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60BE" w:rsidRPr="00092733" w:rsidRDefault="00B560BE" w:rsidP="00B560BE">
      <w:pPr>
        <w:contextualSpacing/>
        <w:jc w:val="center"/>
        <w:rPr>
          <w:b/>
          <w:smallCaps/>
          <w:u w:val="single"/>
        </w:rPr>
      </w:pPr>
      <w:r w:rsidRPr="00092733">
        <w:rPr>
          <w:b/>
          <w:smallCaps/>
          <w:u w:val="single"/>
        </w:rPr>
        <w:t>СОДЕРЖАНИЕ:</w:t>
      </w:r>
    </w:p>
    <w:p w:rsidR="00B560BE" w:rsidRDefault="00B560BE" w:rsidP="00B560BE">
      <w:pPr>
        <w:contextualSpacing/>
        <w:rPr>
          <w:b/>
          <w:smallCaps/>
        </w:rPr>
      </w:pPr>
      <w:r w:rsidRPr="00092733">
        <w:rPr>
          <w:b/>
          <w:smallCaps/>
        </w:rPr>
        <w:t xml:space="preserve">                                                     </w:t>
      </w:r>
    </w:p>
    <w:p w:rsidR="00676624" w:rsidRPr="00AF678E" w:rsidRDefault="00676624" w:rsidP="00B560BE">
      <w:pPr>
        <w:contextualSpacing/>
        <w:rPr>
          <w:b/>
          <w:smallCaps/>
          <w:sz w:val="14"/>
          <w:szCs w:val="14"/>
        </w:rPr>
      </w:pPr>
    </w:p>
    <w:p w:rsidR="00B560BE" w:rsidRPr="00092733" w:rsidRDefault="003951CC" w:rsidP="00B560BE">
      <w:pPr>
        <w:contextualSpacing/>
        <w:jc w:val="center"/>
        <w:rPr>
          <w:b/>
        </w:rPr>
      </w:pPr>
      <w:r>
        <w:rPr>
          <w:b/>
        </w:rPr>
        <w:t>РАЗДЕЛ</w:t>
      </w:r>
      <w:r w:rsidR="005439FF">
        <w:rPr>
          <w:b/>
        </w:rPr>
        <w:t xml:space="preserve"> ПЕРВЫЙ</w:t>
      </w:r>
      <w:r w:rsidR="00B560BE" w:rsidRPr="00092733">
        <w:rPr>
          <w:b/>
        </w:rPr>
        <w:t>:</w:t>
      </w:r>
    </w:p>
    <w:p w:rsidR="00B560BE" w:rsidRPr="00092733" w:rsidRDefault="00B560BE" w:rsidP="00B560BE">
      <w:pPr>
        <w:contextualSpacing/>
        <w:jc w:val="center"/>
        <w:rPr>
          <w:b/>
        </w:rPr>
      </w:pPr>
      <w:r w:rsidRPr="00092733">
        <w:rPr>
          <w:b/>
        </w:rPr>
        <w:t xml:space="preserve">нормативно – правовые акты Совета </w:t>
      </w:r>
    </w:p>
    <w:p w:rsidR="00B560BE" w:rsidRDefault="00B560BE" w:rsidP="00B560BE">
      <w:pPr>
        <w:contextualSpacing/>
        <w:jc w:val="center"/>
      </w:pPr>
      <w:r w:rsidRPr="00092733">
        <w:rPr>
          <w:b/>
        </w:rPr>
        <w:t>муниципального образования муниципального района «Сыктывдинский»</w:t>
      </w:r>
      <w:r w:rsidRPr="00092733">
        <w:t xml:space="preserve"> </w:t>
      </w:r>
    </w:p>
    <w:p w:rsidR="00B560BE" w:rsidRDefault="00B560BE" w:rsidP="00AF47DE">
      <w:pPr>
        <w:contextualSpacing/>
        <w:jc w:val="center"/>
        <w:rPr>
          <w:b/>
          <w:sz w:val="14"/>
          <w:szCs w:val="14"/>
        </w:rPr>
      </w:pPr>
    </w:p>
    <w:p w:rsidR="00676624" w:rsidRPr="00AF678E" w:rsidRDefault="00676624" w:rsidP="00AF47DE">
      <w:pPr>
        <w:contextualSpacing/>
        <w:jc w:val="center"/>
        <w:rPr>
          <w:b/>
          <w:sz w:val="14"/>
          <w:szCs w:val="14"/>
        </w:rPr>
      </w:pPr>
    </w:p>
    <w:tbl>
      <w:tblPr>
        <w:tblW w:w="0" w:type="auto"/>
        <w:tblLayout w:type="fixed"/>
        <w:tblLook w:val="04A0"/>
      </w:tblPr>
      <w:tblGrid>
        <w:gridCol w:w="9108"/>
        <w:gridCol w:w="746"/>
      </w:tblGrid>
      <w:tr w:rsidR="00BD45C9" w:rsidRPr="00635867" w:rsidTr="00C96B15">
        <w:tc>
          <w:tcPr>
            <w:tcW w:w="9108" w:type="dxa"/>
            <w:shd w:val="clear" w:color="auto" w:fill="auto"/>
          </w:tcPr>
          <w:p w:rsidR="00BD45C9" w:rsidRPr="00BD45C9" w:rsidRDefault="00BD45C9" w:rsidP="00BD45C9">
            <w:pPr>
              <w:contextualSpacing/>
              <w:jc w:val="both"/>
            </w:pPr>
            <w:r w:rsidRPr="00BD45C9">
              <w:t>ПРОЕКТ РЕШЕНИЯ СОВЕТА «</w:t>
            </w:r>
            <w:r w:rsidRPr="00BD45C9">
              <w:rPr>
                <w:rFonts w:eastAsia="Calibri"/>
              </w:rPr>
              <w:t>Об утверждении отчета об исполнении</w:t>
            </w:r>
            <w:r>
              <w:rPr>
                <w:rFonts w:eastAsia="Calibri"/>
              </w:rPr>
              <w:t xml:space="preserve"> </w:t>
            </w:r>
            <w:r w:rsidRPr="00BD45C9">
              <w:rPr>
                <w:rFonts w:eastAsia="Calibri"/>
              </w:rPr>
              <w:t>бюджета муниципального образования</w:t>
            </w:r>
            <w:r>
              <w:rPr>
                <w:rFonts w:eastAsia="Calibri"/>
              </w:rPr>
              <w:t xml:space="preserve"> </w:t>
            </w:r>
            <w:r w:rsidRPr="00BD45C9">
              <w:rPr>
                <w:rFonts w:eastAsia="Calibri"/>
              </w:rPr>
              <w:t>муниципального района «Сыктывдинский»</w:t>
            </w:r>
            <w:r>
              <w:rPr>
                <w:rFonts w:eastAsia="Calibri"/>
              </w:rPr>
              <w:t xml:space="preserve"> </w:t>
            </w:r>
            <w:r w:rsidRPr="00BD45C9">
              <w:rPr>
                <w:rFonts w:eastAsia="Calibri"/>
              </w:rPr>
              <w:t>за 201</w:t>
            </w:r>
            <w:r w:rsidR="006A55FC">
              <w:rPr>
                <w:rFonts w:eastAsia="Calibri"/>
              </w:rPr>
              <w:t>8</w:t>
            </w:r>
            <w:r w:rsidRPr="00BD45C9">
              <w:rPr>
                <w:rFonts w:eastAsia="Calibri"/>
              </w:rPr>
              <w:t xml:space="preserve"> год</w:t>
            </w:r>
            <w:r>
              <w:rPr>
                <w:rFonts w:eastAsia="Calibri"/>
              </w:rPr>
              <w:t>»……………………………………...</w:t>
            </w:r>
          </w:p>
        </w:tc>
        <w:tc>
          <w:tcPr>
            <w:tcW w:w="746" w:type="dxa"/>
            <w:shd w:val="clear" w:color="auto" w:fill="auto"/>
          </w:tcPr>
          <w:p w:rsidR="00BD45C9" w:rsidRDefault="00BD45C9" w:rsidP="00177368">
            <w:pPr>
              <w:contextualSpacing/>
              <w:jc w:val="right"/>
            </w:pPr>
          </w:p>
          <w:p w:rsidR="004E3916" w:rsidRDefault="00D17698" w:rsidP="00177368">
            <w:pPr>
              <w:contextualSpacing/>
              <w:jc w:val="right"/>
            </w:pPr>
            <w:r>
              <w:t>3</w:t>
            </w:r>
          </w:p>
        </w:tc>
      </w:tr>
      <w:tr w:rsidR="00D80A9A" w:rsidRPr="00635867" w:rsidTr="00C96B15">
        <w:tc>
          <w:tcPr>
            <w:tcW w:w="9108" w:type="dxa"/>
            <w:shd w:val="clear" w:color="auto" w:fill="auto"/>
          </w:tcPr>
          <w:p w:rsidR="00D80A9A" w:rsidRPr="00955F26" w:rsidRDefault="00FD3390" w:rsidP="00E54060">
            <w:pPr>
              <w:snapToGrid w:val="0"/>
              <w:jc w:val="both"/>
            </w:pPr>
            <w:r w:rsidRPr="00955F26">
              <w:t xml:space="preserve">РЕШЕНИЕ СОВЕТА от </w:t>
            </w:r>
            <w:r w:rsidR="00B8132C">
              <w:t>2</w:t>
            </w:r>
            <w:r w:rsidR="00060637">
              <w:t>8</w:t>
            </w:r>
            <w:r w:rsidR="000B6BD6" w:rsidRPr="00955F26">
              <w:t xml:space="preserve"> </w:t>
            </w:r>
            <w:r w:rsidR="00E97B2B">
              <w:t>марта</w:t>
            </w:r>
            <w:r w:rsidR="0030127F" w:rsidRPr="00955F26">
              <w:t xml:space="preserve"> 201</w:t>
            </w:r>
            <w:r w:rsidR="00060637">
              <w:t>9</w:t>
            </w:r>
            <w:r w:rsidR="00157C0B" w:rsidRPr="00955F26">
              <w:t xml:space="preserve"> </w:t>
            </w:r>
            <w:r w:rsidR="0030127F" w:rsidRPr="00955F26">
              <w:t>г</w:t>
            </w:r>
            <w:r w:rsidR="00157C0B" w:rsidRPr="00955F26">
              <w:t>ода</w:t>
            </w:r>
            <w:r w:rsidR="0030127F" w:rsidRPr="00955F26">
              <w:t xml:space="preserve"> № </w:t>
            </w:r>
            <w:r w:rsidR="00060637">
              <w:t>37</w:t>
            </w:r>
            <w:r w:rsidR="000B6BD6" w:rsidRPr="00955F26">
              <w:t>/</w:t>
            </w:r>
            <w:r w:rsidR="00E97B2B">
              <w:t>3</w:t>
            </w:r>
            <w:r w:rsidR="000B6BD6" w:rsidRPr="00955F26">
              <w:t>-</w:t>
            </w:r>
            <w:r w:rsidR="00780E48">
              <w:t>1</w:t>
            </w:r>
            <w:r w:rsidR="002A733D" w:rsidRPr="00955F26">
              <w:t xml:space="preserve"> «</w:t>
            </w:r>
            <w:r w:rsidR="00060637" w:rsidRPr="00AC36E1">
              <w:t xml:space="preserve">О деятельности Совета муниципального </w:t>
            </w:r>
            <w:r w:rsidR="00060637">
              <w:t>о</w:t>
            </w:r>
            <w:r w:rsidR="00060637" w:rsidRPr="00AC36E1">
              <w:t>бразования</w:t>
            </w:r>
            <w:r w:rsidR="00060637">
              <w:t xml:space="preserve"> </w:t>
            </w:r>
            <w:r w:rsidR="00060637" w:rsidRPr="00AC36E1">
              <w:t xml:space="preserve">муниципального района «Сыктывдинский» </w:t>
            </w:r>
            <w:r w:rsidR="00060637">
              <w:t>шест</w:t>
            </w:r>
            <w:r w:rsidR="00060637" w:rsidRPr="00AC36E1">
              <w:t>ого</w:t>
            </w:r>
            <w:r w:rsidR="00060637">
              <w:t xml:space="preserve"> </w:t>
            </w:r>
            <w:r w:rsidR="00060637" w:rsidRPr="00AC36E1">
              <w:t>созыва за 201</w:t>
            </w:r>
            <w:r w:rsidR="00060637">
              <w:t>8</w:t>
            </w:r>
            <w:r w:rsidR="00060637" w:rsidRPr="00AC36E1">
              <w:t xml:space="preserve"> год</w:t>
            </w:r>
            <w:r w:rsidR="00E54060" w:rsidRPr="0092186F">
              <w:rPr>
                <w:rFonts w:eastAsia="A"/>
              </w:rPr>
              <w:t>»</w:t>
            </w:r>
            <w:r w:rsidR="00601F4C" w:rsidRPr="00955F26">
              <w:rPr>
                <w:rFonts w:eastAsia="A"/>
              </w:rPr>
              <w:t>……</w:t>
            </w:r>
            <w:r w:rsidR="0013304B" w:rsidRPr="00955F26">
              <w:rPr>
                <w:rFonts w:eastAsia="A"/>
              </w:rPr>
              <w:t>…</w:t>
            </w:r>
            <w:r w:rsidR="00B07B36">
              <w:rPr>
                <w:rFonts w:eastAsia="A"/>
              </w:rPr>
              <w:t>…………</w:t>
            </w:r>
            <w:r w:rsidR="00E97B2B">
              <w:rPr>
                <w:rFonts w:eastAsia="A"/>
              </w:rPr>
              <w:t>...</w:t>
            </w:r>
          </w:p>
        </w:tc>
        <w:tc>
          <w:tcPr>
            <w:tcW w:w="746" w:type="dxa"/>
            <w:shd w:val="clear" w:color="auto" w:fill="auto"/>
          </w:tcPr>
          <w:p w:rsidR="00EA4516" w:rsidRDefault="00EA4516" w:rsidP="00177368">
            <w:pPr>
              <w:contextualSpacing/>
              <w:jc w:val="right"/>
            </w:pPr>
          </w:p>
          <w:p w:rsidR="004E3916" w:rsidRPr="002104FF" w:rsidRDefault="00D17698" w:rsidP="00177368">
            <w:pPr>
              <w:contextualSpacing/>
              <w:jc w:val="right"/>
            </w:pPr>
            <w:r>
              <w:t>39</w:t>
            </w:r>
          </w:p>
        </w:tc>
      </w:tr>
      <w:tr w:rsidR="00B07B36" w:rsidRPr="00635867" w:rsidTr="00C96B15">
        <w:tc>
          <w:tcPr>
            <w:tcW w:w="9108" w:type="dxa"/>
            <w:shd w:val="clear" w:color="auto" w:fill="auto"/>
          </w:tcPr>
          <w:p w:rsidR="00B07B36" w:rsidRPr="00060637" w:rsidRDefault="00B07B36" w:rsidP="00E97B2B">
            <w:pPr>
              <w:pStyle w:val="ConsPlusTitle"/>
              <w:jc w:val="both"/>
              <w:rPr>
                <w:rFonts w:ascii="Times New Roman" w:hAnsi="Times New Roman" w:cs="Times New Roman"/>
                <w:b w:val="0"/>
                <w:sz w:val="20"/>
                <w:szCs w:val="20"/>
              </w:rPr>
            </w:pPr>
            <w:r w:rsidRPr="00060637">
              <w:rPr>
                <w:rFonts w:ascii="Times New Roman" w:hAnsi="Times New Roman" w:cs="Times New Roman"/>
                <w:b w:val="0"/>
                <w:sz w:val="20"/>
                <w:szCs w:val="20"/>
              </w:rPr>
              <w:t xml:space="preserve">РЕШЕНИЕ СОВЕТА </w:t>
            </w:r>
            <w:r w:rsidR="00060637" w:rsidRPr="00060637">
              <w:rPr>
                <w:rFonts w:ascii="Times New Roman" w:hAnsi="Times New Roman" w:cs="Times New Roman"/>
                <w:b w:val="0"/>
                <w:sz w:val="20"/>
                <w:szCs w:val="20"/>
              </w:rPr>
              <w:t>от 28 марта 2019 года № 37/3-2</w:t>
            </w:r>
            <w:r w:rsidRPr="00060637">
              <w:rPr>
                <w:rFonts w:ascii="Times New Roman" w:hAnsi="Times New Roman" w:cs="Times New Roman"/>
                <w:b w:val="0"/>
                <w:sz w:val="20"/>
                <w:szCs w:val="20"/>
              </w:rPr>
              <w:t xml:space="preserve"> «</w:t>
            </w:r>
            <w:r w:rsidR="00060637" w:rsidRPr="00060637">
              <w:rPr>
                <w:rFonts w:ascii="Times New Roman" w:hAnsi="Times New Roman" w:cs="Times New Roman"/>
                <w:b w:val="0"/>
                <w:sz w:val="20"/>
                <w:szCs w:val="20"/>
              </w:rPr>
              <w:t>Об итогах оперативно-служебной деятельности ОМВД России по Сыктывдинскому району за 2018 год и задачах по укреплению правопорядка в 2019 году</w:t>
            </w:r>
            <w:r w:rsidRPr="00060637">
              <w:rPr>
                <w:rFonts w:ascii="Times New Roman" w:eastAsia="A" w:hAnsi="Times New Roman" w:cs="Times New Roman"/>
                <w:b w:val="0"/>
                <w:sz w:val="20"/>
                <w:szCs w:val="20"/>
              </w:rPr>
              <w:t>»</w:t>
            </w:r>
            <w:r w:rsidR="00060637">
              <w:rPr>
                <w:rFonts w:ascii="Times New Roman" w:eastAsia="A" w:hAnsi="Times New Roman" w:cs="Times New Roman"/>
                <w:b w:val="0"/>
                <w:sz w:val="20"/>
                <w:szCs w:val="20"/>
              </w:rPr>
              <w:t>………………………………………………………………………………………………………………</w:t>
            </w:r>
          </w:p>
        </w:tc>
        <w:tc>
          <w:tcPr>
            <w:tcW w:w="746" w:type="dxa"/>
            <w:shd w:val="clear" w:color="auto" w:fill="auto"/>
          </w:tcPr>
          <w:p w:rsidR="00EA4516" w:rsidRDefault="00EA4516" w:rsidP="008D4215">
            <w:pPr>
              <w:tabs>
                <w:tab w:val="left" w:pos="765"/>
              </w:tabs>
              <w:jc w:val="right"/>
            </w:pPr>
          </w:p>
          <w:p w:rsidR="00C96B15" w:rsidRDefault="00C96B15" w:rsidP="008D4215">
            <w:pPr>
              <w:tabs>
                <w:tab w:val="left" w:pos="765"/>
              </w:tabs>
              <w:jc w:val="right"/>
            </w:pPr>
          </w:p>
          <w:p w:rsidR="00D17698" w:rsidRPr="00177368" w:rsidRDefault="00D17698" w:rsidP="008D4215">
            <w:pPr>
              <w:tabs>
                <w:tab w:val="left" w:pos="765"/>
              </w:tabs>
              <w:jc w:val="right"/>
            </w:pPr>
            <w:r>
              <w:t>44</w:t>
            </w:r>
          </w:p>
        </w:tc>
      </w:tr>
      <w:tr w:rsidR="00060637" w:rsidRPr="00E9533A" w:rsidTr="00C96B15">
        <w:tc>
          <w:tcPr>
            <w:tcW w:w="9108" w:type="dxa"/>
            <w:shd w:val="clear" w:color="auto" w:fill="auto"/>
          </w:tcPr>
          <w:p w:rsidR="00060637" w:rsidRPr="00060637" w:rsidRDefault="00060637" w:rsidP="00060637">
            <w:pPr>
              <w:pStyle w:val="ConsPlusTitle"/>
              <w:jc w:val="both"/>
              <w:rPr>
                <w:rFonts w:ascii="Times New Roman" w:hAnsi="Times New Roman" w:cs="Times New Roman"/>
                <w:b w:val="0"/>
                <w:sz w:val="20"/>
                <w:szCs w:val="20"/>
              </w:rPr>
            </w:pPr>
            <w:r w:rsidRPr="00060637">
              <w:rPr>
                <w:rFonts w:ascii="Times New Roman" w:hAnsi="Times New Roman" w:cs="Times New Roman"/>
                <w:b w:val="0"/>
                <w:sz w:val="20"/>
                <w:szCs w:val="20"/>
              </w:rPr>
              <w:t>РЕШЕНИЕ СОВЕТА от 28 марта 2019 года № 37/3-3 «Об утверждении отчета о выполнении прогнозного плана приватизации муниципального имущества за 2018 год</w:t>
            </w:r>
            <w:r w:rsidRPr="00060637">
              <w:rPr>
                <w:rFonts w:ascii="Times New Roman" w:eastAsia="A" w:hAnsi="Times New Roman" w:cs="Times New Roman"/>
                <w:b w:val="0"/>
                <w:sz w:val="20"/>
                <w:szCs w:val="20"/>
              </w:rPr>
              <w:t>»…………………………</w:t>
            </w:r>
            <w:r>
              <w:rPr>
                <w:rFonts w:ascii="Times New Roman" w:eastAsia="A" w:hAnsi="Times New Roman" w:cs="Times New Roman"/>
                <w:b w:val="0"/>
                <w:sz w:val="20"/>
                <w:szCs w:val="20"/>
              </w:rPr>
              <w:t>…….</w:t>
            </w:r>
          </w:p>
        </w:tc>
        <w:tc>
          <w:tcPr>
            <w:tcW w:w="746" w:type="dxa"/>
            <w:shd w:val="clear" w:color="auto" w:fill="auto"/>
          </w:tcPr>
          <w:p w:rsidR="00060637" w:rsidRDefault="00060637" w:rsidP="00060637">
            <w:pPr>
              <w:contextualSpacing/>
              <w:jc w:val="right"/>
            </w:pPr>
          </w:p>
          <w:p w:rsidR="00060637" w:rsidRPr="00E9533A" w:rsidRDefault="00D17698" w:rsidP="00060637">
            <w:pPr>
              <w:contextualSpacing/>
              <w:jc w:val="right"/>
            </w:pPr>
            <w:r>
              <w:t>46</w:t>
            </w:r>
          </w:p>
        </w:tc>
      </w:tr>
      <w:tr w:rsidR="00060637" w:rsidRPr="00E464E3" w:rsidTr="00C96B15">
        <w:tc>
          <w:tcPr>
            <w:tcW w:w="9108" w:type="dxa"/>
            <w:shd w:val="clear" w:color="auto" w:fill="auto"/>
          </w:tcPr>
          <w:p w:rsidR="00060637" w:rsidRPr="00060637" w:rsidRDefault="00060637" w:rsidP="00060637">
            <w:pPr>
              <w:pStyle w:val="ConsPlusTitle"/>
              <w:jc w:val="both"/>
              <w:rPr>
                <w:rFonts w:ascii="Times New Roman" w:hAnsi="Times New Roman" w:cs="Times New Roman"/>
                <w:b w:val="0"/>
                <w:sz w:val="20"/>
                <w:szCs w:val="20"/>
              </w:rPr>
            </w:pPr>
            <w:r w:rsidRPr="00060637">
              <w:rPr>
                <w:rFonts w:ascii="Times New Roman" w:hAnsi="Times New Roman" w:cs="Times New Roman"/>
                <w:b w:val="0"/>
                <w:sz w:val="20"/>
                <w:szCs w:val="20"/>
              </w:rPr>
              <w:t>РЕШЕНИЕ СОВЕТА от 28 марта 2019 года № 37/3-4 «О согласовании перечня федерального имущества, предлагаемого к передаче из  федеральной собственности в муниципальную собственность муниципального образования муниципального района «Сыктывдинский</w:t>
            </w:r>
            <w:r w:rsidRPr="00060637">
              <w:rPr>
                <w:rFonts w:ascii="Times New Roman" w:eastAsia="A" w:hAnsi="Times New Roman" w:cs="Times New Roman"/>
                <w:b w:val="0"/>
                <w:sz w:val="20"/>
                <w:szCs w:val="20"/>
              </w:rPr>
              <w:t>»……………………………….</w:t>
            </w:r>
            <w:r>
              <w:rPr>
                <w:rFonts w:ascii="Times New Roman" w:eastAsia="A" w:hAnsi="Times New Roman" w:cs="Times New Roman"/>
                <w:b w:val="0"/>
                <w:sz w:val="20"/>
                <w:szCs w:val="20"/>
              </w:rPr>
              <w:t>..</w:t>
            </w:r>
          </w:p>
        </w:tc>
        <w:tc>
          <w:tcPr>
            <w:tcW w:w="746" w:type="dxa"/>
            <w:shd w:val="clear" w:color="auto" w:fill="auto"/>
          </w:tcPr>
          <w:p w:rsidR="00060637" w:rsidRDefault="00060637" w:rsidP="00060637">
            <w:pPr>
              <w:contextualSpacing/>
              <w:jc w:val="right"/>
            </w:pPr>
          </w:p>
          <w:p w:rsidR="00D17698" w:rsidRDefault="00D17698" w:rsidP="00060637">
            <w:pPr>
              <w:contextualSpacing/>
              <w:jc w:val="right"/>
            </w:pPr>
          </w:p>
          <w:p w:rsidR="00060637" w:rsidRPr="00E464E3" w:rsidRDefault="00D17698" w:rsidP="00060637">
            <w:pPr>
              <w:contextualSpacing/>
              <w:jc w:val="right"/>
            </w:pPr>
            <w:r>
              <w:t>47</w:t>
            </w:r>
          </w:p>
        </w:tc>
      </w:tr>
      <w:tr w:rsidR="00060637" w:rsidRPr="00E9533A" w:rsidTr="00C96B15">
        <w:tc>
          <w:tcPr>
            <w:tcW w:w="9108" w:type="dxa"/>
            <w:shd w:val="clear" w:color="auto" w:fill="auto"/>
          </w:tcPr>
          <w:p w:rsidR="00060637" w:rsidRPr="00060637" w:rsidRDefault="00060637" w:rsidP="00060637">
            <w:pPr>
              <w:snapToGrid w:val="0"/>
              <w:jc w:val="both"/>
            </w:pPr>
            <w:r w:rsidRPr="00060637">
              <w:t>РЕШЕНИЕ СОВЕТА от 28 марта 2019 года № 37/3-5 «Об утверждении перечня государственного имущества Республики Коми, предлагаемого к передаче из  государственной собственности Республики Коми в собственность муниципального образования муниципального района «Сыктывдинский</w:t>
            </w:r>
            <w:r w:rsidRPr="00060637">
              <w:rPr>
                <w:rFonts w:eastAsia="A"/>
              </w:rPr>
              <w:t>»…</w:t>
            </w:r>
            <w:r>
              <w:rPr>
                <w:rFonts w:eastAsia="A"/>
              </w:rPr>
              <w:t>…………………………………………………………………………………………….</w:t>
            </w:r>
          </w:p>
        </w:tc>
        <w:tc>
          <w:tcPr>
            <w:tcW w:w="746" w:type="dxa"/>
            <w:shd w:val="clear" w:color="auto" w:fill="auto"/>
          </w:tcPr>
          <w:p w:rsidR="00060637" w:rsidRDefault="00060637" w:rsidP="00060637">
            <w:pPr>
              <w:contextualSpacing/>
              <w:jc w:val="right"/>
            </w:pPr>
          </w:p>
          <w:p w:rsidR="00060637" w:rsidRDefault="00060637" w:rsidP="00060637">
            <w:pPr>
              <w:contextualSpacing/>
              <w:jc w:val="right"/>
            </w:pPr>
          </w:p>
          <w:p w:rsidR="00060637" w:rsidRDefault="00060637" w:rsidP="00060637">
            <w:pPr>
              <w:contextualSpacing/>
              <w:jc w:val="right"/>
            </w:pPr>
          </w:p>
          <w:p w:rsidR="00060637" w:rsidRPr="00E9533A" w:rsidRDefault="00D17698" w:rsidP="00060637">
            <w:pPr>
              <w:contextualSpacing/>
              <w:jc w:val="right"/>
            </w:pPr>
            <w:r>
              <w:t>48</w:t>
            </w:r>
          </w:p>
        </w:tc>
      </w:tr>
      <w:tr w:rsidR="00060637" w:rsidRPr="00635867" w:rsidTr="00C96B15">
        <w:tc>
          <w:tcPr>
            <w:tcW w:w="9108" w:type="dxa"/>
            <w:shd w:val="clear" w:color="auto" w:fill="auto"/>
          </w:tcPr>
          <w:p w:rsidR="00060637" w:rsidRPr="00060637" w:rsidRDefault="00060637" w:rsidP="00060637">
            <w:pPr>
              <w:jc w:val="both"/>
            </w:pPr>
            <w:r w:rsidRPr="00060637">
              <w:t xml:space="preserve">РЕШЕНИЕ СОВЕТА от 28 марта 2019 года № 37/3-6 «Об утверждении </w:t>
            </w:r>
            <w:bookmarkStart w:id="0" w:name="_Hlk506187341"/>
            <w:r w:rsidRPr="00060637">
              <w:t xml:space="preserve">Правил землепользования и застройки </w:t>
            </w:r>
            <w:bookmarkEnd w:id="0"/>
            <w:r w:rsidRPr="00060637">
              <w:rPr>
                <w:rStyle w:val="FontStyle42"/>
              </w:rPr>
              <w:t>муниципального образования сельского поселения «Лэзым» муниципального района «Сыктывдинский»</w:t>
            </w:r>
            <w:r w:rsidRPr="00060637">
              <w:rPr>
                <w:rFonts w:eastAsia="A"/>
              </w:rPr>
              <w:t>……………………………………………………………………………………………….</w:t>
            </w:r>
          </w:p>
        </w:tc>
        <w:tc>
          <w:tcPr>
            <w:tcW w:w="746" w:type="dxa"/>
            <w:shd w:val="clear" w:color="auto" w:fill="auto"/>
          </w:tcPr>
          <w:p w:rsidR="00060637" w:rsidRDefault="00060637" w:rsidP="00060637">
            <w:pPr>
              <w:contextualSpacing/>
              <w:jc w:val="right"/>
            </w:pPr>
          </w:p>
          <w:p w:rsidR="00060637" w:rsidRDefault="00060637" w:rsidP="00060637">
            <w:pPr>
              <w:contextualSpacing/>
              <w:jc w:val="right"/>
            </w:pPr>
          </w:p>
          <w:p w:rsidR="00060637" w:rsidRPr="002104FF" w:rsidRDefault="00D17698" w:rsidP="00060637">
            <w:pPr>
              <w:contextualSpacing/>
              <w:jc w:val="right"/>
            </w:pPr>
            <w:r>
              <w:t>51</w:t>
            </w:r>
          </w:p>
        </w:tc>
      </w:tr>
      <w:tr w:rsidR="00060637" w:rsidRPr="00635867" w:rsidTr="00C96B15">
        <w:tc>
          <w:tcPr>
            <w:tcW w:w="9108" w:type="dxa"/>
            <w:shd w:val="clear" w:color="auto" w:fill="auto"/>
          </w:tcPr>
          <w:p w:rsidR="00060637" w:rsidRPr="00060637" w:rsidRDefault="00060637" w:rsidP="00060637">
            <w:pPr>
              <w:jc w:val="both"/>
            </w:pPr>
            <w:r w:rsidRPr="00060637">
              <w:t xml:space="preserve">РЕШЕНИЕ СОВЕТА от 28 марта 2019 года № 37/3-7 «Об утверждении Правил землепользования и застройки </w:t>
            </w:r>
            <w:r w:rsidRPr="00060637">
              <w:rPr>
                <w:rStyle w:val="FontStyle42"/>
              </w:rPr>
              <w:t>муниципального образования сельского поселения «Мандач» муниципального района «Сыктывдинский»</w:t>
            </w:r>
            <w:r w:rsidRPr="00060637">
              <w:rPr>
                <w:rFonts w:eastAsia="A"/>
              </w:rPr>
              <w:t>……………………………………………………………………………………………….</w:t>
            </w:r>
          </w:p>
        </w:tc>
        <w:tc>
          <w:tcPr>
            <w:tcW w:w="746" w:type="dxa"/>
            <w:shd w:val="clear" w:color="auto" w:fill="auto"/>
          </w:tcPr>
          <w:p w:rsidR="00060637" w:rsidRDefault="00060637" w:rsidP="00060637">
            <w:pPr>
              <w:contextualSpacing/>
              <w:jc w:val="right"/>
            </w:pPr>
          </w:p>
          <w:p w:rsidR="00060637" w:rsidRDefault="00060637" w:rsidP="00060637">
            <w:pPr>
              <w:contextualSpacing/>
              <w:jc w:val="right"/>
            </w:pPr>
          </w:p>
          <w:p w:rsidR="00060637" w:rsidRPr="002104FF" w:rsidRDefault="00D17698" w:rsidP="00060637">
            <w:pPr>
              <w:contextualSpacing/>
              <w:jc w:val="right"/>
            </w:pPr>
            <w:r>
              <w:t>143</w:t>
            </w:r>
          </w:p>
        </w:tc>
      </w:tr>
      <w:tr w:rsidR="00060637" w:rsidRPr="00635867" w:rsidTr="00C96B15">
        <w:tc>
          <w:tcPr>
            <w:tcW w:w="9108" w:type="dxa"/>
            <w:shd w:val="clear" w:color="auto" w:fill="auto"/>
          </w:tcPr>
          <w:p w:rsidR="00060637" w:rsidRPr="00955F26" w:rsidRDefault="00060637" w:rsidP="00060637">
            <w:pPr>
              <w:jc w:val="both"/>
            </w:pPr>
            <w:r w:rsidRPr="00060637">
              <w:t xml:space="preserve">РЕШЕНИЕ СОВЕТА от 28 марта 2019 года № 37/3-8 «Об утверждении Правил землепользования и застройки </w:t>
            </w:r>
            <w:r w:rsidRPr="00060637">
              <w:rPr>
                <w:rStyle w:val="FontStyle42"/>
              </w:rPr>
              <w:t>муниципального образования сельского поселения «Нювчим» муниципального района «Сыктывдинский»</w:t>
            </w:r>
            <w:r w:rsidRPr="00060637">
              <w:rPr>
                <w:rFonts w:eastAsia="A"/>
              </w:rPr>
              <w:t>……………………………………………………………………………………………….</w:t>
            </w:r>
          </w:p>
        </w:tc>
        <w:tc>
          <w:tcPr>
            <w:tcW w:w="746" w:type="dxa"/>
            <w:shd w:val="clear" w:color="auto" w:fill="auto"/>
          </w:tcPr>
          <w:p w:rsidR="00060637" w:rsidRDefault="00060637" w:rsidP="00060637">
            <w:pPr>
              <w:contextualSpacing/>
              <w:jc w:val="right"/>
            </w:pPr>
          </w:p>
          <w:p w:rsidR="00060637" w:rsidRDefault="00060637" w:rsidP="00060637">
            <w:pPr>
              <w:contextualSpacing/>
              <w:jc w:val="right"/>
            </w:pPr>
          </w:p>
          <w:p w:rsidR="00060637" w:rsidRPr="002104FF" w:rsidRDefault="00D17698" w:rsidP="00060637">
            <w:pPr>
              <w:contextualSpacing/>
              <w:jc w:val="right"/>
            </w:pPr>
            <w:r>
              <w:t>191</w:t>
            </w:r>
          </w:p>
        </w:tc>
      </w:tr>
      <w:tr w:rsidR="00060637" w:rsidRPr="002104FF" w:rsidTr="00C96B15">
        <w:tc>
          <w:tcPr>
            <w:tcW w:w="9108" w:type="dxa"/>
            <w:shd w:val="clear" w:color="auto" w:fill="auto"/>
          </w:tcPr>
          <w:p w:rsidR="00060637" w:rsidRPr="00060637" w:rsidRDefault="00060637" w:rsidP="00060637">
            <w:pPr>
              <w:jc w:val="both"/>
            </w:pPr>
            <w:r w:rsidRPr="00060637">
              <w:t xml:space="preserve">РЕШЕНИЕ СОВЕТА от 28 марта 2019 года № 37/3-9 «Об утверждении Правил землепользования и застройки </w:t>
            </w:r>
            <w:r w:rsidRPr="00060637">
              <w:rPr>
                <w:rStyle w:val="FontStyle42"/>
              </w:rPr>
              <w:t>муниципального образования сельского поселения «Озёл» муниципального района «Сыктывдинский»</w:t>
            </w:r>
            <w:r w:rsidRPr="00060637">
              <w:rPr>
                <w:rFonts w:eastAsia="A"/>
              </w:rPr>
              <w:t>……………………………………………………………………………………………….</w:t>
            </w:r>
          </w:p>
        </w:tc>
        <w:tc>
          <w:tcPr>
            <w:tcW w:w="746" w:type="dxa"/>
            <w:shd w:val="clear" w:color="auto" w:fill="auto"/>
          </w:tcPr>
          <w:p w:rsidR="00060637" w:rsidRDefault="00060637" w:rsidP="00060637">
            <w:pPr>
              <w:contextualSpacing/>
              <w:jc w:val="right"/>
            </w:pPr>
          </w:p>
          <w:p w:rsidR="00060637" w:rsidRDefault="00060637" w:rsidP="00060637">
            <w:pPr>
              <w:contextualSpacing/>
              <w:jc w:val="right"/>
            </w:pPr>
          </w:p>
          <w:p w:rsidR="00060637" w:rsidRPr="002104FF" w:rsidRDefault="00D17698" w:rsidP="00060637">
            <w:pPr>
              <w:contextualSpacing/>
              <w:jc w:val="right"/>
            </w:pPr>
            <w:r>
              <w:t>260</w:t>
            </w:r>
          </w:p>
        </w:tc>
      </w:tr>
      <w:tr w:rsidR="00060637" w:rsidRPr="002104FF" w:rsidTr="00C96B15">
        <w:tc>
          <w:tcPr>
            <w:tcW w:w="9108" w:type="dxa"/>
            <w:shd w:val="clear" w:color="auto" w:fill="auto"/>
          </w:tcPr>
          <w:p w:rsidR="00060637" w:rsidRPr="00B07B36" w:rsidRDefault="00060637" w:rsidP="00060637">
            <w:pPr>
              <w:snapToGrid w:val="0"/>
              <w:jc w:val="both"/>
            </w:pPr>
            <w:r w:rsidRPr="00060637">
              <w:t>РЕШЕНИЕ СОВЕТА от 28 марта 2019 года № 37/3-</w:t>
            </w:r>
            <w:r>
              <w:t>10</w:t>
            </w:r>
            <w:r w:rsidRPr="00060637">
              <w:t xml:space="preserve"> «Об утверждении Правил землепользования и застройки </w:t>
            </w:r>
            <w:r w:rsidRPr="00060637">
              <w:rPr>
                <w:rStyle w:val="FontStyle42"/>
              </w:rPr>
              <w:t>муниципального образования сельского поселения «</w:t>
            </w:r>
            <w:r w:rsidR="00863950">
              <w:rPr>
                <w:rStyle w:val="FontStyle42"/>
              </w:rPr>
              <w:t>Яснэг</w:t>
            </w:r>
            <w:r w:rsidRPr="00060637">
              <w:rPr>
                <w:rStyle w:val="FontStyle42"/>
              </w:rPr>
              <w:t>» муниципального района «Сыктывдинский»</w:t>
            </w:r>
            <w:r w:rsidRPr="00060637">
              <w:rPr>
                <w:rFonts w:eastAsia="A"/>
              </w:rPr>
              <w:t>……………………………………………………………………………………………….</w:t>
            </w:r>
          </w:p>
        </w:tc>
        <w:tc>
          <w:tcPr>
            <w:tcW w:w="746" w:type="dxa"/>
            <w:shd w:val="clear" w:color="auto" w:fill="auto"/>
          </w:tcPr>
          <w:p w:rsidR="00060637" w:rsidRDefault="00060637" w:rsidP="00060637">
            <w:pPr>
              <w:contextualSpacing/>
              <w:jc w:val="right"/>
            </w:pPr>
          </w:p>
          <w:p w:rsidR="00060637" w:rsidRDefault="00060637" w:rsidP="00060637">
            <w:pPr>
              <w:contextualSpacing/>
              <w:jc w:val="right"/>
            </w:pPr>
          </w:p>
          <w:p w:rsidR="00060637" w:rsidRPr="002104FF" w:rsidRDefault="00D17698" w:rsidP="00060637">
            <w:pPr>
              <w:contextualSpacing/>
              <w:jc w:val="right"/>
            </w:pPr>
            <w:r>
              <w:t>318</w:t>
            </w:r>
          </w:p>
        </w:tc>
      </w:tr>
      <w:tr w:rsidR="00863950" w:rsidRPr="002104FF" w:rsidTr="00C96B15">
        <w:tc>
          <w:tcPr>
            <w:tcW w:w="9108" w:type="dxa"/>
            <w:shd w:val="clear" w:color="auto" w:fill="auto"/>
          </w:tcPr>
          <w:p w:rsidR="00863950" w:rsidRPr="00B07B36" w:rsidRDefault="00863950" w:rsidP="00863950">
            <w:pPr>
              <w:snapToGrid w:val="0"/>
              <w:jc w:val="both"/>
            </w:pPr>
            <w:r w:rsidRPr="00060637">
              <w:t>РЕШЕНИЕ СОВЕТА от 28 марта 2019 года № 37/3-</w:t>
            </w:r>
            <w:r>
              <w:t>11</w:t>
            </w:r>
            <w:r w:rsidRPr="00060637">
              <w:t xml:space="preserve"> «Об утверждении Правил землепользования и застройки </w:t>
            </w:r>
            <w:r w:rsidRPr="00060637">
              <w:rPr>
                <w:rStyle w:val="FontStyle42"/>
              </w:rPr>
              <w:t>муниципального образования сельского поселения «</w:t>
            </w:r>
            <w:r>
              <w:rPr>
                <w:rStyle w:val="FontStyle42"/>
              </w:rPr>
              <w:t>Слудка</w:t>
            </w:r>
            <w:r w:rsidRPr="00060637">
              <w:rPr>
                <w:rStyle w:val="FontStyle42"/>
              </w:rPr>
              <w:t>» муниципального района «Сыктывдинский»</w:t>
            </w:r>
            <w:r w:rsidRPr="00060637">
              <w:rPr>
                <w:rFonts w:eastAsia="A"/>
              </w:rPr>
              <w:t>……………………………………………………………………………………………….</w:t>
            </w:r>
          </w:p>
        </w:tc>
        <w:tc>
          <w:tcPr>
            <w:tcW w:w="746" w:type="dxa"/>
            <w:shd w:val="clear" w:color="auto" w:fill="auto"/>
          </w:tcPr>
          <w:p w:rsidR="00863950" w:rsidRDefault="00863950" w:rsidP="00863950">
            <w:pPr>
              <w:contextualSpacing/>
              <w:jc w:val="right"/>
            </w:pPr>
          </w:p>
          <w:p w:rsidR="00D17698" w:rsidRDefault="00D17698" w:rsidP="00863950">
            <w:pPr>
              <w:contextualSpacing/>
              <w:jc w:val="right"/>
            </w:pPr>
          </w:p>
          <w:p w:rsidR="00863950" w:rsidRPr="002104FF" w:rsidRDefault="00D17698" w:rsidP="00863950">
            <w:pPr>
              <w:contextualSpacing/>
              <w:jc w:val="right"/>
            </w:pPr>
            <w:r>
              <w:t>368</w:t>
            </w:r>
          </w:p>
        </w:tc>
      </w:tr>
      <w:tr w:rsidR="00863950" w:rsidRPr="002104FF" w:rsidTr="00C96B15">
        <w:tc>
          <w:tcPr>
            <w:tcW w:w="9108" w:type="dxa"/>
            <w:shd w:val="clear" w:color="auto" w:fill="auto"/>
          </w:tcPr>
          <w:p w:rsidR="00863950" w:rsidRPr="00B07B36" w:rsidRDefault="00863950" w:rsidP="00863950">
            <w:pPr>
              <w:snapToGrid w:val="0"/>
              <w:jc w:val="both"/>
            </w:pPr>
            <w:r w:rsidRPr="00060637">
              <w:t>РЕШЕНИЕ СОВЕТА от 28 марта 2019 года № 37/3-</w:t>
            </w:r>
            <w:r>
              <w:t>12</w:t>
            </w:r>
            <w:r w:rsidRPr="00060637">
              <w:t xml:space="preserve"> «Об утверждении Правил землепользования и застройки </w:t>
            </w:r>
            <w:r w:rsidRPr="00060637">
              <w:rPr>
                <w:rStyle w:val="FontStyle42"/>
              </w:rPr>
              <w:t>муниципального образования сельского поселения «</w:t>
            </w:r>
            <w:r>
              <w:rPr>
                <w:rStyle w:val="FontStyle42"/>
              </w:rPr>
              <w:t>Шошка</w:t>
            </w:r>
            <w:r w:rsidRPr="00060637">
              <w:rPr>
                <w:rStyle w:val="FontStyle42"/>
              </w:rPr>
              <w:t>» муниципального района «Сыктывдинский»</w:t>
            </w:r>
            <w:r w:rsidRPr="00060637">
              <w:rPr>
                <w:rFonts w:eastAsia="A"/>
              </w:rPr>
              <w:t>……………………………………………………………………………………………….</w:t>
            </w:r>
          </w:p>
        </w:tc>
        <w:tc>
          <w:tcPr>
            <w:tcW w:w="746" w:type="dxa"/>
            <w:shd w:val="clear" w:color="auto" w:fill="auto"/>
          </w:tcPr>
          <w:p w:rsidR="00863950" w:rsidRDefault="00863950" w:rsidP="00863950">
            <w:pPr>
              <w:contextualSpacing/>
              <w:jc w:val="right"/>
            </w:pPr>
          </w:p>
          <w:p w:rsidR="00863950" w:rsidRDefault="00863950" w:rsidP="00863950">
            <w:pPr>
              <w:contextualSpacing/>
              <w:jc w:val="right"/>
            </w:pPr>
          </w:p>
          <w:p w:rsidR="00863950" w:rsidRPr="002104FF" w:rsidRDefault="00D17698" w:rsidP="00863950">
            <w:pPr>
              <w:contextualSpacing/>
              <w:jc w:val="right"/>
            </w:pPr>
            <w:r>
              <w:t>444</w:t>
            </w:r>
          </w:p>
        </w:tc>
      </w:tr>
      <w:tr w:rsidR="00863950" w:rsidRPr="002104FF" w:rsidTr="00863950">
        <w:tc>
          <w:tcPr>
            <w:tcW w:w="9108" w:type="dxa"/>
            <w:shd w:val="clear" w:color="auto" w:fill="auto"/>
          </w:tcPr>
          <w:p w:rsidR="00863950" w:rsidRPr="00B07B36" w:rsidRDefault="00863950" w:rsidP="00AE7558">
            <w:pPr>
              <w:snapToGrid w:val="0"/>
              <w:jc w:val="both"/>
            </w:pPr>
            <w:r w:rsidRPr="00060637">
              <w:t>РЕШЕНИЕ СОВЕТА от 28 марта 2019 года № 37/3-</w:t>
            </w:r>
            <w:r>
              <w:t>13</w:t>
            </w:r>
            <w:r w:rsidRPr="00060637">
              <w:t xml:space="preserve"> «Об утверждении Правил землепользования и застройки </w:t>
            </w:r>
            <w:r w:rsidRPr="00060637">
              <w:rPr>
                <w:rStyle w:val="FontStyle42"/>
              </w:rPr>
              <w:t>муниципального образования сельского поселения «</w:t>
            </w:r>
            <w:r>
              <w:rPr>
                <w:rStyle w:val="FontStyle42"/>
              </w:rPr>
              <w:t>Ыб</w:t>
            </w:r>
            <w:r w:rsidRPr="00060637">
              <w:rPr>
                <w:rStyle w:val="FontStyle42"/>
              </w:rPr>
              <w:t>» муниципального района «Сыктывдинский»</w:t>
            </w:r>
            <w:r w:rsidRPr="00863950">
              <w:t>……………………………………………………………………………………………….</w:t>
            </w:r>
          </w:p>
        </w:tc>
        <w:tc>
          <w:tcPr>
            <w:tcW w:w="746" w:type="dxa"/>
            <w:shd w:val="clear" w:color="auto" w:fill="auto"/>
          </w:tcPr>
          <w:p w:rsidR="00863950" w:rsidRDefault="00863950" w:rsidP="00AE7558">
            <w:pPr>
              <w:contextualSpacing/>
              <w:jc w:val="right"/>
            </w:pPr>
          </w:p>
          <w:p w:rsidR="00863950" w:rsidRDefault="00863950" w:rsidP="00AE7558">
            <w:pPr>
              <w:contextualSpacing/>
              <w:jc w:val="right"/>
            </w:pPr>
          </w:p>
          <w:p w:rsidR="00863950" w:rsidRPr="002104FF" w:rsidRDefault="00D17698" w:rsidP="00AE7558">
            <w:pPr>
              <w:contextualSpacing/>
              <w:jc w:val="right"/>
            </w:pPr>
            <w:r>
              <w:t>492</w:t>
            </w:r>
          </w:p>
        </w:tc>
      </w:tr>
      <w:tr w:rsidR="00863950" w:rsidRPr="002104FF" w:rsidTr="00863950">
        <w:tc>
          <w:tcPr>
            <w:tcW w:w="9108" w:type="dxa"/>
            <w:shd w:val="clear" w:color="auto" w:fill="auto"/>
          </w:tcPr>
          <w:p w:rsidR="00863950" w:rsidRPr="00025679" w:rsidRDefault="00863950" w:rsidP="00863950">
            <w:pPr>
              <w:jc w:val="both"/>
            </w:pPr>
            <w:r w:rsidRPr="00060637">
              <w:t>РЕШЕНИЕ СОВЕТА от 28 марта 2019 года № 37/3-</w:t>
            </w:r>
            <w:r>
              <w:t>14 «</w:t>
            </w:r>
            <w:r w:rsidRPr="004D3AB7">
              <w:t>О</w:t>
            </w:r>
            <w:r>
              <w:t xml:space="preserve"> внесении </w:t>
            </w:r>
            <w:bookmarkStart w:id="1" w:name="_Hlk4579837"/>
            <w:r>
              <w:t>изменений в решение С</w:t>
            </w:r>
            <w:r w:rsidRPr="00A20574">
              <w:t>овет</w:t>
            </w:r>
            <w:r>
              <w:t>а</w:t>
            </w:r>
            <w:r w:rsidRPr="00A20574">
              <w:t xml:space="preserve"> муниципального образования муниципального района «Сыктывдинский»</w:t>
            </w:r>
            <w:r>
              <w:t xml:space="preserve"> от 22.12.2017 № 23/12-24 «Об утверждении  </w:t>
            </w:r>
            <w:r w:rsidRPr="00A20574">
              <w:t xml:space="preserve">Генерального </w:t>
            </w:r>
            <w:r>
              <w:t>п</w:t>
            </w:r>
            <w:r w:rsidRPr="00A20574">
              <w:t>лана</w:t>
            </w:r>
            <w:r>
              <w:t xml:space="preserve"> </w:t>
            </w:r>
            <w:r w:rsidRPr="00A20574">
              <w:t>муниципального образования</w:t>
            </w:r>
            <w:r>
              <w:t xml:space="preserve"> </w:t>
            </w:r>
            <w:r w:rsidRPr="00A20574">
              <w:t>сельского</w:t>
            </w:r>
            <w:r>
              <w:t xml:space="preserve"> </w:t>
            </w:r>
            <w:r w:rsidRPr="00A20574">
              <w:t>поселения «Пажга» Сыктывдинского района</w:t>
            </w:r>
            <w:r>
              <w:t xml:space="preserve"> </w:t>
            </w:r>
            <w:r w:rsidRPr="00A20574">
              <w:t>Республики Коми</w:t>
            </w:r>
            <w:r>
              <w:t>»</w:t>
            </w:r>
            <w:bookmarkEnd w:id="1"/>
            <w:r>
              <w:t>…………………………………………………………………..</w:t>
            </w:r>
          </w:p>
        </w:tc>
        <w:tc>
          <w:tcPr>
            <w:tcW w:w="746" w:type="dxa"/>
            <w:shd w:val="clear" w:color="auto" w:fill="auto"/>
          </w:tcPr>
          <w:p w:rsidR="00863950" w:rsidRDefault="00863950" w:rsidP="00863950">
            <w:pPr>
              <w:contextualSpacing/>
              <w:jc w:val="right"/>
            </w:pPr>
          </w:p>
          <w:p w:rsidR="00863950" w:rsidRDefault="00863950" w:rsidP="00863950">
            <w:pPr>
              <w:contextualSpacing/>
              <w:jc w:val="right"/>
            </w:pPr>
          </w:p>
          <w:p w:rsidR="00863950" w:rsidRDefault="00863950" w:rsidP="00863950">
            <w:pPr>
              <w:contextualSpacing/>
              <w:jc w:val="right"/>
            </w:pPr>
          </w:p>
          <w:p w:rsidR="00863950" w:rsidRPr="002104FF" w:rsidRDefault="00D17698" w:rsidP="00863950">
            <w:pPr>
              <w:contextualSpacing/>
              <w:jc w:val="right"/>
            </w:pPr>
            <w:r>
              <w:t>595</w:t>
            </w:r>
          </w:p>
        </w:tc>
      </w:tr>
      <w:tr w:rsidR="00863950" w:rsidRPr="002104FF" w:rsidTr="00863950">
        <w:tc>
          <w:tcPr>
            <w:tcW w:w="9108" w:type="dxa"/>
            <w:shd w:val="clear" w:color="auto" w:fill="auto"/>
          </w:tcPr>
          <w:p w:rsidR="00863950" w:rsidRPr="00B07B36" w:rsidRDefault="00863950" w:rsidP="00863950">
            <w:pPr>
              <w:jc w:val="both"/>
            </w:pPr>
            <w:r w:rsidRPr="00060637">
              <w:t>РЕШЕНИЕ СОВЕТА от 28 марта 2019 года № 37/3-</w:t>
            </w:r>
            <w:r>
              <w:t>15</w:t>
            </w:r>
            <w:r w:rsidRPr="00060637">
              <w:t xml:space="preserve"> «</w:t>
            </w:r>
            <w:r w:rsidRPr="00423CA5">
              <w:t>О</w:t>
            </w:r>
            <w:r>
              <w:t xml:space="preserve"> назначении проведения публичных слушаний по проекту межевания территории</w:t>
            </w:r>
            <w:r w:rsidRPr="00060637">
              <w:rPr>
                <w:rStyle w:val="FontStyle42"/>
              </w:rPr>
              <w:t>»</w:t>
            </w:r>
            <w:r w:rsidRPr="00863950">
              <w:t>…………………………………………………………</w:t>
            </w:r>
            <w:r>
              <w:t>……..</w:t>
            </w:r>
          </w:p>
        </w:tc>
        <w:tc>
          <w:tcPr>
            <w:tcW w:w="746" w:type="dxa"/>
            <w:shd w:val="clear" w:color="auto" w:fill="auto"/>
          </w:tcPr>
          <w:p w:rsidR="00863950" w:rsidRDefault="00863950" w:rsidP="00863950">
            <w:pPr>
              <w:contextualSpacing/>
              <w:jc w:val="right"/>
            </w:pPr>
          </w:p>
          <w:p w:rsidR="00863950" w:rsidRPr="002104FF" w:rsidRDefault="00D17698" w:rsidP="00863950">
            <w:pPr>
              <w:contextualSpacing/>
              <w:jc w:val="right"/>
            </w:pPr>
            <w:r>
              <w:t>596</w:t>
            </w:r>
          </w:p>
        </w:tc>
      </w:tr>
      <w:tr w:rsidR="00863950" w:rsidRPr="002104FF" w:rsidTr="00863950">
        <w:tc>
          <w:tcPr>
            <w:tcW w:w="9108" w:type="dxa"/>
            <w:shd w:val="clear" w:color="auto" w:fill="auto"/>
          </w:tcPr>
          <w:p w:rsidR="00863950" w:rsidRPr="00B07B36" w:rsidRDefault="00863950" w:rsidP="00863950">
            <w:pPr>
              <w:snapToGrid w:val="0"/>
              <w:jc w:val="both"/>
            </w:pPr>
            <w:r w:rsidRPr="00060637">
              <w:t>РЕШЕНИЕ СОВЕТА от 28 марта 2019 года № 37/3-</w:t>
            </w:r>
            <w:r>
              <w:t>16</w:t>
            </w:r>
            <w:r w:rsidRPr="00060637">
              <w:t xml:space="preserve"> «</w:t>
            </w:r>
            <w:r w:rsidRPr="00423CA5">
              <w:t>О</w:t>
            </w:r>
            <w:r>
              <w:t xml:space="preserve"> назначении проведения публичных слушаний по вопросу предоставления </w:t>
            </w:r>
            <w:r w:rsidRPr="00017F88">
              <w:rPr>
                <w:bCs/>
              </w:rPr>
              <w:t>разрешения</w:t>
            </w:r>
            <w:r>
              <w:rPr>
                <w:bCs/>
              </w:rPr>
              <w:t xml:space="preserve"> </w:t>
            </w:r>
            <w:r w:rsidRPr="00017F88">
              <w:rPr>
                <w:bCs/>
              </w:rPr>
              <w:t>на</w:t>
            </w:r>
            <w:r>
              <w:rPr>
                <w:bCs/>
              </w:rPr>
              <w:t xml:space="preserve"> </w:t>
            </w:r>
            <w:r w:rsidRPr="00017F88">
              <w:rPr>
                <w:bCs/>
              </w:rPr>
              <w:t xml:space="preserve">отклонение от предельных параметров </w:t>
            </w:r>
            <w:r>
              <w:rPr>
                <w:bCs/>
              </w:rPr>
              <w:t>строительства индивидуального жилого дома по адресу: Республика Коми, Сыктывдинский район, с. Ыб, м. Сёрд</w:t>
            </w:r>
            <w:r w:rsidRPr="00060637">
              <w:rPr>
                <w:rStyle w:val="FontStyle42"/>
              </w:rPr>
              <w:t>»</w:t>
            </w:r>
            <w:r w:rsidRPr="00863950">
              <w:t>………………………………………………………………………………………………</w:t>
            </w:r>
            <w:r>
              <w:t>……...</w:t>
            </w:r>
          </w:p>
        </w:tc>
        <w:tc>
          <w:tcPr>
            <w:tcW w:w="746" w:type="dxa"/>
            <w:shd w:val="clear" w:color="auto" w:fill="auto"/>
          </w:tcPr>
          <w:p w:rsidR="00863950" w:rsidRDefault="00863950" w:rsidP="00863950">
            <w:pPr>
              <w:contextualSpacing/>
              <w:jc w:val="right"/>
            </w:pPr>
          </w:p>
          <w:p w:rsidR="00863950" w:rsidRDefault="00863950" w:rsidP="00863950">
            <w:pPr>
              <w:contextualSpacing/>
              <w:jc w:val="right"/>
            </w:pPr>
          </w:p>
          <w:p w:rsidR="00863950" w:rsidRDefault="00863950" w:rsidP="00863950">
            <w:pPr>
              <w:contextualSpacing/>
              <w:jc w:val="right"/>
            </w:pPr>
          </w:p>
          <w:p w:rsidR="00863950" w:rsidRPr="002104FF" w:rsidRDefault="00D17698" w:rsidP="00863950">
            <w:pPr>
              <w:contextualSpacing/>
              <w:jc w:val="right"/>
            </w:pPr>
            <w:r>
              <w:t>597</w:t>
            </w:r>
          </w:p>
        </w:tc>
      </w:tr>
      <w:tr w:rsidR="00863950" w:rsidRPr="002104FF" w:rsidTr="00863950">
        <w:tc>
          <w:tcPr>
            <w:tcW w:w="9108" w:type="dxa"/>
            <w:shd w:val="clear" w:color="auto" w:fill="auto"/>
          </w:tcPr>
          <w:p w:rsidR="00863950" w:rsidRPr="00B07B36" w:rsidRDefault="00863950" w:rsidP="00863950">
            <w:pPr>
              <w:snapToGrid w:val="0"/>
              <w:jc w:val="both"/>
            </w:pPr>
            <w:r w:rsidRPr="00060637">
              <w:t>РЕШЕНИЕ СОВЕТА от 28 марта 2019 года № 37/3-</w:t>
            </w:r>
            <w:r>
              <w:t>17</w:t>
            </w:r>
            <w:r w:rsidRPr="00060637">
              <w:t xml:space="preserve"> «</w:t>
            </w:r>
            <w:r w:rsidRPr="00423CA5">
              <w:t>О</w:t>
            </w:r>
            <w:r>
              <w:t xml:space="preserve"> назначении проведения публичных слушаний по вопросу предоставления </w:t>
            </w:r>
            <w:r w:rsidRPr="00017F88">
              <w:rPr>
                <w:bCs/>
              </w:rPr>
              <w:t>разрешения</w:t>
            </w:r>
            <w:r>
              <w:rPr>
                <w:bCs/>
              </w:rPr>
              <w:t xml:space="preserve"> </w:t>
            </w:r>
            <w:r w:rsidRPr="00017F88">
              <w:rPr>
                <w:bCs/>
              </w:rPr>
              <w:t xml:space="preserve">на отклонение от предельных параметров </w:t>
            </w:r>
            <w:r>
              <w:rPr>
                <w:bCs/>
              </w:rPr>
              <w:t>строительства индивидуального жилого дома по адресу: Республика Коми, Сыктывдинский район, с. Шошка</w:t>
            </w:r>
            <w:r w:rsidRPr="00060637">
              <w:rPr>
                <w:rStyle w:val="FontStyle42"/>
              </w:rPr>
              <w:t>»</w:t>
            </w:r>
            <w:r w:rsidRPr="00863950">
              <w:t>………………………………………………………………………………………………</w:t>
            </w:r>
            <w:r>
              <w:t>…………...</w:t>
            </w:r>
          </w:p>
        </w:tc>
        <w:tc>
          <w:tcPr>
            <w:tcW w:w="746" w:type="dxa"/>
            <w:shd w:val="clear" w:color="auto" w:fill="auto"/>
          </w:tcPr>
          <w:p w:rsidR="00863950" w:rsidRDefault="00863950" w:rsidP="00863950">
            <w:pPr>
              <w:contextualSpacing/>
              <w:jc w:val="right"/>
            </w:pPr>
          </w:p>
          <w:p w:rsidR="00863950" w:rsidRDefault="00863950" w:rsidP="00863950">
            <w:pPr>
              <w:contextualSpacing/>
              <w:jc w:val="right"/>
            </w:pPr>
          </w:p>
          <w:p w:rsidR="00863950" w:rsidRDefault="00863950" w:rsidP="00863950">
            <w:pPr>
              <w:contextualSpacing/>
              <w:jc w:val="right"/>
            </w:pPr>
          </w:p>
          <w:p w:rsidR="00863950" w:rsidRPr="002104FF" w:rsidRDefault="00D17698" w:rsidP="00863950">
            <w:pPr>
              <w:contextualSpacing/>
              <w:jc w:val="right"/>
            </w:pPr>
            <w:r>
              <w:t>598</w:t>
            </w:r>
          </w:p>
        </w:tc>
      </w:tr>
      <w:tr w:rsidR="00863950" w:rsidRPr="002104FF" w:rsidTr="00863950">
        <w:tc>
          <w:tcPr>
            <w:tcW w:w="9108" w:type="dxa"/>
            <w:shd w:val="clear" w:color="auto" w:fill="auto"/>
          </w:tcPr>
          <w:p w:rsidR="00863950" w:rsidRPr="00B07B36" w:rsidRDefault="00863950" w:rsidP="00863950">
            <w:pPr>
              <w:snapToGrid w:val="0"/>
              <w:jc w:val="both"/>
            </w:pPr>
            <w:r w:rsidRPr="00060637">
              <w:lastRenderedPageBreak/>
              <w:t>РЕШЕНИЕ СОВЕТА от 28 марта 2019 года № 37/3-</w:t>
            </w:r>
            <w:r>
              <w:t>18</w:t>
            </w:r>
            <w:r w:rsidRPr="00060637">
              <w:t xml:space="preserve"> «</w:t>
            </w:r>
            <w:r w:rsidRPr="00423CA5">
              <w:t>О</w:t>
            </w:r>
            <w:r>
              <w:t xml:space="preserve"> назначении проведения публичных слушаний по вопросу предоставления </w:t>
            </w:r>
            <w:r w:rsidRPr="00017F88">
              <w:rPr>
                <w:bCs/>
              </w:rPr>
              <w:t>разрешения</w:t>
            </w:r>
            <w:r>
              <w:rPr>
                <w:bCs/>
              </w:rPr>
              <w:t xml:space="preserve"> </w:t>
            </w:r>
            <w:r w:rsidRPr="00017F88">
              <w:rPr>
                <w:bCs/>
              </w:rPr>
              <w:t xml:space="preserve">на отклонение от предельных параметров </w:t>
            </w:r>
            <w:r>
              <w:rPr>
                <w:bCs/>
              </w:rPr>
              <w:t>строительства на земельном участке, расположенном по адресу: Республика Коми, Сыктывдинский район, сельское поселение «Зеленец», Ухтинское шоссе</w:t>
            </w:r>
            <w:r w:rsidRPr="00060637">
              <w:rPr>
                <w:rStyle w:val="FontStyle42"/>
              </w:rPr>
              <w:t>»</w:t>
            </w:r>
            <w:r w:rsidRPr="00863950">
              <w:t>………………………………………………</w:t>
            </w:r>
            <w:r>
              <w:t>……</w:t>
            </w:r>
          </w:p>
        </w:tc>
        <w:tc>
          <w:tcPr>
            <w:tcW w:w="746" w:type="dxa"/>
            <w:shd w:val="clear" w:color="auto" w:fill="auto"/>
          </w:tcPr>
          <w:p w:rsidR="00863950" w:rsidRDefault="00863950" w:rsidP="00863950">
            <w:pPr>
              <w:contextualSpacing/>
              <w:jc w:val="right"/>
            </w:pPr>
          </w:p>
          <w:p w:rsidR="00863950" w:rsidRDefault="00863950" w:rsidP="00863950">
            <w:pPr>
              <w:contextualSpacing/>
              <w:jc w:val="right"/>
            </w:pPr>
          </w:p>
          <w:p w:rsidR="00863950" w:rsidRDefault="00863950" w:rsidP="00863950">
            <w:pPr>
              <w:contextualSpacing/>
              <w:jc w:val="right"/>
            </w:pPr>
          </w:p>
          <w:p w:rsidR="00863950" w:rsidRPr="002104FF" w:rsidRDefault="00D17698" w:rsidP="00863950">
            <w:pPr>
              <w:contextualSpacing/>
              <w:jc w:val="right"/>
            </w:pPr>
            <w:r>
              <w:t>599</w:t>
            </w:r>
          </w:p>
        </w:tc>
      </w:tr>
      <w:tr w:rsidR="00863950" w:rsidRPr="002104FF" w:rsidTr="00863950">
        <w:tc>
          <w:tcPr>
            <w:tcW w:w="9108" w:type="dxa"/>
            <w:shd w:val="clear" w:color="auto" w:fill="auto"/>
          </w:tcPr>
          <w:p w:rsidR="00863950" w:rsidRPr="00B07B36" w:rsidRDefault="00863950" w:rsidP="00863950">
            <w:pPr>
              <w:snapToGrid w:val="0"/>
              <w:jc w:val="both"/>
            </w:pPr>
            <w:r w:rsidRPr="00060637">
              <w:t>РЕШЕНИЕ СОВЕТА от 28 марта 2019 года № 37/3-</w:t>
            </w:r>
            <w:r>
              <w:t>19</w:t>
            </w:r>
            <w:r w:rsidRPr="00060637">
              <w:t xml:space="preserve"> «</w:t>
            </w:r>
            <w:r w:rsidRPr="00423CA5">
              <w:t>О</w:t>
            </w:r>
            <w:r>
              <w:t xml:space="preserve"> назначении проведения публичных слушаний по вопросу предоставления </w:t>
            </w:r>
            <w:r w:rsidRPr="00017F88">
              <w:rPr>
                <w:bCs/>
              </w:rPr>
              <w:t>разрешения</w:t>
            </w:r>
            <w:r>
              <w:rPr>
                <w:bCs/>
              </w:rPr>
              <w:t xml:space="preserve"> </w:t>
            </w:r>
            <w:r w:rsidRPr="00017F88">
              <w:rPr>
                <w:bCs/>
              </w:rPr>
              <w:t xml:space="preserve">на отклонение от предельных параметров </w:t>
            </w:r>
            <w:r>
              <w:rPr>
                <w:bCs/>
              </w:rPr>
              <w:t>строительства индивидуального жилого дома по адресу: Республика Коми, Сыктывдинский район, д. Малая Слуда, ул. Дачная, д. 21</w:t>
            </w:r>
            <w:r w:rsidRPr="00060637">
              <w:rPr>
                <w:rStyle w:val="FontStyle42"/>
              </w:rPr>
              <w:t>»</w:t>
            </w:r>
            <w:r>
              <w:rPr>
                <w:rStyle w:val="FontStyle42"/>
              </w:rPr>
              <w:t>...</w:t>
            </w:r>
            <w:r w:rsidRPr="00863950">
              <w:t>…………………………………………………………………………….</w:t>
            </w:r>
          </w:p>
        </w:tc>
        <w:tc>
          <w:tcPr>
            <w:tcW w:w="746" w:type="dxa"/>
            <w:shd w:val="clear" w:color="auto" w:fill="auto"/>
          </w:tcPr>
          <w:p w:rsidR="00863950" w:rsidRDefault="00863950" w:rsidP="00863950">
            <w:pPr>
              <w:contextualSpacing/>
              <w:jc w:val="right"/>
            </w:pPr>
          </w:p>
          <w:p w:rsidR="00863950" w:rsidRDefault="00863950" w:rsidP="00863950">
            <w:pPr>
              <w:contextualSpacing/>
              <w:jc w:val="right"/>
            </w:pPr>
          </w:p>
          <w:p w:rsidR="00863950" w:rsidRDefault="00863950" w:rsidP="00863950">
            <w:pPr>
              <w:contextualSpacing/>
              <w:jc w:val="right"/>
            </w:pPr>
          </w:p>
          <w:p w:rsidR="00863950" w:rsidRPr="002104FF" w:rsidRDefault="00D17698" w:rsidP="00863950">
            <w:pPr>
              <w:contextualSpacing/>
              <w:jc w:val="right"/>
            </w:pPr>
            <w:r>
              <w:t>600</w:t>
            </w:r>
          </w:p>
        </w:tc>
      </w:tr>
      <w:tr w:rsidR="00863950" w:rsidRPr="002104FF" w:rsidTr="00863950">
        <w:tc>
          <w:tcPr>
            <w:tcW w:w="9108" w:type="dxa"/>
            <w:shd w:val="clear" w:color="auto" w:fill="auto"/>
          </w:tcPr>
          <w:p w:rsidR="00863950" w:rsidRPr="00B07B36" w:rsidRDefault="00863950" w:rsidP="00863950">
            <w:pPr>
              <w:snapToGrid w:val="0"/>
              <w:jc w:val="both"/>
            </w:pPr>
            <w:r w:rsidRPr="00060637">
              <w:t>РЕШЕНИЕ СОВЕТА от 28 марта 2019 года № 37/3-</w:t>
            </w:r>
            <w:r>
              <w:t>20</w:t>
            </w:r>
            <w:r w:rsidRPr="00060637">
              <w:t xml:space="preserve"> «</w:t>
            </w:r>
            <w:r w:rsidRPr="00423CA5">
              <w:t>О</w:t>
            </w:r>
            <w:r>
              <w:t xml:space="preserve"> назначении проведения публичных слушаний по вопросу предоставления </w:t>
            </w:r>
            <w:r w:rsidRPr="00017F88">
              <w:rPr>
                <w:bCs/>
              </w:rPr>
              <w:t>разрешения</w:t>
            </w:r>
            <w:r>
              <w:rPr>
                <w:bCs/>
              </w:rPr>
              <w:t xml:space="preserve"> </w:t>
            </w:r>
            <w:r w:rsidRPr="00017F88">
              <w:rPr>
                <w:bCs/>
              </w:rPr>
              <w:t xml:space="preserve">на отклонение от предельных параметров </w:t>
            </w:r>
            <w:r>
              <w:rPr>
                <w:bCs/>
              </w:rPr>
              <w:t>строительства индивидуального жилого дома по адресу: Республика Коми, Сыктывдинский район, с. Выльгорт</w:t>
            </w:r>
            <w:r w:rsidRPr="00060637">
              <w:rPr>
                <w:rStyle w:val="FontStyle42"/>
              </w:rPr>
              <w:t>»</w:t>
            </w:r>
            <w:r w:rsidRPr="00863950">
              <w:t>………………………………………………………………………………………………</w:t>
            </w:r>
            <w:r>
              <w:t>………...</w:t>
            </w:r>
          </w:p>
        </w:tc>
        <w:tc>
          <w:tcPr>
            <w:tcW w:w="746" w:type="dxa"/>
            <w:shd w:val="clear" w:color="auto" w:fill="auto"/>
          </w:tcPr>
          <w:p w:rsidR="00863950" w:rsidRDefault="00863950" w:rsidP="00863950">
            <w:pPr>
              <w:contextualSpacing/>
              <w:jc w:val="right"/>
            </w:pPr>
          </w:p>
          <w:p w:rsidR="00863950" w:rsidRDefault="00863950" w:rsidP="00863950">
            <w:pPr>
              <w:contextualSpacing/>
              <w:jc w:val="right"/>
            </w:pPr>
          </w:p>
          <w:p w:rsidR="00863950" w:rsidRDefault="00863950" w:rsidP="00863950">
            <w:pPr>
              <w:contextualSpacing/>
              <w:jc w:val="right"/>
            </w:pPr>
          </w:p>
          <w:p w:rsidR="00863950" w:rsidRPr="002104FF" w:rsidRDefault="00D17698" w:rsidP="00863950">
            <w:pPr>
              <w:contextualSpacing/>
              <w:jc w:val="right"/>
            </w:pPr>
            <w:r>
              <w:t>602</w:t>
            </w:r>
          </w:p>
        </w:tc>
      </w:tr>
      <w:tr w:rsidR="00863950" w:rsidRPr="002104FF" w:rsidTr="00863950">
        <w:tc>
          <w:tcPr>
            <w:tcW w:w="9108" w:type="dxa"/>
            <w:shd w:val="clear" w:color="auto" w:fill="auto"/>
          </w:tcPr>
          <w:p w:rsidR="00863950" w:rsidRPr="00B07B36" w:rsidRDefault="00863950" w:rsidP="00863950">
            <w:pPr>
              <w:snapToGrid w:val="0"/>
              <w:jc w:val="both"/>
            </w:pPr>
            <w:r w:rsidRPr="00060637">
              <w:t>РЕШЕНИЕ СОВЕТА от 28 марта 2019 года № 37/3-</w:t>
            </w:r>
            <w:r>
              <w:t>21</w:t>
            </w:r>
            <w:r w:rsidRPr="00060637">
              <w:t xml:space="preserve"> «</w:t>
            </w:r>
            <w:r w:rsidRPr="00423CA5">
              <w:t>О</w:t>
            </w:r>
            <w:r>
              <w:t xml:space="preserve"> назначении проведения публичных слушаний по вопросу предоставления </w:t>
            </w:r>
            <w:r w:rsidRPr="00017F88">
              <w:rPr>
                <w:bCs/>
              </w:rPr>
              <w:t>разрешения</w:t>
            </w:r>
            <w:r>
              <w:rPr>
                <w:bCs/>
              </w:rPr>
              <w:t xml:space="preserve"> </w:t>
            </w:r>
            <w:r w:rsidRPr="00017F88">
              <w:rPr>
                <w:bCs/>
              </w:rPr>
              <w:t xml:space="preserve">на отклонение от предельных параметров </w:t>
            </w:r>
            <w:r>
              <w:rPr>
                <w:bCs/>
              </w:rPr>
              <w:t>строительства индивидуального жилого дома по адресу: Республика Коми, Сыктывдинский район, с. Выльгорт, м. Дав-3, участок №54</w:t>
            </w:r>
            <w:r w:rsidRPr="00060637">
              <w:rPr>
                <w:rStyle w:val="FontStyle42"/>
              </w:rPr>
              <w:t>»</w:t>
            </w:r>
            <w:r w:rsidRPr="00863950">
              <w:t>………………………………………………………</w:t>
            </w:r>
            <w:r>
              <w:t>……………………..</w:t>
            </w:r>
          </w:p>
        </w:tc>
        <w:tc>
          <w:tcPr>
            <w:tcW w:w="746" w:type="dxa"/>
            <w:shd w:val="clear" w:color="auto" w:fill="auto"/>
          </w:tcPr>
          <w:p w:rsidR="00863950" w:rsidRDefault="00863950" w:rsidP="00863950">
            <w:pPr>
              <w:contextualSpacing/>
              <w:jc w:val="right"/>
            </w:pPr>
          </w:p>
          <w:p w:rsidR="00863950" w:rsidRDefault="00863950" w:rsidP="00863950">
            <w:pPr>
              <w:contextualSpacing/>
              <w:jc w:val="right"/>
            </w:pPr>
          </w:p>
          <w:p w:rsidR="00863950" w:rsidRDefault="00863950" w:rsidP="00863950">
            <w:pPr>
              <w:contextualSpacing/>
              <w:jc w:val="right"/>
            </w:pPr>
          </w:p>
          <w:p w:rsidR="00863950" w:rsidRPr="002104FF" w:rsidRDefault="00D17698" w:rsidP="00863950">
            <w:pPr>
              <w:contextualSpacing/>
              <w:jc w:val="right"/>
            </w:pPr>
            <w:r>
              <w:t>603</w:t>
            </w:r>
          </w:p>
        </w:tc>
      </w:tr>
      <w:tr w:rsidR="00863950" w:rsidRPr="002104FF" w:rsidTr="00863950">
        <w:tc>
          <w:tcPr>
            <w:tcW w:w="9108" w:type="dxa"/>
            <w:shd w:val="clear" w:color="auto" w:fill="auto"/>
          </w:tcPr>
          <w:p w:rsidR="00863950" w:rsidRPr="00B07B36" w:rsidRDefault="00863950" w:rsidP="00AE7558">
            <w:pPr>
              <w:snapToGrid w:val="0"/>
              <w:jc w:val="both"/>
            </w:pPr>
            <w:r w:rsidRPr="00060637">
              <w:t>РЕШЕНИЕ СОВЕТА от 28 марта 2019 года № 37/3-</w:t>
            </w:r>
            <w:r>
              <w:t>22</w:t>
            </w:r>
            <w:r w:rsidRPr="00060637">
              <w:t xml:space="preserve"> «</w:t>
            </w:r>
            <w:r w:rsidRPr="00AB3013">
              <w:t>О назначении публичных слушаний</w:t>
            </w:r>
            <w:r>
              <w:t xml:space="preserve"> </w:t>
            </w:r>
            <w:r w:rsidRPr="00AB3013">
              <w:rPr>
                <w:bCs/>
              </w:rPr>
              <w:t>по рассмотрению проекта межевания территории</w:t>
            </w:r>
            <w:r w:rsidRPr="00060637">
              <w:rPr>
                <w:rStyle w:val="FontStyle42"/>
              </w:rPr>
              <w:t>»</w:t>
            </w:r>
            <w:r w:rsidRPr="00863950">
              <w:t>………………</w:t>
            </w:r>
            <w:r>
              <w:t>………………………………………………</w:t>
            </w:r>
          </w:p>
        </w:tc>
        <w:tc>
          <w:tcPr>
            <w:tcW w:w="746" w:type="dxa"/>
            <w:shd w:val="clear" w:color="auto" w:fill="auto"/>
          </w:tcPr>
          <w:p w:rsidR="00863950" w:rsidRDefault="00863950" w:rsidP="00AE7558">
            <w:pPr>
              <w:contextualSpacing/>
              <w:jc w:val="right"/>
            </w:pPr>
          </w:p>
          <w:p w:rsidR="00863950" w:rsidRPr="002104FF" w:rsidRDefault="00863950" w:rsidP="00AE7558">
            <w:pPr>
              <w:contextualSpacing/>
              <w:jc w:val="right"/>
            </w:pPr>
            <w:r>
              <w:t>6</w:t>
            </w:r>
            <w:r w:rsidR="00D17698">
              <w:t>04</w:t>
            </w:r>
          </w:p>
        </w:tc>
      </w:tr>
      <w:tr w:rsidR="00863950" w:rsidRPr="002104FF" w:rsidTr="00863950">
        <w:tc>
          <w:tcPr>
            <w:tcW w:w="9108" w:type="dxa"/>
            <w:shd w:val="clear" w:color="auto" w:fill="auto"/>
          </w:tcPr>
          <w:p w:rsidR="00863950" w:rsidRPr="00B07B36" w:rsidRDefault="00863950" w:rsidP="00AE7558">
            <w:pPr>
              <w:snapToGrid w:val="0"/>
              <w:jc w:val="both"/>
            </w:pPr>
            <w:r w:rsidRPr="00060637">
              <w:t>РЕШЕНИЕ СОВЕТА от 28 марта 2019 года № 37/3-</w:t>
            </w:r>
            <w:r>
              <w:t>23</w:t>
            </w:r>
            <w:r w:rsidRPr="00060637">
              <w:t xml:space="preserve"> «</w:t>
            </w:r>
            <w:r w:rsidRPr="00423CA5">
              <w:t>О</w:t>
            </w:r>
            <w:r>
              <w:t xml:space="preserve"> назначении проведения публичных слушаний по вопросу предоставления </w:t>
            </w:r>
            <w:r w:rsidRPr="00017F88">
              <w:rPr>
                <w:bCs/>
              </w:rPr>
              <w:t>разрешения</w:t>
            </w:r>
            <w:r>
              <w:rPr>
                <w:bCs/>
              </w:rPr>
              <w:t xml:space="preserve"> </w:t>
            </w:r>
            <w:r w:rsidRPr="00017F88">
              <w:rPr>
                <w:bCs/>
              </w:rPr>
              <w:t xml:space="preserve">на отклонение от предельных параметров </w:t>
            </w:r>
            <w:r>
              <w:rPr>
                <w:bCs/>
              </w:rPr>
              <w:t>строительства индивидуального жилого дома по адресу: Республика Коми, Сыктывдинский район, с. Выльгорт, ул. Д. Каликовой, д. 21</w:t>
            </w:r>
            <w:r w:rsidRPr="00060637">
              <w:rPr>
                <w:rStyle w:val="FontStyle42"/>
              </w:rPr>
              <w:t>»</w:t>
            </w:r>
            <w:r w:rsidRPr="00863950">
              <w:t>……………………………………………………</w:t>
            </w:r>
            <w:r>
              <w:t>……………………….</w:t>
            </w:r>
          </w:p>
        </w:tc>
        <w:tc>
          <w:tcPr>
            <w:tcW w:w="746" w:type="dxa"/>
            <w:shd w:val="clear" w:color="auto" w:fill="auto"/>
          </w:tcPr>
          <w:p w:rsidR="00863950" w:rsidRDefault="00863950" w:rsidP="00AE7558">
            <w:pPr>
              <w:contextualSpacing/>
              <w:jc w:val="right"/>
            </w:pPr>
          </w:p>
          <w:p w:rsidR="00863950" w:rsidRDefault="00863950" w:rsidP="00AE7558">
            <w:pPr>
              <w:contextualSpacing/>
              <w:jc w:val="right"/>
            </w:pPr>
          </w:p>
          <w:p w:rsidR="00863950" w:rsidRDefault="00863950" w:rsidP="00AE7558">
            <w:pPr>
              <w:contextualSpacing/>
              <w:jc w:val="right"/>
            </w:pPr>
          </w:p>
          <w:p w:rsidR="00863950" w:rsidRPr="002104FF" w:rsidRDefault="00863950" w:rsidP="00AE7558">
            <w:pPr>
              <w:contextualSpacing/>
              <w:jc w:val="right"/>
            </w:pPr>
            <w:r>
              <w:t>6</w:t>
            </w:r>
            <w:r w:rsidR="00D17698">
              <w:t>05</w:t>
            </w:r>
          </w:p>
        </w:tc>
      </w:tr>
      <w:tr w:rsidR="00863950" w:rsidRPr="002104FF" w:rsidTr="00863950">
        <w:tc>
          <w:tcPr>
            <w:tcW w:w="9108" w:type="dxa"/>
            <w:shd w:val="clear" w:color="auto" w:fill="auto"/>
          </w:tcPr>
          <w:p w:rsidR="00863950" w:rsidRPr="00B07B36" w:rsidRDefault="00863950" w:rsidP="00863950">
            <w:pPr>
              <w:jc w:val="both"/>
            </w:pPr>
            <w:r w:rsidRPr="00060637">
              <w:t>РЕШЕНИЕ СОВЕТА от 28 марта 2019 года № 37/3-</w:t>
            </w:r>
            <w:r>
              <w:t>24</w:t>
            </w:r>
            <w:r w:rsidRPr="00060637">
              <w:t xml:space="preserve"> «</w:t>
            </w:r>
            <w:bookmarkStart w:id="2" w:name="_Hlk3802270"/>
            <w:r w:rsidRPr="00423CA5">
              <w:t>О</w:t>
            </w:r>
            <w:r>
              <w:t xml:space="preserve"> назначении проведения публичных слушаний по вопросу предоставления </w:t>
            </w:r>
            <w:r w:rsidRPr="00017F88">
              <w:rPr>
                <w:bCs/>
              </w:rPr>
              <w:t>разрешения</w:t>
            </w:r>
            <w:r>
              <w:rPr>
                <w:bCs/>
              </w:rPr>
              <w:t xml:space="preserve"> </w:t>
            </w:r>
            <w:r w:rsidRPr="00017F88">
              <w:rPr>
                <w:bCs/>
              </w:rPr>
              <w:t xml:space="preserve">на отклонение от предельных параметров </w:t>
            </w:r>
            <w:r w:rsidRPr="00B170D1">
              <w:rPr>
                <w:bCs/>
              </w:rPr>
              <w:t>реконструкции спортивной школы по конному спорту по адресу: Республика Коми, Сыктывдинский район, с. Выльгорт</w:t>
            </w:r>
            <w:bookmarkEnd w:id="2"/>
            <w:r w:rsidRPr="00060637">
              <w:rPr>
                <w:rStyle w:val="FontStyle42"/>
              </w:rPr>
              <w:t>»</w:t>
            </w:r>
            <w:r w:rsidRPr="00863950">
              <w:t>…………………………</w:t>
            </w:r>
            <w:r>
              <w:t>…………………………………………………………………</w:t>
            </w:r>
          </w:p>
        </w:tc>
        <w:tc>
          <w:tcPr>
            <w:tcW w:w="746" w:type="dxa"/>
            <w:shd w:val="clear" w:color="auto" w:fill="auto"/>
          </w:tcPr>
          <w:p w:rsidR="00863950" w:rsidRDefault="00863950" w:rsidP="00AE7558">
            <w:pPr>
              <w:contextualSpacing/>
              <w:jc w:val="right"/>
            </w:pPr>
          </w:p>
          <w:p w:rsidR="00863950" w:rsidRDefault="00863950" w:rsidP="00AE7558">
            <w:pPr>
              <w:contextualSpacing/>
              <w:jc w:val="right"/>
            </w:pPr>
          </w:p>
          <w:p w:rsidR="00863950" w:rsidRDefault="00863950" w:rsidP="00AE7558">
            <w:pPr>
              <w:contextualSpacing/>
              <w:jc w:val="right"/>
            </w:pPr>
          </w:p>
          <w:p w:rsidR="00863950" w:rsidRPr="002104FF" w:rsidRDefault="00863950" w:rsidP="00AE7558">
            <w:pPr>
              <w:contextualSpacing/>
              <w:jc w:val="right"/>
            </w:pPr>
            <w:r>
              <w:t>6</w:t>
            </w:r>
            <w:r w:rsidR="00D17698">
              <w:t>06</w:t>
            </w:r>
          </w:p>
        </w:tc>
      </w:tr>
      <w:tr w:rsidR="00863950" w:rsidRPr="002104FF" w:rsidTr="00863950">
        <w:tc>
          <w:tcPr>
            <w:tcW w:w="9108" w:type="dxa"/>
            <w:shd w:val="clear" w:color="auto" w:fill="auto"/>
          </w:tcPr>
          <w:p w:rsidR="00863950" w:rsidRPr="00B07B36" w:rsidRDefault="00863950" w:rsidP="00AE7558">
            <w:pPr>
              <w:snapToGrid w:val="0"/>
              <w:jc w:val="both"/>
            </w:pPr>
            <w:r w:rsidRPr="00060637">
              <w:t>РЕШЕНИЕ СОВЕТА от 28 марта 2019 года № 37/3-</w:t>
            </w:r>
            <w:r>
              <w:t>25</w:t>
            </w:r>
            <w:r w:rsidRPr="00060637">
              <w:t xml:space="preserve"> «</w:t>
            </w:r>
            <w:r>
              <w:t>О плане работы Совета муниципального образования муниципального района «Сыктывдинский» на 2019 год</w:t>
            </w:r>
            <w:r w:rsidRPr="00060637">
              <w:rPr>
                <w:rStyle w:val="FontStyle42"/>
              </w:rPr>
              <w:t>»</w:t>
            </w:r>
            <w:r w:rsidRPr="00863950">
              <w:t>………………………………</w:t>
            </w:r>
            <w:r>
              <w:t>……..</w:t>
            </w:r>
          </w:p>
        </w:tc>
        <w:tc>
          <w:tcPr>
            <w:tcW w:w="746" w:type="dxa"/>
            <w:shd w:val="clear" w:color="auto" w:fill="auto"/>
          </w:tcPr>
          <w:p w:rsidR="00863950" w:rsidRDefault="00863950" w:rsidP="00AE7558">
            <w:pPr>
              <w:contextualSpacing/>
              <w:jc w:val="right"/>
            </w:pPr>
          </w:p>
          <w:p w:rsidR="00863950" w:rsidRPr="002104FF" w:rsidRDefault="00863950" w:rsidP="00AE7558">
            <w:pPr>
              <w:contextualSpacing/>
              <w:jc w:val="right"/>
            </w:pPr>
            <w:r>
              <w:t>6</w:t>
            </w:r>
            <w:r w:rsidR="00D17698">
              <w:t>08</w:t>
            </w:r>
          </w:p>
        </w:tc>
      </w:tr>
    </w:tbl>
    <w:p w:rsidR="00317BB6" w:rsidRDefault="00317BB6" w:rsidP="00AF47DE">
      <w:pPr>
        <w:contextualSpacing/>
        <w:jc w:val="center"/>
        <w:rPr>
          <w:b/>
        </w:rPr>
      </w:pPr>
    </w:p>
    <w:p w:rsidR="00317BB6" w:rsidRDefault="00317BB6" w:rsidP="00AF47DE">
      <w:pPr>
        <w:contextualSpacing/>
        <w:jc w:val="center"/>
        <w:rPr>
          <w:b/>
        </w:rPr>
      </w:pPr>
    </w:p>
    <w:p w:rsidR="00317BB6" w:rsidRDefault="00317BB6" w:rsidP="00AF47DE">
      <w:pPr>
        <w:contextualSpacing/>
        <w:jc w:val="center"/>
        <w:rPr>
          <w:b/>
        </w:rPr>
      </w:pPr>
    </w:p>
    <w:p w:rsidR="00317BB6" w:rsidRDefault="00317BB6" w:rsidP="00AF47DE">
      <w:pPr>
        <w:contextualSpacing/>
        <w:jc w:val="center"/>
        <w:rPr>
          <w:b/>
        </w:rPr>
      </w:pPr>
    </w:p>
    <w:p w:rsidR="00317BB6" w:rsidRDefault="00317BB6" w:rsidP="00AF47DE">
      <w:pPr>
        <w:contextualSpacing/>
        <w:jc w:val="center"/>
        <w:rPr>
          <w:b/>
        </w:rPr>
      </w:pPr>
    </w:p>
    <w:p w:rsidR="00317BB6" w:rsidRDefault="00317BB6" w:rsidP="00AF47DE">
      <w:pPr>
        <w:contextualSpacing/>
        <w:jc w:val="center"/>
        <w:rPr>
          <w:b/>
        </w:rPr>
      </w:pPr>
    </w:p>
    <w:p w:rsidR="00317BB6" w:rsidRDefault="00317BB6" w:rsidP="00AF47DE">
      <w:pPr>
        <w:contextualSpacing/>
        <w:jc w:val="center"/>
        <w:rPr>
          <w:b/>
        </w:rPr>
      </w:pPr>
    </w:p>
    <w:p w:rsidR="00317BB6" w:rsidRDefault="00317BB6" w:rsidP="00AF47DE">
      <w:pPr>
        <w:contextualSpacing/>
        <w:jc w:val="center"/>
        <w:rPr>
          <w:b/>
        </w:rPr>
      </w:pPr>
    </w:p>
    <w:p w:rsidR="00317BB6" w:rsidRDefault="00317BB6" w:rsidP="00AF47DE">
      <w:pPr>
        <w:contextualSpacing/>
        <w:jc w:val="center"/>
        <w:rPr>
          <w:b/>
        </w:rPr>
      </w:pPr>
    </w:p>
    <w:p w:rsidR="00317BB6" w:rsidRDefault="00317BB6" w:rsidP="00AF47DE">
      <w:pPr>
        <w:contextualSpacing/>
        <w:jc w:val="center"/>
        <w:rPr>
          <w:b/>
        </w:rPr>
      </w:pPr>
    </w:p>
    <w:p w:rsidR="00863950" w:rsidRDefault="00863950" w:rsidP="00AF47DE">
      <w:pPr>
        <w:contextualSpacing/>
        <w:jc w:val="center"/>
        <w:rPr>
          <w:b/>
        </w:rPr>
      </w:pPr>
    </w:p>
    <w:p w:rsidR="00863950" w:rsidRDefault="00863950" w:rsidP="00AF47DE">
      <w:pPr>
        <w:contextualSpacing/>
        <w:jc w:val="center"/>
        <w:rPr>
          <w:b/>
        </w:rPr>
      </w:pPr>
    </w:p>
    <w:p w:rsidR="00863950" w:rsidRDefault="00863950" w:rsidP="00AF47DE">
      <w:pPr>
        <w:contextualSpacing/>
        <w:jc w:val="center"/>
        <w:rPr>
          <w:b/>
        </w:rPr>
      </w:pPr>
    </w:p>
    <w:p w:rsidR="00863950" w:rsidRDefault="00863950" w:rsidP="00AF47DE">
      <w:pPr>
        <w:contextualSpacing/>
        <w:jc w:val="center"/>
        <w:rPr>
          <w:b/>
        </w:rPr>
      </w:pPr>
    </w:p>
    <w:p w:rsidR="00863950" w:rsidRDefault="00863950" w:rsidP="00AF47DE">
      <w:pPr>
        <w:contextualSpacing/>
        <w:jc w:val="center"/>
        <w:rPr>
          <w:b/>
        </w:rPr>
      </w:pPr>
    </w:p>
    <w:p w:rsidR="00863950" w:rsidRDefault="00863950" w:rsidP="00AF47DE">
      <w:pPr>
        <w:contextualSpacing/>
        <w:jc w:val="center"/>
        <w:rPr>
          <w:b/>
        </w:rPr>
      </w:pPr>
    </w:p>
    <w:p w:rsidR="00863950" w:rsidRDefault="00863950" w:rsidP="00AF47DE">
      <w:pPr>
        <w:contextualSpacing/>
        <w:jc w:val="center"/>
        <w:rPr>
          <w:b/>
        </w:rPr>
      </w:pPr>
    </w:p>
    <w:p w:rsidR="00863950" w:rsidRDefault="00863950" w:rsidP="00AF47DE">
      <w:pPr>
        <w:contextualSpacing/>
        <w:jc w:val="center"/>
        <w:rPr>
          <w:b/>
        </w:rPr>
      </w:pPr>
    </w:p>
    <w:p w:rsidR="00863950" w:rsidRDefault="00863950" w:rsidP="00AF47DE">
      <w:pPr>
        <w:contextualSpacing/>
        <w:jc w:val="center"/>
        <w:rPr>
          <w:b/>
        </w:rPr>
      </w:pPr>
    </w:p>
    <w:p w:rsidR="00863950" w:rsidRDefault="00863950" w:rsidP="00AF47DE">
      <w:pPr>
        <w:contextualSpacing/>
        <w:jc w:val="center"/>
        <w:rPr>
          <w:b/>
        </w:rPr>
      </w:pPr>
    </w:p>
    <w:p w:rsidR="00863950" w:rsidRDefault="00863950" w:rsidP="00AF47DE">
      <w:pPr>
        <w:contextualSpacing/>
        <w:jc w:val="center"/>
        <w:rPr>
          <w:b/>
        </w:rPr>
      </w:pPr>
    </w:p>
    <w:p w:rsidR="00863950" w:rsidRDefault="00863950" w:rsidP="00AF47DE">
      <w:pPr>
        <w:contextualSpacing/>
        <w:jc w:val="center"/>
        <w:rPr>
          <w:b/>
        </w:rPr>
      </w:pPr>
    </w:p>
    <w:p w:rsidR="00863950" w:rsidRDefault="00863950" w:rsidP="00AF47DE">
      <w:pPr>
        <w:contextualSpacing/>
        <w:jc w:val="center"/>
        <w:rPr>
          <w:b/>
        </w:rPr>
      </w:pPr>
    </w:p>
    <w:p w:rsidR="00863950" w:rsidRDefault="00863950" w:rsidP="00AF47DE">
      <w:pPr>
        <w:contextualSpacing/>
        <w:jc w:val="center"/>
        <w:rPr>
          <w:b/>
        </w:rPr>
      </w:pPr>
    </w:p>
    <w:p w:rsidR="00863950" w:rsidRDefault="00863950" w:rsidP="00AF47DE">
      <w:pPr>
        <w:contextualSpacing/>
        <w:jc w:val="center"/>
        <w:rPr>
          <w:b/>
        </w:rPr>
      </w:pPr>
    </w:p>
    <w:p w:rsidR="00863950" w:rsidRDefault="00863950" w:rsidP="00AF47DE">
      <w:pPr>
        <w:contextualSpacing/>
        <w:jc w:val="center"/>
        <w:rPr>
          <w:b/>
        </w:rPr>
      </w:pPr>
    </w:p>
    <w:p w:rsidR="00863950" w:rsidRDefault="00863950" w:rsidP="00AF47DE">
      <w:pPr>
        <w:contextualSpacing/>
        <w:jc w:val="center"/>
        <w:rPr>
          <w:b/>
        </w:rPr>
      </w:pPr>
    </w:p>
    <w:p w:rsidR="00863950" w:rsidRDefault="00863950" w:rsidP="00AF47DE">
      <w:pPr>
        <w:contextualSpacing/>
        <w:jc w:val="center"/>
        <w:rPr>
          <w:b/>
        </w:rPr>
      </w:pPr>
    </w:p>
    <w:p w:rsidR="00863950" w:rsidRDefault="00863950" w:rsidP="00AF47DE">
      <w:pPr>
        <w:contextualSpacing/>
        <w:jc w:val="center"/>
        <w:rPr>
          <w:b/>
        </w:rPr>
      </w:pPr>
    </w:p>
    <w:p w:rsidR="00863950" w:rsidRDefault="00863950" w:rsidP="00AF47DE">
      <w:pPr>
        <w:contextualSpacing/>
        <w:jc w:val="center"/>
        <w:rPr>
          <w:b/>
        </w:rPr>
      </w:pPr>
    </w:p>
    <w:p w:rsidR="00317BB6" w:rsidRDefault="00317BB6" w:rsidP="00AF47DE">
      <w:pPr>
        <w:contextualSpacing/>
        <w:jc w:val="center"/>
        <w:rPr>
          <w:b/>
        </w:rPr>
      </w:pPr>
    </w:p>
    <w:p w:rsidR="00317BB6" w:rsidRDefault="00317BB6" w:rsidP="00AF47DE">
      <w:pPr>
        <w:contextualSpacing/>
        <w:jc w:val="center"/>
        <w:rPr>
          <w:b/>
        </w:rPr>
      </w:pPr>
    </w:p>
    <w:p w:rsidR="00317BB6" w:rsidRDefault="00317BB6" w:rsidP="00AF47DE">
      <w:pPr>
        <w:contextualSpacing/>
        <w:jc w:val="center"/>
        <w:rPr>
          <w:b/>
        </w:rPr>
      </w:pPr>
    </w:p>
    <w:p w:rsidR="00AF47DE" w:rsidRPr="00092733" w:rsidRDefault="00E464E3" w:rsidP="00AF47DE">
      <w:pPr>
        <w:contextualSpacing/>
        <w:jc w:val="center"/>
        <w:rPr>
          <w:b/>
        </w:rPr>
      </w:pPr>
      <w:r>
        <w:rPr>
          <w:b/>
        </w:rPr>
        <w:lastRenderedPageBreak/>
        <w:t>РАЗДЕЛ</w:t>
      </w:r>
      <w:r w:rsidR="00F26F2C">
        <w:rPr>
          <w:b/>
        </w:rPr>
        <w:t xml:space="preserve"> ПЕРВЫЙ</w:t>
      </w:r>
      <w:r>
        <w:rPr>
          <w:b/>
        </w:rPr>
        <w:t>:</w:t>
      </w:r>
    </w:p>
    <w:p w:rsidR="00AF47DE" w:rsidRPr="00092733" w:rsidRDefault="00AF47DE" w:rsidP="00AF47DE">
      <w:pPr>
        <w:contextualSpacing/>
        <w:jc w:val="center"/>
        <w:rPr>
          <w:b/>
        </w:rPr>
      </w:pPr>
      <w:r w:rsidRPr="00092733">
        <w:rPr>
          <w:b/>
        </w:rPr>
        <w:t xml:space="preserve">нормативно – правовые акты Совета </w:t>
      </w:r>
    </w:p>
    <w:p w:rsidR="0001557C" w:rsidRDefault="00AF47DE" w:rsidP="00AF47DE">
      <w:pPr>
        <w:jc w:val="center"/>
      </w:pPr>
      <w:r w:rsidRPr="00092733">
        <w:rPr>
          <w:b/>
        </w:rPr>
        <w:t>муниципального образования муниципального района «Сыктывдинский»</w:t>
      </w:r>
    </w:p>
    <w:p w:rsidR="00AF47DE" w:rsidRDefault="00AF47DE" w:rsidP="00AF47DE"/>
    <w:p w:rsidR="00261570" w:rsidRDefault="00317BB6" w:rsidP="00261570">
      <w:pPr>
        <w:jc w:val="center"/>
        <w:rPr>
          <w:b/>
        </w:rPr>
      </w:pPr>
      <w:r>
        <w:rPr>
          <w:b/>
        </w:rPr>
        <w:t xml:space="preserve">ПРОЕКТ </w:t>
      </w:r>
      <w:r w:rsidR="00261570">
        <w:rPr>
          <w:b/>
        </w:rPr>
        <w:t>РЕШЕНИ</w:t>
      </w:r>
      <w:r>
        <w:rPr>
          <w:b/>
        </w:rPr>
        <w:t>Я</w:t>
      </w:r>
      <w:r w:rsidR="00261570">
        <w:rPr>
          <w:b/>
        </w:rPr>
        <w:t xml:space="preserve"> </w:t>
      </w:r>
    </w:p>
    <w:p w:rsidR="00261570" w:rsidRDefault="00261570" w:rsidP="00261570">
      <w:pPr>
        <w:jc w:val="center"/>
        <w:rPr>
          <w:b/>
        </w:rPr>
      </w:pPr>
      <w:r>
        <w:rPr>
          <w:b/>
        </w:rPr>
        <w:t xml:space="preserve">Совета муниципального образования муниципального района «Сыктывдинский» </w:t>
      </w:r>
    </w:p>
    <w:p w:rsidR="00825A7C" w:rsidRPr="00317BB6" w:rsidRDefault="00317BB6" w:rsidP="00825A7C">
      <w:pPr>
        <w:jc w:val="center"/>
        <w:rPr>
          <w:rFonts w:eastAsia="A"/>
          <w:b/>
        </w:rPr>
      </w:pPr>
      <w:r w:rsidRPr="00317BB6">
        <w:rPr>
          <w:rFonts w:eastAsia="Calibri"/>
          <w:b/>
        </w:rPr>
        <w:t>Об утверждении отчета об исполнении бюджета муниципального образования муниципального района «Сыктывдинский» за 201</w:t>
      </w:r>
      <w:r w:rsidR="00863950">
        <w:rPr>
          <w:rFonts w:eastAsia="Calibri"/>
          <w:b/>
        </w:rPr>
        <w:t>8</w:t>
      </w:r>
      <w:r w:rsidRPr="00317BB6">
        <w:rPr>
          <w:rFonts w:eastAsia="Calibri"/>
          <w:b/>
        </w:rPr>
        <w:t xml:space="preserve"> год</w:t>
      </w:r>
    </w:p>
    <w:p w:rsidR="00317BB6" w:rsidRDefault="00317BB6" w:rsidP="00261570">
      <w:pPr>
        <w:rPr>
          <w:rFonts w:eastAsia="A"/>
        </w:rPr>
      </w:pPr>
    </w:p>
    <w:p w:rsidR="00261570" w:rsidRPr="00F97A3F" w:rsidRDefault="00261570" w:rsidP="00261570">
      <w:pPr>
        <w:rPr>
          <w:rFonts w:eastAsia="A"/>
        </w:rPr>
      </w:pPr>
      <w:r w:rsidRPr="00F97A3F">
        <w:rPr>
          <w:rFonts w:eastAsia="A"/>
        </w:rPr>
        <w:t xml:space="preserve">Принято Советом муниципального образования                          </w:t>
      </w:r>
      <w:r>
        <w:rPr>
          <w:rFonts w:eastAsia="A"/>
        </w:rPr>
        <w:t xml:space="preserve">                                         </w:t>
      </w:r>
      <w:r w:rsidRPr="00F97A3F">
        <w:rPr>
          <w:rFonts w:eastAsia="A"/>
        </w:rPr>
        <w:t xml:space="preserve"> </w:t>
      </w:r>
      <w:r>
        <w:rPr>
          <w:rFonts w:eastAsia="A"/>
        </w:rPr>
        <w:t xml:space="preserve">от </w:t>
      </w:r>
      <w:r w:rsidR="00317BB6">
        <w:rPr>
          <w:rFonts w:eastAsia="A"/>
        </w:rPr>
        <w:t>__________</w:t>
      </w:r>
      <w:r w:rsidRPr="00F97A3F">
        <w:rPr>
          <w:rFonts w:eastAsia="A"/>
        </w:rPr>
        <w:t xml:space="preserve"> 201</w:t>
      </w:r>
      <w:r w:rsidR="00863950">
        <w:rPr>
          <w:rFonts w:eastAsia="A"/>
        </w:rPr>
        <w:t>9</w:t>
      </w:r>
      <w:r w:rsidRPr="00F97A3F">
        <w:rPr>
          <w:rFonts w:eastAsia="A"/>
        </w:rPr>
        <w:t xml:space="preserve"> года</w:t>
      </w:r>
    </w:p>
    <w:p w:rsidR="00261570" w:rsidRDefault="00261570" w:rsidP="00261570">
      <w:pPr>
        <w:rPr>
          <w:rFonts w:eastAsia="A"/>
        </w:rPr>
      </w:pPr>
      <w:r w:rsidRPr="00F97A3F">
        <w:rPr>
          <w:rFonts w:eastAsia="A"/>
        </w:rPr>
        <w:t xml:space="preserve">муниципального района «Сыктывдинский»                                  </w:t>
      </w:r>
      <w:r>
        <w:rPr>
          <w:rFonts w:eastAsia="A"/>
        </w:rPr>
        <w:t xml:space="preserve">                                         </w:t>
      </w:r>
      <w:r w:rsidRPr="00F97A3F">
        <w:rPr>
          <w:rFonts w:eastAsia="A"/>
        </w:rPr>
        <w:t xml:space="preserve"> </w:t>
      </w:r>
      <w:r>
        <w:rPr>
          <w:rFonts w:eastAsia="A"/>
        </w:rPr>
        <w:t xml:space="preserve">№ </w:t>
      </w:r>
      <w:r w:rsidR="00317BB6">
        <w:rPr>
          <w:rFonts w:eastAsia="A"/>
        </w:rPr>
        <w:t>__________</w:t>
      </w:r>
    </w:p>
    <w:p w:rsidR="005275AE" w:rsidRDefault="005275AE" w:rsidP="00C379B8">
      <w:pPr>
        <w:tabs>
          <w:tab w:val="num" w:pos="0"/>
        </w:tabs>
        <w:jc w:val="right"/>
        <w:rPr>
          <w:rFonts w:eastAsia="A"/>
        </w:rPr>
      </w:pPr>
    </w:p>
    <w:p w:rsidR="00AE7558" w:rsidRPr="00EB7C4A" w:rsidRDefault="00AE7558" w:rsidP="00AE7558">
      <w:pPr>
        <w:jc w:val="both"/>
        <w:rPr>
          <w:color w:val="000000"/>
          <w:sz w:val="24"/>
          <w:szCs w:val="24"/>
        </w:rPr>
      </w:pPr>
    </w:p>
    <w:p w:rsidR="00AE7558" w:rsidRPr="00AE7558" w:rsidRDefault="00AE7558" w:rsidP="00426B47">
      <w:pPr>
        <w:ind w:firstLine="709"/>
        <w:contextualSpacing/>
        <w:jc w:val="both"/>
      </w:pPr>
      <w:r w:rsidRPr="00AE7558">
        <w:t>Руководствуясь частью 5 статьи 264.2, статьей 264.6 Бюджетного Кодекса Российской Федерации, пунктом 2 части 10 статьи 35 Федерального Закона Российской Федерации от 06.10.2003 №131-ФЗ «Об общих принципах организации местного самоуправления в Российской Федерации», пунктом 2 статьи 27 Устава муниципального образования муниципального района «Сыктывдинский», рассмотрев результаты публичных слушаний от  ____________2019 года и на основании заключения Контрольно-счетной палаты МО МР «Сыктывдинский» от ________________ 2019 года на отчет об исполнении бюджета муниципального района «Сыктывдинский» за 2019 год,</w:t>
      </w:r>
      <w:r w:rsidR="00426B47">
        <w:t xml:space="preserve"> </w:t>
      </w:r>
      <w:r w:rsidRPr="00AE7558">
        <w:t>Совет муниципального образования муниципального района «Сыктывдинский» решил:</w:t>
      </w:r>
    </w:p>
    <w:p w:rsidR="00AE7558" w:rsidRPr="00AE7558" w:rsidRDefault="00426B47" w:rsidP="00426B47">
      <w:pPr>
        <w:ind w:firstLine="708"/>
        <w:jc w:val="both"/>
        <w:rPr>
          <w:rFonts w:ascii="Arial CYR" w:hAnsi="Arial CYR" w:cs="Arial CYR"/>
          <w:lang w:eastAsia="ru-RU"/>
        </w:rPr>
      </w:pPr>
      <w:r>
        <w:rPr>
          <w:rFonts w:eastAsia="Calibri"/>
        </w:rPr>
        <w:t xml:space="preserve">1. </w:t>
      </w:r>
      <w:r w:rsidR="00AE7558" w:rsidRPr="00AE7558">
        <w:rPr>
          <w:rFonts w:eastAsia="Calibri"/>
        </w:rPr>
        <w:t>Утвердить отчет об исполнении бюджета муниципального образования муниципального района «Сыктывдинский» за 2018 год по доходам в сумме 1 523 312,3 тыс. руб., по расходам в сумме 1 520 426,9 тыс. руб., превышение доходов над расходами (профицит) в сумме 2 885,4 тыс. руб. и со следующими показателями:</w:t>
      </w:r>
    </w:p>
    <w:p w:rsidR="00AE7558" w:rsidRPr="00AE7558" w:rsidRDefault="00AE7558" w:rsidP="000005EC">
      <w:pPr>
        <w:numPr>
          <w:ilvl w:val="1"/>
          <w:numId w:val="11"/>
        </w:numPr>
        <w:tabs>
          <w:tab w:val="clear" w:pos="1440"/>
          <w:tab w:val="num" w:pos="993"/>
        </w:tabs>
        <w:suppressAutoHyphens w:val="0"/>
        <w:ind w:left="0" w:firstLine="709"/>
        <w:contextualSpacing/>
        <w:jc w:val="both"/>
        <w:rPr>
          <w:rFonts w:eastAsia="Calibri"/>
        </w:rPr>
      </w:pPr>
      <w:r w:rsidRPr="00AE7558">
        <w:rPr>
          <w:rFonts w:eastAsia="Calibri"/>
        </w:rPr>
        <w:t>по доходам бюджета муниципального образования муниципального района «Сыктывдинский» за 2018 год по кодам классификации доходов бюджета согласно приложению 1;</w:t>
      </w:r>
    </w:p>
    <w:p w:rsidR="00AE7558" w:rsidRPr="00AE7558" w:rsidRDefault="00AE7558" w:rsidP="000005EC">
      <w:pPr>
        <w:numPr>
          <w:ilvl w:val="1"/>
          <w:numId w:val="11"/>
        </w:numPr>
        <w:tabs>
          <w:tab w:val="clear" w:pos="1440"/>
          <w:tab w:val="num" w:pos="993"/>
        </w:tabs>
        <w:suppressAutoHyphens w:val="0"/>
        <w:ind w:left="0" w:firstLine="709"/>
        <w:contextualSpacing/>
        <w:jc w:val="both"/>
        <w:rPr>
          <w:rFonts w:eastAsia="Calibri"/>
        </w:rPr>
      </w:pPr>
      <w:r w:rsidRPr="00AE7558">
        <w:rPr>
          <w:rFonts w:eastAsia="Calibri"/>
        </w:rPr>
        <w:t xml:space="preserve">по расходам бюджета муниципального образования муниципального района «Сыктывдинский» за 2018 год по ведомственной структуре расходов бюджета муниципального района «Сыктывдинский» согласно приложению </w:t>
      </w:r>
      <w:r w:rsidRPr="00AE7558">
        <w:rPr>
          <w:rFonts w:eastAsia="Calibri"/>
          <w:lang w:val="en-US"/>
        </w:rPr>
        <w:t>2</w:t>
      </w:r>
      <w:r w:rsidRPr="00AE7558">
        <w:rPr>
          <w:rFonts w:eastAsia="Calibri"/>
        </w:rPr>
        <w:t>;</w:t>
      </w:r>
    </w:p>
    <w:p w:rsidR="00AE7558" w:rsidRPr="00AE7558" w:rsidRDefault="00AE7558" w:rsidP="000005EC">
      <w:pPr>
        <w:numPr>
          <w:ilvl w:val="1"/>
          <w:numId w:val="11"/>
        </w:numPr>
        <w:tabs>
          <w:tab w:val="clear" w:pos="1440"/>
          <w:tab w:val="num" w:pos="993"/>
        </w:tabs>
        <w:suppressAutoHyphens w:val="0"/>
        <w:ind w:left="0" w:firstLine="709"/>
        <w:contextualSpacing/>
        <w:jc w:val="both"/>
        <w:rPr>
          <w:rFonts w:eastAsia="Calibri"/>
        </w:rPr>
      </w:pPr>
      <w:r w:rsidRPr="00AE7558">
        <w:rPr>
          <w:rFonts w:eastAsia="Calibri"/>
        </w:rPr>
        <w:t xml:space="preserve">по расходам бюджета муниципального образования муниципального района «Сыктывдинский» за 2018 год по разделам и подразделам классификации расходов бюджета согласно приложению </w:t>
      </w:r>
      <w:r w:rsidRPr="00AE7558">
        <w:rPr>
          <w:rFonts w:eastAsia="Calibri"/>
          <w:lang w:val="en-US"/>
        </w:rPr>
        <w:t>3</w:t>
      </w:r>
      <w:r w:rsidRPr="00AE7558">
        <w:rPr>
          <w:rFonts w:eastAsia="Calibri"/>
        </w:rPr>
        <w:t>;</w:t>
      </w:r>
    </w:p>
    <w:p w:rsidR="00AE7558" w:rsidRPr="00AE7558" w:rsidRDefault="00AE7558" w:rsidP="000005EC">
      <w:pPr>
        <w:numPr>
          <w:ilvl w:val="1"/>
          <w:numId w:val="11"/>
        </w:numPr>
        <w:tabs>
          <w:tab w:val="clear" w:pos="1440"/>
          <w:tab w:val="num" w:pos="993"/>
        </w:tabs>
        <w:suppressAutoHyphens w:val="0"/>
        <w:ind w:left="0" w:firstLine="709"/>
        <w:contextualSpacing/>
        <w:jc w:val="both"/>
        <w:rPr>
          <w:rFonts w:eastAsia="Calibri"/>
        </w:rPr>
      </w:pPr>
      <w:r w:rsidRPr="00AE7558">
        <w:rPr>
          <w:rFonts w:eastAsia="Calibri"/>
        </w:rPr>
        <w:t xml:space="preserve">по источникам финансирования дефицита бюджета муниципального образования муниципального района «Сыктывдинский» за 2018 год по кодам классификации источников финансирования дефицитов бюджетов согласно приложению </w:t>
      </w:r>
      <w:r w:rsidRPr="00AE7558">
        <w:rPr>
          <w:rFonts w:eastAsia="Calibri"/>
          <w:lang w:val="en-US"/>
        </w:rPr>
        <w:t>4</w:t>
      </w:r>
      <w:r w:rsidRPr="00AE7558">
        <w:rPr>
          <w:rFonts w:eastAsia="Calibri"/>
        </w:rPr>
        <w:t>;</w:t>
      </w:r>
    </w:p>
    <w:p w:rsidR="00AE7558" w:rsidRPr="00AE7558" w:rsidRDefault="00AE7558" w:rsidP="00AE7558">
      <w:pPr>
        <w:ind w:firstLine="709"/>
        <w:contextualSpacing/>
        <w:jc w:val="both"/>
      </w:pPr>
      <w:r w:rsidRPr="00AE7558">
        <w:rPr>
          <w:rFonts w:eastAsia="Calibri"/>
        </w:rPr>
        <w:t xml:space="preserve">2. </w:t>
      </w:r>
      <w:r w:rsidRPr="00AE7558">
        <w:t>Утвердить отчет об исполнении бюджетных ассигнований резервного фонда администрации МО МР «Сыктывдинский» за 2018 год согласно приложению 5 к настоящему решению.</w:t>
      </w:r>
    </w:p>
    <w:p w:rsidR="00AE7558" w:rsidRPr="00AE7558" w:rsidRDefault="00AE7558" w:rsidP="00AE7558">
      <w:pPr>
        <w:ind w:firstLine="709"/>
        <w:contextualSpacing/>
        <w:jc w:val="both"/>
      </w:pPr>
      <w:r w:rsidRPr="00AE7558">
        <w:t>3. Настоящее решение  вступает в силу со дня его официального опубликования.</w:t>
      </w:r>
    </w:p>
    <w:p w:rsidR="00AE7558" w:rsidRPr="00AE7558" w:rsidRDefault="00AE7558" w:rsidP="00AE7558">
      <w:pPr>
        <w:ind w:firstLine="851"/>
        <w:contextualSpacing/>
        <w:jc w:val="both"/>
        <w:rPr>
          <w:rFonts w:eastAsia="Calibri"/>
        </w:rPr>
      </w:pPr>
    </w:p>
    <w:p w:rsidR="00B65F94" w:rsidRPr="00B65F94" w:rsidRDefault="00B65F94" w:rsidP="00B65F94">
      <w:pPr>
        <w:autoSpaceDE w:val="0"/>
        <w:autoSpaceDN w:val="0"/>
        <w:adjustRightInd w:val="0"/>
        <w:contextualSpacing/>
        <w:outlineLvl w:val="0"/>
      </w:pPr>
      <w:r w:rsidRPr="00B65F94">
        <w:t>Глава муниципального района -</w:t>
      </w:r>
    </w:p>
    <w:p w:rsidR="00B65F94" w:rsidRPr="00B65F94" w:rsidRDefault="00B65F94" w:rsidP="00B65F94">
      <w:pPr>
        <w:contextualSpacing/>
      </w:pPr>
      <w:r w:rsidRPr="00B65F94">
        <w:t>председатель Совета муниципального района</w:t>
      </w:r>
      <w:r w:rsidRPr="00B65F94">
        <w:tab/>
      </w:r>
      <w:r w:rsidRPr="00B65F94">
        <w:tab/>
      </w:r>
      <w:r w:rsidRPr="00B65F94">
        <w:tab/>
        <w:t xml:space="preserve">                     С.С. Савинова</w:t>
      </w:r>
    </w:p>
    <w:p w:rsidR="00B65F94" w:rsidRPr="00B65F94" w:rsidRDefault="00B65F94" w:rsidP="00B65F94">
      <w:pPr>
        <w:contextualSpacing/>
        <w:rPr>
          <w:rFonts w:eastAsia="Calibri"/>
        </w:rPr>
      </w:pPr>
    </w:p>
    <w:p w:rsidR="00B65F94" w:rsidRPr="00B65F94" w:rsidRDefault="00B65F94" w:rsidP="00B65F94">
      <w:pPr>
        <w:contextualSpacing/>
        <w:rPr>
          <w:rFonts w:eastAsia="Calibri"/>
        </w:rPr>
      </w:pPr>
      <w:r w:rsidRPr="00B65F94">
        <w:rPr>
          <w:rFonts w:eastAsia="Calibri"/>
        </w:rPr>
        <w:t>_________________201</w:t>
      </w:r>
      <w:r w:rsidR="00426B47">
        <w:rPr>
          <w:rFonts w:eastAsia="Calibri"/>
        </w:rPr>
        <w:t>9</w:t>
      </w:r>
      <w:r w:rsidRPr="00B65F94">
        <w:rPr>
          <w:rFonts w:eastAsia="Calibri"/>
        </w:rPr>
        <w:t xml:space="preserve"> года</w:t>
      </w:r>
    </w:p>
    <w:p w:rsidR="00E37979" w:rsidRPr="00E37979" w:rsidRDefault="00E37979" w:rsidP="00E37979">
      <w:pPr>
        <w:ind w:left="660"/>
        <w:jc w:val="right"/>
      </w:pPr>
      <w:r w:rsidRPr="00E37979">
        <w:t>Приложение</w:t>
      </w:r>
      <w:r w:rsidR="00825A7C">
        <w:t xml:space="preserve"> 1</w:t>
      </w:r>
      <w:r w:rsidRPr="00E37979">
        <w:t xml:space="preserve"> к решению </w:t>
      </w:r>
    </w:p>
    <w:p w:rsidR="00E37979" w:rsidRPr="00E37979" w:rsidRDefault="00E37979" w:rsidP="00E37979">
      <w:pPr>
        <w:ind w:left="660"/>
        <w:jc w:val="right"/>
      </w:pPr>
      <w:r w:rsidRPr="00E37979">
        <w:t>Совета МО МР «Сыктывдинский»</w:t>
      </w:r>
    </w:p>
    <w:p w:rsidR="00E37979" w:rsidRPr="00E37979" w:rsidRDefault="00825A7C" w:rsidP="00E37979">
      <w:pPr>
        <w:ind w:left="660"/>
        <w:jc w:val="right"/>
      </w:pPr>
      <w:r>
        <w:t xml:space="preserve">от </w:t>
      </w:r>
      <w:r w:rsidR="00FF6500">
        <w:t>_____</w:t>
      </w:r>
      <w:r w:rsidR="00E37979" w:rsidRPr="00E37979">
        <w:t>201</w:t>
      </w:r>
      <w:r w:rsidR="009751D8">
        <w:t>9</w:t>
      </w:r>
      <w:r w:rsidR="00E37979" w:rsidRPr="00E37979">
        <w:t xml:space="preserve">  № </w:t>
      </w:r>
      <w:r w:rsidR="00FF6500">
        <w:t>________</w:t>
      </w:r>
    </w:p>
    <w:p w:rsidR="00E37979" w:rsidRDefault="00E37979" w:rsidP="00E37979">
      <w:pPr>
        <w:ind w:left="660"/>
        <w:jc w:val="right"/>
      </w:pPr>
    </w:p>
    <w:tbl>
      <w:tblPr>
        <w:tblW w:w="9922" w:type="dxa"/>
        <w:jc w:val="center"/>
        <w:tblInd w:w="284" w:type="dxa"/>
        <w:tblLayout w:type="fixed"/>
        <w:tblLook w:val="04A0"/>
      </w:tblPr>
      <w:tblGrid>
        <w:gridCol w:w="9922"/>
      </w:tblGrid>
      <w:tr w:rsidR="00FF6500" w:rsidRPr="00FF6500" w:rsidTr="00FF6500">
        <w:trPr>
          <w:trHeight w:val="600"/>
          <w:jc w:val="center"/>
        </w:trPr>
        <w:tc>
          <w:tcPr>
            <w:tcW w:w="9922" w:type="dxa"/>
            <w:shd w:val="clear" w:color="auto" w:fill="auto"/>
            <w:vAlign w:val="bottom"/>
            <w:hideMark/>
          </w:tcPr>
          <w:p w:rsidR="00FF6500" w:rsidRPr="00FF6500" w:rsidRDefault="00FF6500" w:rsidP="00FF6500">
            <w:pPr>
              <w:suppressAutoHyphens w:val="0"/>
              <w:jc w:val="center"/>
              <w:rPr>
                <w:b/>
                <w:bCs/>
                <w:lang w:eastAsia="ru-RU"/>
              </w:rPr>
            </w:pPr>
            <w:r w:rsidRPr="00FF6500">
              <w:rPr>
                <w:b/>
                <w:bCs/>
                <w:lang w:eastAsia="ru-RU"/>
              </w:rPr>
              <w:t>Доходы бюджета муниципального района "Сыктывдинский"  за 201</w:t>
            </w:r>
            <w:r w:rsidR="009751D8">
              <w:rPr>
                <w:b/>
                <w:bCs/>
                <w:lang w:eastAsia="ru-RU"/>
              </w:rPr>
              <w:t>8</w:t>
            </w:r>
            <w:r w:rsidRPr="00FF6500">
              <w:rPr>
                <w:b/>
                <w:bCs/>
                <w:lang w:eastAsia="ru-RU"/>
              </w:rPr>
              <w:t xml:space="preserve"> год</w:t>
            </w:r>
          </w:p>
          <w:p w:rsidR="00FF6500" w:rsidRDefault="00FF6500" w:rsidP="00FF6500">
            <w:pPr>
              <w:suppressAutoHyphens w:val="0"/>
              <w:jc w:val="center"/>
              <w:rPr>
                <w:b/>
                <w:bCs/>
                <w:lang w:eastAsia="ru-RU"/>
              </w:rPr>
            </w:pPr>
            <w:r w:rsidRPr="00FF6500">
              <w:rPr>
                <w:b/>
                <w:bCs/>
                <w:lang w:eastAsia="ru-RU"/>
              </w:rPr>
              <w:t>по кодам классификации доходов бюджета</w:t>
            </w:r>
          </w:p>
          <w:tbl>
            <w:tblPr>
              <w:tblW w:w="9669" w:type="dxa"/>
              <w:tblLayout w:type="fixed"/>
              <w:tblLook w:val="04A0"/>
            </w:tblPr>
            <w:tblGrid>
              <w:gridCol w:w="2700"/>
              <w:gridCol w:w="4780"/>
              <w:gridCol w:w="2189"/>
            </w:tblGrid>
            <w:tr w:rsidR="009751D8" w:rsidRPr="009751D8" w:rsidTr="009751D8">
              <w:trPr>
                <w:trHeight w:val="255"/>
              </w:trPr>
              <w:tc>
                <w:tcPr>
                  <w:tcW w:w="2700" w:type="dxa"/>
                  <w:tcBorders>
                    <w:top w:val="nil"/>
                    <w:left w:val="nil"/>
                    <w:bottom w:val="nil"/>
                    <w:right w:val="nil"/>
                  </w:tcBorders>
                  <w:shd w:val="clear" w:color="auto" w:fill="auto"/>
                  <w:noWrap/>
                  <w:vAlign w:val="bottom"/>
                  <w:hideMark/>
                </w:tcPr>
                <w:p w:rsidR="009751D8" w:rsidRPr="009751D8" w:rsidRDefault="009751D8" w:rsidP="009751D8">
                  <w:pPr>
                    <w:suppressAutoHyphens w:val="0"/>
                    <w:rPr>
                      <w:sz w:val="24"/>
                      <w:szCs w:val="24"/>
                      <w:lang w:eastAsia="ru-RU"/>
                    </w:rPr>
                  </w:pPr>
                </w:p>
              </w:tc>
              <w:tc>
                <w:tcPr>
                  <w:tcW w:w="4780" w:type="dxa"/>
                  <w:tcBorders>
                    <w:top w:val="nil"/>
                    <w:left w:val="nil"/>
                    <w:bottom w:val="nil"/>
                    <w:right w:val="nil"/>
                  </w:tcBorders>
                  <w:shd w:val="clear" w:color="auto" w:fill="auto"/>
                  <w:noWrap/>
                  <w:vAlign w:val="bottom"/>
                  <w:hideMark/>
                </w:tcPr>
                <w:p w:rsidR="009751D8" w:rsidRPr="009751D8" w:rsidRDefault="009751D8" w:rsidP="009751D8">
                  <w:pPr>
                    <w:suppressAutoHyphens w:val="0"/>
                    <w:rPr>
                      <w:lang w:eastAsia="ru-RU"/>
                    </w:rPr>
                  </w:pPr>
                </w:p>
              </w:tc>
              <w:tc>
                <w:tcPr>
                  <w:tcW w:w="2189" w:type="dxa"/>
                  <w:tcBorders>
                    <w:top w:val="nil"/>
                    <w:left w:val="nil"/>
                    <w:bottom w:val="nil"/>
                    <w:right w:val="nil"/>
                  </w:tcBorders>
                  <w:shd w:val="clear" w:color="auto" w:fill="auto"/>
                  <w:noWrap/>
                  <w:vAlign w:val="bottom"/>
                  <w:hideMark/>
                </w:tcPr>
                <w:p w:rsidR="009751D8" w:rsidRPr="009751D8" w:rsidRDefault="009751D8" w:rsidP="009751D8">
                  <w:pPr>
                    <w:suppressAutoHyphens w:val="0"/>
                    <w:jc w:val="right"/>
                    <w:rPr>
                      <w:sz w:val="17"/>
                      <w:szCs w:val="17"/>
                      <w:lang w:eastAsia="ru-RU"/>
                    </w:rPr>
                  </w:pPr>
                  <w:r w:rsidRPr="009751D8">
                    <w:rPr>
                      <w:sz w:val="17"/>
                      <w:szCs w:val="17"/>
                      <w:lang w:eastAsia="ru-RU"/>
                    </w:rPr>
                    <w:t>тыс. руб.</w:t>
                  </w:r>
                </w:p>
              </w:tc>
            </w:tr>
            <w:tr w:rsidR="009751D8" w:rsidRPr="009751D8" w:rsidTr="009751D8">
              <w:trPr>
                <w:trHeight w:val="441"/>
              </w:trPr>
              <w:tc>
                <w:tcPr>
                  <w:tcW w:w="7480"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9751D8" w:rsidRPr="009751D8" w:rsidRDefault="009751D8" w:rsidP="009751D8">
                  <w:pPr>
                    <w:suppressAutoHyphens w:val="0"/>
                    <w:jc w:val="center"/>
                    <w:rPr>
                      <w:b/>
                      <w:bCs/>
                      <w:lang w:eastAsia="ru-RU"/>
                    </w:rPr>
                  </w:pPr>
                  <w:r w:rsidRPr="009751D8">
                    <w:rPr>
                      <w:b/>
                      <w:bCs/>
                      <w:lang w:eastAsia="ru-RU"/>
                    </w:rPr>
                    <w:t>Наименование главного администратора доходов бюджетов муниципального района,кода классификации доходов бюджета</w:t>
                  </w:r>
                </w:p>
              </w:tc>
              <w:tc>
                <w:tcPr>
                  <w:tcW w:w="2189" w:type="dxa"/>
                  <w:tcBorders>
                    <w:top w:val="single" w:sz="4" w:space="0" w:color="auto"/>
                    <w:left w:val="nil"/>
                    <w:bottom w:val="single" w:sz="4" w:space="0" w:color="auto"/>
                    <w:right w:val="single" w:sz="4" w:space="0" w:color="auto"/>
                  </w:tcBorders>
                  <w:shd w:val="clear" w:color="000000" w:fill="FFFFFF"/>
                  <w:vAlign w:val="center"/>
                  <w:hideMark/>
                </w:tcPr>
                <w:p w:rsidR="009751D8" w:rsidRPr="009751D8" w:rsidRDefault="009751D8" w:rsidP="009751D8">
                  <w:pPr>
                    <w:suppressAutoHyphens w:val="0"/>
                    <w:jc w:val="center"/>
                    <w:rPr>
                      <w:b/>
                      <w:bCs/>
                      <w:lang w:eastAsia="ru-RU"/>
                    </w:rPr>
                  </w:pPr>
                  <w:r w:rsidRPr="009751D8">
                    <w:rPr>
                      <w:b/>
                      <w:bCs/>
                      <w:lang w:eastAsia="ru-RU"/>
                    </w:rPr>
                    <w:t>К</w:t>
                  </w:r>
                  <w:r>
                    <w:rPr>
                      <w:b/>
                      <w:bCs/>
                      <w:lang w:eastAsia="ru-RU"/>
                    </w:rPr>
                    <w:t>ас</w:t>
                  </w:r>
                  <w:r w:rsidRPr="009751D8">
                    <w:rPr>
                      <w:b/>
                      <w:bCs/>
                      <w:lang w:eastAsia="ru-RU"/>
                    </w:rPr>
                    <w:t>совое исполнение</w:t>
                  </w:r>
                </w:p>
              </w:tc>
            </w:tr>
            <w:tr w:rsidR="009751D8" w:rsidRPr="009751D8" w:rsidTr="009751D8">
              <w:trPr>
                <w:trHeight w:val="255"/>
              </w:trPr>
              <w:tc>
                <w:tcPr>
                  <w:tcW w:w="748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751D8" w:rsidRPr="009751D8" w:rsidRDefault="009751D8" w:rsidP="009751D8">
                  <w:pPr>
                    <w:suppressAutoHyphens w:val="0"/>
                    <w:jc w:val="center"/>
                    <w:rPr>
                      <w:b/>
                      <w:bCs/>
                      <w:lang w:eastAsia="ru-RU"/>
                    </w:rPr>
                  </w:pPr>
                  <w:r w:rsidRPr="009751D8">
                    <w:rPr>
                      <w:b/>
                      <w:bCs/>
                      <w:lang w:eastAsia="ru-RU"/>
                    </w:rPr>
                    <w:t>1</w:t>
                  </w:r>
                </w:p>
              </w:tc>
              <w:tc>
                <w:tcPr>
                  <w:tcW w:w="2189"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b/>
                      <w:bCs/>
                      <w:lang w:eastAsia="ru-RU"/>
                    </w:rPr>
                  </w:pPr>
                  <w:r w:rsidRPr="009751D8">
                    <w:rPr>
                      <w:b/>
                      <w:bCs/>
                      <w:lang w:eastAsia="ru-RU"/>
                    </w:rPr>
                    <w:t>2</w:t>
                  </w:r>
                </w:p>
              </w:tc>
            </w:tr>
            <w:tr w:rsidR="009751D8" w:rsidRPr="009751D8" w:rsidTr="009751D8">
              <w:trPr>
                <w:trHeight w:val="270"/>
              </w:trPr>
              <w:tc>
                <w:tcPr>
                  <w:tcW w:w="74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1D8" w:rsidRPr="009751D8" w:rsidRDefault="009751D8" w:rsidP="009751D8">
                  <w:pPr>
                    <w:suppressAutoHyphens w:val="0"/>
                    <w:jc w:val="center"/>
                    <w:rPr>
                      <w:b/>
                      <w:bCs/>
                      <w:lang w:eastAsia="ru-RU"/>
                    </w:rPr>
                  </w:pPr>
                  <w:r w:rsidRPr="009751D8">
                    <w:rPr>
                      <w:b/>
                      <w:bCs/>
                      <w:lang w:eastAsia="ru-RU"/>
                    </w:rPr>
                    <w:t>ВСЕГО ДОХОДОВ</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rPr>
                      <w:b/>
                      <w:bCs/>
                      <w:lang w:eastAsia="ru-RU"/>
                    </w:rPr>
                  </w:pPr>
                  <w:r w:rsidRPr="009751D8">
                    <w:rPr>
                      <w:b/>
                      <w:bCs/>
                      <w:lang w:eastAsia="ru-RU"/>
                    </w:rPr>
                    <w:t xml:space="preserve">         1 523 312,3   </w:t>
                  </w:r>
                </w:p>
              </w:tc>
            </w:tr>
            <w:tr w:rsidR="009751D8" w:rsidRPr="009751D8" w:rsidTr="009751D8">
              <w:trPr>
                <w:trHeight w:val="255"/>
              </w:trPr>
              <w:tc>
                <w:tcPr>
                  <w:tcW w:w="7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b/>
                      <w:bCs/>
                      <w:lang w:eastAsia="ru-RU"/>
                    </w:rPr>
                  </w:pPr>
                  <w:r w:rsidRPr="009751D8">
                    <w:rPr>
                      <w:b/>
                      <w:bCs/>
                      <w:lang w:eastAsia="ru-RU"/>
                    </w:rPr>
                    <w:t>048 Федеральная служба по надзору в сфере природопользования</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rPr>
                      <w:b/>
                      <w:bCs/>
                      <w:lang w:eastAsia="ru-RU"/>
                    </w:rPr>
                  </w:pPr>
                  <w:r w:rsidRPr="009751D8">
                    <w:rPr>
                      <w:b/>
                      <w:bCs/>
                      <w:lang w:eastAsia="ru-RU"/>
                    </w:rPr>
                    <w:t xml:space="preserve">                     320,4   </w:t>
                  </w:r>
                </w:p>
              </w:tc>
            </w:tr>
            <w:tr w:rsidR="009751D8" w:rsidRPr="009751D8" w:rsidTr="009751D8">
              <w:trPr>
                <w:trHeight w:val="510"/>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1 12 01 010 01 0000 120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Плата за выбросы загрязняющих веществ в атмосферный воздух стационарными объектами</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63,1   </w:t>
                  </w:r>
                </w:p>
              </w:tc>
            </w:tr>
            <w:tr w:rsidR="009751D8" w:rsidRPr="009751D8" w:rsidTr="009751D8">
              <w:trPr>
                <w:trHeight w:val="510"/>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1 12 01 030 01 0000 120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Плата за сбросы загрязняющих веществ в водные объекты</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233,7   </w:t>
                  </w:r>
                </w:p>
              </w:tc>
            </w:tr>
            <w:tr w:rsidR="009751D8" w:rsidRPr="009751D8" w:rsidTr="009751D8">
              <w:trPr>
                <w:trHeight w:val="25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1 12 01 041 01 0000 120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 xml:space="preserve">Плата за размещение отходов производства </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23,6   </w:t>
                  </w:r>
                </w:p>
              </w:tc>
            </w:tr>
            <w:tr w:rsidR="009751D8" w:rsidRPr="009751D8" w:rsidTr="009751D8">
              <w:trPr>
                <w:trHeight w:val="255"/>
              </w:trPr>
              <w:tc>
                <w:tcPr>
                  <w:tcW w:w="7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b/>
                      <w:bCs/>
                      <w:lang w:eastAsia="ru-RU"/>
                    </w:rPr>
                  </w:pPr>
                  <w:r w:rsidRPr="009751D8">
                    <w:rPr>
                      <w:b/>
                      <w:bCs/>
                      <w:lang w:eastAsia="ru-RU"/>
                    </w:rPr>
                    <w:lastRenderedPageBreak/>
                    <w:t>076 Федеральное агентство по рыболовству</w:t>
                  </w:r>
                </w:p>
              </w:tc>
              <w:tc>
                <w:tcPr>
                  <w:tcW w:w="2189" w:type="dxa"/>
                  <w:tcBorders>
                    <w:top w:val="single" w:sz="4" w:space="0" w:color="auto"/>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rPr>
                      <w:b/>
                      <w:bCs/>
                      <w:lang w:eastAsia="ru-RU"/>
                    </w:rPr>
                  </w:pPr>
                  <w:r w:rsidRPr="009751D8">
                    <w:rPr>
                      <w:b/>
                      <w:bCs/>
                      <w:lang w:eastAsia="ru-RU"/>
                    </w:rPr>
                    <w:t xml:space="preserve">                       52,6   </w:t>
                  </w:r>
                </w:p>
              </w:tc>
            </w:tr>
            <w:tr w:rsidR="009751D8" w:rsidRPr="009751D8" w:rsidTr="009751D8">
              <w:trPr>
                <w:trHeight w:val="76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lang w:eastAsia="ru-RU"/>
                    </w:rPr>
                  </w:pPr>
                  <w:r w:rsidRPr="009751D8">
                    <w:rPr>
                      <w:lang w:eastAsia="ru-RU"/>
                    </w:rPr>
                    <w:t>1 16 90 035 05 0000 140</w:t>
                  </w:r>
                </w:p>
              </w:tc>
              <w:tc>
                <w:tcPr>
                  <w:tcW w:w="4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rPr>
                      <w:lang w:eastAsia="ru-RU"/>
                    </w:rPr>
                  </w:pPr>
                  <w:r w:rsidRPr="009751D8">
                    <w:rPr>
                      <w:lang w:eastAsia="ru-RU"/>
                    </w:rPr>
                    <w:t>Суммы по искам о возмещении вреда, причиненного окружающей среде, подлежащие зачислению в бюджеты муниципальных районов</w:t>
                  </w:r>
                </w:p>
              </w:tc>
              <w:tc>
                <w:tcPr>
                  <w:tcW w:w="2189" w:type="dxa"/>
                  <w:tcBorders>
                    <w:top w:val="nil"/>
                    <w:left w:val="single" w:sz="4" w:space="0" w:color="auto"/>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rPr>
                      <w:lang w:eastAsia="ru-RU"/>
                    </w:rPr>
                  </w:pPr>
                  <w:r w:rsidRPr="009751D8">
                    <w:rPr>
                      <w:lang w:eastAsia="ru-RU"/>
                    </w:rPr>
                    <w:t xml:space="preserve">                          1,8   </w:t>
                  </w:r>
                </w:p>
              </w:tc>
            </w:tr>
            <w:tr w:rsidR="009751D8" w:rsidRPr="009751D8" w:rsidTr="009751D8">
              <w:trPr>
                <w:trHeight w:val="76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1 16 90 050 05 0000 140</w:t>
                  </w:r>
                </w:p>
              </w:tc>
              <w:tc>
                <w:tcPr>
                  <w:tcW w:w="4780" w:type="dxa"/>
                  <w:tcBorders>
                    <w:top w:val="single" w:sz="4" w:space="0" w:color="auto"/>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Прочие поступления от денежных взысканий (штрафов) и иных сумм в возмещение ущерба, зачисляемые в бюджеты муниципальных районов</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50,8   </w:t>
                  </w:r>
                </w:p>
              </w:tc>
            </w:tr>
            <w:tr w:rsidR="009751D8" w:rsidRPr="009751D8" w:rsidTr="009751D8">
              <w:trPr>
                <w:trHeight w:val="255"/>
              </w:trPr>
              <w:tc>
                <w:tcPr>
                  <w:tcW w:w="7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b/>
                      <w:bCs/>
                      <w:lang w:eastAsia="ru-RU"/>
                    </w:rPr>
                  </w:pPr>
                  <w:r w:rsidRPr="009751D8">
                    <w:rPr>
                      <w:b/>
                      <w:bCs/>
                      <w:lang w:eastAsia="ru-RU"/>
                    </w:rPr>
                    <w:t>081 Федеральная служба по ветеринарному и фитосанитарному надзору</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rPr>
                      <w:b/>
                      <w:bCs/>
                      <w:lang w:eastAsia="ru-RU"/>
                    </w:rPr>
                  </w:pPr>
                  <w:r w:rsidRPr="009751D8">
                    <w:rPr>
                      <w:b/>
                      <w:bCs/>
                      <w:lang w:eastAsia="ru-RU"/>
                    </w:rPr>
                    <w:t xml:space="preserve">                     357,5   </w:t>
                  </w:r>
                </w:p>
              </w:tc>
            </w:tr>
            <w:tr w:rsidR="009751D8" w:rsidRPr="009751D8" w:rsidTr="009751D8">
              <w:trPr>
                <w:trHeight w:val="510"/>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1 16 25 060 01 0000 140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Денежные взыскания (штрафы) за нарушение земельного законодательства</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156,1   </w:t>
                  </w:r>
                </w:p>
              </w:tc>
            </w:tr>
            <w:tr w:rsidR="009751D8" w:rsidRPr="009751D8" w:rsidTr="009751D8">
              <w:trPr>
                <w:trHeight w:val="127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1 16 43 000 01 0000 140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201,2   </w:t>
                  </w:r>
                </w:p>
              </w:tc>
            </w:tr>
            <w:tr w:rsidR="009751D8" w:rsidRPr="009751D8" w:rsidTr="009751D8">
              <w:trPr>
                <w:trHeight w:val="76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1 16 90 050 05 0000 140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Прочие поступления от денежных взысканий (штрафов) и иных сумм в возмещение ущерба, зачисляемые в бюджеты муниципальных районов</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0,2   </w:t>
                  </w:r>
                </w:p>
              </w:tc>
            </w:tr>
            <w:tr w:rsidR="009751D8" w:rsidRPr="009751D8" w:rsidTr="009751D8">
              <w:trPr>
                <w:trHeight w:val="255"/>
              </w:trPr>
              <w:tc>
                <w:tcPr>
                  <w:tcW w:w="7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b/>
                      <w:bCs/>
                      <w:lang w:eastAsia="ru-RU"/>
                    </w:rPr>
                  </w:pPr>
                  <w:r w:rsidRPr="009751D8">
                    <w:rPr>
                      <w:b/>
                      <w:bCs/>
                      <w:lang w:eastAsia="ru-RU"/>
                    </w:rPr>
                    <w:t>100 Федеральное казначейство</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rPr>
                      <w:b/>
                      <w:bCs/>
                      <w:lang w:eastAsia="ru-RU"/>
                    </w:rPr>
                  </w:pPr>
                  <w:r w:rsidRPr="009751D8">
                    <w:rPr>
                      <w:b/>
                      <w:bCs/>
                      <w:lang w:eastAsia="ru-RU"/>
                    </w:rPr>
                    <w:t xml:space="preserve">               19 740,6   </w:t>
                  </w:r>
                </w:p>
              </w:tc>
            </w:tr>
            <w:tr w:rsidR="009751D8" w:rsidRPr="009751D8" w:rsidTr="009751D8">
              <w:trPr>
                <w:trHeight w:val="1530"/>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1 03 02 230 01 0000 110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8 795,7   </w:t>
                  </w:r>
                </w:p>
              </w:tc>
            </w:tr>
            <w:tr w:rsidR="009751D8" w:rsidRPr="009751D8" w:rsidTr="009751D8">
              <w:trPr>
                <w:trHeight w:val="178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1 03 02 240 01 0000 110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84,7   </w:t>
                  </w:r>
                </w:p>
              </w:tc>
            </w:tr>
            <w:tr w:rsidR="009751D8" w:rsidRPr="009751D8" w:rsidTr="009751D8">
              <w:trPr>
                <w:trHeight w:val="1530"/>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1 03 02 250 01 0000 110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12 830,9   </w:t>
                  </w:r>
                </w:p>
              </w:tc>
            </w:tr>
            <w:tr w:rsidR="009751D8" w:rsidRPr="009751D8" w:rsidTr="009751D8">
              <w:trPr>
                <w:trHeight w:val="1530"/>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1 03 02 260 01 0000 110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1 970,7   </w:t>
                  </w:r>
                </w:p>
              </w:tc>
            </w:tr>
            <w:tr w:rsidR="009751D8" w:rsidRPr="009751D8" w:rsidTr="009751D8">
              <w:trPr>
                <w:trHeight w:val="732"/>
              </w:trPr>
              <w:tc>
                <w:tcPr>
                  <w:tcW w:w="7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b/>
                      <w:bCs/>
                      <w:lang w:eastAsia="ru-RU"/>
                    </w:rPr>
                  </w:pPr>
                  <w:r w:rsidRPr="009751D8">
                    <w:rPr>
                      <w:b/>
                      <w:bCs/>
                      <w:lang w:eastAsia="ru-RU"/>
                    </w:rPr>
                    <w:t>141 Федеральная служба по надзору в сфере защиты прав потребителей и благополучия человека</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b/>
                      <w:bCs/>
                      <w:lang w:eastAsia="ru-RU"/>
                    </w:rPr>
                  </w:pPr>
                  <w:r w:rsidRPr="009751D8">
                    <w:rPr>
                      <w:b/>
                      <w:bCs/>
                      <w:lang w:eastAsia="ru-RU"/>
                    </w:rPr>
                    <w:t xml:space="preserve">                       90,0   </w:t>
                  </w:r>
                </w:p>
              </w:tc>
            </w:tr>
            <w:tr w:rsidR="009751D8" w:rsidRPr="009751D8" w:rsidTr="004E4592">
              <w:trPr>
                <w:trHeight w:val="732"/>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1 16 08 020 01 0000 140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Денежные взыскания (штрафы) за административные правонарушения в области государственного регулирования производства и оборота табачной продукции</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30,0   </w:t>
                  </w:r>
                </w:p>
              </w:tc>
            </w:tr>
            <w:tr w:rsidR="009751D8" w:rsidRPr="009751D8" w:rsidTr="004E4592">
              <w:trPr>
                <w:trHeight w:val="1275"/>
              </w:trPr>
              <w:tc>
                <w:tcPr>
                  <w:tcW w:w="2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lastRenderedPageBreak/>
                    <w:t>1 16 43 000 01 0000 140</w:t>
                  </w:r>
                </w:p>
              </w:tc>
              <w:tc>
                <w:tcPr>
                  <w:tcW w:w="4780" w:type="dxa"/>
                  <w:tcBorders>
                    <w:top w:val="single" w:sz="4" w:space="0" w:color="auto"/>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c>
                <w:tcPr>
                  <w:tcW w:w="2189" w:type="dxa"/>
                  <w:tcBorders>
                    <w:top w:val="single" w:sz="4" w:space="0" w:color="auto"/>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60,0   </w:t>
                  </w:r>
                </w:p>
              </w:tc>
            </w:tr>
            <w:tr w:rsidR="009751D8" w:rsidRPr="009751D8" w:rsidTr="009751D8">
              <w:trPr>
                <w:trHeight w:val="255"/>
              </w:trPr>
              <w:tc>
                <w:tcPr>
                  <w:tcW w:w="7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b/>
                      <w:bCs/>
                      <w:lang w:eastAsia="ru-RU"/>
                    </w:rPr>
                  </w:pPr>
                  <w:r w:rsidRPr="009751D8">
                    <w:rPr>
                      <w:b/>
                      <w:bCs/>
                      <w:lang w:eastAsia="ru-RU"/>
                    </w:rPr>
                    <w:t>157 Федеральная служба государственной статистики</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b/>
                      <w:bCs/>
                      <w:lang w:eastAsia="ru-RU"/>
                    </w:rPr>
                  </w:pPr>
                  <w:r w:rsidRPr="009751D8">
                    <w:rPr>
                      <w:b/>
                      <w:bCs/>
                      <w:lang w:eastAsia="ru-RU"/>
                    </w:rPr>
                    <w:t xml:space="preserve">                       15,0   </w:t>
                  </w:r>
                </w:p>
              </w:tc>
            </w:tr>
            <w:tr w:rsidR="009751D8" w:rsidRPr="009751D8" w:rsidTr="009751D8">
              <w:trPr>
                <w:trHeight w:val="76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1 16 90 050 05 0000 140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Прочие поступления от денежных взысканий (штрафов) и иных сумм в возмещение ущерба, зачисляемые в бюджеты муниципальных районов</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15,0   </w:t>
                  </w:r>
                </w:p>
              </w:tc>
            </w:tr>
            <w:tr w:rsidR="009751D8" w:rsidRPr="009751D8" w:rsidTr="009751D8">
              <w:trPr>
                <w:trHeight w:val="255"/>
              </w:trPr>
              <w:tc>
                <w:tcPr>
                  <w:tcW w:w="7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b/>
                      <w:bCs/>
                      <w:lang w:eastAsia="ru-RU"/>
                    </w:rPr>
                  </w:pPr>
                  <w:r w:rsidRPr="009751D8">
                    <w:rPr>
                      <w:b/>
                      <w:bCs/>
                      <w:lang w:eastAsia="ru-RU"/>
                    </w:rPr>
                    <w:t>161 Федеральная антимонопольная служба</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rPr>
                      <w:b/>
                      <w:bCs/>
                      <w:lang w:eastAsia="ru-RU"/>
                    </w:rPr>
                  </w:pPr>
                  <w:r w:rsidRPr="009751D8">
                    <w:rPr>
                      <w:b/>
                      <w:bCs/>
                      <w:lang w:eastAsia="ru-RU"/>
                    </w:rPr>
                    <w:t xml:space="preserve">                     221,0   </w:t>
                  </w:r>
                </w:p>
              </w:tc>
            </w:tr>
            <w:tr w:rsidR="009751D8" w:rsidRPr="009751D8" w:rsidTr="009751D8">
              <w:trPr>
                <w:trHeight w:val="1530"/>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1 16 33 050 05 0000 140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221,0   </w:t>
                  </w:r>
                </w:p>
              </w:tc>
            </w:tr>
            <w:tr w:rsidR="009751D8" w:rsidRPr="009751D8" w:rsidTr="009751D8">
              <w:trPr>
                <w:trHeight w:val="255"/>
              </w:trPr>
              <w:tc>
                <w:tcPr>
                  <w:tcW w:w="7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b/>
                      <w:bCs/>
                      <w:lang w:eastAsia="ru-RU"/>
                    </w:rPr>
                  </w:pPr>
                  <w:r w:rsidRPr="009751D8">
                    <w:rPr>
                      <w:b/>
                      <w:bCs/>
                      <w:lang w:eastAsia="ru-RU"/>
                    </w:rPr>
                    <w:t>177 Министерство Российской Федерации по делам гражданской обороны, чрезвычайным ситуациям и ликвидации последствий стихийных бедствий</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rPr>
                      <w:b/>
                      <w:bCs/>
                      <w:lang w:eastAsia="ru-RU"/>
                    </w:rPr>
                  </w:pPr>
                  <w:r w:rsidRPr="009751D8">
                    <w:rPr>
                      <w:b/>
                      <w:bCs/>
                      <w:lang w:eastAsia="ru-RU"/>
                    </w:rPr>
                    <w:t xml:space="preserve">                         5,1   </w:t>
                  </w:r>
                </w:p>
              </w:tc>
            </w:tr>
            <w:tr w:rsidR="009751D8" w:rsidRPr="009751D8" w:rsidTr="009751D8">
              <w:trPr>
                <w:trHeight w:val="76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1 16 90 050 05 0000 140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Прочие поступления от денежных взысканий (штрафов) и иных сумм в возмещение ущерба, зачисляемые в бюджеты муниципальных районов</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5,1   </w:t>
                  </w:r>
                </w:p>
              </w:tc>
            </w:tr>
            <w:tr w:rsidR="009751D8" w:rsidRPr="009751D8" w:rsidTr="009751D8">
              <w:trPr>
                <w:trHeight w:val="255"/>
              </w:trPr>
              <w:tc>
                <w:tcPr>
                  <w:tcW w:w="7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b/>
                      <w:bCs/>
                      <w:lang w:eastAsia="ru-RU"/>
                    </w:rPr>
                  </w:pPr>
                  <w:r w:rsidRPr="009751D8">
                    <w:rPr>
                      <w:b/>
                      <w:bCs/>
                      <w:lang w:eastAsia="ru-RU"/>
                    </w:rPr>
                    <w:t>182 Федеральная налоговая служба</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rPr>
                      <w:b/>
                      <w:bCs/>
                      <w:lang w:eastAsia="ru-RU"/>
                    </w:rPr>
                  </w:pPr>
                  <w:r w:rsidRPr="009751D8">
                    <w:rPr>
                      <w:b/>
                      <w:bCs/>
                      <w:lang w:eastAsia="ru-RU"/>
                    </w:rPr>
                    <w:t xml:space="preserve">             306 848,3   </w:t>
                  </w:r>
                </w:p>
              </w:tc>
            </w:tr>
            <w:tr w:rsidR="009751D8" w:rsidRPr="009751D8" w:rsidTr="009751D8">
              <w:trPr>
                <w:trHeight w:val="1530"/>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1 01 02 010 01 0000 110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 и 228 Налогового кодекса Российской Федерации</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249 706,9   </w:t>
                  </w:r>
                </w:p>
              </w:tc>
            </w:tr>
            <w:tr w:rsidR="009751D8" w:rsidRPr="009751D8" w:rsidTr="009751D8">
              <w:trPr>
                <w:trHeight w:val="229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1 01 02 020 01 0000 110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988,4   </w:t>
                  </w:r>
                </w:p>
              </w:tc>
            </w:tr>
            <w:tr w:rsidR="009751D8" w:rsidRPr="009751D8" w:rsidTr="009751D8">
              <w:trPr>
                <w:trHeight w:val="1020"/>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1 01 02 030 01 0000 110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2 266,5   </w:t>
                  </w:r>
                </w:p>
              </w:tc>
            </w:tr>
            <w:tr w:rsidR="009751D8" w:rsidRPr="009751D8" w:rsidTr="009751D8">
              <w:trPr>
                <w:trHeight w:val="510"/>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1 05 01 011 01 0000 110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Налог, взимаемый с налогоплательщиков, выбравших в качестве объекта налогообложения доходы</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15 312,4   </w:t>
                  </w:r>
                </w:p>
              </w:tc>
            </w:tr>
            <w:tr w:rsidR="009751D8" w:rsidRPr="009751D8" w:rsidTr="009751D8">
              <w:trPr>
                <w:trHeight w:val="76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1 05 01 012 01 0000 110</w:t>
                  </w:r>
                </w:p>
              </w:tc>
              <w:tc>
                <w:tcPr>
                  <w:tcW w:w="4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Налог, взимаемый с налогоплательщиков, выбравших в качестве объекта налогообложения доходы (за налоговые периоды, истекшие до 1 января 2011 года)</w:t>
                  </w:r>
                </w:p>
              </w:tc>
              <w:tc>
                <w:tcPr>
                  <w:tcW w:w="2189" w:type="dxa"/>
                  <w:tcBorders>
                    <w:top w:val="nil"/>
                    <w:left w:val="single" w:sz="4" w:space="0" w:color="auto"/>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0,1   </w:t>
                  </w:r>
                </w:p>
              </w:tc>
            </w:tr>
            <w:tr w:rsidR="009751D8" w:rsidRPr="009751D8" w:rsidTr="009751D8">
              <w:trPr>
                <w:trHeight w:val="127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1 05 01 021 01 0000 110</w:t>
                  </w:r>
                </w:p>
              </w:tc>
              <w:tc>
                <w:tcPr>
                  <w:tcW w:w="4780" w:type="dxa"/>
                  <w:tcBorders>
                    <w:top w:val="single" w:sz="4" w:space="0" w:color="auto"/>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7 365,5   </w:t>
                  </w:r>
                </w:p>
              </w:tc>
            </w:tr>
            <w:tr w:rsidR="009751D8" w:rsidRPr="009751D8" w:rsidTr="004E4592">
              <w:trPr>
                <w:trHeight w:val="510"/>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1 05 02 010 02 0000 110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Единый налог на вмененный доход для отдельных видов деятельности</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8 632,4   </w:t>
                  </w:r>
                </w:p>
              </w:tc>
            </w:tr>
            <w:tr w:rsidR="009751D8" w:rsidRPr="009751D8" w:rsidTr="004E4592">
              <w:trPr>
                <w:trHeight w:val="765"/>
              </w:trPr>
              <w:tc>
                <w:tcPr>
                  <w:tcW w:w="2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lastRenderedPageBreak/>
                    <w:t>1 05 02 020 02 0000 110</w:t>
                  </w:r>
                </w:p>
              </w:tc>
              <w:tc>
                <w:tcPr>
                  <w:tcW w:w="4780" w:type="dxa"/>
                  <w:tcBorders>
                    <w:top w:val="single" w:sz="4" w:space="0" w:color="auto"/>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Единый налог на вмененный доход для отдельных видов деятельности (за налоговые периоды, истекшие до 1 января 2011 года)</w:t>
                  </w:r>
                </w:p>
              </w:tc>
              <w:tc>
                <w:tcPr>
                  <w:tcW w:w="2189" w:type="dxa"/>
                  <w:tcBorders>
                    <w:top w:val="single" w:sz="4" w:space="0" w:color="auto"/>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1,3   </w:t>
                  </w:r>
                </w:p>
              </w:tc>
            </w:tr>
            <w:tr w:rsidR="009751D8" w:rsidRPr="009751D8" w:rsidTr="009751D8">
              <w:trPr>
                <w:trHeight w:val="25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1 05 03 010 01 0000 110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Единый сельскохозяйственный налог</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17 299,1   </w:t>
                  </w:r>
                </w:p>
              </w:tc>
            </w:tr>
            <w:tr w:rsidR="009751D8" w:rsidRPr="009751D8" w:rsidTr="009751D8">
              <w:trPr>
                <w:trHeight w:val="76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1 05 04 020 02 0000 110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Налог, взимаемый в связи с применением патентной системы налогообложения, зачисляемый в бюджеты муниципальных районов</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857,8   </w:t>
                  </w:r>
                </w:p>
              </w:tc>
            </w:tr>
            <w:tr w:rsidR="009751D8" w:rsidRPr="009751D8" w:rsidTr="009751D8">
              <w:trPr>
                <w:trHeight w:val="1020"/>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1 08 03 010 01 0000 110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4 245,7   </w:t>
                  </w:r>
                </w:p>
              </w:tc>
            </w:tr>
            <w:tr w:rsidR="009751D8" w:rsidRPr="009751D8" w:rsidTr="009751D8">
              <w:trPr>
                <w:trHeight w:val="1530"/>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1 16 03 010 01 0000 140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Денежные взыскания (штрафы) за нарушение законодательства о налогах и сборах, предусмотренные статьями 116, 118, статьей 119, пунктами 1 и 2 статьи 120, статьями 125, 126, 128, 129, 129, 132, 133, 134, 135, 135 Налогового кодекса Российской Федерации</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129,6   </w:t>
                  </w:r>
                </w:p>
              </w:tc>
            </w:tr>
            <w:tr w:rsidR="009751D8" w:rsidRPr="009751D8" w:rsidTr="009751D8">
              <w:trPr>
                <w:trHeight w:val="1020"/>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1 16 03 030 01 0000 140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19,9   </w:t>
                  </w:r>
                </w:p>
              </w:tc>
            </w:tr>
            <w:tr w:rsidR="009751D8" w:rsidRPr="009751D8" w:rsidTr="009751D8">
              <w:trPr>
                <w:trHeight w:val="127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1 16 06 000 01 0000 140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Денежные взыскания (штрафы) за нарушение законодательства о применении контрольно-кассовой техники при осуществлении наличных денежных расчетов и (или) расчетов с использованием платежных карт</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14,7   </w:t>
                  </w:r>
                </w:p>
              </w:tc>
            </w:tr>
            <w:tr w:rsidR="009751D8" w:rsidRPr="009751D8" w:rsidTr="009751D8">
              <w:trPr>
                <w:trHeight w:val="127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1 16 43 000 01 0000 140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8,0   </w:t>
                  </w:r>
                </w:p>
              </w:tc>
            </w:tr>
            <w:tr w:rsidR="009751D8" w:rsidRPr="009751D8" w:rsidTr="009751D8">
              <w:trPr>
                <w:trHeight w:val="255"/>
              </w:trPr>
              <w:tc>
                <w:tcPr>
                  <w:tcW w:w="7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b/>
                      <w:bCs/>
                      <w:lang w:eastAsia="ru-RU"/>
                    </w:rPr>
                  </w:pPr>
                  <w:r w:rsidRPr="009751D8">
                    <w:rPr>
                      <w:b/>
                      <w:bCs/>
                      <w:lang w:eastAsia="ru-RU"/>
                    </w:rPr>
                    <w:t>188 Министерство внутренних дел Российской Федерации</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rPr>
                      <w:b/>
                      <w:bCs/>
                      <w:lang w:eastAsia="ru-RU"/>
                    </w:rPr>
                  </w:pPr>
                  <w:r w:rsidRPr="009751D8">
                    <w:rPr>
                      <w:b/>
                      <w:bCs/>
                      <w:lang w:eastAsia="ru-RU"/>
                    </w:rPr>
                    <w:t xml:space="preserve">                 2 469,8   </w:t>
                  </w:r>
                </w:p>
              </w:tc>
            </w:tr>
            <w:tr w:rsidR="009751D8" w:rsidRPr="009751D8" w:rsidTr="009751D8">
              <w:trPr>
                <w:trHeight w:val="1020"/>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1 16 08 010 01 0000 140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продукции</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118,1   </w:t>
                  </w:r>
                </w:p>
              </w:tc>
            </w:tr>
            <w:tr w:rsidR="009751D8" w:rsidRPr="009751D8" w:rsidTr="009751D8">
              <w:trPr>
                <w:trHeight w:val="1020"/>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1 16 08 020 01 0000 140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Денежные взыскания (штрафы) за административные правонарушения в области государственного регулирования производства и оборота табачной продукции</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4,5   </w:t>
                  </w:r>
                </w:p>
              </w:tc>
            </w:tr>
            <w:tr w:rsidR="009751D8" w:rsidRPr="009751D8" w:rsidTr="009751D8">
              <w:trPr>
                <w:trHeight w:val="1020"/>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1 16 28 000 01 0000 140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61,9   </w:t>
                  </w:r>
                </w:p>
              </w:tc>
            </w:tr>
            <w:tr w:rsidR="009751D8" w:rsidRPr="009751D8" w:rsidTr="009751D8">
              <w:trPr>
                <w:trHeight w:val="510"/>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1 16 30 030 01 0000 140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Прочие денежные взыскания (штрафы) за правонарушения в области дорожного движения</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15,0   </w:t>
                  </w:r>
                </w:p>
              </w:tc>
            </w:tr>
            <w:tr w:rsidR="009751D8" w:rsidRPr="009751D8" w:rsidTr="004E4592">
              <w:trPr>
                <w:trHeight w:val="127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1 16 43 000 01 0000 140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693,6   </w:t>
                  </w:r>
                </w:p>
              </w:tc>
            </w:tr>
            <w:tr w:rsidR="009751D8" w:rsidRPr="009751D8" w:rsidTr="004E4592">
              <w:trPr>
                <w:trHeight w:val="765"/>
              </w:trPr>
              <w:tc>
                <w:tcPr>
                  <w:tcW w:w="2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lastRenderedPageBreak/>
                    <w:t>1 16 90 050 05 0000 140</w:t>
                  </w:r>
                </w:p>
              </w:tc>
              <w:tc>
                <w:tcPr>
                  <w:tcW w:w="4780" w:type="dxa"/>
                  <w:tcBorders>
                    <w:top w:val="single" w:sz="4" w:space="0" w:color="auto"/>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Прочие поступления от денежных взысканий (штрафов) и иных сумм в возмещение ущерба, зачисляемые в бюджеты муниципальных районов</w:t>
                  </w:r>
                </w:p>
              </w:tc>
              <w:tc>
                <w:tcPr>
                  <w:tcW w:w="2189" w:type="dxa"/>
                  <w:tcBorders>
                    <w:top w:val="single" w:sz="4" w:space="0" w:color="auto"/>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1 576,7   </w:t>
                  </w:r>
                </w:p>
              </w:tc>
            </w:tr>
            <w:tr w:rsidR="009751D8" w:rsidRPr="009751D8" w:rsidTr="009751D8">
              <w:trPr>
                <w:trHeight w:val="255"/>
              </w:trPr>
              <w:tc>
                <w:tcPr>
                  <w:tcW w:w="748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751D8" w:rsidRPr="009751D8" w:rsidRDefault="009751D8" w:rsidP="009751D8">
                  <w:pPr>
                    <w:suppressAutoHyphens w:val="0"/>
                    <w:jc w:val="center"/>
                    <w:outlineLvl w:val="0"/>
                    <w:rPr>
                      <w:b/>
                      <w:bCs/>
                      <w:lang w:eastAsia="ru-RU"/>
                    </w:rPr>
                  </w:pPr>
                  <w:r w:rsidRPr="009751D8">
                    <w:rPr>
                      <w:b/>
                      <w:bCs/>
                      <w:lang w:eastAsia="ru-RU"/>
                    </w:rPr>
                    <w:t>322 Федеральная служба судебных приставов</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b/>
                      <w:bCs/>
                      <w:lang w:eastAsia="ru-RU"/>
                    </w:rPr>
                  </w:pPr>
                  <w:r w:rsidRPr="009751D8">
                    <w:rPr>
                      <w:b/>
                      <w:bCs/>
                      <w:lang w:eastAsia="ru-RU"/>
                    </w:rPr>
                    <w:t xml:space="preserve">                 2 340,0   </w:t>
                  </w:r>
                </w:p>
              </w:tc>
            </w:tr>
            <w:tr w:rsidR="009751D8" w:rsidRPr="009751D8" w:rsidTr="009751D8">
              <w:trPr>
                <w:trHeight w:val="127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1 16 43 000 01 0000 140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2 340,0   </w:t>
                  </w:r>
                </w:p>
              </w:tc>
            </w:tr>
            <w:tr w:rsidR="009751D8" w:rsidRPr="009751D8" w:rsidTr="009751D8">
              <w:trPr>
                <w:trHeight w:val="255"/>
              </w:trPr>
              <w:tc>
                <w:tcPr>
                  <w:tcW w:w="7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b/>
                      <w:bCs/>
                      <w:lang w:eastAsia="ru-RU"/>
                    </w:rPr>
                  </w:pPr>
                  <w:r w:rsidRPr="009751D8">
                    <w:rPr>
                      <w:b/>
                      <w:bCs/>
                      <w:lang w:eastAsia="ru-RU"/>
                    </w:rPr>
                    <w:t>415 Генеральная прокуратура Российской Федерации</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rPr>
                      <w:b/>
                      <w:bCs/>
                      <w:lang w:eastAsia="ru-RU"/>
                    </w:rPr>
                  </w:pPr>
                  <w:r w:rsidRPr="009751D8">
                    <w:rPr>
                      <w:b/>
                      <w:bCs/>
                      <w:lang w:eastAsia="ru-RU"/>
                    </w:rPr>
                    <w:t xml:space="preserve">                     101,7   </w:t>
                  </w:r>
                </w:p>
              </w:tc>
            </w:tr>
            <w:tr w:rsidR="009751D8" w:rsidRPr="009751D8" w:rsidTr="009751D8">
              <w:trPr>
                <w:trHeight w:val="76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1 16 90 050 05 0000 140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Прочие поступления от денежных взысканий (штрафов) и иных сумм в возмещение ущерба, зачисляемые в бюджеты муниципальных районов</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101,7   </w:t>
                  </w:r>
                </w:p>
              </w:tc>
            </w:tr>
            <w:tr w:rsidR="009751D8" w:rsidRPr="009751D8" w:rsidTr="009751D8">
              <w:trPr>
                <w:trHeight w:val="495"/>
              </w:trPr>
              <w:tc>
                <w:tcPr>
                  <w:tcW w:w="7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b/>
                      <w:bCs/>
                      <w:lang w:eastAsia="ru-RU"/>
                    </w:rPr>
                  </w:pPr>
                  <w:r w:rsidRPr="009751D8">
                    <w:rPr>
                      <w:b/>
                      <w:bCs/>
                      <w:lang w:eastAsia="ru-RU"/>
                    </w:rPr>
                    <w:t>843 Служба Республики Коми строительного, жилищного и технического надзора (контроля)</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rPr>
                      <w:b/>
                      <w:bCs/>
                      <w:lang w:eastAsia="ru-RU"/>
                    </w:rPr>
                  </w:pPr>
                  <w:r w:rsidRPr="009751D8">
                    <w:rPr>
                      <w:b/>
                      <w:bCs/>
                      <w:lang w:eastAsia="ru-RU"/>
                    </w:rPr>
                    <w:t xml:space="preserve">                       76,0   </w:t>
                  </w:r>
                </w:p>
              </w:tc>
            </w:tr>
            <w:tr w:rsidR="009751D8" w:rsidRPr="009751D8" w:rsidTr="009751D8">
              <w:trPr>
                <w:trHeight w:val="76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1 16 90 050 05 0000 140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Прочие поступления от денежных взысканий (штрафов) и иных сумм в возмещение ущерба, зачисляемые в бюджеты муниципальных районов</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76,0   </w:t>
                  </w:r>
                </w:p>
              </w:tc>
            </w:tr>
            <w:tr w:rsidR="009751D8" w:rsidRPr="009751D8" w:rsidTr="009751D8">
              <w:trPr>
                <w:trHeight w:val="585"/>
              </w:trPr>
              <w:tc>
                <w:tcPr>
                  <w:tcW w:w="7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b/>
                      <w:bCs/>
                      <w:lang w:eastAsia="ru-RU"/>
                    </w:rPr>
                  </w:pPr>
                  <w:r w:rsidRPr="009751D8">
                    <w:rPr>
                      <w:b/>
                      <w:bCs/>
                      <w:lang w:eastAsia="ru-RU"/>
                    </w:rPr>
                    <w:t>852 Министерство природных ресурсов и охраны окружающей среды Республики Коми</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b/>
                      <w:bCs/>
                      <w:lang w:eastAsia="ru-RU"/>
                    </w:rPr>
                  </w:pPr>
                  <w:r w:rsidRPr="009751D8">
                    <w:rPr>
                      <w:b/>
                      <w:bCs/>
                      <w:lang w:eastAsia="ru-RU"/>
                    </w:rPr>
                    <w:t xml:space="preserve">                     489,0   </w:t>
                  </w:r>
                </w:p>
              </w:tc>
            </w:tr>
            <w:tr w:rsidR="009751D8" w:rsidRPr="009751D8" w:rsidTr="009751D8">
              <w:trPr>
                <w:trHeight w:val="58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1 16 25 010 01 0000 140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Денежные взыскания (штрафы) за нарушение законодательства Российской Федерации о недрах</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189,0   </w:t>
                  </w:r>
                </w:p>
              </w:tc>
            </w:tr>
            <w:tr w:rsidR="009751D8" w:rsidRPr="009751D8" w:rsidTr="009751D8">
              <w:trPr>
                <w:trHeight w:val="76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1 16 25 030 01 0000 140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Денежные взыскания (штрафы) за нарушение законодательства Российской Федерации об охране и использовании животного мира</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2,8   </w:t>
                  </w:r>
                </w:p>
              </w:tc>
            </w:tr>
            <w:tr w:rsidR="009751D8" w:rsidRPr="009751D8" w:rsidTr="009751D8">
              <w:trPr>
                <w:trHeight w:val="76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1 16 25 050 01 0000 140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Денежные взыскания (штрафы) за нарушение законодательства в области охраны окружающей среды</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187,0   </w:t>
                  </w:r>
                </w:p>
              </w:tc>
            </w:tr>
            <w:tr w:rsidR="009751D8" w:rsidRPr="009751D8" w:rsidTr="009751D8">
              <w:trPr>
                <w:trHeight w:val="76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1 16 35 030 05 0000 140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Денежные взыскания (штрафы) за нарушение законодательства в области охраны окружающей среды</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110,2   </w:t>
                  </w:r>
                </w:p>
              </w:tc>
            </w:tr>
            <w:tr w:rsidR="009751D8" w:rsidRPr="009751D8" w:rsidTr="009751D8">
              <w:trPr>
                <w:trHeight w:val="255"/>
              </w:trPr>
              <w:tc>
                <w:tcPr>
                  <w:tcW w:w="7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b/>
                      <w:bCs/>
                      <w:lang w:eastAsia="ru-RU"/>
                    </w:rPr>
                  </w:pPr>
                  <w:r w:rsidRPr="009751D8">
                    <w:rPr>
                      <w:b/>
                      <w:bCs/>
                      <w:lang w:eastAsia="ru-RU"/>
                    </w:rPr>
                    <w:t>875 Министерство образования РК</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rPr>
                      <w:b/>
                      <w:bCs/>
                      <w:lang w:eastAsia="ru-RU"/>
                    </w:rPr>
                  </w:pPr>
                  <w:r w:rsidRPr="009751D8">
                    <w:rPr>
                      <w:b/>
                      <w:bCs/>
                      <w:lang w:eastAsia="ru-RU"/>
                    </w:rPr>
                    <w:t xml:space="preserve">                     163,8   </w:t>
                  </w:r>
                </w:p>
              </w:tc>
            </w:tr>
            <w:tr w:rsidR="009751D8" w:rsidRPr="009751D8" w:rsidTr="009751D8">
              <w:trPr>
                <w:trHeight w:val="76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1 16 90 050 05 0000 140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Прочие поступления от денежных взысканий (штрафов) и иных сумм в возмещение ущерба, зачисляемые в бюджеты муниципальных районов</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163,8   </w:t>
                  </w:r>
                </w:p>
              </w:tc>
            </w:tr>
            <w:tr w:rsidR="009751D8" w:rsidRPr="009751D8" w:rsidTr="009751D8">
              <w:trPr>
                <w:trHeight w:val="615"/>
              </w:trPr>
              <w:tc>
                <w:tcPr>
                  <w:tcW w:w="7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b/>
                      <w:bCs/>
                      <w:lang w:eastAsia="ru-RU"/>
                    </w:rPr>
                  </w:pPr>
                  <w:r w:rsidRPr="009751D8">
                    <w:rPr>
                      <w:b/>
                      <w:bCs/>
                      <w:lang w:eastAsia="ru-RU"/>
                    </w:rPr>
                    <w:t>905 Контрольно-счетная палата муниципального образования муниципального района "Сыктывдинский"</w:t>
                  </w:r>
                </w:p>
              </w:tc>
              <w:tc>
                <w:tcPr>
                  <w:tcW w:w="2189"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b/>
                      <w:bCs/>
                      <w:lang w:eastAsia="ru-RU"/>
                    </w:rPr>
                  </w:pPr>
                  <w:r w:rsidRPr="009751D8">
                    <w:rPr>
                      <w:b/>
                      <w:bCs/>
                      <w:lang w:eastAsia="ru-RU"/>
                    </w:rPr>
                    <w:t xml:space="preserve">                     484,4   </w:t>
                  </w:r>
                </w:p>
              </w:tc>
            </w:tr>
            <w:tr w:rsidR="009751D8" w:rsidRPr="009751D8" w:rsidTr="009751D8">
              <w:trPr>
                <w:trHeight w:val="127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2 02 40 014 05 0000 151</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2189"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 xml:space="preserve">                      484,4   </w:t>
                  </w:r>
                </w:p>
              </w:tc>
            </w:tr>
            <w:tr w:rsidR="009751D8" w:rsidRPr="009751D8" w:rsidTr="009751D8">
              <w:trPr>
                <w:trHeight w:val="525"/>
              </w:trPr>
              <w:tc>
                <w:tcPr>
                  <w:tcW w:w="7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b/>
                      <w:bCs/>
                      <w:lang w:eastAsia="ru-RU"/>
                    </w:rPr>
                  </w:pPr>
                  <w:r w:rsidRPr="009751D8">
                    <w:rPr>
                      <w:b/>
                      <w:bCs/>
                      <w:lang w:eastAsia="ru-RU"/>
                    </w:rPr>
                    <w:t>923 Администрация муниципального образования муниципального района "Сыктывдинский"</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rPr>
                      <w:b/>
                      <w:bCs/>
                      <w:lang w:eastAsia="ru-RU"/>
                    </w:rPr>
                  </w:pPr>
                  <w:r w:rsidRPr="009751D8">
                    <w:rPr>
                      <w:b/>
                      <w:bCs/>
                      <w:lang w:eastAsia="ru-RU"/>
                    </w:rPr>
                    <w:t xml:space="preserve">             170 206,5   </w:t>
                  </w:r>
                </w:p>
              </w:tc>
            </w:tr>
            <w:tr w:rsidR="009751D8" w:rsidRPr="009751D8" w:rsidTr="004E4592">
              <w:trPr>
                <w:trHeight w:val="178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1 11 05 013 05 0000 120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8 123,4   </w:t>
                  </w:r>
                </w:p>
              </w:tc>
            </w:tr>
            <w:tr w:rsidR="009751D8" w:rsidRPr="009751D8" w:rsidTr="004E4592">
              <w:trPr>
                <w:trHeight w:val="1530"/>
              </w:trPr>
              <w:tc>
                <w:tcPr>
                  <w:tcW w:w="2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lastRenderedPageBreak/>
                    <w:t>1 11 05 025 05 0000 120</w:t>
                  </w:r>
                </w:p>
              </w:tc>
              <w:tc>
                <w:tcPr>
                  <w:tcW w:w="4780" w:type="dxa"/>
                  <w:tcBorders>
                    <w:top w:val="single" w:sz="4" w:space="0" w:color="auto"/>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
              </w:tc>
              <w:tc>
                <w:tcPr>
                  <w:tcW w:w="2189" w:type="dxa"/>
                  <w:tcBorders>
                    <w:top w:val="single" w:sz="4" w:space="0" w:color="auto"/>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4,8   </w:t>
                  </w:r>
                </w:p>
              </w:tc>
            </w:tr>
            <w:tr w:rsidR="009751D8" w:rsidRPr="009751D8" w:rsidTr="009751D8">
              <w:trPr>
                <w:trHeight w:val="1530"/>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1 11 05 035 05 0000 120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272,7   </w:t>
                  </w:r>
                </w:p>
              </w:tc>
            </w:tr>
            <w:tr w:rsidR="009751D8" w:rsidRPr="009751D8" w:rsidTr="009751D8">
              <w:trPr>
                <w:trHeight w:val="76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1 11 05 075 05 0000 120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Доходы от сдачи в аренду имущества, составляющего казну муниципальных районов (за исключением земельных участков)</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13 733,1   </w:t>
                  </w:r>
                </w:p>
              </w:tc>
            </w:tr>
            <w:tr w:rsidR="009751D8" w:rsidRPr="009751D8" w:rsidTr="009751D8">
              <w:trPr>
                <w:trHeight w:val="109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1 11 07 015 05 0000 120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37,0   </w:t>
                  </w:r>
                </w:p>
              </w:tc>
            </w:tr>
            <w:tr w:rsidR="009751D8" w:rsidRPr="009751D8" w:rsidTr="009751D8">
              <w:trPr>
                <w:trHeight w:val="1530"/>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1 11 09 045 05 0000 120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135,2   </w:t>
                  </w:r>
                </w:p>
              </w:tc>
            </w:tr>
            <w:tr w:rsidR="009751D8" w:rsidRPr="009751D8" w:rsidTr="009751D8">
              <w:trPr>
                <w:trHeight w:val="510"/>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1 13 02 995 05 0000 130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Прочие доходы от компенсации затрат бюджетов муниципальных районов</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4,0   </w:t>
                  </w:r>
                </w:p>
              </w:tc>
            </w:tr>
            <w:tr w:rsidR="009751D8" w:rsidRPr="009751D8" w:rsidTr="009751D8">
              <w:trPr>
                <w:trHeight w:val="178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1 14 02 053 05 0000 410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442,0   </w:t>
                  </w:r>
                </w:p>
              </w:tc>
            </w:tr>
            <w:tr w:rsidR="009751D8" w:rsidRPr="009751D8" w:rsidTr="009751D8">
              <w:trPr>
                <w:trHeight w:val="1020"/>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1 14 06 013 05 0000 430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Доходы от продажи земельных участков, государственная собственность на которые не разграничена и которые расположены в границах межселенных территорий муниципальных районов</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1 338,2   </w:t>
                  </w:r>
                </w:p>
              </w:tc>
            </w:tr>
            <w:tr w:rsidR="009751D8" w:rsidRPr="009751D8" w:rsidTr="009751D8">
              <w:trPr>
                <w:trHeight w:val="1020"/>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1 14 06 025 05 0000 430</w:t>
                  </w:r>
                </w:p>
              </w:tc>
              <w:tc>
                <w:tcPr>
                  <w:tcW w:w="4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c>
                <w:tcPr>
                  <w:tcW w:w="2189" w:type="dxa"/>
                  <w:tcBorders>
                    <w:top w:val="nil"/>
                    <w:left w:val="single" w:sz="4" w:space="0" w:color="auto"/>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41,9   </w:t>
                  </w:r>
                </w:p>
              </w:tc>
            </w:tr>
            <w:tr w:rsidR="009751D8" w:rsidRPr="009751D8" w:rsidTr="009751D8">
              <w:trPr>
                <w:trHeight w:val="1530"/>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1 14 06 313 10 0000 430</w:t>
                  </w:r>
                </w:p>
              </w:tc>
              <w:tc>
                <w:tcPr>
                  <w:tcW w:w="4780" w:type="dxa"/>
                  <w:tcBorders>
                    <w:top w:val="single" w:sz="4" w:space="0" w:color="auto"/>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сельских поселений</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890,3   </w:t>
                  </w:r>
                </w:p>
              </w:tc>
            </w:tr>
            <w:tr w:rsidR="009751D8" w:rsidRPr="009751D8" w:rsidTr="009751D8">
              <w:trPr>
                <w:trHeight w:val="76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1 16 90 050 05 0000 140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Прочие поступления от денежных взысканий (штрафов) и иных сумм в возмещение ущерба, зачисляемые в бюджеты муниципальных районов</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568,5   </w:t>
                  </w:r>
                </w:p>
              </w:tc>
            </w:tr>
            <w:tr w:rsidR="009751D8" w:rsidRPr="009751D8" w:rsidTr="004E4592">
              <w:trPr>
                <w:trHeight w:val="510"/>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1 17 01 050 05 0000 180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Невыясненные поступления, зачисляемые в бюджеты муниципальных районов</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14,9   </w:t>
                  </w:r>
                </w:p>
              </w:tc>
            </w:tr>
            <w:tr w:rsidR="009751D8" w:rsidRPr="009751D8" w:rsidTr="004E4592">
              <w:trPr>
                <w:trHeight w:val="510"/>
              </w:trPr>
              <w:tc>
                <w:tcPr>
                  <w:tcW w:w="2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lastRenderedPageBreak/>
                    <w:t>1 17 05 050 05 0000 180</w:t>
                  </w:r>
                </w:p>
              </w:tc>
              <w:tc>
                <w:tcPr>
                  <w:tcW w:w="4780" w:type="dxa"/>
                  <w:tcBorders>
                    <w:top w:val="single" w:sz="4" w:space="0" w:color="auto"/>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Прочие неналоговые доходы бюджетов муниципальных районов</w:t>
                  </w:r>
                </w:p>
              </w:tc>
              <w:tc>
                <w:tcPr>
                  <w:tcW w:w="2189" w:type="dxa"/>
                  <w:tcBorders>
                    <w:top w:val="single" w:sz="4" w:space="0" w:color="auto"/>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outlineLvl w:val="0"/>
                    <w:rPr>
                      <w:lang w:eastAsia="ru-RU"/>
                    </w:rPr>
                  </w:pPr>
                  <w:r w:rsidRPr="009751D8">
                    <w:rPr>
                      <w:lang w:eastAsia="ru-RU"/>
                    </w:rPr>
                    <w:t xml:space="preserve">                          2,8   </w:t>
                  </w:r>
                </w:p>
              </w:tc>
            </w:tr>
            <w:tr w:rsidR="009751D8" w:rsidRPr="009751D8" w:rsidTr="009751D8">
              <w:trPr>
                <w:trHeight w:val="510"/>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2 02 20 051 05 0000 151</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Субсидии бюджетам муниципальных районов на реализацию федеральных целевых программ</w:t>
                  </w:r>
                </w:p>
              </w:tc>
              <w:tc>
                <w:tcPr>
                  <w:tcW w:w="2189"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 xml:space="preserve">                   4 021,7   </w:t>
                  </w:r>
                </w:p>
              </w:tc>
            </w:tr>
            <w:tr w:rsidR="009751D8" w:rsidRPr="009751D8" w:rsidTr="009751D8">
              <w:trPr>
                <w:trHeight w:val="229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2 02 20 299 05 0000 151</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Субсидии бюджетам муниципальных районов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c>
                <w:tcPr>
                  <w:tcW w:w="2189"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 xml:space="preserve">                 51 817,6   </w:t>
                  </w:r>
                </w:p>
              </w:tc>
            </w:tr>
            <w:tr w:rsidR="009751D8" w:rsidRPr="009751D8" w:rsidTr="009751D8">
              <w:trPr>
                <w:trHeight w:val="178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2 02 20 302 05 0000 151</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Субсидии бюджетам муниципальных районов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2189"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 xml:space="preserve">                 50 405,2   </w:t>
                  </w:r>
                </w:p>
              </w:tc>
            </w:tr>
            <w:tr w:rsidR="009751D8" w:rsidRPr="009751D8" w:rsidTr="009751D8">
              <w:trPr>
                <w:trHeight w:val="25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2 02 29 999 05 0000 151</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Прочие субсидии бюджетам муниципальных районов</w:t>
                  </w:r>
                </w:p>
              </w:tc>
              <w:tc>
                <w:tcPr>
                  <w:tcW w:w="2189"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 xml:space="preserve">                 16 902,8   </w:t>
                  </w:r>
                </w:p>
              </w:tc>
            </w:tr>
            <w:tr w:rsidR="009751D8" w:rsidRPr="009751D8" w:rsidTr="009751D8">
              <w:trPr>
                <w:trHeight w:val="76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2 02 30 024 05 0000 151</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Субвенции бюджетам муниципальных районов на выполнение передаваемых полномочий субъектов Российской Федерации</w:t>
                  </w:r>
                </w:p>
              </w:tc>
              <w:tc>
                <w:tcPr>
                  <w:tcW w:w="2189"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 xml:space="preserve">                   9 879,8   </w:t>
                  </w:r>
                </w:p>
              </w:tc>
            </w:tr>
            <w:tr w:rsidR="009751D8" w:rsidRPr="009751D8" w:rsidTr="009751D8">
              <w:trPr>
                <w:trHeight w:val="127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2 02 35 082 05 0000 151</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2189"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 xml:space="preserve">                   8 534,9   </w:t>
                  </w:r>
                </w:p>
              </w:tc>
            </w:tr>
            <w:tr w:rsidR="009751D8" w:rsidRPr="009751D8" w:rsidTr="009751D8">
              <w:trPr>
                <w:trHeight w:val="127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2 02 35 120 05 0000 151</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2189"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 xml:space="preserve">                      213,4   </w:t>
                  </w:r>
                </w:p>
              </w:tc>
            </w:tr>
            <w:tr w:rsidR="009751D8" w:rsidRPr="009751D8" w:rsidTr="009751D8">
              <w:trPr>
                <w:trHeight w:val="178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2 02 35 135 05 0000 151</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Субвенции бюджетам муниципальных районов на осуществление полномочий по обеспечению жильем отдельных категорий граждан, установленных федеральными законами от 12 января 1995 года № 5-ФЗ "О ветеранах" и от 24 ноября 1995 года № 181-ФЗ "О социальной защите инвалидов в Российской Федерации"</w:t>
                  </w:r>
                </w:p>
              </w:tc>
              <w:tc>
                <w:tcPr>
                  <w:tcW w:w="2189"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 xml:space="preserve">                      834,5   </w:t>
                  </w:r>
                </w:p>
              </w:tc>
            </w:tr>
            <w:tr w:rsidR="009751D8" w:rsidRPr="009751D8" w:rsidTr="009751D8">
              <w:trPr>
                <w:trHeight w:val="127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2 02 35 176 05 0000 151</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Субвенции бюджетам на осуществление полномочий по обеспечению жильем отдельных категорий граждан, установленных Федеральным законом от 24 ноября 1995 года N 181-ФЗ "О социальной защите инвалидов в Российской Федерации"</w:t>
                  </w:r>
                </w:p>
              </w:tc>
              <w:tc>
                <w:tcPr>
                  <w:tcW w:w="2189"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 xml:space="preserve">                      834,5   </w:t>
                  </w:r>
                </w:p>
              </w:tc>
            </w:tr>
            <w:tr w:rsidR="009751D8" w:rsidRPr="009751D8" w:rsidTr="009751D8">
              <w:trPr>
                <w:trHeight w:val="127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2 02 40 014 05 0000 151</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2189"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 xml:space="preserve">                        30,0   </w:t>
                  </w:r>
                </w:p>
              </w:tc>
            </w:tr>
            <w:tr w:rsidR="009751D8" w:rsidRPr="009751D8" w:rsidTr="004E4592">
              <w:trPr>
                <w:trHeight w:val="510"/>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2 07 05 030 05 0000 180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Прочие безвозмездные поступления в бюджеты муниципальных районов</w:t>
                  </w:r>
                </w:p>
              </w:tc>
              <w:tc>
                <w:tcPr>
                  <w:tcW w:w="2189"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 xml:space="preserve">                   1 637,4   </w:t>
                  </w:r>
                </w:p>
              </w:tc>
            </w:tr>
            <w:tr w:rsidR="009751D8" w:rsidRPr="009751D8" w:rsidTr="004E4592">
              <w:trPr>
                <w:trHeight w:val="1020"/>
              </w:trPr>
              <w:tc>
                <w:tcPr>
                  <w:tcW w:w="2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lastRenderedPageBreak/>
                    <w:t>2 19 60 010 05 0000 151</w:t>
                  </w:r>
                </w:p>
              </w:tc>
              <w:tc>
                <w:tcPr>
                  <w:tcW w:w="4780" w:type="dxa"/>
                  <w:tcBorders>
                    <w:top w:val="single" w:sz="4" w:space="0" w:color="auto"/>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outlineLvl w:val="0"/>
                    <w:rPr>
                      <w:lang w:eastAsia="ru-RU"/>
                    </w:rPr>
                  </w:pPr>
                  <w:r w:rsidRPr="009751D8">
                    <w:rPr>
                      <w:lang w:eastAsia="ru-RU"/>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2189" w:type="dxa"/>
                  <w:tcBorders>
                    <w:top w:val="single" w:sz="4" w:space="0" w:color="auto"/>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outlineLvl w:val="0"/>
                    <w:rPr>
                      <w:lang w:eastAsia="ru-RU"/>
                    </w:rPr>
                  </w:pPr>
                  <w:r w:rsidRPr="009751D8">
                    <w:rPr>
                      <w:lang w:eastAsia="ru-RU"/>
                    </w:rPr>
                    <w:t xml:space="preserve">-                     484,3   </w:t>
                  </w:r>
                </w:p>
              </w:tc>
            </w:tr>
            <w:tr w:rsidR="009751D8" w:rsidRPr="009751D8" w:rsidTr="009751D8">
              <w:trPr>
                <w:trHeight w:val="585"/>
              </w:trPr>
              <w:tc>
                <w:tcPr>
                  <w:tcW w:w="748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751D8" w:rsidRPr="009751D8" w:rsidRDefault="009751D8" w:rsidP="009751D8">
                  <w:pPr>
                    <w:suppressAutoHyphens w:val="0"/>
                    <w:jc w:val="center"/>
                    <w:rPr>
                      <w:b/>
                      <w:bCs/>
                      <w:lang w:eastAsia="ru-RU"/>
                    </w:rPr>
                  </w:pPr>
                  <w:r w:rsidRPr="009751D8">
                    <w:rPr>
                      <w:b/>
                      <w:bCs/>
                      <w:lang w:eastAsia="ru-RU"/>
                    </w:rPr>
                    <w:t>956 Управление культуры администрации муниципального образования муниципального района "Сыктывдинский"</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rPr>
                      <w:b/>
                      <w:bCs/>
                      <w:lang w:eastAsia="ru-RU"/>
                    </w:rPr>
                  </w:pPr>
                  <w:r w:rsidRPr="009751D8">
                    <w:rPr>
                      <w:b/>
                      <w:bCs/>
                      <w:lang w:eastAsia="ru-RU"/>
                    </w:rPr>
                    <w:t xml:space="preserve">               38 820,7   </w:t>
                  </w:r>
                </w:p>
              </w:tc>
            </w:tr>
            <w:tr w:rsidR="009751D8" w:rsidRPr="009751D8" w:rsidTr="009751D8">
              <w:trPr>
                <w:trHeight w:val="76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lang w:eastAsia="ru-RU"/>
                    </w:rPr>
                  </w:pPr>
                  <w:r w:rsidRPr="009751D8">
                    <w:rPr>
                      <w:lang w:eastAsia="ru-RU"/>
                    </w:rPr>
                    <w:t>1 13 02 995 05 0000 130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rPr>
                      <w:lang w:eastAsia="ru-RU"/>
                    </w:rPr>
                  </w:pPr>
                  <w:r w:rsidRPr="009751D8">
                    <w:rPr>
                      <w:lang w:eastAsia="ru-RU"/>
                    </w:rPr>
                    <w:t>Прочие доходы от компенсации затрат бюджетов муниципальных районов</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rPr>
                      <w:lang w:eastAsia="ru-RU"/>
                    </w:rPr>
                  </w:pPr>
                  <w:r w:rsidRPr="009751D8">
                    <w:rPr>
                      <w:lang w:eastAsia="ru-RU"/>
                    </w:rPr>
                    <w:t xml:space="preserve">                        10,9   </w:t>
                  </w:r>
                </w:p>
              </w:tc>
            </w:tr>
            <w:tr w:rsidR="009751D8" w:rsidRPr="009751D8" w:rsidTr="009751D8">
              <w:trPr>
                <w:trHeight w:val="76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lang w:eastAsia="ru-RU"/>
                    </w:rPr>
                  </w:pPr>
                  <w:r w:rsidRPr="009751D8">
                    <w:rPr>
                      <w:lang w:eastAsia="ru-RU"/>
                    </w:rPr>
                    <w:t>2 02 25 467 05 0000 151</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rPr>
                      <w:lang w:eastAsia="ru-RU"/>
                    </w:rPr>
                  </w:pPr>
                  <w:r w:rsidRPr="009751D8">
                    <w:rPr>
                      <w:lang w:eastAsia="ru-RU"/>
                    </w:rPr>
                    <w:t>Субсидии бюджетам муниципальных районов на обеспечение развития и укрепления материально-технической базы муниципальных домов культуры</w:t>
                  </w:r>
                </w:p>
              </w:tc>
              <w:tc>
                <w:tcPr>
                  <w:tcW w:w="2189"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lang w:eastAsia="ru-RU"/>
                    </w:rPr>
                  </w:pPr>
                  <w:r w:rsidRPr="009751D8">
                    <w:rPr>
                      <w:lang w:eastAsia="ru-RU"/>
                    </w:rPr>
                    <w:t xml:space="preserve">                   1 754,4   </w:t>
                  </w:r>
                </w:p>
              </w:tc>
            </w:tr>
            <w:tr w:rsidR="009751D8" w:rsidRPr="009751D8" w:rsidTr="009751D8">
              <w:trPr>
                <w:trHeight w:val="76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lang w:eastAsia="ru-RU"/>
                    </w:rPr>
                  </w:pPr>
                  <w:r w:rsidRPr="009751D8">
                    <w:rPr>
                      <w:lang w:eastAsia="ru-RU"/>
                    </w:rPr>
                    <w:t>2 02 25 519 05 0000 151</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rPr>
                      <w:lang w:eastAsia="ru-RU"/>
                    </w:rPr>
                  </w:pPr>
                  <w:r w:rsidRPr="009751D8">
                    <w:rPr>
                      <w:lang w:eastAsia="ru-RU"/>
                    </w:rPr>
                    <w:t>Субсидия бюджетам муниципальных районов на поддержку отрасли культуры</w:t>
                  </w:r>
                </w:p>
              </w:tc>
              <w:tc>
                <w:tcPr>
                  <w:tcW w:w="2189"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lang w:eastAsia="ru-RU"/>
                    </w:rPr>
                  </w:pPr>
                  <w:r w:rsidRPr="009751D8">
                    <w:rPr>
                      <w:lang w:eastAsia="ru-RU"/>
                    </w:rPr>
                    <w:t xml:space="preserve">                      181,0   </w:t>
                  </w:r>
                </w:p>
              </w:tc>
            </w:tr>
            <w:tr w:rsidR="009751D8" w:rsidRPr="009751D8" w:rsidTr="009751D8">
              <w:trPr>
                <w:trHeight w:val="76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lang w:eastAsia="ru-RU"/>
                    </w:rPr>
                  </w:pPr>
                  <w:r w:rsidRPr="009751D8">
                    <w:rPr>
                      <w:lang w:eastAsia="ru-RU"/>
                    </w:rPr>
                    <w:t>2 02 29 999 05 0000 151</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rPr>
                      <w:lang w:eastAsia="ru-RU"/>
                    </w:rPr>
                  </w:pPr>
                  <w:r w:rsidRPr="009751D8">
                    <w:rPr>
                      <w:lang w:eastAsia="ru-RU"/>
                    </w:rPr>
                    <w:t>Прочие субсидии бюджетам муниципальных районов</w:t>
                  </w:r>
                </w:p>
              </w:tc>
              <w:tc>
                <w:tcPr>
                  <w:tcW w:w="2189"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lang w:eastAsia="ru-RU"/>
                    </w:rPr>
                  </w:pPr>
                  <w:r w:rsidRPr="009751D8">
                    <w:rPr>
                      <w:lang w:eastAsia="ru-RU"/>
                    </w:rPr>
                    <w:t xml:space="preserve">                 32 205,6   </w:t>
                  </w:r>
                </w:p>
              </w:tc>
            </w:tr>
            <w:tr w:rsidR="009751D8" w:rsidRPr="009751D8" w:rsidTr="009751D8">
              <w:trPr>
                <w:trHeight w:val="76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lang w:eastAsia="ru-RU"/>
                    </w:rPr>
                  </w:pPr>
                  <w:r w:rsidRPr="009751D8">
                    <w:rPr>
                      <w:lang w:eastAsia="ru-RU"/>
                    </w:rPr>
                    <w:t>2 07 05 030 05 0000 180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rPr>
                      <w:lang w:eastAsia="ru-RU"/>
                    </w:rPr>
                  </w:pPr>
                  <w:r w:rsidRPr="009751D8">
                    <w:rPr>
                      <w:lang w:eastAsia="ru-RU"/>
                    </w:rPr>
                    <w:t>Прочие безвозмездные поступления в бюджеты муниципальных районов</w:t>
                  </w:r>
                </w:p>
              </w:tc>
              <w:tc>
                <w:tcPr>
                  <w:tcW w:w="2189"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lang w:eastAsia="ru-RU"/>
                    </w:rPr>
                  </w:pPr>
                  <w:r w:rsidRPr="009751D8">
                    <w:rPr>
                      <w:lang w:eastAsia="ru-RU"/>
                    </w:rPr>
                    <w:t xml:space="preserve">                   4 600,0   </w:t>
                  </w:r>
                </w:p>
              </w:tc>
            </w:tr>
            <w:tr w:rsidR="009751D8" w:rsidRPr="009751D8" w:rsidTr="009751D8">
              <w:trPr>
                <w:trHeight w:val="76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lang w:eastAsia="ru-RU"/>
                    </w:rPr>
                  </w:pPr>
                  <w:r w:rsidRPr="009751D8">
                    <w:rPr>
                      <w:lang w:eastAsia="ru-RU"/>
                    </w:rPr>
                    <w:t>2 18 05 020 05 0000 180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rPr>
                      <w:lang w:eastAsia="ru-RU"/>
                    </w:rPr>
                  </w:pPr>
                  <w:r w:rsidRPr="009751D8">
                    <w:rPr>
                      <w:lang w:eastAsia="ru-RU"/>
                    </w:rPr>
                    <w:t>Доходы бюджетов муниципальных районов от возврата автономными учреждениями остатков субсидий прошлых лет</w:t>
                  </w:r>
                </w:p>
              </w:tc>
              <w:tc>
                <w:tcPr>
                  <w:tcW w:w="2189"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lang w:eastAsia="ru-RU"/>
                    </w:rPr>
                  </w:pPr>
                  <w:r w:rsidRPr="009751D8">
                    <w:rPr>
                      <w:lang w:eastAsia="ru-RU"/>
                    </w:rPr>
                    <w:t xml:space="preserve">                        68,8   </w:t>
                  </w:r>
                </w:p>
              </w:tc>
            </w:tr>
            <w:tr w:rsidR="009751D8" w:rsidRPr="009751D8" w:rsidTr="009751D8">
              <w:trPr>
                <w:trHeight w:val="525"/>
              </w:trPr>
              <w:tc>
                <w:tcPr>
                  <w:tcW w:w="7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b/>
                      <w:bCs/>
                      <w:lang w:eastAsia="ru-RU"/>
                    </w:rPr>
                  </w:pPr>
                  <w:r w:rsidRPr="009751D8">
                    <w:rPr>
                      <w:b/>
                      <w:bCs/>
                      <w:lang w:eastAsia="ru-RU"/>
                    </w:rPr>
                    <w:t>975 Управление образования администрации муниципального образования муниципального района "Сыктывдинский"</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rPr>
                      <w:b/>
                      <w:bCs/>
                      <w:lang w:eastAsia="ru-RU"/>
                    </w:rPr>
                  </w:pPr>
                  <w:r w:rsidRPr="009751D8">
                    <w:rPr>
                      <w:b/>
                      <w:bCs/>
                      <w:lang w:eastAsia="ru-RU"/>
                    </w:rPr>
                    <w:t xml:space="preserve">             863 542,9   </w:t>
                  </w:r>
                </w:p>
              </w:tc>
            </w:tr>
            <w:tr w:rsidR="009751D8" w:rsidRPr="009751D8" w:rsidTr="009751D8">
              <w:trPr>
                <w:trHeight w:val="1429"/>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lang w:eastAsia="ru-RU"/>
                    </w:rPr>
                  </w:pPr>
                  <w:r w:rsidRPr="009751D8">
                    <w:rPr>
                      <w:lang w:eastAsia="ru-RU"/>
                    </w:rPr>
                    <w:t>1 16 33 050 05 0000 140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rPr>
                      <w:lang w:eastAsia="ru-RU"/>
                    </w:rPr>
                  </w:pPr>
                  <w:r w:rsidRPr="009751D8">
                    <w:rPr>
                      <w:lang w:eastAsia="ru-RU"/>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rPr>
                      <w:lang w:eastAsia="ru-RU"/>
                    </w:rPr>
                  </w:pPr>
                  <w:r w:rsidRPr="009751D8">
                    <w:rPr>
                      <w:lang w:eastAsia="ru-RU"/>
                    </w:rPr>
                    <w:t xml:space="preserve">                        44,1   </w:t>
                  </w:r>
                </w:p>
              </w:tc>
            </w:tr>
            <w:tr w:rsidR="009751D8" w:rsidRPr="009751D8" w:rsidTr="009751D8">
              <w:trPr>
                <w:trHeight w:val="76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lang w:eastAsia="ru-RU"/>
                    </w:rPr>
                  </w:pPr>
                  <w:r w:rsidRPr="009751D8">
                    <w:rPr>
                      <w:lang w:eastAsia="ru-RU"/>
                    </w:rPr>
                    <w:t>1 16 90 050 05 0000 140</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rPr>
                      <w:lang w:eastAsia="ru-RU"/>
                    </w:rPr>
                  </w:pPr>
                  <w:r w:rsidRPr="009751D8">
                    <w:rPr>
                      <w:lang w:eastAsia="ru-RU"/>
                    </w:rPr>
                    <w:t>Прочие поступления от денежных взысканий (штрафов) и иных сумм в возмещение ущерба, зачисляемые в бюджеты муниципальных районов</w:t>
                  </w:r>
                </w:p>
              </w:tc>
              <w:tc>
                <w:tcPr>
                  <w:tcW w:w="2189" w:type="dxa"/>
                  <w:tcBorders>
                    <w:top w:val="nil"/>
                    <w:left w:val="nil"/>
                    <w:bottom w:val="single" w:sz="4" w:space="0" w:color="auto"/>
                    <w:right w:val="single" w:sz="4" w:space="0" w:color="auto"/>
                  </w:tcBorders>
                  <w:shd w:val="clear" w:color="auto" w:fill="auto"/>
                  <w:noWrap/>
                  <w:vAlign w:val="center"/>
                  <w:hideMark/>
                </w:tcPr>
                <w:p w:rsidR="009751D8" w:rsidRPr="009751D8" w:rsidRDefault="009751D8" w:rsidP="009751D8">
                  <w:pPr>
                    <w:suppressAutoHyphens w:val="0"/>
                    <w:jc w:val="center"/>
                    <w:rPr>
                      <w:lang w:eastAsia="ru-RU"/>
                    </w:rPr>
                  </w:pPr>
                  <w:r w:rsidRPr="009751D8">
                    <w:rPr>
                      <w:lang w:eastAsia="ru-RU"/>
                    </w:rPr>
                    <w:t xml:space="preserve">                        68,6   </w:t>
                  </w:r>
                </w:p>
              </w:tc>
            </w:tr>
            <w:tr w:rsidR="009751D8" w:rsidRPr="009751D8" w:rsidTr="009751D8">
              <w:trPr>
                <w:trHeight w:val="76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lang w:eastAsia="ru-RU"/>
                    </w:rPr>
                  </w:pPr>
                  <w:r w:rsidRPr="009751D8">
                    <w:rPr>
                      <w:lang w:eastAsia="ru-RU"/>
                    </w:rPr>
                    <w:t>2 02 20 077 05 0000 151</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rPr>
                      <w:lang w:eastAsia="ru-RU"/>
                    </w:rPr>
                  </w:pPr>
                  <w:r w:rsidRPr="009751D8">
                    <w:rPr>
                      <w:lang w:eastAsia="ru-RU"/>
                    </w:rPr>
                    <w:t>Субсидии бюджетам муниципальных районов на софинансирование капитальных вложений в объекты муниципальной собственности</w:t>
                  </w:r>
                </w:p>
              </w:tc>
              <w:tc>
                <w:tcPr>
                  <w:tcW w:w="2189"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lang w:eastAsia="ru-RU"/>
                    </w:rPr>
                  </w:pPr>
                  <w:r w:rsidRPr="009751D8">
                    <w:rPr>
                      <w:lang w:eastAsia="ru-RU"/>
                    </w:rPr>
                    <w:t xml:space="preserve">               133 023,0   </w:t>
                  </w:r>
                </w:p>
              </w:tc>
            </w:tr>
            <w:tr w:rsidR="009751D8" w:rsidRPr="009751D8" w:rsidTr="009751D8">
              <w:trPr>
                <w:trHeight w:val="1530"/>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lang w:eastAsia="ru-RU"/>
                    </w:rPr>
                  </w:pPr>
                  <w:r w:rsidRPr="009751D8">
                    <w:rPr>
                      <w:lang w:eastAsia="ru-RU"/>
                    </w:rPr>
                    <w:t>2 02 25 159 05 0000 151</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rPr>
                      <w:lang w:eastAsia="ru-RU"/>
                    </w:rPr>
                  </w:pPr>
                  <w:r w:rsidRPr="009751D8">
                    <w:rPr>
                      <w:lang w:eastAsia="ru-RU"/>
                    </w:rPr>
                    <w:t>Субсидии на строительство (реконструкцию) организаций дошкольного, общего и дополнительного образования и (или) приобретение в муниципальную собственность объектов дошкольного, общего и дополнительного образования</w:t>
                  </w:r>
                </w:p>
              </w:tc>
              <w:tc>
                <w:tcPr>
                  <w:tcW w:w="2189"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lang w:eastAsia="ru-RU"/>
                    </w:rPr>
                  </w:pPr>
                  <w:r w:rsidRPr="009751D8">
                    <w:rPr>
                      <w:lang w:eastAsia="ru-RU"/>
                    </w:rPr>
                    <w:t xml:space="preserve">               162 882,9   </w:t>
                  </w:r>
                </w:p>
              </w:tc>
            </w:tr>
            <w:tr w:rsidR="009751D8" w:rsidRPr="009751D8" w:rsidTr="009751D8">
              <w:trPr>
                <w:trHeight w:val="25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lang w:eastAsia="ru-RU"/>
                    </w:rPr>
                  </w:pPr>
                  <w:r w:rsidRPr="009751D8">
                    <w:rPr>
                      <w:lang w:eastAsia="ru-RU"/>
                    </w:rPr>
                    <w:t>2 02 29 999 05 0000 151</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rPr>
                      <w:lang w:eastAsia="ru-RU"/>
                    </w:rPr>
                  </w:pPr>
                  <w:r w:rsidRPr="009751D8">
                    <w:rPr>
                      <w:lang w:eastAsia="ru-RU"/>
                    </w:rPr>
                    <w:t>Прочие субсидии бюджетам муниципальных районов</w:t>
                  </w:r>
                </w:p>
              </w:tc>
              <w:tc>
                <w:tcPr>
                  <w:tcW w:w="2189"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lang w:eastAsia="ru-RU"/>
                    </w:rPr>
                  </w:pPr>
                  <w:r w:rsidRPr="009751D8">
                    <w:rPr>
                      <w:lang w:eastAsia="ru-RU"/>
                    </w:rPr>
                    <w:t xml:space="preserve">                 19 206,5   </w:t>
                  </w:r>
                </w:p>
              </w:tc>
            </w:tr>
            <w:tr w:rsidR="009751D8" w:rsidRPr="009751D8" w:rsidTr="009751D8">
              <w:trPr>
                <w:trHeight w:val="1530"/>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lang w:eastAsia="ru-RU"/>
                    </w:rPr>
                  </w:pPr>
                  <w:r w:rsidRPr="009751D8">
                    <w:rPr>
                      <w:lang w:eastAsia="ru-RU"/>
                    </w:rPr>
                    <w:t>2 02 30 029 05 0000 151</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rPr>
                      <w:lang w:eastAsia="ru-RU"/>
                    </w:rPr>
                  </w:pPr>
                  <w:r w:rsidRPr="009751D8">
                    <w:rPr>
                      <w:lang w:eastAsia="ru-RU"/>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2189"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lang w:eastAsia="ru-RU"/>
                    </w:rPr>
                  </w:pPr>
                  <w:r w:rsidRPr="009751D8">
                    <w:rPr>
                      <w:lang w:eastAsia="ru-RU"/>
                    </w:rPr>
                    <w:t xml:space="preserve">                   6 305,3   </w:t>
                  </w:r>
                </w:p>
              </w:tc>
            </w:tr>
            <w:tr w:rsidR="009751D8" w:rsidRPr="009751D8" w:rsidTr="004E4592">
              <w:trPr>
                <w:trHeight w:val="510"/>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lang w:eastAsia="ru-RU"/>
                    </w:rPr>
                  </w:pPr>
                  <w:r w:rsidRPr="009751D8">
                    <w:rPr>
                      <w:lang w:eastAsia="ru-RU"/>
                    </w:rPr>
                    <w:t>2 02 39 999 05 0000 151</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rPr>
                      <w:lang w:eastAsia="ru-RU"/>
                    </w:rPr>
                  </w:pPr>
                  <w:r w:rsidRPr="009751D8">
                    <w:rPr>
                      <w:lang w:eastAsia="ru-RU"/>
                    </w:rPr>
                    <w:t>Прочие субвенции бюджетам муниципальных районов</w:t>
                  </w:r>
                </w:p>
              </w:tc>
              <w:tc>
                <w:tcPr>
                  <w:tcW w:w="2189"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lang w:eastAsia="ru-RU"/>
                    </w:rPr>
                  </w:pPr>
                  <w:r w:rsidRPr="009751D8">
                    <w:rPr>
                      <w:lang w:eastAsia="ru-RU"/>
                    </w:rPr>
                    <w:t xml:space="preserve">               540 352,7   </w:t>
                  </w:r>
                </w:p>
              </w:tc>
            </w:tr>
            <w:tr w:rsidR="009751D8" w:rsidRPr="009751D8" w:rsidTr="004E4592">
              <w:trPr>
                <w:trHeight w:val="510"/>
              </w:trPr>
              <w:tc>
                <w:tcPr>
                  <w:tcW w:w="2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lang w:eastAsia="ru-RU"/>
                    </w:rPr>
                  </w:pPr>
                  <w:r w:rsidRPr="009751D8">
                    <w:rPr>
                      <w:lang w:eastAsia="ru-RU"/>
                    </w:rPr>
                    <w:lastRenderedPageBreak/>
                    <w:t>2 07 05 030 05 0000 180</w:t>
                  </w:r>
                </w:p>
              </w:tc>
              <w:tc>
                <w:tcPr>
                  <w:tcW w:w="4780" w:type="dxa"/>
                  <w:tcBorders>
                    <w:top w:val="single" w:sz="4" w:space="0" w:color="auto"/>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rPr>
                      <w:lang w:eastAsia="ru-RU"/>
                    </w:rPr>
                  </w:pPr>
                  <w:r w:rsidRPr="009751D8">
                    <w:rPr>
                      <w:lang w:eastAsia="ru-RU"/>
                    </w:rPr>
                    <w:t>Прочие безвозмездные поступления в бюджеты муниципальных районов</w:t>
                  </w:r>
                </w:p>
              </w:tc>
              <w:tc>
                <w:tcPr>
                  <w:tcW w:w="2189" w:type="dxa"/>
                  <w:tcBorders>
                    <w:top w:val="single" w:sz="4" w:space="0" w:color="auto"/>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lang w:eastAsia="ru-RU"/>
                    </w:rPr>
                  </w:pPr>
                  <w:r w:rsidRPr="009751D8">
                    <w:rPr>
                      <w:lang w:eastAsia="ru-RU"/>
                    </w:rPr>
                    <w:t xml:space="preserve">                   1 659,8   </w:t>
                  </w:r>
                </w:p>
              </w:tc>
            </w:tr>
            <w:tr w:rsidR="009751D8" w:rsidRPr="009751D8" w:rsidTr="009751D8">
              <w:trPr>
                <w:trHeight w:val="435"/>
              </w:trPr>
              <w:tc>
                <w:tcPr>
                  <w:tcW w:w="7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b/>
                      <w:bCs/>
                      <w:lang w:eastAsia="ru-RU"/>
                    </w:rPr>
                  </w:pPr>
                  <w:r w:rsidRPr="009751D8">
                    <w:rPr>
                      <w:b/>
                      <w:bCs/>
                      <w:lang w:eastAsia="ru-RU"/>
                    </w:rPr>
                    <w:t>992 Управление финансов администрации муниципального образования муниципального района "Сыктывдинский"</w:t>
                  </w:r>
                </w:p>
              </w:tc>
              <w:tc>
                <w:tcPr>
                  <w:tcW w:w="2189"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b/>
                      <w:bCs/>
                      <w:lang w:eastAsia="ru-RU"/>
                    </w:rPr>
                  </w:pPr>
                  <w:r w:rsidRPr="009751D8">
                    <w:rPr>
                      <w:b/>
                      <w:bCs/>
                      <w:lang w:eastAsia="ru-RU"/>
                    </w:rPr>
                    <w:t xml:space="preserve">             116 967,0   </w:t>
                  </w:r>
                </w:p>
              </w:tc>
            </w:tr>
            <w:tr w:rsidR="009751D8" w:rsidRPr="009751D8" w:rsidTr="009751D8">
              <w:trPr>
                <w:trHeight w:val="510"/>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lang w:eastAsia="ru-RU"/>
                    </w:rPr>
                  </w:pPr>
                  <w:r w:rsidRPr="009751D8">
                    <w:rPr>
                      <w:lang w:eastAsia="ru-RU"/>
                    </w:rPr>
                    <w:t>2 02 15 001 05 0000 151</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rPr>
                      <w:lang w:eastAsia="ru-RU"/>
                    </w:rPr>
                  </w:pPr>
                  <w:r w:rsidRPr="009751D8">
                    <w:rPr>
                      <w:lang w:eastAsia="ru-RU"/>
                    </w:rPr>
                    <w:t>Дотации бюджетам муниципальных районов на выравнивание бюджетной обеспеченности</w:t>
                  </w:r>
                </w:p>
              </w:tc>
              <w:tc>
                <w:tcPr>
                  <w:tcW w:w="2189"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lang w:eastAsia="ru-RU"/>
                    </w:rPr>
                  </w:pPr>
                  <w:r w:rsidRPr="009751D8">
                    <w:rPr>
                      <w:lang w:eastAsia="ru-RU"/>
                    </w:rPr>
                    <w:t xml:space="preserve">                 19 825,8   </w:t>
                  </w:r>
                </w:p>
              </w:tc>
            </w:tr>
            <w:tr w:rsidR="009751D8" w:rsidRPr="009751D8" w:rsidTr="009751D8">
              <w:trPr>
                <w:trHeight w:val="76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lang w:eastAsia="ru-RU"/>
                    </w:rPr>
                  </w:pPr>
                  <w:r w:rsidRPr="009751D8">
                    <w:rPr>
                      <w:lang w:eastAsia="ru-RU"/>
                    </w:rPr>
                    <w:t>2 02 15 002 05 0000 151</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rPr>
                      <w:lang w:eastAsia="ru-RU"/>
                    </w:rPr>
                  </w:pPr>
                  <w:r w:rsidRPr="009751D8">
                    <w:rPr>
                      <w:lang w:eastAsia="ru-RU"/>
                    </w:rPr>
                    <w:t>Дотации бюджетам муниципальных районов на поддержку мер по обеспечению сбалансированности бюджетов</w:t>
                  </w:r>
                </w:p>
              </w:tc>
              <w:tc>
                <w:tcPr>
                  <w:tcW w:w="2189"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lang w:eastAsia="ru-RU"/>
                    </w:rPr>
                  </w:pPr>
                  <w:r w:rsidRPr="009751D8">
                    <w:rPr>
                      <w:lang w:eastAsia="ru-RU"/>
                    </w:rPr>
                    <w:t xml:space="preserve">                 63 643,0   </w:t>
                  </w:r>
                </w:p>
              </w:tc>
            </w:tr>
            <w:tr w:rsidR="009751D8" w:rsidRPr="009751D8" w:rsidTr="009751D8">
              <w:trPr>
                <w:trHeight w:val="25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lang w:eastAsia="ru-RU"/>
                    </w:rPr>
                  </w:pPr>
                  <w:r w:rsidRPr="009751D8">
                    <w:rPr>
                      <w:lang w:eastAsia="ru-RU"/>
                    </w:rPr>
                    <w:t>2 02 29 999 05 0000 151</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rPr>
                      <w:lang w:eastAsia="ru-RU"/>
                    </w:rPr>
                  </w:pPr>
                  <w:r w:rsidRPr="009751D8">
                    <w:rPr>
                      <w:lang w:eastAsia="ru-RU"/>
                    </w:rPr>
                    <w:t>Прочие субсидии бюджетам муниципальных районов</w:t>
                  </w:r>
                </w:p>
              </w:tc>
              <w:tc>
                <w:tcPr>
                  <w:tcW w:w="2189"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lang w:eastAsia="ru-RU"/>
                    </w:rPr>
                  </w:pPr>
                  <w:r w:rsidRPr="009751D8">
                    <w:rPr>
                      <w:lang w:eastAsia="ru-RU"/>
                    </w:rPr>
                    <w:t xml:space="preserve">                   9 196,4   </w:t>
                  </w:r>
                </w:p>
              </w:tc>
            </w:tr>
            <w:tr w:rsidR="009751D8" w:rsidRPr="009751D8" w:rsidTr="009751D8">
              <w:trPr>
                <w:trHeight w:val="76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lang w:eastAsia="ru-RU"/>
                    </w:rPr>
                  </w:pPr>
                  <w:r w:rsidRPr="009751D8">
                    <w:rPr>
                      <w:lang w:eastAsia="ru-RU"/>
                    </w:rPr>
                    <w:t>2 02 30 024 05 0000 151</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rPr>
                      <w:lang w:eastAsia="ru-RU"/>
                    </w:rPr>
                  </w:pPr>
                  <w:r w:rsidRPr="009751D8">
                    <w:rPr>
                      <w:lang w:eastAsia="ru-RU"/>
                    </w:rPr>
                    <w:t>Субвенции бюджетам муниципальных районов на выполнение передаваемых полномочий субъектов Российской Федерации</w:t>
                  </w:r>
                </w:p>
              </w:tc>
              <w:tc>
                <w:tcPr>
                  <w:tcW w:w="2189"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lang w:eastAsia="ru-RU"/>
                    </w:rPr>
                  </w:pPr>
                  <w:r w:rsidRPr="009751D8">
                    <w:rPr>
                      <w:lang w:eastAsia="ru-RU"/>
                    </w:rPr>
                    <w:t xml:space="preserve">                 12 888,4   </w:t>
                  </w:r>
                </w:p>
              </w:tc>
            </w:tr>
            <w:tr w:rsidR="009751D8" w:rsidRPr="009751D8" w:rsidTr="009751D8">
              <w:trPr>
                <w:trHeight w:val="76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lang w:eastAsia="ru-RU"/>
                    </w:rPr>
                  </w:pPr>
                  <w:r w:rsidRPr="009751D8">
                    <w:rPr>
                      <w:lang w:eastAsia="ru-RU"/>
                    </w:rPr>
                    <w:t>2 02 35 118 05 0000 151</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rPr>
                      <w:lang w:eastAsia="ru-RU"/>
                    </w:rPr>
                  </w:pPr>
                  <w:r w:rsidRPr="009751D8">
                    <w:rPr>
                      <w:lang w:eastAsia="ru-RU"/>
                    </w:rPr>
                    <w:t>Субвенции бюджетам муниципальных районов на осуществление первичного воинского учета на территориях, где отсутствуют военные комиссариаты</w:t>
                  </w:r>
                </w:p>
              </w:tc>
              <w:tc>
                <w:tcPr>
                  <w:tcW w:w="2189"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lang w:eastAsia="ru-RU"/>
                    </w:rPr>
                  </w:pPr>
                  <w:r w:rsidRPr="009751D8">
                    <w:rPr>
                      <w:lang w:eastAsia="ru-RU"/>
                    </w:rPr>
                    <w:t xml:space="preserve">                   2 596,1   </w:t>
                  </w:r>
                </w:p>
              </w:tc>
            </w:tr>
            <w:tr w:rsidR="009751D8" w:rsidRPr="009751D8" w:rsidTr="009751D8">
              <w:trPr>
                <w:trHeight w:val="76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lang w:eastAsia="ru-RU"/>
                    </w:rPr>
                  </w:pPr>
                  <w:r w:rsidRPr="009751D8">
                    <w:rPr>
                      <w:lang w:eastAsia="ru-RU"/>
                    </w:rPr>
                    <w:t>2 02 35 930 05 0000 151</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rPr>
                      <w:lang w:eastAsia="ru-RU"/>
                    </w:rPr>
                  </w:pPr>
                  <w:r w:rsidRPr="009751D8">
                    <w:rPr>
                      <w:lang w:eastAsia="ru-RU"/>
                    </w:rPr>
                    <w:t>Субвенции бюджетам муниципальных районов на государственную регистрацию актов гражданского состояния</w:t>
                  </w:r>
                </w:p>
              </w:tc>
              <w:tc>
                <w:tcPr>
                  <w:tcW w:w="2189"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lang w:eastAsia="ru-RU"/>
                    </w:rPr>
                  </w:pPr>
                  <w:r w:rsidRPr="009751D8">
                    <w:rPr>
                      <w:lang w:eastAsia="ru-RU"/>
                    </w:rPr>
                    <w:t xml:space="preserve">                      136,6   </w:t>
                  </w:r>
                </w:p>
              </w:tc>
            </w:tr>
            <w:tr w:rsidR="009751D8" w:rsidRPr="009751D8" w:rsidTr="009751D8">
              <w:trPr>
                <w:trHeight w:val="127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lang w:eastAsia="ru-RU"/>
                    </w:rPr>
                  </w:pPr>
                  <w:r w:rsidRPr="009751D8">
                    <w:rPr>
                      <w:lang w:eastAsia="ru-RU"/>
                    </w:rPr>
                    <w:t>2 02 40 014 05 0000 151</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rPr>
                      <w:lang w:eastAsia="ru-RU"/>
                    </w:rPr>
                  </w:pPr>
                  <w:r w:rsidRPr="009751D8">
                    <w:rPr>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2189"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lang w:eastAsia="ru-RU"/>
                    </w:rPr>
                  </w:pPr>
                  <w:r w:rsidRPr="009751D8">
                    <w:rPr>
                      <w:lang w:eastAsia="ru-RU"/>
                    </w:rPr>
                    <w:t xml:space="preserve">                        16,5   </w:t>
                  </w:r>
                </w:p>
              </w:tc>
            </w:tr>
            <w:tr w:rsidR="009751D8" w:rsidRPr="009751D8" w:rsidTr="009751D8">
              <w:trPr>
                <w:trHeight w:val="510"/>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lang w:eastAsia="ru-RU"/>
                    </w:rPr>
                  </w:pPr>
                  <w:r w:rsidRPr="009751D8">
                    <w:rPr>
                      <w:lang w:eastAsia="ru-RU"/>
                    </w:rPr>
                    <w:t>2 02 49 999 05 0000 151</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rPr>
                      <w:lang w:eastAsia="ru-RU"/>
                    </w:rPr>
                  </w:pPr>
                  <w:r w:rsidRPr="009751D8">
                    <w:rPr>
                      <w:lang w:eastAsia="ru-RU"/>
                    </w:rPr>
                    <w:t>Прочие межбюджетные трансферты, передаваемые бюджетам муниципальных районов</w:t>
                  </w:r>
                </w:p>
              </w:tc>
              <w:tc>
                <w:tcPr>
                  <w:tcW w:w="2189"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lang w:eastAsia="ru-RU"/>
                    </w:rPr>
                  </w:pPr>
                  <w:r w:rsidRPr="009751D8">
                    <w:rPr>
                      <w:lang w:eastAsia="ru-RU"/>
                    </w:rPr>
                    <w:t xml:space="preserve">                 10 000,0   </w:t>
                  </w:r>
                </w:p>
              </w:tc>
            </w:tr>
            <w:tr w:rsidR="009751D8" w:rsidRPr="009751D8" w:rsidTr="009751D8">
              <w:trPr>
                <w:trHeight w:val="1020"/>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lang w:eastAsia="ru-RU"/>
                    </w:rPr>
                  </w:pPr>
                  <w:r w:rsidRPr="009751D8">
                    <w:rPr>
                      <w:lang w:eastAsia="ru-RU"/>
                    </w:rPr>
                    <w:t>2 18 60 010 05 0000 151</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rPr>
                      <w:lang w:eastAsia="ru-RU"/>
                    </w:rPr>
                  </w:pPr>
                  <w:r w:rsidRPr="009751D8">
                    <w:rPr>
                      <w:lang w:eastAsia="ru-RU"/>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c>
                <w:tcPr>
                  <w:tcW w:w="2189"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lang w:eastAsia="ru-RU"/>
                    </w:rPr>
                  </w:pPr>
                  <w:r w:rsidRPr="009751D8">
                    <w:rPr>
                      <w:lang w:eastAsia="ru-RU"/>
                    </w:rPr>
                    <w:t xml:space="preserve">                        19,0   </w:t>
                  </w:r>
                </w:p>
              </w:tc>
            </w:tr>
            <w:tr w:rsidR="009751D8" w:rsidRPr="009751D8" w:rsidTr="009751D8">
              <w:trPr>
                <w:trHeight w:val="1020"/>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lang w:eastAsia="ru-RU"/>
                    </w:rPr>
                  </w:pPr>
                  <w:r w:rsidRPr="009751D8">
                    <w:rPr>
                      <w:lang w:eastAsia="ru-RU"/>
                    </w:rPr>
                    <w:t>2 19 35 118 05 0000 151</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rPr>
                      <w:lang w:eastAsia="ru-RU"/>
                    </w:rPr>
                  </w:pPr>
                  <w:r w:rsidRPr="009751D8">
                    <w:rPr>
                      <w:lang w:eastAsia="ru-RU"/>
                    </w:rPr>
                    <w:t>Возврат остатков субвенций на осуществление первичного воинского учета на территориях, где отсутствуют военные комиссариаты из бюджетов муниципальных районов</w:t>
                  </w:r>
                </w:p>
              </w:tc>
              <w:tc>
                <w:tcPr>
                  <w:tcW w:w="2189"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lang w:eastAsia="ru-RU"/>
                    </w:rPr>
                  </w:pPr>
                  <w:r w:rsidRPr="009751D8">
                    <w:rPr>
                      <w:lang w:eastAsia="ru-RU"/>
                    </w:rPr>
                    <w:t xml:space="preserve">-                       17,1   </w:t>
                  </w:r>
                </w:p>
              </w:tc>
            </w:tr>
            <w:tr w:rsidR="009751D8" w:rsidRPr="009751D8" w:rsidTr="009751D8">
              <w:trPr>
                <w:trHeight w:val="1020"/>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lang w:eastAsia="ru-RU"/>
                    </w:rPr>
                  </w:pPr>
                  <w:r w:rsidRPr="009751D8">
                    <w:rPr>
                      <w:lang w:eastAsia="ru-RU"/>
                    </w:rPr>
                    <w:t>2 19 60 010 05 0000 151</w:t>
                  </w:r>
                </w:p>
              </w:tc>
              <w:tc>
                <w:tcPr>
                  <w:tcW w:w="4780"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rPr>
                      <w:lang w:eastAsia="ru-RU"/>
                    </w:rPr>
                  </w:pPr>
                  <w:r w:rsidRPr="009751D8">
                    <w:rPr>
                      <w:lang w:eastAsia="ru-RU"/>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2189" w:type="dxa"/>
                  <w:tcBorders>
                    <w:top w:val="nil"/>
                    <w:left w:val="nil"/>
                    <w:bottom w:val="single" w:sz="4" w:space="0" w:color="auto"/>
                    <w:right w:val="single" w:sz="4" w:space="0" w:color="auto"/>
                  </w:tcBorders>
                  <w:shd w:val="clear" w:color="auto" w:fill="auto"/>
                  <w:vAlign w:val="center"/>
                  <w:hideMark/>
                </w:tcPr>
                <w:p w:rsidR="009751D8" w:rsidRPr="009751D8" w:rsidRDefault="009751D8" w:rsidP="009751D8">
                  <w:pPr>
                    <w:suppressAutoHyphens w:val="0"/>
                    <w:jc w:val="center"/>
                    <w:rPr>
                      <w:lang w:eastAsia="ru-RU"/>
                    </w:rPr>
                  </w:pPr>
                  <w:r w:rsidRPr="009751D8">
                    <w:rPr>
                      <w:lang w:eastAsia="ru-RU"/>
                    </w:rPr>
                    <w:t xml:space="preserve">-                  1 337,6   </w:t>
                  </w:r>
                </w:p>
              </w:tc>
            </w:tr>
          </w:tbl>
          <w:p w:rsidR="009751D8" w:rsidRDefault="009751D8" w:rsidP="00FF6500">
            <w:pPr>
              <w:suppressAutoHyphens w:val="0"/>
              <w:jc w:val="center"/>
              <w:rPr>
                <w:b/>
                <w:bCs/>
                <w:lang w:eastAsia="ru-RU"/>
              </w:rPr>
            </w:pPr>
          </w:p>
          <w:p w:rsidR="009751D8" w:rsidRPr="00FF6500" w:rsidRDefault="009751D8" w:rsidP="00FF6500">
            <w:pPr>
              <w:suppressAutoHyphens w:val="0"/>
              <w:jc w:val="center"/>
              <w:rPr>
                <w:b/>
                <w:bCs/>
                <w:lang w:eastAsia="ru-RU"/>
              </w:rPr>
            </w:pPr>
          </w:p>
        </w:tc>
      </w:tr>
    </w:tbl>
    <w:p w:rsidR="00473706" w:rsidRPr="00E37979" w:rsidRDefault="00473706" w:rsidP="00473706">
      <w:pPr>
        <w:ind w:left="660"/>
        <w:jc w:val="right"/>
      </w:pPr>
      <w:r w:rsidRPr="00E37979">
        <w:lastRenderedPageBreak/>
        <w:t>Приложение</w:t>
      </w:r>
      <w:r>
        <w:t xml:space="preserve"> 2</w:t>
      </w:r>
      <w:r w:rsidRPr="00E37979">
        <w:t xml:space="preserve"> к решению </w:t>
      </w:r>
    </w:p>
    <w:p w:rsidR="00473706" w:rsidRPr="00E37979" w:rsidRDefault="00473706" w:rsidP="00473706">
      <w:pPr>
        <w:ind w:left="660"/>
        <w:jc w:val="right"/>
      </w:pPr>
      <w:r w:rsidRPr="00E37979">
        <w:t>Совета МО МР «Сыктывдинский»</w:t>
      </w:r>
    </w:p>
    <w:p w:rsidR="00FF6500" w:rsidRDefault="00473706" w:rsidP="00473706">
      <w:pPr>
        <w:ind w:left="660"/>
        <w:jc w:val="right"/>
      </w:pPr>
      <w:r>
        <w:t>от _____</w:t>
      </w:r>
      <w:r w:rsidRPr="00E37979">
        <w:t>201</w:t>
      </w:r>
      <w:r w:rsidR="0030719F">
        <w:t>9</w:t>
      </w:r>
      <w:r w:rsidRPr="00E37979">
        <w:t xml:space="preserve">  № </w:t>
      </w:r>
      <w:r>
        <w:t>________</w:t>
      </w:r>
    </w:p>
    <w:p w:rsidR="00473706" w:rsidRDefault="00473706" w:rsidP="00473706">
      <w:pPr>
        <w:ind w:left="660"/>
        <w:jc w:val="right"/>
      </w:pPr>
    </w:p>
    <w:tbl>
      <w:tblPr>
        <w:tblW w:w="9220" w:type="dxa"/>
        <w:tblInd w:w="108" w:type="dxa"/>
        <w:tblLook w:val="04A0"/>
      </w:tblPr>
      <w:tblGrid>
        <w:gridCol w:w="5460"/>
        <w:gridCol w:w="762"/>
        <w:gridCol w:w="1360"/>
        <w:gridCol w:w="640"/>
        <w:gridCol w:w="1208"/>
      </w:tblGrid>
      <w:tr w:rsidR="008D38B0" w:rsidRPr="008D38B0" w:rsidTr="008D38B0">
        <w:trPr>
          <w:trHeight w:val="600"/>
        </w:trPr>
        <w:tc>
          <w:tcPr>
            <w:tcW w:w="9220" w:type="dxa"/>
            <w:gridSpan w:val="5"/>
            <w:tcBorders>
              <w:top w:val="nil"/>
              <w:left w:val="nil"/>
              <w:bottom w:val="nil"/>
              <w:right w:val="nil"/>
            </w:tcBorders>
            <w:shd w:val="clear" w:color="auto" w:fill="auto"/>
            <w:vAlign w:val="center"/>
            <w:hideMark/>
          </w:tcPr>
          <w:p w:rsidR="008D38B0" w:rsidRPr="008D38B0" w:rsidRDefault="008D38B0" w:rsidP="008D38B0">
            <w:pPr>
              <w:suppressAutoHyphens w:val="0"/>
              <w:jc w:val="center"/>
              <w:rPr>
                <w:b/>
                <w:bCs/>
                <w:lang w:eastAsia="ru-RU"/>
              </w:rPr>
            </w:pPr>
            <w:r w:rsidRPr="008D38B0">
              <w:rPr>
                <w:b/>
                <w:bCs/>
                <w:lang w:eastAsia="ru-RU"/>
              </w:rPr>
              <w:t>Расходы бюджета муниципального района "Сыктывдинский" за 2018 год по ведомственной структуре расходов бюджета муниципального района "Сыктывдинский"</w:t>
            </w:r>
          </w:p>
        </w:tc>
      </w:tr>
      <w:tr w:rsidR="008D38B0" w:rsidRPr="008D38B0" w:rsidTr="008D38B0">
        <w:trPr>
          <w:trHeight w:val="255"/>
        </w:trPr>
        <w:tc>
          <w:tcPr>
            <w:tcW w:w="5460" w:type="dxa"/>
            <w:tcBorders>
              <w:top w:val="nil"/>
              <w:left w:val="nil"/>
              <w:bottom w:val="nil"/>
              <w:right w:val="nil"/>
            </w:tcBorders>
            <w:shd w:val="clear" w:color="auto" w:fill="auto"/>
            <w:vAlign w:val="bottom"/>
            <w:hideMark/>
          </w:tcPr>
          <w:p w:rsidR="008D38B0" w:rsidRPr="008D38B0" w:rsidRDefault="008D38B0" w:rsidP="008D38B0">
            <w:pPr>
              <w:suppressAutoHyphens w:val="0"/>
              <w:rPr>
                <w:rFonts w:ascii="MS Sans Serif" w:hAnsi="MS Sans Serif" w:cs="Arial"/>
                <w:sz w:val="17"/>
                <w:szCs w:val="17"/>
                <w:lang w:eastAsia="ru-RU"/>
              </w:rPr>
            </w:pPr>
            <w:r w:rsidRPr="008D38B0">
              <w:rPr>
                <w:rFonts w:ascii="MS Sans Serif" w:hAnsi="MS Sans Serif" w:cs="Arial"/>
                <w:sz w:val="17"/>
                <w:szCs w:val="17"/>
                <w:lang w:eastAsia="ru-RU"/>
              </w:rPr>
              <w:t>тыс. руб.</w:t>
            </w:r>
          </w:p>
        </w:tc>
        <w:tc>
          <w:tcPr>
            <w:tcW w:w="640" w:type="dxa"/>
            <w:tcBorders>
              <w:top w:val="nil"/>
              <w:left w:val="nil"/>
              <w:bottom w:val="nil"/>
              <w:right w:val="nil"/>
            </w:tcBorders>
            <w:shd w:val="clear" w:color="auto" w:fill="auto"/>
            <w:vAlign w:val="bottom"/>
            <w:hideMark/>
          </w:tcPr>
          <w:p w:rsidR="008D38B0" w:rsidRPr="008D38B0" w:rsidRDefault="008D38B0" w:rsidP="008D38B0">
            <w:pPr>
              <w:suppressAutoHyphens w:val="0"/>
              <w:rPr>
                <w:rFonts w:ascii="MS Sans Serif" w:hAnsi="MS Sans Serif" w:cs="Arial"/>
                <w:sz w:val="17"/>
                <w:szCs w:val="17"/>
                <w:lang w:eastAsia="ru-RU"/>
              </w:rPr>
            </w:pPr>
          </w:p>
        </w:tc>
        <w:tc>
          <w:tcPr>
            <w:tcW w:w="1360" w:type="dxa"/>
            <w:tcBorders>
              <w:top w:val="nil"/>
              <w:left w:val="nil"/>
              <w:bottom w:val="nil"/>
              <w:right w:val="nil"/>
            </w:tcBorders>
            <w:shd w:val="clear" w:color="auto" w:fill="auto"/>
            <w:vAlign w:val="bottom"/>
            <w:hideMark/>
          </w:tcPr>
          <w:p w:rsidR="008D38B0" w:rsidRPr="008D38B0" w:rsidRDefault="008D38B0" w:rsidP="008D38B0">
            <w:pPr>
              <w:suppressAutoHyphens w:val="0"/>
              <w:rPr>
                <w:lang w:eastAsia="ru-RU"/>
              </w:rPr>
            </w:pPr>
          </w:p>
        </w:tc>
        <w:tc>
          <w:tcPr>
            <w:tcW w:w="640" w:type="dxa"/>
            <w:tcBorders>
              <w:top w:val="nil"/>
              <w:left w:val="nil"/>
              <w:bottom w:val="nil"/>
              <w:right w:val="nil"/>
            </w:tcBorders>
            <w:shd w:val="clear" w:color="auto" w:fill="auto"/>
            <w:vAlign w:val="bottom"/>
            <w:hideMark/>
          </w:tcPr>
          <w:p w:rsidR="008D38B0" w:rsidRPr="008D38B0" w:rsidRDefault="008D38B0" w:rsidP="008D38B0">
            <w:pPr>
              <w:suppressAutoHyphens w:val="0"/>
              <w:rPr>
                <w:lang w:eastAsia="ru-RU"/>
              </w:rPr>
            </w:pPr>
          </w:p>
        </w:tc>
        <w:tc>
          <w:tcPr>
            <w:tcW w:w="1120" w:type="dxa"/>
            <w:tcBorders>
              <w:top w:val="nil"/>
              <w:left w:val="nil"/>
              <w:bottom w:val="nil"/>
              <w:right w:val="nil"/>
            </w:tcBorders>
            <w:shd w:val="clear" w:color="auto" w:fill="auto"/>
            <w:vAlign w:val="bottom"/>
            <w:hideMark/>
          </w:tcPr>
          <w:p w:rsidR="008D38B0" w:rsidRPr="008D38B0" w:rsidRDefault="008D38B0" w:rsidP="008D38B0">
            <w:pPr>
              <w:suppressAutoHyphens w:val="0"/>
              <w:rPr>
                <w:lang w:eastAsia="ru-RU"/>
              </w:rPr>
            </w:pP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rPr>
                <w:b/>
                <w:bCs/>
                <w:lang w:eastAsia="ru-RU"/>
              </w:rPr>
            </w:pPr>
            <w:r w:rsidRPr="008D38B0">
              <w:rPr>
                <w:b/>
                <w:bCs/>
                <w:lang w:eastAsia="ru-RU"/>
              </w:rPr>
              <w:t>Наименование кода</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rPr>
                <w:b/>
                <w:bCs/>
                <w:lang w:eastAsia="ru-RU"/>
              </w:rPr>
            </w:pPr>
            <w:r w:rsidRPr="008D38B0">
              <w:rPr>
                <w:b/>
                <w:bCs/>
                <w:lang w:eastAsia="ru-RU"/>
              </w:rPr>
              <w:t>КВСР</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rPr>
                <w:b/>
                <w:bCs/>
                <w:lang w:eastAsia="ru-RU"/>
              </w:rPr>
            </w:pPr>
            <w:r w:rsidRPr="008D38B0">
              <w:rPr>
                <w:b/>
                <w:bCs/>
                <w:lang w:eastAsia="ru-RU"/>
              </w:rPr>
              <w:t>КЦСР</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rPr>
                <w:b/>
                <w:bCs/>
                <w:lang w:eastAsia="ru-RU"/>
              </w:rPr>
            </w:pPr>
            <w:r w:rsidRPr="008D38B0">
              <w:rPr>
                <w:b/>
                <w:bCs/>
                <w:lang w:eastAsia="ru-RU"/>
              </w:rPr>
              <w:t>КВР</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rPr>
                <w:b/>
                <w:bCs/>
                <w:lang w:eastAsia="ru-RU"/>
              </w:rPr>
            </w:pPr>
            <w:r w:rsidRPr="008D38B0">
              <w:rPr>
                <w:b/>
                <w:bCs/>
                <w:lang w:eastAsia="ru-RU"/>
              </w:rPr>
              <w:t>Исполнено</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rPr>
                <w:b/>
                <w:bCs/>
                <w:lang w:eastAsia="ru-RU"/>
              </w:rPr>
            </w:pPr>
            <w:r w:rsidRPr="008D38B0">
              <w:rPr>
                <w:b/>
                <w:bCs/>
                <w:lang w:eastAsia="ru-RU"/>
              </w:rPr>
              <w:t>Контрольно-счетная палата муниципального образования муниципального района "Сыктывдинский"</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rPr>
                <w:b/>
                <w:bCs/>
                <w:lang w:eastAsia="ru-RU"/>
              </w:rPr>
            </w:pPr>
            <w:r w:rsidRPr="008D38B0">
              <w:rPr>
                <w:b/>
                <w:bCs/>
                <w:lang w:eastAsia="ru-RU"/>
              </w:rPr>
              <w:t>905</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rPr>
                <w:b/>
                <w:bCs/>
                <w:lang w:eastAsia="ru-RU"/>
              </w:rPr>
            </w:pPr>
            <w:r w:rsidRPr="008D38B0">
              <w:rPr>
                <w:b/>
                <w:bCs/>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rPr>
                <w:b/>
                <w:bCs/>
                <w:lang w:eastAsia="ru-RU"/>
              </w:rPr>
            </w:pPr>
            <w:r w:rsidRPr="008D38B0">
              <w:rPr>
                <w:b/>
                <w:bCs/>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rPr>
                <w:b/>
                <w:bCs/>
                <w:lang w:eastAsia="ru-RU"/>
              </w:rPr>
            </w:pPr>
            <w:r w:rsidRPr="008D38B0">
              <w:rPr>
                <w:b/>
                <w:bCs/>
                <w:lang w:eastAsia="ru-RU"/>
              </w:rPr>
              <w:t>2 432,5</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0"/>
              <w:rPr>
                <w:b/>
                <w:bCs/>
                <w:lang w:eastAsia="ru-RU"/>
              </w:rPr>
            </w:pPr>
            <w:r w:rsidRPr="008D38B0">
              <w:rPr>
                <w:b/>
                <w:bCs/>
                <w:lang w:eastAsia="ru-RU"/>
              </w:rPr>
              <w:t>Непрограммные направления деятельности</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905</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99 0 00 00000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0"/>
              <w:rPr>
                <w:b/>
                <w:bCs/>
                <w:lang w:eastAsia="ru-RU"/>
              </w:rPr>
            </w:pPr>
            <w:r w:rsidRPr="008D38B0">
              <w:rPr>
                <w:b/>
                <w:bCs/>
                <w:lang w:eastAsia="ru-RU"/>
              </w:rPr>
              <w:t>2 432,5</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lastRenderedPageBreak/>
              <w:t>Руководитель контрольно-счетной палаты муниципального образования и его заместители</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905</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99 0 00 00120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591,0</w:t>
            </w:r>
          </w:p>
        </w:tc>
      </w:tr>
      <w:tr w:rsidR="008D38B0" w:rsidRPr="008D38B0" w:rsidTr="008D38B0">
        <w:trPr>
          <w:trHeight w:val="109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905</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99 0 00 00120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1 0 0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591,0</w:t>
            </w:r>
          </w:p>
        </w:tc>
      </w:tr>
      <w:tr w:rsidR="008D38B0" w:rsidRPr="008D38B0" w:rsidTr="008D38B0">
        <w:trPr>
          <w:trHeight w:val="30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Фонд оплаты труда государственных (муниципальных) органов</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905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99 0 00 00120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1 2 1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486,8</w:t>
            </w:r>
          </w:p>
        </w:tc>
      </w:tr>
      <w:tr w:rsidR="008D38B0" w:rsidRPr="008D38B0" w:rsidTr="008D38B0">
        <w:trPr>
          <w:trHeight w:val="76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905</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99 0 00 00120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1 2 9</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104,2</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Руководство и управление в сфере установленных функций органов местного самоуправления (центральный аппарат)</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905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99 0 00 00130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1 357,1</w:t>
            </w:r>
          </w:p>
        </w:tc>
      </w:tr>
      <w:tr w:rsidR="008D38B0" w:rsidRPr="008D38B0" w:rsidTr="008D38B0">
        <w:trPr>
          <w:trHeight w:val="100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905</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99 0 00 00130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1 0 0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1 158,0</w:t>
            </w:r>
          </w:p>
        </w:tc>
      </w:tr>
      <w:tr w:rsidR="008D38B0" w:rsidRPr="008D38B0" w:rsidTr="008D38B0">
        <w:trPr>
          <w:trHeight w:val="24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Фонд оплаты труда государственных (муниципальных) органов</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905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99 0 00 00130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1 2 1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903,6</w:t>
            </w:r>
          </w:p>
        </w:tc>
      </w:tr>
      <w:tr w:rsidR="008D38B0" w:rsidRPr="008D38B0" w:rsidTr="008D38B0">
        <w:trPr>
          <w:trHeight w:val="54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Иные выплаты персоналу государственных (муниципальных) органов, за исключением фонда оплаты труда</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905</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99 0 00 00130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1 2 2</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24,0</w:t>
            </w:r>
          </w:p>
        </w:tc>
      </w:tr>
      <w:tr w:rsidR="008D38B0" w:rsidRPr="008D38B0" w:rsidTr="008D38B0">
        <w:trPr>
          <w:trHeight w:val="76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905</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99 0 00 00130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1 2 9</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230,4</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Закупка товаров, работ и услуг для обеспечения государственных (муниципальных) нужд</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905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99 0 00 00130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2 0 0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199,1</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Закупка товаров, работ, услуг в сфере информационно-коммуникационных технологий</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905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99 0 00 00130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2 4 2</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140,4</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Прочая 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905</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99 0 00 00130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2 4 4</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58,7</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Осуществление полномочий контрольно-счетных органов поселений в соответствии с заключенными соглашениями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905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99 0 00 63020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484,4</w:t>
            </w:r>
          </w:p>
        </w:tc>
      </w:tr>
      <w:tr w:rsidR="008D38B0" w:rsidRPr="008D38B0" w:rsidTr="008D38B0">
        <w:trPr>
          <w:trHeight w:val="100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905</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99 0 00 63020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1 0 0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478,1</w:t>
            </w:r>
          </w:p>
        </w:tc>
      </w:tr>
      <w:tr w:rsidR="008D38B0" w:rsidRPr="008D38B0" w:rsidTr="008D38B0">
        <w:trPr>
          <w:trHeight w:val="28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Фонд оплаты труда государственных (муниципальных) органов</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905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99 0 00 63020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1 2 1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355,6</w:t>
            </w:r>
          </w:p>
        </w:tc>
      </w:tr>
      <w:tr w:rsidR="008D38B0" w:rsidRPr="008D38B0" w:rsidTr="008D38B0">
        <w:trPr>
          <w:trHeight w:val="76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905</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99 0 00 63020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1 2 9</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122,5</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Закупка товаров, работ и услуг для обеспечения государственных (муниципальных) нужд</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905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99 0 00 63020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2 0 0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6,3</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Прочая закупка товаров, работ и услуг для обеспечения государственных (муниципальных) нужд</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905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99 0 00 63020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2 4 4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6,3</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rPr>
                <w:b/>
                <w:bCs/>
                <w:lang w:eastAsia="ru-RU"/>
              </w:rPr>
            </w:pPr>
            <w:r w:rsidRPr="008D38B0">
              <w:rPr>
                <w:b/>
                <w:bCs/>
                <w:lang w:eastAsia="ru-RU"/>
              </w:rPr>
              <w:t>Совет муниципального образования муниципального района "Сыктывдинский"</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rPr>
                <w:b/>
                <w:bCs/>
                <w:lang w:eastAsia="ru-RU"/>
              </w:rPr>
            </w:pPr>
            <w:r w:rsidRPr="008D38B0">
              <w:rPr>
                <w:b/>
                <w:bCs/>
                <w:lang w:eastAsia="ru-RU"/>
              </w:rPr>
              <w:t>921</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rPr>
                <w:b/>
                <w:bCs/>
                <w:lang w:eastAsia="ru-RU"/>
              </w:rPr>
            </w:pPr>
            <w:r w:rsidRPr="008D38B0">
              <w:rPr>
                <w:b/>
                <w:bCs/>
                <w:lang w:eastAsia="ru-RU"/>
              </w:rPr>
              <w:t> </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rPr>
                <w:b/>
                <w:bCs/>
                <w:lang w:eastAsia="ru-RU"/>
              </w:rPr>
            </w:pPr>
            <w:r w:rsidRPr="008D38B0">
              <w:rPr>
                <w:b/>
                <w:bCs/>
                <w:lang w:eastAsia="ru-RU"/>
              </w:rPr>
              <w:t>137,5</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0"/>
              <w:rPr>
                <w:b/>
                <w:bCs/>
                <w:lang w:eastAsia="ru-RU"/>
              </w:rPr>
            </w:pPr>
            <w:r w:rsidRPr="008D38B0">
              <w:rPr>
                <w:b/>
                <w:bCs/>
                <w:lang w:eastAsia="ru-RU"/>
              </w:rPr>
              <w:t>Непрограммные направления деятельности</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921</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99 0 00 00000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0"/>
              <w:rPr>
                <w:b/>
                <w:bCs/>
                <w:lang w:eastAsia="ru-RU"/>
              </w:rPr>
            </w:pPr>
            <w:r w:rsidRPr="008D38B0">
              <w:rPr>
                <w:b/>
                <w:bCs/>
                <w:lang w:eastAsia="ru-RU"/>
              </w:rPr>
              <w:t>137,5</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Руководство и управление в сфере установленных функций органов местного самоуправления (центральный аппарат)</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921</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99 0 00 00130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137,5</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lastRenderedPageBreak/>
              <w:t>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921</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99 0 00 00130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2 0 0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137,0</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Прочая закупка товаров, работ и услуг для обеспечения государственных (муниципальных) нужд</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921</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99 0 00 00130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2 4 4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137,0</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Иные бюджетные ассигнования</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921</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99 0 00 00130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8 0 0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0,5</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Уплата иных платежей</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921</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99 0 00 00130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8 5 3</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0,5</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rPr>
                <w:b/>
                <w:bCs/>
                <w:lang w:eastAsia="ru-RU"/>
              </w:rPr>
            </w:pPr>
            <w:r w:rsidRPr="008D38B0">
              <w:rPr>
                <w:b/>
                <w:bCs/>
                <w:lang w:eastAsia="ru-RU"/>
              </w:rPr>
              <w:t>Администрация муниципального образования муниципального района "Сыктывдинский"</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rPr>
                <w:b/>
                <w:bCs/>
                <w:lang w:eastAsia="ru-RU"/>
              </w:rPr>
            </w:pPr>
            <w:r w:rsidRPr="008D38B0">
              <w:rPr>
                <w:b/>
                <w:bCs/>
                <w:lang w:eastAsia="ru-RU"/>
              </w:rPr>
              <w:t> </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rPr>
                <w:b/>
                <w:bCs/>
                <w:lang w:eastAsia="ru-RU"/>
              </w:rPr>
            </w:pPr>
            <w:r w:rsidRPr="008D38B0">
              <w:rPr>
                <w:b/>
                <w:bCs/>
                <w:lang w:eastAsia="ru-RU"/>
              </w:rPr>
              <w:t>268 850,9</w:t>
            </w:r>
          </w:p>
        </w:tc>
      </w:tr>
      <w:tr w:rsidR="008D38B0" w:rsidRPr="008D38B0" w:rsidTr="008D38B0">
        <w:trPr>
          <w:trHeight w:val="76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0"/>
              <w:rPr>
                <w:b/>
                <w:bCs/>
                <w:lang w:eastAsia="ru-RU"/>
              </w:rPr>
            </w:pPr>
            <w:r w:rsidRPr="008D38B0">
              <w:rPr>
                <w:b/>
                <w:bCs/>
                <w:lang w:eastAsia="ru-RU"/>
              </w:rPr>
              <w:t>Муниципальная программа муниципального образования муниципального района "Сыктывдинский" "Развитие экономики" на период до 2020 года"</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01 0 00 00000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0"/>
              <w:rPr>
                <w:b/>
                <w:bCs/>
                <w:lang w:eastAsia="ru-RU"/>
              </w:rPr>
            </w:pPr>
            <w:r w:rsidRPr="008D38B0">
              <w:rPr>
                <w:b/>
                <w:bCs/>
                <w:lang w:eastAsia="ru-RU"/>
              </w:rPr>
              <w:t>372,0</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Подпрограмма "Малое и среднее предпринимательство в МО МР «Сыктывдинский»</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01 2 00 00000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372,0</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Финансовая поддержка субъектов малого и среднего предпринимательства</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01 2 11 00000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372,0</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Иные бюджетные ассигнования</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01 2 11 00000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8 0 0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372,0</w:t>
            </w:r>
          </w:p>
        </w:tc>
      </w:tr>
      <w:tr w:rsidR="008D38B0" w:rsidRPr="008D38B0" w:rsidTr="008D38B0">
        <w:trPr>
          <w:trHeight w:val="8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Иные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01 2 11 00000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8 1 4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372,0</w:t>
            </w:r>
          </w:p>
        </w:tc>
      </w:tr>
      <w:tr w:rsidR="008D38B0" w:rsidRPr="008D38B0" w:rsidTr="008D38B0">
        <w:trPr>
          <w:trHeight w:val="102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0"/>
              <w:rPr>
                <w:b/>
                <w:bCs/>
                <w:lang w:eastAsia="ru-RU"/>
              </w:rPr>
            </w:pPr>
            <w:r w:rsidRPr="008D38B0">
              <w:rPr>
                <w:b/>
                <w:bCs/>
                <w:lang w:eastAsia="ru-RU"/>
              </w:rPr>
              <w:t>Муниципальная программа «Развитие жилья и жилищно - коммунального хозяйства на территории муниципального образования муниципального района «Сыктывдинский» на период до 2020 года»</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02 0 00 00000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0"/>
              <w:rPr>
                <w:b/>
                <w:bCs/>
                <w:lang w:eastAsia="ru-RU"/>
              </w:rPr>
            </w:pPr>
            <w:r w:rsidRPr="008D38B0">
              <w:rPr>
                <w:b/>
                <w:bCs/>
                <w:lang w:eastAsia="ru-RU"/>
              </w:rPr>
              <w:t>122 164,2</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Подпрограмма "Комплексное развитие коммунальной инфраструктуры в МО МР «Сыктывдинский"</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02 1 00 00000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12 490,5</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Капитальный ремонт и ремонт объектов коммунального хозяйства</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02 1 12 00000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2 526,8</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02 1 12 00000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2 0 0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2 526,8</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Прочая закупка товаров, работ и услуг для обеспечения государственных (муниципальных) нужд</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02 1 12 00000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2 4 4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2 526,8</w:t>
            </w:r>
          </w:p>
        </w:tc>
      </w:tr>
      <w:tr w:rsidR="008D38B0" w:rsidRPr="008D38B0" w:rsidTr="008D38B0">
        <w:trPr>
          <w:trHeight w:val="183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Строительство и реконструкция объектов водоотведения и очистки сточных вод с приобретением российского оборудования и материалов и использованием инновационной продукции, обеспечивающей энергосбережение и повышение</w:t>
            </w:r>
            <w:r w:rsidRPr="008D38B0">
              <w:rPr>
                <w:b/>
                <w:bCs/>
                <w:lang w:eastAsia="ru-RU"/>
              </w:rPr>
              <w:br/>
              <w:t>энергетической эффективности, обеспечивающей энергосбережение и повышение энергетической эффективности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02 1 23 00000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625,9</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Капитальные вложения в объекты государственной (муниципальной) собственности</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02 1 23 00000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4 0 0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625,9</w:t>
            </w:r>
          </w:p>
        </w:tc>
      </w:tr>
      <w:tr w:rsidR="008D38B0" w:rsidRPr="008D38B0" w:rsidTr="008D38B0">
        <w:trPr>
          <w:trHeight w:val="54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Бюджетные инвестиции в объекты капитального строительства государственной (муниципальной) собственности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02 1 23 00000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4 1 4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625,9</w:t>
            </w:r>
          </w:p>
        </w:tc>
      </w:tr>
      <w:tr w:rsidR="008D38B0" w:rsidRPr="008D38B0" w:rsidTr="008D38B0">
        <w:trPr>
          <w:trHeight w:val="76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Возмещение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02 1 41 73060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7 548,2</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Иные бюджетные ассигнования</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02 1 41 73060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8 0 0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7 548,2</w:t>
            </w:r>
          </w:p>
        </w:tc>
      </w:tr>
      <w:tr w:rsidR="008D38B0" w:rsidRPr="008D38B0" w:rsidTr="008D38B0">
        <w:trPr>
          <w:trHeight w:val="79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Иные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02 1 41 73060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8 1 4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7 548,2</w:t>
            </w:r>
          </w:p>
        </w:tc>
      </w:tr>
      <w:tr w:rsidR="008D38B0" w:rsidRPr="008D38B0" w:rsidTr="008D38B0">
        <w:trPr>
          <w:trHeight w:val="76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lastRenderedPageBreak/>
              <w:t>Разработка генеральных планов, правил землепользования и застройкии документации по планировке территорий муниципальных образований сельских поселений</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02 1 51 S2410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1 789,6</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02 1 51 S2410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2 0 0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1 789,6</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Прочая закупка товаров, работ и услуг для обеспечения государственных (муниципальных) нужд</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02 1 51 S2410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2 4 4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1 789,6</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Подпрограмма «Энергосбережение и повышение энергоэффективности в МО МР «Сыктывдинский»</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02 2 00 00000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100,0</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Внедрение энергосберегающих технологий, оборудования и материалов в бюджетной сфере</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02 2 12 00000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100,0</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02 2 12 00000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2 0 0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100,0</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Прочая закупка товаров, работ и услуг для обеспечения государственных (муниципальных) нужд</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02 2 12 00000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2 4 4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100,0</w:t>
            </w:r>
          </w:p>
        </w:tc>
      </w:tr>
      <w:tr w:rsidR="008D38B0" w:rsidRPr="008D38B0" w:rsidTr="008D38B0">
        <w:trPr>
          <w:trHeight w:val="76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Подпрограмма "Переселение граждан из аварийного и ветхого жилья, проживающих на территории МО МР «Сыктывдинский"</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02 3 00 00000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107 294,0</w:t>
            </w:r>
          </w:p>
        </w:tc>
      </w:tr>
      <w:tr w:rsidR="008D38B0" w:rsidRPr="008D38B0" w:rsidTr="008D38B0">
        <w:trPr>
          <w:trHeight w:val="127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02 3 11 09502</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51 369,8</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Капитальные вложения в объекты государственной (муниципальной) собственности</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02 3 11 09502</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4 0 0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51 369,8</w:t>
            </w:r>
          </w:p>
        </w:tc>
      </w:tr>
      <w:tr w:rsidR="008D38B0" w:rsidRPr="008D38B0" w:rsidTr="008D38B0">
        <w:trPr>
          <w:trHeight w:val="76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Бюджетные инвестиции на приобретение объектов недвижимого имущества в государственную (муниципальную) собственность</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02 3 11 09502</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4 1 2</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51 369,8</w:t>
            </w:r>
          </w:p>
        </w:tc>
      </w:tr>
      <w:tr w:rsidR="008D38B0" w:rsidRPr="008D38B0" w:rsidTr="008D38B0">
        <w:trPr>
          <w:trHeight w:val="127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02 3 11 09602</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49 774,1</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Капитальные вложения в объекты государственной (муниципальной) собственности</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02 3 11 09602</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4 0 0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49 774,1</w:t>
            </w:r>
          </w:p>
        </w:tc>
      </w:tr>
      <w:tr w:rsidR="008D38B0" w:rsidRPr="008D38B0" w:rsidTr="008D38B0">
        <w:trPr>
          <w:trHeight w:val="76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Бюджетные инвестиции на приобретение объектов недвижимого имущества в государственную (муниципальную) собственность</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02 3 11 09602</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4 1 2</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49 774,1</w:t>
            </w:r>
          </w:p>
        </w:tc>
      </w:tr>
      <w:tr w:rsidR="008D38B0" w:rsidRPr="008D38B0" w:rsidTr="008D38B0">
        <w:trPr>
          <w:trHeight w:val="127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02 3 11 S9602</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5 451,1</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Капитальные вложения в объекты государственной (муниципальной) собственности</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02 3 11 S9602</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4 0 0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5 451,1</w:t>
            </w:r>
          </w:p>
        </w:tc>
      </w:tr>
      <w:tr w:rsidR="008D38B0" w:rsidRPr="008D38B0" w:rsidTr="008D38B0">
        <w:trPr>
          <w:trHeight w:val="76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Бюджетные инвестиции на приобретение объектов недвижимого имущества в государственную (муниципальную) собственность</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02 3 11 S9602</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4 1 2</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5 451,1</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Снос освободившегося аварийного жилищного фонда</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02 3 21 00000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699,1</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02 3 21 00000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2 0 0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699,1</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Прочая закупка товаров, работ и услуг для обеспечения государственных (муниципальных) нужд</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02 3 21 00000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2 4 4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699,1</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lastRenderedPageBreak/>
              <w:t>Подпрограмма «Устойчивое развитие сельских территорий МО МР «Сыктывдинский»</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02 4 00 00000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2 279,7</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Содержание газопроводов</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02 4 14 00000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2 279,7</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02 4 14 00000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2 0 0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2 279,7</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Прочая закупка товаров, работ и услуг для обеспечения государственных (муниципальных) нужд</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02 4 14 00000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2 4 4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2 279,7</w:t>
            </w:r>
          </w:p>
        </w:tc>
      </w:tr>
      <w:tr w:rsidR="008D38B0" w:rsidRPr="008D38B0" w:rsidTr="008D38B0">
        <w:trPr>
          <w:trHeight w:val="76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0"/>
              <w:rPr>
                <w:b/>
                <w:bCs/>
                <w:lang w:eastAsia="ru-RU"/>
              </w:rPr>
            </w:pPr>
            <w:r w:rsidRPr="008D38B0">
              <w:rPr>
                <w:b/>
                <w:bCs/>
                <w:lang w:eastAsia="ru-RU"/>
              </w:rPr>
              <w:t>Муниципальная программа муниципального района «Сыктывдинский» «Создание условий для развития социальной сферы»</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04 0 00 00000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0"/>
              <w:rPr>
                <w:b/>
                <w:bCs/>
                <w:lang w:eastAsia="ru-RU"/>
              </w:rPr>
            </w:pPr>
            <w:r w:rsidRPr="008D38B0">
              <w:rPr>
                <w:b/>
                <w:bCs/>
                <w:lang w:eastAsia="ru-RU"/>
              </w:rPr>
              <w:t>550,0</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Подпрограмма   "Поддержка социально ориентированных некоммерческих организаций"</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04 2 00 00000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540,0</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Поддержка социально ориентированных некоммерческих организаций</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04 2 31 S2430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540,0</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Предоставление субсидий бюджетным, автономным учреждениям и иным некоммерческим организациям</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04 2 31 S2430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6 0 0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540,0</w:t>
            </w:r>
          </w:p>
        </w:tc>
      </w:tr>
      <w:tr w:rsidR="008D38B0" w:rsidRPr="008D38B0" w:rsidTr="008D38B0">
        <w:trPr>
          <w:trHeight w:val="5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Иные субсидии некоммерческим организациям (за исключением государственных (муниципальных) учреждений)</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04 2 31 S2430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6 3 4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540,0</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Подпрограмма "Старшее поколение на территории МО МР "Сыктывдинский" на 2016-2020 годы"</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04 5 00 00000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10,0</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Проведение мероприятий по поздравлению юбиляров (тружеников тыла)</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04 5 17 00000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10,0</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04 5 17 00000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2 0 0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10,0</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Прочая закупка товаров, работ и услуг для обеспечения государственных (муниципальных) нужд</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04 5 17 00000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2 4 4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10,0</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0"/>
              <w:rPr>
                <w:b/>
                <w:bCs/>
                <w:lang w:eastAsia="ru-RU"/>
              </w:rPr>
            </w:pPr>
            <w:r w:rsidRPr="008D38B0">
              <w:rPr>
                <w:b/>
                <w:bCs/>
                <w:lang w:eastAsia="ru-RU"/>
              </w:rPr>
              <w:t>Муниципальная программа МО МР «Сыктывдинский» «Развитие муниципального управления»  до 2020года</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06 0 00 00000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0"/>
              <w:rPr>
                <w:b/>
                <w:bCs/>
                <w:lang w:eastAsia="ru-RU"/>
              </w:rPr>
            </w:pPr>
            <w:r w:rsidRPr="008D38B0">
              <w:rPr>
                <w:b/>
                <w:bCs/>
                <w:lang w:eastAsia="ru-RU"/>
              </w:rPr>
              <w:t>4 775,7</w:t>
            </w:r>
          </w:p>
        </w:tc>
      </w:tr>
      <w:tr w:rsidR="008D38B0" w:rsidRPr="008D38B0" w:rsidTr="008D38B0">
        <w:trPr>
          <w:trHeight w:val="76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Подпрограмма «Формирование и развитие кадрового состава органов местного самоуправления муниципального района «Сыктывдинский»</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06 1 00 00000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81,6</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Организация обучения специалистов, в том числе с применением дистанционных и модульных технологий</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06 1 21 00000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81,6</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06 1 21 00000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2 0 0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81,6</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Прочая закупка товаров, работ и услуг для обеспечения государственных (муниципальных) нужд</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06 1 21 00000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2 4 4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81,6</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Подпрограмма «Управление муниципальным имуществом и закупками»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06 3 00 00000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4 671,0</w:t>
            </w:r>
          </w:p>
        </w:tc>
      </w:tr>
      <w:tr w:rsidR="008D38B0" w:rsidRPr="008D38B0" w:rsidTr="008D38B0">
        <w:trPr>
          <w:trHeight w:val="102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Организация технической инвентаризации и паспортизации объектов недвижимого имущества, находящихся в муниципальной собственности муниципального района «Сыктывдинский»</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06 3 21 00000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98,5</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06 3 21 00000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2 0 0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98,5</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Прочая закупка товаров, работ и услуг для обеспечения государственных (муниципальных) нужд</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06 3 21 00000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2 4 4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98,5</w:t>
            </w:r>
          </w:p>
        </w:tc>
      </w:tr>
      <w:tr w:rsidR="008D38B0" w:rsidRPr="008D38B0" w:rsidTr="008D38B0">
        <w:trPr>
          <w:trHeight w:val="102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Организация проведения кадастровых работ для обеспечения кадастровыми паспортами земельных участков, относящихся к муниципальной собственности муниципального района «Сыктывдинский»</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06 3 22 00000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387,8</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06 3 22 00000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2 0 0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387,8</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lastRenderedPageBreak/>
              <w:t>Прочая закупка товаров, работ и услуг для обеспечения государственных (муниципальных) нужд</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06 3 22 00000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2 4 4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387,8</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Проведение комплексных кадастровых работ</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06 3 51 L5110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4 062,3</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06 3 51 L5110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2 0 0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4 062,3</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Прочая закупка товаров, работ и услуг для обеспечения государственных (муниципальных) нужд</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06 3 51 L5110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2 4 4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4 062,3</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Проведение комплексных кадастровых работ</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06 3 51 S2080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122,5</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06 3 51 S2080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2 0 0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122,5</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Прочая закупка товаров, работ и услуг для обеспечения государственных (муниципальных) нужд</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06 3 51 S2080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2 4 4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122,5</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Подпрограмма "Электронный муниципалитет"</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06 4 00 00000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23,1</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Обеспечение антивирусной защиты ЛВС учреждений МО</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06 4 51 00000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23,1</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06 4 51 00000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2 0 0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23,1</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Закупка товаров, работ, услуг в сфере информационно-коммуникационных технологий</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06 4 51 00000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2 4 2</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23,1</w:t>
            </w:r>
          </w:p>
        </w:tc>
      </w:tr>
      <w:tr w:rsidR="008D38B0" w:rsidRPr="008D38B0" w:rsidTr="008D38B0">
        <w:trPr>
          <w:trHeight w:val="76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0"/>
              <w:rPr>
                <w:b/>
                <w:bCs/>
                <w:lang w:eastAsia="ru-RU"/>
              </w:rPr>
            </w:pPr>
            <w:r w:rsidRPr="008D38B0">
              <w:rPr>
                <w:b/>
                <w:bCs/>
                <w:lang w:eastAsia="ru-RU"/>
              </w:rPr>
              <w:t>Муниципальная программа «Обеспечение безопасности населения и муниципального имущества на территории МО МР «Сыктывдинский» на период до 2020 года»</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07 0 00 00000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0"/>
              <w:rPr>
                <w:b/>
                <w:bCs/>
                <w:lang w:eastAsia="ru-RU"/>
              </w:rPr>
            </w:pPr>
            <w:r w:rsidRPr="008D38B0">
              <w:rPr>
                <w:b/>
                <w:bCs/>
                <w:lang w:eastAsia="ru-RU"/>
              </w:rPr>
              <w:t>29 297,2</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Подпрограмма «Обеспечение первичных мер пожарной безопасности на территории МО МР «Сыктывдинский»</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07 1 00 00000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57,6</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Межбюджетные трансферты бюджетам сельских поселений на обеспечение мер пожарной безопасности</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07 1 11 64050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57,6</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Межбюджетные трансферты</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07 1 11 64050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5 0 0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57,6</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Иные межбюджетные трансферты</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07 1 11 64050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5 4 0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57,6</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Подпрограмма «Отходы»</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07 2 00 00000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550,2</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Ликвидация несанкционированных свалок ТБО</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07 2 21 00000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401,0</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07 2 21 00000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2 0 0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401,0</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Прочая закупка товаров, работ и услуг для обеспечения государственных (муниципальных) нужд</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07 2 21 00000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2 4 4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401,0</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Создание систем по раздельному сбору отходов</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07 2 22 S2380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149,3</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07 2 22 S2380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2 0 0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149,3</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Прочая закупка товаров, работ и услуг для обеспечения государственных (муниципальных) нужд</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07 2 22 S2380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2 4 4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149,3</w:t>
            </w:r>
          </w:p>
        </w:tc>
      </w:tr>
      <w:tr w:rsidR="008D38B0" w:rsidRPr="008D38B0" w:rsidTr="008D38B0">
        <w:trPr>
          <w:trHeight w:val="76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Подпрограмма «Повышение безопасности дорожного движения на территории муниципального района «Сыктывдинский»</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07 3 00 00000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28 689,3</w:t>
            </w:r>
          </w:p>
        </w:tc>
      </w:tr>
      <w:tr w:rsidR="008D38B0" w:rsidRPr="008D38B0" w:rsidTr="008D38B0">
        <w:trPr>
          <w:trHeight w:val="102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Проведение реконструкции и (или) капитального ремонта, текущего ремонта автомобильных дорог общего пользования местного значения, находящихся в муниципальной собственности</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07 3 33 00000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4 665,9</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07 3 33 00000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2 0 0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4 665,9</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lastRenderedPageBreak/>
              <w:t>Прочая закупка товаров, работ и услуг для обеспечения государственных (муниципальных) нужд</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07 3 33 00000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2 4 4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4 665,9</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Нанесение горизонтальной дорожной разметки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07 3 37 00000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748,0</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07 3 37 00000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2 0 0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748,0</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Прочая закупка товаров, работ и услуг для обеспечения государственных (муниципальных) нужд</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07 3 37 00000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2 4 4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748,0</w:t>
            </w:r>
          </w:p>
        </w:tc>
      </w:tr>
      <w:tr w:rsidR="008D38B0" w:rsidRPr="008D38B0" w:rsidTr="008D38B0">
        <w:trPr>
          <w:trHeight w:val="76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Выполнение содержания автомобильных дорог общего пользования местного значения, находящихся в муниципальной собственности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07 3 39 00000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7 896,6</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07 3 39 00000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2 0 0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7 896,6</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Прочая закупка товаров, работ и услуг для обеспечения государственных (муниципальных) нужд</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07 3 39 00000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2 4 4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7 896,6</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Содержание автомобильных дорог общего пользования местного значения</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07 3 39 S2220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14 973,7</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07 3 39 S2220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2 0 0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14 973,7</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Прочая закупка товаров, работ и услуг для обеспечения государственных (муниципальных) нужд</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07 3 39 S2220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2 4 4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14 973,7</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Содержание зимних автомобильных дорог общего пользования местного значения</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07 3 3А S2210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405,2</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07 3 3А S2210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2 0 0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405,2</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Прочая закупка товаров, работ и услуг для обеспечения государственных (муниципальных) нужд</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07 3 3А S2210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2 4 4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405,2</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0"/>
              <w:rPr>
                <w:b/>
                <w:bCs/>
                <w:lang w:eastAsia="ru-RU"/>
              </w:rPr>
            </w:pPr>
            <w:r w:rsidRPr="008D38B0">
              <w:rPr>
                <w:b/>
                <w:bCs/>
                <w:lang w:eastAsia="ru-RU"/>
              </w:rPr>
              <w:t>Непрограммные направления деятельности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99 0 00 00000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0"/>
              <w:rPr>
                <w:b/>
                <w:bCs/>
                <w:lang w:eastAsia="ru-RU"/>
              </w:rPr>
            </w:pPr>
            <w:r w:rsidRPr="008D38B0">
              <w:rPr>
                <w:b/>
                <w:bCs/>
                <w:lang w:eastAsia="ru-RU"/>
              </w:rPr>
              <w:t>111 691,8</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Глава местной администрации (исполнительно-распорядительного органа муниципального образования)</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99 0 00 00110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1 798,2</w:t>
            </w:r>
          </w:p>
        </w:tc>
      </w:tr>
      <w:tr w:rsidR="008D38B0" w:rsidRPr="008D38B0" w:rsidTr="008D38B0">
        <w:trPr>
          <w:trHeight w:val="105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99 0 00 00110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1 0 0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1 798,2</w:t>
            </w:r>
          </w:p>
        </w:tc>
      </w:tr>
      <w:tr w:rsidR="008D38B0" w:rsidRPr="008D38B0" w:rsidTr="008D38B0">
        <w:trPr>
          <w:trHeight w:val="27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Фонд оплаты труда государственных (муниципальных) органов</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99 0 00 00110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1 2 1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1 366,2</w:t>
            </w:r>
          </w:p>
        </w:tc>
      </w:tr>
      <w:tr w:rsidR="008D38B0" w:rsidRPr="008D38B0" w:rsidTr="008D38B0">
        <w:trPr>
          <w:trHeight w:val="54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Иные выплаты персоналу государственных (муниципальных) органов, за исключением фонда оплаты труда</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99 0 00 00110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1 2 2</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48,8</w:t>
            </w:r>
          </w:p>
        </w:tc>
      </w:tr>
      <w:tr w:rsidR="008D38B0" w:rsidRPr="008D38B0" w:rsidTr="008D38B0">
        <w:trPr>
          <w:trHeight w:val="76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99 0 00 00110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1 2 9</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383,1</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Руководство и управление в сфере установленных функций органов местного самоуправления (центральный аппарат)</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99 0 00 00130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58 255,7</w:t>
            </w:r>
          </w:p>
        </w:tc>
      </w:tr>
      <w:tr w:rsidR="008D38B0" w:rsidRPr="008D38B0" w:rsidTr="008D38B0">
        <w:trPr>
          <w:trHeight w:val="103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99 0 00 00130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1 0 0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50 628,1</w:t>
            </w:r>
          </w:p>
        </w:tc>
      </w:tr>
      <w:tr w:rsidR="008D38B0" w:rsidRPr="008D38B0" w:rsidTr="008D38B0">
        <w:trPr>
          <w:trHeight w:val="27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Фонд оплаты труда государственных (муниципальных) органов</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99 0 00 00130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1 2 1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37 962,0</w:t>
            </w:r>
          </w:p>
        </w:tc>
      </w:tr>
      <w:tr w:rsidR="008D38B0" w:rsidRPr="008D38B0" w:rsidTr="008D38B0">
        <w:trPr>
          <w:trHeight w:val="45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 xml:space="preserve">Иные выплаты персоналу государственных (муниципальных) органов, за исключением фонда оплаты </w:t>
            </w:r>
            <w:r w:rsidRPr="008D38B0">
              <w:rPr>
                <w:lang w:eastAsia="ru-RU"/>
              </w:rPr>
              <w:lastRenderedPageBreak/>
              <w:t>труда</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lastRenderedPageBreak/>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99 0 00 00130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1 2 2</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1 234,9</w:t>
            </w:r>
          </w:p>
        </w:tc>
      </w:tr>
      <w:tr w:rsidR="008D38B0" w:rsidRPr="008D38B0" w:rsidTr="008D38B0">
        <w:trPr>
          <w:trHeight w:val="76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99 0 00 00130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1 2 9</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11 431,1</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Закупка товаров, работ и услуг для обеспечения государственных (муниципальных) нужд</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99 0 00 00130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2 0 0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7 468,2</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Закупка товаров, работ, услуг в сфере информационно-коммуникационных технологий</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99 0 00 00130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2 4 2</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2 300,3</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Прочая 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99 0 00 00130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2 4 4</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5 167,9</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Иные бюджетные ассигнования</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99 0 00 00130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8 0 0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159,4</w:t>
            </w:r>
          </w:p>
        </w:tc>
      </w:tr>
      <w:tr w:rsidR="008D38B0" w:rsidRPr="008D38B0" w:rsidTr="008D38B0">
        <w:trPr>
          <w:trHeight w:val="24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Уплата налога на имущество организаций и земельного налога</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99 0 00 00130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8 5 1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59,5</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Уплата прочих налогов, сборов</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99 0 00 00130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8 5 2</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17,2</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Уплата иных платежей</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99 0 00 00130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8 5 3</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82,7</w:t>
            </w:r>
          </w:p>
        </w:tc>
      </w:tr>
      <w:tr w:rsidR="008D38B0" w:rsidRPr="008D38B0" w:rsidTr="008D38B0">
        <w:trPr>
          <w:trHeight w:val="28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Резервный фонд администрации муниципального образования</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99 0 00 00220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56,0</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Социальное обеспечение и иные выплаты населению</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99 0 00 00220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3 0 0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56,0</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Пособия, компенсации и иные социальные выплаты гражданам, кроме публичных нормативных обязательств</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99 0 00 00220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3 2 1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56,0</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Выполнение других обязательств муниципального образования</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99 0 00 00260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1 710,5</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99 0 00 00260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2 0 0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1 380,7</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Прочая закупка товаров, работ и услуг для обеспечения государственных (муниципальных) нужд</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99 0 00 00260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2 4 4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1 380,7</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Иные бюджетные ассигнования</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99 0 00 00260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8 0 0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329,8</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Исполнение судебных актов Российской Федерации и мировых соглашений по возмещению причиненного вреда</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99 0 00 00260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8 3 1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130,7</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Уплата прочих налогов, сборов</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99 0 00 00260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8 5 2</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71,4</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Уплата иных платежей</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99 0 00 00260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8 5 3</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127,7</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Расходы, связанные с исполнением судебных актов по искам к муниципальному образованию (казне)</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99 0 00 00270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12 063,7</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99 0 00 00270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2 0 0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5 553,6</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Прочая закупка товаров, работ и услуг для обеспечения государственных (муниципальных) нужд</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99 0 00 00270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2 4 4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5 553,6</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Иные бюджетные ассигнования</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99 0 00 00270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8 0 0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6 510,1</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Исполнение судебных актов Российской Федерации и мировых соглашений по возмещению причиненного вреда</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99 0 00 00270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8 3 1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3 752,0</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Уплата прочих налогов, сборов</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99 0 00 00270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8 5 2</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30,0</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Уплата иных платежей</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99 0 00 00270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8 5 3</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2 728,1</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Бюджетные инвестиции в объекты капитального строительства</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99 0 00 01020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828,9</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lastRenderedPageBreak/>
              <w:t>Капитальные вложения в объекты государственной (муниципальной) собственности</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99 0 00 01020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4 0 0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828,9</w:t>
            </w:r>
          </w:p>
        </w:tc>
      </w:tr>
      <w:tr w:rsidR="008D38B0" w:rsidRPr="008D38B0" w:rsidTr="008D38B0">
        <w:trPr>
          <w:trHeight w:val="48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Бюджетные инвестиции в объекты капитального строительства государственной (муниципальной) собственности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99 0 00 01020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4 1 4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828,9</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Капитальный ремонт муниципального жилищного фонда</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99 0 00 02100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35,4</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99 0 00 02100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2 0 0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35,4</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Прочая закупка товаров, работ и услуг для обеспечения государственных (муниципальных) нужд</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99 0 00 02100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2 4 4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35,4</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Мероприятия в области жилищного хозяйства</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99 0 00 02110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560,9</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99 0 00 02110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2 0 0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560,9</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Прочая закупка товаров, работ и услуг для обеспечения государственных (муниципальных) нужд</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99 0 00 02110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2 4 4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560,9</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Финансовая поддержка в сфере предпринимательства</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99 0 00 02140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778,2</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Иные бюджетные ассигнования</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99 0 00 02140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8 0 0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778,2</w:t>
            </w:r>
          </w:p>
        </w:tc>
      </w:tr>
      <w:tr w:rsidR="008D38B0" w:rsidRPr="008D38B0" w:rsidTr="008D38B0">
        <w:trPr>
          <w:trHeight w:val="75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Иные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99 0 00 02140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8 1 4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778,2</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Разработка генеральных планов и правил землепользования и застройки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99 0 00 02150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99,0</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99 0 00 02150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2 0 0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99,0</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Прочая закупка товаров, работ и услуг для обеспечения государственных (муниципальных) нужд</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99 0 00 02150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2 4 4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99,0</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Подготовка туристического буклета с символикой</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99 0 00 02160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39,2</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99 0 00 02160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2 0 0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39,2</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Прочая закупка товаров, работ и услуг для обеспечения государственных (муниципальных) нужд</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99 0 00 02160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2 4 4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39,2</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Мероприятия в области коммунального  хозяйства</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99 0 00 02200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14 933,8</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99 0 00 02200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2 0 0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10 933,8</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Прочая закупка товаров, работ и услуг для обеспечения государственных (муниципальных) нужд</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99 0 00 02200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2 4 4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10 933,8</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Иные бюджетные ассигнования</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99 0 00 02200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8 0 0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4 000,0</w:t>
            </w:r>
          </w:p>
        </w:tc>
      </w:tr>
      <w:tr w:rsidR="008D38B0" w:rsidRPr="008D38B0" w:rsidTr="008D38B0">
        <w:trPr>
          <w:trHeight w:val="78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Иные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99 0 00 02200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8 1 4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4 000,0</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Прочие мероприятия по благоустройству</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99 0 00 02330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198,2</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99 0 00 02330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2 0 0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198,2</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Прочая закупка товаров, работ и услуг для обеспечения государственных (муниципальных) нужд</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99 0 00 02330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2 4 4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198,2</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Пенсионное обеспечение муниципальных служащих</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99 0 00 03400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6 733,1</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Социальное обеспечение и иные выплаты населению</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 xml:space="preserve">99 0 00 </w:t>
            </w:r>
            <w:r w:rsidRPr="008D38B0">
              <w:rPr>
                <w:b/>
                <w:bCs/>
                <w:lang w:eastAsia="ru-RU"/>
              </w:rPr>
              <w:lastRenderedPageBreak/>
              <w:t>03400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lastRenderedPageBreak/>
              <w:t>3 0 0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6 733,1</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lastRenderedPageBreak/>
              <w:t>Иные пенсии, социальные доплаты к пенсиям</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99 0 00 03400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3 1 2</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6 733,1</w:t>
            </w:r>
          </w:p>
        </w:tc>
      </w:tr>
      <w:tr w:rsidR="008D38B0" w:rsidRPr="008D38B0" w:rsidTr="008D38B0">
        <w:trPr>
          <w:trHeight w:val="84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99 0 00 51200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213,4</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99 0 00 51200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2 0 0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213,4</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Прочая закупка товаров, работ и услуг для обеспечения государственных (муниципальных) нужд</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99 0 00 51200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2 4 4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213,4</w:t>
            </w:r>
          </w:p>
        </w:tc>
      </w:tr>
      <w:tr w:rsidR="008D38B0" w:rsidRPr="008D38B0" w:rsidTr="008D38B0">
        <w:trPr>
          <w:trHeight w:val="127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Обеспечение жильем отдельных категорий граждан, установленных федеральными законами от 12 января 1995 года № 5-ФЗ "О ветеранах" и от 24 ноября 1995 года № 181-ФЗ "О социальной защите инвалидов в Российской Федерации"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99 0 00 51350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834,5</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Социальное обеспечение и иные выплаты населению</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99 0 00 51350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3 0 0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834,5</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Пособия, компенсации и иные социальные выплаты гражданам, кроме публичных нормативных обязательств</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99 0 00 51350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3 2 1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834,5</w:t>
            </w:r>
          </w:p>
        </w:tc>
      </w:tr>
      <w:tr w:rsidR="008D38B0" w:rsidRPr="008D38B0" w:rsidTr="008D38B0">
        <w:trPr>
          <w:trHeight w:val="102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Обеспечение жильем отдельных категорий граждан, установленных Федеральным законом от 24 ноября 1995 года N 181-ФЗ "О социальной защите инвалидов в Российской Федерации"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99 0 00 51760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834,5</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Социальное обеспечение и иные выплаты населению</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99 0 00 51760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3 0 0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834,5</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Пособия, компенсации и иные социальные выплаты гражданам, кроме публичных нормативных обязательств</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99 0 00 51760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3 2 1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834,5</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Межбюджетные трансферты сельским поселениям на реализацию проекта по созданию временных рабочих мест</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99 0 00 64070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500,0</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Межбюджетные трансферты</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99 0 00 64070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5 0 0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500,0</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Иные межбюджетные трансферты</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99 0 00 64070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5 4 0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500,0</w:t>
            </w:r>
          </w:p>
        </w:tc>
      </w:tr>
      <w:tr w:rsidR="008D38B0" w:rsidRPr="008D38B0" w:rsidTr="008D38B0">
        <w:trPr>
          <w:trHeight w:val="76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Межбюджетные трансферты сельским поселениям на разработку проектно-сметной документации строительства стадиона</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99 0 00 64080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300,0</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Межбюджетные трансферты</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99 0 00 64080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5 0 0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300,0</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Иные межбюджетные трансферты</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99 0 00 64080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5 4 0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300,0</w:t>
            </w:r>
          </w:p>
        </w:tc>
      </w:tr>
      <w:tr w:rsidR="008D38B0" w:rsidRPr="008D38B0" w:rsidTr="008D38B0">
        <w:trPr>
          <w:trHeight w:val="127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Строительство, приобретение, реконструкцию, ремонт жилых помещений для обеспечения детей-сирот и детей, оставшихся без попечения родителей, лиц из числа детей-сирот и детей, оставшихся без попечения родителей, жилыми помещениями муниципального специализи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99 0 00 73030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1 529,5</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Капитальные вложения в объекты государственной (муниципальной) собственности</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99 0 00 73030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4 0 0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1 529,5</w:t>
            </w:r>
          </w:p>
        </w:tc>
      </w:tr>
      <w:tr w:rsidR="008D38B0" w:rsidRPr="008D38B0" w:rsidTr="008D38B0">
        <w:trPr>
          <w:trHeight w:val="76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Бюджетные инвестиции на приобретение объектов недвижимого имущества в государственную (муниципальную) собственность</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99 0 00 73030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4 1 2</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1 529,5</w:t>
            </w:r>
          </w:p>
        </w:tc>
      </w:tr>
      <w:tr w:rsidR="008D38B0" w:rsidRPr="008D38B0" w:rsidTr="008D38B0">
        <w:trPr>
          <w:trHeight w:val="274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lastRenderedPageBreak/>
              <w:t>Субвенции на осуществление переданных государственных полномочий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 муниципального специализированного жилищного фонда, предоставляемыми по договорам найма специализированных жилых помещений, и по обеспечению жильем отдельных категорий граждан, установленных Федеральными законами от 12 января 1995 года № 5-ФЗ «О ветеранах» и от 24 ноября 1995 года № 181-ФЗ «О социальной защите инвалидов в Российской Федерации»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99 0 00 73040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67,5</w:t>
            </w:r>
          </w:p>
        </w:tc>
      </w:tr>
      <w:tr w:rsidR="008D38B0" w:rsidRPr="008D38B0" w:rsidTr="008D38B0">
        <w:trPr>
          <w:trHeight w:val="106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99 0 00 73040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1 0 0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65,7</w:t>
            </w:r>
          </w:p>
        </w:tc>
      </w:tr>
      <w:tr w:rsidR="008D38B0" w:rsidRPr="008D38B0" w:rsidTr="008D38B0">
        <w:trPr>
          <w:trHeight w:val="30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Фонд оплаты труда государственных (муниципальных) органов</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99 0 00 73040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1 2 1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50,5</w:t>
            </w:r>
          </w:p>
        </w:tc>
      </w:tr>
      <w:tr w:rsidR="008D38B0" w:rsidRPr="008D38B0" w:rsidTr="008D38B0">
        <w:trPr>
          <w:trHeight w:val="76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99 0 00 73040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1 2 9</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15,2</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Закупка товаров, работ и услуг для обеспечения государственных (муниципальных) нужд</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99 0 00 73040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2 0 0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1,8</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Прочая закупка товаров, работ и услуг для обеспечения государственных (муниципальных) нужд</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99 0 00 73040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2 4 4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1,8</w:t>
            </w:r>
          </w:p>
        </w:tc>
      </w:tr>
      <w:tr w:rsidR="008D38B0" w:rsidRPr="008D38B0" w:rsidTr="008D38B0">
        <w:trPr>
          <w:trHeight w:val="109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Осуществление переданных государственных полномочий по возмещению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99 0 00 73070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59,8</w:t>
            </w:r>
          </w:p>
        </w:tc>
      </w:tr>
      <w:tr w:rsidR="008D38B0" w:rsidRPr="008D38B0" w:rsidTr="008D38B0">
        <w:trPr>
          <w:trHeight w:val="105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99 0 00 73070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1 0 0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54,8</w:t>
            </w:r>
          </w:p>
        </w:tc>
      </w:tr>
      <w:tr w:rsidR="008D38B0" w:rsidRPr="008D38B0" w:rsidTr="008D38B0">
        <w:trPr>
          <w:trHeight w:val="27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Фонд оплаты труда государственных (муниципальных) органов</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99 0 00 73070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1 2 1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42,1</w:t>
            </w:r>
          </w:p>
        </w:tc>
      </w:tr>
      <w:tr w:rsidR="008D38B0" w:rsidRPr="008D38B0" w:rsidTr="008D38B0">
        <w:trPr>
          <w:trHeight w:val="76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99 0 00 73070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1 2 9</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12,7</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Закупка товаров, работ и услуг для обеспечения государственных (муниципальных) нужд</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99 0 00 73070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2 0 0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5,0</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Прочая закупка товаров, работ и услуг для обеспечения государственных (муниципальных) нужд</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99 0 00 73070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2 4 4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5,0</w:t>
            </w:r>
          </w:p>
        </w:tc>
      </w:tr>
      <w:tr w:rsidR="008D38B0" w:rsidRPr="008D38B0" w:rsidTr="008D38B0">
        <w:trPr>
          <w:trHeight w:val="280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Осуществление переданных государственных полномочий в области государственной поддержки граждан Российской Федерации, имеющих право на получение субсидий (социальных выплат) на приобретение или строительство жилья, в соответствии с Законом Республики Коми "О наделении органов местного самоуправления в Республике Коми отдельными государственными полномочиями в области государственной поддержки граждан Российской Федерации, имеющих право на получение субсидий (социальных выплат) на приобретение или строительство жилья"</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99 0 00 73080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153,7</w:t>
            </w:r>
          </w:p>
        </w:tc>
      </w:tr>
      <w:tr w:rsidR="008D38B0" w:rsidRPr="008D38B0" w:rsidTr="008D38B0">
        <w:trPr>
          <w:trHeight w:val="99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99 0 00 73080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1 0 0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149,5</w:t>
            </w:r>
          </w:p>
        </w:tc>
      </w:tr>
      <w:tr w:rsidR="008D38B0" w:rsidRPr="008D38B0" w:rsidTr="008D38B0">
        <w:trPr>
          <w:trHeight w:val="24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Фонд оплаты труда государственных (муниципальных) органов</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99 0 00 73080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1 2 1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114,8</w:t>
            </w:r>
          </w:p>
        </w:tc>
      </w:tr>
      <w:tr w:rsidR="008D38B0" w:rsidRPr="008D38B0" w:rsidTr="008D38B0">
        <w:trPr>
          <w:trHeight w:val="76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99 0 00 73080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1 2 9</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34,7</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Закупка товаров, работ и услуг для обеспечения государственных (муниципальных) нужд</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99 0 00 73080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2 0 0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4,2</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Прочая закупка товаров, работ и услуг для обеспечения государственных (муниципальных) нужд</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99 0 00 73080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2 4 4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4,2</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Осуществление государственного полномочия Республики Коми по отлову и содержанию безнадзорных животных</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99 0 00 73120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437,4</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99 0 00 73120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2 0 0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437,4</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Прочая закупка товаров, работ и услуг для обеспечения государственных (муниципальных) нужд</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99 0 00 73120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2 4 4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437,4</w:t>
            </w:r>
          </w:p>
        </w:tc>
      </w:tr>
      <w:tr w:rsidR="008D38B0" w:rsidRPr="008D38B0" w:rsidTr="008D38B0">
        <w:trPr>
          <w:trHeight w:val="280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Осуществление переданных государственных полномочий в области государственной поддержки граждан Российской Федерации, имеющих право на получение субсидий (социальных выплат) на приобретение, строительство жилья или на завершение строительства многоквартирного дома, при строительстве которого застройщиком нарушены права и законные интересы участников долевого строительства, в соответствии с пунктом 4 статьи 1 Закона Республики Коми "О наделении органов местного самоуправления в Республики Коми отдельными государственными полномочиями Республики Коми"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99 0 00 73130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57,2</w:t>
            </w:r>
          </w:p>
        </w:tc>
      </w:tr>
      <w:tr w:rsidR="008D38B0" w:rsidRPr="008D38B0" w:rsidTr="008D38B0">
        <w:trPr>
          <w:trHeight w:val="103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99 0 00 73130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1 0 0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55,8</w:t>
            </w:r>
          </w:p>
        </w:tc>
      </w:tr>
      <w:tr w:rsidR="008D38B0" w:rsidRPr="008D38B0" w:rsidTr="008D38B0">
        <w:trPr>
          <w:trHeight w:val="28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Фонд оплаты труда государственных (муниципальных) органов</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99 0 00 73130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1 2 1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42,9</w:t>
            </w:r>
          </w:p>
        </w:tc>
      </w:tr>
      <w:tr w:rsidR="008D38B0" w:rsidRPr="008D38B0" w:rsidTr="008D38B0">
        <w:trPr>
          <w:trHeight w:val="76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99 0 00 73130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1 2 9</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12,9</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Закупка товаров, работ и услуг для обеспечения государственных (муниципальных) нужд</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99 0 00 73130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2 0 0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1,4</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Прочая закупка товаров, работ и услуг для обеспечения государственных (муниципальных) нужд</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99 0 00 73130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2 4 4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1,4</w:t>
            </w:r>
          </w:p>
        </w:tc>
      </w:tr>
      <w:tr w:rsidR="008D38B0" w:rsidRPr="008D38B0" w:rsidTr="008D38B0">
        <w:trPr>
          <w:trHeight w:val="181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Субвенции на осуществление государственного полномочия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частями 3, 4 статьи 3, статьями 4, 6, 7 и 8 Закона Республики Коми «Об административной ответственности в Республике Коми»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99 0 00 73150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26,5</w:t>
            </w:r>
          </w:p>
        </w:tc>
      </w:tr>
      <w:tr w:rsidR="008D38B0" w:rsidRPr="008D38B0" w:rsidTr="008D38B0">
        <w:trPr>
          <w:trHeight w:val="105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99 0 00 73150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1 0 0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16,5</w:t>
            </w:r>
          </w:p>
        </w:tc>
      </w:tr>
      <w:tr w:rsidR="008D38B0" w:rsidRPr="008D38B0" w:rsidTr="008D38B0">
        <w:trPr>
          <w:trHeight w:val="28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Фонд оплаты труда государственных (муниципальных) органов</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99 0 00 73150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1 2 1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12,7</w:t>
            </w:r>
          </w:p>
        </w:tc>
      </w:tr>
      <w:tr w:rsidR="008D38B0" w:rsidRPr="008D38B0" w:rsidTr="008D38B0">
        <w:trPr>
          <w:trHeight w:val="76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99 0 00 73150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1 2 9</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3,8</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Закупка товаров, работ и услуг для обеспечения государственных (муниципальных) нужд</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99 0 00 73150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2 0 0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10,0</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Прочая закупка товаров, работ и услуг для обеспечения государственных (муниципальных) нужд</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99 0 00 73150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2 4 4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10,0</w:t>
            </w:r>
          </w:p>
        </w:tc>
      </w:tr>
      <w:tr w:rsidR="008D38B0" w:rsidRPr="008D38B0" w:rsidTr="008D38B0">
        <w:trPr>
          <w:trHeight w:val="178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Строительство, приобретение, реконструкция, ремонт жилых помещений для обеспечения детей-сирот и детей, оставшимся без попечения родителей, лицам из их числа детей-сирот и детей, оставшимся без попечения родителей, жилыми помещениями муниципального специализированного жилищного фонда, предоставляемыми по договорам найма специализированных жилых помещений</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 0 00 R0820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8 534,9</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Капитальные вложения в объекты государственной (муниципальной) собственности</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R0820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4 0 0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8 534,9</w:t>
            </w:r>
          </w:p>
        </w:tc>
      </w:tr>
      <w:tr w:rsidR="008D38B0" w:rsidRPr="008D38B0" w:rsidTr="008D38B0">
        <w:trPr>
          <w:trHeight w:val="76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Бюджетные инвестиции на приобретение объектов недвижимого имущества в государственную (муниципальную) собственность</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R0820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4 1 2</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8 534,9</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Обеспечение мероприятий по капитальному ремонту многоквартирных домов</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 0 00 S9601</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52,2</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Предоставление субсидий бюджетным, автономным учреждениям и иным некоммерческим организациям</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923</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S9601</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6 0 0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52,2</w:t>
            </w:r>
          </w:p>
        </w:tc>
      </w:tr>
      <w:tr w:rsidR="008D38B0" w:rsidRPr="008D38B0" w:rsidTr="008D38B0">
        <w:trPr>
          <w:trHeight w:val="46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Иные субсидии некоммерческим организациям (за исключением государственных (муниципальных) учреждений)</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923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S9601</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6 3 4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52,2</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rPr>
                <w:b/>
                <w:bCs/>
                <w:lang w:eastAsia="ru-RU"/>
              </w:rPr>
            </w:pPr>
            <w:r w:rsidRPr="008D38B0">
              <w:rPr>
                <w:b/>
                <w:bCs/>
                <w:lang w:eastAsia="ru-RU"/>
              </w:rPr>
              <w:t>Управление культуры администрации муниципального образования муниципального района "Сыктывдинский"</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rPr>
                <w:b/>
                <w:bCs/>
                <w:lang w:eastAsia="ru-RU"/>
              </w:rPr>
            </w:pPr>
            <w:r w:rsidRPr="008D38B0">
              <w:rPr>
                <w:b/>
                <w:bCs/>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rPr>
                <w:b/>
                <w:bCs/>
                <w:lang w:eastAsia="ru-RU"/>
              </w:rPr>
            </w:pPr>
            <w:r w:rsidRPr="008D38B0">
              <w:rPr>
                <w:b/>
                <w:bCs/>
                <w:lang w:eastAsia="ru-RU"/>
              </w:rPr>
              <w:t> </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rPr>
                <w:b/>
                <w:bCs/>
                <w:lang w:eastAsia="ru-RU"/>
              </w:rPr>
            </w:pPr>
            <w:r w:rsidRPr="008D38B0">
              <w:rPr>
                <w:b/>
                <w:bCs/>
                <w:lang w:eastAsia="ru-RU"/>
              </w:rPr>
              <w:t>159 730,7</w:t>
            </w:r>
          </w:p>
        </w:tc>
      </w:tr>
      <w:tr w:rsidR="008D38B0" w:rsidRPr="008D38B0" w:rsidTr="008D38B0">
        <w:trPr>
          <w:trHeight w:val="76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0"/>
              <w:rPr>
                <w:b/>
                <w:bCs/>
                <w:lang w:eastAsia="ru-RU"/>
              </w:rPr>
            </w:pPr>
            <w:r w:rsidRPr="008D38B0">
              <w:rPr>
                <w:b/>
                <w:bCs/>
                <w:lang w:eastAsia="ru-RU"/>
              </w:rPr>
              <w:t>Муниципальная программа муниципального образования муниципального района "Сыктывдинский" "Развитие экономики" на период до 2020 года"</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01 0 00 00000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0"/>
              <w:rPr>
                <w:b/>
                <w:bCs/>
                <w:lang w:eastAsia="ru-RU"/>
              </w:rPr>
            </w:pPr>
            <w:r w:rsidRPr="008D38B0">
              <w:rPr>
                <w:b/>
                <w:bCs/>
                <w:lang w:eastAsia="ru-RU"/>
              </w:rPr>
              <w:t>560,5</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Подпрограмма "Въездной и внутренний туризм в МО МР «Сыктывдинский»</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01 3 00 00000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560,5</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Разработка и реализация приоритетных проектов в сфере туризма</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01 3 11 00000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500,0</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Предоставление субсидий бюджетным, автономным учреждениям и иным некоммерческим организациям</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01 3 11 00000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6 0 0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500,0</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бюджетным учреждениям на иные цели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01 3 11 00000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6 1 2</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500,0</w:t>
            </w:r>
          </w:p>
        </w:tc>
      </w:tr>
      <w:tr w:rsidR="008D38B0" w:rsidRPr="008D38B0" w:rsidTr="008D38B0">
        <w:trPr>
          <w:trHeight w:val="24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Развитие и укрепление материально-технической базы туризма</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01 3 12 00000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10,5</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Предоставление субсидий бюджетным, автономным учреждениям и иным некоммерческим организациям</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01 3 12 00000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6 0 0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10,5</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бюджетным учреждениям на иные цели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01 3 12 00000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6 1 2</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10,5</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Подготовка и продвижение турпродукта на рынке туристических услуг</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01 3 13 00000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50,0</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lastRenderedPageBreak/>
              <w:t>Предоставление субсидий бюджетным, автономным учреждениям и иным некоммерческим организациям</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01 3 13 00000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6 0 0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50,0</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бюджетным учреждениям на иные цели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01 3 13 00000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6 1 2</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50,0</w:t>
            </w:r>
          </w:p>
        </w:tc>
      </w:tr>
      <w:tr w:rsidR="008D38B0" w:rsidRPr="008D38B0" w:rsidTr="008D38B0">
        <w:trPr>
          <w:trHeight w:val="76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0"/>
              <w:rPr>
                <w:b/>
                <w:bCs/>
                <w:lang w:eastAsia="ru-RU"/>
              </w:rPr>
            </w:pPr>
            <w:r w:rsidRPr="008D38B0">
              <w:rPr>
                <w:b/>
                <w:bCs/>
                <w:lang w:eastAsia="ru-RU"/>
              </w:rPr>
              <w:t>Муниципальная программа муниципального района «Сыктывдинский» «Создание условий для развития социальной сферы»</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04 0 00 00000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0"/>
              <w:rPr>
                <w:b/>
                <w:bCs/>
                <w:lang w:eastAsia="ru-RU"/>
              </w:rPr>
            </w:pPr>
            <w:r w:rsidRPr="008D38B0">
              <w:rPr>
                <w:b/>
                <w:bCs/>
                <w:lang w:eastAsia="ru-RU"/>
              </w:rPr>
              <w:t>60,0</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Подпрограмма "Старшее поколение на территории МО МР "Сыктывдинский" на 2016-2020 годы"</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04 5 00 00000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60,0</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Проведение спортивного праздника среди ветеранов</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04 5 14 00000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50,0</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Предоставление субсидий бюджетным, автономным учреждениям и иным некоммерческим организациям</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04 5 14 00000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6 0 0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50,0</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автономным учреждениям на иные цели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04 5 14 00000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6 2 2</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50,0</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Проведение праздничных концертов</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04 5 16 00000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10,0</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Предоставление субсидий бюджетным, автономным учреждениям и иным некоммерческим организациям</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04 5 16 00000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6 0 0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10,0</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автономным учреждениям на иные цели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04 5 16 00000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6 2 2</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10,0</w:t>
            </w:r>
          </w:p>
        </w:tc>
      </w:tr>
      <w:tr w:rsidR="008D38B0" w:rsidRPr="008D38B0" w:rsidTr="008D38B0">
        <w:trPr>
          <w:trHeight w:val="102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0"/>
              <w:rPr>
                <w:b/>
                <w:bCs/>
                <w:lang w:eastAsia="ru-RU"/>
              </w:rPr>
            </w:pPr>
            <w:r w:rsidRPr="008D38B0">
              <w:rPr>
                <w:b/>
                <w:bCs/>
                <w:lang w:eastAsia="ru-RU"/>
              </w:rPr>
              <w:t>Муниципальная программа муниципального образования муниципального района «Сыктывдинский» «Развитие культуры, физической культуры и спорта в МО МР «Сыктывдинский» (2015-2020гг.)»</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05 0 00 00000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0"/>
              <w:rPr>
                <w:b/>
                <w:bCs/>
                <w:lang w:eastAsia="ru-RU"/>
              </w:rPr>
            </w:pPr>
            <w:r w:rsidRPr="008D38B0">
              <w:rPr>
                <w:b/>
                <w:bCs/>
                <w:lang w:eastAsia="ru-RU"/>
              </w:rPr>
              <w:t>158 106,4</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Подпрограмма "Развитие культуры в МО МР «Сыктывдинский» (2015-2020гг.)»</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05 1 00 00000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151 035,7</w:t>
            </w:r>
          </w:p>
        </w:tc>
      </w:tr>
      <w:tr w:rsidR="008D38B0" w:rsidRPr="008D38B0" w:rsidTr="008D38B0">
        <w:trPr>
          <w:trHeight w:val="76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Ремонт, капитальный ремонт, оснащение специальным оборудованием и материалами зданий муниципальных учреждений сферы культуры</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05 1 12 00000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5 759,7</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Предоставление субсидий бюджетным, автономным учреждениям и иным некоммерческим организациям</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05 1 12 00000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6 0 0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5 759,7</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бюджетным учреждениям на иные цели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05 1 12 00000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6 1 2</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699,7</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автономным учреждениям на иные цели</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05 1 12 00000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6 2 2</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5 060,0</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Обеспечение первичных мер пожарной безопасности муниципальных учреждений сферы культуры</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05 1 13 00000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50,0</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Предоставление субсидий бюджетным, автономным учреждениям и иным некоммерческим организациям</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05 1 13 00000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6 0 0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50,0</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бюджетным учреждениям на иные цели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05 1 13 00000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6 1 2</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50,0</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Обеспечение первичных мер пожарной безопасности муниципальных учреждений сферы культуры</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05 1 13 S2150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74,8</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Предоставление субсидий бюджетным, автономным учреждениям и иным некоммерческим организациям</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05 1 13 S2150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6 0 0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74,8</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бюджетным учреждениям на иные цели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05 1 13 S2150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6 1 2</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74,8</w:t>
            </w:r>
          </w:p>
        </w:tc>
      </w:tr>
      <w:tr w:rsidR="008D38B0" w:rsidRPr="008D38B0" w:rsidTr="008D38B0">
        <w:trPr>
          <w:trHeight w:val="153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Обновление материально- технической базы, приобретение специального оборудования, музыкальных инструментов для оснащения муниципальных учреждений сферы культуры, в том числе для сельских учреждений культуры и муниципальных организаций дополнительного образования детей в сфере культуры и искусства</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05 1 14 00000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80,9</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Предоставление субсидий бюджетным, автономным учреждениям и иным некоммерческим организациям</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05 1 14 00000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6 0 0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80,9</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lastRenderedPageBreak/>
              <w:t>Субсидии бюджетным учреждениям на иные цели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05 1 14 00000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6 1 2</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80,9</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Укрепление материально-технической базы муниципальных учреждений сферы культуры</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05 1 14 L4670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2 280,7</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Предоставление субсидий бюджетным, автономным учреждениям и иным некоммерческим организациям</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05 1 14 L4670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6 0 0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2 280,7</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автономным учреждениям на иные цели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05 1 14 L4670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6 2 2</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2 280,7</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Укрепление материально-технической базы муниципальных учреждений сферы культуры</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05 1 14 S2150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555,6</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Предоставление субсидий бюджетным, автономным учреждениям и иным некоммерческим организациям</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05 1 14 S2150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6 0 0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555,6</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бюджетным учреждениям на иные цели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05 1 14 S2150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6 1 2</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555,6</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Оказание муниципальных услуг (выполнение работ) библиотеками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05 1 16 00000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14 467,5</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Предоставление субсидий бюджетным, автономным учреждениям и иным некоммерческим организациям</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05 1 16 00000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6 0 0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14 467,5</w:t>
            </w:r>
          </w:p>
        </w:tc>
      </w:tr>
      <w:tr w:rsidR="008D38B0" w:rsidRPr="008D38B0" w:rsidTr="008D38B0">
        <w:trPr>
          <w:trHeight w:val="102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05 1 16 00000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6 1 1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14 160,8</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бюджетным учреждениям на иные цели</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05 1 16 00000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6 1 2</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306,6</w:t>
            </w:r>
          </w:p>
        </w:tc>
      </w:tr>
      <w:tr w:rsidR="008D38B0" w:rsidRPr="008D38B0" w:rsidTr="008D38B0">
        <w:trPr>
          <w:trHeight w:val="76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Субсидии на софинансирование расходных обязательств ОМСУ, связанных с повышением оплаты труда работников учреждений культуры</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05 1 16 S2690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7 647,4</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Предоставление субсидий бюджетным, автономным учреждениям и иным некоммерческим организациям</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05 1 16 S2690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6 0 0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7 647,4</w:t>
            </w:r>
          </w:p>
        </w:tc>
      </w:tr>
      <w:tr w:rsidR="008D38B0" w:rsidRPr="008D38B0" w:rsidTr="008D38B0">
        <w:trPr>
          <w:trHeight w:val="102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05 1 16 S2690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6 1 1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7 647,4</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Комплектование книжных фондов библиотек муниципальных образований</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05 1 17 L5190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99,6</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Предоставление субсидий бюджетным, автономным учреждениям и иным некоммерческим организациям</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05 1 17 L5190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6 0 0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99,6</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бюджетным учреждениям на иные цели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05 1 17 L5190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6 1 2</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99,6</w:t>
            </w:r>
          </w:p>
        </w:tc>
      </w:tr>
      <w:tr w:rsidR="008D38B0" w:rsidRPr="008D38B0" w:rsidTr="008D38B0">
        <w:trPr>
          <w:trHeight w:val="33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Оказание муниципальных услуг (выполнение работ) музеями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05 1 18 00000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4 675,7</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Предоставление субсидий бюджетным, автономным учреждениям и иным некоммерческим организациям</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05 1 18 00000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6 0 0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4 675,7</w:t>
            </w:r>
          </w:p>
        </w:tc>
      </w:tr>
      <w:tr w:rsidR="008D38B0" w:rsidRPr="008D38B0" w:rsidTr="008D38B0">
        <w:trPr>
          <w:trHeight w:val="102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05 1 18 00000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6 1 1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4 637,4</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бюджетным учреждениям на иные цели</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05 1 18 00000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6 1 2</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38,3</w:t>
            </w:r>
          </w:p>
        </w:tc>
      </w:tr>
      <w:tr w:rsidR="008D38B0" w:rsidRPr="008D38B0" w:rsidTr="008D38B0">
        <w:trPr>
          <w:trHeight w:val="76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Субсидии на софинансирование расходных обязательств ОМСУ, связанных с повышением оплаты труда работников учреждений культуры</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05 1 18 S2690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2 024,2</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Предоставление субсидий бюджетным, автономным учреждениям и иным некоммерческим организациям</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05 1 18 S2690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6 0 0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2 024,2</w:t>
            </w:r>
          </w:p>
        </w:tc>
      </w:tr>
      <w:tr w:rsidR="008D38B0" w:rsidRPr="008D38B0" w:rsidTr="008D38B0">
        <w:trPr>
          <w:trHeight w:val="102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05 1 18 S2690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6 1 1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2 024,2</w:t>
            </w:r>
          </w:p>
        </w:tc>
      </w:tr>
      <w:tr w:rsidR="008D38B0" w:rsidRPr="008D38B0" w:rsidTr="008D38B0">
        <w:trPr>
          <w:trHeight w:val="27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Подключение к сети "Интернет" общедоступных библиотек</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05 1 19 L5190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29,3</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Предоставление субсидий бюджетным, автономным учреждениям и иным некоммерческим организациям</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05 1 19 L5190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6 0 0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29,3</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бюджетным учреждениям на иные цели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05 1 19 L5190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6 1 2</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29,3</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Оказание муниципальных услуг (выполнение работ) учреждениями культурно – досугового типа</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05 1 21 00000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50 616,2</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Предоставление субсидий бюджетным, автономным учреждениям и иным некоммерческим организациям</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05 1 21 00000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6 0 0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50 616,2</w:t>
            </w:r>
          </w:p>
        </w:tc>
      </w:tr>
      <w:tr w:rsidR="008D38B0" w:rsidRPr="008D38B0" w:rsidTr="008D38B0">
        <w:trPr>
          <w:trHeight w:val="102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05 1 21 00000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6 1 1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12 233,9</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бюджетным учреждениям на иные цели</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05 1 21 00000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6 1 2</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92,1</w:t>
            </w:r>
          </w:p>
        </w:tc>
      </w:tr>
      <w:tr w:rsidR="008D38B0" w:rsidRPr="008D38B0" w:rsidTr="008D38B0">
        <w:trPr>
          <w:trHeight w:val="102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05 1 21 00000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6 2 1</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37 972,7</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автономным учреждениям на иные цели</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05 1 21 00000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6 2 2</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317,5</w:t>
            </w:r>
          </w:p>
        </w:tc>
      </w:tr>
      <w:tr w:rsidR="008D38B0" w:rsidRPr="008D38B0" w:rsidTr="008D38B0">
        <w:trPr>
          <w:trHeight w:val="76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Субсидии на софинансирование расходных обязательств ОМСУ, связанных с повышением оплаты труда работников учреждений культуры</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05 1 21 S2690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22 278,8</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Предоставление субсидий бюджетным, автономным учреждениям и иным некоммерческим организациям</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05 1 21 S2690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6 0 0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22 278,8</w:t>
            </w:r>
          </w:p>
        </w:tc>
      </w:tr>
      <w:tr w:rsidR="008D38B0" w:rsidRPr="008D38B0" w:rsidTr="008D38B0">
        <w:trPr>
          <w:trHeight w:val="102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05 1 21 S2690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6 1 1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4 347,7</w:t>
            </w:r>
          </w:p>
        </w:tc>
      </w:tr>
      <w:tr w:rsidR="008D38B0" w:rsidRPr="008D38B0" w:rsidTr="008D38B0">
        <w:trPr>
          <w:trHeight w:val="102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05 1 21 S2690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6 2 1</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17 931,1</w:t>
            </w:r>
          </w:p>
        </w:tc>
      </w:tr>
      <w:tr w:rsidR="008D38B0" w:rsidRPr="008D38B0" w:rsidTr="008D38B0">
        <w:trPr>
          <w:trHeight w:val="102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Оказание муниципальных услуг (выполнение работ) муниципальными образователями организациями дополнительного образования детей в сфере культуры и искусства</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05 1 22 00000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25 017,3</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Предоставление субсидий бюджетным, автономным учреждениям и иным некоммерческим организациям</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05 1 22 00000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6 0 0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25 017,3</w:t>
            </w:r>
          </w:p>
        </w:tc>
      </w:tr>
      <w:tr w:rsidR="008D38B0" w:rsidRPr="008D38B0" w:rsidTr="008D38B0">
        <w:trPr>
          <w:trHeight w:val="102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05 1 22 00000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6 1 1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24 863,5</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бюджетным учреждениям на иные цели</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05 1 22 00000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6 1 2</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153,8</w:t>
            </w:r>
          </w:p>
        </w:tc>
      </w:tr>
      <w:tr w:rsidR="008D38B0" w:rsidRPr="008D38B0" w:rsidTr="008D38B0">
        <w:trPr>
          <w:trHeight w:val="102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Субсидии на софинансирование расходных обязательств ОМСУ, связанных с повышением оплаты труда педагогическим работникам муниципальных учреждений дополнительного образования</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05 1 22 S2700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4 208,2</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lastRenderedPageBreak/>
              <w:t>Предоставление субсидий бюджетным, автономным учреждениям и иным некоммерческим организациям</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05 1 22 S2700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6 0 0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4 208,2</w:t>
            </w:r>
          </w:p>
        </w:tc>
      </w:tr>
      <w:tr w:rsidR="008D38B0" w:rsidRPr="008D38B0" w:rsidTr="008D38B0">
        <w:trPr>
          <w:trHeight w:val="102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05 1 22 S2700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6 1 1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4 208,2</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Организация и проведение районных мероприятий для населения</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05 1 23 00000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108,2</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Предоставление субсидий бюджетным, автономным учреждениям и иным некоммерческим организациям</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05 1 23 00000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6 0 0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108,2</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бюджетным учреждениям на иные цели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05 1 23 00000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6 1 2</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58,2</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автономным учреждениям на иные цели</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05 1 23 00000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6 2 2</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50,0</w:t>
            </w:r>
          </w:p>
        </w:tc>
      </w:tr>
      <w:tr w:rsidR="008D38B0" w:rsidRPr="008D38B0" w:rsidTr="008D38B0">
        <w:trPr>
          <w:trHeight w:val="52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Государственная поддержка муниципальных учреждений культуры и работников муниципальных учреждений культуры</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05 1 25 L5190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100,0</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Предоставление субсидий бюджетным, автономным учреждениям и иным некоммерческим организациям</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05 1 25 L5190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6 0 0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100,0</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бюджетным учреждениям на иные цели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05 1 25 L5190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6 1 2</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50,0</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автономным учреждениям на иные цели</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05 1 25 L5190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6 2 2</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50,0</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Руководство и управление в сфере установленных функций органов местного самоуправления</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05 1 31 00000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10 961,7</w:t>
            </w:r>
          </w:p>
        </w:tc>
      </w:tr>
      <w:tr w:rsidR="008D38B0" w:rsidRPr="008D38B0" w:rsidTr="008D38B0">
        <w:trPr>
          <w:trHeight w:val="108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05 1 31 00000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1 0 0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9 894,4</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Фонд оплаты труда учреждений</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05 1 31 00000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1 1 1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3 774,4</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Иные выплаты персоналу учреждений, за исключением фонда оплаты труда</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05 1 31 00000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1 1 2</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64,5</w:t>
            </w:r>
          </w:p>
        </w:tc>
      </w:tr>
      <w:tr w:rsidR="008D38B0" w:rsidRPr="008D38B0" w:rsidTr="008D38B0">
        <w:trPr>
          <w:trHeight w:val="76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05 1 31 00000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1 1 9</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1 079,5</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Фонд оплаты труда государственных (муниципальных) органов</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05 1 31 00000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1 2 1</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3 798,1</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Иные выплаты персоналу государственных (муниципальных) органов, за исключением фонда оплаты труда</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05 1 31 00000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1 2 2</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80,1</w:t>
            </w:r>
          </w:p>
        </w:tc>
      </w:tr>
      <w:tr w:rsidR="008D38B0" w:rsidRPr="008D38B0" w:rsidTr="008D38B0">
        <w:trPr>
          <w:trHeight w:val="76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05 1 31 00000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1 2 9</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1 097,9</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Закупка товаров, работ и услуг для обеспечения государственных (муниципальных) нужд</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05 1 31 00000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2 0 0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1 028,3</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Закупка товаров, работ, услуг в сфере информационно-коммуникационных технологий</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05 1 31 00000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2 4 2</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297,0</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Прочая 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05 1 31 00000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2 4 4</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731,3</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Иные бюджетные ассигнования</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05 1 31 00000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8 0 0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39,0</w:t>
            </w:r>
          </w:p>
        </w:tc>
      </w:tr>
      <w:tr w:rsidR="008D38B0" w:rsidRPr="008D38B0" w:rsidTr="008D38B0">
        <w:trPr>
          <w:trHeight w:val="22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Уплата налога на имущество организаций и земельного налога</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05 1 31 00000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8 5 1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10,9</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Уплата прочих налогов, сборов</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05 1 31 00000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8 5 2</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27,5</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lastRenderedPageBreak/>
              <w:t>Уплата иных платежей</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05 1 31 00000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8 5 3</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0,6</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Подпрограмма «Развитие физической культуры и спорта в МО МР «Сыктывдинский» (2015-2020гг.)»</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05 2 00 00000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7 070,8</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Оказание муниципальных услуг (выполнение работ) учреждениями физкультурно-спортивной направленности</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05 2 21 00000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3 657,2</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Предоставление субсидий бюджетным, автономным учреждениям и иным некоммерческим организациям</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05 2 21 00000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6 0 0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3 657,2</w:t>
            </w:r>
          </w:p>
        </w:tc>
      </w:tr>
      <w:tr w:rsidR="008D38B0" w:rsidRPr="008D38B0" w:rsidTr="008D38B0">
        <w:trPr>
          <w:trHeight w:val="102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05 2 21 00000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6 1 1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645,4</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бюджетным учреждениям на иные цели</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05 2 21 00000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6 1 2</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17,9</w:t>
            </w:r>
          </w:p>
        </w:tc>
      </w:tr>
      <w:tr w:rsidR="008D38B0" w:rsidRPr="008D38B0" w:rsidTr="008D38B0">
        <w:trPr>
          <w:trHeight w:val="102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05 2 21 00000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6 2 1</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2 993,9</w:t>
            </w:r>
          </w:p>
        </w:tc>
      </w:tr>
      <w:tr w:rsidR="008D38B0" w:rsidRPr="008D38B0" w:rsidTr="008D38B0">
        <w:trPr>
          <w:trHeight w:val="102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Субсидии на софинансирование расходных обязательств ОМСУ, связанных с повышением олплаты труда педагогическим работникам муниципальных учреждений дополнительного образования</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05 2 21 S2700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223,6</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Предоставление субсидий бюджетным, автономным учреждениям и иным некоммерческим организациям</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05 2 21 S2700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6 0 0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223,6</w:t>
            </w:r>
          </w:p>
        </w:tc>
      </w:tr>
      <w:tr w:rsidR="008D38B0" w:rsidRPr="008D38B0" w:rsidTr="008D38B0">
        <w:trPr>
          <w:trHeight w:val="102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05 2 21 S2700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6 1 1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223,6</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Укрепление материально-технической базы учреждений физкультурно-спортивной направленности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05 2 22 00000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30,0</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Предоставление субсидий бюджетным, автономным учреждениям и иным некоммерческим организациям</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05 2 22 00000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6 0 0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30,0</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бюджетным учреждениям на иные цели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05 2 22 00000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6 1 2</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30,0</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Оказание муниципальных услуг (выполнение работ) учреждениями дополнительного образования детей</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05 2 23 00000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2 155,9</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Предоставление субсидий бюджетным, автономным учреждениям и иным некоммерческим организациям</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05 2 23 00000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6 0 0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2 155,9</w:t>
            </w:r>
          </w:p>
        </w:tc>
      </w:tr>
      <w:tr w:rsidR="008D38B0" w:rsidRPr="008D38B0" w:rsidTr="008D38B0">
        <w:trPr>
          <w:trHeight w:val="102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05 2 23 00000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6 1 1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2 152,9</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бюджетным учреждениям на иные цели</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05 2 23 00000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6 1 2</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2,9</w:t>
            </w:r>
          </w:p>
        </w:tc>
      </w:tr>
      <w:tr w:rsidR="008D38B0" w:rsidRPr="008D38B0" w:rsidTr="008D38B0">
        <w:trPr>
          <w:trHeight w:val="102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Субсидии на софинансирование расходных обязательств ОМСУ, связанных с повышением олплаты труда педагогическим работникам муниципальных учреждений дополнительного образования</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05 2 23 S2700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649,1</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Предоставление субсидий бюджетным, автономным учреждениям и иным некоммерческим организациям</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05 2 23 S2700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6 0 0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649,1</w:t>
            </w:r>
          </w:p>
        </w:tc>
      </w:tr>
      <w:tr w:rsidR="008D38B0" w:rsidRPr="008D38B0" w:rsidTr="008D38B0">
        <w:trPr>
          <w:trHeight w:val="102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05 2 23 S2700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6 1 1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649,1</w:t>
            </w:r>
          </w:p>
        </w:tc>
      </w:tr>
      <w:tr w:rsidR="008D38B0" w:rsidRPr="008D38B0" w:rsidTr="008D38B0">
        <w:trPr>
          <w:trHeight w:val="78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lastRenderedPageBreak/>
              <w:t>Организация, проведение официальных физкультурно-оздоровительных и спортивных мероприятий для населения, в том числе для лиц с ограниченными возможностями здоровья</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05 2 41 00000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40,0</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Предоставление субсидий бюджетным, автономным учреждениям и иным некоммерческим организациям</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05 2 41 00000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6 0 0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40,0</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автономным учреждениям на иные цели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05 2 41 00000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6 2 2</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40,0</w:t>
            </w:r>
          </w:p>
        </w:tc>
      </w:tr>
      <w:tr w:rsidR="008D38B0" w:rsidRPr="008D38B0" w:rsidTr="008D38B0">
        <w:trPr>
          <w:trHeight w:val="76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Организация, проведение официальных муниципальных соревнований для выявления перспективных и талантливых спортсменов</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05 2 42 00000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46,3</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Предоставление субсидий бюджетным, автономным учреждениям и иным некоммерческим организациям</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05 2 42 00000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6 0 0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46,3</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автономным учреждениям на иные цели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05 2 42 00000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6 2 2</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46,3</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Участие сборных команд района в республиканских соревнованиях.</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05 2 43 00000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238,7</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Предоставление субсидий бюджетным, автономным учреждениям и иным некоммерческим организациям</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05 2 43 00000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6 0 0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238,7</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автономным учреждениям на иные цели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05 2 43 00000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6 2 2</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238,7</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Организация и проведение учебно-тренировочных сборов для сборных команд района</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05 2 44 00000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30,0</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Предоставление субсидий бюджетным, автономным учреждениям и иным некоммерческим организациям</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05 2 44 00000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6 0 0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30,0</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автономным учреждениям на иные цели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05 2 44 00000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6 2 2</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30,0</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0"/>
              <w:rPr>
                <w:b/>
                <w:bCs/>
                <w:lang w:eastAsia="ru-RU"/>
              </w:rPr>
            </w:pPr>
            <w:r w:rsidRPr="008D38B0">
              <w:rPr>
                <w:b/>
                <w:bCs/>
                <w:lang w:eastAsia="ru-RU"/>
              </w:rPr>
              <w:t>Непрограммные направления деятельности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99 0 00 00000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0"/>
              <w:rPr>
                <w:b/>
                <w:bCs/>
                <w:lang w:eastAsia="ru-RU"/>
              </w:rPr>
            </w:pPr>
            <w:r w:rsidRPr="008D38B0">
              <w:rPr>
                <w:b/>
                <w:bCs/>
                <w:lang w:eastAsia="ru-RU"/>
              </w:rPr>
              <w:t>1 003,8</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Осуществление мер социальной поддержки специалистов муниципальных учреждений</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99 0 00 03420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474,9</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Предоставление субсидий бюджетным, автономным учреждениям и иным некоммерческим организациям</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99 0 00 03420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6 0 0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474,9</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бюджетным учреждениям на иные цели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99 0 00 03420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6 1 2</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277,9</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автономным учреждениям на иные цели</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99 0 00 03420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6 2 2</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197,0</w:t>
            </w:r>
          </w:p>
        </w:tc>
      </w:tr>
      <w:tr w:rsidR="008D38B0" w:rsidRPr="008D38B0" w:rsidTr="008D38B0">
        <w:trPr>
          <w:trHeight w:val="157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Осуществление государственного полномочия Республики Коми по предоставлению мер социальной поддержки в форме выплаты денежной компенсации педагогическим работникам муниципальных образовательных организаций в Республике Коми, работающим и проживающим в сельских населенных пунктах или поселках городского типа</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99 0 00 73190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528,9</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Социальное обеспечение и иные выплаты населению</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956</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99 0 00 73190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3 0 0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528,9</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Пособия, компенсации, меры социальной поддержки по публичным нормативным обязательствам</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956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99 0 00 73190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3 1 3</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528,9</w:t>
            </w:r>
          </w:p>
        </w:tc>
      </w:tr>
      <w:tr w:rsidR="008D38B0" w:rsidRPr="008D38B0" w:rsidTr="008D38B0">
        <w:trPr>
          <w:trHeight w:val="45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rPr>
                <w:b/>
                <w:bCs/>
                <w:lang w:eastAsia="ru-RU"/>
              </w:rPr>
            </w:pPr>
            <w:r w:rsidRPr="008D38B0">
              <w:rPr>
                <w:b/>
                <w:bCs/>
                <w:lang w:eastAsia="ru-RU"/>
              </w:rPr>
              <w:t>Управление образования администрации муниципального образования муниципального района "Сыктывдинский"</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rPr>
                <w:b/>
                <w:bCs/>
                <w:lang w:eastAsia="ru-RU"/>
              </w:rPr>
            </w:pPr>
            <w:r w:rsidRPr="008D38B0">
              <w:rPr>
                <w:b/>
                <w:bCs/>
                <w:lang w:eastAsia="ru-RU"/>
              </w:rPr>
              <w:t>975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rPr>
                <w:b/>
                <w:bCs/>
                <w:lang w:eastAsia="ru-RU"/>
              </w:rPr>
            </w:pPr>
            <w:r w:rsidRPr="008D38B0">
              <w:rPr>
                <w:b/>
                <w:bCs/>
                <w:lang w:eastAsia="ru-RU"/>
              </w:rPr>
              <w:t> </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rPr>
                <w:b/>
                <w:bCs/>
                <w:lang w:eastAsia="ru-RU"/>
              </w:rPr>
            </w:pPr>
            <w:r w:rsidRPr="008D38B0">
              <w:rPr>
                <w:b/>
                <w:bCs/>
                <w:lang w:eastAsia="ru-RU"/>
              </w:rPr>
              <w:t>1 026 444,4</w:t>
            </w:r>
          </w:p>
        </w:tc>
      </w:tr>
      <w:tr w:rsidR="008D38B0" w:rsidRPr="008D38B0" w:rsidTr="008D38B0">
        <w:trPr>
          <w:trHeight w:val="73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0"/>
              <w:rPr>
                <w:b/>
                <w:bCs/>
                <w:lang w:eastAsia="ru-RU"/>
              </w:rPr>
            </w:pPr>
            <w:r w:rsidRPr="008D38B0">
              <w:rPr>
                <w:b/>
                <w:bCs/>
                <w:lang w:eastAsia="ru-RU"/>
              </w:rPr>
              <w:t>Муниципальная программа муниципального района «Сыктывдинский» «Развитие образования в Сыктывдинском районе» ( 2015-2020 гг.)</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975</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03 0 00 00000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0"/>
              <w:rPr>
                <w:b/>
                <w:bCs/>
                <w:lang w:eastAsia="ru-RU"/>
              </w:rPr>
            </w:pPr>
            <w:r w:rsidRPr="008D38B0">
              <w:rPr>
                <w:b/>
                <w:bCs/>
                <w:lang w:eastAsia="ru-RU"/>
              </w:rPr>
              <w:t>1 008 108,8</w:t>
            </w:r>
          </w:p>
        </w:tc>
      </w:tr>
      <w:tr w:rsidR="008D38B0" w:rsidRPr="008D38B0" w:rsidTr="008D38B0">
        <w:trPr>
          <w:trHeight w:val="28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Подпрограмма "Организация дополнительного образования"</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975</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03 3 00 00000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380,7</w:t>
            </w:r>
          </w:p>
        </w:tc>
      </w:tr>
      <w:tr w:rsidR="008D38B0" w:rsidRPr="008D38B0" w:rsidTr="008D38B0">
        <w:trPr>
          <w:trHeight w:val="45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 xml:space="preserve">Обеспечение персонифицированного финансирования </w:t>
            </w:r>
            <w:r w:rsidRPr="008D38B0">
              <w:rPr>
                <w:b/>
                <w:bCs/>
                <w:lang w:eastAsia="ru-RU"/>
              </w:rPr>
              <w:lastRenderedPageBreak/>
              <w:t>дополнительного образования детей</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lastRenderedPageBreak/>
              <w:t>975</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xml:space="preserve">03 3 25 </w:t>
            </w:r>
            <w:r w:rsidRPr="008D38B0">
              <w:rPr>
                <w:b/>
                <w:bCs/>
                <w:lang w:eastAsia="ru-RU"/>
              </w:rPr>
              <w:lastRenderedPageBreak/>
              <w:t>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lastRenderedPageBreak/>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380,7</w:t>
            </w:r>
          </w:p>
        </w:tc>
      </w:tr>
      <w:tr w:rsidR="008D38B0" w:rsidRPr="008D38B0" w:rsidTr="008D38B0">
        <w:trPr>
          <w:trHeight w:val="46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lastRenderedPageBreak/>
              <w:t>Предоставление субсидий бюджетным, автономным учреждениям и иным некоммерческим организациям</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975</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03 3 25 00000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6 0 0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380,7</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автономным учреждениям на иные цели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975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03 3 25 00000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6 2 2</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380,7</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Подпрограмма "Создание условий для реализации муниципальной программы"</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975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03 5 00 00000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1 007 728,0</w:t>
            </w:r>
          </w:p>
        </w:tc>
      </w:tr>
      <w:tr w:rsidR="008D38B0" w:rsidRPr="008D38B0" w:rsidTr="008D38B0">
        <w:trPr>
          <w:trHeight w:val="102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Строительство (реконструкция) организаций дошкольного, общего и дополнительного образования и (или) приобретение в муниципальную собственность объектов дошкольного, общего и дополнительного образования</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975</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03 5 11 L1120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134 366,7</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Капитальные вложения в объекты государственной (муниципальной) собственности</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975</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03 5 11 L1120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4 0 0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134 366,7</w:t>
            </w:r>
          </w:p>
        </w:tc>
      </w:tr>
      <w:tr w:rsidR="008D38B0" w:rsidRPr="008D38B0" w:rsidTr="008D38B0">
        <w:trPr>
          <w:trHeight w:val="76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на осуществление капитальных вложений в объекты капитального строительства государственной (муниципальной) собственности бюджетным учреждениям</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975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03 5 11 L1120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4 6 4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134 366,7</w:t>
            </w:r>
          </w:p>
        </w:tc>
      </w:tr>
      <w:tr w:rsidR="008D38B0" w:rsidRPr="008D38B0" w:rsidTr="008D38B0">
        <w:trPr>
          <w:trHeight w:val="108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Субсидии на строительство (реконструкцию) организаций дошкольного, общего и дополнительного образования и (или) приобретение в муниципальную собственность объектов дошкольного, общего и дополнительного образования</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975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03 5 11 L1591</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164 528,3</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Капитальные вложения в объекты государственной (муниципальной) собственности</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975</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03 5 11 L1591</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4 0 0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164 528,3</w:t>
            </w:r>
          </w:p>
        </w:tc>
      </w:tr>
      <w:tr w:rsidR="008D38B0" w:rsidRPr="008D38B0" w:rsidTr="008D38B0">
        <w:trPr>
          <w:trHeight w:val="76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на осуществление капитальных вложений в объекты капитального строительства государственной (муниципальной) собственности бюджетным учреждениям</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975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03 5 11 L1591</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4 6 4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164 528,3</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Финансовое сопровождение оказания образовательными организациями муниципальных услуг</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975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03 5 31 00000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110 898,4</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Предоставление субсидий бюджетным, автономным учреждениям и иным некоммерческим организациям</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975</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03 5 31 00000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6 0 0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110 898,4</w:t>
            </w:r>
          </w:p>
        </w:tc>
      </w:tr>
      <w:tr w:rsidR="008D38B0" w:rsidRPr="008D38B0" w:rsidTr="008D38B0">
        <w:trPr>
          <w:trHeight w:val="102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975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03 5 31 00000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6 1 1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90 785,0</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бюджетным учреждениям на иные цели</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975</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03 5 31 00000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6 1 2</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12 877,0</w:t>
            </w:r>
          </w:p>
        </w:tc>
      </w:tr>
      <w:tr w:rsidR="008D38B0" w:rsidRPr="008D38B0" w:rsidTr="008D38B0">
        <w:trPr>
          <w:trHeight w:val="102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975</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03 5 31 00000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6 2 1</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6 719,7</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автономным учреждениям на иные цели</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975</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03 5 31 00000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6 2 2</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516,6</w:t>
            </w:r>
          </w:p>
        </w:tc>
      </w:tr>
      <w:tr w:rsidR="008D38B0" w:rsidRPr="008D38B0" w:rsidTr="008D38B0">
        <w:trPr>
          <w:trHeight w:val="102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Субсидии на софинансирование расходных обязательств ОМСУ, связанных с повышением олплаты труда педагогическим работникам муниципальных учреждений дополнительного образования</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975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03 5 31 S2700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2 087,1</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Предоставление субсидий бюджетным, автономным учреждениям и иным некоммерческим организациям</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975</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03 5 31 S2700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6 0 0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2 087,1</w:t>
            </w:r>
          </w:p>
        </w:tc>
      </w:tr>
      <w:tr w:rsidR="008D38B0" w:rsidRPr="008D38B0" w:rsidTr="008D38B0">
        <w:trPr>
          <w:trHeight w:val="102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975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03 5 31 S2700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6 1 1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2 087,1</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Обеспечение мер пожарной безопасности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975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03 5 32 00000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2 509,0</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lastRenderedPageBreak/>
              <w:t>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975</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03 5 32 00000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2 0 0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74,5</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Прочая закупка товаров, работ и услуг для обеспечения государственных (муниципальных) нужд</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975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03 5 32 00000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2 4 4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74,5</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Предоставление субсидий бюджетным, автономным учреждениям и иным некоммерческим организациям</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975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03 5 32 00000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6 0 0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2 434,5</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бюджетным учреждениям на иные цели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975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03 5 32 00000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6 1 2</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2 173,8</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автономным учреждениям на иные цели</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975</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03 5 32 00000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6 2 2</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260,7</w:t>
            </w:r>
          </w:p>
        </w:tc>
      </w:tr>
      <w:tr w:rsidR="008D38B0" w:rsidRPr="008D38B0" w:rsidTr="008D38B0">
        <w:trPr>
          <w:trHeight w:val="102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Организация питания обучающихся 1 – 4 классов в муниципальных образовательных организациях в Республике Коми, реализующих образовательную программу начального общего образования</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975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03 5 33 S2000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10 628,9</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Предоставление субсидий бюджетным, автономным учреждениям и иным некоммерческим организациям</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975</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03 5 33 S2000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6 0 0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10 628,9</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бюджетным учреждениям на иные цели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975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03 5 33 S2000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6 1 2</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10 628,9</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Капитальный ремонт учреждений образований</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975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03 5 34 00000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6 048,9</w:t>
            </w:r>
          </w:p>
        </w:tc>
      </w:tr>
      <w:tr w:rsidR="008D38B0" w:rsidRPr="008D38B0" w:rsidTr="008D38B0">
        <w:trPr>
          <w:trHeight w:val="48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Предоставление субсидий бюджетным, автономным учреждениям и иным некоммерческим организациям</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975</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03 5 34 00000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6 0 0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6 048,9</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бюджетным учреждениям на иные цели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975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03 5 34 00000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6 1 2</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5 579,5</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автономным учреждениям на иные цели</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975</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03 5 34 00000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6 2 2</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469,4</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Укрепление материально-технической базы и создание безопасных условий в организациях в сфере образования</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975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03 5 34 S2010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8 587,3</w:t>
            </w:r>
          </w:p>
        </w:tc>
      </w:tr>
      <w:tr w:rsidR="008D38B0" w:rsidRPr="008D38B0" w:rsidTr="008D38B0">
        <w:trPr>
          <w:trHeight w:val="45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Предоставление субсидий бюджетным, автономным учреждениям и иным некоммерческим организациям</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975</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03 5 34 S2010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6 0 0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8 587,3</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бюджетным учреждениям на иные цели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975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03 5 34 S2010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6 1 2</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8 587,3</w:t>
            </w:r>
          </w:p>
        </w:tc>
      </w:tr>
      <w:tr w:rsidR="008D38B0" w:rsidRPr="008D38B0" w:rsidTr="008D38B0">
        <w:trPr>
          <w:trHeight w:val="22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Мероприятия по проведению оздоровительной кампании детей</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975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03 5 35 S2040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1 934,3</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Предоставление субсидий бюджетным, автономным учреждениям и иным некоммерческим организациям</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975</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03 5 35 S2040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6 0 0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1 934,3</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бюджетным учреждениям на иные цели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975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03 5 35 S2040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6 1 2</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1 934,3</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Обеспечение деятельности органов исполнительной власти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975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03 5 36 00000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25 741,7</w:t>
            </w:r>
          </w:p>
        </w:tc>
      </w:tr>
      <w:tr w:rsidR="008D38B0" w:rsidRPr="008D38B0" w:rsidTr="008D38B0">
        <w:trPr>
          <w:trHeight w:val="96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975</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03 5 36 00000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1 0 0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22 715,2</w:t>
            </w:r>
          </w:p>
        </w:tc>
      </w:tr>
      <w:tr w:rsidR="008D38B0" w:rsidRPr="008D38B0" w:rsidTr="008D38B0">
        <w:trPr>
          <w:trHeight w:val="31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Фонд оплаты труда государственных (муниципальных) органов</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975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03 5 36 00000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1 2 1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17 293,6</w:t>
            </w:r>
          </w:p>
        </w:tc>
      </w:tr>
      <w:tr w:rsidR="008D38B0" w:rsidRPr="008D38B0" w:rsidTr="008D38B0">
        <w:trPr>
          <w:trHeight w:val="46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Иные выплаты персоналу государственных (муниципальных) органов, за исключением фонда оплаты труда</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975</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03 5 36 00000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1 2 2</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305,2</w:t>
            </w:r>
          </w:p>
        </w:tc>
      </w:tr>
      <w:tr w:rsidR="008D38B0" w:rsidRPr="008D38B0" w:rsidTr="008D38B0">
        <w:trPr>
          <w:trHeight w:val="73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975</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03 5 36 00000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1 2 9</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5 116,4</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Закупка товаров, работ и услуг для обеспечения государственных (муниципальных) нужд</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975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03 5 36 00000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2 0 0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2 804,9</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Закупка товаров, работ, услуг в сфере информационно-коммуникационных технологий</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975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03 5 36 00000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2 4 2</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703,0</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lastRenderedPageBreak/>
              <w:t>Прочая 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975</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03 5 36 00000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2 4 4</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2 101,9</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Иные бюджетные ассигнования</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975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03 5 36 00000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8 0 0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221,7</w:t>
            </w:r>
          </w:p>
        </w:tc>
      </w:tr>
      <w:tr w:rsidR="008D38B0" w:rsidRPr="008D38B0" w:rsidTr="008D38B0">
        <w:trPr>
          <w:trHeight w:val="27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Уплата налога на имущество организаций и земельного налога</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975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03 5 36 00000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8 5 1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205,4</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Уплата прочих налогов, сборов</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975</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03 5 36 00000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8 5 2</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16,3</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Финансирование мероприятий молодежной политики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975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03 5 37 00000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44,8</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975</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03 5 37 00000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2 0 0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44,8</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Прочая закупка товаров, работ и услуг для обеспечения государственных (муниципальных) нужд</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975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03 5 37 00000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2 4 4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44,8</w:t>
            </w:r>
          </w:p>
        </w:tc>
      </w:tr>
      <w:tr w:rsidR="008D38B0" w:rsidRPr="008D38B0" w:rsidTr="008D38B0">
        <w:trPr>
          <w:trHeight w:val="76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Реализация муниципальными дошкольными и муниципальными общеобразовательными организациями в Республике Коми образовательных программ</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975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03 5 38 73010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540 352,7</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Предоставление субсидий бюджетным, автономным учреждениям и иным некоммерческим организациям</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975</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03 5 38 73010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6 0 0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540 352,7</w:t>
            </w:r>
          </w:p>
        </w:tc>
      </w:tr>
      <w:tr w:rsidR="008D38B0" w:rsidRPr="008D38B0" w:rsidTr="008D38B0">
        <w:trPr>
          <w:trHeight w:val="102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975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03 5 38 73010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6 1 1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510 812,0</w:t>
            </w:r>
          </w:p>
        </w:tc>
      </w:tr>
      <w:tr w:rsidR="008D38B0" w:rsidRPr="008D38B0" w:rsidTr="008D38B0">
        <w:trPr>
          <w:trHeight w:val="102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975</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03 5 38 73010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6 2 1</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29 540,7</w:t>
            </w:r>
          </w:p>
        </w:tc>
      </w:tr>
      <w:tr w:rsidR="008D38B0" w:rsidRPr="008D38B0" w:rsidTr="008D38B0">
        <w:trPr>
          <w:trHeight w:val="76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0"/>
              <w:rPr>
                <w:b/>
                <w:bCs/>
                <w:lang w:eastAsia="ru-RU"/>
              </w:rPr>
            </w:pPr>
            <w:r w:rsidRPr="008D38B0">
              <w:rPr>
                <w:b/>
                <w:bCs/>
                <w:lang w:eastAsia="ru-RU"/>
              </w:rPr>
              <w:t>Муниципальная программа муниципального района «Сыктывдинский» «Создание условий для развития социальной сферы»</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975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04 0 00 00000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0"/>
              <w:rPr>
                <w:b/>
                <w:bCs/>
                <w:lang w:eastAsia="ru-RU"/>
              </w:rPr>
            </w:pPr>
            <w:r w:rsidRPr="008D38B0">
              <w:rPr>
                <w:b/>
                <w:bCs/>
                <w:lang w:eastAsia="ru-RU"/>
              </w:rPr>
              <w:t>200,0</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Подпрограмма "Содействие занятости населения"</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975</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04 1 00 00000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200,0</w:t>
            </w:r>
          </w:p>
        </w:tc>
      </w:tr>
      <w:tr w:rsidR="008D38B0" w:rsidRPr="008D38B0" w:rsidTr="008D38B0">
        <w:trPr>
          <w:trHeight w:val="69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Организация временного трудоустройства несовершеннолетних граждан в возрасте с 14 до 18 лет в период каникул и в свободное от учебы время</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975</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04 1 12 00000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200,0</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Предоставление субсидий бюджетным, автономным учреждениям и иным некоммерческим организациям</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975</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04 1 12 00000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6 0 0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200,0</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Субсидии бюджетным учреждениям на иные цели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975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04 1 12 00000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6 1 2</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200,0</w:t>
            </w:r>
          </w:p>
        </w:tc>
      </w:tr>
      <w:tr w:rsidR="008D38B0" w:rsidRPr="008D38B0" w:rsidTr="008D38B0">
        <w:trPr>
          <w:trHeight w:val="76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0"/>
              <w:rPr>
                <w:b/>
                <w:bCs/>
                <w:lang w:eastAsia="ru-RU"/>
              </w:rPr>
            </w:pPr>
            <w:r w:rsidRPr="008D38B0">
              <w:rPr>
                <w:b/>
                <w:bCs/>
                <w:lang w:eastAsia="ru-RU"/>
              </w:rPr>
              <w:t>Муниципальная программа «Обеспечение безопасности населения и муниципального имущества на территории МО МР «Сыктывдинский» на период до 2020 года»</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975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07 0 00 00000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0"/>
              <w:rPr>
                <w:b/>
                <w:bCs/>
                <w:lang w:eastAsia="ru-RU"/>
              </w:rPr>
            </w:pPr>
            <w:r w:rsidRPr="008D38B0">
              <w:rPr>
                <w:b/>
                <w:bCs/>
                <w:lang w:eastAsia="ru-RU"/>
              </w:rPr>
              <w:t>58,1</w:t>
            </w:r>
          </w:p>
        </w:tc>
      </w:tr>
      <w:tr w:rsidR="008D38B0" w:rsidRPr="008D38B0" w:rsidTr="008D38B0">
        <w:trPr>
          <w:trHeight w:val="76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Подпрограмма «Повышение безопасности дорожного движения на территории муниципального района «Сыктывдинский»</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975</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07 3 00 00000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58,1</w:t>
            </w:r>
          </w:p>
        </w:tc>
      </w:tr>
      <w:tr w:rsidR="008D38B0" w:rsidRPr="008D38B0" w:rsidTr="008D38B0">
        <w:trPr>
          <w:trHeight w:val="73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В рамках проведения всероссийского конкурса-фестиваля "Безопасное колесо" организация и проведение районного конкурса "Безопасное колесо"</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975</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07 3 22 00000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58,1</w:t>
            </w:r>
          </w:p>
        </w:tc>
      </w:tr>
      <w:tr w:rsidR="008D38B0" w:rsidRPr="008D38B0" w:rsidTr="008D38B0">
        <w:trPr>
          <w:trHeight w:val="103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975</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07 3 22 00000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1 0 0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4,2</w:t>
            </w:r>
          </w:p>
        </w:tc>
      </w:tr>
      <w:tr w:rsidR="008D38B0" w:rsidRPr="008D38B0" w:rsidTr="008D38B0">
        <w:trPr>
          <w:trHeight w:val="52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Иные выплаты персоналу государственных (муниципальных) органов, за исключением фонда оплаты труда</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975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07 3 22 00000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1 2 2</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4,2</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lastRenderedPageBreak/>
              <w:t>Закупка товаров, работ и услуг для обеспечения государственных (муниципальных) нужд</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975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07 3 22 00000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2 0 0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53,9</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Прочая закупка товаров, работ и услуг для обеспечения государственных (муниципальных) нужд</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975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07 3 22 00000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2 4 4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53,9</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0"/>
              <w:rPr>
                <w:b/>
                <w:bCs/>
                <w:lang w:eastAsia="ru-RU"/>
              </w:rPr>
            </w:pPr>
            <w:r w:rsidRPr="008D38B0">
              <w:rPr>
                <w:b/>
                <w:bCs/>
                <w:lang w:eastAsia="ru-RU"/>
              </w:rPr>
              <w:t>Непрограммные направления деятельности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975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99 0 00 00000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0"/>
              <w:rPr>
                <w:b/>
                <w:bCs/>
                <w:lang w:eastAsia="ru-RU"/>
              </w:rPr>
            </w:pPr>
            <w:r w:rsidRPr="008D38B0">
              <w:rPr>
                <w:b/>
                <w:bCs/>
                <w:lang w:eastAsia="ru-RU"/>
              </w:rPr>
              <w:t>18 077,6</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Руководство и управление в сфере установленных функций органов местного самоуправления (центральный аппарат)</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975</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99 0 00 00130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478,6</w:t>
            </w:r>
          </w:p>
        </w:tc>
      </w:tr>
      <w:tr w:rsidR="008D38B0" w:rsidRPr="008D38B0" w:rsidTr="008D38B0">
        <w:trPr>
          <w:trHeight w:val="106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975</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99 0 00 00130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1 0 0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478,6</w:t>
            </w:r>
          </w:p>
        </w:tc>
      </w:tr>
      <w:tr w:rsidR="008D38B0" w:rsidRPr="008D38B0" w:rsidTr="008D38B0">
        <w:trPr>
          <w:trHeight w:val="27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Фонд оплаты труда государственных (муниципальных) органов</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975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99 0 00 00130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1 2 1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375,1</w:t>
            </w:r>
          </w:p>
        </w:tc>
      </w:tr>
      <w:tr w:rsidR="008D38B0" w:rsidRPr="008D38B0" w:rsidTr="008D38B0">
        <w:trPr>
          <w:trHeight w:val="76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975</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99 0 00 00130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1 2 9</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103,5</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Осуществление мер социальной поддержки специалистов муниципальных учреждений</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975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99 0 00 03420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40,3</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Социальное обеспечение и иные выплаты населению</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975</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99 0 00 03420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3 0 0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40,3</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Пособия, компенсации и иные социальные выплаты гражданам, кроме публичных нормативных обязательств</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975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99 0 00 03420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3 2 1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40,3</w:t>
            </w:r>
          </w:p>
        </w:tc>
      </w:tr>
      <w:tr w:rsidR="008D38B0" w:rsidRPr="008D38B0" w:rsidTr="008D38B0">
        <w:trPr>
          <w:trHeight w:val="127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Предоставление компенсации родителям (законным представителям) платы за присмотр и уход за детьми, посещающими образовательные организации на территории Республики Коми, реализующие образовательную программу дошкольного образования</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975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99 0 00 73020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6 305,3</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Социальное обеспечение и иные выплаты населению</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975</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99 0 00 73020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3 0 0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6 305,3</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Пособия, компенсации и иные социальные выплаты гражданам, кроме публичных нормативных обязательств</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975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99 0 00 73020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3 2 1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6 305,3</w:t>
            </w:r>
          </w:p>
        </w:tc>
      </w:tr>
      <w:tr w:rsidR="008D38B0" w:rsidRPr="008D38B0" w:rsidTr="008D38B0">
        <w:trPr>
          <w:trHeight w:val="150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Осуществление государственного полномочия Республики Коми по предоставлению мер социальной поддержки в форме выплаты денежной компенсации педагогическим работникам муниципальных образовательных организаций в Республике Коми, работающим и проживающим в сельских населенных пунктах или поселках городского типа</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975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99 0 00 73190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11 253,4</w:t>
            </w:r>
          </w:p>
        </w:tc>
      </w:tr>
      <w:tr w:rsidR="008D38B0" w:rsidRPr="008D38B0" w:rsidTr="008D38B0">
        <w:trPr>
          <w:trHeight w:val="19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Социальное обеспечение и иные выплаты населению</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975</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99 0 00 73190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3 0 0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11 253,4</w:t>
            </w:r>
          </w:p>
        </w:tc>
      </w:tr>
      <w:tr w:rsidR="008D38B0" w:rsidRPr="008D38B0" w:rsidTr="008D38B0">
        <w:trPr>
          <w:trHeight w:val="49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Пособия, компенсации, меры социальной поддержки по публичным нормативным обязательствам</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975</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99 0 00 73190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3 1 3</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11 253,4</w:t>
            </w:r>
          </w:p>
        </w:tc>
      </w:tr>
      <w:tr w:rsidR="008D38B0" w:rsidRPr="008D38B0" w:rsidTr="008D38B0">
        <w:trPr>
          <w:trHeight w:val="48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rPr>
                <w:b/>
                <w:bCs/>
                <w:lang w:eastAsia="ru-RU"/>
              </w:rPr>
            </w:pPr>
            <w:r w:rsidRPr="008D38B0">
              <w:rPr>
                <w:b/>
                <w:bCs/>
                <w:lang w:eastAsia="ru-RU"/>
              </w:rPr>
              <w:t>Управление финансов администрации муниципального образования муниципального района "Сыктывдинский"</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rPr>
                <w:b/>
                <w:bCs/>
                <w:lang w:eastAsia="ru-RU"/>
              </w:rPr>
            </w:pPr>
            <w:r w:rsidRPr="008D38B0">
              <w:rPr>
                <w:b/>
                <w:bCs/>
                <w:lang w:eastAsia="ru-RU"/>
              </w:rPr>
              <w:t>992</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rPr>
                <w:b/>
                <w:bCs/>
                <w:lang w:eastAsia="ru-RU"/>
              </w:rPr>
            </w:pPr>
            <w:r w:rsidRPr="008D38B0">
              <w:rPr>
                <w:b/>
                <w:bCs/>
                <w:lang w:eastAsia="ru-RU"/>
              </w:rPr>
              <w:t> </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rPr>
                <w:b/>
                <w:bCs/>
                <w:lang w:eastAsia="ru-RU"/>
              </w:rPr>
            </w:pPr>
            <w:r w:rsidRPr="008D38B0">
              <w:rPr>
                <w:b/>
                <w:bCs/>
                <w:lang w:eastAsia="ru-RU"/>
              </w:rPr>
              <w:t>62 830,9</w:t>
            </w:r>
          </w:p>
        </w:tc>
      </w:tr>
      <w:tr w:rsidR="008D38B0" w:rsidRPr="008D38B0" w:rsidTr="008D38B0">
        <w:trPr>
          <w:trHeight w:val="102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0"/>
              <w:rPr>
                <w:b/>
                <w:bCs/>
                <w:lang w:eastAsia="ru-RU"/>
              </w:rPr>
            </w:pPr>
            <w:r w:rsidRPr="008D38B0">
              <w:rPr>
                <w:b/>
                <w:bCs/>
                <w:lang w:eastAsia="ru-RU"/>
              </w:rPr>
              <w:t>Муниципальная программа «Развитие жилья и жилищно - коммунального хозяйства на территории муниципального образования муниципального района «Сыктывдинский» на период до 2020 года»</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992</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02 0 00 00000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0"/>
              <w:rPr>
                <w:b/>
                <w:bCs/>
                <w:lang w:eastAsia="ru-RU"/>
              </w:rPr>
            </w:pPr>
            <w:r w:rsidRPr="008D38B0">
              <w:rPr>
                <w:b/>
                <w:bCs/>
                <w:lang w:eastAsia="ru-RU"/>
              </w:rPr>
              <w:t>800,0</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Подпрограмма "Комплексное развитие коммунальной инфраструктуры в МО МР «Сыктывдинский"</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992</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02 1 00 00000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300,0</w:t>
            </w:r>
          </w:p>
        </w:tc>
      </w:tr>
      <w:tr w:rsidR="008D38B0" w:rsidRPr="008D38B0" w:rsidTr="008D38B0">
        <w:trPr>
          <w:trHeight w:val="76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Предоставление иных межбюджетных трансфертов бюджетам сельских поселений на реализацию мероприятий по благоустройству</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992</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02 1 21 S2480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300,0</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Межбюджетные трансферты</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992</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 xml:space="preserve">02 1 21 </w:t>
            </w:r>
            <w:r w:rsidRPr="008D38B0">
              <w:rPr>
                <w:b/>
                <w:bCs/>
                <w:lang w:eastAsia="ru-RU"/>
              </w:rPr>
              <w:lastRenderedPageBreak/>
              <w:t>S2480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lastRenderedPageBreak/>
              <w:t>5 0 0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300,0</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lastRenderedPageBreak/>
              <w:t>Иные межбюджетные трансферты</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992</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02 1 21 S2480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5 4 0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300,0</w:t>
            </w:r>
          </w:p>
        </w:tc>
      </w:tr>
      <w:tr w:rsidR="008D38B0" w:rsidRPr="008D38B0" w:rsidTr="008D38B0">
        <w:trPr>
          <w:trHeight w:val="76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Подпрограмма "Переселение граждан из аварийного и ветхого жилья, проживающих на территории МО МР «Сыктывдинский"</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992</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02 3 00 00000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500,0</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Снос освободившегося аварийного жилищного фонда</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992</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02 3 21 00000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500,0</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Межбюджетные трансферты</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992</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02 3 21 00000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5 0 0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500,0</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Иные межбюджетные трансферты</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992</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02 3 21 00000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5 4 0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500,0</w:t>
            </w:r>
          </w:p>
        </w:tc>
      </w:tr>
      <w:tr w:rsidR="008D38B0" w:rsidRPr="008D38B0" w:rsidTr="008D38B0">
        <w:trPr>
          <w:trHeight w:val="76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0"/>
              <w:rPr>
                <w:b/>
                <w:bCs/>
                <w:lang w:eastAsia="ru-RU"/>
              </w:rPr>
            </w:pPr>
            <w:r w:rsidRPr="008D38B0">
              <w:rPr>
                <w:b/>
                <w:bCs/>
                <w:lang w:eastAsia="ru-RU"/>
              </w:rPr>
              <w:t>Муниципальная программа муниципального района «Сыктывдинский» «Создание условий для развития социальной сферы»</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992</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04 0 00 00000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0"/>
              <w:rPr>
                <w:b/>
                <w:bCs/>
                <w:lang w:eastAsia="ru-RU"/>
              </w:rPr>
            </w:pPr>
            <w:r w:rsidRPr="008D38B0">
              <w:rPr>
                <w:b/>
                <w:bCs/>
                <w:lang w:eastAsia="ru-RU"/>
              </w:rPr>
              <w:t>1 500,0</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Подпрограмма "Содействие занятости населения"</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992</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04 1 00 00000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1 500,0</w:t>
            </w:r>
          </w:p>
        </w:tc>
      </w:tr>
      <w:tr w:rsidR="008D38B0" w:rsidRPr="008D38B0" w:rsidTr="008D38B0">
        <w:trPr>
          <w:trHeight w:val="76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Предоставление иных межбюджетных трансфертов бюджетам сельских поселений на реализацию мероприятий по содействию занятости населения</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992</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04 1 11 64040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600,0</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Межбюджетные трансферты</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992</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04 1 11 64040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5 0 0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600,0</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Иные межбюджетные трансферты</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992</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04 1 11 64040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5 4 0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600,0</w:t>
            </w:r>
          </w:p>
        </w:tc>
      </w:tr>
      <w:tr w:rsidR="008D38B0" w:rsidRPr="008D38B0" w:rsidTr="008D38B0">
        <w:trPr>
          <w:trHeight w:val="45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Реализация народных проектов в сфере занятости населения, прошедших отбор в рамках проекта "Народный бюджет"</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992</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04 1 11 S2540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900,0</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Межбюджетные трансферты</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992</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04 1 11 S2540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5 0 0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900,0</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Иные межбюджетные трансферты</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992</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04 1 11 S2540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5 4 0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900,0</w:t>
            </w:r>
          </w:p>
        </w:tc>
      </w:tr>
      <w:tr w:rsidR="008D38B0" w:rsidRPr="008D38B0" w:rsidTr="008D38B0">
        <w:trPr>
          <w:trHeight w:val="46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0"/>
              <w:rPr>
                <w:b/>
                <w:bCs/>
                <w:lang w:eastAsia="ru-RU"/>
              </w:rPr>
            </w:pPr>
            <w:r w:rsidRPr="008D38B0">
              <w:rPr>
                <w:b/>
                <w:bCs/>
                <w:lang w:eastAsia="ru-RU"/>
              </w:rPr>
              <w:t>Муниципальная программа МО МР «Сыктывдинский» «Развитие муниципального управления» до 2020 года</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992</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06 0 00 00000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0"/>
              <w:rPr>
                <w:b/>
                <w:bCs/>
                <w:lang w:eastAsia="ru-RU"/>
              </w:rPr>
            </w:pPr>
            <w:r w:rsidRPr="008D38B0">
              <w:rPr>
                <w:b/>
                <w:bCs/>
                <w:lang w:eastAsia="ru-RU"/>
              </w:rPr>
              <w:t>8 993,0</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Подпрограмма "Управление муниципальными финансами и муниципальным долгом"</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992</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06 2 00 00000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8 993,0</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Обслуживание муниципального долга</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992</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06 2 15 00000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180,9</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Обслуживание государственного (муниципального) долга</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992</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06 2 15 00000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7 0 0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180,9</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Обслуживание муниципального долга</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992</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06 2 15 00000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7 3 0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180,9</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Обеспечение функций муниципальных органов</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992</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06 2 21 00000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8 812,1</w:t>
            </w:r>
          </w:p>
        </w:tc>
      </w:tr>
      <w:tr w:rsidR="008D38B0" w:rsidRPr="008D38B0" w:rsidTr="008D38B0">
        <w:trPr>
          <w:trHeight w:val="103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992</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06 2 21 00000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1 0 0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8 270,2</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Фонд оплаты труда государственных (муниципальных) органов</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992</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06 2 21 00000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1 2 1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6 187,4</w:t>
            </w:r>
          </w:p>
        </w:tc>
      </w:tr>
      <w:tr w:rsidR="008D38B0" w:rsidRPr="008D38B0" w:rsidTr="008D38B0">
        <w:trPr>
          <w:trHeight w:val="49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Иные выплаты персоналу государственных (муниципальных) органов, за исключением фонда оплаты труда</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992</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06 2 21 00000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1 2 2</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199,8</w:t>
            </w:r>
          </w:p>
        </w:tc>
      </w:tr>
      <w:tr w:rsidR="008D38B0" w:rsidRPr="008D38B0" w:rsidTr="008D38B0">
        <w:trPr>
          <w:trHeight w:val="72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992</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06 2 21 00000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1 2 9</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1 883,0</w:t>
            </w:r>
          </w:p>
        </w:tc>
      </w:tr>
      <w:tr w:rsidR="008D38B0" w:rsidRPr="008D38B0" w:rsidTr="008D38B0">
        <w:trPr>
          <w:trHeight w:val="45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Закупка товаров, работ и услуг для обеспечения государственных (муниципальных) нужд</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992</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06 2 21 00000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2 0 0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521,4</w:t>
            </w:r>
          </w:p>
        </w:tc>
      </w:tr>
      <w:tr w:rsidR="008D38B0" w:rsidRPr="008D38B0" w:rsidTr="008D38B0">
        <w:trPr>
          <w:trHeight w:val="48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lastRenderedPageBreak/>
              <w:t>Закупка товаров, работ, услуг в сфере информационно-коммуникационных технологий</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992</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06 2 21 00000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2 4 2</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412,1</w:t>
            </w:r>
          </w:p>
        </w:tc>
      </w:tr>
      <w:tr w:rsidR="008D38B0" w:rsidRPr="008D38B0" w:rsidTr="008D38B0">
        <w:trPr>
          <w:trHeight w:val="45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Прочая 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992</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06 2 21 00000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2 4 4</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109,3</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Иные бюджетные ассигнования</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992</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06 2 21 00000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8 0 0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20,5</w:t>
            </w:r>
          </w:p>
        </w:tc>
      </w:tr>
      <w:tr w:rsidR="008D38B0" w:rsidRPr="008D38B0" w:rsidTr="008D38B0">
        <w:trPr>
          <w:trHeight w:val="28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Уплата налога на имущество организаций и земельного налога</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992</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06 2 21 00000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8 5 1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0,5</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Уплата иных платежей</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992</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06 2 21 00000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8 5 3</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20,0</w:t>
            </w:r>
          </w:p>
        </w:tc>
      </w:tr>
      <w:tr w:rsidR="008D38B0" w:rsidRPr="008D38B0" w:rsidTr="008D38B0">
        <w:trPr>
          <w:trHeight w:val="76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0"/>
              <w:rPr>
                <w:b/>
                <w:bCs/>
                <w:lang w:eastAsia="ru-RU"/>
              </w:rPr>
            </w:pPr>
            <w:r w:rsidRPr="008D38B0">
              <w:rPr>
                <w:b/>
                <w:bCs/>
                <w:lang w:eastAsia="ru-RU"/>
              </w:rPr>
              <w:t>Муниципальная программа «Обеспечение безопасности населения и муниципального имущества на территории МО МР «Сыктывдинский» на период до 2020 года»</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992</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07 0 00 00000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0"/>
              <w:rPr>
                <w:b/>
                <w:bCs/>
                <w:lang w:eastAsia="ru-RU"/>
              </w:rPr>
            </w:pPr>
            <w:r w:rsidRPr="008D38B0">
              <w:rPr>
                <w:b/>
                <w:bCs/>
                <w:lang w:eastAsia="ru-RU"/>
              </w:rPr>
              <w:t>4 472,8</w:t>
            </w:r>
          </w:p>
        </w:tc>
      </w:tr>
      <w:tr w:rsidR="008D38B0" w:rsidRPr="008D38B0" w:rsidTr="008D38B0">
        <w:trPr>
          <w:trHeight w:val="76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Подпрограмма «Повышение безопасности дорожного движения на территории муниципального района «Сыктывдинский»</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992</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07 3 00 00000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4 472,8</w:t>
            </w:r>
          </w:p>
        </w:tc>
      </w:tr>
      <w:tr w:rsidR="008D38B0" w:rsidRPr="008D38B0" w:rsidTr="008D38B0">
        <w:trPr>
          <w:trHeight w:val="102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Межбюджетные трансферты сельским поселениям на осуществление полномочий в части содержания автомобильных дорог общего пользования местного значения, в соответствии с закюченными соглашениями</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992</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07 3 3Б 64020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3 470,8</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Межбюджетные трансферты</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992</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07 3 3Б 64020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5 0 0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3 470,8</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Иные межбюджетные трансферты</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992</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07 3 3Б 64020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5 4 0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3 470,8</w:t>
            </w:r>
          </w:p>
        </w:tc>
      </w:tr>
      <w:tr w:rsidR="008D38B0" w:rsidRPr="008D38B0" w:rsidTr="008D38B0">
        <w:trPr>
          <w:trHeight w:val="72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2"/>
              <w:rPr>
                <w:b/>
                <w:bCs/>
                <w:lang w:eastAsia="ru-RU"/>
              </w:rPr>
            </w:pPr>
            <w:r w:rsidRPr="008D38B0">
              <w:rPr>
                <w:b/>
                <w:bCs/>
                <w:lang w:eastAsia="ru-RU"/>
              </w:rPr>
              <w:t>Реализация народных проектов в сфере дорожной деятельности, прошедших отбор в рамках проекта "Народный бюджет"</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992</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07 3 3Г S2490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2"/>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2"/>
              <w:rPr>
                <w:b/>
                <w:bCs/>
                <w:lang w:eastAsia="ru-RU"/>
              </w:rPr>
            </w:pPr>
            <w:r w:rsidRPr="008D38B0">
              <w:rPr>
                <w:b/>
                <w:bCs/>
                <w:lang w:eastAsia="ru-RU"/>
              </w:rPr>
              <w:t>1 002,0</w:t>
            </w:r>
          </w:p>
        </w:tc>
      </w:tr>
      <w:tr w:rsidR="008D38B0" w:rsidRPr="008D38B0" w:rsidTr="008D38B0">
        <w:trPr>
          <w:trHeight w:val="2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Межбюджетные трансферты</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992</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07 3 3Г S2490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5 0 0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1 002,0</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Иные межбюджетные трансферты</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992</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07 3 3Г S2490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5 4 0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1 002,0</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0"/>
              <w:rPr>
                <w:b/>
                <w:bCs/>
                <w:lang w:eastAsia="ru-RU"/>
              </w:rPr>
            </w:pPr>
            <w:r w:rsidRPr="008D38B0">
              <w:rPr>
                <w:b/>
                <w:bCs/>
                <w:lang w:eastAsia="ru-RU"/>
              </w:rPr>
              <w:t>Непрограммные направления деятельности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992</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99 0 00 00000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0"/>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0"/>
              <w:rPr>
                <w:b/>
                <w:bCs/>
                <w:lang w:eastAsia="ru-RU"/>
              </w:rPr>
            </w:pPr>
            <w:r w:rsidRPr="008D38B0">
              <w:rPr>
                <w:b/>
                <w:bCs/>
                <w:lang w:eastAsia="ru-RU"/>
              </w:rPr>
              <w:t>47 065,1</w:t>
            </w:r>
          </w:p>
        </w:tc>
      </w:tr>
      <w:tr w:rsidR="008D38B0" w:rsidRPr="008D38B0" w:rsidTr="008D38B0">
        <w:trPr>
          <w:trHeight w:val="48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Расходы, связанные с исполнением судебных актов по искам к муниципальному образованию (казне)</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992</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99 0 00 00270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78,0</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Иные бюджетные ассигнования</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992</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99 0 00 00270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8 0 0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78,0</w:t>
            </w:r>
          </w:p>
        </w:tc>
      </w:tr>
      <w:tr w:rsidR="008D38B0" w:rsidRPr="008D38B0" w:rsidTr="008D38B0">
        <w:trPr>
          <w:trHeight w:val="46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Исполнение судебных актов Российской Федерации и мировых соглашений по возмещению причиненного вреда</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992</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99 0 00 00270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8 3 1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78,0</w:t>
            </w:r>
          </w:p>
        </w:tc>
      </w:tr>
      <w:tr w:rsidR="008D38B0" w:rsidRPr="008D38B0" w:rsidTr="008D38B0">
        <w:trPr>
          <w:trHeight w:val="46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Осуществление первичного воинского учета на территориях, где отсутствуют военные комиссариаты</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992</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99 0 00 51180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2 596,1</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Межбюджетные трансферты</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992</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99 0 00 51180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5 0 0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2 596,1</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Субвенции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992</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99 0 00 51180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5 3 0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2 596,1</w:t>
            </w:r>
          </w:p>
        </w:tc>
      </w:tr>
      <w:tr w:rsidR="008D38B0" w:rsidRPr="008D38B0" w:rsidTr="008D38B0">
        <w:trPr>
          <w:trHeight w:val="70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Осуществление полномочий Российской Федерации по государственной регистрации актов гражданского состояния органами местного самоуправления в Республике Коми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992</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99 0 00 59300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136,6</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Межбюджетные трансферты</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992</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99 0 00 59300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5 0 0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136,6</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Субвенции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992</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99 0 00 59300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5 3 0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136,6</w:t>
            </w:r>
          </w:p>
        </w:tc>
      </w:tr>
      <w:tr w:rsidR="008D38B0" w:rsidRPr="008D38B0" w:rsidTr="008D38B0">
        <w:trPr>
          <w:trHeight w:val="46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Дотации на выравнивание бюджетной обеспеченности поселений</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992</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99 0 00 61010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11 451,4</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Межбюджетные трансферты</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992</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99 0 00 61010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5 0 0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11 451,4</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Дотации на выравнивание бюджетной обеспеченности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992</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 xml:space="preserve">99 0 00 </w:t>
            </w:r>
            <w:r w:rsidRPr="008D38B0">
              <w:rPr>
                <w:lang w:eastAsia="ru-RU"/>
              </w:rPr>
              <w:lastRenderedPageBreak/>
              <w:t>61010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lastRenderedPageBreak/>
              <w:t>5 1 1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11 451,4</w:t>
            </w:r>
          </w:p>
        </w:tc>
      </w:tr>
      <w:tr w:rsidR="008D38B0" w:rsidRPr="008D38B0" w:rsidTr="008D38B0">
        <w:trPr>
          <w:trHeight w:val="46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lastRenderedPageBreak/>
              <w:t>Дотации на поддержку мер по обеспечению сбалансированности бюджетов поселений</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992</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99 0 00 61020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31 700,7</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Межбюджетные трансферты</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992</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99 0 00 61020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5 0 0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31 700,7</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Иные межбюджетные трансферты</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992</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99 0 00 61020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5 4 0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31 700,7</w:t>
            </w:r>
          </w:p>
        </w:tc>
      </w:tr>
      <w:tr w:rsidR="008D38B0" w:rsidRPr="008D38B0" w:rsidTr="008D38B0">
        <w:trPr>
          <w:trHeight w:val="361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Осуществление переданных государственных полномочий по расчету и предоставлению субвенций бюджетам поселений, на осуществление полномочий на государственную регистрацию актов гражданского состояния на территории Республики Коми, где отсутствуют органы записи актов гражданского состояния, в соответствии с Законом Республики Коми "О наделении органов местного самоуправления муниципальных образований муниципальных районов в Республике Коми государственными полномочиями по расчету и предоставлению субвенций бюджетам поселений на осуществление полномочий на государственную регистрацию актов гражданского состояния на территории Республики Коми, где отсутствуют органы записи актов гражданского состояния"</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992</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99 0 00 73090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6,0</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992</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99 0 00 73090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2 0 0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6,0</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Прочая закупка товаров, работ и услуг для обеспечения государственных (муниципальных) нужд</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992</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99 0 00 73090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2 4 4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6,0</w:t>
            </w:r>
          </w:p>
        </w:tc>
      </w:tr>
      <w:tr w:rsidR="008D38B0" w:rsidRPr="008D38B0" w:rsidTr="008D38B0">
        <w:trPr>
          <w:trHeight w:val="252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Осуществление переданных государственных полномочий по расчету и предоставлению субвенций бюджетам поселений, на осуществление полномочий по первичному воинскому учету на территориях, где отсутствуют военные комиссариаты, в соответствии с Законом Республики Коми "О наделении органов местного самоуправления муниципальных районов в Республике Коми государственными полномочиями по расчету и предоставлению субвенций бюджетам поселений на осуществление полномочий по первичному воинскому учету на территориях, где отсутствуют военные комиссариаты"</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992</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99 0 00 73100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6,5</w:t>
            </w:r>
          </w:p>
        </w:tc>
      </w:tr>
      <w:tr w:rsidR="008D38B0" w:rsidRPr="008D38B0" w:rsidTr="008D38B0">
        <w:trPr>
          <w:trHeight w:val="510"/>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992</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99 0 00 73100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2 0 0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6,5</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Прочая закупка товаров, работ и услуг для обеспечения государственных (муниципальных) нужд</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992</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99 0 00 73100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2 4 4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6,5</w:t>
            </w:r>
          </w:p>
        </w:tc>
      </w:tr>
      <w:tr w:rsidR="008D38B0" w:rsidRPr="008D38B0" w:rsidTr="008D38B0">
        <w:trPr>
          <w:trHeight w:val="51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Дотации на выравнивание бюджетной обеспеченности за счет средств республиканского бюджета РК</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992</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99 0 00 73110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733,4</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Межбюджетные трансферты</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992</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99 0 00 73110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5 0 0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733,4</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Дотации на выравнивание бюджетной обеспеченности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992</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99 0 00 73110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5 1 1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733,4</w:t>
            </w:r>
          </w:p>
        </w:tc>
      </w:tr>
      <w:tr w:rsidR="008D38B0" w:rsidRPr="008D38B0" w:rsidTr="008D38B0">
        <w:trPr>
          <w:trHeight w:val="17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Субвенции на осуществление государственного полномочия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частями 3, 4 статьи 3, статьями 4, 6, 7 и 8 Закона Республики Коми «Об административной ответственности в Республике Коми»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992</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99 0 00 73150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343,5</w:t>
            </w:r>
          </w:p>
        </w:tc>
      </w:tr>
      <w:tr w:rsidR="008D38B0" w:rsidRPr="008D38B0" w:rsidTr="008D38B0">
        <w:trPr>
          <w:trHeight w:val="25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Межбюджетные трансферты</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992</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99 0 00 73150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5 0 0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343,5</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lastRenderedPageBreak/>
              <w:t>Иные межбюджетные трансферты</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992</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99 0 00 73150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5 4 0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343,5</w:t>
            </w:r>
          </w:p>
        </w:tc>
      </w:tr>
      <w:tr w:rsidR="008D38B0" w:rsidRPr="008D38B0" w:rsidTr="008D38B0">
        <w:trPr>
          <w:trHeight w:val="2220"/>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1"/>
              <w:rPr>
                <w:b/>
                <w:bCs/>
                <w:lang w:eastAsia="ru-RU"/>
              </w:rPr>
            </w:pPr>
            <w:r w:rsidRPr="008D38B0">
              <w:rPr>
                <w:b/>
                <w:bCs/>
                <w:lang w:eastAsia="ru-RU"/>
              </w:rPr>
              <w:t>Осуществление государственных полномочий Республики Коми по расчету и предоставлению субвенций бюджетам поселений на осуществление государственного полномочия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частями 3, 4 статьи 3, статьями 6, 7 и 8 Закона Республики Коми «Об административной ответственности в Республике Коми»</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992</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99 0 00 73160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1"/>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1"/>
              <w:rPr>
                <w:b/>
                <w:bCs/>
                <w:lang w:eastAsia="ru-RU"/>
              </w:rPr>
            </w:pPr>
            <w:r w:rsidRPr="008D38B0">
              <w:rPr>
                <w:b/>
                <w:bCs/>
                <w:lang w:eastAsia="ru-RU"/>
              </w:rPr>
              <w:t>13,0</w:t>
            </w:r>
          </w:p>
        </w:tc>
      </w:tr>
      <w:tr w:rsidR="008D38B0" w:rsidRPr="008D38B0" w:rsidTr="008D38B0">
        <w:trPr>
          <w:trHeight w:val="435"/>
        </w:trPr>
        <w:tc>
          <w:tcPr>
            <w:tcW w:w="5460" w:type="dxa"/>
            <w:tcBorders>
              <w:top w:val="nil"/>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3"/>
              <w:rPr>
                <w:b/>
                <w:bCs/>
                <w:lang w:eastAsia="ru-RU"/>
              </w:rPr>
            </w:pPr>
            <w:r w:rsidRPr="008D38B0">
              <w:rPr>
                <w:b/>
                <w:bCs/>
                <w:lang w:eastAsia="ru-RU"/>
              </w:rPr>
              <w:t>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992</w:t>
            </w:r>
          </w:p>
        </w:tc>
        <w:tc>
          <w:tcPr>
            <w:tcW w:w="136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99 0 00 73160</w:t>
            </w:r>
          </w:p>
        </w:tc>
        <w:tc>
          <w:tcPr>
            <w:tcW w:w="64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3"/>
              <w:rPr>
                <w:b/>
                <w:bCs/>
                <w:lang w:eastAsia="ru-RU"/>
              </w:rPr>
            </w:pPr>
            <w:r w:rsidRPr="008D38B0">
              <w:rPr>
                <w:b/>
                <w:bCs/>
                <w:lang w:eastAsia="ru-RU"/>
              </w:rPr>
              <w:t>2 0 0</w:t>
            </w:r>
          </w:p>
        </w:tc>
        <w:tc>
          <w:tcPr>
            <w:tcW w:w="1120" w:type="dxa"/>
            <w:tcBorders>
              <w:top w:val="nil"/>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3"/>
              <w:rPr>
                <w:b/>
                <w:bCs/>
                <w:lang w:eastAsia="ru-RU"/>
              </w:rPr>
            </w:pPr>
            <w:r w:rsidRPr="008D38B0">
              <w:rPr>
                <w:b/>
                <w:bCs/>
                <w:lang w:eastAsia="ru-RU"/>
              </w:rPr>
              <w:t>13,0</w:t>
            </w:r>
          </w:p>
        </w:tc>
      </w:tr>
      <w:tr w:rsidR="008D38B0" w:rsidRPr="008D38B0" w:rsidTr="008D38B0">
        <w:trPr>
          <w:trHeight w:val="465"/>
        </w:trPr>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8B0" w:rsidRPr="008D38B0" w:rsidRDefault="008D38B0" w:rsidP="008D38B0">
            <w:pPr>
              <w:suppressAutoHyphens w:val="0"/>
              <w:outlineLvl w:val="4"/>
              <w:rPr>
                <w:lang w:eastAsia="ru-RU"/>
              </w:rPr>
            </w:pPr>
            <w:r w:rsidRPr="008D38B0">
              <w:rPr>
                <w:lang w:eastAsia="ru-RU"/>
              </w:rPr>
              <w:t>Прочая закупка товаров, работ и услуг для обеспечения государственных (муниципальных) нужд</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992</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99 0 00 73160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center"/>
              <w:outlineLvl w:val="4"/>
              <w:rPr>
                <w:lang w:eastAsia="ru-RU"/>
              </w:rPr>
            </w:pPr>
            <w:r w:rsidRPr="008D38B0">
              <w:rPr>
                <w:lang w:eastAsia="ru-RU"/>
              </w:rPr>
              <w:t>2 4 4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D38B0" w:rsidRPr="008D38B0" w:rsidRDefault="008D38B0" w:rsidP="008D38B0">
            <w:pPr>
              <w:suppressAutoHyphens w:val="0"/>
              <w:jc w:val="right"/>
              <w:outlineLvl w:val="4"/>
              <w:rPr>
                <w:lang w:eastAsia="ru-RU"/>
              </w:rPr>
            </w:pPr>
            <w:r w:rsidRPr="008D38B0">
              <w:rPr>
                <w:lang w:eastAsia="ru-RU"/>
              </w:rPr>
              <w:t>13,0</w:t>
            </w:r>
          </w:p>
        </w:tc>
      </w:tr>
      <w:tr w:rsidR="008D38B0" w:rsidRPr="008D38B0" w:rsidTr="008D38B0">
        <w:trPr>
          <w:trHeight w:val="255"/>
        </w:trPr>
        <w:tc>
          <w:tcPr>
            <w:tcW w:w="5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38B0" w:rsidRPr="008D38B0" w:rsidRDefault="008D38B0" w:rsidP="008D38B0">
            <w:pPr>
              <w:suppressAutoHyphens w:val="0"/>
              <w:rPr>
                <w:b/>
                <w:bCs/>
                <w:lang w:eastAsia="ru-RU"/>
              </w:rPr>
            </w:pPr>
            <w:r w:rsidRPr="008D38B0">
              <w:rPr>
                <w:b/>
                <w:bCs/>
                <w:lang w:eastAsia="ru-RU"/>
              </w:rPr>
              <w:t>Итого</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8D38B0" w:rsidRPr="008D38B0" w:rsidRDefault="008D38B0" w:rsidP="008D38B0">
            <w:pPr>
              <w:suppressAutoHyphens w:val="0"/>
              <w:jc w:val="center"/>
              <w:rPr>
                <w:b/>
                <w:bCs/>
                <w:lang w:eastAsia="ru-RU"/>
              </w:rPr>
            </w:pPr>
            <w:r w:rsidRPr="008D38B0">
              <w:rPr>
                <w:b/>
                <w:bCs/>
                <w:lang w:eastAsia="ru-RU"/>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8D38B0" w:rsidRPr="008D38B0" w:rsidRDefault="008D38B0" w:rsidP="008D38B0">
            <w:pPr>
              <w:suppressAutoHyphens w:val="0"/>
              <w:jc w:val="center"/>
              <w:rPr>
                <w:b/>
                <w:bCs/>
                <w:lang w:eastAsia="ru-RU"/>
              </w:rPr>
            </w:pPr>
            <w:r w:rsidRPr="008D38B0">
              <w:rPr>
                <w:b/>
                <w:bCs/>
                <w:lang w:eastAsia="ru-RU"/>
              </w:rPr>
              <w:t> </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8D38B0" w:rsidRPr="008D38B0" w:rsidRDefault="008D38B0" w:rsidP="008D38B0">
            <w:pPr>
              <w:suppressAutoHyphens w:val="0"/>
              <w:jc w:val="center"/>
              <w:rPr>
                <w:b/>
                <w:bCs/>
                <w:lang w:eastAsia="ru-RU"/>
              </w:rPr>
            </w:pPr>
            <w:r w:rsidRPr="008D38B0">
              <w:rPr>
                <w:b/>
                <w:bCs/>
                <w:lang w:eastAsia="ru-RU"/>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8D38B0" w:rsidRPr="008D38B0" w:rsidRDefault="008D38B0" w:rsidP="008D38B0">
            <w:pPr>
              <w:suppressAutoHyphens w:val="0"/>
              <w:jc w:val="right"/>
              <w:rPr>
                <w:b/>
                <w:bCs/>
                <w:lang w:eastAsia="ru-RU"/>
              </w:rPr>
            </w:pPr>
            <w:r w:rsidRPr="008D38B0">
              <w:rPr>
                <w:b/>
                <w:bCs/>
                <w:lang w:eastAsia="ru-RU"/>
              </w:rPr>
              <w:t>1 520 426,9</w:t>
            </w:r>
          </w:p>
        </w:tc>
      </w:tr>
    </w:tbl>
    <w:p w:rsidR="008D38B0" w:rsidRDefault="008D38B0" w:rsidP="00473706">
      <w:pPr>
        <w:ind w:left="660"/>
        <w:jc w:val="right"/>
      </w:pPr>
    </w:p>
    <w:p w:rsidR="008D38B0" w:rsidRPr="00E37979" w:rsidRDefault="008D38B0" w:rsidP="008D38B0">
      <w:pPr>
        <w:ind w:left="660"/>
        <w:jc w:val="right"/>
      </w:pPr>
      <w:r w:rsidRPr="00E37979">
        <w:t>Приложение</w:t>
      </w:r>
      <w:r>
        <w:t xml:space="preserve"> 3</w:t>
      </w:r>
      <w:r w:rsidRPr="00E37979">
        <w:t xml:space="preserve"> к решению </w:t>
      </w:r>
    </w:p>
    <w:p w:rsidR="008D38B0" w:rsidRPr="00E37979" w:rsidRDefault="008D38B0" w:rsidP="008D38B0">
      <w:pPr>
        <w:ind w:left="660"/>
        <w:jc w:val="right"/>
      </w:pPr>
      <w:r w:rsidRPr="00E37979">
        <w:t>Совета МО МР «Сыктывдинский»</w:t>
      </w:r>
    </w:p>
    <w:p w:rsidR="008D38B0" w:rsidRDefault="008D38B0" w:rsidP="008D38B0">
      <w:pPr>
        <w:ind w:left="660"/>
        <w:jc w:val="right"/>
      </w:pPr>
      <w:r>
        <w:t>от _____</w:t>
      </w:r>
      <w:r w:rsidRPr="00E37979">
        <w:t>201</w:t>
      </w:r>
      <w:r>
        <w:t>9</w:t>
      </w:r>
      <w:r w:rsidRPr="00E37979">
        <w:t xml:space="preserve">  № </w:t>
      </w:r>
      <w:r>
        <w:t>________</w:t>
      </w:r>
    </w:p>
    <w:p w:rsidR="008D38B0" w:rsidRDefault="008D38B0" w:rsidP="00473706">
      <w:pPr>
        <w:ind w:left="660"/>
        <w:jc w:val="right"/>
      </w:pPr>
    </w:p>
    <w:tbl>
      <w:tblPr>
        <w:tblW w:w="9498" w:type="dxa"/>
        <w:tblInd w:w="108" w:type="dxa"/>
        <w:tblLook w:val="04A0"/>
      </w:tblPr>
      <w:tblGrid>
        <w:gridCol w:w="6860"/>
        <w:gridCol w:w="1078"/>
        <w:gridCol w:w="1560"/>
      </w:tblGrid>
      <w:tr w:rsidR="00F90403" w:rsidRPr="00F90403" w:rsidTr="00F90403">
        <w:trPr>
          <w:trHeight w:val="525"/>
        </w:trPr>
        <w:tc>
          <w:tcPr>
            <w:tcW w:w="9498" w:type="dxa"/>
            <w:gridSpan w:val="3"/>
            <w:tcBorders>
              <w:top w:val="nil"/>
              <w:left w:val="nil"/>
              <w:bottom w:val="nil"/>
              <w:right w:val="nil"/>
            </w:tcBorders>
            <w:shd w:val="clear" w:color="auto" w:fill="auto"/>
            <w:vAlign w:val="center"/>
            <w:hideMark/>
          </w:tcPr>
          <w:p w:rsidR="00F90403" w:rsidRPr="00F90403" w:rsidRDefault="00F90403" w:rsidP="00F90403">
            <w:pPr>
              <w:suppressAutoHyphens w:val="0"/>
              <w:jc w:val="center"/>
              <w:rPr>
                <w:b/>
                <w:bCs/>
                <w:lang w:eastAsia="ru-RU"/>
              </w:rPr>
            </w:pPr>
            <w:r w:rsidRPr="00F90403">
              <w:rPr>
                <w:b/>
                <w:bCs/>
                <w:lang w:eastAsia="ru-RU"/>
              </w:rPr>
              <w:t>Расходы бюджета муниципального района "Сыктывдинский" за 2018 год по разделам, подразделам классификации  расходов бюджета муниципального района "Сыктывдинский"</w:t>
            </w:r>
          </w:p>
        </w:tc>
      </w:tr>
      <w:tr w:rsidR="00F90403" w:rsidRPr="00F90403" w:rsidTr="00F90403">
        <w:trPr>
          <w:trHeight w:val="255"/>
        </w:trPr>
        <w:tc>
          <w:tcPr>
            <w:tcW w:w="6860" w:type="dxa"/>
            <w:tcBorders>
              <w:top w:val="nil"/>
              <w:left w:val="nil"/>
              <w:bottom w:val="nil"/>
              <w:right w:val="nil"/>
            </w:tcBorders>
            <w:shd w:val="clear" w:color="auto" w:fill="auto"/>
            <w:vAlign w:val="bottom"/>
            <w:hideMark/>
          </w:tcPr>
          <w:p w:rsidR="00F90403" w:rsidRPr="00F90403" w:rsidRDefault="00F90403" w:rsidP="00F90403">
            <w:pPr>
              <w:suppressAutoHyphens w:val="0"/>
              <w:rPr>
                <w:rFonts w:ascii="MS Sans Serif" w:hAnsi="MS Sans Serif" w:cs="Arial"/>
                <w:sz w:val="17"/>
                <w:szCs w:val="17"/>
                <w:lang w:eastAsia="ru-RU"/>
              </w:rPr>
            </w:pPr>
            <w:r w:rsidRPr="00F90403">
              <w:rPr>
                <w:rFonts w:ascii="MS Sans Serif" w:hAnsi="MS Sans Serif" w:cs="Arial"/>
                <w:sz w:val="17"/>
                <w:szCs w:val="17"/>
                <w:lang w:eastAsia="ru-RU"/>
              </w:rPr>
              <w:t>Ед.измерения: тыс.руб.</w:t>
            </w:r>
          </w:p>
        </w:tc>
        <w:tc>
          <w:tcPr>
            <w:tcW w:w="1078" w:type="dxa"/>
            <w:tcBorders>
              <w:top w:val="nil"/>
              <w:left w:val="nil"/>
              <w:bottom w:val="nil"/>
              <w:right w:val="nil"/>
            </w:tcBorders>
            <w:shd w:val="clear" w:color="auto" w:fill="auto"/>
            <w:noWrap/>
            <w:vAlign w:val="bottom"/>
            <w:hideMark/>
          </w:tcPr>
          <w:p w:rsidR="00F90403" w:rsidRPr="00F90403" w:rsidRDefault="00F90403" w:rsidP="00F90403">
            <w:pPr>
              <w:suppressAutoHyphens w:val="0"/>
              <w:rPr>
                <w:rFonts w:ascii="MS Sans Serif" w:hAnsi="MS Sans Serif" w:cs="Arial"/>
                <w:sz w:val="17"/>
                <w:szCs w:val="17"/>
                <w:lang w:eastAsia="ru-RU"/>
              </w:rPr>
            </w:pPr>
          </w:p>
        </w:tc>
        <w:tc>
          <w:tcPr>
            <w:tcW w:w="1560" w:type="dxa"/>
            <w:tcBorders>
              <w:top w:val="nil"/>
              <w:left w:val="nil"/>
              <w:bottom w:val="nil"/>
              <w:right w:val="nil"/>
            </w:tcBorders>
            <w:shd w:val="clear" w:color="auto" w:fill="auto"/>
            <w:vAlign w:val="bottom"/>
            <w:hideMark/>
          </w:tcPr>
          <w:p w:rsidR="00F90403" w:rsidRPr="00F90403" w:rsidRDefault="00F90403" w:rsidP="00F90403">
            <w:pPr>
              <w:suppressAutoHyphens w:val="0"/>
              <w:rPr>
                <w:lang w:eastAsia="ru-RU"/>
              </w:rPr>
            </w:pPr>
          </w:p>
        </w:tc>
      </w:tr>
      <w:tr w:rsidR="00F90403" w:rsidRPr="00F90403" w:rsidTr="00F90403">
        <w:trPr>
          <w:trHeight w:val="255"/>
        </w:trPr>
        <w:tc>
          <w:tcPr>
            <w:tcW w:w="6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rPr>
                <w:b/>
                <w:bCs/>
                <w:lang w:eastAsia="ru-RU"/>
              </w:rPr>
            </w:pPr>
            <w:r w:rsidRPr="00F90403">
              <w:rPr>
                <w:b/>
                <w:bCs/>
                <w:lang w:eastAsia="ru-RU"/>
              </w:rPr>
              <w:t>Наименование кода</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rPr>
                <w:b/>
                <w:bCs/>
                <w:lang w:eastAsia="ru-RU"/>
              </w:rPr>
            </w:pPr>
            <w:r w:rsidRPr="00F90403">
              <w:rPr>
                <w:b/>
                <w:bCs/>
                <w:lang w:eastAsia="ru-RU"/>
              </w:rPr>
              <w:t>КФСР</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rPr>
                <w:b/>
                <w:bCs/>
                <w:lang w:eastAsia="ru-RU"/>
              </w:rPr>
            </w:pPr>
            <w:r w:rsidRPr="00F90403">
              <w:rPr>
                <w:b/>
                <w:bCs/>
                <w:lang w:eastAsia="ru-RU"/>
              </w:rPr>
              <w:t>Расход по ЛС</w:t>
            </w:r>
          </w:p>
        </w:tc>
      </w:tr>
      <w:tr w:rsidR="00F90403" w:rsidRPr="00F90403" w:rsidTr="00F90403">
        <w:trPr>
          <w:trHeight w:val="255"/>
        </w:trPr>
        <w:tc>
          <w:tcPr>
            <w:tcW w:w="6860" w:type="dxa"/>
            <w:tcBorders>
              <w:top w:val="nil"/>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rPr>
                <w:b/>
                <w:bCs/>
                <w:lang w:eastAsia="ru-RU"/>
              </w:rPr>
            </w:pPr>
            <w:r w:rsidRPr="00F90403">
              <w:rPr>
                <w:b/>
                <w:bCs/>
                <w:lang w:eastAsia="ru-RU"/>
              </w:rPr>
              <w:t>ОБЩЕГОСУДАРСТВЕННЫЕ ВОПРОСЫ</w:t>
            </w:r>
          </w:p>
        </w:tc>
        <w:tc>
          <w:tcPr>
            <w:tcW w:w="1078" w:type="dxa"/>
            <w:tcBorders>
              <w:top w:val="nil"/>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rPr>
                <w:b/>
                <w:bCs/>
                <w:lang w:eastAsia="ru-RU"/>
              </w:rPr>
            </w:pPr>
            <w:r w:rsidRPr="00F90403">
              <w:rPr>
                <w:b/>
                <w:bCs/>
                <w:lang w:eastAsia="ru-RU"/>
              </w:rPr>
              <w:t>01 00</w:t>
            </w:r>
          </w:p>
        </w:tc>
        <w:tc>
          <w:tcPr>
            <w:tcW w:w="1560" w:type="dxa"/>
            <w:tcBorders>
              <w:top w:val="nil"/>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right"/>
              <w:rPr>
                <w:b/>
                <w:bCs/>
                <w:lang w:eastAsia="ru-RU"/>
              </w:rPr>
            </w:pPr>
            <w:r w:rsidRPr="00F90403">
              <w:rPr>
                <w:b/>
                <w:bCs/>
                <w:lang w:eastAsia="ru-RU"/>
              </w:rPr>
              <w:t>87 063,2</w:t>
            </w:r>
          </w:p>
        </w:tc>
      </w:tr>
      <w:tr w:rsidR="00F90403" w:rsidRPr="00F90403" w:rsidTr="00F90403">
        <w:trPr>
          <w:trHeight w:val="765"/>
        </w:trPr>
        <w:tc>
          <w:tcPr>
            <w:tcW w:w="6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outlineLvl w:val="0"/>
              <w:rPr>
                <w:lang w:eastAsia="ru-RU"/>
              </w:rPr>
            </w:pPr>
            <w:r w:rsidRPr="00F90403">
              <w:rPr>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outlineLvl w:val="0"/>
              <w:rPr>
                <w:lang w:eastAsia="ru-RU"/>
              </w:rPr>
            </w:pPr>
            <w:r w:rsidRPr="00F90403">
              <w:rPr>
                <w:lang w:eastAsia="ru-RU"/>
              </w:rPr>
              <w:t>01 03</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right"/>
              <w:outlineLvl w:val="0"/>
              <w:rPr>
                <w:lang w:eastAsia="ru-RU"/>
              </w:rPr>
            </w:pPr>
            <w:r w:rsidRPr="00F90403">
              <w:rPr>
                <w:lang w:eastAsia="ru-RU"/>
              </w:rPr>
              <w:t>137,5</w:t>
            </w:r>
          </w:p>
        </w:tc>
      </w:tr>
      <w:tr w:rsidR="00F90403" w:rsidRPr="00F90403" w:rsidTr="00F90403">
        <w:trPr>
          <w:trHeight w:val="765"/>
        </w:trPr>
        <w:tc>
          <w:tcPr>
            <w:tcW w:w="6860" w:type="dxa"/>
            <w:tcBorders>
              <w:top w:val="nil"/>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outlineLvl w:val="0"/>
              <w:rPr>
                <w:lang w:eastAsia="ru-RU"/>
              </w:rPr>
            </w:pPr>
            <w:r w:rsidRPr="00F90403">
              <w:rPr>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78" w:type="dxa"/>
            <w:tcBorders>
              <w:top w:val="nil"/>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outlineLvl w:val="0"/>
              <w:rPr>
                <w:lang w:eastAsia="ru-RU"/>
              </w:rPr>
            </w:pPr>
            <w:r w:rsidRPr="00F90403">
              <w:rPr>
                <w:lang w:eastAsia="ru-RU"/>
              </w:rPr>
              <w:t>01 04</w:t>
            </w:r>
          </w:p>
        </w:tc>
        <w:tc>
          <w:tcPr>
            <w:tcW w:w="1560" w:type="dxa"/>
            <w:tcBorders>
              <w:top w:val="nil"/>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right"/>
              <w:outlineLvl w:val="0"/>
              <w:rPr>
                <w:lang w:eastAsia="ru-RU"/>
              </w:rPr>
            </w:pPr>
            <w:r w:rsidRPr="00F90403">
              <w:rPr>
                <w:lang w:eastAsia="ru-RU"/>
              </w:rPr>
              <w:t>54 389,0</w:t>
            </w:r>
          </w:p>
        </w:tc>
      </w:tr>
      <w:tr w:rsidR="00F90403" w:rsidRPr="00F90403" w:rsidTr="00F90403">
        <w:trPr>
          <w:trHeight w:val="255"/>
        </w:trPr>
        <w:tc>
          <w:tcPr>
            <w:tcW w:w="6860" w:type="dxa"/>
            <w:tcBorders>
              <w:top w:val="nil"/>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outlineLvl w:val="0"/>
              <w:rPr>
                <w:lang w:eastAsia="ru-RU"/>
              </w:rPr>
            </w:pPr>
            <w:r w:rsidRPr="00F90403">
              <w:rPr>
                <w:lang w:eastAsia="ru-RU"/>
              </w:rPr>
              <w:t>Судебная система</w:t>
            </w:r>
          </w:p>
        </w:tc>
        <w:tc>
          <w:tcPr>
            <w:tcW w:w="1078" w:type="dxa"/>
            <w:tcBorders>
              <w:top w:val="nil"/>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outlineLvl w:val="0"/>
              <w:rPr>
                <w:lang w:eastAsia="ru-RU"/>
              </w:rPr>
            </w:pPr>
            <w:r w:rsidRPr="00F90403">
              <w:rPr>
                <w:lang w:eastAsia="ru-RU"/>
              </w:rPr>
              <w:t>01 05</w:t>
            </w:r>
          </w:p>
        </w:tc>
        <w:tc>
          <w:tcPr>
            <w:tcW w:w="1560" w:type="dxa"/>
            <w:tcBorders>
              <w:top w:val="nil"/>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right"/>
              <w:outlineLvl w:val="0"/>
              <w:rPr>
                <w:lang w:eastAsia="ru-RU"/>
              </w:rPr>
            </w:pPr>
            <w:r w:rsidRPr="00F90403">
              <w:rPr>
                <w:lang w:eastAsia="ru-RU"/>
              </w:rPr>
              <w:t>213,4</w:t>
            </w:r>
          </w:p>
        </w:tc>
      </w:tr>
      <w:tr w:rsidR="00F90403" w:rsidRPr="00F90403" w:rsidTr="00F90403">
        <w:trPr>
          <w:trHeight w:val="510"/>
        </w:trPr>
        <w:tc>
          <w:tcPr>
            <w:tcW w:w="6860" w:type="dxa"/>
            <w:tcBorders>
              <w:top w:val="nil"/>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outlineLvl w:val="0"/>
              <w:rPr>
                <w:lang w:eastAsia="ru-RU"/>
              </w:rPr>
            </w:pPr>
            <w:r w:rsidRPr="00F90403">
              <w:rPr>
                <w:lang w:eastAsia="ru-RU"/>
              </w:rPr>
              <w:t>Обеспечение деятельности финансовых, налоговых и таможенных органов и органов финансового (финансово-бюджетного) надзора</w:t>
            </w:r>
          </w:p>
        </w:tc>
        <w:tc>
          <w:tcPr>
            <w:tcW w:w="1078" w:type="dxa"/>
            <w:tcBorders>
              <w:top w:val="nil"/>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outlineLvl w:val="0"/>
              <w:rPr>
                <w:lang w:eastAsia="ru-RU"/>
              </w:rPr>
            </w:pPr>
            <w:r w:rsidRPr="00F90403">
              <w:rPr>
                <w:lang w:eastAsia="ru-RU"/>
              </w:rPr>
              <w:t>01 06</w:t>
            </w:r>
          </w:p>
        </w:tc>
        <w:tc>
          <w:tcPr>
            <w:tcW w:w="1560" w:type="dxa"/>
            <w:tcBorders>
              <w:top w:val="nil"/>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right"/>
              <w:outlineLvl w:val="0"/>
              <w:rPr>
                <w:lang w:eastAsia="ru-RU"/>
              </w:rPr>
            </w:pPr>
            <w:r w:rsidRPr="00F90403">
              <w:rPr>
                <w:lang w:eastAsia="ru-RU"/>
              </w:rPr>
              <w:t>11 270,1</w:t>
            </w:r>
          </w:p>
        </w:tc>
      </w:tr>
      <w:tr w:rsidR="00F90403" w:rsidRPr="00F90403" w:rsidTr="00F90403">
        <w:trPr>
          <w:trHeight w:val="255"/>
        </w:trPr>
        <w:tc>
          <w:tcPr>
            <w:tcW w:w="6860" w:type="dxa"/>
            <w:tcBorders>
              <w:top w:val="nil"/>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outlineLvl w:val="0"/>
              <w:rPr>
                <w:lang w:eastAsia="ru-RU"/>
              </w:rPr>
            </w:pPr>
            <w:r w:rsidRPr="00F90403">
              <w:rPr>
                <w:lang w:eastAsia="ru-RU"/>
              </w:rPr>
              <w:t>Другие общегосударственные вопросы</w:t>
            </w:r>
          </w:p>
        </w:tc>
        <w:tc>
          <w:tcPr>
            <w:tcW w:w="1078" w:type="dxa"/>
            <w:tcBorders>
              <w:top w:val="nil"/>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outlineLvl w:val="0"/>
              <w:rPr>
                <w:lang w:eastAsia="ru-RU"/>
              </w:rPr>
            </w:pPr>
            <w:r w:rsidRPr="00F90403">
              <w:rPr>
                <w:lang w:eastAsia="ru-RU"/>
              </w:rPr>
              <w:t>01 13</w:t>
            </w:r>
          </w:p>
        </w:tc>
        <w:tc>
          <w:tcPr>
            <w:tcW w:w="1560" w:type="dxa"/>
            <w:tcBorders>
              <w:top w:val="nil"/>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right"/>
              <w:outlineLvl w:val="0"/>
              <w:rPr>
                <w:lang w:eastAsia="ru-RU"/>
              </w:rPr>
            </w:pPr>
            <w:r w:rsidRPr="00F90403">
              <w:rPr>
                <w:lang w:eastAsia="ru-RU"/>
              </w:rPr>
              <w:t>21 053,3</w:t>
            </w:r>
          </w:p>
        </w:tc>
      </w:tr>
      <w:tr w:rsidR="00F90403" w:rsidRPr="00F90403" w:rsidTr="00F90403">
        <w:trPr>
          <w:trHeight w:val="255"/>
        </w:trPr>
        <w:tc>
          <w:tcPr>
            <w:tcW w:w="6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rPr>
                <w:b/>
                <w:bCs/>
                <w:lang w:eastAsia="ru-RU"/>
              </w:rPr>
            </w:pPr>
            <w:r w:rsidRPr="00F90403">
              <w:rPr>
                <w:b/>
                <w:bCs/>
                <w:lang w:eastAsia="ru-RU"/>
              </w:rPr>
              <w:t>НАЦИОНАЛЬНАЯ ОБОРОНА</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rPr>
                <w:b/>
                <w:bCs/>
                <w:lang w:eastAsia="ru-RU"/>
              </w:rPr>
            </w:pPr>
            <w:bookmarkStart w:id="3" w:name="RANGE!B11"/>
            <w:r w:rsidRPr="00F90403">
              <w:rPr>
                <w:b/>
                <w:bCs/>
                <w:lang w:eastAsia="ru-RU"/>
              </w:rPr>
              <w:t>02 00</w:t>
            </w:r>
            <w:bookmarkEnd w:id="3"/>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right"/>
              <w:rPr>
                <w:b/>
                <w:bCs/>
                <w:lang w:eastAsia="ru-RU"/>
              </w:rPr>
            </w:pPr>
            <w:r w:rsidRPr="00F90403">
              <w:rPr>
                <w:b/>
                <w:bCs/>
                <w:lang w:eastAsia="ru-RU"/>
              </w:rPr>
              <w:t>2 596,1</w:t>
            </w:r>
          </w:p>
        </w:tc>
      </w:tr>
      <w:tr w:rsidR="00F90403" w:rsidRPr="00F90403" w:rsidTr="00F90403">
        <w:trPr>
          <w:trHeight w:val="255"/>
        </w:trPr>
        <w:tc>
          <w:tcPr>
            <w:tcW w:w="6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outlineLvl w:val="0"/>
              <w:rPr>
                <w:lang w:eastAsia="ru-RU"/>
              </w:rPr>
            </w:pPr>
            <w:r w:rsidRPr="00F90403">
              <w:rPr>
                <w:lang w:eastAsia="ru-RU"/>
              </w:rPr>
              <w:t>Мобилизационная и вневойсковая подготовка</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outlineLvl w:val="0"/>
              <w:rPr>
                <w:lang w:eastAsia="ru-RU"/>
              </w:rPr>
            </w:pPr>
            <w:r w:rsidRPr="00F90403">
              <w:rPr>
                <w:lang w:eastAsia="ru-RU"/>
              </w:rPr>
              <w:t>02 03</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right"/>
              <w:outlineLvl w:val="0"/>
              <w:rPr>
                <w:lang w:eastAsia="ru-RU"/>
              </w:rPr>
            </w:pPr>
            <w:r w:rsidRPr="00F90403">
              <w:rPr>
                <w:lang w:eastAsia="ru-RU"/>
              </w:rPr>
              <w:t>2 596,1</w:t>
            </w:r>
          </w:p>
        </w:tc>
      </w:tr>
      <w:tr w:rsidR="00F90403" w:rsidRPr="00F90403" w:rsidTr="00F90403">
        <w:trPr>
          <w:trHeight w:val="510"/>
        </w:trPr>
        <w:tc>
          <w:tcPr>
            <w:tcW w:w="6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rPr>
                <w:b/>
                <w:bCs/>
                <w:lang w:eastAsia="ru-RU"/>
              </w:rPr>
            </w:pPr>
            <w:r w:rsidRPr="00F90403">
              <w:rPr>
                <w:b/>
                <w:bCs/>
                <w:lang w:eastAsia="ru-RU"/>
              </w:rPr>
              <w:t>НАЦИОНАЛЬНАЯ БЕЗОПАСНОСТЬ И ПРАВООХРАНИТЕЛЬНАЯ ДЕЯТЕЛЬНОСТЬ</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rPr>
                <w:b/>
                <w:bCs/>
                <w:lang w:eastAsia="ru-RU"/>
              </w:rPr>
            </w:pPr>
            <w:r w:rsidRPr="00F90403">
              <w:rPr>
                <w:b/>
                <w:bCs/>
                <w:lang w:eastAsia="ru-RU"/>
              </w:rPr>
              <w:t>03 00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right"/>
              <w:rPr>
                <w:b/>
                <w:bCs/>
                <w:lang w:eastAsia="ru-RU"/>
              </w:rPr>
            </w:pPr>
            <w:r w:rsidRPr="00F90403">
              <w:rPr>
                <w:b/>
                <w:bCs/>
                <w:lang w:eastAsia="ru-RU"/>
              </w:rPr>
              <w:t>57,6</w:t>
            </w:r>
          </w:p>
        </w:tc>
      </w:tr>
      <w:tr w:rsidR="00F90403" w:rsidRPr="00F90403" w:rsidTr="00F90403">
        <w:trPr>
          <w:trHeight w:val="510"/>
        </w:trPr>
        <w:tc>
          <w:tcPr>
            <w:tcW w:w="6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outlineLvl w:val="0"/>
              <w:rPr>
                <w:lang w:eastAsia="ru-RU"/>
              </w:rPr>
            </w:pPr>
            <w:r w:rsidRPr="00F90403">
              <w:rPr>
                <w:lang w:eastAsia="ru-RU"/>
              </w:rPr>
              <w:t>Защита населения и территории от чрезвычайных ситуаций природного и техногенного характера, гражданская оборона</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outlineLvl w:val="0"/>
              <w:rPr>
                <w:lang w:eastAsia="ru-RU"/>
              </w:rPr>
            </w:pPr>
            <w:r w:rsidRPr="00F90403">
              <w:rPr>
                <w:lang w:eastAsia="ru-RU"/>
              </w:rPr>
              <w:t>03 09</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right"/>
              <w:outlineLvl w:val="0"/>
              <w:rPr>
                <w:lang w:eastAsia="ru-RU"/>
              </w:rPr>
            </w:pPr>
            <w:r w:rsidRPr="00F90403">
              <w:rPr>
                <w:lang w:eastAsia="ru-RU"/>
              </w:rPr>
              <w:t>57,6</w:t>
            </w:r>
          </w:p>
        </w:tc>
      </w:tr>
      <w:tr w:rsidR="00F90403" w:rsidRPr="00F90403" w:rsidTr="00F90403">
        <w:trPr>
          <w:trHeight w:val="255"/>
        </w:trPr>
        <w:tc>
          <w:tcPr>
            <w:tcW w:w="6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rPr>
                <w:b/>
                <w:bCs/>
                <w:lang w:eastAsia="ru-RU"/>
              </w:rPr>
            </w:pPr>
            <w:r w:rsidRPr="00F90403">
              <w:rPr>
                <w:b/>
                <w:bCs/>
                <w:lang w:eastAsia="ru-RU"/>
              </w:rPr>
              <w:t>НАЦИОНАЛЬНАЯ ЭКОНОМИКА</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rPr>
                <w:b/>
                <w:bCs/>
                <w:lang w:eastAsia="ru-RU"/>
              </w:rPr>
            </w:pPr>
            <w:r w:rsidRPr="00F90403">
              <w:rPr>
                <w:b/>
                <w:bCs/>
                <w:lang w:eastAsia="ru-RU"/>
              </w:rPr>
              <w:t>04 00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right"/>
              <w:rPr>
                <w:b/>
                <w:bCs/>
                <w:lang w:eastAsia="ru-RU"/>
              </w:rPr>
            </w:pPr>
            <w:r w:rsidRPr="00F90403">
              <w:rPr>
                <w:b/>
                <w:bCs/>
                <w:lang w:eastAsia="ru-RU"/>
              </w:rPr>
              <w:t>44 348,8</w:t>
            </w:r>
          </w:p>
        </w:tc>
      </w:tr>
      <w:tr w:rsidR="00F90403" w:rsidRPr="00F90403" w:rsidTr="00F90403">
        <w:trPr>
          <w:trHeight w:val="255"/>
        </w:trPr>
        <w:tc>
          <w:tcPr>
            <w:tcW w:w="6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outlineLvl w:val="0"/>
              <w:rPr>
                <w:lang w:eastAsia="ru-RU"/>
              </w:rPr>
            </w:pPr>
            <w:r w:rsidRPr="00F90403">
              <w:rPr>
                <w:lang w:eastAsia="ru-RU"/>
              </w:rPr>
              <w:t>Дорожное хозяйство (дорожные фонды)</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outlineLvl w:val="0"/>
              <w:rPr>
                <w:lang w:eastAsia="ru-RU"/>
              </w:rPr>
            </w:pPr>
            <w:r w:rsidRPr="00F90403">
              <w:rPr>
                <w:lang w:eastAsia="ru-RU"/>
              </w:rPr>
              <w:t>04 09</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right"/>
              <w:outlineLvl w:val="0"/>
              <w:rPr>
                <w:lang w:eastAsia="ru-RU"/>
              </w:rPr>
            </w:pPr>
            <w:r w:rsidRPr="00F90403">
              <w:rPr>
                <w:lang w:eastAsia="ru-RU"/>
              </w:rPr>
              <w:t>33 162,2</w:t>
            </w:r>
          </w:p>
        </w:tc>
      </w:tr>
      <w:tr w:rsidR="00F90403" w:rsidRPr="00F90403" w:rsidTr="00F90403">
        <w:trPr>
          <w:trHeight w:val="255"/>
        </w:trPr>
        <w:tc>
          <w:tcPr>
            <w:tcW w:w="6860" w:type="dxa"/>
            <w:tcBorders>
              <w:top w:val="nil"/>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outlineLvl w:val="0"/>
              <w:rPr>
                <w:lang w:eastAsia="ru-RU"/>
              </w:rPr>
            </w:pPr>
            <w:r w:rsidRPr="00F90403">
              <w:rPr>
                <w:lang w:eastAsia="ru-RU"/>
              </w:rPr>
              <w:t>Другие вопросы в области национальной экономики</w:t>
            </w:r>
          </w:p>
        </w:tc>
        <w:tc>
          <w:tcPr>
            <w:tcW w:w="1078" w:type="dxa"/>
            <w:tcBorders>
              <w:top w:val="nil"/>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outlineLvl w:val="0"/>
              <w:rPr>
                <w:lang w:eastAsia="ru-RU"/>
              </w:rPr>
            </w:pPr>
            <w:r w:rsidRPr="00F90403">
              <w:rPr>
                <w:lang w:eastAsia="ru-RU"/>
              </w:rPr>
              <w:t>04 12</w:t>
            </w:r>
          </w:p>
        </w:tc>
        <w:tc>
          <w:tcPr>
            <w:tcW w:w="1560" w:type="dxa"/>
            <w:tcBorders>
              <w:top w:val="nil"/>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right"/>
              <w:outlineLvl w:val="0"/>
              <w:rPr>
                <w:lang w:eastAsia="ru-RU"/>
              </w:rPr>
            </w:pPr>
            <w:r w:rsidRPr="00F90403">
              <w:rPr>
                <w:lang w:eastAsia="ru-RU"/>
              </w:rPr>
              <w:t>11 186,6</w:t>
            </w:r>
          </w:p>
        </w:tc>
      </w:tr>
      <w:tr w:rsidR="00F90403" w:rsidRPr="00F90403" w:rsidTr="00F90403">
        <w:trPr>
          <w:trHeight w:val="255"/>
        </w:trPr>
        <w:tc>
          <w:tcPr>
            <w:tcW w:w="6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rPr>
                <w:b/>
                <w:bCs/>
                <w:lang w:eastAsia="ru-RU"/>
              </w:rPr>
            </w:pPr>
            <w:r w:rsidRPr="00F90403">
              <w:rPr>
                <w:b/>
                <w:bCs/>
                <w:lang w:eastAsia="ru-RU"/>
              </w:rPr>
              <w:t>ЖИЛИЩНО-КОММУНАЛЬНОЕ ХОЗЯЙСТВО</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rPr>
                <w:b/>
                <w:bCs/>
                <w:lang w:eastAsia="ru-RU"/>
              </w:rPr>
            </w:pPr>
            <w:r w:rsidRPr="00F90403">
              <w:rPr>
                <w:b/>
                <w:bCs/>
                <w:lang w:eastAsia="ru-RU"/>
              </w:rPr>
              <w:t>05 00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right"/>
              <w:rPr>
                <w:b/>
                <w:bCs/>
                <w:lang w:eastAsia="ru-RU"/>
              </w:rPr>
            </w:pPr>
            <w:r w:rsidRPr="00F90403">
              <w:rPr>
                <w:b/>
                <w:bCs/>
                <w:lang w:eastAsia="ru-RU"/>
              </w:rPr>
              <w:t>131 623,5</w:t>
            </w:r>
          </w:p>
        </w:tc>
      </w:tr>
      <w:tr w:rsidR="00F90403" w:rsidRPr="00F90403" w:rsidTr="00F90403">
        <w:trPr>
          <w:trHeight w:val="255"/>
        </w:trPr>
        <w:tc>
          <w:tcPr>
            <w:tcW w:w="6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outlineLvl w:val="0"/>
              <w:rPr>
                <w:lang w:eastAsia="ru-RU"/>
              </w:rPr>
            </w:pPr>
            <w:r w:rsidRPr="00F90403">
              <w:rPr>
                <w:lang w:eastAsia="ru-RU"/>
              </w:rPr>
              <w:t>Жилищное хозяйство</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outlineLvl w:val="0"/>
              <w:rPr>
                <w:lang w:eastAsia="ru-RU"/>
              </w:rPr>
            </w:pPr>
            <w:r w:rsidRPr="00F90403">
              <w:rPr>
                <w:lang w:eastAsia="ru-RU"/>
              </w:rPr>
              <w:t>05 01</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right"/>
              <w:outlineLvl w:val="0"/>
              <w:rPr>
                <w:lang w:eastAsia="ru-RU"/>
              </w:rPr>
            </w:pPr>
            <w:r w:rsidRPr="00F90403">
              <w:rPr>
                <w:lang w:eastAsia="ru-RU"/>
              </w:rPr>
              <w:t>108 942,5</w:t>
            </w:r>
          </w:p>
        </w:tc>
      </w:tr>
      <w:tr w:rsidR="00F90403" w:rsidRPr="00F90403" w:rsidTr="00F90403">
        <w:trPr>
          <w:trHeight w:val="255"/>
        </w:trPr>
        <w:tc>
          <w:tcPr>
            <w:tcW w:w="6860" w:type="dxa"/>
            <w:tcBorders>
              <w:top w:val="nil"/>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outlineLvl w:val="0"/>
              <w:rPr>
                <w:lang w:eastAsia="ru-RU"/>
              </w:rPr>
            </w:pPr>
            <w:r w:rsidRPr="00F90403">
              <w:rPr>
                <w:lang w:eastAsia="ru-RU"/>
              </w:rPr>
              <w:t>Коммунальное хозяйство</w:t>
            </w:r>
          </w:p>
        </w:tc>
        <w:tc>
          <w:tcPr>
            <w:tcW w:w="1078" w:type="dxa"/>
            <w:tcBorders>
              <w:top w:val="nil"/>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outlineLvl w:val="0"/>
              <w:rPr>
                <w:lang w:eastAsia="ru-RU"/>
              </w:rPr>
            </w:pPr>
            <w:r w:rsidRPr="00F90403">
              <w:rPr>
                <w:lang w:eastAsia="ru-RU"/>
              </w:rPr>
              <w:t>05 02</w:t>
            </w:r>
          </w:p>
        </w:tc>
        <w:tc>
          <w:tcPr>
            <w:tcW w:w="1560" w:type="dxa"/>
            <w:tcBorders>
              <w:top w:val="nil"/>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right"/>
              <w:outlineLvl w:val="0"/>
              <w:rPr>
                <w:lang w:eastAsia="ru-RU"/>
              </w:rPr>
            </w:pPr>
            <w:r w:rsidRPr="00F90403">
              <w:rPr>
                <w:lang w:eastAsia="ru-RU"/>
              </w:rPr>
              <w:t>20 366,2</w:t>
            </w:r>
          </w:p>
        </w:tc>
      </w:tr>
      <w:tr w:rsidR="00F90403" w:rsidRPr="00F90403" w:rsidTr="00F90403">
        <w:trPr>
          <w:trHeight w:val="255"/>
        </w:trPr>
        <w:tc>
          <w:tcPr>
            <w:tcW w:w="6860" w:type="dxa"/>
            <w:tcBorders>
              <w:top w:val="nil"/>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outlineLvl w:val="0"/>
              <w:rPr>
                <w:lang w:eastAsia="ru-RU"/>
              </w:rPr>
            </w:pPr>
            <w:r w:rsidRPr="00F90403">
              <w:rPr>
                <w:lang w:eastAsia="ru-RU"/>
              </w:rPr>
              <w:t>Благоустройство</w:t>
            </w:r>
          </w:p>
        </w:tc>
        <w:tc>
          <w:tcPr>
            <w:tcW w:w="1078" w:type="dxa"/>
            <w:tcBorders>
              <w:top w:val="nil"/>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outlineLvl w:val="0"/>
              <w:rPr>
                <w:lang w:eastAsia="ru-RU"/>
              </w:rPr>
            </w:pPr>
            <w:r w:rsidRPr="00F90403">
              <w:rPr>
                <w:lang w:eastAsia="ru-RU"/>
              </w:rPr>
              <w:t>05 03</w:t>
            </w:r>
          </w:p>
        </w:tc>
        <w:tc>
          <w:tcPr>
            <w:tcW w:w="1560" w:type="dxa"/>
            <w:tcBorders>
              <w:top w:val="nil"/>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right"/>
              <w:outlineLvl w:val="0"/>
              <w:rPr>
                <w:lang w:eastAsia="ru-RU"/>
              </w:rPr>
            </w:pPr>
            <w:r w:rsidRPr="00F90403">
              <w:rPr>
                <w:lang w:eastAsia="ru-RU"/>
              </w:rPr>
              <w:t>2 314,8</w:t>
            </w:r>
          </w:p>
        </w:tc>
      </w:tr>
      <w:tr w:rsidR="00F90403" w:rsidRPr="00F90403" w:rsidTr="00F90403">
        <w:trPr>
          <w:trHeight w:val="255"/>
        </w:trPr>
        <w:tc>
          <w:tcPr>
            <w:tcW w:w="6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rPr>
                <w:b/>
                <w:bCs/>
                <w:lang w:eastAsia="ru-RU"/>
              </w:rPr>
            </w:pPr>
            <w:r w:rsidRPr="00F90403">
              <w:rPr>
                <w:b/>
                <w:bCs/>
                <w:lang w:eastAsia="ru-RU"/>
              </w:rPr>
              <w:t>ОБРАЗОВАНИЕ</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rPr>
                <w:b/>
                <w:bCs/>
                <w:lang w:eastAsia="ru-RU"/>
              </w:rPr>
            </w:pPr>
            <w:r w:rsidRPr="00F90403">
              <w:rPr>
                <w:b/>
                <w:bCs/>
                <w:lang w:eastAsia="ru-RU"/>
              </w:rPr>
              <w:t>07 00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right"/>
              <w:rPr>
                <w:b/>
                <w:bCs/>
                <w:lang w:eastAsia="ru-RU"/>
              </w:rPr>
            </w:pPr>
            <w:r w:rsidRPr="00F90403">
              <w:rPr>
                <w:b/>
                <w:bCs/>
                <w:lang w:eastAsia="ru-RU"/>
              </w:rPr>
              <w:t>1 046 325,8</w:t>
            </w:r>
          </w:p>
        </w:tc>
      </w:tr>
      <w:tr w:rsidR="00F90403" w:rsidRPr="00F90403" w:rsidTr="00F90403">
        <w:trPr>
          <w:trHeight w:val="255"/>
        </w:trPr>
        <w:tc>
          <w:tcPr>
            <w:tcW w:w="6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outlineLvl w:val="0"/>
              <w:rPr>
                <w:lang w:eastAsia="ru-RU"/>
              </w:rPr>
            </w:pPr>
            <w:r w:rsidRPr="00F90403">
              <w:rPr>
                <w:lang w:eastAsia="ru-RU"/>
              </w:rPr>
              <w:t>Дошкольное образование</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outlineLvl w:val="0"/>
              <w:rPr>
                <w:lang w:eastAsia="ru-RU"/>
              </w:rPr>
            </w:pPr>
            <w:r w:rsidRPr="00F90403">
              <w:rPr>
                <w:lang w:eastAsia="ru-RU"/>
              </w:rPr>
              <w:t>07 01</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right"/>
              <w:outlineLvl w:val="0"/>
              <w:rPr>
                <w:lang w:eastAsia="ru-RU"/>
              </w:rPr>
            </w:pPr>
            <w:r w:rsidRPr="00F90403">
              <w:rPr>
                <w:lang w:eastAsia="ru-RU"/>
              </w:rPr>
              <w:t>386 897,8</w:t>
            </w:r>
          </w:p>
        </w:tc>
      </w:tr>
      <w:tr w:rsidR="00F90403" w:rsidRPr="00F90403" w:rsidTr="00F90403">
        <w:trPr>
          <w:trHeight w:val="255"/>
        </w:trPr>
        <w:tc>
          <w:tcPr>
            <w:tcW w:w="6860" w:type="dxa"/>
            <w:tcBorders>
              <w:top w:val="nil"/>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outlineLvl w:val="0"/>
              <w:rPr>
                <w:lang w:eastAsia="ru-RU"/>
              </w:rPr>
            </w:pPr>
            <w:r w:rsidRPr="00F90403">
              <w:rPr>
                <w:lang w:eastAsia="ru-RU"/>
              </w:rPr>
              <w:t>Общее образование</w:t>
            </w:r>
          </w:p>
        </w:tc>
        <w:tc>
          <w:tcPr>
            <w:tcW w:w="1078" w:type="dxa"/>
            <w:tcBorders>
              <w:top w:val="nil"/>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outlineLvl w:val="0"/>
              <w:rPr>
                <w:lang w:eastAsia="ru-RU"/>
              </w:rPr>
            </w:pPr>
            <w:r w:rsidRPr="00F90403">
              <w:rPr>
                <w:lang w:eastAsia="ru-RU"/>
              </w:rPr>
              <w:t>07 02</w:t>
            </w:r>
          </w:p>
        </w:tc>
        <w:tc>
          <w:tcPr>
            <w:tcW w:w="1560" w:type="dxa"/>
            <w:tcBorders>
              <w:top w:val="nil"/>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right"/>
              <w:outlineLvl w:val="0"/>
              <w:rPr>
                <w:lang w:eastAsia="ru-RU"/>
              </w:rPr>
            </w:pPr>
            <w:r w:rsidRPr="00F90403">
              <w:rPr>
                <w:lang w:eastAsia="ru-RU"/>
              </w:rPr>
              <w:t>563 591,3</w:t>
            </w:r>
          </w:p>
        </w:tc>
      </w:tr>
      <w:tr w:rsidR="00F90403" w:rsidRPr="00F90403" w:rsidTr="00F90403">
        <w:trPr>
          <w:trHeight w:val="255"/>
        </w:trPr>
        <w:tc>
          <w:tcPr>
            <w:tcW w:w="6860" w:type="dxa"/>
            <w:tcBorders>
              <w:top w:val="nil"/>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outlineLvl w:val="0"/>
              <w:rPr>
                <w:lang w:eastAsia="ru-RU"/>
              </w:rPr>
            </w:pPr>
            <w:r w:rsidRPr="00F90403">
              <w:rPr>
                <w:lang w:eastAsia="ru-RU"/>
              </w:rPr>
              <w:t>Дополнительное образование детей</w:t>
            </w:r>
          </w:p>
        </w:tc>
        <w:tc>
          <w:tcPr>
            <w:tcW w:w="1078" w:type="dxa"/>
            <w:tcBorders>
              <w:top w:val="nil"/>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outlineLvl w:val="0"/>
              <w:rPr>
                <w:lang w:eastAsia="ru-RU"/>
              </w:rPr>
            </w:pPr>
            <w:r w:rsidRPr="00F90403">
              <w:rPr>
                <w:lang w:eastAsia="ru-RU"/>
              </w:rPr>
              <w:t>07 03</w:t>
            </w:r>
          </w:p>
        </w:tc>
        <w:tc>
          <w:tcPr>
            <w:tcW w:w="1560" w:type="dxa"/>
            <w:tcBorders>
              <w:top w:val="nil"/>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right"/>
              <w:outlineLvl w:val="0"/>
              <w:rPr>
                <w:lang w:eastAsia="ru-RU"/>
              </w:rPr>
            </w:pPr>
            <w:r w:rsidRPr="00F90403">
              <w:rPr>
                <w:lang w:eastAsia="ru-RU"/>
              </w:rPr>
              <w:t>62 801,1</w:t>
            </w:r>
          </w:p>
        </w:tc>
      </w:tr>
      <w:tr w:rsidR="00F90403" w:rsidRPr="00F90403" w:rsidTr="00F90403">
        <w:trPr>
          <w:trHeight w:val="255"/>
        </w:trPr>
        <w:tc>
          <w:tcPr>
            <w:tcW w:w="6860" w:type="dxa"/>
            <w:tcBorders>
              <w:top w:val="nil"/>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outlineLvl w:val="0"/>
              <w:rPr>
                <w:lang w:eastAsia="ru-RU"/>
              </w:rPr>
            </w:pPr>
            <w:r w:rsidRPr="00F90403">
              <w:rPr>
                <w:lang w:eastAsia="ru-RU"/>
              </w:rPr>
              <w:t>Молодежная политика</w:t>
            </w:r>
          </w:p>
        </w:tc>
        <w:tc>
          <w:tcPr>
            <w:tcW w:w="1078" w:type="dxa"/>
            <w:tcBorders>
              <w:top w:val="nil"/>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outlineLvl w:val="0"/>
              <w:rPr>
                <w:lang w:eastAsia="ru-RU"/>
              </w:rPr>
            </w:pPr>
            <w:r w:rsidRPr="00F90403">
              <w:rPr>
                <w:lang w:eastAsia="ru-RU"/>
              </w:rPr>
              <w:t>07 07</w:t>
            </w:r>
          </w:p>
        </w:tc>
        <w:tc>
          <w:tcPr>
            <w:tcW w:w="1560" w:type="dxa"/>
            <w:tcBorders>
              <w:top w:val="nil"/>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right"/>
              <w:outlineLvl w:val="0"/>
              <w:rPr>
                <w:lang w:eastAsia="ru-RU"/>
              </w:rPr>
            </w:pPr>
            <w:r w:rsidRPr="00F90403">
              <w:rPr>
                <w:lang w:eastAsia="ru-RU"/>
              </w:rPr>
              <w:t>1 934,3</w:t>
            </w:r>
          </w:p>
        </w:tc>
      </w:tr>
      <w:tr w:rsidR="00F90403" w:rsidRPr="00F90403" w:rsidTr="00F90403">
        <w:trPr>
          <w:trHeight w:val="255"/>
        </w:trPr>
        <w:tc>
          <w:tcPr>
            <w:tcW w:w="6860" w:type="dxa"/>
            <w:tcBorders>
              <w:top w:val="nil"/>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outlineLvl w:val="0"/>
              <w:rPr>
                <w:lang w:eastAsia="ru-RU"/>
              </w:rPr>
            </w:pPr>
            <w:r w:rsidRPr="00F90403">
              <w:rPr>
                <w:lang w:eastAsia="ru-RU"/>
              </w:rPr>
              <w:t>Другие вопросы в области образования</w:t>
            </w:r>
          </w:p>
        </w:tc>
        <w:tc>
          <w:tcPr>
            <w:tcW w:w="1078" w:type="dxa"/>
            <w:tcBorders>
              <w:top w:val="nil"/>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outlineLvl w:val="0"/>
              <w:rPr>
                <w:lang w:eastAsia="ru-RU"/>
              </w:rPr>
            </w:pPr>
            <w:r w:rsidRPr="00F90403">
              <w:rPr>
                <w:lang w:eastAsia="ru-RU"/>
              </w:rPr>
              <w:t>07 09</w:t>
            </w:r>
          </w:p>
        </w:tc>
        <w:tc>
          <w:tcPr>
            <w:tcW w:w="1560" w:type="dxa"/>
            <w:tcBorders>
              <w:top w:val="nil"/>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right"/>
              <w:outlineLvl w:val="0"/>
              <w:rPr>
                <w:lang w:eastAsia="ru-RU"/>
              </w:rPr>
            </w:pPr>
            <w:r w:rsidRPr="00F90403">
              <w:rPr>
                <w:lang w:eastAsia="ru-RU"/>
              </w:rPr>
              <w:t>31 101,3</w:t>
            </w:r>
          </w:p>
        </w:tc>
      </w:tr>
      <w:tr w:rsidR="00F90403" w:rsidRPr="00F90403" w:rsidTr="00F90403">
        <w:trPr>
          <w:trHeight w:val="255"/>
        </w:trPr>
        <w:tc>
          <w:tcPr>
            <w:tcW w:w="6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rPr>
                <w:b/>
                <w:bCs/>
                <w:lang w:eastAsia="ru-RU"/>
              </w:rPr>
            </w:pPr>
            <w:r w:rsidRPr="00F90403">
              <w:rPr>
                <w:b/>
                <w:bCs/>
                <w:lang w:eastAsia="ru-RU"/>
              </w:rPr>
              <w:lastRenderedPageBreak/>
              <w:t>КУЛЬТУРА, КИНЕМАТОГРАФИЯ</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rPr>
                <w:b/>
                <w:bCs/>
                <w:lang w:eastAsia="ru-RU"/>
              </w:rPr>
            </w:pPr>
            <w:r w:rsidRPr="00F90403">
              <w:rPr>
                <w:b/>
                <w:bCs/>
                <w:lang w:eastAsia="ru-RU"/>
              </w:rPr>
              <w:t>08 00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right"/>
              <w:rPr>
                <w:b/>
                <w:bCs/>
                <w:lang w:eastAsia="ru-RU"/>
              </w:rPr>
            </w:pPr>
            <w:r w:rsidRPr="00F90403">
              <w:rPr>
                <w:b/>
                <w:bCs/>
                <w:lang w:eastAsia="ru-RU"/>
              </w:rPr>
              <w:t>123 076,8</w:t>
            </w:r>
          </w:p>
        </w:tc>
      </w:tr>
      <w:tr w:rsidR="00F90403" w:rsidRPr="00F90403" w:rsidTr="00F90403">
        <w:trPr>
          <w:trHeight w:val="255"/>
        </w:trPr>
        <w:tc>
          <w:tcPr>
            <w:tcW w:w="6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outlineLvl w:val="0"/>
              <w:rPr>
                <w:lang w:eastAsia="ru-RU"/>
              </w:rPr>
            </w:pPr>
            <w:r w:rsidRPr="00F90403">
              <w:rPr>
                <w:lang w:eastAsia="ru-RU"/>
              </w:rPr>
              <w:t>Культура</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outlineLvl w:val="0"/>
              <w:rPr>
                <w:lang w:eastAsia="ru-RU"/>
              </w:rPr>
            </w:pPr>
            <w:r w:rsidRPr="00F90403">
              <w:rPr>
                <w:lang w:eastAsia="ru-RU"/>
              </w:rPr>
              <w:t>08 01</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right"/>
              <w:outlineLvl w:val="0"/>
              <w:rPr>
                <w:lang w:eastAsia="ru-RU"/>
              </w:rPr>
            </w:pPr>
            <w:r w:rsidRPr="00F90403">
              <w:rPr>
                <w:lang w:eastAsia="ru-RU"/>
              </w:rPr>
              <w:t>110 584,5</w:t>
            </w:r>
          </w:p>
        </w:tc>
      </w:tr>
      <w:tr w:rsidR="00F90403" w:rsidRPr="00F90403" w:rsidTr="00F90403">
        <w:trPr>
          <w:trHeight w:val="255"/>
        </w:trPr>
        <w:tc>
          <w:tcPr>
            <w:tcW w:w="6860" w:type="dxa"/>
            <w:tcBorders>
              <w:top w:val="nil"/>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outlineLvl w:val="0"/>
              <w:rPr>
                <w:lang w:eastAsia="ru-RU"/>
              </w:rPr>
            </w:pPr>
            <w:r w:rsidRPr="00F90403">
              <w:rPr>
                <w:lang w:eastAsia="ru-RU"/>
              </w:rPr>
              <w:t>Другие вопросы в области культуры, кинематографии</w:t>
            </w:r>
          </w:p>
        </w:tc>
        <w:tc>
          <w:tcPr>
            <w:tcW w:w="1078" w:type="dxa"/>
            <w:tcBorders>
              <w:top w:val="nil"/>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outlineLvl w:val="0"/>
              <w:rPr>
                <w:lang w:eastAsia="ru-RU"/>
              </w:rPr>
            </w:pPr>
            <w:r w:rsidRPr="00F90403">
              <w:rPr>
                <w:lang w:eastAsia="ru-RU"/>
              </w:rPr>
              <w:t>08 04</w:t>
            </w:r>
          </w:p>
        </w:tc>
        <w:tc>
          <w:tcPr>
            <w:tcW w:w="1560" w:type="dxa"/>
            <w:tcBorders>
              <w:top w:val="nil"/>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right"/>
              <w:outlineLvl w:val="0"/>
              <w:rPr>
                <w:lang w:eastAsia="ru-RU"/>
              </w:rPr>
            </w:pPr>
            <w:r w:rsidRPr="00F90403">
              <w:rPr>
                <w:lang w:eastAsia="ru-RU"/>
              </w:rPr>
              <w:t>12 492,3</w:t>
            </w:r>
          </w:p>
        </w:tc>
      </w:tr>
      <w:tr w:rsidR="00F90403" w:rsidRPr="00F90403" w:rsidTr="00F90403">
        <w:trPr>
          <w:trHeight w:val="255"/>
        </w:trPr>
        <w:tc>
          <w:tcPr>
            <w:tcW w:w="6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rPr>
                <w:b/>
                <w:bCs/>
                <w:lang w:eastAsia="ru-RU"/>
              </w:rPr>
            </w:pPr>
            <w:r w:rsidRPr="00F90403">
              <w:rPr>
                <w:b/>
                <w:bCs/>
                <w:lang w:eastAsia="ru-RU"/>
              </w:rPr>
              <w:t>СОЦИАЛЬНАЯ ПОЛИТИКА</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rPr>
                <w:b/>
                <w:bCs/>
                <w:lang w:eastAsia="ru-RU"/>
              </w:rPr>
            </w:pPr>
            <w:r w:rsidRPr="00F90403">
              <w:rPr>
                <w:b/>
                <w:bCs/>
                <w:lang w:eastAsia="ru-RU"/>
              </w:rPr>
              <w:t>10 00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right"/>
              <w:rPr>
                <w:b/>
                <w:bCs/>
                <w:lang w:eastAsia="ru-RU"/>
              </w:rPr>
            </w:pPr>
            <w:r w:rsidRPr="00F90403">
              <w:rPr>
                <w:b/>
                <w:bCs/>
                <w:lang w:eastAsia="ru-RU"/>
              </w:rPr>
              <w:t>36 650,4</w:t>
            </w:r>
          </w:p>
        </w:tc>
      </w:tr>
      <w:tr w:rsidR="00F90403" w:rsidRPr="00F90403" w:rsidTr="00F90403">
        <w:trPr>
          <w:trHeight w:val="255"/>
        </w:trPr>
        <w:tc>
          <w:tcPr>
            <w:tcW w:w="6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outlineLvl w:val="0"/>
              <w:rPr>
                <w:lang w:eastAsia="ru-RU"/>
              </w:rPr>
            </w:pPr>
            <w:r w:rsidRPr="00F90403">
              <w:rPr>
                <w:lang w:eastAsia="ru-RU"/>
              </w:rPr>
              <w:t>Пенсионное обеспечение</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outlineLvl w:val="0"/>
              <w:rPr>
                <w:lang w:eastAsia="ru-RU"/>
              </w:rPr>
            </w:pPr>
            <w:r w:rsidRPr="00F90403">
              <w:rPr>
                <w:lang w:eastAsia="ru-RU"/>
              </w:rPr>
              <w:t>10 01</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right"/>
              <w:outlineLvl w:val="0"/>
              <w:rPr>
                <w:lang w:eastAsia="ru-RU"/>
              </w:rPr>
            </w:pPr>
            <w:r w:rsidRPr="00F90403">
              <w:rPr>
                <w:lang w:eastAsia="ru-RU"/>
              </w:rPr>
              <w:t>6 733,1</w:t>
            </w:r>
          </w:p>
        </w:tc>
      </w:tr>
      <w:tr w:rsidR="00F90403" w:rsidRPr="00F90403" w:rsidTr="00F90403">
        <w:trPr>
          <w:trHeight w:val="255"/>
        </w:trPr>
        <w:tc>
          <w:tcPr>
            <w:tcW w:w="6860" w:type="dxa"/>
            <w:tcBorders>
              <w:top w:val="nil"/>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outlineLvl w:val="0"/>
              <w:rPr>
                <w:lang w:eastAsia="ru-RU"/>
              </w:rPr>
            </w:pPr>
            <w:r w:rsidRPr="00F90403">
              <w:rPr>
                <w:lang w:eastAsia="ru-RU"/>
              </w:rPr>
              <w:t>Социальное обеспечение населения</w:t>
            </w:r>
          </w:p>
        </w:tc>
        <w:tc>
          <w:tcPr>
            <w:tcW w:w="1078" w:type="dxa"/>
            <w:tcBorders>
              <w:top w:val="nil"/>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outlineLvl w:val="0"/>
              <w:rPr>
                <w:lang w:eastAsia="ru-RU"/>
              </w:rPr>
            </w:pPr>
            <w:r w:rsidRPr="00F90403">
              <w:rPr>
                <w:lang w:eastAsia="ru-RU"/>
              </w:rPr>
              <w:t>10 03</w:t>
            </w:r>
          </w:p>
        </w:tc>
        <w:tc>
          <w:tcPr>
            <w:tcW w:w="1560" w:type="dxa"/>
            <w:tcBorders>
              <w:top w:val="nil"/>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right"/>
              <w:outlineLvl w:val="0"/>
              <w:rPr>
                <w:lang w:eastAsia="ru-RU"/>
              </w:rPr>
            </w:pPr>
            <w:r w:rsidRPr="00F90403">
              <w:rPr>
                <w:lang w:eastAsia="ru-RU"/>
              </w:rPr>
              <w:t>13 547,6</w:t>
            </w:r>
          </w:p>
        </w:tc>
      </w:tr>
      <w:tr w:rsidR="00F90403" w:rsidRPr="00F90403" w:rsidTr="00F90403">
        <w:trPr>
          <w:trHeight w:val="255"/>
        </w:trPr>
        <w:tc>
          <w:tcPr>
            <w:tcW w:w="6860" w:type="dxa"/>
            <w:tcBorders>
              <w:top w:val="nil"/>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outlineLvl w:val="0"/>
              <w:rPr>
                <w:lang w:eastAsia="ru-RU"/>
              </w:rPr>
            </w:pPr>
            <w:r w:rsidRPr="00F90403">
              <w:rPr>
                <w:lang w:eastAsia="ru-RU"/>
              </w:rPr>
              <w:t>Охрана семьи и детства</w:t>
            </w:r>
          </w:p>
        </w:tc>
        <w:tc>
          <w:tcPr>
            <w:tcW w:w="1078" w:type="dxa"/>
            <w:tcBorders>
              <w:top w:val="nil"/>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outlineLvl w:val="0"/>
              <w:rPr>
                <w:lang w:eastAsia="ru-RU"/>
              </w:rPr>
            </w:pPr>
            <w:r w:rsidRPr="00F90403">
              <w:rPr>
                <w:lang w:eastAsia="ru-RU"/>
              </w:rPr>
              <w:t>10 04</w:t>
            </w:r>
          </w:p>
        </w:tc>
        <w:tc>
          <w:tcPr>
            <w:tcW w:w="1560" w:type="dxa"/>
            <w:tcBorders>
              <w:top w:val="nil"/>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right"/>
              <w:outlineLvl w:val="0"/>
              <w:rPr>
                <w:lang w:eastAsia="ru-RU"/>
              </w:rPr>
            </w:pPr>
            <w:r w:rsidRPr="00F90403">
              <w:rPr>
                <w:lang w:eastAsia="ru-RU"/>
              </w:rPr>
              <w:t>16 369,7</w:t>
            </w:r>
          </w:p>
        </w:tc>
      </w:tr>
      <w:tr w:rsidR="00F90403" w:rsidRPr="00F90403" w:rsidTr="00F90403">
        <w:trPr>
          <w:trHeight w:val="255"/>
        </w:trPr>
        <w:tc>
          <w:tcPr>
            <w:tcW w:w="6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rPr>
                <w:b/>
                <w:bCs/>
                <w:lang w:eastAsia="ru-RU"/>
              </w:rPr>
            </w:pPr>
            <w:r w:rsidRPr="00F90403">
              <w:rPr>
                <w:b/>
                <w:bCs/>
                <w:lang w:eastAsia="ru-RU"/>
              </w:rPr>
              <w:t>ФИЗИЧЕСКАЯ КУЛЬТУРА И СПОРТ</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rPr>
                <w:b/>
                <w:bCs/>
                <w:lang w:eastAsia="ru-RU"/>
              </w:rPr>
            </w:pPr>
            <w:r w:rsidRPr="00F90403">
              <w:rPr>
                <w:b/>
                <w:bCs/>
                <w:lang w:eastAsia="ru-RU"/>
              </w:rPr>
              <w:t>11 00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right"/>
              <w:rPr>
                <w:b/>
                <w:bCs/>
                <w:lang w:eastAsia="ru-RU"/>
              </w:rPr>
            </w:pPr>
            <w:r w:rsidRPr="00F90403">
              <w:rPr>
                <w:b/>
                <w:bCs/>
                <w:lang w:eastAsia="ru-RU"/>
              </w:rPr>
              <w:t>4 618,4</w:t>
            </w:r>
          </w:p>
        </w:tc>
      </w:tr>
      <w:tr w:rsidR="00F90403" w:rsidRPr="00F90403" w:rsidTr="00F90403">
        <w:trPr>
          <w:trHeight w:val="255"/>
        </w:trPr>
        <w:tc>
          <w:tcPr>
            <w:tcW w:w="6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outlineLvl w:val="0"/>
              <w:rPr>
                <w:lang w:eastAsia="ru-RU"/>
              </w:rPr>
            </w:pPr>
            <w:r w:rsidRPr="00F90403">
              <w:rPr>
                <w:lang w:eastAsia="ru-RU"/>
              </w:rPr>
              <w:t>Физическая культура</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outlineLvl w:val="0"/>
              <w:rPr>
                <w:lang w:eastAsia="ru-RU"/>
              </w:rPr>
            </w:pPr>
            <w:r w:rsidRPr="00F90403">
              <w:rPr>
                <w:lang w:eastAsia="ru-RU"/>
              </w:rPr>
              <w:t>11 01</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right"/>
              <w:outlineLvl w:val="0"/>
              <w:rPr>
                <w:lang w:eastAsia="ru-RU"/>
              </w:rPr>
            </w:pPr>
            <w:r w:rsidRPr="00F90403">
              <w:rPr>
                <w:lang w:eastAsia="ru-RU"/>
              </w:rPr>
              <w:t>4 618,4</w:t>
            </w:r>
          </w:p>
        </w:tc>
      </w:tr>
      <w:tr w:rsidR="00F90403" w:rsidRPr="00F90403" w:rsidTr="00F90403">
        <w:trPr>
          <w:trHeight w:val="435"/>
        </w:trPr>
        <w:tc>
          <w:tcPr>
            <w:tcW w:w="6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rPr>
                <w:b/>
                <w:bCs/>
                <w:lang w:eastAsia="ru-RU"/>
              </w:rPr>
            </w:pPr>
            <w:r w:rsidRPr="00F90403">
              <w:rPr>
                <w:b/>
                <w:bCs/>
                <w:lang w:eastAsia="ru-RU"/>
              </w:rPr>
              <w:t>ОБСЛУЖИВАНИЕ ГОСУДАРСТВЕННОГО И МУНИЦИПАЛЬНОГО ДОЛГА</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rPr>
                <w:b/>
                <w:bCs/>
                <w:lang w:eastAsia="ru-RU"/>
              </w:rPr>
            </w:pPr>
            <w:r w:rsidRPr="00F90403">
              <w:rPr>
                <w:b/>
                <w:bCs/>
                <w:lang w:eastAsia="ru-RU"/>
              </w:rPr>
              <w:t>13 00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right"/>
              <w:rPr>
                <w:b/>
                <w:bCs/>
                <w:lang w:eastAsia="ru-RU"/>
              </w:rPr>
            </w:pPr>
            <w:r w:rsidRPr="00F90403">
              <w:rPr>
                <w:b/>
                <w:bCs/>
                <w:lang w:eastAsia="ru-RU"/>
              </w:rPr>
              <w:t>180,9</w:t>
            </w:r>
          </w:p>
        </w:tc>
      </w:tr>
      <w:tr w:rsidR="00F90403" w:rsidRPr="00F90403" w:rsidTr="00F90403">
        <w:trPr>
          <w:trHeight w:val="285"/>
        </w:trPr>
        <w:tc>
          <w:tcPr>
            <w:tcW w:w="6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outlineLvl w:val="0"/>
              <w:rPr>
                <w:lang w:eastAsia="ru-RU"/>
              </w:rPr>
            </w:pPr>
            <w:r w:rsidRPr="00F90403">
              <w:rPr>
                <w:lang w:eastAsia="ru-RU"/>
              </w:rPr>
              <w:t>Обслуживание государственного внутреннего и муниципального долга</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outlineLvl w:val="0"/>
              <w:rPr>
                <w:lang w:eastAsia="ru-RU"/>
              </w:rPr>
            </w:pPr>
            <w:r w:rsidRPr="00F90403">
              <w:rPr>
                <w:lang w:eastAsia="ru-RU"/>
              </w:rPr>
              <w:t>13 01</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right"/>
              <w:outlineLvl w:val="0"/>
              <w:rPr>
                <w:lang w:eastAsia="ru-RU"/>
              </w:rPr>
            </w:pPr>
            <w:r w:rsidRPr="00F90403">
              <w:rPr>
                <w:lang w:eastAsia="ru-RU"/>
              </w:rPr>
              <w:t>180,9</w:t>
            </w:r>
          </w:p>
        </w:tc>
      </w:tr>
      <w:tr w:rsidR="00F90403" w:rsidRPr="00F90403" w:rsidTr="00F90403">
        <w:trPr>
          <w:trHeight w:val="810"/>
        </w:trPr>
        <w:tc>
          <w:tcPr>
            <w:tcW w:w="6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rPr>
                <w:b/>
                <w:bCs/>
                <w:lang w:eastAsia="ru-RU"/>
              </w:rPr>
            </w:pPr>
            <w:r w:rsidRPr="00F90403">
              <w:rPr>
                <w:b/>
                <w:bCs/>
                <w:lang w:eastAsia="ru-RU"/>
              </w:rPr>
              <w:t>МЕЖБЮДЖЕТНЫЕ ТРАНСФЕРТЫ ОБЩЕГО ХАРАКТЕРА БЮДЖЕТАМ СУБЪЕКТОВ РОССИЙСКОЙ ФЕДЕРАЦИИ И МУНИЦИПАЛЬНЫХ ОБРАЗОВАНИЙ</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rPr>
                <w:b/>
                <w:bCs/>
                <w:lang w:eastAsia="ru-RU"/>
              </w:rPr>
            </w:pPr>
            <w:r w:rsidRPr="00F90403">
              <w:rPr>
                <w:b/>
                <w:bCs/>
                <w:lang w:eastAsia="ru-RU"/>
              </w:rPr>
              <w:t>14 00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right"/>
              <w:rPr>
                <w:b/>
                <w:bCs/>
                <w:lang w:eastAsia="ru-RU"/>
              </w:rPr>
            </w:pPr>
            <w:r w:rsidRPr="00F90403">
              <w:rPr>
                <w:b/>
                <w:bCs/>
                <w:lang w:eastAsia="ru-RU"/>
              </w:rPr>
              <w:t>43 885,5</w:t>
            </w:r>
          </w:p>
        </w:tc>
      </w:tr>
      <w:tr w:rsidR="00F90403" w:rsidRPr="00F90403" w:rsidTr="00F90403">
        <w:trPr>
          <w:trHeight w:val="510"/>
        </w:trPr>
        <w:tc>
          <w:tcPr>
            <w:tcW w:w="6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outlineLvl w:val="0"/>
              <w:rPr>
                <w:lang w:eastAsia="ru-RU"/>
              </w:rPr>
            </w:pPr>
            <w:r w:rsidRPr="00F90403">
              <w:rPr>
                <w:lang w:eastAsia="ru-RU"/>
              </w:rPr>
              <w:t>Дотации на выравнивание бюджетной обеспеченности субъектов Российской Федерации и муниципальных образований</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outlineLvl w:val="0"/>
              <w:rPr>
                <w:lang w:eastAsia="ru-RU"/>
              </w:rPr>
            </w:pPr>
            <w:r w:rsidRPr="00F90403">
              <w:rPr>
                <w:lang w:eastAsia="ru-RU"/>
              </w:rPr>
              <w:t>14 01</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right"/>
              <w:outlineLvl w:val="0"/>
              <w:rPr>
                <w:lang w:eastAsia="ru-RU"/>
              </w:rPr>
            </w:pPr>
            <w:r w:rsidRPr="00F90403">
              <w:rPr>
                <w:lang w:eastAsia="ru-RU"/>
              </w:rPr>
              <w:t>12 184,8</w:t>
            </w:r>
          </w:p>
        </w:tc>
      </w:tr>
      <w:tr w:rsidR="00F90403" w:rsidRPr="00F90403" w:rsidTr="00F90403">
        <w:trPr>
          <w:trHeight w:val="255"/>
        </w:trPr>
        <w:tc>
          <w:tcPr>
            <w:tcW w:w="6860" w:type="dxa"/>
            <w:tcBorders>
              <w:top w:val="nil"/>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outlineLvl w:val="0"/>
              <w:rPr>
                <w:lang w:eastAsia="ru-RU"/>
              </w:rPr>
            </w:pPr>
            <w:r w:rsidRPr="00F90403">
              <w:rPr>
                <w:lang w:eastAsia="ru-RU"/>
              </w:rPr>
              <w:t>Иные дотации</w:t>
            </w:r>
          </w:p>
        </w:tc>
        <w:tc>
          <w:tcPr>
            <w:tcW w:w="1078" w:type="dxa"/>
            <w:tcBorders>
              <w:top w:val="nil"/>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outlineLvl w:val="0"/>
              <w:rPr>
                <w:lang w:eastAsia="ru-RU"/>
              </w:rPr>
            </w:pPr>
            <w:r w:rsidRPr="00F90403">
              <w:rPr>
                <w:lang w:eastAsia="ru-RU"/>
              </w:rPr>
              <w:t>14 02</w:t>
            </w:r>
          </w:p>
        </w:tc>
        <w:tc>
          <w:tcPr>
            <w:tcW w:w="1560" w:type="dxa"/>
            <w:tcBorders>
              <w:top w:val="nil"/>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right"/>
              <w:outlineLvl w:val="0"/>
              <w:rPr>
                <w:lang w:eastAsia="ru-RU"/>
              </w:rPr>
            </w:pPr>
            <w:r w:rsidRPr="00F90403">
              <w:rPr>
                <w:lang w:eastAsia="ru-RU"/>
              </w:rPr>
              <w:t>31 700,7</w:t>
            </w:r>
          </w:p>
        </w:tc>
      </w:tr>
      <w:tr w:rsidR="00F90403" w:rsidRPr="00F90403" w:rsidTr="00F90403">
        <w:trPr>
          <w:trHeight w:val="255"/>
        </w:trPr>
        <w:tc>
          <w:tcPr>
            <w:tcW w:w="6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0403" w:rsidRPr="00F90403" w:rsidRDefault="00F90403" w:rsidP="00F90403">
            <w:pPr>
              <w:suppressAutoHyphens w:val="0"/>
              <w:rPr>
                <w:b/>
                <w:bCs/>
                <w:lang w:eastAsia="ru-RU"/>
              </w:rPr>
            </w:pPr>
            <w:r w:rsidRPr="00F90403">
              <w:rPr>
                <w:b/>
                <w:bCs/>
                <w:lang w:eastAsia="ru-RU"/>
              </w:rPr>
              <w:t>Итого</w:t>
            </w:r>
          </w:p>
        </w:tc>
        <w:tc>
          <w:tcPr>
            <w:tcW w:w="1078" w:type="dxa"/>
            <w:tcBorders>
              <w:top w:val="nil"/>
              <w:left w:val="nil"/>
              <w:bottom w:val="single" w:sz="4" w:space="0" w:color="auto"/>
              <w:right w:val="single" w:sz="4" w:space="0" w:color="auto"/>
            </w:tcBorders>
            <w:shd w:val="clear" w:color="auto" w:fill="auto"/>
            <w:noWrap/>
            <w:vAlign w:val="bottom"/>
            <w:hideMark/>
          </w:tcPr>
          <w:p w:rsidR="00F90403" w:rsidRPr="00F90403" w:rsidRDefault="00F90403" w:rsidP="00F90403">
            <w:pPr>
              <w:suppressAutoHyphens w:val="0"/>
              <w:rPr>
                <w:lang w:eastAsia="ru-RU"/>
              </w:rPr>
            </w:pPr>
            <w:r w:rsidRPr="00F90403">
              <w:rPr>
                <w:lang w:eastAsia="ru-RU"/>
              </w:rPr>
              <w:t> </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F90403" w:rsidRPr="00F90403" w:rsidRDefault="00F90403" w:rsidP="00F90403">
            <w:pPr>
              <w:suppressAutoHyphens w:val="0"/>
              <w:jc w:val="right"/>
              <w:rPr>
                <w:b/>
                <w:bCs/>
                <w:lang w:eastAsia="ru-RU"/>
              </w:rPr>
            </w:pPr>
            <w:r w:rsidRPr="00F90403">
              <w:rPr>
                <w:b/>
                <w:bCs/>
                <w:lang w:eastAsia="ru-RU"/>
              </w:rPr>
              <w:t>1 520 426,9</w:t>
            </w:r>
          </w:p>
        </w:tc>
      </w:tr>
    </w:tbl>
    <w:p w:rsidR="00473706" w:rsidRDefault="00473706" w:rsidP="00473706">
      <w:pPr>
        <w:ind w:left="660"/>
        <w:jc w:val="center"/>
      </w:pPr>
    </w:p>
    <w:p w:rsidR="00F90403" w:rsidRPr="00E37979" w:rsidRDefault="00F90403" w:rsidP="00F90403">
      <w:pPr>
        <w:ind w:left="660"/>
        <w:jc w:val="right"/>
      </w:pPr>
      <w:r w:rsidRPr="00E37979">
        <w:t>Приложение</w:t>
      </w:r>
      <w:r>
        <w:t xml:space="preserve"> 4</w:t>
      </w:r>
      <w:r w:rsidRPr="00E37979">
        <w:t xml:space="preserve"> к решению </w:t>
      </w:r>
    </w:p>
    <w:p w:rsidR="00F90403" w:rsidRPr="00E37979" w:rsidRDefault="00F90403" w:rsidP="00F90403">
      <w:pPr>
        <w:ind w:left="660"/>
        <w:jc w:val="right"/>
      </w:pPr>
      <w:r w:rsidRPr="00E37979">
        <w:t>Совета МО МР «Сыктывдинский»</w:t>
      </w:r>
    </w:p>
    <w:p w:rsidR="00F90403" w:rsidRDefault="00F90403" w:rsidP="00F90403">
      <w:pPr>
        <w:ind w:left="660"/>
        <w:jc w:val="right"/>
      </w:pPr>
      <w:r>
        <w:t>от _____</w:t>
      </w:r>
      <w:r w:rsidRPr="00E37979">
        <w:t>201</w:t>
      </w:r>
      <w:r>
        <w:t>9</w:t>
      </w:r>
      <w:r w:rsidRPr="00E37979">
        <w:t xml:space="preserve">  № </w:t>
      </w:r>
      <w:r>
        <w:t>________</w:t>
      </w:r>
    </w:p>
    <w:p w:rsidR="00F90403" w:rsidRDefault="00F90403" w:rsidP="00F90403">
      <w:pPr>
        <w:ind w:left="660"/>
        <w:jc w:val="right"/>
      </w:pPr>
    </w:p>
    <w:p w:rsidR="00F90403" w:rsidRDefault="00F90403" w:rsidP="00F90403">
      <w:pPr>
        <w:tabs>
          <w:tab w:val="center" w:pos="5230"/>
          <w:tab w:val="left" w:pos="8412"/>
        </w:tabs>
        <w:ind w:firstLine="540"/>
        <w:jc w:val="center"/>
        <w:rPr>
          <w:b/>
        </w:rPr>
      </w:pPr>
      <w:r>
        <w:rPr>
          <w:b/>
        </w:rPr>
        <w:t>Источники финансирования дефицита бюджета муниципального района «Сыктывдинский» за 2018 год по кодам классификации источников финансирования дефицитов бюджетов Российской Федерации</w:t>
      </w:r>
    </w:p>
    <w:p w:rsidR="00F90403" w:rsidRDefault="00F90403" w:rsidP="00F90403">
      <w:pPr>
        <w:tabs>
          <w:tab w:val="center" w:pos="5230"/>
          <w:tab w:val="left" w:pos="8412"/>
        </w:tabs>
        <w:ind w:firstLine="540"/>
        <w:jc w:val="center"/>
        <w:rPr>
          <w:b/>
        </w:rPr>
      </w:pPr>
    </w:p>
    <w:tbl>
      <w:tblPr>
        <w:tblW w:w="9510" w:type="dxa"/>
        <w:tblInd w:w="96" w:type="dxa"/>
        <w:tblLayout w:type="fixed"/>
        <w:tblLook w:val="0000"/>
      </w:tblPr>
      <w:tblGrid>
        <w:gridCol w:w="2989"/>
        <w:gridCol w:w="4961"/>
        <w:gridCol w:w="1560"/>
      </w:tblGrid>
      <w:tr w:rsidR="00F90403" w:rsidTr="00F90403">
        <w:trPr>
          <w:trHeight w:val="1056"/>
        </w:trPr>
        <w:tc>
          <w:tcPr>
            <w:tcW w:w="2989" w:type="dxa"/>
            <w:tcBorders>
              <w:top w:val="single" w:sz="4" w:space="0" w:color="auto"/>
              <w:left w:val="single" w:sz="4" w:space="0" w:color="auto"/>
              <w:bottom w:val="single" w:sz="4" w:space="0" w:color="auto"/>
              <w:right w:val="single" w:sz="4" w:space="0" w:color="auto"/>
            </w:tcBorders>
            <w:shd w:val="clear" w:color="auto" w:fill="auto"/>
            <w:vAlign w:val="center"/>
          </w:tcPr>
          <w:p w:rsidR="00F90403" w:rsidRPr="001153C4" w:rsidRDefault="00F90403" w:rsidP="00F90403">
            <w:pPr>
              <w:jc w:val="center"/>
              <w:rPr>
                <w:b/>
                <w:bCs/>
              </w:rPr>
            </w:pPr>
            <w:r w:rsidRPr="001153C4">
              <w:rPr>
                <w:b/>
                <w:bCs/>
              </w:rPr>
              <w:t> </w:t>
            </w:r>
          </w:p>
        </w:tc>
        <w:tc>
          <w:tcPr>
            <w:tcW w:w="4961" w:type="dxa"/>
            <w:tcBorders>
              <w:top w:val="single" w:sz="4" w:space="0" w:color="auto"/>
              <w:left w:val="nil"/>
              <w:bottom w:val="single" w:sz="4" w:space="0" w:color="auto"/>
              <w:right w:val="single" w:sz="4" w:space="0" w:color="auto"/>
            </w:tcBorders>
            <w:shd w:val="clear" w:color="auto" w:fill="auto"/>
            <w:vAlign w:val="center"/>
          </w:tcPr>
          <w:p w:rsidR="00F90403" w:rsidRPr="001153C4" w:rsidRDefault="00F90403" w:rsidP="00F90403">
            <w:pPr>
              <w:jc w:val="center"/>
              <w:rPr>
                <w:b/>
                <w:bCs/>
              </w:rPr>
            </w:pPr>
            <w:r w:rsidRPr="001153C4">
              <w:rPr>
                <w:b/>
                <w:bCs/>
              </w:rPr>
              <w:t>Наименование главного администратора источников финансирования дефицита бюджета муниципального района "Сыктывдинский" кода классификации источников финансирования дефицитов бюджетов</w:t>
            </w:r>
          </w:p>
        </w:tc>
        <w:tc>
          <w:tcPr>
            <w:tcW w:w="1560" w:type="dxa"/>
            <w:tcBorders>
              <w:top w:val="single" w:sz="4" w:space="0" w:color="auto"/>
              <w:left w:val="nil"/>
              <w:bottom w:val="single" w:sz="4" w:space="0" w:color="auto"/>
              <w:right w:val="single" w:sz="4" w:space="0" w:color="auto"/>
            </w:tcBorders>
            <w:shd w:val="clear" w:color="auto" w:fill="auto"/>
            <w:vAlign w:val="center"/>
          </w:tcPr>
          <w:p w:rsidR="00F90403" w:rsidRPr="001153C4" w:rsidRDefault="00F90403" w:rsidP="00F90403">
            <w:pPr>
              <w:ind w:left="-108" w:right="-108"/>
              <w:jc w:val="center"/>
              <w:rPr>
                <w:b/>
                <w:bCs/>
              </w:rPr>
            </w:pPr>
            <w:r>
              <w:rPr>
                <w:b/>
                <w:bCs/>
              </w:rPr>
              <w:t>К</w:t>
            </w:r>
            <w:r w:rsidRPr="001153C4">
              <w:rPr>
                <w:b/>
                <w:bCs/>
              </w:rPr>
              <w:t>ассовое исполнение, тыс. руб.</w:t>
            </w:r>
          </w:p>
        </w:tc>
      </w:tr>
      <w:tr w:rsidR="00F90403" w:rsidTr="00F90403">
        <w:trPr>
          <w:trHeight w:val="264"/>
        </w:trPr>
        <w:tc>
          <w:tcPr>
            <w:tcW w:w="2989" w:type="dxa"/>
            <w:tcBorders>
              <w:top w:val="nil"/>
              <w:left w:val="single" w:sz="4" w:space="0" w:color="auto"/>
              <w:bottom w:val="single" w:sz="4" w:space="0" w:color="auto"/>
              <w:right w:val="single" w:sz="4" w:space="0" w:color="auto"/>
            </w:tcBorders>
            <w:shd w:val="clear" w:color="auto" w:fill="auto"/>
            <w:noWrap/>
            <w:vAlign w:val="center"/>
          </w:tcPr>
          <w:p w:rsidR="00F90403" w:rsidRPr="001153C4" w:rsidRDefault="00F90403" w:rsidP="00F90403">
            <w:pPr>
              <w:jc w:val="center"/>
            </w:pPr>
            <w:r w:rsidRPr="001153C4">
              <w:t> </w:t>
            </w:r>
          </w:p>
        </w:tc>
        <w:tc>
          <w:tcPr>
            <w:tcW w:w="4961" w:type="dxa"/>
            <w:tcBorders>
              <w:top w:val="nil"/>
              <w:left w:val="nil"/>
              <w:bottom w:val="single" w:sz="4" w:space="0" w:color="auto"/>
              <w:right w:val="single" w:sz="4" w:space="0" w:color="auto"/>
            </w:tcBorders>
            <w:shd w:val="clear" w:color="auto" w:fill="auto"/>
            <w:noWrap/>
            <w:vAlign w:val="center"/>
          </w:tcPr>
          <w:p w:rsidR="00F90403" w:rsidRPr="001153C4" w:rsidRDefault="00F90403" w:rsidP="00F90403">
            <w:pPr>
              <w:jc w:val="center"/>
              <w:rPr>
                <w:b/>
                <w:bCs/>
              </w:rPr>
            </w:pPr>
            <w:r w:rsidRPr="001153C4">
              <w:rPr>
                <w:b/>
                <w:bCs/>
              </w:rPr>
              <w:t xml:space="preserve">Источники финансирования дефицита бюджета </w:t>
            </w:r>
          </w:p>
        </w:tc>
        <w:tc>
          <w:tcPr>
            <w:tcW w:w="1560" w:type="dxa"/>
            <w:tcBorders>
              <w:top w:val="nil"/>
              <w:left w:val="nil"/>
              <w:bottom w:val="single" w:sz="4" w:space="0" w:color="auto"/>
              <w:right w:val="single" w:sz="4" w:space="0" w:color="auto"/>
            </w:tcBorders>
            <w:shd w:val="clear" w:color="auto" w:fill="auto"/>
            <w:noWrap/>
            <w:vAlign w:val="center"/>
          </w:tcPr>
          <w:p w:rsidR="00F90403" w:rsidRPr="00C522BD" w:rsidRDefault="00F90403" w:rsidP="00F90403">
            <w:pPr>
              <w:jc w:val="center"/>
              <w:rPr>
                <w:b/>
                <w:bCs/>
              </w:rPr>
            </w:pPr>
            <w:r>
              <w:rPr>
                <w:b/>
                <w:bCs/>
              </w:rPr>
              <w:t>-2 885,4</w:t>
            </w:r>
          </w:p>
        </w:tc>
      </w:tr>
      <w:tr w:rsidR="00F90403" w:rsidTr="00F90403">
        <w:trPr>
          <w:trHeight w:val="552"/>
        </w:trPr>
        <w:tc>
          <w:tcPr>
            <w:tcW w:w="2989" w:type="dxa"/>
            <w:tcBorders>
              <w:top w:val="nil"/>
              <w:left w:val="single" w:sz="4" w:space="0" w:color="auto"/>
              <w:bottom w:val="single" w:sz="4" w:space="0" w:color="auto"/>
              <w:right w:val="single" w:sz="4" w:space="0" w:color="auto"/>
            </w:tcBorders>
            <w:shd w:val="clear" w:color="auto" w:fill="auto"/>
            <w:noWrap/>
            <w:vAlign w:val="center"/>
          </w:tcPr>
          <w:p w:rsidR="00F90403" w:rsidRPr="001153C4" w:rsidRDefault="00F90403" w:rsidP="00F90403">
            <w:pPr>
              <w:rPr>
                <w:b/>
                <w:bCs/>
              </w:rPr>
            </w:pPr>
            <w:r w:rsidRPr="001153C4">
              <w:rPr>
                <w:b/>
                <w:bCs/>
              </w:rPr>
              <w:t>992</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F90403" w:rsidRPr="001153C4" w:rsidRDefault="00F90403" w:rsidP="00F90403">
            <w:pPr>
              <w:ind w:left="-108"/>
              <w:rPr>
                <w:b/>
                <w:bCs/>
              </w:rPr>
            </w:pPr>
            <w:r w:rsidRPr="001153C4">
              <w:rPr>
                <w:b/>
                <w:bCs/>
              </w:rPr>
              <w:t>Управление финансов администрации муниципального образования муниципального района "Сыктывдинский"</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F90403" w:rsidRPr="001153C4" w:rsidRDefault="00F90403" w:rsidP="00F90403">
            <w:pPr>
              <w:jc w:val="center"/>
              <w:rPr>
                <w:b/>
                <w:bCs/>
                <w:highlight w:val="red"/>
              </w:rPr>
            </w:pPr>
            <w:r>
              <w:rPr>
                <w:b/>
                <w:bCs/>
              </w:rPr>
              <w:t>-2 885,4</w:t>
            </w:r>
          </w:p>
        </w:tc>
      </w:tr>
      <w:tr w:rsidR="00F90403" w:rsidRPr="005F1D5F" w:rsidTr="00F90403">
        <w:trPr>
          <w:trHeight w:val="792"/>
        </w:trPr>
        <w:tc>
          <w:tcPr>
            <w:tcW w:w="2989" w:type="dxa"/>
            <w:tcBorders>
              <w:top w:val="nil"/>
              <w:left w:val="single" w:sz="4" w:space="0" w:color="auto"/>
              <w:bottom w:val="single" w:sz="4" w:space="0" w:color="auto"/>
              <w:right w:val="single" w:sz="4" w:space="0" w:color="auto"/>
            </w:tcBorders>
            <w:shd w:val="clear" w:color="auto" w:fill="auto"/>
            <w:noWrap/>
            <w:vAlign w:val="center"/>
          </w:tcPr>
          <w:p w:rsidR="00F90403" w:rsidRDefault="00F90403" w:rsidP="00F90403">
            <w:pPr>
              <w:ind w:left="-96" w:right="-108"/>
              <w:outlineLvl w:val="2"/>
              <w:rPr>
                <w:b/>
                <w:bCs/>
                <w:lang w:val="en-US"/>
              </w:rPr>
            </w:pPr>
            <w:r>
              <w:rPr>
                <w:b/>
                <w:bCs/>
              </w:rPr>
              <w:t xml:space="preserve">992 </w:t>
            </w:r>
            <w:r w:rsidRPr="002C4512">
              <w:rPr>
                <w:b/>
                <w:bCs/>
                <w:lang w:val="en-US"/>
              </w:rPr>
              <w:t>01</w:t>
            </w:r>
            <w:r>
              <w:rPr>
                <w:b/>
                <w:bCs/>
              </w:rPr>
              <w:t xml:space="preserve"> </w:t>
            </w:r>
            <w:r w:rsidRPr="002C4512">
              <w:rPr>
                <w:b/>
                <w:bCs/>
                <w:lang w:val="en-US"/>
              </w:rPr>
              <w:t>03</w:t>
            </w:r>
            <w:r>
              <w:rPr>
                <w:b/>
                <w:bCs/>
              </w:rPr>
              <w:t xml:space="preserve"> </w:t>
            </w:r>
            <w:r w:rsidRPr="002C4512">
              <w:rPr>
                <w:b/>
                <w:bCs/>
                <w:lang w:val="en-US"/>
              </w:rPr>
              <w:t>00</w:t>
            </w:r>
            <w:r>
              <w:rPr>
                <w:b/>
                <w:bCs/>
              </w:rPr>
              <w:t xml:space="preserve"> </w:t>
            </w:r>
            <w:r w:rsidRPr="002C4512">
              <w:rPr>
                <w:b/>
                <w:bCs/>
                <w:lang w:val="en-US"/>
              </w:rPr>
              <w:t>00</w:t>
            </w:r>
            <w:r>
              <w:rPr>
                <w:b/>
                <w:bCs/>
              </w:rPr>
              <w:t xml:space="preserve"> </w:t>
            </w:r>
            <w:r w:rsidRPr="002C4512">
              <w:rPr>
                <w:b/>
                <w:bCs/>
                <w:lang w:val="en-US"/>
              </w:rPr>
              <w:t>00</w:t>
            </w:r>
            <w:r>
              <w:rPr>
                <w:b/>
                <w:bCs/>
              </w:rPr>
              <w:t xml:space="preserve"> </w:t>
            </w:r>
            <w:r w:rsidRPr="002C4512">
              <w:rPr>
                <w:b/>
                <w:bCs/>
                <w:lang w:val="en-US"/>
              </w:rPr>
              <w:t>0000</w:t>
            </w:r>
            <w:r>
              <w:rPr>
                <w:b/>
                <w:bCs/>
              </w:rPr>
              <w:t xml:space="preserve"> </w:t>
            </w:r>
            <w:r w:rsidRPr="002C4512">
              <w:rPr>
                <w:b/>
                <w:bCs/>
                <w:lang w:val="en-US"/>
              </w:rPr>
              <w:t>000</w:t>
            </w:r>
          </w:p>
        </w:tc>
        <w:tc>
          <w:tcPr>
            <w:tcW w:w="4961" w:type="dxa"/>
            <w:tcBorders>
              <w:top w:val="nil"/>
              <w:left w:val="nil"/>
              <w:bottom w:val="single" w:sz="4" w:space="0" w:color="auto"/>
              <w:right w:val="single" w:sz="4" w:space="0" w:color="auto"/>
            </w:tcBorders>
            <w:shd w:val="clear" w:color="auto" w:fill="auto"/>
            <w:vAlign w:val="center"/>
          </w:tcPr>
          <w:p w:rsidR="00F90403" w:rsidRPr="005F1D5F" w:rsidRDefault="00F90403" w:rsidP="00F90403">
            <w:pPr>
              <w:ind w:left="-108"/>
              <w:outlineLvl w:val="1"/>
              <w:rPr>
                <w:b/>
                <w:bCs/>
              </w:rPr>
            </w:pPr>
            <w:r w:rsidRPr="002C4512">
              <w:rPr>
                <w:b/>
                <w:bCs/>
              </w:rPr>
              <w:t>Бюджетные кредиты от других бюджетов бюджетной системы Российской Федерации</w:t>
            </w:r>
          </w:p>
        </w:tc>
        <w:tc>
          <w:tcPr>
            <w:tcW w:w="1560" w:type="dxa"/>
            <w:tcBorders>
              <w:top w:val="nil"/>
              <w:left w:val="nil"/>
              <w:bottom w:val="single" w:sz="4" w:space="0" w:color="auto"/>
              <w:right w:val="single" w:sz="4" w:space="0" w:color="auto"/>
            </w:tcBorders>
            <w:shd w:val="clear" w:color="auto" w:fill="auto"/>
            <w:noWrap/>
            <w:vAlign w:val="center"/>
          </w:tcPr>
          <w:p w:rsidR="00F90403" w:rsidRDefault="00F90403" w:rsidP="00F90403">
            <w:pPr>
              <w:jc w:val="center"/>
              <w:rPr>
                <w:b/>
                <w:bCs/>
              </w:rPr>
            </w:pPr>
            <w:r>
              <w:rPr>
                <w:b/>
                <w:bCs/>
              </w:rPr>
              <w:t>-2 064,0</w:t>
            </w:r>
          </w:p>
        </w:tc>
      </w:tr>
      <w:tr w:rsidR="00F90403" w:rsidRPr="005F1D5F" w:rsidTr="00F90403">
        <w:trPr>
          <w:trHeight w:val="792"/>
        </w:trPr>
        <w:tc>
          <w:tcPr>
            <w:tcW w:w="2989" w:type="dxa"/>
            <w:tcBorders>
              <w:top w:val="nil"/>
              <w:left w:val="single" w:sz="4" w:space="0" w:color="auto"/>
              <w:bottom w:val="single" w:sz="4" w:space="0" w:color="auto"/>
              <w:right w:val="single" w:sz="4" w:space="0" w:color="auto"/>
            </w:tcBorders>
            <w:shd w:val="clear" w:color="auto" w:fill="auto"/>
            <w:noWrap/>
            <w:vAlign w:val="center"/>
          </w:tcPr>
          <w:p w:rsidR="00F90403" w:rsidRPr="002C4512" w:rsidRDefault="00F90403" w:rsidP="00F90403">
            <w:pPr>
              <w:ind w:left="-96" w:right="-108"/>
              <w:outlineLvl w:val="2"/>
              <w:rPr>
                <w:bCs/>
              </w:rPr>
            </w:pPr>
            <w:r>
              <w:rPr>
                <w:bCs/>
              </w:rPr>
              <w:t xml:space="preserve">992 </w:t>
            </w:r>
            <w:r w:rsidRPr="002C4512">
              <w:rPr>
                <w:bCs/>
              </w:rPr>
              <w:t>01</w:t>
            </w:r>
            <w:r>
              <w:rPr>
                <w:bCs/>
              </w:rPr>
              <w:t xml:space="preserve"> </w:t>
            </w:r>
            <w:r w:rsidRPr="002C4512">
              <w:rPr>
                <w:bCs/>
              </w:rPr>
              <w:t>03</w:t>
            </w:r>
            <w:r>
              <w:rPr>
                <w:bCs/>
              </w:rPr>
              <w:t xml:space="preserve"> </w:t>
            </w:r>
            <w:r w:rsidRPr="002C4512">
              <w:rPr>
                <w:bCs/>
              </w:rPr>
              <w:t>01</w:t>
            </w:r>
            <w:r>
              <w:rPr>
                <w:bCs/>
              </w:rPr>
              <w:t xml:space="preserve"> </w:t>
            </w:r>
            <w:r w:rsidRPr="002C4512">
              <w:rPr>
                <w:bCs/>
              </w:rPr>
              <w:t>00</w:t>
            </w:r>
            <w:r>
              <w:rPr>
                <w:bCs/>
              </w:rPr>
              <w:t xml:space="preserve"> </w:t>
            </w:r>
            <w:r w:rsidRPr="002C4512">
              <w:rPr>
                <w:bCs/>
              </w:rPr>
              <w:t>05</w:t>
            </w:r>
            <w:r>
              <w:rPr>
                <w:bCs/>
              </w:rPr>
              <w:t xml:space="preserve"> </w:t>
            </w:r>
            <w:r w:rsidRPr="002C4512">
              <w:rPr>
                <w:bCs/>
              </w:rPr>
              <w:t>0000</w:t>
            </w:r>
            <w:r>
              <w:rPr>
                <w:bCs/>
              </w:rPr>
              <w:t xml:space="preserve"> 8</w:t>
            </w:r>
            <w:r w:rsidRPr="002C4512">
              <w:rPr>
                <w:bCs/>
              </w:rPr>
              <w:t>10</w:t>
            </w:r>
          </w:p>
        </w:tc>
        <w:tc>
          <w:tcPr>
            <w:tcW w:w="4961" w:type="dxa"/>
            <w:tcBorders>
              <w:top w:val="nil"/>
              <w:left w:val="nil"/>
              <w:bottom w:val="single" w:sz="4" w:space="0" w:color="auto"/>
              <w:right w:val="single" w:sz="4" w:space="0" w:color="auto"/>
            </w:tcBorders>
            <w:shd w:val="clear" w:color="auto" w:fill="auto"/>
            <w:vAlign w:val="center"/>
          </w:tcPr>
          <w:p w:rsidR="00F90403" w:rsidRPr="002C4512" w:rsidRDefault="00F90403" w:rsidP="00F90403">
            <w:pPr>
              <w:ind w:left="-108"/>
              <w:outlineLvl w:val="1"/>
              <w:rPr>
                <w:bCs/>
              </w:rPr>
            </w:pPr>
            <w:r w:rsidRPr="00D058E4">
              <w:rPr>
                <w:bCs/>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1560" w:type="dxa"/>
            <w:tcBorders>
              <w:top w:val="nil"/>
              <w:left w:val="nil"/>
              <w:bottom w:val="single" w:sz="4" w:space="0" w:color="auto"/>
              <w:right w:val="single" w:sz="4" w:space="0" w:color="auto"/>
            </w:tcBorders>
            <w:shd w:val="clear" w:color="auto" w:fill="auto"/>
            <w:noWrap/>
            <w:vAlign w:val="center"/>
          </w:tcPr>
          <w:p w:rsidR="00F90403" w:rsidRPr="002C4512" w:rsidRDefault="00F90403" w:rsidP="00F90403">
            <w:pPr>
              <w:jc w:val="center"/>
              <w:rPr>
                <w:bCs/>
              </w:rPr>
            </w:pPr>
            <w:r>
              <w:rPr>
                <w:bCs/>
              </w:rPr>
              <w:t>-2 064,0</w:t>
            </w:r>
          </w:p>
        </w:tc>
      </w:tr>
      <w:tr w:rsidR="00F90403" w:rsidRPr="005F1D5F" w:rsidTr="00F90403">
        <w:trPr>
          <w:trHeight w:val="643"/>
        </w:trPr>
        <w:tc>
          <w:tcPr>
            <w:tcW w:w="2989" w:type="dxa"/>
            <w:tcBorders>
              <w:top w:val="nil"/>
              <w:left w:val="single" w:sz="4" w:space="0" w:color="auto"/>
              <w:bottom w:val="single" w:sz="4" w:space="0" w:color="auto"/>
              <w:right w:val="single" w:sz="4" w:space="0" w:color="auto"/>
            </w:tcBorders>
            <w:shd w:val="clear" w:color="auto" w:fill="auto"/>
            <w:noWrap/>
            <w:vAlign w:val="center"/>
          </w:tcPr>
          <w:p w:rsidR="00F90403" w:rsidRPr="00D058E4" w:rsidRDefault="00F90403" w:rsidP="00F90403">
            <w:pPr>
              <w:ind w:right="-108"/>
              <w:outlineLvl w:val="2"/>
              <w:rPr>
                <w:b/>
                <w:bCs/>
              </w:rPr>
            </w:pPr>
            <w:r>
              <w:rPr>
                <w:b/>
                <w:bCs/>
              </w:rPr>
              <w:t>992</w:t>
            </w:r>
            <w:r w:rsidRPr="005F1D5F">
              <w:rPr>
                <w:b/>
                <w:bCs/>
              </w:rPr>
              <w:t xml:space="preserve"> 01 05 00 00 00 0000 000</w:t>
            </w:r>
          </w:p>
        </w:tc>
        <w:tc>
          <w:tcPr>
            <w:tcW w:w="4961" w:type="dxa"/>
            <w:tcBorders>
              <w:top w:val="nil"/>
              <w:left w:val="nil"/>
              <w:bottom w:val="single" w:sz="4" w:space="0" w:color="auto"/>
              <w:right w:val="single" w:sz="4" w:space="0" w:color="auto"/>
            </w:tcBorders>
            <w:shd w:val="clear" w:color="auto" w:fill="auto"/>
            <w:vAlign w:val="center"/>
          </w:tcPr>
          <w:p w:rsidR="00F90403" w:rsidRPr="00D058E4" w:rsidRDefault="00F90403" w:rsidP="00F90403">
            <w:pPr>
              <w:ind w:left="-108"/>
              <w:outlineLvl w:val="1"/>
              <w:rPr>
                <w:b/>
                <w:bCs/>
              </w:rPr>
            </w:pPr>
            <w:r w:rsidRPr="005F1D5F">
              <w:rPr>
                <w:b/>
                <w:bCs/>
              </w:rPr>
              <w:t>Изменение остатков средств на счетах по учету средств бюджетов</w:t>
            </w:r>
          </w:p>
        </w:tc>
        <w:tc>
          <w:tcPr>
            <w:tcW w:w="1560" w:type="dxa"/>
            <w:tcBorders>
              <w:top w:val="nil"/>
              <w:left w:val="nil"/>
              <w:bottom w:val="single" w:sz="4" w:space="0" w:color="auto"/>
              <w:right w:val="single" w:sz="4" w:space="0" w:color="auto"/>
            </w:tcBorders>
            <w:shd w:val="clear" w:color="auto" w:fill="auto"/>
            <w:noWrap/>
            <w:vAlign w:val="center"/>
          </w:tcPr>
          <w:p w:rsidR="00F90403" w:rsidRPr="005F1D5F" w:rsidRDefault="00F90403" w:rsidP="00F90403">
            <w:pPr>
              <w:jc w:val="center"/>
              <w:rPr>
                <w:b/>
                <w:bCs/>
              </w:rPr>
            </w:pPr>
            <w:r>
              <w:rPr>
                <w:b/>
                <w:bCs/>
              </w:rPr>
              <w:t>-821,4</w:t>
            </w:r>
          </w:p>
        </w:tc>
      </w:tr>
      <w:tr w:rsidR="00F90403" w:rsidRPr="005F1D5F" w:rsidTr="00F90403">
        <w:trPr>
          <w:trHeight w:val="513"/>
        </w:trPr>
        <w:tc>
          <w:tcPr>
            <w:tcW w:w="2989" w:type="dxa"/>
            <w:tcBorders>
              <w:top w:val="nil"/>
              <w:left w:val="single" w:sz="4" w:space="0" w:color="auto"/>
              <w:bottom w:val="single" w:sz="4" w:space="0" w:color="auto"/>
              <w:right w:val="single" w:sz="4" w:space="0" w:color="auto"/>
            </w:tcBorders>
            <w:shd w:val="clear" w:color="auto" w:fill="auto"/>
            <w:noWrap/>
            <w:vAlign w:val="center"/>
          </w:tcPr>
          <w:p w:rsidR="00F90403" w:rsidRPr="005F1D5F" w:rsidRDefault="00F90403" w:rsidP="00F90403">
            <w:pPr>
              <w:ind w:left="-96" w:right="-108"/>
              <w:outlineLvl w:val="3"/>
            </w:pPr>
            <w:r>
              <w:t>992</w:t>
            </w:r>
            <w:r w:rsidRPr="005F1D5F">
              <w:t xml:space="preserve"> 01 05 02 01 05 0000 510</w:t>
            </w:r>
          </w:p>
          <w:p w:rsidR="00F90403" w:rsidRPr="005F1D5F" w:rsidRDefault="00F90403" w:rsidP="00F90403">
            <w:pPr>
              <w:ind w:left="-96" w:right="-108"/>
            </w:pPr>
          </w:p>
        </w:tc>
        <w:tc>
          <w:tcPr>
            <w:tcW w:w="4961" w:type="dxa"/>
            <w:tcBorders>
              <w:top w:val="nil"/>
              <w:left w:val="nil"/>
              <w:bottom w:val="single" w:sz="4" w:space="0" w:color="auto"/>
              <w:right w:val="single" w:sz="4" w:space="0" w:color="auto"/>
            </w:tcBorders>
            <w:shd w:val="clear" w:color="auto" w:fill="auto"/>
            <w:vAlign w:val="center"/>
          </w:tcPr>
          <w:p w:rsidR="00F90403" w:rsidRPr="005F1D5F" w:rsidRDefault="00F90403" w:rsidP="00F90403">
            <w:pPr>
              <w:ind w:left="-108"/>
            </w:pPr>
            <w:r w:rsidRPr="00D058E4">
              <w:t>Увеличение прочих остатков денежных средств  бюджетов муниципальных районов</w:t>
            </w:r>
          </w:p>
        </w:tc>
        <w:tc>
          <w:tcPr>
            <w:tcW w:w="1560" w:type="dxa"/>
            <w:tcBorders>
              <w:top w:val="nil"/>
              <w:left w:val="nil"/>
              <w:bottom w:val="single" w:sz="4" w:space="0" w:color="auto"/>
              <w:right w:val="single" w:sz="4" w:space="0" w:color="auto"/>
            </w:tcBorders>
            <w:shd w:val="clear" w:color="auto" w:fill="auto"/>
            <w:noWrap/>
            <w:vAlign w:val="center"/>
          </w:tcPr>
          <w:p w:rsidR="00F90403" w:rsidRPr="005F1D5F" w:rsidRDefault="00F90403" w:rsidP="00F90403">
            <w:pPr>
              <w:jc w:val="center"/>
              <w:rPr>
                <w:bCs/>
              </w:rPr>
            </w:pPr>
            <w:r w:rsidRPr="0090119E">
              <w:t>-1</w:t>
            </w:r>
            <w:r>
              <w:t> 538 014,1</w:t>
            </w:r>
          </w:p>
        </w:tc>
      </w:tr>
      <w:tr w:rsidR="00F90403" w:rsidRPr="005F1D5F" w:rsidTr="00F90403">
        <w:trPr>
          <w:trHeight w:val="528"/>
        </w:trPr>
        <w:tc>
          <w:tcPr>
            <w:tcW w:w="2989" w:type="dxa"/>
            <w:tcBorders>
              <w:top w:val="nil"/>
              <w:left w:val="single" w:sz="4" w:space="0" w:color="auto"/>
              <w:bottom w:val="single" w:sz="4" w:space="0" w:color="auto"/>
              <w:right w:val="single" w:sz="4" w:space="0" w:color="auto"/>
            </w:tcBorders>
            <w:shd w:val="clear" w:color="auto" w:fill="auto"/>
            <w:noWrap/>
            <w:vAlign w:val="center"/>
          </w:tcPr>
          <w:p w:rsidR="00F90403" w:rsidRPr="005F1D5F" w:rsidRDefault="00F90403" w:rsidP="00F90403">
            <w:pPr>
              <w:ind w:left="-96" w:right="-108"/>
              <w:outlineLvl w:val="3"/>
            </w:pPr>
            <w:r>
              <w:t>992</w:t>
            </w:r>
            <w:r w:rsidRPr="005F1D5F">
              <w:t xml:space="preserve"> 01 05 02 01 05 0000 610</w:t>
            </w:r>
          </w:p>
          <w:p w:rsidR="00F90403" w:rsidRPr="005F1D5F" w:rsidRDefault="00F90403" w:rsidP="00F90403">
            <w:pPr>
              <w:ind w:left="-96" w:right="-108"/>
              <w:rPr>
                <w:b/>
                <w:bCs/>
              </w:rPr>
            </w:pPr>
          </w:p>
        </w:tc>
        <w:tc>
          <w:tcPr>
            <w:tcW w:w="4961" w:type="dxa"/>
            <w:tcBorders>
              <w:top w:val="nil"/>
              <w:left w:val="nil"/>
              <w:bottom w:val="single" w:sz="4" w:space="0" w:color="auto"/>
              <w:right w:val="single" w:sz="4" w:space="0" w:color="auto"/>
            </w:tcBorders>
            <w:shd w:val="clear" w:color="auto" w:fill="auto"/>
            <w:vAlign w:val="center"/>
          </w:tcPr>
          <w:p w:rsidR="00F90403" w:rsidRPr="005F1D5F" w:rsidRDefault="00F90403" w:rsidP="00F90403">
            <w:pPr>
              <w:ind w:left="-108"/>
              <w:rPr>
                <w:b/>
                <w:bCs/>
              </w:rPr>
            </w:pPr>
            <w:r w:rsidRPr="00D058E4">
              <w:t>Уменьшение прочих остатков денежных средств бюджетов муниципальных районов</w:t>
            </w:r>
          </w:p>
        </w:tc>
        <w:tc>
          <w:tcPr>
            <w:tcW w:w="1560" w:type="dxa"/>
            <w:tcBorders>
              <w:top w:val="nil"/>
              <w:left w:val="nil"/>
              <w:bottom w:val="single" w:sz="4" w:space="0" w:color="auto"/>
              <w:right w:val="single" w:sz="4" w:space="0" w:color="auto"/>
            </w:tcBorders>
            <w:shd w:val="clear" w:color="auto" w:fill="auto"/>
            <w:noWrap/>
            <w:vAlign w:val="center"/>
          </w:tcPr>
          <w:p w:rsidR="00F90403" w:rsidRPr="005F1D5F" w:rsidRDefault="00F90403" w:rsidP="00F90403">
            <w:pPr>
              <w:jc w:val="center"/>
              <w:rPr>
                <w:b/>
                <w:bCs/>
              </w:rPr>
            </w:pPr>
            <w:r w:rsidRPr="0090119E">
              <w:t>1</w:t>
            </w:r>
            <w:r>
              <w:t> 537 192,7</w:t>
            </w:r>
          </w:p>
        </w:tc>
      </w:tr>
    </w:tbl>
    <w:p w:rsidR="00F90403" w:rsidRPr="005F1D5F" w:rsidRDefault="00F90403" w:rsidP="00F90403"/>
    <w:p w:rsidR="00F90403" w:rsidRPr="00E37979" w:rsidRDefault="00F90403" w:rsidP="00F90403">
      <w:pPr>
        <w:ind w:left="660"/>
        <w:jc w:val="right"/>
      </w:pPr>
      <w:r w:rsidRPr="00E37979">
        <w:t>Приложение</w:t>
      </w:r>
      <w:r>
        <w:t xml:space="preserve"> 5</w:t>
      </w:r>
      <w:r w:rsidRPr="00E37979">
        <w:t xml:space="preserve"> к решению </w:t>
      </w:r>
    </w:p>
    <w:p w:rsidR="00F90403" w:rsidRPr="00E37979" w:rsidRDefault="00F90403" w:rsidP="00F90403">
      <w:pPr>
        <w:ind w:left="660"/>
        <w:jc w:val="right"/>
      </w:pPr>
      <w:r w:rsidRPr="00E37979">
        <w:t>Совета МО МР «Сыктывдинский»</w:t>
      </w:r>
    </w:p>
    <w:p w:rsidR="00F90403" w:rsidRDefault="00F90403" w:rsidP="00F90403">
      <w:pPr>
        <w:ind w:left="660"/>
        <w:jc w:val="right"/>
      </w:pPr>
      <w:r>
        <w:t>от _____</w:t>
      </w:r>
      <w:r w:rsidRPr="00E37979">
        <w:t>201</w:t>
      </w:r>
      <w:r>
        <w:t>9</w:t>
      </w:r>
      <w:r w:rsidRPr="00E37979">
        <w:t xml:space="preserve">  № </w:t>
      </w:r>
      <w:r>
        <w:t>________</w:t>
      </w:r>
    </w:p>
    <w:p w:rsidR="00F90403" w:rsidRDefault="00F90403" w:rsidP="00F90403">
      <w:pPr>
        <w:ind w:left="660"/>
        <w:jc w:val="right"/>
      </w:pPr>
    </w:p>
    <w:tbl>
      <w:tblPr>
        <w:tblW w:w="9498" w:type="dxa"/>
        <w:tblInd w:w="108" w:type="dxa"/>
        <w:tblLook w:val="04A0"/>
      </w:tblPr>
      <w:tblGrid>
        <w:gridCol w:w="5103"/>
        <w:gridCol w:w="851"/>
        <w:gridCol w:w="1417"/>
        <w:gridCol w:w="851"/>
        <w:gridCol w:w="1276"/>
      </w:tblGrid>
      <w:tr w:rsidR="00F90403" w:rsidRPr="00F90403" w:rsidTr="00F90403">
        <w:trPr>
          <w:trHeight w:val="615"/>
        </w:trPr>
        <w:tc>
          <w:tcPr>
            <w:tcW w:w="9498" w:type="dxa"/>
            <w:gridSpan w:val="5"/>
            <w:tcBorders>
              <w:top w:val="nil"/>
              <w:left w:val="nil"/>
              <w:bottom w:val="nil"/>
              <w:right w:val="nil"/>
            </w:tcBorders>
            <w:shd w:val="clear" w:color="auto" w:fill="auto"/>
            <w:vAlign w:val="center"/>
            <w:hideMark/>
          </w:tcPr>
          <w:p w:rsidR="00F90403" w:rsidRPr="00F90403" w:rsidRDefault="00F90403" w:rsidP="00F90403">
            <w:pPr>
              <w:suppressAutoHyphens w:val="0"/>
              <w:jc w:val="center"/>
              <w:rPr>
                <w:b/>
                <w:bCs/>
                <w:lang w:eastAsia="ru-RU"/>
              </w:rPr>
            </w:pPr>
            <w:r w:rsidRPr="00F90403">
              <w:rPr>
                <w:b/>
                <w:bCs/>
                <w:lang w:eastAsia="ru-RU"/>
              </w:rPr>
              <w:lastRenderedPageBreak/>
              <w:t>Отчет об исполнении бюджетных ассигнований резервного фонда администрации МО МР "Сыктывдинский" за 2018 год</w:t>
            </w:r>
          </w:p>
        </w:tc>
      </w:tr>
      <w:tr w:rsidR="00F90403" w:rsidRPr="00F90403" w:rsidTr="00F90403">
        <w:trPr>
          <w:trHeight w:val="255"/>
        </w:trPr>
        <w:tc>
          <w:tcPr>
            <w:tcW w:w="9498" w:type="dxa"/>
            <w:gridSpan w:val="5"/>
            <w:tcBorders>
              <w:top w:val="nil"/>
              <w:left w:val="nil"/>
              <w:bottom w:val="single" w:sz="4" w:space="0" w:color="auto"/>
              <w:right w:val="nil"/>
            </w:tcBorders>
            <w:shd w:val="clear" w:color="auto" w:fill="auto"/>
            <w:hideMark/>
          </w:tcPr>
          <w:p w:rsidR="00F90403" w:rsidRPr="00F90403" w:rsidRDefault="00F90403" w:rsidP="00F90403">
            <w:pPr>
              <w:suppressAutoHyphens w:val="0"/>
              <w:rPr>
                <w:lang w:eastAsia="ru-RU"/>
              </w:rPr>
            </w:pPr>
            <w:r w:rsidRPr="00F90403">
              <w:rPr>
                <w:lang w:eastAsia="ru-RU"/>
              </w:rPr>
              <w:t>Резервный фонд администрации МО МР "Сыктывдинский" 127,6 тыс.руб.</w:t>
            </w:r>
          </w:p>
        </w:tc>
      </w:tr>
      <w:tr w:rsidR="00F90403" w:rsidRPr="00F90403" w:rsidTr="00F90403">
        <w:trPr>
          <w:trHeight w:val="255"/>
        </w:trPr>
        <w:tc>
          <w:tcPr>
            <w:tcW w:w="5103" w:type="dxa"/>
            <w:tcBorders>
              <w:top w:val="nil"/>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rPr>
                <w:b/>
                <w:bCs/>
                <w:lang w:eastAsia="ru-RU"/>
              </w:rPr>
            </w:pPr>
            <w:r w:rsidRPr="00F90403">
              <w:rPr>
                <w:b/>
                <w:bCs/>
                <w:lang w:eastAsia="ru-RU"/>
              </w:rPr>
              <w:t>Наименование кода</w:t>
            </w:r>
          </w:p>
        </w:tc>
        <w:tc>
          <w:tcPr>
            <w:tcW w:w="851" w:type="dxa"/>
            <w:tcBorders>
              <w:top w:val="nil"/>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rPr>
                <w:b/>
                <w:bCs/>
                <w:lang w:eastAsia="ru-RU"/>
              </w:rPr>
            </w:pPr>
            <w:r w:rsidRPr="00F90403">
              <w:rPr>
                <w:b/>
                <w:bCs/>
                <w:lang w:eastAsia="ru-RU"/>
              </w:rPr>
              <w:t>КВСР</w:t>
            </w:r>
          </w:p>
        </w:tc>
        <w:tc>
          <w:tcPr>
            <w:tcW w:w="1417" w:type="dxa"/>
            <w:tcBorders>
              <w:top w:val="nil"/>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rPr>
                <w:b/>
                <w:bCs/>
                <w:lang w:eastAsia="ru-RU"/>
              </w:rPr>
            </w:pPr>
            <w:r w:rsidRPr="00F90403">
              <w:rPr>
                <w:b/>
                <w:bCs/>
                <w:lang w:eastAsia="ru-RU"/>
              </w:rPr>
              <w:t>КЦСР</w:t>
            </w:r>
          </w:p>
        </w:tc>
        <w:tc>
          <w:tcPr>
            <w:tcW w:w="851" w:type="dxa"/>
            <w:tcBorders>
              <w:top w:val="nil"/>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rPr>
                <w:b/>
                <w:bCs/>
                <w:lang w:eastAsia="ru-RU"/>
              </w:rPr>
            </w:pPr>
            <w:r w:rsidRPr="00F90403">
              <w:rPr>
                <w:b/>
                <w:bCs/>
                <w:lang w:eastAsia="ru-RU"/>
              </w:rPr>
              <w:t>КВР</w:t>
            </w:r>
          </w:p>
        </w:tc>
        <w:tc>
          <w:tcPr>
            <w:tcW w:w="1276" w:type="dxa"/>
            <w:tcBorders>
              <w:top w:val="nil"/>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rPr>
                <w:b/>
                <w:bCs/>
                <w:lang w:eastAsia="ru-RU"/>
              </w:rPr>
            </w:pPr>
            <w:r w:rsidRPr="00F90403">
              <w:rPr>
                <w:b/>
                <w:bCs/>
                <w:lang w:eastAsia="ru-RU"/>
              </w:rPr>
              <w:t>Исполнено</w:t>
            </w:r>
          </w:p>
        </w:tc>
      </w:tr>
      <w:tr w:rsidR="00F90403" w:rsidRPr="00F90403" w:rsidTr="00F90403">
        <w:trPr>
          <w:trHeight w:val="510"/>
        </w:trPr>
        <w:tc>
          <w:tcPr>
            <w:tcW w:w="5103" w:type="dxa"/>
            <w:tcBorders>
              <w:top w:val="nil"/>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rPr>
                <w:b/>
                <w:bCs/>
                <w:lang w:eastAsia="ru-RU"/>
              </w:rPr>
            </w:pPr>
            <w:r w:rsidRPr="00F90403">
              <w:rPr>
                <w:b/>
                <w:bCs/>
                <w:lang w:eastAsia="ru-RU"/>
              </w:rPr>
              <w:t>Администрация муниципального образования муниципального района "Сыктывдинский"</w:t>
            </w:r>
          </w:p>
        </w:tc>
        <w:tc>
          <w:tcPr>
            <w:tcW w:w="851" w:type="dxa"/>
            <w:tcBorders>
              <w:top w:val="nil"/>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rPr>
                <w:b/>
                <w:bCs/>
                <w:lang w:eastAsia="ru-RU"/>
              </w:rPr>
            </w:pPr>
            <w:r w:rsidRPr="00F90403">
              <w:rPr>
                <w:b/>
                <w:bCs/>
                <w:lang w:eastAsia="ru-RU"/>
              </w:rPr>
              <w:t>923</w:t>
            </w:r>
          </w:p>
        </w:tc>
        <w:tc>
          <w:tcPr>
            <w:tcW w:w="1417" w:type="dxa"/>
            <w:tcBorders>
              <w:top w:val="nil"/>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rPr>
                <w:b/>
                <w:bCs/>
                <w:lang w:eastAsia="ru-RU"/>
              </w:rPr>
            </w:pPr>
            <w:r w:rsidRPr="00F90403">
              <w:rPr>
                <w:b/>
                <w:bCs/>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rPr>
                <w:b/>
                <w:bCs/>
                <w:lang w:eastAsia="ru-RU"/>
              </w:rPr>
            </w:pPr>
            <w:r w:rsidRPr="00F90403">
              <w:rPr>
                <w:b/>
                <w:bCs/>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right"/>
              <w:rPr>
                <w:b/>
                <w:bCs/>
                <w:lang w:eastAsia="ru-RU"/>
              </w:rPr>
            </w:pPr>
            <w:r w:rsidRPr="00F90403">
              <w:rPr>
                <w:b/>
                <w:bCs/>
                <w:lang w:eastAsia="ru-RU"/>
              </w:rPr>
              <w:t>56,0</w:t>
            </w:r>
          </w:p>
        </w:tc>
      </w:tr>
      <w:tr w:rsidR="00F90403" w:rsidRPr="00F90403" w:rsidTr="00F90403">
        <w:trPr>
          <w:trHeight w:val="285"/>
        </w:trPr>
        <w:tc>
          <w:tcPr>
            <w:tcW w:w="5103" w:type="dxa"/>
            <w:tcBorders>
              <w:top w:val="nil"/>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outlineLvl w:val="0"/>
              <w:rPr>
                <w:b/>
                <w:bCs/>
                <w:lang w:eastAsia="ru-RU"/>
              </w:rPr>
            </w:pPr>
            <w:r w:rsidRPr="00F90403">
              <w:rPr>
                <w:b/>
                <w:bCs/>
                <w:lang w:eastAsia="ru-RU"/>
              </w:rPr>
              <w:t>Непрограммные направления деятельности</w:t>
            </w:r>
          </w:p>
        </w:tc>
        <w:tc>
          <w:tcPr>
            <w:tcW w:w="851" w:type="dxa"/>
            <w:tcBorders>
              <w:top w:val="nil"/>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outlineLvl w:val="0"/>
              <w:rPr>
                <w:b/>
                <w:bCs/>
                <w:lang w:eastAsia="ru-RU"/>
              </w:rPr>
            </w:pPr>
            <w:r w:rsidRPr="00F90403">
              <w:rPr>
                <w:b/>
                <w:bCs/>
                <w:lang w:eastAsia="ru-RU"/>
              </w:rPr>
              <w:t>923</w:t>
            </w:r>
          </w:p>
        </w:tc>
        <w:tc>
          <w:tcPr>
            <w:tcW w:w="1417" w:type="dxa"/>
            <w:tcBorders>
              <w:top w:val="nil"/>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outlineLvl w:val="0"/>
              <w:rPr>
                <w:b/>
                <w:bCs/>
                <w:lang w:eastAsia="ru-RU"/>
              </w:rPr>
            </w:pPr>
            <w:r w:rsidRPr="00F90403">
              <w:rPr>
                <w:b/>
                <w:bCs/>
                <w:lang w:eastAsia="ru-RU"/>
              </w:rPr>
              <w:t>99 0 00 00000</w:t>
            </w:r>
          </w:p>
        </w:tc>
        <w:tc>
          <w:tcPr>
            <w:tcW w:w="851" w:type="dxa"/>
            <w:tcBorders>
              <w:top w:val="nil"/>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outlineLvl w:val="0"/>
              <w:rPr>
                <w:b/>
                <w:bCs/>
                <w:lang w:eastAsia="ru-RU"/>
              </w:rPr>
            </w:pPr>
            <w:r w:rsidRPr="00F90403">
              <w:rPr>
                <w:b/>
                <w:bCs/>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right"/>
              <w:outlineLvl w:val="0"/>
              <w:rPr>
                <w:b/>
                <w:bCs/>
                <w:lang w:eastAsia="ru-RU"/>
              </w:rPr>
            </w:pPr>
            <w:r w:rsidRPr="00F90403">
              <w:rPr>
                <w:b/>
                <w:bCs/>
                <w:lang w:eastAsia="ru-RU"/>
              </w:rPr>
              <w:t>56,0</w:t>
            </w:r>
          </w:p>
        </w:tc>
      </w:tr>
      <w:tr w:rsidR="00F90403" w:rsidRPr="00F90403" w:rsidTr="00F90403">
        <w:trPr>
          <w:trHeight w:val="510"/>
        </w:trPr>
        <w:tc>
          <w:tcPr>
            <w:tcW w:w="5103" w:type="dxa"/>
            <w:tcBorders>
              <w:top w:val="nil"/>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outlineLvl w:val="1"/>
              <w:rPr>
                <w:b/>
                <w:bCs/>
                <w:lang w:eastAsia="ru-RU"/>
              </w:rPr>
            </w:pPr>
            <w:r w:rsidRPr="00F90403">
              <w:rPr>
                <w:b/>
                <w:bCs/>
                <w:lang w:eastAsia="ru-RU"/>
              </w:rPr>
              <w:t>Резервный фонд администрации муниципального образования</w:t>
            </w:r>
          </w:p>
        </w:tc>
        <w:tc>
          <w:tcPr>
            <w:tcW w:w="851" w:type="dxa"/>
            <w:tcBorders>
              <w:top w:val="nil"/>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outlineLvl w:val="1"/>
              <w:rPr>
                <w:b/>
                <w:bCs/>
                <w:lang w:eastAsia="ru-RU"/>
              </w:rPr>
            </w:pPr>
            <w:r w:rsidRPr="00F90403">
              <w:rPr>
                <w:b/>
                <w:bCs/>
                <w:lang w:eastAsia="ru-RU"/>
              </w:rPr>
              <w:t>923</w:t>
            </w:r>
          </w:p>
        </w:tc>
        <w:tc>
          <w:tcPr>
            <w:tcW w:w="1417" w:type="dxa"/>
            <w:tcBorders>
              <w:top w:val="nil"/>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outlineLvl w:val="1"/>
              <w:rPr>
                <w:b/>
                <w:bCs/>
                <w:lang w:eastAsia="ru-RU"/>
              </w:rPr>
            </w:pPr>
            <w:r w:rsidRPr="00F90403">
              <w:rPr>
                <w:b/>
                <w:bCs/>
                <w:lang w:eastAsia="ru-RU"/>
              </w:rPr>
              <w:t>99 0 00 00220</w:t>
            </w:r>
          </w:p>
        </w:tc>
        <w:tc>
          <w:tcPr>
            <w:tcW w:w="851" w:type="dxa"/>
            <w:tcBorders>
              <w:top w:val="nil"/>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outlineLvl w:val="1"/>
              <w:rPr>
                <w:b/>
                <w:bCs/>
                <w:lang w:eastAsia="ru-RU"/>
              </w:rPr>
            </w:pPr>
            <w:r w:rsidRPr="00F90403">
              <w:rPr>
                <w:b/>
                <w:bCs/>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right"/>
              <w:outlineLvl w:val="1"/>
              <w:rPr>
                <w:b/>
                <w:bCs/>
                <w:lang w:eastAsia="ru-RU"/>
              </w:rPr>
            </w:pPr>
            <w:r w:rsidRPr="00F90403">
              <w:rPr>
                <w:b/>
                <w:bCs/>
                <w:lang w:eastAsia="ru-RU"/>
              </w:rPr>
              <w:t>56,0</w:t>
            </w:r>
          </w:p>
        </w:tc>
      </w:tr>
      <w:tr w:rsidR="00F90403" w:rsidRPr="00F90403" w:rsidTr="00F90403">
        <w:trPr>
          <w:trHeight w:val="244"/>
        </w:trPr>
        <w:tc>
          <w:tcPr>
            <w:tcW w:w="5103" w:type="dxa"/>
            <w:tcBorders>
              <w:top w:val="nil"/>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outlineLvl w:val="3"/>
              <w:rPr>
                <w:b/>
                <w:bCs/>
                <w:lang w:eastAsia="ru-RU"/>
              </w:rPr>
            </w:pPr>
            <w:r w:rsidRPr="00F90403">
              <w:rPr>
                <w:b/>
                <w:bCs/>
                <w:lang w:eastAsia="ru-RU"/>
              </w:rPr>
              <w:t>Социальное обеспечение и иные выплаты населению</w:t>
            </w:r>
          </w:p>
        </w:tc>
        <w:tc>
          <w:tcPr>
            <w:tcW w:w="851" w:type="dxa"/>
            <w:tcBorders>
              <w:top w:val="nil"/>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outlineLvl w:val="3"/>
              <w:rPr>
                <w:b/>
                <w:bCs/>
                <w:lang w:eastAsia="ru-RU"/>
              </w:rPr>
            </w:pPr>
            <w:r w:rsidRPr="00F90403">
              <w:rPr>
                <w:b/>
                <w:bCs/>
                <w:lang w:eastAsia="ru-RU"/>
              </w:rPr>
              <w:t>923</w:t>
            </w:r>
          </w:p>
        </w:tc>
        <w:tc>
          <w:tcPr>
            <w:tcW w:w="1417" w:type="dxa"/>
            <w:tcBorders>
              <w:top w:val="nil"/>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outlineLvl w:val="3"/>
              <w:rPr>
                <w:b/>
                <w:bCs/>
                <w:lang w:eastAsia="ru-RU"/>
              </w:rPr>
            </w:pPr>
            <w:r w:rsidRPr="00F90403">
              <w:rPr>
                <w:b/>
                <w:bCs/>
                <w:lang w:eastAsia="ru-RU"/>
              </w:rPr>
              <w:t>99 0 00 00220</w:t>
            </w:r>
          </w:p>
        </w:tc>
        <w:tc>
          <w:tcPr>
            <w:tcW w:w="851" w:type="dxa"/>
            <w:tcBorders>
              <w:top w:val="nil"/>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outlineLvl w:val="3"/>
              <w:rPr>
                <w:b/>
                <w:bCs/>
                <w:lang w:eastAsia="ru-RU"/>
              </w:rPr>
            </w:pPr>
            <w:r w:rsidRPr="00F90403">
              <w:rPr>
                <w:b/>
                <w:bCs/>
                <w:lang w:eastAsia="ru-RU"/>
              </w:rPr>
              <w:t>3 0 0</w:t>
            </w:r>
          </w:p>
        </w:tc>
        <w:tc>
          <w:tcPr>
            <w:tcW w:w="1276" w:type="dxa"/>
            <w:tcBorders>
              <w:top w:val="nil"/>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right"/>
              <w:outlineLvl w:val="3"/>
              <w:rPr>
                <w:b/>
                <w:bCs/>
                <w:lang w:eastAsia="ru-RU"/>
              </w:rPr>
            </w:pPr>
            <w:r w:rsidRPr="00F90403">
              <w:rPr>
                <w:b/>
                <w:bCs/>
                <w:lang w:eastAsia="ru-RU"/>
              </w:rPr>
              <w:t>56,0</w:t>
            </w:r>
          </w:p>
        </w:tc>
      </w:tr>
      <w:tr w:rsidR="00F90403" w:rsidRPr="00F90403" w:rsidTr="00F90403">
        <w:trPr>
          <w:trHeight w:val="765"/>
        </w:trPr>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403" w:rsidRPr="00F90403" w:rsidRDefault="00F90403" w:rsidP="00F90403">
            <w:pPr>
              <w:suppressAutoHyphens w:val="0"/>
              <w:outlineLvl w:val="4"/>
              <w:rPr>
                <w:lang w:eastAsia="ru-RU"/>
              </w:rPr>
            </w:pPr>
            <w:r w:rsidRPr="00F90403">
              <w:rPr>
                <w:lang w:eastAsia="ru-RU"/>
              </w:rPr>
              <w:t>Пособия, компенсации и иные социальные выплаты гражданам, кроме публичных нормативных обязательств</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outlineLvl w:val="4"/>
              <w:rPr>
                <w:lang w:eastAsia="ru-RU"/>
              </w:rPr>
            </w:pPr>
            <w:r w:rsidRPr="00F90403">
              <w:rPr>
                <w:lang w:eastAsia="ru-RU"/>
              </w:rPr>
              <w:t>923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outlineLvl w:val="4"/>
              <w:rPr>
                <w:lang w:eastAsia="ru-RU"/>
              </w:rPr>
            </w:pPr>
            <w:r w:rsidRPr="00F90403">
              <w:rPr>
                <w:lang w:eastAsia="ru-RU"/>
              </w:rPr>
              <w:t>99 0 00 00220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center"/>
              <w:outlineLvl w:val="4"/>
              <w:rPr>
                <w:lang w:eastAsia="ru-RU"/>
              </w:rPr>
            </w:pPr>
            <w:r w:rsidRPr="00F90403">
              <w:rPr>
                <w:lang w:eastAsia="ru-RU"/>
              </w:rPr>
              <w:t>3 2 1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90403" w:rsidRPr="00F90403" w:rsidRDefault="00F90403" w:rsidP="00F90403">
            <w:pPr>
              <w:suppressAutoHyphens w:val="0"/>
              <w:jc w:val="right"/>
              <w:outlineLvl w:val="4"/>
              <w:rPr>
                <w:lang w:eastAsia="ru-RU"/>
              </w:rPr>
            </w:pPr>
            <w:r w:rsidRPr="00F90403">
              <w:rPr>
                <w:lang w:eastAsia="ru-RU"/>
              </w:rPr>
              <w:t>56,0</w:t>
            </w:r>
          </w:p>
        </w:tc>
      </w:tr>
      <w:tr w:rsidR="00F90403" w:rsidRPr="00F90403" w:rsidTr="00F90403">
        <w:trPr>
          <w:trHeight w:val="255"/>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0403" w:rsidRPr="00F90403" w:rsidRDefault="00F90403" w:rsidP="00F90403">
            <w:pPr>
              <w:suppressAutoHyphens w:val="0"/>
              <w:rPr>
                <w:b/>
                <w:bCs/>
                <w:lang w:eastAsia="ru-RU"/>
              </w:rPr>
            </w:pPr>
            <w:r w:rsidRPr="00F90403">
              <w:rPr>
                <w:b/>
                <w:bCs/>
                <w:lang w:eastAsia="ru-RU"/>
              </w:rPr>
              <w:t>Итого</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F90403" w:rsidRPr="00F90403" w:rsidRDefault="00F90403" w:rsidP="00F90403">
            <w:pPr>
              <w:suppressAutoHyphens w:val="0"/>
              <w:jc w:val="center"/>
              <w:rPr>
                <w:b/>
                <w:bCs/>
                <w:lang w:eastAsia="ru-RU"/>
              </w:rPr>
            </w:pPr>
            <w:r w:rsidRPr="00F90403">
              <w:rPr>
                <w:b/>
                <w:bCs/>
                <w:lang w:eastAsia="ru-RU"/>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F90403" w:rsidRPr="00F90403" w:rsidRDefault="00F90403" w:rsidP="00F90403">
            <w:pPr>
              <w:suppressAutoHyphens w:val="0"/>
              <w:jc w:val="center"/>
              <w:rPr>
                <w:b/>
                <w:bCs/>
                <w:lang w:eastAsia="ru-RU"/>
              </w:rPr>
            </w:pPr>
            <w:r w:rsidRPr="00F90403">
              <w:rPr>
                <w:b/>
                <w:bCs/>
                <w:lang w:eastAsia="ru-RU"/>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F90403" w:rsidRPr="00F90403" w:rsidRDefault="00F90403" w:rsidP="00F90403">
            <w:pPr>
              <w:suppressAutoHyphens w:val="0"/>
              <w:jc w:val="center"/>
              <w:rPr>
                <w:b/>
                <w:bCs/>
                <w:lang w:eastAsia="ru-RU"/>
              </w:rPr>
            </w:pPr>
            <w:r w:rsidRPr="00F90403">
              <w:rPr>
                <w:b/>
                <w:bCs/>
                <w:lang w:eastAsia="ru-RU"/>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90403" w:rsidRPr="00F90403" w:rsidRDefault="00F90403" w:rsidP="00F90403">
            <w:pPr>
              <w:suppressAutoHyphens w:val="0"/>
              <w:jc w:val="right"/>
              <w:rPr>
                <w:b/>
                <w:bCs/>
                <w:lang w:eastAsia="ru-RU"/>
              </w:rPr>
            </w:pPr>
            <w:r w:rsidRPr="00F90403">
              <w:rPr>
                <w:b/>
                <w:bCs/>
                <w:lang w:eastAsia="ru-RU"/>
              </w:rPr>
              <w:t>56,0</w:t>
            </w:r>
          </w:p>
        </w:tc>
      </w:tr>
    </w:tbl>
    <w:p w:rsidR="00F90403" w:rsidRDefault="00F90403" w:rsidP="00F90403">
      <w:pPr>
        <w:ind w:left="660"/>
        <w:jc w:val="right"/>
      </w:pPr>
    </w:p>
    <w:p w:rsidR="00B6294A" w:rsidRDefault="00B6294A" w:rsidP="00B6294A">
      <w:pPr>
        <w:ind w:left="660"/>
        <w:jc w:val="right"/>
      </w:pPr>
    </w:p>
    <w:p w:rsidR="00C9440C" w:rsidRDefault="00C9440C" w:rsidP="00C9440C">
      <w:pPr>
        <w:jc w:val="center"/>
        <w:rPr>
          <w:b/>
        </w:rPr>
      </w:pPr>
      <w:r>
        <w:rPr>
          <w:b/>
        </w:rPr>
        <w:t xml:space="preserve">РЕШЕНИЕ </w:t>
      </w:r>
    </w:p>
    <w:p w:rsidR="00C9440C" w:rsidRDefault="00C9440C" w:rsidP="00C9440C">
      <w:pPr>
        <w:jc w:val="center"/>
        <w:rPr>
          <w:b/>
        </w:rPr>
      </w:pPr>
      <w:r>
        <w:rPr>
          <w:b/>
        </w:rPr>
        <w:t xml:space="preserve">Совета муниципального образования муниципального района «Сыктывдинский» </w:t>
      </w:r>
    </w:p>
    <w:p w:rsidR="0058489A" w:rsidRPr="0058489A" w:rsidRDefault="0058489A" w:rsidP="0058489A">
      <w:pPr>
        <w:spacing w:after="225"/>
        <w:contextualSpacing/>
        <w:jc w:val="center"/>
        <w:rPr>
          <w:b/>
        </w:rPr>
      </w:pPr>
      <w:r w:rsidRPr="0058489A">
        <w:rPr>
          <w:b/>
        </w:rPr>
        <w:t>О деятельности Совета муниципального</w:t>
      </w:r>
      <w:r>
        <w:rPr>
          <w:b/>
        </w:rPr>
        <w:t xml:space="preserve"> </w:t>
      </w:r>
      <w:r w:rsidRPr="0058489A">
        <w:rPr>
          <w:b/>
        </w:rPr>
        <w:t>образования муниципального района</w:t>
      </w:r>
    </w:p>
    <w:p w:rsidR="0058489A" w:rsidRPr="0058489A" w:rsidRDefault="0058489A" w:rsidP="0058489A">
      <w:pPr>
        <w:spacing w:after="225"/>
        <w:contextualSpacing/>
        <w:jc w:val="center"/>
        <w:rPr>
          <w:b/>
        </w:rPr>
      </w:pPr>
      <w:r w:rsidRPr="0058489A">
        <w:rPr>
          <w:b/>
        </w:rPr>
        <w:t>«Сыктывдинский» шестого созыва за 2018 год</w:t>
      </w:r>
      <w:r w:rsidRPr="0058489A">
        <w:rPr>
          <w:b/>
        </w:rPr>
        <w:br/>
      </w:r>
    </w:p>
    <w:p w:rsidR="00C9440C" w:rsidRPr="00F97A3F" w:rsidRDefault="00C9440C" w:rsidP="00C9440C">
      <w:pPr>
        <w:rPr>
          <w:rFonts w:eastAsia="A"/>
        </w:rPr>
      </w:pPr>
      <w:r w:rsidRPr="00F97A3F">
        <w:rPr>
          <w:rFonts w:eastAsia="A"/>
        </w:rPr>
        <w:t xml:space="preserve">Принято Советом муниципального образования                          </w:t>
      </w:r>
      <w:r>
        <w:rPr>
          <w:rFonts w:eastAsia="A"/>
        </w:rPr>
        <w:t xml:space="preserve">                                         </w:t>
      </w:r>
      <w:r w:rsidRPr="00F97A3F">
        <w:rPr>
          <w:rFonts w:eastAsia="A"/>
        </w:rPr>
        <w:t xml:space="preserve"> </w:t>
      </w:r>
      <w:r>
        <w:rPr>
          <w:rFonts w:eastAsia="A"/>
        </w:rPr>
        <w:t>от 2</w:t>
      </w:r>
      <w:r w:rsidR="0058489A">
        <w:rPr>
          <w:rFonts w:eastAsia="A"/>
        </w:rPr>
        <w:t>8</w:t>
      </w:r>
      <w:r w:rsidRPr="00F97A3F">
        <w:rPr>
          <w:rFonts w:eastAsia="A"/>
        </w:rPr>
        <w:t xml:space="preserve"> </w:t>
      </w:r>
      <w:r w:rsidR="0095282C">
        <w:rPr>
          <w:rFonts w:eastAsia="A"/>
        </w:rPr>
        <w:t>марта</w:t>
      </w:r>
      <w:r w:rsidRPr="00F97A3F">
        <w:rPr>
          <w:rFonts w:eastAsia="A"/>
        </w:rPr>
        <w:t xml:space="preserve"> 201</w:t>
      </w:r>
      <w:r w:rsidR="0058489A">
        <w:rPr>
          <w:rFonts w:eastAsia="A"/>
        </w:rPr>
        <w:t>9</w:t>
      </w:r>
      <w:r w:rsidRPr="00F97A3F">
        <w:rPr>
          <w:rFonts w:eastAsia="A"/>
        </w:rPr>
        <w:t xml:space="preserve"> года</w:t>
      </w:r>
    </w:p>
    <w:p w:rsidR="00C9440C" w:rsidRDefault="00C9440C" w:rsidP="00C9440C">
      <w:pPr>
        <w:rPr>
          <w:rFonts w:eastAsia="A"/>
        </w:rPr>
      </w:pPr>
      <w:r w:rsidRPr="00F97A3F">
        <w:rPr>
          <w:rFonts w:eastAsia="A"/>
        </w:rPr>
        <w:t xml:space="preserve">муниципального района «Сыктывдинский»                                  </w:t>
      </w:r>
      <w:r>
        <w:rPr>
          <w:rFonts w:eastAsia="A"/>
        </w:rPr>
        <w:t xml:space="preserve">                                         </w:t>
      </w:r>
      <w:r w:rsidRPr="00F97A3F">
        <w:rPr>
          <w:rFonts w:eastAsia="A"/>
        </w:rPr>
        <w:t xml:space="preserve"> </w:t>
      </w:r>
      <w:r>
        <w:rPr>
          <w:rFonts w:eastAsia="A"/>
        </w:rPr>
        <w:t xml:space="preserve">№ </w:t>
      </w:r>
      <w:r w:rsidR="0058489A">
        <w:rPr>
          <w:rFonts w:eastAsia="A"/>
        </w:rPr>
        <w:t>37</w:t>
      </w:r>
      <w:r w:rsidRPr="00F97A3F">
        <w:rPr>
          <w:rFonts w:eastAsia="A"/>
        </w:rPr>
        <w:t>/</w:t>
      </w:r>
      <w:r w:rsidR="0095282C">
        <w:rPr>
          <w:rFonts w:eastAsia="A"/>
        </w:rPr>
        <w:t>3</w:t>
      </w:r>
      <w:r w:rsidRPr="00F97A3F">
        <w:rPr>
          <w:rFonts w:eastAsia="A"/>
        </w:rPr>
        <w:t>-</w:t>
      </w:r>
      <w:r w:rsidR="0095282C">
        <w:rPr>
          <w:rFonts w:eastAsia="A"/>
        </w:rPr>
        <w:t>1</w:t>
      </w:r>
    </w:p>
    <w:p w:rsidR="00C9440C" w:rsidRDefault="00C9440C" w:rsidP="00C9440C">
      <w:pPr>
        <w:rPr>
          <w:rFonts w:eastAsia="A"/>
        </w:rPr>
      </w:pPr>
    </w:p>
    <w:p w:rsidR="0058489A" w:rsidRPr="0058489A" w:rsidRDefault="0058489A" w:rsidP="0058489A">
      <w:pPr>
        <w:ind w:firstLine="540"/>
        <w:jc w:val="both"/>
      </w:pPr>
      <w:r w:rsidRPr="0058489A">
        <w:t>Руководствуясь частью 5 статьи 36 Федерального закона от 6 октября 2003 года   № 131-ФЗ «Об общих принципах организации местного самоуправления в Российской Федерации», статьей 11 Регламента Совета муниципального образования муниципального района «Сыктывдинский»,</w:t>
      </w:r>
      <w:r>
        <w:t xml:space="preserve"> </w:t>
      </w:r>
      <w:r w:rsidRPr="0058489A">
        <w:t>Совет  муниципального образования муниципального района «Сыктывдинский»  решил:</w:t>
      </w:r>
    </w:p>
    <w:p w:rsidR="0058489A" w:rsidRPr="0058489A" w:rsidRDefault="0058489A" w:rsidP="0058489A">
      <w:pPr>
        <w:pStyle w:val="a7"/>
        <w:tabs>
          <w:tab w:val="left" w:pos="2040"/>
        </w:tabs>
        <w:ind w:right="0"/>
        <w:rPr>
          <w:sz w:val="20"/>
          <w:szCs w:val="20"/>
        </w:rPr>
      </w:pPr>
      <w:r w:rsidRPr="0058489A">
        <w:rPr>
          <w:sz w:val="20"/>
          <w:szCs w:val="20"/>
        </w:rPr>
        <w:t xml:space="preserve">        1. Отчет главы муниципального района - председателя Совета муниципального района о деятельности Совета муниципального образования муниципального района «Сыктывдинский» шестого созыва за 2018 год  принять к сведению (приложение).</w:t>
      </w:r>
    </w:p>
    <w:p w:rsidR="0058489A" w:rsidRPr="0058489A" w:rsidRDefault="0058489A" w:rsidP="0058489A">
      <w:pPr>
        <w:tabs>
          <w:tab w:val="left" w:pos="1680"/>
          <w:tab w:val="left" w:pos="2220"/>
        </w:tabs>
        <w:jc w:val="both"/>
      </w:pPr>
      <w:r w:rsidRPr="0058489A">
        <w:t xml:space="preserve">        2.Настоящее решение вступает в силу со дня его официального опубликования.</w:t>
      </w:r>
    </w:p>
    <w:p w:rsidR="0058489A" w:rsidRPr="0058489A" w:rsidRDefault="0058489A" w:rsidP="0058489A">
      <w:pPr>
        <w:tabs>
          <w:tab w:val="left" w:pos="900"/>
        </w:tabs>
        <w:jc w:val="both"/>
      </w:pPr>
    </w:p>
    <w:p w:rsidR="0058489A" w:rsidRPr="0058489A" w:rsidRDefault="0058489A" w:rsidP="0058489A">
      <w:r w:rsidRPr="0058489A">
        <w:t>Глава муниципального района-</w:t>
      </w:r>
    </w:p>
    <w:p w:rsidR="0058489A" w:rsidRPr="0058489A" w:rsidRDefault="0058489A" w:rsidP="0058489A">
      <w:r w:rsidRPr="0058489A">
        <w:t xml:space="preserve">председатель Совета муниципального района                 </w:t>
      </w:r>
      <w:r w:rsidRPr="0058489A">
        <w:rPr>
          <w:rFonts w:ascii="Calibri" w:hAnsi="Calibri"/>
        </w:rPr>
        <w:t xml:space="preserve">   </w:t>
      </w:r>
      <w:r w:rsidRPr="0058489A">
        <w:t xml:space="preserve">                                 </w:t>
      </w:r>
      <w:r>
        <w:t xml:space="preserve">                       </w:t>
      </w:r>
      <w:r w:rsidRPr="0058489A">
        <w:t xml:space="preserve"> С.С.Савинова                                                                                        </w:t>
      </w:r>
    </w:p>
    <w:p w:rsidR="0058489A" w:rsidRPr="0058489A" w:rsidRDefault="0058489A" w:rsidP="0058489A">
      <w:pPr>
        <w:ind w:hanging="660"/>
        <w:jc w:val="both"/>
      </w:pPr>
    </w:p>
    <w:p w:rsidR="0058489A" w:rsidRDefault="0058489A" w:rsidP="0058489A">
      <w:pPr>
        <w:contextualSpacing/>
      </w:pPr>
      <w:r w:rsidRPr="0058489A">
        <w:t>28 марта 2019 года</w:t>
      </w:r>
    </w:p>
    <w:p w:rsidR="0058489A" w:rsidRDefault="0058489A" w:rsidP="0058489A">
      <w:pPr>
        <w:jc w:val="right"/>
      </w:pPr>
      <w:r>
        <w:t>Приложение к решению</w:t>
      </w:r>
    </w:p>
    <w:p w:rsidR="0058489A" w:rsidRDefault="0058489A" w:rsidP="0058489A">
      <w:pPr>
        <w:jc w:val="right"/>
      </w:pPr>
      <w:r>
        <w:t xml:space="preserve"> Совета МО МР «Сыктывдинский» </w:t>
      </w:r>
    </w:p>
    <w:p w:rsidR="0058489A" w:rsidRDefault="0058489A" w:rsidP="0058489A">
      <w:pPr>
        <w:jc w:val="right"/>
      </w:pPr>
      <w:r>
        <w:t>от 28.03.2019 № 37/3-1</w:t>
      </w:r>
    </w:p>
    <w:p w:rsidR="0058489A" w:rsidRDefault="0058489A" w:rsidP="0058489A">
      <w:pPr>
        <w:jc w:val="right"/>
      </w:pPr>
    </w:p>
    <w:p w:rsidR="0058489A" w:rsidRPr="0058489A" w:rsidRDefault="0058489A" w:rsidP="0058489A">
      <w:pPr>
        <w:pStyle w:val="aff6"/>
        <w:contextualSpacing/>
        <w:rPr>
          <w:b/>
          <w:sz w:val="20"/>
        </w:rPr>
      </w:pPr>
      <w:r w:rsidRPr="0058489A">
        <w:rPr>
          <w:b/>
          <w:sz w:val="20"/>
        </w:rPr>
        <w:t>Отчет  о деятельности Совета  муниципального образования муниципального района «Сыктывдинский» шестого созыва за 2018 год</w:t>
      </w:r>
    </w:p>
    <w:p w:rsidR="0058489A" w:rsidRPr="0058489A" w:rsidRDefault="0058489A" w:rsidP="0058489A">
      <w:pPr>
        <w:pStyle w:val="a7"/>
        <w:ind w:right="0"/>
        <w:rPr>
          <w:sz w:val="20"/>
          <w:szCs w:val="20"/>
        </w:rPr>
      </w:pPr>
    </w:p>
    <w:p w:rsidR="0058489A" w:rsidRPr="0058489A" w:rsidRDefault="0058489A" w:rsidP="0058489A">
      <w:pPr>
        <w:pStyle w:val="a7"/>
        <w:ind w:right="0" w:firstLine="567"/>
        <w:rPr>
          <w:color w:val="000000"/>
          <w:sz w:val="20"/>
          <w:szCs w:val="20"/>
        </w:rPr>
      </w:pPr>
      <w:r w:rsidRPr="0058489A">
        <w:rPr>
          <w:sz w:val="20"/>
          <w:szCs w:val="20"/>
        </w:rPr>
        <w:t>Совет муниципального образования муниципального района «Сыктывдинский» шестого созыва (далее – Совет) в 2018 году осуществлял свою деятельность в соответствии с регламентом Совета и утвержденным планом работы Совета.</w:t>
      </w:r>
    </w:p>
    <w:p w:rsidR="0058489A" w:rsidRPr="0058489A" w:rsidRDefault="0058489A" w:rsidP="0058489A">
      <w:pPr>
        <w:pStyle w:val="a7"/>
        <w:ind w:right="0" w:firstLine="567"/>
        <w:rPr>
          <w:color w:val="000000"/>
          <w:sz w:val="20"/>
          <w:szCs w:val="20"/>
        </w:rPr>
      </w:pPr>
      <w:r w:rsidRPr="0058489A">
        <w:rPr>
          <w:color w:val="000000"/>
          <w:sz w:val="20"/>
          <w:szCs w:val="20"/>
        </w:rPr>
        <w:t xml:space="preserve">В своей деятельности Совет, являясь представительным органом местного самоуправления, руководствуется законодательством Российской Федерации, Республики Коми, Уставом муниципального района, регламентом работы Совета. </w:t>
      </w:r>
    </w:p>
    <w:p w:rsidR="0058489A" w:rsidRPr="0058489A" w:rsidRDefault="0058489A" w:rsidP="0058489A">
      <w:pPr>
        <w:pStyle w:val="af8"/>
        <w:spacing w:before="0" w:beforeAutospacing="0" w:after="0" w:afterAutospacing="0"/>
        <w:ind w:firstLine="567"/>
        <w:jc w:val="both"/>
        <w:rPr>
          <w:sz w:val="20"/>
          <w:szCs w:val="20"/>
        </w:rPr>
      </w:pPr>
      <w:r w:rsidRPr="0058489A">
        <w:rPr>
          <w:rStyle w:val="afd"/>
          <w:b w:val="0"/>
          <w:sz w:val="20"/>
          <w:szCs w:val="20"/>
        </w:rPr>
        <w:t xml:space="preserve">Совет муниципального образования муниципального района состоит из 19 депутатов: 8 женщин, 11 мужчин. </w:t>
      </w:r>
      <w:r w:rsidRPr="0058489A">
        <w:rPr>
          <w:sz w:val="20"/>
          <w:szCs w:val="20"/>
        </w:rPr>
        <w:t>В Совете действуют Президиум  и три постоянные комиссии:</w:t>
      </w:r>
    </w:p>
    <w:p w:rsidR="0058489A" w:rsidRPr="0058489A" w:rsidRDefault="0058489A" w:rsidP="0058489A">
      <w:pPr>
        <w:pStyle w:val="af8"/>
        <w:spacing w:before="0" w:beforeAutospacing="0" w:after="0" w:afterAutospacing="0"/>
        <w:ind w:firstLine="567"/>
        <w:jc w:val="both"/>
        <w:rPr>
          <w:sz w:val="20"/>
          <w:szCs w:val="20"/>
        </w:rPr>
      </w:pPr>
      <w:r w:rsidRPr="0058489A">
        <w:rPr>
          <w:sz w:val="20"/>
          <w:szCs w:val="20"/>
        </w:rPr>
        <w:t>- по развитию местного самоуправления, председатель комиссии Муравьев В.Н.</w:t>
      </w:r>
    </w:p>
    <w:p w:rsidR="0058489A" w:rsidRPr="0058489A" w:rsidRDefault="0058489A" w:rsidP="0058489A">
      <w:pPr>
        <w:pStyle w:val="af8"/>
        <w:spacing w:before="0" w:beforeAutospacing="0" w:after="0" w:afterAutospacing="0"/>
        <w:ind w:firstLine="567"/>
        <w:jc w:val="both"/>
        <w:rPr>
          <w:sz w:val="20"/>
          <w:szCs w:val="20"/>
        </w:rPr>
      </w:pPr>
      <w:r w:rsidRPr="0058489A">
        <w:rPr>
          <w:sz w:val="20"/>
          <w:szCs w:val="20"/>
        </w:rPr>
        <w:t>- по бюджету, налогам и экономическому развитию, председатель комиссии Шкодник А.М.</w:t>
      </w:r>
    </w:p>
    <w:p w:rsidR="0058489A" w:rsidRPr="0058489A" w:rsidRDefault="0058489A" w:rsidP="0058489A">
      <w:pPr>
        <w:pStyle w:val="af8"/>
        <w:spacing w:before="0" w:beforeAutospacing="0" w:after="0" w:afterAutospacing="0"/>
        <w:ind w:firstLine="567"/>
        <w:jc w:val="both"/>
        <w:rPr>
          <w:sz w:val="20"/>
          <w:szCs w:val="20"/>
        </w:rPr>
      </w:pPr>
      <w:r w:rsidRPr="0058489A">
        <w:rPr>
          <w:sz w:val="20"/>
          <w:szCs w:val="20"/>
        </w:rPr>
        <w:t>- по социальной политике, председатель комиссии Ермолина В.Н.</w:t>
      </w:r>
    </w:p>
    <w:p w:rsidR="0058489A" w:rsidRPr="0058489A" w:rsidRDefault="0058489A" w:rsidP="0058489A">
      <w:pPr>
        <w:pStyle w:val="a7"/>
        <w:ind w:right="0" w:firstLine="567"/>
        <w:rPr>
          <w:color w:val="000000"/>
          <w:sz w:val="20"/>
          <w:szCs w:val="20"/>
        </w:rPr>
      </w:pPr>
      <w:r w:rsidRPr="0058489A">
        <w:rPr>
          <w:color w:val="000000"/>
          <w:sz w:val="20"/>
          <w:szCs w:val="20"/>
        </w:rPr>
        <w:t>За отчетный период проведено 11 заседаний Совета</w:t>
      </w:r>
      <w:r w:rsidRPr="0058489A">
        <w:rPr>
          <w:sz w:val="20"/>
          <w:szCs w:val="20"/>
        </w:rPr>
        <w:t>.</w:t>
      </w:r>
      <w:r w:rsidRPr="0058489A">
        <w:rPr>
          <w:color w:val="000000"/>
          <w:sz w:val="20"/>
          <w:szCs w:val="20"/>
        </w:rPr>
        <w:t xml:space="preserve"> На заседаниях рассмотрены и приняты решения по 92 вопросам, в том числе:</w:t>
      </w:r>
    </w:p>
    <w:p w:rsidR="0058489A" w:rsidRPr="0058489A" w:rsidRDefault="0058489A" w:rsidP="0058489A">
      <w:pPr>
        <w:pStyle w:val="a7"/>
        <w:ind w:right="0"/>
        <w:rPr>
          <w:color w:val="000000"/>
          <w:sz w:val="20"/>
          <w:szCs w:val="20"/>
        </w:rPr>
      </w:pPr>
      <w:r w:rsidRPr="0058489A">
        <w:rPr>
          <w:color w:val="000000"/>
          <w:sz w:val="20"/>
          <w:szCs w:val="20"/>
        </w:rPr>
        <w:t>- о бюджете, налогах и сборах – 7 вопросов;</w:t>
      </w:r>
    </w:p>
    <w:p w:rsidR="0058489A" w:rsidRPr="0058489A" w:rsidRDefault="0058489A" w:rsidP="0058489A">
      <w:pPr>
        <w:pStyle w:val="a7"/>
        <w:ind w:right="0"/>
        <w:rPr>
          <w:color w:val="000000"/>
          <w:sz w:val="20"/>
          <w:szCs w:val="20"/>
        </w:rPr>
      </w:pPr>
      <w:r w:rsidRPr="0058489A">
        <w:rPr>
          <w:color w:val="000000"/>
          <w:sz w:val="20"/>
          <w:szCs w:val="20"/>
        </w:rPr>
        <w:t>- о распоряжении муниципальной собственностью – 3;</w:t>
      </w:r>
    </w:p>
    <w:p w:rsidR="0058489A" w:rsidRPr="0058489A" w:rsidRDefault="0058489A" w:rsidP="0058489A">
      <w:pPr>
        <w:pStyle w:val="a7"/>
        <w:ind w:right="0"/>
        <w:rPr>
          <w:color w:val="000000"/>
          <w:sz w:val="20"/>
          <w:szCs w:val="20"/>
        </w:rPr>
      </w:pPr>
      <w:r w:rsidRPr="0058489A">
        <w:rPr>
          <w:color w:val="000000"/>
          <w:sz w:val="20"/>
          <w:szCs w:val="20"/>
        </w:rPr>
        <w:lastRenderedPageBreak/>
        <w:t>- по социальной политике – 2;</w:t>
      </w:r>
    </w:p>
    <w:p w:rsidR="0058489A" w:rsidRPr="0058489A" w:rsidRDefault="0058489A" w:rsidP="0058489A">
      <w:pPr>
        <w:pStyle w:val="a7"/>
        <w:ind w:right="0"/>
        <w:rPr>
          <w:color w:val="000000"/>
          <w:sz w:val="20"/>
          <w:szCs w:val="20"/>
        </w:rPr>
      </w:pPr>
      <w:r w:rsidRPr="0058489A">
        <w:rPr>
          <w:color w:val="000000"/>
          <w:sz w:val="20"/>
          <w:szCs w:val="20"/>
        </w:rPr>
        <w:t>- заслушано заместителей руководителя администрации муниципального района, руководителей структурных подразделений администрации, руководителей организаций, учреждений, предприятий – 6.</w:t>
      </w:r>
    </w:p>
    <w:p w:rsidR="0058489A" w:rsidRPr="0058489A" w:rsidRDefault="0058489A" w:rsidP="0058489A">
      <w:pPr>
        <w:pStyle w:val="af8"/>
        <w:spacing w:before="0" w:beforeAutospacing="0" w:after="0" w:afterAutospacing="0"/>
        <w:ind w:firstLine="567"/>
        <w:jc w:val="both"/>
        <w:rPr>
          <w:sz w:val="20"/>
          <w:szCs w:val="20"/>
        </w:rPr>
      </w:pPr>
      <w:r w:rsidRPr="0058489A">
        <w:rPr>
          <w:rStyle w:val="afd"/>
          <w:b w:val="0"/>
          <w:sz w:val="20"/>
          <w:szCs w:val="20"/>
        </w:rPr>
        <w:t xml:space="preserve">Самые важные из всего перечня принятых решений Совета связаны, безусловно, с утверждением районного бюджета – основного финансового документа, что происходит ежегодно, а также со своевременным внесением в него всех необходимых изменений и дополнений. Сама жизнь, многочисленные экономические и социальные процессы, происходящие в нашем  муниципальном районе, диктуют нам необходимость таких изменений. Во-первых, учитывались изменения федерального законодательства, во-вторых, это было связано с изменением расходной и доходной частей бюджета, поступлением средств из других источников, в-третьих, возникла необходимость перераспределения средств на первоочередные (приоритетные) направления финансирования расходов. </w:t>
      </w:r>
    </w:p>
    <w:p w:rsidR="0058489A" w:rsidRPr="0058489A" w:rsidRDefault="0058489A" w:rsidP="0058489A">
      <w:pPr>
        <w:pStyle w:val="af8"/>
        <w:spacing w:before="0" w:beforeAutospacing="0" w:after="0" w:afterAutospacing="0"/>
        <w:ind w:firstLine="567"/>
        <w:jc w:val="both"/>
        <w:rPr>
          <w:sz w:val="20"/>
          <w:szCs w:val="20"/>
        </w:rPr>
      </w:pPr>
      <w:r w:rsidRPr="0058489A">
        <w:rPr>
          <w:sz w:val="20"/>
          <w:szCs w:val="20"/>
        </w:rPr>
        <w:t>В течение 2018 года Советом вносились изменения и дополнения в решение о бюджете муниципального района. В результате, доходная часть бюджета выросла с 896 708,3 тыс. руб. до 1 443489,0 тыс.руб., а налоговые и неналоговые доходы - с 288 993,3 тыс. руб. до 340 057,3 тыс.руб. Увеличение налоговых доходов произошло в основном из-за увеличения НДФЛ, за счет повышения заработной платы.</w:t>
      </w:r>
    </w:p>
    <w:p w:rsidR="0058489A" w:rsidRPr="0058489A" w:rsidRDefault="0058489A" w:rsidP="0058489A">
      <w:pPr>
        <w:pStyle w:val="af8"/>
        <w:spacing w:before="0" w:beforeAutospacing="0" w:after="0" w:afterAutospacing="0"/>
        <w:ind w:firstLine="567"/>
        <w:jc w:val="both"/>
        <w:rPr>
          <w:sz w:val="20"/>
          <w:szCs w:val="20"/>
        </w:rPr>
      </w:pPr>
      <w:r w:rsidRPr="0058489A">
        <w:rPr>
          <w:sz w:val="20"/>
          <w:szCs w:val="20"/>
        </w:rPr>
        <w:t>К сожалению, этих средств недостаточно для реализации всех потребностей района.</w:t>
      </w:r>
    </w:p>
    <w:p w:rsidR="0058489A" w:rsidRPr="0058489A" w:rsidRDefault="0058489A" w:rsidP="0058489A">
      <w:pPr>
        <w:pStyle w:val="af8"/>
        <w:spacing w:before="0" w:beforeAutospacing="0" w:after="0" w:afterAutospacing="0"/>
        <w:ind w:firstLine="567"/>
        <w:jc w:val="both"/>
        <w:rPr>
          <w:sz w:val="20"/>
          <w:szCs w:val="20"/>
        </w:rPr>
      </w:pPr>
      <w:r w:rsidRPr="0058489A">
        <w:rPr>
          <w:rStyle w:val="afd"/>
          <w:b w:val="0"/>
          <w:sz w:val="20"/>
          <w:szCs w:val="20"/>
        </w:rPr>
        <w:t>На заседаниях Совета был принят целый блок решений связанный, с изменениями в Земельном Кодексе, Гражданском Кодексе, связанных с земельными отношениями. Напомню, что в компетенции Совета находился контроль за использованием муниципального имущества. Депутатами утверждался план приватизации муниципального имущества, в который по мере необходимости вносились изменения.</w:t>
      </w:r>
    </w:p>
    <w:p w:rsidR="0058489A" w:rsidRPr="0058489A" w:rsidRDefault="0058489A" w:rsidP="0058489A">
      <w:pPr>
        <w:pStyle w:val="af8"/>
        <w:spacing w:before="0" w:beforeAutospacing="0" w:after="0" w:afterAutospacing="0"/>
        <w:ind w:firstLine="567"/>
        <w:jc w:val="both"/>
        <w:rPr>
          <w:sz w:val="20"/>
          <w:szCs w:val="20"/>
        </w:rPr>
      </w:pPr>
      <w:r w:rsidRPr="0058489A">
        <w:rPr>
          <w:rStyle w:val="afd"/>
          <w:b w:val="0"/>
          <w:sz w:val="20"/>
          <w:szCs w:val="20"/>
        </w:rPr>
        <w:t> Работа Совета складывается из участия в его работе каждого депутата и зависит от активности каждого в обсуждении вопросов при подготовке документов. На заседаниях Совета всегда присутствовало большинство депутатов, и активно участвующих  в работе заседаний. Отсутствуют  депутаты только по уважительным причинам.</w:t>
      </w:r>
      <w:r w:rsidRPr="0058489A">
        <w:rPr>
          <w:sz w:val="20"/>
          <w:szCs w:val="20"/>
        </w:rPr>
        <w:t>  Самыми активными депутатами Совета в 2018 году были Колегова Марина Геннадьевна, Токмаков Виктор Михайлович, Шкодник Александр Михайлович, Ермолина Валентина Николаевна, Потолицын Евгений Васильевич, Бихерт Игорь Иванович, Попов Валерий Алексеевич и др.</w:t>
      </w:r>
    </w:p>
    <w:p w:rsidR="0058489A" w:rsidRPr="0058489A" w:rsidRDefault="0058489A" w:rsidP="0058489A">
      <w:pPr>
        <w:pStyle w:val="af8"/>
        <w:spacing w:before="0" w:beforeAutospacing="0" w:after="0" w:afterAutospacing="0"/>
        <w:ind w:firstLine="567"/>
        <w:jc w:val="both"/>
        <w:rPr>
          <w:sz w:val="20"/>
          <w:szCs w:val="20"/>
        </w:rPr>
      </w:pPr>
      <w:r w:rsidRPr="0058489A">
        <w:rPr>
          <w:sz w:val="20"/>
          <w:szCs w:val="20"/>
        </w:rPr>
        <w:t>В течение 2018 года активно работал Президиум Совета. Оперативно решал организационные вопросы деятельности Совета, вопросы предварительного рассмотрения проектов решений Совета. Проведено 8 заседаний Президиума, где рассмотрено более 90 вопросов. Работа постоянных комиссий осуществлялась путем совместных заседаний, на которых рассматривались вопросы, включенные в повестку дня заседания Совета. В 2018 году проведено 8 заседаний постоянных комиссий, рассмотрено 98 вопросов. Заседания Президиума и постоянных комиссий Совета проводились с обязательным участием руководителя администрации муниципального района, его заместителей, руководителей структурных подразделений администрации, представителей прокуратуры Сыктывдинского района, руководителей муниципальных учреждений и других организаций района, а также представителей СМИ для детального и объективного обсуждения вопросов, выносимых на заседания Совета. Хочется  отметить активную работу депутатов  при рассмотрении проектов на комиссиях.</w:t>
      </w:r>
    </w:p>
    <w:p w:rsidR="0058489A" w:rsidRPr="0058489A" w:rsidRDefault="0058489A" w:rsidP="0058489A">
      <w:pPr>
        <w:pStyle w:val="af8"/>
        <w:spacing w:before="0" w:beforeAutospacing="0" w:after="0" w:afterAutospacing="0"/>
        <w:ind w:firstLine="567"/>
        <w:jc w:val="both"/>
        <w:rPr>
          <w:sz w:val="20"/>
          <w:szCs w:val="20"/>
        </w:rPr>
      </w:pPr>
      <w:r w:rsidRPr="0058489A">
        <w:rPr>
          <w:sz w:val="20"/>
          <w:szCs w:val="20"/>
        </w:rPr>
        <w:t>В Совете продолжает свою деятельность депутатская группа «Единая Россия», состоящая из 15 депутатов. Руководитель депутатской группы «Единая Россия» – Муравьев Владимир Николаевич. В течение года депутатская группа осуществляла свою деятельность по плану работы, в который вошли и  прием граждан, и участие в районных и республиканских общественно – политических, культурно – массовых и спортивных мероприятиях.</w:t>
      </w:r>
    </w:p>
    <w:p w:rsidR="0058489A" w:rsidRPr="0058489A" w:rsidRDefault="0058489A" w:rsidP="0058489A">
      <w:pPr>
        <w:pStyle w:val="af8"/>
        <w:spacing w:before="0" w:beforeAutospacing="0" w:after="0" w:afterAutospacing="0"/>
        <w:ind w:firstLine="567"/>
        <w:jc w:val="both"/>
        <w:rPr>
          <w:sz w:val="20"/>
          <w:szCs w:val="20"/>
        </w:rPr>
      </w:pPr>
      <w:r w:rsidRPr="0058489A">
        <w:rPr>
          <w:sz w:val="20"/>
          <w:szCs w:val="20"/>
        </w:rPr>
        <w:t>В течение 2018 года продолжилась практика участия депутатов Совета в заседаниях Совета администрации, в работе комиссий и совещаний администрации, в проведении публичных слушаний, что позволило депутатам более  компетентно и профессионально работать в Совете и с избирателями.</w:t>
      </w:r>
    </w:p>
    <w:p w:rsidR="0058489A" w:rsidRPr="0058489A" w:rsidRDefault="0058489A" w:rsidP="0058489A">
      <w:pPr>
        <w:pStyle w:val="af8"/>
        <w:spacing w:before="0" w:beforeAutospacing="0" w:after="0" w:afterAutospacing="0"/>
        <w:ind w:firstLine="567"/>
        <w:jc w:val="both"/>
        <w:rPr>
          <w:sz w:val="20"/>
          <w:szCs w:val="20"/>
        </w:rPr>
      </w:pPr>
      <w:r w:rsidRPr="0058489A">
        <w:rPr>
          <w:sz w:val="20"/>
          <w:szCs w:val="20"/>
        </w:rPr>
        <w:t>На каждые заседания Совета приглашаются главы сельских поселений, председатели Советов, запланированы выездные заседания, регулярно проводятся обучающие семинары по вопросам местного значения.</w:t>
      </w:r>
    </w:p>
    <w:p w:rsidR="0058489A" w:rsidRPr="0058489A" w:rsidRDefault="0058489A" w:rsidP="0058489A">
      <w:pPr>
        <w:pStyle w:val="af8"/>
        <w:spacing w:before="0" w:beforeAutospacing="0" w:after="0" w:afterAutospacing="0"/>
        <w:ind w:firstLine="567"/>
        <w:jc w:val="both"/>
        <w:rPr>
          <w:sz w:val="20"/>
          <w:szCs w:val="20"/>
        </w:rPr>
      </w:pPr>
      <w:r w:rsidRPr="0058489A">
        <w:rPr>
          <w:sz w:val="20"/>
          <w:szCs w:val="20"/>
        </w:rPr>
        <w:t xml:space="preserve">На основании Положения о взаимодействии в правотворческой деятельности органов местного самоуправления МО МР «Сыктывдинский» и прокуратуры Сыктывдинского района проекты решений Совета предварительно, до их рассмотрения на заседаниях постоянных комиссий и заседаниях Совета, направлялись в прокуратуру Сыктывдинского района с целью изучения на предмет соответствия их действующему законодательству и наличию в них коррупциогенных факторов. </w:t>
      </w:r>
      <w:r w:rsidRPr="0058489A">
        <w:rPr>
          <w:rStyle w:val="afd"/>
          <w:b w:val="0"/>
          <w:sz w:val="20"/>
          <w:szCs w:val="20"/>
        </w:rPr>
        <w:t>Важно отметить, что в настоящее время с прокуратурой района налажены конструктивные отношения, позволяющие устранять противоречия в нормативных актах еще на стадии проектов.</w:t>
      </w:r>
    </w:p>
    <w:p w:rsidR="0058489A" w:rsidRPr="0058489A" w:rsidRDefault="0058489A" w:rsidP="0058489A">
      <w:pPr>
        <w:pStyle w:val="af8"/>
        <w:spacing w:before="0" w:beforeAutospacing="0" w:after="0" w:afterAutospacing="0"/>
        <w:ind w:firstLine="567"/>
        <w:jc w:val="both"/>
        <w:rPr>
          <w:sz w:val="20"/>
          <w:szCs w:val="20"/>
        </w:rPr>
      </w:pPr>
      <w:r w:rsidRPr="0058489A">
        <w:rPr>
          <w:sz w:val="20"/>
          <w:szCs w:val="20"/>
        </w:rPr>
        <w:t>Советом проведена работа по приведению в соответствие с действующим законодательством нормативных правовых актов муниципального района «Сыктывдинский». Доля таких решений, как и прежде, составляет около 35% от общего количества принятых решений.</w:t>
      </w:r>
    </w:p>
    <w:p w:rsidR="0058489A" w:rsidRPr="0058489A" w:rsidRDefault="0058489A" w:rsidP="0058489A">
      <w:pPr>
        <w:pStyle w:val="af8"/>
        <w:spacing w:before="0" w:beforeAutospacing="0" w:after="0" w:afterAutospacing="0"/>
        <w:ind w:firstLine="567"/>
        <w:jc w:val="both"/>
        <w:rPr>
          <w:sz w:val="20"/>
          <w:szCs w:val="20"/>
        </w:rPr>
      </w:pPr>
      <w:r w:rsidRPr="0058489A">
        <w:rPr>
          <w:rStyle w:val="afd"/>
          <w:b w:val="0"/>
          <w:sz w:val="20"/>
          <w:szCs w:val="20"/>
        </w:rPr>
        <w:t xml:space="preserve">Одним из направлений деятельности Совета является повышение уровня информированности населения о работе представительного органа власти через средства массовой информации. Представители СМИ приглашаются на заседания Президиума и заседания постоянных комиссий Совета, и на заседания Совета. </w:t>
      </w:r>
      <w:r w:rsidRPr="0058489A">
        <w:rPr>
          <w:rStyle w:val="afd"/>
          <w:b w:val="0"/>
          <w:sz w:val="20"/>
          <w:szCs w:val="20"/>
        </w:rPr>
        <w:lastRenderedPageBreak/>
        <w:t> Депутатский корпус  уже давно сотрудничает с газетой «Наша жизнь», корреспонденты газеты  периодически освещают на страницах газеты деятельность Совета и работу депутатов.</w:t>
      </w:r>
    </w:p>
    <w:p w:rsidR="0058489A" w:rsidRPr="0058489A" w:rsidRDefault="0058489A" w:rsidP="0058489A">
      <w:pPr>
        <w:pStyle w:val="af8"/>
        <w:spacing w:before="0" w:beforeAutospacing="0" w:after="0" w:afterAutospacing="0"/>
        <w:ind w:firstLine="567"/>
        <w:jc w:val="both"/>
        <w:rPr>
          <w:sz w:val="20"/>
          <w:szCs w:val="20"/>
        </w:rPr>
      </w:pPr>
      <w:r w:rsidRPr="0058489A">
        <w:rPr>
          <w:sz w:val="20"/>
          <w:szCs w:val="20"/>
        </w:rPr>
        <w:t>Принятые на заседаниях Совета решения размещались на официальном сайте администрации Сыктывдинского района, Информационном вестнике Совета и администрации района. На сайте и в разделе Совета размещалась и обновлялась информация о текущей деятельности Совета, график приема избирателей.</w:t>
      </w:r>
    </w:p>
    <w:p w:rsidR="0058489A" w:rsidRPr="0058489A" w:rsidRDefault="0058489A" w:rsidP="0058489A">
      <w:pPr>
        <w:pStyle w:val="af8"/>
        <w:spacing w:before="0" w:beforeAutospacing="0" w:after="0" w:afterAutospacing="0"/>
        <w:ind w:firstLine="567"/>
        <w:jc w:val="both"/>
        <w:rPr>
          <w:sz w:val="20"/>
          <w:szCs w:val="20"/>
        </w:rPr>
      </w:pPr>
      <w:r w:rsidRPr="0058489A">
        <w:rPr>
          <w:sz w:val="20"/>
          <w:szCs w:val="20"/>
        </w:rPr>
        <w:t xml:space="preserve">В 2018 году продолжила свою работу Контрольно – счетная палата муниципального образования муниципального района «Сыктывдинский», которая подотчетна Совету района. </w:t>
      </w:r>
    </w:p>
    <w:p w:rsidR="0058489A" w:rsidRPr="0058489A" w:rsidRDefault="0058489A" w:rsidP="0058489A">
      <w:pPr>
        <w:pStyle w:val="af8"/>
        <w:spacing w:before="0" w:beforeAutospacing="0" w:after="0" w:afterAutospacing="0"/>
        <w:ind w:firstLine="567"/>
        <w:jc w:val="both"/>
        <w:rPr>
          <w:sz w:val="20"/>
          <w:szCs w:val="20"/>
        </w:rPr>
      </w:pPr>
      <w:r w:rsidRPr="0058489A">
        <w:rPr>
          <w:sz w:val="20"/>
          <w:szCs w:val="20"/>
        </w:rPr>
        <w:t>В соответствии с годовым планом в 2018 году КСП МР «Сыктывдинский» всего было проведено 31 экспертно-аналитических и 6 контрольных мероприятий.</w:t>
      </w:r>
    </w:p>
    <w:p w:rsidR="0058489A" w:rsidRPr="0058489A" w:rsidRDefault="0058489A" w:rsidP="0058489A">
      <w:pPr>
        <w:pStyle w:val="af8"/>
        <w:spacing w:before="0" w:beforeAutospacing="0" w:after="0" w:afterAutospacing="0"/>
        <w:ind w:firstLine="567"/>
        <w:jc w:val="both"/>
        <w:rPr>
          <w:sz w:val="20"/>
          <w:szCs w:val="20"/>
        </w:rPr>
      </w:pPr>
      <w:r w:rsidRPr="0058489A">
        <w:rPr>
          <w:sz w:val="20"/>
          <w:szCs w:val="20"/>
        </w:rPr>
        <w:t>Экспертно-аналитические мероприятия включали в себя: проверку достоверности, полноты и соответствия нормативным требованиям составления и предоставления бюджетной отчетности главных администраторов бюджетных средств за 2017 год; внешнюю проверку годового отчета об исполнении бюджета за 2017 год муниципального района «Сыктывдинский», 13 внешних проверок отчетов об исполнении бюджетов и бюджетной отчетности сельских поселений муниципального района за 2017 год; экспертизу проекта решения о бюджете на 2019 и плановый период 2020 – 2021 годы бюджета МО МР «Сыктывдинский», 13 экспертиз проектов решений о бюджете сельских поселений муниципального района на 2019 год (из них по 8 сельским поселениям включая плановый период 2020-2021 годы).</w:t>
      </w:r>
    </w:p>
    <w:p w:rsidR="0058489A" w:rsidRPr="0058489A" w:rsidRDefault="0058489A" w:rsidP="0058489A">
      <w:pPr>
        <w:pStyle w:val="ConsPlusNormal"/>
        <w:ind w:firstLine="708"/>
        <w:jc w:val="both"/>
        <w:rPr>
          <w:rFonts w:ascii="Times New Roman" w:hAnsi="Times New Roman" w:cs="Times New Roman"/>
        </w:rPr>
      </w:pPr>
      <w:r w:rsidRPr="0058489A">
        <w:rPr>
          <w:rFonts w:ascii="Times New Roman" w:hAnsi="Times New Roman" w:cs="Times New Roman"/>
        </w:rPr>
        <w:t xml:space="preserve">Контрольные мероприятия включали в себя: </w:t>
      </w:r>
    </w:p>
    <w:p w:rsidR="0058489A" w:rsidRPr="0058489A" w:rsidRDefault="0058489A" w:rsidP="0058489A">
      <w:pPr>
        <w:pStyle w:val="ConsPlusNormal"/>
        <w:ind w:firstLine="708"/>
        <w:jc w:val="both"/>
        <w:rPr>
          <w:rFonts w:ascii="Times New Roman" w:hAnsi="Times New Roman" w:cs="Times New Roman"/>
        </w:rPr>
      </w:pPr>
      <w:r w:rsidRPr="0058489A">
        <w:rPr>
          <w:rFonts w:ascii="Times New Roman" w:hAnsi="Times New Roman" w:cs="Times New Roman"/>
        </w:rPr>
        <w:t>1) «Проверка правильности назначения  пенсии за выслугу лет в органах местного самоуправления Сыктывдинского района»;</w:t>
      </w:r>
    </w:p>
    <w:p w:rsidR="0058489A" w:rsidRPr="0058489A" w:rsidRDefault="0058489A" w:rsidP="0058489A">
      <w:pPr>
        <w:pStyle w:val="ConsPlusNormal"/>
        <w:ind w:firstLine="708"/>
        <w:jc w:val="both"/>
        <w:rPr>
          <w:rFonts w:ascii="Times New Roman" w:hAnsi="Times New Roman" w:cs="Times New Roman"/>
        </w:rPr>
      </w:pPr>
      <w:r w:rsidRPr="0058489A">
        <w:rPr>
          <w:rFonts w:ascii="Times New Roman" w:hAnsi="Times New Roman" w:cs="Times New Roman"/>
        </w:rPr>
        <w:t>2) «Проверка отдельных вопросов финансово-хозяйственной деятельности администрации МО СП «Озёл»»;</w:t>
      </w:r>
    </w:p>
    <w:p w:rsidR="0058489A" w:rsidRPr="0058489A" w:rsidRDefault="0058489A" w:rsidP="0058489A">
      <w:pPr>
        <w:pStyle w:val="ConsPlusNormal"/>
        <w:ind w:firstLine="708"/>
        <w:jc w:val="both"/>
        <w:rPr>
          <w:rFonts w:ascii="Times New Roman" w:hAnsi="Times New Roman" w:cs="Times New Roman"/>
        </w:rPr>
      </w:pPr>
      <w:r w:rsidRPr="0058489A">
        <w:rPr>
          <w:rFonts w:ascii="Times New Roman" w:hAnsi="Times New Roman" w:cs="Times New Roman"/>
        </w:rPr>
        <w:t>3)  Совместная проверка с КСП Республики Коми «Проверка законности и результативности использования средств, выделенных МО МР «Сыктывдинский» из республиканского бюджета Республики Коми в 2015 году – текущем периоде 2018 года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 муниципального специализированного жилищного фонда, предоставляемыми по договорам найма специализированных жилых помещений»;</w:t>
      </w:r>
    </w:p>
    <w:p w:rsidR="0058489A" w:rsidRPr="0058489A" w:rsidRDefault="0058489A" w:rsidP="0058489A">
      <w:pPr>
        <w:pStyle w:val="ConsPlusNormal"/>
        <w:ind w:firstLine="708"/>
        <w:jc w:val="both"/>
        <w:rPr>
          <w:rFonts w:ascii="Times New Roman" w:hAnsi="Times New Roman" w:cs="Times New Roman"/>
        </w:rPr>
      </w:pPr>
      <w:r w:rsidRPr="0058489A">
        <w:rPr>
          <w:rFonts w:ascii="Times New Roman" w:hAnsi="Times New Roman" w:cs="Times New Roman"/>
        </w:rPr>
        <w:t>4) «Проверка отдельных вопросов финансово-хозяйственной деятельности администрации МО СП «Яснэг»;</w:t>
      </w:r>
    </w:p>
    <w:p w:rsidR="0058489A" w:rsidRPr="0058489A" w:rsidRDefault="0058489A" w:rsidP="0058489A">
      <w:pPr>
        <w:pStyle w:val="ConsPlusNormal"/>
        <w:ind w:firstLine="708"/>
        <w:jc w:val="both"/>
        <w:rPr>
          <w:rFonts w:ascii="Times New Roman" w:hAnsi="Times New Roman" w:cs="Times New Roman"/>
        </w:rPr>
      </w:pPr>
      <w:r w:rsidRPr="0058489A">
        <w:rPr>
          <w:rFonts w:ascii="Times New Roman" w:hAnsi="Times New Roman" w:cs="Times New Roman"/>
        </w:rPr>
        <w:t>5)  «Проверка эффективности использования средств, выделенных из бюджета  МО МР «Сыктывдинский» на реализацию Подпрограммы 2 «Малое и среднее предпринимательство  в МО МР «Сыктывдинский» в рамках муниципальной программы «Развитие экономики на период до 2020 года» за период 2015-2017 годы»;</w:t>
      </w:r>
    </w:p>
    <w:p w:rsidR="0058489A" w:rsidRPr="0058489A" w:rsidRDefault="0058489A" w:rsidP="0058489A">
      <w:pPr>
        <w:pStyle w:val="ConsPlusNormal"/>
        <w:ind w:firstLine="708"/>
        <w:jc w:val="both"/>
        <w:rPr>
          <w:rFonts w:ascii="Times New Roman" w:hAnsi="Times New Roman" w:cs="Times New Roman"/>
        </w:rPr>
      </w:pPr>
      <w:r w:rsidRPr="0058489A">
        <w:rPr>
          <w:rFonts w:ascii="Times New Roman" w:hAnsi="Times New Roman" w:cs="Times New Roman"/>
        </w:rPr>
        <w:t>6) «Проверка отдельных вопросов финансово-хозяйственной деятельности администрации МО СП «Шошка».</w:t>
      </w:r>
    </w:p>
    <w:p w:rsidR="0058489A" w:rsidRPr="0058489A" w:rsidRDefault="0058489A" w:rsidP="0058489A">
      <w:pPr>
        <w:pStyle w:val="ConsPlusNormal"/>
        <w:ind w:firstLine="708"/>
        <w:jc w:val="both"/>
        <w:rPr>
          <w:rFonts w:ascii="Times New Roman" w:hAnsi="Times New Roman" w:cs="Times New Roman"/>
        </w:rPr>
      </w:pPr>
      <w:r w:rsidRPr="0058489A">
        <w:rPr>
          <w:rFonts w:ascii="Times New Roman" w:hAnsi="Times New Roman" w:cs="Times New Roman"/>
        </w:rPr>
        <w:t>В результате проведенных контрольных и экспертно-аналитических мероприятий установлено нарушений и недостатков на общую сумму 35 414,8 тыс. руб.</w:t>
      </w:r>
    </w:p>
    <w:p w:rsidR="0058489A" w:rsidRPr="0058489A" w:rsidRDefault="0058489A" w:rsidP="0058489A">
      <w:pPr>
        <w:pStyle w:val="af8"/>
        <w:spacing w:before="0" w:beforeAutospacing="0" w:after="0" w:afterAutospacing="0"/>
        <w:ind w:firstLine="708"/>
        <w:jc w:val="both"/>
        <w:rPr>
          <w:sz w:val="20"/>
          <w:szCs w:val="20"/>
        </w:rPr>
      </w:pPr>
      <w:r w:rsidRPr="0058489A">
        <w:rPr>
          <w:sz w:val="20"/>
          <w:szCs w:val="20"/>
        </w:rPr>
        <w:t xml:space="preserve">Со всеми 13 сельскими поселениями муниципального района заключены соглашения по осуществлению внешнего муниципального финансового контроля,  в рамках которых КСП МР «Сыктывдинский» проводит, в том числе внешние проверки отчетов об исполнении бюджетов и экспертизы проектов бюджетов сельских поселений.  </w:t>
      </w:r>
    </w:p>
    <w:p w:rsidR="0058489A" w:rsidRPr="0058489A" w:rsidRDefault="0058489A" w:rsidP="0058489A">
      <w:pPr>
        <w:pStyle w:val="af8"/>
        <w:spacing w:before="0" w:beforeAutospacing="0" w:after="0" w:afterAutospacing="0"/>
        <w:ind w:firstLine="708"/>
        <w:jc w:val="both"/>
        <w:rPr>
          <w:sz w:val="20"/>
          <w:szCs w:val="20"/>
        </w:rPr>
      </w:pPr>
      <w:r w:rsidRPr="0058489A">
        <w:rPr>
          <w:sz w:val="20"/>
          <w:szCs w:val="20"/>
        </w:rPr>
        <w:t>Главным в деятельности депутатов Совета остается работа с избирателями, выполнение их наказов. Избиратели обращаются к депутатам по вопросам, которые не решаются исполнительной властью или ответственными за их выполнение: просят ускорить благоустройство и освещение улиц, решить вопрос с очисткой дорог, вывозом мусора, плохим состоянием жилищного фонда,  жалуются на плохое транспортное обслуживание. Для решения вопросов  каждый депутат использует различные формы работы и, как правило, старается  решать возникающие  проблемы своими силами, что во многих случаях вряд ли получается, хочу напомнить о форме работы Депутатский запрос.  В целях открытости и ответственности депутатского корпуса перед жителями района, считаю необходимым регулярно размещать на официальном сайте Совета информацию о работе с избирателями.</w:t>
      </w:r>
    </w:p>
    <w:p w:rsidR="0058489A" w:rsidRPr="0058489A" w:rsidRDefault="0058489A" w:rsidP="0058489A">
      <w:pPr>
        <w:pStyle w:val="af8"/>
        <w:tabs>
          <w:tab w:val="left" w:pos="2520"/>
        </w:tabs>
        <w:spacing w:before="0" w:beforeAutospacing="0" w:after="0" w:afterAutospacing="0"/>
        <w:ind w:firstLine="567"/>
        <w:jc w:val="both"/>
        <w:rPr>
          <w:sz w:val="20"/>
          <w:szCs w:val="20"/>
        </w:rPr>
      </w:pPr>
      <w:r w:rsidRPr="0058489A">
        <w:rPr>
          <w:sz w:val="20"/>
          <w:szCs w:val="20"/>
        </w:rPr>
        <w:t>Образцом является хорошо налаженная работа в региональном отделении политической партии «Единая Россия». Депутаты Совета, члены депутатской группы «Единая Россия», регулярно ведут прием граждан и отчитываются о результатах рассмотрения обращений граждан</w:t>
      </w:r>
      <w:r w:rsidRPr="0058489A">
        <w:rPr>
          <w:rStyle w:val="afd"/>
          <w:b w:val="0"/>
          <w:sz w:val="20"/>
          <w:szCs w:val="20"/>
        </w:rPr>
        <w:t>. В Общественной приемной Главы РК в течение года вели личные приемы депутаты Муравьев В.Н., Ермолина В.Н., Савинова С.С. и др.</w:t>
      </w:r>
    </w:p>
    <w:p w:rsidR="0058489A" w:rsidRPr="0058489A" w:rsidRDefault="0058489A" w:rsidP="0058489A">
      <w:pPr>
        <w:pStyle w:val="af8"/>
        <w:tabs>
          <w:tab w:val="left" w:pos="2520"/>
        </w:tabs>
        <w:spacing w:before="0" w:beforeAutospacing="0" w:after="0" w:afterAutospacing="0"/>
        <w:ind w:firstLine="567"/>
        <w:jc w:val="both"/>
        <w:rPr>
          <w:sz w:val="20"/>
          <w:szCs w:val="20"/>
        </w:rPr>
      </w:pPr>
      <w:r w:rsidRPr="0058489A">
        <w:rPr>
          <w:sz w:val="20"/>
          <w:szCs w:val="20"/>
        </w:rPr>
        <w:t>По итогам 2017 года в Общественную приемную Сыктывдинского Местного отделения Партии «Единая Россия» депутатам поступило 456 обращений в ходе личного приема. По 358 обращениям заявителям даны ответы-консультации. 94 вопроса решено положительно.</w:t>
      </w:r>
    </w:p>
    <w:p w:rsidR="0058489A" w:rsidRPr="0058489A" w:rsidRDefault="0058489A" w:rsidP="0058489A">
      <w:pPr>
        <w:pStyle w:val="af8"/>
        <w:spacing w:before="0" w:beforeAutospacing="0" w:after="0" w:afterAutospacing="0"/>
        <w:ind w:firstLine="540"/>
        <w:jc w:val="both"/>
        <w:rPr>
          <w:sz w:val="20"/>
          <w:szCs w:val="20"/>
        </w:rPr>
      </w:pPr>
      <w:r w:rsidRPr="0058489A">
        <w:rPr>
          <w:sz w:val="20"/>
          <w:szCs w:val="20"/>
        </w:rPr>
        <w:t>За отчетный период депутаты члены Депутатской группы «ЕДИНАЯ РОССИЯ» получили:</w:t>
      </w:r>
    </w:p>
    <w:p w:rsidR="0058489A" w:rsidRPr="0058489A" w:rsidRDefault="0058489A" w:rsidP="0058489A">
      <w:pPr>
        <w:pStyle w:val="af8"/>
        <w:spacing w:before="0" w:beforeAutospacing="0" w:after="0" w:afterAutospacing="0"/>
        <w:jc w:val="both"/>
        <w:rPr>
          <w:sz w:val="20"/>
          <w:szCs w:val="20"/>
        </w:rPr>
      </w:pPr>
      <w:r w:rsidRPr="0058489A">
        <w:rPr>
          <w:sz w:val="20"/>
          <w:szCs w:val="20"/>
        </w:rPr>
        <w:t>- Колегова М.Г. – 23 обращения (из них 1 решено положительно);</w:t>
      </w:r>
    </w:p>
    <w:p w:rsidR="0058489A" w:rsidRPr="0058489A" w:rsidRDefault="0058489A" w:rsidP="0058489A">
      <w:pPr>
        <w:pStyle w:val="af8"/>
        <w:spacing w:before="0" w:beforeAutospacing="0" w:after="0" w:afterAutospacing="0"/>
        <w:jc w:val="both"/>
        <w:rPr>
          <w:sz w:val="20"/>
          <w:szCs w:val="20"/>
        </w:rPr>
      </w:pPr>
      <w:r w:rsidRPr="0058489A">
        <w:rPr>
          <w:sz w:val="20"/>
          <w:szCs w:val="20"/>
        </w:rPr>
        <w:t>- Сивергина Т.А. – 21 обращение (из них 5 решено положительно);</w:t>
      </w:r>
    </w:p>
    <w:p w:rsidR="0058489A" w:rsidRPr="0058489A" w:rsidRDefault="0058489A" w:rsidP="0058489A">
      <w:pPr>
        <w:pStyle w:val="af8"/>
        <w:spacing w:before="0" w:beforeAutospacing="0" w:after="0" w:afterAutospacing="0"/>
        <w:jc w:val="both"/>
        <w:rPr>
          <w:sz w:val="20"/>
          <w:szCs w:val="20"/>
        </w:rPr>
      </w:pPr>
      <w:r w:rsidRPr="0058489A">
        <w:rPr>
          <w:sz w:val="20"/>
          <w:szCs w:val="20"/>
        </w:rPr>
        <w:lastRenderedPageBreak/>
        <w:t>- Бихерт И.И. – 30 обращений (из них 7 решено положительно);</w:t>
      </w:r>
    </w:p>
    <w:p w:rsidR="0058489A" w:rsidRPr="0058489A" w:rsidRDefault="0058489A" w:rsidP="0058489A">
      <w:pPr>
        <w:pStyle w:val="af8"/>
        <w:spacing w:before="0" w:beforeAutospacing="0" w:after="0" w:afterAutospacing="0"/>
        <w:jc w:val="both"/>
        <w:rPr>
          <w:sz w:val="20"/>
          <w:szCs w:val="20"/>
        </w:rPr>
      </w:pPr>
      <w:r w:rsidRPr="0058489A">
        <w:rPr>
          <w:sz w:val="20"/>
          <w:szCs w:val="20"/>
        </w:rPr>
        <w:t>- Савинова С.С. – 62 обращения (из них 9 решено положительно);</w:t>
      </w:r>
    </w:p>
    <w:p w:rsidR="0058489A" w:rsidRPr="0058489A" w:rsidRDefault="0058489A" w:rsidP="0058489A">
      <w:pPr>
        <w:pStyle w:val="af8"/>
        <w:spacing w:before="0" w:beforeAutospacing="0" w:after="0" w:afterAutospacing="0"/>
        <w:jc w:val="both"/>
        <w:rPr>
          <w:sz w:val="20"/>
          <w:szCs w:val="20"/>
        </w:rPr>
      </w:pPr>
      <w:r w:rsidRPr="0058489A">
        <w:rPr>
          <w:sz w:val="20"/>
          <w:szCs w:val="20"/>
        </w:rPr>
        <w:t>- Муравьев В.Н. – 33 обращения (из них 4 решено положительно);</w:t>
      </w:r>
    </w:p>
    <w:p w:rsidR="0058489A" w:rsidRPr="0058489A" w:rsidRDefault="0058489A" w:rsidP="0058489A">
      <w:pPr>
        <w:pStyle w:val="af8"/>
        <w:spacing w:before="0" w:beforeAutospacing="0" w:after="0" w:afterAutospacing="0"/>
        <w:jc w:val="both"/>
        <w:rPr>
          <w:sz w:val="20"/>
          <w:szCs w:val="20"/>
        </w:rPr>
      </w:pPr>
      <w:r w:rsidRPr="0058489A">
        <w:rPr>
          <w:sz w:val="20"/>
          <w:szCs w:val="20"/>
        </w:rPr>
        <w:t>- Шкодник А.М. – 37 обращений (из них 11 решено положительно);</w:t>
      </w:r>
    </w:p>
    <w:p w:rsidR="0058489A" w:rsidRPr="0058489A" w:rsidRDefault="0058489A" w:rsidP="0058489A">
      <w:pPr>
        <w:pStyle w:val="af8"/>
        <w:spacing w:before="0" w:beforeAutospacing="0" w:after="0" w:afterAutospacing="0"/>
        <w:jc w:val="both"/>
        <w:rPr>
          <w:sz w:val="20"/>
          <w:szCs w:val="20"/>
        </w:rPr>
      </w:pPr>
      <w:r w:rsidRPr="0058489A">
        <w:rPr>
          <w:sz w:val="20"/>
          <w:szCs w:val="20"/>
        </w:rPr>
        <w:t>- Ермолина В.Н. – 25 обращений (из них 1 решено положительно);</w:t>
      </w:r>
    </w:p>
    <w:p w:rsidR="0058489A" w:rsidRPr="0058489A" w:rsidRDefault="0058489A" w:rsidP="0058489A">
      <w:pPr>
        <w:pStyle w:val="af8"/>
        <w:spacing w:before="0" w:beforeAutospacing="0" w:after="0" w:afterAutospacing="0"/>
        <w:jc w:val="both"/>
        <w:rPr>
          <w:sz w:val="20"/>
          <w:szCs w:val="20"/>
        </w:rPr>
      </w:pPr>
      <w:r w:rsidRPr="0058489A">
        <w:rPr>
          <w:sz w:val="20"/>
          <w:szCs w:val="20"/>
        </w:rPr>
        <w:t>- Лобанов А.В. – 23 обращения (из них 3 решено положительно);</w:t>
      </w:r>
    </w:p>
    <w:p w:rsidR="0058489A" w:rsidRPr="0058489A" w:rsidRDefault="0058489A" w:rsidP="0058489A">
      <w:pPr>
        <w:pStyle w:val="af8"/>
        <w:spacing w:before="0" w:beforeAutospacing="0" w:after="0" w:afterAutospacing="0"/>
        <w:jc w:val="both"/>
        <w:rPr>
          <w:sz w:val="20"/>
          <w:szCs w:val="20"/>
        </w:rPr>
      </w:pPr>
      <w:r w:rsidRPr="0058489A">
        <w:rPr>
          <w:sz w:val="20"/>
          <w:szCs w:val="20"/>
        </w:rPr>
        <w:t>- Вагапов Р.Ш. – 20 обращений (из них 4 решено положительно);</w:t>
      </w:r>
    </w:p>
    <w:p w:rsidR="0058489A" w:rsidRPr="0058489A" w:rsidRDefault="0058489A" w:rsidP="0058489A">
      <w:pPr>
        <w:pStyle w:val="af8"/>
        <w:spacing w:before="0" w:beforeAutospacing="0" w:after="0" w:afterAutospacing="0"/>
        <w:jc w:val="both"/>
        <w:rPr>
          <w:sz w:val="20"/>
          <w:szCs w:val="20"/>
        </w:rPr>
      </w:pPr>
      <w:r w:rsidRPr="0058489A">
        <w:rPr>
          <w:sz w:val="20"/>
          <w:szCs w:val="20"/>
        </w:rPr>
        <w:t>- Дубняк М.А. – 32 обращения (из них 10 решено положительно);</w:t>
      </w:r>
    </w:p>
    <w:p w:rsidR="0058489A" w:rsidRPr="0058489A" w:rsidRDefault="0058489A" w:rsidP="0058489A">
      <w:pPr>
        <w:pStyle w:val="af8"/>
        <w:spacing w:before="0" w:beforeAutospacing="0" w:after="0" w:afterAutospacing="0"/>
        <w:jc w:val="both"/>
        <w:rPr>
          <w:sz w:val="20"/>
          <w:szCs w:val="20"/>
        </w:rPr>
      </w:pPr>
      <w:r w:rsidRPr="0058489A">
        <w:rPr>
          <w:sz w:val="20"/>
          <w:szCs w:val="20"/>
        </w:rPr>
        <w:t>- Громов М.С. – 29 обращений (из них 8 решено положительно);</w:t>
      </w:r>
    </w:p>
    <w:p w:rsidR="0058489A" w:rsidRPr="0058489A" w:rsidRDefault="0058489A" w:rsidP="0058489A">
      <w:pPr>
        <w:pStyle w:val="af8"/>
        <w:spacing w:before="0" w:beforeAutospacing="0" w:after="0" w:afterAutospacing="0"/>
        <w:jc w:val="both"/>
        <w:rPr>
          <w:sz w:val="20"/>
          <w:szCs w:val="20"/>
        </w:rPr>
      </w:pPr>
      <w:r w:rsidRPr="0058489A">
        <w:rPr>
          <w:sz w:val="20"/>
          <w:szCs w:val="20"/>
        </w:rPr>
        <w:t>- Каплун В.В. – 24 обращений (из них 2 решено положительно);</w:t>
      </w:r>
    </w:p>
    <w:p w:rsidR="0058489A" w:rsidRPr="0058489A" w:rsidRDefault="0058489A" w:rsidP="0058489A">
      <w:pPr>
        <w:pStyle w:val="af8"/>
        <w:spacing w:before="0" w:beforeAutospacing="0" w:after="0" w:afterAutospacing="0"/>
        <w:jc w:val="both"/>
        <w:rPr>
          <w:sz w:val="20"/>
          <w:szCs w:val="20"/>
        </w:rPr>
      </w:pPr>
      <w:r w:rsidRPr="0058489A">
        <w:rPr>
          <w:sz w:val="20"/>
          <w:szCs w:val="20"/>
        </w:rPr>
        <w:t>- Пономарёва В.В. – 4 обращения;</w:t>
      </w:r>
    </w:p>
    <w:p w:rsidR="0058489A" w:rsidRPr="0058489A" w:rsidRDefault="0058489A" w:rsidP="0058489A">
      <w:pPr>
        <w:pStyle w:val="af8"/>
        <w:spacing w:before="0" w:beforeAutospacing="0" w:after="0" w:afterAutospacing="0"/>
        <w:jc w:val="both"/>
        <w:rPr>
          <w:sz w:val="20"/>
          <w:szCs w:val="20"/>
        </w:rPr>
      </w:pPr>
      <w:r w:rsidRPr="0058489A">
        <w:rPr>
          <w:sz w:val="20"/>
          <w:szCs w:val="20"/>
        </w:rPr>
        <w:t>- Палькевич И.Г. – 27 обращений.</w:t>
      </w:r>
    </w:p>
    <w:p w:rsidR="0058489A" w:rsidRPr="0058489A" w:rsidRDefault="0058489A" w:rsidP="0058489A">
      <w:pPr>
        <w:pStyle w:val="af8"/>
        <w:spacing w:before="0" w:beforeAutospacing="0" w:after="0" w:afterAutospacing="0"/>
        <w:jc w:val="both"/>
        <w:rPr>
          <w:sz w:val="20"/>
          <w:szCs w:val="20"/>
        </w:rPr>
      </w:pPr>
      <w:r w:rsidRPr="0058489A">
        <w:rPr>
          <w:sz w:val="20"/>
          <w:szCs w:val="20"/>
        </w:rPr>
        <w:t xml:space="preserve">        </w:t>
      </w:r>
      <w:r w:rsidRPr="0058489A">
        <w:rPr>
          <w:rStyle w:val="afd"/>
          <w:b w:val="0"/>
          <w:sz w:val="20"/>
          <w:szCs w:val="20"/>
        </w:rPr>
        <w:t xml:space="preserve">Депутатский корпус контролировал  те процессы, которые происходили  вне заседаний Совета. Многие вопросы, как правило, информативного характера «подбрасывают» сами жители. Инструментом для реагирования на чаяния  является создание временных рабочих групп, которые имеют возможность оперативно выехать на место и разобраться с поступившим сигналом. Депутаты Совета неоднократно посещали лечебные и образовательные учреждения района, торговые предприятия. </w:t>
      </w:r>
    </w:p>
    <w:p w:rsidR="0058489A" w:rsidRPr="0058489A" w:rsidRDefault="0058489A" w:rsidP="0058489A">
      <w:pPr>
        <w:pStyle w:val="af8"/>
        <w:spacing w:before="0" w:beforeAutospacing="0" w:after="0" w:afterAutospacing="0"/>
        <w:ind w:firstLine="567"/>
        <w:jc w:val="both"/>
        <w:rPr>
          <w:sz w:val="20"/>
          <w:szCs w:val="20"/>
        </w:rPr>
      </w:pPr>
      <w:r w:rsidRPr="0058489A">
        <w:rPr>
          <w:sz w:val="20"/>
          <w:szCs w:val="20"/>
        </w:rPr>
        <w:t>Тематический анализ обращений показал, что для жителей района актуальными остаются вопросы предоставления жилищно-коммунальных услуг, промышленности, транспорта и связи, сельского хозяйства и земельных отношений. Вопросы предоставления жилищно-коммунальных услуг по количественным показателям занимают первое место.</w:t>
      </w:r>
    </w:p>
    <w:p w:rsidR="0058489A" w:rsidRPr="0058489A" w:rsidRDefault="0058489A" w:rsidP="0058489A">
      <w:pPr>
        <w:pStyle w:val="af8"/>
        <w:spacing w:before="0" w:beforeAutospacing="0" w:after="0" w:afterAutospacing="0"/>
        <w:ind w:firstLine="567"/>
        <w:jc w:val="both"/>
        <w:rPr>
          <w:sz w:val="20"/>
          <w:szCs w:val="20"/>
        </w:rPr>
      </w:pPr>
      <w:r w:rsidRPr="0058489A">
        <w:rPr>
          <w:sz w:val="20"/>
          <w:szCs w:val="20"/>
        </w:rPr>
        <w:t>Депутаты Совета  активно принимали участие во всех социально – значимых мероприятиях, проводимых в сельских поселениях и в районе, некоторые были спонсорами ряда мероприятий Шкодник А.М. Хочу поблагодарить за активную общественную  работу в своих избирательных округах Колегову Марину Геннадьевну, Громова Максима Сергеевича. Большую общественную работу ведет депутат Муравьев Владимир Николаевич.</w:t>
      </w:r>
    </w:p>
    <w:p w:rsidR="0058489A" w:rsidRPr="0058489A" w:rsidRDefault="0058489A" w:rsidP="0058489A">
      <w:pPr>
        <w:pStyle w:val="af8"/>
        <w:spacing w:before="0" w:beforeAutospacing="0" w:after="0" w:afterAutospacing="0"/>
        <w:ind w:firstLine="567"/>
        <w:jc w:val="both"/>
        <w:rPr>
          <w:sz w:val="20"/>
          <w:szCs w:val="20"/>
        </w:rPr>
      </w:pPr>
      <w:r w:rsidRPr="0058489A">
        <w:rPr>
          <w:sz w:val="20"/>
          <w:szCs w:val="20"/>
        </w:rPr>
        <w:t>Ежегодно на заседании Совета заслушиваются отчеты главы муниципального района – председателя Совета муниципального района и руководителя администрации муниципального района, что позволяет подвести итоги прошедшего года и определить приоритетные направления деятельности органов местного самоуправления на следующий год.</w:t>
      </w:r>
    </w:p>
    <w:p w:rsidR="0058489A" w:rsidRPr="0058489A" w:rsidRDefault="0058489A" w:rsidP="0058489A">
      <w:pPr>
        <w:pStyle w:val="af8"/>
        <w:spacing w:before="0" w:beforeAutospacing="0" w:after="0" w:afterAutospacing="0"/>
        <w:ind w:firstLine="567"/>
        <w:jc w:val="both"/>
        <w:rPr>
          <w:sz w:val="20"/>
          <w:szCs w:val="20"/>
        </w:rPr>
      </w:pPr>
      <w:r w:rsidRPr="0058489A">
        <w:rPr>
          <w:sz w:val="20"/>
          <w:szCs w:val="20"/>
        </w:rPr>
        <w:t>На заседании Совета администрация района отчитывается о ходе строительства социальных объектов в районе и данный вопрос находится на контроле  у Совета. Так, в результате совместной работы Совета и администрации муниципального района «Сыктывдинский» в 2018 году  продолжена работа по строительству и ремонту социальных объектов:</w:t>
      </w:r>
    </w:p>
    <w:p w:rsidR="0058489A" w:rsidRPr="0058489A" w:rsidRDefault="0058489A" w:rsidP="0058489A">
      <w:pPr>
        <w:widowControl w:val="0"/>
        <w:tabs>
          <w:tab w:val="left" w:pos="720"/>
        </w:tabs>
        <w:jc w:val="both"/>
      </w:pPr>
      <w:r w:rsidRPr="0058489A">
        <w:t>            - проведены ремонты в МБДОУ «Детский сад № 10 комбинированного вида» с.Выльгорт (пищеблок), МБДОУ «Детский сад № 8 комбинированного вида» с.Выльгорт (пищеблок), МБДОУ «Детский сад № 3 общеразвивающего вида» с.Выльгорт (кровля),  МБДОУ «Детский сад общеразвивающего вида» с.Пажга (ливневые стоки), МБОУ «Выльгортская СОШ №2» им. В.П.Налимова (асфальтовое покрытие тротуаров), обустроена спортивная площадка МБОУ «Выльгортская СОШ №1» ;</w:t>
      </w:r>
    </w:p>
    <w:p w:rsidR="0058489A" w:rsidRPr="0058489A" w:rsidRDefault="0058489A" w:rsidP="0058489A">
      <w:pPr>
        <w:widowControl w:val="0"/>
        <w:tabs>
          <w:tab w:val="left" w:pos="720"/>
        </w:tabs>
        <w:jc w:val="both"/>
      </w:pPr>
      <w:r w:rsidRPr="0058489A">
        <w:tab/>
        <w:t>- начато строительство СОШ на 145 мест в с.Часово;</w:t>
      </w:r>
    </w:p>
    <w:p w:rsidR="0058489A" w:rsidRPr="0058489A" w:rsidRDefault="0058489A" w:rsidP="0058489A">
      <w:pPr>
        <w:widowControl w:val="0"/>
        <w:tabs>
          <w:tab w:val="left" w:pos="720"/>
        </w:tabs>
        <w:jc w:val="both"/>
      </w:pPr>
      <w:r w:rsidRPr="0058489A">
        <w:tab/>
        <w:t>- успешно реализовано на территории района 7 «народных проектов».</w:t>
      </w:r>
    </w:p>
    <w:p w:rsidR="0058489A" w:rsidRPr="0058489A" w:rsidRDefault="0058489A" w:rsidP="0058489A">
      <w:pPr>
        <w:tabs>
          <w:tab w:val="left" w:pos="851"/>
        </w:tabs>
        <w:jc w:val="both"/>
      </w:pPr>
      <w:r w:rsidRPr="0058489A">
        <w:tab/>
        <w:t>В рамках реализации проекта «Доступное и комфортное жилье – гражданам России» в администрации МО МР «Сыктывдинский» разработана муниципальная программа «Развитие жилья и жилищно-коммунального хозяйства на территории МО МР «Сыктывдинский» на период до 2020 года», утвержденная постановлением администрации муниципального района от 11.11.2014 № 11/2213.</w:t>
      </w:r>
    </w:p>
    <w:p w:rsidR="0058489A" w:rsidRPr="0058489A" w:rsidRDefault="0058489A" w:rsidP="0058489A">
      <w:pPr>
        <w:tabs>
          <w:tab w:val="left" w:pos="709"/>
          <w:tab w:val="left" w:pos="20160"/>
        </w:tabs>
        <w:jc w:val="both"/>
      </w:pPr>
      <w:r w:rsidRPr="0058489A">
        <w:tab/>
        <w:t xml:space="preserve">По состоянию на 01.01.2019 года в администрации района на учёте на улучшение жилищных условий состоит 243 семьи, из них: </w:t>
      </w:r>
    </w:p>
    <w:p w:rsidR="0058489A" w:rsidRPr="0058489A" w:rsidRDefault="0058489A" w:rsidP="0058489A">
      <w:pPr>
        <w:tabs>
          <w:tab w:val="left" w:pos="709"/>
          <w:tab w:val="left" w:pos="20160"/>
        </w:tabs>
        <w:jc w:val="both"/>
      </w:pPr>
      <w:r w:rsidRPr="0058489A">
        <w:tab/>
        <w:t>1) 138 семей в рамках федеральной целевой программы «Устойчивое развитие сельских территорий на 2014 – 2017 годы и на период до 2020 года».</w:t>
      </w:r>
    </w:p>
    <w:p w:rsidR="0058489A" w:rsidRPr="0058489A" w:rsidRDefault="0058489A" w:rsidP="0058489A">
      <w:pPr>
        <w:tabs>
          <w:tab w:val="left" w:pos="709"/>
          <w:tab w:val="left" w:pos="20160"/>
        </w:tabs>
        <w:jc w:val="both"/>
      </w:pPr>
      <w:r w:rsidRPr="0058489A">
        <w:tab/>
        <w:t>2) 35 семей в рамках федеральной целевой программы «Жилище» на 2015 – 2020 годы.</w:t>
      </w:r>
    </w:p>
    <w:p w:rsidR="0058489A" w:rsidRPr="0058489A" w:rsidRDefault="0058489A" w:rsidP="0058489A">
      <w:pPr>
        <w:tabs>
          <w:tab w:val="left" w:pos="709"/>
          <w:tab w:val="left" w:pos="20160"/>
        </w:tabs>
        <w:jc w:val="both"/>
      </w:pPr>
      <w:r w:rsidRPr="0058489A">
        <w:tab/>
        <w:t>3) 108 семей в рамках Закона Республики Коми №30–РЗ от 5 апреля «О социальных выплатах на строительство или приобретение жилья».</w:t>
      </w:r>
    </w:p>
    <w:p w:rsidR="0058489A" w:rsidRPr="0058489A" w:rsidRDefault="0058489A" w:rsidP="0058489A">
      <w:pPr>
        <w:pStyle w:val="a7"/>
        <w:tabs>
          <w:tab w:val="left" w:pos="709"/>
        </w:tabs>
        <w:ind w:right="0"/>
        <w:rPr>
          <w:sz w:val="20"/>
          <w:szCs w:val="20"/>
        </w:rPr>
      </w:pPr>
      <w:r w:rsidRPr="0058489A">
        <w:rPr>
          <w:sz w:val="20"/>
          <w:szCs w:val="20"/>
        </w:rPr>
        <w:tab/>
        <w:t xml:space="preserve">За 2018 год улучшили жилищные условия </w:t>
      </w:r>
      <w:r w:rsidRPr="0058489A">
        <w:rPr>
          <w:b/>
          <w:sz w:val="20"/>
          <w:szCs w:val="20"/>
        </w:rPr>
        <w:t>32 гражданина</w:t>
      </w:r>
      <w:r w:rsidRPr="0058489A">
        <w:rPr>
          <w:sz w:val="20"/>
          <w:szCs w:val="20"/>
        </w:rPr>
        <w:t xml:space="preserve">, признанных нуждающимися в улучшении жилищных условий в т.ч.: </w:t>
      </w:r>
    </w:p>
    <w:p w:rsidR="0058489A" w:rsidRPr="0058489A" w:rsidRDefault="0058489A" w:rsidP="0058489A">
      <w:pPr>
        <w:pStyle w:val="a7"/>
        <w:tabs>
          <w:tab w:val="left" w:pos="709"/>
        </w:tabs>
        <w:ind w:right="0" w:firstLine="709"/>
        <w:rPr>
          <w:sz w:val="20"/>
          <w:szCs w:val="20"/>
        </w:rPr>
      </w:pPr>
      <w:r w:rsidRPr="0058489A">
        <w:rPr>
          <w:sz w:val="20"/>
          <w:szCs w:val="20"/>
        </w:rPr>
        <w:t xml:space="preserve">1) В рамках соглашения с Министерством сельского хозяйства и потребительского рынка Республики Коми выдано </w:t>
      </w:r>
      <w:r w:rsidRPr="0058489A">
        <w:rPr>
          <w:b/>
          <w:sz w:val="20"/>
          <w:szCs w:val="20"/>
        </w:rPr>
        <w:t>19 свидетельств</w:t>
      </w:r>
      <w:r w:rsidRPr="0058489A">
        <w:rPr>
          <w:sz w:val="20"/>
          <w:szCs w:val="20"/>
        </w:rPr>
        <w:t xml:space="preserve"> на приобретение или строительство жилья гражданам, проживающим в сельской местности и молодым семьям (специалистам) в рамках реализации ФЦП «Устойчивое развитие сельских территорий на 2014-2017 годы и на период до 2020 года» на общую сумму 19 491 214,30 руб., в т.ч. 12 186 884,02 руб. за счет федерального бюджета, 7 304 330,28 руб. за счет средств республиканского бюджета.             (1 семья – сп «Зеленец», 14 семьи – сп «Выльгорт», 2 семьи - сп «Пажга», 1 семья – сп «Лэзым», 1 семья – сп «Палевицы»).</w:t>
      </w:r>
    </w:p>
    <w:p w:rsidR="0058489A" w:rsidRPr="0058489A" w:rsidRDefault="0058489A" w:rsidP="0058489A">
      <w:pPr>
        <w:ind w:firstLine="709"/>
        <w:jc w:val="both"/>
      </w:pPr>
      <w:r w:rsidRPr="0058489A">
        <w:lastRenderedPageBreak/>
        <w:t>Всего от Министерства сельского хозяйства и потребительского рынка Республики Коми выдано 19 свидетельств на общую сумму 19 491 214,30 руб.</w:t>
      </w:r>
      <w:r w:rsidRPr="0058489A">
        <w:tab/>
      </w:r>
    </w:p>
    <w:p w:rsidR="0058489A" w:rsidRPr="0058489A" w:rsidRDefault="0058489A" w:rsidP="0058489A">
      <w:pPr>
        <w:ind w:firstLine="709"/>
        <w:jc w:val="both"/>
      </w:pPr>
      <w:r w:rsidRPr="0058489A">
        <w:t xml:space="preserve">2) В рамках мероприятий по повышению  доступности жилья нуждающимися  в улучшении жилищных условий и имеющим достаточные доходы для приобретения или строительства жилья с помощью  ипотечных и других жилищных кредитов за счет средств республиканского бюджета </w:t>
      </w:r>
      <w:r w:rsidRPr="0058489A">
        <w:rPr>
          <w:b/>
        </w:rPr>
        <w:t>11 граждан</w:t>
      </w:r>
      <w:r w:rsidRPr="0058489A">
        <w:t>, в т.ч.:</w:t>
      </w:r>
    </w:p>
    <w:p w:rsidR="0058489A" w:rsidRPr="0058489A" w:rsidRDefault="0058489A" w:rsidP="0058489A">
      <w:pPr>
        <w:ind w:firstLine="709"/>
        <w:jc w:val="both"/>
      </w:pPr>
      <w:r w:rsidRPr="0058489A">
        <w:t xml:space="preserve">- 3 в виде компенсации части затрат по имеющимся целевым кредитам (сп «Пажга» - 1, сп «Выльгорт» - 2). </w:t>
      </w:r>
    </w:p>
    <w:p w:rsidR="0058489A" w:rsidRPr="0058489A" w:rsidRDefault="0058489A" w:rsidP="0058489A">
      <w:pPr>
        <w:ind w:firstLine="709"/>
        <w:jc w:val="both"/>
      </w:pPr>
      <w:r w:rsidRPr="0058489A">
        <w:t xml:space="preserve">- 9 в виде предоставления социальной выплаты на строительство или приобретение жилья в виде компенсации на погашение части жилищного кредита при рождении (усыновлении) с 1 января 2010 года второго ребёнка и последующих детей (сп «Выльгорт» - 5, сп «Палевицы» - 1, сп «Кемъяр» - 1, сп «Зеленец» - 1, сп «Часово» - 1). </w:t>
      </w:r>
    </w:p>
    <w:p w:rsidR="0058489A" w:rsidRPr="0058489A" w:rsidRDefault="0058489A" w:rsidP="0058489A">
      <w:pPr>
        <w:widowControl w:val="0"/>
        <w:tabs>
          <w:tab w:val="left" w:pos="3540"/>
          <w:tab w:val="center" w:pos="4960"/>
        </w:tabs>
        <w:suppressAutoHyphens w:val="0"/>
        <w:autoSpaceDE w:val="0"/>
        <w:autoSpaceDN w:val="0"/>
        <w:adjustRightInd w:val="0"/>
        <w:ind w:firstLine="709"/>
        <w:jc w:val="both"/>
        <w:rPr>
          <w:lang w:eastAsia="ru-RU"/>
        </w:rPr>
      </w:pPr>
      <w:r w:rsidRPr="0058489A">
        <w:rPr>
          <w:lang w:eastAsia="ru-RU"/>
        </w:rPr>
        <w:t>3) В рамках соглашения от 30 мая 2018 года между администрацией муниципального образования муниципального района «Сыктывдинский» и Министерством труда, занятости и социальной защиты Республики Коми о предоставлении бюджету муниципального образования муниципального района «Сыктывдинский» субвенции на обеспечение жильем отдельных категорий граждан, установленных Федеральным законом от 12 января 1995 года №</w:t>
      </w:r>
      <w:hyperlink r:id="rId8" w:history="1">
        <w:r w:rsidRPr="0058489A">
          <w:rPr>
            <w:lang w:eastAsia="ru-RU"/>
          </w:rPr>
          <w:t xml:space="preserve"> 5-ФЗ</w:t>
        </w:r>
      </w:hyperlink>
      <w:r w:rsidRPr="0058489A">
        <w:rPr>
          <w:lang w:eastAsia="ru-RU"/>
        </w:rPr>
        <w:t xml:space="preserve"> «О ветеранах» в 2018 году субсидия в размере 834 498,00 на приобретение или строительство жилья предоставлена </w:t>
      </w:r>
      <w:r w:rsidRPr="0058489A">
        <w:rPr>
          <w:b/>
          <w:lang w:eastAsia="ru-RU"/>
        </w:rPr>
        <w:t>1 гражданину</w:t>
      </w:r>
      <w:r w:rsidRPr="0058489A">
        <w:rPr>
          <w:lang w:eastAsia="ru-RU"/>
        </w:rPr>
        <w:t xml:space="preserve"> из сп «Палевицы».</w:t>
      </w:r>
    </w:p>
    <w:p w:rsidR="0058489A" w:rsidRPr="0058489A" w:rsidRDefault="0058489A" w:rsidP="0058489A">
      <w:pPr>
        <w:widowControl w:val="0"/>
        <w:tabs>
          <w:tab w:val="left" w:pos="3540"/>
          <w:tab w:val="center" w:pos="4960"/>
        </w:tabs>
        <w:suppressAutoHyphens w:val="0"/>
        <w:autoSpaceDE w:val="0"/>
        <w:autoSpaceDN w:val="0"/>
        <w:adjustRightInd w:val="0"/>
        <w:ind w:firstLine="709"/>
        <w:jc w:val="both"/>
        <w:rPr>
          <w:lang w:eastAsia="ru-RU"/>
        </w:rPr>
      </w:pPr>
      <w:r w:rsidRPr="0058489A">
        <w:rPr>
          <w:lang w:eastAsia="ru-RU"/>
        </w:rPr>
        <w:t xml:space="preserve">4) В рамках соглашения от 25 июня 2018 года между администрацией муниципального образования муниципального района «Сыктывдинский» и Министерством труда, занятости и социальной защиты Республики Коми о предоставлении бюджету муниципального образования  муниципального района «Сыктывдинский»  субвенции на обеспечение жильем отдельных категорий граждан, установленных Федеральным законом от 24 ноября 1995 года </w:t>
      </w:r>
      <w:hyperlink r:id="rId9" w:history="1">
        <w:r w:rsidRPr="0058489A">
          <w:rPr>
            <w:lang w:eastAsia="ru-RU"/>
          </w:rPr>
          <w:t>№</w:t>
        </w:r>
      </w:hyperlink>
      <w:r w:rsidRPr="0058489A">
        <w:rPr>
          <w:lang w:eastAsia="ru-RU"/>
        </w:rPr>
        <w:t xml:space="preserve"> 181-ФЗ «О социальной защите инвалидов в Российской Федерации» в 2018 году субсидия в размере 834 498,00 на приобретение или строительство жилья предоставлена </w:t>
      </w:r>
      <w:r w:rsidRPr="0058489A">
        <w:rPr>
          <w:b/>
          <w:lang w:eastAsia="ru-RU"/>
        </w:rPr>
        <w:t>1 гражданину</w:t>
      </w:r>
      <w:r w:rsidRPr="0058489A">
        <w:rPr>
          <w:lang w:eastAsia="ru-RU"/>
        </w:rPr>
        <w:t xml:space="preserve"> из сп «Ыб».</w:t>
      </w:r>
    </w:p>
    <w:p w:rsidR="0058489A" w:rsidRPr="0058489A" w:rsidRDefault="0058489A" w:rsidP="0058489A">
      <w:pPr>
        <w:ind w:firstLine="709"/>
        <w:jc w:val="both"/>
      </w:pPr>
      <w:r w:rsidRPr="0058489A">
        <w:t xml:space="preserve">За </w:t>
      </w:r>
      <w:r w:rsidRPr="0058489A">
        <w:rPr>
          <w:lang w:val="en-US"/>
        </w:rPr>
        <w:t>I</w:t>
      </w:r>
      <w:r w:rsidRPr="0058489A">
        <w:t xml:space="preserve"> квартал на учёт поставлены 22 человека, за </w:t>
      </w:r>
      <w:r w:rsidRPr="0058489A">
        <w:rPr>
          <w:lang w:val="en-US"/>
        </w:rPr>
        <w:t>II</w:t>
      </w:r>
      <w:r w:rsidRPr="0058489A">
        <w:t xml:space="preserve"> квартал поставлены 7 человек, за </w:t>
      </w:r>
      <w:r w:rsidRPr="0058489A">
        <w:rPr>
          <w:lang w:val="en-US"/>
        </w:rPr>
        <w:t>III</w:t>
      </w:r>
      <w:r w:rsidRPr="0058489A">
        <w:t xml:space="preserve"> квартал поставлены 13 человек, за </w:t>
      </w:r>
      <w:r w:rsidRPr="0058489A">
        <w:rPr>
          <w:lang w:val="en-US"/>
        </w:rPr>
        <w:t>IV</w:t>
      </w:r>
      <w:r w:rsidRPr="0058489A">
        <w:t xml:space="preserve"> квартал поставлены 15 человек.</w:t>
      </w:r>
    </w:p>
    <w:p w:rsidR="0058489A" w:rsidRPr="0058489A" w:rsidRDefault="0058489A" w:rsidP="0058489A">
      <w:pPr>
        <w:tabs>
          <w:tab w:val="left" w:pos="709"/>
          <w:tab w:val="left" w:pos="20160"/>
        </w:tabs>
        <w:ind w:firstLine="709"/>
        <w:jc w:val="both"/>
      </w:pPr>
      <w:r w:rsidRPr="0058489A">
        <w:t xml:space="preserve">По состоянию на 01.01.2019 года в администрации района на учёте </w:t>
      </w:r>
      <w:r w:rsidRPr="0058489A">
        <w:rPr>
          <w:lang w:eastAsia="ru-RU"/>
        </w:rPr>
        <w:t xml:space="preserve">детей-сирот и детей, оставшихся без попечения родителей, лиц из числа детей-сирот и детей, оставшихся без попечения родителей, которые подлежат обеспечению жилыми помещениями муниципального специализированного жилищного фонда, предоставляемыми по договорам найма специализированных жилых помещений состоит 117 детей-сирот. </w:t>
      </w:r>
      <w:r w:rsidRPr="0058489A">
        <w:t xml:space="preserve">За 12 месяцев на учёт поставлены 23 ребёнка-сироты. В 2018 году жилые помещения получили 8 детей-сирот. </w:t>
      </w:r>
    </w:p>
    <w:p w:rsidR="0058489A" w:rsidRPr="0058489A" w:rsidRDefault="0058489A" w:rsidP="0058489A">
      <w:pPr>
        <w:tabs>
          <w:tab w:val="left" w:pos="709"/>
          <w:tab w:val="left" w:pos="20160"/>
        </w:tabs>
        <w:ind w:firstLine="709"/>
        <w:jc w:val="both"/>
      </w:pPr>
      <w:r w:rsidRPr="0058489A">
        <w:t>На декабрьском заседании Совета в 2018 году принят бюджет муниципального района на 2019 год и плановый период 2020 и 2021 годов и разработан подробный календарный план на 2019 год совместной деятельности органов местного самоуправления Сыктывдинского района.</w:t>
      </w:r>
    </w:p>
    <w:p w:rsidR="0058489A" w:rsidRPr="0058489A" w:rsidRDefault="0058489A" w:rsidP="0058489A">
      <w:pPr>
        <w:tabs>
          <w:tab w:val="left" w:pos="709"/>
          <w:tab w:val="left" w:pos="20160"/>
        </w:tabs>
        <w:ind w:firstLine="709"/>
        <w:jc w:val="both"/>
        <w:rPr>
          <w:rStyle w:val="afd"/>
          <w:b w:val="0"/>
        </w:rPr>
      </w:pPr>
      <w:r w:rsidRPr="0058489A">
        <w:rPr>
          <w:rStyle w:val="afd"/>
          <w:b w:val="0"/>
        </w:rPr>
        <w:t>В начале года были подготовлены и приняты ряд положений и порядков по исполнению законов о муниципальной службе и о противодействии коррупции.</w:t>
      </w:r>
    </w:p>
    <w:p w:rsidR="0058489A" w:rsidRPr="0058489A" w:rsidRDefault="0058489A" w:rsidP="0058489A">
      <w:pPr>
        <w:tabs>
          <w:tab w:val="left" w:pos="709"/>
          <w:tab w:val="left" w:pos="20160"/>
        </w:tabs>
        <w:ind w:firstLine="709"/>
        <w:jc w:val="both"/>
      </w:pPr>
      <w:r w:rsidRPr="0058489A">
        <w:t>Подводя итоги работы Совета за 2018 год, хочу отметить, что Совет  работал эффективно, оперативно решая насущные проблемы, совершенствуя нормативную базу, определяющую нормы и правила, по которым живет район.</w:t>
      </w:r>
    </w:p>
    <w:p w:rsidR="0058489A" w:rsidRPr="0058489A" w:rsidRDefault="0058489A" w:rsidP="0058489A">
      <w:pPr>
        <w:tabs>
          <w:tab w:val="left" w:pos="709"/>
          <w:tab w:val="left" w:pos="20160"/>
        </w:tabs>
        <w:ind w:firstLine="709"/>
        <w:jc w:val="both"/>
      </w:pPr>
      <w:r w:rsidRPr="0058489A">
        <w:t>2019 год будет не менее напряженным и насыщенным по мероприятиям,  чем предыдущий.  Это, в первую очередь, контроль за своевременным строительством социальных объектов,  выполнением многочисленных предписаний надзорных органов, поддержание основных фондов, решения вопросов газификации   и т.д. </w:t>
      </w:r>
    </w:p>
    <w:p w:rsidR="0058489A" w:rsidRPr="0058489A" w:rsidRDefault="0058489A" w:rsidP="0058489A">
      <w:pPr>
        <w:tabs>
          <w:tab w:val="left" w:pos="709"/>
          <w:tab w:val="left" w:pos="20160"/>
        </w:tabs>
        <w:ind w:firstLine="709"/>
        <w:jc w:val="both"/>
        <w:rPr>
          <w:rStyle w:val="afd"/>
          <w:b w:val="0"/>
        </w:rPr>
      </w:pPr>
      <w:r w:rsidRPr="0058489A">
        <w:rPr>
          <w:rStyle w:val="afd"/>
          <w:b w:val="0"/>
        </w:rPr>
        <w:t>Нам предстоит серьезная работа по выполнению Концепции развития района. Убеждена, что каждый из депутатов, четко осознает, что важнейшая задача депутатского корпуса - формирование общественно-политического климата в районе, планирование наших перспективных задач. Залогом успеха нашей работы вижу в тесном сотрудничестве руководителя  района, сотрудников администрации и депутатов Совета района, депутатов Госсовета и депутатов сельских Советов  на благо жителей Сыктывдинского района.</w:t>
      </w:r>
      <w:r w:rsidRPr="0058489A">
        <w:t xml:space="preserve"> Каждый из перечисленных должен понимать, что  мы все несем ответственность за то, что происходит в районе, только объединив усилия мы сможем реализовать  намеченные задачи. </w:t>
      </w:r>
      <w:r w:rsidRPr="0058489A">
        <w:rPr>
          <w:rStyle w:val="afd"/>
          <w:b w:val="0"/>
        </w:rPr>
        <w:t>Хотелось бы, чтобы мы строили свою работу в режиме постоянного диалога с жителями. Совет должен обеспечить полную открытость для общества обсуждения вопросов любой сложности. Легитимность, публичность и коллегиальность деятельности Совета дают нам право для принятия важнейших решений в сфере управления районом.</w:t>
      </w:r>
    </w:p>
    <w:p w:rsidR="0058489A" w:rsidRPr="0058489A" w:rsidRDefault="0058489A" w:rsidP="0058489A">
      <w:pPr>
        <w:tabs>
          <w:tab w:val="left" w:pos="709"/>
          <w:tab w:val="left" w:pos="20160"/>
        </w:tabs>
        <w:ind w:firstLine="709"/>
        <w:jc w:val="both"/>
      </w:pPr>
      <w:r w:rsidRPr="0058489A">
        <w:t>Основной  задачей, стоящей перед органами местного самоуправления района,  считаю, улучшение комфортности жизни людей и одним из направлений, развитие бизнеса в районе, что принесет увеличение доходной части бюджета и возможность развития района. В этом направлении  депутатам Совета и руководству администрации есть над чем работать, чтобы в полном объеме реализовывать социально–экономические программы развития муниципального района.</w:t>
      </w:r>
    </w:p>
    <w:p w:rsidR="0058489A" w:rsidRPr="0058489A" w:rsidRDefault="0058489A" w:rsidP="0058489A">
      <w:pPr>
        <w:contextualSpacing/>
      </w:pPr>
    </w:p>
    <w:p w:rsidR="0058489A" w:rsidRDefault="0058489A" w:rsidP="0058489A">
      <w:pPr>
        <w:contextualSpacing/>
      </w:pPr>
    </w:p>
    <w:p w:rsidR="00C9440C" w:rsidRPr="0095282C" w:rsidRDefault="00C9440C" w:rsidP="00C9440C">
      <w:pPr>
        <w:rPr>
          <w:rFonts w:eastAsia="A"/>
        </w:rPr>
      </w:pPr>
    </w:p>
    <w:p w:rsidR="0058489A" w:rsidRDefault="0058489A" w:rsidP="0058489A">
      <w:pPr>
        <w:jc w:val="center"/>
        <w:rPr>
          <w:b/>
        </w:rPr>
      </w:pPr>
      <w:r>
        <w:rPr>
          <w:b/>
        </w:rPr>
        <w:lastRenderedPageBreak/>
        <w:t xml:space="preserve">РЕШЕНИЕ </w:t>
      </w:r>
    </w:p>
    <w:p w:rsidR="0058489A" w:rsidRDefault="0058489A" w:rsidP="0058489A">
      <w:pPr>
        <w:jc w:val="center"/>
        <w:rPr>
          <w:b/>
        </w:rPr>
      </w:pPr>
      <w:r>
        <w:rPr>
          <w:b/>
        </w:rPr>
        <w:t xml:space="preserve">Совета муниципального образования муниципального района «Сыктывдинский» </w:t>
      </w:r>
    </w:p>
    <w:p w:rsidR="0058489A" w:rsidRPr="0058489A" w:rsidRDefault="0058489A" w:rsidP="0058489A">
      <w:pPr>
        <w:snapToGrid w:val="0"/>
        <w:jc w:val="center"/>
        <w:rPr>
          <w:rFonts w:eastAsia="A"/>
          <w:b/>
        </w:rPr>
      </w:pPr>
      <w:r w:rsidRPr="0058489A">
        <w:rPr>
          <w:b/>
        </w:rPr>
        <w:t>Об итогах оперативно-служебной деятельности ОМВД России по Сыктывдинскому району за 2018 год и задачах по укреплению правопорядка в 2019 году</w:t>
      </w:r>
    </w:p>
    <w:p w:rsidR="0058489A" w:rsidRPr="0058489A" w:rsidRDefault="0058489A" w:rsidP="0058489A">
      <w:pPr>
        <w:spacing w:after="225"/>
        <w:contextualSpacing/>
        <w:jc w:val="center"/>
        <w:rPr>
          <w:b/>
        </w:rPr>
      </w:pPr>
    </w:p>
    <w:p w:rsidR="0058489A" w:rsidRPr="00F97A3F" w:rsidRDefault="0058489A" w:rsidP="0058489A">
      <w:pPr>
        <w:rPr>
          <w:rFonts w:eastAsia="A"/>
        </w:rPr>
      </w:pPr>
      <w:r w:rsidRPr="00F97A3F">
        <w:rPr>
          <w:rFonts w:eastAsia="A"/>
        </w:rPr>
        <w:t xml:space="preserve">Принято Советом муниципального образования                          </w:t>
      </w:r>
      <w:r>
        <w:rPr>
          <w:rFonts w:eastAsia="A"/>
        </w:rPr>
        <w:t xml:space="preserve">                                         </w:t>
      </w:r>
      <w:r w:rsidRPr="00F97A3F">
        <w:rPr>
          <w:rFonts w:eastAsia="A"/>
        </w:rPr>
        <w:t xml:space="preserve"> </w:t>
      </w:r>
      <w:r>
        <w:rPr>
          <w:rFonts w:eastAsia="A"/>
        </w:rPr>
        <w:t>от 28</w:t>
      </w:r>
      <w:r w:rsidRPr="00F97A3F">
        <w:rPr>
          <w:rFonts w:eastAsia="A"/>
        </w:rPr>
        <w:t xml:space="preserve"> </w:t>
      </w:r>
      <w:r>
        <w:rPr>
          <w:rFonts w:eastAsia="A"/>
        </w:rPr>
        <w:t>марта</w:t>
      </w:r>
      <w:r w:rsidRPr="00F97A3F">
        <w:rPr>
          <w:rFonts w:eastAsia="A"/>
        </w:rPr>
        <w:t xml:space="preserve"> 201</w:t>
      </w:r>
      <w:r>
        <w:rPr>
          <w:rFonts w:eastAsia="A"/>
        </w:rPr>
        <w:t>9</w:t>
      </w:r>
      <w:r w:rsidRPr="00F97A3F">
        <w:rPr>
          <w:rFonts w:eastAsia="A"/>
        </w:rPr>
        <w:t xml:space="preserve"> года</w:t>
      </w:r>
    </w:p>
    <w:p w:rsidR="0058489A" w:rsidRDefault="0058489A" w:rsidP="0058489A">
      <w:pPr>
        <w:rPr>
          <w:rFonts w:eastAsia="A"/>
        </w:rPr>
      </w:pPr>
      <w:r w:rsidRPr="00F97A3F">
        <w:rPr>
          <w:rFonts w:eastAsia="A"/>
        </w:rPr>
        <w:t xml:space="preserve">муниципального района «Сыктывдинский»                                  </w:t>
      </w:r>
      <w:r>
        <w:rPr>
          <w:rFonts w:eastAsia="A"/>
        </w:rPr>
        <w:t xml:space="preserve">                                         </w:t>
      </w:r>
      <w:r w:rsidRPr="00F97A3F">
        <w:rPr>
          <w:rFonts w:eastAsia="A"/>
        </w:rPr>
        <w:t xml:space="preserve"> </w:t>
      </w:r>
      <w:r>
        <w:rPr>
          <w:rFonts w:eastAsia="A"/>
        </w:rPr>
        <w:t>№ 37</w:t>
      </w:r>
      <w:r w:rsidRPr="00F97A3F">
        <w:rPr>
          <w:rFonts w:eastAsia="A"/>
        </w:rPr>
        <w:t>/</w:t>
      </w:r>
      <w:r>
        <w:rPr>
          <w:rFonts w:eastAsia="A"/>
        </w:rPr>
        <w:t>3</w:t>
      </w:r>
      <w:r w:rsidRPr="00F97A3F">
        <w:rPr>
          <w:rFonts w:eastAsia="A"/>
        </w:rPr>
        <w:t>-</w:t>
      </w:r>
      <w:r>
        <w:rPr>
          <w:rFonts w:eastAsia="A"/>
        </w:rPr>
        <w:t>2</w:t>
      </w:r>
    </w:p>
    <w:p w:rsidR="0058489A" w:rsidRDefault="0058489A" w:rsidP="0058489A">
      <w:pPr>
        <w:rPr>
          <w:rFonts w:eastAsia="A"/>
        </w:rPr>
      </w:pPr>
    </w:p>
    <w:p w:rsidR="0058489A" w:rsidRPr="0058489A" w:rsidRDefault="0058489A" w:rsidP="0058489A">
      <w:pPr>
        <w:ind w:firstLine="720"/>
        <w:jc w:val="both"/>
      </w:pPr>
      <w:r w:rsidRPr="0058489A">
        <w:t>Заслушав и обсудив информацию начальника ОМВД России по Сыктывдинскому району Кайряка Леонида Витальевича об итогах оперативно-служебной деятельности ОМВД России по Сыктывдинскому району за 2018 год и задачах по укреплению правопорядка в 2019 году</w:t>
      </w:r>
      <w:r w:rsidRPr="0058489A">
        <w:rPr>
          <w:rFonts w:eastAsia="A"/>
        </w:rPr>
        <w:t>,</w:t>
      </w:r>
      <w:r>
        <w:rPr>
          <w:rFonts w:eastAsia="A"/>
        </w:rPr>
        <w:t xml:space="preserve"> </w:t>
      </w:r>
    </w:p>
    <w:p w:rsidR="0058489A" w:rsidRPr="0058489A" w:rsidRDefault="0058489A" w:rsidP="0058489A">
      <w:pPr>
        <w:ind w:firstLine="567"/>
        <w:jc w:val="both"/>
      </w:pPr>
      <w:r w:rsidRPr="0058489A">
        <w:t>Совет муниципального образования муниципального района «Сыктывдинский» решил:</w:t>
      </w:r>
    </w:p>
    <w:p w:rsidR="0058489A" w:rsidRPr="0058489A" w:rsidRDefault="0058489A" w:rsidP="0058489A">
      <w:pPr>
        <w:ind w:firstLine="567"/>
        <w:jc w:val="both"/>
      </w:pPr>
      <w:r w:rsidRPr="0058489A">
        <w:t>1. Информацию начальника ОМВД России по Сыктывдинскому району Кайряка Леонида Витальевича принять к сведению (приложение).</w:t>
      </w:r>
    </w:p>
    <w:p w:rsidR="0058489A" w:rsidRPr="0058489A" w:rsidRDefault="0058489A" w:rsidP="0058489A">
      <w:pPr>
        <w:tabs>
          <w:tab w:val="num" w:pos="0"/>
          <w:tab w:val="left" w:pos="660"/>
          <w:tab w:val="left" w:pos="675"/>
        </w:tabs>
        <w:ind w:firstLine="567"/>
        <w:jc w:val="both"/>
      </w:pPr>
      <w:r w:rsidRPr="0058489A">
        <w:t>2. Настоящее решение вступает в силу со дня его официального  опубликования.</w:t>
      </w:r>
    </w:p>
    <w:p w:rsidR="0058489A" w:rsidRPr="0058489A" w:rsidRDefault="0058489A" w:rsidP="0058489A">
      <w:pPr>
        <w:ind w:left="660"/>
        <w:jc w:val="both"/>
      </w:pPr>
    </w:p>
    <w:p w:rsidR="0058489A" w:rsidRPr="0058489A" w:rsidRDefault="0058489A" w:rsidP="0058489A">
      <w:r w:rsidRPr="0058489A">
        <w:t>Глава муниципального района-</w:t>
      </w:r>
    </w:p>
    <w:p w:rsidR="0058489A" w:rsidRPr="0058489A" w:rsidRDefault="0058489A" w:rsidP="0058489A">
      <w:r w:rsidRPr="0058489A">
        <w:t xml:space="preserve">председатель Совета муниципального района                                                  </w:t>
      </w:r>
      <w:r>
        <w:t xml:space="preserve">               </w:t>
      </w:r>
      <w:r w:rsidRPr="0058489A">
        <w:t xml:space="preserve"> С.С.Савинова</w:t>
      </w:r>
    </w:p>
    <w:p w:rsidR="0058489A" w:rsidRPr="0058489A" w:rsidRDefault="0058489A" w:rsidP="0058489A"/>
    <w:p w:rsidR="0095282C" w:rsidRDefault="0095282C" w:rsidP="0095282C">
      <w:r w:rsidRPr="0095282C">
        <w:t>2</w:t>
      </w:r>
      <w:r w:rsidR="0058489A">
        <w:t>8</w:t>
      </w:r>
      <w:r w:rsidRPr="0095282C">
        <w:t xml:space="preserve"> марта 201</w:t>
      </w:r>
      <w:r w:rsidR="0058489A">
        <w:t>9</w:t>
      </w:r>
      <w:r w:rsidRPr="0095282C">
        <w:t xml:space="preserve"> года</w:t>
      </w:r>
    </w:p>
    <w:p w:rsidR="0058489A" w:rsidRPr="0058489A" w:rsidRDefault="0058489A" w:rsidP="0058489A">
      <w:pPr>
        <w:jc w:val="right"/>
      </w:pPr>
      <w:r w:rsidRPr="0058489A">
        <w:t>Приложение к решению</w:t>
      </w:r>
    </w:p>
    <w:p w:rsidR="0058489A" w:rsidRPr="0058489A" w:rsidRDefault="0058489A" w:rsidP="0058489A">
      <w:pPr>
        <w:jc w:val="right"/>
      </w:pPr>
      <w:r w:rsidRPr="0058489A">
        <w:t>Совета МО МР «Сыктывдинский»</w:t>
      </w:r>
    </w:p>
    <w:p w:rsidR="0058489A" w:rsidRPr="0058489A" w:rsidRDefault="0058489A" w:rsidP="0058489A">
      <w:pPr>
        <w:jc w:val="right"/>
      </w:pPr>
      <w:r w:rsidRPr="0058489A">
        <w:t>от 28.03.2019 № 37/3-2</w:t>
      </w:r>
    </w:p>
    <w:p w:rsidR="0058489A" w:rsidRPr="0058489A" w:rsidRDefault="0058489A" w:rsidP="0058489A">
      <w:pPr>
        <w:jc w:val="right"/>
      </w:pPr>
    </w:p>
    <w:p w:rsidR="0058489A" w:rsidRPr="0058489A" w:rsidRDefault="0058489A" w:rsidP="0058489A">
      <w:pPr>
        <w:jc w:val="center"/>
        <w:rPr>
          <w:b/>
        </w:rPr>
      </w:pPr>
      <w:r w:rsidRPr="0058489A">
        <w:rPr>
          <w:b/>
        </w:rPr>
        <w:t xml:space="preserve">Информация об итогах оперативно-служебной деятельности </w:t>
      </w:r>
    </w:p>
    <w:p w:rsidR="0058489A" w:rsidRPr="0058489A" w:rsidRDefault="0058489A" w:rsidP="0058489A">
      <w:pPr>
        <w:jc w:val="center"/>
        <w:rPr>
          <w:b/>
        </w:rPr>
      </w:pPr>
      <w:r w:rsidRPr="0058489A">
        <w:rPr>
          <w:b/>
        </w:rPr>
        <w:t xml:space="preserve">ОМВД России по Сыктывдинскому району за 2018 год и </w:t>
      </w:r>
    </w:p>
    <w:p w:rsidR="0058489A" w:rsidRPr="0058489A" w:rsidRDefault="0058489A" w:rsidP="0058489A">
      <w:pPr>
        <w:jc w:val="center"/>
        <w:rPr>
          <w:b/>
        </w:rPr>
      </w:pPr>
      <w:r w:rsidRPr="0058489A">
        <w:rPr>
          <w:b/>
        </w:rPr>
        <w:t>задачах по укреплению правопорядка в 2019 году</w:t>
      </w:r>
    </w:p>
    <w:p w:rsidR="0058489A" w:rsidRPr="0058489A" w:rsidRDefault="0058489A" w:rsidP="0058489A">
      <w:pPr>
        <w:jc w:val="center"/>
        <w:rPr>
          <w:b/>
        </w:rPr>
      </w:pPr>
    </w:p>
    <w:p w:rsidR="0058489A" w:rsidRPr="0058489A" w:rsidRDefault="0058489A" w:rsidP="0058489A">
      <w:pPr>
        <w:ind w:firstLine="851"/>
        <w:jc w:val="both"/>
      </w:pPr>
      <w:r w:rsidRPr="0058489A">
        <w:t>За прошедший год силами отдела внутренних дел по Сыктывдинск</w:t>
      </w:r>
      <w:r w:rsidRPr="0058489A">
        <w:t>о</w:t>
      </w:r>
      <w:r w:rsidRPr="0058489A">
        <w:t>му району во взаимодействии с другими правоохранительными ведомствами удалось сохранить контроль над криминогенной ситуацией в районе. Не допущено проявлений терроризма и экстремизма, а также чрезвычайных пр</w:t>
      </w:r>
      <w:r w:rsidRPr="0058489A">
        <w:t>о</w:t>
      </w:r>
      <w:r w:rsidRPr="0058489A">
        <w:t>исшествий при проведении значимых общественно-политических и культу</w:t>
      </w:r>
      <w:r w:rsidRPr="0058489A">
        <w:t>р</w:t>
      </w:r>
      <w:r w:rsidRPr="0058489A">
        <w:t>но-массовых мероприятий, среди которых выборы Президента Российской Федерации, празднов</w:t>
      </w:r>
      <w:r w:rsidRPr="0058489A">
        <w:t>а</w:t>
      </w:r>
      <w:r w:rsidRPr="0058489A">
        <w:t xml:space="preserve">ние Дня Победы, Дня Республики Коми и другие. </w:t>
      </w:r>
    </w:p>
    <w:p w:rsidR="0058489A" w:rsidRPr="0058489A" w:rsidRDefault="0058489A" w:rsidP="0058489A">
      <w:pPr>
        <w:ind w:firstLine="851"/>
        <w:jc w:val="both"/>
      </w:pPr>
      <w:r w:rsidRPr="0058489A">
        <w:t>Наряду с решением задач по обеспечению безопасности граждан, п</w:t>
      </w:r>
      <w:r w:rsidRPr="0058489A">
        <w:t>о</w:t>
      </w:r>
      <w:r w:rsidRPr="0058489A">
        <w:t>вышению защищенности общества от преступных посягательств, приорит</w:t>
      </w:r>
      <w:r w:rsidRPr="0058489A">
        <w:t>е</w:t>
      </w:r>
      <w:r w:rsidRPr="0058489A">
        <w:t>том оставалось укрепление связей с населением, общественными объединениями, правозащитными организациями и другими структурами гражданск</w:t>
      </w:r>
      <w:r w:rsidRPr="0058489A">
        <w:t>о</w:t>
      </w:r>
      <w:r w:rsidRPr="0058489A">
        <w:t>го общества. Мониторинг общественного мнения в 2018 году показал, что жители Сыктывдинского района положительно оценили усилия органов п</w:t>
      </w:r>
      <w:r w:rsidRPr="0058489A">
        <w:t>о</w:t>
      </w:r>
      <w:r w:rsidRPr="0058489A">
        <w:t>лиции, в связи с чем в большинстве своем чувствуют себя защищенными (с</w:t>
      </w:r>
      <w:r w:rsidRPr="0058489A">
        <w:t>о</w:t>
      </w:r>
      <w:r w:rsidRPr="0058489A">
        <w:t>гласно соответствующего рейтинга, ОМВД по доверию граждан занимает первое место по Респу</w:t>
      </w:r>
      <w:r w:rsidRPr="0058489A">
        <w:t>б</w:t>
      </w:r>
      <w:r w:rsidRPr="0058489A">
        <w:t>лике).</w:t>
      </w:r>
    </w:p>
    <w:p w:rsidR="0058489A" w:rsidRPr="0058489A" w:rsidRDefault="0058489A" w:rsidP="0058489A">
      <w:pPr>
        <w:pStyle w:val="afffffffa"/>
        <w:ind w:firstLine="851"/>
        <w:jc w:val="left"/>
        <w:rPr>
          <w:b/>
          <w:sz w:val="20"/>
          <w:u w:val="single"/>
        </w:rPr>
      </w:pPr>
      <w:r w:rsidRPr="0058489A">
        <w:rPr>
          <w:b/>
          <w:sz w:val="20"/>
          <w:u w:val="single"/>
        </w:rPr>
        <w:t>Общие сведения о состоянии преступности</w:t>
      </w:r>
    </w:p>
    <w:p w:rsidR="0058489A" w:rsidRPr="0058489A" w:rsidRDefault="0058489A" w:rsidP="0058489A">
      <w:pPr>
        <w:ind w:firstLine="851"/>
        <w:jc w:val="both"/>
      </w:pPr>
      <w:r w:rsidRPr="0058489A">
        <w:t>За 2018 год общее количество зарегистрированных преступлений на территории обслуживания ОМВД России по Сыктывдинскому району сн</w:t>
      </w:r>
      <w:r w:rsidRPr="0058489A">
        <w:t>и</w:t>
      </w:r>
      <w:r w:rsidRPr="0058489A">
        <w:t>жено на 22,8% (с 610 до 471). Процент расследованных преступлений сост</w:t>
      </w:r>
      <w:r w:rsidRPr="0058489A">
        <w:t>а</w:t>
      </w:r>
      <w:r w:rsidRPr="0058489A">
        <w:t xml:space="preserve">вил 64,8% (АППГ – 63,9%). </w:t>
      </w:r>
    </w:p>
    <w:p w:rsidR="0058489A" w:rsidRPr="0058489A" w:rsidRDefault="0058489A" w:rsidP="0058489A">
      <w:pPr>
        <w:ind w:firstLine="851"/>
        <w:jc w:val="both"/>
      </w:pPr>
      <w:r w:rsidRPr="0058489A">
        <w:t>В рассматриваемый период на территории обслуживаемой ОМВД России по Сыктывдинскому району зарегистрировано в том числе преступлений</w:t>
      </w:r>
    </w:p>
    <w:p w:rsidR="0058489A" w:rsidRPr="0058489A" w:rsidRDefault="0058489A" w:rsidP="0058489A">
      <w:pPr>
        <w:ind w:firstLine="851"/>
        <w:jc w:val="both"/>
      </w:pPr>
      <w:r w:rsidRPr="0058489A">
        <w:t>- против личности – 94 (АППГ – 120);</w:t>
      </w:r>
    </w:p>
    <w:p w:rsidR="0058489A" w:rsidRPr="0058489A" w:rsidRDefault="0058489A" w:rsidP="0058489A">
      <w:pPr>
        <w:ind w:firstLine="851"/>
        <w:jc w:val="both"/>
      </w:pPr>
      <w:r w:rsidRPr="0058489A">
        <w:t>- против собственности – 234 (АППГ – 339);</w:t>
      </w:r>
    </w:p>
    <w:p w:rsidR="0058489A" w:rsidRPr="0058489A" w:rsidRDefault="0058489A" w:rsidP="0058489A">
      <w:pPr>
        <w:ind w:firstLine="851"/>
        <w:jc w:val="both"/>
      </w:pPr>
      <w:r w:rsidRPr="0058489A">
        <w:t>- тяжкие и особо тяжкие преступления – 113 (АППГ – 127).</w:t>
      </w:r>
    </w:p>
    <w:p w:rsidR="0058489A" w:rsidRPr="0058489A" w:rsidRDefault="0058489A" w:rsidP="0058489A">
      <w:pPr>
        <w:ind w:firstLine="851"/>
        <w:jc w:val="both"/>
      </w:pPr>
      <w:r w:rsidRPr="0058489A">
        <w:t>Из приведённых данных следует, что половина из всех выявленных преступлений приходится на имущественные преступления. Из них более 2/3 или 76,5% - это кражи, раскрываемость которых в отчётном периоде составила чуть более 50 %. На фоне этого хочу еще раз обратить внимание рук</w:t>
      </w:r>
      <w:r w:rsidRPr="0058489A">
        <w:t>о</w:t>
      </w:r>
      <w:r w:rsidRPr="0058489A">
        <w:t>водителей МО МР на скорейшее внедрение на улицах населённых пунктов района систем видеонаблюдения, с помощью которых работа по установлению лиц, совершающих престу</w:t>
      </w:r>
      <w:r w:rsidRPr="0058489A">
        <w:t>п</w:t>
      </w:r>
      <w:r w:rsidRPr="0058489A">
        <w:t>ления, видится более эффективной.</w:t>
      </w:r>
    </w:p>
    <w:p w:rsidR="0058489A" w:rsidRPr="0058489A" w:rsidRDefault="0058489A" w:rsidP="0058489A">
      <w:pPr>
        <w:ind w:firstLine="851"/>
        <w:jc w:val="both"/>
        <w:rPr>
          <w:b/>
          <w:u w:val="single"/>
        </w:rPr>
      </w:pPr>
      <w:r w:rsidRPr="0058489A">
        <w:rPr>
          <w:b/>
          <w:u w:val="single"/>
        </w:rPr>
        <w:t>Категории лиц, совершивших преступления</w:t>
      </w:r>
    </w:p>
    <w:p w:rsidR="0058489A" w:rsidRPr="0058489A" w:rsidRDefault="0058489A" w:rsidP="0058489A">
      <w:pPr>
        <w:ind w:firstLine="851"/>
        <w:jc w:val="both"/>
        <w:rPr>
          <w:color w:val="000000"/>
        </w:rPr>
      </w:pPr>
      <w:r w:rsidRPr="0058489A">
        <w:rPr>
          <w:color w:val="000000"/>
        </w:rPr>
        <w:t>В результате принимаемых мер, а также на фоне снижения преступн</w:t>
      </w:r>
      <w:r w:rsidRPr="0058489A">
        <w:rPr>
          <w:color w:val="000000"/>
        </w:rPr>
        <w:t>о</w:t>
      </w:r>
      <w:r w:rsidRPr="0058489A">
        <w:rPr>
          <w:color w:val="000000"/>
        </w:rPr>
        <w:t>сти, в 2018 году на территории обслуживания ОМВД России по Сыктывди</w:t>
      </w:r>
      <w:r w:rsidRPr="0058489A">
        <w:rPr>
          <w:color w:val="000000"/>
        </w:rPr>
        <w:t>н</w:t>
      </w:r>
      <w:r w:rsidRPr="0058489A">
        <w:rPr>
          <w:color w:val="000000"/>
        </w:rPr>
        <w:t>скому району отмечено и снижение общего числа лиц, совершивших пр</w:t>
      </w:r>
      <w:r w:rsidRPr="0058489A">
        <w:rPr>
          <w:color w:val="000000"/>
        </w:rPr>
        <w:t>е</w:t>
      </w:r>
      <w:r w:rsidRPr="0058489A">
        <w:rPr>
          <w:color w:val="000000"/>
        </w:rPr>
        <w:t>ступления (с 329 до 267).</w:t>
      </w:r>
    </w:p>
    <w:p w:rsidR="0058489A" w:rsidRPr="0058489A" w:rsidRDefault="0058489A" w:rsidP="0058489A">
      <w:pPr>
        <w:ind w:firstLine="851"/>
        <w:jc w:val="both"/>
        <w:rPr>
          <w:color w:val="000000"/>
        </w:rPr>
      </w:pPr>
      <w:r w:rsidRPr="0058489A">
        <w:rPr>
          <w:color w:val="000000"/>
        </w:rPr>
        <w:t>На учёте в ОМВД России по Сыктывдинскому району в прошедшем году состояло 83 поднадзорных лиц (АППГ – 75), из них 21 совершили пр</w:t>
      </w:r>
      <w:r w:rsidRPr="0058489A">
        <w:rPr>
          <w:color w:val="000000"/>
        </w:rPr>
        <w:t>е</w:t>
      </w:r>
      <w:r w:rsidRPr="0058489A">
        <w:rPr>
          <w:color w:val="000000"/>
        </w:rPr>
        <w:t>ступления (2017 год – 36).</w:t>
      </w:r>
    </w:p>
    <w:p w:rsidR="0058489A" w:rsidRPr="0058489A" w:rsidRDefault="0058489A" w:rsidP="0058489A">
      <w:pPr>
        <w:ind w:firstLine="851"/>
        <w:jc w:val="both"/>
      </w:pPr>
      <w:r w:rsidRPr="0058489A">
        <w:lastRenderedPageBreak/>
        <w:t>В работе с указанными категориями лиц, в первую очередь оказывают помощь ДНД (Выльгорт и Зеленец), а также территориальные общественные самоуправления (ТОСы). На территории Сыктывдинского района зарегистриров</w:t>
      </w:r>
      <w:r w:rsidRPr="0058489A">
        <w:t>а</w:t>
      </w:r>
      <w:r w:rsidRPr="0058489A">
        <w:t>но 19 ТОСов, 15 из которых с образованием юридического лица и 4 ТОСа без образования юридического лица (слова благодарности за организ</w:t>
      </w:r>
      <w:r w:rsidRPr="0058489A">
        <w:t>а</w:t>
      </w:r>
      <w:r w:rsidRPr="0058489A">
        <w:t>цию профилактической работы главам наиболее крупные населённых пун</w:t>
      </w:r>
      <w:r w:rsidRPr="0058489A">
        <w:t>к</w:t>
      </w:r>
      <w:r w:rsidRPr="0058489A">
        <w:t>тов района – Выльгорт, Зеленец, Слудка, Палевицы, Лэзым, Шошка, Слудка, Часово). Не с</w:t>
      </w:r>
      <w:r w:rsidRPr="0058489A">
        <w:t>о</w:t>
      </w:r>
      <w:r w:rsidRPr="0058489A">
        <w:t>всем понятна позиция администрации сел Пажга и Ыб, где на фоне действующих ТОСов до сих пор не решён вопрос по созданию ДНД.</w:t>
      </w:r>
    </w:p>
    <w:p w:rsidR="0058489A" w:rsidRPr="0058489A" w:rsidRDefault="0058489A" w:rsidP="0058489A">
      <w:pPr>
        <w:ind w:firstLine="851"/>
        <w:jc w:val="both"/>
      </w:pPr>
      <w:r w:rsidRPr="0058489A">
        <w:t>Напоминаю, что создание данных общественных формирований пр</w:t>
      </w:r>
      <w:r w:rsidRPr="0058489A">
        <w:t>а</w:t>
      </w:r>
      <w:r w:rsidRPr="0058489A">
        <w:t>воохранительной направленности и его регистрация в региональном реестре народных дружин Республики Коми находится на постоянном контроле МВД по Респу</w:t>
      </w:r>
      <w:r w:rsidRPr="0058489A">
        <w:t>б</w:t>
      </w:r>
      <w:r w:rsidRPr="0058489A">
        <w:t>лике Коми и ОМВД.</w:t>
      </w:r>
    </w:p>
    <w:p w:rsidR="0058489A" w:rsidRPr="0058489A" w:rsidRDefault="0058489A" w:rsidP="0058489A">
      <w:pPr>
        <w:ind w:firstLine="851"/>
        <w:jc w:val="both"/>
      </w:pPr>
      <w:r w:rsidRPr="0058489A">
        <w:t xml:space="preserve">Также обращает на себя внимание реализация </w:t>
      </w:r>
      <w:r w:rsidRPr="0058489A">
        <w:rPr>
          <w:bCs/>
        </w:rPr>
        <w:t>муниципальной пр</w:t>
      </w:r>
      <w:r w:rsidRPr="0058489A">
        <w:rPr>
          <w:bCs/>
        </w:rPr>
        <w:t>о</w:t>
      </w:r>
      <w:r w:rsidRPr="0058489A">
        <w:rPr>
          <w:bCs/>
        </w:rPr>
        <w:t>граммы «Обеспечение безопасности населения и муниципального имущества на территории МО МР «Сыктывдинский» на период до 2020 года», в которую включены 2 подпрограммы: «Безопасность дорожного движения на те</w:t>
      </w:r>
      <w:r w:rsidRPr="0058489A">
        <w:rPr>
          <w:bCs/>
        </w:rPr>
        <w:t>р</w:t>
      </w:r>
      <w:r w:rsidRPr="0058489A">
        <w:rPr>
          <w:bCs/>
        </w:rPr>
        <w:t>ритории Сыктывдинского района» и «Правопорядок», по которым</w:t>
      </w:r>
      <w:r w:rsidRPr="0058489A">
        <w:t xml:space="preserve"> выделе</w:t>
      </w:r>
      <w:r w:rsidRPr="0058489A">
        <w:t>н</w:t>
      </w:r>
      <w:r w:rsidRPr="0058489A">
        <w:t>ные в предыдущие периоды средства муниципального бюджета Сыктывдинского района не всегда в полной мере осваив</w:t>
      </w:r>
      <w:r w:rsidRPr="0058489A">
        <w:t>а</w:t>
      </w:r>
      <w:r w:rsidRPr="0058489A">
        <w:t>лись.</w:t>
      </w:r>
    </w:p>
    <w:p w:rsidR="0058489A" w:rsidRPr="0058489A" w:rsidRDefault="0058489A" w:rsidP="0058489A">
      <w:pPr>
        <w:ind w:firstLine="851"/>
        <w:jc w:val="both"/>
        <w:rPr>
          <w:b/>
          <w:u w:val="single"/>
        </w:rPr>
      </w:pPr>
      <w:r w:rsidRPr="0058489A">
        <w:rPr>
          <w:b/>
          <w:u w:val="single"/>
        </w:rPr>
        <w:t>Экономика</w:t>
      </w:r>
    </w:p>
    <w:p w:rsidR="0058489A" w:rsidRPr="0058489A" w:rsidRDefault="0058489A" w:rsidP="0058489A">
      <w:pPr>
        <w:ind w:firstLine="851"/>
        <w:jc w:val="both"/>
      </w:pPr>
      <w:r w:rsidRPr="0058489A">
        <w:t>За отчетный период число зарегистрированных преступлений по л</w:t>
      </w:r>
      <w:r w:rsidRPr="0058489A">
        <w:t>и</w:t>
      </w:r>
      <w:r w:rsidRPr="0058489A">
        <w:t>нии экономики осталось на уровне прошлого года (21), при этом их раскр</w:t>
      </w:r>
      <w:r w:rsidRPr="0058489A">
        <w:t>ы</w:t>
      </w:r>
      <w:r w:rsidRPr="0058489A">
        <w:t>ваемость существенно возросла до 90,9% (АППГ – 66,7%).</w:t>
      </w:r>
    </w:p>
    <w:p w:rsidR="0058489A" w:rsidRPr="0058489A" w:rsidRDefault="0058489A" w:rsidP="0058489A">
      <w:pPr>
        <w:ind w:firstLine="708"/>
        <w:jc w:val="both"/>
      </w:pPr>
      <w:r w:rsidRPr="0058489A">
        <w:t>В лесной отрасли выявлено 2 преступления (АППГ – 3), по линии ф</w:t>
      </w:r>
      <w:r w:rsidRPr="0058489A">
        <w:t>и</w:t>
      </w:r>
      <w:r w:rsidRPr="0058489A">
        <w:t>нансов и кредитов – 1 преступление (АППГ – 0), в сфере ТЭК – 1 (АППГ – 0), в потребительской сфере 2 преступления (АППГ – 7), в сфере ЖКХ – 4 (АППГ – 4), в строительстве – 4 (АППГ – 2), в сфере органов власти и управления – 7 престу</w:t>
      </w:r>
      <w:r w:rsidRPr="0058489A">
        <w:t>п</w:t>
      </w:r>
      <w:r w:rsidRPr="0058489A">
        <w:t>лений (АППГ – 2), из них по ч. 3 ст. 290 УК РФ – 1 (АППГ – 0).</w:t>
      </w:r>
    </w:p>
    <w:p w:rsidR="0058489A" w:rsidRPr="0058489A" w:rsidRDefault="0058489A" w:rsidP="0058489A">
      <w:pPr>
        <w:ind w:firstLine="851"/>
        <w:jc w:val="both"/>
        <w:rPr>
          <w:b/>
          <w:u w:val="single"/>
        </w:rPr>
      </w:pPr>
      <w:r w:rsidRPr="0058489A">
        <w:rPr>
          <w:b/>
          <w:u w:val="single"/>
        </w:rPr>
        <w:t>Незаконный оборот наркот</w:t>
      </w:r>
      <w:r w:rsidRPr="0058489A">
        <w:rPr>
          <w:b/>
          <w:u w:val="single"/>
        </w:rPr>
        <w:t>и</w:t>
      </w:r>
      <w:r w:rsidRPr="0058489A">
        <w:rPr>
          <w:b/>
          <w:u w:val="single"/>
        </w:rPr>
        <w:t>ков</w:t>
      </w:r>
    </w:p>
    <w:p w:rsidR="0058489A" w:rsidRPr="0058489A" w:rsidRDefault="0058489A" w:rsidP="0058489A">
      <w:pPr>
        <w:ind w:firstLine="851"/>
        <w:jc w:val="both"/>
      </w:pPr>
      <w:r w:rsidRPr="0058489A">
        <w:t>Незаконный оборот наркотических средств и психотропных веществ и злоупотребление ими продолжает оставаться одной из наиболее серьёзных угроз общ</w:t>
      </w:r>
      <w:r w:rsidRPr="0058489A">
        <w:t>е</w:t>
      </w:r>
      <w:r w:rsidRPr="0058489A">
        <w:t>ства.</w:t>
      </w:r>
    </w:p>
    <w:p w:rsidR="0058489A" w:rsidRPr="0058489A" w:rsidRDefault="0058489A" w:rsidP="0058489A">
      <w:pPr>
        <w:ind w:firstLine="851"/>
        <w:jc w:val="both"/>
      </w:pPr>
      <w:r w:rsidRPr="0058489A">
        <w:t>Увеличилось на 54,5% количество выявленных преступлений (с 22 до 34), связанных с незаконным оборотом наркотиков, их раскрываемость составила 25% (АППГ – 33,3%).</w:t>
      </w:r>
    </w:p>
    <w:p w:rsidR="0058489A" w:rsidRPr="0058489A" w:rsidRDefault="0058489A" w:rsidP="0058489A">
      <w:pPr>
        <w:ind w:firstLine="851"/>
        <w:jc w:val="both"/>
      </w:pPr>
      <w:r w:rsidRPr="0058489A">
        <w:t>Необходимо отметить, что специфика района (близость к г. Сыктывкару), большая его площадь, соответственно меньшая плотность нарядов по сравнению с г. Сыктывкаром, способствует совершению преступлений, связанных со сбытом наркотиков «тайниково-закладочным» способом и, как правило, лицами, не проживающими на территории Сыктывдинского района.</w:t>
      </w:r>
    </w:p>
    <w:p w:rsidR="0058489A" w:rsidRPr="0058489A" w:rsidRDefault="0058489A" w:rsidP="0058489A">
      <w:pPr>
        <w:ind w:firstLine="851"/>
        <w:jc w:val="both"/>
        <w:rPr>
          <w:b/>
          <w:u w:val="single"/>
        </w:rPr>
      </w:pPr>
      <w:r w:rsidRPr="0058489A">
        <w:rPr>
          <w:b/>
          <w:u w:val="single"/>
        </w:rPr>
        <w:t>Оружие</w:t>
      </w:r>
    </w:p>
    <w:p w:rsidR="0058489A" w:rsidRPr="0058489A" w:rsidRDefault="0058489A" w:rsidP="0058489A">
      <w:pPr>
        <w:ind w:firstLine="851"/>
        <w:jc w:val="both"/>
      </w:pPr>
      <w:r w:rsidRPr="0058489A">
        <w:t>В отчетном периоде количество выявленных преступлений, связанных с незаконным оборотом оружия также снижено на 37,5% (с 8 до 5).</w:t>
      </w:r>
    </w:p>
    <w:p w:rsidR="0058489A" w:rsidRPr="0058489A" w:rsidRDefault="0058489A" w:rsidP="0058489A">
      <w:pPr>
        <w:ind w:firstLine="851"/>
        <w:jc w:val="both"/>
        <w:rPr>
          <w:b/>
          <w:u w:val="single"/>
        </w:rPr>
      </w:pPr>
      <w:r w:rsidRPr="0058489A">
        <w:rPr>
          <w:b/>
          <w:u w:val="single"/>
        </w:rPr>
        <w:t>Общественные места и улица</w:t>
      </w:r>
    </w:p>
    <w:p w:rsidR="0058489A" w:rsidRPr="0058489A" w:rsidRDefault="0058489A" w:rsidP="0058489A">
      <w:pPr>
        <w:ind w:firstLine="851"/>
        <w:jc w:val="both"/>
      </w:pPr>
      <w:r w:rsidRPr="0058489A">
        <w:t>За 2018 год меньше совершено преступлений в общественных местах, в том числе на улицах на 19,5% (со 113 до 91), раскрываемость таких преступл</w:t>
      </w:r>
      <w:r w:rsidRPr="0058489A">
        <w:t>е</w:t>
      </w:r>
      <w:r w:rsidRPr="0058489A">
        <w:t>ний возросла на 1,5% (с 71,7% до 73,2%). Однако удельный вес данной категории преступлений от всех зарегистрированных увеличился с 18,5 % в 2017 году до 19,3% в 2018 году.</w:t>
      </w:r>
    </w:p>
    <w:p w:rsidR="0058489A" w:rsidRPr="0058489A" w:rsidRDefault="0058489A" w:rsidP="0058489A">
      <w:pPr>
        <w:ind w:firstLine="851"/>
        <w:jc w:val="both"/>
      </w:pPr>
      <w:r w:rsidRPr="0058489A">
        <w:t>Совершение в отчётном периоде преступлений указанной категории и имеющим определённый общественный резонанс в с. Выльгорт, таких как открытое хищение цветов в ноябре 2018 года и хищение имущества граждан в иных общественных местах, таких как ярмарки, магазины и пр., заставляет еще раз обратить серьёзное внимание на обеспечение таких торговых точек системами видеонаблюд</w:t>
      </w:r>
      <w:r w:rsidRPr="0058489A">
        <w:t>е</w:t>
      </w:r>
      <w:r w:rsidRPr="0058489A">
        <w:t>ния.</w:t>
      </w:r>
    </w:p>
    <w:p w:rsidR="0058489A" w:rsidRPr="0058489A" w:rsidRDefault="0058489A" w:rsidP="0058489A">
      <w:pPr>
        <w:ind w:firstLine="851"/>
        <w:jc w:val="both"/>
      </w:pPr>
      <w:r w:rsidRPr="0058489A">
        <w:t>Проводимой работой по борьбе со злоупотреблением спиртными напитками на территории обслуживания не удалось стабилизировать опер</w:t>
      </w:r>
      <w:r w:rsidRPr="0058489A">
        <w:t>а</w:t>
      </w:r>
      <w:r w:rsidRPr="0058489A">
        <w:t>тивную обстановку в данном направлении. Несмотря на снижение уровня преступлений, совершенных лицами, находящимися в состоянии алкогольн</w:t>
      </w:r>
      <w:r w:rsidRPr="0058489A">
        <w:t>о</w:t>
      </w:r>
      <w:r w:rsidRPr="0058489A">
        <w:t>го опьянения, на территории Сыктывдинского района он остаётся достаточно высоким - количество данной категории преступлений снижено не знач</w:t>
      </w:r>
      <w:r w:rsidRPr="0058489A">
        <w:t>и</w:t>
      </w:r>
      <w:r w:rsidRPr="0058489A">
        <w:t>тельно - со 173 до 141 или на 18,4%.</w:t>
      </w:r>
    </w:p>
    <w:p w:rsidR="0058489A" w:rsidRPr="0058489A" w:rsidRDefault="0058489A" w:rsidP="0058489A">
      <w:pPr>
        <w:ind w:firstLine="851"/>
        <w:jc w:val="both"/>
      </w:pPr>
      <w:r w:rsidRPr="0058489A">
        <w:t>В этой связи считаю необходимым в населённых пунктах района с</w:t>
      </w:r>
      <w:r w:rsidRPr="0058489A">
        <w:t>о</w:t>
      </w:r>
      <w:r w:rsidRPr="0058489A">
        <w:t>здать действительные условия нетерпимости к торговле спиртным с домов. Также в данном направлении следует обеспечить эффективную работу по освидетельствованию лиц, употребляющих спиртное, на базе уже имеющегося оборудования (особе</w:t>
      </w:r>
      <w:r w:rsidRPr="0058489A">
        <w:t>н</w:t>
      </w:r>
      <w:r w:rsidRPr="0058489A">
        <w:t>но Пажга).</w:t>
      </w:r>
    </w:p>
    <w:p w:rsidR="0058489A" w:rsidRPr="0058489A" w:rsidRDefault="0058489A" w:rsidP="0058489A">
      <w:pPr>
        <w:ind w:firstLine="851"/>
        <w:jc w:val="both"/>
        <w:rPr>
          <w:b/>
          <w:u w:val="single"/>
        </w:rPr>
      </w:pPr>
      <w:r w:rsidRPr="0058489A">
        <w:rPr>
          <w:b/>
          <w:u w:val="single"/>
        </w:rPr>
        <w:t>Преступность несовершеннолетних</w:t>
      </w:r>
    </w:p>
    <w:p w:rsidR="0058489A" w:rsidRPr="0058489A" w:rsidRDefault="0058489A" w:rsidP="0058489A">
      <w:pPr>
        <w:ind w:firstLine="851"/>
        <w:jc w:val="both"/>
        <w:rPr>
          <w:color w:val="000000"/>
        </w:rPr>
      </w:pPr>
      <w:r w:rsidRPr="0058489A">
        <w:rPr>
          <w:color w:val="000000"/>
        </w:rPr>
        <w:t>В истекшем году на уровне прошлого года осталась преступность несовершеннолетних – 16. Основу подростковой преступности составили кражи (8), удельный вес которых 50% от всех преступлений указанной кат</w:t>
      </w:r>
      <w:r w:rsidRPr="0058489A">
        <w:rPr>
          <w:color w:val="000000"/>
        </w:rPr>
        <w:t>е</w:t>
      </w:r>
      <w:r w:rsidRPr="0058489A">
        <w:rPr>
          <w:color w:val="000000"/>
        </w:rPr>
        <w:t>гории (АППГ – 5 или 31,2%). Число совершённых подростками тяжких и особо тяжких преступлений в анализируемом периоде также осталось на уровне прошлого года (2).</w:t>
      </w:r>
    </w:p>
    <w:p w:rsidR="0058489A" w:rsidRPr="0058489A" w:rsidRDefault="0058489A" w:rsidP="0058489A">
      <w:pPr>
        <w:ind w:firstLine="851"/>
        <w:jc w:val="both"/>
        <w:rPr>
          <w:b/>
          <w:u w:val="single"/>
        </w:rPr>
      </w:pPr>
      <w:r w:rsidRPr="0058489A">
        <w:rPr>
          <w:b/>
          <w:u w:val="single"/>
        </w:rPr>
        <w:t>Безопасность дорожного дв</w:t>
      </w:r>
      <w:r w:rsidRPr="0058489A">
        <w:rPr>
          <w:b/>
          <w:u w:val="single"/>
        </w:rPr>
        <w:t>и</w:t>
      </w:r>
      <w:r w:rsidRPr="0058489A">
        <w:rPr>
          <w:b/>
          <w:u w:val="single"/>
        </w:rPr>
        <w:t>жения</w:t>
      </w:r>
    </w:p>
    <w:p w:rsidR="0058489A" w:rsidRPr="0058489A" w:rsidRDefault="0058489A" w:rsidP="0058489A">
      <w:pPr>
        <w:ind w:firstLine="851"/>
        <w:jc w:val="both"/>
      </w:pPr>
      <w:r w:rsidRPr="0058489A">
        <w:t>Обстановка на дорогах района по-прежнему остаётся сложной. Пр</w:t>
      </w:r>
      <w:r w:rsidRPr="0058489A">
        <w:t>и</w:t>
      </w:r>
      <w:r w:rsidRPr="0058489A">
        <w:t>нятые ОМВД России по Сыктывдинскому району, органами местного самоупра</w:t>
      </w:r>
      <w:r w:rsidRPr="0058489A">
        <w:t>в</w:t>
      </w:r>
      <w:r w:rsidRPr="0058489A">
        <w:t xml:space="preserve">ления совместные усилия в сфере обеспечения </w:t>
      </w:r>
      <w:r w:rsidRPr="0058489A">
        <w:lastRenderedPageBreak/>
        <w:t>безопасности дорожного движения не позволили стабилизировать аварийность, добиться существе</w:t>
      </w:r>
      <w:r w:rsidRPr="0058489A">
        <w:t>н</w:t>
      </w:r>
      <w:r w:rsidRPr="0058489A">
        <w:t>ного снижения числа погибших и раненых на дорогах района.</w:t>
      </w:r>
    </w:p>
    <w:p w:rsidR="0058489A" w:rsidRPr="0058489A" w:rsidRDefault="0058489A" w:rsidP="0058489A">
      <w:pPr>
        <w:ind w:firstLine="851"/>
        <w:jc w:val="both"/>
        <w:rPr>
          <w:color w:val="000000"/>
        </w:rPr>
      </w:pPr>
      <w:r w:rsidRPr="0058489A">
        <w:rPr>
          <w:color w:val="000000"/>
        </w:rPr>
        <w:t>В 2018 году на территории Сыктывдинского района зарегистрировано 61 дорожно-транспортное происшествие (АППГ – 70), в результате которых 8 чел</w:t>
      </w:r>
      <w:r w:rsidRPr="0058489A">
        <w:rPr>
          <w:color w:val="000000"/>
        </w:rPr>
        <w:t>о</w:t>
      </w:r>
      <w:r w:rsidRPr="0058489A">
        <w:rPr>
          <w:color w:val="000000"/>
        </w:rPr>
        <w:t>век погибло (АППГ – 14) и 61 человек получили ранения (АППГ – 70). Тяжесть ДТП составила 8,4 (АППГ – 10,4).</w:t>
      </w:r>
    </w:p>
    <w:p w:rsidR="0058489A" w:rsidRPr="0058489A" w:rsidRDefault="0058489A" w:rsidP="0058489A">
      <w:pPr>
        <w:ind w:firstLine="851"/>
        <w:jc w:val="both"/>
      </w:pPr>
      <w:r w:rsidRPr="0058489A">
        <w:t>Общее состояния аварийности по Сыктывдинскому району выглядит сл</w:t>
      </w:r>
      <w:r w:rsidRPr="0058489A">
        <w:t>е</w:t>
      </w:r>
      <w:r w:rsidRPr="0058489A">
        <w:t>дующим образом: всего зарегистрировано 320 (АППГ – 391) дорожно-транспортных происшествий. Основными видами ДТП остаются столкновения, опрокидывания, наезды на пешеходов, препятствия и стоящие тран</w:t>
      </w:r>
      <w:r w:rsidRPr="0058489A">
        <w:t>с</w:t>
      </w:r>
      <w:r w:rsidRPr="0058489A">
        <w:t>портные средства. Причины дорожно-транспортных происшествий - нарушения участниками д</w:t>
      </w:r>
      <w:r w:rsidRPr="0058489A">
        <w:t>о</w:t>
      </w:r>
      <w:r w:rsidRPr="0058489A">
        <w:t>рожного движения ПДД РФ.</w:t>
      </w:r>
    </w:p>
    <w:p w:rsidR="0058489A" w:rsidRPr="0058489A" w:rsidRDefault="0058489A" w:rsidP="0058489A">
      <w:pPr>
        <w:ind w:firstLine="851"/>
        <w:jc w:val="both"/>
        <w:rPr>
          <w:b/>
          <w:u w:val="single"/>
        </w:rPr>
      </w:pPr>
      <w:r w:rsidRPr="0058489A">
        <w:rPr>
          <w:b/>
          <w:u w:val="single"/>
        </w:rPr>
        <w:t>Административная практика</w:t>
      </w:r>
    </w:p>
    <w:p w:rsidR="0058489A" w:rsidRPr="0058489A" w:rsidRDefault="0058489A" w:rsidP="0058489A">
      <w:pPr>
        <w:ind w:firstLine="851"/>
        <w:jc w:val="both"/>
      </w:pPr>
      <w:r w:rsidRPr="0058489A">
        <w:t>В течение 2018 года сотрудниками полиции ОМВД России по Сы</w:t>
      </w:r>
      <w:r w:rsidRPr="0058489A">
        <w:t>к</w:t>
      </w:r>
      <w:r w:rsidRPr="0058489A">
        <w:t>тывдинскому району выявлено 4033 административных правонарушения (АППГ – 3850, +4,8%).</w:t>
      </w:r>
    </w:p>
    <w:p w:rsidR="0058489A" w:rsidRPr="0058489A" w:rsidRDefault="0058489A" w:rsidP="0058489A">
      <w:pPr>
        <w:ind w:firstLine="851"/>
        <w:jc w:val="both"/>
      </w:pPr>
      <w:r w:rsidRPr="0058489A">
        <w:t>По ним вынесено постановлений о предупреждении – 14 (АППГ – 9), подвергнуто судом аресту – 673 человека (АППГ – 627), вынесено судом 182 п</w:t>
      </w:r>
      <w:r w:rsidRPr="0058489A">
        <w:t>о</w:t>
      </w:r>
      <w:r w:rsidRPr="0058489A">
        <w:t>становления о назначении обязательных работ на общий срок 5975 часов.</w:t>
      </w:r>
    </w:p>
    <w:p w:rsidR="0058489A" w:rsidRPr="0058489A" w:rsidRDefault="0058489A" w:rsidP="0058489A">
      <w:pPr>
        <w:ind w:firstLine="851"/>
        <w:jc w:val="both"/>
      </w:pPr>
      <w:r w:rsidRPr="0058489A">
        <w:t xml:space="preserve">Процент взыскания составил 78,5% (АППГ – 82,5%). </w:t>
      </w:r>
    </w:p>
    <w:p w:rsidR="0058489A" w:rsidRPr="0058489A" w:rsidRDefault="0058489A" w:rsidP="0058489A">
      <w:pPr>
        <w:ind w:firstLine="851"/>
        <w:jc w:val="both"/>
      </w:pPr>
      <w:r w:rsidRPr="0058489A">
        <w:t>Выявлено 289 нарушений (АППГ – 222), предусмотренных Законом Республики Коми № 95-РЗ-2003г., из них за нарушение требований Закона РК № 107-РЗ-2016г. – 164 протокола (АППГ – 129), за нарушение требований Закона РК № 148-РЗ-2008г. – 125 протоколов (АППГ – 92).</w:t>
      </w:r>
    </w:p>
    <w:p w:rsidR="0058489A" w:rsidRPr="0058489A" w:rsidRDefault="0058489A" w:rsidP="0058489A">
      <w:pPr>
        <w:ind w:firstLine="851"/>
        <w:jc w:val="both"/>
      </w:pPr>
      <w:r w:rsidRPr="0058489A">
        <w:t>Сумма взысканных в 2018 году штрафов по составленным сотрудн</w:t>
      </w:r>
      <w:r w:rsidRPr="0058489A">
        <w:t>и</w:t>
      </w:r>
      <w:r w:rsidRPr="0058489A">
        <w:t>ками ОМВД протоколам об административных правонарушениях составила 1 617 700 рублей.</w:t>
      </w:r>
    </w:p>
    <w:p w:rsidR="0058489A" w:rsidRPr="0058489A" w:rsidRDefault="0058489A" w:rsidP="0058489A">
      <w:pPr>
        <w:ind w:firstLine="851"/>
        <w:jc w:val="both"/>
        <w:rPr>
          <w:b/>
          <w:u w:val="single"/>
        </w:rPr>
      </w:pPr>
      <w:r w:rsidRPr="0058489A">
        <w:rPr>
          <w:b/>
          <w:u w:val="single"/>
        </w:rPr>
        <w:t>Заключительное слово</w:t>
      </w:r>
    </w:p>
    <w:p w:rsidR="0058489A" w:rsidRPr="0058489A" w:rsidRDefault="0058489A" w:rsidP="0058489A">
      <w:pPr>
        <w:ind w:firstLine="851"/>
        <w:jc w:val="both"/>
      </w:pPr>
      <w:r w:rsidRPr="0058489A">
        <w:t>В заключительной части своего выступления хочу уделить внимание проблемным вопросам в нашем с вами взаимодействии, направленном на борьбу с преступностью, решение которых будет я</w:t>
      </w:r>
      <w:r w:rsidRPr="0058489A">
        <w:t>в</w:t>
      </w:r>
      <w:r w:rsidRPr="0058489A">
        <w:t>ляться ключевым с</w:t>
      </w:r>
      <w:r w:rsidRPr="0058489A">
        <w:t>о</w:t>
      </w:r>
      <w:r w:rsidRPr="0058489A">
        <w:t>бытием по укреплению правопорядка в 2019 году.</w:t>
      </w:r>
    </w:p>
    <w:p w:rsidR="0058489A" w:rsidRPr="0058489A" w:rsidRDefault="0058489A" w:rsidP="000005EC">
      <w:pPr>
        <w:widowControl w:val="0"/>
        <w:numPr>
          <w:ilvl w:val="0"/>
          <w:numId w:val="17"/>
        </w:numPr>
        <w:suppressAutoHyphens w:val="0"/>
        <w:autoSpaceDE w:val="0"/>
        <w:autoSpaceDN w:val="0"/>
        <w:adjustRightInd w:val="0"/>
        <w:ind w:left="0" w:firstLine="851"/>
        <w:jc w:val="both"/>
      </w:pPr>
      <w:r w:rsidRPr="0058489A">
        <w:t>Один из основных инструментов повышения эффективности р</w:t>
      </w:r>
      <w:r w:rsidRPr="0058489A">
        <w:t>а</w:t>
      </w:r>
      <w:r w:rsidRPr="0058489A">
        <w:t>боты органов внутренних дел – внедрение современных технологий, оказ</w:t>
      </w:r>
      <w:r w:rsidRPr="0058489A">
        <w:t>ы</w:t>
      </w:r>
      <w:r w:rsidRPr="0058489A">
        <w:t>вающих существенное содействие в выполнении возложенных на полицию задач, а в ряде случаев позволяющих обходиться без присутствия сотрудн</w:t>
      </w:r>
      <w:r w:rsidRPr="0058489A">
        <w:t>и</w:t>
      </w:r>
      <w:r w:rsidRPr="0058489A">
        <w:t>ков. При этом необходимо предусмотреть и финансирование обслуживания вводимых систем видеонаблюдения.</w:t>
      </w:r>
    </w:p>
    <w:p w:rsidR="0058489A" w:rsidRPr="0058489A" w:rsidRDefault="0058489A" w:rsidP="000005EC">
      <w:pPr>
        <w:widowControl w:val="0"/>
        <w:numPr>
          <w:ilvl w:val="0"/>
          <w:numId w:val="17"/>
        </w:numPr>
        <w:suppressAutoHyphens w:val="0"/>
        <w:autoSpaceDE w:val="0"/>
        <w:autoSpaceDN w:val="0"/>
        <w:adjustRightInd w:val="0"/>
        <w:ind w:left="0" w:firstLine="851"/>
        <w:jc w:val="both"/>
      </w:pPr>
      <w:r w:rsidRPr="0058489A">
        <w:t>Также следует положительно решить в текущем году вопрос о создании народной дружины в с. Пажга и обеспечить вопрос по страхованию чл</w:t>
      </w:r>
      <w:r w:rsidRPr="0058489A">
        <w:t>е</w:t>
      </w:r>
      <w:r w:rsidRPr="0058489A">
        <w:t xml:space="preserve">нов ДНД в с. Зеленец. </w:t>
      </w:r>
    </w:p>
    <w:p w:rsidR="0058489A" w:rsidRPr="0058489A" w:rsidRDefault="0058489A" w:rsidP="000005EC">
      <w:pPr>
        <w:widowControl w:val="0"/>
        <w:numPr>
          <w:ilvl w:val="0"/>
          <w:numId w:val="17"/>
        </w:numPr>
        <w:suppressAutoHyphens w:val="0"/>
        <w:autoSpaceDE w:val="0"/>
        <w:autoSpaceDN w:val="0"/>
        <w:adjustRightInd w:val="0"/>
        <w:ind w:left="0" w:firstLine="851"/>
        <w:jc w:val="both"/>
      </w:pPr>
      <w:r w:rsidRPr="0058489A">
        <w:t xml:space="preserve">Эффективная и полная реализация в 2019 году </w:t>
      </w:r>
      <w:r w:rsidRPr="0058489A">
        <w:rPr>
          <w:bCs/>
        </w:rPr>
        <w:t>муниципальной программы «Обеспечение безопасности населения и муниципального им</w:t>
      </w:r>
      <w:r w:rsidRPr="0058489A">
        <w:rPr>
          <w:bCs/>
        </w:rPr>
        <w:t>у</w:t>
      </w:r>
      <w:r w:rsidRPr="0058489A">
        <w:rPr>
          <w:bCs/>
        </w:rPr>
        <w:t>щества на территории МО МР «Сыктывдинский» на период до 2020 года» с учётом зал</w:t>
      </w:r>
      <w:r w:rsidRPr="0058489A">
        <w:rPr>
          <w:bCs/>
        </w:rPr>
        <w:t>о</w:t>
      </w:r>
      <w:r w:rsidRPr="0058489A">
        <w:rPr>
          <w:bCs/>
        </w:rPr>
        <w:t>женного в них на предстоящий период финансирования</w:t>
      </w:r>
      <w:r w:rsidRPr="0058489A">
        <w:t xml:space="preserve"> позволит наладить более плодотворную работу по борьбе с преступн</w:t>
      </w:r>
      <w:r w:rsidRPr="0058489A">
        <w:t>о</w:t>
      </w:r>
      <w:r w:rsidRPr="0058489A">
        <w:t>стью.</w:t>
      </w:r>
    </w:p>
    <w:p w:rsidR="0058489A" w:rsidRPr="0058489A" w:rsidRDefault="0058489A" w:rsidP="000005EC">
      <w:pPr>
        <w:widowControl w:val="0"/>
        <w:numPr>
          <w:ilvl w:val="0"/>
          <w:numId w:val="17"/>
        </w:numPr>
        <w:suppressAutoHyphens w:val="0"/>
        <w:autoSpaceDE w:val="0"/>
        <w:autoSpaceDN w:val="0"/>
        <w:adjustRightInd w:val="0"/>
        <w:ind w:left="0" w:firstLine="851"/>
        <w:jc w:val="both"/>
      </w:pPr>
      <w:r w:rsidRPr="0058489A">
        <w:t>Еще раз вернуться к проработке вопроса с предпринимателями района по обеспечению торговых точек видеонаблюдением.</w:t>
      </w:r>
    </w:p>
    <w:p w:rsidR="0058489A" w:rsidRPr="0058489A" w:rsidRDefault="0058489A" w:rsidP="0095282C"/>
    <w:p w:rsidR="0058489A" w:rsidRDefault="0058489A" w:rsidP="0095282C">
      <w:pPr>
        <w:keepNext/>
        <w:keepLines/>
        <w:jc w:val="right"/>
        <w:rPr>
          <w:bCs/>
        </w:rPr>
      </w:pPr>
    </w:p>
    <w:p w:rsidR="0058489A" w:rsidRDefault="0058489A" w:rsidP="0095282C">
      <w:pPr>
        <w:keepNext/>
        <w:keepLines/>
        <w:jc w:val="right"/>
        <w:rPr>
          <w:bCs/>
        </w:rPr>
      </w:pPr>
    </w:p>
    <w:p w:rsidR="0058489A" w:rsidRDefault="0058489A" w:rsidP="0058489A">
      <w:pPr>
        <w:jc w:val="center"/>
        <w:rPr>
          <w:b/>
        </w:rPr>
      </w:pPr>
      <w:r>
        <w:rPr>
          <w:b/>
        </w:rPr>
        <w:t xml:space="preserve">РЕШЕНИЕ </w:t>
      </w:r>
    </w:p>
    <w:p w:rsidR="0058489A" w:rsidRDefault="0058489A" w:rsidP="0058489A">
      <w:pPr>
        <w:jc w:val="center"/>
        <w:rPr>
          <w:b/>
        </w:rPr>
      </w:pPr>
      <w:r>
        <w:rPr>
          <w:b/>
        </w:rPr>
        <w:t xml:space="preserve">Совета муниципального образования муниципального района «Сыктывдинский» </w:t>
      </w:r>
    </w:p>
    <w:p w:rsidR="0058489A" w:rsidRDefault="0058489A" w:rsidP="0058489A">
      <w:pPr>
        <w:spacing w:after="225"/>
        <w:contextualSpacing/>
        <w:jc w:val="center"/>
        <w:rPr>
          <w:b/>
        </w:rPr>
      </w:pPr>
      <w:r w:rsidRPr="0058489A">
        <w:rPr>
          <w:b/>
        </w:rPr>
        <w:t xml:space="preserve">Об утверждении отчета о выполнении прогнозного плана приватизации муниципального имущества </w:t>
      </w:r>
    </w:p>
    <w:p w:rsidR="0058489A" w:rsidRDefault="0058489A" w:rsidP="0058489A">
      <w:pPr>
        <w:spacing w:after="225"/>
        <w:contextualSpacing/>
        <w:jc w:val="center"/>
        <w:rPr>
          <w:b/>
        </w:rPr>
      </w:pPr>
      <w:r w:rsidRPr="0058489A">
        <w:rPr>
          <w:b/>
        </w:rPr>
        <w:t>за 2018 год</w:t>
      </w:r>
    </w:p>
    <w:p w:rsidR="0058489A" w:rsidRPr="0058489A" w:rsidRDefault="0058489A" w:rsidP="0058489A">
      <w:pPr>
        <w:spacing w:after="225"/>
        <w:contextualSpacing/>
        <w:jc w:val="center"/>
        <w:rPr>
          <w:b/>
        </w:rPr>
      </w:pPr>
    </w:p>
    <w:p w:rsidR="0058489A" w:rsidRPr="00F97A3F" w:rsidRDefault="0058489A" w:rsidP="0058489A">
      <w:pPr>
        <w:rPr>
          <w:rFonts w:eastAsia="A"/>
        </w:rPr>
      </w:pPr>
      <w:r w:rsidRPr="00F97A3F">
        <w:rPr>
          <w:rFonts w:eastAsia="A"/>
        </w:rPr>
        <w:t xml:space="preserve">Принято Советом муниципального образования                          </w:t>
      </w:r>
      <w:r>
        <w:rPr>
          <w:rFonts w:eastAsia="A"/>
        </w:rPr>
        <w:t xml:space="preserve">                                         </w:t>
      </w:r>
      <w:r w:rsidRPr="00F97A3F">
        <w:rPr>
          <w:rFonts w:eastAsia="A"/>
        </w:rPr>
        <w:t xml:space="preserve"> </w:t>
      </w:r>
      <w:r>
        <w:rPr>
          <w:rFonts w:eastAsia="A"/>
        </w:rPr>
        <w:t>от 28</w:t>
      </w:r>
      <w:r w:rsidRPr="00F97A3F">
        <w:rPr>
          <w:rFonts w:eastAsia="A"/>
        </w:rPr>
        <w:t xml:space="preserve"> </w:t>
      </w:r>
      <w:r>
        <w:rPr>
          <w:rFonts w:eastAsia="A"/>
        </w:rPr>
        <w:t>марта</w:t>
      </w:r>
      <w:r w:rsidRPr="00F97A3F">
        <w:rPr>
          <w:rFonts w:eastAsia="A"/>
        </w:rPr>
        <w:t xml:space="preserve"> 201</w:t>
      </w:r>
      <w:r>
        <w:rPr>
          <w:rFonts w:eastAsia="A"/>
        </w:rPr>
        <w:t>9</w:t>
      </w:r>
      <w:r w:rsidRPr="00F97A3F">
        <w:rPr>
          <w:rFonts w:eastAsia="A"/>
        </w:rPr>
        <w:t xml:space="preserve"> года</w:t>
      </w:r>
    </w:p>
    <w:p w:rsidR="0058489A" w:rsidRDefault="0058489A" w:rsidP="0058489A">
      <w:pPr>
        <w:rPr>
          <w:rFonts w:eastAsia="A"/>
        </w:rPr>
      </w:pPr>
      <w:r w:rsidRPr="00F97A3F">
        <w:rPr>
          <w:rFonts w:eastAsia="A"/>
        </w:rPr>
        <w:t xml:space="preserve">муниципального района «Сыктывдинский»                                  </w:t>
      </w:r>
      <w:r>
        <w:rPr>
          <w:rFonts w:eastAsia="A"/>
        </w:rPr>
        <w:t xml:space="preserve">                                         </w:t>
      </w:r>
      <w:r w:rsidRPr="00F97A3F">
        <w:rPr>
          <w:rFonts w:eastAsia="A"/>
        </w:rPr>
        <w:t xml:space="preserve"> </w:t>
      </w:r>
      <w:r>
        <w:rPr>
          <w:rFonts w:eastAsia="A"/>
        </w:rPr>
        <w:t>№ 37</w:t>
      </w:r>
      <w:r w:rsidRPr="00F97A3F">
        <w:rPr>
          <w:rFonts w:eastAsia="A"/>
        </w:rPr>
        <w:t>/</w:t>
      </w:r>
      <w:r>
        <w:rPr>
          <w:rFonts w:eastAsia="A"/>
        </w:rPr>
        <w:t>3</w:t>
      </w:r>
      <w:r w:rsidRPr="00F97A3F">
        <w:rPr>
          <w:rFonts w:eastAsia="A"/>
        </w:rPr>
        <w:t>-</w:t>
      </w:r>
      <w:r>
        <w:rPr>
          <w:rFonts w:eastAsia="A"/>
        </w:rPr>
        <w:t>3</w:t>
      </w:r>
    </w:p>
    <w:p w:rsidR="0058489A" w:rsidRDefault="0058489A" w:rsidP="0058489A">
      <w:pPr>
        <w:rPr>
          <w:rFonts w:eastAsia="A"/>
        </w:rPr>
      </w:pPr>
    </w:p>
    <w:p w:rsidR="0058489A" w:rsidRPr="0058489A" w:rsidRDefault="0058489A" w:rsidP="0058489A">
      <w:pPr>
        <w:ind w:firstLine="720"/>
        <w:jc w:val="both"/>
        <w:rPr>
          <w:iCs/>
        </w:rPr>
      </w:pPr>
      <w:r w:rsidRPr="0058489A">
        <w:t>Руководствуясь частью 3 статьи 51 Федерального закона от 6 октября 2003 года № 131-ФЗ «Об общих принципах организации местного самоуправления в Российской Федерации», частью 1 статьи 10 Федерального закона от 21 декабря 2001 года № 178-ФЗ «О приватизации государственного и муниципального имущества», пунктом 4 части 1 статьи 27 Устава муниципального образования муниципального района «Сыктывдинский», пунктом 2.8. Положения о порядке и условиях планирования приватизации муниципального имущества, утвержденным решением Совета  муниципального образования муниципального района «Сыктывдинский» от 10 апреля 2008 года № 11/4-19,</w:t>
      </w:r>
    </w:p>
    <w:p w:rsidR="0058489A" w:rsidRPr="0058489A" w:rsidRDefault="0058489A" w:rsidP="0058489A">
      <w:pPr>
        <w:ind w:firstLine="720"/>
        <w:jc w:val="both"/>
      </w:pPr>
      <w:r w:rsidRPr="0058489A">
        <w:t>Совет муниципального образования муниципального района «Сыктывдинский» решил:</w:t>
      </w:r>
    </w:p>
    <w:p w:rsidR="0058489A" w:rsidRPr="0058489A" w:rsidRDefault="0058489A" w:rsidP="0058489A">
      <w:pPr>
        <w:ind w:firstLine="540"/>
        <w:jc w:val="both"/>
      </w:pPr>
      <w:r w:rsidRPr="0058489A">
        <w:t xml:space="preserve">1. Утвердить отчет о выполнении прогнозного плана приватизации муниципального имущества за 2018 год согласно приложению. </w:t>
      </w:r>
    </w:p>
    <w:p w:rsidR="0058489A" w:rsidRPr="0058489A" w:rsidRDefault="0058489A" w:rsidP="0058489A">
      <w:pPr>
        <w:ind w:firstLine="540"/>
        <w:jc w:val="both"/>
      </w:pPr>
      <w:r w:rsidRPr="0058489A">
        <w:t>2. Контроль за исполнением настоящего решения возложить на постоянную комиссию по бюджету, налогам и экономическому развитию Совета МО МР «Сыктывдинский» и  заместителя руководителя администрации муниципального района (Н.В.Долингер).</w:t>
      </w:r>
    </w:p>
    <w:p w:rsidR="0058489A" w:rsidRDefault="0058489A" w:rsidP="0058489A">
      <w:pPr>
        <w:ind w:firstLine="540"/>
        <w:jc w:val="both"/>
      </w:pPr>
      <w:r w:rsidRPr="0058489A">
        <w:lastRenderedPageBreak/>
        <w:t>3. Настоящее решение вступает в силу со дня его официального опубликования.</w:t>
      </w:r>
    </w:p>
    <w:p w:rsidR="0058489A" w:rsidRPr="0058489A" w:rsidRDefault="0058489A" w:rsidP="0058489A">
      <w:pPr>
        <w:ind w:firstLine="540"/>
        <w:jc w:val="both"/>
      </w:pPr>
    </w:p>
    <w:p w:rsidR="0058489A" w:rsidRPr="0058489A" w:rsidRDefault="0058489A" w:rsidP="0058489A">
      <w:r w:rsidRPr="0058489A">
        <w:t xml:space="preserve">Глава муниципального района – </w:t>
      </w:r>
    </w:p>
    <w:p w:rsidR="0058489A" w:rsidRPr="0058489A" w:rsidRDefault="0058489A" w:rsidP="0058489A">
      <w:r w:rsidRPr="0058489A">
        <w:t>председатель Совета муниципального района                                                  С.С.Савинова</w:t>
      </w:r>
    </w:p>
    <w:p w:rsidR="0058489A" w:rsidRPr="0058489A" w:rsidRDefault="0058489A" w:rsidP="0058489A"/>
    <w:p w:rsidR="0058489A" w:rsidRDefault="0058489A" w:rsidP="0058489A">
      <w:r w:rsidRPr="0058489A">
        <w:t>28 марта 2019 года</w:t>
      </w:r>
    </w:p>
    <w:p w:rsidR="0058489A" w:rsidRPr="0058489A" w:rsidRDefault="0058489A" w:rsidP="0058489A">
      <w:pPr>
        <w:tabs>
          <w:tab w:val="left" w:pos="11325"/>
          <w:tab w:val="right" w:pos="14569"/>
        </w:tabs>
        <w:jc w:val="right"/>
      </w:pPr>
      <w:r w:rsidRPr="0058489A">
        <w:t xml:space="preserve">Приложение к решению </w:t>
      </w:r>
    </w:p>
    <w:p w:rsidR="0058489A" w:rsidRPr="0058489A" w:rsidRDefault="0058489A" w:rsidP="0058489A">
      <w:pPr>
        <w:jc w:val="right"/>
      </w:pPr>
      <w:r w:rsidRPr="0058489A">
        <w:t xml:space="preserve">Совета МО МР «Сыктывдинский» </w:t>
      </w:r>
    </w:p>
    <w:p w:rsidR="0058489A" w:rsidRPr="0058489A" w:rsidRDefault="0058489A" w:rsidP="0058489A">
      <w:pPr>
        <w:jc w:val="right"/>
      </w:pPr>
      <w:r w:rsidRPr="0058489A">
        <w:t>от 28.03.2019 № 37/3-3</w:t>
      </w:r>
    </w:p>
    <w:p w:rsidR="0058489A" w:rsidRPr="0058489A" w:rsidRDefault="0058489A" w:rsidP="0058489A">
      <w:pPr>
        <w:jc w:val="right"/>
      </w:pPr>
    </w:p>
    <w:p w:rsidR="0058489A" w:rsidRPr="0058489A" w:rsidRDefault="0058489A" w:rsidP="0058489A">
      <w:pPr>
        <w:ind w:firstLine="540"/>
        <w:jc w:val="center"/>
        <w:rPr>
          <w:b/>
        </w:rPr>
      </w:pPr>
      <w:r w:rsidRPr="0058489A">
        <w:rPr>
          <w:b/>
        </w:rPr>
        <w:t xml:space="preserve">Отчет о выполнении прогнозного плана приватизации </w:t>
      </w:r>
    </w:p>
    <w:p w:rsidR="0058489A" w:rsidRDefault="0058489A" w:rsidP="0058489A">
      <w:pPr>
        <w:ind w:firstLine="540"/>
        <w:jc w:val="center"/>
        <w:rPr>
          <w:b/>
        </w:rPr>
      </w:pPr>
      <w:r w:rsidRPr="0058489A">
        <w:rPr>
          <w:b/>
        </w:rPr>
        <w:t>муниципального имущества за 2018 год</w:t>
      </w:r>
    </w:p>
    <w:p w:rsidR="0058489A" w:rsidRDefault="0058489A" w:rsidP="0058489A">
      <w:pPr>
        <w:ind w:firstLine="540"/>
        <w:jc w:val="center"/>
        <w:rPr>
          <w:b/>
        </w:rPr>
      </w:pPr>
    </w:p>
    <w:tbl>
      <w:tblPr>
        <w:tblW w:w="10206" w:type="dxa"/>
        <w:jc w:val="center"/>
        <w:tblLayout w:type="fixed"/>
        <w:tblCellMar>
          <w:left w:w="40" w:type="dxa"/>
          <w:right w:w="40" w:type="dxa"/>
        </w:tblCellMar>
        <w:tblLook w:val="0000"/>
      </w:tblPr>
      <w:tblGrid>
        <w:gridCol w:w="426"/>
        <w:gridCol w:w="1853"/>
        <w:gridCol w:w="1165"/>
        <w:gridCol w:w="706"/>
        <w:gridCol w:w="936"/>
        <w:gridCol w:w="936"/>
        <w:gridCol w:w="953"/>
        <w:gridCol w:w="1051"/>
        <w:gridCol w:w="1148"/>
        <w:gridCol w:w="1032"/>
      </w:tblGrid>
      <w:tr w:rsidR="006A56B5" w:rsidRPr="00A41318" w:rsidTr="006A56B5">
        <w:trPr>
          <w:trHeight w:val="750"/>
          <w:jc w:val="center"/>
        </w:trPr>
        <w:tc>
          <w:tcPr>
            <w:tcW w:w="426" w:type="dxa"/>
            <w:vMerge w:val="restart"/>
            <w:tcBorders>
              <w:top w:val="single" w:sz="4" w:space="0" w:color="000000"/>
              <w:left w:val="single" w:sz="4" w:space="0" w:color="000000"/>
            </w:tcBorders>
            <w:shd w:val="clear" w:color="auto" w:fill="FFFFFF"/>
          </w:tcPr>
          <w:p w:rsidR="006A56B5" w:rsidRPr="006A56B5" w:rsidRDefault="006A56B5" w:rsidP="00C45B0C">
            <w:pPr>
              <w:snapToGrid w:val="0"/>
              <w:jc w:val="center"/>
              <w:rPr>
                <w:b/>
              </w:rPr>
            </w:pPr>
            <w:r w:rsidRPr="006A56B5">
              <w:rPr>
                <w:b/>
              </w:rPr>
              <w:t>№ п/п</w:t>
            </w:r>
          </w:p>
          <w:p w:rsidR="006A56B5" w:rsidRPr="006A56B5" w:rsidRDefault="006A56B5" w:rsidP="00C45B0C">
            <w:pPr>
              <w:jc w:val="center"/>
              <w:rPr>
                <w:b/>
              </w:rPr>
            </w:pPr>
          </w:p>
        </w:tc>
        <w:tc>
          <w:tcPr>
            <w:tcW w:w="1853" w:type="dxa"/>
            <w:vMerge w:val="restart"/>
            <w:tcBorders>
              <w:top w:val="single" w:sz="4" w:space="0" w:color="000000"/>
              <w:left w:val="single" w:sz="4" w:space="0" w:color="000000"/>
            </w:tcBorders>
            <w:shd w:val="clear" w:color="auto" w:fill="FFFFFF"/>
          </w:tcPr>
          <w:p w:rsidR="006A56B5" w:rsidRPr="006A56B5" w:rsidRDefault="006A56B5" w:rsidP="00C45B0C">
            <w:pPr>
              <w:snapToGrid w:val="0"/>
              <w:jc w:val="center"/>
              <w:rPr>
                <w:b/>
              </w:rPr>
            </w:pPr>
            <w:r w:rsidRPr="006A56B5">
              <w:rPr>
                <w:b/>
              </w:rPr>
              <w:t>Перечень муниципального имущества</w:t>
            </w:r>
          </w:p>
        </w:tc>
        <w:tc>
          <w:tcPr>
            <w:tcW w:w="1165" w:type="dxa"/>
            <w:vMerge w:val="restart"/>
            <w:tcBorders>
              <w:top w:val="single" w:sz="4" w:space="0" w:color="000000"/>
              <w:left w:val="single" w:sz="4" w:space="0" w:color="000000"/>
              <w:right w:val="single" w:sz="4" w:space="0" w:color="000000"/>
            </w:tcBorders>
            <w:shd w:val="clear" w:color="auto" w:fill="FFFFFF"/>
          </w:tcPr>
          <w:p w:rsidR="006A56B5" w:rsidRPr="006A56B5" w:rsidRDefault="006A56B5" w:rsidP="00C45B0C">
            <w:pPr>
              <w:snapToGrid w:val="0"/>
              <w:jc w:val="center"/>
              <w:rPr>
                <w:b/>
              </w:rPr>
            </w:pPr>
            <w:r w:rsidRPr="006A56B5">
              <w:rPr>
                <w:b/>
              </w:rPr>
              <w:t xml:space="preserve">Адрес </w:t>
            </w:r>
          </w:p>
          <w:p w:rsidR="006A56B5" w:rsidRPr="006A56B5" w:rsidRDefault="006A56B5" w:rsidP="00C45B0C">
            <w:pPr>
              <w:snapToGrid w:val="0"/>
              <w:jc w:val="center"/>
              <w:rPr>
                <w:b/>
              </w:rPr>
            </w:pPr>
            <w:r w:rsidRPr="006A56B5">
              <w:rPr>
                <w:b/>
              </w:rPr>
              <w:t>месторасположения имущества</w:t>
            </w:r>
          </w:p>
        </w:tc>
        <w:tc>
          <w:tcPr>
            <w:tcW w:w="1642" w:type="dxa"/>
            <w:gridSpan w:val="2"/>
            <w:tcBorders>
              <w:top w:val="single" w:sz="4" w:space="0" w:color="000000"/>
              <w:left w:val="single" w:sz="4" w:space="0" w:color="000000"/>
              <w:bottom w:val="single" w:sz="4" w:space="0" w:color="auto"/>
            </w:tcBorders>
            <w:shd w:val="clear" w:color="auto" w:fill="FFFFFF"/>
          </w:tcPr>
          <w:p w:rsidR="006A56B5" w:rsidRPr="006A56B5" w:rsidRDefault="006A56B5" w:rsidP="00C45B0C">
            <w:pPr>
              <w:jc w:val="center"/>
              <w:rPr>
                <w:b/>
              </w:rPr>
            </w:pPr>
            <w:r w:rsidRPr="006A56B5">
              <w:rPr>
                <w:b/>
              </w:rPr>
              <w:t>Предполагаемые</w:t>
            </w:r>
          </w:p>
        </w:tc>
        <w:tc>
          <w:tcPr>
            <w:tcW w:w="1889" w:type="dxa"/>
            <w:gridSpan w:val="2"/>
            <w:tcBorders>
              <w:top w:val="single" w:sz="4" w:space="0" w:color="000000"/>
              <w:left w:val="single" w:sz="4" w:space="0" w:color="000000"/>
              <w:bottom w:val="single" w:sz="4" w:space="0" w:color="auto"/>
            </w:tcBorders>
            <w:shd w:val="clear" w:color="auto" w:fill="FFFFFF"/>
          </w:tcPr>
          <w:p w:rsidR="006A56B5" w:rsidRPr="006A56B5" w:rsidRDefault="006A56B5" w:rsidP="00C45B0C">
            <w:pPr>
              <w:snapToGrid w:val="0"/>
              <w:jc w:val="center"/>
              <w:rPr>
                <w:b/>
                <w:bCs/>
              </w:rPr>
            </w:pPr>
            <w:r w:rsidRPr="006A56B5">
              <w:rPr>
                <w:b/>
                <w:bCs/>
              </w:rPr>
              <w:t>Фактически</w:t>
            </w:r>
          </w:p>
        </w:tc>
        <w:tc>
          <w:tcPr>
            <w:tcW w:w="1051" w:type="dxa"/>
            <w:vMerge w:val="restart"/>
            <w:tcBorders>
              <w:top w:val="single" w:sz="4" w:space="0" w:color="000000"/>
              <w:left w:val="single" w:sz="4" w:space="0" w:color="000000"/>
              <w:right w:val="single" w:sz="4" w:space="0" w:color="000000"/>
            </w:tcBorders>
            <w:shd w:val="clear" w:color="auto" w:fill="FFFFFF"/>
          </w:tcPr>
          <w:p w:rsidR="006A56B5" w:rsidRPr="006A56B5" w:rsidRDefault="006A56B5" w:rsidP="00C45B0C">
            <w:pPr>
              <w:snapToGrid w:val="0"/>
              <w:jc w:val="center"/>
              <w:rPr>
                <w:b/>
                <w:bCs/>
              </w:rPr>
            </w:pPr>
            <w:r w:rsidRPr="006A56B5">
              <w:rPr>
                <w:b/>
                <w:bCs/>
              </w:rPr>
              <w:t>Цена начальная (оценочная) тыс. руб.</w:t>
            </w:r>
          </w:p>
        </w:tc>
        <w:tc>
          <w:tcPr>
            <w:tcW w:w="1148" w:type="dxa"/>
            <w:vMerge w:val="restart"/>
            <w:tcBorders>
              <w:top w:val="single" w:sz="4" w:space="0" w:color="000000"/>
              <w:left w:val="single" w:sz="4" w:space="0" w:color="000000"/>
              <w:right w:val="single" w:sz="4" w:space="0" w:color="000000"/>
            </w:tcBorders>
            <w:shd w:val="clear" w:color="auto" w:fill="FFFFFF"/>
          </w:tcPr>
          <w:p w:rsidR="006A56B5" w:rsidRPr="006A56B5" w:rsidRDefault="006A56B5" w:rsidP="00C45B0C">
            <w:pPr>
              <w:snapToGrid w:val="0"/>
              <w:jc w:val="center"/>
              <w:rPr>
                <w:b/>
                <w:bCs/>
              </w:rPr>
            </w:pPr>
            <w:r w:rsidRPr="006A56B5">
              <w:rPr>
                <w:b/>
                <w:bCs/>
              </w:rPr>
              <w:t>Цена продажи</w:t>
            </w:r>
          </w:p>
          <w:p w:rsidR="006A56B5" w:rsidRPr="006A56B5" w:rsidRDefault="006A56B5" w:rsidP="00C45B0C">
            <w:pPr>
              <w:snapToGrid w:val="0"/>
              <w:jc w:val="center"/>
              <w:rPr>
                <w:b/>
                <w:bCs/>
              </w:rPr>
            </w:pPr>
            <w:r w:rsidRPr="006A56B5">
              <w:rPr>
                <w:b/>
                <w:bCs/>
              </w:rPr>
              <w:t>(фактичес-кая) тыс. руб.</w:t>
            </w:r>
          </w:p>
        </w:tc>
        <w:tc>
          <w:tcPr>
            <w:tcW w:w="1032" w:type="dxa"/>
            <w:vMerge w:val="restart"/>
            <w:tcBorders>
              <w:top w:val="single" w:sz="4" w:space="0" w:color="000000"/>
              <w:left w:val="single" w:sz="4" w:space="0" w:color="000000"/>
              <w:right w:val="single" w:sz="4" w:space="0" w:color="000000"/>
            </w:tcBorders>
            <w:shd w:val="clear" w:color="auto" w:fill="FFFFFF"/>
          </w:tcPr>
          <w:p w:rsidR="006A56B5" w:rsidRPr="006A56B5" w:rsidRDefault="006A56B5" w:rsidP="00C45B0C">
            <w:pPr>
              <w:snapToGrid w:val="0"/>
              <w:jc w:val="center"/>
              <w:rPr>
                <w:b/>
                <w:bCs/>
              </w:rPr>
            </w:pPr>
            <w:r w:rsidRPr="006A56B5">
              <w:rPr>
                <w:b/>
                <w:bCs/>
              </w:rPr>
              <w:t>Примечание</w:t>
            </w:r>
          </w:p>
        </w:tc>
      </w:tr>
      <w:tr w:rsidR="006A56B5" w:rsidRPr="00A41318" w:rsidTr="006A56B5">
        <w:trPr>
          <w:trHeight w:val="470"/>
          <w:jc w:val="center"/>
        </w:trPr>
        <w:tc>
          <w:tcPr>
            <w:tcW w:w="426" w:type="dxa"/>
            <w:vMerge/>
            <w:tcBorders>
              <w:left w:val="single" w:sz="4" w:space="0" w:color="000000"/>
              <w:bottom w:val="single" w:sz="4" w:space="0" w:color="000000"/>
            </w:tcBorders>
            <w:shd w:val="clear" w:color="auto" w:fill="FFFFFF"/>
          </w:tcPr>
          <w:p w:rsidR="006A56B5" w:rsidRPr="006A56B5" w:rsidRDefault="006A56B5" w:rsidP="00C45B0C">
            <w:pPr>
              <w:snapToGrid w:val="0"/>
              <w:jc w:val="center"/>
              <w:rPr>
                <w:b/>
              </w:rPr>
            </w:pPr>
          </w:p>
        </w:tc>
        <w:tc>
          <w:tcPr>
            <w:tcW w:w="1853" w:type="dxa"/>
            <w:vMerge/>
            <w:tcBorders>
              <w:left w:val="single" w:sz="4" w:space="0" w:color="000000"/>
              <w:bottom w:val="single" w:sz="4" w:space="0" w:color="000000"/>
            </w:tcBorders>
            <w:shd w:val="clear" w:color="auto" w:fill="FFFFFF"/>
          </w:tcPr>
          <w:p w:rsidR="006A56B5" w:rsidRPr="006A56B5" w:rsidRDefault="006A56B5" w:rsidP="00C45B0C">
            <w:pPr>
              <w:snapToGrid w:val="0"/>
              <w:jc w:val="center"/>
              <w:rPr>
                <w:b/>
              </w:rPr>
            </w:pPr>
          </w:p>
        </w:tc>
        <w:tc>
          <w:tcPr>
            <w:tcW w:w="1165" w:type="dxa"/>
            <w:vMerge/>
            <w:tcBorders>
              <w:left w:val="single" w:sz="4" w:space="0" w:color="000000"/>
              <w:bottom w:val="single" w:sz="4" w:space="0" w:color="000000"/>
              <w:right w:val="single" w:sz="4" w:space="0" w:color="000000"/>
            </w:tcBorders>
            <w:shd w:val="clear" w:color="auto" w:fill="FFFFFF"/>
          </w:tcPr>
          <w:p w:rsidR="006A56B5" w:rsidRPr="006A56B5" w:rsidRDefault="006A56B5" w:rsidP="00C45B0C">
            <w:pPr>
              <w:snapToGrid w:val="0"/>
              <w:jc w:val="center"/>
              <w:rPr>
                <w:b/>
              </w:rPr>
            </w:pPr>
          </w:p>
        </w:tc>
        <w:tc>
          <w:tcPr>
            <w:tcW w:w="706" w:type="dxa"/>
            <w:tcBorders>
              <w:top w:val="single" w:sz="4" w:space="0" w:color="auto"/>
              <w:left w:val="single" w:sz="4" w:space="0" w:color="000000"/>
              <w:bottom w:val="single" w:sz="4" w:space="0" w:color="000000"/>
              <w:right w:val="single" w:sz="4" w:space="0" w:color="auto"/>
            </w:tcBorders>
            <w:shd w:val="clear" w:color="auto" w:fill="FFFFFF"/>
          </w:tcPr>
          <w:p w:rsidR="006A56B5" w:rsidRPr="006A56B5" w:rsidRDefault="006A56B5" w:rsidP="00C45B0C">
            <w:pPr>
              <w:jc w:val="center"/>
              <w:rPr>
                <w:b/>
              </w:rPr>
            </w:pPr>
            <w:r w:rsidRPr="006A56B5">
              <w:rPr>
                <w:b/>
              </w:rPr>
              <w:t>способ</w:t>
            </w:r>
          </w:p>
        </w:tc>
        <w:tc>
          <w:tcPr>
            <w:tcW w:w="936" w:type="dxa"/>
            <w:tcBorders>
              <w:top w:val="single" w:sz="4" w:space="0" w:color="auto"/>
              <w:left w:val="single" w:sz="4" w:space="0" w:color="auto"/>
              <w:bottom w:val="single" w:sz="4" w:space="0" w:color="000000"/>
            </w:tcBorders>
            <w:shd w:val="clear" w:color="auto" w:fill="FFFFFF"/>
          </w:tcPr>
          <w:p w:rsidR="006A56B5" w:rsidRPr="006A56B5" w:rsidRDefault="006A56B5" w:rsidP="00C45B0C">
            <w:pPr>
              <w:jc w:val="center"/>
              <w:rPr>
                <w:b/>
              </w:rPr>
            </w:pPr>
            <w:r w:rsidRPr="006A56B5">
              <w:rPr>
                <w:b/>
              </w:rPr>
              <w:t>срок проведения</w:t>
            </w:r>
          </w:p>
        </w:tc>
        <w:tc>
          <w:tcPr>
            <w:tcW w:w="936" w:type="dxa"/>
            <w:tcBorders>
              <w:top w:val="single" w:sz="4" w:space="0" w:color="auto"/>
              <w:left w:val="single" w:sz="4" w:space="0" w:color="000000"/>
              <w:bottom w:val="single" w:sz="4" w:space="0" w:color="000000"/>
              <w:right w:val="single" w:sz="4" w:space="0" w:color="auto"/>
            </w:tcBorders>
            <w:shd w:val="clear" w:color="auto" w:fill="FFFFFF"/>
          </w:tcPr>
          <w:p w:rsidR="006A56B5" w:rsidRPr="006A56B5" w:rsidRDefault="006A56B5" w:rsidP="00C45B0C">
            <w:pPr>
              <w:jc w:val="center"/>
              <w:rPr>
                <w:b/>
              </w:rPr>
            </w:pPr>
            <w:r w:rsidRPr="006A56B5">
              <w:rPr>
                <w:b/>
              </w:rPr>
              <w:t>способ</w:t>
            </w:r>
          </w:p>
        </w:tc>
        <w:tc>
          <w:tcPr>
            <w:tcW w:w="953" w:type="dxa"/>
            <w:tcBorders>
              <w:top w:val="single" w:sz="4" w:space="0" w:color="auto"/>
              <w:left w:val="single" w:sz="4" w:space="0" w:color="auto"/>
              <w:bottom w:val="single" w:sz="4" w:space="0" w:color="000000"/>
            </w:tcBorders>
            <w:shd w:val="clear" w:color="auto" w:fill="FFFFFF"/>
          </w:tcPr>
          <w:p w:rsidR="006A56B5" w:rsidRPr="006A56B5" w:rsidRDefault="006A56B5" w:rsidP="00C45B0C">
            <w:pPr>
              <w:jc w:val="center"/>
              <w:rPr>
                <w:b/>
              </w:rPr>
            </w:pPr>
            <w:r w:rsidRPr="006A56B5">
              <w:rPr>
                <w:b/>
              </w:rPr>
              <w:t>срок проведения</w:t>
            </w:r>
          </w:p>
        </w:tc>
        <w:tc>
          <w:tcPr>
            <w:tcW w:w="1051" w:type="dxa"/>
            <w:vMerge/>
            <w:tcBorders>
              <w:left w:val="single" w:sz="4" w:space="0" w:color="000000"/>
              <w:bottom w:val="single" w:sz="4" w:space="0" w:color="000000"/>
              <w:right w:val="single" w:sz="4" w:space="0" w:color="000000"/>
            </w:tcBorders>
            <w:shd w:val="clear" w:color="auto" w:fill="FFFFFF"/>
          </w:tcPr>
          <w:p w:rsidR="006A56B5" w:rsidRPr="006A56B5" w:rsidRDefault="006A56B5" w:rsidP="00C45B0C">
            <w:pPr>
              <w:snapToGrid w:val="0"/>
              <w:jc w:val="center"/>
              <w:rPr>
                <w:b/>
                <w:bCs/>
              </w:rPr>
            </w:pPr>
          </w:p>
        </w:tc>
        <w:tc>
          <w:tcPr>
            <w:tcW w:w="1148" w:type="dxa"/>
            <w:vMerge/>
            <w:tcBorders>
              <w:left w:val="single" w:sz="4" w:space="0" w:color="000000"/>
              <w:bottom w:val="single" w:sz="4" w:space="0" w:color="000000"/>
              <w:right w:val="single" w:sz="4" w:space="0" w:color="000000"/>
            </w:tcBorders>
            <w:shd w:val="clear" w:color="auto" w:fill="FFFFFF"/>
          </w:tcPr>
          <w:p w:rsidR="006A56B5" w:rsidRPr="006A56B5" w:rsidRDefault="006A56B5" w:rsidP="00C45B0C">
            <w:pPr>
              <w:snapToGrid w:val="0"/>
              <w:jc w:val="center"/>
              <w:rPr>
                <w:b/>
                <w:bCs/>
              </w:rPr>
            </w:pPr>
          </w:p>
        </w:tc>
        <w:tc>
          <w:tcPr>
            <w:tcW w:w="1032" w:type="dxa"/>
            <w:vMerge/>
            <w:tcBorders>
              <w:left w:val="single" w:sz="4" w:space="0" w:color="000000"/>
              <w:bottom w:val="single" w:sz="4" w:space="0" w:color="000000"/>
              <w:right w:val="single" w:sz="4" w:space="0" w:color="000000"/>
            </w:tcBorders>
            <w:shd w:val="clear" w:color="auto" w:fill="FFFFFF"/>
          </w:tcPr>
          <w:p w:rsidR="006A56B5" w:rsidRPr="006A56B5" w:rsidRDefault="006A56B5" w:rsidP="00C45B0C">
            <w:pPr>
              <w:snapToGrid w:val="0"/>
              <w:jc w:val="center"/>
              <w:rPr>
                <w:b/>
                <w:bCs/>
              </w:rPr>
            </w:pPr>
          </w:p>
        </w:tc>
      </w:tr>
      <w:tr w:rsidR="006A56B5" w:rsidRPr="00A41318" w:rsidTr="006A56B5">
        <w:trPr>
          <w:trHeight w:val="975"/>
          <w:jc w:val="center"/>
        </w:trPr>
        <w:tc>
          <w:tcPr>
            <w:tcW w:w="426" w:type="dxa"/>
            <w:tcBorders>
              <w:top w:val="single" w:sz="4" w:space="0" w:color="000000"/>
              <w:left w:val="single" w:sz="4" w:space="0" w:color="000000"/>
              <w:bottom w:val="single" w:sz="4" w:space="0" w:color="000000"/>
            </w:tcBorders>
            <w:shd w:val="clear" w:color="auto" w:fill="FFFFFF"/>
          </w:tcPr>
          <w:p w:rsidR="006A56B5" w:rsidRPr="006A56B5" w:rsidRDefault="006A56B5" w:rsidP="00C45B0C">
            <w:pPr>
              <w:snapToGrid w:val="0"/>
              <w:jc w:val="center"/>
            </w:pPr>
            <w:r w:rsidRPr="006A56B5">
              <w:t>1</w:t>
            </w:r>
          </w:p>
        </w:tc>
        <w:tc>
          <w:tcPr>
            <w:tcW w:w="1853" w:type="dxa"/>
            <w:tcBorders>
              <w:top w:val="single" w:sz="4" w:space="0" w:color="000000"/>
              <w:left w:val="single" w:sz="4" w:space="0" w:color="000000"/>
              <w:bottom w:val="single" w:sz="4" w:space="0" w:color="000000"/>
            </w:tcBorders>
            <w:shd w:val="clear" w:color="auto" w:fill="FFFFFF"/>
          </w:tcPr>
          <w:p w:rsidR="006A56B5" w:rsidRPr="006A56B5" w:rsidRDefault="006A56B5" w:rsidP="00C45B0C">
            <w:pPr>
              <w:snapToGrid w:val="0"/>
              <w:ind w:left="50" w:right="5"/>
            </w:pPr>
            <w:r w:rsidRPr="006A56B5">
              <w:t xml:space="preserve">Грузопассажирский а/м; </w:t>
            </w:r>
          </w:p>
          <w:p w:rsidR="006A56B5" w:rsidRPr="006A56B5" w:rsidRDefault="006A56B5" w:rsidP="00C45B0C">
            <w:pPr>
              <w:snapToGrid w:val="0"/>
              <w:ind w:left="50" w:right="5"/>
            </w:pPr>
            <w:r w:rsidRPr="006A56B5">
              <w:t>марка УАЗ-2206-03; идентификационный номер VIN ХТТ220600</w:t>
            </w:r>
            <w:r w:rsidRPr="006A56B5">
              <w:rPr>
                <w:lang w:val="en-US"/>
              </w:rPr>
              <w:t>Y</w:t>
            </w:r>
            <w:r w:rsidRPr="006A56B5">
              <w:t xml:space="preserve">0025943, категория </w:t>
            </w:r>
            <w:r w:rsidRPr="006A56B5">
              <w:rPr>
                <w:lang w:val="en-US"/>
              </w:rPr>
              <w:t>B</w:t>
            </w:r>
            <w:r w:rsidRPr="006A56B5">
              <w:t>, год выпуска 2000</w:t>
            </w:r>
          </w:p>
        </w:tc>
        <w:tc>
          <w:tcPr>
            <w:tcW w:w="1165" w:type="dxa"/>
            <w:tcBorders>
              <w:top w:val="single" w:sz="4" w:space="0" w:color="000000"/>
              <w:left w:val="single" w:sz="4" w:space="0" w:color="000000"/>
              <w:bottom w:val="single" w:sz="4" w:space="0" w:color="000000"/>
              <w:right w:val="single" w:sz="4" w:space="0" w:color="000000"/>
            </w:tcBorders>
            <w:shd w:val="clear" w:color="auto" w:fill="FFFFFF"/>
          </w:tcPr>
          <w:p w:rsidR="006A56B5" w:rsidRPr="006A56B5" w:rsidRDefault="006A56B5" w:rsidP="00C45B0C">
            <w:pPr>
              <w:snapToGrid w:val="0"/>
              <w:ind w:left="95" w:right="5"/>
              <w:jc w:val="center"/>
            </w:pPr>
            <w:r w:rsidRPr="006A56B5">
              <w:t>Сыктывдинский район,</w:t>
            </w:r>
          </w:p>
          <w:p w:rsidR="006A56B5" w:rsidRPr="006A56B5" w:rsidRDefault="006A56B5" w:rsidP="00C45B0C">
            <w:pPr>
              <w:snapToGrid w:val="0"/>
              <w:ind w:left="95" w:right="5"/>
              <w:jc w:val="center"/>
            </w:pPr>
            <w:r w:rsidRPr="006A56B5">
              <w:t>с. Выльгорт</w:t>
            </w:r>
          </w:p>
        </w:tc>
        <w:tc>
          <w:tcPr>
            <w:tcW w:w="706" w:type="dxa"/>
            <w:tcBorders>
              <w:top w:val="single" w:sz="4" w:space="0" w:color="000000"/>
              <w:left w:val="single" w:sz="4" w:space="0" w:color="000000"/>
              <w:bottom w:val="single" w:sz="4" w:space="0" w:color="000000"/>
              <w:right w:val="single" w:sz="4" w:space="0" w:color="auto"/>
            </w:tcBorders>
            <w:shd w:val="clear" w:color="auto" w:fill="FFFFFF"/>
          </w:tcPr>
          <w:p w:rsidR="006A56B5" w:rsidRPr="006A56B5" w:rsidRDefault="006A56B5" w:rsidP="00C45B0C">
            <w:pPr>
              <w:snapToGrid w:val="0"/>
              <w:ind w:right="5"/>
              <w:jc w:val="center"/>
            </w:pPr>
          </w:p>
          <w:p w:rsidR="006A56B5" w:rsidRPr="006A56B5" w:rsidRDefault="006A56B5" w:rsidP="00C45B0C">
            <w:pPr>
              <w:snapToGrid w:val="0"/>
              <w:ind w:right="5"/>
              <w:jc w:val="center"/>
            </w:pPr>
            <w:r w:rsidRPr="006A56B5">
              <w:t>аукцион</w:t>
            </w:r>
          </w:p>
        </w:tc>
        <w:tc>
          <w:tcPr>
            <w:tcW w:w="936" w:type="dxa"/>
            <w:tcBorders>
              <w:top w:val="single" w:sz="4" w:space="0" w:color="000000"/>
              <w:left w:val="single" w:sz="4" w:space="0" w:color="auto"/>
              <w:bottom w:val="single" w:sz="4" w:space="0" w:color="000000"/>
            </w:tcBorders>
            <w:shd w:val="clear" w:color="auto" w:fill="FFFFFF"/>
          </w:tcPr>
          <w:p w:rsidR="006A56B5" w:rsidRPr="006A56B5" w:rsidRDefault="006A56B5" w:rsidP="00C45B0C">
            <w:pPr>
              <w:snapToGrid w:val="0"/>
              <w:jc w:val="center"/>
              <w:rPr>
                <w:lang w:val="en-US"/>
              </w:rPr>
            </w:pPr>
          </w:p>
          <w:p w:rsidR="006A56B5" w:rsidRPr="006A56B5" w:rsidRDefault="006A56B5" w:rsidP="00C45B0C">
            <w:pPr>
              <w:snapToGrid w:val="0"/>
              <w:jc w:val="center"/>
            </w:pPr>
            <w:r w:rsidRPr="006A56B5">
              <w:rPr>
                <w:lang w:val="en-US"/>
              </w:rPr>
              <w:t>I</w:t>
            </w:r>
            <w:r w:rsidRPr="006A56B5">
              <w:t xml:space="preserve"> квартал</w:t>
            </w:r>
          </w:p>
        </w:tc>
        <w:tc>
          <w:tcPr>
            <w:tcW w:w="936" w:type="dxa"/>
            <w:tcBorders>
              <w:top w:val="single" w:sz="4" w:space="0" w:color="000000"/>
              <w:left w:val="single" w:sz="4" w:space="0" w:color="000000"/>
              <w:bottom w:val="single" w:sz="4" w:space="0" w:color="000000"/>
              <w:right w:val="single" w:sz="4" w:space="0" w:color="auto"/>
            </w:tcBorders>
            <w:shd w:val="clear" w:color="auto" w:fill="FFFFFF"/>
          </w:tcPr>
          <w:p w:rsidR="006A56B5" w:rsidRPr="006A56B5" w:rsidRDefault="006A56B5" w:rsidP="00C45B0C">
            <w:pPr>
              <w:snapToGrid w:val="0"/>
              <w:jc w:val="center"/>
            </w:pPr>
          </w:p>
          <w:p w:rsidR="006A56B5" w:rsidRPr="006A56B5" w:rsidRDefault="006A56B5" w:rsidP="00C45B0C">
            <w:pPr>
              <w:snapToGrid w:val="0"/>
              <w:jc w:val="center"/>
            </w:pPr>
            <w:r w:rsidRPr="006A56B5">
              <w:t>- аукцион</w:t>
            </w:r>
          </w:p>
          <w:p w:rsidR="006A56B5" w:rsidRPr="006A56B5" w:rsidRDefault="006A56B5" w:rsidP="00C45B0C">
            <w:pPr>
              <w:snapToGrid w:val="0"/>
              <w:jc w:val="center"/>
            </w:pPr>
          </w:p>
          <w:p w:rsidR="006A56B5" w:rsidRPr="006A56B5" w:rsidRDefault="006A56B5" w:rsidP="00C45B0C">
            <w:pPr>
              <w:snapToGrid w:val="0"/>
              <w:jc w:val="center"/>
            </w:pPr>
          </w:p>
          <w:p w:rsidR="006A56B5" w:rsidRPr="006A56B5" w:rsidRDefault="006A56B5" w:rsidP="00C45B0C">
            <w:pPr>
              <w:snapToGrid w:val="0"/>
              <w:jc w:val="center"/>
            </w:pPr>
          </w:p>
        </w:tc>
        <w:tc>
          <w:tcPr>
            <w:tcW w:w="953" w:type="dxa"/>
            <w:tcBorders>
              <w:top w:val="single" w:sz="4" w:space="0" w:color="000000"/>
              <w:left w:val="single" w:sz="4" w:space="0" w:color="auto"/>
              <w:bottom w:val="single" w:sz="4" w:space="0" w:color="000000"/>
            </w:tcBorders>
            <w:shd w:val="clear" w:color="auto" w:fill="FFFFFF"/>
          </w:tcPr>
          <w:p w:rsidR="006A56B5" w:rsidRPr="006A56B5" w:rsidRDefault="006A56B5" w:rsidP="00C45B0C">
            <w:pPr>
              <w:snapToGrid w:val="0"/>
              <w:jc w:val="center"/>
            </w:pPr>
          </w:p>
          <w:p w:rsidR="006A56B5" w:rsidRPr="006A56B5" w:rsidRDefault="006A56B5" w:rsidP="00C45B0C">
            <w:pPr>
              <w:snapToGrid w:val="0"/>
              <w:jc w:val="center"/>
            </w:pPr>
            <w:r w:rsidRPr="006A56B5">
              <w:t>III  квартал</w:t>
            </w:r>
          </w:p>
          <w:p w:rsidR="006A56B5" w:rsidRPr="006A56B5" w:rsidRDefault="006A56B5" w:rsidP="00C45B0C">
            <w:pPr>
              <w:snapToGrid w:val="0"/>
              <w:jc w:val="center"/>
            </w:pPr>
          </w:p>
          <w:p w:rsidR="006A56B5" w:rsidRPr="006A56B5" w:rsidRDefault="006A56B5" w:rsidP="00C45B0C">
            <w:pPr>
              <w:snapToGrid w:val="0"/>
              <w:jc w:val="center"/>
            </w:pPr>
          </w:p>
        </w:tc>
        <w:tc>
          <w:tcPr>
            <w:tcW w:w="10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A56B5" w:rsidRPr="006A56B5" w:rsidRDefault="006A56B5" w:rsidP="00C45B0C">
            <w:pPr>
              <w:snapToGrid w:val="0"/>
              <w:jc w:val="center"/>
            </w:pPr>
            <w:r w:rsidRPr="006A56B5">
              <w:t>49,04</w:t>
            </w:r>
          </w:p>
        </w:tc>
        <w:tc>
          <w:tcPr>
            <w:tcW w:w="11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A56B5" w:rsidRPr="006A56B5" w:rsidRDefault="006A56B5" w:rsidP="00C45B0C">
            <w:pPr>
              <w:snapToGrid w:val="0"/>
              <w:jc w:val="center"/>
            </w:pPr>
            <w:r w:rsidRPr="006A56B5">
              <w:t>49,1</w:t>
            </w:r>
          </w:p>
        </w:tc>
        <w:tc>
          <w:tcPr>
            <w:tcW w:w="10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A56B5" w:rsidRPr="006A56B5" w:rsidRDefault="006A56B5" w:rsidP="00C45B0C">
            <w:pPr>
              <w:snapToGrid w:val="0"/>
              <w:jc w:val="center"/>
            </w:pPr>
            <w:r w:rsidRPr="006A56B5">
              <w:t>Реализовано</w:t>
            </w:r>
          </w:p>
        </w:tc>
      </w:tr>
      <w:tr w:rsidR="006A56B5" w:rsidRPr="00A41318" w:rsidTr="006A56B5">
        <w:trPr>
          <w:trHeight w:val="989"/>
          <w:jc w:val="center"/>
        </w:trPr>
        <w:tc>
          <w:tcPr>
            <w:tcW w:w="426" w:type="dxa"/>
            <w:tcBorders>
              <w:top w:val="single" w:sz="4" w:space="0" w:color="000000"/>
              <w:left w:val="single" w:sz="4" w:space="0" w:color="000000"/>
              <w:bottom w:val="single" w:sz="4" w:space="0" w:color="000000"/>
            </w:tcBorders>
            <w:shd w:val="clear" w:color="auto" w:fill="FFFFFF"/>
          </w:tcPr>
          <w:p w:rsidR="006A56B5" w:rsidRPr="006A56B5" w:rsidRDefault="006A56B5" w:rsidP="00C45B0C">
            <w:pPr>
              <w:snapToGrid w:val="0"/>
              <w:jc w:val="center"/>
            </w:pPr>
            <w:r w:rsidRPr="006A56B5">
              <w:t>2</w:t>
            </w:r>
          </w:p>
        </w:tc>
        <w:tc>
          <w:tcPr>
            <w:tcW w:w="1853" w:type="dxa"/>
            <w:tcBorders>
              <w:top w:val="single" w:sz="4" w:space="0" w:color="000000"/>
              <w:left w:val="single" w:sz="4" w:space="0" w:color="000000"/>
              <w:bottom w:val="single" w:sz="4" w:space="0" w:color="000000"/>
            </w:tcBorders>
            <w:shd w:val="clear" w:color="auto" w:fill="FFFFFF"/>
          </w:tcPr>
          <w:p w:rsidR="006A56B5" w:rsidRPr="006A56B5" w:rsidRDefault="006A56B5" w:rsidP="00C45B0C">
            <w:pPr>
              <w:snapToGrid w:val="0"/>
              <w:ind w:right="5"/>
            </w:pPr>
            <w:r w:rsidRPr="006A56B5">
              <w:t>Лом черных металлов</w:t>
            </w:r>
          </w:p>
          <w:p w:rsidR="006A56B5" w:rsidRPr="006A56B5" w:rsidRDefault="006A56B5" w:rsidP="00C45B0C">
            <w:pPr>
              <w:snapToGrid w:val="0"/>
              <w:ind w:left="50" w:right="5"/>
            </w:pPr>
          </w:p>
        </w:tc>
        <w:tc>
          <w:tcPr>
            <w:tcW w:w="1165" w:type="dxa"/>
            <w:tcBorders>
              <w:top w:val="single" w:sz="4" w:space="0" w:color="000000"/>
              <w:left w:val="single" w:sz="4" w:space="0" w:color="000000"/>
              <w:bottom w:val="single" w:sz="4" w:space="0" w:color="000000"/>
              <w:right w:val="single" w:sz="4" w:space="0" w:color="000000"/>
            </w:tcBorders>
            <w:shd w:val="clear" w:color="auto" w:fill="FFFFFF"/>
          </w:tcPr>
          <w:p w:rsidR="006A56B5" w:rsidRPr="006A56B5" w:rsidRDefault="006A56B5" w:rsidP="00C45B0C">
            <w:pPr>
              <w:snapToGrid w:val="0"/>
              <w:ind w:left="95" w:right="5"/>
              <w:jc w:val="center"/>
            </w:pPr>
            <w:r w:rsidRPr="006A56B5">
              <w:t xml:space="preserve">Республика Коми, г.Сыктывкар, </w:t>
            </w:r>
          </w:p>
          <w:p w:rsidR="006A56B5" w:rsidRPr="006A56B5" w:rsidRDefault="006A56B5" w:rsidP="00C45B0C">
            <w:pPr>
              <w:snapToGrid w:val="0"/>
              <w:ind w:left="95" w:right="5"/>
              <w:jc w:val="center"/>
            </w:pPr>
            <w:r w:rsidRPr="006A56B5">
              <w:t>ул.4-ая Промышленная, д.45</w:t>
            </w:r>
          </w:p>
        </w:tc>
        <w:tc>
          <w:tcPr>
            <w:tcW w:w="706" w:type="dxa"/>
            <w:tcBorders>
              <w:top w:val="single" w:sz="4" w:space="0" w:color="000000"/>
              <w:left w:val="single" w:sz="4" w:space="0" w:color="000000"/>
              <w:bottom w:val="single" w:sz="4" w:space="0" w:color="000000"/>
              <w:right w:val="single" w:sz="4" w:space="0" w:color="auto"/>
            </w:tcBorders>
            <w:shd w:val="clear" w:color="auto" w:fill="FFFFFF"/>
          </w:tcPr>
          <w:p w:rsidR="006A56B5" w:rsidRPr="006A56B5" w:rsidRDefault="006A56B5" w:rsidP="00C45B0C">
            <w:pPr>
              <w:snapToGrid w:val="0"/>
              <w:ind w:right="5"/>
              <w:jc w:val="center"/>
            </w:pPr>
          </w:p>
          <w:p w:rsidR="006A56B5" w:rsidRPr="006A56B5" w:rsidRDefault="006A56B5" w:rsidP="00C45B0C">
            <w:pPr>
              <w:snapToGrid w:val="0"/>
              <w:ind w:right="5"/>
              <w:jc w:val="center"/>
            </w:pPr>
            <w:r w:rsidRPr="006A56B5">
              <w:t>аукцион</w:t>
            </w:r>
          </w:p>
        </w:tc>
        <w:tc>
          <w:tcPr>
            <w:tcW w:w="936" w:type="dxa"/>
            <w:tcBorders>
              <w:top w:val="single" w:sz="4" w:space="0" w:color="000000"/>
              <w:left w:val="single" w:sz="4" w:space="0" w:color="auto"/>
              <w:bottom w:val="single" w:sz="4" w:space="0" w:color="000000"/>
            </w:tcBorders>
            <w:shd w:val="clear" w:color="auto" w:fill="FFFFFF"/>
          </w:tcPr>
          <w:p w:rsidR="006A56B5" w:rsidRPr="006A56B5" w:rsidRDefault="006A56B5" w:rsidP="00C45B0C">
            <w:pPr>
              <w:jc w:val="center"/>
              <w:rPr>
                <w:lang w:val="en-US"/>
              </w:rPr>
            </w:pPr>
          </w:p>
          <w:p w:rsidR="006A56B5" w:rsidRPr="006A56B5" w:rsidRDefault="006A56B5" w:rsidP="00C45B0C">
            <w:pPr>
              <w:jc w:val="center"/>
            </w:pPr>
            <w:r w:rsidRPr="006A56B5">
              <w:rPr>
                <w:lang w:val="en-US"/>
              </w:rPr>
              <w:t>II</w:t>
            </w:r>
            <w:r w:rsidRPr="006A56B5">
              <w:t xml:space="preserve">  квартал</w:t>
            </w:r>
          </w:p>
        </w:tc>
        <w:tc>
          <w:tcPr>
            <w:tcW w:w="936" w:type="dxa"/>
            <w:tcBorders>
              <w:top w:val="single" w:sz="4" w:space="0" w:color="000000"/>
              <w:left w:val="single" w:sz="4" w:space="0" w:color="000000"/>
              <w:bottom w:val="single" w:sz="4" w:space="0" w:color="000000"/>
              <w:right w:val="single" w:sz="4" w:space="0" w:color="auto"/>
            </w:tcBorders>
            <w:shd w:val="clear" w:color="auto" w:fill="FFFFFF"/>
          </w:tcPr>
          <w:p w:rsidR="006A56B5" w:rsidRPr="006A56B5" w:rsidRDefault="006A56B5" w:rsidP="00C45B0C">
            <w:pPr>
              <w:snapToGrid w:val="0"/>
              <w:ind w:right="5"/>
              <w:jc w:val="center"/>
            </w:pPr>
          </w:p>
          <w:p w:rsidR="006A56B5" w:rsidRPr="006A56B5" w:rsidRDefault="006A56B5" w:rsidP="00C45B0C">
            <w:pPr>
              <w:snapToGrid w:val="0"/>
              <w:ind w:right="5"/>
              <w:jc w:val="center"/>
            </w:pPr>
            <w:r w:rsidRPr="006A56B5">
              <w:t>- аукцион</w:t>
            </w:r>
          </w:p>
          <w:p w:rsidR="006A56B5" w:rsidRPr="006A56B5" w:rsidRDefault="006A56B5" w:rsidP="00C45B0C">
            <w:pPr>
              <w:snapToGrid w:val="0"/>
              <w:ind w:right="5"/>
              <w:jc w:val="center"/>
            </w:pPr>
          </w:p>
          <w:p w:rsidR="006A56B5" w:rsidRPr="006A56B5" w:rsidRDefault="006A56B5" w:rsidP="00C45B0C">
            <w:pPr>
              <w:snapToGrid w:val="0"/>
              <w:ind w:right="5"/>
              <w:jc w:val="center"/>
            </w:pPr>
          </w:p>
        </w:tc>
        <w:tc>
          <w:tcPr>
            <w:tcW w:w="953" w:type="dxa"/>
            <w:tcBorders>
              <w:top w:val="single" w:sz="4" w:space="0" w:color="000000"/>
              <w:left w:val="single" w:sz="4" w:space="0" w:color="auto"/>
              <w:bottom w:val="single" w:sz="4" w:space="0" w:color="000000"/>
            </w:tcBorders>
            <w:shd w:val="clear" w:color="auto" w:fill="FFFFFF"/>
          </w:tcPr>
          <w:p w:rsidR="006A56B5" w:rsidRPr="006A56B5" w:rsidRDefault="006A56B5" w:rsidP="00C45B0C">
            <w:pPr>
              <w:jc w:val="center"/>
            </w:pPr>
          </w:p>
          <w:p w:rsidR="006A56B5" w:rsidRPr="006A56B5" w:rsidRDefault="006A56B5" w:rsidP="00C45B0C">
            <w:pPr>
              <w:jc w:val="center"/>
            </w:pPr>
            <w:r w:rsidRPr="006A56B5">
              <w:t>III  квартал</w:t>
            </w:r>
          </w:p>
        </w:tc>
        <w:tc>
          <w:tcPr>
            <w:tcW w:w="10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A56B5" w:rsidRPr="006A56B5" w:rsidRDefault="006A56B5" w:rsidP="00C45B0C">
            <w:pPr>
              <w:snapToGrid w:val="0"/>
              <w:jc w:val="center"/>
            </w:pPr>
            <w:r w:rsidRPr="006A56B5">
              <w:t>279,566</w:t>
            </w:r>
          </w:p>
        </w:tc>
        <w:tc>
          <w:tcPr>
            <w:tcW w:w="11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A56B5" w:rsidRPr="006A56B5" w:rsidRDefault="006A56B5" w:rsidP="00C45B0C">
            <w:pPr>
              <w:snapToGrid w:val="0"/>
              <w:jc w:val="center"/>
            </w:pPr>
          </w:p>
          <w:p w:rsidR="006A56B5" w:rsidRPr="006A56B5" w:rsidRDefault="006A56B5" w:rsidP="00C45B0C">
            <w:pPr>
              <w:snapToGrid w:val="0"/>
              <w:jc w:val="center"/>
            </w:pPr>
            <w:r w:rsidRPr="006A56B5">
              <w:t>387,53</w:t>
            </w:r>
          </w:p>
          <w:p w:rsidR="006A56B5" w:rsidRPr="006A56B5" w:rsidRDefault="006A56B5" w:rsidP="00C45B0C">
            <w:pPr>
              <w:snapToGrid w:val="0"/>
              <w:jc w:val="center"/>
            </w:pPr>
          </w:p>
        </w:tc>
        <w:tc>
          <w:tcPr>
            <w:tcW w:w="1032" w:type="dxa"/>
            <w:tcBorders>
              <w:top w:val="single" w:sz="4" w:space="0" w:color="000000"/>
              <w:left w:val="single" w:sz="4" w:space="0" w:color="000000"/>
              <w:bottom w:val="single" w:sz="4" w:space="0" w:color="000000"/>
              <w:right w:val="single" w:sz="4" w:space="0" w:color="000000"/>
            </w:tcBorders>
            <w:shd w:val="clear" w:color="auto" w:fill="FFFFFF"/>
          </w:tcPr>
          <w:p w:rsidR="006A56B5" w:rsidRPr="006A56B5" w:rsidRDefault="006A56B5" w:rsidP="00C45B0C">
            <w:pPr>
              <w:snapToGrid w:val="0"/>
              <w:jc w:val="center"/>
            </w:pPr>
          </w:p>
          <w:p w:rsidR="006A56B5" w:rsidRPr="006A56B5" w:rsidRDefault="006A56B5" w:rsidP="00C45B0C">
            <w:pPr>
              <w:snapToGrid w:val="0"/>
              <w:jc w:val="center"/>
            </w:pPr>
          </w:p>
          <w:p w:rsidR="006A56B5" w:rsidRPr="006A56B5" w:rsidRDefault="006A56B5" w:rsidP="00C45B0C">
            <w:pPr>
              <w:snapToGrid w:val="0"/>
              <w:jc w:val="center"/>
            </w:pPr>
            <w:r w:rsidRPr="006A56B5">
              <w:t>Реализовано</w:t>
            </w:r>
          </w:p>
        </w:tc>
      </w:tr>
      <w:tr w:rsidR="006A56B5" w:rsidRPr="00A41318" w:rsidTr="006A56B5">
        <w:trPr>
          <w:trHeight w:val="972"/>
          <w:jc w:val="center"/>
        </w:trPr>
        <w:tc>
          <w:tcPr>
            <w:tcW w:w="426" w:type="dxa"/>
            <w:tcBorders>
              <w:top w:val="single" w:sz="4" w:space="0" w:color="000000"/>
              <w:left w:val="single" w:sz="4" w:space="0" w:color="000000"/>
              <w:bottom w:val="single" w:sz="4" w:space="0" w:color="000000"/>
            </w:tcBorders>
            <w:shd w:val="clear" w:color="auto" w:fill="FFFFFF"/>
          </w:tcPr>
          <w:p w:rsidR="006A56B5" w:rsidRPr="006A56B5" w:rsidRDefault="006A56B5" w:rsidP="006A56B5">
            <w:pPr>
              <w:snapToGrid w:val="0"/>
              <w:jc w:val="center"/>
            </w:pPr>
            <w:r w:rsidRPr="006A56B5">
              <w:t>3</w:t>
            </w:r>
          </w:p>
        </w:tc>
        <w:tc>
          <w:tcPr>
            <w:tcW w:w="1853" w:type="dxa"/>
            <w:tcBorders>
              <w:top w:val="single" w:sz="4" w:space="0" w:color="000000"/>
              <w:left w:val="single" w:sz="4" w:space="0" w:color="000000"/>
              <w:bottom w:val="single" w:sz="4" w:space="0" w:color="000000"/>
            </w:tcBorders>
            <w:shd w:val="clear" w:color="auto" w:fill="FFFFFF"/>
          </w:tcPr>
          <w:p w:rsidR="006A56B5" w:rsidRPr="006A56B5" w:rsidRDefault="006A56B5" w:rsidP="006A56B5">
            <w:pPr>
              <w:pStyle w:val="a7"/>
              <w:ind w:right="0"/>
              <w:rPr>
                <w:sz w:val="20"/>
                <w:szCs w:val="20"/>
              </w:rPr>
            </w:pPr>
            <w:r w:rsidRPr="006A56B5">
              <w:rPr>
                <w:sz w:val="20"/>
                <w:szCs w:val="20"/>
              </w:rPr>
              <w:t>Нежилое здание -</w:t>
            </w:r>
          </w:p>
          <w:p w:rsidR="006A56B5" w:rsidRPr="006A56B5" w:rsidRDefault="006A56B5" w:rsidP="006A56B5">
            <w:pPr>
              <w:snapToGrid w:val="0"/>
            </w:pPr>
            <w:r w:rsidRPr="006A56B5">
              <w:t>Дом культуры (кадастровый номер 11:04:1601001:660) с земельным участком (кадастровый номер 11:04:1601001:52)</w:t>
            </w:r>
          </w:p>
        </w:tc>
        <w:tc>
          <w:tcPr>
            <w:tcW w:w="1165" w:type="dxa"/>
            <w:tcBorders>
              <w:top w:val="single" w:sz="4" w:space="0" w:color="000000"/>
              <w:left w:val="single" w:sz="4" w:space="0" w:color="000000"/>
              <w:bottom w:val="single" w:sz="4" w:space="0" w:color="000000"/>
              <w:right w:val="single" w:sz="4" w:space="0" w:color="000000"/>
            </w:tcBorders>
            <w:shd w:val="clear" w:color="auto" w:fill="FFFFFF"/>
          </w:tcPr>
          <w:p w:rsidR="006A56B5" w:rsidRPr="006A56B5" w:rsidRDefault="006A56B5" w:rsidP="00C45B0C">
            <w:pPr>
              <w:snapToGrid w:val="0"/>
              <w:ind w:left="95" w:right="5"/>
              <w:jc w:val="center"/>
            </w:pPr>
            <w:r w:rsidRPr="006A56B5">
              <w:t xml:space="preserve">Сыктывдинский район, с.Ыб, </w:t>
            </w:r>
          </w:p>
          <w:p w:rsidR="006A56B5" w:rsidRPr="006A56B5" w:rsidRDefault="006A56B5" w:rsidP="00C45B0C">
            <w:pPr>
              <w:snapToGrid w:val="0"/>
              <w:ind w:left="95" w:right="5"/>
              <w:jc w:val="center"/>
            </w:pPr>
            <w:r w:rsidRPr="006A56B5">
              <w:t>д. Захарово, д. 49</w:t>
            </w:r>
          </w:p>
        </w:tc>
        <w:tc>
          <w:tcPr>
            <w:tcW w:w="706" w:type="dxa"/>
            <w:tcBorders>
              <w:top w:val="single" w:sz="4" w:space="0" w:color="000000"/>
              <w:left w:val="single" w:sz="4" w:space="0" w:color="000000"/>
              <w:bottom w:val="single" w:sz="4" w:space="0" w:color="000000"/>
              <w:right w:val="single" w:sz="4" w:space="0" w:color="auto"/>
            </w:tcBorders>
            <w:shd w:val="clear" w:color="auto" w:fill="FFFFFF"/>
          </w:tcPr>
          <w:p w:rsidR="006A56B5" w:rsidRPr="006A56B5" w:rsidRDefault="006A56B5" w:rsidP="00C45B0C">
            <w:pPr>
              <w:snapToGrid w:val="0"/>
              <w:ind w:right="5"/>
              <w:jc w:val="center"/>
            </w:pPr>
          </w:p>
          <w:p w:rsidR="006A56B5" w:rsidRPr="006A56B5" w:rsidRDefault="006A56B5" w:rsidP="00C45B0C">
            <w:pPr>
              <w:snapToGrid w:val="0"/>
              <w:ind w:right="5"/>
              <w:jc w:val="center"/>
            </w:pPr>
            <w:r w:rsidRPr="006A56B5">
              <w:t>аукцион</w:t>
            </w:r>
          </w:p>
        </w:tc>
        <w:tc>
          <w:tcPr>
            <w:tcW w:w="936" w:type="dxa"/>
            <w:tcBorders>
              <w:top w:val="single" w:sz="4" w:space="0" w:color="000000"/>
              <w:left w:val="single" w:sz="4" w:space="0" w:color="auto"/>
              <w:bottom w:val="single" w:sz="4" w:space="0" w:color="000000"/>
            </w:tcBorders>
            <w:shd w:val="clear" w:color="auto" w:fill="FFFFFF"/>
          </w:tcPr>
          <w:p w:rsidR="006A56B5" w:rsidRPr="006A56B5" w:rsidRDefault="006A56B5" w:rsidP="00C45B0C">
            <w:pPr>
              <w:snapToGrid w:val="0"/>
              <w:jc w:val="center"/>
              <w:rPr>
                <w:lang w:val="en-US"/>
              </w:rPr>
            </w:pPr>
          </w:p>
          <w:p w:rsidR="006A56B5" w:rsidRPr="006A56B5" w:rsidRDefault="006A56B5" w:rsidP="00C45B0C">
            <w:pPr>
              <w:snapToGrid w:val="0"/>
              <w:jc w:val="center"/>
            </w:pPr>
            <w:r w:rsidRPr="006A56B5">
              <w:rPr>
                <w:lang w:val="en-US"/>
              </w:rPr>
              <w:t>III</w:t>
            </w:r>
            <w:r w:rsidRPr="006A56B5">
              <w:t xml:space="preserve">  квартал</w:t>
            </w:r>
          </w:p>
        </w:tc>
        <w:tc>
          <w:tcPr>
            <w:tcW w:w="936" w:type="dxa"/>
            <w:tcBorders>
              <w:top w:val="single" w:sz="4" w:space="0" w:color="000000"/>
              <w:left w:val="single" w:sz="4" w:space="0" w:color="000000"/>
              <w:bottom w:val="single" w:sz="4" w:space="0" w:color="000000"/>
              <w:right w:val="single" w:sz="4" w:space="0" w:color="auto"/>
            </w:tcBorders>
            <w:shd w:val="clear" w:color="auto" w:fill="FFFFFF"/>
          </w:tcPr>
          <w:p w:rsidR="006A56B5" w:rsidRPr="006A56B5" w:rsidRDefault="006A56B5" w:rsidP="00C45B0C">
            <w:pPr>
              <w:snapToGrid w:val="0"/>
              <w:jc w:val="center"/>
            </w:pPr>
          </w:p>
          <w:p w:rsidR="006A56B5" w:rsidRPr="006A56B5" w:rsidRDefault="006A56B5" w:rsidP="00C45B0C">
            <w:pPr>
              <w:snapToGrid w:val="0"/>
              <w:jc w:val="center"/>
            </w:pPr>
            <w:r w:rsidRPr="006A56B5">
              <w:t>- аукцион</w:t>
            </w:r>
          </w:p>
          <w:p w:rsidR="006A56B5" w:rsidRPr="006A56B5" w:rsidRDefault="006A56B5" w:rsidP="00C45B0C">
            <w:pPr>
              <w:snapToGrid w:val="0"/>
              <w:jc w:val="center"/>
            </w:pPr>
          </w:p>
          <w:p w:rsidR="006A56B5" w:rsidRPr="006A56B5" w:rsidRDefault="006A56B5" w:rsidP="00C45B0C">
            <w:pPr>
              <w:snapToGrid w:val="0"/>
              <w:jc w:val="center"/>
            </w:pPr>
          </w:p>
          <w:p w:rsidR="006A56B5" w:rsidRPr="006A56B5" w:rsidRDefault="006A56B5" w:rsidP="00C45B0C">
            <w:pPr>
              <w:snapToGrid w:val="0"/>
              <w:ind w:right="5"/>
              <w:jc w:val="center"/>
            </w:pPr>
          </w:p>
        </w:tc>
        <w:tc>
          <w:tcPr>
            <w:tcW w:w="953" w:type="dxa"/>
            <w:tcBorders>
              <w:top w:val="single" w:sz="4" w:space="0" w:color="000000"/>
              <w:left w:val="single" w:sz="4" w:space="0" w:color="auto"/>
              <w:bottom w:val="single" w:sz="4" w:space="0" w:color="000000"/>
            </w:tcBorders>
            <w:shd w:val="clear" w:color="auto" w:fill="FFFFFF"/>
          </w:tcPr>
          <w:p w:rsidR="006A56B5" w:rsidRPr="006A56B5" w:rsidRDefault="006A56B5" w:rsidP="00C45B0C">
            <w:pPr>
              <w:jc w:val="center"/>
              <w:rPr>
                <w:lang w:val="en-US"/>
              </w:rPr>
            </w:pPr>
          </w:p>
          <w:p w:rsidR="006A56B5" w:rsidRPr="006A56B5" w:rsidRDefault="006A56B5" w:rsidP="00C45B0C">
            <w:pPr>
              <w:jc w:val="center"/>
            </w:pPr>
            <w:r w:rsidRPr="006A56B5">
              <w:rPr>
                <w:lang w:val="en-US"/>
              </w:rPr>
              <w:t>I</w:t>
            </w:r>
            <w:r w:rsidRPr="006A56B5">
              <w:t xml:space="preserve"> квартал 2018 года</w:t>
            </w:r>
          </w:p>
          <w:p w:rsidR="006A56B5" w:rsidRPr="006A56B5" w:rsidRDefault="006A56B5" w:rsidP="00C45B0C">
            <w:pPr>
              <w:jc w:val="center"/>
            </w:pPr>
          </w:p>
          <w:p w:rsidR="006A56B5" w:rsidRPr="006A56B5" w:rsidRDefault="006A56B5" w:rsidP="00C45B0C">
            <w:pPr>
              <w:jc w:val="center"/>
            </w:pPr>
          </w:p>
        </w:tc>
        <w:tc>
          <w:tcPr>
            <w:tcW w:w="10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A56B5" w:rsidRPr="006A56B5" w:rsidRDefault="006A56B5" w:rsidP="00C45B0C">
            <w:pPr>
              <w:snapToGrid w:val="0"/>
              <w:jc w:val="center"/>
            </w:pPr>
            <w:r w:rsidRPr="006A56B5">
              <w:t>598,63</w:t>
            </w:r>
          </w:p>
        </w:tc>
        <w:tc>
          <w:tcPr>
            <w:tcW w:w="11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A56B5" w:rsidRPr="006A56B5" w:rsidRDefault="006A56B5" w:rsidP="00C45B0C">
            <w:pPr>
              <w:snapToGrid w:val="0"/>
              <w:jc w:val="center"/>
            </w:pPr>
            <w:r w:rsidRPr="006A56B5">
              <w:rPr>
                <w:highlight w:val="yellow"/>
              </w:rPr>
              <w:t>Х</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cPr>
          <w:p w:rsidR="006A56B5" w:rsidRPr="006A56B5" w:rsidRDefault="006A56B5" w:rsidP="00C45B0C">
            <w:pPr>
              <w:snapToGrid w:val="0"/>
              <w:jc w:val="center"/>
            </w:pPr>
            <w:r w:rsidRPr="006A56B5">
              <w:t>Торги не состоялись, в связи с отсутствием заявок</w:t>
            </w:r>
          </w:p>
        </w:tc>
      </w:tr>
    </w:tbl>
    <w:p w:rsidR="006A56B5" w:rsidRPr="00A41318" w:rsidRDefault="006A56B5" w:rsidP="006A56B5">
      <w:pPr>
        <w:jc w:val="center"/>
        <w:rPr>
          <w:b/>
        </w:rPr>
      </w:pPr>
    </w:p>
    <w:p w:rsidR="0058489A" w:rsidRPr="0058489A" w:rsidRDefault="0058489A" w:rsidP="0058489A">
      <w:pPr>
        <w:ind w:firstLine="540"/>
        <w:jc w:val="center"/>
        <w:rPr>
          <w:b/>
        </w:rPr>
      </w:pPr>
    </w:p>
    <w:p w:rsidR="006A56B5" w:rsidRDefault="006A56B5" w:rsidP="006A56B5">
      <w:pPr>
        <w:jc w:val="center"/>
        <w:rPr>
          <w:b/>
        </w:rPr>
      </w:pPr>
      <w:r>
        <w:rPr>
          <w:b/>
        </w:rPr>
        <w:t xml:space="preserve">РЕШЕНИЕ </w:t>
      </w:r>
    </w:p>
    <w:p w:rsidR="006A56B5" w:rsidRDefault="006A56B5" w:rsidP="006A56B5">
      <w:pPr>
        <w:jc w:val="center"/>
        <w:rPr>
          <w:b/>
        </w:rPr>
      </w:pPr>
      <w:r>
        <w:rPr>
          <w:b/>
        </w:rPr>
        <w:t xml:space="preserve">Совета муниципального образования муниципального района «Сыктывдинский» </w:t>
      </w:r>
    </w:p>
    <w:p w:rsidR="006A56B5" w:rsidRDefault="006A56B5" w:rsidP="006A56B5">
      <w:pPr>
        <w:spacing w:after="225"/>
        <w:contextualSpacing/>
        <w:jc w:val="center"/>
        <w:rPr>
          <w:b/>
        </w:rPr>
      </w:pPr>
      <w:r w:rsidRPr="006A56B5">
        <w:rPr>
          <w:b/>
        </w:rPr>
        <w:t>О согласовании перечня федерального имущества, предлагаемого к передаче из  федеральной собственности в муниципальную собственность муниципального образования муниципального района «Сыктывдинский»</w:t>
      </w:r>
    </w:p>
    <w:p w:rsidR="006A56B5" w:rsidRPr="006A56B5" w:rsidRDefault="006A56B5" w:rsidP="006A56B5">
      <w:pPr>
        <w:spacing w:after="225"/>
        <w:contextualSpacing/>
        <w:jc w:val="center"/>
        <w:rPr>
          <w:b/>
        </w:rPr>
      </w:pPr>
    </w:p>
    <w:p w:rsidR="006A56B5" w:rsidRPr="00F97A3F" w:rsidRDefault="006A56B5" w:rsidP="006A56B5">
      <w:pPr>
        <w:rPr>
          <w:rFonts w:eastAsia="A"/>
        </w:rPr>
      </w:pPr>
      <w:r w:rsidRPr="00F97A3F">
        <w:rPr>
          <w:rFonts w:eastAsia="A"/>
        </w:rPr>
        <w:t xml:space="preserve">Принято Советом муниципального образования                          </w:t>
      </w:r>
      <w:r>
        <w:rPr>
          <w:rFonts w:eastAsia="A"/>
        </w:rPr>
        <w:t xml:space="preserve">                                         </w:t>
      </w:r>
      <w:r w:rsidRPr="00F97A3F">
        <w:rPr>
          <w:rFonts w:eastAsia="A"/>
        </w:rPr>
        <w:t xml:space="preserve"> </w:t>
      </w:r>
      <w:r>
        <w:rPr>
          <w:rFonts w:eastAsia="A"/>
        </w:rPr>
        <w:t>от 28</w:t>
      </w:r>
      <w:r w:rsidRPr="00F97A3F">
        <w:rPr>
          <w:rFonts w:eastAsia="A"/>
        </w:rPr>
        <w:t xml:space="preserve"> </w:t>
      </w:r>
      <w:r>
        <w:rPr>
          <w:rFonts w:eastAsia="A"/>
        </w:rPr>
        <w:t>марта</w:t>
      </w:r>
      <w:r w:rsidRPr="00F97A3F">
        <w:rPr>
          <w:rFonts w:eastAsia="A"/>
        </w:rPr>
        <w:t xml:space="preserve"> 201</w:t>
      </w:r>
      <w:r>
        <w:rPr>
          <w:rFonts w:eastAsia="A"/>
        </w:rPr>
        <w:t>9</w:t>
      </w:r>
      <w:r w:rsidRPr="00F97A3F">
        <w:rPr>
          <w:rFonts w:eastAsia="A"/>
        </w:rPr>
        <w:t xml:space="preserve"> года</w:t>
      </w:r>
    </w:p>
    <w:p w:rsidR="006A56B5" w:rsidRDefault="006A56B5" w:rsidP="006A56B5">
      <w:pPr>
        <w:rPr>
          <w:rFonts w:eastAsia="A"/>
        </w:rPr>
      </w:pPr>
      <w:r w:rsidRPr="00F97A3F">
        <w:rPr>
          <w:rFonts w:eastAsia="A"/>
        </w:rPr>
        <w:t xml:space="preserve">муниципального района «Сыктывдинский»                                  </w:t>
      </w:r>
      <w:r>
        <w:rPr>
          <w:rFonts w:eastAsia="A"/>
        </w:rPr>
        <w:t xml:space="preserve">                                         </w:t>
      </w:r>
      <w:r w:rsidRPr="00F97A3F">
        <w:rPr>
          <w:rFonts w:eastAsia="A"/>
        </w:rPr>
        <w:t xml:space="preserve"> </w:t>
      </w:r>
      <w:r>
        <w:rPr>
          <w:rFonts w:eastAsia="A"/>
        </w:rPr>
        <w:t>№ 37</w:t>
      </w:r>
      <w:r w:rsidRPr="00F97A3F">
        <w:rPr>
          <w:rFonts w:eastAsia="A"/>
        </w:rPr>
        <w:t>/</w:t>
      </w:r>
      <w:r>
        <w:rPr>
          <w:rFonts w:eastAsia="A"/>
        </w:rPr>
        <w:t>3</w:t>
      </w:r>
      <w:r w:rsidRPr="00F97A3F">
        <w:rPr>
          <w:rFonts w:eastAsia="A"/>
        </w:rPr>
        <w:t>-</w:t>
      </w:r>
      <w:r>
        <w:rPr>
          <w:rFonts w:eastAsia="A"/>
        </w:rPr>
        <w:t>4</w:t>
      </w:r>
    </w:p>
    <w:p w:rsidR="006A56B5" w:rsidRPr="006A56B5" w:rsidRDefault="006A56B5" w:rsidP="006A56B5">
      <w:pPr>
        <w:rPr>
          <w:rFonts w:eastAsia="A"/>
        </w:rPr>
      </w:pPr>
    </w:p>
    <w:p w:rsidR="006A56B5" w:rsidRPr="006A56B5" w:rsidRDefault="006A56B5" w:rsidP="006A56B5">
      <w:pPr>
        <w:ind w:firstLine="720"/>
        <w:jc w:val="both"/>
      </w:pPr>
      <w:r w:rsidRPr="006A56B5">
        <w:t xml:space="preserve">Руководствуясь Федеральным законом от 6 октября 2003 года №131-ФЗ «Об общих принципах организации местного самоуправления в Российской Федерации», статьей 48 Устава муниципального образования муниципального района «Сыктывдинский», статьей 4 </w:t>
      </w:r>
      <w:r w:rsidRPr="006A56B5">
        <w:rPr>
          <w:color w:val="000000"/>
        </w:rPr>
        <w:t>Положения о порядке владения, пользования и распоряжения муниципальной собственностью муниципального образования муниципального района «Сыктывдинский», утвержденного решением Совета муниципального образования муниципального района «Сыктывдинский» от 28 апреля 2017 года № 18/4-7</w:t>
      </w:r>
      <w:r w:rsidRPr="006A56B5">
        <w:t>, на основании ходатайства ФГКУ «Северо-Западное ТУИО» Минобороны России от 29.06.2018 № 141/2-7207,</w:t>
      </w:r>
    </w:p>
    <w:p w:rsidR="006A56B5" w:rsidRPr="006A56B5" w:rsidRDefault="006A56B5" w:rsidP="006A56B5">
      <w:pPr>
        <w:ind w:firstLine="720"/>
        <w:jc w:val="both"/>
      </w:pPr>
    </w:p>
    <w:p w:rsidR="006A56B5" w:rsidRPr="006A56B5" w:rsidRDefault="006A56B5" w:rsidP="006A56B5">
      <w:pPr>
        <w:ind w:firstLine="720"/>
        <w:jc w:val="both"/>
      </w:pPr>
      <w:r w:rsidRPr="006A56B5">
        <w:t>Совет муниципального образования муниципального района «Сыктывдинский» решил:</w:t>
      </w:r>
    </w:p>
    <w:p w:rsidR="006A56B5" w:rsidRPr="006A56B5" w:rsidRDefault="006A56B5" w:rsidP="006A56B5">
      <w:pPr>
        <w:ind w:firstLine="540"/>
        <w:jc w:val="both"/>
      </w:pPr>
      <w:r w:rsidRPr="006A56B5">
        <w:t>1.  Согласовать перечень федерального имущества, предлагаемого к передаче из  федеральной собственности в муниципальную собственность муниципального образования муниципального района «Сыктывдинский» согласно приложению.</w:t>
      </w:r>
    </w:p>
    <w:p w:rsidR="006A56B5" w:rsidRPr="006A56B5" w:rsidRDefault="006A56B5" w:rsidP="006A56B5">
      <w:pPr>
        <w:ind w:firstLine="540"/>
        <w:jc w:val="both"/>
      </w:pPr>
      <w:r w:rsidRPr="006A56B5">
        <w:t>2. Контроль за исполнением настоящего решения возложить на постоянную комиссию по бюджету, налогам и экономическому развитию Совета МО МР «Сыктывдинский» и заместителя руководителя администрации муниципального района (Н.В.Долингер).</w:t>
      </w:r>
    </w:p>
    <w:p w:rsidR="006A56B5" w:rsidRPr="006A56B5" w:rsidRDefault="006A56B5" w:rsidP="006A56B5">
      <w:pPr>
        <w:ind w:firstLine="540"/>
        <w:jc w:val="both"/>
      </w:pPr>
      <w:r w:rsidRPr="006A56B5">
        <w:t>3.  Настоящее решение вступает в силу со дня его официального опубликования.</w:t>
      </w:r>
    </w:p>
    <w:p w:rsidR="006A56B5" w:rsidRPr="006A56B5" w:rsidRDefault="006A56B5" w:rsidP="006A56B5">
      <w:pPr>
        <w:ind w:firstLine="540"/>
        <w:jc w:val="both"/>
      </w:pPr>
    </w:p>
    <w:p w:rsidR="006A56B5" w:rsidRPr="006A56B5" w:rsidRDefault="006A56B5" w:rsidP="006A56B5">
      <w:r w:rsidRPr="006A56B5">
        <w:t>Глава муниципального района-</w:t>
      </w:r>
    </w:p>
    <w:p w:rsidR="006A56B5" w:rsidRPr="006A56B5" w:rsidRDefault="006A56B5" w:rsidP="006A56B5">
      <w:r w:rsidRPr="006A56B5">
        <w:t>председатель Совета муниципального района                                                   С.С. Савинова</w:t>
      </w:r>
    </w:p>
    <w:p w:rsidR="006A56B5" w:rsidRPr="006A56B5" w:rsidRDefault="006A56B5" w:rsidP="006A56B5"/>
    <w:p w:rsidR="006A56B5" w:rsidRPr="006A56B5" w:rsidRDefault="006A56B5" w:rsidP="006A56B5">
      <w:r w:rsidRPr="006A56B5">
        <w:t>28 марта 2019 года</w:t>
      </w:r>
    </w:p>
    <w:p w:rsidR="006A56B5" w:rsidRPr="006A56B5" w:rsidRDefault="006A56B5" w:rsidP="006A56B5">
      <w:pPr>
        <w:jc w:val="right"/>
      </w:pPr>
      <w:r w:rsidRPr="006A56B5">
        <w:t xml:space="preserve">Приложение к решению </w:t>
      </w:r>
    </w:p>
    <w:p w:rsidR="006A56B5" w:rsidRPr="006A56B5" w:rsidRDefault="006A56B5" w:rsidP="006A56B5">
      <w:pPr>
        <w:jc w:val="right"/>
      </w:pPr>
      <w:r w:rsidRPr="006A56B5">
        <w:t xml:space="preserve">Совета МО МР «Сыктывдинский» </w:t>
      </w:r>
    </w:p>
    <w:p w:rsidR="006A56B5" w:rsidRPr="006A56B5" w:rsidRDefault="006A56B5" w:rsidP="006A56B5">
      <w:pPr>
        <w:jc w:val="right"/>
      </w:pPr>
      <w:r w:rsidRPr="006A56B5">
        <w:t>от 28.03.2019 № 37/3-4</w:t>
      </w:r>
    </w:p>
    <w:p w:rsidR="006A56B5" w:rsidRPr="006A56B5" w:rsidRDefault="006A56B5" w:rsidP="006A56B5">
      <w:pPr>
        <w:jc w:val="center"/>
        <w:rPr>
          <w:b/>
        </w:rPr>
      </w:pPr>
    </w:p>
    <w:p w:rsidR="006A56B5" w:rsidRPr="006A56B5" w:rsidRDefault="006A56B5" w:rsidP="006A56B5">
      <w:pPr>
        <w:jc w:val="center"/>
        <w:rPr>
          <w:b/>
        </w:rPr>
      </w:pPr>
      <w:r w:rsidRPr="006A56B5">
        <w:rPr>
          <w:b/>
        </w:rPr>
        <w:t xml:space="preserve">Перечень имущества, </w:t>
      </w:r>
    </w:p>
    <w:p w:rsidR="006A56B5" w:rsidRPr="006A56B5" w:rsidRDefault="006A56B5" w:rsidP="006A56B5">
      <w:pPr>
        <w:jc w:val="center"/>
        <w:rPr>
          <w:b/>
        </w:rPr>
      </w:pPr>
      <w:r w:rsidRPr="006A56B5">
        <w:rPr>
          <w:b/>
        </w:rPr>
        <w:t>передаваемого из  федеральной  собственности в муниципальную собственность муниципального образования  муниципального района «Сыктывдинский»</w:t>
      </w:r>
    </w:p>
    <w:p w:rsidR="006A56B5" w:rsidRPr="006A56B5" w:rsidRDefault="006A56B5" w:rsidP="006A56B5">
      <w:pPr>
        <w:jc w:val="center"/>
        <w:rPr>
          <w:b/>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268"/>
        <w:gridCol w:w="1984"/>
        <w:gridCol w:w="1985"/>
        <w:gridCol w:w="1417"/>
        <w:gridCol w:w="1559"/>
      </w:tblGrid>
      <w:tr w:rsidR="006A56B5" w:rsidRPr="006A56B5" w:rsidTr="00C45B0C">
        <w:tc>
          <w:tcPr>
            <w:tcW w:w="568" w:type="dxa"/>
          </w:tcPr>
          <w:p w:rsidR="006A56B5" w:rsidRPr="006A56B5" w:rsidRDefault="006A56B5" w:rsidP="00C45B0C">
            <w:pPr>
              <w:jc w:val="center"/>
              <w:rPr>
                <w:b/>
              </w:rPr>
            </w:pPr>
            <w:r w:rsidRPr="006A56B5">
              <w:rPr>
                <w:b/>
              </w:rPr>
              <w:t>№ п/п</w:t>
            </w:r>
          </w:p>
        </w:tc>
        <w:tc>
          <w:tcPr>
            <w:tcW w:w="2268" w:type="dxa"/>
          </w:tcPr>
          <w:p w:rsidR="006A56B5" w:rsidRPr="006A56B5" w:rsidRDefault="006A56B5" w:rsidP="00C45B0C">
            <w:pPr>
              <w:jc w:val="center"/>
              <w:rPr>
                <w:b/>
              </w:rPr>
            </w:pPr>
            <w:r w:rsidRPr="006A56B5">
              <w:rPr>
                <w:b/>
              </w:rPr>
              <w:t>Наименование имущества</w:t>
            </w:r>
          </w:p>
        </w:tc>
        <w:tc>
          <w:tcPr>
            <w:tcW w:w="1984" w:type="dxa"/>
          </w:tcPr>
          <w:p w:rsidR="006A56B5" w:rsidRPr="006A56B5" w:rsidRDefault="006A56B5" w:rsidP="00C45B0C">
            <w:pPr>
              <w:jc w:val="center"/>
              <w:rPr>
                <w:b/>
              </w:rPr>
            </w:pPr>
            <w:r w:rsidRPr="006A56B5">
              <w:rPr>
                <w:b/>
              </w:rPr>
              <w:t>Адрес объекта</w:t>
            </w:r>
          </w:p>
        </w:tc>
        <w:tc>
          <w:tcPr>
            <w:tcW w:w="1985" w:type="dxa"/>
          </w:tcPr>
          <w:p w:rsidR="006A56B5" w:rsidRPr="006A56B5" w:rsidRDefault="006A56B5" w:rsidP="00C45B0C">
            <w:pPr>
              <w:jc w:val="center"/>
              <w:rPr>
                <w:b/>
              </w:rPr>
            </w:pPr>
            <w:r w:rsidRPr="006A56B5">
              <w:rPr>
                <w:b/>
              </w:rPr>
              <w:t>Характеристика имущества</w:t>
            </w:r>
          </w:p>
        </w:tc>
        <w:tc>
          <w:tcPr>
            <w:tcW w:w="1417" w:type="dxa"/>
          </w:tcPr>
          <w:p w:rsidR="006A56B5" w:rsidRPr="006A56B5" w:rsidRDefault="006A56B5" w:rsidP="00C45B0C">
            <w:pPr>
              <w:jc w:val="center"/>
              <w:rPr>
                <w:b/>
              </w:rPr>
            </w:pPr>
            <w:r w:rsidRPr="006A56B5">
              <w:rPr>
                <w:b/>
              </w:rPr>
              <w:t>Первоначальная стоимость</w:t>
            </w:r>
          </w:p>
        </w:tc>
        <w:tc>
          <w:tcPr>
            <w:tcW w:w="1559" w:type="dxa"/>
          </w:tcPr>
          <w:p w:rsidR="006A56B5" w:rsidRPr="006A56B5" w:rsidRDefault="006A56B5" w:rsidP="00C45B0C">
            <w:pPr>
              <w:jc w:val="center"/>
              <w:rPr>
                <w:b/>
              </w:rPr>
            </w:pPr>
            <w:r w:rsidRPr="006A56B5">
              <w:rPr>
                <w:b/>
              </w:rPr>
              <w:t>Остаточная стоимость</w:t>
            </w:r>
          </w:p>
        </w:tc>
      </w:tr>
      <w:tr w:rsidR="006A56B5" w:rsidRPr="006A56B5" w:rsidTr="00C45B0C">
        <w:tc>
          <w:tcPr>
            <w:tcW w:w="568" w:type="dxa"/>
          </w:tcPr>
          <w:p w:rsidR="006A56B5" w:rsidRPr="006A56B5" w:rsidRDefault="006A56B5" w:rsidP="00C45B0C">
            <w:pPr>
              <w:jc w:val="center"/>
            </w:pPr>
            <w:r w:rsidRPr="006A56B5">
              <w:t>1.</w:t>
            </w:r>
          </w:p>
        </w:tc>
        <w:tc>
          <w:tcPr>
            <w:tcW w:w="2268" w:type="dxa"/>
          </w:tcPr>
          <w:p w:rsidR="006A56B5" w:rsidRPr="006A56B5" w:rsidRDefault="006A56B5" w:rsidP="00C45B0C">
            <w:pPr>
              <w:jc w:val="both"/>
            </w:pPr>
            <w:r w:rsidRPr="006A56B5">
              <w:t>Административное здание «Военный комиссариат Сыктывдинского района» (кадастровый номер 11:04:1001011:769)</w:t>
            </w:r>
          </w:p>
        </w:tc>
        <w:tc>
          <w:tcPr>
            <w:tcW w:w="1984" w:type="dxa"/>
          </w:tcPr>
          <w:p w:rsidR="006A56B5" w:rsidRPr="006A56B5" w:rsidRDefault="006A56B5" w:rsidP="00C45B0C">
            <w:r w:rsidRPr="006A56B5">
              <w:t xml:space="preserve">Сыктывдинский район, с.Выльгорт, </w:t>
            </w:r>
          </w:p>
          <w:p w:rsidR="006A56B5" w:rsidRPr="006A56B5" w:rsidRDefault="006A56B5" w:rsidP="00C45B0C">
            <w:r w:rsidRPr="006A56B5">
              <w:t xml:space="preserve">ул.О.Мальцевой, </w:t>
            </w:r>
          </w:p>
          <w:p w:rsidR="006A56B5" w:rsidRPr="006A56B5" w:rsidRDefault="006A56B5" w:rsidP="00C45B0C">
            <w:r w:rsidRPr="006A56B5">
              <w:t xml:space="preserve">д. 100 </w:t>
            </w:r>
          </w:p>
        </w:tc>
        <w:tc>
          <w:tcPr>
            <w:tcW w:w="1985" w:type="dxa"/>
          </w:tcPr>
          <w:p w:rsidR="006A56B5" w:rsidRPr="006A56B5" w:rsidRDefault="006A56B5" w:rsidP="00C45B0C">
            <w:r w:rsidRPr="006A56B5">
              <w:t>Нежилое здание, 1- этажное, площадь 186,6 кв.м.</w:t>
            </w:r>
          </w:p>
        </w:tc>
        <w:tc>
          <w:tcPr>
            <w:tcW w:w="1417" w:type="dxa"/>
          </w:tcPr>
          <w:p w:rsidR="006A56B5" w:rsidRPr="006A56B5" w:rsidRDefault="006A56B5" w:rsidP="00C45B0C">
            <w:pPr>
              <w:jc w:val="center"/>
            </w:pPr>
            <w:r w:rsidRPr="006A56B5">
              <w:t>471 200,00</w:t>
            </w:r>
          </w:p>
        </w:tc>
        <w:tc>
          <w:tcPr>
            <w:tcW w:w="1559" w:type="dxa"/>
          </w:tcPr>
          <w:p w:rsidR="006A56B5" w:rsidRPr="006A56B5" w:rsidRDefault="006A56B5" w:rsidP="00C45B0C">
            <w:pPr>
              <w:jc w:val="center"/>
            </w:pPr>
            <w:r w:rsidRPr="006A56B5">
              <w:t>0,00</w:t>
            </w:r>
          </w:p>
        </w:tc>
      </w:tr>
      <w:tr w:rsidR="006A56B5" w:rsidRPr="006A56B5" w:rsidTr="00C45B0C">
        <w:tc>
          <w:tcPr>
            <w:tcW w:w="568" w:type="dxa"/>
          </w:tcPr>
          <w:p w:rsidR="006A56B5" w:rsidRPr="006A56B5" w:rsidRDefault="006A56B5" w:rsidP="00C45B0C">
            <w:pPr>
              <w:jc w:val="center"/>
            </w:pPr>
            <w:r w:rsidRPr="006A56B5">
              <w:t>2.</w:t>
            </w:r>
          </w:p>
        </w:tc>
        <w:tc>
          <w:tcPr>
            <w:tcW w:w="2268" w:type="dxa"/>
          </w:tcPr>
          <w:p w:rsidR="006A56B5" w:rsidRPr="006A56B5" w:rsidRDefault="006A56B5" w:rsidP="00C45B0C">
            <w:pPr>
              <w:jc w:val="both"/>
            </w:pPr>
            <w:r w:rsidRPr="006A56B5">
              <w:t xml:space="preserve">Гараж </w:t>
            </w:r>
          </w:p>
          <w:p w:rsidR="006A56B5" w:rsidRPr="006A56B5" w:rsidRDefault="006A56B5" w:rsidP="00C45B0C">
            <w:pPr>
              <w:jc w:val="both"/>
            </w:pPr>
            <w:r w:rsidRPr="006A56B5">
              <w:t>(кадастровый номер 87:228:002:300 346)</w:t>
            </w:r>
          </w:p>
        </w:tc>
        <w:tc>
          <w:tcPr>
            <w:tcW w:w="1984" w:type="dxa"/>
          </w:tcPr>
          <w:p w:rsidR="006A56B5" w:rsidRPr="006A56B5" w:rsidRDefault="006A56B5" w:rsidP="00C45B0C">
            <w:r w:rsidRPr="006A56B5">
              <w:t xml:space="preserve">Сыктывдинский район, с.Выльгорт, ул.О.Мальцевой, д. 100 </w:t>
            </w:r>
          </w:p>
        </w:tc>
        <w:tc>
          <w:tcPr>
            <w:tcW w:w="1985" w:type="dxa"/>
          </w:tcPr>
          <w:p w:rsidR="006A56B5" w:rsidRPr="006A56B5" w:rsidRDefault="006A56B5" w:rsidP="00C45B0C">
            <w:r w:rsidRPr="006A56B5">
              <w:t>Площадь 55,9 кв.м.</w:t>
            </w:r>
          </w:p>
        </w:tc>
        <w:tc>
          <w:tcPr>
            <w:tcW w:w="1417" w:type="dxa"/>
          </w:tcPr>
          <w:p w:rsidR="006A56B5" w:rsidRPr="006A56B5" w:rsidRDefault="006A56B5" w:rsidP="00C45B0C">
            <w:pPr>
              <w:jc w:val="center"/>
            </w:pPr>
            <w:r w:rsidRPr="006A56B5">
              <w:t>71 440,00</w:t>
            </w:r>
          </w:p>
        </w:tc>
        <w:tc>
          <w:tcPr>
            <w:tcW w:w="1559" w:type="dxa"/>
          </w:tcPr>
          <w:p w:rsidR="006A56B5" w:rsidRPr="006A56B5" w:rsidRDefault="006A56B5" w:rsidP="00C45B0C">
            <w:pPr>
              <w:jc w:val="center"/>
            </w:pPr>
            <w:r w:rsidRPr="006A56B5">
              <w:t>0,00</w:t>
            </w:r>
          </w:p>
        </w:tc>
      </w:tr>
      <w:tr w:rsidR="006A56B5" w:rsidRPr="006A56B5" w:rsidTr="00C45B0C">
        <w:tc>
          <w:tcPr>
            <w:tcW w:w="568" w:type="dxa"/>
          </w:tcPr>
          <w:p w:rsidR="006A56B5" w:rsidRPr="006A56B5" w:rsidRDefault="006A56B5" w:rsidP="00C45B0C">
            <w:pPr>
              <w:jc w:val="center"/>
            </w:pPr>
            <w:r w:rsidRPr="006A56B5">
              <w:t>3.</w:t>
            </w:r>
          </w:p>
        </w:tc>
        <w:tc>
          <w:tcPr>
            <w:tcW w:w="2268" w:type="dxa"/>
          </w:tcPr>
          <w:p w:rsidR="006A56B5" w:rsidRPr="006A56B5" w:rsidRDefault="006A56B5" w:rsidP="00C45B0C">
            <w:pPr>
              <w:jc w:val="both"/>
            </w:pPr>
            <w:r w:rsidRPr="006A56B5">
              <w:t xml:space="preserve">Гараж </w:t>
            </w:r>
          </w:p>
          <w:p w:rsidR="006A56B5" w:rsidRPr="006A56B5" w:rsidRDefault="006A56B5" w:rsidP="00C45B0C">
            <w:pPr>
              <w:jc w:val="both"/>
            </w:pPr>
            <w:r w:rsidRPr="006A56B5">
              <w:t>(кадастровый номер 87:228:002:300 347)</w:t>
            </w:r>
          </w:p>
        </w:tc>
        <w:tc>
          <w:tcPr>
            <w:tcW w:w="1984" w:type="dxa"/>
          </w:tcPr>
          <w:p w:rsidR="006A56B5" w:rsidRPr="006A56B5" w:rsidRDefault="006A56B5" w:rsidP="00C45B0C">
            <w:r w:rsidRPr="006A56B5">
              <w:t xml:space="preserve">Сыктывдинский район, с.Выльгорт, ул.О.Мальцевой, д. 100 </w:t>
            </w:r>
          </w:p>
        </w:tc>
        <w:tc>
          <w:tcPr>
            <w:tcW w:w="1985" w:type="dxa"/>
          </w:tcPr>
          <w:p w:rsidR="006A56B5" w:rsidRPr="006A56B5" w:rsidRDefault="006A56B5" w:rsidP="00C45B0C">
            <w:r w:rsidRPr="006A56B5">
              <w:t>Площадь 27 кв.м.</w:t>
            </w:r>
          </w:p>
        </w:tc>
        <w:tc>
          <w:tcPr>
            <w:tcW w:w="1417" w:type="dxa"/>
          </w:tcPr>
          <w:p w:rsidR="006A56B5" w:rsidRPr="006A56B5" w:rsidRDefault="006A56B5" w:rsidP="00C45B0C">
            <w:pPr>
              <w:jc w:val="center"/>
            </w:pPr>
            <w:r w:rsidRPr="006A56B5">
              <w:t>71 440,00</w:t>
            </w:r>
          </w:p>
        </w:tc>
        <w:tc>
          <w:tcPr>
            <w:tcW w:w="1559" w:type="dxa"/>
          </w:tcPr>
          <w:p w:rsidR="006A56B5" w:rsidRPr="006A56B5" w:rsidRDefault="006A56B5" w:rsidP="00C45B0C">
            <w:pPr>
              <w:jc w:val="center"/>
            </w:pPr>
            <w:r w:rsidRPr="006A56B5">
              <w:t>0,00</w:t>
            </w:r>
          </w:p>
        </w:tc>
      </w:tr>
      <w:tr w:rsidR="006A56B5" w:rsidRPr="006A56B5" w:rsidTr="00C45B0C">
        <w:tc>
          <w:tcPr>
            <w:tcW w:w="568" w:type="dxa"/>
          </w:tcPr>
          <w:p w:rsidR="006A56B5" w:rsidRPr="006A56B5" w:rsidRDefault="006A56B5" w:rsidP="00C45B0C">
            <w:pPr>
              <w:jc w:val="center"/>
            </w:pPr>
            <w:r w:rsidRPr="006A56B5">
              <w:t>4.</w:t>
            </w:r>
          </w:p>
        </w:tc>
        <w:tc>
          <w:tcPr>
            <w:tcW w:w="2268" w:type="dxa"/>
          </w:tcPr>
          <w:p w:rsidR="006A56B5" w:rsidRPr="006A56B5" w:rsidRDefault="006A56B5" w:rsidP="00C45B0C">
            <w:pPr>
              <w:jc w:val="both"/>
            </w:pPr>
            <w:r w:rsidRPr="006A56B5">
              <w:t>Земельный участок (кадастровый номер 11:04:1001011:19)</w:t>
            </w:r>
          </w:p>
        </w:tc>
        <w:tc>
          <w:tcPr>
            <w:tcW w:w="1984" w:type="dxa"/>
          </w:tcPr>
          <w:p w:rsidR="006A56B5" w:rsidRPr="006A56B5" w:rsidRDefault="006A56B5" w:rsidP="00C45B0C">
            <w:r w:rsidRPr="006A56B5">
              <w:t xml:space="preserve">Сыктывдинский район, с.Выльгорт, ул.О.Мальцевой, д. 100 </w:t>
            </w:r>
          </w:p>
        </w:tc>
        <w:tc>
          <w:tcPr>
            <w:tcW w:w="1985" w:type="dxa"/>
          </w:tcPr>
          <w:p w:rsidR="006A56B5" w:rsidRPr="006A56B5" w:rsidRDefault="006A56B5" w:rsidP="00C45B0C">
            <w:r w:rsidRPr="006A56B5">
              <w:t>Категория земель: земли населенных пунктов, разрешенное использование: для размещения административного здания, площадь 939 кв.м.</w:t>
            </w:r>
          </w:p>
        </w:tc>
        <w:tc>
          <w:tcPr>
            <w:tcW w:w="1417" w:type="dxa"/>
          </w:tcPr>
          <w:p w:rsidR="006A56B5" w:rsidRPr="006A56B5" w:rsidRDefault="006A56B5" w:rsidP="00C45B0C">
            <w:pPr>
              <w:jc w:val="center"/>
            </w:pPr>
            <w:r w:rsidRPr="006A56B5">
              <w:t>782 055,54</w:t>
            </w:r>
          </w:p>
        </w:tc>
        <w:tc>
          <w:tcPr>
            <w:tcW w:w="1559" w:type="dxa"/>
          </w:tcPr>
          <w:p w:rsidR="006A56B5" w:rsidRPr="006A56B5" w:rsidRDefault="006A56B5" w:rsidP="00C45B0C">
            <w:pPr>
              <w:jc w:val="center"/>
            </w:pPr>
            <w:r w:rsidRPr="006A56B5">
              <w:t>Х</w:t>
            </w:r>
          </w:p>
        </w:tc>
      </w:tr>
    </w:tbl>
    <w:p w:rsidR="006A56B5" w:rsidRPr="006A56B5" w:rsidRDefault="006A56B5" w:rsidP="006A56B5">
      <w:pPr>
        <w:jc w:val="both"/>
        <w:rPr>
          <w:b/>
        </w:rPr>
      </w:pPr>
    </w:p>
    <w:p w:rsidR="006A56B5" w:rsidRDefault="006A56B5" w:rsidP="006A56B5">
      <w:pPr>
        <w:jc w:val="center"/>
        <w:rPr>
          <w:b/>
        </w:rPr>
      </w:pPr>
      <w:r>
        <w:rPr>
          <w:b/>
        </w:rPr>
        <w:t xml:space="preserve">РЕШЕНИЕ </w:t>
      </w:r>
    </w:p>
    <w:p w:rsidR="006A56B5" w:rsidRDefault="006A56B5" w:rsidP="006A56B5">
      <w:pPr>
        <w:jc w:val="center"/>
        <w:rPr>
          <w:b/>
        </w:rPr>
      </w:pPr>
      <w:r>
        <w:rPr>
          <w:b/>
        </w:rPr>
        <w:t xml:space="preserve">Совета муниципального образования муниципального района «Сыктывдинский» </w:t>
      </w:r>
    </w:p>
    <w:p w:rsidR="006A56B5" w:rsidRDefault="006A56B5" w:rsidP="006A56B5">
      <w:pPr>
        <w:spacing w:after="225"/>
        <w:contextualSpacing/>
        <w:jc w:val="center"/>
        <w:rPr>
          <w:b/>
        </w:rPr>
      </w:pPr>
      <w:r w:rsidRPr="006A56B5">
        <w:rPr>
          <w:b/>
        </w:rPr>
        <w:t>Об утверждении перечня государственного имущества Республики Коми, предлагаемого к передаче из  государственной собственности Республики Коми в собственность муниципального образования муниципального района «Сыктывдинский»</w:t>
      </w:r>
    </w:p>
    <w:p w:rsidR="006A56B5" w:rsidRPr="006A56B5" w:rsidRDefault="006A56B5" w:rsidP="006A56B5">
      <w:pPr>
        <w:spacing w:after="225"/>
        <w:contextualSpacing/>
        <w:jc w:val="center"/>
        <w:rPr>
          <w:b/>
        </w:rPr>
      </w:pPr>
    </w:p>
    <w:p w:rsidR="006A56B5" w:rsidRPr="00F97A3F" w:rsidRDefault="006A56B5" w:rsidP="006A56B5">
      <w:pPr>
        <w:rPr>
          <w:rFonts w:eastAsia="A"/>
        </w:rPr>
      </w:pPr>
      <w:r w:rsidRPr="00F97A3F">
        <w:rPr>
          <w:rFonts w:eastAsia="A"/>
        </w:rPr>
        <w:t xml:space="preserve">Принято Советом муниципального образования                          </w:t>
      </w:r>
      <w:r>
        <w:rPr>
          <w:rFonts w:eastAsia="A"/>
        </w:rPr>
        <w:t xml:space="preserve">                                         </w:t>
      </w:r>
      <w:r w:rsidRPr="00F97A3F">
        <w:rPr>
          <w:rFonts w:eastAsia="A"/>
        </w:rPr>
        <w:t xml:space="preserve"> </w:t>
      </w:r>
      <w:r>
        <w:rPr>
          <w:rFonts w:eastAsia="A"/>
        </w:rPr>
        <w:t>от 28</w:t>
      </w:r>
      <w:r w:rsidRPr="00F97A3F">
        <w:rPr>
          <w:rFonts w:eastAsia="A"/>
        </w:rPr>
        <w:t xml:space="preserve"> </w:t>
      </w:r>
      <w:r>
        <w:rPr>
          <w:rFonts w:eastAsia="A"/>
        </w:rPr>
        <w:t>марта</w:t>
      </w:r>
      <w:r w:rsidRPr="00F97A3F">
        <w:rPr>
          <w:rFonts w:eastAsia="A"/>
        </w:rPr>
        <w:t xml:space="preserve"> 201</w:t>
      </w:r>
      <w:r>
        <w:rPr>
          <w:rFonts w:eastAsia="A"/>
        </w:rPr>
        <w:t>9</w:t>
      </w:r>
      <w:r w:rsidRPr="00F97A3F">
        <w:rPr>
          <w:rFonts w:eastAsia="A"/>
        </w:rPr>
        <w:t xml:space="preserve"> года</w:t>
      </w:r>
    </w:p>
    <w:p w:rsidR="006A56B5" w:rsidRDefault="006A56B5" w:rsidP="006A56B5">
      <w:pPr>
        <w:rPr>
          <w:rFonts w:eastAsia="A"/>
        </w:rPr>
      </w:pPr>
      <w:r w:rsidRPr="00F97A3F">
        <w:rPr>
          <w:rFonts w:eastAsia="A"/>
        </w:rPr>
        <w:t xml:space="preserve">муниципального района «Сыктывдинский»                                  </w:t>
      </w:r>
      <w:r>
        <w:rPr>
          <w:rFonts w:eastAsia="A"/>
        </w:rPr>
        <w:t xml:space="preserve">                                         </w:t>
      </w:r>
      <w:r w:rsidRPr="00F97A3F">
        <w:rPr>
          <w:rFonts w:eastAsia="A"/>
        </w:rPr>
        <w:t xml:space="preserve"> </w:t>
      </w:r>
      <w:r>
        <w:rPr>
          <w:rFonts w:eastAsia="A"/>
        </w:rPr>
        <w:t>№ 37</w:t>
      </w:r>
      <w:r w:rsidRPr="00F97A3F">
        <w:rPr>
          <w:rFonts w:eastAsia="A"/>
        </w:rPr>
        <w:t>/</w:t>
      </w:r>
      <w:r>
        <w:rPr>
          <w:rFonts w:eastAsia="A"/>
        </w:rPr>
        <w:t>3</w:t>
      </w:r>
      <w:r w:rsidRPr="00F97A3F">
        <w:rPr>
          <w:rFonts w:eastAsia="A"/>
        </w:rPr>
        <w:t>-</w:t>
      </w:r>
      <w:r>
        <w:rPr>
          <w:rFonts w:eastAsia="A"/>
        </w:rPr>
        <w:t>5</w:t>
      </w:r>
    </w:p>
    <w:p w:rsidR="006A56B5" w:rsidRDefault="006A56B5" w:rsidP="006A56B5">
      <w:pPr>
        <w:rPr>
          <w:rFonts w:eastAsia="A"/>
        </w:rPr>
      </w:pPr>
    </w:p>
    <w:p w:rsidR="006A56B5" w:rsidRPr="006A56B5" w:rsidRDefault="006A56B5" w:rsidP="006A56B5">
      <w:pPr>
        <w:ind w:firstLine="720"/>
        <w:jc w:val="both"/>
      </w:pPr>
      <w:r w:rsidRPr="006A56B5">
        <w:lastRenderedPageBreak/>
        <w:t>Руководствуясь</w:t>
      </w:r>
      <w:r w:rsidRPr="006A56B5">
        <w:rPr>
          <w:rFonts w:eastAsia="Calibri"/>
          <w:lang w:eastAsia="en-US"/>
        </w:rPr>
        <w:t xml:space="preserve"> </w:t>
      </w:r>
      <w:r w:rsidRPr="006A56B5">
        <w:t>частью 1 статьи 51, частью 8 статьи 37 Федерального закона от 6 октября 2003 года № 131-ФЗ «Об общих принципах организации местного самоуправления в Российской Федерации», частью 1 статьи 48 Устава муниципального образования муниципального района «Сыктывдинский»,</w:t>
      </w:r>
    </w:p>
    <w:p w:rsidR="006A56B5" w:rsidRPr="006A56B5" w:rsidRDefault="006A56B5" w:rsidP="006A56B5">
      <w:pPr>
        <w:ind w:firstLine="720"/>
        <w:jc w:val="both"/>
      </w:pPr>
      <w:r w:rsidRPr="006A56B5">
        <w:t>Совет муниципального образования муниципального района «Сыктывдинский» решил:</w:t>
      </w:r>
    </w:p>
    <w:p w:rsidR="006A56B5" w:rsidRPr="006A56B5" w:rsidRDefault="006A56B5" w:rsidP="006A56B5">
      <w:pPr>
        <w:ind w:firstLine="540"/>
        <w:jc w:val="both"/>
      </w:pPr>
      <w:r w:rsidRPr="006A56B5">
        <w:t>1. Утвердить перечень государственного имущества Республики Коми, предлагаемого к передаче из  государственной собственности Республики Коми в собственность муниципального образования муниципального района «Сыктывдинский» согласно приложению.</w:t>
      </w:r>
    </w:p>
    <w:p w:rsidR="006A56B5" w:rsidRPr="006A56B5" w:rsidRDefault="006A56B5" w:rsidP="006A56B5">
      <w:pPr>
        <w:ind w:firstLine="540"/>
        <w:jc w:val="both"/>
      </w:pPr>
      <w:r w:rsidRPr="006A56B5">
        <w:t>2. Контроль за исполнением настоящего решения возложить на постоянную комиссию по бюджету, налогам и экономическому развитию Совета МО МР «Сыктывдинский» и заместителя руководителя администрации муниципального района (Н.В. Долингер).</w:t>
      </w:r>
    </w:p>
    <w:p w:rsidR="006A56B5" w:rsidRPr="006A56B5" w:rsidRDefault="006A56B5" w:rsidP="006A56B5">
      <w:pPr>
        <w:ind w:firstLine="540"/>
        <w:jc w:val="both"/>
      </w:pPr>
      <w:r w:rsidRPr="006A56B5">
        <w:t>3. Настоящее решение вступает в силу со дня его официального опубликования.</w:t>
      </w:r>
    </w:p>
    <w:p w:rsidR="006A56B5" w:rsidRPr="006A56B5" w:rsidRDefault="006A56B5" w:rsidP="006A56B5">
      <w:pPr>
        <w:ind w:firstLine="540"/>
        <w:jc w:val="both"/>
      </w:pPr>
    </w:p>
    <w:p w:rsidR="006A56B5" w:rsidRPr="006A56B5" w:rsidRDefault="006A56B5" w:rsidP="006A56B5">
      <w:r w:rsidRPr="006A56B5">
        <w:t>Глава муниципального района-</w:t>
      </w:r>
    </w:p>
    <w:p w:rsidR="006A56B5" w:rsidRPr="006A56B5" w:rsidRDefault="006A56B5" w:rsidP="006A56B5">
      <w:r w:rsidRPr="006A56B5">
        <w:t>председатель Совета муниципального района                                                   С.С. Савинова</w:t>
      </w:r>
    </w:p>
    <w:p w:rsidR="006A56B5" w:rsidRPr="006A56B5" w:rsidRDefault="006A56B5" w:rsidP="006A56B5"/>
    <w:p w:rsidR="006A56B5" w:rsidRPr="006A56B5" w:rsidRDefault="006A56B5" w:rsidP="006A56B5">
      <w:r w:rsidRPr="006A56B5">
        <w:t>28 марта 2019 года</w:t>
      </w:r>
    </w:p>
    <w:p w:rsidR="006A56B5" w:rsidRDefault="006A56B5" w:rsidP="006A56B5">
      <w:pPr>
        <w:rPr>
          <w:rFonts w:eastAsia="A"/>
        </w:rPr>
      </w:pPr>
    </w:p>
    <w:p w:rsidR="006A56B5" w:rsidRPr="006A56B5" w:rsidRDefault="006A56B5" w:rsidP="006A56B5">
      <w:pPr>
        <w:jc w:val="right"/>
      </w:pPr>
      <w:r w:rsidRPr="006A56B5">
        <w:t xml:space="preserve">Приложение к решению </w:t>
      </w:r>
    </w:p>
    <w:p w:rsidR="006A56B5" w:rsidRPr="006A56B5" w:rsidRDefault="006A56B5" w:rsidP="006A56B5">
      <w:pPr>
        <w:jc w:val="right"/>
      </w:pPr>
      <w:r w:rsidRPr="006A56B5">
        <w:t xml:space="preserve">Совета МО МР «Сыктывдинский» </w:t>
      </w:r>
    </w:p>
    <w:p w:rsidR="006A56B5" w:rsidRPr="006A56B5" w:rsidRDefault="006A56B5" w:rsidP="006A56B5">
      <w:pPr>
        <w:jc w:val="right"/>
      </w:pPr>
      <w:r w:rsidRPr="006A56B5">
        <w:t>от 28.03.2019 № 37/3-5</w:t>
      </w:r>
    </w:p>
    <w:p w:rsidR="006A56B5" w:rsidRPr="006A56B5" w:rsidRDefault="006A56B5" w:rsidP="006A56B5">
      <w:pPr>
        <w:jc w:val="center"/>
        <w:rPr>
          <w:b/>
        </w:rPr>
      </w:pPr>
    </w:p>
    <w:p w:rsidR="006A56B5" w:rsidRPr="006A56B5" w:rsidRDefault="006A56B5" w:rsidP="006A56B5">
      <w:pPr>
        <w:jc w:val="center"/>
        <w:rPr>
          <w:b/>
        </w:rPr>
      </w:pPr>
      <w:r w:rsidRPr="006A56B5">
        <w:rPr>
          <w:b/>
        </w:rPr>
        <w:t xml:space="preserve">Перечень имущества, </w:t>
      </w:r>
    </w:p>
    <w:p w:rsidR="006A56B5" w:rsidRPr="006A56B5" w:rsidRDefault="006A56B5" w:rsidP="006A56B5">
      <w:pPr>
        <w:jc w:val="center"/>
        <w:rPr>
          <w:b/>
        </w:rPr>
      </w:pPr>
      <w:r w:rsidRPr="006A56B5">
        <w:rPr>
          <w:b/>
        </w:rPr>
        <w:t>предлагаемого к передаче из  государственной собственности Республики Коми</w:t>
      </w:r>
    </w:p>
    <w:p w:rsidR="006A56B5" w:rsidRPr="006A56B5" w:rsidRDefault="006A56B5" w:rsidP="006A56B5">
      <w:pPr>
        <w:jc w:val="center"/>
        <w:rPr>
          <w:b/>
        </w:rPr>
      </w:pPr>
      <w:r w:rsidRPr="006A56B5">
        <w:rPr>
          <w:b/>
        </w:rPr>
        <w:t xml:space="preserve"> в собственность муниципального образования  муниципального района «Сыктывдинский»</w:t>
      </w:r>
    </w:p>
    <w:p w:rsidR="006A56B5" w:rsidRPr="006A56B5" w:rsidRDefault="006A56B5" w:rsidP="006A56B5">
      <w:pPr>
        <w:tabs>
          <w:tab w:val="left" w:pos="1262"/>
        </w:tabs>
        <w:rPr>
          <w:b/>
          <w:snapToGrid w:val="0"/>
        </w:rPr>
      </w:pPr>
    </w:p>
    <w:tbl>
      <w:tblPr>
        <w:tblW w:w="9374" w:type="dxa"/>
        <w:tblInd w:w="90" w:type="dxa"/>
        <w:tblLayout w:type="fixed"/>
        <w:tblLook w:val="04A0"/>
      </w:tblPr>
      <w:tblGrid>
        <w:gridCol w:w="585"/>
        <w:gridCol w:w="2977"/>
        <w:gridCol w:w="1701"/>
        <w:gridCol w:w="992"/>
        <w:gridCol w:w="1418"/>
        <w:gridCol w:w="1701"/>
      </w:tblGrid>
      <w:tr w:rsidR="006A56B5" w:rsidRPr="006A56B5" w:rsidTr="00C45B0C">
        <w:trPr>
          <w:trHeight w:val="1110"/>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56B5" w:rsidRPr="006A56B5" w:rsidRDefault="006A56B5" w:rsidP="00C45B0C">
            <w:pPr>
              <w:jc w:val="center"/>
              <w:rPr>
                <w:b/>
                <w:color w:val="000000"/>
              </w:rPr>
            </w:pPr>
            <w:r w:rsidRPr="006A56B5">
              <w:rPr>
                <w:b/>
                <w:color w:val="000000"/>
              </w:rPr>
              <w:t>№ п/п</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6A56B5" w:rsidRPr="006A56B5" w:rsidRDefault="006A56B5" w:rsidP="00C45B0C">
            <w:pPr>
              <w:jc w:val="center"/>
              <w:rPr>
                <w:b/>
                <w:color w:val="000000"/>
              </w:rPr>
            </w:pPr>
            <w:r w:rsidRPr="006A56B5">
              <w:rPr>
                <w:b/>
                <w:color w:val="000000"/>
              </w:rPr>
              <w:t>Наименование имущества, индивидуализирующие характеристики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A56B5" w:rsidRPr="006A56B5" w:rsidRDefault="006A56B5" w:rsidP="00C45B0C">
            <w:pPr>
              <w:jc w:val="center"/>
              <w:rPr>
                <w:b/>
                <w:color w:val="000000"/>
              </w:rPr>
            </w:pPr>
            <w:r w:rsidRPr="006A56B5">
              <w:rPr>
                <w:b/>
                <w:color w:val="000000"/>
              </w:rPr>
              <w:t>Инвентарный номер</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A56B5" w:rsidRPr="006A56B5" w:rsidRDefault="006A56B5" w:rsidP="00C45B0C">
            <w:pPr>
              <w:jc w:val="center"/>
              <w:rPr>
                <w:b/>
                <w:color w:val="000000"/>
              </w:rPr>
            </w:pPr>
            <w:r w:rsidRPr="006A56B5">
              <w:rPr>
                <w:b/>
                <w:color w:val="000000"/>
              </w:rPr>
              <w:t>Кол-во</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6A56B5" w:rsidRPr="006A56B5" w:rsidRDefault="006A56B5" w:rsidP="00C45B0C">
            <w:pPr>
              <w:jc w:val="center"/>
              <w:rPr>
                <w:b/>
                <w:color w:val="000000"/>
              </w:rPr>
            </w:pPr>
            <w:r w:rsidRPr="006A56B5">
              <w:rPr>
                <w:b/>
                <w:color w:val="000000"/>
              </w:rPr>
              <w:t>Первоначальная стоимость</w:t>
            </w:r>
            <w:r w:rsidRPr="006A56B5">
              <w:rPr>
                <w:b/>
                <w:color w:val="000000"/>
              </w:rPr>
              <w:br/>
              <w:t>(руб.)</w:t>
            </w:r>
          </w:p>
        </w:tc>
        <w:tc>
          <w:tcPr>
            <w:tcW w:w="1701" w:type="dxa"/>
            <w:tcBorders>
              <w:top w:val="single" w:sz="4" w:space="0" w:color="auto"/>
              <w:left w:val="nil"/>
              <w:bottom w:val="single" w:sz="4" w:space="0" w:color="auto"/>
              <w:right w:val="single" w:sz="4" w:space="0" w:color="auto"/>
            </w:tcBorders>
            <w:shd w:val="clear" w:color="auto" w:fill="auto"/>
            <w:hideMark/>
          </w:tcPr>
          <w:p w:rsidR="006A56B5" w:rsidRPr="006A56B5" w:rsidRDefault="006A56B5" w:rsidP="00C45B0C">
            <w:pPr>
              <w:tabs>
                <w:tab w:val="left" w:pos="645"/>
              </w:tabs>
              <w:jc w:val="center"/>
              <w:rPr>
                <w:b/>
                <w:color w:val="000000"/>
              </w:rPr>
            </w:pPr>
            <w:r w:rsidRPr="006A56B5">
              <w:rPr>
                <w:b/>
                <w:color w:val="000000"/>
              </w:rPr>
              <w:t xml:space="preserve">Остаточная стоимость на 01.04.2019 </w:t>
            </w:r>
            <w:r w:rsidRPr="006A56B5">
              <w:rPr>
                <w:b/>
                <w:color w:val="000000"/>
              </w:rPr>
              <w:br/>
              <w:t>(руб.)</w:t>
            </w:r>
          </w:p>
        </w:tc>
      </w:tr>
      <w:tr w:rsidR="006A56B5" w:rsidRPr="006A56B5" w:rsidTr="00C45B0C">
        <w:trPr>
          <w:trHeight w:val="315"/>
        </w:trPr>
        <w:tc>
          <w:tcPr>
            <w:tcW w:w="9374"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A56B5" w:rsidRPr="006A56B5" w:rsidRDefault="006A56B5" w:rsidP="00C45B0C">
            <w:pPr>
              <w:jc w:val="center"/>
              <w:rPr>
                <w:color w:val="000000"/>
              </w:rPr>
            </w:pPr>
            <w:r w:rsidRPr="006A56B5">
              <w:rPr>
                <w:color w:val="000000"/>
              </w:rPr>
              <w:t>101 (Основные средства)</w:t>
            </w:r>
          </w:p>
        </w:tc>
      </w:tr>
      <w:tr w:rsidR="006A56B5" w:rsidRPr="006A56B5" w:rsidTr="006A56B5">
        <w:trPr>
          <w:trHeight w:val="212"/>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1</w:t>
            </w:r>
          </w:p>
        </w:tc>
        <w:tc>
          <w:tcPr>
            <w:tcW w:w="2977"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rPr>
                <w:color w:val="000000"/>
              </w:rPr>
            </w:pPr>
            <w:r w:rsidRPr="006A56B5">
              <w:rPr>
                <w:color w:val="000000"/>
              </w:rPr>
              <w:t>Гардероб "Фаворит"</w:t>
            </w:r>
          </w:p>
        </w:tc>
        <w:tc>
          <w:tcPr>
            <w:tcW w:w="1701"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106030001</w:t>
            </w:r>
          </w:p>
        </w:tc>
        <w:tc>
          <w:tcPr>
            <w:tcW w:w="992"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1</w:t>
            </w:r>
          </w:p>
        </w:tc>
        <w:tc>
          <w:tcPr>
            <w:tcW w:w="1418"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4 270,00</w:t>
            </w:r>
          </w:p>
        </w:tc>
        <w:tc>
          <w:tcPr>
            <w:tcW w:w="1701"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0,00</w:t>
            </w:r>
          </w:p>
        </w:tc>
      </w:tr>
      <w:tr w:rsidR="006A56B5" w:rsidRPr="006A56B5" w:rsidTr="006A56B5">
        <w:trPr>
          <w:trHeight w:val="116"/>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2</w:t>
            </w:r>
          </w:p>
        </w:tc>
        <w:tc>
          <w:tcPr>
            <w:tcW w:w="2977"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rPr>
                <w:color w:val="000000"/>
              </w:rPr>
            </w:pPr>
            <w:r w:rsidRPr="006A56B5">
              <w:rPr>
                <w:color w:val="000000"/>
              </w:rPr>
              <w:t>Кресло CHAIRMAN 279</w:t>
            </w:r>
          </w:p>
        </w:tc>
        <w:tc>
          <w:tcPr>
            <w:tcW w:w="1701"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110136817</w:t>
            </w:r>
          </w:p>
        </w:tc>
        <w:tc>
          <w:tcPr>
            <w:tcW w:w="992"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1</w:t>
            </w:r>
          </w:p>
        </w:tc>
        <w:tc>
          <w:tcPr>
            <w:tcW w:w="1418"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3 506,00</w:t>
            </w:r>
          </w:p>
        </w:tc>
        <w:tc>
          <w:tcPr>
            <w:tcW w:w="1701"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0,00</w:t>
            </w:r>
          </w:p>
        </w:tc>
      </w:tr>
      <w:tr w:rsidR="006A56B5" w:rsidRPr="006A56B5" w:rsidTr="006A56B5">
        <w:trPr>
          <w:trHeight w:val="70"/>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3</w:t>
            </w:r>
          </w:p>
        </w:tc>
        <w:tc>
          <w:tcPr>
            <w:tcW w:w="2977"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rPr>
                <w:color w:val="000000"/>
              </w:rPr>
            </w:pPr>
            <w:r w:rsidRPr="006A56B5">
              <w:rPr>
                <w:color w:val="000000"/>
              </w:rPr>
              <w:t>принтер Мноф-й Samsung SCX-4521F</w:t>
            </w:r>
          </w:p>
        </w:tc>
        <w:tc>
          <w:tcPr>
            <w:tcW w:w="1701"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000000161</w:t>
            </w:r>
          </w:p>
        </w:tc>
        <w:tc>
          <w:tcPr>
            <w:tcW w:w="992"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1</w:t>
            </w:r>
          </w:p>
        </w:tc>
        <w:tc>
          <w:tcPr>
            <w:tcW w:w="1418"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8 390,00</w:t>
            </w:r>
          </w:p>
        </w:tc>
        <w:tc>
          <w:tcPr>
            <w:tcW w:w="1701"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0,00</w:t>
            </w:r>
          </w:p>
        </w:tc>
      </w:tr>
      <w:tr w:rsidR="006A56B5" w:rsidRPr="006A56B5" w:rsidTr="006A56B5">
        <w:trPr>
          <w:trHeight w:val="70"/>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4</w:t>
            </w:r>
          </w:p>
        </w:tc>
        <w:tc>
          <w:tcPr>
            <w:tcW w:w="2977"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rPr>
                <w:color w:val="000000"/>
              </w:rPr>
            </w:pPr>
            <w:r w:rsidRPr="006A56B5">
              <w:rPr>
                <w:color w:val="000000"/>
              </w:rPr>
              <w:t>Сейф "Топаз" ВST-1000</w:t>
            </w:r>
          </w:p>
        </w:tc>
        <w:tc>
          <w:tcPr>
            <w:tcW w:w="1701"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106030007</w:t>
            </w:r>
          </w:p>
        </w:tc>
        <w:tc>
          <w:tcPr>
            <w:tcW w:w="992"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1</w:t>
            </w:r>
          </w:p>
        </w:tc>
        <w:tc>
          <w:tcPr>
            <w:tcW w:w="1418"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36 594,00</w:t>
            </w:r>
          </w:p>
        </w:tc>
        <w:tc>
          <w:tcPr>
            <w:tcW w:w="1701"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23029,50</w:t>
            </w:r>
          </w:p>
        </w:tc>
      </w:tr>
      <w:tr w:rsidR="006A56B5" w:rsidRPr="006A56B5" w:rsidTr="006A56B5">
        <w:trPr>
          <w:trHeight w:val="70"/>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5</w:t>
            </w:r>
          </w:p>
        </w:tc>
        <w:tc>
          <w:tcPr>
            <w:tcW w:w="2977"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rPr>
                <w:color w:val="000000"/>
              </w:rPr>
            </w:pPr>
            <w:r w:rsidRPr="006A56B5">
              <w:rPr>
                <w:color w:val="000000"/>
              </w:rPr>
              <w:t xml:space="preserve">Стеллаж "Фаворит"  СТ-04 </w:t>
            </w:r>
          </w:p>
        </w:tc>
        <w:tc>
          <w:tcPr>
            <w:tcW w:w="1701"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110106851</w:t>
            </w:r>
          </w:p>
        </w:tc>
        <w:tc>
          <w:tcPr>
            <w:tcW w:w="992"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1</w:t>
            </w:r>
          </w:p>
        </w:tc>
        <w:tc>
          <w:tcPr>
            <w:tcW w:w="1418"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5 430,00</w:t>
            </w:r>
          </w:p>
        </w:tc>
        <w:tc>
          <w:tcPr>
            <w:tcW w:w="1701"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0,00</w:t>
            </w:r>
          </w:p>
        </w:tc>
      </w:tr>
      <w:tr w:rsidR="006A56B5" w:rsidRPr="006A56B5" w:rsidTr="006A56B5">
        <w:trPr>
          <w:trHeight w:val="70"/>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6</w:t>
            </w:r>
          </w:p>
        </w:tc>
        <w:tc>
          <w:tcPr>
            <w:tcW w:w="2977"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rPr>
                <w:color w:val="000000"/>
              </w:rPr>
            </w:pPr>
            <w:r w:rsidRPr="006A56B5">
              <w:rPr>
                <w:color w:val="000000"/>
              </w:rPr>
              <w:t>Тумба Фаворит К-4</w:t>
            </w:r>
          </w:p>
        </w:tc>
        <w:tc>
          <w:tcPr>
            <w:tcW w:w="1701"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106030004</w:t>
            </w:r>
          </w:p>
        </w:tc>
        <w:tc>
          <w:tcPr>
            <w:tcW w:w="992"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1</w:t>
            </w:r>
          </w:p>
        </w:tc>
        <w:tc>
          <w:tcPr>
            <w:tcW w:w="1418"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3 500,00</w:t>
            </w:r>
          </w:p>
        </w:tc>
        <w:tc>
          <w:tcPr>
            <w:tcW w:w="1701"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0,00</w:t>
            </w:r>
          </w:p>
        </w:tc>
      </w:tr>
      <w:tr w:rsidR="006A56B5" w:rsidRPr="006A56B5" w:rsidTr="006A56B5">
        <w:trPr>
          <w:trHeight w:val="70"/>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7</w:t>
            </w:r>
          </w:p>
        </w:tc>
        <w:tc>
          <w:tcPr>
            <w:tcW w:w="2977"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rPr>
                <w:color w:val="000000"/>
              </w:rPr>
            </w:pPr>
            <w:r w:rsidRPr="006A56B5">
              <w:rPr>
                <w:color w:val="000000"/>
              </w:rPr>
              <w:t>Тумба Фаворит К-4</w:t>
            </w:r>
          </w:p>
        </w:tc>
        <w:tc>
          <w:tcPr>
            <w:tcW w:w="1701"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106030005</w:t>
            </w:r>
          </w:p>
        </w:tc>
        <w:tc>
          <w:tcPr>
            <w:tcW w:w="992"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1</w:t>
            </w:r>
          </w:p>
        </w:tc>
        <w:tc>
          <w:tcPr>
            <w:tcW w:w="1418"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3 500,00</w:t>
            </w:r>
          </w:p>
        </w:tc>
        <w:tc>
          <w:tcPr>
            <w:tcW w:w="1701"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0,00</w:t>
            </w:r>
          </w:p>
        </w:tc>
      </w:tr>
      <w:tr w:rsidR="006A56B5" w:rsidRPr="006A56B5" w:rsidTr="006A56B5">
        <w:trPr>
          <w:trHeight w:val="70"/>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8</w:t>
            </w:r>
          </w:p>
        </w:tc>
        <w:tc>
          <w:tcPr>
            <w:tcW w:w="2977"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rPr>
                <w:color w:val="000000"/>
              </w:rPr>
            </w:pPr>
            <w:r w:rsidRPr="006A56B5">
              <w:rPr>
                <w:color w:val="000000"/>
              </w:rPr>
              <w:t>Тумба Фаворит К-4</w:t>
            </w:r>
          </w:p>
        </w:tc>
        <w:tc>
          <w:tcPr>
            <w:tcW w:w="1701"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106030006</w:t>
            </w:r>
          </w:p>
        </w:tc>
        <w:tc>
          <w:tcPr>
            <w:tcW w:w="992"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1</w:t>
            </w:r>
          </w:p>
        </w:tc>
        <w:tc>
          <w:tcPr>
            <w:tcW w:w="1418"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3 500,00</w:t>
            </w:r>
          </w:p>
        </w:tc>
        <w:tc>
          <w:tcPr>
            <w:tcW w:w="1701"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0,00</w:t>
            </w:r>
          </w:p>
        </w:tc>
      </w:tr>
      <w:tr w:rsidR="006A56B5" w:rsidRPr="006A56B5" w:rsidTr="006A56B5">
        <w:trPr>
          <w:trHeight w:val="70"/>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9</w:t>
            </w:r>
          </w:p>
        </w:tc>
        <w:tc>
          <w:tcPr>
            <w:tcW w:w="2977"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rPr>
                <w:color w:val="000000"/>
              </w:rPr>
            </w:pPr>
            <w:r w:rsidRPr="006A56B5">
              <w:rPr>
                <w:color w:val="000000"/>
              </w:rPr>
              <w:t>Шкаф  металлический ШАМ11</w:t>
            </w:r>
          </w:p>
        </w:tc>
        <w:tc>
          <w:tcPr>
            <w:tcW w:w="1701"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110106913</w:t>
            </w:r>
          </w:p>
        </w:tc>
        <w:tc>
          <w:tcPr>
            <w:tcW w:w="992"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1</w:t>
            </w:r>
          </w:p>
        </w:tc>
        <w:tc>
          <w:tcPr>
            <w:tcW w:w="1418"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9 360,00</w:t>
            </w:r>
          </w:p>
        </w:tc>
        <w:tc>
          <w:tcPr>
            <w:tcW w:w="1701"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0,00</w:t>
            </w:r>
          </w:p>
        </w:tc>
      </w:tr>
      <w:tr w:rsidR="006A56B5" w:rsidRPr="006A56B5" w:rsidTr="006A56B5">
        <w:trPr>
          <w:trHeight w:val="76"/>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10</w:t>
            </w:r>
          </w:p>
        </w:tc>
        <w:tc>
          <w:tcPr>
            <w:tcW w:w="2977"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rPr>
                <w:color w:val="000000"/>
              </w:rPr>
            </w:pPr>
            <w:r w:rsidRPr="006A56B5">
              <w:rPr>
                <w:color w:val="000000"/>
              </w:rPr>
              <w:t>Шкаф "Фаворит" с 4-мя полками</w:t>
            </w:r>
          </w:p>
        </w:tc>
        <w:tc>
          <w:tcPr>
            <w:tcW w:w="1701"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106030003</w:t>
            </w:r>
          </w:p>
        </w:tc>
        <w:tc>
          <w:tcPr>
            <w:tcW w:w="992"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1</w:t>
            </w:r>
          </w:p>
        </w:tc>
        <w:tc>
          <w:tcPr>
            <w:tcW w:w="1418"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4 860,00</w:t>
            </w:r>
          </w:p>
        </w:tc>
        <w:tc>
          <w:tcPr>
            <w:tcW w:w="1701"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0,00</w:t>
            </w:r>
          </w:p>
        </w:tc>
      </w:tr>
      <w:tr w:rsidR="006A56B5" w:rsidRPr="006A56B5" w:rsidTr="006A56B5">
        <w:trPr>
          <w:trHeight w:val="70"/>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11</w:t>
            </w:r>
          </w:p>
        </w:tc>
        <w:tc>
          <w:tcPr>
            <w:tcW w:w="2977"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rPr>
                <w:color w:val="000000"/>
              </w:rPr>
            </w:pPr>
            <w:r w:rsidRPr="006A56B5">
              <w:rPr>
                <w:color w:val="000000"/>
              </w:rPr>
              <w:t>Шкаф архивный ШСА-40</w:t>
            </w:r>
          </w:p>
        </w:tc>
        <w:tc>
          <w:tcPr>
            <w:tcW w:w="1701"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106030002</w:t>
            </w:r>
          </w:p>
        </w:tc>
        <w:tc>
          <w:tcPr>
            <w:tcW w:w="992"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1</w:t>
            </w:r>
          </w:p>
        </w:tc>
        <w:tc>
          <w:tcPr>
            <w:tcW w:w="1418"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7 357,75</w:t>
            </w:r>
          </w:p>
        </w:tc>
        <w:tc>
          <w:tcPr>
            <w:tcW w:w="1701"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0,00</w:t>
            </w:r>
          </w:p>
        </w:tc>
      </w:tr>
      <w:tr w:rsidR="006A56B5" w:rsidRPr="006A56B5" w:rsidTr="006A56B5">
        <w:trPr>
          <w:trHeight w:val="70"/>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 </w:t>
            </w:r>
          </w:p>
        </w:tc>
        <w:tc>
          <w:tcPr>
            <w:tcW w:w="4678" w:type="dxa"/>
            <w:gridSpan w:val="2"/>
            <w:tcBorders>
              <w:top w:val="single" w:sz="4" w:space="0" w:color="auto"/>
              <w:left w:val="nil"/>
              <w:bottom w:val="single" w:sz="4" w:space="0" w:color="auto"/>
              <w:right w:val="single" w:sz="4" w:space="0" w:color="000000"/>
            </w:tcBorders>
            <w:shd w:val="clear" w:color="auto" w:fill="auto"/>
            <w:vAlign w:val="bottom"/>
            <w:hideMark/>
          </w:tcPr>
          <w:p w:rsidR="006A56B5" w:rsidRPr="006A56B5" w:rsidRDefault="006A56B5" w:rsidP="00C45B0C">
            <w:pPr>
              <w:jc w:val="right"/>
              <w:rPr>
                <w:b/>
                <w:bCs/>
                <w:color w:val="000000"/>
              </w:rPr>
            </w:pPr>
            <w:r w:rsidRPr="006A56B5">
              <w:rPr>
                <w:b/>
                <w:bCs/>
                <w:color w:val="000000"/>
              </w:rPr>
              <w:t>Итого</w:t>
            </w:r>
          </w:p>
        </w:tc>
        <w:tc>
          <w:tcPr>
            <w:tcW w:w="992"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b/>
                <w:bCs/>
                <w:color w:val="000000"/>
              </w:rPr>
            </w:pPr>
            <w:r w:rsidRPr="006A56B5">
              <w:rPr>
                <w:b/>
                <w:bCs/>
                <w:color w:val="000000"/>
              </w:rPr>
              <w:t>11</w:t>
            </w:r>
          </w:p>
        </w:tc>
        <w:tc>
          <w:tcPr>
            <w:tcW w:w="1418"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b/>
                <w:bCs/>
                <w:color w:val="000000"/>
              </w:rPr>
            </w:pPr>
            <w:r w:rsidRPr="006A56B5">
              <w:rPr>
                <w:b/>
                <w:bCs/>
                <w:color w:val="000000"/>
              </w:rPr>
              <w:t>90 267,75</w:t>
            </w:r>
          </w:p>
        </w:tc>
        <w:tc>
          <w:tcPr>
            <w:tcW w:w="1701"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b/>
                <w:bCs/>
                <w:color w:val="000000"/>
              </w:rPr>
            </w:pPr>
            <w:r w:rsidRPr="006A56B5">
              <w:rPr>
                <w:b/>
                <w:bCs/>
                <w:color w:val="000000"/>
              </w:rPr>
              <w:t>23029,50</w:t>
            </w:r>
          </w:p>
        </w:tc>
      </w:tr>
      <w:tr w:rsidR="006A56B5" w:rsidRPr="006A56B5" w:rsidTr="006A56B5">
        <w:trPr>
          <w:trHeight w:val="70"/>
        </w:trPr>
        <w:tc>
          <w:tcPr>
            <w:tcW w:w="9374"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A56B5" w:rsidRPr="006A56B5" w:rsidRDefault="006A56B5" w:rsidP="00C45B0C">
            <w:pPr>
              <w:jc w:val="center"/>
              <w:rPr>
                <w:color w:val="000000"/>
              </w:rPr>
            </w:pPr>
            <w:r w:rsidRPr="006A56B5">
              <w:rPr>
                <w:color w:val="000000"/>
              </w:rPr>
              <w:t>Зб 21.2. (Забалансовые основные средства)</w:t>
            </w:r>
          </w:p>
        </w:tc>
      </w:tr>
      <w:tr w:rsidR="006A56B5" w:rsidRPr="006A56B5" w:rsidTr="006A56B5">
        <w:trPr>
          <w:trHeight w:val="70"/>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12</w:t>
            </w:r>
          </w:p>
        </w:tc>
        <w:tc>
          <w:tcPr>
            <w:tcW w:w="2977"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rPr>
                <w:color w:val="000000"/>
              </w:rPr>
            </w:pPr>
            <w:r w:rsidRPr="006A56B5">
              <w:rPr>
                <w:color w:val="000000"/>
              </w:rPr>
              <w:t>Калькулятор Assi</w:t>
            </w:r>
          </w:p>
        </w:tc>
        <w:tc>
          <w:tcPr>
            <w:tcW w:w="1701"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000000125</w:t>
            </w:r>
          </w:p>
        </w:tc>
        <w:tc>
          <w:tcPr>
            <w:tcW w:w="992"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w:t>
            </w:r>
          </w:p>
        </w:tc>
        <w:tc>
          <w:tcPr>
            <w:tcW w:w="1418" w:type="dxa"/>
            <w:tcBorders>
              <w:top w:val="nil"/>
              <w:left w:val="nil"/>
              <w:bottom w:val="single" w:sz="4" w:space="0" w:color="000000"/>
              <w:right w:val="single" w:sz="4" w:space="0" w:color="000000"/>
            </w:tcBorders>
            <w:shd w:val="clear" w:color="000000" w:fill="FFFFFF"/>
            <w:vAlign w:val="bottom"/>
            <w:hideMark/>
          </w:tcPr>
          <w:p w:rsidR="006A56B5" w:rsidRPr="006A56B5" w:rsidRDefault="006A56B5" w:rsidP="00C45B0C">
            <w:pPr>
              <w:jc w:val="center"/>
              <w:rPr>
                <w:color w:val="000000"/>
              </w:rPr>
            </w:pPr>
            <w:r w:rsidRPr="006A56B5">
              <w:rPr>
                <w:color w:val="000000"/>
              </w:rPr>
              <w:t>548,00</w:t>
            </w:r>
          </w:p>
        </w:tc>
        <w:tc>
          <w:tcPr>
            <w:tcW w:w="1701" w:type="dxa"/>
            <w:tcBorders>
              <w:top w:val="nil"/>
              <w:left w:val="nil"/>
              <w:bottom w:val="single" w:sz="4" w:space="0" w:color="000000"/>
              <w:right w:val="single" w:sz="4" w:space="0" w:color="000000"/>
            </w:tcBorders>
            <w:shd w:val="clear" w:color="000000" w:fill="FFFFFF"/>
            <w:vAlign w:val="bottom"/>
            <w:hideMark/>
          </w:tcPr>
          <w:p w:rsidR="006A56B5" w:rsidRPr="006A56B5" w:rsidRDefault="006A56B5" w:rsidP="00C45B0C">
            <w:pPr>
              <w:jc w:val="center"/>
              <w:rPr>
                <w:color w:val="000000"/>
              </w:rPr>
            </w:pPr>
            <w:r w:rsidRPr="006A56B5">
              <w:rPr>
                <w:color w:val="000000"/>
              </w:rPr>
              <w:t>548,00</w:t>
            </w:r>
          </w:p>
        </w:tc>
      </w:tr>
      <w:tr w:rsidR="006A56B5" w:rsidRPr="006A56B5" w:rsidTr="006A56B5">
        <w:trPr>
          <w:trHeight w:val="70"/>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13</w:t>
            </w:r>
          </w:p>
        </w:tc>
        <w:tc>
          <w:tcPr>
            <w:tcW w:w="2977"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rPr>
                <w:color w:val="000000"/>
              </w:rPr>
            </w:pPr>
            <w:r w:rsidRPr="006A56B5">
              <w:rPr>
                <w:color w:val="000000"/>
              </w:rPr>
              <w:t>Кресло Комфорт, ткань</w:t>
            </w:r>
          </w:p>
        </w:tc>
        <w:tc>
          <w:tcPr>
            <w:tcW w:w="1701"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000000131</w:t>
            </w:r>
          </w:p>
        </w:tc>
        <w:tc>
          <w:tcPr>
            <w:tcW w:w="992"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3</w:t>
            </w:r>
          </w:p>
        </w:tc>
        <w:tc>
          <w:tcPr>
            <w:tcW w:w="1418" w:type="dxa"/>
            <w:tcBorders>
              <w:top w:val="nil"/>
              <w:left w:val="nil"/>
              <w:bottom w:val="single" w:sz="4" w:space="0" w:color="000000"/>
              <w:right w:val="single" w:sz="4" w:space="0" w:color="000000"/>
            </w:tcBorders>
            <w:shd w:val="clear" w:color="000000" w:fill="FFFFFF"/>
            <w:vAlign w:val="bottom"/>
            <w:hideMark/>
          </w:tcPr>
          <w:p w:rsidR="006A56B5" w:rsidRPr="006A56B5" w:rsidRDefault="006A56B5" w:rsidP="00C45B0C">
            <w:pPr>
              <w:jc w:val="center"/>
              <w:rPr>
                <w:color w:val="000000"/>
              </w:rPr>
            </w:pPr>
            <w:r w:rsidRPr="006A56B5">
              <w:rPr>
                <w:color w:val="000000"/>
              </w:rPr>
              <w:t>8 220,00</w:t>
            </w:r>
          </w:p>
        </w:tc>
        <w:tc>
          <w:tcPr>
            <w:tcW w:w="1701" w:type="dxa"/>
            <w:tcBorders>
              <w:top w:val="nil"/>
              <w:left w:val="nil"/>
              <w:bottom w:val="single" w:sz="4" w:space="0" w:color="000000"/>
              <w:right w:val="single" w:sz="4" w:space="0" w:color="000000"/>
            </w:tcBorders>
            <w:shd w:val="clear" w:color="000000" w:fill="FFFFFF"/>
            <w:vAlign w:val="bottom"/>
            <w:hideMark/>
          </w:tcPr>
          <w:p w:rsidR="006A56B5" w:rsidRPr="006A56B5" w:rsidRDefault="006A56B5" w:rsidP="00C45B0C">
            <w:pPr>
              <w:jc w:val="center"/>
              <w:rPr>
                <w:color w:val="000000"/>
              </w:rPr>
            </w:pPr>
            <w:r w:rsidRPr="006A56B5">
              <w:rPr>
                <w:color w:val="000000"/>
              </w:rPr>
              <w:t>8 220,00</w:t>
            </w:r>
          </w:p>
        </w:tc>
      </w:tr>
      <w:tr w:rsidR="006A56B5" w:rsidRPr="006A56B5" w:rsidTr="006A56B5">
        <w:trPr>
          <w:trHeight w:val="114"/>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14</w:t>
            </w:r>
          </w:p>
        </w:tc>
        <w:tc>
          <w:tcPr>
            <w:tcW w:w="2977"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rPr>
                <w:color w:val="000000"/>
              </w:rPr>
            </w:pPr>
            <w:r w:rsidRPr="006A56B5">
              <w:rPr>
                <w:color w:val="000000"/>
              </w:rPr>
              <w:t>Кресло офисное для оператора СН661</w:t>
            </w:r>
          </w:p>
        </w:tc>
        <w:tc>
          <w:tcPr>
            <w:tcW w:w="1701"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110136139</w:t>
            </w:r>
          </w:p>
        </w:tc>
        <w:tc>
          <w:tcPr>
            <w:tcW w:w="992"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w:t>
            </w:r>
          </w:p>
        </w:tc>
        <w:tc>
          <w:tcPr>
            <w:tcW w:w="1418" w:type="dxa"/>
            <w:tcBorders>
              <w:top w:val="nil"/>
              <w:left w:val="nil"/>
              <w:bottom w:val="single" w:sz="4" w:space="0" w:color="000000"/>
              <w:right w:val="single" w:sz="4" w:space="0" w:color="000000"/>
            </w:tcBorders>
            <w:shd w:val="clear" w:color="000000" w:fill="FFFFFF"/>
            <w:vAlign w:val="bottom"/>
            <w:hideMark/>
          </w:tcPr>
          <w:p w:rsidR="006A56B5" w:rsidRPr="006A56B5" w:rsidRDefault="006A56B5" w:rsidP="00C45B0C">
            <w:pPr>
              <w:jc w:val="center"/>
              <w:rPr>
                <w:color w:val="000000"/>
              </w:rPr>
            </w:pPr>
            <w:r w:rsidRPr="006A56B5">
              <w:rPr>
                <w:color w:val="000000"/>
              </w:rPr>
              <w:t>3 000,00</w:t>
            </w:r>
          </w:p>
        </w:tc>
        <w:tc>
          <w:tcPr>
            <w:tcW w:w="1701" w:type="dxa"/>
            <w:tcBorders>
              <w:top w:val="nil"/>
              <w:left w:val="nil"/>
              <w:bottom w:val="single" w:sz="4" w:space="0" w:color="000000"/>
              <w:right w:val="single" w:sz="4" w:space="0" w:color="000000"/>
            </w:tcBorders>
            <w:shd w:val="clear" w:color="000000" w:fill="FFFFFF"/>
            <w:vAlign w:val="bottom"/>
            <w:hideMark/>
          </w:tcPr>
          <w:p w:rsidR="006A56B5" w:rsidRPr="006A56B5" w:rsidRDefault="006A56B5" w:rsidP="00C45B0C">
            <w:pPr>
              <w:jc w:val="center"/>
              <w:rPr>
                <w:color w:val="000000"/>
              </w:rPr>
            </w:pPr>
            <w:r w:rsidRPr="006A56B5">
              <w:rPr>
                <w:color w:val="000000"/>
              </w:rPr>
              <w:t>3 000,00</w:t>
            </w:r>
          </w:p>
        </w:tc>
      </w:tr>
      <w:tr w:rsidR="006A56B5" w:rsidRPr="006A56B5" w:rsidTr="006A56B5">
        <w:trPr>
          <w:trHeight w:val="78"/>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15</w:t>
            </w:r>
          </w:p>
        </w:tc>
        <w:tc>
          <w:tcPr>
            <w:tcW w:w="2977"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rPr>
                <w:color w:val="000000"/>
              </w:rPr>
            </w:pPr>
            <w:r w:rsidRPr="006A56B5">
              <w:rPr>
                <w:color w:val="000000"/>
              </w:rPr>
              <w:t>Офисное кресло для персонала</w:t>
            </w:r>
          </w:p>
        </w:tc>
        <w:tc>
          <w:tcPr>
            <w:tcW w:w="1701"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110136797</w:t>
            </w:r>
          </w:p>
        </w:tc>
        <w:tc>
          <w:tcPr>
            <w:tcW w:w="992"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w:t>
            </w:r>
          </w:p>
        </w:tc>
        <w:tc>
          <w:tcPr>
            <w:tcW w:w="1418" w:type="dxa"/>
            <w:tcBorders>
              <w:top w:val="nil"/>
              <w:left w:val="nil"/>
              <w:bottom w:val="single" w:sz="4" w:space="0" w:color="auto"/>
              <w:right w:val="single" w:sz="4" w:space="0" w:color="000000"/>
            </w:tcBorders>
            <w:shd w:val="clear" w:color="000000" w:fill="FFFFFF"/>
            <w:vAlign w:val="bottom"/>
            <w:hideMark/>
          </w:tcPr>
          <w:p w:rsidR="006A56B5" w:rsidRPr="006A56B5" w:rsidRDefault="006A56B5" w:rsidP="00C45B0C">
            <w:pPr>
              <w:jc w:val="center"/>
              <w:rPr>
                <w:color w:val="000000"/>
              </w:rPr>
            </w:pPr>
            <w:r w:rsidRPr="006A56B5">
              <w:rPr>
                <w:color w:val="000000"/>
              </w:rPr>
              <w:t>2 400,00</w:t>
            </w:r>
          </w:p>
        </w:tc>
        <w:tc>
          <w:tcPr>
            <w:tcW w:w="1701" w:type="dxa"/>
            <w:tcBorders>
              <w:top w:val="nil"/>
              <w:left w:val="nil"/>
              <w:bottom w:val="single" w:sz="4" w:space="0" w:color="auto"/>
              <w:right w:val="single" w:sz="4" w:space="0" w:color="000000"/>
            </w:tcBorders>
            <w:shd w:val="clear" w:color="000000" w:fill="FFFFFF"/>
            <w:vAlign w:val="bottom"/>
            <w:hideMark/>
          </w:tcPr>
          <w:p w:rsidR="006A56B5" w:rsidRPr="006A56B5" w:rsidRDefault="006A56B5" w:rsidP="00C45B0C">
            <w:pPr>
              <w:jc w:val="center"/>
              <w:rPr>
                <w:color w:val="000000"/>
              </w:rPr>
            </w:pPr>
            <w:r w:rsidRPr="006A56B5">
              <w:rPr>
                <w:color w:val="000000"/>
              </w:rPr>
              <w:t>2 400,00</w:t>
            </w:r>
          </w:p>
        </w:tc>
      </w:tr>
      <w:tr w:rsidR="006A56B5" w:rsidRPr="006A56B5" w:rsidTr="006A56B5">
        <w:trPr>
          <w:trHeight w:val="70"/>
        </w:trPr>
        <w:tc>
          <w:tcPr>
            <w:tcW w:w="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16</w:t>
            </w:r>
          </w:p>
        </w:tc>
        <w:tc>
          <w:tcPr>
            <w:tcW w:w="2977" w:type="dxa"/>
            <w:tcBorders>
              <w:top w:val="single" w:sz="4" w:space="0" w:color="auto"/>
              <w:left w:val="nil"/>
              <w:bottom w:val="single" w:sz="4" w:space="0" w:color="auto"/>
              <w:right w:val="single" w:sz="4" w:space="0" w:color="auto"/>
            </w:tcBorders>
            <w:shd w:val="clear" w:color="auto" w:fill="auto"/>
            <w:vAlign w:val="bottom"/>
            <w:hideMark/>
          </w:tcPr>
          <w:p w:rsidR="006A56B5" w:rsidRPr="006A56B5" w:rsidRDefault="006A56B5" w:rsidP="00C45B0C">
            <w:pPr>
              <w:rPr>
                <w:color w:val="000000"/>
              </w:rPr>
            </w:pPr>
            <w:r w:rsidRPr="006A56B5">
              <w:rPr>
                <w:color w:val="000000"/>
              </w:rPr>
              <w:t>Стенд 750*900 мм</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110136804</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w:t>
            </w:r>
          </w:p>
        </w:tc>
        <w:tc>
          <w:tcPr>
            <w:tcW w:w="1418" w:type="dxa"/>
            <w:tcBorders>
              <w:top w:val="single" w:sz="4" w:space="0" w:color="auto"/>
              <w:left w:val="nil"/>
              <w:bottom w:val="single" w:sz="4" w:space="0" w:color="000000"/>
              <w:right w:val="single" w:sz="4" w:space="0" w:color="000000"/>
            </w:tcBorders>
            <w:shd w:val="clear" w:color="000000" w:fill="FFFFFF"/>
            <w:vAlign w:val="bottom"/>
            <w:hideMark/>
          </w:tcPr>
          <w:p w:rsidR="006A56B5" w:rsidRPr="006A56B5" w:rsidRDefault="006A56B5" w:rsidP="00C45B0C">
            <w:pPr>
              <w:jc w:val="center"/>
              <w:rPr>
                <w:color w:val="000000"/>
              </w:rPr>
            </w:pPr>
            <w:r w:rsidRPr="006A56B5">
              <w:rPr>
                <w:color w:val="000000"/>
              </w:rPr>
              <w:t>862,63</w:t>
            </w:r>
          </w:p>
        </w:tc>
        <w:tc>
          <w:tcPr>
            <w:tcW w:w="1701" w:type="dxa"/>
            <w:tcBorders>
              <w:top w:val="single" w:sz="4" w:space="0" w:color="auto"/>
              <w:left w:val="nil"/>
              <w:bottom w:val="single" w:sz="4" w:space="0" w:color="000000"/>
              <w:right w:val="single" w:sz="4" w:space="0" w:color="000000"/>
            </w:tcBorders>
            <w:shd w:val="clear" w:color="000000" w:fill="FFFFFF"/>
            <w:vAlign w:val="bottom"/>
            <w:hideMark/>
          </w:tcPr>
          <w:p w:rsidR="006A56B5" w:rsidRPr="006A56B5" w:rsidRDefault="006A56B5" w:rsidP="00C45B0C">
            <w:pPr>
              <w:jc w:val="center"/>
              <w:rPr>
                <w:color w:val="000000"/>
              </w:rPr>
            </w:pPr>
            <w:r w:rsidRPr="006A56B5">
              <w:rPr>
                <w:color w:val="000000"/>
              </w:rPr>
              <w:t>862,63</w:t>
            </w:r>
          </w:p>
        </w:tc>
      </w:tr>
      <w:tr w:rsidR="006A56B5" w:rsidRPr="006A56B5" w:rsidTr="006A56B5">
        <w:trPr>
          <w:trHeight w:val="70"/>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17</w:t>
            </w:r>
          </w:p>
        </w:tc>
        <w:tc>
          <w:tcPr>
            <w:tcW w:w="2977"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rPr>
                <w:color w:val="000000"/>
              </w:rPr>
            </w:pPr>
            <w:r w:rsidRPr="006A56B5">
              <w:rPr>
                <w:color w:val="000000"/>
              </w:rPr>
              <w:t>Стенд 1500*900 мм</w:t>
            </w:r>
          </w:p>
        </w:tc>
        <w:tc>
          <w:tcPr>
            <w:tcW w:w="1701"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110136803</w:t>
            </w:r>
          </w:p>
        </w:tc>
        <w:tc>
          <w:tcPr>
            <w:tcW w:w="992"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w:t>
            </w:r>
          </w:p>
        </w:tc>
        <w:tc>
          <w:tcPr>
            <w:tcW w:w="1418" w:type="dxa"/>
            <w:tcBorders>
              <w:top w:val="nil"/>
              <w:left w:val="nil"/>
              <w:bottom w:val="single" w:sz="4" w:space="0" w:color="000000"/>
              <w:right w:val="single" w:sz="4" w:space="0" w:color="000000"/>
            </w:tcBorders>
            <w:shd w:val="clear" w:color="000000" w:fill="FFFFFF"/>
            <w:vAlign w:val="bottom"/>
            <w:hideMark/>
          </w:tcPr>
          <w:p w:rsidR="006A56B5" w:rsidRPr="006A56B5" w:rsidRDefault="006A56B5" w:rsidP="00C45B0C">
            <w:pPr>
              <w:jc w:val="center"/>
              <w:rPr>
                <w:color w:val="000000"/>
              </w:rPr>
            </w:pPr>
            <w:r w:rsidRPr="006A56B5">
              <w:rPr>
                <w:color w:val="000000"/>
              </w:rPr>
              <w:t>1 500,72</w:t>
            </w:r>
          </w:p>
        </w:tc>
        <w:tc>
          <w:tcPr>
            <w:tcW w:w="1701" w:type="dxa"/>
            <w:tcBorders>
              <w:top w:val="nil"/>
              <w:left w:val="nil"/>
              <w:bottom w:val="single" w:sz="4" w:space="0" w:color="000000"/>
              <w:right w:val="single" w:sz="4" w:space="0" w:color="000000"/>
            </w:tcBorders>
            <w:shd w:val="clear" w:color="000000" w:fill="FFFFFF"/>
            <w:vAlign w:val="bottom"/>
            <w:hideMark/>
          </w:tcPr>
          <w:p w:rsidR="006A56B5" w:rsidRPr="006A56B5" w:rsidRDefault="006A56B5" w:rsidP="00C45B0C">
            <w:pPr>
              <w:jc w:val="center"/>
              <w:rPr>
                <w:color w:val="000000"/>
              </w:rPr>
            </w:pPr>
            <w:r w:rsidRPr="006A56B5">
              <w:rPr>
                <w:color w:val="000000"/>
              </w:rPr>
              <w:t>1 500,72</w:t>
            </w:r>
          </w:p>
        </w:tc>
      </w:tr>
      <w:tr w:rsidR="006A56B5" w:rsidRPr="006A56B5" w:rsidTr="006A56B5">
        <w:trPr>
          <w:trHeight w:val="70"/>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18</w:t>
            </w:r>
          </w:p>
        </w:tc>
        <w:tc>
          <w:tcPr>
            <w:tcW w:w="2977"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rPr>
                <w:color w:val="000000"/>
              </w:rPr>
            </w:pPr>
            <w:r w:rsidRPr="006A56B5">
              <w:rPr>
                <w:color w:val="000000"/>
              </w:rPr>
              <w:t>Стол письменный "Фаворит"</w:t>
            </w:r>
          </w:p>
        </w:tc>
        <w:tc>
          <w:tcPr>
            <w:tcW w:w="1701"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3006005</w:t>
            </w:r>
          </w:p>
        </w:tc>
        <w:tc>
          <w:tcPr>
            <w:tcW w:w="992"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w:t>
            </w:r>
          </w:p>
        </w:tc>
        <w:tc>
          <w:tcPr>
            <w:tcW w:w="1418" w:type="dxa"/>
            <w:tcBorders>
              <w:top w:val="nil"/>
              <w:left w:val="nil"/>
              <w:bottom w:val="single" w:sz="4" w:space="0" w:color="000000"/>
              <w:right w:val="single" w:sz="4" w:space="0" w:color="000000"/>
            </w:tcBorders>
            <w:shd w:val="clear" w:color="000000" w:fill="FFFFFF"/>
            <w:vAlign w:val="bottom"/>
            <w:hideMark/>
          </w:tcPr>
          <w:p w:rsidR="006A56B5" w:rsidRPr="006A56B5" w:rsidRDefault="006A56B5" w:rsidP="00C45B0C">
            <w:pPr>
              <w:jc w:val="center"/>
              <w:rPr>
                <w:color w:val="000000"/>
              </w:rPr>
            </w:pPr>
            <w:r w:rsidRPr="006A56B5">
              <w:rPr>
                <w:color w:val="000000"/>
              </w:rPr>
              <w:t>2 790,00</w:t>
            </w:r>
          </w:p>
        </w:tc>
        <w:tc>
          <w:tcPr>
            <w:tcW w:w="1701" w:type="dxa"/>
            <w:tcBorders>
              <w:top w:val="nil"/>
              <w:left w:val="nil"/>
              <w:bottom w:val="single" w:sz="4" w:space="0" w:color="000000"/>
              <w:right w:val="single" w:sz="4" w:space="0" w:color="000000"/>
            </w:tcBorders>
            <w:shd w:val="clear" w:color="000000" w:fill="FFFFFF"/>
            <w:vAlign w:val="bottom"/>
            <w:hideMark/>
          </w:tcPr>
          <w:p w:rsidR="006A56B5" w:rsidRPr="006A56B5" w:rsidRDefault="006A56B5" w:rsidP="00C45B0C">
            <w:pPr>
              <w:jc w:val="center"/>
              <w:rPr>
                <w:color w:val="000000"/>
              </w:rPr>
            </w:pPr>
            <w:r w:rsidRPr="006A56B5">
              <w:rPr>
                <w:color w:val="000000"/>
              </w:rPr>
              <w:t>2 790,00</w:t>
            </w:r>
          </w:p>
        </w:tc>
      </w:tr>
      <w:tr w:rsidR="006A56B5" w:rsidRPr="006A56B5" w:rsidTr="006A56B5">
        <w:trPr>
          <w:trHeight w:val="107"/>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19</w:t>
            </w:r>
          </w:p>
        </w:tc>
        <w:tc>
          <w:tcPr>
            <w:tcW w:w="2977"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rPr>
                <w:color w:val="000000"/>
              </w:rPr>
            </w:pPr>
            <w:r w:rsidRPr="006A56B5">
              <w:rPr>
                <w:color w:val="000000"/>
              </w:rPr>
              <w:t>Стол письменный "Фаворит"</w:t>
            </w:r>
          </w:p>
        </w:tc>
        <w:tc>
          <w:tcPr>
            <w:tcW w:w="1701"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3006004</w:t>
            </w:r>
          </w:p>
        </w:tc>
        <w:tc>
          <w:tcPr>
            <w:tcW w:w="992"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w:t>
            </w:r>
          </w:p>
        </w:tc>
        <w:tc>
          <w:tcPr>
            <w:tcW w:w="1418" w:type="dxa"/>
            <w:tcBorders>
              <w:top w:val="nil"/>
              <w:left w:val="nil"/>
              <w:bottom w:val="single" w:sz="4" w:space="0" w:color="000000"/>
              <w:right w:val="single" w:sz="4" w:space="0" w:color="000000"/>
            </w:tcBorders>
            <w:shd w:val="clear" w:color="000000" w:fill="FFFFFF"/>
            <w:vAlign w:val="bottom"/>
            <w:hideMark/>
          </w:tcPr>
          <w:p w:rsidR="006A56B5" w:rsidRPr="006A56B5" w:rsidRDefault="006A56B5" w:rsidP="00C45B0C">
            <w:pPr>
              <w:jc w:val="center"/>
              <w:rPr>
                <w:color w:val="000000"/>
              </w:rPr>
            </w:pPr>
            <w:r w:rsidRPr="006A56B5">
              <w:rPr>
                <w:color w:val="000000"/>
              </w:rPr>
              <w:t>2 790,00</w:t>
            </w:r>
          </w:p>
        </w:tc>
        <w:tc>
          <w:tcPr>
            <w:tcW w:w="1701" w:type="dxa"/>
            <w:tcBorders>
              <w:top w:val="nil"/>
              <w:left w:val="nil"/>
              <w:bottom w:val="single" w:sz="4" w:space="0" w:color="000000"/>
              <w:right w:val="single" w:sz="4" w:space="0" w:color="000000"/>
            </w:tcBorders>
            <w:shd w:val="clear" w:color="000000" w:fill="FFFFFF"/>
            <w:vAlign w:val="bottom"/>
            <w:hideMark/>
          </w:tcPr>
          <w:p w:rsidR="006A56B5" w:rsidRPr="006A56B5" w:rsidRDefault="006A56B5" w:rsidP="00C45B0C">
            <w:pPr>
              <w:jc w:val="center"/>
              <w:rPr>
                <w:color w:val="000000"/>
              </w:rPr>
            </w:pPr>
            <w:r w:rsidRPr="006A56B5">
              <w:rPr>
                <w:color w:val="000000"/>
              </w:rPr>
              <w:t>2 790,00</w:t>
            </w:r>
          </w:p>
        </w:tc>
      </w:tr>
      <w:tr w:rsidR="006A56B5" w:rsidRPr="006A56B5" w:rsidTr="006A56B5">
        <w:trPr>
          <w:trHeight w:val="70"/>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20</w:t>
            </w:r>
          </w:p>
        </w:tc>
        <w:tc>
          <w:tcPr>
            <w:tcW w:w="2977"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rPr>
                <w:color w:val="000000"/>
              </w:rPr>
            </w:pPr>
            <w:r w:rsidRPr="006A56B5">
              <w:rPr>
                <w:color w:val="000000"/>
              </w:rPr>
              <w:t>Стол письменный "Фаворит"</w:t>
            </w:r>
          </w:p>
        </w:tc>
        <w:tc>
          <w:tcPr>
            <w:tcW w:w="1701"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3006006</w:t>
            </w:r>
          </w:p>
        </w:tc>
        <w:tc>
          <w:tcPr>
            <w:tcW w:w="992"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w:t>
            </w:r>
          </w:p>
        </w:tc>
        <w:tc>
          <w:tcPr>
            <w:tcW w:w="1418" w:type="dxa"/>
            <w:tcBorders>
              <w:top w:val="nil"/>
              <w:left w:val="nil"/>
              <w:bottom w:val="single" w:sz="4" w:space="0" w:color="000000"/>
              <w:right w:val="single" w:sz="4" w:space="0" w:color="000000"/>
            </w:tcBorders>
            <w:shd w:val="clear" w:color="000000" w:fill="FFFFFF"/>
            <w:vAlign w:val="bottom"/>
            <w:hideMark/>
          </w:tcPr>
          <w:p w:rsidR="006A56B5" w:rsidRPr="006A56B5" w:rsidRDefault="006A56B5" w:rsidP="00C45B0C">
            <w:pPr>
              <w:jc w:val="center"/>
              <w:rPr>
                <w:color w:val="000000"/>
              </w:rPr>
            </w:pPr>
            <w:r w:rsidRPr="006A56B5">
              <w:rPr>
                <w:color w:val="000000"/>
              </w:rPr>
              <w:t>2 790,00</w:t>
            </w:r>
          </w:p>
        </w:tc>
        <w:tc>
          <w:tcPr>
            <w:tcW w:w="1701" w:type="dxa"/>
            <w:tcBorders>
              <w:top w:val="nil"/>
              <w:left w:val="nil"/>
              <w:bottom w:val="single" w:sz="4" w:space="0" w:color="000000"/>
              <w:right w:val="single" w:sz="4" w:space="0" w:color="000000"/>
            </w:tcBorders>
            <w:shd w:val="clear" w:color="000000" w:fill="FFFFFF"/>
            <w:vAlign w:val="bottom"/>
            <w:hideMark/>
          </w:tcPr>
          <w:p w:rsidR="006A56B5" w:rsidRPr="006A56B5" w:rsidRDefault="006A56B5" w:rsidP="00C45B0C">
            <w:pPr>
              <w:jc w:val="center"/>
              <w:rPr>
                <w:color w:val="000000"/>
              </w:rPr>
            </w:pPr>
            <w:r w:rsidRPr="006A56B5">
              <w:rPr>
                <w:color w:val="000000"/>
              </w:rPr>
              <w:t>2 790,00</w:t>
            </w:r>
          </w:p>
        </w:tc>
      </w:tr>
      <w:tr w:rsidR="006A56B5" w:rsidRPr="006A56B5" w:rsidTr="006A56B5">
        <w:trPr>
          <w:trHeight w:val="70"/>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21</w:t>
            </w:r>
          </w:p>
        </w:tc>
        <w:tc>
          <w:tcPr>
            <w:tcW w:w="2977"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rPr>
                <w:color w:val="000000"/>
              </w:rPr>
            </w:pPr>
            <w:r w:rsidRPr="006A56B5">
              <w:rPr>
                <w:color w:val="000000"/>
              </w:rPr>
              <w:t>Стул для посетителей ISO</w:t>
            </w:r>
          </w:p>
        </w:tc>
        <w:tc>
          <w:tcPr>
            <w:tcW w:w="1701"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110136842</w:t>
            </w:r>
          </w:p>
        </w:tc>
        <w:tc>
          <w:tcPr>
            <w:tcW w:w="992"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2</w:t>
            </w:r>
          </w:p>
        </w:tc>
        <w:tc>
          <w:tcPr>
            <w:tcW w:w="1418" w:type="dxa"/>
            <w:tcBorders>
              <w:top w:val="nil"/>
              <w:left w:val="nil"/>
              <w:bottom w:val="single" w:sz="4" w:space="0" w:color="000000"/>
              <w:right w:val="single" w:sz="4" w:space="0" w:color="000000"/>
            </w:tcBorders>
            <w:shd w:val="clear" w:color="000000" w:fill="FFFFFF"/>
            <w:vAlign w:val="bottom"/>
            <w:hideMark/>
          </w:tcPr>
          <w:p w:rsidR="006A56B5" w:rsidRPr="006A56B5" w:rsidRDefault="006A56B5" w:rsidP="00C45B0C">
            <w:pPr>
              <w:jc w:val="center"/>
              <w:rPr>
                <w:color w:val="000000"/>
              </w:rPr>
            </w:pPr>
            <w:r w:rsidRPr="006A56B5">
              <w:rPr>
                <w:color w:val="000000"/>
              </w:rPr>
              <w:t>1 623,00</w:t>
            </w:r>
          </w:p>
        </w:tc>
        <w:tc>
          <w:tcPr>
            <w:tcW w:w="1701" w:type="dxa"/>
            <w:tcBorders>
              <w:top w:val="nil"/>
              <w:left w:val="nil"/>
              <w:bottom w:val="single" w:sz="4" w:space="0" w:color="000000"/>
              <w:right w:val="single" w:sz="4" w:space="0" w:color="000000"/>
            </w:tcBorders>
            <w:shd w:val="clear" w:color="000000" w:fill="FFFFFF"/>
            <w:vAlign w:val="bottom"/>
            <w:hideMark/>
          </w:tcPr>
          <w:p w:rsidR="006A56B5" w:rsidRPr="006A56B5" w:rsidRDefault="006A56B5" w:rsidP="00C45B0C">
            <w:pPr>
              <w:jc w:val="center"/>
              <w:rPr>
                <w:color w:val="000000"/>
              </w:rPr>
            </w:pPr>
            <w:r w:rsidRPr="006A56B5">
              <w:rPr>
                <w:color w:val="000000"/>
              </w:rPr>
              <w:t>1 623,00</w:t>
            </w:r>
          </w:p>
        </w:tc>
      </w:tr>
      <w:tr w:rsidR="006A56B5" w:rsidRPr="006A56B5" w:rsidTr="00C45B0C">
        <w:trPr>
          <w:trHeight w:val="268"/>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6A56B5" w:rsidRPr="006A56B5" w:rsidRDefault="006A56B5" w:rsidP="00C45B0C">
            <w:pPr>
              <w:jc w:val="center"/>
              <w:rPr>
                <w:color w:val="000000"/>
              </w:rPr>
            </w:pPr>
            <w:r w:rsidRPr="006A56B5">
              <w:rPr>
                <w:color w:val="000000"/>
              </w:rPr>
              <w:t>22</w:t>
            </w:r>
          </w:p>
        </w:tc>
        <w:tc>
          <w:tcPr>
            <w:tcW w:w="2977"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rPr>
                <w:color w:val="000000"/>
              </w:rPr>
            </w:pPr>
            <w:r w:rsidRPr="006A56B5">
              <w:rPr>
                <w:color w:val="000000"/>
              </w:rPr>
              <w:t>Шкаф металлический</w:t>
            </w:r>
          </w:p>
        </w:tc>
        <w:tc>
          <w:tcPr>
            <w:tcW w:w="1701"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110136906</w:t>
            </w:r>
          </w:p>
        </w:tc>
        <w:tc>
          <w:tcPr>
            <w:tcW w:w="992"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w:t>
            </w:r>
          </w:p>
        </w:tc>
        <w:tc>
          <w:tcPr>
            <w:tcW w:w="1418" w:type="dxa"/>
            <w:tcBorders>
              <w:top w:val="nil"/>
              <w:left w:val="nil"/>
              <w:bottom w:val="single" w:sz="4" w:space="0" w:color="000000"/>
              <w:right w:val="single" w:sz="4" w:space="0" w:color="000000"/>
            </w:tcBorders>
            <w:shd w:val="clear" w:color="000000" w:fill="FFFFFF"/>
            <w:vAlign w:val="bottom"/>
            <w:hideMark/>
          </w:tcPr>
          <w:p w:rsidR="006A56B5" w:rsidRPr="006A56B5" w:rsidRDefault="006A56B5" w:rsidP="00C45B0C">
            <w:pPr>
              <w:jc w:val="center"/>
              <w:rPr>
                <w:color w:val="000000"/>
              </w:rPr>
            </w:pPr>
            <w:r w:rsidRPr="006A56B5">
              <w:rPr>
                <w:color w:val="000000"/>
              </w:rPr>
              <w:t>8 780,00</w:t>
            </w:r>
          </w:p>
        </w:tc>
        <w:tc>
          <w:tcPr>
            <w:tcW w:w="1701" w:type="dxa"/>
            <w:tcBorders>
              <w:top w:val="nil"/>
              <w:left w:val="nil"/>
              <w:bottom w:val="single" w:sz="4" w:space="0" w:color="000000"/>
              <w:right w:val="single" w:sz="4" w:space="0" w:color="000000"/>
            </w:tcBorders>
            <w:shd w:val="clear" w:color="000000" w:fill="FFFFFF"/>
            <w:vAlign w:val="bottom"/>
            <w:hideMark/>
          </w:tcPr>
          <w:p w:rsidR="006A56B5" w:rsidRPr="006A56B5" w:rsidRDefault="006A56B5" w:rsidP="00C45B0C">
            <w:pPr>
              <w:jc w:val="center"/>
              <w:rPr>
                <w:color w:val="000000"/>
              </w:rPr>
            </w:pPr>
            <w:r w:rsidRPr="006A56B5">
              <w:rPr>
                <w:color w:val="000000"/>
              </w:rPr>
              <w:t>8 780,00</w:t>
            </w:r>
          </w:p>
        </w:tc>
      </w:tr>
      <w:tr w:rsidR="006A56B5" w:rsidRPr="006A56B5" w:rsidTr="00C45B0C">
        <w:trPr>
          <w:trHeight w:val="273"/>
        </w:trPr>
        <w:tc>
          <w:tcPr>
            <w:tcW w:w="585" w:type="dxa"/>
            <w:tcBorders>
              <w:top w:val="nil"/>
              <w:left w:val="single" w:sz="4" w:space="0" w:color="auto"/>
              <w:bottom w:val="single" w:sz="4" w:space="0" w:color="auto"/>
              <w:right w:val="nil"/>
            </w:tcBorders>
            <w:shd w:val="clear" w:color="auto" w:fill="auto"/>
            <w:noWrap/>
            <w:vAlign w:val="bottom"/>
            <w:hideMark/>
          </w:tcPr>
          <w:p w:rsidR="006A56B5" w:rsidRPr="006A56B5" w:rsidRDefault="006A56B5" w:rsidP="00C45B0C">
            <w:pPr>
              <w:jc w:val="center"/>
              <w:rPr>
                <w:color w:val="000000"/>
              </w:rPr>
            </w:pPr>
            <w:r w:rsidRPr="006A56B5">
              <w:rPr>
                <w:color w:val="000000"/>
              </w:rPr>
              <w:t> </w:t>
            </w:r>
          </w:p>
        </w:tc>
        <w:tc>
          <w:tcPr>
            <w:tcW w:w="467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A56B5" w:rsidRPr="006A56B5" w:rsidRDefault="006A56B5" w:rsidP="00C45B0C">
            <w:pPr>
              <w:jc w:val="right"/>
              <w:rPr>
                <w:b/>
                <w:bCs/>
                <w:color w:val="000000"/>
              </w:rPr>
            </w:pPr>
            <w:r w:rsidRPr="006A56B5">
              <w:rPr>
                <w:b/>
                <w:bCs/>
                <w:color w:val="000000"/>
              </w:rPr>
              <w:t>Итого</w:t>
            </w:r>
          </w:p>
        </w:tc>
        <w:tc>
          <w:tcPr>
            <w:tcW w:w="992"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b/>
                <w:bCs/>
                <w:color w:val="000000"/>
              </w:rPr>
            </w:pPr>
            <w:r w:rsidRPr="006A56B5">
              <w:rPr>
                <w:b/>
                <w:bCs/>
                <w:color w:val="000000"/>
              </w:rPr>
              <w:t>14</w:t>
            </w:r>
          </w:p>
        </w:tc>
        <w:tc>
          <w:tcPr>
            <w:tcW w:w="1418"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b/>
                <w:bCs/>
                <w:color w:val="000000"/>
              </w:rPr>
            </w:pPr>
            <w:r w:rsidRPr="006A56B5">
              <w:rPr>
                <w:b/>
                <w:bCs/>
                <w:color w:val="000000"/>
              </w:rPr>
              <w:t>35304,35</w:t>
            </w:r>
          </w:p>
        </w:tc>
        <w:tc>
          <w:tcPr>
            <w:tcW w:w="1701"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b/>
                <w:bCs/>
                <w:color w:val="000000"/>
              </w:rPr>
            </w:pPr>
            <w:r w:rsidRPr="006A56B5">
              <w:rPr>
                <w:b/>
                <w:bCs/>
                <w:color w:val="000000"/>
              </w:rPr>
              <w:t>35304,35</w:t>
            </w:r>
          </w:p>
        </w:tc>
      </w:tr>
      <w:tr w:rsidR="006A56B5" w:rsidRPr="006A56B5" w:rsidTr="006A56B5">
        <w:trPr>
          <w:trHeight w:val="166"/>
        </w:trPr>
        <w:tc>
          <w:tcPr>
            <w:tcW w:w="9374"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A56B5" w:rsidRPr="006A56B5" w:rsidRDefault="006A56B5" w:rsidP="00C45B0C">
            <w:pPr>
              <w:jc w:val="center"/>
              <w:rPr>
                <w:color w:val="000000"/>
              </w:rPr>
            </w:pPr>
            <w:r w:rsidRPr="006A56B5">
              <w:rPr>
                <w:color w:val="000000"/>
              </w:rPr>
              <w:lastRenderedPageBreak/>
              <w:t>Зб 02 (ГАУ РК "ЦИТ")</w:t>
            </w:r>
          </w:p>
        </w:tc>
      </w:tr>
      <w:tr w:rsidR="006A56B5" w:rsidRPr="006A56B5" w:rsidTr="00C45B0C">
        <w:trPr>
          <w:trHeight w:val="540"/>
        </w:trPr>
        <w:tc>
          <w:tcPr>
            <w:tcW w:w="585" w:type="dxa"/>
            <w:tcBorders>
              <w:top w:val="nil"/>
              <w:left w:val="single" w:sz="4" w:space="0" w:color="auto"/>
              <w:bottom w:val="single" w:sz="4" w:space="0" w:color="auto"/>
              <w:right w:val="nil"/>
            </w:tcBorders>
            <w:shd w:val="clear" w:color="auto" w:fill="auto"/>
            <w:noWrap/>
            <w:vAlign w:val="bottom"/>
            <w:hideMark/>
          </w:tcPr>
          <w:p w:rsidR="006A56B5" w:rsidRPr="006A56B5" w:rsidRDefault="006A56B5" w:rsidP="00C45B0C">
            <w:pPr>
              <w:jc w:val="center"/>
              <w:rPr>
                <w:color w:val="000000"/>
              </w:rPr>
            </w:pPr>
            <w:r w:rsidRPr="006A56B5">
              <w:rPr>
                <w:color w:val="000000"/>
              </w:rPr>
              <w:t>23</w:t>
            </w:r>
          </w:p>
        </w:tc>
        <w:tc>
          <w:tcPr>
            <w:tcW w:w="2977" w:type="dxa"/>
            <w:tcBorders>
              <w:top w:val="nil"/>
              <w:left w:val="single" w:sz="4" w:space="0" w:color="auto"/>
              <w:bottom w:val="single" w:sz="4" w:space="0" w:color="auto"/>
              <w:right w:val="single" w:sz="4" w:space="0" w:color="auto"/>
            </w:tcBorders>
            <w:shd w:val="clear" w:color="auto" w:fill="auto"/>
            <w:vAlign w:val="bottom"/>
            <w:hideMark/>
          </w:tcPr>
          <w:p w:rsidR="006A56B5" w:rsidRPr="006A56B5" w:rsidRDefault="006A56B5" w:rsidP="00C45B0C">
            <w:pPr>
              <w:rPr>
                <w:color w:val="000000"/>
                <w:lang w:val="en-US"/>
              </w:rPr>
            </w:pPr>
            <w:r w:rsidRPr="006A56B5">
              <w:rPr>
                <w:color w:val="000000"/>
                <w:lang w:val="en-US"/>
              </w:rPr>
              <w:t>eToken PRO (Java) 72K/CERT-1883 (0095D297)</w:t>
            </w:r>
          </w:p>
        </w:tc>
        <w:tc>
          <w:tcPr>
            <w:tcW w:w="1701"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000000116</w:t>
            </w:r>
          </w:p>
        </w:tc>
        <w:tc>
          <w:tcPr>
            <w:tcW w:w="992"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w:t>
            </w:r>
          </w:p>
        </w:tc>
        <w:tc>
          <w:tcPr>
            <w:tcW w:w="1418"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752,89</w:t>
            </w:r>
          </w:p>
        </w:tc>
        <w:tc>
          <w:tcPr>
            <w:tcW w:w="1701"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rPr>
                <w:color w:val="000000"/>
              </w:rPr>
            </w:pPr>
            <w:r w:rsidRPr="006A56B5">
              <w:rPr>
                <w:color w:val="000000"/>
              </w:rPr>
              <w:t> </w:t>
            </w:r>
          </w:p>
        </w:tc>
      </w:tr>
      <w:tr w:rsidR="006A56B5" w:rsidRPr="006A56B5" w:rsidTr="00C45B0C">
        <w:trPr>
          <w:trHeight w:val="825"/>
        </w:trPr>
        <w:tc>
          <w:tcPr>
            <w:tcW w:w="585" w:type="dxa"/>
            <w:tcBorders>
              <w:top w:val="nil"/>
              <w:left w:val="single" w:sz="4" w:space="0" w:color="auto"/>
              <w:bottom w:val="single" w:sz="4" w:space="0" w:color="auto"/>
              <w:right w:val="nil"/>
            </w:tcBorders>
            <w:shd w:val="clear" w:color="auto" w:fill="auto"/>
            <w:noWrap/>
            <w:vAlign w:val="bottom"/>
            <w:hideMark/>
          </w:tcPr>
          <w:p w:rsidR="006A56B5" w:rsidRPr="006A56B5" w:rsidRDefault="006A56B5" w:rsidP="00C45B0C">
            <w:pPr>
              <w:jc w:val="center"/>
              <w:rPr>
                <w:color w:val="000000"/>
              </w:rPr>
            </w:pPr>
            <w:r w:rsidRPr="006A56B5">
              <w:rPr>
                <w:color w:val="000000"/>
              </w:rPr>
              <w:t>24</w:t>
            </w:r>
          </w:p>
        </w:tc>
        <w:tc>
          <w:tcPr>
            <w:tcW w:w="2977" w:type="dxa"/>
            <w:tcBorders>
              <w:top w:val="nil"/>
              <w:left w:val="single" w:sz="4" w:space="0" w:color="auto"/>
              <w:bottom w:val="single" w:sz="4" w:space="0" w:color="auto"/>
              <w:right w:val="single" w:sz="4" w:space="0" w:color="auto"/>
            </w:tcBorders>
            <w:shd w:val="clear" w:color="auto" w:fill="auto"/>
            <w:vAlign w:val="bottom"/>
            <w:hideMark/>
          </w:tcPr>
          <w:p w:rsidR="006A56B5" w:rsidRPr="006A56B5" w:rsidRDefault="006A56B5" w:rsidP="00C45B0C">
            <w:pPr>
              <w:rPr>
                <w:color w:val="000000"/>
              </w:rPr>
            </w:pPr>
            <w:r w:rsidRPr="006A56B5">
              <w:rPr>
                <w:color w:val="000000"/>
              </w:rPr>
              <w:t>USB-ключ eToken PRO (Java), защищенная память 72КБ, сертификат ФТСЭК №1883 (е00В2153D)</w:t>
            </w:r>
          </w:p>
        </w:tc>
        <w:tc>
          <w:tcPr>
            <w:tcW w:w="1701"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105360001531</w:t>
            </w:r>
          </w:p>
        </w:tc>
        <w:tc>
          <w:tcPr>
            <w:tcW w:w="992"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w:t>
            </w:r>
          </w:p>
        </w:tc>
        <w:tc>
          <w:tcPr>
            <w:tcW w:w="1418"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650,00</w:t>
            </w:r>
          </w:p>
        </w:tc>
        <w:tc>
          <w:tcPr>
            <w:tcW w:w="1701"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rPr>
                <w:color w:val="000000"/>
              </w:rPr>
            </w:pPr>
            <w:r w:rsidRPr="006A56B5">
              <w:rPr>
                <w:color w:val="000000"/>
              </w:rPr>
              <w:t> </w:t>
            </w:r>
          </w:p>
        </w:tc>
      </w:tr>
      <w:tr w:rsidR="006A56B5" w:rsidRPr="006A56B5" w:rsidTr="00C45B0C">
        <w:trPr>
          <w:trHeight w:val="855"/>
        </w:trPr>
        <w:tc>
          <w:tcPr>
            <w:tcW w:w="585" w:type="dxa"/>
            <w:tcBorders>
              <w:top w:val="nil"/>
              <w:left w:val="single" w:sz="4" w:space="0" w:color="auto"/>
              <w:bottom w:val="single" w:sz="4" w:space="0" w:color="auto"/>
              <w:right w:val="nil"/>
            </w:tcBorders>
            <w:shd w:val="clear" w:color="auto" w:fill="auto"/>
            <w:noWrap/>
            <w:vAlign w:val="bottom"/>
            <w:hideMark/>
          </w:tcPr>
          <w:p w:rsidR="006A56B5" w:rsidRPr="006A56B5" w:rsidRDefault="006A56B5" w:rsidP="00C45B0C">
            <w:pPr>
              <w:jc w:val="center"/>
              <w:rPr>
                <w:color w:val="000000"/>
              </w:rPr>
            </w:pPr>
            <w:r w:rsidRPr="006A56B5">
              <w:rPr>
                <w:color w:val="000000"/>
              </w:rPr>
              <w:t>25</w:t>
            </w:r>
          </w:p>
        </w:tc>
        <w:tc>
          <w:tcPr>
            <w:tcW w:w="2977" w:type="dxa"/>
            <w:tcBorders>
              <w:top w:val="nil"/>
              <w:left w:val="single" w:sz="4" w:space="0" w:color="auto"/>
              <w:bottom w:val="single" w:sz="4" w:space="0" w:color="auto"/>
              <w:right w:val="single" w:sz="4" w:space="0" w:color="auto"/>
            </w:tcBorders>
            <w:shd w:val="clear" w:color="auto" w:fill="auto"/>
            <w:vAlign w:val="bottom"/>
            <w:hideMark/>
          </w:tcPr>
          <w:p w:rsidR="006A56B5" w:rsidRPr="006A56B5" w:rsidRDefault="006A56B5" w:rsidP="00C45B0C">
            <w:pPr>
              <w:rPr>
                <w:color w:val="000000"/>
              </w:rPr>
            </w:pPr>
            <w:r w:rsidRPr="006A56B5">
              <w:rPr>
                <w:color w:val="000000"/>
              </w:rPr>
              <w:t>USB-ключ eToken PRO (Java), защищенная память 72КБ, сертификат ФТСЭК №1883 (е00В21535)</w:t>
            </w:r>
          </w:p>
        </w:tc>
        <w:tc>
          <w:tcPr>
            <w:tcW w:w="1701"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105360001531</w:t>
            </w:r>
          </w:p>
        </w:tc>
        <w:tc>
          <w:tcPr>
            <w:tcW w:w="992"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w:t>
            </w:r>
          </w:p>
        </w:tc>
        <w:tc>
          <w:tcPr>
            <w:tcW w:w="1418"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650,00</w:t>
            </w:r>
          </w:p>
        </w:tc>
        <w:tc>
          <w:tcPr>
            <w:tcW w:w="1701"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rPr>
                <w:color w:val="000000"/>
              </w:rPr>
            </w:pPr>
            <w:r w:rsidRPr="006A56B5">
              <w:rPr>
                <w:color w:val="000000"/>
              </w:rPr>
              <w:t> </w:t>
            </w:r>
          </w:p>
        </w:tc>
      </w:tr>
      <w:tr w:rsidR="006A56B5" w:rsidRPr="006A56B5" w:rsidTr="00C45B0C">
        <w:trPr>
          <w:trHeight w:val="600"/>
        </w:trPr>
        <w:tc>
          <w:tcPr>
            <w:tcW w:w="585" w:type="dxa"/>
            <w:tcBorders>
              <w:top w:val="nil"/>
              <w:left w:val="single" w:sz="4" w:space="0" w:color="auto"/>
              <w:bottom w:val="single" w:sz="4" w:space="0" w:color="auto"/>
              <w:right w:val="nil"/>
            </w:tcBorders>
            <w:shd w:val="clear" w:color="auto" w:fill="auto"/>
            <w:noWrap/>
            <w:vAlign w:val="bottom"/>
            <w:hideMark/>
          </w:tcPr>
          <w:p w:rsidR="006A56B5" w:rsidRPr="006A56B5" w:rsidRDefault="006A56B5" w:rsidP="00C45B0C">
            <w:pPr>
              <w:jc w:val="center"/>
              <w:rPr>
                <w:color w:val="000000"/>
              </w:rPr>
            </w:pPr>
            <w:r w:rsidRPr="006A56B5">
              <w:rPr>
                <w:color w:val="000000"/>
              </w:rPr>
              <w:t>26</w:t>
            </w:r>
          </w:p>
        </w:tc>
        <w:tc>
          <w:tcPr>
            <w:tcW w:w="2977" w:type="dxa"/>
            <w:tcBorders>
              <w:top w:val="nil"/>
              <w:left w:val="single" w:sz="4" w:space="0" w:color="auto"/>
              <w:bottom w:val="single" w:sz="4" w:space="0" w:color="auto"/>
              <w:right w:val="single" w:sz="4" w:space="0" w:color="auto"/>
            </w:tcBorders>
            <w:shd w:val="clear" w:color="auto" w:fill="auto"/>
            <w:vAlign w:val="bottom"/>
            <w:hideMark/>
          </w:tcPr>
          <w:p w:rsidR="006A56B5" w:rsidRPr="006A56B5" w:rsidRDefault="006A56B5" w:rsidP="00C45B0C">
            <w:pPr>
              <w:rPr>
                <w:color w:val="000000"/>
                <w:lang w:val="en-US"/>
              </w:rPr>
            </w:pPr>
            <w:r w:rsidRPr="006A56B5">
              <w:rPr>
                <w:color w:val="000000"/>
              </w:rPr>
              <w:t>ИБП</w:t>
            </w:r>
            <w:r w:rsidRPr="006A56B5">
              <w:rPr>
                <w:color w:val="000000"/>
                <w:lang w:val="en-US"/>
              </w:rPr>
              <w:t xml:space="preserve"> Ippon Back Power Pro 500 (3004001)</w:t>
            </w:r>
          </w:p>
        </w:tc>
        <w:tc>
          <w:tcPr>
            <w:tcW w:w="1701"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10134417000016269</w:t>
            </w:r>
          </w:p>
        </w:tc>
        <w:tc>
          <w:tcPr>
            <w:tcW w:w="992"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w:t>
            </w:r>
          </w:p>
        </w:tc>
        <w:tc>
          <w:tcPr>
            <w:tcW w:w="1418"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1512,00</w:t>
            </w:r>
          </w:p>
        </w:tc>
        <w:tc>
          <w:tcPr>
            <w:tcW w:w="1701"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rPr>
                <w:color w:val="000000"/>
              </w:rPr>
            </w:pPr>
            <w:r w:rsidRPr="006A56B5">
              <w:rPr>
                <w:color w:val="000000"/>
              </w:rPr>
              <w:t> </w:t>
            </w:r>
          </w:p>
        </w:tc>
      </w:tr>
      <w:tr w:rsidR="006A56B5" w:rsidRPr="006A56B5" w:rsidTr="00C45B0C">
        <w:trPr>
          <w:trHeight w:val="600"/>
        </w:trPr>
        <w:tc>
          <w:tcPr>
            <w:tcW w:w="585" w:type="dxa"/>
            <w:tcBorders>
              <w:top w:val="nil"/>
              <w:left w:val="single" w:sz="4" w:space="0" w:color="auto"/>
              <w:bottom w:val="single" w:sz="4" w:space="0" w:color="auto"/>
              <w:right w:val="nil"/>
            </w:tcBorders>
            <w:shd w:val="clear" w:color="auto" w:fill="auto"/>
            <w:noWrap/>
            <w:vAlign w:val="bottom"/>
            <w:hideMark/>
          </w:tcPr>
          <w:p w:rsidR="006A56B5" w:rsidRPr="006A56B5" w:rsidRDefault="006A56B5" w:rsidP="00C45B0C">
            <w:pPr>
              <w:jc w:val="center"/>
              <w:rPr>
                <w:color w:val="000000"/>
              </w:rPr>
            </w:pPr>
            <w:r w:rsidRPr="006A56B5">
              <w:rPr>
                <w:color w:val="000000"/>
              </w:rPr>
              <w:t>27</w:t>
            </w:r>
          </w:p>
        </w:tc>
        <w:tc>
          <w:tcPr>
            <w:tcW w:w="2977" w:type="dxa"/>
            <w:tcBorders>
              <w:top w:val="nil"/>
              <w:left w:val="single" w:sz="4" w:space="0" w:color="auto"/>
              <w:bottom w:val="single" w:sz="4" w:space="0" w:color="auto"/>
              <w:right w:val="single" w:sz="4" w:space="0" w:color="auto"/>
            </w:tcBorders>
            <w:shd w:val="clear" w:color="auto" w:fill="auto"/>
            <w:vAlign w:val="bottom"/>
            <w:hideMark/>
          </w:tcPr>
          <w:p w:rsidR="006A56B5" w:rsidRPr="006A56B5" w:rsidRDefault="006A56B5" w:rsidP="00C45B0C">
            <w:pPr>
              <w:rPr>
                <w:color w:val="000000"/>
                <w:lang w:val="en-US"/>
              </w:rPr>
            </w:pPr>
            <w:r w:rsidRPr="006A56B5">
              <w:rPr>
                <w:color w:val="000000"/>
              </w:rPr>
              <w:t>ИБП</w:t>
            </w:r>
            <w:r w:rsidRPr="006A56B5">
              <w:rPr>
                <w:color w:val="000000"/>
                <w:lang w:val="en-US"/>
              </w:rPr>
              <w:t xml:space="preserve"> Ippon Back Power Pro 500 (3004002)</w:t>
            </w:r>
          </w:p>
        </w:tc>
        <w:tc>
          <w:tcPr>
            <w:tcW w:w="1701"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10134417000016268</w:t>
            </w:r>
          </w:p>
        </w:tc>
        <w:tc>
          <w:tcPr>
            <w:tcW w:w="992"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w:t>
            </w:r>
          </w:p>
        </w:tc>
        <w:tc>
          <w:tcPr>
            <w:tcW w:w="1418"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1512,00</w:t>
            </w:r>
          </w:p>
        </w:tc>
        <w:tc>
          <w:tcPr>
            <w:tcW w:w="1701"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rPr>
                <w:color w:val="000000"/>
              </w:rPr>
            </w:pPr>
            <w:r w:rsidRPr="006A56B5">
              <w:rPr>
                <w:color w:val="000000"/>
              </w:rPr>
              <w:t> </w:t>
            </w:r>
          </w:p>
        </w:tc>
      </w:tr>
      <w:tr w:rsidR="006A56B5" w:rsidRPr="006A56B5" w:rsidTr="00C45B0C">
        <w:trPr>
          <w:trHeight w:val="600"/>
        </w:trPr>
        <w:tc>
          <w:tcPr>
            <w:tcW w:w="585" w:type="dxa"/>
            <w:tcBorders>
              <w:top w:val="nil"/>
              <w:left w:val="single" w:sz="4" w:space="0" w:color="auto"/>
              <w:bottom w:val="single" w:sz="4" w:space="0" w:color="auto"/>
              <w:right w:val="nil"/>
            </w:tcBorders>
            <w:shd w:val="clear" w:color="auto" w:fill="auto"/>
            <w:noWrap/>
            <w:vAlign w:val="bottom"/>
            <w:hideMark/>
          </w:tcPr>
          <w:p w:rsidR="006A56B5" w:rsidRPr="006A56B5" w:rsidRDefault="006A56B5" w:rsidP="00C45B0C">
            <w:pPr>
              <w:jc w:val="center"/>
              <w:rPr>
                <w:color w:val="000000"/>
              </w:rPr>
            </w:pPr>
            <w:r w:rsidRPr="006A56B5">
              <w:rPr>
                <w:color w:val="000000"/>
              </w:rPr>
              <w:t>28</w:t>
            </w:r>
          </w:p>
        </w:tc>
        <w:tc>
          <w:tcPr>
            <w:tcW w:w="2977" w:type="dxa"/>
            <w:tcBorders>
              <w:top w:val="nil"/>
              <w:left w:val="single" w:sz="4" w:space="0" w:color="auto"/>
              <w:bottom w:val="single" w:sz="4" w:space="0" w:color="auto"/>
              <w:right w:val="single" w:sz="4" w:space="0" w:color="auto"/>
            </w:tcBorders>
            <w:shd w:val="clear" w:color="auto" w:fill="auto"/>
            <w:vAlign w:val="bottom"/>
            <w:hideMark/>
          </w:tcPr>
          <w:p w:rsidR="006A56B5" w:rsidRPr="006A56B5" w:rsidRDefault="006A56B5" w:rsidP="00C45B0C">
            <w:pPr>
              <w:rPr>
                <w:color w:val="000000"/>
                <w:lang w:val="en-US"/>
              </w:rPr>
            </w:pPr>
            <w:r w:rsidRPr="006A56B5">
              <w:rPr>
                <w:color w:val="000000"/>
              </w:rPr>
              <w:t>ИБП</w:t>
            </w:r>
            <w:r w:rsidRPr="006A56B5">
              <w:rPr>
                <w:color w:val="000000"/>
                <w:lang w:val="en-US"/>
              </w:rPr>
              <w:t xml:space="preserve"> Ippon Smart Power Pro 1000  (104000094)</w:t>
            </w:r>
          </w:p>
        </w:tc>
        <w:tc>
          <w:tcPr>
            <w:tcW w:w="1701"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10134417000016410</w:t>
            </w:r>
          </w:p>
        </w:tc>
        <w:tc>
          <w:tcPr>
            <w:tcW w:w="992"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w:t>
            </w:r>
          </w:p>
        </w:tc>
        <w:tc>
          <w:tcPr>
            <w:tcW w:w="1418"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4187,40</w:t>
            </w:r>
          </w:p>
        </w:tc>
        <w:tc>
          <w:tcPr>
            <w:tcW w:w="1701"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rPr>
                <w:color w:val="000000"/>
              </w:rPr>
            </w:pPr>
            <w:r w:rsidRPr="006A56B5">
              <w:rPr>
                <w:color w:val="000000"/>
              </w:rPr>
              <w:t> </w:t>
            </w:r>
          </w:p>
        </w:tc>
      </w:tr>
      <w:tr w:rsidR="006A56B5" w:rsidRPr="006A56B5" w:rsidTr="00C45B0C">
        <w:trPr>
          <w:trHeight w:val="735"/>
        </w:trPr>
        <w:tc>
          <w:tcPr>
            <w:tcW w:w="585" w:type="dxa"/>
            <w:tcBorders>
              <w:top w:val="nil"/>
              <w:left w:val="single" w:sz="4" w:space="0" w:color="auto"/>
              <w:bottom w:val="single" w:sz="4" w:space="0" w:color="auto"/>
              <w:right w:val="nil"/>
            </w:tcBorders>
            <w:shd w:val="clear" w:color="auto" w:fill="auto"/>
            <w:noWrap/>
            <w:vAlign w:val="bottom"/>
            <w:hideMark/>
          </w:tcPr>
          <w:p w:rsidR="006A56B5" w:rsidRPr="006A56B5" w:rsidRDefault="006A56B5" w:rsidP="00C45B0C">
            <w:pPr>
              <w:jc w:val="center"/>
              <w:rPr>
                <w:color w:val="000000"/>
              </w:rPr>
            </w:pPr>
            <w:r w:rsidRPr="006A56B5">
              <w:rPr>
                <w:color w:val="000000"/>
              </w:rPr>
              <w:t>29</w:t>
            </w:r>
          </w:p>
        </w:tc>
        <w:tc>
          <w:tcPr>
            <w:tcW w:w="2977" w:type="dxa"/>
            <w:tcBorders>
              <w:top w:val="nil"/>
              <w:left w:val="single" w:sz="4" w:space="0" w:color="auto"/>
              <w:bottom w:val="single" w:sz="4" w:space="0" w:color="auto"/>
              <w:right w:val="single" w:sz="4" w:space="0" w:color="auto"/>
            </w:tcBorders>
            <w:shd w:val="clear" w:color="auto" w:fill="auto"/>
            <w:vAlign w:val="bottom"/>
            <w:hideMark/>
          </w:tcPr>
          <w:p w:rsidR="006A56B5" w:rsidRPr="006A56B5" w:rsidRDefault="006A56B5" w:rsidP="00C45B0C">
            <w:pPr>
              <w:rPr>
                <w:color w:val="000000"/>
                <w:lang w:val="en-US"/>
              </w:rPr>
            </w:pPr>
            <w:r w:rsidRPr="006A56B5">
              <w:rPr>
                <w:color w:val="000000"/>
              </w:rPr>
              <w:t>Комбайн</w:t>
            </w:r>
            <w:r w:rsidRPr="006A56B5">
              <w:rPr>
                <w:color w:val="000000"/>
                <w:lang w:val="en-US"/>
              </w:rPr>
              <w:t xml:space="preserve"> </w:t>
            </w:r>
            <w:r w:rsidRPr="006A56B5">
              <w:rPr>
                <w:color w:val="000000"/>
              </w:rPr>
              <w:t>лазерный</w:t>
            </w:r>
            <w:r w:rsidRPr="006A56B5">
              <w:rPr>
                <w:color w:val="000000"/>
                <w:lang w:val="en-US"/>
              </w:rPr>
              <w:t xml:space="preserve"> Canon LaserBase MF 3228 (104030007)</w:t>
            </w:r>
          </w:p>
        </w:tc>
        <w:tc>
          <w:tcPr>
            <w:tcW w:w="1701"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10134417000016414</w:t>
            </w:r>
          </w:p>
        </w:tc>
        <w:tc>
          <w:tcPr>
            <w:tcW w:w="992"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w:t>
            </w:r>
          </w:p>
        </w:tc>
        <w:tc>
          <w:tcPr>
            <w:tcW w:w="1418"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4250,00</w:t>
            </w:r>
          </w:p>
        </w:tc>
        <w:tc>
          <w:tcPr>
            <w:tcW w:w="1701"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rPr>
                <w:color w:val="000000"/>
              </w:rPr>
            </w:pPr>
            <w:r w:rsidRPr="006A56B5">
              <w:rPr>
                <w:color w:val="000000"/>
              </w:rPr>
              <w:t> </w:t>
            </w:r>
          </w:p>
        </w:tc>
      </w:tr>
      <w:tr w:rsidR="006A56B5" w:rsidRPr="006A56B5" w:rsidTr="00C45B0C">
        <w:trPr>
          <w:trHeight w:val="600"/>
        </w:trPr>
        <w:tc>
          <w:tcPr>
            <w:tcW w:w="585" w:type="dxa"/>
            <w:tcBorders>
              <w:top w:val="nil"/>
              <w:left w:val="single" w:sz="4" w:space="0" w:color="auto"/>
              <w:bottom w:val="single" w:sz="4" w:space="0" w:color="auto"/>
              <w:right w:val="nil"/>
            </w:tcBorders>
            <w:shd w:val="clear" w:color="auto" w:fill="auto"/>
            <w:noWrap/>
            <w:vAlign w:val="bottom"/>
            <w:hideMark/>
          </w:tcPr>
          <w:p w:rsidR="006A56B5" w:rsidRPr="006A56B5" w:rsidRDefault="006A56B5" w:rsidP="00C45B0C">
            <w:pPr>
              <w:jc w:val="center"/>
              <w:rPr>
                <w:color w:val="000000"/>
              </w:rPr>
            </w:pPr>
            <w:r w:rsidRPr="006A56B5">
              <w:rPr>
                <w:color w:val="000000"/>
              </w:rPr>
              <w:t>30</w:t>
            </w:r>
          </w:p>
        </w:tc>
        <w:tc>
          <w:tcPr>
            <w:tcW w:w="2977" w:type="dxa"/>
            <w:tcBorders>
              <w:top w:val="nil"/>
              <w:left w:val="single" w:sz="4" w:space="0" w:color="auto"/>
              <w:bottom w:val="single" w:sz="4" w:space="0" w:color="auto"/>
              <w:right w:val="single" w:sz="4" w:space="0" w:color="auto"/>
            </w:tcBorders>
            <w:shd w:val="clear" w:color="auto" w:fill="auto"/>
            <w:vAlign w:val="bottom"/>
            <w:hideMark/>
          </w:tcPr>
          <w:p w:rsidR="006A56B5" w:rsidRPr="006A56B5" w:rsidRDefault="006A56B5" w:rsidP="00C45B0C">
            <w:pPr>
              <w:rPr>
                <w:color w:val="000000"/>
              </w:rPr>
            </w:pPr>
            <w:r w:rsidRPr="006A56B5">
              <w:rPr>
                <w:color w:val="000000"/>
              </w:rPr>
              <w:t>Монитор</w:t>
            </w:r>
          </w:p>
        </w:tc>
        <w:tc>
          <w:tcPr>
            <w:tcW w:w="1701"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101005000000003</w:t>
            </w:r>
          </w:p>
        </w:tc>
        <w:tc>
          <w:tcPr>
            <w:tcW w:w="992"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w:t>
            </w:r>
          </w:p>
        </w:tc>
        <w:tc>
          <w:tcPr>
            <w:tcW w:w="1418"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4145,00</w:t>
            </w:r>
          </w:p>
        </w:tc>
        <w:tc>
          <w:tcPr>
            <w:tcW w:w="1701"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rPr>
                <w:color w:val="000000"/>
              </w:rPr>
            </w:pPr>
            <w:r w:rsidRPr="006A56B5">
              <w:rPr>
                <w:color w:val="000000"/>
              </w:rPr>
              <w:t> </w:t>
            </w:r>
          </w:p>
        </w:tc>
      </w:tr>
      <w:tr w:rsidR="006A56B5" w:rsidRPr="006A56B5" w:rsidTr="00C45B0C">
        <w:trPr>
          <w:trHeight w:val="600"/>
        </w:trPr>
        <w:tc>
          <w:tcPr>
            <w:tcW w:w="585" w:type="dxa"/>
            <w:tcBorders>
              <w:top w:val="nil"/>
              <w:left w:val="single" w:sz="4" w:space="0" w:color="auto"/>
              <w:bottom w:val="single" w:sz="4" w:space="0" w:color="auto"/>
              <w:right w:val="nil"/>
            </w:tcBorders>
            <w:shd w:val="clear" w:color="auto" w:fill="auto"/>
            <w:noWrap/>
            <w:vAlign w:val="bottom"/>
            <w:hideMark/>
          </w:tcPr>
          <w:p w:rsidR="006A56B5" w:rsidRPr="006A56B5" w:rsidRDefault="006A56B5" w:rsidP="00C45B0C">
            <w:pPr>
              <w:jc w:val="center"/>
              <w:rPr>
                <w:color w:val="000000"/>
              </w:rPr>
            </w:pPr>
            <w:r w:rsidRPr="006A56B5">
              <w:rPr>
                <w:color w:val="000000"/>
              </w:rPr>
              <w:t>31</w:t>
            </w:r>
          </w:p>
        </w:tc>
        <w:tc>
          <w:tcPr>
            <w:tcW w:w="2977" w:type="dxa"/>
            <w:tcBorders>
              <w:top w:val="nil"/>
              <w:left w:val="single" w:sz="4" w:space="0" w:color="auto"/>
              <w:bottom w:val="single" w:sz="4" w:space="0" w:color="auto"/>
              <w:right w:val="single" w:sz="4" w:space="0" w:color="auto"/>
            </w:tcBorders>
            <w:shd w:val="clear" w:color="auto" w:fill="auto"/>
            <w:vAlign w:val="bottom"/>
            <w:hideMark/>
          </w:tcPr>
          <w:p w:rsidR="006A56B5" w:rsidRPr="006A56B5" w:rsidRDefault="006A56B5" w:rsidP="00C45B0C">
            <w:pPr>
              <w:rPr>
                <w:color w:val="000000"/>
              </w:rPr>
            </w:pPr>
            <w:r w:rsidRPr="006A56B5">
              <w:rPr>
                <w:color w:val="000000"/>
              </w:rPr>
              <w:t>Монитор</w:t>
            </w:r>
          </w:p>
        </w:tc>
        <w:tc>
          <w:tcPr>
            <w:tcW w:w="1701"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101005000000004</w:t>
            </w:r>
          </w:p>
        </w:tc>
        <w:tc>
          <w:tcPr>
            <w:tcW w:w="992"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w:t>
            </w:r>
          </w:p>
        </w:tc>
        <w:tc>
          <w:tcPr>
            <w:tcW w:w="1418"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4145,00</w:t>
            </w:r>
          </w:p>
        </w:tc>
        <w:tc>
          <w:tcPr>
            <w:tcW w:w="1701"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rPr>
                <w:color w:val="000000"/>
              </w:rPr>
            </w:pPr>
            <w:r w:rsidRPr="006A56B5">
              <w:rPr>
                <w:color w:val="000000"/>
              </w:rPr>
              <w:t> </w:t>
            </w:r>
          </w:p>
        </w:tc>
      </w:tr>
      <w:tr w:rsidR="006A56B5" w:rsidRPr="006A56B5" w:rsidTr="00C45B0C">
        <w:trPr>
          <w:trHeight w:val="600"/>
        </w:trPr>
        <w:tc>
          <w:tcPr>
            <w:tcW w:w="585" w:type="dxa"/>
            <w:tcBorders>
              <w:top w:val="nil"/>
              <w:left w:val="single" w:sz="4" w:space="0" w:color="auto"/>
              <w:bottom w:val="single" w:sz="4" w:space="0" w:color="auto"/>
              <w:right w:val="nil"/>
            </w:tcBorders>
            <w:shd w:val="clear" w:color="auto" w:fill="auto"/>
            <w:noWrap/>
            <w:vAlign w:val="bottom"/>
            <w:hideMark/>
          </w:tcPr>
          <w:p w:rsidR="006A56B5" w:rsidRPr="006A56B5" w:rsidRDefault="006A56B5" w:rsidP="00C45B0C">
            <w:pPr>
              <w:jc w:val="center"/>
              <w:rPr>
                <w:color w:val="000000"/>
              </w:rPr>
            </w:pPr>
            <w:r w:rsidRPr="006A56B5">
              <w:rPr>
                <w:color w:val="000000"/>
              </w:rPr>
              <w:t>32</w:t>
            </w:r>
          </w:p>
        </w:tc>
        <w:tc>
          <w:tcPr>
            <w:tcW w:w="2977" w:type="dxa"/>
            <w:tcBorders>
              <w:top w:val="nil"/>
              <w:left w:val="single" w:sz="4" w:space="0" w:color="auto"/>
              <w:bottom w:val="single" w:sz="4" w:space="0" w:color="auto"/>
              <w:right w:val="single" w:sz="4" w:space="0" w:color="auto"/>
            </w:tcBorders>
            <w:shd w:val="clear" w:color="auto" w:fill="auto"/>
            <w:vAlign w:val="bottom"/>
            <w:hideMark/>
          </w:tcPr>
          <w:p w:rsidR="006A56B5" w:rsidRPr="006A56B5" w:rsidRDefault="006A56B5" w:rsidP="00C45B0C">
            <w:pPr>
              <w:rPr>
                <w:color w:val="000000"/>
              </w:rPr>
            </w:pPr>
            <w:r w:rsidRPr="006A56B5">
              <w:rPr>
                <w:color w:val="000000"/>
              </w:rPr>
              <w:t>Монитор ЖК 19" Acer V193Db (104000070)</w:t>
            </w:r>
          </w:p>
        </w:tc>
        <w:tc>
          <w:tcPr>
            <w:tcW w:w="1701"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10134417000016411</w:t>
            </w:r>
          </w:p>
        </w:tc>
        <w:tc>
          <w:tcPr>
            <w:tcW w:w="992"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w:t>
            </w:r>
          </w:p>
        </w:tc>
        <w:tc>
          <w:tcPr>
            <w:tcW w:w="1418"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6445,09</w:t>
            </w:r>
          </w:p>
        </w:tc>
        <w:tc>
          <w:tcPr>
            <w:tcW w:w="1701"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rPr>
                <w:color w:val="000000"/>
              </w:rPr>
            </w:pPr>
            <w:r w:rsidRPr="006A56B5">
              <w:rPr>
                <w:color w:val="000000"/>
              </w:rPr>
              <w:t> </w:t>
            </w:r>
          </w:p>
        </w:tc>
      </w:tr>
      <w:tr w:rsidR="006A56B5" w:rsidRPr="006A56B5" w:rsidTr="00C45B0C">
        <w:trPr>
          <w:trHeight w:val="600"/>
        </w:trPr>
        <w:tc>
          <w:tcPr>
            <w:tcW w:w="585" w:type="dxa"/>
            <w:tcBorders>
              <w:top w:val="nil"/>
              <w:left w:val="single" w:sz="4" w:space="0" w:color="auto"/>
              <w:bottom w:val="single" w:sz="4" w:space="0" w:color="auto"/>
              <w:right w:val="nil"/>
            </w:tcBorders>
            <w:shd w:val="clear" w:color="auto" w:fill="auto"/>
            <w:noWrap/>
            <w:vAlign w:val="bottom"/>
            <w:hideMark/>
          </w:tcPr>
          <w:p w:rsidR="006A56B5" w:rsidRPr="006A56B5" w:rsidRDefault="006A56B5" w:rsidP="00C45B0C">
            <w:pPr>
              <w:jc w:val="center"/>
              <w:rPr>
                <w:color w:val="000000"/>
              </w:rPr>
            </w:pPr>
            <w:r w:rsidRPr="006A56B5">
              <w:rPr>
                <w:color w:val="000000"/>
              </w:rPr>
              <w:t>33</w:t>
            </w:r>
          </w:p>
        </w:tc>
        <w:tc>
          <w:tcPr>
            <w:tcW w:w="2977" w:type="dxa"/>
            <w:tcBorders>
              <w:top w:val="nil"/>
              <w:left w:val="single" w:sz="4" w:space="0" w:color="auto"/>
              <w:bottom w:val="single" w:sz="4" w:space="0" w:color="auto"/>
              <w:right w:val="single" w:sz="4" w:space="0" w:color="auto"/>
            </w:tcBorders>
            <w:shd w:val="clear" w:color="auto" w:fill="auto"/>
            <w:vAlign w:val="bottom"/>
            <w:hideMark/>
          </w:tcPr>
          <w:p w:rsidR="006A56B5" w:rsidRPr="006A56B5" w:rsidRDefault="006A56B5" w:rsidP="00C45B0C">
            <w:pPr>
              <w:rPr>
                <w:color w:val="000000"/>
              </w:rPr>
            </w:pPr>
            <w:r w:rsidRPr="006A56B5">
              <w:rPr>
                <w:color w:val="000000"/>
              </w:rPr>
              <w:t>МФУ НР LaserJet М1319f MFP (104000129)</w:t>
            </w:r>
          </w:p>
        </w:tc>
        <w:tc>
          <w:tcPr>
            <w:tcW w:w="1701"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10134417000016415</w:t>
            </w:r>
          </w:p>
        </w:tc>
        <w:tc>
          <w:tcPr>
            <w:tcW w:w="992"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w:t>
            </w:r>
          </w:p>
        </w:tc>
        <w:tc>
          <w:tcPr>
            <w:tcW w:w="1418"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14613,64</w:t>
            </w:r>
          </w:p>
        </w:tc>
        <w:tc>
          <w:tcPr>
            <w:tcW w:w="1701"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rPr>
                <w:color w:val="000000"/>
              </w:rPr>
            </w:pPr>
            <w:r w:rsidRPr="006A56B5">
              <w:rPr>
                <w:color w:val="000000"/>
              </w:rPr>
              <w:t> </w:t>
            </w:r>
          </w:p>
        </w:tc>
      </w:tr>
      <w:tr w:rsidR="006A56B5" w:rsidRPr="006A56B5" w:rsidTr="00C45B0C">
        <w:trPr>
          <w:trHeight w:val="600"/>
        </w:trPr>
        <w:tc>
          <w:tcPr>
            <w:tcW w:w="585" w:type="dxa"/>
            <w:tcBorders>
              <w:top w:val="nil"/>
              <w:left w:val="single" w:sz="4" w:space="0" w:color="auto"/>
              <w:bottom w:val="single" w:sz="4" w:space="0" w:color="auto"/>
              <w:right w:val="nil"/>
            </w:tcBorders>
            <w:shd w:val="clear" w:color="auto" w:fill="auto"/>
            <w:noWrap/>
            <w:vAlign w:val="bottom"/>
            <w:hideMark/>
          </w:tcPr>
          <w:p w:rsidR="006A56B5" w:rsidRPr="006A56B5" w:rsidRDefault="006A56B5" w:rsidP="00C45B0C">
            <w:pPr>
              <w:jc w:val="center"/>
              <w:rPr>
                <w:color w:val="000000"/>
              </w:rPr>
            </w:pPr>
            <w:r w:rsidRPr="006A56B5">
              <w:rPr>
                <w:color w:val="000000"/>
              </w:rPr>
              <w:t>34</w:t>
            </w:r>
          </w:p>
        </w:tc>
        <w:tc>
          <w:tcPr>
            <w:tcW w:w="2977" w:type="dxa"/>
            <w:tcBorders>
              <w:top w:val="nil"/>
              <w:left w:val="single" w:sz="4" w:space="0" w:color="auto"/>
              <w:bottom w:val="single" w:sz="4" w:space="0" w:color="auto"/>
              <w:right w:val="single" w:sz="4" w:space="0" w:color="auto"/>
            </w:tcBorders>
            <w:shd w:val="clear" w:color="auto" w:fill="auto"/>
            <w:vAlign w:val="bottom"/>
            <w:hideMark/>
          </w:tcPr>
          <w:p w:rsidR="006A56B5" w:rsidRPr="006A56B5" w:rsidRDefault="006A56B5" w:rsidP="00C45B0C">
            <w:pPr>
              <w:rPr>
                <w:color w:val="000000"/>
                <w:lang w:val="en-US"/>
              </w:rPr>
            </w:pPr>
            <w:r w:rsidRPr="006A56B5">
              <w:rPr>
                <w:color w:val="000000"/>
              </w:rPr>
              <w:t>Настольный</w:t>
            </w:r>
            <w:r w:rsidRPr="006A56B5">
              <w:rPr>
                <w:color w:val="000000"/>
                <w:lang w:val="en-US"/>
              </w:rPr>
              <w:t xml:space="preserve"> </w:t>
            </w:r>
            <w:r w:rsidRPr="006A56B5">
              <w:rPr>
                <w:color w:val="000000"/>
              </w:rPr>
              <w:t>ПК</w:t>
            </w:r>
            <w:r w:rsidRPr="006A56B5">
              <w:rPr>
                <w:color w:val="000000"/>
                <w:lang w:val="en-US"/>
              </w:rPr>
              <w:t xml:space="preserve"> Lenovo IdealCentre H530s (57325555)</w:t>
            </w:r>
          </w:p>
        </w:tc>
        <w:tc>
          <w:tcPr>
            <w:tcW w:w="1701"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101345000003291</w:t>
            </w:r>
          </w:p>
        </w:tc>
        <w:tc>
          <w:tcPr>
            <w:tcW w:w="992"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w:t>
            </w:r>
          </w:p>
        </w:tc>
        <w:tc>
          <w:tcPr>
            <w:tcW w:w="1418"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19000,70</w:t>
            </w:r>
          </w:p>
        </w:tc>
        <w:tc>
          <w:tcPr>
            <w:tcW w:w="1701"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rPr>
                <w:color w:val="000000"/>
              </w:rPr>
            </w:pPr>
            <w:r w:rsidRPr="006A56B5">
              <w:rPr>
                <w:color w:val="000000"/>
              </w:rPr>
              <w:t> </w:t>
            </w:r>
          </w:p>
        </w:tc>
      </w:tr>
      <w:tr w:rsidR="006A56B5" w:rsidRPr="006A56B5" w:rsidTr="00C45B0C">
        <w:trPr>
          <w:trHeight w:val="600"/>
        </w:trPr>
        <w:tc>
          <w:tcPr>
            <w:tcW w:w="585" w:type="dxa"/>
            <w:tcBorders>
              <w:top w:val="nil"/>
              <w:left w:val="single" w:sz="4" w:space="0" w:color="auto"/>
              <w:bottom w:val="single" w:sz="4" w:space="0" w:color="auto"/>
              <w:right w:val="nil"/>
            </w:tcBorders>
            <w:shd w:val="clear" w:color="auto" w:fill="auto"/>
            <w:noWrap/>
            <w:vAlign w:val="bottom"/>
            <w:hideMark/>
          </w:tcPr>
          <w:p w:rsidR="006A56B5" w:rsidRPr="006A56B5" w:rsidRDefault="006A56B5" w:rsidP="00C45B0C">
            <w:pPr>
              <w:jc w:val="center"/>
              <w:rPr>
                <w:color w:val="000000"/>
              </w:rPr>
            </w:pPr>
            <w:r w:rsidRPr="006A56B5">
              <w:rPr>
                <w:color w:val="000000"/>
              </w:rPr>
              <w:t>35</w:t>
            </w:r>
          </w:p>
        </w:tc>
        <w:tc>
          <w:tcPr>
            <w:tcW w:w="2977" w:type="dxa"/>
            <w:tcBorders>
              <w:top w:val="nil"/>
              <w:left w:val="single" w:sz="4" w:space="0" w:color="auto"/>
              <w:bottom w:val="single" w:sz="4" w:space="0" w:color="auto"/>
              <w:right w:val="single" w:sz="4" w:space="0" w:color="auto"/>
            </w:tcBorders>
            <w:shd w:val="clear" w:color="auto" w:fill="auto"/>
            <w:vAlign w:val="bottom"/>
            <w:hideMark/>
          </w:tcPr>
          <w:p w:rsidR="006A56B5" w:rsidRPr="006A56B5" w:rsidRDefault="006A56B5" w:rsidP="00C45B0C">
            <w:pPr>
              <w:rPr>
                <w:color w:val="000000"/>
              </w:rPr>
            </w:pPr>
            <w:r w:rsidRPr="006A56B5">
              <w:rPr>
                <w:color w:val="000000"/>
              </w:rPr>
              <w:t>Принтер HP LaserJet 1020 (104030006)</w:t>
            </w:r>
          </w:p>
        </w:tc>
        <w:tc>
          <w:tcPr>
            <w:tcW w:w="1701"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10134417000016416</w:t>
            </w:r>
          </w:p>
        </w:tc>
        <w:tc>
          <w:tcPr>
            <w:tcW w:w="992"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w:t>
            </w:r>
          </w:p>
        </w:tc>
        <w:tc>
          <w:tcPr>
            <w:tcW w:w="1418"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4643,90</w:t>
            </w:r>
          </w:p>
        </w:tc>
        <w:tc>
          <w:tcPr>
            <w:tcW w:w="1701"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rPr>
                <w:color w:val="000000"/>
              </w:rPr>
            </w:pPr>
            <w:r w:rsidRPr="006A56B5">
              <w:rPr>
                <w:color w:val="000000"/>
              </w:rPr>
              <w:t> </w:t>
            </w:r>
          </w:p>
        </w:tc>
      </w:tr>
      <w:tr w:rsidR="006A56B5" w:rsidRPr="006A56B5" w:rsidTr="00C45B0C">
        <w:trPr>
          <w:trHeight w:val="600"/>
        </w:trPr>
        <w:tc>
          <w:tcPr>
            <w:tcW w:w="585" w:type="dxa"/>
            <w:tcBorders>
              <w:top w:val="single" w:sz="4" w:space="0" w:color="auto"/>
              <w:left w:val="single" w:sz="4" w:space="0" w:color="auto"/>
              <w:bottom w:val="single" w:sz="4" w:space="0" w:color="auto"/>
              <w:right w:val="nil"/>
            </w:tcBorders>
            <w:shd w:val="clear" w:color="auto" w:fill="auto"/>
            <w:noWrap/>
            <w:vAlign w:val="bottom"/>
            <w:hideMark/>
          </w:tcPr>
          <w:p w:rsidR="006A56B5" w:rsidRPr="006A56B5" w:rsidRDefault="006A56B5" w:rsidP="00C45B0C">
            <w:pPr>
              <w:jc w:val="center"/>
              <w:rPr>
                <w:color w:val="000000"/>
              </w:rPr>
            </w:pPr>
            <w:r w:rsidRPr="006A56B5">
              <w:rPr>
                <w:color w:val="000000"/>
              </w:rPr>
              <w:t>36</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56B5" w:rsidRPr="006A56B5" w:rsidRDefault="006A56B5" w:rsidP="00C45B0C">
            <w:pPr>
              <w:rPr>
                <w:color w:val="000000"/>
              </w:rPr>
            </w:pPr>
            <w:r w:rsidRPr="006A56B5">
              <w:rPr>
                <w:color w:val="000000"/>
              </w:rPr>
              <w:t>Принтер HP LJ 1018 (104030005)</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10134417000016417</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3900,00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6A56B5" w:rsidRPr="006A56B5" w:rsidRDefault="006A56B5" w:rsidP="00C45B0C">
            <w:pPr>
              <w:rPr>
                <w:color w:val="000000"/>
              </w:rPr>
            </w:pPr>
            <w:r w:rsidRPr="006A56B5">
              <w:rPr>
                <w:color w:val="000000"/>
              </w:rPr>
              <w:t> </w:t>
            </w:r>
          </w:p>
        </w:tc>
      </w:tr>
      <w:tr w:rsidR="006A56B5" w:rsidRPr="006A56B5" w:rsidTr="00C45B0C">
        <w:trPr>
          <w:trHeight w:val="600"/>
        </w:trPr>
        <w:tc>
          <w:tcPr>
            <w:tcW w:w="585" w:type="dxa"/>
            <w:tcBorders>
              <w:top w:val="nil"/>
              <w:left w:val="single" w:sz="4" w:space="0" w:color="auto"/>
              <w:bottom w:val="single" w:sz="4" w:space="0" w:color="auto"/>
              <w:right w:val="nil"/>
            </w:tcBorders>
            <w:shd w:val="clear" w:color="auto" w:fill="auto"/>
            <w:noWrap/>
            <w:vAlign w:val="bottom"/>
            <w:hideMark/>
          </w:tcPr>
          <w:p w:rsidR="006A56B5" w:rsidRPr="006A56B5" w:rsidRDefault="006A56B5" w:rsidP="00C45B0C">
            <w:pPr>
              <w:jc w:val="center"/>
              <w:rPr>
                <w:color w:val="000000"/>
              </w:rPr>
            </w:pPr>
            <w:r w:rsidRPr="006A56B5">
              <w:rPr>
                <w:color w:val="000000"/>
              </w:rPr>
              <w:t>37</w:t>
            </w:r>
          </w:p>
        </w:tc>
        <w:tc>
          <w:tcPr>
            <w:tcW w:w="2977" w:type="dxa"/>
            <w:tcBorders>
              <w:top w:val="nil"/>
              <w:left w:val="single" w:sz="4" w:space="0" w:color="auto"/>
              <w:bottom w:val="single" w:sz="4" w:space="0" w:color="auto"/>
              <w:right w:val="single" w:sz="4" w:space="0" w:color="auto"/>
            </w:tcBorders>
            <w:shd w:val="clear" w:color="auto" w:fill="auto"/>
            <w:vAlign w:val="bottom"/>
            <w:hideMark/>
          </w:tcPr>
          <w:p w:rsidR="006A56B5" w:rsidRPr="006A56B5" w:rsidRDefault="006A56B5" w:rsidP="00C45B0C">
            <w:pPr>
              <w:rPr>
                <w:color w:val="000000"/>
              </w:rPr>
            </w:pPr>
            <w:r w:rsidRPr="006A56B5">
              <w:rPr>
                <w:color w:val="000000"/>
              </w:rPr>
              <w:t>Системный блок</w:t>
            </w:r>
          </w:p>
        </w:tc>
        <w:tc>
          <w:tcPr>
            <w:tcW w:w="1701"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10134417000003169</w:t>
            </w:r>
          </w:p>
        </w:tc>
        <w:tc>
          <w:tcPr>
            <w:tcW w:w="992"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w:t>
            </w:r>
          </w:p>
        </w:tc>
        <w:tc>
          <w:tcPr>
            <w:tcW w:w="1418"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12384,00</w:t>
            </w:r>
          </w:p>
        </w:tc>
        <w:tc>
          <w:tcPr>
            <w:tcW w:w="1701"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rPr>
                <w:color w:val="000000"/>
              </w:rPr>
            </w:pPr>
            <w:r w:rsidRPr="006A56B5">
              <w:rPr>
                <w:color w:val="000000"/>
              </w:rPr>
              <w:t> </w:t>
            </w:r>
          </w:p>
        </w:tc>
      </w:tr>
      <w:tr w:rsidR="006A56B5" w:rsidRPr="006A56B5" w:rsidTr="00C45B0C">
        <w:trPr>
          <w:trHeight w:val="600"/>
        </w:trPr>
        <w:tc>
          <w:tcPr>
            <w:tcW w:w="585" w:type="dxa"/>
            <w:tcBorders>
              <w:top w:val="nil"/>
              <w:left w:val="single" w:sz="4" w:space="0" w:color="auto"/>
              <w:bottom w:val="single" w:sz="4" w:space="0" w:color="auto"/>
              <w:right w:val="nil"/>
            </w:tcBorders>
            <w:shd w:val="clear" w:color="auto" w:fill="auto"/>
            <w:noWrap/>
            <w:vAlign w:val="bottom"/>
            <w:hideMark/>
          </w:tcPr>
          <w:p w:rsidR="006A56B5" w:rsidRPr="006A56B5" w:rsidRDefault="006A56B5" w:rsidP="00C45B0C">
            <w:pPr>
              <w:jc w:val="center"/>
              <w:rPr>
                <w:color w:val="000000"/>
              </w:rPr>
            </w:pPr>
            <w:r w:rsidRPr="006A56B5">
              <w:rPr>
                <w:color w:val="000000"/>
              </w:rPr>
              <w:t>38</w:t>
            </w:r>
          </w:p>
        </w:tc>
        <w:tc>
          <w:tcPr>
            <w:tcW w:w="2977" w:type="dxa"/>
            <w:tcBorders>
              <w:top w:val="nil"/>
              <w:left w:val="single" w:sz="4" w:space="0" w:color="auto"/>
              <w:bottom w:val="single" w:sz="4" w:space="0" w:color="auto"/>
              <w:right w:val="single" w:sz="4" w:space="0" w:color="auto"/>
            </w:tcBorders>
            <w:shd w:val="clear" w:color="auto" w:fill="auto"/>
            <w:vAlign w:val="bottom"/>
            <w:hideMark/>
          </w:tcPr>
          <w:p w:rsidR="006A56B5" w:rsidRPr="006A56B5" w:rsidRDefault="006A56B5" w:rsidP="00C45B0C">
            <w:pPr>
              <w:rPr>
                <w:color w:val="000000"/>
              </w:rPr>
            </w:pPr>
            <w:r w:rsidRPr="006A56B5">
              <w:rPr>
                <w:color w:val="000000"/>
              </w:rPr>
              <w:t>Системный блок</w:t>
            </w:r>
          </w:p>
        </w:tc>
        <w:tc>
          <w:tcPr>
            <w:tcW w:w="1701"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10134417000003158</w:t>
            </w:r>
          </w:p>
        </w:tc>
        <w:tc>
          <w:tcPr>
            <w:tcW w:w="992"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w:t>
            </w:r>
          </w:p>
        </w:tc>
        <w:tc>
          <w:tcPr>
            <w:tcW w:w="1418"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12384,00</w:t>
            </w:r>
          </w:p>
        </w:tc>
        <w:tc>
          <w:tcPr>
            <w:tcW w:w="1701"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rPr>
                <w:color w:val="000000"/>
              </w:rPr>
            </w:pPr>
            <w:r w:rsidRPr="006A56B5">
              <w:rPr>
                <w:color w:val="000000"/>
              </w:rPr>
              <w:t> </w:t>
            </w:r>
          </w:p>
        </w:tc>
      </w:tr>
      <w:tr w:rsidR="006A56B5" w:rsidRPr="006A56B5" w:rsidTr="00C45B0C">
        <w:trPr>
          <w:trHeight w:val="600"/>
        </w:trPr>
        <w:tc>
          <w:tcPr>
            <w:tcW w:w="585" w:type="dxa"/>
            <w:tcBorders>
              <w:top w:val="nil"/>
              <w:left w:val="single" w:sz="4" w:space="0" w:color="auto"/>
              <w:bottom w:val="single" w:sz="4" w:space="0" w:color="auto"/>
              <w:right w:val="nil"/>
            </w:tcBorders>
            <w:shd w:val="clear" w:color="auto" w:fill="auto"/>
            <w:noWrap/>
            <w:vAlign w:val="bottom"/>
            <w:hideMark/>
          </w:tcPr>
          <w:p w:rsidR="006A56B5" w:rsidRPr="006A56B5" w:rsidRDefault="006A56B5" w:rsidP="00C45B0C">
            <w:pPr>
              <w:jc w:val="center"/>
              <w:rPr>
                <w:color w:val="000000"/>
              </w:rPr>
            </w:pPr>
            <w:r w:rsidRPr="006A56B5">
              <w:rPr>
                <w:color w:val="000000"/>
              </w:rPr>
              <w:t>39</w:t>
            </w:r>
          </w:p>
        </w:tc>
        <w:tc>
          <w:tcPr>
            <w:tcW w:w="2977" w:type="dxa"/>
            <w:tcBorders>
              <w:top w:val="nil"/>
              <w:left w:val="single" w:sz="4" w:space="0" w:color="auto"/>
              <w:bottom w:val="single" w:sz="4" w:space="0" w:color="auto"/>
              <w:right w:val="single" w:sz="4" w:space="0" w:color="auto"/>
            </w:tcBorders>
            <w:shd w:val="clear" w:color="auto" w:fill="auto"/>
            <w:vAlign w:val="bottom"/>
            <w:hideMark/>
          </w:tcPr>
          <w:p w:rsidR="006A56B5" w:rsidRPr="006A56B5" w:rsidRDefault="006A56B5" w:rsidP="00C45B0C">
            <w:pPr>
              <w:rPr>
                <w:color w:val="000000"/>
                <w:lang w:val="en-US"/>
              </w:rPr>
            </w:pPr>
            <w:r w:rsidRPr="006A56B5">
              <w:rPr>
                <w:color w:val="000000"/>
              </w:rPr>
              <w:t>Системный</w:t>
            </w:r>
            <w:r w:rsidRPr="006A56B5">
              <w:rPr>
                <w:color w:val="000000"/>
                <w:lang w:val="en-US"/>
              </w:rPr>
              <w:t xml:space="preserve"> </w:t>
            </w:r>
            <w:r w:rsidRPr="006A56B5">
              <w:rPr>
                <w:color w:val="000000"/>
              </w:rPr>
              <w:t>блок</w:t>
            </w:r>
            <w:r w:rsidRPr="006A56B5">
              <w:rPr>
                <w:color w:val="000000"/>
                <w:lang w:val="en-US"/>
              </w:rPr>
              <w:t xml:space="preserve"> Intel Dual-Core E:53SC (104000153)</w:t>
            </w:r>
          </w:p>
        </w:tc>
        <w:tc>
          <w:tcPr>
            <w:tcW w:w="1701"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10134417000016412</w:t>
            </w:r>
          </w:p>
        </w:tc>
        <w:tc>
          <w:tcPr>
            <w:tcW w:w="992"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w:t>
            </w:r>
          </w:p>
        </w:tc>
        <w:tc>
          <w:tcPr>
            <w:tcW w:w="1418"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40254,02</w:t>
            </w:r>
          </w:p>
        </w:tc>
        <w:tc>
          <w:tcPr>
            <w:tcW w:w="1701"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rPr>
                <w:color w:val="000000"/>
              </w:rPr>
            </w:pPr>
            <w:r w:rsidRPr="006A56B5">
              <w:rPr>
                <w:color w:val="000000"/>
              </w:rPr>
              <w:t> </w:t>
            </w:r>
          </w:p>
        </w:tc>
      </w:tr>
      <w:tr w:rsidR="006A56B5" w:rsidRPr="006A56B5" w:rsidTr="00C45B0C">
        <w:trPr>
          <w:trHeight w:val="600"/>
        </w:trPr>
        <w:tc>
          <w:tcPr>
            <w:tcW w:w="585" w:type="dxa"/>
            <w:tcBorders>
              <w:top w:val="nil"/>
              <w:left w:val="single" w:sz="4" w:space="0" w:color="auto"/>
              <w:bottom w:val="single" w:sz="4" w:space="0" w:color="auto"/>
              <w:right w:val="nil"/>
            </w:tcBorders>
            <w:shd w:val="clear" w:color="auto" w:fill="auto"/>
            <w:noWrap/>
            <w:vAlign w:val="bottom"/>
            <w:hideMark/>
          </w:tcPr>
          <w:p w:rsidR="006A56B5" w:rsidRPr="006A56B5" w:rsidRDefault="006A56B5" w:rsidP="00C45B0C">
            <w:pPr>
              <w:jc w:val="center"/>
              <w:rPr>
                <w:color w:val="000000"/>
              </w:rPr>
            </w:pPr>
            <w:r w:rsidRPr="006A56B5">
              <w:rPr>
                <w:color w:val="000000"/>
              </w:rPr>
              <w:t>40</w:t>
            </w:r>
          </w:p>
        </w:tc>
        <w:tc>
          <w:tcPr>
            <w:tcW w:w="2977" w:type="dxa"/>
            <w:tcBorders>
              <w:top w:val="nil"/>
              <w:left w:val="single" w:sz="4" w:space="0" w:color="auto"/>
              <w:bottom w:val="single" w:sz="4" w:space="0" w:color="auto"/>
              <w:right w:val="single" w:sz="4" w:space="0" w:color="auto"/>
            </w:tcBorders>
            <w:shd w:val="clear" w:color="auto" w:fill="auto"/>
            <w:vAlign w:val="bottom"/>
            <w:hideMark/>
          </w:tcPr>
          <w:p w:rsidR="006A56B5" w:rsidRPr="006A56B5" w:rsidRDefault="006A56B5" w:rsidP="00C45B0C">
            <w:pPr>
              <w:rPr>
                <w:color w:val="000000"/>
              </w:rPr>
            </w:pPr>
            <w:r w:rsidRPr="006A56B5">
              <w:rPr>
                <w:color w:val="000000"/>
              </w:rPr>
              <w:t>Сканер планшетный Hewlett-Packard ScanJet G2410 (104000063)</w:t>
            </w:r>
          </w:p>
        </w:tc>
        <w:tc>
          <w:tcPr>
            <w:tcW w:w="1701"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10134417000016267</w:t>
            </w:r>
          </w:p>
        </w:tc>
        <w:tc>
          <w:tcPr>
            <w:tcW w:w="992"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w:t>
            </w:r>
          </w:p>
        </w:tc>
        <w:tc>
          <w:tcPr>
            <w:tcW w:w="1418"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2697,00</w:t>
            </w:r>
          </w:p>
        </w:tc>
        <w:tc>
          <w:tcPr>
            <w:tcW w:w="1701"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rPr>
                <w:color w:val="000000"/>
              </w:rPr>
            </w:pPr>
            <w:r w:rsidRPr="006A56B5">
              <w:rPr>
                <w:color w:val="000000"/>
              </w:rPr>
              <w:t> </w:t>
            </w:r>
          </w:p>
        </w:tc>
      </w:tr>
      <w:tr w:rsidR="006A56B5" w:rsidRPr="006A56B5" w:rsidTr="00C45B0C">
        <w:trPr>
          <w:trHeight w:val="600"/>
        </w:trPr>
        <w:tc>
          <w:tcPr>
            <w:tcW w:w="585" w:type="dxa"/>
            <w:tcBorders>
              <w:top w:val="nil"/>
              <w:left w:val="single" w:sz="4" w:space="0" w:color="auto"/>
              <w:bottom w:val="single" w:sz="4" w:space="0" w:color="auto"/>
              <w:right w:val="nil"/>
            </w:tcBorders>
            <w:shd w:val="clear" w:color="auto" w:fill="auto"/>
            <w:noWrap/>
            <w:vAlign w:val="bottom"/>
            <w:hideMark/>
          </w:tcPr>
          <w:p w:rsidR="006A56B5" w:rsidRPr="006A56B5" w:rsidRDefault="006A56B5" w:rsidP="00C45B0C">
            <w:pPr>
              <w:jc w:val="center"/>
              <w:rPr>
                <w:color w:val="000000"/>
              </w:rPr>
            </w:pPr>
            <w:r w:rsidRPr="006A56B5">
              <w:rPr>
                <w:color w:val="000000"/>
              </w:rPr>
              <w:t>41</w:t>
            </w:r>
          </w:p>
        </w:tc>
        <w:tc>
          <w:tcPr>
            <w:tcW w:w="2977" w:type="dxa"/>
            <w:tcBorders>
              <w:top w:val="nil"/>
              <w:left w:val="single" w:sz="4" w:space="0" w:color="auto"/>
              <w:bottom w:val="single" w:sz="4" w:space="0" w:color="auto"/>
              <w:right w:val="single" w:sz="4" w:space="0" w:color="auto"/>
            </w:tcBorders>
            <w:shd w:val="clear" w:color="auto" w:fill="auto"/>
            <w:vAlign w:val="bottom"/>
            <w:hideMark/>
          </w:tcPr>
          <w:p w:rsidR="006A56B5" w:rsidRPr="006A56B5" w:rsidRDefault="006A56B5" w:rsidP="00C45B0C">
            <w:pPr>
              <w:rPr>
                <w:color w:val="000000"/>
              </w:rPr>
            </w:pPr>
            <w:r w:rsidRPr="006A56B5">
              <w:rPr>
                <w:color w:val="000000"/>
              </w:rPr>
              <w:t>Фотоаппарат Panasonic DMC-LS70 (104030002)</w:t>
            </w:r>
          </w:p>
        </w:tc>
        <w:tc>
          <w:tcPr>
            <w:tcW w:w="1701"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10134417000016413</w:t>
            </w:r>
          </w:p>
        </w:tc>
        <w:tc>
          <w:tcPr>
            <w:tcW w:w="992"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1</w:t>
            </w:r>
          </w:p>
        </w:tc>
        <w:tc>
          <w:tcPr>
            <w:tcW w:w="1418"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jc w:val="center"/>
              <w:rPr>
                <w:color w:val="000000"/>
              </w:rPr>
            </w:pPr>
            <w:r w:rsidRPr="006A56B5">
              <w:rPr>
                <w:color w:val="000000"/>
              </w:rPr>
              <w:t>3370,00</w:t>
            </w:r>
          </w:p>
        </w:tc>
        <w:tc>
          <w:tcPr>
            <w:tcW w:w="1701" w:type="dxa"/>
            <w:tcBorders>
              <w:top w:val="nil"/>
              <w:left w:val="nil"/>
              <w:bottom w:val="single" w:sz="4" w:space="0" w:color="auto"/>
              <w:right w:val="single" w:sz="4" w:space="0" w:color="auto"/>
            </w:tcBorders>
            <w:shd w:val="clear" w:color="auto" w:fill="auto"/>
            <w:vAlign w:val="bottom"/>
            <w:hideMark/>
          </w:tcPr>
          <w:p w:rsidR="006A56B5" w:rsidRPr="006A56B5" w:rsidRDefault="006A56B5" w:rsidP="00C45B0C">
            <w:pPr>
              <w:rPr>
                <w:color w:val="000000"/>
              </w:rPr>
            </w:pPr>
            <w:r w:rsidRPr="006A56B5">
              <w:rPr>
                <w:color w:val="000000"/>
              </w:rPr>
              <w:t> </w:t>
            </w:r>
          </w:p>
        </w:tc>
      </w:tr>
      <w:tr w:rsidR="006A56B5" w:rsidRPr="006A56B5" w:rsidTr="00C45B0C">
        <w:trPr>
          <w:trHeight w:val="251"/>
        </w:trPr>
        <w:tc>
          <w:tcPr>
            <w:tcW w:w="585" w:type="dxa"/>
            <w:tcBorders>
              <w:top w:val="nil"/>
              <w:left w:val="single" w:sz="4" w:space="0" w:color="auto"/>
              <w:bottom w:val="single" w:sz="4" w:space="0" w:color="auto"/>
              <w:right w:val="nil"/>
            </w:tcBorders>
            <w:shd w:val="clear" w:color="auto" w:fill="auto"/>
            <w:noWrap/>
            <w:vAlign w:val="bottom"/>
            <w:hideMark/>
          </w:tcPr>
          <w:p w:rsidR="006A56B5" w:rsidRPr="006A56B5" w:rsidRDefault="006A56B5" w:rsidP="00C45B0C">
            <w:pPr>
              <w:jc w:val="center"/>
              <w:rPr>
                <w:color w:val="000000"/>
              </w:rPr>
            </w:pPr>
            <w:r w:rsidRPr="006A56B5">
              <w:rPr>
                <w:color w:val="000000"/>
              </w:rPr>
              <w:t> </w:t>
            </w:r>
          </w:p>
        </w:tc>
        <w:tc>
          <w:tcPr>
            <w:tcW w:w="467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A56B5" w:rsidRPr="006A56B5" w:rsidRDefault="006A56B5" w:rsidP="00C45B0C">
            <w:pPr>
              <w:jc w:val="right"/>
              <w:rPr>
                <w:b/>
                <w:bCs/>
                <w:color w:val="000000"/>
              </w:rPr>
            </w:pPr>
            <w:r w:rsidRPr="006A56B5">
              <w:rPr>
                <w:b/>
                <w:bCs/>
                <w:color w:val="000000"/>
              </w:rPr>
              <w:t>Итого</w:t>
            </w:r>
          </w:p>
        </w:tc>
        <w:tc>
          <w:tcPr>
            <w:tcW w:w="992"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b/>
                <w:bCs/>
                <w:color w:val="000000"/>
              </w:rPr>
            </w:pPr>
            <w:r w:rsidRPr="006A56B5">
              <w:rPr>
                <w:b/>
                <w:bCs/>
                <w:color w:val="000000"/>
              </w:rPr>
              <w:t>19</w:t>
            </w:r>
          </w:p>
        </w:tc>
        <w:tc>
          <w:tcPr>
            <w:tcW w:w="1418"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b/>
                <w:bCs/>
                <w:color w:val="000000"/>
              </w:rPr>
            </w:pPr>
            <w:r w:rsidRPr="006A56B5">
              <w:rPr>
                <w:b/>
                <w:bCs/>
                <w:color w:val="000000"/>
              </w:rPr>
              <w:t>141496,64</w:t>
            </w:r>
          </w:p>
        </w:tc>
        <w:tc>
          <w:tcPr>
            <w:tcW w:w="1701"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b/>
                <w:bCs/>
                <w:color w:val="000000"/>
              </w:rPr>
            </w:pPr>
          </w:p>
        </w:tc>
      </w:tr>
      <w:tr w:rsidR="006A56B5" w:rsidRPr="006A56B5" w:rsidTr="00C45B0C">
        <w:trPr>
          <w:trHeight w:val="242"/>
        </w:trPr>
        <w:tc>
          <w:tcPr>
            <w:tcW w:w="585" w:type="dxa"/>
            <w:tcBorders>
              <w:top w:val="nil"/>
              <w:left w:val="single" w:sz="4" w:space="0" w:color="auto"/>
              <w:bottom w:val="single" w:sz="4" w:space="0" w:color="auto"/>
              <w:right w:val="nil"/>
            </w:tcBorders>
            <w:shd w:val="clear" w:color="auto" w:fill="auto"/>
            <w:noWrap/>
            <w:vAlign w:val="bottom"/>
            <w:hideMark/>
          </w:tcPr>
          <w:p w:rsidR="006A56B5" w:rsidRPr="006A56B5" w:rsidRDefault="006A56B5" w:rsidP="00C45B0C">
            <w:pPr>
              <w:jc w:val="center"/>
              <w:rPr>
                <w:color w:val="000000"/>
              </w:rPr>
            </w:pPr>
            <w:r w:rsidRPr="006A56B5">
              <w:rPr>
                <w:color w:val="000000"/>
              </w:rPr>
              <w:t> </w:t>
            </w:r>
          </w:p>
        </w:tc>
        <w:tc>
          <w:tcPr>
            <w:tcW w:w="467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A56B5" w:rsidRPr="006A56B5" w:rsidRDefault="006A56B5" w:rsidP="00C45B0C">
            <w:pPr>
              <w:jc w:val="right"/>
              <w:rPr>
                <w:b/>
                <w:bCs/>
                <w:color w:val="000000"/>
              </w:rPr>
            </w:pPr>
            <w:r w:rsidRPr="006A56B5">
              <w:rPr>
                <w:b/>
                <w:bCs/>
                <w:color w:val="000000"/>
              </w:rPr>
              <w:t>Итого</w:t>
            </w:r>
          </w:p>
        </w:tc>
        <w:tc>
          <w:tcPr>
            <w:tcW w:w="992"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b/>
                <w:bCs/>
                <w:color w:val="000000"/>
              </w:rPr>
            </w:pPr>
            <w:r w:rsidRPr="006A56B5">
              <w:rPr>
                <w:b/>
                <w:bCs/>
                <w:color w:val="000000"/>
              </w:rPr>
              <w:t>44</w:t>
            </w:r>
          </w:p>
        </w:tc>
        <w:tc>
          <w:tcPr>
            <w:tcW w:w="1418"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b/>
                <w:bCs/>
                <w:color w:val="000000"/>
              </w:rPr>
            </w:pPr>
            <w:r w:rsidRPr="006A56B5">
              <w:rPr>
                <w:b/>
                <w:bCs/>
                <w:color w:val="000000"/>
              </w:rPr>
              <w:t>267 068,74</w:t>
            </w:r>
          </w:p>
        </w:tc>
        <w:tc>
          <w:tcPr>
            <w:tcW w:w="1701" w:type="dxa"/>
            <w:tcBorders>
              <w:top w:val="nil"/>
              <w:left w:val="nil"/>
              <w:bottom w:val="single" w:sz="4" w:space="0" w:color="auto"/>
              <w:right w:val="single" w:sz="4" w:space="0" w:color="auto"/>
            </w:tcBorders>
            <w:shd w:val="clear" w:color="auto" w:fill="auto"/>
            <w:noWrap/>
            <w:vAlign w:val="bottom"/>
            <w:hideMark/>
          </w:tcPr>
          <w:p w:rsidR="006A56B5" w:rsidRPr="006A56B5" w:rsidRDefault="006A56B5" w:rsidP="00C45B0C">
            <w:pPr>
              <w:jc w:val="center"/>
              <w:rPr>
                <w:b/>
                <w:bCs/>
                <w:color w:val="000000"/>
              </w:rPr>
            </w:pPr>
            <w:r w:rsidRPr="006A56B5">
              <w:rPr>
                <w:b/>
                <w:bCs/>
                <w:color w:val="000000"/>
              </w:rPr>
              <w:t>58333,85</w:t>
            </w:r>
          </w:p>
        </w:tc>
      </w:tr>
    </w:tbl>
    <w:p w:rsidR="006A56B5" w:rsidRPr="006A56B5" w:rsidRDefault="006A56B5" w:rsidP="006A56B5">
      <w:pPr>
        <w:tabs>
          <w:tab w:val="left" w:pos="1262"/>
        </w:tabs>
        <w:rPr>
          <w:b/>
          <w:snapToGrid w:val="0"/>
        </w:rPr>
      </w:pPr>
    </w:p>
    <w:p w:rsidR="006A56B5" w:rsidRDefault="006A56B5" w:rsidP="006A56B5">
      <w:pPr>
        <w:jc w:val="center"/>
        <w:rPr>
          <w:b/>
        </w:rPr>
      </w:pPr>
    </w:p>
    <w:p w:rsidR="006A56B5" w:rsidRDefault="006A56B5" w:rsidP="006A56B5">
      <w:pPr>
        <w:jc w:val="center"/>
        <w:rPr>
          <w:b/>
        </w:rPr>
      </w:pPr>
    </w:p>
    <w:p w:rsidR="006A56B5" w:rsidRDefault="006A56B5" w:rsidP="006A56B5">
      <w:pPr>
        <w:jc w:val="center"/>
        <w:rPr>
          <w:b/>
        </w:rPr>
      </w:pPr>
    </w:p>
    <w:p w:rsidR="006A56B5" w:rsidRDefault="006A56B5" w:rsidP="006A56B5">
      <w:pPr>
        <w:jc w:val="center"/>
        <w:rPr>
          <w:b/>
        </w:rPr>
      </w:pPr>
      <w:r>
        <w:rPr>
          <w:b/>
        </w:rPr>
        <w:lastRenderedPageBreak/>
        <w:t xml:space="preserve">РЕШЕНИЕ </w:t>
      </w:r>
    </w:p>
    <w:p w:rsidR="006A56B5" w:rsidRDefault="006A56B5" w:rsidP="006A56B5">
      <w:pPr>
        <w:jc w:val="center"/>
        <w:rPr>
          <w:b/>
        </w:rPr>
      </w:pPr>
      <w:r>
        <w:rPr>
          <w:b/>
        </w:rPr>
        <w:t xml:space="preserve">Совета муниципального образования муниципального района «Сыктывдинский» </w:t>
      </w:r>
    </w:p>
    <w:p w:rsidR="006A56B5" w:rsidRPr="006A56B5" w:rsidRDefault="006A56B5" w:rsidP="006A56B5">
      <w:pPr>
        <w:jc w:val="center"/>
        <w:rPr>
          <w:rStyle w:val="FontStyle42"/>
          <w:b/>
        </w:rPr>
      </w:pPr>
      <w:r w:rsidRPr="006A56B5">
        <w:rPr>
          <w:b/>
        </w:rPr>
        <w:t>Об утверждении Правил землепользования</w:t>
      </w:r>
      <w:r>
        <w:rPr>
          <w:b/>
        </w:rPr>
        <w:t xml:space="preserve"> </w:t>
      </w:r>
      <w:r w:rsidRPr="006A56B5">
        <w:rPr>
          <w:b/>
        </w:rPr>
        <w:t xml:space="preserve">и застройки </w:t>
      </w:r>
      <w:r w:rsidRPr="006A56B5">
        <w:rPr>
          <w:rStyle w:val="FontStyle42"/>
          <w:b/>
        </w:rPr>
        <w:t>муниципального образования</w:t>
      </w:r>
    </w:p>
    <w:p w:rsidR="006A56B5" w:rsidRPr="006A56B5" w:rsidRDefault="006A56B5" w:rsidP="006A56B5">
      <w:pPr>
        <w:jc w:val="center"/>
        <w:rPr>
          <w:b/>
        </w:rPr>
      </w:pPr>
      <w:r w:rsidRPr="006A56B5">
        <w:rPr>
          <w:rStyle w:val="FontStyle42"/>
          <w:b/>
        </w:rPr>
        <w:t>сельского поселения «Лэзым» муниципального</w:t>
      </w:r>
      <w:r>
        <w:rPr>
          <w:rStyle w:val="FontStyle42"/>
          <w:b/>
        </w:rPr>
        <w:t xml:space="preserve"> </w:t>
      </w:r>
      <w:r w:rsidRPr="006A56B5">
        <w:rPr>
          <w:rStyle w:val="FontStyle42"/>
          <w:b/>
        </w:rPr>
        <w:t>района «Сыктывдинский»</w:t>
      </w:r>
    </w:p>
    <w:p w:rsidR="006A56B5" w:rsidRPr="006A56B5" w:rsidRDefault="006A56B5" w:rsidP="006A56B5">
      <w:pPr>
        <w:spacing w:after="225"/>
        <w:contextualSpacing/>
        <w:jc w:val="center"/>
        <w:rPr>
          <w:b/>
        </w:rPr>
      </w:pPr>
    </w:p>
    <w:p w:rsidR="006A56B5" w:rsidRPr="00F97A3F" w:rsidRDefault="006A56B5" w:rsidP="006A56B5">
      <w:pPr>
        <w:rPr>
          <w:rFonts w:eastAsia="A"/>
        </w:rPr>
      </w:pPr>
      <w:r w:rsidRPr="00F97A3F">
        <w:rPr>
          <w:rFonts w:eastAsia="A"/>
        </w:rPr>
        <w:t xml:space="preserve">Принято Советом муниципального образования                          </w:t>
      </w:r>
      <w:r>
        <w:rPr>
          <w:rFonts w:eastAsia="A"/>
        </w:rPr>
        <w:t xml:space="preserve">                                         </w:t>
      </w:r>
      <w:r w:rsidRPr="00F97A3F">
        <w:rPr>
          <w:rFonts w:eastAsia="A"/>
        </w:rPr>
        <w:t xml:space="preserve"> </w:t>
      </w:r>
      <w:r>
        <w:rPr>
          <w:rFonts w:eastAsia="A"/>
        </w:rPr>
        <w:t>от 28</w:t>
      </w:r>
      <w:r w:rsidRPr="00F97A3F">
        <w:rPr>
          <w:rFonts w:eastAsia="A"/>
        </w:rPr>
        <w:t xml:space="preserve"> </w:t>
      </w:r>
      <w:r>
        <w:rPr>
          <w:rFonts w:eastAsia="A"/>
        </w:rPr>
        <w:t>марта</w:t>
      </w:r>
      <w:r w:rsidRPr="00F97A3F">
        <w:rPr>
          <w:rFonts w:eastAsia="A"/>
        </w:rPr>
        <w:t xml:space="preserve"> 201</w:t>
      </w:r>
      <w:r>
        <w:rPr>
          <w:rFonts w:eastAsia="A"/>
        </w:rPr>
        <w:t>9</w:t>
      </w:r>
      <w:r w:rsidRPr="00F97A3F">
        <w:rPr>
          <w:rFonts w:eastAsia="A"/>
        </w:rPr>
        <w:t xml:space="preserve"> года</w:t>
      </w:r>
    </w:p>
    <w:p w:rsidR="006A56B5" w:rsidRDefault="006A56B5" w:rsidP="006A56B5">
      <w:pPr>
        <w:rPr>
          <w:rFonts w:eastAsia="A"/>
        </w:rPr>
      </w:pPr>
      <w:r w:rsidRPr="00F97A3F">
        <w:rPr>
          <w:rFonts w:eastAsia="A"/>
        </w:rPr>
        <w:t xml:space="preserve">муниципального района «Сыктывдинский»                                  </w:t>
      </w:r>
      <w:r>
        <w:rPr>
          <w:rFonts w:eastAsia="A"/>
        </w:rPr>
        <w:t xml:space="preserve">                                         </w:t>
      </w:r>
      <w:r w:rsidRPr="00F97A3F">
        <w:rPr>
          <w:rFonts w:eastAsia="A"/>
        </w:rPr>
        <w:t xml:space="preserve"> </w:t>
      </w:r>
      <w:r>
        <w:rPr>
          <w:rFonts w:eastAsia="A"/>
        </w:rPr>
        <w:t>№ 37</w:t>
      </w:r>
      <w:r w:rsidRPr="00F97A3F">
        <w:rPr>
          <w:rFonts w:eastAsia="A"/>
        </w:rPr>
        <w:t>/</w:t>
      </w:r>
      <w:r>
        <w:rPr>
          <w:rFonts w:eastAsia="A"/>
        </w:rPr>
        <w:t>3</w:t>
      </w:r>
      <w:r w:rsidRPr="00F97A3F">
        <w:rPr>
          <w:rFonts w:eastAsia="A"/>
        </w:rPr>
        <w:t>-</w:t>
      </w:r>
      <w:r>
        <w:rPr>
          <w:rFonts w:eastAsia="A"/>
        </w:rPr>
        <w:t>6</w:t>
      </w:r>
    </w:p>
    <w:p w:rsidR="006A56B5" w:rsidRDefault="006A56B5" w:rsidP="006A56B5">
      <w:pPr>
        <w:rPr>
          <w:rFonts w:eastAsia="A"/>
        </w:rPr>
      </w:pPr>
    </w:p>
    <w:p w:rsidR="006A56B5" w:rsidRPr="006A56B5" w:rsidRDefault="006A56B5" w:rsidP="006A56B5">
      <w:pPr>
        <w:ind w:firstLine="709"/>
        <w:jc w:val="both"/>
        <w:rPr>
          <w:rStyle w:val="FontStyle18"/>
          <w:b w:val="0"/>
        </w:rPr>
      </w:pPr>
      <w:r w:rsidRPr="006A56B5">
        <w:t>Руководствуясь с</w:t>
      </w:r>
      <w:r w:rsidRPr="006A56B5">
        <w:rPr>
          <w:bCs/>
        </w:rPr>
        <w:t>татьями 30, 31, 32, 33 Градостроительного кодекса Российской Федерации и Уставом муниципального образования муниципального района «Сыктывдинский»,</w:t>
      </w:r>
    </w:p>
    <w:p w:rsidR="006A56B5" w:rsidRPr="006A56B5" w:rsidRDefault="006A56B5" w:rsidP="006A56B5">
      <w:pPr>
        <w:ind w:firstLine="709"/>
        <w:jc w:val="both"/>
      </w:pPr>
      <w:r w:rsidRPr="006A56B5">
        <w:rPr>
          <w:lang w:eastAsia="ru-RU"/>
        </w:rPr>
        <w:t>Совет муниципального образования</w:t>
      </w:r>
      <w:r w:rsidRPr="006A56B5">
        <w:t xml:space="preserve"> муниципального района «Сыктывдинский» решил:</w:t>
      </w:r>
    </w:p>
    <w:p w:rsidR="006A56B5" w:rsidRPr="006A56B5" w:rsidRDefault="006A56B5" w:rsidP="000005EC">
      <w:pPr>
        <w:pStyle w:val="Style25"/>
        <w:numPr>
          <w:ilvl w:val="0"/>
          <w:numId w:val="18"/>
        </w:numPr>
        <w:tabs>
          <w:tab w:val="left" w:pos="709"/>
        </w:tabs>
        <w:spacing w:line="240" w:lineRule="auto"/>
        <w:ind w:left="0" w:firstLine="709"/>
        <w:rPr>
          <w:bCs/>
          <w:sz w:val="20"/>
          <w:szCs w:val="20"/>
        </w:rPr>
      </w:pPr>
      <w:r w:rsidRPr="006A56B5">
        <w:rPr>
          <w:rStyle w:val="FontStyle42"/>
        </w:rPr>
        <w:t xml:space="preserve">Утвердить </w:t>
      </w:r>
      <w:bookmarkStart w:id="4" w:name="_Hlk514069013"/>
      <w:r w:rsidRPr="006A56B5">
        <w:rPr>
          <w:rStyle w:val="FontStyle42"/>
        </w:rPr>
        <w:t>Правила землепользования и застройки</w:t>
      </w:r>
      <w:bookmarkEnd w:id="4"/>
      <w:r w:rsidRPr="006A56B5">
        <w:rPr>
          <w:rStyle w:val="FontStyle42"/>
        </w:rPr>
        <w:t xml:space="preserve"> муниципального образования сельского поселения «Лэзым» муниципального района «Сыктывдинский» </w:t>
      </w:r>
      <w:bookmarkStart w:id="5" w:name="_Hlk514074832"/>
      <w:r w:rsidRPr="006A56B5">
        <w:rPr>
          <w:bCs/>
          <w:sz w:val="20"/>
          <w:szCs w:val="20"/>
        </w:rPr>
        <w:t>согласно приложени</w:t>
      </w:r>
      <w:bookmarkEnd w:id="5"/>
      <w:r w:rsidRPr="006A56B5">
        <w:rPr>
          <w:bCs/>
          <w:sz w:val="20"/>
          <w:szCs w:val="20"/>
        </w:rPr>
        <w:t>ю.</w:t>
      </w:r>
    </w:p>
    <w:p w:rsidR="006A56B5" w:rsidRPr="006A56B5" w:rsidRDefault="006A56B5" w:rsidP="000005EC">
      <w:pPr>
        <w:pStyle w:val="Style25"/>
        <w:numPr>
          <w:ilvl w:val="0"/>
          <w:numId w:val="18"/>
        </w:numPr>
        <w:tabs>
          <w:tab w:val="left" w:pos="709"/>
        </w:tabs>
        <w:spacing w:line="240" w:lineRule="auto"/>
        <w:ind w:left="0" w:firstLine="709"/>
        <w:rPr>
          <w:bCs/>
          <w:sz w:val="20"/>
          <w:szCs w:val="20"/>
        </w:rPr>
      </w:pPr>
      <w:r w:rsidRPr="006A56B5">
        <w:rPr>
          <w:bCs/>
          <w:sz w:val="20"/>
          <w:szCs w:val="20"/>
        </w:rPr>
        <w:t>Признать утратившим силу решение Совета муниципального образования муниципального района «Сыктывдинский» от 24 июня 2016 года № 8/6-3 «Об утверждении Правил землепользования и застройки  муниципального образования сельского поселения «Лэзым» Сыктывдинского района  Республики Коми».</w:t>
      </w:r>
    </w:p>
    <w:p w:rsidR="006A56B5" w:rsidRPr="006A56B5" w:rsidRDefault="006A56B5" w:rsidP="000005EC">
      <w:pPr>
        <w:pStyle w:val="Style25"/>
        <w:numPr>
          <w:ilvl w:val="0"/>
          <w:numId w:val="18"/>
        </w:numPr>
        <w:tabs>
          <w:tab w:val="left" w:pos="709"/>
        </w:tabs>
        <w:spacing w:line="240" w:lineRule="auto"/>
        <w:ind w:left="0" w:firstLine="709"/>
        <w:rPr>
          <w:bCs/>
          <w:sz w:val="20"/>
          <w:szCs w:val="20"/>
        </w:rPr>
      </w:pPr>
      <w:r w:rsidRPr="006A56B5">
        <w:rPr>
          <w:bCs/>
          <w:sz w:val="20"/>
          <w:szCs w:val="20"/>
        </w:rPr>
        <w:t>Контроль за исполнением настоящего решения возложить на постоянную комиссию по развитию местного самоуправления Совета муниципального образования муниципального района «Сыктывдинский» и руководителя администрации муниципального района (Л.Ю. Доронина).</w:t>
      </w:r>
    </w:p>
    <w:p w:rsidR="006A56B5" w:rsidRPr="006A56B5" w:rsidRDefault="006A56B5" w:rsidP="000005EC">
      <w:pPr>
        <w:pStyle w:val="Style25"/>
        <w:numPr>
          <w:ilvl w:val="0"/>
          <w:numId w:val="18"/>
        </w:numPr>
        <w:tabs>
          <w:tab w:val="left" w:pos="709"/>
        </w:tabs>
        <w:spacing w:line="240" w:lineRule="auto"/>
        <w:ind w:left="0" w:firstLine="709"/>
        <w:rPr>
          <w:bCs/>
          <w:sz w:val="20"/>
          <w:szCs w:val="20"/>
        </w:rPr>
      </w:pPr>
      <w:r w:rsidRPr="006A56B5">
        <w:rPr>
          <w:bCs/>
          <w:sz w:val="20"/>
          <w:szCs w:val="20"/>
        </w:rPr>
        <w:t>Настоящее решение вступает в силу со дня его официального опубликования.</w:t>
      </w:r>
    </w:p>
    <w:p w:rsidR="006A56B5" w:rsidRPr="006A56B5" w:rsidRDefault="006A56B5" w:rsidP="006A56B5">
      <w:pPr>
        <w:widowControl w:val="0"/>
        <w:ind w:firstLine="709"/>
        <w:jc w:val="both"/>
        <w:rPr>
          <w:rFonts w:eastAsia="Lucida Sans Unicode"/>
          <w:kern w:val="2"/>
          <w:lang w:eastAsia="ru-RU"/>
        </w:rPr>
      </w:pPr>
    </w:p>
    <w:p w:rsidR="006A56B5" w:rsidRPr="006A56B5" w:rsidRDefault="006A56B5" w:rsidP="006A56B5">
      <w:pPr>
        <w:widowControl w:val="0"/>
        <w:jc w:val="both"/>
        <w:rPr>
          <w:rFonts w:eastAsia="Lucida Sans Unicode"/>
          <w:kern w:val="2"/>
          <w:lang w:eastAsia="ru-RU"/>
        </w:rPr>
      </w:pPr>
      <w:r w:rsidRPr="006A56B5">
        <w:rPr>
          <w:rFonts w:eastAsia="Lucida Sans Unicode"/>
          <w:kern w:val="2"/>
          <w:lang w:eastAsia="ru-RU"/>
        </w:rPr>
        <w:t xml:space="preserve">Глава муниципального района – </w:t>
      </w:r>
    </w:p>
    <w:p w:rsidR="006A56B5" w:rsidRPr="006A56B5" w:rsidRDefault="006A56B5" w:rsidP="006A56B5">
      <w:pPr>
        <w:widowControl w:val="0"/>
        <w:jc w:val="both"/>
        <w:rPr>
          <w:rFonts w:eastAsia="Lucida Sans Unicode"/>
          <w:kern w:val="2"/>
          <w:lang w:eastAsia="ru-RU"/>
        </w:rPr>
      </w:pPr>
      <w:r w:rsidRPr="006A56B5">
        <w:rPr>
          <w:rFonts w:eastAsia="Lucida Sans Unicode"/>
          <w:kern w:val="2"/>
          <w:lang w:eastAsia="ru-RU"/>
        </w:rPr>
        <w:t xml:space="preserve">председатель Совета муниципального района </w:t>
      </w:r>
      <w:r w:rsidRPr="006A56B5">
        <w:rPr>
          <w:rFonts w:eastAsia="Lucida Sans Unicode"/>
          <w:kern w:val="2"/>
          <w:lang w:eastAsia="ru-RU"/>
        </w:rPr>
        <w:tab/>
      </w:r>
      <w:r w:rsidRPr="006A56B5">
        <w:rPr>
          <w:rFonts w:eastAsia="Lucida Sans Unicode"/>
          <w:kern w:val="2"/>
          <w:lang w:eastAsia="ru-RU"/>
        </w:rPr>
        <w:tab/>
        <w:t xml:space="preserve">                                  С. С. </w:t>
      </w:r>
      <w:r w:rsidRPr="006A56B5">
        <w:t>Савинова</w:t>
      </w:r>
    </w:p>
    <w:p w:rsidR="006A56B5" w:rsidRPr="006A56B5" w:rsidRDefault="006A56B5" w:rsidP="006A56B5">
      <w:pPr>
        <w:jc w:val="right"/>
        <w:rPr>
          <w:lang w:eastAsia="ru-RU"/>
        </w:rPr>
      </w:pPr>
    </w:p>
    <w:p w:rsidR="006A56B5" w:rsidRDefault="006A56B5" w:rsidP="006A56B5">
      <w:pPr>
        <w:rPr>
          <w:lang w:eastAsia="ru-RU"/>
        </w:rPr>
      </w:pPr>
      <w:r w:rsidRPr="006A56B5">
        <w:rPr>
          <w:lang w:eastAsia="ru-RU"/>
        </w:rPr>
        <w:t>28 марта 2019 года</w:t>
      </w:r>
    </w:p>
    <w:p w:rsidR="006A56B5" w:rsidRPr="006A56B5" w:rsidRDefault="006A56B5" w:rsidP="006A56B5">
      <w:pPr>
        <w:spacing w:line="0" w:lineRule="atLeast"/>
        <w:jc w:val="right"/>
      </w:pPr>
      <w:r w:rsidRPr="006A56B5">
        <w:t>Приложение к решению</w:t>
      </w:r>
    </w:p>
    <w:p w:rsidR="006A56B5" w:rsidRPr="006A56B5" w:rsidRDefault="006A56B5" w:rsidP="006A56B5">
      <w:pPr>
        <w:spacing w:line="0" w:lineRule="atLeast"/>
        <w:jc w:val="right"/>
      </w:pPr>
      <w:r w:rsidRPr="006A56B5">
        <w:t>Совета МО МР «Сыктывдинский»</w:t>
      </w:r>
    </w:p>
    <w:p w:rsidR="006A56B5" w:rsidRDefault="006A56B5" w:rsidP="006A56B5">
      <w:pPr>
        <w:spacing w:line="0" w:lineRule="atLeast"/>
        <w:jc w:val="right"/>
      </w:pPr>
      <w:r w:rsidRPr="006A56B5">
        <w:t>от 28.03.2019 № 37/3-6</w:t>
      </w:r>
    </w:p>
    <w:p w:rsidR="006A56B5" w:rsidRPr="006A56B5" w:rsidRDefault="006A56B5" w:rsidP="006A56B5">
      <w:pPr>
        <w:spacing w:line="0" w:lineRule="atLeast"/>
        <w:jc w:val="right"/>
      </w:pPr>
    </w:p>
    <w:p w:rsidR="006A56B5" w:rsidRPr="006A56B5" w:rsidRDefault="006A56B5" w:rsidP="006A56B5">
      <w:pPr>
        <w:spacing w:line="0" w:lineRule="atLeast"/>
        <w:jc w:val="center"/>
        <w:rPr>
          <w:b/>
        </w:rPr>
      </w:pPr>
      <w:r w:rsidRPr="006A56B5">
        <w:rPr>
          <w:b/>
        </w:rPr>
        <w:t>ПРАВИЛА ЗЕМЛЕПОЛЬЗОВАНИЯ И ЗАСТРОЙКИ</w:t>
      </w:r>
    </w:p>
    <w:p w:rsidR="006A56B5" w:rsidRDefault="006A56B5" w:rsidP="006A56B5">
      <w:pPr>
        <w:spacing w:line="0" w:lineRule="atLeast"/>
        <w:jc w:val="center"/>
        <w:rPr>
          <w:b/>
        </w:rPr>
      </w:pPr>
      <w:r w:rsidRPr="006A56B5">
        <w:rPr>
          <w:b/>
        </w:rPr>
        <w:t>СЕЛЬСКОГО ПОСЕЛЕНИЯ «ЛЭЗЫМ»</w:t>
      </w:r>
    </w:p>
    <w:p w:rsidR="006A56B5" w:rsidRDefault="006A56B5" w:rsidP="006A56B5">
      <w:pPr>
        <w:spacing w:line="0" w:lineRule="atLeast"/>
        <w:jc w:val="center"/>
        <w:rPr>
          <w:b/>
        </w:rPr>
      </w:pPr>
    </w:p>
    <w:p w:rsidR="006A56B5" w:rsidRPr="006A56B5" w:rsidRDefault="006A56B5" w:rsidP="006A56B5">
      <w:pPr>
        <w:pStyle w:val="11"/>
        <w:spacing w:after="0"/>
        <w:rPr>
          <w:sz w:val="20"/>
          <w:szCs w:val="20"/>
        </w:rPr>
      </w:pPr>
      <w:bookmarkStart w:id="6" w:name="_Toc401748781"/>
      <w:r w:rsidRPr="006A56B5">
        <w:rPr>
          <w:sz w:val="20"/>
          <w:szCs w:val="20"/>
        </w:rPr>
        <w:t>Часть 1. ПОРЯДОК ПРИМЕНЕНИЯ ПРАВИЛ ЗЕМЛЕПОЛЬЗОВАНИЯ И ЗАСТРОЙКИ И ВНЕСЕНИЯ ИЗМЕННЕНИЙ В УКАЗАННЫЕ ПРАВИЛА</w:t>
      </w:r>
      <w:bookmarkEnd w:id="6"/>
    </w:p>
    <w:p w:rsidR="006A56B5" w:rsidRPr="006A56B5" w:rsidRDefault="006A56B5" w:rsidP="006A56B5">
      <w:pPr>
        <w:pStyle w:val="2"/>
        <w:rPr>
          <w:i/>
          <w:kern w:val="28"/>
          <w:sz w:val="20"/>
        </w:rPr>
      </w:pPr>
      <w:bookmarkStart w:id="7" w:name="_Toc401748782"/>
      <w:r w:rsidRPr="006A56B5">
        <w:rPr>
          <w:i/>
          <w:kern w:val="28"/>
          <w:sz w:val="20"/>
        </w:rPr>
        <w:t>Глава 1. Общие положения</w:t>
      </w:r>
      <w:bookmarkEnd w:id="7"/>
    </w:p>
    <w:p w:rsidR="006A56B5" w:rsidRPr="006A56B5" w:rsidRDefault="006A56B5" w:rsidP="006A56B5">
      <w:pPr>
        <w:pStyle w:val="3"/>
        <w:rPr>
          <w:kern w:val="28"/>
          <w:sz w:val="20"/>
        </w:rPr>
      </w:pPr>
      <w:bookmarkStart w:id="8" w:name="_Toc401748783"/>
      <w:r w:rsidRPr="006A56B5">
        <w:rPr>
          <w:kern w:val="28"/>
          <w:sz w:val="20"/>
        </w:rPr>
        <w:t>Статья 1. Общие положения</w:t>
      </w:r>
      <w:bookmarkEnd w:id="8"/>
    </w:p>
    <w:p w:rsidR="006A56B5" w:rsidRPr="006A56B5" w:rsidRDefault="006A56B5" w:rsidP="006A56B5">
      <w:pPr>
        <w:widowControl w:val="0"/>
        <w:shd w:val="clear" w:color="auto" w:fill="FFFFFF"/>
        <w:tabs>
          <w:tab w:val="left" w:pos="8334"/>
        </w:tabs>
        <w:autoSpaceDE w:val="0"/>
        <w:autoSpaceDN w:val="0"/>
        <w:adjustRightInd w:val="0"/>
        <w:spacing w:before="120"/>
        <w:jc w:val="both"/>
        <w:rPr>
          <w:rFonts w:ascii="Arial" w:hAnsi="Arial" w:cs="Arial"/>
          <w:kern w:val="28"/>
        </w:rPr>
      </w:pPr>
      <w:r w:rsidRPr="006A56B5">
        <w:rPr>
          <w:rFonts w:ascii="Arial" w:hAnsi="Arial" w:cs="Arial"/>
          <w:kern w:val="28"/>
        </w:rPr>
        <w:t>1. Правила землепользования и застройки (далее по тексту – Правила) сельского поселения «Лэзым» являются муниципальным правовым актом, подготовленным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правовыми актами Российской Федерации, иными законами и правовыми актами Республики Коми, а также с учетом положений иных нормативных правовых актов и документов сельского поселения «Лэзым».</w:t>
      </w:r>
    </w:p>
    <w:p w:rsidR="006A56B5" w:rsidRPr="006A56B5" w:rsidRDefault="006A56B5" w:rsidP="006A56B5">
      <w:pPr>
        <w:widowControl w:val="0"/>
        <w:shd w:val="clear" w:color="auto" w:fill="FFFFFF"/>
        <w:tabs>
          <w:tab w:val="left" w:pos="8334"/>
        </w:tabs>
        <w:autoSpaceDE w:val="0"/>
        <w:autoSpaceDN w:val="0"/>
        <w:adjustRightInd w:val="0"/>
        <w:spacing w:before="120"/>
        <w:jc w:val="both"/>
        <w:rPr>
          <w:rFonts w:ascii="Arial" w:hAnsi="Arial" w:cs="Arial"/>
          <w:kern w:val="28"/>
        </w:rPr>
      </w:pPr>
      <w:r w:rsidRPr="006A56B5">
        <w:rPr>
          <w:rFonts w:ascii="Arial" w:hAnsi="Arial" w:cs="Arial"/>
          <w:kern w:val="28"/>
        </w:rPr>
        <w:t>2. 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сельского поселения «Лэзым»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6A56B5" w:rsidRPr="006A56B5" w:rsidRDefault="006A56B5" w:rsidP="006A56B5">
      <w:pPr>
        <w:widowControl w:val="0"/>
        <w:shd w:val="clear" w:color="auto" w:fill="FFFFFF"/>
        <w:tabs>
          <w:tab w:val="left" w:pos="8334"/>
        </w:tabs>
        <w:autoSpaceDE w:val="0"/>
        <w:autoSpaceDN w:val="0"/>
        <w:adjustRightInd w:val="0"/>
        <w:spacing w:before="120"/>
        <w:jc w:val="both"/>
        <w:rPr>
          <w:rFonts w:ascii="Arial" w:hAnsi="Arial" w:cs="Arial"/>
          <w:kern w:val="28"/>
        </w:rPr>
      </w:pPr>
      <w:r w:rsidRPr="006A56B5">
        <w:rPr>
          <w:rFonts w:ascii="Arial" w:hAnsi="Arial" w:cs="Arial"/>
          <w:kern w:val="28"/>
        </w:rPr>
        <w:t>3. Правила разработаны в соответствие с экологическими, санитарно-эпидемиологическими, градостроительными, техническими и иными нормативными документами в целях защиты жизни, здоровья людей, имущества, охраны окружающей среды.</w:t>
      </w:r>
    </w:p>
    <w:p w:rsidR="006A56B5" w:rsidRPr="006A56B5" w:rsidRDefault="006A56B5" w:rsidP="006A56B5">
      <w:pPr>
        <w:widowControl w:val="0"/>
        <w:shd w:val="clear" w:color="auto" w:fill="FFFFFF"/>
        <w:tabs>
          <w:tab w:val="left" w:pos="8334"/>
        </w:tabs>
        <w:autoSpaceDE w:val="0"/>
        <w:autoSpaceDN w:val="0"/>
        <w:adjustRightInd w:val="0"/>
        <w:spacing w:before="120"/>
        <w:jc w:val="both"/>
        <w:rPr>
          <w:rFonts w:ascii="Arial" w:hAnsi="Arial" w:cs="Arial"/>
          <w:kern w:val="28"/>
        </w:rPr>
      </w:pPr>
      <w:r w:rsidRPr="006A56B5">
        <w:rPr>
          <w:rFonts w:ascii="Arial" w:hAnsi="Arial" w:cs="Arial"/>
          <w:kern w:val="28"/>
        </w:rPr>
        <w:t>4. Правила разработаны в целях:</w:t>
      </w:r>
    </w:p>
    <w:p w:rsidR="006A56B5" w:rsidRPr="006A56B5" w:rsidRDefault="006A56B5" w:rsidP="006A56B5">
      <w:pPr>
        <w:widowControl w:val="0"/>
        <w:autoSpaceDE w:val="0"/>
        <w:autoSpaceDN w:val="0"/>
        <w:adjustRightInd w:val="0"/>
        <w:spacing w:before="120"/>
        <w:ind w:left="170"/>
        <w:jc w:val="both"/>
        <w:rPr>
          <w:rFonts w:ascii="Arial" w:hAnsi="Arial" w:cs="Arial"/>
          <w:kern w:val="28"/>
        </w:rPr>
      </w:pPr>
      <w:r w:rsidRPr="006A56B5">
        <w:rPr>
          <w:rFonts w:ascii="Arial" w:hAnsi="Arial" w:cs="Arial"/>
          <w:kern w:val="28"/>
        </w:rPr>
        <w:t>1) создания условий для устойчивого развития территории сельского поселения «Лэзым», сохранения окружающей среды и объектов культурного наследия;</w:t>
      </w:r>
    </w:p>
    <w:p w:rsidR="006A56B5" w:rsidRPr="006A56B5" w:rsidRDefault="006A56B5" w:rsidP="006A56B5">
      <w:pPr>
        <w:widowControl w:val="0"/>
        <w:autoSpaceDE w:val="0"/>
        <w:autoSpaceDN w:val="0"/>
        <w:adjustRightInd w:val="0"/>
        <w:spacing w:before="120"/>
        <w:ind w:left="170"/>
        <w:jc w:val="both"/>
        <w:rPr>
          <w:rFonts w:ascii="Arial" w:hAnsi="Arial" w:cs="Arial"/>
          <w:kern w:val="28"/>
        </w:rPr>
      </w:pPr>
      <w:r w:rsidRPr="006A56B5">
        <w:rPr>
          <w:rFonts w:ascii="Arial" w:hAnsi="Arial" w:cs="Arial"/>
          <w:kern w:val="28"/>
        </w:rPr>
        <w:lastRenderedPageBreak/>
        <w:t>2) создания условий для планировки территорий муниципальных образований;</w:t>
      </w:r>
    </w:p>
    <w:p w:rsidR="006A56B5" w:rsidRPr="006A56B5" w:rsidRDefault="006A56B5" w:rsidP="006A56B5">
      <w:pPr>
        <w:widowControl w:val="0"/>
        <w:autoSpaceDE w:val="0"/>
        <w:autoSpaceDN w:val="0"/>
        <w:adjustRightInd w:val="0"/>
        <w:spacing w:before="120"/>
        <w:ind w:left="170"/>
        <w:jc w:val="both"/>
        <w:rPr>
          <w:rFonts w:ascii="Arial" w:hAnsi="Arial" w:cs="Arial"/>
          <w:kern w:val="28"/>
        </w:rPr>
      </w:pPr>
      <w:r w:rsidRPr="006A56B5">
        <w:rPr>
          <w:rFonts w:ascii="Arial" w:hAnsi="Arial" w:cs="Arial"/>
          <w:kern w:val="28"/>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6A56B5" w:rsidRPr="006A56B5" w:rsidRDefault="006A56B5" w:rsidP="006A56B5">
      <w:pPr>
        <w:widowControl w:val="0"/>
        <w:autoSpaceDE w:val="0"/>
        <w:autoSpaceDN w:val="0"/>
        <w:adjustRightInd w:val="0"/>
        <w:spacing w:before="120"/>
        <w:ind w:left="170"/>
        <w:jc w:val="both"/>
        <w:rPr>
          <w:rFonts w:ascii="Arial" w:hAnsi="Arial" w:cs="Arial"/>
          <w:kern w:val="28"/>
        </w:rPr>
      </w:pPr>
      <w:r w:rsidRPr="006A56B5">
        <w:rPr>
          <w:rFonts w:ascii="Arial" w:hAnsi="Arial" w:cs="Arial"/>
          <w:kern w:val="28"/>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6A56B5" w:rsidRPr="006A56B5" w:rsidRDefault="006A56B5" w:rsidP="006A56B5">
      <w:pPr>
        <w:widowControl w:val="0"/>
        <w:shd w:val="clear" w:color="auto" w:fill="FFFFFF"/>
        <w:tabs>
          <w:tab w:val="left" w:pos="8334"/>
        </w:tabs>
        <w:autoSpaceDE w:val="0"/>
        <w:autoSpaceDN w:val="0"/>
        <w:adjustRightInd w:val="0"/>
        <w:spacing w:before="120"/>
        <w:jc w:val="both"/>
        <w:rPr>
          <w:rFonts w:ascii="Arial" w:hAnsi="Arial" w:cs="Arial"/>
          <w:kern w:val="28"/>
        </w:rPr>
      </w:pPr>
      <w:r w:rsidRPr="006A56B5">
        <w:rPr>
          <w:rFonts w:ascii="Arial" w:hAnsi="Arial" w:cs="Arial"/>
          <w:kern w:val="28"/>
        </w:rPr>
        <w:t>5. Правила обеспечивают открытость и доступность информации о правилах и условиях использования земельных участков, осуществления строительства, реконструкции объектов капитального строительства и иных действий в области градостроительной деятельности.</w:t>
      </w:r>
    </w:p>
    <w:p w:rsidR="006A56B5" w:rsidRPr="006A56B5" w:rsidRDefault="006A56B5" w:rsidP="006A56B5">
      <w:pPr>
        <w:pStyle w:val="3"/>
        <w:rPr>
          <w:kern w:val="28"/>
          <w:sz w:val="20"/>
        </w:rPr>
      </w:pPr>
      <w:bookmarkStart w:id="9" w:name="_Toc183418757"/>
      <w:bookmarkStart w:id="10" w:name="_Toc222737802"/>
      <w:bookmarkStart w:id="11" w:name="_Toc401748784"/>
      <w:r w:rsidRPr="006A56B5">
        <w:rPr>
          <w:kern w:val="28"/>
          <w:sz w:val="20"/>
        </w:rPr>
        <w:t>Статья 2. Основные понятия, используемые в Правилах</w:t>
      </w:r>
      <w:bookmarkEnd w:id="9"/>
      <w:bookmarkEnd w:id="10"/>
      <w:bookmarkEnd w:id="11"/>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kern w:val="28"/>
        </w:rPr>
        <w:t>Понятия, используемые в настоящих Правилах, применяются в следующем значении:</w:t>
      </w:r>
    </w:p>
    <w:p w:rsidR="006A56B5" w:rsidRPr="006A56B5" w:rsidRDefault="006A56B5" w:rsidP="006A56B5">
      <w:pPr>
        <w:widowControl w:val="0"/>
        <w:autoSpaceDE w:val="0"/>
        <w:autoSpaceDN w:val="0"/>
        <w:adjustRightInd w:val="0"/>
        <w:spacing w:before="120"/>
        <w:jc w:val="both"/>
        <w:rPr>
          <w:rFonts w:ascii="Arial" w:hAnsi="Arial" w:cs="Arial"/>
          <w:b/>
          <w:bCs/>
          <w:kern w:val="28"/>
        </w:rPr>
      </w:pPr>
      <w:bookmarkStart w:id="12" w:name="_Toc183418758"/>
      <w:r w:rsidRPr="006A56B5">
        <w:rPr>
          <w:rFonts w:ascii="Arial" w:hAnsi="Arial" w:cs="Arial"/>
          <w:b/>
          <w:bCs/>
          <w:kern w:val="28"/>
        </w:rPr>
        <w:t>акт приёмки объекта капитального</w:t>
      </w:r>
      <w:r w:rsidRPr="006A56B5">
        <w:rPr>
          <w:rFonts w:ascii="Arial" w:hAnsi="Arial" w:cs="Arial"/>
          <w:b/>
          <w:kern w:val="28"/>
        </w:rPr>
        <w:t xml:space="preserve"> строительства</w:t>
      </w:r>
      <w:r w:rsidRPr="006A56B5">
        <w:rPr>
          <w:rFonts w:ascii="Arial" w:hAnsi="Arial" w:cs="Arial"/>
          <w:kern w:val="28"/>
        </w:rPr>
        <w:t xml:space="preserve"> – документ, подготовленный по завершении строительства, реконструкции, капитального ремонта на основании договора, оформленного в соответствии с требованиями гражданского законодательства, подписанного застройщиком (заказчиком) и исполнителем (подрядчиком, генеральным подрядчиком) работ по строительству, реконструкции, капитальному ремонту объекта капитального строительства,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 и что застройщик (заказчик) принимает выполненные исполнителем (подрядчиком, генеральным подрядчиком) работы. В соответствии с пунктом 4 части 3 статьи 55 Градостроительного кодекса Российской Федерации в случае осуществления строительства, реконструкции, капитального ремонта на основании договора, акт приемки объекта капитального строительства прилагается к заявлению о выдаче разрешения на ввод объекта в эксплуатацию;</w:t>
      </w:r>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b/>
          <w:bCs/>
          <w:kern w:val="28"/>
        </w:rPr>
        <w:t>арендаторы земельных участков</w:t>
      </w:r>
      <w:r w:rsidRPr="006A56B5">
        <w:rPr>
          <w:rFonts w:ascii="Arial" w:hAnsi="Arial" w:cs="Arial"/>
          <w:kern w:val="28"/>
        </w:rPr>
        <w:t xml:space="preserve"> - лица, владеющие и пользующиеся земельными участками по договору аренды, договору субаренды;</w:t>
      </w:r>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b/>
          <w:kern w:val="28"/>
        </w:rPr>
        <w:t>блокированный жилой дом</w:t>
      </w:r>
      <w:r w:rsidRPr="006A56B5">
        <w:rPr>
          <w:rFonts w:ascii="Arial" w:hAnsi="Arial" w:cs="Arial"/>
        </w:rPr>
        <w:t xml:space="preserve"> — </w:t>
      </w:r>
      <w:r w:rsidRPr="006A56B5">
        <w:rPr>
          <w:rFonts w:ascii="Arial" w:hAnsi="Arial" w:cs="Arial"/>
          <w:kern w:val="28"/>
        </w:rPr>
        <w:t>состоящий из двух или более пристроенных друг к другу автономных жилых блоков, каждый из которых имеет непосредственный выход на приквартирный участок по СП 55.13330.2011;</w:t>
      </w:r>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b/>
          <w:bCs/>
          <w:kern w:val="28"/>
        </w:rPr>
        <w:t>виды разрешенного использования недвижимости</w:t>
      </w:r>
      <w:r w:rsidRPr="006A56B5">
        <w:rPr>
          <w:rFonts w:ascii="Arial" w:hAnsi="Arial" w:cs="Arial"/>
        </w:rPr>
        <w:t xml:space="preserve"> — </w:t>
      </w:r>
      <w:r w:rsidRPr="006A56B5">
        <w:rPr>
          <w:rFonts w:ascii="Arial" w:hAnsi="Arial" w:cs="Arial"/>
          <w:kern w:val="28"/>
        </w:rPr>
        <w:t>виды деятельности, объекты, осуществлять и размещать которые на земельных участках разрешено в силу поименования этих видов деятельности в статье 24 настоящих Правил и объектов при условии обязательного соблюдения требований, установленных законодательством, настоящими Правилами, иными нормативными правовыми актами, техническими нормативными документами. Виды разрешенного использования недвижимости включают основные виды разрешенного использования, условно разрешенные виды использования, вспомогательные виды разрешенного использования;</w:t>
      </w:r>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b/>
          <w:kern w:val="28"/>
        </w:rPr>
        <w:t>водоохранная зона</w:t>
      </w:r>
      <w:r w:rsidRPr="006A56B5">
        <w:rPr>
          <w:rFonts w:ascii="Arial" w:hAnsi="Arial" w:cs="Arial"/>
        </w:rPr>
        <w:t xml:space="preserve"> — </w:t>
      </w:r>
      <w:r w:rsidRPr="006A56B5">
        <w:rPr>
          <w:rFonts w:ascii="Arial" w:hAnsi="Arial" w:cs="Arial"/>
          <w:kern w:val="28"/>
        </w:rPr>
        <w:t>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6A56B5" w:rsidRPr="006A56B5" w:rsidRDefault="006A56B5" w:rsidP="006A56B5">
      <w:pPr>
        <w:widowControl w:val="0"/>
        <w:autoSpaceDE w:val="0"/>
        <w:autoSpaceDN w:val="0"/>
        <w:adjustRightInd w:val="0"/>
        <w:spacing w:before="120"/>
        <w:jc w:val="both"/>
      </w:pPr>
      <w:r w:rsidRPr="006A56B5">
        <w:rPr>
          <w:rFonts w:ascii="Arial" w:hAnsi="Arial" w:cs="Arial"/>
          <w:b/>
          <w:bCs/>
          <w:kern w:val="28"/>
        </w:rPr>
        <w:t>высота здания</w:t>
      </w:r>
      <w:r w:rsidRPr="006A56B5">
        <w:rPr>
          <w:rFonts w:ascii="Arial" w:hAnsi="Arial" w:cs="Arial"/>
        </w:rPr>
        <w:t xml:space="preserve"> — определяется высотой расположения верхнего этажа, не считая верхнего технического этажа, а высота расположения этажа определяется разностью отметок поверхности проезда для пожарных машин и нижней границы открывающегося проема (окна) в наружной стене</w:t>
      </w:r>
      <w:r w:rsidRPr="006A56B5">
        <w:rPr>
          <w:rFonts w:ascii="Arial" w:hAnsi="Arial" w:cs="Arial"/>
          <w:spacing w:val="-4"/>
        </w:rPr>
        <w:t xml:space="preserve">. При </w:t>
      </w:r>
      <w:r w:rsidRPr="006A56B5">
        <w:rPr>
          <w:rFonts w:ascii="Arial" w:hAnsi="Arial" w:cs="Arial"/>
        </w:rPr>
        <w:t>отсутствии открывающихся окон (проемов) высота расположения этажа определяется полусуммой отметок пола и потолка этажа. При наличии эксплуатируемого покрытия высота здания определяется по максимальному значению разницы отметок поверхности проездов для пожарных машин и верхней границы ограждений покрытия;</w:t>
      </w:r>
    </w:p>
    <w:p w:rsidR="006A56B5" w:rsidRPr="006A56B5" w:rsidRDefault="006A56B5" w:rsidP="006A56B5">
      <w:pPr>
        <w:widowControl w:val="0"/>
        <w:autoSpaceDE w:val="0"/>
        <w:autoSpaceDN w:val="0"/>
        <w:adjustRightInd w:val="0"/>
        <w:spacing w:before="120"/>
        <w:jc w:val="both"/>
        <w:rPr>
          <w:rFonts w:ascii="Arial" w:hAnsi="Arial" w:cs="Arial"/>
        </w:rPr>
      </w:pPr>
      <w:r w:rsidRPr="006A56B5">
        <w:rPr>
          <w:rFonts w:ascii="Arial" w:hAnsi="Arial" w:cs="Arial"/>
          <w:b/>
          <w:bCs/>
          <w:kern w:val="28"/>
        </w:rPr>
        <w:t>гостевые стоянки</w:t>
      </w:r>
      <w:r w:rsidRPr="006A56B5">
        <w:rPr>
          <w:rFonts w:ascii="Arial" w:hAnsi="Arial" w:cs="Arial"/>
        </w:rPr>
        <w:t xml:space="preserve"> — открытые площадки, предназначенные для парковки легковых автомобилей посетителей жилых зон;</w:t>
      </w:r>
    </w:p>
    <w:p w:rsidR="006A56B5" w:rsidRPr="006A56B5" w:rsidRDefault="006A56B5" w:rsidP="006A56B5">
      <w:pPr>
        <w:widowControl w:val="0"/>
        <w:autoSpaceDE w:val="0"/>
        <w:autoSpaceDN w:val="0"/>
        <w:adjustRightInd w:val="0"/>
        <w:spacing w:before="120"/>
        <w:jc w:val="both"/>
        <w:rPr>
          <w:rFonts w:ascii="Arial" w:hAnsi="Arial" w:cs="Arial"/>
          <w:b/>
          <w:bCs/>
          <w:kern w:val="28"/>
        </w:rPr>
      </w:pPr>
      <w:r w:rsidRPr="006A56B5">
        <w:rPr>
          <w:rFonts w:ascii="Arial" w:hAnsi="Arial" w:cs="Arial"/>
          <w:b/>
          <w:bCs/>
          <w:kern w:val="28"/>
        </w:rPr>
        <w:t>градостроительная документация по планировке территории</w:t>
      </w:r>
      <w:r w:rsidRPr="006A56B5">
        <w:rPr>
          <w:rFonts w:ascii="Arial" w:hAnsi="Arial" w:cs="Arial"/>
        </w:rPr>
        <w:t xml:space="preserve"> — документация, содержащая характеристики и параметры планируемого развития территории, линии градостроительного регулиров</w:t>
      </w:r>
      <w:r w:rsidRPr="006A56B5">
        <w:rPr>
          <w:rFonts w:ascii="Arial" w:hAnsi="Arial" w:cs="Arial"/>
        </w:rPr>
        <w:t>а</w:t>
      </w:r>
      <w:r w:rsidRPr="006A56B5">
        <w:rPr>
          <w:rFonts w:ascii="Arial" w:hAnsi="Arial" w:cs="Arial"/>
        </w:rPr>
        <w:t>ния;</w:t>
      </w:r>
    </w:p>
    <w:p w:rsidR="006A56B5" w:rsidRPr="006A56B5" w:rsidRDefault="006A56B5" w:rsidP="006A56B5">
      <w:pPr>
        <w:widowControl w:val="0"/>
        <w:autoSpaceDE w:val="0"/>
        <w:autoSpaceDN w:val="0"/>
        <w:adjustRightInd w:val="0"/>
        <w:spacing w:before="120"/>
        <w:jc w:val="both"/>
        <w:rPr>
          <w:rFonts w:ascii="Arial" w:hAnsi="Arial" w:cs="Arial"/>
        </w:rPr>
      </w:pPr>
      <w:r w:rsidRPr="006A56B5">
        <w:rPr>
          <w:rFonts w:ascii="Arial" w:hAnsi="Arial" w:cs="Arial"/>
          <w:b/>
          <w:bCs/>
          <w:kern w:val="28"/>
        </w:rPr>
        <w:lastRenderedPageBreak/>
        <w:t>градостроительная</w:t>
      </w:r>
      <w:r w:rsidRPr="006A56B5">
        <w:rPr>
          <w:rFonts w:ascii="Arial" w:hAnsi="Arial" w:cs="Arial"/>
          <w:b/>
          <w:bCs/>
        </w:rPr>
        <w:t xml:space="preserve"> деятельность</w:t>
      </w:r>
      <w:r w:rsidRPr="006A56B5">
        <w:rPr>
          <w:rFonts w:ascii="Arial" w:hAnsi="Arial" w:cs="Arial"/>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w:t>
      </w:r>
      <w:r w:rsidRPr="006A56B5">
        <w:rPr>
          <w:rFonts w:ascii="Arial" w:hAnsi="Arial" w:cs="Arial"/>
        </w:rPr>
        <w:t>к</w:t>
      </w:r>
      <w:r w:rsidRPr="006A56B5">
        <w:rPr>
          <w:rFonts w:ascii="Arial" w:hAnsi="Arial" w:cs="Arial"/>
        </w:rPr>
        <w:t>турно-строительного проектирования, строительства, капитального ремонта, реконструкции об</w:t>
      </w:r>
      <w:r w:rsidRPr="006A56B5">
        <w:rPr>
          <w:rFonts w:ascii="Arial" w:hAnsi="Arial" w:cs="Arial"/>
        </w:rPr>
        <w:t>ъ</w:t>
      </w:r>
      <w:r w:rsidRPr="006A56B5">
        <w:rPr>
          <w:rFonts w:ascii="Arial" w:hAnsi="Arial" w:cs="Arial"/>
        </w:rPr>
        <w:t>ектов капитального строительства;</w:t>
      </w:r>
    </w:p>
    <w:p w:rsidR="006A56B5" w:rsidRPr="006A56B5" w:rsidRDefault="006A56B5" w:rsidP="006A56B5">
      <w:pPr>
        <w:widowControl w:val="0"/>
        <w:autoSpaceDE w:val="0"/>
        <w:autoSpaceDN w:val="0"/>
        <w:adjustRightInd w:val="0"/>
        <w:spacing w:before="120"/>
        <w:jc w:val="both"/>
      </w:pPr>
      <w:r w:rsidRPr="006A56B5">
        <w:rPr>
          <w:rFonts w:ascii="Arial" w:hAnsi="Arial" w:cs="Arial"/>
          <w:b/>
          <w:bCs/>
          <w:kern w:val="28"/>
        </w:rPr>
        <w:t>градостроительное</w:t>
      </w:r>
      <w:r w:rsidRPr="006A56B5">
        <w:rPr>
          <w:rFonts w:ascii="Arial" w:hAnsi="Arial" w:cs="Arial"/>
          <w:b/>
          <w:bCs/>
        </w:rPr>
        <w:t xml:space="preserve"> зонирование</w:t>
      </w:r>
      <w:r w:rsidRPr="006A56B5">
        <w:rPr>
          <w:rFonts w:ascii="Arial" w:hAnsi="Arial" w:cs="Arial"/>
        </w:rPr>
        <w:t xml:space="preserve"> — зонирование территорий муниципальных образований в целях определения территориальных зон и установления градостроительных ре</w:t>
      </w:r>
      <w:r w:rsidRPr="006A56B5">
        <w:rPr>
          <w:rFonts w:ascii="Arial" w:hAnsi="Arial" w:cs="Arial"/>
        </w:rPr>
        <w:t>г</w:t>
      </w:r>
      <w:r w:rsidRPr="006A56B5">
        <w:rPr>
          <w:rFonts w:ascii="Arial" w:hAnsi="Arial" w:cs="Arial"/>
        </w:rPr>
        <w:t>ламентов;</w:t>
      </w:r>
    </w:p>
    <w:p w:rsidR="006A56B5" w:rsidRPr="006A56B5" w:rsidRDefault="006A56B5" w:rsidP="006A56B5">
      <w:pPr>
        <w:widowControl w:val="0"/>
        <w:autoSpaceDE w:val="0"/>
        <w:autoSpaceDN w:val="0"/>
        <w:adjustRightInd w:val="0"/>
        <w:spacing w:before="120"/>
        <w:jc w:val="both"/>
        <w:rPr>
          <w:rFonts w:ascii="Arial" w:hAnsi="Arial" w:cs="Arial"/>
        </w:rPr>
      </w:pPr>
      <w:r w:rsidRPr="006A56B5">
        <w:rPr>
          <w:rFonts w:ascii="Arial" w:hAnsi="Arial" w:cs="Arial"/>
          <w:b/>
          <w:bCs/>
          <w:kern w:val="28"/>
        </w:rPr>
        <w:t>градостроительный</w:t>
      </w:r>
      <w:r w:rsidRPr="006A56B5">
        <w:rPr>
          <w:rFonts w:ascii="Arial" w:hAnsi="Arial" w:cs="Arial"/>
          <w:b/>
          <w:bCs/>
        </w:rPr>
        <w:t xml:space="preserve"> регламент</w:t>
      </w:r>
      <w:r w:rsidRPr="006A56B5">
        <w:rPr>
          <w:rFonts w:ascii="Arial" w:hAnsi="Arial" w:cs="Arial"/>
        </w:rPr>
        <w:t xml:space="preserve"> — устанавливаемые в пределах гр</w:t>
      </w:r>
      <w:r w:rsidRPr="006A56B5">
        <w:rPr>
          <w:rFonts w:ascii="Arial" w:hAnsi="Arial" w:cs="Arial"/>
        </w:rPr>
        <w:t>а</w:t>
      </w:r>
      <w:r w:rsidRPr="006A56B5">
        <w:rPr>
          <w:rFonts w:ascii="Arial" w:hAnsi="Arial" w:cs="Arial"/>
        </w:rPr>
        <w:t>ниц соответствующей территориальной зоны виды разрешенного использ</w:t>
      </w:r>
      <w:r w:rsidRPr="006A56B5">
        <w:rPr>
          <w:rFonts w:ascii="Arial" w:hAnsi="Arial" w:cs="Arial"/>
        </w:rPr>
        <w:t>о</w:t>
      </w:r>
      <w:r w:rsidRPr="006A56B5">
        <w:rPr>
          <w:rFonts w:ascii="Arial" w:hAnsi="Arial" w:cs="Arial"/>
        </w:rPr>
        <w:t>вания земельных участков, равно как всего, что находится над и под повер</w:t>
      </w:r>
      <w:r w:rsidRPr="006A56B5">
        <w:rPr>
          <w:rFonts w:ascii="Arial" w:hAnsi="Arial" w:cs="Arial"/>
        </w:rPr>
        <w:t>х</w:t>
      </w:r>
      <w:r w:rsidRPr="006A56B5">
        <w:rPr>
          <w:rFonts w:ascii="Arial" w:hAnsi="Arial" w:cs="Arial"/>
        </w:rPr>
        <w:t>ностью земельных участков и используется в процессе их застройки и посл</w:t>
      </w:r>
      <w:r w:rsidRPr="006A56B5">
        <w:rPr>
          <w:rFonts w:ascii="Arial" w:hAnsi="Arial" w:cs="Arial"/>
        </w:rPr>
        <w:t>е</w:t>
      </w:r>
      <w:r w:rsidRPr="006A56B5">
        <w:rPr>
          <w:rFonts w:ascii="Arial" w:hAnsi="Arial" w:cs="Arial"/>
        </w:rPr>
        <w:t>дующей эксплуатации объектов капитального строительства, предельные (минимальные и (или) максимальные) размеры земельных участков и пр</w:t>
      </w:r>
      <w:r w:rsidRPr="006A56B5">
        <w:rPr>
          <w:rFonts w:ascii="Arial" w:hAnsi="Arial" w:cs="Arial"/>
        </w:rPr>
        <w:t>е</w:t>
      </w:r>
      <w:r w:rsidRPr="006A56B5">
        <w:rPr>
          <w:rFonts w:ascii="Arial" w:hAnsi="Arial" w:cs="Arial"/>
        </w:rPr>
        <w:t>дельные параметры разрешенного строительства, реконструкции объектов капитального строительс</w:t>
      </w:r>
      <w:r w:rsidRPr="006A56B5">
        <w:rPr>
          <w:rFonts w:ascii="Arial" w:hAnsi="Arial" w:cs="Arial"/>
        </w:rPr>
        <w:t>т</w:t>
      </w:r>
      <w:r w:rsidRPr="006A56B5">
        <w:rPr>
          <w:rFonts w:ascii="Arial" w:hAnsi="Arial" w:cs="Arial"/>
        </w:rPr>
        <w:t>ва, а также ограничения использования земельных участков и объектов капитального стро</w:t>
      </w:r>
      <w:r w:rsidRPr="006A56B5">
        <w:rPr>
          <w:rFonts w:ascii="Arial" w:hAnsi="Arial" w:cs="Arial"/>
        </w:rPr>
        <w:t>и</w:t>
      </w:r>
      <w:r w:rsidRPr="006A56B5">
        <w:rPr>
          <w:rFonts w:ascii="Arial" w:hAnsi="Arial" w:cs="Arial"/>
        </w:rPr>
        <w:t xml:space="preserve">тельства; </w:t>
      </w:r>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b/>
          <w:kern w:val="28"/>
        </w:rPr>
        <w:t>градостроительный план земельного участка</w:t>
      </w:r>
      <w:r w:rsidRPr="006A56B5">
        <w:rPr>
          <w:rFonts w:ascii="Arial" w:hAnsi="Arial" w:cs="Arial"/>
        </w:rPr>
        <w:t xml:space="preserve"> — </w:t>
      </w:r>
      <w:r w:rsidRPr="006A56B5">
        <w:rPr>
          <w:rFonts w:ascii="Arial" w:hAnsi="Arial" w:cs="Arial"/>
          <w:kern w:val="28"/>
        </w:rPr>
        <w:t>документ,</w:t>
      </w:r>
      <w:r w:rsidRPr="006A56B5">
        <w:rPr>
          <w:rFonts w:ascii="Arial" w:hAnsi="Arial" w:cs="Arial"/>
        </w:rPr>
        <w:t xml:space="preserve"> содержащий информацию о границах и разрешенном испол</w:t>
      </w:r>
      <w:r w:rsidRPr="006A56B5">
        <w:rPr>
          <w:rFonts w:ascii="Arial" w:hAnsi="Arial" w:cs="Arial"/>
        </w:rPr>
        <w:t>ь</w:t>
      </w:r>
      <w:r w:rsidRPr="006A56B5">
        <w:rPr>
          <w:rFonts w:ascii="Arial" w:hAnsi="Arial" w:cs="Arial"/>
        </w:rPr>
        <w:t>зовании земельного участка; указывающий границы зон действия публичных сервитутов и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w:t>
      </w:r>
      <w:r w:rsidRPr="006A56B5">
        <w:rPr>
          <w:rFonts w:ascii="Arial" w:hAnsi="Arial" w:cs="Arial"/>
        </w:rPr>
        <w:t>е</w:t>
      </w:r>
      <w:r w:rsidRPr="006A56B5">
        <w:rPr>
          <w:rFonts w:ascii="Arial" w:hAnsi="Arial" w:cs="Arial"/>
        </w:rPr>
        <w:t>ний; содержащий информацию о градостроительном регламенте (в случае, если на земельный участок распространяется действие градостроительного регламента), информацию о расположенных в границах земельного участка объектах капитального строительства, объектах культурного наследия и и</w:t>
      </w:r>
      <w:r w:rsidRPr="006A56B5">
        <w:rPr>
          <w:rFonts w:ascii="Arial" w:hAnsi="Arial" w:cs="Arial"/>
        </w:rPr>
        <w:t>н</w:t>
      </w:r>
      <w:r w:rsidRPr="006A56B5">
        <w:rPr>
          <w:rFonts w:ascii="Arial" w:hAnsi="Arial" w:cs="Arial"/>
        </w:rPr>
        <w:t>формацию о технических условиях подключения объектов капитального строительства к сетям инженерно-технического обеспечения (далее - технические условия); отражающий границы зоны планируемого размещения об</w:t>
      </w:r>
      <w:r w:rsidRPr="006A56B5">
        <w:rPr>
          <w:rFonts w:ascii="Arial" w:hAnsi="Arial" w:cs="Arial"/>
        </w:rPr>
        <w:t>ъ</w:t>
      </w:r>
      <w:r w:rsidRPr="006A56B5">
        <w:rPr>
          <w:rFonts w:ascii="Arial" w:hAnsi="Arial" w:cs="Arial"/>
        </w:rPr>
        <w:t>ектов капитального строительства для государственных или муниципальных нужд;</w:t>
      </w:r>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b/>
          <w:kern w:val="28"/>
        </w:rPr>
        <w:t>заказчик</w:t>
      </w:r>
      <w:r w:rsidRPr="006A56B5">
        <w:rPr>
          <w:rFonts w:ascii="Arial" w:hAnsi="Arial" w:cs="Arial"/>
        </w:rPr>
        <w:t xml:space="preserve"> — </w:t>
      </w:r>
      <w:r w:rsidRPr="006A56B5">
        <w:rPr>
          <w:rFonts w:ascii="Arial" w:hAnsi="Arial" w:cs="Arial"/>
          <w:kern w:val="28"/>
        </w:rPr>
        <w:t xml:space="preserve">юридическое или физическое лицо, уполномоченное инвестором (или само являющееся инвестором) осуществлять реализацию проекта по строительству объекта; </w:t>
      </w:r>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b/>
          <w:kern w:val="28"/>
        </w:rPr>
        <w:t>застройщик</w:t>
      </w:r>
      <w:r w:rsidRPr="006A56B5">
        <w:rPr>
          <w:rFonts w:ascii="Arial" w:hAnsi="Arial" w:cs="Arial"/>
        </w:rPr>
        <w:t xml:space="preserve"> — </w:t>
      </w:r>
      <w:r w:rsidRPr="006A56B5">
        <w:rPr>
          <w:rFonts w:ascii="Arial" w:hAnsi="Arial" w:cs="Arial"/>
          <w:kern w:val="28"/>
        </w:rPr>
        <w:t>физическое или юридическое лицо, обеспечивающее на принадлежащем ему земельном участке строительство, реконстру</w:t>
      </w:r>
      <w:r w:rsidRPr="006A56B5">
        <w:rPr>
          <w:rFonts w:ascii="Arial" w:hAnsi="Arial" w:cs="Arial"/>
          <w:kern w:val="28"/>
        </w:rPr>
        <w:t>к</w:t>
      </w:r>
      <w:r w:rsidRPr="006A56B5">
        <w:rPr>
          <w:rFonts w:ascii="Arial" w:hAnsi="Arial" w:cs="Arial"/>
          <w:kern w:val="28"/>
        </w:rPr>
        <w:t>цию, капитальный ремонт объектов капитального строительства, а также выполнение инженерных изысканий, по</w:t>
      </w:r>
      <w:r w:rsidRPr="006A56B5">
        <w:rPr>
          <w:rFonts w:ascii="Arial" w:hAnsi="Arial" w:cs="Arial"/>
          <w:kern w:val="28"/>
        </w:rPr>
        <w:t>д</w:t>
      </w:r>
      <w:r w:rsidRPr="006A56B5">
        <w:rPr>
          <w:rFonts w:ascii="Arial" w:hAnsi="Arial" w:cs="Arial"/>
          <w:kern w:val="28"/>
        </w:rPr>
        <w:t>готовку проектной документации для их строительства, реконструкции, капитального р</w:t>
      </w:r>
      <w:r w:rsidRPr="006A56B5">
        <w:rPr>
          <w:rFonts w:ascii="Arial" w:hAnsi="Arial" w:cs="Arial"/>
          <w:kern w:val="28"/>
        </w:rPr>
        <w:t>е</w:t>
      </w:r>
      <w:r w:rsidRPr="006A56B5">
        <w:rPr>
          <w:rFonts w:ascii="Arial" w:hAnsi="Arial" w:cs="Arial"/>
          <w:kern w:val="28"/>
        </w:rPr>
        <w:t>монта;</w:t>
      </w:r>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b/>
          <w:bCs/>
          <w:kern w:val="28"/>
        </w:rPr>
        <w:t>здание жилое многоквартирное</w:t>
      </w:r>
      <w:r w:rsidRPr="006A56B5">
        <w:rPr>
          <w:rFonts w:ascii="Arial" w:hAnsi="Arial" w:cs="Arial"/>
          <w:kern w:val="28"/>
        </w:rPr>
        <w:t xml:space="preserve"> — жилое здание, в котором квартиры имеют общие внеквартирные помещения и инженерные системы</w:t>
      </w:r>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kern w:val="28"/>
        </w:rPr>
        <w:t>в том числе:</w:t>
      </w:r>
    </w:p>
    <w:p w:rsidR="006A56B5" w:rsidRPr="006A56B5" w:rsidRDefault="006A56B5" w:rsidP="006A56B5">
      <w:pPr>
        <w:widowControl w:val="0"/>
        <w:autoSpaceDE w:val="0"/>
        <w:autoSpaceDN w:val="0"/>
        <w:adjustRightInd w:val="0"/>
        <w:ind w:left="851"/>
        <w:jc w:val="both"/>
        <w:rPr>
          <w:rFonts w:ascii="Arial" w:hAnsi="Arial" w:cs="Arial"/>
        </w:rPr>
      </w:pPr>
      <w:r w:rsidRPr="006A56B5">
        <w:rPr>
          <w:rFonts w:ascii="Arial" w:hAnsi="Arial" w:cs="Arial"/>
          <w:b/>
          <w:bCs/>
          <w:kern w:val="28"/>
        </w:rPr>
        <w:t xml:space="preserve">здание жилое секционного типа </w:t>
      </w:r>
      <w:r w:rsidRPr="006A56B5">
        <w:rPr>
          <w:rFonts w:ascii="Arial" w:hAnsi="Arial" w:cs="Arial"/>
          <w:kern w:val="28"/>
        </w:rPr>
        <w:t>— здание,</w:t>
      </w:r>
      <w:r w:rsidRPr="006A56B5">
        <w:rPr>
          <w:rStyle w:val="a2"/>
          <w:rFonts w:ascii="Arial" w:hAnsi="Arial" w:cs="Arial"/>
        </w:rPr>
        <w:t xml:space="preserve"> </w:t>
      </w:r>
      <w:r w:rsidRPr="006A56B5">
        <w:rPr>
          <w:rFonts w:ascii="Arial" w:hAnsi="Arial" w:cs="Arial"/>
        </w:rPr>
        <w:t>состоящее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rsidR="006A56B5" w:rsidRPr="006A56B5" w:rsidRDefault="006A56B5" w:rsidP="006A56B5">
      <w:pPr>
        <w:widowControl w:val="0"/>
        <w:autoSpaceDE w:val="0"/>
        <w:autoSpaceDN w:val="0"/>
        <w:adjustRightInd w:val="0"/>
        <w:ind w:left="851"/>
        <w:jc w:val="both"/>
        <w:rPr>
          <w:rFonts w:ascii="Arial" w:hAnsi="Arial" w:cs="Arial"/>
        </w:rPr>
      </w:pPr>
      <w:r w:rsidRPr="006A56B5">
        <w:rPr>
          <w:rFonts w:ascii="Arial" w:hAnsi="Arial" w:cs="Arial"/>
          <w:b/>
          <w:bCs/>
          <w:kern w:val="28"/>
        </w:rPr>
        <w:t xml:space="preserve">здание жилое галерейного типа </w:t>
      </w:r>
      <w:r w:rsidRPr="006A56B5">
        <w:rPr>
          <w:rFonts w:ascii="Arial" w:hAnsi="Arial" w:cs="Arial"/>
          <w:kern w:val="28"/>
        </w:rPr>
        <w:t>— здание,</w:t>
      </w:r>
      <w:r w:rsidRPr="006A56B5">
        <w:rPr>
          <w:rFonts w:ascii="Arial" w:hAnsi="Arial" w:cs="Arial"/>
        </w:rPr>
        <w:t xml:space="preserve"> в котором все квартиры этажа имеют выходы через общую галерею не менее чем на две лестницы</w:t>
      </w:r>
    </w:p>
    <w:p w:rsidR="006A56B5" w:rsidRPr="006A56B5" w:rsidRDefault="006A56B5" w:rsidP="006A56B5">
      <w:pPr>
        <w:widowControl w:val="0"/>
        <w:autoSpaceDE w:val="0"/>
        <w:autoSpaceDN w:val="0"/>
        <w:adjustRightInd w:val="0"/>
        <w:ind w:left="851"/>
        <w:jc w:val="both"/>
        <w:rPr>
          <w:rFonts w:ascii="Arial" w:hAnsi="Arial" w:cs="Arial"/>
        </w:rPr>
      </w:pPr>
      <w:r w:rsidRPr="006A56B5">
        <w:rPr>
          <w:rFonts w:ascii="Arial" w:hAnsi="Arial" w:cs="Arial"/>
          <w:b/>
          <w:bCs/>
          <w:kern w:val="28"/>
        </w:rPr>
        <w:t xml:space="preserve">здание жилое коридорного типа </w:t>
      </w:r>
      <w:r w:rsidRPr="006A56B5">
        <w:rPr>
          <w:rFonts w:ascii="Arial" w:hAnsi="Arial" w:cs="Arial"/>
          <w:kern w:val="28"/>
        </w:rPr>
        <w:t>— здание,</w:t>
      </w:r>
      <w:r w:rsidRPr="006A56B5">
        <w:rPr>
          <w:rFonts w:ascii="Arial" w:hAnsi="Arial" w:cs="Arial"/>
        </w:rPr>
        <w:t xml:space="preserve"> в котором все квартиры этажа имеют выходы через общий коридор не менее чем на две лестницы</w:t>
      </w:r>
    </w:p>
    <w:p w:rsidR="006A56B5" w:rsidRPr="006A56B5" w:rsidRDefault="006A56B5" w:rsidP="006A56B5">
      <w:pPr>
        <w:widowControl w:val="0"/>
        <w:autoSpaceDE w:val="0"/>
        <w:autoSpaceDN w:val="0"/>
        <w:adjustRightInd w:val="0"/>
        <w:ind w:left="851"/>
        <w:jc w:val="both"/>
        <w:rPr>
          <w:rFonts w:ascii="Arial" w:hAnsi="Arial" w:cs="Arial"/>
          <w:kern w:val="28"/>
        </w:rPr>
      </w:pPr>
      <w:r w:rsidRPr="006A56B5">
        <w:rPr>
          <w:rFonts w:ascii="Arial" w:hAnsi="Arial" w:cs="Arial"/>
          <w:b/>
          <w:bCs/>
          <w:kern w:val="28"/>
        </w:rPr>
        <w:t>блокированный жилой дом (дом жилой блокированной застройки)</w:t>
      </w:r>
      <w:r w:rsidRPr="006A56B5">
        <w:rPr>
          <w:rFonts w:ascii="Arial" w:hAnsi="Arial" w:cs="Arial"/>
        </w:rPr>
        <w:t xml:space="preserve"> </w:t>
      </w:r>
      <w:r w:rsidRPr="006A56B5">
        <w:rPr>
          <w:rFonts w:ascii="Arial" w:hAnsi="Arial" w:cs="Arial"/>
          <w:kern w:val="28"/>
        </w:rPr>
        <w:t>— здание,</w:t>
      </w:r>
      <w:r w:rsidRPr="006A56B5">
        <w:rPr>
          <w:rFonts w:ascii="Arial" w:hAnsi="Arial" w:cs="Arial"/>
        </w:rPr>
        <w:t xml:space="preserve"> состоящее из двух квартир и более, каждая из которых имеет непосредственно выход на приквартирный участок, в том числе при расположении ее выше первого этажа. Блокированный тип многоквартирного дома может иметь объемно-планировочные решения, когда один или несколько уровней одной квартиры располагаются над помещениями другой квартиры или когда автономные жилые блоки имеют общие входы, чердаки, подполья, шахты коммуникаций, инженерные системы </w:t>
      </w:r>
      <w:r w:rsidRPr="006A56B5">
        <w:rPr>
          <w:rFonts w:ascii="Arial" w:hAnsi="Arial" w:cs="Arial"/>
          <w:kern w:val="28"/>
        </w:rPr>
        <w:t>— (</w:t>
      </w:r>
      <w:r w:rsidRPr="006A56B5">
        <w:rPr>
          <w:rFonts w:ascii="Arial" w:hAnsi="Arial" w:cs="Arial"/>
        </w:rPr>
        <w:t>кроме блокированных жилых домов, состоящих из автономных жилых блоков проектируемых по</w:t>
      </w:r>
      <w:r w:rsidRPr="006A56B5">
        <w:rPr>
          <w:rStyle w:val="apple-converted-space"/>
          <w:rFonts w:ascii="Arial" w:hAnsi="Arial" w:cs="Arial"/>
        </w:rPr>
        <w:t> </w:t>
      </w:r>
      <w:r w:rsidRPr="006A56B5">
        <w:rPr>
          <w:rFonts w:ascii="Arial" w:hAnsi="Arial" w:cs="Arial"/>
          <w:shd w:val="clear" w:color="auto" w:fill="FFFFFF"/>
        </w:rPr>
        <w:t>СП 55.13330</w:t>
      </w:r>
      <w:r w:rsidRPr="006A56B5">
        <w:rPr>
          <w:rFonts w:ascii="Arial" w:hAnsi="Arial" w:cs="Arial"/>
          <w:kern w:val="28"/>
        </w:rPr>
        <w:t>)</w:t>
      </w:r>
      <w:r w:rsidRPr="006A56B5">
        <w:rPr>
          <w:rFonts w:ascii="Arial" w:hAnsi="Arial" w:cs="Arial"/>
        </w:rPr>
        <w:t>;</w:t>
      </w:r>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b/>
          <w:bCs/>
          <w:kern w:val="28"/>
        </w:rPr>
        <w:t>земли сельскохозяйственного назначения</w:t>
      </w:r>
      <w:r w:rsidRPr="006A56B5">
        <w:rPr>
          <w:rFonts w:ascii="Arial" w:hAnsi="Arial" w:cs="Arial"/>
        </w:rPr>
        <w:t xml:space="preserve"> — </w:t>
      </w:r>
      <w:r w:rsidRPr="006A56B5">
        <w:rPr>
          <w:rFonts w:ascii="Arial" w:hAnsi="Arial" w:cs="Arial"/>
          <w:kern w:val="28"/>
        </w:rPr>
        <w:t>наиболее ценная категория земель. В них входят лучшие, плодородные земли, составляющие достояние страны;</w:t>
      </w:r>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b/>
          <w:bCs/>
          <w:kern w:val="28"/>
        </w:rPr>
        <w:t>землепользователи</w:t>
      </w:r>
      <w:r w:rsidRPr="006A56B5">
        <w:rPr>
          <w:rFonts w:ascii="Arial" w:hAnsi="Arial" w:cs="Arial"/>
        </w:rPr>
        <w:t xml:space="preserve"> — </w:t>
      </w:r>
      <w:r w:rsidRPr="006A56B5">
        <w:rPr>
          <w:rFonts w:ascii="Arial" w:hAnsi="Arial" w:cs="Arial"/>
          <w:kern w:val="28"/>
        </w:rPr>
        <w:t>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b/>
          <w:bCs/>
          <w:kern w:val="28"/>
        </w:rPr>
        <w:t>землевладельцы</w:t>
      </w:r>
      <w:r w:rsidRPr="006A56B5">
        <w:rPr>
          <w:rFonts w:ascii="Arial" w:hAnsi="Arial" w:cs="Arial"/>
        </w:rPr>
        <w:t xml:space="preserve"> — </w:t>
      </w:r>
      <w:r w:rsidRPr="006A56B5">
        <w:rPr>
          <w:rFonts w:ascii="Arial" w:hAnsi="Arial" w:cs="Arial"/>
          <w:kern w:val="28"/>
        </w:rPr>
        <w:t>лица, владеющие и пользующиеся земельными участками на праве пожизненного наследуемого владения;</w:t>
      </w:r>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b/>
          <w:bCs/>
          <w:kern w:val="28"/>
        </w:rPr>
        <w:t>земельный участок</w:t>
      </w:r>
      <w:r w:rsidRPr="006A56B5">
        <w:rPr>
          <w:rFonts w:ascii="Arial" w:hAnsi="Arial" w:cs="Arial"/>
          <w:kern w:val="28"/>
        </w:rPr>
        <w:t xml:space="preserve"> — часть поверхности земли,(в том числе поверхностный почвенный слой) </w:t>
      </w:r>
      <w:r w:rsidRPr="006A56B5">
        <w:rPr>
          <w:rFonts w:ascii="Arial" w:hAnsi="Arial" w:cs="Arial"/>
          <w:kern w:val="28"/>
        </w:rPr>
        <w:lastRenderedPageBreak/>
        <w:t>гран</w:t>
      </w:r>
      <w:r w:rsidRPr="006A56B5">
        <w:rPr>
          <w:rFonts w:ascii="Arial" w:hAnsi="Arial" w:cs="Arial"/>
          <w:kern w:val="28"/>
        </w:rPr>
        <w:t>и</w:t>
      </w:r>
      <w:r w:rsidRPr="006A56B5">
        <w:rPr>
          <w:rFonts w:ascii="Arial" w:hAnsi="Arial" w:cs="Arial"/>
          <w:kern w:val="28"/>
        </w:rPr>
        <w:t>цы которой описаны и удостоверены в установленном порядке уполномоченным государственным органом. А также все, что находится над и под поверхностью земельного участка, если иное не предусмотрено федеральными законами о недрах, об использовании воздушного пространства и иными федеральными законами;</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b/>
          <w:bCs/>
          <w:kern w:val="28"/>
        </w:rPr>
        <w:t>зоны с особыми условиями использования территорий</w:t>
      </w:r>
      <w:r w:rsidRPr="006A56B5">
        <w:rPr>
          <w:rFonts w:ascii="Arial" w:hAnsi="Arial" w:cs="Arial"/>
          <w:kern w:val="28"/>
        </w:rPr>
        <w:t xml:space="preserve"> —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6A56B5" w:rsidRPr="006A56B5" w:rsidRDefault="006A56B5" w:rsidP="006A56B5">
      <w:pPr>
        <w:widowControl w:val="0"/>
        <w:autoSpaceDE w:val="0"/>
        <w:autoSpaceDN w:val="0"/>
        <w:adjustRightInd w:val="0"/>
        <w:spacing w:before="120" w:after="120"/>
        <w:jc w:val="both"/>
        <w:rPr>
          <w:rFonts w:ascii="Arial" w:hAnsi="Arial" w:cs="Arial"/>
        </w:rPr>
      </w:pPr>
      <w:r w:rsidRPr="006A56B5">
        <w:rPr>
          <w:rFonts w:ascii="Arial" w:hAnsi="Arial" w:cs="Arial"/>
          <w:b/>
          <w:bCs/>
          <w:kern w:val="28"/>
        </w:rPr>
        <w:t>инженерные изыскания</w:t>
      </w:r>
      <w:r w:rsidRPr="006A56B5">
        <w:rPr>
          <w:rFonts w:ascii="Arial" w:hAnsi="Arial" w:cs="Arial"/>
          <w:kern w:val="28"/>
        </w:rPr>
        <w:t xml:space="preserve"> —</w:t>
      </w:r>
      <w:r w:rsidRPr="006A56B5">
        <w:rPr>
          <w:rFonts w:ascii="Arial" w:hAnsi="Arial" w:cs="Arial"/>
        </w:rPr>
        <w:t xml:space="preserve">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6A56B5" w:rsidRPr="006A56B5" w:rsidRDefault="006A56B5" w:rsidP="006A56B5">
      <w:pPr>
        <w:widowControl w:val="0"/>
        <w:autoSpaceDE w:val="0"/>
        <w:autoSpaceDN w:val="0"/>
        <w:adjustRightInd w:val="0"/>
        <w:spacing w:before="120" w:after="120"/>
        <w:jc w:val="both"/>
        <w:rPr>
          <w:rFonts w:ascii="Arial" w:hAnsi="Arial" w:cs="Arial"/>
        </w:rPr>
      </w:pPr>
      <w:r w:rsidRPr="006A56B5">
        <w:rPr>
          <w:rFonts w:ascii="Arial" w:hAnsi="Arial" w:cs="Arial"/>
          <w:b/>
          <w:bCs/>
          <w:kern w:val="28"/>
        </w:rPr>
        <w:t>красные линии</w:t>
      </w:r>
      <w:r w:rsidRPr="006A56B5">
        <w:rPr>
          <w:rFonts w:ascii="Arial" w:hAnsi="Arial" w:cs="Arial"/>
          <w:kern w:val="28"/>
        </w:rPr>
        <w:t xml:space="preserve"> — </w:t>
      </w:r>
      <w:r w:rsidRPr="006A56B5">
        <w:rPr>
          <w:rFonts w:ascii="Arial" w:hAnsi="Arial" w:cs="Arial"/>
        </w:rPr>
        <w:t>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6A56B5" w:rsidRPr="006A56B5" w:rsidRDefault="006A56B5" w:rsidP="006A56B5">
      <w:pPr>
        <w:widowControl w:val="0"/>
        <w:autoSpaceDE w:val="0"/>
        <w:autoSpaceDN w:val="0"/>
        <w:adjustRightInd w:val="0"/>
        <w:spacing w:before="120" w:after="120"/>
        <w:jc w:val="both"/>
        <w:rPr>
          <w:rFonts w:ascii="Arial" w:hAnsi="Arial" w:cs="Arial"/>
        </w:rPr>
      </w:pPr>
      <w:r w:rsidRPr="006A56B5">
        <w:rPr>
          <w:rFonts w:ascii="Arial" w:hAnsi="Arial" w:cs="Arial"/>
          <w:b/>
          <w:bCs/>
          <w:kern w:val="28"/>
        </w:rPr>
        <w:t>линии</w:t>
      </w:r>
      <w:r w:rsidRPr="006A56B5">
        <w:rPr>
          <w:b/>
          <w:spacing w:val="-4"/>
        </w:rPr>
        <w:t xml:space="preserve"> </w:t>
      </w:r>
      <w:r w:rsidRPr="006A56B5">
        <w:rPr>
          <w:rFonts w:ascii="Arial" w:hAnsi="Arial" w:cs="Arial"/>
          <w:b/>
          <w:bCs/>
          <w:kern w:val="28"/>
        </w:rPr>
        <w:t>регулирования застройки</w:t>
      </w:r>
      <w:r w:rsidRPr="006A56B5">
        <w:rPr>
          <w:rFonts w:ascii="Arial" w:hAnsi="Arial" w:cs="Arial"/>
          <w:kern w:val="28"/>
        </w:rPr>
        <w:t xml:space="preserve"> — </w:t>
      </w:r>
      <w:r w:rsidRPr="006A56B5">
        <w:rPr>
          <w:rFonts w:ascii="Arial" w:hAnsi="Arial" w:cs="Arial"/>
        </w:rPr>
        <w:t>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в соответствии с Градостроительным кодексом Российской Федерации определяющие место допустимого размещения зданий, строений, сооружений;</w:t>
      </w:r>
    </w:p>
    <w:p w:rsidR="006A56B5" w:rsidRPr="006A56B5" w:rsidRDefault="006A56B5" w:rsidP="006A56B5">
      <w:pPr>
        <w:widowControl w:val="0"/>
        <w:autoSpaceDE w:val="0"/>
        <w:autoSpaceDN w:val="0"/>
        <w:adjustRightInd w:val="0"/>
        <w:spacing w:before="120" w:after="120"/>
        <w:jc w:val="both"/>
        <w:rPr>
          <w:rFonts w:ascii="Arial" w:hAnsi="Arial" w:cs="Arial"/>
          <w:b/>
          <w:bCs/>
          <w:kern w:val="28"/>
        </w:rPr>
      </w:pPr>
      <w:r w:rsidRPr="006A56B5">
        <w:rPr>
          <w:rFonts w:ascii="Arial" w:hAnsi="Arial" w:cs="Arial"/>
          <w:b/>
          <w:bCs/>
          <w:kern w:val="28"/>
        </w:rPr>
        <w:t>межевание</w:t>
      </w:r>
      <w:r w:rsidRPr="006A56B5">
        <w:rPr>
          <w:rFonts w:ascii="Arial" w:hAnsi="Arial" w:cs="Arial"/>
        </w:rPr>
        <w:t xml:space="preserve"> — комплекс градостроительных и землеустроительных работ по установле</w:t>
      </w:r>
      <w:r w:rsidRPr="006A56B5">
        <w:rPr>
          <w:rFonts w:ascii="Arial" w:hAnsi="Arial" w:cs="Arial"/>
        </w:rPr>
        <w:softHyphen/>
        <w:t>нию, восстановлению, изменению и закреплению в проектах межевания и на местности границ существующих и вновь формируемых земельных участков как объектов недвижимости;</w:t>
      </w:r>
    </w:p>
    <w:p w:rsidR="006A56B5" w:rsidRPr="006A56B5" w:rsidRDefault="006A56B5" w:rsidP="006A56B5">
      <w:pPr>
        <w:widowControl w:val="0"/>
        <w:autoSpaceDE w:val="0"/>
        <w:autoSpaceDN w:val="0"/>
        <w:adjustRightInd w:val="0"/>
        <w:spacing w:before="120" w:after="120"/>
        <w:jc w:val="both"/>
        <w:rPr>
          <w:rFonts w:ascii="Arial" w:hAnsi="Arial" w:cs="Arial"/>
        </w:rPr>
      </w:pPr>
      <w:r w:rsidRPr="006A56B5">
        <w:rPr>
          <w:rFonts w:ascii="Arial" w:hAnsi="Arial" w:cs="Arial"/>
          <w:b/>
          <w:bCs/>
          <w:kern w:val="28"/>
        </w:rPr>
        <w:t>минимальные площадь и размеры земельных участков</w:t>
      </w:r>
      <w:r w:rsidRPr="006A56B5">
        <w:rPr>
          <w:rFonts w:ascii="Arial" w:hAnsi="Arial" w:cs="Arial"/>
        </w:rPr>
        <w:t xml:space="preserve"> — показатели наименьшей площади и линейных размеров земельных участков, включаемые в состав градостроительных регламентов применительно к соответствующим территориальным зонам, которые выделяются на карте градостроительного зонирования;</w:t>
      </w:r>
    </w:p>
    <w:p w:rsidR="006A56B5" w:rsidRPr="006A56B5" w:rsidRDefault="006A56B5" w:rsidP="006A56B5">
      <w:pPr>
        <w:widowControl w:val="0"/>
        <w:autoSpaceDE w:val="0"/>
        <w:autoSpaceDN w:val="0"/>
        <w:adjustRightInd w:val="0"/>
        <w:spacing w:before="120" w:after="120"/>
        <w:jc w:val="both"/>
        <w:rPr>
          <w:rFonts w:ascii="Arial" w:hAnsi="Arial" w:cs="Arial"/>
          <w:b/>
          <w:bCs/>
          <w:kern w:val="28"/>
        </w:rPr>
      </w:pPr>
      <w:r w:rsidRPr="006A56B5">
        <w:rPr>
          <w:rFonts w:ascii="Arial" w:hAnsi="Arial" w:cs="Arial"/>
          <w:b/>
          <w:bCs/>
          <w:kern w:val="28"/>
        </w:rPr>
        <w:t>недвижимое имущество (недвижимость) права на которое подлежат государственной регистрации в соответствии с настоящим Федеральным законом</w:t>
      </w:r>
      <w:r w:rsidRPr="006A56B5">
        <w:rPr>
          <w:rFonts w:ascii="Arial" w:hAnsi="Arial" w:cs="Arial"/>
        </w:rPr>
        <w:t xml:space="preserve"> — земельные участки, участки недр и все объекты, которые связаны с землей так, что их перемещение без несоразмерного ущерба их назначению невозможно, в том числе здания, сооружения, жилые и нежилые помещения, предприятия как имущественные комплексы;</w:t>
      </w:r>
    </w:p>
    <w:p w:rsidR="006A56B5" w:rsidRPr="006A56B5" w:rsidRDefault="006A56B5" w:rsidP="006A56B5">
      <w:pPr>
        <w:widowControl w:val="0"/>
        <w:autoSpaceDE w:val="0"/>
        <w:autoSpaceDN w:val="0"/>
        <w:adjustRightInd w:val="0"/>
        <w:spacing w:before="120" w:after="120"/>
        <w:jc w:val="both"/>
        <w:rPr>
          <w:rFonts w:ascii="Arial" w:hAnsi="Arial" w:cs="Arial"/>
          <w:b/>
          <w:bCs/>
          <w:kern w:val="28"/>
        </w:rPr>
      </w:pPr>
      <w:r w:rsidRPr="006A56B5">
        <w:rPr>
          <w:rFonts w:ascii="Arial" w:hAnsi="Arial" w:cs="Arial"/>
          <w:b/>
          <w:bCs/>
          <w:kern w:val="28"/>
        </w:rPr>
        <w:t>объект капитального строительства</w:t>
      </w:r>
      <w:r w:rsidRPr="006A56B5">
        <w:rPr>
          <w:rFonts w:ascii="Arial" w:hAnsi="Arial" w:cs="Arial"/>
        </w:rPr>
        <w:t xml:space="preserve"> —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6A56B5" w:rsidRPr="006A56B5" w:rsidRDefault="006A56B5" w:rsidP="006A56B5">
      <w:pPr>
        <w:widowControl w:val="0"/>
        <w:autoSpaceDE w:val="0"/>
        <w:autoSpaceDN w:val="0"/>
        <w:adjustRightInd w:val="0"/>
        <w:spacing w:before="120" w:after="120"/>
        <w:jc w:val="both"/>
        <w:rPr>
          <w:rFonts w:ascii="Arial" w:hAnsi="Arial" w:cs="Arial"/>
          <w:b/>
          <w:bCs/>
          <w:kern w:val="28"/>
        </w:rPr>
      </w:pPr>
      <w:r w:rsidRPr="006A56B5">
        <w:rPr>
          <w:rFonts w:ascii="Arial" w:hAnsi="Arial" w:cs="Arial"/>
          <w:b/>
          <w:bCs/>
          <w:kern w:val="28"/>
        </w:rPr>
        <w:t>одноквартирный жилой дом</w:t>
      </w:r>
      <w:r w:rsidRPr="006A56B5">
        <w:rPr>
          <w:rFonts w:ascii="Arial" w:hAnsi="Arial" w:cs="Arial"/>
        </w:rPr>
        <w:t xml:space="preserve"> — дом, состоящий из отдельной квартиры (автономного жилого блока), включающий комплекс помещений, предназначенных для индивидуального и/или односемейного заселения жильцов, при их постоянном, длительном или кратковременном проживании (в т.ч. сезонном, отпускном и т.п.) по СП 55.13330.2011;</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b/>
          <w:bCs/>
          <w:kern w:val="28"/>
        </w:rPr>
        <w:t>охранная зона объекта культурного наследия</w:t>
      </w:r>
      <w:r w:rsidRPr="006A56B5">
        <w:rPr>
          <w:rFonts w:ascii="Arial" w:hAnsi="Arial" w:cs="Arial"/>
        </w:rPr>
        <w:t xml:space="preserve"> </w:t>
      </w:r>
      <w:r w:rsidRPr="006A56B5">
        <w:rPr>
          <w:rFonts w:ascii="Arial" w:hAnsi="Arial" w:cs="Arial"/>
          <w:kern w:val="28"/>
        </w:rPr>
        <w:t>—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6A56B5" w:rsidRPr="006A56B5" w:rsidRDefault="006A56B5" w:rsidP="006A56B5">
      <w:pPr>
        <w:widowControl w:val="0"/>
        <w:autoSpaceDE w:val="0"/>
        <w:autoSpaceDN w:val="0"/>
        <w:adjustRightInd w:val="0"/>
        <w:spacing w:before="120" w:after="120"/>
        <w:jc w:val="both"/>
        <w:rPr>
          <w:rFonts w:ascii="Arial" w:hAnsi="Arial" w:cs="Arial"/>
        </w:rPr>
      </w:pPr>
      <w:r w:rsidRPr="006A56B5">
        <w:rPr>
          <w:rFonts w:ascii="Arial" w:hAnsi="Arial" w:cs="Arial"/>
          <w:b/>
          <w:kern w:val="28"/>
        </w:rPr>
        <w:t xml:space="preserve">парковка (парковочное место) </w:t>
      </w:r>
      <w:r w:rsidRPr="006A56B5">
        <w:rPr>
          <w:rFonts w:ascii="Arial" w:hAnsi="Arial" w:cs="Arial"/>
          <w:kern w:val="28"/>
        </w:rPr>
        <w:t>—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6A56B5" w:rsidRPr="006A56B5" w:rsidRDefault="006A56B5" w:rsidP="006A56B5">
      <w:pPr>
        <w:shd w:val="clear" w:color="auto" w:fill="FFFFFF"/>
        <w:tabs>
          <w:tab w:val="left" w:pos="542"/>
        </w:tabs>
        <w:spacing w:before="120" w:after="120"/>
        <w:jc w:val="both"/>
        <w:rPr>
          <w:b/>
          <w:spacing w:val="-7"/>
        </w:rPr>
      </w:pPr>
      <w:r w:rsidRPr="006A56B5">
        <w:rPr>
          <w:rFonts w:ascii="Arial" w:hAnsi="Arial" w:cs="Arial"/>
          <w:b/>
          <w:bCs/>
          <w:kern w:val="28"/>
        </w:rPr>
        <w:lastRenderedPageBreak/>
        <w:t>планировка территории</w:t>
      </w:r>
      <w:r w:rsidRPr="006A56B5">
        <w:rPr>
          <w:b/>
          <w:spacing w:val="-7"/>
        </w:rPr>
        <w:t xml:space="preserve"> </w:t>
      </w:r>
      <w:r w:rsidRPr="006A56B5">
        <w:rPr>
          <w:rFonts w:ascii="Arial" w:hAnsi="Arial" w:cs="Arial"/>
        </w:rPr>
        <w:t>— действия по упорядочению и созданию условий для развития территории, осуществляемые путем подготовки и реализации решений документации по планировке территории, содержащей характеристики и параметры её планируемого развития, а также фиксированные границы регулирования землепользования и застройки, в том числе, в виде красных линий, границ земельных участков, границ зон планируемого размещения объектов, границ зон действия публичных сервитутов;</w:t>
      </w:r>
    </w:p>
    <w:p w:rsidR="006A56B5" w:rsidRPr="006A56B5" w:rsidRDefault="006A56B5" w:rsidP="006A56B5">
      <w:pPr>
        <w:widowControl w:val="0"/>
        <w:autoSpaceDE w:val="0"/>
        <w:autoSpaceDN w:val="0"/>
        <w:adjustRightInd w:val="0"/>
        <w:spacing w:before="120" w:after="120"/>
        <w:jc w:val="both"/>
        <w:rPr>
          <w:rFonts w:ascii="Arial" w:hAnsi="Arial" w:cs="Arial"/>
        </w:rPr>
      </w:pPr>
      <w:r w:rsidRPr="006A56B5">
        <w:rPr>
          <w:rFonts w:ascii="Arial" w:hAnsi="Arial" w:cs="Arial"/>
          <w:b/>
          <w:bCs/>
          <w:kern w:val="28"/>
        </w:rPr>
        <w:t xml:space="preserve">поселение </w:t>
      </w:r>
      <w:r w:rsidRPr="006A56B5">
        <w:rPr>
          <w:rFonts w:ascii="Arial" w:hAnsi="Arial" w:cs="Arial"/>
        </w:rPr>
        <w:t>(городское и сельское) — вид муниципального образования, установленный в соответствии с федеральным законом об общих принципах организации местного сам</w:t>
      </w:r>
      <w:r w:rsidRPr="006A56B5">
        <w:rPr>
          <w:rFonts w:ascii="Arial" w:hAnsi="Arial" w:cs="Arial"/>
        </w:rPr>
        <w:t>о</w:t>
      </w:r>
      <w:r w:rsidRPr="006A56B5">
        <w:rPr>
          <w:rFonts w:ascii="Arial" w:hAnsi="Arial" w:cs="Arial"/>
        </w:rPr>
        <w:t>управления и состоящий из одного или нескольких населенных пунктов, объединенных хара</w:t>
      </w:r>
      <w:r w:rsidRPr="006A56B5">
        <w:rPr>
          <w:rFonts w:ascii="Arial" w:hAnsi="Arial" w:cs="Arial"/>
        </w:rPr>
        <w:t>к</w:t>
      </w:r>
      <w:r w:rsidRPr="006A56B5">
        <w:rPr>
          <w:rFonts w:ascii="Arial" w:hAnsi="Arial" w:cs="Arial"/>
        </w:rPr>
        <w:t>тером активного взаимодействия;</w:t>
      </w:r>
    </w:p>
    <w:p w:rsidR="006A56B5" w:rsidRPr="006A56B5" w:rsidRDefault="006A56B5" w:rsidP="006A56B5">
      <w:pPr>
        <w:widowControl w:val="0"/>
        <w:autoSpaceDE w:val="0"/>
        <w:autoSpaceDN w:val="0"/>
        <w:adjustRightInd w:val="0"/>
        <w:spacing w:before="120" w:after="120"/>
        <w:jc w:val="both"/>
        <w:rPr>
          <w:rFonts w:ascii="Arial" w:hAnsi="Arial" w:cs="Arial"/>
          <w:b/>
          <w:bCs/>
        </w:rPr>
      </w:pPr>
      <w:r w:rsidRPr="006A56B5">
        <w:rPr>
          <w:rFonts w:ascii="Arial" w:hAnsi="Arial" w:cs="Arial"/>
          <w:b/>
          <w:bCs/>
          <w:kern w:val="28"/>
        </w:rPr>
        <w:t>правила землепользования и застройки</w:t>
      </w:r>
      <w:r w:rsidRPr="006A56B5">
        <w:rPr>
          <w:rFonts w:ascii="Arial" w:hAnsi="Arial" w:cs="Arial"/>
        </w:rPr>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6A56B5" w:rsidRPr="006A56B5" w:rsidRDefault="006A56B5" w:rsidP="006A56B5">
      <w:pPr>
        <w:widowControl w:val="0"/>
        <w:autoSpaceDE w:val="0"/>
        <w:autoSpaceDN w:val="0"/>
        <w:adjustRightInd w:val="0"/>
        <w:spacing w:before="120" w:after="120"/>
        <w:jc w:val="both"/>
        <w:rPr>
          <w:rFonts w:ascii="Arial" w:hAnsi="Arial" w:cs="Arial"/>
        </w:rPr>
      </w:pPr>
      <w:r w:rsidRPr="006A56B5">
        <w:rPr>
          <w:rFonts w:ascii="Arial" w:hAnsi="Arial" w:cs="Arial"/>
          <w:b/>
          <w:kern w:val="28"/>
        </w:rPr>
        <w:t>прибрежная защитная полоса</w:t>
      </w:r>
      <w:r w:rsidRPr="006A56B5">
        <w:rPr>
          <w:rFonts w:ascii="Arial" w:hAnsi="Arial" w:cs="Arial"/>
        </w:rPr>
        <w:t xml:space="preserve"> — </w:t>
      </w:r>
      <w:r w:rsidRPr="006A56B5">
        <w:rPr>
          <w:rFonts w:ascii="Arial" w:hAnsi="Arial" w:cs="Arial"/>
          <w:kern w:val="28"/>
        </w:rPr>
        <w:t>часть территории водоохраной зоны водного объекта, в том числе внутренних морских вод и территориального моря, которая непосредственно примыкает к акватории водного объекта (береговой линии) и в пределах которой запрещается осуществление хозяйственной и иной деятельности, за исключением случаев, предусмотренных национальным водным законодательством;</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b/>
          <w:bCs/>
          <w:kern w:val="28"/>
        </w:rPr>
        <w:t>проектная документация</w:t>
      </w:r>
      <w:r w:rsidRPr="006A56B5">
        <w:rPr>
          <w:rFonts w:ascii="Arial" w:hAnsi="Arial" w:cs="Arial"/>
        </w:rPr>
        <w:t xml:space="preserve"> — </w:t>
      </w:r>
      <w:r w:rsidRPr="006A56B5">
        <w:rPr>
          <w:rFonts w:ascii="Arial" w:hAnsi="Arial" w:cs="Arial"/>
          <w:kern w:val="28"/>
        </w:rPr>
        <w:t>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b/>
          <w:bCs/>
          <w:kern w:val="28"/>
        </w:rPr>
        <w:t>публичный сервитут</w:t>
      </w:r>
      <w:r w:rsidRPr="006A56B5">
        <w:rPr>
          <w:rFonts w:ascii="Arial" w:hAnsi="Arial" w:cs="Arial"/>
        </w:rPr>
        <w:t xml:space="preserve"> — </w:t>
      </w:r>
      <w:r w:rsidRPr="006A56B5">
        <w:rPr>
          <w:rFonts w:ascii="Arial" w:hAnsi="Arial" w:cs="Arial"/>
          <w:kern w:val="28"/>
        </w:rPr>
        <w:t xml:space="preserve">право ограниченного пользования земельным участком и объектом капитального строительства, установленное законом или иным нормативным правовым актом Российской Федерации, нормативным правовым актом субъекта Российской Федерации, </w:t>
      </w:r>
      <w:r w:rsidRPr="006A56B5">
        <w:rPr>
          <w:rFonts w:ascii="Arial" w:hAnsi="Arial" w:cs="Arial"/>
        </w:rPr>
        <w:t>муниципальным</w:t>
      </w:r>
      <w:r w:rsidRPr="006A56B5">
        <w:rPr>
          <w:rFonts w:ascii="Arial" w:hAnsi="Arial" w:cs="Arial"/>
          <w:kern w:val="28"/>
        </w:rPr>
        <w:t xml:space="preserve"> правовым актом органа местного самоуправления с учетом результатов общественных слушаний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b/>
          <w:kern w:val="28"/>
        </w:rPr>
        <w:t>разрешенное использование земельных участков и объектов капитального строительства</w:t>
      </w:r>
      <w:r w:rsidRPr="006A56B5">
        <w:rPr>
          <w:rFonts w:ascii="Arial" w:hAnsi="Arial" w:cs="Arial"/>
        </w:rPr>
        <w:t xml:space="preserve"> — </w:t>
      </w:r>
      <w:r w:rsidRPr="006A56B5">
        <w:rPr>
          <w:rFonts w:ascii="Arial" w:hAnsi="Arial" w:cs="Arial"/>
          <w:kern w:val="28"/>
        </w:rPr>
        <w:t>использование земельных участков и объектов капитального строительства в соответствии с градостроительным регламентом или в соответствии с норм</w:t>
      </w:r>
      <w:r w:rsidRPr="006A56B5">
        <w:rPr>
          <w:rFonts w:ascii="Arial" w:hAnsi="Arial" w:cs="Arial"/>
          <w:kern w:val="28"/>
        </w:rPr>
        <w:t>а</w:t>
      </w:r>
      <w:r w:rsidRPr="006A56B5">
        <w:rPr>
          <w:rFonts w:ascii="Arial" w:hAnsi="Arial" w:cs="Arial"/>
          <w:kern w:val="28"/>
        </w:rPr>
        <w:t>тивными правовыми актами, принимаемыми уполномоченным федеральным органом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в случае, если на земельный участок не распр</w:t>
      </w:r>
      <w:r w:rsidRPr="006A56B5">
        <w:rPr>
          <w:rFonts w:ascii="Arial" w:hAnsi="Arial" w:cs="Arial"/>
          <w:kern w:val="28"/>
        </w:rPr>
        <w:t>о</w:t>
      </w:r>
      <w:r w:rsidRPr="006A56B5">
        <w:rPr>
          <w:rFonts w:ascii="Arial" w:hAnsi="Arial" w:cs="Arial"/>
          <w:kern w:val="28"/>
        </w:rPr>
        <w:t>страняется действие градостроительного регламента или для земельного участка не устанавливается градостро</w:t>
      </w:r>
      <w:r w:rsidRPr="006A56B5">
        <w:rPr>
          <w:rFonts w:ascii="Arial" w:hAnsi="Arial" w:cs="Arial"/>
          <w:kern w:val="28"/>
        </w:rPr>
        <w:t>и</w:t>
      </w:r>
      <w:r w:rsidRPr="006A56B5">
        <w:rPr>
          <w:rFonts w:ascii="Arial" w:hAnsi="Arial" w:cs="Arial"/>
          <w:kern w:val="28"/>
        </w:rPr>
        <w:t>тельный регламент;</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b/>
          <w:kern w:val="28"/>
        </w:rPr>
        <w:t>разрешение на строительство</w:t>
      </w:r>
      <w:r w:rsidRPr="006A56B5">
        <w:rPr>
          <w:rFonts w:ascii="Arial" w:hAnsi="Arial" w:cs="Arial"/>
        </w:rPr>
        <w:t xml:space="preserve"> — </w:t>
      </w:r>
      <w:r w:rsidRPr="006A56B5">
        <w:rPr>
          <w:rFonts w:ascii="Arial" w:hAnsi="Arial" w:cs="Arial"/>
          <w:kern w:val="28"/>
        </w:rPr>
        <w:t>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w:t>
      </w:r>
      <w:r w:rsidRPr="006A56B5">
        <w:rPr>
          <w:rFonts w:ascii="Arial" w:hAnsi="Arial" w:cs="Arial"/>
          <w:kern w:val="28"/>
        </w:rPr>
        <w:t>е</w:t>
      </w:r>
      <w:r w:rsidRPr="006A56B5">
        <w:rPr>
          <w:rFonts w:ascii="Arial" w:hAnsi="Arial" w:cs="Arial"/>
          <w:kern w:val="28"/>
        </w:rPr>
        <w:t>дусмотренных Градостроительным кодексом РФ;</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b/>
          <w:bCs/>
          <w:kern w:val="28"/>
        </w:rPr>
        <w:t>реконструкция</w:t>
      </w:r>
      <w:r w:rsidRPr="006A56B5">
        <w:rPr>
          <w:rFonts w:ascii="Arial" w:hAnsi="Arial" w:cs="Arial"/>
        </w:rPr>
        <w:t xml:space="preserve"> </w:t>
      </w:r>
      <w:r w:rsidRPr="006A56B5">
        <w:rPr>
          <w:rFonts w:ascii="Arial" w:hAnsi="Arial" w:cs="Arial"/>
          <w:b/>
          <w:bCs/>
          <w:kern w:val="28"/>
        </w:rPr>
        <w:t xml:space="preserve">объектов капитального строительства </w:t>
      </w:r>
      <w:r w:rsidRPr="006A56B5">
        <w:rPr>
          <w:rFonts w:ascii="Arial" w:hAnsi="Arial" w:cs="Arial"/>
          <w:kern w:val="28"/>
        </w:rPr>
        <w:t>(за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b/>
          <w:kern w:val="28"/>
        </w:rPr>
        <w:t xml:space="preserve">санитарно-защитная зона </w:t>
      </w:r>
      <w:r w:rsidRPr="006A56B5">
        <w:rPr>
          <w:rFonts w:ascii="Arial" w:hAnsi="Arial" w:cs="Arial"/>
          <w:kern w:val="28"/>
        </w:rPr>
        <w:t>(СЗЗ) — территория между границами площадок промпредприятий, сооружений и других производственных и сельскохозяйственных объе</w:t>
      </w:r>
      <w:r w:rsidRPr="006A56B5">
        <w:rPr>
          <w:rFonts w:ascii="Arial" w:hAnsi="Arial" w:cs="Arial"/>
          <w:kern w:val="28"/>
        </w:rPr>
        <w:t>к</w:t>
      </w:r>
      <w:r w:rsidRPr="006A56B5">
        <w:rPr>
          <w:rFonts w:ascii="Arial" w:hAnsi="Arial" w:cs="Arial"/>
          <w:kern w:val="28"/>
        </w:rPr>
        <w:t>тов и жилой застройкой, рекреационными зонами, предназначенная для обеспечения тр</w:t>
      </w:r>
      <w:r w:rsidRPr="006A56B5">
        <w:rPr>
          <w:rFonts w:ascii="Arial" w:hAnsi="Arial" w:cs="Arial"/>
          <w:kern w:val="28"/>
        </w:rPr>
        <w:t>е</w:t>
      </w:r>
      <w:r w:rsidRPr="006A56B5">
        <w:rPr>
          <w:rFonts w:ascii="Arial" w:hAnsi="Arial" w:cs="Arial"/>
          <w:kern w:val="28"/>
        </w:rPr>
        <w:t>буемых гигиенических норм содержания в приземном слое атмосферы загрязняющих веществ, умен</w:t>
      </w:r>
      <w:r w:rsidRPr="006A56B5">
        <w:rPr>
          <w:rFonts w:ascii="Arial" w:hAnsi="Arial" w:cs="Arial"/>
          <w:kern w:val="28"/>
        </w:rPr>
        <w:t>ь</w:t>
      </w:r>
      <w:r w:rsidRPr="006A56B5">
        <w:rPr>
          <w:rFonts w:ascii="Arial" w:hAnsi="Arial" w:cs="Arial"/>
          <w:kern w:val="28"/>
        </w:rPr>
        <w:t xml:space="preserve">шения отрицательного </w:t>
      </w:r>
      <w:r w:rsidRPr="006A56B5">
        <w:rPr>
          <w:rFonts w:ascii="Arial" w:hAnsi="Arial" w:cs="Arial"/>
          <w:kern w:val="28"/>
        </w:rPr>
        <w:lastRenderedPageBreak/>
        <w:t>влияния предприятий, транспортных коммуникаций, линий электроп</w:t>
      </w:r>
      <w:r w:rsidRPr="006A56B5">
        <w:rPr>
          <w:rFonts w:ascii="Arial" w:hAnsi="Arial" w:cs="Arial"/>
          <w:kern w:val="28"/>
        </w:rPr>
        <w:t>е</w:t>
      </w:r>
      <w:r w:rsidRPr="006A56B5">
        <w:rPr>
          <w:rFonts w:ascii="Arial" w:hAnsi="Arial" w:cs="Arial"/>
          <w:kern w:val="28"/>
        </w:rPr>
        <w:t>редач на население. Размеры, границы и режим (условия) хозяйственного использования территории СЗЗ утверждается в установленном порядке на основании пр</w:t>
      </w:r>
      <w:r w:rsidRPr="006A56B5">
        <w:rPr>
          <w:rFonts w:ascii="Arial" w:hAnsi="Arial" w:cs="Arial"/>
          <w:kern w:val="28"/>
        </w:rPr>
        <w:t>о</w:t>
      </w:r>
      <w:r w:rsidRPr="006A56B5">
        <w:rPr>
          <w:rFonts w:ascii="Arial" w:hAnsi="Arial" w:cs="Arial"/>
          <w:kern w:val="28"/>
        </w:rPr>
        <w:t>ектной документации;</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b/>
          <w:bCs/>
          <w:kern w:val="28"/>
        </w:rPr>
        <w:t>собственники земельных участков</w:t>
      </w:r>
      <w:r w:rsidRPr="006A56B5">
        <w:rPr>
          <w:rFonts w:ascii="Arial" w:hAnsi="Arial" w:cs="Arial"/>
        </w:rPr>
        <w:t xml:space="preserve"> — </w:t>
      </w:r>
      <w:r w:rsidRPr="006A56B5">
        <w:rPr>
          <w:rFonts w:ascii="Arial" w:hAnsi="Arial" w:cs="Arial"/>
          <w:kern w:val="28"/>
        </w:rPr>
        <w:t>лица, являющиеся собственниками земельных участков;</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b/>
          <w:bCs/>
          <w:kern w:val="28"/>
        </w:rPr>
        <w:t>собственность государственная</w:t>
      </w:r>
      <w:r w:rsidRPr="006A56B5">
        <w:rPr>
          <w:rFonts w:ascii="Arial" w:hAnsi="Arial" w:cs="Arial"/>
        </w:rPr>
        <w:t xml:space="preserve"> — </w:t>
      </w:r>
      <w:r w:rsidRPr="006A56B5">
        <w:rPr>
          <w:rFonts w:ascii="Arial" w:hAnsi="Arial" w:cs="Arial"/>
          <w:kern w:val="28"/>
        </w:rPr>
        <w:t>состоит из земель, находящихся в собственности Российской Федерации (федеральная собственность) (ст. 16 ЗК РФ), и земель, находящихся в собственности субъектов РФ;</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b/>
          <w:bCs/>
          <w:kern w:val="28"/>
        </w:rPr>
        <w:t>собственность муниципальная</w:t>
      </w:r>
      <w:r w:rsidRPr="006A56B5">
        <w:rPr>
          <w:rFonts w:ascii="Arial" w:hAnsi="Arial" w:cs="Arial"/>
        </w:rPr>
        <w:t xml:space="preserve"> — </w:t>
      </w:r>
      <w:r w:rsidRPr="006A56B5">
        <w:rPr>
          <w:rFonts w:ascii="Arial" w:hAnsi="Arial" w:cs="Arial"/>
          <w:kern w:val="28"/>
        </w:rPr>
        <w:t>имущество, принадлежащее на праве собственности городским и сельским поселениям, а также другим муниципальным образованиям и реализуется властью органов местного самоуправления в интересах населения муниципального образования;</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b/>
          <w:bCs/>
          <w:kern w:val="28"/>
        </w:rPr>
        <w:t>собственность федеральная</w:t>
      </w:r>
      <w:r w:rsidRPr="006A56B5">
        <w:rPr>
          <w:rFonts w:ascii="Arial" w:hAnsi="Arial" w:cs="Arial"/>
        </w:rPr>
        <w:t xml:space="preserve"> — </w:t>
      </w:r>
      <w:r w:rsidRPr="006A56B5">
        <w:rPr>
          <w:rFonts w:ascii="Arial" w:hAnsi="Arial" w:cs="Arial"/>
          <w:kern w:val="28"/>
        </w:rPr>
        <w:t>имущество, принадлежащее на праве собственности</w:t>
      </w:r>
      <w:r w:rsidRPr="006A56B5">
        <w:rPr>
          <w:rFonts w:ascii="Courier New" w:hAnsi="Courier New" w:cs="Courier New"/>
        </w:rPr>
        <w:t xml:space="preserve"> </w:t>
      </w:r>
      <w:r w:rsidRPr="006A56B5">
        <w:rPr>
          <w:rFonts w:ascii="Arial" w:hAnsi="Arial" w:cs="Arial"/>
          <w:kern w:val="28"/>
        </w:rPr>
        <w:t>Российской Федерации и реализуется властью госу­дарства в интересах всего общества в целом;</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b/>
          <w:bCs/>
          <w:kern w:val="28"/>
        </w:rPr>
        <w:t>собственность частная</w:t>
      </w:r>
      <w:r w:rsidRPr="006A56B5">
        <w:rPr>
          <w:rFonts w:ascii="Arial" w:hAnsi="Arial" w:cs="Arial"/>
        </w:rPr>
        <w:t xml:space="preserve"> — </w:t>
      </w:r>
      <w:r w:rsidRPr="006A56B5">
        <w:rPr>
          <w:rFonts w:ascii="Arial" w:hAnsi="Arial" w:cs="Arial"/>
          <w:kern w:val="28"/>
        </w:rPr>
        <w:t>имущество, принадлежащее на праве собственности отдельным гражданам и группам граждан и реализуется властью данных граждан в их интересах;</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b/>
          <w:bCs/>
          <w:kern w:val="28"/>
        </w:rPr>
        <w:t>строительство</w:t>
      </w:r>
      <w:r w:rsidRPr="006A56B5">
        <w:rPr>
          <w:rFonts w:ascii="Arial" w:hAnsi="Arial" w:cs="Arial"/>
        </w:rPr>
        <w:t xml:space="preserve"> — </w:t>
      </w:r>
      <w:r w:rsidRPr="006A56B5">
        <w:rPr>
          <w:rFonts w:ascii="Arial" w:hAnsi="Arial" w:cs="Arial"/>
          <w:kern w:val="28"/>
        </w:rPr>
        <w:t>создание зданий, строений, сооружений (в том числе на месте сносимых объектов капитального строительства);</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b/>
          <w:bCs/>
          <w:kern w:val="28"/>
        </w:rPr>
        <w:t>строительные изменения недвижимости</w:t>
      </w:r>
      <w:r w:rsidRPr="006A56B5">
        <w:rPr>
          <w:rFonts w:ascii="Arial" w:hAnsi="Arial" w:cs="Arial"/>
        </w:rPr>
        <w:t xml:space="preserve"> — </w:t>
      </w:r>
      <w:r w:rsidRPr="006A56B5">
        <w:rPr>
          <w:rFonts w:ascii="Arial" w:hAnsi="Arial" w:cs="Arial"/>
          <w:kern w:val="28"/>
        </w:rPr>
        <w:t>изменения, осуществляемые применительно к земельным участкам, иным объектам недвижимости путем нового строительства, реконструкции, пристроек,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b/>
          <w:bCs/>
          <w:kern w:val="28"/>
        </w:rPr>
        <w:t>территориальные зоны</w:t>
      </w:r>
      <w:r w:rsidRPr="006A56B5">
        <w:rPr>
          <w:rFonts w:ascii="Arial" w:hAnsi="Arial" w:cs="Arial"/>
          <w:kern w:val="28"/>
        </w:rPr>
        <w:t xml:space="preserve"> - зоны, для которых в правилах землепользования и застройки определены границы и установлены градостроительные регламенты;</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b/>
          <w:bCs/>
          <w:kern w:val="28"/>
        </w:rPr>
        <w:t>территории общего пользования</w:t>
      </w:r>
      <w:r w:rsidRPr="006A56B5">
        <w:rPr>
          <w:rFonts w:ascii="Arial" w:hAnsi="Arial" w:cs="Arial"/>
        </w:rPr>
        <w:t xml:space="preserve"> — </w:t>
      </w:r>
      <w:r w:rsidRPr="006A56B5">
        <w:rPr>
          <w:rFonts w:ascii="Arial" w:hAnsi="Arial" w:cs="Arial"/>
          <w:kern w:val="28"/>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b/>
          <w:bCs/>
          <w:kern w:val="28"/>
        </w:rPr>
        <w:t>территориальное планирование</w:t>
      </w:r>
      <w:r w:rsidRPr="006A56B5">
        <w:rPr>
          <w:rFonts w:ascii="Arial" w:hAnsi="Arial" w:cs="Arial"/>
          <w:kern w:val="28"/>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6A56B5" w:rsidRPr="006A56B5" w:rsidRDefault="006A56B5" w:rsidP="006A56B5">
      <w:pPr>
        <w:pStyle w:val="Web1"/>
        <w:spacing w:before="0" w:after="0"/>
        <w:ind w:left="0" w:right="0"/>
        <w:rPr>
          <w:rFonts w:ascii="Times New Roman" w:hAnsi="Times New Roman"/>
          <w:color w:val="auto"/>
          <w:spacing w:val="-1"/>
          <w:sz w:val="20"/>
          <w:szCs w:val="20"/>
        </w:rPr>
      </w:pPr>
      <w:r w:rsidRPr="006A56B5">
        <w:rPr>
          <w:rFonts w:ascii="Arial" w:hAnsi="Arial"/>
          <w:b/>
          <w:bCs/>
          <w:color w:val="auto"/>
          <w:kern w:val="28"/>
          <w:sz w:val="20"/>
          <w:szCs w:val="20"/>
        </w:rPr>
        <w:t>территория объекта культурного наследия</w:t>
      </w:r>
      <w:r w:rsidRPr="006A56B5">
        <w:rPr>
          <w:rFonts w:ascii="Arial" w:hAnsi="Arial"/>
          <w:color w:val="auto"/>
          <w:sz w:val="20"/>
          <w:szCs w:val="20"/>
        </w:rPr>
        <w:t xml:space="preserve"> — </w:t>
      </w:r>
      <w:r w:rsidRPr="006A56B5">
        <w:rPr>
          <w:rFonts w:ascii="Arial" w:hAnsi="Arial"/>
          <w:color w:val="auto"/>
          <w:kern w:val="28"/>
          <w:sz w:val="20"/>
          <w:szCs w:val="20"/>
        </w:rPr>
        <w:t>исторически сложившийся земельный участок, границы которого установлены и описаны в порядке, определенном действующим законодательством, на котором расположен объект (вновь выявленный объект) культурного наследия, на который действие градостроительного регламента не распространяется;</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b/>
          <w:bCs/>
          <w:kern w:val="28"/>
        </w:rPr>
        <w:t>технические регламенты</w:t>
      </w:r>
      <w:r w:rsidRPr="006A56B5">
        <w:rPr>
          <w:rFonts w:ascii="Arial" w:hAnsi="Arial" w:cs="Arial"/>
        </w:rPr>
        <w:t xml:space="preserve"> — </w:t>
      </w:r>
      <w:r w:rsidRPr="006A56B5">
        <w:rPr>
          <w:rFonts w:ascii="Arial" w:hAnsi="Arial" w:cs="Arial"/>
          <w:kern w:val="28"/>
        </w:rPr>
        <w:t>документы, которые приняты международным договором Российской Федерации, ратифицированные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
    <w:p w:rsidR="006A56B5" w:rsidRPr="006A56B5" w:rsidRDefault="006A56B5" w:rsidP="006A56B5">
      <w:pPr>
        <w:shd w:val="clear" w:color="auto" w:fill="FFFFFF"/>
        <w:tabs>
          <w:tab w:val="left" w:pos="542"/>
        </w:tabs>
        <w:spacing w:before="120" w:after="120"/>
        <w:jc w:val="both"/>
        <w:rPr>
          <w:spacing w:val="-4"/>
        </w:rPr>
      </w:pPr>
      <w:r w:rsidRPr="006A56B5">
        <w:rPr>
          <w:rFonts w:ascii="Arial" w:hAnsi="Arial" w:cs="Arial"/>
          <w:b/>
          <w:bCs/>
          <w:kern w:val="28"/>
        </w:rPr>
        <w:t>усадебный жилой дом</w:t>
      </w:r>
      <w:r w:rsidRPr="006A56B5">
        <w:rPr>
          <w:rFonts w:ascii="Arial" w:hAnsi="Arial" w:cs="Arial"/>
          <w:kern w:val="28"/>
        </w:rPr>
        <w:t xml:space="preserve"> — одноквартирный, дом с приквартирным участком, постройками, для подсобного хозяйства (СП 30-102-99);</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kern w:val="28"/>
        </w:rPr>
        <w:t>Прочие понятия, используемые в настоящих Правилах, трактуются в соответствии с действующим законодательством и нормативными правовыми актами Российской Ф</w:t>
      </w:r>
      <w:r w:rsidRPr="006A56B5">
        <w:rPr>
          <w:rFonts w:ascii="Arial" w:hAnsi="Arial" w:cs="Arial"/>
          <w:kern w:val="28"/>
        </w:rPr>
        <w:t>е</w:t>
      </w:r>
      <w:r w:rsidRPr="006A56B5">
        <w:rPr>
          <w:rFonts w:ascii="Arial" w:hAnsi="Arial" w:cs="Arial"/>
          <w:kern w:val="28"/>
        </w:rPr>
        <w:t>дерации.</w:t>
      </w:r>
    </w:p>
    <w:p w:rsidR="006A56B5" w:rsidRPr="006A56B5" w:rsidRDefault="006A56B5" w:rsidP="006A56B5">
      <w:pPr>
        <w:pStyle w:val="3"/>
        <w:rPr>
          <w:kern w:val="28"/>
          <w:sz w:val="20"/>
        </w:rPr>
      </w:pPr>
      <w:bookmarkStart w:id="13" w:name="_Toc183418761"/>
      <w:bookmarkStart w:id="14" w:name="_Toc222737805"/>
      <w:bookmarkStart w:id="15" w:name="_Toc401748785"/>
      <w:bookmarkEnd w:id="12"/>
      <w:r w:rsidRPr="006A56B5">
        <w:rPr>
          <w:kern w:val="28"/>
          <w:sz w:val="20"/>
        </w:rPr>
        <w:t>Статья 3. Общие положения, относящиеся к ранее возникшим правам</w:t>
      </w:r>
      <w:bookmarkEnd w:id="13"/>
      <w:bookmarkEnd w:id="14"/>
      <w:r w:rsidRPr="006A56B5">
        <w:rPr>
          <w:kern w:val="28"/>
          <w:sz w:val="20"/>
        </w:rPr>
        <w:t>. Использование и строительные изменения объектов недвижимости, несоответствующих Правилам</w:t>
      </w:r>
      <w:bookmarkEnd w:id="15"/>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kern w:val="28"/>
        </w:rPr>
        <w:t>1. Принятые до введения в действие настоящих Правил муниципальные правовые акты сельского поселения «Лэзым» по вопросам землепользования и застройки применяются в части, не противоречащей настоящим Правилам.</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kern w:val="28"/>
        </w:rPr>
        <w:t>2. Разрешения на строительство, реконструкцию, выданные до вступления в силу настоящих Правил являются действительными.</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kern w:val="28"/>
        </w:rPr>
        <w:t xml:space="preserve">3. Объекты недвижимости, существовавшие на законных основаниях до вступления в силу настоящих </w:t>
      </w:r>
      <w:r w:rsidRPr="006A56B5">
        <w:rPr>
          <w:rFonts w:ascii="Arial" w:hAnsi="Arial" w:cs="Arial"/>
          <w:kern w:val="28"/>
        </w:rPr>
        <w:lastRenderedPageBreak/>
        <w:t>Правил, или до вступления в силу изменений в настоящие Правила являются несоответствующими настоящим Правилам в случаях, когда эти объекты:</w:t>
      </w:r>
    </w:p>
    <w:p w:rsidR="006A56B5" w:rsidRPr="006A56B5" w:rsidRDefault="006A56B5" w:rsidP="006A56B5">
      <w:pPr>
        <w:widowControl w:val="0"/>
        <w:autoSpaceDE w:val="0"/>
        <w:autoSpaceDN w:val="0"/>
        <w:adjustRightInd w:val="0"/>
        <w:spacing w:before="120" w:after="120"/>
        <w:ind w:left="170"/>
        <w:jc w:val="both"/>
        <w:rPr>
          <w:rFonts w:ascii="Arial" w:hAnsi="Arial" w:cs="Arial"/>
          <w:kern w:val="28"/>
        </w:rPr>
      </w:pPr>
      <w:r w:rsidRPr="006A56B5">
        <w:rPr>
          <w:rFonts w:ascii="Arial" w:hAnsi="Arial" w:cs="Arial"/>
          <w:kern w:val="28"/>
        </w:rPr>
        <w:t>1) имеют вид, виды использования, которые не поименованы как разрешенные для соответствующих территориальных зон;</w:t>
      </w:r>
    </w:p>
    <w:p w:rsidR="006A56B5" w:rsidRPr="006A56B5" w:rsidRDefault="006A56B5" w:rsidP="006A56B5">
      <w:pPr>
        <w:widowControl w:val="0"/>
        <w:autoSpaceDE w:val="0"/>
        <w:autoSpaceDN w:val="0"/>
        <w:adjustRightInd w:val="0"/>
        <w:spacing w:before="120" w:after="120"/>
        <w:ind w:left="170"/>
        <w:jc w:val="both"/>
        <w:rPr>
          <w:rFonts w:ascii="Arial" w:hAnsi="Arial" w:cs="Arial"/>
          <w:kern w:val="28"/>
        </w:rPr>
      </w:pPr>
      <w:r w:rsidRPr="006A56B5">
        <w:rPr>
          <w:rFonts w:ascii="Arial" w:hAnsi="Arial" w:cs="Arial"/>
          <w:kern w:val="28"/>
        </w:rPr>
        <w:t>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 согласно настоящим Правилам;</w:t>
      </w:r>
    </w:p>
    <w:p w:rsidR="006A56B5" w:rsidRPr="006A56B5" w:rsidRDefault="006A56B5" w:rsidP="006A56B5">
      <w:pPr>
        <w:widowControl w:val="0"/>
        <w:autoSpaceDE w:val="0"/>
        <w:autoSpaceDN w:val="0"/>
        <w:adjustRightInd w:val="0"/>
        <w:spacing w:before="120" w:after="120"/>
        <w:ind w:left="170"/>
        <w:jc w:val="both"/>
        <w:rPr>
          <w:rFonts w:ascii="Arial" w:hAnsi="Arial" w:cs="Arial"/>
          <w:kern w:val="28"/>
        </w:rPr>
      </w:pPr>
      <w:r w:rsidRPr="006A56B5">
        <w:rPr>
          <w:rFonts w:ascii="Arial" w:hAnsi="Arial" w:cs="Arial"/>
          <w:kern w:val="28"/>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процент использования участка) значений, установленных настоящими Правилами применительно к соответствующим зонам.</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kern w:val="28"/>
        </w:rPr>
        <w:t>4. Правовым актом руководителя администрации сельского поселения «Лэзым» (далее – руководитель администрации поселения) может быть придан статус несоответствия производственным и иным объектам, чьи санитарно-защитные зоны распространяются за пределы территориальной зоны расположения этих объектов (согласно карте градостроительного зонирования) и функционирование которых наносит несоразмерный ущерб владельцам соседних объектов недвижимости, то есть значительно снижается стоимость этих объектов.</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kern w:val="28"/>
        </w:rPr>
        <w:t>5.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kern w:val="28"/>
        </w:rPr>
        <w:t>6. Объекты недвижимости, поименованные в пунктах 3, 4, а также ставшие несоответствующими после внесения изменений в настоящие Правила,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Применительно к этим объектам в соответствии с федеральными законами может быть наложен запрет на продолжение их использования.</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kern w:val="28"/>
        </w:rPr>
        <w:t>7.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направлении приведения их в соответствие с настоящими Правилами.</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kern w:val="28"/>
        </w:rPr>
        <w:t>Не допускается увеличивать площадь и строительный объем объектов недвижимости, указанных в подпунктах 1, 2 пункта 3 настоящей статьи.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 (а до их принятия – соответствующими нормативами и стандартами безопасности).</w:t>
      </w:r>
      <w:r w:rsidRPr="006A56B5">
        <w:rPr>
          <w:rFonts w:ascii="Arial" w:hAnsi="Arial" w:cs="Arial"/>
          <w:kern w:val="24"/>
        </w:rPr>
        <w:t xml:space="preserve"> </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kern w:val="28"/>
        </w:rPr>
        <w:t>Указанные в подпункте 3 пункта 3 настоящей статьи объекты недвижимости, несоответствующие настоящим Правилам по строительным параметрам (строения, затрудняющие или блокирующие возможность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kern w:val="28"/>
        </w:rPr>
        <w:t>Несоответствующий вид использования недвижимости не может быть заменен на иной несоответствующий вид использования.</w:t>
      </w:r>
    </w:p>
    <w:p w:rsidR="006A56B5" w:rsidRPr="006A56B5" w:rsidRDefault="006A56B5" w:rsidP="006A56B5">
      <w:pPr>
        <w:pStyle w:val="2"/>
        <w:rPr>
          <w:i/>
          <w:kern w:val="28"/>
          <w:sz w:val="20"/>
        </w:rPr>
      </w:pPr>
      <w:bookmarkStart w:id="16" w:name="_Toc183418763"/>
      <w:bookmarkStart w:id="17" w:name="_Toc222737807"/>
      <w:bookmarkStart w:id="18" w:name="_Toc401748786"/>
      <w:r w:rsidRPr="006A56B5">
        <w:rPr>
          <w:i/>
          <w:kern w:val="28"/>
          <w:sz w:val="20"/>
        </w:rPr>
        <w:t xml:space="preserve">Глава 2. Положения о регулировании землепользования и застройки и о подготовке документации по планировке территории органами </w:t>
      </w:r>
      <w:bookmarkEnd w:id="16"/>
      <w:bookmarkEnd w:id="17"/>
      <w:r w:rsidRPr="006A56B5">
        <w:rPr>
          <w:i/>
          <w:kern w:val="28"/>
          <w:sz w:val="20"/>
        </w:rPr>
        <w:t>местного самоуправления муниципального образования</w:t>
      </w:r>
      <w:bookmarkEnd w:id="18"/>
    </w:p>
    <w:p w:rsidR="006A56B5" w:rsidRPr="006A56B5" w:rsidRDefault="006A56B5" w:rsidP="006A56B5">
      <w:pPr>
        <w:pStyle w:val="3"/>
        <w:rPr>
          <w:kern w:val="28"/>
          <w:sz w:val="20"/>
        </w:rPr>
      </w:pPr>
      <w:bookmarkStart w:id="19" w:name="_Toc183418766"/>
      <w:bookmarkStart w:id="20" w:name="_Toc222737810"/>
      <w:bookmarkStart w:id="21" w:name="_Toc401748787"/>
      <w:r w:rsidRPr="006A56B5">
        <w:rPr>
          <w:kern w:val="28"/>
          <w:sz w:val="20"/>
        </w:rPr>
        <w:t>Статья 4. Органы местного самоуправления и должностные лица, осуществляющие регулирование землепользования и застройки на территории сельского поселения</w:t>
      </w:r>
      <w:bookmarkEnd w:id="19"/>
      <w:bookmarkEnd w:id="20"/>
      <w:bookmarkEnd w:id="21"/>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kern w:val="28"/>
        </w:rPr>
        <w:t>1. Регулирование землепользования и застройки на территории сельского поселения «Лэзым» осуществляют следующие органы местного самоуправления:</w:t>
      </w:r>
    </w:p>
    <w:p w:rsidR="006A56B5" w:rsidRPr="006A56B5" w:rsidRDefault="006A56B5" w:rsidP="006A56B5">
      <w:pPr>
        <w:widowControl w:val="0"/>
        <w:shd w:val="clear" w:color="auto" w:fill="FFFFFF"/>
        <w:tabs>
          <w:tab w:val="left" w:pos="958"/>
          <w:tab w:val="left" w:pos="2491"/>
        </w:tabs>
        <w:autoSpaceDE w:val="0"/>
        <w:autoSpaceDN w:val="0"/>
        <w:adjustRightInd w:val="0"/>
        <w:spacing w:before="120" w:after="120"/>
        <w:ind w:left="170"/>
        <w:jc w:val="both"/>
        <w:rPr>
          <w:rFonts w:ascii="Arial" w:hAnsi="Arial" w:cs="Arial"/>
          <w:kern w:val="28"/>
        </w:rPr>
      </w:pPr>
      <w:r w:rsidRPr="006A56B5">
        <w:rPr>
          <w:rFonts w:ascii="Arial" w:hAnsi="Arial" w:cs="Arial"/>
          <w:kern w:val="28"/>
        </w:rPr>
        <w:t>1) Совет сельского поселения «Лэзым» (далее по тексту – Совет поселения);</w:t>
      </w:r>
    </w:p>
    <w:p w:rsidR="006A56B5" w:rsidRPr="006A56B5" w:rsidRDefault="006A56B5" w:rsidP="006A56B5">
      <w:pPr>
        <w:widowControl w:val="0"/>
        <w:shd w:val="clear" w:color="auto" w:fill="FFFFFF"/>
        <w:tabs>
          <w:tab w:val="left" w:pos="958"/>
          <w:tab w:val="left" w:pos="2491"/>
        </w:tabs>
        <w:autoSpaceDE w:val="0"/>
        <w:autoSpaceDN w:val="0"/>
        <w:adjustRightInd w:val="0"/>
        <w:spacing w:before="120" w:after="120"/>
        <w:ind w:left="170"/>
        <w:jc w:val="both"/>
        <w:rPr>
          <w:rFonts w:ascii="Arial" w:hAnsi="Arial" w:cs="Arial"/>
          <w:kern w:val="28"/>
        </w:rPr>
      </w:pPr>
      <w:r w:rsidRPr="006A56B5">
        <w:rPr>
          <w:rFonts w:ascii="Arial" w:hAnsi="Arial" w:cs="Arial"/>
          <w:kern w:val="28"/>
        </w:rPr>
        <w:lastRenderedPageBreak/>
        <w:t>2) Глава сельского поселения «Лэзым» (далее по тексту – глава поселения);</w:t>
      </w:r>
    </w:p>
    <w:p w:rsidR="006A56B5" w:rsidRPr="006A56B5" w:rsidRDefault="006A56B5" w:rsidP="006A56B5">
      <w:pPr>
        <w:widowControl w:val="0"/>
        <w:shd w:val="clear" w:color="auto" w:fill="FFFFFF"/>
        <w:tabs>
          <w:tab w:val="left" w:pos="958"/>
          <w:tab w:val="left" w:pos="2491"/>
        </w:tabs>
        <w:autoSpaceDE w:val="0"/>
        <w:autoSpaceDN w:val="0"/>
        <w:adjustRightInd w:val="0"/>
        <w:spacing w:before="120" w:after="120"/>
        <w:ind w:left="170"/>
        <w:jc w:val="both"/>
        <w:rPr>
          <w:rFonts w:ascii="Arial" w:hAnsi="Arial" w:cs="Arial"/>
          <w:kern w:val="28"/>
        </w:rPr>
      </w:pPr>
      <w:r w:rsidRPr="006A56B5">
        <w:rPr>
          <w:rFonts w:ascii="Arial" w:hAnsi="Arial" w:cs="Arial"/>
          <w:kern w:val="28"/>
        </w:rPr>
        <w:t>3) администрация сельского поселения «Лэзым» (далее по тексту – администрация поселения);</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kern w:val="28"/>
        </w:rPr>
        <w:t>2.</w:t>
      </w:r>
      <w:r w:rsidRPr="006A56B5">
        <w:rPr>
          <w:rFonts w:ascii="Arial" w:hAnsi="Arial" w:cs="Arial"/>
        </w:rPr>
        <w:t xml:space="preserve"> Органы местного</w:t>
      </w:r>
      <w:r w:rsidRPr="006A56B5">
        <w:rPr>
          <w:rFonts w:ascii="Arial" w:hAnsi="Arial" w:cs="Arial"/>
          <w:kern w:val="28"/>
        </w:rPr>
        <w:t xml:space="preserve"> самоуправления, указанные части 1 настоящей статьи</w:t>
      </w:r>
      <w:r w:rsidRPr="006A56B5">
        <w:rPr>
          <w:rFonts w:ascii="Arial" w:hAnsi="Arial" w:cs="Arial"/>
        </w:rPr>
        <w:t xml:space="preserve"> осуществляют регулирование в области отношений по вопросам землепользования и застройки на территории</w:t>
      </w:r>
      <w:r w:rsidRPr="006A56B5">
        <w:rPr>
          <w:rFonts w:ascii="Arial" w:hAnsi="Arial" w:cs="Arial"/>
          <w:kern w:val="28"/>
        </w:rPr>
        <w:t xml:space="preserve"> сельского поселения</w:t>
      </w:r>
      <w:r w:rsidRPr="006A56B5">
        <w:rPr>
          <w:rFonts w:ascii="Arial" w:hAnsi="Arial" w:cs="Arial"/>
        </w:rPr>
        <w:t xml:space="preserve"> посредством подготовки и утверждения градостроительной документации.</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kern w:val="28"/>
        </w:rPr>
        <w:t>3. П</w:t>
      </w:r>
      <w:r w:rsidRPr="006A56B5">
        <w:rPr>
          <w:rFonts w:ascii="Arial" w:hAnsi="Arial" w:cs="Arial"/>
        </w:rPr>
        <w:t xml:space="preserve">олномочия Совета поселения, главы поселения и администрации поселения по регулированию отношений в области землепользования и застройки определены действующими </w:t>
      </w:r>
      <w:r w:rsidRPr="006A56B5">
        <w:rPr>
          <w:rFonts w:ascii="Arial" w:hAnsi="Arial" w:cs="Arial"/>
          <w:kern w:val="28"/>
        </w:rPr>
        <w:t xml:space="preserve">законами и правовыми актами Российской Федерации и Республики Коми, а также Уставом </w:t>
      </w:r>
      <w:r w:rsidRPr="006A56B5">
        <w:rPr>
          <w:rFonts w:ascii="Arial" w:hAnsi="Arial" w:cs="Arial"/>
        </w:rPr>
        <w:t>муниципального образования</w:t>
      </w:r>
      <w:r w:rsidRPr="006A56B5">
        <w:rPr>
          <w:rFonts w:ascii="Arial" w:hAnsi="Arial" w:cs="Arial"/>
          <w:i/>
        </w:rPr>
        <w:t xml:space="preserve"> </w:t>
      </w:r>
      <w:r w:rsidRPr="006A56B5">
        <w:rPr>
          <w:rFonts w:ascii="Arial" w:hAnsi="Arial" w:cs="Arial"/>
          <w:kern w:val="28"/>
        </w:rPr>
        <w:t xml:space="preserve">сельского поселения </w:t>
      </w:r>
      <w:r w:rsidRPr="006A56B5">
        <w:rPr>
          <w:rFonts w:ascii="Arial" w:hAnsi="Arial" w:cs="Arial"/>
        </w:rPr>
        <w:t xml:space="preserve">«Лэзым» </w:t>
      </w:r>
      <w:r w:rsidRPr="006A56B5">
        <w:rPr>
          <w:rFonts w:ascii="Arial" w:hAnsi="Arial" w:cs="Arial"/>
          <w:kern w:val="28"/>
        </w:rPr>
        <w:t>и иными муниципальными правовыми актами.</w:t>
      </w:r>
    </w:p>
    <w:p w:rsidR="006A56B5" w:rsidRPr="006A56B5" w:rsidRDefault="006A56B5" w:rsidP="006A56B5">
      <w:pPr>
        <w:widowControl w:val="0"/>
        <w:autoSpaceDE w:val="0"/>
        <w:autoSpaceDN w:val="0"/>
        <w:adjustRightInd w:val="0"/>
        <w:spacing w:before="120" w:after="120"/>
        <w:jc w:val="both"/>
        <w:rPr>
          <w:rFonts w:ascii="Arial" w:hAnsi="Arial" w:cs="Arial"/>
        </w:rPr>
      </w:pPr>
      <w:r w:rsidRPr="006A56B5">
        <w:rPr>
          <w:rFonts w:ascii="Arial" w:hAnsi="Arial" w:cs="Arial"/>
        </w:rPr>
        <w:t>4. Органы местного самоуправления осуществляют земельный контроль в области регулирования землепользования и застройки на территории</w:t>
      </w:r>
      <w:r w:rsidRPr="006A56B5">
        <w:rPr>
          <w:rFonts w:ascii="Arial" w:hAnsi="Arial" w:cs="Arial"/>
          <w:kern w:val="28"/>
        </w:rPr>
        <w:t xml:space="preserve"> сельского поселения</w:t>
      </w:r>
      <w:r w:rsidRPr="006A56B5">
        <w:rPr>
          <w:rFonts w:ascii="Arial" w:hAnsi="Arial" w:cs="Arial"/>
        </w:rPr>
        <w:t xml:space="preserve"> в соответствии с законодательством Российской Федерации и в порядке, установленном муниципальными правовыми актами органов местного самоуправления.</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kern w:val="28"/>
        </w:rPr>
        <w:t>5. По вопросам применения настоящих Правил специально уполномоченный орган в области охраны окружающей среды, уполномоченный орган в области санитарно-эпидемиологического надзора в соответствии с законодательством осуществляют, контроль за соблюдением ограничений по экологическим, санитарно-эпидемиологическим условиям.</w:t>
      </w:r>
    </w:p>
    <w:p w:rsidR="006A56B5" w:rsidRPr="006A56B5" w:rsidRDefault="006A56B5" w:rsidP="006A56B5">
      <w:pPr>
        <w:widowControl w:val="0"/>
        <w:autoSpaceDE w:val="0"/>
        <w:autoSpaceDN w:val="0"/>
        <w:adjustRightInd w:val="0"/>
        <w:spacing w:before="120" w:after="120"/>
        <w:jc w:val="both"/>
        <w:rPr>
          <w:rFonts w:ascii="Arial" w:hAnsi="Arial" w:cs="Arial"/>
        </w:rPr>
      </w:pPr>
      <w:r w:rsidRPr="006A56B5">
        <w:rPr>
          <w:rFonts w:ascii="Arial" w:hAnsi="Arial" w:cs="Arial"/>
        </w:rPr>
        <w:t>6. Органы местного самоуправления сельского поселения «Лэзым» входящего в состав м</w:t>
      </w:r>
      <w:r w:rsidRPr="006A56B5">
        <w:rPr>
          <w:rFonts w:ascii="Arial" w:hAnsi="Arial" w:cs="Arial"/>
        </w:rPr>
        <w:t>у</w:t>
      </w:r>
      <w:r w:rsidRPr="006A56B5">
        <w:rPr>
          <w:rFonts w:ascii="Arial" w:hAnsi="Arial" w:cs="Arial"/>
        </w:rPr>
        <w:t xml:space="preserve">ниципального района </w:t>
      </w:r>
      <w:r w:rsidRPr="006A56B5">
        <w:rPr>
          <w:rFonts w:ascii="Arial" w:hAnsi="Arial" w:cs="Arial"/>
          <w:kern w:val="28"/>
        </w:rPr>
        <w:t>«Сыктывдинский»</w:t>
      </w:r>
      <w:r w:rsidRPr="006A56B5">
        <w:rPr>
          <w:rFonts w:ascii="Arial" w:hAnsi="Arial" w:cs="Arial"/>
        </w:rPr>
        <w:t xml:space="preserve">, вправе заключать соглашения, </w:t>
      </w:r>
      <w:r w:rsidRPr="006A56B5">
        <w:rPr>
          <w:rFonts w:ascii="Arial" w:hAnsi="Arial" w:cs="Arial"/>
          <w:kern w:val="28"/>
        </w:rPr>
        <w:t>в области градостроительной деятельности,</w:t>
      </w:r>
      <w:r w:rsidRPr="006A56B5">
        <w:rPr>
          <w:rFonts w:ascii="Arial" w:hAnsi="Arial" w:cs="Arial"/>
        </w:rPr>
        <w:t xml:space="preserve"> с органами местного самоуправления муниципального района о передаче им осущ</w:t>
      </w:r>
      <w:r w:rsidRPr="006A56B5">
        <w:rPr>
          <w:rFonts w:ascii="Arial" w:hAnsi="Arial" w:cs="Arial"/>
        </w:rPr>
        <w:t>е</w:t>
      </w:r>
      <w:r w:rsidRPr="006A56B5">
        <w:rPr>
          <w:rFonts w:ascii="Arial" w:hAnsi="Arial" w:cs="Arial"/>
        </w:rPr>
        <w:t>ствления части своих полномочий за счет субвенций, предоставляемых из бюджета посел</w:t>
      </w:r>
      <w:r w:rsidRPr="006A56B5">
        <w:rPr>
          <w:rFonts w:ascii="Arial" w:hAnsi="Arial" w:cs="Arial"/>
        </w:rPr>
        <w:t>е</w:t>
      </w:r>
      <w:r w:rsidRPr="006A56B5">
        <w:rPr>
          <w:rFonts w:ascii="Arial" w:hAnsi="Arial" w:cs="Arial"/>
        </w:rPr>
        <w:t>ния в бюджет муниципального района.</w:t>
      </w:r>
    </w:p>
    <w:p w:rsidR="006A56B5" w:rsidRPr="006A56B5" w:rsidRDefault="006A56B5" w:rsidP="006A56B5">
      <w:pPr>
        <w:widowControl w:val="0"/>
        <w:autoSpaceDE w:val="0"/>
        <w:autoSpaceDN w:val="0"/>
        <w:adjustRightInd w:val="0"/>
        <w:spacing w:before="120" w:after="120"/>
        <w:ind w:firstLine="397"/>
        <w:jc w:val="both"/>
        <w:rPr>
          <w:rFonts w:ascii="Arial" w:hAnsi="Arial" w:cs="Arial"/>
        </w:rPr>
      </w:pPr>
      <w:r w:rsidRPr="006A56B5">
        <w:rPr>
          <w:rFonts w:ascii="Arial" w:hAnsi="Arial" w:cs="Arial"/>
        </w:rPr>
        <w:t>Указанные соглашения заключаются на определенный срок, содержат положения, устана</w:t>
      </w:r>
      <w:r w:rsidRPr="006A56B5">
        <w:rPr>
          <w:rFonts w:ascii="Arial" w:hAnsi="Arial" w:cs="Arial"/>
        </w:rPr>
        <w:t>в</w:t>
      </w:r>
      <w:r w:rsidRPr="006A56B5">
        <w:rPr>
          <w:rFonts w:ascii="Arial" w:hAnsi="Arial" w:cs="Arial"/>
        </w:rPr>
        <w:t>ливающие основания и порядок прекращения их действия, в том числе досрочного, порядок определения ежегодного объема субвенций, необходимых для осуществления переданных полномочий, а также пред</w:t>
      </w:r>
      <w:r w:rsidRPr="006A56B5">
        <w:rPr>
          <w:rFonts w:ascii="Arial" w:hAnsi="Arial" w:cs="Arial"/>
        </w:rPr>
        <w:t>у</w:t>
      </w:r>
      <w:r w:rsidRPr="006A56B5">
        <w:rPr>
          <w:rFonts w:ascii="Arial" w:hAnsi="Arial" w:cs="Arial"/>
        </w:rPr>
        <w:t>сматривают финансовые санкции за неисполнение соглашений.</w:t>
      </w:r>
    </w:p>
    <w:p w:rsidR="006A56B5" w:rsidRPr="006A56B5" w:rsidRDefault="006A56B5" w:rsidP="006A56B5">
      <w:pPr>
        <w:pStyle w:val="3"/>
        <w:rPr>
          <w:kern w:val="28"/>
          <w:sz w:val="20"/>
        </w:rPr>
      </w:pPr>
      <w:bookmarkStart w:id="22" w:name="_Toc183418765"/>
      <w:bookmarkStart w:id="23" w:name="_Toc222737809"/>
      <w:bookmarkStart w:id="24" w:name="_Toc401748788"/>
      <w:r w:rsidRPr="006A56B5">
        <w:rPr>
          <w:kern w:val="28"/>
          <w:sz w:val="20"/>
        </w:rPr>
        <w:t>Статья 5. Комиссия по землепользованию и застройке</w:t>
      </w:r>
      <w:bookmarkEnd w:id="24"/>
      <w:r w:rsidRPr="006A56B5">
        <w:rPr>
          <w:kern w:val="28"/>
          <w:sz w:val="20"/>
        </w:rPr>
        <w:t xml:space="preserve"> </w:t>
      </w:r>
      <w:bookmarkEnd w:id="22"/>
      <w:bookmarkEnd w:id="23"/>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kern w:val="28"/>
        </w:rPr>
        <w:t>1. Комиссия по землепользованию и застройке (далее – Комиссия) формируется в целях обеспечения реализации настоящих Правил и является постоянно действующим совещательным органом при главе сельского поселения.</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kern w:val="28"/>
        </w:rPr>
        <w:t>Состав и порядок деятельности Комиссии по подготовке Правил утверждается о</w:t>
      </w:r>
      <w:r w:rsidRPr="006A56B5">
        <w:rPr>
          <w:rFonts w:ascii="Arial" w:hAnsi="Arial" w:cs="Arial"/>
        </w:rPr>
        <w:t>дновременно с принятием решения о подготовке проекта Правил главой сельского посел</w:t>
      </w:r>
      <w:r w:rsidRPr="006A56B5">
        <w:rPr>
          <w:rFonts w:ascii="Arial" w:hAnsi="Arial" w:cs="Arial"/>
          <w:kern w:val="28"/>
        </w:rPr>
        <w:t xml:space="preserve">ения и осуществляет свою деятельность в соответствии с настоящими Правилами, Положением о Комиссии, иными муниципальными правовыми актами, регламентирующими ее деятельность. </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kern w:val="28"/>
        </w:rPr>
        <w:t>2. Комиссия по землепользованию и застройке:</w:t>
      </w:r>
    </w:p>
    <w:p w:rsidR="006A56B5" w:rsidRPr="006A56B5" w:rsidRDefault="006A56B5" w:rsidP="006A56B5">
      <w:pPr>
        <w:widowControl w:val="0"/>
        <w:shd w:val="clear" w:color="auto" w:fill="FFFFFF"/>
        <w:tabs>
          <w:tab w:val="left" w:pos="770"/>
        </w:tabs>
        <w:autoSpaceDE w:val="0"/>
        <w:autoSpaceDN w:val="0"/>
        <w:adjustRightInd w:val="0"/>
        <w:spacing w:before="120" w:after="120"/>
        <w:ind w:left="170"/>
        <w:jc w:val="both"/>
        <w:rPr>
          <w:rFonts w:ascii="Arial" w:hAnsi="Arial" w:cs="Arial"/>
          <w:kern w:val="28"/>
        </w:rPr>
      </w:pPr>
      <w:r w:rsidRPr="006A56B5">
        <w:rPr>
          <w:rFonts w:ascii="Arial" w:hAnsi="Arial" w:cs="Arial"/>
          <w:kern w:val="28"/>
        </w:rPr>
        <w:t>1) рассматривает заявления застройщиков о предоставлении разрешения на условно разрешённый вид использования земельного участка или объе</w:t>
      </w:r>
      <w:r w:rsidRPr="006A56B5">
        <w:rPr>
          <w:rFonts w:ascii="Arial" w:hAnsi="Arial" w:cs="Arial"/>
          <w:kern w:val="28"/>
        </w:rPr>
        <w:t>к</w:t>
      </w:r>
      <w:r w:rsidRPr="006A56B5">
        <w:rPr>
          <w:rFonts w:ascii="Arial" w:hAnsi="Arial" w:cs="Arial"/>
          <w:kern w:val="28"/>
        </w:rPr>
        <w:t>та капитального строительства в порядке, установленном статьёй 18 настоящих Правил;</w:t>
      </w:r>
    </w:p>
    <w:p w:rsidR="006A56B5" w:rsidRPr="006A56B5" w:rsidRDefault="006A56B5" w:rsidP="006A56B5">
      <w:pPr>
        <w:widowControl w:val="0"/>
        <w:shd w:val="clear" w:color="auto" w:fill="FFFFFF"/>
        <w:tabs>
          <w:tab w:val="left" w:pos="770"/>
        </w:tabs>
        <w:autoSpaceDE w:val="0"/>
        <w:autoSpaceDN w:val="0"/>
        <w:adjustRightInd w:val="0"/>
        <w:spacing w:before="120" w:after="120"/>
        <w:ind w:left="170"/>
        <w:jc w:val="both"/>
        <w:rPr>
          <w:rFonts w:ascii="Arial" w:hAnsi="Arial" w:cs="Arial"/>
          <w:kern w:val="28"/>
        </w:rPr>
      </w:pPr>
      <w:r w:rsidRPr="006A56B5">
        <w:rPr>
          <w:rFonts w:ascii="Arial" w:hAnsi="Arial" w:cs="Arial"/>
          <w:kern w:val="28"/>
        </w:rPr>
        <w:t>2) рассматривает заявления застройщиков о предоставлении разрешения на откл</w:t>
      </w:r>
      <w:r w:rsidRPr="006A56B5">
        <w:rPr>
          <w:rFonts w:ascii="Arial" w:hAnsi="Arial" w:cs="Arial"/>
          <w:kern w:val="28"/>
        </w:rPr>
        <w:t>о</w:t>
      </w:r>
      <w:r w:rsidRPr="006A56B5">
        <w:rPr>
          <w:rFonts w:ascii="Arial" w:hAnsi="Arial" w:cs="Arial"/>
          <w:kern w:val="28"/>
        </w:rPr>
        <w:t>нение от предельных параметров разрешенного строительства, реконструкции объектов к</w:t>
      </w:r>
      <w:r w:rsidRPr="006A56B5">
        <w:rPr>
          <w:rFonts w:ascii="Arial" w:hAnsi="Arial" w:cs="Arial"/>
          <w:kern w:val="28"/>
        </w:rPr>
        <w:t>а</w:t>
      </w:r>
      <w:r w:rsidRPr="006A56B5">
        <w:rPr>
          <w:rFonts w:ascii="Arial" w:hAnsi="Arial" w:cs="Arial"/>
          <w:kern w:val="28"/>
        </w:rPr>
        <w:t xml:space="preserve">питального строительства в порядке, установленном статьёй 19 настоящих Правил; </w:t>
      </w:r>
    </w:p>
    <w:p w:rsidR="006A56B5" w:rsidRPr="006A56B5" w:rsidRDefault="006A56B5" w:rsidP="006A56B5">
      <w:pPr>
        <w:widowControl w:val="0"/>
        <w:shd w:val="clear" w:color="auto" w:fill="FFFFFF"/>
        <w:tabs>
          <w:tab w:val="left" w:pos="770"/>
        </w:tabs>
        <w:autoSpaceDE w:val="0"/>
        <w:autoSpaceDN w:val="0"/>
        <w:adjustRightInd w:val="0"/>
        <w:spacing w:before="120" w:after="120"/>
        <w:ind w:left="170"/>
        <w:jc w:val="both"/>
        <w:rPr>
          <w:rFonts w:ascii="Arial" w:hAnsi="Arial" w:cs="Arial"/>
          <w:kern w:val="28"/>
        </w:rPr>
      </w:pPr>
      <w:r w:rsidRPr="006A56B5">
        <w:rPr>
          <w:rFonts w:ascii="Arial" w:hAnsi="Arial" w:cs="Arial"/>
          <w:kern w:val="28"/>
        </w:rPr>
        <w:t>3) организует и проводит публичные слушания в случаях рассмотрения вопросов о предоставлении разрешения на условно разрешённый вид использования земельного участка или объекта капитального строительства, о предоставлении разрешения на откл</w:t>
      </w:r>
      <w:r w:rsidRPr="006A56B5">
        <w:rPr>
          <w:rFonts w:ascii="Arial" w:hAnsi="Arial" w:cs="Arial"/>
          <w:kern w:val="28"/>
        </w:rPr>
        <w:t>о</w:t>
      </w:r>
      <w:r w:rsidRPr="006A56B5">
        <w:rPr>
          <w:rFonts w:ascii="Arial" w:hAnsi="Arial" w:cs="Arial"/>
          <w:kern w:val="28"/>
        </w:rPr>
        <w:t>нение от предельных параметров разрешенного строительства, реконструкции объектов к</w:t>
      </w:r>
      <w:r w:rsidRPr="006A56B5">
        <w:rPr>
          <w:rFonts w:ascii="Arial" w:hAnsi="Arial" w:cs="Arial"/>
          <w:kern w:val="28"/>
        </w:rPr>
        <w:t>а</w:t>
      </w:r>
      <w:r w:rsidRPr="006A56B5">
        <w:rPr>
          <w:rFonts w:ascii="Arial" w:hAnsi="Arial" w:cs="Arial"/>
          <w:kern w:val="28"/>
        </w:rPr>
        <w:t>питального строительства или рассмотрения проекта о внесении изменений в Правила, в порядке, определенных главой 4 настоящих Правил;</w:t>
      </w:r>
    </w:p>
    <w:p w:rsidR="006A56B5" w:rsidRPr="006A56B5" w:rsidRDefault="006A56B5" w:rsidP="006A56B5">
      <w:pPr>
        <w:widowControl w:val="0"/>
        <w:shd w:val="clear" w:color="auto" w:fill="FFFFFF"/>
        <w:tabs>
          <w:tab w:val="left" w:pos="770"/>
        </w:tabs>
        <w:autoSpaceDE w:val="0"/>
        <w:autoSpaceDN w:val="0"/>
        <w:adjustRightInd w:val="0"/>
        <w:spacing w:before="120" w:after="120"/>
        <w:ind w:left="170"/>
        <w:jc w:val="both"/>
        <w:rPr>
          <w:rFonts w:ascii="Arial" w:hAnsi="Arial" w:cs="Arial"/>
          <w:kern w:val="28"/>
        </w:rPr>
      </w:pPr>
      <w:r w:rsidRPr="006A56B5">
        <w:rPr>
          <w:rFonts w:ascii="Arial" w:hAnsi="Arial" w:cs="Arial"/>
          <w:kern w:val="28"/>
        </w:rPr>
        <w:t>4) подготавливает рекомендации главе сельского поселения по результатам публичных слушаний, в том числе рекомендации о предоставлении разрешения на условно разрешенный вид использования, на отклонение от предельных параметров разрешенного строительства, реконструкции, рекомендации по досудебному урегулированию споров в связи с обращениями физических и юридических лиц по поводу решений органов местного самоуправления сельского поселения «Лэзым», касающихся вопросов землепользования и застройки.</w:t>
      </w:r>
    </w:p>
    <w:p w:rsidR="006A56B5" w:rsidRPr="006A56B5" w:rsidRDefault="006A56B5" w:rsidP="006A56B5">
      <w:pPr>
        <w:widowControl w:val="0"/>
        <w:shd w:val="clear" w:color="auto" w:fill="FFFFFF"/>
        <w:tabs>
          <w:tab w:val="left" w:pos="770"/>
        </w:tabs>
        <w:autoSpaceDE w:val="0"/>
        <w:autoSpaceDN w:val="0"/>
        <w:adjustRightInd w:val="0"/>
        <w:spacing w:before="120" w:after="120"/>
        <w:ind w:left="170"/>
        <w:jc w:val="both"/>
        <w:rPr>
          <w:rFonts w:ascii="Arial" w:hAnsi="Arial" w:cs="Arial"/>
          <w:kern w:val="28"/>
        </w:rPr>
      </w:pPr>
      <w:r w:rsidRPr="006A56B5">
        <w:rPr>
          <w:rFonts w:ascii="Arial" w:hAnsi="Arial" w:cs="Arial"/>
          <w:kern w:val="28"/>
        </w:rPr>
        <w:lastRenderedPageBreak/>
        <w:t>5) организует подготовку предложений о внесении изменений в Правила по процедурам статьи 21 настоящих Правил, а также проектов муниципальных правовых актов, иных документов, связанных с реализацией и применением настоящих Правил;</w:t>
      </w:r>
    </w:p>
    <w:p w:rsidR="006A56B5" w:rsidRPr="006A56B5" w:rsidRDefault="006A56B5" w:rsidP="006A56B5">
      <w:pPr>
        <w:widowControl w:val="0"/>
        <w:shd w:val="clear" w:color="auto" w:fill="FFFFFF"/>
        <w:tabs>
          <w:tab w:val="left" w:pos="770"/>
        </w:tabs>
        <w:autoSpaceDE w:val="0"/>
        <w:autoSpaceDN w:val="0"/>
        <w:adjustRightInd w:val="0"/>
        <w:spacing w:before="120" w:after="120"/>
        <w:ind w:left="170"/>
        <w:jc w:val="both"/>
        <w:rPr>
          <w:rFonts w:ascii="Arial" w:hAnsi="Arial" w:cs="Arial"/>
          <w:kern w:val="28"/>
        </w:rPr>
      </w:pPr>
      <w:r w:rsidRPr="006A56B5">
        <w:rPr>
          <w:rFonts w:ascii="Arial" w:hAnsi="Arial" w:cs="Arial"/>
          <w:kern w:val="28"/>
        </w:rPr>
        <w:t>6) осуществляет иные функции в соответствии с настоящими Правилами и иными муниципальными правовыми актами органов местного самоуправления поселения.</w:t>
      </w:r>
    </w:p>
    <w:p w:rsidR="006A56B5" w:rsidRPr="006A56B5" w:rsidRDefault="006A56B5" w:rsidP="006A56B5">
      <w:pPr>
        <w:pStyle w:val="ConsPlusNormal"/>
        <w:widowControl/>
        <w:ind w:firstLine="567"/>
        <w:jc w:val="both"/>
      </w:pPr>
      <w:r w:rsidRPr="006A56B5">
        <w:rPr>
          <w:kern w:val="28"/>
        </w:rPr>
        <w:t xml:space="preserve">3. В состав Комиссии </w:t>
      </w:r>
      <w:r w:rsidRPr="006A56B5">
        <w:t xml:space="preserve">входят представители органов местного самоуправления </w:t>
      </w:r>
      <w:r w:rsidRPr="006A56B5">
        <w:rPr>
          <w:bCs/>
        </w:rPr>
        <w:t>сельского</w:t>
      </w:r>
      <w:r w:rsidRPr="006A56B5">
        <w:t xml:space="preserve"> поселения </w:t>
      </w:r>
      <w:r w:rsidRPr="006A56B5">
        <w:rPr>
          <w:kern w:val="28"/>
        </w:rPr>
        <w:t>«Лэзым»,</w:t>
      </w:r>
      <w:r w:rsidRPr="006A56B5">
        <w:t xml:space="preserve"> депутаты Совета </w:t>
      </w:r>
      <w:r w:rsidRPr="006A56B5">
        <w:rPr>
          <w:bCs/>
        </w:rPr>
        <w:t>сельского</w:t>
      </w:r>
      <w:r w:rsidRPr="006A56B5">
        <w:t xml:space="preserve"> поселения </w:t>
      </w:r>
      <w:r w:rsidRPr="006A56B5">
        <w:rPr>
          <w:kern w:val="28"/>
        </w:rPr>
        <w:t>«Лэзым»</w:t>
      </w:r>
      <w:r w:rsidRPr="006A56B5">
        <w:t>, представители территориальных органов местного самоуправления поселения; представители общественных организаций, расположенных на территории поселения; представители организаций, осуществляющих на территории поселения хозяйственную деятельность, иные компетентные лица.</w:t>
      </w:r>
    </w:p>
    <w:p w:rsidR="006A56B5" w:rsidRPr="006A56B5" w:rsidRDefault="006A56B5" w:rsidP="006A56B5">
      <w:pPr>
        <w:pStyle w:val="ConsPlusNormal"/>
        <w:widowControl/>
        <w:ind w:firstLine="567"/>
        <w:jc w:val="both"/>
      </w:pPr>
      <w:r w:rsidRPr="006A56B5">
        <w:t xml:space="preserve">В состав Комиссии по согласованию могут входить представители территориальных федеральных органов исполнительной власти, органов исполнительной власти Республики Коми, органов местного самоуправления </w:t>
      </w:r>
      <w:r w:rsidRPr="006A56B5">
        <w:rPr>
          <w:kern w:val="28"/>
        </w:rPr>
        <w:t>муниципального района «Сыктывдинский»</w:t>
      </w:r>
      <w:r w:rsidRPr="006A56B5">
        <w:t>, иных органов и организаций.</w:t>
      </w:r>
    </w:p>
    <w:p w:rsidR="006A56B5" w:rsidRPr="006A56B5" w:rsidRDefault="006A56B5" w:rsidP="006A56B5">
      <w:pPr>
        <w:pStyle w:val="3"/>
        <w:rPr>
          <w:kern w:val="28"/>
          <w:sz w:val="20"/>
        </w:rPr>
      </w:pPr>
      <w:bookmarkStart w:id="25" w:name="_Toc183418767"/>
      <w:bookmarkStart w:id="26" w:name="_Toc222737811"/>
      <w:bookmarkStart w:id="27" w:name="_Toc401748789"/>
      <w:r w:rsidRPr="006A56B5">
        <w:rPr>
          <w:kern w:val="28"/>
          <w:sz w:val="20"/>
        </w:rPr>
        <w:t>Статья 6. Принципы градостроительной подготовки территорий и формирования земельных участков</w:t>
      </w:r>
      <w:bookmarkEnd w:id="27"/>
      <w:r w:rsidRPr="006A56B5">
        <w:rPr>
          <w:kern w:val="28"/>
          <w:sz w:val="20"/>
        </w:rPr>
        <w:t xml:space="preserve"> </w:t>
      </w:r>
    </w:p>
    <w:bookmarkEnd w:id="25"/>
    <w:bookmarkEnd w:id="26"/>
    <w:p w:rsidR="006A56B5" w:rsidRPr="006A56B5" w:rsidRDefault="006A56B5" w:rsidP="006A56B5">
      <w:pPr>
        <w:widowControl w:val="0"/>
        <w:shd w:val="clear" w:color="auto" w:fill="FFFFFF"/>
        <w:tabs>
          <w:tab w:val="left" w:pos="770"/>
        </w:tabs>
        <w:autoSpaceDE w:val="0"/>
        <w:autoSpaceDN w:val="0"/>
        <w:adjustRightInd w:val="0"/>
        <w:spacing w:before="120" w:after="120"/>
        <w:jc w:val="both"/>
        <w:rPr>
          <w:rFonts w:ascii="Arial" w:hAnsi="Arial" w:cs="Arial"/>
          <w:kern w:val="28"/>
        </w:rPr>
      </w:pPr>
      <w:r w:rsidRPr="006A56B5">
        <w:rPr>
          <w:rFonts w:ascii="Arial" w:hAnsi="Arial" w:cs="Arial"/>
          <w:kern w:val="28"/>
        </w:rPr>
        <w:t>1. Градостроительная подготовка земельных участков – действия, осуществляемые в соответствии с градостроительным законодательством, применительно к:</w:t>
      </w:r>
    </w:p>
    <w:p w:rsidR="006A56B5" w:rsidRPr="006A56B5" w:rsidRDefault="006A56B5" w:rsidP="006A56B5">
      <w:pPr>
        <w:widowControl w:val="0"/>
        <w:shd w:val="clear" w:color="auto" w:fill="FFFFFF"/>
        <w:tabs>
          <w:tab w:val="left" w:pos="770"/>
        </w:tabs>
        <w:autoSpaceDE w:val="0"/>
        <w:autoSpaceDN w:val="0"/>
        <w:adjustRightInd w:val="0"/>
        <w:spacing w:before="120" w:after="120"/>
        <w:ind w:left="170"/>
        <w:jc w:val="both"/>
        <w:rPr>
          <w:rFonts w:ascii="Arial" w:hAnsi="Arial" w:cs="Arial"/>
          <w:kern w:val="28"/>
        </w:rPr>
      </w:pPr>
      <w:r w:rsidRPr="006A56B5">
        <w:rPr>
          <w:rFonts w:ascii="Arial" w:hAnsi="Arial" w:cs="Arial"/>
          <w:kern w:val="28"/>
        </w:rPr>
        <w:t>1) неразделенным на земельные участки государственным и муниципальным землям посредством подготовки документации по планировке территории, результатом которых являются градостроительные планы земельных участков, используемые для проведения землеустроительных работ, принятия решений о предоставлении сформированных земельных участков физическим и юридическим лицам, подготовки проектной документации;</w:t>
      </w:r>
    </w:p>
    <w:p w:rsidR="006A56B5" w:rsidRPr="006A56B5" w:rsidRDefault="006A56B5" w:rsidP="006A56B5">
      <w:pPr>
        <w:widowControl w:val="0"/>
        <w:shd w:val="clear" w:color="auto" w:fill="FFFFFF"/>
        <w:tabs>
          <w:tab w:val="left" w:pos="770"/>
        </w:tabs>
        <w:autoSpaceDE w:val="0"/>
        <w:autoSpaceDN w:val="0"/>
        <w:adjustRightInd w:val="0"/>
        <w:spacing w:before="120" w:after="120"/>
        <w:ind w:left="170"/>
        <w:jc w:val="both"/>
        <w:rPr>
          <w:rFonts w:ascii="Arial" w:hAnsi="Arial" w:cs="Arial"/>
          <w:kern w:val="28"/>
        </w:rPr>
      </w:pPr>
      <w:r w:rsidRPr="006A56B5">
        <w:rPr>
          <w:rFonts w:ascii="Arial" w:hAnsi="Arial" w:cs="Arial"/>
          <w:kern w:val="28"/>
        </w:rPr>
        <w:t>2) ранее сформированным, принадлежащим физическим и юридическим лицам земельным участкам путем подготовки градостроительных планов земельных участков с установлением в соответствии со статьей 57.3 Градостроительного кодекса Российской Федерации характеристик (за исключением ранее установленных границ земельных участков) с использованием таких планов для подготовки проектной документации.</w:t>
      </w:r>
    </w:p>
    <w:p w:rsidR="006A56B5" w:rsidRPr="006A56B5" w:rsidRDefault="006A56B5" w:rsidP="006A56B5">
      <w:pPr>
        <w:widowControl w:val="0"/>
        <w:shd w:val="clear" w:color="auto" w:fill="FFFFFF"/>
        <w:tabs>
          <w:tab w:val="left" w:pos="756"/>
        </w:tabs>
        <w:autoSpaceDE w:val="0"/>
        <w:autoSpaceDN w:val="0"/>
        <w:adjustRightInd w:val="0"/>
        <w:spacing w:before="120" w:after="120"/>
        <w:jc w:val="both"/>
        <w:rPr>
          <w:rFonts w:ascii="Arial" w:hAnsi="Arial" w:cs="Arial"/>
          <w:kern w:val="28"/>
        </w:rPr>
      </w:pPr>
      <w:r w:rsidRPr="006A56B5">
        <w:rPr>
          <w:rFonts w:ascii="Arial" w:hAnsi="Arial" w:cs="Arial"/>
          <w:kern w:val="28"/>
        </w:rPr>
        <w:t>2. Действия по градостроительной подготовке и формированию из состава государственных, муниципальных земель земельных участков включают две стадии:</w:t>
      </w:r>
    </w:p>
    <w:p w:rsidR="006A56B5" w:rsidRPr="006A56B5" w:rsidRDefault="006A56B5" w:rsidP="006A56B5">
      <w:pPr>
        <w:widowControl w:val="0"/>
        <w:shd w:val="clear" w:color="auto" w:fill="FFFFFF"/>
        <w:tabs>
          <w:tab w:val="left" w:pos="958"/>
          <w:tab w:val="left" w:pos="2491"/>
        </w:tabs>
        <w:autoSpaceDE w:val="0"/>
        <w:autoSpaceDN w:val="0"/>
        <w:adjustRightInd w:val="0"/>
        <w:spacing w:before="120" w:after="120"/>
        <w:ind w:left="170"/>
        <w:jc w:val="both"/>
        <w:rPr>
          <w:rFonts w:ascii="Arial" w:hAnsi="Arial" w:cs="Arial"/>
          <w:kern w:val="28"/>
        </w:rPr>
      </w:pPr>
      <w:r w:rsidRPr="006A56B5">
        <w:rPr>
          <w:rFonts w:ascii="Arial" w:hAnsi="Arial" w:cs="Arial"/>
          <w:kern w:val="28"/>
        </w:rPr>
        <w:t>1) выделение земельных участков посредством планировки территории, осуществляемой в соответствии с градостроительным законодательством, настоящими Правилами, иными муниципальными правовыми актами муниципального образования сельского поселения «Лэзым»;</w:t>
      </w:r>
    </w:p>
    <w:p w:rsidR="006A56B5" w:rsidRPr="006A56B5" w:rsidRDefault="006A56B5" w:rsidP="006A56B5">
      <w:pPr>
        <w:widowControl w:val="0"/>
        <w:shd w:val="clear" w:color="auto" w:fill="FFFFFF"/>
        <w:tabs>
          <w:tab w:val="left" w:pos="839"/>
        </w:tabs>
        <w:autoSpaceDE w:val="0"/>
        <w:autoSpaceDN w:val="0"/>
        <w:adjustRightInd w:val="0"/>
        <w:spacing w:before="120" w:after="120"/>
        <w:ind w:left="170"/>
        <w:jc w:val="both"/>
        <w:rPr>
          <w:rFonts w:ascii="Arial" w:hAnsi="Arial" w:cs="Arial"/>
          <w:kern w:val="28"/>
        </w:rPr>
      </w:pPr>
      <w:r w:rsidRPr="006A56B5">
        <w:rPr>
          <w:rFonts w:ascii="Arial" w:hAnsi="Arial" w:cs="Arial"/>
          <w:kern w:val="28"/>
        </w:rPr>
        <w:t>2) формирование земельных участков посредством землеустроительных работ, осуществляемых в соответствии с земельным законодательством.</w:t>
      </w:r>
    </w:p>
    <w:p w:rsidR="006A56B5" w:rsidRPr="006A56B5" w:rsidRDefault="006A56B5" w:rsidP="006A56B5">
      <w:pPr>
        <w:widowControl w:val="0"/>
        <w:shd w:val="clear" w:color="auto" w:fill="FFFFFF"/>
        <w:tabs>
          <w:tab w:val="left" w:pos="853"/>
        </w:tabs>
        <w:autoSpaceDE w:val="0"/>
        <w:autoSpaceDN w:val="0"/>
        <w:adjustRightInd w:val="0"/>
        <w:spacing w:before="120" w:after="120"/>
        <w:jc w:val="both"/>
        <w:rPr>
          <w:rFonts w:ascii="Arial" w:hAnsi="Arial" w:cs="Arial"/>
          <w:kern w:val="28"/>
        </w:rPr>
      </w:pPr>
      <w:r w:rsidRPr="006A56B5">
        <w:rPr>
          <w:rFonts w:ascii="Arial" w:hAnsi="Arial" w:cs="Arial"/>
          <w:kern w:val="28"/>
        </w:rPr>
        <w:t>3. Результатом первой стадии действий, связанных с выделением земельных участков, являются градостроительные планы земельных участков и входящие в состав таких планов заключения о технических условиях подключения к внеплощадочным сетям инженерно-технического обеспечения (в случаях, когда необходимо обеспечить такое подключение).</w:t>
      </w:r>
    </w:p>
    <w:p w:rsidR="006A56B5" w:rsidRPr="006A56B5" w:rsidRDefault="006A56B5" w:rsidP="006A56B5">
      <w:pPr>
        <w:widowControl w:val="0"/>
        <w:shd w:val="clear" w:color="auto" w:fill="FFFFFF"/>
        <w:autoSpaceDE w:val="0"/>
        <w:autoSpaceDN w:val="0"/>
        <w:adjustRightInd w:val="0"/>
        <w:spacing w:before="120" w:after="120"/>
        <w:jc w:val="both"/>
        <w:rPr>
          <w:rFonts w:ascii="Arial" w:hAnsi="Arial" w:cs="Arial"/>
          <w:kern w:val="28"/>
        </w:rPr>
      </w:pPr>
      <w:r w:rsidRPr="006A56B5">
        <w:rPr>
          <w:rFonts w:ascii="Arial" w:hAnsi="Arial" w:cs="Arial"/>
          <w:kern w:val="28"/>
        </w:rPr>
        <w:t>Содержание градостроительных планов земельных участков определяется Градостроительным кодексом Российской Федерации, в соответствии с которым форма градостроительного плана земельного участка установлена уполномоченным федеральным органом исполнительной власти.</w:t>
      </w:r>
    </w:p>
    <w:p w:rsidR="006A56B5" w:rsidRPr="006A56B5" w:rsidRDefault="006A56B5" w:rsidP="006A56B5">
      <w:pPr>
        <w:widowControl w:val="0"/>
        <w:shd w:val="clear" w:color="auto" w:fill="FFFFFF"/>
        <w:autoSpaceDE w:val="0"/>
        <w:autoSpaceDN w:val="0"/>
        <w:adjustRightInd w:val="0"/>
        <w:spacing w:before="120" w:after="120"/>
        <w:jc w:val="both"/>
        <w:rPr>
          <w:rFonts w:ascii="Arial" w:hAnsi="Arial" w:cs="Arial"/>
          <w:kern w:val="28"/>
        </w:rPr>
      </w:pPr>
      <w:r w:rsidRPr="006A56B5">
        <w:rPr>
          <w:rFonts w:ascii="Arial" w:hAnsi="Arial" w:cs="Arial"/>
          <w:kern w:val="28"/>
        </w:rPr>
        <w:t xml:space="preserve">Градостроительный план земельного участка является основанием для проведения землеустроительных работ в части выноса границ земельного участка на местность. </w:t>
      </w:r>
    </w:p>
    <w:p w:rsidR="006A56B5" w:rsidRPr="006A56B5" w:rsidRDefault="006A56B5" w:rsidP="006A56B5">
      <w:pPr>
        <w:widowControl w:val="0"/>
        <w:shd w:val="clear" w:color="auto" w:fill="FFFFFF"/>
        <w:autoSpaceDE w:val="0"/>
        <w:autoSpaceDN w:val="0"/>
        <w:adjustRightInd w:val="0"/>
        <w:spacing w:before="120" w:after="120"/>
        <w:jc w:val="both"/>
        <w:rPr>
          <w:rFonts w:ascii="Arial" w:hAnsi="Arial" w:cs="Arial"/>
          <w:kern w:val="28"/>
        </w:rPr>
      </w:pPr>
      <w:r w:rsidRPr="006A56B5">
        <w:rPr>
          <w:rFonts w:ascii="Arial" w:hAnsi="Arial" w:cs="Arial"/>
          <w:kern w:val="28"/>
        </w:rPr>
        <w:t>Градостроительные планы земельных участков являются основанием для подготовки проектной документации и получения разрешения на строительство в порядке, определенном градостроительным законодательством и в соответствии с ним - статьями 13, 14 настоящих Правил.</w:t>
      </w:r>
    </w:p>
    <w:p w:rsidR="006A56B5" w:rsidRPr="006A56B5" w:rsidRDefault="006A56B5" w:rsidP="006A56B5">
      <w:pPr>
        <w:widowControl w:val="0"/>
        <w:shd w:val="clear" w:color="auto" w:fill="FFFFFF"/>
        <w:autoSpaceDE w:val="0"/>
        <w:autoSpaceDN w:val="0"/>
        <w:adjustRightInd w:val="0"/>
        <w:spacing w:before="120" w:after="120"/>
        <w:jc w:val="both"/>
        <w:rPr>
          <w:rFonts w:ascii="Arial" w:hAnsi="Arial" w:cs="Arial"/>
          <w:kern w:val="28"/>
        </w:rPr>
      </w:pPr>
      <w:r w:rsidRPr="006A56B5">
        <w:rPr>
          <w:rFonts w:ascii="Arial" w:hAnsi="Arial" w:cs="Arial"/>
          <w:kern w:val="28"/>
        </w:rPr>
        <w:t>Порядок подготовки и предоставления технических условий подключения к внеплощадочным сетям инженерно-технического обеспечения определяется муниципальными правовыми актами муниципального образования сельского поселения «Лэзым».</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kern w:val="28"/>
        </w:rPr>
        <w:t xml:space="preserve">4. Результатом второй стадии действий, связанных с формированием из состава государственных, муниципальных земель земельных участков посредством землеустроительных работ, являются подготавливаемые по установленной форме кадастровые планы земельных участков. </w:t>
      </w:r>
    </w:p>
    <w:p w:rsidR="006A56B5" w:rsidRPr="006A56B5" w:rsidRDefault="006A56B5" w:rsidP="006A56B5">
      <w:pPr>
        <w:widowControl w:val="0"/>
        <w:shd w:val="clear" w:color="auto" w:fill="FFFFFF"/>
        <w:autoSpaceDE w:val="0"/>
        <w:autoSpaceDN w:val="0"/>
        <w:adjustRightInd w:val="0"/>
        <w:spacing w:before="120" w:after="120"/>
        <w:jc w:val="both"/>
        <w:rPr>
          <w:rFonts w:ascii="Arial" w:hAnsi="Arial" w:cs="Arial"/>
          <w:kern w:val="28"/>
        </w:rPr>
      </w:pPr>
      <w:r w:rsidRPr="006A56B5">
        <w:rPr>
          <w:rFonts w:ascii="Arial" w:hAnsi="Arial" w:cs="Arial"/>
          <w:kern w:val="28"/>
        </w:rPr>
        <w:t xml:space="preserve">5. Подготовленные и сформированные из состава государственных, муниципальных земель </w:t>
      </w:r>
      <w:r w:rsidRPr="006A56B5">
        <w:rPr>
          <w:rFonts w:ascii="Arial" w:hAnsi="Arial" w:cs="Arial"/>
          <w:kern w:val="28"/>
        </w:rPr>
        <w:lastRenderedPageBreak/>
        <w:t xml:space="preserve">земельные участки предоставляются физическим и юридическим лицам для строительства, реконструкции в порядке, установленном земельным законодательством. </w:t>
      </w:r>
    </w:p>
    <w:p w:rsidR="006A56B5" w:rsidRPr="006A56B5" w:rsidRDefault="006A56B5" w:rsidP="006A56B5">
      <w:pPr>
        <w:pStyle w:val="3"/>
        <w:jc w:val="both"/>
        <w:rPr>
          <w:kern w:val="28"/>
          <w:sz w:val="20"/>
        </w:rPr>
      </w:pPr>
      <w:bookmarkStart w:id="28" w:name="_Toc183418770"/>
      <w:bookmarkStart w:id="29" w:name="_Toc222737814"/>
      <w:bookmarkStart w:id="30" w:name="_Toc401748790"/>
      <w:r w:rsidRPr="006A56B5">
        <w:rPr>
          <w:kern w:val="28"/>
          <w:sz w:val="20"/>
        </w:rPr>
        <w:t>Статья 7. Градостроительная подготовка территории с целью выявления свободных от прав третьих лиц земельных участков для строительства по инициативе администрации сельского поселения «Лэзым»</w:t>
      </w:r>
      <w:bookmarkEnd w:id="30"/>
      <w:r w:rsidRPr="006A56B5">
        <w:rPr>
          <w:kern w:val="28"/>
          <w:sz w:val="20"/>
        </w:rPr>
        <w:t xml:space="preserve"> </w:t>
      </w:r>
      <w:bookmarkEnd w:id="28"/>
      <w:bookmarkEnd w:id="29"/>
    </w:p>
    <w:p w:rsidR="006A56B5" w:rsidRPr="006A56B5" w:rsidRDefault="006A56B5" w:rsidP="006A56B5">
      <w:pPr>
        <w:widowControl w:val="0"/>
        <w:shd w:val="clear" w:color="auto" w:fill="FFFFFF"/>
        <w:tabs>
          <w:tab w:val="left" w:pos="846"/>
        </w:tabs>
        <w:autoSpaceDE w:val="0"/>
        <w:autoSpaceDN w:val="0"/>
        <w:adjustRightInd w:val="0"/>
        <w:spacing w:before="120" w:after="120"/>
        <w:jc w:val="both"/>
        <w:rPr>
          <w:rFonts w:ascii="Arial" w:hAnsi="Arial" w:cs="Arial"/>
          <w:kern w:val="28"/>
        </w:rPr>
      </w:pPr>
      <w:r w:rsidRPr="006A56B5">
        <w:rPr>
          <w:rFonts w:ascii="Arial" w:hAnsi="Arial" w:cs="Arial"/>
          <w:kern w:val="28"/>
        </w:rPr>
        <w:t>1. Специалист администрации поселения, уполномоченный в области градостроительной деятельности, в порядке выполнения своих полномочий и функциональных обязанностей, на основании Генерального плана сельского поселения, плана его реализации и Правил обеспечивает подготовку документации по планировке территории посредством:</w:t>
      </w:r>
    </w:p>
    <w:p w:rsidR="006A56B5" w:rsidRPr="006A56B5" w:rsidRDefault="006A56B5" w:rsidP="006A56B5">
      <w:pPr>
        <w:widowControl w:val="0"/>
        <w:shd w:val="clear" w:color="auto" w:fill="FFFFFF"/>
        <w:tabs>
          <w:tab w:val="left" w:pos="958"/>
          <w:tab w:val="left" w:pos="2491"/>
        </w:tabs>
        <w:autoSpaceDE w:val="0"/>
        <w:autoSpaceDN w:val="0"/>
        <w:adjustRightInd w:val="0"/>
        <w:spacing w:before="120" w:after="120"/>
        <w:ind w:left="170"/>
        <w:jc w:val="both"/>
        <w:rPr>
          <w:rFonts w:ascii="Arial" w:hAnsi="Arial" w:cs="Arial"/>
          <w:kern w:val="28"/>
        </w:rPr>
      </w:pPr>
      <w:r w:rsidRPr="006A56B5">
        <w:rPr>
          <w:rFonts w:ascii="Arial" w:hAnsi="Arial" w:cs="Arial"/>
          <w:kern w:val="28"/>
        </w:rPr>
        <w:t>1) самостоятельных действий;</w:t>
      </w:r>
    </w:p>
    <w:p w:rsidR="006A56B5" w:rsidRPr="006A56B5" w:rsidRDefault="006A56B5" w:rsidP="006A56B5">
      <w:pPr>
        <w:widowControl w:val="0"/>
        <w:shd w:val="clear" w:color="auto" w:fill="FFFFFF"/>
        <w:tabs>
          <w:tab w:val="left" w:pos="958"/>
          <w:tab w:val="left" w:pos="2491"/>
        </w:tabs>
        <w:autoSpaceDE w:val="0"/>
        <w:autoSpaceDN w:val="0"/>
        <w:adjustRightInd w:val="0"/>
        <w:spacing w:before="120" w:after="120"/>
        <w:ind w:left="170"/>
        <w:jc w:val="both"/>
        <w:rPr>
          <w:rFonts w:ascii="Arial" w:hAnsi="Arial" w:cs="Arial"/>
          <w:kern w:val="28"/>
        </w:rPr>
      </w:pPr>
      <w:r w:rsidRPr="006A56B5">
        <w:rPr>
          <w:rFonts w:ascii="Arial" w:hAnsi="Arial" w:cs="Arial"/>
          <w:kern w:val="28"/>
        </w:rPr>
        <w:t>2) подготовки материалов для заключения договора между администрацией сельского поселения «Лэзым» с физическими, юридическими лицами, которые в соответствии с законодательством обладают правом на выполнение работ по планировке территории.</w:t>
      </w:r>
    </w:p>
    <w:p w:rsidR="006A56B5" w:rsidRPr="006A56B5" w:rsidRDefault="006A56B5" w:rsidP="006A56B5">
      <w:pPr>
        <w:widowControl w:val="0"/>
        <w:shd w:val="clear" w:color="auto" w:fill="FFFFFF"/>
        <w:tabs>
          <w:tab w:val="left" w:pos="846"/>
        </w:tabs>
        <w:autoSpaceDE w:val="0"/>
        <w:autoSpaceDN w:val="0"/>
        <w:adjustRightInd w:val="0"/>
        <w:spacing w:before="120" w:after="120"/>
        <w:jc w:val="both"/>
        <w:rPr>
          <w:rFonts w:ascii="Arial" w:hAnsi="Arial" w:cs="Arial"/>
          <w:kern w:val="28"/>
        </w:rPr>
      </w:pPr>
      <w:r w:rsidRPr="006A56B5">
        <w:rPr>
          <w:rFonts w:ascii="Arial" w:hAnsi="Arial" w:cs="Arial"/>
          <w:kern w:val="28"/>
        </w:rPr>
        <w:t>Право на заключение договора на разработку документации по планировке территории приобретают победители конкурса на право выполнения муниципального заказа, проводимого в соответствии с законодательством и в порядке, определенном муниципальным правовым актом муниципального образования сельского поселения «Лэзым».</w:t>
      </w:r>
    </w:p>
    <w:p w:rsidR="006A56B5" w:rsidRPr="006A56B5" w:rsidRDefault="006A56B5" w:rsidP="006A56B5">
      <w:pPr>
        <w:widowControl w:val="0"/>
        <w:shd w:val="clear" w:color="auto" w:fill="FFFFFF"/>
        <w:tabs>
          <w:tab w:val="left" w:pos="846"/>
        </w:tabs>
        <w:autoSpaceDE w:val="0"/>
        <w:autoSpaceDN w:val="0"/>
        <w:adjustRightInd w:val="0"/>
        <w:spacing w:before="120" w:after="120"/>
        <w:jc w:val="both"/>
        <w:rPr>
          <w:rFonts w:ascii="Arial" w:hAnsi="Arial" w:cs="Arial"/>
          <w:kern w:val="28"/>
        </w:rPr>
      </w:pPr>
      <w:r w:rsidRPr="006A56B5">
        <w:rPr>
          <w:rFonts w:ascii="Arial" w:hAnsi="Arial" w:cs="Arial"/>
          <w:kern w:val="28"/>
        </w:rPr>
        <w:t>2. Подготовленный проект планировки или проект межевания подлежит:</w:t>
      </w:r>
    </w:p>
    <w:p w:rsidR="006A56B5" w:rsidRPr="006A56B5" w:rsidRDefault="006A56B5" w:rsidP="006A56B5">
      <w:pPr>
        <w:widowControl w:val="0"/>
        <w:shd w:val="clear" w:color="auto" w:fill="FFFFFF"/>
        <w:tabs>
          <w:tab w:val="left" w:pos="958"/>
          <w:tab w:val="left" w:pos="2491"/>
        </w:tabs>
        <w:autoSpaceDE w:val="0"/>
        <w:autoSpaceDN w:val="0"/>
        <w:adjustRightInd w:val="0"/>
        <w:spacing w:before="120" w:after="120"/>
        <w:ind w:left="170"/>
        <w:jc w:val="both"/>
        <w:rPr>
          <w:rFonts w:ascii="Arial" w:hAnsi="Arial" w:cs="Arial"/>
          <w:kern w:val="28"/>
        </w:rPr>
      </w:pPr>
      <w:r w:rsidRPr="006A56B5">
        <w:rPr>
          <w:rFonts w:ascii="Arial" w:hAnsi="Arial" w:cs="Arial"/>
          <w:kern w:val="28"/>
        </w:rPr>
        <w:t>1) проверке на соответствие установленным требованиям специалистом администрации поселения, уполномоченным в области градостроительной деятельности;</w:t>
      </w:r>
    </w:p>
    <w:p w:rsidR="006A56B5" w:rsidRPr="006A56B5" w:rsidRDefault="006A56B5" w:rsidP="006A56B5">
      <w:pPr>
        <w:widowControl w:val="0"/>
        <w:shd w:val="clear" w:color="auto" w:fill="FFFFFF"/>
        <w:tabs>
          <w:tab w:val="left" w:pos="958"/>
          <w:tab w:val="left" w:pos="2491"/>
        </w:tabs>
        <w:autoSpaceDE w:val="0"/>
        <w:autoSpaceDN w:val="0"/>
        <w:adjustRightInd w:val="0"/>
        <w:spacing w:before="120" w:after="120"/>
        <w:ind w:left="170"/>
        <w:jc w:val="both"/>
        <w:rPr>
          <w:rFonts w:ascii="Arial" w:hAnsi="Arial" w:cs="Arial"/>
          <w:kern w:val="28"/>
        </w:rPr>
      </w:pPr>
      <w:r w:rsidRPr="006A56B5">
        <w:rPr>
          <w:rFonts w:ascii="Arial" w:hAnsi="Arial" w:cs="Arial"/>
          <w:kern w:val="28"/>
        </w:rPr>
        <w:t>2) обсуждению на публичных слушаниях в соответствии с главой 4 настоящих Правил;</w:t>
      </w:r>
    </w:p>
    <w:p w:rsidR="006A56B5" w:rsidRPr="006A56B5" w:rsidRDefault="006A56B5" w:rsidP="006A56B5">
      <w:pPr>
        <w:widowControl w:val="0"/>
        <w:shd w:val="clear" w:color="auto" w:fill="FFFFFF"/>
        <w:tabs>
          <w:tab w:val="left" w:pos="958"/>
          <w:tab w:val="left" w:pos="2491"/>
        </w:tabs>
        <w:autoSpaceDE w:val="0"/>
        <w:autoSpaceDN w:val="0"/>
        <w:adjustRightInd w:val="0"/>
        <w:spacing w:before="120" w:after="120"/>
        <w:ind w:left="170"/>
        <w:jc w:val="both"/>
        <w:rPr>
          <w:rFonts w:ascii="Arial" w:hAnsi="Arial" w:cs="Arial"/>
          <w:kern w:val="28"/>
        </w:rPr>
      </w:pPr>
      <w:r w:rsidRPr="006A56B5">
        <w:rPr>
          <w:rFonts w:ascii="Arial" w:hAnsi="Arial" w:cs="Arial"/>
          <w:kern w:val="28"/>
        </w:rPr>
        <w:t>3) представлению руководителю администрации поселения для принятия решения об утверждении или об отказе в его утверждении.</w:t>
      </w:r>
    </w:p>
    <w:p w:rsidR="006A56B5" w:rsidRPr="006A56B5" w:rsidRDefault="006A56B5" w:rsidP="006A56B5">
      <w:pPr>
        <w:widowControl w:val="0"/>
        <w:shd w:val="clear" w:color="auto" w:fill="FFFFFF"/>
        <w:tabs>
          <w:tab w:val="left" w:pos="846"/>
        </w:tabs>
        <w:autoSpaceDE w:val="0"/>
        <w:autoSpaceDN w:val="0"/>
        <w:adjustRightInd w:val="0"/>
        <w:spacing w:before="120" w:after="120"/>
        <w:jc w:val="both"/>
        <w:rPr>
          <w:rFonts w:ascii="Arial" w:hAnsi="Arial" w:cs="Arial"/>
          <w:kern w:val="28"/>
        </w:rPr>
      </w:pPr>
      <w:r w:rsidRPr="006A56B5">
        <w:rPr>
          <w:rFonts w:ascii="Arial" w:hAnsi="Arial" w:cs="Arial"/>
          <w:kern w:val="28"/>
        </w:rPr>
        <w:t>3. Администрация сельского поселения «Лэзым» направляет в администрацию муниципального района «Сыктывдинский» предложение о предоставлении земельного участка без предварительного согласования места размещения объекта, в порядке, установленном земельным законодательством и в соответствии с ним нормативными правовыми актами муниципального района «Сыктывдинский».</w:t>
      </w:r>
    </w:p>
    <w:p w:rsidR="006A56B5" w:rsidRPr="006A56B5" w:rsidRDefault="006A56B5" w:rsidP="006A56B5">
      <w:pPr>
        <w:pStyle w:val="3"/>
        <w:rPr>
          <w:kern w:val="28"/>
          <w:sz w:val="20"/>
        </w:rPr>
      </w:pPr>
      <w:bookmarkStart w:id="31" w:name="_Toc183418780"/>
      <w:bookmarkStart w:id="32" w:name="_Toc222737825"/>
      <w:bookmarkStart w:id="33" w:name="_Toc401748791"/>
      <w:r w:rsidRPr="006A56B5">
        <w:rPr>
          <w:kern w:val="28"/>
          <w:sz w:val="20"/>
        </w:rPr>
        <w:t>Статья 8. Градостроительная подготовка территорий и предоставление лицам земельных участков, сформированных из состава государственных или муниципальных земель</w:t>
      </w:r>
      <w:bookmarkEnd w:id="33"/>
    </w:p>
    <w:p w:rsidR="006A56B5" w:rsidRPr="006A56B5" w:rsidRDefault="006A56B5" w:rsidP="006A56B5">
      <w:pPr>
        <w:widowControl w:val="0"/>
        <w:shd w:val="clear" w:color="auto" w:fill="FFFFFF"/>
        <w:tabs>
          <w:tab w:val="left" w:pos="846"/>
        </w:tabs>
        <w:autoSpaceDE w:val="0"/>
        <w:autoSpaceDN w:val="0"/>
        <w:adjustRightInd w:val="0"/>
        <w:spacing w:before="120" w:after="120"/>
        <w:jc w:val="both"/>
        <w:rPr>
          <w:rFonts w:ascii="Arial" w:hAnsi="Arial" w:cs="Arial"/>
          <w:kern w:val="28"/>
        </w:rPr>
      </w:pPr>
      <w:r w:rsidRPr="006A56B5">
        <w:rPr>
          <w:rFonts w:ascii="Arial" w:hAnsi="Arial" w:cs="Arial"/>
          <w:kern w:val="28"/>
        </w:rPr>
        <w:t>1. До разграничения государственной собственности на землю органы местного самоуправления муниципального района «Сыктывдинский» в соответствии с земельным законодательством и в пределах их полномочий распоряжаются подготовленными и сформированными земельными участками, расположенными в границах муниципального района «Сыктывдинский», за исключением земельных участков, на которые в порядке, установленном законодательством, зарегистрированы права собственности физических, юридических лиц, Российской Федерации и Республики Коми.</w:t>
      </w:r>
    </w:p>
    <w:p w:rsidR="006A56B5" w:rsidRPr="006A56B5" w:rsidRDefault="006A56B5" w:rsidP="006A56B5">
      <w:pPr>
        <w:widowControl w:val="0"/>
        <w:shd w:val="clear" w:color="auto" w:fill="FFFFFF"/>
        <w:tabs>
          <w:tab w:val="left" w:pos="846"/>
        </w:tabs>
        <w:autoSpaceDE w:val="0"/>
        <w:autoSpaceDN w:val="0"/>
        <w:adjustRightInd w:val="0"/>
        <w:spacing w:before="120" w:after="120"/>
        <w:jc w:val="both"/>
        <w:rPr>
          <w:rFonts w:ascii="Arial" w:hAnsi="Arial" w:cs="Arial"/>
          <w:kern w:val="28"/>
        </w:rPr>
      </w:pPr>
      <w:r w:rsidRPr="006A56B5">
        <w:rPr>
          <w:rFonts w:ascii="Arial" w:hAnsi="Arial" w:cs="Arial"/>
          <w:kern w:val="28"/>
        </w:rPr>
        <w:t>2. Градостроительная подготовка и порядок подготовки предоставления физическим и юридическим лицам земельных участков, сформированных из состава государственных или муниципальных земель, определятся в соответствии с градостроительным, земельным и жилищным законодательством нормативными правовыми актами муниципального района «Сыктывдинский».</w:t>
      </w:r>
    </w:p>
    <w:p w:rsidR="006A56B5" w:rsidRPr="006A56B5" w:rsidRDefault="006A56B5" w:rsidP="006A56B5">
      <w:pPr>
        <w:pStyle w:val="3"/>
        <w:rPr>
          <w:kern w:val="28"/>
          <w:sz w:val="20"/>
        </w:rPr>
      </w:pPr>
      <w:bookmarkStart w:id="34" w:name="_Toc401748792"/>
      <w:r w:rsidRPr="006A56B5">
        <w:rPr>
          <w:kern w:val="28"/>
          <w:sz w:val="20"/>
        </w:rPr>
        <w:t>Статья 9.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bookmarkEnd w:id="31"/>
      <w:bookmarkEnd w:id="32"/>
      <w:bookmarkEnd w:id="34"/>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kern w:val="28"/>
        </w:rPr>
        <w:t>1. Порядок изъятия, в том числе путем выкупа земельных участков, иных объектов недвижимости для реализации государственных и муниципальных нужд определяется гражданским и земельным законодательством.</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kern w:val="28"/>
        </w:rPr>
        <w:t xml:space="preserve">Градостроительные основания для принятия решений об изъятия, в том числе путем выкупа земельных участков, иных объектов недвижимости для реализации государственных и муниципальных нужд устанавливаются Градостроительным кодексом Российской Федерации, законодательством о градостроительной деятельности Республики Коми, настоящими Правилами и принимаемыми в соответствии с ними иными муниципальными правовыми актами муниципального образования сельского поселения «Лэзым». </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kern w:val="28"/>
        </w:rPr>
        <w:t>2. Градостроительными основаниями для принятия решений об изъятии земельных участков, иных объектов недвижимости для реализации государственных и муниципальных нужд является утвержденная в установленном порядке документация по планировке территории.</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kern w:val="28"/>
        </w:rPr>
        <w:lastRenderedPageBreak/>
        <w:t>Основания считаются правомочными при одновременном существовании следующих условий:</w:t>
      </w:r>
    </w:p>
    <w:p w:rsidR="006A56B5" w:rsidRPr="006A56B5" w:rsidRDefault="006A56B5" w:rsidP="006A56B5">
      <w:pPr>
        <w:widowControl w:val="0"/>
        <w:shd w:val="clear" w:color="auto" w:fill="FFFFFF"/>
        <w:tabs>
          <w:tab w:val="left" w:pos="958"/>
          <w:tab w:val="left" w:pos="2491"/>
        </w:tabs>
        <w:autoSpaceDE w:val="0"/>
        <w:autoSpaceDN w:val="0"/>
        <w:adjustRightInd w:val="0"/>
        <w:spacing w:before="120" w:after="120"/>
        <w:ind w:left="170"/>
        <w:jc w:val="both"/>
        <w:rPr>
          <w:rFonts w:ascii="Arial" w:hAnsi="Arial" w:cs="Arial"/>
          <w:kern w:val="28"/>
        </w:rPr>
      </w:pPr>
      <w:r w:rsidRPr="006A56B5">
        <w:rPr>
          <w:rFonts w:ascii="Arial" w:hAnsi="Arial" w:cs="Arial"/>
          <w:kern w:val="28"/>
        </w:rPr>
        <w:t>1) доказанном наличии соответствующих государственных или муниципальных нужд путем отображения соответствующих решений в утвержденных в установленном порядке документах территориального планирования;</w:t>
      </w:r>
    </w:p>
    <w:p w:rsidR="006A56B5" w:rsidRPr="006A56B5" w:rsidRDefault="006A56B5" w:rsidP="006A56B5">
      <w:pPr>
        <w:widowControl w:val="0"/>
        <w:shd w:val="clear" w:color="auto" w:fill="FFFFFF"/>
        <w:tabs>
          <w:tab w:val="left" w:pos="958"/>
          <w:tab w:val="left" w:pos="2491"/>
        </w:tabs>
        <w:autoSpaceDE w:val="0"/>
        <w:autoSpaceDN w:val="0"/>
        <w:adjustRightInd w:val="0"/>
        <w:spacing w:before="120" w:after="120"/>
        <w:ind w:left="170"/>
        <w:jc w:val="both"/>
        <w:rPr>
          <w:rFonts w:ascii="Arial" w:hAnsi="Arial" w:cs="Arial"/>
          <w:kern w:val="28"/>
        </w:rPr>
      </w:pPr>
      <w:r w:rsidRPr="006A56B5">
        <w:rPr>
          <w:rFonts w:ascii="Arial" w:hAnsi="Arial" w:cs="Arial"/>
          <w:kern w:val="28"/>
        </w:rPr>
        <w:t>2) доказанной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kern w:val="28"/>
        </w:rPr>
        <w:t>3. В соответствии с законодательством муниципальными нуждами муниципального образования сельского поселения «Лэзым», которые могут быть основаниями для изъятия земельных участков, иных объектов недвижимости, являются:</w:t>
      </w:r>
    </w:p>
    <w:p w:rsidR="006A56B5" w:rsidRPr="006A56B5" w:rsidRDefault="006A56B5" w:rsidP="006A56B5">
      <w:pPr>
        <w:widowControl w:val="0"/>
        <w:autoSpaceDE w:val="0"/>
        <w:autoSpaceDN w:val="0"/>
        <w:adjustRightInd w:val="0"/>
        <w:spacing w:before="120" w:after="120"/>
        <w:ind w:left="170"/>
        <w:jc w:val="both"/>
        <w:rPr>
          <w:rFonts w:ascii="Arial" w:hAnsi="Arial" w:cs="Arial"/>
          <w:kern w:val="28"/>
        </w:rPr>
      </w:pPr>
      <w:r w:rsidRPr="006A56B5">
        <w:rPr>
          <w:rFonts w:ascii="Arial" w:hAnsi="Arial" w:cs="Arial"/>
          <w:kern w:val="28"/>
        </w:rPr>
        <w:t xml:space="preserve">1) необходимость строительства в соответствии с утвержденной документацией по планировке территории: </w:t>
      </w:r>
    </w:p>
    <w:p w:rsidR="006A56B5" w:rsidRPr="006A56B5" w:rsidRDefault="006A56B5" w:rsidP="006A56B5">
      <w:pPr>
        <w:widowControl w:val="0"/>
        <w:autoSpaceDE w:val="0"/>
        <w:autoSpaceDN w:val="0"/>
        <w:adjustRightInd w:val="0"/>
        <w:spacing w:before="120" w:after="120"/>
        <w:ind w:firstLine="340"/>
        <w:jc w:val="both"/>
        <w:rPr>
          <w:rFonts w:ascii="Arial" w:hAnsi="Arial" w:cs="Arial"/>
          <w:kern w:val="28"/>
        </w:rPr>
      </w:pPr>
      <w:r w:rsidRPr="006A56B5">
        <w:rPr>
          <w:rFonts w:ascii="Arial" w:hAnsi="Arial" w:cs="Arial"/>
          <w:kern w:val="28"/>
        </w:rPr>
        <w:t>а) объектов электро-, газо-, тепло- и водоснабжения муниципального значения;</w:t>
      </w:r>
    </w:p>
    <w:p w:rsidR="006A56B5" w:rsidRPr="006A56B5" w:rsidRDefault="006A56B5" w:rsidP="006A56B5">
      <w:pPr>
        <w:widowControl w:val="0"/>
        <w:autoSpaceDE w:val="0"/>
        <w:autoSpaceDN w:val="0"/>
        <w:adjustRightInd w:val="0"/>
        <w:spacing w:before="120" w:after="120"/>
        <w:ind w:firstLine="340"/>
        <w:jc w:val="both"/>
        <w:rPr>
          <w:rFonts w:ascii="Arial" w:hAnsi="Arial" w:cs="Arial"/>
          <w:kern w:val="28"/>
        </w:rPr>
      </w:pPr>
      <w:r w:rsidRPr="006A56B5">
        <w:rPr>
          <w:rFonts w:ascii="Arial" w:hAnsi="Arial" w:cs="Arial"/>
          <w:kern w:val="28"/>
        </w:rPr>
        <w:t>б) автомобильных дорог общего пользования и иных транспортных инженерных сооружений местного значения в границах муниципального образования.</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kern w:val="28"/>
        </w:rPr>
        <w:t>4. Владельцы изымаемой недвижимости должны быть не позднее, чем за год до предстоящего изъятия письменно уведомлены об этом органом, принявшим решение об изъятии.</w:t>
      </w:r>
    </w:p>
    <w:p w:rsidR="006A56B5" w:rsidRPr="006A56B5" w:rsidRDefault="006A56B5" w:rsidP="006A56B5">
      <w:pPr>
        <w:pStyle w:val="3"/>
        <w:rPr>
          <w:kern w:val="28"/>
          <w:sz w:val="20"/>
        </w:rPr>
      </w:pPr>
      <w:bookmarkStart w:id="35" w:name="_Toc183418781"/>
      <w:bookmarkStart w:id="36" w:name="_Toc222737826"/>
      <w:bookmarkStart w:id="37" w:name="_Toc401748793"/>
      <w:r w:rsidRPr="006A56B5">
        <w:rPr>
          <w:kern w:val="28"/>
          <w:sz w:val="20"/>
        </w:rPr>
        <w:t>Статья 10. Условия принятия решений о резервировании земельных участков для реализации государственных, муниципальных нужд</w:t>
      </w:r>
      <w:bookmarkEnd w:id="35"/>
      <w:bookmarkEnd w:id="36"/>
      <w:bookmarkEnd w:id="37"/>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kern w:val="28"/>
        </w:rPr>
        <w:t>1. Порядок резервирования земельных участков для реализации государственных и муниципальных нужд определяется земельным законодательством.</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kern w:val="28"/>
        </w:rPr>
        <w:t xml:space="preserve">Градостроительные основания для принятия решений о резервировании земельных участков для реализации государственных и муниципальных нужд определяется Градостроительным кодексом Российской Федерации, законодательством о градостроительной деятельности Республики Коми, настоящими Правилами и принимаемыми в соответствии с ними иными муниципальными правовыми актами муниципального образовании сельского поселения «Лэзым». </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kern w:val="28"/>
        </w:rPr>
        <w:t>2. Основанием для принятия актов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6A56B5" w:rsidRPr="006A56B5" w:rsidRDefault="006A56B5" w:rsidP="006A56B5">
      <w:pPr>
        <w:widowControl w:val="0"/>
        <w:shd w:val="clear" w:color="auto" w:fill="FFFFFF"/>
        <w:tabs>
          <w:tab w:val="left" w:pos="958"/>
          <w:tab w:val="left" w:pos="2491"/>
        </w:tabs>
        <w:autoSpaceDE w:val="0"/>
        <w:autoSpaceDN w:val="0"/>
        <w:adjustRightInd w:val="0"/>
        <w:spacing w:before="120" w:after="120"/>
        <w:ind w:left="170"/>
        <w:jc w:val="both"/>
        <w:rPr>
          <w:rFonts w:ascii="Arial" w:hAnsi="Arial" w:cs="Arial"/>
          <w:kern w:val="28"/>
        </w:rPr>
      </w:pPr>
      <w:r w:rsidRPr="006A56B5">
        <w:rPr>
          <w:rFonts w:ascii="Arial" w:hAnsi="Arial" w:cs="Arial"/>
          <w:kern w:val="28"/>
        </w:rPr>
        <w:t>1)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6A56B5" w:rsidRPr="006A56B5" w:rsidRDefault="006A56B5" w:rsidP="006A56B5">
      <w:pPr>
        <w:widowControl w:val="0"/>
        <w:shd w:val="clear" w:color="auto" w:fill="FFFFFF"/>
        <w:tabs>
          <w:tab w:val="left" w:pos="958"/>
          <w:tab w:val="left" w:pos="2491"/>
        </w:tabs>
        <w:autoSpaceDE w:val="0"/>
        <w:autoSpaceDN w:val="0"/>
        <w:adjustRightInd w:val="0"/>
        <w:spacing w:before="120" w:after="120"/>
        <w:ind w:left="170"/>
        <w:jc w:val="both"/>
        <w:rPr>
          <w:rFonts w:ascii="Arial" w:hAnsi="Arial" w:cs="Arial"/>
          <w:kern w:val="28"/>
        </w:rPr>
      </w:pPr>
      <w:r w:rsidRPr="006A56B5">
        <w:rPr>
          <w:rFonts w:ascii="Arial" w:hAnsi="Arial" w:cs="Arial"/>
          <w:kern w:val="28"/>
        </w:rPr>
        <w:t>2) проектов планировки и проектов межевания в их составе, определяющих границы зон резервирования.</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kern w:val="28"/>
        </w:rPr>
        <w:t>Указанная документация подготавливается и утверждается в порядке, определенном законодательством о градостроительной деятельности.</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kern w:val="28"/>
        </w:rPr>
        <w:t>3. В соответствии с градостроительным законодательством:</w:t>
      </w:r>
    </w:p>
    <w:p w:rsidR="006A56B5" w:rsidRPr="006A56B5" w:rsidRDefault="006A56B5" w:rsidP="006A56B5">
      <w:pPr>
        <w:widowControl w:val="0"/>
        <w:shd w:val="clear" w:color="auto" w:fill="FFFFFF"/>
        <w:tabs>
          <w:tab w:val="left" w:pos="958"/>
          <w:tab w:val="left" w:pos="2491"/>
        </w:tabs>
        <w:autoSpaceDE w:val="0"/>
        <w:autoSpaceDN w:val="0"/>
        <w:adjustRightInd w:val="0"/>
        <w:spacing w:before="120" w:after="120"/>
        <w:ind w:left="170"/>
        <w:jc w:val="both"/>
        <w:rPr>
          <w:rFonts w:ascii="Arial" w:hAnsi="Arial" w:cs="Arial"/>
          <w:kern w:val="28"/>
        </w:rPr>
      </w:pPr>
      <w:r w:rsidRPr="006A56B5">
        <w:rPr>
          <w:rFonts w:ascii="Arial" w:hAnsi="Arial" w:cs="Arial"/>
          <w:kern w:val="28"/>
        </w:rPr>
        <w:t>1)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Республики Коми,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
    <w:p w:rsidR="006A56B5" w:rsidRPr="006A56B5" w:rsidRDefault="006A56B5" w:rsidP="006A56B5">
      <w:pPr>
        <w:widowControl w:val="0"/>
        <w:shd w:val="clear" w:color="auto" w:fill="FFFFFF"/>
        <w:tabs>
          <w:tab w:val="left" w:pos="958"/>
          <w:tab w:val="left" w:pos="2491"/>
        </w:tabs>
        <w:autoSpaceDE w:val="0"/>
        <w:autoSpaceDN w:val="0"/>
        <w:adjustRightInd w:val="0"/>
        <w:spacing w:before="120" w:after="120"/>
        <w:ind w:left="170"/>
        <w:jc w:val="both"/>
        <w:rPr>
          <w:rFonts w:ascii="Arial" w:hAnsi="Arial" w:cs="Arial"/>
          <w:kern w:val="28"/>
        </w:rPr>
      </w:pPr>
      <w:r w:rsidRPr="006A56B5">
        <w:rPr>
          <w:rFonts w:ascii="Arial" w:hAnsi="Arial" w:cs="Arial"/>
          <w:kern w:val="28"/>
        </w:rPr>
        <w:t>2) 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kern w:val="28"/>
        </w:rPr>
        <w:t>4. Принимаемый по основаниям, определенным законодательством, акт о резервировании должен содержать:</w:t>
      </w:r>
    </w:p>
    <w:p w:rsidR="006A56B5" w:rsidRPr="006A56B5" w:rsidRDefault="006A56B5" w:rsidP="006A56B5">
      <w:pPr>
        <w:widowControl w:val="0"/>
        <w:shd w:val="clear" w:color="auto" w:fill="FFFFFF"/>
        <w:tabs>
          <w:tab w:val="left" w:pos="958"/>
          <w:tab w:val="left" w:pos="2491"/>
        </w:tabs>
        <w:autoSpaceDE w:val="0"/>
        <w:autoSpaceDN w:val="0"/>
        <w:adjustRightInd w:val="0"/>
        <w:spacing w:before="120" w:after="120"/>
        <w:ind w:left="170"/>
        <w:jc w:val="both"/>
        <w:rPr>
          <w:rFonts w:ascii="Arial" w:hAnsi="Arial" w:cs="Arial"/>
          <w:kern w:val="28"/>
        </w:rPr>
      </w:pPr>
      <w:r w:rsidRPr="006A56B5">
        <w:rPr>
          <w:rFonts w:ascii="Arial" w:hAnsi="Arial" w:cs="Arial"/>
          <w:kern w:val="28"/>
        </w:rPr>
        <w:t>1) обоснование того, что целью резервирования земельных участков является наличие государственных или муниципальных нужд;</w:t>
      </w:r>
    </w:p>
    <w:p w:rsidR="006A56B5" w:rsidRPr="006A56B5" w:rsidRDefault="006A56B5" w:rsidP="006A56B5">
      <w:pPr>
        <w:widowControl w:val="0"/>
        <w:shd w:val="clear" w:color="auto" w:fill="FFFFFF"/>
        <w:tabs>
          <w:tab w:val="left" w:pos="958"/>
          <w:tab w:val="left" w:pos="2491"/>
        </w:tabs>
        <w:autoSpaceDE w:val="0"/>
        <w:autoSpaceDN w:val="0"/>
        <w:adjustRightInd w:val="0"/>
        <w:spacing w:before="120" w:after="120"/>
        <w:ind w:left="170"/>
        <w:jc w:val="both"/>
        <w:rPr>
          <w:rFonts w:ascii="Arial" w:hAnsi="Arial" w:cs="Arial"/>
          <w:kern w:val="28"/>
        </w:rPr>
      </w:pPr>
      <w:r w:rsidRPr="006A56B5">
        <w:rPr>
          <w:rFonts w:ascii="Arial" w:hAnsi="Arial" w:cs="Arial"/>
          <w:kern w:val="28"/>
        </w:rPr>
        <w:t xml:space="preserve">2) подтверждение того, что резервируемые земельные участки предназначены для объектов, при размещении которых допускается изъятие земельных участков, в том числе путем выкупа в </w:t>
      </w:r>
      <w:r w:rsidRPr="006A56B5">
        <w:rPr>
          <w:rFonts w:ascii="Arial" w:hAnsi="Arial" w:cs="Arial"/>
          <w:kern w:val="28"/>
        </w:rPr>
        <w:lastRenderedPageBreak/>
        <w:t>соответствии с законодательством;</w:t>
      </w:r>
    </w:p>
    <w:p w:rsidR="006A56B5" w:rsidRPr="006A56B5" w:rsidRDefault="006A56B5" w:rsidP="006A56B5">
      <w:pPr>
        <w:widowControl w:val="0"/>
        <w:shd w:val="clear" w:color="auto" w:fill="FFFFFF"/>
        <w:tabs>
          <w:tab w:val="left" w:pos="958"/>
          <w:tab w:val="left" w:pos="2491"/>
        </w:tabs>
        <w:autoSpaceDE w:val="0"/>
        <w:autoSpaceDN w:val="0"/>
        <w:adjustRightInd w:val="0"/>
        <w:spacing w:before="120" w:after="120"/>
        <w:ind w:left="170"/>
        <w:jc w:val="both"/>
        <w:rPr>
          <w:rFonts w:ascii="Arial" w:hAnsi="Arial" w:cs="Arial"/>
          <w:kern w:val="28"/>
        </w:rPr>
      </w:pPr>
      <w:r w:rsidRPr="006A56B5">
        <w:rPr>
          <w:rFonts w:ascii="Arial" w:hAnsi="Arial" w:cs="Arial"/>
          <w:kern w:val="28"/>
        </w:rPr>
        <w:t>3) обоснование отсутствия других вариантов возможного расположения зон резервирования;</w:t>
      </w:r>
    </w:p>
    <w:p w:rsidR="006A56B5" w:rsidRPr="006A56B5" w:rsidRDefault="006A56B5" w:rsidP="006A56B5">
      <w:pPr>
        <w:widowControl w:val="0"/>
        <w:shd w:val="clear" w:color="auto" w:fill="FFFFFF"/>
        <w:tabs>
          <w:tab w:val="left" w:pos="958"/>
          <w:tab w:val="left" w:pos="2491"/>
        </w:tabs>
        <w:autoSpaceDE w:val="0"/>
        <w:autoSpaceDN w:val="0"/>
        <w:adjustRightInd w:val="0"/>
        <w:spacing w:before="120" w:after="120"/>
        <w:ind w:left="170"/>
        <w:jc w:val="both"/>
        <w:rPr>
          <w:rFonts w:ascii="Arial" w:hAnsi="Arial" w:cs="Arial"/>
          <w:kern w:val="28"/>
        </w:rPr>
      </w:pPr>
      <w:r w:rsidRPr="006A56B5">
        <w:rPr>
          <w:rFonts w:ascii="Arial" w:hAnsi="Arial" w:cs="Arial"/>
          <w:kern w:val="28"/>
        </w:rPr>
        <w:t>4) карту, отображающую границы зоны резервирования в соответствии с ранее утвержденным проектом планировки и проектом межевания в его составе;</w:t>
      </w:r>
    </w:p>
    <w:p w:rsidR="006A56B5" w:rsidRPr="006A56B5" w:rsidRDefault="006A56B5" w:rsidP="006A56B5">
      <w:pPr>
        <w:widowControl w:val="0"/>
        <w:shd w:val="clear" w:color="auto" w:fill="FFFFFF"/>
        <w:tabs>
          <w:tab w:val="left" w:pos="958"/>
          <w:tab w:val="left" w:pos="2491"/>
        </w:tabs>
        <w:autoSpaceDE w:val="0"/>
        <w:autoSpaceDN w:val="0"/>
        <w:adjustRightInd w:val="0"/>
        <w:spacing w:before="120" w:after="120"/>
        <w:ind w:left="170"/>
        <w:jc w:val="both"/>
        <w:rPr>
          <w:rFonts w:ascii="Arial" w:hAnsi="Arial" w:cs="Arial"/>
          <w:kern w:val="28"/>
        </w:rPr>
      </w:pPr>
      <w:r w:rsidRPr="006A56B5">
        <w:rPr>
          <w:rFonts w:ascii="Arial" w:hAnsi="Arial" w:cs="Arial"/>
          <w:kern w:val="28"/>
        </w:rPr>
        <w:t>5) перечень земельных участков, иных объектов недвижимости, подлежащих резервированию, а также список физических и юридических лиц – собственников, пользователей, владельцев, арендаторов земельных участков и иных объектов недвижимости.</w:t>
      </w:r>
    </w:p>
    <w:p w:rsidR="006A56B5" w:rsidRPr="006A56B5" w:rsidRDefault="006A56B5" w:rsidP="006A56B5">
      <w:pPr>
        <w:widowControl w:val="0"/>
        <w:shd w:val="clear" w:color="auto" w:fill="FFFFFF"/>
        <w:autoSpaceDE w:val="0"/>
        <w:autoSpaceDN w:val="0"/>
        <w:adjustRightInd w:val="0"/>
        <w:spacing w:before="120" w:after="120"/>
        <w:jc w:val="both"/>
        <w:rPr>
          <w:rFonts w:ascii="Arial" w:hAnsi="Arial" w:cs="Arial"/>
          <w:kern w:val="28"/>
        </w:rPr>
      </w:pPr>
      <w:r w:rsidRPr="006A56B5">
        <w:rPr>
          <w:rFonts w:ascii="Arial" w:hAnsi="Arial" w:cs="Arial"/>
          <w:kern w:val="28"/>
        </w:rPr>
        <w:t>5. В соответствии с законодательством, акт о резервировании должен предусматривать:</w:t>
      </w:r>
    </w:p>
    <w:p w:rsidR="006A56B5" w:rsidRPr="006A56B5" w:rsidRDefault="006A56B5" w:rsidP="006A56B5">
      <w:pPr>
        <w:widowControl w:val="0"/>
        <w:shd w:val="clear" w:color="auto" w:fill="FFFFFF"/>
        <w:tabs>
          <w:tab w:val="left" w:pos="958"/>
          <w:tab w:val="left" w:pos="2491"/>
        </w:tabs>
        <w:autoSpaceDE w:val="0"/>
        <w:autoSpaceDN w:val="0"/>
        <w:adjustRightInd w:val="0"/>
        <w:spacing w:before="120" w:after="120"/>
        <w:ind w:left="170"/>
        <w:jc w:val="both"/>
        <w:rPr>
          <w:rFonts w:ascii="Arial" w:hAnsi="Arial" w:cs="Arial"/>
          <w:kern w:val="28"/>
        </w:rPr>
      </w:pPr>
      <w:r w:rsidRPr="006A56B5">
        <w:rPr>
          <w:rFonts w:ascii="Arial" w:hAnsi="Arial" w:cs="Arial"/>
          <w:kern w:val="28"/>
        </w:rPr>
        <w:t>1)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6A56B5" w:rsidRPr="006A56B5" w:rsidRDefault="006A56B5" w:rsidP="006A56B5">
      <w:pPr>
        <w:widowControl w:val="0"/>
        <w:shd w:val="clear" w:color="auto" w:fill="FFFFFF"/>
        <w:tabs>
          <w:tab w:val="left" w:pos="958"/>
          <w:tab w:val="left" w:pos="2491"/>
        </w:tabs>
        <w:autoSpaceDE w:val="0"/>
        <w:autoSpaceDN w:val="0"/>
        <w:adjustRightInd w:val="0"/>
        <w:spacing w:before="120" w:after="120"/>
        <w:ind w:left="170"/>
        <w:jc w:val="both"/>
        <w:rPr>
          <w:rFonts w:ascii="Arial" w:hAnsi="Arial" w:cs="Arial"/>
          <w:kern w:val="28"/>
        </w:rPr>
      </w:pPr>
      <w:r w:rsidRPr="006A56B5">
        <w:rPr>
          <w:rFonts w:ascii="Arial" w:hAnsi="Arial" w:cs="Arial"/>
          <w:kern w:val="28"/>
        </w:rPr>
        <w:t>2) выкуп зарезервированных земельных участков по истечении срока резервирования;</w:t>
      </w:r>
    </w:p>
    <w:p w:rsidR="006A56B5" w:rsidRPr="006A56B5" w:rsidRDefault="006A56B5" w:rsidP="006A56B5">
      <w:pPr>
        <w:widowControl w:val="0"/>
        <w:shd w:val="clear" w:color="auto" w:fill="FFFFFF"/>
        <w:tabs>
          <w:tab w:val="left" w:pos="958"/>
          <w:tab w:val="left" w:pos="2491"/>
        </w:tabs>
        <w:autoSpaceDE w:val="0"/>
        <w:autoSpaceDN w:val="0"/>
        <w:adjustRightInd w:val="0"/>
        <w:spacing w:before="120" w:after="120"/>
        <w:ind w:left="170"/>
        <w:jc w:val="both"/>
        <w:rPr>
          <w:rFonts w:ascii="Arial" w:hAnsi="Arial" w:cs="Arial"/>
          <w:kern w:val="28"/>
        </w:rPr>
      </w:pPr>
      <w:r w:rsidRPr="006A56B5">
        <w:rPr>
          <w:rFonts w:ascii="Arial" w:hAnsi="Arial" w:cs="Arial"/>
          <w:kern w:val="28"/>
        </w:rPr>
        <w:t>3) компенсации правообладателям земельных участков в случае непринятия решения об их выкупе по завершении срока резервирования.</w:t>
      </w:r>
    </w:p>
    <w:p w:rsidR="006A56B5" w:rsidRPr="006A56B5" w:rsidRDefault="006A56B5" w:rsidP="006A56B5">
      <w:pPr>
        <w:pStyle w:val="3"/>
        <w:rPr>
          <w:kern w:val="28"/>
          <w:sz w:val="20"/>
        </w:rPr>
      </w:pPr>
      <w:bookmarkStart w:id="38" w:name="_Toc183418782"/>
      <w:bookmarkStart w:id="39" w:name="_Toc222737827"/>
      <w:bookmarkStart w:id="40" w:name="_Toc401748794"/>
      <w:r w:rsidRPr="006A56B5">
        <w:rPr>
          <w:kern w:val="28"/>
          <w:sz w:val="20"/>
        </w:rPr>
        <w:t>Статья 11. Условия установления публичных сервитутов</w:t>
      </w:r>
      <w:bookmarkEnd w:id="38"/>
      <w:bookmarkEnd w:id="39"/>
      <w:bookmarkEnd w:id="40"/>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kern w:val="28"/>
        </w:rPr>
        <w:t xml:space="preserve">1. Специалист администрации поселения, уполномоченный в области градостроительной деятельности имеет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исторических и природных объектов, иных общественных нужд, которые не могут быть обеспечены иначе, как только путем установления публичных сервитутов. </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kern w:val="28"/>
        </w:rPr>
        <w:t>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иных объектов недвижимости.</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kern w:val="28"/>
        </w:rPr>
        <w:t xml:space="preserve">3. Порядок установления публичных сервитутов определяется законодательством, настоящими Правилами и в соответствии с ними муниципальными правовыми актами муниципального образования сельского поселения «Лэзым». </w:t>
      </w:r>
    </w:p>
    <w:p w:rsidR="006A56B5" w:rsidRPr="006A56B5" w:rsidRDefault="006A56B5" w:rsidP="006A56B5">
      <w:pPr>
        <w:pStyle w:val="3"/>
        <w:rPr>
          <w:kern w:val="28"/>
          <w:sz w:val="20"/>
        </w:rPr>
      </w:pPr>
      <w:bookmarkStart w:id="41" w:name="_Toc183418783"/>
      <w:bookmarkStart w:id="42" w:name="_Toc222737828"/>
      <w:bookmarkStart w:id="43" w:name="_Toc401748795"/>
      <w:r w:rsidRPr="006A56B5">
        <w:rPr>
          <w:kern w:val="28"/>
          <w:sz w:val="20"/>
        </w:rPr>
        <w:t>Статья 12. Право на строительные изменения недвижимости и основание для его реализации.</w:t>
      </w:r>
      <w:bookmarkEnd w:id="43"/>
      <w:r w:rsidRPr="006A56B5">
        <w:rPr>
          <w:kern w:val="28"/>
          <w:sz w:val="20"/>
        </w:rPr>
        <w:t xml:space="preserve"> </w:t>
      </w:r>
      <w:bookmarkEnd w:id="41"/>
      <w:bookmarkEnd w:id="42"/>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kern w:val="28"/>
        </w:rPr>
        <w:t>1. Правообладатели земельных участков, иных объектов недвижимости, их доверенные лица вправе производить строительные изменения недвижимости. Под строительными изменениями понимаются новое строительство, реконструкция, пристройка, снос объектов капитального строительства, капитальный ремонт, затрагивающий конструктивные и другие характеристики надежности и безопасности объектов капитального строительства, иные подобные изменения объектов капитального строительства.</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kern w:val="28"/>
        </w:rPr>
        <w:t xml:space="preserve">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настоящими Правилами. За исключением случаев, предусмотренных частью 17 статьи 51 Градостроительного кодекса Российской Федерации. </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kern w:val="28"/>
        </w:rPr>
        <w:t>2. 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14 настоящих Правил.</w:t>
      </w:r>
    </w:p>
    <w:p w:rsidR="006A56B5" w:rsidRPr="006A56B5" w:rsidRDefault="006A56B5" w:rsidP="006A56B5">
      <w:pPr>
        <w:pStyle w:val="3"/>
        <w:rPr>
          <w:kern w:val="28"/>
          <w:sz w:val="20"/>
        </w:rPr>
      </w:pPr>
      <w:bookmarkStart w:id="44" w:name="_Toc183418784"/>
      <w:bookmarkStart w:id="45" w:name="_Toc222737829"/>
      <w:bookmarkStart w:id="46" w:name="_Toc401748796"/>
      <w:r w:rsidRPr="006A56B5">
        <w:rPr>
          <w:kern w:val="28"/>
          <w:sz w:val="20"/>
        </w:rPr>
        <w:t>Статья 13. Подготовка проектной документации</w:t>
      </w:r>
      <w:bookmarkEnd w:id="44"/>
      <w:bookmarkEnd w:id="45"/>
      <w:bookmarkEnd w:id="46"/>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kern w:val="28"/>
        </w:rPr>
        <w:t>1. Назначение, состав, содержание, порядок подготовки и утверждения проектной документации определяется законодательством о градостроительной деятельности.</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kern w:val="28"/>
        </w:rPr>
        <w:t xml:space="preserve">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w:t>
      </w:r>
      <w:r w:rsidRPr="006A56B5">
        <w:rPr>
          <w:rFonts w:ascii="Arial" w:hAnsi="Arial" w:cs="Arial"/>
        </w:rPr>
        <w:t>(отдельно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kern w:val="28"/>
        </w:rPr>
        <w:lastRenderedPageBreak/>
        <w:t>2. Виды работ по подготовке проектной документации, которые оказывают влияние на безопасность объектов капитального строительства, должны выполняться только индивидуальными предпринимателями или юридическими лицами, имеющими выданные саморегулируемой организацией свидетельства о допуске к таким видам работ. Иные виды работ по подготовке проектной документации могут выполняться любыми физическими или юридическими лицами.</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kern w:val="28"/>
        </w:rPr>
        <w:t>3. Для подготовки проектной документации выполняются инженерные изыскания. Не допускаются подготовка и реализация проектной документации без выполнения соответс</w:t>
      </w:r>
      <w:r w:rsidRPr="006A56B5">
        <w:rPr>
          <w:rFonts w:ascii="Arial" w:hAnsi="Arial" w:cs="Arial"/>
          <w:kern w:val="28"/>
        </w:rPr>
        <w:t>т</w:t>
      </w:r>
      <w:r w:rsidRPr="006A56B5">
        <w:rPr>
          <w:rFonts w:ascii="Arial" w:hAnsi="Arial" w:cs="Arial"/>
          <w:kern w:val="28"/>
        </w:rPr>
        <w:t>вующих инженерных изысканий.</w:t>
      </w:r>
    </w:p>
    <w:p w:rsidR="006A56B5" w:rsidRPr="006A56B5" w:rsidRDefault="006A56B5" w:rsidP="006A56B5">
      <w:pPr>
        <w:widowControl w:val="0"/>
        <w:shd w:val="clear" w:color="auto" w:fill="FFFFFF"/>
        <w:tabs>
          <w:tab w:val="left" w:pos="846"/>
        </w:tabs>
        <w:autoSpaceDE w:val="0"/>
        <w:autoSpaceDN w:val="0"/>
        <w:adjustRightInd w:val="0"/>
        <w:spacing w:before="120" w:after="120"/>
        <w:ind w:left="170"/>
        <w:jc w:val="both"/>
        <w:rPr>
          <w:rFonts w:ascii="Arial" w:hAnsi="Arial" w:cs="Arial"/>
          <w:kern w:val="28"/>
        </w:rPr>
      </w:pPr>
      <w:r w:rsidRPr="006A56B5">
        <w:rPr>
          <w:rFonts w:ascii="Arial" w:hAnsi="Arial" w:cs="Arial"/>
          <w:kern w:val="28"/>
        </w:rPr>
        <w:t>1) Инженерные изыскания для подготовки проектной документации, строительства, реконструкции объектов капитального строительства выполняются в целях получения:</w:t>
      </w:r>
    </w:p>
    <w:p w:rsidR="006A56B5" w:rsidRPr="006A56B5" w:rsidRDefault="006A56B5" w:rsidP="006A56B5">
      <w:pPr>
        <w:widowControl w:val="0"/>
        <w:shd w:val="clear" w:color="auto" w:fill="FFFFFF"/>
        <w:tabs>
          <w:tab w:val="left" w:pos="846"/>
        </w:tabs>
        <w:autoSpaceDE w:val="0"/>
        <w:autoSpaceDN w:val="0"/>
        <w:adjustRightInd w:val="0"/>
        <w:spacing w:before="120" w:after="120"/>
        <w:ind w:left="340"/>
        <w:jc w:val="both"/>
        <w:rPr>
          <w:rFonts w:ascii="Arial" w:hAnsi="Arial" w:cs="Arial"/>
          <w:kern w:val="28"/>
        </w:rPr>
      </w:pPr>
      <w:r w:rsidRPr="006A56B5">
        <w:rPr>
          <w:rFonts w:ascii="Arial" w:hAnsi="Arial" w:cs="Arial"/>
          <w:kern w:val="28"/>
        </w:rPr>
        <w:t>а) материалов о природных условиях территории, на которой будут осуществляться строительство (реконструкция) и факторах техногенного воздействия на окружающую среду;</w:t>
      </w:r>
    </w:p>
    <w:p w:rsidR="006A56B5" w:rsidRPr="006A56B5" w:rsidRDefault="006A56B5" w:rsidP="006A56B5">
      <w:pPr>
        <w:widowControl w:val="0"/>
        <w:shd w:val="clear" w:color="auto" w:fill="FFFFFF"/>
        <w:tabs>
          <w:tab w:val="left" w:pos="846"/>
        </w:tabs>
        <w:autoSpaceDE w:val="0"/>
        <w:autoSpaceDN w:val="0"/>
        <w:adjustRightInd w:val="0"/>
        <w:spacing w:before="120" w:after="120"/>
        <w:ind w:left="340"/>
        <w:jc w:val="both"/>
        <w:rPr>
          <w:rFonts w:ascii="Arial" w:hAnsi="Arial" w:cs="Arial"/>
          <w:kern w:val="28"/>
        </w:rPr>
      </w:pPr>
      <w:r w:rsidRPr="006A56B5">
        <w:rPr>
          <w:rFonts w:ascii="Arial" w:hAnsi="Arial" w:cs="Arial"/>
          <w:kern w:val="28"/>
        </w:rPr>
        <w:t>б) материалов, необходимых для обоснования компоновки зданий, строений, сооружений, принятия конструктивных и объемно-планировочных решений в отношении этих объектов, разработки мероприятий по охране окружающей среды, проекта организации строительства, реконструкции объектов капитального строительства;</w:t>
      </w:r>
    </w:p>
    <w:p w:rsidR="006A56B5" w:rsidRPr="006A56B5" w:rsidRDefault="006A56B5" w:rsidP="006A56B5">
      <w:pPr>
        <w:widowControl w:val="0"/>
        <w:shd w:val="clear" w:color="auto" w:fill="FFFFFF"/>
        <w:tabs>
          <w:tab w:val="left" w:pos="846"/>
        </w:tabs>
        <w:autoSpaceDE w:val="0"/>
        <w:autoSpaceDN w:val="0"/>
        <w:adjustRightInd w:val="0"/>
        <w:spacing w:before="120" w:after="120"/>
        <w:ind w:left="340"/>
        <w:jc w:val="both"/>
        <w:rPr>
          <w:rFonts w:ascii="Arial" w:hAnsi="Arial" w:cs="Arial"/>
          <w:kern w:val="28"/>
        </w:rPr>
      </w:pPr>
      <w:r w:rsidRPr="006A56B5">
        <w:rPr>
          <w:rFonts w:ascii="Arial" w:hAnsi="Arial" w:cs="Arial"/>
          <w:kern w:val="28"/>
        </w:rPr>
        <w:t>в) материалов, необходимых для проведения расчетов оснований, фундаментов и конструкций зданий, строений, сооружений, их инженерной защиты, выполнения земляных работ.</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kern w:val="28"/>
        </w:rPr>
        <w:t>4. 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kern w:val="28"/>
        </w:rPr>
        <w:t>5. 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законодательством о градостроительной деятельности, Постановлением Правительства Российской Федерации от 16.02.2008 № 87 «О составе разделов проектной документации и требованиях к их содержанию».</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kern w:val="28"/>
        </w:rPr>
        <w:t xml:space="preserve">6. 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w:t>
      </w:r>
    </w:p>
    <w:p w:rsidR="006A56B5" w:rsidRPr="006A56B5" w:rsidRDefault="006A56B5" w:rsidP="006A56B5">
      <w:pPr>
        <w:pStyle w:val="3"/>
        <w:rPr>
          <w:kern w:val="28"/>
          <w:sz w:val="20"/>
        </w:rPr>
      </w:pPr>
      <w:bookmarkStart w:id="47" w:name="_Toc183418785"/>
      <w:bookmarkStart w:id="48" w:name="_Toc222737830"/>
      <w:bookmarkStart w:id="49" w:name="_Toc401748797"/>
      <w:r w:rsidRPr="006A56B5">
        <w:rPr>
          <w:kern w:val="28"/>
          <w:sz w:val="20"/>
        </w:rPr>
        <w:t>Статья 14. Выдача разрешений на строительство</w:t>
      </w:r>
      <w:bookmarkEnd w:id="47"/>
      <w:bookmarkEnd w:id="48"/>
      <w:bookmarkEnd w:id="49"/>
    </w:p>
    <w:p w:rsidR="006A56B5" w:rsidRPr="006A56B5" w:rsidRDefault="006A56B5" w:rsidP="006A56B5">
      <w:pPr>
        <w:widowControl w:val="0"/>
        <w:autoSpaceDE w:val="0"/>
        <w:autoSpaceDN w:val="0"/>
        <w:adjustRightInd w:val="0"/>
        <w:spacing w:before="120" w:after="120"/>
        <w:jc w:val="both"/>
        <w:rPr>
          <w:rFonts w:ascii="Arial" w:hAnsi="Arial" w:cs="Arial"/>
          <w:kern w:val="28"/>
        </w:rPr>
      </w:pPr>
      <w:bookmarkStart w:id="50" w:name="_Toc183418786"/>
      <w:bookmarkStart w:id="51" w:name="_Toc222737831"/>
      <w:r w:rsidRPr="006A56B5">
        <w:rPr>
          <w:rFonts w:ascii="Arial" w:hAnsi="Arial" w:cs="Arial"/>
          <w:kern w:val="28"/>
        </w:rPr>
        <w:t>1.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статьёй 51 Градостроительного кодекса Российской Федерации.</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kern w:val="28"/>
        </w:rPr>
        <w:t>2. Не допускается выдача разрешений на строительство при отсутствии Правил,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kern w:val="28"/>
        </w:rPr>
        <w:t>3. Разрешение на строительство выдаёт администрация МО СП «Выльгорт» за исключением случаев, предусмотренных частями 5 и 6 статьи 51 Градостроительного кодекса Российской Федерации и другими федеральными законами.</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kern w:val="28"/>
        </w:rPr>
        <w:t xml:space="preserve">4. Форма разрешения на строительство установлена Постановлением Правительства Российской Федерации от 24 ноября </w:t>
      </w:r>
      <w:smartTag w:uri="urn:schemas-microsoft-com:office:smarttags" w:element="metricconverter">
        <w:smartTagPr>
          <w:attr w:name="ProductID" w:val="2005 г"/>
        </w:smartTagPr>
        <w:r w:rsidRPr="006A56B5">
          <w:rPr>
            <w:rFonts w:ascii="Arial" w:hAnsi="Arial" w:cs="Arial"/>
            <w:kern w:val="28"/>
          </w:rPr>
          <w:t>2005 г</w:t>
        </w:r>
      </w:smartTag>
      <w:r w:rsidRPr="006A56B5">
        <w:rPr>
          <w:rFonts w:ascii="Arial" w:hAnsi="Arial" w:cs="Arial"/>
          <w:kern w:val="28"/>
        </w:rPr>
        <w:t>. № 698.</w:t>
      </w:r>
    </w:p>
    <w:p w:rsidR="006A56B5" w:rsidRPr="006A56B5" w:rsidRDefault="006A56B5" w:rsidP="006A56B5">
      <w:pPr>
        <w:widowControl w:val="0"/>
        <w:autoSpaceDE w:val="0"/>
        <w:autoSpaceDN w:val="0"/>
        <w:adjustRightInd w:val="0"/>
        <w:spacing w:before="120" w:after="120"/>
        <w:jc w:val="both"/>
        <w:rPr>
          <w:rFonts w:ascii="Arial" w:hAnsi="Arial" w:cs="Arial"/>
          <w:kern w:val="28"/>
        </w:rPr>
      </w:pPr>
      <w:r w:rsidRPr="006A56B5">
        <w:rPr>
          <w:rFonts w:ascii="Arial" w:hAnsi="Arial" w:cs="Arial"/>
          <w:kern w:val="28"/>
        </w:rPr>
        <w:t>5. Выдача разрешения на строительство, в т.ч. проведение экспертизы проектной документации, производится в соответствии со статьями 49 – 51 Градостро</w:t>
      </w:r>
      <w:r w:rsidRPr="006A56B5">
        <w:rPr>
          <w:rFonts w:ascii="Arial" w:hAnsi="Arial" w:cs="Arial"/>
          <w:kern w:val="28"/>
        </w:rPr>
        <w:t>и</w:t>
      </w:r>
      <w:r w:rsidRPr="006A56B5">
        <w:rPr>
          <w:rFonts w:ascii="Arial" w:hAnsi="Arial" w:cs="Arial"/>
          <w:kern w:val="28"/>
        </w:rPr>
        <w:t>тельного кодекса Российской Федерации.</w:t>
      </w:r>
    </w:p>
    <w:p w:rsidR="006A56B5" w:rsidRPr="006A56B5" w:rsidRDefault="006A56B5" w:rsidP="006A56B5">
      <w:pPr>
        <w:pStyle w:val="3"/>
        <w:rPr>
          <w:kern w:val="28"/>
          <w:sz w:val="20"/>
        </w:rPr>
      </w:pPr>
      <w:bookmarkStart w:id="52" w:name="_Toc401748798"/>
      <w:r w:rsidRPr="006A56B5">
        <w:rPr>
          <w:kern w:val="28"/>
          <w:sz w:val="20"/>
        </w:rPr>
        <w:t xml:space="preserve">Статья 15. </w:t>
      </w:r>
      <w:bookmarkEnd w:id="50"/>
      <w:bookmarkEnd w:id="51"/>
      <w:r w:rsidRPr="006A56B5">
        <w:rPr>
          <w:kern w:val="28"/>
          <w:sz w:val="20"/>
        </w:rPr>
        <w:t>Строительный контроль и государственный строительный надзор</w:t>
      </w:r>
      <w:bookmarkEnd w:id="52"/>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kern w:val="28"/>
        </w:rPr>
        <w:t xml:space="preserve">1. Строительный контроль и осуществление государственного строительного надзора определены </w:t>
      </w:r>
      <w:r w:rsidRPr="006A56B5">
        <w:rPr>
          <w:rFonts w:ascii="Arial" w:hAnsi="Arial" w:cs="Arial"/>
          <w:kern w:val="28"/>
        </w:rPr>
        <w:lastRenderedPageBreak/>
        <w:t>статьями 53, 54 Градостроительного кодекса Российской Федерации.</w:t>
      </w:r>
    </w:p>
    <w:p w:rsidR="006A56B5" w:rsidRPr="006A56B5" w:rsidRDefault="006A56B5" w:rsidP="006A56B5">
      <w:pPr>
        <w:widowControl w:val="0"/>
        <w:shd w:val="clear" w:color="auto" w:fill="FFFFFF"/>
        <w:autoSpaceDE w:val="0"/>
        <w:autoSpaceDN w:val="0"/>
        <w:adjustRightInd w:val="0"/>
        <w:spacing w:before="120"/>
        <w:jc w:val="both"/>
        <w:rPr>
          <w:rFonts w:ascii="Arial" w:hAnsi="Arial" w:cs="Arial"/>
        </w:rPr>
      </w:pPr>
      <w:r w:rsidRPr="006A56B5">
        <w:rPr>
          <w:rFonts w:ascii="Arial" w:hAnsi="Arial" w:cs="Arial"/>
          <w:kern w:val="28"/>
        </w:rPr>
        <w:t>2.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6A56B5" w:rsidRPr="006A56B5" w:rsidRDefault="006A56B5" w:rsidP="006A56B5">
      <w:pPr>
        <w:widowControl w:val="0"/>
        <w:shd w:val="clear" w:color="auto" w:fill="FFFFFF"/>
        <w:tabs>
          <w:tab w:val="left" w:pos="846"/>
        </w:tabs>
        <w:autoSpaceDE w:val="0"/>
        <w:autoSpaceDN w:val="0"/>
        <w:adjustRightInd w:val="0"/>
        <w:spacing w:before="120"/>
        <w:ind w:left="170"/>
        <w:jc w:val="both"/>
        <w:rPr>
          <w:rFonts w:ascii="Arial" w:hAnsi="Arial" w:cs="Arial"/>
          <w:kern w:val="28"/>
        </w:rPr>
      </w:pPr>
      <w:r w:rsidRPr="006A56B5">
        <w:rPr>
          <w:rFonts w:ascii="Arial" w:hAnsi="Arial" w:cs="Arial"/>
          <w:kern w:val="28"/>
        </w:rPr>
        <w:t>1). Строительный контроль проводится:</w:t>
      </w:r>
    </w:p>
    <w:p w:rsidR="006A56B5" w:rsidRPr="006A56B5" w:rsidRDefault="006A56B5" w:rsidP="006A56B5">
      <w:pPr>
        <w:widowControl w:val="0"/>
        <w:autoSpaceDE w:val="0"/>
        <w:autoSpaceDN w:val="0"/>
        <w:adjustRightInd w:val="0"/>
        <w:spacing w:before="120"/>
        <w:ind w:left="340"/>
        <w:jc w:val="both"/>
        <w:rPr>
          <w:rFonts w:ascii="Arial" w:hAnsi="Arial" w:cs="Arial"/>
          <w:kern w:val="28"/>
        </w:rPr>
      </w:pPr>
      <w:r w:rsidRPr="006A56B5">
        <w:rPr>
          <w:rFonts w:ascii="Arial" w:hAnsi="Arial" w:cs="Arial"/>
          <w:kern w:val="28"/>
        </w:rPr>
        <w:t>а) лицом, осуществляющим строительство - подрядчик;</w:t>
      </w:r>
    </w:p>
    <w:p w:rsidR="006A56B5" w:rsidRPr="006A56B5" w:rsidRDefault="006A56B5" w:rsidP="006A56B5">
      <w:pPr>
        <w:widowControl w:val="0"/>
        <w:autoSpaceDE w:val="0"/>
        <w:autoSpaceDN w:val="0"/>
        <w:adjustRightInd w:val="0"/>
        <w:spacing w:before="120"/>
        <w:ind w:left="340"/>
        <w:jc w:val="both"/>
        <w:rPr>
          <w:rFonts w:ascii="Arial" w:hAnsi="Arial" w:cs="Arial"/>
          <w:kern w:val="28"/>
        </w:rPr>
      </w:pPr>
      <w:r w:rsidRPr="006A56B5">
        <w:rPr>
          <w:rFonts w:ascii="Arial" w:hAnsi="Arial" w:cs="Arial"/>
          <w:kern w:val="28"/>
        </w:rPr>
        <w:t>б) застройщиком, заказчиком либо организацией, осуществляющей подготовку проектной документации и привлеченной заказчиком (застройщиком) по договору для осуществления строительного контроля (в части проверки соответствия выполняемых работ проектной документации) - заказчик.</w:t>
      </w:r>
    </w:p>
    <w:p w:rsidR="006A56B5" w:rsidRPr="006A56B5" w:rsidRDefault="006A56B5" w:rsidP="006A56B5">
      <w:pPr>
        <w:widowControl w:val="0"/>
        <w:shd w:val="clear" w:color="auto" w:fill="FFFFFF"/>
        <w:tabs>
          <w:tab w:val="left" w:pos="846"/>
        </w:tabs>
        <w:autoSpaceDE w:val="0"/>
        <w:autoSpaceDN w:val="0"/>
        <w:adjustRightInd w:val="0"/>
        <w:spacing w:before="120"/>
        <w:ind w:left="170"/>
        <w:jc w:val="both"/>
        <w:rPr>
          <w:rFonts w:ascii="Arial" w:hAnsi="Arial" w:cs="Arial"/>
          <w:kern w:val="28"/>
        </w:rPr>
      </w:pPr>
      <w:r w:rsidRPr="006A56B5">
        <w:rPr>
          <w:rFonts w:ascii="Arial" w:hAnsi="Arial" w:cs="Arial"/>
          <w:kern w:val="28"/>
        </w:rPr>
        <w:t>2). Порядок проведения строительного контроля при осуществлении строительства, реконструкции и капитального ремонта объектов капитального строительства производится в соответс</w:t>
      </w:r>
      <w:r w:rsidRPr="006A56B5">
        <w:rPr>
          <w:rFonts w:ascii="Arial" w:hAnsi="Arial" w:cs="Arial"/>
          <w:kern w:val="28"/>
        </w:rPr>
        <w:t>т</w:t>
      </w:r>
      <w:r w:rsidRPr="006A56B5">
        <w:rPr>
          <w:rFonts w:ascii="Arial" w:hAnsi="Arial" w:cs="Arial"/>
          <w:kern w:val="28"/>
        </w:rPr>
        <w:t>вии с постановлением Правительства Российской Федерации от 21 июня 2010 года №468.</w:t>
      </w:r>
    </w:p>
    <w:p w:rsidR="006A56B5" w:rsidRPr="006A56B5" w:rsidRDefault="006A56B5" w:rsidP="006A56B5">
      <w:pPr>
        <w:widowControl w:val="0"/>
        <w:shd w:val="clear" w:color="auto" w:fill="FFFFFF"/>
        <w:autoSpaceDE w:val="0"/>
        <w:autoSpaceDN w:val="0"/>
        <w:adjustRightInd w:val="0"/>
        <w:spacing w:before="120"/>
        <w:jc w:val="both"/>
        <w:rPr>
          <w:rFonts w:ascii="Arial" w:hAnsi="Arial" w:cs="Arial"/>
          <w:kern w:val="28"/>
        </w:rPr>
      </w:pPr>
      <w:r w:rsidRPr="006A56B5">
        <w:rPr>
          <w:rFonts w:ascii="Arial" w:hAnsi="Arial" w:cs="Arial"/>
          <w:kern w:val="28"/>
        </w:rPr>
        <w:t>3. Государственный строительный надзор осуществляется:</w:t>
      </w:r>
    </w:p>
    <w:p w:rsidR="006A56B5" w:rsidRPr="006A56B5" w:rsidRDefault="006A56B5" w:rsidP="006A56B5">
      <w:pPr>
        <w:widowControl w:val="0"/>
        <w:shd w:val="clear" w:color="auto" w:fill="FFFFFF"/>
        <w:tabs>
          <w:tab w:val="left" w:pos="846"/>
        </w:tabs>
        <w:autoSpaceDE w:val="0"/>
        <w:autoSpaceDN w:val="0"/>
        <w:adjustRightInd w:val="0"/>
        <w:spacing w:before="120"/>
        <w:ind w:left="170"/>
        <w:jc w:val="both"/>
        <w:rPr>
          <w:rFonts w:ascii="Arial" w:hAnsi="Arial" w:cs="Arial"/>
          <w:kern w:val="28"/>
        </w:rPr>
      </w:pPr>
      <w:r w:rsidRPr="006A56B5">
        <w:rPr>
          <w:rFonts w:ascii="Arial" w:hAnsi="Arial" w:cs="Arial"/>
          <w:kern w:val="28"/>
        </w:rPr>
        <w:t>1) при строительстве объектов капитального строительства, если проектная документация на их строительство подлежит государственной экспертизе в соответствии со</w:t>
      </w:r>
      <w:r w:rsidRPr="006A56B5">
        <w:rPr>
          <w:kern w:val="28"/>
        </w:rPr>
        <w:t> </w:t>
      </w:r>
      <w:r w:rsidRPr="006A56B5">
        <w:rPr>
          <w:rFonts w:ascii="Arial" w:hAnsi="Arial" w:cs="Arial"/>
          <w:kern w:val="28"/>
        </w:rPr>
        <w:t>статьей 49 Градостроительного кодекса Российской Федерации,</w:t>
      </w:r>
      <w:r w:rsidRPr="006A56B5">
        <w:rPr>
          <w:kern w:val="28"/>
        </w:rPr>
        <w:t xml:space="preserve"> </w:t>
      </w:r>
      <w:r w:rsidRPr="006A56B5">
        <w:rPr>
          <w:rFonts w:ascii="Arial" w:hAnsi="Arial" w:cs="Arial"/>
          <w:kern w:val="28"/>
        </w:rPr>
        <w:t>либо является типовой проектной документацией или ее модификацией, на которую получено положительное заключение государственной экспертизы;</w:t>
      </w:r>
    </w:p>
    <w:p w:rsidR="006A56B5" w:rsidRPr="006A56B5" w:rsidRDefault="006A56B5" w:rsidP="006A56B5">
      <w:pPr>
        <w:widowControl w:val="0"/>
        <w:shd w:val="clear" w:color="auto" w:fill="FFFFFF"/>
        <w:tabs>
          <w:tab w:val="left" w:pos="846"/>
        </w:tabs>
        <w:autoSpaceDE w:val="0"/>
        <w:autoSpaceDN w:val="0"/>
        <w:adjustRightInd w:val="0"/>
        <w:spacing w:before="120"/>
        <w:ind w:left="170"/>
        <w:jc w:val="both"/>
        <w:rPr>
          <w:rFonts w:ascii="Arial" w:hAnsi="Arial" w:cs="Arial"/>
          <w:kern w:val="28"/>
        </w:rPr>
      </w:pPr>
      <w:r w:rsidRPr="006A56B5">
        <w:rPr>
          <w:rFonts w:ascii="Arial" w:hAnsi="Arial" w:cs="Arial"/>
          <w:kern w:val="28"/>
        </w:rPr>
        <w:t>2) при реконструкции объектов капитального строительства, если проектная документация на осуществление реконструкции объектов капитального строительства подлежит государственной экспертизе в соответствии со</w:t>
      </w:r>
      <w:r w:rsidRPr="006A56B5">
        <w:rPr>
          <w:kern w:val="28"/>
        </w:rPr>
        <w:t> </w:t>
      </w:r>
      <w:r w:rsidRPr="006A56B5">
        <w:rPr>
          <w:rFonts w:ascii="Arial" w:hAnsi="Arial" w:cs="Arial"/>
          <w:kern w:val="28"/>
        </w:rPr>
        <w:t>статьей 49 Градостроительного кодекса Российской Федерации</w:t>
      </w:r>
    </w:p>
    <w:p w:rsidR="006A56B5" w:rsidRPr="006A56B5" w:rsidRDefault="006A56B5" w:rsidP="006A56B5">
      <w:pPr>
        <w:pStyle w:val="3"/>
        <w:rPr>
          <w:kern w:val="28"/>
          <w:sz w:val="20"/>
        </w:rPr>
      </w:pPr>
      <w:bookmarkStart w:id="53" w:name="_Toc183418787"/>
      <w:bookmarkStart w:id="54" w:name="_Toc222737832"/>
      <w:bookmarkStart w:id="55" w:name="_Toc401748799"/>
      <w:r w:rsidRPr="006A56B5">
        <w:rPr>
          <w:kern w:val="28"/>
          <w:sz w:val="20"/>
        </w:rPr>
        <w:t>Статья 16. Выдача разрешения на ввод объекта в эксплуатацию</w:t>
      </w:r>
      <w:bookmarkEnd w:id="53"/>
      <w:bookmarkEnd w:id="54"/>
      <w:bookmarkEnd w:id="55"/>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kern w:val="28"/>
        </w:rPr>
        <w:t>1. Разрешение на ввод объекта в эксплуатацию представляет собой документ, кот</w:t>
      </w:r>
      <w:r w:rsidRPr="006A56B5">
        <w:rPr>
          <w:rFonts w:ascii="Arial" w:hAnsi="Arial" w:cs="Arial"/>
          <w:kern w:val="28"/>
        </w:rPr>
        <w:t>о</w:t>
      </w:r>
      <w:r w:rsidRPr="006A56B5">
        <w:rPr>
          <w:rFonts w:ascii="Arial" w:hAnsi="Arial" w:cs="Arial"/>
          <w:kern w:val="28"/>
        </w:rPr>
        <w:t>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kern w:val="28"/>
        </w:rPr>
        <w:t>2. Порядок выдачи разрешения на ввод объекта в эксплу</w:t>
      </w:r>
      <w:r w:rsidRPr="006A56B5">
        <w:rPr>
          <w:rFonts w:ascii="Arial" w:hAnsi="Arial" w:cs="Arial"/>
          <w:kern w:val="28"/>
        </w:rPr>
        <w:t>а</w:t>
      </w:r>
      <w:r w:rsidRPr="006A56B5">
        <w:rPr>
          <w:rFonts w:ascii="Arial" w:hAnsi="Arial" w:cs="Arial"/>
          <w:kern w:val="28"/>
        </w:rPr>
        <w:t>тацию определён статьёй 55 Градостроительного кодекса Российской Федерации.</w:t>
      </w:r>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kern w:val="28"/>
        </w:rPr>
        <w:t xml:space="preserve">3. Форма разрешения на ввод объекта в эксплуатацию установлена Постановлением Правительства Российской Федерации от 24 ноября </w:t>
      </w:r>
      <w:smartTag w:uri="urn:schemas-microsoft-com:office:smarttags" w:element="metricconverter">
        <w:smartTagPr>
          <w:attr w:name="ProductID" w:val="2005 г"/>
        </w:smartTagPr>
        <w:r w:rsidRPr="006A56B5">
          <w:rPr>
            <w:rFonts w:ascii="Arial" w:hAnsi="Arial" w:cs="Arial"/>
            <w:kern w:val="28"/>
          </w:rPr>
          <w:t>2005 г</w:t>
        </w:r>
      </w:smartTag>
      <w:r w:rsidRPr="006A56B5">
        <w:rPr>
          <w:rFonts w:ascii="Arial" w:hAnsi="Arial" w:cs="Arial"/>
          <w:kern w:val="28"/>
        </w:rPr>
        <w:t>. № 698.</w:t>
      </w:r>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kern w:val="28"/>
        </w:rPr>
        <w:t>4.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6A56B5" w:rsidRPr="006A56B5" w:rsidRDefault="006A56B5" w:rsidP="006A56B5">
      <w:pPr>
        <w:pStyle w:val="3"/>
        <w:jc w:val="both"/>
        <w:rPr>
          <w:color w:val="000000"/>
          <w:sz w:val="20"/>
        </w:rPr>
      </w:pPr>
      <w:r w:rsidRPr="006A56B5">
        <w:rPr>
          <w:kern w:val="28"/>
          <w:sz w:val="20"/>
        </w:rPr>
        <w:t xml:space="preserve">Статья 16.1. </w:t>
      </w:r>
      <w:r w:rsidRPr="006A56B5">
        <w:rPr>
          <w:color w:val="000000"/>
          <w:sz w:val="20"/>
        </w:rPr>
        <w:t>Общие положения о планировке территории.</w:t>
      </w:r>
    </w:p>
    <w:p w:rsidR="006A56B5" w:rsidRPr="006A56B5" w:rsidRDefault="006A56B5" w:rsidP="006A56B5">
      <w:pPr>
        <w:shd w:val="clear" w:color="auto" w:fill="FFFFFF"/>
        <w:tabs>
          <w:tab w:val="left" w:pos="1134"/>
        </w:tabs>
        <w:ind w:firstLine="851"/>
        <w:jc w:val="both"/>
        <w:textAlignment w:val="baseline"/>
        <w:rPr>
          <w:rFonts w:ascii="Arial" w:hAnsi="Arial" w:cs="Arial"/>
          <w:color w:val="000000"/>
        </w:rPr>
      </w:pPr>
      <w:r w:rsidRPr="006A56B5">
        <w:rPr>
          <w:rFonts w:ascii="Arial" w:hAnsi="Arial" w:cs="Arial"/>
          <w:color w:val="000000"/>
        </w:rPr>
        <w:t>Планировка территории осуществляется посредством подготовки документации по планировке территории:</w:t>
      </w:r>
    </w:p>
    <w:p w:rsidR="006A56B5" w:rsidRPr="006A56B5" w:rsidRDefault="006A56B5" w:rsidP="006A56B5">
      <w:pPr>
        <w:shd w:val="clear" w:color="auto" w:fill="FFFFFF"/>
        <w:tabs>
          <w:tab w:val="left" w:pos="1134"/>
        </w:tabs>
        <w:ind w:firstLine="851"/>
        <w:jc w:val="both"/>
        <w:textAlignment w:val="baseline"/>
        <w:rPr>
          <w:rFonts w:ascii="Arial" w:hAnsi="Arial" w:cs="Arial"/>
          <w:color w:val="000000"/>
        </w:rPr>
      </w:pPr>
      <w:r w:rsidRPr="006A56B5">
        <w:rPr>
          <w:rFonts w:ascii="Arial" w:hAnsi="Arial" w:cs="Arial"/>
          <w:color w:val="000000"/>
        </w:rPr>
        <w:t>1)  проектов планировки территории как отдельных документов;</w:t>
      </w:r>
    </w:p>
    <w:p w:rsidR="006A56B5" w:rsidRPr="006A56B5" w:rsidRDefault="006A56B5" w:rsidP="006A56B5">
      <w:pPr>
        <w:shd w:val="clear" w:color="auto" w:fill="FFFFFF"/>
        <w:tabs>
          <w:tab w:val="left" w:pos="1134"/>
        </w:tabs>
        <w:ind w:firstLine="851"/>
        <w:jc w:val="both"/>
        <w:textAlignment w:val="baseline"/>
        <w:rPr>
          <w:rFonts w:ascii="Arial" w:hAnsi="Arial" w:cs="Arial"/>
          <w:color w:val="000000"/>
        </w:rPr>
      </w:pPr>
      <w:r w:rsidRPr="006A56B5">
        <w:rPr>
          <w:rFonts w:ascii="Arial" w:hAnsi="Arial" w:cs="Arial"/>
          <w:color w:val="000000"/>
        </w:rPr>
        <w:t>2) проектов планировки территории с проектами межевания территории в их составе;</w:t>
      </w:r>
    </w:p>
    <w:p w:rsidR="006A56B5" w:rsidRPr="006A56B5" w:rsidRDefault="006A56B5" w:rsidP="006A56B5">
      <w:pPr>
        <w:shd w:val="clear" w:color="auto" w:fill="FFFFFF"/>
        <w:tabs>
          <w:tab w:val="left" w:pos="1134"/>
        </w:tabs>
        <w:ind w:firstLine="851"/>
        <w:jc w:val="both"/>
        <w:textAlignment w:val="baseline"/>
        <w:rPr>
          <w:rFonts w:ascii="Arial" w:hAnsi="Arial" w:cs="Arial"/>
          <w:color w:val="000000"/>
        </w:rPr>
      </w:pPr>
      <w:r w:rsidRPr="006A56B5">
        <w:rPr>
          <w:rFonts w:ascii="Arial" w:hAnsi="Arial" w:cs="Arial"/>
          <w:color w:val="000000"/>
        </w:rPr>
        <w:t>3)  проектов межевания территории как отдельных документов;</w:t>
      </w:r>
    </w:p>
    <w:p w:rsidR="006A56B5" w:rsidRPr="006A56B5" w:rsidRDefault="006A56B5" w:rsidP="006A56B5">
      <w:pPr>
        <w:shd w:val="clear" w:color="auto" w:fill="FFFFFF"/>
        <w:tabs>
          <w:tab w:val="left" w:pos="1134"/>
        </w:tabs>
        <w:ind w:firstLine="851"/>
        <w:jc w:val="both"/>
        <w:textAlignment w:val="baseline"/>
        <w:rPr>
          <w:rFonts w:ascii="Arial" w:hAnsi="Arial" w:cs="Arial"/>
          <w:color w:val="000000"/>
        </w:rPr>
      </w:pPr>
      <w:r w:rsidRPr="006A56B5">
        <w:rPr>
          <w:rFonts w:ascii="Arial" w:hAnsi="Arial" w:cs="Arial"/>
          <w:color w:val="000000"/>
        </w:rPr>
        <w:t>4)  проектов межевания территории.</w:t>
      </w:r>
    </w:p>
    <w:p w:rsidR="006A56B5" w:rsidRPr="006A56B5" w:rsidRDefault="006A56B5" w:rsidP="006A56B5">
      <w:pPr>
        <w:tabs>
          <w:tab w:val="left" w:pos="1134"/>
        </w:tabs>
        <w:ind w:firstLine="851"/>
        <w:jc w:val="both"/>
        <w:textAlignment w:val="baseline"/>
        <w:rPr>
          <w:rFonts w:ascii="Arial" w:hAnsi="Arial" w:cs="Arial"/>
          <w:color w:val="000000"/>
        </w:rPr>
      </w:pPr>
      <w:r w:rsidRPr="006A56B5">
        <w:rPr>
          <w:rFonts w:ascii="Arial" w:hAnsi="Arial" w:cs="Arial"/>
          <w:color w:val="000000"/>
        </w:rPr>
        <w:t>Разработка документации по планировке территории осуществляется с учётом характеристик планируемого развития конкретной территории, а также следующих особенностей.</w:t>
      </w:r>
    </w:p>
    <w:p w:rsidR="006A56B5" w:rsidRPr="006A56B5" w:rsidRDefault="006A56B5" w:rsidP="006A56B5">
      <w:pPr>
        <w:shd w:val="clear" w:color="auto" w:fill="FFFFFF"/>
        <w:tabs>
          <w:tab w:val="left" w:pos="1134"/>
        </w:tabs>
        <w:ind w:firstLine="851"/>
        <w:jc w:val="both"/>
        <w:textAlignment w:val="baseline"/>
        <w:rPr>
          <w:rFonts w:ascii="Arial" w:hAnsi="Arial" w:cs="Arial"/>
          <w:color w:val="000000"/>
        </w:rPr>
      </w:pPr>
      <w:r w:rsidRPr="006A56B5">
        <w:rPr>
          <w:rFonts w:ascii="Arial" w:hAnsi="Arial" w:cs="Arial"/>
          <w:color w:val="000000"/>
        </w:rPr>
        <w:t>Проекты планировки разрабатываются в случаях, когда необходимо установить (изменить), в том числе посредством установления красных линий:</w:t>
      </w:r>
    </w:p>
    <w:p w:rsidR="006A56B5" w:rsidRPr="006A56B5" w:rsidRDefault="006A56B5" w:rsidP="006A56B5">
      <w:pPr>
        <w:shd w:val="clear" w:color="auto" w:fill="FFFFFF"/>
        <w:tabs>
          <w:tab w:val="left" w:pos="1134"/>
        </w:tabs>
        <w:ind w:firstLine="851"/>
        <w:jc w:val="both"/>
        <w:textAlignment w:val="baseline"/>
        <w:rPr>
          <w:rFonts w:ascii="Arial" w:hAnsi="Arial" w:cs="Arial"/>
          <w:color w:val="000000"/>
        </w:rPr>
      </w:pPr>
      <w:r w:rsidRPr="006A56B5">
        <w:rPr>
          <w:rFonts w:ascii="Arial" w:hAnsi="Arial" w:cs="Arial"/>
          <w:color w:val="000000"/>
        </w:rPr>
        <w:t>1) границы элементов планировочной структуры территории (микрорайонов, кварталов);</w:t>
      </w:r>
    </w:p>
    <w:p w:rsidR="006A56B5" w:rsidRPr="006A56B5" w:rsidRDefault="006A56B5" w:rsidP="006A56B5">
      <w:pPr>
        <w:shd w:val="clear" w:color="auto" w:fill="FFFFFF"/>
        <w:tabs>
          <w:tab w:val="left" w:pos="1134"/>
        </w:tabs>
        <w:ind w:firstLine="851"/>
        <w:jc w:val="both"/>
        <w:textAlignment w:val="baseline"/>
        <w:rPr>
          <w:rFonts w:ascii="Arial" w:hAnsi="Arial" w:cs="Arial"/>
          <w:color w:val="000000"/>
        </w:rPr>
      </w:pPr>
      <w:r w:rsidRPr="006A56B5">
        <w:rPr>
          <w:rFonts w:ascii="Arial" w:hAnsi="Arial" w:cs="Arial"/>
          <w:color w:val="000000"/>
        </w:rPr>
        <w:t>2) границы земельных участков линейных объектов;</w:t>
      </w:r>
    </w:p>
    <w:p w:rsidR="006A56B5" w:rsidRPr="006A56B5" w:rsidRDefault="006A56B5" w:rsidP="006A56B5">
      <w:pPr>
        <w:shd w:val="clear" w:color="auto" w:fill="FFFFFF"/>
        <w:tabs>
          <w:tab w:val="left" w:pos="1134"/>
        </w:tabs>
        <w:ind w:firstLine="851"/>
        <w:jc w:val="both"/>
        <w:textAlignment w:val="baseline"/>
        <w:rPr>
          <w:rFonts w:ascii="Arial" w:hAnsi="Arial" w:cs="Arial"/>
          <w:color w:val="000000"/>
        </w:rPr>
      </w:pPr>
      <w:r w:rsidRPr="006A56B5">
        <w:rPr>
          <w:rFonts w:ascii="Arial" w:hAnsi="Arial" w:cs="Arial"/>
          <w:color w:val="000000"/>
        </w:rPr>
        <w:t>3)  границы зон планируемого размещения объектов капитального строительства местного значения сельского поселения «Лэзым»;</w:t>
      </w:r>
    </w:p>
    <w:p w:rsidR="006A56B5" w:rsidRPr="006A56B5" w:rsidRDefault="006A56B5" w:rsidP="006A56B5">
      <w:pPr>
        <w:shd w:val="clear" w:color="auto" w:fill="FFFFFF"/>
        <w:tabs>
          <w:tab w:val="left" w:pos="1134"/>
        </w:tabs>
        <w:ind w:firstLine="851"/>
        <w:jc w:val="both"/>
        <w:textAlignment w:val="baseline"/>
        <w:rPr>
          <w:rFonts w:ascii="Arial" w:hAnsi="Arial" w:cs="Arial"/>
          <w:color w:val="000000"/>
        </w:rPr>
      </w:pPr>
      <w:r w:rsidRPr="006A56B5">
        <w:rPr>
          <w:rFonts w:ascii="Arial" w:hAnsi="Arial" w:cs="Arial"/>
          <w:color w:val="000000"/>
        </w:rPr>
        <w:t>4)  другие границы.</w:t>
      </w:r>
    </w:p>
    <w:p w:rsidR="006A56B5" w:rsidRPr="006A56B5" w:rsidRDefault="006A56B5" w:rsidP="006A56B5">
      <w:pPr>
        <w:shd w:val="clear" w:color="auto" w:fill="FFFFFF"/>
        <w:tabs>
          <w:tab w:val="left" w:pos="1134"/>
        </w:tabs>
        <w:ind w:firstLine="851"/>
        <w:jc w:val="both"/>
        <w:textAlignment w:val="baseline"/>
        <w:rPr>
          <w:rFonts w:ascii="Arial" w:hAnsi="Arial" w:cs="Arial"/>
          <w:color w:val="000000"/>
        </w:rPr>
      </w:pPr>
      <w:r w:rsidRPr="006A56B5">
        <w:rPr>
          <w:rFonts w:ascii="Arial" w:hAnsi="Arial" w:cs="Arial"/>
          <w:color w:val="000000"/>
        </w:rPr>
        <w:t xml:space="preserve">3. Проекты межевания разрабатываются в пределах красных линий элементов планировочной структуры территории, не разделённой на земельные участки, или разделение </w:t>
      </w:r>
      <w:r w:rsidRPr="006A56B5">
        <w:rPr>
          <w:rFonts w:ascii="Arial" w:hAnsi="Arial" w:cs="Arial"/>
          <w:color w:val="000000"/>
        </w:rPr>
        <w:lastRenderedPageBreak/>
        <w:t>которой на земельные участки не завершено, или требуется изменение ранее установленных границ земельных участков, в целях определения:</w:t>
      </w:r>
    </w:p>
    <w:p w:rsidR="006A56B5" w:rsidRPr="006A56B5" w:rsidRDefault="006A56B5" w:rsidP="006A56B5">
      <w:pPr>
        <w:shd w:val="clear" w:color="auto" w:fill="FFFFFF"/>
        <w:tabs>
          <w:tab w:val="left" w:pos="1134"/>
        </w:tabs>
        <w:ind w:firstLine="851"/>
        <w:jc w:val="both"/>
        <w:textAlignment w:val="baseline"/>
        <w:rPr>
          <w:rFonts w:ascii="Arial" w:hAnsi="Arial" w:cs="Arial"/>
          <w:color w:val="000000"/>
        </w:rPr>
      </w:pPr>
      <w:r w:rsidRPr="006A56B5">
        <w:rPr>
          <w:rFonts w:ascii="Arial" w:hAnsi="Arial" w:cs="Arial"/>
          <w:color w:val="000000"/>
        </w:rPr>
        <w:t>1) границ земельных участков, которые не являются земельными участками общего пользования;</w:t>
      </w:r>
    </w:p>
    <w:p w:rsidR="006A56B5" w:rsidRPr="006A56B5" w:rsidRDefault="006A56B5" w:rsidP="006A56B5">
      <w:pPr>
        <w:shd w:val="clear" w:color="auto" w:fill="FFFFFF"/>
        <w:tabs>
          <w:tab w:val="left" w:pos="1134"/>
        </w:tabs>
        <w:ind w:firstLine="851"/>
        <w:jc w:val="both"/>
        <w:textAlignment w:val="baseline"/>
        <w:rPr>
          <w:rFonts w:ascii="Arial" w:hAnsi="Arial" w:cs="Arial"/>
          <w:color w:val="000000"/>
        </w:rPr>
      </w:pPr>
      <w:r w:rsidRPr="006A56B5">
        <w:rPr>
          <w:rFonts w:ascii="Arial" w:hAnsi="Arial" w:cs="Arial"/>
          <w:color w:val="000000"/>
        </w:rPr>
        <w:t>2) линии застройки – линии отступа от красной линии для определения места допустимого размещения зданий, строений, сооружений;</w:t>
      </w:r>
    </w:p>
    <w:p w:rsidR="006A56B5" w:rsidRPr="006A56B5" w:rsidRDefault="006A56B5" w:rsidP="006A56B5">
      <w:pPr>
        <w:shd w:val="clear" w:color="auto" w:fill="FFFFFF"/>
        <w:tabs>
          <w:tab w:val="left" w:pos="1134"/>
        </w:tabs>
        <w:ind w:firstLine="851"/>
        <w:jc w:val="both"/>
        <w:textAlignment w:val="baseline"/>
        <w:rPr>
          <w:rFonts w:ascii="Arial" w:hAnsi="Arial" w:cs="Arial"/>
          <w:color w:val="000000"/>
        </w:rPr>
      </w:pPr>
      <w:r w:rsidRPr="006A56B5">
        <w:rPr>
          <w:rFonts w:ascii="Arial" w:hAnsi="Arial" w:cs="Arial"/>
          <w:color w:val="000000"/>
        </w:rPr>
        <w:t>3) границ земельных участков, предназначенных для размещения объектов капитального строительства местного значения сельского поселения «Лэзым»;</w:t>
      </w:r>
    </w:p>
    <w:p w:rsidR="006A56B5" w:rsidRPr="006A56B5" w:rsidRDefault="006A56B5" w:rsidP="006A56B5">
      <w:pPr>
        <w:shd w:val="clear" w:color="auto" w:fill="FFFFFF"/>
        <w:tabs>
          <w:tab w:val="left" w:pos="1134"/>
        </w:tabs>
        <w:ind w:firstLine="851"/>
        <w:jc w:val="both"/>
        <w:textAlignment w:val="baseline"/>
        <w:rPr>
          <w:rFonts w:ascii="Arial" w:hAnsi="Arial" w:cs="Arial"/>
          <w:color w:val="000000"/>
        </w:rPr>
      </w:pPr>
      <w:r w:rsidRPr="006A56B5">
        <w:rPr>
          <w:rFonts w:ascii="Arial" w:hAnsi="Arial" w:cs="Arial"/>
          <w:color w:val="000000"/>
        </w:rPr>
        <w:t>4)   других границ.</w:t>
      </w:r>
    </w:p>
    <w:p w:rsidR="006A56B5" w:rsidRPr="006A56B5" w:rsidRDefault="006A56B5" w:rsidP="006A56B5">
      <w:pPr>
        <w:shd w:val="clear" w:color="auto" w:fill="FFFFFF"/>
        <w:tabs>
          <w:tab w:val="left" w:pos="1134"/>
        </w:tabs>
        <w:ind w:firstLine="851"/>
        <w:jc w:val="both"/>
        <w:textAlignment w:val="baseline"/>
        <w:rPr>
          <w:rFonts w:ascii="Arial" w:hAnsi="Arial" w:cs="Arial"/>
          <w:color w:val="000000"/>
        </w:rPr>
      </w:pPr>
      <w:r w:rsidRPr="006A56B5">
        <w:rPr>
          <w:rFonts w:ascii="Arial" w:hAnsi="Arial" w:cs="Arial"/>
          <w:color w:val="000000"/>
        </w:rPr>
        <w:t>4. Посредством документации по планировке территории определяются:</w:t>
      </w:r>
    </w:p>
    <w:p w:rsidR="006A56B5" w:rsidRPr="006A56B5" w:rsidRDefault="006A56B5" w:rsidP="006A56B5">
      <w:pPr>
        <w:shd w:val="clear" w:color="auto" w:fill="FFFFFF"/>
        <w:tabs>
          <w:tab w:val="left" w:pos="1134"/>
        </w:tabs>
        <w:ind w:firstLine="851"/>
        <w:jc w:val="both"/>
        <w:textAlignment w:val="baseline"/>
        <w:rPr>
          <w:rFonts w:ascii="Arial" w:hAnsi="Arial" w:cs="Arial"/>
          <w:color w:val="000000"/>
        </w:rPr>
      </w:pPr>
      <w:r w:rsidRPr="006A56B5">
        <w:rPr>
          <w:rFonts w:ascii="Arial" w:hAnsi="Arial" w:cs="Arial"/>
          <w:color w:val="000000"/>
        </w:rPr>
        <w:t>1)  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6A56B5" w:rsidRPr="006A56B5" w:rsidRDefault="006A56B5" w:rsidP="006A56B5">
      <w:pPr>
        <w:shd w:val="clear" w:color="auto" w:fill="FFFFFF"/>
        <w:tabs>
          <w:tab w:val="left" w:pos="1134"/>
        </w:tabs>
        <w:ind w:firstLine="851"/>
        <w:jc w:val="both"/>
        <w:textAlignment w:val="baseline"/>
        <w:rPr>
          <w:rFonts w:ascii="Arial" w:hAnsi="Arial" w:cs="Arial"/>
          <w:color w:val="000000"/>
        </w:rPr>
      </w:pPr>
      <w:r w:rsidRPr="006A56B5">
        <w:rPr>
          <w:rFonts w:ascii="Arial" w:hAnsi="Arial" w:cs="Arial"/>
          <w:color w:val="000000"/>
        </w:rPr>
        <w:t>2)  красные линии;</w:t>
      </w:r>
    </w:p>
    <w:p w:rsidR="006A56B5" w:rsidRPr="006A56B5" w:rsidRDefault="006A56B5" w:rsidP="006A56B5">
      <w:pPr>
        <w:shd w:val="clear" w:color="auto" w:fill="FFFFFF"/>
        <w:tabs>
          <w:tab w:val="left" w:pos="1134"/>
        </w:tabs>
        <w:ind w:firstLine="851"/>
        <w:jc w:val="both"/>
        <w:textAlignment w:val="baseline"/>
        <w:rPr>
          <w:rFonts w:ascii="Arial" w:hAnsi="Arial" w:cs="Arial"/>
          <w:color w:val="000000"/>
        </w:rPr>
      </w:pPr>
      <w:r w:rsidRPr="006A56B5">
        <w:rPr>
          <w:rFonts w:ascii="Arial" w:hAnsi="Arial" w:cs="Arial"/>
          <w:color w:val="000000"/>
        </w:rPr>
        <w:t>3)  границы земельных участков, которые планируется изъять, в том числе путём выкупа, для муниципальных нужд сельского поселения «Лэзым», либо зарезервировать с последующим изъятием, а также границы земельных участков, определяемых для муниципальных нужд сельского поселения «Лэзым» без резервирования и изъятия, расположенных в составе земель, находящихся в муниципальной собственности;</w:t>
      </w:r>
    </w:p>
    <w:p w:rsidR="006A56B5" w:rsidRPr="006A56B5" w:rsidRDefault="006A56B5" w:rsidP="006A56B5">
      <w:pPr>
        <w:shd w:val="clear" w:color="auto" w:fill="FFFFFF"/>
        <w:tabs>
          <w:tab w:val="left" w:pos="1134"/>
        </w:tabs>
        <w:ind w:firstLine="851"/>
        <w:jc w:val="both"/>
        <w:textAlignment w:val="baseline"/>
        <w:rPr>
          <w:rFonts w:ascii="Arial" w:hAnsi="Arial" w:cs="Arial"/>
          <w:color w:val="000000"/>
        </w:rPr>
      </w:pPr>
      <w:r w:rsidRPr="006A56B5">
        <w:rPr>
          <w:rFonts w:ascii="Arial" w:hAnsi="Arial" w:cs="Arial"/>
          <w:color w:val="000000"/>
        </w:rPr>
        <w:t>4)  границы земельных участков, которые планируется предоставить физическим или юридическим лицам;</w:t>
      </w:r>
    </w:p>
    <w:p w:rsidR="006A56B5" w:rsidRPr="006A56B5" w:rsidRDefault="006A56B5" w:rsidP="006A56B5">
      <w:pPr>
        <w:shd w:val="clear" w:color="auto" w:fill="FFFFFF"/>
        <w:tabs>
          <w:tab w:val="left" w:pos="1134"/>
        </w:tabs>
        <w:ind w:firstLine="851"/>
        <w:jc w:val="both"/>
        <w:textAlignment w:val="baseline"/>
        <w:rPr>
          <w:rFonts w:ascii="Arial" w:hAnsi="Arial" w:cs="Arial"/>
          <w:color w:val="000000"/>
        </w:rPr>
      </w:pPr>
      <w:r w:rsidRPr="006A56B5">
        <w:rPr>
          <w:rFonts w:ascii="Arial" w:hAnsi="Arial" w:cs="Arial"/>
          <w:color w:val="000000"/>
        </w:rPr>
        <w:t>5)  границы земельных участков на территориях существующей застройки, не разделённых на земельные участки;</w:t>
      </w:r>
    </w:p>
    <w:p w:rsidR="006A56B5" w:rsidRPr="006A56B5" w:rsidRDefault="006A56B5" w:rsidP="006A56B5">
      <w:pPr>
        <w:shd w:val="clear" w:color="auto" w:fill="FFFFFF"/>
        <w:tabs>
          <w:tab w:val="left" w:pos="1134"/>
        </w:tabs>
        <w:ind w:firstLine="851"/>
        <w:jc w:val="both"/>
        <w:textAlignment w:val="baseline"/>
        <w:rPr>
          <w:rFonts w:ascii="Arial" w:hAnsi="Arial" w:cs="Arial"/>
          <w:color w:val="000000"/>
        </w:rPr>
      </w:pPr>
      <w:r w:rsidRPr="006A56B5">
        <w:rPr>
          <w:rFonts w:ascii="Arial" w:hAnsi="Arial" w:cs="Arial"/>
          <w:color w:val="000000"/>
        </w:rPr>
        <w:t>6) другие границы.</w:t>
      </w:r>
    </w:p>
    <w:p w:rsidR="006A56B5" w:rsidRPr="006A56B5" w:rsidRDefault="006A56B5" w:rsidP="006A56B5">
      <w:pPr>
        <w:pStyle w:val="3"/>
        <w:rPr>
          <w:sz w:val="20"/>
        </w:rPr>
      </w:pPr>
      <w:r w:rsidRPr="006A56B5">
        <w:rPr>
          <w:sz w:val="20"/>
        </w:rPr>
        <w:t>Статья 16.2. Подготовка документации по планировке территории органами местного самоуправления сельского поселения.</w:t>
      </w:r>
    </w:p>
    <w:p w:rsidR="006A56B5" w:rsidRPr="006A56B5" w:rsidRDefault="006A56B5" w:rsidP="000005EC">
      <w:pPr>
        <w:numPr>
          <w:ilvl w:val="0"/>
          <w:numId w:val="43"/>
        </w:numPr>
        <w:tabs>
          <w:tab w:val="left" w:pos="1134"/>
        </w:tabs>
        <w:ind w:left="0" w:firstLine="851"/>
        <w:jc w:val="both"/>
        <w:textAlignment w:val="baseline"/>
        <w:rPr>
          <w:rFonts w:ascii="Arial" w:hAnsi="Arial" w:cs="Arial"/>
          <w:color w:val="000000"/>
        </w:rPr>
      </w:pPr>
      <w:r w:rsidRPr="006A56B5">
        <w:rPr>
          <w:rFonts w:ascii="Arial" w:hAnsi="Arial" w:cs="Arial"/>
          <w:color w:val="000000"/>
        </w:rPr>
        <w:t>Подготовка документации по планировке территории осуществляется администрацией самостоятельно, либо на основании муниципального контракта, заключённого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 за исключением случаев комплексного освоения земельного участка в целях жилищного строительства либо развития застроенной территории. Подготовка документации по планировке территории, в том числе предусматривающей размещение объектов местного значения сельского поселения «Лэзым», может осуществляться физическими или юридическими лицами за счёт их средств.</w:t>
      </w:r>
    </w:p>
    <w:p w:rsidR="006A56B5" w:rsidRPr="006A56B5" w:rsidRDefault="006A56B5" w:rsidP="000005EC">
      <w:pPr>
        <w:numPr>
          <w:ilvl w:val="0"/>
          <w:numId w:val="43"/>
        </w:numPr>
        <w:tabs>
          <w:tab w:val="left" w:pos="1134"/>
        </w:tabs>
        <w:ind w:left="0" w:firstLine="851"/>
        <w:jc w:val="both"/>
        <w:textAlignment w:val="baseline"/>
        <w:rPr>
          <w:rFonts w:ascii="Arial" w:hAnsi="Arial" w:cs="Arial"/>
          <w:color w:val="000000"/>
        </w:rPr>
      </w:pPr>
      <w:r w:rsidRPr="006A56B5">
        <w:rPr>
          <w:rFonts w:ascii="Arial" w:hAnsi="Arial" w:cs="Arial"/>
          <w:color w:val="000000"/>
        </w:rPr>
        <w:t>Документация по планировке территории утверждается главой сельского поселения «Лэзым».</w:t>
      </w:r>
    </w:p>
    <w:p w:rsidR="006A56B5" w:rsidRPr="006A56B5" w:rsidRDefault="006A56B5" w:rsidP="000005EC">
      <w:pPr>
        <w:numPr>
          <w:ilvl w:val="0"/>
          <w:numId w:val="43"/>
        </w:numPr>
        <w:tabs>
          <w:tab w:val="left" w:pos="1134"/>
        </w:tabs>
        <w:ind w:left="0" w:firstLine="851"/>
        <w:jc w:val="both"/>
        <w:textAlignment w:val="baseline"/>
        <w:rPr>
          <w:rFonts w:ascii="Arial" w:hAnsi="Arial" w:cs="Arial"/>
          <w:color w:val="000000"/>
        </w:rPr>
      </w:pPr>
      <w:r w:rsidRPr="006A56B5">
        <w:rPr>
          <w:rFonts w:ascii="Arial" w:hAnsi="Arial" w:cs="Arial"/>
          <w:color w:val="000000"/>
        </w:rPr>
        <w:t>Основанием для разработки документации по планировке является постановление о подготовке данной документации, принимаемое администрацией. Данное постановление о подготовке документации по планировке принимается по инициативе органов местного самоуправления либо на основании предложений физических или юридических лиц. В случае принятия решения о подготовке документации по планировке на основании предложений физических или юридических лиц подготовка документации по планировке осуществляется данными физическими или юридическими лицами за счёт их средств.</w:t>
      </w:r>
    </w:p>
    <w:p w:rsidR="006A56B5" w:rsidRPr="006A56B5" w:rsidRDefault="006A56B5" w:rsidP="006A56B5">
      <w:pPr>
        <w:tabs>
          <w:tab w:val="left" w:pos="1134"/>
        </w:tabs>
        <w:ind w:firstLine="851"/>
        <w:jc w:val="both"/>
        <w:textAlignment w:val="baseline"/>
        <w:rPr>
          <w:rFonts w:ascii="Arial" w:hAnsi="Arial" w:cs="Arial"/>
          <w:color w:val="000000"/>
        </w:rPr>
      </w:pPr>
      <w:r w:rsidRPr="006A56B5">
        <w:rPr>
          <w:rFonts w:ascii="Arial" w:hAnsi="Arial" w:cs="Arial"/>
          <w:color w:val="000000"/>
        </w:rPr>
        <w:t>В приложении к постановлению администрации о подготовке документации по планировке территории должны содержаться следующие сведения:</w:t>
      </w:r>
    </w:p>
    <w:p w:rsidR="006A56B5" w:rsidRPr="006A56B5" w:rsidRDefault="006A56B5" w:rsidP="006A56B5">
      <w:pPr>
        <w:shd w:val="clear" w:color="auto" w:fill="FFFFFF"/>
        <w:tabs>
          <w:tab w:val="left" w:pos="1134"/>
        </w:tabs>
        <w:ind w:firstLine="851"/>
        <w:jc w:val="both"/>
        <w:textAlignment w:val="baseline"/>
        <w:rPr>
          <w:rFonts w:ascii="Arial" w:hAnsi="Arial" w:cs="Arial"/>
          <w:color w:val="000000"/>
        </w:rPr>
      </w:pPr>
      <w:r w:rsidRPr="006A56B5">
        <w:rPr>
          <w:rFonts w:ascii="Arial" w:hAnsi="Arial" w:cs="Arial"/>
          <w:color w:val="000000"/>
        </w:rPr>
        <w:t>1) местонахождение земельного участка или совокупности земельных участков (квартал, микрорайон и т.п.), применительно к которым осуществляется планировка территории;</w:t>
      </w:r>
    </w:p>
    <w:p w:rsidR="006A56B5" w:rsidRPr="006A56B5" w:rsidRDefault="006A56B5" w:rsidP="006A56B5">
      <w:pPr>
        <w:shd w:val="clear" w:color="auto" w:fill="FFFFFF"/>
        <w:tabs>
          <w:tab w:val="left" w:pos="1134"/>
        </w:tabs>
        <w:ind w:firstLine="851"/>
        <w:jc w:val="both"/>
        <w:textAlignment w:val="baseline"/>
        <w:rPr>
          <w:rFonts w:ascii="Arial" w:hAnsi="Arial" w:cs="Arial"/>
          <w:color w:val="000000"/>
        </w:rPr>
      </w:pPr>
      <w:r w:rsidRPr="006A56B5">
        <w:rPr>
          <w:rFonts w:ascii="Arial" w:hAnsi="Arial" w:cs="Arial"/>
          <w:color w:val="000000"/>
        </w:rPr>
        <w:t>2)  цель планировки территории;</w:t>
      </w:r>
    </w:p>
    <w:p w:rsidR="006A56B5" w:rsidRPr="006A56B5" w:rsidRDefault="006A56B5" w:rsidP="006A56B5">
      <w:pPr>
        <w:shd w:val="clear" w:color="auto" w:fill="FFFFFF"/>
        <w:tabs>
          <w:tab w:val="left" w:pos="1134"/>
        </w:tabs>
        <w:ind w:firstLine="851"/>
        <w:jc w:val="both"/>
        <w:textAlignment w:val="baseline"/>
        <w:rPr>
          <w:rFonts w:ascii="Arial" w:hAnsi="Arial" w:cs="Arial"/>
          <w:color w:val="000000"/>
        </w:rPr>
      </w:pPr>
      <w:r w:rsidRPr="006A56B5">
        <w:rPr>
          <w:rFonts w:ascii="Arial" w:hAnsi="Arial" w:cs="Arial"/>
          <w:color w:val="000000"/>
        </w:rPr>
        <w:t>3) содержание работ по планировке территории;</w:t>
      </w:r>
    </w:p>
    <w:p w:rsidR="006A56B5" w:rsidRPr="006A56B5" w:rsidRDefault="006A56B5" w:rsidP="006A56B5">
      <w:pPr>
        <w:shd w:val="clear" w:color="auto" w:fill="FFFFFF"/>
        <w:tabs>
          <w:tab w:val="left" w:pos="1134"/>
        </w:tabs>
        <w:ind w:firstLine="851"/>
        <w:jc w:val="both"/>
        <w:textAlignment w:val="baseline"/>
        <w:rPr>
          <w:rFonts w:ascii="Arial" w:hAnsi="Arial" w:cs="Arial"/>
          <w:color w:val="000000"/>
        </w:rPr>
      </w:pPr>
      <w:r w:rsidRPr="006A56B5">
        <w:rPr>
          <w:rFonts w:ascii="Arial" w:hAnsi="Arial" w:cs="Arial"/>
          <w:color w:val="000000"/>
        </w:rPr>
        <w:t>4) сроки проведения работ по планировке территории;</w:t>
      </w:r>
    </w:p>
    <w:p w:rsidR="006A56B5" w:rsidRPr="006A56B5" w:rsidRDefault="006A56B5" w:rsidP="006A56B5">
      <w:pPr>
        <w:shd w:val="clear" w:color="auto" w:fill="FFFFFF"/>
        <w:tabs>
          <w:tab w:val="left" w:pos="1134"/>
        </w:tabs>
        <w:ind w:firstLine="851"/>
        <w:jc w:val="both"/>
        <w:textAlignment w:val="baseline"/>
        <w:rPr>
          <w:rFonts w:ascii="Arial" w:hAnsi="Arial" w:cs="Arial"/>
          <w:color w:val="000000"/>
        </w:rPr>
      </w:pPr>
      <w:r w:rsidRPr="006A56B5">
        <w:rPr>
          <w:rFonts w:ascii="Arial" w:hAnsi="Arial" w:cs="Arial"/>
          <w:color w:val="000000"/>
        </w:rPr>
        <w:t>5) вид разрабатываемой документации по планировке территории;</w:t>
      </w:r>
    </w:p>
    <w:p w:rsidR="006A56B5" w:rsidRPr="006A56B5" w:rsidRDefault="006A56B5" w:rsidP="006A56B5">
      <w:pPr>
        <w:shd w:val="clear" w:color="auto" w:fill="FFFFFF"/>
        <w:tabs>
          <w:tab w:val="left" w:pos="1134"/>
        </w:tabs>
        <w:ind w:firstLine="851"/>
        <w:jc w:val="both"/>
        <w:textAlignment w:val="baseline"/>
        <w:rPr>
          <w:rFonts w:ascii="Arial" w:hAnsi="Arial" w:cs="Arial"/>
          <w:color w:val="000000"/>
        </w:rPr>
      </w:pPr>
      <w:r w:rsidRPr="006A56B5">
        <w:rPr>
          <w:rFonts w:ascii="Arial" w:hAnsi="Arial" w:cs="Arial"/>
          <w:color w:val="000000"/>
        </w:rPr>
        <w:t>6) иные сведения.</w:t>
      </w:r>
    </w:p>
    <w:p w:rsidR="006A56B5" w:rsidRPr="006A56B5" w:rsidRDefault="006A56B5" w:rsidP="000005EC">
      <w:pPr>
        <w:numPr>
          <w:ilvl w:val="0"/>
          <w:numId w:val="44"/>
        </w:numPr>
        <w:tabs>
          <w:tab w:val="left" w:pos="1134"/>
        </w:tabs>
        <w:ind w:left="0" w:firstLine="851"/>
        <w:jc w:val="both"/>
        <w:textAlignment w:val="baseline"/>
        <w:rPr>
          <w:rFonts w:ascii="Arial" w:hAnsi="Arial" w:cs="Arial"/>
          <w:color w:val="000000"/>
        </w:rPr>
      </w:pPr>
      <w:r w:rsidRPr="006A56B5">
        <w:rPr>
          <w:rFonts w:ascii="Arial" w:hAnsi="Arial" w:cs="Arial"/>
          <w:color w:val="000000"/>
        </w:rPr>
        <w:t>Постановление о подготовке документации по планировке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трёх дней со дня принятия такого решения и размещается на официальном сайте сельского поселения «Лэзым» в информационно-телекоммуникационной сети «Интернет».</w:t>
      </w:r>
    </w:p>
    <w:p w:rsidR="006A56B5" w:rsidRPr="006A56B5" w:rsidRDefault="006A56B5" w:rsidP="000005EC">
      <w:pPr>
        <w:numPr>
          <w:ilvl w:val="0"/>
          <w:numId w:val="44"/>
        </w:numPr>
        <w:tabs>
          <w:tab w:val="left" w:pos="1134"/>
        </w:tabs>
        <w:ind w:left="0" w:firstLine="851"/>
        <w:jc w:val="both"/>
        <w:textAlignment w:val="baseline"/>
        <w:rPr>
          <w:rFonts w:ascii="Arial" w:hAnsi="Arial" w:cs="Arial"/>
          <w:color w:val="000000"/>
        </w:rPr>
      </w:pPr>
      <w:r w:rsidRPr="006A56B5">
        <w:rPr>
          <w:rFonts w:ascii="Arial" w:hAnsi="Arial" w:cs="Arial"/>
          <w:color w:val="000000"/>
        </w:rPr>
        <w:t>Со дня опубликования постановления о подготовке документации по планировке территории физические или юридические лица вправе представить в администрацию свои предложения о порядке, сроках подготовки и содержании этих документов.</w:t>
      </w:r>
    </w:p>
    <w:p w:rsidR="006A56B5" w:rsidRPr="006A56B5" w:rsidRDefault="006A56B5" w:rsidP="000005EC">
      <w:pPr>
        <w:numPr>
          <w:ilvl w:val="0"/>
          <w:numId w:val="44"/>
        </w:numPr>
        <w:tabs>
          <w:tab w:val="left" w:pos="1134"/>
        </w:tabs>
        <w:ind w:left="0" w:firstLine="851"/>
        <w:jc w:val="both"/>
        <w:textAlignment w:val="baseline"/>
        <w:rPr>
          <w:rFonts w:ascii="Arial" w:hAnsi="Arial" w:cs="Arial"/>
          <w:color w:val="000000"/>
        </w:rPr>
      </w:pPr>
      <w:r w:rsidRPr="006A56B5">
        <w:rPr>
          <w:rFonts w:ascii="Arial" w:hAnsi="Arial" w:cs="Arial"/>
          <w:color w:val="000000"/>
        </w:rPr>
        <w:lastRenderedPageBreak/>
        <w:t>Администрация осуществляет проверку документации по планировке территории, подготовленной администрацией самостоятельно, либо на основании муниципального контракта, либо за счёт средств физических или юридических лиц, на соответствие требованиям, установленным частью 1 настоящей статьи. Такая проверка осуществляется в виде составления заключения о соответствии подготовленной документации требованиям, установленным частью 1 настоящей статьи.</w:t>
      </w:r>
    </w:p>
    <w:p w:rsidR="006A56B5" w:rsidRPr="006A56B5" w:rsidRDefault="006A56B5" w:rsidP="000005EC">
      <w:pPr>
        <w:numPr>
          <w:ilvl w:val="0"/>
          <w:numId w:val="44"/>
        </w:numPr>
        <w:tabs>
          <w:tab w:val="left" w:pos="1134"/>
        </w:tabs>
        <w:ind w:left="0" w:firstLine="851"/>
        <w:jc w:val="both"/>
        <w:textAlignment w:val="baseline"/>
        <w:rPr>
          <w:rFonts w:ascii="Arial" w:hAnsi="Arial" w:cs="Arial"/>
          <w:color w:val="000000"/>
        </w:rPr>
      </w:pPr>
      <w:r w:rsidRPr="006A56B5">
        <w:rPr>
          <w:rFonts w:ascii="Arial" w:hAnsi="Arial" w:cs="Arial"/>
          <w:color w:val="000000"/>
        </w:rPr>
        <w:t>Проверка осуществляется в течение 30 дней с момента получения администрацией подготовленной документации по планировке территории. По результатам проверки администрация принимает решение о направлении документации по планировке территории главе МО МР «Сыктывдинский» для назначения публичных слушаний или решение об отклонении данной документации и направлении её на доработку. В данном решении указываются обоснованные причины отклонения, а также сроки доработки документации по планировке территории.</w:t>
      </w:r>
    </w:p>
    <w:p w:rsidR="006A56B5" w:rsidRPr="006A56B5" w:rsidRDefault="006A56B5" w:rsidP="000005EC">
      <w:pPr>
        <w:numPr>
          <w:ilvl w:val="0"/>
          <w:numId w:val="44"/>
        </w:numPr>
        <w:tabs>
          <w:tab w:val="left" w:pos="1134"/>
        </w:tabs>
        <w:ind w:left="0" w:firstLine="851"/>
        <w:jc w:val="both"/>
        <w:textAlignment w:val="baseline"/>
        <w:rPr>
          <w:rFonts w:ascii="Arial" w:hAnsi="Arial" w:cs="Arial"/>
          <w:color w:val="000000"/>
        </w:rPr>
      </w:pPr>
      <w:r w:rsidRPr="006A56B5">
        <w:rPr>
          <w:rFonts w:ascii="Arial" w:hAnsi="Arial" w:cs="Arial"/>
          <w:color w:val="000000"/>
        </w:rPr>
        <w:t>Публичные слушания проводятся в соответствии с Положением о публичных слушаниях, утверждённым Советом МО МР «Сыктывдинский».</w:t>
      </w:r>
    </w:p>
    <w:p w:rsidR="006A56B5" w:rsidRPr="006A56B5" w:rsidRDefault="006A56B5" w:rsidP="000005EC">
      <w:pPr>
        <w:numPr>
          <w:ilvl w:val="0"/>
          <w:numId w:val="44"/>
        </w:numPr>
        <w:tabs>
          <w:tab w:val="left" w:pos="1134"/>
        </w:tabs>
        <w:ind w:left="0" w:firstLine="851"/>
        <w:jc w:val="both"/>
        <w:textAlignment w:val="baseline"/>
        <w:rPr>
          <w:rFonts w:ascii="Arial" w:hAnsi="Arial" w:cs="Arial"/>
          <w:color w:val="000000"/>
        </w:rPr>
      </w:pPr>
      <w:r w:rsidRPr="006A56B5">
        <w:rPr>
          <w:rFonts w:ascii="Arial" w:hAnsi="Arial" w:cs="Arial"/>
          <w:color w:val="000000"/>
        </w:rPr>
        <w:t>Не позднее 15-ти дней после проведения публичных слушаний Глава МО МР «Сыктывдинский», с учётом протокола и заключения о результатах публичных слушаний, принимает решение об утверждении документации по планировке территории или об её отклонении и направлении на доработку с учётом указанных протокола и заключения. В данном решении указываются обоснованные причины отклонения, а также сроки доработки документации по планировке территории.</w:t>
      </w:r>
    </w:p>
    <w:p w:rsidR="006A56B5" w:rsidRPr="006A56B5" w:rsidRDefault="006A56B5" w:rsidP="000005EC">
      <w:pPr>
        <w:numPr>
          <w:ilvl w:val="0"/>
          <w:numId w:val="44"/>
        </w:numPr>
        <w:tabs>
          <w:tab w:val="left" w:pos="1134"/>
        </w:tabs>
        <w:ind w:left="0" w:firstLine="851"/>
        <w:jc w:val="both"/>
        <w:textAlignment w:val="baseline"/>
        <w:rPr>
          <w:rFonts w:ascii="Arial" w:hAnsi="Arial" w:cs="Arial"/>
          <w:color w:val="000000"/>
        </w:rPr>
      </w:pPr>
      <w:r w:rsidRPr="006A56B5">
        <w:rPr>
          <w:rFonts w:ascii="Arial" w:hAnsi="Arial" w:cs="Arial"/>
          <w:color w:val="000000"/>
        </w:rPr>
        <w:t>Утверждённая документация по планировке территории в течение </w:t>
      </w:r>
      <w:r w:rsidRPr="006A56B5">
        <w:rPr>
          <w:rFonts w:ascii="Arial" w:hAnsi="Arial" w:cs="Arial"/>
          <w:color w:val="000000"/>
        </w:rPr>
        <w:br/>
        <w:t>7 дней со дня утверждения подлежит опубликованию в порядке, установленном частью 6 настоящей статьи.</w:t>
      </w:r>
    </w:p>
    <w:p w:rsidR="006A56B5" w:rsidRPr="006A56B5" w:rsidRDefault="006A56B5" w:rsidP="000005EC">
      <w:pPr>
        <w:numPr>
          <w:ilvl w:val="0"/>
          <w:numId w:val="44"/>
        </w:numPr>
        <w:tabs>
          <w:tab w:val="left" w:pos="1134"/>
        </w:tabs>
        <w:ind w:left="0" w:firstLine="851"/>
        <w:jc w:val="both"/>
        <w:textAlignment w:val="baseline"/>
        <w:rPr>
          <w:rFonts w:ascii="Arial" w:hAnsi="Arial" w:cs="Arial"/>
          <w:color w:val="000000"/>
        </w:rPr>
      </w:pPr>
      <w:r w:rsidRPr="006A56B5">
        <w:rPr>
          <w:rFonts w:ascii="Arial" w:hAnsi="Arial" w:cs="Arial"/>
          <w:color w:val="000000"/>
        </w:rPr>
        <w:t>Внесение изменений в документацию по планировке территории (проекты планировки территории и проекты межевания территории) производится посредством подготовки и утверждения новых проектов планировки и межевания.</w:t>
      </w:r>
    </w:p>
    <w:p w:rsidR="006A56B5" w:rsidRPr="006A56B5" w:rsidRDefault="006A56B5" w:rsidP="000005EC">
      <w:pPr>
        <w:numPr>
          <w:ilvl w:val="0"/>
          <w:numId w:val="44"/>
        </w:numPr>
        <w:tabs>
          <w:tab w:val="left" w:pos="1134"/>
        </w:tabs>
        <w:ind w:left="0" w:firstLine="851"/>
        <w:jc w:val="both"/>
        <w:textAlignment w:val="baseline"/>
        <w:rPr>
          <w:rFonts w:ascii="Arial" w:hAnsi="Arial" w:cs="Arial"/>
          <w:color w:val="000000"/>
        </w:rPr>
      </w:pPr>
      <w:r w:rsidRPr="006A56B5">
        <w:rPr>
          <w:rFonts w:ascii="Arial" w:hAnsi="Arial" w:cs="Arial"/>
          <w:color w:val="000000"/>
        </w:rPr>
        <w:t>На основании документации по планировке территории, утверждённой главой сельского поселения, могут быть внесены изменения в правила застройки в части уточнения установленных градостроительными регламентами предельных параметров разрешённого строительства и реконструкции объектов капитального строительства.</w:t>
      </w:r>
    </w:p>
    <w:p w:rsidR="006A56B5" w:rsidRPr="006A56B5" w:rsidRDefault="006A56B5" w:rsidP="000005EC">
      <w:pPr>
        <w:numPr>
          <w:ilvl w:val="0"/>
          <w:numId w:val="44"/>
        </w:numPr>
        <w:tabs>
          <w:tab w:val="left" w:pos="1134"/>
        </w:tabs>
        <w:ind w:left="0" w:firstLine="851"/>
        <w:jc w:val="both"/>
        <w:textAlignment w:val="baseline"/>
        <w:rPr>
          <w:rFonts w:ascii="Arial" w:hAnsi="Arial" w:cs="Arial"/>
          <w:color w:val="000000"/>
        </w:rPr>
      </w:pPr>
      <w:r w:rsidRPr="006A56B5">
        <w:rPr>
          <w:rFonts w:ascii="Arial" w:hAnsi="Arial" w:cs="Arial"/>
          <w:color w:val="000000"/>
        </w:rPr>
        <w:t>Органы государственной власти Российской Федерации, органы государственной власти Республики Коми, органы местного самоуправления, физические и юридические лица вправе оспорить в судебном порядке документацию по планировке территории.</w:t>
      </w:r>
    </w:p>
    <w:p w:rsidR="006A56B5" w:rsidRPr="006A56B5" w:rsidRDefault="006A56B5" w:rsidP="000005EC">
      <w:pPr>
        <w:numPr>
          <w:ilvl w:val="0"/>
          <w:numId w:val="44"/>
        </w:numPr>
        <w:tabs>
          <w:tab w:val="left" w:pos="1134"/>
        </w:tabs>
        <w:ind w:left="0" w:firstLine="851"/>
        <w:jc w:val="both"/>
        <w:textAlignment w:val="baseline"/>
        <w:rPr>
          <w:rFonts w:ascii="Arial" w:hAnsi="Arial" w:cs="Arial"/>
          <w:color w:val="000000"/>
        </w:rPr>
      </w:pPr>
      <w:r w:rsidRPr="006A56B5">
        <w:rPr>
          <w:rFonts w:ascii="Arial" w:hAnsi="Arial" w:cs="Arial"/>
          <w:color w:val="000000"/>
        </w:rPr>
        <w:t>Утверждённая документация по планировке территории подлежит размещению на сайте администрации МО МР «Сыктывдинский».</w:t>
      </w:r>
    </w:p>
    <w:p w:rsidR="006A56B5" w:rsidRPr="006A56B5" w:rsidRDefault="006A56B5" w:rsidP="006A56B5">
      <w:pPr>
        <w:tabs>
          <w:tab w:val="left" w:pos="1134"/>
        </w:tabs>
        <w:ind w:left="851"/>
        <w:jc w:val="both"/>
        <w:textAlignment w:val="baseline"/>
        <w:rPr>
          <w:rFonts w:ascii="Arial" w:hAnsi="Arial" w:cs="Arial"/>
          <w:color w:val="000000"/>
        </w:rPr>
      </w:pPr>
    </w:p>
    <w:p w:rsidR="006A56B5" w:rsidRPr="006A56B5" w:rsidRDefault="006A56B5" w:rsidP="006A56B5">
      <w:pPr>
        <w:pStyle w:val="3"/>
        <w:rPr>
          <w:sz w:val="20"/>
        </w:rPr>
      </w:pPr>
      <w:r w:rsidRPr="006A56B5">
        <w:rPr>
          <w:iCs/>
          <w:sz w:val="20"/>
        </w:rPr>
        <w:t xml:space="preserve">Статья 16.3. </w:t>
      </w:r>
      <w:r w:rsidRPr="006A56B5">
        <w:rPr>
          <w:sz w:val="20"/>
        </w:rPr>
        <w:t>Градостроительный план земельного участка.</w:t>
      </w:r>
    </w:p>
    <w:p w:rsidR="006A56B5" w:rsidRPr="006A56B5" w:rsidRDefault="006A56B5" w:rsidP="006A56B5">
      <w:pPr>
        <w:ind w:right="57" w:firstLine="851"/>
        <w:jc w:val="both"/>
        <w:rPr>
          <w:rFonts w:ascii="Arial" w:hAnsi="Arial" w:cs="Arial"/>
        </w:rPr>
      </w:pPr>
      <w:r w:rsidRPr="006A56B5">
        <w:rPr>
          <w:rFonts w:ascii="Arial" w:hAnsi="Arial" w:cs="Arial"/>
        </w:rPr>
        <w:t>В целях получения градостроительного плана земельного участка правообладатель земельного участка обращается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подано заявителем через многофункциональный центр.</w:t>
      </w:r>
    </w:p>
    <w:p w:rsidR="006A56B5" w:rsidRPr="006A56B5" w:rsidRDefault="006A56B5" w:rsidP="006A56B5">
      <w:pPr>
        <w:ind w:right="57" w:firstLine="851"/>
        <w:jc w:val="both"/>
        <w:rPr>
          <w:rFonts w:ascii="Arial" w:hAnsi="Arial" w:cs="Arial"/>
        </w:rPr>
      </w:pPr>
      <w:r w:rsidRPr="006A56B5">
        <w:rPr>
          <w:rFonts w:ascii="Arial" w:hAnsi="Arial" w:cs="Arial"/>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6A56B5" w:rsidRPr="006A56B5" w:rsidRDefault="006A56B5" w:rsidP="006A56B5">
      <w:pPr>
        <w:ind w:right="57" w:firstLine="851"/>
        <w:jc w:val="both"/>
        <w:rPr>
          <w:rFonts w:ascii="Arial" w:hAnsi="Arial" w:cs="Arial"/>
        </w:rPr>
      </w:pPr>
      <w:r w:rsidRPr="006A56B5">
        <w:rPr>
          <w:rFonts w:ascii="Arial" w:hAnsi="Arial" w:cs="Arial"/>
        </w:rPr>
        <w:t>3. В градостроительном плане земельного участка содержится информация:</w:t>
      </w:r>
    </w:p>
    <w:p w:rsidR="006A56B5" w:rsidRPr="006A56B5" w:rsidRDefault="006A56B5" w:rsidP="006A56B5">
      <w:pPr>
        <w:ind w:right="57" w:firstLine="851"/>
        <w:jc w:val="both"/>
        <w:rPr>
          <w:rFonts w:ascii="Arial" w:hAnsi="Arial" w:cs="Arial"/>
        </w:rPr>
      </w:pPr>
      <w:r w:rsidRPr="006A56B5">
        <w:rPr>
          <w:rFonts w:ascii="Arial" w:hAnsi="Arial" w:cs="Arial"/>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6A56B5" w:rsidRPr="006A56B5" w:rsidRDefault="006A56B5" w:rsidP="006A56B5">
      <w:pPr>
        <w:ind w:right="57" w:firstLine="851"/>
        <w:jc w:val="both"/>
        <w:rPr>
          <w:rFonts w:ascii="Arial" w:hAnsi="Arial" w:cs="Arial"/>
        </w:rPr>
      </w:pPr>
      <w:r w:rsidRPr="006A56B5">
        <w:rPr>
          <w:rFonts w:ascii="Arial" w:hAnsi="Arial" w:cs="Arial"/>
        </w:rPr>
        <w:t>2) о границах земельного участка и о кадастровом номере земельного участка (при его наличии);</w:t>
      </w:r>
    </w:p>
    <w:p w:rsidR="006A56B5" w:rsidRPr="006A56B5" w:rsidRDefault="006A56B5" w:rsidP="006A56B5">
      <w:pPr>
        <w:ind w:right="57" w:firstLine="851"/>
        <w:jc w:val="both"/>
        <w:rPr>
          <w:rFonts w:ascii="Arial" w:hAnsi="Arial" w:cs="Arial"/>
        </w:rPr>
      </w:pPr>
      <w:r w:rsidRPr="006A56B5">
        <w:rPr>
          <w:rFonts w:ascii="Arial" w:hAnsi="Arial" w:cs="Arial"/>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6A56B5" w:rsidRPr="006A56B5" w:rsidRDefault="006A56B5" w:rsidP="006A56B5">
      <w:pPr>
        <w:ind w:right="57" w:firstLine="851"/>
        <w:jc w:val="both"/>
        <w:rPr>
          <w:rFonts w:ascii="Arial" w:hAnsi="Arial" w:cs="Arial"/>
        </w:rPr>
      </w:pPr>
      <w:r w:rsidRPr="006A56B5">
        <w:rPr>
          <w:rFonts w:ascii="Arial" w:hAnsi="Arial" w:cs="Arial"/>
        </w:rPr>
        <w:t>4) о минимальных отступах от границ земельного участка, в пределах которых разрешается строительство объектов капитального строительства;</w:t>
      </w:r>
    </w:p>
    <w:p w:rsidR="006A56B5" w:rsidRPr="006A56B5" w:rsidRDefault="006A56B5" w:rsidP="006A56B5">
      <w:pPr>
        <w:ind w:right="57" w:firstLine="851"/>
        <w:jc w:val="both"/>
        <w:rPr>
          <w:rFonts w:ascii="Arial" w:hAnsi="Arial" w:cs="Arial"/>
        </w:rPr>
      </w:pPr>
      <w:r w:rsidRPr="006A56B5">
        <w:rPr>
          <w:rFonts w:ascii="Arial" w:hAnsi="Arial" w:cs="Arial"/>
        </w:rPr>
        <w:t>5)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w:t>
      </w:r>
    </w:p>
    <w:p w:rsidR="006A56B5" w:rsidRPr="006A56B5" w:rsidRDefault="006A56B5" w:rsidP="006A56B5">
      <w:pPr>
        <w:ind w:right="57" w:firstLine="851"/>
        <w:jc w:val="both"/>
        <w:rPr>
          <w:rFonts w:ascii="Arial" w:hAnsi="Arial" w:cs="Arial"/>
        </w:rPr>
      </w:pPr>
      <w:r w:rsidRPr="006A56B5">
        <w:rPr>
          <w:rFonts w:ascii="Arial" w:hAnsi="Arial" w:cs="Arial"/>
        </w:rPr>
        <w:lastRenderedPageBreak/>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6A56B5" w:rsidRPr="006A56B5" w:rsidRDefault="006A56B5" w:rsidP="006A56B5">
      <w:pPr>
        <w:ind w:right="57" w:firstLine="851"/>
        <w:jc w:val="both"/>
        <w:rPr>
          <w:rFonts w:ascii="Arial" w:hAnsi="Arial" w:cs="Arial"/>
        </w:rPr>
      </w:pPr>
      <w:r w:rsidRPr="006A56B5">
        <w:rPr>
          <w:rFonts w:ascii="Arial" w:hAnsi="Arial" w:cs="Arial"/>
        </w:rPr>
        <w:t xml:space="preserve">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w:t>
      </w:r>
      <w:hyperlink r:id="rId10" w:history="1">
        <w:r w:rsidRPr="006A56B5">
          <w:rPr>
            <w:rStyle w:val="af7"/>
            <w:rFonts w:ascii="Arial" w:eastAsia="Calibri" w:hAnsi="Arial" w:cs="Arial"/>
          </w:rPr>
          <w:t>частью 7 статьи 36</w:t>
        </w:r>
      </w:hyperlink>
      <w:r w:rsidRPr="006A56B5">
        <w:rPr>
          <w:rFonts w:ascii="Arial" w:hAnsi="Arial" w:cs="Arial"/>
        </w:rPr>
        <w:t xml:space="preserve"> Градостроительный кодекс Российской Федерации,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6A56B5" w:rsidRPr="006A56B5" w:rsidRDefault="006A56B5" w:rsidP="006A56B5">
      <w:pPr>
        <w:ind w:right="57" w:firstLine="851"/>
        <w:jc w:val="both"/>
        <w:rPr>
          <w:rFonts w:ascii="Arial" w:hAnsi="Arial" w:cs="Arial"/>
        </w:rPr>
      </w:pPr>
      <w:r w:rsidRPr="006A56B5">
        <w:rPr>
          <w:rFonts w:ascii="Arial" w:hAnsi="Arial" w:cs="Arial"/>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p w:rsidR="006A56B5" w:rsidRPr="006A56B5" w:rsidRDefault="006A56B5" w:rsidP="006A56B5">
      <w:pPr>
        <w:ind w:right="57" w:firstLine="851"/>
        <w:jc w:val="both"/>
        <w:rPr>
          <w:rFonts w:ascii="Arial" w:hAnsi="Arial" w:cs="Arial"/>
        </w:rPr>
      </w:pPr>
      <w:r w:rsidRPr="006A56B5">
        <w:rPr>
          <w:rFonts w:ascii="Arial" w:hAnsi="Arial" w:cs="Arial"/>
        </w:rPr>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6A56B5" w:rsidRPr="006A56B5" w:rsidRDefault="006A56B5" w:rsidP="006A56B5">
      <w:pPr>
        <w:ind w:right="57" w:firstLine="851"/>
        <w:jc w:val="both"/>
        <w:rPr>
          <w:rFonts w:ascii="Arial" w:hAnsi="Arial" w:cs="Arial"/>
        </w:rPr>
      </w:pPr>
      <w:r w:rsidRPr="006A56B5">
        <w:rPr>
          <w:rFonts w:ascii="Arial" w:hAnsi="Arial" w:cs="Arial"/>
        </w:rPr>
        <w:t>10) о границах зон с особыми условиями использования территорий, если земельный участок полностью или частично расположен в границах таких зон;</w:t>
      </w:r>
    </w:p>
    <w:p w:rsidR="006A56B5" w:rsidRPr="006A56B5" w:rsidRDefault="006A56B5" w:rsidP="006A56B5">
      <w:pPr>
        <w:ind w:right="57" w:firstLine="851"/>
        <w:jc w:val="both"/>
        <w:rPr>
          <w:rFonts w:ascii="Arial" w:hAnsi="Arial" w:cs="Arial"/>
        </w:rPr>
      </w:pPr>
      <w:r w:rsidRPr="006A56B5">
        <w:rPr>
          <w:rFonts w:ascii="Arial" w:hAnsi="Arial" w:cs="Arial"/>
        </w:rPr>
        <w:t>11) о границах зон действия публичных сервитутов;</w:t>
      </w:r>
    </w:p>
    <w:p w:rsidR="006A56B5" w:rsidRPr="006A56B5" w:rsidRDefault="006A56B5" w:rsidP="006A56B5">
      <w:pPr>
        <w:ind w:right="57" w:firstLine="851"/>
        <w:jc w:val="both"/>
        <w:rPr>
          <w:rFonts w:ascii="Arial" w:hAnsi="Arial" w:cs="Arial"/>
        </w:rPr>
      </w:pPr>
      <w:r w:rsidRPr="006A56B5">
        <w:rPr>
          <w:rFonts w:ascii="Arial" w:hAnsi="Arial" w:cs="Arial"/>
        </w:rPr>
        <w:t>12) о номере и (или) наименовании элемента планировочной структуры, в границах которого расположен земельный участок;</w:t>
      </w:r>
    </w:p>
    <w:p w:rsidR="006A56B5" w:rsidRPr="006A56B5" w:rsidRDefault="006A56B5" w:rsidP="006A56B5">
      <w:pPr>
        <w:ind w:right="57" w:firstLine="851"/>
        <w:jc w:val="both"/>
        <w:rPr>
          <w:rFonts w:ascii="Arial" w:hAnsi="Arial" w:cs="Arial"/>
        </w:rPr>
      </w:pPr>
      <w:r w:rsidRPr="006A56B5">
        <w:rPr>
          <w:rFonts w:ascii="Arial" w:hAnsi="Arial" w:cs="Arial"/>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6A56B5" w:rsidRPr="006A56B5" w:rsidRDefault="006A56B5" w:rsidP="006A56B5">
      <w:pPr>
        <w:ind w:right="57" w:firstLine="851"/>
        <w:jc w:val="both"/>
        <w:rPr>
          <w:rFonts w:ascii="Arial" w:hAnsi="Arial" w:cs="Arial"/>
        </w:rPr>
      </w:pPr>
      <w:r w:rsidRPr="006A56B5">
        <w:rPr>
          <w:rFonts w:ascii="Arial" w:hAnsi="Arial" w:cs="Arial"/>
        </w:rPr>
        <w:t>14) о наличии или отсутствии в границах земельного участка объектов культурного наследия, о границах территорий таких объектов;</w:t>
      </w:r>
    </w:p>
    <w:p w:rsidR="006A56B5" w:rsidRPr="006A56B5" w:rsidRDefault="006A56B5" w:rsidP="006A56B5">
      <w:pPr>
        <w:ind w:right="57" w:firstLine="851"/>
        <w:jc w:val="both"/>
        <w:rPr>
          <w:rFonts w:ascii="Arial" w:hAnsi="Arial" w:cs="Arial"/>
        </w:rPr>
      </w:pPr>
      <w:r w:rsidRPr="006A56B5">
        <w:rPr>
          <w:rFonts w:ascii="Arial" w:hAnsi="Arial" w:cs="Arial"/>
        </w:rPr>
        <w:t>15)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инфраструктуры поселения, городского округа;</w:t>
      </w:r>
    </w:p>
    <w:p w:rsidR="006A56B5" w:rsidRPr="006A56B5" w:rsidRDefault="006A56B5" w:rsidP="006A56B5">
      <w:pPr>
        <w:ind w:right="57" w:firstLine="851"/>
        <w:jc w:val="both"/>
        <w:rPr>
          <w:rFonts w:ascii="Arial" w:hAnsi="Arial" w:cs="Arial"/>
        </w:rPr>
      </w:pPr>
      <w:r w:rsidRPr="006A56B5">
        <w:rPr>
          <w:rFonts w:ascii="Arial" w:hAnsi="Arial" w:cs="Arial"/>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6A56B5" w:rsidRPr="006A56B5" w:rsidRDefault="006A56B5" w:rsidP="006A56B5">
      <w:pPr>
        <w:ind w:right="57" w:firstLine="851"/>
        <w:jc w:val="both"/>
        <w:rPr>
          <w:rFonts w:ascii="Arial" w:hAnsi="Arial" w:cs="Arial"/>
        </w:rPr>
      </w:pPr>
      <w:r w:rsidRPr="006A56B5">
        <w:rPr>
          <w:rFonts w:ascii="Arial" w:hAnsi="Arial" w:cs="Arial"/>
        </w:rPr>
        <w:t>17) о красных линиях.</w:t>
      </w:r>
    </w:p>
    <w:p w:rsidR="006A56B5" w:rsidRPr="006A56B5" w:rsidRDefault="006A56B5" w:rsidP="006A56B5">
      <w:pPr>
        <w:ind w:right="57" w:firstLine="851"/>
        <w:jc w:val="both"/>
        <w:rPr>
          <w:rFonts w:ascii="Arial" w:hAnsi="Arial" w:cs="Arial"/>
        </w:rPr>
      </w:pPr>
      <w:r w:rsidRPr="006A56B5">
        <w:rPr>
          <w:rFonts w:ascii="Arial" w:hAnsi="Arial" w:cs="Arial"/>
        </w:rPr>
        <w:t>4. В случае, если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w:t>
      </w:r>
    </w:p>
    <w:p w:rsidR="006A56B5" w:rsidRPr="006A56B5" w:rsidRDefault="006A56B5" w:rsidP="006A56B5">
      <w:pPr>
        <w:ind w:right="57" w:firstLine="851"/>
        <w:jc w:val="both"/>
        <w:rPr>
          <w:rFonts w:ascii="Arial" w:hAnsi="Arial" w:cs="Arial"/>
        </w:rPr>
      </w:pPr>
      <w:bookmarkStart w:id="56" w:name="Par20"/>
      <w:bookmarkEnd w:id="56"/>
      <w:r w:rsidRPr="006A56B5">
        <w:rPr>
          <w:rFonts w:ascii="Arial" w:hAnsi="Arial" w:cs="Arial"/>
        </w:rPr>
        <w:t>6. Орган местного самоуправления в течение двадцати рабочих дней после получения заявления,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6A56B5" w:rsidRPr="006A56B5" w:rsidRDefault="006A56B5" w:rsidP="006A56B5">
      <w:pPr>
        <w:ind w:right="57" w:firstLine="851"/>
        <w:jc w:val="both"/>
        <w:rPr>
          <w:rFonts w:ascii="Arial" w:hAnsi="Arial" w:cs="Arial"/>
        </w:rPr>
      </w:pPr>
      <w:r w:rsidRPr="006A56B5">
        <w:rPr>
          <w:rFonts w:ascii="Arial" w:hAnsi="Arial" w:cs="Arial"/>
        </w:rPr>
        <w:t xml:space="preserve">7. При подготовке градостроительного плана земельного участка орган местного самоуправления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w:t>
      </w:r>
    </w:p>
    <w:p w:rsidR="006A56B5" w:rsidRPr="006A56B5" w:rsidRDefault="006A56B5" w:rsidP="006A56B5">
      <w:pPr>
        <w:ind w:right="57" w:firstLine="851"/>
        <w:jc w:val="both"/>
        <w:rPr>
          <w:rFonts w:ascii="Arial" w:hAnsi="Arial" w:cs="Arial"/>
        </w:rPr>
      </w:pPr>
      <w:r w:rsidRPr="006A56B5">
        <w:rPr>
          <w:rFonts w:ascii="Arial" w:hAnsi="Arial" w:cs="Arial"/>
        </w:rPr>
        <w:t>10.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6A56B5" w:rsidRPr="006A56B5" w:rsidRDefault="006A56B5" w:rsidP="006A56B5">
      <w:pPr>
        <w:pStyle w:val="210"/>
        <w:widowControl/>
        <w:tabs>
          <w:tab w:val="left" w:pos="9781"/>
        </w:tabs>
        <w:suppressAutoHyphens w:val="0"/>
        <w:spacing w:after="0" w:line="240" w:lineRule="auto"/>
        <w:ind w:left="0" w:right="57" w:firstLine="851"/>
        <w:jc w:val="both"/>
        <w:rPr>
          <w:kern w:val="0"/>
        </w:rPr>
      </w:pPr>
      <w:r w:rsidRPr="006A56B5">
        <w:t>18. Форма градостроительного плана земельного участка установлена Приказом Мин</w:t>
      </w:r>
      <w:r w:rsidRPr="006A56B5">
        <w:t>и</w:t>
      </w:r>
      <w:r w:rsidRPr="006A56B5">
        <w:t>стерства регионального развития РФ от 25 апреля 2017 г. N 741/пр «Об утверждении формы гр</w:t>
      </w:r>
      <w:r w:rsidRPr="006A56B5">
        <w:t>а</w:t>
      </w:r>
      <w:r w:rsidRPr="006A56B5">
        <w:t>достроительного плана земельного участка».</w:t>
      </w:r>
    </w:p>
    <w:p w:rsidR="006A56B5" w:rsidRPr="006A56B5" w:rsidRDefault="006A56B5" w:rsidP="006A56B5">
      <w:pPr>
        <w:tabs>
          <w:tab w:val="left" w:pos="1134"/>
        </w:tabs>
        <w:ind w:left="851"/>
        <w:jc w:val="both"/>
        <w:textAlignment w:val="baseline"/>
        <w:rPr>
          <w:color w:val="000000"/>
        </w:rPr>
      </w:pPr>
    </w:p>
    <w:p w:rsidR="006A56B5" w:rsidRPr="006A56B5" w:rsidRDefault="006A56B5" w:rsidP="006A56B5">
      <w:pPr>
        <w:pStyle w:val="2"/>
        <w:rPr>
          <w:i/>
          <w:kern w:val="28"/>
          <w:sz w:val="20"/>
        </w:rPr>
      </w:pPr>
      <w:r w:rsidRPr="006A56B5">
        <w:rPr>
          <w:i/>
          <w:kern w:val="28"/>
          <w:sz w:val="20"/>
        </w:rPr>
        <w:t>Глава 3. Об изменении видов разрешенного использования земельных участков и объектов капитального строительства физическими и юридическими лицами</w:t>
      </w:r>
    </w:p>
    <w:p w:rsidR="006A56B5" w:rsidRPr="006A56B5" w:rsidRDefault="006A56B5" w:rsidP="006A56B5">
      <w:pPr>
        <w:pStyle w:val="3"/>
        <w:rPr>
          <w:kern w:val="28"/>
          <w:sz w:val="20"/>
        </w:rPr>
      </w:pPr>
      <w:bookmarkStart w:id="57" w:name="_Toc183418789"/>
      <w:bookmarkStart w:id="58" w:name="_Toc222737834"/>
      <w:bookmarkStart w:id="59" w:name="_Toc401748801"/>
      <w:r w:rsidRPr="006A56B5">
        <w:rPr>
          <w:kern w:val="28"/>
          <w:sz w:val="20"/>
        </w:rPr>
        <w:t>Статья 17. Изменение одного вида на другой вид использования земельных участков и иных объектов недвижимости</w:t>
      </w:r>
      <w:bookmarkEnd w:id="57"/>
      <w:bookmarkEnd w:id="58"/>
      <w:bookmarkEnd w:id="59"/>
      <w:r w:rsidRPr="006A56B5">
        <w:rPr>
          <w:kern w:val="28"/>
          <w:sz w:val="20"/>
        </w:rPr>
        <w:t xml:space="preserve"> </w:t>
      </w:r>
    </w:p>
    <w:p w:rsidR="006A56B5" w:rsidRPr="006A56B5" w:rsidRDefault="006A56B5" w:rsidP="006A56B5">
      <w:pPr>
        <w:widowControl w:val="0"/>
        <w:autoSpaceDE w:val="0"/>
        <w:autoSpaceDN w:val="0"/>
        <w:adjustRightInd w:val="0"/>
        <w:spacing w:before="120"/>
        <w:jc w:val="both"/>
        <w:rPr>
          <w:rFonts w:ascii="Arial" w:hAnsi="Arial" w:cs="Arial"/>
          <w:kern w:val="28"/>
        </w:rPr>
      </w:pPr>
      <w:bookmarkStart w:id="60" w:name="_Toc183418793"/>
      <w:bookmarkStart w:id="61" w:name="_Toc222737838"/>
      <w:r w:rsidRPr="006A56B5">
        <w:rPr>
          <w:rFonts w:ascii="Arial" w:hAnsi="Arial" w:cs="Arial"/>
          <w:kern w:val="28"/>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w:t>
      </w:r>
      <w:r w:rsidRPr="006A56B5">
        <w:rPr>
          <w:rFonts w:ascii="Arial" w:hAnsi="Arial" w:cs="Arial"/>
          <w:kern w:val="28"/>
        </w:rPr>
        <w:t>я</w:t>
      </w:r>
      <w:r w:rsidRPr="006A56B5">
        <w:rPr>
          <w:rFonts w:ascii="Arial" w:hAnsi="Arial" w:cs="Arial"/>
          <w:kern w:val="28"/>
        </w:rPr>
        <w:t>ется в соответствии с градостроительным регламентом при условии соблюдения треб</w:t>
      </w:r>
      <w:r w:rsidRPr="006A56B5">
        <w:rPr>
          <w:rFonts w:ascii="Arial" w:hAnsi="Arial" w:cs="Arial"/>
          <w:kern w:val="28"/>
        </w:rPr>
        <w:t>о</w:t>
      </w:r>
      <w:r w:rsidRPr="006A56B5">
        <w:rPr>
          <w:rFonts w:ascii="Arial" w:hAnsi="Arial" w:cs="Arial"/>
          <w:kern w:val="28"/>
        </w:rPr>
        <w:t>ваний технических регламентов.</w:t>
      </w:r>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kern w:val="28"/>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kern w:val="28"/>
        </w:rPr>
        <w:t>3. В случае, если изменение одного вида на другой вид разрешенного использования земельных участков и иных объектов недвижимости связано с необходимостью подготовки проектной документации и получением разрешения на строительство применяется порядок установленный статьями 13 и 14 настоящих Правил.</w:t>
      </w:r>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kern w:val="28"/>
        </w:rPr>
        <w:t>4. В случае если изменение одного вида на другой вид разрешенного использования земельных участков и иных объектов недвижимости не связано с необходимостью подготовки проектной документации и может быть осуществлено без получения разрешения на строительство, заявителю необходимо получить соответствующее заключение в администрации сельского поселения «Лэзым».</w:t>
      </w:r>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kern w:val="28"/>
        </w:rPr>
        <w:t>5. Собственник, землепользователь, землевладелец, арендатор недвижимости обеспечивает внесение соответствующих изменений в док</w:t>
      </w:r>
      <w:r w:rsidRPr="006A56B5">
        <w:rPr>
          <w:rFonts w:ascii="Arial" w:hAnsi="Arial" w:cs="Arial"/>
          <w:kern w:val="28"/>
        </w:rPr>
        <w:t>у</w:t>
      </w:r>
      <w:r w:rsidRPr="006A56B5">
        <w:rPr>
          <w:rFonts w:ascii="Arial" w:hAnsi="Arial" w:cs="Arial"/>
          <w:kern w:val="28"/>
        </w:rPr>
        <w:t>менты учета недвижимости и документы о регистрации прав на недвижимость.</w:t>
      </w:r>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kern w:val="28"/>
        </w:rPr>
        <w:t>6. В случае, если правообладатель земельного участка и/или объекта капитального строительства запрашивает изменение основного разр</w:t>
      </w:r>
      <w:r w:rsidRPr="006A56B5">
        <w:rPr>
          <w:rFonts w:ascii="Arial" w:hAnsi="Arial" w:cs="Arial"/>
          <w:kern w:val="28"/>
        </w:rPr>
        <w:t>е</w:t>
      </w:r>
      <w:r w:rsidRPr="006A56B5">
        <w:rPr>
          <w:rFonts w:ascii="Arial" w:hAnsi="Arial" w:cs="Arial"/>
          <w:kern w:val="28"/>
        </w:rPr>
        <w:t>шенного вида использования на условно разрешенный вид использования применяется порядок предоставления разрешения на условно разрешенный вид использования земельного участка или объекта к</w:t>
      </w:r>
      <w:r w:rsidRPr="006A56B5">
        <w:rPr>
          <w:rFonts w:ascii="Arial" w:hAnsi="Arial" w:cs="Arial"/>
          <w:kern w:val="28"/>
        </w:rPr>
        <w:t>а</w:t>
      </w:r>
      <w:r w:rsidRPr="006A56B5">
        <w:rPr>
          <w:rFonts w:ascii="Arial" w:hAnsi="Arial" w:cs="Arial"/>
          <w:kern w:val="28"/>
        </w:rPr>
        <w:t>питального строительства статьи 39 Градостроительного кодекса и в соответствии с ним главой 4 настоящих Правил.</w:t>
      </w:r>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kern w:val="28"/>
        </w:rPr>
        <w:t>3. Решения об изменении одного вида разрешенного использования земельных участков и объектов капитального строительства, расположенных в границах террит</w:t>
      </w:r>
      <w:r w:rsidRPr="006A56B5">
        <w:rPr>
          <w:rFonts w:ascii="Arial" w:hAnsi="Arial" w:cs="Arial"/>
          <w:kern w:val="28"/>
        </w:rPr>
        <w:t>о</w:t>
      </w:r>
      <w:r w:rsidRPr="006A56B5">
        <w:rPr>
          <w:rFonts w:ascii="Arial" w:hAnsi="Arial" w:cs="Arial"/>
          <w:kern w:val="28"/>
        </w:rPr>
        <w:t>рий,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w:t>
      </w:r>
      <w:r w:rsidRPr="006A56B5">
        <w:rPr>
          <w:rFonts w:ascii="Arial" w:hAnsi="Arial" w:cs="Arial"/>
          <w:kern w:val="28"/>
        </w:rPr>
        <w:t>с</w:t>
      </w:r>
      <w:r w:rsidRPr="006A56B5">
        <w:rPr>
          <w:rFonts w:ascii="Arial" w:hAnsi="Arial" w:cs="Arial"/>
          <w:kern w:val="28"/>
        </w:rPr>
        <w:t>пользования принимаются в соответствии с федеральными законами.</w:t>
      </w:r>
    </w:p>
    <w:p w:rsidR="006A56B5" w:rsidRPr="006A56B5" w:rsidRDefault="006A56B5" w:rsidP="006A56B5">
      <w:pPr>
        <w:pStyle w:val="3"/>
        <w:rPr>
          <w:kern w:val="28"/>
          <w:sz w:val="20"/>
        </w:rPr>
      </w:pPr>
      <w:bookmarkStart w:id="62" w:name="_Toc154142026"/>
      <w:bookmarkStart w:id="63" w:name="_Toc401748802"/>
      <w:r w:rsidRPr="006A56B5">
        <w:rPr>
          <w:kern w:val="28"/>
          <w:sz w:val="20"/>
        </w:rPr>
        <w:t>Статья 18. Порядок предоставления разрешения на условно разрешённый вид использования земельного участка или объекта капитального строител</w:t>
      </w:r>
      <w:r w:rsidRPr="006A56B5">
        <w:rPr>
          <w:kern w:val="28"/>
          <w:sz w:val="20"/>
        </w:rPr>
        <w:t>ь</w:t>
      </w:r>
      <w:r w:rsidRPr="006A56B5">
        <w:rPr>
          <w:kern w:val="28"/>
          <w:sz w:val="20"/>
        </w:rPr>
        <w:t>ства</w:t>
      </w:r>
      <w:bookmarkEnd w:id="62"/>
      <w:bookmarkEnd w:id="63"/>
    </w:p>
    <w:p w:rsidR="006A56B5" w:rsidRPr="006A56B5" w:rsidRDefault="006A56B5" w:rsidP="006A56B5">
      <w:pPr>
        <w:widowControl w:val="0"/>
        <w:autoSpaceDE w:val="0"/>
        <w:autoSpaceDN w:val="0"/>
        <w:adjustRightInd w:val="0"/>
        <w:spacing w:before="120"/>
        <w:jc w:val="both"/>
        <w:rPr>
          <w:rFonts w:ascii="Arial" w:hAnsi="Arial" w:cs="Arial"/>
          <w:kern w:val="28"/>
        </w:rPr>
      </w:pPr>
      <w:bookmarkStart w:id="64" w:name="_Toc130098620"/>
      <w:bookmarkStart w:id="65" w:name="_Toc154142027"/>
      <w:r w:rsidRPr="006A56B5">
        <w:rPr>
          <w:rFonts w:ascii="Arial" w:hAnsi="Arial" w:cs="Arial"/>
        </w:rPr>
        <w:t>1</w:t>
      </w:r>
      <w:r w:rsidRPr="006A56B5">
        <w:rPr>
          <w:rFonts w:ascii="Arial" w:hAnsi="Arial" w:cs="Arial"/>
          <w:kern w:val="28"/>
        </w:rPr>
        <w:t>.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kern w:val="28"/>
        </w:rPr>
        <w:t>2. Комиссия:</w:t>
      </w:r>
    </w:p>
    <w:p w:rsidR="006A56B5" w:rsidRPr="006A56B5" w:rsidRDefault="006A56B5" w:rsidP="006A56B5">
      <w:pPr>
        <w:widowControl w:val="0"/>
        <w:shd w:val="clear" w:color="auto" w:fill="FFFFFF"/>
        <w:tabs>
          <w:tab w:val="left" w:pos="846"/>
        </w:tabs>
        <w:autoSpaceDE w:val="0"/>
        <w:autoSpaceDN w:val="0"/>
        <w:adjustRightInd w:val="0"/>
        <w:spacing w:before="120"/>
        <w:ind w:left="170"/>
        <w:jc w:val="both"/>
        <w:rPr>
          <w:rFonts w:ascii="Arial" w:hAnsi="Arial" w:cs="Arial"/>
          <w:kern w:val="28"/>
        </w:rPr>
      </w:pPr>
      <w:r w:rsidRPr="006A56B5">
        <w:rPr>
          <w:rFonts w:ascii="Arial" w:hAnsi="Arial" w:cs="Arial"/>
          <w:kern w:val="28"/>
        </w:rPr>
        <w:t>1) организует и проводит публичные слушания, по вопросу о предоставлении разрешения на условно разрешенный вид использования в порядке, определенном статьёй 39 Градостроительного кодекса Российской Федерации и главой 4 настоящих Правил;</w:t>
      </w:r>
    </w:p>
    <w:p w:rsidR="006A56B5" w:rsidRPr="006A56B5" w:rsidRDefault="006A56B5" w:rsidP="006A56B5">
      <w:pPr>
        <w:widowControl w:val="0"/>
        <w:shd w:val="clear" w:color="auto" w:fill="FFFFFF"/>
        <w:tabs>
          <w:tab w:val="left" w:pos="846"/>
        </w:tabs>
        <w:autoSpaceDE w:val="0"/>
        <w:autoSpaceDN w:val="0"/>
        <w:adjustRightInd w:val="0"/>
        <w:spacing w:before="120"/>
        <w:ind w:left="170"/>
        <w:jc w:val="both"/>
        <w:rPr>
          <w:rFonts w:ascii="Arial" w:hAnsi="Arial" w:cs="Arial"/>
          <w:kern w:val="28"/>
        </w:rPr>
      </w:pPr>
      <w:r w:rsidRPr="006A56B5">
        <w:rPr>
          <w:rFonts w:ascii="Arial" w:hAnsi="Arial" w:cs="Arial"/>
          <w:kern w:val="28"/>
        </w:rPr>
        <w:t>2) на основании заключения о публичных слушаниях подготавливает рекомендации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администрации поселения.</w:t>
      </w:r>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kern w:val="28"/>
        </w:rPr>
        <w:t>3. На основании рекомендаций Комиссии глава сельского поселения в течение трех дней со дня поступления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kern w:val="28"/>
        </w:rPr>
        <w:t xml:space="preserve">4. Расходы, связанные с организацией и проведением публичных слушаний по вопросу </w:t>
      </w:r>
      <w:r w:rsidRPr="006A56B5">
        <w:rPr>
          <w:rFonts w:ascii="Arial" w:hAnsi="Arial" w:cs="Arial"/>
          <w:kern w:val="28"/>
        </w:rPr>
        <w:lastRenderedPageBreak/>
        <w:t>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6A56B5" w:rsidRPr="006A56B5" w:rsidRDefault="006A56B5" w:rsidP="006A56B5">
      <w:pPr>
        <w:pStyle w:val="3"/>
        <w:rPr>
          <w:kern w:val="28"/>
          <w:sz w:val="20"/>
        </w:rPr>
      </w:pPr>
      <w:bookmarkStart w:id="66" w:name="_Toc401748803"/>
      <w:r w:rsidRPr="006A56B5">
        <w:rPr>
          <w:kern w:val="28"/>
          <w:sz w:val="20"/>
        </w:rPr>
        <w:t>Статья 19. Порядок предоставления разрешения на отклонение от пр</w:t>
      </w:r>
      <w:r w:rsidRPr="006A56B5">
        <w:rPr>
          <w:kern w:val="28"/>
          <w:sz w:val="20"/>
        </w:rPr>
        <w:t>е</w:t>
      </w:r>
      <w:r w:rsidRPr="006A56B5">
        <w:rPr>
          <w:kern w:val="28"/>
          <w:sz w:val="20"/>
        </w:rPr>
        <w:t>дельных параметров разрешённого строительства, реконструкции объектов капитального стро</w:t>
      </w:r>
      <w:r w:rsidRPr="006A56B5">
        <w:rPr>
          <w:kern w:val="28"/>
          <w:sz w:val="20"/>
        </w:rPr>
        <w:t>и</w:t>
      </w:r>
      <w:r w:rsidRPr="006A56B5">
        <w:rPr>
          <w:kern w:val="28"/>
          <w:sz w:val="20"/>
        </w:rPr>
        <w:t>тельства</w:t>
      </w:r>
      <w:bookmarkEnd w:id="64"/>
      <w:bookmarkEnd w:id="65"/>
      <w:bookmarkEnd w:id="66"/>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kern w:val="28"/>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w:t>
      </w:r>
      <w:r w:rsidRPr="006A56B5">
        <w:rPr>
          <w:rFonts w:ascii="Arial" w:hAnsi="Arial" w:cs="Arial"/>
          <w:kern w:val="28"/>
        </w:rPr>
        <w:t>е</w:t>
      </w:r>
      <w:r w:rsidRPr="006A56B5">
        <w:rPr>
          <w:rFonts w:ascii="Arial" w:hAnsi="Arial" w:cs="Arial"/>
          <w:kern w:val="28"/>
        </w:rPr>
        <w:t>благоприятны для застройки, либо на которых имеются объекты индивидуального жилищного строительства, подлежащие реконструкции или капитальному ремонту, имеют право на откл</w:t>
      </w:r>
      <w:r w:rsidRPr="006A56B5">
        <w:rPr>
          <w:rFonts w:ascii="Arial" w:hAnsi="Arial" w:cs="Arial"/>
          <w:kern w:val="28"/>
        </w:rPr>
        <w:t>о</w:t>
      </w:r>
      <w:r w:rsidRPr="006A56B5">
        <w:rPr>
          <w:rFonts w:ascii="Arial" w:hAnsi="Arial" w:cs="Arial"/>
          <w:kern w:val="28"/>
        </w:rPr>
        <w:t>нение при строительстве от предельных параметров разрешенного строительства, реконструкции об</w:t>
      </w:r>
      <w:r w:rsidRPr="006A56B5">
        <w:rPr>
          <w:rFonts w:ascii="Arial" w:hAnsi="Arial" w:cs="Arial"/>
          <w:kern w:val="28"/>
        </w:rPr>
        <w:t>ъ</w:t>
      </w:r>
      <w:r w:rsidRPr="006A56B5">
        <w:rPr>
          <w:rFonts w:ascii="Arial" w:hAnsi="Arial" w:cs="Arial"/>
          <w:kern w:val="28"/>
        </w:rPr>
        <w:t>ектов капитального строительства.</w:t>
      </w:r>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kern w:val="28"/>
        </w:rPr>
        <w:t>2. Отклонение от предельных параметров разрешенного строительства, реконстру</w:t>
      </w:r>
      <w:r w:rsidRPr="006A56B5">
        <w:rPr>
          <w:rFonts w:ascii="Arial" w:hAnsi="Arial" w:cs="Arial"/>
          <w:kern w:val="28"/>
        </w:rPr>
        <w:t>к</w:t>
      </w:r>
      <w:r w:rsidRPr="006A56B5">
        <w:rPr>
          <w:rFonts w:ascii="Arial" w:hAnsi="Arial" w:cs="Arial"/>
          <w:kern w:val="28"/>
        </w:rPr>
        <w:t>ции объектов капитального стро</w:t>
      </w:r>
      <w:r w:rsidRPr="006A56B5">
        <w:rPr>
          <w:rFonts w:ascii="Arial" w:hAnsi="Arial" w:cs="Arial"/>
          <w:kern w:val="28"/>
        </w:rPr>
        <w:t>и</w:t>
      </w:r>
      <w:r w:rsidRPr="006A56B5">
        <w:rPr>
          <w:rFonts w:ascii="Arial" w:hAnsi="Arial" w:cs="Arial"/>
          <w:kern w:val="28"/>
        </w:rPr>
        <w:t>тельства разрешается для отдельного земельного участка при соблюдении требований технических регламентов.</w:t>
      </w:r>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kern w:val="28"/>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kern w:val="28"/>
        </w:rPr>
        <w:t>4. Комиссия:</w:t>
      </w:r>
    </w:p>
    <w:p w:rsidR="006A56B5" w:rsidRPr="006A56B5" w:rsidRDefault="006A56B5" w:rsidP="006A56B5">
      <w:pPr>
        <w:widowControl w:val="0"/>
        <w:shd w:val="clear" w:color="auto" w:fill="FFFFFF"/>
        <w:tabs>
          <w:tab w:val="left" w:pos="846"/>
        </w:tabs>
        <w:autoSpaceDE w:val="0"/>
        <w:autoSpaceDN w:val="0"/>
        <w:adjustRightInd w:val="0"/>
        <w:spacing w:before="120"/>
        <w:ind w:left="170"/>
        <w:jc w:val="both"/>
        <w:rPr>
          <w:rFonts w:ascii="Arial" w:hAnsi="Arial" w:cs="Arial"/>
          <w:kern w:val="28"/>
        </w:rPr>
      </w:pPr>
      <w:r w:rsidRPr="006A56B5">
        <w:rPr>
          <w:rFonts w:ascii="Arial" w:hAnsi="Arial" w:cs="Arial"/>
          <w:kern w:val="28"/>
        </w:rPr>
        <w:t>1) организует и проводит публичные слушания по вопросу о предоставлении разрешения на отклонение от предельных параметров разрешенного строительства, реконструкции объекта капитального строительства в порядке, определенном главой 4 настоящих Правил с учетом положений, предусмотренных статьёй 39 Градостроительного кодекса Российской Федерации;</w:t>
      </w:r>
    </w:p>
    <w:p w:rsidR="006A56B5" w:rsidRPr="006A56B5" w:rsidRDefault="006A56B5" w:rsidP="006A56B5">
      <w:pPr>
        <w:widowControl w:val="0"/>
        <w:shd w:val="clear" w:color="auto" w:fill="FFFFFF"/>
        <w:tabs>
          <w:tab w:val="left" w:pos="846"/>
        </w:tabs>
        <w:autoSpaceDE w:val="0"/>
        <w:autoSpaceDN w:val="0"/>
        <w:adjustRightInd w:val="0"/>
        <w:spacing w:before="120"/>
        <w:ind w:left="170"/>
        <w:jc w:val="both"/>
        <w:rPr>
          <w:rFonts w:ascii="Arial" w:hAnsi="Arial" w:cs="Arial"/>
          <w:kern w:val="28"/>
        </w:rPr>
      </w:pPr>
      <w:r w:rsidRPr="006A56B5">
        <w:rPr>
          <w:rFonts w:ascii="Arial" w:hAnsi="Arial" w:cs="Arial"/>
          <w:kern w:val="28"/>
        </w:rPr>
        <w:t>2) на основании заключения о публичных слушаниях подготавливает рекомендации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и направляет их руководителю администрации поселения.</w:t>
      </w:r>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kern w:val="28"/>
        </w:rPr>
        <w:t>5. На основании рекомендаций Комиссии руководитель администрации поселения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kern w:val="28"/>
        </w:rPr>
        <w:t>6.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6A56B5" w:rsidRPr="006A56B5" w:rsidRDefault="006A56B5" w:rsidP="006A56B5">
      <w:pPr>
        <w:pStyle w:val="2"/>
        <w:rPr>
          <w:i/>
          <w:kern w:val="28"/>
          <w:sz w:val="20"/>
        </w:rPr>
      </w:pPr>
      <w:bookmarkStart w:id="67" w:name="_Toc401748804"/>
      <w:r w:rsidRPr="006A56B5">
        <w:rPr>
          <w:i/>
          <w:kern w:val="28"/>
          <w:sz w:val="20"/>
        </w:rPr>
        <w:t>Глава 4. Положение о проведении публичных слушаний по вопросам землепользования и застройки</w:t>
      </w:r>
      <w:bookmarkEnd w:id="60"/>
      <w:bookmarkEnd w:id="61"/>
      <w:bookmarkEnd w:id="67"/>
    </w:p>
    <w:p w:rsidR="006A56B5" w:rsidRPr="006A56B5" w:rsidRDefault="006A56B5" w:rsidP="006A56B5">
      <w:pPr>
        <w:pStyle w:val="3"/>
        <w:rPr>
          <w:kern w:val="28"/>
          <w:sz w:val="20"/>
        </w:rPr>
      </w:pPr>
      <w:bookmarkStart w:id="68" w:name="_Toc183418794"/>
      <w:bookmarkStart w:id="69" w:name="_Toc222737839"/>
      <w:bookmarkStart w:id="70" w:name="_Toc401748805"/>
      <w:r w:rsidRPr="006A56B5">
        <w:rPr>
          <w:kern w:val="28"/>
          <w:sz w:val="20"/>
        </w:rPr>
        <w:t xml:space="preserve">Статья 20. </w:t>
      </w:r>
      <w:bookmarkEnd w:id="68"/>
      <w:bookmarkEnd w:id="69"/>
      <w:r w:rsidRPr="006A56B5">
        <w:rPr>
          <w:kern w:val="28"/>
          <w:sz w:val="20"/>
        </w:rPr>
        <w:t>Общие положения, вопросы, выносимые на публичные слушания. Порядок организации и проведения публичных слушаний</w:t>
      </w:r>
      <w:bookmarkEnd w:id="70"/>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kern w:val="28"/>
        </w:rPr>
        <w:t xml:space="preserve">1. </w:t>
      </w:r>
      <w:bookmarkStart w:id="71" w:name="_Toc183418797"/>
      <w:bookmarkStart w:id="72" w:name="_Toc222737842"/>
      <w:r w:rsidRPr="006A56B5">
        <w:rPr>
          <w:rFonts w:ascii="Arial" w:hAnsi="Arial" w:cs="Arial"/>
          <w:kern w:val="28"/>
        </w:rPr>
        <w:t xml:space="preserve">Публичные слушания </w:t>
      </w:r>
      <w:r w:rsidRPr="006A56B5">
        <w:rPr>
          <w:rFonts w:ascii="Arial" w:hAnsi="Arial" w:cs="Arial"/>
        </w:rPr>
        <w:t>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r w:rsidRPr="006A56B5">
        <w:rPr>
          <w:rFonts w:ascii="Arial" w:hAnsi="Arial" w:cs="Arial"/>
          <w:kern w:val="28"/>
        </w:rPr>
        <w:t>:</w:t>
      </w:r>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kern w:val="28"/>
        </w:rPr>
        <w:t>2. Публичные слушания в обязательном порядке проводятся:</w:t>
      </w:r>
    </w:p>
    <w:p w:rsidR="006A56B5" w:rsidRPr="006A56B5" w:rsidRDefault="006A56B5" w:rsidP="006A56B5">
      <w:pPr>
        <w:widowControl w:val="0"/>
        <w:shd w:val="clear" w:color="auto" w:fill="FFFFFF"/>
        <w:tabs>
          <w:tab w:val="left" w:pos="846"/>
        </w:tabs>
        <w:autoSpaceDE w:val="0"/>
        <w:autoSpaceDN w:val="0"/>
        <w:adjustRightInd w:val="0"/>
        <w:spacing w:before="120"/>
        <w:ind w:left="170"/>
        <w:jc w:val="both"/>
        <w:rPr>
          <w:rFonts w:ascii="Arial" w:hAnsi="Arial" w:cs="Arial"/>
          <w:kern w:val="28"/>
        </w:rPr>
      </w:pPr>
      <w:r w:rsidRPr="006A56B5">
        <w:rPr>
          <w:rFonts w:ascii="Arial" w:hAnsi="Arial" w:cs="Arial"/>
          <w:kern w:val="28"/>
        </w:rPr>
        <w:t>1) по проекту Генерального плана сельского поселения «Лэзым» и проектам решений о внесении в него изменений и дополнений;</w:t>
      </w:r>
    </w:p>
    <w:p w:rsidR="006A56B5" w:rsidRPr="006A56B5" w:rsidRDefault="006A56B5" w:rsidP="006A56B5">
      <w:pPr>
        <w:widowControl w:val="0"/>
        <w:shd w:val="clear" w:color="auto" w:fill="FFFFFF"/>
        <w:tabs>
          <w:tab w:val="left" w:pos="846"/>
        </w:tabs>
        <w:autoSpaceDE w:val="0"/>
        <w:autoSpaceDN w:val="0"/>
        <w:adjustRightInd w:val="0"/>
        <w:spacing w:before="120"/>
        <w:ind w:left="170"/>
        <w:jc w:val="both"/>
        <w:rPr>
          <w:rFonts w:ascii="Arial" w:hAnsi="Arial" w:cs="Arial"/>
          <w:kern w:val="28"/>
        </w:rPr>
      </w:pPr>
      <w:r w:rsidRPr="006A56B5">
        <w:rPr>
          <w:rFonts w:ascii="Arial" w:hAnsi="Arial" w:cs="Arial"/>
          <w:kern w:val="28"/>
        </w:rPr>
        <w:t>2) по проекту Правил сельского поселения «Лэзым» и проектам решений о внесении в него изменений и дополнений;</w:t>
      </w:r>
    </w:p>
    <w:p w:rsidR="006A56B5" w:rsidRPr="006A56B5" w:rsidRDefault="006A56B5" w:rsidP="006A56B5">
      <w:pPr>
        <w:widowControl w:val="0"/>
        <w:shd w:val="clear" w:color="auto" w:fill="FFFFFF"/>
        <w:tabs>
          <w:tab w:val="left" w:pos="846"/>
        </w:tabs>
        <w:autoSpaceDE w:val="0"/>
        <w:autoSpaceDN w:val="0"/>
        <w:adjustRightInd w:val="0"/>
        <w:spacing w:before="120"/>
        <w:ind w:left="170"/>
        <w:jc w:val="both"/>
        <w:rPr>
          <w:rFonts w:ascii="Arial" w:hAnsi="Arial" w:cs="Arial"/>
          <w:kern w:val="28"/>
        </w:rPr>
      </w:pPr>
      <w:r w:rsidRPr="006A56B5">
        <w:rPr>
          <w:rFonts w:ascii="Arial" w:hAnsi="Arial" w:cs="Arial"/>
          <w:kern w:val="28"/>
        </w:rPr>
        <w:t>3) по проектам планировки территорий и проектам межевания территор</w:t>
      </w:r>
      <w:r w:rsidRPr="006A56B5">
        <w:rPr>
          <w:rFonts w:ascii="Arial" w:hAnsi="Arial" w:cs="Arial"/>
          <w:kern w:val="28"/>
        </w:rPr>
        <w:t>и</w:t>
      </w:r>
      <w:r w:rsidRPr="006A56B5">
        <w:rPr>
          <w:rFonts w:ascii="Arial" w:hAnsi="Arial" w:cs="Arial"/>
          <w:kern w:val="28"/>
        </w:rPr>
        <w:t>й;</w:t>
      </w:r>
    </w:p>
    <w:p w:rsidR="006A56B5" w:rsidRPr="006A56B5" w:rsidRDefault="006A56B5" w:rsidP="006A56B5">
      <w:pPr>
        <w:widowControl w:val="0"/>
        <w:shd w:val="clear" w:color="auto" w:fill="FFFFFF"/>
        <w:tabs>
          <w:tab w:val="left" w:pos="846"/>
        </w:tabs>
        <w:autoSpaceDE w:val="0"/>
        <w:autoSpaceDN w:val="0"/>
        <w:adjustRightInd w:val="0"/>
        <w:spacing w:before="120"/>
        <w:ind w:left="170"/>
        <w:jc w:val="both"/>
        <w:rPr>
          <w:rFonts w:ascii="Arial" w:hAnsi="Arial" w:cs="Arial"/>
          <w:kern w:val="28"/>
        </w:rPr>
      </w:pPr>
      <w:r w:rsidRPr="006A56B5">
        <w:rPr>
          <w:rFonts w:ascii="Arial" w:hAnsi="Arial" w:cs="Arial"/>
          <w:kern w:val="28"/>
        </w:rPr>
        <w:t>4) по вопросам предоставления разрешений на условно разрешенный вид использования земельных участков и объектов капитального строител</w:t>
      </w:r>
      <w:r w:rsidRPr="006A56B5">
        <w:rPr>
          <w:rFonts w:ascii="Arial" w:hAnsi="Arial" w:cs="Arial"/>
          <w:kern w:val="28"/>
        </w:rPr>
        <w:t>ь</w:t>
      </w:r>
      <w:r w:rsidRPr="006A56B5">
        <w:rPr>
          <w:rFonts w:ascii="Arial" w:hAnsi="Arial" w:cs="Arial"/>
          <w:kern w:val="28"/>
        </w:rPr>
        <w:t>ства;</w:t>
      </w:r>
    </w:p>
    <w:p w:rsidR="006A56B5" w:rsidRPr="006A56B5" w:rsidRDefault="006A56B5" w:rsidP="006A56B5">
      <w:pPr>
        <w:widowControl w:val="0"/>
        <w:shd w:val="clear" w:color="auto" w:fill="FFFFFF"/>
        <w:tabs>
          <w:tab w:val="left" w:pos="846"/>
        </w:tabs>
        <w:autoSpaceDE w:val="0"/>
        <w:autoSpaceDN w:val="0"/>
        <w:adjustRightInd w:val="0"/>
        <w:spacing w:before="120"/>
        <w:ind w:left="170"/>
        <w:jc w:val="both"/>
        <w:rPr>
          <w:rFonts w:ascii="Arial" w:hAnsi="Arial" w:cs="Arial"/>
          <w:kern w:val="28"/>
        </w:rPr>
      </w:pPr>
      <w:r w:rsidRPr="006A56B5">
        <w:rPr>
          <w:rFonts w:ascii="Arial" w:hAnsi="Arial" w:cs="Arial"/>
          <w:kern w:val="28"/>
        </w:rPr>
        <w:t>5) по вопросам отклонения от предельных параметров разрешенного строительс</w:t>
      </w:r>
      <w:r w:rsidRPr="006A56B5">
        <w:rPr>
          <w:rFonts w:ascii="Arial" w:hAnsi="Arial" w:cs="Arial"/>
          <w:kern w:val="28"/>
        </w:rPr>
        <w:t>т</w:t>
      </w:r>
      <w:r w:rsidRPr="006A56B5">
        <w:rPr>
          <w:rFonts w:ascii="Arial" w:hAnsi="Arial" w:cs="Arial"/>
          <w:kern w:val="28"/>
        </w:rPr>
        <w:t>ва, реконструкции объектов капитального строител</w:t>
      </w:r>
      <w:r w:rsidRPr="006A56B5">
        <w:rPr>
          <w:rFonts w:ascii="Arial" w:hAnsi="Arial" w:cs="Arial"/>
          <w:kern w:val="28"/>
        </w:rPr>
        <w:t>ь</w:t>
      </w:r>
      <w:r w:rsidRPr="006A56B5">
        <w:rPr>
          <w:rFonts w:ascii="Arial" w:hAnsi="Arial" w:cs="Arial"/>
          <w:kern w:val="28"/>
        </w:rPr>
        <w:t>ства;</w:t>
      </w:r>
    </w:p>
    <w:p w:rsidR="006A56B5" w:rsidRPr="006A56B5" w:rsidRDefault="006A56B5" w:rsidP="006A56B5">
      <w:pPr>
        <w:widowControl w:val="0"/>
        <w:shd w:val="clear" w:color="auto" w:fill="FFFFFF"/>
        <w:tabs>
          <w:tab w:val="left" w:pos="846"/>
        </w:tabs>
        <w:autoSpaceDE w:val="0"/>
        <w:autoSpaceDN w:val="0"/>
        <w:adjustRightInd w:val="0"/>
        <w:spacing w:before="120"/>
        <w:ind w:left="170"/>
        <w:jc w:val="both"/>
        <w:rPr>
          <w:rFonts w:ascii="Arial" w:hAnsi="Arial" w:cs="Arial"/>
          <w:kern w:val="28"/>
        </w:rPr>
      </w:pPr>
      <w:r w:rsidRPr="006A56B5">
        <w:rPr>
          <w:rFonts w:ascii="Arial" w:hAnsi="Arial" w:cs="Arial"/>
          <w:kern w:val="28"/>
        </w:rPr>
        <w:t>6) в иных случаях, предусмотренных действующим законодательством.</w:t>
      </w:r>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kern w:val="28"/>
        </w:rPr>
        <w:lastRenderedPageBreak/>
        <w:t xml:space="preserve">3. </w:t>
      </w:r>
      <w:r w:rsidRPr="006A56B5">
        <w:rPr>
          <w:rFonts w:ascii="Arial" w:hAnsi="Arial" w:cs="Arial"/>
        </w:rPr>
        <w:t>Порядок организации и проведения</w:t>
      </w:r>
      <w:r w:rsidRPr="006A56B5">
        <w:rPr>
          <w:rFonts w:ascii="Arial" w:hAnsi="Arial" w:cs="Arial"/>
          <w:kern w:val="28"/>
        </w:rPr>
        <w:t xml:space="preserve"> публичных слушаний по вопросам землепользования и застройки </w:t>
      </w:r>
      <w:r w:rsidRPr="006A56B5">
        <w:rPr>
          <w:rFonts w:ascii="Arial" w:hAnsi="Arial" w:cs="Arial"/>
        </w:rPr>
        <w:t>определ</w:t>
      </w:r>
      <w:r w:rsidRPr="006A56B5">
        <w:rPr>
          <w:rFonts w:ascii="Arial" w:hAnsi="Arial" w:cs="Arial"/>
        </w:rPr>
        <w:t>я</w:t>
      </w:r>
      <w:r w:rsidRPr="006A56B5">
        <w:rPr>
          <w:rFonts w:ascii="Arial" w:hAnsi="Arial" w:cs="Arial"/>
        </w:rPr>
        <w:t xml:space="preserve">ется </w:t>
      </w:r>
      <w:r w:rsidRPr="006A56B5">
        <w:rPr>
          <w:rFonts w:ascii="Arial" w:hAnsi="Arial" w:cs="Arial"/>
          <w:kern w:val="28"/>
        </w:rPr>
        <w:t>муниципальным</w:t>
      </w:r>
      <w:r w:rsidRPr="006A56B5">
        <w:rPr>
          <w:rFonts w:ascii="Arial" w:hAnsi="Arial" w:cs="Arial"/>
        </w:rPr>
        <w:t xml:space="preserve"> правовым актом Совета поселения</w:t>
      </w:r>
      <w:r w:rsidRPr="006A56B5">
        <w:rPr>
          <w:rFonts w:ascii="Arial" w:hAnsi="Arial" w:cs="Arial"/>
          <w:kern w:val="28"/>
        </w:rPr>
        <w:t xml:space="preserve"> в соответствии с требованиями Градостроительного кодекса Российской Федерации, законодательством Республики Коми, Уставом муниципального образования сельского поселения «Лэзым».</w:t>
      </w:r>
    </w:p>
    <w:p w:rsidR="006A56B5" w:rsidRPr="006A56B5" w:rsidRDefault="006A56B5" w:rsidP="006A56B5">
      <w:pPr>
        <w:pStyle w:val="2"/>
        <w:rPr>
          <w:i/>
          <w:kern w:val="28"/>
          <w:sz w:val="20"/>
        </w:rPr>
      </w:pPr>
      <w:bookmarkStart w:id="73" w:name="_Toc401748806"/>
      <w:r w:rsidRPr="006A56B5">
        <w:rPr>
          <w:i/>
          <w:kern w:val="28"/>
          <w:sz w:val="20"/>
        </w:rPr>
        <w:t>Глава 5. Положение о внесении изменений в Правила</w:t>
      </w:r>
      <w:bookmarkEnd w:id="71"/>
      <w:bookmarkEnd w:id="72"/>
      <w:bookmarkEnd w:id="73"/>
    </w:p>
    <w:p w:rsidR="006A56B5" w:rsidRPr="006A56B5" w:rsidRDefault="006A56B5" w:rsidP="006A56B5">
      <w:pPr>
        <w:pStyle w:val="3"/>
        <w:rPr>
          <w:kern w:val="28"/>
          <w:sz w:val="20"/>
        </w:rPr>
      </w:pPr>
      <w:bookmarkStart w:id="74" w:name="_Toc183418798"/>
      <w:bookmarkStart w:id="75" w:name="_Toc222737843"/>
      <w:bookmarkStart w:id="76" w:name="_Toc401748807"/>
      <w:r w:rsidRPr="006A56B5">
        <w:rPr>
          <w:kern w:val="28"/>
          <w:sz w:val="20"/>
        </w:rPr>
        <w:t xml:space="preserve">Статья 21. </w:t>
      </w:r>
      <w:bookmarkEnd w:id="74"/>
      <w:bookmarkEnd w:id="75"/>
      <w:r w:rsidRPr="006A56B5">
        <w:rPr>
          <w:kern w:val="28"/>
          <w:sz w:val="20"/>
        </w:rPr>
        <w:t>Порядок внесения изменений в Правила</w:t>
      </w:r>
      <w:bookmarkEnd w:id="76"/>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kern w:val="28"/>
        </w:rPr>
        <w:t xml:space="preserve">1. Заявители, указанные в части 3 ст. 33 Градостроительного кодекса Российской Федерации, направляют свои предложения о внесении изменений в Правила в Комиссию по землепользованию и застройке. </w:t>
      </w:r>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kern w:val="28"/>
        </w:rPr>
        <w:t>2. Комиссия в течение тридцати дней со дня поступления предложения о внесении изменения в Правила проверяет их соответствие основаниям, указанным в части 2 с. 33 Градостроительного кодекса Российской Федерации, и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сельского поселения.</w:t>
      </w:r>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kern w:val="28"/>
        </w:rPr>
        <w:t>3. Глава сельского поселения с учетом рекомендаций</w:t>
      </w:r>
      <w:r w:rsidRPr="006A56B5">
        <w:rPr>
          <w:rFonts w:ascii="Arial" w:hAnsi="Arial" w:cs="Arial"/>
        </w:rPr>
        <w:t>, содержащихся в заключении комиссии,</w:t>
      </w:r>
      <w:r w:rsidRPr="006A56B5">
        <w:t xml:space="preserve"> </w:t>
      </w:r>
      <w:r w:rsidRPr="006A56B5">
        <w:rPr>
          <w:rFonts w:ascii="Arial" w:hAnsi="Arial" w:cs="Arial"/>
          <w:kern w:val="28"/>
        </w:rPr>
        <w:t xml:space="preserve">в течение тридцати дней принимает решение о подготовке проекта о внесении изменения в Правила с указанием срока на подготовку проекта или об отклонении предложения </w:t>
      </w:r>
      <w:r w:rsidRPr="006A56B5">
        <w:rPr>
          <w:rFonts w:ascii="Arial" w:hAnsi="Arial" w:cs="Arial"/>
        </w:rPr>
        <w:t xml:space="preserve">о внесении изменения в данные Правила с указанием причин отклонения </w:t>
      </w:r>
      <w:r w:rsidRPr="006A56B5">
        <w:rPr>
          <w:rFonts w:ascii="Arial" w:hAnsi="Arial" w:cs="Arial"/>
          <w:kern w:val="28"/>
        </w:rPr>
        <w:t xml:space="preserve">и направляет копию такого решения заявителям. </w:t>
      </w:r>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kern w:val="28"/>
        </w:rPr>
        <w:t>4. В случае принятия решения о подготовке проекта о внесении изменений глава сельского поселения в течение десяти дней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w:t>
      </w:r>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kern w:val="28"/>
        </w:rPr>
        <w:t>5. Комиссия готовит проект о внесении изменений в Правила и направляет его в администрацию сельского поселения «Лэзым». Специалист, уполномоченный в области градостроительной деятельности, проверяет данный проект на соответствие:</w:t>
      </w:r>
    </w:p>
    <w:p w:rsidR="006A56B5" w:rsidRPr="006A56B5" w:rsidRDefault="006A56B5" w:rsidP="006A56B5">
      <w:pPr>
        <w:widowControl w:val="0"/>
        <w:shd w:val="clear" w:color="auto" w:fill="FFFFFF"/>
        <w:tabs>
          <w:tab w:val="left" w:pos="846"/>
        </w:tabs>
        <w:autoSpaceDE w:val="0"/>
        <w:autoSpaceDN w:val="0"/>
        <w:adjustRightInd w:val="0"/>
        <w:spacing w:before="120"/>
        <w:ind w:left="170"/>
        <w:jc w:val="both"/>
        <w:rPr>
          <w:rFonts w:ascii="Arial" w:hAnsi="Arial" w:cs="Arial"/>
          <w:kern w:val="28"/>
        </w:rPr>
      </w:pPr>
      <w:r w:rsidRPr="006A56B5">
        <w:rPr>
          <w:rFonts w:ascii="Arial" w:hAnsi="Arial" w:cs="Arial"/>
          <w:kern w:val="28"/>
        </w:rPr>
        <w:t>1) требованиям технических регламентов;</w:t>
      </w:r>
    </w:p>
    <w:p w:rsidR="006A56B5" w:rsidRPr="006A56B5" w:rsidRDefault="006A56B5" w:rsidP="006A56B5">
      <w:pPr>
        <w:widowControl w:val="0"/>
        <w:shd w:val="clear" w:color="auto" w:fill="FFFFFF"/>
        <w:tabs>
          <w:tab w:val="left" w:pos="846"/>
        </w:tabs>
        <w:autoSpaceDE w:val="0"/>
        <w:autoSpaceDN w:val="0"/>
        <w:adjustRightInd w:val="0"/>
        <w:spacing w:before="120"/>
        <w:ind w:left="170"/>
        <w:jc w:val="both"/>
        <w:rPr>
          <w:rFonts w:ascii="Arial" w:hAnsi="Arial" w:cs="Arial"/>
          <w:kern w:val="28"/>
        </w:rPr>
      </w:pPr>
      <w:r w:rsidRPr="006A56B5">
        <w:rPr>
          <w:rFonts w:ascii="Arial" w:hAnsi="Arial" w:cs="Arial"/>
          <w:kern w:val="28"/>
        </w:rPr>
        <w:t>2) Генеральному плану муниципального образования сельского поселения «Лэзым»;</w:t>
      </w:r>
    </w:p>
    <w:p w:rsidR="006A56B5" w:rsidRPr="006A56B5" w:rsidRDefault="006A56B5" w:rsidP="006A56B5">
      <w:pPr>
        <w:widowControl w:val="0"/>
        <w:shd w:val="clear" w:color="auto" w:fill="FFFFFF"/>
        <w:tabs>
          <w:tab w:val="left" w:pos="846"/>
        </w:tabs>
        <w:autoSpaceDE w:val="0"/>
        <w:autoSpaceDN w:val="0"/>
        <w:adjustRightInd w:val="0"/>
        <w:spacing w:before="120"/>
        <w:ind w:left="170"/>
        <w:jc w:val="both"/>
        <w:rPr>
          <w:rFonts w:ascii="Arial" w:hAnsi="Arial" w:cs="Arial"/>
          <w:kern w:val="28"/>
        </w:rPr>
      </w:pPr>
      <w:r w:rsidRPr="006A56B5">
        <w:rPr>
          <w:rFonts w:ascii="Arial" w:hAnsi="Arial" w:cs="Arial"/>
          <w:kern w:val="28"/>
        </w:rPr>
        <w:t>3) схемам территориального планирования муниципального района «Сыктывдинский», Республики Коми.</w:t>
      </w:r>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kern w:val="28"/>
        </w:rPr>
        <w:t>6. По результатам указанной в пункте 5 настоящей статьи проверки, специалист администрации поселения, уполномоченный в области градостроительной деятельности, направляет проект о внесении изменений в Правила главе сельского поселения «Лэзым» для принятия решения о проведении публичных слушаний, либо в комиссию на доработку.</w:t>
      </w:r>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kern w:val="28"/>
        </w:rPr>
        <w:t>7. Глава сельского поселения «Лэзым» принимает решение о проведении публичных слушаний в срок не позднее чем через десять дней со дня получения проекта о внесении изменений в Правила.</w:t>
      </w:r>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kern w:val="28"/>
        </w:rPr>
        <w:t>8. Комиссия по землепользованию и застройке проводит публичные слушания в порядке, определенном главой 4 настоящих Правил.</w:t>
      </w:r>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kern w:val="28"/>
        </w:rPr>
        <w:t>9. После завершения публичных слушаний Комиссия направляет главе сельского поселения проект о внесении изменений в Правила, с обязательными приложениями:</w:t>
      </w:r>
    </w:p>
    <w:p w:rsidR="006A56B5" w:rsidRPr="006A56B5" w:rsidRDefault="006A56B5" w:rsidP="006A56B5">
      <w:pPr>
        <w:widowControl w:val="0"/>
        <w:shd w:val="clear" w:color="auto" w:fill="FFFFFF"/>
        <w:tabs>
          <w:tab w:val="left" w:pos="846"/>
        </w:tabs>
        <w:autoSpaceDE w:val="0"/>
        <w:autoSpaceDN w:val="0"/>
        <w:adjustRightInd w:val="0"/>
        <w:spacing w:before="120"/>
        <w:ind w:left="170"/>
        <w:jc w:val="both"/>
        <w:rPr>
          <w:rFonts w:ascii="Arial" w:hAnsi="Arial" w:cs="Arial"/>
          <w:kern w:val="28"/>
        </w:rPr>
      </w:pPr>
      <w:r w:rsidRPr="006A56B5">
        <w:rPr>
          <w:rFonts w:ascii="Arial" w:hAnsi="Arial" w:cs="Arial"/>
          <w:kern w:val="28"/>
        </w:rPr>
        <w:t>1) протоколы публичных слушаний;</w:t>
      </w:r>
    </w:p>
    <w:p w:rsidR="006A56B5" w:rsidRPr="006A56B5" w:rsidRDefault="006A56B5" w:rsidP="006A56B5">
      <w:pPr>
        <w:widowControl w:val="0"/>
        <w:shd w:val="clear" w:color="auto" w:fill="FFFFFF"/>
        <w:tabs>
          <w:tab w:val="left" w:pos="846"/>
        </w:tabs>
        <w:autoSpaceDE w:val="0"/>
        <w:autoSpaceDN w:val="0"/>
        <w:adjustRightInd w:val="0"/>
        <w:spacing w:before="120"/>
        <w:ind w:left="170"/>
        <w:jc w:val="both"/>
        <w:rPr>
          <w:rFonts w:ascii="Arial" w:hAnsi="Arial" w:cs="Arial"/>
          <w:kern w:val="28"/>
        </w:rPr>
      </w:pPr>
      <w:r w:rsidRPr="006A56B5">
        <w:rPr>
          <w:rFonts w:ascii="Arial" w:hAnsi="Arial" w:cs="Arial"/>
          <w:kern w:val="28"/>
        </w:rPr>
        <w:t>2) заключение о результатах публичных слушаний;</w:t>
      </w:r>
    </w:p>
    <w:p w:rsidR="006A56B5" w:rsidRPr="006A56B5" w:rsidRDefault="006A56B5" w:rsidP="006A56B5">
      <w:pPr>
        <w:widowControl w:val="0"/>
        <w:shd w:val="clear" w:color="auto" w:fill="FFFFFF"/>
        <w:tabs>
          <w:tab w:val="left" w:pos="846"/>
        </w:tabs>
        <w:autoSpaceDE w:val="0"/>
        <w:autoSpaceDN w:val="0"/>
        <w:adjustRightInd w:val="0"/>
        <w:spacing w:before="120"/>
        <w:ind w:left="170"/>
        <w:jc w:val="both"/>
        <w:rPr>
          <w:rFonts w:ascii="Arial" w:hAnsi="Arial" w:cs="Arial"/>
          <w:kern w:val="28"/>
        </w:rPr>
      </w:pPr>
      <w:r w:rsidRPr="006A56B5">
        <w:rPr>
          <w:rFonts w:ascii="Arial" w:hAnsi="Arial" w:cs="Arial"/>
          <w:kern w:val="28"/>
        </w:rPr>
        <w:t>3) свои рекомендации по вопросу о внесение изменений в Правила.</w:t>
      </w:r>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kern w:val="28"/>
        </w:rPr>
        <w:t>10. Глава сельского поселения в течение десяти дней после представления ему проекта о внесении изменений в Правила принимает решение о направлении указанного проекта в Совет сельского поселения «Лэзым» или об отклонении проекта и о направлении его на доработку с указанием даты его повторного представления.</w:t>
      </w:r>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kern w:val="28"/>
        </w:rPr>
        <w:t>11. Совет сельского поселения «Лэзым» по результатам рассмотрения проекта и обязательных приложений к нему может утвердить его или направить руководителю администрации поселения на доработку в соответствии с результатами публичных слушаний по указанному проекту.</w:t>
      </w:r>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kern w:val="28"/>
        </w:rPr>
        <w:t>12. Изменения в Правила подлежат обязательному опубликованию в порядке, установленном для официального опубликования муниципальных правовых актов, иной официальной информации.</w:t>
      </w:r>
    </w:p>
    <w:p w:rsidR="006A56B5" w:rsidRPr="006A56B5" w:rsidRDefault="006A56B5" w:rsidP="006A56B5">
      <w:pPr>
        <w:pStyle w:val="2"/>
        <w:rPr>
          <w:i/>
          <w:kern w:val="28"/>
          <w:sz w:val="20"/>
        </w:rPr>
      </w:pPr>
      <w:bookmarkStart w:id="77" w:name="_Toc183418800"/>
      <w:bookmarkStart w:id="78" w:name="_Toc222737845"/>
      <w:bookmarkStart w:id="79" w:name="_Toc401748808"/>
      <w:r w:rsidRPr="006A56B5">
        <w:rPr>
          <w:i/>
          <w:kern w:val="28"/>
          <w:sz w:val="20"/>
        </w:rPr>
        <w:lastRenderedPageBreak/>
        <w:t>Глава 6. О регулировании иных вопросов землепользования и застройки</w:t>
      </w:r>
      <w:bookmarkEnd w:id="77"/>
      <w:bookmarkEnd w:id="78"/>
      <w:bookmarkEnd w:id="79"/>
    </w:p>
    <w:p w:rsidR="006A56B5" w:rsidRPr="006A56B5" w:rsidRDefault="006A56B5" w:rsidP="006A56B5">
      <w:pPr>
        <w:pStyle w:val="3"/>
        <w:rPr>
          <w:kern w:val="28"/>
          <w:sz w:val="20"/>
        </w:rPr>
      </w:pPr>
      <w:bookmarkStart w:id="80" w:name="_Toc183418801"/>
      <w:bookmarkStart w:id="81" w:name="_Toc222737846"/>
      <w:bookmarkStart w:id="82" w:name="_Toc401748809"/>
      <w:r w:rsidRPr="006A56B5">
        <w:rPr>
          <w:kern w:val="28"/>
          <w:sz w:val="20"/>
        </w:rPr>
        <w:t>Статья 22. Контроль за сохранностью и использованием земельных участков и иных объектов недвижимости</w:t>
      </w:r>
      <w:bookmarkEnd w:id="80"/>
      <w:bookmarkEnd w:id="81"/>
      <w:r w:rsidRPr="006A56B5">
        <w:rPr>
          <w:kern w:val="28"/>
          <w:sz w:val="20"/>
        </w:rPr>
        <w:t>.</w:t>
      </w:r>
      <w:bookmarkEnd w:id="82"/>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kern w:val="28"/>
        </w:rPr>
        <w:t>Контроль за сохранностью и использованием объектов недвижимости осуществляют должностные лица надзорных и контролирующих органов, которым в соответствии с законодательством предоставлены такие полномочия.</w:t>
      </w:r>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kern w:val="28"/>
        </w:rPr>
        <w:t>Должностные лица надзорных и контролирующих органов, действуя в соответствии с законодательством, вправе производить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kern w:val="28"/>
        </w:rPr>
        <w:t>Правообладатели объектов недвижимости обязаны оказывать должностным лицам надзорных и контрольных органов, действующим в соответствии с законодательством, содействие в выполнении ими своих обязанностей.</w:t>
      </w:r>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kern w:val="28"/>
        </w:rPr>
        <w:t>Государственный контроль за использованием и сохранностью жилищного фонда независимо от формы собственности, а также соответствием жилых помещений и коммунальных услуг установленным требованиям осуществляется уполномоченными федеральными органами исполнительной власти, органами государственной власти субъектов Российской Федерации в соответствии с федеральным законом и иными нормативными правовыми актами Российской Федерации.</w:t>
      </w:r>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kern w:val="28"/>
        </w:rPr>
        <w:t>Комиссия по землепользованию и застройке имеет право выявлять объекты недвижимости, находящиеся в ненадлежащем, ветхом, или аварийном состоянии и предоставлять список таких домов в соответствующие контролирующие органы.</w:t>
      </w:r>
    </w:p>
    <w:p w:rsidR="006A56B5" w:rsidRPr="006A56B5" w:rsidRDefault="006A56B5" w:rsidP="006A56B5">
      <w:pPr>
        <w:pStyle w:val="3"/>
        <w:rPr>
          <w:kern w:val="28"/>
          <w:sz w:val="20"/>
        </w:rPr>
      </w:pPr>
      <w:bookmarkStart w:id="83" w:name="_Toc183418802"/>
      <w:bookmarkStart w:id="84" w:name="_Toc222737847"/>
      <w:bookmarkStart w:id="85" w:name="_Toc401748810"/>
      <w:r w:rsidRPr="006A56B5">
        <w:rPr>
          <w:kern w:val="28"/>
          <w:sz w:val="20"/>
        </w:rPr>
        <w:t>Статья 23. Ответственность за нарушения Правил</w:t>
      </w:r>
      <w:bookmarkEnd w:id="83"/>
      <w:bookmarkEnd w:id="84"/>
      <w:bookmarkEnd w:id="85"/>
    </w:p>
    <w:p w:rsidR="006A56B5" w:rsidRPr="006A56B5" w:rsidRDefault="006A56B5" w:rsidP="006A56B5">
      <w:pPr>
        <w:widowControl w:val="0"/>
        <w:autoSpaceDE w:val="0"/>
        <w:autoSpaceDN w:val="0"/>
        <w:adjustRightInd w:val="0"/>
        <w:spacing w:before="120"/>
        <w:jc w:val="both"/>
        <w:rPr>
          <w:rFonts w:ascii="Arial" w:hAnsi="Arial" w:cs="Arial"/>
          <w:kern w:val="28"/>
        </w:rPr>
      </w:pPr>
      <w:r w:rsidRPr="006A56B5">
        <w:rPr>
          <w:rFonts w:ascii="Arial" w:hAnsi="Arial" w:cs="Arial"/>
          <w:kern w:val="28"/>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Республики Коми, иными нормативными правовыми актами.</w:t>
      </w:r>
    </w:p>
    <w:p w:rsidR="006A56B5" w:rsidRPr="006A56B5" w:rsidRDefault="006A56B5" w:rsidP="006A56B5">
      <w:pPr>
        <w:pStyle w:val="11"/>
        <w:spacing w:before="120" w:after="0"/>
        <w:rPr>
          <w:sz w:val="20"/>
          <w:szCs w:val="20"/>
        </w:rPr>
      </w:pPr>
      <w:bookmarkStart w:id="86" w:name="_Toc401748811"/>
      <w:r w:rsidRPr="006A56B5">
        <w:rPr>
          <w:sz w:val="20"/>
          <w:szCs w:val="20"/>
        </w:rPr>
        <w:t>Часть II. ГРАДОСТРОИТЕЛЬНЫЕ РЕГЛАМЕНТЫ</w:t>
      </w:r>
      <w:bookmarkEnd w:id="86"/>
    </w:p>
    <w:p w:rsidR="006A56B5" w:rsidRPr="006A56B5" w:rsidRDefault="006A56B5" w:rsidP="006A56B5">
      <w:pPr>
        <w:pStyle w:val="2"/>
        <w:spacing w:before="120"/>
        <w:rPr>
          <w:i/>
          <w:kern w:val="28"/>
          <w:sz w:val="20"/>
        </w:rPr>
      </w:pPr>
      <w:bookmarkStart w:id="87" w:name="_Toc401748812"/>
      <w:r w:rsidRPr="006A56B5">
        <w:rPr>
          <w:i/>
          <w:kern w:val="28"/>
          <w:sz w:val="20"/>
        </w:rPr>
        <w:t>Глава 7. Градостроительные регламенты в части видов разрешенного использования земельных участков и объектов капитального строительства и реконструкции по территориальным зонам.</w:t>
      </w:r>
      <w:bookmarkEnd w:id="87"/>
    </w:p>
    <w:p w:rsidR="006A56B5" w:rsidRPr="006A56B5" w:rsidRDefault="006A56B5" w:rsidP="006A56B5">
      <w:pPr>
        <w:pStyle w:val="3"/>
        <w:spacing w:before="120"/>
        <w:rPr>
          <w:kern w:val="28"/>
          <w:sz w:val="20"/>
        </w:rPr>
      </w:pPr>
      <w:bookmarkStart w:id="88" w:name="_Toc227564909"/>
      <w:bookmarkStart w:id="89" w:name="_Toc248207948"/>
      <w:bookmarkStart w:id="90" w:name="_Toc249269396"/>
      <w:bookmarkStart w:id="91" w:name="_Toc401748813"/>
      <w:r w:rsidRPr="006A56B5">
        <w:rPr>
          <w:kern w:val="28"/>
          <w:sz w:val="20"/>
        </w:rPr>
        <w:t>Статья 24. Перечень территориальных зон. Градостроител</w:t>
      </w:r>
      <w:r w:rsidRPr="006A56B5">
        <w:rPr>
          <w:kern w:val="28"/>
          <w:sz w:val="20"/>
        </w:rPr>
        <w:t>ь</w:t>
      </w:r>
      <w:r w:rsidRPr="006A56B5">
        <w:rPr>
          <w:kern w:val="28"/>
          <w:sz w:val="20"/>
        </w:rPr>
        <w:t>ные регламенты территориальных зон.</w:t>
      </w:r>
      <w:bookmarkEnd w:id="88"/>
      <w:bookmarkEnd w:id="89"/>
      <w:bookmarkEnd w:id="90"/>
      <w:bookmarkEnd w:id="91"/>
    </w:p>
    <w:p w:rsidR="006A56B5" w:rsidRPr="006A56B5" w:rsidRDefault="006A56B5" w:rsidP="006A56B5">
      <w:pPr>
        <w:pStyle w:val="3"/>
        <w:spacing w:before="120"/>
        <w:rPr>
          <w:kern w:val="28"/>
          <w:sz w:val="20"/>
        </w:rPr>
      </w:pPr>
      <w:bookmarkStart w:id="92" w:name="_Toc139861901"/>
      <w:bookmarkStart w:id="93" w:name="_Toc177469262"/>
      <w:bookmarkStart w:id="94" w:name="_Toc177470515"/>
      <w:bookmarkStart w:id="95" w:name="_Toc177532721"/>
      <w:bookmarkStart w:id="96" w:name="_Toc227564910"/>
      <w:bookmarkStart w:id="97" w:name="_Toc248207949"/>
      <w:bookmarkStart w:id="98" w:name="_Toc249269397"/>
      <w:bookmarkStart w:id="99" w:name="_Toc401748814"/>
      <w:r w:rsidRPr="006A56B5">
        <w:rPr>
          <w:kern w:val="28"/>
          <w:sz w:val="20"/>
        </w:rPr>
        <w:t>Статья 24.1. Перечень территориальных зон</w:t>
      </w:r>
      <w:bookmarkEnd w:id="96"/>
      <w:bookmarkEnd w:id="97"/>
      <w:bookmarkEnd w:id="98"/>
      <w:bookmarkEnd w:id="99"/>
    </w:p>
    <w:p w:rsidR="006A56B5" w:rsidRPr="006A56B5" w:rsidRDefault="006A56B5" w:rsidP="006A56B5">
      <w:pPr>
        <w:shd w:val="clear" w:color="auto" w:fill="FFFFFF"/>
        <w:spacing w:before="120"/>
        <w:ind w:firstLine="357"/>
        <w:jc w:val="both"/>
        <w:rPr>
          <w:rFonts w:ascii="Arial" w:hAnsi="Arial" w:cs="Arial"/>
          <w:b/>
          <w:spacing w:val="-6"/>
        </w:rPr>
      </w:pPr>
      <w:r w:rsidRPr="006A56B5">
        <w:rPr>
          <w:rFonts w:ascii="Arial" w:hAnsi="Arial" w:cs="Arial"/>
          <w:b/>
          <w:spacing w:val="-6"/>
        </w:rPr>
        <w:t>Жилые зоны</w:t>
      </w:r>
    </w:p>
    <w:p w:rsidR="006A56B5" w:rsidRPr="006A56B5" w:rsidRDefault="006A56B5" w:rsidP="006A56B5">
      <w:pPr>
        <w:shd w:val="clear" w:color="auto" w:fill="FFFFFF"/>
        <w:ind w:left="567" w:firstLine="357"/>
        <w:jc w:val="both"/>
        <w:rPr>
          <w:rFonts w:ascii="Arial" w:hAnsi="Arial" w:cs="Arial"/>
          <w:spacing w:val="-2"/>
        </w:rPr>
      </w:pPr>
      <w:r w:rsidRPr="006A56B5">
        <w:rPr>
          <w:rFonts w:ascii="Arial" w:hAnsi="Arial" w:cs="Arial"/>
          <w:spacing w:val="-2"/>
        </w:rPr>
        <w:t xml:space="preserve">Ж-1 — зона жилой застройки усадебного типа </w:t>
      </w:r>
    </w:p>
    <w:p w:rsidR="006A56B5" w:rsidRPr="006A56B5" w:rsidRDefault="006A56B5" w:rsidP="006A56B5">
      <w:pPr>
        <w:shd w:val="clear" w:color="auto" w:fill="FFFFFF"/>
        <w:ind w:left="567" w:firstLine="357"/>
        <w:jc w:val="both"/>
        <w:rPr>
          <w:rFonts w:ascii="Arial" w:hAnsi="Arial" w:cs="Arial"/>
          <w:spacing w:val="-2"/>
        </w:rPr>
      </w:pPr>
      <w:r w:rsidRPr="006A56B5">
        <w:rPr>
          <w:rFonts w:ascii="Arial" w:hAnsi="Arial" w:cs="Arial"/>
          <w:spacing w:val="-2"/>
        </w:rPr>
        <w:t>Ж-2 — зона блокированной малоэтажной жилой застройки</w:t>
      </w:r>
    </w:p>
    <w:p w:rsidR="006A56B5" w:rsidRPr="006A56B5" w:rsidRDefault="006A56B5" w:rsidP="006A56B5">
      <w:pPr>
        <w:shd w:val="clear" w:color="auto" w:fill="FFFFFF"/>
        <w:ind w:left="567" w:firstLine="357"/>
        <w:jc w:val="both"/>
        <w:rPr>
          <w:rFonts w:ascii="Arial" w:hAnsi="Arial" w:cs="Arial"/>
          <w:spacing w:val="-2"/>
        </w:rPr>
      </w:pPr>
      <w:r w:rsidRPr="006A56B5">
        <w:rPr>
          <w:rFonts w:ascii="Arial" w:hAnsi="Arial" w:cs="Arial"/>
          <w:spacing w:val="-2"/>
        </w:rPr>
        <w:t>Ж-3 — зона многоквартирной малоэтажной жилой застройки</w:t>
      </w:r>
    </w:p>
    <w:p w:rsidR="006A56B5" w:rsidRPr="006A56B5" w:rsidRDefault="006A56B5" w:rsidP="006A56B5">
      <w:pPr>
        <w:shd w:val="clear" w:color="auto" w:fill="FFFFFF"/>
        <w:ind w:left="567" w:firstLine="357"/>
        <w:jc w:val="both"/>
        <w:rPr>
          <w:rFonts w:ascii="Arial" w:hAnsi="Arial" w:cs="Arial"/>
          <w:spacing w:val="-2"/>
        </w:rPr>
      </w:pPr>
      <w:r w:rsidRPr="006A56B5">
        <w:rPr>
          <w:rFonts w:ascii="Arial" w:hAnsi="Arial" w:cs="Arial"/>
          <w:spacing w:val="-2"/>
        </w:rPr>
        <w:t xml:space="preserve">Ж-4 — зона </w:t>
      </w:r>
      <w:r w:rsidRPr="006A56B5">
        <w:rPr>
          <w:rFonts w:ascii="Arial" w:hAnsi="Arial" w:cs="Arial"/>
        </w:rPr>
        <w:t>садоводств и дачных участков</w:t>
      </w:r>
    </w:p>
    <w:p w:rsidR="006A56B5" w:rsidRPr="006A56B5" w:rsidRDefault="006A56B5" w:rsidP="006A56B5">
      <w:pPr>
        <w:shd w:val="clear" w:color="auto" w:fill="FFFFFF"/>
        <w:ind w:left="567" w:firstLine="357"/>
        <w:jc w:val="both"/>
        <w:rPr>
          <w:rFonts w:ascii="Arial" w:hAnsi="Arial" w:cs="Arial"/>
          <w:spacing w:val="-2"/>
        </w:rPr>
      </w:pPr>
      <w:r w:rsidRPr="006A56B5">
        <w:rPr>
          <w:rFonts w:ascii="Arial" w:hAnsi="Arial" w:cs="Arial"/>
          <w:spacing w:val="-2"/>
        </w:rPr>
        <w:t xml:space="preserve">Ж-5 — зона перспективного развития жилых зон </w:t>
      </w:r>
    </w:p>
    <w:p w:rsidR="006A56B5" w:rsidRPr="006A56B5" w:rsidRDefault="006A56B5" w:rsidP="006A56B5">
      <w:pPr>
        <w:shd w:val="clear" w:color="auto" w:fill="FFFFFF"/>
        <w:spacing w:before="60"/>
        <w:ind w:firstLine="357"/>
        <w:jc w:val="both"/>
        <w:rPr>
          <w:rFonts w:ascii="Arial" w:hAnsi="Arial" w:cs="Arial"/>
          <w:b/>
          <w:spacing w:val="-6"/>
        </w:rPr>
      </w:pPr>
      <w:r w:rsidRPr="006A56B5">
        <w:rPr>
          <w:rFonts w:ascii="Arial" w:hAnsi="Arial" w:cs="Arial"/>
          <w:b/>
          <w:spacing w:val="-6"/>
        </w:rPr>
        <w:t>Общественно-деловые зоны</w:t>
      </w:r>
    </w:p>
    <w:p w:rsidR="006A56B5" w:rsidRPr="006A56B5" w:rsidRDefault="006A56B5" w:rsidP="006A56B5">
      <w:pPr>
        <w:shd w:val="clear" w:color="auto" w:fill="FFFFFF"/>
        <w:ind w:left="567" w:firstLine="357"/>
        <w:jc w:val="both"/>
        <w:rPr>
          <w:rFonts w:ascii="Arial" w:hAnsi="Arial" w:cs="Arial"/>
          <w:spacing w:val="-2"/>
        </w:rPr>
      </w:pPr>
      <w:r w:rsidRPr="006A56B5">
        <w:rPr>
          <w:rFonts w:ascii="Arial" w:hAnsi="Arial" w:cs="Arial"/>
          <w:spacing w:val="-2"/>
        </w:rPr>
        <w:t>ОД-1 — зона административно-делового центра,</w:t>
      </w:r>
      <w:r w:rsidRPr="006A56B5">
        <w:rPr>
          <w:rFonts w:ascii="Arial" w:hAnsi="Arial" w:cs="Arial"/>
          <w:spacing w:val="-5"/>
        </w:rPr>
        <w:t xml:space="preserve"> образования, здравоохранения, социального и культурно-бытового назначения</w:t>
      </w:r>
    </w:p>
    <w:p w:rsidR="006A56B5" w:rsidRPr="006A56B5" w:rsidRDefault="006A56B5" w:rsidP="006A56B5">
      <w:pPr>
        <w:shd w:val="clear" w:color="auto" w:fill="FFFFFF"/>
        <w:spacing w:before="60"/>
        <w:ind w:firstLine="357"/>
        <w:jc w:val="both"/>
        <w:rPr>
          <w:rFonts w:ascii="Arial" w:hAnsi="Arial" w:cs="Arial"/>
          <w:b/>
          <w:spacing w:val="-6"/>
        </w:rPr>
      </w:pPr>
      <w:r w:rsidRPr="006A56B5">
        <w:rPr>
          <w:rFonts w:ascii="Arial" w:hAnsi="Arial" w:cs="Arial"/>
          <w:b/>
          <w:spacing w:val="-6"/>
        </w:rPr>
        <w:t>Производственные зоны</w:t>
      </w:r>
    </w:p>
    <w:p w:rsidR="006A56B5" w:rsidRPr="006A56B5" w:rsidRDefault="006A56B5" w:rsidP="006A56B5">
      <w:pPr>
        <w:shd w:val="clear" w:color="auto" w:fill="FFFFFF"/>
        <w:ind w:left="567" w:firstLine="357"/>
        <w:jc w:val="both"/>
        <w:rPr>
          <w:rFonts w:ascii="Arial" w:hAnsi="Arial" w:cs="Arial"/>
          <w:spacing w:val="-2"/>
        </w:rPr>
      </w:pPr>
      <w:r w:rsidRPr="006A56B5">
        <w:rPr>
          <w:rFonts w:ascii="Arial" w:hAnsi="Arial" w:cs="Arial"/>
          <w:spacing w:val="-2"/>
        </w:rPr>
        <w:t>П-1 — зона коммунально-складских и промышленных объектов и производства V класса по санитарной классификации</w:t>
      </w:r>
    </w:p>
    <w:p w:rsidR="006A56B5" w:rsidRPr="006A56B5" w:rsidRDefault="006A56B5" w:rsidP="006A56B5">
      <w:pPr>
        <w:shd w:val="clear" w:color="auto" w:fill="FFFFFF"/>
        <w:ind w:left="567" w:firstLine="357"/>
        <w:jc w:val="both"/>
        <w:rPr>
          <w:rFonts w:ascii="Arial" w:hAnsi="Arial" w:cs="Arial"/>
          <w:spacing w:val="-2"/>
        </w:rPr>
      </w:pPr>
      <w:r w:rsidRPr="006A56B5">
        <w:rPr>
          <w:rFonts w:ascii="Arial" w:hAnsi="Arial" w:cs="Arial"/>
          <w:spacing w:val="-2"/>
        </w:rPr>
        <w:t>П-2 — зона коммунально-складских и промышленных объектов и производства IV класса по санитарной классификации</w:t>
      </w:r>
    </w:p>
    <w:p w:rsidR="006A56B5" w:rsidRPr="006A56B5" w:rsidRDefault="006A56B5" w:rsidP="006A56B5">
      <w:pPr>
        <w:shd w:val="clear" w:color="auto" w:fill="FFFFFF"/>
        <w:spacing w:before="60"/>
        <w:ind w:firstLine="357"/>
        <w:jc w:val="both"/>
        <w:rPr>
          <w:rFonts w:ascii="Arial" w:hAnsi="Arial" w:cs="Arial"/>
          <w:b/>
          <w:spacing w:val="-6"/>
        </w:rPr>
      </w:pPr>
      <w:r w:rsidRPr="006A56B5">
        <w:rPr>
          <w:rFonts w:ascii="Arial" w:hAnsi="Arial" w:cs="Arial"/>
          <w:b/>
          <w:spacing w:val="-6"/>
        </w:rPr>
        <w:t>Зоны инженерной и транспортной инфраструктур</w:t>
      </w:r>
    </w:p>
    <w:p w:rsidR="006A56B5" w:rsidRPr="006A56B5" w:rsidRDefault="006A56B5" w:rsidP="006A56B5">
      <w:pPr>
        <w:shd w:val="clear" w:color="auto" w:fill="FFFFFF"/>
        <w:ind w:left="567" w:firstLine="357"/>
        <w:jc w:val="both"/>
        <w:rPr>
          <w:rFonts w:ascii="Arial" w:hAnsi="Arial" w:cs="Arial"/>
          <w:spacing w:val="-2"/>
        </w:rPr>
      </w:pPr>
      <w:r w:rsidRPr="006A56B5">
        <w:rPr>
          <w:rFonts w:ascii="Arial" w:hAnsi="Arial" w:cs="Arial"/>
          <w:spacing w:val="-2"/>
        </w:rPr>
        <w:t>ИТИ-1 — зона объектов транспортной инфраструктуры</w:t>
      </w:r>
    </w:p>
    <w:p w:rsidR="006A56B5" w:rsidRPr="006A56B5" w:rsidRDefault="006A56B5" w:rsidP="006A56B5">
      <w:pPr>
        <w:shd w:val="clear" w:color="auto" w:fill="FFFFFF"/>
        <w:ind w:left="567" w:firstLine="357"/>
        <w:jc w:val="both"/>
        <w:rPr>
          <w:rFonts w:ascii="Arial" w:hAnsi="Arial" w:cs="Arial"/>
          <w:spacing w:val="-2"/>
        </w:rPr>
      </w:pPr>
      <w:r w:rsidRPr="006A56B5">
        <w:rPr>
          <w:rFonts w:ascii="Arial" w:hAnsi="Arial" w:cs="Arial"/>
          <w:spacing w:val="-2"/>
        </w:rPr>
        <w:t>ИТИ-2 — зона объектов инженерной инфраструктуры</w:t>
      </w:r>
    </w:p>
    <w:p w:rsidR="006A56B5" w:rsidRPr="006A56B5" w:rsidRDefault="006A56B5" w:rsidP="006A56B5">
      <w:pPr>
        <w:shd w:val="clear" w:color="auto" w:fill="FFFFFF"/>
        <w:spacing w:before="60"/>
        <w:ind w:firstLine="357"/>
        <w:jc w:val="both"/>
        <w:rPr>
          <w:rFonts w:ascii="Arial" w:hAnsi="Arial" w:cs="Arial"/>
          <w:b/>
          <w:spacing w:val="-6"/>
        </w:rPr>
      </w:pPr>
      <w:r w:rsidRPr="006A56B5">
        <w:rPr>
          <w:rFonts w:ascii="Arial" w:hAnsi="Arial" w:cs="Arial"/>
          <w:b/>
          <w:spacing w:val="-6"/>
        </w:rPr>
        <w:t>Рекреационные зоны</w:t>
      </w:r>
    </w:p>
    <w:p w:rsidR="006A56B5" w:rsidRPr="006A56B5" w:rsidRDefault="006A56B5" w:rsidP="006A56B5">
      <w:pPr>
        <w:shd w:val="clear" w:color="auto" w:fill="FFFFFF"/>
        <w:ind w:left="567" w:firstLine="357"/>
        <w:jc w:val="both"/>
        <w:rPr>
          <w:rFonts w:ascii="Arial" w:hAnsi="Arial" w:cs="Arial"/>
          <w:spacing w:val="-2"/>
        </w:rPr>
      </w:pPr>
      <w:r w:rsidRPr="006A56B5">
        <w:rPr>
          <w:rFonts w:ascii="Arial" w:hAnsi="Arial" w:cs="Arial"/>
          <w:spacing w:val="-2"/>
        </w:rPr>
        <w:t>Р-1 — зона пляжей</w:t>
      </w:r>
    </w:p>
    <w:p w:rsidR="006A56B5" w:rsidRPr="006A56B5" w:rsidRDefault="006A56B5" w:rsidP="006A56B5">
      <w:pPr>
        <w:shd w:val="clear" w:color="auto" w:fill="FFFFFF"/>
        <w:ind w:left="567" w:firstLine="357"/>
        <w:jc w:val="both"/>
        <w:rPr>
          <w:rFonts w:ascii="Arial" w:hAnsi="Arial" w:cs="Arial"/>
          <w:spacing w:val="-2"/>
        </w:rPr>
      </w:pPr>
      <w:r w:rsidRPr="006A56B5">
        <w:rPr>
          <w:rFonts w:ascii="Arial" w:hAnsi="Arial" w:cs="Arial"/>
          <w:spacing w:val="-2"/>
        </w:rPr>
        <w:t>Р-2 — зона лесов, лесопарков</w:t>
      </w:r>
    </w:p>
    <w:p w:rsidR="006A56B5" w:rsidRPr="006A56B5" w:rsidRDefault="006A56B5" w:rsidP="006A56B5">
      <w:pPr>
        <w:shd w:val="clear" w:color="auto" w:fill="FFFFFF"/>
        <w:spacing w:before="120"/>
        <w:ind w:firstLine="357"/>
        <w:jc w:val="both"/>
        <w:rPr>
          <w:rFonts w:ascii="Arial" w:hAnsi="Arial" w:cs="Arial"/>
          <w:b/>
          <w:spacing w:val="-6"/>
        </w:rPr>
      </w:pPr>
      <w:r w:rsidRPr="006A56B5">
        <w:rPr>
          <w:rFonts w:ascii="Arial" w:hAnsi="Arial" w:cs="Arial"/>
          <w:b/>
          <w:spacing w:val="-6"/>
        </w:rPr>
        <w:t>Зоны особо охраняемых территорий</w:t>
      </w:r>
    </w:p>
    <w:p w:rsidR="006A56B5" w:rsidRPr="006A56B5" w:rsidRDefault="006A56B5" w:rsidP="006A56B5">
      <w:pPr>
        <w:shd w:val="clear" w:color="auto" w:fill="FFFFFF"/>
        <w:ind w:left="567" w:firstLine="357"/>
        <w:jc w:val="both"/>
        <w:rPr>
          <w:rFonts w:ascii="Arial" w:hAnsi="Arial" w:cs="Arial"/>
          <w:spacing w:val="-2"/>
        </w:rPr>
      </w:pPr>
      <w:r w:rsidRPr="006A56B5">
        <w:rPr>
          <w:rFonts w:ascii="Arial" w:hAnsi="Arial" w:cs="Arial"/>
          <w:spacing w:val="-2"/>
        </w:rPr>
        <w:t>ООПТ — зона особо охраняемых природных территорий</w:t>
      </w:r>
    </w:p>
    <w:p w:rsidR="006A56B5" w:rsidRPr="006A56B5" w:rsidRDefault="006A56B5" w:rsidP="006A56B5">
      <w:pPr>
        <w:shd w:val="clear" w:color="auto" w:fill="FFFFFF"/>
        <w:spacing w:before="60"/>
        <w:ind w:firstLine="357"/>
        <w:jc w:val="both"/>
        <w:rPr>
          <w:rFonts w:ascii="Arial" w:hAnsi="Arial" w:cs="Arial"/>
          <w:b/>
          <w:spacing w:val="-6"/>
        </w:rPr>
      </w:pPr>
      <w:r w:rsidRPr="006A56B5">
        <w:rPr>
          <w:rFonts w:ascii="Arial" w:hAnsi="Arial" w:cs="Arial"/>
          <w:b/>
          <w:spacing w:val="-6"/>
        </w:rPr>
        <w:lastRenderedPageBreak/>
        <w:t>Зоны сельскохозяйственного использования</w:t>
      </w:r>
    </w:p>
    <w:p w:rsidR="006A56B5" w:rsidRPr="006A56B5" w:rsidRDefault="006A56B5" w:rsidP="006A56B5">
      <w:pPr>
        <w:shd w:val="clear" w:color="auto" w:fill="FFFFFF"/>
        <w:ind w:left="567" w:firstLine="357"/>
        <w:jc w:val="both"/>
        <w:rPr>
          <w:rFonts w:ascii="Arial" w:hAnsi="Arial" w:cs="Arial"/>
          <w:spacing w:val="-2"/>
        </w:rPr>
      </w:pPr>
      <w:r w:rsidRPr="006A56B5">
        <w:rPr>
          <w:rFonts w:ascii="Arial" w:hAnsi="Arial" w:cs="Arial"/>
          <w:spacing w:val="-2"/>
        </w:rPr>
        <w:t>СХ — зона сельскохозяйственного использования</w:t>
      </w:r>
    </w:p>
    <w:p w:rsidR="006A56B5" w:rsidRPr="006A56B5" w:rsidRDefault="006A56B5" w:rsidP="006A56B5">
      <w:pPr>
        <w:shd w:val="clear" w:color="auto" w:fill="FFFFFF"/>
        <w:ind w:left="567" w:firstLine="357"/>
        <w:jc w:val="both"/>
        <w:rPr>
          <w:rFonts w:ascii="Arial" w:hAnsi="Arial" w:cs="Arial"/>
          <w:spacing w:val="-2"/>
        </w:rPr>
      </w:pPr>
      <w:r w:rsidRPr="006A56B5">
        <w:rPr>
          <w:rFonts w:ascii="Arial" w:hAnsi="Arial" w:cs="Arial"/>
          <w:spacing w:val="-2"/>
        </w:rPr>
        <w:t>СХ-1 — зона сельскохозяйственного назначения</w:t>
      </w:r>
    </w:p>
    <w:p w:rsidR="006A56B5" w:rsidRPr="006A56B5" w:rsidRDefault="006A56B5" w:rsidP="006A56B5">
      <w:pPr>
        <w:shd w:val="clear" w:color="auto" w:fill="FFFFFF"/>
        <w:spacing w:before="120"/>
        <w:ind w:firstLine="357"/>
        <w:jc w:val="both"/>
        <w:rPr>
          <w:rFonts w:ascii="Arial" w:hAnsi="Arial" w:cs="Arial"/>
          <w:b/>
          <w:spacing w:val="-6"/>
        </w:rPr>
      </w:pPr>
      <w:r w:rsidRPr="006A56B5">
        <w:rPr>
          <w:rFonts w:ascii="Arial" w:hAnsi="Arial" w:cs="Arial"/>
          <w:b/>
          <w:spacing w:val="-6"/>
        </w:rPr>
        <w:t>Зоны специального назначения</w:t>
      </w:r>
    </w:p>
    <w:p w:rsidR="006A56B5" w:rsidRPr="006A56B5" w:rsidRDefault="006A56B5" w:rsidP="006A56B5">
      <w:pPr>
        <w:shd w:val="clear" w:color="auto" w:fill="FFFFFF"/>
        <w:ind w:left="567" w:firstLine="357"/>
        <w:jc w:val="both"/>
        <w:rPr>
          <w:rFonts w:ascii="Arial" w:hAnsi="Arial" w:cs="Arial"/>
          <w:spacing w:val="-2"/>
        </w:rPr>
      </w:pPr>
      <w:r w:rsidRPr="006A56B5">
        <w:rPr>
          <w:rFonts w:ascii="Arial" w:hAnsi="Arial" w:cs="Arial"/>
          <w:spacing w:val="-2"/>
        </w:rPr>
        <w:t>С-1 — зона кладбищ</w:t>
      </w:r>
    </w:p>
    <w:p w:rsidR="006A56B5" w:rsidRPr="006A56B5" w:rsidRDefault="006A56B5" w:rsidP="006A56B5">
      <w:pPr>
        <w:shd w:val="clear" w:color="auto" w:fill="FFFFFF"/>
        <w:spacing w:before="60"/>
        <w:ind w:firstLine="357"/>
        <w:jc w:val="both"/>
        <w:rPr>
          <w:rFonts w:ascii="Arial" w:hAnsi="Arial" w:cs="Arial"/>
          <w:b/>
          <w:spacing w:val="-6"/>
        </w:rPr>
      </w:pPr>
      <w:r w:rsidRPr="006A56B5">
        <w:rPr>
          <w:rFonts w:ascii="Arial" w:hAnsi="Arial" w:cs="Arial"/>
          <w:b/>
          <w:spacing w:val="-6"/>
        </w:rPr>
        <w:t>Прочие зоны</w:t>
      </w:r>
    </w:p>
    <w:p w:rsidR="006A56B5" w:rsidRPr="006A56B5" w:rsidRDefault="006A56B5" w:rsidP="006A56B5">
      <w:pPr>
        <w:shd w:val="clear" w:color="auto" w:fill="FFFFFF"/>
        <w:ind w:left="567" w:firstLine="357"/>
        <w:jc w:val="both"/>
        <w:rPr>
          <w:rFonts w:ascii="Arial" w:hAnsi="Arial" w:cs="Arial"/>
          <w:spacing w:val="-2"/>
        </w:rPr>
      </w:pPr>
      <w:r w:rsidRPr="006A56B5">
        <w:rPr>
          <w:rFonts w:ascii="Arial" w:hAnsi="Arial" w:cs="Arial"/>
          <w:spacing w:val="-2"/>
        </w:rPr>
        <w:t>Пр-1 — зона прочих территорий</w:t>
      </w:r>
    </w:p>
    <w:p w:rsidR="006A56B5" w:rsidRPr="006A56B5" w:rsidRDefault="006A56B5" w:rsidP="006A56B5">
      <w:pPr>
        <w:shd w:val="clear" w:color="auto" w:fill="FFFFFF"/>
        <w:ind w:left="567" w:firstLine="357"/>
        <w:jc w:val="both"/>
        <w:rPr>
          <w:rFonts w:ascii="Arial" w:hAnsi="Arial" w:cs="Arial"/>
          <w:spacing w:val="-2"/>
        </w:rPr>
      </w:pPr>
      <w:r w:rsidRPr="006A56B5">
        <w:rPr>
          <w:rFonts w:ascii="Arial" w:hAnsi="Arial" w:cs="Arial"/>
          <w:spacing w:val="-2"/>
        </w:rPr>
        <w:t>Пр-2 — зона озеленения специального назначения</w:t>
      </w:r>
    </w:p>
    <w:p w:rsidR="006A56B5" w:rsidRPr="006A56B5" w:rsidRDefault="006A56B5" w:rsidP="006A56B5">
      <w:pPr>
        <w:shd w:val="clear" w:color="auto" w:fill="FFFFFF"/>
        <w:ind w:left="567" w:firstLine="357"/>
        <w:jc w:val="both"/>
        <w:rPr>
          <w:rFonts w:ascii="Arial" w:hAnsi="Arial" w:cs="Arial"/>
          <w:spacing w:val="-2"/>
        </w:rPr>
      </w:pPr>
      <w:r w:rsidRPr="006A56B5">
        <w:rPr>
          <w:rFonts w:ascii="Arial" w:hAnsi="Arial" w:cs="Arial"/>
          <w:spacing w:val="-2"/>
        </w:rPr>
        <w:t xml:space="preserve"> V-1 — зона водных объектов</w:t>
      </w:r>
    </w:p>
    <w:p w:rsidR="006A56B5" w:rsidRPr="006A56B5" w:rsidRDefault="006A56B5" w:rsidP="006A56B5">
      <w:pPr>
        <w:pStyle w:val="3"/>
        <w:rPr>
          <w:kern w:val="28"/>
          <w:sz w:val="20"/>
        </w:rPr>
      </w:pPr>
      <w:bookmarkStart w:id="100" w:name="_Toc139861903"/>
      <w:bookmarkStart w:id="101" w:name="_Toc177469264"/>
      <w:bookmarkStart w:id="102" w:name="_Toc177470517"/>
      <w:bookmarkStart w:id="103" w:name="_Toc227564911"/>
      <w:bookmarkStart w:id="104" w:name="_Toc248207950"/>
      <w:bookmarkStart w:id="105" w:name="_Toc249269398"/>
      <w:bookmarkStart w:id="106" w:name="_Toc401748815"/>
      <w:bookmarkEnd w:id="92"/>
      <w:bookmarkEnd w:id="93"/>
      <w:bookmarkEnd w:id="94"/>
      <w:bookmarkEnd w:id="95"/>
      <w:r w:rsidRPr="006A56B5">
        <w:rPr>
          <w:kern w:val="28"/>
          <w:sz w:val="20"/>
        </w:rPr>
        <w:t>Статья 24.2. Градостроительные регламенты территориал</w:t>
      </w:r>
      <w:r w:rsidRPr="006A56B5">
        <w:rPr>
          <w:kern w:val="28"/>
          <w:sz w:val="20"/>
        </w:rPr>
        <w:t>ь</w:t>
      </w:r>
      <w:r w:rsidRPr="006A56B5">
        <w:rPr>
          <w:kern w:val="28"/>
          <w:sz w:val="20"/>
        </w:rPr>
        <w:t>ных зон.</w:t>
      </w:r>
      <w:bookmarkEnd w:id="103"/>
      <w:bookmarkEnd w:id="104"/>
      <w:bookmarkEnd w:id="105"/>
      <w:bookmarkEnd w:id="106"/>
      <w:r w:rsidRPr="006A56B5">
        <w:rPr>
          <w:kern w:val="28"/>
          <w:sz w:val="20"/>
        </w:rPr>
        <w:t xml:space="preserve"> </w:t>
      </w:r>
    </w:p>
    <w:p w:rsidR="006A56B5" w:rsidRPr="006A56B5" w:rsidRDefault="006A56B5" w:rsidP="006A56B5">
      <w:pPr>
        <w:shd w:val="clear" w:color="auto" w:fill="FFFFFF"/>
        <w:spacing w:before="100" w:beforeAutospacing="1"/>
        <w:ind w:firstLine="357"/>
        <w:jc w:val="both"/>
        <w:rPr>
          <w:rFonts w:ascii="Arial" w:hAnsi="Arial" w:cs="Arial"/>
        </w:rPr>
      </w:pPr>
      <w:bookmarkStart w:id="107" w:name="_Toc185851148"/>
      <w:bookmarkStart w:id="108" w:name="_Toc186018871"/>
      <w:bookmarkStart w:id="109" w:name="_Toc189040161"/>
      <w:r w:rsidRPr="006A56B5">
        <w:rPr>
          <w:rFonts w:ascii="Arial" w:hAnsi="Arial" w:cs="Arial"/>
        </w:rPr>
        <w:t>Градостроительные регламенты всех видов территориальных зон применяются с учетом ограничений, определенных статьей 25 настоящих Правил, иными документами по экологическим условиям и нормативному режиму хозяйственной деятельности.</w:t>
      </w:r>
      <w:bookmarkEnd w:id="107"/>
      <w:bookmarkEnd w:id="108"/>
      <w:bookmarkEnd w:id="109"/>
    </w:p>
    <w:p w:rsidR="006A56B5" w:rsidRPr="006A56B5" w:rsidRDefault="006A56B5" w:rsidP="006A56B5">
      <w:pPr>
        <w:autoSpaceDE w:val="0"/>
        <w:autoSpaceDN w:val="0"/>
        <w:adjustRightInd w:val="0"/>
        <w:ind w:firstLine="539"/>
        <w:jc w:val="both"/>
        <w:rPr>
          <w:rFonts w:ascii="Arial" w:hAnsi="Arial" w:cs="Arial"/>
          <w:bCs/>
          <w:i/>
          <w:noProof/>
        </w:rPr>
      </w:pPr>
      <w:bookmarkStart w:id="110" w:name="_Toc220214044"/>
      <w:bookmarkEnd w:id="100"/>
      <w:bookmarkEnd w:id="101"/>
      <w:bookmarkEnd w:id="102"/>
      <w:r w:rsidRPr="006A56B5">
        <w:rPr>
          <w:rFonts w:ascii="Arial" w:hAnsi="Arial" w:cs="Arial"/>
          <w:bCs/>
          <w:i/>
          <w:noProof/>
        </w:rPr>
        <w:t>Действие градостроительного регламента не распространяется на земельные участки:</w:t>
      </w:r>
    </w:p>
    <w:p w:rsidR="006A56B5" w:rsidRPr="006A56B5" w:rsidRDefault="006A56B5" w:rsidP="000005EC">
      <w:pPr>
        <w:pStyle w:val="0"/>
        <w:numPr>
          <w:ilvl w:val="0"/>
          <w:numId w:val="35"/>
        </w:numPr>
        <w:tabs>
          <w:tab w:val="clear" w:pos="1619"/>
          <w:tab w:val="num" w:pos="993"/>
        </w:tabs>
        <w:ind w:left="862" w:hanging="295"/>
        <w:rPr>
          <w:rFonts w:ascii="Arial" w:hAnsi="Arial" w:cs="Arial"/>
          <w:color w:val="auto"/>
          <w:sz w:val="20"/>
          <w:szCs w:val="20"/>
        </w:rPr>
      </w:pPr>
      <w:bookmarkStart w:id="111" w:name="_Toc278962006"/>
      <w:r w:rsidRPr="006A56B5">
        <w:rPr>
          <w:rFonts w:ascii="Arial" w:hAnsi="Arial" w:cs="Arial"/>
          <w:color w:val="auto"/>
          <w:sz w:val="20"/>
          <w:szCs w:val="20"/>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РФ,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РФ об охране культурного наследия;</w:t>
      </w:r>
      <w:bookmarkEnd w:id="111"/>
    </w:p>
    <w:p w:rsidR="006A56B5" w:rsidRPr="006A56B5" w:rsidRDefault="006A56B5" w:rsidP="000005EC">
      <w:pPr>
        <w:pStyle w:val="0"/>
        <w:numPr>
          <w:ilvl w:val="0"/>
          <w:numId w:val="35"/>
        </w:numPr>
        <w:tabs>
          <w:tab w:val="clear" w:pos="1619"/>
          <w:tab w:val="num" w:pos="993"/>
        </w:tabs>
        <w:ind w:left="862" w:hanging="295"/>
        <w:rPr>
          <w:rFonts w:ascii="Arial" w:hAnsi="Arial" w:cs="Arial"/>
          <w:color w:val="auto"/>
          <w:sz w:val="20"/>
          <w:szCs w:val="20"/>
        </w:rPr>
      </w:pPr>
      <w:bookmarkStart w:id="112" w:name="_Toc278962007"/>
      <w:r w:rsidRPr="006A56B5">
        <w:rPr>
          <w:rFonts w:ascii="Arial" w:hAnsi="Arial" w:cs="Arial"/>
          <w:color w:val="auto"/>
          <w:sz w:val="20"/>
          <w:szCs w:val="20"/>
        </w:rPr>
        <w:t>в границах территорий общего пользования;</w:t>
      </w:r>
      <w:bookmarkEnd w:id="112"/>
    </w:p>
    <w:p w:rsidR="006A56B5" w:rsidRPr="006A56B5" w:rsidRDefault="006A56B5" w:rsidP="000005EC">
      <w:pPr>
        <w:pStyle w:val="0"/>
        <w:numPr>
          <w:ilvl w:val="0"/>
          <w:numId w:val="35"/>
        </w:numPr>
        <w:tabs>
          <w:tab w:val="clear" w:pos="1619"/>
          <w:tab w:val="num" w:pos="993"/>
        </w:tabs>
        <w:ind w:left="862" w:hanging="295"/>
        <w:rPr>
          <w:rFonts w:ascii="Arial" w:hAnsi="Arial" w:cs="Arial"/>
          <w:color w:val="auto"/>
          <w:sz w:val="20"/>
          <w:szCs w:val="20"/>
        </w:rPr>
      </w:pPr>
      <w:bookmarkStart w:id="113" w:name="_Toc278962008"/>
      <w:r w:rsidRPr="006A56B5">
        <w:rPr>
          <w:rFonts w:ascii="Arial" w:hAnsi="Arial" w:cs="Arial"/>
          <w:color w:val="auto"/>
          <w:sz w:val="20"/>
          <w:szCs w:val="20"/>
        </w:rPr>
        <w:t>занятые линейными объектами (линейно-кабельные сооружения, трубопроводы, автомобильные дороги, железнодорожные линии и подобные сооружения);</w:t>
      </w:r>
      <w:bookmarkEnd w:id="113"/>
    </w:p>
    <w:p w:rsidR="006A56B5" w:rsidRPr="006A56B5" w:rsidRDefault="006A56B5" w:rsidP="000005EC">
      <w:pPr>
        <w:pStyle w:val="0"/>
        <w:numPr>
          <w:ilvl w:val="0"/>
          <w:numId w:val="35"/>
        </w:numPr>
        <w:tabs>
          <w:tab w:val="clear" w:pos="1619"/>
          <w:tab w:val="num" w:pos="993"/>
        </w:tabs>
        <w:ind w:left="862" w:hanging="295"/>
        <w:rPr>
          <w:rFonts w:ascii="Arial" w:hAnsi="Arial" w:cs="Arial"/>
          <w:color w:val="auto"/>
          <w:sz w:val="20"/>
          <w:szCs w:val="20"/>
        </w:rPr>
      </w:pPr>
      <w:bookmarkStart w:id="114" w:name="_Toc278962009"/>
      <w:r w:rsidRPr="006A56B5">
        <w:rPr>
          <w:rFonts w:ascii="Arial" w:hAnsi="Arial" w:cs="Arial"/>
          <w:color w:val="auto"/>
          <w:sz w:val="20"/>
          <w:szCs w:val="20"/>
        </w:rPr>
        <w:t>представленные для добычи полезных ископаемых.</w:t>
      </w:r>
      <w:bookmarkEnd w:id="114"/>
    </w:p>
    <w:p w:rsidR="006A56B5" w:rsidRPr="006A56B5" w:rsidRDefault="006A56B5" w:rsidP="006A56B5">
      <w:pPr>
        <w:autoSpaceDE w:val="0"/>
        <w:autoSpaceDN w:val="0"/>
        <w:adjustRightInd w:val="0"/>
        <w:spacing w:before="240"/>
        <w:ind w:firstLine="539"/>
        <w:jc w:val="both"/>
        <w:rPr>
          <w:rFonts w:ascii="Arial" w:hAnsi="Arial" w:cs="Arial"/>
          <w:bCs/>
          <w:i/>
          <w:noProof/>
        </w:rPr>
      </w:pPr>
      <w:r w:rsidRPr="006A56B5">
        <w:rPr>
          <w:rFonts w:ascii="Arial" w:hAnsi="Arial" w:cs="Arial"/>
          <w:bCs/>
          <w:i/>
          <w:noProof/>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6A56B5" w:rsidRPr="006A56B5" w:rsidRDefault="006A56B5" w:rsidP="006A56B5">
      <w:pPr>
        <w:keepNext/>
        <w:rPr>
          <w:rFonts w:ascii="Arial" w:hAnsi="Arial" w:cs="Arial"/>
          <w:b/>
          <w:u w:val="single"/>
        </w:rPr>
      </w:pPr>
      <w:r w:rsidRPr="006A56B5">
        <w:rPr>
          <w:rFonts w:ascii="Arial" w:hAnsi="Arial" w:cs="Arial"/>
          <w:b/>
          <w:u w:val="single"/>
        </w:rPr>
        <w:t>О</w:t>
      </w:r>
      <w:bookmarkEnd w:id="110"/>
      <w:r w:rsidRPr="006A56B5">
        <w:rPr>
          <w:rFonts w:ascii="Arial" w:hAnsi="Arial" w:cs="Arial"/>
          <w:b/>
          <w:u w:val="single"/>
        </w:rPr>
        <w:t>БЩИЕ ТРЕБОВАНИЯ</w:t>
      </w:r>
    </w:p>
    <w:p w:rsidR="006A56B5" w:rsidRPr="006A56B5" w:rsidRDefault="006A56B5" w:rsidP="000005EC">
      <w:pPr>
        <w:numPr>
          <w:ilvl w:val="1"/>
          <w:numId w:val="21"/>
        </w:numPr>
        <w:tabs>
          <w:tab w:val="clear" w:pos="1440"/>
          <w:tab w:val="num" w:pos="709"/>
        </w:tabs>
        <w:suppressAutoHyphens w:val="0"/>
        <w:ind w:left="0" w:firstLine="357"/>
        <w:jc w:val="both"/>
        <w:rPr>
          <w:rFonts w:ascii="Arial" w:hAnsi="Arial" w:cs="Arial"/>
        </w:rPr>
      </w:pPr>
      <w:r w:rsidRPr="006A56B5">
        <w:rPr>
          <w:rFonts w:ascii="Arial" w:hAnsi="Arial" w:cs="Arial"/>
        </w:rPr>
        <w:t>Рекомендуемая плотность населения на селитебной территории сельского поселения в соответствии с СП 42.13330.2011 «СНиП 2.07.01-89* Градостроительство. Планировка и застройка городских и сельских поселений» и с «Региональными нормативами градостроительного проектирования» (РНГП) для Республики Коми.</w:t>
      </w:r>
    </w:p>
    <w:p w:rsidR="006A56B5" w:rsidRPr="006A56B5" w:rsidRDefault="006A56B5" w:rsidP="000005EC">
      <w:pPr>
        <w:numPr>
          <w:ilvl w:val="1"/>
          <w:numId w:val="21"/>
        </w:numPr>
        <w:tabs>
          <w:tab w:val="clear" w:pos="1440"/>
          <w:tab w:val="num" w:pos="709"/>
        </w:tabs>
        <w:suppressAutoHyphens w:val="0"/>
        <w:ind w:left="0" w:firstLine="357"/>
        <w:jc w:val="both"/>
        <w:rPr>
          <w:rFonts w:ascii="Arial" w:hAnsi="Arial" w:cs="Arial"/>
        </w:rPr>
      </w:pPr>
      <w:r w:rsidRPr="006A56B5">
        <w:rPr>
          <w:rFonts w:ascii="Arial" w:hAnsi="Arial" w:cs="Arial"/>
        </w:rPr>
        <w:t>В соответствии с «Региональными нормативами градостроительного проектирования» (РНГП) для Республики Коми, площадь озеленённых территорий в кварталах многоквартирной жилой застройки следует принимать не менее 6 м2/чел. Из них собственно озелененные территории должны составлять по климатическим подрайонам: 1Г – не менее 50 %; 1Д – не менее 70 %; 1В – не м</w:t>
      </w:r>
      <w:r w:rsidRPr="006A56B5">
        <w:rPr>
          <w:rFonts w:ascii="Arial" w:hAnsi="Arial" w:cs="Arial"/>
        </w:rPr>
        <w:t>е</w:t>
      </w:r>
      <w:r w:rsidRPr="006A56B5">
        <w:rPr>
          <w:rFonts w:ascii="Arial" w:hAnsi="Arial" w:cs="Arial"/>
        </w:rPr>
        <w:t>нее 80 %.</w:t>
      </w:r>
    </w:p>
    <w:p w:rsidR="006A56B5" w:rsidRPr="006A56B5" w:rsidRDefault="006A56B5" w:rsidP="006A56B5">
      <w:pPr>
        <w:ind w:firstLine="709"/>
        <w:jc w:val="both"/>
        <w:rPr>
          <w:rFonts w:ascii="Arial" w:hAnsi="Arial" w:cs="Arial"/>
          <w:i/>
        </w:rPr>
      </w:pPr>
      <w:r w:rsidRPr="006A56B5">
        <w:rPr>
          <w:rFonts w:ascii="Arial" w:hAnsi="Arial" w:cs="Arial"/>
          <w:i/>
        </w:rPr>
        <w:t xml:space="preserve">Примечание: - </w:t>
      </w:r>
      <w:r w:rsidRPr="006A56B5">
        <w:rPr>
          <w:rFonts w:ascii="Arial" w:hAnsi="Arial" w:cs="Arial"/>
        </w:rPr>
        <w:t>В площадь озеленённых территорий включается вся территория квартала, кроме площади застройки жилых домов, участков общественных учреждений, а также проездов, стоянок,  фи</w:t>
      </w:r>
      <w:r w:rsidRPr="006A56B5">
        <w:rPr>
          <w:rFonts w:ascii="Arial" w:hAnsi="Arial" w:cs="Arial"/>
        </w:rPr>
        <w:t>з</w:t>
      </w:r>
      <w:r w:rsidRPr="006A56B5">
        <w:rPr>
          <w:rFonts w:ascii="Arial" w:hAnsi="Arial" w:cs="Arial"/>
        </w:rPr>
        <w:t>культурных и хозяйственных площадок. Площадки для отдыха и игр детей, пешеходные дорожки в состав озелененных территорий включаются, если они соста</w:t>
      </w:r>
      <w:r w:rsidRPr="006A56B5">
        <w:rPr>
          <w:rFonts w:ascii="Arial" w:hAnsi="Arial" w:cs="Arial"/>
        </w:rPr>
        <w:t>в</w:t>
      </w:r>
      <w:r w:rsidRPr="006A56B5">
        <w:rPr>
          <w:rFonts w:ascii="Arial" w:hAnsi="Arial" w:cs="Arial"/>
        </w:rPr>
        <w:t>ляют не более 30 % их площади.</w:t>
      </w:r>
    </w:p>
    <w:p w:rsidR="006A56B5" w:rsidRPr="006A56B5" w:rsidRDefault="006A56B5" w:rsidP="000005EC">
      <w:pPr>
        <w:numPr>
          <w:ilvl w:val="1"/>
          <w:numId w:val="21"/>
        </w:numPr>
        <w:tabs>
          <w:tab w:val="clear" w:pos="1440"/>
          <w:tab w:val="num" w:pos="709"/>
        </w:tabs>
        <w:suppressAutoHyphens w:val="0"/>
        <w:ind w:left="0" w:firstLine="357"/>
        <w:jc w:val="both"/>
        <w:rPr>
          <w:rFonts w:ascii="Arial" w:hAnsi="Arial" w:cs="Arial"/>
        </w:rPr>
      </w:pPr>
      <w:r w:rsidRPr="006A56B5">
        <w:rPr>
          <w:rFonts w:ascii="Arial" w:hAnsi="Arial" w:cs="Arial"/>
        </w:rPr>
        <w:t>Планировка территорий осуществляется в соответствии с требованиями Главы 5 (статьи с 41 по 46) Градостроительного кодекса Российской Федерации, другими действующими нормативными документами.</w:t>
      </w:r>
    </w:p>
    <w:p w:rsidR="006A56B5" w:rsidRPr="006A56B5" w:rsidRDefault="006A56B5" w:rsidP="000005EC">
      <w:pPr>
        <w:numPr>
          <w:ilvl w:val="1"/>
          <w:numId w:val="21"/>
        </w:numPr>
        <w:tabs>
          <w:tab w:val="clear" w:pos="1440"/>
          <w:tab w:val="num" w:pos="709"/>
        </w:tabs>
        <w:suppressAutoHyphens w:val="0"/>
        <w:ind w:left="0" w:firstLine="357"/>
        <w:jc w:val="both"/>
        <w:rPr>
          <w:rFonts w:ascii="Arial" w:hAnsi="Arial" w:cs="Arial"/>
        </w:rPr>
      </w:pPr>
      <w:r w:rsidRPr="006A56B5">
        <w:rPr>
          <w:rFonts w:ascii="Arial" w:hAnsi="Arial" w:cs="Arial"/>
        </w:rPr>
        <w:t>Расстояния между жилыми, жилыми и общественными зданиями следует принимать на основе расчетов инсоляции в соответствии со СП 42.13330.2011 «СНиП 2.07.01-89* Градостроительство. Планировка и застройка городских и сельских поселений» с «Региональными нормативами градостроительного проектирования (РНГП) для Республики Коми, другими действующими нормативными документами.</w:t>
      </w:r>
    </w:p>
    <w:p w:rsidR="006A56B5" w:rsidRPr="006A56B5" w:rsidRDefault="006A56B5" w:rsidP="006A56B5">
      <w:pPr>
        <w:ind w:firstLine="340"/>
        <w:jc w:val="both"/>
        <w:rPr>
          <w:rFonts w:ascii="Arial" w:hAnsi="Arial" w:cs="Arial"/>
        </w:rPr>
      </w:pPr>
      <w:r w:rsidRPr="006A56B5">
        <w:rPr>
          <w:rFonts w:ascii="Arial" w:hAnsi="Arial" w:cs="Arial"/>
        </w:rPr>
        <w:t xml:space="preserve">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принимать в соответствии с СП 4.13130.2013 «Системы противопожарной защиты. Ограничение распространения пожара на </w:t>
      </w:r>
      <w:r w:rsidRPr="006A56B5">
        <w:rPr>
          <w:rFonts w:ascii="Arial" w:hAnsi="Arial" w:cs="Arial"/>
        </w:rPr>
        <w:lastRenderedPageBreak/>
        <w:t xml:space="preserve">объектах защиты». Общие требования пожарной безопасности из данного свода правил приведены в </w:t>
      </w:r>
      <w:r w:rsidRPr="006A56B5">
        <w:rPr>
          <w:rFonts w:ascii="Arial" w:hAnsi="Arial" w:cs="Arial"/>
          <w:spacing w:val="-4"/>
        </w:rPr>
        <w:t>Приложении А.</w:t>
      </w:r>
    </w:p>
    <w:p w:rsidR="006A56B5" w:rsidRPr="006A56B5" w:rsidRDefault="006A56B5" w:rsidP="000005EC">
      <w:pPr>
        <w:widowControl w:val="0"/>
        <w:numPr>
          <w:ilvl w:val="1"/>
          <w:numId w:val="21"/>
        </w:numPr>
        <w:shd w:val="clear" w:color="auto" w:fill="FFFFFF"/>
        <w:tabs>
          <w:tab w:val="clear" w:pos="1440"/>
          <w:tab w:val="num" w:pos="709"/>
        </w:tabs>
        <w:suppressAutoHyphens w:val="0"/>
        <w:autoSpaceDE w:val="0"/>
        <w:autoSpaceDN w:val="0"/>
        <w:adjustRightInd w:val="0"/>
        <w:ind w:left="0" w:firstLine="357"/>
        <w:jc w:val="both"/>
        <w:rPr>
          <w:rFonts w:ascii="Arial" w:hAnsi="Arial" w:cs="Arial"/>
        </w:rPr>
      </w:pPr>
      <w:r w:rsidRPr="006A56B5">
        <w:rPr>
          <w:rFonts w:ascii="Arial" w:hAnsi="Arial" w:cs="Arial"/>
        </w:rPr>
        <w:t xml:space="preserve"> На объектах защиты жилого и общественного назначения, классов функциональной пожарной опасности Ф1-Ф4, могут размещаться части зданий, группы помещений или отдельные помещения различного функционального назначения с учетом требований СП 4.13130.2013 «Системы противопожарной защиты. Ограничение распространения пожара на объектах защиты» к объектам защиты соответствующего класса функциональной пожарной опасности и других действующих нормативных документов и технических регламентов.</w:t>
      </w:r>
    </w:p>
    <w:p w:rsidR="006A56B5" w:rsidRPr="006A56B5" w:rsidRDefault="006A56B5" w:rsidP="000005EC">
      <w:pPr>
        <w:numPr>
          <w:ilvl w:val="1"/>
          <w:numId w:val="21"/>
        </w:numPr>
        <w:tabs>
          <w:tab w:val="clear" w:pos="1440"/>
          <w:tab w:val="num" w:pos="709"/>
        </w:tabs>
        <w:suppressAutoHyphens w:val="0"/>
        <w:ind w:left="0" w:firstLine="357"/>
        <w:jc w:val="both"/>
        <w:rPr>
          <w:rFonts w:ascii="Arial" w:hAnsi="Arial" w:cs="Arial"/>
        </w:rPr>
      </w:pPr>
      <w:r w:rsidRPr="006A56B5">
        <w:rPr>
          <w:rFonts w:ascii="Arial" w:hAnsi="Arial" w:cs="Arial"/>
        </w:rPr>
        <w:t>Доля встроенного нежилого фонда в общем объеме фонда на участке жилой застройки не должна превышать 20 %.</w:t>
      </w:r>
    </w:p>
    <w:p w:rsidR="006A56B5" w:rsidRPr="006A56B5" w:rsidRDefault="006A56B5" w:rsidP="000005EC">
      <w:pPr>
        <w:numPr>
          <w:ilvl w:val="1"/>
          <w:numId w:val="21"/>
        </w:numPr>
        <w:tabs>
          <w:tab w:val="clear" w:pos="1440"/>
          <w:tab w:val="num" w:pos="709"/>
        </w:tabs>
        <w:suppressAutoHyphens w:val="0"/>
        <w:ind w:left="0" w:firstLine="357"/>
        <w:jc w:val="both"/>
        <w:rPr>
          <w:rFonts w:ascii="Arial" w:hAnsi="Arial" w:cs="Arial"/>
        </w:rPr>
      </w:pPr>
      <w:r w:rsidRPr="006A56B5">
        <w:rPr>
          <w:rFonts w:ascii="Arial" w:hAnsi="Arial" w:cs="Arial"/>
        </w:rPr>
        <w:t>Размеры земельных участков учреждений и предприятий обслуживания принимаются в соответствии со СП 42.13330.2011, Приложение Ж «Нормы расчета учреждений и предприятий обслуживания и размеры их земельных участков».</w:t>
      </w:r>
    </w:p>
    <w:p w:rsidR="006A56B5" w:rsidRPr="006A56B5" w:rsidRDefault="006A56B5" w:rsidP="000005EC">
      <w:pPr>
        <w:numPr>
          <w:ilvl w:val="1"/>
          <w:numId w:val="21"/>
        </w:numPr>
        <w:tabs>
          <w:tab w:val="clear" w:pos="1440"/>
          <w:tab w:val="num" w:pos="709"/>
        </w:tabs>
        <w:suppressAutoHyphens w:val="0"/>
        <w:ind w:left="0" w:firstLine="357"/>
        <w:jc w:val="both"/>
        <w:rPr>
          <w:rFonts w:ascii="Arial" w:hAnsi="Arial" w:cs="Arial"/>
        </w:rPr>
      </w:pPr>
      <w:r w:rsidRPr="006A56B5">
        <w:rPr>
          <w:rFonts w:ascii="Arial" w:hAnsi="Arial" w:cs="Arial"/>
        </w:rPr>
        <w:t>Коэффициент использования земельного участка для жилых домов различной этажности. Нормативный размер земельного участка жилых домов.</w:t>
      </w:r>
    </w:p>
    <w:tbl>
      <w:tblPr>
        <w:tblW w:w="0" w:type="auto"/>
        <w:tblInd w:w="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3969"/>
        <w:gridCol w:w="3090"/>
      </w:tblGrid>
      <w:tr w:rsidR="006A56B5" w:rsidRPr="006A56B5" w:rsidTr="00C45B0C">
        <w:trPr>
          <w:trHeight w:val="743"/>
        </w:trPr>
        <w:tc>
          <w:tcPr>
            <w:tcW w:w="1384" w:type="dxa"/>
            <w:vAlign w:val="center"/>
          </w:tcPr>
          <w:p w:rsidR="006A56B5" w:rsidRPr="006A56B5" w:rsidRDefault="006A56B5" w:rsidP="006A56B5">
            <w:pPr>
              <w:jc w:val="center"/>
              <w:rPr>
                <w:rFonts w:ascii="Arial" w:hAnsi="Arial" w:cs="Arial"/>
              </w:rPr>
            </w:pPr>
            <w:r w:rsidRPr="006A56B5">
              <w:rPr>
                <w:rFonts w:ascii="Arial" w:hAnsi="Arial" w:cs="Arial"/>
              </w:rPr>
              <w:t>Этажность</w:t>
            </w:r>
          </w:p>
        </w:tc>
        <w:tc>
          <w:tcPr>
            <w:tcW w:w="3969" w:type="dxa"/>
            <w:vAlign w:val="center"/>
          </w:tcPr>
          <w:p w:rsidR="006A56B5" w:rsidRPr="006A56B5" w:rsidRDefault="006A56B5" w:rsidP="006A56B5">
            <w:pPr>
              <w:jc w:val="center"/>
              <w:rPr>
                <w:rFonts w:ascii="Arial" w:hAnsi="Arial" w:cs="Arial"/>
              </w:rPr>
            </w:pPr>
            <w:r w:rsidRPr="006A56B5">
              <w:rPr>
                <w:rFonts w:ascii="Arial" w:hAnsi="Arial" w:cs="Arial"/>
              </w:rPr>
              <w:t xml:space="preserve">Удельный показатель земельной доли, приходящийся на </w:t>
            </w:r>
            <w:smartTag w:uri="urn:schemas-microsoft-com:office:smarttags" w:element="metricconverter">
              <w:smartTagPr>
                <w:attr w:name="ProductID" w:val="1 м2"/>
              </w:smartTagPr>
              <w:r w:rsidRPr="006A56B5">
                <w:rPr>
                  <w:rFonts w:ascii="Arial" w:hAnsi="Arial" w:cs="Arial"/>
                </w:rPr>
                <w:t>1 м2</w:t>
              </w:r>
            </w:smartTag>
            <w:r w:rsidRPr="006A56B5">
              <w:rPr>
                <w:rFonts w:ascii="Arial" w:hAnsi="Arial" w:cs="Arial"/>
              </w:rPr>
              <w:t xml:space="preserve"> общей площади жилых помещений</w:t>
            </w:r>
          </w:p>
        </w:tc>
        <w:tc>
          <w:tcPr>
            <w:tcW w:w="3090" w:type="dxa"/>
            <w:vAlign w:val="center"/>
          </w:tcPr>
          <w:p w:rsidR="006A56B5" w:rsidRPr="006A56B5" w:rsidRDefault="006A56B5" w:rsidP="006A56B5">
            <w:pPr>
              <w:jc w:val="center"/>
              <w:rPr>
                <w:rFonts w:ascii="Arial" w:hAnsi="Arial" w:cs="Arial"/>
              </w:rPr>
            </w:pPr>
            <w:r w:rsidRPr="006A56B5">
              <w:rPr>
                <w:rFonts w:ascii="Arial" w:hAnsi="Arial" w:cs="Arial"/>
              </w:rPr>
              <w:t>Коэффициенты использования земельного участка</w:t>
            </w:r>
          </w:p>
        </w:tc>
      </w:tr>
      <w:tr w:rsidR="006A56B5" w:rsidRPr="006A56B5" w:rsidTr="00C45B0C">
        <w:tc>
          <w:tcPr>
            <w:tcW w:w="1384" w:type="dxa"/>
            <w:vAlign w:val="center"/>
          </w:tcPr>
          <w:p w:rsidR="006A56B5" w:rsidRPr="006A56B5" w:rsidRDefault="006A56B5" w:rsidP="006A56B5">
            <w:pPr>
              <w:jc w:val="center"/>
              <w:rPr>
                <w:rFonts w:ascii="Arial" w:hAnsi="Arial" w:cs="Arial"/>
              </w:rPr>
            </w:pPr>
            <w:r w:rsidRPr="006A56B5">
              <w:rPr>
                <w:rFonts w:ascii="Arial" w:hAnsi="Arial" w:cs="Arial"/>
              </w:rPr>
              <w:t>1</w:t>
            </w:r>
          </w:p>
        </w:tc>
        <w:tc>
          <w:tcPr>
            <w:tcW w:w="3969" w:type="dxa"/>
            <w:vAlign w:val="center"/>
          </w:tcPr>
          <w:p w:rsidR="006A56B5" w:rsidRPr="006A56B5" w:rsidRDefault="006A56B5" w:rsidP="006A56B5">
            <w:pPr>
              <w:jc w:val="center"/>
              <w:rPr>
                <w:rFonts w:ascii="Arial" w:hAnsi="Arial" w:cs="Arial"/>
              </w:rPr>
            </w:pPr>
            <w:r w:rsidRPr="006A56B5">
              <w:rPr>
                <w:rFonts w:ascii="Arial" w:hAnsi="Arial" w:cs="Arial"/>
              </w:rPr>
              <w:t>2</w:t>
            </w:r>
          </w:p>
        </w:tc>
        <w:tc>
          <w:tcPr>
            <w:tcW w:w="3090" w:type="dxa"/>
            <w:vAlign w:val="center"/>
          </w:tcPr>
          <w:p w:rsidR="006A56B5" w:rsidRPr="006A56B5" w:rsidRDefault="006A56B5" w:rsidP="006A56B5">
            <w:pPr>
              <w:jc w:val="center"/>
              <w:rPr>
                <w:rFonts w:ascii="Arial" w:hAnsi="Arial" w:cs="Arial"/>
              </w:rPr>
            </w:pPr>
            <w:r w:rsidRPr="006A56B5">
              <w:rPr>
                <w:rFonts w:ascii="Arial" w:hAnsi="Arial" w:cs="Arial"/>
              </w:rPr>
              <w:t>3</w:t>
            </w:r>
          </w:p>
        </w:tc>
      </w:tr>
      <w:tr w:rsidR="006A56B5" w:rsidRPr="006A56B5" w:rsidTr="00C45B0C">
        <w:tc>
          <w:tcPr>
            <w:tcW w:w="1384" w:type="dxa"/>
            <w:vAlign w:val="center"/>
          </w:tcPr>
          <w:p w:rsidR="006A56B5" w:rsidRPr="006A56B5" w:rsidRDefault="006A56B5" w:rsidP="006A56B5">
            <w:pPr>
              <w:jc w:val="center"/>
              <w:rPr>
                <w:rFonts w:ascii="Arial" w:hAnsi="Arial" w:cs="Arial"/>
              </w:rPr>
            </w:pPr>
            <w:r w:rsidRPr="006A56B5">
              <w:rPr>
                <w:rFonts w:ascii="Arial" w:hAnsi="Arial" w:cs="Arial"/>
              </w:rPr>
              <w:t>2</w:t>
            </w:r>
          </w:p>
        </w:tc>
        <w:tc>
          <w:tcPr>
            <w:tcW w:w="3969" w:type="dxa"/>
            <w:vAlign w:val="center"/>
          </w:tcPr>
          <w:p w:rsidR="006A56B5" w:rsidRPr="006A56B5" w:rsidRDefault="006A56B5" w:rsidP="006A56B5">
            <w:pPr>
              <w:jc w:val="center"/>
              <w:rPr>
                <w:rFonts w:ascii="Arial" w:hAnsi="Arial" w:cs="Arial"/>
              </w:rPr>
            </w:pPr>
            <w:r w:rsidRPr="006A56B5">
              <w:rPr>
                <w:rFonts w:ascii="Arial" w:hAnsi="Arial" w:cs="Arial"/>
              </w:rPr>
              <w:t>3,57</w:t>
            </w:r>
          </w:p>
        </w:tc>
        <w:tc>
          <w:tcPr>
            <w:tcW w:w="3090" w:type="dxa"/>
            <w:vAlign w:val="center"/>
          </w:tcPr>
          <w:p w:rsidR="006A56B5" w:rsidRPr="006A56B5" w:rsidRDefault="006A56B5" w:rsidP="006A56B5">
            <w:pPr>
              <w:jc w:val="center"/>
              <w:rPr>
                <w:rFonts w:ascii="Arial" w:hAnsi="Arial" w:cs="Arial"/>
              </w:rPr>
            </w:pPr>
            <w:r w:rsidRPr="006A56B5">
              <w:rPr>
                <w:rFonts w:ascii="Arial" w:hAnsi="Arial" w:cs="Arial"/>
              </w:rPr>
              <w:t>0,28</w:t>
            </w:r>
          </w:p>
        </w:tc>
      </w:tr>
      <w:tr w:rsidR="006A56B5" w:rsidRPr="006A56B5" w:rsidTr="00C45B0C">
        <w:tc>
          <w:tcPr>
            <w:tcW w:w="1384" w:type="dxa"/>
            <w:vAlign w:val="center"/>
          </w:tcPr>
          <w:p w:rsidR="006A56B5" w:rsidRPr="006A56B5" w:rsidRDefault="006A56B5" w:rsidP="006A56B5">
            <w:pPr>
              <w:jc w:val="center"/>
              <w:rPr>
                <w:rFonts w:ascii="Arial" w:hAnsi="Arial" w:cs="Arial"/>
              </w:rPr>
            </w:pPr>
          </w:p>
        </w:tc>
        <w:tc>
          <w:tcPr>
            <w:tcW w:w="3969" w:type="dxa"/>
            <w:vAlign w:val="center"/>
          </w:tcPr>
          <w:p w:rsidR="006A56B5" w:rsidRPr="006A56B5" w:rsidRDefault="006A56B5" w:rsidP="006A56B5">
            <w:pPr>
              <w:jc w:val="center"/>
              <w:rPr>
                <w:rFonts w:ascii="Arial" w:hAnsi="Arial" w:cs="Arial"/>
              </w:rPr>
            </w:pPr>
          </w:p>
        </w:tc>
        <w:tc>
          <w:tcPr>
            <w:tcW w:w="3090" w:type="dxa"/>
            <w:vAlign w:val="center"/>
          </w:tcPr>
          <w:p w:rsidR="006A56B5" w:rsidRPr="006A56B5" w:rsidRDefault="006A56B5" w:rsidP="006A56B5">
            <w:pPr>
              <w:jc w:val="center"/>
              <w:rPr>
                <w:rFonts w:ascii="Arial" w:hAnsi="Arial" w:cs="Arial"/>
              </w:rPr>
            </w:pPr>
          </w:p>
        </w:tc>
      </w:tr>
    </w:tbl>
    <w:p w:rsidR="006A56B5" w:rsidRPr="006A56B5" w:rsidRDefault="006A56B5" w:rsidP="006A56B5">
      <w:pPr>
        <w:pStyle w:val="formattexttopleveltext"/>
        <w:spacing w:before="0" w:beforeAutospacing="0" w:after="0" w:afterAutospacing="0"/>
        <w:ind w:left="0" w:firstLine="357"/>
        <w:jc w:val="both"/>
        <w:rPr>
          <w:rFonts w:ascii="Arial" w:hAnsi="Arial" w:cs="Arial"/>
          <w:sz w:val="20"/>
          <w:szCs w:val="20"/>
        </w:rPr>
      </w:pPr>
      <w:r w:rsidRPr="006A56B5">
        <w:rPr>
          <w:rFonts w:ascii="Arial" w:hAnsi="Arial" w:cs="Arial"/>
          <w:sz w:val="20"/>
          <w:szCs w:val="20"/>
        </w:rPr>
        <w:t xml:space="preserve">Нормативный размер земельного участка жилых домов определяется путем умножения удельного показателя земельной доли, приходящиеся на </w:t>
      </w:r>
      <w:smartTag w:uri="urn:schemas-microsoft-com:office:smarttags" w:element="metricconverter">
        <w:smartTagPr>
          <w:attr w:name="ProductID" w:val="1 кв. м"/>
        </w:smartTagPr>
        <w:r w:rsidRPr="006A56B5">
          <w:rPr>
            <w:rFonts w:ascii="Arial" w:hAnsi="Arial" w:cs="Arial"/>
            <w:sz w:val="20"/>
            <w:szCs w:val="20"/>
          </w:rPr>
          <w:t>1 кв. м</w:t>
        </w:r>
      </w:smartTag>
      <w:r w:rsidRPr="006A56B5">
        <w:rPr>
          <w:rFonts w:ascii="Arial" w:hAnsi="Arial" w:cs="Arial"/>
          <w:sz w:val="20"/>
          <w:szCs w:val="20"/>
        </w:rPr>
        <w:t xml:space="preserve"> общей площади жилых помещений на общую площадь дома.</w:t>
      </w:r>
    </w:p>
    <w:p w:rsidR="006A56B5" w:rsidRPr="006A56B5" w:rsidRDefault="006A56B5" w:rsidP="000005EC">
      <w:pPr>
        <w:numPr>
          <w:ilvl w:val="1"/>
          <w:numId w:val="21"/>
        </w:numPr>
        <w:tabs>
          <w:tab w:val="clear" w:pos="1440"/>
          <w:tab w:val="num" w:pos="709"/>
        </w:tabs>
        <w:suppressAutoHyphens w:val="0"/>
        <w:ind w:left="0" w:firstLine="357"/>
        <w:jc w:val="both"/>
        <w:rPr>
          <w:rFonts w:ascii="Arial" w:hAnsi="Arial" w:cs="Arial"/>
        </w:rPr>
      </w:pPr>
      <w:r w:rsidRPr="006A56B5">
        <w:rPr>
          <w:rFonts w:ascii="Arial" w:hAnsi="Arial" w:cs="Arial"/>
        </w:rPr>
        <w:t>Предельные размеры земельных участков и предельные параметры разрешенного строительства, реконструкции объектов капитального строительства для территориальных зон, не приведенные в настоящих Правилах, определяются в соответствии с действующими нормативными документами, а также заданиями на проектирование.</w:t>
      </w:r>
    </w:p>
    <w:p w:rsidR="006A56B5" w:rsidRPr="006A56B5" w:rsidRDefault="006A56B5" w:rsidP="000005EC">
      <w:pPr>
        <w:numPr>
          <w:ilvl w:val="1"/>
          <w:numId w:val="21"/>
        </w:numPr>
        <w:tabs>
          <w:tab w:val="clear" w:pos="1440"/>
          <w:tab w:val="num" w:pos="709"/>
        </w:tabs>
        <w:suppressAutoHyphens w:val="0"/>
        <w:ind w:left="0" w:firstLine="357"/>
        <w:jc w:val="both"/>
        <w:rPr>
          <w:rFonts w:ascii="Arial" w:hAnsi="Arial" w:cs="Arial"/>
        </w:rPr>
      </w:pPr>
      <w:r w:rsidRPr="006A56B5">
        <w:rPr>
          <w:rFonts w:ascii="Arial" w:hAnsi="Arial" w:cs="Arial"/>
        </w:rPr>
        <w:t>Максимальная высота ограждений земельных участков жилой застройки:</w:t>
      </w:r>
    </w:p>
    <w:p w:rsidR="006A56B5" w:rsidRPr="006A56B5" w:rsidRDefault="006A56B5" w:rsidP="000005EC">
      <w:pPr>
        <w:widowControl w:val="0"/>
        <w:numPr>
          <w:ilvl w:val="0"/>
          <w:numId w:val="23"/>
        </w:numPr>
        <w:shd w:val="clear" w:color="auto" w:fill="FFFFFF"/>
        <w:tabs>
          <w:tab w:val="left" w:pos="720"/>
        </w:tabs>
        <w:suppressAutoHyphens w:val="0"/>
        <w:autoSpaceDE w:val="0"/>
        <w:autoSpaceDN w:val="0"/>
        <w:adjustRightInd w:val="0"/>
        <w:ind w:firstLine="357"/>
        <w:jc w:val="both"/>
        <w:rPr>
          <w:rFonts w:ascii="Arial" w:hAnsi="Arial" w:cs="Arial"/>
        </w:rPr>
      </w:pPr>
      <w:r w:rsidRPr="006A56B5">
        <w:rPr>
          <w:rFonts w:ascii="Arial" w:hAnsi="Arial" w:cs="Arial"/>
        </w:rPr>
        <w:t xml:space="preserve"> вдоль транспортных магистралей - </w:t>
      </w:r>
      <w:smartTag w:uri="urn:schemas-microsoft-com:office:smarttags" w:element="metricconverter">
        <w:smartTagPr>
          <w:attr w:name="ProductID" w:val="2,5 метров"/>
        </w:smartTagPr>
        <w:r w:rsidRPr="006A56B5">
          <w:rPr>
            <w:rFonts w:ascii="Arial" w:hAnsi="Arial" w:cs="Arial"/>
          </w:rPr>
          <w:t>2,5 метров</w:t>
        </w:r>
      </w:smartTag>
      <w:r w:rsidRPr="006A56B5">
        <w:rPr>
          <w:rFonts w:ascii="Arial" w:hAnsi="Arial" w:cs="Arial"/>
        </w:rPr>
        <w:t>;</w:t>
      </w:r>
    </w:p>
    <w:p w:rsidR="006A56B5" w:rsidRPr="006A56B5" w:rsidRDefault="006A56B5" w:rsidP="000005EC">
      <w:pPr>
        <w:widowControl w:val="0"/>
        <w:numPr>
          <w:ilvl w:val="0"/>
          <w:numId w:val="23"/>
        </w:numPr>
        <w:shd w:val="clear" w:color="auto" w:fill="FFFFFF"/>
        <w:tabs>
          <w:tab w:val="left" w:pos="720"/>
        </w:tabs>
        <w:suppressAutoHyphens w:val="0"/>
        <w:autoSpaceDE w:val="0"/>
        <w:autoSpaceDN w:val="0"/>
        <w:adjustRightInd w:val="0"/>
        <w:ind w:firstLine="357"/>
        <w:jc w:val="both"/>
        <w:rPr>
          <w:rFonts w:ascii="Arial" w:hAnsi="Arial" w:cs="Arial"/>
        </w:rPr>
      </w:pPr>
      <w:r w:rsidRPr="006A56B5">
        <w:rPr>
          <w:rFonts w:ascii="Arial" w:hAnsi="Arial" w:cs="Arial"/>
        </w:rPr>
        <w:t xml:space="preserve"> вдоль улиц и проездов - </w:t>
      </w:r>
      <w:smartTag w:uri="urn:schemas-microsoft-com:office:smarttags" w:element="metricconverter">
        <w:smartTagPr>
          <w:attr w:name="ProductID" w:val="1,8 метров"/>
        </w:smartTagPr>
        <w:r w:rsidRPr="006A56B5">
          <w:rPr>
            <w:rFonts w:ascii="Arial" w:hAnsi="Arial" w:cs="Arial"/>
          </w:rPr>
          <w:t>1,8 метров</w:t>
        </w:r>
      </w:smartTag>
      <w:r w:rsidRPr="006A56B5">
        <w:rPr>
          <w:rFonts w:ascii="Arial" w:hAnsi="Arial" w:cs="Arial"/>
        </w:rPr>
        <w:t>;</w:t>
      </w:r>
    </w:p>
    <w:p w:rsidR="006A56B5" w:rsidRPr="006A56B5" w:rsidRDefault="006A56B5" w:rsidP="000005EC">
      <w:pPr>
        <w:widowControl w:val="0"/>
        <w:numPr>
          <w:ilvl w:val="0"/>
          <w:numId w:val="23"/>
        </w:numPr>
        <w:shd w:val="clear" w:color="auto" w:fill="FFFFFF"/>
        <w:tabs>
          <w:tab w:val="left" w:pos="720"/>
        </w:tabs>
        <w:suppressAutoHyphens w:val="0"/>
        <w:autoSpaceDE w:val="0"/>
        <w:autoSpaceDN w:val="0"/>
        <w:adjustRightInd w:val="0"/>
        <w:ind w:firstLine="357"/>
        <w:jc w:val="both"/>
        <w:rPr>
          <w:rFonts w:ascii="Arial" w:hAnsi="Arial" w:cs="Arial"/>
        </w:rPr>
      </w:pPr>
      <w:r w:rsidRPr="006A56B5">
        <w:rPr>
          <w:rFonts w:ascii="Arial" w:hAnsi="Arial" w:cs="Arial"/>
        </w:rPr>
        <w:t xml:space="preserve"> между соседними участками застройки - </w:t>
      </w:r>
      <w:smartTag w:uri="urn:schemas-microsoft-com:office:smarttags" w:element="metricconverter">
        <w:smartTagPr>
          <w:attr w:name="ProductID" w:val="1,8 метров"/>
        </w:smartTagPr>
        <w:r w:rsidRPr="006A56B5">
          <w:rPr>
            <w:rFonts w:ascii="Arial" w:hAnsi="Arial" w:cs="Arial"/>
          </w:rPr>
          <w:t>1,8 метров</w:t>
        </w:r>
      </w:smartTag>
      <w:r w:rsidRPr="006A56B5">
        <w:rPr>
          <w:rFonts w:ascii="Arial" w:hAnsi="Arial" w:cs="Arial"/>
        </w:rPr>
        <w:t xml:space="preserve"> без согласования </w:t>
      </w:r>
      <w:r w:rsidRPr="006A56B5">
        <w:rPr>
          <w:rFonts w:ascii="Arial" w:hAnsi="Arial" w:cs="Arial"/>
          <w:bCs/>
        </w:rPr>
        <w:t>со</w:t>
      </w:r>
      <w:r w:rsidRPr="006A56B5">
        <w:rPr>
          <w:rFonts w:ascii="Arial" w:hAnsi="Arial" w:cs="Arial"/>
        </w:rPr>
        <w:t xml:space="preserve"> смежными землепользователями. Более </w:t>
      </w:r>
      <w:smartTag w:uri="urn:schemas-microsoft-com:office:smarttags" w:element="metricconverter">
        <w:smartTagPr>
          <w:attr w:name="ProductID" w:val="1,8 метра"/>
        </w:smartTagPr>
        <w:r w:rsidRPr="006A56B5">
          <w:rPr>
            <w:rFonts w:ascii="Arial" w:hAnsi="Arial" w:cs="Arial"/>
          </w:rPr>
          <w:t>1,8 метра</w:t>
        </w:r>
      </w:smartTag>
      <w:r w:rsidRPr="006A56B5">
        <w:rPr>
          <w:rFonts w:ascii="Arial" w:hAnsi="Arial" w:cs="Arial"/>
        </w:rPr>
        <w:t xml:space="preserve"> – по согласованию </w:t>
      </w:r>
      <w:r w:rsidRPr="006A56B5">
        <w:rPr>
          <w:rFonts w:ascii="Arial" w:hAnsi="Arial" w:cs="Arial"/>
          <w:bCs/>
        </w:rPr>
        <w:t>со</w:t>
      </w:r>
      <w:r w:rsidRPr="006A56B5">
        <w:rPr>
          <w:rFonts w:ascii="Arial" w:hAnsi="Arial" w:cs="Arial"/>
        </w:rPr>
        <w:t xml:space="preserve"> смежными землепользователями. Для участков жилой застройки высота </w:t>
      </w:r>
      <w:smartTag w:uri="urn:schemas-microsoft-com:office:smarttags" w:element="metricconverter">
        <w:smartTagPr>
          <w:attr w:name="ProductID" w:val="1,8 метра"/>
        </w:smartTagPr>
        <w:r w:rsidRPr="006A56B5">
          <w:rPr>
            <w:rFonts w:ascii="Arial" w:hAnsi="Arial" w:cs="Arial"/>
          </w:rPr>
          <w:t>1,8 метра</w:t>
        </w:r>
      </w:smartTag>
      <w:r w:rsidRPr="006A56B5">
        <w:rPr>
          <w:rFonts w:ascii="Arial" w:hAnsi="Arial" w:cs="Arial"/>
        </w:rPr>
        <w:t xml:space="preserve"> может быть превышена при условии, если это не нарушает объемно-пространственных характеристик окружающей застройки и ландшафта, норм инсоляции и естественной освещенности</w:t>
      </w:r>
    </w:p>
    <w:p w:rsidR="006A56B5" w:rsidRPr="006A56B5" w:rsidRDefault="006A56B5" w:rsidP="000005EC">
      <w:pPr>
        <w:widowControl w:val="0"/>
        <w:numPr>
          <w:ilvl w:val="0"/>
          <w:numId w:val="24"/>
        </w:numPr>
        <w:shd w:val="clear" w:color="auto" w:fill="FFFFFF"/>
        <w:tabs>
          <w:tab w:val="left" w:pos="538"/>
        </w:tabs>
        <w:suppressAutoHyphens w:val="0"/>
        <w:autoSpaceDE w:val="0"/>
        <w:autoSpaceDN w:val="0"/>
        <w:adjustRightInd w:val="0"/>
        <w:spacing w:before="120"/>
        <w:ind w:firstLine="397"/>
        <w:jc w:val="both"/>
        <w:rPr>
          <w:rFonts w:ascii="Arial" w:hAnsi="Arial" w:cs="Arial"/>
        </w:rPr>
      </w:pPr>
      <w:r w:rsidRPr="006A56B5">
        <w:rPr>
          <w:rFonts w:ascii="Arial" w:hAnsi="Arial" w:cs="Arial"/>
        </w:rPr>
        <w:t xml:space="preserve"> со </w:t>
      </w:r>
      <w:r w:rsidRPr="006A56B5">
        <w:rPr>
          <w:rFonts w:ascii="Arial" w:hAnsi="Arial" w:cs="Arial"/>
          <w:spacing w:val="-4"/>
        </w:rPr>
        <w:t>стороны</w:t>
      </w:r>
      <w:r w:rsidRPr="006A56B5">
        <w:rPr>
          <w:rFonts w:ascii="Arial" w:hAnsi="Arial" w:cs="Arial"/>
        </w:rPr>
        <w:t xml:space="preserve"> улиц и проездов ограждение (в том числе калитки, ворота) должно быть выполнено в «прозрачном» исполнении (решетчатым, сетчатым, не глухим);</w:t>
      </w:r>
    </w:p>
    <w:p w:rsidR="006A56B5" w:rsidRPr="006A56B5" w:rsidRDefault="006A56B5" w:rsidP="000005EC">
      <w:pPr>
        <w:widowControl w:val="0"/>
        <w:numPr>
          <w:ilvl w:val="0"/>
          <w:numId w:val="24"/>
        </w:numPr>
        <w:shd w:val="clear" w:color="auto" w:fill="FFFFFF"/>
        <w:tabs>
          <w:tab w:val="left" w:pos="542"/>
        </w:tabs>
        <w:suppressAutoHyphens w:val="0"/>
        <w:autoSpaceDE w:val="0"/>
        <w:autoSpaceDN w:val="0"/>
        <w:adjustRightInd w:val="0"/>
        <w:spacing w:before="120"/>
        <w:ind w:firstLine="357"/>
        <w:jc w:val="both"/>
        <w:rPr>
          <w:rFonts w:ascii="Arial" w:hAnsi="Arial" w:cs="Arial"/>
        </w:rPr>
      </w:pPr>
      <w:r w:rsidRPr="006A56B5">
        <w:rPr>
          <w:rFonts w:ascii="Arial" w:hAnsi="Arial" w:cs="Arial"/>
        </w:rPr>
        <w:t xml:space="preserve"> ограждение внутренних границ земельных участков допускается из живой изгороди, стальной сетки, гладкой проволоки или решетчатым, но не глухим;</w:t>
      </w:r>
    </w:p>
    <w:p w:rsidR="006A56B5" w:rsidRPr="006A56B5" w:rsidRDefault="006A56B5" w:rsidP="000005EC">
      <w:pPr>
        <w:numPr>
          <w:ilvl w:val="1"/>
          <w:numId w:val="21"/>
        </w:numPr>
        <w:tabs>
          <w:tab w:val="clear" w:pos="1440"/>
          <w:tab w:val="num" w:pos="709"/>
        </w:tabs>
        <w:suppressAutoHyphens w:val="0"/>
        <w:ind w:left="0" w:firstLine="357"/>
        <w:jc w:val="both"/>
        <w:rPr>
          <w:rFonts w:ascii="Arial" w:hAnsi="Arial" w:cs="Arial"/>
        </w:rPr>
      </w:pPr>
      <w:r w:rsidRPr="006A56B5">
        <w:rPr>
          <w:rFonts w:ascii="Arial" w:hAnsi="Arial" w:cs="Arial"/>
        </w:rPr>
        <w:t xml:space="preserve">Проектирование ограждений площадок и участков предприятий, зданий и сооружений в соответствии со СН 441-72* </w:t>
      </w:r>
    </w:p>
    <w:p w:rsidR="006A56B5" w:rsidRPr="006A56B5" w:rsidRDefault="006A56B5" w:rsidP="000005EC">
      <w:pPr>
        <w:numPr>
          <w:ilvl w:val="1"/>
          <w:numId w:val="21"/>
        </w:numPr>
        <w:tabs>
          <w:tab w:val="clear" w:pos="1440"/>
          <w:tab w:val="num" w:pos="709"/>
        </w:tabs>
        <w:suppressAutoHyphens w:val="0"/>
        <w:ind w:left="0" w:firstLine="357"/>
        <w:jc w:val="both"/>
        <w:rPr>
          <w:rFonts w:ascii="Arial" w:hAnsi="Arial" w:cs="Arial"/>
        </w:rPr>
      </w:pPr>
      <w:r w:rsidRPr="006A56B5">
        <w:rPr>
          <w:rFonts w:ascii="Arial" w:hAnsi="Arial" w:cs="Arial"/>
        </w:rPr>
        <w:t xml:space="preserve"> Объекты, предназначенные для обеспечения функционирования и нормальной эксплуатации объектов недвижимости - инженерно-технические объекты, сооружения и коммуникации (электро-, водообеспечение, канализование, телефонизация и т.д.), объекты и предприятия связи, общественные туалеты, объекты санитарной очистки территории – могут размещаться в составе всех территориальных зон при соблюдении но</w:t>
      </w:r>
      <w:r w:rsidRPr="006A56B5">
        <w:rPr>
          <w:rFonts w:ascii="Arial" w:hAnsi="Arial" w:cs="Arial"/>
        </w:rPr>
        <w:t>р</w:t>
      </w:r>
      <w:r w:rsidRPr="006A56B5">
        <w:rPr>
          <w:rFonts w:ascii="Arial" w:hAnsi="Arial" w:cs="Arial"/>
        </w:rPr>
        <w:t xml:space="preserve">мативных разрывов с прочими объектами капитального строительства. </w:t>
      </w:r>
    </w:p>
    <w:p w:rsidR="006A56B5" w:rsidRPr="006A56B5" w:rsidRDefault="006A56B5" w:rsidP="000005EC">
      <w:pPr>
        <w:numPr>
          <w:ilvl w:val="1"/>
          <w:numId w:val="21"/>
        </w:numPr>
        <w:tabs>
          <w:tab w:val="clear" w:pos="1440"/>
          <w:tab w:val="num" w:pos="709"/>
        </w:tabs>
        <w:suppressAutoHyphens w:val="0"/>
        <w:ind w:left="0" w:firstLine="357"/>
        <w:jc w:val="both"/>
        <w:rPr>
          <w:rFonts w:ascii="Arial" w:hAnsi="Arial" w:cs="Arial"/>
        </w:rPr>
      </w:pPr>
      <w:r w:rsidRPr="006A56B5">
        <w:rPr>
          <w:rFonts w:ascii="Arial" w:hAnsi="Arial" w:cs="Arial"/>
        </w:rPr>
        <w:t xml:space="preserve"> Нормы расчета стоянок для временного хранения легковых автомобилей при общественных объектах, размещенных во вспомогательных видах разрешенного использования земельных участков и объектов капитального строительства.</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4"/>
        <w:gridCol w:w="4596"/>
        <w:gridCol w:w="2334"/>
        <w:gridCol w:w="1524"/>
      </w:tblGrid>
      <w:tr w:rsidR="006A56B5" w:rsidRPr="006A56B5" w:rsidTr="00C45B0C">
        <w:trPr>
          <w:cantSplit/>
          <w:trHeight w:val="20"/>
          <w:tblHeader/>
          <w:jc w:val="center"/>
        </w:trPr>
        <w:tc>
          <w:tcPr>
            <w:tcW w:w="834" w:type="dxa"/>
            <w:shd w:val="clear" w:color="auto" w:fill="auto"/>
            <w:vAlign w:val="center"/>
          </w:tcPr>
          <w:p w:rsidR="006A56B5" w:rsidRPr="006A56B5" w:rsidRDefault="006A56B5" w:rsidP="006A56B5">
            <w:pPr>
              <w:pStyle w:val="Heading"/>
              <w:jc w:val="center"/>
              <w:rPr>
                <w:b w:val="0"/>
                <w:sz w:val="20"/>
                <w:szCs w:val="20"/>
              </w:rPr>
            </w:pPr>
            <w:r w:rsidRPr="006A56B5">
              <w:rPr>
                <w:b w:val="0"/>
                <w:sz w:val="20"/>
                <w:szCs w:val="20"/>
              </w:rPr>
              <w:t>№</w:t>
            </w:r>
          </w:p>
        </w:tc>
        <w:tc>
          <w:tcPr>
            <w:tcW w:w="4596" w:type="dxa"/>
            <w:shd w:val="clear" w:color="auto" w:fill="auto"/>
            <w:vAlign w:val="center"/>
          </w:tcPr>
          <w:p w:rsidR="006A56B5" w:rsidRPr="006A56B5" w:rsidRDefault="006A56B5" w:rsidP="006A56B5">
            <w:pPr>
              <w:pStyle w:val="Heading"/>
              <w:jc w:val="center"/>
              <w:rPr>
                <w:b w:val="0"/>
                <w:sz w:val="20"/>
                <w:szCs w:val="20"/>
              </w:rPr>
            </w:pPr>
            <w:r w:rsidRPr="006A56B5">
              <w:rPr>
                <w:b w:val="0"/>
                <w:sz w:val="20"/>
                <w:szCs w:val="20"/>
              </w:rPr>
              <w:t>Основные и условно разрешенные виды использов</w:t>
            </w:r>
            <w:r w:rsidRPr="006A56B5">
              <w:rPr>
                <w:b w:val="0"/>
                <w:sz w:val="20"/>
                <w:szCs w:val="20"/>
              </w:rPr>
              <w:t>а</w:t>
            </w:r>
            <w:r w:rsidRPr="006A56B5">
              <w:rPr>
                <w:b w:val="0"/>
                <w:sz w:val="20"/>
                <w:szCs w:val="20"/>
              </w:rPr>
              <w:t>ния земельных участков</w:t>
            </w:r>
          </w:p>
        </w:tc>
        <w:tc>
          <w:tcPr>
            <w:tcW w:w="2334" w:type="dxa"/>
            <w:shd w:val="clear" w:color="auto" w:fill="auto"/>
            <w:vAlign w:val="center"/>
          </w:tcPr>
          <w:p w:rsidR="006A56B5" w:rsidRPr="006A56B5" w:rsidRDefault="006A56B5" w:rsidP="006A56B5">
            <w:pPr>
              <w:pStyle w:val="Heading"/>
              <w:jc w:val="center"/>
              <w:rPr>
                <w:b w:val="0"/>
                <w:sz w:val="20"/>
                <w:szCs w:val="20"/>
              </w:rPr>
            </w:pPr>
            <w:r w:rsidRPr="006A56B5">
              <w:rPr>
                <w:b w:val="0"/>
                <w:sz w:val="20"/>
                <w:szCs w:val="20"/>
              </w:rPr>
              <w:t>Расчетные единицы</w:t>
            </w:r>
          </w:p>
        </w:tc>
        <w:tc>
          <w:tcPr>
            <w:tcW w:w="1524" w:type="dxa"/>
            <w:shd w:val="clear" w:color="auto" w:fill="auto"/>
            <w:vAlign w:val="center"/>
          </w:tcPr>
          <w:p w:rsidR="006A56B5" w:rsidRPr="006A56B5" w:rsidRDefault="006A56B5" w:rsidP="006A56B5">
            <w:pPr>
              <w:pStyle w:val="Heading"/>
              <w:jc w:val="center"/>
              <w:rPr>
                <w:b w:val="0"/>
                <w:sz w:val="20"/>
                <w:szCs w:val="20"/>
              </w:rPr>
            </w:pPr>
            <w:r w:rsidRPr="006A56B5">
              <w:rPr>
                <w:b w:val="0"/>
                <w:sz w:val="20"/>
                <w:szCs w:val="20"/>
              </w:rPr>
              <w:t>Число машиномест на расчетную единицу</w:t>
            </w:r>
          </w:p>
        </w:tc>
      </w:tr>
      <w:tr w:rsidR="006A56B5" w:rsidRPr="006A56B5" w:rsidTr="00C45B0C">
        <w:trPr>
          <w:trHeight w:val="20"/>
          <w:jc w:val="center"/>
        </w:trPr>
        <w:tc>
          <w:tcPr>
            <w:tcW w:w="834" w:type="dxa"/>
            <w:shd w:val="clear" w:color="auto" w:fill="auto"/>
          </w:tcPr>
          <w:p w:rsidR="006A56B5" w:rsidRPr="006A56B5" w:rsidRDefault="006A56B5" w:rsidP="006A56B5">
            <w:pPr>
              <w:pStyle w:val="Iauiue"/>
              <w:jc w:val="center"/>
              <w:rPr>
                <w:rFonts w:ascii="Arial" w:hAnsi="Arial" w:cs="Arial"/>
                <w:b/>
              </w:rPr>
            </w:pPr>
            <w:r w:rsidRPr="006A56B5">
              <w:rPr>
                <w:rFonts w:ascii="Arial" w:hAnsi="Arial" w:cs="Arial"/>
                <w:b/>
              </w:rPr>
              <w:t>1</w:t>
            </w:r>
          </w:p>
        </w:tc>
        <w:tc>
          <w:tcPr>
            <w:tcW w:w="4596" w:type="dxa"/>
            <w:shd w:val="clear" w:color="auto" w:fill="auto"/>
          </w:tcPr>
          <w:p w:rsidR="006A56B5" w:rsidRPr="006A56B5" w:rsidRDefault="006A56B5" w:rsidP="006A56B5">
            <w:pPr>
              <w:pStyle w:val="Heading"/>
              <w:jc w:val="center"/>
              <w:rPr>
                <w:sz w:val="20"/>
                <w:szCs w:val="20"/>
              </w:rPr>
            </w:pPr>
            <w:r w:rsidRPr="006A56B5">
              <w:rPr>
                <w:sz w:val="20"/>
                <w:szCs w:val="20"/>
              </w:rPr>
              <w:t>2</w:t>
            </w:r>
          </w:p>
        </w:tc>
        <w:tc>
          <w:tcPr>
            <w:tcW w:w="2334" w:type="dxa"/>
            <w:shd w:val="clear" w:color="auto" w:fill="auto"/>
          </w:tcPr>
          <w:p w:rsidR="006A56B5" w:rsidRPr="006A56B5" w:rsidRDefault="006A56B5" w:rsidP="006A56B5">
            <w:pPr>
              <w:pStyle w:val="Heading"/>
              <w:jc w:val="center"/>
              <w:rPr>
                <w:sz w:val="20"/>
                <w:szCs w:val="20"/>
              </w:rPr>
            </w:pPr>
            <w:r w:rsidRPr="006A56B5">
              <w:rPr>
                <w:sz w:val="20"/>
                <w:szCs w:val="20"/>
              </w:rPr>
              <w:t>3</w:t>
            </w:r>
          </w:p>
        </w:tc>
        <w:tc>
          <w:tcPr>
            <w:tcW w:w="1524" w:type="dxa"/>
            <w:shd w:val="clear" w:color="auto" w:fill="auto"/>
          </w:tcPr>
          <w:p w:rsidR="006A56B5" w:rsidRPr="006A56B5" w:rsidRDefault="006A56B5" w:rsidP="006A56B5">
            <w:pPr>
              <w:pStyle w:val="Heading"/>
              <w:jc w:val="center"/>
              <w:rPr>
                <w:sz w:val="20"/>
                <w:szCs w:val="20"/>
              </w:rPr>
            </w:pPr>
            <w:r w:rsidRPr="006A56B5">
              <w:rPr>
                <w:sz w:val="20"/>
                <w:szCs w:val="20"/>
              </w:rPr>
              <w:t>4</w:t>
            </w:r>
          </w:p>
        </w:tc>
      </w:tr>
      <w:tr w:rsidR="006A56B5" w:rsidRPr="006A56B5" w:rsidTr="00C45B0C">
        <w:trPr>
          <w:trHeight w:val="20"/>
          <w:jc w:val="center"/>
        </w:trPr>
        <w:tc>
          <w:tcPr>
            <w:tcW w:w="834" w:type="dxa"/>
            <w:shd w:val="clear" w:color="auto" w:fill="auto"/>
          </w:tcPr>
          <w:p w:rsidR="006A56B5" w:rsidRPr="006A56B5" w:rsidRDefault="006A56B5" w:rsidP="000005EC">
            <w:pPr>
              <w:pStyle w:val="Iauiue"/>
              <w:numPr>
                <w:ilvl w:val="0"/>
                <w:numId w:val="22"/>
              </w:numPr>
              <w:suppressAutoHyphens w:val="0"/>
              <w:spacing w:before="0"/>
              <w:jc w:val="left"/>
              <w:rPr>
                <w:rFonts w:ascii="Arial" w:hAnsi="Arial" w:cs="Arial"/>
              </w:rPr>
            </w:pPr>
          </w:p>
        </w:tc>
        <w:tc>
          <w:tcPr>
            <w:tcW w:w="4596" w:type="dxa"/>
            <w:shd w:val="clear" w:color="auto" w:fill="auto"/>
          </w:tcPr>
          <w:p w:rsidR="006A56B5" w:rsidRPr="006A56B5" w:rsidRDefault="006A56B5" w:rsidP="006A56B5">
            <w:pPr>
              <w:pStyle w:val="Heading"/>
              <w:rPr>
                <w:b w:val="0"/>
                <w:sz w:val="20"/>
                <w:szCs w:val="20"/>
              </w:rPr>
            </w:pPr>
            <w:r w:rsidRPr="006A56B5">
              <w:rPr>
                <w:b w:val="0"/>
                <w:sz w:val="20"/>
                <w:szCs w:val="20"/>
              </w:rPr>
              <w:t>Объекты коммерческо-деловой и финансовой сферы</w:t>
            </w:r>
          </w:p>
        </w:tc>
        <w:tc>
          <w:tcPr>
            <w:tcW w:w="2334" w:type="dxa"/>
            <w:shd w:val="clear" w:color="auto" w:fill="auto"/>
          </w:tcPr>
          <w:p w:rsidR="006A56B5" w:rsidRPr="006A56B5" w:rsidRDefault="006A56B5" w:rsidP="006A56B5">
            <w:pPr>
              <w:pStyle w:val="Heading"/>
              <w:rPr>
                <w:b w:val="0"/>
                <w:sz w:val="20"/>
                <w:szCs w:val="20"/>
              </w:rPr>
            </w:pPr>
            <w:r w:rsidRPr="006A56B5">
              <w:rPr>
                <w:b w:val="0"/>
                <w:sz w:val="20"/>
                <w:szCs w:val="20"/>
              </w:rPr>
              <w:t>100 служащих</w:t>
            </w:r>
          </w:p>
        </w:tc>
        <w:tc>
          <w:tcPr>
            <w:tcW w:w="1524" w:type="dxa"/>
            <w:shd w:val="clear" w:color="auto" w:fill="auto"/>
            <w:vAlign w:val="center"/>
          </w:tcPr>
          <w:p w:rsidR="006A56B5" w:rsidRPr="006A56B5" w:rsidRDefault="006A56B5" w:rsidP="006A56B5">
            <w:pPr>
              <w:pStyle w:val="Heading"/>
              <w:jc w:val="center"/>
              <w:rPr>
                <w:b w:val="0"/>
                <w:sz w:val="20"/>
                <w:szCs w:val="20"/>
              </w:rPr>
            </w:pPr>
            <w:r w:rsidRPr="006A56B5">
              <w:rPr>
                <w:b w:val="0"/>
                <w:sz w:val="20"/>
                <w:szCs w:val="20"/>
              </w:rPr>
              <w:t>20-35</w:t>
            </w:r>
          </w:p>
        </w:tc>
      </w:tr>
      <w:tr w:rsidR="006A56B5" w:rsidRPr="006A56B5" w:rsidTr="00C45B0C">
        <w:trPr>
          <w:trHeight w:val="20"/>
          <w:jc w:val="center"/>
        </w:trPr>
        <w:tc>
          <w:tcPr>
            <w:tcW w:w="834" w:type="dxa"/>
            <w:shd w:val="clear" w:color="auto" w:fill="auto"/>
          </w:tcPr>
          <w:p w:rsidR="006A56B5" w:rsidRPr="006A56B5" w:rsidRDefault="006A56B5" w:rsidP="000005EC">
            <w:pPr>
              <w:pStyle w:val="Iauiue"/>
              <w:numPr>
                <w:ilvl w:val="0"/>
                <w:numId w:val="22"/>
              </w:numPr>
              <w:suppressAutoHyphens w:val="0"/>
              <w:spacing w:before="0"/>
              <w:jc w:val="left"/>
              <w:rPr>
                <w:rFonts w:ascii="Arial" w:hAnsi="Arial" w:cs="Arial"/>
              </w:rPr>
            </w:pPr>
          </w:p>
        </w:tc>
        <w:tc>
          <w:tcPr>
            <w:tcW w:w="4596" w:type="dxa"/>
            <w:shd w:val="clear" w:color="auto" w:fill="auto"/>
          </w:tcPr>
          <w:p w:rsidR="006A56B5" w:rsidRPr="006A56B5" w:rsidRDefault="006A56B5" w:rsidP="006A56B5">
            <w:pPr>
              <w:pStyle w:val="Heading"/>
              <w:rPr>
                <w:b w:val="0"/>
                <w:sz w:val="20"/>
                <w:szCs w:val="20"/>
              </w:rPr>
            </w:pPr>
            <w:r w:rsidRPr="006A56B5">
              <w:rPr>
                <w:b w:val="0"/>
                <w:sz w:val="20"/>
                <w:szCs w:val="20"/>
              </w:rPr>
              <w:t>Клубы</w:t>
            </w:r>
          </w:p>
        </w:tc>
        <w:tc>
          <w:tcPr>
            <w:tcW w:w="2334" w:type="dxa"/>
            <w:shd w:val="clear" w:color="auto" w:fill="auto"/>
          </w:tcPr>
          <w:p w:rsidR="006A56B5" w:rsidRPr="006A56B5" w:rsidRDefault="006A56B5" w:rsidP="006A56B5">
            <w:pPr>
              <w:pStyle w:val="Heading"/>
              <w:rPr>
                <w:b w:val="0"/>
                <w:sz w:val="20"/>
                <w:szCs w:val="20"/>
              </w:rPr>
            </w:pPr>
            <w:r w:rsidRPr="006A56B5">
              <w:rPr>
                <w:b w:val="0"/>
                <w:sz w:val="20"/>
                <w:szCs w:val="20"/>
              </w:rPr>
              <w:t>100 мест</w:t>
            </w:r>
          </w:p>
        </w:tc>
        <w:tc>
          <w:tcPr>
            <w:tcW w:w="1524" w:type="dxa"/>
            <w:shd w:val="clear" w:color="auto" w:fill="auto"/>
            <w:vAlign w:val="center"/>
          </w:tcPr>
          <w:p w:rsidR="006A56B5" w:rsidRPr="006A56B5" w:rsidRDefault="006A56B5" w:rsidP="006A56B5">
            <w:pPr>
              <w:pStyle w:val="Heading"/>
              <w:jc w:val="center"/>
              <w:rPr>
                <w:b w:val="0"/>
                <w:sz w:val="20"/>
                <w:szCs w:val="20"/>
              </w:rPr>
            </w:pPr>
            <w:r w:rsidRPr="006A56B5">
              <w:rPr>
                <w:b w:val="0"/>
                <w:sz w:val="20"/>
                <w:szCs w:val="20"/>
              </w:rPr>
              <w:t>15-20</w:t>
            </w:r>
          </w:p>
        </w:tc>
      </w:tr>
      <w:tr w:rsidR="006A56B5" w:rsidRPr="006A56B5" w:rsidTr="00C45B0C">
        <w:trPr>
          <w:trHeight w:val="20"/>
          <w:jc w:val="center"/>
        </w:trPr>
        <w:tc>
          <w:tcPr>
            <w:tcW w:w="834" w:type="dxa"/>
            <w:shd w:val="clear" w:color="auto" w:fill="auto"/>
          </w:tcPr>
          <w:p w:rsidR="006A56B5" w:rsidRPr="006A56B5" w:rsidRDefault="006A56B5" w:rsidP="000005EC">
            <w:pPr>
              <w:pStyle w:val="Iauiue"/>
              <w:numPr>
                <w:ilvl w:val="0"/>
                <w:numId w:val="22"/>
              </w:numPr>
              <w:suppressAutoHyphens w:val="0"/>
              <w:spacing w:before="0"/>
              <w:jc w:val="left"/>
              <w:rPr>
                <w:rFonts w:ascii="Arial" w:hAnsi="Arial" w:cs="Arial"/>
              </w:rPr>
            </w:pPr>
          </w:p>
        </w:tc>
        <w:tc>
          <w:tcPr>
            <w:tcW w:w="4596" w:type="dxa"/>
            <w:shd w:val="clear" w:color="auto" w:fill="auto"/>
          </w:tcPr>
          <w:p w:rsidR="006A56B5" w:rsidRPr="006A56B5" w:rsidRDefault="006A56B5" w:rsidP="006A56B5">
            <w:pPr>
              <w:pStyle w:val="Iauiue"/>
              <w:rPr>
                <w:rFonts w:ascii="Arial" w:hAnsi="Arial" w:cs="Arial"/>
              </w:rPr>
            </w:pPr>
            <w:r w:rsidRPr="006A56B5">
              <w:rPr>
                <w:rFonts w:ascii="Arial" w:hAnsi="Arial" w:cs="Arial"/>
              </w:rPr>
              <w:t>Производственные и коммунально-складские объекты</w:t>
            </w:r>
          </w:p>
        </w:tc>
        <w:tc>
          <w:tcPr>
            <w:tcW w:w="2334" w:type="dxa"/>
            <w:shd w:val="clear" w:color="auto" w:fill="auto"/>
          </w:tcPr>
          <w:p w:rsidR="006A56B5" w:rsidRPr="006A56B5" w:rsidRDefault="006A56B5" w:rsidP="006A56B5">
            <w:pPr>
              <w:pStyle w:val="Heading"/>
              <w:rPr>
                <w:b w:val="0"/>
                <w:sz w:val="20"/>
                <w:szCs w:val="20"/>
              </w:rPr>
            </w:pPr>
            <w:r w:rsidRPr="006A56B5">
              <w:rPr>
                <w:b w:val="0"/>
                <w:sz w:val="20"/>
                <w:szCs w:val="20"/>
              </w:rPr>
              <w:t>100 сотрудников</w:t>
            </w:r>
          </w:p>
        </w:tc>
        <w:tc>
          <w:tcPr>
            <w:tcW w:w="1524" w:type="dxa"/>
            <w:shd w:val="clear" w:color="auto" w:fill="auto"/>
            <w:vAlign w:val="center"/>
          </w:tcPr>
          <w:p w:rsidR="006A56B5" w:rsidRPr="006A56B5" w:rsidRDefault="006A56B5" w:rsidP="006A56B5">
            <w:pPr>
              <w:pStyle w:val="Heading"/>
              <w:jc w:val="center"/>
              <w:rPr>
                <w:b w:val="0"/>
                <w:sz w:val="20"/>
                <w:szCs w:val="20"/>
              </w:rPr>
            </w:pPr>
            <w:r w:rsidRPr="006A56B5">
              <w:rPr>
                <w:b w:val="0"/>
                <w:sz w:val="20"/>
                <w:szCs w:val="20"/>
              </w:rPr>
              <w:t>10-15</w:t>
            </w:r>
          </w:p>
        </w:tc>
      </w:tr>
      <w:tr w:rsidR="006A56B5" w:rsidRPr="006A56B5" w:rsidTr="00C45B0C">
        <w:trPr>
          <w:trHeight w:val="20"/>
          <w:jc w:val="center"/>
        </w:trPr>
        <w:tc>
          <w:tcPr>
            <w:tcW w:w="834" w:type="dxa"/>
            <w:shd w:val="clear" w:color="auto" w:fill="auto"/>
          </w:tcPr>
          <w:p w:rsidR="006A56B5" w:rsidRPr="006A56B5" w:rsidRDefault="006A56B5" w:rsidP="000005EC">
            <w:pPr>
              <w:pStyle w:val="Iauiue"/>
              <w:numPr>
                <w:ilvl w:val="0"/>
                <w:numId w:val="22"/>
              </w:numPr>
              <w:suppressAutoHyphens w:val="0"/>
              <w:spacing w:before="0"/>
              <w:jc w:val="left"/>
              <w:rPr>
                <w:rFonts w:ascii="Arial" w:hAnsi="Arial" w:cs="Arial"/>
              </w:rPr>
            </w:pPr>
          </w:p>
        </w:tc>
        <w:tc>
          <w:tcPr>
            <w:tcW w:w="4596" w:type="dxa"/>
            <w:shd w:val="clear" w:color="auto" w:fill="auto"/>
          </w:tcPr>
          <w:p w:rsidR="006A56B5" w:rsidRPr="006A56B5" w:rsidRDefault="006A56B5" w:rsidP="006A56B5">
            <w:pPr>
              <w:pStyle w:val="Heading"/>
              <w:rPr>
                <w:b w:val="0"/>
                <w:sz w:val="20"/>
                <w:szCs w:val="20"/>
              </w:rPr>
            </w:pPr>
            <w:r w:rsidRPr="006A56B5">
              <w:rPr>
                <w:b w:val="0"/>
                <w:sz w:val="20"/>
                <w:szCs w:val="20"/>
              </w:rPr>
              <w:t>Лесопарки (лесные массивы)</w:t>
            </w:r>
          </w:p>
        </w:tc>
        <w:tc>
          <w:tcPr>
            <w:tcW w:w="2334" w:type="dxa"/>
            <w:shd w:val="clear" w:color="auto" w:fill="auto"/>
          </w:tcPr>
          <w:p w:rsidR="006A56B5" w:rsidRPr="006A56B5" w:rsidRDefault="006A56B5" w:rsidP="006A56B5">
            <w:pPr>
              <w:pStyle w:val="Heading"/>
              <w:rPr>
                <w:b w:val="0"/>
                <w:sz w:val="20"/>
                <w:szCs w:val="20"/>
              </w:rPr>
            </w:pPr>
            <w:r w:rsidRPr="006A56B5">
              <w:rPr>
                <w:b w:val="0"/>
                <w:sz w:val="20"/>
                <w:szCs w:val="20"/>
              </w:rPr>
              <w:t>100 посетителей</w:t>
            </w:r>
          </w:p>
        </w:tc>
        <w:tc>
          <w:tcPr>
            <w:tcW w:w="1524" w:type="dxa"/>
            <w:shd w:val="clear" w:color="auto" w:fill="auto"/>
            <w:vAlign w:val="center"/>
          </w:tcPr>
          <w:p w:rsidR="006A56B5" w:rsidRPr="006A56B5" w:rsidRDefault="006A56B5" w:rsidP="006A56B5">
            <w:pPr>
              <w:pStyle w:val="Heading"/>
              <w:jc w:val="center"/>
              <w:rPr>
                <w:b w:val="0"/>
                <w:sz w:val="20"/>
                <w:szCs w:val="20"/>
              </w:rPr>
            </w:pPr>
            <w:r w:rsidRPr="006A56B5">
              <w:rPr>
                <w:b w:val="0"/>
                <w:sz w:val="20"/>
                <w:szCs w:val="20"/>
              </w:rPr>
              <w:t>7-10</w:t>
            </w:r>
          </w:p>
        </w:tc>
      </w:tr>
    </w:tbl>
    <w:p w:rsidR="006A56B5" w:rsidRPr="006A56B5" w:rsidRDefault="006A56B5" w:rsidP="006A56B5">
      <w:pPr>
        <w:keepNext/>
        <w:spacing w:before="240"/>
        <w:rPr>
          <w:rFonts w:ascii="Arial" w:hAnsi="Arial" w:cs="Arial"/>
          <w:b/>
        </w:rPr>
      </w:pPr>
      <w:r w:rsidRPr="006A56B5">
        <w:rPr>
          <w:rFonts w:ascii="Arial" w:hAnsi="Arial" w:cs="Arial"/>
          <w:b/>
        </w:rPr>
        <w:t>ЖИЛЫЕ ЗОНЫ</w:t>
      </w:r>
    </w:p>
    <w:p w:rsidR="006A56B5" w:rsidRPr="006A56B5" w:rsidRDefault="006A56B5" w:rsidP="006A56B5">
      <w:pPr>
        <w:shd w:val="clear" w:color="auto" w:fill="FFFFFF"/>
        <w:spacing w:before="100" w:beforeAutospacing="1"/>
        <w:ind w:firstLine="357"/>
        <w:jc w:val="both"/>
        <w:rPr>
          <w:rFonts w:ascii="Arial" w:hAnsi="Arial" w:cs="Arial"/>
        </w:rPr>
      </w:pPr>
      <w:r w:rsidRPr="006A56B5">
        <w:rPr>
          <w:rFonts w:ascii="Arial" w:hAnsi="Arial" w:cs="Arial"/>
        </w:rPr>
        <w:t>Жилые зоны предназначены для с</w:t>
      </w:r>
      <w:r w:rsidRPr="006A56B5">
        <w:rPr>
          <w:rFonts w:ascii="Arial" w:hAnsi="Arial" w:cs="Arial"/>
          <w:color w:val="444444"/>
        </w:rPr>
        <w:t>троительства, содержания и использования жилых помещений различного вида и обеспечения проживания в них, под проживанием в которых понимается создание для человека возможности и условий для постоянного нахождения, сна, питания, отправления естественных потребностей</w:t>
      </w:r>
      <w:r w:rsidRPr="006A56B5">
        <w:rPr>
          <w:rFonts w:ascii="Arial" w:hAnsi="Arial" w:cs="Arial"/>
        </w:rPr>
        <w:t xml:space="preserve">. </w:t>
      </w:r>
    </w:p>
    <w:p w:rsidR="006A56B5" w:rsidRPr="006A56B5" w:rsidRDefault="006A56B5" w:rsidP="006A56B5">
      <w:pPr>
        <w:shd w:val="clear" w:color="auto" w:fill="FFFFFF"/>
        <w:spacing w:before="100" w:beforeAutospacing="1"/>
        <w:ind w:firstLine="357"/>
        <w:jc w:val="both"/>
        <w:rPr>
          <w:rFonts w:ascii="Arial" w:hAnsi="Arial" w:cs="Arial"/>
        </w:rPr>
      </w:pPr>
      <w:r w:rsidRPr="006A56B5">
        <w:rPr>
          <w:rFonts w:ascii="Arial" w:hAnsi="Arial" w:cs="Arial"/>
          <w:color w:val="444444"/>
        </w:rPr>
        <w:t>К жилой застройке не относятся здания (помещения в них), в которых возможно постоянное проживание исключительно как способ осуществления предпринимательской деятельности (гостиницы, санатории, мотели, дома отдыха и т.д.) или как способ обеспечения деятельности режимного учреждения (казармы, караульные помещения, места лишения свободы, содержания под стражей) либо как способ обеспечения непрерывности производства (вахтовые помещения, служебные жилые помещения на производственных объектах и т.п.).</w:t>
      </w:r>
    </w:p>
    <w:p w:rsidR="006A56B5" w:rsidRPr="006A56B5" w:rsidRDefault="006A56B5" w:rsidP="006A56B5">
      <w:pPr>
        <w:shd w:val="clear" w:color="auto" w:fill="FFFFFF"/>
        <w:spacing w:before="240"/>
        <w:ind w:firstLine="357"/>
        <w:jc w:val="both"/>
        <w:rPr>
          <w:rFonts w:ascii="Arial" w:hAnsi="Arial" w:cs="Arial"/>
        </w:rPr>
      </w:pPr>
      <w:r w:rsidRPr="006A56B5">
        <w:rPr>
          <w:rFonts w:ascii="Arial" w:hAnsi="Arial" w:cs="Arial"/>
        </w:rPr>
        <w:t>В жилых зонах допускается также размещение отдельно стоящих, встроенных или пристрое</w:t>
      </w:r>
      <w:r w:rsidRPr="006A56B5">
        <w:rPr>
          <w:rFonts w:ascii="Arial" w:hAnsi="Arial" w:cs="Arial"/>
        </w:rPr>
        <w:t>н</w:t>
      </w:r>
      <w:r w:rsidRPr="006A56B5">
        <w:rPr>
          <w:rFonts w:ascii="Arial" w:hAnsi="Arial" w:cs="Arial"/>
        </w:rPr>
        <w:t>ных объектов социального и культурно-бытового обслуживания населения, культовых зданий, стоянок автом</w:t>
      </w:r>
      <w:r w:rsidRPr="006A56B5">
        <w:rPr>
          <w:rFonts w:ascii="Arial" w:hAnsi="Arial" w:cs="Arial"/>
        </w:rPr>
        <w:t>о</w:t>
      </w:r>
      <w:r w:rsidRPr="006A56B5">
        <w:rPr>
          <w:rFonts w:ascii="Arial" w:hAnsi="Arial" w:cs="Arial"/>
        </w:rPr>
        <w:t>бильного транспорта и производственных объектов, не требующих устройства санитарно-защитных зон и не являющихся источниками воздействия на среду обитания и здоровье человека (шум, вибр</w:t>
      </w:r>
      <w:r w:rsidRPr="006A56B5">
        <w:rPr>
          <w:rFonts w:ascii="Arial" w:hAnsi="Arial" w:cs="Arial"/>
        </w:rPr>
        <w:t>а</w:t>
      </w:r>
      <w:r w:rsidRPr="006A56B5">
        <w:rPr>
          <w:rFonts w:ascii="Arial" w:hAnsi="Arial" w:cs="Arial"/>
        </w:rPr>
        <w:t>ция, магнитные поля, радиационное воздействие, загрязнение почв, воздуха, воды и иные вредные во</w:t>
      </w:r>
      <w:r w:rsidRPr="006A56B5">
        <w:rPr>
          <w:rFonts w:ascii="Arial" w:hAnsi="Arial" w:cs="Arial"/>
        </w:rPr>
        <w:t>з</w:t>
      </w:r>
      <w:r w:rsidRPr="006A56B5">
        <w:rPr>
          <w:rFonts w:ascii="Arial" w:hAnsi="Arial" w:cs="Arial"/>
        </w:rPr>
        <w:t>действия).</w:t>
      </w:r>
    </w:p>
    <w:p w:rsidR="006A56B5" w:rsidRPr="006A56B5" w:rsidRDefault="006A56B5" w:rsidP="006A56B5">
      <w:pPr>
        <w:pStyle w:val="4"/>
        <w:spacing w:after="0"/>
        <w:rPr>
          <w:rStyle w:val="afff"/>
          <w:sz w:val="20"/>
          <w:szCs w:val="20"/>
        </w:rPr>
      </w:pPr>
      <w:r w:rsidRPr="006A56B5">
        <w:rPr>
          <w:rStyle w:val="afff"/>
          <w:sz w:val="20"/>
          <w:szCs w:val="20"/>
        </w:rPr>
        <w:t>Ж-1 — зона жилой застройки усадебного типа.</w:t>
      </w:r>
    </w:p>
    <w:p w:rsidR="006A56B5" w:rsidRPr="006A56B5" w:rsidRDefault="006A56B5" w:rsidP="006A56B5">
      <w:pPr>
        <w:shd w:val="clear" w:color="auto" w:fill="FFFFFF"/>
        <w:spacing w:before="100" w:beforeAutospacing="1"/>
        <w:ind w:firstLine="357"/>
        <w:jc w:val="both"/>
        <w:rPr>
          <w:rFonts w:ascii="Arial" w:hAnsi="Arial" w:cs="Arial"/>
        </w:rPr>
      </w:pPr>
      <w:r w:rsidRPr="006A56B5">
        <w:rPr>
          <w:rFonts w:ascii="Arial" w:hAnsi="Arial" w:cs="Arial"/>
        </w:rPr>
        <w:t>Зона предназначена для застройки одноквартирными жилыми домами, также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w:t>
      </w:r>
      <w:r w:rsidRPr="006A56B5">
        <w:rPr>
          <w:rFonts w:ascii="Arial" w:hAnsi="Arial" w:cs="Arial"/>
        </w:rPr>
        <w:t>и</w:t>
      </w:r>
      <w:r w:rsidRPr="006A56B5">
        <w:rPr>
          <w:rFonts w:ascii="Arial" w:hAnsi="Arial" w:cs="Arial"/>
        </w:rPr>
        <w:t>тельным регламентам.</w:t>
      </w:r>
    </w:p>
    <w:p w:rsidR="006A56B5" w:rsidRPr="006A56B5" w:rsidRDefault="006A56B5" w:rsidP="006A56B5">
      <w:pPr>
        <w:ind w:firstLine="357"/>
        <w:rPr>
          <w:rFonts w:eastAsia="Arial"/>
          <w:shd w:val="clear" w:color="auto" w:fill="FFFFFF"/>
        </w:rPr>
      </w:pPr>
      <w:r w:rsidRPr="006A56B5">
        <w:rPr>
          <w:rFonts w:eastAsia="Arial"/>
          <w:b/>
          <w:spacing w:val="-5"/>
          <w:shd w:val="clear" w:color="auto" w:fill="FFFFFF"/>
        </w:rPr>
        <w:t>Основные виды разрешенного использования земельных участков и объектов ка</w:t>
      </w:r>
      <w:r w:rsidRPr="006A56B5">
        <w:rPr>
          <w:rFonts w:eastAsia="Arial"/>
          <w:b/>
          <w:shd w:val="clear" w:color="auto" w:fill="FFFFFF"/>
        </w:rPr>
        <w:t>питального строительства:</w:t>
      </w:r>
    </w:p>
    <w:tbl>
      <w:tblPr>
        <w:tblW w:w="9639"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268"/>
        <w:gridCol w:w="6095"/>
        <w:gridCol w:w="1276"/>
      </w:tblGrid>
      <w:tr w:rsidR="006A56B5" w:rsidRPr="006A56B5" w:rsidTr="00C45B0C">
        <w:tc>
          <w:tcPr>
            <w:tcW w:w="2268" w:type="dxa"/>
            <w:shd w:val="clear" w:color="auto" w:fill="FFFFFF"/>
            <w:hideMark/>
          </w:tcPr>
          <w:p w:rsidR="006A56B5" w:rsidRPr="006A56B5" w:rsidRDefault="006A56B5" w:rsidP="006A56B5">
            <w:pPr>
              <w:pStyle w:val="s10"/>
              <w:jc w:val="center"/>
              <w:rPr>
                <w:sz w:val="20"/>
                <w:szCs w:val="20"/>
              </w:rPr>
            </w:pPr>
            <w:r w:rsidRPr="006A56B5">
              <w:rPr>
                <w:sz w:val="20"/>
                <w:szCs w:val="20"/>
              </w:rPr>
              <w:t>Наименование вида разрешенного использования земел</w:t>
            </w:r>
            <w:r w:rsidRPr="006A56B5">
              <w:rPr>
                <w:sz w:val="20"/>
                <w:szCs w:val="20"/>
              </w:rPr>
              <w:t>ь</w:t>
            </w:r>
            <w:r w:rsidRPr="006A56B5">
              <w:rPr>
                <w:sz w:val="20"/>
                <w:szCs w:val="20"/>
              </w:rPr>
              <w:t>ного участка</w:t>
            </w:r>
          </w:p>
        </w:tc>
        <w:tc>
          <w:tcPr>
            <w:tcW w:w="6095" w:type="dxa"/>
            <w:shd w:val="clear" w:color="auto" w:fill="FFFFFF"/>
            <w:hideMark/>
          </w:tcPr>
          <w:p w:rsidR="006A56B5" w:rsidRPr="006A56B5" w:rsidRDefault="006A56B5" w:rsidP="006A56B5">
            <w:pPr>
              <w:pStyle w:val="s10"/>
              <w:jc w:val="center"/>
              <w:rPr>
                <w:sz w:val="20"/>
                <w:szCs w:val="20"/>
              </w:rPr>
            </w:pPr>
            <w:r w:rsidRPr="006A56B5">
              <w:rPr>
                <w:sz w:val="20"/>
                <w:szCs w:val="20"/>
              </w:rPr>
              <w:t>Описание вида разрешенного использования земел</w:t>
            </w:r>
            <w:r w:rsidRPr="006A56B5">
              <w:rPr>
                <w:sz w:val="20"/>
                <w:szCs w:val="20"/>
              </w:rPr>
              <w:t>ь</w:t>
            </w:r>
            <w:r w:rsidRPr="006A56B5">
              <w:rPr>
                <w:sz w:val="20"/>
                <w:szCs w:val="20"/>
              </w:rPr>
              <w:t>ного участка</w:t>
            </w:r>
          </w:p>
        </w:tc>
        <w:tc>
          <w:tcPr>
            <w:tcW w:w="1276" w:type="dxa"/>
            <w:shd w:val="clear" w:color="auto" w:fill="FFFFFF"/>
            <w:hideMark/>
          </w:tcPr>
          <w:p w:rsidR="006A56B5" w:rsidRPr="006A56B5" w:rsidRDefault="006A56B5" w:rsidP="006A56B5">
            <w:pPr>
              <w:pStyle w:val="s10"/>
              <w:jc w:val="center"/>
              <w:rPr>
                <w:sz w:val="20"/>
                <w:szCs w:val="20"/>
              </w:rPr>
            </w:pPr>
            <w:r w:rsidRPr="006A56B5">
              <w:rPr>
                <w:sz w:val="20"/>
                <w:szCs w:val="20"/>
              </w:rPr>
              <w:t>Код (числ</w:t>
            </w:r>
            <w:r w:rsidRPr="006A56B5">
              <w:rPr>
                <w:sz w:val="20"/>
                <w:szCs w:val="20"/>
              </w:rPr>
              <w:t>о</w:t>
            </w:r>
            <w:r w:rsidRPr="006A56B5">
              <w:rPr>
                <w:sz w:val="20"/>
                <w:szCs w:val="20"/>
              </w:rPr>
              <w:t>вое обозн</w:t>
            </w:r>
            <w:r w:rsidRPr="006A56B5">
              <w:rPr>
                <w:sz w:val="20"/>
                <w:szCs w:val="20"/>
              </w:rPr>
              <w:t>а</w:t>
            </w:r>
            <w:r w:rsidRPr="006A56B5">
              <w:rPr>
                <w:sz w:val="20"/>
                <w:szCs w:val="20"/>
              </w:rPr>
              <w:t>чение) вида разреше</w:t>
            </w:r>
            <w:r w:rsidRPr="006A56B5">
              <w:rPr>
                <w:sz w:val="20"/>
                <w:szCs w:val="20"/>
              </w:rPr>
              <w:t>н</w:t>
            </w:r>
            <w:r w:rsidRPr="006A56B5">
              <w:rPr>
                <w:sz w:val="20"/>
                <w:szCs w:val="20"/>
              </w:rPr>
              <w:t>ного использов</w:t>
            </w:r>
            <w:r w:rsidRPr="006A56B5">
              <w:rPr>
                <w:sz w:val="20"/>
                <w:szCs w:val="20"/>
              </w:rPr>
              <w:t>а</w:t>
            </w:r>
            <w:r w:rsidRPr="006A56B5">
              <w:rPr>
                <w:sz w:val="20"/>
                <w:szCs w:val="20"/>
              </w:rPr>
              <w:t>ния земел</w:t>
            </w:r>
            <w:r w:rsidRPr="006A56B5">
              <w:rPr>
                <w:sz w:val="20"/>
                <w:szCs w:val="20"/>
              </w:rPr>
              <w:t>ь</w:t>
            </w:r>
            <w:r w:rsidRPr="006A56B5">
              <w:rPr>
                <w:sz w:val="20"/>
                <w:szCs w:val="20"/>
              </w:rPr>
              <w:t>ного учас</w:t>
            </w:r>
            <w:r w:rsidRPr="006A56B5">
              <w:rPr>
                <w:sz w:val="20"/>
                <w:szCs w:val="20"/>
              </w:rPr>
              <w:t>т</w:t>
            </w:r>
            <w:r w:rsidRPr="006A56B5">
              <w:rPr>
                <w:sz w:val="20"/>
                <w:szCs w:val="20"/>
              </w:rPr>
              <w:t>ка*</w:t>
            </w:r>
          </w:p>
        </w:tc>
      </w:tr>
      <w:tr w:rsidR="006A56B5" w:rsidRPr="006A56B5" w:rsidTr="00C45B0C">
        <w:tc>
          <w:tcPr>
            <w:tcW w:w="2268" w:type="dxa"/>
            <w:shd w:val="clear" w:color="auto" w:fill="FFFFFF"/>
            <w:hideMark/>
          </w:tcPr>
          <w:p w:rsidR="006A56B5" w:rsidRPr="006A56B5" w:rsidRDefault="006A56B5" w:rsidP="006A56B5">
            <w:pPr>
              <w:pStyle w:val="s10"/>
              <w:jc w:val="center"/>
              <w:rPr>
                <w:sz w:val="20"/>
                <w:szCs w:val="20"/>
              </w:rPr>
            </w:pPr>
            <w:r w:rsidRPr="006A56B5">
              <w:rPr>
                <w:sz w:val="20"/>
                <w:szCs w:val="20"/>
              </w:rPr>
              <w:t>1</w:t>
            </w:r>
          </w:p>
        </w:tc>
        <w:tc>
          <w:tcPr>
            <w:tcW w:w="6095" w:type="dxa"/>
            <w:shd w:val="clear" w:color="auto" w:fill="FFFFFF"/>
            <w:hideMark/>
          </w:tcPr>
          <w:p w:rsidR="006A56B5" w:rsidRPr="006A56B5" w:rsidRDefault="006A56B5" w:rsidP="006A56B5">
            <w:pPr>
              <w:pStyle w:val="s10"/>
              <w:jc w:val="center"/>
              <w:rPr>
                <w:sz w:val="20"/>
                <w:szCs w:val="20"/>
              </w:rPr>
            </w:pPr>
            <w:r w:rsidRPr="006A56B5">
              <w:rPr>
                <w:sz w:val="20"/>
                <w:szCs w:val="20"/>
              </w:rPr>
              <w:t>2</w:t>
            </w:r>
          </w:p>
        </w:tc>
        <w:tc>
          <w:tcPr>
            <w:tcW w:w="1276" w:type="dxa"/>
            <w:shd w:val="clear" w:color="auto" w:fill="FFFFFF"/>
            <w:hideMark/>
          </w:tcPr>
          <w:p w:rsidR="006A56B5" w:rsidRPr="006A56B5" w:rsidRDefault="006A56B5" w:rsidP="006A56B5">
            <w:pPr>
              <w:pStyle w:val="s10"/>
              <w:jc w:val="center"/>
              <w:rPr>
                <w:sz w:val="20"/>
                <w:szCs w:val="20"/>
              </w:rPr>
            </w:pPr>
            <w:r w:rsidRPr="006A56B5">
              <w:rPr>
                <w:sz w:val="20"/>
                <w:szCs w:val="20"/>
              </w:rPr>
              <w:t>3</w:t>
            </w:r>
          </w:p>
        </w:tc>
      </w:tr>
      <w:tr w:rsidR="006A56B5" w:rsidRPr="006A56B5" w:rsidTr="00C45B0C">
        <w:tc>
          <w:tcPr>
            <w:tcW w:w="2268" w:type="dxa"/>
            <w:shd w:val="clear" w:color="auto" w:fill="FFFFFF"/>
          </w:tcPr>
          <w:p w:rsidR="006A56B5" w:rsidRPr="006A56B5" w:rsidRDefault="006A56B5" w:rsidP="006A56B5">
            <w:pPr>
              <w:pStyle w:val="s10"/>
              <w:rPr>
                <w:sz w:val="20"/>
                <w:szCs w:val="20"/>
              </w:rPr>
            </w:pPr>
            <w:r w:rsidRPr="006A56B5">
              <w:rPr>
                <w:sz w:val="20"/>
                <w:szCs w:val="20"/>
              </w:rPr>
              <w:t>Земельные участки (территории) общего пользования</w:t>
            </w:r>
          </w:p>
        </w:tc>
        <w:tc>
          <w:tcPr>
            <w:tcW w:w="6095" w:type="dxa"/>
            <w:shd w:val="clear" w:color="auto" w:fill="FFFFFF"/>
          </w:tcPr>
          <w:p w:rsidR="006A56B5" w:rsidRPr="006A56B5" w:rsidRDefault="006A56B5" w:rsidP="006A56B5">
            <w:pPr>
              <w:pStyle w:val="s10"/>
              <w:rPr>
                <w:sz w:val="20"/>
                <w:szCs w:val="20"/>
              </w:rPr>
            </w:pPr>
            <w:r w:rsidRPr="006A56B5">
              <w:rPr>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w:t>
            </w:r>
            <w:r w:rsidRPr="006A56B5">
              <w:rPr>
                <w:sz w:val="20"/>
                <w:szCs w:val="20"/>
              </w:rPr>
              <w:t>е</w:t>
            </w:r>
            <w:r w:rsidRPr="006A56B5">
              <w:rPr>
                <w:sz w:val="20"/>
                <w:szCs w:val="20"/>
              </w:rPr>
              <w:t>реговых полос водных объектов общего пользования, скверов, бульваров, площадей, проездов, малых архитектурных форм благоустро</w:t>
            </w:r>
            <w:r w:rsidRPr="006A56B5">
              <w:rPr>
                <w:sz w:val="20"/>
                <w:szCs w:val="20"/>
              </w:rPr>
              <w:t>й</w:t>
            </w:r>
            <w:r w:rsidRPr="006A56B5">
              <w:rPr>
                <w:sz w:val="20"/>
                <w:szCs w:val="20"/>
              </w:rPr>
              <w:t>ства</w:t>
            </w:r>
          </w:p>
        </w:tc>
        <w:tc>
          <w:tcPr>
            <w:tcW w:w="1276" w:type="dxa"/>
            <w:shd w:val="clear" w:color="auto" w:fill="FFFFFF"/>
          </w:tcPr>
          <w:p w:rsidR="006A56B5" w:rsidRPr="006A56B5" w:rsidRDefault="006A56B5" w:rsidP="006A56B5">
            <w:pPr>
              <w:pStyle w:val="s10"/>
              <w:jc w:val="center"/>
              <w:rPr>
                <w:sz w:val="20"/>
                <w:szCs w:val="20"/>
              </w:rPr>
            </w:pPr>
            <w:r w:rsidRPr="006A56B5">
              <w:rPr>
                <w:sz w:val="20"/>
                <w:szCs w:val="20"/>
              </w:rPr>
              <w:t>12.0</w:t>
            </w:r>
          </w:p>
        </w:tc>
      </w:tr>
      <w:tr w:rsidR="006A56B5" w:rsidRPr="006A56B5" w:rsidTr="00C45B0C">
        <w:tc>
          <w:tcPr>
            <w:tcW w:w="2268" w:type="dxa"/>
            <w:shd w:val="clear" w:color="auto" w:fill="FFFFFF"/>
          </w:tcPr>
          <w:p w:rsidR="006A56B5" w:rsidRPr="006A56B5" w:rsidRDefault="006A56B5" w:rsidP="006A56B5">
            <w:pPr>
              <w:pStyle w:val="s10"/>
              <w:rPr>
                <w:sz w:val="20"/>
                <w:szCs w:val="20"/>
              </w:rPr>
            </w:pPr>
            <w:r w:rsidRPr="006A56B5">
              <w:rPr>
                <w:sz w:val="20"/>
                <w:szCs w:val="20"/>
              </w:rPr>
              <w:t>Жилая застройка</w:t>
            </w:r>
          </w:p>
        </w:tc>
        <w:tc>
          <w:tcPr>
            <w:tcW w:w="6095" w:type="dxa"/>
            <w:shd w:val="clear" w:color="auto" w:fill="FFFFFF"/>
          </w:tcPr>
          <w:p w:rsidR="006A56B5" w:rsidRPr="006A56B5" w:rsidRDefault="006A56B5" w:rsidP="006A56B5">
            <w:pPr>
              <w:pStyle w:val="s10"/>
              <w:rPr>
                <w:sz w:val="20"/>
                <w:szCs w:val="20"/>
              </w:rPr>
            </w:pPr>
            <w:r w:rsidRPr="006A56B5">
              <w:rPr>
                <w:sz w:val="20"/>
                <w:szCs w:val="20"/>
              </w:rPr>
              <w:t>Размещение жилых помещений различного вида и обесп</w:t>
            </w:r>
            <w:r w:rsidRPr="006A56B5">
              <w:rPr>
                <w:sz w:val="20"/>
                <w:szCs w:val="20"/>
              </w:rPr>
              <w:t>е</w:t>
            </w:r>
            <w:r w:rsidRPr="006A56B5">
              <w:rPr>
                <w:sz w:val="20"/>
                <w:szCs w:val="20"/>
              </w:rPr>
              <w:t>чение проживания в них. К жилой застройке относятся здания (помещения в них), предназначенные для прож</w:t>
            </w:r>
            <w:r w:rsidRPr="006A56B5">
              <w:rPr>
                <w:sz w:val="20"/>
                <w:szCs w:val="20"/>
              </w:rPr>
              <w:t>и</w:t>
            </w:r>
            <w:r w:rsidRPr="006A56B5">
              <w:rPr>
                <w:sz w:val="20"/>
                <w:szCs w:val="20"/>
              </w:rPr>
              <w:t>вания человека, за исключением зданий (помещений), использу</w:t>
            </w:r>
            <w:r w:rsidRPr="006A56B5">
              <w:rPr>
                <w:sz w:val="20"/>
                <w:szCs w:val="20"/>
              </w:rPr>
              <w:t>е</w:t>
            </w:r>
            <w:r w:rsidRPr="006A56B5">
              <w:rPr>
                <w:sz w:val="20"/>
                <w:szCs w:val="20"/>
              </w:rPr>
              <w:t>мых:</w:t>
            </w:r>
          </w:p>
          <w:p w:rsidR="006A56B5" w:rsidRPr="006A56B5" w:rsidRDefault="006A56B5" w:rsidP="006A56B5">
            <w:pPr>
              <w:pStyle w:val="s10"/>
              <w:rPr>
                <w:sz w:val="20"/>
                <w:szCs w:val="20"/>
              </w:rPr>
            </w:pPr>
            <w:r w:rsidRPr="006A56B5">
              <w:rPr>
                <w:sz w:val="20"/>
                <w:szCs w:val="20"/>
              </w:rPr>
              <w:t xml:space="preserve">- с целью извлечения предпринимательской выгоды из предоставления жилого помещения для временного </w:t>
            </w:r>
            <w:r w:rsidRPr="006A56B5">
              <w:rPr>
                <w:sz w:val="20"/>
                <w:szCs w:val="20"/>
              </w:rPr>
              <w:lastRenderedPageBreak/>
              <w:t>пр</w:t>
            </w:r>
            <w:r w:rsidRPr="006A56B5">
              <w:rPr>
                <w:sz w:val="20"/>
                <w:szCs w:val="20"/>
              </w:rPr>
              <w:t>о</w:t>
            </w:r>
            <w:r w:rsidRPr="006A56B5">
              <w:rPr>
                <w:sz w:val="20"/>
                <w:szCs w:val="20"/>
              </w:rPr>
              <w:t>живания в них (гостиницы, дома отдыха);</w:t>
            </w:r>
          </w:p>
          <w:p w:rsidR="006A56B5" w:rsidRPr="006A56B5" w:rsidRDefault="006A56B5" w:rsidP="006A56B5">
            <w:pPr>
              <w:pStyle w:val="s10"/>
              <w:rPr>
                <w:sz w:val="20"/>
                <w:szCs w:val="20"/>
              </w:rPr>
            </w:pPr>
            <w:r w:rsidRPr="006A56B5">
              <w:rPr>
                <w:sz w:val="20"/>
                <w:szCs w:val="20"/>
              </w:rPr>
              <w:t>- для проживания с одновременным осуществлением лечения или социального обслуживания населения (санатории, дома ребенка, дома престарелых, бол</w:t>
            </w:r>
            <w:r w:rsidRPr="006A56B5">
              <w:rPr>
                <w:sz w:val="20"/>
                <w:szCs w:val="20"/>
              </w:rPr>
              <w:t>ь</w:t>
            </w:r>
            <w:r w:rsidRPr="006A56B5">
              <w:rPr>
                <w:sz w:val="20"/>
                <w:szCs w:val="20"/>
              </w:rPr>
              <w:t>ницы);</w:t>
            </w:r>
          </w:p>
          <w:p w:rsidR="006A56B5" w:rsidRPr="006A56B5" w:rsidRDefault="006A56B5" w:rsidP="006A56B5">
            <w:pPr>
              <w:pStyle w:val="s10"/>
              <w:rPr>
                <w:sz w:val="20"/>
                <w:szCs w:val="20"/>
              </w:rPr>
            </w:pPr>
            <w:r w:rsidRPr="006A56B5">
              <w:rPr>
                <w:sz w:val="20"/>
                <w:szCs w:val="20"/>
              </w:rPr>
              <w:t>- как способ обеспечения непрерывности производства (вахтовые помещения, служебные жилые помещения на производственных объектах);</w:t>
            </w:r>
          </w:p>
          <w:p w:rsidR="006A56B5" w:rsidRPr="006A56B5" w:rsidRDefault="006A56B5" w:rsidP="006A56B5">
            <w:pPr>
              <w:pStyle w:val="s10"/>
              <w:rPr>
                <w:sz w:val="20"/>
                <w:szCs w:val="20"/>
              </w:rPr>
            </w:pPr>
            <w:r w:rsidRPr="006A56B5">
              <w:rPr>
                <w:sz w:val="20"/>
                <w:szCs w:val="20"/>
              </w:rPr>
              <w:t>- как способ обеспечения деятельности режимного учр</w:t>
            </w:r>
            <w:r w:rsidRPr="006A56B5">
              <w:rPr>
                <w:sz w:val="20"/>
                <w:szCs w:val="20"/>
              </w:rPr>
              <w:t>е</w:t>
            </w:r>
            <w:r w:rsidRPr="006A56B5">
              <w:rPr>
                <w:sz w:val="20"/>
                <w:szCs w:val="20"/>
              </w:rPr>
              <w:t>ждения (казармы, караульные помещения, места лишения свободы, содержания под стражей).</w:t>
            </w:r>
          </w:p>
          <w:p w:rsidR="006A56B5" w:rsidRPr="006A56B5" w:rsidRDefault="006A56B5" w:rsidP="006A56B5">
            <w:pPr>
              <w:pStyle w:val="s10"/>
              <w:rPr>
                <w:sz w:val="20"/>
                <w:szCs w:val="20"/>
              </w:rPr>
            </w:pPr>
            <w:r w:rsidRPr="006A56B5">
              <w:rPr>
                <w:sz w:val="20"/>
                <w:szCs w:val="20"/>
              </w:rPr>
              <w:t>Содержание данного вида разрешенного использования включает в себя содержание видов разрешенного испол</w:t>
            </w:r>
            <w:r w:rsidRPr="006A56B5">
              <w:rPr>
                <w:sz w:val="20"/>
                <w:szCs w:val="20"/>
              </w:rPr>
              <w:t>ь</w:t>
            </w:r>
            <w:r w:rsidRPr="006A56B5">
              <w:rPr>
                <w:sz w:val="20"/>
                <w:szCs w:val="20"/>
              </w:rPr>
              <w:t>зования с</w:t>
            </w:r>
            <w:r w:rsidRPr="006A56B5">
              <w:rPr>
                <w:rStyle w:val="apple-converted-space"/>
                <w:sz w:val="20"/>
                <w:szCs w:val="20"/>
              </w:rPr>
              <w:t> </w:t>
            </w:r>
            <w:hyperlink r:id="rId11" w:anchor="block_1021" w:history="1">
              <w:r w:rsidRPr="006A56B5">
                <w:rPr>
                  <w:rStyle w:val="af7"/>
                  <w:rFonts w:eastAsia="Calibri"/>
                  <w:sz w:val="20"/>
                  <w:szCs w:val="20"/>
                </w:rPr>
                <w:t>кодами 2.1-2.7.1</w:t>
              </w:r>
            </w:hyperlink>
          </w:p>
        </w:tc>
        <w:tc>
          <w:tcPr>
            <w:tcW w:w="1276" w:type="dxa"/>
            <w:shd w:val="clear" w:color="auto" w:fill="FFFFFF"/>
          </w:tcPr>
          <w:p w:rsidR="006A56B5" w:rsidRPr="006A56B5" w:rsidRDefault="006A56B5" w:rsidP="006A56B5">
            <w:pPr>
              <w:pStyle w:val="s10"/>
              <w:jc w:val="center"/>
              <w:rPr>
                <w:sz w:val="20"/>
                <w:szCs w:val="20"/>
              </w:rPr>
            </w:pPr>
            <w:r w:rsidRPr="006A56B5">
              <w:rPr>
                <w:sz w:val="20"/>
                <w:szCs w:val="20"/>
              </w:rPr>
              <w:lastRenderedPageBreak/>
              <w:t>2.0</w:t>
            </w:r>
          </w:p>
        </w:tc>
      </w:tr>
      <w:tr w:rsidR="006A56B5" w:rsidRPr="006A56B5" w:rsidTr="00C45B0C">
        <w:trPr>
          <w:trHeight w:val="2249"/>
        </w:trPr>
        <w:tc>
          <w:tcPr>
            <w:tcW w:w="2268" w:type="dxa"/>
            <w:shd w:val="clear" w:color="auto" w:fill="FFFFFF"/>
          </w:tcPr>
          <w:p w:rsidR="006A56B5" w:rsidRPr="006A56B5" w:rsidRDefault="006A56B5" w:rsidP="006A56B5">
            <w:pPr>
              <w:pStyle w:val="s10"/>
              <w:rPr>
                <w:sz w:val="20"/>
                <w:szCs w:val="20"/>
              </w:rPr>
            </w:pPr>
            <w:r w:rsidRPr="006A56B5">
              <w:rPr>
                <w:sz w:val="20"/>
                <w:szCs w:val="20"/>
              </w:rPr>
              <w:lastRenderedPageBreak/>
              <w:t>Для индивидуального жилищного стро</w:t>
            </w:r>
            <w:r w:rsidRPr="006A56B5">
              <w:rPr>
                <w:sz w:val="20"/>
                <w:szCs w:val="20"/>
              </w:rPr>
              <w:t>и</w:t>
            </w:r>
            <w:r w:rsidRPr="006A56B5">
              <w:rPr>
                <w:sz w:val="20"/>
                <w:szCs w:val="20"/>
              </w:rPr>
              <w:t>тельства</w:t>
            </w:r>
          </w:p>
        </w:tc>
        <w:tc>
          <w:tcPr>
            <w:tcW w:w="6095" w:type="dxa"/>
            <w:shd w:val="clear" w:color="auto" w:fill="FFFFFF"/>
          </w:tcPr>
          <w:p w:rsidR="006A56B5" w:rsidRPr="006A56B5" w:rsidRDefault="006A56B5" w:rsidP="006A56B5">
            <w:pPr>
              <w:pStyle w:val="s10"/>
              <w:rPr>
                <w:sz w:val="20"/>
                <w:szCs w:val="20"/>
              </w:rPr>
            </w:pPr>
            <w:r w:rsidRPr="006A56B5">
              <w:rPr>
                <w:sz w:val="20"/>
                <w:szCs w:val="20"/>
              </w:rPr>
              <w:t>Размещение индивидуального жилого дома (дом, приго</w:t>
            </w:r>
            <w:r w:rsidRPr="006A56B5">
              <w:rPr>
                <w:sz w:val="20"/>
                <w:szCs w:val="20"/>
              </w:rPr>
              <w:t>д</w:t>
            </w:r>
            <w:r w:rsidRPr="006A56B5">
              <w:rPr>
                <w:sz w:val="20"/>
                <w:szCs w:val="20"/>
              </w:rPr>
              <w:t>ный для постоянного проживания, высотой не выше трех надземных этажей);</w:t>
            </w:r>
          </w:p>
          <w:p w:rsidR="006A56B5" w:rsidRPr="006A56B5" w:rsidRDefault="006A56B5" w:rsidP="006A56B5">
            <w:pPr>
              <w:pStyle w:val="s10"/>
              <w:rPr>
                <w:sz w:val="20"/>
                <w:szCs w:val="20"/>
              </w:rPr>
            </w:pPr>
            <w:r w:rsidRPr="006A56B5">
              <w:rPr>
                <w:sz w:val="20"/>
                <w:szCs w:val="20"/>
              </w:rPr>
              <w:t>выращивание плодовых, ягодных, овощных, бахч</w:t>
            </w:r>
            <w:r w:rsidRPr="006A56B5">
              <w:rPr>
                <w:sz w:val="20"/>
                <w:szCs w:val="20"/>
              </w:rPr>
              <w:t>е</w:t>
            </w:r>
            <w:r w:rsidRPr="006A56B5">
              <w:rPr>
                <w:sz w:val="20"/>
                <w:szCs w:val="20"/>
              </w:rPr>
              <w:t>вых или иных декоративных или сельскохозяйстве</w:t>
            </w:r>
            <w:r w:rsidRPr="006A56B5">
              <w:rPr>
                <w:sz w:val="20"/>
                <w:szCs w:val="20"/>
              </w:rPr>
              <w:t>н</w:t>
            </w:r>
            <w:r w:rsidRPr="006A56B5">
              <w:rPr>
                <w:sz w:val="20"/>
                <w:szCs w:val="20"/>
              </w:rPr>
              <w:t>ных культур;</w:t>
            </w:r>
          </w:p>
          <w:p w:rsidR="006A56B5" w:rsidRPr="006A56B5" w:rsidRDefault="006A56B5" w:rsidP="006A56B5">
            <w:pPr>
              <w:pStyle w:val="s10"/>
              <w:rPr>
                <w:sz w:val="20"/>
                <w:szCs w:val="20"/>
              </w:rPr>
            </w:pPr>
            <w:r w:rsidRPr="006A56B5">
              <w:rPr>
                <w:sz w:val="20"/>
                <w:szCs w:val="20"/>
              </w:rPr>
              <w:t>размещение индивидуальных гаражей и подсобных с</w:t>
            </w:r>
            <w:r w:rsidRPr="006A56B5">
              <w:rPr>
                <w:sz w:val="20"/>
                <w:szCs w:val="20"/>
              </w:rPr>
              <w:t>о</w:t>
            </w:r>
            <w:r w:rsidRPr="006A56B5">
              <w:rPr>
                <w:sz w:val="20"/>
                <w:szCs w:val="20"/>
              </w:rPr>
              <w:t>оружений</w:t>
            </w:r>
          </w:p>
        </w:tc>
        <w:tc>
          <w:tcPr>
            <w:tcW w:w="1276" w:type="dxa"/>
            <w:shd w:val="clear" w:color="auto" w:fill="FFFFFF"/>
          </w:tcPr>
          <w:p w:rsidR="006A56B5" w:rsidRPr="006A56B5" w:rsidRDefault="006A56B5" w:rsidP="006A56B5">
            <w:pPr>
              <w:pStyle w:val="s10"/>
              <w:jc w:val="center"/>
              <w:rPr>
                <w:sz w:val="20"/>
                <w:szCs w:val="20"/>
              </w:rPr>
            </w:pPr>
            <w:r w:rsidRPr="006A56B5">
              <w:rPr>
                <w:sz w:val="20"/>
                <w:szCs w:val="20"/>
              </w:rPr>
              <w:t>2.1</w:t>
            </w:r>
          </w:p>
        </w:tc>
      </w:tr>
      <w:tr w:rsidR="006A56B5" w:rsidRPr="006A56B5" w:rsidTr="00C45B0C">
        <w:tc>
          <w:tcPr>
            <w:tcW w:w="2268" w:type="dxa"/>
            <w:shd w:val="clear" w:color="auto" w:fill="FFFFFF"/>
          </w:tcPr>
          <w:p w:rsidR="006A56B5" w:rsidRPr="006A56B5" w:rsidRDefault="006A56B5" w:rsidP="006A56B5">
            <w:pPr>
              <w:pStyle w:val="s10"/>
              <w:rPr>
                <w:sz w:val="20"/>
                <w:szCs w:val="20"/>
              </w:rPr>
            </w:pPr>
            <w:r w:rsidRPr="006A56B5">
              <w:rPr>
                <w:sz w:val="20"/>
                <w:szCs w:val="20"/>
              </w:rPr>
              <w:t>Для ведения личного подсобного хозяйства</w:t>
            </w:r>
          </w:p>
        </w:tc>
        <w:tc>
          <w:tcPr>
            <w:tcW w:w="6095" w:type="dxa"/>
            <w:shd w:val="clear" w:color="auto" w:fill="FFFFFF"/>
          </w:tcPr>
          <w:p w:rsidR="006A56B5" w:rsidRPr="006A56B5" w:rsidRDefault="006A56B5" w:rsidP="006A56B5">
            <w:pPr>
              <w:pStyle w:val="s10"/>
              <w:rPr>
                <w:sz w:val="20"/>
                <w:szCs w:val="20"/>
              </w:rPr>
            </w:pPr>
            <w:r w:rsidRPr="006A56B5">
              <w:rPr>
                <w:sz w:val="20"/>
                <w:szCs w:val="20"/>
              </w:rPr>
              <w:t>Размещение жилого дома, не предназначенного для раздела на квартиры (дома, пригодные для постоянного прож</w:t>
            </w:r>
            <w:r w:rsidRPr="006A56B5">
              <w:rPr>
                <w:sz w:val="20"/>
                <w:szCs w:val="20"/>
              </w:rPr>
              <w:t>и</w:t>
            </w:r>
            <w:r w:rsidRPr="006A56B5">
              <w:rPr>
                <w:sz w:val="20"/>
                <w:szCs w:val="20"/>
              </w:rPr>
              <w:t>вания и высотой не выше трех надземных этажей);</w:t>
            </w:r>
          </w:p>
          <w:p w:rsidR="006A56B5" w:rsidRPr="006A56B5" w:rsidRDefault="006A56B5" w:rsidP="006A56B5">
            <w:pPr>
              <w:pStyle w:val="s10"/>
              <w:rPr>
                <w:sz w:val="20"/>
                <w:szCs w:val="20"/>
              </w:rPr>
            </w:pPr>
            <w:r w:rsidRPr="006A56B5">
              <w:rPr>
                <w:sz w:val="20"/>
                <w:szCs w:val="20"/>
              </w:rPr>
              <w:t>производство сельскохозяйственной продукции;</w:t>
            </w:r>
          </w:p>
          <w:p w:rsidR="006A56B5" w:rsidRPr="006A56B5" w:rsidRDefault="006A56B5" w:rsidP="006A56B5">
            <w:pPr>
              <w:pStyle w:val="s10"/>
              <w:rPr>
                <w:sz w:val="20"/>
                <w:szCs w:val="20"/>
              </w:rPr>
            </w:pPr>
            <w:r w:rsidRPr="006A56B5">
              <w:rPr>
                <w:sz w:val="20"/>
                <w:szCs w:val="20"/>
              </w:rPr>
              <w:t>размещение гаража и иных вспомогательных соор</w:t>
            </w:r>
            <w:r w:rsidRPr="006A56B5">
              <w:rPr>
                <w:sz w:val="20"/>
                <w:szCs w:val="20"/>
              </w:rPr>
              <w:t>у</w:t>
            </w:r>
            <w:r w:rsidRPr="006A56B5">
              <w:rPr>
                <w:sz w:val="20"/>
                <w:szCs w:val="20"/>
              </w:rPr>
              <w:t>жений;</w:t>
            </w:r>
          </w:p>
          <w:p w:rsidR="006A56B5" w:rsidRPr="006A56B5" w:rsidRDefault="006A56B5" w:rsidP="006A56B5">
            <w:pPr>
              <w:pStyle w:val="s10"/>
              <w:rPr>
                <w:sz w:val="20"/>
                <w:szCs w:val="20"/>
              </w:rPr>
            </w:pPr>
            <w:r w:rsidRPr="006A56B5">
              <w:rPr>
                <w:sz w:val="20"/>
                <w:szCs w:val="20"/>
              </w:rPr>
              <w:t>содержание сельскохозяйственных животных</w:t>
            </w:r>
          </w:p>
        </w:tc>
        <w:tc>
          <w:tcPr>
            <w:tcW w:w="1276" w:type="dxa"/>
            <w:shd w:val="clear" w:color="auto" w:fill="FFFFFF"/>
          </w:tcPr>
          <w:p w:rsidR="006A56B5" w:rsidRPr="006A56B5" w:rsidRDefault="006A56B5" w:rsidP="006A56B5">
            <w:pPr>
              <w:pStyle w:val="s10"/>
              <w:jc w:val="center"/>
              <w:rPr>
                <w:sz w:val="20"/>
                <w:szCs w:val="20"/>
              </w:rPr>
            </w:pPr>
            <w:r w:rsidRPr="006A56B5">
              <w:rPr>
                <w:sz w:val="20"/>
                <w:szCs w:val="20"/>
              </w:rPr>
              <w:t>2.2</w:t>
            </w:r>
          </w:p>
        </w:tc>
      </w:tr>
      <w:tr w:rsidR="006A56B5" w:rsidRPr="006A56B5" w:rsidTr="00C45B0C">
        <w:tc>
          <w:tcPr>
            <w:tcW w:w="2268" w:type="dxa"/>
            <w:shd w:val="clear" w:color="auto" w:fill="FFFFFF"/>
          </w:tcPr>
          <w:p w:rsidR="006A56B5" w:rsidRPr="006A56B5" w:rsidRDefault="006A56B5" w:rsidP="006A56B5">
            <w:pPr>
              <w:pStyle w:val="s10"/>
              <w:rPr>
                <w:sz w:val="20"/>
                <w:szCs w:val="20"/>
              </w:rPr>
            </w:pPr>
            <w:r w:rsidRPr="006A56B5">
              <w:rPr>
                <w:sz w:val="20"/>
                <w:szCs w:val="20"/>
              </w:rPr>
              <w:t>Обслуживание жилой застройки</w:t>
            </w:r>
          </w:p>
        </w:tc>
        <w:tc>
          <w:tcPr>
            <w:tcW w:w="6095" w:type="dxa"/>
            <w:shd w:val="clear" w:color="auto" w:fill="FFFFFF"/>
          </w:tcPr>
          <w:p w:rsidR="006A56B5" w:rsidRPr="006A56B5" w:rsidRDefault="006A56B5" w:rsidP="006A56B5">
            <w:pPr>
              <w:pStyle w:val="s10"/>
              <w:rPr>
                <w:sz w:val="20"/>
                <w:szCs w:val="20"/>
              </w:rPr>
            </w:pPr>
            <w:r w:rsidRPr="006A56B5">
              <w:rPr>
                <w:sz w:val="20"/>
                <w:szCs w:val="20"/>
              </w:rPr>
              <w:t>Размещение объектов капитального строительства, размещение которых предусмотрено видами разрешенного и</w:t>
            </w:r>
            <w:r w:rsidRPr="006A56B5">
              <w:rPr>
                <w:sz w:val="20"/>
                <w:szCs w:val="20"/>
              </w:rPr>
              <w:t>с</w:t>
            </w:r>
            <w:r w:rsidRPr="006A56B5">
              <w:rPr>
                <w:sz w:val="20"/>
                <w:szCs w:val="20"/>
              </w:rPr>
              <w:t>пользования с</w:t>
            </w:r>
            <w:r w:rsidRPr="006A56B5">
              <w:rPr>
                <w:rStyle w:val="apple-converted-space"/>
                <w:sz w:val="20"/>
                <w:szCs w:val="20"/>
              </w:rPr>
              <w:t> </w:t>
            </w:r>
            <w:hyperlink r:id="rId12" w:anchor="block_1031" w:history="1">
              <w:r w:rsidRPr="006A56B5">
                <w:rPr>
                  <w:rStyle w:val="af7"/>
                  <w:rFonts w:eastAsia="Calibri"/>
                  <w:sz w:val="20"/>
                  <w:szCs w:val="20"/>
                </w:rPr>
                <w:t>кодами 3.1</w:t>
              </w:r>
            </w:hyperlink>
            <w:r w:rsidRPr="006A56B5">
              <w:rPr>
                <w:sz w:val="20"/>
                <w:szCs w:val="20"/>
              </w:rPr>
              <w:t>,</w:t>
            </w:r>
            <w:r w:rsidRPr="006A56B5">
              <w:rPr>
                <w:rStyle w:val="apple-converted-space"/>
                <w:sz w:val="20"/>
                <w:szCs w:val="20"/>
              </w:rPr>
              <w:t> </w:t>
            </w:r>
            <w:hyperlink r:id="rId13" w:anchor="block_1032" w:history="1">
              <w:r w:rsidRPr="006A56B5">
                <w:rPr>
                  <w:rStyle w:val="af7"/>
                  <w:rFonts w:eastAsia="Calibri"/>
                  <w:sz w:val="20"/>
                  <w:szCs w:val="20"/>
                </w:rPr>
                <w:t>3.2</w:t>
              </w:r>
            </w:hyperlink>
            <w:r w:rsidRPr="006A56B5">
              <w:rPr>
                <w:sz w:val="20"/>
                <w:szCs w:val="20"/>
              </w:rPr>
              <w:t>,</w:t>
            </w:r>
            <w:r w:rsidRPr="006A56B5">
              <w:rPr>
                <w:rStyle w:val="apple-converted-space"/>
                <w:sz w:val="20"/>
                <w:szCs w:val="20"/>
              </w:rPr>
              <w:t> </w:t>
            </w:r>
            <w:hyperlink r:id="rId14" w:anchor="block_1033" w:history="1">
              <w:r w:rsidRPr="006A56B5">
                <w:rPr>
                  <w:rStyle w:val="af7"/>
                  <w:rFonts w:eastAsia="Calibri"/>
                  <w:sz w:val="20"/>
                  <w:szCs w:val="20"/>
                </w:rPr>
                <w:t>3.3</w:t>
              </w:r>
            </w:hyperlink>
            <w:r w:rsidRPr="006A56B5">
              <w:rPr>
                <w:sz w:val="20"/>
                <w:szCs w:val="20"/>
              </w:rPr>
              <w:t>,</w:t>
            </w:r>
            <w:hyperlink r:id="rId15" w:anchor="block_1034" w:history="1">
              <w:r w:rsidRPr="006A56B5">
                <w:rPr>
                  <w:rStyle w:val="af7"/>
                  <w:rFonts w:eastAsia="Calibri"/>
                  <w:sz w:val="20"/>
                  <w:szCs w:val="20"/>
                </w:rPr>
                <w:t>3.4</w:t>
              </w:r>
            </w:hyperlink>
            <w:r w:rsidRPr="006A56B5">
              <w:rPr>
                <w:sz w:val="20"/>
                <w:szCs w:val="20"/>
              </w:rPr>
              <w:t>,</w:t>
            </w:r>
            <w:r w:rsidRPr="006A56B5">
              <w:rPr>
                <w:rStyle w:val="apple-converted-space"/>
                <w:sz w:val="20"/>
                <w:szCs w:val="20"/>
              </w:rPr>
              <w:t> </w:t>
            </w:r>
            <w:hyperlink r:id="rId16" w:anchor="block_10341" w:history="1">
              <w:r w:rsidRPr="006A56B5">
                <w:rPr>
                  <w:rStyle w:val="af7"/>
                  <w:rFonts w:eastAsia="Calibri"/>
                  <w:sz w:val="20"/>
                  <w:szCs w:val="20"/>
                </w:rPr>
                <w:t>3.4.1</w:t>
              </w:r>
            </w:hyperlink>
            <w:r w:rsidRPr="006A56B5">
              <w:rPr>
                <w:sz w:val="20"/>
                <w:szCs w:val="20"/>
              </w:rPr>
              <w:t>,</w:t>
            </w:r>
            <w:r w:rsidRPr="006A56B5">
              <w:rPr>
                <w:rStyle w:val="apple-converted-space"/>
                <w:sz w:val="20"/>
                <w:szCs w:val="20"/>
              </w:rPr>
              <w:t> </w:t>
            </w:r>
            <w:hyperlink r:id="rId17" w:anchor="block_10351" w:history="1">
              <w:r w:rsidRPr="006A56B5">
                <w:rPr>
                  <w:rStyle w:val="af7"/>
                  <w:rFonts w:eastAsia="Calibri"/>
                  <w:sz w:val="20"/>
                  <w:szCs w:val="20"/>
                </w:rPr>
                <w:t>3.5.1</w:t>
              </w:r>
            </w:hyperlink>
            <w:r w:rsidRPr="006A56B5">
              <w:rPr>
                <w:sz w:val="20"/>
                <w:szCs w:val="20"/>
              </w:rPr>
              <w:t>,</w:t>
            </w:r>
            <w:r w:rsidRPr="006A56B5">
              <w:rPr>
                <w:rStyle w:val="apple-converted-space"/>
                <w:sz w:val="20"/>
                <w:szCs w:val="20"/>
              </w:rPr>
              <w:t> </w:t>
            </w:r>
            <w:hyperlink r:id="rId18" w:anchor="block_1036" w:history="1">
              <w:r w:rsidRPr="006A56B5">
                <w:rPr>
                  <w:rStyle w:val="af7"/>
                  <w:rFonts w:eastAsia="Calibri"/>
                  <w:sz w:val="20"/>
                  <w:szCs w:val="20"/>
                </w:rPr>
                <w:t>3.6</w:t>
              </w:r>
            </w:hyperlink>
            <w:r w:rsidRPr="006A56B5">
              <w:rPr>
                <w:sz w:val="20"/>
                <w:szCs w:val="20"/>
              </w:rPr>
              <w:t>,</w:t>
            </w:r>
            <w:r w:rsidRPr="006A56B5">
              <w:rPr>
                <w:rStyle w:val="apple-converted-space"/>
                <w:sz w:val="20"/>
                <w:szCs w:val="20"/>
              </w:rPr>
              <w:t> </w:t>
            </w:r>
            <w:hyperlink r:id="rId19" w:anchor="block_1037" w:history="1">
              <w:r w:rsidRPr="006A56B5">
                <w:rPr>
                  <w:rStyle w:val="af7"/>
                  <w:rFonts w:eastAsia="Calibri"/>
                  <w:sz w:val="20"/>
                  <w:szCs w:val="20"/>
                </w:rPr>
                <w:t>3.7</w:t>
              </w:r>
            </w:hyperlink>
            <w:r w:rsidRPr="006A56B5">
              <w:rPr>
                <w:sz w:val="20"/>
                <w:szCs w:val="20"/>
              </w:rPr>
              <w:t>,</w:t>
            </w:r>
            <w:r w:rsidRPr="006A56B5">
              <w:rPr>
                <w:rStyle w:val="apple-converted-space"/>
                <w:sz w:val="20"/>
                <w:szCs w:val="20"/>
              </w:rPr>
              <w:t> </w:t>
            </w:r>
            <w:hyperlink r:id="rId20" w:anchor="block_103101" w:history="1">
              <w:r w:rsidRPr="006A56B5">
                <w:rPr>
                  <w:rStyle w:val="af7"/>
                  <w:rFonts w:eastAsia="Calibri"/>
                  <w:sz w:val="20"/>
                  <w:szCs w:val="20"/>
                </w:rPr>
                <w:t>3.10.1</w:t>
              </w:r>
            </w:hyperlink>
            <w:r w:rsidRPr="006A56B5">
              <w:rPr>
                <w:sz w:val="20"/>
                <w:szCs w:val="20"/>
              </w:rPr>
              <w:t>,</w:t>
            </w:r>
            <w:r w:rsidRPr="006A56B5">
              <w:rPr>
                <w:rStyle w:val="apple-converted-space"/>
                <w:sz w:val="20"/>
                <w:szCs w:val="20"/>
              </w:rPr>
              <w:t> </w:t>
            </w:r>
            <w:hyperlink r:id="rId21" w:anchor="block_1041" w:history="1">
              <w:r w:rsidRPr="006A56B5">
                <w:rPr>
                  <w:rStyle w:val="af7"/>
                  <w:rFonts w:eastAsia="Calibri"/>
                  <w:sz w:val="20"/>
                  <w:szCs w:val="20"/>
                </w:rPr>
                <w:t>4.1</w:t>
              </w:r>
            </w:hyperlink>
            <w:r w:rsidRPr="006A56B5">
              <w:rPr>
                <w:sz w:val="20"/>
                <w:szCs w:val="20"/>
              </w:rPr>
              <w:t>,</w:t>
            </w:r>
            <w:r w:rsidRPr="006A56B5">
              <w:rPr>
                <w:rStyle w:val="apple-converted-space"/>
                <w:sz w:val="20"/>
                <w:szCs w:val="20"/>
              </w:rPr>
              <w:t> </w:t>
            </w:r>
            <w:hyperlink r:id="rId22" w:anchor="block_1043" w:history="1">
              <w:r w:rsidRPr="006A56B5">
                <w:rPr>
                  <w:rStyle w:val="af7"/>
                  <w:rFonts w:eastAsia="Calibri"/>
                  <w:sz w:val="20"/>
                  <w:szCs w:val="20"/>
                </w:rPr>
                <w:t>4.3</w:t>
              </w:r>
            </w:hyperlink>
            <w:r w:rsidRPr="006A56B5">
              <w:rPr>
                <w:sz w:val="20"/>
                <w:szCs w:val="20"/>
              </w:rPr>
              <w:t>,</w:t>
            </w:r>
            <w:r w:rsidRPr="006A56B5">
              <w:rPr>
                <w:rStyle w:val="apple-converted-space"/>
                <w:sz w:val="20"/>
                <w:szCs w:val="20"/>
              </w:rPr>
              <w:t> </w:t>
            </w:r>
            <w:hyperlink r:id="rId23" w:anchor="block_1044" w:history="1">
              <w:r w:rsidRPr="006A56B5">
                <w:rPr>
                  <w:rStyle w:val="af7"/>
                  <w:rFonts w:eastAsia="Calibri"/>
                  <w:sz w:val="20"/>
                  <w:szCs w:val="20"/>
                </w:rPr>
                <w:t>4.4</w:t>
              </w:r>
            </w:hyperlink>
            <w:r w:rsidRPr="006A56B5">
              <w:rPr>
                <w:sz w:val="20"/>
                <w:szCs w:val="20"/>
              </w:rPr>
              <w:t>,</w:t>
            </w:r>
            <w:r w:rsidRPr="006A56B5">
              <w:rPr>
                <w:rStyle w:val="apple-converted-space"/>
                <w:sz w:val="20"/>
                <w:szCs w:val="20"/>
              </w:rPr>
              <w:t> </w:t>
            </w:r>
            <w:hyperlink r:id="rId24" w:anchor="block_1046" w:history="1">
              <w:r w:rsidRPr="006A56B5">
                <w:rPr>
                  <w:rStyle w:val="af7"/>
                  <w:rFonts w:eastAsia="Calibri"/>
                  <w:sz w:val="20"/>
                  <w:szCs w:val="20"/>
                </w:rPr>
                <w:t>4.6</w:t>
              </w:r>
            </w:hyperlink>
            <w:r w:rsidRPr="006A56B5">
              <w:rPr>
                <w:sz w:val="20"/>
                <w:szCs w:val="20"/>
              </w:rPr>
              <w:t>,</w:t>
            </w:r>
            <w:r w:rsidRPr="006A56B5">
              <w:rPr>
                <w:rStyle w:val="apple-converted-space"/>
                <w:sz w:val="20"/>
                <w:szCs w:val="20"/>
              </w:rPr>
              <w:t> </w:t>
            </w:r>
            <w:hyperlink r:id="rId25" w:anchor="block_1047" w:history="1">
              <w:r w:rsidRPr="006A56B5">
                <w:rPr>
                  <w:rStyle w:val="af7"/>
                  <w:rFonts w:eastAsia="Calibri"/>
                  <w:sz w:val="20"/>
                  <w:szCs w:val="20"/>
                </w:rPr>
                <w:t>4.7</w:t>
              </w:r>
            </w:hyperlink>
            <w:r w:rsidRPr="006A56B5">
              <w:rPr>
                <w:sz w:val="20"/>
                <w:szCs w:val="20"/>
              </w:rPr>
              <w:t>,</w:t>
            </w:r>
            <w:hyperlink r:id="rId26" w:anchor="block_1049" w:history="1">
              <w:r w:rsidRPr="006A56B5">
                <w:rPr>
                  <w:rStyle w:val="af7"/>
                  <w:rFonts w:eastAsia="Calibri"/>
                  <w:sz w:val="20"/>
                  <w:szCs w:val="20"/>
                </w:rPr>
                <w:t>4.9</w:t>
              </w:r>
            </w:hyperlink>
            <w:r w:rsidRPr="006A56B5">
              <w:rPr>
                <w:sz w:val="20"/>
                <w:szCs w:val="20"/>
              </w:rPr>
              <w:t>, если их размещение связано с удовлетворением п</w:t>
            </w:r>
            <w:r w:rsidRPr="006A56B5">
              <w:rPr>
                <w:sz w:val="20"/>
                <w:szCs w:val="20"/>
              </w:rPr>
              <w:t>о</w:t>
            </w:r>
            <w:r w:rsidRPr="006A56B5">
              <w:rPr>
                <w:sz w:val="20"/>
                <w:szCs w:val="20"/>
              </w:rPr>
              <w:t>вседневных потребностей жителей, не причиняет вреда окружающей среде и санитарному благополучию, не пр</w:t>
            </w:r>
            <w:r w:rsidRPr="006A56B5">
              <w:rPr>
                <w:sz w:val="20"/>
                <w:szCs w:val="20"/>
              </w:rPr>
              <w:t>и</w:t>
            </w:r>
            <w:r w:rsidRPr="006A56B5">
              <w:rPr>
                <w:sz w:val="20"/>
                <w:szCs w:val="20"/>
              </w:rPr>
              <w:t>чиняет существенного неудобства жителям, не требует установления санитарной зоны</w:t>
            </w:r>
          </w:p>
        </w:tc>
        <w:tc>
          <w:tcPr>
            <w:tcW w:w="1276" w:type="dxa"/>
            <w:shd w:val="clear" w:color="auto" w:fill="FFFFFF"/>
          </w:tcPr>
          <w:p w:rsidR="006A56B5" w:rsidRPr="006A56B5" w:rsidRDefault="006A56B5" w:rsidP="006A56B5">
            <w:pPr>
              <w:pStyle w:val="s10"/>
              <w:jc w:val="center"/>
              <w:rPr>
                <w:sz w:val="20"/>
                <w:szCs w:val="20"/>
              </w:rPr>
            </w:pPr>
            <w:r w:rsidRPr="006A56B5">
              <w:rPr>
                <w:sz w:val="20"/>
                <w:szCs w:val="20"/>
              </w:rPr>
              <w:t>2.7</w:t>
            </w:r>
          </w:p>
        </w:tc>
      </w:tr>
      <w:tr w:rsidR="006A56B5" w:rsidRPr="006A56B5" w:rsidTr="00C45B0C">
        <w:tc>
          <w:tcPr>
            <w:tcW w:w="2268" w:type="dxa"/>
            <w:shd w:val="clear" w:color="auto" w:fill="FFFFFF"/>
          </w:tcPr>
          <w:p w:rsidR="006A56B5" w:rsidRPr="006A56B5" w:rsidRDefault="006A56B5" w:rsidP="006A56B5">
            <w:pPr>
              <w:pStyle w:val="s10"/>
              <w:rPr>
                <w:sz w:val="20"/>
                <w:szCs w:val="20"/>
              </w:rPr>
            </w:pPr>
            <w:r w:rsidRPr="006A56B5">
              <w:rPr>
                <w:sz w:val="20"/>
                <w:szCs w:val="20"/>
              </w:rPr>
              <w:t>Объекты гаражного назначения</w:t>
            </w:r>
          </w:p>
        </w:tc>
        <w:tc>
          <w:tcPr>
            <w:tcW w:w="6095" w:type="dxa"/>
            <w:shd w:val="clear" w:color="auto" w:fill="FFFFFF"/>
          </w:tcPr>
          <w:p w:rsidR="006A56B5" w:rsidRPr="006A56B5" w:rsidRDefault="006A56B5" w:rsidP="006A56B5">
            <w:pPr>
              <w:pStyle w:val="s10"/>
              <w:rPr>
                <w:sz w:val="20"/>
                <w:szCs w:val="20"/>
              </w:rPr>
            </w:pPr>
            <w:r w:rsidRPr="006A56B5">
              <w:rPr>
                <w:sz w:val="20"/>
                <w:szCs w:val="20"/>
              </w:rPr>
              <w:t>Размещение отдельно стоящих и пристроенных г</w:t>
            </w:r>
            <w:r w:rsidRPr="006A56B5">
              <w:rPr>
                <w:sz w:val="20"/>
                <w:szCs w:val="20"/>
              </w:rPr>
              <w:t>а</w:t>
            </w:r>
            <w:r w:rsidRPr="006A56B5">
              <w:rPr>
                <w:sz w:val="20"/>
                <w:szCs w:val="20"/>
              </w:rPr>
              <w:t>ражей, в том числе подземных, предназначенных для хранения личного автотранспорта граждан, с возможностью разм</w:t>
            </w:r>
            <w:r w:rsidRPr="006A56B5">
              <w:rPr>
                <w:sz w:val="20"/>
                <w:szCs w:val="20"/>
              </w:rPr>
              <w:t>е</w:t>
            </w:r>
            <w:r w:rsidRPr="006A56B5">
              <w:rPr>
                <w:sz w:val="20"/>
                <w:szCs w:val="20"/>
              </w:rPr>
              <w:t>щения автомобильных моек</w:t>
            </w:r>
          </w:p>
        </w:tc>
        <w:tc>
          <w:tcPr>
            <w:tcW w:w="1276" w:type="dxa"/>
            <w:shd w:val="clear" w:color="auto" w:fill="FFFFFF"/>
          </w:tcPr>
          <w:p w:rsidR="006A56B5" w:rsidRPr="006A56B5" w:rsidRDefault="006A56B5" w:rsidP="006A56B5">
            <w:pPr>
              <w:pStyle w:val="s10"/>
              <w:jc w:val="center"/>
              <w:rPr>
                <w:sz w:val="20"/>
                <w:szCs w:val="20"/>
              </w:rPr>
            </w:pPr>
            <w:r w:rsidRPr="006A56B5">
              <w:rPr>
                <w:sz w:val="20"/>
                <w:szCs w:val="20"/>
              </w:rPr>
              <w:t>2.7.1</w:t>
            </w:r>
          </w:p>
        </w:tc>
      </w:tr>
      <w:tr w:rsidR="006A56B5" w:rsidRPr="006A56B5" w:rsidTr="00C45B0C">
        <w:tc>
          <w:tcPr>
            <w:tcW w:w="2268"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Магазины</w:t>
            </w:r>
          </w:p>
        </w:tc>
        <w:tc>
          <w:tcPr>
            <w:tcW w:w="6095"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76"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4.4</w:t>
            </w:r>
          </w:p>
        </w:tc>
      </w:tr>
    </w:tbl>
    <w:p w:rsidR="006A56B5" w:rsidRPr="006A56B5" w:rsidRDefault="006A56B5" w:rsidP="006A56B5">
      <w:pPr>
        <w:shd w:val="clear" w:color="auto" w:fill="FFFFFF"/>
        <w:spacing w:before="161"/>
        <w:outlineLvl w:val="0"/>
        <w:rPr>
          <w:b/>
          <w:bCs/>
          <w:color w:val="22272F"/>
          <w:kern w:val="36"/>
        </w:rPr>
      </w:pPr>
      <w:r w:rsidRPr="006A56B5">
        <w:rPr>
          <w:b/>
          <w:bCs/>
          <w:color w:val="22272F"/>
          <w:kern w:val="36"/>
        </w:rPr>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6A56B5" w:rsidRPr="006A56B5" w:rsidRDefault="006A56B5" w:rsidP="006A56B5">
      <w:pPr>
        <w:tabs>
          <w:tab w:val="left" w:pos="720"/>
        </w:tabs>
        <w:rPr>
          <w:rFonts w:eastAsia="Arial"/>
          <w:b/>
          <w:spacing w:val="-5"/>
          <w:shd w:val="clear" w:color="auto" w:fill="FFFFFF"/>
        </w:rPr>
      </w:pPr>
      <w:r w:rsidRPr="006A56B5">
        <w:rPr>
          <w:rFonts w:eastAsia="Arial"/>
          <w:b/>
          <w:spacing w:val="-5"/>
          <w:shd w:val="clear" w:color="auto" w:fill="FFFFFF"/>
        </w:rPr>
        <w:t>Условно разрешенные виды использования земельных участков и объектов капитального строительства:</w:t>
      </w:r>
    </w:p>
    <w:tbl>
      <w:tblPr>
        <w:tblW w:w="9639"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268"/>
        <w:gridCol w:w="6095"/>
        <w:gridCol w:w="1276"/>
      </w:tblGrid>
      <w:tr w:rsidR="006A56B5" w:rsidRPr="006A56B5" w:rsidTr="00C45B0C">
        <w:tc>
          <w:tcPr>
            <w:tcW w:w="2268" w:type="dxa"/>
            <w:shd w:val="clear" w:color="auto" w:fill="FFFFFF"/>
            <w:hideMark/>
          </w:tcPr>
          <w:p w:rsidR="006A56B5" w:rsidRPr="006A56B5" w:rsidRDefault="006A56B5" w:rsidP="006A56B5">
            <w:pPr>
              <w:pStyle w:val="s10"/>
              <w:jc w:val="center"/>
              <w:rPr>
                <w:sz w:val="20"/>
                <w:szCs w:val="20"/>
              </w:rPr>
            </w:pPr>
            <w:r w:rsidRPr="006A56B5">
              <w:rPr>
                <w:sz w:val="20"/>
                <w:szCs w:val="20"/>
              </w:rPr>
              <w:t>Наименование вида разрешенного использования земел</w:t>
            </w:r>
            <w:r w:rsidRPr="006A56B5">
              <w:rPr>
                <w:sz w:val="20"/>
                <w:szCs w:val="20"/>
              </w:rPr>
              <w:t>ь</w:t>
            </w:r>
            <w:r w:rsidRPr="006A56B5">
              <w:rPr>
                <w:sz w:val="20"/>
                <w:szCs w:val="20"/>
              </w:rPr>
              <w:t>ного участка</w:t>
            </w:r>
          </w:p>
        </w:tc>
        <w:tc>
          <w:tcPr>
            <w:tcW w:w="6095" w:type="dxa"/>
            <w:shd w:val="clear" w:color="auto" w:fill="FFFFFF"/>
            <w:hideMark/>
          </w:tcPr>
          <w:p w:rsidR="006A56B5" w:rsidRPr="006A56B5" w:rsidRDefault="006A56B5" w:rsidP="006A56B5">
            <w:pPr>
              <w:pStyle w:val="s10"/>
              <w:jc w:val="center"/>
              <w:rPr>
                <w:sz w:val="20"/>
                <w:szCs w:val="20"/>
              </w:rPr>
            </w:pPr>
            <w:r w:rsidRPr="006A56B5">
              <w:rPr>
                <w:sz w:val="20"/>
                <w:szCs w:val="20"/>
              </w:rPr>
              <w:t>Описание вида разрешенного использования земел</w:t>
            </w:r>
            <w:r w:rsidRPr="006A56B5">
              <w:rPr>
                <w:sz w:val="20"/>
                <w:szCs w:val="20"/>
              </w:rPr>
              <w:t>ь</w:t>
            </w:r>
            <w:r w:rsidRPr="006A56B5">
              <w:rPr>
                <w:sz w:val="20"/>
                <w:szCs w:val="20"/>
              </w:rPr>
              <w:t>ного участка</w:t>
            </w:r>
          </w:p>
        </w:tc>
        <w:tc>
          <w:tcPr>
            <w:tcW w:w="1276" w:type="dxa"/>
            <w:shd w:val="clear" w:color="auto" w:fill="FFFFFF"/>
            <w:hideMark/>
          </w:tcPr>
          <w:p w:rsidR="006A56B5" w:rsidRPr="006A56B5" w:rsidRDefault="006A56B5" w:rsidP="006A56B5">
            <w:pPr>
              <w:pStyle w:val="s10"/>
              <w:jc w:val="center"/>
              <w:rPr>
                <w:sz w:val="20"/>
                <w:szCs w:val="20"/>
              </w:rPr>
            </w:pPr>
            <w:r w:rsidRPr="006A56B5">
              <w:rPr>
                <w:sz w:val="20"/>
                <w:szCs w:val="20"/>
              </w:rPr>
              <w:t>Код (числ</w:t>
            </w:r>
            <w:r w:rsidRPr="006A56B5">
              <w:rPr>
                <w:sz w:val="20"/>
                <w:szCs w:val="20"/>
              </w:rPr>
              <w:t>о</w:t>
            </w:r>
            <w:r w:rsidRPr="006A56B5">
              <w:rPr>
                <w:sz w:val="20"/>
                <w:szCs w:val="20"/>
              </w:rPr>
              <w:t>вое обозн</w:t>
            </w:r>
            <w:r w:rsidRPr="006A56B5">
              <w:rPr>
                <w:sz w:val="20"/>
                <w:szCs w:val="20"/>
              </w:rPr>
              <w:t>а</w:t>
            </w:r>
            <w:r w:rsidRPr="006A56B5">
              <w:rPr>
                <w:sz w:val="20"/>
                <w:szCs w:val="20"/>
              </w:rPr>
              <w:t>чение) вида разреше</w:t>
            </w:r>
            <w:r w:rsidRPr="006A56B5">
              <w:rPr>
                <w:sz w:val="20"/>
                <w:szCs w:val="20"/>
              </w:rPr>
              <w:t>н</w:t>
            </w:r>
            <w:r w:rsidRPr="006A56B5">
              <w:rPr>
                <w:sz w:val="20"/>
                <w:szCs w:val="20"/>
              </w:rPr>
              <w:t>ного использов</w:t>
            </w:r>
            <w:r w:rsidRPr="006A56B5">
              <w:rPr>
                <w:sz w:val="20"/>
                <w:szCs w:val="20"/>
              </w:rPr>
              <w:t>а</w:t>
            </w:r>
            <w:r w:rsidRPr="006A56B5">
              <w:rPr>
                <w:sz w:val="20"/>
                <w:szCs w:val="20"/>
              </w:rPr>
              <w:t>ния земел</w:t>
            </w:r>
            <w:r w:rsidRPr="006A56B5">
              <w:rPr>
                <w:sz w:val="20"/>
                <w:szCs w:val="20"/>
              </w:rPr>
              <w:t>ь</w:t>
            </w:r>
            <w:r w:rsidRPr="006A56B5">
              <w:rPr>
                <w:sz w:val="20"/>
                <w:szCs w:val="20"/>
              </w:rPr>
              <w:t>ного учас</w:t>
            </w:r>
            <w:r w:rsidRPr="006A56B5">
              <w:rPr>
                <w:sz w:val="20"/>
                <w:szCs w:val="20"/>
              </w:rPr>
              <w:t>т</w:t>
            </w:r>
            <w:r w:rsidRPr="006A56B5">
              <w:rPr>
                <w:sz w:val="20"/>
                <w:szCs w:val="20"/>
              </w:rPr>
              <w:t>ка*</w:t>
            </w:r>
          </w:p>
        </w:tc>
      </w:tr>
      <w:tr w:rsidR="006A56B5" w:rsidRPr="006A56B5" w:rsidTr="00C45B0C">
        <w:tc>
          <w:tcPr>
            <w:tcW w:w="2268" w:type="dxa"/>
            <w:shd w:val="clear" w:color="auto" w:fill="FFFFFF"/>
            <w:hideMark/>
          </w:tcPr>
          <w:p w:rsidR="006A56B5" w:rsidRPr="006A56B5" w:rsidRDefault="006A56B5" w:rsidP="006A56B5">
            <w:pPr>
              <w:pStyle w:val="s10"/>
              <w:jc w:val="center"/>
              <w:rPr>
                <w:sz w:val="20"/>
                <w:szCs w:val="20"/>
              </w:rPr>
            </w:pPr>
            <w:r w:rsidRPr="006A56B5">
              <w:rPr>
                <w:sz w:val="20"/>
                <w:szCs w:val="20"/>
              </w:rPr>
              <w:t>1</w:t>
            </w:r>
          </w:p>
        </w:tc>
        <w:tc>
          <w:tcPr>
            <w:tcW w:w="6095" w:type="dxa"/>
            <w:shd w:val="clear" w:color="auto" w:fill="FFFFFF"/>
            <w:hideMark/>
          </w:tcPr>
          <w:p w:rsidR="006A56B5" w:rsidRPr="006A56B5" w:rsidRDefault="006A56B5" w:rsidP="006A56B5">
            <w:pPr>
              <w:pStyle w:val="s10"/>
              <w:jc w:val="center"/>
              <w:rPr>
                <w:sz w:val="20"/>
                <w:szCs w:val="20"/>
              </w:rPr>
            </w:pPr>
            <w:r w:rsidRPr="006A56B5">
              <w:rPr>
                <w:sz w:val="20"/>
                <w:szCs w:val="20"/>
              </w:rPr>
              <w:t>2</w:t>
            </w:r>
          </w:p>
        </w:tc>
        <w:tc>
          <w:tcPr>
            <w:tcW w:w="1276" w:type="dxa"/>
            <w:shd w:val="clear" w:color="auto" w:fill="FFFFFF"/>
            <w:hideMark/>
          </w:tcPr>
          <w:p w:rsidR="006A56B5" w:rsidRPr="006A56B5" w:rsidRDefault="006A56B5" w:rsidP="006A56B5">
            <w:pPr>
              <w:pStyle w:val="s10"/>
              <w:jc w:val="center"/>
              <w:rPr>
                <w:sz w:val="20"/>
                <w:szCs w:val="20"/>
              </w:rPr>
            </w:pPr>
            <w:r w:rsidRPr="006A56B5">
              <w:rPr>
                <w:sz w:val="20"/>
                <w:szCs w:val="20"/>
              </w:rPr>
              <w:t>3</w:t>
            </w:r>
          </w:p>
        </w:tc>
      </w:tr>
      <w:tr w:rsidR="006A56B5" w:rsidRPr="006A56B5" w:rsidTr="00C45B0C">
        <w:tc>
          <w:tcPr>
            <w:tcW w:w="2268" w:type="dxa"/>
            <w:shd w:val="clear" w:color="auto" w:fill="FFFFFF"/>
          </w:tcPr>
          <w:p w:rsidR="006A56B5" w:rsidRPr="006A56B5" w:rsidRDefault="006A56B5" w:rsidP="006A56B5">
            <w:pPr>
              <w:pStyle w:val="s10"/>
              <w:rPr>
                <w:sz w:val="20"/>
                <w:szCs w:val="20"/>
              </w:rPr>
            </w:pPr>
            <w:r w:rsidRPr="006A56B5">
              <w:rPr>
                <w:sz w:val="20"/>
                <w:szCs w:val="20"/>
              </w:rPr>
              <w:lastRenderedPageBreak/>
              <w:t>Социальное обсл</w:t>
            </w:r>
            <w:r w:rsidRPr="006A56B5">
              <w:rPr>
                <w:sz w:val="20"/>
                <w:szCs w:val="20"/>
              </w:rPr>
              <w:t>у</w:t>
            </w:r>
            <w:r w:rsidRPr="006A56B5">
              <w:rPr>
                <w:sz w:val="20"/>
                <w:szCs w:val="20"/>
              </w:rPr>
              <w:t>живание</w:t>
            </w:r>
          </w:p>
        </w:tc>
        <w:tc>
          <w:tcPr>
            <w:tcW w:w="6095" w:type="dxa"/>
            <w:shd w:val="clear" w:color="auto" w:fill="FFFFFF"/>
          </w:tcPr>
          <w:p w:rsidR="006A56B5" w:rsidRPr="006A56B5" w:rsidRDefault="006A56B5" w:rsidP="006A56B5">
            <w:pPr>
              <w:pStyle w:val="s10"/>
              <w:rPr>
                <w:sz w:val="20"/>
                <w:szCs w:val="20"/>
              </w:rPr>
            </w:pPr>
            <w:r w:rsidRPr="006A56B5">
              <w:rPr>
                <w:sz w:val="20"/>
                <w:szCs w:val="20"/>
              </w:rPr>
              <w:t>Размещение объектов капитального строительства, предназначенных для оказания гражданам социал</w:t>
            </w:r>
            <w:r w:rsidRPr="006A56B5">
              <w:rPr>
                <w:sz w:val="20"/>
                <w:szCs w:val="20"/>
              </w:rPr>
              <w:t>ь</w:t>
            </w:r>
            <w:r w:rsidRPr="006A56B5">
              <w:rPr>
                <w:sz w:val="20"/>
                <w:szCs w:val="20"/>
              </w:rPr>
              <w:t>ной помощи (службы занятости населения, дома престарелых, дома ребенка, детские дома, пункты питания малоимущих гра</w:t>
            </w:r>
            <w:r w:rsidRPr="006A56B5">
              <w:rPr>
                <w:sz w:val="20"/>
                <w:szCs w:val="20"/>
              </w:rPr>
              <w:t>ж</w:t>
            </w:r>
            <w:r w:rsidRPr="006A56B5">
              <w:rPr>
                <w:sz w:val="20"/>
                <w:szCs w:val="20"/>
              </w:rPr>
              <w:t>дан, пункты ночлега для бездомных граждан, службы психологической и бесплатной юридической помощи, социальные, пенсионные и иные службы, в которых осущест</w:t>
            </w:r>
            <w:r w:rsidRPr="006A56B5">
              <w:rPr>
                <w:sz w:val="20"/>
                <w:szCs w:val="20"/>
              </w:rPr>
              <w:t>в</w:t>
            </w:r>
            <w:r w:rsidRPr="006A56B5">
              <w:rPr>
                <w:sz w:val="20"/>
                <w:szCs w:val="20"/>
              </w:rPr>
              <w:t>ляется прием граждан по вопросам оказания социальной помощи и назначения социальных или пенсионных в</w:t>
            </w:r>
            <w:r w:rsidRPr="006A56B5">
              <w:rPr>
                <w:sz w:val="20"/>
                <w:szCs w:val="20"/>
              </w:rPr>
              <w:t>ы</w:t>
            </w:r>
            <w:r w:rsidRPr="006A56B5">
              <w:rPr>
                <w:sz w:val="20"/>
                <w:szCs w:val="20"/>
              </w:rPr>
              <w:t>плат);</w:t>
            </w:r>
          </w:p>
          <w:p w:rsidR="006A56B5" w:rsidRPr="006A56B5" w:rsidRDefault="006A56B5" w:rsidP="006A56B5">
            <w:pPr>
              <w:pStyle w:val="s10"/>
              <w:rPr>
                <w:sz w:val="20"/>
                <w:szCs w:val="20"/>
              </w:rPr>
            </w:pPr>
            <w:r w:rsidRPr="006A56B5">
              <w:rPr>
                <w:sz w:val="20"/>
                <w:szCs w:val="20"/>
              </w:rPr>
              <w:t>размещение объектов капитального строительства для размещения отделений почты и телеграфа;</w:t>
            </w:r>
          </w:p>
          <w:p w:rsidR="006A56B5" w:rsidRPr="006A56B5" w:rsidRDefault="006A56B5" w:rsidP="006A56B5">
            <w:pPr>
              <w:pStyle w:val="s10"/>
              <w:rPr>
                <w:sz w:val="20"/>
                <w:szCs w:val="20"/>
              </w:rPr>
            </w:pPr>
            <w:r w:rsidRPr="006A56B5">
              <w:rPr>
                <w:sz w:val="20"/>
                <w:szCs w:val="20"/>
              </w:rPr>
              <w:t>размещение объектов капитального строительства для размещения общественных некоммерческих организ</w:t>
            </w:r>
            <w:r w:rsidRPr="006A56B5">
              <w:rPr>
                <w:sz w:val="20"/>
                <w:szCs w:val="20"/>
              </w:rPr>
              <w:t>а</w:t>
            </w:r>
            <w:r w:rsidRPr="006A56B5">
              <w:rPr>
                <w:sz w:val="20"/>
                <w:szCs w:val="20"/>
              </w:rPr>
              <w:t>ций: благотворительных организаций, клубов по интер</w:t>
            </w:r>
            <w:r w:rsidRPr="006A56B5">
              <w:rPr>
                <w:sz w:val="20"/>
                <w:szCs w:val="20"/>
              </w:rPr>
              <w:t>е</w:t>
            </w:r>
            <w:r w:rsidRPr="006A56B5">
              <w:rPr>
                <w:sz w:val="20"/>
                <w:szCs w:val="20"/>
              </w:rPr>
              <w:t>сам</w:t>
            </w:r>
          </w:p>
        </w:tc>
        <w:tc>
          <w:tcPr>
            <w:tcW w:w="1276" w:type="dxa"/>
            <w:shd w:val="clear" w:color="auto" w:fill="FFFFFF"/>
          </w:tcPr>
          <w:p w:rsidR="006A56B5" w:rsidRPr="006A56B5" w:rsidRDefault="006A56B5" w:rsidP="006A56B5">
            <w:pPr>
              <w:pStyle w:val="s10"/>
              <w:jc w:val="center"/>
              <w:rPr>
                <w:sz w:val="20"/>
                <w:szCs w:val="20"/>
              </w:rPr>
            </w:pPr>
            <w:r w:rsidRPr="006A56B5">
              <w:rPr>
                <w:sz w:val="20"/>
                <w:szCs w:val="20"/>
              </w:rPr>
              <w:t>3.2</w:t>
            </w:r>
          </w:p>
        </w:tc>
      </w:tr>
      <w:tr w:rsidR="006A56B5" w:rsidRPr="006A56B5" w:rsidTr="00C45B0C">
        <w:tc>
          <w:tcPr>
            <w:tcW w:w="2268" w:type="dxa"/>
            <w:shd w:val="clear" w:color="auto" w:fill="FFFFFF"/>
          </w:tcPr>
          <w:p w:rsidR="006A56B5" w:rsidRPr="006A56B5" w:rsidRDefault="006A56B5" w:rsidP="006A56B5">
            <w:pPr>
              <w:pStyle w:val="s10"/>
              <w:rPr>
                <w:sz w:val="20"/>
                <w:szCs w:val="20"/>
              </w:rPr>
            </w:pPr>
            <w:r w:rsidRPr="006A56B5">
              <w:rPr>
                <w:sz w:val="20"/>
                <w:szCs w:val="20"/>
              </w:rPr>
              <w:t>Бытовое обслужив</w:t>
            </w:r>
            <w:r w:rsidRPr="006A56B5">
              <w:rPr>
                <w:sz w:val="20"/>
                <w:szCs w:val="20"/>
              </w:rPr>
              <w:t>а</w:t>
            </w:r>
            <w:r w:rsidRPr="006A56B5">
              <w:rPr>
                <w:sz w:val="20"/>
                <w:szCs w:val="20"/>
              </w:rPr>
              <w:t>ние</w:t>
            </w:r>
          </w:p>
        </w:tc>
        <w:tc>
          <w:tcPr>
            <w:tcW w:w="6095" w:type="dxa"/>
            <w:shd w:val="clear" w:color="auto" w:fill="FFFFFF"/>
          </w:tcPr>
          <w:p w:rsidR="006A56B5" w:rsidRPr="006A56B5" w:rsidRDefault="006A56B5" w:rsidP="006A56B5">
            <w:pPr>
              <w:pStyle w:val="s10"/>
              <w:rPr>
                <w:sz w:val="20"/>
                <w:szCs w:val="20"/>
              </w:rPr>
            </w:pPr>
            <w:r w:rsidRPr="006A56B5">
              <w:rPr>
                <w:sz w:val="20"/>
                <w:szCs w:val="20"/>
              </w:rPr>
              <w:t>Размещение объектов капитального строительства, предназначенных для оказания населению или организ</w:t>
            </w:r>
            <w:r w:rsidRPr="006A56B5">
              <w:rPr>
                <w:sz w:val="20"/>
                <w:szCs w:val="20"/>
              </w:rPr>
              <w:t>а</w:t>
            </w:r>
            <w:r w:rsidRPr="006A56B5">
              <w:rPr>
                <w:sz w:val="20"/>
                <w:szCs w:val="20"/>
              </w:rPr>
              <w:t>циям бытовых услуг (мастерские мелкого ремонта, ат</w:t>
            </w:r>
            <w:r w:rsidRPr="006A56B5">
              <w:rPr>
                <w:sz w:val="20"/>
                <w:szCs w:val="20"/>
              </w:rPr>
              <w:t>е</w:t>
            </w:r>
            <w:r w:rsidRPr="006A56B5">
              <w:rPr>
                <w:sz w:val="20"/>
                <w:szCs w:val="20"/>
              </w:rPr>
              <w:t>лье, бани, парикмахерские, прачечные, химчистки, похоронные б</w:t>
            </w:r>
            <w:r w:rsidRPr="006A56B5">
              <w:rPr>
                <w:sz w:val="20"/>
                <w:szCs w:val="20"/>
              </w:rPr>
              <w:t>ю</w:t>
            </w:r>
            <w:r w:rsidRPr="006A56B5">
              <w:rPr>
                <w:sz w:val="20"/>
                <w:szCs w:val="20"/>
              </w:rPr>
              <w:t>ро)</w:t>
            </w:r>
          </w:p>
        </w:tc>
        <w:tc>
          <w:tcPr>
            <w:tcW w:w="1276" w:type="dxa"/>
            <w:shd w:val="clear" w:color="auto" w:fill="FFFFFF"/>
          </w:tcPr>
          <w:p w:rsidR="006A56B5" w:rsidRPr="006A56B5" w:rsidRDefault="006A56B5" w:rsidP="006A56B5">
            <w:pPr>
              <w:pStyle w:val="s10"/>
              <w:jc w:val="center"/>
              <w:rPr>
                <w:sz w:val="20"/>
                <w:szCs w:val="20"/>
              </w:rPr>
            </w:pPr>
            <w:r w:rsidRPr="006A56B5">
              <w:rPr>
                <w:sz w:val="20"/>
                <w:szCs w:val="20"/>
              </w:rPr>
              <w:t>3.3</w:t>
            </w:r>
          </w:p>
        </w:tc>
      </w:tr>
      <w:tr w:rsidR="006A56B5" w:rsidRPr="006A56B5" w:rsidTr="00C45B0C">
        <w:tc>
          <w:tcPr>
            <w:tcW w:w="2268" w:type="dxa"/>
            <w:shd w:val="clear" w:color="auto" w:fill="FFFFFF"/>
          </w:tcPr>
          <w:p w:rsidR="006A56B5" w:rsidRPr="006A56B5" w:rsidRDefault="006A56B5" w:rsidP="006A56B5">
            <w:pPr>
              <w:pStyle w:val="s10"/>
              <w:rPr>
                <w:sz w:val="20"/>
                <w:szCs w:val="20"/>
              </w:rPr>
            </w:pPr>
            <w:r w:rsidRPr="006A56B5">
              <w:rPr>
                <w:sz w:val="20"/>
                <w:szCs w:val="20"/>
              </w:rPr>
              <w:t>Здравоохранение</w:t>
            </w:r>
          </w:p>
        </w:tc>
        <w:tc>
          <w:tcPr>
            <w:tcW w:w="6095" w:type="dxa"/>
            <w:shd w:val="clear" w:color="auto" w:fill="FFFFFF"/>
          </w:tcPr>
          <w:p w:rsidR="006A56B5" w:rsidRPr="006A56B5" w:rsidRDefault="006A56B5" w:rsidP="006A56B5">
            <w:pPr>
              <w:pStyle w:val="s10"/>
              <w:rPr>
                <w:sz w:val="20"/>
                <w:szCs w:val="20"/>
              </w:rPr>
            </w:pPr>
            <w:r w:rsidRPr="006A56B5">
              <w:rPr>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w:t>
            </w:r>
            <w:r w:rsidRPr="006A56B5">
              <w:rPr>
                <w:sz w:val="20"/>
                <w:szCs w:val="20"/>
              </w:rPr>
              <w:t>а</w:t>
            </w:r>
            <w:r w:rsidRPr="006A56B5">
              <w:rPr>
                <w:sz w:val="20"/>
                <w:szCs w:val="20"/>
              </w:rPr>
              <w:t>ния включает в себя содержание видов разрешенного и</w:t>
            </w:r>
            <w:r w:rsidRPr="006A56B5">
              <w:rPr>
                <w:sz w:val="20"/>
                <w:szCs w:val="20"/>
              </w:rPr>
              <w:t>с</w:t>
            </w:r>
            <w:r w:rsidRPr="006A56B5">
              <w:rPr>
                <w:sz w:val="20"/>
                <w:szCs w:val="20"/>
              </w:rPr>
              <w:t>пользования с</w:t>
            </w:r>
            <w:hyperlink r:id="rId27" w:anchor="block_10341" w:history="1">
              <w:r w:rsidRPr="006A56B5">
                <w:rPr>
                  <w:rStyle w:val="af7"/>
                  <w:rFonts w:eastAsia="Calibri"/>
                  <w:sz w:val="20"/>
                  <w:szCs w:val="20"/>
                </w:rPr>
                <w:t>кодами 3.4.1 - 3.4.2</w:t>
              </w:r>
            </w:hyperlink>
          </w:p>
        </w:tc>
        <w:tc>
          <w:tcPr>
            <w:tcW w:w="1276" w:type="dxa"/>
            <w:shd w:val="clear" w:color="auto" w:fill="FFFFFF"/>
          </w:tcPr>
          <w:p w:rsidR="006A56B5" w:rsidRPr="006A56B5" w:rsidRDefault="006A56B5" w:rsidP="006A56B5">
            <w:pPr>
              <w:pStyle w:val="s10"/>
              <w:jc w:val="center"/>
              <w:rPr>
                <w:sz w:val="20"/>
                <w:szCs w:val="20"/>
              </w:rPr>
            </w:pPr>
            <w:r w:rsidRPr="006A56B5">
              <w:rPr>
                <w:sz w:val="20"/>
                <w:szCs w:val="20"/>
              </w:rPr>
              <w:t>3.4</w:t>
            </w:r>
          </w:p>
        </w:tc>
      </w:tr>
      <w:tr w:rsidR="006A56B5" w:rsidRPr="006A56B5" w:rsidTr="00C45B0C">
        <w:tc>
          <w:tcPr>
            <w:tcW w:w="2268" w:type="dxa"/>
            <w:shd w:val="clear" w:color="auto" w:fill="FFFFFF"/>
          </w:tcPr>
          <w:p w:rsidR="006A56B5" w:rsidRPr="006A56B5" w:rsidRDefault="006A56B5" w:rsidP="006A56B5">
            <w:pPr>
              <w:pStyle w:val="s10"/>
              <w:rPr>
                <w:sz w:val="20"/>
                <w:szCs w:val="20"/>
              </w:rPr>
            </w:pPr>
            <w:r w:rsidRPr="006A56B5">
              <w:rPr>
                <w:sz w:val="20"/>
                <w:szCs w:val="20"/>
              </w:rPr>
              <w:t>Амбулаторно-поликлиническое о</w:t>
            </w:r>
            <w:r w:rsidRPr="006A56B5">
              <w:rPr>
                <w:sz w:val="20"/>
                <w:szCs w:val="20"/>
              </w:rPr>
              <w:t>б</w:t>
            </w:r>
            <w:r w:rsidRPr="006A56B5">
              <w:rPr>
                <w:sz w:val="20"/>
                <w:szCs w:val="20"/>
              </w:rPr>
              <w:t>служивание</w:t>
            </w:r>
          </w:p>
        </w:tc>
        <w:tc>
          <w:tcPr>
            <w:tcW w:w="6095" w:type="dxa"/>
            <w:shd w:val="clear" w:color="auto" w:fill="FFFFFF"/>
          </w:tcPr>
          <w:p w:rsidR="006A56B5" w:rsidRPr="006A56B5" w:rsidRDefault="006A56B5" w:rsidP="006A56B5">
            <w:pPr>
              <w:pStyle w:val="s10"/>
              <w:rPr>
                <w:sz w:val="20"/>
                <w:szCs w:val="20"/>
              </w:rPr>
            </w:pPr>
            <w:r w:rsidRPr="006A56B5">
              <w:rPr>
                <w:sz w:val="20"/>
                <w:szCs w:val="20"/>
              </w:rPr>
              <w:t>Размещение объектов капитального строительства, предназначенных для оказания гражданам амбул</w:t>
            </w:r>
            <w:r w:rsidRPr="006A56B5">
              <w:rPr>
                <w:sz w:val="20"/>
                <w:szCs w:val="20"/>
              </w:rPr>
              <w:t>а</w:t>
            </w:r>
            <w:r w:rsidRPr="006A56B5">
              <w:rPr>
                <w:sz w:val="20"/>
                <w:szCs w:val="20"/>
              </w:rPr>
              <w:t>торно-поликлинической медицинской помощи (п</w:t>
            </w:r>
            <w:r w:rsidRPr="006A56B5">
              <w:rPr>
                <w:sz w:val="20"/>
                <w:szCs w:val="20"/>
              </w:rPr>
              <w:t>о</w:t>
            </w:r>
            <w:r w:rsidRPr="006A56B5">
              <w:rPr>
                <w:sz w:val="20"/>
                <w:szCs w:val="20"/>
              </w:rPr>
              <w:t>ликлиники, фельдшерские пункты, пункты здрав</w:t>
            </w:r>
            <w:r w:rsidRPr="006A56B5">
              <w:rPr>
                <w:sz w:val="20"/>
                <w:szCs w:val="20"/>
              </w:rPr>
              <w:t>о</w:t>
            </w:r>
            <w:r w:rsidRPr="006A56B5">
              <w:rPr>
                <w:sz w:val="20"/>
                <w:szCs w:val="20"/>
              </w:rPr>
              <w:t>охранения, центры матери и ребенка, диагностические центры, молочные кухни, станции донорства крови, клинические лаборат</w:t>
            </w:r>
            <w:r w:rsidRPr="006A56B5">
              <w:rPr>
                <w:sz w:val="20"/>
                <w:szCs w:val="20"/>
              </w:rPr>
              <w:t>о</w:t>
            </w:r>
            <w:r w:rsidRPr="006A56B5">
              <w:rPr>
                <w:sz w:val="20"/>
                <w:szCs w:val="20"/>
              </w:rPr>
              <w:t>рии)</w:t>
            </w:r>
          </w:p>
        </w:tc>
        <w:tc>
          <w:tcPr>
            <w:tcW w:w="1276" w:type="dxa"/>
            <w:shd w:val="clear" w:color="auto" w:fill="FFFFFF"/>
          </w:tcPr>
          <w:p w:rsidR="006A56B5" w:rsidRPr="006A56B5" w:rsidRDefault="006A56B5" w:rsidP="006A56B5">
            <w:pPr>
              <w:pStyle w:val="s10"/>
              <w:jc w:val="center"/>
              <w:rPr>
                <w:sz w:val="20"/>
                <w:szCs w:val="20"/>
              </w:rPr>
            </w:pPr>
            <w:r w:rsidRPr="006A56B5">
              <w:rPr>
                <w:sz w:val="20"/>
                <w:szCs w:val="20"/>
              </w:rPr>
              <w:t>3.4.1</w:t>
            </w:r>
          </w:p>
        </w:tc>
      </w:tr>
      <w:tr w:rsidR="006A56B5" w:rsidRPr="006A56B5" w:rsidTr="00C45B0C">
        <w:tc>
          <w:tcPr>
            <w:tcW w:w="2268" w:type="dxa"/>
            <w:shd w:val="clear" w:color="auto" w:fill="FFFFFF"/>
          </w:tcPr>
          <w:p w:rsidR="006A56B5" w:rsidRPr="006A56B5" w:rsidRDefault="006A56B5" w:rsidP="006A56B5">
            <w:pPr>
              <w:pStyle w:val="s10"/>
              <w:rPr>
                <w:sz w:val="20"/>
                <w:szCs w:val="20"/>
              </w:rPr>
            </w:pPr>
            <w:r w:rsidRPr="006A56B5">
              <w:rPr>
                <w:sz w:val="20"/>
                <w:szCs w:val="20"/>
              </w:rPr>
              <w:t>Стационарное медицинское обслужив</w:t>
            </w:r>
            <w:r w:rsidRPr="006A56B5">
              <w:rPr>
                <w:sz w:val="20"/>
                <w:szCs w:val="20"/>
              </w:rPr>
              <w:t>а</w:t>
            </w:r>
            <w:r w:rsidRPr="006A56B5">
              <w:rPr>
                <w:sz w:val="20"/>
                <w:szCs w:val="20"/>
              </w:rPr>
              <w:t>ние</w:t>
            </w:r>
          </w:p>
        </w:tc>
        <w:tc>
          <w:tcPr>
            <w:tcW w:w="6095" w:type="dxa"/>
            <w:shd w:val="clear" w:color="auto" w:fill="FFFFFF"/>
          </w:tcPr>
          <w:p w:rsidR="006A56B5" w:rsidRPr="006A56B5" w:rsidRDefault="006A56B5" w:rsidP="006A56B5">
            <w:pPr>
              <w:pStyle w:val="s10"/>
              <w:rPr>
                <w:sz w:val="20"/>
                <w:szCs w:val="20"/>
              </w:rPr>
            </w:pPr>
            <w:r w:rsidRPr="006A56B5">
              <w:rPr>
                <w:sz w:val="20"/>
                <w:szCs w:val="20"/>
              </w:rPr>
              <w:t>Размещение объектов капитального строительства, предназначенных для оказания гражданам медицинской пом</w:t>
            </w:r>
            <w:r w:rsidRPr="006A56B5">
              <w:rPr>
                <w:sz w:val="20"/>
                <w:szCs w:val="20"/>
              </w:rPr>
              <w:t>о</w:t>
            </w:r>
            <w:r w:rsidRPr="006A56B5">
              <w:rPr>
                <w:sz w:val="20"/>
                <w:szCs w:val="20"/>
              </w:rPr>
              <w:t>щи в стационарах (больницы, родильные дома, научно-медицинские учреждения и прочие объекты, обеспечив</w:t>
            </w:r>
            <w:r w:rsidRPr="006A56B5">
              <w:rPr>
                <w:sz w:val="20"/>
                <w:szCs w:val="20"/>
              </w:rPr>
              <w:t>а</w:t>
            </w:r>
            <w:r w:rsidRPr="006A56B5">
              <w:rPr>
                <w:sz w:val="20"/>
                <w:szCs w:val="20"/>
              </w:rPr>
              <w:t>ющие оказание услуги по лечению в стационаре); размещение станций скорой п</w:t>
            </w:r>
            <w:r w:rsidRPr="006A56B5">
              <w:rPr>
                <w:sz w:val="20"/>
                <w:szCs w:val="20"/>
              </w:rPr>
              <w:t>о</w:t>
            </w:r>
            <w:r w:rsidRPr="006A56B5">
              <w:rPr>
                <w:sz w:val="20"/>
                <w:szCs w:val="20"/>
              </w:rPr>
              <w:t>мощи</w:t>
            </w:r>
          </w:p>
        </w:tc>
        <w:tc>
          <w:tcPr>
            <w:tcW w:w="1276" w:type="dxa"/>
            <w:shd w:val="clear" w:color="auto" w:fill="FFFFFF"/>
          </w:tcPr>
          <w:p w:rsidR="006A56B5" w:rsidRPr="006A56B5" w:rsidRDefault="006A56B5" w:rsidP="006A56B5">
            <w:pPr>
              <w:pStyle w:val="s10"/>
              <w:jc w:val="center"/>
              <w:rPr>
                <w:sz w:val="20"/>
                <w:szCs w:val="20"/>
              </w:rPr>
            </w:pPr>
            <w:r w:rsidRPr="006A56B5">
              <w:rPr>
                <w:sz w:val="20"/>
                <w:szCs w:val="20"/>
              </w:rPr>
              <w:t>3.4.2</w:t>
            </w:r>
          </w:p>
        </w:tc>
      </w:tr>
      <w:tr w:rsidR="006A56B5" w:rsidRPr="006A56B5" w:rsidTr="00C45B0C">
        <w:tc>
          <w:tcPr>
            <w:tcW w:w="2268" w:type="dxa"/>
            <w:shd w:val="clear" w:color="auto" w:fill="FFFFFF"/>
          </w:tcPr>
          <w:p w:rsidR="006A56B5" w:rsidRPr="006A56B5" w:rsidRDefault="006A56B5" w:rsidP="006A56B5">
            <w:pPr>
              <w:pStyle w:val="s10"/>
              <w:rPr>
                <w:sz w:val="20"/>
                <w:szCs w:val="20"/>
              </w:rPr>
            </w:pPr>
            <w:r w:rsidRPr="006A56B5">
              <w:rPr>
                <w:sz w:val="20"/>
                <w:szCs w:val="20"/>
              </w:rPr>
              <w:t>Образование и пр</w:t>
            </w:r>
            <w:r w:rsidRPr="006A56B5">
              <w:rPr>
                <w:sz w:val="20"/>
                <w:szCs w:val="20"/>
              </w:rPr>
              <w:t>о</w:t>
            </w:r>
            <w:r w:rsidRPr="006A56B5">
              <w:rPr>
                <w:sz w:val="20"/>
                <w:szCs w:val="20"/>
              </w:rPr>
              <w:t>свещение</w:t>
            </w:r>
          </w:p>
        </w:tc>
        <w:tc>
          <w:tcPr>
            <w:tcW w:w="6095" w:type="dxa"/>
            <w:shd w:val="clear" w:color="auto" w:fill="FFFFFF"/>
          </w:tcPr>
          <w:p w:rsidR="006A56B5" w:rsidRPr="006A56B5" w:rsidRDefault="006A56B5" w:rsidP="006A56B5">
            <w:pPr>
              <w:pStyle w:val="s10"/>
              <w:rPr>
                <w:sz w:val="20"/>
                <w:szCs w:val="20"/>
              </w:rPr>
            </w:pPr>
            <w:r w:rsidRPr="006A56B5">
              <w:rPr>
                <w:sz w:val="20"/>
                <w:szCs w:val="20"/>
              </w:rPr>
              <w:t>Размещение объектов капитального строительства, предназначенных для воспитания, образования и пр</w:t>
            </w:r>
            <w:r w:rsidRPr="006A56B5">
              <w:rPr>
                <w:sz w:val="20"/>
                <w:szCs w:val="20"/>
              </w:rPr>
              <w:t>о</w:t>
            </w:r>
            <w:r w:rsidRPr="006A56B5">
              <w:rPr>
                <w:sz w:val="20"/>
                <w:szCs w:val="20"/>
              </w:rPr>
              <w:t>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w:t>
            </w:r>
            <w:r w:rsidRPr="006A56B5">
              <w:rPr>
                <w:sz w:val="20"/>
                <w:szCs w:val="20"/>
              </w:rPr>
              <w:t>в</w:t>
            </w:r>
            <w:r w:rsidRPr="006A56B5">
              <w:rPr>
                <w:sz w:val="20"/>
                <w:szCs w:val="20"/>
              </w:rPr>
              <w:t>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w:t>
            </w:r>
            <w:r w:rsidRPr="006A56B5">
              <w:rPr>
                <w:sz w:val="20"/>
                <w:szCs w:val="20"/>
              </w:rPr>
              <w:t>н</w:t>
            </w:r>
            <w:r w:rsidRPr="006A56B5">
              <w:rPr>
                <w:sz w:val="20"/>
                <w:szCs w:val="20"/>
              </w:rPr>
              <w:t>ного использования с</w:t>
            </w:r>
            <w:hyperlink r:id="rId28" w:anchor="block_10351" w:history="1">
              <w:r w:rsidRPr="006A56B5">
                <w:rPr>
                  <w:rStyle w:val="af7"/>
                  <w:rFonts w:eastAsia="Calibri"/>
                  <w:sz w:val="20"/>
                  <w:szCs w:val="20"/>
                </w:rPr>
                <w:t>кодами 3.5.1 - 3.5.2</w:t>
              </w:r>
            </w:hyperlink>
          </w:p>
        </w:tc>
        <w:tc>
          <w:tcPr>
            <w:tcW w:w="1276" w:type="dxa"/>
            <w:shd w:val="clear" w:color="auto" w:fill="FFFFFF"/>
          </w:tcPr>
          <w:p w:rsidR="006A56B5" w:rsidRPr="006A56B5" w:rsidRDefault="006A56B5" w:rsidP="006A56B5">
            <w:pPr>
              <w:pStyle w:val="s10"/>
              <w:jc w:val="center"/>
              <w:rPr>
                <w:sz w:val="20"/>
                <w:szCs w:val="20"/>
              </w:rPr>
            </w:pPr>
            <w:r w:rsidRPr="006A56B5">
              <w:rPr>
                <w:sz w:val="20"/>
                <w:szCs w:val="20"/>
              </w:rPr>
              <w:t>3.5</w:t>
            </w:r>
          </w:p>
        </w:tc>
      </w:tr>
      <w:tr w:rsidR="006A56B5" w:rsidRPr="006A56B5" w:rsidTr="00C45B0C">
        <w:tc>
          <w:tcPr>
            <w:tcW w:w="2268" w:type="dxa"/>
            <w:shd w:val="clear" w:color="auto" w:fill="FFFFFF"/>
          </w:tcPr>
          <w:p w:rsidR="006A56B5" w:rsidRPr="006A56B5" w:rsidRDefault="006A56B5" w:rsidP="006A56B5">
            <w:pPr>
              <w:pStyle w:val="s10"/>
              <w:rPr>
                <w:sz w:val="20"/>
                <w:szCs w:val="20"/>
              </w:rPr>
            </w:pPr>
            <w:r w:rsidRPr="006A56B5">
              <w:rPr>
                <w:sz w:val="20"/>
                <w:szCs w:val="20"/>
              </w:rPr>
              <w:t>Дошкольное, начал</w:t>
            </w:r>
            <w:r w:rsidRPr="006A56B5">
              <w:rPr>
                <w:sz w:val="20"/>
                <w:szCs w:val="20"/>
              </w:rPr>
              <w:t>ь</w:t>
            </w:r>
            <w:r w:rsidRPr="006A56B5">
              <w:rPr>
                <w:sz w:val="20"/>
                <w:szCs w:val="20"/>
              </w:rPr>
              <w:t>ное и среднее общее образование</w:t>
            </w:r>
          </w:p>
        </w:tc>
        <w:tc>
          <w:tcPr>
            <w:tcW w:w="6095" w:type="dxa"/>
            <w:shd w:val="clear" w:color="auto" w:fill="FFFFFF"/>
          </w:tcPr>
          <w:p w:rsidR="006A56B5" w:rsidRPr="006A56B5" w:rsidRDefault="006A56B5" w:rsidP="006A56B5">
            <w:pPr>
              <w:pStyle w:val="s10"/>
              <w:rPr>
                <w:sz w:val="20"/>
                <w:szCs w:val="20"/>
              </w:rPr>
            </w:pPr>
            <w:r w:rsidRPr="006A56B5">
              <w:rPr>
                <w:sz w:val="20"/>
                <w:szCs w:val="20"/>
              </w:rPr>
              <w:t>Размещение объектов капитального строительства, пре</w:t>
            </w:r>
            <w:r w:rsidRPr="006A56B5">
              <w:rPr>
                <w:sz w:val="20"/>
                <w:szCs w:val="20"/>
              </w:rPr>
              <w:t>д</w:t>
            </w:r>
            <w:r w:rsidRPr="006A56B5">
              <w:rPr>
                <w:sz w:val="20"/>
                <w:szCs w:val="20"/>
              </w:rPr>
              <w:t>назначенных для просвещения, дошкольного, начального и среднего общего образования (детские ясли, детские с</w:t>
            </w:r>
            <w:r w:rsidRPr="006A56B5">
              <w:rPr>
                <w:sz w:val="20"/>
                <w:szCs w:val="20"/>
              </w:rPr>
              <w:t>а</w:t>
            </w:r>
            <w:r w:rsidRPr="006A56B5">
              <w:rPr>
                <w:sz w:val="20"/>
                <w:szCs w:val="20"/>
              </w:rPr>
              <w:t>ды, школы, лицеи, гимназии, художественные, музыкальные школы, образовательные кру</w:t>
            </w:r>
            <w:r w:rsidRPr="006A56B5">
              <w:rPr>
                <w:sz w:val="20"/>
                <w:szCs w:val="20"/>
              </w:rPr>
              <w:t>ж</w:t>
            </w:r>
            <w:r w:rsidRPr="006A56B5">
              <w:rPr>
                <w:sz w:val="20"/>
                <w:szCs w:val="20"/>
              </w:rPr>
              <w:t>ки и иные организации, осуществляющие деятельность по воспитанию, образованию и просвещ</w:t>
            </w:r>
            <w:r w:rsidRPr="006A56B5">
              <w:rPr>
                <w:sz w:val="20"/>
                <w:szCs w:val="20"/>
              </w:rPr>
              <w:t>е</w:t>
            </w:r>
            <w:r w:rsidRPr="006A56B5">
              <w:rPr>
                <w:sz w:val="20"/>
                <w:szCs w:val="20"/>
              </w:rPr>
              <w:t>нию)</w:t>
            </w:r>
          </w:p>
        </w:tc>
        <w:tc>
          <w:tcPr>
            <w:tcW w:w="1276" w:type="dxa"/>
            <w:shd w:val="clear" w:color="auto" w:fill="FFFFFF"/>
          </w:tcPr>
          <w:p w:rsidR="006A56B5" w:rsidRPr="006A56B5" w:rsidRDefault="006A56B5" w:rsidP="006A56B5">
            <w:pPr>
              <w:pStyle w:val="s10"/>
              <w:jc w:val="center"/>
              <w:rPr>
                <w:sz w:val="20"/>
                <w:szCs w:val="20"/>
              </w:rPr>
            </w:pPr>
            <w:r w:rsidRPr="006A56B5">
              <w:rPr>
                <w:sz w:val="20"/>
                <w:szCs w:val="20"/>
              </w:rPr>
              <w:t>3.5.1</w:t>
            </w:r>
          </w:p>
        </w:tc>
      </w:tr>
      <w:tr w:rsidR="006A56B5" w:rsidRPr="006A56B5" w:rsidTr="00C45B0C">
        <w:tc>
          <w:tcPr>
            <w:tcW w:w="2268" w:type="dxa"/>
            <w:shd w:val="clear" w:color="auto" w:fill="FFFFFF"/>
          </w:tcPr>
          <w:p w:rsidR="006A56B5" w:rsidRPr="006A56B5" w:rsidRDefault="006A56B5" w:rsidP="006A56B5">
            <w:pPr>
              <w:pStyle w:val="s10"/>
              <w:rPr>
                <w:sz w:val="20"/>
                <w:szCs w:val="20"/>
              </w:rPr>
            </w:pPr>
            <w:r w:rsidRPr="006A56B5">
              <w:rPr>
                <w:sz w:val="20"/>
                <w:szCs w:val="20"/>
              </w:rPr>
              <w:t>Религиозное испол</w:t>
            </w:r>
            <w:r w:rsidRPr="006A56B5">
              <w:rPr>
                <w:sz w:val="20"/>
                <w:szCs w:val="20"/>
              </w:rPr>
              <w:t>ь</w:t>
            </w:r>
            <w:r w:rsidRPr="006A56B5">
              <w:rPr>
                <w:sz w:val="20"/>
                <w:szCs w:val="20"/>
              </w:rPr>
              <w:t>зование</w:t>
            </w:r>
          </w:p>
        </w:tc>
        <w:tc>
          <w:tcPr>
            <w:tcW w:w="6095" w:type="dxa"/>
            <w:shd w:val="clear" w:color="auto" w:fill="FFFFFF"/>
          </w:tcPr>
          <w:p w:rsidR="006A56B5" w:rsidRPr="006A56B5" w:rsidRDefault="006A56B5" w:rsidP="006A56B5">
            <w:pPr>
              <w:pStyle w:val="s10"/>
              <w:rPr>
                <w:sz w:val="20"/>
                <w:szCs w:val="20"/>
              </w:rPr>
            </w:pPr>
            <w:r w:rsidRPr="006A56B5">
              <w:rPr>
                <w:sz w:val="20"/>
                <w:szCs w:val="20"/>
              </w:rPr>
              <w:t>Размещение объектов капитального строительства, пре</w:t>
            </w:r>
            <w:r w:rsidRPr="006A56B5">
              <w:rPr>
                <w:sz w:val="20"/>
                <w:szCs w:val="20"/>
              </w:rPr>
              <w:t>д</w:t>
            </w:r>
            <w:r w:rsidRPr="006A56B5">
              <w:rPr>
                <w:sz w:val="20"/>
                <w:szCs w:val="20"/>
              </w:rPr>
              <w:t>назначенных для отправления религиозных обрядов (церкви, соборы, храмы, часовни, монастыри, мечети, м</w:t>
            </w:r>
            <w:r w:rsidRPr="006A56B5">
              <w:rPr>
                <w:sz w:val="20"/>
                <w:szCs w:val="20"/>
              </w:rPr>
              <w:t>о</w:t>
            </w:r>
            <w:r w:rsidRPr="006A56B5">
              <w:rPr>
                <w:sz w:val="20"/>
                <w:szCs w:val="20"/>
              </w:rPr>
              <w:t>лельные дома);</w:t>
            </w:r>
          </w:p>
          <w:p w:rsidR="006A56B5" w:rsidRPr="006A56B5" w:rsidRDefault="006A56B5" w:rsidP="006A56B5">
            <w:pPr>
              <w:pStyle w:val="s10"/>
              <w:rPr>
                <w:sz w:val="20"/>
                <w:szCs w:val="20"/>
              </w:rPr>
            </w:pPr>
            <w:r w:rsidRPr="006A56B5">
              <w:rPr>
                <w:sz w:val="20"/>
                <w:szCs w:val="20"/>
              </w:rPr>
              <w:t>размещение объектов капитального строительства, предназначенных для постоянного местонахождения д</w:t>
            </w:r>
            <w:r w:rsidRPr="006A56B5">
              <w:rPr>
                <w:sz w:val="20"/>
                <w:szCs w:val="20"/>
              </w:rPr>
              <w:t>у</w:t>
            </w:r>
            <w:r w:rsidRPr="006A56B5">
              <w:rPr>
                <w:sz w:val="20"/>
                <w:szCs w:val="20"/>
              </w:rPr>
              <w:t xml:space="preserve">ховных </w:t>
            </w:r>
            <w:r w:rsidRPr="006A56B5">
              <w:rPr>
                <w:sz w:val="20"/>
                <w:szCs w:val="20"/>
              </w:rPr>
              <w:lastRenderedPageBreak/>
              <w:t>лиц, паломников и послушников в связи с осуществлен</w:t>
            </w:r>
            <w:r w:rsidRPr="006A56B5">
              <w:rPr>
                <w:sz w:val="20"/>
                <w:szCs w:val="20"/>
              </w:rPr>
              <w:t>и</w:t>
            </w:r>
            <w:r w:rsidRPr="006A56B5">
              <w:rPr>
                <w:sz w:val="20"/>
                <w:szCs w:val="20"/>
              </w:rPr>
              <w:t>ем ими религиозной службы, а также для осуществления благотворительной и религиозной образовательной де</w:t>
            </w:r>
            <w:r w:rsidRPr="006A56B5">
              <w:rPr>
                <w:sz w:val="20"/>
                <w:szCs w:val="20"/>
              </w:rPr>
              <w:t>я</w:t>
            </w:r>
            <w:r w:rsidRPr="006A56B5">
              <w:rPr>
                <w:sz w:val="20"/>
                <w:szCs w:val="20"/>
              </w:rPr>
              <w:t>тельности (монастыри, скиты, воскресные школы, семинарии, духовные уч</w:t>
            </w:r>
            <w:r w:rsidRPr="006A56B5">
              <w:rPr>
                <w:sz w:val="20"/>
                <w:szCs w:val="20"/>
              </w:rPr>
              <w:t>и</w:t>
            </w:r>
            <w:r w:rsidRPr="006A56B5">
              <w:rPr>
                <w:sz w:val="20"/>
                <w:szCs w:val="20"/>
              </w:rPr>
              <w:t>лища)</w:t>
            </w:r>
          </w:p>
        </w:tc>
        <w:tc>
          <w:tcPr>
            <w:tcW w:w="1276" w:type="dxa"/>
            <w:shd w:val="clear" w:color="auto" w:fill="FFFFFF"/>
          </w:tcPr>
          <w:p w:rsidR="006A56B5" w:rsidRPr="006A56B5" w:rsidRDefault="006A56B5" w:rsidP="006A56B5">
            <w:pPr>
              <w:pStyle w:val="s10"/>
              <w:jc w:val="center"/>
              <w:rPr>
                <w:sz w:val="20"/>
                <w:szCs w:val="20"/>
              </w:rPr>
            </w:pPr>
            <w:r w:rsidRPr="006A56B5">
              <w:rPr>
                <w:sz w:val="20"/>
                <w:szCs w:val="20"/>
              </w:rPr>
              <w:lastRenderedPageBreak/>
              <w:t>3.7</w:t>
            </w:r>
          </w:p>
        </w:tc>
      </w:tr>
      <w:tr w:rsidR="006A56B5" w:rsidRPr="006A56B5" w:rsidTr="00C45B0C">
        <w:tc>
          <w:tcPr>
            <w:tcW w:w="2268" w:type="dxa"/>
            <w:shd w:val="clear" w:color="auto" w:fill="FFFFFF"/>
            <w:vAlign w:val="center"/>
          </w:tcPr>
          <w:p w:rsidR="006A56B5" w:rsidRPr="006A56B5" w:rsidRDefault="006A56B5" w:rsidP="006A56B5">
            <w:pPr>
              <w:pStyle w:val="af8"/>
              <w:spacing w:after="0" w:afterAutospacing="0"/>
              <w:rPr>
                <w:sz w:val="20"/>
                <w:szCs w:val="20"/>
              </w:rPr>
            </w:pPr>
            <w:r w:rsidRPr="006A56B5">
              <w:rPr>
                <w:sz w:val="20"/>
                <w:szCs w:val="20"/>
              </w:rPr>
              <w:lastRenderedPageBreak/>
              <w:t>Блокированная жилая застройка</w:t>
            </w:r>
          </w:p>
        </w:tc>
        <w:tc>
          <w:tcPr>
            <w:tcW w:w="6095"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жилого дома, не предназначенного для раздела на квартиры (жилой дом, пригодный для постоянного проживания, высотой не выше трех надземных этажей, имеющих общую стену с соседним домом, при общем количестве совмещенных домов не более десяти);</w:t>
            </w:r>
          </w:p>
          <w:p w:rsidR="006A56B5" w:rsidRPr="006A56B5" w:rsidRDefault="006A56B5" w:rsidP="006A56B5">
            <w:pPr>
              <w:pStyle w:val="af8"/>
              <w:spacing w:before="0" w:after="0" w:afterAutospacing="0"/>
              <w:rPr>
                <w:sz w:val="20"/>
                <w:szCs w:val="20"/>
              </w:rPr>
            </w:pPr>
            <w:r w:rsidRPr="006A56B5">
              <w:rPr>
                <w:sz w:val="20"/>
                <w:szCs w:val="20"/>
              </w:rPr>
              <w:t>разведение декоративных и плодовых деревьев, овощей и ягодных культур, размещение гаражей и иных вспомогательных сооружений</w:t>
            </w:r>
          </w:p>
        </w:tc>
        <w:tc>
          <w:tcPr>
            <w:tcW w:w="1276" w:type="dxa"/>
            <w:shd w:val="clear" w:color="auto" w:fill="FFFFFF"/>
            <w:vAlign w:val="center"/>
          </w:tcPr>
          <w:p w:rsidR="006A56B5" w:rsidRPr="006A56B5" w:rsidRDefault="006A56B5" w:rsidP="006A56B5">
            <w:pPr>
              <w:pStyle w:val="af8"/>
              <w:spacing w:after="0" w:afterAutospacing="0"/>
              <w:jc w:val="center"/>
              <w:rPr>
                <w:sz w:val="20"/>
                <w:szCs w:val="20"/>
              </w:rPr>
            </w:pPr>
            <w:r w:rsidRPr="006A56B5">
              <w:rPr>
                <w:sz w:val="20"/>
                <w:szCs w:val="20"/>
              </w:rPr>
              <w:t>2.3</w:t>
            </w:r>
          </w:p>
        </w:tc>
      </w:tr>
    </w:tbl>
    <w:p w:rsidR="006A56B5" w:rsidRPr="006A56B5" w:rsidRDefault="006A56B5" w:rsidP="006A56B5">
      <w:pPr>
        <w:ind w:firstLine="357"/>
        <w:rPr>
          <w:rFonts w:eastAsia="Arial"/>
          <w:b/>
          <w:spacing w:val="-5"/>
          <w:shd w:val="clear" w:color="auto" w:fill="FFFFFF"/>
        </w:rPr>
      </w:pPr>
    </w:p>
    <w:p w:rsidR="006A56B5" w:rsidRPr="006A56B5" w:rsidRDefault="006A56B5" w:rsidP="006A56B5">
      <w:pPr>
        <w:ind w:firstLine="357"/>
        <w:rPr>
          <w:rFonts w:eastAsia="Arial"/>
          <w:b/>
          <w:spacing w:val="-5"/>
          <w:shd w:val="clear" w:color="auto" w:fill="FFFFFF"/>
        </w:rPr>
      </w:pPr>
      <w:r w:rsidRPr="006A56B5">
        <w:rPr>
          <w:rFonts w:eastAsia="Arial"/>
          <w:b/>
          <w:spacing w:val="-5"/>
          <w:shd w:val="clear" w:color="auto" w:fill="FFFFFF"/>
        </w:rPr>
        <w:t>Вспомогательные виды разрешенного использования земельных участков и объектов капитального строительства:</w:t>
      </w:r>
    </w:p>
    <w:tbl>
      <w:tblPr>
        <w:tblW w:w="93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5539"/>
        <w:gridCol w:w="1373"/>
      </w:tblGrid>
      <w:tr w:rsidR="006A56B5" w:rsidRPr="006A56B5" w:rsidTr="00C45B0C">
        <w:tc>
          <w:tcPr>
            <w:tcW w:w="2452" w:type="dxa"/>
            <w:shd w:val="clear" w:color="auto" w:fill="FFFFFF"/>
            <w:hideMark/>
          </w:tcPr>
          <w:p w:rsidR="006A56B5" w:rsidRPr="006A56B5" w:rsidRDefault="006A56B5" w:rsidP="006A56B5">
            <w:pPr>
              <w:pStyle w:val="s10"/>
              <w:jc w:val="center"/>
              <w:rPr>
                <w:sz w:val="20"/>
                <w:szCs w:val="20"/>
              </w:rPr>
            </w:pPr>
            <w:r w:rsidRPr="006A56B5">
              <w:rPr>
                <w:sz w:val="20"/>
                <w:szCs w:val="20"/>
              </w:rPr>
              <w:t>Наименование вида разрешенного испол</w:t>
            </w:r>
            <w:r w:rsidRPr="006A56B5">
              <w:rPr>
                <w:sz w:val="20"/>
                <w:szCs w:val="20"/>
              </w:rPr>
              <w:t>ь</w:t>
            </w:r>
            <w:r w:rsidRPr="006A56B5">
              <w:rPr>
                <w:sz w:val="20"/>
                <w:szCs w:val="20"/>
              </w:rPr>
              <w:t>зования земельного участка</w:t>
            </w:r>
          </w:p>
        </w:tc>
        <w:tc>
          <w:tcPr>
            <w:tcW w:w="5539" w:type="dxa"/>
            <w:shd w:val="clear" w:color="auto" w:fill="FFFFFF"/>
            <w:hideMark/>
          </w:tcPr>
          <w:p w:rsidR="006A56B5" w:rsidRPr="006A56B5" w:rsidRDefault="006A56B5" w:rsidP="006A56B5">
            <w:pPr>
              <w:pStyle w:val="s10"/>
              <w:jc w:val="center"/>
              <w:rPr>
                <w:sz w:val="20"/>
                <w:szCs w:val="20"/>
              </w:rPr>
            </w:pPr>
            <w:r w:rsidRPr="006A56B5">
              <w:rPr>
                <w:sz w:val="20"/>
                <w:szCs w:val="20"/>
              </w:rPr>
              <w:t>Описание вида разрешенного использования земел</w:t>
            </w:r>
            <w:r w:rsidRPr="006A56B5">
              <w:rPr>
                <w:sz w:val="20"/>
                <w:szCs w:val="20"/>
              </w:rPr>
              <w:t>ь</w:t>
            </w:r>
            <w:r w:rsidRPr="006A56B5">
              <w:rPr>
                <w:sz w:val="20"/>
                <w:szCs w:val="20"/>
              </w:rPr>
              <w:t>ного участка</w:t>
            </w:r>
          </w:p>
        </w:tc>
        <w:tc>
          <w:tcPr>
            <w:tcW w:w="1373" w:type="dxa"/>
            <w:shd w:val="clear" w:color="auto" w:fill="FFFFFF"/>
            <w:hideMark/>
          </w:tcPr>
          <w:p w:rsidR="006A56B5" w:rsidRPr="006A56B5" w:rsidRDefault="006A56B5" w:rsidP="006A56B5">
            <w:pPr>
              <w:pStyle w:val="s10"/>
              <w:jc w:val="center"/>
              <w:rPr>
                <w:sz w:val="20"/>
                <w:szCs w:val="20"/>
              </w:rPr>
            </w:pPr>
            <w:r w:rsidRPr="006A56B5">
              <w:rPr>
                <w:sz w:val="20"/>
                <w:szCs w:val="20"/>
              </w:rPr>
              <w:t>Код (числ</w:t>
            </w:r>
            <w:r w:rsidRPr="006A56B5">
              <w:rPr>
                <w:sz w:val="20"/>
                <w:szCs w:val="20"/>
              </w:rPr>
              <w:t>о</w:t>
            </w:r>
            <w:r w:rsidRPr="006A56B5">
              <w:rPr>
                <w:sz w:val="20"/>
                <w:szCs w:val="20"/>
              </w:rPr>
              <w:t>вое обозн</w:t>
            </w:r>
            <w:r w:rsidRPr="006A56B5">
              <w:rPr>
                <w:sz w:val="20"/>
                <w:szCs w:val="20"/>
              </w:rPr>
              <w:t>а</w:t>
            </w:r>
            <w:r w:rsidRPr="006A56B5">
              <w:rPr>
                <w:sz w:val="20"/>
                <w:szCs w:val="20"/>
              </w:rPr>
              <w:t>чение) вида разрешенн</w:t>
            </w:r>
            <w:r w:rsidRPr="006A56B5">
              <w:rPr>
                <w:sz w:val="20"/>
                <w:szCs w:val="20"/>
              </w:rPr>
              <w:t>о</w:t>
            </w:r>
            <w:r w:rsidRPr="006A56B5">
              <w:rPr>
                <w:sz w:val="20"/>
                <w:szCs w:val="20"/>
              </w:rPr>
              <w:t>го использ</w:t>
            </w:r>
            <w:r w:rsidRPr="006A56B5">
              <w:rPr>
                <w:sz w:val="20"/>
                <w:szCs w:val="20"/>
              </w:rPr>
              <w:t>о</w:t>
            </w:r>
            <w:r w:rsidRPr="006A56B5">
              <w:rPr>
                <w:sz w:val="20"/>
                <w:szCs w:val="20"/>
              </w:rPr>
              <w:t>вания з</w:t>
            </w:r>
            <w:r w:rsidRPr="006A56B5">
              <w:rPr>
                <w:sz w:val="20"/>
                <w:szCs w:val="20"/>
              </w:rPr>
              <w:t>е</w:t>
            </w:r>
            <w:r w:rsidRPr="006A56B5">
              <w:rPr>
                <w:sz w:val="20"/>
                <w:szCs w:val="20"/>
              </w:rPr>
              <w:t>мельного участка*</w:t>
            </w:r>
          </w:p>
        </w:tc>
      </w:tr>
      <w:tr w:rsidR="006A56B5" w:rsidRPr="006A56B5" w:rsidTr="00C45B0C">
        <w:tc>
          <w:tcPr>
            <w:tcW w:w="2452" w:type="dxa"/>
            <w:shd w:val="clear" w:color="auto" w:fill="FFFFFF"/>
            <w:hideMark/>
          </w:tcPr>
          <w:p w:rsidR="006A56B5" w:rsidRPr="006A56B5" w:rsidRDefault="006A56B5" w:rsidP="006A56B5">
            <w:pPr>
              <w:pStyle w:val="s10"/>
              <w:jc w:val="center"/>
              <w:rPr>
                <w:sz w:val="20"/>
                <w:szCs w:val="20"/>
              </w:rPr>
            </w:pPr>
            <w:r w:rsidRPr="006A56B5">
              <w:rPr>
                <w:sz w:val="20"/>
                <w:szCs w:val="20"/>
              </w:rPr>
              <w:t>1</w:t>
            </w:r>
          </w:p>
        </w:tc>
        <w:tc>
          <w:tcPr>
            <w:tcW w:w="5539" w:type="dxa"/>
            <w:shd w:val="clear" w:color="auto" w:fill="FFFFFF"/>
            <w:hideMark/>
          </w:tcPr>
          <w:p w:rsidR="006A56B5" w:rsidRPr="006A56B5" w:rsidRDefault="006A56B5" w:rsidP="006A56B5">
            <w:pPr>
              <w:pStyle w:val="s10"/>
              <w:jc w:val="center"/>
              <w:rPr>
                <w:sz w:val="20"/>
                <w:szCs w:val="20"/>
              </w:rPr>
            </w:pPr>
            <w:r w:rsidRPr="006A56B5">
              <w:rPr>
                <w:sz w:val="20"/>
                <w:szCs w:val="20"/>
              </w:rPr>
              <w:t>2</w:t>
            </w:r>
          </w:p>
        </w:tc>
        <w:tc>
          <w:tcPr>
            <w:tcW w:w="1373" w:type="dxa"/>
            <w:shd w:val="clear" w:color="auto" w:fill="FFFFFF"/>
            <w:hideMark/>
          </w:tcPr>
          <w:p w:rsidR="006A56B5" w:rsidRPr="006A56B5" w:rsidRDefault="006A56B5" w:rsidP="006A56B5">
            <w:pPr>
              <w:pStyle w:val="s10"/>
              <w:jc w:val="center"/>
              <w:rPr>
                <w:sz w:val="20"/>
                <w:szCs w:val="20"/>
              </w:rPr>
            </w:pPr>
            <w:r w:rsidRPr="006A56B5">
              <w:rPr>
                <w:sz w:val="20"/>
                <w:szCs w:val="20"/>
              </w:rPr>
              <w:t>3</w:t>
            </w:r>
          </w:p>
        </w:tc>
      </w:tr>
      <w:tr w:rsidR="006A56B5" w:rsidRPr="006A56B5" w:rsidTr="00C45B0C">
        <w:tc>
          <w:tcPr>
            <w:tcW w:w="2452" w:type="dxa"/>
            <w:shd w:val="clear" w:color="auto" w:fill="FFFFFF"/>
          </w:tcPr>
          <w:p w:rsidR="006A56B5" w:rsidRPr="006A56B5" w:rsidRDefault="006A56B5" w:rsidP="006A56B5">
            <w:pPr>
              <w:pStyle w:val="s10"/>
              <w:rPr>
                <w:sz w:val="20"/>
                <w:szCs w:val="20"/>
              </w:rPr>
            </w:pPr>
            <w:r w:rsidRPr="006A56B5">
              <w:rPr>
                <w:sz w:val="20"/>
                <w:szCs w:val="20"/>
              </w:rPr>
              <w:t>Общественное испол</w:t>
            </w:r>
            <w:r w:rsidRPr="006A56B5">
              <w:rPr>
                <w:sz w:val="20"/>
                <w:szCs w:val="20"/>
              </w:rPr>
              <w:t>ь</w:t>
            </w:r>
            <w:r w:rsidRPr="006A56B5">
              <w:rPr>
                <w:sz w:val="20"/>
                <w:szCs w:val="20"/>
              </w:rPr>
              <w:t>зование объектов кап</w:t>
            </w:r>
            <w:r w:rsidRPr="006A56B5">
              <w:rPr>
                <w:sz w:val="20"/>
                <w:szCs w:val="20"/>
              </w:rPr>
              <w:t>и</w:t>
            </w:r>
            <w:r w:rsidRPr="006A56B5">
              <w:rPr>
                <w:sz w:val="20"/>
                <w:szCs w:val="20"/>
              </w:rPr>
              <w:t>тального строительства</w:t>
            </w:r>
          </w:p>
        </w:tc>
        <w:tc>
          <w:tcPr>
            <w:tcW w:w="5539" w:type="dxa"/>
            <w:shd w:val="clear" w:color="auto" w:fill="FFFFFF"/>
          </w:tcPr>
          <w:p w:rsidR="006A56B5" w:rsidRPr="006A56B5" w:rsidRDefault="006A56B5" w:rsidP="006A56B5">
            <w:pPr>
              <w:pStyle w:val="s10"/>
              <w:rPr>
                <w:sz w:val="20"/>
                <w:szCs w:val="20"/>
              </w:rPr>
            </w:pPr>
            <w:r w:rsidRPr="006A56B5">
              <w:rPr>
                <w:sz w:val="20"/>
                <w:szCs w:val="20"/>
              </w:rPr>
              <w:t>Размещение объектов капитального строительства в целях обеспечения удовлетворения бытовых, соц</w:t>
            </w:r>
            <w:r w:rsidRPr="006A56B5">
              <w:rPr>
                <w:sz w:val="20"/>
                <w:szCs w:val="20"/>
              </w:rPr>
              <w:t>и</w:t>
            </w:r>
            <w:r w:rsidRPr="006A56B5">
              <w:rPr>
                <w:sz w:val="20"/>
                <w:szCs w:val="20"/>
              </w:rPr>
              <w:t>альных и духовных потребностей человека.</w:t>
            </w:r>
          </w:p>
          <w:p w:rsidR="006A56B5" w:rsidRPr="006A56B5" w:rsidRDefault="006A56B5" w:rsidP="006A56B5">
            <w:pPr>
              <w:pStyle w:val="s10"/>
              <w:rPr>
                <w:sz w:val="20"/>
                <w:szCs w:val="20"/>
              </w:rPr>
            </w:pPr>
            <w:r w:rsidRPr="006A56B5">
              <w:rPr>
                <w:sz w:val="20"/>
                <w:szCs w:val="20"/>
              </w:rPr>
              <w:t>Содержание данного вида разрешенного использов</w:t>
            </w:r>
            <w:r w:rsidRPr="006A56B5">
              <w:rPr>
                <w:sz w:val="20"/>
                <w:szCs w:val="20"/>
              </w:rPr>
              <w:t>а</w:t>
            </w:r>
            <w:r w:rsidRPr="006A56B5">
              <w:rPr>
                <w:sz w:val="20"/>
                <w:szCs w:val="20"/>
              </w:rPr>
              <w:t>ния включает в себя содержание видов разрешенного использования с</w:t>
            </w:r>
            <w:r w:rsidRPr="006A56B5">
              <w:rPr>
                <w:rStyle w:val="apple-converted-space"/>
                <w:sz w:val="20"/>
                <w:szCs w:val="20"/>
              </w:rPr>
              <w:t> </w:t>
            </w:r>
            <w:hyperlink r:id="rId29" w:anchor="block_1031" w:history="1">
              <w:r w:rsidRPr="006A56B5">
                <w:rPr>
                  <w:rStyle w:val="af7"/>
                  <w:rFonts w:eastAsia="Calibri"/>
                  <w:sz w:val="20"/>
                  <w:szCs w:val="20"/>
                </w:rPr>
                <w:t>кодами 3.1-3.10.2</w:t>
              </w:r>
            </w:hyperlink>
          </w:p>
        </w:tc>
        <w:tc>
          <w:tcPr>
            <w:tcW w:w="1373" w:type="dxa"/>
            <w:shd w:val="clear" w:color="auto" w:fill="FFFFFF"/>
          </w:tcPr>
          <w:p w:rsidR="006A56B5" w:rsidRPr="006A56B5" w:rsidRDefault="006A56B5" w:rsidP="006A56B5">
            <w:pPr>
              <w:pStyle w:val="s10"/>
              <w:jc w:val="center"/>
              <w:rPr>
                <w:sz w:val="20"/>
                <w:szCs w:val="20"/>
              </w:rPr>
            </w:pPr>
            <w:r w:rsidRPr="006A56B5">
              <w:rPr>
                <w:sz w:val="20"/>
                <w:szCs w:val="20"/>
              </w:rPr>
              <w:t>3.0</w:t>
            </w:r>
          </w:p>
        </w:tc>
      </w:tr>
      <w:tr w:rsidR="006A56B5" w:rsidRPr="006A56B5" w:rsidTr="00C45B0C">
        <w:tc>
          <w:tcPr>
            <w:tcW w:w="2452" w:type="dxa"/>
            <w:shd w:val="clear" w:color="auto" w:fill="FFFFFF"/>
          </w:tcPr>
          <w:p w:rsidR="006A56B5" w:rsidRPr="006A56B5" w:rsidRDefault="006A56B5" w:rsidP="006A56B5">
            <w:pPr>
              <w:pStyle w:val="s10"/>
              <w:rPr>
                <w:sz w:val="20"/>
                <w:szCs w:val="20"/>
              </w:rPr>
            </w:pPr>
            <w:r w:rsidRPr="006A56B5">
              <w:rPr>
                <w:sz w:val="20"/>
                <w:szCs w:val="20"/>
              </w:rPr>
              <w:t>Коммунальное обсл</w:t>
            </w:r>
            <w:r w:rsidRPr="006A56B5">
              <w:rPr>
                <w:sz w:val="20"/>
                <w:szCs w:val="20"/>
              </w:rPr>
              <w:t>у</w:t>
            </w:r>
            <w:r w:rsidRPr="006A56B5">
              <w:rPr>
                <w:sz w:val="20"/>
                <w:szCs w:val="20"/>
              </w:rPr>
              <w:t>живание</w:t>
            </w:r>
          </w:p>
        </w:tc>
        <w:tc>
          <w:tcPr>
            <w:tcW w:w="5539" w:type="dxa"/>
            <w:shd w:val="clear" w:color="auto" w:fill="FFFFFF"/>
          </w:tcPr>
          <w:p w:rsidR="006A56B5" w:rsidRPr="006A56B5" w:rsidRDefault="006A56B5" w:rsidP="006A56B5">
            <w:pPr>
              <w:pStyle w:val="s10"/>
              <w:rPr>
                <w:sz w:val="20"/>
                <w:szCs w:val="20"/>
              </w:rPr>
            </w:pPr>
            <w:r w:rsidRPr="006A56B5">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w:t>
            </w:r>
            <w:r w:rsidRPr="006A56B5">
              <w:rPr>
                <w:sz w:val="20"/>
                <w:szCs w:val="20"/>
              </w:rPr>
              <w:t>о</w:t>
            </w:r>
            <w:r w:rsidRPr="006A56B5">
              <w:rPr>
                <w:sz w:val="20"/>
                <w:szCs w:val="20"/>
              </w:rPr>
              <w:t>ды, тепла, электричества, газа, предоставления услуг связи, отвода канализационных стоков, очистки и уборки объектов недвижимости (котельных, водоз</w:t>
            </w:r>
            <w:r w:rsidRPr="006A56B5">
              <w:rPr>
                <w:sz w:val="20"/>
                <w:szCs w:val="20"/>
              </w:rPr>
              <w:t>а</w:t>
            </w:r>
            <w:r w:rsidRPr="006A56B5">
              <w:rPr>
                <w:sz w:val="20"/>
                <w:szCs w:val="20"/>
              </w:rPr>
              <w:t>боров, очистных сооружений, насосных станций, в</w:t>
            </w:r>
            <w:r w:rsidRPr="006A56B5">
              <w:rPr>
                <w:sz w:val="20"/>
                <w:szCs w:val="20"/>
              </w:rPr>
              <w:t>о</w:t>
            </w:r>
            <w:r w:rsidRPr="006A56B5">
              <w:rPr>
                <w:sz w:val="20"/>
                <w:szCs w:val="20"/>
              </w:rPr>
              <w:t>допроводов, линий электропередач, трансформато</w:t>
            </w:r>
            <w:r w:rsidRPr="006A56B5">
              <w:rPr>
                <w:sz w:val="20"/>
                <w:szCs w:val="20"/>
              </w:rPr>
              <w:t>р</w:t>
            </w:r>
            <w:r w:rsidRPr="006A56B5">
              <w:rPr>
                <w:sz w:val="20"/>
                <w:szCs w:val="20"/>
              </w:rPr>
              <w:t>ных подстанций, газопроводов, линий связи, тел</w:t>
            </w:r>
            <w:r w:rsidRPr="006A56B5">
              <w:rPr>
                <w:sz w:val="20"/>
                <w:szCs w:val="20"/>
              </w:rPr>
              <w:t>е</w:t>
            </w:r>
            <w:r w:rsidRPr="006A56B5">
              <w:rPr>
                <w:sz w:val="20"/>
                <w:szCs w:val="20"/>
              </w:rPr>
              <w:t>фонных станций, канализаций, стоянок, гаражей и мастерских для обслуживания уборочной и аварийной техники, а также зданий или помещений, пре</w:t>
            </w:r>
            <w:r w:rsidRPr="006A56B5">
              <w:rPr>
                <w:sz w:val="20"/>
                <w:szCs w:val="20"/>
              </w:rPr>
              <w:t>д</w:t>
            </w:r>
            <w:r w:rsidRPr="006A56B5">
              <w:rPr>
                <w:sz w:val="20"/>
                <w:szCs w:val="20"/>
              </w:rPr>
              <w:t>назначенных для приема физических и юридических лиц в связи с предоставлением им коммунальных услуг)</w:t>
            </w:r>
          </w:p>
        </w:tc>
        <w:tc>
          <w:tcPr>
            <w:tcW w:w="1373" w:type="dxa"/>
            <w:shd w:val="clear" w:color="auto" w:fill="FFFFFF"/>
          </w:tcPr>
          <w:p w:rsidR="006A56B5" w:rsidRPr="006A56B5" w:rsidRDefault="006A56B5" w:rsidP="006A56B5">
            <w:pPr>
              <w:pStyle w:val="s10"/>
              <w:jc w:val="center"/>
              <w:rPr>
                <w:sz w:val="20"/>
                <w:szCs w:val="20"/>
              </w:rPr>
            </w:pPr>
            <w:r w:rsidRPr="006A56B5">
              <w:rPr>
                <w:sz w:val="20"/>
                <w:szCs w:val="20"/>
              </w:rPr>
              <w:t>3.1</w:t>
            </w:r>
          </w:p>
        </w:tc>
      </w:tr>
      <w:tr w:rsidR="006A56B5" w:rsidRPr="006A56B5" w:rsidTr="00C45B0C">
        <w:tc>
          <w:tcPr>
            <w:tcW w:w="2452" w:type="dxa"/>
            <w:shd w:val="clear" w:color="auto" w:fill="FFFFFF"/>
          </w:tcPr>
          <w:p w:rsidR="006A56B5" w:rsidRPr="006A56B5" w:rsidRDefault="006A56B5" w:rsidP="006A56B5">
            <w:pPr>
              <w:pStyle w:val="s10"/>
              <w:rPr>
                <w:sz w:val="20"/>
                <w:szCs w:val="20"/>
              </w:rPr>
            </w:pPr>
            <w:r w:rsidRPr="006A56B5">
              <w:rPr>
                <w:sz w:val="20"/>
                <w:szCs w:val="20"/>
              </w:rPr>
              <w:t>Культурное развитие</w:t>
            </w:r>
          </w:p>
        </w:tc>
        <w:tc>
          <w:tcPr>
            <w:tcW w:w="5539" w:type="dxa"/>
            <w:shd w:val="clear" w:color="auto" w:fill="FFFFFF"/>
          </w:tcPr>
          <w:p w:rsidR="006A56B5" w:rsidRPr="006A56B5" w:rsidRDefault="006A56B5" w:rsidP="006A56B5">
            <w:pPr>
              <w:pStyle w:val="s10"/>
              <w:rPr>
                <w:sz w:val="20"/>
                <w:szCs w:val="20"/>
              </w:rPr>
            </w:pPr>
            <w:r w:rsidRPr="006A56B5">
              <w:rPr>
                <w:sz w:val="20"/>
                <w:szCs w:val="20"/>
              </w:rPr>
              <w:t>Размещение объектов капитального строительства, предназначенных для размещения в них музеев, в</w:t>
            </w:r>
            <w:r w:rsidRPr="006A56B5">
              <w:rPr>
                <w:sz w:val="20"/>
                <w:szCs w:val="20"/>
              </w:rPr>
              <w:t>ы</w:t>
            </w:r>
            <w:r w:rsidRPr="006A56B5">
              <w:rPr>
                <w:sz w:val="20"/>
                <w:szCs w:val="20"/>
              </w:rPr>
              <w:t>ставочных залов, художественных галерей, домов культуры, библиотек, кинотеатров и кинозалов, теа</w:t>
            </w:r>
            <w:r w:rsidRPr="006A56B5">
              <w:rPr>
                <w:sz w:val="20"/>
                <w:szCs w:val="20"/>
              </w:rPr>
              <w:t>т</w:t>
            </w:r>
            <w:r w:rsidRPr="006A56B5">
              <w:rPr>
                <w:sz w:val="20"/>
                <w:szCs w:val="20"/>
              </w:rPr>
              <w:t>ров, филармоний, планетариев;</w:t>
            </w:r>
          </w:p>
          <w:p w:rsidR="006A56B5" w:rsidRPr="006A56B5" w:rsidRDefault="006A56B5" w:rsidP="006A56B5">
            <w:pPr>
              <w:pStyle w:val="s10"/>
              <w:rPr>
                <w:sz w:val="20"/>
                <w:szCs w:val="20"/>
              </w:rPr>
            </w:pPr>
            <w:r w:rsidRPr="006A56B5">
              <w:rPr>
                <w:sz w:val="20"/>
                <w:szCs w:val="20"/>
              </w:rPr>
              <w:t>устройство площадок для празднеств и гуляний;</w:t>
            </w:r>
          </w:p>
          <w:p w:rsidR="006A56B5" w:rsidRPr="006A56B5" w:rsidRDefault="006A56B5" w:rsidP="006A56B5">
            <w:pPr>
              <w:pStyle w:val="s10"/>
              <w:rPr>
                <w:sz w:val="20"/>
                <w:szCs w:val="20"/>
              </w:rPr>
            </w:pPr>
            <w:r w:rsidRPr="006A56B5">
              <w:rPr>
                <w:sz w:val="20"/>
                <w:szCs w:val="20"/>
              </w:rPr>
              <w:t>размещение зданий и сооружений для размещения цирков, зверинцев, зоопарков, океанариумов</w:t>
            </w:r>
          </w:p>
        </w:tc>
        <w:tc>
          <w:tcPr>
            <w:tcW w:w="1373" w:type="dxa"/>
            <w:shd w:val="clear" w:color="auto" w:fill="FFFFFF"/>
          </w:tcPr>
          <w:p w:rsidR="006A56B5" w:rsidRPr="006A56B5" w:rsidRDefault="006A56B5" w:rsidP="006A56B5">
            <w:pPr>
              <w:pStyle w:val="s10"/>
              <w:jc w:val="center"/>
              <w:rPr>
                <w:sz w:val="20"/>
                <w:szCs w:val="20"/>
              </w:rPr>
            </w:pPr>
            <w:r w:rsidRPr="006A56B5">
              <w:rPr>
                <w:sz w:val="20"/>
                <w:szCs w:val="20"/>
              </w:rPr>
              <w:t>3.6</w:t>
            </w:r>
          </w:p>
        </w:tc>
      </w:tr>
      <w:tr w:rsidR="006A56B5" w:rsidRPr="006A56B5" w:rsidTr="00C45B0C">
        <w:tc>
          <w:tcPr>
            <w:tcW w:w="2452" w:type="dxa"/>
            <w:shd w:val="clear" w:color="auto" w:fill="FFFFFF"/>
          </w:tcPr>
          <w:p w:rsidR="006A56B5" w:rsidRPr="006A56B5" w:rsidRDefault="006A56B5" w:rsidP="006A56B5">
            <w:pPr>
              <w:pStyle w:val="s10"/>
              <w:rPr>
                <w:sz w:val="20"/>
                <w:szCs w:val="20"/>
              </w:rPr>
            </w:pPr>
            <w:r w:rsidRPr="006A56B5">
              <w:rPr>
                <w:sz w:val="20"/>
                <w:szCs w:val="20"/>
              </w:rPr>
              <w:t>Рынки</w:t>
            </w:r>
          </w:p>
        </w:tc>
        <w:tc>
          <w:tcPr>
            <w:tcW w:w="5538" w:type="dxa"/>
            <w:shd w:val="clear" w:color="auto" w:fill="FFFFFF"/>
          </w:tcPr>
          <w:p w:rsidR="006A56B5" w:rsidRPr="006A56B5" w:rsidRDefault="006A56B5" w:rsidP="006A56B5">
            <w:pPr>
              <w:pStyle w:val="s10"/>
              <w:rPr>
                <w:sz w:val="20"/>
                <w:szCs w:val="20"/>
              </w:rPr>
            </w:pPr>
            <w:r w:rsidRPr="006A56B5">
              <w:rPr>
                <w:sz w:val="20"/>
                <w:szCs w:val="20"/>
              </w:rPr>
              <w:t>Размещение объектов капитального строительства, сооружений, предназначенных для организации п</w:t>
            </w:r>
            <w:r w:rsidRPr="006A56B5">
              <w:rPr>
                <w:sz w:val="20"/>
                <w:szCs w:val="20"/>
              </w:rPr>
              <w:t>о</w:t>
            </w:r>
            <w:r w:rsidRPr="006A56B5">
              <w:rPr>
                <w:sz w:val="20"/>
                <w:szCs w:val="20"/>
              </w:rPr>
              <w:t>стоянной или временной торговли (ярмарка, рынок, базар), с учетом того, что каждое из торговых мест не располагает торговой площадью более 200 кв. м;</w:t>
            </w:r>
          </w:p>
          <w:p w:rsidR="006A56B5" w:rsidRPr="006A56B5" w:rsidRDefault="006A56B5" w:rsidP="006A56B5">
            <w:pPr>
              <w:pStyle w:val="s10"/>
              <w:rPr>
                <w:sz w:val="20"/>
                <w:szCs w:val="20"/>
              </w:rPr>
            </w:pPr>
            <w:r w:rsidRPr="006A56B5">
              <w:rPr>
                <w:sz w:val="20"/>
                <w:szCs w:val="20"/>
              </w:rPr>
              <w:t xml:space="preserve">размещение гаражей и (или) стоянок для </w:t>
            </w:r>
            <w:r w:rsidRPr="006A56B5">
              <w:rPr>
                <w:sz w:val="20"/>
                <w:szCs w:val="20"/>
              </w:rPr>
              <w:lastRenderedPageBreak/>
              <w:t>автомоб</w:t>
            </w:r>
            <w:r w:rsidRPr="006A56B5">
              <w:rPr>
                <w:sz w:val="20"/>
                <w:szCs w:val="20"/>
              </w:rPr>
              <w:t>и</w:t>
            </w:r>
            <w:r w:rsidRPr="006A56B5">
              <w:rPr>
                <w:sz w:val="20"/>
                <w:szCs w:val="20"/>
              </w:rPr>
              <w:t>лей сотрудников и посетителей рынка</w:t>
            </w:r>
          </w:p>
        </w:tc>
        <w:tc>
          <w:tcPr>
            <w:tcW w:w="1373" w:type="dxa"/>
            <w:shd w:val="clear" w:color="auto" w:fill="FFFFFF"/>
          </w:tcPr>
          <w:p w:rsidR="006A56B5" w:rsidRPr="006A56B5" w:rsidRDefault="006A56B5" w:rsidP="006A56B5">
            <w:pPr>
              <w:pStyle w:val="s10"/>
              <w:jc w:val="center"/>
              <w:rPr>
                <w:sz w:val="20"/>
                <w:szCs w:val="20"/>
              </w:rPr>
            </w:pPr>
            <w:r w:rsidRPr="006A56B5">
              <w:rPr>
                <w:sz w:val="20"/>
                <w:szCs w:val="20"/>
              </w:rPr>
              <w:lastRenderedPageBreak/>
              <w:t>4.3</w:t>
            </w:r>
          </w:p>
        </w:tc>
      </w:tr>
      <w:tr w:rsidR="006A56B5" w:rsidRPr="006A56B5" w:rsidTr="00C45B0C">
        <w:tc>
          <w:tcPr>
            <w:tcW w:w="2452" w:type="dxa"/>
            <w:shd w:val="clear" w:color="auto" w:fill="FFFFFF"/>
          </w:tcPr>
          <w:p w:rsidR="006A56B5" w:rsidRPr="006A56B5" w:rsidRDefault="006A56B5" w:rsidP="006A56B5">
            <w:pPr>
              <w:pStyle w:val="s10"/>
              <w:rPr>
                <w:sz w:val="20"/>
                <w:szCs w:val="20"/>
              </w:rPr>
            </w:pPr>
            <w:r w:rsidRPr="006A56B5">
              <w:rPr>
                <w:sz w:val="20"/>
                <w:szCs w:val="20"/>
              </w:rPr>
              <w:lastRenderedPageBreak/>
              <w:t>Магазины</w:t>
            </w:r>
          </w:p>
        </w:tc>
        <w:tc>
          <w:tcPr>
            <w:tcW w:w="5539" w:type="dxa"/>
            <w:shd w:val="clear" w:color="auto" w:fill="FFFFFF"/>
          </w:tcPr>
          <w:p w:rsidR="006A56B5" w:rsidRPr="006A56B5" w:rsidRDefault="006A56B5" w:rsidP="006A56B5">
            <w:pPr>
              <w:pStyle w:val="s10"/>
              <w:rPr>
                <w:sz w:val="20"/>
                <w:szCs w:val="20"/>
              </w:rPr>
            </w:pPr>
            <w:r w:rsidRPr="006A56B5">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373" w:type="dxa"/>
            <w:shd w:val="clear" w:color="auto" w:fill="FFFFFF"/>
          </w:tcPr>
          <w:p w:rsidR="006A56B5" w:rsidRPr="006A56B5" w:rsidRDefault="006A56B5" w:rsidP="006A56B5">
            <w:pPr>
              <w:pStyle w:val="s10"/>
              <w:jc w:val="center"/>
              <w:rPr>
                <w:sz w:val="20"/>
                <w:szCs w:val="20"/>
              </w:rPr>
            </w:pPr>
            <w:r w:rsidRPr="006A56B5">
              <w:rPr>
                <w:sz w:val="20"/>
                <w:szCs w:val="20"/>
              </w:rPr>
              <w:t>4.4</w:t>
            </w:r>
          </w:p>
        </w:tc>
      </w:tr>
      <w:tr w:rsidR="006A56B5" w:rsidRPr="006A56B5" w:rsidTr="00C45B0C">
        <w:tc>
          <w:tcPr>
            <w:tcW w:w="2452" w:type="dxa"/>
            <w:shd w:val="clear" w:color="auto" w:fill="FFFFFF"/>
          </w:tcPr>
          <w:p w:rsidR="006A56B5" w:rsidRPr="006A56B5" w:rsidRDefault="006A56B5" w:rsidP="006A56B5">
            <w:pPr>
              <w:pStyle w:val="s10"/>
              <w:rPr>
                <w:sz w:val="20"/>
                <w:szCs w:val="20"/>
              </w:rPr>
            </w:pPr>
            <w:r w:rsidRPr="006A56B5">
              <w:rPr>
                <w:sz w:val="20"/>
                <w:szCs w:val="20"/>
              </w:rPr>
              <w:t>Банковская и страховая деятельность</w:t>
            </w:r>
          </w:p>
        </w:tc>
        <w:tc>
          <w:tcPr>
            <w:tcW w:w="5539" w:type="dxa"/>
            <w:shd w:val="clear" w:color="auto" w:fill="FFFFFF"/>
          </w:tcPr>
          <w:p w:rsidR="006A56B5" w:rsidRPr="006A56B5" w:rsidRDefault="006A56B5" w:rsidP="006A56B5">
            <w:pPr>
              <w:pStyle w:val="s10"/>
              <w:rPr>
                <w:sz w:val="20"/>
                <w:szCs w:val="20"/>
              </w:rPr>
            </w:pPr>
            <w:r w:rsidRPr="006A56B5">
              <w:rPr>
                <w:sz w:val="20"/>
                <w:szCs w:val="20"/>
              </w:rPr>
              <w:t>Размещение объектов капитального строительства, предназначенных для размещения организаций, ок</w:t>
            </w:r>
            <w:r w:rsidRPr="006A56B5">
              <w:rPr>
                <w:sz w:val="20"/>
                <w:szCs w:val="20"/>
              </w:rPr>
              <w:t>а</w:t>
            </w:r>
            <w:r w:rsidRPr="006A56B5">
              <w:rPr>
                <w:sz w:val="20"/>
                <w:szCs w:val="20"/>
              </w:rPr>
              <w:t>зывающих банковские и страховые</w:t>
            </w:r>
          </w:p>
        </w:tc>
        <w:tc>
          <w:tcPr>
            <w:tcW w:w="1373" w:type="dxa"/>
            <w:shd w:val="clear" w:color="auto" w:fill="FFFFFF"/>
          </w:tcPr>
          <w:p w:rsidR="006A56B5" w:rsidRPr="006A56B5" w:rsidRDefault="006A56B5" w:rsidP="006A56B5">
            <w:pPr>
              <w:pStyle w:val="s10"/>
              <w:jc w:val="center"/>
              <w:rPr>
                <w:sz w:val="20"/>
                <w:szCs w:val="20"/>
              </w:rPr>
            </w:pPr>
            <w:r w:rsidRPr="006A56B5">
              <w:rPr>
                <w:sz w:val="20"/>
                <w:szCs w:val="20"/>
              </w:rPr>
              <w:t>4.5</w:t>
            </w:r>
          </w:p>
        </w:tc>
      </w:tr>
    </w:tbl>
    <w:p w:rsidR="006A56B5" w:rsidRPr="006A56B5" w:rsidRDefault="006A56B5" w:rsidP="006A56B5">
      <w:pPr>
        <w:shd w:val="clear" w:color="auto" w:fill="FFFFFF"/>
        <w:tabs>
          <w:tab w:val="left" w:pos="1134"/>
        </w:tabs>
        <w:ind w:firstLine="851"/>
        <w:jc w:val="both"/>
        <w:rPr>
          <w:b/>
          <w:bCs/>
          <w:spacing w:val="-5"/>
        </w:rPr>
      </w:pPr>
    </w:p>
    <w:p w:rsidR="006A56B5" w:rsidRPr="006A56B5" w:rsidRDefault="006A56B5" w:rsidP="006A56B5">
      <w:pPr>
        <w:shd w:val="clear" w:color="auto" w:fill="FFFFFF"/>
        <w:tabs>
          <w:tab w:val="left" w:pos="1134"/>
        </w:tabs>
        <w:ind w:firstLine="851"/>
        <w:jc w:val="both"/>
        <w:rPr>
          <w:b/>
          <w:bCs/>
          <w:spacing w:val="-5"/>
        </w:rPr>
      </w:pPr>
      <w:r w:rsidRPr="006A56B5">
        <w:rPr>
          <w:b/>
          <w:bCs/>
          <w:spacing w:val="-5"/>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6A56B5" w:rsidRPr="006A56B5" w:rsidRDefault="006A56B5" w:rsidP="006A56B5">
      <w:pPr>
        <w:tabs>
          <w:tab w:val="left" w:pos="1134"/>
        </w:tabs>
        <w:ind w:firstLine="851"/>
        <w:jc w:val="both"/>
      </w:pPr>
      <w:r w:rsidRPr="006A56B5">
        <w:t xml:space="preserve">Требования к </w:t>
      </w:r>
      <w:r w:rsidRPr="006A56B5">
        <w:rPr>
          <w:bCs/>
          <w:spacing w:val="-3"/>
        </w:rPr>
        <w:t xml:space="preserve">размерам земельных участков и </w:t>
      </w:r>
      <w:r w:rsidRPr="006A56B5">
        <w:t xml:space="preserve">параметрам разрешенного </w:t>
      </w:r>
      <w:r w:rsidRPr="006A56B5">
        <w:rPr>
          <w:bCs/>
          <w:spacing w:val="-2"/>
        </w:rPr>
        <w:t>строительства, реконструкции объектов капитального строительства</w:t>
      </w:r>
      <w:r w:rsidRPr="006A56B5">
        <w:t xml:space="preserve"> в соответствии со следующими документами:</w:t>
      </w:r>
    </w:p>
    <w:p w:rsidR="006A56B5" w:rsidRPr="006A56B5" w:rsidRDefault="006A56B5" w:rsidP="000005EC">
      <w:pPr>
        <w:numPr>
          <w:ilvl w:val="0"/>
          <w:numId w:val="19"/>
        </w:numPr>
        <w:tabs>
          <w:tab w:val="clear" w:pos="408"/>
          <w:tab w:val="left" w:pos="1134"/>
        </w:tabs>
        <w:suppressAutoHyphens w:val="0"/>
        <w:ind w:left="0" w:firstLine="851"/>
        <w:jc w:val="both"/>
      </w:pPr>
      <w:r w:rsidRPr="006A56B5">
        <w:t xml:space="preserve">СП 42.13330.2011 «СНиП 2.07.01-89* Градостроительство. Планировка и застройка городских и сельских поселений»; </w:t>
      </w:r>
    </w:p>
    <w:p w:rsidR="006A56B5" w:rsidRPr="006A56B5" w:rsidRDefault="006A56B5" w:rsidP="000005EC">
      <w:pPr>
        <w:numPr>
          <w:ilvl w:val="0"/>
          <w:numId w:val="19"/>
        </w:numPr>
        <w:tabs>
          <w:tab w:val="clear" w:pos="408"/>
          <w:tab w:val="left" w:pos="1134"/>
        </w:tabs>
        <w:suppressAutoHyphens w:val="0"/>
        <w:ind w:left="0" w:firstLine="851"/>
        <w:jc w:val="both"/>
      </w:pPr>
      <w:r w:rsidRPr="006A56B5">
        <w:t xml:space="preserve">СП 30-102-99 «Планировка и застройка территорий малоэтажного жилищного строительства»; </w:t>
      </w:r>
    </w:p>
    <w:p w:rsidR="006A56B5" w:rsidRPr="006A56B5" w:rsidRDefault="006A56B5" w:rsidP="000005EC">
      <w:pPr>
        <w:numPr>
          <w:ilvl w:val="0"/>
          <w:numId w:val="19"/>
        </w:numPr>
        <w:tabs>
          <w:tab w:val="clear" w:pos="408"/>
          <w:tab w:val="left" w:pos="1134"/>
        </w:tabs>
        <w:suppressAutoHyphens w:val="0"/>
        <w:ind w:left="0" w:firstLine="851"/>
        <w:jc w:val="both"/>
      </w:pPr>
      <w:r w:rsidRPr="006A56B5">
        <w:t>Региональные нормативы градостроительного проектирования (РНГП) для Республики Коми;</w:t>
      </w:r>
    </w:p>
    <w:p w:rsidR="006A56B5" w:rsidRPr="006A56B5" w:rsidRDefault="006A56B5" w:rsidP="000005EC">
      <w:pPr>
        <w:numPr>
          <w:ilvl w:val="0"/>
          <w:numId w:val="19"/>
        </w:numPr>
        <w:tabs>
          <w:tab w:val="clear" w:pos="408"/>
          <w:tab w:val="left" w:pos="1134"/>
        </w:tabs>
        <w:suppressAutoHyphens w:val="0"/>
        <w:ind w:left="0" w:firstLine="851"/>
        <w:jc w:val="both"/>
      </w:pPr>
      <w:r w:rsidRPr="006A56B5">
        <w:t>СП 55.13330.2011 «СНиП 31-02-2001 Дома жилые одноквартирные»;</w:t>
      </w:r>
    </w:p>
    <w:p w:rsidR="006A56B5" w:rsidRPr="006A56B5" w:rsidRDefault="006A56B5" w:rsidP="000005EC">
      <w:pPr>
        <w:numPr>
          <w:ilvl w:val="0"/>
          <w:numId w:val="19"/>
        </w:numPr>
        <w:tabs>
          <w:tab w:val="clear" w:pos="408"/>
          <w:tab w:val="left" w:pos="1134"/>
        </w:tabs>
        <w:suppressAutoHyphens w:val="0"/>
        <w:ind w:left="0" w:firstLine="851"/>
        <w:jc w:val="both"/>
      </w:pPr>
      <w:r w:rsidRPr="006A56B5">
        <w:t>Технический регламент о требованиях пожарной безопасности ФЗ РФ от 22 июля 2008г.</w:t>
      </w:r>
    </w:p>
    <w:p w:rsidR="006A56B5" w:rsidRPr="006A56B5" w:rsidRDefault="006A56B5" w:rsidP="000005EC">
      <w:pPr>
        <w:numPr>
          <w:ilvl w:val="0"/>
          <w:numId w:val="19"/>
        </w:numPr>
        <w:tabs>
          <w:tab w:val="clear" w:pos="408"/>
          <w:tab w:val="left" w:pos="1134"/>
        </w:tabs>
        <w:suppressAutoHyphens w:val="0"/>
        <w:ind w:left="0" w:firstLine="851"/>
        <w:jc w:val="both"/>
      </w:pPr>
      <w:r w:rsidRPr="006A56B5">
        <w:t>№ 123-ФЗ;</w:t>
      </w:r>
    </w:p>
    <w:p w:rsidR="006A56B5" w:rsidRPr="006A56B5" w:rsidRDefault="006A56B5" w:rsidP="000005EC">
      <w:pPr>
        <w:numPr>
          <w:ilvl w:val="0"/>
          <w:numId w:val="19"/>
        </w:numPr>
        <w:tabs>
          <w:tab w:val="clear" w:pos="408"/>
          <w:tab w:val="left" w:pos="1134"/>
        </w:tabs>
        <w:suppressAutoHyphens w:val="0"/>
        <w:ind w:left="0" w:firstLine="851"/>
        <w:jc w:val="both"/>
      </w:pPr>
      <w:r w:rsidRPr="006A56B5">
        <w:t xml:space="preserve">Технический регламент о безопасности зданий и сооружений ФЗ РФ от 30.12.2009 </w:t>
      </w:r>
    </w:p>
    <w:p w:rsidR="006A56B5" w:rsidRPr="006A56B5" w:rsidRDefault="006A56B5" w:rsidP="000005EC">
      <w:pPr>
        <w:numPr>
          <w:ilvl w:val="0"/>
          <w:numId w:val="19"/>
        </w:numPr>
        <w:tabs>
          <w:tab w:val="clear" w:pos="408"/>
          <w:tab w:val="left" w:pos="1134"/>
        </w:tabs>
        <w:suppressAutoHyphens w:val="0"/>
        <w:ind w:left="0" w:firstLine="851"/>
        <w:jc w:val="both"/>
      </w:pPr>
      <w:r w:rsidRPr="006A56B5">
        <w:t>№ 384-ФЗ;</w:t>
      </w:r>
    </w:p>
    <w:p w:rsidR="006A56B5" w:rsidRPr="006A56B5" w:rsidRDefault="006A56B5" w:rsidP="000005EC">
      <w:pPr>
        <w:numPr>
          <w:ilvl w:val="0"/>
          <w:numId w:val="19"/>
        </w:numPr>
        <w:tabs>
          <w:tab w:val="clear" w:pos="408"/>
          <w:tab w:val="left" w:pos="1134"/>
        </w:tabs>
        <w:suppressAutoHyphens w:val="0"/>
        <w:ind w:left="0" w:firstLine="851"/>
        <w:jc w:val="both"/>
      </w:pPr>
      <w:r w:rsidRPr="006A56B5">
        <w:t>Другие действующие нормативные документы и технические регламенты.</w:t>
      </w:r>
    </w:p>
    <w:p w:rsidR="006A56B5" w:rsidRPr="006A56B5" w:rsidRDefault="006A56B5" w:rsidP="000005EC">
      <w:pPr>
        <w:pStyle w:val="ae"/>
        <w:widowControl w:val="0"/>
        <w:numPr>
          <w:ilvl w:val="0"/>
          <w:numId w:val="36"/>
        </w:numPr>
        <w:shd w:val="clear" w:color="auto" w:fill="FFFFFF"/>
        <w:tabs>
          <w:tab w:val="left" w:pos="547"/>
          <w:tab w:val="left" w:pos="1134"/>
        </w:tabs>
        <w:suppressAutoHyphens w:val="0"/>
        <w:autoSpaceDE w:val="0"/>
        <w:autoSpaceDN w:val="0"/>
        <w:adjustRightInd w:val="0"/>
        <w:ind w:left="0" w:firstLine="851"/>
        <w:contextualSpacing/>
        <w:rPr>
          <w:rFonts w:ascii="Times New Roman" w:hAnsi="Times New Roman"/>
          <w:spacing w:val="-4"/>
          <w:sz w:val="20"/>
          <w:szCs w:val="20"/>
        </w:rPr>
      </w:pPr>
      <w:r w:rsidRPr="006A56B5">
        <w:rPr>
          <w:rFonts w:ascii="Times New Roman" w:hAnsi="Times New Roman"/>
          <w:spacing w:val="-4"/>
          <w:sz w:val="20"/>
          <w:szCs w:val="20"/>
        </w:rPr>
        <w:t>Минимальный (максимальный) размер земельного участка – 600 (5 000) кв.м;</w:t>
      </w:r>
    </w:p>
    <w:p w:rsidR="006A56B5" w:rsidRPr="006A56B5" w:rsidRDefault="006A56B5" w:rsidP="006A56B5">
      <w:pPr>
        <w:pStyle w:val="ae"/>
        <w:widowControl w:val="0"/>
        <w:shd w:val="clear" w:color="auto" w:fill="FFFFFF"/>
        <w:tabs>
          <w:tab w:val="left" w:pos="547"/>
          <w:tab w:val="left" w:pos="1134"/>
        </w:tabs>
        <w:autoSpaceDE w:val="0"/>
        <w:autoSpaceDN w:val="0"/>
        <w:adjustRightInd w:val="0"/>
        <w:ind w:left="851"/>
        <w:rPr>
          <w:rFonts w:ascii="Times New Roman" w:hAnsi="Times New Roman"/>
          <w:spacing w:val="-4"/>
          <w:sz w:val="20"/>
          <w:szCs w:val="20"/>
        </w:rPr>
      </w:pPr>
      <w:r w:rsidRPr="006A56B5">
        <w:rPr>
          <w:rFonts w:ascii="Times New Roman" w:hAnsi="Times New Roman"/>
          <w:spacing w:val="-4"/>
          <w:sz w:val="20"/>
          <w:szCs w:val="20"/>
        </w:rPr>
        <w:t>Для инженерной, коммунальной инфраструктуры, электрохозяйств - 50 (5 000) кв.м;</w:t>
      </w:r>
    </w:p>
    <w:p w:rsidR="006A56B5" w:rsidRPr="006A56B5" w:rsidRDefault="006A56B5" w:rsidP="000005EC">
      <w:pPr>
        <w:pStyle w:val="ae"/>
        <w:widowControl w:val="0"/>
        <w:numPr>
          <w:ilvl w:val="0"/>
          <w:numId w:val="36"/>
        </w:numPr>
        <w:shd w:val="clear" w:color="auto" w:fill="FFFFFF"/>
        <w:tabs>
          <w:tab w:val="left" w:pos="547"/>
          <w:tab w:val="left" w:pos="1134"/>
        </w:tabs>
        <w:suppressAutoHyphens w:val="0"/>
        <w:autoSpaceDE w:val="0"/>
        <w:autoSpaceDN w:val="0"/>
        <w:adjustRightInd w:val="0"/>
        <w:ind w:left="0" w:firstLine="851"/>
        <w:contextualSpacing/>
        <w:rPr>
          <w:rFonts w:ascii="Times New Roman" w:hAnsi="Times New Roman"/>
          <w:spacing w:val="-4"/>
          <w:sz w:val="20"/>
          <w:szCs w:val="20"/>
        </w:rPr>
      </w:pPr>
      <w:r w:rsidRPr="006A56B5">
        <w:rPr>
          <w:rFonts w:ascii="Times New Roman" w:hAnsi="Times New Roman"/>
          <w:spacing w:val="-4"/>
          <w:sz w:val="20"/>
          <w:szCs w:val="20"/>
        </w:rPr>
        <w:t>Минимальные отступы от границ земельных участков в целях определения мест допустимого размещения зданий, строений и сооружений</w:t>
      </w:r>
    </w:p>
    <w:p w:rsidR="006A56B5" w:rsidRPr="006A56B5" w:rsidRDefault="006A56B5" w:rsidP="006A56B5">
      <w:pPr>
        <w:pStyle w:val="ae"/>
        <w:widowControl w:val="0"/>
        <w:shd w:val="clear" w:color="auto" w:fill="FFFFFF"/>
        <w:tabs>
          <w:tab w:val="left" w:pos="547"/>
          <w:tab w:val="left" w:pos="1134"/>
        </w:tabs>
        <w:autoSpaceDE w:val="0"/>
        <w:autoSpaceDN w:val="0"/>
        <w:adjustRightInd w:val="0"/>
        <w:ind w:left="0" w:firstLine="851"/>
        <w:rPr>
          <w:rFonts w:ascii="Times New Roman" w:hAnsi="Times New Roman"/>
          <w:spacing w:val="-4"/>
          <w:sz w:val="20"/>
          <w:szCs w:val="20"/>
        </w:rPr>
      </w:pPr>
      <w:r w:rsidRPr="006A56B5">
        <w:rPr>
          <w:rFonts w:ascii="Times New Roman" w:hAnsi="Times New Roman"/>
          <w:spacing w:val="-4"/>
          <w:sz w:val="20"/>
          <w:szCs w:val="20"/>
        </w:rPr>
        <w:t>- минимальный отступ зданий, строений, сооружений от передней границы участка – не менее 5 м;</w:t>
      </w:r>
    </w:p>
    <w:p w:rsidR="006A56B5" w:rsidRPr="006A56B5" w:rsidRDefault="006A56B5" w:rsidP="006A56B5">
      <w:pPr>
        <w:pStyle w:val="ae"/>
        <w:widowControl w:val="0"/>
        <w:shd w:val="clear" w:color="auto" w:fill="FFFFFF"/>
        <w:tabs>
          <w:tab w:val="left" w:pos="547"/>
          <w:tab w:val="left" w:pos="1134"/>
        </w:tabs>
        <w:autoSpaceDE w:val="0"/>
        <w:autoSpaceDN w:val="0"/>
        <w:adjustRightInd w:val="0"/>
        <w:ind w:left="0" w:firstLine="851"/>
        <w:rPr>
          <w:rFonts w:ascii="Times New Roman" w:hAnsi="Times New Roman"/>
          <w:spacing w:val="-4"/>
          <w:sz w:val="20"/>
          <w:szCs w:val="20"/>
        </w:rPr>
      </w:pPr>
      <w:r w:rsidRPr="006A56B5">
        <w:rPr>
          <w:rFonts w:ascii="Times New Roman" w:hAnsi="Times New Roman"/>
          <w:spacing w:val="-4"/>
          <w:sz w:val="20"/>
          <w:szCs w:val="20"/>
        </w:rPr>
        <w:t>- минимальный отступ зданий, строений, сооружений от боковой границы участка – не менее чем 3 м;</w:t>
      </w:r>
    </w:p>
    <w:p w:rsidR="006A56B5" w:rsidRPr="006A56B5" w:rsidRDefault="006A56B5" w:rsidP="006A56B5">
      <w:pPr>
        <w:pStyle w:val="ae"/>
        <w:widowControl w:val="0"/>
        <w:shd w:val="clear" w:color="auto" w:fill="FFFFFF"/>
        <w:tabs>
          <w:tab w:val="left" w:pos="547"/>
          <w:tab w:val="left" w:pos="1134"/>
        </w:tabs>
        <w:autoSpaceDE w:val="0"/>
        <w:autoSpaceDN w:val="0"/>
        <w:adjustRightInd w:val="0"/>
        <w:ind w:left="0" w:firstLine="851"/>
        <w:rPr>
          <w:rFonts w:ascii="Times New Roman" w:hAnsi="Times New Roman"/>
          <w:spacing w:val="-4"/>
          <w:sz w:val="20"/>
          <w:szCs w:val="20"/>
        </w:rPr>
      </w:pPr>
      <w:r w:rsidRPr="006A56B5">
        <w:rPr>
          <w:rFonts w:ascii="Times New Roman" w:hAnsi="Times New Roman"/>
          <w:spacing w:val="-4"/>
          <w:sz w:val="20"/>
          <w:szCs w:val="20"/>
        </w:rPr>
        <w:t>- минимальный отступ зданий, строений, сооружений от задней границы участка – не менее 3 м;</w:t>
      </w:r>
    </w:p>
    <w:p w:rsidR="006A56B5" w:rsidRPr="006A56B5" w:rsidRDefault="006A56B5" w:rsidP="000005EC">
      <w:pPr>
        <w:pStyle w:val="ae"/>
        <w:widowControl w:val="0"/>
        <w:numPr>
          <w:ilvl w:val="0"/>
          <w:numId w:val="36"/>
        </w:numPr>
        <w:shd w:val="clear" w:color="auto" w:fill="FFFFFF"/>
        <w:tabs>
          <w:tab w:val="left" w:pos="547"/>
          <w:tab w:val="left" w:pos="1134"/>
        </w:tabs>
        <w:suppressAutoHyphens w:val="0"/>
        <w:autoSpaceDE w:val="0"/>
        <w:autoSpaceDN w:val="0"/>
        <w:adjustRightInd w:val="0"/>
        <w:ind w:left="0" w:firstLine="851"/>
        <w:contextualSpacing/>
        <w:rPr>
          <w:rFonts w:ascii="Times New Roman" w:hAnsi="Times New Roman"/>
          <w:spacing w:val="-4"/>
          <w:sz w:val="20"/>
          <w:szCs w:val="20"/>
        </w:rPr>
      </w:pPr>
      <w:r w:rsidRPr="006A56B5">
        <w:rPr>
          <w:rFonts w:ascii="Times New Roman" w:hAnsi="Times New Roman"/>
          <w:spacing w:val="-4"/>
          <w:sz w:val="20"/>
          <w:szCs w:val="20"/>
        </w:rPr>
        <w:t>До границы соседнего приквартирного участка расстояния по санитарно-бытовым ус</w:t>
      </w:r>
      <w:r w:rsidRPr="006A56B5">
        <w:rPr>
          <w:rFonts w:ascii="Times New Roman" w:hAnsi="Times New Roman"/>
          <w:spacing w:val="-4"/>
          <w:sz w:val="20"/>
          <w:szCs w:val="20"/>
        </w:rPr>
        <w:softHyphen/>
        <w:t xml:space="preserve">ловиям должны быть не менее: от одноквартирного жилого дома — 3 м </w:t>
      </w:r>
      <w:r w:rsidRPr="006A56B5">
        <w:rPr>
          <w:rFonts w:ascii="Times New Roman" w:hAnsi="Times New Roman"/>
          <w:sz w:val="20"/>
          <w:szCs w:val="20"/>
        </w:rPr>
        <w:t xml:space="preserve">с учетом требований п. 4.1.5 СП 30-102-99; </w:t>
      </w:r>
      <w:r w:rsidRPr="006A56B5">
        <w:rPr>
          <w:rFonts w:ascii="Times New Roman" w:hAnsi="Times New Roman"/>
          <w:spacing w:val="-4"/>
          <w:sz w:val="20"/>
          <w:szCs w:val="20"/>
        </w:rPr>
        <w:t>от построек для содержания скота и птицы — 4 м; от других построек (бани, гаража и др.) — 1 м; от стволов высокорослых деревьев — 4 м; среднерослых — 2 м; от кус</w:t>
      </w:r>
      <w:r w:rsidRPr="006A56B5">
        <w:rPr>
          <w:rFonts w:ascii="Times New Roman" w:hAnsi="Times New Roman"/>
          <w:spacing w:val="-4"/>
          <w:sz w:val="20"/>
          <w:szCs w:val="20"/>
        </w:rPr>
        <w:softHyphen/>
        <w:t>тарника — 1 м.</w:t>
      </w:r>
    </w:p>
    <w:p w:rsidR="006A56B5" w:rsidRPr="006A56B5" w:rsidRDefault="006A56B5" w:rsidP="000005EC">
      <w:pPr>
        <w:pStyle w:val="ae"/>
        <w:widowControl w:val="0"/>
        <w:numPr>
          <w:ilvl w:val="0"/>
          <w:numId w:val="36"/>
        </w:numPr>
        <w:shd w:val="clear" w:color="auto" w:fill="FFFFFF"/>
        <w:tabs>
          <w:tab w:val="left" w:pos="547"/>
          <w:tab w:val="left" w:pos="1134"/>
        </w:tabs>
        <w:suppressAutoHyphens w:val="0"/>
        <w:autoSpaceDE w:val="0"/>
        <w:autoSpaceDN w:val="0"/>
        <w:adjustRightInd w:val="0"/>
        <w:ind w:left="0" w:firstLine="851"/>
        <w:contextualSpacing/>
        <w:rPr>
          <w:rFonts w:ascii="Times New Roman" w:hAnsi="Times New Roman"/>
          <w:spacing w:val="-4"/>
          <w:sz w:val="20"/>
          <w:szCs w:val="20"/>
        </w:rPr>
      </w:pPr>
      <w:r w:rsidRPr="006A56B5">
        <w:rPr>
          <w:rFonts w:ascii="Times New Roman" w:hAnsi="Times New Roman"/>
          <w:spacing w:val="-4"/>
          <w:sz w:val="20"/>
          <w:szCs w:val="20"/>
        </w:rPr>
        <w:t xml:space="preserve">Постройки для содержания скота и птицы </w:t>
      </w:r>
      <w:r w:rsidRPr="006A56B5">
        <w:rPr>
          <w:rFonts w:ascii="Times New Roman" w:hAnsi="Times New Roman"/>
          <w:sz w:val="20"/>
          <w:szCs w:val="20"/>
        </w:rPr>
        <w:t>допускается пристраивать к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6A56B5" w:rsidRPr="006A56B5" w:rsidRDefault="006A56B5" w:rsidP="000005EC">
      <w:pPr>
        <w:pStyle w:val="ae"/>
        <w:widowControl w:val="0"/>
        <w:numPr>
          <w:ilvl w:val="0"/>
          <w:numId w:val="36"/>
        </w:numPr>
        <w:shd w:val="clear" w:color="auto" w:fill="FFFFFF"/>
        <w:tabs>
          <w:tab w:val="left" w:pos="547"/>
          <w:tab w:val="left" w:pos="1134"/>
        </w:tabs>
        <w:suppressAutoHyphens w:val="0"/>
        <w:autoSpaceDE w:val="0"/>
        <w:autoSpaceDN w:val="0"/>
        <w:adjustRightInd w:val="0"/>
        <w:ind w:left="0" w:firstLine="851"/>
        <w:contextualSpacing/>
        <w:rPr>
          <w:rFonts w:ascii="Times New Roman" w:hAnsi="Times New Roman"/>
          <w:spacing w:val="-4"/>
          <w:sz w:val="20"/>
          <w:szCs w:val="20"/>
        </w:rPr>
      </w:pPr>
      <w:r w:rsidRPr="006A56B5">
        <w:rPr>
          <w:rFonts w:ascii="Times New Roman" w:hAnsi="Times New Roman"/>
          <w:spacing w:val="-4"/>
          <w:sz w:val="20"/>
          <w:szCs w:val="20"/>
        </w:rPr>
        <w:t>Вспомогательные строения, за исключением гаражей, размещать со стороны улицы не допускается.</w:t>
      </w:r>
    </w:p>
    <w:p w:rsidR="006A56B5" w:rsidRPr="006A56B5" w:rsidRDefault="006A56B5" w:rsidP="000005EC">
      <w:pPr>
        <w:pStyle w:val="ae"/>
        <w:widowControl w:val="0"/>
        <w:numPr>
          <w:ilvl w:val="0"/>
          <w:numId w:val="36"/>
        </w:numPr>
        <w:shd w:val="clear" w:color="auto" w:fill="FFFFFF"/>
        <w:tabs>
          <w:tab w:val="left" w:pos="547"/>
          <w:tab w:val="left" w:pos="1134"/>
        </w:tabs>
        <w:suppressAutoHyphens w:val="0"/>
        <w:autoSpaceDE w:val="0"/>
        <w:autoSpaceDN w:val="0"/>
        <w:adjustRightInd w:val="0"/>
        <w:ind w:left="0" w:firstLine="851"/>
        <w:contextualSpacing/>
        <w:rPr>
          <w:rFonts w:ascii="Times New Roman" w:hAnsi="Times New Roman"/>
          <w:spacing w:val="-4"/>
          <w:sz w:val="20"/>
          <w:szCs w:val="20"/>
        </w:rPr>
      </w:pPr>
      <w:r w:rsidRPr="006A56B5">
        <w:rPr>
          <w:rFonts w:ascii="Times New Roman" w:hAnsi="Times New Roman"/>
          <w:spacing w:val="-4"/>
          <w:sz w:val="20"/>
          <w:szCs w:val="20"/>
        </w:rPr>
        <w:t>Расстояние от окон жилых комнат до стен соседнего дома, расположенных на соседних земельных участках, должно быть не менее 6 м.</w:t>
      </w:r>
    </w:p>
    <w:p w:rsidR="006A56B5" w:rsidRPr="006A56B5" w:rsidRDefault="006A56B5" w:rsidP="000005EC">
      <w:pPr>
        <w:pStyle w:val="ae"/>
        <w:widowControl w:val="0"/>
        <w:numPr>
          <w:ilvl w:val="0"/>
          <w:numId w:val="36"/>
        </w:numPr>
        <w:shd w:val="clear" w:color="auto" w:fill="FFFFFF"/>
        <w:tabs>
          <w:tab w:val="left" w:pos="547"/>
          <w:tab w:val="left" w:pos="1134"/>
        </w:tabs>
        <w:suppressAutoHyphens w:val="0"/>
        <w:autoSpaceDE w:val="0"/>
        <w:autoSpaceDN w:val="0"/>
        <w:adjustRightInd w:val="0"/>
        <w:ind w:left="0" w:firstLine="851"/>
        <w:contextualSpacing/>
        <w:rPr>
          <w:rFonts w:ascii="Times New Roman" w:hAnsi="Times New Roman"/>
          <w:spacing w:val="-4"/>
          <w:sz w:val="20"/>
          <w:szCs w:val="20"/>
        </w:rPr>
      </w:pPr>
      <w:r w:rsidRPr="006A56B5">
        <w:rPr>
          <w:rFonts w:ascii="Times New Roman" w:hAnsi="Times New Roman"/>
          <w:spacing w:val="-4"/>
          <w:sz w:val="20"/>
          <w:szCs w:val="20"/>
        </w:rPr>
        <w:t>Расстояние</w:t>
      </w:r>
      <w:r w:rsidRPr="006A56B5">
        <w:rPr>
          <w:rFonts w:ascii="Times New Roman" w:hAnsi="Times New Roman"/>
          <w:sz w:val="20"/>
          <w:szCs w:val="20"/>
        </w:rPr>
        <w:t xml:space="preserve"> от окон жилого здания до хозяйственных построек, расположенных на соседнем участке – не менее 10 м.</w:t>
      </w:r>
    </w:p>
    <w:p w:rsidR="006A56B5" w:rsidRPr="006A56B5" w:rsidRDefault="006A56B5" w:rsidP="000005EC">
      <w:pPr>
        <w:pStyle w:val="ae"/>
        <w:widowControl w:val="0"/>
        <w:numPr>
          <w:ilvl w:val="0"/>
          <w:numId w:val="36"/>
        </w:numPr>
        <w:shd w:val="clear" w:color="auto" w:fill="FFFFFF"/>
        <w:tabs>
          <w:tab w:val="left" w:pos="547"/>
          <w:tab w:val="left" w:pos="1134"/>
        </w:tabs>
        <w:suppressAutoHyphens w:val="0"/>
        <w:autoSpaceDE w:val="0"/>
        <w:autoSpaceDN w:val="0"/>
        <w:adjustRightInd w:val="0"/>
        <w:ind w:left="0" w:firstLine="851"/>
        <w:contextualSpacing/>
        <w:rPr>
          <w:rFonts w:ascii="Times New Roman" w:hAnsi="Times New Roman"/>
          <w:spacing w:val="-4"/>
          <w:sz w:val="20"/>
          <w:szCs w:val="20"/>
        </w:rPr>
      </w:pPr>
      <w:r w:rsidRPr="006A56B5">
        <w:rPr>
          <w:rFonts w:ascii="Times New Roman" w:hAnsi="Times New Roman"/>
          <w:spacing w:val="-4"/>
          <w:sz w:val="20"/>
          <w:szCs w:val="20"/>
        </w:rPr>
        <w:t>Высота зданий:</w:t>
      </w:r>
    </w:p>
    <w:p w:rsidR="006A56B5" w:rsidRPr="006A56B5" w:rsidRDefault="006A56B5" w:rsidP="006A56B5">
      <w:pPr>
        <w:pStyle w:val="ae"/>
        <w:widowControl w:val="0"/>
        <w:shd w:val="clear" w:color="auto" w:fill="FFFFFF"/>
        <w:tabs>
          <w:tab w:val="left" w:pos="547"/>
          <w:tab w:val="left" w:pos="1134"/>
        </w:tabs>
        <w:autoSpaceDE w:val="0"/>
        <w:autoSpaceDN w:val="0"/>
        <w:adjustRightInd w:val="0"/>
        <w:ind w:left="0" w:firstLine="851"/>
        <w:rPr>
          <w:rFonts w:ascii="Times New Roman" w:hAnsi="Times New Roman"/>
          <w:sz w:val="20"/>
          <w:szCs w:val="20"/>
        </w:rPr>
      </w:pPr>
      <w:r w:rsidRPr="006A56B5">
        <w:rPr>
          <w:rFonts w:ascii="Times New Roman" w:hAnsi="Times New Roman"/>
          <w:sz w:val="20"/>
          <w:szCs w:val="20"/>
        </w:rPr>
        <w:t>- для всех основных строений количество надземных этажей – не более трех, высота от уровня земли: до верха плоской кровли – не более 9,6 м; до конька скатной кровли – не более 13,6 м;</w:t>
      </w:r>
    </w:p>
    <w:p w:rsidR="006A56B5" w:rsidRPr="006A56B5" w:rsidRDefault="006A56B5" w:rsidP="006A56B5">
      <w:pPr>
        <w:pStyle w:val="ae"/>
        <w:widowControl w:val="0"/>
        <w:shd w:val="clear" w:color="auto" w:fill="FFFFFF"/>
        <w:tabs>
          <w:tab w:val="left" w:pos="547"/>
          <w:tab w:val="left" w:pos="1134"/>
        </w:tabs>
        <w:autoSpaceDE w:val="0"/>
        <w:autoSpaceDN w:val="0"/>
        <w:adjustRightInd w:val="0"/>
        <w:ind w:left="0" w:firstLine="851"/>
        <w:rPr>
          <w:rFonts w:ascii="Times New Roman" w:hAnsi="Times New Roman"/>
          <w:sz w:val="20"/>
          <w:szCs w:val="20"/>
        </w:rPr>
      </w:pPr>
      <w:r w:rsidRPr="006A56B5">
        <w:rPr>
          <w:rFonts w:ascii="Times New Roman" w:hAnsi="Times New Roman"/>
          <w:sz w:val="20"/>
          <w:szCs w:val="20"/>
        </w:rPr>
        <w:t>- для всех вспомогательных строений высота от уровня земли: до верха плоской кровли – не более 4 м; до конька скатной кровли – не более 7 м.</w:t>
      </w:r>
    </w:p>
    <w:p w:rsidR="006A56B5" w:rsidRPr="006A56B5" w:rsidRDefault="006A56B5" w:rsidP="000005EC">
      <w:pPr>
        <w:pStyle w:val="ae"/>
        <w:widowControl w:val="0"/>
        <w:numPr>
          <w:ilvl w:val="0"/>
          <w:numId w:val="36"/>
        </w:numPr>
        <w:shd w:val="clear" w:color="auto" w:fill="FFFFFF"/>
        <w:tabs>
          <w:tab w:val="left" w:pos="547"/>
        </w:tabs>
        <w:suppressAutoHyphens w:val="0"/>
        <w:autoSpaceDE w:val="0"/>
        <w:autoSpaceDN w:val="0"/>
        <w:adjustRightInd w:val="0"/>
        <w:ind w:left="0" w:firstLine="851"/>
        <w:contextualSpacing/>
        <w:jc w:val="left"/>
        <w:rPr>
          <w:rFonts w:ascii="Times New Roman" w:hAnsi="Times New Roman"/>
          <w:spacing w:val="-4"/>
          <w:sz w:val="20"/>
          <w:szCs w:val="20"/>
        </w:rPr>
      </w:pPr>
      <w:r w:rsidRPr="006A56B5">
        <w:rPr>
          <w:rFonts w:ascii="Times New Roman" w:hAnsi="Times New Roman"/>
          <w:spacing w:val="-4"/>
          <w:sz w:val="20"/>
          <w:szCs w:val="20"/>
        </w:rPr>
        <w:t>Требования к ограждению земельных участков:</w:t>
      </w:r>
    </w:p>
    <w:p w:rsidR="006A56B5" w:rsidRPr="006A56B5" w:rsidRDefault="006A56B5" w:rsidP="006A56B5">
      <w:pPr>
        <w:pStyle w:val="ae"/>
        <w:widowControl w:val="0"/>
        <w:shd w:val="clear" w:color="auto" w:fill="FFFFFF"/>
        <w:tabs>
          <w:tab w:val="left" w:pos="547"/>
        </w:tabs>
        <w:autoSpaceDE w:val="0"/>
        <w:autoSpaceDN w:val="0"/>
        <w:adjustRightInd w:val="0"/>
        <w:ind w:left="851"/>
        <w:rPr>
          <w:rFonts w:ascii="Times New Roman" w:hAnsi="Times New Roman"/>
          <w:spacing w:val="-4"/>
          <w:sz w:val="20"/>
          <w:szCs w:val="20"/>
        </w:rPr>
      </w:pPr>
      <w:r w:rsidRPr="006A56B5">
        <w:rPr>
          <w:rFonts w:ascii="Times New Roman" w:hAnsi="Times New Roman"/>
          <w:spacing w:val="-4"/>
          <w:sz w:val="20"/>
          <w:szCs w:val="20"/>
        </w:rPr>
        <w:t>- со стороны улиц ограждение может быть решетчатым, сетчатым,  глухим;</w:t>
      </w:r>
    </w:p>
    <w:p w:rsidR="006A56B5" w:rsidRPr="006A56B5" w:rsidRDefault="006A56B5" w:rsidP="000005EC">
      <w:pPr>
        <w:pStyle w:val="ae"/>
        <w:widowControl w:val="0"/>
        <w:numPr>
          <w:ilvl w:val="0"/>
          <w:numId w:val="36"/>
        </w:numPr>
        <w:shd w:val="clear" w:color="auto" w:fill="FFFFFF"/>
        <w:tabs>
          <w:tab w:val="left" w:pos="547"/>
          <w:tab w:val="left" w:pos="1134"/>
        </w:tabs>
        <w:suppressAutoHyphens w:val="0"/>
        <w:autoSpaceDE w:val="0"/>
        <w:autoSpaceDN w:val="0"/>
        <w:adjustRightInd w:val="0"/>
        <w:ind w:left="0" w:firstLine="851"/>
        <w:contextualSpacing/>
        <w:rPr>
          <w:rFonts w:ascii="Times New Roman" w:hAnsi="Times New Roman"/>
          <w:sz w:val="20"/>
          <w:szCs w:val="20"/>
        </w:rPr>
      </w:pPr>
      <w:r w:rsidRPr="006A56B5">
        <w:rPr>
          <w:rFonts w:ascii="Times New Roman" w:hAnsi="Times New Roman"/>
          <w:sz w:val="20"/>
          <w:szCs w:val="20"/>
        </w:rPr>
        <w:t>Максимальный процент застройки в границах земельного</w:t>
      </w:r>
    </w:p>
    <w:p w:rsidR="006A56B5" w:rsidRPr="006A56B5" w:rsidRDefault="006A56B5" w:rsidP="006A56B5">
      <w:pPr>
        <w:pStyle w:val="ae"/>
        <w:widowControl w:val="0"/>
        <w:shd w:val="clear" w:color="auto" w:fill="FFFFFF"/>
        <w:tabs>
          <w:tab w:val="left" w:pos="547"/>
          <w:tab w:val="left" w:pos="1134"/>
        </w:tabs>
        <w:autoSpaceDE w:val="0"/>
        <w:autoSpaceDN w:val="0"/>
        <w:adjustRightInd w:val="0"/>
        <w:ind w:left="0" w:firstLine="851"/>
        <w:rPr>
          <w:rFonts w:ascii="Times New Roman" w:hAnsi="Times New Roman"/>
          <w:sz w:val="20"/>
          <w:szCs w:val="20"/>
        </w:rPr>
      </w:pPr>
      <w:r w:rsidRPr="006A56B5">
        <w:rPr>
          <w:rFonts w:ascii="Times New Roman" w:hAnsi="Times New Roman"/>
          <w:sz w:val="20"/>
          <w:szCs w:val="20"/>
        </w:rPr>
        <w:t>- для индивидуальных жилых домов – не более 40%;</w:t>
      </w:r>
    </w:p>
    <w:p w:rsidR="006A56B5" w:rsidRPr="006A56B5" w:rsidRDefault="006A56B5" w:rsidP="006A56B5">
      <w:pPr>
        <w:pStyle w:val="ae"/>
        <w:widowControl w:val="0"/>
        <w:shd w:val="clear" w:color="auto" w:fill="FFFFFF"/>
        <w:tabs>
          <w:tab w:val="left" w:pos="542"/>
          <w:tab w:val="left" w:pos="1134"/>
        </w:tabs>
        <w:autoSpaceDE w:val="0"/>
        <w:autoSpaceDN w:val="0"/>
        <w:adjustRightInd w:val="0"/>
        <w:ind w:left="0" w:firstLine="851"/>
        <w:rPr>
          <w:rFonts w:ascii="Times New Roman" w:hAnsi="Times New Roman"/>
          <w:sz w:val="20"/>
          <w:szCs w:val="20"/>
        </w:rPr>
      </w:pPr>
      <w:r w:rsidRPr="006A56B5">
        <w:rPr>
          <w:rFonts w:ascii="Times New Roman" w:hAnsi="Times New Roman"/>
          <w:sz w:val="20"/>
          <w:szCs w:val="20"/>
        </w:rPr>
        <w:t>- для блокированных жилых домов – не более 40%.</w:t>
      </w:r>
    </w:p>
    <w:p w:rsidR="006A56B5" w:rsidRPr="006A56B5" w:rsidRDefault="006A56B5" w:rsidP="006A56B5">
      <w:pPr>
        <w:widowControl w:val="0"/>
        <w:shd w:val="clear" w:color="auto" w:fill="FFFFFF"/>
        <w:tabs>
          <w:tab w:val="left" w:pos="547"/>
          <w:tab w:val="left" w:pos="1134"/>
        </w:tabs>
        <w:autoSpaceDE w:val="0"/>
        <w:autoSpaceDN w:val="0"/>
        <w:adjustRightInd w:val="0"/>
        <w:ind w:firstLine="851"/>
        <w:jc w:val="both"/>
      </w:pPr>
    </w:p>
    <w:p w:rsidR="006A56B5" w:rsidRPr="006A56B5" w:rsidRDefault="006A56B5" w:rsidP="006A56B5">
      <w:pPr>
        <w:widowControl w:val="0"/>
        <w:shd w:val="clear" w:color="auto" w:fill="FFFFFF"/>
        <w:tabs>
          <w:tab w:val="left" w:pos="547"/>
          <w:tab w:val="left" w:pos="1134"/>
        </w:tabs>
        <w:autoSpaceDE w:val="0"/>
        <w:autoSpaceDN w:val="0"/>
        <w:adjustRightInd w:val="0"/>
        <w:ind w:firstLine="851"/>
        <w:jc w:val="both"/>
        <w:rPr>
          <w:spacing w:val="-4"/>
        </w:rPr>
      </w:pPr>
      <w:r w:rsidRPr="006A56B5">
        <w:t xml:space="preserve">Общие требования пожарной безопасности </w:t>
      </w:r>
      <w:r w:rsidRPr="006A56B5">
        <w:rPr>
          <w:spacing w:val="-4"/>
        </w:rPr>
        <w:t>к противопожарным расстояниям в части ограничения распространения пожара на объектах защиты, см. пункт 4 «ОБЩИЕ ТРЕБОВАНИЯ» настоящей статьи и Приложение А.</w:t>
      </w:r>
    </w:p>
    <w:p w:rsidR="006A56B5" w:rsidRPr="006A56B5" w:rsidRDefault="006A56B5" w:rsidP="000005EC">
      <w:pPr>
        <w:widowControl w:val="0"/>
        <w:numPr>
          <w:ilvl w:val="0"/>
          <w:numId w:val="37"/>
        </w:numPr>
        <w:shd w:val="clear" w:color="auto" w:fill="FFFFFF"/>
        <w:tabs>
          <w:tab w:val="left" w:pos="547"/>
          <w:tab w:val="left" w:pos="1134"/>
          <w:tab w:val="left" w:pos="1418"/>
        </w:tabs>
        <w:suppressAutoHyphens w:val="0"/>
        <w:autoSpaceDE w:val="0"/>
        <w:autoSpaceDN w:val="0"/>
        <w:adjustRightInd w:val="0"/>
        <w:ind w:firstLine="851"/>
        <w:jc w:val="both"/>
        <w:rPr>
          <w:spacing w:val="-4"/>
        </w:rPr>
      </w:pPr>
      <w:r w:rsidRPr="006A56B5">
        <w:rPr>
          <w:spacing w:val="-4"/>
        </w:rPr>
        <w:t xml:space="preserve"> Требования к ограждению земельных участков жилой застройки устанавливаются в соответствии с пунктом 10 «ОБЩИЕ ТРЕБОВАНИЯ» настоящей статьи.</w:t>
      </w:r>
    </w:p>
    <w:p w:rsidR="006A56B5" w:rsidRPr="006A56B5" w:rsidRDefault="006A56B5" w:rsidP="000005EC">
      <w:pPr>
        <w:widowControl w:val="0"/>
        <w:numPr>
          <w:ilvl w:val="0"/>
          <w:numId w:val="37"/>
        </w:numPr>
        <w:shd w:val="clear" w:color="auto" w:fill="FFFFFF"/>
        <w:tabs>
          <w:tab w:val="left" w:pos="547"/>
          <w:tab w:val="left" w:pos="1134"/>
          <w:tab w:val="left" w:pos="1418"/>
        </w:tabs>
        <w:suppressAutoHyphens w:val="0"/>
        <w:autoSpaceDE w:val="0"/>
        <w:autoSpaceDN w:val="0"/>
        <w:adjustRightInd w:val="0"/>
        <w:ind w:firstLine="851"/>
        <w:jc w:val="both"/>
        <w:rPr>
          <w:spacing w:val="-4"/>
        </w:rPr>
      </w:pPr>
      <w:r w:rsidRPr="006A56B5">
        <w:rPr>
          <w:spacing w:val="-4"/>
        </w:rPr>
        <w:t xml:space="preserve"> Коэффициент застройки:</w:t>
      </w:r>
    </w:p>
    <w:p w:rsidR="006A56B5" w:rsidRPr="006A56B5" w:rsidRDefault="006A56B5" w:rsidP="000005EC">
      <w:pPr>
        <w:widowControl w:val="0"/>
        <w:numPr>
          <w:ilvl w:val="0"/>
          <w:numId w:val="23"/>
        </w:numPr>
        <w:shd w:val="clear" w:color="auto" w:fill="FFFFFF"/>
        <w:tabs>
          <w:tab w:val="left" w:pos="720"/>
          <w:tab w:val="left" w:pos="1134"/>
          <w:tab w:val="left" w:pos="1418"/>
        </w:tabs>
        <w:suppressAutoHyphens w:val="0"/>
        <w:autoSpaceDE w:val="0"/>
        <w:autoSpaceDN w:val="0"/>
        <w:adjustRightInd w:val="0"/>
        <w:ind w:firstLine="284"/>
        <w:jc w:val="both"/>
      </w:pPr>
      <w:r w:rsidRPr="006A56B5">
        <w:t>для одноквартирных жилых домов с приусадебными земельными участками — 0,2</w:t>
      </w:r>
    </w:p>
    <w:p w:rsidR="006A56B5" w:rsidRPr="006A56B5" w:rsidRDefault="006A56B5" w:rsidP="000005EC">
      <w:pPr>
        <w:widowControl w:val="0"/>
        <w:numPr>
          <w:ilvl w:val="0"/>
          <w:numId w:val="37"/>
        </w:numPr>
        <w:shd w:val="clear" w:color="auto" w:fill="FFFFFF"/>
        <w:tabs>
          <w:tab w:val="left" w:pos="547"/>
          <w:tab w:val="left" w:pos="1134"/>
          <w:tab w:val="left" w:pos="1418"/>
        </w:tabs>
        <w:suppressAutoHyphens w:val="0"/>
        <w:autoSpaceDE w:val="0"/>
        <w:autoSpaceDN w:val="0"/>
        <w:adjustRightInd w:val="0"/>
        <w:ind w:firstLine="851"/>
        <w:jc w:val="both"/>
        <w:rPr>
          <w:spacing w:val="-4"/>
        </w:rPr>
      </w:pPr>
      <w:r w:rsidRPr="006A56B5">
        <w:rPr>
          <w:spacing w:val="-4"/>
        </w:rPr>
        <w:t xml:space="preserve"> Коэффициент плотности застройки:</w:t>
      </w:r>
    </w:p>
    <w:p w:rsidR="006A56B5" w:rsidRPr="006A56B5" w:rsidRDefault="006A56B5" w:rsidP="000005EC">
      <w:pPr>
        <w:widowControl w:val="0"/>
        <w:numPr>
          <w:ilvl w:val="0"/>
          <w:numId w:val="23"/>
        </w:numPr>
        <w:shd w:val="clear" w:color="auto" w:fill="FFFFFF"/>
        <w:tabs>
          <w:tab w:val="left" w:pos="720"/>
          <w:tab w:val="left" w:pos="1134"/>
          <w:tab w:val="left" w:pos="1418"/>
        </w:tabs>
        <w:suppressAutoHyphens w:val="0"/>
        <w:autoSpaceDE w:val="0"/>
        <w:autoSpaceDN w:val="0"/>
        <w:adjustRightInd w:val="0"/>
        <w:ind w:firstLine="284"/>
        <w:jc w:val="both"/>
      </w:pPr>
      <w:r w:rsidRPr="006A56B5">
        <w:t>для одноквартирных жилых домов с приусадебными земельными участками — 0,4</w:t>
      </w:r>
    </w:p>
    <w:p w:rsidR="006A56B5" w:rsidRPr="006A56B5" w:rsidRDefault="006A56B5" w:rsidP="006A56B5">
      <w:pPr>
        <w:pStyle w:val="4"/>
        <w:spacing w:before="0" w:after="0"/>
        <w:rPr>
          <w:sz w:val="20"/>
          <w:szCs w:val="20"/>
        </w:rPr>
      </w:pPr>
      <w:r w:rsidRPr="006A56B5">
        <w:rPr>
          <w:sz w:val="20"/>
          <w:szCs w:val="20"/>
        </w:rPr>
        <w:lastRenderedPageBreak/>
        <w:t xml:space="preserve">Ж-2 — </w:t>
      </w:r>
      <w:r w:rsidRPr="006A56B5">
        <w:rPr>
          <w:spacing w:val="-3"/>
          <w:sz w:val="20"/>
          <w:szCs w:val="20"/>
        </w:rPr>
        <w:t>зона</w:t>
      </w:r>
      <w:r w:rsidRPr="006A56B5">
        <w:rPr>
          <w:sz w:val="20"/>
          <w:szCs w:val="20"/>
        </w:rPr>
        <w:t xml:space="preserve"> блокированной малоэтажной жилой застройки</w:t>
      </w:r>
    </w:p>
    <w:p w:rsidR="006A56B5" w:rsidRPr="006A56B5" w:rsidRDefault="006A56B5" w:rsidP="006A56B5">
      <w:pPr>
        <w:shd w:val="clear" w:color="auto" w:fill="FFFFFF"/>
        <w:ind w:firstLine="357"/>
        <w:jc w:val="both"/>
      </w:pPr>
      <w:r w:rsidRPr="006A56B5">
        <w:t xml:space="preserve">Зона предназначена для застройки состоящей преимущественно из блокированных жилых домов, допускается размещение одноквартирных и двухквартирных жилых домов, а также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 </w:t>
      </w:r>
    </w:p>
    <w:p w:rsidR="006A56B5" w:rsidRPr="006A56B5" w:rsidRDefault="006A56B5" w:rsidP="006A56B5">
      <w:pPr>
        <w:ind w:firstLine="357"/>
        <w:jc w:val="both"/>
        <w:rPr>
          <w:rFonts w:eastAsia="Arial"/>
          <w:shd w:val="clear" w:color="auto" w:fill="FFFFFF"/>
          <w:lang w:eastAsia="en-US"/>
        </w:rPr>
      </w:pPr>
      <w:r w:rsidRPr="006A56B5">
        <w:rPr>
          <w:rFonts w:eastAsia="Arial"/>
          <w:b/>
          <w:spacing w:val="-5"/>
          <w:shd w:val="clear" w:color="auto" w:fill="FFFFFF"/>
          <w:lang w:eastAsia="en-US"/>
        </w:rPr>
        <w:t>Основные виды разрешенного использования земельных участков и объектов ка</w:t>
      </w:r>
      <w:r w:rsidRPr="006A56B5">
        <w:rPr>
          <w:rFonts w:eastAsia="Arial"/>
          <w:b/>
          <w:shd w:val="clear" w:color="auto" w:fill="FFFFFF"/>
          <w:lang w:eastAsia="en-US"/>
        </w:rPr>
        <w:t>питального строительства:</w:t>
      </w:r>
    </w:p>
    <w:tbl>
      <w:tblPr>
        <w:tblW w:w="93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5539"/>
        <w:gridCol w:w="1373"/>
      </w:tblGrid>
      <w:tr w:rsidR="006A56B5" w:rsidRPr="006A56B5" w:rsidTr="00C45B0C">
        <w:tc>
          <w:tcPr>
            <w:tcW w:w="2452" w:type="dxa"/>
            <w:shd w:val="clear" w:color="auto" w:fill="FFFFFF"/>
            <w:hideMark/>
          </w:tcPr>
          <w:p w:rsidR="006A56B5" w:rsidRPr="006A56B5" w:rsidRDefault="006A56B5" w:rsidP="006A56B5">
            <w:pPr>
              <w:jc w:val="center"/>
            </w:pPr>
            <w:r w:rsidRPr="006A56B5">
              <w:t>Наименование вида разрешенного использования земельного участка</w:t>
            </w:r>
          </w:p>
        </w:tc>
        <w:tc>
          <w:tcPr>
            <w:tcW w:w="5539" w:type="dxa"/>
            <w:shd w:val="clear" w:color="auto" w:fill="FFFFFF"/>
            <w:hideMark/>
          </w:tcPr>
          <w:p w:rsidR="006A56B5" w:rsidRPr="006A56B5" w:rsidRDefault="006A56B5" w:rsidP="006A56B5">
            <w:pPr>
              <w:jc w:val="center"/>
            </w:pPr>
            <w:r w:rsidRPr="006A56B5">
              <w:t>Описание вида разрешенного использования земельного участка</w:t>
            </w:r>
          </w:p>
        </w:tc>
        <w:tc>
          <w:tcPr>
            <w:tcW w:w="1373" w:type="dxa"/>
            <w:shd w:val="clear" w:color="auto" w:fill="FFFFFF"/>
            <w:hideMark/>
          </w:tcPr>
          <w:p w:rsidR="006A56B5" w:rsidRPr="006A56B5" w:rsidRDefault="006A56B5" w:rsidP="006A56B5">
            <w:pPr>
              <w:jc w:val="center"/>
            </w:pPr>
            <w:r w:rsidRPr="006A56B5">
              <w:t>Код (числовое обозначение) вида разрешенного использования земельного участка*</w:t>
            </w:r>
          </w:p>
        </w:tc>
      </w:tr>
      <w:tr w:rsidR="006A56B5" w:rsidRPr="006A56B5" w:rsidTr="00C45B0C">
        <w:tc>
          <w:tcPr>
            <w:tcW w:w="2452" w:type="dxa"/>
            <w:shd w:val="clear" w:color="auto" w:fill="FFFFFF"/>
            <w:hideMark/>
          </w:tcPr>
          <w:p w:rsidR="006A56B5" w:rsidRPr="006A56B5" w:rsidRDefault="006A56B5" w:rsidP="006A56B5">
            <w:pPr>
              <w:jc w:val="center"/>
            </w:pPr>
            <w:r w:rsidRPr="006A56B5">
              <w:t>1</w:t>
            </w:r>
          </w:p>
        </w:tc>
        <w:tc>
          <w:tcPr>
            <w:tcW w:w="5539" w:type="dxa"/>
            <w:shd w:val="clear" w:color="auto" w:fill="FFFFFF"/>
            <w:hideMark/>
          </w:tcPr>
          <w:p w:rsidR="006A56B5" w:rsidRPr="006A56B5" w:rsidRDefault="006A56B5" w:rsidP="006A56B5">
            <w:pPr>
              <w:jc w:val="center"/>
            </w:pPr>
            <w:r w:rsidRPr="006A56B5">
              <w:t>2</w:t>
            </w:r>
          </w:p>
        </w:tc>
        <w:tc>
          <w:tcPr>
            <w:tcW w:w="1373" w:type="dxa"/>
            <w:shd w:val="clear" w:color="auto" w:fill="FFFFFF"/>
            <w:hideMark/>
          </w:tcPr>
          <w:p w:rsidR="006A56B5" w:rsidRPr="006A56B5" w:rsidRDefault="006A56B5" w:rsidP="006A56B5">
            <w:pPr>
              <w:jc w:val="center"/>
            </w:pPr>
            <w:r w:rsidRPr="006A56B5">
              <w:t>3</w:t>
            </w:r>
          </w:p>
        </w:tc>
      </w:tr>
      <w:tr w:rsidR="006A56B5" w:rsidRPr="006A56B5" w:rsidTr="00C45B0C">
        <w:tc>
          <w:tcPr>
            <w:tcW w:w="2452" w:type="dxa"/>
            <w:shd w:val="clear" w:color="auto" w:fill="FFFFFF"/>
          </w:tcPr>
          <w:p w:rsidR="006A56B5" w:rsidRPr="006A56B5" w:rsidRDefault="006A56B5" w:rsidP="006A56B5">
            <w:r w:rsidRPr="006A56B5">
              <w:t>Земельные участки (территории) общего пользования</w:t>
            </w:r>
          </w:p>
        </w:tc>
        <w:tc>
          <w:tcPr>
            <w:tcW w:w="5539" w:type="dxa"/>
            <w:shd w:val="clear" w:color="auto" w:fill="FFFFFF"/>
          </w:tcPr>
          <w:p w:rsidR="006A56B5" w:rsidRPr="006A56B5" w:rsidRDefault="006A56B5" w:rsidP="006A56B5">
            <w:r w:rsidRPr="006A56B5">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373" w:type="dxa"/>
            <w:shd w:val="clear" w:color="auto" w:fill="FFFFFF"/>
          </w:tcPr>
          <w:p w:rsidR="006A56B5" w:rsidRPr="006A56B5" w:rsidRDefault="006A56B5" w:rsidP="006A56B5">
            <w:pPr>
              <w:jc w:val="center"/>
            </w:pPr>
            <w:r w:rsidRPr="006A56B5">
              <w:t>12.0</w:t>
            </w:r>
          </w:p>
        </w:tc>
      </w:tr>
      <w:tr w:rsidR="006A56B5" w:rsidRPr="006A56B5" w:rsidTr="00C45B0C">
        <w:tc>
          <w:tcPr>
            <w:tcW w:w="2452" w:type="dxa"/>
            <w:shd w:val="clear" w:color="auto" w:fill="FFFFFF"/>
          </w:tcPr>
          <w:p w:rsidR="006A56B5" w:rsidRPr="006A56B5" w:rsidRDefault="006A56B5" w:rsidP="006A56B5">
            <w:r w:rsidRPr="006A56B5">
              <w:t>Жилая застройка</w:t>
            </w:r>
          </w:p>
        </w:tc>
        <w:tc>
          <w:tcPr>
            <w:tcW w:w="5539" w:type="dxa"/>
            <w:shd w:val="clear" w:color="auto" w:fill="FFFFFF"/>
          </w:tcPr>
          <w:p w:rsidR="006A56B5" w:rsidRPr="006A56B5" w:rsidRDefault="006A56B5" w:rsidP="006A56B5">
            <w:r w:rsidRPr="006A56B5">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6A56B5" w:rsidRPr="006A56B5" w:rsidRDefault="006A56B5" w:rsidP="006A56B5">
            <w:r w:rsidRPr="006A56B5">
              <w:t>- с целью извлечения предпринимательской выгоды из предоставления жилого помещения для временного проживания в них (гостиницы, дома отдыха);</w:t>
            </w:r>
          </w:p>
          <w:p w:rsidR="006A56B5" w:rsidRPr="006A56B5" w:rsidRDefault="006A56B5" w:rsidP="006A56B5">
            <w:r w:rsidRPr="006A56B5">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6A56B5" w:rsidRPr="006A56B5" w:rsidRDefault="006A56B5" w:rsidP="006A56B5">
            <w:r w:rsidRPr="006A56B5">
              <w:t>- как способ обеспечения непрерывности производства (вахтовые помещения, служебные жилые помещения на производственных объектах);</w:t>
            </w:r>
          </w:p>
          <w:p w:rsidR="006A56B5" w:rsidRPr="006A56B5" w:rsidRDefault="006A56B5" w:rsidP="006A56B5">
            <w:r w:rsidRPr="006A56B5">
              <w:t>- как способ обеспечения деятельности режимного учреждения (казармы, караульные помещения, места лишения свободы, содержания под стражей).</w:t>
            </w:r>
          </w:p>
          <w:p w:rsidR="006A56B5" w:rsidRPr="006A56B5" w:rsidRDefault="006A56B5" w:rsidP="006A56B5">
            <w:r w:rsidRPr="006A56B5">
              <w:t>Содержание данного вида разрешенного использования включает в себя содержание видов разрешенного использования с </w:t>
            </w:r>
            <w:hyperlink r:id="rId30" w:anchor="block_1021" w:history="1">
              <w:r w:rsidRPr="006A56B5">
                <w:rPr>
                  <w:u w:val="single"/>
                </w:rPr>
                <w:t>кодами 2.1-2.7.1</w:t>
              </w:r>
            </w:hyperlink>
          </w:p>
        </w:tc>
        <w:tc>
          <w:tcPr>
            <w:tcW w:w="1373" w:type="dxa"/>
            <w:shd w:val="clear" w:color="auto" w:fill="FFFFFF"/>
          </w:tcPr>
          <w:p w:rsidR="006A56B5" w:rsidRPr="006A56B5" w:rsidRDefault="006A56B5" w:rsidP="006A56B5">
            <w:pPr>
              <w:jc w:val="center"/>
            </w:pPr>
            <w:r w:rsidRPr="006A56B5">
              <w:t>2.0</w:t>
            </w:r>
          </w:p>
        </w:tc>
      </w:tr>
      <w:tr w:rsidR="006A56B5" w:rsidRPr="006A56B5" w:rsidTr="00C45B0C">
        <w:tc>
          <w:tcPr>
            <w:tcW w:w="2452" w:type="dxa"/>
            <w:shd w:val="clear" w:color="auto" w:fill="FFFFFF"/>
          </w:tcPr>
          <w:p w:rsidR="006A56B5" w:rsidRPr="006A56B5" w:rsidRDefault="006A56B5" w:rsidP="006A56B5">
            <w:pPr>
              <w:rPr>
                <w:color w:val="464C55"/>
              </w:rPr>
            </w:pPr>
            <w:r w:rsidRPr="006A56B5">
              <w:t>Блокированная жилая застройка</w:t>
            </w:r>
          </w:p>
        </w:tc>
        <w:tc>
          <w:tcPr>
            <w:tcW w:w="5539" w:type="dxa"/>
            <w:shd w:val="clear" w:color="auto" w:fill="FFFFFF"/>
          </w:tcPr>
          <w:p w:rsidR="006A56B5" w:rsidRPr="006A56B5" w:rsidRDefault="006A56B5" w:rsidP="006A56B5">
            <w:r w:rsidRPr="006A56B5">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6A56B5" w:rsidRPr="006A56B5" w:rsidRDefault="006A56B5" w:rsidP="006A56B5">
            <w:r w:rsidRPr="006A56B5">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1373" w:type="dxa"/>
            <w:shd w:val="clear" w:color="auto" w:fill="FFFFFF"/>
          </w:tcPr>
          <w:p w:rsidR="006A56B5" w:rsidRPr="006A56B5" w:rsidRDefault="006A56B5" w:rsidP="006A56B5">
            <w:pPr>
              <w:jc w:val="center"/>
              <w:rPr>
                <w:color w:val="464C55"/>
              </w:rPr>
            </w:pPr>
            <w:r w:rsidRPr="006A56B5">
              <w:rPr>
                <w:color w:val="464C55"/>
              </w:rPr>
              <w:t>2.3</w:t>
            </w:r>
          </w:p>
        </w:tc>
      </w:tr>
      <w:tr w:rsidR="006A56B5" w:rsidRPr="006A56B5" w:rsidTr="00C45B0C">
        <w:tc>
          <w:tcPr>
            <w:tcW w:w="2452" w:type="dxa"/>
            <w:shd w:val="clear" w:color="auto" w:fill="FFFFFF"/>
          </w:tcPr>
          <w:p w:rsidR="006A56B5" w:rsidRPr="006A56B5" w:rsidRDefault="006A56B5" w:rsidP="006A56B5">
            <w:r w:rsidRPr="006A56B5">
              <w:t>Обслуживание жилой застройки</w:t>
            </w:r>
          </w:p>
        </w:tc>
        <w:tc>
          <w:tcPr>
            <w:tcW w:w="5539" w:type="dxa"/>
            <w:shd w:val="clear" w:color="auto" w:fill="FFFFFF"/>
          </w:tcPr>
          <w:p w:rsidR="006A56B5" w:rsidRPr="006A56B5" w:rsidRDefault="006A56B5" w:rsidP="006A56B5">
            <w:r w:rsidRPr="006A56B5">
              <w:t>Размещение объектов капитального строительства, размещение которых предусмотрено видами разрешенного использования с </w:t>
            </w:r>
            <w:hyperlink r:id="rId31" w:anchor="block_1031" w:history="1">
              <w:r w:rsidRPr="006A56B5">
                <w:rPr>
                  <w:u w:val="single"/>
                </w:rPr>
                <w:t>кодами 3.1</w:t>
              </w:r>
            </w:hyperlink>
            <w:r w:rsidRPr="006A56B5">
              <w:t>, </w:t>
            </w:r>
            <w:hyperlink r:id="rId32" w:anchor="block_1032" w:history="1">
              <w:r w:rsidRPr="006A56B5">
                <w:rPr>
                  <w:u w:val="single"/>
                </w:rPr>
                <w:t>3.2</w:t>
              </w:r>
            </w:hyperlink>
            <w:r w:rsidRPr="006A56B5">
              <w:t>, </w:t>
            </w:r>
            <w:hyperlink r:id="rId33" w:anchor="block_1033" w:history="1">
              <w:r w:rsidRPr="006A56B5">
                <w:rPr>
                  <w:u w:val="single"/>
                </w:rPr>
                <w:t>3.3</w:t>
              </w:r>
            </w:hyperlink>
            <w:r w:rsidRPr="006A56B5">
              <w:t>,</w:t>
            </w:r>
            <w:hyperlink r:id="rId34" w:anchor="block_1034" w:history="1">
              <w:r w:rsidRPr="006A56B5">
                <w:rPr>
                  <w:u w:val="single"/>
                </w:rPr>
                <w:t>3.4</w:t>
              </w:r>
            </w:hyperlink>
            <w:r w:rsidRPr="006A56B5">
              <w:t>, </w:t>
            </w:r>
            <w:hyperlink r:id="rId35" w:anchor="block_10341" w:history="1">
              <w:r w:rsidRPr="006A56B5">
                <w:rPr>
                  <w:u w:val="single"/>
                </w:rPr>
                <w:t>3.4.1</w:t>
              </w:r>
            </w:hyperlink>
            <w:r w:rsidRPr="006A56B5">
              <w:t>, </w:t>
            </w:r>
            <w:hyperlink r:id="rId36" w:anchor="block_10351" w:history="1">
              <w:r w:rsidRPr="006A56B5">
                <w:rPr>
                  <w:u w:val="single"/>
                </w:rPr>
                <w:t>3.5.1</w:t>
              </w:r>
            </w:hyperlink>
            <w:r w:rsidRPr="006A56B5">
              <w:t>, </w:t>
            </w:r>
            <w:hyperlink r:id="rId37" w:anchor="block_1036" w:history="1">
              <w:r w:rsidRPr="006A56B5">
                <w:rPr>
                  <w:u w:val="single"/>
                </w:rPr>
                <w:t>3.6</w:t>
              </w:r>
            </w:hyperlink>
            <w:r w:rsidRPr="006A56B5">
              <w:t>, </w:t>
            </w:r>
            <w:hyperlink r:id="rId38" w:anchor="block_1037" w:history="1">
              <w:r w:rsidRPr="006A56B5">
                <w:rPr>
                  <w:u w:val="single"/>
                </w:rPr>
                <w:t>3.7</w:t>
              </w:r>
            </w:hyperlink>
            <w:r w:rsidRPr="006A56B5">
              <w:t>, </w:t>
            </w:r>
            <w:hyperlink r:id="rId39" w:anchor="block_103101" w:history="1">
              <w:r w:rsidRPr="006A56B5">
                <w:rPr>
                  <w:u w:val="single"/>
                </w:rPr>
                <w:t>3.10.1</w:t>
              </w:r>
            </w:hyperlink>
            <w:r w:rsidRPr="006A56B5">
              <w:t>, </w:t>
            </w:r>
            <w:hyperlink r:id="rId40" w:anchor="block_1041" w:history="1">
              <w:r w:rsidRPr="006A56B5">
                <w:rPr>
                  <w:u w:val="single"/>
                </w:rPr>
                <w:t>4.1</w:t>
              </w:r>
            </w:hyperlink>
            <w:r w:rsidRPr="006A56B5">
              <w:t>, </w:t>
            </w:r>
            <w:hyperlink r:id="rId41" w:anchor="block_1043" w:history="1">
              <w:r w:rsidRPr="006A56B5">
                <w:rPr>
                  <w:u w:val="single"/>
                </w:rPr>
                <w:t>4.3</w:t>
              </w:r>
            </w:hyperlink>
            <w:r w:rsidRPr="006A56B5">
              <w:t>, </w:t>
            </w:r>
            <w:hyperlink r:id="rId42" w:anchor="block_1044" w:history="1">
              <w:r w:rsidRPr="006A56B5">
                <w:rPr>
                  <w:u w:val="single"/>
                </w:rPr>
                <w:t>4.4</w:t>
              </w:r>
            </w:hyperlink>
            <w:r w:rsidRPr="006A56B5">
              <w:t>, </w:t>
            </w:r>
            <w:hyperlink r:id="rId43" w:anchor="block_1046" w:history="1">
              <w:r w:rsidRPr="006A56B5">
                <w:rPr>
                  <w:u w:val="single"/>
                </w:rPr>
                <w:t>4.6</w:t>
              </w:r>
            </w:hyperlink>
            <w:r w:rsidRPr="006A56B5">
              <w:t>, </w:t>
            </w:r>
            <w:hyperlink r:id="rId44" w:anchor="block_1047" w:history="1">
              <w:r w:rsidRPr="006A56B5">
                <w:rPr>
                  <w:u w:val="single"/>
                </w:rPr>
                <w:t>4.7</w:t>
              </w:r>
            </w:hyperlink>
            <w:r w:rsidRPr="006A56B5">
              <w:t>,</w:t>
            </w:r>
            <w:hyperlink r:id="rId45" w:anchor="block_1049" w:history="1">
              <w:r w:rsidRPr="006A56B5">
                <w:rPr>
                  <w:u w:val="single"/>
                </w:rPr>
                <w:t>4.9</w:t>
              </w:r>
            </w:hyperlink>
            <w:r w:rsidRPr="006A56B5">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c>
          <w:tcPr>
            <w:tcW w:w="1373" w:type="dxa"/>
            <w:shd w:val="clear" w:color="auto" w:fill="FFFFFF"/>
          </w:tcPr>
          <w:p w:rsidR="006A56B5" w:rsidRPr="006A56B5" w:rsidRDefault="006A56B5" w:rsidP="006A56B5">
            <w:pPr>
              <w:jc w:val="center"/>
            </w:pPr>
            <w:r w:rsidRPr="006A56B5">
              <w:t>2.7</w:t>
            </w:r>
          </w:p>
        </w:tc>
      </w:tr>
      <w:tr w:rsidR="006A56B5" w:rsidRPr="006A56B5" w:rsidTr="00C45B0C">
        <w:tc>
          <w:tcPr>
            <w:tcW w:w="2452" w:type="dxa"/>
            <w:shd w:val="clear" w:color="auto" w:fill="FFFFFF"/>
          </w:tcPr>
          <w:p w:rsidR="006A56B5" w:rsidRPr="006A56B5" w:rsidRDefault="006A56B5" w:rsidP="006A56B5">
            <w:r w:rsidRPr="006A56B5">
              <w:lastRenderedPageBreak/>
              <w:t>Объекты гаражного назначения</w:t>
            </w:r>
          </w:p>
        </w:tc>
        <w:tc>
          <w:tcPr>
            <w:tcW w:w="5539" w:type="dxa"/>
            <w:shd w:val="clear" w:color="auto" w:fill="FFFFFF"/>
          </w:tcPr>
          <w:p w:rsidR="006A56B5" w:rsidRPr="006A56B5" w:rsidRDefault="006A56B5" w:rsidP="006A56B5">
            <w:r w:rsidRPr="006A56B5">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373" w:type="dxa"/>
            <w:shd w:val="clear" w:color="auto" w:fill="FFFFFF"/>
          </w:tcPr>
          <w:p w:rsidR="006A56B5" w:rsidRPr="006A56B5" w:rsidRDefault="006A56B5" w:rsidP="006A56B5">
            <w:pPr>
              <w:jc w:val="center"/>
            </w:pPr>
            <w:r w:rsidRPr="006A56B5">
              <w:t>2.7.1</w:t>
            </w:r>
          </w:p>
        </w:tc>
      </w:tr>
    </w:tbl>
    <w:p w:rsidR="006A56B5" w:rsidRPr="006A56B5" w:rsidRDefault="006A56B5" w:rsidP="006A56B5">
      <w:pPr>
        <w:shd w:val="clear" w:color="auto" w:fill="FFFFFF"/>
        <w:outlineLvl w:val="0"/>
        <w:rPr>
          <w:b/>
          <w:bCs/>
          <w:color w:val="22272F"/>
          <w:kern w:val="36"/>
        </w:rPr>
      </w:pPr>
      <w:r w:rsidRPr="006A56B5">
        <w:rPr>
          <w:b/>
          <w:bCs/>
          <w:color w:val="22272F"/>
          <w:kern w:val="36"/>
        </w:rPr>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6A56B5" w:rsidRPr="006A56B5" w:rsidRDefault="006A56B5" w:rsidP="006A56B5">
      <w:pPr>
        <w:tabs>
          <w:tab w:val="left" w:pos="720"/>
        </w:tabs>
        <w:jc w:val="both"/>
        <w:rPr>
          <w:rFonts w:eastAsia="Arial"/>
          <w:b/>
          <w:spacing w:val="-5"/>
          <w:shd w:val="clear" w:color="auto" w:fill="FFFFFF"/>
          <w:lang w:eastAsia="en-US"/>
        </w:rPr>
      </w:pPr>
      <w:r w:rsidRPr="006A56B5">
        <w:rPr>
          <w:rFonts w:eastAsia="Arial"/>
          <w:b/>
          <w:spacing w:val="-5"/>
          <w:shd w:val="clear" w:color="auto" w:fill="FFFFFF"/>
          <w:lang w:eastAsia="en-US"/>
        </w:rPr>
        <w:t>Условно разрешенные виды использования земельных участков и объектов капитального строительства:</w:t>
      </w:r>
    </w:p>
    <w:tbl>
      <w:tblPr>
        <w:tblW w:w="93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5539"/>
        <w:gridCol w:w="1373"/>
      </w:tblGrid>
      <w:tr w:rsidR="006A56B5" w:rsidRPr="006A56B5" w:rsidTr="00C45B0C">
        <w:tc>
          <w:tcPr>
            <w:tcW w:w="2452" w:type="dxa"/>
            <w:shd w:val="clear" w:color="auto" w:fill="FFFFFF"/>
            <w:hideMark/>
          </w:tcPr>
          <w:p w:rsidR="006A56B5" w:rsidRPr="006A56B5" w:rsidRDefault="006A56B5" w:rsidP="006A56B5">
            <w:pPr>
              <w:jc w:val="center"/>
            </w:pPr>
            <w:r w:rsidRPr="006A56B5">
              <w:t>Наименование вида разрешенного использования земельного участка</w:t>
            </w:r>
          </w:p>
        </w:tc>
        <w:tc>
          <w:tcPr>
            <w:tcW w:w="5539" w:type="dxa"/>
            <w:shd w:val="clear" w:color="auto" w:fill="FFFFFF"/>
            <w:hideMark/>
          </w:tcPr>
          <w:p w:rsidR="006A56B5" w:rsidRPr="006A56B5" w:rsidRDefault="006A56B5" w:rsidP="006A56B5">
            <w:pPr>
              <w:jc w:val="center"/>
            </w:pPr>
            <w:r w:rsidRPr="006A56B5">
              <w:t>Описание вида разрешенного использования земельного участка</w:t>
            </w:r>
          </w:p>
        </w:tc>
        <w:tc>
          <w:tcPr>
            <w:tcW w:w="1373" w:type="dxa"/>
            <w:shd w:val="clear" w:color="auto" w:fill="FFFFFF"/>
            <w:hideMark/>
          </w:tcPr>
          <w:p w:rsidR="006A56B5" w:rsidRPr="006A56B5" w:rsidRDefault="006A56B5" w:rsidP="006A56B5">
            <w:pPr>
              <w:jc w:val="center"/>
            </w:pPr>
            <w:r w:rsidRPr="006A56B5">
              <w:t>Код (числовое обозначение) вида разрешенного использования земельного участка*</w:t>
            </w:r>
          </w:p>
        </w:tc>
      </w:tr>
      <w:tr w:rsidR="006A56B5" w:rsidRPr="006A56B5" w:rsidTr="00C45B0C">
        <w:tc>
          <w:tcPr>
            <w:tcW w:w="2452" w:type="dxa"/>
            <w:shd w:val="clear" w:color="auto" w:fill="FFFFFF"/>
            <w:hideMark/>
          </w:tcPr>
          <w:p w:rsidR="006A56B5" w:rsidRPr="006A56B5" w:rsidRDefault="006A56B5" w:rsidP="006A56B5">
            <w:pPr>
              <w:jc w:val="center"/>
            </w:pPr>
            <w:r w:rsidRPr="006A56B5">
              <w:t>1</w:t>
            </w:r>
          </w:p>
        </w:tc>
        <w:tc>
          <w:tcPr>
            <w:tcW w:w="5539" w:type="dxa"/>
            <w:shd w:val="clear" w:color="auto" w:fill="FFFFFF"/>
            <w:hideMark/>
          </w:tcPr>
          <w:p w:rsidR="006A56B5" w:rsidRPr="006A56B5" w:rsidRDefault="006A56B5" w:rsidP="006A56B5">
            <w:pPr>
              <w:jc w:val="center"/>
            </w:pPr>
            <w:r w:rsidRPr="006A56B5">
              <w:t>2</w:t>
            </w:r>
          </w:p>
        </w:tc>
        <w:tc>
          <w:tcPr>
            <w:tcW w:w="1373" w:type="dxa"/>
            <w:shd w:val="clear" w:color="auto" w:fill="FFFFFF"/>
            <w:hideMark/>
          </w:tcPr>
          <w:p w:rsidR="006A56B5" w:rsidRPr="006A56B5" w:rsidRDefault="006A56B5" w:rsidP="006A56B5">
            <w:pPr>
              <w:jc w:val="center"/>
            </w:pPr>
            <w:r w:rsidRPr="006A56B5">
              <w:t>3</w:t>
            </w:r>
          </w:p>
        </w:tc>
      </w:tr>
      <w:tr w:rsidR="006A56B5" w:rsidRPr="006A56B5" w:rsidTr="00C45B0C">
        <w:tc>
          <w:tcPr>
            <w:tcW w:w="2452" w:type="dxa"/>
            <w:shd w:val="clear" w:color="auto" w:fill="FFFFFF"/>
          </w:tcPr>
          <w:p w:rsidR="006A56B5" w:rsidRPr="006A56B5" w:rsidRDefault="006A56B5" w:rsidP="006A56B5">
            <w:r w:rsidRPr="006A56B5">
              <w:t>Социальное обслуживание</w:t>
            </w:r>
          </w:p>
        </w:tc>
        <w:tc>
          <w:tcPr>
            <w:tcW w:w="5539" w:type="dxa"/>
            <w:shd w:val="clear" w:color="auto" w:fill="FFFFFF"/>
          </w:tcPr>
          <w:p w:rsidR="006A56B5" w:rsidRPr="006A56B5" w:rsidRDefault="006A56B5" w:rsidP="006A56B5">
            <w:r w:rsidRPr="006A56B5">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6A56B5" w:rsidRPr="006A56B5" w:rsidRDefault="006A56B5" w:rsidP="006A56B5">
            <w:r w:rsidRPr="006A56B5">
              <w:t>размещение объектов капитального строительства для размещения отделений почты и телеграфа;</w:t>
            </w:r>
          </w:p>
          <w:p w:rsidR="006A56B5" w:rsidRPr="006A56B5" w:rsidRDefault="006A56B5" w:rsidP="006A56B5">
            <w:r w:rsidRPr="006A56B5">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373" w:type="dxa"/>
            <w:shd w:val="clear" w:color="auto" w:fill="FFFFFF"/>
          </w:tcPr>
          <w:p w:rsidR="006A56B5" w:rsidRPr="006A56B5" w:rsidRDefault="006A56B5" w:rsidP="006A56B5">
            <w:pPr>
              <w:jc w:val="center"/>
            </w:pPr>
            <w:r w:rsidRPr="006A56B5">
              <w:t>3.2</w:t>
            </w:r>
          </w:p>
        </w:tc>
      </w:tr>
      <w:tr w:rsidR="006A56B5" w:rsidRPr="006A56B5" w:rsidTr="00C45B0C">
        <w:tc>
          <w:tcPr>
            <w:tcW w:w="2452" w:type="dxa"/>
            <w:shd w:val="clear" w:color="auto" w:fill="FFFFFF"/>
          </w:tcPr>
          <w:p w:rsidR="006A56B5" w:rsidRPr="006A56B5" w:rsidRDefault="006A56B5" w:rsidP="006A56B5">
            <w:r w:rsidRPr="006A56B5">
              <w:t>Бытовое обслуживание</w:t>
            </w:r>
          </w:p>
        </w:tc>
        <w:tc>
          <w:tcPr>
            <w:tcW w:w="5539" w:type="dxa"/>
            <w:shd w:val="clear" w:color="auto" w:fill="FFFFFF"/>
          </w:tcPr>
          <w:p w:rsidR="006A56B5" w:rsidRPr="006A56B5" w:rsidRDefault="006A56B5" w:rsidP="006A56B5">
            <w:r w:rsidRPr="006A56B5">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373" w:type="dxa"/>
            <w:shd w:val="clear" w:color="auto" w:fill="FFFFFF"/>
          </w:tcPr>
          <w:p w:rsidR="006A56B5" w:rsidRPr="006A56B5" w:rsidRDefault="006A56B5" w:rsidP="006A56B5">
            <w:pPr>
              <w:jc w:val="center"/>
            </w:pPr>
            <w:r w:rsidRPr="006A56B5">
              <w:t>3.3</w:t>
            </w:r>
          </w:p>
        </w:tc>
      </w:tr>
      <w:tr w:rsidR="006A56B5" w:rsidRPr="006A56B5" w:rsidTr="00C45B0C">
        <w:tc>
          <w:tcPr>
            <w:tcW w:w="2452" w:type="dxa"/>
            <w:shd w:val="clear" w:color="auto" w:fill="FFFFFF"/>
          </w:tcPr>
          <w:p w:rsidR="006A56B5" w:rsidRPr="006A56B5" w:rsidRDefault="006A56B5" w:rsidP="006A56B5">
            <w:r w:rsidRPr="006A56B5">
              <w:t>Здравоохранение</w:t>
            </w:r>
          </w:p>
        </w:tc>
        <w:tc>
          <w:tcPr>
            <w:tcW w:w="5539" w:type="dxa"/>
            <w:shd w:val="clear" w:color="auto" w:fill="FFFFFF"/>
          </w:tcPr>
          <w:p w:rsidR="006A56B5" w:rsidRPr="006A56B5" w:rsidRDefault="006A56B5" w:rsidP="006A56B5">
            <w:r w:rsidRPr="006A56B5">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w:t>
            </w:r>
            <w:hyperlink r:id="rId46" w:anchor="block_10341" w:history="1">
              <w:r w:rsidRPr="006A56B5">
                <w:rPr>
                  <w:u w:val="single"/>
                </w:rPr>
                <w:t>кодами 3.4.1 - 3.4.2</w:t>
              </w:r>
            </w:hyperlink>
          </w:p>
        </w:tc>
        <w:tc>
          <w:tcPr>
            <w:tcW w:w="1373" w:type="dxa"/>
            <w:shd w:val="clear" w:color="auto" w:fill="FFFFFF"/>
          </w:tcPr>
          <w:p w:rsidR="006A56B5" w:rsidRPr="006A56B5" w:rsidRDefault="006A56B5" w:rsidP="006A56B5">
            <w:pPr>
              <w:jc w:val="center"/>
            </w:pPr>
            <w:r w:rsidRPr="006A56B5">
              <w:t>3.4</w:t>
            </w:r>
          </w:p>
        </w:tc>
      </w:tr>
      <w:tr w:rsidR="006A56B5" w:rsidRPr="006A56B5" w:rsidTr="00C45B0C">
        <w:tc>
          <w:tcPr>
            <w:tcW w:w="2452" w:type="dxa"/>
            <w:shd w:val="clear" w:color="auto" w:fill="FFFFFF"/>
          </w:tcPr>
          <w:p w:rsidR="006A56B5" w:rsidRPr="006A56B5" w:rsidRDefault="006A56B5" w:rsidP="006A56B5">
            <w:r w:rsidRPr="006A56B5">
              <w:t>Амбулаторно-поликлиническое обслуживание</w:t>
            </w:r>
          </w:p>
        </w:tc>
        <w:tc>
          <w:tcPr>
            <w:tcW w:w="5539" w:type="dxa"/>
            <w:shd w:val="clear" w:color="auto" w:fill="FFFFFF"/>
          </w:tcPr>
          <w:p w:rsidR="006A56B5" w:rsidRPr="006A56B5" w:rsidRDefault="006A56B5" w:rsidP="006A56B5">
            <w:r w:rsidRPr="006A56B5">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373" w:type="dxa"/>
            <w:shd w:val="clear" w:color="auto" w:fill="FFFFFF"/>
          </w:tcPr>
          <w:p w:rsidR="006A56B5" w:rsidRPr="006A56B5" w:rsidRDefault="006A56B5" w:rsidP="006A56B5">
            <w:pPr>
              <w:jc w:val="center"/>
            </w:pPr>
            <w:r w:rsidRPr="006A56B5">
              <w:t>3.4.1</w:t>
            </w:r>
          </w:p>
        </w:tc>
      </w:tr>
      <w:tr w:rsidR="006A56B5" w:rsidRPr="006A56B5" w:rsidTr="00C45B0C">
        <w:tc>
          <w:tcPr>
            <w:tcW w:w="2452" w:type="dxa"/>
            <w:shd w:val="clear" w:color="auto" w:fill="FFFFFF"/>
          </w:tcPr>
          <w:p w:rsidR="006A56B5" w:rsidRPr="006A56B5" w:rsidRDefault="006A56B5" w:rsidP="006A56B5">
            <w:r w:rsidRPr="006A56B5">
              <w:t>Стационарное медицинское обслуживание</w:t>
            </w:r>
          </w:p>
        </w:tc>
        <w:tc>
          <w:tcPr>
            <w:tcW w:w="5539" w:type="dxa"/>
            <w:shd w:val="clear" w:color="auto" w:fill="FFFFFF"/>
          </w:tcPr>
          <w:p w:rsidR="006A56B5" w:rsidRPr="006A56B5" w:rsidRDefault="006A56B5" w:rsidP="006A56B5">
            <w:r w:rsidRPr="006A56B5">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1373" w:type="dxa"/>
            <w:shd w:val="clear" w:color="auto" w:fill="FFFFFF"/>
          </w:tcPr>
          <w:p w:rsidR="006A56B5" w:rsidRPr="006A56B5" w:rsidRDefault="006A56B5" w:rsidP="006A56B5">
            <w:pPr>
              <w:jc w:val="center"/>
            </w:pPr>
            <w:r w:rsidRPr="006A56B5">
              <w:t>3.4.2</w:t>
            </w:r>
          </w:p>
        </w:tc>
      </w:tr>
      <w:tr w:rsidR="006A56B5" w:rsidRPr="006A56B5" w:rsidTr="00C45B0C">
        <w:tc>
          <w:tcPr>
            <w:tcW w:w="2452" w:type="dxa"/>
            <w:shd w:val="clear" w:color="auto" w:fill="FFFFFF"/>
          </w:tcPr>
          <w:p w:rsidR="006A56B5" w:rsidRPr="006A56B5" w:rsidRDefault="006A56B5" w:rsidP="006A56B5">
            <w:r w:rsidRPr="006A56B5">
              <w:t>Образование и просвещение</w:t>
            </w:r>
          </w:p>
        </w:tc>
        <w:tc>
          <w:tcPr>
            <w:tcW w:w="5539" w:type="dxa"/>
            <w:shd w:val="clear" w:color="auto" w:fill="FFFFFF"/>
          </w:tcPr>
          <w:p w:rsidR="006A56B5" w:rsidRPr="006A56B5" w:rsidRDefault="006A56B5" w:rsidP="006A56B5">
            <w:r w:rsidRPr="006A56B5">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w:t>
            </w:r>
            <w:r w:rsidRPr="006A56B5">
              <w:lastRenderedPageBreak/>
              <w:t>использования включает в себя содержание видов разрешенного использования с</w:t>
            </w:r>
            <w:hyperlink r:id="rId47" w:anchor="block_10351" w:history="1">
              <w:r w:rsidRPr="006A56B5">
                <w:rPr>
                  <w:u w:val="single"/>
                </w:rPr>
                <w:t>кодами 3.5.1 - 3.5.2</w:t>
              </w:r>
            </w:hyperlink>
          </w:p>
        </w:tc>
        <w:tc>
          <w:tcPr>
            <w:tcW w:w="1373" w:type="dxa"/>
            <w:shd w:val="clear" w:color="auto" w:fill="FFFFFF"/>
          </w:tcPr>
          <w:p w:rsidR="006A56B5" w:rsidRPr="006A56B5" w:rsidRDefault="006A56B5" w:rsidP="006A56B5">
            <w:pPr>
              <w:jc w:val="center"/>
            </w:pPr>
            <w:r w:rsidRPr="006A56B5">
              <w:lastRenderedPageBreak/>
              <w:t>3.5</w:t>
            </w:r>
          </w:p>
        </w:tc>
      </w:tr>
      <w:tr w:rsidR="006A56B5" w:rsidRPr="006A56B5" w:rsidTr="00C45B0C">
        <w:tc>
          <w:tcPr>
            <w:tcW w:w="2452" w:type="dxa"/>
            <w:shd w:val="clear" w:color="auto" w:fill="FFFFFF"/>
          </w:tcPr>
          <w:p w:rsidR="006A56B5" w:rsidRPr="006A56B5" w:rsidRDefault="006A56B5" w:rsidP="006A56B5">
            <w:r w:rsidRPr="006A56B5">
              <w:lastRenderedPageBreak/>
              <w:t>Дошкольное, начальное и среднее общее образование</w:t>
            </w:r>
          </w:p>
        </w:tc>
        <w:tc>
          <w:tcPr>
            <w:tcW w:w="5539" w:type="dxa"/>
            <w:shd w:val="clear" w:color="auto" w:fill="FFFFFF"/>
          </w:tcPr>
          <w:p w:rsidR="006A56B5" w:rsidRPr="006A56B5" w:rsidRDefault="006A56B5" w:rsidP="006A56B5">
            <w:r w:rsidRPr="006A56B5">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373" w:type="dxa"/>
            <w:shd w:val="clear" w:color="auto" w:fill="FFFFFF"/>
          </w:tcPr>
          <w:p w:rsidR="006A56B5" w:rsidRPr="006A56B5" w:rsidRDefault="006A56B5" w:rsidP="006A56B5">
            <w:pPr>
              <w:jc w:val="center"/>
            </w:pPr>
            <w:r w:rsidRPr="006A56B5">
              <w:t>3.5.1</w:t>
            </w:r>
          </w:p>
        </w:tc>
      </w:tr>
      <w:tr w:rsidR="006A56B5" w:rsidRPr="006A56B5" w:rsidTr="00C45B0C">
        <w:tc>
          <w:tcPr>
            <w:tcW w:w="2452" w:type="dxa"/>
            <w:shd w:val="clear" w:color="auto" w:fill="FFFFFF"/>
          </w:tcPr>
          <w:p w:rsidR="006A56B5" w:rsidRPr="006A56B5" w:rsidRDefault="006A56B5" w:rsidP="006A56B5">
            <w:r w:rsidRPr="006A56B5">
              <w:t>Религиозное использование</w:t>
            </w:r>
          </w:p>
        </w:tc>
        <w:tc>
          <w:tcPr>
            <w:tcW w:w="5539" w:type="dxa"/>
            <w:shd w:val="clear" w:color="auto" w:fill="FFFFFF"/>
          </w:tcPr>
          <w:p w:rsidR="006A56B5" w:rsidRPr="006A56B5" w:rsidRDefault="006A56B5" w:rsidP="006A56B5">
            <w:r w:rsidRPr="006A56B5">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6A56B5" w:rsidRPr="006A56B5" w:rsidRDefault="006A56B5" w:rsidP="006A56B5">
            <w:r w:rsidRPr="006A56B5">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373" w:type="dxa"/>
            <w:shd w:val="clear" w:color="auto" w:fill="FFFFFF"/>
          </w:tcPr>
          <w:p w:rsidR="006A56B5" w:rsidRPr="006A56B5" w:rsidRDefault="006A56B5" w:rsidP="006A56B5">
            <w:pPr>
              <w:jc w:val="center"/>
            </w:pPr>
            <w:r w:rsidRPr="006A56B5">
              <w:t>3.7</w:t>
            </w:r>
          </w:p>
        </w:tc>
      </w:tr>
    </w:tbl>
    <w:p w:rsidR="006A56B5" w:rsidRPr="006A56B5" w:rsidRDefault="006A56B5" w:rsidP="006A56B5">
      <w:pPr>
        <w:ind w:firstLine="357"/>
        <w:jc w:val="both"/>
        <w:rPr>
          <w:rFonts w:eastAsia="Arial"/>
          <w:shd w:val="clear" w:color="auto" w:fill="FFFFFF"/>
          <w:lang w:eastAsia="en-US"/>
        </w:rPr>
      </w:pPr>
    </w:p>
    <w:p w:rsidR="006A56B5" w:rsidRPr="006A56B5" w:rsidRDefault="006A56B5" w:rsidP="006A56B5">
      <w:pPr>
        <w:ind w:firstLine="357"/>
        <w:jc w:val="both"/>
        <w:rPr>
          <w:rFonts w:eastAsia="Arial"/>
          <w:b/>
          <w:spacing w:val="-5"/>
          <w:shd w:val="clear" w:color="auto" w:fill="FFFFFF"/>
          <w:lang w:eastAsia="en-US"/>
        </w:rPr>
      </w:pPr>
      <w:r w:rsidRPr="006A56B5">
        <w:rPr>
          <w:rFonts w:eastAsia="Arial"/>
          <w:b/>
          <w:spacing w:val="-5"/>
          <w:shd w:val="clear" w:color="auto" w:fill="FFFFFF"/>
          <w:lang w:eastAsia="en-US"/>
        </w:rPr>
        <w:t>Вспомогательные виды разрешенного использования земельных участков и объектов капитального строительства:</w:t>
      </w:r>
    </w:p>
    <w:tbl>
      <w:tblPr>
        <w:tblW w:w="93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5539"/>
        <w:gridCol w:w="1373"/>
      </w:tblGrid>
      <w:tr w:rsidR="006A56B5" w:rsidRPr="006A56B5" w:rsidTr="00C45B0C">
        <w:tc>
          <w:tcPr>
            <w:tcW w:w="2452" w:type="dxa"/>
            <w:shd w:val="clear" w:color="auto" w:fill="FFFFFF"/>
            <w:hideMark/>
          </w:tcPr>
          <w:p w:rsidR="006A56B5" w:rsidRPr="006A56B5" w:rsidRDefault="006A56B5" w:rsidP="006A56B5">
            <w:pPr>
              <w:jc w:val="center"/>
            </w:pPr>
            <w:r w:rsidRPr="006A56B5">
              <w:t>Наименование вида разрешенного использования земельного участка</w:t>
            </w:r>
          </w:p>
        </w:tc>
        <w:tc>
          <w:tcPr>
            <w:tcW w:w="5539" w:type="dxa"/>
            <w:shd w:val="clear" w:color="auto" w:fill="FFFFFF"/>
            <w:hideMark/>
          </w:tcPr>
          <w:p w:rsidR="006A56B5" w:rsidRPr="006A56B5" w:rsidRDefault="006A56B5" w:rsidP="006A56B5">
            <w:pPr>
              <w:jc w:val="center"/>
            </w:pPr>
            <w:r w:rsidRPr="006A56B5">
              <w:t>Описание вида разрешенного использования земельного участка</w:t>
            </w:r>
          </w:p>
        </w:tc>
        <w:tc>
          <w:tcPr>
            <w:tcW w:w="1373" w:type="dxa"/>
            <w:shd w:val="clear" w:color="auto" w:fill="FFFFFF"/>
            <w:hideMark/>
          </w:tcPr>
          <w:p w:rsidR="006A56B5" w:rsidRPr="006A56B5" w:rsidRDefault="006A56B5" w:rsidP="006A56B5">
            <w:pPr>
              <w:jc w:val="center"/>
            </w:pPr>
            <w:r w:rsidRPr="006A56B5">
              <w:t>Код (числовое обозначение) вида разрешенного использования земельного участка*</w:t>
            </w:r>
          </w:p>
        </w:tc>
      </w:tr>
      <w:tr w:rsidR="006A56B5" w:rsidRPr="006A56B5" w:rsidTr="00C45B0C">
        <w:tc>
          <w:tcPr>
            <w:tcW w:w="2452" w:type="dxa"/>
            <w:shd w:val="clear" w:color="auto" w:fill="FFFFFF"/>
            <w:hideMark/>
          </w:tcPr>
          <w:p w:rsidR="006A56B5" w:rsidRPr="006A56B5" w:rsidRDefault="006A56B5" w:rsidP="006A56B5">
            <w:pPr>
              <w:jc w:val="center"/>
            </w:pPr>
            <w:r w:rsidRPr="006A56B5">
              <w:t>1</w:t>
            </w:r>
          </w:p>
        </w:tc>
        <w:tc>
          <w:tcPr>
            <w:tcW w:w="5539" w:type="dxa"/>
            <w:shd w:val="clear" w:color="auto" w:fill="FFFFFF"/>
            <w:hideMark/>
          </w:tcPr>
          <w:p w:rsidR="006A56B5" w:rsidRPr="006A56B5" w:rsidRDefault="006A56B5" w:rsidP="006A56B5">
            <w:pPr>
              <w:jc w:val="center"/>
            </w:pPr>
            <w:r w:rsidRPr="006A56B5">
              <w:t>2</w:t>
            </w:r>
          </w:p>
        </w:tc>
        <w:tc>
          <w:tcPr>
            <w:tcW w:w="1373" w:type="dxa"/>
            <w:shd w:val="clear" w:color="auto" w:fill="FFFFFF"/>
            <w:hideMark/>
          </w:tcPr>
          <w:p w:rsidR="006A56B5" w:rsidRPr="006A56B5" w:rsidRDefault="006A56B5" w:rsidP="006A56B5">
            <w:pPr>
              <w:jc w:val="center"/>
            </w:pPr>
            <w:r w:rsidRPr="006A56B5">
              <w:t>3</w:t>
            </w:r>
          </w:p>
        </w:tc>
      </w:tr>
      <w:tr w:rsidR="006A56B5" w:rsidRPr="006A56B5" w:rsidTr="00C45B0C">
        <w:tc>
          <w:tcPr>
            <w:tcW w:w="2452" w:type="dxa"/>
            <w:shd w:val="clear" w:color="auto" w:fill="FFFFFF"/>
          </w:tcPr>
          <w:p w:rsidR="006A56B5" w:rsidRPr="006A56B5" w:rsidRDefault="006A56B5" w:rsidP="006A56B5">
            <w:r w:rsidRPr="006A56B5">
              <w:t>Общественное использование объектов капитального строительства</w:t>
            </w:r>
          </w:p>
        </w:tc>
        <w:tc>
          <w:tcPr>
            <w:tcW w:w="5539" w:type="dxa"/>
            <w:shd w:val="clear" w:color="auto" w:fill="FFFFFF"/>
          </w:tcPr>
          <w:p w:rsidR="006A56B5" w:rsidRPr="006A56B5" w:rsidRDefault="006A56B5" w:rsidP="006A56B5">
            <w:r w:rsidRPr="006A56B5">
              <w:t>Размещение объектов капитального строительства в целях обеспечения удовлетворения бытовых, социальных и духовных потребностей человека.</w:t>
            </w:r>
          </w:p>
          <w:p w:rsidR="006A56B5" w:rsidRPr="006A56B5" w:rsidRDefault="006A56B5" w:rsidP="006A56B5">
            <w:r w:rsidRPr="006A56B5">
              <w:t>Содержание данного вида разрешенного использования включает в себя содержание видов разрешенного использования с </w:t>
            </w:r>
            <w:hyperlink r:id="rId48" w:anchor="block_1031" w:history="1">
              <w:r w:rsidRPr="006A56B5">
                <w:rPr>
                  <w:u w:val="single"/>
                </w:rPr>
                <w:t>кодами 3.1-3.10.2</w:t>
              </w:r>
            </w:hyperlink>
          </w:p>
        </w:tc>
        <w:tc>
          <w:tcPr>
            <w:tcW w:w="1373" w:type="dxa"/>
            <w:shd w:val="clear" w:color="auto" w:fill="FFFFFF"/>
          </w:tcPr>
          <w:p w:rsidR="006A56B5" w:rsidRPr="006A56B5" w:rsidRDefault="006A56B5" w:rsidP="006A56B5">
            <w:pPr>
              <w:jc w:val="center"/>
            </w:pPr>
            <w:r w:rsidRPr="006A56B5">
              <w:t>3.0</w:t>
            </w:r>
          </w:p>
        </w:tc>
      </w:tr>
      <w:tr w:rsidR="006A56B5" w:rsidRPr="006A56B5" w:rsidTr="00C45B0C">
        <w:tc>
          <w:tcPr>
            <w:tcW w:w="2452" w:type="dxa"/>
            <w:shd w:val="clear" w:color="auto" w:fill="FFFFFF"/>
          </w:tcPr>
          <w:p w:rsidR="006A56B5" w:rsidRPr="006A56B5" w:rsidRDefault="006A56B5" w:rsidP="006A56B5">
            <w:r w:rsidRPr="006A56B5">
              <w:t>Коммунальное обслуживание</w:t>
            </w:r>
          </w:p>
        </w:tc>
        <w:tc>
          <w:tcPr>
            <w:tcW w:w="5539" w:type="dxa"/>
            <w:shd w:val="clear" w:color="auto" w:fill="FFFFFF"/>
          </w:tcPr>
          <w:p w:rsidR="006A56B5" w:rsidRPr="006A56B5" w:rsidRDefault="006A56B5" w:rsidP="006A56B5">
            <w:r w:rsidRPr="006A56B5">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373" w:type="dxa"/>
            <w:shd w:val="clear" w:color="auto" w:fill="FFFFFF"/>
          </w:tcPr>
          <w:p w:rsidR="006A56B5" w:rsidRPr="006A56B5" w:rsidRDefault="006A56B5" w:rsidP="006A56B5">
            <w:pPr>
              <w:jc w:val="center"/>
            </w:pPr>
            <w:r w:rsidRPr="006A56B5">
              <w:t>3.1</w:t>
            </w:r>
          </w:p>
        </w:tc>
      </w:tr>
      <w:tr w:rsidR="006A56B5" w:rsidRPr="006A56B5" w:rsidTr="00C45B0C">
        <w:tc>
          <w:tcPr>
            <w:tcW w:w="2452" w:type="dxa"/>
            <w:shd w:val="clear" w:color="auto" w:fill="FFFFFF"/>
          </w:tcPr>
          <w:p w:rsidR="006A56B5" w:rsidRPr="006A56B5" w:rsidRDefault="006A56B5" w:rsidP="006A56B5">
            <w:r w:rsidRPr="006A56B5">
              <w:t>Культурное развитие</w:t>
            </w:r>
          </w:p>
        </w:tc>
        <w:tc>
          <w:tcPr>
            <w:tcW w:w="5539" w:type="dxa"/>
            <w:shd w:val="clear" w:color="auto" w:fill="FFFFFF"/>
          </w:tcPr>
          <w:p w:rsidR="006A56B5" w:rsidRPr="006A56B5" w:rsidRDefault="006A56B5" w:rsidP="006A56B5">
            <w:r w:rsidRPr="006A56B5">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6A56B5" w:rsidRPr="006A56B5" w:rsidRDefault="006A56B5" w:rsidP="006A56B5">
            <w:r w:rsidRPr="006A56B5">
              <w:t>устройство площадок для празднеств и гуляний;</w:t>
            </w:r>
          </w:p>
          <w:p w:rsidR="006A56B5" w:rsidRPr="006A56B5" w:rsidRDefault="006A56B5" w:rsidP="006A56B5">
            <w:r w:rsidRPr="006A56B5">
              <w:t>размещение зданий и сооружений для размещения цирков, зверинцев, зоопарков, океанариумов</w:t>
            </w:r>
          </w:p>
        </w:tc>
        <w:tc>
          <w:tcPr>
            <w:tcW w:w="1373" w:type="dxa"/>
            <w:shd w:val="clear" w:color="auto" w:fill="FFFFFF"/>
          </w:tcPr>
          <w:p w:rsidR="006A56B5" w:rsidRPr="006A56B5" w:rsidRDefault="006A56B5" w:rsidP="006A56B5">
            <w:pPr>
              <w:jc w:val="center"/>
            </w:pPr>
            <w:r w:rsidRPr="006A56B5">
              <w:t>3.6</w:t>
            </w:r>
          </w:p>
        </w:tc>
      </w:tr>
      <w:tr w:rsidR="006A56B5" w:rsidRPr="006A56B5" w:rsidTr="00C45B0C">
        <w:tc>
          <w:tcPr>
            <w:tcW w:w="2452" w:type="dxa"/>
            <w:shd w:val="clear" w:color="auto" w:fill="FFFFFF"/>
          </w:tcPr>
          <w:p w:rsidR="006A56B5" w:rsidRPr="006A56B5" w:rsidRDefault="006A56B5" w:rsidP="006A56B5">
            <w:r w:rsidRPr="006A56B5">
              <w:t>Рынки</w:t>
            </w:r>
          </w:p>
        </w:tc>
        <w:tc>
          <w:tcPr>
            <w:tcW w:w="5539" w:type="dxa"/>
            <w:shd w:val="clear" w:color="auto" w:fill="FFFFFF"/>
          </w:tcPr>
          <w:p w:rsidR="006A56B5" w:rsidRPr="006A56B5" w:rsidRDefault="006A56B5" w:rsidP="006A56B5">
            <w:r w:rsidRPr="006A56B5">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w:t>
            </w:r>
            <w:r w:rsidRPr="006A56B5">
              <w:lastRenderedPageBreak/>
              <w:t>торговых мест не располагает торговой площадью более 200 кв. м;</w:t>
            </w:r>
          </w:p>
          <w:p w:rsidR="006A56B5" w:rsidRPr="006A56B5" w:rsidRDefault="006A56B5" w:rsidP="006A56B5">
            <w:r w:rsidRPr="006A56B5">
              <w:t>размещение гаражей и (или) стоянок для автомобилей сотрудников и посетителей рынка</w:t>
            </w:r>
          </w:p>
        </w:tc>
        <w:tc>
          <w:tcPr>
            <w:tcW w:w="1373" w:type="dxa"/>
            <w:shd w:val="clear" w:color="auto" w:fill="FFFFFF"/>
          </w:tcPr>
          <w:p w:rsidR="006A56B5" w:rsidRPr="006A56B5" w:rsidRDefault="006A56B5" w:rsidP="006A56B5">
            <w:pPr>
              <w:jc w:val="center"/>
            </w:pPr>
            <w:r w:rsidRPr="006A56B5">
              <w:lastRenderedPageBreak/>
              <w:t>4.3</w:t>
            </w:r>
          </w:p>
        </w:tc>
      </w:tr>
      <w:tr w:rsidR="006A56B5" w:rsidRPr="006A56B5" w:rsidTr="00C45B0C">
        <w:tc>
          <w:tcPr>
            <w:tcW w:w="2452" w:type="dxa"/>
            <w:shd w:val="clear" w:color="auto" w:fill="FFFFFF"/>
          </w:tcPr>
          <w:p w:rsidR="006A56B5" w:rsidRPr="006A56B5" w:rsidRDefault="006A56B5" w:rsidP="006A56B5">
            <w:r w:rsidRPr="006A56B5">
              <w:lastRenderedPageBreak/>
              <w:t>Магазины</w:t>
            </w:r>
          </w:p>
        </w:tc>
        <w:tc>
          <w:tcPr>
            <w:tcW w:w="5539" w:type="dxa"/>
            <w:shd w:val="clear" w:color="auto" w:fill="FFFFFF"/>
          </w:tcPr>
          <w:p w:rsidR="006A56B5" w:rsidRPr="006A56B5" w:rsidRDefault="006A56B5" w:rsidP="006A56B5">
            <w:r w:rsidRPr="006A56B5">
              <w:t>Размещение объектов капитального строительства, предназначенных для продажи товаров, торговая площадь которых составляет до 5000 кв. м</w:t>
            </w:r>
          </w:p>
        </w:tc>
        <w:tc>
          <w:tcPr>
            <w:tcW w:w="1373" w:type="dxa"/>
            <w:shd w:val="clear" w:color="auto" w:fill="FFFFFF"/>
          </w:tcPr>
          <w:p w:rsidR="006A56B5" w:rsidRPr="006A56B5" w:rsidRDefault="006A56B5" w:rsidP="006A56B5">
            <w:pPr>
              <w:jc w:val="center"/>
            </w:pPr>
            <w:r w:rsidRPr="006A56B5">
              <w:t>4.4</w:t>
            </w:r>
          </w:p>
        </w:tc>
      </w:tr>
      <w:tr w:rsidR="006A56B5" w:rsidRPr="006A56B5" w:rsidTr="00C45B0C">
        <w:tc>
          <w:tcPr>
            <w:tcW w:w="2452" w:type="dxa"/>
            <w:shd w:val="clear" w:color="auto" w:fill="FFFFFF"/>
          </w:tcPr>
          <w:p w:rsidR="006A56B5" w:rsidRPr="006A56B5" w:rsidRDefault="006A56B5" w:rsidP="006A56B5">
            <w:r w:rsidRPr="006A56B5">
              <w:t>Банковская и страховая деятельность</w:t>
            </w:r>
          </w:p>
        </w:tc>
        <w:tc>
          <w:tcPr>
            <w:tcW w:w="5539" w:type="dxa"/>
            <w:shd w:val="clear" w:color="auto" w:fill="FFFFFF"/>
          </w:tcPr>
          <w:p w:rsidR="006A56B5" w:rsidRPr="006A56B5" w:rsidRDefault="006A56B5" w:rsidP="006A56B5">
            <w:r w:rsidRPr="006A56B5">
              <w:t>Размещение объектов капитального строительства, предназначенных для размещения организаций, оказывающих банковские и страховые</w:t>
            </w:r>
          </w:p>
        </w:tc>
        <w:tc>
          <w:tcPr>
            <w:tcW w:w="1373" w:type="dxa"/>
            <w:shd w:val="clear" w:color="auto" w:fill="FFFFFF"/>
          </w:tcPr>
          <w:p w:rsidR="006A56B5" w:rsidRPr="006A56B5" w:rsidRDefault="006A56B5" w:rsidP="006A56B5">
            <w:pPr>
              <w:jc w:val="center"/>
            </w:pPr>
            <w:r w:rsidRPr="006A56B5">
              <w:t>4.5</w:t>
            </w:r>
          </w:p>
        </w:tc>
      </w:tr>
      <w:tr w:rsidR="006A56B5" w:rsidRPr="006A56B5" w:rsidTr="00C45B0C">
        <w:tc>
          <w:tcPr>
            <w:tcW w:w="2452" w:type="dxa"/>
            <w:shd w:val="clear" w:color="auto" w:fill="FFFFFF"/>
          </w:tcPr>
          <w:p w:rsidR="006A56B5" w:rsidRPr="006A56B5" w:rsidRDefault="006A56B5" w:rsidP="006A56B5">
            <w:r w:rsidRPr="006A56B5">
              <w:t>Для индивидуального жилищного строительства</w:t>
            </w:r>
          </w:p>
        </w:tc>
        <w:tc>
          <w:tcPr>
            <w:tcW w:w="5539" w:type="dxa"/>
            <w:shd w:val="clear" w:color="auto" w:fill="FFFFFF"/>
          </w:tcPr>
          <w:p w:rsidR="006A56B5" w:rsidRPr="006A56B5" w:rsidRDefault="006A56B5" w:rsidP="006A56B5">
            <w:r w:rsidRPr="006A56B5">
              <w:t>Размещение индивидуального жилого дома (дом, пригодный для постоянного проживания, высотой не выше трех надземных этажей);</w:t>
            </w:r>
          </w:p>
          <w:p w:rsidR="006A56B5" w:rsidRPr="006A56B5" w:rsidRDefault="006A56B5" w:rsidP="006A56B5">
            <w:r w:rsidRPr="006A56B5">
              <w:t>выращивание плодовых, ягодных, овощных, бахчевых или иных декоративных или сельскохозяйственных культур;</w:t>
            </w:r>
          </w:p>
          <w:p w:rsidR="006A56B5" w:rsidRPr="006A56B5" w:rsidRDefault="006A56B5" w:rsidP="006A56B5">
            <w:r w:rsidRPr="006A56B5">
              <w:t>размещение индивидуальных гаражей и подсобных сооружений</w:t>
            </w:r>
          </w:p>
        </w:tc>
        <w:tc>
          <w:tcPr>
            <w:tcW w:w="1373" w:type="dxa"/>
            <w:shd w:val="clear" w:color="auto" w:fill="FFFFFF"/>
          </w:tcPr>
          <w:p w:rsidR="006A56B5" w:rsidRPr="006A56B5" w:rsidRDefault="006A56B5" w:rsidP="006A56B5">
            <w:pPr>
              <w:jc w:val="center"/>
            </w:pPr>
            <w:r w:rsidRPr="006A56B5">
              <w:t>2.1</w:t>
            </w:r>
          </w:p>
        </w:tc>
      </w:tr>
      <w:tr w:rsidR="006A56B5" w:rsidRPr="006A56B5" w:rsidTr="00C45B0C">
        <w:tc>
          <w:tcPr>
            <w:tcW w:w="2452" w:type="dxa"/>
            <w:shd w:val="clear" w:color="auto" w:fill="FFFFFF"/>
          </w:tcPr>
          <w:p w:rsidR="006A56B5" w:rsidRPr="006A56B5" w:rsidRDefault="006A56B5" w:rsidP="006A56B5">
            <w:r w:rsidRPr="006A56B5">
              <w:t>Для ведения личного подсобного хозяйства</w:t>
            </w:r>
          </w:p>
        </w:tc>
        <w:tc>
          <w:tcPr>
            <w:tcW w:w="5539" w:type="dxa"/>
            <w:shd w:val="clear" w:color="auto" w:fill="FFFFFF"/>
          </w:tcPr>
          <w:p w:rsidR="006A56B5" w:rsidRPr="006A56B5" w:rsidRDefault="006A56B5" w:rsidP="006A56B5">
            <w:r w:rsidRPr="006A56B5">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6A56B5" w:rsidRPr="006A56B5" w:rsidRDefault="006A56B5" w:rsidP="006A56B5">
            <w:r w:rsidRPr="006A56B5">
              <w:t>производство сельскохозяйственной продукции;</w:t>
            </w:r>
          </w:p>
          <w:p w:rsidR="006A56B5" w:rsidRPr="006A56B5" w:rsidRDefault="006A56B5" w:rsidP="006A56B5">
            <w:r w:rsidRPr="006A56B5">
              <w:t>размещение гаража и иных вспомогательных сооружений;</w:t>
            </w:r>
          </w:p>
          <w:p w:rsidR="006A56B5" w:rsidRPr="006A56B5" w:rsidRDefault="006A56B5" w:rsidP="006A56B5">
            <w:r w:rsidRPr="006A56B5">
              <w:t>содержание сельскохозяйственных животных</w:t>
            </w:r>
          </w:p>
        </w:tc>
        <w:tc>
          <w:tcPr>
            <w:tcW w:w="1373" w:type="dxa"/>
            <w:shd w:val="clear" w:color="auto" w:fill="FFFFFF"/>
          </w:tcPr>
          <w:p w:rsidR="006A56B5" w:rsidRPr="006A56B5" w:rsidRDefault="006A56B5" w:rsidP="006A56B5">
            <w:pPr>
              <w:jc w:val="center"/>
            </w:pPr>
            <w:r w:rsidRPr="006A56B5">
              <w:t>2.2</w:t>
            </w:r>
          </w:p>
        </w:tc>
      </w:tr>
    </w:tbl>
    <w:p w:rsidR="006A56B5" w:rsidRPr="006A56B5" w:rsidRDefault="006A56B5" w:rsidP="006A56B5">
      <w:pPr>
        <w:ind w:firstLine="357"/>
        <w:jc w:val="both"/>
        <w:rPr>
          <w:rFonts w:eastAsia="Arial"/>
          <w:b/>
          <w:spacing w:val="-5"/>
          <w:shd w:val="clear" w:color="auto" w:fill="FFFFFF"/>
          <w:lang w:eastAsia="en-US"/>
        </w:rPr>
      </w:pPr>
      <w:r w:rsidRPr="006A56B5">
        <w:rPr>
          <w:rFonts w:eastAsia="Arial"/>
          <w:b/>
          <w:spacing w:val="-5"/>
          <w:shd w:val="clear" w:color="auto" w:fill="FFFFFF"/>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6A56B5" w:rsidRPr="006A56B5" w:rsidRDefault="006A56B5" w:rsidP="006A56B5">
      <w:pPr>
        <w:ind w:firstLine="709"/>
        <w:rPr>
          <w:rFonts w:eastAsia="Arial"/>
          <w:lang w:eastAsia="en-US"/>
        </w:rPr>
      </w:pPr>
      <w:r w:rsidRPr="006A56B5">
        <w:rPr>
          <w:rFonts w:eastAsia="Arial"/>
          <w:lang w:eastAsia="en-US"/>
        </w:rPr>
        <w:t>Требования к параметрам сооружений и границам земельных участков в соответствии со следующими документами:</w:t>
      </w:r>
    </w:p>
    <w:p w:rsidR="006A56B5" w:rsidRPr="006A56B5" w:rsidRDefault="006A56B5" w:rsidP="000005EC">
      <w:pPr>
        <w:numPr>
          <w:ilvl w:val="0"/>
          <w:numId w:val="12"/>
        </w:numPr>
        <w:tabs>
          <w:tab w:val="left" w:pos="408"/>
        </w:tabs>
        <w:suppressAutoHyphens w:val="0"/>
        <w:rPr>
          <w:rFonts w:eastAsia="Arial"/>
          <w:lang w:eastAsia="en-US"/>
        </w:rPr>
      </w:pPr>
      <w:r w:rsidRPr="006A56B5">
        <w:rPr>
          <w:rFonts w:eastAsia="Arial"/>
          <w:lang w:eastAsia="en-US"/>
        </w:rPr>
        <w:t xml:space="preserve">СП 42.13330.2016 «Градостроительство. Планировка и застройка городских и сельских поселений»; </w:t>
      </w:r>
    </w:p>
    <w:p w:rsidR="006A56B5" w:rsidRPr="006A56B5" w:rsidRDefault="006A56B5" w:rsidP="000005EC">
      <w:pPr>
        <w:numPr>
          <w:ilvl w:val="0"/>
          <w:numId w:val="12"/>
        </w:numPr>
        <w:tabs>
          <w:tab w:val="left" w:pos="408"/>
        </w:tabs>
        <w:suppressAutoHyphens w:val="0"/>
        <w:rPr>
          <w:rFonts w:eastAsia="Arial"/>
          <w:lang w:eastAsia="en-US"/>
        </w:rPr>
      </w:pPr>
      <w:r w:rsidRPr="006A56B5">
        <w:rPr>
          <w:rFonts w:eastAsia="Arial"/>
          <w:lang w:eastAsia="en-US"/>
        </w:rPr>
        <w:t xml:space="preserve">СП 54.13330.2016 «СНиП 31-01-2003 Здания жилые многоквартирные» </w:t>
      </w:r>
    </w:p>
    <w:p w:rsidR="006A56B5" w:rsidRPr="006A56B5" w:rsidRDefault="006A56B5" w:rsidP="000005EC">
      <w:pPr>
        <w:numPr>
          <w:ilvl w:val="0"/>
          <w:numId w:val="12"/>
        </w:numPr>
        <w:tabs>
          <w:tab w:val="left" w:pos="408"/>
        </w:tabs>
        <w:suppressAutoHyphens w:val="0"/>
        <w:rPr>
          <w:rFonts w:eastAsia="Arial"/>
          <w:lang w:eastAsia="en-US"/>
        </w:rPr>
      </w:pPr>
      <w:r w:rsidRPr="006A56B5">
        <w:rPr>
          <w:rFonts w:eastAsia="Arial"/>
          <w:lang w:eastAsia="en-US"/>
        </w:rPr>
        <w:t xml:space="preserve">Технический регламент о требованиях пожарной безопасности ФЗ РФ от 22 июля 2008г. </w:t>
      </w:r>
    </w:p>
    <w:p w:rsidR="006A56B5" w:rsidRPr="006A56B5" w:rsidRDefault="006A56B5" w:rsidP="000005EC">
      <w:pPr>
        <w:numPr>
          <w:ilvl w:val="0"/>
          <w:numId w:val="12"/>
        </w:numPr>
        <w:tabs>
          <w:tab w:val="left" w:pos="408"/>
        </w:tabs>
        <w:suppressAutoHyphens w:val="0"/>
        <w:rPr>
          <w:rFonts w:eastAsia="Arial"/>
          <w:lang w:eastAsia="en-US"/>
        </w:rPr>
      </w:pPr>
      <w:r w:rsidRPr="006A56B5">
        <w:rPr>
          <w:rFonts w:eastAsia="Segoe UI Symbol"/>
          <w:lang w:eastAsia="en-US"/>
        </w:rPr>
        <w:t>№</w:t>
      </w:r>
      <w:r w:rsidRPr="006A56B5">
        <w:rPr>
          <w:rFonts w:eastAsia="Arial"/>
          <w:lang w:eastAsia="en-US"/>
        </w:rPr>
        <w:t xml:space="preserve"> 123-ФЗ</w:t>
      </w:r>
    </w:p>
    <w:p w:rsidR="006A56B5" w:rsidRPr="006A56B5" w:rsidRDefault="006A56B5" w:rsidP="000005EC">
      <w:pPr>
        <w:numPr>
          <w:ilvl w:val="0"/>
          <w:numId w:val="12"/>
        </w:numPr>
        <w:tabs>
          <w:tab w:val="left" w:pos="408"/>
        </w:tabs>
        <w:suppressAutoHyphens w:val="0"/>
        <w:rPr>
          <w:rFonts w:eastAsia="Arial"/>
          <w:lang w:eastAsia="en-US"/>
        </w:rPr>
      </w:pPr>
      <w:r w:rsidRPr="006A56B5">
        <w:rPr>
          <w:rFonts w:eastAsia="Arial"/>
          <w:lang w:eastAsia="en-US"/>
        </w:rPr>
        <w:t xml:space="preserve">Технический регламент о безопасности зданий и сооружений ФЗ РФ от 30.12.2009 </w:t>
      </w:r>
    </w:p>
    <w:p w:rsidR="006A56B5" w:rsidRPr="006A56B5" w:rsidRDefault="006A56B5" w:rsidP="000005EC">
      <w:pPr>
        <w:numPr>
          <w:ilvl w:val="0"/>
          <w:numId w:val="12"/>
        </w:numPr>
        <w:tabs>
          <w:tab w:val="left" w:pos="408"/>
        </w:tabs>
        <w:suppressAutoHyphens w:val="0"/>
        <w:rPr>
          <w:rFonts w:eastAsia="Arial"/>
          <w:lang w:eastAsia="en-US"/>
        </w:rPr>
      </w:pPr>
      <w:r w:rsidRPr="006A56B5">
        <w:rPr>
          <w:rFonts w:eastAsia="Segoe UI Symbol"/>
          <w:lang w:eastAsia="en-US"/>
        </w:rPr>
        <w:t>№</w:t>
      </w:r>
      <w:r w:rsidRPr="006A56B5">
        <w:rPr>
          <w:rFonts w:eastAsia="Arial"/>
          <w:lang w:eastAsia="en-US"/>
        </w:rPr>
        <w:t xml:space="preserve"> 384-ФЗ;</w:t>
      </w:r>
    </w:p>
    <w:p w:rsidR="006A56B5" w:rsidRPr="006A56B5" w:rsidRDefault="006A56B5" w:rsidP="000005EC">
      <w:pPr>
        <w:numPr>
          <w:ilvl w:val="0"/>
          <w:numId w:val="12"/>
        </w:numPr>
        <w:tabs>
          <w:tab w:val="left" w:pos="408"/>
        </w:tabs>
        <w:suppressAutoHyphens w:val="0"/>
        <w:rPr>
          <w:rFonts w:eastAsia="Arial"/>
          <w:lang w:eastAsia="en-US"/>
        </w:rPr>
      </w:pPr>
      <w:r w:rsidRPr="006A56B5">
        <w:rPr>
          <w:rFonts w:eastAsia="Arial"/>
          <w:lang w:eastAsia="en-US"/>
        </w:rPr>
        <w:t>Региональные нормативы градостроительного проектирования (РНГП) для Республики Коми</w:t>
      </w:r>
    </w:p>
    <w:p w:rsidR="006A56B5" w:rsidRPr="006A56B5" w:rsidRDefault="006A56B5" w:rsidP="000005EC">
      <w:pPr>
        <w:numPr>
          <w:ilvl w:val="0"/>
          <w:numId w:val="12"/>
        </w:numPr>
        <w:tabs>
          <w:tab w:val="left" w:pos="408"/>
        </w:tabs>
        <w:suppressAutoHyphens w:val="0"/>
        <w:rPr>
          <w:rFonts w:eastAsia="Arial"/>
          <w:lang w:eastAsia="en-US"/>
        </w:rPr>
      </w:pPr>
      <w:r w:rsidRPr="006A56B5">
        <w:rPr>
          <w:rFonts w:eastAsia="Arial"/>
          <w:lang w:eastAsia="en-US"/>
        </w:rPr>
        <w:t>Другие действующие нормативы и технические регламенты.</w:t>
      </w:r>
    </w:p>
    <w:p w:rsidR="006A56B5" w:rsidRPr="006A56B5" w:rsidRDefault="006A56B5" w:rsidP="006A56B5">
      <w:pPr>
        <w:tabs>
          <w:tab w:val="left" w:pos="0"/>
          <w:tab w:val="left" w:pos="1134"/>
        </w:tabs>
        <w:ind w:firstLine="851"/>
        <w:jc w:val="both"/>
        <w:rPr>
          <w:rFonts w:eastAsia="Arial"/>
          <w:spacing w:val="-4"/>
          <w:shd w:val="clear" w:color="auto" w:fill="FFFFFF"/>
          <w:lang w:eastAsia="en-US"/>
        </w:rPr>
      </w:pPr>
      <w:r w:rsidRPr="006A56B5">
        <w:rPr>
          <w:rFonts w:eastAsia="Arial"/>
          <w:spacing w:val="-4"/>
          <w:shd w:val="clear" w:color="auto" w:fill="FFFFFF"/>
          <w:lang w:eastAsia="en-US"/>
        </w:rPr>
        <w:t>Расчетная норма заселения жилого фонда – 25 кв.м общей площади на человека и более.</w:t>
      </w:r>
    </w:p>
    <w:p w:rsidR="006A56B5" w:rsidRPr="006A56B5" w:rsidRDefault="006A56B5" w:rsidP="006A56B5">
      <w:pPr>
        <w:tabs>
          <w:tab w:val="left" w:pos="0"/>
          <w:tab w:val="left" w:pos="1134"/>
        </w:tabs>
        <w:ind w:firstLine="851"/>
        <w:jc w:val="both"/>
        <w:rPr>
          <w:rFonts w:eastAsia="Arial"/>
          <w:spacing w:val="-4"/>
          <w:shd w:val="clear" w:color="auto" w:fill="FFFFFF"/>
          <w:lang w:eastAsia="en-US"/>
        </w:rPr>
      </w:pPr>
      <w:r w:rsidRPr="006A56B5">
        <w:rPr>
          <w:rFonts w:eastAsia="Arial"/>
          <w:spacing w:val="-4"/>
          <w:shd w:val="clear" w:color="auto" w:fill="FFFFFF"/>
          <w:lang w:eastAsia="en-US"/>
        </w:rPr>
        <w:t xml:space="preserve">Минимальный (максимальный) размер земельного участка для строительства  и размещения </w:t>
      </w:r>
      <w:r w:rsidRPr="006A56B5">
        <w:rPr>
          <w:rFonts w:eastAsia="Arial"/>
          <w:shd w:val="clear" w:color="auto" w:fill="FFFFFF"/>
          <w:lang w:eastAsia="en-US"/>
        </w:rPr>
        <w:t xml:space="preserve">индивидуального жилого дома </w:t>
      </w:r>
      <w:r w:rsidRPr="006A56B5">
        <w:rPr>
          <w:rFonts w:eastAsia="Arial"/>
          <w:spacing w:val="-4"/>
          <w:shd w:val="clear" w:color="auto" w:fill="FFFFFF"/>
          <w:lang w:eastAsia="en-US"/>
        </w:rPr>
        <w:t>– 600 (5000) кв.м.</w:t>
      </w:r>
    </w:p>
    <w:p w:rsidR="006A56B5" w:rsidRPr="006A56B5" w:rsidRDefault="006A56B5" w:rsidP="006A56B5">
      <w:pPr>
        <w:tabs>
          <w:tab w:val="left" w:pos="0"/>
          <w:tab w:val="left" w:pos="547"/>
          <w:tab w:val="left" w:pos="1134"/>
        </w:tabs>
        <w:ind w:firstLine="851"/>
        <w:jc w:val="both"/>
        <w:rPr>
          <w:rFonts w:eastAsia="Arial"/>
          <w:spacing w:val="-4"/>
          <w:shd w:val="clear" w:color="auto" w:fill="FFFFFF"/>
          <w:lang w:eastAsia="en-US"/>
        </w:rPr>
      </w:pPr>
      <w:r w:rsidRPr="006A56B5">
        <w:rPr>
          <w:rFonts w:eastAsia="Arial"/>
          <w:spacing w:val="-4"/>
          <w:shd w:val="clear" w:color="auto" w:fill="FFFFFF"/>
          <w:lang w:eastAsia="en-US"/>
        </w:rPr>
        <w:t>Минимальная (максимальный) площадь земельного участка для размещения блокированного жилого дома – 800 (5000) кв.м на один блок;</w:t>
      </w:r>
    </w:p>
    <w:p w:rsidR="006A56B5" w:rsidRPr="006A56B5" w:rsidRDefault="006A56B5" w:rsidP="006A56B5">
      <w:pPr>
        <w:tabs>
          <w:tab w:val="left" w:pos="0"/>
          <w:tab w:val="left" w:pos="547"/>
          <w:tab w:val="left" w:pos="1134"/>
        </w:tabs>
        <w:ind w:firstLine="851"/>
        <w:jc w:val="both"/>
        <w:rPr>
          <w:rFonts w:eastAsia="Arial"/>
          <w:spacing w:val="-4"/>
          <w:shd w:val="clear" w:color="auto" w:fill="FFFFFF"/>
          <w:lang w:eastAsia="en-US"/>
        </w:rPr>
      </w:pPr>
      <w:r w:rsidRPr="006A56B5">
        <w:rPr>
          <w:rFonts w:eastAsia="Arial"/>
          <w:spacing w:val="-4"/>
          <w:shd w:val="clear" w:color="auto" w:fill="FFFFFF"/>
          <w:lang w:eastAsia="en-US"/>
        </w:rPr>
        <w:t>Минимальный размер земельного участка для ведения личного подсобного хозяйства – 200 кв. м, максимальный размер -5000 кв.м; под строительства индивидуального жилого дома – 600 кв.м</w:t>
      </w:r>
    </w:p>
    <w:p w:rsidR="006A56B5" w:rsidRPr="006A56B5" w:rsidRDefault="006A56B5" w:rsidP="006A56B5">
      <w:pPr>
        <w:tabs>
          <w:tab w:val="left" w:pos="0"/>
          <w:tab w:val="left" w:pos="547"/>
          <w:tab w:val="left" w:pos="1134"/>
        </w:tabs>
        <w:ind w:firstLine="851"/>
        <w:jc w:val="both"/>
        <w:rPr>
          <w:rFonts w:eastAsia="Arial"/>
          <w:spacing w:val="-4"/>
          <w:shd w:val="clear" w:color="auto" w:fill="FFFFFF"/>
          <w:lang w:eastAsia="en-US"/>
        </w:rPr>
      </w:pPr>
      <w:r w:rsidRPr="006A56B5">
        <w:rPr>
          <w:rFonts w:eastAsia="Arial"/>
          <w:spacing w:val="-4"/>
          <w:shd w:val="clear" w:color="auto" w:fill="FFFFFF"/>
          <w:lang w:eastAsia="en-US"/>
        </w:rPr>
        <w:t>Минимальный размер земельного участка для огородничества – 200 кв. м, максимальный размер составляет – 5000 кв.м;</w:t>
      </w:r>
    </w:p>
    <w:p w:rsidR="006A56B5" w:rsidRPr="006A56B5" w:rsidRDefault="006A56B5" w:rsidP="006A56B5">
      <w:pPr>
        <w:tabs>
          <w:tab w:val="left" w:pos="0"/>
          <w:tab w:val="left" w:pos="547"/>
          <w:tab w:val="left" w:pos="1134"/>
        </w:tabs>
        <w:ind w:firstLine="851"/>
        <w:jc w:val="both"/>
        <w:rPr>
          <w:rFonts w:eastAsia="Arial"/>
          <w:spacing w:val="-4"/>
          <w:shd w:val="clear" w:color="auto" w:fill="FFFFFF"/>
          <w:lang w:eastAsia="en-US"/>
        </w:rPr>
      </w:pPr>
      <w:r w:rsidRPr="006A56B5">
        <w:rPr>
          <w:rFonts w:eastAsia="Arial"/>
          <w:spacing w:val="-4"/>
          <w:shd w:val="clear" w:color="auto" w:fill="FFFFFF"/>
          <w:lang w:eastAsia="en-US"/>
        </w:rPr>
        <w:t>Минимальная (максимальный) площадь земельного участка для размещения индивидуального гаража – не менее 20 (500) кв.м на один гараж;</w:t>
      </w:r>
    </w:p>
    <w:p w:rsidR="006A56B5" w:rsidRPr="006A56B5" w:rsidRDefault="006A56B5" w:rsidP="006A56B5">
      <w:pPr>
        <w:tabs>
          <w:tab w:val="left" w:pos="547"/>
          <w:tab w:val="left" w:pos="1134"/>
        </w:tabs>
        <w:ind w:left="720"/>
        <w:contextualSpacing/>
        <w:jc w:val="both"/>
        <w:rPr>
          <w:rFonts w:eastAsia="Arial"/>
          <w:spacing w:val="-4"/>
          <w:shd w:val="clear" w:color="auto" w:fill="FFFFFF"/>
          <w:lang w:eastAsia="en-US"/>
        </w:rPr>
      </w:pPr>
      <w:r w:rsidRPr="006A56B5">
        <w:rPr>
          <w:rFonts w:eastAsia="Arial"/>
          <w:spacing w:val="-4"/>
          <w:shd w:val="clear" w:color="auto" w:fill="FFFFFF"/>
          <w:lang w:eastAsia="en-US"/>
        </w:rPr>
        <w:t>Минимальные размеры земельных участков для объектов электросетевого хозяйства: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80"/>
        <w:gridCol w:w="1383"/>
      </w:tblGrid>
      <w:tr w:rsidR="006A56B5" w:rsidRPr="006A56B5" w:rsidTr="00C45B0C">
        <w:tc>
          <w:tcPr>
            <w:tcW w:w="8080" w:type="dxa"/>
            <w:shd w:val="clear" w:color="auto" w:fill="auto"/>
            <w:vAlign w:val="center"/>
          </w:tcPr>
          <w:p w:rsidR="006A56B5" w:rsidRPr="006A56B5" w:rsidRDefault="006A56B5" w:rsidP="006A56B5">
            <w:pPr>
              <w:tabs>
                <w:tab w:val="left" w:pos="547"/>
                <w:tab w:val="left" w:pos="1134"/>
              </w:tabs>
              <w:contextualSpacing/>
              <w:jc w:val="center"/>
              <w:rPr>
                <w:rFonts w:eastAsia="Arial"/>
                <w:spacing w:val="-4"/>
                <w:shd w:val="clear" w:color="auto" w:fill="FFFFFF"/>
                <w:lang w:eastAsia="en-US"/>
              </w:rPr>
            </w:pPr>
            <w:r w:rsidRPr="006A56B5">
              <w:rPr>
                <w:rFonts w:eastAsia="Arial"/>
                <w:spacing w:val="-4"/>
                <w:shd w:val="clear" w:color="auto" w:fill="FFFFFF"/>
                <w:lang w:eastAsia="en-US"/>
              </w:rPr>
              <w:t>Тип подстанции, распределительных и секционирующих пунктов</w:t>
            </w:r>
          </w:p>
        </w:tc>
        <w:tc>
          <w:tcPr>
            <w:tcW w:w="1383" w:type="dxa"/>
            <w:shd w:val="clear" w:color="auto" w:fill="auto"/>
            <w:vAlign w:val="center"/>
          </w:tcPr>
          <w:p w:rsidR="006A56B5" w:rsidRPr="006A56B5" w:rsidRDefault="006A56B5" w:rsidP="006A56B5">
            <w:pPr>
              <w:tabs>
                <w:tab w:val="left" w:pos="547"/>
                <w:tab w:val="left" w:pos="1134"/>
              </w:tabs>
              <w:contextualSpacing/>
              <w:jc w:val="center"/>
              <w:rPr>
                <w:rFonts w:eastAsia="Arial"/>
                <w:spacing w:val="-4"/>
                <w:shd w:val="clear" w:color="auto" w:fill="FFFFFF"/>
                <w:lang w:eastAsia="en-US"/>
              </w:rPr>
            </w:pPr>
            <w:r w:rsidRPr="006A56B5">
              <w:rPr>
                <w:rFonts w:eastAsia="Arial"/>
                <w:spacing w:val="-4"/>
                <w:shd w:val="clear" w:color="auto" w:fill="FFFFFF"/>
                <w:lang w:eastAsia="en-US"/>
              </w:rPr>
              <w:t>Площадь земельного участка в м2</w:t>
            </w:r>
          </w:p>
        </w:tc>
      </w:tr>
      <w:tr w:rsidR="006A56B5" w:rsidRPr="006A56B5" w:rsidTr="00C45B0C">
        <w:tc>
          <w:tcPr>
            <w:tcW w:w="8080" w:type="dxa"/>
            <w:shd w:val="clear" w:color="auto" w:fill="auto"/>
          </w:tcPr>
          <w:p w:rsidR="006A56B5" w:rsidRPr="006A56B5" w:rsidRDefault="006A56B5" w:rsidP="006A56B5">
            <w:pPr>
              <w:tabs>
                <w:tab w:val="left" w:pos="547"/>
                <w:tab w:val="left" w:pos="1134"/>
              </w:tabs>
              <w:contextualSpacing/>
              <w:jc w:val="both"/>
              <w:rPr>
                <w:rFonts w:eastAsia="Arial"/>
                <w:spacing w:val="-4"/>
                <w:shd w:val="clear" w:color="auto" w:fill="FFFFFF"/>
              </w:rPr>
            </w:pPr>
            <w:r w:rsidRPr="006A56B5">
              <w:rPr>
                <w:rFonts w:eastAsia="Arial"/>
                <w:spacing w:val="-4"/>
                <w:shd w:val="clear" w:color="auto" w:fill="FFFFFF"/>
              </w:rPr>
              <w:t xml:space="preserve">- мачтовые подстанции мощностью от 25 до 250кВ А </w:t>
            </w:r>
          </w:p>
        </w:tc>
        <w:tc>
          <w:tcPr>
            <w:tcW w:w="1383" w:type="dxa"/>
            <w:shd w:val="clear" w:color="auto" w:fill="auto"/>
            <w:vAlign w:val="center"/>
          </w:tcPr>
          <w:p w:rsidR="006A56B5" w:rsidRPr="006A56B5" w:rsidRDefault="006A56B5" w:rsidP="006A56B5">
            <w:pPr>
              <w:tabs>
                <w:tab w:val="left" w:pos="547"/>
                <w:tab w:val="left" w:pos="1134"/>
              </w:tabs>
              <w:contextualSpacing/>
              <w:jc w:val="center"/>
              <w:rPr>
                <w:rFonts w:eastAsia="Arial"/>
                <w:spacing w:val="-4"/>
                <w:shd w:val="clear" w:color="auto" w:fill="FFFFFF"/>
                <w:lang w:eastAsia="en-US"/>
              </w:rPr>
            </w:pPr>
            <w:r w:rsidRPr="006A56B5">
              <w:rPr>
                <w:rFonts w:eastAsia="Arial"/>
                <w:spacing w:val="-4"/>
                <w:shd w:val="clear" w:color="auto" w:fill="FFFFFF"/>
              </w:rPr>
              <w:t>50</w:t>
            </w:r>
          </w:p>
        </w:tc>
      </w:tr>
      <w:tr w:rsidR="006A56B5" w:rsidRPr="006A56B5" w:rsidTr="00C45B0C">
        <w:tc>
          <w:tcPr>
            <w:tcW w:w="8080" w:type="dxa"/>
            <w:shd w:val="clear" w:color="auto" w:fill="auto"/>
          </w:tcPr>
          <w:p w:rsidR="006A56B5" w:rsidRPr="006A56B5" w:rsidRDefault="006A56B5" w:rsidP="006A56B5">
            <w:pPr>
              <w:tabs>
                <w:tab w:val="left" w:pos="547"/>
                <w:tab w:val="left" w:pos="1134"/>
              </w:tabs>
              <w:contextualSpacing/>
              <w:jc w:val="both"/>
              <w:rPr>
                <w:rFonts w:eastAsia="Arial"/>
                <w:spacing w:val="-4"/>
                <w:shd w:val="clear" w:color="auto" w:fill="FFFFFF"/>
                <w:lang w:eastAsia="en-US"/>
              </w:rPr>
            </w:pPr>
            <w:r w:rsidRPr="006A56B5">
              <w:rPr>
                <w:rFonts w:eastAsia="Arial"/>
                <w:spacing w:val="-4"/>
                <w:shd w:val="clear" w:color="auto" w:fill="FFFFFF"/>
                <w:lang w:eastAsia="en-US"/>
              </w:rPr>
              <w:t xml:space="preserve">-комплексные подстанции с одним трансформатором мощностью </w:t>
            </w:r>
          </w:p>
          <w:p w:rsidR="006A56B5" w:rsidRPr="006A56B5" w:rsidRDefault="006A56B5" w:rsidP="006A56B5">
            <w:pPr>
              <w:tabs>
                <w:tab w:val="left" w:pos="547"/>
                <w:tab w:val="left" w:pos="1134"/>
              </w:tabs>
              <w:contextualSpacing/>
              <w:jc w:val="both"/>
              <w:rPr>
                <w:rFonts w:eastAsia="Arial"/>
                <w:spacing w:val="-4"/>
                <w:shd w:val="clear" w:color="auto" w:fill="FFFFFF"/>
                <w:lang w:eastAsia="en-US"/>
              </w:rPr>
            </w:pPr>
            <w:r w:rsidRPr="006A56B5">
              <w:rPr>
                <w:rFonts w:eastAsia="Arial"/>
                <w:spacing w:val="-4"/>
                <w:shd w:val="clear" w:color="auto" w:fill="FFFFFF"/>
                <w:lang w:eastAsia="en-US"/>
              </w:rPr>
              <w:t>от 25 до 630кВ А</w:t>
            </w:r>
          </w:p>
        </w:tc>
        <w:tc>
          <w:tcPr>
            <w:tcW w:w="1383" w:type="dxa"/>
            <w:shd w:val="clear" w:color="auto" w:fill="auto"/>
            <w:vAlign w:val="center"/>
          </w:tcPr>
          <w:p w:rsidR="006A56B5" w:rsidRPr="006A56B5" w:rsidRDefault="006A56B5" w:rsidP="006A56B5">
            <w:pPr>
              <w:tabs>
                <w:tab w:val="left" w:pos="547"/>
                <w:tab w:val="left" w:pos="1134"/>
              </w:tabs>
              <w:contextualSpacing/>
              <w:jc w:val="center"/>
              <w:rPr>
                <w:rFonts w:eastAsia="Arial"/>
                <w:spacing w:val="-4"/>
                <w:shd w:val="clear" w:color="auto" w:fill="FFFFFF"/>
                <w:lang w:eastAsia="en-US"/>
              </w:rPr>
            </w:pPr>
            <w:r w:rsidRPr="006A56B5">
              <w:rPr>
                <w:rFonts w:eastAsia="Arial"/>
                <w:spacing w:val="-4"/>
                <w:shd w:val="clear" w:color="auto" w:fill="FFFFFF"/>
                <w:lang w:eastAsia="en-US"/>
              </w:rPr>
              <w:t>50</w:t>
            </w:r>
          </w:p>
        </w:tc>
      </w:tr>
      <w:tr w:rsidR="006A56B5" w:rsidRPr="006A56B5" w:rsidTr="00C45B0C">
        <w:tc>
          <w:tcPr>
            <w:tcW w:w="8080" w:type="dxa"/>
            <w:shd w:val="clear" w:color="auto" w:fill="auto"/>
          </w:tcPr>
          <w:p w:rsidR="006A56B5" w:rsidRPr="006A56B5" w:rsidRDefault="006A56B5" w:rsidP="006A56B5">
            <w:pPr>
              <w:tabs>
                <w:tab w:val="left" w:pos="547"/>
                <w:tab w:val="left" w:pos="1134"/>
              </w:tabs>
              <w:contextualSpacing/>
              <w:jc w:val="both"/>
              <w:rPr>
                <w:rFonts w:eastAsia="Arial"/>
                <w:spacing w:val="-4"/>
                <w:shd w:val="clear" w:color="auto" w:fill="FFFFFF"/>
                <w:lang w:eastAsia="en-US"/>
              </w:rPr>
            </w:pPr>
            <w:r w:rsidRPr="006A56B5">
              <w:rPr>
                <w:rFonts w:eastAsia="Arial"/>
                <w:spacing w:val="-4"/>
                <w:shd w:val="clear" w:color="auto" w:fill="FFFFFF"/>
                <w:lang w:eastAsia="en-US"/>
              </w:rPr>
              <w:t xml:space="preserve">-комплексные подстанции с двумя трансформаторами мощностью </w:t>
            </w:r>
          </w:p>
          <w:p w:rsidR="006A56B5" w:rsidRPr="006A56B5" w:rsidRDefault="006A56B5" w:rsidP="006A56B5">
            <w:pPr>
              <w:tabs>
                <w:tab w:val="left" w:pos="547"/>
                <w:tab w:val="left" w:pos="1134"/>
              </w:tabs>
              <w:contextualSpacing/>
              <w:jc w:val="both"/>
              <w:rPr>
                <w:rFonts w:eastAsia="Arial"/>
                <w:spacing w:val="-4"/>
                <w:shd w:val="clear" w:color="auto" w:fill="FFFFFF"/>
                <w:lang w:eastAsia="en-US"/>
              </w:rPr>
            </w:pPr>
            <w:r w:rsidRPr="006A56B5">
              <w:rPr>
                <w:rFonts w:eastAsia="Arial"/>
                <w:spacing w:val="-4"/>
                <w:shd w:val="clear" w:color="auto" w:fill="FFFFFF"/>
                <w:lang w:eastAsia="en-US"/>
              </w:rPr>
              <w:t>от 160 до 630кВ А</w:t>
            </w:r>
          </w:p>
        </w:tc>
        <w:tc>
          <w:tcPr>
            <w:tcW w:w="1383" w:type="dxa"/>
            <w:shd w:val="clear" w:color="auto" w:fill="auto"/>
            <w:vAlign w:val="center"/>
          </w:tcPr>
          <w:p w:rsidR="006A56B5" w:rsidRPr="006A56B5" w:rsidRDefault="006A56B5" w:rsidP="006A56B5">
            <w:pPr>
              <w:tabs>
                <w:tab w:val="left" w:pos="547"/>
                <w:tab w:val="left" w:pos="1134"/>
              </w:tabs>
              <w:contextualSpacing/>
              <w:jc w:val="center"/>
              <w:rPr>
                <w:rFonts w:eastAsia="Arial"/>
                <w:spacing w:val="-4"/>
                <w:shd w:val="clear" w:color="auto" w:fill="FFFFFF"/>
                <w:lang w:eastAsia="en-US"/>
              </w:rPr>
            </w:pPr>
            <w:r w:rsidRPr="006A56B5">
              <w:rPr>
                <w:rFonts w:eastAsia="Arial"/>
                <w:spacing w:val="-4"/>
                <w:shd w:val="clear" w:color="auto" w:fill="FFFFFF"/>
                <w:lang w:eastAsia="en-US"/>
              </w:rPr>
              <w:t>80</w:t>
            </w:r>
          </w:p>
        </w:tc>
      </w:tr>
      <w:tr w:rsidR="006A56B5" w:rsidRPr="006A56B5" w:rsidTr="00C45B0C">
        <w:tc>
          <w:tcPr>
            <w:tcW w:w="8080" w:type="dxa"/>
            <w:shd w:val="clear" w:color="auto" w:fill="auto"/>
          </w:tcPr>
          <w:p w:rsidR="006A56B5" w:rsidRPr="006A56B5" w:rsidRDefault="006A56B5" w:rsidP="006A56B5">
            <w:pPr>
              <w:tabs>
                <w:tab w:val="left" w:pos="547"/>
                <w:tab w:val="left" w:pos="1134"/>
              </w:tabs>
              <w:contextualSpacing/>
              <w:jc w:val="both"/>
              <w:rPr>
                <w:rFonts w:eastAsia="Arial"/>
                <w:spacing w:val="-4"/>
                <w:shd w:val="clear" w:color="auto" w:fill="FFFFFF"/>
                <w:lang w:eastAsia="en-US"/>
              </w:rPr>
            </w:pPr>
            <w:r w:rsidRPr="006A56B5">
              <w:rPr>
                <w:rFonts w:eastAsia="Arial"/>
                <w:spacing w:val="-4"/>
                <w:shd w:val="clear" w:color="auto" w:fill="FFFFFF"/>
                <w:lang w:eastAsia="en-US"/>
              </w:rPr>
              <w:t xml:space="preserve">- подстанции с двумя трансформаторами закрытого типа мощностью </w:t>
            </w:r>
          </w:p>
          <w:p w:rsidR="006A56B5" w:rsidRPr="006A56B5" w:rsidRDefault="006A56B5" w:rsidP="006A56B5">
            <w:pPr>
              <w:tabs>
                <w:tab w:val="left" w:pos="547"/>
                <w:tab w:val="left" w:pos="1134"/>
              </w:tabs>
              <w:contextualSpacing/>
              <w:jc w:val="both"/>
              <w:rPr>
                <w:rFonts w:eastAsia="Arial"/>
                <w:spacing w:val="-4"/>
                <w:shd w:val="clear" w:color="auto" w:fill="FFFFFF"/>
                <w:lang w:eastAsia="en-US"/>
              </w:rPr>
            </w:pPr>
            <w:r w:rsidRPr="006A56B5">
              <w:rPr>
                <w:rFonts w:eastAsia="Arial"/>
                <w:spacing w:val="-4"/>
                <w:shd w:val="clear" w:color="auto" w:fill="FFFFFF"/>
                <w:lang w:eastAsia="en-US"/>
              </w:rPr>
              <w:t>от 160 до 630кВ А</w:t>
            </w:r>
          </w:p>
        </w:tc>
        <w:tc>
          <w:tcPr>
            <w:tcW w:w="1383" w:type="dxa"/>
            <w:shd w:val="clear" w:color="auto" w:fill="auto"/>
            <w:vAlign w:val="center"/>
          </w:tcPr>
          <w:p w:rsidR="006A56B5" w:rsidRPr="006A56B5" w:rsidRDefault="006A56B5" w:rsidP="006A56B5">
            <w:pPr>
              <w:tabs>
                <w:tab w:val="left" w:pos="547"/>
                <w:tab w:val="left" w:pos="1134"/>
              </w:tabs>
              <w:contextualSpacing/>
              <w:jc w:val="center"/>
              <w:rPr>
                <w:rFonts w:eastAsia="Arial"/>
                <w:spacing w:val="-4"/>
                <w:shd w:val="clear" w:color="auto" w:fill="FFFFFF"/>
                <w:lang w:eastAsia="en-US"/>
              </w:rPr>
            </w:pPr>
            <w:r w:rsidRPr="006A56B5">
              <w:rPr>
                <w:rFonts w:eastAsia="Arial"/>
                <w:spacing w:val="-4"/>
                <w:shd w:val="clear" w:color="auto" w:fill="FFFFFF"/>
                <w:lang w:eastAsia="en-US"/>
              </w:rPr>
              <w:t>150</w:t>
            </w:r>
          </w:p>
        </w:tc>
      </w:tr>
      <w:tr w:rsidR="006A56B5" w:rsidRPr="006A56B5" w:rsidTr="00C45B0C">
        <w:tc>
          <w:tcPr>
            <w:tcW w:w="8080" w:type="dxa"/>
            <w:shd w:val="clear" w:color="auto" w:fill="auto"/>
          </w:tcPr>
          <w:p w:rsidR="006A56B5" w:rsidRPr="006A56B5" w:rsidRDefault="006A56B5" w:rsidP="006A56B5">
            <w:pPr>
              <w:tabs>
                <w:tab w:val="left" w:pos="547"/>
                <w:tab w:val="left" w:pos="1134"/>
              </w:tabs>
              <w:contextualSpacing/>
              <w:jc w:val="both"/>
              <w:rPr>
                <w:rFonts w:eastAsia="Arial"/>
                <w:spacing w:val="-4"/>
                <w:shd w:val="clear" w:color="auto" w:fill="FFFFFF"/>
                <w:lang w:eastAsia="en-US"/>
              </w:rPr>
            </w:pPr>
            <w:r w:rsidRPr="006A56B5">
              <w:rPr>
                <w:rFonts w:eastAsia="Arial"/>
                <w:spacing w:val="-4"/>
                <w:shd w:val="clear" w:color="auto" w:fill="FFFFFF"/>
                <w:lang w:eastAsia="en-US"/>
              </w:rPr>
              <w:t>- распределительные пункты наружной установки</w:t>
            </w:r>
          </w:p>
        </w:tc>
        <w:tc>
          <w:tcPr>
            <w:tcW w:w="1383" w:type="dxa"/>
            <w:shd w:val="clear" w:color="auto" w:fill="auto"/>
            <w:vAlign w:val="center"/>
          </w:tcPr>
          <w:p w:rsidR="006A56B5" w:rsidRPr="006A56B5" w:rsidRDefault="006A56B5" w:rsidP="006A56B5">
            <w:pPr>
              <w:tabs>
                <w:tab w:val="left" w:pos="547"/>
                <w:tab w:val="left" w:pos="1134"/>
              </w:tabs>
              <w:contextualSpacing/>
              <w:jc w:val="center"/>
              <w:rPr>
                <w:rFonts w:eastAsia="Arial"/>
                <w:spacing w:val="-4"/>
                <w:shd w:val="clear" w:color="auto" w:fill="FFFFFF"/>
                <w:lang w:eastAsia="en-US"/>
              </w:rPr>
            </w:pPr>
            <w:r w:rsidRPr="006A56B5">
              <w:rPr>
                <w:rFonts w:eastAsia="Arial"/>
                <w:spacing w:val="-4"/>
                <w:shd w:val="clear" w:color="auto" w:fill="FFFFFF"/>
                <w:lang w:eastAsia="en-US"/>
              </w:rPr>
              <w:t>250</w:t>
            </w:r>
          </w:p>
        </w:tc>
      </w:tr>
      <w:tr w:rsidR="006A56B5" w:rsidRPr="006A56B5" w:rsidTr="00C45B0C">
        <w:tc>
          <w:tcPr>
            <w:tcW w:w="8080" w:type="dxa"/>
            <w:shd w:val="clear" w:color="auto" w:fill="auto"/>
          </w:tcPr>
          <w:p w:rsidR="006A56B5" w:rsidRPr="006A56B5" w:rsidRDefault="006A56B5" w:rsidP="006A56B5">
            <w:pPr>
              <w:tabs>
                <w:tab w:val="left" w:pos="547"/>
                <w:tab w:val="left" w:pos="1134"/>
              </w:tabs>
              <w:contextualSpacing/>
              <w:jc w:val="both"/>
              <w:rPr>
                <w:rFonts w:eastAsia="Arial"/>
                <w:spacing w:val="-4"/>
                <w:shd w:val="clear" w:color="auto" w:fill="FFFFFF"/>
                <w:lang w:eastAsia="en-US"/>
              </w:rPr>
            </w:pPr>
            <w:r w:rsidRPr="006A56B5">
              <w:rPr>
                <w:rFonts w:eastAsia="Arial"/>
                <w:spacing w:val="-4"/>
                <w:shd w:val="clear" w:color="auto" w:fill="FFFFFF"/>
                <w:lang w:eastAsia="en-US"/>
              </w:rPr>
              <w:t>- распределительные пункты закрытого типа</w:t>
            </w:r>
          </w:p>
        </w:tc>
        <w:tc>
          <w:tcPr>
            <w:tcW w:w="1383" w:type="dxa"/>
            <w:shd w:val="clear" w:color="auto" w:fill="auto"/>
            <w:vAlign w:val="center"/>
          </w:tcPr>
          <w:p w:rsidR="006A56B5" w:rsidRPr="006A56B5" w:rsidRDefault="006A56B5" w:rsidP="006A56B5">
            <w:pPr>
              <w:tabs>
                <w:tab w:val="left" w:pos="547"/>
                <w:tab w:val="left" w:pos="1134"/>
              </w:tabs>
              <w:contextualSpacing/>
              <w:jc w:val="center"/>
              <w:rPr>
                <w:rFonts w:eastAsia="Arial"/>
                <w:spacing w:val="-4"/>
                <w:shd w:val="clear" w:color="auto" w:fill="FFFFFF"/>
                <w:lang w:eastAsia="en-US"/>
              </w:rPr>
            </w:pPr>
            <w:r w:rsidRPr="006A56B5">
              <w:rPr>
                <w:rFonts w:eastAsia="Arial"/>
                <w:spacing w:val="-4"/>
                <w:shd w:val="clear" w:color="auto" w:fill="FFFFFF"/>
                <w:lang w:eastAsia="en-US"/>
              </w:rPr>
              <w:t>200</w:t>
            </w:r>
          </w:p>
        </w:tc>
      </w:tr>
    </w:tbl>
    <w:p w:rsidR="006A56B5" w:rsidRPr="006A56B5" w:rsidRDefault="006A56B5" w:rsidP="006A56B5">
      <w:pPr>
        <w:tabs>
          <w:tab w:val="left" w:pos="0"/>
          <w:tab w:val="left" w:pos="523"/>
          <w:tab w:val="left" w:pos="1134"/>
        </w:tabs>
        <w:ind w:firstLine="851"/>
        <w:jc w:val="both"/>
        <w:rPr>
          <w:rFonts w:eastAsia="Arial"/>
          <w:spacing w:val="-4"/>
          <w:shd w:val="clear" w:color="auto" w:fill="FFFFFF"/>
          <w:lang w:eastAsia="en-US"/>
        </w:rPr>
      </w:pPr>
      <w:r w:rsidRPr="006A56B5">
        <w:rPr>
          <w:rFonts w:eastAsia="Arial"/>
          <w:spacing w:val="-4"/>
          <w:shd w:val="clear" w:color="auto" w:fill="FFFFFF"/>
          <w:lang w:eastAsia="en-US"/>
        </w:rPr>
        <w:t>Вспомогательные строения размещать со стороны улицы не допускается.</w:t>
      </w:r>
    </w:p>
    <w:p w:rsidR="006A56B5" w:rsidRPr="006A56B5" w:rsidRDefault="006A56B5" w:rsidP="006A56B5">
      <w:pPr>
        <w:shd w:val="clear" w:color="auto" w:fill="FFFFFF"/>
        <w:tabs>
          <w:tab w:val="left" w:pos="0"/>
          <w:tab w:val="left" w:pos="1134"/>
        </w:tabs>
        <w:autoSpaceDN w:val="0"/>
        <w:adjustRightInd w:val="0"/>
        <w:ind w:firstLine="851"/>
        <w:jc w:val="both"/>
      </w:pPr>
      <w:r w:rsidRPr="006A56B5">
        <w:lastRenderedPageBreak/>
        <w:t>Минимальный размер земельного участка, кроме отдельно стоящих объектов торговли, общественного питания, бытового обслуживания, рассчитанные на малый поток посетителей (менее 150 кв.м общ. площади); стоянок индивидуального легкового автотранспорта; отдельно стоящих КНС, распределительных подстанций, газораспределительных подстанций, котельных небольшой мощности; остановочных комплексов - 600 м.</w:t>
      </w:r>
    </w:p>
    <w:p w:rsidR="006A56B5" w:rsidRPr="006A56B5" w:rsidRDefault="006A56B5" w:rsidP="006A56B5">
      <w:pPr>
        <w:tabs>
          <w:tab w:val="left" w:pos="0"/>
          <w:tab w:val="left" w:pos="1134"/>
        </w:tabs>
        <w:ind w:firstLine="851"/>
        <w:jc w:val="both"/>
      </w:pPr>
      <w:r w:rsidRPr="006A56B5">
        <w:t>Минимальные отступы от границ земельных участков в целях определения мест допустимого размещения зданий, строений и сооружений</w:t>
      </w:r>
    </w:p>
    <w:p w:rsidR="006A56B5" w:rsidRPr="006A56B5" w:rsidRDefault="006A56B5" w:rsidP="006A56B5">
      <w:pPr>
        <w:tabs>
          <w:tab w:val="left" w:pos="0"/>
          <w:tab w:val="left" w:pos="1134"/>
        </w:tabs>
        <w:ind w:firstLine="851"/>
        <w:jc w:val="both"/>
      </w:pPr>
      <w:r w:rsidRPr="006A56B5">
        <w:t>- минимальный отступ зданий, строений, сооружений от передней границы участка – не менее 5 м;</w:t>
      </w:r>
    </w:p>
    <w:p w:rsidR="006A56B5" w:rsidRPr="006A56B5" w:rsidRDefault="006A56B5" w:rsidP="006A56B5">
      <w:pPr>
        <w:tabs>
          <w:tab w:val="left" w:pos="0"/>
          <w:tab w:val="left" w:pos="1134"/>
        </w:tabs>
        <w:ind w:firstLine="851"/>
        <w:jc w:val="both"/>
      </w:pPr>
      <w:r w:rsidRPr="006A56B5">
        <w:t>- минимальный отступ зданий, строений, сооружений от боковой границы участка – не менее чем 3 м;</w:t>
      </w:r>
    </w:p>
    <w:p w:rsidR="006A56B5" w:rsidRPr="006A56B5" w:rsidRDefault="006A56B5" w:rsidP="006A56B5">
      <w:pPr>
        <w:tabs>
          <w:tab w:val="left" w:pos="0"/>
          <w:tab w:val="left" w:pos="1134"/>
        </w:tabs>
        <w:ind w:firstLine="851"/>
        <w:jc w:val="both"/>
      </w:pPr>
      <w:r w:rsidRPr="006A56B5">
        <w:t>- минимальный отступ зданий, строений, сооружений от задней границы участка – не менее 3 м.</w:t>
      </w:r>
    </w:p>
    <w:p w:rsidR="006A56B5" w:rsidRPr="006A56B5" w:rsidRDefault="006A56B5" w:rsidP="006A56B5">
      <w:pPr>
        <w:tabs>
          <w:tab w:val="left" w:pos="0"/>
          <w:tab w:val="left" w:pos="1134"/>
        </w:tabs>
        <w:ind w:firstLine="851"/>
        <w:jc w:val="both"/>
      </w:pPr>
      <w:r w:rsidRPr="006A56B5">
        <w:t>Минимальное расстояние от стен детских дошкольных учреждений и общеобразовательных школ до красных линий - 25 м;</w:t>
      </w:r>
    </w:p>
    <w:p w:rsidR="006A56B5" w:rsidRPr="006A56B5" w:rsidRDefault="006A56B5" w:rsidP="006A56B5">
      <w:pPr>
        <w:tabs>
          <w:tab w:val="left" w:pos="0"/>
          <w:tab w:val="left" w:pos="1134"/>
        </w:tabs>
        <w:ind w:firstLine="851"/>
        <w:jc w:val="both"/>
      </w:pPr>
      <w:r w:rsidRPr="006A56B5">
        <w:t>Минимальное расстояние между длинными сторонами жилых зданий высотой 2-3 этажа - 15 м;</w:t>
      </w:r>
    </w:p>
    <w:p w:rsidR="006A56B5" w:rsidRPr="006A56B5" w:rsidRDefault="006A56B5" w:rsidP="006A56B5">
      <w:pPr>
        <w:tabs>
          <w:tab w:val="left" w:pos="0"/>
          <w:tab w:val="left" w:pos="1134"/>
        </w:tabs>
        <w:ind w:firstLine="851"/>
        <w:jc w:val="both"/>
      </w:pPr>
      <w:r w:rsidRPr="006A56B5">
        <w:t>Минимальное расстояние между длинными сторонами жилых зданий высотой 4 этажа - 20 м;</w:t>
      </w:r>
    </w:p>
    <w:p w:rsidR="006A56B5" w:rsidRPr="006A56B5" w:rsidRDefault="006A56B5" w:rsidP="006A56B5">
      <w:pPr>
        <w:tabs>
          <w:tab w:val="left" w:pos="0"/>
          <w:tab w:val="left" w:pos="1134"/>
        </w:tabs>
        <w:ind w:firstLine="851"/>
        <w:jc w:val="both"/>
      </w:pPr>
      <w:r w:rsidRPr="006A56B5">
        <w:t>Минимальное расстояние между длинными сторонами жилых зданий высотой 2-4 этажа и торцами таких зданий с окнами из жилых комнат - 10 м;</w:t>
      </w:r>
    </w:p>
    <w:p w:rsidR="006A56B5" w:rsidRPr="006A56B5" w:rsidRDefault="006A56B5" w:rsidP="006A56B5">
      <w:pPr>
        <w:tabs>
          <w:tab w:val="left" w:pos="0"/>
          <w:tab w:val="left" w:pos="1134"/>
        </w:tabs>
        <w:ind w:firstLine="851"/>
        <w:jc w:val="both"/>
      </w:pPr>
      <w:r w:rsidRPr="006A56B5">
        <w:t>Минимальная глубина участка (n – ширина жилой секции) - 10,5 м +n</w:t>
      </w:r>
    </w:p>
    <w:p w:rsidR="006A56B5" w:rsidRPr="006A56B5" w:rsidRDefault="006A56B5" w:rsidP="006A56B5">
      <w:pPr>
        <w:tabs>
          <w:tab w:val="left" w:pos="0"/>
          <w:tab w:val="left" w:pos="1134"/>
        </w:tabs>
        <w:ind w:firstLine="851"/>
        <w:jc w:val="both"/>
      </w:pPr>
      <w:r w:rsidRPr="006A56B5">
        <w:t>Минимальная глубина заднего двора (для 2-3 –этажных зданий и 2,5 м дополнительно для 4-этажных зданий) - 7,5 м</w:t>
      </w:r>
    </w:p>
    <w:p w:rsidR="006A56B5" w:rsidRPr="006A56B5" w:rsidRDefault="006A56B5" w:rsidP="006A56B5">
      <w:pPr>
        <w:tabs>
          <w:tab w:val="left" w:pos="0"/>
          <w:tab w:val="left" w:pos="1134"/>
        </w:tabs>
        <w:ind w:firstLine="851"/>
        <w:jc w:val="both"/>
      </w:pPr>
      <w:r w:rsidRPr="006A56B5">
        <w:t>Минимальная ширина бокового двора (для 2-3 –этажных зданий и 0,5 м дополнительно для 4-этажных зданий) 4 м;</w:t>
      </w:r>
    </w:p>
    <w:p w:rsidR="006A56B5" w:rsidRPr="006A56B5" w:rsidRDefault="006A56B5" w:rsidP="006A56B5">
      <w:pPr>
        <w:tabs>
          <w:tab w:val="left" w:pos="0"/>
          <w:tab w:val="left" w:pos="1134"/>
        </w:tabs>
        <w:ind w:firstLine="851"/>
        <w:jc w:val="both"/>
      </w:pPr>
      <w:r w:rsidRPr="006A56B5">
        <w:t>Минимальная суммарная ширина боковых дворов - 8 м;</w:t>
      </w:r>
    </w:p>
    <w:p w:rsidR="006A56B5" w:rsidRPr="006A56B5" w:rsidRDefault="006A56B5" w:rsidP="006A56B5">
      <w:pPr>
        <w:tabs>
          <w:tab w:val="left" w:pos="0"/>
          <w:tab w:val="left" w:pos="1134"/>
        </w:tabs>
        <w:ind w:firstLine="851"/>
        <w:jc w:val="both"/>
      </w:pPr>
      <w:r w:rsidRPr="006A56B5">
        <w:t>Минимальные разрывы между стенами зданий без окон из жилых комнат - 6 м;</w:t>
      </w:r>
    </w:p>
    <w:p w:rsidR="006A56B5" w:rsidRPr="006A56B5" w:rsidRDefault="006A56B5" w:rsidP="006A56B5">
      <w:pPr>
        <w:tabs>
          <w:tab w:val="left" w:pos="0"/>
          <w:tab w:val="left" w:pos="1134"/>
        </w:tabs>
        <w:ind w:firstLine="851"/>
        <w:jc w:val="both"/>
      </w:pPr>
      <w:r w:rsidRPr="006A56B5">
        <w:t>Минимальное расстояние между жилыми, общественными и вспомогательными зданиями промышленных предприятий I и II степени огнестойкости - 6 м;</w:t>
      </w:r>
    </w:p>
    <w:p w:rsidR="006A56B5" w:rsidRPr="006A56B5" w:rsidRDefault="006A56B5" w:rsidP="006A56B5">
      <w:pPr>
        <w:tabs>
          <w:tab w:val="left" w:pos="0"/>
          <w:tab w:val="left" w:pos="1134"/>
        </w:tabs>
        <w:ind w:firstLine="851"/>
        <w:jc w:val="both"/>
      </w:pPr>
      <w:r w:rsidRPr="006A56B5">
        <w:t>Минимальное расстояние между жилыми, общественными и вспомогательными зданиями промышленных предприятий I, II, III степени огнестойкости и зданиями III степени огнестойкости - 8 м;</w:t>
      </w:r>
    </w:p>
    <w:p w:rsidR="006A56B5" w:rsidRPr="006A56B5" w:rsidRDefault="006A56B5" w:rsidP="006A56B5">
      <w:pPr>
        <w:shd w:val="clear" w:color="auto" w:fill="FFFFFF"/>
        <w:tabs>
          <w:tab w:val="left" w:pos="0"/>
          <w:tab w:val="left" w:pos="1134"/>
        </w:tabs>
        <w:autoSpaceDN w:val="0"/>
        <w:adjustRightInd w:val="0"/>
        <w:ind w:firstLine="851"/>
        <w:jc w:val="both"/>
        <w:rPr>
          <w:rFonts w:eastAsia="Calibri"/>
          <w:spacing w:val="-4"/>
          <w:lang w:eastAsia="en-US"/>
        </w:rPr>
      </w:pPr>
      <w:r w:rsidRPr="006A56B5">
        <w:rPr>
          <w:rFonts w:eastAsia="Calibri"/>
          <w:spacing w:val="-4"/>
          <w:lang w:eastAsia="en-US"/>
        </w:rPr>
        <w:t>Высота зданий:</w:t>
      </w:r>
    </w:p>
    <w:p w:rsidR="006A56B5" w:rsidRPr="006A56B5" w:rsidRDefault="006A56B5" w:rsidP="006A56B5">
      <w:pPr>
        <w:shd w:val="clear" w:color="auto" w:fill="FFFFFF"/>
        <w:tabs>
          <w:tab w:val="left" w:pos="0"/>
          <w:tab w:val="left" w:pos="542"/>
          <w:tab w:val="left" w:pos="1134"/>
        </w:tabs>
        <w:autoSpaceDN w:val="0"/>
        <w:adjustRightInd w:val="0"/>
        <w:ind w:firstLine="851"/>
        <w:jc w:val="both"/>
        <w:rPr>
          <w:rFonts w:eastAsia="Calibri"/>
          <w:lang w:eastAsia="en-US"/>
        </w:rPr>
      </w:pPr>
      <w:r w:rsidRPr="006A56B5">
        <w:rPr>
          <w:rFonts w:eastAsia="Calibri"/>
          <w:lang w:eastAsia="en-US"/>
        </w:rPr>
        <w:t xml:space="preserve"> для основных строений (жилых домов) количество надземных этажей — два с возможным использованием (дополнительно) мансардного этажа;</w:t>
      </w:r>
    </w:p>
    <w:p w:rsidR="006A56B5" w:rsidRPr="006A56B5" w:rsidRDefault="006A56B5" w:rsidP="006A56B5">
      <w:pPr>
        <w:shd w:val="clear" w:color="auto" w:fill="FFFFFF"/>
        <w:tabs>
          <w:tab w:val="left" w:pos="0"/>
          <w:tab w:val="left" w:pos="1134"/>
        </w:tabs>
        <w:autoSpaceDN w:val="0"/>
        <w:adjustRightInd w:val="0"/>
        <w:ind w:firstLine="851"/>
        <w:jc w:val="both"/>
        <w:rPr>
          <w:rFonts w:eastAsia="Calibri"/>
          <w:spacing w:val="-4"/>
          <w:lang w:eastAsia="en-US"/>
        </w:rPr>
      </w:pPr>
      <w:r w:rsidRPr="006A56B5">
        <w:rPr>
          <w:rFonts w:eastAsia="Calibri"/>
          <w:spacing w:val="-4"/>
          <w:lang w:eastAsia="en-US"/>
        </w:rPr>
        <w:t xml:space="preserve">Расстояние между жилыми, жилыми и общественными, а также </w:t>
      </w:r>
      <w:r w:rsidRPr="006A56B5">
        <w:rPr>
          <w:rFonts w:eastAsia="Calibri"/>
          <w:lang w:eastAsia="en-US"/>
        </w:rPr>
        <w:t>размещаемыми в жилой застройке производственными зданиями следует принимать на основе расчетов инсоляции и освещенности согласно требованиям действующих санитарных норм и правил.</w:t>
      </w:r>
    </w:p>
    <w:p w:rsidR="006A56B5" w:rsidRPr="006A56B5" w:rsidRDefault="006A56B5" w:rsidP="006A56B5">
      <w:pPr>
        <w:shd w:val="clear" w:color="auto" w:fill="FFFFFF"/>
        <w:tabs>
          <w:tab w:val="left" w:pos="0"/>
          <w:tab w:val="left" w:pos="1134"/>
        </w:tabs>
        <w:autoSpaceDN w:val="0"/>
        <w:adjustRightInd w:val="0"/>
        <w:ind w:firstLine="851"/>
        <w:jc w:val="both"/>
        <w:rPr>
          <w:rFonts w:eastAsia="Calibri"/>
          <w:spacing w:val="-4"/>
          <w:lang w:eastAsia="en-US"/>
        </w:rPr>
      </w:pPr>
      <w:r w:rsidRPr="006A56B5">
        <w:rPr>
          <w:rFonts w:eastAsia="Calibri"/>
          <w:lang w:eastAsia="en-US"/>
        </w:rPr>
        <w:t xml:space="preserve">Между длинными сторонами жилых зданий высотой два этажа следует принимать расстояния </w:t>
      </w:r>
    </w:p>
    <w:p w:rsidR="006A56B5" w:rsidRPr="006A56B5" w:rsidRDefault="006A56B5" w:rsidP="006A56B5">
      <w:pPr>
        <w:shd w:val="clear" w:color="auto" w:fill="FFFFFF"/>
        <w:tabs>
          <w:tab w:val="left" w:pos="0"/>
          <w:tab w:val="left" w:pos="1134"/>
        </w:tabs>
        <w:ind w:firstLine="851"/>
        <w:jc w:val="both"/>
        <w:rPr>
          <w:rFonts w:eastAsia="Calibri"/>
          <w:lang w:eastAsia="en-US"/>
        </w:rPr>
      </w:pPr>
      <w:r w:rsidRPr="006A56B5">
        <w:rPr>
          <w:rFonts w:eastAsia="Calibri"/>
          <w:lang w:eastAsia="en-US"/>
        </w:rPr>
        <w:t>(бытовые разрывы) - не менее 15 м.</w:t>
      </w:r>
    </w:p>
    <w:p w:rsidR="006A56B5" w:rsidRPr="006A56B5" w:rsidRDefault="006A56B5" w:rsidP="006A56B5">
      <w:pPr>
        <w:shd w:val="clear" w:color="auto" w:fill="FFFFFF"/>
        <w:tabs>
          <w:tab w:val="left" w:pos="0"/>
          <w:tab w:val="left" w:pos="547"/>
          <w:tab w:val="left" w:pos="1134"/>
        </w:tabs>
        <w:autoSpaceDN w:val="0"/>
        <w:adjustRightInd w:val="0"/>
        <w:ind w:firstLine="851"/>
        <w:jc w:val="both"/>
        <w:rPr>
          <w:rFonts w:eastAsia="Calibri"/>
          <w:spacing w:val="-4"/>
          <w:lang w:eastAsia="en-US"/>
        </w:rPr>
      </w:pPr>
      <w:r w:rsidRPr="006A56B5">
        <w:rPr>
          <w:rFonts w:eastAsia="Calibri"/>
          <w:spacing w:val="-4"/>
          <w:lang w:eastAsia="en-US"/>
        </w:rPr>
        <w:t>Общие требования к противопожарным расстояниям между объектами защиты</w:t>
      </w:r>
      <w:r w:rsidRPr="006A56B5">
        <w:rPr>
          <w:rFonts w:eastAsia="Calibri"/>
          <w:lang w:eastAsia="en-US"/>
        </w:rPr>
        <w:t xml:space="preserve"> жилого, общественного и производственного назначения, представляющим собой здания, строения и сооружения</w:t>
      </w:r>
      <w:r w:rsidRPr="006A56B5">
        <w:rPr>
          <w:rFonts w:eastAsia="Calibri"/>
          <w:spacing w:val="-4"/>
          <w:lang w:eastAsia="en-US"/>
        </w:rPr>
        <w:t xml:space="preserve"> см. Приложение 1</w:t>
      </w:r>
    </w:p>
    <w:p w:rsidR="006A56B5" w:rsidRPr="006A56B5" w:rsidRDefault="006A56B5" w:rsidP="006A56B5">
      <w:pPr>
        <w:shd w:val="clear" w:color="auto" w:fill="FFFFFF"/>
        <w:tabs>
          <w:tab w:val="left" w:pos="0"/>
          <w:tab w:val="left" w:pos="1134"/>
        </w:tabs>
        <w:autoSpaceDN w:val="0"/>
        <w:adjustRightInd w:val="0"/>
        <w:ind w:firstLine="851"/>
        <w:jc w:val="both"/>
        <w:rPr>
          <w:rFonts w:eastAsia="Calibri"/>
          <w:spacing w:val="-4"/>
          <w:lang w:eastAsia="en-US"/>
        </w:rPr>
      </w:pPr>
      <w:r w:rsidRPr="006A56B5">
        <w:rPr>
          <w:rFonts w:eastAsia="Calibri"/>
          <w:spacing w:val="-4"/>
          <w:lang w:eastAsia="en-US"/>
        </w:rPr>
        <w:t>Требования к ограждению земельных участков:</w:t>
      </w:r>
    </w:p>
    <w:p w:rsidR="006A56B5" w:rsidRPr="006A56B5" w:rsidRDefault="006A56B5" w:rsidP="006A56B5">
      <w:pPr>
        <w:shd w:val="clear" w:color="auto" w:fill="FFFFFF"/>
        <w:tabs>
          <w:tab w:val="left" w:pos="0"/>
          <w:tab w:val="left" w:pos="542"/>
          <w:tab w:val="left" w:pos="1134"/>
        </w:tabs>
        <w:autoSpaceDN w:val="0"/>
        <w:adjustRightInd w:val="0"/>
        <w:ind w:firstLine="851"/>
        <w:jc w:val="both"/>
        <w:rPr>
          <w:rFonts w:eastAsia="Calibri"/>
          <w:lang w:eastAsia="en-US"/>
        </w:rPr>
      </w:pPr>
      <w:r w:rsidRPr="006A56B5">
        <w:rPr>
          <w:rFonts w:eastAsia="Calibri"/>
          <w:lang w:eastAsia="en-US"/>
        </w:rPr>
        <w:t xml:space="preserve">высота ограждения   не более 1,5м; </w:t>
      </w:r>
    </w:p>
    <w:p w:rsidR="006A56B5" w:rsidRPr="006A56B5" w:rsidRDefault="006A56B5" w:rsidP="006A56B5">
      <w:pPr>
        <w:shd w:val="clear" w:color="auto" w:fill="FFFFFF"/>
        <w:tabs>
          <w:tab w:val="left" w:pos="0"/>
          <w:tab w:val="left" w:pos="547"/>
          <w:tab w:val="left" w:pos="1134"/>
        </w:tabs>
        <w:autoSpaceDN w:val="0"/>
        <w:adjustRightInd w:val="0"/>
        <w:ind w:firstLine="851"/>
        <w:jc w:val="both"/>
        <w:rPr>
          <w:rFonts w:eastAsia="Calibri"/>
          <w:spacing w:val="-4"/>
          <w:lang w:eastAsia="en-US"/>
        </w:rPr>
      </w:pPr>
      <w:r w:rsidRPr="006A56B5">
        <w:rPr>
          <w:rFonts w:eastAsia="Calibri"/>
          <w:spacing w:val="-4"/>
          <w:lang w:eastAsia="en-US"/>
        </w:rPr>
        <w:t>При возведении на садовом участке хозяйственных построек, располагаемых на расстоянии 1 м от границы соседнего садового участка, следует скат крыши ориентировать на свой участок.</w:t>
      </w:r>
    </w:p>
    <w:p w:rsidR="006A56B5" w:rsidRPr="006A56B5" w:rsidRDefault="006A56B5" w:rsidP="006A56B5">
      <w:pPr>
        <w:shd w:val="clear" w:color="auto" w:fill="FFFFFF"/>
        <w:tabs>
          <w:tab w:val="left" w:pos="0"/>
          <w:tab w:val="left" w:pos="547"/>
          <w:tab w:val="left" w:pos="1134"/>
        </w:tabs>
        <w:autoSpaceDN w:val="0"/>
        <w:adjustRightInd w:val="0"/>
        <w:ind w:firstLine="851"/>
        <w:jc w:val="both"/>
        <w:rPr>
          <w:rFonts w:eastAsia="Calibri"/>
          <w:spacing w:val="-4"/>
          <w:lang w:eastAsia="en-US"/>
        </w:rPr>
      </w:pPr>
      <w:r w:rsidRPr="006A56B5">
        <w:rPr>
          <w:rFonts w:eastAsia="Calibri"/>
          <w:spacing w:val="-4"/>
          <w:lang w:eastAsia="en-US"/>
        </w:rPr>
        <w:t>Минимальные расстояния по санитарно-бытовым условиям должны быть, м:</w:t>
      </w:r>
    </w:p>
    <w:p w:rsidR="006A56B5" w:rsidRPr="006A56B5" w:rsidRDefault="006A56B5" w:rsidP="006A56B5">
      <w:pPr>
        <w:shd w:val="clear" w:color="auto" w:fill="FFFFFF"/>
        <w:tabs>
          <w:tab w:val="left" w:pos="0"/>
          <w:tab w:val="left" w:pos="648"/>
          <w:tab w:val="left" w:pos="1134"/>
        </w:tabs>
        <w:autoSpaceDN w:val="0"/>
        <w:adjustRightInd w:val="0"/>
        <w:ind w:firstLine="851"/>
        <w:jc w:val="both"/>
        <w:rPr>
          <w:rFonts w:eastAsia="Calibri"/>
          <w:lang w:eastAsia="en-US"/>
        </w:rPr>
      </w:pPr>
      <w:r w:rsidRPr="006A56B5">
        <w:rPr>
          <w:rFonts w:eastAsia="Calibri"/>
          <w:lang w:eastAsia="en-US"/>
        </w:rPr>
        <w:t>от колодца до уборной и компостного устройства - 8.</w:t>
      </w:r>
    </w:p>
    <w:p w:rsidR="006A56B5" w:rsidRPr="006A56B5" w:rsidRDefault="006A56B5" w:rsidP="006A56B5">
      <w:pPr>
        <w:shd w:val="clear" w:color="auto" w:fill="FFFFFF"/>
        <w:tabs>
          <w:tab w:val="left" w:pos="0"/>
          <w:tab w:val="left" w:pos="547"/>
          <w:tab w:val="left" w:pos="1134"/>
        </w:tabs>
        <w:autoSpaceDN w:val="0"/>
        <w:adjustRightInd w:val="0"/>
        <w:ind w:firstLine="851"/>
        <w:jc w:val="both"/>
        <w:rPr>
          <w:rFonts w:eastAsia="Calibri"/>
          <w:spacing w:val="-4"/>
          <w:lang w:eastAsia="en-US"/>
        </w:rPr>
      </w:pPr>
      <w:r w:rsidRPr="006A56B5">
        <w:rPr>
          <w:rFonts w:eastAsia="Calibri"/>
          <w:spacing w:val="-4"/>
          <w:lang w:eastAsia="en-US"/>
        </w:rPr>
        <w:t>Указанные расстояния должны соблюдаться как между постройками на одном участке, так и между постройками, расположенными на смежных участках.</w:t>
      </w:r>
    </w:p>
    <w:p w:rsidR="006A56B5" w:rsidRPr="006A56B5" w:rsidRDefault="006A56B5" w:rsidP="006A56B5">
      <w:pPr>
        <w:shd w:val="clear" w:color="auto" w:fill="FFFFFF"/>
        <w:tabs>
          <w:tab w:val="left" w:pos="0"/>
          <w:tab w:val="left" w:pos="547"/>
          <w:tab w:val="left" w:pos="1134"/>
        </w:tabs>
        <w:autoSpaceDN w:val="0"/>
        <w:adjustRightInd w:val="0"/>
        <w:ind w:firstLine="851"/>
        <w:jc w:val="both"/>
        <w:rPr>
          <w:rFonts w:eastAsia="Calibri"/>
          <w:spacing w:val="-4"/>
          <w:lang w:eastAsia="en-US"/>
        </w:rPr>
      </w:pPr>
      <w:r w:rsidRPr="006A56B5">
        <w:rPr>
          <w:rFonts w:eastAsia="Calibri"/>
          <w:spacing w:val="-4"/>
          <w:lang w:eastAsia="en-US"/>
        </w:rPr>
        <w:t>При освоении садового участка площадью 0,04 га под строения, дорожки и площадки следует отводить не более 25-30% площади.</w:t>
      </w:r>
    </w:p>
    <w:p w:rsidR="006A56B5" w:rsidRPr="006A56B5" w:rsidRDefault="006A56B5" w:rsidP="006A56B5">
      <w:pPr>
        <w:shd w:val="clear" w:color="auto" w:fill="FFFFFF"/>
        <w:tabs>
          <w:tab w:val="left" w:pos="0"/>
          <w:tab w:val="left" w:pos="547"/>
          <w:tab w:val="left" w:pos="1134"/>
        </w:tabs>
        <w:autoSpaceDN w:val="0"/>
        <w:adjustRightInd w:val="0"/>
        <w:ind w:firstLine="851"/>
        <w:jc w:val="both"/>
        <w:rPr>
          <w:rFonts w:eastAsia="Calibri"/>
          <w:spacing w:val="-4"/>
          <w:lang w:eastAsia="en-US"/>
        </w:rPr>
      </w:pPr>
      <w:r w:rsidRPr="006A56B5">
        <w:rPr>
          <w:rFonts w:eastAsia="Calibri"/>
          <w:spacing w:val="-4"/>
          <w:lang w:eastAsia="en-US"/>
        </w:rPr>
        <w:t>Расстояние от хозяйственных построек до красных линий улиц и проездов должно быть не менее 5 м.</w:t>
      </w:r>
    </w:p>
    <w:p w:rsidR="006A56B5" w:rsidRPr="006A56B5" w:rsidRDefault="006A56B5" w:rsidP="006A56B5">
      <w:pPr>
        <w:shd w:val="clear" w:color="auto" w:fill="FFFFFF"/>
        <w:tabs>
          <w:tab w:val="left" w:pos="0"/>
          <w:tab w:val="left" w:pos="547"/>
          <w:tab w:val="left" w:pos="1134"/>
        </w:tabs>
        <w:autoSpaceDN w:val="0"/>
        <w:adjustRightInd w:val="0"/>
        <w:ind w:firstLine="851"/>
        <w:jc w:val="both"/>
        <w:rPr>
          <w:rFonts w:eastAsia="Calibri"/>
          <w:spacing w:val="-4"/>
          <w:lang w:eastAsia="en-US"/>
        </w:rPr>
      </w:pPr>
      <w:r w:rsidRPr="006A56B5">
        <w:rPr>
          <w:rFonts w:eastAsia="Calibri"/>
          <w:spacing w:val="-4"/>
          <w:lang w:eastAsia="en-US"/>
        </w:rPr>
        <w:t>Минимальные расстояния до границы соседнего участка по санитарно-бытовым условиям должны быть:</w:t>
      </w:r>
    </w:p>
    <w:p w:rsidR="006A56B5" w:rsidRPr="006A56B5" w:rsidRDefault="006A56B5" w:rsidP="006A56B5">
      <w:pPr>
        <w:shd w:val="clear" w:color="auto" w:fill="FFFFFF"/>
        <w:tabs>
          <w:tab w:val="left" w:pos="0"/>
          <w:tab w:val="left" w:pos="648"/>
          <w:tab w:val="left" w:pos="1134"/>
        </w:tabs>
        <w:autoSpaceDN w:val="0"/>
        <w:adjustRightInd w:val="0"/>
        <w:ind w:firstLine="851"/>
        <w:jc w:val="both"/>
        <w:rPr>
          <w:rFonts w:eastAsia="Calibri"/>
          <w:lang w:eastAsia="en-US"/>
        </w:rPr>
      </w:pPr>
      <w:r w:rsidRPr="006A56B5">
        <w:rPr>
          <w:rFonts w:eastAsia="Calibri"/>
          <w:lang w:eastAsia="en-US"/>
        </w:rPr>
        <w:t>от хозяйственных построек -1 м;</w:t>
      </w:r>
    </w:p>
    <w:p w:rsidR="006A56B5" w:rsidRPr="006A56B5" w:rsidRDefault="006A56B5" w:rsidP="006A56B5">
      <w:pPr>
        <w:shd w:val="clear" w:color="auto" w:fill="FFFFFF"/>
        <w:tabs>
          <w:tab w:val="left" w:pos="0"/>
          <w:tab w:val="left" w:pos="648"/>
          <w:tab w:val="left" w:pos="1134"/>
        </w:tabs>
        <w:autoSpaceDN w:val="0"/>
        <w:adjustRightInd w:val="0"/>
        <w:ind w:firstLine="851"/>
        <w:jc w:val="both"/>
        <w:rPr>
          <w:rFonts w:eastAsia="Calibri"/>
          <w:lang w:eastAsia="en-US"/>
        </w:rPr>
      </w:pPr>
      <w:r w:rsidRPr="006A56B5">
        <w:rPr>
          <w:rFonts w:eastAsia="Calibri"/>
          <w:lang w:eastAsia="en-US"/>
        </w:rPr>
        <w:t>от стволов высокорослых деревьев - 4 м, среднерослых - 2 м;</w:t>
      </w:r>
    </w:p>
    <w:p w:rsidR="006A56B5" w:rsidRPr="006A56B5" w:rsidRDefault="006A56B5" w:rsidP="006A56B5">
      <w:pPr>
        <w:shd w:val="clear" w:color="auto" w:fill="FFFFFF"/>
        <w:tabs>
          <w:tab w:val="left" w:pos="0"/>
          <w:tab w:val="left" w:pos="648"/>
          <w:tab w:val="left" w:pos="1134"/>
        </w:tabs>
        <w:autoSpaceDN w:val="0"/>
        <w:adjustRightInd w:val="0"/>
        <w:ind w:firstLine="851"/>
        <w:jc w:val="both"/>
        <w:rPr>
          <w:rFonts w:eastAsia="Calibri"/>
          <w:lang w:eastAsia="en-US"/>
        </w:rPr>
      </w:pPr>
      <w:r w:rsidRPr="006A56B5">
        <w:rPr>
          <w:rFonts w:eastAsia="Calibri"/>
          <w:lang w:eastAsia="en-US"/>
        </w:rPr>
        <w:t>от кустарника - 1 м.</w:t>
      </w:r>
    </w:p>
    <w:p w:rsidR="006A56B5" w:rsidRPr="006A56B5" w:rsidRDefault="006A56B5" w:rsidP="006A56B5">
      <w:pPr>
        <w:shd w:val="clear" w:color="auto" w:fill="FFFFFF"/>
        <w:tabs>
          <w:tab w:val="left" w:pos="0"/>
          <w:tab w:val="left" w:pos="547"/>
          <w:tab w:val="left" w:pos="1134"/>
        </w:tabs>
        <w:autoSpaceDN w:val="0"/>
        <w:adjustRightInd w:val="0"/>
        <w:ind w:firstLine="851"/>
        <w:jc w:val="both"/>
        <w:rPr>
          <w:rFonts w:eastAsia="Calibri"/>
          <w:spacing w:val="-4"/>
          <w:lang w:eastAsia="en-US"/>
        </w:rPr>
      </w:pPr>
      <w:r w:rsidRPr="006A56B5">
        <w:rPr>
          <w:rFonts w:eastAsia="Calibri"/>
          <w:spacing w:val="-4"/>
          <w:lang w:eastAsia="en-US"/>
        </w:rPr>
        <w:t>При возведении на садовом участке хозяйственных построек, располагаемых на расстоянии 1 м от границы соседнего садового участка, следует скат крыши ориентировать на свой участок.</w:t>
      </w:r>
    </w:p>
    <w:p w:rsidR="006A56B5" w:rsidRPr="006A56B5" w:rsidRDefault="006A56B5" w:rsidP="006A56B5">
      <w:pPr>
        <w:shd w:val="clear" w:color="auto" w:fill="FFFFFF"/>
        <w:tabs>
          <w:tab w:val="left" w:pos="0"/>
          <w:tab w:val="left" w:pos="547"/>
          <w:tab w:val="left" w:pos="1134"/>
        </w:tabs>
        <w:autoSpaceDN w:val="0"/>
        <w:adjustRightInd w:val="0"/>
        <w:ind w:firstLine="851"/>
        <w:jc w:val="both"/>
        <w:rPr>
          <w:rFonts w:eastAsia="Calibri"/>
          <w:spacing w:val="-4"/>
          <w:lang w:eastAsia="en-US"/>
        </w:rPr>
      </w:pPr>
      <w:r w:rsidRPr="006A56B5">
        <w:rPr>
          <w:rFonts w:eastAsia="Calibri"/>
          <w:spacing w:val="-4"/>
          <w:lang w:eastAsia="en-US"/>
        </w:rPr>
        <w:t>Минимальные расстояния по санитарно-бытовым условиям должны быть, м:</w:t>
      </w:r>
    </w:p>
    <w:p w:rsidR="006A56B5" w:rsidRPr="006A56B5" w:rsidRDefault="006A56B5" w:rsidP="006A56B5">
      <w:pPr>
        <w:shd w:val="clear" w:color="auto" w:fill="FFFFFF"/>
        <w:tabs>
          <w:tab w:val="left" w:pos="0"/>
          <w:tab w:val="left" w:pos="648"/>
          <w:tab w:val="left" w:pos="1134"/>
        </w:tabs>
        <w:autoSpaceDN w:val="0"/>
        <w:adjustRightInd w:val="0"/>
        <w:ind w:firstLine="851"/>
        <w:jc w:val="both"/>
        <w:rPr>
          <w:rFonts w:eastAsia="Calibri"/>
          <w:lang w:eastAsia="en-US"/>
        </w:rPr>
      </w:pPr>
      <w:r w:rsidRPr="006A56B5">
        <w:rPr>
          <w:rFonts w:eastAsia="Calibri"/>
          <w:lang w:eastAsia="en-US"/>
        </w:rPr>
        <w:t>от колодца до уборной и компостного устройства - 8.</w:t>
      </w:r>
    </w:p>
    <w:p w:rsidR="006A56B5" w:rsidRPr="006A56B5" w:rsidRDefault="006A56B5" w:rsidP="006A56B5">
      <w:pPr>
        <w:shd w:val="clear" w:color="auto" w:fill="FFFFFF"/>
        <w:tabs>
          <w:tab w:val="left" w:pos="0"/>
          <w:tab w:val="left" w:pos="547"/>
          <w:tab w:val="left" w:pos="1134"/>
        </w:tabs>
        <w:autoSpaceDN w:val="0"/>
        <w:adjustRightInd w:val="0"/>
        <w:ind w:firstLine="851"/>
        <w:jc w:val="both"/>
        <w:rPr>
          <w:rFonts w:eastAsia="Calibri"/>
          <w:spacing w:val="-4"/>
          <w:lang w:eastAsia="en-US"/>
        </w:rPr>
      </w:pPr>
      <w:r w:rsidRPr="006A56B5">
        <w:rPr>
          <w:rFonts w:eastAsia="Calibri"/>
          <w:spacing w:val="-4"/>
          <w:lang w:eastAsia="en-US"/>
        </w:rPr>
        <w:t>Указанные расстояния должны соблюдаться как между постройками на одном участке, так и между постройками, расположенными на смежных участках.</w:t>
      </w:r>
    </w:p>
    <w:p w:rsidR="006A56B5" w:rsidRPr="006A56B5" w:rsidRDefault="006A56B5" w:rsidP="006A56B5">
      <w:pPr>
        <w:shd w:val="clear" w:color="auto" w:fill="FFFFFF"/>
        <w:tabs>
          <w:tab w:val="left" w:pos="0"/>
          <w:tab w:val="left" w:pos="547"/>
          <w:tab w:val="left" w:pos="1134"/>
        </w:tabs>
        <w:autoSpaceDN w:val="0"/>
        <w:adjustRightInd w:val="0"/>
        <w:ind w:firstLine="851"/>
        <w:jc w:val="both"/>
        <w:rPr>
          <w:rFonts w:eastAsia="Calibri"/>
          <w:lang w:eastAsia="en-US"/>
        </w:rPr>
      </w:pPr>
      <w:r w:rsidRPr="006A56B5">
        <w:rPr>
          <w:rFonts w:eastAsia="Calibri"/>
          <w:lang w:eastAsia="en-US"/>
        </w:rPr>
        <w:t>Максимальный процент застройки в границах земельного участка</w:t>
      </w:r>
    </w:p>
    <w:p w:rsidR="006A56B5" w:rsidRPr="006A56B5" w:rsidRDefault="006A56B5" w:rsidP="006A56B5">
      <w:pPr>
        <w:shd w:val="clear" w:color="auto" w:fill="FFFFFF"/>
        <w:tabs>
          <w:tab w:val="left" w:pos="0"/>
          <w:tab w:val="left" w:pos="547"/>
          <w:tab w:val="left" w:pos="1134"/>
        </w:tabs>
        <w:autoSpaceDN w:val="0"/>
        <w:adjustRightInd w:val="0"/>
        <w:ind w:firstLine="851"/>
        <w:jc w:val="both"/>
        <w:rPr>
          <w:rFonts w:eastAsia="Calibri"/>
          <w:spacing w:val="-4"/>
          <w:lang w:eastAsia="en-US"/>
        </w:rPr>
      </w:pPr>
      <w:r w:rsidRPr="006A56B5">
        <w:rPr>
          <w:rFonts w:eastAsia="Calibri"/>
          <w:spacing w:val="-4"/>
          <w:lang w:eastAsia="en-US"/>
        </w:rPr>
        <w:t>- для индивидуальных жилых домов – не более 20%;</w:t>
      </w:r>
    </w:p>
    <w:p w:rsidR="006A56B5" w:rsidRPr="006A56B5" w:rsidRDefault="006A56B5" w:rsidP="006A56B5">
      <w:pPr>
        <w:tabs>
          <w:tab w:val="left" w:pos="0"/>
          <w:tab w:val="left" w:pos="1134"/>
          <w:tab w:val="left" w:pos="14821"/>
        </w:tabs>
        <w:ind w:firstLine="851"/>
        <w:rPr>
          <w:rFonts w:eastAsia="Calibri"/>
          <w:lang w:eastAsia="en-US"/>
        </w:rPr>
      </w:pPr>
      <w:r w:rsidRPr="006A56B5">
        <w:rPr>
          <w:rFonts w:eastAsia="Calibri"/>
          <w:lang w:eastAsia="en-US"/>
        </w:rPr>
        <w:t>- для блокированных жилых домов – не более 40%;</w:t>
      </w:r>
    </w:p>
    <w:p w:rsidR="006A56B5" w:rsidRPr="006A56B5" w:rsidRDefault="006A56B5" w:rsidP="006A56B5">
      <w:pPr>
        <w:shd w:val="clear" w:color="auto" w:fill="FFFFFF"/>
        <w:tabs>
          <w:tab w:val="left" w:pos="0"/>
          <w:tab w:val="left" w:pos="547"/>
          <w:tab w:val="left" w:pos="1134"/>
        </w:tabs>
        <w:autoSpaceDN w:val="0"/>
        <w:adjustRightInd w:val="0"/>
        <w:ind w:firstLine="851"/>
        <w:jc w:val="both"/>
        <w:rPr>
          <w:rFonts w:eastAsia="Calibri"/>
          <w:spacing w:val="-4"/>
          <w:lang w:eastAsia="en-US"/>
        </w:rPr>
      </w:pPr>
      <w:r w:rsidRPr="006A56B5">
        <w:rPr>
          <w:rFonts w:eastAsia="Calibri"/>
          <w:lang w:eastAsia="en-US"/>
        </w:rPr>
        <w:lastRenderedPageBreak/>
        <w:t>- для многоквартирных среднеэтажных отдельно стоящих жилых домов – не более 40%.</w:t>
      </w:r>
    </w:p>
    <w:p w:rsidR="006A56B5" w:rsidRPr="006A56B5" w:rsidRDefault="006A56B5" w:rsidP="006A56B5">
      <w:pPr>
        <w:tabs>
          <w:tab w:val="left" w:pos="547"/>
        </w:tabs>
        <w:ind w:firstLine="851"/>
        <w:jc w:val="both"/>
        <w:rPr>
          <w:rFonts w:eastAsia="Arial"/>
          <w:spacing w:val="-4"/>
          <w:shd w:val="clear" w:color="auto" w:fill="FFFFFF"/>
          <w:lang w:eastAsia="en-US"/>
        </w:rPr>
      </w:pPr>
      <w:r w:rsidRPr="006A56B5">
        <w:rPr>
          <w:rFonts w:eastAsia="Arial"/>
          <w:spacing w:val="-4"/>
          <w:shd w:val="clear" w:color="auto" w:fill="FFFFFF"/>
          <w:lang w:eastAsia="en-US"/>
        </w:rPr>
        <w:t>Общие требования пожарной безопасности к противопожарным расстояниям в части ограничения распространения пожара на объектах защиты, см. пункт 4 «ОБЩИЕ ТРЕБОВАНИЯ» настоящей статьи и Приложение А.</w:t>
      </w:r>
    </w:p>
    <w:p w:rsidR="006A56B5" w:rsidRPr="006A56B5" w:rsidRDefault="006A56B5" w:rsidP="006A56B5">
      <w:pPr>
        <w:pStyle w:val="4"/>
        <w:spacing w:after="0"/>
        <w:rPr>
          <w:sz w:val="20"/>
          <w:szCs w:val="20"/>
        </w:rPr>
      </w:pPr>
      <w:r w:rsidRPr="006A56B5">
        <w:rPr>
          <w:sz w:val="20"/>
          <w:szCs w:val="20"/>
        </w:rPr>
        <w:t xml:space="preserve">Ж-3 — </w:t>
      </w:r>
      <w:r w:rsidRPr="006A56B5">
        <w:rPr>
          <w:spacing w:val="-3"/>
          <w:sz w:val="20"/>
          <w:szCs w:val="20"/>
        </w:rPr>
        <w:t>зона</w:t>
      </w:r>
      <w:r w:rsidRPr="006A56B5">
        <w:rPr>
          <w:sz w:val="20"/>
          <w:szCs w:val="20"/>
        </w:rPr>
        <w:t xml:space="preserve"> многоквартирной малоэтажной жилой застройки</w:t>
      </w:r>
    </w:p>
    <w:p w:rsidR="006A56B5" w:rsidRPr="006A56B5" w:rsidRDefault="006A56B5" w:rsidP="006A56B5">
      <w:pPr>
        <w:shd w:val="clear" w:color="auto" w:fill="FFFFFF"/>
        <w:spacing w:before="100" w:beforeAutospacing="1"/>
        <w:ind w:firstLine="357"/>
        <w:jc w:val="both"/>
        <w:rPr>
          <w:rFonts w:ascii="Arial" w:hAnsi="Arial" w:cs="Arial"/>
        </w:rPr>
      </w:pPr>
      <w:r w:rsidRPr="006A56B5">
        <w:rPr>
          <w:rFonts w:ascii="Arial" w:hAnsi="Arial" w:cs="Arial"/>
        </w:rPr>
        <w:t xml:space="preserve">Зона предназначена для застройки состоящей преимущественно из многоквартирных жилых домов высотой </w:t>
      </w:r>
      <w:r w:rsidRPr="006A56B5">
        <w:rPr>
          <w:rFonts w:ascii="Arial" w:hAnsi="Arial" w:cs="Arial"/>
          <w:color w:val="444444"/>
        </w:rPr>
        <w:t>не выше 3-х этажей</w:t>
      </w:r>
      <w:r w:rsidRPr="006A56B5">
        <w:rPr>
          <w:rFonts w:ascii="Arial" w:hAnsi="Arial" w:cs="Arial"/>
        </w:rPr>
        <w:t>, допускается размещение одноквартирных и блокированных жилых домов, а также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w:t>
      </w:r>
    </w:p>
    <w:p w:rsidR="006A56B5" w:rsidRPr="006A56B5" w:rsidRDefault="006A56B5" w:rsidP="006A56B5">
      <w:pPr>
        <w:ind w:firstLine="357"/>
        <w:rPr>
          <w:rFonts w:eastAsia="Arial"/>
          <w:shd w:val="clear" w:color="auto" w:fill="FFFFFF"/>
        </w:rPr>
      </w:pPr>
      <w:r w:rsidRPr="006A56B5">
        <w:rPr>
          <w:rFonts w:eastAsia="Arial"/>
          <w:b/>
          <w:spacing w:val="-5"/>
          <w:shd w:val="clear" w:color="auto" w:fill="FFFFFF"/>
        </w:rPr>
        <w:t>Основные виды разрешенного использования земельных участков и объектов ка</w:t>
      </w:r>
      <w:r w:rsidRPr="006A56B5">
        <w:rPr>
          <w:rFonts w:eastAsia="Arial"/>
          <w:b/>
          <w:shd w:val="clear" w:color="auto" w:fill="FFFFFF"/>
        </w:rPr>
        <w:t>питального строительства:</w:t>
      </w:r>
    </w:p>
    <w:tbl>
      <w:tblPr>
        <w:tblW w:w="99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345"/>
        <w:gridCol w:w="1134"/>
      </w:tblGrid>
      <w:tr w:rsidR="006A56B5" w:rsidRPr="006A56B5" w:rsidTr="00C45B0C">
        <w:tc>
          <w:tcPr>
            <w:tcW w:w="2452" w:type="dxa"/>
            <w:shd w:val="clear" w:color="auto" w:fill="FFFFFF"/>
            <w:hideMark/>
          </w:tcPr>
          <w:p w:rsidR="006A56B5" w:rsidRPr="006A56B5" w:rsidRDefault="006A56B5" w:rsidP="006A56B5">
            <w:pPr>
              <w:pStyle w:val="s10"/>
              <w:jc w:val="center"/>
              <w:rPr>
                <w:sz w:val="20"/>
                <w:szCs w:val="20"/>
              </w:rPr>
            </w:pPr>
            <w:r w:rsidRPr="006A56B5">
              <w:rPr>
                <w:sz w:val="20"/>
                <w:szCs w:val="20"/>
              </w:rPr>
              <w:t>Наименование вида разрешенного испол</w:t>
            </w:r>
            <w:r w:rsidRPr="006A56B5">
              <w:rPr>
                <w:sz w:val="20"/>
                <w:szCs w:val="20"/>
              </w:rPr>
              <w:t>ь</w:t>
            </w:r>
            <w:r w:rsidRPr="006A56B5">
              <w:rPr>
                <w:sz w:val="20"/>
                <w:szCs w:val="20"/>
              </w:rPr>
              <w:t>зования земельного участка</w:t>
            </w:r>
          </w:p>
        </w:tc>
        <w:tc>
          <w:tcPr>
            <w:tcW w:w="6345" w:type="dxa"/>
            <w:shd w:val="clear" w:color="auto" w:fill="FFFFFF"/>
            <w:hideMark/>
          </w:tcPr>
          <w:p w:rsidR="006A56B5" w:rsidRPr="006A56B5" w:rsidRDefault="006A56B5" w:rsidP="006A56B5">
            <w:pPr>
              <w:pStyle w:val="s10"/>
              <w:jc w:val="center"/>
              <w:rPr>
                <w:sz w:val="20"/>
                <w:szCs w:val="20"/>
              </w:rPr>
            </w:pPr>
            <w:r w:rsidRPr="006A56B5">
              <w:rPr>
                <w:sz w:val="20"/>
                <w:szCs w:val="20"/>
              </w:rPr>
              <w:t>Описание вида разрешенного использования земельного участка</w:t>
            </w:r>
          </w:p>
        </w:tc>
        <w:tc>
          <w:tcPr>
            <w:tcW w:w="1134" w:type="dxa"/>
            <w:shd w:val="clear" w:color="auto" w:fill="FFFFFF"/>
            <w:hideMark/>
          </w:tcPr>
          <w:p w:rsidR="006A56B5" w:rsidRPr="006A56B5" w:rsidRDefault="006A56B5" w:rsidP="006A56B5">
            <w:pPr>
              <w:pStyle w:val="s10"/>
              <w:jc w:val="center"/>
              <w:rPr>
                <w:sz w:val="20"/>
                <w:szCs w:val="20"/>
              </w:rPr>
            </w:pPr>
            <w:r w:rsidRPr="006A56B5">
              <w:rPr>
                <w:sz w:val="20"/>
                <w:szCs w:val="20"/>
              </w:rPr>
              <w:t>Код (чи</w:t>
            </w:r>
            <w:r w:rsidRPr="006A56B5">
              <w:rPr>
                <w:sz w:val="20"/>
                <w:szCs w:val="20"/>
              </w:rPr>
              <w:t>с</w:t>
            </w:r>
            <w:r w:rsidRPr="006A56B5">
              <w:rPr>
                <w:sz w:val="20"/>
                <w:szCs w:val="20"/>
              </w:rPr>
              <w:t>ловое обозн</w:t>
            </w:r>
            <w:r w:rsidRPr="006A56B5">
              <w:rPr>
                <w:sz w:val="20"/>
                <w:szCs w:val="20"/>
              </w:rPr>
              <w:t>а</w:t>
            </w:r>
            <w:r w:rsidRPr="006A56B5">
              <w:rPr>
                <w:sz w:val="20"/>
                <w:szCs w:val="20"/>
              </w:rPr>
              <w:t>чение) вида ра</w:t>
            </w:r>
            <w:r w:rsidRPr="006A56B5">
              <w:rPr>
                <w:sz w:val="20"/>
                <w:szCs w:val="20"/>
              </w:rPr>
              <w:t>з</w:t>
            </w:r>
            <w:r w:rsidRPr="006A56B5">
              <w:rPr>
                <w:sz w:val="20"/>
                <w:szCs w:val="20"/>
              </w:rPr>
              <w:t>решенного использ</w:t>
            </w:r>
            <w:r w:rsidRPr="006A56B5">
              <w:rPr>
                <w:sz w:val="20"/>
                <w:szCs w:val="20"/>
              </w:rPr>
              <w:t>о</w:t>
            </w:r>
            <w:r w:rsidRPr="006A56B5">
              <w:rPr>
                <w:sz w:val="20"/>
                <w:szCs w:val="20"/>
              </w:rPr>
              <w:t>вания з</w:t>
            </w:r>
            <w:r w:rsidRPr="006A56B5">
              <w:rPr>
                <w:sz w:val="20"/>
                <w:szCs w:val="20"/>
              </w:rPr>
              <w:t>е</w:t>
            </w:r>
            <w:r w:rsidRPr="006A56B5">
              <w:rPr>
                <w:sz w:val="20"/>
                <w:szCs w:val="20"/>
              </w:rPr>
              <w:t>мельного участка*</w:t>
            </w:r>
          </w:p>
        </w:tc>
      </w:tr>
      <w:tr w:rsidR="006A56B5" w:rsidRPr="006A56B5" w:rsidTr="00C45B0C">
        <w:tc>
          <w:tcPr>
            <w:tcW w:w="2452" w:type="dxa"/>
            <w:shd w:val="clear" w:color="auto" w:fill="FFFFFF"/>
            <w:hideMark/>
          </w:tcPr>
          <w:p w:rsidR="006A56B5" w:rsidRPr="006A56B5" w:rsidRDefault="006A56B5" w:rsidP="006A56B5">
            <w:pPr>
              <w:pStyle w:val="s10"/>
              <w:jc w:val="center"/>
              <w:rPr>
                <w:sz w:val="20"/>
                <w:szCs w:val="20"/>
              </w:rPr>
            </w:pPr>
            <w:r w:rsidRPr="006A56B5">
              <w:rPr>
                <w:sz w:val="20"/>
                <w:szCs w:val="20"/>
              </w:rPr>
              <w:t>1</w:t>
            </w:r>
          </w:p>
        </w:tc>
        <w:tc>
          <w:tcPr>
            <w:tcW w:w="6345" w:type="dxa"/>
            <w:shd w:val="clear" w:color="auto" w:fill="FFFFFF"/>
            <w:hideMark/>
          </w:tcPr>
          <w:p w:rsidR="006A56B5" w:rsidRPr="006A56B5" w:rsidRDefault="006A56B5" w:rsidP="006A56B5">
            <w:pPr>
              <w:pStyle w:val="s10"/>
              <w:jc w:val="center"/>
              <w:rPr>
                <w:sz w:val="20"/>
                <w:szCs w:val="20"/>
              </w:rPr>
            </w:pPr>
            <w:r w:rsidRPr="006A56B5">
              <w:rPr>
                <w:sz w:val="20"/>
                <w:szCs w:val="20"/>
              </w:rPr>
              <w:t>2</w:t>
            </w:r>
          </w:p>
        </w:tc>
        <w:tc>
          <w:tcPr>
            <w:tcW w:w="1134" w:type="dxa"/>
            <w:shd w:val="clear" w:color="auto" w:fill="FFFFFF"/>
            <w:hideMark/>
          </w:tcPr>
          <w:p w:rsidR="006A56B5" w:rsidRPr="006A56B5" w:rsidRDefault="006A56B5" w:rsidP="006A56B5">
            <w:pPr>
              <w:pStyle w:val="s10"/>
              <w:jc w:val="center"/>
              <w:rPr>
                <w:sz w:val="20"/>
                <w:szCs w:val="20"/>
              </w:rPr>
            </w:pPr>
            <w:r w:rsidRPr="006A56B5">
              <w:rPr>
                <w:sz w:val="20"/>
                <w:szCs w:val="20"/>
              </w:rPr>
              <w:t>3</w:t>
            </w:r>
          </w:p>
        </w:tc>
      </w:tr>
      <w:tr w:rsidR="006A56B5" w:rsidRPr="006A56B5" w:rsidTr="00C45B0C">
        <w:tc>
          <w:tcPr>
            <w:tcW w:w="2452" w:type="dxa"/>
            <w:shd w:val="clear" w:color="auto" w:fill="FFFFFF"/>
            <w:vAlign w:val="center"/>
          </w:tcPr>
          <w:p w:rsidR="006A56B5" w:rsidRPr="006A56B5" w:rsidRDefault="006A56B5" w:rsidP="006A56B5">
            <w:pPr>
              <w:pStyle w:val="af8"/>
              <w:spacing w:after="0" w:afterAutospacing="0"/>
              <w:rPr>
                <w:sz w:val="20"/>
                <w:szCs w:val="20"/>
              </w:rPr>
            </w:pPr>
            <w:r w:rsidRPr="006A56B5">
              <w:rPr>
                <w:sz w:val="20"/>
                <w:szCs w:val="20"/>
              </w:rPr>
              <w:t>Жилая застройка</w:t>
            </w:r>
          </w:p>
        </w:tc>
        <w:tc>
          <w:tcPr>
            <w:tcW w:w="6345"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жилых помещений различного вида и обеспечение проживания в них.</w:t>
            </w:r>
          </w:p>
          <w:p w:rsidR="006A56B5" w:rsidRPr="006A56B5" w:rsidRDefault="006A56B5" w:rsidP="006A56B5">
            <w:pPr>
              <w:pStyle w:val="af8"/>
              <w:spacing w:before="0" w:after="0" w:afterAutospacing="0"/>
              <w:rPr>
                <w:sz w:val="20"/>
                <w:szCs w:val="20"/>
              </w:rPr>
            </w:pPr>
            <w:r w:rsidRPr="006A56B5">
              <w:rPr>
                <w:sz w:val="20"/>
                <w:szCs w:val="20"/>
              </w:rPr>
              <w:t>К жилой застройке относятся здания (помещения в них), предназначенные для проживания человека, за исключением зданий (помещений), используемых:</w:t>
            </w:r>
          </w:p>
          <w:p w:rsidR="006A56B5" w:rsidRPr="006A56B5" w:rsidRDefault="006A56B5" w:rsidP="006A56B5">
            <w:pPr>
              <w:pStyle w:val="af8"/>
              <w:spacing w:before="0" w:after="0" w:afterAutospacing="0"/>
              <w:rPr>
                <w:sz w:val="20"/>
                <w:szCs w:val="20"/>
              </w:rPr>
            </w:pPr>
            <w:r w:rsidRPr="006A56B5">
              <w:rPr>
                <w:sz w:val="20"/>
                <w:szCs w:val="20"/>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6A56B5" w:rsidRPr="006A56B5" w:rsidRDefault="006A56B5" w:rsidP="006A56B5">
            <w:pPr>
              <w:pStyle w:val="af8"/>
              <w:spacing w:before="0" w:after="0" w:afterAutospacing="0"/>
              <w:rPr>
                <w:sz w:val="20"/>
                <w:szCs w:val="20"/>
              </w:rPr>
            </w:pPr>
            <w:r w:rsidRPr="006A56B5">
              <w:rPr>
                <w:sz w:val="20"/>
                <w:szCs w:val="20"/>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6A56B5" w:rsidRPr="006A56B5" w:rsidRDefault="006A56B5" w:rsidP="006A56B5">
            <w:pPr>
              <w:pStyle w:val="af8"/>
              <w:spacing w:before="0" w:after="0" w:afterAutospacing="0"/>
              <w:rPr>
                <w:sz w:val="20"/>
                <w:szCs w:val="20"/>
              </w:rPr>
            </w:pPr>
            <w:r w:rsidRPr="006A56B5">
              <w:rPr>
                <w:sz w:val="20"/>
                <w:szCs w:val="20"/>
              </w:rPr>
              <w:t>- как способ обеспечения непрерывности производства (вахтовые помещения, служебные жилые помещения на производственных объектах);</w:t>
            </w:r>
          </w:p>
          <w:p w:rsidR="006A56B5" w:rsidRPr="006A56B5" w:rsidRDefault="006A56B5" w:rsidP="006A56B5">
            <w:pPr>
              <w:pStyle w:val="af8"/>
              <w:spacing w:before="0" w:after="0" w:afterAutospacing="0"/>
              <w:rPr>
                <w:sz w:val="20"/>
                <w:szCs w:val="20"/>
              </w:rPr>
            </w:pPr>
            <w:r w:rsidRPr="006A56B5">
              <w:rPr>
                <w:sz w:val="20"/>
                <w:szCs w:val="20"/>
              </w:rPr>
              <w:t>- как способ обеспечения деятельности режимного учреждения (казармы, караульные помещения, места лишения свободы, содержания под стражей).</w:t>
            </w:r>
          </w:p>
          <w:p w:rsidR="006A56B5" w:rsidRPr="006A56B5" w:rsidRDefault="006A56B5" w:rsidP="006A56B5">
            <w:pPr>
              <w:pStyle w:val="af8"/>
              <w:spacing w:before="0" w:after="0" w:afterAutospacing="0"/>
              <w:rPr>
                <w:sz w:val="20"/>
                <w:szCs w:val="20"/>
              </w:rPr>
            </w:pPr>
            <w:r w:rsidRPr="006A56B5">
              <w:rPr>
                <w:sz w:val="20"/>
                <w:szCs w:val="20"/>
              </w:rPr>
              <w:t>Содержание данного вида разрешенного использования включает в себя содержание видов разрешенного использования с кодами 2.1 - 2.7</w:t>
            </w:r>
          </w:p>
        </w:tc>
        <w:tc>
          <w:tcPr>
            <w:tcW w:w="1134" w:type="dxa"/>
            <w:shd w:val="clear" w:color="auto" w:fill="FFFFFF"/>
            <w:vAlign w:val="center"/>
          </w:tcPr>
          <w:p w:rsidR="006A56B5" w:rsidRPr="006A56B5" w:rsidRDefault="006A56B5" w:rsidP="006A56B5">
            <w:pPr>
              <w:pStyle w:val="af8"/>
              <w:spacing w:after="0" w:afterAutospacing="0"/>
              <w:jc w:val="center"/>
              <w:rPr>
                <w:sz w:val="20"/>
                <w:szCs w:val="20"/>
              </w:rPr>
            </w:pPr>
            <w:r w:rsidRPr="006A56B5">
              <w:rPr>
                <w:sz w:val="20"/>
                <w:szCs w:val="20"/>
              </w:rPr>
              <w:t>2.0</w:t>
            </w:r>
          </w:p>
        </w:tc>
      </w:tr>
      <w:tr w:rsidR="006A56B5" w:rsidRPr="006A56B5" w:rsidTr="00C45B0C">
        <w:trPr>
          <w:trHeight w:val="2249"/>
        </w:trPr>
        <w:tc>
          <w:tcPr>
            <w:tcW w:w="2452" w:type="dxa"/>
            <w:shd w:val="clear" w:color="auto" w:fill="FFFFFF"/>
            <w:vAlign w:val="center"/>
          </w:tcPr>
          <w:p w:rsidR="006A56B5" w:rsidRPr="006A56B5" w:rsidRDefault="006A56B5" w:rsidP="006A56B5">
            <w:pPr>
              <w:pStyle w:val="af8"/>
              <w:spacing w:after="0" w:afterAutospacing="0"/>
              <w:rPr>
                <w:sz w:val="20"/>
                <w:szCs w:val="20"/>
              </w:rPr>
            </w:pPr>
            <w:r w:rsidRPr="006A56B5">
              <w:rPr>
                <w:sz w:val="20"/>
                <w:szCs w:val="20"/>
              </w:rPr>
              <w:t>Среднеэтажная жилая застройка</w:t>
            </w:r>
          </w:p>
        </w:tc>
        <w:tc>
          <w:tcPr>
            <w:tcW w:w="6345"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6A56B5" w:rsidRPr="006A56B5" w:rsidRDefault="006A56B5" w:rsidP="006A56B5">
            <w:pPr>
              <w:pStyle w:val="af8"/>
              <w:spacing w:before="0" w:after="0" w:afterAutospacing="0"/>
              <w:rPr>
                <w:sz w:val="20"/>
                <w:szCs w:val="20"/>
              </w:rPr>
            </w:pPr>
            <w:r w:rsidRPr="006A56B5">
              <w:rPr>
                <w:sz w:val="20"/>
                <w:szCs w:val="20"/>
              </w:rPr>
              <w:t>благоустройство и озеленение;</w:t>
            </w:r>
          </w:p>
          <w:p w:rsidR="006A56B5" w:rsidRPr="006A56B5" w:rsidRDefault="006A56B5" w:rsidP="006A56B5">
            <w:pPr>
              <w:pStyle w:val="af8"/>
              <w:spacing w:before="0" w:after="0" w:afterAutospacing="0"/>
              <w:rPr>
                <w:sz w:val="20"/>
                <w:szCs w:val="20"/>
              </w:rPr>
            </w:pPr>
            <w:r w:rsidRPr="006A56B5">
              <w:rPr>
                <w:sz w:val="20"/>
                <w:szCs w:val="20"/>
              </w:rPr>
              <w:t>размещение подземных гаражей и автостоянок;</w:t>
            </w:r>
          </w:p>
          <w:p w:rsidR="006A56B5" w:rsidRPr="006A56B5" w:rsidRDefault="006A56B5" w:rsidP="006A56B5">
            <w:pPr>
              <w:pStyle w:val="af8"/>
              <w:spacing w:before="0" w:after="0" w:afterAutospacing="0"/>
              <w:rPr>
                <w:sz w:val="20"/>
                <w:szCs w:val="20"/>
              </w:rPr>
            </w:pPr>
            <w:r w:rsidRPr="006A56B5">
              <w:rPr>
                <w:sz w:val="20"/>
                <w:szCs w:val="20"/>
              </w:rPr>
              <w:lastRenderedPageBreak/>
              <w:t>обустройство спортивных и детских площадок, площадок отдыха;</w:t>
            </w:r>
          </w:p>
          <w:p w:rsidR="006A56B5" w:rsidRPr="006A56B5" w:rsidRDefault="006A56B5" w:rsidP="006A56B5">
            <w:pPr>
              <w:pStyle w:val="af8"/>
              <w:spacing w:before="0" w:after="0" w:afterAutospacing="0"/>
              <w:rPr>
                <w:sz w:val="20"/>
                <w:szCs w:val="20"/>
              </w:rPr>
            </w:pPr>
            <w:r w:rsidRPr="006A56B5">
              <w:rPr>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134" w:type="dxa"/>
            <w:shd w:val="clear" w:color="auto" w:fill="FFFFFF"/>
            <w:vAlign w:val="center"/>
          </w:tcPr>
          <w:p w:rsidR="006A56B5" w:rsidRPr="006A56B5" w:rsidRDefault="006A56B5" w:rsidP="006A56B5">
            <w:r w:rsidRPr="006A56B5">
              <w:rPr>
                <w:color w:val="454545"/>
                <w:shd w:val="clear" w:color="auto" w:fill="FFFFFF"/>
              </w:rPr>
              <w:lastRenderedPageBreak/>
              <w:t>2.5</w:t>
            </w:r>
          </w:p>
        </w:tc>
      </w:tr>
      <w:tr w:rsidR="006A56B5" w:rsidRPr="006A56B5" w:rsidTr="00C45B0C">
        <w:tc>
          <w:tcPr>
            <w:tcW w:w="2452" w:type="dxa"/>
            <w:shd w:val="clear" w:color="auto" w:fill="FFFFFF"/>
            <w:vAlign w:val="center"/>
          </w:tcPr>
          <w:p w:rsidR="006A56B5" w:rsidRPr="006A56B5" w:rsidRDefault="006A56B5" w:rsidP="006A56B5">
            <w:pPr>
              <w:pStyle w:val="af8"/>
              <w:spacing w:after="0" w:afterAutospacing="0"/>
              <w:rPr>
                <w:sz w:val="20"/>
                <w:szCs w:val="20"/>
              </w:rPr>
            </w:pPr>
            <w:r w:rsidRPr="006A56B5">
              <w:rPr>
                <w:sz w:val="20"/>
                <w:szCs w:val="20"/>
              </w:rPr>
              <w:lastRenderedPageBreak/>
              <w:t>Многоэтажная жилая застройка (высотная застройка)</w:t>
            </w:r>
          </w:p>
        </w:tc>
        <w:tc>
          <w:tcPr>
            <w:tcW w:w="6345"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 благоустройство и озеленение придомовых территорий;</w:t>
            </w:r>
          </w:p>
          <w:p w:rsidR="006A56B5" w:rsidRPr="006A56B5" w:rsidRDefault="006A56B5" w:rsidP="006A56B5">
            <w:pPr>
              <w:pStyle w:val="af8"/>
              <w:spacing w:before="0" w:after="0" w:afterAutospacing="0"/>
              <w:rPr>
                <w:sz w:val="20"/>
                <w:szCs w:val="20"/>
              </w:rPr>
            </w:pPr>
            <w:r w:rsidRPr="006A56B5">
              <w:rPr>
                <w:sz w:val="20"/>
                <w:szCs w:val="20"/>
              </w:rPr>
              <w:t>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134" w:type="dxa"/>
            <w:shd w:val="clear" w:color="auto" w:fill="FFFFFF"/>
            <w:vAlign w:val="center"/>
          </w:tcPr>
          <w:p w:rsidR="006A56B5" w:rsidRPr="006A56B5" w:rsidRDefault="006A56B5" w:rsidP="006A56B5">
            <w:pPr>
              <w:pStyle w:val="af8"/>
              <w:spacing w:after="0" w:afterAutospacing="0"/>
              <w:jc w:val="center"/>
              <w:rPr>
                <w:sz w:val="20"/>
                <w:szCs w:val="20"/>
              </w:rPr>
            </w:pPr>
            <w:r w:rsidRPr="006A56B5">
              <w:rPr>
                <w:sz w:val="20"/>
                <w:szCs w:val="20"/>
              </w:rPr>
              <w:t>2.6</w:t>
            </w:r>
          </w:p>
        </w:tc>
      </w:tr>
      <w:tr w:rsidR="006A56B5" w:rsidRPr="006A56B5" w:rsidTr="00C45B0C">
        <w:tc>
          <w:tcPr>
            <w:tcW w:w="2452" w:type="dxa"/>
            <w:shd w:val="clear" w:color="auto" w:fill="FFFFFF"/>
            <w:vAlign w:val="center"/>
          </w:tcPr>
          <w:p w:rsidR="006A56B5" w:rsidRPr="006A56B5" w:rsidRDefault="006A56B5" w:rsidP="006A56B5">
            <w:pPr>
              <w:pStyle w:val="af8"/>
              <w:spacing w:after="0" w:afterAutospacing="0"/>
              <w:rPr>
                <w:sz w:val="20"/>
                <w:szCs w:val="20"/>
              </w:rPr>
            </w:pPr>
            <w:r w:rsidRPr="006A56B5">
              <w:rPr>
                <w:sz w:val="20"/>
                <w:szCs w:val="20"/>
              </w:rPr>
              <w:t>Обслуживание жилой застройки</w:t>
            </w:r>
          </w:p>
        </w:tc>
        <w:tc>
          <w:tcPr>
            <w:tcW w:w="6345"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объектов недвижимости, размещение которых предусмотрено видами разрешенного использования с кодами 3.0 или 4.0, если их размещение связано с удовлетворением повседневных потребностей жителей, не причиняет вред окружающей среде и санитарному благополучию, не причиняет существенного неудобства жителям, не требует установления санитарной зоны, а площадь земельных участков под названными объектами не превышает 20% от площади территориальной зоны, в которой разрешена жилая застройка, предусмотренная видами разрешенного использования с кодами 2.1 - 2.6</w:t>
            </w:r>
          </w:p>
        </w:tc>
        <w:tc>
          <w:tcPr>
            <w:tcW w:w="1134" w:type="dxa"/>
            <w:shd w:val="clear" w:color="auto" w:fill="FFFFFF"/>
            <w:vAlign w:val="center"/>
          </w:tcPr>
          <w:p w:rsidR="006A56B5" w:rsidRPr="006A56B5" w:rsidRDefault="006A56B5" w:rsidP="006A56B5">
            <w:pPr>
              <w:pStyle w:val="af8"/>
              <w:spacing w:after="0" w:afterAutospacing="0"/>
              <w:rPr>
                <w:sz w:val="20"/>
                <w:szCs w:val="20"/>
              </w:rPr>
            </w:pPr>
            <w:r w:rsidRPr="006A56B5">
              <w:rPr>
                <w:sz w:val="20"/>
                <w:szCs w:val="20"/>
              </w:rPr>
              <w:t>2.7</w:t>
            </w:r>
          </w:p>
        </w:tc>
      </w:tr>
      <w:tr w:rsidR="006A56B5" w:rsidRPr="006A56B5" w:rsidTr="00C45B0C">
        <w:tc>
          <w:tcPr>
            <w:tcW w:w="2452" w:type="dxa"/>
            <w:shd w:val="clear" w:color="auto" w:fill="FFFFFF"/>
            <w:vAlign w:val="center"/>
          </w:tcPr>
          <w:p w:rsidR="006A56B5" w:rsidRPr="006A56B5" w:rsidRDefault="006A56B5" w:rsidP="006A56B5">
            <w:pPr>
              <w:pStyle w:val="af8"/>
              <w:spacing w:after="0" w:afterAutospacing="0"/>
              <w:rPr>
                <w:sz w:val="20"/>
                <w:szCs w:val="20"/>
              </w:rPr>
            </w:pPr>
            <w:r w:rsidRPr="006A56B5">
              <w:rPr>
                <w:sz w:val="20"/>
                <w:szCs w:val="20"/>
              </w:rPr>
              <w:t>Коммунальное обслуживание</w:t>
            </w:r>
          </w:p>
        </w:tc>
        <w:tc>
          <w:tcPr>
            <w:tcW w:w="6345"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134" w:type="dxa"/>
            <w:shd w:val="clear" w:color="auto" w:fill="FFFFFF"/>
            <w:vAlign w:val="center"/>
          </w:tcPr>
          <w:p w:rsidR="006A56B5" w:rsidRPr="006A56B5" w:rsidRDefault="006A56B5" w:rsidP="006A56B5">
            <w:pPr>
              <w:pStyle w:val="af8"/>
              <w:spacing w:after="0" w:afterAutospacing="0"/>
              <w:jc w:val="center"/>
              <w:rPr>
                <w:sz w:val="20"/>
                <w:szCs w:val="20"/>
              </w:rPr>
            </w:pPr>
            <w:r w:rsidRPr="006A56B5">
              <w:rPr>
                <w:sz w:val="20"/>
                <w:szCs w:val="20"/>
              </w:rPr>
              <w:t>3.1</w:t>
            </w:r>
          </w:p>
        </w:tc>
      </w:tr>
      <w:tr w:rsidR="006A56B5" w:rsidRPr="006A56B5" w:rsidTr="00C45B0C">
        <w:tc>
          <w:tcPr>
            <w:tcW w:w="2452"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Связь</w:t>
            </w:r>
          </w:p>
        </w:tc>
        <w:tc>
          <w:tcPr>
            <w:tcW w:w="6345"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134"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6.8</w:t>
            </w:r>
          </w:p>
        </w:tc>
      </w:tr>
      <w:tr w:rsidR="006A56B5" w:rsidRPr="006A56B5" w:rsidTr="00C45B0C">
        <w:tc>
          <w:tcPr>
            <w:tcW w:w="2452"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Магазины</w:t>
            </w:r>
          </w:p>
        </w:tc>
        <w:tc>
          <w:tcPr>
            <w:tcW w:w="6345"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134"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4.4</w:t>
            </w:r>
          </w:p>
        </w:tc>
      </w:tr>
    </w:tbl>
    <w:p w:rsidR="006A56B5" w:rsidRPr="006A56B5" w:rsidRDefault="006A56B5" w:rsidP="006A56B5">
      <w:pPr>
        <w:shd w:val="clear" w:color="auto" w:fill="FFFFFF"/>
        <w:spacing w:before="161"/>
        <w:outlineLvl w:val="0"/>
        <w:rPr>
          <w:b/>
          <w:bCs/>
          <w:color w:val="22272F"/>
          <w:kern w:val="36"/>
        </w:rPr>
      </w:pPr>
      <w:r w:rsidRPr="006A56B5">
        <w:rPr>
          <w:b/>
          <w:bCs/>
          <w:color w:val="22272F"/>
          <w:kern w:val="36"/>
        </w:rPr>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6A56B5" w:rsidRPr="006A56B5" w:rsidRDefault="006A56B5" w:rsidP="006A56B5">
      <w:pPr>
        <w:ind w:firstLine="357"/>
        <w:rPr>
          <w:rFonts w:eastAsia="Arial"/>
          <w:b/>
          <w:spacing w:val="-5"/>
          <w:shd w:val="clear" w:color="auto" w:fill="FFFFFF"/>
        </w:rPr>
      </w:pPr>
      <w:r w:rsidRPr="006A56B5">
        <w:rPr>
          <w:rFonts w:eastAsia="Arial"/>
          <w:b/>
          <w:spacing w:val="-5"/>
          <w:shd w:val="clear" w:color="auto" w:fill="FFFFFF"/>
        </w:rPr>
        <w:t>Вспомогательные виды разрешенного использования земельных участков и объектов капитального строительства:</w:t>
      </w:r>
    </w:p>
    <w:tbl>
      <w:tblPr>
        <w:tblW w:w="1006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268"/>
        <w:gridCol w:w="6007"/>
        <w:gridCol w:w="1790"/>
      </w:tblGrid>
      <w:tr w:rsidR="006A56B5" w:rsidRPr="006A56B5" w:rsidTr="00C45B0C">
        <w:tc>
          <w:tcPr>
            <w:tcW w:w="2268" w:type="dxa"/>
            <w:shd w:val="clear" w:color="auto" w:fill="FFFFFF"/>
            <w:hideMark/>
          </w:tcPr>
          <w:p w:rsidR="006A56B5" w:rsidRPr="006A56B5" w:rsidRDefault="006A56B5" w:rsidP="006A56B5">
            <w:pPr>
              <w:pStyle w:val="s10"/>
              <w:jc w:val="center"/>
              <w:rPr>
                <w:sz w:val="20"/>
                <w:szCs w:val="20"/>
              </w:rPr>
            </w:pPr>
            <w:r w:rsidRPr="006A56B5">
              <w:rPr>
                <w:sz w:val="20"/>
                <w:szCs w:val="20"/>
              </w:rPr>
              <w:t xml:space="preserve">Наименование вида разрешенного </w:t>
            </w:r>
            <w:r w:rsidRPr="006A56B5">
              <w:rPr>
                <w:sz w:val="20"/>
                <w:szCs w:val="20"/>
              </w:rPr>
              <w:lastRenderedPageBreak/>
              <w:t>испол</w:t>
            </w:r>
            <w:r w:rsidRPr="006A56B5">
              <w:rPr>
                <w:sz w:val="20"/>
                <w:szCs w:val="20"/>
              </w:rPr>
              <w:t>ь</w:t>
            </w:r>
            <w:r w:rsidRPr="006A56B5">
              <w:rPr>
                <w:sz w:val="20"/>
                <w:szCs w:val="20"/>
              </w:rPr>
              <w:t>зования земельного участка</w:t>
            </w:r>
          </w:p>
        </w:tc>
        <w:tc>
          <w:tcPr>
            <w:tcW w:w="6007" w:type="dxa"/>
            <w:shd w:val="clear" w:color="auto" w:fill="FFFFFF"/>
            <w:hideMark/>
          </w:tcPr>
          <w:p w:rsidR="006A56B5" w:rsidRPr="006A56B5" w:rsidRDefault="006A56B5" w:rsidP="006A56B5">
            <w:pPr>
              <w:pStyle w:val="s10"/>
              <w:jc w:val="center"/>
              <w:rPr>
                <w:sz w:val="20"/>
                <w:szCs w:val="20"/>
              </w:rPr>
            </w:pPr>
            <w:r w:rsidRPr="006A56B5">
              <w:rPr>
                <w:sz w:val="20"/>
                <w:szCs w:val="20"/>
              </w:rPr>
              <w:lastRenderedPageBreak/>
              <w:t>Описание вида разрешенного использования земел</w:t>
            </w:r>
            <w:r w:rsidRPr="006A56B5">
              <w:rPr>
                <w:sz w:val="20"/>
                <w:szCs w:val="20"/>
              </w:rPr>
              <w:t>ь</w:t>
            </w:r>
            <w:r w:rsidRPr="006A56B5">
              <w:rPr>
                <w:sz w:val="20"/>
                <w:szCs w:val="20"/>
              </w:rPr>
              <w:t>ного участка</w:t>
            </w:r>
          </w:p>
        </w:tc>
        <w:tc>
          <w:tcPr>
            <w:tcW w:w="1790" w:type="dxa"/>
            <w:shd w:val="clear" w:color="auto" w:fill="FFFFFF"/>
            <w:hideMark/>
          </w:tcPr>
          <w:p w:rsidR="006A56B5" w:rsidRPr="006A56B5" w:rsidRDefault="006A56B5" w:rsidP="006A56B5">
            <w:pPr>
              <w:pStyle w:val="s10"/>
              <w:jc w:val="center"/>
              <w:rPr>
                <w:sz w:val="20"/>
                <w:szCs w:val="20"/>
              </w:rPr>
            </w:pPr>
            <w:r w:rsidRPr="006A56B5">
              <w:rPr>
                <w:sz w:val="20"/>
                <w:szCs w:val="20"/>
              </w:rPr>
              <w:t xml:space="preserve">Код (числовое </w:t>
            </w:r>
            <w:r w:rsidRPr="006A56B5">
              <w:rPr>
                <w:sz w:val="20"/>
                <w:szCs w:val="20"/>
              </w:rPr>
              <w:lastRenderedPageBreak/>
              <w:t>обозн</w:t>
            </w:r>
            <w:r w:rsidRPr="006A56B5">
              <w:rPr>
                <w:sz w:val="20"/>
                <w:szCs w:val="20"/>
              </w:rPr>
              <w:t>а</w:t>
            </w:r>
            <w:r w:rsidRPr="006A56B5">
              <w:rPr>
                <w:sz w:val="20"/>
                <w:szCs w:val="20"/>
              </w:rPr>
              <w:t>чение) вида разреше</w:t>
            </w:r>
            <w:r w:rsidRPr="006A56B5">
              <w:rPr>
                <w:sz w:val="20"/>
                <w:szCs w:val="20"/>
              </w:rPr>
              <w:t>н</w:t>
            </w:r>
            <w:r w:rsidRPr="006A56B5">
              <w:rPr>
                <w:sz w:val="20"/>
                <w:szCs w:val="20"/>
              </w:rPr>
              <w:t>ного использ</w:t>
            </w:r>
            <w:r w:rsidRPr="006A56B5">
              <w:rPr>
                <w:sz w:val="20"/>
                <w:szCs w:val="20"/>
              </w:rPr>
              <w:t>о</w:t>
            </w:r>
            <w:r w:rsidRPr="006A56B5">
              <w:rPr>
                <w:sz w:val="20"/>
                <w:szCs w:val="20"/>
              </w:rPr>
              <w:t>вания земельн</w:t>
            </w:r>
            <w:r w:rsidRPr="006A56B5">
              <w:rPr>
                <w:sz w:val="20"/>
                <w:szCs w:val="20"/>
              </w:rPr>
              <w:t>о</w:t>
            </w:r>
            <w:r w:rsidRPr="006A56B5">
              <w:rPr>
                <w:sz w:val="20"/>
                <w:szCs w:val="20"/>
              </w:rPr>
              <w:t>го участка*</w:t>
            </w:r>
          </w:p>
        </w:tc>
      </w:tr>
      <w:tr w:rsidR="006A56B5" w:rsidRPr="006A56B5" w:rsidTr="00C45B0C">
        <w:tc>
          <w:tcPr>
            <w:tcW w:w="2268" w:type="dxa"/>
            <w:shd w:val="clear" w:color="auto" w:fill="FFFFFF"/>
            <w:hideMark/>
          </w:tcPr>
          <w:p w:rsidR="006A56B5" w:rsidRPr="006A56B5" w:rsidRDefault="006A56B5" w:rsidP="006A56B5">
            <w:pPr>
              <w:pStyle w:val="s10"/>
              <w:jc w:val="center"/>
              <w:rPr>
                <w:sz w:val="20"/>
                <w:szCs w:val="20"/>
              </w:rPr>
            </w:pPr>
            <w:r w:rsidRPr="006A56B5">
              <w:rPr>
                <w:sz w:val="20"/>
                <w:szCs w:val="20"/>
              </w:rPr>
              <w:lastRenderedPageBreak/>
              <w:t>1</w:t>
            </w:r>
          </w:p>
        </w:tc>
        <w:tc>
          <w:tcPr>
            <w:tcW w:w="6007" w:type="dxa"/>
            <w:shd w:val="clear" w:color="auto" w:fill="FFFFFF"/>
            <w:hideMark/>
          </w:tcPr>
          <w:p w:rsidR="006A56B5" w:rsidRPr="006A56B5" w:rsidRDefault="006A56B5" w:rsidP="006A56B5">
            <w:pPr>
              <w:pStyle w:val="s10"/>
              <w:jc w:val="center"/>
              <w:rPr>
                <w:sz w:val="20"/>
                <w:szCs w:val="20"/>
              </w:rPr>
            </w:pPr>
            <w:r w:rsidRPr="006A56B5">
              <w:rPr>
                <w:sz w:val="20"/>
                <w:szCs w:val="20"/>
              </w:rPr>
              <w:t>2</w:t>
            </w:r>
          </w:p>
        </w:tc>
        <w:tc>
          <w:tcPr>
            <w:tcW w:w="1790" w:type="dxa"/>
            <w:shd w:val="clear" w:color="auto" w:fill="FFFFFF"/>
            <w:hideMark/>
          </w:tcPr>
          <w:p w:rsidR="006A56B5" w:rsidRPr="006A56B5" w:rsidRDefault="006A56B5" w:rsidP="006A56B5">
            <w:pPr>
              <w:pStyle w:val="s10"/>
              <w:jc w:val="center"/>
              <w:rPr>
                <w:sz w:val="20"/>
                <w:szCs w:val="20"/>
              </w:rPr>
            </w:pPr>
            <w:r w:rsidRPr="006A56B5">
              <w:rPr>
                <w:sz w:val="20"/>
                <w:szCs w:val="20"/>
              </w:rPr>
              <w:t>3</w:t>
            </w:r>
          </w:p>
        </w:tc>
      </w:tr>
      <w:tr w:rsidR="006A56B5" w:rsidRPr="006A56B5" w:rsidTr="00C45B0C">
        <w:tc>
          <w:tcPr>
            <w:tcW w:w="2268"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Социальное обслуживание</w:t>
            </w:r>
          </w:p>
        </w:tc>
        <w:tc>
          <w:tcPr>
            <w:tcW w:w="6007"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6A56B5" w:rsidRPr="006A56B5" w:rsidRDefault="006A56B5" w:rsidP="006A56B5">
            <w:pPr>
              <w:pStyle w:val="af8"/>
              <w:spacing w:before="0" w:after="0" w:afterAutospacing="0"/>
              <w:rPr>
                <w:sz w:val="20"/>
                <w:szCs w:val="20"/>
              </w:rPr>
            </w:pPr>
            <w:r w:rsidRPr="006A56B5">
              <w:rPr>
                <w:sz w:val="20"/>
                <w:szCs w:val="20"/>
              </w:rPr>
              <w:t>размещение объектов капитального строительства для размещения отделений почты и телеграфа;</w:t>
            </w:r>
          </w:p>
          <w:p w:rsidR="006A56B5" w:rsidRPr="006A56B5" w:rsidRDefault="006A56B5" w:rsidP="006A56B5">
            <w:pPr>
              <w:pStyle w:val="af8"/>
              <w:spacing w:before="0" w:after="0" w:afterAutospacing="0"/>
              <w:rPr>
                <w:sz w:val="20"/>
                <w:szCs w:val="20"/>
              </w:rPr>
            </w:pPr>
            <w:r w:rsidRPr="006A56B5">
              <w:rPr>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790"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3.2</w:t>
            </w:r>
          </w:p>
        </w:tc>
      </w:tr>
      <w:tr w:rsidR="006A56B5" w:rsidRPr="006A56B5" w:rsidTr="00C45B0C">
        <w:tc>
          <w:tcPr>
            <w:tcW w:w="2268"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Бытовое обслуживание</w:t>
            </w:r>
          </w:p>
        </w:tc>
        <w:tc>
          <w:tcPr>
            <w:tcW w:w="6007"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1790"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3.3</w:t>
            </w:r>
          </w:p>
        </w:tc>
      </w:tr>
      <w:tr w:rsidR="006A56B5" w:rsidRPr="006A56B5" w:rsidTr="00C45B0C">
        <w:tc>
          <w:tcPr>
            <w:tcW w:w="2268"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Образование и просвещение</w:t>
            </w:r>
          </w:p>
        </w:tc>
        <w:tc>
          <w:tcPr>
            <w:tcW w:w="6007"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
        </w:tc>
        <w:tc>
          <w:tcPr>
            <w:tcW w:w="1790"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3.5</w:t>
            </w:r>
          </w:p>
        </w:tc>
      </w:tr>
      <w:tr w:rsidR="006A56B5" w:rsidRPr="006A56B5" w:rsidTr="00C45B0C">
        <w:tc>
          <w:tcPr>
            <w:tcW w:w="2268"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Культурное развитие</w:t>
            </w:r>
          </w:p>
        </w:tc>
        <w:tc>
          <w:tcPr>
            <w:tcW w:w="6007"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w:t>
            </w:r>
          </w:p>
          <w:p w:rsidR="006A56B5" w:rsidRPr="006A56B5" w:rsidRDefault="006A56B5" w:rsidP="006A56B5">
            <w:pPr>
              <w:pStyle w:val="af8"/>
              <w:spacing w:before="0" w:after="0" w:afterAutospacing="0"/>
              <w:rPr>
                <w:sz w:val="20"/>
                <w:szCs w:val="20"/>
              </w:rPr>
            </w:pPr>
            <w:r w:rsidRPr="006A56B5">
              <w:rPr>
                <w:sz w:val="20"/>
                <w:szCs w:val="20"/>
              </w:rPr>
              <w:t>устройство площадок для празднеств и гуляний;</w:t>
            </w:r>
          </w:p>
          <w:p w:rsidR="006A56B5" w:rsidRPr="006A56B5" w:rsidRDefault="006A56B5" w:rsidP="006A56B5">
            <w:pPr>
              <w:pStyle w:val="af8"/>
              <w:spacing w:before="0" w:after="0" w:afterAutospacing="0"/>
              <w:rPr>
                <w:sz w:val="20"/>
                <w:szCs w:val="20"/>
              </w:rPr>
            </w:pPr>
            <w:r w:rsidRPr="006A56B5">
              <w:rPr>
                <w:sz w:val="20"/>
                <w:szCs w:val="20"/>
              </w:rPr>
              <w:t>размещение зданий и сооружений для размещения цирков, зверинцев, зоопарков, океанариумов</w:t>
            </w:r>
          </w:p>
        </w:tc>
        <w:tc>
          <w:tcPr>
            <w:tcW w:w="1790"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3.6</w:t>
            </w:r>
          </w:p>
        </w:tc>
      </w:tr>
      <w:tr w:rsidR="006A56B5" w:rsidRPr="006A56B5" w:rsidTr="00C45B0C">
        <w:tc>
          <w:tcPr>
            <w:tcW w:w="2268"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Банковская и страховая деятельность</w:t>
            </w:r>
          </w:p>
        </w:tc>
        <w:tc>
          <w:tcPr>
            <w:tcW w:w="6007"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c>
          <w:tcPr>
            <w:tcW w:w="1790"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4.5</w:t>
            </w:r>
          </w:p>
        </w:tc>
      </w:tr>
    </w:tbl>
    <w:p w:rsidR="006A56B5" w:rsidRPr="006A56B5" w:rsidRDefault="006A56B5" w:rsidP="006A56B5">
      <w:pPr>
        <w:pStyle w:val="ae"/>
        <w:tabs>
          <w:tab w:val="left" w:pos="1134"/>
        </w:tabs>
        <w:ind w:left="0" w:firstLine="851"/>
        <w:rPr>
          <w:rFonts w:ascii="Times New Roman" w:hAnsi="Times New Roman"/>
          <w:sz w:val="20"/>
          <w:szCs w:val="20"/>
        </w:rPr>
      </w:pPr>
    </w:p>
    <w:p w:rsidR="006A56B5" w:rsidRPr="006A56B5" w:rsidRDefault="006A56B5" w:rsidP="006A56B5">
      <w:pPr>
        <w:ind w:firstLine="357"/>
        <w:rPr>
          <w:rFonts w:eastAsia="Arial"/>
          <w:b/>
          <w:spacing w:val="-5"/>
          <w:shd w:val="clear" w:color="auto" w:fill="FFFFFF"/>
        </w:rPr>
      </w:pPr>
      <w:r w:rsidRPr="006A56B5">
        <w:rPr>
          <w:rFonts w:eastAsia="Arial"/>
          <w:b/>
          <w:spacing w:val="-5"/>
          <w:shd w:val="clear" w:color="auto" w:fill="FFFFFF"/>
        </w:rPr>
        <w:t>Условные виды разрешенного использования земельных участков и объектов капитального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5539"/>
        <w:gridCol w:w="1790"/>
      </w:tblGrid>
      <w:tr w:rsidR="006A56B5" w:rsidRPr="006A56B5" w:rsidTr="00C45B0C">
        <w:tc>
          <w:tcPr>
            <w:tcW w:w="2452" w:type="dxa"/>
            <w:shd w:val="clear" w:color="auto" w:fill="FFFFFF"/>
            <w:hideMark/>
          </w:tcPr>
          <w:p w:rsidR="006A56B5" w:rsidRPr="006A56B5" w:rsidRDefault="006A56B5" w:rsidP="006A56B5">
            <w:pPr>
              <w:pStyle w:val="s10"/>
              <w:jc w:val="center"/>
              <w:rPr>
                <w:sz w:val="20"/>
                <w:szCs w:val="20"/>
              </w:rPr>
            </w:pPr>
            <w:r w:rsidRPr="006A56B5">
              <w:rPr>
                <w:sz w:val="20"/>
                <w:szCs w:val="20"/>
              </w:rPr>
              <w:t>Наименование вида разрешенного испол</w:t>
            </w:r>
            <w:r w:rsidRPr="006A56B5">
              <w:rPr>
                <w:sz w:val="20"/>
                <w:szCs w:val="20"/>
              </w:rPr>
              <w:t>ь</w:t>
            </w:r>
            <w:r w:rsidRPr="006A56B5">
              <w:rPr>
                <w:sz w:val="20"/>
                <w:szCs w:val="20"/>
              </w:rPr>
              <w:t>зования земельного участка</w:t>
            </w:r>
          </w:p>
        </w:tc>
        <w:tc>
          <w:tcPr>
            <w:tcW w:w="5539" w:type="dxa"/>
            <w:shd w:val="clear" w:color="auto" w:fill="FFFFFF"/>
            <w:hideMark/>
          </w:tcPr>
          <w:p w:rsidR="006A56B5" w:rsidRPr="006A56B5" w:rsidRDefault="006A56B5" w:rsidP="006A56B5">
            <w:pPr>
              <w:pStyle w:val="s10"/>
              <w:jc w:val="center"/>
              <w:rPr>
                <w:sz w:val="20"/>
                <w:szCs w:val="20"/>
              </w:rPr>
            </w:pPr>
            <w:r w:rsidRPr="006A56B5">
              <w:rPr>
                <w:sz w:val="20"/>
                <w:szCs w:val="20"/>
              </w:rPr>
              <w:t>Описание вида разрешенного использования земел</w:t>
            </w:r>
            <w:r w:rsidRPr="006A56B5">
              <w:rPr>
                <w:sz w:val="20"/>
                <w:szCs w:val="20"/>
              </w:rPr>
              <w:t>ь</w:t>
            </w:r>
            <w:r w:rsidRPr="006A56B5">
              <w:rPr>
                <w:sz w:val="20"/>
                <w:szCs w:val="20"/>
              </w:rPr>
              <w:t>ного участка</w:t>
            </w:r>
          </w:p>
        </w:tc>
        <w:tc>
          <w:tcPr>
            <w:tcW w:w="1790" w:type="dxa"/>
            <w:shd w:val="clear" w:color="auto" w:fill="FFFFFF"/>
            <w:hideMark/>
          </w:tcPr>
          <w:p w:rsidR="006A56B5" w:rsidRPr="006A56B5" w:rsidRDefault="006A56B5" w:rsidP="006A56B5">
            <w:pPr>
              <w:pStyle w:val="s10"/>
              <w:jc w:val="center"/>
              <w:rPr>
                <w:sz w:val="20"/>
                <w:szCs w:val="20"/>
              </w:rPr>
            </w:pPr>
            <w:r w:rsidRPr="006A56B5">
              <w:rPr>
                <w:sz w:val="20"/>
                <w:szCs w:val="20"/>
              </w:rPr>
              <w:t>Код (числовое обозн</w:t>
            </w:r>
            <w:r w:rsidRPr="006A56B5">
              <w:rPr>
                <w:sz w:val="20"/>
                <w:szCs w:val="20"/>
              </w:rPr>
              <w:t>а</w:t>
            </w:r>
            <w:r w:rsidRPr="006A56B5">
              <w:rPr>
                <w:sz w:val="20"/>
                <w:szCs w:val="20"/>
              </w:rPr>
              <w:t>чение) вида разреше</w:t>
            </w:r>
            <w:r w:rsidRPr="006A56B5">
              <w:rPr>
                <w:sz w:val="20"/>
                <w:szCs w:val="20"/>
              </w:rPr>
              <w:t>н</w:t>
            </w:r>
            <w:r w:rsidRPr="006A56B5">
              <w:rPr>
                <w:sz w:val="20"/>
                <w:szCs w:val="20"/>
              </w:rPr>
              <w:t>ного использ</w:t>
            </w:r>
            <w:r w:rsidRPr="006A56B5">
              <w:rPr>
                <w:sz w:val="20"/>
                <w:szCs w:val="20"/>
              </w:rPr>
              <w:t>о</w:t>
            </w:r>
            <w:r w:rsidRPr="006A56B5">
              <w:rPr>
                <w:sz w:val="20"/>
                <w:szCs w:val="20"/>
              </w:rPr>
              <w:t>вания земельн</w:t>
            </w:r>
            <w:r w:rsidRPr="006A56B5">
              <w:rPr>
                <w:sz w:val="20"/>
                <w:szCs w:val="20"/>
              </w:rPr>
              <w:t>о</w:t>
            </w:r>
            <w:r w:rsidRPr="006A56B5">
              <w:rPr>
                <w:sz w:val="20"/>
                <w:szCs w:val="20"/>
              </w:rPr>
              <w:t>го участка*</w:t>
            </w:r>
          </w:p>
        </w:tc>
      </w:tr>
      <w:tr w:rsidR="006A56B5" w:rsidRPr="006A56B5" w:rsidTr="00C45B0C">
        <w:tc>
          <w:tcPr>
            <w:tcW w:w="2452" w:type="dxa"/>
            <w:shd w:val="clear" w:color="auto" w:fill="FFFFFF"/>
            <w:hideMark/>
          </w:tcPr>
          <w:p w:rsidR="006A56B5" w:rsidRPr="006A56B5" w:rsidRDefault="006A56B5" w:rsidP="006A56B5">
            <w:pPr>
              <w:pStyle w:val="s10"/>
              <w:jc w:val="center"/>
              <w:rPr>
                <w:sz w:val="20"/>
                <w:szCs w:val="20"/>
              </w:rPr>
            </w:pPr>
            <w:r w:rsidRPr="006A56B5">
              <w:rPr>
                <w:sz w:val="20"/>
                <w:szCs w:val="20"/>
              </w:rPr>
              <w:t>1</w:t>
            </w:r>
          </w:p>
        </w:tc>
        <w:tc>
          <w:tcPr>
            <w:tcW w:w="5539" w:type="dxa"/>
            <w:shd w:val="clear" w:color="auto" w:fill="FFFFFF"/>
            <w:hideMark/>
          </w:tcPr>
          <w:p w:rsidR="006A56B5" w:rsidRPr="006A56B5" w:rsidRDefault="006A56B5" w:rsidP="006A56B5">
            <w:pPr>
              <w:pStyle w:val="s10"/>
              <w:jc w:val="center"/>
              <w:rPr>
                <w:sz w:val="20"/>
                <w:szCs w:val="20"/>
              </w:rPr>
            </w:pPr>
            <w:r w:rsidRPr="006A56B5">
              <w:rPr>
                <w:sz w:val="20"/>
                <w:szCs w:val="20"/>
              </w:rPr>
              <w:t>2</w:t>
            </w:r>
          </w:p>
        </w:tc>
        <w:tc>
          <w:tcPr>
            <w:tcW w:w="1790" w:type="dxa"/>
            <w:shd w:val="clear" w:color="auto" w:fill="FFFFFF"/>
            <w:hideMark/>
          </w:tcPr>
          <w:p w:rsidR="006A56B5" w:rsidRPr="006A56B5" w:rsidRDefault="006A56B5" w:rsidP="006A56B5">
            <w:pPr>
              <w:pStyle w:val="s10"/>
              <w:jc w:val="center"/>
              <w:rPr>
                <w:sz w:val="20"/>
                <w:szCs w:val="20"/>
              </w:rPr>
            </w:pPr>
            <w:r w:rsidRPr="006A56B5">
              <w:rPr>
                <w:sz w:val="20"/>
                <w:szCs w:val="20"/>
              </w:rPr>
              <w:t>3</w:t>
            </w:r>
          </w:p>
        </w:tc>
      </w:tr>
      <w:tr w:rsidR="006A56B5" w:rsidRPr="006A56B5" w:rsidTr="00C45B0C">
        <w:tc>
          <w:tcPr>
            <w:tcW w:w="2452"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Религиозное использование</w:t>
            </w:r>
          </w:p>
        </w:tc>
        <w:tc>
          <w:tcPr>
            <w:tcW w:w="5539"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6A56B5" w:rsidRPr="006A56B5" w:rsidRDefault="006A56B5" w:rsidP="006A56B5">
            <w:pPr>
              <w:pStyle w:val="af8"/>
              <w:spacing w:before="0" w:after="0" w:afterAutospacing="0"/>
              <w:rPr>
                <w:sz w:val="20"/>
                <w:szCs w:val="20"/>
              </w:rPr>
            </w:pPr>
            <w:r w:rsidRPr="006A56B5">
              <w:rPr>
                <w:sz w:val="20"/>
                <w:szCs w:val="20"/>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790"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lastRenderedPageBreak/>
              <w:t>3.7</w:t>
            </w:r>
          </w:p>
        </w:tc>
      </w:tr>
      <w:tr w:rsidR="006A56B5" w:rsidRPr="006A56B5" w:rsidTr="00C45B0C">
        <w:tc>
          <w:tcPr>
            <w:tcW w:w="2452"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lastRenderedPageBreak/>
              <w:t>Общественное использование объектов капитального строительства</w:t>
            </w:r>
          </w:p>
        </w:tc>
        <w:tc>
          <w:tcPr>
            <w:tcW w:w="5539"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3.1 - 3.10</w:t>
            </w:r>
          </w:p>
        </w:tc>
        <w:tc>
          <w:tcPr>
            <w:tcW w:w="1790"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3.0</w:t>
            </w:r>
          </w:p>
        </w:tc>
      </w:tr>
      <w:tr w:rsidR="006A56B5" w:rsidRPr="006A56B5" w:rsidTr="00C45B0C">
        <w:tc>
          <w:tcPr>
            <w:tcW w:w="2452" w:type="dxa"/>
            <w:shd w:val="clear" w:color="auto" w:fill="FFFFFF"/>
            <w:vAlign w:val="center"/>
          </w:tcPr>
          <w:p w:rsidR="006A56B5" w:rsidRPr="006A56B5" w:rsidRDefault="006A56B5" w:rsidP="006A56B5">
            <w:pPr>
              <w:pStyle w:val="af8"/>
              <w:spacing w:after="0" w:afterAutospacing="0"/>
              <w:rPr>
                <w:sz w:val="20"/>
                <w:szCs w:val="20"/>
              </w:rPr>
            </w:pPr>
            <w:r w:rsidRPr="006A56B5">
              <w:rPr>
                <w:sz w:val="20"/>
                <w:szCs w:val="20"/>
              </w:rPr>
              <w:t>Блокированная жилая застройка</w:t>
            </w:r>
          </w:p>
        </w:tc>
        <w:tc>
          <w:tcPr>
            <w:tcW w:w="5539"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жилого дома, не предназначенного для раздела на квартиры (жилой дом, пригодный для постоянного проживания, высотой не выше трех надземных этажей, имеющих общую стену с соседним домом, при общем количестве совмещенных домов не более десяти);</w:t>
            </w:r>
          </w:p>
          <w:p w:rsidR="006A56B5" w:rsidRPr="006A56B5" w:rsidRDefault="006A56B5" w:rsidP="006A56B5">
            <w:pPr>
              <w:pStyle w:val="af8"/>
              <w:spacing w:before="0" w:after="0" w:afterAutospacing="0"/>
              <w:rPr>
                <w:sz w:val="20"/>
                <w:szCs w:val="20"/>
              </w:rPr>
            </w:pPr>
            <w:r w:rsidRPr="006A56B5">
              <w:rPr>
                <w:sz w:val="20"/>
                <w:szCs w:val="20"/>
              </w:rPr>
              <w:t>разведение декоративных и плодовых деревьев, овощей и ягодных культур, размещение гаражей и иных вспомогательных сооружений</w:t>
            </w:r>
          </w:p>
        </w:tc>
        <w:tc>
          <w:tcPr>
            <w:tcW w:w="1790" w:type="dxa"/>
            <w:shd w:val="clear" w:color="auto" w:fill="FFFFFF"/>
            <w:vAlign w:val="center"/>
          </w:tcPr>
          <w:p w:rsidR="006A56B5" w:rsidRPr="006A56B5" w:rsidRDefault="006A56B5" w:rsidP="006A56B5">
            <w:pPr>
              <w:pStyle w:val="af8"/>
              <w:spacing w:after="0" w:afterAutospacing="0"/>
              <w:jc w:val="center"/>
              <w:rPr>
                <w:sz w:val="20"/>
                <w:szCs w:val="20"/>
              </w:rPr>
            </w:pPr>
            <w:r w:rsidRPr="006A56B5">
              <w:rPr>
                <w:sz w:val="20"/>
                <w:szCs w:val="20"/>
              </w:rPr>
              <w:t>2.3</w:t>
            </w:r>
          </w:p>
        </w:tc>
      </w:tr>
    </w:tbl>
    <w:p w:rsidR="006A56B5" w:rsidRPr="006A56B5" w:rsidRDefault="006A56B5" w:rsidP="006A56B5">
      <w:pPr>
        <w:pStyle w:val="ae"/>
        <w:tabs>
          <w:tab w:val="left" w:pos="1134"/>
        </w:tabs>
        <w:ind w:left="0" w:firstLine="851"/>
        <w:rPr>
          <w:rFonts w:ascii="Times New Roman" w:hAnsi="Times New Roman"/>
          <w:sz w:val="20"/>
          <w:szCs w:val="20"/>
        </w:rPr>
      </w:pPr>
    </w:p>
    <w:p w:rsidR="006A56B5" w:rsidRPr="006A56B5" w:rsidRDefault="006A56B5" w:rsidP="006A56B5">
      <w:pPr>
        <w:pStyle w:val="ae"/>
        <w:tabs>
          <w:tab w:val="left" w:pos="1134"/>
        </w:tabs>
        <w:ind w:left="0" w:firstLine="851"/>
        <w:rPr>
          <w:rFonts w:ascii="Times New Roman" w:hAnsi="Times New Roman"/>
          <w:b/>
          <w:bCs/>
          <w:sz w:val="20"/>
          <w:szCs w:val="20"/>
        </w:rPr>
      </w:pPr>
      <w:r w:rsidRPr="006A56B5">
        <w:rPr>
          <w:rFonts w:ascii="Times New Roman" w:hAnsi="Times New Roman"/>
          <w:b/>
          <w:bCs/>
          <w:sz w:val="20"/>
          <w:szCs w:val="20"/>
        </w:rPr>
        <w:t>Предельные размеры земельных участков и предельные параметры разрешен</w:t>
      </w:r>
      <w:r w:rsidRPr="006A56B5">
        <w:rPr>
          <w:rFonts w:ascii="Times New Roman" w:hAnsi="Times New Roman"/>
          <w:b/>
          <w:bCs/>
          <w:sz w:val="20"/>
          <w:szCs w:val="20"/>
        </w:rPr>
        <w:softHyphen/>
        <w:t>ного строительства, реконструкции объектов капитального строительства:</w:t>
      </w:r>
    </w:p>
    <w:p w:rsidR="006A56B5" w:rsidRPr="006A56B5" w:rsidRDefault="006A56B5" w:rsidP="006A56B5">
      <w:pPr>
        <w:pStyle w:val="ae"/>
        <w:tabs>
          <w:tab w:val="left" w:pos="1134"/>
        </w:tabs>
        <w:ind w:left="0" w:firstLine="851"/>
        <w:rPr>
          <w:rFonts w:ascii="Times New Roman" w:hAnsi="Times New Roman"/>
          <w:sz w:val="20"/>
          <w:szCs w:val="20"/>
        </w:rPr>
      </w:pPr>
      <w:r w:rsidRPr="006A56B5">
        <w:rPr>
          <w:rFonts w:ascii="Times New Roman" w:hAnsi="Times New Roman"/>
          <w:sz w:val="20"/>
          <w:szCs w:val="20"/>
        </w:rPr>
        <w:t xml:space="preserve">Требования к </w:t>
      </w:r>
      <w:r w:rsidRPr="006A56B5">
        <w:rPr>
          <w:rFonts w:ascii="Times New Roman" w:hAnsi="Times New Roman"/>
          <w:bCs/>
          <w:sz w:val="20"/>
          <w:szCs w:val="20"/>
        </w:rPr>
        <w:t xml:space="preserve">размерам земельных участков и </w:t>
      </w:r>
      <w:r w:rsidRPr="006A56B5">
        <w:rPr>
          <w:rFonts w:ascii="Times New Roman" w:hAnsi="Times New Roman"/>
          <w:sz w:val="20"/>
          <w:szCs w:val="20"/>
        </w:rPr>
        <w:t xml:space="preserve">параметрам разрешенного </w:t>
      </w:r>
      <w:r w:rsidRPr="006A56B5">
        <w:rPr>
          <w:rFonts w:ascii="Times New Roman" w:hAnsi="Times New Roman"/>
          <w:bCs/>
          <w:sz w:val="20"/>
          <w:szCs w:val="20"/>
        </w:rPr>
        <w:t>строительства, реконструкции объектов капитального строительства</w:t>
      </w:r>
      <w:r w:rsidRPr="006A56B5">
        <w:rPr>
          <w:rFonts w:ascii="Times New Roman" w:hAnsi="Times New Roman"/>
          <w:sz w:val="20"/>
          <w:szCs w:val="20"/>
        </w:rPr>
        <w:t xml:space="preserve"> в соответствии со следующими документами:</w:t>
      </w:r>
    </w:p>
    <w:p w:rsidR="006A56B5" w:rsidRPr="006A56B5" w:rsidRDefault="006A56B5" w:rsidP="000005EC">
      <w:pPr>
        <w:pStyle w:val="ae"/>
        <w:numPr>
          <w:ilvl w:val="0"/>
          <w:numId w:val="19"/>
        </w:numPr>
        <w:tabs>
          <w:tab w:val="left" w:pos="1134"/>
        </w:tabs>
        <w:suppressAutoHyphens w:val="0"/>
        <w:ind w:left="0" w:firstLine="851"/>
        <w:contextualSpacing/>
        <w:rPr>
          <w:rFonts w:ascii="Times New Roman" w:hAnsi="Times New Roman"/>
          <w:sz w:val="20"/>
          <w:szCs w:val="20"/>
        </w:rPr>
      </w:pPr>
      <w:r w:rsidRPr="006A56B5">
        <w:rPr>
          <w:rFonts w:ascii="Times New Roman" w:hAnsi="Times New Roman"/>
          <w:sz w:val="20"/>
          <w:szCs w:val="20"/>
        </w:rPr>
        <w:t>СП 42.13330.2011 «СНиП 2.07.01-89* Градостроительство. Планировка и застройка г</w:t>
      </w:r>
      <w:r w:rsidRPr="006A56B5">
        <w:rPr>
          <w:rFonts w:ascii="Times New Roman" w:hAnsi="Times New Roman"/>
          <w:sz w:val="20"/>
          <w:szCs w:val="20"/>
        </w:rPr>
        <w:t>о</w:t>
      </w:r>
      <w:r w:rsidRPr="006A56B5">
        <w:rPr>
          <w:rFonts w:ascii="Times New Roman" w:hAnsi="Times New Roman"/>
          <w:sz w:val="20"/>
          <w:szCs w:val="20"/>
        </w:rPr>
        <w:t>родских и сельских поселений»;</w:t>
      </w:r>
    </w:p>
    <w:p w:rsidR="006A56B5" w:rsidRPr="006A56B5" w:rsidRDefault="006A56B5" w:rsidP="000005EC">
      <w:pPr>
        <w:pStyle w:val="ae"/>
        <w:numPr>
          <w:ilvl w:val="0"/>
          <w:numId w:val="19"/>
        </w:numPr>
        <w:tabs>
          <w:tab w:val="left" w:pos="1134"/>
        </w:tabs>
        <w:suppressAutoHyphens w:val="0"/>
        <w:ind w:left="0" w:firstLine="851"/>
        <w:contextualSpacing/>
        <w:rPr>
          <w:rFonts w:ascii="Times New Roman" w:hAnsi="Times New Roman"/>
          <w:sz w:val="20"/>
          <w:szCs w:val="20"/>
        </w:rPr>
      </w:pPr>
      <w:r w:rsidRPr="006A56B5">
        <w:rPr>
          <w:rFonts w:ascii="Times New Roman" w:hAnsi="Times New Roman"/>
          <w:sz w:val="20"/>
          <w:szCs w:val="20"/>
        </w:rPr>
        <w:t>СП 30-102-99 «Планировка и застройка территорий малоэтажного жилищного стро</w:t>
      </w:r>
      <w:r w:rsidRPr="006A56B5">
        <w:rPr>
          <w:rFonts w:ascii="Times New Roman" w:hAnsi="Times New Roman"/>
          <w:sz w:val="20"/>
          <w:szCs w:val="20"/>
        </w:rPr>
        <w:t>и</w:t>
      </w:r>
      <w:r w:rsidRPr="006A56B5">
        <w:rPr>
          <w:rFonts w:ascii="Times New Roman" w:hAnsi="Times New Roman"/>
          <w:sz w:val="20"/>
          <w:szCs w:val="20"/>
        </w:rPr>
        <w:t>тельства»;</w:t>
      </w:r>
    </w:p>
    <w:p w:rsidR="006A56B5" w:rsidRPr="006A56B5" w:rsidRDefault="006A56B5" w:rsidP="000005EC">
      <w:pPr>
        <w:pStyle w:val="ae"/>
        <w:numPr>
          <w:ilvl w:val="0"/>
          <w:numId w:val="19"/>
        </w:numPr>
        <w:tabs>
          <w:tab w:val="left" w:pos="1134"/>
        </w:tabs>
        <w:suppressAutoHyphens w:val="0"/>
        <w:ind w:left="0" w:firstLine="851"/>
        <w:contextualSpacing/>
        <w:rPr>
          <w:rFonts w:ascii="Times New Roman" w:hAnsi="Times New Roman"/>
          <w:sz w:val="20"/>
          <w:szCs w:val="20"/>
        </w:rPr>
      </w:pPr>
      <w:r w:rsidRPr="006A56B5">
        <w:rPr>
          <w:rFonts w:ascii="Times New Roman" w:hAnsi="Times New Roman"/>
          <w:sz w:val="20"/>
          <w:szCs w:val="20"/>
        </w:rPr>
        <w:t>Региональные нормативы градостроительного проектирования (РНГП) для Республики Коми (утвержденные постановлением Правительства РК от 18.03.2016 N 133);</w:t>
      </w:r>
    </w:p>
    <w:p w:rsidR="006A56B5" w:rsidRPr="006A56B5" w:rsidRDefault="006A56B5" w:rsidP="000005EC">
      <w:pPr>
        <w:pStyle w:val="ae"/>
        <w:numPr>
          <w:ilvl w:val="0"/>
          <w:numId w:val="19"/>
        </w:numPr>
        <w:tabs>
          <w:tab w:val="left" w:pos="1134"/>
        </w:tabs>
        <w:suppressAutoHyphens w:val="0"/>
        <w:ind w:left="0" w:firstLine="851"/>
        <w:contextualSpacing/>
        <w:rPr>
          <w:rFonts w:ascii="Times New Roman" w:hAnsi="Times New Roman"/>
          <w:sz w:val="20"/>
          <w:szCs w:val="20"/>
        </w:rPr>
      </w:pPr>
      <w:r w:rsidRPr="006A56B5">
        <w:rPr>
          <w:rFonts w:ascii="Times New Roman" w:hAnsi="Times New Roman"/>
          <w:sz w:val="20"/>
          <w:szCs w:val="20"/>
        </w:rPr>
        <w:t>СП 55.13330.2011 «СНиП 31-02-2001 Дома жилые одноквартирные»;</w:t>
      </w:r>
    </w:p>
    <w:p w:rsidR="006A56B5" w:rsidRPr="006A56B5" w:rsidRDefault="006A56B5" w:rsidP="000005EC">
      <w:pPr>
        <w:pStyle w:val="ae"/>
        <w:numPr>
          <w:ilvl w:val="0"/>
          <w:numId w:val="19"/>
        </w:numPr>
        <w:tabs>
          <w:tab w:val="left" w:pos="1134"/>
        </w:tabs>
        <w:suppressAutoHyphens w:val="0"/>
        <w:ind w:left="0" w:firstLine="851"/>
        <w:contextualSpacing/>
        <w:rPr>
          <w:rFonts w:ascii="Times New Roman" w:hAnsi="Times New Roman"/>
          <w:sz w:val="20"/>
          <w:szCs w:val="20"/>
        </w:rPr>
      </w:pPr>
      <w:r w:rsidRPr="006A56B5">
        <w:rPr>
          <w:rFonts w:ascii="Times New Roman" w:hAnsi="Times New Roman"/>
          <w:sz w:val="20"/>
          <w:szCs w:val="20"/>
        </w:rPr>
        <w:t>Технический регламент о требованиях пожарной безопасности ФЗ РФ от 22 июля 2008г. № 123-ФЗ;</w:t>
      </w:r>
    </w:p>
    <w:p w:rsidR="006A56B5" w:rsidRPr="006A56B5" w:rsidRDefault="006A56B5" w:rsidP="000005EC">
      <w:pPr>
        <w:pStyle w:val="ae"/>
        <w:numPr>
          <w:ilvl w:val="0"/>
          <w:numId w:val="19"/>
        </w:numPr>
        <w:tabs>
          <w:tab w:val="left" w:pos="1134"/>
        </w:tabs>
        <w:suppressAutoHyphens w:val="0"/>
        <w:ind w:left="0" w:firstLine="851"/>
        <w:contextualSpacing/>
        <w:rPr>
          <w:rFonts w:ascii="Times New Roman" w:hAnsi="Times New Roman"/>
          <w:sz w:val="20"/>
          <w:szCs w:val="20"/>
        </w:rPr>
      </w:pPr>
      <w:r w:rsidRPr="006A56B5">
        <w:rPr>
          <w:rFonts w:ascii="Times New Roman" w:hAnsi="Times New Roman"/>
          <w:sz w:val="20"/>
          <w:szCs w:val="20"/>
        </w:rPr>
        <w:t>Технический регламент о безопасности зданий и сооружений ФЗ РФ от 30.12.2009 № 384-ФЗ;</w:t>
      </w:r>
    </w:p>
    <w:p w:rsidR="006A56B5" w:rsidRPr="006A56B5" w:rsidRDefault="006A56B5" w:rsidP="000005EC">
      <w:pPr>
        <w:pStyle w:val="ae"/>
        <w:numPr>
          <w:ilvl w:val="0"/>
          <w:numId w:val="19"/>
        </w:numPr>
        <w:tabs>
          <w:tab w:val="left" w:pos="1134"/>
        </w:tabs>
        <w:suppressAutoHyphens w:val="0"/>
        <w:ind w:left="0" w:firstLine="851"/>
        <w:contextualSpacing/>
        <w:rPr>
          <w:rFonts w:ascii="Times New Roman" w:hAnsi="Times New Roman"/>
          <w:sz w:val="20"/>
          <w:szCs w:val="20"/>
        </w:rPr>
      </w:pPr>
      <w:r w:rsidRPr="006A56B5">
        <w:rPr>
          <w:rFonts w:ascii="Times New Roman" w:hAnsi="Times New Roman"/>
          <w:sz w:val="20"/>
          <w:szCs w:val="20"/>
        </w:rPr>
        <w:t>Другие действующие нормативные документы и технические регламенты.</w:t>
      </w:r>
    </w:p>
    <w:p w:rsidR="006A56B5" w:rsidRPr="006A56B5" w:rsidRDefault="006A56B5" w:rsidP="006A56B5">
      <w:pPr>
        <w:pStyle w:val="ae"/>
        <w:tabs>
          <w:tab w:val="left" w:pos="1134"/>
        </w:tabs>
        <w:ind w:left="0" w:firstLine="851"/>
        <w:rPr>
          <w:rFonts w:ascii="Times New Roman" w:hAnsi="Times New Roman"/>
          <w:b/>
          <w:sz w:val="20"/>
          <w:szCs w:val="20"/>
        </w:rPr>
      </w:pPr>
    </w:p>
    <w:p w:rsidR="006A56B5" w:rsidRPr="006A56B5" w:rsidRDefault="006A56B5" w:rsidP="006A56B5">
      <w:pPr>
        <w:pStyle w:val="ae"/>
        <w:tabs>
          <w:tab w:val="left" w:pos="1134"/>
        </w:tabs>
        <w:ind w:left="1211"/>
        <w:rPr>
          <w:rFonts w:ascii="Times New Roman" w:hAnsi="Times New Roman"/>
          <w:sz w:val="20"/>
          <w:szCs w:val="20"/>
        </w:rPr>
      </w:pPr>
      <w:r w:rsidRPr="006A56B5">
        <w:rPr>
          <w:rFonts w:ascii="Times New Roman" w:hAnsi="Times New Roman"/>
          <w:sz w:val="20"/>
          <w:szCs w:val="20"/>
        </w:rPr>
        <w:t>Предельные размеры земельных участков и предельные параметры разрешенного стр</w:t>
      </w:r>
      <w:r w:rsidRPr="006A56B5">
        <w:rPr>
          <w:rFonts w:ascii="Times New Roman" w:hAnsi="Times New Roman"/>
          <w:sz w:val="20"/>
          <w:szCs w:val="20"/>
        </w:rPr>
        <w:t>о</w:t>
      </w:r>
      <w:r w:rsidRPr="006A56B5">
        <w:rPr>
          <w:rFonts w:ascii="Times New Roman" w:hAnsi="Times New Roman"/>
          <w:sz w:val="20"/>
          <w:szCs w:val="20"/>
        </w:rPr>
        <w:t>ительства, реконструкции объектов капитального строительства</w:t>
      </w:r>
    </w:p>
    <w:p w:rsidR="006A56B5" w:rsidRPr="006A56B5" w:rsidRDefault="006A56B5" w:rsidP="000005EC">
      <w:pPr>
        <w:pStyle w:val="ae"/>
        <w:numPr>
          <w:ilvl w:val="0"/>
          <w:numId w:val="40"/>
        </w:numPr>
        <w:tabs>
          <w:tab w:val="left" w:pos="1134"/>
        </w:tabs>
        <w:suppressAutoHyphens w:val="0"/>
        <w:ind w:left="0" w:firstLine="851"/>
        <w:contextualSpacing/>
        <w:rPr>
          <w:rFonts w:ascii="Times New Roman" w:hAnsi="Times New Roman"/>
          <w:sz w:val="20"/>
          <w:szCs w:val="20"/>
        </w:rPr>
      </w:pPr>
      <w:r w:rsidRPr="006A56B5">
        <w:rPr>
          <w:rFonts w:ascii="Times New Roman" w:hAnsi="Times New Roman"/>
          <w:sz w:val="20"/>
          <w:szCs w:val="20"/>
        </w:rPr>
        <w:t>Минимальная (максимальная) площадь земельного участка – 1000 (5000) м2.</w:t>
      </w:r>
    </w:p>
    <w:p w:rsidR="006A56B5" w:rsidRPr="006A56B5" w:rsidRDefault="006A56B5" w:rsidP="006A56B5">
      <w:pPr>
        <w:pStyle w:val="ae"/>
        <w:tabs>
          <w:tab w:val="left" w:pos="1134"/>
        </w:tabs>
        <w:ind w:left="1211"/>
        <w:rPr>
          <w:rFonts w:ascii="Times New Roman" w:hAnsi="Times New Roman"/>
          <w:sz w:val="20"/>
          <w:szCs w:val="20"/>
        </w:rPr>
      </w:pPr>
      <w:r w:rsidRPr="006A56B5">
        <w:rPr>
          <w:rFonts w:ascii="Times New Roman" w:hAnsi="Times New Roman"/>
          <w:sz w:val="20"/>
          <w:szCs w:val="20"/>
        </w:rPr>
        <w:t>Для инженерной и коммунальной инфраструктуры, электрохозяйств – 50 (5000) м2.</w:t>
      </w:r>
    </w:p>
    <w:p w:rsidR="006A56B5" w:rsidRPr="006A56B5" w:rsidRDefault="006A56B5" w:rsidP="000005EC">
      <w:pPr>
        <w:pStyle w:val="ae"/>
        <w:numPr>
          <w:ilvl w:val="0"/>
          <w:numId w:val="40"/>
        </w:numPr>
        <w:tabs>
          <w:tab w:val="left" w:pos="1134"/>
        </w:tabs>
        <w:suppressAutoHyphens w:val="0"/>
        <w:contextualSpacing/>
        <w:rPr>
          <w:rFonts w:ascii="Times New Roman" w:hAnsi="Times New Roman"/>
          <w:sz w:val="20"/>
          <w:szCs w:val="20"/>
        </w:rPr>
      </w:pPr>
      <w:r w:rsidRPr="006A56B5">
        <w:rPr>
          <w:rFonts w:ascii="Times New Roman" w:hAnsi="Times New Roman"/>
          <w:sz w:val="20"/>
          <w:szCs w:val="20"/>
        </w:rPr>
        <w:t>Высота зданий- для всех основных строений количество надземных этажей – не более трёх этажей.</w:t>
      </w:r>
    </w:p>
    <w:p w:rsidR="006A56B5" w:rsidRPr="006A56B5" w:rsidRDefault="006A56B5" w:rsidP="000005EC">
      <w:pPr>
        <w:pStyle w:val="ae"/>
        <w:numPr>
          <w:ilvl w:val="0"/>
          <w:numId w:val="40"/>
        </w:numPr>
        <w:tabs>
          <w:tab w:val="left" w:pos="1134"/>
        </w:tabs>
        <w:suppressAutoHyphens w:val="0"/>
        <w:ind w:left="0" w:firstLine="851"/>
        <w:contextualSpacing/>
        <w:rPr>
          <w:rFonts w:ascii="Times New Roman" w:hAnsi="Times New Roman"/>
          <w:sz w:val="20"/>
          <w:szCs w:val="20"/>
        </w:rPr>
      </w:pPr>
      <w:r w:rsidRPr="006A56B5">
        <w:rPr>
          <w:rFonts w:ascii="Times New Roman" w:hAnsi="Times New Roman"/>
          <w:sz w:val="20"/>
          <w:szCs w:val="20"/>
        </w:rPr>
        <w:t>Минимальные отступы от границ земельных участков в целях определения мест доп</w:t>
      </w:r>
      <w:r w:rsidRPr="006A56B5">
        <w:rPr>
          <w:rFonts w:ascii="Times New Roman" w:hAnsi="Times New Roman"/>
          <w:sz w:val="20"/>
          <w:szCs w:val="20"/>
        </w:rPr>
        <w:t>у</w:t>
      </w:r>
      <w:r w:rsidRPr="006A56B5">
        <w:rPr>
          <w:rFonts w:ascii="Times New Roman" w:hAnsi="Times New Roman"/>
          <w:sz w:val="20"/>
          <w:szCs w:val="20"/>
        </w:rPr>
        <w:t>стимого размещения зданий, строений и сооружений</w:t>
      </w:r>
    </w:p>
    <w:p w:rsidR="006A56B5" w:rsidRPr="006A56B5" w:rsidRDefault="006A56B5" w:rsidP="006A56B5">
      <w:pPr>
        <w:pStyle w:val="ae"/>
        <w:tabs>
          <w:tab w:val="left" w:pos="1134"/>
        </w:tabs>
        <w:ind w:left="0" w:firstLine="851"/>
        <w:rPr>
          <w:rFonts w:ascii="Times New Roman" w:hAnsi="Times New Roman"/>
          <w:sz w:val="20"/>
          <w:szCs w:val="20"/>
        </w:rPr>
      </w:pPr>
      <w:r w:rsidRPr="006A56B5">
        <w:rPr>
          <w:rFonts w:ascii="Times New Roman" w:hAnsi="Times New Roman"/>
          <w:sz w:val="20"/>
          <w:szCs w:val="20"/>
        </w:rPr>
        <w:t>- минимальный отступ зданий, строений, сооружений от передней границы участка – не менее 5 м;</w:t>
      </w:r>
    </w:p>
    <w:p w:rsidR="006A56B5" w:rsidRPr="006A56B5" w:rsidRDefault="006A56B5" w:rsidP="006A56B5">
      <w:pPr>
        <w:pStyle w:val="ae"/>
        <w:tabs>
          <w:tab w:val="left" w:pos="1134"/>
        </w:tabs>
        <w:ind w:left="0" w:firstLine="851"/>
        <w:rPr>
          <w:rFonts w:ascii="Times New Roman" w:hAnsi="Times New Roman"/>
          <w:sz w:val="20"/>
          <w:szCs w:val="20"/>
        </w:rPr>
      </w:pPr>
      <w:r w:rsidRPr="006A56B5">
        <w:rPr>
          <w:rFonts w:ascii="Times New Roman" w:hAnsi="Times New Roman"/>
          <w:sz w:val="20"/>
          <w:szCs w:val="20"/>
        </w:rPr>
        <w:t>- минимальный отступ зданий, строений, сооружений от боковой границы участка – не м</w:t>
      </w:r>
      <w:r w:rsidRPr="006A56B5">
        <w:rPr>
          <w:rFonts w:ascii="Times New Roman" w:hAnsi="Times New Roman"/>
          <w:sz w:val="20"/>
          <w:szCs w:val="20"/>
        </w:rPr>
        <w:t>е</w:t>
      </w:r>
      <w:r w:rsidRPr="006A56B5">
        <w:rPr>
          <w:rFonts w:ascii="Times New Roman" w:hAnsi="Times New Roman"/>
          <w:sz w:val="20"/>
          <w:szCs w:val="20"/>
        </w:rPr>
        <w:t>нее чем 3 м;</w:t>
      </w:r>
    </w:p>
    <w:p w:rsidR="006A56B5" w:rsidRPr="006A56B5" w:rsidRDefault="006A56B5" w:rsidP="006A56B5">
      <w:pPr>
        <w:pStyle w:val="ae"/>
        <w:tabs>
          <w:tab w:val="left" w:pos="1134"/>
        </w:tabs>
        <w:ind w:left="0" w:firstLine="851"/>
        <w:rPr>
          <w:rFonts w:ascii="Times New Roman" w:hAnsi="Times New Roman"/>
          <w:sz w:val="20"/>
          <w:szCs w:val="20"/>
        </w:rPr>
      </w:pPr>
      <w:r w:rsidRPr="006A56B5">
        <w:rPr>
          <w:rFonts w:ascii="Times New Roman" w:hAnsi="Times New Roman"/>
          <w:sz w:val="20"/>
          <w:szCs w:val="20"/>
        </w:rPr>
        <w:t>- минимальный отступ зданий, строений, сооружений от задней границы участка – не м</w:t>
      </w:r>
      <w:r w:rsidRPr="006A56B5">
        <w:rPr>
          <w:rFonts w:ascii="Times New Roman" w:hAnsi="Times New Roman"/>
          <w:sz w:val="20"/>
          <w:szCs w:val="20"/>
        </w:rPr>
        <w:t>е</w:t>
      </w:r>
      <w:r w:rsidRPr="006A56B5">
        <w:rPr>
          <w:rFonts w:ascii="Times New Roman" w:hAnsi="Times New Roman"/>
          <w:sz w:val="20"/>
          <w:szCs w:val="20"/>
        </w:rPr>
        <w:t>нее 3 м;</w:t>
      </w:r>
    </w:p>
    <w:p w:rsidR="006A56B5" w:rsidRPr="006A56B5" w:rsidRDefault="006A56B5" w:rsidP="000005EC">
      <w:pPr>
        <w:pStyle w:val="ae"/>
        <w:numPr>
          <w:ilvl w:val="0"/>
          <w:numId w:val="40"/>
        </w:numPr>
        <w:tabs>
          <w:tab w:val="left" w:pos="1134"/>
        </w:tabs>
        <w:suppressAutoHyphens w:val="0"/>
        <w:ind w:left="0" w:firstLine="851"/>
        <w:contextualSpacing/>
        <w:rPr>
          <w:rFonts w:ascii="Times New Roman" w:hAnsi="Times New Roman"/>
          <w:sz w:val="20"/>
          <w:szCs w:val="20"/>
        </w:rPr>
      </w:pPr>
      <w:r w:rsidRPr="006A56B5">
        <w:rPr>
          <w:rFonts w:ascii="Times New Roman" w:hAnsi="Times New Roman"/>
          <w:sz w:val="20"/>
          <w:szCs w:val="20"/>
        </w:rPr>
        <w:t>До границы соседнего придомового  участка расстояния по санитарно-бытовым услов</w:t>
      </w:r>
      <w:r w:rsidRPr="006A56B5">
        <w:rPr>
          <w:rFonts w:ascii="Times New Roman" w:hAnsi="Times New Roman"/>
          <w:sz w:val="20"/>
          <w:szCs w:val="20"/>
        </w:rPr>
        <w:t>и</w:t>
      </w:r>
      <w:r w:rsidRPr="006A56B5">
        <w:rPr>
          <w:rFonts w:ascii="Times New Roman" w:hAnsi="Times New Roman"/>
          <w:sz w:val="20"/>
          <w:szCs w:val="20"/>
        </w:rPr>
        <w:t>ям должны быть не менее: от индивидуального  жилого дома — 3 м с учетом требований п. 4.1.5 СП 30-102-99; от построек для содержания скота и птицы — 4 м; от других построек (бани, гаража и др.) — 1 м; от стволов высокорослых деревьев — 4 м; среднерослых — 2 м; от кус</w:t>
      </w:r>
      <w:r w:rsidRPr="006A56B5">
        <w:rPr>
          <w:rFonts w:ascii="Times New Roman" w:hAnsi="Times New Roman"/>
          <w:sz w:val="20"/>
          <w:szCs w:val="20"/>
        </w:rPr>
        <w:softHyphen/>
        <w:t>тарника — 1 м.</w:t>
      </w:r>
    </w:p>
    <w:p w:rsidR="006A56B5" w:rsidRPr="006A56B5" w:rsidRDefault="006A56B5" w:rsidP="000005EC">
      <w:pPr>
        <w:pStyle w:val="ae"/>
        <w:numPr>
          <w:ilvl w:val="0"/>
          <w:numId w:val="40"/>
        </w:numPr>
        <w:tabs>
          <w:tab w:val="left" w:pos="1134"/>
        </w:tabs>
        <w:suppressAutoHyphens w:val="0"/>
        <w:ind w:left="0" w:firstLine="851"/>
        <w:contextualSpacing/>
        <w:rPr>
          <w:rFonts w:ascii="Times New Roman" w:hAnsi="Times New Roman"/>
          <w:sz w:val="20"/>
          <w:szCs w:val="20"/>
        </w:rPr>
      </w:pPr>
      <w:r w:rsidRPr="006A56B5">
        <w:rPr>
          <w:rFonts w:ascii="Times New Roman" w:hAnsi="Times New Roman"/>
          <w:sz w:val="20"/>
          <w:szCs w:val="20"/>
        </w:rPr>
        <w:t>Расстояние от окон жилых комнат до стен соседнего дома, расположенных на соседних земельных участках, должно быть не менее 6 м.</w:t>
      </w:r>
    </w:p>
    <w:p w:rsidR="006A56B5" w:rsidRPr="006A56B5" w:rsidRDefault="006A56B5" w:rsidP="000005EC">
      <w:pPr>
        <w:pStyle w:val="ae"/>
        <w:numPr>
          <w:ilvl w:val="0"/>
          <w:numId w:val="40"/>
        </w:numPr>
        <w:tabs>
          <w:tab w:val="left" w:pos="1134"/>
        </w:tabs>
        <w:suppressAutoHyphens w:val="0"/>
        <w:ind w:left="0" w:firstLine="851"/>
        <w:contextualSpacing/>
        <w:rPr>
          <w:rFonts w:ascii="Times New Roman" w:hAnsi="Times New Roman"/>
          <w:sz w:val="20"/>
          <w:szCs w:val="20"/>
        </w:rPr>
      </w:pPr>
      <w:r w:rsidRPr="006A56B5">
        <w:rPr>
          <w:rFonts w:ascii="Times New Roman" w:hAnsi="Times New Roman"/>
          <w:sz w:val="20"/>
          <w:szCs w:val="20"/>
        </w:rPr>
        <w:t>Расстояние от окон жилого здания до хозяйственных построек, расположенных на с</w:t>
      </w:r>
      <w:r w:rsidRPr="006A56B5">
        <w:rPr>
          <w:rFonts w:ascii="Times New Roman" w:hAnsi="Times New Roman"/>
          <w:sz w:val="20"/>
          <w:szCs w:val="20"/>
        </w:rPr>
        <w:t>о</w:t>
      </w:r>
      <w:r w:rsidRPr="006A56B5">
        <w:rPr>
          <w:rFonts w:ascii="Times New Roman" w:hAnsi="Times New Roman"/>
          <w:sz w:val="20"/>
          <w:szCs w:val="20"/>
        </w:rPr>
        <w:t>седнем участке – не менее 10 м.</w:t>
      </w:r>
    </w:p>
    <w:p w:rsidR="006A56B5" w:rsidRPr="006A56B5" w:rsidRDefault="006A56B5" w:rsidP="000005EC">
      <w:pPr>
        <w:pStyle w:val="ae"/>
        <w:numPr>
          <w:ilvl w:val="0"/>
          <w:numId w:val="40"/>
        </w:numPr>
        <w:tabs>
          <w:tab w:val="left" w:pos="1134"/>
        </w:tabs>
        <w:suppressAutoHyphens w:val="0"/>
        <w:ind w:left="0" w:firstLine="851"/>
        <w:contextualSpacing/>
        <w:rPr>
          <w:rFonts w:ascii="Times New Roman" w:hAnsi="Times New Roman"/>
          <w:sz w:val="20"/>
          <w:szCs w:val="20"/>
        </w:rPr>
      </w:pPr>
      <w:r w:rsidRPr="006A56B5">
        <w:rPr>
          <w:rFonts w:ascii="Times New Roman" w:hAnsi="Times New Roman"/>
          <w:sz w:val="20"/>
          <w:szCs w:val="20"/>
        </w:rPr>
        <w:t>Требования к ограждению земельных участков:</w:t>
      </w:r>
    </w:p>
    <w:p w:rsidR="006A56B5" w:rsidRPr="006A56B5" w:rsidRDefault="006A56B5" w:rsidP="006A56B5">
      <w:pPr>
        <w:pStyle w:val="ae"/>
        <w:tabs>
          <w:tab w:val="left" w:pos="1134"/>
        </w:tabs>
        <w:ind w:left="0" w:firstLine="851"/>
        <w:rPr>
          <w:rFonts w:ascii="Times New Roman" w:hAnsi="Times New Roman"/>
          <w:sz w:val="20"/>
          <w:szCs w:val="20"/>
        </w:rPr>
      </w:pPr>
      <w:r w:rsidRPr="006A56B5">
        <w:rPr>
          <w:rFonts w:ascii="Times New Roman" w:hAnsi="Times New Roman"/>
          <w:sz w:val="20"/>
          <w:szCs w:val="20"/>
        </w:rPr>
        <w:t>- со стороны улиц ограждение может быть решетчатым, сетчатым,  гл</w:t>
      </w:r>
      <w:r w:rsidRPr="006A56B5">
        <w:rPr>
          <w:rFonts w:ascii="Times New Roman" w:hAnsi="Times New Roman"/>
          <w:sz w:val="20"/>
          <w:szCs w:val="20"/>
        </w:rPr>
        <w:t>у</w:t>
      </w:r>
      <w:r w:rsidRPr="006A56B5">
        <w:rPr>
          <w:rFonts w:ascii="Times New Roman" w:hAnsi="Times New Roman"/>
          <w:sz w:val="20"/>
          <w:szCs w:val="20"/>
        </w:rPr>
        <w:t>хим;</w:t>
      </w:r>
    </w:p>
    <w:p w:rsidR="006A56B5" w:rsidRPr="006A56B5" w:rsidRDefault="006A56B5" w:rsidP="000005EC">
      <w:pPr>
        <w:pStyle w:val="ae"/>
        <w:numPr>
          <w:ilvl w:val="0"/>
          <w:numId w:val="40"/>
        </w:numPr>
        <w:tabs>
          <w:tab w:val="left" w:pos="1134"/>
        </w:tabs>
        <w:suppressAutoHyphens w:val="0"/>
        <w:ind w:left="0" w:firstLine="851"/>
        <w:contextualSpacing/>
        <w:rPr>
          <w:rFonts w:ascii="Times New Roman" w:hAnsi="Times New Roman"/>
          <w:sz w:val="20"/>
          <w:szCs w:val="20"/>
        </w:rPr>
      </w:pPr>
      <w:r w:rsidRPr="006A56B5">
        <w:rPr>
          <w:rFonts w:ascii="Times New Roman" w:hAnsi="Times New Roman"/>
          <w:sz w:val="20"/>
          <w:szCs w:val="20"/>
        </w:rPr>
        <w:t>Максимальный процент застройки в границах земельного участка – не более 60%.</w:t>
      </w:r>
    </w:p>
    <w:p w:rsidR="006A56B5" w:rsidRPr="006A56B5" w:rsidRDefault="006A56B5" w:rsidP="006A56B5">
      <w:pPr>
        <w:pStyle w:val="4"/>
        <w:spacing w:after="0"/>
        <w:rPr>
          <w:sz w:val="20"/>
          <w:szCs w:val="20"/>
        </w:rPr>
      </w:pPr>
      <w:r w:rsidRPr="006A56B5">
        <w:rPr>
          <w:sz w:val="20"/>
          <w:szCs w:val="20"/>
        </w:rPr>
        <w:lastRenderedPageBreak/>
        <w:t xml:space="preserve">Ж-4 </w:t>
      </w:r>
      <w:r w:rsidRPr="006A56B5">
        <w:rPr>
          <w:spacing w:val="-2"/>
          <w:sz w:val="20"/>
          <w:szCs w:val="20"/>
        </w:rPr>
        <w:t>—</w:t>
      </w:r>
      <w:r w:rsidRPr="006A56B5">
        <w:rPr>
          <w:sz w:val="20"/>
          <w:szCs w:val="20"/>
        </w:rPr>
        <w:t xml:space="preserve"> зона садоводств и дачных участков</w:t>
      </w:r>
    </w:p>
    <w:p w:rsidR="006A56B5" w:rsidRPr="006A56B5" w:rsidRDefault="006A56B5" w:rsidP="006A56B5">
      <w:pPr>
        <w:widowControl w:val="0"/>
        <w:autoSpaceDE w:val="0"/>
        <w:autoSpaceDN w:val="0"/>
        <w:adjustRightInd w:val="0"/>
        <w:ind w:firstLine="540"/>
        <w:jc w:val="both"/>
        <w:rPr>
          <w:rFonts w:ascii="Arial" w:hAnsi="Arial" w:cs="Arial"/>
        </w:rPr>
      </w:pPr>
      <w:r w:rsidRPr="006A56B5">
        <w:rPr>
          <w:rFonts w:ascii="Arial" w:hAnsi="Arial" w:cs="Arial"/>
        </w:rPr>
        <w:t>Зона предназначена для размещения садовых и дачных участков с правом возведения жилого строения используемых населением в целях отдыха и выращивания сельскохозяйственных культур.</w:t>
      </w:r>
    </w:p>
    <w:p w:rsidR="006A56B5" w:rsidRPr="006A56B5" w:rsidRDefault="006A56B5" w:rsidP="006A56B5">
      <w:pPr>
        <w:widowControl w:val="0"/>
        <w:autoSpaceDE w:val="0"/>
        <w:autoSpaceDN w:val="0"/>
        <w:adjustRightInd w:val="0"/>
        <w:ind w:firstLine="540"/>
        <w:jc w:val="both"/>
        <w:rPr>
          <w:rFonts w:ascii="Arial" w:hAnsi="Arial" w:cs="Arial"/>
        </w:rPr>
      </w:pPr>
    </w:p>
    <w:p w:rsidR="006A56B5" w:rsidRPr="006A56B5" w:rsidRDefault="006A56B5" w:rsidP="006A56B5">
      <w:pPr>
        <w:widowControl w:val="0"/>
        <w:autoSpaceDE w:val="0"/>
        <w:autoSpaceDN w:val="0"/>
        <w:adjustRightInd w:val="0"/>
        <w:ind w:firstLine="540"/>
        <w:jc w:val="both"/>
        <w:rPr>
          <w:rFonts w:ascii="Arial" w:hAnsi="Arial" w:cs="Arial"/>
        </w:rPr>
      </w:pPr>
    </w:p>
    <w:p w:rsidR="006A56B5" w:rsidRPr="006A56B5" w:rsidRDefault="006A56B5" w:rsidP="006A56B5">
      <w:pPr>
        <w:ind w:firstLine="357"/>
        <w:rPr>
          <w:rFonts w:eastAsia="Arial"/>
          <w:shd w:val="clear" w:color="auto" w:fill="FFFFFF"/>
        </w:rPr>
      </w:pPr>
      <w:r w:rsidRPr="006A56B5">
        <w:rPr>
          <w:rFonts w:eastAsia="Arial"/>
          <w:b/>
          <w:spacing w:val="-5"/>
          <w:shd w:val="clear" w:color="auto" w:fill="FFFFFF"/>
        </w:rPr>
        <w:t>Основные виды разрешенного использования земельных участков и объектов ка</w:t>
      </w:r>
      <w:r w:rsidRPr="006A56B5">
        <w:rPr>
          <w:rFonts w:eastAsia="Arial"/>
          <w:b/>
          <w:shd w:val="clear" w:color="auto" w:fill="FFFFFF"/>
        </w:rPr>
        <w:t>питального строительства:</w:t>
      </w:r>
    </w:p>
    <w:tbl>
      <w:tblPr>
        <w:tblW w:w="99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345"/>
        <w:gridCol w:w="1134"/>
      </w:tblGrid>
      <w:tr w:rsidR="006A56B5" w:rsidRPr="006A56B5" w:rsidTr="00C45B0C">
        <w:tc>
          <w:tcPr>
            <w:tcW w:w="2452" w:type="dxa"/>
            <w:shd w:val="clear" w:color="auto" w:fill="FFFFFF"/>
            <w:hideMark/>
          </w:tcPr>
          <w:p w:rsidR="006A56B5" w:rsidRPr="006A56B5" w:rsidRDefault="006A56B5" w:rsidP="006A56B5">
            <w:pPr>
              <w:pStyle w:val="s10"/>
              <w:jc w:val="center"/>
              <w:rPr>
                <w:sz w:val="20"/>
                <w:szCs w:val="20"/>
              </w:rPr>
            </w:pPr>
            <w:r w:rsidRPr="006A56B5">
              <w:rPr>
                <w:sz w:val="20"/>
                <w:szCs w:val="20"/>
              </w:rPr>
              <w:t>Наименование вида разрешенного испол</w:t>
            </w:r>
            <w:r w:rsidRPr="006A56B5">
              <w:rPr>
                <w:sz w:val="20"/>
                <w:szCs w:val="20"/>
              </w:rPr>
              <w:t>ь</w:t>
            </w:r>
            <w:r w:rsidRPr="006A56B5">
              <w:rPr>
                <w:sz w:val="20"/>
                <w:szCs w:val="20"/>
              </w:rPr>
              <w:t>зования земельного участка</w:t>
            </w:r>
          </w:p>
        </w:tc>
        <w:tc>
          <w:tcPr>
            <w:tcW w:w="6345" w:type="dxa"/>
            <w:shd w:val="clear" w:color="auto" w:fill="FFFFFF"/>
            <w:hideMark/>
          </w:tcPr>
          <w:p w:rsidR="006A56B5" w:rsidRPr="006A56B5" w:rsidRDefault="006A56B5" w:rsidP="006A56B5">
            <w:pPr>
              <w:pStyle w:val="s10"/>
              <w:jc w:val="center"/>
              <w:rPr>
                <w:sz w:val="20"/>
                <w:szCs w:val="20"/>
              </w:rPr>
            </w:pPr>
            <w:r w:rsidRPr="006A56B5">
              <w:rPr>
                <w:sz w:val="20"/>
                <w:szCs w:val="20"/>
              </w:rPr>
              <w:t>Описание вида разрешенного использования земельного участка</w:t>
            </w:r>
          </w:p>
        </w:tc>
        <w:tc>
          <w:tcPr>
            <w:tcW w:w="1134" w:type="dxa"/>
            <w:shd w:val="clear" w:color="auto" w:fill="FFFFFF"/>
            <w:hideMark/>
          </w:tcPr>
          <w:p w:rsidR="006A56B5" w:rsidRPr="006A56B5" w:rsidRDefault="006A56B5" w:rsidP="006A56B5">
            <w:pPr>
              <w:pStyle w:val="s10"/>
              <w:jc w:val="center"/>
              <w:rPr>
                <w:sz w:val="20"/>
                <w:szCs w:val="20"/>
              </w:rPr>
            </w:pPr>
            <w:r w:rsidRPr="006A56B5">
              <w:rPr>
                <w:sz w:val="20"/>
                <w:szCs w:val="20"/>
              </w:rPr>
              <w:t>Код (чи</w:t>
            </w:r>
            <w:r w:rsidRPr="006A56B5">
              <w:rPr>
                <w:sz w:val="20"/>
                <w:szCs w:val="20"/>
              </w:rPr>
              <w:t>с</w:t>
            </w:r>
            <w:r w:rsidRPr="006A56B5">
              <w:rPr>
                <w:sz w:val="20"/>
                <w:szCs w:val="20"/>
              </w:rPr>
              <w:t>ловое обозн</w:t>
            </w:r>
            <w:r w:rsidRPr="006A56B5">
              <w:rPr>
                <w:sz w:val="20"/>
                <w:szCs w:val="20"/>
              </w:rPr>
              <w:t>а</w:t>
            </w:r>
            <w:r w:rsidRPr="006A56B5">
              <w:rPr>
                <w:sz w:val="20"/>
                <w:szCs w:val="20"/>
              </w:rPr>
              <w:t>чение) вида ра</w:t>
            </w:r>
            <w:r w:rsidRPr="006A56B5">
              <w:rPr>
                <w:sz w:val="20"/>
                <w:szCs w:val="20"/>
              </w:rPr>
              <w:t>з</w:t>
            </w:r>
            <w:r w:rsidRPr="006A56B5">
              <w:rPr>
                <w:sz w:val="20"/>
                <w:szCs w:val="20"/>
              </w:rPr>
              <w:t>решенного использ</w:t>
            </w:r>
            <w:r w:rsidRPr="006A56B5">
              <w:rPr>
                <w:sz w:val="20"/>
                <w:szCs w:val="20"/>
              </w:rPr>
              <w:t>о</w:t>
            </w:r>
            <w:r w:rsidRPr="006A56B5">
              <w:rPr>
                <w:sz w:val="20"/>
                <w:szCs w:val="20"/>
              </w:rPr>
              <w:t>вания з</w:t>
            </w:r>
            <w:r w:rsidRPr="006A56B5">
              <w:rPr>
                <w:sz w:val="20"/>
                <w:szCs w:val="20"/>
              </w:rPr>
              <w:t>е</w:t>
            </w:r>
            <w:r w:rsidRPr="006A56B5">
              <w:rPr>
                <w:sz w:val="20"/>
                <w:szCs w:val="20"/>
              </w:rPr>
              <w:t>мельного участка*</w:t>
            </w:r>
          </w:p>
        </w:tc>
      </w:tr>
      <w:tr w:rsidR="006A56B5" w:rsidRPr="006A56B5" w:rsidTr="00C45B0C">
        <w:tc>
          <w:tcPr>
            <w:tcW w:w="2452" w:type="dxa"/>
            <w:shd w:val="clear" w:color="auto" w:fill="FFFFFF"/>
            <w:hideMark/>
          </w:tcPr>
          <w:p w:rsidR="006A56B5" w:rsidRPr="006A56B5" w:rsidRDefault="006A56B5" w:rsidP="006A56B5">
            <w:pPr>
              <w:pStyle w:val="s10"/>
              <w:jc w:val="center"/>
              <w:rPr>
                <w:sz w:val="20"/>
                <w:szCs w:val="20"/>
              </w:rPr>
            </w:pPr>
            <w:r w:rsidRPr="006A56B5">
              <w:rPr>
                <w:sz w:val="20"/>
                <w:szCs w:val="20"/>
              </w:rPr>
              <w:t>1</w:t>
            </w:r>
          </w:p>
        </w:tc>
        <w:tc>
          <w:tcPr>
            <w:tcW w:w="6345" w:type="dxa"/>
            <w:shd w:val="clear" w:color="auto" w:fill="FFFFFF"/>
            <w:hideMark/>
          </w:tcPr>
          <w:p w:rsidR="006A56B5" w:rsidRPr="006A56B5" w:rsidRDefault="006A56B5" w:rsidP="006A56B5">
            <w:pPr>
              <w:pStyle w:val="s10"/>
              <w:jc w:val="center"/>
              <w:rPr>
                <w:sz w:val="20"/>
                <w:szCs w:val="20"/>
              </w:rPr>
            </w:pPr>
            <w:r w:rsidRPr="006A56B5">
              <w:rPr>
                <w:sz w:val="20"/>
                <w:szCs w:val="20"/>
              </w:rPr>
              <w:t>2</w:t>
            </w:r>
          </w:p>
        </w:tc>
        <w:tc>
          <w:tcPr>
            <w:tcW w:w="1134" w:type="dxa"/>
            <w:shd w:val="clear" w:color="auto" w:fill="FFFFFF"/>
            <w:hideMark/>
          </w:tcPr>
          <w:p w:rsidR="006A56B5" w:rsidRPr="006A56B5" w:rsidRDefault="006A56B5" w:rsidP="006A56B5">
            <w:pPr>
              <w:pStyle w:val="s10"/>
              <w:jc w:val="center"/>
              <w:rPr>
                <w:sz w:val="20"/>
                <w:szCs w:val="20"/>
              </w:rPr>
            </w:pPr>
            <w:r w:rsidRPr="006A56B5">
              <w:rPr>
                <w:sz w:val="20"/>
                <w:szCs w:val="20"/>
              </w:rPr>
              <w:t>3</w:t>
            </w:r>
          </w:p>
        </w:tc>
      </w:tr>
      <w:tr w:rsidR="006A56B5" w:rsidRPr="006A56B5" w:rsidTr="00C45B0C">
        <w:tc>
          <w:tcPr>
            <w:tcW w:w="2452"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Выращивание зерновых и иных сельскохозяйственных культур</w:t>
            </w:r>
          </w:p>
        </w:tc>
        <w:tc>
          <w:tcPr>
            <w:tcW w:w="6345"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134"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1.2</w:t>
            </w:r>
          </w:p>
        </w:tc>
      </w:tr>
      <w:tr w:rsidR="006A56B5" w:rsidRPr="006A56B5" w:rsidTr="00C45B0C">
        <w:trPr>
          <w:trHeight w:val="2249"/>
        </w:trPr>
        <w:tc>
          <w:tcPr>
            <w:tcW w:w="2452"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Овощеводство</w:t>
            </w:r>
          </w:p>
        </w:tc>
        <w:tc>
          <w:tcPr>
            <w:tcW w:w="6345"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134"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1.3</w:t>
            </w:r>
          </w:p>
        </w:tc>
      </w:tr>
      <w:tr w:rsidR="006A56B5" w:rsidRPr="006A56B5" w:rsidTr="00C45B0C">
        <w:tc>
          <w:tcPr>
            <w:tcW w:w="2452"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Птицеводство</w:t>
            </w:r>
          </w:p>
        </w:tc>
        <w:tc>
          <w:tcPr>
            <w:tcW w:w="6345"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Осуществление хозяйственной деятельности, связанной с разведением домашних пород птиц, в том числе водоплавающих;</w:t>
            </w:r>
          </w:p>
          <w:p w:rsidR="006A56B5" w:rsidRPr="006A56B5" w:rsidRDefault="006A56B5" w:rsidP="006A56B5">
            <w:pPr>
              <w:pStyle w:val="af8"/>
              <w:spacing w:before="0" w:after="0" w:afterAutospacing="0"/>
              <w:rPr>
                <w:sz w:val="20"/>
                <w:szCs w:val="20"/>
              </w:rPr>
            </w:pPr>
            <w:r w:rsidRPr="006A56B5">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6A56B5" w:rsidRPr="006A56B5" w:rsidRDefault="006A56B5" w:rsidP="006A56B5">
            <w:pPr>
              <w:pStyle w:val="af8"/>
              <w:spacing w:before="0" w:after="0" w:afterAutospacing="0"/>
              <w:rPr>
                <w:sz w:val="20"/>
                <w:szCs w:val="20"/>
              </w:rPr>
            </w:pPr>
            <w:r w:rsidRPr="006A56B5">
              <w:rPr>
                <w:sz w:val="20"/>
                <w:szCs w:val="20"/>
              </w:rPr>
              <w:t>разведение племенных животных, производство и использование племенной продукции (материала)</w:t>
            </w:r>
          </w:p>
        </w:tc>
        <w:tc>
          <w:tcPr>
            <w:tcW w:w="1134"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1.10</w:t>
            </w:r>
          </w:p>
        </w:tc>
      </w:tr>
      <w:tr w:rsidR="006A56B5" w:rsidRPr="006A56B5" w:rsidTr="00C45B0C">
        <w:tc>
          <w:tcPr>
            <w:tcW w:w="2452"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Приусадебный участок личного подсобного хозяйства</w:t>
            </w:r>
          </w:p>
        </w:tc>
        <w:tc>
          <w:tcPr>
            <w:tcW w:w="6345"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6A56B5" w:rsidRPr="006A56B5" w:rsidRDefault="006A56B5" w:rsidP="006A56B5">
            <w:pPr>
              <w:pStyle w:val="af8"/>
              <w:spacing w:before="0" w:after="0" w:afterAutospacing="0"/>
              <w:rPr>
                <w:sz w:val="20"/>
                <w:szCs w:val="20"/>
              </w:rPr>
            </w:pPr>
            <w:r w:rsidRPr="006A56B5">
              <w:rPr>
                <w:sz w:val="20"/>
                <w:szCs w:val="20"/>
              </w:rPr>
              <w:t>производство сельскохозяйственной продукции;</w:t>
            </w:r>
          </w:p>
          <w:p w:rsidR="006A56B5" w:rsidRPr="006A56B5" w:rsidRDefault="006A56B5" w:rsidP="006A56B5">
            <w:pPr>
              <w:pStyle w:val="af8"/>
              <w:spacing w:before="0" w:after="0" w:afterAutospacing="0"/>
              <w:rPr>
                <w:sz w:val="20"/>
                <w:szCs w:val="20"/>
              </w:rPr>
            </w:pPr>
            <w:r w:rsidRPr="006A56B5">
              <w:rPr>
                <w:sz w:val="20"/>
                <w:szCs w:val="20"/>
              </w:rPr>
              <w:t>размещение гаража и иных вспомогательных сооружений; содержание сельскохозяйственных животных</w:t>
            </w:r>
          </w:p>
        </w:tc>
        <w:tc>
          <w:tcPr>
            <w:tcW w:w="1134"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2.2</w:t>
            </w:r>
          </w:p>
        </w:tc>
      </w:tr>
      <w:tr w:rsidR="006A56B5" w:rsidRPr="006A56B5" w:rsidTr="00C45B0C">
        <w:tc>
          <w:tcPr>
            <w:tcW w:w="2452"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Коммунальное обслуживание</w:t>
            </w:r>
          </w:p>
        </w:tc>
        <w:tc>
          <w:tcPr>
            <w:tcW w:w="6345"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 xml:space="preserve">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w:t>
            </w:r>
            <w:r w:rsidRPr="006A56B5">
              <w:rPr>
                <w:sz w:val="20"/>
                <w:szCs w:val="20"/>
              </w:rPr>
              <w:lastRenderedPageBreak/>
              <w:t>здания или помещения, предназначенные для приема населения и организаций в связи с предоставлением им коммунальных услуг)</w:t>
            </w:r>
          </w:p>
        </w:tc>
        <w:tc>
          <w:tcPr>
            <w:tcW w:w="1134"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lastRenderedPageBreak/>
              <w:t>3.1</w:t>
            </w:r>
          </w:p>
        </w:tc>
      </w:tr>
      <w:tr w:rsidR="006A56B5" w:rsidRPr="006A56B5" w:rsidTr="00C45B0C">
        <w:tc>
          <w:tcPr>
            <w:tcW w:w="2452"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lastRenderedPageBreak/>
              <w:t>Связь</w:t>
            </w:r>
          </w:p>
        </w:tc>
        <w:tc>
          <w:tcPr>
            <w:tcW w:w="6345"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134"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6.8</w:t>
            </w:r>
          </w:p>
        </w:tc>
      </w:tr>
      <w:tr w:rsidR="006A56B5" w:rsidRPr="006A56B5" w:rsidTr="00C45B0C">
        <w:tc>
          <w:tcPr>
            <w:tcW w:w="2452"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Магазины</w:t>
            </w:r>
          </w:p>
        </w:tc>
        <w:tc>
          <w:tcPr>
            <w:tcW w:w="6345"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134"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4.4</w:t>
            </w:r>
          </w:p>
        </w:tc>
      </w:tr>
      <w:tr w:rsidR="006A56B5" w:rsidRPr="006A56B5" w:rsidTr="00C45B0C">
        <w:tc>
          <w:tcPr>
            <w:tcW w:w="2452"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Ведение личного подсобного хозяйства на полевых участках</w:t>
            </w:r>
          </w:p>
        </w:tc>
        <w:tc>
          <w:tcPr>
            <w:tcW w:w="6345"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Производство сельскохозяйственной продукции без права возведения объектов капитального строительства</w:t>
            </w:r>
          </w:p>
        </w:tc>
        <w:tc>
          <w:tcPr>
            <w:tcW w:w="1134"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1.16</w:t>
            </w:r>
          </w:p>
        </w:tc>
      </w:tr>
    </w:tbl>
    <w:p w:rsidR="006A56B5" w:rsidRPr="006A56B5" w:rsidRDefault="006A56B5" w:rsidP="006A56B5">
      <w:pPr>
        <w:shd w:val="clear" w:color="auto" w:fill="FFFFFF"/>
        <w:spacing w:before="161"/>
        <w:outlineLvl w:val="0"/>
        <w:rPr>
          <w:b/>
          <w:bCs/>
          <w:color w:val="22272F"/>
          <w:kern w:val="36"/>
        </w:rPr>
      </w:pPr>
      <w:r w:rsidRPr="006A56B5">
        <w:rPr>
          <w:b/>
          <w:bCs/>
          <w:color w:val="22272F"/>
          <w:kern w:val="36"/>
        </w:rPr>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6A56B5" w:rsidRPr="006A56B5" w:rsidRDefault="006A56B5" w:rsidP="006A56B5">
      <w:pPr>
        <w:ind w:firstLine="357"/>
        <w:rPr>
          <w:rFonts w:eastAsia="Arial"/>
          <w:b/>
          <w:spacing w:val="-5"/>
          <w:shd w:val="clear" w:color="auto" w:fill="FFFFFF"/>
        </w:rPr>
      </w:pPr>
      <w:r w:rsidRPr="006A56B5">
        <w:rPr>
          <w:rFonts w:eastAsia="Arial"/>
          <w:b/>
          <w:spacing w:val="-5"/>
          <w:shd w:val="clear" w:color="auto" w:fill="FFFFFF"/>
        </w:rPr>
        <w:t>Вспомогательные виды разрешенного использования земельных участков и объектов капитального строительства:</w:t>
      </w:r>
    </w:p>
    <w:tbl>
      <w:tblPr>
        <w:tblW w:w="1006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268"/>
        <w:gridCol w:w="6007"/>
        <w:gridCol w:w="1790"/>
      </w:tblGrid>
      <w:tr w:rsidR="006A56B5" w:rsidRPr="006A56B5" w:rsidTr="00C45B0C">
        <w:tc>
          <w:tcPr>
            <w:tcW w:w="2268" w:type="dxa"/>
            <w:shd w:val="clear" w:color="auto" w:fill="FFFFFF"/>
            <w:hideMark/>
          </w:tcPr>
          <w:p w:rsidR="006A56B5" w:rsidRPr="006A56B5" w:rsidRDefault="006A56B5" w:rsidP="006A56B5">
            <w:pPr>
              <w:pStyle w:val="s10"/>
              <w:jc w:val="center"/>
              <w:rPr>
                <w:sz w:val="20"/>
                <w:szCs w:val="20"/>
              </w:rPr>
            </w:pPr>
            <w:r w:rsidRPr="006A56B5">
              <w:rPr>
                <w:sz w:val="20"/>
                <w:szCs w:val="20"/>
              </w:rPr>
              <w:t>Наименование вида разрешенного испол</w:t>
            </w:r>
            <w:r w:rsidRPr="006A56B5">
              <w:rPr>
                <w:sz w:val="20"/>
                <w:szCs w:val="20"/>
              </w:rPr>
              <w:t>ь</w:t>
            </w:r>
            <w:r w:rsidRPr="006A56B5">
              <w:rPr>
                <w:sz w:val="20"/>
                <w:szCs w:val="20"/>
              </w:rPr>
              <w:t>зования земельного участка</w:t>
            </w:r>
          </w:p>
        </w:tc>
        <w:tc>
          <w:tcPr>
            <w:tcW w:w="6007" w:type="dxa"/>
            <w:shd w:val="clear" w:color="auto" w:fill="FFFFFF"/>
            <w:hideMark/>
          </w:tcPr>
          <w:p w:rsidR="006A56B5" w:rsidRPr="006A56B5" w:rsidRDefault="006A56B5" w:rsidP="006A56B5">
            <w:pPr>
              <w:pStyle w:val="s10"/>
              <w:jc w:val="center"/>
              <w:rPr>
                <w:sz w:val="20"/>
                <w:szCs w:val="20"/>
              </w:rPr>
            </w:pPr>
            <w:r w:rsidRPr="006A56B5">
              <w:rPr>
                <w:sz w:val="20"/>
                <w:szCs w:val="20"/>
              </w:rPr>
              <w:t>Описание вида разрешенного использования земел</w:t>
            </w:r>
            <w:r w:rsidRPr="006A56B5">
              <w:rPr>
                <w:sz w:val="20"/>
                <w:szCs w:val="20"/>
              </w:rPr>
              <w:t>ь</w:t>
            </w:r>
            <w:r w:rsidRPr="006A56B5">
              <w:rPr>
                <w:sz w:val="20"/>
                <w:szCs w:val="20"/>
              </w:rPr>
              <w:t>ного участка</w:t>
            </w:r>
          </w:p>
        </w:tc>
        <w:tc>
          <w:tcPr>
            <w:tcW w:w="1790" w:type="dxa"/>
            <w:shd w:val="clear" w:color="auto" w:fill="FFFFFF"/>
            <w:hideMark/>
          </w:tcPr>
          <w:p w:rsidR="006A56B5" w:rsidRPr="006A56B5" w:rsidRDefault="006A56B5" w:rsidP="006A56B5">
            <w:pPr>
              <w:pStyle w:val="s10"/>
              <w:jc w:val="center"/>
              <w:rPr>
                <w:sz w:val="20"/>
                <w:szCs w:val="20"/>
              </w:rPr>
            </w:pPr>
            <w:r w:rsidRPr="006A56B5">
              <w:rPr>
                <w:sz w:val="20"/>
                <w:szCs w:val="20"/>
              </w:rPr>
              <w:t>Код (числовое обозн</w:t>
            </w:r>
            <w:r w:rsidRPr="006A56B5">
              <w:rPr>
                <w:sz w:val="20"/>
                <w:szCs w:val="20"/>
              </w:rPr>
              <w:t>а</w:t>
            </w:r>
            <w:r w:rsidRPr="006A56B5">
              <w:rPr>
                <w:sz w:val="20"/>
                <w:szCs w:val="20"/>
              </w:rPr>
              <w:t>чение) вида разреше</w:t>
            </w:r>
            <w:r w:rsidRPr="006A56B5">
              <w:rPr>
                <w:sz w:val="20"/>
                <w:szCs w:val="20"/>
              </w:rPr>
              <w:t>н</w:t>
            </w:r>
            <w:r w:rsidRPr="006A56B5">
              <w:rPr>
                <w:sz w:val="20"/>
                <w:szCs w:val="20"/>
              </w:rPr>
              <w:t>ного использ</w:t>
            </w:r>
            <w:r w:rsidRPr="006A56B5">
              <w:rPr>
                <w:sz w:val="20"/>
                <w:szCs w:val="20"/>
              </w:rPr>
              <w:t>о</w:t>
            </w:r>
            <w:r w:rsidRPr="006A56B5">
              <w:rPr>
                <w:sz w:val="20"/>
                <w:szCs w:val="20"/>
              </w:rPr>
              <w:t>вания земельн</w:t>
            </w:r>
            <w:r w:rsidRPr="006A56B5">
              <w:rPr>
                <w:sz w:val="20"/>
                <w:szCs w:val="20"/>
              </w:rPr>
              <w:t>о</w:t>
            </w:r>
            <w:r w:rsidRPr="006A56B5">
              <w:rPr>
                <w:sz w:val="20"/>
                <w:szCs w:val="20"/>
              </w:rPr>
              <w:t>го участка*</w:t>
            </w:r>
          </w:p>
        </w:tc>
      </w:tr>
      <w:tr w:rsidR="006A56B5" w:rsidRPr="006A56B5" w:rsidTr="00C45B0C">
        <w:tc>
          <w:tcPr>
            <w:tcW w:w="2268" w:type="dxa"/>
            <w:shd w:val="clear" w:color="auto" w:fill="FFFFFF"/>
            <w:hideMark/>
          </w:tcPr>
          <w:p w:rsidR="006A56B5" w:rsidRPr="006A56B5" w:rsidRDefault="006A56B5" w:rsidP="006A56B5">
            <w:pPr>
              <w:pStyle w:val="s10"/>
              <w:jc w:val="center"/>
              <w:rPr>
                <w:sz w:val="20"/>
                <w:szCs w:val="20"/>
              </w:rPr>
            </w:pPr>
            <w:r w:rsidRPr="006A56B5">
              <w:rPr>
                <w:sz w:val="20"/>
                <w:szCs w:val="20"/>
              </w:rPr>
              <w:t>1</w:t>
            </w:r>
          </w:p>
        </w:tc>
        <w:tc>
          <w:tcPr>
            <w:tcW w:w="6007" w:type="dxa"/>
            <w:shd w:val="clear" w:color="auto" w:fill="FFFFFF"/>
            <w:hideMark/>
          </w:tcPr>
          <w:p w:rsidR="006A56B5" w:rsidRPr="006A56B5" w:rsidRDefault="006A56B5" w:rsidP="006A56B5">
            <w:pPr>
              <w:pStyle w:val="s10"/>
              <w:jc w:val="center"/>
              <w:rPr>
                <w:sz w:val="20"/>
                <w:szCs w:val="20"/>
              </w:rPr>
            </w:pPr>
            <w:r w:rsidRPr="006A56B5">
              <w:rPr>
                <w:sz w:val="20"/>
                <w:szCs w:val="20"/>
              </w:rPr>
              <w:t>2</w:t>
            </w:r>
          </w:p>
        </w:tc>
        <w:tc>
          <w:tcPr>
            <w:tcW w:w="1790" w:type="dxa"/>
            <w:shd w:val="clear" w:color="auto" w:fill="FFFFFF"/>
            <w:hideMark/>
          </w:tcPr>
          <w:p w:rsidR="006A56B5" w:rsidRPr="006A56B5" w:rsidRDefault="006A56B5" w:rsidP="006A56B5">
            <w:pPr>
              <w:pStyle w:val="s10"/>
              <w:jc w:val="center"/>
              <w:rPr>
                <w:sz w:val="20"/>
                <w:szCs w:val="20"/>
              </w:rPr>
            </w:pPr>
            <w:r w:rsidRPr="006A56B5">
              <w:rPr>
                <w:sz w:val="20"/>
                <w:szCs w:val="20"/>
              </w:rPr>
              <w:t>3</w:t>
            </w:r>
          </w:p>
        </w:tc>
      </w:tr>
      <w:tr w:rsidR="006A56B5" w:rsidRPr="006A56B5" w:rsidTr="00C45B0C">
        <w:tc>
          <w:tcPr>
            <w:tcW w:w="2268"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Социальное обслуживание</w:t>
            </w:r>
          </w:p>
        </w:tc>
        <w:tc>
          <w:tcPr>
            <w:tcW w:w="6007"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6A56B5" w:rsidRPr="006A56B5" w:rsidRDefault="006A56B5" w:rsidP="006A56B5">
            <w:pPr>
              <w:pStyle w:val="af8"/>
              <w:spacing w:before="0" w:after="0" w:afterAutospacing="0"/>
              <w:rPr>
                <w:sz w:val="20"/>
                <w:szCs w:val="20"/>
              </w:rPr>
            </w:pPr>
            <w:r w:rsidRPr="006A56B5">
              <w:rPr>
                <w:sz w:val="20"/>
                <w:szCs w:val="20"/>
              </w:rPr>
              <w:t>размещение объектов капитального строительства для размещения отделений почты и телеграфа;</w:t>
            </w:r>
          </w:p>
          <w:p w:rsidR="006A56B5" w:rsidRPr="006A56B5" w:rsidRDefault="006A56B5" w:rsidP="006A56B5">
            <w:pPr>
              <w:pStyle w:val="af8"/>
              <w:spacing w:before="0" w:after="0" w:afterAutospacing="0"/>
              <w:rPr>
                <w:sz w:val="20"/>
                <w:szCs w:val="20"/>
              </w:rPr>
            </w:pPr>
            <w:r w:rsidRPr="006A56B5">
              <w:rPr>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790"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3.2</w:t>
            </w:r>
          </w:p>
        </w:tc>
      </w:tr>
    </w:tbl>
    <w:p w:rsidR="006A56B5" w:rsidRPr="006A56B5" w:rsidRDefault="006A56B5" w:rsidP="006A56B5">
      <w:pPr>
        <w:pStyle w:val="ae"/>
        <w:tabs>
          <w:tab w:val="left" w:pos="1134"/>
        </w:tabs>
        <w:ind w:left="0" w:firstLine="851"/>
        <w:rPr>
          <w:rFonts w:ascii="Times New Roman" w:hAnsi="Times New Roman"/>
          <w:sz w:val="20"/>
          <w:szCs w:val="20"/>
        </w:rPr>
      </w:pPr>
    </w:p>
    <w:p w:rsidR="006A56B5" w:rsidRPr="006A56B5" w:rsidRDefault="006A56B5" w:rsidP="006A56B5">
      <w:pPr>
        <w:ind w:firstLine="357"/>
        <w:rPr>
          <w:rFonts w:eastAsia="Arial"/>
          <w:b/>
          <w:spacing w:val="-5"/>
          <w:shd w:val="clear" w:color="auto" w:fill="FFFFFF"/>
        </w:rPr>
      </w:pPr>
      <w:r w:rsidRPr="006A56B5">
        <w:rPr>
          <w:rFonts w:eastAsia="Arial"/>
          <w:b/>
          <w:spacing w:val="-5"/>
          <w:shd w:val="clear" w:color="auto" w:fill="FFFFFF"/>
        </w:rPr>
        <w:t>Условные виды разрешенного использования земельных участков и объектов капитального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5539"/>
        <w:gridCol w:w="1790"/>
      </w:tblGrid>
      <w:tr w:rsidR="006A56B5" w:rsidRPr="006A56B5" w:rsidTr="00C45B0C">
        <w:tc>
          <w:tcPr>
            <w:tcW w:w="2452" w:type="dxa"/>
            <w:shd w:val="clear" w:color="auto" w:fill="FFFFFF"/>
            <w:hideMark/>
          </w:tcPr>
          <w:p w:rsidR="006A56B5" w:rsidRPr="006A56B5" w:rsidRDefault="006A56B5" w:rsidP="006A56B5">
            <w:pPr>
              <w:pStyle w:val="s10"/>
              <w:jc w:val="center"/>
              <w:rPr>
                <w:sz w:val="20"/>
                <w:szCs w:val="20"/>
              </w:rPr>
            </w:pPr>
            <w:r w:rsidRPr="006A56B5">
              <w:rPr>
                <w:sz w:val="20"/>
                <w:szCs w:val="20"/>
              </w:rPr>
              <w:t>Наименование вида разрешенного испол</w:t>
            </w:r>
            <w:r w:rsidRPr="006A56B5">
              <w:rPr>
                <w:sz w:val="20"/>
                <w:szCs w:val="20"/>
              </w:rPr>
              <w:t>ь</w:t>
            </w:r>
            <w:r w:rsidRPr="006A56B5">
              <w:rPr>
                <w:sz w:val="20"/>
                <w:szCs w:val="20"/>
              </w:rPr>
              <w:t>зования земельного участка</w:t>
            </w:r>
          </w:p>
        </w:tc>
        <w:tc>
          <w:tcPr>
            <w:tcW w:w="5539" w:type="dxa"/>
            <w:shd w:val="clear" w:color="auto" w:fill="FFFFFF"/>
            <w:hideMark/>
          </w:tcPr>
          <w:p w:rsidR="006A56B5" w:rsidRPr="006A56B5" w:rsidRDefault="006A56B5" w:rsidP="006A56B5">
            <w:pPr>
              <w:pStyle w:val="s10"/>
              <w:jc w:val="center"/>
              <w:rPr>
                <w:sz w:val="20"/>
                <w:szCs w:val="20"/>
              </w:rPr>
            </w:pPr>
            <w:r w:rsidRPr="006A56B5">
              <w:rPr>
                <w:sz w:val="20"/>
                <w:szCs w:val="20"/>
              </w:rPr>
              <w:t>Описание вида разрешенного использования земел</w:t>
            </w:r>
            <w:r w:rsidRPr="006A56B5">
              <w:rPr>
                <w:sz w:val="20"/>
                <w:szCs w:val="20"/>
              </w:rPr>
              <w:t>ь</w:t>
            </w:r>
            <w:r w:rsidRPr="006A56B5">
              <w:rPr>
                <w:sz w:val="20"/>
                <w:szCs w:val="20"/>
              </w:rPr>
              <w:t>ного участка</w:t>
            </w:r>
          </w:p>
        </w:tc>
        <w:tc>
          <w:tcPr>
            <w:tcW w:w="1790" w:type="dxa"/>
            <w:shd w:val="clear" w:color="auto" w:fill="FFFFFF"/>
            <w:hideMark/>
          </w:tcPr>
          <w:p w:rsidR="006A56B5" w:rsidRPr="006A56B5" w:rsidRDefault="006A56B5" w:rsidP="006A56B5">
            <w:pPr>
              <w:pStyle w:val="s10"/>
              <w:jc w:val="center"/>
              <w:rPr>
                <w:sz w:val="20"/>
                <w:szCs w:val="20"/>
              </w:rPr>
            </w:pPr>
            <w:r w:rsidRPr="006A56B5">
              <w:rPr>
                <w:sz w:val="20"/>
                <w:szCs w:val="20"/>
              </w:rPr>
              <w:t>Код (числовое обозн</w:t>
            </w:r>
            <w:r w:rsidRPr="006A56B5">
              <w:rPr>
                <w:sz w:val="20"/>
                <w:szCs w:val="20"/>
              </w:rPr>
              <w:t>а</w:t>
            </w:r>
            <w:r w:rsidRPr="006A56B5">
              <w:rPr>
                <w:sz w:val="20"/>
                <w:szCs w:val="20"/>
              </w:rPr>
              <w:t>чение) вида разреше</w:t>
            </w:r>
            <w:r w:rsidRPr="006A56B5">
              <w:rPr>
                <w:sz w:val="20"/>
                <w:szCs w:val="20"/>
              </w:rPr>
              <w:t>н</w:t>
            </w:r>
            <w:r w:rsidRPr="006A56B5">
              <w:rPr>
                <w:sz w:val="20"/>
                <w:szCs w:val="20"/>
              </w:rPr>
              <w:t>ного использ</w:t>
            </w:r>
            <w:r w:rsidRPr="006A56B5">
              <w:rPr>
                <w:sz w:val="20"/>
                <w:szCs w:val="20"/>
              </w:rPr>
              <w:t>о</w:t>
            </w:r>
            <w:r w:rsidRPr="006A56B5">
              <w:rPr>
                <w:sz w:val="20"/>
                <w:szCs w:val="20"/>
              </w:rPr>
              <w:t>вания земельн</w:t>
            </w:r>
            <w:r w:rsidRPr="006A56B5">
              <w:rPr>
                <w:sz w:val="20"/>
                <w:szCs w:val="20"/>
              </w:rPr>
              <w:t>о</w:t>
            </w:r>
            <w:r w:rsidRPr="006A56B5">
              <w:rPr>
                <w:sz w:val="20"/>
                <w:szCs w:val="20"/>
              </w:rPr>
              <w:t>го участка*</w:t>
            </w:r>
          </w:p>
        </w:tc>
      </w:tr>
      <w:tr w:rsidR="006A56B5" w:rsidRPr="006A56B5" w:rsidTr="00C45B0C">
        <w:tc>
          <w:tcPr>
            <w:tcW w:w="2452" w:type="dxa"/>
            <w:shd w:val="clear" w:color="auto" w:fill="FFFFFF"/>
            <w:hideMark/>
          </w:tcPr>
          <w:p w:rsidR="006A56B5" w:rsidRPr="006A56B5" w:rsidRDefault="006A56B5" w:rsidP="006A56B5">
            <w:pPr>
              <w:pStyle w:val="s10"/>
              <w:jc w:val="center"/>
              <w:rPr>
                <w:sz w:val="20"/>
                <w:szCs w:val="20"/>
              </w:rPr>
            </w:pPr>
            <w:r w:rsidRPr="006A56B5">
              <w:rPr>
                <w:sz w:val="20"/>
                <w:szCs w:val="20"/>
              </w:rPr>
              <w:t>1</w:t>
            </w:r>
          </w:p>
        </w:tc>
        <w:tc>
          <w:tcPr>
            <w:tcW w:w="5539" w:type="dxa"/>
            <w:shd w:val="clear" w:color="auto" w:fill="FFFFFF"/>
            <w:hideMark/>
          </w:tcPr>
          <w:p w:rsidR="006A56B5" w:rsidRPr="006A56B5" w:rsidRDefault="006A56B5" w:rsidP="006A56B5">
            <w:pPr>
              <w:pStyle w:val="s10"/>
              <w:jc w:val="center"/>
              <w:rPr>
                <w:sz w:val="20"/>
                <w:szCs w:val="20"/>
              </w:rPr>
            </w:pPr>
            <w:r w:rsidRPr="006A56B5">
              <w:rPr>
                <w:sz w:val="20"/>
                <w:szCs w:val="20"/>
              </w:rPr>
              <w:t>2</w:t>
            </w:r>
          </w:p>
        </w:tc>
        <w:tc>
          <w:tcPr>
            <w:tcW w:w="1790" w:type="dxa"/>
            <w:shd w:val="clear" w:color="auto" w:fill="FFFFFF"/>
            <w:hideMark/>
          </w:tcPr>
          <w:p w:rsidR="006A56B5" w:rsidRPr="006A56B5" w:rsidRDefault="006A56B5" w:rsidP="006A56B5">
            <w:pPr>
              <w:pStyle w:val="s10"/>
              <w:jc w:val="center"/>
              <w:rPr>
                <w:sz w:val="20"/>
                <w:szCs w:val="20"/>
              </w:rPr>
            </w:pPr>
            <w:r w:rsidRPr="006A56B5">
              <w:rPr>
                <w:sz w:val="20"/>
                <w:szCs w:val="20"/>
              </w:rPr>
              <w:t>3</w:t>
            </w:r>
          </w:p>
        </w:tc>
      </w:tr>
      <w:tr w:rsidR="006A56B5" w:rsidRPr="006A56B5" w:rsidTr="00C45B0C">
        <w:tc>
          <w:tcPr>
            <w:tcW w:w="2452"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Религиозное использование</w:t>
            </w:r>
          </w:p>
        </w:tc>
        <w:tc>
          <w:tcPr>
            <w:tcW w:w="5539"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6A56B5" w:rsidRPr="006A56B5" w:rsidRDefault="006A56B5" w:rsidP="006A56B5">
            <w:pPr>
              <w:pStyle w:val="af8"/>
              <w:spacing w:before="0" w:after="0" w:afterAutospacing="0"/>
              <w:rPr>
                <w:sz w:val="20"/>
                <w:szCs w:val="20"/>
              </w:rPr>
            </w:pPr>
            <w:r w:rsidRPr="006A56B5">
              <w:rPr>
                <w:sz w:val="20"/>
                <w:szCs w:val="20"/>
              </w:rPr>
              <w:t xml:space="preserve">размещение объектов капитального строительства, предназначенных для постоянного местонахождения духовных </w:t>
            </w:r>
            <w:r w:rsidRPr="006A56B5">
              <w:rPr>
                <w:sz w:val="20"/>
                <w:szCs w:val="20"/>
              </w:rPr>
              <w:lastRenderedPageBreak/>
              <w:t>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790"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lastRenderedPageBreak/>
              <w:t>3.7</w:t>
            </w:r>
          </w:p>
        </w:tc>
      </w:tr>
      <w:tr w:rsidR="006A56B5" w:rsidRPr="006A56B5" w:rsidTr="00C45B0C">
        <w:tc>
          <w:tcPr>
            <w:tcW w:w="2452"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lastRenderedPageBreak/>
              <w:t>Общественное использование объектов капитального строительства</w:t>
            </w:r>
          </w:p>
        </w:tc>
        <w:tc>
          <w:tcPr>
            <w:tcW w:w="5539"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3.1 - 3.10</w:t>
            </w:r>
          </w:p>
        </w:tc>
        <w:tc>
          <w:tcPr>
            <w:tcW w:w="1790"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3.0</w:t>
            </w:r>
          </w:p>
        </w:tc>
      </w:tr>
    </w:tbl>
    <w:p w:rsidR="006A56B5" w:rsidRPr="006A56B5" w:rsidRDefault="006A56B5" w:rsidP="006A56B5">
      <w:pPr>
        <w:pStyle w:val="ae"/>
        <w:tabs>
          <w:tab w:val="left" w:pos="1134"/>
        </w:tabs>
        <w:ind w:left="0" w:firstLine="851"/>
        <w:rPr>
          <w:rFonts w:ascii="Times New Roman" w:hAnsi="Times New Roman"/>
          <w:sz w:val="20"/>
          <w:szCs w:val="20"/>
        </w:rPr>
      </w:pPr>
    </w:p>
    <w:p w:rsidR="006A56B5" w:rsidRPr="006A56B5" w:rsidRDefault="006A56B5" w:rsidP="006A56B5">
      <w:pPr>
        <w:pStyle w:val="ae"/>
        <w:tabs>
          <w:tab w:val="left" w:pos="1134"/>
        </w:tabs>
        <w:ind w:left="0" w:firstLine="851"/>
        <w:rPr>
          <w:rFonts w:ascii="Times New Roman" w:hAnsi="Times New Roman"/>
          <w:b/>
          <w:bCs/>
          <w:sz w:val="20"/>
          <w:szCs w:val="20"/>
        </w:rPr>
      </w:pPr>
      <w:r w:rsidRPr="006A56B5">
        <w:rPr>
          <w:rFonts w:ascii="Times New Roman" w:hAnsi="Times New Roman"/>
          <w:b/>
          <w:bCs/>
          <w:sz w:val="20"/>
          <w:szCs w:val="20"/>
        </w:rPr>
        <w:t>Предельные размеры земельных участков и предельные параметры разрешен</w:t>
      </w:r>
      <w:r w:rsidRPr="006A56B5">
        <w:rPr>
          <w:rFonts w:ascii="Times New Roman" w:hAnsi="Times New Roman"/>
          <w:b/>
          <w:bCs/>
          <w:sz w:val="20"/>
          <w:szCs w:val="20"/>
        </w:rPr>
        <w:softHyphen/>
        <w:t>ного строительства, реконструкции объектов капитального строительства:</w:t>
      </w:r>
    </w:p>
    <w:p w:rsidR="006A56B5" w:rsidRPr="006A56B5" w:rsidRDefault="006A56B5" w:rsidP="006A56B5">
      <w:pPr>
        <w:pStyle w:val="ae"/>
        <w:tabs>
          <w:tab w:val="left" w:pos="1134"/>
        </w:tabs>
        <w:ind w:left="0" w:firstLine="851"/>
        <w:rPr>
          <w:rFonts w:ascii="Times New Roman" w:hAnsi="Times New Roman"/>
          <w:sz w:val="20"/>
          <w:szCs w:val="20"/>
        </w:rPr>
      </w:pPr>
      <w:r w:rsidRPr="006A56B5">
        <w:rPr>
          <w:rFonts w:ascii="Times New Roman" w:hAnsi="Times New Roman"/>
          <w:sz w:val="20"/>
          <w:szCs w:val="20"/>
        </w:rPr>
        <w:t xml:space="preserve">Требования к </w:t>
      </w:r>
      <w:r w:rsidRPr="006A56B5">
        <w:rPr>
          <w:rFonts w:ascii="Times New Roman" w:hAnsi="Times New Roman"/>
          <w:bCs/>
          <w:sz w:val="20"/>
          <w:szCs w:val="20"/>
        </w:rPr>
        <w:t xml:space="preserve">размерам земельных участков и </w:t>
      </w:r>
      <w:r w:rsidRPr="006A56B5">
        <w:rPr>
          <w:rFonts w:ascii="Times New Roman" w:hAnsi="Times New Roman"/>
          <w:sz w:val="20"/>
          <w:szCs w:val="20"/>
        </w:rPr>
        <w:t xml:space="preserve">параметрам разрешенного </w:t>
      </w:r>
      <w:r w:rsidRPr="006A56B5">
        <w:rPr>
          <w:rFonts w:ascii="Times New Roman" w:hAnsi="Times New Roman"/>
          <w:bCs/>
          <w:sz w:val="20"/>
          <w:szCs w:val="20"/>
        </w:rPr>
        <w:t>строительства, реконструкции объектов капитального строительства</w:t>
      </w:r>
      <w:r w:rsidRPr="006A56B5">
        <w:rPr>
          <w:rFonts w:ascii="Times New Roman" w:hAnsi="Times New Roman"/>
          <w:sz w:val="20"/>
          <w:szCs w:val="20"/>
        </w:rPr>
        <w:t xml:space="preserve"> в соответствии со следующими документами:</w:t>
      </w:r>
    </w:p>
    <w:p w:rsidR="006A56B5" w:rsidRPr="006A56B5" w:rsidRDefault="006A56B5" w:rsidP="000005EC">
      <w:pPr>
        <w:pStyle w:val="ae"/>
        <w:numPr>
          <w:ilvl w:val="0"/>
          <w:numId w:val="19"/>
        </w:numPr>
        <w:tabs>
          <w:tab w:val="left" w:pos="1134"/>
        </w:tabs>
        <w:suppressAutoHyphens w:val="0"/>
        <w:ind w:left="0" w:firstLine="851"/>
        <w:contextualSpacing/>
        <w:rPr>
          <w:rFonts w:ascii="Times New Roman" w:hAnsi="Times New Roman"/>
          <w:sz w:val="20"/>
          <w:szCs w:val="20"/>
        </w:rPr>
      </w:pPr>
      <w:r w:rsidRPr="006A56B5">
        <w:rPr>
          <w:rFonts w:ascii="Times New Roman" w:hAnsi="Times New Roman"/>
          <w:sz w:val="20"/>
          <w:szCs w:val="20"/>
        </w:rPr>
        <w:t>СП 42.13330.2011 «СНиП 2.07.01-89* Градостроительство. Планировка и застройка г</w:t>
      </w:r>
      <w:r w:rsidRPr="006A56B5">
        <w:rPr>
          <w:rFonts w:ascii="Times New Roman" w:hAnsi="Times New Roman"/>
          <w:sz w:val="20"/>
          <w:szCs w:val="20"/>
        </w:rPr>
        <w:t>о</w:t>
      </w:r>
      <w:r w:rsidRPr="006A56B5">
        <w:rPr>
          <w:rFonts w:ascii="Times New Roman" w:hAnsi="Times New Roman"/>
          <w:sz w:val="20"/>
          <w:szCs w:val="20"/>
        </w:rPr>
        <w:t>родских и сельских поселений»;</w:t>
      </w:r>
    </w:p>
    <w:p w:rsidR="006A56B5" w:rsidRPr="006A56B5" w:rsidRDefault="006A56B5" w:rsidP="000005EC">
      <w:pPr>
        <w:pStyle w:val="ae"/>
        <w:numPr>
          <w:ilvl w:val="0"/>
          <w:numId w:val="19"/>
        </w:numPr>
        <w:tabs>
          <w:tab w:val="left" w:pos="1134"/>
        </w:tabs>
        <w:suppressAutoHyphens w:val="0"/>
        <w:ind w:left="0" w:firstLine="851"/>
        <w:contextualSpacing/>
        <w:rPr>
          <w:rFonts w:ascii="Times New Roman" w:hAnsi="Times New Roman"/>
          <w:sz w:val="20"/>
          <w:szCs w:val="20"/>
        </w:rPr>
      </w:pPr>
      <w:r w:rsidRPr="006A56B5">
        <w:rPr>
          <w:rFonts w:ascii="Times New Roman" w:hAnsi="Times New Roman"/>
          <w:sz w:val="20"/>
          <w:szCs w:val="20"/>
        </w:rPr>
        <w:t>СП 30-102-99 «Планировка и застройка территорий малоэтажного жилищного стро</w:t>
      </w:r>
      <w:r w:rsidRPr="006A56B5">
        <w:rPr>
          <w:rFonts w:ascii="Times New Roman" w:hAnsi="Times New Roman"/>
          <w:sz w:val="20"/>
          <w:szCs w:val="20"/>
        </w:rPr>
        <w:t>и</w:t>
      </w:r>
      <w:r w:rsidRPr="006A56B5">
        <w:rPr>
          <w:rFonts w:ascii="Times New Roman" w:hAnsi="Times New Roman"/>
          <w:sz w:val="20"/>
          <w:szCs w:val="20"/>
        </w:rPr>
        <w:t>тельства»;</w:t>
      </w:r>
    </w:p>
    <w:p w:rsidR="006A56B5" w:rsidRPr="006A56B5" w:rsidRDefault="006A56B5" w:rsidP="000005EC">
      <w:pPr>
        <w:pStyle w:val="ae"/>
        <w:numPr>
          <w:ilvl w:val="0"/>
          <w:numId w:val="19"/>
        </w:numPr>
        <w:tabs>
          <w:tab w:val="left" w:pos="1134"/>
        </w:tabs>
        <w:suppressAutoHyphens w:val="0"/>
        <w:ind w:left="0" w:firstLine="851"/>
        <w:contextualSpacing/>
        <w:rPr>
          <w:rFonts w:ascii="Times New Roman" w:hAnsi="Times New Roman"/>
          <w:sz w:val="20"/>
          <w:szCs w:val="20"/>
        </w:rPr>
      </w:pPr>
      <w:r w:rsidRPr="006A56B5">
        <w:rPr>
          <w:rFonts w:ascii="Times New Roman" w:hAnsi="Times New Roman"/>
          <w:sz w:val="20"/>
          <w:szCs w:val="20"/>
        </w:rPr>
        <w:t>Региональные нормативы градостроительного проектирования (РНГП) для Республики Коми (утвержденные постановлением Правительства РК от 18.03.2016 N 133);</w:t>
      </w:r>
    </w:p>
    <w:p w:rsidR="006A56B5" w:rsidRPr="006A56B5" w:rsidRDefault="006A56B5" w:rsidP="000005EC">
      <w:pPr>
        <w:pStyle w:val="ae"/>
        <w:numPr>
          <w:ilvl w:val="0"/>
          <w:numId w:val="19"/>
        </w:numPr>
        <w:tabs>
          <w:tab w:val="left" w:pos="1134"/>
        </w:tabs>
        <w:suppressAutoHyphens w:val="0"/>
        <w:ind w:left="0" w:firstLine="851"/>
        <w:contextualSpacing/>
        <w:rPr>
          <w:rFonts w:ascii="Times New Roman" w:hAnsi="Times New Roman"/>
          <w:sz w:val="20"/>
          <w:szCs w:val="20"/>
        </w:rPr>
      </w:pPr>
      <w:r w:rsidRPr="006A56B5">
        <w:rPr>
          <w:rFonts w:ascii="Times New Roman" w:hAnsi="Times New Roman"/>
          <w:sz w:val="20"/>
          <w:szCs w:val="20"/>
        </w:rPr>
        <w:t>СП 55.13330.2011 «СНиП 31-02-2001 Дома жилые одноквартирные»;</w:t>
      </w:r>
    </w:p>
    <w:p w:rsidR="006A56B5" w:rsidRPr="006A56B5" w:rsidRDefault="006A56B5" w:rsidP="000005EC">
      <w:pPr>
        <w:pStyle w:val="ae"/>
        <w:numPr>
          <w:ilvl w:val="0"/>
          <w:numId w:val="19"/>
        </w:numPr>
        <w:tabs>
          <w:tab w:val="left" w:pos="1134"/>
        </w:tabs>
        <w:suppressAutoHyphens w:val="0"/>
        <w:ind w:left="0" w:firstLine="851"/>
        <w:contextualSpacing/>
        <w:rPr>
          <w:rFonts w:ascii="Times New Roman" w:hAnsi="Times New Roman"/>
          <w:sz w:val="20"/>
          <w:szCs w:val="20"/>
        </w:rPr>
      </w:pPr>
      <w:r w:rsidRPr="006A56B5">
        <w:rPr>
          <w:rFonts w:ascii="Times New Roman" w:hAnsi="Times New Roman"/>
          <w:sz w:val="20"/>
          <w:szCs w:val="20"/>
        </w:rPr>
        <w:t>Технический регламент о требованиях пожарной безопасности ФЗ РФ от 22 июля 2008г. № 123-ФЗ;</w:t>
      </w:r>
    </w:p>
    <w:p w:rsidR="006A56B5" w:rsidRPr="006A56B5" w:rsidRDefault="006A56B5" w:rsidP="000005EC">
      <w:pPr>
        <w:pStyle w:val="ae"/>
        <w:numPr>
          <w:ilvl w:val="0"/>
          <w:numId w:val="19"/>
        </w:numPr>
        <w:tabs>
          <w:tab w:val="left" w:pos="1134"/>
        </w:tabs>
        <w:suppressAutoHyphens w:val="0"/>
        <w:ind w:left="0" w:firstLine="851"/>
        <w:contextualSpacing/>
        <w:rPr>
          <w:rFonts w:ascii="Times New Roman" w:hAnsi="Times New Roman"/>
          <w:sz w:val="20"/>
          <w:szCs w:val="20"/>
        </w:rPr>
      </w:pPr>
      <w:r w:rsidRPr="006A56B5">
        <w:rPr>
          <w:rFonts w:ascii="Times New Roman" w:hAnsi="Times New Roman"/>
          <w:sz w:val="20"/>
          <w:szCs w:val="20"/>
        </w:rPr>
        <w:t>Технический регламент о безопасности зданий и сооружений ФЗ РФ от 30.12.2009 № 384-ФЗ;</w:t>
      </w:r>
    </w:p>
    <w:p w:rsidR="006A56B5" w:rsidRPr="006A56B5" w:rsidRDefault="006A56B5" w:rsidP="000005EC">
      <w:pPr>
        <w:pStyle w:val="ae"/>
        <w:numPr>
          <w:ilvl w:val="0"/>
          <w:numId w:val="19"/>
        </w:numPr>
        <w:tabs>
          <w:tab w:val="left" w:pos="1134"/>
        </w:tabs>
        <w:suppressAutoHyphens w:val="0"/>
        <w:ind w:left="0" w:firstLine="851"/>
        <w:contextualSpacing/>
        <w:rPr>
          <w:rFonts w:ascii="Times New Roman" w:hAnsi="Times New Roman"/>
          <w:sz w:val="20"/>
          <w:szCs w:val="20"/>
        </w:rPr>
      </w:pPr>
      <w:r w:rsidRPr="006A56B5">
        <w:rPr>
          <w:rFonts w:ascii="Times New Roman" w:hAnsi="Times New Roman"/>
          <w:sz w:val="20"/>
          <w:szCs w:val="20"/>
        </w:rPr>
        <w:t>Другие действующие нормативные документы и технические регламенты.</w:t>
      </w:r>
    </w:p>
    <w:p w:rsidR="006A56B5" w:rsidRPr="006A56B5" w:rsidRDefault="006A56B5" w:rsidP="006A56B5">
      <w:pPr>
        <w:pStyle w:val="ae"/>
        <w:tabs>
          <w:tab w:val="left" w:pos="1134"/>
        </w:tabs>
        <w:ind w:left="0" w:firstLine="851"/>
        <w:rPr>
          <w:rFonts w:ascii="Times New Roman" w:hAnsi="Times New Roman"/>
          <w:b/>
          <w:sz w:val="20"/>
          <w:szCs w:val="20"/>
        </w:rPr>
      </w:pPr>
    </w:p>
    <w:p w:rsidR="006A56B5" w:rsidRPr="006A56B5" w:rsidRDefault="006A56B5" w:rsidP="006A56B5">
      <w:pPr>
        <w:pStyle w:val="ae"/>
        <w:tabs>
          <w:tab w:val="left" w:pos="1134"/>
        </w:tabs>
        <w:ind w:left="1211"/>
        <w:rPr>
          <w:rFonts w:ascii="Times New Roman" w:hAnsi="Times New Roman"/>
          <w:sz w:val="20"/>
          <w:szCs w:val="20"/>
        </w:rPr>
      </w:pPr>
      <w:r w:rsidRPr="006A56B5">
        <w:rPr>
          <w:rFonts w:ascii="Times New Roman" w:hAnsi="Times New Roman"/>
          <w:sz w:val="20"/>
          <w:szCs w:val="20"/>
        </w:rPr>
        <w:t>Предельные размеры земельных участков и предельные параметры разрешенного стр</w:t>
      </w:r>
      <w:r w:rsidRPr="006A56B5">
        <w:rPr>
          <w:rFonts w:ascii="Times New Roman" w:hAnsi="Times New Roman"/>
          <w:sz w:val="20"/>
          <w:szCs w:val="20"/>
        </w:rPr>
        <w:t>о</w:t>
      </w:r>
      <w:r w:rsidRPr="006A56B5">
        <w:rPr>
          <w:rFonts w:ascii="Times New Roman" w:hAnsi="Times New Roman"/>
          <w:sz w:val="20"/>
          <w:szCs w:val="20"/>
        </w:rPr>
        <w:t>ительства, реконструкции объектов капитального строительства</w:t>
      </w:r>
    </w:p>
    <w:p w:rsidR="006A56B5" w:rsidRPr="006A56B5" w:rsidRDefault="006A56B5" w:rsidP="000005EC">
      <w:pPr>
        <w:pStyle w:val="ae"/>
        <w:numPr>
          <w:ilvl w:val="0"/>
          <w:numId w:val="41"/>
        </w:numPr>
        <w:tabs>
          <w:tab w:val="left" w:pos="1134"/>
        </w:tabs>
        <w:suppressAutoHyphens w:val="0"/>
        <w:contextualSpacing/>
        <w:rPr>
          <w:rFonts w:ascii="Times New Roman" w:hAnsi="Times New Roman"/>
          <w:sz w:val="20"/>
          <w:szCs w:val="20"/>
        </w:rPr>
      </w:pPr>
      <w:r w:rsidRPr="006A56B5">
        <w:rPr>
          <w:rFonts w:ascii="Times New Roman" w:hAnsi="Times New Roman"/>
          <w:sz w:val="20"/>
          <w:szCs w:val="20"/>
        </w:rPr>
        <w:t>Минимальная (максимальная) площадь земельного участка – 600 (5000) м2.</w:t>
      </w:r>
    </w:p>
    <w:p w:rsidR="006A56B5" w:rsidRPr="006A56B5" w:rsidRDefault="006A56B5" w:rsidP="006A56B5">
      <w:pPr>
        <w:pStyle w:val="ae"/>
        <w:tabs>
          <w:tab w:val="left" w:pos="1134"/>
        </w:tabs>
        <w:ind w:left="1211"/>
        <w:rPr>
          <w:rFonts w:ascii="Times New Roman" w:hAnsi="Times New Roman"/>
          <w:sz w:val="20"/>
          <w:szCs w:val="20"/>
        </w:rPr>
      </w:pPr>
      <w:r w:rsidRPr="006A56B5">
        <w:rPr>
          <w:rFonts w:ascii="Times New Roman" w:hAnsi="Times New Roman"/>
          <w:sz w:val="20"/>
          <w:szCs w:val="20"/>
        </w:rPr>
        <w:t>Для инженерной и коммунальной инфраструктуры, электрохозяйств – 50 (5000) м2.</w:t>
      </w:r>
    </w:p>
    <w:p w:rsidR="006A56B5" w:rsidRPr="006A56B5" w:rsidRDefault="006A56B5" w:rsidP="000005EC">
      <w:pPr>
        <w:pStyle w:val="ae"/>
        <w:numPr>
          <w:ilvl w:val="0"/>
          <w:numId w:val="41"/>
        </w:numPr>
        <w:tabs>
          <w:tab w:val="left" w:pos="1134"/>
        </w:tabs>
        <w:suppressAutoHyphens w:val="0"/>
        <w:contextualSpacing/>
        <w:rPr>
          <w:rFonts w:ascii="Times New Roman" w:hAnsi="Times New Roman"/>
          <w:sz w:val="20"/>
          <w:szCs w:val="20"/>
        </w:rPr>
      </w:pPr>
      <w:r w:rsidRPr="006A56B5">
        <w:rPr>
          <w:rFonts w:ascii="Times New Roman" w:hAnsi="Times New Roman"/>
          <w:sz w:val="20"/>
          <w:szCs w:val="20"/>
        </w:rPr>
        <w:t>Высота зданий- для всех основных строений количество надземных этажей – не более трёх этажей.</w:t>
      </w:r>
    </w:p>
    <w:p w:rsidR="006A56B5" w:rsidRPr="006A56B5" w:rsidRDefault="006A56B5" w:rsidP="000005EC">
      <w:pPr>
        <w:pStyle w:val="ae"/>
        <w:numPr>
          <w:ilvl w:val="0"/>
          <w:numId w:val="41"/>
        </w:numPr>
        <w:tabs>
          <w:tab w:val="left" w:pos="1134"/>
        </w:tabs>
        <w:suppressAutoHyphens w:val="0"/>
        <w:ind w:left="0" w:firstLine="851"/>
        <w:contextualSpacing/>
        <w:rPr>
          <w:rFonts w:ascii="Times New Roman" w:hAnsi="Times New Roman"/>
          <w:sz w:val="20"/>
          <w:szCs w:val="20"/>
        </w:rPr>
      </w:pPr>
      <w:r w:rsidRPr="006A56B5">
        <w:rPr>
          <w:rFonts w:ascii="Times New Roman" w:hAnsi="Times New Roman"/>
          <w:sz w:val="20"/>
          <w:szCs w:val="20"/>
        </w:rPr>
        <w:t>Минимальные отступы от границ земельных участков в целях определения мест доп</w:t>
      </w:r>
      <w:r w:rsidRPr="006A56B5">
        <w:rPr>
          <w:rFonts w:ascii="Times New Roman" w:hAnsi="Times New Roman"/>
          <w:sz w:val="20"/>
          <w:szCs w:val="20"/>
        </w:rPr>
        <w:t>у</w:t>
      </w:r>
      <w:r w:rsidRPr="006A56B5">
        <w:rPr>
          <w:rFonts w:ascii="Times New Roman" w:hAnsi="Times New Roman"/>
          <w:sz w:val="20"/>
          <w:szCs w:val="20"/>
        </w:rPr>
        <w:t>стимого размещения зданий, строений и сооружений</w:t>
      </w:r>
    </w:p>
    <w:p w:rsidR="006A56B5" w:rsidRPr="006A56B5" w:rsidRDefault="006A56B5" w:rsidP="006A56B5">
      <w:pPr>
        <w:pStyle w:val="ae"/>
        <w:tabs>
          <w:tab w:val="left" w:pos="1134"/>
        </w:tabs>
        <w:ind w:left="0" w:firstLine="851"/>
        <w:rPr>
          <w:rFonts w:ascii="Times New Roman" w:hAnsi="Times New Roman"/>
          <w:sz w:val="20"/>
          <w:szCs w:val="20"/>
        </w:rPr>
      </w:pPr>
      <w:r w:rsidRPr="006A56B5">
        <w:rPr>
          <w:rFonts w:ascii="Times New Roman" w:hAnsi="Times New Roman"/>
          <w:sz w:val="20"/>
          <w:szCs w:val="20"/>
        </w:rPr>
        <w:t>- минимальный отступ зданий, строений, сооружений от передней границы участка – не менее 5 м;</w:t>
      </w:r>
    </w:p>
    <w:p w:rsidR="006A56B5" w:rsidRPr="006A56B5" w:rsidRDefault="006A56B5" w:rsidP="006A56B5">
      <w:pPr>
        <w:pStyle w:val="ae"/>
        <w:tabs>
          <w:tab w:val="left" w:pos="1134"/>
        </w:tabs>
        <w:ind w:left="0" w:firstLine="851"/>
        <w:rPr>
          <w:rFonts w:ascii="Times New Roman" w:hAnsi="Times New Roman"/>
          <w:sz w:val="20"/>
          <w:szCs w:val="20"/>
        </w:rPr>
      </w:pPr>
      <w:r w:rsidRPr="006A56B5">
        <w:rPr>
          <w:rFonts w:ascii="Times New Roman" w:hAnsi="Times New Roman"/>
          <w:sz w:val="20"/>
          <w:szCs w:val="20"/>
        </w:rPr>
        <w:t>- минимальный отступ зданий, строений, сооружений от боковой границы участка – не м</w:t>
      </w:r>
      <w:r w:rsidRPr="006A56B5">
        <w:rPr>
          <w:rFonts w:ascii="Times New Roman" w:hAnsi="Times New Roman"/>
          <w:sz w:val="20"/>
          <w:szCs w:val="20"/>
        </w:rPr>
        <w:t>е</w:t>
      </w:r>
      <w:r w:rsidRPr="006A56B5">
        <w:rPr>
          <w:rFonts w:ascii="Times New Roman" w:hAnsi="Times New Roman"/>
          <w:sz w:val="20"/>
          <w:szCs w:val="20"/>
        </w:rPr>
        <w:t>нее чем 3 м;</w:t>
      </w:r>
    </w:p>
    <w:p w:rsidR="006A56B5" w:rsidRPr="006A56B5" w:rsidRDefault="006A56B5" w:rsidP="006A56B5">
      <w:pPr>
        <w:pStyle w:val="ae"/>
        <w:tabs>
          <w:tab w:val="left" w:pos="1134"/>
        </w:tabs>
        <w:ind w:left="0" w:firstLine="851"/>
        <w:rPr>
          <w:rFonts w:ascii="Times New Roman" w:hAnsi="Times New Roman"/>
          <w:sz w:val="20"/>
          <w:szCs w:val="20"/>
        </w:rPr>
      </w:pPr>
      <w:r w:rsidRPr="006A56B5">
        <w:rPr>
          <w:rFonts w:ascii="Times New Roman" w:hAnsi="Times New Roman"/>
          <w:sz w:val="20"/>
          <w:szCs w:val="20"/>
        </w:rPr>
        <w:t>- минимальный отступ зданий, строений, сооружений от задней границы участка – не м</w:t>
      </w:r>
      <w:r w:rsidRPr="006A56B5">
        <w:rPr>
          <w:rFonts w:ascii="Times New Roman" w:hAnsi="Times New Roman"/>
          <w:sz w:val="20"/>
          <w:szCs w:val="20"/>
        </w:rPr>
        <w:t>е</w:t>
      </w:r>
      <w:r w:rsidRPr="006A56B5">
        <w:rPr>
          <w:rFonts w:ascii="Times New Roman" w:hAnsi="Times New Roman"/>
          <w:sz w:val="20"/>
          <w:szCs w:val="20"/>
        </w:rPr>
        <w:t>нее 3 м;</w:t>
      </w:r>
    </w:p>
    <w:p w:rsidR="006A56B5" w:rsidRPr="006A56B5" w:rsidRDefault="006A56B5" w:rsidP="000005EC">
      <w:pPr>
        <w:pStyle w:val="ae"/>
        <w:numPr>
          <w:ilvl w:val="0"/>
          <w:numId w:val="41"/>
        </w:numPr>
        <w:tabs>
          <w:tab w:val="left" w:pos="1134"/>
        </w:tabs>
        <w:suppressAutoHyphens w:val="0"/>
        <w:ind w:left="0" w:firstLine="851"/>
        <w:contextualSpacing/>
        <w:rPr>
          <w:rFonts w:ascii="Times New Roman" w:hAnsi="Times New Roman"/>
          <w:sz w:val="20"/>
          <w:szCs w:val="20"/>
        </w:rPr>
      </w:pPr>
      <w:r w:rsidRPr="006A56B5">
        <w:rPr>
          <w:rFonts w:ascii="Times New Roman" w:hAnsi="Times New Roman"/>
          <w:sz w:val="20"/>
          <w:szCs w:val="20"/>
        </w:rPr>
        <w:t>Требования к ограждению земельных участков:</w:t>
      </w:r>
    </w:p>
    <w:p w:rsidR="006A56B5" w:rsidRPr="006A56B5" w:rsidRDefault="006A56B5" w:rsidP="006A56B5">
      <w:pPr>
        <w:pStyle w:val="ae"/>
        <w:tabs>
          <w:tab w:val="left" w:pos="1134"/>
        </w:tabs>
        <w:ind w:left="0" w:firstLine="851"/>
        <w:rPr>
          <w:rFonts w:ascii="Times New Roman" w:hAnsi="Times New Roman"/>
          <w:sz w:val="20"/>
          <w:szCs w:val="20"/>
        </w:rPr>
      </w:pPr>
      <w:r w:rsidRPr="006A56B5">
        <w:rPr>
          <w:rFonts w:ascii="Times New Roman" w:hAnsi="Times New Roman"/>
          <w:sz w:val="20"/>
          <w:szCs w:val="20"/>
        </w:rPr>
        <w:t>- со стороны улиц ограждение может быть решетчатым, сетчатым,  гл</w:t>
      </w:r>
      <w:r w:rsidRPr="006A56B5">
        <w:rPr>
          <w:rFonts w:ascii="Times New Roman" w:hAnsi="Times New Roman"/>
          <w:sz w:val="20"/>
          <w:szCs w:val="20"/>
        </w:rPr>
        <w:t>у</w:t>
      </w:r>
      <w:r w:rsidRPr="006A56B5">
        <w:rPr>
          <w:rFonts w:ascii="Times New Roman" w:hAnsi="Times New Roman"/>
          <w:sz w:val="20"/>
          <w:szCs w:val="20"/>
        </w:rPr>
        <w:t>хим;</w:t>
      </w:r>
    </w:p>
    <w:p w:rsidR="006A56B5" w:rsidRPr="006A56B5" w:rsidRDefault="006A56B5" w:rsidP="000005EC">
      <w:pPr>
        <w:pStyle w:val="ae"/>
        <w:numPr>
          <w:ilvl w:val="0"/>
          <w:numId w:val="41"/>
        </w:numPr>
        <w:tabs>
          <w:tab w:val="left" w:pos="1134"/>
        </w:tabs>
        <w:suppressAutoHyphens w:val="0"/>
        <w:ind w:left="0" w:firstLine="851"/>
        <w:contextualSpacing/>
        <w:rPr>
          <w:rFonts w:ascii="Times New Roman" w:hAnsi="Times New Roman"/>
          <w:sz w:val="20"/>
          <w:szCs w:val="20"/>
        </w:rPr>
      </w:pPr>
      <w:r w:rsidRPr="006A56B5">
        <w:rPr>
          <w:rFonts w:ascii="Times New Roman" w:hAnsi="Times New Roman"/>
          <w:sz w:val="20"/>
          <w:szCs w:val="20"/>
        </w:rPr>
        <w:t>Максимальный процент застройки в границах земельного участка не более 60%.</w:t>
      </w:r>
    </w:p>
    <w:p w:rsidR="006A56B5" w:rsidRPr="006A56B5" w:rsidRDefault="006A56B5" w:rsidP="006A56B5">
      <w:pPr>
        <w:pStyle w:val="4"/>
        <w:spacing w:after="0"/>
        <w:rPr>
          <w:sz w:val="20"/>
          <w:szCs w:val="20"/>
        </w:rPr>
      </w:pPr>
      <w:bookmarkStart w:id="115" w:name="Par2129"/>
      <w:bookmarkEnd w:id="115"/>
      <w:r w:rsidRPr="006A56B5">
        <w:rPr>
          <w:sz w:val="20"/>
          <w:szCs w:val="20"/>
        </w:rPr>
        <w:t>Ж-5 — зона перспективного развития жилых зон</w:t>
      </w:r>
    </w:p>
    <w:p w:rsidR="006A56B5" w:rsidRPr="006A56B5" w:rsidRDefault="006A56B5" w:rsidP="006A56B5">
      <w:pPr>
        <w:shd w:val="clear" w:color="auto" w:fill="FFFFFF"/>
        <w:spacing w:before="100" w:beforeAutospacing="1"/>
        <w:ind w:firstLine="357"/>
        <w:jc w:val="both"/>
        <w:rPr>
          <w:rFonts w:ascii="Arial" w:hAnsi="Arial" w:cs="Arial"/>
        </w:rPr>
      </w:pPr>
      <w:r w:rsidRPr="006A56B5">
        <w:rPr>
          <w:rFonts w:ascii="Arial" w:hAnsi="Arial" w:cs="Arial"/>
        </w:rPr>
        <w:t>Зона предназначена для формирования территорий, освоение которых является перспективным. Градостроительный регламент в пределах зоны устанавливается после разработки документов по планировке территории.</w:t>
      </w:r>
    </w:p>
    <w:p w:rsidR="006A56B5" w:rsidRPr="006A56B5" w:rsidRDefault="006A56B5" w:rsidP="006A56B5">
      <w:pPr>
        <w:ind w:firstLine="357"/>
        <w:rPr>
          <w:rFonts w:eastAsia="Arial"/>
          <w:shd w:val="clear" w:color="auto" w:fill="FFFFFF"/>
        </w:rPr>
      </w:pPr>
      <w:r w:rsidRPr="006A56B5">
        <w:rPr>
          <w:rFonts w:eastAsia="Arial"/>
          <w:b/>
          <w:spacing w:val="-5"/>
          <w:shd w:val="clear" w:color="auto" w:fill="FFFFFF"/>
        </w:rPr>
        <w:t>Основные виды разрешенного использования земельных участков и объектов ка</w:t>
      </w:r>
      <w:r w:rsidRPr="006A56B5">
        <w:rPr>
          <w:rFonts w:eastAsia="Arial"/>
          <w:b/>
          <w:shd w:val="clear" w:color="auto" w:fill="FFFFFF"/>
        </w:rPr>
        <w:t>питального строительства:</w:t>
      </w:r>
    </w:p>
    <w:tbl>
      <w:tblPr>
        <w:tblW w:w="99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345"/>
        <w:gridCol w:w="1134"/>
      </w:tblGrid>
      <w:tr w:rsidR="006A56B5" w:rsidRPr="006A56B5" w:rsidTr="00C45B0C">
        <w:tc>
          <w:tcPr>
            <w:tcW w:w="2452" w:type="dxa"/>
            <w:shd w:val="clear" w:color="auto" w:fill="FFFFFF"/>
            <w:hideMark/>
          </w:tcPr>
          <w:p w:rsidR="006A56B5" w:rsidRPr="006A56B5" w:rsidRDefault="006A56B5" w:rsidP="006A56B5">
            <w:pPr>
              <w:pStyle w:val="s10"/>
              <w:jc w:val="center"/>
              <w:rPr>
                <w:sz w:val="20"/>
                <w:szCs w:val="20"/>
              </w:rPr>
            </w:pPr>
            <w:r w:rsidRPr="006A56B5">
              <w:rPr>
                <w:sz w:val="20"/>
                <w:szCs w:val="20"/>
              </w:rPr>
              <w:t>Наименование вида разрешенного испол</w:t>
            </w:r>
            <w:r w:rsidRPr="006A56B5">
              <w:rPr>
                <w:sz w:val="20"/>
                <w:szCs w:val="20"/>
              </w:rPr>
              <w:t>ь</w:t>
            </w:r>
            <w:r w:rsidRPr="006A56B5">
              <w:rPr>
                <w:sz w:val="20"/>
                <w:szCs w:val="20"/>
              </w:rPr>
              <w:t>зования земельного участка</w:t>
            </w:r>
          </w:p>
        </w:tc>
        <w:tc>
          <w:tcPr>
            <w:tcW w:w="6345" w:type="dxa"/>
            <w:shd w:val="clear" w:color="auto" w:fill="FFFFFF"/>
            <w:hideMark/>
          </w:tcPr>
          <w:p w:rsidR="006A56B5" w:rsidRPr="006A56B5" w:rsidRDefault="006A56B5" w:rsidP="006A56B5">
            <w:pPr>
              <w:pStyle w:val="s10"/>
              <w:jc w:val="center"/>
              <w:rPr>
                <w:sz w:val="20"/>
                <w:szCs w:val="20"/>
              </w:rPr>
            </w:pPr>
            <w:r w:rsidRPr="006A56B5">
              <w:rPr>
                <w:sz w:val="20"/>
                <w:szCs w:val="20"/>
              </w:rPr>
              <w:t>Описание вида разрешенного использования земельного участка</w:t>
            </w:r>
          </w:p>
        </w:tc>
        <w:tc>
          <w:tcPr>
            <w:tcW w:w="1134" w:type="dxa"/>
            <w:shd w:val="clear" w:color="auto" w:fill="FFFFFF"/>
            <w:hideMark/>
          </w:tcPr>
          <w:p w:rsidR="006A56B5" w:rsidRPr="006A56B5" w:rsidRDefault="006A56B5" w:rsidP="006A56B5">
            <w:pPr>
              <w:pStyle w:val="s10"/>
              <w:jc w:val="center"/>
              <w:rPr>
                <w:sz w:val="20"/>
                <w:szCs w:val="20"/>
              </w:rPr>
            </w:pPr>
            <w:r w:rsidRPr="006A56B5">
              <w:rPr>
                <w:sz w:val="20"/>
                <w:szCs w:val="20"/>
              </w:rPr>
              <w:t>Код (чи</w:t>
            </w:r>
            <w:r w:rsidRPr="006A56B5">
              <w:rPr>
                <w:sz w:val="20"/>
                <w:szCs w:val="20"/>
              </w:rPr>
              <w:t>с</w:t>
            </w:r>
            <w:r w:rsidRPr="006A56B5">
              <w:rPr>
                <w:sz w:val="20"/>
                <w:szCs w:val="20"/>
              </w:rPr>
              <w:t>ловое обозн</w:t>
            </w:r>
            <w:r w:rsidRPr="006A56B5">
              <w:rPr>
                <w:sz w:val="20"/>
                <w:szCs w:val="20"/>
              </w:rPr>
              <w:t>а</w:t>
            </w:r>
            <w:r w:rsidRPr="006A56B5">
              <w:rPr>
                <w:sz w:val="20"/>
                <w:szCs w:val="20"/>
              </w:rPr>
              <w:t>чение) вида ра</w:t>
            </w:r>
            <w:r w:rsidRPr="006A56B5">
              <w:rPr>
                <w:sz w:val="20"/>
                <w:szCs w:val="20"/>
              </w:rPr>
              <w:t>з</w:t>
            </w:r>
            <w:r w:rsidRPr="006A56B5">
              <w:rPr>
                <w:sz w:val="20"/>
                <w:szCs w:val="20"/>
              </w:rPr>
              <w:t>решенного использ</w:t>
            </w:r>
            <w:r w:rsidRPr="006A56B5">
              <w:rPr>
                <w:sz w:val="20"/>
                <w:szCs w:val="20"/>
              </w:rPr>
              <w:t>о</w:t>
            </w:r>
            <w:r w:rsidRPr="006A56B5">
              <w:rPr>
                <w:sz w:val="20"/>
                <w:szCs w:val="20"/>
              </w:rPr>
              <w:t>вания з</w:t>
            </w:r>
            <w:r w:rsidRPr="006A56B5">
              <w:rPr>
                <w:sz w:val="20"/>
                <w:szCs w:val="20"/>
              </w:rPr>
              <w:t>е</w:t>
            </w:r>
            <w:r w:rsidRPr="006A56B5">
              <w:rPr>
                <w:sz w:val="20"/>
                <w:szCs w:val="20"/>
              </w:rPr>
              <w:t>мельного участка*</w:t>
            </w:r>
          </w:p>
        </w:tc>
      </w:tr>
      <w:tr w:rsidR="006A56B5" w:rsidRPr="006A56B5" w:rsidTr="00C45B0C">
        <w:tc>
          <w:tcPr>
            <w:tcW w:w="2452" w:type="dxa"/>
            <w:shd w:val="clear" w:color="auto" w:fill="FFFFFF"/>
            <w:hideMark/>
          </w:tcPr>
          <w:p w:rsidR="006A56B5" w:rsidRPr="006A56B5" w:rsidRDefault="006A56B5" w:rsidP="006A56B5">
            <w:pPr>
              <w:pStyle w:val="s10"/>
              <w:jc w:val="center"/>
              <w:rPr>
                <w:sz w:val="20"/>
                <w:szCs w:val="20"/>
              </w:rPr>
            </w:pPr>
            <w:r w:rsidRPr="006A56B5">
              <w:rPr>
                <w:sz w:val="20"/>
                <w:szCs w:val="20"/>
              </w:rPr>
              <w:t>1</w:t>
            </w:r>
          </w:p>
        </w:tc>
        <w:tc>
          <w:tcPr>
            <w:tcW w:w="6345" w:type="dxa"/>
            <w:shd w:val="clear" w:color="auto" w:fill="FFFFFF"/>
            <w:hideMark/>
          </w:tcPr>
          <w:p w:rsidR="006A56B5" w:rsidRPr="006A56B5" w:rsidRDefault="006A56B5" w:rsidP="006A56B5">
            <w:pPr>
              <w:pStyle w:val="s10"/>
              <w:jc w:val="center"/>
              <w:rPr>
                <w:sz w:val="20"/>
                <w:szCs w:val="20"/>
              </w:rPr>
            </w:pPr>
            <w:r w:rsidRPr="006A56B5">
              <w:rPr>
                <w:sz w:val="20"/>
                <w:szCs w:val="20"/>
              </w:rPr>
              <w:t>2</w:t>
            </w:r>
          </w:p>
        </w:tc>
        <w:tc>
          <w:tcPr>
            <w:tcW w:w="1134" w:type="dxa"/>
            <w:shd w:val="clear" w:color="auto" w:fill="FFFFFF"/>
            <w:hideMark/>
          </w:tcPr>
          <w:p w:rsidR="006A56B5" w:rsidRPr="006A56B5" w:rsidRDefault="006A56B5" w:rsidP="006A56B5">
            <w:pPr>
              <w:pStyle w:val="s10"/>
              <w:jc w:val="center"/>
              <w:rPr>
                <w:sz w:val="20"/>
                <w:szCs w:val="20"/>
              </w:rPr>
            </w:pPr>
            <w:r w:rsidRPr="006A56B5">
              <w:rPr>
                <w:sz w:val="20"/>
                <w:szCs w:val="20"/>
              </w:rPr>
              <w:t>3</w:t>
            </w:r>
          </w:p>
        </w:tc>
      </w:tr>
      <w:tr w:rsidR="006A56B5" w:rsidRPr="006A56B5" w:rsidTr="00C45B0C">
        <w:tc>
          <w:tcPr>
            <w:tcW w:w="2452"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Жилая застройка</w:t>
            </w:r>
          </w:p>
        </w:tc>
        <w:tc>
          <w:tcPr>
            <w:tcW w:w="6345"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 xml:space="preserve">Размещение жилых помещений различного вида и обеспечение </w:t>
            </w:r>
            <w:r w:rsidRPr="006A56B5">
              <w:rPr>
                <w:sz w:val="20"/>
                <w:szCs w:val="20"/>
              </w:rPr>
              <w:lastRenderedPageBreak/>
              <w:t>проживания в них.</w:t>
            </w:r>
          </w:p>
          <w:p w:rsidR="006A56B5" w:rsidRPr="006A56B5" w:rsidRDefault="006A56B5" w:rsidP="006A56B5">
            <w:pPr>
              <w:pStyle w:val="af8"/>
              <w:spacing w:before="0" w:after="0" w:afterAutospacing="0"/>
              <w:rPr>
                <w:sz w:val="20"/>
                <w:szCs w:val="20"/>
              </w:rPr>
            </w:pPr>
            <w:r w:rsidRPr="006A56B5">
              <w:rPr>
                <w:sz w:val="20"/>
                <w:szCs w:val="20"/>
              </w:rPr>
              <w:t>К жилой застройке относятся здания (помещения в них), предназначенные для проживания человека, за исключением зданий (помещений), используемых:</w:t>
            </w:r>
          </w:p>
          <w:p w:rsidR="006A56B5" w:rsidRPr="006A56B5" w:rsidRDefault="006A56B5" w:rsidP="006A56B5">
            <w:pPr>
              <w:pStyle w:val="af8"/>
              <w:spacing w:before="0" w:after="0" w:afterAutospacing="0"/>
              <w:rPr>
                <w:sz w:val="20"/>
                <w:szCs w:val="20"/>
              </w:rPr>
            </w:pPr>
            <w:r w:rsidRPr="006A56B5">
              <w:rPr>
                <w:sz w:val="20"/>
                <w:szCs w:val="20"/>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6A56B5" w:rsidRPr="006A56B5" w:rsidRDefault="006A56B5" w:rsidP="006A56B5">
            <w:pPr>
              <w:pStyle w:val="af8"/>
              <w:spacing w:before="0" w:after="0" w:afterAutospacing="0"/>
              <w:rPr>
                <w:sz w:val="20"/>
                <w:szCs w:val="20"/>
              </w:rPr>
            </w:pPr>
            <w:r w:rsidRPr="006A56B5">
              <w:rPr>
                <w:sz w:val="20"/>
                <w:szCs w:val="20"/>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6A56B5" w:rsidRPr="006A56B5" w:rsidRDefault="006A56B5" w:rsidP="006A56B5">
            <w:pPr>
              <w:pStyle w:val="af8"/>
              <w:spacing w:before="0" w:after="0" w:afterAutospacing="0"/>
              <w:rPr>
                <w:sz w:val="20"/>
                <w:szCs w:val="20"/>
              </w:rPr>
            </w:pPr>
            <w:r w:rsidRPr="006A56B5">
              <w:rPr>
                <w:sz w:val="20"/>
                <w:szCs w:val="20"/>
              </w:rPr>
              <w:t>- как способ обеспечения непрерывности производства (вахтовые помещения, служебные жилые помещения на производственных объектах);</w:t>
            </w:r>
          </w:p>
          <w:p w:rsidR="006A56B5" w:rsidRPr="006A56B5" w:rsidRDefault="006A56B5" w:rsidP="006A56B5">
            <w:pPr>
              <w:pStyle w:val="af8"/>
              <w:spacing w:before="0" w:after="0" w:afterAutospacing="0"/>
              <w:rPr>
                <w:sz w:val="20"/>
                <w:szCs w:val="20"/>
              </w:rPr>
            </w:pPr>
            <w:r w:rsidRPr="006A56B5">
              <w:rPr>
                <w:sz w:val="20"/>
                <w:szCs w:val="20"/>
              </w:rPr>
              <w:t>- как способ обеспечения деятельности режимного учреждения (казармы, караульные помещения, места лишения свободы, содержания под стражей).</w:t>
            </w:r>
          </w:p>
          <w:p w:rsidR="006A56B5" w:rsidRPr="006A56B5" w:rsidRDefault="006A56B5" w:rsidP="006A56B5">
            <w:pPr>
              <w:pStyle w:val="af8"/>
              <w:spacing w:before="0" w:after="0" w:afterAutospacing="0"/>
              <w:rPr>
                <w:sz w:val="20"/>
                <w:szCs w:val="20"/>
              </w:rPr>
            </w:pPr>
            <w:r w:rsidRPr="006A56B5">
              <w:rPr>
                <w:sz w:val="20"/>
                <w:szCs w:val="20"/>
              </w:rPr>
              <w:t>Содержание данного вида разрешенного использования включает в себя содержание видов разрешенного использования с кодами 2.1 - 2.7</w:t>
            </w:r>
          </w:p>
        </w:tc>
        <w:tc>
          <w:tcPr>
            <w:tcW w:w="1134"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lastRenderedPageBreak/>
              <w:t>2.0</w:t>
            </w:r>
          </w:p>
        </w:tc>
      </w:tr>
      <w:tr w:rsidR="006A56B5" w:rsidRPr="006A56B5" w:rsidTr="00C45B0C">
        <w:trPr>
          <w:trHeight w:val="326"/>
        </w:trPr>
        <w:tc>
          <w:tcPr>
            <w:tcW w:w="2452"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lastRenderedPageBreak/>
              <w:t>Среднеэтажная жилая застройка</w:t>
            </w:r>
          </w:p>
        </w:tc>
        <w:tc>
          <w:tcPr>
            <w:tcW w:w="6345"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6A56B5" w:rsidRPr="006A56B5" w:rsidRDefault="006A56B5" w:rsidP="006A56B5">
            <w:pPr>
              <w:pStyle w:val="af8"/>
              <w:spacing w:before="0" w:after="0" w:afterAutospacing="0"/>
              <w:rPr>
                <w:sz w:val="20"/>
                <w:szCs w:val="20"/>
              </w:rPr>
            </w:pPr>
            <w:r w:rsidRPr="006A56B5">
              <w:rPr>
                <w:sz w:val="20"/>
                <w:szCs w:val="20"/>
              </w:rPr>
              <w:t>благоустройство и озеленение;</w:t>
            </w:r>
          </w:p>
          <w:p w:rsidR="006A56B5" w:rsidRPr="006A56B5" w:rsidRDefault="006A56B5" w:rsidP="006A56B5">
            <w:pPr>
              <w:pStyle w:val="af8"/>
              <w:spacing w:before="0" w:after="0" w:afterAutospacing="0"/>
              <w:rPr>
                <w:sz w:val="20"/>
                <w:szCs w:val="20"/>
              </w:rPr>
            </w:pPr>
            <w:r w:rsidRPr="006A56B5">
              <w:rPr>
                <w:sz w:val="20"/>
                <w:szCs w:val="20"/>
              </w:rPr>
              <w:t>размещение подземных гаражей и автостоянок;</w:t>
            </w:r>
          </w:p>
          <w:p w:rsidR="006A56B5" w:rsidRPr="006A56B5" w:rsidRDefault="006A56B5" w:rsidP="006A56B5">
            <w:pPr>
              <w:pStyle w:val="af8"/>
              <w:spacing w:before="0" w:after="0" w:afterAutospacing="0"/>
              <w:rPr>
                <w:sz w:val="20"/>
                <w:szCs w:val="20"/>
              </w:rPr>
            </w:pPr>
            <w:r w:rsidRPr="006A56B5">
              <w:rPr>
                <w:sz w:val="20"/>
                <w:szCs w:val="20"/>
              </w:rPr>
              <w:t>обустройство спортивных и детских площадок, площадок отдыха;</w:t>
            </w:r>
          </w:p>
          <w:p w:rsidR="006A56B5" w:rsidRPr="006A56B5" w:rsidRDefault="006A56B5" w:rsidP="006A56B5">
            <w:pPr>
              <w:pStyle w:val="af8"/>
              <w:spacing w:before="0" w:after="0" w:afterAutospacing="0"/>
              <w:rPr>
                <w:sz w:val="20"/>
                <w:szCs w:val="20"/>
              </w:rPr>
            </w:pPr>
            <w:r w:rsidRPr="006A56B5">
              <w:rPr>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134" w:type="dxa"/>
            <w:shd w:val="clear" w:color="auto" w:fill="FFFFFF"/>
            <w:vAlign w:val="center"/>
          </w:tcPr>
          <w:p w:rsidR="006A56B5" w:rsidRPr="006A56B5" w:rsidRDefault="006A56B5" w:rsidP="006A56B5">
            <w:pPr>
              <w:jc w:val="both"/>
            </w:pPr>
            <w:r w:rsidRPr="006A56B5">
              <w:rPr>
                <w:color w:val="454545"/>
                <w:shd w:val="clear" w:color="auto" w:fill="FFFFFF"/>
              </w:rPr>
              <w:t>2.5</w:t>
            </w:r>
          </w:p>
        </w:tc>
      </w:tr>
      <w:tr w:rsidR="006A56B5" w:rsidRPr="006A56B5" w:rsidTr="00C45B0C">
        <w:tc>
          <w:tcPr>
            <w:tcW w:w="2452"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Многоэтажная жилая застройка (высотная застройка)</w:t>
            </w:r>
          </w:p>
        </w:tc>
        <w:tc>
          <w:tcPr>
            <w:tcW w:w="6345"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 благоустройство и озеленение придомовых территорий;</w:t>
            </w:r>
          </w:p>
          <w:p w:rsidR="006A56B5" w:rsidRPr="006A56B5" w:rsidRDefault="006A56B5" w:rsidP="006A56B5">
            <w:pPr>
              <w:pStyle w:val="af8"/>
              <w:spacing w:before="0" w:after="0" w:afterAutospacing="0"/>
              <w:rPr>
                <w:sz w:val="20"/>
                <w:szCs w:val="20"/>
              </w:rPr>
            </w:pPr>
            <w:r w:rsidRPr="006A56B5">
              <w:rPr>
                <w:sz w:val="20"/>
                <w:szCs w:val="20"/>
              </w:rPr>
              <w:t>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134"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2.6</w:t>
            </w:r>
          </w:p>
        </w:tc>
      </w:tr>
      <w:tr w:rsidR="006A56B5" w:rsidRPr="006A56B5" w:rsidTr="00C45B0C">
        <w:tc>
          <w:tcPr>
            <w:tcW w:w="2452"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Обслуживание жилой застройки</w:t>
            </w:r>
          </w:p>
        </w:tc>
        <w:tc>
          <w:tcPr>
            <w:tcW w:w="6345"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 xml:space="preserve">Размещение объектов недвижимости, размещение которых предусмотрено видами разрешенного использования с кодами 3.0 или 4.0, если их размещение связано с удовлетворением повседневных потребностей жителей, не причиняет вред окружающей среде и санитарному благополучию, не причиняет существенного неудобства </w:t>
            </w:r>
            <w:r w:rsidRPr="006A56B5">
              <w:rPr>
                <w:sz w:val="20"/>
                <w:szCs w:val="20"/>
              </w:rPr>
              <w:lastRenderedPageBreak/>
              <w:t>жителям, не требует установления санитарной зоны, а площадь земельных участков под названными объектами не превышает 20% от площади территориальной зоны, в которой разрешена жилая застройка, предусмотренная видами разрешенного использования с кодами 2.1 - 2.6</w:t>
            </w:r>
          </w:p>
        </w:tc>
        <w:tc>
          <w:tcPr>
            <w:tcW w:w="1134"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lastRenderedPageBreak/>
              <w:t>2.7</w:t>
            </w:r>
          </w:p>
        </w:tc>
      </w:tr>
      <w:tr w:rsidR="006A56B5" w:rsidRPr="006A56B5" w:rsidTr="00C45B0C">
        <w:tc>
          <w:tcPr>
            <w:tcW w:w="2452"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lastRenderedPageBreak/>
              <w:t>Коммунальное обслуживание</w:t>
            </w:r>
          </w:p>
        </w:tc>
        <w:tc>
          <w:tcPr>
            <w:tcW w:w="6345"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134"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3.1</w:t>
            </w:r>
          </w:p>
        </w:tc>
      </w:tr>
      <w:tr w:rsidR="006A56B5" w:rsidRPr="006A56B5" w:rsidTr="00C45B0C">
        <w:tc>
          <w:tcPr>
            <w:tcW w:w="2452"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Связь</w:t>
            </w:r>
          </w:p>
        </w:tc>
        <w:tc>
          <w:tcPr>
            <w:tcW w:w="6345"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134"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6.8</w:t>
            </w:r>
          </w:p>
        </w:tc>
      </w:tr>
      <w:tr w:rsidR="006A56B5" w:rsidRPr="006A56B5" w:rsidTr="00C45B0C">
        <w:tc>
          <w:tcPr>
            <w:tcW w:w="2452"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Магазины</w:t>
            </w:r>
          </w:p>
        </w:tc>
        <w:tc>
          <w:tcPr>
            <w:tcW w:w="6345"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134"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4.4</w:t>
            </w:r>
          </w:p>
        </w:tc>
      </w:tr>
      <w:tr w:rsidR="006A56B5" w:rsidRPr="006A56B5" w:rsidTr="00C45B0C">
        <w:tc>
          <w:tcPr>
            <w:tcW w:w="2452"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Блокированная жилая застройка</w:t>
            </w:r>
          </w:p>
        </w:tc>
        <w:tc>
          <w:tcPr>
            <w:tcW w:w="6345"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жилого дома, не предназначенного для раздела на квартиры (жилой дом, пригодный для постоянного проживания, высотой не выше трех надземных этажей, имеющих общую стену с соседним домом, при общем количестве совмещенных домов не более десяти);</w:t>
            </w:r>
          </w:p>
          <w:p w:rsidR="006A56B5" w:rsidRPr="006A56B5" w:rsidRDefault="006A56B5" w:rsidP="006A56B5">
            <w:pPr>
              <w:pStyle w:val="af8"/>
              <w:spacing w:before="0" w:after="0" w:afterAutospacing="0"/>
              <w:rPr>
                <w:sz w:val="20"/>
                <w:szCs w:val="20"/>
              </w:rPr>
            </w:pPr>
            <w:r w:rsidRPr="006A56B5">
              <w:rPr>
                <w:sz w:val="20"/>
                <w:szCs w:val="20"/>
              </w:rPr>
              <w:t>разведение декоративных и плодовых деревьев, овощей и ягодных культур, размещение гаражей и иных вспомогательных сооружений</w:t>
            </w:r>
          </w:p>
        </w:tc>
        <w:tc>
          <w:tcPr>
            <w:tcW w:w="1134"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2.3</w:t>
            </w:r>
          </w:p>
        </w:tc>
      </w:tr>
      <w:tr w:rsidR="006A56B5" w:rsidRPr="006A56B5" w:rsidTr="00C45B0C">
        <w:tc>
          <w:tcPr>
            <w:tcW w:w="2452"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Малоэтажная жилая застройка (индивидуальное жилищное строительство;</w:t>
            </w:r>
          </w:p>
          <w:p w:rsidR="006A56B5" w:rsidRPr="006A56B5" w:rsidRDefault="006A56B5" w:rsidP="006A56B5">
            <w:pPr>
              <w:pStyle w:val="af8"/>
              <w:spacing w:before="0" w:after="0" w:afterAutospacing="0"/>
              <w:rPr>
                <w:sz w:val="20"/>
                <w:szCs w:val="20"/>
              </w:rPr>
            </w:pPr>
            <w:r w:rsidRPr="006A56B5">
              <w:rPr>
                <w:sz w:val="20"/>
                <w:szCs w:val="20"/>
              </w:rPr>
              <w:t>размещение дачных домов и садовых домов)</w:t>
            </w:r>
          </w:p>
        </w:tc>
        <w:tc>
          <w:tcPr>
            <w:tcW w:w="6345"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жилого дома, не предназначенного для раздела на квартиры (дом, пригодный для постоянного проживания, высотой не выше трех надземных этажей);</w:t>
            </w:r>
          </w:p>
          <w:p w:rsidR="006A56B5" w:rsidRPr="006A56B5" w:rsidRDefault="006A56B5" w:rsidP="006A56B5">
            <w:pPr>
              <w:pStyle w:val="af8"/>
              <w:spacing w:before="0" w:after="0" w:afterAutospacing="0"/>
              <w:rPr>
                <w:sz w:val="20"/>
                <w:szCs w:val="20"/>
              </w:rPr>
            </w:pPr>
            <w:r w:rsidRPr="006A56B5">
              <w:rPr>
                <w:sz w:val="20"/>
                <w:szCs w:val="20"/>
              </w:rPr>
              <w:t>выращивание плодовых, ягодных, овощных, бахчевых или иных декоративных или сельскохозяйственных культур;</w:t>
            </w:r>
          </w:p>
          <w:p w:rsidR="006A56B5" w:rsidRPr="006A56B5" w:rsidRDefault="006A56B5" w:rsidP="006A56B5">
            <w:pPr>
              <w:pStyle w:val="af8"/>
              <w:spacing w:before="0" w:after="0" w:afterAutospacing="0"/>
              <w:rPr>
                <w:sz w:val="20"/>
                <w:szCs w:val="20"/>
              </w:rPr>
            </w:pPr>
            <w:r w:rsidRPr="006A56B5">
              <w:rPr>
                <w:sz w:val="20"/>
                <w:szCs w:val="20"/>
              </w:rPr>
              <w:t>размещение гаражей и подсобных сооружений</w:t>
            </w:r>
          </w:p>
        </w:tc>
        <w:tc>
          <w:tcPr>
            <w:tcW w:w="1134"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2.1</w:t>
            </w:r>
          </w:p>
        </w:tc>
      </w:tr>
    </w:tbl>
    <w:p w:rsidR="006A56B5" w:rsidRPr="006A56B5" w:rsidRDefault="006A56B5" w:rsidP="006A56B5">
      <w:pPr>
        <w:shd w:val="clear" w:color="auto" w:fill="FFFFFF"/>
        <w:spacing w:before="161"/>
        <w:outlineLvl w:val="0"/>
        <w:rPr>
          <w:b/>
          <w:bCs/>
          <w:color w:val="22272F"/>
          <w:kern w:val="36"/>
        </w:rPr>
      </w:pPr>
      <w:r w:rsidRPr="006A56B5">
        <w:rPr>
          <w:b/>
          <w:bCs/>
          <w:color w:val="22272F"/>
          <w:kern w:val="36"/>
        </w:rPr>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6A56B5" w:rsidRPr="006A56B5" w:rsidRDefault="006A56B5" w:rsidP="006A56B5">
      <w:pPr>
        <w:ind w:firstLine="357"/>
        <w:rPr>
          <w:rFonts w:eastAsia="Arial"/>
          <w:b/>
          <w:spacing w:val="-5"/>
          <w:shd w:val="clear" w:color="auto" w:fill="FFFFFF"/>
        </w:rPr>
      </w:pPr>
      <w:r w:rsidRPr="006A56B5">
        <w:rPr>
          <w:rFonts w:eastAsia="Arial"/>
          <w:b/>
          <w:spacing w:val="-5"/>
          <w:shd w:val="clear" w:color="auto" w:fill="FFFFFF"/>
        </w:rPr>
        <w:t>Вспомогательные виды разрешенного использования земельных участков и объектов капитального строительства:</w:t>
      </w:r>
    </w:p>
    <w:tbl>
      <w:tblPr>
        <w:tblW w:w="1006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268"/>
        <w:gridCol w:w="6007"/>
        <w:gridCol w:w="1790"/>
      </w:tblGrid>
      <w:tr w:rsidR="006A56B5" w:rsidRPr="006A56B5" w:rsidTr="00C45B0C">
        <w:tc>
          <w:tcPr>
            <w:tcW w:w="2268" w:type="dxa"/>
            <w:shd w:val="clear" w:color="auto" w:fill="FFFFFF"/>
            <w:hideMark/>
          </w:tcPr>
          <w:p w:rsidR="006A56B5" w:rsidRPr="006A56B5" w:rsidRDefault="006A56B5" w:rsidP="006A56B5">
            <w:pPr>
              <w:pStyle w:val="s10"/>
              <w:jc w:val="center"/>
              <w:rPr>
                <w:sz w:val="20"/>
                <w:szCs w:val="20"/>
              </w:rPr>
            </w:pPr>
            <w:r w:rsidRPr="006A56B5">
              <w:rPr>
                <w:sz w:val="20"/>
                <w:szCs w:val="20"/>
              </w:rPr>
              <w:t>Наименование вида разрешенного испол</w:t>
            </w:r>
            <w:r w:rsidRPr="006A56B5">
              <w:rPr>
                <w:sz w:val="20"/>
                <w:szCs w:val="20"/>
              </w:rPr>
              <w:t>ь</w:t>
            </w:r>
            <w:r w:rsidRPr="006A56B5">
              <w:rPr>
                <w:sz w:val="20"/>
                <w:szCs w:val="20"/>
              </w:rPr>
              <w:t>зования земельного участка</w:t>
            </w:r>
          </w:p>
        </w:tc>
        <w:tc>
          <w:tcPr>
            <w:tcW w:w="6007" w:type="dxa"/>
            <w:shd w:val="clear" w:color="auto" w:fill="FFFFFF"/>
            <w:hideMark/>
          </w:tcPr>
          <w:p w:rsidR="006A56B5" w:rsidRPr="006A56B5" w:rsidRDefault="006A56B5" w:rsidP="006A56B5">
            <w:pPr>
              <w:pStyle w:val="s10"/>
              <w:jc w:val="center"/>
              <w:rPr>
                <w:sz w:val="20"/>
                <w:szCs w:val="20"/>
              </w:rPr>
            </w:pPr>
            <w:r w:rsidRPr="006A56B5">
              <w:rPr>
                <w:sz w:val="20"/>
                <w:szCs w:val="20"/>
              </w:rPr>
              <w:t>Описание вида разрешенного использования земел</w:t>
            </w:r>
            <w:r w:rsidRPr="006A56B5">
              <w:rPr>
                <w:sz w:val="20"/>
                <w:szCs w:val="20"/>
              </w:rPr>
              <w:t>ь</w:t>
            </w:r>
            <w:r w:rsidRPr="006A56B5">
              <w:rPr>
                <w:sz w:val="20"/>
                <w:szCs w:val="20"/>
              </w:rPr>
              <w:t>ного участка</w:t>
            </w:r>
          </w:p>
        </w:tc>
        <w:tc>
          <w:tcPr>
            <w:tcW w:w="1790" w:type="dxa"/>
            <w:shd w:val="clear" w:color="auto" w:fill="FFFFFF"/>
            <w:hideMark/>
          </w:tcPr>
          <w:p w:rsidR="006A56B5" w:rsidRPr="006A56B5" w:rsidRDefault="006A56B5" w:rsidP="006A56B5">
            <w:pPr>
              <w:pStyle w:val="s10"/>
              <w:jc w:val="center"/>
              <w:rPr>
                <w:sz w:val="20"/>
                <w:szCs w:val="20"/>
              </w:rPr>
            </w:pPr>
            <w:r w:rsidRPr="006A56B5">
              <w:rPr>
                <w:sz w:val="20"/>
                <w:szCs w:val="20"/>
              </w:rPr>
              <w:t>Код (числовое обозн</w:t>
            </w:r>
            <w:r w:rsidRPr="006A56B5">
              <w:rPr>
                <w:sz w:val="20"/>
                <w:szCs w:val="20"/>
              </w:rPr>
              <w:t>а</w:t>
            </w:r>
            <w:r w:rsidRPr="006A56B5">
              <w:rPr>
                <w:sz w:val="20"/>
                <w:szCs w:val="20"/>
              </w:rPr>
              <w:t>чение) вида разреше</w:t>
            </w:r>
            <w:r w:rsidRPr="006A56B5">
              <w:rPr>
                <w:sz w:val="20"/>
                <w:szCs w:val="20"/>
              </w:rPr>
              <w:t>н</w:t>
            </w:r>
            <w:r w:rsidRPr="006A56B5">
              <w:rPr>
                <w:sz w:val="20"/>
                <w:szCs w:val="20"/>
              </w:rPr>
              <w:t>ного использ</w:t>
            </w:r>
            <w:r w:rsidRPr="006A56B5">
              <w:rPr>
                <w:sz w:val="20"/>
                <w:szCs w:val="20"/>
              </w:rPr>
              <w:t>о</w:t>
            </w:r>
            <w:r w:rsidRPr="006A56B5">
              <w:rPr>
                <w:sz w:val="20"/>
                <w:szCs w:val="20"/>
              </w:rPr>
              <w:t>вания земельн</w:t>
            </w:r>
            <w:r w:rsidRPr="006A56B5">
              <w:rPr>
                <w:sz w:val="20"/>
                <w:szCs w:val="20"/>
              </w:rPr>
              <w:t>о</w:t>
            </w:r>
            <w:r w:rsidRPr="006A56B5">
              <w:rPr>
                <w:sz w:val="20"/>
                <w:szCs w:val="20"/>
              </w:rPr>
              <w:t>го участка*</w:t>
            </w:r>
          </w:p>
        </w:tc>
      </w:tr>
      <w:tr w:rsidR="006A56B5" w:rsidRPr="006A56B5" w:rsidTr="00C45B0C">
        <w:tc>
          <w:tcPr>
            <w:tcW w:w="2268" w:type="dxa"/>
            <w:shd w:val="clear" w:color="auto" w:fill="FFFFFF"/>
            <w:hideMark/>
          </w:tcPr>
          <w:p w:rsidR="006A56B5" w:rsidRPr="006A56B5" w:rsidRDefault="006A56B5" w:rsidP="006A56B5">
            <w:pPr>
              <w:pStyle w:val="s10"/>
              <w:jc w:val="center"/>
              <w:rPr>
                <w:sz w:val="20"/>
                <w:szCs w:val="20"/>
              </w:rPr>
            </w:pPr>
            <w:r w:rsidRPr="006A56B5">
              <w:rPr>
                <w:sz w:val="20"/>
                <w:szCs w:val="20"/>
              </w:rPr>
              <w:t>1</w:t>
            </w:r>
          </w:p>
        </w:tc>
        <w:tc>
          <w:tcPr>
            <w:tcW w:w="6007" w:type="dxa"/>
            <w:shd w:val="clear" w:color="auto" w:fill="FFFFFF"/>
            <w:hideMark/>
          </w:tcPr>
          <w:p w:rsidR="006A56B5" w:rsidRPr="006A56B5" w:rsidRDefault="006A56B5" w:rsidP="006A56B5">
            <w:pPr>
              <w:pStyle w:val="s10"/>
              <w:jc w:val="center"/>
              <w:rPr>
                <w:sz w:val="20"/>
                <w:szCs w:val="20"/>
              </w:rPr>
            </w:pPr>
            <w:r w:rsidRPr="006A56B5">
              <w:rPr>
                <w:sz w:val="20"/>
                <w:szCs w:val="20"/>
              </w:rPr>
              <w:t>2</w:t>
            </w:r>
          </w:p>
        </w:tc>
        <w:tc>
          <w:tcPr>
            <w:tcW w:w="1790" w:type="dxa"/>
            <w:shd w:val="clear" w:color="auto" w:fill="FFFFFF"/>
            <w:hideMark/>
          </w:tcPr>
          <w:p w:rsidR="006A56B5" w:rsidRPr="006A56B5" w:rsidRDefault="006A56B5" w:rsidP="006A56B5">
            <w:pPr>
              <w:pStyle w:val="s10"/>
              <w:jc w:val="center"/>
              <w:rPr>
                <w:sz w:val="20"/>
                <w:szCs w:val="20"/>
              </w:rPr>
            </w:pPr>
            <w:r w:rsidRPr="006A56B5">
              <w:rPr>
                <w:sz w:val="20"/>
                <w:szCs w:val="20"/>
              </w:rPr>
              <w:t>3</w:t>
            </w:r>
          </w:p>
        </w:tc>
      </w:tr>
      <w:tr w:rsidR="006A56B5" w:rsidRPr="006A56B5" w:rsidTr="00C45B0C">
        <w:tc>
          <w:tcPr>
            <w:tcW w:w="2268"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Социальное обслуживание</w:t>
            </w:r>
          </w:p>
        </w:tc>
        <w:tc>
          <w:tcPr>
            <w:tcW w:w="6007"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w:t>
            </w:r>
            <w:r w:rsidRPr="006A56B5">
              <w:rPr>
                <w:sz w:val="20"/>
                <w:szCs w:val="20"/>
              </w:rPr>
              <w:lastRenderedPageBreak/>
              <w:t>осуществляется прием граждан по вопросам оказания социальной помощи и назначения социальных или пенсионных выплат);</w:t>
            </w:r>
          </w:p>
          <w:p w:rsidR="006A56B5" w:rsidRPr="006A56B5" w:rsidRDefault="006A56B5" w:rsidP="006A56B5">
            <w:pPr>
              <w:pStyle w:val="af8"/>
              <w:spacing w:before="0" w:after="0" w:afterAutospacing="0"/>
              <w:rPr>
                <w:sz w:val="20"/>
                <w:szCs w:val="20"/>
              </w:rPr>
            </w:pPr>
            <w:r w:rsidRPr="006A56B5">
              <w:rPr>
                <w:sz w:val="20"/>
                <w:szCs w:val="20"/>
              </w:rPr>
              <w:t>размещение объектов капитального строительства для размещения отделений почты и телеграфа;</w:t>
            </w:r>
          </w:p>
          <w:p w:rsidR="006A56B5" w:rsidRPr="006A56B5" w:rsidRDefault="006A56B5" w:rsidP="006A56B5">
            <w:pPr>
              <w:pStyle w:val="af8"/>
              <w:spacing w:before="0" w:after="0" w:afterAutospacing="0"/>
              <w:rPr>
                <w:sz w:val="20"/>
                <w:szCs w:val="20"/>
              </w:rPr>
            </w:pPr>
            <w:r w:rsidRPr="006A56B5">
              <w:rPr>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790"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lastRenderedPageBreak/>
              <w:t>3.2</w:t>
            </w:r>
          </w:p>
        </w:tc>
      </w:tr>
      <w:tr w:rsidR="006A56B5" w:rsidRPr="006A56B5" w:rsidTr="00C45B0C">
        <w:tc>
          <w:tcPr>
            <w:tcW w:w="2268"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lastRenderedPageBreak/>
              <w:t>Бытовое обслуживание</w:t>
            </w:r>
          </w:p>
        </w:tc>
        <w:tc>
          <w:tcPr>
            <w:tcW w:w="6007"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1790"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3.3</w:t>
            </w:r>
          </w:p>
        </w:tc>
      </w:tr>
      <w:tr w:rsidR="006A56B5" w:rsidRPr="006A56B5" w:rsidTr="00C45B0C">
        <w:tc>
          <w:tcPr>
            <w:tcW w:w="2268"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Образование и просвещение</w:t>
            </w:r>
          </w:p>
        </w:tc>
        <w:tc>
          <w:tcPr>
            <w:tcW w:w="6007"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
        </w:tc>
        <w:tc>
          <w:tcPr>
            <w:tcW w:w="1790"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3.5</w:t>
            </w:r>
          </w:p>
        </w:tc>
      </w:tr>
      <w:tr w:rsidR="006A56B5" w:rsidRPr="006A56B5" w:rsidTr="00C45B0C">
        <w:tc>
          <w:tcPr>
            <w:tcW w:w="2268"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Культурное развитие</w:t>
            </w:r>
          </w:p>
        </w:tc>
        <w:tc>
          <w:tcPr>
            <w:tcW w:w="6007"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w:t>
            </w:r>
          </w:p>
          <w:p w:rsidR="006A56B5" w:rsidRPr="006A56B5" w:rsidRDefault="006A56B5" w:rsidP="006A56B5">
            <w:pPr>
              <w:pStyle w:val="af8"/>
              <w:spacing w:before="0" w:after="0" w:afterAutospacing="0"/>
              <w:rPr>
                <w:sz w:val="20"/>
                <w:szCs w:val="20"/>
              </w:rPr>
            </w:pPr>
            <w:r w:rsidRPr="006A56B5">
              <w:rPr>
                <w:sz w:val="20"/>
                <w:szCs w:val="20"/>
              </w:rPr>
              <w:t>устройство площадок для празднеств и гуляний;</w:t>
            </w:r>
          </w:p>
          <w:p w:rsidR="006A56B5" w:rsidRPr="006A56B5" w:rsidRDefault="006A56B5" w:rsidP="006A56B5">
            <w:pPr>
              <w:pStyle w:val="af8"/>
              <w:spacing w:before="0" w:after="0" w:afterAutospacing="0"/>
              <w:rPr>
                <w:sz w:val="20"/>
                <w:szCs w:val="20"/>
              </w:rPr>
            </w:pPr>
            <w:r w:rsidRPr="006A56B5">
              <w:rPr>
                <w:sz w:val="20"/>
                <w:szCs w:val="20"/>
              </w:rPr>
              <w:t>размещение зданий и сооружений для размещения цирков, зверинцев, зоопарков, океанариумов</w:t>
            </w:r>
          </w:p>
        </w:tc>
        <w:tc>
          <w:tcPr>
            <w:tcW w:w="1790"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3.6</w:t>
            </w:r>
          </w:p>
        </w:tc>
      </w:tr>
      <w:tr w:rsidR="006A56B5" w:rsidRPr="006A56B5" w:rsidTr="00C45B0C">
        <w:tc>
          <w:tcPr>
            <w:tcW w:w="2268"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Банковская и страховая деятельность</w:t>
            </w:r>
          </w:p>
        </w:tc>
        <w:tc>
          <w:tcPr>
            <w:tcW w:w="6007"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c>
          <w:tcPr>
            <w:tcW w:w="1790"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4.5</w:t>
            </w:r>
          </w:p>
        </w:tc>
      </w:tr>
    </w:tbl>
    <w:p w:rsidR="006A56B5" w:rsidRPr="006A56B5" w:rsidRDefault="006A56B5" w:rsidP="006A56B5">
      <w:pPr>
        <w:pStyle w:val="ae"/>
        <w:tabs>
          <w:tab w:val="left" w:pos="1134"/>
        </w:tabs>
        <w:ind w:left="0" w:firstLine="851"/>
        <w:rPr>
          <w:rFonts w:ascii="Times New Roman" w:hAnsi="Times New Roman"/>
          <w:sz w:val="20"/>
          <w:szCs w:val="20"/>
        </w:rPr>
      </w:pPr>
    </w:p>
    <w:p w:rsidR="006A56B5" w:rsidRPr="006A56B5" w:rsidRDefault="006A56B5" w:rsidP="006A56B5">
      <w:pPr>
        <w:ind w:firstLine="357"/>
        <w:rPr>
          <w:rFonts w:eastAsia="Arial"/>
          <w:b/>
          <w:spacing w:val="-5"/>
          <w:shd w:val="clear" w:color="auto" w:fill="FFFFFF"/>
        </w:rPr>
      </w:pPr>
      <w:r w:rsidRPr="006A56B5">
        <w:rPr>
          <w:rFonts w:eastAsia="Arial"/>
          <w:b/>
          <w:spacing w:val="-5"/>
          <w:shd w:val="clear" w:color="auto" w:fill="FFFFFF"/>
        </w:rPr>
        <w:t>Условные виды разрешенного использования земельных участков и объектов капитального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5539"/>
        <w:gridCol w:w="1790"/>
      </w:tblGrid>
      <w:tr w:rsidR="006A56B5" w:rsidRPr="006A56B5" w:rsidTr="00C45B0C">
        <w:tc>
          <w:tcPr>
            <w:tcW w:w="2452" w:type="dxa"/>
            <w:shd w:val="clear" w:color="auto" w:fill="FFFFFF"/>
            <w:hideMark/>
          </w:tcPr>
          <w:p w:rsidR="006A56B5" w:rsidRPr="006A56B5" w:rsidRDefault="006A56B5" w:rsidP="006A56B5">
            <w:pPr>
              <w:pStyle w:val="s10"/>
              <w:jc w:val="center"/>
              <w:rPr>
                <w:sz w:val="20"/>
                <w:szCs w:val="20"/>
              </w:rPr>
            </w:pPr>
            <w:r w:rsidRPr="006A56B5">
              <w:rPr>
                <w:sz w:val="20"/>
                <w:szCs w:val="20"/>
              </w:rPr>
              <w:t>Наименование вида разрешенного испол</w:t>
            </w:r>
            <w:r w:rsidRPr="006A56B5">
              <w:rPr>
                <w:sz w:val="20"/>
                <w:szCs w:val="20"/>
              </w:rPr>
              <w:t>ь</w:t>
            </w:r>
            <w:r w:rsidRPr="006A56B5">
              <w:rPr>
                <w:sz w:val="20"/>
                <w:szCs w:val="20"/>
              </w:rPr>
              <w:t>зования земельного участка</w:t>
            </w:r>
          </w:p>
        </w:tc>
        <w:tc>
          <w:tcPr>
            <w:tcW w:w="5539" w:type="dxa"/>
            <w:shd w:val="clear" w:color="auto" w:fill="FFFFFF"/>
            <w:hideMark/>
          </w:tcPr>
          <w:p w:rsidR="006A56B5" w:rsidRPr="006A56B5" w:rsidRDefault="006A56B5" w:rsidP="006A56B5">
            <w:pPr>
              <w:pStyle w:val="s10"/>
              <w:jc w:val="center"/>
              <w:rPr>
                <w:sz w:val="20"/>
                <w:szCs w:val="20"/>
              </w:rPr>
            </w:pPr>
            <w:r w:rsidRPr="006A56B5">
              <w:rPr>
                <w:sz w:val="20"/>
                <w:szCs w:val="20"/>
              </w:rPr>
              <w:t>Описание вида разрешенного использования земел</w:t>
            </w:r>
            <w:r w:rsidRPr="006A56B5">
              <w:rPr>
                <w:sz w:val="20"/>
                <w:szCs w:val="20"/>
              </w:rPr>
              <w:t>ь</w:t>
            </w:r>
            <w:r w:rsidRPr="006A56B5">
              <w:rPr>
                <w:sz w:val="20"/>
                <w:szCs w:val="20"/>
              </w:rPr>
              <w:t>ного участка</w:t>
            </w:r>
          </w:p>
        </w:tc>
        <w:tc>
          <w:tcPr>
            <w:tcW w:w="1790" w:type="dxa"/>
            <w:shd w:val="clear" w:color="auto" w:fill="FFFFFF"/>
            <w:hideMark/>
          </w:tcPr>
          <w:p w:rsidR="006A56B5" w:rsidRPr="006A56B5" w:rsidRDefault="006A56B5" w:rsidP="006A56B5">
            <w:pPr>
              <w:pStyle w:val="s10"/>
              <w:jc w:val="center"/>
              <w:rPr>
                <w:sz w:val="20"/>
                <w:szCs w:val="20"/>
              </w:rPr>
            </w:pPr>
            <w:r w:rsidRPr="006A56B5">
              <w:rPr>
                <w:sz w:val="20"/>
                <w:szCs w:val="20"/>
              </w:rPr>
              <w:t>Код (числовое обозн</w:t>
            </w:r>
            <w:r w:rsidRPr="006A56B5">
              <w:rPr>
                <w:sz w:val="20"/>
                <w:szCs w:val="20"/>
              </w:rPr>
              <w:t>а</w:t>
            </w:r>
            <w:r w:rsidRPr="006A56B5">
              <w:rPr>
                <w:sz w:val="20"/>
                <w:szCs w:val="20"/>
              </w:rPr>
              <w:t>чение) вида разреше</w:t>
            </w:r>
            <w:r w:rsidRPr="006A56B5">
              <w:rPr>
                <w:sz w:val="20"/>
                <w:szCs w:val="20"/>
              </w:rPr>
              <w:t>н</w:t>
            </w:r>
            <w:r w:rsidRPr="006A56B5">
              <w:rPr>
                <w:sz w:val="20"/>
                <w:szCs w:val="20"/>
              </w:rPr>
              <w:t>ного использ</w:t>
            </w:r>
            <w:r w:rsidRPr="006A56B5">
              <w:rPr>
                <w:sz w:val="20"/>
                <w:szCs w:val="20"/>
              </w:rPr>
              <w:t>о</w:t>
            </w:r>
            <w:r w:rsidRPr="006A56B5">
              <w:rPr>
                <w:sz w:val="20"/>
                <w:szCs w:val="20"/>
              </w:rPr>
              <w:t>вания земельн</w:t>
            </w:r>
            <w:r w:rsidRPr="006A56B5">
              <w:rPr>
                <w:sz w:val="20"/>
                <w:szCs w:val="20"/>
              </w:rPr>
              <w:t>о</w:t>
            </w:r>
            <w:r w:rsidRPr="006A56B5">
              <w:rPr>
                <w:sz w:val="20"/>
                <w:szCs w:val="20"/>
              </w:rPr>
              <w:t>го участка*</w:t>
            </w:r>
          </w:p>
        </w:tc>
      </w:tr>
      <w:tr w:rsidR="006A56B5" w:rsidRPr="006A56B5" w:rsidTr="00C45B0C">
        <w:tc>
          <w:tcPr>
            <w:tcW w:w="2452" w:type="dxa"/>
            <w:shd w:val="clear" w:color="auto" w:fill="FFFFFF"/>
            <w:hideMark/>
          </w:tcPr>
          <w:p w:rsidR="006A56B5" w:rsidRPr="006A56B5" w:rsidRDefault="006A56B5" w:rsidP="006A56B5">
            <w:pPr>
              <w:pStyle w:val="s10"/>
              <w:jc w:val="center"/>
              <w:rPr>
                <w:sz w:val="20"/>
                <w:szCs w:val="20"/>
              </w:rPr>
            </w:pPr>
            <w:r w:rsidRPr="006A56B5">
              <w:rPr>
                <w:sz w:val="20"/>
                <w:szCs w:val="20"/>
              </w:rPr>
              <w:t>1</w:t>
            </w:r>
          </w:p>
        </w:tc>
        <w:tc>
          <w:tcPr>
            <w:tcW w:w="5539" w:type="dxa"/>
            <w:shd w:val="clear" w:color="auto" w:fill="FFFFFF"/>
            <w:hideMark/>
          </w:tcPr>
          <w:p w:rsidR="006A56B5" w:rsidRPr="006A56B5" w:rsidRDefault="006A56B5" w:rsidP="006A56B5">
            <w:pPr>
              <w:pStyle w:val="s10"/>
              <w:jc w:val="center"/>
              <w:rPr>
                <w:sz w:val="20"/>
                <w:szCs w:val="20"/>
              </w:rPr>
            </w:pPr>
            <w:r w:rsidRPr="006A56B5">
              <w:rPr>
                <w:sz w:val="20"/>
                <w:szCs w:val="20"/>
              </w:rPr>
              <w:t>2</w:t>
            </w:r>
          </w:p>
        </w:tc>
        <w:tc>
          <w:tcPr>
            <w:tcW w:w="1790" w:type="dxa"/>
            <w:shd w:val="clear" w:color="auto" w:fill="FFFFFF"/>
            <w:hideMark/>
          </w:tcPr>
          <w:p w:rsidR="006A56B5" w:rsidRPr="006A56B5" w:rsidRDefault="006A56B5" w:rsidP="006A56B5">
            <w:pPr>
              <w:pStyle w:val="s10"/>
              <w:jc w:val="center"/>
              <w:rPr>
                <w:sz w:val="20"/>
                <w:szCs w:val="20"/>
              </w:rPr>
            </w:pPr>
            <w:r w:rsidRPr="006A56B5">
              <w:rPr>
                <w:sz w:val="20"/>
                <w:szCs w:val="20"/>
              </w:rPr>
              <w:t>3</w:t>
            </w:r>
          </w:p>
        </w:tc>
      </w:tr>
      <w:tr w:rsidR="006A56B5" w:rsidRPr="006A56B5" w:rsidTr="00C45B0C">
        <w:tc>
          <w:tcPr>
            <w:tcW w:w="2452"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Религиозное использование</w:t>
            </w:r>
          </w:p>
        </w:tc>
        <w:tc>
          <w:tcPr>
            <w:tcW w:w="5539"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6A56B5" w:rsidRPr="006A56B5" w:rsidRDefault="006A56B5" w:rsidP="006A56B5">
            <w:pPr>
              <w:pStyle w:val="af8"/>
              <w:spacing w:before="0" w:after="0" w:afterAutospacing="0"/>
              <w:rPr>
                <w:sz w:val="20"/>
                <w:szCs w:val="20"/>
              </w:rPr>
            </w:pPr>
            <w:r w:rsidRPr="006A56B5">
              <w:rPr>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790"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3.7</w:t>
            </w:r>
          </w:p>
        </w:tc>
      </w:tr>
      <w:tr w:rsidR="006A56B5" w:rsidRPr="006A56B5" w:rsidTr="00C45B0C">
        <w:tc>
          <w:tcPr>
            <w:tcW w:w="2452"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Общественное использование объектов капитального строительства</w:t>
            </w:r>
          </w:p>
        </w:tc>
        <w:tc>
          <w:tcPr>
            <w:tcW w:w="5539"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3.1 - 3.10</w:t>
            </w:r>
          </w:p>
        </w:tc>
        <w:tc>
          <w:tcPr>
            <w:tcW w:w="1790"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3.0</w:t>
            </w:r>
          </w:p>
        </w:tc>
      </w:tr>
    </w:tbl>
    <w:p w:rsidR="006A56B5" w:rsidRPr="006A56B5" w:rsidRDefault="006A56B5" w:rsidP="006A56B5">
      <w:pPr>
        <w:pStyle w:val="ae"/>
        <w:tabs>
          <w:tab w:val="left" w:pos="1134"/>
        </w:tabs>
        <w:ind w:left="0" w:firstLine="851"/>
        <w:rPr>
          <w:rFonts w:ascii="Times New Roman" w:hAnsi="Times New Roman"/>
          <w:sz w:val="20"/>
          <w:szCs w:val="20"/>
        </w:rPr>
      </w:pPr>
    </w:p>
    <w:p w:rsidR="006A56B5" w:rsidRPr="006A56B5" w:rsidRDefault="006A56B5" w:rsidP="006A56B5">
      <w:pPr>
        <w:pStyle w:val="ae"/>
        <w:tabs>
          <w:tab w:val="left" w:pos="1134"/>
        </w:tabs>
        <w:ind w:left="0" w:firstLine="851"/>
        <w:rPr>
          <w:rFonts w:ascii="Times New Roman" w:hAnsi="Times New Roman"/>
          <w:b/>
          <w:bCs/>
          <w:sz w:val="20"/>
          <w:szCs w:val="20"/>
        </w:rPr>
      </w:pPr>
      <w:r w:rsidRPr="006A56B5">
        <w:rPr>
          <w:rFonts w:ascii="Times New Roman" w:hAnsi="Times New Roman"/>
          <w:b/>
          <w:bCs/>
          <w:sz w:val="20"/>
          <w:szCs w:val="20"/>
        </w:rPr>
        <w:t>Предельные размеры земельных участков и предельные параметры разрешен</w:t>
      </w:r>
      <w:r w:rsidRPr="006A56B5">
        <w:rPr>
          <w:rFonts w:ascii="Times New Roman" w:hAnsi="Times New Roman"/>
          <w:b/>
          <w:bCs/>
          <w:sz w:val="20"/>
          <w:szCs w:val="20"/>
        </w:rPr>
        <w:softHyphen/>
        <w:t>ного строительства, реконструкции объектов капитального строительства:</w:t>
      </w:r>
    </w:p>
    <w:p w:rsidR="006A56B5" w:rsidRPr="006A56B5" w:rsidRDefault="006A56B5" w:rsidP="006A56B5">
      <w:pPr>
        <w:pStyle w:val="ae"/>
        <w:tabs>
          <w:tab w:val="left" w:pos="1134"/>
        </w:tabs>
        <w:ind w:left="0" w:firstLine="851"/>
        <w:rPr>
          <w:rFonts w:ascii="Times New Roman" w:hAnsi="Times New Roman"/>
          <w:sz w:val="20"/>
          <w:szCs w:val="20"/>
        </w:rPr>
      </w:pPr>
      <w:r w:rsidRPr="006A56B5">
        <w:rPr>
          <w:rFonts w:ascii="Times New Roman" w:hAnsi="Times New Roman"/>
          <w:sz w:val="20"/>
          <w:szCs w:val="20"/>
        </w:rPr>
        <w:t xml:space="preserve">Требования к </w:t>
      </w:r>
      <w:r w:rsidRPr="006A56B5">
        <w:rPr>
          <w:rFonts w:ascii="Times New Roman" w:hAnsi="Times New Roman"/>
          <w:bCs/>
          <w:sz w:val="20"/>
          <w:szCs w:val="20"/>
        </w:rPr>
        <w:t xml:space="preserve">размерам земельных участков и </w:t>
      </w:r>
      <w:r w:rsidRPr="006A56B5">
        <w:rPr>
          <w:rFonts w:ascii="Times New Roman" w:hAnsi="Times New Roman"/>
          <w:sz w:val="20"/>
          <w:szCs w:val="20"/>
        </w:rPr>
        <w:t xml:space="preserve">параметрам разрешенного </w:t>
      </w:r>
      <w:r w:rsidRPr="006A56B5">
        <w:rPr>
          <w:rFonts w:ascii="Times New Roman" w:hAnsi="Times New Roman"/>
          <w:bCs/>
          <w:sz w:val="20"/>
          <w:szCs w:val="20"/>
        </w:rPr>
        <w:t>строительства, реконструкции объектов капитального строительства</w:t>
      </w:r>
      <w:r w:rsidRPr="006A56B5">
        <w:rPr>
          <w:rFonts w:ascii="Times New Roman" w:hAnsi="Times New Roman"/>
          <w:sz w:val="20"/>
          <w:szCs w:val="20"/>
        </w:rPr>
        <w:t xml:space="preserve"> в соответствии со следующими документами:</w:t>
      </w:r>
    </w:p>
    <w:p w:rsidR="006A56B5" w:rsidRPr="006A56B5" w:rsidRDefault="006A56B5" w:rsidP="000005EC">
      <w:pPr>
        <w:pStyle w:val="ae"/>
        <w:numPr>
          <w:ilvl w:val="0"/>
          <w:numId w:val="19"/>
        </w:numPr>
        <w:tabs>
          <w:tab w:val="left" w:pos="1134"/>
        </w:tabs>
        <w:suppressAutoHyphens w:val="0"/>
        <w:ind w:left="0" w:firstLine="851"/>
        <w:contextualSpacing/>
        <w:rPr>
          <w:rFonts w:ascii="Times New Roman" w:hAnsi="Times New Roman"/>
          <w:sz w:val="20"/>
          <w:szCs w:val="20"/>
        </w:rPr>
      </w:pPr>
      <w:r w:rsidRPr="006A56B5">
        <w:rPr>
          <w:rFonts w:ascii="Times New Roman" w:hAnsi="Times New Roman"/>
          <w:sz w:val="20"/>
          <w:szCs w:val="20"/>
        </w:rPr>
        <w:t>СП 42.13330.2011 «СНиП 2.07.01-89* Градостроительство. Планировка и застройка г</w:t>
      </w:r>
      <w:r w:rsidRPr="006A56B5">
        <w:rPr>
          <w:rFonts w:ascii="Times New Roman" w:hAnsi="Times New Roman"/>
          <w:sz w:val="20"/>
          <w:szCs w:val="20"/>
        </w:rPr>
        <w:t>о</w:t>
      </w:r>
      <w:r w:rsidRPr="006A56B5">
        <w:rPr>
          <w:rFonts w:ascii="Times New Roman" w:hAnsi="Times New Roman"/>
          <w:sz w:val="20"/>
          <w:szCs w:val="20"/>
        </w:rPr>
        <w:t>родских и сельских поселений»;</w:t>
      </w:r>
    </w:p>
    <w:p w:rsidR="006A56B5" w:rsidRPr="006A56B5" w:rsidRDefault="006A56B5" w:rsidP="000005EC">
      <w:pPr>
        <w:pStyle w:val="ae"/>
        <w:numPr>
          <w:ilvl w:val="0"/>
          <w:numId w:val="19"/>
        </w:numPr>
        <w:tabs>
          <w:tab w:val="left" w:pos="1134"/>
        </w:tabs>
        <w:suppressAutoHyphens w:val="0"/>
        <w:ind w:left="0" w:firstLine="851"/>
        <w:contextualSpacing/>
        <w:rPr>
          <w:rFonts w:ascii="Times New Roman" w:hAnsi="Times New Roman"/>
          <w:sz w:val="20"/>
          <w:szCs w:val="20"/>
        </w:rPr>
      </w:pPr>
      <w:r w:rsidRPr="006A56B5">
        <w:rPr>
          <w:rFonts w:ascii="Times New Roman" w:hAnsi="Times New Roman"/>
          <w:sz w:val="20"/>
          <w:szCs w:val="20"/>
        </w:rPr>
        <w:t>СП 30-102-99 «Планировка и застройка территорий малоэтажного жилищного стро</w:t>
      </w:r>
      <w:r w:rsidRPr="006A56B5">
        <w:rPr>
          <w:rFonts w:ascii="Times New Roman" w:hAnsi="Times New Roman"/>
          <w:sz w:val="20"/>
          <w:szCs w:val="20"/>
        </w:rPr>
        <w:t>и</w:t>
      </w:r>
      <w:r w:rsidRPr="006A56B5">
        <w:rPr>
          <w:rFonts w:ascii="Times New Roman" w:hAnsi="Times New Roman"/>
          <w:sz w:val="20"/>
          <w:szCs w:val="20"/>
        </w:rPr>
        <w:t>тельства»;</w:t>
      </w:r>
    </w:p>
    <w:p w:rsidR="006A56B5" w:rsidRPr="006A56B5" w:rsidRDefault="006A56B5" w:rsidP="000005EC">
      <w:pPr>
        <w:pStyle w:val="ae"/>
        <w:numPr>
          <w:ilvl w:val="0"/>
          <w:numId w:val="19"/>
        </w:numPr>
        <w:tabs>
          <w:tab w:val="left" w:pos="1134"/>
        </w:tabs>
        <w:suppressAutoHyphens w:val="0"/>
        <w:ind w:left="0" w:firstLine="851"/>
        <w:contextualSpacing/>
        <w:rPr>
          <w:rFonts w:ascii="Times New Roman" w:hAnsi="Times New Roman"/>
          <w:sz w:val="20"/>
          <w:szCs w:val="20"/>
        </w:rPr>
      </w:pPr>
      <w:r w:rsidRPr="006A56B5">
        <w:rPr>
          <w:rFonts w:ascii="Times New Roman" w:hAnsi="Times New Roman"/>
          <w:sz w:val="20"/>
          <w:szCs w:val="20"/>
        </w:rPr>
        <w:t>Региональные нормативы градостроительного проектирования (РНГП) для Республики Коми (утвержденные постановлением Правительства РК от 18.03.2016 N 133);</w:t>
      </w:r>
    </w:p>
    <w:p w:rsidR="006A56B5" w:rsidRPr="006A56B5" w:rsidRDefault="006A56B5" w:rsidP="000005EC">
      <w:pPr>
        <w:pStyle w:val="ae"/>
        <w:numPr>
          <w:ilvl w:val="0"/>
          <w:numId w:val="19"/>
        </w:numPr>
        <w:tabs>
          <w:tab w:val="left" w:pos="1134"/>
        </w:tabs>
        <w:suppressAutoHyphens w:val="0"/>
        <w:ind w:left="0" w:firstLine="851"/>
        <w:contextualSpacing/>
        <w:rPr>
          <w:rFonts w:ascii="Times New Roman" w:hAnsi="Times New Roman"/>
          <w:sz w:val="20"/>
          <w:szCs w:val="20"/>
        </w:rPr>
      </w:pPr>
      <w:r w:rsidRPr="006A56B5">
        <w:rPr>
          <w:rFonts w:ascii="Times New Roman" w:hAnsi="Times New Roman"/>
          <w:sz w:val="20"/>
          <w:szCs w:val="20"/>
        </w:rPr>
        <w:t>СП 55.13330.2011 «СНиП 31-02-2001 Дома жилые одноквартирные»;</w:t>
      </w:r>
    </w:p>
    <w:p w:rsidR="006A56B5" w:rsidRPr="006A56B5" w:rsidRDefault="006A56B5" w:rsidP="000005EC">
      <w:pPr>
        <w:pStyle w:val="ae"/>
        <w:numPr>
          <w:ilvl w:val="0"/>
          <w:numId w:val="19"/>
        </w:numPr>
        <w:tabs>
          <w:tab w:val="left" w:pos="1134"/>
        </w:tabs>
        <w:suppressAutoHyphens w:val="0"/>
        <w:ind w:left="0" w:firstLine="851"/>
        <w:contextualSpacing/>
        <w:rPr>
          <w:rFonts w:ascii="Times New Roman" w:hAnsi="Times New Roman"/>
          <w:sz w:val="20"/>
          <w:szCs w:val="20"/>
        </w:rPr>
      </w:pPr>
      <w:r w:rsidRPr="006A56B5">
        <w:rPr>
          <w:rFonts w:ascii="Times New Roman" w:hAnsi="Times New Roman"/>
          <w:sz w:val="20"/>
          <w:szCs w:val="20"/>
        </w:rPr>
        <w:t>Технический регламент о требованиях пожарной безопасности ФЗ РФ от 22 июля 2008г. № 123-ФЗ;</w:t>
      </w:r>
    </w:p>
    <w:p w:rsidR="006A56B5" w:rsidRPr="006A56B5" w:rsidRDefault="006A56B5" w:rsidP="000005EC">
      <w:pPr>
        <w:pStyle w:val="ae"/>
        <w:numPr>
          <w:ilvl w:val="0"/>
          <w:numId w:val="19"/>
        </w:numPr>
        <w:tabs>
          <w:tab w:val="left" w:pos="1134"/>
        </w:tabs>
        <w:suppressAutoHyphens w:val="0"/>
        <w:ind w:left="0" w:firstLine="851"/>
        <w:contextualSpacing/>
        <w:rPr>
          <w:rFonts w:ascii="Times New Roman" w:hAnsi="Times New Roman"/>
          <w:sz w:val="20"/>
          <w:szCs w:val="20"/>
        </w:rPr>
      </w:pPr>
      <w:r w:rsidRPr="006A56B5">
        <w:rPr>
          <w:rFonts w:ascii="Times New Roman" w:hAnsi="Times New Roman"/>
          <w:sz w:val="20"/>
          <w:szCs w:val="20"/>
        </w:rPr>
        <w:t>Технический регламент о безопасности зданий и сооружений ФЗ РФ от 30.12.2009 № 384-ФЗ;</w:t>
      </w:r>
    </w:p>
    <w:p w:rsidR="006A56B5" w:rsidRPr="006A56B5" w:rsidRDefault="006A56B5" w:rsidP="000005EC">
      <w:pPr>
        <w:pStyle w:val="ae"/>
        <w:numPr>
          <w:ilvl w:val="0"/>
          <w:numId w:val="19"/>
        </w:numPr>
        <w:tabs>
          <w:tab w:val="left" w:pos="1134"/>
        </w:tabs>
        <w:suppressAutoHyphens w:val="0"/>
        <w:ind w:left="0" w:firstLine="851"/>
        <w:contextualSpacing/>
        <w:rPr>
          <w:rFonts w:ascii="Times New Roman" w:hAnsi="Times New Roman"/>
          <w:sz w:val="20"/>
          <w:szCs w:val="20"/>
        </w:rPr>
      </w:pPr>
      <w:r w:rsidRPr="006A56B5">
        <w:rPr>
          <w:rFonts w:ascii="Times New Roman" w:hAnsi="Times New Roman"/>
          <w:sz w:val="20"/>
          <w:szCs w:val="20"/>
        </w:rPr>
        <w:t>Другие действующие нормативные документы и технические регламенты.</w:t>
      </w:r>
    </w:p>
    <w:p w:rsidR="006A56B5" w:rsidRPr="006A56B5" w:rsidRDefault="006A56B5" w:rsidP="006A56B5">
      <w:pPr>
        <w:pStyle w:val="ae"/>
        <w:tabs>
          <w:tab w:val="left" w:pos="1134"/>
        </w:tabs>
        <w:ind w:left="0" w:firstLine="851"/>
        <w:rPr>
          <w:rFonts w:ascii="Times New Roman" w:hAnsi="Times New Roman"/>
          <w:b/>
          <w:sz w:val="20"/>
          <w:szCs w:val="20"/>
        </w:rPr>
      </w:pPr>
    </w:p>
    <w:p w:rsidR="006A56B5" w:rsidRPr="006A56B5" w:rsidRDefault="006A56B5" w:rsidP="006A56B5">
      <w:pPr>
        <w:pStyle w:val="ae"/>
        <w:tabs>
          <w:tab w:val="left" w:pos="1134"/>
        </w:tabs>
        <w:ind w:left="1211"/>
        <w:rPr>
          <w:rFonts w:ascii="Times New Roman" w:hAnsi="Times New Roman"/>
          <w:sz w:val="20"/>
          <w:szCs w:val="20"/>
        </w:rPr>
      </w:pPr>
      <w:r w:rsidRPr="006A56B5">
        <w:rPr>
          <w:rFonts w:ascii="Times New Roman" w:hAnsi="Times New Roman"/>
          <w:sz w:val="20"/>
          <w:szCs w:val="20"/>
        </w:rPr>
        <w:t>Предельные размеры земельных участков и предельные параметры разрешенного стр</w:t>
      </w:r>
      <w:r w:rsidRPr="006A56B5">
        <w:rPr>
          <w:rFonts w:ascii="Times New Roman" w:hAnsi="Times New Roman"/>
          <w:sz w:val="20"/>
          <w:szCs w:val="20"/>
        </w:rPr>
        <w:t>о</w:t>
      </w:r>
      <w:r w:rsidRPr="006A56B5">
        <w:rPr>
          <w:rFonts w:ascii="Times New Roman" w:hAnsi="Times New Roman"/>
          <w:sz w:val="20"/>
          <w:szCs w:val="20"/>
        </w:rPr>
        <w:t>ительства, реконструкции объектов капитального строительства</w:t>
      </w:r>
    </w:p>
    <w:p w:rsidR="006A56B5" w:rsidRPr="006A56B5" w:rsidRDefault="006A56B5" w:rsidP="000005EC">
      <w:pPr>
        <w:pStyle w:val="ae"/>
        <w:numPr>
          <w:ilvl w:val="0"/>
          <w:numId w:val="42"/>
        </w:numPr>
        <w:tabs>
          <w:tab w:val="left" w:pos="1134"/>
        </w:tabs>
        <w:suppressAutoHyphens w:val="0"/>
        <w:contextualSpacing/>
        <w:rPr>
          <w:rFonts w:ascii="Times New Roman" w:hAnsi="Times New Roman"/>
          <w:sz w:val="20"/>
          <w:szCs w:val="20"/>
        </w:rPr>
      </w:pPr>
      <w:r w:rsidRPr="006A56B5">
        <w:rPr>
          <w:rFonts w:ascii="Times New Roman" w:hAnsi="Times New Roman"/>
          <w:sz w:val="20"/>
          <w:szCs w:val="20"/>
        </w:rPr>
        <w:t>Минимальная (максимальная) площадь земельного участка – 1000 (5000) м2.</w:t>
      </w:r>
    </w:p>
    <w:p w:rsidR="006A56B5" w:rsidRPr="006A56B5" w:rsidRDefault="006A56B5" w:rsidP="006A56B5">
      <w:pPr>
        <w:pStyle w:val="ae"/>
        <w:tabs>
          <w:tab w:val="left" w:pos="1134"/>
        </w:tabs>
        <w:ind w:left="1211"/>
        <w:rPr>
          <w:rFonts w:ascii="Times New Roman" w:hAnsi="Times New Roman"/>
          <w:sz w:val="20"/>
          <w:szCs w:val="20"/>
        </w:rPr>
      </w:pPr>
      <w:r w:rsidRPr="006A56B5">
        <w:rPr>
          <w:rFonts w:ascii="Times New Roman" w:hAnsi="Times New Roman"/>
          <w:sz w:val="20"/>
          <w:szCs w:val="20"/>
        </w:rPr>
        <w:t>Для инженерной и коммунальной инфраструктуры, электрохозяйств – 50 (5000) м2.</w:t>
      </w:r>
    </w:p>
    <w:p w:rsidR="006A56B5" w:rsidRPr="006A56B5" w:rsidRDefault="006A56B5" w:rsidP="000005EC">
      <w:pPr>
        <w:pStyle w:val="ae"/>
        <w:numPr>
          <w:ilvl w:val="0"/>
          <w:numId w:val="42"/>
        </w:numPr>
        <w:tabs>
          <w:tab w:val="left" w:pos="1134"/>
        </w:tabs>
        <w:suppressAutoHyphens w:val="0"/>
        <w:contextualSpacing/>
        <w:rPr>
          <w:rFonts w:ascii="Times New Roman" w:hAnsi="Times New Roman"/>
          <w:sz w:val="20"/>
          <w:szCs w:val="20"/>
        </w:rPr>
      </w:pPr>
      <w:r w:rsidRPr="006A56B5">
        <w:rPr>
          <w:rFonts w:ascii="Times New Roman" w:hAnsi="Times New Roman"/>
          <w:sz w:val="20"/>
          <w:szCs w:val="20"/>
        </w:rPr>
        <w:t>Высота зданий- для всех основных строений количество надземных этажей – не более трёх этажей.</w:t>
      </w:r>
    </w:p>
    <w:p w:rsidR="006A56B5" w:rsidRPr="006A56B5" w:rsidRDefault="006A56B5" w:rsidP="000005EC">
      <w:pPr>
        <w:pStyle w:val="ae"/>
        <w:numPr>
          <w:ilvl w:val="0"/>
          <w:numId w:val="42"/>
        </w:numPr>
        <w:tabs>
          <w:tab w:val="left" w:pos="1134"/>
        </w:tabs>
        <w:suppressAutoHyphens w:val="0"/>
        <w:ind w:left="0" w:firstLine="851"/>
        <w:contextualSpacing/>
        <w:rPr>
          <w:rFonts w:ascii="Times New Roman" w:hAnsi="Times New Roman"/>
          <w:sz w:val="20"/>
          <w:szCs w:val="20"/>
        </w:rPr>
      </w:pPr>
      <w:r w:rsidRPr="006A56B5">
        <w:rPr>
          <w:rFonts w:ascii="Times New Roman" w:hAnsi="Times New Roman"/>
          <w:sz w:val="20"/>
          <w:szCs w:val="20"/>
        </w:rPr>
        <w:t>Минимальные отступы от границ земельных участков в целях определения мест доп</w:t>
      </w:r>
      <w:r w:rsidRPr="006A56B5">
        <w:rPr>
          <w:rFonts w:ascii="Times New Roman" w:hAnsi="Times New Roman"/>
          <w:sz w:val="20"/>
          <w:szCs w:val="20"/>
        </w:rPr>
        <w:t>у</w:t>
      </w:r>
      <w:r w:rsidRPr="006A56B5">
        <w:rPr>
          <w:rFonts w:ascii="Times New Roman" w:hAnsi="Times New Roman"/>
          <w:sz w:val="20"/>
          <w:szCs w:val="20"/>
        </w:rPr>
        <w:t>стимого размещения зданий, строений и сооружений</w:t>
      </w:r>
    </w:p>
    <w:p w:rsidR="006A56B5" w:rsidRPr="006A56B5" w:rsidRDefault="006A56B5" w:rsidP="006A56B5">
      <w:pPr>
        <w:pStyle w:val="ae"/>
        <w:tabs>
          <w:tab w:val="left" w:pos="1134"/>
        </w:tabs>
        <w:ind w:left="0" w:firstLine="851"/>
        <w:rPr>
          <w:rFonts w:ascii="Times New Roman" w:hAnsi="Times New Roman"/>
          <w:sz w:val="20"/>
          <w:szCs w:val="20"/>
        </w:rPr>
      </w:pPr>
      <w:r w:rsidRPr="006A56B5">
        <w:rPr>
          <w:rFonts w:ascii="Times New Roman" w:hAnsi="Times New Roman"/>
          <w:sz w:val="20"/>
          <w:szCs w:val="20"/>
        </w:rPr>
        <w:t>- минимальный отступ зданий, строений, сооружений от передней границы участка – не менее 5 м;</w:t>
      </w:r>
    </w:p>
    <w:p w:rsidR="006A56B5" w:rsidRPr="006A56B5" w:rsidRDefault="006A56B5" w:rsidP="006A56B5">
      <w:pPr>
        <w:pStyle w:val="ae"/>
        <w:tabs>
          <w:tab w:val="left" w:pos="1134"/>
        </w:tabs>
        <w:ind w:left="0" w:firstLine="851"/>
        <w:rPr>
          <w:rFonts w:ascii="Times New Roman" w:hAnsi="Times New Roman"/>
          <w:sz w:val="20"/>
          <w:szCs w:val="20"/>
        </w:rPr>
      </w:pPr>
      <w:r w:rsidRPr="006A56B5">
        <w:rPr>
          <w:rFonts w:ascii="Times New Roman" w:hAnsi="Times New Roman"/>
          <w:sz w:val="20"/>
          <w:szCs w:val="20"/>
        </w:rPr>
        <w:t>- минимальный отступ зданий, строений, сооружений от боковой границы участка – не м</w:t>
      </w:r>
      <w:r w:rsidRPr="006A56B5">
        <w:rPr>
          <w:rFonts w:ascii="Times New Roman" w:hAnsi="Times New Roman"/>
          <w:sz w:val="20"/>
          <w:szCs w:val="20"/>
        </w:rPr>
        <w:t>е</w:t>
      </w:r>
      <w:r w:rsidRPr="006A56B5">
        <w:rPr>
          <w:rFonts w:ascii="Times New Roman" w:hAnsi="Times New Roman"/>
          <w:sz w:val="20"/>
          <w:szCs w:val="20"/>
        </w:rPr>
        <w:t>нее чем 3 м;</w:t>
      </w:r>
    </w:p>
    <w:p w:rsidR="006A56B5" w:rsidRPr="006A56B5" w:rsidRDefault="006A56B5" w:rsidP="006A56B5">
      <w:pPr>
        <w:pStyle w:val="ae"/>
        <w:tabs>
          <w:tab w:val="left" w:pos="1134"/>
        </w:tabs>
        <w:ind w:left="0" w:firstLine="851"/>
        <w:rPr>
          <w:rFonts w:ascii="Times New Roman" w:hAnsi="Times New Roman"/>
          <w:sz w:val="20"/>
          <w:szCs w:val="20"/>
        </w:rPr>
      </w:pPr>
      <w:r w:rsidRPr="006A56B5">
        <w:rPr>
          <w:rFonts w:ascii="Times New Roman" w:hAnsi="Times New Roman"/>
          <w:sz w:val="20"/>
          <w:szCs w:val="20"/>
        </w:rPr>
        <w:t>- минимальный отступ зданий, строений, сооружений от задней границы участка – не м</w:t>
      </w:r>
      <w:r w:rsidRPr="006A56B5">
        <w:rPr>
          <w:rFonts w:ascii="Times New Roman" w:hAnsi="Times New Roman"/>
          <w:sz w:val="20"/>
          <w:szCs w:val="20"/>
        </w:rPr>
        <w:t>е</w:t>
      </w:r>
      <w:r w:rsidRPr="006A56B5">
        <w:rPr>
          <w:rFonts w:ascii="Times New Roman" w:hAnsi="Times New Roman"/>
          <w:sz w:val="20"/>
          <w:szCs w:val="20"/>
        </w:rPr>
        <w:t>нее 3 м;</w:t>
      </w:r>
    </w:p>
    <w:p w:rsidR="006A56B5" w:rsidRPr="006A56B5" w:rsidRDefault="006A56B5" w:rsidP="000005EC">
      <w:pPr>
        <w:pStyle w:val="ae"/>
        <w:numPr>
          <w:ilvl w:val="0"/>
          <w:numId w:val="42"/>
        </w:numPr>
        <w:tabs>
          <w:tab w:val="left" w:pos="1134"/>
        </w:tabs>
        <w:suppressAutoHyphens w:val="0"/>
        <w:ind w:left="0" w:firstLine="851"/>
        <w:contextualSpacing/>
        <w:rPr>
          <w:rFonts w:ascii="Times New Roman" w:hAnsi="Times New Roman"/>
          <w:sz w:val="20"/>
          <w:szCs w:val="20"/>
        </w:rPr>
      </w:pPr>
      <w:r w:rsidRPr="006A56B5">
        <w:rPr>
          <w:rFonts w:ascii="Times New Roman" w:hAnsi="Times New Roman"/>
          <w:sz w:val="20"/>
          <w:szCs w:val="20"/>
        </w:rPr>
        <w:t>здания до хозяйственных построек, расположенных на с</w:t>
      </w:r>
      <w:r w:rsidRPr="006A56B5">
        <w:rPr>
          <w:rFonts w:ascii="Times New Roman" w:hAnsi="Times New Roman"/>
          <w:sz w:val="20"/>
          <w:szCs w:val="20"/>
        </w:rPr>
        <w:t>о</w:t>
      </w:r>
      <w:r w:rsidRPr="006A56B5">
        <w:rPr>
          <w:rFonts w:ascii="Times New Roman" w:hAnsi="Times New Roman"/>
          <w:sz w:val="20"/>
          <w:szCs w:val="20"/>
        </w:rPr>
        <w:t>седнем участке – не менее 10 м.</w:t>
      </w:r>
    </w:p>
    <w:p w:rsidR="006A56B5" w:rsidRPr="006A56B5" w:rsidRDefault="006A56B5" w:rsidP="000005EC">
      <w:pPr>
        <w:pStyle w:val="ae"/>
        <w:numPr>
          <w:ilvl w:val="0"/>
          <w:numId w:val="42"/>
        </w:numPr>
        <w:tabs>
          <w:tab w:val="left" w:pos="1134"/>
        </w:tabs>
        <w:suppressAutoHyphens w:val="0"/>
        <w:ind w:left="0" w:firstLine="851"/>
        <w:contextualSpacing/>
        <w:rPr>
          <w:rFonts w:ascii="Times New Roman" w:hAnsi="Times New Roman"/>
          <w:sz w:val="20"/>
          <w:szCs w:val="20"/>
        </w:rPr>
      </w:pPr>
      <w:r w:rsidRPr="006A56B5">
        <w:rPr>
          <w:rFonts w:ascii="Times New Roman" w:hAnsi="Times New Roman"/>
          <w:sz w:val="20"/>
          <w:szCs w:val="20"/>
        </w:rPr>
        <w:t>Требования к ограждению земельных участков:</w:t>
      </w:r>
    </w:p>
    <w:p w:rsidR="006A56B5" w:rsidRPr="006A56B5" w:rsidRDefault="006A56B5" w:rsidP="006A56B5">
      <w:pPr>
        <w:pStyle w:val="ae"/>
        <w:tabs>
          <w:tab w:val="left" w:pos="1134"/>
        </w:tabs>
        <w:ind w:left="0" w:firstLine="851"/>
        <w:rPr>
          <w:rFonts w:ascii="Times New Roman" w:hAnsi="Times New Roman"/>
          <w:sz w:val="20"/>
          <w:szCs w:val="20"/>
        </w:rPr>
      </w:pPr>
      <w:r w:rsidRPr="006A56B5">
        <w:rPr>
          <w:rFonts w:ascii="Times New Roman" w:hAnsi="Times New Roman"/>
          <w:sz w:val="20"/>
          <w:szCs w:val="20"/>
        </w:rPr>
        <w:t>- со стороны улиц ограждение может быть решетчатым, сетчатым,  гл</w:t>
      </w:r>
      <w:r w:rsidRPr="006A56B5">
        <w:rPr>
          <w:rFonts w:ascii="Times New Roman" w:hAnsi="Times New Roman"/>
          <w:sz w:val="20"/>
          <w:szCs w:val="20"/>
        </w:rPr>
        <w:t>у</w:t>
      </w:r>
      <w:r w:rsidRPr="006A56B5">
        <w:rPr>
          <w:rFonts w:ascii="Times New Roman" w:hAnsi="Times New Roman"/>
          <w:sz w:val="20"/>
          <w:szCs w:val="20"/>
        </w:rPr>
        <w:t>хим;</w:t>
      </w:r>
    </w:p>
    <w:p w:rsidR="006A56B5" w:rsidRPr="006A56B5" w:rsidRDefault="006A56B5" w:rsidP="000005EC">
      <w:pPr>
        <w:pStyle w:val="ae"/>
        <w:numPr>
          <w:ilvl w:val="0"/>
          <w:numId w:val="42"/>
        </w:numPr>
        <w:tabs>
          <w:tab w:val="left" w:pos="1134"/>
        </w:tabs>
        <w:suppressAutoHyphens w:val="0"/>
        <w:ind w:left="0" w:firstLine="851"/>
        <w:contextualSpacing/>
        <w:rPr>
          <w:rFonts w:ascii="Times New Roman" w:hAnsi="Times New Roman"/>
          <w:sz w:val="20"/>
          <w:szCs w:val="20"/>
        </w:rPr>
      </w:pPr>
      <w:r w:rsidRPr="006A56B5">
        <w:rPr>
          <w:rFonts w:ascii="Times New Roman" w:hAnsi="Times New Roman"/>
          <w:sz w:val="20"/>
          <w:szCs w:val="20"/>
        </w:rPr>
        <w:t>Максимальный процент застройки в границах земельного участка – не более 60%.</w:t>
      </w:r>
    </w:p>
    <w:p w:rsidR="006A56B5" w:rsidRPr="006A56B5" w:rsidRDefault="006A56B5" w:rsidP="006A56B5">
      <w:pPr>
        <w:keepNext/>
        <w:spacing w:before="240"/>
        <w:rPr>
          <w:rFonts w:ascii="Arial" w:hAnsi="Arial" w:cs="Arial"/>
          <w:b/>
        </w:rPr>
      </w:pPr>
      <w:r w:rsidRPr="006A56B5">
        <w:rPr>
          <w:rFonts w:ascii="Arial" w:hAnsi="Arial" w:cs="Arial"/>
          <w:b/>
        </w:rPr>
        <w:t>ОБЩЕСТВЕННО-ДЕЛОВЫЕ ЗОНЫ</w:t>
      </w:r>
    </w:p>
    <w:p w:rsidR="006A56B5" w:rsidRPr="006A56B5" w:rsidRDefault="006A56B5" w:rsidP="006A56B5">
      <w:pPr>
        <w:shd w:val="clear" w:color="auto" w:fill="FFFFFF"/>
        <w:spacing w:before="100" w:beforeAutospacing="1"/>
        <w:ind w:firstLine="357"/>
        <w:jc w:val="both"/>
      </w:pPr>
      <w:r w:rsidRPr="006A56B5">
        <w:t>Многофункциональное использование территории общественно-деловых зон предназначено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общеобразовательных учебных заведений, и дошкольных образовательных учреждений, спортивных сооружений, административных,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6A56B5" w:rsidRPr="006A56B5" w:rsidRDefault="006A56B5" w:rsidP="006A56B5">
      <w:pPr>
        <w:pStyle w:val="4"/>
        <w:spacing w:after="0"/>
        <w:rPr>
          <w:spacing w:val="-2"/>
          <w:sz w:val="20"/>
          <w:szCs w:val="20"/>
        </w:rPr>
      </w:pPr>
      <w:r w:rsidRPr="006A56B5">
        <w:rPr>
          <w:spacing w:val="-2"/>
          <w:sz w:val="20"/>
          <w:szCs w:val="20"/>
        </w:rPr>
        <w:t xml:space="preserve">ОД-1 — </w:t>
      </w:r>
      <w:r w:rsidRPr="006A56B5">
        <w:rPr>
          <w:spacing w:val="-3"/>
          <w:sz w:val="20"/>
          <w:szCs w:val="20"/>
        </w:rPr>
        <w:t>зона</w:t>
      </w:r>
      <w:r w:rsidRPr="006A56B5">
        <w:rPr>
          <w:spacing w:val="-2"/>
          <w:sz w:val="20"/>
          <w:szCs w:val="20"/>
        </w:rPr>
        <w:t xml:space="preserve"> </w:t>
      </w:r>
      <w:r w:rsidRPr="006A56B5">
        <w:rPr>
          <w:sz w:val="20"/>
          <w:szCs w:val="20"/>
        </w:rPr>
        <w:t>административно</w:t>
      </w:r>
      <w:r w:rsidRPr="006A56B5">
        <w:rPr>
          <w:spacing w:val="-2"/>
          <w:sz w:val="20"/>
          <w:szCs w:val="20"/>
        </w:rPr>
        <w:t>-делового центра, образования, здравоохранения,</w:t>
      </w:r>
      <w:r w:rsidRPr="006A56B5">
        <w:rPr>
          <w:sz w:val="20"/>
          <w:szCs w:val="20"/>
        </w:rPr>
        <w:t xml:space="preserve"> социального и культурно-бытового назначения;</w:t>
      </w:r>
    </w:p>
    <w:p w:rsidR="006A56B5" w:rsidRPr="006A56B5" w:rsidRDefault="006A56B5" w:rsidP="006A56B5">
      <w:pPr>
        <w:ind w:firstLine="357"/>
        <w:rPr>
          <w:rFonts w:eastAsia="Arial"/>
          <w:shd w:val="clear" w:color="auto" w:fill="FFFFFF"/>
        </w:rPr>
      </w:pPr>
      <w:r w:rsidRPr="006A56B5">
        <w:rPr>
          <w:rFonts w:eastAsia="Arial"/>
          <w:b/>
          <w:spacing w:val="-5"/>
          <w:shd w:val="clear" w:color="auto" w:fill="FFFFFF"/>
        </w:rPr>
        <w:t>Основные виды разрешенного использования земельных участков и объектов ка</w:t>
      </w:r>
      <w:r w:rsidRPr="006A56B5">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6A56B5" w:rsidRPr="006A56B5" w:rsidTr="00C45B0C">
        <w:tc>
          <w:tcPr>
            <w:tcW w:w="2452" w:type="dxa"/>
            <w:shd w:val="clear" w:color="auto" w:fill="FFFFFF"/>
            <w:hideMark/>
          </w:tcPr>
          <w:p w:rsidR="006A56B5" w:rsidRPr="006A56B5" w:rsidRDefault="006A56B5" w:rsidP="006A56B5">
            <w:pPr>
              <w:pStyle w:val="s10"/>
              <w:jc w:val="center"/>
              <w:rPr>
                <w:sz w:val="20"/>
                <w:szCs w:val="20"/>
              </w:rPr>
            </w:pPr>
            <w:r w:rsidRPr="006A56B5">
              <w:rPr>
                <w:sz w:val="20"/>
                <w:szCs w:val="20"/>
              </w:rPr>
              <w:t>Наименование вида разрешенного испол</w:t>
            </w:r>
            <w:r w:rsidRPr="006A56B5">
              <w:rPr>
                <w:sz w:val="20"/>
                <w:szCs w:val="20"/>
              </w:rPr>
              <w:t>ь</w:t>
            </w:r>
            <w:r w:rsidRPr="006A56B5">
              <w:rPr>
                <w:sz w:val="20"/>
                <w:szCs w:val="20"/>
              </w:rPr>
              <w:t>зования земельного участка</w:t>
            </w:r>
          </w:p>
        </w:tc>
        <w:tc>
          <w:tcPr>
            <w:tcW w:w="6195" w:type="dxa"/>
            <w:shd w:val="clear" w:color="auto" w:fill="FFFFFF"/>
            <w:hideMark/>
          </w:tcPr>
          <w:p w:rsidR="006A56B5" w:rsidRPr="006A56B5" w:rsidRDefault="006A56B5" w:rsidP="006A56B5">
            <w:pPr>
              <w:pStyle w:val="s10"/>
              <w:jc w:val="center"/>
              <w:rPr>
                <w:sz w:val="20"/>
                <w:szCs w:val="20"/>
              </w:rPr>
            </w:pPr>
            <w:r w:rsidRPr="006A56B5">
              <w:rPr>
                <w:sz w:val="20"/>
                <w:szCs w:val="20"/>
              </w:rPr>
              <w:t>Описание вида разрешенного использования земельного участка</w:t>
            </w:r>
          </w:p>
        </w:tc>
        <w:tc>
          <w:tcPr>
            <w:tcW w:w="1134" w:type="dxa"/>
            <w:shd w:val="clear" w:color="auto" w:fill="FFFFFF"/>
            <w:hideMark/>
          </w:tcPr>
          <w:p w:rsidR="006A56B5" w:rsidRPr="006A56B5" w:rsidRDefault="006A56B5" w:rsidP="006A56B5">
            <w:pPr>
              <w:pStyle w:val="s10"/>
              <w:jc w:val="center"/>
              <w:rPr>
                <w:sz w:val="20"/>
                <w:szCs w:val="20"/>
              </w:rPr>
            </w:pPr>
            <w:r w:rsidRPr="006A56B5">
              <w:rPr>
                <w:sz w:val="20"/>
                <w:szCs w:val="20"/>
              </w:rPr>
              <w:t>Код (чи</w:t>
            </w:r>
            <w:r w:rsidRPr="006A56B5">
              <w:rPr>
                <w:sz w:val="20"/>
                <w:szCs w:val="20"/>
              </w:rPr>
              <w:t>с</w:t>
            </w:r>
            <w:r w:rsidRPr="006A56B5">
              <w:rPr>
                <w:sz w:val="20"/>
                <w:szCs w:val="20"/>
              </w:rPr>
              <w:t>ловое обознач</w:t>
            </w:r>
            <w:r w:rsidRPr="006A56B5">
              <w:rPr>
                <w:sz w:val="20"/>
                <w:szCs w:val="20"/>
              </w:rPr>
              <w:t>е</w:t>
            </w:r>
            <w:r w:rsidRPr="006A56B5">
              <w:rPr>
                <w:sz w:val="20"/>
                <w:szCs w:val="20"/>
              </w:rPr>
              <w:t>ние) вида разреше</w:t>
            </w:r>
            <w:r w:rsidRPr="006A56B5">
              <w:rPr>
                <w:sz w:val="20"/>
                <w:szCs w:val="20"/>
              </w:rPr>
              <w:t>н</w:t>
            </w:r>
            <w:r w:rsidRPr="006A56B5">
              <w:rPr>
                <w:sz w:val="20"/>
                <w:szCs w:val="20"/>
              </w:rPr>
              <w:t>ного использ</w:t>
            </w:r>
            <w:r w:rsidRPr="006A56B5">
              <w:rPr>
                <w:sz w:val="20"/>
                <w:szCs w:val="20"/>
              </w:rPr>
              <w:t>о</w:t>
            </w:r>
            <w:r w:rsidRPr="006A56B5">
              <w:rPr>
                <w:sz w:val="20"/>
                <w:szCs w:val="20"/>
              </w:rPr>
              <w:t>вания земел</w:t>
            </w:r>
            <w:r w:rsidRPr="006A56B5">
              <w:rPr>
                <w:sz w:val="20"/>
                <w:szCs w:val="20"/>
              </w:rPr>
              <w:t>ь</w:t>
            </w:r>
            <w:r w:rsidRPr="006A56B5">
              <w:rPr>
                <w:sz w:val="20"/>
                <w:szCs w:val="20"/>
              </w:rPr>
              <w:t>ного участка*</w:t>
            </w:r>
          </w:p>
        </w:tc>
      </w:tr>
      <w:tr w:rsidR="006A56B5" w:rsidRPr="006A56B5" w:rsidTr="00C45B0C">
        <w:tc>
          <w:tcPr>
            <w:tcW w:w="2452" w:type="dxa"/>
            <w:shd w:val="clear" w:color="auto" w:fill="FFFFFF"/>
            <w:hideMark/>
          </w:tcPr>
          <w:p w:rsidR="006A56B5" w:rsidRPr="006A56B5" w:rsidRDefault="006A56B5" w:rsidP="006A56B5">
            <w:pPr>
              <w:pStyle w:val="s10"/>
              <w:jc w:val="center"/>
              <w:rPr>
                <w:sz w:val="20"/>
                <w:szCs w:val="20"/>
              </w:rPr>
            </w:pPr>
            <w:r w:rsidRPr="006A56B5">
              <w:rPr>
                <w:sz w:val="20"/>
                <w:szCs w:val="20"/>
              </w:rPr>
              <w:t>1</w:t>
            </w:r>
          </w:p>
        </w:tc>
        <w:tc>
          <w:tcPr>
            <w:tcW w:w="6195" w:type="dxa"/>
            <w:shd w:val="clear" w:color="auto" w:fill="FFFFFF"/>
            <w:hideMark/>
          </w:tcPr>
          <w:p w:rsidR="006A56B5" w:rsidRPr="006A56B5" w:rsidRDefault="006A56B5" w:rsidP="006A56B5">
            <w:pPr>
              <w:pStyle w:val="s10"/>
              <w:jc w:val="center"/>
              <w:rPr>
                <w:sz w:val="20"/>
                <w:szCs w:val="20"/>
              </w:rPr>
            </w:pPr>
            <w:r w:rsidRPr="006A56B5">
              <w:rPr>
                <w:sz w:val="20"/>
                <w:szCs w:val="20"/>
              </w:rPr>
              <w:t>2</w:t>
            </w:r>
          </w:p>
        </w:tc>
        <w:tc>
          <w:tcPr>
            <w:tcW w:w="1134" w:type="dxa"/>
            <w:shd w:val="clear" w:color="auto" w:fill="FFFFFF"/>
            <w:hideMark/>
          </w:tcPr>
          <w:p w:rsidR="006A56B5" w:rsidRPr="006A56B5" w:rsidRDefault="006A56B5" w:rsidP="006A56B5">
            <w:pPr>
              <w:pStyle w:val="s10"/>
              <w:jc w:val="center"/>
              <w:rPr>
                <w:sz w:val="20"/>
                <w:szCs w:val="20"/>
              </w:rPr>
            </w:pPr>
            <w:r w:rsidRPr="006A56B5">
              <w:rPr>
                <w:sz w:val="20"/>
                <w:szCs w:val="20"/>
              </w:rPr>
              <w:t>3</w:t>
            </w:r>
          </w:p>
        </w:tc>
      </w:tr>
      <w:tr w:rsidR="006A56B5" w:rsidRPr="006A56B5" w:rsidTr="00C45B0C">
        <w:tc>
          <w:tcPr>
            <w:tcW w:w="2452"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Коммунальное обслуживание</w:t>
            </w:r>
          </w:p>
        </w:tc>
        <w:tc>
          <w:tcPr>
            <w:tcW w:w="6195"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 xml:space="preserve">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w:t>
            </w:r>
            <w:r w:rsidRPr="006A56B5">
              <w:rPr>
                <w:sz w:val="20"/>
                <w:szCs w:val="20"/>
              </w:rPr>
              <w:lastRenderedPageBreak/>
              <w:t>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134"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lastRenderedPageBreak/>
              <w:t>3.1</w:t>
            </w:r>
          </w:p>
        </w:tc>
      </w:tr>
      <w:tr w:rsidR="006A56B5" w:rsidRPr="006A56B5" w:rsidTr="00C45B0C">
        <w:tc>
          <w:tcPr>
            <w:tcW w:w="2452"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lastRenderedPageBreak/>
              <w:t>Социальное обслуживание</w:t>
            </w:r>
          </w:p>
        </w:tc>
        <w:tc>
          <w:tcPr>
            <w:tcW w:w="6195"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6A56B5" w:rsidRPr="006A56B5" w:rsidRDefault="006A56B5" w:rsidP="006A56B5">
            <w:pPr>
              <w:pStyle w:val="af8"/>
              <w:spacing w:before="0" w:after="0" w:afterAutospacing="0"/>
              <w:rPr>
                <w:sz w:val="20"/>
                <w:szCs w:val="20"/>
              </w:rPr>
            </w:pPr>
            <w:r w:rsidRPr="006A56B5">
              <w:rPr>
                <w:sz w:val="20"/>
                <w:szCs w:val="20"/>
              </w:rPr>
              <w:t>размещение объектов капитального строительства для размещения отделений почты и телеграфа;</w:t>
            </w:r>
          </w:p>
          <w:p w:rsidR="006A56B5" w:rsidRPr="006A56B5" w:rsidRDefault="006A56B5" w:rsidP="006A56B5">
            <w:pPr>
              <w:pStyle w:val="af8"/>
              <w:spacing w:before="0" w:after="0" w:afterAutospacing="0"/>
              <w:rPr>
                <w:sz w:val="20"/>
                <w:szCs w:val="20"/>
              </w:rPr>
            </w:pPr>
            <w:r w:rsidRPr="006A56B5">
              <w:rPr>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134"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3.2</w:t>
            </w:r>
          </w:p>
        </w:tc>
      </w:tr>
      <w:tr w:rsidR="006A56B5" w:rsidRPr="006A56B5" w:rsidTr="006A56B5">
        <w:trPr>
          <w:trHeight w:val="1082"/>
        </w:trPr>
        <w:tc>
          <w:tcPr>
            <w:tcW w:w="2452"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Бытовое обслуживание</w:t>
            </w:r>
          </w:p>
        </w:tc>
        <w:tc>
          <w:tcPr>
            <w:tcW w:w="6195" w:type="dxa"/>
            <w:shd w:val="clear" w:color="auto" w:fill="FFFFFF"/>
            <w:vAlign w:val="center"/>
          </w:tcPr>
          <w:p w:rsidR="006A56B5" w:rsidRPr="006A56B5" w:rsidRDefault="006A56B5" w:rsidP="006A56B5">
            <w:pPr>
              <w:pStyle w:val="af8"/>
              <w:spacing w:after="0" w:afterAutospacing="0"/>
              <w:rPr>
                <w:sz w:val="20"/>
                <w:szCs w:val="20"/>
              </w:rPr>
            </w:pPr>
            <w:r w:rsidRPr="006A56B5">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1134"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3.3</w:t>
            </w:r>
          </w:p>
        </w:tc>
      </w:tr>
      <w:tr w:rsidR="006A56B5" w:rsidRPr="006A56B5" w:rsidTr="00C45B0C">
        <w:tc>
          <w:tcPr>
            <w:tcW w:w="2452"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образование и просвещение</w:t>
            </w:r>
          </w:p>
        </w:tc>
        <w:tc>
          <w:tcPr>
            <w:tcW w:w="6195"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
        </w:tc>
        <w:tc>
          <w:tcPr>
            <w:tcW w:w="1134"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3.5</w:t>
            </w:r>
          </w:p>
        </w:tc>
      </w:tr>
      <w:tr w:rsidR="006A56B5" w:rsidRPr="006A56B5" w:rsidTr="00C45B0C">
        <w:tc>
          <w:tcPr>
            <w:tcW w:w="2452"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Культурное развитие</w:t>
            </w:r>
          </w:p>
        </w:tc>
        <w:tc>
          <w:tcPr>
            <w:tcW w:w="6195"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w:t>
            </w:r>
          </w:p>
          <w:p w:rsidR="006A56B5" w:rsidRPr="006A56B5" w:rsidRDefault="006A56B5" w:rsidP="006A56B5">
            <w:pPr>
              <w:pStyle w:val="af8"/>
              <w:spacing w:before="0" w:after="0" w:afterAutospacing="0"/>
              <w:rPr>
                <w:sz w:val="20"/>
                <w:szCs w:val="20"/>
              </w:rPr>
            </w:pPr>
            <w:r w:rsidRPr="006A56B5">
              <w:rPr>
                <w:sz w:val="20"/>
                <w:szCs w:val="20"/>
              </w:rPr>
              <w:t>устройство площадок для празднеств и гуляний;</w:t>
            </w:r>
          </w:p>
          <w:p w:rsidR="006A56B5" w:rsidRPr="006A56B5" w:rsidRDefault="006A56B5" w:rsidP="006A56B5">
            <w:pPr>
              <w:pStyle w:val="af8"/>
              <w:spacing w:before="0" w:after="0" w:afterAutospacing="0"/>
              <w:rPr>
                <w:sz w:val="20"/>
                <w:szCs w:val="20"/>
              </w:rPr>
            </w:pPr>
            <w:r w:rsidRPr="006A56B5">
              <w:rPr>
                <w:sz w:val="20"/>
                <w:szCs w:val="20"/>
              </w:rPr>
              <w:t>размещение зданий и сооружений для размещения цирков, зверинцев, зоопарков, океанариумов</w:t>
            </w:r>
          </w:p>
        </w:tc>
        <w:tc>
          <w:tcPr>
            <w:tcW w:w="1134"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3.6</w:t>
            </w:r>
          </w:p>
        </w:tc>
      </w:tr>
      <w:tr w:rsidR="006A56B5" w:rsidRPr="006A56B5" w:rsidTr="00C45B0C">
        <w:tc>
          <w:tcPr>
            <w:tcW w:w="2452"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Религиозное использование</w:t>
            </w:r>
          </w:p>
        </w:tc>
        <w:tc>
          <w:tcPr>
            <w:tcW w:w="6195"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6A56B5" w:rsidRPr="006A56B5" w:rsidRDefault="006A56B5" w:rsidP="006A56B5">
            <w:pPr>
              <w:pStyle w:val="af8"/>
              <w:spacing w:before="0" w:after="0" w:afterAutospacing="0"/>
              <w:rPr>
                <w:sz w:val="20"/>
                <w:szCs w:val="20"/>
              </w:rPr>
            </w:pPr>
            <w:r w:rsidRPr="006A56B5">
              <w:rPr>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134"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3.7</w:t>
            </w:r>
          </w:p>
        </w:tc>
      </w:tr>
      <w:tr w:rsidR="006A56B5" w:rsidRPr="006A56B5" w:rsidTr="00C45B0C">
        <w:tc>
          <w:tcPr>
            <w:tcW w:w="2452"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Общественное управление</w:t>
            </w:r>
          </w:p>
        </w:tc>
        <w:tc>
          <w:tcPr>
            <w:tcW w:w="6195"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w:t>
            </w:r>
            <w:r w:rsidRPr="006A56B5">
              <w:rPr>
                <w:sz w:val="20"/>
                <w:szCs w:val="20"/>
              </w:rPr>
              <w:lastRenderedPageBreak/>
              <w:t>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1134"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lastRenderedPageBreak/>
              <w:t>3</w:t>
            </w:r>
          </w:p>
        </w:tc>
      </w:tr>
      <w:tr w:rsidR="006A56B5" w:rsidRPr="006A56B5" w:rsidTr="00C45B0C">
        <w:tc>
          <w:tcPr>
            <w:tcW w:w="2452"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lastRenderedPageBreak/>
              <w:t>Предпринимательство</w:t>
            </w:r>
          </w:p>
        </w:tc>
        <w:tc>
          <w:tcPr>
            <w:tcW w:w="6195"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6A56B5" w:rsidRPr="006A56B5" w:rsidRDefault="006A56B5" w:rsidP="006A56B5">
            <w:pPr>
              <w:pStyle w:val="af8"/>
              <w:spacing w:before="0" w:after="0" w:afterAutospacing="0"/>
              <w:rPr>
                <w:sz w:val="20"/>
                <w:szCs w:val="20"/>
              </w:rPr>
            </w:pPr>
            <w:r w:rsidRPr="006A56B5">
              <w:rPr>
                <w:sz w:val="20"/>
                <w:szCs w:val="20"/>
              </w:rPr>
              <w:t>Содержание данного вида разрешенного использования включает в себя содержание видов разрешенного использования, предусмотренных кодами 4.1 - 4.9</w:t>
            </w:r>
          </w:p>
        </w:tc>
        <w:tc>
          <w:tcPr>
            <w:tcW w:w="1134"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4.0</w:t>
            </w:r>
          </w:p>
        </w:tc>
      </w:tr>
      <w:tr w:rsidR="006A56B5" w:rsidRPr="006A56B5" w:rsidTr="00C45B0C">
        <w:tc>
          <w:tcPr>
            <w:tcW w:w="2452"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Деловое управление</w:t>
            </w:r>
          </w:p>
        </w:tc>
        <w:tc>
          <w:tcPr>
            <w:tcW w:w="6195"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1134"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4.1</w:t>
            </w:r>
          </w:p>
        </w:tc>
      </w:tr>
      <w:tr w:rsidR="006A56B5" w:rsidRPr="006A56B5" w:rsidTr="00C45B0C">
        <w:tc>
          <w:tcPr>
            <w:tcW w:w="2452"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Торговые центры</w:t>
            </w:r>
          </w:p>
          <w:p w:rsidR="006A56B5" w:rsidRPr="006A56B5" w:rsidRDefault="006A56B5" w:rsidP="006A56B5">
            <w:pPr>
              <w:pStyle w:val="af8"/>
              <w:spacing w:before="0" w:after="0" w:afterAutospacing="0"/>
              <w:rPr>
                <w:sz w:val="20"/>
                <w:szCs w:val="20"/>
              </w:rPr>
            </w:pPr>
            <w:r w:rsidRPr="006A56B5">
              <w:rPr>
                <w:sz w:val="20"/>
                <w:szCs w:val="20"/>
              </w:rPr>
              <w:t>(Торгово-развлекательные центры)</w:t>
            </w:r>
          </w:p>
        </w:tc>
        <w:tc>
          <w:tcPr>
            <w:tcW w:w="6195"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w:t>
            </w:r>
          </w:p>
          <w:p w:rsidR="006A56B5" w:rsidRPr="006A56B5" w:rsidRDefault="006A56B5" w:rsidP="006A56B5">
            <w:pPr>
              <w:pStyle w:val="af8"/>
              <w:spacing w:before="0" w:after="0" w:afterAutospacing="0"/>
              <w:rPr>
                <w:sz w:val="20"/>
                <w:szCs w:val="20"/>
              </w:rPr>
            </w:pPr>
            <w:r w:rsidRPr="006A56B5">
              <w:rPr>
                <w:sz w:val="20"/>
                <w:szCs w:val="20"/>
              </w:rPr>
              <w:t>размещение гаражей и (или) стоянок для автомобилей сотрудников и посетителей торгового центра</w:t>
            </w:r>
          </w:p>
        </w:tc>
        <w:tc>
          <w:tcPr>
            <w:tcW w:w="1134"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4.2</w:t>
            </w:r>
          </w:p>
        </w:tc>
      </w:tr>
      <w:tr w:rsidR="006A56B5" w:rsidRPr="006A56B5" w:rsidTr="00C45B0C">
        <w:tc>
          <w:tcPr>
            <w:tcW w:w="2452"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Рынки</w:t>
            </w:r>
          </w:p>
        </w:tc>
        <w:tc>
          <w:tcPr>
            <w:tcW w:w="6195"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w:t>
            </w:r>
          </w:p>
          <w:p w:rsidR="006A56B5" w:rsidRPr="006A56B5" w:rsidRDefault="006A56B5" w:rsidP="006A56B5">
            <w:pPr>
              <w:pStyle w:val="af8"/>
              <w:spacing w:before="0" w:after="0" w:afterAutospacing="0"/>
              <w:rPr>
                <w:sz w:val="20"/>
                <w:szCs w:val="20"/>
              </w:rPr>
            </w:pPr>
            <w:r w:rsidRPr="006A56B5">
              <w:rPr>
                <w:sz w:val="20"/>
                <w:szCs w:val="20"/>
              </w:rPr>
              <w:t>размещение гаражей и (или) стоянок для автомобилей сотрудников и посетителей рынка</w:t>
            </w:r>
          </w:p>
        </w:tc>
        <w:tc>
          <w:tcPr>
            <w:tcW w:w="1134"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4.3</w:t>
            </w:r>
          </w:p>
        </w:tc>
      </w:tr>
      <w:tr w:rsidR="006A56B5" w:rsidRPr="006A56B5" w:rsidTr="00C45B0C">
        <w:tc>
          <w:tcPr>
            <w:tcW w:w="2452"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Магазины</w:t>
            </w:r>
          </w:p>
        </w:tc>
        <w:tc>
          <w:tcPr>
            <w:tcW w:w="6195"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134"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4.4</w:t>
            </w:r>
          </w:p>
        </w:tc>
      </w:tr>
      <w:tr w:rsidR="006A56B5" w:rsidRPr="006A56B5" w:rsidTr="00C45B0C">
        <w:tc>
          <w:tcPr>
            <w:tcW w:w="2452"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Банковская и страховая деятельность</w:t>
            </w:r>
          </w:p>
        </w:tc>
        <w:tc>
          <w:tcPr>
            <w:tcW w:w="6195"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c>
          <w:tcPr>
            <w:tcW w:w="1134"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4.5</w:t>
            </w:r>
          </w:p>
        </w:tc>
      </w:tr>
      <w:tr w:rsidR="006A56B5" w:rsidRPr="006A56B5" w:rsidTr="00C45B0C">
        <w:tc>
          <w:tcPr>
            <w:tcW w:w="2452"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Общественное питание</w:t>
            </w:r>
          </w:p>
        </w:tc>
        <w:tc>
          <w:tcPr>
            <w:tcW w:w="6195"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1134"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4.6</w:t>
            </w:r>
          </w:p>
        </w:tc>
      </w:tr>
      <w:tr w:rsidR="006A56B5" w:rsidRPr="006A56B5" w:rsidTr="00C45B0C">
        <w:tc>
          <w:tcPr>
            <w:tcW w:w="2452"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Гостиничное обслуживание</w:t>
            </w:r>
          </w:p>
        </w:tc>
        <w:tc>
          <w:tcPr>
            <w:tcW w:w="6195"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134"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4.7</w:t>
            </w:r>
          </w:p>
        </w:tc>
      </w:tr>
      <w:tr w:rsidR="006A56B5" w:rsidRPr="006A56B5" w:rsidTr="00C45B0C">
        <w:tc>
          <w:tcPr>
            <w:tcW w:w="2452"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Развлечения</w:t>
            </w:r>
          </w:p>
        </w:tc>
        <w:tc>
          <w:tcPr>
            <w:tcW w:w="6195"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6A56B5" w:rsidRPr="006A56B5" w:rsidRDefault="006A56B5" w:rsidP="006A56B5">
            <w:pPr>
              <w:pStyle w:val="af8"/>
              <w:spacing w:before="0" w:after="0" w:afterAutospacing="0"/>
              <w:rPr>
                <w:sz w:val="20"/>
                <w:szCs w:val="20"/>
              </w:rPr>
            </w:pPr>
            <w:r w:rsidRPr="006A56B5">
              <w:rPr>
                <w:sz w:val="20"/>
                <w:szCs w:val="20"/>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134"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4.8</w:t>
            </w:r>
          </w:p>
        </w:tc>
      </w:tr>
      <w:tr w:rsidR="006A56B5" w:rsidRPr="006A56B5" w:rsidTr="00C45B0C">
        <w:tc>
          <w:tcPr>
            <w:tcW w:w="2452"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Обслуживание автотранспорта</w:t>
            </w:r>
          </w:p>
        </w:tc>
        <w:tc>
          <w:tcPr>
            <w:tcW w:w="6195"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 xml:space="preserve">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w:t>
            </w:r>
            <w:r w:rsidRPr="006A56B5">
              <w:rPr>
                <w:sz w:val="20"/>
                <w:szCs w:val="20"/>
              </w:rPr>
              <w:lastRenderedPageBreak/>
              <w:t>торговли, зданий для организации общественного питания в качестве придорожного сервиса;</w:t>
            </w:r>
          </w:p>
          <w:p w:rsidR="006A56B5" w:rsidRPr="006A56B5" w:rsidRDefault="006A56B5" w:rsidP="006A56B5">
            <w:pPr>
              <w:pStyle w:val="af8"/>
              <w:spacing w:before="0" w:after="0" w:afterAutospacing="0"/>
              <w:rPr>
                <w:sz w:val="20"/>
                <w:szCs w:val="20"/>
              </w:rPr>
            </w:pPr>
            <w:r w:rsidRPr="006A56B5">
              <w:rPr>
                <w:sz w:val="20"/>
                <w:szCs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1134"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lastRenderedPageBreak/>
              <w:t>4.9</w:t>
            </w:r>
          </w:p>
        </w:tc>
      </w:tr>
      <w:tr w:rsidR="006A56B5" w:rsidRPr="006A56B5" w:rsidTr="00C45B0C">
        <w:tc>
          <w:tcPr>
            <w:tcW w:w="2452"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lastRenderedPageBreak/>
              <w:t>Спорт</w:t>
            </w:r>
          </w:p>
        </w:tc>
        <w:tc>
          <w:tcPr>
            <w:tcW w:w="6195"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p>
        </w:tc>
        <w:tc>
          <w:tcPr>
            <w:tcW w:w="1134"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5.1</w:t>
            </w:r>
          </w:p>
        </w:tc>
      </w:tr>
      <w:tr w:rsidR="006A56B5" w:rsidRPr="006A56B5" w:rsidTr="00C45B0C">
        <w:tc>
          <w:tcPr>
            <w:tcW w:w="2452"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Коммунальное обслуживание</w:t>
            </w:r>
          </w:p>
        </w:tc>
        <w:tc>
          <w:tcPr>
            <w:tcW w:w="6195"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134" w:type="dxa"/>
            <w:shd w:val="clear" w:color="auto" w:fill="FFFFFF"/>
            <w:vAlign w:val="center"/>
          </w:tcPr>
          <w:p w:rsidR="006A56B5" w:rsidRPr="006A56B5" w:rsidRDefault="006A56B5" w:rsidP="006A56B5">
            <w:pPr>
              <w:pStyle w:val="af8"/>
              <w:spacing w:before="0" w:after="0" w:afterAutospacing="0"/>
              <w:jc w:val="center"/>
              <w:rPr>
                <w:sz w:val="20"/>
                <w:szCs w:val="20"/>
              </w:rPr>
            </w:pPr>
            <w:r w:rsidRPr="006A56B5">
              <w:rPr>
                <w:sz w:val="20"/>
                <w:szCs w:val="20"/>
              </w:rPr>
              <w:t>3.1</w:t>
            </w:r>
          </w:p>
        </w:tc>
      </w:tr>
    </w:tbl>
    <w:p w:rsidR="006A56B5" w:rsidRPr="006A56B5" w:rsidRDefault="006A56B5" w:rsidP="006A56B5">
      <w:pPr>
        <w:shd w:val="clear" w:color="auto" w:fill="FFFFFF"/>
        <w:spacing w:before="161"/>
        <w:outlineLvl w:val="0"/>
        <w:rPr>
          <w:b/>
          <w:bCs/>
          <w:color w:val="22272F"/>
          <w:kern w:val="36"/>
        </w:rPr>
      </w:pPr>
      <w:r w:rsidRPr="006A56B5">
        <w:rPr>
          <w:b/>
          <w:bCs/>
          <w:color w:val="22272F"/>
          <w:kern w:val="36"/>
        </w:rPr>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6A56B5" w:rsidRPr="006A56B5" w:rsidRDefault="006A56B5" w:rsidP="006A56B5">
      <w:pPr>
        <w:ind w:firstLine="357"/>
        <w:rPr>
          <w:rFonts w:eastAsia="Arial"/>
          <w:shd w:val="clear" w:color="auto" w:fill="FFFFFF"/>
        </w:rPr>
      </w:pPr>
      <w:r w:rsidRPr="006A56B5">
        <w:rPr>
          <w:rFonts w:eastAsia="Arial"/>
          <w:b/>
          <w:spacing w:val="-5"/>
          <w:shd w:val="clear" w:color="auto" w:fill="FFFFFF"/>
        </w:rPr>
        <w:t>Вспомогательные виды разрешенного использования земельных участков и объектов ка</w:t>
      </w:r>
      <w:r w:rsidRPr="006A56B5">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6A56B5" w:rsidRPr="006A56B5" w:rsidTr="00C45B0C">
        <w:tc>
          <w:tcPr>
            <w:tcW w:w="2452" w:type="dxa"/>
            <w:shd w:val="clear" w:color="auto" w:fill="FFFFFF"/>
            <w:hideMark/>
          </w:tcPr>
          <w:p w:rsidR="006A56B5" w:rsidRPr="006A56B5" w:rsidRDefault="006A56B5" w:rsidP="006A56B5">
            <w:pPr>
              <w:pStyle w:val="s10"/>
              <w:jc w:val="center"/>
              <w:rPr>
                <w:sz w:val="20"/>
                <w:szCs w:val="20"/>
              </w:rPr>
            </w:pPr>
            <w:r w:rsidRPr="006A56B5">
              <w:rPr>
                <w:sz w:val="20"/>
                <w:szCs w:val="20"/>
              </w:rPr>
              <w:t>Наименование вида разрешенного испол</w:t>
            </w:r>
            <w:r w:rsidRPr="006A56B5">
              <w:rPr>
                <w:sz w:val="20"/>
                <w:szCs w:val="20"/>
              </w:rPr>
              <w:t>ь</w:t>
            </w:r>
            <w:r w:rsidRPr="006A56B5">
              <w:rPr>
                <w:sz w:val="20"/>
                <w:szCs w:val="20"/>
              </w:rPr>
              <w:t>зования земельного участка</w:t>
            </w:r>
          </w:p>
        </w:tc>
        <w:tc>
          <w:tcPr>
            <w:tcW w:w="6195" w:type="dxa"/>
            <w:shd w:val="clear" w:color="auto" w:fill="FFFFFF"/>
            <w:hideMark/>
          </w:tcPr>
          <w:p w:rsidR="006A56B5" w:rsidRPr="006A56B5" w:rsidRDefault="006A56B5" w:rsidP="006A56B5">
            <w:pPr>
              <w:pStyle w:val="s10"/>
              <w:jc w:val="center"/>
              <w:rPr>
                <w:sz w:val="20"/>
                <w:szCs w:val="20"/>
              </w:rPr>
            </w:pPr>
            <w:r w:rsidRPr="006A56B5">
              <w:rPr>
                <w:sz w:val="20"/>
                <w:szCs w:val="20"/>
              </w:rPr>
              <w:t>Описание вида разрешенного использования земельного участка</w:t>
            </w:r>
          </w:p>
        </w:tc>
        <w:tc>
          <w:tcPr>
            <w:tcW w:w="1134" w:type="dxa"/>
            <w:shd w:val="clear" w:color="auto" w:fill="FFFFFF"/>
            <w:hideMark/>
          </w:tcPr>
          <w:p w:rsidR="006A56B5" w:rsidRPr="006A56B5" w:rsidRDefault="006A56B5" w:rsidP="006A56B5">
            <w:pPr>
              <w:pStyle w:val="s10"/>
              <w:jc w:val="center"/>
              <w:rPr>
                <w:sz w:val="20"/>
                <w:szCs w:val="20"/>
              </w:rPr>
            </w:pPr>
            <w:r w:rsidRPr="006A56B5">
              <w:rPr>
                <w:sz w:val="20"/>
                <w:szCs w:val="20"/>
              </w:rPr>
              <w:t>Код (чи</w:t>
            </w:r>
            <w:r w:rsidRPr="006A56B5">
              <w:rPr>
                <w:sz w:val="20"/>
                <w:szCs w:val="20"/>
              </w:rPr>
              <w:t>с</w:t>
            </w:r>
            <w:r w:rsidRPr="006A56B5">
              <w:rPr>
                <w:sz w:val="20"/>
                <w:szCs w:val="20"/>
              </w:rPr>
              <w:t>ловое обознач</w:t>
            </w:r>
            <w:r w:rsidRPr="006A56B5">
              <w:rPr>
                <w:sz w:val="20"/>
                <w:szCs w:val="20"/>
              </w:rPr>
              <w:t>е</w:t>
            </w:r>
            <w:r w:rsidRPr="006A56B5">
              <w:rPr>
                <w:sz w:val="20"/>
                <w:szCs w:val="20"/>
              </w:rPr>
              <w:t>ние) вида разреше</w:t>
            </w:r>
            <w:r w:rsidRPr="006A56B5">
              <w:rPr>
                <w:sz w:val="20"/>
                <w:szCs w:val="20"/>
              </w:rPr>
              <w:t>н</w:t>
            </w:r>
            <w:r w:rsidRPr="006A56B5">
              <w:rPr>
                <w:sz w:val="20"/>
                <w:szCs w:val="20"/>
              </w:rPr>
              <w:t>ного использ</w:t>
            </w:r>
            <w:r w:rsidRPr="006A56B5">
              <w:rPr>
                <w:sz w:val="20"/>
                <w:szCs w:val="20"/>
              </w:rPr>
              <w:t>о</w:t>
            </w:r>
            <w:r w:rsidRPr="006A56B5">
              <w:rPr>
                <w:sz w:val="20"/>
                <w:szCs w:val="20"/>
              </w:rPr>
              <w:t>вания земел</w:t>
            </w:r>
            <w:r w:rsidRPr="006A56B5">
              <w:rPr>
                <w:sz w:val="20"/>
                <w:szCs w:val="20"/>
              </w:rPr>
              <w:t>ь</w:t>
            </w:r>
            <w:r w:rsidRPr="006A56B5">
              <w:rPr>
                <w:sz w:val="20"/>
                <w:szCs w:val="20"/>
              </w:rPr>
              <w:t>ного участка*</w:t>
            </w:r>
          </w:p>
        </w:tc>
      </w:tr>
      <w:tr w:rsidR="006A56B5" w:rsidRPr="006A56B5" w:rsidTr="00C45B0C">
        <w:tc>
          <w:tcPr>
            <w:tcW w:w="2452" w:type="dxa"/>
            <w:shd w:val="clear" w:color="auto" w:fill="FFFFFF"/>
            <w:hideMark/>
          </w:tcPr>
          <w:p w:rsidR="006A56B5" w:rsidRPr="006A56B5" w:rsidRDefault="006A56B5" w:rsidP="006A56B5">
            <w:pPr>
              <w:pStyle w:val="s10"/>
              <w:jc w:val="center"/>
              <w:rPr>
                <w:sz w:val="20"/>
                <w:szCs w:val="20"/>
              </w:rPr>
            </w:pPr>
            <w:r w:rsidRPr="006A56B5">
              <w:rPr>
                <w:sz w:val="20"/>
                <w:szCs w:val="20"/>
              </w:rPr>
              <w:t>1</w:t>
            </w:r>
          </w:p>
        </w:tc>
        <w:tc>
          <w:tcPr>
            <w:tcW w:w="6195" w:type="dxa"/>
            <w:shd w:val="clear" w:color="auto" w:fill="FFFFFF"/>
            <w:hideMark/>
          </w:tcPr>
          <w:p w:rsidR="006A56B5" w:rsidRPr="006A56B5" w:rsidRDefault="006A56B5" w:rsidP="006A56B5">
            <w:pPr>
              <w:pStyle w:val="s10"/>
              <w:jc w:val="center"/>
              <w:rPr>
                <w:sz w:val="20"/>
                <w:szCs w:val="20"/>
              </w:rPr>
            </w:pPr>
            <w:r w:rsidRPr="006A56B5">
              <w:rPr>
                <w:sz w:val="20"/>
                <w:szCs w:val="20"/>
              </w:rPr>
              <w:t>2</w:t>
            </w:r>
          </w:p>
        </w:tc>
        <w:tc>
          <w:tcPr>
            <w:tcW w:w="1134" w:type="dxa"/>
            <w:shd w:val="clear" w:color="auto" w:fill="FFFFFF"/>
            <w:hideMark/>
          </w:tcPr>
          <w:p w:rsidR="006A56B5" w:rsidRPr="006A56B5" w:rsidRDefault="006A56B5" w:rsidP="006A56B5">
            <w:pPr>
              <w:pStyle w:val="s10"/>
              <w:jc w:val="center"/>
              <w:rPr>
                <w:sz w:val="20"/>
                <w:szCs w:val="20"/>
              </w:rPr>
            </w:pPr>
            <w:r w:rsidRPr="006A56B5">
              <w:rPr>
                <w:sz w:val="20"/>
                <w:szCs w:val="20"/>
              </w:rPr>
              <w:t>3</w:t>
            </w:r>
          </w:p>
        </w:tc>
      </w:tr>
      <w:tr w:rsidR="006A56B5" w:rsidRPr="006A56B5" w:rsidTr="00C45B0C">
        <w:tc>
          <w:tcPr>
            <w:tcW w:w="2452"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Автомобильный транспорт</w:t>
            </w:r>
          </w:p>
        </w:tc>
        <w:tc>
          <w:tcPr>
            <w:tcW w:w="6195"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автомобильных дорог вне границ населенного пункта;</w:t>
            </w:r>
          </w:p>
          <w:p w:rsidR="006A56B5" w:rsidRPr="006A56B5" w:rsidRDefault="006A56B5" w:rsidP="006A56B5">
            <w:pPr>
              <w:pStyle w:val="af8"/>
              <w:spacing w:before="0" w:after="0" w:afterAutospacing="0"/>
              <w:rPr>
                <w:sz w:val="20"/>
                <w:szCs w:val="20"/>
              </w:rPr>
            </w:pPr>
            <w:r w:rsidRPr="006A56B5">
              <w:rPr>
                <w:sz w:val="20"/>
                <w:szCs w:val="20"/>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6A56B5" w:rsidRPr="006A56B5" w:rsidRDefault="006A56B5" w:rsidP="006A56B5">
            <w:pPr>
              <w:pStyle w:val="af8"/>
              <w:spacing w:before="0" w:after="0" w:afterAutospacing="0"/>
              <w:rPr>
                <w:sz w:val="20"/>
                <w:szCs w:val="20"/>
              </w:rPr>
            </w:pPr>
            <w:r w:rsidRPr="006A56B5">
              <w:rPr>
                <w:sz w:val="20"/>
                <w:szCs w:val="20"/>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134"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7.2</w:t>
            </w:r>
          </w:p>
        </w:tc>
      </w:tr>
      <w:tr w:rsidR="006A56B5" w:rsidRPr="006A56B5" w:rsidTr="00C45B0C">
        <w:tc>
          <w:tcPr>
            <w:tcW w:w="2452"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Связь</w:t>
            </w:r>
          </w:p>
        </w:tc>
        <w:tc>
          <w:tcPr>
            <w:tcW w:w="6195"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w:t>
            </w:r>
            <w:r w:rsidRPr="006A56B5">
              <w:rPr>
                <w:sz w:val="20"/>
                <w:szCs w:val="20"/>
              </w:rPr>
              <w:lastRenderedPageBreak/>
              <w:t>которых предусмотрено содержанием вида разрешенного использования с кодом 3.1</w:t>
            </w:r>
          </w:p>
        </w:tc>
        <w:tc>
          <w:tcPr>
            <w:tcW w:w="1134"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lastRenderedPageBreak/>
              <w:t>6.8</w:t>
            </w:r>
          </w:p>
        </w:tc>
      </w:tr>
    </w:tbl>
    <w:p w:rsidR="006A56B5" w:rsidRPr="006A56B5" w:rsidRDefault="006A56B5" w:rsidP="006A56B5">
      <w:pPr>
        <w:widowControl w:val="0"/>
        <w:shd w:val="clear" w:color="auto" w:fill="FFFFFF"/>
        <w:tabs>
          <w:tab w:val="left" w:pos="648"/>
        </w:tabs>
        <w:autoSpaceDE w:val="0"/>
        <w:autoSpaceDN w:val="0"/>
        <w:adjustRightInd w:val="0"/>
        <w:jc w:val="both"/>
      </w:pPr>
    </w:p>
    <w:p w:rsidR="006A56B5" w:rsidRPr="006A56B5" w:rsidRDefault="006A56B5" w:rsidP="006A56B5">
      <w:pPr>
        <w:ind w:firstLine="357"/>
        <w:rPr>
          <w:rFonts w:eastAsia="Arial"/>
          <w:shd w:val="clear" w:color="auto" w:fill="FFFFFF"/>
        </w:rPr>
      </w:pPr>
      <w:r w:rsidRPr="006A56B5">
        <w:rPr>
          <w:rFonts w:eastAsia="Arial"/>
          <w:b/>
          <w:spacing w:val="-5"/>
          <w:shd w:val="clear" w:color="auto" w:fill="FFFFFF"/>
        </w:rPr>
        <w:t>Условные виды разрешенного использования земельных участков и объектов ка</w:t>
      </w:r>
      <w:r w:rsidRPr="006A56B5">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6A56B5" w:rsidRPr="006A56B5" w:rsidTr="00C45B0C">
        <w:tc>
          <w:tcPr>
            <w:tcW w:w="2452" w:type="dxa"/>
            <w:shd w:val="clear" w:color="auto" w:fill="FFFFFF"/>
            <w:hideMark/>
          </w:tcPr>
          <w:p w:rsidR="006A56B5" w:rsidRPr="006A56B5" w:rsidRDefault="006A56B5" w:rsidP="006A56B5">
            <w:pPr>
              <w:pStyle w:val="s10"/>
              <w:jc w:val="center"/>
              <w:rPr>
                <w:sz w:val="20"/>
                <w:szCs w:val="20"/>
              </w:rPr>
            </w:pPr>
            <w:r w:rsidRPr="006A56B5">
              <w:rPr>
                <w:sz w:val="20"/>
                <w:szCs w:val="20"/>
              </w:rPr>
              <w:t>Наименование вида разрешенного испол</w:t>
            </w:r>
            <w:r w:rsidRPr="006A56B5">
              <w:rPr>
                <w:sz w:val="20"/>
                <w:szCs w:val="20"/>
              </w:rPr>
              <w:t>ь</w:t>
            </w:r>
            <w:r w:rsidRPr="006A56B5">
              <w:rPr>
                <w:sz w:val="20"/>
                <w:szCs w:val="20"/>
              </w:rPr>
              <w:t>зования земельного участка</w:t>
            </w:r>
          </w:p>
        </w:tc>
        <w:tc>
          <w:tcPr>
            <w:tcW w:w="6195" w:type="dxa"/>
            <w:shd w:val="clear" w:color="auto" w:fill="FFFFFF"/>
            <w:hideMark/>
          </w:tcPr>
          <w:p w:rsidR="006A56B5" w:rsidRPr="006A56B5" w:rsidRDefault="006A56B5" w:rsidP="006A56B5">
            <w:pPr>
              <w:pStyle w:val="s10"/>
              <w:jc w:val="center"/>
              <w:rPr>
                <w:sz w:val="20"/>
                <w:szCs w:val="20"/>
              </w:rPr>
            </w:pPr>
            <w:r w:rsidRPr="006A56B5">
              <w:rPr>
                <w:sz w:val="20"/>
                <w:szCs w:val="20"/>
              </w:rPr>
              <w:t>Описание вида разрешенного использования земельного участка</w:t>
            </w:r>
          </w:p>
        </w:tc>
        <w:tc>
          <w:tcPr>
            <w:tcW w:w="1134" w:type="dxa"/>
            <w:shd w:val="clear" w:color="auto" w:fill="FFFFFF"/>
            <w:hideMark/>
          </w:tcPr>
          <w:p w:rsidR="006A56B5" w:rsidRPr="006A56B5" w:rsidRDefault="006A56B5" w:rsidP="006A56B5">
            <w:pPr>
              <w:pStyle w:val="s10"/>
              <w:jc w:val="center"/>
              <w:rPr>
                <w:sz w:val="20"/>
                <w:szCs w:val="20"/>
              </w:rPr>
            </w:pPr>
            <w:r w:rsidRPr="006A56B5">
              <w:rPr>
                <w:sz w:val="20"/>
                <w:szCs w:val="20"/>
              </w:rPr>
              <w:t>Код (чи</w:t>
            </w:r>
            <w:r w:rsidRPr="006A56B5">
              <w:rPr>
                <w:sz w:val="20"/>
                <w:szCs w:val="20"/>
              </w:rPr>
              <w:t>с</w:t>
            </w:r>
            <w:r w:rsidRPr="006A56B5">
              <w:rPr>
                <w:sz w:val="20"/>
                <w:szCs w:val="20"/>
              </w:rPr>
              <w:t>ловое обознач</w:t>
            </w:r>
            <w:r w:rsidRPr="006A56B5">
              <w:rPr>
                <w:sz w:val="20"/>
                <w:szCs w:val="20"/>
              </w:rPr>
              <w:t>е</w:t>
            </w:r>
            <w:r w:rsidRPr="006A56B5">
              <w:rPr>
                <w:sz w:val="20"/>
                <w:szCs w:val="20"/>
              </w:rPr>
              <w:t>ние) вида разреше</w:t>
            </w:r>
            <w:r w:rsidRPr="006A56B5">
              <w:rPr>
                <w:sz w:val="20"/>
                <w:szCs w:val="20"/>
              </w:rPr>
              <w:t>н</w:t>
            </w:r>
            <w:r w:rsidRPr="006A56B5">
              <w:rPr>
                <w:sz w:val="20"/>
                <w:szCs w:val="20"/>
              </w:rPr>
              <w:t>ного использ</w:t>
            </w:r>
            <w:r w:rsidRPr="006A56B5">
              <w:rPr>
                <w:sz w:val="20"/>
                <w:szCs w:val="20"/>
              </w:rPr>
              <w:t>о</w:t>
            </w:r>
            <w:r w:rsidRPr="006A56B5">
              <w:rPr>
                <w:sz w:val="20"/>
                <w:szCs w:val="20"/>
              </w:rPr>
              <w:t>вания земел</w:t>
            </w:r>
            <w:r w:rsidRPr="006A56B5">
              <w:rPr>
                <w:sz w:val="20"/>
                <w:szCs w:val="20"/>
              </w:rPr>
              <w:t>ь</w:t>
            </w:r>
            <w:r w:rsidRPr="006A56B5">
              <w:rPr>
                <w:sz w:val="20"/>
                <w:szCs w:val="20"/>
              </w:rPr>
              <w:t>ного участка*</w:t>
            </w:r>
          </w:p>
        </w:tc>
      </w:tr>
      <w:tr w:rsidR="006A56B5" w:rsidRPr="006A56B5" w:rsidTr="00C45B0C">
        <w:tc>
          <w:tcPr>
            <w:tcW w:w="2452" w:type="dxa"/>
            <w:shd w:val="clear" w:color="auto" w:fill="FFFFFF"/>
            <w:hideMark/>
          </w:tcPr>
          <w:p w:rsidR="006A56B5" w:rsidRPr="006A56B5" w:rsidRDefault="006A56B5" w:rsidP="006A56B5">
            <w:pPr>
              <w:pStyle w:val="s10"/>
              <w:jc w:val="center"/>
              <w:rPr>
                <w:sz w:val="20"/>
                <w:szCs w:val="20"/>
              </w:rPr>
            </w:pPr>
            <w:r w:rsidRPr="006A56B5">
              <w:rPr>
                <w:sz w:val="20"/>
                <w:szCs w:val="20"/>
              </w:rPr>
              <w:t>1</w:t>
            </w:r>
          </w:p>
        </w:tc>
        <w:tc>
          <w:tcPr>
            <w:tcW w:w="6195" w:type="dxa"/>
            <w:shd w:val="clear" w:color="auto" w:fill="FFFFFF"/>
            <w:hideMark/>
          </w:tcPr>
          <w:p w:rsidR="006A56B5" w:rsidRPr="006A56B5" w:rsidRDefault="006A56B5" w:rsidP="006A56B5">
            <w:pPr>
              <w:pStyle w:val="s10"/>
              <w:jc w:val="center"/>
              <w:rPr>
                <w:sz w:val="20"/>
                <w:szCs w:val="20"/>
              </w:rPr>
            </w:pPr>
            <w:r w:rsidRPr="006A56B5">
              <w:rPr>
                <w:sz w:val="20"/>
                <w:szCs w:val="20"/>
              </w:rPr>
              <w:t>2</w:t>
            </w:r>
          </w:p>
        </w:tc>
        <w:tc>
          <w:tcPr>
            <w:tcW w:w="1134" w:type="dxa"/>
            <w:shd w:val="clear" w:color="auto" w:fill="FFFFFF"/>
            <w:hideMark/>
          </w:tcPr>
          <w:p w:rsidR="006A56B5" w:rsidRPr="006A56B5" w:rsidRDefault="006A56B5" w:rsidP="006A56B5">
            <w:pPr>
              <w:pStyle w:val="s10"/>
              <w:jc w:val="center"/>
              <w:rPr>
                <w:sz w:val="20"/>
                <w:szCs w:val="20"/>
              </w:rPr>
            </w:pPr>
            <w:r w:rsidRPr="006A56B5">
              <w:rPr>
                <w:sz w:val="20"/>
                <w:szCs w:val="20"/>
              </w:rPr>
              <w:t>3</w:t>
            </w:r>
          </w:p>
        </w:tc>
      </w:tr>
      <w:tr w:rsidR="006A56B5" w:rsidRPr="006A56B5" w:rsidTr="00C45B0C">
        <w:tc>
          <w:tcPr>
            <w:tcW w:w="2452"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Ветеринарное обслуживание</w:t>
            </w:r>
          </w:p>
        </w:tc>
        <w:tc>
          <w:tcPr>
            <w:tcW w:w="6195"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объектов 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w:t>
            </w:r>
          </w:p>
        </w:tc>
        <w:tc>
          <w:tcPr>
            <w:tcW w:w="1134"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3.10</w:t>
            </w:r>
          </w:p>
        </w:tc>
      </w:tr>
      <w:tr w:rsidR="006A56B5" w:rsidRPr="006A56B5" w:rsidTr="00C45B0C">
        <w:tc>
          <w:tcPr>
            <w:tcW w:w="2452"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Обслуживание автотранспорта</w:t>
            </w:r>
          </w:p>
        </w:tc>
        <w:tc>
          <w:tcPr>
            <w:tcW w:w="6195"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придорожного сервиса;</w:t>
            </w:r>
          </w:p>
          <w:p w:rsidR="006A56B5" w:rsidRPr="006A56B5" w:rsidRDefault="006A56B5" w:rsidP="006A56B5">
            <w:pPr>
              <w:pStyle w:val="af8"/>
              <w:spacing w:before="0" w:after="0" w:afterAutospacing="0"/>
              <w:rPr>
                <w:sz w:val="20"/>
                <w:szCs w:val="20"/>
              </w:rPr>
            </w:pPr>
            <w:r w:rsidRPr="006A56B5">
              <w:rPr>
                <w:sz w:val="20"/>
                <w:szCs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1134" w:type="dxa"/>
            <w:shd w:val="clear" w:color="auto" w:fill="FFFFFF"/>
            <w:vAlign w:val="center"/>
          </w:tcPr>
          <w:p w:rsidR="006A56B5" w:rsidRPr="006A56B5" w:rsidRDefault="006A56B5" w:rsidP="006A56B5">
            <w:pPr>
              <w:pStyle w:val="af8"/>
              <w:spacing w:before="0" w:after="0" w:afterAutospacing="0"/>
              <w:rPr>
                <w:sz w:val="20"/>
                <w:szCs w:val="20"/>
              </w:rPr>
            </w:pPr>
            <w:r w:rsidRPr="006A56B5">
              <w:rPr>
                <w:sz w:val="20"/>
                <w:szCs w:val="20"/>
              </w:rPr>
              <w:t>4.9</w:t>
            </w:r>
          </w:p>
        </w:tc>
      </w:tr>
    </w:tbl>
    <w:p w:rsidR="006A56B5" w:rsidRPr="006A56B5" w:rsidRDefault="006A56B5" w:rsidP="006A56B5">
      <w:pPr>
        <w:widowControl w:val="0"/>
        <w:shd w:val="clear" w:color="auto" w:fill="FFFFFF"/>
        <w:tabs>
          <w:tab w:val="left" w:pos="648"/>
        </w:tabs>
        <w:autoSpaceDE w:val="0"/>
        <w:autoSpaceDN w:val="0"/>
        <w:adjustRightInd w:val="0"/>
        <w:jc w:val="both"/>
      </w:pPr>
    </w:p>
    <w:p w:rsidR="006A56B5" w:rsidRPr="006A56B5" w:rsidRDefault="006A56B5" w:rsidP="006A56B5">
      <w:pPr>
        <w:shd w:val="clear" w:color="auto" w:fill="FFFFFF"/>
        <w:ind w:firstLine="357"/>
        <w:jc w:val="both"/>
        <w:rPr>
          <w:b/>
          <w:bCs/>
          <w:spacing w:val="-2"/>
        </w:rPr>
      </w:pPr>
      <w:r w:rsidRPr="006A56B5">
        <w:rPr>
          <w:b/>
          <w:bCs/>
          <w:spacing w:val="-3"/>
        </w:rPr>
        <w:t>Предельные размеры земельных участков и предельные параметры разрешен</w:t>
      </w:r>
      <w:r w:rsidRPr="006A56B5">
        <w:rPr>
          <w:b/>
          <w:bCs/>
          <w:spacing w:val="-3"/>
        </w:rPr>
        <w:softHyphen/>
      </w:r>
      <w:r w:rsidRPr="006A56B5">
        <w:rPr>
          <w:b/>
          <w:bCs/>
          <w:spacing w:val="-2"/>
        </w:rPr>
        <w:t>ного строительства, реконструкции объектов капитального строительства:</w:t>
      </w:r>
    </w:p>
    <w:tbl>
      <w:tblPr>
        <w:tblW w:w="9781" w:type="dxa"/>
        <w:tblInd w:w="250" w:type="dxa"/>
        <w:tblBorders>
          <w:top w:val="single" w:sz="4" w:space="0" w:color="auto"/>
          <w:left w:val="single" w:sz="4" w:space="0" w:color="auto"/>
          <w:bottom w:val="single" w:sz="4" w:space="0" w:color="auto"/>
          <w:right w:val="single" w:sz="4" w:space="0" w:color="auto"/>
        </w:tblBorders>
        <w:tblLayout w:type="fixed"/>
        <w:tblLook w:val="04A0"/>
      </w:tblPr>
      <w:tblGrid>
        <w:gridCol w:w="567"/>
        <w:gridCol w:w="7088"/>
        <w:gridCol w:w="850"/>
        <w:gridCol w:w="1276"/>
      </w:tblGrid>
      <w:tr w:rsidR="006A56B5" w:rsidRPr="006A56B5" w:rsidTr="00C45B0C">
        <w:tc>
          <w:tcPr>
            <w:tcW w:w="567" w:type="dxa"/>
            <w:tcBorders>
              <w:top w:val="single" w:sz="4" w:space="0" w:color="auto"/>
              <w:left w:val="single" w:sz="4" w:space="0" w:color="auto"/>
              <w:bottom w:val="single" w:sz="4" w:space="0" w:color="auto"/>
              <w:right w:val="single" w:sz="4" w:space="0" w:color="auto"/>
            </w:tcBorders>
          </w:tcPr>
          <w:p w:rsidR="006A56B5" w:rsidRPr="006A56B5" w:rsidRDefault="006A56B5" w:rsidP="006A56B5">
            <w:pPr>
              <w:jc w:val="both"/>
              <w:rPr>
                <w:kern w:val="2"/>
              </w:rPr>
            </w:pPr>
          </w:p>
          <w:p w:rsidR="006A56B5" w:rsidRPr="006A56B5" w:rsidRDefault="006A56B5" w:rsidP="006A56B5">
            <w:pPr>
              <w:jc w:val="both"/>
              <w:rPr>
                <w:kern w:val="2"/>
              </w:rPr>
            </w:pPr>
            <w:r w:rsidRPr="006A56B5">
              <w:rPr>
                <w:kern w:val="2"/>
              </w:rPr>
              <w:t>1.</w:t>
            </w:r>
          </w:p>
        </w:tc>
        <w:tc>
          <w:tcPr>
            <w:tcW w:w="7088" w:type="dxa"/>
            <w:tcBorders>
              <w:top w:val="single" w:sz="4" w:space="0" w:color="auto"/>
              <w:left w:val="single" w:sz="4" w:space="0" w:color="auto"/>
              <w:bottom w:val="single" w:sz="4" w:space="0" w:color="auto"/>
              <w:right w:val="single" w:sz="4" w:space="0" w:color="auto"/>
            </w:tcBorders>
            <w:hideMark/>
          </w:tcPr>
          <w:p w:rsidR="006A56B5" w:rsidRPr="006A56B5" w:rsidRDefault="006A56B5" w:rsidP="006A56B5">
            <w:pPr>
              <w:jc w:val="both"/>
              <w:rPr>
                <w:kern w:val="2"/>
              </w:rPr>
            </w:pPr>
            <w:r w:rsidRPr="006A56B5">
              <w:rPr>
                <w:kern w:val="2"/>
              </w:rPr>
              <w:t xml:space="preserve">Параметры магистральных улиц (поперечный профиль улиц) и минимальное расстояние жилых зданий от края основной проезжей части принимаются в соответствии с проектами планировки </w:t>
            </w:r>
          </w:p>
        </w:tc>
        <w:tc>
          <w:tcPr>
            <w:tcW w:w="850" w:type="dxa"/>
            <w:tcBorders>
              <w:top w:val="single" w:sz="4" w:space="0" w:color="auto"/>
              <w:left w:val="single" w:sz="4" w:space="0" w:color="auto"/>
              <w:bottom w:val="single" w:sz="4" w:space="0" w:color="auto"/>
              <w:right w:val="single" w:sz="4" w:space="0" w:color="auto"/>
            </w:tcBorders>
            <w:vAlign w:val="center"/>
          </w:tcPr>
          <w:p w:rsidR="006A56B5" w:rsidRPr="006A56B5" w:rsidRDefault="006A56B5" w:rsidP="006A56B5">
            <w:pPr>
              <w:jc w:val="center"/>
              <w:rPr>
                <w:kern w:val="2"/>
              </w:rPr>
            </w:pPr>
          </w:p>
          <w:p w:rsidR="006A56B5" w:rsidRPr="006A56B5" w:rsidRDefault="006A56B5" w:rsidP="006A56B5">
            <w:pPr>
              <w:jc w:val="center"/>
              <w:rPr>
                <w:kern w:val="2"/>
              </w:rPr>
            </w:pPr>
            <w:r w:rsidRPr="006A56B5">
              <w:rPr>
                <w:kern w:val="2"/>
              </w:rPr>
              <w:t>м</w:t>
            </w:r>
          </w:p>
        </w:tc>
        <w:tc>
          <w:tcPr>
            <w:tcW w:w="1276" w:type="dxa"/>
            <w:tcBorders>
              <w:top w:val="single" w:sz="4" w:space="0" w:color="auto"/>
              <w:left w:val="single" w:sz="4" w:space="0" w:color="auto"/>
              <w:bottom w:val="single" w:sz="4" w:space="0" w:color="auto"/>
              <w:right w:val="single" w:sz="4" w:space="0" w:color="auto"/>
            </w:tcBorders>
            <w:vAlign w:val="center"/>
          </w:tcPr>
          <w:p w:rsidR="006A56B5" w:rsidRPr="006A56B5" w:rsidRDefault="006A56B5" w:rsidP="006A56B5">
            <w:pPr>
              <w:jc w:val="center"/>
              <w:rPr>
                <w:kern w:val="2"/>
              </w:rPr>
            </w:pPr>
          </w:p>
          <w:p w:rsidR="006A56B5" w:rsidRPr="006A56B5" w:rsidRDefault="006A56B5" w:rsidP="006A56B5">
            <w:pPr>
              <w:jc w:val="center"/>
              <w:rPr>
                <w:kern w:val="2"/>
              </w:rPr>
            </w:pPr>
            <w:r w:rsidRPr="006A56B5">
              <w:rPr>
                <w:kern w:val="2"/>
              </w:rPr>
              <w:t>-</w:t>
            </w:r>
          </w:p>
        </w:tc>
      </w:tr>
      <w:tr w:rsidR="006A56B5" w:rsidRPr="006A56B5" w:rsidTr="00C45B0C">
        <w:tc>
          <w:tcPr>
            <w:tcW w:w="567" w:type="dxa"/>
            <w:tcBorders>
              <w:top w:val="single" w:sz="4" w:space="0" w:color="auto"/>
              <w:left w:val="single" w:sz="4" w:space="0" w:color="auto"/>
              <w:bottom w:val="single" w:sz="4" w:space="0" w:color="auto"/>
              <w:right w:val="single" w:sz="4" w:space="0" w:color="auto"/>
            </w:tcBorders>
          </w:tcPr>
          <w:p w:rsidR="006A56B5" w:rsidRPr="006A56B5" w:rsidRDefault="006A56B5" w:rsidP="006A56B5">
            <w:pPr>
              <w:jc w:val="both"/>
              <w:rPr>
                <w:kern w:val="2"/>
              </w:rPr>
            </w:pPr>
            <w:r w:rsidRPr="006A56B5">
              <w:rPr>
                <w:kern w:val="2"/>
              </w:rPr>
              <w:t>2.</w:t>
            </w:r>
          </w:p>
          <w:p w:rsidR="006A56B5" w:rsidRPr="006A56B5" w:rsidRDefault="006A56B5" w:rsidP="006A56B5">
            <w:pPr>
              <w:jc w:val="both"/>
              <w:rPr>
                <w:kern w:val="2"/>
              </w:rPr>
            </w:pPr>
          </w:p>
        </w:tc>
        <w:tc>
          <w:tcPr>
            <w:tcW w:w="7088" w:type="dxa"/>
            <w:tcBorders>
              <w:top w:val="single" w:sz="4" w:space="0" w:color="auto"/>
              <w:left w:val="single" w:sz="4" w:space="0" w:color="auto"/>
              <w:bottom w:val="single" w:sz="4" w:space="0" w:color="auto"/>
              <w:right w:val="single" w:sz="4" w:space="0" w:color="auto"/>
            </w:tcBorders>
            <w:hideMark/>
          </w:tcPr>
          <w:p w:rsidR="006A56B5" w:rsidRPr="006A56B5" w:rsidRDefault="006A56B5" w:rsidP="006A56B5">
            <w:pPr>
              <w:widowControl w:val="0"/>
              <w:shd w:val="clear" w:color="auto" w:fill="FFFFFF"/>
              <w:tabs>
                <w:tab w:val="left" w:pos="547"/>
                <w:tab w:val="left" w:pos="1134"/>
              </w:tabs>
              <w:autoSpaceDE w:val="0"/>
              <w:autoSpaceDN w:val="0"/>
              <w:adjustRightInd w:val="0"/>
              <w:jc w:val="both"/>
              <w:rPr>
                <w:spacing w:val="-4"/>
              </w:rPr>
            </w:pPr>
            <w:r w:rsidRPr="006A56B5">
              <w:t>Минимальные отступы от границ земельных участков в целях определения мест допустимого размещения зданий, строений и сооружений</w:t>
            </w:r>
          </w:p>
          <w:p w:rsidR="006A56B5" w:rsidRPr="006A56B5" w:rsidRDefault="006A56B5" w:rsidP="006A56B5">
            <w:pPr>
              <w:pStyle w:val="ae"/>
              <w:tabs>
                <w:tab w:val="left" w:pos="1134"/>
                <w:tab w:val="left" w:pos="14821"/>
              </w:tabs>
              <w:ind w:left="0"/>
              <w:rPr>
                <w:rFonts w:ascii="Times New Roman" w:hAnsi="Times New Roman"/>
                <w:sz w:val="20"/>
                <w:szCs w:val="20"/>
              </w:rPr>
            </w:pPr>
            <w:r w:rsidRPr="006A56B5">
              <w:rPr>
                <w:rFonts w:ascii="Times New Roman" w:hAnsi="Times New Roman"/>
                <w:sz w:val="20"/>
                <w:szCs w:val="20"/>
              </w:rPr>
              <w:t>- минимальный отступ зданий, строений, сооружений от передней гр</w:t>
            </w:r>
            <w:r w:rsidRPr="006A56B5">
              <w:rPr>
                <w:rFonts w:ascii="Times New Roman" w:hAnsi="Times New Roman"/>
                <w:sz w:val="20"/>
                <w:szCs w:val="20"/>
              </w:rPr>
              <w:t>а</w:t>
            </w:r>
            <w:r w:rsidRPr="006A56B5">
              <w:rPr>
                <w:rFonts w:ascii="Times New Roman" w:hAnsi="Times New Roman"/>
                <w:sz w:val="20"/>
                <w:szCs w:val="20"/>
              </w:rPr>
              <w:t xml:space="preserve">ницы участка </w:t>
            </w:r>
          </w:p>
          <w:p w:rsidR="006A56B5" w:rsidRPr="006A56B5" w:rsidRDefault="006A56B5" w:rsidP="006A56B5">
            <w:pPr>
              <w:pStyle w:val="ae"/>
              <w:tabs>
                <w:tab w:val="left" w:pos="1134"/>
                <w:tab w:val="left" w:pos="14821"/>
              </w:tabs>
              <w:ind w:left="0"/>
              <w:rPr>
                <w:rFonts w:ascii="Times New Roman" w:hAnsi="Times New Roman"/>
                <w:sz w:val="20"/>
                <w:szCs w:val="20"/>
              </w:rPr>
            </w:pPr>
            <w:r w:rsidRPr="006A56B5">
              <w:rPr>
                <w:rFonts w:ascii="Times New Roman" w:hAnsi="Times New Roman"/>
                <w:sz w:val="20"/>
                <w:szCs w:val="20"/>
              </w:rPr>
              <w:t>- минимальный отступ зданий, строений, сооружений от боковой гр</w:t>
            </w:r>
            <w:r w:rsidRPr="006A56B5">
              <w:rPr>
                <w:rFonts w:ascii="Times New Roman" w:hAnsi="Times New Roman"/>
                <w:sz w:val="20"/>
                <w:szCs w:val="20"/>
              </w:rPr>
              <w:t>а</w:t>
            </w:r>
            <w:r w:rsidRPr="006A56B5">
              <w:rPr>
                <w:rFonts w:ascii="Times New Roman" w:hAnsi="Times New Roman"/>
                <w:sz w:val="20"/>
                <w:szCs w:val="20"/>
              </w:rPr>
              <w:t xml:space="preserve">ницы участка </w:t>
            </w:r>
          </w:p>
          <w:p w:rsidR="006A56B5" w:rsidRPr="006A56B5" w:rsidRDefault="006A56B5" w:rsidP="006A56B5">
            <w:pPr>
              <w:pStyle w:val="ae"/>
              <w:widowControl w:val="0"/>
              <w:shd w:val="clear" w:color="auto" w:fill="FFFFFF"/>
              <w:tabs>
                <w:tab w:val="left" w:pos="547"/>
                <w:tab w:val="left" w:pos="1134"/>
              </w:tabs>
              <w:autoSpaceDE w:val="0"/>
              <w:autoSpaceDN w:val="0"/>
              <w:adjustRightInd w:val="0"/>
              <w:ind w:left="0"/>
              <w:rPr>
                <w:rFonts w:ascii="Times New Roman" w:eastAsia="Times New Roman" w:hAnsi="Times New Roman"/>
                <w:kern w:val="2"/>
                <w:sz w:val="20"/>
                <w:szCs w:val="20"/>
              </w:rPr>
            </w:pPr>
            <w:r w:rsidRPr="006A56B5">
              <w:rPr>
                <w:rFonts w:ascii="Times New Roman" w:hAnsi="Times New Roman"/>
                <w:sz w:val="20"/>
                <w:szCs w:val="20"/>
              </w:rPr>
              <w:t>- минимальный отступ зданий, строений, сооружений от задней гран</w:t>
            </w:r>
            <w:r w:rsidRPr="006A56B5">
              <w:rPr>
                <w:rFonts w:ascii="Times New Roman" w:hAnsi="Times New Roman"/>
                <w:sz w:val="20"/>
                <w:szCs w:val="20"/>
              </w:rPr>
              <w:t>и</w:t>
            </w:r>
            <w:r w:rsidRPr="006A56B5">
              <w:rPr>
                <w:rFonts w:ascii="Times New Roman" w:hAnsi="Times New Roman"/>
                <w:sz w:val="20"/>
                <w:szCs w:val="20"/>
              </w:rPr>
              <w:t xml:space="preserve">цы участка </w:t>
            </w:r>
          </w:p>
        </w:tc>
        <w:tc>
          <w:tcPr>
            <w:tcW w:w="850" w:type="dxa"/>
            <w:tcBorders>
              <w:top w:val="single" w:sz="4" w:space="0" w:color="auto"/>
              <w:left w:val="single" w:sz="4" w:space="0" w:color="auto"/>
              <w:bottom w:val="single" w:sz="4" w:space="0" w:color="auto"/>
              <w:right w:val="single" w:sz="4" w:space="0" w:color="auto"/>
            </w:tcBorders>
            <w:vAlign w:val="center"/>
            <w:hideMark/>
          </w:tcPr>
          <w:p w:rsidR="006A56B5" w:rsidRPr="006A56B5" w:rsidRDefault="006A56B5" w:rsidP="006A56B5">
            <w:pPr>
              <w:jc w:val="center"/>
              <w:rPr>
                <w:kern w:val="2"/>
              </w:rPr>
            </w:pPr>
            <w:r w:rsidRPr="006A56B5">
              <w:rPr>
                <w:kern w:val="2"/>
              </w:rPr>
              <w:t>м</w:t>
            </w:r>
          </w:p>
        </w:tc>
        <w:tc>
          <w:tcPr>
            <w:tcW w:w="1276" w:type="dxa"/>
            <w:tcBorders>
              <w:top w:val="single" w:sz="4" w:space="0" w:color="auto"/>
              <w:left w:val="single" w:sz="4" w:space="0" w:color="auto"/>
              <w:bottom w:val="single" w:sz="4" w:space="0" w:color="auto"/>
              <w:right w:val="single" w:sz="4" w:space="0" w:color="auto"/>
            </w:tcBorders>
          </w:tcPr>
          <w:p w:rsidR="006A56B5" w:rsidRPr="006A56B5" w:rsidRDefault="006A56B5" w:rsidP="006A56B5">
            <w:pPr>
              <w:rPr>
                <w:kern w:val="2"/>
              </w:rPr>
            </w:pPr>
          </w:p>
          <w:p w:rsidR="006A56B5" w:rsidRPr="006A56B5" w:rsidRDefault="006A56B5" w:rsidP="006A56B5">
            <w:pPr>
              <w:rPr>
                <w:kern w:val="2"/>
              </w:rPr>
            </w:pPr>
          </w:p>
          <w:p w:rsidR="006A56B5" w:rsidRPr="006A56B5" w:rsidRDefault="006A56B5" w:rsidP="006A56B5">
            <w:pPr>
              <w:rPr>
                <w:kern w:val="2"/>
              </w:rPr>
            </w:pPr>
          </w:p>
          <w:p w:rsidR="006A56B5" w:rsidRPr="006A56B5" w:rsidRDefault="006A56B5" w:rsidP="006A56B5">
            <w:pPr>
              <w:rPr>
                <w:kern w:val="2"/>
              </w:rPr>
            </w:pPr>
            <w:r w:rsidRPr="006A56B5">
              <w:rPr>
                <w:kern w:val="2"/>
              </w:rPr>
              <w:t>5</w:t>
            </w:r>
          </w:p>
          <w:p w:rsidR="006A56B5" w:rsidRPr="006A56B5" w:rsidRDefault="006A56B5" w:rsidP="006A56B5">
            <w:pPr>
              <w:rPr>
                <w:kern w:val="2"/>
              </w:rPr>
            </w:pPr>
          </w:p>
          <w:p w:rsidR="006A56B5" w:rsidRPr="006A56B5" w:rsidRDefault="006A56B5" w:rsidP="006A56B5">
            <w:pPr>
              <w:rPr>
                <w:kern w:val="2"/>
              </w:rPr>
            </w:pPr>
            <w:r w:rsidRPr="006A56B5">
              <w:rPr>
                <w:kern w:val="2"/>
              </w:rPr>
              <w:t>3</w:t>
            </w:r>
          </w:p>
          <w:p w:rsidR="006A56B5" w:rsidRPr="006A56B5" w:rsidRDefault="006A56B5" w:rsidP="006A56B5">
            <w:pPr>
              <w:rPr>
                <w:kern w:val="2"/>
              </w:rPr>
            </w:pPr>
          </w:p>
          <w:p w:rsidR="006A56B5" w:rsidRPr="006A56B5" w:rsidRDefault="006A56B5" w:rsidP="006A56B5">
            <w:pPr>
              <w:rPr>
                <w:kern w:val="2"/>
              </w:rPr>
            </w:pPr>
            <w:r w:rsidRPr="006A56B5">
              <w:rPr>
                <w:kern w:val="2"/>
              </w:rPr>
              <w:t>3</w:t>
            </w:r>
          </w:p>
        </w:tc>
      </w:tr>
      <w:tr w:rsidR="006A56B5" w:rsidRPr="006A56B5" w:rsidTr="00C45B0C">
        <w:tc>
          <w:tcPr>
            <w:tcW w:w="567" w:type="dxa"/>
            <w:tcBorders>
              <w:top w:val="single" w:sz="4" w:space="0" w:color="auto"/>
              <w:left w:val="single" w:sz="4" w:space="0" w:color="auto"/>
              <w:bottom w:val="single" w:sz="4" w:space="0" w:color="auto"/>
              <w:right w:val="single" w:sz="4" w:space="0" w:color="auto"/>
            </w:tcBorders>
            <w:hideMark/>
          </w:tcPr>
          <w:p w:rsidR="006A56B5" w:rsidRPr="006A56B5" w:rsidRDefault="006A56B5" w:rsidP="006A56B5">
            <w:pPr>
              <w:jc w:val="both"/>
              <w:rPr>
                <w:kern w:val="2"/>
              </w:rPr>
            </w:pPr>
            <w:r w:rsidRPr="006A56B5">
              <w:rPr>
                <w:kern w:val="2"/>
              </w:rPr>
              <w:t>3.</w:t>
            </w:r>
          </w:p>
        </w:tc>
        <w:tc>
          <w:tcPr>
            <w:tcW w:w="7088" w:type="dxa"/>
            <w:tcBorders>
              <w:top w:val="single" w:sz="4" w:space="0" w:color="auto"/>
              <w:left w:val="single" w:sz="4" w:space="0" w:color="auto"/>
              <w:bottom w:val="single" w:sz="4" w:space="0" w:color="auto"/>
              <w:right w:val="single" w:sz="4" w:space="0" w:color="auto"/>
            </w:tcBorders>
            <w:hideMark/>
          </w:tcPr>
          <w:p w:rsidR="006A56B5" w:rsidRPr="006A56B5" w:rsidRDefault="006A56B5" w:rsidP="006A56B5">
            <w:pPr>
              <w:jc w:val="both"/>
              <w:rPr>
                <w:kern w:val="2"/>
              </w:rPr>
            </w:pPr>
            <w:r w:rsidRPr="006A56B5">
              <w:rPr>
                <w:kern w:val="2"/>
              </w:rPr>
              <w:t xml:space="preserve">Минимальное расстояние от стен детских дошкольных учреждений и общеобразовательных школ до красных линий </w:t>
            </w:r>
          </w:p>
        </w:tc>
        <w:tc>
          <w:tcPr>
            <w:tcW w:w="850" w:type="dxa"/>
            <w:tcBorders>
              <w:top w:val="single" w:sz="4" w:space="0" w:color="auto"/>
              <w:left w:val="single" w:sz="4" w:space="0" w:color="auto"/>
              <w:bottom w:val="single" w:sz="4" w:space="0" w:color="auto"/>
              <w:right w:val="single" w:sz="4" w:space="0" w:color="auto"/>
            </w:tcBorders>
            <w:vAlign w:val="center"/>
          </w:tcPr>
          <w:p w:rsidR="006A56B5" w:rsidRPr="006A56B5" w:rsidRDefault="006A56B5" w:rsidP="006A56B5">
            <w:pPr>
              <w:jc w:val="center"/>
              <w:rPr>
                <w:kern w:val="2"/>
              </w:rPr>
            </w:pPr>
          </w:p>
          <w:p w:rsidR="006A56B5" w:rsidRPr="006A56B5" w:rsidRDefault="006A56B5" w:rsidP="006A56B5">
            <w:pPr>
              <w:jc w:val="center"/>
              <w:rPr>
                <w:kern w:val="2"/>
              </w:rPr>
            </w:pPr>
            <w:r w:rsidRPr="006A56B5">
              <w:rPr>
                <w:kern w:val="2"/>
              </w:rPr>
              <w:t>м</w:t>
            </w:r>
          </w:p>
        </w:tc>
        <w:tc>
          <w:tcPr>
            <w:tcW w:w="1276" w:type="dxa"/>
            <w:tcBorders>
              <w:top w:val="single" w:sz="4" w:space="0" w:color="auto"/>
              <w:left w:val="single" w:sz="4" w:space="0" w:color="auto"/>
              <w:bottom w:val="single" w:sz="4" w:space="0" w:color="auto"/>
              <w:right w:val="single" w:sz="4" w:space="0" w:color="auto"/>
            </w:tcBorders>
            <w:vAlign w:val="center"/>
          </w:tcPr>
          <w:p w:rsidR="006A56B5" w:rsidRPr="006A56B5" w:rsidRDefault="006A56B5" w:rsidP="006A56B5">
            <w:pPr>
              <w:jc w:val="center"/>
              <w:rPr>
                <w:kern w:val="2"/>
              </w:rPr>
            </w:pPr>
          </w:p>
          <w:p w:rsidR="006A56B5" w:rsidRPr="006A56B5" w:rsidRDefault="006A56B5" w:rsidP="006A56B5">
            <w:pPr>
              <w:jc w:val="center"/>
              <w:rPr>
                <w:kern w:val="2"/>
              </w:rPr>
            </w:pPr>
            <w:r w:rsidRPr="006A56B5">
              <w:rPr>
                <w:kern w:val="2"/>
              </w:rPr>
              <w:t>25</w:t>
            </w:r>
          </w:p>
        </w:tc>
      </w:tr>
      <w:tr w:rsidR="006A56B5" w:rsidRPr="006A56B5" w:rsidTr="00C45B0C">
        <w:tc>
          <w:tcPr>
            <w:tcW w:w="567" w:type="dxa"/>
            <w:tcBorders>
              <w:top w:val="single" w:sz="4" w:space="0" w:color="auto"/>
              <w:left w:val="single" w:sz="4" w:space="0" w:color="auto"/>
              <w:bottom w:val="single" w:sz="4" w:space="0" w:color="auto"/>
              <w:right w:val="single" w:sz="4" w:space="0" w:color="auto"/>
            </w:tcBorders>
            <w:hideMark/>
          </w:tcPr>
          <w:p w:rsidR="006A56B5" w:rsidRPr="006A56B5" w:rsidRDefault="006A56B5" w:rsidP="006A56B5">
            <w:pPr>
              <w:jc w:val="both"/>
              <w:rPr>
                <w:kern w:val="2"/>
              </w:rPr>
            </w:pPr>
            <w:r w:rsidRPr="006A56B5">
              <w:rPr>
                <w:kern w:val="2"/>
              </w:rPr>
              <w:t>4.</w:t>
            </w:r>
          </w:p>
        </w:tc>
        <w:tc>
          <w:tcPr>
            <w:tcW w:w="7088" w:type="dxa"/>
            <w:tcBorders>
              <w:top w:val="single" w:sz="4" w:space="0" w:color="auto"/>
              <w:left w:val="single" w:sz="4" w:space="0" w:color="auto"/>
              <w:bottom w:val="single" w:sz="4" w:space="0" w:color="auto"/>
              <w:right w:val="single" w:sz="4" w:space="0" w:color="auto"/>
            </w:tcBorders>
            <w:hideMark/>
          </w:tcPr>
          <w:p w:rsidR="006A56B5" w:rsidRPr="006A56B5" w:rsidRDefault="006A56B5" w:rsidP="006A56B5">
            <w:pPr>
              <w:jc w:val="both"/>
              <w:rPr>
                <w:kern w:val="2"/>
              </w:rPr>
            </w:pPr>
            <w:r w:rsidRPr="006A56B5">
              <w:rPr>
                <w:kern w:val="2"/>
              </w:rPr>
              <w:t>Минимальное расстояние между длинными сторонами зданий (для 5 –этажных зданий и  по 5 м на каждый дополнительный этаж зданий до 9 этажей)</w:t>
            </w:r>
          </w:p>
        </w:tc>
        <w:tc>
          <w:tcPr>
            <w:tcW w:w="850" w:type="dxa"/>
            <w:tcBorders>
              <w:top w:val="single" w:sz="4" w:space="0" w:color="auto"/>
              <w:left w:val="single" w:sz="4" w:space="0" w:color="auto"/>
              <w:bottom w:val="single" w:sz="4" w:space="0" w:color="auto"/>
              <w:right w:val="single" w:sz="4" w:space="0" w:color="auto"/>
            </w:tcBorders>
            <w:vAlign w:val="center"/>
            <w:hideMark/>
          </w:tcPr>
          <w:p w:rsidR="006A56B5" w:rsidRPr="006A56B5" w:rsidRDefault="006A56B5" w:rsidP="006A56B5">
            <w:pPr>
              <w:jc w:val="center"/>
              <w:rPr>
                <w:kern w:val="2"/>
              </w:rPr>
            </w:pPr>
            <w:r w:rsidRPr="006A56B5">
              <w:rPr>
                <w:kern w:val="2"/>
              </w:rPr>
              <w:t>м</w:t>
            </w:r>
          </w:p>
        </w:tc>
        <w:tc>
          <w:tcPr>
            <w:tcW w:w="1276" w:type="dxa"/>
            <w:tcBorders>
              <w:top w:val="single" w:sz="4" w:space="0" w:color="auto"/>
              <w:left w:val="single" w:sz="4" w:space="0" w:color="auto"/>
              <w:bottom w:val="single" w:sz="4" w:space="0" w:color="auto"/>
              <w:right w:val="single" w:sz="4" w:space="0" w:color="auto"/>
            </w:tcBorders>
            <w:vAlign w:val="center"/>
            <w:hideMark/>
          </w:tcPr>
          <w:p w:rsidR="006A56B5" w:rsidRPr="006A56B5" w:rsidRDefault="006A56B5" w:rsidP="006A56B5">
            <w:pPr>
              <w:jc w:val="center"/>
              <w:rPr>
                <w:kern w:val="2"/>
              </w:rPr>
            </w:pPr>
            <w:r w:rsidRPr="006A56B5">
              <w:rPr>
                <w:kern w:val="2"/>
              </w:rPr>
              <w:t>25</w:t>
            </w:r>
          </w:p>
        </w:tc>
      </w:tr>
      <w:tr w:rsidR="006A56B5" w:rsidRPr="006A56B5" w:rsidTr="00C45B0C">
        <w:tc>
          <w:tcPr>
            <w:tcW w:w="567" w:type="dxa"/>
            <w:tcBorders>
              <w:top w:val="single" w:sz="4" w:space="0" w:color="auto"/>
              <w:left w:val="single" w:sz="4" w:space="0" w:color="auto"/>
              <w:bottom w:val="single" w:sz="4" w:space="0" w:color="auto"/>
              <w:right w:val="single" w:sz="4" w:space="0" w:color="auto"/>
            </w:tcBorders>
            <w:hideMark/>
          </w:tcPr>
          <w:p w:rsidR="006A56B5" w:rsidRPr="006A56B5" w:rsidRDefault="006A56B5" w:rsidP="006A56B5">
            <w:pPr>
              <w:jc w:val="both"/>
              <w:rPr>
                <w:kern w:val="2"/>
              </w:rPr>
            </w:pPr>
            <w:r w:rsidRPr="006A56B5">
              <w:rPr>
                <w:kern w:val="2"/>
              </w:rPr>
              <w:t>5.</w:t>
            </w:r>
          </w:p>
        </w:tc>
        <w:tc>
          <w:tcPr>
            <w:tcW w:w="7088" w:type="dxa"/>
            <w:tcBorders>
              <w:top w:val="single" w:sz="4" w:space="0" w:color="auto"/>
              <w:left w:val="single" w:sz="4" w:space="0" w:color="auto"/>
              <w:bottom w:val="single" w:sz="4" w:space="0" w:color="auto"/>
              <w:right w:val="single" w:sz="4" w:space="0" w:color="auto"/>
            </w:tcBorders>
            <w:hideMark/>
          </w:tcPr>
          <w:p w:rsidR="006A56B5" w:rsidRPr="006A56B5" w:rsidRDefault="006A56B5" w:rsidP="006A56B5">
            <w:pPr>
              <w:jc w:val="both"/>
              <w:rPr>
                <w:kern w:val="2"/>
              </w:rPr>
            </w:pPr>
            <w:r w:rsidRPr="006A56B5">
              <w:rPr>
                <w:kern w:val="2"/>
              </w:rPr>
              <w:t>Минимальные разрывы между стенами зданий без окон из жилых комнат</w:t>
            </w:r>
          </w:p>
        </w:tc>
        <w:tc>
          <w:tcPr>
            <w:tcW w:w="850" w:type="dxa"/>
            <w:tcBorders>
              <w:top w:val="single" w:sz="4" w:space="0" w:color="auto"/>
              <w:left w:val="single" w:sz="4" w:space="0" w:color="auto"/>
              <w:bottom w:val="single" w:sz="4" w:space="0" w:color="auto"/>
              <w:right w:val="single" w:sz="4" w:space="0" w:color="auto"/>
            </w:tcBorders>
            <w:vAlign w:val="center"/>
            <w:hideMark/>
          </w:tcPr>
          <w:p w:rsidR="006A56B5" w:rsidRPr="006A56B5" w:rsidRDefault="006A56B5" w:rsidP="006A56B5">
            <w:pPr>
              <w:jc w:val="center"/>
              <w:rPr>
                <w:kern w:val="2"/>
              </w:rPr>
            </w:pPr>
            <w:r w:rsidRPr="006A56B5">
              <w:rPr>
                <w:kern w:val="2"/>
              </w:rPr>
              <w:t>м</w:t>
            </w:r>
          </w:p>
        </w:tc>
        <w:tc>
          <w:tcPr>
            <w:tcW w:w="1276" w:type="dxa"/>
            <w:tcBorders>
              <w:top w:val="single" w:sz="4" w:space="0" w:color="auto"/>
              <w:left w:val="single" w:sz="4" w:space="0" w:color="auto"/>
              <w:bottom w:val="single" w:sz="4" w:space="0" w:color="auto"/>
              <w:right w:val="single" w:sz="4" w:space="0" w:color="auto"/>
            </w:tcBorders>
            <w:vAlign w:val="center"/>
            <w:hideMark/>
          </w:tcPr>
          <w:p w:rsidR="006A56B5" w:rsidRPr="006A56B5" w:rsidRDefault="006A56B5" w:rsidP="006A56B5">
            <w:pPr>
              <w:jc w:val="center"/>
              <w:rPr>
                <w:kern w:val="2"/>
              </w:rPr>
            </w:pPr>
            <w:r w:rsidRPr="006A56B5">
              <w:rPr>
                <w:kern w:val="2"/>
              </w:rPr>
              <w:t>6</w:t>
            </w:r>
          </w:p>
        </w:tc>
      </w:tr>
      <w:tr w:rsidR="006A56B5" w:rsidRPr="006A56B5" w:rsidTr="00C45B0C">
        <w:tc>
          <w:tcPr>
            <w:tcW w:w="567" w:type="dxa"/>
            <w:tcBorders>
              <w:top w:val="single" w:sz="4" w:space="0" w:color="auto"/>
              <w:left w:val="single" w:sz="4" w:space="0" w:color="auto"/>
              <w:bottom w:val="single" w:sz="4" w:space="0" w:color="auto"/>
              <w:right w:val="single" w:sz="4" w:space="0" w:color="auto"/>
            </w:tcBorders>
            <w:hideMark/>
          </w:tcPr>
          <w:p w:rsidR="006A56B5" w:rsidRPr="006A56B5" w:rsidRDefault="006A56B5" w:rsidP="006A56B5">
            <w:pPr>
              <w:jc w:val="both"/>
              <w:rPr>
                <w:kern w:val="2"/>
              </w:rPr>
            </w:pPr>
            <w:r w:rsidRPr="006A56B5">
              <w:rPr>
                <w:kern w:val="2"/>
              </w:rPr>
              <w:t>6.</w:t>
            </w:r>
          </w:p>
        </w:tc>
        <w:tc>
          <w:tcPr>
            <w:tcW w:w="7088" w:type="dxa"/>
            <w:tcBorders>
              <w:top w:val="single" w:sz="4" w:space="0" w:color="auto"/>
              <w:left w:val="single" w:sz="4" w:space="0" w:color="auto"/>
              <w:bottom w:val="single" w:sz="4" w:space="0" w:color="auto"/>
              <w:right w:val="single" w:sz="4" w:space="0" w:color="auto"/>
            </w:tcBorders>
            <w:hideMark/>
          </w:tcPr>
          <w:p w:rsidR="006A56B5" w:rsidRPr="006A56B5" w:rsidRDefault="006A56B5" w:rsidP="006A56B5">
            <w:pPr>
              <w:jc w:val="both"/>
              <w:rPr>
                <w:kern w:val="2"/>
              </w:rPr>
            </w:pPr>
            <w:r w:rsidRPr="006A56B5">
              <w:rPr>
                <w:kern w:val="2"/>
              </w:rPr>
              <w:t>Минимальное расстояние между жилыми, общественными и вспомогательными зданиями промышленных предприятий I и II степени огнестойкости</w:t>
            </w:r>
          </w:p>
        </w:tc>
        <w:tc>
          <w:tcPr>
            <w:tcW w:w="850" w:type="dxa"/>
            <w:tcBorders>
              <w:top w:val="single" w:sz="4" w:space="0" w:color="auto"/>
              <w:left w:val="single" w:sz="4" w:space="0" w:color="auto"/>
              <w:bottom w:val="single" w:sz="4" w:space="0" w:color="auto"/>
              <w:right w:val="single" w:sz="4" w:space="0" w:color="auto"/>
            </w:tcBorders>
            <w:vAlign w:val="center"/>
          </w:tcPr>
          <w:p w:rsidR="006A56B5" w:rsidRPr="006A56B5" w:rsidRDefault="006A56B5" w:rsidP="006A56B5">
            <w:pPr>
              <w:jc w:val="center"/>
              <w:rPr>
                <w:kern w:val="2"/>
              </w:rPr>
            </w:pPr>
          </w:p>
          <w:p w:rsidR="006A56B5" w:rsidRPr="006A56B5" w:rsidRDefault="006A56B5" w:rsidP="006A56B5">
            <w:pPr>
              <w:jc w:val="center"/>
              <w:rPr>
                <w:kern w:val="2"/>
              </w:rPr>
            </w:pPr>
            <w:r w:rsidRPr="006A56B5">
              <w:rPr>
                <w:kern w:val="2"/>
              </w:rPr>
              <w:t>м</w:t>
            </w:r>
          </w:p>
        </w:tc>
        <w:tc>
          <w:tcPr>
            <w:tcW w:w="1276" w:type="dxa"/>
            <w:tcBorders>
              <w:top w:val="single" w:sz="4" w:space="0" w:color="auto"/>
              <w:left w:val="single" w:sz="4" w:space="0" w:color="auto"/>
              <w:bottom w:val="single" w:sz="4" w:space="0" w:color="auto"/>
              <w:right w:val="single" w:sz="4" w:space="0" w:color="auto"/>
            </w:tcBorders>
            <w:vAlign w:val="center"/>
          </w:tcPr>
          <w:p w:rsidR="006A56B5" w:rsidRPr="006A56B5" w:rsidRDefault="006A56B5" w:rsidP="006A56B5">
            <w:pPr>
              <w:jc w:val="center"/>
              <w:rPr>
                <w:kern w:val="2"/>
              </w:rPr>
            </w:pPr>
          </w:p>
          <w:p w:rsidR="006A56B5" w:rsidRPr="006A56B5" w:rsidRDefault="006A56B5" w:rsidP="006A56B5">
            <w:pPr>
              <w:jc w:val="center"/>
              <w:rPr>
                <w:kern w:val="2"/>
              </w:rPr>
            </w:pPr>
            <w:r w:rsidRPr="006A56B5">
              <w:rPr>
                <w:kern w:val="2"/>
              </w:rPr>
              <w:t>6</w:t>
            </w:r>
          </w:p>
        </w:tc>
      </w:tr>
      <w:tr w:rsidR="006A56B5" w:rsidRPr="006A56B5" w:rsidTr="00C45B0C">
        <w:tc>
          <w:tcPr>
            <w:tcW w:w="567" w:type="dxa"/>
            <w:tcBorders>
              <w:top w:val="single" w:sz="4" w:space="0" w:color="auto"/>
              <w:left w:val="single" w:sz="4" w:space="0" w:color="auto"/>
              <w:bottom w:val="single" w:sz="4" w:space="0" w:color="auto"/>
              <w:right w:val="single" w:sz="4" w:space="0" w:color="auto"/>
            </w:tcBorders>
            <w:hideMark/>
          </w:tcPr>
          <w:p w:rsidR="006A56B5" w:rsidRPr="006A56B5" w:rsidRDefault="006A56B5" w:rsidP="006A56B5">
            <w:pPr>
              <w:jc w:val="both"/>
              <w:rPr>
                <w:kern w:val="2"/>
              </w:rPr>
            </w:pPr>
            <w:r w:rsidRPr="006A56B5">
              <w:rPr>
                <w:kern w:val="2"/>
              </w:rPr>
              <w:t>7.</w:t>
            </w:r>
          </w:p>
        </w:tc>
        <w:tc>
          <w:tcPr>
            <w:tcW w:w="7088" w:type="dxa"/>
            <w:tcBorders>
              <w:top w:val="single" w:sz="4" w:space="0" w:color="auto"/>
              <w:left w:val="single" w:sz="4" w:space="0" w:color="auto"/>
              <w:bottom w:val="single" w:sz="4" w:space="0" w:color="auto"/>
              <w:right w:val="single" w:sz="4" w:space="0" w:color="auto"/>
            </w:tcBorders>
            <w:hideMark/>
          </w:tcPr>
          <w:p w:rsidR="006A56B5" w:rsidRPr="006A56B5" w:rsidRDefault="006A56B5" w:rsidP="006A56B5">
            <w:pPr>
              <w:jc w:val="both"/>
              <w:rPr>
                <w:kern w:val="2"/>
              </w:rPr>
            </w:pPr>
            <w:r w:rsidRPr="006A56B5">
              <w:rPr>
                <w:kern w:val="2"/>
              </w:rPr>
              <w:t xml:space="preserve">Минимальное расстояние между жилыми, общественными и вспомогательными зданиями промышленных предприятий I, II, III степени огнестойкости и зданиями III степени огнестойкости </w:t>
            </w:r>
          </w:p>
        </w:tc>
        <w:tc>
          <w:tcPr>
            <w:tcW w:w="850" w:type="dxa"/>
            <w:tcBorders>
              <w:top w:val="single" w:sz="4" w:space="0" w:color="auto"/>
              <w:left w:val="single" w:sz="4" w:space="0" w:color="auto"/>
              <w:bottom w:val="single" w:sz="4" w:space="0" w:color="auto"/>
              <w:right w:val="single" w:sz="4" w:space="0" w:color="auto"/>
            </w:tcBorders>
            <w:vAlign w:val="center"/>
          </w:tcPr>
          <w:p w:rsidR="006A56B5" w:rsidRPr="006A56B5" w:rsidRDefault="006A56B5" w:rsidP="006A56B5">
            <w:pPr>
              <w:jc w:val="center"/>
              <w:rPr>
                <w:kern w:val="2"/>
              </w:rPr>
            </w:pPr>
          </w:p>
          <w:p w:rsidR="006A56B5" w:rsidRPr="006A56B5" w:rsidRDefault="006A56B5" w:rsidP="006A56B5">
            <w:pPr>
              <w:jc w:val="center"/>
              <w:rPr>
                <w:kern w:val="2"/>
              </w:rPr>
            </w:pPr>
          </w:p>
          <w:p w:rsidR="006A56B5" w:rsidRPr="006A56B5" w:rsidRDefault="006A56B5" w:rsidP="006A56B5">
            <w:pPr>
              <w:jc w:val="center"/>
              <w:rPr>
                <w:kern w:val="2"/>
              </w:rPr>
            </w:pPr>
            <w:r w:rsidRPr="006A56B5">
              <w:rPr>
                <w:kern w:val="2"/>
              </w:rPr>
              <w:t>м</w:t>
            </w:r>
          </w:p>
        </w:tc>
        <w:tc>
          <w:tcPr>
            <w:tcW w:w="1276" w:type="dxa"/>
            <w:tcBorders>
              <w:top w:val="single" w:sz="4" w:space="0" w:color="auto"/>
              <w:left w:val="single" w:sz="4" w:space="0" w:color="auto"/>
              <w:bottom w:val="single" w:sz="4" w:space="0" w:color="auto"/>
              <w:right w:val="single" w:sz="4" w:space="0" w:color="auto"/>
            </w:tcBorders>
            <w:vAlign w:val="center"/>
          </w:tcPr>
          <w:p w:rsidR="006A56B5" w:rsidRPr="006A56B5" w:rsidRDefault="006A56B5" w:rsidP="006A56B5">
            <w:pPr>
              <w:jc w:val="center"/>
              <w:rPr>
                <w:kern w:val="2"/>
              </w:rPr>
            </w:pPr>
          </w:p>
          <w:p w:rsidR="006A56B5" w:rsidRPr="006A56B5" w:rsidRDefault="006A56B5" w:rsidP="006A56B5">
            <w:pPr>
              <w:jc w:val="center"/>
              <w:rPr>
                <w:kern w:val="2"/>
              </w:rPr>
            </w:pPr>
          </w:p>
          <w:p w:rsidR="006A56B5" w:rsidRPr="006A56B5" w:rsidRDefault="006A56B5" w:rsidP="006A56B5">
            <w:pPr>
              <w:jc w:val="center"/>
              <w:rPr>
                <w:kern w:val="2"/>
              </w:rPr>
            </w:pPr>
            <w:r w:rsidRPr="006A56B5">
              <w:rPr>
                <w:kern w:val="2"/>
              </w:rPr>
              <w:t>8</w:t>
            </w:r>
          </w:p>
        </w:tc>
      </w:tr>
      <w:tr w:rsidR="006A56B5" w:rsidRPr="006A56B5" w:rsidTr="00C45B0C">
        <w:tc>
          <w:tcPr>
            <w:tcW w:w="567" w:type="dxa"/>
            <w:tcBorders>
              <w:top w:val="single" w:sz="4" w:space="0" w:color="auto"/>
              <w:left w:val="single" w:sz="4" w:space="0" w:color="auto"/>
              <w:bottom w:val="single" w:sz="4" w:space="0" w:color="auto"/>
              <w:right w:val="single" w:sz="4" w:space="0" w:color="auto"/>
            </w:tcBorders>
            <w:hideMark/>
          </w:tcPr>
          <w:p w:rsidR="006A56B5" w:rsidRPr="006A56B5" w:rsidRDefault="006A56B5" w:rsidP="006A56B5">
            <w:pPr>
              <w:jc w:val="both"/>
              <w:rPr>
                <w:kern w:val="2"/>
              </w:rPr>
            </w:pPr>
            <w:r w:rsidRPr="006A56B5">
              <w:rPr>
                <w:kern w:val="2"/>
              </w:rPr>
              <w:t>8.</w:t>
            </w:r>
          </w:p>
        </w:tc>
        <w:tc>
          <w:tcPr>
            <w:tcW w:w="7088" w:type="dxa"/>
            <w:tcBorders>
              <w:top w:val="single" w:sz="4" w:space="0" w:color="auto"/>
              <w:left w:val="single" w:sz="4" w:space="0" w:color="auto"/>
              <w:bottom w:val="single" w:sz="4" w:space="0" w:color="auto"/>
              <w:right w:val="single" w:sz="4" w:space="0" w:color="auto"/>
            </w:tcBorders>
            <w:hideMark/>
          </w:tcPr>
          <w:p w:rsidR="006A56B5" w:rsidRPr="006A56B5" w:rsidRDefault="006A56B5" w:rsidP="006A56B5">
            <w:pPr>
              <w:jc w:val="both"/>
              <w:rPr>
                <w:kern w:val="2"/>
              </w:rPr>
            </w:pPr>
            <w:r w:rsidRPr="006A56B5">
              <w:rPr>
                <w:kern w:val="2"/>
              </w:rPr>
              <w:t>Максимальный процент застройки земельного участка</w:t>
            </w:r>
          </w:p>
        </w:tc>
        <w:tc>
          <w:tcPr>
            <w:tcW w:w="850" w:type="dxa"/>
            <w:tcBorders>
              <w:top w:val="single" w:sz="4" w:space="0" w:color="auto"/>
              <w:left w:val="single" w:sz="4" w:space="0" w:color="auto"/>
              <w:bottom w:val="single" w:sz="4" w:space="0" w:color="auto"/>
              <w:right w:val="single" w:sz="4" w:space="0" w:color="auto"/>
            </w:tcBorders>
            <w:vAlign w:val="center"/>
            <w:hideMark/>
          </w:tcPr>
          <w:p w:rsidR="006A56B5" w:rsidRPr="006A56B5" w:rsidRDefault="006A56B5" w:rsidP="006A56B5">
            <w:pPr>
              <w:jc w:val="center"/>
              <w:rPr>
                <w:kern w:val="2"/>
              </w:rPr>
            </w:pPr>
            <w:r w:rsidRPr="006A56B5">
              <w:rPr>
                <w:kern w:val="2"/>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6A56B5" w:rsidRPr="006A56B5" w:rsidRDefault="006A56B5" w:rsidP="006A56B5">
            <w:pPr>
              <w:jc w:val="center"/>
              <w:rPr>
                <w:kern w:val="2"/>
              </w:rPr>
            </w:pPr>
            <w:r w:rsidRPr="006A56B5">
              <w:rPr>
                <w:kern w:val="2"/>
              </w:rPr>
              <w:t>60</w:t>
            </w:r>
          </w:p>
        </w:tc>
      </w:tr>
      <w:tr w:rsidR="006A56B5" w:rsidRPr="006A56B5" w:rsidTr="00C45B0C">
        <w:trPr>
          <w:trHeight w:val="601"/>
        </w:trPr>
        <w:tc>
          <w:tcPr>
            <w:tcW w:w="567" w:type="dxa"/>
            <w:tcBorders>
              <w:top w:val="single" w:sz="4" w:space="0" w:color="auto"/>
              <w:left w:val="single" w:sz="4" w:space="0" w:color="auto"/>
              <w:bottom w:val="single" w:sz="4" w:space="0" w:color="auto"/>
              <w:right w:val="single" w:sz="4" w:space="0" w:color="auto"/>
            </w:tcBorders>
            <w:hideMark/>
          </w:tcPr>
          <w:p w:rsidR="006A56B5" w:rsidRPr="006A56B5" w:rsidRDefault="006A56B5" w:rsidP="006A56B5">
            <w:pPr>
              <w:jc w:val="both"/>
              <w:rPr>
                <w:kern w:val="2"/>
              </w:rPr>
            </w:pPr>
            <w:r w:rsidRPr="006A56B5">
              <w:rPr>
                <w:kern w:val="2"/>
              </w:rPr>
              <w:t>9.</w:t>
            </w:r>
          </w:p>
        </w:tc>
        <w:tc>
          <w:tcPr>
            <w:tcW w:w="7088" w:type="dxa"/>
            <w:tcBorders>
              <w:top w:val="single" w:sz="4" w:space="0" w:color="auto"/>
              <w:left w:val="single" w:sz="4" w:space="0" w:color="auto"/>
              <w:bottom w:val="single" w:sz="4" w:space="0" w:color="auto"/>
              <w:right w:val="single" w:sz="4" w:space="0" w:color="auto"/>
            </w:tcBorders>
          </w:tcPr>
          <w:p w:rsidR="006A56B5" w:rsidRPr="006A56B5" w:rsidRDefault="006A56B5" w:rsidP="006A56B5">
            <w:pPr>
              <w:widowControl w:val="0"/>
              <w:shd w:val="clear" w:color="auto" w:fill="FFFFFF"/>
              <w:tabs>
                <w:tab w:val="left" w:pos="547"/>
                <w:tab w:val="left" w:pos="1134"/>
              </w:tabs>
              <w:autoSpaceDE w:val="0"/>
              <w:autoSpaceDN w:val="0"/>
              <w:adjustRightInd w:val="0"/>
              <w:jc w:val="both"/>
            </w:pPr>
            <w:r w:rsidRPr="006A56B5">
              <w:rPr>
                <w:spacing w:val="-4"/>
              </w:rPr>
              <w:t xml:space="preserve">Минимальная </w:t>
            </w:r>
            <w:r w:rsidRPr="006A56B5">
              <w:t xml:space="preserve">(максимальная) площадь земельного участка </w:t>
            </w:r>
          </w:p>
          <w:p w:rsidR="006A56B5" w:rsidRPr="006A56B5" w:rsidRDefault="006A56B5" w:rsidP="006A56B5">
            <w:pPr>
              <w:pStyle w:val="ae"/>
              <w:tabs>
                <w:tab w:val="left" w:pos="1134"/>
              </w:tabs>
              <w:ind w:left="0"/>
              <w:rPr>
                <w:rFonts w:ascii="Times New Roman" w:hAnsi="Times New Roman"/>
                <w:sz w:val="20"/>
                <w:szCs w:val="20"/>
              </w:rPr>
            </w:pPr>
            <w:r w:rsidRPr="006A56B5">
              <w:rPr>
                <w:rFonts w:ascii="Times New Roman" w:hAnsi="Times New Roman"/>
                <w:sz w:val="20"/>
                <w:szCs w:val="20"/>
              </w:rPr>
              <w:t xml:space="preserve">Для инженерной и коммунальной инфраструктуры, электрохозяйств </w:t>
            </w:r>
          </w:p>
        </w:tc>
        <w:tc>
          <w:tcPr>
            <w:tcW w:w="850" w:type="dxa"/>
            <w:tcBorders>
              <w:top w:val="single" w:sz="4" w:space="0" w:color="auto"/>
              <w:left w:val="single" w:sz="4" w:space="0" w:color="auto"/>
              <w:bottom w:val="single" w:sz="4" w:space="0" w:color="auto"/>
              <w:right w:val="single" w:sz="4" w:space="0" w:color="auto"/>
            </w:tcBorders>
            <w:vAlign w:val="center"/>
            <w:hideMark/>
          </w:tcPr>
          <w:p w:rsidR="006A56B5" w:rsidRPr="006A56B5" w:rsidRDefault="006A56B5" w:rsidP="006A56B5">
            <w:pPr>
              <w:jc w:val="center"/>
              <w:rPr>
                <w:kern w:val="2"/>
              </w:rPr>
            </w:pPr>
            <w:r w:rsidRPr="006A56B5">
              <w:rPr>
                <w:kern w:val="2"/>
              </w:rPr>
              <w:t>кв. м</w:t>
            </w:r>
          </w:p>
        </w:tc>
        <w:tc>
          <w:tcPr>
            <w:tcW w:w="1276" w:type="dxa"/>
            <w:tcBorders>
              <w:top w:val="single" w:sz="4" w:space="0" w:color="auto"/>
              <w:left w:val="single" w:sz="4" w:space="0" w:color="auto"/>
              <w:bottom w:val="single" w:sz="4" w:space="0" w:color="auto"/>
              <w:right w:val="single" w:sz="4" w:space="0" w:color="auto"/>
            </w:tcBorders>
            <w:hideMark/>
          </w:tcPr>
          <w:p w:rsidR="006A56B5" w:rsidRPr="006A56B5" w:rsidRDefault="006A56B5" w:rsidP="006A56B5">
            <w:pPr>
              <w:jc w:val="both"/>
            </w:pPr>
            <w:r w:rsidRPr="006A56B5">
              <w:t>600 (5000)</w:t>
            </w:r>
          </w:p>
          <w:p w:rsidR="006A56B5" w:rsidRPr="006A56B5" w:rsidRDefault="006A56B5" w:rsidP="006A56B5">
            <w:pPr>
              <w:jc w:val="both"/>
              <w:rPr>
                <w:kern w:val="2"/>
              </w:rPr>
            </w:pPr>
            <w:r w:rsidRPr="006A56B5">
              <w:t xml:space="preserve">50 (5000)  </w:t>
            </w:r>
          </w:p>
        </w:tc>
      </w:tr>
      <w:tr w:rsidR="006A56B5" w:rsidRPr="006A56B5" w:rsidTr="00C45B0C">
        <w:tc>
          <w:tcPr>
            <w:tcW w:w="567" w:type="dxa"/>
            <w:tcBorders>
              <w:top w:val="single" w:sz="4" w:space="0" w:color="auto"/>
              <w:left w:val="single" w:sz="4" w:space="0" w:color="auto"/>
              <w:bottom w:val="single" w:sz="4" w:space="0" w:color="auto"/>
              <w:right w:val="single" w:sz="4" w:space="0" w:color="auto"/>
            </w:tcBorders>
            <w:hideMark/>
          </w:tcPr>
          <w:p w:rsidR="006A56B5" w:rsidRPr="006A56B5" w:rsidRDefault="006A56B5" w:rsidP="006A56B5">
            <w:pPr>
              <w:jc w:val="both"/>
              <w:rPr>
                <w:kern w:val="2"/>
              </w:rPr>
            </w:pPr>
            <w:r w:rsidRPr="006A56B5">
              <w:rPr>
                <w:kern w:val="2"/>
              </w:rPr>
              <w:t>11.</w:t>
            </w:r>
          </w:p>
        </w:tc>
        <w:tc>
          <w:tcPr>
            <w:tcW w:w="7088" w:type="dxa"/>
            <w:tcBorders>
              <w:top w:val="single" w:sz="4" w:space="0" w:color="auto"/>
              <w:left w:val="single" w:sz="4" w:space="0" w:color="auto"/>
              <w:bottom w:val="single" w:sz="4" w:space="0" w:color="auto"/>
              <w:right w:val="single" w:sz="4" w:space="0" w:color="auto"/>
            </w:tcBorders>
            <w:hideMark/>
          </w:tcPr>
          <w:p w:rsidR="006A56B5" w:rsidRPr="006A56B5" w:rsidRDefault="006A56B5" w:rsidP="006A56B5">
            <w:r w:rsidRPr="006A56B5">
              <w:t>Предельное количество этажей или предельную высоту зданий, строений, сооружений</w:t>
            </w:r>
          </w:p>
          <w:p w:rsidR="006A56B5" w:rsidRPr="006A56B5" w:rsidRDefault="006A56B5" w:rsidP="006A56B5">
            <w:r w:rsidRPr="006A56B5">
              <w:lastRenderedPageBreak/>
              <w:t>- для всех основных строений количество надземных этажей</w:t>
            </w:r>
          </w:p>
        </w:tc>
        <w:tc>
          <w:tcPr>
            <w:tcW w:w="850" w:type="dxa"/>
            <w:tcBorders>
              <w:top w:val="single" w:sz="4" w:space="0" w:color="auto"/>
              <w:left w:val="single" w:sz="4" w:space="0" w:color="auto"/>
              <w:bottom w:val="single" w:sz="4" w:space="0" w:color="auto"/>
              <w:right w:val="single" w:sz="4" w:space="0" w:color="auto"/>
            </w:tcBorders>
            <w:vAlign w:val="center"/>
          </w:tcPr>
          <w:p w:rsidR="006A56B5" w:rsidRPr="006A56B5" w:rsidRDefault="006A56B5" w:rsidP="006A56B5">
            <w:pPr>
              <w:jc w:val="center"/>
              <w:rPr>
                <w:kern w:val="2"/>
              </w:rPr>
            </w:pPr>
          </w:p>
        </w:tc>
        <w:tc>
          <w:tcPr>
            <w:tcW w:w="1276" w:type="dxa"/>
            <w:tcBorders>
              <w:top w:val="single" w:sz="4" w:space="0" w:color="auto"/>
              <w:left w:val="single" w:sz="4" w:space="0" w:color="auto"/>
              <w:bottom w:val="single" w:sz="4" w:space="0" w:color="auto"/>
              <w:right w:val="single" w:sz="4" w:space="0" w:color="auto"/>
            </w:tcBorders>
            <w:vAlign w:val="center"/>
          </w:tcPr>
          <w:p w:rsidR="006A56B5" w:rsidRPr="006A56B5" w:rsidRDefault="006A56B5" w:rsidP="006A56B5">
            <w:pPr>
              <w:jc w:val="center"/>
              <w:rPr>
                <w:kern w:val="2"/>
              </w:rPr>
            </w:pPr>
          </w:p>
          <w:p w:rsidR="006A56B5" w:rsidRPr="006A56B5" w:rsidRDefault="006A56B5" w:rsidP="006A56B5">
            <w:pPr>
              <w:jc w:val="center"/>
              <w:rPr>
                <w:kern w:val="2"/>
              </w:rPr>
            </w:pPr>
            <w:r w:rsidRPr="006A56B5">
              <w:rPr>
                <w:kern w:val="2"/>
              </w:rPr>
              <w:t>3</w:t>
            </w:r>
          </w:p>
        </w:tc>
      </w:tr>
    </w:tbl>
    <w:p w:rsidR="006A56B5" w:rsidRPr="006A56B5" w:rsidRDefault="006A56B5" w:rsidP="006A56B5">
      <w:pPr>
        <w:shd w:val="clear" w:color="auto" w:fill="FFFFFF"/>
        <w:ind w:firstLine="357"/>
        <w:jc w:val="both"/>
        <w:rPr>
          <w:b/>
          <w:bCs/>
          <w:spacing w:val="-2"/>
        </w:rPr>
      </w:pPr>
    </w:p>
    <w:p w:rsidR="006A56B5" w:rsidRPr="00B20236" w:rsidRDefault="006A56B5" w:rsidP="00B20236">
      <w:pPr>
        <w:shd w:val="clear" w:color="auto" w:fill="FFFFFF"/>
        <w:tabs>
          <w:tab w:val="left" w:pos="9638"/>
          <w:tab w:val="left" w:pos="9781"/>
        </w:tabs>
        <w:ind w:left="57" w:right="57" w:firstLine="709"/>
        <w:jc w:val="both"/>
        <w:rPr>
          <w:b/>
          <w:bCs/>
        </w:rPr>
      </w:pPr>
      <w:r w:rsidRPr="006A56B5">
        <w:t>1.2 Предельные (минимальные и (или) максимальные) размеры земельных участков и пр</w:t>
      </w:r>
      <w:r w:rsidRPr="006A56B5">
        <w:t>е</w:t>
      </w:r>
      <w:r w:rsidRPr="006A56B5">
        <w:t>дельные параметры разрешенного строительства, реконструкции объектов капитального стро</w:t>
      </w:r>
      <w:r w:rsidRPr="006A56B5">
        <w:t>и</w:t>
      </w:r>
      <w:r w:rsidRPr="006A56B5">
        <w:t>тельства общественно-делового назначения, указанных в о</w:t>
      </w:r>
      <w:r w:rsidRPr="006A56B5">
        <w:rPr>
          <w:bCs/>
        </w:rPr>
        <w:t>сновных видах разрешенного использ</w:t>
      </w:r>
      <w:r w:rsidRPr="006A56B5">
        <w:rPr>
          <w:bCs/>
        </w:rPr>
        <w:t>о</w:t>
      </w:r>
      <w:r w:rsidRPr="006A56B5">
        <w:rPr>
          <w:bCs/>
        </w:rPr>
        <w:t>вания земельных участков и объектов капитального строительства</w:t>
      </w:r>
      <w:r w:rsidRPr="006A56B5">
        <w:t xml:space="preserve"> настоящей статьи, устанавл</w:t>
      </w:r>
      <w:r w:rsidRPr="006A56B5">
        <w:t>и</w:t>
      </w:r>
      <w:r w:rsidRPr="006A56B5">
        <w:t>ваются региональными нормативами градостроительного проектирования (РНГП) для Республики Коми (утверждены постановлением Правительства РК от 18.03.2016 N 133), СП 42.13330.2011 А</w:t>
      </w:r>
      <w:r w:rsidRPr="006A56B5">
        <w:t>к</w:t>
      </w:r>
      <w:r w:rsidRPr="006A56B5">
        <w:t xml:space="preserve">туализированная редакция СНиП 2.07.01-89* </w:t>
      </w:r>
      <w:r w:rsidRPr="00B20236">
        <w:t>Градостроительство. Планировка и застройка горо</w:t>
      </w:r>
      <w:r w:rsidRPr="00B20236">
        <w:t>д</w:t>
      </w:r>
      <w:r w:rsidRPr="00B20236">
        <w:t>ских и сельских поселений, СП 118.13330.2012 Актуализированная редакция СНиП 31-06-2009 Общественные здания и сооружения, СП 44.13330.2011 Актуализированная редакция СНиП 2.09.04-87* Административные и бытовые здания и иными нормами и правилами.</w:t>
      </w:r>
    </w:p>
    <w:p w:rsidR="00B20236" w:rsidRPr="00B20236" w:rsidRDefault="00B20236" w:rsidP="00B20236">
      <w:pPr>
        <w:keepNext/>
        <w:spacing w:before="240"/>
        <w:ind w:firstLine="357"/>
        <w:rPr>
          <w:rFonts w:ascii="Arial" w:hAnsi="Arial" w:cs="Arial"/>
          <w:b/>
        </w:rPr>
      </w:pPr>
      <w:r w:rsidRPr="00B20236">
        <w:rPr>
          <w:rFonts w:ascii="Arial" w:hAnsi="Arial" w:cs="Arial"/>
          <w:b/>
        </w:rPr>
        <w:t>ПРОИЗВОДСТВЕННЫЕ ЗОНЫ</w:t>
      </w:r>
    </w:p>
    <w:p w:rsidR="00B20236" w:rsidRPr="00B20236" w:rsidRDefault="00B20236" w:rsidP="00B20236">
      <w:pPr>
        <w:shd w:val="clear" w:color="auto" w:fill="FFFFFF"/>
        <w:spacing w:before="120"/>
        <w:ind w:firstLine="357"/>
        <w:jc w:val="both"/>
        <w:rPr>
          <w:rFonts w:ascii="Arial" w:hAnsi="Arial" w:cs="Arial"/>
          <w:b/>
          <w:bCs/>
          <w:spacing w:val="-3"/>
        </w:rPr>
      </w:pPr>
      <w:r w:rsidRPr="00B20236">
        <w:rPr>
          <w:rFonts w:ascii="Arial" w:hAnsi="Arial" w:cs="Arial"/>
          <w:b/>
          <w:bCs/>
          <w:spacing w:val="-3"/>
        </w:rPr>
        <w:t>Предельные размеры земельных участков и предельные параметры разрешенного строительства, реконструкции объектов капитального строительства для зон П-1, П-2:</w:t>
      </w:r>
    </w:p>
    <w:p w:rsidR="00B20236" w:rsidRPr="00B20236" w:rsidRDefault="00B20236" w:rsidP="00B20236">
      <w:pPr>
        <w:spacing w:before="120"/>
        <w:ind w:firstLine="340"/>
        <w:jc w:val="both"/>
        <w:rPr>
          <w:rFonts w:ascii="Arial" w:hAnsi="Arial" w:cs="Arial"/>
        </w:rPr>
      </w:pPr>
      <w:r w:rsidRPr="00B20236">
        <w:rPr>
          <w:rFonts w:ascii="Arial" w:hAnsi="Arial" w:cs="Arial"/>
        </w:rPr>
        <w:t>1. Территория, занимаемая площадками (земельными участками) промышленных предприятий и других производственных объектов, учреждениями и предприятиями обслуживания, должна составлять не менее 60% всей территории производственной зоны.</w:t>
      </w:r>
    </w:p>
    <w:p w:rsidR="00B20236" w:rsidRPr="00B20236" w:rsidRDefault="00B20236" w:rsidP="00B20236">
      <w:pPr>
        <w:ind w:firstLine="340"/>
        <w:jc w:val="both"/>
        <w:rPr>
          <w:rFonts w:ascii="Arial" w:hAnsi="Arial" w:cs="Arial"/>
        </w:rPr>
      </w:pPr>
      <w:r w:rsidRPr="00B20236">
        <w:rPr>
          <w:rFonts w:ascii="Arial" w:hAnsi="Arial" w:cs="Arial"/>
        </w:rPr>
        <w:t>2. Нормативный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со СП 18.13330.2011 «СНиП II-89-80* Генеральные планы промышленных предприятий».</w:t>
      </w:r>
    </w:p>
    <w:p w:rsidR="00B20236" w:rsidRPr="00B20236" w:rsidRDefault="00B20236" w:rsidP="00B20236">
      <w:pPr>
        <w:ind w:firstLine="340"/>
        <w:jc w:val="both"/>
        <w:rPr>
          <w:rFonts w:ascii="Arial" w:hAnsi="Arial" w:cs="Arial"/>
        </w:rPr>
      </w:pPr>
      <w:r w:rsidRPr="00B20236">
        <w:rPr>
          <w:rFonts w:ascii="Arial" w:hAnsi="Arial" w:cs="Arial"/>
        </w:rPr>
        <w:t>3. Предприятия, группы предприятий, их отдельные здания и сооружения с технологическими процессами, являющиеся источниками негативного воздействия на среду обитания и здоровье человека, необходимо отделять от жилой застройки санитарно-защитными зонами.</w:t>
      </w:r>
    </w:p>
    <w:p w:rsidR="00B20236" w:rsidRPr="00B20236" w:rsidRDefault="00B20236" w:rsidP="00B20236">
      <w:pPr>
        <w:ind w:firstLine="340"/>
        <w:jc w:val="both"/>
        <w:rPr>
          <w:rFonts w:ascii="Arial" w:hAnsi="Arial" w:cs="Arial"/>
        </w:rPr>
      </w:pPr>
      <w:r w:rsidRPr="00B20236">
        <w:rPr>
          <w:rFonts w:ascii="Arial" w:hAnsi="Arial" w:cs="Arial"/>
        </w:rPr>
        <w:t xml:space="preserve">4. Санитарно-защитная зона (СЗЗ) (ландшафтно-рекреационной зона, зона отдыха) отделяет территорию промышленной площадки от жилой застройки. </w:t>
      </w:r>
    </w:p>
    <w:p w:rsidR="00B20236" w:rsidRPr="00B20236" w:rsidRDefault="00B20236" w:rsidP="00B20236">
      <w:pPr>
        <w:ind w:firstLine="284"/>
        <w:jc w:val="both"/>
        <w:rPr>
          <w:rFonts w:ascii="Arial" w:hAnsi="Arial" w:cs="Arial"/>
        </w:rPr>
      </w:pPr>
      <w:r w:rsidRPr="00B20236">
        <w:rPr>
          <w:rFonts w:ascii="Arial" w:hAnsi="Arial" w:cs="Arial"/>
        </w:rPr>
        <w:t xml:space="preserve">5. Режим содержания санитарно-защитных зон в соответствии с СанПиН 2.2.1/2.1.1.1200-03 «Санитарно-защитные зоны и санитарная классификация предприятий, сооружений и иных объектов» </w:t>
      </w:r>
    </w:p>
    <w:p w:rsidR="00B20236" w:rsidRPr="00B20236" w:rsidRDefault="00B20236" w:rsidP="00B20236">
      <w:pPr>
        <w:ind w:firstLine="340"/>
        <w:jc w:val="both"/>
        <w:rPr>
          <w:rFonts w:ascii="Arial" w:hAnsi="Arial" w:cs="Arial"/>
        </w:rPr>
      </w:pPr>
      <w:r w:rsidRPr="00B20236">
        <w:rPr>
          <w:rFonts w:ascii="Arial" w:hAnsi="Arial" w:cs="Arial"/>
        </w:rPr>
        <w:t>6. Минимальную площадь озеленения санитарно-защитных зон следует принимать в зависимости от ширины санитарно-защитной зоны, %:</w:t>
      </w:r>
    </w:p>
    <w:p w:rsidR="00B20236" w:rsidRPr="00B20236" w:rsidRDefault="00B20236" w:rsidP="00B20236">
      <w:pPr>
        <w:spacing w:before="60"/>
        <w:ind w:firstLine="709"/>
        <w:jc w:val="both"/>
        <w:rPr>
          <w:rFonts w:ascii="Arial" w:hAnsi="Arial" w:cs="Arial"/>
        </w:rPr>
      </w:pPr>
      <w:r w:rsidRPr="00B20236">
        <w:rPr>
          <w:rFonts w:ascii="Arial" w:hAnsi="Arial" w:cs="Arial"/>
        </w:rPr>
        <w:t xml:space="preserve">до </w:t>
      </w:r>
      <w:smartTag w:uri="urn:schemas-microsoft-com:office:smarttags" w:element="metricconverter">
        <w:smartTagPr>
          <w:attr w:name="ProductID" w:val="100 м"/>
        </w:smartTagPr>
        <w:r w:rsidRPr="00B20236">
          <w:rPr>
            <w:rFonts w:ascii="Arial" w:hAnsi="Arial" w:cs="Arial"/>
          </w:rPr>
          <w:t>100 м</w:t>
        </w:r>
      </w:smartTag>
      <w:r w:rsidRPr="00B20236">
        <w:rPr>
          <w:rFonts w:ascii="Arial" w:hAnsi="Arial" w:cs="Arial"/>
        </w:rPr>
        <w:t xml:space="preserve"> ……………………. 60%</w:t>
      </w:r>
    </w:p>
    <w:p w:rsidR="00B20236" w:rsidRPr="00B20236" w:rsidRDefault="00B20236" w:rsidP="00B20236">
      <w:pPr>
        <w:spacing w:before="60"/>
        <w:ind w:firstLine="709"/>
        <w:jc w:val="both"/>
        <w:rPr>
          <w:rFonts w:ascii="Arial" w:hAnsi="Arial" w:cs="Arial"/>
        </w:rPr>
      </w:pPr>
      <w:r w:rsidRPr="00B20236">
        <w:rPr>
          <w:rFonts w:ascii="Arial" w:hAnsi="Arial" w:cs="Arial"/>
        </w:rPr>
        <w:t xml:space="preserve">свыше 100 до </w:t>
      </w:r>
      <w:smartTag w:uri="urn:schemas-microsoft-com:office:smarttags" w:element="metricconverter">
        <w:smartTagPr>
          <w:attr w:name="ProductID" w:val="1000 м"/>
        </w:smartTagPr>
        <w:r w:rsidRPr="00B20236">
          <w:rPr>
            <w:rFonts w:ascii="Arial" w:hAnsi="Arial" w:cs="Arial"/>
          </w:rPr>
          <w:t>1000 м</w:t>
        </w:r>
      </w:smartTag>
      <w:r w:rsidRPr="00B20236">
        <w:rPr>
          <w:rFonts w:ascii="Arial" w:hAnsi="Arial" w:cs="Arial"/>
        </w:rPr>
        <w:t xml:space="preserve"> .…….50%</w:t>
      </w:r>
    </w:p>
    <w:p w:rsidR="00B20236" w:rsidRPr="00B20236" w:rsidRDefault="00B20236" w:rsidP="00B20236">
      <w:pPr>
        <w:spacing w:before="60"/>
        <w:ind w:firstLine="709"/>
        <w:jc w:val="both"/>
        <w:rPr>
          <w:rFonts w:ascii="Arial" w:hAnsi="Arial" w:cs="Arial"/>
        </w:rPr>
      </w:pPr>
      <w:r w:rsidRPr="00B20236">
        <w:rPr>
          <w:rFonts w:ascii="Arial" w:hAnsi="Arial" w:cs="Arial"/>
        </w:rPr>
        <w:t xml:space="preserve">свыше </w:t>
      </w:r>
      <w:smartTag w:uri="urn:schemas-microsoft-com:office:smarttags" w:element="metricconverter">
        <w:smartTagPr>
          <w:attr w:name="ProductID" w:val="1000 м"/>
        </w:smartTagPr>
        <w:r w:rsidRPr="00B20236">
          <w:rPr>
            <w:rFonts w:ascii="Arial" w:hAnsi="Arial" w:cs="Arial"/>
          </w:rPr>
          <w:t>1000 м</w:t>
        </w:r>
      </w:smartTag>
      <w:r w:rsidRPr="00B20236">
        <w:rPr>
          <w:rFonts w:ascii="Arial" w:hAnsi="Arial" w:cs="Arial"/>
        </w:rPr>
        <w:t xml:space="preserve"> …………….….40%</w:t>
      </w:r>
    </w:p>
    <w:p w:rsidR="00B20236" w:rsidRPr="00B20236" w:rsidRDefault="00B20236" w:rsidP="00B20236">
      <w:pPr>
        <w:ind w:firstLine="340"/>
        <w:jc w:val="both"/>
        <w:rPr>
          <w:rFonts w:ascii="Arial" w:hAnsi="Arial" w:cs="Arial"/>
        </w:rPr>
      </w:pPr>
      <w:r w:rsidRPr="00B20236">
        <w:rPr>
          <w:rFonts w:ascii="Arial" w:hAnsi="Arial" w:cs="Arial"/>
        </w:rPr>
        <w:t xml:space="preserve">7. Со стороны селитебной территории необходимо предусмотреть полосу древесно-кустарниковых насаждений шириной не менее </w:t>
      </w:r>
      <w:smartTag w:uri="urn:schemas-microsoft-com:office:smarttags" w:element="metricconverter">
        <w:smartTagPr>
          <w:attr w:name="ProductID" w:val="50 м"/>
        </w:smartTagPr>
        <w:r w:rsidRPr="00B20236">
          <w:rPr>
            <w:rFonts w:ascii="Arial" w:hAnsi="Arial" w:cs="Arial"/>
          </w:rPr>
          <w:t>50 м</w:t>
        </w:r>
      </w:smartTag>
      <w:r w:rsidRPr="00B20236">
        <w:rPr>
          <w:rFonts w:ascii="Arial" w:hAnsi="Arial" w:cs="Arial"/>
        </w:rPr>
        <w:t xml:space="preserve">, а при ширине зоны до </w:t>
      </w:r>
      <w:smartTag w:uri="urn:schemas-microsoft-com:office:smarttags" w:element="metricconverter">
        <w:smartTagPr>
          <w:attr w:name="ProductID" w:val="100 м"/>
        </w:smartTagPr>
        <w:r w:rsidRPr="00B20236">
          <w:rPr>
            <w:rFonts w:ascii="Arial" w:hAnsi="Arial" w:cs="Arial"/>
          </w:rPr>
          <w:t>100 м</w:t>
        </w:r>
      </w:smartTag>
      <w:r w:rsidRPr="00B20236">
        <w:rPr>
          <w:rFonts w:ascii="Arial" w:hAnsi="Arial" w:cs="Arial"/>
        </w:rPr>
        <w:t xml:space="preserve"> – не менее </w:t>
      </w:r>
      <w:smartTag w:uri="urn:schemas-microsoft-com:office:smarttags" w:element="metricconverter">
        <w:smartTagPr>
          <w:attr w:name="ProductID" w:val="20 м"/>
        </w:smartTagPr>
        <w:r w:rsidRPr="00B20236">
          <w:rPr>
            <w:rFonts w:ascii="Arial" w:hAnsi="Arial" w:cs="Arial"/>
          </w:rPr>
          <w:t>20 м</w:t>
        </w:r>
      </w:smartTag>
      <w:r w:rsidRPr="00B20236">
        <w:rPr>
          <w:rFonts w:ascii="Arial" w:hAnsi="Arial" w:cs="Arial"/>
        </w:rPr>
        <w:t>.</w:t>
      </w:r>
    </w:p>
    <w:p w:rsidR="00B20236" w:rsidRPr="00B20236" w:rsidRDefault="00B20236" w:rsidP="00B20236">
      <w:pPr>
        <w:ind w:firstLine="340"/>
        <w:jc w:val="both"/>
        <w:rPr>
          <w:rFonts w:ascii="Arial" w:hAnsi="Arial" w:cs="Arial"/>
        </w:rPr>
      </w:pPr>
      <w:r w:rsidRPr="00B20236">
        <w:rPr>
          <w:rFonts w:ascii="Arial" w:hAnsi="Arial" w:cs="Arial"/>
        </w:rPr>
        <w:t>8. Требования к параметрам сооружений и границам земельных участков являются расчетными и определяются в соответствии с назначением, специализацией объекта, планируемой вместимостью, мощностью и объемами ресурсов, необходимых для функционирования объекта – количество работающих, посетителей и т. п. в соответствии со специализированными проектами и нормативами.</w:t>
      </w:r>
    </w:p>
    <w:p w:rsidR="00B20236" w:rsidRPr="00B20236" w:rsidRDefault="00B20236" w:rsidP="00B20236">
      <w:pPr>
        <w:ind w:firstLine="340"/>
        <w:jc w:val="both"/>
        <w:rPr>
          <w:rFonts w:ascii="Arial" w:hAnsi="Arial" w:cs="Arial"/>
        </w:rPr>
      </w:pPr>
      <w:r w:rsidRPr="00B20236">
        <w:rPr>
          <w:rFonts w:ascii="Arial" w:hAnsi="Arial" w:cs="Arial"/>
        </w:rPr>
        <w:t>9. Требования к размерам земельных участков и параметрам разрешенного строительства, реконструкции объектов капитального строительства в соответствии со следующими документами:</w:t>
      </w:r>
    </w:p>
    <w:p w:rsidR="00B20236" w:rsidRPr="00B20236" w:rsidRDefault="00B20236" w:rsidP="000005EC">
      <w:pPr>
        <w:numPr>
          <w:ilvl w:val="0"/>
          <w:numId w:val="19"/>
        </w:numPr>
        <w:suppressAutoHyphens w:val="0"/>
        <w:rPr>
          <w:rFonts w:ascii="Arial" w:hAnsi="Arial" w:cs="Arial"/>
        </w:rPr>
      </w:pPr>
      <w:r w:rsidRPr="00B20236">
        <w:rPr>
          <w:rFonts w:ascii="Arial" w:hAnsi="Arial" w:cs="Arial"/>
        </w:rPr>
        <w:t xml:space="preserve">СП 42.13330.2011 «СНиП 2.07.01-89* Градостроительство. Планировка и застройка городских и сельских поселений», Приложение Е; </w:t>
      </w:r>
    </w:p>
    <w:p w:rsidR="00B20236" w:rsidRPr="00B20236" w:rsidRDefault="00B20236" w:rsidP="000005EC">
      <w:pPr>
        <w:numPr>
          <w:ilvl w:val="0"/>
          <w:numId w:val="19"/>
        </w:numPr>
        <w:suppressAutoHyphens w:val="0"/>
        <w:rPr>
          <w:rFonts w:ascii="Arial" w:hAnsi="Arial" w:cs="Arial"/>
        </w:rPr>
      </w:pPr>
      <w:r w:rsidRPr="00B20236">
        <w:rPr>
          <w:rFonts w:ascii="Arial" w:hAnsi="Arial" w:cs="Arial"/>
        </w:rPr>
        <w:t>СанПиН 2.2.1/2.1.1.1200-03 «Санитарно-защитные зоны и санитарная классификация предприятий, сооружений и иных объектов» (с изменениями на 9 сентября 2010 года);</w:t>
      </w:r>
    </w:p>
    <w:p w:rsidR="00B20236" w:rsidRPr="00B20236" w:rsidRDefault="00B20236" w:rsidP="000005EC">
      <w:pPr>
        <w:numPr>
          <w:ilvl w:val="0"/>
          <w:numId w:val="19"/>
        </w:numPr>
        <w:suppressAutoHyphens w:val="0"/>
        <w:rPr>
          <w:rFonts w:ascii="Arial" w:hAnsi="Arial" w:cs="Arial"/>
        </w:rPr>
      </w:pPr>
      <w:r w:rsidRPr="00B20236">
        <w:rPr>
          <w:rFonts w:ascii="Arial" w:hAnsi="Arial" w:cs="Arial"/>
        </w:rPr>
        <w:t xml:space="preserve">Технический регламент о требованиях пожарной безопасности ФЗ РФ от 22 июля 2008г. </w:t>
      </w:r>
    </w:p>
    <w:p w:rsidR="00B20236" w:rsidRPr="00B20236" w:rsidRDefault="00B20236" w:rsidP="000005EC">
      <w:pPr>
        <w:numPr>
          <w:ilvl w:val="0"/>
          <w:numId w:val="19"/>
        </w:numPr>
        <w:suppressAutoHyphens w:val="0"/>
        <w:rPr>
          <w:rFonts w:ascii="Arial" w:hAnsi="Arial" w:cs="Arial"/>
        </w:rPr>
      </w:pPr>
      <w:r w:rsidRPr="00B20236">
        <w:rPr>
          <w:rFonts w:ascii="Arial" w:hAnsi="Arial" w:cs="Arial"/>
        </w:rPr>
        <w:t>№ 123-ФЗ;</w:t>
      </w:r>
    </w:p>
    <w:p w:rsidR="00B20236" w:rsidRPr="00B20236" w:rsidRDefault="00B20236" w:rsidP="000005EC">
      <w:pPr>
        <w:numPr>
          <w:ilvl w:val="0"/>
          <w:numId w:val="19"/>
        </w:numPr>
        <w:suppressAutoHyphens w:val="0"/>
        <w:rPr>
          <w:rFonts w:ascii="Arial" w:hAnsi="Arial" w:cs="Arial"/>
        </w:rPr>
      </w:pPr>
      <w:r w:rsidRPr="00B20236">
        <w:rPr>
          <w:rFonts w:ascii="Arial" w:hAnsi="Arial" w:cs="Arial"/>
        </w:rPr>
        <w:t xml:space="preserve">Технический регламент о безопасности зданий и сооружений ФЗ РФ от 30.12.2009 </w:t>
      </w:r>
    </w:p>
    <w:p w:rsidR="00B20236" w:rsidRPr="00B20236" w:rsidRDefault="00B20236" w:rsidP="000005EC">
      <w:pPr>
        <w:numPr>
          <w:ilvl w:val="0"/>
          <w:numId w:val="19"/>
        </w:numPr>
        <w:suppressAutoHyphens w:val="0"/>
        <w:rPr>
          <w:rFonts w:ascii="Arial" w:hAnsi="Arial" w:cs="Arial"/>
        </w:rPr>
      </w:pPr>
      <w:r w:rsidRPr="00B20236">
        <w:rPr>
          <w:rFonts w:ascii="Arial" w:hAnsi="Arial" w:cs="Arial"/>
        </w:rPr>
        <w:t>№ 384-ФЗ;</w:t>
      </w:r>
    </w:p>
    <w:p w:rsidR="00B20236" w:rsidRPr="00B20236" w:rsidRDefault="00B20236" w:rsidP="000005EC">
      <w:pPr>
        <w:numPr>
          <w:ilvl w:val="0"/>
          <w:numId w:val="19"/>
        </w:numPr>
        <w:suppressAutoHyphens w:val="0"/>
        <w:rPr>
          <w:rFonts w:ascii="Arial" w:hAnsi="Arial" w:cs="Arial"/>
        </w:rPr>
      </w:pPr>
      <w:r w:rsidRPr="00B20236">
        <w:rPr>
          <w:rFonts w:ascii="Arial" w:hAnsi="Arial" w:cs="Arial"/>
        </w:rPr>
        <w:t>Другие действующие нормативные документы и технические регламенты</w:t>
      </w:r>
    </w:p>
    <w:p w:rsidR="00B20236" w:rsidRPr="00B20236" w:rsidRDefault="00B20236" w:rsidP="00B20236">
      <w:pPr>
        <w:pStyle w:val="4"/>
        <w:spacing w:after="0"/>
        <w:jc w:val="both"/>
        <w:rPr>
          <w:sz w:val="20"/>
          <w:szCs w:val="20"/>
        </w:rPr>
      </w:pPr>
      <w:r w:rsidRPr="00B20236">
        <w:rPr>
          <w:sz w:val="20"/>
          <w:szCs w:val="20"/>
        </w:rPr>
        <w:t xml:space="preserve">П-1 — </w:t>
      </w:r>
      <w:r w:rsidRPr="00B20236">
        <w:rPr>
          <w:spacing w:val="-3"/>
          <w:sz w:val="20"/>
          <w:szCs w:val="20"/>
        </w:rPr>
        <w:t>зона</w:t>
      </w:r>
      <w:r w:rsidRPr="00B20236">
        <w:rPr>
          <w:sz w:val="20"/>
          <w:szCs w:val="20"/>
        </w:rPr>
        <w:t xml:space="preserve"> коммунально-складских и промышленных объектов и производства V класса по санитарной классификации</w:t>
      </w:r>
    </w:p>
    <w:p w:rsidR="00B20236" w:rsidRPr="00B20236" w:rsidRDefault="00B20236" w:rsidP="00B20236">
      <w:pPr>
        <w:shd w:val="clear" w:color="auto" w:fill="FFFFFF"/>
        <w:spacing w:before="120"/>
        <w:ind w:firstLine="357"/>
        <w:jc w:val="both"/>
      </w:pPr>
      <w:r w:rsidRPr="00B20236">
        <w:t xml:space="preserve">(санитарно-защитная зона предприятий, сооружений и иных объектов – </w:t>
      </w:r>
      <w:smartTag w:uri="urn:schemas-microsoft-com:office:smarttags" w:element="metricconverter">
        <w:smartTagPr>
          <w:attr w:name="ProductID" w:val="50 м"/>
        </w:smartTagPr>
        <w:r w:rsidRPr="00B20236">
          <w:t>50 м</w:t>
        </w:r>
      </w:smartTag>
      <w:r w:rsidRPr="00B20236">
        <w:t xml:space="preserve"> и менее)</w:t>
      </w:r>
    </w:p>
    <w:p w:rsidR="00B20236" w:rsidRPr="00B20236" w:rsidRDefault="00B20236" w:rsidP="00B20236">
      <w:pPr>
        <w:shd w:val="clear" w:color="auto" w:fill="FFFFFF"/>
        <w:ind w:firstLine="357"/>
        <w:jc w:val="both"/>
      </w:pPr>
      <w:r w:rsidRPr="00B20236">
        <w:t>Зона предназначена для размещения и функционирования промышленных объектов и производства имеющих V класс вредности по санитарной классификации.</w:t>
      </w:r>
    </w:p>
    <w:p w:rsidR="00B20236" w:rsidRPr="00B20236" w:rsidRDefault="00B20236" w:rsidP="00B20236">
      <w:pPr>
        <w:ind w:firstLine="357"/>
        <w:rPr>
          <w:rFonts w:eastAsia="Arial"/>
          <w:shd w:val="clear" w:color="auto" w:fill="FFFFFF"/>
        </w:rPr>
      </w:pPr>
      <w:r w:rsidRPr="00B20236">
        <w:rPr>
          <w:rFonts w:eastAsia="Arial"/>
          <w:b/>
          <w:spacing w:val="-5"/>
          <w:shd w:val="clear" w:color="auto" w:fill="FFFFFF"/>
        </w:rPr>
        <w:lastRenderedPageBreak/>
        <w:t>Основные виды разрешенного использования земельных участков и объектов ка</w:t>
      </w:r>
      <w:r w:rsidRPr="00B20236">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B20236" w:rsidRPr="00B20236" w:rsidTr="00C45B0C">
        <w:tc>
          <w:tcPr>
            <w:tcW w:w="2452" w:type="dxa"/>
            <w:shd w:val="clear" w:color="auto" w:fill="FFFFFF"/>
            <w:hideMark/>
          </w:tcPr>
          <w:p w:rsidR="00B20236" w:rsidRPr="00B20236" w:rsidRDefault="00B20236" w:rsidP="00B20236">
            <w:pPr>
              <w:pStyle w:val="s10"/>
              <w:jc w:val="center"/>
              <w:rPr>
                <w:sz w:val="20"/>
                <w:szCs w:val="20"/>
              </w:rPr>
            </w:pPr>
            <w:r w:rsidRPr="00B20236">
              <w:rPr>
                <w:sz w:val="20"/>
                <w:szCs w:val="20"/>
              </w:rPr>
              <w:t>Наименование вида разрешенного испол</w:t>
            </w:r>
            <w:r w:rsidRPr="00B20236">
              <w:rPr>
                <w:sz w:val="20"/>
                <w:szCs w:val="20"/>
              </w:rPr>
              <w:t>ь</w:t>
            </w:r>
            <w:r w:rsidRPr="00B20236">
              <w:rPr>
                <w:sz w:val="20"/>
                <w:szCs w:val="20"/>
              </w:rPr>
              <w:t>зования земельного участка</w:t>
            </w:r>
          </w:p>
        </w:tc>
        <w:tc>
          <w:tcPr>
            <w:tcW w:w="6195" w:type="dxa"/>
            <w:shd w:val="clear" w:color="auto" w:fill="FFFFFF"/>
            <w:hideMark/>
          </w:tcPr>
          <w:p w:rsidR="00B20236" w:rsidRPr="00B20236" w:rsidRDefault="00B20236" w:rsidP="00B20236">
            <w:pPr>
              <w:pStyle w:val="s10"/>
              <w:jc w:val="center"/>
              <w:rPr>
                <w:sz w:val="20"/>
                <w:szCs w:val="20"/>
              </w:rPr>
            </w:pPr>
            <w:r w:rsidRPr="00B20236">
              <w:rPr>
                <w:sz w:val="20"/>
                <w:szCs w:val="20"/>
              </w:rPr>
              <w:t>Описание вида разрешенного использования земельного участка</w:t>
            </w:r>
          </w:p>
        </w:tc>
        <w:tc>
          <w:tcPr>
            <w:tcW w:w="1134" w:type="dxa"/>
            <w:shd w:val="clear" w:color="auto" w:fill="FFFFFF"/>
            <w:hideMark/>
          </w:tcPr>
          <w:p w:rsidR="00B20236" w:rsidRPr="00B20236" w:rsidRDefault="00B20236" w:rsidP="00B20236">
            <w:pPr>
              <w:pStyle w:val="s10"/>
              <w:jc w:val="center"/>
              <w:rPr>
                <w:sz w:val="20"/>
                <w:szCs w:val="20"/>
              </w:rPr>
            </w:pPr>
            <w:r w:rsidRPr="00B20236">
              <w:rPr>
                <w:sz w:val="20"/>
                <w:szCs w:val="20"/>
              </w:rPr>
              <w:t>Код (чи</w:t>
            </w:r>
            <w:r w:rsidRPr="00B20236">
              <w:rPr>
                <w:sz w:val="20"/>
                <w:szCs w:val="20"/>
              </w:rPr>
              <w:t>с</w:t>
            </w:r>
            <w:r w:rsidRPr="00B20236">
              <w:rPr>
                <w:sz w:val="20"/>
                <w:szCs w:val="20"/>
              </w:rPr>
              <w:t>ловое обознач</w:t>
            </w:r>
            <w:r w:rsidRPr="00B20236">
              <w:rPr>
                <w:sz w:val="20"/>
                <w:szCs w:val="20"/>
              </w:rPr>
              <w:t>е</w:t>
            </w:r>
            <w:r w:rsidRPr="00B20236">
              <w:rPr>
                <w:sz w:val="20"/>
                <w:szCs w:val="20"/>
              </w:rPr>
              <w:t>ние) вида разреше</w:t>
            </w:r>
            <w:r w:rsidRPr="00B20236">
              <w:rPr>
                <w:sz w:val="20"/>
                <w:szCs w:val="20"/>
              </w:rPr>
              <w:t>н</w:t>
            </w:r>
            <w:r w:rsidRPr="00B20236">
              <w:rPr>
                <w:sz w:val="20"/>
                <w:szCs w:val="20"/>
              </w:rPr>
              <w:t>ного использ</w:t>
            </w:r>
            <w:r w:rsidRPr="00B20236">
              <w:rPr>
                <w:sz w:val="20"/>
                <w:szCs w:val="20"/>
              </w:rPr>
              <w:t>о</w:t>
            </w:r>
            <w:r w:rsidRPr="00B20236">
              <w:rPr>
                <w:sz w:val="20"/>
                <w:szCs w:val="20"/>
              </w:rPr>
              <w:t>вания земел</w:t>
            </w:r>
            <w:r w:rsidRPr="00B20236">
              <w:rPr>
                <w:sz w:val="20"/>
                <w:szCs w:val="20"/>
              </w:rPr>
              <w:t>ь</w:t>
            </w:r>
            <w:r w:rsidRPr="00B20236">
              <w:rPr>
                <w:sz w:val="20"/>
                <w:szCs w:val="20"/>
              </w:rPr>
              <w:t>ного участка*</w:t>
            </w:r>
          </w:p>
        </w:tc>
      </w:tr>
      <w:tr w:rsidR="00B20236" w:rsidRPr="00B20236" w:rsidTr="00C45B0C">
        <w:tc>
          <w:tcPr>
            <w:tcW w:w="2452" w:type="dxa"/>
            <w:shd w:val="clear" w:color="auto" w:fill="FFFFFF"/>
            <w:hideMark/>
          </w:tcPr>
          <w:p w:rsidR="00B20236" w:rsidRPr="00B20236" w:rsidRDefault="00B20236" w:rsidP="00B20236">
            <w:pPr>
              <w:pStyle w:val="s10"/>
              <w:jc w:val="center"/>
              <w:rPr>
                <w:sz w:val="20"/>
                <w:szCs w:val="20"/>
              </w:rPr>
            </w:pPr>
            <w:r w:rsidRPr="00B20236">
              <w:rPr>
                <w:sz w:val="20"/>
                <w:szCs w:val="20"/>
              </w:rPr>
              <w:t>1</w:t>
            </w:r>
          </w:p>
        </w:tc>
        <w:tc>
          <w:tcPr>
            <w:tcW w:w="6195" w:type="dxa"/>
            <w:shd w:val="clear" w:color="auto" w:fill="FFFFFF"/>
            <w:hideMark/>
          </w:tcPr>
          <w:p w:rsidR="00B20236" w:rsidRPr="00B20236" w:rsidRDefault="00B20236" w:rsidP="00B20236">
            <w:pPr>
              <w:pStyle w:val="s10"/>
              <w:jc w:val="center"/>
              <w:rPr>
                <w:sz w:val="20"/>
                <w:szCs w:val="20"/>
              </w:rPr>
            </w:pPr>
            <w:r w:rsidRPr="00B20236">
              <w:rPr>
                <w:sz w:val="20"/>
                <w:szCs w:val="20"/>
              </w:rPr>
              <w:t>2</w:t>
            </w:r>
          </w:p>
        </w:tc>
        <w:tc>
          <w:tcPr>
            <w:tcW w:w="1134" w:type="dxa"/>
            <w:shd w:val="clear" w:color="auto" w:fill="FFFFFF"/>
            <w:hideMark/>
          </w:tcPr>
          <w:p w:rsidR="00B20236" w:rsidRPr="00B20236" w:rsidRDefault="00B20236" w:rsidP="00B20236">
            <w:pPr>
              <w:pStyle w:val="s10"/>
              <w:jc w:val="center"/>
              <w:rPr>
                <w:sz w:val="20"/>
                <w:szCs w:val="20"/>
              </w:rPr>
            </w:pPr>
            <w:r w:rsidRPr="00B20236">
              <w:rPr>
                <w:sz w:val="20"/>
                <w:szCs w:val="20"/>
              </w:rPr>
              <w:t>3</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Обслуживание автотранспорта</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придорожного сервиса;</w:t>
            </w:r>
          </w:p>
          <w:p w:rsidR="00B20236" w:rsidRPr="00B20236" w:rsidRDefault="00B20236" w:rsidP="00B20236">
            <w:pPr>
              <w:pStyle w:val="af8"/>
              <w:spacing w:before="0" w:after="0" w:afterAutospacing="0"/>
              <w:rPr>
                <w:sz w:val="20"/>
                <w:szCs w:val="20"/>
              </w:rPr>
            </w:pPr>
            <w:r w:rsidRPr="00B20236">
              <w:rPr>
                <w:sz w:val="20"/>
                <w:szCs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4.9</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Предпринимательство</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B20236" w:rsidRPr="00B20236" w:rsidRDefault="00B20236" w:rsidP="00B20236">
            <w:pPr>
              <w:pStyle w:val="af8"/>
              <w:spacing w:before="0" w:after="0" w:afterAutospacing="0"/>
              <w:rPr>
                <w:sz w:val="20"/>
                <w:szCs w:val="20"/>
              </w:rPr>
            </w:pPr>
            <w:r w:rsidRPr="00B20236">
              <w:rPr>
                <w:sz w:val="20"/>
                <w:szCs w:val="20"/>
              </w:rPr>
              <w:t>Содержание данного вида разрешенного использования включает в себя содержание видов разрешенного использования, предусмотренных кодами 4.1 - 4.9</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4.0</w:t>
            </w:r>
          </w:p>
        </w:tc>
      </w:tr>
      <w:tr w:rsidR="00B20236" w:rsidRPr="00B20236" w:rsidTr="00C45B0C">
        <w:trPr>
          <w:trHeight w:val="2249"/>
        </w:trPr>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Обеспечение научной деятельности</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3.9</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Бытовое обслуживание</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3.3</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Здравоохранение</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3.4</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Коммунальное обслуживание</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 xml:space="preserve">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w:t>
            </w:r>
            <w:r w:rsidRPr="00B20236">
              <w:rPr>
                <w:sz w:val="20"/>
                <w:szCs w:val="20"/>
              </w:rPr>
              <w:lastRenderedPageBreak/>
              <w:t>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lastRenderedPageBreak/>
              <w:t>3.1</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lastRenderedPageBreak/>
              <w:t>Коммунальное обслуживание</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3.1</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Производственная деятельность</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объектов капитального строительства в целях добычи недр, их переработки, изготовления вещей промышленным способом.</w:t>
            </w:r>
          </w:p>
          <w:p w:rsidR="00B20236" w:rsidRPr="00B20236" w:rsidRDefault="00B20236" w:rsidP="00B20236">
            <w:pPr>
              <w:pStyle w:val="af8"/>
              <w:spacing w:before="0" w:after="0" w:afterAutospacing="0"/>
              <w:rPr>
                <w:sz w:val="20"/>
                <w:szCs w:val="20"/>
              </w:rPr>
            </w:pPr>
            <w:r w:rsidRPr="00B20236">
              <w:rPr>
                <w:sz w:val="20"/>
                <w:szCs w:val="20"/>
              </w:rPr>
              <w:t>Содержание данного вида разрешенного использования включает в себя содержание видов разрешенного использования с кодами 6.1 - 6.9</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6.0</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Недропользование</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Осуществление геологических изысканий;</w:t>
            </w:r>
          </w:p>
          <w:p w:rsidR="00B20236" w:rsidRPr="00B20236" w:rsidRDefault="00B20236" w:rsidP="00B20236">
            <w:pPr>
              <w:pStyle w:val="af8"/>
              <w:spacing w:before="0" w:after="0" w:afterAutospacing="0"/>
              <w:rPr>
                <w:sz w:val="20"/>
                <w:szCs w:val="20"/>
              </w:rPr>
            </w:pPr>
            <w:r w:rsidRPr="00B20236">
              <w:rPr>
                <w:sz w:val="20"/>
                <w:szCs w:val="20"/>
              </w:rPr>
              <w:t>добыча недр открытым (карьеры, отвалы) и закрытым (шахты, скважины) способами;</w:t>
            </w:r>
          </w:p>
          <w:p w:rsidR="00B20236" w:rsidRPr="00B20236" w:rsidRDefault="00B20236" w:rsidP="00B20236">
            <w:pPr>
              <w:pStyle w:val="af8"/>
              <w:spacing w:before="0" w:after="0" w:afterAutospacing="0"/>
              <w:rPr>
                <w:sz w:val="20"/>
                <w:szCs w:val="20"/>
              </w:rPr>
            </w:pPr>
            <w:r w:rsidRPr="00B20236">
              <w:rPr>
                <w:sz w:val="20"/>
                <w:szCs w:val="20"/>
              </w:rPr>
              <w:t>размещение объектов капитального строительства, в том числе подземных, в целях добычи недр;</w:t>
            </w:r>
          </w:p>
          <w:p w:rsidR="00B20236" w:rsidRPr="00B20236" w:rsidRDefault="00B20236" w:rsidP="00B20236">
            <w:pPr>
              <w:pStyle w:val="af8"/>
              <w:spacing w:before="0" w:after="0" w:afterAutospacing="0"/>
              <w:rPr>
                <w:sz w:val="20"/>
                <w:szCs w:val="20"/>
              </w:rPr>
            </w:pPr>
            <w:r w:rsidRPr="00B20236">
              <w:rPr>
                <w:sz w:val="20"/>
                <w:szCs w:val="20"/>
              </w:rPr>
              <w:t>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6.1</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Легкая промышленность</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объектов капитального строительства, предназначенных для производства тканей, одежды, электрических (электронных), фармацевтических, стекольных, керамических товаров и товаров повседневного спроса</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6.3</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Пищевая промышленность</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6.4</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Строительная промышленность</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6.6</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Энергетика</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объектов гидроэнергетики, атомных станций, ядерных установок (за исключением создаваемых в научных целях), пунктов хранения ядерных материалов и радиоактивных веществ,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B20236" w:rsidRPr="00B20236" w:rsidRDefault="00B20236" w:rsidP="00B20236">
            <w:pPr>
              <w:pStyle w:val="af8"/>
              <w:spacing w:before="0" w:after="0" w:afterAutospacing="0"/>
              <w:rPr>
                <w:sz w:val="20"/>
                <w:szCs w:val="20"/>
              </w:rPr>
            </w:pPr>
            <w:r w:rsidRPr="00B20236">
              <w:rPr>
                <w:sz w:val="20"/>
                <w:szCs w:val="20"/>
              </w:rPr>
              <w:lastRenderedPageBreak/>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lastRenderedPageBreak/>
              <w:t>6.7</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lastRenderedPageBreak/>
              <w:t>Связь</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6.8</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Склады</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6.9</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Обеспечение внутреннего правопорядка</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8.3</w:t>
            </w:r>
          </w:p>
        </w:tc>
      </w:tr>
    </w:tbl>
    <w:p w:rsidR="00B20236" w:rsidRPr="00B20236" w:rsidRDefault="00B20236" w:rsidP="00B20236">
      <w:pPr>
        <w:shd w:val="clear" w:color="auto" w:fill="FFFFFF"/>
        <w:spacing w:before="161"/>
        <w:outlineLvl w:val="0"/>
        <w:rPr>
          <w:b/>
          <w:bCs/>
          <w:color w:val="22272F"/>
          <w:kern w:val="36"/>
        </w:rPr>
      </w:pPr>
      <w:r w:rsidRPr="00B20236">
        <w:rPr>
          <w:b/>
          <w:bCs/>
          <w:color w:val="22272F"/>
          <w:kern w:val="36"/>
        </w:rPr>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B20236" w:rsidRPr="00B20236" w:rsidRDefault="00B20236" w:rsidP="00B20236">
      <w:pPr>
        <w:ind w:firstLine="357"/>
        <w:rPr>
          <w:rFonts w:eastAsia="Arial"/>
          <w:shd w:val="clear" w:color="auto" w:fill="FFFFFF"/>
        </w:rPr>
      </w:pPr>
      <w:r w:rsidRPr="00B20236">
        <w:rPr>
          <w:rFonts w:eastAsia="Arial"/>
          <w:b/>
          <w:spacing w:val="-5"/>
          <w:shd w:val="clear" w:color="auto" w:fill="FFFFFF"/>
        </w:rPr>
        <w:t>Вспомогательные виды разрешенного использования земельных участков и объектов ка</w:t>
      </w:r>
      <w:r w:rsidRPr="00B20236">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B20236" w:rsidRPr="00B20236" w:rsidTr="00C45B0C">
        <w:tc>
          <w:tcPr>
            <w:tcW w:w="2452" w:type="dxa"/>
            <w:shd w:val="clear" w:color="auto" w:fill="FFFFFF"/>
            <w:hideMark/>
          </w:tcPr>
          <w:p w:rsidR="00B20236" w:rsidRPr="00B20236" w:rsidRDefault="00B20236" w:rsidP="00B20236">
            <w:pPr>
              <w:pStyle w:val="s10"/>
              <w:jc w:val="center"/>
              <w:rPr>
                <w:sz w:val="20"/>
                <w:szCs w:val="20"/>
              </w:rPr>
            </w:pPr>
            <w:r w:rsidRPr="00B20236">
              <w:rPr>
                <w:sz w:val="20"/>
                <w:szCs w:val="20"/>
              </w:rPr>
              <w:t>Наименование вида разрешенного испол</w:t>
            </w:r>
            <w:r w:rsidRPr="00B20236">
              <w:rPr>
                <w:sz w:val="20"/>
                <w:szCs w:val="20"/>
              </w:rPr>
              <w:t>ь</w:t>
            </w:r>
            <w:r w:rsidRPr="00B20236">
              <w:rPr>
                <w:sz w:val="20"/>
                <w:szCs w:val="20"/>
              </w:rPr>
              <w:t>зования земельного участка</w:t>
            </w:r>
          </w:p>
        </w:tc>
        <w:tc>
          <w:tcPr>
            <w:tcW w:w="6195" w:type="dxa"/>
            <w:shd w:val="clear" w:color="auto" w:fill="FFFFFF"/>
            <w:hideMark/>
          </w:tcPr>
          <w:p w:rsidR="00B20236" w:rsidRPr="00B20236" w:rsidRDefault="00B20236" w:rsidP="00B20236">
            <w:pPr>
              <w:pStyle w:val="s10"/>
              <w:jc w:val="center"/>
              <w:rPr>
                <w:sz w:val="20"/>
                <w:szCs w:val="20"/>
              </w:rPr>
            </w:pPr>
            <w:r w:rsidRPr="00B20236">
              <w:rPr>
                <w:sz w:val="20"/>
                <w:szCs w:val="20"/>
              </w:rPr>
              <w:t>Описание вида разрешенного использования земельного участка</w:t>
            </w:r>
          </w:p>
        </w:tc>
        <w:tc>
          <w:tcPr>
            <w:tcW w:w="1134" w:type="dxa"/>
            <w:shd w:val="clear" w:color="auto" w:fill="FFFFFF"/>
            <w:hideMark/>
          </w:tcPr>
          <w:p w:rsidR="00B20236" w:rsidRPr="00B20236" w:rsidRDefault="00B20236" w:rsidP="00B20236">
            <w:pPr>
              <w:pStyle w:val="s10"/>
              <w:jc w:val="center"/>
              <w:rPr>
                <w:sz w:val="20"/>
                <w:szCs w:val="20"/>
              </w:rPr>
            </w:pPr>
            <w:r w:rsidRPr="00B20236">
              <w:rPr>
                <w:sz w:val="20"/>
                <w:szCs w:val="20"/>
              </w:rPr>
              <w:t>Код (чи</w:t>
            </w:r>
            <w:r w:rsidRPr="00B20236">
              <w:rPr>
                <w:sz w:val="20"/>
                <w:szCs w:val="20"/>
              </w:rPr>
              <w:t>с</w:t>
            </w:r>
            <w:r w:rsidRPr="00B20236">
              <w:rPr>
                <w:sz w:val="20"/>
                <w:szCs w:val="20"/>
              </w:rPr>
              <w:t>ловое обознач</w:t>
            </w:r>
            <w:r w:rsidRPr="00B20236">
              <w:rPr>
                <w:sz w:val="20"/>
                <w:szCs w:val="20"/>
              </w:rPr>
              <w:t>е</w:t>
            </w:r>
            <w:r w:rsidRPr="00B20236">
              <w:rPr>
                <w:sz w:val="20"/>
                <w:szCs w:val="20"/>
              </w:rPr>
              <w:t>ние) вида разреше</w:t>
            </w:r>
            <w:r w:rsidRPr="00B20236">
              <w:rPr>
                <w:sz w:val="20"/>
                <w:szCs w:val="20"/>
              </w:rPr>
              <w:t>н</w:t>
            </w:r>
            <w:r w:rsidRPr="00B20236">
              <w:rPr>
                <w:sz w:val="20"/>
                <w:szCs w:val="20"/>
              </w:rPr>
              <w:t>ного использ</w:t>
            </w:r>
            <w:r w:rsidRPr="00B20236">
              <w:rPr>
                <w:sz w:val="20"/>
                <w:szCs w:val="20"/>
              </w:rPr>
              <w:t>о</w:t>
            </w:r>
            <w:r w:rsidRPr="00B20236">
              <w:rPr>
                <w:sz w:val="20"/>
                <w:szCs w:val="20"/>
              </w:rPr>
              <w:t>вания земел</w:t>
            </w:r>
            <w:r w:rsidRPr="00B20236">
              <w:rPr>
                <w:sz w:val="20"/>
                <w:szCs w:val="20"/>
              </w:rPr>
              <w:t>ь</w:t>
            </w:r>
            <w:r w:rsidRPr="00B20236">
              <w:rPr>
                <w:sz w:val="20"/>
                <w:szCs w:val="20"/>
              </w:rPr>
              <w:t>ного участка*</w:t>
            </w:r>
          </w:p>
        </w:tc>
      </w:tr>
      <w:tr w:rsidR="00B20236" w:rsidRPr="00B20236" w:rsidTr="00C45B0C">
        <w:tc>
          <w:tcPr>
            <w:tcW w:w="2452" w:type="dxa"/>
            <w:shd w:val="clear" w:color="auto" w:fill="FFFFFF"/>
            <w:hideMark/>
          </w:tcPr>
          <w:p w:rsidR="00B20236" w:rsidRPr="00B20236" w:rsidRDefault="00B20236" w:rsidP="00B20236">
            <w:pPr>
              <w:pStyle w:val="s10"/>
              <w:jc w:val="center"/>
              <w:rPr>
                <w:sz w:val="20"/>
                <w:szCs w:val="20"/>
              </w:rPr>
            </w:pPr>
            <w:r w:rsidRPr="00B20236">
              <w:rPr>
                <w:sz w:val="20"/>
                <w:szCs w:val="20"/>
              </w:rPr>
              <w:t>1</w:t>
            </w:r>
          </w:p>
        </w:tc>
        <w:tc>
          <w:tcPr>
            <w:tcW w:w="6195" w:type="dxa"/>
            <w:shd w:val="clear" w:color="auto" w:fill="FFFFFF"/>
            <w:hideMark/>
          </w:tcPr>
          <w:p w:rsidR="00B20236" w:rsidRPr="00B20236" w:rsidRDefault="00B20236" w:rsidP="00B20236">
            <w:pPr>
              <w:pStyle w:val="s10"/>
              <w:jc w:val="center"/>
              <w:rPr>
                <w:sz w:val="20"/>
                <w:szCs w:val="20"/>
              </w:rPr>
            </w:pPr>
            <w:r w:rsidRPr="00B20236">
              <w:rPr>
                <w:sz w:val="20"/>
                <w:szCs w:val="20"/>
              </w:rPr>
              <w:t>2</w:t>
            </w:r>
          </w:p>
        </w:tc>
        <w:tc>
          <w:tcPr>
            <w:tcW w:w="1134" w:type="dxa"/>
            <w:shd w:val="clear" w:color="auto" w:fill="FFFFFF"/>
            <w:hideMark/>
          </w:tcPr>
          <w:p w:rsidR="00B20236" w:rsidRPr="00B20236" w:rsidRDefault="00B20236" w:rsidP="00B20236">
            <w:pPr>
              <w:pStyle w:val="s10"/>
              <w:jc w:val="center"/>
              <w:rPr>
                <w:sz w:val="20"/>
                <w:szCs w:val="20"/>
              </w:rPr>
            </w:pPr>
            <w:r w:rsidRPr="00B20236">
              <w:rPr>
                <w:sz w:val="20"/>
                <w:szCs w:val="20"/>
              </w:rPr>
              <w:t>3</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Лесная</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10.0</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Автомобильный транспорт</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автомобильных дорог вне границ населенного пункта;</w:t>
            </w:r>
          </w:p>
          <w:p w:rsidR="00B20236" w:rsidRPr="00B20236" w:rsidRDefault="00B20236" w:rsidP="00B20236">
            <w:pPr>
              <w:pStyle w:val="af8"/>
              <w:spacing w:before="0" w:after="0" w:afterAutospacing="0"/>
              <w:rPr>
                <w:sz w:val="20"/>
                <w:szCs w:val="20"/>
              </w:rPr>
            </w:pPr>
            <w:r w:rsidRPr="00B20236">
              <w:rPr>
                <w:sz w:val="20"/>
                <w:szCs w:val="20"/>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B20236" w:rsidRPr="00B20236" w:rsidRDefault="00B20236" w:rsidP="00B20236">
            <w:pPr>
              <w:pStyle w:val="af8"/>
              <w:spacing w:before="0" w:after="0" w:afterAutospacing="0"/>
              <w:rPr>
                <w:sz w:val="20"/>
                <w:szCs w:val="20"/>
              </w:rPr>
            </w:pPr>
            <w:r w:rsidRPr="00B20236">
              <w:rPr>
                <w:sz w:val="20"/>
                <w:szCs w:val="20"/>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7.2</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Транспорт</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различного рода путей сообщения и сооружений, используемых для перевозки людей или грузов либо передачи веществ.</w:t>
            </w:r>
          </w:p>
          <w:p w:rsidR="00B20236" w:rsidRPr="00B20236" w:rsidRDefault="00B20236" w:rsidP="00B20236">
            <w:pPr>
              <w:pStyle w:val="af8"/>
              <w:spacing w:before="0" w:after="0" w:afterAutospacing="0"/>
              <w:rPr>
                <w:sz w:val="20"/>
                <w:szCs w:val="20"/>
              </w:rPr>
            </w:pPr>
            <w:r w:rsidRPr="00B20236">
              <w:rPr>
                <w:sz w:val="20"/>
                <w:szCs w:val="20"/>
              </w:rPr>
              <w:lastRenderedPageBreak/>
              <w:t>Содержание данного вида разрешенного использования включает в себя содержание видов разрешенного использования с кодами 7.1 - 7.5</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lastRenderedPageBreak/>
              <w:t>7.0</w:t>
            </w:r>
          </w:p>
        </w:tc>
      </w:tr>
    </w:tbl>
    <w:p w:rsidR="00B20236" w:rsidRPr="00B20236" w:rsidRDefault="00B20236" w:rsidP="00B20236">
      <w:pPr>
        <w:widowControl w:val="0"/>
        <w:shd w:val="clear" w:color="auto" w:fill="FFFFFF"/>
        <w:tabs>
          <w:tab w:val="left" w:pos="648"/>
        </w:tabs>
        <w:autoSpaceDE w:val="0"/>
        <w:autoSpaceDN w:val="0"/>
        <w:adjustRightInd w:val="0"/>
        <w:jc w:val="both"/>
      </w:pPr>
    </w:p>
    <w:p w:rsidR="00B20236" w:rsidRPr="00B20236" w:rsidRDefault="00B20236" w:rsidP="00B20236">
      <w:pPr>
        <w:ind w:firstLine="357"/>
        <w:rPr>
          <w:rFonts w:eastAsia="Arial"/>
          <w:shd w:val="clear" w:color="auto" w:fill="FFFFFF"/>
        </w:rPr>
      </w:pPr>
      <w:r w:rsidRPr="00B20236">
        <w:rPr>
          <w:rFonts w:eastAsia="Arial"/>
          <w:b/>
          <w:spacing w:val="-5"/>
          <w:shd w:val="clear" w:color="auto" w:fill="FFFFFF"/>
        </w:rPr>
        <w:t>Условные виды разрешенного использования земельных участков и объектов ка</w:t>
      </w:r>
      <w:r w:rsidRPr="00B20236">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B20236" w:rsidRPr="00B20236" w:rsidTr="00C45B0C">
        <w:tc>
          <w:tcPr>
            <w:tcW w:w="2452" w:type="dxa"/>
            <w:shd w:val="clear" w:color="auto" w:fill="FFFFFF"/>
            <w:hideMark/>
          </w:tcPr>
          <w:p w:rsidR="00B20236" w:rsidRPr="00B20236" w:rsidRDefault="00B20236" w:rsidP="00B20236">
            <w:pPr>
              <w:pStyle w:val="s10"/>
              <w:jc w:val="center"/>
              <w:rPr>
                <w:sz w:val="20"/>
                <w:szCs w:val="20"/>
              </w:rPr>
            </w:pPr>
            <w:r w:rsidRPr="00B20236">
              <w:rPr>
                <w:sz w:val="20"/>
                <w:szCs w:val="20"/>
              </w:rPr>
              <w:t>Наименование вида разрешенного испол</w:t>
            </w:r>
            <w:r w:rsidRPr="00B20236">
              <w:rPr>
                <w:sz w:val="20"/>
                <w:szCs w:val="20"/>
              </w:rPr>
              <w:t>ь</w:t>
            </w:r>
            <w:r w:rsidRPr="00B20236">
              <w:rPr>
                <w:sz w:val="20"/>
                <w:szCs w:val="20"/>
              </w:rPr>
              <w:t>зования земельного участка</w:t>
            </w:r>
          </w:p>
        </w:tc>
        <w:tc>
          <w:tcPr>
            <w:tcW w:w="6195" w:type="dxa"/>
            <w:shd w:val="clear" w:color="auto" w:fill="FFFFFF"/>
            <w:hideMark/>
          </w:tcPr>
          <w:p w:rsidR="00B20236" w:rsidRPr="00B20236" w:rsidRDefault="00B20236" w:rsidP="00B20236">
            <w:pPr>
              <w:pStyle w:val="s10"/>
              <w:jc w:val="center"/>
              <w:rPr>
                <w:sz w:val="20"/>
                <w:szCs w:val="20"/>
              </w:rPr>
            </w:pPr>
            <w:r w:rsidRPr="00B20236">
              <w:rPr>
                <w:sz w:val="20"/>
                <w:szCs w:val="20"/>
              </w:rPr>
              <w:t>Описание вида разрешенного использования земельного участка</w:t>
            </w:r>
          </w:p>
        </w:tc>
        <w:tc>
          <w:tcPr>
            <w:tcW w:w="1134" w:type="dxa"/>
            <w:shd w:val="clear" w:color="auto" w:fill="FFFFFF"/>
            <w:hideMark/>
          </w:tcPr>
          <w:p w:rsidR="00B20236" w:rsidRPr="00B20236" w:rsidRDefault="00B20236" w:rsidP="00B20236">
            <w:pPr>
              <w:pStyle w:val="s10"/>
              <w:jc w:val="center"/>
              <w:rPr>
                <w:sz w:val="20"/>
                <w:szCs w:val="20"/>
              </w:rPr>
            </w:pPr>
            <w:r w:rsidRPr="00B20236">
              <w:rPr>
                <w:sz w:val="20"/>
                <w:szCs w:val="20"/>
              </w:rPr>
              <w:t>Код (чи</w:t>
            </w:r>
            <w:r w:rsidRPr="00B20236">
              <w:rPr>
                <w:sz w:val="20"/>
                <w:szCs w:val="20"/>
              </w:rPr>
              <w:t>с</w:t>
            </w:r>
            <w:r w:rsidRPr="00B20236">
              <w:rPr>
                <w:sz w:val="20"/>
                <w:szCs w:val="20"/>
              </w:rPr>
              <w:t>ловое обознач</w:t>
            </w:r>
            <w:r w:rsidRPr="00B20236">
              <w:rPr>
                <w:sz w:val="20"/>
                <w:szCs w:val="20"/>
              </w:rPr>
              <w:t>е</w:t>
            </w:r>
            <w:r w:rsidRPr="00B20236">
              <w:rPr>
                <w:sz w:val="20"/>
                <w:szCs w:val="20"/>
              </w:rPr>
              <w:t>ние) вида разреше</w:t>
            </w:r>
            <w:r w:rsidRPr="00B20236">
              <w:rPr>
                <w:sz w:val="20"/>
                <w:szCs w:val="20"/>
              </w:rPr>
              <w:t>н</w:t>
            </w:r>
            <w:r w:rsidRPr="00B20236">
              <w:rPr>
                <w:sz w:val="20"/>
                <w:szCs w:val="20"/>
              </w:rPr>
              <w:t>ного использ</w:t>
            </w:r>
            <w:r w:rsidRPr="00B20236">
              <w:rPr>
                <w:sz w:val="20"/>
                <w:szCs w:val="20"/>
              </w:rPr>
              <w:t>о</w:t>
            </w:r>
            <w:r w:rsidRPr="00B20236">
              <w:rPr>
                <w:sz w:val="20"/>
                <w:szCs w:val="20"/>
              </w:rPr>
              <w:t>вания земел</w:t>
            </w:r>
            <w:r w:rsidRPr="00B20236">
              <w:rPr>
                <w:sz w:val="20"/>
                <w:szCs w:val="20"/>
              </w:rPr>
              <w:t>ь</w:t>
            </w:r>
            <w:r w:rsidRPr="00B20236">
              <w:rPr>
                <w:sz w:val="20"/>
                <w:szCs w:val="20"/>
              </w:rPr>
              <w:t>ного участка*</w:t>
            </w:r>
          </w:p>
        </w:tc>
      </w:tr>
      <w:tr w:rsidR="00B20236" w:rsidRPr="00B20236" w:rsidTr="00C45B0C">
        <w:tc>
          <w:tcPr>
            <w:tcW w:w="2452" w:type="dxa"/>
            <w:shd w:val="clear" w:color="auto" w:fill="FFFFFF"/>
            <w:hideMark/>
          </w:tcPr>
          <w:p w:rsidR="00B20236" w:rsidRPr="00B20236" w:rsidRDefault="00B20236" w:rsidP="00B20236">
            <w:pPr>
              <w:pStyle w:val="s10"/>
              <w:jc w:val="center"/>
              <w:rPr>
                <w:sz w:val="20"/>
                <w:szCs w:val="20"/>
              </w:rPr>
            </w:pPr>
            <w:r w:rsidRPr="00B20236">
              <w:rPr>
                <w:sz w:val="20"/>
                <w:szCs w:val="20"/>
              </w:rPr>
              <w:t>1</w:t>
            </w:r>
          </w:p>
        </w:tc>
        <w:tc>
          <w:tcPr>
            <w:tcW w:w="6195" w:type="dxa"/>
            <w:shd w:val="clear" w:color="auto" w:fill="FFFFFF"/>
            <w:hideMark/>
          </w:tcPr>
          <w:p w:rsidR="00B20236" w:rsidRPr="00B20236" w:rsidRDefault="00B20236" w:rsidP="00B20236">
            <w:pPr>
              <w:pStyle w:val="s10"/>
              <w:jc w:val="center"/>
              <w:rPr>
                <w:sz w:val="20"/>
                <w:szCs w:val="20"/>
              </w:rPr>
            </w:pPr>
            <w:r w:rsidRPr="00B20236">
              <w:rPr>
                <w:sz w:val="20"/>
                <w:szCs w:val="20"/>
              </w:rPr>
              <w:t>2</w:t>
            </w:r>
          </w:p>
        </w:tc>
        <w:tc>
          <w:tcPr>
            <w:tcW w:w="1134" w:type="dxa"/>
            <w:shd w:val="clear" w:color="auto" w:fill="FFFFFF"/>
            <w:hideMark/>
          </w:tcPr>
          <w:p w:rsidR="00B20236" w:rsidRPr="00B20236" w:rsidRDefault="00B20236" w:rsidP="00B20236">
            <w:pPr>
              <w:pStyle w:val="s10"/>
              <w:jc w:val="center"/>
              <w:rPr>
                <w:sz w:val="20"/>
                <w:szCs w:val="20"/>
              </w:rPr>
            </w:pPr>
            <w:r w:rsidRPr="00B20236">
              <w:rPr>
                <w:sz w:val="20"/>
                <w:szCs w:val="20"/>
              </w:rPr>
              <w:t>3</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Обеспечение космической деятельности</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6.10</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Нефтехимическая промышленность</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6.5</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Тяжелая промышленность</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автомобилестроения, судостроения, авиастроения,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6.2</w:t>
            </w:r>
          </w:p>
        </w:tc>
      </w:tr>
    </w:tbl>
    <w:p w:rsidR="00B20236" w:rsidRPr="00B20236" w:rsidRDefault="00B20236" w:rsidP="00B20236">
      <w:pPr>
        <w:shd w:val="clear" w:color="auto" w:fill="FFFFFF"/>
        <w:tabs>
          <w:tab w:val="left" w:pos="9638"/>
          <w:tab w:val="left" w:pos="9781"/>
        </w:tabs>
        <w:ind w:left="57" w:right="57" w:firstLine="709"/>
        <w:jc w:val="both"/>
      </w:pPr>
      <w:r w:rsidRPr="00B20236">
        <w:t>1.2 Предельные (минимальные и (или) максимальные) размеры земельных участков и пр</w:t>
      </w:r>
      <w:r w:rsidRPr="00B20236">
        <w:t>е</w:t>
      </w:r>
      <w:r w:rsidRPr="00B20236">
        <w:t>дельные параметры разрешенного строительства, реконструкции объектов капитального стро</w:t>
      </w:r>
      <w:r w:rsidRPr="00B20236">
        <w:t>и</w:t>
      </w:r>
      <w:r w:rsidRPr="00B20236">
        <w:t>тельства, указанных в о</w:t>
      </w:r>
      <w:r w:rsidRPr="00B20236">
        <w:rPr>
          <w:bCs/>
        </w:rPr>
        <w:t>сновных видах разрешенного использования земельных участков и объектов капитального строительства</w:t>
      </w:r>
      <w:r w:rsidRPr="00B20236">
        <w:t xml:space="preserve"> настоящей статьи, устанавливаются реги</w:t>
      </w:r>
      <w:r w:rsidRPr="00B20236">
        <w:t>о</w:t>
      </w:r>
      <w:r w:rsidRPr="00B20236">
        <w:t>нальными нормативами градостроительного проектирования (РНГП) для Республики Коми (утверждены приказом М</w:t>
      </w:r>
      <w:r w:rsidRPr="00B20236">
        <w:t>и</w:t>
      </w:r>
      <w:r w:rsidRPr="00B20236">
        <w:t>нархстроя Республики Коми от 29.01.2008 № 7-ОД), СП 18.13330.2011 Генеральные планы пр</w:t>
      </w:r>
      <w:r w:rsidRPr="00B20236">
        <w:t>о</w:t>
      </w:r>
      <w:r w:rsidRPr="00B20236">
        <w:t xml:space="preserve">мышленных предприятий. Актуализированная редакция СНиП </w:t>
      </w:r>
      <w:r w:rsidRPr="00B20236">
        <w:rPr>
          <w:lang w:val="en-US"/>
        </w:rPr>
        <w:t>II</w:t>
      </w:r>
      <w:r w:rsidRPr="00B20236">
        <w:t>-89-80*, СП 56.13330.2010 Пр</w:t>
      </w:r>
      <w:r w:rsidRPr="00B20236">
        <w:t>о</w:t>
      </w:r>
      <w:r w:rsidRPr="00B20236">
        <w:t>изводственные здания. Актуализированная редакция СНиП 31-03-2001, СП 43.13330.2012 Сооружения промышленных предприятий. Акту</w:t>
      </w:r>
      <w:r w:rsidRPr="00B20236">
        <w:t>а</w:t>
      </w:r>
      <w:r w:rsidRPr="00B20236">
        <w:t>лизированная редакция СНиП 2.09.03-85, СНиП 31-04-2001 Складские здания (</w:t>
      </w:r>
      <w:r w:rsidRPr="00B20236">
        <w:rPr>
          <w:bCs/>
        </w:rPr>
        <w:t>СП 57.13330.2010</w:t>
      </w:r>
      <w:r w:rsidRPr="00B20236">
        <w:t>), СП 113.13330.2012 Стоянки автомобилей. Актуализированная редакция СНиП 21-02-99*, ОНТП-01-91 /РОСАВТОТРАНС Общесоюзные нормы те</w:t>
      </w:r>
      <w:r w:rsidRPr="00B20236">
        <w:t>х</w:t>
      </w:r>
      <w:r w:rsidRPr="00B20236">
        <w:t>нологического проектирования предприятий автомобильного транспорта и иными нормами и правилами.</w:t>
      </w:r>
    </w:p>
    <w:p w:rsidR="00B20236" w:rsidRPr="00B20236" w:rsidRDefault="00B20236" w:rsidP="00B20236">
      <w:pPr>
        <w:pStyle w:val="ae"/>
        <w:tabs>
          <w:tab w:val="left" w:pos="993"/>
        </w:tabs>
        <w:ind w:left="0"/>
        <w:rPr>
          <w:rFonts w:ascii="Times New Roman" w:hAnsi="Times New Roman"/>
          <w:bCs/>
          <w:sz w:val="20"/>
          <w:szCs w:val="20"/>
        </w:rPr>
      </w:pPr>
      <w:r w:rsidRPr="00B20236">
        <w:rPr>
          <w:rFonts w:ascii="Times New Roman" w:eastAsia="Times New Roman" w:hAnsi="Times New Roman"/>
          <w:b/>
          <w:kern w:val="2"/>
          <w:sz w:val="20"/>
          <w:szCs w:val="20"/>
        </w:rPr>
        <w:t>Предельные размеры земельных участков и предельные параметры разрешенного стро</w:t>
      </w:r>
      <w:r w:rsidRPr="00B20236">
        <w:rPr>
          <w:rFonts w:ascii="Times New Roman" w:eastAsia="Times New Roman" w:hAnsi="Times New Roman"/>
          <w:b/>
          <w:kern w:val="2"/>
          <w:sz w:val="20"/>
          <w:szCs w:val="20"/>
        </w:rPr>
        <w:t>и</w:t>
      </w:r>
      <w:r w:rsidRPr="00B20236">
        <w:rPr>
          <w:rFonts w:ascii="Times New Roman" w:eastAsia="Times New Roman" w:hAnsi="Times New Roman"/>
          <w:b/>
          <w:kern w:val="2"/>
          <w:sz w:val="20"/>
          <w:szCs w:val="20"/>
        </w:rPr>
        <w:t>тельства, реконструкции объектов капитального строительства</w:t>
      </w: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38"/>
        <w:gridCol w:w="6122"/>
      </w:tblGrid>
      <w:tr w:rsidR="00B20236" w:rsidRPr="00B20236" w:rsidTr="00C45B0C">
        <w:trPr>
          <w:jc w:val="center"/>
        </w:trPr>
        <w:tc>
          <w:tcPr>
            <w:tcW w:w="3238"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35"/>
              <w:jc w:val="both"/>
              <w:rPr>
                <w:kern w:val="2"/>
              </w:rPr>
            </w:pPr>
            <w:r w:rsidRPr="00B20236">
              <w:rPr>
                <w:kern w:val="2"/>
              </w:rPr>
              <w:t>Минимальная (максимальная) площадь земельного участка</w:t>
            </w:r>
          </w:p>
          <w:p w:rsidR="00B20236" w:rsidRPr="00B20236" w:rsidRDefault="00B20236" w:rsidP="00B20236">
            <w:pPr>
              <w:ind w:firstLine="35"/>
              <w:jc w:val="both"/>
              <w:rPr>
                <w:kern w:val="2"/>
              </w:rPr>
            </w:pPr>
            <w:r w:rsidRPr="00B20236">
              <w:t>Для инженерной и коммунальной инфраструктуры, электрохозяйств</w:t>
            </w:r>
          </w:p>
        </w:tc>
        <w:tc>
          <w:tcPr>
            <w:tcW w:w="6122"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rPr>
                <w:kern w:val="2"/>
                <w:vertAlign w:val="superscript"/>
              </w:rPr>
            </w:pPr>
            <w:r w:rsidRPr="00B20236">
              <w:rPr>
                <w:kern w:val="2"/>
              </w:rPr>
              <w:t>500 (10 000) м</w:t>
            </w:r>
            <w:r w:rsidRPr="00B20236">
              <w:rPr>
                <w:kern w:val="2"/>
                <w:vertAlign w:val="superscript"/>
              </w:rPr>
              <w:t>2</w:t>
            </w:r>
          </w:p>
          <w:p w:rsidR="00B20236" w:rsidRPr="00B20236" w:rsidRDefault="00B20236" w:rsidP="00B20236">
            <w:pPr>
              <w:ind w:firstLine="567"/>
              <w:rPr>
                <w:kern w:val="2"/>
                <w:vertAlign w:val="superscript"/>
              </w:rPr>
            </w:pPr>
          </w:p>
          <w:p w:rsidR="00B20236" w:rsidRPr="00B20236" w:rsidRDefault="00B20236" w:rsidP="00B20236">
            <w:pPr>
              <w:ind w:firstLine="567"/>
              <w:rPr>
                <w:kern w:val="2"/>
                <w:vertAlign w:val="superscript"/>
              </w:rPr>
            </w:pPr>
          </w:p>
          <w:p w:rsidR="00B20236" w:rsidRPr="00B20236" w:rsidRDefault="00B20236" w:rsidP="00B20236">
            <w:pPr>
              <w:ind w:firstLine="567"/>
              <w:rPr>
                <w:kern w:val="2"/>
                <w:vertAlign w:val="superscript"/>
              </w:rPr>
            </w:pPr>
            <w:r w:rsidRPr="00B20236">
              <w:rPr>
                <w:kern w:val="2"/>
              </w:rPr>
              <w:t>50 (100 000) м</w:t>
            </w:r>
            <w:r w:rsidRPr="00B20236">
              <w:rPr>
                <w:kern w:val="2"/>
                <w:vertAlign w:val="superscript"/>
              </w:rPr>
              <w:t>2</w:t>
            </w:r>
          </w:p>
        </w:tc>
      </w:tr>
      <w:tr w:rsidR="00B20236" w:rsidRPr="00B20236" w:rsidTr="00C45B0C">
        <w:trPr>
          <w:jc w:val="center"/>
        </w:trPr>
        <w:tc>
          <w:tcPr>
            <w:tcW w:w="3238"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35"/>
              <w:jc w:val="both"/>
              <w:rPr>
                <w:kern w:val="2"/>
              </w:rPr>
            </w:pPr>
            <w:r w:rsidRPr="00B20236">
              <w:rPr>
                <w:kern w:val="2"/>
              </w:rPr>
              <w:t>Минимальные отступы от границ земельных участков в целях определения мест допустимого размещения зданий, строений и сооружений</w:t>
            </w:r>
          </w:p>
        </w:tc>
        <w:tc>
          <w:tcPr>
            <w:tcW w:w="6122" w:type="dxa"/>
            <w:tcBorders>
              <w:top w:val="single" w:sz="4" w:space="0" w:color="auto"/>
              <w:left w:val="single" w:sz="4" w:space="0" w:color="auto"/>
              <w:bottom w:val="single" w:sz="4" w:space="0" w:color="auto"/>
              <w:right w:val="single" w:sz="4" w:space="0" w:color="auto"/>
            </w:tcBorders>
          </w:tcPr>
          <w:p w:rsidR="00B20236" w:rsidRPr="00B20236" w:rsidRDefault="00B20236" w:rsidP="00B20236">
            <w:pPr>
              <w:pStyle w:val="ae"/>
              <w:tabs>
                <w:tab w:val="left" w:pos="1134"/>
                <w:tab w:val="left" w:pos="14821"/>
              </w:tabs>
              <w:ind w:left="0"/>
              <w:rPr>
                <w:rFonts w:ascii="Times New Roman" w:hAnsi="Times New Roman"/>
                <w:sz w:val="20"/>
                <w:szCs w:val="20"/>
              </w:rPr>
            </w:pPr>
            <w:r w:rsidRPr="00B20236">
              <w:rPr>
                <w:rFonts w:ascii="Times New Roman" w:hAnsi="Times New Roman"/>
                <w:sz w:val="20"/>
                <w:szCs w:val="20"/>
              </w:rPr>
              <w:t>- минимальный отступ зданий, строений, сооружений от пере</w:t>
            </w:r>
            <w:r w:rsidRPr="00B20236">
              <w:rPr>
                <w:rFonts w:ascii="Times New Roman" w:hAnsi="Times New Roman"/>
                <w:sz w:val="20"/>
                <w:szCs w:val="20"/>
              </w:rPr>
              <w:t>д</w:t>
            </w:r>
            <w:r w:rsidRPr="00B20236">
              <w:rPr>
                <w:rFonts w:ascii="Times New Roman" w:hAnsi="Times New Roman"/>
                <w:sz w:val="20"/>
                <w:szCs w:val="20"/>
              </w:rPr>
              <w:t>ней границы участка – не менее 5 м;</w:t>
            </w:r>
          </w:p>
          <w:p w:rsidR="00B20236" w:rsidRPr="00B20236" w:rsidRDefault="00B20236" w:rsidP="00B20236">
            <w:pPr>
              <w:pStyle w:val="ae"/>
              <w:tabs>
                <w:tab w:val="left" w:pos="1134"/>
                <w:tab w:val="left" w:pos="14821"/>
              </w:tabs>
              <w:ind w:left="0"/>
              <w:rPr>
                <w:rFonts w:ascii="Times New Roman" w:hAnsi="Times New Roman"/>
                <w:sz w:val="20"/>
                <w:szCs w:val="20"/>
              </w:rPr>
            </w:pPr>
            <w:r w:rsidRPr="00B20236">
              <w:rPr>
                <w:rFonts w:ascii="Times New Roman" w:hAnsi="Times New Roman"/>
                <w:sz w:val="20"/>
                <w:szCs w:val="20"/>
              </w:rPr>
              <w:t>- минимальный отступ зданий, строений, сооружений от боковой границы участка – не менее чем 3 м;</w:t>
            </w:r>
          </w:p>
          <w:p w:rsidR="00B20236" w:rsidRPr="00B20236" w:rsidRDefault="00B20236" w:rsidP="00B20236">
            <w:pPr>
              <w:pStyle w:val="ae"/>
              <w:widowControl w:val="0"/>
              <w:shd w:val="clear" w:color="auto" w:fill="FFFFFF"/>
              <w:tabs>
                <w:tab w:val="left" w:pos="547"/>
                <w:tab w:val="left" w:pos="1134"/>
              </w:tabs>
              <w:autoSpaceDE w:val="0"/>
              <w:autoSpaceDN w:val="0"/>
              <w:adjustRightInd w:val="0"/>
              <w:ind w:left="0"/>
              <w:rPr>
                <w:rFonts w:ascii="Times New Roman" w:hAnsi="Times New Roman"/>
                <w:spacing w:val="-4"/>
                <w:sz w:val="20"/>
                <w:szCs w:val="20"/>
              </w:rPr>
            </w:pPr>
            <w:r w:rsidRPr="00B20236">
              <w:rPr>
                <w:rFonts w:ascii="Times New Roman" w:hAnsi="Times New Roman"/>
                <w:sz w:val="20"/>
                <w:szCs w:val="20"/>
              </w:rPr>
              <w:t xml:space="preserve">- минимальный отступ зданий, строений, сооружений от задней </w:t>
            </w:r>
            <w:r w:rsidRPr="00B20236">
              <w:rPr>
                <w:rFonts w:ascii="Times New Roman" w:hAnsi="Times New Roman"/>
                <w:sz w:val="20"/>
                <w:szCs w:val="20"/>
              </w:rPr>
              <w:lastRenderedPageBreak/>
              <w:t>границы участка – не менее 3 м;</w:t>
            </w:r>
          </w:p>
        </w:tc>
      </w:tr>
      <w:tr w:rsidR="00B20236" w:rsidRPr="00B20236" w:rsidTr="00C45B0C">
        <w:trPr>
          <w:jc w:val="center"/>
        </w:trPr>
        <w:tc>
          <w:tcPr>
            <w:tcW w:w="3238"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35"/>
              <w:jc w:val="both"/>
              <w:rPr>
                <w:kern w:val="2"/>
              </w:rPr>
            </w:pPr>
            <w:r w:rsidRPr="00B20236">
              <w:rPr>
                <w:kern w:val="2"/>
              </w:rPr>
              <w:lastRenderedPageBreak/>
              <w:t>Предельное количество этажей или предельную высоту зданий, строений, сооружений.</w:t>
            </w:r>
          </w:p>
        </w:tc>
        <w:tc>
          <w:tcPr>
            <w:tcW w:w="6122"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rPr>
                <w:kern w:val="2"/>
              </w:rPr>
            </w:pPr>
            <w:r w:rsidRPr="00B20236">
              <w:rPr>
                <w:kern w:val="2"/>
              </w:rPr>
              <w:t>- для всех основных строений количество надземных этажей – не более трех.</w:t>
            </w:r>
          </w:p>
          <w:p w:rsidR="00B20236" w:rsidRPr="00B20236" w:rsidRDefault="00B20236" w:rsidP="00B20236">
            <w:pPr>
              <w:ind w:firstLine="567"/>
              <w:rPr>
                <w:i/>
                <w:kern w:val="2"/>
              </w:rPr>
            </w:pPr>
          </w:p>
        </w:tc>
      </w:tr>
      <w:tr w:rsidR="00B20236" w:rsidRPr="00B20236" w:rsidTr="00C45B0C">
        <w:trPr>
          <w:jc w:val="center"/>
        </w:trPr>
        <w:tc>
          <w:tcPr>
            <w:tcW w:w="3238"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35"/>
              <w:jc w:val="both"/>
              <w:rPr>
                <w:kern w:val="2"/>
              </w:rPr>
            </w:pPr>
            <w:r w:rsidRPr="00B20236">
              <w:rPr>
                <w:kern w:val="2"/>
              </w:rPr>
              <w:t>Максимальный процент застройки в границах земельного участка</w:t>
            </w:r>
          </w:p>
        </w:tc>
        <w:tc>
          <w:tcPr>
            <w:tcW w:w="6122"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rPr>
                <w:kern w:val="2"/>
              </w:rPr>
            </w:pPr>
            <w:r w:rsidRPr="00B20236">
              <w:rPr>
                <w:kern w:val="2"/>
              </w:rPr>
              <w:t>не более 60 %.</w:t>
            </w:r>
          </w:p>
        </w:tc>
      </w:tr>
    </w:tbl>
    <w:p w:rsidR="00B20236" w:rsidRPr="00B20236" w:rsidRDefault="00B20236" w:rsidP="00B20236">
      <w:pPr>
        <w:pStyle w:val="4"/>
        <w:spacing w:before="0" w:after="0"/>
        <w:jc w:val="both"/>
        <w:rPr>
          <w:sz w:val="20"/>
          <w:szCs w:val="20"/>
        </w:rPr>
      </w:pPr>
      <w:r w:rsidRPr="00B20236">
        <w:rPr>
          <w:sz w:val="20"/>
          <w:szCs w:val="20"/>
        </w:rPr>
        <w:t xml:space="preserve">П-2 — </w:t>
      </w:r>
      <w:r w:rsidRPr="00B20236">
        <w:rPr>
          <w:spacing w:val="-3"/>
          <w:sz w:val="20"/>
          <w:szCs w:val="20"/>
        </w:rPr>
        <w:t>зона</w:t>
      </w:r>
      <w:r w:rsidRPr="00B20236">
        <w:rPr>
          <w:sz w:val="20"/>
          <w:szCs w:val="20"/>
        </w:rPr>
        <w:t xml:space="preserve"> коммунально-складских и промышленных объектов и производства IV класса по санитарной классификации</w:t>
      </w:r>
    </w:p>
    <w:p w:rsidR="00B20236" w:rsidRPr="00B20236" w:rsidRDefault="00B20236" w:rsidP="00B20236">
      <w:pPr>
        <w:shd w:val="clear" w:color="auto" w:fill="FFFFFF"/>
        <w:spacing w:before="120"/>
        <w:ind w:firstLine="357"/>
        <w:jc w:val="both"/>
        <w:rPr>
          <w:rFonts w:ascii="Arial" w:hAnsi="Arial" w:cs="Arial"/>
          <w:b/>
        </w:rPr>
      </w:pPr>
      <w:r w:rsidRPr="00B20236">
        <w:rPr>
          <w:rFonts w:ascii="Arial" w:hAnsi="Arial" w:cs="Arial"/>
        </w:rPr>
        <w:t xml:space="preserve">(санитарно-защитная зона предприятий, сооружений и иных объектов – </w:t>
      </w:r>
      <w:smartTag w:uri="urn:schemas-microsoft-com:office:smarttags" w:element="metricconverter">
        <w:smartTagPr>
          <w:attr w:name="ProductID" w:val="100 м"/>
        </w:smartTagPr>
        <w:r w:rsidRPr="00B20236">
          <w:rPr>
            <w:rFonts w:ascii="Arial" w:hAnsi="Arial" w:cs="Arial"/>
          </w:rPr>
          <w:t>100 м</w:t>
        </w:r>
      </w:smartTag>
      <w:r w:rsidRPr="00B20236">
        <w:rPr>
          <w:rFonts w:ascii="Arial" w:hAnsi="Arial" w:cs="Arial"/>
        </w:rPr>
        <w:t>)</w:t>
      </w:r>
    </w:p>
    <w:p w:rsidR="00B20236" w:rsidRPr="00B20236" w:rsidRDefault="00B20236" w:rsidP="00B20236">
      <w:pPr>
        <w:shd w:val="clear" w:color="auto" w:fill="FFFFFF"/>
        <w:ind w:firstLine="357"/>
        <w:jc w:val="both"/>
        <w:rPr>
          <w:rFonts w:ascii="Arial" w:hAnsi="Arial" w:cs="Arial"/>
        </w:rPr>
      </w:pPr>
      <w:r w:rsidRPr="00B20236">
        <w:rPr>
          <w:rFonts w:ascii="Arial" w:hAnsi="Arial" w:cs="Arial"/>
        </w:rPr>
        <w:t xml:space="preserve">Зона предназначена для размещения и функционирования промышленных объектов и производства имеющих </w:t>
      </w:r>
      <w:r w:rsidRPr="00B20236">
        <w:rPr>
          <w:rFonts w:ascii="Arial" w:hAnsi="Arial" w:cs="Arial"/>
          <w:lang w:val="en-US"/>
        </w:rPr>
        <w:t>IV</w:t>
      </w:r>
      <w:r w:rsidRPr="00B20236">
        <w:rPr>
          <w:rFonts w:ascii="Arial" w:hAnsi="Arial" w:cs="Arial"/>
        </w:rPr>
        <w:t xml:space="preserve"> класс вредности по санитарной классификации.</w:t>
      </w:r>
    </w:p>
    <w:p w:rsidR="00B20236" w:rsidRPr="00B20236" w:rsidRDefault="00B20236" w:rsidP="00B20236">
      <w:pPr>
        <w:ind w:firstLine="357"/>
        <w:rPr>
          <w:rFonts w:eastAsia="Arial"/>
          <w:shd w:val="clear" w:color="auto" w:fill="FFFFFF"/>
        </w:rPr>
      </w:pPr>
      <w:r w:rsidRPr="00B20236">
        <w:rPr>
          <w:rFonts w:eastAsia="Arial"/>
          <w:b/>
          <w:spacing w:val="-5"/>
          <w:shd w:val="clear" w:color="auto" w:fill="FFFFFF"/>
        </w:rPr>
        <w:t>Основные виды разрешенного использования земельных участков и объектов ка</w:t>
      </w:r>
      <w:r w:rsidRPr="00B20236">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B20236" w:rsidRPr="00B20236" w:rsidTr="00C45B0C">
        <w:tc>
          <w:tcPr>
            <w:tcW w:w="2452" w:type="dxa"/>
            <w:shd w:val="clear" w:color="auto" w:fill="FFFFFF"/>
            <w:hideMark/>
          </w:tcPr>
          <w:p w:rsidR="00B20236" w:rsidRPr="00B20236" w:rsidRDefault="00B20236" w:rsidP="00B20236">
            <w:pPr>
              <w:pStyle w:val="s10"/>
              <w:jc w:val="center"/>
              <w:rPr>
                <w:sz w:val="20"/>
                <w:szCs w:val="20"/>
              </w:rPr>
            </w:pPr>
            <w:r w:rsidRPr="00B20236">
              <w:rPr>
                <w:sz w:val="20"/>
                <w:szCs w:val="20"/>
              </w:rPr>
              <w:t>Наименование вида разрешенного испол</w:t>
            </w:r>
            <w:r w:rsidRPr="00B20236">
              <w:rPr>
                <w:sz w:val="20"/>
                <w:szCs w:val="20"/>
              </w:rPr>
              <w:t>ь</w:t>
            </w:r>
            <w:r w:rsidRPr="00B20236">
              <w:rPr>
                <w:sz w:val="20"/>
                <w:szCs w:val="20"/>
              </w:rPr>
              <w:t>зования земельного участка</w:t>
            </w:r>
          </w:p>
        </w:tc>
        <w:tc>
          <w:tcPr>
            <w:tcW w:w="6195" w:type="dxa"/>
            <w:shd w:val="clear" w:color="auto" w:fill="FFFFFF"/>
            <w:hideMark/>
          </w:tcPr>
          <w:p w:rsidR="00B20236" w:rsidRPr="00B20236" w:rsidRDefault="00B20236" w:rsidP="00B20236">
            <w:pPr>
              <w:pStyle w:val="s10"/>
              <w:jc w:val="center"/>
              <w:rPr>
                <w:sz w:val="20"/>
                <w:szCs w:val="20"/>
              </w:rPr>
            </w:pPr>
            <w:r w:rsidRPr="00B20236">
              <w:rPr>
                <w:sz w:val="20"/>
                <w:szCs w:val="20"/>
              </w:rPr>
              <w:t>Описание вида разрешенного использования земельного участка</w:t>
            </w:r>
          </w:p>
        </w:tc>
        <w:tc>
          <w:tcPr>
            <w:tcW w:w="1134" w:type="dxa"/>
            <w:shd w:val="clear" w:color="auto" w:fill="FFFFFF"/>
            <w:hideMark/>
          </w:tcPr>
          <w:p w:rsidR="00B20236" w:rsidRPr="00B20236" w:rsidRDefault="00B20236" w:rsidP="00B20236">
            <w:pPr>
              <w:pStyle w:val="s10"/>
              <w:jc w:val="center"/>
              <w:rPr>
                <w:sz w:val="20"/>
                <w:szCs w:val="20"/>
              </w:rPr>
            </w:pPr>
            <w:r w:rsidRPr="00B20236">
              <w:rPr>
                <w:sz w:val="20"/>
                <w:szCs w:val="20"/>
              </w:rPr>
              <w:t>Код (чи</w:t>
            </w:r>
            <w:r w:rsidRPr="00B20236">
              <w:rPr>
                <w:sz w:val="20"/>
                <w:szCs w:val="20"/>
              </w:rPr>
              <w:t>с</w:t>
            </w:r>
            <w:r w:rsidRPr="00B20236">
              <w:rPr>
                <w:sz w:val="20"/>
                <w:szCs w:val="20"/>
              </w:rPr>
              <w:t>ловое обознач</w:t>
            </w:r>
            <w:r w:rsidRPr="00B20236">
              <w:rPr>
                <w:sz w:val="20"/>
                <w:szCs w:val="20"/>
              </w:rPr>
              <w:t>е</w:t>
            </w:r>
            <w:r w:rsidRPr="00B20236">
              <w:rPr>
                <w:sz w:val="20"/>
                <w:szCs w:val="20"/>
              </w:rPr>
              <w:t>ние) вида разреше</w:t>
            </w:r>
            <w:r w:rsidRPr="00B20236">
              <w:rPr>
                <w:sz w:val="20"/>
                <w:szCs w:val="20"/>
              </w:rPr>
              <w:t>н</w:t>
            </w:r>
            <w:r w:rsidRPr="00B20236">
              <w:rPr>
                <w:sz w:val="20"/>
                <w:szCs w:val="20"/>
              </w:rPr>
              <w:t>ного использ</w:t>
            </w:r>
            <w:r w:rsidRPr="00B20236">
              <w:rPr>
                <w:sz w:val="20"/>
                <w:szCs w:val="20"/>
              </w:rPr>
              <w:t>о</w:t>
            </w:r>
            <w:r w:rsidRPr="00B20236">
              <w:rPr>
                <w:sz w:val="20"/>
                <w:szCs w:val="20"/>
              </w:rPr>
              <w:t>вания земел</w:t>
            </w:r>
            <w:r w:rsidRPr="00B20236">
              <w:rPr>
                <w:sz w:val="20"/>
                <w:szCs w:val="20"/>
              </w:rPr>
              <w:t>ь</w:t>
            </w:r>
            <w:r w:rsidRPr="00B20236">
              <w:rPr>
                <w:sz w:val="20"/>
                <w:szCs w:val="20"/>
              </w:rPr>
              <w:t>ного участка*</w:t>
            </w:r>
          </w:p>
        </w:tc>
      </w:tr>
      <w:tr w:rsidR="00B20236" w:rsidRPr="00B20236" w:rsidTr="00C45B0C">
        <w:tc>
          <w:tcPr>
            <w:tcW w:w="2452" w:type="dxa"/>
            <w:shd w:val="clear" w:color="auto" w:fill="FFFFFF"/>
            <w:hideMark/>
          </w:tcPr>
          <w:p w:rsidR="00B20236" w:rsidRPr="00B20236" w:rsidRDefault="00B20236" w:rsidP="00B20236">
            <w:pPr>
              <w:pStyle w:val="s10"/>
              <w:jc w:val="center"/>
              <w:rPr>
                <w:sz w:val="20"/>
                <w:szCs w:val="20"/>
              </w:rPr>
            </w:pPr>
            <w:r w:rsidRPr="00B20236">
              <w:rPr>
                <w:sz w:val="20"/>
                <w:szCs w:val="20"/>
              </w:rPr>
              <w:t>1</w:t>
            </w:r>
          </w:p>
        </w:tc>
        <w:tc>
          <w:tcPr>
            <w:tcW w:w="6195" w:type="dxa"/>
            <w:shd w:val="clear" w:color="auto" w:fill="FFFFFF"/>
            <w:hideMark/>
          </w:tcPr>
          <w:p w:rsidR="00B20236" w:rsidRPr="00B20236" w:rsidRDefault="00B20236" w:rsidP="00B20236">
            <w:pPr>
              <w:pStyle w:val="s10"/>
              <w:jc w:val="center"/>
              <w:rPr>
                <w:sz w:val="20"/>
                <w:szCs w:val="20"/>
              </w:rPr>
            </w:pPr>
            <w:r w:rsidRPr="00B20236">
              <w:rPr>
                <w:sz w:val="20"/>
                <w:szCs w:val="20"/>
              </w:rPr>
              <w:t>2</w:t>
            </w:r>
          </w:p>
        </w:tc>
        <w:tc>
          <w:tcPr>
            <w:tcW w:w="1134" w:type="dxa"/>
            <w:shd w:val="clear" w:color="auto" w:fill="FFFFFF"/>
            <w:hideMark/>
          </w:tcPr>
          <w:p w:rsidR="00B20236" w:rsidRPr="00B20236" w:rsidRDefault="00B20236" w:rsidP="00B20236">
            <w:pPr>
              <w:pStyle w:val="s10"/>
              <w:jc w:val="center"/>
              <w:rPr>
                <w:sz w:val="20"/>
                <w:szCs w:val="20"/>
              </w:rPr>
            </w:pPr>
            <w:r w:rsidRPr="00B20236">
              <w:rPr>
                <w:sz w:val="20"/>
                <w:szCs w:val="20"/>
              </w:rPr>
              <w:t>3</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Обслуживание автотранспорта</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придорожного сервиса;</w:t>
            </w:r>
          </w:p>
          <w:p w:rsidR="00B20236" w:rsidRPr="00B20236" w:rsidRDefault="00B20236" w:rsidP="00B20236">
            <w:pPr>
              <w:pStyle w:val="af8"/>
              <w:spacing w:before="0" w:after="0" w:afterAutospacing="0"/>
              <w:rPr>
                <w:sz w:val="20"/>
                <w:szCs w:val="20"/>
              </w:rPr>
            </w:pPr>
            <w:r w:rsidRPr="00B20236">
              <w:rPr>
                <w:sz w:val="20"/>
                <w:szCs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4.9</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Предпринимательство</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B20236" w:rsidRPr="00B20236" w:rsidRDefault="00B20236" w:rsidP="00B20236">
            <w:pPr>
              <w:pStyle w:val="af8"/>
              <w:spacing w:before="0" w:after="0" w:afterAutospacing="0"/>
              <w:rPr>
                <w:sz w:val="20"/>
                <w:szCs w:val="20"/>
              </w:rPr>
            </w:pPr>
            <w:r w:rsidRPr="00B20236">
              <w:rPr>
                <w:sz w:val="20"/>
                <w:szCs w:val="20"/>
              </w:rPr>
              <w:t>Содержание данного вида разрешенного использования включает в себя содержание видов разрешенного использования, предусмотренных кодами 4.1 - 4.9</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4.0</w:t>
            </w:r>
          </w:p>
        </w:tc>
      </w:tr>
      <w:tr w:rsidR="00B20236" w:rsidRPr="00B20236" w:rsidTr="00C45B0C">
        <w:trPr>
          <w:trHeight w:val="2249"/>
        </w:trPr>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Обеспечение научной деятельности</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3.9</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Бытовое обслуживание</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3.3</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Здравоохранение</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 xml:space="preserve">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w:t>
            </w:r>
            <w:r w:rsidRPr="00B20236">
              <w:rPr>
                <w:sz w:val="20"/>
                <w:szCs w:val="20"/>
              </w:rPr>
              <w:lastRenderedPageBreak/>
              <w:t>лечению)</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lastRenderedPageBreak/>
              <w:t>3.4</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lastRenderedPageBreak/>
              <w:t>Коммунальное обслуживание</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3.1</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Коммунальное обслуживание</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3.1</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Производственная деятельность</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объектов капитального строительства в целях добычи недр, их переработки, изготовления вещей промышленным способом.</w:t>
            </w:r>
          </w:p>
          <w:p w:rsidR="00B20236" w:rsidRPr="00B20236" w:rsidRDefault="00B20236" w:rsidP="00B20236">
            <w:pPr>
              <w:pStyle w:val="af8"/>
              <w:spacing w:before="0" w:after="0" w:afterAutospacing="0"/>
              <w:rPr>
                <w:sz w:val="20"/>
                <w:szCs w:val="20"/>
              </w:rPr>
            </w:pPr>
            <w:r w:rsidRPr="00B20236">
              <w:rPr>
                <w:sz w:val="20"/>
                <w:szCs w:val="20"/>
              </w:rPr>
              <w:t>Содержание данного вида разрешенного использования включает в себя содержание видов разрешенного использования с кодами 6.1 - 6.9</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6.0</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Недропользование</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Осуществление геологических изысканий;</w:t>
            </w:r>
          </w:p>
          <w:p w:rsidR="00B20236" w:rsidRPr="00B20236" w:rsidRDefault="00B20236" w:rsidP="00B20236">
            <w:pPr>
              <w:pStyle w:val="af8"/>
              <w:spacing w:before="0" w:after="0" w:afterAutospacing="0"/>
              <w:rPr>
                <w:sz w:val="20"/>
                <w:szCs w:val="20"/>
              </w:rPr>
            </w:pPr>
            <w:r w:rsidRPr="00B20236">
              <w:rPr>
                <w:sz w:val="20"/>
                <w:szCs w:val="20"/>
              </w:rPr>
              <w:t>добыча недр открытым (карьеры, отвалы) и закрытым (шахты, скважины) способами;</w:t>
            </w:r>
          </w:p>
          <w:p w:rsidR="00B20236" w:rsidRPr="00B20236" w:rsidRDefault="00B20236" w:rsidP="00B20236">
            <w:pPr>
              <w:pStyle w:val="af8"/>
              <w:spacing w:before="0" w:after="0" w:afterAutospacing="0"/>
              <w:rPr>
                <w:sz w:val="20"/>
                <w:szCs w:val="20"/>
              </w:rPr>
            </w:pPr>
            <w:r w:rsidRPr="00B20236">
              <w:rPr>
                <w:sz w:val="20"/>
                <w:szCs w:val="20"/>
              </w:rPr>
              <w:t>размещение объектов капитального строительства, в том числе подземных, в целях добычи недр;</w:t>
            </w:r>
          </w:p>
          <w:p w:rsidR="00B20236" w:rsidRPr="00B20236" w:rsidRDefault="00B20236" w:rsidP="00B20236">
            <w:pPr>
              <w:pStyle w:val="af8"/>
              <w:spacing w:before="0" w:after="0" w:afterAutospacing="0"/>
              <w:rPr>
                <w:sz w:val="20"/>
                <w:szCs w:val="20"/>
              </w:rPr>
            </w:pPr>
            <w:r w:rsidRPr="00B20236">
              <w:rPr>
                <w:sz w:val="20"/>
                <w:szCs w:val="20"/>
              </w:rPr>
              <w:t>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6.1</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Легкая промышленность</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объектов капитального строительства, предназначенных для производства тканей, одежды, электрических (электронных), фармацевтических, стекольных, керамических товаров и товаров повседневного спроса</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6.3</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Пищевая промышленность</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6.4</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Строительная промышленность</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 xml:space="preserve">Размещение объектов капитального строительства, предназначенных для производства: строительных материалов (кирпичей, </w:t>
            </w:r>
            <w:r w:rsidRPr="00B20236">
              <w:rPr>
                <w:sz w:val="20"/>
                <w:szCs w:val="20"/>
              </w:rPr>
              <w:lastRenderedPageBreak/>
              <w:t>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lastRenderedPageBreak/>
              <w:t>6.6</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lastRenderedPageBreak/>
              <w:t>Энергетика</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объектов гидроэнергетики, атомных станций, ядерных установок (за исключением создаваемых в научных целях), пунктов хранения ядерных материалов и радиоактивных веществ,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B20236" w:rsidRPr="00B20236" w:rsidRDefault="00B20236" w:rsidP="00B20236">
            <w:pPr>
              <w:pStyle w:val="af8"/>
              <w:spacing w:before="0" w:after="0" w:afterAutospacing="0"/>
              <w:rPr>
                <w:sz w:val="20"/>
                <w:szCs w:val="20"/>
              </w:rPr>
            </w:pPr>
            <w:r w:rsidRPr="00B20236">
              <w:rPr>
                <w:sz w:val="20"/>
                <w:szCs w:val="20"/>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6.7</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Связь</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6.8</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Склады</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6.9</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Обеспечение внутреннего правопорядка</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8.3</w:t>
            </w:r>
          </w:p>
        </w:tc>
      </w:tr>
    </w:tbl>
    <w:p w:rsidR="00B20236" w:rsidRPr="00B20236" w:rsidRDefault="00B20236" w:rsidP="00B20236">
      <w:pPr>
        <w:shd w:val="clear" w:color="auto" w:fill="FFFFFF"/>
        <w:spacing w:before="161"/>
        <w:outlineLvl w:val="0"/>
        <w:rPr>
          <w:b/>
          <w:bCs/>
          <w:color w:val="22272F"/>
          <w:kern w:val="36"/>
        </w:rPr>
      </w:pPr>
      <w:r w:rsidRPr="00B20236">
        <w:rPr>
          <w:b/>
          <w:bCs/>
          <w:color w:val="22272F"/>
          <w:kern w:val="36"/>
        </w:rPr>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B20236" w:rsidRPr="00B20236" w:rsidRDefault="00B20236" w:rsidP="00B20236">
      <w:pPr>
        <w:ind w:firstLine="357"/>
        <w:rPr>
          <w:rFonts w:eastAsia="Arial"/>
          <w:shd w:val="clear" w:color="auto" w:fill="FFFFFF"/>
        </w:rPr>
      </w:pPr>
      <w:r w:rsidRPr="00B20236">
        <w:rPr>
          <w:rFonts w:eastAsia="Arial"/>
          <w:b/>
          <w:spacing w:val="-5"/>
          <w:shd w:val="clear" w:color="auto" w:fill="FFFFFF"/>
        </w:rPr>
        <w:t>Вспомогательные виды разрешенного использования земельных участков и объектов ка</w:t>
      </w:r>
      <w:r w:rsidRPr="00B20236">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B20236" w:rsidRPr="00B20236" w:rsidTr="00C45B0C">
        <w:tc>
          <w:tcPr>
            <w:tcW w:w="2452" w:type="dxa"/>
            <w:shd w:val="clear" w:color="auto" w:fill="FFFFFF"/>
            <w:hideMark/>
          </w:tcPr>
          <w:p w:rsidR="00B20236" w:rsidRPr="00B20236" w:rsidRDefault="00B20236" w:rsidP="00B20236">
            <w:pPr>
              <w:pStyle w:val="s10"/>
              <w:jc w:val="center"/>
              <w:rPr>
                <w:sz w:val="20"/>
                <w:szCs w:val="20"/>
              </w:rPr>
            </w:pPr>
            <w:r w:rsidRPr="00B20236">
              <w:rPr>
                <w:sz w:val="20"/>
                <w:szCs w:val="20"/>
              </w:rPr>
              <w:t>Наименование вида разрешенного испол</w:t>
            </w:r>
            <w:r w:rsidRPr="00B20236">
              <w:rPr>
                <w:sz w:val="20"/>
                <w:szCs w:val="20"/>
              </w:rPr>
              <w:t>ь</w:t>
            </w:r>
            <w:r w:rsidRPr="00B20236">
              <w:rPr>
                <w:sz w:val="20"/>
                <w:szCs w:val="20"/>
              </w:rPr>
              <w:t>зования земельного участка</w:t>
            </w:r>
          </w:p>
        </w:tc>
        <w:tc>
          <w:tcPr>
            <w:tcW w:w="6195" w:type="dxa"/>
            <w:shd w:val="clear" w:color="auto" w:fill="FFFFFF"/>
            <w:hideMark/>
          </w:tcPr>
          <w:p w:rsidR="00B20236" w:rsidRPr="00B20236" w:rsidRDefault="00B20236" w:rsidP="00B20236">
            <w:pPr>
              <w:pStyle w:val="s10"/>
              <w:jc w:val="center"/>
              <w:rPr>
                <w:sz w:val="20"/>
                <w:szCs w:val="20"/>
              </w:rPr>
            </w:pPr>
            <w:r w:rsidRPr="00B20236">
              <w:rPr>
                <w:sz w:val="20"/>
                <w:szCs w:val="20"/>
              </w:rPr>
              <w:t>Описание вида разрешенного использования земельного участка</w:t>
            </w:r>
          </w:p>
        </w:tc>
        <w:tc>
          <w:tcPr>
            <w:tcW w:w="1134" w:type="dxa"/>
            <w:shd w:val="clear" w:color="auto" w:fill="FFFFFF"/>
            <w:hideMark/>
          </w:tcPr>
          <w:p w:rsidR="00B20236" w:rsidRPr="00B20236" w:rsidRDefault="00B20236" w:rsidP="00B20236">
            <w:pPr>
              <w:pStyle w:val="s10"/>
              <w:jc w:val="center"/>
              <w:rPr>
                <w:sz w:val="20"/>
                <w:szCs w:val="20"/>
              </w:rPr>
            </w:pPr>
            <w:r w:rsidRPr="00B20236">
              <w:rPr>
                <w:sz w:val="20"/>
                <w:szCs w:val="20"/>
              </w:rPr>
              <w:t>Код (чи</w:t>
            </w:r>
            <w:r w:rsidRPr="00B20236">
              <w:rPr>
                <w:sz w:val="20"/>
                <w:szCs w:val="20"/>
              </w:rPr>
              <w:t>с</w:t>
            </w:r>
            <w:r w:rsidRPr="00B20236">
              <w:rPr>
                <w:sz w:val="20"/>
                <w:szCs w:val="20"/>
              </w:rPr>
              <w:t>ловое обознач</w:t>
            </w:r>
            <w:r w:rsidRPr="00B20236">
              <w:rPr>
                <w:sz w:val="20"/>
                <w:szCs w:val="20"/>
              </w:rPr>
              <w:t>е</w:t>
            </w:r>
            <w:r w:rsidRPr="00B20236">
              <w:rPr>
                <w:sz w:val="20"/>
                <w:szCs w:val="20"/>
              </w:rPr>
              <w:t>ние) вида разреше</w:t>
            </w:r>
            <w:r w:rsidRPr="00B20236">
              <w:rPr>
                <w:sz w:val="20"/>
                <w:szCs w:val="20"/>
              </w:rPr>
              <w:t>н</w:t>
            </w:r>
            <w:r w:rsidRPr="00B20236">
              <w:rPr>
                <w:sz w:val="20"/>
                <w:szCs w:val="20"/>
              </w:rPr>
              <w:t>ного использ</w:t>
            </w:r>
            <w:r w:rsidRPr="00B20236">
              <w:rPr>
                <w:sz w:val="20"/>
                <w:szCs w:val="20"/>
              </w:rPr>
              <w:t>о</w:t>
            </w:r>
            <w:r w:rsidRPr="00B20236">
              <w:rPr>
                <w:sz w:val="20"/>
                <w:szCs w:val="20"/>
              </w:rPr>
              <w:t>вания земел</w:t>
            </w:r>
            <w:r w:rsidRPr="00B20236">
              <w:rPr>
                <w:sz w:val="20"/>
                <w:szCs w:val="20"/>
              </w:rPr>
              <w:t>ь</w:t>
            </w:r>
            <w:r w:rsidRPr="00B20236">
              <w:rPr>
                <w:sz w:val="20"/>
                <w:szCs w:val="20"/>
              </w:rPr>
              <w:t>ного участка*</w:t>
            </w:r>
          </w:p>
        </w:tc>
      </w:tr>
      <w:tr w:rsidR="00B20236" w:rsidRPr="00B20236" w:rsidTr="00C45B0C">
        <w:tc>
          <w:tcPr>
            <w:tcW w:w="2452" w:type="dxa"/>
            <w:shd w:val="clear" w:color="auto" w:fill="FFFFFF"/>
            <w:hideMark/>
          </w:tcPr>
          <w:p w:rsidR="00B20236" w:rsidRPr="00B20236" w:rsidRDefault="00B20236" w:rsidP="00B20236">
            <w:pPr>
              <w:pStyle w:val="s10"/>
              <w:jc w:val="center"/>
              <w:rPr>
                <w:sz w:val="20"/>
                <w:szCs w:val="20"/>
              </w:rPr>
            </w:pPr>
            <w:r w:rsidRPr="00B20236">
              <w:rPr>
                <w:sz w:val="20"/>
                <w:szCs w:val="20"/>
              </w:rPr>
              <w:t>1</w:t>
            </w:r>
          </w:p>
        </w:tc>
        <w:tc>
          <w:tcPr>
            <w:tcW w:w="6195" w:type="dxa"/>
            <w:shd w:val="clear" w:color="auto" w:fill="FFFFFF"/>
            <w:hideMark/>
          </w:tcPr>
          <w:p w:rsidR="00B20236" w:rsidRPr="00B20236" w:rsidRDefault="00B20236" w:rsidP="00B20236">
            <w:pPr>
              <w:pStyle w:val="s10"/>
              <w:jc w:val="center"/>
              <w:rPr>
                <w:sz w:val="20"/>
                <w:szCs w:val="20"/>
              </w:rPr>
            </w:pPr>
            <w:r w:rsidRPr="00B20236">
              <w:rPr>
                <w:sz w:val="20"/>
                <w:szCs w:val="20"/>
              </w:rPr>
              <w:t>2</w:t>
            </w:r>
          </w:p>
        </w:tc>
        <w:tc>
          <w:tcPr>
            <w:tcW w:w="1134" w:type="dxa"/>
            <w:shd w:val="clear" w:color="auto" w:fill="FFFFFF"/>
            <w:hideMark/>
          </w:tcPr>
          <w:p w:rsidR="00B20236" w:rsidRPr="00B20236" w:rsidRDefault="00B20236" w:rsidP="00B20236">
            <w:pPr>
              <w:pStyle w:val="s10"/>
              <w:jc w:val="center"/>
              <w:rPr>
                <w:sz w:val="20"/>
                <w:szCs w:val="20"/>
              </w:rPr>
            </w:pPr>
            <w:r w:rsidRPr="00B20236">
              <w:rPr>
                <w:sz w:val="20"/>
                <w:szCs w:val="20"/>
              </w:rPr>
              <w:t>3</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Лесная</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10.0</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Автомобильный транспорт</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автомобильных дорог вне границ населенного пункта;</w:t>
            </w:r>
          </w:p>
          <w:p w:rsidR="00B20236" w:rsidRPr="00B20236" w:rsidRDefault="00B20236" w:rsidP="00B20236">
            <w:pPr>
              <w:pStyle w:val="af8"/>
              <w:spacing w:before="0" w:after="0" w:afterAutospacing="0"/>
              <w:rPr>
                <w:sz w:val="20"/>
                <w:szCs w:val="20"/>
              </w:rPr>
            </w:pPr>
            <w:r w:rsidRPr="00B20236">
              <w:rPr>
                <w:sz w:val="20"/>
                <w:szCs w:val="20"/>
              </w:rPr>
              <w:t xml:space="preserve">размещение объектов капитального строительства, необходимых для обеспечения автомобильного движения, посадки и высадки пассажиров </w:t>
            </w:r>
            <w:r w:rsidRPr="00B20236">
              <w:rPr>
                <w:sz w:val="20"/>
                <w:szCs w:val="20"/>
              </w:rPr>
              <w:lastRenderedPageBreak/>
              <w:t>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B20236" w:rsidRPr="00B20236" w:rsidRDefault="00B20236" w:rsidP="00B20236">
            <w:pPr>
              <w:pStyle w:val="af8"/>
              <w:spacing w:before="0" w:after="0" w:afterAutospacing="0"/>
              <w:rPr>
                <w:sz w:val="20"/>
                <w:szCs w:val="20"/>
              </w:rPr>
            </w:pPr>
            <w:r w:rsidRPr="00B20236">
              <w:rPr>
                <w:sz w:val="20"/>
                <w:szCs w:val="20"/>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lastRenderedPageBreak/>
              <w:t>7.2</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lastRenderedPageBreak/>
              <w:t>Транспорт</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различного рода путей сообщения и сооружений, используемых для перевозки людей или грузов либо передачи веществ.</w:t>
            </w:r>
          </w:p>
          <w:p w:rsidR="00B20236" w:rsidRPr="00B20236" w:rsidRDefault="00B20236" w:rsidP="00B20236">
            <w:pPr>
              <w:pStyle w:val="af8"/>
              <w:spacing w:before="0" w:after="0" w:afterAutospacing="0"/>
              <w:rPr>
                <w:sz w:val="20"/>
                <w:szCs w:val="20"/>
              </w:rPr>
            </w:pPr>
            <w:r w:rsidRPr="00B20236">
              <w:rPr>
                <w:sz w:val="20"/>
                <w:szCs w:val="20"/>
              </w:rPr>
              <w:t>Содержание данного вида разрешенного использования включает в себя содержание видов разрешенного использования с кодами 7.1 - 7.5</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7.0</w:t>
            </w:r>
          </w:p>
        </w:tc>
      </w:tr>
    </w:tbl>
    <w:p w:rsidR="00B20236" w:rsidRPr="00B20236" w:rsidRDefault="00B20236" w:rsidP="00B20236">
      <w:pPr>
        <w:widowControl w:val="0"/>
        <w:shd w:val="clear" w:color="auto" w:fill="FFFFFF"/>
        <w:tabs>
          <w:tab w:val="left" w:pos="648"/>
        </w:tabs>
        <w:autoSpaceDE w:val="0"/>
        <w:autoSpaceDN w:val="0"/>
        <w:adjustRightInd w:val="0"/>
        <w:jc w:val="both"/>
      </w:pPr>
    </w:p>
    <w:p w:rsidR="00B20236" w:rsidRPr="00B20236" w:rsidRDefault="00B20236" w:rsidP="00B20236">
      <w:pPr>
        <w:ind w:firstLine="357"/>
        <w:rPr>
          <w:rFonts w:eastAsia="Arial"/>
          <w:shd w:val="clear" w:color="auto" w:fill="FFFFFF"/>
        </w:rPr>
      </w:pPr>
      <w:r w:rsidRPr="00B20236">
        <w:rPr>
          <w:rFonts w:eastAsia="Arial"/>
          <w:b/>
          <w:spacing w:val="-5"/>
          <w:shd w:val="clear" w:color="auto" w:fill="FFFFFF"/>
        </w:rPr>
        <w:t>Условные виды разрешенного использования земельных участков и объектов ка</w:t>
      </w:r>
      <w:r w:rsidRPr="00B20236">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B20236" w:rsidRPr="00B20236" w:rsidTr="00C45B0C">
        <w:tc>
          <w:tcPr>
            <w:tcW w:w="2452" w:type="dxa"/>
            <w:shd w:val="clear" w:color="auto" w:fill="FFFFFF"/>
            <w:hideMark/>
          </w:tcPr>
          <w:p w:rsidR="00B20236" w:rsidRPr="00B20236" w:rsidRDefault="00B20236" w:rsidP="00B20236">
            <w:pPr>
              <w:pStyle w:val="s10"/>
              <w:jc w:val="center"/>
              <w:rPr>
                <w:sz w:val="20"/>
                <w:szCs w:val="20"/>
              </w:rPr>
            </w:pPr>
            <w:r w:rsidRPr="00B20236">
              <w:rPr>
                <w:sz w:val="20"/>
                <w:szCs w:val="20"/>
              </w:rPr>
              <w:t>Наименование вида разрешенного испол</w:t>
            </w:r>
            <w:r w:rsidRPr="00B20236">
              <w:rPr>
                <w:sz w:val="20"/>
                <w:szCs w:val="20"/>
              </w:rPr>
              <w:t>ь</w:t>
            </w:r>
            <w:r w:rsidRPr="00B20236">
              <w:rPr>
                <w:sz w:val="20"/>
                <w:szCs w:val="20"/>
              </w:rPr>
              <w:t>зования земельного участка</w:t>
            </w:r>
          </w:p>
        </w:tc>
        <w:tc>
          <w:tcPr>
            <w:tcW w:w="6195" w:type="dxa"/>
            <w:shd w:val="clear" w:color="auto" w:fill="FFFFFF"/>
            <w:hideMark/>
          </w:tcPr>
          <w:p w:rsidR="00B20236" w:rsidRPr="00B20236" w:rsidRDefault="00B20236" w:rsidP="00B20236">
            <w:pPr>
              <w:pStyle w:val="s10"/>
              <w:jc w:val="center"/>
              <w:rPr>
                <w:sz w:val="20"/>
                <w:szCs w:val="20"/>
              </w:rPr>
            </w:pPr>
            <w:r w:rsidRPr="00B20236">
              <w:rPr>
                <w:sz w:val="20"/>
                <w:szCs w:val="20"/>
              </w:rPr>
              <w:t>Описание вида разрешенного использования земельного участка</w:t>
            </w:r>
          </w:p>
        </w:tc>
        <w:tc>
          <w:tcPr>
            <w:tcW w:w="1134" w:type="dxa"/>
            <w:shd w:val="clear" w:color="auto" w:fill="FFFFFF"/>
            <w:hideMark/>
          </w:tcPr>
          <w:p w:rsidR="00B20236" w:rsidRPr="00B20236" w:rsidRDefault="00B20236" w:rsidP="00B20236">
            <w:pPr>
              <w:pStyle w:val="s10"/>
              <w:jc w:val="center"/>
              <w:rPr>
                <w:sz w:val="20"/>
                <w:szCs w:val="20"/>
              </w:rPr>
            </w:pPr>
            <w:r w:rsidRPr="00B20236">
              <w:rPr>
                <w:sz w:val="20"/>
                <w:szCs w:val="20"/>
              </w:rPr>
              <w:t>Код (чи</w:t>
            </w:r>
            <w:r w:rsidRPr="00B20236">
              <w:rPr>
                <w:sz w:val="20"/>
                <w:szCs w:val="20"/>
              </w:rPr>
              <w:t>с</w:t>
            </w:r>
            <w:r w:rsidRPr="00B20236">
              <w:rPr>
                <w:sz w:val="20"/>
                <w:szCs w:val="20"/>
              </w:rPr>
              <w:t>ловое обознач</w:t>
            </w:r>
            <w:r w:rsidRPr="00B20236">
              <w:rPr>
                <w:sz w:val="20"/>
                <w:szCs w:val="20"/>
              </w:rPr>
              <w:t>е</w:t>
            </w:r>
            <w:r w:rsidRPr="00B20236">
              <w:rPr>
                <w:sz w:val="20"/>
                <w:szCs w:val="20"/>
              </w:rPr>
              <w:t>ние) вида разреше</w:t>
            </w:r>
            <w:r w:rsidRPr="00B20236">
              <w:rPr>
                <w:sz w:val="20"/>
                <w:szCs w:val="20"/>
              </w:rPr>
              <w:t>н</w:t>
            </w:r>
            <w:r w:rsidRPr="00B20236">
              <w:rPr>
                <w:sz w:val="20"/>
                <w:szCs w:val="20"/>
              </w:rPr>
              <w:t>ного использ</w:t>
            </w:r>
            <w:r w:rsidRPr="00B20236">
              <w:rPr>
                <w:sz w:val="20"/>
                <w:szCs w:val="20"/>
              </w:rPr>
              <w:t>о</w:t>
            </w:r>
            <w:r w:rsidRPr="00B20236">
              <w:rPr>
                <w:sz w:val="20"/>
                <w:szCs w:val="20"/>
              </w:rPr>
              <w:t>вания земел</w:t>
            </w:r>
            <w:r w:rsidRPr="00B20236">
              <w:rPr>
                <w:sz w:val="20"/>
                <w:szCs w:val="20"/>
              </w:rPr>
              <w:t>ь</w:t>
            </w:r>
            <w:r w:rsidRPr="00B20236">
              <w:rPr>
                <w:sz w:val="20"/>
                <w:szCs w:val="20"/>
              </w:rPr>
              <w:t>ного участка*</w:t>
            </w:r>
          </w:p>
        </w:tc>
      </w:tr>
      <w:tr w:rsidR="00B20236" w:rsidRPr="00B20236" w:rsidTr="00C45B0C">
        <w:tc>
          <w:tcPr>
            <w:tcW w:w="2452" w:type="dxa"/>
            <w:shd w:val="clear" w:color="auto" w:fill="FFFFFF"/>
            <w:hideMark/>
          </w:tcPr>
          <w:p w:rsidR="00B20236" w:rsidRPr="00B20236" w:rsidRDefault="00B20236" w:rsidP="00B20236">
            <w:pPr>
              <w:pStyle w:val="s10"/>
              <w:jc w:val="center"/>
              <w:rPr>
                <w:sz w:val="20"/>
                <w:szCs w:val="20"/>
              </w:rPr>
            </w:pPr>
            <w:r w:rsidRPr="00B20236">
              <w:rPr>
                <w:sz w:val="20"/>
                <w:szCs w:val="20"/>
              </w:rPr>
              <w:t>1</w:t>
            </w:r>
          </w:p>
        </w:tc>
        <w:tc>
          <w:tcPr>
            <w:tcW w:w="6195" w:type="dxa"/>
            <w:shd w:val="clear" w:color="auto" w:fill="FFFFFF"/>
            <w:hideMark/>
          </w:tcPr>
          <w:p w:rsidR="00B20236" w:rsidRPr="00B20236" w:rsidRDefault="00B20236" w:rsidP="00B20236">
            <w:pPr>
              <w:pStyle w:val="s10"/>
              <w:jc w:val="center"/>
              <w:rPr>
                <w:sz w:val="20"/>
                <w:szCs w:val="20"/>
              </w:rPr>
            </w:pPr>
            <w:r w:rsidRPr="00B20236">
              <w:rPr>
                <w:sz w:val="20"/>
                <w:szCs w:val="20"/>
              </w:rPr>
              <w:t>2</w:t>
            </w:r>
          </w:p>
        </w:tc>
        <w:tc>
          <w:tcPr>
            <w:tcW w:w="1134" w:type="dxa"/>
            <w:shd w:val="clear" w:color="auto" w:fill="FFFFFF"/>
            <w:hideMark/>
          </w:tcPr>
          <w:p w:rsidR="00B20236" w:rsidRPr="00B20236" w:rsidRDefault="00B20236" w:rsidP="00B20236">
            <w:pPr>
              <w:pStyle w:val="s10"/>
              <w:jc w:val="center"/>
              <w:rPr>
                <w:sz w:val="20"/>
                <w:szCs w:val="20"/>
              </w:rPr>
            </w:pPr>
            <w:r w:rsidRPr="00B20236">
              <w:rPr>
                <w:sz w:val="20"/>
                <w:szCs w:val="20"/>
              </w:rPr>
              <w:t>3</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Обеспечение космической деятельности</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6.10</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Нефтехимическая промышленность</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6.5</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Тяжелая промышленность</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автомобилестроения, судостроения, авиастроения,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6.2</w:t>
            </w:r>
          </w:p>
        </w:tc>
      </w:tr>
    </w:tbl>
    <w:p w:rsidR="00B20236" w:rsidRPr="00B20236" w:rsidRDefault="00B20236" w:rsidP="00B20236">
      <w:pPr>
        <w:shd w:val="clear" w:color="auto" w:fill="FFFFFF"/>
        <w:tabs>
          <w:tab w:val="left" w:pos="9638"/>
          <w:tab w:val="left" w:pos="9781"/>
        </w:tabs>
        <w:ind w:left="57" w:right="57" w:firstLine="709"/>
        <w:jc w:val="both"/>
      </w:pPr>
      <w:r w:rsidRPr="00B20236">
        <w:t>1.2 Предельные (минимальные и (или) максимальные) размеры земельных участков и пр</w:t>
      </w:r>
      <w:r w:rsidRPr="00B20236">
        <w:t>е</w:t>
      </w:r>
      <w:r w:rsidRPr="00B20236">
        <w:t>дельные параметры разрешенного строительства, реконструкции объектов капитального стро</w:t>
      </w:r>
      <w:r w:rsidRPr="00B20236">
        <w:t>и</w:t>
      </w:r>
      <w:r w:rsidRPr="00B20236">
        <w:t>тельства, указанных в о</w:t>
      </w:r>
      <w:r w:rsidRPr="00B20236">
        <w:rPr>
          <w:bCs/>
        </w:rPr>
        <w:t>сновных видах разрешенного использования земельных участков и объектов капитального строительства</w:t>
      </w:r>
      <w:r w:rsidRPr="00B20236">
        <w:t xml:space="preserve"> настоящей статьи, устанавливаются реги</w:t>
      </w:r>
      <w:r w:rsidRPr="00B20236">
        <w:t>о</w:t>
      </w:r>
      <w:r w:rsidRPr="00B20236">
        <w:t>нальными нормативами градостроительного проектирования (РНГП) для Республики Коми (утверждены приказом М</w:t>
      </w:r>
      <w:r w:rsidRPr="00B20236">
        <w:t>и</w:t>
      </w:r>
      <w:r w:rsidRPr="00B20236">
        <w:t>нархстроя Республики Коми от 29.01.2008 № 7-ОД), СП 18.13330.2011 Генеральные планы пр</w:t>
      </w:r>
      <w:r w:rsidRPr="00B20236">
        <w:t>о</w:t>
      </w:r>
      <w:r w:rsidRPr="00B20236">
        <w:t xml:space="preserve">мышленных предприятий. Актуализированная редакция СНиП </w:t>
      </w:r>
      <w:r w:rsidRPr="00B20236">
        <w:rPr>
          <w:lang w:val="en-US"/>
        </w:rPr>
        <w:t>II</w:t>
      </w:r>
      <w:r w:rsidRPr="00B20236">
        <w:t>-89-80*, СП 56.13330.2010 Пр</w:t>
      </w:r>
      <w:r w:rsidRPr="00B20236">
        <w:t>о</w:t>
      </w:r>
      <w:r w:rsidRPr="00B20236">
        <w:t>изводственные здания. Актуализированная редакция СНиП 31-03-2001, СП 43.13330.2012 Сооружения промышленных предприятий. Акту</w:t>
      </w:r>
      <w:r w:rsidRPr="00B20236">
        <w:t>а</w:t>
      </w:r>
      <w:r w:rsidRPr="00B20236">
        <w:t>лизированная редакция СНиП 2.09.03-85, СНиП 31-04-2001 Складские здания (</w:t>
      </w:r>
      <w:r w:rsidRPr="00B20236">
        <w:rPr>
          <w:bCs/>
        </w:rPr>
        <w:t>СП 57.13330.2010</w:t>
      </w:r>
      <w:r w:rsidRPr="00B20236">
        <w:t>), СП 113.13330.2012 Стоянки автомобилей. Актуализированная редакция СНиП 21-02-99*, ОНТП-01-91 /РОСАВТОТРАНС Общесоюзные нормы те</w:t>
      </w:r>
      <w:r w:rsidRPr="00B20236">
        <w:t>х</w:t>
      </w:r>
      <w:r w:rsidRPr="00B20236">
        <w:t>нологического проектирования предприятий автомобильного транспорта и иными нормами и правилами.</w:t>
      </w:r>
    </w:p>
    <w:p w:rsidR="00B20236" w:rsidRPr="00B20236" w:rsidRDefault="00B20236" w:rsidP="00B20236">
      <w:pPr>
        <w:pStyle w:val="ae"/>
        <w:tabs>
          <w:tab w:val="left" w:pos="993"/>
        </w:tabs>
        <w:ind w:left="0"/>
        <w:rPr>
          <w:rFonts w:ascii="Times New Roman" w:hAnsi="Times New Roman"/>
          <w:bCs/>
          <w:sz w:val="20"/>
          <w:szCs w:val="20"/>
        </w:rPr>
      </w:pPr>
      <w:r w:rsidRPr="00B20236">
        <w:rPr>
          <w:rFonts w:ascii="Times New Roman" w:eastAsia="Times New Roman" w:hAnsi="Times New Roman"/>
          <w:b/>
          <w:kern w:val="2"/>
          <w:sz w:val="20"/>
          <w:szCs w:val="20"/>
        </w:rPr>
        <w:lastRenderedPageBreak/>
        <w:t>Предельные размеры земельных участков и предельные параметры разрешенного стро</w:t>
      </w:r>
      <w:r w:rsidRPr="00B20236">
        <w:rPr>
          <w:rFonts w:ascii="Times New Roman" w:eastAsia="Times New Roman" w:hAnsi="Times New Roman"/>
          <w:b/>
          <w:kern w:val="2"/>
          <w:sz w:val="20"/>
          <w:szCs w:val="20"/>
        </w:rPr>
        <w:t>и</w:t>
      </w:r>
      <w:r w:rsidRPr="00B20236">
        <w:rPr>
          <w:rFonts w:ascii="Times New Roman" w:eastAsia="Times New Roman" w:hAnsi="Times New Roman"/>
          <w:b/>
          <w:kern w:val="2"/>
          <w:sz w:val="20"/>
          <w:szCs w:val="20"/>
        </w:rPr>
        <w:t>тельства, реконструкции объектов капитального строительства</w:t>
      </w: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38"/>
        <w:gridCol w:w="6122"/>
      </w:tblGrid>
      <w:tr w:rsidR="00B20236" w:rsidRPr="00B20236" w:rsidTr="00C45B0C">
        <w:trPr>
          <w:jc w:val="center"/>
        </w:trPr>
        <w:tc>
          <w:tcPr>
            <w:tcW w:w="3238"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35"/>
              <w:jc w:val="both"/>
              <w:rPr>
                <w:kern w:val="2"/>
              </w:rPr>
            </w:pPr>
            <w:r w:rsidRPr="00B20236">
              <w:rPr>
                <w:kern w:val="2"/>
              </w:rPr>
              <w:t>Минимальная (максимальная) площадь земельного участка</w:t>
            </w:r>
          </w:p>
          <w:p w:rsidR="00B20236" w:rsidRPr="00B20236" w:rsidRDefault="00B20236" w:rsidP="00B20236">
            <w:pPr>
              <w:ind w:firstLine="35"/>
              <w:jc w:val="both"/>
              <w:rPr>
                <w:kern w:val="2"/>
              </w:rPr>
            </w:pPr>
            <w:r w:rsidRPr="00B20236">
              <w:t>Для инженерной и коммунальной инфраструктуры, электрохозяйств</w:t>
            </w:r>
          </w:p>
        </w:tc>
        <w:tc>
          <w:tcPr>
            <w:tcW w:w="6122"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rPr>
                <w:kern w:val="2"/>
                <w:vertAlign w:val="superscript"/>
              </w:rPr>
            </w:pPr>
            <w:r w:rsidRPr="00B20236">
              <w:rPr>
                <w:kern w:val="2"/>
              </w:rPr>
              <w:t>500 (10 000) м</w:t>
            </w:r>
            <w:r w:rsidRPr="00B20236">
              <w:rPr>
                <w:kern w:val="2"/>
                <w:vertAlign w:val="superscript"/>
              </w:rPr>
              <w:t>2</w:t>
            </w:r>
          </w:p>
          <w:p w:rsidR="00B20236" w:rsidRPr="00B20236" w:rsidRDefault="00B20236" w:rsidP="00B20236">
            <w:pPr>
              <w:ind w:firstLine="567"/>
              <w:rPr>
                <w:kern w:val="2"/>
                <w:vertAlign w:val="superscript"/>
              </w:rPr>
            </w:pPr>
          </w:p>
          <w:p w:rsidR="00B20236" w:rsidRPr="00B20236" w:rsidRDefault="00B20236" w:rsidP="00B20236">
            <w:pPr>
              <w:ind w:firstLine="567"/>
              <w:rPr>
                <w:kern w:val="2"/>
                <w:vertAlign w:val="superscript"/>
              </w:rPr>
            </w:pPr>
          </w:p>
          <w:p w:rsidR="00B20236" w:rsidRPr="00B20236" w:rsidRDefault="00B20236" w:rsidP="00B20236">
            <w:pPr>
              <w:ind w:firstLine="567"/>
              <w:rPr>
                <w:kern w:val="2"/>
                <w:vertAlign w:val="superscript"/>
              </w:rPr>
            </w:pPr>
            <w:r w:rsidRPr="00B20236">
              <w:rPr>
                <w:kern w:val="2"/>
              </w:rPr>
              <w:t>50 (100 000) м</w:t>
            </w:r>
            <w:r w:rsidRPr="00B20236">
              <w:rPr>
                <w:kern w:val="2"/>
                <w:vertAlign w:val="superscript"/>
              </w:rPr>
              <w:t>2</w:t>
            </w:r>
          </w:p>
        </w:tc>
      </w:tr>
      <w:tr w:rsidR="00B20236" w:rsidRPr="00B20236" w:rsidTr="00C45B0C">
        <w:trPr>
          <w:jc w:val="center"/>
        </w:trPr>
        <w:tc>
          <w:tcPr>
            <w:tcW w:w="3238"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35"/>
              <w:jc w:val="both"/>
              <w:rPr>
                <w:kern w:val="2"/>
              </w:rPr>
            </w:pPr>
            <w:r w:rsidRPr="00B20236">
              <w:rPr>
                <w:kern w:val="2"/>
              </w:rPr>
              <w:t>Минимальные отступы от границ земельных участков в целях определения мест допустимого размещения зданий, строений и сооружений</w:t>
            </w:r>
          </w:p>
        </w:tc>
        <w:tc>
          <w:tcPr>
            <w:tcW w:w="6122" w:type="dxa"/>
            <w:tcBorders>
              <w:top w:val="single" w:sz="4" w:space="0" w:color="auto"/>
              <w:left w:val="single" w:sz="4" w:space="0" w:color="auto"/>
              <w:bottom w:val="single" w:sz="4" w:space="0" w:color="auto"/>
              <w:right w:val="single" w:sz="4" w:space="0" w:color="auto"/>
            </w:tcBorders>
          </w:tcPr>
          <w:p w:rsidR="00B20236" w:rsidRPr="00B20236" w:rsidRDefault="00B20236" w:rsidP="00B20236">
            <w:pPr>
              <w:pStyle w:val="ae"/>
              <w:tabs>
                <w:tab w:val="left" w:pos="1134"/>
                <w:tab w:val="left" w:pos="14821"/>
              </w:tabs>
              <w:ind w:left="0"/>
              <w:rPr>
                <w:rFonts w:ascii="Times New Roman" w:hAnsi="Times New Roman"/>
                <w:sz w:val="20"/>
                <w:szCs w:val="20"/>
              </w:rPr>
            </w:pPr>
            <w:r w:rsidRPr="00B20236">
              <w:rPr>
                <w:rFonts w:ascii="Times New Roman" w:hAnsi="Times New Roman"/>
                <w:sz w:val="20"/>
                <w:szCs w:val="20"/>
              </w:rPr>
              <w:t>- минимальный отступ зданий, строений, сооружений от пере</w:t>
            </w:r>
            <w:r w:rsidRPr="00B20236">
              <w:rPr>
                <w:rFonts w:ascii="Times New Roman" w:hAnsi="Times New Roman"/>
                <w:sz w:val="20"/>
                <w:szCs w:val="20"/>
              </w:rPr>
              <w:t>д</w:t>
            </w:r>
            <w:r w:rsidRPr="00B20236">
              <w:rPr>
                <w:rFonts w:ascii="Times New Roman" w:hAnsi="Times New Roman"/>
                <w:sz w:val="20"/>
                <w:szCs w:val="20"/>
              </w:rPr>
              <w:t>ней границы участка – не менее 5 м;</w:t>
            </w:r>
          </w:p>
          <w:p w:rsidR="00B20236" w:rsidRPr="00B20236" w:rsidRDefault="00B20236" w:rsidP="00B20236">
            <w:pPr>
              <w:pStyle w:val="ae"/>
              <w:tabs>
                <w:tab w:val="left" w:pos="1134"/>
                <w:tab w:val="left" w:pos="14821"/>
              </w:tabs>
              <w:ind w:left="0"/>
              <w:rPr>
                <w:rFonts w:ascii="Times New Roman" w:hAnsi="Times New Roman"/>
                <w:sz w:val="20"/>
                <w:szCs w:val="20"/>
              </w:rPr>
            </w:pPr>
            <w:r w:rsidRPr="00B20236">
              <w:rPr>
                <w:rFonts w:ascii="Times New Roman" w:hAnsi="Times New Roman"/>
                <w:sz w:val="20"/>
                <w:szCs w:val="20"/>
              </w:rPr>
              <w:t>- минимальный отступ зданий, строений, сооружений от боковой границы участка – не менее чем 3 м;</w:t>
            </w:r>
          </w:p>
          <w:p w:rsidR="00B20236" w:rsidRPr="00B20236" w:rsidRDefault="00B20236" w:rsidP="00B20236">
            <w:pPr>
              <w:pStyle w:val="ae"/>
              <w:widowControl w:val="0"/>
              <w:shd w:val="clear" w:color="auto" w:fill="FFFFFF"/>
              <w:tabs>
                <w:tab w:val="left" w:pos="547"/>
                <w:tab w:val="left" w:pos="1134"/>
              </w:tabs>
              <w:autoSpaceDE w:val="0"/>
              <w:autoSpaceDN w:val="0"/>
              <w:adjustRightInd w:val="0"/>
              <w:ind w:left="0"/>
              <w:rPr>
                <w:rFonts w:ascii="Times New Roman" w:hAnsi="Times New Roman"/>
                <w:spacing w:val="-4"/>
                <w:sz w:val="20"/>
                <w:szCs w:val="20"/>
              </w:rPr>
            </w:pPr>
            <w:r w:rsidRPr="00B20236">
              <w:rPr>
                <w:rFonts w:ascii="Times New Roman" w:hAnsi="Times New Roman"/>
                <w:sz w:val="20"/>
                <w:szCs w:val="20"/>
              </w:rPr>
              <w:t>- минимальный отступ зданий, строений, сооружений от задней границы участка – не менее 3 м;</w:t>
            </w:r>
          </w:p>
        </w:tc>
      </w:tr>
      <w:tr w:rsidR="00B20236" w:rsidRPr="00B20236" w:rsidTr="00C45B0C">
        <w:trPr>
          <w:jc w:val="center"/>
        </w:trPr>
        <w:tc>
          <w:tcPr>
            <w:tcW w:w="3238"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35"/>
              <w:jc w:val="both"/>
              <w:rPr>
                <w:kern w:val="2"/>
              </w:rPr>
            </w:pPr>
            <w:r w:rsidRPr="00B20236">
              <w:rPr>
                <w:kern w:val="2"/>
              </w:rPr>
              <w:t>Предельное количество этажей или предельную высоту зданий, строений, сооружений.</w:t>
            </w:r>
          </w:p>
        </w:tc>
        <w:tc>
          <w:tcPr>
            <w:tcW w:w="6122"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rPr>
                <w:kern w:val="2"/>
              </w:rPr>
            </w:pPr>
            <w:r w:rsidRPr="00B20236">
              <w:rPr>
                <w:kern w:val="2"/>
              </w:rPr>
              <w:t>- для всех основных строений количество надземных этажей – не более трех.</w:t>
            </w:r>
          </w:p>
          <w:p w:rsidR="00B20236" w:rsidRPr="00B20236" w:rsidRDefault="00B20236" w:rsidP="00B20236">
            <w:pPr>
              <w:ind w:firstLine="567"/>
              <w:rPr>
                <w:i/>
                <w:kern w:val="2"/>
              </w:rPr>
            </w:pPr>
          </w:p>
        </w:tc>
      </w:tr>
      <w:tr w:rsidR="00B20236" w:rsidRPr="00B20236" w:rsidTr="00C45B0C">
        <w:trPr>
          <w:jc w:val="center"/>
        </w:trPr>
        <w:tc>
          <w:tcPr>
            <w:tcW w:w="3238"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35"/>
              <w:jc w:val="both"/>
              <w:rPr>
                <w:kern w:val="2"/>
              </w:rPr>
            </w:pPr>
            <w:r w:rsidRPr="00B20236">
              <w:rPr>
                <w:kern w:val="2"/>
              </w:rPr>
              <w:t>Максимальный процент застройки в границах земельного участка</w:t>
            </w:r>
          </w:p>
        </w:tc>
        <w:tc>
          <w:tcPr>
            <w:tcW w:w="6122"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rPr>
                <w:kern w:val="2"/>
              </w:rPr>
            </w:pPr>
            <w:r w:rsidRPr="00B20236">
              <w:rPr>
                <w:kern w:val="2"/>
              </w:rPr>
              <w:t>не более 60 %.</w:t>
            </w:r>
          </w:p>
        </w:tc>
      </w:tr>
    </w:tbl>
    <w:p w:rsidR="00B20236" w:rsidRPr="00B20236" w:rsidRDefault="00B20236" w:rsidP="00B20236">
      <w:pPr>
        <w:keepNext/>
        <w:spacing w:before="240"/>
        <w:rPr>
          <w:rFonts w:ascii="Arial" w:hAnsi="Arial" w:cs="Arial"/>
          <w:b/>
        </w:rPr>
      </w:pPr>
      <w:r w:rsidRPr="00B20236">
        <w:rPr>
          <w:rFonts w:ascii="Arial" w:hAnsi="Arial" w:cs="Arial"/>
          <w:b/>
        </w:rPr>
        <w:t>ЗОНЫ ИНЖЕНЕРНОЙ И ТРАНСПОРТНОЙ ИНФРАСТРУКТУР</w:t>
      </w:r>
    </w:p>
    <w:p w:rsidR="00B20236" w:rsidRPr="00B20236" w:rsidRDefault="00B20236" w:rsidP="00B20236">
      <w:pPr>
        <w:shd w:val="clear" w:color="auto" w:fill="FFFFFF"/>
        <w:spacing w:before="100" w:beforeAutospacing="1"/>
        <w:ind w:firstLine="357"/>
        <w:jc w:val="both"/>
        <w:rPr>
          <w:rFonts w:ascii="Arial" w:hAnsi="Arial" w:cs="Arial"/>
        </w:rPr>
      </w:pPr>
      <w:r w:rsidRPr="00B20236">
        <w:rPr>
          <w:rFonts w:ascii="Arial" w:hAnsi="Arial" w:cs="Arial"/>
        </w:rPr>
        <w:t>Зоны выделяются для размещения объектов инженерной и транспортной инфраструктур; режим использования территории определяется в соответствии с назначением зоны и отдельных объектов согласно требованиям специальных нормативов и правил, градостроительных регламентов.</w:t>
      </w:r>
    </w:p>
    <w:p w:rsidR="00B20236" w:rsidRPr="00B20236" w:rsidRDefault="00B20236" w:rsidP="00B20236">
      <w:pPr>
        <w:shd w:val="clear" w:color="auto" w:fill="FFFFFF"/>
        <w:spacing w:before="120"/>
        <w:ind w:firstLine="357"/>
        <w:jc w:val="both"/>
        <w:rPr>
          <w:rFonts w:ascii="Arial" w:hAnsi="Arial" w:cs="Arial"/>
          <w:b/>
          <w:bCs/>
          <w:spacing w:val="-3"/>
        </w:rPr>
      </w:pPr>
      <w:r w:rsidRPr="00B20236">
        <w:rPr>
          <w:rFonts w:ascii="Arial" w:hAnsi="Arial" w:cs="Arial"/>
          <w:b/>
          <w:bCs/>
          <w:spacing w:val="-3"/>
        </w:rPr>
        <w:t>Предельные размеры земельных участков и предельные параметры разрешен</w:t>
      </w:r>
      <w:r w:rsidRPr="00B20236">
        <w:rPr>
          <w:rFonts w:ascii="Arial" w:hAnsi="Arial" w:cs="Arial"/>
          <w:b/>
          <w:bCs/>
          <w:spacing w:val="-3"/>
        </w:rPr>
        <w:softHyphen/>
        <w:t>ного строительства, реконструкции объектов капитального строительства для зон ИТИ-1, ИТИ-2:</w:t>
      </w:r>
    </w:p>
    <w:p w:rsidR="00B20236" w:rsidRPr="00B20236" w:rsidRDefault="00B20236" w:rsidP="00B20236">
      <w:pPr>
        <w:ind w:firstLine="340"/>
        <w:jc w:val="both"/>
        <w:rPr>
          <w:rFonts w:ascii="Arial" w:hAnsi="Arial" w:cs="Arial"/>
        </w:rPr>
      </w:pPr>
      <w:r w:rsidRPr="00B20236">
        <w:rPr>
          <w:rFonts w:ascii="Arial" w:hAnsi="Arial" w:cs="Arial"/>
        </w:rPr>
        <w:t>1. Территория, занимаемая площадками (земельными участками) объектов транспортной и инженерной инфраструктур, учреждениями и предприятиями обслуживания, должна составлять не менее 60% всей территории зоны.</w:t>
      </w:r>
    </w:p>
    <w:p w:rsidR="00B20236" w:rsidRPr="00B20236" w:rsidRDefault="00B20236" w:rsidP="00B20236">
      <w:pPr>
        <w:ind w:firstLine="340"/>
        <w:jc w:val="both"/>
        <w:rPr>
          <w:rFonts w:ascii="Arial" w:hAnsi="Arial" w:cs="Arial"/>
        </w:rPr>
      </w:pPr>
      <w:r w:rsidRPr="00B20236">
        <w:rPr>
          <w:rFonts w:ascii="Arial" w:hAnsi="Arial" w:cs="Arial"/>
        </w:rPr>
        <w:t xml:space="preserve">2. Предельная этажность основных и вспомогательных сооружений - до 2 этажей. </w:t>
      </w:r>
    </w:p>
    <w:p w:rsidR="00B20236" w:rsidRPr="00B20236" w:rsidRDefault="00B20236" w:rsidP="00B20236">
      <w:pPr>
        <w:ind w:firstLine="340"/>
        <w:jc w:val="both"/>
        <w:rPr>
          <w:rFonts w:ascii="Arial" w:hAnsi="Arial" w:cs="Arial"/>
        </w:rPr>
      </w:pPr>
      <w:r w:rsidRPr="00B20236">
        <w:rPr>
          <w:rFonts w:ascii="Arial" w:hAnsi="Arial" w:cs="Arial"/>
        </w:rPr>
        <w:t>3. Высотные параметры специальных сооружений определяются технологическими требованиями.</w:t>
      </w:r>
    </w:p>
    <w:p w:rsidR="00B20236" w:rsidRPr="00B20236" w:rsidRDefault="00B20236" w:rsidP="00B20236">
      <w:pPr>
        <w:ind w:firstLine="340"/>
        <w:jc w:val="both"/>
        <w:rPr>
          <w:rFonts w:ascii="Arial" w:hAnsi="Arial" w:cs="Arial"/>
        </w:rPr>
      </w:pPr>
      <w:r w:rsidRPr="00B20236">
        <w:rPr>
          <w:rFonts w:ascii="Arial" w:hAnsi="Arial" w:cs="Arial"/>
        </w:rPr>
        <w:t>4. Требования к параметрам сооружений и границам земельных участков являются расчетными и определяются в соответствии с назначением, специализацией объекта, планируемой вместимостью, мощностью и объемами ресурсов, необходимых для функционирования объекта – количество работающих, посетителей и т. п. по специализированным проектам и нормативам.</w:t>
      </w:r>
    </w:p>
    <w:p w:rsidR="00B20236" w:rsidRPr="00B20236" w:rsidRDefault="00B20236" w:rsidP="00B20236">
      <w:pPr>
        <w:ind w:firstLine="340"/>
        <w:jc w:val="both"/>
        <w:rPr>
          <w:rFonts w:ascii="Arial" w:hAnsi="Arial" w:cs="Arial"/>
        </w:rPr>
      </w:pPr>
      <w:r w:rsidRPr="00B20236">
        <w:rPr>
          <w:rFonts w:ascii="Arial" w:hAnsi="Arial" w:cs="Arial"/>
        </w:rPr>
        <w:t>5. Требования к размерам земельных участков и параметрам разрешенного строительства, реконструкции объектов капитального строительства в соответствии со следующими документами:</w:t>
      </w:r>
    </w:p>
    <w:p w:rsidR="00B20236" w:rsidRPr="00B20236" w:rsidRDefault="00B20236" w:rsidP="000005EC">
      <w:pPr>
        <w:numPr>
          <w:ilvl w:val="0"/>
          <w:numId w:val="19"/>
        </w:numPr>
        <w:suppressAutoHyphens w:val="0"/>
        <w:rPr>
          <w:rFonts w:ascii="Arial" w:hAnsi="Arial" w:cs="Arial"/>
        </w:rPr>
      </w:pPr>
      <w:r w:rsidRPr="00B20236">
        <w:rPr>
          <w:rFonts w:ascii="Arial" w:hAnsi="Arial" w:cs="Arial"/>
        </w:rPr>
        <w:t>СанПиН 2.2.1/2.1.1.1200-03 «Санитарно-защитные зоны и санитарная классификация предприятий, сооружений и иных объектов»;</w:t>
      </w:r>
    </w:p>
    <w:p w:rsidR="00B20236" w:rsidRPr="00B20236" w:rsidRDefault="00B20236" w:rsidP="000005EC">
      <w:pPr>
        <w:numPr>
          <w:ilvl w:val="0"/>
          <w:numId w:val="19"/>
        </w:numPr>
        <w:suppressAutoHyphens w:val="0"/>
        <w:rPr>
          <w:rFonts w:ascii="Arial" w:hAnsi="Arial" w:cs="Arial"/>
        </w:rPr>
      </w:pPr>
      <w:r w:rsidRPr="00B20236">
        <w:rPr>
          <w:rFonts w:ascii="Arial" w:hAnsi="Arial" w:cs="Arial"/>
        </w:rPr>
        <w:t>СП 42.13330.2011, п.14.6 «СНиП 2.07.01-89* Градостроительство. Планировка и застройка городских и сельских поселений»;</w:t>
      </w:r>
    </w:p>
    <w:p w:rsidR="00B20236" w:rsidRPr="00B20236" w:rsidRDefault="00B20236" w:rsidP="000005EC">
      <w:pPr>
        <w:numPr>
          <w:ilvl w:val="0"/>
          <w:numId w:val="19"/>
        </w:numPr>
        <w:suppressAutoHyphens w:val="0"/>
        <w:rPr>
          <w:rFonts w:ascii="Arial" w:hAnsi="Arial" w:cs="Arial"/>
        </w:rPr>
      </w:pPr>
      <w:r w:rsidRPr="00B20236">
        <w:rPr>
          <w:rFonts w:ascii="Arial" w:hAnsi="Arial" w:cs="Arial"/>
        </w:rPr>
        <w:t>СП 118.13330.2012 «СНиП 31-06-2009 Общественные здания и сооружения»;</w:t>
      </w:r>
    </w:p>
    <w:p w:rsidR="00B20236" w:rsidRPr="00B20236" w:rsidRDefault="00B20236" w:rsidP="000005EC">
      <w:pPr>
        <w:numPr>
          <w:ilvl w:val="0"/>
          <w:numId w:val="19"/>
        </w:numPr>
        <w:suppressAutoHyphens w:val="0"/>
        <w:rPr>
          <w:rFonts w:ascii="Arial" w:hAnsi="Arial" w:cs="Arial"/>
        </w:rPr>
      </w:pPr>
      <w:r w:rsidRPr="00B20236">
        <w:rPr>
          <w:rFonts w:ascii="Arial" w:hAnsi="Arial" w:cs="Arial"/>
        </w:rPr>
        <w:t>Другие действующие нормативные документы и технические регламенты</w:t>
      </w:r>
    </w:p>
    <w:p w:rsidR="00B20236" w:rsidRPr="00B20236" w:rsidRDefault="00B20236" w:rsidP="00B20236">
      <w:pPr>
        <w:pStyle w:val="4"/>
        <w:spacing w:after="0"/>
        <w:rPr>
          <w:sz w:val="20"/>
          <w:szCs w:val="20"/>
        </w:rPr>
      </w:pPr>
      <w:r w:rsidRPr="00B20236">
        <w:rPr>
          <w:sz w:val="20"/>
          <w:szCs w:val="20"/>
        </w:rPr>
        <w:t>ИТИ-1 — зона объектов транспортной инфраструктуры</w:t>
      </w:r>
    </w:p>
    <w:p w:rsidR="00B20236" w:rsidRPr="00B20236" w:rsidRDefault="00B20236" w:rsidP="00B20236">
      <w:pPr>
        <w:shd w:val="clear" w:color="auto" w:fill="FFFFFF"/>
        <w:ind w:firstLine="357"/>
        <w:jc w:val="both"/>
        <w:rPr>
          <w:rFonts w:ascii="Arial" w:hAnsi="Arial" w:cs="Arial"/>
        </w:rPr>
      </w:pPr>
      <w:r w:rsidRPr="00B20236">
        <w:rPr>
          <w:rFonts w:ascii="Arial" w:hAnsi="Arial" w:cs="Arial"/>
        </w:rPr>
        <w:t>Зона предназначена для размещения объектов транспортной инфраструкт</w:t>
      </w:r>
      <w:r w:rsidRPr="00B20236">
        <w:rPr>
          <w:rFonts w:ascii="Arial" w:hAnsi="Arial" w:cs="Arial"/>
        </w:rPr>
        <w:t>у</w:t>
      </w:r>
      <w:r w:rsidRPr="00B20236">
        <w:rPr>
          <w:rFonts w:ascii="Arial" w:hAnsi="Arial" w:cs="Arial"/>
        </w:rPr>
        <w:t>ры (автомобильные дороги, мосты и т.д.); режим использования территории определяется в соответствии с назначением объекта с</w:t>
      </w:r>
      <w:r w:rsidRPr="00B20236">
        <w:rPr>
          <w:rFonts w:ascii="Arial" w:hAnsi="Arial" w:cs="Arial"/>
        </w:rPr>
        <w:t>о</w:t>
      </w:r>
      <w:r w:rsidRPr="00B20236">
        <w:rPr>
          <w:rFonts w:ascii="Arial" w:hAnsi="Arial" w:cs="Arial"/>
        </w:rPr>
        <w:t>гласно требованиям, специальных нормативов и правил.</w:t>
      </w:r>
    </w:p>
    <w:p w:rsidR="00B20236" w:rsidRPr="00B20236" w:rsidRDefault="00B20236" w:rsidP="00B20236">
      <w:pPr>
        <w:ind w:firstLine="357"/>
        <w:jc w:val="both"/>
        <w:rPr>
          <w:rFonts w:eastAsia="Arial"/>
          <w:shd w:val="clear" w:color="auto" w:fill="FFFFFF"/>
        </w:rPr>
      </w:pPr>
      <w:r w:rsidRPr="00B20236">
        <w:rPr>
          <w:rFonts w:eastAsia="Arial"/>
          <w:b/>
          <w:spacing w:val="-5"/>
          <w:shd w:val="clear" w:color="auto" w:fill="FFFFFF"/>
        </w:rPr>
        <w:t>Основные виды разрешенного использования земельных участков и объектов ка</w:t>
      </w:r>
      <w:r w:rsidRPr="00B20236">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B20236" w:rsidRPr="00B20236" w:rsidTr="00C45B0C">
        <w:tc>
          <w:tcPr>
            <w:tcW w:w="2452" w:type="dxa"/>
            <w:shd w:val="clear" w:color="auto" w:fill="FFFFFF"/>
            <w:hideMark/>
          </w:tcPr>
          <w:p w:rsidR="00B20236" w:rsidRPr="00B20236" w:rsidRDefault="00B20236" w:rsidP="00B20236">
            <w:pPr>
              <w:pStyle w:val="s10"/>
              <w:rPr>
                <w:sz w:val="20"/>
                <w:szCs w:val="20"/>
              </w:rPr>
            </w:pPr>
            <w:r w:rsidRPr="00B20236">
              <w:rPr>
                <w:sz w:val="20"/>
                <w:szCs w:val="20"/>
              </w:rPr>
              <w:t>Наименование вида разрешенного испол</w:t>
            </w:r>
            <w:r w:rsidRPr="00B20236">
              <w:rPr>
                <w:sz w:val="20"/>
                <w:szCs w:val="20"/>
              </w:rPr>
              <w:t>ь</w:t>
            </w:r>
            <w:r w:rsidRPr="00B20236">
              <w:rPr>
                <w:sz w:val="20"/>
                <w:szCs w:val="20"/>
              </w:rPr>
              <w:t>зования земельного участка</w:t>
            </w:r>
          </w:p>
        </w:tc>
        <w:tc>
          <w:tcPr>
            <w:tcW w:w="6195" w:type="dxa"/>
            <w:shd w:val="clear" w:color="auto" w:fill="FFFFFF"/>
            <w:hideMark/>
          </w:tcPr>
          <w:p w:rsidR="00B20236" w:rsidRPr="00B20236" w:rsidRDefault="00B20236" w:rsidP="00B20236">
            <w:pPr>
              <w:pStyle w:val="s10"/>
              <w:rPr>
                <w:sz w:val="20"/>
                <w:szCs w:val="20"/>
              </w:rPr>
            </w:pPr>
            <w:r w:rsidRPr="00B20236">
              <w:rPr>
                <w:sz w:val="20"/>
                <w:szCs w:val="20"/>
              </w:rPr>
              <w:t>Описание вида разрешенного использования земельного участка</w:t>
            </w:r>
          </w:p>
        </w:tc>
        <w:tc>
          <w:tcPr>
            <w:tcW w:w="1134" w:type="dxa"/>
            <w:shd w:val="clear" w:color="auto" w:fill="FFFFFF"/>
            <w:hideMark/>
          </w:tcPr>
          <w:p w:rsidR="00B20236" w:rsidRPr="00B20236" w:rsidRDefault="00B20236" w:rsidP="00B20236">
            <w:pPr>
              <w:pStyle w:val="s10"/>
              <w:rPr>
                <w:sz w:val="20"/>
                <w:szCs w:val="20"/>
              </w:rPr>
            </w:pPr>
            <w:r w:rsidRPr="00B20236">
              <w:rPr>
                <w:sz w:val="20"/>
                <w:szCs w:val="20"/>
              </w:rPr>
              <w:t>Код (чи</w:t>
            </w:r>
            <w:r w:rsidRPr="00B20236">
              <w:rPr>
                <w:sz w:val="20"/>
                <w:szCs w:val="20"/>
              </w:rPr>
              <w:t>с</w:t>
            </w:r>
            <w:r w:rsidRPr="00B20236">
              <w:rPr>
                <w:sz w:val="20"/>
                <w:szCs w:val="20"/>
              </w:rPr>
              <w:t>ловое обознач</w:t>
            </w:r>
            <w:r w:rsidRPr="00B20236">
              <w:rPr>
                <w:sz w:val="20"/>
                <w:szCs w:val="20"/>
              </w:rPr>
              <w:t>е</w:t>
            </w:r>
            <w:r w:rsidRPr="00B20236">
              <w:rPr>
                <w:sz w:val="20"/>
                <w:szCs w:val="20"/>
              </w:rPr>
              <w:t>ние) вида разреше</w:t>
            </w:r>
            <w:r w:rsidRPr="00B20236">
              <w:rPr>
                <w:sz w:val="20"/>
                <w:szCs w:val="20"/>
              </w:rPr>
              <w:t>н</w:t>
            </w:r>
            <w:r w:rsidRPr="00B20236">
              <w:rPr>
                <w:sz w:val="20"/>
                <w:szCs w:val="20"/>
              </w:rPr>
              <w:t>ного использ</w:t>
            </w:r>
            <w:r w:rsidRPr="00B20236">
              <w:rPr>
                <w:sz w:val="20"/>
                <w:szCs w:val="20"/>
              </w:rPr>
              <w:t>о</w:t>
            </w:r>
            <w:r w:rsidRPr="00B20236">
              <w:rPr>
                <w:sz w:val="20"/>
                <w:szCs w:val="20"/>
              </w:rPr>
              <w:t>вания земел</w:t>
            </w:r>
            <w:r w:rsidRPr="00B20236">
              <w:rPr>
                <w:sz w:val="20"/>
                <w:szCs w:val="20"/>
              </w:rPr>
              <w:t>ь</w:t>
            </w:r>
            <w:r w:rsidRPr="00B20236">
              <w:rPr>
                <w:sz w:val="20"/>
                <w:szCs w:val="20"/>
              </w:rPr>
              <w:t>ного участка*</w:t>
            </w:r>
          </w:p>
        </w:tc>
      </w:tr>
      <w:tr w:rsidR="00B20236" w:rsidRPr="00B20236" w:rsidTr="00C45B0C">
        <w:tc>
          <w:tcPr>
            <w:tcW w:w="2452" w:type="dxa"/>
            <w:shd w:val="clear" w:color="auto" w:fill="FFFFFF"/>
            <w:hideMark/>
          </w:tcPr>
          <w:p w:rsidR="00B20236" w:rsidRPr="00B20236" w:rsidRDefault="00B20236" w:rsidP="00B20236">
            <w:pPr>
              <w:pStyle w:val="s10"/>
              <w:rPr>
                <w:sz w:val="20"/>
                <w:szCs w:val="20"/>
              </w:rPr>
            </w:pPr>
            <w:r w:rsidRPr="00B20236">
              <w:rPr>
                <w:sz w:val="20"/>
                <w:szCs w:val="20"/>
              </w:rPr>
              <w:lastRenderedPageBreak/>
              <w:t>1</w:t>
            </w:r>
          </w:p>
        </w:tc>
        <w:tc>
          <w:tcPr>
            <w:tcW w:w="6195" w:type="dxa"/>
            <w:shd w:val="clear" w:color="auto" w:fill="FFFFFF"/>
            <w:hideMark/>
          </w:tcPr>
          <w:p w:rsidR="00B20236" w:rsidRPr="00B20236" w:rsidRDefault="00B20236" w:rsidP="00B20236">
            <w:pPr>
              <w:pStyle w:val="s10"/>
              <w:rPr>
                <w:sz w:val="20"/>
                <w:szCs w:val="20"/>
              </w:rPr>
            </w:pPr>
            <w:r w:rsidRPr="00B20236">
              <w:rPr>
                <w:sz w:val="20"/>
                <w:szCs w:val="20"/>
              </w:rPr>
              <w:t>2</w:t>
            </w:r>
          </w:p>
        </w:tc>
        <w:tc>
          <w:tcPr>
            <w:tcW w:w="1134" w:type="dxa"/>
            <w:shd w:val="clear" w:color="auto" w:fill="FFFFFF"/>
            <w:hideMark/>
          </w:tcPr>
          <w:p w:rsidR="00B20236" w:rsidRPr="00B20236" w:rsidRDefault="00B20236" w:rsidP="00B20236">
            <w:pPr>
              <w:pStyle w:val="s10"/>
              <w:rPr>
                <w:sz w:val="20"/>
                <w:szCs w:val="20"/>
              </w:rPr>
            </w:pPr>
            <w:r w:rsidRPr="00B20236">
              <w:rPr>
                <w:sz w:val="20"/>
                <w:szCs w:val="20"/>
              </w:rPr>
              <w:t>3</w:t>
            </w:r>
          </w:p>
        </w:tc>
      </w:tr>
      <w:tr w:rsidR="00B20236" w:rsidRPr="00B20236" w:rsidTr="00B20236">
        <w:trPr>
          <w:trHeight w:val="1766"/>
        </w:trPr>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Обслуживание автотранспорта</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придорожного сервиса;</w:t>
            </w:r>
          </w:p>
          <w:p w:rsidR="00B20236" w:rsidRPr="00B20236" w:rsidRDefault="00B20236" w:rsidP="00B20236">
            <w:pPr>
              <w:pStyle w:val="af8"/>
              <w:spacing w:before="0" w:after="0" w:afterAutospacing="0"/>
              <w:rPr>
                <w:sz w:val="20"/>
                <w:szCs w:val="20"/>
              </w:rPr>
            </w:pPr>
            <w:r w:rsidRPr="00B20236">
              <w:rPr>
                <w:sz w:val="20"/>
                <w:szCs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4.9</w:t>
            </w:r>
          </w:p>
        </w:tc>
      </w:tr>
      <w:tr w:rsidR="00B20236" w:rsidRPr="00B20236" w:rsidTr="00B20236">
        <w:trPr>
          <w:trHeight w:val="748"/>
        </w:trPr>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Транспорт</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различного рода путей сообщения и сооружений, используемых для перевозки людей или грузов либо передачи веществ.</w:t>
            </w:r>
          </w:p>
          <w:p w:rsidR="00B20236" w:rsidRPr="00B20236" w:rsidRDefault="00B20236" w:rsidP="00B20236">
            <w:pPr>
              <w:pStyle w:val="af8"/>
              <w:spacing w:after="0" w:afterAutospacing="0"/>
              <w:rPr>
                <w:sz w:val="20"/>
                <w:szCs w:val="20"/>
              </w:rPr>
            </w:pPr>
            <w:r w:rsidRPr="00B20236">
              <w:rPr>
                <w:sz w:val="20"/>
                <w:szCs w:val="20"/>
              </w:rPr>
              <w:t>Содержание данного вида разрешенного использования включает в себя содержание видов разрешенного использования с кодами 7.1 - 7.5</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7.0</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Железнодорожный транспорт</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железнодорожных путей;</w:t>
            </w:r>
          </w:p>
          <w:p w:rsidR="00B20236" w:rsidRPr="00B20236" w:rsidRDefault="00B20236" w:rsidP="00B20236">
            <w:pPr>
              <w:pStyle w:val="af8"/>
              <w:spacing w:before="0" w:after="0" w:afterAutospacing="0"/>
              <w:rPr>
                <w:sz w:val="20"/>
                <w:szCs w:val="20"/>
              </w:rPr>
            </w:pPr>
            <w:r w:rsidRPr="00B20236">
              <w:rPr>
                <w:sz w:val="20"/>
                <w:szCs w:val="20"/>
              </w:rPr>
              <w:t>размещение объектов капитального строительства, необходимых для обеспечения железнодорожного движения, посадки и высадки пассажиров и их сопутствующего обслуживания, в том числе железнодорожные вокзалы, железнодорожные станции, погрузочные площадки и склады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w:t>
            </w:r>
          </w:p>
          <w:p w:rsidR="00B20236" w:rsidRPr="00B20236" w:rsidRDefault="00B20236" w:rsidP="00B20236">
            <w:pPr>
              <w:pStyle w:val="af8"/>
              <w:spacing w:before="0" w:after="0" w:afterAutospacing="0"/>
              <w:rPr>
                <w:sz w:val="20"/>
                <w:szCs w:val="20"/>
              </w:rPr>
            </w:pPr>
            <w:r w:rsidRPr="00B20236">
              <w:rPr>
                <w:sz w:val="20"/>
                <w:szCs w:val="20"/>
              </w:rPr>
              <w:t>размещение наземных сооружений метрополитена, в том числе посадочных станций, вентиляционных шахт;</w:t>
            </w:r>
          </w:p>
          <w:p w:rsidR="00B20236" w:rsidRPr="00B20236" w:rsidRDefault="00B20236" w:rsidP="00B20236">
            <w:pPr>
              <w:pStyle w:val="af8"/>
              <w:spacing w:before="0" w:after="0" w:afterAutospacing="0"/>
              <w:rPr>
                <w:sz w:val="20"/>
                <w:szCs w:val="20"/>
              </w:rPr>
            </w:pPr>
            <w:r w:rsidRPr="00B20236">
              <w:rPr>
                <w:sz w:val="20"/>
                <w:szCs w:val="20"/>
              </w:rPr>
              <w:t>размещение наземных сооружений для трамвайного сообщения и иных специальных дорог (канатных, монорельсовых)</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7.1</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Автомобильный транспорт</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автомобильных дорог вне границ населенного пункта;</w:t>
            </w:r>
          </w:p>
          <w:p w:rsidR="00B20236" w:rsidRPr="00B20236" w:rsidRDefault="00B20236" w:rsidP="00B20236">
            <w:pPr>
              <w:pStyle w:val="af8"/>
              <w:spacing w:before="0" w:after="0" w:afterAutospacing="0"/>
              <w:rPr>
                <w:sz w:val="20"/>
                <w:szCs w:val="20"/>
              </w:rPr>
            </w:pPr>
            <w:r w:rsidRPr="00B20236">
              <w:rPr>
                <w:sz w:val="20"/>
                <w:szCs w:val="20"/>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B20236" w:rsidRPr="00B20236" w:rsidRDefault="00B20236" w:rsidP="00B20236">
            <w:pPr>
              <w:pStyle w:val="af8"/>
              <w:spacing w:before="0" w:after="0" w:afterAutospacing="0"/>
              <w:rPr>
                <w:sz w:val="20"/>
                <w:szCs w:val="20"/>
              </w:rPr>
            </w:pPr>
            <w:r w:rsidRPr="00B20236">
              <w:rPr>
                <w:sz w:val="20"/>
                <w:szCs w:val="20"/>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7.2</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Водный транспорт</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искусственно созданных для судоходства внутренних водных путей, размещение морских и речных портов, причалов, пристаней, гидротехнических сооружений, других объектов, необходимых для обеспечения судоходства и водных перевозок</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7.3</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Воздушный транспорт</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аэродромов, вертолетных площадок, обустройство мест для приводнения и причаливания гидросамолетов, размещение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7.4</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Трубопроводный транспорт</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7.5</w:t>
            </w:r>
          </w:p>
        </w:tc>
      </w:tr>
    </w:tbl>
    <w:p w:rsidR="00B20236" w:rsidRPr="00B20236" w:rsidRDefault="00B20236" w:rsidP="00B20236">
      <w:pPr>
        <w:shd w:val="clear" w:color="auto" w:fill="FFFFFF"/>
        <w:spacing w:before="161"/>
        <w:jc w:val="both"/>
        <w:outlineLvl w:val="0"/>
        <w:rPr>
          <w:b/>
          <w:bCs/>
          <w:color w:val="22272F"/>
          <w:kern w:val="36"/>
        </w:rPr>
      </w:pPr>
      <w:r w:rsidRPr="00B20236">
        <w:rPr>
          <w:b/>
          <w:bCs/>
          <w:color w:val="22272F"/>
          <w:kern w:val="36"/>
        </w:rPr>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B20236" w:rsidRPr="00B20236" w:rsidRDefault="00B20236" w:rsidP="00B20236">
      <w:pPr>
        <w:ind w:firstLine="357"/>
        <w:jc w:val="both"/>
        <w:rPr>
          <w:rFonts w:eastAsia="Arial"/>
          <w:shd w:val="clear" w:color="auto" w:fill="FFFFFF"/>
        </w:rPr>
      </w:pPr>
      <w:r w:rsidRPr="00B20236">
        <w:rPr>
          <w:rFonts w:eastAsia="Arial"/>
          <w:b/>
          <w:spacing w:val="-5"/>
          <w:shd w:val="clear" w:color="auto" w:fill="FFFFFF"/>
        </w:rPr>
        <w:lastRenderedPageBreak/>
        <w:t>Вспомогательные виды разрешенного использования земельных участков и объектов ка</w:t>
      </w:r>
      <w:r w:rsidRPr="00B20236">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B20236" w:rsidRPr="00B20236" w:rsidTr="00C45B0C">
        <w:tc>
          <w:tcPr>
            <w:tcW w:w="2452" w:type="dxa"/>
            <w:shd w:val="clear" w:color="auto" w:fill="FFFFFF"/>
            <w:hideMark/>
          </w:tcPr>
          <w:p w:rsidR="00B20236" w:rsidRPr="00B20236" w:rsidRDefault="00B20236" w:rsidP="00B20236">
            <w:pPr>
              <w:pStyle w:val="s10"/>
              <w:rPr>
                <w:sz w:val="20"/>
                <w:szCs w:val="20"/>
              </w:rPr>
            </w:pPr>
            <w:r w:rsidRPr="00B20236">
              <w:rPr>
                <w:sz w:val="20"/>
                <w:szCs w:val="20"/>
              </w:rPr>
              <w:t>Наименование вида разрешенного испол</w:t>
            </w:r>
            <w:r w:rsidRPr="00B20236">
              <w:rPr>
                <w:sz w:val="20"/>
                <w:szCs w:val="20"/>
              </w:rPr>
              <w:t>ь</w:t>
            </w:r>
            <w:r w:rsidRPr="00B20236">
              <w:rPr>
                <w:sz w:val="20"/>
                <w:szCs w:val="20"/>
              </w:rPr>
              <w:t>зования земельного участка</w:t>
            </w:r>
          </w:p>
        </w:tc>
        <w:tc>
          <w:tcPr>
            <w:tcW w:w="6195" w:type="dxa"/>
            <w:shd w:val="clear" w:color="auto" w:fill="FFFFFF"/>
            <w:hideMark/>
          </w:tcPr>
          <w:p w:rsidR="00B20236" w:rsidRPr="00B20236" w:rsidRDefault="00B20236" w:rsidP="00B20236">
            <w:pPr>
              <w:pStyle w:val="s10"/>
              <w:rPr>
                <w:sz w:val="20"/>
                <w:szCs w:val="20"/>
              </w:rPr>
            </w:pPr>
            <w:r w:rsidRPr="00B20236">
              <w:rPr>
                <w:sz w:val="20"/>
                <w:szCs w:val="20"/>
              </w:rPr>
              <w:t>Описание вида разрешенного использования земельного участка</w:t>
            </w:r>
          </w:p>
        </w:tc>
        <w:tc>
          <w:tcPr>
            <w:tcW w:w="1134" w:type="dxa"/>
            <w:shd w:val="clear" w:color="auto" w:fill="FFFFFF"/>
            <w:hideMark/>
          </w:tcPr>
          <w:p w:rsidR="00B20236" w:rsidRPr="00B20236" w:rsidRDefault="00B20236" w:rsidP="00B20236">
            <w:pPr>
              <w:pStyle w:val="s10"/>
              <w:rPr>
                <w:sz w:val="20"/>
                <w:szCs w:val="20"/>
              </w:rPr>
            </w:pPr>
            <w:r w:rsidRPr="00B20236">
              <w:rPr>
                <w:sz w:val="20"/>
                <w:szCs w:val="20"/>
              </w:rPr>
              <w:t>Код (чи</w:t>
            </w:r>
            <w:r w:rsidRPr="00B20236">
              <w:rPr>
                <w:sz w:val="20"/>
                <w:szCs w:val="20"/>
              </w:rPr>
              <w:t>с</w:t>
            </w:r>
            <w:r w:rsidRPr="00B20236">
              <w:rPr>
                <w:sz w:val="20"/>
                <w:szCs w:val="20"/>
              </w:rPr>
              <w:t>ловое обознач</w:t>
            </w:r>
            <w:r w:rsidRPr="00B20236">
              <w:rPr>
                <w:sz w:val="20"/>
                <w:szCs w:val="20"/>
              </w:rPr>
              <w:t>е</w:t>
            </w:r>
            <w:r w:rsidRPr="00B20236">
              <w:rPr>
                <w:sz w:val="20"/>
                <w:szCs w:val="20"/>
              </w:rPr>
              <w:t>ние) вида разреше</w:t>
            </w:r>
            <w:r w:rsidRPr="00B20236">
              <w:rPr>
                <w:sz w:val="20"/>
                <w:szCs w:val="20"/>
              </w:rPr>
              <w:t>н</w:t>
            </w:r>
            <w:r w:rsidRPr="00B20236">
              <w:rPr>
                <w:sz w:val="20"/>
                <w:szCs w:val="20"/>
              </w:rPr>
              <w:t>ного использ</w:t>
            </w:r>
            <w:r w:rsidRPr="00B20236">
              <w:rPr>
                <w:sz w:val="20"/>
                <w:szCs w:val="20"/>
              </w:rPr>
              <w:t>о</w:t>
            </w:r>
            <w:r w:rsidRPr="00B20236">
              <w:rPr>
                <w:sz w:val="20"/>
                <w:szCs w:val="20"/>
              </w:rPr>
              <w:t>вания земел</w:t>
            </w:r>
            <w:r w:rsidRPr="00B20236">
              <w:rPr>
                <w:sz w:val="20"/>
                <w:szCs w:val="20"/>
              </w:rPr>
              <w:t>ь</w:t>
            </w:r>
            <w:r w:rsidRPr="00B20236">
              <w:rPr>
                <w:sz w:val="20"/>
                <w:szCs w:val="20"/>
              </w:rPr>
              <w:t>ного участка*</w:t>
            </w:r>
          </w:p>
        </w:tc>
      </w:tr>
      <w:tr w:rsidR="00B20236" w:rsidRPr="00B20236" w:rsidTr="00C45B0C">
        <w:tc>
          <w:tcPr>
            <w:tcW w:w="2452" w:type="dxa"/>
            <w:shd w:val="clear" w:color="auto" w:fill="FFFFFF"/>
            <w:hideMark/>
          </w:tcPr>
          <w:p w:rsidR="00B20236" w:rsidRPr="00B20236" w:rsidRDefault="00B20236" w:rsidP="00B20236">
            <w:pPr>
              <w:pStyle w:val="s10"/>
              <w:rPr>
                <w:sz w:val="20"/>
                <w:szCs w:val="20"/>
              </w:rPr>
            </w:pPr>
            <w:r w:rsidRPr="00B20236">
              <w:rPr>
                <w:sz w:val="20"/>
                <w:szCs w:val="20"/>
              </w:rPr>
              <w:t>1</w:t>
            </w:r>
          </w:p>
        </w:tc>
        <w:tc>
          <w:tcPr>
            <w:tcW w:w="6195" w:type="dxa"/>
            <w:shd w:val="clear" w:color="auto" w:fill="FFFFFF"/>
            <w:hideMark/>
          </w:tcPr>
          <w:p w:rsidR="00B20236" w:rsidRPr="00B20236" w:rsidRDefault="00B20236" w:rsidP="00B20236">
            <w:pPr>
              <w:pStyle w:val="s10"/>
              <w:rPr>
                <w:sz w:val="20"/>
                <w:szCs w:val="20"/>
              </w:rPr>
            </w:pPr>
            <w:r w:rsidRPr="00B20236">
              <w:rPr>
                <w:sz w:val="20"/>
                <w:szCs w:val="20"/>
              </w:rPr>
              <w:t>2</w:t>
            </w:r>
          </w:p>
        </w:tc>
        <w:tc>
          <w:tcPr>
            <w:tcW w:w="1134" w:type="dxa"/>
            <w:shd w:val="clear" w:color="auto" w:fill="FFFFFF"/>
            <w:hideMark/>
          </w:tcPr>
          <w:p w:rsidR="00B20236" w:rsidRPr="00B20236" w:rsidRDefault="00B20236" w:rsidP="00B20236">
            <w:pPr>
              <w:pStyle w:val="s10"/>
              <w:rPr>
                <w:sz w:val="20"/>
                <w:szCs w:val="20"/>
              </w:rPr>
            </w:pPr>
            <w:r w:rsidRPr="00B20236">
              <w:rPr>
                <w:sz w:val="20"/>
                <w:szCs w:val="20"/>
              </w:rPr>
              <w:t>3</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Коммунальное обслуживание</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3.1</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Связь</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6.8</w:t>
            </w:r>
          </w:p>
        </w:tc>
      </w:tr>
    </w:tbl>
    <w:p w:rsidR="00B20236" w:rsidRPr="00B20236" w:rsidRDefault="00B20236" w:rsidP="00B20236">
      <w:pPr>
        <w:widowControl w:val="0"/>
        <w:shd w:val="clear" w:color="auto" w:fill="FFFFFF"/>
        <w:tabs>
          <w:tab w:val="left" w:pos="648"/>
        </w:tabs>
        <w:autoSpaceDE w:val="0"/>
        <w:autoSpaceDN w:val="0"/>
        <w:adjustRightInd w:val="0"/>
        <w:jc w:val="both"/>
      </w:pPr>
    </w:p>
    <w:p w:rsidR="00B20236" w:rsidRPr="00B20236" w:rsidRDefault="00B20236" w:rsidP="00B20236">
      <w:pPr>
        <w:ind w:firstLine="357"/>
        <w:jc w:val="both"/>
        <w:rPr>
          <w:rFonts w:eastAsia="Arial"/>
          <w:shd w:val="clear" w:color="auto" w:fill="FFFFFF"/>
        </w:rPr>
      </w:pPr>
      <w:r w:rsidRPr="00B20236">
        <w:rPr>
          <w:rFonts w:eastAsia="Arial"/>
          <w:b/>
          <w:spacing w:val="-5"/>
          <w:shd w:val="clear" w:color="auto" w:fill="FFFFFF"/>
        </w:rPr>
        <w:t>Условные виды разрешенного использования земельных участков и объектов ка</w:t>
      </w:r>
      <w:r w:rsidRPr="00B20236">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B20236" w:rsidRPr="00B20236" w:rsidTr="00C45B0C">
        <w:tc>
          <w:tcPr>
            <w:tcW w:w="2452" w:type="dxa"/>
            <w:shd w:val="clear" w:color="auto" w:fill="FFFFFF"/>
            <w:hideMark/>
          </w:tcPr>
          <w:p w:rsidR="00B20236" w:rsidRPr="00B20236" w:rsidRDefault="00B20236" w:rsidP="00B20236">
            <w:pPr>
              <w:pStyle w:val="s10"/>
              <w:rPr>
                <w:sz w:val="20"/>
                <w:szCs w:val="20"/>
              </w:rPr>
            </w:pPr>
            <w:r w:rsidRPr="00B20236">
              <w:rPr>
                <w:sz w:val="20"/>
                <w:szCs w:val="20"/>
              </w:rPr>
              <w:t>Наименование вида разрешенного испол</w:t>
            </w:r>
            <w:r w:rsidRPr="00B20236">
              <w:rPr>
                <w:sz w:val="20"/>
                <w:szCs w:val="20"/>
              </w:rPr>
              <w:t>ь</w:t>
            </w:r>
            <w:r w:rsidRPr="00B20236">
              <w:rPr>
                <w:sz w:val="20"/>
                <w:szCs w:val="20"/>
              </w:rPr>
              <w:t>зования земельного участка</w:t>
            </w:r>
          </w:p>
        </w:tc>
        <w:tc>
          <w:tcPr>
            <w:tcW w:w="6195" w:type="dxa"/>
            <w:shd w:val="clear" w:color="auto" w:fill="FFFFFF"/>
            <w:hideMark/>
          </w:tcPr>
          <w:p w:rsidR="00B20236" w:rsidRPr="00B20236" w:rsidRDefault="00B20236" w:rsidP="00B20236">
            <w:pPr>
              <w:pStyle w:val="s10"/>
              <w:rPr>
                <w:sz w:val="20"/>
                <w:szCs w:val="20"/>
              </w:rPr>
            </w:pPr>
            <w:r w:rsidRPr="00B20236">
              <w:rPr>
                <w:sz w:val="20"/>
                <w:szCs w:val="20"/>
              </w:rPr>
              <w:t>Описание вида разрешенного использования земельного участка</w:t>
            </w:r>
          </w:p>
        </w:tc>
        <w:tc>
          <w:tcPr>
            <w:tcW w:w="1134" w:type="dxa"/>
            <w:shd w:val="clear" w:color="auto" w:fill="FFFFFF"/>
            <w:hideMark/>
          </w:tcPr>
          <w:p w:rsidR="00B20236" w:rsidRPr="00B20236" w:rsidRDefault="00B20236" w:rsidP="00B20236">
            <w:pPr>
              <w:pStyle w:val="s10"/>
              <w:rPr>
                <w:sz w:val="20"/>
                <w:szCs w:val="20"/>
              </w:rPr>
            </w:pPr>
            <w:r w:rsidRPr="00B20236">
              <w:rPr>
                <w:sz w:val="20"/>
                <w:szCs w:val="20"/>
              </w:rPr>
              <w:t>Код (чи</w:t>
            </w:r>
            <w:r w:rsidRPr="00B20236">
              <w:rPr>
                <w:sz w:val="20"/>
                <w:szCs w:val="20"/>
              </w:rPr>
              <w:t>с</w:t>
            </w:r>
            <w:r w:rsidRPr="00B20236">
              <w:rPr>
                <w:sz w:val="20"/>
                <w:szCs w:val="20"/>
              </w:rPr>
              <w:t>ловое обознач</w:t>
            </w:r>
            <w:r w:rsidRPr="00B20236">
              <w:rPr>
                <w:sz w:val="20"/>
                <w:szCs w:val="20"/>
              </w:rPr>
              <w:t>е</w:t>
            </w:r>
            <w:r w:rsidRPr="00B20236">
              <w:rPr>
                <w:sz w:val="20"/>
                <w:szCs w:val="20"/>
              </w:rPr>
              <w:t>ние) вида разреше</w:t>
            </w:r>
            <w:r w:rsidRPr="00B20236">
              <w:rPr>
                <w:sz w:val="20"/>
                <w:szCs w:val="20"/>
              </w:rPr>
              <w:t>н</w:t>
            </w:r>
            <w:r w:rsidRPr="00B20236">
              <w:rPr>
                <w:sz w:val="20"/>
                <w:szCs w:val="20"/>
              </w:rPr>
              <w:t>ного использ</w:t>
            </w:r>
            <w:r w:rsidRPr="00B20236">
              <w:rPr>
                <w:sz w:val="20"/>
                <w:szCs w:val="20"/>
              </w:rPr>
              <w:t>о</w:t>
            </w:r>
            <w:r w:rsidRPr="00B20236">
              <w:rPr>
                <w:sz w:val="20"/>
                <w:szCs w:val="20"/>
              </w:rPr>
              <w:t>вания земел</w:t>
            </w:r>
            <w:r w:rsidRPr="00B20236">
              <w:rPr>
                <w:sz w:val="20"/>
                <w:szCs w:val="20"/>
              </w:rPr>
              <w:t>ь</w:t>
            </w:r>
            <w:r w:rsidRPr="00B20236">
              <w:rPr>
                <w:sz w:val="20"/>
                <w:szCs w:val="20"/>
              </w:rPr>
              <w:t>ного участка*</w:t>
            </w:r>
          </w:p>
        </w:tc>
      </w:tr>
      <w:tr w:rsidR="00B20236" w:rsidRPr="00B20236" w:rsidTr="00C45B0C">
        <w:tc>
          <w:tcPr>
            <w:tcW w:w="2452" w:type="dxa"/>
            <w:shd w:val="clear" w:color="auto" w:fill="FFFFFF"/>
            <w:hideMark/>
          </w:tcPr>
          <w:p w:rsidR="00B20236" w:rsidRPr="00B20236" w:rsidRDefault="00B20236" w:rsidP="00B20236">
            <w:pPr>
              <w:pStyle w:val="s10"/>
              <w:rPr>
                <w:sz w:val="20"/>
                <w:szCs w:val="20"/>
              </w:rPr>
            </w:pPr>
            <w:r w:rsidRPr="00B20236">
              <w:rPr>
                <w:sz w:val="20"/>
                <w:szCs w:val="20"/>
              </w:rPr>
              <w:t>1</w:t>
            </w:r>
          </w:p>
        </w:tc>
        <w:tc>
          <w:tcPr>
            <w:tcW w:w="6195" w:type="dxa"/>
            <w:shd w:val="clear" w:color="auto" w:fill="FFFFFF"/>
            <w:hideMark/>
          </w:tcPr>
          <w:p w:rsidR="00B20236" w:rsidRPr="00B20236" w:rsidRDefault="00B20236" w:rsidP="00B20236">
            <w:pPr>
              <w:pStyle w:val="s10"/>
              <w:rPr>
                <w:sz w:val="20"/>
                <w:szCs w:val="20"/>
              </w:rPr>
            </w:pPr>
            <w:r w:rsidRPr="00B20236">
              <w:rPr>
                <w:sz w:val="20"/>
                <w:szCs w:val="20"/>
              </w:rPr>
              <w:t>2</w:t>
            </w:r>
          </w:p>
        </w:tc>
        <w:tc>
          <w:tcPr>
            <w:tcW w:w="1134" w:type="dxa"/>
            <w:shd w:val="clear" w:color="auto" w:fill="FFFFFF"/>
            <w:hideMark/>
          </w:tcPr>
          <w:p w:rsidR="00B20236" w:rsidRPr="00B20236" w:rsidRDefault="00B20236" w:rsidP="00B20236">
            <w:pPr>
              <w:pStyle w:val="s10"/>
              <w:rPr>
                <w:sz w:val="20"/>
                <w:szCs w:val="20"/>
              </w:rPr>
            </w:pPr>
            <w:r w:rsidRPr="00B20236">
              <w:rPr>
                <w:sz w:val="20"/>
                <w:szCs w:val="20"/>
              </w:rPr>
              <w:t>3</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Магазины</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4.4</w:t>
            </w:r>
          </w:p>
        </w:tc>
      </w:tr>
    </w:tbl>
    <w:p w:rsidR="00B20236" w:rsidRPr="00B20236" w:rsidRDefault="00B20236" w:rsidP="00B20236">
      <w:pPr>
        <w:shd w:val="clear" w:color="auto" w:fill="FFFFFF"/>
        <w:tabs>
          <w:tab w:val="left" w:pos="850"/>
        </w:tabs>
        <w:ind w:left="57" w:right="57" w:firstLine="709"/>
        <w:jc w:val="both"/>
      </w:pPr>
    </w:p>
    <w:p w:rsidR="00B20236" w:rsidRPr="00B20236" w:rsidRDefault="00B20236" w:rsidP="00B20236">
      <w:pPr>
        <w:shd w:val="clear" w:color="auto" w:fill="FFFFFF"/>
        <w:tabs>
          <w:tab w:val="left" w:pos="850"/>
        </w:tabs>
        <w:ind w:left="57" w:right="57" w:firstLine="709"/>
        <w:jc w:val="both"/>
      </w:pPr>
      <w:r w:rsidRPr="00B20236">
        <w:t>1.2 Предельные (минимальные и (или) максимальные) размеры земельных участков и пр</w:t>
      </w:r>
      <w:r w:rsidRPr="00B20236">
        <w:t>е</w:t>
      </w:r>
      <w:r w:rsidRPr="00B20236">
        <w:t>дельные параметры разрешенного строительства, реконструкции объектов капитального стро</w:t>
      </w:r>
      <w:r w:rsidRPr="00B20236">
        <w:t>и</w:t>
      </w:r>
      <w:r w:rsidRPr="00B20236">
        <w:t>тельства, указанных в о</w:t>
      </w:r>
      <w:r w:rsidRPr="00B20236">
        <w:rPr>
          <w:bCs/>
        </w:rPr>
        <w:t>сновных видах разрешенного использования земельных участков и объе</w:t>
      </w:r>
      <w:r w:rsidRPr="00B20236">
        <w:rPr>
          <w:bCs/>
        </w:rPr>
        <w:t>к</w:t>
      </w:r>
      <w:r w:rsidRPr="00B20236">
        <w:rPr>
          <w:bCs/>
        </w:rPr>
        <w:t>тов капитального строительства</w:t>
      </w:r>
      <w:r w:rsidRPr="00B20236">
        <w:t xml:space="preserve"> настоящей статьи, устанавливаются следующими документами:</w:t>
      </w:r>
    </w:p>
    <w:p w:rsidR="00B20236" w:rsidRPr="00B20236" w:rsidRDefault="00B20236" w:rsidP="00B20236">
      <w:pPr>
        <w:shd w:val="clear" w:color="auto" w:fill="FFFFFF"/>
        <w:tabs>
          <w:tab w:val="left" w:pos="850"/>
        </w:tabs>
        <w:ind w:left="57" w:right="57" w:firstLine="709"/>
        <w:jc w:val="both"/>
      </w:pPr>
      <w:r w:rsidRPr="00B20236">
        <w:t>- соответствующая документация по планировке территории;</w:t>
      </w:r>
    </w:p>
    <w:p w:rsidR="00B20236" w:rsidRPr="00B20236" w:rsidRDefault="00B20236" w:rsidP="00B20236">
      <w:pPr>
        <w:shd w:val="clear" w:color="auto" w:fill="FFFFFF"/>
        <w:tabs>
          <w:tab w:val="left" w:pos="850"/>
        </w:tabs>
        <w:ind w:left="57" w:right="57" w:firstLine="709"/>
        <w:jc w:val="both"/>
      </w:pPr>
      <w:r w:rsidRPr="00B20236">
        <w:t>- Нормы отвода земельных участков, необходимых для формирования полосы отвода ж</w:t>
      </w:r>
      <w:r w:rsidRPr="00B20236">
        <w:t>е</w:t>
      </w:r>
      <w:r w:rsidRPr="00B20236">
        <w:t>лезных дорог, а также нормы расчета охранных зон железных дорог (утверждены приказом Ми</w:t>
      </w:r>
      <w:r w:rsidRPr="00B20236">
        <w:t>н</w:t>
      </w:r>
      <w:r w:rsidRPr="00B20236">
        <w:t>транса России от 06.08.2008 № 126);</w:t>
      </w:r>
    </w:p>
    <w:p w:rsidR="00B20236" w:rsidRPr="00B20236" w:rsidRDefault="00B20236" w:rsidP="00B20236">
      <w:pPr>
        <w:shd w:val="clear" w:color="auto" w:fill="FFFFFF"/>
        <w:tabs>
          <w:tab w:val="left" w:pos="850"/>
        </w:tabs>
        <w:ind w:left="57" w:right="57" w:firstLine="709"/>
        <w:jc w:val="both"/>
      </w:pPr>
      <w:r w:rsidRPr="00B20236">
        <w:lastRenderedPageBreak/>
        <w:t xml:space="preserve">- Правила установления и использования полос отвода и охранных зон железных дорог (утверждены </w:t>
      </w:r>
      <w:r w:rsidRPr="00B20236">
        <w:rPr>
          <w:bCs/>
        </w:rPr>
        <w:t>Постановлением</w:t>
      </w:r>
      <w:r w:rsidRPr="00B20236">
        <w:t xml:space="preserve"> Правительства РФ от 12.10.2006 № 611);</w:t>
      </w:r>
    </w:p>
    <w:p w:rsidR="00B20236" w:rsidRPr="00B20236" w:rsidRDefault="00B20236" w:rsidP="00B20236">
      <w:pPr>
        <w:shd w:val="clear" w:color="auto" w:fill="FFFFFF"/>
        <w:tabs>
          <w:tab w:val="left" w:pos="850"/>
        </w:tabs>
        <w:ind w:left="57" w:right="57" w:firstLine="709"/>
        <w:jc w:val="both"/>
      </w:pPr>
      <w:r w:rsidRPr="00B20236">
        <w:t>- ОСН 3.02.01-97 Нормы и правила проектирования отвода земель для железных дорог;</w:t>
      </w:r>
    </w:p>
    <w:p w:rsidR="00B20236" w:rsidRPr="00B20236" w:rsidRDefault="00B20236" w:rsidP="00B20236">
      <w:pPr>
        <w:shd w:val="clear" w:color="auto" w:fill="FFFFFF"/>
        <w:tabs>
          <w:tab w:val="left" w:pos="850"/>
        </w:tabs>
        <w:ind w:left="57" w:right="57" w:firstLine="709"/>
        <w:jc w:val="both"/>
      </w:pPr>
      <w:r w:rsidRPr="00B20236">
        <w:t>- СП 32-104-98 Проектирование земляного полотна желе</w:t>
      </w:r>
      <w:r w:rsidRPr="00B20236">
        <w:t>з</w:t>
      </w:r>
      <w:r w:rsidRPr="00B20236">
        <w:t xml:space="preserve">ных дорог колеи </w:t>
      </w:r>
      <w:smartTag w:uri="urn:schemas-microsoft-com:office:smarttags" w:element="metricconverter">
        <w:smartTagPr>
          <w:attr w:name="ProductID" w:val="1520 мм"/>
        </w:smartTagPr>
        <w:r w:rsidRPr="00B20236">
          <w:t>1520 мм</w:t>
        </w:r>
      </w:smartTag>
      <w:r w:rsidRPr="00B20236">
        <w:t>;</w:t>
      </w:r>
    </w:p>
    <w:p w:rsidR="00B20236" w:rsidRPr="00B20236" w:rsidRDefault="00B20236" w:rsidP="00B20236">
      <w:pPr>
        <w:shd w:val="clear" w:color="auto" w:fill="FFFFFF"/>
        <w:tabs>
          <w:tab w:val="left" w:pos="850"/>
        </w:tabs>
        <w:ind w:left="57" w:right="57" w:firstLine="709"/>
        <w:jc w:val="both"/>
      </w:pPr>
      <w:r w:rsidRPr="00B20236">
        <w:t>- СП 119.13330.2012 Желе</w:t>
      </w:r>
      <w:r w:rsidRPr="00B20236">
        <w:t>з</w:t>
      </w:r>
      <w:r w:rsidRPr="00B20236">
        <w:t>ные дороги колеи 1520 мм. Актуализированная редакция СНиП 32-01-95;</w:t>
      </w:r>
    </w:p>
    <w:p w:rsidR="00B20236" w:rsidRPr="00B20236" w:rsidRDefault="00B20236" w:rsidP="00B20236">
      <w:pPr>
        <w:shd w:val="clear" w:color="auto" w:fill="FFFFFF"/>
        <w:tabs>
          <w:tab w:val="left" w:pos="850"/>
        </w:tabs>
        <w:ind w:left="57" w:right="57" w:firstLine="709"/>
        <w:jc w:val="both"/>
      </w:pPr>
      <w:r w:rsidRPr="00B20236">
        <w:t>- СН 467-74 Нормы отвода земель для автомобильных дорог;</w:t>
      </w:r>
    </w:p>
    <w:p w:rsidR="00B20236" w:rsidRPr="00B20236" w:rsidRDefault="00B20236" w:rsidP="00B20236">
      <w:pPr>
        <w:shd w:val="clear" w:color="auto" w:fill="FFFFFF"/>
        <w:tabs>
          <w:tab w:val="left" w:pos="850"/>
        </w:tabs>
        <w:ind w:left="57" w:right="57" w:firstLine="709"/>
        <w:jc w:val="both"/>
      </w:pPr>
      <w:r w:rsidRPr="00B20236">
        <w:t xml:space="preserve">- Нормы отвода земель для размещения автомобильных дорог и (или) объектов дорожного сервиса (утверждены </w:t>
      </w:r>
      <w:r w:rsidRPr="00B20236">
        <w:rPr>
          <w:bCs/>
        </w:rPr>
        <w:t>постановлением</w:t>
      </w:r>
      <w:r w:rsidRPr="00B20236">
        <w:t xml:space="preserve"> Правительства РФ от 02.09.2009 № 717);</w:t>
      </w:r>
    </w:p>
    <w:p w:rsidR="00B20236" w:rsidRPr="00B20236" w:rsidRDefault="00B20236" w:rsidP="00B20236">
      <w:pPr>
        <w:shd w:val="clear" w:color="auto" w:fill="FFFFFF"/>
        <w:tabs>
          <w:tab w:val="left" w:pos="850"/>
        </w:tabs>
        <w:ind w:left="57" w:right="57" w:firstLine="709"/>
        <w:jc w:val="both"/>
      </w:pPr>
      <w:r w:rsidRPr="00B20236">
        <w:t>-  СП 34.13330.2012 Автомобильные дор</w:t>
      </w:r>
      <w:r w:rsidRPr="00B20236">
        <w:t>о</w:t>
      </w:r>
      <w:r w:rsidRPr="00B20236">
        <w:t>ги. Актуализированная редакция СНиП 2.05.02-85;</w:t>
      </w:r>
    </w:p>
    <w:p w:rsidR="00B20236" w:rsidRPr="00B20236" w:rsidRDefault="00B20236" w:rsidP="00B20236">
      <w:pPr>
        <w:shd w:val="clear" w:color="auto" w:fill="FFFFFF"/>
        <w:tabs>
          <w:tab w:val="left" w:pos="850"/>
        </w:tabs>
        <w:ind w:left="57" w:right="57" w:firstLine="709"/>
        <w:jc w:val="both"/>
      </w:pPr>
      <w:r w:rsidRPr="00B20236">
        <w:t>- иными нормами и прав</w:t>
      </w:r>
      <w:r w:rsidRPr="00B20236">
        <w:t>и</w:t>
      </w:r>
      <w:r w:rsidRPr="00B20236">
        <w:t>лами.</w:t>
      </w:r>
    </w:p>
    <w:p w:rsidR="00B20236" w:rsidRPr="00B20236" w:rsidRDefault="00B20236" w:rsidP="00B20236">
      <w:pPr>
        <w:shd w:val="clear" w:color="auto" w:fill="FFFFFF"/>
        <w:tabs>
          <w:tab w:val="left" w:pos="850"/>
        </w:tabs>
        <w:ind w:left="57" w:right="57" w:firstLine="709"/>
        <w:jc w:val="both"/>
      </w:pPr>
    </w:p>
    <w:p w:rsidR="00B20236" w:rsidRPr="00B20236" w:rsidRDefault="00B20236" w:rsidP="00B20236">
      <w:pPr>
        <w:pStyle w:val="ae"/>
        <w:tabs>
          <w:tab w:val="left" w:pos="993"/>
        </w:tabs>
        <w:ind w:left="0"/>
        <w:rPr>
          <w:rFonts w:ascii="Times New Roman" w:eastAsia="Times New Roman" w:hAnsi="Times New Roman"/>
          <w:b/>
          <w:kern w:val="2"/>
          <w:sz w:val="20"/>
          <w:szCs w:val="20"/>
        </w:rPr>
      </w:pPr>
      <w:r w:rsidRPr="00B20236">
        <w:rPr>
          <w:rFonts w:ascii="Times New Roman" w:eastAsia="Times New Roman" w:hAnsi="Times New Roman"/>
          <w:b/>
          <w:kern w:val="2"/>
          <w:sz w:val="20"/>
          <w:szCs w:val="20"/>
        </w:rPr>
        <w:t>Предельные размеры земельных участков и предельные параметры разрешенного стро</w:t>
      </w:r>
      <w:r w:rsidRPr="00B20236">
        <w:rPr>
          <w:rFonts w:ascii="Times New Roman" w:eastAsia="Times New Roman" w:hAnsi="Times New Roman"/>
          <w:b/>
          <w:kern w:val="2"/>
          <w:sz w:val="20"/>
          <w:szCs w:val="20"/>
        </w:rPr>
        <w:t>и</w:t>
      </w:r>
      <w:r w:rsidRPr="00B20236">
        <w:rPr>
          <w:rFonts w:ascii="Times New Roman" w:eastAsia="Times New Roman" w:hAnsi="Times New Roman"/>
          <w:b/>
          <w:kern w:val="2"/>
          <w:sz w:val="20"/>
          <w:szCs w:val="20"/>
        </w:rPr>
        <w:t>тельства, реконструкции объектов капитального строительства</w:t>
      </w:r>
    </w:p>
    <w:p w:rsidR="00B20236" w:rsidRPr="00B20236" w:rsidRDefault="00B20236" w:rsidP="00B20236">
      <w:pPr>
        <w:pStyle w:val="ae"/>
        <w:tabs>
          <w:tab w:val="left" w:pos="993"/>
        </w:tabs>
        <w:ind w:left="0"/>
        <w:rPr>
          <w:rFonts w:ascii="Times New Roman" w:hAnsi="Times New Roman"/>
          <w:bCs/>
          <w:sz w:val="20"/>
          <w:szCs w:val="20"/>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B20236" w:rsidRPr="00B20236" w:rsidTr="00C45B0C">
        <w:trPr>
          <w:jc w:val="center"/>
        </w:trPr>
        <w:tc>
          <w:tcPr>
            <w:tcW w:w="2398"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jc w:val="both"/>
              <w:rPr>
                <w:kern w:val="2"/>
              </w:rPr>
            </w:pPr>
            <w:r w:rsidRPr="00B20236">
              <w:rPr>
                <w:kern w:val="2"/>
              </w:rPr>
              <w:t>Минимальная (максимальная) площадь земельного участка</w:t>
            </w:r>
          </w:p>
        </w:tc>
        <w:tc>
          <w:tcPr>
            <w:tcW w:w="6959"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jc w:val="both"/>
              <w:rPr>
                <w:kern w:val="2"/>
                <w:vertAlign w:val="superscript"/>
              </w:rPr>
            </w:pPr>
            <w:r w:rsidRPr="00B20236">
              <w:rPr>
                <w:kern w:val="2"/>
              </w:rPr>
              <w:t>100 м</w:t>
            </w:r>
            <w:r w:rsidRPr="00B20236">
              <w:rPr>
                <w:kern w:val="2"/>
                <w:vertAlign w:val="superscript"/>
              </w:rPr>
              <w:t xml:space="preserve">2  </w:t>
            </w:r>
            <w:r w:rsidRPr="00B20236">
              <w:rPr>
                <w:kern w:val="2"/>
              </w:rPr>
              <w:t>(10 га)</w:t>
            </w:r>
          </w:p>
          <w:p w:rsidR="00B20236" w:rsidRPr="00B20236" w:rsidRDefault="00B20236" w:rsidP="00B20236">
            <w:pPr>
              <w:ind w:firstLine="567"/>
              <w:jc w:val="both"/>
              <w:rPr>
                <w:kern w:val="2"/>
                <w:vertAlign w:val="superscript"/>
              </w:rPr>
            </w:pPr>
          </w:p>
        </w:tc>
      </w:tr>
      <w:tr w:rsidR="00B20236" w:rsidRPr="00B20236" w:rsidTr="00C45B0C">
        <w:trPr>
          <w:jc w:val="center"/>
        </w:trPr>
        <w:tc>
          <w:tcPr>
            <w:tcW w:w="2398"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jc w:val="both"/>
              <w:rPr>
                <w:kern w:val="2"/>
              </w:rPr>
            </w:pPr>
            <w:r w:rsidRPr="00B20236">
              <w:rPr>
                <w:kern w:val="2"/>
              </w:rPr>
              <w:t>Минимальные отступы от границ земельных участков в целях определения мест допустимого размещения зданий, строений и сооружений</w:t>
            </w:r>
          </w:p>
        </w:tc>
        <w:tc>
          <w:tcPr>
            <w:tcW w:w="6959" w:type="dxa"/>
            <w:tcBorders>
              <w:top w:val="single" w:sz="4" w:space="0" w:color="auto"/>
              <w:left w:val="single" w:sz="4" w:space="0" w:color="auto"/>
              <w:bottom w:val="single" w:sz="4" w:space="0" w:color="auto"/>
              <w:right w:val="single" w:sz="4" w:space="0" w:color="auto"/>
            </w:tcBorders>
          </w:tcPr>
          <w:p w:rsidR="00B20236" w:rsidRPr="00B20236" w:rsidRDefault="00B20236" w:rsidP="00B20236">
            <w:pPr>
              <w:pStyle w:val="ae"/>
              <w:tabs>
                <w:tab w:val="left" w:pos="1134"/>
                <w:tab w:val="left" w:pos="14821"/>
              </w:tabs>
              <w:ind w:left="0" w:firstLine="851"/>
              <w:rPr>
                <w:rFonts w:ascii="Times New Roman" w:hAnsi="Times New Roman"/>
                <w:sz w:val="20"/>
                <w:szCs w:val="20"/>
              </w:rPr>
            </w:pPr>
            <w:r w:rsidRPr="00B20236">
              <w:rPr>
                <w:rFonts w:ascii="Times New Roman" w:hAnsi="Times New Roman"/>
                <w:sz w:val="20"/>
                <w:szCs w:val="20"/>
              </w:rPr>
              <w:t>- минимальный отступ зданий, строений, сооружений от передней границы участка – не менее 5 м;</w:t>
            </w:r>
          </w:p>
          <w:p w:rsidR="00B20236" w:rsidRPr="00B20236" w:rsidRDefault="00B20236" w:rsidP="00B20236">
            <w:pPr>
              <w:pStyle w:val="ae"/>
              <w:tabs>
                <w:tab w:val="left" w:pos="1134"/>
                <w:tab w:val="left" w:pos="14821"/>
              </w:tabs>
              <w:ind w:left="0" w:firstLine="851"/>
              <w:rPr>
                <w:rFonts w:ascii="Times New Roman" w:hAnsi="Times New Roman"/>
                <w:sz w:val="20"/>
                <w:szCs w:val="20"/>
              </w:rPr>
            </w:pPr>
            <w:r w:rsidRPr="00B20236">
              <w:rPr>
                <w:rFonts w:ascii="Times New Roman" w:hAnsi="Times New Roman"/>
                <w:sz w:val="20"/>
                <w:szCs w:val="20"/>
              </w:rPr>
              <w:t>- минимальный отступ зданий, строений, сооружений от боковой границы участка – не менее чем 3 м;</w:t>
            </w:r>
          </w:p>
          <w:p w:rsidR="00B20236" w:rsidRPr="00B20236" w:rsidRDefault="00B20236" w:rsidP="00B20236">
            <w:pPr>
              <w:pStyle w:val="ae"/>
              <w:widowControl w:val="0"/>
              <w:shd w:val="clear" w:color="auto" w:fill="FFFFFF"/>
              <w:tabs>
                <w:tab w:val="left" w:pos="547"/>
                <w:tab w:val="left" w:pos="1134"/>
              </w:tabs>
              <w:autoSpaceDE w:val="0"/>
              <w:autoSpaceDN w:val="0"/>
              <w:adjustRightInd w:val="0"/>
              <w:ind w:left="0" w:firstLine="851"/>
              <w:rPr>
                <w:rFonts w:ascii="Times New Roman" w:hAnsi="Times New Roman"/>
                <w:spacing w:val="-4"/>
                <w:sz w:val="20"/>
                <w:szCs w:val="20"/>
              </w:rPr>
            </w:pPr>
            <w:r w:rsidRPr="00B20236">
              <w:rPr>
                <w:rFonts w:ascii="Times New Roman" w:hAnsi="Times New Roman"/>
                <w:sz w:val="20"/>
                <w:szCs w:val="20"/>
              </w:rPr>
              <w:t>- минимальный отступ зданий, строений, сооружений от задней границы участка – не менее 3 м;</w:t>
            </w:r>
          </w:p>
          <w:p w:rsidR="00B20236" w:rsidRPr="00B20236" w:rsidRDefault="00B20236" w:rsidP="00B20236">
            <w:pPr>
              <w:ind w:firstLine="567"/>
              <w:jc w:val="both"/>
              <w:rPr>
                <w:kern w:val="2"/>
              </w:rPr>
            </w:pPr>
          </w:p>
        </w:tc>
      </w:tr>
      <w:tr w:rsidR="00B20236" w:rsidRPr="00B20236" w:rsidTr="00C45B0C">
        <w:trPr>
          <w:jc w:val="center"/>
        </w:trPr>
        <w:tc>
          <w:tcPr>
            <w:tcW w:w="2398"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jc w:val="both"/>
              <w:rPr>
                <w:kern w:val="2"/>
              </w:rPr>
            </w:pPr>
            <w:r w:rsidRPr="00B20236">
              <w:rPr>
                <w:kern w:val="2"/>
              </w:rPr>
              <w:t>Предельное количество этажей или предельную высоту зданий, строений, сооружений.</w:t>
            </w:r>
          </w:p>
        </w:tc>
        <w:tc>
          <w:tcPr>
            <w:tcW w:w="6959"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jc w:val="both"/>
              <w:rPr>
                <w:kern w:val="2"/>
              </w:rPr>
            </w:pPr>
            <w:r w:rsidRPr="00B20236">
              <w:rPr>
                <w:kern w:val="2"/>
              </w:rPr>
              <w:t>- для всех основных строений количество надземных этажей – не более трех.</w:t>
            </w:r>
          </w:p>
          <w:p w:rsidR="00B20236" w:rsidRPr="00B20236" w:rsidRDefault="00B20236" w:rsidP="00B20236">
            <w:pPr>
              <w:ind w:firstLine="567"/>
              <w:jc w:val="both"/>
              <w:rPr>
                <w:i/>
                <w:kern w:val="2"/>
              </w:rPr>
            </w:pPr>
            <w:r w:rsidRPr="00B20236">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B20236" w:rsidRPr="00B20236" w:rsidTr="00C45B0C">
        <w:trPr>
          <w:jc w:val="center"/>
        </w:trPr>
        <w:tc>
          <w:tcPr>
            <w:tcW w:w="2398"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jc w:val="both"/>
              <w:rPr>
                <w:kern w:val="2"/>
              </w:rPr>
            </w:pPr>
            <w:r w:rsidRPr="00B20236">
              <w:rPr>
                <w:kern w:val="2"/>
              </w:rPr>
              <w:t>Максимальный процент застройки в границах земельного</w:t>
            </w:r>
          </w:p>
          <w:p w:rsidR="00B20236" w:rsidRPr="00B20236" w:rsidRDefault="00B20236" w:rsidP="00B20236">
            <w:pPr>
              <w:ind w:firstLine="567"/>
              <w:jc w:val="both"/>
              <w:rPr>
                <w:kern w:val="2"/>
              </w:rPr>
            </w:pPr>
            <w:r w:rsidRPr="00B20236">
              <w:rPr>
                <w:kern w:val="2"/>
              </w:rPr>
              <w:t>участка</w:t>
            </w:r>
          </w:p>
        </w:tc>
        <w:tc>
          <w:tcPr>
            <w:tcW w:w="6959"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jc w:val="both"/>
              <w:rPr>
                <w:kern w:val="2"/>
              </w:rPr>
            </w:pPr>
            <w:r w:rsidRPr="00B20236">
              <w:rPr>
                <w:kern w:val="2"/>
              </w:rPr>
              <w:t>не более 80%.</w:t>
            </w:r>
          </w:p>
        </w:tc>
      </w:tr>
    </w:tbl>
    <w:p w:rsidR="00B20236" w:rsidRPr="00B20236" w:rsidRDefault="00B20236" w:rsidP="00B20236">
      <w:pPr>
        <w:shd w:val="clear" w:color="auto" w:fill="FFFFFF"/>
        <w:spacing w:before="240"/>
        <w:ind w:firstLine="357"/>
        <w:jc w:val="both"/>
        <w:rPr>
          <w:rFonts w:ascii="Arial" w:hAnsi="Arial" w:cs="Arial"/>
          <w:b/>
          <w:bCs/>
          <w:spacing w:val="-3"/>
        </w:rPr>
      </w:pPr>
    </w:p>
    <w:p w:rsidR="00B20236" w:rsidRPr="00B20236" w:rsidRDefault="00B20236" w:rsidP="00B20236">
      <w:pPr>
        <w:pStyle w:val="4"/>
        <w:spacing w:after="0"/>
        <w:rPr>
          <w:sz w:val="20"/>
          <w:szCs w:val="20"/>
        </w:rPr>
      </w:pPr>
      <w:r w:rsidRPr="00B20236">
        <w:rPr>
          <w:sz w:val="20"/>
          <w:szCs w:val="20"/>
        </w:rPr>
        <w:t>ИТИ-2 — зона объектов инженерной инфраструктуры</w:t>
      </w:r>
    </w:p>
    <w:p w:rsidR="00B20236" w:rsidRPr="00B20236" w:rsidRDefault="00B20236" w:rsidP="00B20236">
      <w:pPr>
        <w:shd w:val="clear" w:color="auto" w:fill="FFFFFF"/>
        <w:ind w:firstLine="357"/>
        <w:jc w:val="both"/>
      </w:pPr>
      <w:r w:rsidRPr="00B20236">
        <w:t>Зона предназначена для размещения объектов инженерной инфраструкт</w:t>
      </w:r>
      <w:r w:rsidRPr="00B20236">
        <w:t>у</w:t>
      </w:r>
      <w:r w:rsidRPr="00B20236">
        <w:t>ры (водоснабжение, канализация и т. д.); режим использования территории определяется в соответствии с назначением объекта с</w:t>
      </w:r>
      <w:r w:rsidRPr="00B20236">
        <w:t>о</w:t>
      </w:r>
      <w:r w:rsidRPr="00B20236">
        <w:t>гласно требованиям специальных нормативов и правил.</w:t>
      </w:r>
    </w:p>
    <w:p w:rsidR="00B20236" w:rsidRPr="00B20236" w:rsidRDefault="00B20236" w:rsidP="00B20236">
      <w:pPr>
        <w:ind w:firstLine="357"/>
        <w:jc w:val="both"/>
        <w:rPr>
          <w:rFonts w:eastAsia="Arial"/>
          <w:shd w:val="clear" w:color="auto" w:fill="FFFFFF"/>
        </w:rPr>
      </w:pPr>
      <w:r w:rsidRPr="00B20236">
        <w:rPr>
          <w:rFonts w:eastAsia="Arial"/>
          <w:b/>
          <w:spacing w:val="-5"/>
          <w:shd w:val="clear" w:color="auto" w:fill="FFFFFF"/>
        </w:rPr>
        <w:t>Основные виды разрешенного использования земельных участков и объектов ка</w:t>
      </w:r>
      <w:r w:rsidRPr="00B20236">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B20236" w:rsidRPr="00B20236" w:rsidTr="00C45B0C">
        <w:tc>
          <w:tcPr>
            <w:tcW w:w="2452" w:type="dxa"/>
            <w:shd w:val="clear" w:color="auto" w:fill="FFFFFF"/>
            <w:hideMark/>
          </w:tcPr>
          <w:p w:rsidR="00B20236" w:rsidRPr="00B20236" w:rsidRDefault="00B20236" w:rsidP="00B20236">
            <w:pPr>
              <w:pStyle w:val="s10"/>
              <w:rPr>
                <w:sz w:val="20"/>
                <w:szCs w:val="20"/>
              </w:rPr>
            </w:pPr>
            <w:r w:rsidRPr="00B20236">
              <w:rPr>
                <w:sz w:val="20"/>
                <w:szCs w:val="20"/>
              </w:rPr>
              <w:t>Наименование вида разрешенного испол</w:t>
            </w:r>
            <w:r w:rsidRPr="00B20236">
              <w:rPr>
                <w:sz w:val="20"/>
                <w:szCs w:val="20"/>
              </w:rPr>
              <w:t>ь</w:t>
            </w:r>
            <w:r w:rsidRPr="00B20236">
              <w:rPr>
                <w:sz w:val="20"/>
                <w:szCs w:val="20"/>
              </w:rPr>
              <w:t>зования земельного участка</w:t>
            </w:r>
          </w:p>
        </w:tc>
        <w:tc>
          <w:tcPr>
            <w:tcW w:w="6195" w:type="dxa"/>
            <w:shd w:val="clear" w:color="auto" w:fill="FFFFFF"/>
            <w:hideMark/>
          </w:tcPr>
          <w:p w:rsidR="00B20236" w:rsidRPr="00B20236" w:rsidRDefault="00B20236" w:rsidP="00B20236">
            <w:pPr>
              <w:pStyle w:val="s10"/>
              <w:rPr>
                <w:sz w:val="20"/>
                <w:szCs w:val="20"/>
              </w:rPr>
            </w:pPr>
            <w:r w:rsidRPr="00B20236">
              <w:rPr>
                <w:sz w:val="20"/>
                <w:szCs w:val="20"/>
              </w:rPr>
              <w:t>Описание вида разрешенного использования земельного участка</w:t>
            </w:r>
          </w:p>
        </w:tc>
        <w:tc>
          <w:tcPr>
            <w:tcW w:w="1134" w:type="dxa"/>
            <w:shd w:val="clear" w:color="auto" w:fill="FFFFFF"/>
            <w:hideMark/>
          </w:tcPr>
          <w:p w:rsidR="00B20236" w:rsidRPr="00B20236" w:rsidRDefault="00B20236" w:rsidP="00B20236">
            <w:pPr>
              <w:pStyle w:val="s10"/>
              <w:rPr>
                <w:sz w:val="20"/>
                <w:szCs w:val="20"/>
              </w:rPr>
            </w:pPr>
            <w:r w:rsidRPr="00B20236">
              <w:rPr>
                <w:sz w:val="20"/>
                <w:szCs w:val="20"/>
              </w:rPr>
              <w:t>Код (чи</w:t>
            </w:r>
            <w:r w:rsidRPr="00B20236">
              <w:rPr>
                <w:sz w:val="20"/>
                <w:szCs w:val="20"/>
              </w:rPr>
              <w:t>с</w:t>
            </w:r>
            <w:r w:rsidRPr="00B20236">
              <w:rPr>
                <w:sz w:val="20"/>
                <w:szCs w:val="20"/>
              </w:rPr>
              <w:t>ловое обознач</w:t>
            </w:r>
            <w:r w:rsidRPr="00B20236">
              <w:rPr>
                <w:sz w:val="20"/>
                <w:szCs w:val="20"/>
              </w:rPr>
              <w:t>е</w:t>
            </w:r>
            <w:r w:rsidRPr="00B20236">
              <w:rPr>
                <w:sz w:val="20"/>
                <w:szCs w:val="20"/>
              </w:rPr>
              <w:t>ние) вида разреше</w:t>
            </w:r>
            <w:r w:rsidRPr="00B20236">
              <w:rPr>
                <w:sz w:val="20"/>
                <w:szCs w:val="20"/>
              </w:rPr>
              <w:t>н</w:t>
            </w:r>
            <w:r w:rsidRPr="00B20236">
              <w:rPr>
                <w:sz w:val="20"/>
                <w:szCs w:val="20"/>
              </w:rPr>
              <w:t>ного использ</w:t>
            </w:r>
            <w:r w:rsidRPr="00B20236">
              <w:rPr>
                <w:sz w:val="20"/>
                <w:szCs w:val="20"/>
              </w:rPr>
              <w:t>о</w:t>
            </w:r>
            <w:r w:rsidRPr="00B20236">
              <w:rPr>
                <w:sz w:val="20"/>
                <w:szCs w:val="20"/>
              </w:rPr>
              <w:t>вания земел</w:t>
            </w:r>
            <w:r w:rsidRPr="00B20236">
              <w:rPr>
                <w:sz w:val="20"/>
                <w:szCs w:val="20"/>
              </w:rPr>
              <w:t>ь</w:t>
            </w:r>
            <w:r w:rsidRPr="00B20236">
              <w:rPr>
                <w:sz w:val="20"/>
                <w:szCs w:val="20"/>
              </w:rPr>
              <w:t>ного участка*</w:t>
            </w:r>
          </w:p>
        </w:tc>
      </w:tr>
      <w:tr w:rsidR="00B20236" w:rsidRPr="00B20236" w:rsidTr="00C45B0C">
        <w:tc>
          <w:tcPr>
            <w:tcW w:w="2452" w:type="dxa"/>
            <w:shd w:val="clear" w:color="auto" w:fill="FFFFFF"/>
            <w:hideMark/>
          </w:tcPr>
          <w:p w:rsidR="00B20236" w:rsidRPr="00B20236" w:rsidRDefault="00B20236" w:rsidP="00B20236">
            <w:pPr>
              <w:pStyle w:val="s10"/>
              <w:rPr>
                <w:sz w:val="20"/>
                <w:szCs w:val="20"/>
              </w:rPr>
            </w:pPr>
            <w:r w:rsidRPr="00B20236">
              <w:rPr>
                <w:sz w:val="20"/>
                <w:szCs w:val="20"/>
              </w:rPr>
              <w:t>1</w:t>
            </w:r>
          </w:p>
        </w:tc>
        <w:tc>
          <w:tcPr>
            <w:tcW w:w="6195" w:type="dxa"/>
            <w:shd w:val="clear" w:color="auto" w:fill="FFFFFF"/>
            <w:hideMark/>
          </w:tcPr>
          <w:p w:rsidR="00B20236" w:rsidRPr="00B20236" w:rsidRDefault="00B20236" w:rsidP="00B20236">
            <w:pPr>
              <w:pStyle w:val="s10"/>
              <w:rPr>
                <w:sz w:val="20"/>
                <w:szCs w:val="20"/>
              </w:rPr>
            </w:pPr>
            <w:r w:rsidRPr="00B20236">
              <w:rPr>
                <w:sz w:val="20"/>
                <w:szCs w:val="20"/>
              </w:rPr>
              <w:t>2</w:t>
            </w:r>
          </w:p>
        </w:tc>
        <w:tc>
          <w:tcPr>
            <w:tcW w:w="1134" w:type="dxa"/>
            <w:shd w:val="clear" w:color="auto" w:fill="FFFFFF"/>
            <w:hideMark/>
          </w:tcPr>
          <w:p w:rsidR="00B20236" w:rsidRPr="00B20236" w:rsidRDefault="00B20236" w:rsidP="00B20236">
            <w:pPr>
              <w:pStyle w:val="s10"/>
              <w:rPr>
                <w:sz w:val="20"/>
                <w:szCs w:val="20"/>
              </w:rPr>
            </w:pPr>
            <w:r w:rsidRPr="00B20236">
              <w:rPr>
                <w:sz w:val="20"/>
                <w:szCs w:val="20"/>
              </w:rPr>
              <w:t>3</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Связь</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w:t>
            </w:r>
            <w:r w:rsidRPr="00B20236">
              <w:rPr>
                <w:sz w:val="20"/>
                <w:szCs w:val="20"/>
              </w:rPr>
              <w:lastRenderedPageBreak/>
              <w:t>использования с кодом 3.1</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lastRenderedPageBreak/>
              <w:t>6.8</w:t>
            </w:r>
          </w:p>
        </w:tc>
      </w:tr>
      <w:tr w:rsidR="00B20236" w:rsidRPr="00B20236" w:rsidTr="00C45B0C">
        <w:trPr>
          <w:trHeight w:val="2249"/>
        </w:trPr>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lastRenderedPageBreak/>
              <w:t>Коммунальное обслуживание</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3.1</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Энергетика</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объектов гидроэнергетики, атомных станций, ядерных установок (за исключением создаваемых в научных целях), пунктов хранения ядерных материалов и радиоактивных веществ,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B20236" w:rsidRPr="00B20236" w:rsidRDefault="00B20236" w:rsidP="00B20236">
            <w:pPr>
              <w:pStyle w:val="af8"/>
              <w:spacing w:before="0" w:after="0" w:afterAutospacing="0"/>
              <w:rPr>
                <w:sz w:val="20"/>
                <w:szCs w:val="20"/>
              </w:rPr>
            </w:pPr>
            <w:r w:rsidRPr="00B20236">
              <w:rPr>
                <w:sz w:val="20"/>
                <w:szCs w:val="20"/>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6.7</w:t>
            </w:r>
          </w:p>
        </w:tc>
      </w:tr>
    </w:tbl>
    <w:p w:rsidR="00B20236" w:rsidRPr="00B20236" w:rsidRDefault="00B20236" w:rsidP="00B20236">
      <w:pPr>
        <w:shd w:val="clear" w:color="auto" w:fill="FFFFFF"/>
        <w:jc w:val="both"/>
        <w:outlineLvl w:val="0"/>
        <w:rPr>
          <w:b/>
          <w:bCs/>
          <w:color w:val="22272F"/>
          <w:kern w:val="36"/>
        </w:rPr>
      </w:pPr>
      <w:r w:rsidRPr="00B20236">
        <w:rPr>
          <w:b/>
          <w:bCs/>
          <w:color w:val="22272F"/>
          <w:kern w:val="36"/>
        </w:rPr>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B20236" w:rsidRPr="00B20236" w:rsidRDefault="00B20236" w:rsidP="00B20236">
      <w:pPr>
        <w:ind w:firstLine="357"/>
        <w:jc w:val="both"/>
        <w:rPr>
          <w:rFonts w:eastAsia="Arial"/>
          <w:shd w:val="clear" w:color="auto" w:fill="FFFFFF"/>
        </w:rPr>
      </w:pPr>
      <w:r w:rsidRPr="00B20236">
        <w:rPr>
          <w:rFonts w:eastAsia="Arial"/>
          <w:b/>
          <w:spacing w:val="-5"/>
          <w:shd w:val="clear" w:color="auto" w:fill="FFFFFF"/>
        </w:rPr>
        <w:t>Вспомогательные виды разрешенного использования земельных участков и объектов ка</w:t>
      </w:r>
      <w:r w:rsidRPr="00B20236">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B20236" w:rsidRPr="00B20236" w:rsidTr="00C45B0C">
        <w:tc>
          <w:tcPr>
            <w:tcW w:w="2452" w:type="dxa"/>
            <w:shd w:val="clear" w:color="auto" w:fill="FFFFFF"/>
            <w:hideMark/>
          </w:tcPr>
          <w:p w:rsidR="00B20236" w:rsidRPr="00B20236" w:rsidRDefault="00B20236" w:rsidP="00B20236">
            <w:pPr>
              <w:pStyle w:val="s10"/>
              <w:rPr>
                <w:sz w:val="20"/>
                <w:szCs w:val="20"/>
              </w:rPr>
            </w:pPr>
            <w:r w:rsidRPr="00B20236">
              <w:rPr>
                <w:sz w:val="20"/>
                <w:szCs w:val="20"/>
              </w:rPr>
              <w:t>Наименование вида разрешенного испол</w:t>
            </w:r>
            <w:r w:rsidRPr="00B20236">
              <w:rPr>
                <w:sz w:val="20"/>
                <w:szCs w:val="20"/>
              </w:rPr>
              <w:t>ь</w:t>
            </w:r>
            <w:r w:rsidRPr="00B20236">
              <w:rPr>
                <w:sz w:val="20"/>
                <w:szCs w:val="20"/>
              </w:rPr>
              <w:t>зования земельного участка</w:t>
            </w:r>
          </w:p>
        </w:tc>
        <w:tc>
          <w:tcPr>
            <w:tcW w:w="6195" w:type="dxa"/>
            <w:shd w:val="clear" w:color="auto" w:fill="FFFFFF"/>
            <w:hideMark/>
          </w:tcPr>
          <w:p w:rsidR="00B20236" w:rsidRPr="00B20236" w:rsidRDefault="00B20236" w:rsidP="00B20236">
            <w:pPr>
              <w:pStyle w:val="s10"/>
              <w:rPr>
                <w:sz w:val="20"/>
                <w:szCs w:val="20"/>
              </w:rPr>
            </w:pPr>
            <w:r w:rsidRPr="00B20236">
              <w:rPr>
                <w:sz w:val="20"/>
                <w:szCs w:val="20"/>
              </w:rPr>
              <w:t>Описание вида разрешенного использования земельного участка</w:t>
            </w:r>
          </w:p>
        </w:tc>
        <w:tc>
          <w:tcPr>
            <w:tcW w:w="1134" w:type="dxa"/>
            <w:shd w:val="clear" w:color="auto" w:fill="FFFFFF"/>
            <w:hideMark/>
          </w:tcPr>
          <w:p w:rsidR="00B20236" w:rsidRPr="00B20236" w:rsidRDefault="00B20236" w:rsidP="00B20236">
            <w:pPr>
              <w:pStyle w:val="s10"/>
              <w:rPr>
                <w:sz w:val="20"/>
                <w:szCs w:val="20"/>
              </w:rPr>
            </w:pPr>
            <w:r w:rsidRPr="00B20236">
              <w:rPr>
                <w:sz w:val="20"/>
                <w:szCs w:val="20"/>
              </w:rPr>
              <w:t>Код (чи</w:t>
            </w:r>
            <w:r w:rsidRPr="00B20236">
              <w:rPr>
                <w:sz w:val="20"/>
                <w:szCs w:val="20"/>
              </w:rPr>
              <w:t>с</w:t>
            </w:r>
            <w:r w:rsidRPr="00B20236">
              <w:rPr>
                <w:sz w:val="20"/>
                <w:szCs w:val="20"/>
              </w:rPr>
              <w:t>ловое обознач</w:t>
            </w:r>
            <w:r w:rsidRPr="00B20236">
              <w:rPr>
                <w:sz w:val="20"/>
                <w:szCs w:val="20"/>
              </w:rPr>
              <w:t>е</w:t>
            </w:r>
            <w:r w:rsidRPr="00B20236">
              <w:rPr>
                <w:sz w:val="20"/>
                <w:szCs w:val="20"/>
              </w:rPr>
              <w:t>ние) вида разреше</w:t>
            </w:r>
            <w:r w:rsidRPr="00B20236">
              <w:rPr>
                <w:sz w:val="20"/>
                <w:szCs w:val="20"/>
              </w:rPr>
              <w:t>н</w:t>
            </w:r>
            <w:r w:rsidRPr="00B20236">
              <w:rPr>
                <w:sz w:val="20"/>
                <w:szCs w:val="20"/>
              </w:rPr>
              <w:t>ного использ</w:t>
            </w:r>
            <w:r w:rsidRPr="00B20236">
              <w:rPr>
                <w:sz w:val="20"/>
                <w:szCs w:val="20"/>
              </w:rPr>
              <w:t>о</w:t>
            </w:r>
            <w:r w:rsidRPr="00B20236">
              <w:rPr>
                <w:sz w:val="20"/>
                <w:szCs w:val="20"/>
              </w:rPr>
              <w:t>вания земел</w:t>
            </w:r>
            <w:r w:rsidRPr="00B20236">
              <w:rPr>
                <w:sz w:val="20"/>
                <w:szCs w:val="20"/>
              </w:rPr>
              <w:t>ь</w:t>
            </w:r>
            <w:r w:rsidRPr="00B20236">
              <w:rPr>
                <w:sz w:val="20"/>
                <w:szCs w:val="20"/>
              </w:rPr>
              <w:t>ного участка*</w:t>
            </w:r>
          </w:p>
        </w:tc>
      </w:tr>
      <w:tr w:rsidR="00B20236" w:rsidRPr="00B20236" w:rsidTr="00C45B0C">
        <w:tc>
          <w:tcPr>
            <w:tcW w:w="2452" w:type="dxa"/>
            <w:shd w:val="clear" w:color="auto" w:fill="FFFFFF"/>
            <w:hideMark/>
          </w:tcPr>
          <w:p w:rsidR="00B20236" w:rsidRPr="00B20236" w:rsidRDefault="00B20236" w:rsidP="00B20236">
            <w:pPr>
              <w:pStyle w:val="s10"/>
              <w:rPr>
                <w:sz w:val="20"/>
                <w:szCs w:val="20"/>
              </w:rPr>
            </w:pPr>
            <w:r w:rsidRPr="00B20236">
              <w:rPr>
                <w:sz w:val="20"/>
                <w:szCs w:val="20"/>
              </w:rPr>
              <w:t>1</w:t>
            </w:r>
          </w:p>
        </w:tc>
        <w:tc>
          <w:tcPr>
            <w:tcW w:w="6195" w:type="dxa"/>
            <w:shd w:val="clear" w:color="auto" w:fill="FFFFFF"/>
            <w:hideMark/>
          </w:tcPr>
          <w:p w:rsidR="00B20236" w:rsidRPr="00B20236" w:rsidRDefault="00B20236" w:rsidP="00B20236">
            <w:pPr>
              <w:pStyle w:val="s10"/>
              <w:rPr>
                <w:sz w:val="20"/>
                <w:szCs w:val="20"/>
              </w:rPr>
            </w:pPr>
            <w:r w:rsidRPr="00B20236">
              <w:rPr>
                <w:sz w:val="20"/>
                <w:szCs w:val="20"/>
              </w:rPr>
              <w:t>2</w:t>
            </w:r>
          </w:p>
        </w:tc>
        <w:tc>
          <w:tcPr>
            <w:tcW w:w="1134" w:type="dxa"/>
            <w:shd w:val="clear" w:color="auto" w:fill="FFFFFF"/>
            <w:hideMark/>
          </w:tcPr>
          <w:p w:rsidR="00B20236" w:rsidRPr="00B20236" w:rsidRDefault="00B20236" w:rsidP="00B20236">
            <w:pPr>
              <w:pStyle w:val="s10"/>
              <w:rPr>
                <w:sz w:val="20"/>
                <w:szCs w:val="20"/>
              </w:rPr>
            </w:pPr>
            <w:r w:rsidRPr="00B20236">
              <w:rPr>
                <w:sz w:val="20"/>
                <w:szCs w:val="20"/>
              </w:rPr>
              <w:t>3</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Деловое управление</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4.1</w:t>
            </w:r>
          </w:p>
        </w:tc>
      </w:tr>
    </w:tbl>
    <w:p w:rsidR="00B20236" w:rsidRPr="00B20236" w:rsidRDefault="00B20236" w:rsidP="00B20236">
      <w:pPr>
        <w:widowControl w:val="0"/>
        <w:shd w:val="clear" w:color="auto" w:fill="FFFFFF"/>
        <w:tabs>
          <w:tab w:val="left" w:pos="648"/>
        </w:tabs>
        <w:autoSpaceDE w:val="0"/>
        <w:autoSpaceDN w:val="0"/>
        <w:adjustRightInd w:val="0"/>
        <w:jc w:val="both"/>
      </w:pPr>
    </w:p>
    <w:p w:rsidR="00B20236" w:rsidRPr="00B20236" w:rsidRDefault="00B20236" w:rsidP="00B20236">
      <w:pPr>
        <w:ind w:firstLine="357"/>
        <w:jc w:val="both"/>
        <w:rPr>
          <w:rFonts w:eastAsia="Arial"/>
          <w:shd w:val="clear" w:color="auto" w:fill="FFFFFF"/>
        </w:rPr>
      </w:pPr>
      <w:r w:rsidRPr="00B20236">
        <w:rPr>
          <w:rFonts w:eastAsia="Arial"/>
          <w:b/>
          <w:spacing w:val="-5"/>
          <w:shd w:val="clear" w:color="auto" w:fill="FFFFFF"/>
        </w:rPr>
        <w:t>Условные виды разрешенного использования земельных участков и объектов ка</w:t>
      </w:r>
      <w:r w:rsidRPr="00B20236">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B20236" w:rsidRPr="00B20236" w:rsidTr="00C45B0C">
        <w:tc>
          <w:tcPr>
            <w:tcW w:w="2452" w:type="dxa"/>
            <w:shd w:val="clear" w:color="auto" w:fill="FFFFFF"/>
            <w:hideMark/>
          </w:tcPr>
          <w:p w:rsidR="00B20236" w:rsidRPr="00B20236" w:rsidRDefault="00B20236" w:rsidP="00B20236">
            <w:pPr>
              <w:pStyle w:val="s10"/>
              <w:rPr>
                <w:sz w:val="20"/>
                <w:szCs w:val="20"/>
              </w:rPr>
            </w:pPr>
            <w:r w:rsidRPr="00B20236">
              <w:rPr>
                <w:sz w:val="20"/>
                <w:szCs w:val="20"/>
              </w:rPr>
              <w:t>Наименование вида разрешенного испол</w:t>
            </w:r>
            <w:r w:rsidRPr="00B20236">
              <w:rPr>
                <w:sz w:val="20"/>
                <w:szCs w:val="20"/>
              </w:rPr>
              <w:t>ь</w:t>
            </w:r>
            <w:r w:rsidRPr="00B20236">
              <w:rPr>
                <w:sz w:val="20"/>
                <w:szCs w:val="20"/>
              </w:rPr>
              <w:t>зования земельного участка</w:t>
            </w:r>
          </w:p>
        </w:tc>
        <w:tc>
          <w:tcPr>
            <w:tcW w:w="6195" w:type="dxa"/>
            <w:shd w:val="clear" w:color="auto" w:fill="FFFFFF"/>
            <w:hideMark/>
          </w:tcPr>
          <w:p w:rsidR="00B20236" w:rsidRPr="00B20236" w:rsidRDefault="00B20236" w:rsidP="00B20236">
            <w:pPr>
              <w:pStyle w:val="s10"/>
              <w:rPr>
                <w:sz w:val="20"/>
                <w:szCs w:val="20"/>
              </w:rPr>
            </w:pPr>
            <w:r w:rsidRPr="00B20236">
              <w:rPr>
                <w:sz w:val="20"/>
                <w:szCs w:val="20"/>
              </w:rPr>
              <w:t>Описание вида разрешенного использования земельного участка</w:t>
            </w:r>
          </w:p>
        </w:tc>
        <w:tc>
          <w:tcPr>
            <w:tcW w:w="1134" w:type="dxa"/>
            <w:shd w:val="clear" w:color="auto" w:fill="FFFFFF"/>
            <w:hideMark/>
          </w:tcPr>
          <w:p w:rsidR="00B20236" w:rsidRPr="00B20236" w:rsidRDefault="00B20236" w:rsidP="00B20236">
            <w:pPr>
              <w:pStyle w:val="s10"/>
              <w:rPr>
                <w:sz w:val="20"/>
                <w:szCs w:val="20"/>
              </w:rPr>
            </w:pPr>
            <w:r w:rsidRPr="00B20236">
              <w:rPr>
                <w:sz w:val="20"/>
                <w:szCs w:val="20"/>
              </w:rPr>
              <w:t>Код (чи</w:t>
            </w:r>
            <w:r w:rsidRPr="00B20236">
              <w:rPr>
                <w:sz w:val="20"/>
                <w:szCs w:val="20"/>
              </w:rPr>
              <w:t>с</w:t>
            </w:r>
            <w:r w:rsidRPr="00B20236">
              <w:rPr>
                <w:sz w:val="20"/>
                <w:szCs w:val="20"/>
              </w:rPr>
              <w:t>ловое обознач</w:t>
            </w:r>
            <w:r w:rsidRPr="00B20236">
              <w:rPr>
                <w:sz w:val="20"/>
                <w:szCs w:val="20"/>
              </w:rPr>
              <w:t>е</w:t>
            </w:r>
            <w:r w:rsidRPr="00B20236">
              <w:rPr>
                <w:sz w:val="20"/>
                <w:szCs w:val="20"/>
              </w:rPr>
              <w:t>ние) вида разреше</w:t>
            </w:r>
            <w:r w:rsidRPr="00B20236">
              <w:rPr>
                <w:sz w:val="20"/>
                <w:szCs w:val="20"/>
              </w:rPr>
              <w:t>н</w:t>
            </w:r>
            <w:r w:rsidRPr="00B20236">
              <w:rPr>
                <w:sz w:val="20"/>
                <w:szCs w:val="20"/>
              </w:rPr>
              <w:t>ного использ</w:t>
            </w:r>
            <w:r w:rsidRPr="00B20236">
              <w:rPr>
                <w:sz w:val="20"/>
                <w:szCs w:val="20"/>
              </w:rPr>
              <w:t>о</w:t>
            </w:r>
            <w:r w:rsidRPr="00B20236">
              <w:rPr>
                <w:sz w:val="20"/>
                <w:szCs w:val="20"/>
              </w:rPr>
              <w:t>вания земел</w:t>
            </w:r>
            <w:r w:rsidRPr="00B20236">
              <w:rPr>
                <w:sz w:val="20"/>
                <w:szCs w:val="20"/>
              </w:rPr>
              <w:t>ь</w:t>
            </w:r>
            <w:r w:rsidRPr="00B20236">
              <w:rPr>
                <w:sz w:val="20"/>
                <w:szCs w:val="20"/>
              </w:rPr>
              <w:t xml:space="preserve">ного </w:t>
            </w:r>
            <w:r w:rsidRPr="00B20236">
              <w:rPr>
                <w:sz w:val="20"/>
                <w:szCs w:val="20"/>
              </w:rPr>
              <w:lastRenderedPageBreak/>
              <w:t>участка*</w:t>
            </w:r>
          </w:p>
        </w:tc>
      </w:tr>
      <w:tr w:rsidR="00B20236" w:rsidRPr="00B20236" w:rsidTr="00C45B0C">
        <w:tc>
          <w:tcPr>
            <w:tcW w:w="2452" w:type="dxa"/>
            <w:shd w:val="clear" w:color="auto" w:fill="FFFFFF"/>
            <w:hideMark/>
          </w:tcPr>
          <w:p w:rsidR="00B20236" w:rsidRPr="00B20236" w:rsidRDefault="00B20236" w:rsidP="00B20236">
            <w:pPr>
              <w:pStyle w:val="s10"/>
              <w:rPr>
                <w:sz w:val="20"/>
                <w:szCs w:val="20"/>
              </w:rPr>
            </w:pPr>
            <w:r w:rsidRPr="00B20236">
              <w:rPr>
                <w:sz w:val="20"/>
                <w:szCs w:val="20"/>
              </w:rPr>
              <w:lastRenderedPageBreak/>
              <w:t>1</w:t>
            </w:r>
          </w:p>
        </w:tc>
        <w:tc>
          <w:tcPr>
            <w:tcW w:w="6195" w:type="dxa"/>
            <w:shd w:val="clear" w:color="auto" w:fill="FFFFFF"/>
            <w:hideMark/>
          </w:tcPr>
          <w:p w:rsidR="00B20236" w:rsidRPr="00B20236" w:rsidRDefault="00B20236" w:rsidP="00B20236">
            <w:pPr>
              <w:pStyle w:val="s10"/>
              <w:rPr>
                <w:sz w:val="20"/>
                <w:szCs w:val="20"/>
              </w:rPr>
            </w:pPr>
            <w:r w:rsidRPr="00B20236">
              <w:rPr>
                <w:sz w:val="20"/>
                <w:szCs w:val="20"/>
              </w:rPr>
              <w:t>2</w:t>
            </w:r>
          </w:p>
        </w:tc>
        <w:tc>
          <w:tcPr>
            <w:tcW w:w="1134" w:type="dxa"/>
            <w:shd w:val="clear" w:color="auto" w:fill="FFFFFF"/>
            <w:hideMark/>
          </w:tcPr>
          <w:p w:rsidR="00B20236" w:rsidRPr="00B20236" w:rsidRDefault="00B20236" w:rsidP="00B20236">
            <w:pPr>
              <w:pStyle w:val="s10"/>
              <w:rPr>
                <w:sz w:val="20"/>
                <w:szCs w:val="20"/>
              </w:rPr>
            </w:pPr>
            <w:r w:rsidRPr="00B20236">
              <w:rPr>
                <w:sz w:val="20"/>
                <w:szCs w:val="20"/>
              </w:rPr>
              <w:t>3</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Обслуживание автотранспорта</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придорожного сервиса;</w:t>
            </w:r>
          </w:p>
          <w:p w:rsidR="00B20236" w:rsidRPr="00B20236" w:rsidRDefault="00B20236" w:rsidP="00B20236">
            <w:pPr>
              <w:pStyle w:val="af8"/>
              <w:spacing w:before="0" w:after="0" w:afterAutospacing="0"/>
              <w:rPr>
                <w:sz w:val="20"/>
                <w:szCs w:val="20"/>
              </w:rPr>
            </w:pPr>
            <w:r w:rsidRPr="00B20236">
              <w:rPr>
                <w:sz w:val="20"/>
                <w:szCs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4.9</w:t>
            </w:r>
          </w:p>
        </w:tc>
      </w:tr>
      <w:tr w:rsidR="00B20236" w:rsidRPr="00B20236" w:rsidTr="00C45B0C">
        <w:tc>
          <w:tcPr>
            <w:tcW w:w="2452"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Транспорт</w:t>
            </w:r>
          </w:p>
        </w:tc>
        <w:tc>
          <w:tcPr>
            <w:tcW w:w="61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различного рода путей сообщения и сооружений, используемых для перевозки людей или грузов либо передачи веществ.</w:t>
            </w:r>
          </w:p>
          <w:p w:rsidR="00B20236" w:rsidRPr="00B20236" w:rsidRDefault="00B20236" w:rsidP="00B20236">
            <w:pPr>
              <w:pStyle w:val="af8"/>
              <w:spacing w:before="0" w:after="0" w:afterAutospacing="0"/>
              <w:rPr>
                <w:sz w:val="20"/>
                <w:szCs w:val="20"/>
              </w:rPr>
            </w:pPr>
            <w:r w:rsidRPr="00B20236">
              <w:rPr>
                <w:sz w:val="20"/>
                <w:szCs w:val="20"/>
              </w:rPr>
              <w:t>Содержание данного вида разрешенного использования включает в себя содержание видов разрешенного использования с кодами 7.1 - 7.5</w:t>
            </w:r>
          </w:p>
        </w:tc>
        <w:tc>
          <w:tcPr>
            <w:tcW w:w="113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7.0</w:t>
            </w:r>
          </w:p>
        </w:tc>
      </w:tr>
    </w:tbl>
    <w:p w:rsidR="00B20236" w:rsidRPr="00B20236" w:rsidRDefault="00B20236" w:rsidP="00B20236">
      <w:pPr>
        <w:shd w:val="clear" w:color="auto" w:fill="FFFFFF"/>
        <w:tabs>
          <w:tab w:val="left" w:pos="9781"/>
        </w:tabs>
        <w:ind w:left="57" w:right="57" w:firstLine="709"/>
        <w:jc w:val="both"/>
        <w:rPr>
          <w:bCs/>
        </w:rPr>
      </w:pPr>
    </w:p>
    <w:p w:rsidR="00B20236" w:rsidRPr="00B20236" w:rsidRDefault="00B20236" w:rsidP="00B20236">
      <w:pPr>
        <w:shd w:val="clear" w:color="auto" w:fill="FFFFFF"/>
        <w:tabs>
          <w:tab w:val="left" w:pos="9781"/>
        </w:tabs>
        <w:ind w:left="57" w:right="57" w:firstLine="709"/>
        <w:jc w:val="both"/>
      </w:pPr>
      <w:r w:rsidRPr="00B20236">
        <w:rPr>
          <w:bCs/>
        </w:rPr>
        <w:t xml:space="preserve">1.2 </w:t>
      </w:r>
      <w:r w:rsidRPr="00B20236">
        <w:t>Предельные (минимальные и (или) максимальные) размеры земельных участков и пр</w:t>
      </w:r>
      <w:r w:rsidRPr="00B20236">
        <w:t>е</w:t>
      </w:r>
      <w:r w:rsidRPr="00B20236">
        <w:t>дельные параметры разрешенного строительства, реконструкции объектов капитального стро</w:t>
      </w:r>
      <w:r w:rsidRPr="00B20236">
        <w:t>и</w:t>
      </w:r>
      <w:r w:rsidRPr="00B20236">
        <w:t>тельства, указанных в о</w:t>
      </w:r>
      <w:r w:rsidRPr="00B20236">
        <w:rPr>
          <w:bCs/>
        </w:rPr>
        <w:t>сновных видах разрешенного использования земельных участков и объе</w:t>
      </w:r>
      <w:r w:rsidRPr="00B20236">
        <w:rPr>
          <w:bCs/>
        </w:rPr>
        <w:t>к</w:t>
      </w:r>
      <w:r w:rsidRPr="00B20236">
        <w:rPr>
          <w:bCs/>
        </w:rPr>
        <w:t>тов капитального строительства</w:t>
      </w:r>
      <w:r w:rsidRPr="00B20236">
        <w:t xml:space="preserve"> настоящей статьи, устанавливаются соответствующими нормами отвода земель и сводами правил.</w:t>
      </w:r>
    </w:p>
    <w:p w:rsidR="00B20236" w:rsidRPr="00B20236" w:rsidRDefault="00B20236" w:rsidP="00B20236">
      <w:pPr>
        <w:pStyle w:val="ae"/>
        <w:tabs>
          <w:tab w:val="left" w:pos="993"/>
        </w:tabs>
        <w:ind w:left="0"/>
        <w:rPr>
          <w:rFonts w:ascii="Times New Roman" w:eastAsia="Times New Roman" w:hAnsi="Times New Roman"/>
          <w:b/>
          <w:kern w:val="2"/>
          <w:sz w:val="20"/>
          <w:szCs w:val="20"/>
        </w:rPr>
      </w:pPr>
      <w:r w:rsidRPr="00B20236">
        <w:rPr>
          <w:rFonts w:ascii="Times New Roman" w:eastAsia="Times New Roman" w:hAnsi="Times New Roman"/>
          <w:b/>
          <w:kern w:val="2"/>
          <w:sz w:val="20"/>
          <w:szCs w:val="20"/>
        </w:rPr>
        <w:t>Предельные размеры земельных участков и предельные параметры разрешенного стро</w:t>
      </w:r>
      <w:r w:rsidRPr="00B20236">
        <w:rPr>
          <w:rFonts w:ascii="Times New Roman" w:eastAsia="Times New Roman" w:hAnsi="Times New Roman"/>
          <w:b/>
          <w:kern w:val="2"/>
          <w:sz w:val="20"/>
          <w:szCs w:val="20"/>
        </w:rPr>
        <w:t>и</w:t>
      </w:r>
      <w:r w:rsidRPr="00B20236">
        <w:rPr>
          <w:rFonts w:ascii="Times New Roman" w:eastAsia="Times New Roman" w:hAnsi="Times New Roman"/>
          <w:b/>
          <w:kern w:val="2"/>
          <w:sz w:val="20"/>
          <w:szCs w:val="20"/>
        </w:rPr>
        <w:t>тельства, реконструкции объектов капитального строительства</w:t>
      </w:r>
    </w:p>
    <w:p w:rsidR="00B20236" w:rsidRPr="00B20236" w:rsidRDefault="00B20236" w:rsidP="00B20236">
      <w:pPr>
        <w:pStyle w:val="ae"/>
        <w:tabs>
          <w:tab w:val="left" w:pos="993"/>
        </w:tabs>
        <w:ind w:left="0"/>
        <w:rPr>
          <w:rFonts w:ascii="Times New Roman" w:hAnsi="Times New Roman"/>
          <w:bCs/>
          <w:sz w:val="20"/>
          <w:szCs w:val="20"/>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B20236" w:rsidRPr="00B20236" w:rsidTr="00C45B0C">
        <w:trPr>
          <w:jc w:val="center"/>
        </w:trPr>
        <w:tc>
          <w:tcPr>
            <w:tcW w:w="2398"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jc w:val="both"/>
              <w:rPr>
                <w:kern w:val="2"/>
              </w:rPr>
            </w:pPr>
            <w:r w:rsidRPr="00B20236">
              <w:rPr>
                <w:kern w:val="2"/>
              </w:rPr>
              <w:t>Минимальная (максимальная) площадь земельного участка</w:t>
            </w:r>
          </w:p>
        </w:tc>
        <w:tc>
          <w:tcPr>
            <w:tcW w:w="6959"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jc w:val="both"/>
              <w:rPr>
                <w:kern w:val="2"/>
                <w:vertAlign w:val="superscript"/>
              </w:rPr>
            </w:pPr>
            <w:r w:rsidRPr="00B20236">
              <w:rPr>
                <w:kern w:val="2"/>
              </w:rPr>
              <w:t>100 м</w:t>
            </w:r>
            <w:r w:rsidRPr="00B20236">
              <w:rPr>
                <w:kern w:val="2"/>
                <w:vertAlign w:val="superscript"/>
              </w:rPr>
              <w:t xml:space="preserve">2  </w:t>
            </w:r>
            <w:r w:rsidRPr="00B20236">
              <w:rPr>
                <w:kern w:val="2"/>
              </w:rPr>
              <w:t>(10 га)</w:t>
            </w:r>
          </w:p>
          <w:p w:rsidR="00B20236" w:rsidRPr="00B20236" w:rsidRDefault="00B20236" w:rsidP="00B20236">
            <w:pPr>
              <w:ind w:firstLine="567"/>
              <w:jc w:val="both"/>
              <w:rPr>
                <w:kern w:val="2"/>
                <w:vertAlign w:val="superscript"/>
              </w:rPr>
            </w:pPr>
          </w:p>
        </w:tc>
      </w:tr>
      <w:tr w:rsidR="00B20236" w:rsidRPr="00B20236" w:rsidTr="00C45B0C">
        <w:trPr>
          <w:jc w:val="center"/>
        </w:trPr>
        <w:tc>
          <w:tcPr>
            <w:tcW w:w="2398"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jc w:val="both"/>
              <w:rPr>
                <w:kern w:val="2"/>
              </w:rPr>
            </w:pPr>
            <w:r w:rsidRPr="00B20236">
              <w:rPr>
                <w:kern w:val="2"/>
              </w:rPr>
              <w:t>Минимальные отступы от границ земельных участков в целях определения мест допустимого размещения зданий, строений и сооружений</w:t>
            </w:r>
          </w:p>
        </w:tc>
        <w:tc>
          <w:tcPr>
            <w:tcW w:w="6959" w:type="dxa"/>
            <w:tcBorders>
              <w:top w:val="single" w:sz="4" w:space="0" w:color="auto"/>
              <w:left w:val="single" w:sz="4" w:space="0" w:color="auto"/>
              <w:bottom w:val="single" w:sz="4" w:space="0" w:color="auto"/>
              <w:right w:val="single" w:sz="4" w:space="0" w:color="auto"/>
            </w:tcBorders>
          </w:tcPr>
          <w:p w:rsidR="00B20236" w:rsidRPr="00B20236" w:rsidRDefault="00B20236" w:rsidP="00B20236">
            <w:pPr>
              <w:pStyle w:val="ae"/>
              <w:tabs>
                <w:tab w:val="left" w:pos="1134"/>
                <w:tab w:val="left" w:pos="14821"/>
              </w:tabs>
              <w:ind w:left="0" w:firstLine="851"/>
              <w:rPr>
                <w:rFonts w:ascii="Times New Roman" w:hAnsi="Times New Roman"/>
                <w:sz w:val="20"/>
                <w:szCs w:val="20"/>
              </w:rPr>
            </w:pPr>
            <w:r w:rsidRPr="00B20236">
              <w:rPr>
                <w:rFonts w:ascii="Times New Roman" w:hAnsi="Times New Roman"/>
                <w:sz w:val="20"/>
                <w:szCs w:val="20"/>
              </w:rPr>
              <w:t>- минимальный отступ зданий, строений, сооружений от передней границы участка – не менее 5 м;</w:t>
            </w:r>
          </w:p>
          <w:p w:rsidR="00B20236" w:rsidRPr="00B20236" w:rsidRDefault="00B20236" w:rsidP="00B20236">
            <w:pPr>
              <w:pStyle w:val="ae"/>
              <w:tabs>
                <w:tab w:val="left" w:pos="1134"/>
                <w:tab w:val="left" w:pos="14821"/>
              </w:tabs>
              <w:ind w:left="0" w:firstLine="851"/>
              <w:rPr>
                <w:rFonts w:ascii="Times New Roman" w:hAnsi="Times New Roman"/>
                <w:sz w:val="20"/>
                <w:szCs w:val="20"/>
              </w:rPr>
            </w:pPr>
            <w:r w:rsidRPr="00B20236">
              <w:rPr>
                <w:rFonts w:ascii="Times New Roman" w:hAnsi="Times New Roman"/>
                <w:sz w:val="20"/>
                <w:szCs w:val="20"/>
              </w:rPr>
              <w:t>- минимальный отступ зданий, строений, сооружений от боковой границы участка – не менее чем 3 м;</w:t>
            </w:r>
          </w:p>
          <w:p w:rsidR="00B20236" w:rsidRPr="00B20236" w:rsidRDefault="00B20236" w:rsidP="00B20236">
            <w:pPr>
              <w:pStyle w:val="ae"/>
              <w:widowControl w:val="0"/>
              <w:shd w:val="clear" w:color="auto" w:fill="FFFFFF"/>
              <w:tabs>
                <w:tab w:val="left" w:pos="547"/>
                <w:tab w:val="left" w:pos="1134"/>
              </w:tabs>
              <w:autoSpaceDE w:val="0"/>
              <w:autoSpaceDN w:val="0"/>
              <w:adjustRightInd w:val="0"/>
              <w:ind w:left="0" w:firstLine="851"/>
              <w:rPr>
                <w:rFonts w:ascii="Times New Roman" w:hAnsi="Times New Roman"/>
                <w:spacing w:val="-4"/>
                <w:sz w:val="20"/>
                <w:szCs w:val="20"/>
              </w:rPr>
            </w:pPr>
            <w:r w:rsidRPr="00B20236">
              <w:rPr>
                <w:rFonts w:ascii="Times New Roman" w:hAnsi="Times New Roman"/>
                <w:sz w:val="20"/>
                <w:szCs w:val="20"/>
              </w:rPr>
              <w:t>- минимальный отступ зданий, строений, сооружений от задней границы участка – не менее 3 м;</w:t>
            </w:r>
          </w:p>
          <w:p w:rsidR="00B20236" w:rsidRPr="00B20236" w:rsidRDefault="00B20236" w:rsidP="00B20236">
            <w:pPr>
              <w:ind w:firstLine="567"/>
              <w:jc w:val="both"/>
              <w:rPr>
                <w:kern w:val="2"/>
              </w:rPr>
            </w:pPr>
          </w:p>
        </w:tc>
      </w:tr>
      <w:tr w:rsidR="00B20236" w:rsidRPr="00B20236" w:rsidTr="00C45B0C">
        <w:trPr>
          <w:jc w:val="center"/>
        </w:trPr>
        <w:tc>
          <w:tcPr>
            <w:tcW w:w="2398"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jc w:val="both"/>
              <w:rPr>
                <w:kern w:val="2"/>
              </w:rPr>
            </w:pPr>
            <w:r w:rsidRPr="00B20236">
              <w:rPr>
                <w:kern w:val="2"/>
              </w:rPr>
              <w:t>Предельное количество этажей или предельную высоту зданий, строений, сооружений.</w:t>
            </w:r>
          </w:p>
        </w:tc>
        <w:tc>
          <w:tcPr>
            <w:tcW w:w="6959"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jc w:val="both"/>
              <w:rPr>
                <w:kern w:val="2"/>
              </w:rPr>
            </w:pPr>
            <w:r w:rsidRPr="00B20236">
              <w:rPr>
                <w:kern w:val="2"/>
              </w:rPr>
              <w:t>- для всех основных строений количество надземных этажей – не более трех.</w:t>
            </w:r>
          </w:p>
          <w:p w:rsidR="00B20236" w:rsidRPr="00B20236" w:rsidRDefault="00B20236" w:rsidP="00B20236">
            <w:pPr>
              <w:ind w:firstLine="567"/>
              <w:jc w:val="both"/>
              <w:rPr>
                <w:i/>
                <w:kern w:val="2"/>
              </w:rPr>
            </w:pPr>
            <w:r w:rsidRPr="00B20236">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B20236" w:rsidRPr="00B20236" w:rsidTr="00C45B0C">
        <w:trPr>
          <w:jc w:val="center"/>
        </w:trPr>
        <w:tc>
          <w:tcPr>
            <w:tcW w:w="2398"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jc w:val="both"/>
              <w:rPr>
                <w:kern w:val="2"/>
              </w:rPr>
            </w:pPr>
            <w:r w:rsidRPr="00B20236">
              <w:rPr>
                <w:kern w:val="2"/>
              </w:rPr>
              <w:t>Максимальный процент застройки в границах земельного</w:t>
            </w:r>
          </w:p>
          <w:p w:rsidR="00B20236" w:rsidRPr="00B20236" w:rsidRDefault="00B20236" w:rsidP="00B20236">
            <w:pPr>
              <w:ind w:firstLine="567"/>
              <w:jc w:val="both"/>
              <w:rPr>
                <w:kern w:val="2"/>
              </w:rPr>
            </w:pPr>
            <w:r w:rsidRPr="00B20236">
              <w:rPr>
                <w:kern w:val="2"/>
              </w:rPr>
              <w:t>участка</w:t>
            </w:r>
          </w:p>
        </w:tc>
        <w:tc>
          <w:tcPr>
            <w:tcW w:w="6959"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jc w:val="both"/>
              <w:rPr>
                <w:kern w:val="2"/>
              </w:rPr>
            </w:pPr>
            <w:r w:rsidRPr="00B20236">
              <w:rPr>
                <w:kern w:val="2"/>
              </w:rPr>
              <w:t>не более 80%.</w:t>
            </w:r>
          </w:p>
        </w:tc>
      </w:tr>
    </w:tbl>
    <w:p w:rsidR="00B20236" w:rsidRPr="00B20236" w:rsidRDefault="00B20236" w:rsidP="00B20236">
      <w:pPr>
        <w:keepNext/>
        <w:spacing w:before="240"/>
        <w:rPr>
          <w:rFonts w:ascii="Arial" w:hAnsi="Arial" w:cs="Arial"/>
          <w:b/>
        </w:rPr>
      </w:pPr>
      <w:r w:rsidRPr="00B20236">
        <w:rPr>
          <w:rFonts w:ascii="Arial" w:hAnsi="Arial" w:cs="Arial"/>
          <w:b/>
        </w:rPr>
        <w:t>РЕКРЕАЦИОННЫЕ ЗОНЫ</w:t>
      </w:r>
    </w:p>
    <w:p w:rsidR="00B20236" w:rsidRPr="00B20236" w:rsidRDefault="00B20236" w:rsidP="00B20236">
      <w:pPr>
        <w:pStyle w:val="4"/>
        <w:spacing w:after="0"/>
        <w:rPr>
          <w:sz w:val="20"/>
          <w:szCs w:val="20"/>
        </w:rPr>
      </w:pPr>
      <w:r w:rsidRPr="00B20236">
        <w:rPr>
          <w:sz w:val="20"/>
          <w:szCs w:val="20"/>
        </w:rPr>
        <w:t>Р-1 — зона пляжей</w:t>
      </w:r>
    </w:p>
    <w:p w:rsidR="00B20236" w:rsidRPr="00B20236" w:rsidRDefault="00B20236" w:rsidP="00B20236">
      <w:pPr>
        <w:shd w:val="clear" w:color="auto" w:fill="FFFFFF"/>
        <w:ind w:firstLine="357"/>
        <w:jc w:val="both"/>
        <w:rPr>
          <w:rFonts w:ascii="Arial" w:hAnsi="Arial" w:cs="Arial"/>
        </w:rPr>
      </w:pPr>
      <w:r w:rsidRPr="00B20236">
        <w:rPr>
          <w:rFonts w:ascii="Arial" w:hAnsi="Arial" w:cs="Arial"/>
        </w:rPr>
        <w:t>Зона предназначена для организации пляжей испол</w:t>
      </w:r>
      <w:r w:rsidRPr="00B20236">
        <w:rPr>
          <w:rFonts w:ascii="Arial" w:hAnsi="Arial" w:cs="Arial"/>
        </w:rPr>
        <w:t>ь</w:t>
      </w:r>
      <w:r w:rsidRPr="00B20236">
        <w:rPr>
          <w:rFonts w:ascii="Arial" w:hAnsi="Arial" w:cs="Arial"/>
        </w:rPr>
        <w:t>зуемых в целях кратковременного отдыха и проведения досуга населения.</w:t>
      </w:r>
    </w:p>
    <w:p w:rsidR="00B20236" w:rsidRPr="00B20236" w:rsidRDefault="00B20236" w:rsidP="00B20236">
      <w:pPr>
        <w:ind w:firstLine="357"/>
        <w:rPr>
          <w:rFonts w:eastAsia="Arial"/>
          <w:shd w:val="clear" w:color="auto" w:fill="FFFFFF"/>
        </w:rPr>
      </w:pPr>
      <w:r w:rsidRPr="00B20236">
        <w:rPr>
          <w:rFonts w:eastAsia="Arial"/>
          <w:b/>
          <w:spacing w:val="-5"/>
          <w:shd w:val="clear" w:color="auto" w:fill="FFFFFF"/>
        </w:rPr>
        <w:t>Основные виды разрешенного использования земельных участков и объектов ка</w:t>
      </w:r>
      <w:r w:rsidRPr="00B20236">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87"/>
        <w:gridCol w:w="5864"/>
        <w:gridCol w:w="1530"/>
      </w:tblGrid>
      <w:tr w:rsidR="00B20236" w:rsidRPr="00B20236" w:rsidTr="00C45B0C">
        <w:tc>
          <w:tcPr>
            <w:tcW w:w="2387" w:type="dxa"/>
            <w:shd w:val="clear" w:color="auto" w:fill="FFFFFF"/>
            <w:hideMark/>
          </w:tcPr>
          <w:p w:rsidR="00B20236" w:rsidRPr="00B20236" w:rsidRDefault="00B20236" w:rsidP="00B20236">
            <w:pPr>
              <w:pStyle w:val="s10"/>
              <w:jc w:val="center"/>
              <w:rPr>
                <w:sz w:val="20"/>
                <w:szCs w:val="20"/>
              </w:rPr>
            </w:pPr>
            <w:r w:rsidRPr="00B20236">
              <w:rPr>
                <w:sz w:val="20"/>
                <w:szCs w:val="20"/>
              </w:rPr>
              <w:t>Наименование вида разрешенного испол</w:t>
            </w:r>
            <w:r w:rsidRPr="00B20236">
              <w:rPr>
                <w:sz w:val="20"/>
                <w:szCs w:val="20"/>
              </w:rPr>
              <w:t>ь</w:t>
            </w:r>
            <w:r w:rsidRPr="00B20236">
              <w:rPr>
                <w:sz w:val="20"/>
                <w:szCs w:val="20"/>
              </w:rPr>
              <w:t>зования земельного участка</w:t>
            </w:r>
          </w:p>
        </w:tc>
        <w:tc>
          <w:tcPr>
            <w:tcW w:w="5864" w:type="dxa"/>
            <w:shd w:val="clear" w:color="auto" w:fill="FFFFFF"/>
            <w:hideMark/>
          </w:tcPr>
          <w:p w:rsidR="00B20236" w:rsidRPr="00B20236" w:rsidRDefault="00B20236" w:rsidP="00B20236">
            <w:pPr>
              <w:pStyle w:val="s10"/>
              <w:jc w:val="center"/>
              <w:rPr>
                <w:sz w:val="20"/>
                <w:szCs w:val="20"/>
              </w:rPr>
            </w:pPr>
            <w:r w:rsidRPr="00B20236">
              <w:rPr>
                <w:sz w:val="20"/>
                <w:szCs w:val="20"/>
              </w:rPr>
              <w:t>Описание вида разрешенного использования земельного участка</w:t>
            </w:r>
          </w:p>
        </w:tc>
        <w:tc>
          <w:tcPr>
            <w:tcW w:w="1530" w:type="dxa"/>
            <w:shd w:val="clear" w:color="auto" w:fill="FFFFFF"/>
            <w:hideMark/>
          </w:tcPr>
          <w:p w:rsidR="00B20236" w:rsidRPr="00B20236" w:rsidRDefault="00B20236" w:rsidP="00B20236">
            <w:pPr>
              <w:pStyle w:val="s10"/>
              <w:jc w:val="center"/>
              <w:rPr>
                <w:sz w:val="20"/>
                <w:szCs w:val="20"/>
              </w:rPr>
            </w:pPr>
            <w:r w:rsidRPr="00B20236">
              <w:rPr>
                <w:sz w:val="20"/>
                <w:szCs w:val="20"/>
              </w:rPr>
              <w:t>Код (числовое обозначение) вида разрешенного использования земел</w:t>
            </w:r>
            <w:r w:rsidRPr="00B20236">
              <w:rPr>
                <w:sz w:val="20"/>
                <w:szCs w:val="20"/>
              </w:rPr>
              <w:t>ь</w:t>
            </w:r>
            <w:r w:rsidRPr="00B20236">
              <w:rPr>
                <w:sz w:val="20"/>
                <w:szCs w:val="20"/>
              </w:rPr>
              <w:t>ного участка*</w:t>
            </w:r>
          </w:p>
        </w:tc>
      </w:tr>
      <w:tr w:rsidR="00B20236" w:rsidRPr="00B20236" w:rsidTr="00C45B0C">
        <w:tc>
          <w:tcPr>
            <w:tcW w:w="2387" w:type="dxa"/>
            <w:shd w:val="clear" w:color="auto" w:fill="FFFFFF"/>
            <w:hideMark/>
          </w:tcPr>
          <w:p w:rsidR="00B20236" w:rsidRPr="00B20236" w:rsidRDefault="00B20236" w:rsidP="00B20236">
            <w:pPr>
              <w:pStyle w:val="s10"/>
              <w:jc w:val="center"/>
              <w:rPr>
                <w:sz w:val="20"/>
                <w:szCs w:val="20"/>
              </w:rPr>
            </w:pPr>
            <w:r w:rsidRPr="00B20236">
              <w:rPr>
                <w:sz w:val="20"/>
                <w:szCs w:val="20"/>
              </w:rPr>
              <w:t>1</w:t>
            </w:r>
          </w:p>
        </w:tc>
        <w:tc>
          <w:tcPr>
            <w:tcW w:w="5864" w:type="dxa"/>
            <w:shd w:val="clear" w:color="auto" w:fill="FFFFFF"/>
            <w:hideMark/>
          </w:tcPr>
          <w:p w:rsidR="00B20236" w:rsidRPr="00B20236" w:rsidRDefault="00B20236" w:rsidP="00B20236">
            <w:pPr>
              <w:pStyle w:val="s10"/>
              <w:jc w:val="center"/>
              <w:rPr>
                <w:sz w:val="20"/>
                <w:szCs w:val="20"/>
              </w:rPr>
            </w:pPr>
            <w:r w:rsidRPr="00B20236">
              <w:rPr>
                <w:sz w:val="20"/>
                <w:szCs w:val="20"/>
              </w:rPr>
              <w:t>2</w:t>
            </w:r>
          </w:p>
        </w:tc>
        <w:tc>
          <w:tcPr>
            <w:tcW w:w="1530" w:type="dxa"/>
            <w:shd w:val="clear" w:color="auto" w:fill="FFFFFF"/>
            <w:hideMark/>
          </w:tcPr>
          <w:p w:rsidR="00B20236" w:rsidRPr="00B20236" w:rsidRDefault="00B20236" w:rsidP="00B20236">
            <w:pPr>
              <w:pStyle w:val="s10"/>
              <w:jc w:val="center"/>
              <w:rPr>
                <w:sz w:val="20"/>
                <w:szCs w:val="20"/>
              </w:rPr>
            </w:pPr>
            <w:r w:rsidRPr="00B20236">
              <w:rPr>
                <w:sz w:val="20"/>
                <w:szCs w:val="20"/>
              </w:rPr>
              <w:t>3</w:t>
            </w:r>
          </w:p>
        </w:tc>
      </w:tr>
      <w:tr w:rsidR="00B20236" w:rsidRPr="00B20236" w:rsidTr="00C45B0C">
        <w:tc>
          <w:tcPr>
            <w:tcW w:w="2387"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lastRenderedPageBreak/>
              <w:t>Природно-познавательный туризм</w:t>
            </w:r>
          </w:p>
        </w:tc>
        <w:tc>
          <w:tcPr>
            <w:tcW w:w="586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B20236" w:rsidRPr="00B20236" w:rsidRDefault="00B20236" w:rsidP="00B20236">
            <w:pPr>
              <w:pStyle w:val="af8"/>
              <w:spacing w:before="0" w:after="0" w:afterAutospacing="0"/>
              <w:rPr>
                <w:sz w:val="20"/>
                <w:szCs w:val="20"/>
              </w:rPr>
            </w:pPr>
            <w:r w:rsidRPr="00B20236">
              <w:rPr>
                <w:sz w:val="20"/>
                <w:szCs w:val="20"/>
              </w:rPr>
              <w:t>осуществление необходимых природоохранных и природовосстановительных мероприятий</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5.2</w:t>
            </w:r>
          </w:p>
        </w:tc>
      </w:tr>
      <w:tr w:rsidR="00B20236" w:rsidRPr="00B20236" w:rsidTr="00C45B0C">
        <w:tc>
          <w:tcPr>
            <w:tcW w:w="2387"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Общее пользование территории</w:t>
            </w:r>
          </w:p>
        </w:tc>
        <w:tc>
          <w:tcPr>
            <w:tcW w:w="586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12.0</w:t>
            </w:r>
          </w:p>
        </w:tc>
      </w:tr>
      <w:tr w:rsidR="00B20236" w:rsidRPr="00B20236" w:rsidTr="00C45B0C">
        <w:tc>
          <w:tcPr>
            <w:tcW w:w="2387"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Водные объекты</w:t>
            </w:r>
          </w:p>
        </w:tc>
        <w:tc>
          <w:tcPr>
            <w:tcW w:w="586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Ледники, снежники, ручьи, реки, озера, болота, территориальные моря и другие поверхностные водные объекты</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11.0</w:t>
            </w:r>
          </w:p>
        </w:tc>
      </w:tr>
      <w:tr w:rsidR="00B20236" w:rsidRPr="00B20236" w:rsidTr="00C45B0C">
        <w:tc>
          <w:tcPr>
            <w:tcW w:w="2387"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Общее пользование водными объектами</w:t>
            </w:r>
          </w:p>
        </w:tc>
        <w:tc>
          <w:tcPr>
            <w:tcW w:w="586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11.1</w:t>
            </w:r>
          </w:p>
        </w:tc>
      </w:tr>
    </w:tbl>
    <w:p w:rsidR="00B20236" w:rsidRPr="00B20236" w:rsidRDefault="00B20236" w:rsidP="00B20236">
      <w:pPr>
        <w:shd w:val="clear" w:color="auto" w:fill="FFFFFF"/>
        <w:spacing w:before="161"/>
        <w:outlineLvl w:val="0"/>
        <w:rPr>
          <w:b/>
          <w:bCs/>
          <w:color w:val="22272F"/>
          <w:kern w:val="36"/>
        </w:rPr>
      </w:pPr>
      <w:r w:rsidRPr="00B20236">
        <w:rPr>
          <w:b/>
          <w:bCs/>
          <w:color w:val="22272F"/>
          <w:kern w:val="36"/>
        </w:rPr>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B20236" w:rsidRPr="00B20236" w:rsidRDefault="00B20236" w:rsidP="00B20236">
      <w:pPr>
        <w:ind w:firstLine="357"/>
        <w:rPr>
          <w:rFonts w:eastAsia="Arial"/>
          <w:shd w:val="clear" w:color="auto" w:fill="FFFFFF"/>
        </w:rPr>
      </w:pPr>
      <w:r w:rsidRPr="00B20236">
        <w:rPr>
          <w:rFonts w:eastAsia="Arial"/>
          <w:b/>
          <w:spacing w:val="-5"/>
          <w:shd w:val="clear" w:color="auto" w:fill="FFFFFF"/>
        </w:rPr>
        <w:t>Вспомогательные виды разрешенного использования земельных участков и объектов ка</w:t>
      </w:r>
      <w:r w:rsidRPr="00B20236">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87"/>
        <w:gridCol w:w="5864"/>
        <w:gridCol w:w="1530"/>
      </w:tblGrid>
      <w:tr w:rsidR="00B20236" w:rsidRPr="00B20236" w:rsidTr="00C45B0C">
        <w:tc>
          <w:tcPr>
            <w:tcW w:w="2387" w:type="dxa"/>
            <w:shd w:val="clear" w:color="auto" w:fill="FFFFFF"/>
            <w:hideMark/>
          </w:tcPr>
          <w:p w:rsidR="00B20236" w:rsidRPr="00B20236" w:rsidRDefault="00B20236" w:rsidP="00B20236">
            <w:pPr>
              <w:pStyle w:val="s10"/>
              <w:jc w:val="center"/>
              <w:rPr>
                <w:sz w:val="20"/>
                <w:szCs w:val="20"/>
              </w:rPr>
            </w:pPr>
            <w:r w:rsidRPr="00B20236">
              <w:rPr>
                <w:sz w:val="20"/>
                <w:szCs w:val="20"/>
              </w:rPr>
              <w:t>Наименование вида разрешенного испол</w:t>
            </w:r>
            <w:r w:rsidRPr="00B20236">
              <w:rPr>
                <w:sz w:val="20"/>
                <w:szCs w:val="20"/>
              </w:rPr>
              <w:t>ь</w:t>
            </w:r>
            <w:r w:rsidRPr="00B20236">
              <w:rPr>
                <w:sz w:val="20"/>
                <w:szCs w:val="20"/>
              </w:rPr>
              <w:t>зования земельного участка</w:t>
            </w:r>
          </w:p>
        </w:tc>
        <w:tc>
          <w:tcPr>
            <w:tcW w:w="5864" w:type="dxa"/>
            <w:shd w:val="clear" w:color="auto" w:fill="FFFFFF"/>
            <w:hideMark/>
          </w:tcPr>
          <w:p w:rsidR="00B20236" w:rsidRPr="00B20236" w:rsidRDefault="00B20236" w:rsidP="00B20236">
            <w:pPr>
              <w:pStyle w:val="s10"/>
              <w:jc w:val="center"/>
              <w:rPr>
                <w:sz w:val="20"/>
                <w:szCs w:val="20"/>
              </w:rPr>
            </w:pPr>
            <w:r w:rsidRPr="00B20236">
              <w:rPr>
                <w:sz w:val="20"/>
                <w:szCs w:val="20"/>
              </w:rPr>
              <w:t>Описание вида разрешенного использования земельного участка</w:t>
            </w:r>
          </w:p>
        </w:tc>
        <w:tc>
          <w:tcPr>
            <w:tcW w:w="1530" w:type="dxa"/>
            <w:shd w:val="clear" w:color="auto" w:fill="FFFFFF"/>
            <w:hideMark/>
          </w:tcPr>
          <w:p w:rsidR="00B20236" w:rsidRPr="00B20236" w:rsidRDefault="00B20236" w:rsidP="00B20236">
            <w:pPr>
              <w:pStyle w:val="s10"/>
              <w:jc w:val="center"/>
              <w:rPr>
                <w:sz w:val="20"/>
                <w:szCs w:val="20"/>
              </w:rPr>
            </w:pPr>
            <w:r w:rsidRPr="00B20236">
              <w:rPr>
                <w:sz w:val="20"/>
                <w:szCs w:val="20"/>
              </w:rPr>
              <w:t>Код (числовое обозначение) вида разрешенного использования земел</w:t>
            </w:r>
            <w:r w:rsidRPr="00B20236">
              <w:rPr>
                <w:sz w:val="20"/>
                <w:szCs w:val="20"/>
              </w:rPr>
              <w:t>ь</w:t>
            </w:r>
            <w:r w:rsidRPr="00B20236">
              <w:rPr>
                <w:sz w:val="20"/>
                <w:szCs w:val="20"/>
              </w:rPr>
              <w:t>ного участка*</w:t>
            </w:r>
          </w:p>
        </w:tc>
      </w:tr>
      <w:tr w:rsidR="00B20236" w:rsidRPr="00B20236" w:rsidTr="00C45B0C">
        <w:tc>
          <w:tcPr>
            <w:tcW w:w="2387" w:type="dxa"/>
            <w:shd w:val="clear" w:color="auto" w:fill="FFFFFF"/>
            <w:hideMark/>
          </w:tcPr>
          <w:p w:rsidR="00B20236" w:rsidRPr="00B20236" w:rsidRDefault="00B20236" w:rsidP="00B20236">
            <w:pPr>
              <w:pStyle w:val="s10"/>
              <w:jc w:val="center"/>
              <w:rPr>
                <w:sz w:val="20"/>
                <w:szCs w:val="20"/>
              </w:rPr>
            </w:pPr>
            <w:r w:rsidRPr="00B20236">
              <w:rPr>
                <w:sz w:val="20"/>
                <w:szCs w:val="20"/>
              </w:rPr>
              <w:t>1</w:t>
            </w:r>
          </w:p>
        </w:tc>
        <w:tc>
          <w:tcPr>
            <w:tcW w:w="5864" w:type="dxa"/>
            <w:shd w:val="clear" w:color="auto" w:fill="FFFFFF"/>
            <w:hideMark/>
          </w:tcPr>
          <w:p w:rsidR="00B20236" w:rsidRPr="00B20236" w:rsidRDefault="00B20236" w:rsidP="00B20236">
            <w:pPr>
              <w:pStyle w:val="s10"/>
              <w:jc w:val="center"/>
              <w:rPr>
                <w:sz w:val="20"/>
                <w:szCs w:val="20"/>
              </w:rPr>
            </w:pPr>
            <w:r w:rsidRPr="00B20236">
              <w:rPr>
                <w:sz w:val="20"/>
                <w:szCs w:val="20"/>
              </w:rPr>
              <w:t>2</w:t>
            </w:r>
          </w:p>
        </w:tc>
        <w:tc>
          <w:tcPr>
            <w:tcW w:w="1530" w:type="dxa"/>
            <w:shd w:val="clear" w:color="auto" w:fill="FFFFFF"/>
            <w:hideMark/>
          </w:tcPr>
          <w:p w:rsidR="00B20236" w:rsidRPr="00B20236" w:rsidRDefault="00B20236" w:rsidP="00B20236">
            <w:pPr>
              <w:pStyle w:val="s10"/>
              <w:jc w:val="center"/>
              <w:rPr>
                <w:sz w:val="20"/>
                <w:szCs w:val="20"/>
              </w:rPr>
            </w:pPr>
            <w:r w:rsidRPr="00B20236">
              <w:rPr>
                <w:sz w:val="20"/>
                <w:szCs w:val="20"/>
              </w:rPr>
              <w:t>3</w:t>
            </w:r>
          </w:p>
        </w:tc>
      </w:tr>
      <w:tr w:rsidR="00B20236" w:rsidRPr="00B20236" w:rsidTr="00C45B0C">
        <w:tc>
          <w:tcPr>
            <w:tcW w:w="2387" w:type="dxa"/>
            <w:shd w:val="clear" w:color="auto" w:fill="FFFFFF"/>
            <w:vAlign w:val="center"/>
          </w:tcPr>
          <w:p w:rsidR="00B20236" w:rsidRPr="00B20236" w:rsidRDefault="00B20236" w:rsidP="00B20236">
            <w:pPr>
              <w:pStyle w:val="af8"/>
              <w:spacing w:after="0" w:afterAutospacing="0"/>
              <w:rPr>
                <w:sz w:val="20"/>
                <w:szCs w:val="20"/>
              </w:rPr>
            </w:pPr>
            <w:r w:rsidRPr="00B20236">
              <w:rPr>
                <w:sz w:val="20"/>
                <w:szCs w:val="20"/>
              </w:rPr>
              <w:t>Отдых (рекреация)</w:t>
            </w:r>
          </w:p>
        </w:tc>
        <w:tc>
          <w:tcPr>
            <w:tcW w:w="5864" w:type="dxa"/>
            <w:shd w:val="clear" w:color="auto" w:fill="FFFFFF"/>
            <w:vAlign w:val="center"/>
          </w:tcPr>
          <w:p w:rsidR="00B20236" w:rsidRPr="00B20236" w:rsidRDefault="00B20236" w:rsidP="00B20236">
            <w:pPr>
              <w:pStyle w:val="af8"/>
              <w:spacing w:after="0" w:afterAutospacing="0"/>
              <w:rPr>
                <w:sz w:val="20"/>
                <w:szCs w:val="20"/>
              </w:rPr>
            </w:pPr>
            <w:r w:rsidRPr="00B20236">
              <w:rPr>
                <w:sz w:val="20"/>
                <w:szCs w:val="20"/>
              </w:rPr>
              <w:t>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rsidR="00B20236" w:rsidRPr="00B20236" w:rsidRDefault="00B20236" w:rsidP="00B20236">
            <w:pPr>
              <w:pStyle w:val="af8"/>
              <w:spacing w:after="0" w:afterAutospacing="0"/>
              <w:rPr>
                <w:sz w:val="20"/>
                <w:szCs w:val="20"/>
              </w:rPr>
            </w:pPr>
            <w:r w:rsidRPr="00B20236">
              <w:rPr>
                <w:sz w:val="20"/>
                <w:szCs w:val="20"/>
              </w:rPr>
              <w:t>Содержание данного вида разрешенного использования включает в себя содержание видов разрешенного использования с кодами 5.1 - 5.5</w:t>
            </w:r>
          </w:p>
        </w:tc>
        <w:tc>
          <w:tcPr>
            <w:tcW w:w="1530" w:type="dxa"/>
            <w:shd w:val="clear" w:color="auto" w:fill="FFFFFF"/>
            <w:vAlign w:val="center"/>
          </w:tcPr>
          <w:p w:rsidR="00B20236" w:rsidRPr="00B20236" w:rsidRDefault="00B20236" w:rsidP="00B20236">
            <w:pPr>
              <w:pStyle w:val="af8"/>
              <w:spacing w:after="0" w:afterAutospacing="0"/>
              <w:jc w:val="center"/>
              <w:rPr>
                <w:sz w:val="20"/>
                <w:szCs w:val="20"/>
              </w:rPr>
            </w:pPr>
            <w:r w:rsidRPr="00B20236">
              <w:rPr>
                <w:sz w:val="20"/>
                <w:szCs w:val="20"/>
              </w:rPr>
              <w:t>5.0</w:t>
            </w:r>
          </w:p>
        </w:tc>
      </w:tr>
    </w:tbl>
    <w:p w:rsidR="00B20236" w:rsidRPr="00B20236" w:rsidRDefault="00B20236" w:rsidP="00B20236">
      <w:pPr>
        <w:widowControl w:val="0"/>
        <w:shd w:val="clear" w:color="auto" w:fill="FFFFFF"/>
        <w:tabs>
          <w:tab w:val="left" w:pos="648"/>
        </w:tabs>
        <w:autoSpaceDE w:val="0"/>
        <w:autoSpaceDN w:val="0"/>
        <w:adjustRightInd w:val="0"/>
        <w:jc w:val="both"/>
      </w:pPr>
    </w:p>
    <w:p w:rsidR="00B20236" w:rsidRPr="00B20236" w:rsidRDefault="00B20236" w:rsidP="00B20236">
      <w:pPr>
        <w:ind w:firstLine="357"/>
        <w:rPr>
          <w:rFonts w:eastAsia="Arial"/>
          <w:shd w:val="clear" w:color="auto" w:fill="FFFFFF"/>
        </w:rPr>
      </w:pPr>
      <w:r w:rsidRPr="00B20236">
        <w:rPr>
          <w:rFonts w:eastAsia="Arial"/>
          <w:b/>
          <w:spacing w:val="-5"/>
          <w:shd w:val="clear" w:color="auto" w:fill="FFFFFF"/>
        </w:rPr>
        <w:t>Условные виды разрешенного использования земельных участков и объектов ка</w:t>
      </w:r>
      <w:r w:rsidRPr="00B20236">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87"/>
        <w:gridCol w:w="5864"/>
        <w:gridCol w:w="1530"/>
      </w:tblGrid>
      <w:tr w:rsidR="00B20236" w:rsidRPr="00B20236" w:rsidTr="00C45B0C">
        <w:tc>
          <w:tcPr>
            <w:tcW w:w="2387" w:type="dxa"/>
            <w:shd w:val="clear" w:color="auto" w:fill="FFFFFF"/>
            <w:hideMark/>
          </w:tcPr>
          <w:p w:rsidR="00B20236" w:rsidRPr="00B20236" w:rsidRDefault="00B20236" w:rsidP="00B20236">
            <w:pPr>
              <w:pStyle w:val="s10"/>
              <w:jc w:val="center"/>
              <w:rPr>
                <w:sz w:val="20"/>
                <w:szCs w:val="20"/>
              </w:rPr>
            </w:pPr>
            <w:r w:rsidRPr="00B20236">
              <w:rPr>
                <w:sz w:val="20"/>
                <w:szCs w:val="20"/>
              </w:rPr>
              <w:t>Наименование вида разрешенного испол</w:t>
            </w:r>
            <w:r w:rsidRPr="00B20236">
              <w:rPr>
                <w:sz w:val="20"/>
                <w:szCs w:val="20"/>
              </w:rPr>
              <w:t>ь</w:t>
            </w:r>
            <w:r w:rsidRPr="00B20236">
              <w:rPr>
                <w:sz w:val="20"/>
                <w:szCs w:val="20"/>
              </w:rPr>
              <w:t>зования земельного участка</w:t>
            </w:r>
          </w:p>
        </w:tc>
        <w:tc>
          <w:tcPr>
            <w:tcW w:w="5864" w:type="dxa"/>
            <w:shd w:val="clear" w:color="auto" w:fill="FFFFFF"/>
            <w:hideMark/>
          </w:tcPr>
          <w:p w:rsidR="00B20236" w:rsidRPr="00B20236" w:rsidRDefault="00B20236" w:rsidP="00B20236">
            <w:pPr>
              <w:pStyle w:val="s10"/>
              <w:jc w:val="center"/>
              <w:rPr>
                <w:sz w:val="20"/>
                <w:szCs w:val="20"/>
              </w:rPr>
            </w:pPr>
            <w:r w:rsidRPr="00B20236">
              <w:rPr>
                <w:sz w:val="20"/>
                <w:szCs w:val="20"/>
              </w:rPr>
              <w:t>Описание вида разрешенного использования земельного участка</w:t>
            </w:r>
          </w:p>
        </w:tc>
        <w:tc>
          <w:tcPr>
            <w:tcW w:w="1530" w:type="dxa"/>
            <w:shd w:val="clear" w:color="auto" w:fill="FFFFFF"/>
            <w:hideMark/>
          </w:tcPr>
          <w:p w:rsidR="00B20236" w:rsidRPr="00B20236" w:rsidRDefault="00B20236" w:rsidP="00B20236">
            <w:pPr>
              <w:pStyle w:val="s10"/>
              <w:jc w:val="center"/>
              <w:rPr>
                <w:sz w:val="20"/>
                <w:szCs w:val="20"/>
              </w:rPr>
            </w:pPr>
            <w:r w:rsidRPr="00B20236">
              <w:rPr>
                <w:sz w:val="20"/>
                <w:szCs w:val="20"/>
              </w:rPr>
              <w:t>Код (числовое обозначение) вида разрешенного использования земел</w:t>
            </w:r>
            <w:r w:rsidRPr="00B20236">
              <w:rPr>
                <w:sz w:val="20"/>
                <w:szCs w:val="20"/>
              </w:rPr>
              <w:t>ь</w:t>
            </w:r>
            <w:r w:rsidRPr="00B20236">
              <w:rPr>
                <w:sz w:val="20"/>
                <w:szCs w:val="20"/>
              </w:rPr>
              <w:t>ного участка*</w:t>
            </w:r>
          </w:p>
        </w:tc>
      </w:tr>
      <w:tr w:rsidR="00B20236" w:rsidRPr="00B20236" w:rsidTr="00C45B0C">
        <w:tc>
          <w:tcPr>
            <w:tcW w:w="2387" w:type="dxa"/>
            <w:shd w:val="clear" w:color="auto" w:fill="FFFFFF"/>
            <w:hideMark/>
          </w:tcPr>
          <w:p w:rsidR="00B20236" w:rsidRPr="00B20236" w:rsidRDefault="00B20236" w:rsidP="00B20236">
            <w:pPr>
              <w:pStyle w:val="s10"/>
              <w:jc w:val="center"/>
              <w:rPr>
                <w:sz w:val="20"/>
                <w:szCs w:val="20"/>
              </w:rPr>
            </w:pPr>
            <w:r w:rsidRPr="00B20236">
              <w:rPr>
                <w:sz w:val="20"/>
                <w:szCs w:val="20"/>
              </w:rPr>
              <w:t>1</w:t>
            </w:r>
          </w:p>
        </w:tc>
        <w:tc>
          <w:tcPr>
            <w:tcW w:w="5864" w:type="dxa"/>
            <w:shd w:val="clear" w:color="auto" w:fill="FFFFFF"/>
            <w:hideMark/>
          </w:tcPr>
          <w:p w:rsidR="00B20236" w:rsidRPr="00B20236" w:rsidRDefault="00B20236" w:rsidP="00B20236">
            <w:pPr>
              <w:pStyle w:val="s10"/>
              <w:jc w:val="center"/>
              <w:rPr>
                <w:sz w:val="20"/>
                <w:szCs w:val="20"/>
              </w:rPr>
            </w:pPr>
            <w:r w:rsidRPr="00B20236">
              <w:rPr>
                <w:sz w:val="20"/>
                <w:szCs w:val="20"/>
              </w:rPr>
              <w:t>2</w:t>
            </w:r>
          </w:p>
        </w:tc>
        <w:tc>
          <w:tcPr>
            <w:tcW w:w="1530" w:type="dxa"/>
            <w:shd w:val="clear" w:color="auto" w:fill="FFFFFF"/>
            <w:hideMark/>
          </w:tcPr>
          <w:p w:rsidR="00B20236" w:rsidRPr="00B20236" w:rsidRDefault="00B20236" w:rsidP="00B20236">
            <w:pPr>
              <w:pStyle w:val="s10"/>
              <w:jc w:val="center"/>
              <w:rPr>
                <w:sz w:val="20"/>
                <w:szCs w:val="20"/>
              </w:rPr>
            </w:pPr>
            <w:r w:rsidRPr="00B20236">
              <w:rPr>
                <w:sz w:val="20"/>
                <w:szCs w:val="20"/>
              </w:rPr>
              <w:t>3</w:t>
            </w:r>
          </w:p>
        </w:tc>
      </w:tr>
      <w:tr w:rsidR="00B20236" w:rsidRPr="00B20236" w:rsidTr="00C45B0C">
        <w:tc>
          <w:tcPr>
            <w:tcW w:w="2387"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Специальное пользование водными объектами</w:t>
            </w:r>
          </w:p>
        </w:tc>
        <w:tc>
          <w:tcPr>
            <w:tcW w:w="586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 xml:space="preserve">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w:t>
            </w:r>
            <w:r w:rsidRPr="00B20236">
              <w:rPr>
                <w:sz w:val="20"/>
                <w:szCs w:val="20"/>
              </w:rPr>
              <w:lastRenderedPageBreak/>
              <w:t>изменением дна и берегов водных объектов)</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lastRenderedPageBreak/>
              <w:t>11.2</w:t>
            </w:r>
          </w:p>
        </w:tc>
      </w:tr>
    </w:tbl>
    <w:p w:rsidR="00B20236" w:rsidRPr="00B20236" w:rsidRDefault="00B20236" w:rsidP="00B20236">
      <w:pPr>
        <w:pStyle w:val="ae"/>
        <w:tabs>
          <w:tab w:val="left" w:pos="993"/>
        </w:tabs>
        <w:ind w:left="0"/>
        <w:rPr>
          <w:rFonts w:ascii="Times New Roman" w:eastAsia="Times New Roman" w:hAnsi="Times New Roman"/>
          <w:b/>
          <w:kern w:val="2"/>
          <w:sz w:val="20"/>
          <w:szCs w:val="20"/>
        </w:rPr>
      </w:pPr>
      <w:r w:rsidRPr="00B20236">
        <w:rPr>
          <w:rFonts w:ascii="Times New Roman" w:eastAsia="Times New Roman" w:hAnsi="Times New Roman"/>
          <w:b/>
          <w:kern w:val="2"/>
          <w:sz w:val="20"/>
          <w:szCs w:val="20"/>
        </w:rPr>
        <w:lastRenderedPageBreak/>
        <w:t>Предельные размеры земельных участков и предельные параметры разрешенного стро</w:t>
      </w:r>
      <w:r w:rsidRPr="00B20236">
        <w:rPr>
          <w:rFonts w:ascii="Times New Roman" w:eastAsia="Times New Roman" w:hAnsi="Times New Roman"/>
          <w:b/>
          <w:kern w:val="2"/>
          <w:sz w:val="20"/>
          <w:szCs w:val="20"/>
        </w:rPr>
        <w:t>и</w:t>
      </w:r>
      <w:r w:rsidRPr="00B20236">
        <w:rPr>
          <w:rFonts w:ascii="Times New Roman" w:eastAsia="Times New Roman" w:hAnsi="Times New Roman"/>
          <w:b/>
          <w:kern w:val="2"/>
          <w:sz w:val="20"/>
          <w:szCs w:val="20"/>
        </w:rPr>
        <w:t>тельства, реконструкции объектов капитального строительства</w:t>
      </w:r>
    </w:p>
    <w:p w:rsidR="00B20236" w:rsidRPr="00B20236" w:rsidRDefault="00B20236" w:rsidP="00B20236">
      <w:pPr>
        <w:pStyle w:val="ae"/>
        <w:tabs>
          <w:tab w:val="left" w:pos="993"/>
        </w:tabs>
        <w:ind w:left="0"/>
        <w:rPr>
          <w:rFonts w:ascii="Times New Roman" w:hAnsi="Times New Roman"/>
          <w:bCs/>
          <w:sz w:val="20"/>
          <w:szCs w:val="20"/>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B20236" w:rsidRPr="00B20236" w:rsidTr="00C45B0C">
        <w:trPr>
          <w:jc w:val="center"/>
        </w:trPr>
        <w:tc>
          <w:tcPr>
            <w:tcW w:w="2398"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rPr>
                <w:kern w:val="2"/>
              </w:rPr>
            </w:pPr>
            <w:r w:rsidRPr="00B20236">
              <w:rPr>
                <w:kern w:val="2"/>
              </w:rPr>
              <w:t>Минимальная (максимальная) площадь земельного участка</w:t>
            </w:r>
          </w:p>
        </w:tc>
        <w:tc>
          <w:tcPr>
            <w:tcW w:w="6959"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rPr>
                <w:kern w:val="2"/>
                <w:vertAlign w:val="superscript"/>
              </w:rPr>
            </w:pPr>
            <w:r w:rsidRPr="00B20236">
              <w:rPr>
                <w:kern w:val="2"/>
              </w:rPr>
              <w:t>100 м</w:t>
            </w:r>
            <w:r w:rsidRPr="00B20236">
              <w:rPr>
                <w:kern w:val="2"/>
                <w:vertAlign w:val="superscript"/>
              </w:rPr>
              <w:t xml:space="preserve">2  </w:t>
            </w:r>
            <w:r w:rsidRPr="00B20236">
              <w:rPr>
                <w:kern w:val="2"/>
              </w:rPr>
              <w:t>(10 га)</w:t>
            </w:r>
          </w:p>
          <w:p w:rsidR="00B20236" w:rsidRPr="00B20236" w:rsidRDefault="00B20236" w:rsidP="00B20236">
            <w:pPr>
              <w:ind w:firstLine="567"/>
              <w:rPr>
                <w:kern w:val="2"/>
                <w:vertAlign w:val="superscript"/>
              </w:rPr>
            </w:pPr>
          </w:p>
        </w:tc>
      </w:tr>
      <w:tr w:rsidR="00B20236" w:rsidRPr="00B20236" w:rsidTr="00C45B0C">
        <w:trPr>
          <w:jc w:val="center"/>
        </w:trPr>
        <w:tc>
          <w:tcPr>
            <w:tcW w:w="2398"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rPr>
                <w:kern w:val="2"/>
              </w:rPr>
            </w:pPr>
            <w:r w:rsidRPr="00B20236">
              <w:rPr>
                <w:kern w:val="2"/>
              </w:rPr>
              <w:t>Минимальные отступы от границ земельных участков в целях определения мест допустимого размещения зданий, строений и сооружений</w:t>
            </w:r>
          </w:p>
        </w:tc>
        <w:tc>
          <w:tcPr>
            <w:tcW w:w="6959" w:type="dxa"/>
            <w:tcBorders>
              <w:top w:val="single" w:sz="4" w:space="0" w:color="auto"/>
              <w:left w:val="single" w:sz="4" w:space="0" w:color="auto"/>
              <w:bottom w:val="single" w:sz="4" w:space="0" w:color="auto"/>
              <w:right w:val="single" w:sz="4" w:space="0" w:color="auto"/>
            </w:tcBorders>
          </w:tcPr>
          <w:p w:rsidR="00B20236" w:rsidRPr="00B20236" w:rsidRDefault="00B20236" w:rsidP="00B20236">
            <w:pPr>
              <w:pStyle w:val="ae"/>
              <w:tabs>
                <w:tab w:val="left" w:pos="1134"/>
                <w:tab w:val="left" w:pos="14821"/>
              </w:tabs>
              <w:ind w:left="0" w:firstLine="851"/>
              <w:rPr>
                <w:rFonts w:ascii="Times New Roman" w:hAnsi="Times New Roman"/>
                <w:sz w:val="20"/>
                <w:szCs w:val="20"/>
              </w:rPr>
            </w:pPr>
            <w:r w:rsidRPr="00B20236">
              <w:rPr>
                <w:rFonts w:ascii="Times New Roman" w:hAnsi="Times New Roman"/>
                <w:sz w:val="20"/>
                <w:szCs w:val="20"/>
              </w:rPr>
              <w:t>- минимальный отступ зданий, строений, сооружений от передней границы участка – не менее 5 м;</w:t>
            </w:r>
          </w:p>
          <w:p w:rsidR="00B20236" w:rsidRPr="00B20236" w:rsidRDefault="00B20236" w:rsidP="00B20236">
            <w:pPr>
              <w:pStyle w:val="ae"/>
              <w:tabs>
                <w:tab w:val="left" w:pos="1134"/>
                <w:tab w:val="left" w:pos="14821"/>
              </w:tabs>
              <w:ind w:left="0" w:firstLine="851"/>
              <w:rPr>
                <w:rFonts w:ascii="Times New Roman" w:hAnsi="Times New Roman"/>
                <w:sz w:val="20"/>
                <w:szCs w:val="20"/>
              </w:rPr>
            </w:pPr>
            <w:r w:rsidRPr="00B20236">
              <w:rPr>
                <w:rFonts w:ascii="Times New Roman" w:hAnsi="Times New Roman"/>
                <w:sz w:val="20"/>
                <w:szCs w:val="20"/>
              </w:rPr>
              <w:t>- минимальный отступ зданий, строений, сооружений от боковой границы участка – не менее чем 3 м;</w:t>
            </w:r>
          </w:p>
          <w:p w:rsidR="00B20236" w:rsidRPr="00B20236" w:rsidRDefault="00B20236" w:rsidP="00B20236">
            <w:pPr>
              <w:pStyle w:val="ae"/>
              <w:widowControl w:val="0"/>
              <w:shd w:val="clear" w:color="auto" w:fill="FFFFFF"/>
              <w:tabs>
                <w:tab w:val="left" w:pos="547"/>
                <w:tab w:val="left" w:pos="1134"/>
              </w:tabs>
              <w:autoSpaceDE w:val="0"/>
              <w:autoSpaceDN w:val="0"/>
              <w:adjustRightInd w:val="0"/>
              <w:ind w:left="0" w:firstLine="851"/>
              <w:rPr>
                <w:rFonts w:ascii="Times New Roman" w:hAnsi="Times New Roman"/>
                <w:spacing w:val="-4"/>
                <w:sz w:val="20"/>
                <w:szCs w:val="20"/>
              </w:rPr>
            </w:pPr>
            <w:r w:rsidRPr="00B20236">
              <w:rPr>
                <w:rFonts w:ascii="Times New Roman" w:hAnsi="Times New Roman"/>
                <w:sz w:val="20"/>
                <w:szCs w:val="20"/>
              </w:rPr>
              <w:t>- минимальный отступ зданий, строений, сооружений от задней границы участка – не менее 3 м;</w:t>
            </w:r>
          </w:p>
          <w:p w:rsidR="00B20236" w:rsidRPr="00B20236" w:rsidRDefault="00B20236" w:rsidP="00B20236">
            <w:pPr>
              <w:ind w:firstLine="567"/>
              <w:rPr>
                <w:kern w:val="2"/>
              </w:rPr>
            </w:pPr>
          </w:p>
        </w:tc>
      </w:tr>
      <w:tr w:rsidR="00B20236" w:rsidRPr="00B20236" w:rsidTr="00C45B0C">
        <w:trPr>
          <w:jc w:val="center"/>
        </w:trPr>
        <w:tc>
          <w:tcPr>
            <w:tcW w:w="2398"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rPr>
                <w:kern w:val="2"/>
              </w:rPr>
            </w:pPr>
            <w:r w:rsidRPr="00B20236">
              <w:rPr>
                <w:kern w:val="2"/>
              </w:rPr>
              <w:t>Предельное количество этажей или предельную высоту зданий, строений, сооружений.</w:t>
            </w:r>
          </w:p>
        </w:tc>
        <w:tc>
          <w:tcPr>
            <w:tcW w:w="6959"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rPr>
                <w:kern w:val="2"/>
              </w:rPr>
            </w:pPr>
            <w:r w:rsidRPr="00B20236">
              <w:rPr>
                <w:kern w:val="2"/>
              </w:rPr>
              <w:t>- для всех основных строений количество надземных этажей – не более трех.</w:t>
            </w:r>
          </w:p>
          <w:p w:rsidR="00B20236" w:rsidRPr="00B20236" w:rsidRDefault="00B20236" w:rsidP="00B20236">
            <w:pPr>
              <w:ind w:firstLine="567"/>
              <w:rPr>
                <w:i/>
                <w:kern w:val="2"/>
              </w:rPr>
            </w:pPr>
            <w:r w:rsidRPr="00B20236">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B20236" w:rsidRPr="00B20236" w:rsidTr="00C45B0C">
        <w:trPr>
          <w:jc w:val="center"/>
        </w:trPr>
        <w:tc>
          <w:tcPr>
            <w:tcW w:w="2398"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rPr>
                <w:kern w:val="2"/>
              </w:rPr>
            </w:pPr>
            <w:r w:rsidRPr="00B20236">
              <w:rPr>
                <w:kern w:val="2"/>
              </w:rPr>
              <w:t>Максимальный процент застройки в границах земельного участка</w:t>
            </w:r>
          </w:p>
        </w:tc>
        <w:tc>
          <w:tcPr>
            <w:tcW w:w="6959"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rPr>
                <w:kern w:val="2"/>
              </w:rPr>
            </w:pPr>
            <w:r w:rsidRPr="00B20236">
              <w:rPr>
                <w:kern w:val="2"/>
              </w:rPr>
              <w:t>не более 80%.</w:t>
            </w:r>
          </w:p>
        </w:tc>
      </w:tr>
    </w:tbl>
    <w:p w:rsidR="00B20236" w:rsidRPr="00B20236" w:rsidRDefault="00B20236" w:rsidP="00B20236">
      <w:pPr>
        <w:pStyle w:val="4"/>
        <w:spacing w:after="0"/>
        <w:rPr>
          <w:sz w:val="20"/>
          <w:szCs w:val="20"/>
        </w:rPr>
      </w:pPr>
      <w:r w:rsidRPr="00B20236">
        <w:rPr>
          <w:sz w:val="20"/>
          <w:szCs w:val="20"/>
        </w:rPr>
        <w:t>Р-2 — зона лесов, лесопарков</w:t>
      </w:r>
    </w:p>
    <w:p w:rsidR="00B20236" w:rsidRPr="00B20236" w:rsidRDefault="00B20236" w:rsidP="00B20236">
      <w:pPr>
        <w:shd w:val="clear" w:color="auto" w:fill="FFFFFF"/>
        <w:spacing w:before="100" w:beforeAutospacing="1"/>
        <w:ind w:firstLine="357"/>
        <w:jc w:val="both"/>
        <w:rPr>
          <w:rFonts w:ascii="Arial" w:hAnsi="Arial" w:cs="Arial"/>
        </w:rPr>
      </w:pPr>
      <w:r w:rsidRPr="00B20236">
        <w:rPr>
          <w:rFonts w:ascii="Arial" w:hAnsi="Arial" w:cs="Arial"/>
        </w:rPr>
        <w:t>Зона предназначена для организации парков, скверов, и сохранения природного ландшафта, экологически-чистой окр</w:t>
      </w:r>
      <w:r w:rsidRPr="00B20236">
        <w:rPr>
          <w:rFonts w:ascii="Arial" w:hAnsi="Arial" w:cs="Arial"/>
        </w:rPr>
        <w:t>у</w:t>
      </w:r>
      <w:r w:rsidRPr="00B20236">
        <w:rPr>
          <w:rFonts w:ascii="Arial" w:hAnsi="Arial" w:cs="Arial"/>
        </w:rPr>
        <w:t>жающей среды, также используемых в целях кратковременного отдыха, проведения досуга населения. Хозяйственная деятельность на территории зоны осуществляется в соответствии с режимом, установленным для лесов на основе лесного законодательства; допуск</w:t>
      </w:r>
      <w:r w:rsidRPr="00B20236">
        <w:rPr>
          <w:rFonts w:ascii="Arial" w:hAnsi="Arial" w:cs="Arial"/>
        </w:rPr>
        <w:t>а</w:t>
      </w:r>
      <w:r w:rsidRPr="00B20236">
        <w:rPr>
          <w:rFonts w:ascii="Arial" w:hAnsi="Arial" w:cs="Arial"/>
        </w:rPr>
        <w:t>ется строительство обслуживающих культурно-развлекательных объектов, спортивных сооружений и комплексов, связанных с выполнением рекреационных функций террит</w:t>
      </w:r>
      <w:r w:rsidRPr="00B20236">
        <w:rPr>
          <w:rFonts w:ascii="Arial" w:hAnsi="Arial" w:cs="Arial"/>
        </w:rPr>
        <w:t>о</w:t>
      </w:r>
      <w:r w:rsidRPr="00B20236">
        <w:rPr>
          <w:rFonts w:ascii="Arial" w:hAnsi="Arial" w:cs="Arial"/>
        </w:rPr>
        <w:t>рии.</w:t>
      </w:r>
    </w:p>
    <w:p w:rsidR="00B20236" w:rsidRPr="00B20236" w:rsidRDefault="00B20236" w:rsidP="00B20236">
      <w:pPr>
        <w:ind w:firstLine="357"/>
        <w:rPr>
          <w:rFonts w:eastAsia="Arial"/>
          <w:shd w:val="clear" w:color="auto" w:fill="FFFFFF"/>
        </w:rPr>
      </w:pPr>
      <w:r w:rsidRPr="00B20236">
        <w:rPr>
          <w:rFonts w:eastAsia="Arial"/>
          <w:b/>
          <w:spacing w:val="-5"/>
          <w:shd w:val="clear" w:color="auto" w:fill="FFFFFF"/>
        </w:rPr>
        <w:t>Основные виды разрешенного использования земельных участков и объектов ка</w:t>
      </w:r>
      <w:r w:rsidRPr="00B20236">
        <w:rPr>
          <w:rFonts w:eastAsia="Arial"/>
          <w:b/>
          <w:shd w:val="clear" w:color="auto" w:fill="FFFFFF"/>
        </w:rPr>
        <w:t>питального строительства:</w:t>
      </w:r>
    </w:p>
    <w:tbl>
      <w:tblPr>
        <w:tblW w:w="1006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671"/>
        <w:gridCol w:w="5864"/>
        <w:gridCol w:w="1530"/>
      </w:tblGrid>
      <w:tr w:rsidR="00B20236" w:rsidRPr="00B20236" w:rsidTr="00C45B0C">
        <w:tc>
          <w:tcPr>
            <w:tcW w:w="2671" w:type="dxa"/>
            <w:shd w:val="clear" w:color="auto" w:fill="FFFFFF"/>
            <w:hideMark/>
          </w:tcPr>
          <w:p w:rsidR="00B20236" w:rsidRPr="00B20236" w:rsidRDefault="00B20236" w:rsidP="00B20236">
            <w:pPr>
              <w:pStyle w:val="s10"/>
              <w:jc w:val="center"/>
              <w:rPr>
                <w:sz w:val="20"/>
                <w:szCs w:val="20"/>
              </w:rPr>
            </w:pPr>
            <w:r w:rsidRPr="00B20236">
              <w:rPr>
                <w:sz w:val="20"/>
                <w:szCs w:val="20"/>
              </w:rPr>
              <w:t>Наименование вида разрешенного испол</w:t>
            </w:r>
            <w:r w:rsidRPr="00B20236">
              <w:rPr>
                <w:sz w:val="20"/>
                <w:szCs w:val="20"/>
              </w:rPr>
              <w:t>ь</w:t>
            </w:r>
            <w:r w:rsidRPr="00B20236">
              <w:rPr>
                <w:sz w:val="20"/>
                <w:szCs w:val="20"/>
              </w:rPr>
              <w:t>зования земельного участка</w:t>
            </w:r>
          </w:p>
        </w:tc>
        <w:tc>
          <w:tcPr>
            <w:tcW w:w="5864" w:type="dxa"/>
            <w:shd w:val="clear" w:color="auto" w:fill="FFFFFF"/>
            <w:hideMark/>
          </w:tcPr>
          <w:p w:rsidR="00B20236" w:rsidRPr="00B20236" w:rsidRDefault="00B20236" w:rsidP="00B20236">
            <w:pPr>
              <w:pStyle w:val="s10"/>
              <w:jc w:val="center"/>
              <w:rPr>
                <w:sz w:val="20"/>
                <w:szCs w:val="20"/>
              </w:rPr>
            </w:pPr>
            <w:r w:rsidRPr="00B20236">
              <w:rPr>
                <w:sz w:val="20"/>
                <w:szCs w:val="20"/>
              </w:rPr>
              <w:t>Описание вида разрешенного использования земельного участка</w:t>
            </w:r>
          </w:p>
        </w:tc>
        <w:tc>
          <w:tcPr>
            <w:tcW w:w="1530" w:type="dxa"/>
            <w:shd w:val="clear" w:color="auto" w:fill="FFFFFF"/>
            <w:hideMark/>
          </w:tcPr>
          <w:p w:rsidR="00B20236" w:rsidRPr="00B20236" w:rsidRDefault="00B20236" w:rsidP="00B20236">
            <w:pPr>
              <w:pStyle w:val="s10"/>
              <w:jc w:val="center"/>
              <w:rPr>
                <w:sz w:val="20"/>
                <w:szCs w:val="20"/>
              </w:rPr>
            </w:pPr>
            <w:r w:rsidRPr="00B20236">
              <w:rPr>
                <w:sz w:val="20"/>
                <w:szCs w:val="20"/>
              </w:rPr>
              <w:t>Код (числовое обозначение) вида разрешенного использования земел</w:t>
            </w:r>
            <w:r w:rsidRPr="00B20236">
              <w:rPr>
                <w:sz w:val="20"/>
                <w:szCs w:val="20"/>
              </w:rPr>
              <w:t>ь</w:t>
            </w:r>
            <w:r w:rsidRPr="00B20236">
              <w:rPr>
                <w:sz w:val="20"/>
                <w:szCs w:val="20"/>
              </w:rPr>
              <w:t>ного участка*</w:t>
            </w:r>
          </w:p>
        </w:tc>
      </w:tr>
      <w:tr w:rsidR="00B20236" w:rsidRPr="00B20236" w:rsidTr="00C45B0C">
        <w:tc>
          <w:tcPr>
            <w:tcW w:w="2671" w:type="dxa"/>
            <w:shd w:val="clear" w:color="auto" w:fill="FFFFFF"/>
            <w:hideMark/>
          </w:tcPr>
          <w:p w:rsidR="00B20236" w:rsidRPr="00B20236" w:rsidRDefault="00B20236" w:rsidP="00B20236">
            <w:pPr>
              <w:pStyle w:val="s10"/>
              <w:jc w:val="center"/>
              <w:rPr>
                <w:sz w:val="20"/>
                <w:szCs w:val="20"/>
              </w:rPr>
            </w:pPr>
            <w:r w:rsidRPr="00B20236">
              <w:rPr>
                <w:sz w:val="20"/>
                <w:szCs w:val="20"/>
              </w:rPr>
              <w:t>1</w:t>
            </w:r>
          </w:p>
        </w:tc>
        <w:tc>
          <w:tcPr>
            <w:tcW w:w="5864" w:type="dxa"/>
            <w:shd w:val="clear" w:color="auto" w:fill="FFFFFF"/>
            <w:hideMark/>
          </w:tcPr>
          <w:p w:rsidR="00B20236" w:rsidRPr="00B20236" w:rsidRDefault="00B20236" w:rsidP="00B20236">
            <w:pPr>
              <w:pStyle w:val="s10"/>
              <w:jc w:val="center"/>
              <w:rPr>
                <w:sz w:val="20"/>
                <w:szCs w:val="20"/>
              </w:rPr>
            </w:pPr>
            <w:r w:rsidRPr="00B20236">
              <w:rPr>
                <w:sz w:val="20"/>
                <w:szCs w:val="20"/>
              </w:rPr>
              <w:t>2</w:t>
            </w:r>
          </w:p>
        </w:tc>
        <w:tc>
          <w:tcPr>
            <w:tcW w:w="1530" w:type="dxa"/>
            <w:shd w:val="clear" w:color="auto" w:fill="FFFFFF"/>
            <w:hideMark/>
          </w:tcPr>
          <w:p w:rsidR="00B20236" w:rsidRPr="00B20236" w:rsidRDefault="00B20236" w:rsidP="00B20236">
            <w:pPr>
              <w:pStyle w:val="s10"/>
              <w:jc w:val="center"/>
              <w:rPr>
                <w:sz w:val="20"/>
                <w:szCs w:val="20"/>
              </w:rPr>
            </w:pPr>
            <w:r w:rsidRPr="00B20236">
              <w:rPr>
                <w:sz w:val="20"/>
                <w:szCs w:val="20"/>
              </w:rPr>
              <w:t>3</w:t>
            </w:r>
          </w:p>
        </w:tc>
      </w:tr>
      <w:tr w:rsidR="00B20236" w:rsidRPr="00B20236" w:rsidTr="00C45B0C">
        <w:tc>
          <w:tcPr>
            <w:tcW w:w="2671"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Связь</w:t>
            </w:r>
          </w:p>
        </w:tc>
        <w:tc>
          <w:tcPr>
            <w:tcW w:w="586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6.8</w:t>
            </w:r>
          </w:p>
        </w:tc>
      </w:tr>
      <w:tr w:rsidR="00B20236" w:rsidRPr="00B20236" w:rsidTr="00C45B0C">
        <w:tc>
          <w:tcPr>
            <w:tcW w:w="2671"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Коммунальное обслуживание</w:t>
            </w:r>
          </w:p>
        </w:tc>
        <w:tc>
          <w:tcPr>
            <w:tcW w:w="586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 xml:space="preserve">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w:t>
            </w:r>
            <w:r w:rsidRPr="00B20236">
              <w:rPr>
                <w:sz w:val="20"/>
                <w:szCs w:val="20"/>
              </w:rPr>
              <w:lastRenderedPageBreak/>
              <w:t>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lastRenderedPageBreak/>
              <w:t>3.1</w:t>
            </w:r>
          </w:p>
        </w:tc>
      </w:tr>
      <w:tr w:rsidR="00B20236" w:rsidRPr="00B20236" w:rsidTr="00C45B0C">
        <w:tc>
          <w:tcPr>
            <w:tcW w:w="2671"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lastRenderedPageBreak/>
              <w:t>Природно-познавательный туризм</w:t>
            </w:r>
          </w:p>
        </w:tc>
        <w:tc>
          <w:tcPr>
            <w:tcW w:w="586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B20236" w:rsidRPr="00B20236" w:rsidRDefault="00B20236" w:rsidP="00B20236">
            <w:pPr>
              <w:pStyle w:val="af8"/>
              <w:spacing w:before="0" w:after="0" w:afterAutospacing="0"/>
              <w:rPr>
                <w:sz w:val="20"/>
                <w:szCs w:val="20"/>
              </w:rPr>
            </w:pPr>
            <w:r w:rsidRPr="00B20236">
              <w:rPr>
                <w:sz w:val="20"/>
                <w:szCs w:val="20"/>
              </w:rPr>
              <w:t>осуществление необходимых природоохранных и природовосстановительных мероприятий</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5.2</w:t>
            </w:r>
          </w:p>
        </w:tc>
      </w:tr>
      <w:tr w:rsidR="00B20236" w:rsidRPr="00B20236" w:rsidTr="00C45B0C">
        <w:tc>
          <w:tcPr>
            <w:tcW w:w="2671"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Общее пользование территории</w:t>
            </w:r>
          </w:p>
        </w:tc>
        <w:tc>
          <w:tcPr>
            <w:tcW w:w="586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12.0</w:t>
            </w:r>
          </w:p>
        </w:tc>
      </w:tr>
      <w:tr w:rsidR="00B20236" w:rsidRPr="00B20236" w:rsidTr="00C45B0C">
        <w:tc>
          <w:tcPr>
            <w:tcW w:w="2671"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Лесная</w:t>
            </w:r>
          </w:p>
        </w:tc>
        <w:tc>
          <w:tcPr>
            <w:tcW w:w="586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10.0</w:t>
            </w:r>
          </w:p>
        </w:tc>
      </w:tr>
      <w:tr w:rsidR="00B20236" w:rsidRPr="00B20236" w:rsidTr="00C45B0C">
        <w:tc>
          <w:tcPr>
            <w:tcW w:w="2671"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Заготовка древесины</w:t>
            </w:r>
          </w:p>
        </w:tc>
        <w:tc>
          <w:tcPr>
            <w:tcW w:w="586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10.1</w:t>
            </w:r>
          </w:p>
        </w:tc>
      </w:tr>
      <w:tr w:rsidR="00B20236" w:rsidRPr="00B20236" w:rsidTr="00C45B0C">
        <w:tc>
          <w:tcPr>
            <w:tcW w:w="2671"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Лесные плантации</w:t>
            </w:r>
          </w:p>
        </w:tc>
        <w:tc>
          <w:tcPr>
            <w:tcW w:w="586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10.2</w:t>
            </w:r>
          </w:p>
        </w:tc>
      </w:tr>
      <w:tr w:rsidR="00B20236" w:rsidRPr="00B20236" w:rsidTr="00C45B0C">
        <w:tc>
          <w:tcPr>
            <w:tcW w:w="2671"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Заготовка лесных ресурсов</w:t>
            </w:r>
          </w:p>
        </w:tc>
        <w:tc>
          <w:tcPr>
            <w:tcW w:w="586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10.3</w:t>
            </w:r>
          </w:p>
        </w:tc>
      </w:tr>
      <w:tr w:rsidR="00B20236" w:rsidRPr="00B20236" w:rsidTr="00C45B0C">
        <w:tc>
          <w:tcPr>
            <w:tcW w:w="2671"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Резервные леса</w:t>
            </w:r>
          </w:p>
        </w:tc>
        <w:tc>
          <w:tcPr>
            <w:tcW w:w="586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Деятельность, связанная с охраной лесов</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10.4</w:t>
            </w:r>
          </w:p>
        </w:tc>
      </w:tr>
      <w:tr w:rsidR="00B20236" w:rsidRPr="00B20236" w:rsidTr="00C45B0C">
        <w:tc>
          <w:tcPr>
            <w:tcW w:w="2671"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Лесная</w:t>
            </w:r>
          </w:p>
        </w:tc>
        <w:tc>
          <w:tcPr>
            <w:tcW w:w="586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10.0</w:t>
            </w:r>
          </w:p>
        </w:tc>
      </w:tr>
    </w:tbl>
    <w:p w:rsidR="00B20236" w:rsidRPr="00B20236" w:rsidRDefault="00B20236" w:rsidP="00B20236">
      <w:pPr>
        <w:shd w:val="clear" w:color="auto" w:fill="FFFFFF"/>
        <w:spacing w:before="161"/>
        <w:outlineLvl w:val="0"/>
        <w:rPr>
          <w:b/>
          <w:bCs/>
          <w:color w:val="22272F"/>
          <w:kern w:val="36"/>
        </w:rPr>
      </w:pPr>
      <w:r w:rsidRPr="00B20236">
        <w:rPr>
          <w:b/>
          <w:bCs/>
          <w:color w:val="22272F"/>
          <w:kern w:val="36"/>
        </w:rPr>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B20236" w:rsidRPr="00B20236" w:rsidRDefault="00B20236" w:rsidP="00B20236">
      <w:pPr>
        <w:ind w:firstLine="357"/>
        <w:rPr>
          <w:rFonts w:eastAsia="Arial"/>
          <w:shd w:val="clear" w:color="auto" w:fill="FFFFFF"/>
        </w:rPr>
      </w:pPr>
      <w:r w:rsidRPr="00B20236">
        <w:rPr>
          <w:rFonts w:eastAsia="Arial"/>
          <w:b/>
          <w:spacing w:val="-5"/>
          <w:shd w:val="clear" w:color="auto" w:fill="FFFFFF"/>
        </w:rPr>
        <w:t>Вспомогательные виды разрешенного использования земельных участков и объектов ка</w:t>
      </w:r>
      <w:r w:rsidRPr="00B20236">
        <w:rPr>
          <w:rFonts w:eastAsia="Arial"/>
          <w:b/>
          <w:shd w:val="clear" w:color="auto" w:fill="FFFFFF"/>
        </w:rPr>
        <w:t>питального строительства:</w:t>
      </w:r>
    </w:p>
    <w:tbl>
      <w:tblPr>
        <w:tblW w:w="1006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671"/>
        <w:gridCol w:w="5864"/>
        <w:gridCol w:w="1530"/>
      </w:tblGrid>
      <w:tr w:rsidR="00B20236" w:rsidRPr="00B20236" w:rsidTr="00C45B0C">
        <w:tc>
          <w:tcPr>
            <w:tcW w:w="2671" w:type="dxa"/>
            <w:shd w:val="clear" w:color="auto" w:fill="FFFFFF"/>
            <w:hideMark/>
          </w:tcPr>
          <w:p w:rsidR="00B20236" w:rsidRPr="00B20236" w:rsidRDefault="00B20236" w:rsidP="00B20236">
            <w:pPr>
              <w:pStyle w:val="s10"/>
              <w:jc w:val="center"/>
              <w:rPr>
                <w:sz w:val="20"/>
                <w:szCs w:val="20"/>
              </w:rPr>
            </w:pPr>
            <w:r w:rsidRPr="00B20236">
              <w:rPr>
                <w:sz w:val="20"/>
                <w:szCs w:val="20"/>
              </w:rPr>
              <w:t>Наименование вида разрешенного испол</w:t>
            </w:r>
            <w:r w:rsidRPr="00B20236">
              <w:rPr>
                <w:sz w:val="20"/>
                <w:szCs w:val="20"/>
              </w:rPr>
              <w:t>ь</w:t>
            </w:r>
            <w:r w:rsidRPr="00B20236">
              <w:rPr>
                <w:sz w:val="20"/>
                <w:szCs w:val="20"/>
              </w:rPr>
              <w:t>зования земельного участка</w:t>
            </w:r>
          </w:p>
        </w:tc>
        <w:tc>
          <w:tcPr>
            <w:tcW w:w="5864" w:type="dxa"/>
            <w:shd w:val="clear" w:color="auto" w:fill="FFFFFF"/>
            <w:hideMark/>
          </w:tcPr>
          <w:p w:rsidR="00B20236" w:rsidRPr="00B20236" w:rsidRDefault="00B20236" w:rsidP="00B20236">
            <w:pPr>
              <w:pStyle w:val="s10"/>
              <w:jc w:val="center"/>
              <w:rPr>
                <w:sz w:val="20"/>
                <w:szCs w:val="20"/>
              </w:rPr>
            </w:pPr>
            <w:r w:rsidRPr="00B20236">
              <w:rPr>
                <w:sz w:val="20"/>
                <w:szCs w:val="20"/>
              </w:rPr>
              <w:t>Описание вида разрешенного использования земельного участка</w:t>
            </w:r>
          </w:p>
        </w:tc>
        <w:tc>
          <w:tcPr>
            <w:tcW w:w="1530" w:type="dxa"/>
            <w:shd w:val="clear" w:color="auto" w:fill="FFFFFF"/>
            <w:hideMark/>
          </w:tcPr>
          <w:p w:rsidR="00B20236" w:rsidRPr="00B20236" w:rsidRDefault="00B20236" w:rsidP="00B20236">
            <w:pPr>
              <w:pStyle w:val="s10"/>
              <w:jc w:val="center"/>
              <w:rPr>
                <w:sz w:val="20"/>
                <w:szCs w:val="20"/>
              </w:rPr>
            </w:pPr>
            <w:r w:rsidRPr="00B20236">
              <w:rPr>
                <w:sz w:val="20"/>
                <w:szCs w:val="20"/>
              </w:rPr>
              <w:t>Код (числовое обозначение) вида разрешенного использования земел</w:t>
            </w:r>
            <w:r w:rsidRPr="00B20236">
              <w:rPr>
                <w:sz w:val="20"/>
                <w:szCs w:val="20"/>
              </w:rPr>
              <w:t>ь</w:t>
            </w:r>
            <w:r w:rsidRPr="00B20236">
              <w:rPr>
                <w:sz w:val="20"/>
                <w:szCs w:val="20"/>
              </w:rPr>
              <w:t>ного участка*</w:t>
            </w:r>
          </w:p>
        </w:tc>
      </w:tr>
      <w:tr w:rsidR="00B20236" w:rsidRPr="00B20236" w:rsidTr="00C45B0C">
        <w:tc>
          <w:tcPr>
            <w:tcW w:w="2671" w:type="dxa"/>
            <w:shd w:val="clear" w:color="auto" w:fill="FFFFFF"/>
            <w:hideMark/>
          </w:tcPr>
          <w:p w:rsidR="00B20236" w:rsidRPr="00B20236" w:rsidRDefault="00B20236" w:rsidP="00B20236">
            <w:pPr>
              <w:pStyle w:val="s10"/>
              <w:jc w:val="center"/>
              <w:rPr>
                <w:sz w:val="20"/>
                <w:szCs w:val="20"/>
              </w:rPr>
            </w:pPr>
            <w:r w:rsidRPr="00B20236">
              <w:rPr>
                <w:sz w:val="20"/>
                <w:szCs w:val="20"/>
              </w:rPr>
              <w:t>1</w:t>
            </w:r>
          </w:p>
        </w:tc>
        <w:tc>
          <w:tcPr>
            <w:tcW w:w="5864" w:type="dxa"/>
            <w:shd w:val="clear" w:color="auto" w:fill="FFFFFF"/>
            <w:hideMark/>
          </w:tcPr>
          <w:p w:rsidR="00B20236" w:rsidRPr="00B20236" w:rsidRDefault="00B20236" w:rsidP="00B20236">
            <w:pPr>
              <w:pStyle w:val="s10"/>
              <w:jc w:val="center"/>
              <w:rPr>
                <w:sz w:val="20"/>
                <w:szCs w:val="20"/>
              </w:rPr>
            </w:pPr>
            <w:r w:rsidRPr="00B20236">
              <w:rPr>
                <w:sz w:val="20"/>
                <w:szCs w:val="20"/>
              </w:rPr>
              <w:t>2</w:t>
            </w:r>
          </w:p>
        </w:tc>
        <w:tc>
          <w:tcPr>
            <w:tcW w:w="1530" w:type="dxa"/>
            <w:shd w:val="clear" w:color="auto" w:fill="FFFFFF"/>
            <w:hideMark/>
          </w:tcPr>
          <w:p w:rsidR="00B20236" w:rsidRPr="00B20236" w:rsidRDefault="00B20236" w:rsidP="00B20236">
            <w:pPr>
              <w:pStyle w:val="s10"/>
              <w:jc w:val="center"/>
              <w:rPr>
                <w:sz w:val="20"/>
                <w:szCs w:val="20"/>
              </w:rPr>
            </w:pPr>
            <w:r w:rsidRPr="00B20236">
              <w:rPr>
                <w:sz w:val="20"/>
                <w:szCs w:val="20"/>
              </w:rPr>
              <w:t>3</w:t>
            </w:r>
          </w:p>
        </w:tc>
      </w:tr>
      <w:tr w:rsidR="00B20236" w:rsidRPr="00B20236" w:rsidTr="00C45B0C">
        <w:tc>
          <w:tcPr>
            <w:tcW w:w="2671"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Деятельность по особой охране и изучению природы</w:t>
            </w:r>
          </w:p>
        </w:tc>
        <w:tc>
          <w:tcPr>
            <w:tcW w:w="586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 xml:space="preserve">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w:t>
            </w:r>
            <w:r w:rsidRPr="00B20236">
              <w:rPr>
                <w:sz w:val="20"/>
                <w:szCs w:val="20"/>
              </w:rPr>
              <w:lastRenderedPageBreak/>
              <w:t>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c>
          <w:tcPr>
            <w:tcW w:w="1530" w:type="dxa"/>
            <w:shd w:val="clear" w:color="auto" w:fill="FFFFFF"/>
            <w:vAlign w:val="center"/>
          </w:tcPr>
          <w:p w:rsidR="00B20236" w:rsidRPr="00B20236" w:rsidRDefault="00B20236" w:rsidP="00B20236">
            <w:pPr>
              <w:pStyle w:val="af8"/>
              <w:spacing w:before="0" w:after="0" w:afterAutospacing="0"/>
              <w:jc w:val="center"/>
              <w:rPr>
                <w:sz w:val="20"/>
                <w:szCs w:val="20"/>
              </w:rPr>
            </w:pPr>
            <w:r w:rsidRPr="00B20236">
              <w:rPr>
                <w:sz w:val="20"/>
                <w:szCs w:val="20"/>
              </w:rPr>
              <w:lastRenderedPageBreak/>
              <w:t>9.0</w:t>
            </w:r>
          </w:p>
        </w:tc>
      </w:tr>
      <w:tr w:rsidR="00B20236" w:rsidRPr="00B20236" w:rsidTr="00C45B0C">
        <w:tc>
          <w:tcPr>
            <w:tcW w:w="2671"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lastRenderedPageBreak/>
              <w:t>Охрана природных территорий</w:t>
            </w:r>
          </w:p>
        </w:tc>
        <w:tc>
          <w:tcPr>
            <w:tcW w:w="586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530" w:type="dxa"/>
            <w:shd w:val="clear" w:color="auto" w:fill="FFFFFF"/>
            <w:vAlign w:val="center"/>
          </w:tcPr>
          <w:p w:rsidR="00B20236" w:rsidRPr="00B20236" w:rsidRDefault="00B20236" w:rsidP="00B20236">
            <w:pPr>
              <w:pStyle w:val="af8"/>
              <w:spacing w:before="0" w:after="0" w:afterAutospacing="0"/>
              <w:jc w:val="center"/>
              <w:rPr>
                <w:sz w:val="20"/>
                <w:szCs w:val="20"/>
              </w:rPr>
            </w:pPr>
            <w:r w:rsidRPr="00B20236">
              <w:rPr>
                <w:sz w:val="20"/>
                <w:szCs w:val="20"/>
              </w:rPr>
              <w:t>9.1</w:t>
            </w:r>
          </w:p>
        </w:tc>
      </w:tr>
    </w:tbl>
    <w:p w:rsidR="00B20236" w:rsidRPr="00B20236" w:rsidRDefault="00B20236" w:rsidP="00B20236">
      <w:pPr>
        <w:widowControl w:val="0"/>
        <w:shd w:val="clear" w:color="auto" w:fill="FFFFFF"/>
        <w:tabs>
          <w:tab w:val="left" w:pos="648"/>
        </w:tabs>
        <w:autoSpaceDE w:val="0"/>
        <w:autoSpaceDN w:val="0"/>
        <w:adjustRightInd w:val="0"/>
        <w:jc w:val="both"/>
      </w:pPr>
    </w:p>
    <w:p w:rsidR="00B20236" w:rsidRPr="00B20236" w:rsidRDefault="00B20236" w:rsidP="00B20236">
      <w:pPr>
        <w:ind w:firstLine="357"/>
        <w:rPr>
          <w:rFonts w:eastAsia="Arial"/>
          <w:shd w:val="clear" w:color="auto" w:fill="FFFFFF"/>
        </w:rPr>
      </w:pPr>
      <w:r w:rsidRPr="00B20236">
        <w:rPr>
          <w:rFonts w:eastAsia="Arial"/>
          <w:b/>
          <w:spacing w:val="-5"/>
          <w:shd w:val="clear" w:color="auto" w:fill="FFFFFF"/>
        </w:rPr>
        <w:t>Условные виды разрешенного использования земельных участков и объектов ка</w:t>
      </w:r>
      <w:r w:rsidRPr="00B20236">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87"/>
        <w:gridCol w:w="5864"/>
        <w:gridCol w:w="1530"/>
      </w:tblGrid>
      <w:tr w:rsidR="00B20236" w:rsidRPr="00B20236" w:rsidTr="00C45B0C">
        <w:tc>
          <w:tcPr>
            <w:tcW w:w="2387" w:type="dxa"/>
            <w:shd w:val="clear" w:color="auto" w:fill="FFFFFF"/>
            <w:hideMark/>
          </w:tcPr>
          <w:p w:rsidR="00B20236" w:rsidRPr="00B20236" w:rsidRDefault="00B20236" w:rsidP="00B20236">
            <w:pPr>
              <w:pStyle w:val="s10"/>
              <w:jc w:val="center"/>
              <w:rPr>
                <w:sz w:val="20"/>
                <w:szCs w:val="20"/>
              </w:rPr>
            </w:pPr>
            <w:r w:rsidRPr="00B20236">
              <w:rPr>
                <w:sz w:val="20"/>
                <w:szCs w:val="20"/>
              </w:rPr>
              <w:t>Наименование вида разрешенного испол</w:t>
            </w:r>
            <w:r w:rsidRPr="00B20236">
              <w:rPr>
                <w:sz w:val="20"/>
                <w:szCs w:val="20"/>
              </w:rPr>
              <w:t>ь</w:t>
            </w:r>
            <w:r w:rsidRPr="00B20236">
              <w:rPr>
                <w:sz w:val="20"/>
                <w:szCs w:val="20"/>
              </w:rPr>
              <w:t>зования земельного участка</w:t>
            </w:r>
          </w:p>
        </w:tc>
        <w:tc>
          <w:tcPr>
            <w:tcW w:w="5864" w:type="dxa"/>
            <w:shd w:val="clear" w:color="auto" w:fill="FFFFFF"/>
            <w:hideMark/>
          </w:tcPr>
          <w:p w:rsidR="00B20236" w:rsidRPr="00B20236" w:rsidRDefault="00B20236" w:rsidP="00B20236">
            <w:pPr>
              <w:pStyle w:val="s10"/>
              <w:jc w:val="center"/>
              <w:rPr>
                <w:sz w:val="20"/>
                <w:szCs w:val="20"/>
              </w:rPr>
            </w:pPr>
            <w:r w:rsidRPr="00B20236">
              <w:rPr>
                <w:sz w:val="20"/>
                <w:szCs w:val="20"/>
              </w:rPr>
              <w:t>Описание вида разрешенного использования земельного участка</w:t>
            </w:r>
          </w:p>
        </w:tc>
        <w:tc>
          <w:tcPr>
            <w:tcW w:w="1530" w:type="dxa"/>
            <w:shd w:val="clear" w:color="auto" w:fill="FFFFFF"/>
            <w:hideMark/>
          </w:tcPr>
          <w:p w:rsidR="00B20236" w:rsidRPr="00B20236" w:rsidRDefault="00B20236" w:rsidP="00B20236">
            <w:pPr>
              <w:pStyle w:val="s10"/>
              <w:jc w:val="center"/>
              <w:rPr>
                <w:sz w:val="20"/>
                <w:szCs w:val="20"/>
              </w:rPr>
            </w:pPr>
            <w:r w:rsidRPr="00B20236">
              <w:rPr>
                <w:sz w:val="20"/>
                <w:szCs w:val="20"/>
              </w:rPr>
              <w:t>Код (числовое обозначение) вида разрешенного использования земел</w:t>
            </w:r>
            <w:r w:rsidRPr="00B20236">
              <w:rPr>
                <w:sz w:val="20"/>
                <w:szCs w:val="20"/>
              </w:rPr>
              <w:t>ь</w:t>
            </w:r>
            <w:r w:rsidRPr="00B20236">
              <w:rPr>
                <w:sz w:val="20"/>
                <w:szCs w:val="20"/>
              </w:rPr>
              <w:t>ного участка*</w:t>
            </w:r>
          </w:p>
        </w:tc>
      </w:tr>
      <w:tr w:rsidR="00B20236" w:rsidRPr="00B20236" w:rsidTr="00C45B0C">
        <w:tc>
          <w:tcPr>
            <w:tcW w:w="2387" w:type="dxa"/>
            <w:shd w:val="clear" w:color="auto" w:fill="FFFFFF"/>
            <w:hideMark/>
          </w:tcPr>
          <w:p w:rsidR="00B20236" w:rsidRPr="00B20236" w:rsidRDefault="00B20236" w:rsidP="00B20236">
            <w:pPr>
              <w:pStyle w:val="s10"/>
              <w:jc w:val="center"/>
              <w:rPr>
                <w:sz w:val="20"/>
                <w:szCs w:val="20"/>
              </w:rPr>
            </w:pPr>
            <w:r w:rsidRPr="00B20236">
              <w:rPr>
                <w:sz w:val="20"/>
                <w:szCs w:val="20"/>
              </w:rPr>
              <w:t>1</w:t>
            </w:r>
          </w:p>
        </w:tc>
        <w:tc>
          <w:tcPr>
            <w:tcW w:w="5864" w:type="dxa"/>
            <w:shd w:val="clear" w:color="auto" w:fill="FFFFFF"/>
            <w:hideMark/>
          </w:tcPr>
          <w:p w:rsidR="00B20236" w:rsidRPr="00B20236" w:rsidRDefault="00B20236" w:rsidP="00B20236">
            <w:pPr>
              <w:pStyle w:val="s10"/>
              <w:jc w:val="center"/>
              <w:rPr>
                <w:sz w:val="20"/>
                <w:szCs w:val="20"/>
              </w:rPr>
            </w:pPr>
            <w:r w:rsidRPr="00B20236">
              <w:rPr>
                <w:sz w:val="20"/>
                <w:szCs w:val="20"/>
              </w:rPr>
              <w:t>2</w:t>
            </w:r>
          </w:p>
        </w:tc>
        <w:tc>
          <w:tcPr>
            <w:tcW w:w="1530" w:type="dxa"/>
            <w:shd w:val="clear" w:color="auto" w:fill="FFFFFF"/>
            <w:hideMark/>
          </w:tcPr>
          <w:p w:rsidR="00B20236" w:rsidRPr="00B20236" w:rsidRDefault="00B20236" w:rsidP="00B20236">
            <w:pPr>
              <w:pStyle w:val="s10"/>
              <w:jc w:val="center"/>
              <w:rPr>
                <w:sz w:val="20"/>
                <w:szCs w:val="20"/>
              </w:rPr>
            </w:pPr>
            <w:r w:rsidRPr="00B20236">
              <w:rPr>
                <w:sz w:val="20"/>
                <w:szCs w:val="20"/>
              </w:rPr>
              <w:t>3</w:t>
            </w:r>
          </w:p>
        </w:tc>
      </w:tr>
      <w:tr w:rsidR="00B20236" w:rsidRPr="00B20236" w:rsidTr="00C45B0C">
        <w:tc>
          <w:tcPr>
            <w:tcW w:w="2387"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Специальное пользование водными объектами</w:t>
            </w:r>
          </w:p>
        </w:tc>
        <w:tc>
          <w:tcPr>
            <w:tcW w:w="586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11.2</w:t>
            </w:r>
          </w:p>
        </w:tc>
      </w:tr>
    </w:tbl>
    <w:p w:rsidR="00B20236" w:rsidRPr="00B20236" w:rsidRDefault="00B20236" w:rsidP="00B20236">
      <w:pPr>
        <w:pStyle w:val="ae"/>
        <w:tabs>
          <w:tab w:val="left" w:pos="993"/>
        </w:tabs>
        <w:ind w:left="0"/>
        <w:rPr>
          <w:rFonts w:ascii="Times New Roman" w:eastAsia="Times New Roman" w:hAnsi="Times New Roman"/>
          <w:b/>
          <w:kern w:val="2"/>
          <w:sz w:val="20"/>
          <w:szCs w:val="20"/>
        </w:rPr>
      </w:pPr>
      <w:r w:rsidRPr="00B20236">
        <w:rPr>
          <w:rFonts w:ascii="Times New Roman" w:eastAsia="Times New Roman" w:hAnsi="Times New Roman"/>
          <w:b/>
          <w:kern w:val="2"/>
          <w:sz w:val="20"/>
          <w:szCs w:val="20"/>
        </w:rPr>
        <w:t>Предельные размеры земельных участков и предельные параметры разрешенного стро</w:t>
      </w:r>
      <w:r w:rsidRPr="00B20236">
        <w:rPr>
          <w:rFonts w:ascii="Times New Roman" w:eastAsia="Times New Roman" w:hAnsi="Times New Roman"/>
          <w:b/>
          <w:kern w:val="2"/>
          <w:sz w:val="20"/>
          <w:szCs w:val="20"/>
        </w:rPr>
        <w:t>и</w:t>
      </w:r>
      <w:r w:rsidRPr="00B20236">
        <w:rPr>
          <w:rFonts w:ascii="Times New Roman" w:eastAsia="Times New Roman" w:hAnsi="Times New Roman"/>
          <w:b/>
          <w:kern w:val="2"/>
          <w:sz w:val="20"/>
          <w:szCs w:val="20"/>
        </w:rPr>
        <w:t>тельства, реконструкции объектов капитального строительства</w:t>
      </w:r>
    </w:p>
    <w:p w:rsidR="00B20236" w:rsidRPr="00B20236" w:rsidRDefault="00B20236" w:rsidP="00B20236">
      <w:pPr>
        <w:pStyle w:val="ae"/>
        <w:tabs>
          <w:tab w:val="left" w:pos="993"/>
        </w:tabs>
        <w:ind w:left="0"/>
        <w:rPr>
          <w:rFonts w:ascii="Times New Roman" w:hAnsi="Times New Roman"/>
          <w:bCs/>
          <w:sz w:val="20"/>
          <w:szCs w:val="20"/>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B20236" w:rsidRPr="00B20236" w:rsidTr="00C45B0C">
        <w:trPr>
          <w:jc w:val="center"/>
        </w:trPr>
        <w:tc>
          <w:tcPr>
            <w:tcW w:w="2398"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rPr>
                <w:kern w:val="2"/>
              </w:rPr>
            </w:pPr>
            <w:r w:rsidRPr="00B20236">
              <w:rPr>
                <w:kern w:val="2"/>
              </w:rPr>
              <w:t>Минимальная (максимальная) площадь земельного участка</w:t>
            </w:r>
          </w:p>
        </w:tc>
        <w:tc>
          <w:tcPr>
            <w:tcW w:w="6959"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rPr>
                <w:kern w:val="2"/>
                <w:vertAlign w:val="superscript"/>
              </w:rPr>
            </w:pPr>
            <w:r w:rsidRPr="00B20236">
              <w:rPr>
                <w:kern w:val="2"/>
              </w:rPr>
              <w:t>100 м</w:t>
            </w:r>
            <w:r w:rsidRPr="00B20236">
              <w:rPr>
                <w:kern w:val="2"/>
                <w:vertAlign w:val="superscript"/>
              </w:rPr>
              <w:t xml:space="preserve">2  </w:t>
            </w:r>
            <w:r w:rsidRPr="00B20236">
              <w:rPr>
                <w:kern w:val="2"/>
              </w:rPr>
              <w:t>(10 га)</w:t>
            </w:r>
          </w:p>
          <w:p w:rsidR="00B20236" w:rsidRPr="00B20236" w:rsidRDefault="00B20236" w:rsidP="00B20236">
            <w:pPr>
              <w:ind w:firstLine="567"/>
              <w:rPr>
                <w:kern w:val="2"/>
                <w:vertAlign w:val="superscript"/>
              </w:rPr>
            </w:pPr>
          </w:p>
        </w:tc>
      </w:tr>
      <w:tr w:rsidR="00B20236" w:rsidRPr="00B20236" w:rsidTr="00C45B0C">
        <w:trPr>
          <w:jc w:val="center"/>
        </w:trPr>
        <w:tc>
          <w:tcPr>
            <w:tcW w:w="2398"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rPr>
                <w:kern w:val="2"/>
              </w:rPr>
            </w:pPr>
            <w:r w:rsidRPr="00B20236">
              <w:rPr>
                <w:kern w:val="2"/>
              </w:rPr>
              <w:t>Минимальные отступы от границ земельных участков в целях определения мест допустимого размещения зданий, строений и сооружений</w:t>
            </w:r>
          </w:p>
        </w:tc>
        <w:tc>
          <w:tcPr>
            <w:tcW w:w="6959" w:type="dxa"/>
            <w:tcBorders>
              <w:top w:val="single" w:sz="4" w:space="0" w:color="auto"/>
              <w:left w:val="single" w:sz="4" w:space="0" w:color="auto"/>
              <w:bottom w:val="single" w:sz="4" w:space="0" w:color="auto"/>
              <w:right w:val="single" w:sz="4" w:space="0" w:color="auto"/>
            </w:tcBorders>
          </w:tcPr>
          <w:p w:rsidR="00B20236" w:rsidRPr="00B20236" w:rsidRDefault="00B20236" w:rsidP="00B20236">
            <w:pPr>
              <w:pStyle w:val="ae"/>
              <w:tabs>
                <w:tab w:val="left" w:pos="1134"/>
                <w:tab w:val="left" w:pos="14821"/>
              </w:tabs>
              <w:ind w:left="0" w:firstLine="851"/>
              <w:rPr>
                <w:rFonts w:ascii="Times New Roman" w:hAnsi="Times New Roman"/>
                <w:sz w:val="20"/>
                <w:szCs w:val="20"/>
              </w:rPr>
            </w:pPr>
            <w:r w:rsidRPr="00B20236">
              <w:rPr>
                <w:rFonts w:ascii="Times New Roman" w:hAnsi="Times New Roman"/>
                <w:sz w:val="20"/>
                <w:szCs w:val="20"/>
              </w:rPr>
              <w:t>- минимальный отступ зданий, строений, сооружений от передней границы участка – не менее 5 м;</w:t>
            </w:r>
          </w:p>
          <w:p w:rsidR="00B20236" w:rsidRPr="00B20236" w:rsidRDefault="00B20236" w:rsidP="00B20236">
            <w:pPr>
              <w:pStyle w:val="ae"/>
              <w:tabs>
                <w:tab w:val="left" w:pos="1134"/>
                <w:tab w:val="left" w:pos="14821"/>
              </w:tabs>
              <w:ind w:left="0" w:firstLine="851"/>
              <w:rPr>
                <w:rFonts w:ascii="Times New Roman" w:hAnsi="Times New Roman"/>
                <w:sz w:val="20"/>
                <w:szCs w:val="20"/>
              </w:rPr>
            </w:pPr>
            <w:r w:rsidRPr="00B20236">
              <w:rPr>
                <w:rFonts w:ascii="Times New Roman" w:hAnsi="Times New Roman"/>
                <w:sz w:val="20"/>
                <w:szCs w:val="20"/>
              </w:rPr>
              <w:t>- минимальный отступ зданий, строений, сооружений от боковой границы участка – не менее чем 3 м;</w:t>
            </w:r>
          </w:p>
          <w:p w:rsidR="00B20236" w:rsidRPr="00B20236" w:rsidRDefault="00B20236" w:rsidP="00B20236">
            <w:pPr>
              <w:pStyle w:val="ae"/>
              <w:widowControl w:val="0"/>
              <w:shd w:val="clear" w:color="auto" w:fill="FFFFFF"/>
              <w:tabs>
                <w:tab w:val="left" w:pos="547"/>
                <w:tab w:val="left" w:pos="1134"/>
              </w:tabs>
              <w:autoSpaceDE w:val="0"/>
              <w:autoSpaceDN w:val="0"/>
              <w:adjustRightInd w:val="0"/>
              <w:ind w:left="0" w:firstLine="851"/>
              <w:rPr>
                <w:rFonts w:ascii="Times New Roman" w:hAnsi="Times New Roman"/>
                <w:spacing w:val="-4"/>
                <w:sz w:val="20"/>
                <w:szCs w:val="20"/>
              </w:rPr>
            </w:pPr>
            <w:r w:rsidRPr="00B20236">
              <w:rPr>
                <w:rFonts w:ascii="Times New Roman" w:hAnsi="Times New Roman"/>
                <w:sz w:val="20"/>
                <w:szCs w:val="20"/>
              </w:rPr>
              <w:t>- минимальный отступ зданий, строений, сооружений от задней границы участка – не менее 3 м;</w:t>
            </w:r>
          </w:p>
          <w:p w:rsidR="00B20236" w:rsidRPr="00B20236" w:rsidRDefault="00B20236" w:rsidP="00B20236">
            <w:pPr>
              <w:ind w:firstLine="567"/>
              <w:rPr>
                <w:kern w:val="2"/>
              </w:rPr>
            </w:pPr>
          </w:p>
        </w:tc>
      </w:tr>
      <w:tr w:rsidR="00B20236" w:rsidRPr="00B20236" w:rsidTr="00C45B0C">
        <w:trPr>
          <w:jc w:val="center"/>
        </w:trPr>
        <w:tc>
          <w:tcPr>
            <w:tcW w:w="2398"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rPr>
                <w:kern w:val="2"/>
              </w:rPr>
            </w:pPr>
            <w:r w:rsidRPr="00B20236">
              <w:rPr>
                <w:kern w:val="2"/>
              </w:rPr>
              <w:t>Предельное количество этажей или предельную высоту зданий, строений, сооружений.</w:t>
            </w:r>
          </w:p>
        </w:tc>
        <w:tc>
          <w:tcPr>
            <w:tcW w:w="6959"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rPr>
                <w:kern w:val="2"/>
              </w:rPr>
            </w:pPr>
            <w:r w:rsidRPr="00B20236">
              <w:rPr>
                <w:kern w:val="2"/>
              </w:rPr>
              <w:t>- для всех основных строений количество надземных этажей – не более трех.</w:t>
            </w:r>
          </w:p>
          <w:p w:rsidR="00B20236" w:rsidRPr="00B20236" w:rsidRDefault="00B20236" w:rsidP="00B20236">
            <w:pPr>
              <w:ind w:firstLine="567"/>
              <w:rPr>
                <w:i/>
                <w:kern w:val="2"/>
              </w:rPr>
            </w:pPr>
            <w:r w:rsidRPr="00B20236">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B20236" w:rsidRPr="00B20236" w:rsidTr="00C45B0C">
        <w:trPr>
          <w:jc w:val="center"/>
        </w:trPr>
        <w:tc>
          <w:tcPr>
            <w:tcW w:w="2398"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rPr>
                <w:kern w:val="2"/>
              </w:rPr>
            </w:pPr>
            <w:r w:rsidRPr="00B20236">
              <w:rPr>
                <w:kern w:val="2"/>
              </w:rPr>
              <w:t>Максимальный процент застройки в границах земельного участка</w:t>
            </w:r>
          </w:p>
        </w:tc>
        <w:tc>
          <w:tcPr>
            <w:tcW w:w="6959"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rPr>
                <w:kern w:val="2"/>
              </w:rPr>
            </w:pPr>
            <w:r w:rsidRPr="00B20236">
              <w:rPr>
                <w:kern w:val="2"/>
              </w:rPr>
              <w:t>не более 80%.</w:t>
            </w:r>
          </w:p>
        </w:tc>
      </w:tr>
    </w:tbl>
    <w:p w:rsidR="00B20236" w:rsidRPr="00B20236" w:rsidRDefault="00B20236" w:rsidP="00B20236">
      <w:pPr>
        <w:keepNext/>
        <w:spacing w:before="240"/>
        <w:rPr>
          <w:rFonts w:ascii="Arial" w:hAnsi="Arial" w:cs="Arial"/>
          <w:b/>
        </w:rPr>
      </w:pPr>
      <w:r w:rsidRPr="00B20236">
        <w:rPr>
          <w:rFonts w:ascii="Arial" w:hAnsi="Arial" w:cs="Arial"/>
          <w:b/>
        </w:rPr>
        <w:t>ЗОНЫ ОСОБО ОХРАНЯЕМЫХ ТЕРРИТОРИЙ</w:t>
      </w:r>
    </w:p>
    <w:p w:rsidR="00B20236" w:rsidRPr="00B20236" w:rsidRDefault="00B20236" w:rsidP="00B20236">
      <w:pPr>
        <w:pStyle w:val="4"/>
        <w:spacing w:after="0"/>
        <w:rPr>
          <w:spacing w:val="-2"/>
          <w:sz w:val="20"/>
          <w:szCs w:val="20"/>
        </w:rPr>
      </w:pPr>
      <w:r w:rsidRPr="00B20236">
        <w:rPr>
          <w:sz w:val="20"/>
          <w:szCs w:val="20"/>
        </w:rPr>
        <w:t>ООПТ — зона особо охраняемых природных территорий</w:t>
      </w:r>
    </w:p>
    <w:p w:rsidR="00B20236" w:rsidRPr="00B20236" w:rsidRDefault="00B20236" w:rsidP="00B20236">
      <w:pPr>
        <w:shd w:val="clear" w:color="auto" w:fill="FFFFFF"/>
        <w:spacing w:before="100" w:beforeAutospacing="1"/>
        <w:ind w:firstLine="357"/>
        <w:jc w:val="both"/>
        <w:rPr>
          <w:rFonts w:ascii="Arial" w:hAnsi="Arial" w:cs="Arial"/>
          <w:b/>
          <w:bCs/>
        </w:rPr>
      </w:pPr>
      <w:r w:rsidRPr="00B20236">
        <w:rPr>
          <w:rFonts w:ascii="Arial" w:hAnsi="Arial" w:cs="Arial"/>
          <w:b/>
        </w:rPr>
        <w:t>Особо охраняемые природные территории</w:t>
      </w:r>
      <w:r w:rsidRPr="00B20236">
        <w:rPr>
          <w:rFonts w:ascii="Arial" w:hAnsi="Arial" w:cs="Arial"/>
        </w:rPr>
        <w:t xml:space="preserve">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w:t>
      </w:r>
      <w:r w:rsidRPr="00B20236">
        <w:rPr>
          <w:rFonts w:ascii="Arial" w:hAnsi="Arial" w:cs="Arial"/>
        </w:rPr>
        <w:lastRenderedPageBreak/>
        <w:t>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B20236" w:rsidRPr="00B20236" w:rsidRDefault="00B20236" w:rsidP="00B20236">
      <w:pPr>
        <w:shd w:val="clear" w:color="auto" w:fill="FFFFFF"/>
        <w:spacing w:before="100" w:beforeAutospacing="1"/>
        <w:ind w:firstLine="357"/>
        <w:jc w:val="both"/>
        <w:rPr>
          <w:rFonts w:ascii="Arial" w:hAnsi="Arial" w:cs="Arial"/>
          <w:i/>
        </w:rPr>
      </w:pPr>
      <w:r w:rsidRPr="00B20236">
        <w:rPr>
          <w:rFonts w:ascii="Arial" w:hAnsi="Arial" w:cs="Arial"/>
          <w:i/>
        </w:rPr>
        <w:t>В соответствии с частью 6 статьи 36 Градостроительного кодекса Российской Федерации градостроительные регламенты не устанавливаются для земель, особо охраняемых природных территорий, а их использование определяется в соответствии с установленными уполномоченными федеральными органами исполнительной власти, уполномоченными органами исполнительной власти Республики Коми или уполномоченными органами местного самоуправления в соответствии с федеральными законами.</w:t>
      </w:r>
    </w:p>
    <w:p w:rsidR="00B20236" w:rsidRPr="00B20236" w:rsidRDefault="00B20236" w:rsidP="00B20236">
      <w:pPr>
        <w:shd w:val="clear" w:color="auto" w:fill="FFFFFF"/>
        <w:spacing w:before="100" w:beforeAutospacing="1"/>
        <w:ind w:firstLine="357"/>
        <w:jc w:val="both"/>
        <w:rPr>
          <w:rFonts w:ascii="Arial" w:hAnsi="Arial" w:cs="Arial"/>
        </w:rPr>
      </w:pPr>
      <w:r w:rsidRPr="00B20236">
        <w:rPr>
          <w:rFonts w:ascii="Arial" w:hAnsi="Arial" w:cs="Arial"/>
        </w:rPr>
        <w:t>К особо охраняемым природным территориям в сельском поселении «Лэзым» относится геологический памятник природы «Обнажение «Курьядор» расположенный на правом берегу р. Вычегды в 6 км ниже дер. Курьядор Сыктывдинского района, республиканского значения, созданный с целью сохранения опорного разреза отложений средне - и поздневалдайского времени.</w:t>
      </w:r>
    </w:p>
    <w:p w:rsidR="00B20236" w:rsidRPr="00B20236" w:rsidRDefault="00B20236" w:rsidP="00B20236">
      <w:pPr>
        <w:keepNext/>
        <w:spacing w:before="240"/>
        <w:rPr>
          <w:rFonts w:ascii="Arial" w:hAnsi="Arial" w:cs="Arial"/>
          <w:b/>
        </w:rPr>
      </w:pPr>
      <w:r w:rsidRPr="00B20236">
        <w:rPr>
          <w:rFonts w:ascii="Arial" w:hAnsi="Arial" w:cs="Arial"/>
          <w:b/>
        </w:rPr>
        <w:t>ЗОНЫ СЕЛЬСКОХОЗЯЙСТВЕННОГО ИСПОЛЬЗОВАНИЯ</w:t>
      </w:r>
    </w:p>
    <w:p w:rsidR="00B20236" w:rsidRPr="00B20236" w:rsidRDefault="00B20236" w:rsidP="00B20236">
      <w:pPr>
        <w:pStyle w:val="4"/>
        <w:spacing w:after="0"/>
        <w:rPr>
          <w:sz w:val="20"/>
          <w:szCs w:val="20"/>
        </w:rPr>
      </w:pPr>
      <w:r w:rsidRPr="00B20236">
        <w:rPr>
          <w:sz w:val="20"/>
          <w:szCs w:val="20"/>
        </w:rPr>
        <w:t>СХ — зона сельскохозяйственного использования</w:t>
      </w:r>
    </w:p>
    <w:p w:rsidR="00B20236" w:rsidRPr="00B20236" w:rsidRDefault="00B20236" w:rsidP="00B20236">
      <w:pPr>
        <w:ind w:firstLine="357"/>
        <w:rPr>
          <w:rFonts w:eastAsia="Arial"/>
          <w:shd w:val="clear" w:color="auto" w:fill="FFFFFF"/>
        </w:rPr>
      </w:pPr>
      <w:r w:rsidRPr="00B20236">
        <w:rPr>
          <w:rFonts w:eastAsia="Arial"/>
          <w:b/>
          <w:spacing w:val="-5"/>
          <w:shd w:val="clear" w:color="auto" w:fill="FFFFFF"/>
        </w:rPr>
        <w:t>Основные виды разрешенного использования земельных участков и объектов ка</w:t>
      </w:r>
      <w:r w:rsidRPr="00B20236">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95"/>
        <w:gridCol w:w="5856"/>
        <w:gridCol w:w="1530"/>
      </w:tblGrid>
      <w:tr w:rsidR="00B20236" w:rsidRPr="00B20236" w:rsidTr="00C45B0C">
        <w:tc>
          <w:tcPr>
            <w:tcW w:w="2395" w:type="dxa"/>
            <w:shd w:val="clear" w:color="auto" w:fill="FFFFFF"/>
            <w:hideMark/>
          </w:tcPr>
          <w:p w:rsidR="00B20236" w:rsidRPr="00B20236" w:rsidRDefault="00B20236" w:rsidP="00B20236">
            <w:pPr>
              <w:pStyle w:val="s10"/>
              <w:jc w:val="center"/>
              <w:rPr>
                <w:sz w:val="20"/>
                <w:szCs w:val="20"/>
              </w:rPr>
            </w:pPr>
            <w:r w:rsidRPr="00B20236">
              <w:rPr>
                <w:sz w:val="20"/>
                <w:szCs w:val="20"/>
              </w:rPr>
              <w:t>Наименование вида разрешенного использов</w:t>
            </w:r>
            <w:r w:rsidRPr="00B20236">
              <w:rPr>
                <w:sz w:val="20"/>
                <w:szCs w:val="20"/>
              </w:rPr>
              <w:t>а</w:t>
            </w:r>
            <w:r w:rsidRPr="00B20236">
              <w:rPr>
                <w:sz w:val="20"/>
                <w:szCs w:val="20"/>
              </w:rPr>
              <w:t>ния земельного участка</w:t>
            </w:r>
          </w:p>
        </w:tc>
        <w:tc>
          <w:tcPr>
            <w:tcW w:w="5856" w:type="dxa"/>
            <w:shd w:val="clear" w:color="auto" w:fill="FFFFFF"/>
            <w:hideMark/>
          </w:tcPr>
          <w:p w:rsidR="00B20236" w:rsidRPr="00B20236" w:rsidRDefault="00B20236" w:rsidP="00B20236">
            <w:pPr>
              <w:pStyle w:val="s10"/>
              <w:jc w:val="center"/>
              <w:rPr>
                <w:sz w:val="20"/>
                <w:szCs w:val="20"/>
              </w:rPr>
            </w:pPr>
            <w:r w:rsidRPr="00B20236">
              <w:rPr>
                <w:sz w:val="20"/>
                <w:szCs w:val="20"/>
              </w:rPr>
              <w:t>Описание вида разрешенного использования з</w:t>
            </w:r>
            <w:r w:rsidRPr="00B20236">
              <w:rPr>
                <w:sz w:val="20"/>
                <w:szCs w:val="20"/>
              </w:rPr>
              <w:t>е</w:t>
            </w:r>
            <w:r w:rsidRPr="00B20236">
              <w:rPr>
                <w:sz w:val="20"/>
                <w:szCs w:val="20"/>
              </w:rPr>
              <w:t>мельного участка</w:t>
            </w:r>
          </w:p>
        </w:tc>
        <w:tc>
          <w:tcPr>
            <w:tcW w:w="1530" w:type="dxa"/>
            <w:shd w:val="clear" w:color="auto" w:fill="FFFFFF"/>
            <w:hideMark/>
          </w:tcPr>
          <w:p w:rsidR="00B20236" w:rsidRPr="00B20236" w:rsidRDefault="00B20236" w:rsidP="00B20236">
            <w:pPr>
              <w:pStyle w:val="s10"/>
              <w:jc w:val="center"/>
              <w:rPr>
                <w:sz w:val="20"/>
                <w:szCs w:val="20"/>
              </w:rPr>
            </w:pPr>
            <w:r w:rsidRPr="00B20236">
              <w:rPr>
                <w:sz w:val="20"/>
                <w:szCs w:val="20"/>
              </w:rPr>
              <w:t>Код (числовое обозначение) вида разрешенного использования земел</w:t>
            </w:r>
            <w:r w:rsidRPr="00B20236">
              <w:rPr>
                <w:sz w:val="20"/>
                <w:szCs w:val="20"/>
              </w:rPr>
              <w:t>ь</w:t>
            </w:r>
            <w:r w:rsidRPr="00B20236">
              <w:rPr>
                <w:sz w:val="20"/>
                <w:szCs w:val="20"/>
              </w:rPr>
              <w:t>ного участка*</w:t>
            </w:r>
          </w:p>
        </w:tc>
      </w:tr>
      <w:tr w:rsidR="00B20236" w:rsidRPr="00B20236" w:rsidTr="00C45B0C">
        <w:tc>
          <w:tcPr>
            <w:tcW w:w="2395" w:type="dxa"/>
            <w:shd w:val="clear" w:color="auto" w:fill="FFFFFF"/>
            <w:hideMark/>
          </w:tcPr>
          <w:p w:rsidR="00B20236" w:rsidRPr="00B20236" w:rsidRDefault="00B20236" w:rsidP="00B20236">
            <w:pPr>
              <w:pStyle w:val="s10"/>
              <w:jc w:val="center"/>
              <w:rPr>
                <w:sz w:val="20"/>
                <w:szCs w:val="20"/>
              </w:rPr>
            </w:pPr>
            <w:r w:rsidRPr="00B20236">
              <w:rPr>
                <w:sz w:val="20"/>
                <w:szCs w:val="20"/>
              </w:rPr>
              <w:t>1</w:t>
            </w:r>
          </w:p>
        </w:tc>
        <w:tc>
          <w:tcPr>
            <w:tcW w:w="5856" w:type="dxa"/>
            <w:shd w:val="clear" w:color="auto" w:fill="FFFFFF"/>
            <w:hideMark/>
          </w:tcPr>
          <w:p w:rsidR="00B20236" w:rsidRPr="00B20236" w:rsidRDefault="00B20236" w:rsidP="00B20236">
            <w:pPr>
              <w:pStyle w:val="s10"/>
              <w:jc w:val="center"/>
              <w:rPr>
                <w:sz w:val="20"/>
                <w:szCs w:val="20"/>
              </w:rPr>
            </w:pPr>
            <w:r w:rsidRPr="00B20236">
              <w:rPr>
                <w:sz w:val="20"/>
                <w:szCs w:val="20"/>
              </w:rPr>
              <w:t>2</w:t>
            </w:r>
          </w:p>
        </w:tc>
        <w:tc>
          <w:tcPr>
            <w:tcW w:w="1530" w:type="dxa"/>
            <w:shd w:val="clear" w:color="auto" w:fill="FFFFFF"/>
            <w:hideMark/>
          </w:tcPr>
          <w:p w:rsidR="00B20236" w:rsidRPr="00B20236" w:rsidRDefault="00B20236" w:rsidP="00B20236">
            <w:pPr>
              <w:pStyle w:val="s10"/>
              <w:jc w:val="center"/>
              <w:rPr>
                <w:sz w:val="20"/>
                <w:szCs w:val="20"/>
              </w:rPr>
            </w:pPr>
            <w:r w:rsidRPr="00B20236">
              <w:rPr>
                <w:sz w:val="20"/>
                <w:szCs w:val="20"/>
              </w:rPr>
              <w:t>3</w:t>
            </w:r>
          </w:p>
        </w:tc>
      </w:tr>
      <w:tr w:rsidR="00B20236" w:rsidRPr="00B20236" w:rsidTr="00C45B0C">
        <w:tc>
          <w:tcPr>
            <w:tcW w:w="23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Сельскохозяйственное использование</w:t>
            </w:r>
          </w:p>
        </w:tc>
        <w:tc>
          <w:tcPr>
            <w:tcW w:w="5856"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Ведение сельского хозяйства.</w:t>
            </w:r>
          </w:p>
          <w:p w:rsidR="00B20236" w:rsidRPr="00B20236" w:rsidRDefault="00B20236" w:rsidP="00B20236">
            <w:pPr>
              <w:pStyle w:val="af8"/>
              <w:spacing w:before="0" w:after="0" w:afterAutospacing="0"/>
              <w:rPr>
                <w:sz w:val="20"/>
                <w:szCs w:val="20"/>
              </w:rPr>
            </w:pPr>
            <w:r w:rsidRPr="00B20236">
              <w:rPr>
                <w:sz w:val="20"/>
                <w:szCs w:val="20"/>
              </w:rPr>
              <w:t>Содержание данного вида разрешенного использования включает в себя содержание видов разрешенного использования с кодами 1.1 - 1.18, в том числе размещение зданий и сооружений, используемых для хранения и переработки сельскохозяйственной продукции</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1.0</w:t>
            </w:r>
          </w:p>
        </w:tc>
      </w:tr>
      <w:tr w:rsidR="00B20236" w:rsidRPr="00B20236" w:rsidTr="00C45B0C">
        <w:tc>
          <w:tcPr>
            <w:tcW w:w="23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Растениеводство</w:t>
            </w:r>
          </w:p>
        </w:tc>
        <w:tc>
          <w:tcPr>
            <w:tcW w:w="5856"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Осуществление хозяйственной деятельности, связанной с выращиванием сельскохозяйственных культур.</w:t>
            </w:r>
          </w:p>
          <w:p w:rsidR="00B20236" w:rsidRPr="00B20236" w:rsidRDefault="00B20236" w:rsidP="00B20236">
            <w:pPr>
              <w:pStyle w:val="af8"/>
              <w:spacing w:before="0" w:after="0" w:afterAutospacing="0"/>
              <w:rPr>
                <w:sz w:val="20"/>
                <w:szCs w:val="20"/>
              </w:rPr>
            </w:pPr>
            <w:r w:rsidRPr="00B20236">
              <w:rPr>
                <w:sz w:val="20"/>
                <w:szCs w:val="20"/>
              </w:rPr>
              <w:t>Содержание данного вида разрешенного использования включает в себя содержание видов разрешенного использования с кодами 1.2 - 1.6</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1.1</w:t>
            </w:r>
          </w:p>
        </w:tc>
      </w:tr>
      <w:tr w:rsidR="00B20236" w:rsidRPr="00B20236" w:rsidTr="00C45B0C">
        <w:tc>
          <w:tcPr>
            <w:tcW w:w="23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Выращивание зерновых и иных сельскохозяйственных культур</w:t>
            </w:r>
          </w:p>
        </w:tc>
        <w:tc>
          <w:tcPr>
            <w:tcW w:w="5856"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1.2</w:t>
            </w:r>
          </w:p>
        </w:tc>
      </w:tr>
      <w:tr w:rsidR="00B20236" w:rsidRPr="00B20236" w:rsidTr="00C45B0C">
        <w:tc>
          <w:tcPr>
            <w:tcW w:w="23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Овощеводство</w:t>
            </w:r>
          </w:p>
        </w:tc>
        <w:tc>
          <w:tcPr>
            <w:tcW w:w="5856"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1.3</w:t>
            </w:r>
          </w:p>
        </w:tc>
      </w:tr>
      <w:tr w:rsidR="00B20236" w:rsidRPr="00B20236" w:rsidTr="00C45B0C">
        <w:tc>
          <w:tcPr>
            <w:tcW w:w="23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Выращивание тонизирующих, лекарственных, цветочных культур</w:t>
            </w:r>
          </w:p>
        </w:tc>
        <w:tc>
          <w:tcPr>
            <w:tcW w:w="5856"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1.4</w:t>
            </w:r>
          </w:p>
        </w:tc>
      </w:tr>
      <w:tr w:rsidR="00B20236" w:rsidRPr="00B20236" w:rsidTr="00C45B0C">
        <w:tc>
          <w:tcPr>
            <w:tcW w:w="23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Садоводство</w:t>
            </w:r>
          </w:p>
        </w:tc>
        <w:tc>
          <w:tcPr>
            <w:tcW w:w="5856"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1.5</w:t>
            </w:r>
          </w:p>
        </w:tc>
      </w:tr>
      <w:tr w:rsidR="00B20236" w:rsidRPr="00B20236" w:rsidTr="00C45B0C">
        <w:tc>
          <w:tcPr>
            <w:tcW w:w="23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 xml:space="preserve">Выращивание льна и </w:t>
            </w:r>
            <w:r w:rsidRPr="00B20236">
              <w:rPr>
                <w:sz w:val="20"/>
                <w:szCs w:val="20"/>
              </w:rPr>
              <w:lastRenderedPageBreak/>
              <w:t>конопли</w:t>
            </w:r>
          </w:p>
        </w:tc>
        <w:tc>
          <w:tcPr>
            <w:tcW w:w="5856"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lastRenderedPageBreak/>
              <w:t xml:space="preserve">Осуществление хозяйственной деятельности, в том числе на </w:t>
            </w:r>
            <w:r w:rsidRPr="00B20236">
              <w:rPr>
                <w:sz w:val="20"/>
                <w:szCs w:val="20"/>
              </w:rPr>
              <w:lastRenderedPageBreak/>
              <w:t>сельскохозяйственных угодьях, связанной с выращиванием льна, конопли</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lastRenderedPageBreak/>
              <w:t>1.6</w:t>
            </w:r>
          </w:p>
        </w:tc>
      </w:tr>
      <w:tr w:rsidR="00B20236" w:rsidRPr="00B20236" w:rsidTr="00C45B0C">
        <w:tc>
          <w:tcPr>
            <w:tcW w:w="23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lastRenderedPageBreak/>
              <w:t>Пчеловодство</w:t>
            </w:r>
          </w:p>
        </w:tc>
        <w:tc>
          <w:tcPr>
            <w:tcW w:w="5856"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B20236" w:rsidRPr="00B20236" w:rsidRDefault="00B20236" w:rsidP="00B20236">
            <w:pPr>
              <w:pStyle w:val="af8"/>
              <w:spacing w:before="0" w:after="0" w:afterAutospacing="0"/>
              <w:rPr>
                <w:sz w:val="20"/>
                <w:szCs w:val="20"/>
              </w:rPr>
            </w:pPr>
            <w:r w:rsidRPr="00B20236">
              <w:rPr>
                <w:sz w:val="20"/>
                <w:szCs w:val="20"/>
              </w:rPr>
              <w:t>размещение ульев, иных объектов и оборудования, необходимого для пчеловодства и разведениях иных полезных насекомых;</w:t>
            </w:r>
          </w:p>
          <w:p w:rsidR="00B20236" w:rsidRPr="00B20236" w:rsidRDefault="00B20236" w:rsidP="00B20236">
            <w:pPr>
              <w:pStyle w:val="af8"/>
              <w:spacing w:before="0" w:after="0" w:afterAutospacing="0"/>
              <w:rPr>
                <w:sz w:val="20"/>
                <w:szCs w:val="20"/>
              </w:rPr>
            </w:pPr>
            <w:r w:rsidRPr="00B20236">
              <w:rPr>
                <w:sz w:val="20"/>
                <w:szCs w:val="20"/>
              </w:rPr>
              <w:t>размещение сооружений, используемых для хранения и первичной переработки продукции пчеловодства</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1.12</w:t>
            </w:r>
          </w:p>
        </w:tc>
      </w:tr>
      <w:tr w:rsidR="00B20236" w:rsidRPr="00B20236" w:rsidTr="00C45B0C">
        <w:tc>
          <w:tcPr>
            <w:tcW w:w="23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Рыбоводство</w:t>
            </w:r>
          </w:p>
        </w:tc>
        <w:tc>
          <w:tcPr>
            <w:tcW w:w="5856"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1.13</w:t>
            </w:r>
          </w:p>
        </w:tc>
      </w:tr>
      <w:tr w:rsidR="00B20236" w:rsidRPr="00B20236" w:rsidTr="00C45B0C">
        <w:tc>
          <w:tcPr>
            <w:tcW w:w="23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Хранение и переработка сельскохозяйственной продукции</w:t>
            </w:r>
          </w:p>
        </w:tc>
        <w:tc>
          <w:tcPr>
            <w:tcW w:w="5856"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1.15</w:t>
            </w:r>
          </w:p>
        </w:tc>
      </w:tr>
      <w:tr w:rsidR="00B20236" w:rsidRPr="00B20236" w:rsidTr="00C45B0C">
        <w:tc>
          <w:tcPr>
            <w:tcW w:w="23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Питомники</w:t>
            </w:r>
          </w:p>
        </w:tc>
        <w:tc>
          <w:tcPr>
            <w:tcW w:w="5856"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B20236" w:rsidRPr="00B20236" w:rsidRDefault="00B20236" w:rsidP="00B20236">
            <w:pPr>
              <w:pStyle w:val="af8"/>
              <w:spacing w:before="0" w:after="0" w:afterAutospacing="0"/>
              <w:rPr>
                <w:sz w:val="20"/>
                <w:szCs w:val="20"/>
              </w:rPr>
            </w:pPr>
            <w:r w:rsidRPr="00B20236">
              <w:rPr>
                <w:sz w:val="20"/>
                <w:szCs w:val="20"/>
              </w:rPr>
              <w:t>размещение сооружений, необходимых для указанных видов сельскохозяйственного производства</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1.17</w:t>
            </w:r>
          </w:p>
        </w:tc>
      </w:tr>
    </w:tbl>
    <w:p w:rsidR="00B20236" w:rsidRPr="00B20236" w:rsidRDefault="00B20236" w:rsidP="00B20236">
      <w:pPr>
        <w:shd w:val="clear" w:color="auto" w:fill="FFFFFF"/>
        <w:spacing w:before="161"/>
        <w:outlineLvl w:val="0"/>
        <w:rPr>
          <w:b/>
          <w:bCs/>
          <w:color w:val="22272F"/>
          <w:kern w:val="36"/>
        </w:rPr>
      </w:pPr>
      <w:r w:rsidRPr="00B20236">
        <w:rPr>
          <w:b/>
          <w:bCs/>
          <w:color w:val="22272F"/>
          <w:kern w:val="36"/>
        </w:rPr>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B20236" w:rsidRPr="00B20236" w:rsidRDefault="00B20236" w:rsidP="00B20236">
      <w:pPr>
        <w:ind w:firstLine="357"/>
        <w:rPr>
          <w:rFonts w:eastAsia="Arial"/>
          <w:shd w:val="clear" w:color="auto" w:fill="FFFFFF"/>
        </w:rPr>
      </w:pPr>
      <w:r w:rsidRPr="00B20236">
        <w:rPr>
          <w:rFonts w:eastAsia="Arial"/>
          <w:b/>
          <w:spacing w:val="-5"/>
          <w:shd w:val="clear" w:color="auto" w:fill="FFFFFF"/>
        </w:rPr>
        <w:t>Вспомогательные виды разрешенного использования земельных участков и объектов ка</w:t>
      </w:r>
      <w:r w:rsidRPr="00B20236">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455"/>
        <w:gridCol w:w="5796"/>
        <w:gridCol w:w="1530"/>
      </w:tblGrid>
      <w:tr w:rsidR="00B20236" w:rsidRPr="00B20236" w:rsidTr="00C45B0C">
        <w:tc>
          <w:tcPr>
            <w:tcW w:w="2455" w:type="dxa"/>
            <w:shd w:val="clear" w:color="auto" w:fill="FFFFFF"/>
            <w:hideMark/>
          </w:tcPr>
          <w:p w:rsidR="00B20236" w:rsidRPr="00B20236" w:rsidRDefault="00B20236" w:rsidP="00B20236">
            <w:pPr>
              <w:pStyle w:val="s10"/>
              <w:jc w:val="center"/>
              <w:rPr>
                <w:sz w:val="20"/>
                <w:szCs w:val="20"/>
              </w:rPr>
            </w:pPr>
            <w:r w:rsidRPr="00B20236">
              <w:rPr>
                <w:sz w:val="20"/>
                <w:szCs w:val="20"/>
              </w:rPr>
              <w:t>Наименование вида разрешенного испол</w:t>
            </w:r>
            <w:r w:rsidRPr="00B20236">
              <w:rPr>
                <w:sz w:val="20"/>
                <w:szCs w:val="20"/>
              </w:rPr>
              <w:t>ь</w:t>
            </w:r>
            <w:r w:rsidRPr="00B20236">
              <w:rPr>
                <w:sz w:val="20"/>
                <w:szCs w:val="20"/>
              </w:rPr>
              <w:t>зования земельного участка</w:t>
            </w:r>
          </w:p>
        </w:tc>
        <w:tc>
          <w:tcPr>
            <w:tcW w:w="5796" w:type="dxa"/>
            <w:shd w:val="clear" w:color="auto" w:fill="FFFFFF"/>
            <w:hideMark/>
          </w:tcPr>
          <w:p w:rsidR="00B20236" w:rsidRPr="00B20236" w:rsidRDefault="00B20236" w:rsidP="00B20236">
            <w:pPr>
              <w:pStyle w:val="s10"/>
              <w:jc w:val="center"/>
              <w:rPr>
                <w:sz w:val="20"/>
                <w:szCs w:val="20"/>
              </w:rPr>
            </w:pPr>
            <w:r w:rsidRPr="00B20236">
              <w:rPr>
                <w:sz w:val="20"/>
                <w:szCs w:val="20"/>
              </w:rPr>
              <w:t>Описание вида разрешенного использования земельн</w:t>
            </w:r>
            <w:r w:rsidRPr="00B20236">
              <w:rPr>
                <w:sz w:val="20"/>
                <w:szCs w:val="20"/>
              </w:rPr>
              <w:t>о</w:t>
            </w:r>
            <w:r w:rsidRPr="00B20236">
              <w:rPr>
                <w:sz w:val="20"/>
                <w:szCs w:val="20"/>
              </w:rPr>
              <w:t>го участка</w:t>
            </w:r>
          </w:p>
        </w:tc>
        <w:tc>
          <w:tcPr>
            <w:tcW w:w="1530" w:type="dxa"/>
            <w:shd w:val="clear" w:color="auto" w:fill="FFFFFF"/>
            <w:hideMark/>
          </w:tcPr>
          <w:p w:rsidR="00B20236" w:rsidRPr="00B20236" w:rsidRDefault="00B20236" w:rsidP="00B20236">
            <w:pPr>
              <w:pStyle w:val="s10"/>
              <w:jc w:val="center"/>
              <w:rPr>
                <w:sz w:val="20"/>
                <w:szCs w:val="20"/>
              </w:rPr>
            </w:pPr>
            <w:r w:rsidRPr="00B20236">
              <w:rPr>
                <w:sz w:val="20"/>
                <w:szCs w:val="20"/>
              </w:rPr>
              <w:t>Код (числовое обозначение) вида разрешенного использования земел</w:t>
            </w:r>
            <w:r w:rsidRPr="00B20236">
              <w:rPr>
                <w:sz w:val="20"/>
                <w:szCs w:val="20"/>
              </w:rPr>
              <w:t>ь</w:t>
            </w:r>
            <w:r w:rsidRPr="00B20236">
              <w:rPr>
                <w:sz w:val="20"/>
                <w:szCs w:val="20"/>
              </w:rPr>
              <w:t>ного участка*</w:t>
            </w:r>
          </w:p>
        </w:tc>
      </w:tr>
      <w:tr w:rsidR="00B20236" w:rsidRPr="00B20236" w:rsidTr="00C45B0C">
        <w:tc>
          <w:tcPr>
            <w:tcW w:w="2455" w:type="dxa"/>
            <w:shd w:val="clear" w:color="auto" w:fill="FFFFFF"/>
            <w:hideMark/>
          </w:tcPr>
          <w:p w:rsidR="00B20236" w:rsidRPr="00B20236" w:rsidRDefault="00B20236" w:rsidP="00B20236">
            <w:pPr>
              <w:pStyle w:val="s10"/>
              <w:jc w:val="center"/>
              <w:rPr>
                <w:sz w:val="20"/>
                <w:szCs w:val="20"/>
              </w:rPr>
            </w:pPr>
            <w:r w:rsidRPr="00B20236">
              <w:rPr>
                <w:sz w:val="20"/>
                <w:szCs w:val="20"/>
              </w:rPr>
              <w:t>1</w:t>
            </w:r>
          </w:p>
        </w:tc>
        <w:tc>
          <w:tcPr>
            <w:tcW w:w="5796" w:type="dxa"/>
            <w:shd w:val="clear" w:color="auto" w:fill="FFFFFF"/>
            <w:hideMark/>
          </w:tcPr>
          <w:p w:rsidR="00B20236" w:rsidRPr="00B20236" w:rsidRDefault="00B20236" w:rsidP="00B20236">
            <w:pPr>
              <w:pStyle w:val="s10"/>
              <w:jc w:val="center"/>
              <w:rPr>
                <w:sz w:val="20"/>
                <w:szCs w:val="20"/>
              </w:rPr>
            </w:pPr>
            <w:r w:rsidRPr="00B20236">
              <w:rPr>
                <w:sz w:val="20"/>
                <w:szCs w:val="20"/>
              </w:rPr>
              <w:t>2</w:t>
            </w:r>
          </w:p>
        </w:tc>
        <w:tc>
          <w:tcPr>
            <w:tcW w:w="1530" w:type="dxa"/>
            <w:shd w:val="clear" w:color="auto" w:fill="FFFFFF"/>
            <w:hideMark/>
          </w:tcPr>
          <w:p w:rsidR="00B20236" w:rsidRPr="00B20236" w:rsidRDefault="00B20236" w:rsidP="00B20236">
            <w:pPr>
              <w:pStyle w:val="s10"/>
              <w:jc w:val="center"/>
              <w:rPr>
                <w:sz w:val="20"/>
                <w:szCs w:val="20"/>
              </w:rPr>
            </w:pPr>
            <w:r w:rsidRPr="00B20236">
              <w:rPr>
                <w:sz w:val="20"/>
                <w:szCs w:val="20"/>
              </w:rPr>
              <w:t>3</w:t>
            </w:r>
          </w:p>
        </w:tc>
      </w:tr>
      <w:tr w:rsidR="00B20236" w:rsidRPr="00B20236" w:rsidTr="00C45B0C">
        <w:tc>
          <w:tcPr>
            <w:tcW w:w="245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Обеспечение сельскохозяйственного производства</w:t>
            </w:r>
          </w:p>
        </w:tc>
        <w:tc>
          <w:tcPr>
            <w:tcW w:w="5796"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530" w:type="dxa"/>
            <w:shd w:val="clear" w:color="auto" w:fill="FFFFFF"/>
            <w:vAlign w:val="center"/>
          </w:tcPr>
          <w:p w:rsidR="00B20236" w:rsidRPr="00B20236" w:rsidRDefault="00B20236" w:rsidP="00B20236">
            <w:pPr>
              <w:pStyle w:val="af8"/>
              <w:spacing w:before="0" w:after="0" w:afterAutospacing="0"/>
              <w:jc w:val="center"/>
              <w:rPr>
                <w:sz w:val="20"/>
                <w:szCs w:val="20"/>
              </w:rPr>
            </w:pPr>
            <w:r w:rsidRPr="00B20236">
              <w:rPr>
                <w:sz w:val="20"/>
                <w:szCs w:val="20"/>
              </w:rPr>
              <w:t>1.18</w:t>
            </w:r>
          </w:p>
        </w:tc>
      </w:tr>
      <w:tr w:rsidR="00B20236" w:rsidRPr="00B20236" w:rsidTr="00C45B0C">
        <w:tc>
          <w:tcPr>
            <w:tcW w:w="245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Ведение личного подсобного хозяйства на полевых участках</w:t>
            </w:r>
          </w:p>
        </w:tc>
        <w:tc>
          <w:tcPr>
            <w:tcW w:w="5796"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Производство сельскохозяйственной продукции без права возведения объектов капитального строительства</w:t>
            </w:r>
          </w:p>
        </w:tc>
        <w:tc>
          <w:tcPr>
            <w:tcW w:w="1530" w:type="dxa"/>
            <w:shd w:val="clear" w:color="auto" w:fill="FFFFFF"/>
            <w:vAlign w:val="center"/>
          </w:tcPr>
          <w:p w:rsidR="00B20236" w:rsidRPr="00B20236" w:rsidRDefault="00B20236" w:rsidP="00B20236">
            <w:pPr>
              <w:pStyle w:val="af8"/>
              <w:spacing w:before="0" w:after="0" w:afterAutospacing="0"/>
              <w:jc w:val="center"/>
              <w:rPr>
                <w:sz w:val="20"/>
                <w:szCs w:val="20"/>
              </w:rPr>
            </w:pPr>
            <w:r w:rsidRPr="00B20236">
              <w:rPr>
                <w:sz w:val="20"/>
                <w:szCs w:val="20"/>
              </w:rPr>
              <w:t>1.16</w:t>
            </w:r>
          </w:p>
        </w:tc>
      </w:tr>
    </w:tbl>
    <w:p w:rsidR="00B20236" w:rsidRPr="00B20236" w:rsidRDefault="00B20236" w:rsidP="00B20236">
      <w:pPr>
        <w:widowControl w:val="0"/>
        <w:shd w:val="clear" w:color="auto" w:fill="FFFFFF"/>
        <w:tabs>
          <w:tab w:val="left" w:pos="648"/>
        </w:tabs>
        <w:autoSpaceDE w:val="0"/>
        <w:autoSpaceDN w:val="0"/>
        <w:adjustRightInd w:val="0"/>
        <w:jc w:val="both"/>
      </w:pPr>
    </w:p>
    <w:p w:rsidR="00B20236" w:rsidRPr="00B20236" w:rsidRDefault="00B20236" w:rsidP="00B20236">
      <w:pPr>
        <w:ind w:firstLine="357"/>
        <w:rPr>
          <w:rFonts w:eastAsia="Arial"/>
          <w:shd w:val="clear" w:color="auto" w:fill="FFFFFF"/>
        </w:rPr>
      </w:pPr>
      <w:r w:rsidRPr="00B20236">
        <w:rPr>
          <w:rFonts w:eastAsia="Arial"/>
          <w:b/>
          <w:spacing w:val="-5"/>
          <w:shd w:val="clear" w:color="auto" w:fill="FFFFFF"/>
        </w:rPr>
        <w:t>Условные виды разрешенного использования земельных участков и объектов ка</w:t>
      </w:r>
      <w:r w:rsidRPr="00B20236">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87"/>
        <w:gridCol w:w="5864"/>
        <w:gridCol w:w="1530"/>
      </w:tblGrid>
      <w:tr w:rsidR="00B20236" w:rsidRPr="00B20236" w:rsidTr="00C45B0C">
        <w:tc>
          <w:tcPr>
            <w:tcW w:w="2387" w:type="dxa"/>
            <w:shd w:val="clear" w:color="auto" w:fill="FFFFFF"/>
            <w:hideMark/>
          </w:tcPr>
          <w:p w:rsidR="00B20236" w:rsidRPr="00B20236" w:rsidRDefault="00B20236" w:rsidP="00B20236">
            <w:pPr>
              <w:pStyle w:val="s10"/>
              <w:jc w:val="center"/>
              <w:rPr>
                <w:sz w:val="20"/>
                <w:szCs w:val="20"/>
              </w:rPr>
            </w:pPr>
            <w:r w:rsidRPr="00B20236">
              <w:rPr>
                <w:sz w:val="20"/>
                <w:szCs w:val="20"/>
              </w:rPr>
              <w:t>Наименование вида разрешенного испол</w:t>
            </w:r>
            <w:r w:rsidRPr="00B20236">
              <w:rPr>
                <w:sz w:val="20"/>
                <w:szCs w:val="20"/>
              </w:rPr>
              <w:t>ь</w:t>
            </w:r>
            <w:r w:rsidRPr="00B20236">
              <w:rPr>
                <w:sz w:val="20"/>
                <w:szCs w:val="20"/>
              </w:rPr>
              <w:t>зования земельного участка</w:t>
            </w:r>
          </w:p>
        </w:tc>
        <w:tc>
          <w:tcPr>
            <w:tcW w:w="5864" w:type="dxa"/>
            <w:shd w:val="clear" w:color="auto" w:fill="FFFFFF"/>
            <w:hideMark/>
          </w:tcPr>
          <w:p w:rsidR="00B20236" w:rsidRPr="00B20236" w:rsidRDefault="00B20236" w:rsidP="00B20236">
            <w:pPr>
              <w:pStyle w:val="s10"/>
              <w:jc w:val="center"/>
              <w:rPr>
                <w:sz w:val="20"/>
                <w:szCs w:val="20"/>
              </w:rPr>
            </w:pPr>
            <w:r w:rsidRPr="00B20236">
              <w:rPr>
                <w:sz w:val="20"/>
                <w:szCs w:val="20"/>
              </w:rPr>
              <w:t>Описание вида разрешенного использования земельного участка</w:t>
            </w:r>
          </w:p>
        </w:tc>
        <w:tc>
          <w:tcPr>
            <w:tcW w:w="1530" w:type="dxa"/>
            <w:shd w:val="clear" w:color="auto" w:fill="FFFFFF"/>
            <w:hideMark/>
          </w:tcPr>
          <w:p w:rsidR="00B20236" w:rsidRPr="00B20236" w:rsidRDefault="00B20236" w:rsidP="00B20236">
            <w:pPr>
              <w:pStyle w:val="s10"/>
              <w:jc w:val="center"/>
              <w:rPr>
                <w:sz w:val="20"/>
                <w:szCs w:val="20"/>
              </w:rPr>
            </w:pPr>
            <w:r w:rsidRPr="00B20236">
              <w:rPr>
                <w:sz w:val="20"/>
                <w:szCs w:val="20"/>
              </w:rPr>
              <w:t>Код (числовое обозначение) вида разрешенного использования земел</w:t>
            </w:r>
            <w:r w:rsidRPr="00B20236">
              <w:rPr>
                <w:sz w:val="20"/>
                <w:szCs w:val="20"/>
              </w:rPr>
              <w:t>ь</w:t>
            </w:r>
            <w:r w:rsidRPr="00B20236">
              <w:rPr>
                <w:sz w:val="20"/>
                <w:szCs w:val="20"/>
              </w:rPr>
              <w:t>ного участка*</w:t>
            </w:r>
          </w:p>
        </w:tc>
      </w:tr>
      <w:tr w:rsidR="00B20236" w:rsidRPr="00B20236" w:rsidTr="00C45B0C">
        <w:tc>
          <w:tcPr>
            <w:tcW w:w="2387" w:type="dxa"/>
            <w:shd w:val="clear" w:color="auto" w:fill="FFFFFF"/>
            <w:hideMark/>
          </w:tcPr>
          <w:p w:rsidR="00B20236" w:rsidRPr="00B20236" w:rsidRDefault="00B20236" w:rsidP="00B20236">
            <w:pPr>
              <w:pStyle w:val="s10"/>
              <w:jc w:val="center"/>
              <w:rPr>
                <w:sz w:val="20"/>
                <w:szCs w:val="20"/>
              </w:rPr>
            </w:pPr>
            <w:r w:rsidRPr="00B20236">
              <w:rPr>
                <w:sz w:val="20"/>
                <w:szCs w:val="20"/>
              </w:rPr>
              <w:t>1</w:t>
            </w:r>
          </w:p>
        </w:tc>
        <w:tc>
          <w:tcPr>
            <w:tcW w:w="5864" w:type="dxa"/>
            <w:shd w:val="clear" w:color="auto" w:fill="FFFFFF"/>
            <w:hideMark/>
          </w:tcPr>
          <w:p w:rsidR="00B20236" w:rsidRPr="00B20236" w:rsidRDefault="00B20236" w:rsidP="00B20236">
            <w:pPr>
              <w:pStyle w:val="s10"/>
              <w:jc w:val="center"/>
              <w:rPr>
                <w:sz w:val="20"/>
                <w:szCs w:val="20"/>
              </w:rPr>
            </w:pPr>
            <w:r w:rsidRPr="00B20236">
              <w:rPr>
                <w:sz w:val="20"/>
                <w:szCs w:val="20"/>
              </w:rPr>
              <w:t>2</w:t>
            </w:r>
          </w:p>
        </w:tc>
        <w:tc>
          <w:tcPr>
            <w:tcW w:w="1530" w:type="dxa"/>
            <w:shd w:val="clear" w:color="auto" w:fill="FFFFFF"/>
            <w:hideMark/>
          </w:tcPr>
          <w:p w:rsidR="00B20236" w:rsidRPr="00B20236" w:rsidRDefault="00B20236" w:rsidP="00B20236">
            <w:pPr>
              <w:pStyle w:val="s10"/>
              <w:jc w:val="center"/>
              <w:rPr>
                <w:sz w:val="20"/>
                <w:szCs w:val="20"/>
              </w:rPr>
            </w:pPr>
            <w:r w:rsidRPr="00B20236">
              <w:rPr>
                <w:sz w:val="20"/>
                <w:szCs w:val="20"/>
              </w:rPr>
              <w:t>3</w:t>
            </w:r>
          </w:p>
        </w:tc>
      </w:tr>
      <w:tr w:rsidR="00B20236" w:rsidRPr="00B20236" w:rsidTr="00C45B0C">
        <w:tc>
          <w:tcPr>
            <w:tcW w:w="2387"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 xml:space="preserve">Коммунальное </w:t>
            </w:r>
            <w:r w:rsidRPr="00B20236">
              <w:rPr>
                <w:sz w:val="20"/>
                <w:szCs w:val="20"/>
              </w:rPr>
              <w:lastRenderedPageBreak/>
              <w:t>обслуживание</w:t>
            </w:r>
          </w:p>
        </w:tc>
        <w:tc>
          <w:tcPr>
            <w:tcW w:w="586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lastRenderedPageBreak/>
              <w:t xml:space="preserve">Размещение объектов капитального строительства в целях </w:t>
            </w:r>
            <w:r w:rsidRPr="00B20236">
              <w:rPr>
                <w:sz w:val="20"/>
                <w:szCs w:val="20"/>
              </w:rPr>
              <w:lastRenderedPageBreak/>
              <w:t>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lastRenderedPageBreak/>
              <w:t>3.1</w:t>
            </w:r>
          </w:p>
        </w:tc>
      </w:tr>
      <w:tr w:rsidR="00B20236" w:rsidRPr="00B20236" w:rsidTr="00C45B0C">
        <w:tc>
          <w:tcPr>
            <w:tcW w:w="2387"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lastRenderedPageBreak/>
              <w:t>Связь</w:t>
            </w:r>
          </w:p>
        </w:tc>
        <w:tc>
          <w:tcPr>
            <w:tcW w:w="586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6.8</w:t>
            </w:r>
          </w:p>
        </w:tc>
      </w:tr>
    </w:tbl>
    <w:p w:rsidR="00B20236" w:rsidRPr="00B20236" w:rsidRDefault="00B20236" w:rsidP="00B20236">
      <w:pPr>
        <w:pStyle w:val="ae"/>
        <w:tabs>
          <w:tab w:val="left" w:pos="993"/>
        </w:tabs>
        <w:ind w:left="0"/>
        <w:rPr>
          <w:rFonts w:ascii="Times New Roman" w:eastAsia="Times New Roman" w:hAnsi="Times New Roman"/>
          <w:b/>
          <w:kern w:val="2"/>
          <w:sz w:val="20"/>
          <w:szCs w:val="20"/>
        </w:rPr>
      </w:pPr>
      <w:r w:rsidRPr="00B20236">
        <w:rPr>
          <w:rFonts w:ascii="Times New Roman" w:eastAsia="Times New Roman" w:hAnsi="Times New Roman"/>
          <w:b/>
          <w:kern w:val="2"/>
          <w:sz w:val="20"/>
          <w:szCs w:val="20"/>
        </w:rPr>
        <w:t>Предельные размеры земельных участков и предельные параметры разрешенного стро</w:t>
      </w:r>
      <w:r w:rsidRPr="00B20236">
        <w:rPr>
          <w:rFonts w:ascii="Times New Roman" w:eastAsia="Times New Roman" w:hAnsi="Times New Roman"/>
          <w:b/>
          <w:kern w:val="2"/>
          <w:sz w:val="20"/>
          <w:szCs w:val="20"/>
        </w:rPr>
        <w:t>и</w:t>
      </w:r>
      <w:r w:rsidRPr="00B20236">
        <w:rPr>
          <w:rFonts w:ascii="Times New Roman" w:eastAsia="Times New Roman" w:hAnsi="Times New Roman"/>
          <w:b/>
          <w:kern w:val="2"/>
          <w:sz w:val="20"/>
          <w:szCs w:val="20"/>
        </w:rPr>
        <w:t>тельства, реконструкции объектов капитального строительства</w:t>
      </w:r>
    </w:p>
    <w:p w:rsidR="00B20236" w:rsidRPr="00B20236" w:rsidRDefault="00B20236" w:rsidP="00B20236">
      <w:pPr>
        <w:pStyle w:val="ae"/>
        <w:tabs>
          <w:tab w:val="left" w:pos="993"/>
        </w:tabs>
        <w:ind w:left="0"/>
        <w:rPr>
          <w:rFonts w:ascii="Times New Roman" w:hAnsi="Times New Roman"/>
          <w:bCs/>
          <w:sz w:val="20"/>
          <w:szCs w:val="20"/>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B20236" w:rsidRPr="00B20236" w:rsidTr="00C45B0C">
        <w:trPr>
          <w:jc w:val="center"/>
        </w:trPr>
        <w:tc>
          <w:tcPr>
            <w:tcW w:w="2398"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rPr>
                <w:kern w:val="2"/>
              </w:rPr>
            </w:pPr>
            <w:r w:rsidRPr="00B20236">
              <w:rPr>
                <w:kern w:val="2"/>
              </w:rPr>
              <w:t>Минимальная (максимальная) площадь земельного участка</w:t>
            </w:r>
          </w:p>
        </w:tc>
        <w:tc>
          <w:tcPr>
            <w:tcW w:w="6959"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rPr>
                <w:kern w:val="2"/>
                <w:vertAlign w:val="superscript"/>
              </w:rPr>
            </w:pPr>
            <w:r w:rsidRPr="00B20236">
              <w:rPr>
                <w:kern w:val="2"/>
              </w:rPr>
              <w:t>1000 м</w:t>
            </w:r>
            <w:r w:rsidRPr="00B20236">
              <w:rPr>
                <w:kern w:val="2"/>
                <w:vertAlign w:val="superscript"/>
              </w:rPr>
              <w:t xml:space="preserve">2  </w:t>
            </w:r>
            <w:r w:rsidRPr="00B20236">
              <w:rPr>
                <w:kern w:val="2"/>
              </w:rPr>
              <w:t>(10 га)</w:t>
            </w:r>
          </w:p>
          <w:p w:rsidR="00B20236" w:rsidRPr="00B20236" w:rsidRDefault="00B20236" w:rsidP="00B20236">
            <w:pPr>
              <w:ind w:firstLine="567"/>
              <w:rPr>
                <w:kern w:val="2"/>
                <w:vertAlign w:val="superscript"/>
              </w:rPr>
            </w:pPr>
          </w:p>
        </w:tc>
      </w:tr>
      <w:tr w:rsidR="00B20236" w:rsidRPr="00B20236" w:rsidTr="00C45B0C">
        <w:trPr>
          <w:jc w:val="center"/>
        </w:trPr>
        <w:tc>
          <w:tcPr>
            <w:tcW w:w="2398"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rPr>
                <w:kern w:val="2"/>
              </w:rPr>
            </w:pPr>
            <w:r w:rsidRPr="00B20236">
              <w:rPr>
                <w:kern w:val="2"/>
              </w:rPr>
              <w:t>Минимальные отступы от границ земельных участков в целях определения мест допустимого размещения зданий, строений и сооружений</w:t>
            </w:r>
          </w:p>
        </w:tc>
        <w:tc>
          <w:tcPr>
            <w:tcW w:w="6959" w:type="dxa"/>
            <w:tcBorders>
              <w:top w:val="single" w:sz="4" w:space="0" w:color="auto"/>
              <w:left w:val="single" w:sz="4" w:space="0" w:color="auto"/>
              <w:bottom w:val="single" w:sz="4" w:space="0" w:color="auto"/>
              <w:right w:val="single" w:sz="4" w:space="0" w:color="auto"/>
            </w:tcBorders>
          </w:tcPr>
          <w:p w:rsidR="00B20236" w:rsidRPr="00B20236" w:rsidRDefault="00B20236" w:rsidP="00B20236">
            <w:pPr>
              <w:pStyle w:val="ae"/>
              <w:tabs>
                <w:tab w:val="left" w:pos="1134"/>
                <w:tab w:val="left" w:pos="14821"/>
              </w:tabs>
              <w:ind w:left="0" w:firstLine="851"/>
              <w:rPr>
                <w:rFonts w:ascii="Times New Roman" w:hAnsi="Times New Roman"/>
                <w:sz w:val="20"/>
                <w:szCs w:val="20"/>
              </w:rPr>
            </w:pPr>
            <w:r w:rsidRPr="00B20236">
              <w:rPr>
                <w:rFonts w:ascii="Times New Roman" w:hAnsi="Times New Roman"/>
                <w:sz w:val="20"/>
                <w:szCs w:val="20"/>
              </w:rPr>
              <w:t>- минимальный отступ зданий, строений, сооружений от передней границы участка – не менее 5 м;</w:t>
            </w:r>
          </w:p>
          <w:p w:rsidR="00B20236" w:rsidRPr="00B20236" w:rsidRDefault="00B20236" w:rsidP="00B20236">
            <w:pPr>
              <w:pStyle w:val="ae"/>
              <w:tabs>
                <w:tab w:val="left" w:pos="1134"/>
                <w:tab w:val="left" w:pos="14821"/>
              </w:tabs>
              <w:ind w:left="0" w:firstLine="851"/>
              <w:rPr>
                <w:rFonts w:ascii="Times New Roman" w:hAnsi="Times New Roman"/>
                <w:sz w:val="20"/>
                <w:szCs w:val="20"/>
              </w:rPr>
            </w:pPr>
            <w:r w:rsidRPr="00B20236">
              <w:rPr>
                <w:rFonts w:ascii="Times New Roman" w:hAnsi="Times New Roman"/>
                <w:sz w:val="20"/>
                <w:szCs w:val="20"/>
              </w:rPr>
              <w:t>- минимальный отступ зданий, строений, сооружений от боковой границы участка – не менее чем 3 м;</w:t>
            </w:r>
          </w:p>
          <w:p w:rsidR="00B20236" w:rsidRPr="00B20236" w:rsidRDefault="00B20236" w:rsidP="00B20236">
            <w:pPr>
              <w:pStyle w:val="ae"/>
              <w:widowControl w:val="0"/>
              <w:shd w:val="clear" w:color="auto" w:fill="FFFFFF"/>
              <w:tabs>
                <w:tab w:val="left" w:pos="547"/>
                <w:tab w:val="left" w:pos="1134"/>
              </w:tabs>
              <w:autoSpaceDE w:val="0"/>
              <w:autoSpaceDN w:val="0"/>
              <w:adjustRightInd w:val="0"/>
              <w:ind w:left="0" w:firstLine="851"/>
              <w:rPr>
                <w:rFonts w:ascii="Times New Roman" w:hAnsi="Times New Roman"/>
                <w:spacing w:val="-4"/>
                <w:sz w:val="20"/>
                <w:szCs w:val="20"/>
              </w:rPr>
            </w:pPr>
            <w:r w:rsidRPr="00B20236">
              <w:rPr>
                <w:rFonts w:ascii="Times New Roman" w:hAnsi="Times New Roman"/>
                <w:sz w:val="20"/>
                <w:szCs w:val="20"/>
              </w:rPr>
              <w:t>- минимальный отступ зданий, строений, сооружений от задней границы участка – не менее 3 м;</w:t>
            </w:r>
          </w:p>
          <w:p w:rsidR="00B20236" w:rsidRPr="00B20236" w:rsidRDefault="00B20236" w:rsidP="00B20236">
            <w:pPr>
              <w:ind w:firstLine="567"/>
              <w:rPr>
                <w:kern w:val="2"/>
              </w:rPr>
            </w:pPr>
          </w:p>
        </w:tc>
      </w:tr>
      <w:tr w:rsidR="00B20236" w:rsidRPr="00B20236" w:rsidTr="00C45B0C">
        <w:trPr>
          <w:jc w:val="center"/>
        </w:trPr>
        <w:tc>
          <w:tcPr>
            <w:tcW w:w="2398"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rPr>
                <w:kern w:val="2"/>
              </w:rPr>
            </w:pPr>
            <w:r w:rsidRPr="00B20236">
              <w:rPr>
                <w:kern w:val="2"/>
              </w:rPr>
              <w:t>Предельное количество этажей или предельную высоту зданий, строений, сооружений.</w:t>
            </w:r>
          </w:p>
        </w:tc>
        <w:tc>
          <w:tcPr>
            <w:tcW w:w="6959"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rPr>
                <w:kern w:val="2"/>
              </w:rPr>
            </w:pPr>
            <w:r w:rsidRPr="00B20236">
              <w:rPr>
                <w:kern w:val="2"/>
              </w:rPr>
              <w:t>- для всех основных строений количество надземных этажей – не более трех.</w:t>
            </w:r>
          </w:p>
          <w:p w:rsidR="00B20236" w:rsidRPr="00B20236" w:rsidRDefault="00B20236" w:rsidP="00B20236">
            <w:pPr>
              <w:ind w:firstLine="567"/>
              <w:rPr>
                <w:i/>
                <w:kern w:val="2"/>
              </w:rPr>
            </w:pPr>
            <w:r w:rsidRPr="00B20236">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B20236" w:rsidRPr="00B20236" w:rsidTr="00C45B0C">
        <w:trPr>
          <w:jc w:val="center"/>
        </w:trPr>
        <w:tc>
          <w:tcPr>
            <w:tcW w:w="2398"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rPr>
                <w:kern w:val="2"/>
              </w:rPr>
            </w:pPr>
            <w:r w:rsidRPr="00B20236">
              <w:rPr>
                <w:kern w:val="2"/>
              </w:rPr>
              <w:t>Максимальный процент застройки в границах земельного</w:t>
            </w:r>
          </w:p>
          <w:p w:rsidR="00B20236" w:rsidRPr="00B20236" w:rsidRDefault="00B20236" w:rsidP="00B20236">
            <w:pPr>
              <w:ind w:firstLine="567"/>
              <w:rPr>
                <w:kern w:val="2"/>
              </w:rPr>
            </w:pPr>
            <w:r w:rsidRPr="00B20236">
              <w:rPr>
                <w:kern w:val="2"/>
              </w:rPr>
              <w:t>участка</w:t>
            </w:r>
          </w:p>
        </w:tc>
        <w:tc>
          <w:tcPr>
            <w:tcW w:w="6959"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rPr>
                <w:kern w:val="2"/>
              </w:rPr>
            </w:pPr>
            <w:r w:rsidRPr="00B20236">
              <w:rPr>
                <w:kern w:val="2"/>
              </w:rPr>
              <w:t>не более 60%.</w:t>
            </w:r>
          </w:p>
        </w:tc>
      </w:tr>
    </w:tbl>
    <w:p w:rsidR="00B20236" w:rsidRPr="00B20236" w:rsidRDefault="00B20236" w:rsidP="00B20236">
      <w:pPr>
        <w:pStyle w:val="4"/>
        <w:spacing w:after="0"/>
        <w:rPr>
          <w:sz w:val="20"/>
          <w:szCs w:val="20"/>
        </w:rPr>
      </w:pPr>
      <w:r w:rsidRPr="00B20236">
        <w:rPr>
          <w:sz w:val="20"/>
          <w:szCs w:val="20"/>
        </w:rPr>
        <w:t>СХ-1 — зона сельскохозяйственного назначения</w:t>
      </w:r>
    </w:p>
    <w:p w:rsidR="00B20236" w:rsidRPr="00B20236" w:rsidRDefault="00B20236" w:rsidP="00B20236">
      <w:pPr>
        <w:shd w:val="clear" w:color="auto" w:fill="FFFFFF"/>
        <w:tabs>
          <w:tab w:val="left" w:pos="9781"/>
        </w:tabs>
        <w:ind w:left="57" w:right="57" w:firstLine="709"/>
        <w:jc w:val="both"/>
      </w:pPr>
      <w:r w:rsidRPr="00B20236">
        <w:t>Предельные параметры разрешенного строительства, реконструкции объектов, указа</w:t>
      </w:r>
      <w:r w:rsidRPr="00B20236">
        <w:t>н</w:t>
      </w:r>
      <w:r w:rsidRPr="00B20236">
        <w:t>ных в о</w:t>
      </w:r>
      <w:r w:rsidRPr="00B20236">
        <w:rPr>
          <w:bCs/>
        </w:rPr>
        <w:t>сновных видах разрешенного использования земельных участков и объектов капитал</w:t>
      </w:r>
      <w:r w:rsidRPr="00B20236">
        <w:rPr>
          <w:bCs/>
        </w:rPr>
        <w:t>ь</w:t>
      </w:r>
      <w:r w:rsidRPr="00B20236">
        <w:rPr>
          <w:bCs/>
        </w:rPr>
        <w:t>ного строительства</w:t>
      </w:r>
      <w:r w:rsidRPr="00B20236">
        <w:t xml:space="preserve"> настоящей статьи, устанавливаются СП 19.13330.2011 «СНиП II-97-76 «Генерал</w:t>
      </w:r>
      <w:r w:rsidRPr="00B20236">
        <w:t>ь</w:t>
      </w:r>
      <w:r w:rsidRPr="00B20236">
        <w:t>ные планы сельскохозяйственных предприятий», СП 105.13330.2012 «СНиП 2.10.02-84 «Зд</w:t>
      </w:r>
      <w:r w:rsidRPr="00B20236">
        <w:t>а</w:t>
      </w:r>
      <w:r w:rsidRPr="00B20236">
        <w:t>ния и помещения для хранения и переработки сельскохозяйственной продукции», СП 106.13330.2012 «СНиП 2.10.03-84 «Животноводческие, птицеводческие и звероводческие здания и помещения» и иными нормами и прав</w:t>
      </w:r>
      <w:r w:rsidRPr="00B20236">
        <w:t>и</w:t>
      </w:r>
      <w:r w:rsidRPr="00B20236">
        <w:t>лами.</w:t>
      </w:r>
    </w:p>
    <w:p w:rsidR="00B20236" w:rsidRPr="00B20236" w:rsidRDefault="00B20236" w:rsidP="00B20236">
      <w:pPr>
        <w:ind w:firstLine="357"/>
        <w:jc w:val="both"/>
        <w:rPr>
          <w:rFonts w:eastAsia="Arial"/>
          <w:shd w:val="clear" w:color="auto" w:fill="FFFFFF"/>
        </w:rPr>
      </w:pPr>
      <w:r w:rsidRPr="00B20236">
        <w:rPr>
          <w:rFonts w:eastAsia="Arial"/>
          <w:b/>
          <w:spacing w:val="-5"/>
          <w:shd w:val="clear" w:color="auto" w:fill="FFFFFF"/>
        </w:rPr>
        <w:t>Основные виды разрешенного использования земельных участков и объектов ка</w:t>
      </w:r>
      <w:r w:rsidRPr="00B20236">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95"/>
        <w:gridCol w:w="5856"/>
        <w:gridCol w:w="1530"/>
      </w:tblGrid>
      <w:tr w:rsidR="00B20236" w:rsidRPr="00B20236" w:rsidTr="00C45B0C">
        <w:tc>
          <w:tcPr>
            <w:tcW w:w="2395" w:type="dxa"/>
            <w:shd w:val="clear" w:color="auto" w:fill="FFFFFF"/>
            <w:hideMark/>
          </w:tcPr>
          <w:p w:rsidR="00B20236" w:rsidRPr="00B20236" w:rsidRDefault="00B20236" w:rsidP="00B20236">
            <w:pPr>
              <w:pStyle w:val="s10"/>
              <w:rPr>
                <w:sz w:val="20"/>
                <w:szCs w:val="20"/>
              </w:rPr>
            </w:pPr>
            <w:r w:rsidRPr="00B20236">
              <w:rPr>
                <w:sz w:val="20"/>
                <w:szCs w:val="20"/>
              </w:rPr>
              <w:t>Наименование вида разрешенного использов</w:t>
            </w:r>
            <w:r w:rsidRPr="00B20236">
              <w:rPr>
                <w:sz w:val="20"/>
                <w:szCs w:val="20"/>
              </w:rPr>
              <w:t>а</w:t>
            </w:r>
            <w:r w:rsidRPr="00B20236">
              <w:rPr>
                <w:sz w:val="20"/>
                <w:szCs w:val="20"/>
              </w:rPr>
              <w:t>ния земельного участка</w:t>
            </w:r>
          </w:p>
        </w:tc>
        <w:tc>
          <w:tcPr>
            <w:tcW w:w="5856" w:type="dxa"/>
            <w:shd w:val="clear" w:color="auto" w:fill="FFFFFF"/>
            <w:hideMark/>
          </w:tcPr>
          <w:p w:rsidR="00B20236" w:rsidRPr="00B20236" w:rsidRDefault="00B20236" w:rsidP="00B20236">
            <w:pPr>
              <w:pStyle w:val="s10"/>
              <w:rPr>
                <w:sz w:val="20"/>
                <w:szCs w:val="20"/>
              </w:rPr>
            </w:pPr>
            <w:r w:rsidRPr="00B20236">
              <w:rPr>
                <w:sz w:val="20"/>
                <w:szCs w:val="20"/>
              </w:rPr>
              <w:t>Описание вида разрешенного использования з</w:t>
            </w:r>
            <w:r w:rsidRPr="00B20236">
              <w:rPr>
                <w:sz w:val="20"/>
                <w:szCs w:val="20"/>
              </w:rPr>
              <w:t>е</w:t>
            </w:r>
            <w:r w:rsidRPr="00B20236">
              <w:rPr>
                <w:sz w:val="20"/>
                <w:szCs w:val="20"/>
              </w:rPr>
              <w:t>мельного участка</w:t>
            </w:r>
          </w:p>
        </w:tc>
        <w:tc>
          <w:tcPr>
            <w:tcW w:w="1530" w:type="dxa"/>
            <w:shd w:val="clear" w:color="auto" w:fill="FFFFFF"/>
            <w:hideMark/>
          </w:tcPr>
          <w:p w:rsidR="00B20236" w:rsidRPr="00B20236" w:rsidRDefault="00B20236" w:rsidP="00B20236">
            <w:pPr>
              <w:pStyle w:val="s10"/>
              <w:rPr>
                <w:sz w:val="20"/>
                <w:szCs w:val="20"/>
              </w:rPr>
            </w:pPr>
            <w:r w:rsidRPr="00B20236">
              <w:rPr>
                <w:sz w:val="20"/>
                <w:szCs w:val="20"/>
              </w:rPr>
              <w:t>Код (числовое обозначение) вида разрешенного использования земел</w:t>
            </w:r>
            <w:r w:rsidRPr="00B20236">
              <w:rPr>
                <w:sz w:val="20"/>
                <w:szCs w:val="20"/>
              </w:rPr>
              <w:t>ь</w:t>
            </w:r>
            <w:r w:rsidRPr="00B20236">
              <w:rPr>
                <w:sz w:val="20"/>
                <w:szCs w:val="20"/>
              </w:rPr>
              <w:t>ного участка*</w:t>
            </w:r>
          </w:p>
        </w:tc>
      </w:tr>
      <w:tr w:rsidR="00B20236" w:rsidRPr="00B20236" w:rsidTr="00C45B0C">
        <w:tc>
          <w:tcPr>
            <w:tcW w:w="2395" w:type="dxa"/>
            <w:shd w:val="clear" w:color="auto" w:fill="FFFFFF"/>
            <w:hideMark/>
          </w:tcPr>
          <w:p w:rsidR="00B20236" w:rsidRPr="00B20236" w:rsidRDefault="00B20236" w:rsidP="00B20236">
            <w:pPr>
              <w:pStyle w:val="s10"/>
              <w:rPr>
                <w:sz w:val="20"/>
                <w:szCs w:val="20"/>
              </w:rPr>
            </w:pPr>
            <w:r w:rsidRPr="00B20236">
              <w:rPr>
                <w:sz w:val="20"/>
                <w:szCs w:val="20"/>
              </w:rPr>
              <w:lastRenderedPageBreak/>
              <w:t>1</w:t>
            </w:r>
          </w:p>
        </w:tc>
        <w:tc>
          <w:tcPr>
            <w:tcW w:w="5856" w:type="dxa"/>
            <w:shd w:val="clear" w:color="auto" w:fill="FFFFFF"/>
            <w:hideMark/>
          </w:tcPr>
          <w:p w:rsidR="00B20236" w:rsidRPr="00B20236" w:rsidRDefault="00B20236" w:rsidP="00B20236">
            <w:pPr>
              <w:pStyle w:val="s10"/>
              <w:rPr>
                <w:sz w:val="20"/>
                <w:szCs w:val="20"/>
              </w:rPr>
            </w:pPr>
            <w:r w:rsidRPr="00B20236">
              <w:rPr>
                <w:sz w:val="20"/>
                <w:szCs w:val="20"/>
              </w:rPr>
              <w:t>2</w:t>
            </w:r>
          </w:p>
        </w:tc>
        <w:tc>
          <w:tcPr>
            <w:tcW w:w="1530" w:type="dxa"/>
            <w:shd w:val="clear" w:color="auto" w:fill="FFFFFF"/>
            <w:hideMark/>
          </w:tcPr>
          <w:p w:rsidR="00B20236" w:rsidRPr="00B20236" w:rsidRDefault="00B20236" w:rsidP="00B20236">
            <w:pPr>
              <w:pStyle w:val="s10"/>
              <w:rPr>
                <w:sz w:val="20"/>
                <w:szCs w:val="20"/>
              </w:rPr>
            </w:pPr>
            <w:r w:rsidRPr="00B20236">
              <w:rPr>
                <w:sz w:val="20"/>
                <w:szCs w:val="20"/>
              </w:rPr>
              <w:t>3</w:t>
            </w:r>
          </w:p>
        </w:tc>
      </w:tr>
      <w:tr w:rsidR="00B20236" w:rsidRPr="00B20236" w:rsidTr="00C45B0C">
        <w:tc>
          <w:tcPr>
            <w:tcW w:w="23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Растениеводство</w:t>
            </w:r>
          </w:p>
        </w:tc>
        <w:tc>
          <w:tcPr>
            <w:tcW w:w="5856"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Осуществление хозяйственной деятельности, связанной с выращиванием сельскохозяйственных культур.</w:t>
            </w:r>
          </w:p>
          <w:p w:rsidR="00B20236" w:rsidRPr="00B20236" w:rsidRDefault="00B20236" w:rsidP="00B20236">
            <w:pPr>
              <w:pStyle w:val="af8"/>
              <w:spacing w:before="0" w:after="0" w:afterAutospacing="0"/>
              <w:rPr>
                <w:sz w:val="20"/>
                <w:szCs w:val="20"/>
              </w:rPr>
            </w:pPr>
            <w:r w:rsidRPr="00B20236">
              <w:rPr>
                <w:sz w:val="20"/>
                <w:szCs w:val="20"/>
              </w:rPr>
              <w:t>Содержание данного вида разрешенного использования включает в себя содержание видов разрешенного использования с кодами 1.2 - 1.6</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1.1</w:t>
            </w:r>
          </w:p>
        </w:tc>
      </w:tr>
      <w:tr w:rsidR="00B20236" w:rsidRPr="00B20236" w:rsidTr="00C45B0C">
        <w:tc>
          <w:tcPr>
            <w:tcW w:w="23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Выращивание зерновых и иных сельскохозяйственных культур</w:t>
            </w:r>
          </w:p>
        </w:tc>
        <w:tc>
          <w:tcPr>
            <w:tcW w:w="5856"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1.2</w:t>
            </w:r>
          </w:p>
        </w:tc>
      </w:tr>
      <w:tr w:rsidR="00B20236" w:rsidRPr="00B20236" w:rsidTr="00C45B0C">
        <w:tc>
          <w:tcPr>
            <w:tcW w:w="23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Овощеводство</w:t>
            </w:r>
          </w:p>
        </w:tc>
        <w:tc>
          <w:tcPr>
            <w:tcW w:w="5856"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1.3</w:t>
            </w:r>
          </w:p>
        </w:tc>
      </w:tr>
      <w:tr w:rsidR="00B20236" w:rsidRPr="00B20236" w:rsidTr="00C45B0C">
        <w:tc>
          <w:tcPr>
            <w:tcW w:w="23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Выращивание тонизирующих, лекарственных, цветочных культур</w:t>
            </w:r>
          </w:p>
        </w:tc>
        <w:tc>
          <w:tcPr>
            <w:tcW w:w="5856"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1.4</w:t>
            </w:r>
          </w:p>
        </w:tc>
      </w:tr>
      <w:tr w:rsidR="00B20236" w:rsidRPr="00B20236" w:rsidTr="00C45B0C">
        <w:tc>
          <w:tcPr>
            <w:tcW w:w="23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Садоводство</w:t>
            </w:r>
          </w:p>
        </w:tc>
        <w:tc>
          <w:tcPr>
            <w:tcW w:w="5856"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1.5</w:t>
            </w:r>
          </w:p>
        </w:tc>
      </w:tr>
      <w:tr w:rsidR="00B20236" w:rsidRPr="00B20236" w:rsidTr="00C45B0C">
        <w:tc>
          <w:tcPr>
            <w:tcW w:w="23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Пчеловодство</w:t>
            </w:r>
          </w:p>
        </w:tc>
        <w:tc>
          <w:tcPr>
            <w:tcW w:w="5856"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B20236" w:rsidRPr="00B20236" w:rsidRDefault="00B20236" w:rsidP="00B20236">
            <w:pPr>
              <w:pStyle w:val="af8"/>
              <w:spacing w:before="0" w:after="0" w:afterAutospacing="0"/>
              <w:rPr>
                <w:sz w:val="20"/>
                <w:szCs w:val="20"/>
              </w:rPr>
            </w:pPr>
            <w:r w:rsidRPr="00B20236">
              <w:rPr>
                <w:sz w:val="20"/>
                <w:szCs w:val="20"/>
              </w:rPr>
              <w:t>размещение ульев, иных объектов и оборудования, необходимого для пчеловодства и разведениях иных полезных насекомых;</w:t>
            </w:r>
          </w:p>
          <w:p w:rsidR="00B20236" w:rsidRPr="00B20236" w:rsidRDefault="00B20236" w:rsidP="00B20236">
            <w:pPr>
              <w:pStyle w:val="af8"/>
              <w:spacing w:before="0" w:after="0" w:afterAutospacing="0"/>
              <w:rPr>
                <w:sz w:val="20"/>
                <w:szCs w:val="20"/>
              </w:rPr>
            </w:pPr>
            <w:r w:rsidRPr="00B20236">
              <w:rPr>
                <w:sz w:val="20"/>
                <w:szCs w:val="20"/>
              </w:rPr>
              <w:t>размещение сооружений, используемых для хранения и первичной переработки продукции пчеловодства</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1.12</w:t>
            </w:r>
          </w:p>
        </w:tc>
      </w:tr>
      <w:tr w:rsidR="00B20236" w:rsidRPr="00B20236" w:rsidTr="00C45B0C">
        <w:tc>
          <w:tcPr>
            <w:tcW w:w="23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Рыбоводство</w:t>
            </w:r>
          </w:p>
        </w:tc>
        <w:tc>
          <w:tcPr>
            <w:tcW w:w="5856"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1.13</w:t>
            </w:r>
          </w:p>
        </w:tc>
      </w:tr>
      <w:tr w:rsidR="00B20236" w:rsidRPr="00B20236" w:rsidTr="00C45B0C">
        <w:tc>
          <w:tcPr>
            <w:tcW w:w="23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Животноводство</w:t>
            </w:r>
          </w:p>
        </w:tc>
        <w:tc>
          <w:tcPr>
            <w:tcW w:w="5856"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B20236" w:rsidRPr="00B20236" w:rsidRDefault="00B20236" w:rsidP="00B20236">
            <w:pPr>
              <w:pStyle w:val="af8"/>
              <w:spacing w:before="0" w:after="0" w:afterAutospacing="0"/>
              <w:rPr>
                <w:sz w:val="20"/>
                <w:szCs w:val="20"/>
              </w:rPr>
            </w:pPr>
            <w:r w:rsidRPr="00B20236">
              <w:rPr>
                <w:sz w:val="20"/>
                <w:szCs w:val="20"/>
              </w:rPr>
              <w:t>Содержание данного вида разрешенного использования включает в себя содержание видов разрешенного использования с кодами 1.8 - 1.11</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1.7</w:t>
            </w:r>
          </w:p>
        </w:tc>
      </w:tr>
      <w:tr w:rsidR="00B20236" w:rsidRPr="00B20236" w:rsidTr="00C45B0C">
        <w:tc>
          <w:tcPr>
            <w:tcW w:w="23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Скотоводство</w:t>
            </w:r>
          </w:p>
        </w:tc>
        <w:tc>
          <w:tcPr>
            <w:tcW w:w="5856"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B20236" w:rsidRPr="00B20236" w:rsidRDefault="00B20236" w:rsidP="00B20236">
            <w:pPr>
              <w:pStyle w:val="af8"/>
              <w:spacing w:before="0" w:after="0" w:afterAutospacing="0"/>
              <w:rPr>
                <w:sz w:val="20"/>
                <w:szCs w:val="20"/>
              </w:rPr>
            </w:pPr>
            <w:r w:rsidRPr="00B20236">
              <w:rPr>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B20236" w:rsidRPr="00B20236" w:rsidRDefault="00B20236" w:rsidP="00B20236">
            <w:pPr>
              <w:pStyle w:val="af8"/>
              <w:spacing w:before="0" w:after="0" w:afterAutospacing="0"/>
              <w:rPr>
                <w:sz w:val="20"/>
                <w:szCs w:val="20"/>
              </w:rPr>
            </w:pPr>
            <w:r w:rsidRPr="00B20236">
              <w:rPr>
                <w:sz w:val="20"/>
                <w:szCs w:val="20"/>
              </w:rPr>
              <w:lastRenderedPageBreak/>
              <w:t>разведение племенных животных, производство и использование племенной продукции (материала)</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lastRenderedPageBreak/>
              <w:t>1.8</w:t>
            </w:r>
          </w:p>
        </w:tc>
      </w:tr>
      <w:tr w:rsidR="00B20236" w:rsidRPr="00B20236" w:rsidTr="00C45B0C">
        <w:tc>
          <w:tcPr>
            <w:tcW w:w="23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lastRenderedPageBreak/>
              <w:t>Звероводство</w:t>
            </w:r>
          </w:p>
        </w:tc>
        <w:tc>
          <w:tcPr>
            <w:tcW w:w="5856"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Осуществление хозяйственной деятельности, связанной с разведением в неволе ценных пушных зверей;</w:t>
            </w:r>
          </w:p>
          <w:p w:rsidR="00B20236" w:rsidRPr="00B20236" w:rsidRDefault="00B20236" w:rsidP="00B20236">
            <w:pPr>
              <w:pStyle w:val="af8"/>
              <w:spacing w:before="0" w:after="0" w:afterAutospacing="0"/>
              <w:rPr>
                <w:sz w:val="20"/>
                <w:szCs w:val="20"/>
              </w:rPr>
            </w:pPr>
            <w:r w:rsidRPr="00B20236">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B20236" w:rsidRPr="00B20236" w:rsidRDefault="00B20236" w:rsidP="00B20236">
            <w:pPr>
              <w:pStyle w:val="af8"/>
              <w:spacing w:before="0" w:after="0" w:afterAutospacing="0"/>
              <w:rPr>
                <w:sz w:val="20"/>
                <w:szCs w:val="20"/>
              </w:rPr>
            </w:pPr>
            <w:r w:rsidRPr="00B20236">
              <w:rPr>
                <w:sz w:val="20"/>
                <w:szCs w:val="20"/>
              </w:rPr>
              <w:t>разведение племенных животных, производство и использование племенной продукции (материала)</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1.9</w:t>
            </w:r>
          </w:p>
        </w:tc>
      </w:tr>
      <w:tr w:rsidR="00B20236" w:rsidRPr="00B20236" w:rsidTr="00C45B0C">
        <w:tc>
          <w:tcPr>
            <w:tcW w:w="23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Птицеводство</w:t>
            </w:r>
          </w:p>
        </w:tc>
        <w:tc>
          <w:tcPr>
            <w:tcW w:w="5856"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Осуществление хозяйственной деятельности, связанной с разведением домашних пород птиц, в том числе водоплавающих;</w:t>
            </w:r>
          </w:p>
          <w:p w:rsidR="00B20236" w:rsidRPr="00B20236" w:rsidRDefault="00B20236" w:rsidP="00B20236">
            <w:pPr>
              <w:pStyle w:val="af8"/>
              <w:spacing w:before="0" w:after="0" w:afterAutospacing="0"/>
              <w:rPr>
                <w:sz w:val="20"/>
                <w:szCs w:val="20"/>
              </w:rPr>
            </w:pPr>
            <w:r w:rsidRPr="00B20236">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B20236" w:rsidRPr="00B20236" w:rsidRDefault="00B20236" w:rsidP="00B20236">
            <w:pPr>
              <w:pStyle w:val="af8"/>
              <w:spacing w:before="0" w:after="0" w:afterAutospacing="0"/>
              <w:rPr>
                <w:sz w:val="20"/>
                <w:szCs w:val="20"/>
              </w:rPr>
            </w:pPr>
            <w:r w:rsidRPr="00B20236">
              <w:rPr>
                <w:sz w:val="20"/>
                <w:szCs w:val="20"/>
              </w:rPr>
              <w:t>разведение племенных животных, производство и использование племенной продукции (материала)</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1.10</w:t>
            </w:r>
          </w:p>
        </w:tc>
      </w:tr>
      <w:tr w:rsidR="00B20236" w:rsidRPr="00B20236" w:rsidTr="00C45B0C">
        <w:tc>
          <w:tcPr>
            <w:tcW w:w="23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Свиноводство</w:t>
            </w:r>
          </w:p>
        </w:tc>
        <w:tc>
          <w:tcPr>
            <w:tcW w:w="5856"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Осуществление хозяйственной деятельности, связанной с разведением свиней;</w:t>
            </w:r>
          </w:p>
          <w:p w:rsidR="00B20236" w:rsidRPr="00B20236" w:rsidRDefault="00B20236" w:rsidP="00B20236">
            <w:pPr>
              <w:pStyle w:val="af8"/>
              <w:spacing w:before="0" w:after="0" w:afterAutospacing="0"/>
              <w:rPr>
                <w:sz w:val="20"/>
                <w:szCs w:val="20"/>
              </w:rPr>
            </w:pPr>
            <w:r w:rsidRPr="00B20236">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B20236" w:rsidRPr="00B20236" w:rsidRDefault="00B20236" w:rsidP="00B20236">
            <w:pPr>
              <w:pStyle w:val="af8"/>
              <w:spacing w:before="0" w:after="0" w:afterAutospacing="0"/>
              <w:rPr>
                <w:sz w:val="20"/>
                <w:szCs w:val="20"/>
              </w:rPr>
            </w:pPr>
            <w:r w:rsidRPr="00B20236">
              <w:rPr>
                <w:sz w:val="20"/>
                <w:szCs w:val="20"/>
              </w:rPr>
              <w:t>разведение племенных животных, производство и использование племенной продукции (материала)</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1.11</w:t>
            </w:r>
          </w:p>
        </w:tc>
      </w:tr>
    </w:tbl>
    <w:p w:rsidR="00B20236" w:rsidRPr="00B20236" w:rsidRDefault="00B20236" w:rsidP="00B20236">
      <w:pPr>
        <w:shd w:val="clear" w:color="auto" w:fill="FFFFFF"/>
        <w:spacing w:before="161"/>
        <w:jc w:val="both"/>
        <w:outlineLvl w:val="0"/>
        <w:rPr>
          <w:b/>
          <w:bCs/>
          <w:color w:val="22272F"/>
          <w:kern w:val="36"/>
        </w:rPr>
      </w:pPr>
      <w:r w:rsidRPr="00B20236">
        <w:rPr>
          <w:b/>
          <w:bCs/>
          <w:color w:val="22272F"/>
          <w:kern w:val="36"/>
        </w:rPr>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B20236" w:rsidRPr="00B20236" w:rsidRDefault="00B20236" w:rsidP="00B20236">
      <w:pPr>
        <w:ind w:firstLine="357"/>
        <w:jc w:val="both"/>
        <w:rPr>
          <w:rFonts w:eastAsia="Arial"/>
          <w:shd w:val="clear" w:color="auto" w:fill="FFFFFF"/>
        </w:rPr>
      </w:pPr>
      <w:r w:rsidRPr="00B20236">
        <w:rPr>
          <w:rFonts w:eastAsia="Arial"/>
          <w:b/>
          <w:spacing w:val="-5"/>
          <w:shd w:val="clear" w:color="auto" w:fill="FFFFFF"/>
        </w:rPr>
        <w:t>Вспомогательные виды разрешенного использования земельных участков и объектов ка</w:t>
      </w:r>
      <w:r w:rsidRPr="00B20236">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455"/>
        <w:gridCol w:w="5796"/>
        <w:gridCol w:w="1530"/>
      </w:tblGrid>
      <w:tr w:rsidR="00B20236" w:rsidRPr="00B20236" w:rsidTr="00C45B0C">
        <w:tc>
          <w:tcPr>
            <w:tcW w:w="2455" w:type="dxa"/>
            <w:shd w:val="clear" w:color="auto" w:fill="FFFFFF"/>
            <w:hideMark/>
          </w:tcPr>
          <w:p w:rsidR="00B20236" w:rsidRPr="00B20236" w:rsidRDefault="00B20236" w:rsidP="00B20236">
            <w:pPr>
              <w:pStyle w:val="s10"/>
              <w:rPr>
                <w:sz w:val="20"/>
                <w:szCs w:val="20"/>
              </w:rPr>
            </w:pPr>
            <w:r w:rsidRPr="00B20236">
              <w:rPr>
                <w:sz w:val="20"/>
                <w:szCs w:val="20"/>
              </w:rPr>
              <w:t>Наименование вида разрешенного испол</w:t>
            </w:r>
            <w:r w:rsidRPr="00B20236">
              <w:rPr>
                <w:sz w:val="20"/>
                <w:szCs w:val="20"/>
              </w:rPr>
              <w:t>ь</w:t>
            </w:r>
            <w:r w:rsidRPr="00B20236">
              <w:rPr>
                <w:sz w:val="20"/>
                <w:szCs w:val="20"/>
              </w:rPr>
              <w:t>зования земельного участка</w:t>
            </w:r>
          </w:p>
        </w:tc>
        <w:tc>
          <w:tcPr>
            <w:tcW w:w="5796" w:type="dxa"/>
            <w:shd w:val="clear" w:color="auto" w:fill="FFFFFF"/>
            <w:hideMark/>
          </w:tcPr>
          <w:p w:rsidR="00B20236" w:rsidRPr="00B20236" w:rsidRDefault="00B20236" w:rsidP="00B20236">
            <w:pPr>
              <w:pStyle w:val="s10"/>
              <w:rPr>
                <w:sz w:val="20"/>
                <w:szCs w:val="20"/>
              </w:rPr>
            </w:pPr>
            <w:r w:rsidRPr="00B20236">
              <w:rPr>
                <w:sz w:val="20"/>
                <w:szCs w:val="20"/>
              </w:rPr>
              <w:t>Описание вида разрешенного использования земельн</w:t>
            </w:r>
            <w:r w:rsidRPr="00B20236">
              <w:rPr>
                <w:sz w:val="20"/>
                <w:szCs w:val="20"/>
              </w:rPr>
              <w:t>о</w:t>
            </w:r>
            <w:r w:rsidRPr="00B20236">
              <w:rPr>
                <w:sz w:val="20"/>
                <w:szCs w:val="20"/>
              </w:rPr>
              <w:t>го участка</w:t>
            </w:r>
          </w:p>
        </w:tc>
        <w:tc>
          <w:tcPr>
            <w:tcW w:w="1530" w:type="dxa"/>
            <w:shd w:val="clear" w:color="auto" w:fill="FFFFFF"/>
            <w:hideMark/>
          </w:tcPr>
          <w:p w:rsidR="00B20236" w:rsidRPr="00B20236" w:rsidRDefault="00B20236" w:rsidP="00B20236">
            <w:pPr>
              <w:pStyle w:val="s10"/>
              <w:rPr>
                <w:sz w:val="20"/>
                <w:szCs w:val="20"/>
              </w:rPr>
            </w:pPr>
            <w:r w:rsidRPr="00B20236">
              <w:rPr>
                <w:sz w:val="20"/>
                <w:szCs w:val="20"/>
              </w:rPr>
              <w:t>Код (числовое обозначение) вида разрешенного использования земел</w:t>
            </w:r>
            <w:r w:rsidRPr="00B20236">
              <w:rPr>
                <w:sz w:val="20"/>
                <w:szCs w:val="20"/>
              </w:rPr>
              <w:t>ь</w:t>
            </w:r>
            <w:r w:rsidRPr="00B20236">
              <w:rPr>
                <w:sz w:val="20"/>
                <w:szCs w:val="20"/>
              </w:rPr>
              <w:t>ного участка*</w:t>
            </w:r>
          </w:p>
        </w:tc>
      </w:tr>
      <w:tr w:rsidR="00B20236" w:rsidRPr="00B20236" w:rsidTr="00C45B0C">
        <w:tc>
          <w:tcPr>
            <w:tcW w:w="2455" w:type="dxa"/>
            <w:shd w:val="clear" w:color="auto" w:fill="FFFFFF"/>
            <w:hideMark/>
          </w:tcPr>
          <w:p w:rsidR="00B20236" w:rsidRPr="00B20236" w:rsidRDefault="00B20236" w:rsidP="00B20236">
            <w:pPr>
              <w:pStyle w:val="s10"/>
              <w:rPr>
                <w:sz w:val="20"/>
                <w:szCs w:val="20"/>
              </w:rPr>
            </w:pPr>
            <w:r w:rsidRPr="00B20236">
              <w:rPr>
                <w:sz w:val="20"/>
                <w:szCs w:val="20"/>
              </w:rPr>
              <w:t>1</w:t>
            </w:r>
          </w:p>
        </w:tc>
        <w:tc>
          <w:tcPr>
            <w:tcW w:w="5796" w:type="dxa"/>
            <w:shd w:val="clear" w:color="auto" w:fill="FFFFFF"/>
            <w:hideMark/>
          </w:tcPr>
          <w:p w:rsidR="00B20236" w:rsidRPr="00B20236" w:rsidRDefault="00B20236" w:rsidP="00B20236">
            <w:pPr>
              <w:pStyle w:val="s10"/>
              <w:rPr>
                <w:sz w:val="20"/>
                <w:szCs w:val="20"/>
              </w:rPr>
            </w:pPr>
            <w:r w:rsidRPr="00B20236">
              <w:rPr>
                <w:sz w:val="20"/>
                <w:szCs w:val="20"/>
              </w:rPr>
              <w:t>2</w:t>
            </w:r>
          </w:p>
        </w:tc>
        <w:tc>
          <w:tcPr>
            <w:tcW w:w="1530" w:type="dxa"/>
            <w:shd w:val="clear" w:color="auto" w:fill="FFFFFF"/>
            <w:hideMark/>
          </w:tcPr>
          <w:p w:rsidR="00B20236" w:rsidRPr="00B20236" w:rsidRDefault="00B20236" w:rsidP="00B20236">
            <w:pPr>
              <w:pStyle w:val="s10"/>
              <w:rPr>
                <w:sz w:val="20"/>
                <w:szCs w:val="20"/>
              </w:rPr>
            </w:pPr>
            <w:r w:rsidRPr="00B20236">
              <w:rPr>
                <w:sz w:val="20"/>
                <w:szCs w:val="20"/>
              </w:rPr>
              <w:t>3</w:t>
            </w:r>
          </w:p>
        </w:tc>
      </w:tr>
      <w:tr w:rsidR="00B20236" w:rsidRPr="00B20236" w:rsidTr="00C45B0C">
        <w:tc>
          <w:tcPr>
            <w:tcW w:w="245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Обеспечение сельскохозяйственного производства</w:t>
            </w:r>
          </w:p>
        </w:tc>
        <w:tc>
          <w:tcPr>
            <w:tcW w:w="5796"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1.18</w:t>
            </w:r>
          </w:p>
        </w:tc>
      </w:tr>
      <w:tr w:rsidR="00B20236" w:rsidRPr="00B20236" w:rsidTr="00C45B0C">
        <w:tc>
          <w:tcPr>
            <w:tcW w:w="245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Ведение личного подсобного хозяйства на полевых участках</w:t>
            </w:r>
          </w:p>
        </w:tc>
        <w:tc>
          <w:tcPr>
            <w:tcW w:w="5796"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Производство сельскохозяйственной продукции без права возведения объектов капитального строительства</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1.16</w:t>
            </w:r>
          </w:p>
        </w:tc>
      </w:tr>
      <w:tr w:rsidR="00B20236" w:rsidRPr="00B20236" w:rsidTr="00C45B0C">
        <w:tc>
          <w:tcPr>
            <w:tcW w:w="245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Хранение и переработка сельскохозяйственной продукции</w:t>
            </w:r>
          </w:p>
        </w:tc>
        <w:tc>
          <w:tcPr>
            <w:tcW w:w="5796"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1.15</w:t>
            </w:r>
          </w:p>
        </w:tc>
      </w:tr>
      <w:tr w:rsidR="00B20236" w:rsidRPr="00B20236" w:rsidTr="00C45B0C">
        <w:tc>
          <w:tcPr>
            <w:tcW w:w="245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Питомники</w:t>
            </w:r>
          </w:p>
        </w:tc>
        <w:tc>
          <w:tcPr>
            <w:tcW w:w="5796"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B20236" w:rsidRPr="00B20236" w:rsidRDefault="00B20236" w:rsidP="00B20236">
            <w:pPr>
              <w:pStyle w:val="af8"/>
              <w:spacing w:before="0" w:after="0" w:afterAutospacing="0"/>
              <w:rPr>
                <w:sz w:val="20"/>
                <w:szCs w:val="20"/>
              </w:rPr>
            </w:pPr>
            <w:r w:rsidRPr="00B20236">
              <w:rPr>
                <w:sz w:val="20"/>
                <w:szCs w:val="20"/>
              </w:rPr>
              <w:lastRenderedPageBreak/>
              <w:t>размещение сооружений, необходимых для указанных видов сельскохозяйственного производства</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lastRenderedPageBreak/>
              <w:t>1.17</w:t>
            </w:r>
          </w:p>
        </w:tc>
      </w:tr>
    </w:tbl>
    <w:p w:rsidR="00B20236" w:rsidRPr="00B20236" w:rsidRDefault="00B20236" w:rsidP="00B20236">
      <w:pPr>
        <w:widowControl w:val="0"/>
        <w:shd w:val="clear" w:color="auto" w:fill="FFFFFF"/>
        <w:tabs>
          <w:tab w:val="left" w:pos="648"/>
        </w:tabs>
        <w:autoSpaceDE w:val="0"/>
        <w:autoSpaceDN w:val="0"/>
        <w:adjustRightInd w:val="0"/>
        <w:jc w:val="both"/>
      </w:pPr>
    </w:p>
    <w:p w:rsidR="00B20236" w:rsidRPr="00B20236" w:rsidRDefault="00B20236" w:rsidP="00B20236">
      <w:pPr>
        <w:ind w:firstLine="357"/>
        <w:jc w:val="both"/>
        <w:rPr>
          <w:rFonts w:eastAsia="Arial"/>
          <w:shd w:val="clear" w:color="auto" w:fill="FFFFFF"/>
        </w:rPr>
      </w:pPr>
      <w:r w:rsidRPr="00B20236">
        <w:rPr>
          <w:rFonts w:eastAsia="Arial"/>
          <w:b/>
          <w:spacing w:val="-5"/>
          <w:shd w:val="clear" w:color="auto" w:fill="FFFFFF"/>
        </w:rPr>
        <w:t>Условные виды разрешенного использования земельных участков и объектов ка</w:t>
      </w:r>
      <w:r w:rsidRPr="00B20236">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87"/>
        <w:gridCol w:w="5864"/>
        <w:gridCol w:w="1530"/>
      </w:tblGrid>
      <w:tr w:rsidR="00B20236" w:rsidRPr="00B20236" w:rsidTr="00C45B0C">
        <w:tc>
          <w:tcPr>
            <w:tcW w:w="2387" w:type="dxa"/>
            <w:shd w:val="clear" w:color="auto" w:fill="FFFFFF"/>
            <w:hideMark/>
          </w:tcPr>
          <w:p w:rsidR="00B20236" w:rsidRPr="00B20236" w:rsidRDefault="00B20236" w:rsidP="00B20236">
            <w:pPr>
              <w:pStyle w:val="s10"/>
              <w:rPr>
                <w:sz w:val="20"/>
                <w:szCs w:val="20"/>
              </w:rPr>
            </w:pPr>
            <w:r w:rsidRPr="00B20236">
              <w:rPr>
                <w:sz w:val="20"/>
                <w:szCs w:val="20"/>
              </w:rPr>
              <w:t>Наименование вида разрешенного испол</w:t>
            </w:r>
            <w:r w:rsidRPr="00B20236">
              <w:rPr>
                <w:sz w:val="20"/>
                <w:szCs w:val="20"/>
              </w:rPr>
              <w:t>ь</w:t>
            </w:r>
            <w:r w:rsidRPr="00B20236">
              <w:rPr>
                <w:sz w:val="20"/>
                <w:szCs w:val="20"/>
              </w:rPr>
              <w:t>зования земельного участка</w:t>
            </w:r>
          </w:p>
        </w:tc>
        <w:tc>
          <w:tcPr>
            <w:tcW w:w="5864" w:type="dxa"/>
            <w:shd w:val="clear" w:color="auto" w:fill="FFFFFF"/>
            <w:hideMark/>
          </w:tcPr>
          <w:p w:rsidR="00B20236" w:rsidRPr="00B20236" w:rsidRDefault="00B20236" w:rsidP="00B20236">
            <w:pPr>
              <w:pStyle w:val="s10"/>
              <w:rPr>
                <w:sz w:val="20"/>
                <w:szCs w:val="20"/>
              </w:rPr>
            </w:pPr>
            <w:r w:rsidRPr="00B20236">
              <w:rPr>
                <w:sz w:val="20"/>
                <w:szCs w:val="20"/>
              </w:rPr>
              <w:t>Описание вида разрешенного использования земельного участка</w:t>
            </w:r>
          </w:p>
        </w:tc>
        <w:tc>
          <w:tcPr>
            <w:tcW w:w="1530" w:type="dxa"/>
            <w:shd w:val="clear" w:color="auto" w:fill="FFFFFF"/>
            <w:hideMark/>
          </w:tcPr>
          <w:p w:rsidR="00B20236" w:rsidRPr="00B20236" w:rsidRDefault="00B20236" w:rsidP="00B20236">
            <w:pPr>
              <w:pStyle w:val="s10"/>
              <w:rPr>
                <w:sz w:val="20"/>
                <w:szCs w:val="20"/>
              </w:rPr>
            </w:pPr>
            <w:r w:rsidRPr="00B20236">
              <w:rPr>
                <w:sz w:val="20"/>
                <w:szCs w:val="20"/>
              </w:rPr>
              <w:t>Код (числовое обозначение) вида разрешенного использования земел</w:t>
            </w:r>
            <w:r w:rsidRPr="00B20236">
              <w:rPr>
                <w:sz w:val="20"/>
                <w:szCs w:val="20"/>
              </w:rPr>
              <w:t>ь</w:t>
            </w:r>
            <w:r w:rsidRPr="00B20236">
              <w:rPr>
                <w:sz w:val="20"/>
                <w:szCs w:val="20"/>
              </w:rPr>
              <w:t>ного участка*</w:t>
            </w:r>
          </w:p>
        </w:tc>
      </w:tr>
      <w:tr w:rsidR="00B20236" w:rsidRPr="00B20236" w:rsidTr="00C45B0C">
        <w:tc>
          <w:tcPr>
            <w:tcW w:w="2387" w:type="dxa"/>
            <w:shd w:val="clear" w:color="auto" w:fill="FFFFFF"/>
            <w:hideMark/>
          </w:tcPr>
          <w:p w:rsidR="00B20236" w:rsidRPr="00B20236" w:rsidRDefault="00B20236" w:rsidP="00B20236">
            <w:pPr>
              <w:pStyle w:val="s10"/>
              <w:rPr>
                <w:sz w:val="20"/>
                <w:szCs w:val="20"/>
              </w:rPr>
            </w:pPr>
            <w:r w:rsidRPr="00B20236">
              <w:rPr>
                <w:sz w:val="20"/>
                <w:szCs w:val="20"/>
              </w:rPr>
              <w:t>1</w:t>
            </w:r>
          </w:p>
        </w:tc>
        <w:tc>
          <w:tcPr>
            <w:tcW w:w="5864" w:type="dxa"/>
            <w:shd w:val="clear" w:color="auto" w:fill="FFFFFF"/>
            <w:hideMark/>
          </w:tcPr>
          <w:p w:rsidR="00B20236" w:rsidRPr="00B20236" w:rsidRDefault="00B20236" w:rsidP="00B20236">
            <w:pPr>
              <w:pStyle w:val="s10"/>
              <w:rPr>
                <w:sz w:val="20"/>
                <w:szCs w:val="20"/>
              </w:rPr>
            </w:pPr>
            <w:r w:rsidRPr="00B20236">
              <w:rPr>
                <w:sz w:val="20"/>
                <w:szCs w:val="20"/>
              </w:rPr>
              <w:t>2</w:t>
            </w:r>
          </w:p>
        </w:tc>
        <w:tc>
          <w:tcPr>
            <w:tcW w:w="1530" w:type="dxa"/>
            <w:shd w:val="clear" w:color="auto" w:fill="FFFFFF"/>
            <w:hideMark/>
          </w:tcPr>
          <w:p w:rsidR="00B20236" w:rsidRPr="00B20236" w:rsidRDefault="00B20236" w:rsidP="00B20236">
            <w:pPr>
              <w:pStyle w:val="s10"/>
              <w:rPr>
                <w:sz w:val="20"/>
                <w:szCs w:val="20"/>
              </w:rPr>
            </w:pPr>
            <w:r w:rsidRPr="00B20236">
              <w:rPr>
                <w:sz w:val="20"/>
                <w:szCs w:val="20"/>
              </w:rPr>
              <w:t>3</w:t>
            </w:r>
          </w:p>
        </w:tc>
      </w:tr>
      <w:tr w:rsidR="00B20236" w:rsidRPr="00B20236" w:rsidTr="00C45B0C">
        <w:tc>
          <w:tcPr>
            <w:tcW w:w="2387"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Коммунальное обслуживание</w:t>
            </w:r>
          </w:p>
        </w:tc>
        <w:tc>
          <w:tcPr>
            <w:tcW w:w="586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3.1</w:t>
            </w:r>
          </w:p>
        </w:tc>
      </w:tr>
      <w:tr w:rsidR="00B20236" w:rsidRPr="00B20236" w:rsidTr="00C45B0C">
        <w:tc>
          <w:tcPr>
            <w:tcW w:w="2387"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Связь</w:t>
            </w:r>
          </w:p>
        </w:tc>
        <w:tc>
          <w:tcPr>
            <w:tcW w:w="586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6.8</w:t>
            </w:r>
          </w:p>
        </w:tc>
      </w:tr>
      <w:tr w:rsidR="00B20236" w:rsidRPr="00B20236" w:rsidTr="00C45B0C">
        <w:tc>
          <w:tcPr>
            <w:tcW w:w="2387"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Магазины</w:t>
            </w:r>
          </w:p>
        </w:tc>
        <w:tc>
          <w:tcPr>
            <w:tcW w:w="586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4.4</w:t>
            </w:r>
          </w:p>
        </w:tc>
      </w:tr>
    </w:tbl>
    <w:p w:rsidR="00B20236" w:rsidRPr="00B20236" w:rsidRDefault="00B20236" w:rsidP="00B20236">
      <w:pPr>
        <w:pStyle w:val="ae"/>
        <w:tabs>
          <w:tab w:val="left" w:pos="993"/>
        </w:tabs>
        <w:ind w:left="0"/>
        <w:rPr>
          <w:rFonts w:ascii="Times New Roman" w:eastAsia="Times New Roman" w:hAnsi="Times New Roman"/>
          <w:b/>
          <w:kern w:val="2"/>
          <w:sz w:val="20"/>
          <w:szCs w:val="20"/>
        </w:rPr>
      </w:pPr>
      <w:r w:rsidRPr="00B20236">
        <w:rPr>
          <w:rFonts w:ascii="Times New Roman" w:eastAsia="Times New Roman" w:hAnsi="Times New Roman"/>
          <w:b/>
          <w:kern w:val="2"/>
          <w:sz w:val="20"/>
          <w:szCs w:val="20"/>
        </w:rPr>
        <w:t>Предельные размеры земельных участков и предельные параметры разрешенного стро</w:t>
      </w:r>
      <w:r w:rsidRPr="00B20236">
        <w:rPr>
          <w:rFonts w:ascii="Times New Roman" w:eastAsia="Times New Roman" w:hAnsi="Times New Roman"/>
          <w:b/>
          <w:kern w:val="2"/>
          <w:sz w:val="20"/>
          <w:szCs w:val="20"/>
        </w:rPr>
        <w:t>и</w:t>
      </w:r>
      <w:r w:rsidRPr="00B20236">
        <w:rPr>
          <w:rFonts w:ascii="Times New Roman" w:eastAsia="Times New Roman" w:hAnsi="Times New Roman"/>
          <w:b/>
          <w:kern w:val="2"/>
          <w:sz w:val="20"/>
          <w:szCs w:val="20"/>
        </w:rPr>
        <w:t>тельства, реконструкции объектов капитального строительства</w:t>
      </w:r>
    </w:p>
    <w:p w:rsidR="00B20236" w:rsidRPr="00B20236" w:rsidRDefault="00B20236" w:rsidP="00B20236">
      <w:pPr>
        <w:pStyle w:val="ae"/>
        <w:tabs>
          <w:tab w:val="left" w:pos="993"/>
        </w:tabs>
        <w:ind w:left="0"/>
        <w:rPr>
          <w:rFonts w:ascii="Times New Roman" w:hAnsi="Times New Roman"/>
          <w:bCs/>
          <w:sz w:val="20"/>
          <w:szCs w:val="20"/>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B20236" w:rsidRPr="00B20236" w:rsidTr="00C45B0C">
        <w:trPr>
          <w:jc w:val="center"/>
        </w:trPr>
        <w:tc>
          <w:tcPr>
            <w:tcW w:w="2398"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jc w:val="both"/>
              <w:rPr>
                <w:kern w:val="2"/>
              </w:rPr>
            </w:pPr>
            <w:r w:rsidRPr="00B20236">
              <w:rPr>
                <w:kern w:val="2"/>
              </w:rPr>
              <w:t>Минимальная (максимальная) площадь земельного участка</w:t>
            </w:r>
          </w:p>
        </w:tc>
        <w:tc>
          <w:tcPr>
            <w:tcW w:w="6959"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jc w:val="both"/>
              <w:rPr>
                <w:kern w:val="2"/>
                <w:vertAlign w:val="superscript"/>
              </w:rPr>
            </w:pPr>
            <w:r w:rsidRPr="00B20236">
              <w:rPr>
                <w:kern w:val="2"/>
              </w:rPr>
              <w:t>1000 м</w:t>
            </w:r>
            <w:r w:rsidRPr="00B20236">
              <w:rPr>
                <w:kern w:val="2"/>
                <w:vertAlign w:val="superscript"/>
              </w:rPr>
              <w:t xml:space="preserve">2  </w:t>
            </w:r>
            <w:r w:rsidRPr="00B20236">
              <w:rPr>
                <w:kern w:val="2"/>
              </w:rPr>
              <w:t>(10 га)</w:t>
            </w:r>
          </w:p>
          <w:p w:rsidR="00B20236" w:rsidRPr="00B20236" w:rsidRDefault="00B20236" w:rsidP="00B20236">
            <w:pPr>
              <w:ind w:firstLine="567"/>
              <w:jc w:val="both"/>
              <w:rPr>
                <w:kern w:val="2"/>
                <w:vertAlign w:val="superscript"/>
              </w:rPr>
            </w:pPr>
          </w:p>
        </w:tc>
      </w:tr>
      <w:tr w:rsidR="00B20236" w:rsidRPr="00B20236" w:rsidTr="00C45B0C">
        <w:trPr>
          <w:jc w:val="center"/>
        </w:trPr>
        <w:tc>
          <w:tcPr>
            <w:tcW w:w="2398"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jc w:val="both"/>
              <w:rPr>
                <w:kern w:val="2"/>
              </w:rPr>
            </w:pPr>
            <w:r w:rsidRPr="00B20236">
              <w:rPr>
                <w:kern w:val="2"/>
              </w:rPr>
              <w:t>Минимальные отступы от границ земельных участков в целях определения мест допустимого размещения зданий, строений и сооружений</w:t>
            </w:r>
          </w:p>
        </w:tc>
        <w:tc>
          <w:tcPr>
            <w:tcW w:w="6959" w:type="dxa"/>
            <w:tcBorders>
              <w:top w:val="single" w:sz="4" w:space="0" w:color="auto"/>
              <w:left w:val="single" w:sz="4" w:space="0" w:color="auto"/>
              <w:bottom w:val="single" w:sz="4" w:space="0" w:color="auto"/>
              <w:right w:val="single" w:sz="4" w:space="0" w:color="auto"/>
            </w:tcBorders>
          </w:tcPr>
          <w:p w:rsidR="00B20236" w:rsidRPr="00B20236" w:rsidRDefault="00B20236" w:rsidP="00B20236">
            <w:pPr>
              <w:pStyle w:val="ae"/>
              <w:tabs>
                <w:tab w:val="left" w:pos="1134"/>
                <w:tab w:val="left" w:pos="14821"/>
              </w:tabs>
              <w:ind w:left="0" w:firstLine="851"/>
              <w:rPr>
                <w:rFonts w:ascii="Times New Roman" w:hAnsi="Times New Roman"/>
                <w:sz w:val="20"/>
                <w:szCs w:val="20"/>
              </w:rPr>
            </w:pPr>
            <w:r w:rsidRPr="00B20236">
              <w:rPr>
                <w:rFonts w:ascii="Times New Roman" w:hAnsi="Times New Roman"/>
                <w:sz w:val="20"/>
                <w:szCs w:val="20"/>
              </w:rPr>
              <w:t>- минимальный отступ зданий, строений, сооружений от передней границы участка – не менее 5 м;</w:t>
            </w:r>
          </w:p>
          <w:p w:rsidR="00B20236" w:rsidRPr="00B20236" w:rsidRDefault="00B20236" w:rsidP="00B20236">
            <w:pPr>
              <w:pStyle w:val="ae"/>
              <w:tabs>
                <w:tab w:val="left" w:pos="1134"/>
                <w:tab w:val="left" w:pos="14821"/>
              </w:tabs>
              <w:ind w:left="0" w:firstLine="851"/>
              <w:rPr>
                <w:rFonts w:ascii="Times New Roman" w:hAnsi="Times New Roman"/>
                <w:sz w:val="20"/>
                <w:szCs w:val="20"/>
              </w:rPr>
            </w:pPr>
            <w:r w:rsidRPr="00B20236">
              <w:rPr>
                <w:rFonts w:ascii="Times New Roman" w:hAnsi="Times New Roman"/>
                <w:sz w:val="20"/>
                <w:szCs w:val="20"/>
              </w:rPr>
              <w:t>- минимальный отступ зданий, строений, сооружений от боковой границы участка – не менее чем 3 м;</w:t>
            </w:r>
          </w:p>
          <w:p w:rsidR="00B20236" w:rsidRPr="00B20236" w:rsidRDefault="00B20236" w:rsidP="00B20236">
            <w:pPr>
              <w:pStyle w:val="ae"/>
              <w:widowControl w:val="0"/>
              <w:shd w:val="clear" w:color="auto" w:fill="FFFFFF"/>
              <w:tabs>
                <w:tab w:val="left" w:pos="547"/>
                <w:tab w:val="left" w:pos="1134"/>
              </w:tabs>
              <w:autoSpaceDE w:val="0"/>
              <w:autoSpaceDN w:val="0"/>
              <w:adjustRightInd w:val="0"/>
              <w:ind w:left="0" w:firstLine="851"/>
              <w:rPr>
                <w:rFonts w:ascii="Times New Roman" w:hAnsi="Times New Roman"/>
                <w:spacing w:val="-4"/>
                <w:sz w:val="20"/>
                <w:szCs w:val="20"/>
              </w:rPr>
            </w:pPr>
            <w:r w:rsidRPr="00B20236">
              <w:rPr>
                <w:rFonts w:ascii="Times New Roman" w:hAnsi="Times New Roman"/>
                <w:sz w:val="20"/>
                <w:szCs w:val="20"/>
              </w:rPr>
              <w:t>- минимальный отступ зданий, строений, сооружений от задней границы участка – не менее 3 м;</w:t>
            </w:r>
          </w:p>
          <w:p w:rsidR="00B20236" w:rsidRPr="00B20236" w:rsidRDefault="00B20236" w:rsidP="00B20236">
            <w:pPr>
              <w:ind w:firstLine="567"/>
              <w:jc w:val="both"/>
              <w:rPr>
                <w:kern w:val="2"/>
              </w:rPr>
            </w:pPr>
          </w:p>
        </w:tc>
      </w:tr>
      <w:tr w:rsidR="00B20236" w:rsidRPr="00B20236" w:rsidTr="00C45B0C">
        <w:trPr>
          <w:jc w:val="center"/>
        </w:trPr>
        <w:tc>
          <w:tcPr>
            <w:tcW w:w="2398"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jc w:val="both"/>
              <w:rPr>
                <w:kern w:val="2"/>
              </w:rPr>
            </w:pPr>
            <w:r w:rsidRPr="00B20236">
              <w:rPr>
                <w:kern w:val="2"/>
              </w:rPr>
              <w:t>Предельное количество этажей или предельную высоту зданий, строений, сооружений.</w:t>
            </w:r>
          </w:p>
        </w:tc>
        <w:tc>
          <w:tcPr>
            <w:tcW w:w="6959"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jc w:val="both"/>
              <w:rPr>
                <w:kern w:val="2"/>
              </w:rPr>
            </w:pPr>
            <w:r w:rsidRPr="00B20236">
              <w:rPr>
                <w:kern w:val="2"/>
              </w:rPr>
              <w:t>- для всех основных строений количество надземных этажей – не более трех.</w:t>
            </w:r>
          </w:p>
          <w:p w:rsidR="00B20236" w:rsidRPr="00B20236" w:rsidRDefault="00B20236" w:rsidP="00B20236">
            <w:pPr>
              <w:ind w:firstLine="567"/>
              <w:jc w:val="both"/>
              <w:rPr>
                <w:i/>
                <w:kern w:val="2"/>
              </w:rPr>
            </w:pPr>
            <w:r w:rsidRPr="00B20236">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B20236" w:rsidRPr="00B20236" w:rsidTr="00C45B0C">
        <w:trPr>
          <w:jc w:val="center"/>
        </w:trPr>
        <w:tc>
          <w:tcPr>
            <w:tcW w:w="2398"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jc w:val="both"/>
              <w:rPr>
                <w:kern w:val="2"/>
              </w:rPr>
            </w:pPr>
            <w:r w:rsidRPr="00B20236">
              <w:rPr>
                <w:kern w:val="2"/>
              </w:rPr>
              <w:t>Максимальный процент застройки в границах земельного</w:t>
            </w:r>
          </w:p>
          <w:p w:rsidR="00B20236" w:rsidRPr="00B20236" w:rsidRDefault="00B20236" w:rsidP="00B20236">
            <w:pPr>
              <w:ind w:firstLine="567"/>
              <w:jc w:val="both"/>
              <w:rPr>
                <w:kern w:val="2"/>
              </w:rPr>
            </w:pPr>
            <w:r w:rsidRPr="00B20236">
              <w:rPr>
                <w:kern w:val="2"/>
              </w:rPr>
              <w:lastRenderedPageBreak/>
              <w:t>участка</w:t>
            </w:r>
          </w:p>
        </w:tc>
        <w:tc>
          <w:tcPr>
            <w:tcW w:w="6959"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jc w:val="both"/>
              <w:rPr>
                <w:kern w:val="2"/>
              </w:rPr>
            </w:pPr>
            <w:r w:rsidRPr="00B20236">
              <w:rPr>
                <w:kern w:val="2"/>
              </w:rPr>
              <w:lastRenderedPageBreak/>
              <w:t>не более 60%.</w:t>
            </w:r>
          </w:p>
        </w:tc>
      </w:tr>
    </w:tbl>
    <w:p w:rsidR="00B20236" w:rsidRPr="00B20236" w:rsidRDefault="00B20236" w:rsidP="00B20236">
      <w:pPr>
        <w:keepNext/>
        <w:spacing w:before="240"/>
        <w:rPr>
          <w:rFonts w:ascii="Arial" w:hAnsi="Arial" w:cs="Arial"/>
          <w:b/>
        </w:rPr>
      </w:pPr>
      <w:r w:rsidRPr="00B20236">
        <w:rPr>
          <w:rFonts w:ascii="Arial" w:hAnsi="Arial" w:cs="Arial"/>
          <w:b/>
        </w:rPr>
        <w:lastRenderedPageBreak/>
        <w:t>ЗОНЫ СПЕЦИАЛЬНОГО НАЗНАЧЕНИЯ</w:t>
      </w:r>
    </w:p>
    <w:p w:rsidR="00B20236" w:rsidRPr="00B20236" w:rsidRDefault="00B20236" w:rsidP="00B20236">
      <w:pPr>
        <w:pStyle w:val="4"/>
        <w:spacing w:after="0"/>
        <w:rPr>
          <w:sz w:val="20"/>
          <w:szCs w:val="20"/>
        </w:rPr>
      </w:pPr>
      <w:r w:rsidRPr="00B20236">
        <w:rPr>
          <w:sz w:val="20"/>
          <w:szCs w:val="20"/>
        </w:rPr>
        <w:t>С-1 — зона кладбищ</w:t>
      </w:r>
    </w:p>
    <w:p w:rsidR="00B20236" w:rsidRPr="00B20236" w:rsidRDefault="00B20236" w:rsidP="00B20236">
      <w:pPr>
        <w:shd w:val="clear" w:color="auto" w:fill="FFFFFF"/>
        <w:ind w:firstLine="357"/>
        <w:jc w:val="both"/>
      </w:pPr>
      <w:r w:rsidRPr="00B20236">
        <w:t>Зона предназначена для размещения и функционирования кладбищ традиционного захоронения. Порядок использования территории определяется с учетом требований государственных градостроител</w:t>
      </w:r>
      <w:r w:rsidRPr="00B20236">
        <w:t>ь</w:t>
      </w:r>
      <w:r w:rsidRPr="00B20236">
        <w:t>ных нормативов и правил, специальных нормативов.</w:t>
      </w:r>
    </w:p>
    <w:p w:rsidR="00B20236" w:rsidRPr="00B20236" w:rsidRDefault="00B20236" w:rsidP="00B20236">
      <w:pPr>
        <w:ind w:firstLine="357"/>
        <w:jc w:val="both"/>
        <w:rPr>
          <w:rFonts w:eastAsia="Arial"/>
          <w:shd w:val="clear" w:color="auto" w:fill="FFFFFF"/>
        </w:rPr>
      </w:pPr>
      <w:r w:rsidRPr="00B20236">
        <w:rPr>
          <w:rFonts w:eastAsia="Arial"/>
          <w:b/>
          <w:spacing w:val="-5"/>
          <w:shd w:val="clear" w:color="auto" w:fill="FFFFFF"/>
        </w:rPr>
        <w:t>Основные виды разрешенного использования земельных участков и объектов ка</w:t>
      </w:r>
      <w:r w:rsidRPr="00B20236">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95"/>
        <w:gridCol w:w="5856"/>
        <w:gridCol w:w="1530"/>
      </w:tblGrid>
      <w:tr w:rsidR="00B20236" w:rsidRPr="00B20236" w:rsidTr="00C45B0C">
        <w:tc>
          <w:tcPr>
            <w:tcW w:w="2395" w:type="dxa"/>
            <w:shd w:val="clear" w:color="auto" w:fill="FFFFFF"/>
            <w:hideMark/>
          </w:tcPr>
          <w:p w:rsidR="00B20236" w:rsidRPr="00B20236" w:rsidRDefault="00B20236" w:rsidP="00B20236">
            <w:pPr>
              <w:pStyle w:val="s10"/>
              <w:rPr>
                <w:sz w:val="20"/>
                <w:szCs w:val="20"/>
              </w:rPr>
            </w:pPr>
            <w:r w:rsidRPr="00B20236">
              <w:rPr>
                <w:sz w:val="20"/>
                <w:szCs w:val="20"/>
              </w:rPr>
              <w:t>Наименование вида разрешенного использов</w:t>
            </w:r>
            <w:r w:rsidRPr="00B20236">
              <w:rPr>
                <w:sz w:val="20"/>
                <w:szCs w:val="20"/>
              </w:rPr>
              <w:t>а</w:t>
            </w:r>
            <w:r w:rsidRPr="00B20236">
              <w:rPr>
                <w:sz w:val="20"/>
                <w:szCs w:val="20"/>
              </w:rPr>
              <w:t>ния земельного участка</w:t>
            </w:r>
          </w:p>
        </w:tc>
        <w:tc>
          <w:tcPr>
            <w:tcW w:w="5856" w:type="dxa"/>
            <w:shd w:val="clear" w:color="auto" w:fill="FFFFFF"/>
            <w:hideMark/>
          </w:tcPr>
          <w:p w:rsidR="00B20236" w:rsidRPr="00B20236" w:rsidRDefault="00B20236" w:rsidP="00B20236">
            <w:pPr>
              <w:pStyle w:val="s10"/>
              <w:rPr>
                <w:sz w:val="20"/>
                <w:szCs w:val="20"/>
              </w:rPr>
            </w:pPr>
            <w:r w:rsidRPr="00B20236">
              <w:rPr>
                <w:sz w:val="20"/>
                <w:szCs w:val="20"/>
              </w:rPr>
              <w:t>Описание вида разрешенного использования з</w:t>
            </w:r>
            <w:r w:rsidRPr="00B20236">
              <w:rPr>
                <w:sz w:val="20"/>
                <w:szCs w:val="20"/>
              </w:rPr>
              <w:t>е</w:t>
            </w:r>
            <w:r w:rsidRPr="00B20236">
              <w:rPr>
                <w:sz w:val="20"/>
                <w:szCs w:val="20"/>
              </w:rPr>
              <w:t>мельного участка</w:t>
            </w:r>
          </w:p>
        </w:tc>
        <w:tc>
          <w:tcPr>
            <w:tcW w:w="1530" w:type="dxa"/>
            <w:shd w:val="clear" w:color="auto" w:fill="FFFFFF"/>
            <w:hideMark/>
          </w:tcPr>
          <w:p w:rsidR="00B20236" w:rsidRPr="00B20236" w:rsidRDefault="00B20236" w:rsidP="00B20236">
            <w:pPr>
              <w:pStyle w:val="s10"/>
              <w:rPr>
                <w:sz w:val="20"/>
                <w:szCs w:val="20"/>
              </w:rPr>
            </w:pPr>
            <w:r w:rsidRPr="00B20236">
              <w:rPr>
                <w:sz w:val="20"/>
                <w:szCs w:val="20"/>
              </w:rPr>
              <w:t>Код (числовое обозначение) вида разрешенного использования земел</w:t>
            </w:r>
            <w:r w:rsidRPr="00B20236">
              <w:rPr>
                <w:sz w:val="20"/>
                <w:szCs w:val="20"/>
              </w:rPr>
              <w:t>ь</w:t>
            </w:r>
            <w:r w:rsidRPr="00B20236">
              <w:rPr>
                <w:sz w:val="20"/>
                <w:szCs w:val="20"/>
              </w:rPr>
              <w:t>ного участка*</w:t>
            </w:r>
          </w:p>
        </w:tc>
      </w:tr>
      <w:tr w:rsidR="00B20236" w:rsidRPr="00B20236" w:rsidTr="00C45B0C">
        <w:tc>
          <w:tcPr>
            <w:tcW w:w="2395" w:type="dxa"/>
            <w:shd w:val="clear" w:color="auto" w:fill="FFFFFF"/>
            <w:hideMark/>
          </w:tcPr>
          <w:p w:rsidR="00B20236" w:rsidRPr="00B20236" w:rsidRDefault="00B20236" w:rsidP="00B20236">
            <w:pPr>
              <w:pStyle w:val="s10"/>
              <w:rPr>
                <w:sz w:val="20"/>
                <w:szCs w:val="20"/>
              </w:rPr>
            </w:pPr>
            <w:r w:rsidRPr="00B20236">
              <w:rPr>
                <w:sz w:val="20"/>
                <w:szCs w:val="20"/>
              </w:rPr>
              <w:t>1</w:t>
            </w:r>
          </w:p>
        </w:tc>
        <w:tc>
          <w:tcPr>
            <w:tcW w:w="5856" w:type="dxa"/>
            <w:shd w:val="clear" w:color="auto" w:fill="FFFFFF"/>
            <w:hideMark/>
          </w:tcPr>
          <w:p w:rsidR="00B20236" w:rsidRPr="00B20236" w:rsidRDefault="00B20236" w:rsidP="00B20236">
            <w:pPr>
              <w:pStyle w:val="s10"/>
              <w:rPr>
                <w:sz w:val="20"/>
                <w:szCs w:val="20"/>
              </w:rPr>
            </w:pPr>
            <w:r w:rsidRPr="00B20236">
              <w:rPr>
                <w:sz w:val="20"/>
                <w:szCs w:val="20"/>
              </w:rPr>
              <w:t>2</w:t>
            </w:r>
          </w:p>
        </w:tc>
        <w:tc>
          <w:tcPr>
            <w:tcW w:w="1530" w:type="dxa"/>
            <w:shd w:val="clear" w:color="auto" w:fill="FFFFFF"/>
            <w:hideMark/>
          </w:tcPr>
          <w:p w:rsidR="00B20236" w:rsidRPr="00B20236" w:rsidRDefault="00B20236" w:rsidP="00B20236">
            <w:pPr>
              <w:pStyle w:val="s10"/>
              <w:rPr>
                <w:sz w:val="20"/>
                <w:szCs w:val="20"/>
              </w:rPr>
            </w:pPr>
            <w:r w:rsidRPr="00B20236">
              <w:rPr>
                <w:sz w:val="20"/>
                <w:szCs w:val="20"/>
              </w:rPr>
              <w:t>3</w:t>
            </w:r>
          </w:p>
        </w:tc>
      </w:tr>
      <w:tr w:rsidR="00B20236" w:rsidRPr="00B20236" w:rsidTr="00C45B0C">
        <w:tc>
          <w:tcPr>
            <w:tcW w:w="23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Ритуальная деятельность</w:t>
            </w:r>
          </w:p>
        </w:tc>
        <w:tc>
          <w:tcPr>
            <w:tcW w:w="5856"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кладбищ, крематориев и мест захоронения;</w:t>
            </w:r>
          </w:p>
          <w:p w:rsidR="00B20236" w:rsidRPr="00B20236" w:rsidRDefault="00B20236" w:rsidP="00B20236">
            <w:pPr>
              <w:pStyle w:val="af8"/>
              <w:spacing w:before="0" w:after="0" w:afterAutospacing="0"/>
              <w:rPr>
                <w:sz w:val="20"/>
                <w:szCs w:val="20"/>
              </w:rPr>
            </w:pPr>
            <w:r w:rsidRPr="00B20236">
              <w:rPr>
                <w:sz w:val="20"/>
                <w:szCs w:val="20"/>
              </w:rPr>
              <w:t>размещение соответствующих культовых сооружений</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12.1</w:t>
            </w:r>
          </w:p>
        </w:tc>
      </w:tr>
    </w:tbl>
    <w:p w:rsidR="00B20236" w:rsidRPr="00B20236" w:rsidRDefault="00B20236" w:rsidP="00B20236">
      <w:pPr>
        <w:shd w:val="clear" w:color="auto" w:fill="FFFFFF"/>
        <w:jc w:val="both"/>
        <w:outlineLvl w:val="0"/>
        <w:rPr>
          <w:b/>
          <w:bCs/>
          <w:color w:val="22272F"/>
          <w:kern w:val="36"/>
        </w:rPr>
      </w:pPr>
      <w:r w:rsidRPr="00B20236">
        <w:rPr>
          <w:b/>
          <w:bCs/>
          <w:color w:val="22272F"/>
          <w:kern w:val="36"/>
        </w:rPr>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B20236" w:rsidRPr="00B20236" w:rsidRDefault="00B20236" w:rsidP="00B20236">
      <w:pPr>
        <w:ind w:firstLine="357"/>
        <w:jc w:val="both"/>
        <w:rPr>
          <w:rFonts w:eastAsia="Arial"/>
          <w:shd w:val="clear" w:color="auto" w:fill="FFFFFF"/>
        </w:rPr>
      </w:pPr>
      <w:r w:rsidRPr="00B20236">
        <w:rPr>
          <w:rFonts w:eastAsia="Arial"/>
          <w:b/>
          <w:spacing w:val="-5"/>
          <w:shd w:val="clear" w:color="auto" w:fill="FFFFFF"/>
        </w:rPr>
        <w:t>Вспомогательные виды разрешенного использования земельных участков и объектов ка</w:t>
      </w:r>
      <w:r w:rsidRPr="00B20236">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455"/>
        <w:gridCol w:w="5796"/>
        <w:gridCol w:w="1530"/>
      </w:tblGrid>
      <w:tr w:rsidR="00B20236" w:rsidRPr="00B20236" w:rsidTr="00C45B0C">
        <w:tc>
          <w:tcPr>
            <w:tcW w:w="2455" w:type="dxa"/>
            <w:shd w:val="clear" w:color="auto" w:fill="FFFFFF"/>
            <w:hideMark/>
          </w:tcPr>
          <w:p w:rsidR="00B20236" w:rsidRPr="00B20236" w:rsidRDefault="00B20236" w:rsidP="00B20236">
            <w:pPr>
              <w:pStyle w:val="s10"/>
              <w:rPr>
                <w:sz w:val="20"/>
                <w:szCs w:val="20"/>
              </w:rPr>
            </w:pPr>
            <w:r w:rsidRPr="00B20236">
              <w:rPr>
                <w:sz w:val="20"/>
                <w:szCs w:val="20"/>
              </w:rPr>
              <w:t>Наименование вида разрешенного испол</w:t>
            </w:r>
            <w:r w:rsidRPr="00B20236">
              <w:rPr>
                <w:sz w:val="20"/>
                <w:szCs w:val="20"/>
              </w:rPr>
              <w:t>ь</w:t>
            </w:r>
            <w:r w:rsidRPr="00B20236">
              <w:rPr>
                <w:sz w:val="20"/>
                <w:szCs w:val="20"/>
              </w:rPr>
              <w:t>зования земельного участка</w:t>
            </w:r>
          </w:p>
        </w:tc>
        <w:tc>
          <w:tcPr>
            <w:tcW w:w="5796" w:type="dxa"/>
            <w:shd w:val="clear" w:color="auto" w:fill="FFFFFF"/>
            <w:hideMark/>
          </w:tcPr>
          <w:p w:rsidR="00B20236" w:rsidRPr="00B20236" w:rsidRDefault="00B20236" w:rsidP="00B20236">
            <w:pPr>
              <w:pStyle w:val="s10"/>
              <w:rPr>
                <w:sz w:val="20"/>
                <w:szCs w:val="20"/>
              </w:rPr>
            </w:pPr>
            <w:r w:rsidRPr="00B20236">
              <w:rPr>
                <w:sz w:val="20"/>
                <w:szCs w:val="20"/>
              </w:rPr>
              <w:t>Описание вида разрешенного использования земельн</w:t>
            </w:r>
            <w:r w:rsidRPr="00B20236">
              <w:rPr>
                <w:sz w:val="20"/>
                <w:szCs w:val="20"/>
              </w:rPr>
              <w:t>о</w:t>
            </w:r>
            <w:r w:rsidRPr="00B20236">
              <w:rPr>
                <w:sz w:val="20"/>
                <w:szCs w:val="20"/>
              </w:rPr>
              <w:t>го участка</w:t>
            </w:r>
          </w:p>
        </w:tc>
        <w:tc>
          <w:tcPr>
            <w:tcW w:w="1530" w:type="dxa"/>
            <w:shd w:val="clear" w:color="auto" w:fill="FFFFFF"/>
            <w:hideMark/>
          </w:tcPr>
          <w:p w:rsidR="00B20236" w:rsidRPr="00B20236" w:rsidRDefault="00B20236" w:rsidP="00B20236">
            <w:pPr>
              <w:pStyle w:val="s10"/>
              <w:rPr>
                <w:sz w:val="20"/>
                <w:szCs w:val="20"/>
              </w:rPr>
            </w:pPr>
            <w:r w:rsidRPr="00B20236">
              <w:rPr>
                <w:sz w:val="20"/>
                <w:szCs w:val="20"/>
              </w:rPr>
              <w:t>Код (числовое обозначение) вида разрешенного использования земел</w:t>
            </w:r>
            <w:r w:rsidRPr="00B20236">
              <w:rPr>
                <w:sz w:val="20"/>
                <w:szCs w:val="20"/>
              </w:rPr>
              <w:t>ь</w:t>
            </w:r>
            <w:r w:rsidRPr="00B20236">
              <w:rPr>
                <w:sz w:val="20"/>
                <w:szCs w:val="20"/>
              </w:rPr>
              <w:t>ного участка*</w:t>
            </w:r>
          </w:p>
        </w:tc>
      </w:tr>
      <w:tr w:rsidR="00B20236" w:rsidRPr="00B20236" w:rsidTr="00C45B0C">
        <w:tc>
          <w:tcPr>
            <w:tcW w:w="2455" w:type="dxa"/>
            <w:shd w:val="clear" w:color="auto" w:fill="FFFFFF"/>
            <w:hideMark/>
          </w:tcPr>
          <w:p w:rsidR="00B20236" w:rsidRPr="00B20236" w:rsidRDefault="00B20236" w:rsidP="00B20236">
            <w:pPr>
              <w:pStyle w:val="s10"/>
              <w:rPr>
                <w:sz w:val="20"/>
                <w:szCs w:val="20"/>
              </w:rPr>
            </w:pPr>
            <w:r w:rsidRPr="00B20236">
              <w:rPr>
                <w:sz w:val="20"/>
                <w:szCs w:val="20"/>
              </w:rPr>
              <w:t>1</w:t>
            </w:r>
          </w:p>
        </w:tc>
        <w:tc>
          <w:tcPr>
            <w:tcW w:w="5796" w:type="dxa"/>
            <w:shd w:val="clear" w:color="auto" w:fill="FFFFFF"/>
            <w:hideMark/>
          </w:tcPr>
          <w:p w:rsidR="00B20236" w:rsidRPr="00B20236" w:rsidRDefault="00B20236" w:rsidP="00B20236">
            <w:pPr>
              <w:pStyle w:val="s10"/>
              <w:rPr>
                <w:sz w:val="20"/>
                <w:szCs w:val="20"/>
              </w:rPr>
            </w:pPr>
            <w:r w:rsidRPr="00B20236">
              <w:rPr>
                <w:sz w:val="20"/>
                <w:szCs w:val="20"/>
              </w:rPr>
              <w:t>2</w:t>
            </w:r>
          </w:p>
        </w:tc>
        <w:tc>
          <w:tcPr>
            <w:tcW w:w="1530" w:type="dxa"/>
            <w:shd w:val="clear" w:color="auto" w:fill="FFFFFF"/>
            <w:hideMark/>
          </w:tcPr>
          <w:p w:rsidR="00B20236" w:rsidRPr="00B20236" w:rsidRDefault="00B20236" w:rsidP="00B20236">
            <w:pPr>
              <w:pStyle w:val="s10"/>
              <w:rPr>
                <w:sz w:val="20"/>
                <w:szCs w:val="20"/>
              </w:rPr>
            </w:pPr>
            <w:r w:rsidRPr="00B20236">
              <w:rPr>
                <w:sz w:val="20"/>
                <w:szCs w:val="20"/>
              </w:rPr>
              <w:t>3</w:t>
            </w:r>
          </w:p>
        </w:tc>
      </w:tr>
      <w:tr w:rsidR="00B20236" w:rsidRPr="00B20236" w:rsidTr="00C45B0C">
        <w:tc>
          <w:tcPr>
            <w:tcW w:w="245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Общее пользование территории</w:t>
            </w:r>
          </w:p>
        </w:tc>
        <w:tc>
          <w:tcPr>
            <w:tcW w:w="5796"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12.0</w:t>
            </w:r>
          </w:p>
        </w:tc>
      </w:tr>
      <w:tr w:rsidR="00B20236" w:rsidRPr="00B20236" w:rsidTr="00C45B0C">
        <w:tc>
          <w:tcPr>
            <w:tcW w:w="245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Религиозное использование</w:t>
            </w:r>
          </w:p>
        </w:tc>
        <w:tc>
          <w:tcPr>
            <w:tcW w:w="5796"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20236" w:rsidRPr="00B20236" w:rsidRDefault="00B20236" w:rsidP="00B20236">
            <w:pPr>
              <w:pStyle w:val="af8"/>
              <w:spacing w:before="0" w:after="0" w:afterAutospacing="0"/>
              <w:rPr>
                <w:sz w:val="20"/>
                <w:szCs w:val="20"/>
              </w:rPr>
            </w:pPr>
            <w:r w:rsidRPr="00B20236">
              <w:rPr>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3.7</w:t>
            </w:r>
          </w:p>
        </w:tc>
      </w:tr>
      <w:tr w:rsidR="00B20236" w:rsidRPr="00B20236" w:rsidTr="00C45B0C">
        <w:tc>
          <w:tcPr>
            <w:tcW w:w="245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Автомобильный транспорт</w:t>
            </w:r>
          </w:p>
        </w:tc>
        <w:tc>
          <w:tcPr>
            <w:tcW w:w="5796"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автомобильных дорог вне границ населенного пункта;</w:t>
            </w:r>
          </w:p>
          <w:p w:rsidR="00B20236" w:rsidRPr="00B20236" w:rsidRDefault="00B20236" w:rsidP="00B20236">
            <w:pPr>
              <w:pStyle w:val="af8"/>
              <w:spacing w:before="0" w:after="0" w:afterAutospacing="0"/>
              <w:rPr>
                <w:sz w:val="20"/>
                <w:szCs w:val="20"/>
              </w:rPr>
            </w:pPr>
            <w:r w:rsidRPr="00B20236">
              <w:rPr>
                <w:sz w:val="20"/>
                <w:szCs w:val="20"/>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B20236" w:rsidRPr="00B20236" w:rsidRDefault="00B20236" w:rsidP="00B20236">
            <w:pPr>
              <w:pStyle w:val="af8"/>
              <w:spacing w:before="0" w:after="0" w:afterAutospacing="0"/>
              <w:rPr>
                <w:sz w:val="20"/>
                <w:szCs w:val="20"/>
              </w:rPr>
            </w:pPr>
            <w:r w:rsidRPr="00B20236">
              <w:rPr>
                <w:sz w:val="20"/>
                <w:szCs w:val="20"/>
              </w:rPr>
              <w:t xml:space="preserve">оборудование земельных участков для стоянок автомобильного </w:t>
            </w:r>
            <w:r w:rsidRPr="00B20236">
              <w:rPr>
                <w:sz w:val="20"/>
                <w:szCs w:val="20"/>
              </w:rPr>
              <w:lastRenderedPageBreak/>
              <w:t>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lastRenderedPageBreak/>
              <w:t>7.2</w:t>
            </w:r>
          </w:p>
        </w:tc>
      </w:tr>
    </w:tbl>
    <w:p w:rsidR="00B20236" w:rsidRPr="00B20236" w:rsidRDefault="00B20236" w:rsidP="00B20236">
      <w:pPr>
        <w:widowControl w:val="0"/>
        <w:shd w:val="clear" w:color="auto" w:fill="FFFFFF"/>
        <w:tabs>
          <w:tab w:val="left" w:pos="648"/>
        </w:tabs>
        <w:autoSpaceDE w:val="0"/>
        <w:autoSpaceDN w:val="0"/>
        <w:adjustRightInd w:val="0"/>
        <w:jc w:val="both"/>
      </w:pPr>
    </w:p>
    <w:p w:rsidR="00B20236" w:rsidRPr="00B20236" w:rsidRDefault="00B20236" w:rsidP="00B20236">
      <w:pPr>
        <w:ind w:firstLine="357"/>
        <w:jc w:val="both"/>
        <w:rPr>
          <w:rFonts w:eastAsia="Arial"/>
          <w:shd w:val="clear" w:color="auto" w:fill="FFFFFF"/>
        </w:rPr>
      </w:pPr>
      <w:r w:rsidRPr="00B20236">
        <w:rPr>
          <w:rFonts w:eastAsia="Arial"/>
          <w:b/>
          <w:spacing w:val="-5"/>
          <w:shd w:val="clear" w:color="auto" w:fill="FFFFFF"/>
        </w:rPr>
        <w:t>Условные виды разрешенного использования земельных участков и объектов ка</w:t>
      </w:r>
      <w:r w:rsidRPr="00B20236">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87"/>
        <w:gridCol w:w="5864"/>
        <w:gridCol w:w="1530"/>
      </w:tblGrid>
      <w:tr w:rsidR="00B20236" w:rsidRPr="00B20236" w:rsidTr="00C45B0C">
        <w:tc>
          <w:tcPr>
            <w:tcW w:w="2387" w:type="dxa"/>
            <w:shd w:val="clear" w:color="auto" w:fill="FFFFFF"/>
            <w:hideMark/>
          </w:tcPr>
          <w:p w:rsidR="00B20236" w:rsidRPr="00B20236" w:rsidRDefault="00B20236" w:rsidP="00B20236">
            <w:pPr>
              <w:pStyle w:val="s10"/>
              <w:rPr>
                <w:sz w:val="20"/>
                <w:szCs w:val="20"/>
              </w:rPr>
            </w:pPr>
            <w:r w:rsidRPr="00B20236">
              <w:rPr>
                <w:sz w:val="20"/>
                <w:szCs w:val="20"/>
              </w:rPr>
              <w:t>Наименование вида разрешенного испол</w:t>
            </w:r>
            <w:r w:rsidRPr="00B20236">
              <w:rPr>
                <w:sz w:val="20"/>
                <w:szCs w:val="20"/>
              </w:rPr>
              <w:t>ь</w:t>
            </w:r>
            <w:r w:rsidRPr="00B20236">
              <w:rPr>
                <w:sz w:val="20"/>
                <w:szCs w:val="20"/>
              </w:rPr>
              <w:t>зования земельного участка</w:t>
            </w:r>
          </w:p>
        </w:tc>
        <w:tc>
          <w:tcPr>
            <w:tcW w:w="5864" w:type="dxa"/>
            <w:shd w:val="clear" w:color="auto" w:fill="FFFFFF"/>
            <w:hideMark/>
          </w:tcPr>
          <w:p w:rsidR="00B20236" w:rsidRPr="00B20236" w:rsidRDefault="00B20236" w:rsidP="00B20236">
            <w:pPr>
              <w:pStyle w:val="s10"/>
              <w:rPr>
                <w:sz w:val="20"/>
                <w:szCs w:val="20"/>
              </w:rPr>
            </w:pPr>
            <w:r w:rsidRPr="00B20236">
              <w:rPr>
                <w:sz w:val="20"/>
                <w:szCs w:val="20"/>
              </w:rPr>
              <w:t>Описание вида разрешенного использования земельного участка</w:t>
            </w:r>
          </w:p>
        </w:tc>
        <w:tc>
          <w:tcPr>
            <w:tcW w:w="1530" w:type="dxa"/>
            <w:shd w:val="clear" w:color="auto" w:fill="FFFFFF"/>
            <w:hideMark/>
          </w:tcPr>
          <w:p w:rsidR="00B20236" w:rsidRPr="00B20236" w:rsidRDefault="00B20236" w:rsidP="00B20236">
            <w:pPr>
              <w:pStyle w:val="s10"/>
              <w:rPr>
                <w:sz w:val="20"/>
                <w:szCs w:val="20"/>
              </w:rPr>
            </w:pPr>
            <w:r w:rsidRPr="00B20236">
              <w:rPr>
                <w:sz w:val="20"/>
                <w:szCs w:val="20"/>
              </w:rPr>
              <w:t>Код (числовое обозначение) вида разрешенного использования земел</w:t>
            </w:r>
            <w:r w:rsidRPr="00B20236">
              <w:rPr>
                <w:sz w:val="20"/>
                <w:szCs w:val="20"/>
              </w:rPr>
              <w:t>ь</w:t>
            </w:r>
            <w:r w:rsidRPr="00B20236">
              <w:rPr>
                <w:sz w:val="20"/>
                <w:szCs w:val="20"/>
              </w:rPr>
              <w:t>ного участка*</w:t>
            </w:r>
          </w:p>
        </w:tc>
      </w:tr>
      <w:tr w:rsidR="00B20236" w:rsidRPr="00B20236" w:rsidTr="00C45B0C">
        <w:tc>
          <w:tcPr>
            <w:tcW w:w="2387" w:type="dxa"/>
            <w:shd w:val="clear" w:color="auto" w:fill="FFFFFF"/>
            <w:hideMark/>
          </w:tcPr>
          <w:p w:rsidR="00B20236" w:rsidRPr="00B20236" w:rsidRDefault="00B20236" w:rsidP="00B20236">
            <w:pPr>
              <w:pStyle w:val="s10"/>
              <w:rPr>
                <w:sz w:val="20"/>
                <w:szCs w:val="20"/>
              </w:rPr>
            </w:pPr>
            <w:r w:rsidRPr="00B20236">
              <w:rPr>
                <w:sz w:val="20"/>
                <w:szCs w:val="20"/>
              </w:rPr>
              <w:t>1</w:t>
            </w:r>
          </w:p>
        </w:tc>
        <w:tc>
          <w:tcPr>
            <w:tcW w:w="5864" w:type="dxa"/>
            <w:shd w:val="clear" w:color="auto" w:fill="FFFFFF"/>
            <w:hideMark/>
          </w:tcPr>
          <w:p w:rsidR="00B20236" w:rsidRPr="00B20236" w:rsidRDefault="00B20236" w:rsidP="00B20236">
            <w:pPr>
              <w:pStyle w:val="s10"/>
              <w:rPr>
                <w:sz w:val="20"/>
                <w:szCs w:val="20"/>
              </w:rPr>
            </w:pPr>
            <w:r w:rsidRPr="00B20236">
              <w:rPr>
                <w:sz w:val="20"/>
                <w:szCs w:val="20"/>
              </w:rPr>
              <w:t>2</w:t>
            </w:r>
          </w:p>
        </w:tc>
        <w:tc>
          <w:tcPr>
            <w:tcW w:w="1530" w:type="dxa"/>
            <w:shd w:val="clear" w:color="auto" w:fill="FFFFFF"/>
            <w:hideMark/>
          </w:tcPr>
          <w:p w:rsidR="00B20236" w:rsidRPr="00B20236" w:rsidRDefault="00B20236" w:rsidP="00B20236">
            <w:pPr>
              <w:pStyle w:val="s10"/>
              <w:rPr>
                <w:sz w:val="20"/>
                <w:szCs w:val="20"/>
              </w:rPr>
            </w:pPr>
            <w:r w:rsidRPr="00B20236">
              <w:rPr>
                <w:sz w:val="20"/>
                <w:szCs w:val="20"/>
              </w:rPr>
              <w:t>3</w:t>
            </w:r>
          </w:p>
        </w:tc>
      </w:tr>
      <w:tr w:rsidR="00B20236" w:rsidRPr="00B20236" w:rsidTr="00C45B0C">
        <w:tc>
          <w:tcPr>
            <w:tcW w:w="2387"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Коммунальное обслуживание</w:t>
            </w:r>
          </w:p>
        </w:tc>
        <w:tc>
          <w:tcPr>
            <w:tcW w:w="586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3.1</w:t>
            </w:r>
          </w:p>
        </w:tc>
      </w:tr>
      <w:tr w:rsidR="00B20236" w:rsidRPr="00B20236" w:rsidTr="00C45B0C">
        <w:tc>
          <w:tcPr>
            <w:tcW w:w="2387"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Связь</w:t>
            </w:r>
          </w:p>
        </w:tc>
        <w:tc>
          <w:tcPr>
            <w:tcW w:w="586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6.8</w:t>
            </w:r>
          </w:p>
        </w:tc>
      </w:tr>
      <w:tr w:rsidR="00B20236" w:rsidRPr="00B20236" w:rsidTr="00C45B0C">
        <w:tc>
          <w:tcPr>
            <w:tcW w:w="2387"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Магазины</w:t>
            </w:r>
          </w:p>
        </w:tc>
        <w:tc>
          <w:tcPr>
            <w:tcW w:w="586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4.4</w:t>
            </w:r>
          </w:p>
        </w:tc>
      </w:tr>
    </w:tbl>
    <w:p w:rsidR="00B20236" w:rsidRPr="00B20236" w:rsidRDefault="00B20236" w:rsidP="00B20236">
      <w:pPr>
        <w:pStyle w:val="ae"/>
        <w:tabs>
          <w:tab w:val="left" w:pos="993"/>
        </w:tabs>
        <w:ind w:left="0"/>
        <w:rPr>
          <w:rFonts w:ascii="Times New Roman" w:eastAsia="Times New Roman" w:hAnsi="Times New Roman"/>
          <w:b/>
          <w:kern w:val="2"/>
          <w:sz w:val="20"/>
          <w:szCs w:val="20"/>
        </w:rPr>
      </w:pPr>
      <w:r w:rsidRPr="00B20236">
        <w:rPr>
          <w:rFonts w:ascii="Times New Roman" w:eastAsia="Times New Roman" w:hAnsi="Times New Roman"/>
          <w:b/>
          <w:kern w:val="2"/>
          <w:sz w:val="20"/>
          <w:szCs w:val="20"/>
        </w:rPr>
        <w:t>Предельные размеры земельных участков и предельные параметры разрешенного стро</w:t>
      </w:r>
      <w:r w:rsidRPr="00B20236">
        <w:rPr>
          <w:rFonts w:ascii="Times New Roman" w:eastAsia="Times New Roman" w:hAnsi="Times New Roman"/>
          <w:b/>
          <w:kern w:val="2"/>
          <w:sz w:val="20"/>
          <w:szCs w:val="20"/>
        </w:rPr>
        <w:t>и</w:t>
      </w:r>
      <w:r w:rsidRPr="00B20236">
        <w:rPr>
          <w:rFonts w:ascii="Times New Roman" w:eastAsia="Times New Roman" w:hAnsi="Times New Roman"/>
          <w:b/>
          <w:kern w:val="2"/>
          <w:sz w:val="20"/>
          <w:szCs w:val="20"/>
        </w:rPr>
        <w:t>тельства, реконструкции объектов капитального строительства</w:t>
      </w:r>
    </w:p>
    <w:p w:rsidR="00B20236" w:rsidRPr="00B20236" w:rsidRDefault="00B20236" w:rsidP="00B20236">
      <w:pPr>
        <w:pStyle w:val="ae"/>
        <w:tabs>
          <w:tab w:val="left" w:pos="993"/>
        </w:tabs>
        <w:ind w:left="0"/>
        <w:rPr>
          <w:rFonts w:ascii="Times New Roman" w:hAnsi="Times New Roman"/>
          <w:bCs/>
          <w:sz w:val="20"/>
          <w:szCs w:val="20"/>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B20236" w:rsidRPr="00B20236" w:rsidTr="00C45B0C">
        <w:trPr>
          <w:jc w:val="center"/>
        </w:trPr>
        <w:tc>
          <w:tcPr>
            <w:tcW w:w="2398"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jc w:val="both"/>
              <w:rPr>
                <w:kern w:val="2"/>
              </w:rPr>
            </w:pPr>
            <w:r w:rsidRPr="00B20236">
              <w:rPr>
                <w:kern w:val="2"/>
              </w:rPr>
              <w:t>Минимальная (максимальная) площадь земельного участка</w:t>
            </w:r>
          </w:p>
        </w:tc>
        <w:tc>
          <w:tcPr>
            <w:tcW w:w="6959"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jc w:val="both"/>
              <w:rPr>
                <w:kern w:val="2"/>
                <w:vertAlign w:val="superscript"/>
              </w:rPr>
            </w:pPr>
            <w:r w:rsidRPr="00B20236">
              <w:rPr>
                <w:kern w:val="2"/>
              </w:rPr>
              <w:t>600 м</w:t>
            </w:r>
            <w:r w:rsidRPr="00B20236">
              <w:rPr>
                <w:kern w:val="2"/>
                <w:vertAlign w:val="superscript"/>
              </w:rPr>
              <w:t xml:space="preserve">2  </w:t>
            </w:r>
            <w:r w:rsidRPr="00B20236">
              <w:rPr>
                <w:kern w:val="2"/>
              </w:rPr>
              <w:t>(100 га)</w:t>
            </w:r>
          </w:p>
          <w:p w:rsidR="00B20236" w:rsidRPr="00B20236" w:rsidRDefault="00B20236" w:rsidP="00B20236">
            <w:pPr>
              <w:ind w:firstLine="567"/>
              <w:jc w:val="both"/>
              <w:rPr>
                <w:kern w:val="2"/>
                <w:vertAlign w:val="superscript"/>
              </w:rPr>
            </w:pPr>
          </w:p>
        </w:tc>
      </w:tr>
      <w:tr w:rsidR="00B20236" w:rsidRPr="00B20236" w:rsidTr="00C45B0C">
        <w:trPr>
          <w:jc w:val="center"/>
        </w:trPr>
        <w:tc>
          <w:tcPr>
            <w:tcW w:w="2398"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jc w:val="both"/>
              <w:rPr>
                <w:kern w:val="2"/>
              </w:rPr>
            </w:pPr>
            <w:r w:rsidRPr="00B20236">
              <w:rPr>
                <w:kern w:val="2"/>
              </w:rPr>
              <w:t>Минимальные отступы от границ земельных участков в целях определения мест допустимого размещения зданий, строений и сооружений</w:t>
            </w:r>
          </w:p>
        </w:tc>
        <w:tc>
          <w:tcPr>
            <w:tcW w:w="6959" w:type="dxa"/>
            <w:tcBorders>
              <w:top w:val="single" w:sz="4" w:space="0" w:color="auto"/>
              <w:left w:val="single" w:sz="4" w:space="0" w:color="auto"/>
              <w:bottom w:val="single" w:sz="4" w:space="0" w:color="auto"/>
              <w:right w:val="single" w:sz="4" w:space="0" w:color="auto"/>
            </w:tcBorders>
          </w:tcPr>
          <w:p w:rsidR="00B20236" w:rsidRPr="00B20236" w:rsidRDefault="00B20236" w:rsidP="00B20236">
            <w:pPr>
              <w:pStyle w:val="ae"/>
              <w:tabs>
                <w:tab w:val="left" w:pos="1134"/>
                <w:tab w:val="left" w:pos="14821"/>
              </w:tabs>
              <w:ind w:left="0" w:firstLine="851"/>
              <w:rPr>
                <w:rFonts w:ascii="Times New Roman" w:hAnsi="Times New Roman"/>
                <w:sz w:val="20"/>
                <w:szCs w:val="20"/>
              </w:rPr>
            </w:pPr>
            <w:r w:rsidRPr="00B20236">
              <w:rPr>
                <w:rFonts w:ascii="Times New Roman" w:hAnsi="Times New Roman"/>
                <w:sz w:val="20"/>
                <w:szCs w:val="20"/>
              </w:rPr>
              <w:t>- минимальный отступ зданий, строений, сооружений от передней границы участка – не менее 5 м;</w:t>
            </w:r>
          </w:p>
          <w:p w:rsidR="00B20236" w:rsidRPr="00B20236" w:rsidRDefault="00B20236" w:rsidP="00B20236">
            <w:pPr>
              <w:pStyle w:val="ae"/>
              <w:tabs>
                <w:tab w:val="left" w:pos="1134"/>
                <w:tab w:val="left" w:pos="14821"/>
              </w:tabs>
              <w:ind w:left="0" w:firstLine="851"/>
              <w:rPr>
                <w:rFonts w:ascii="Times New Roman" w:hAnsi="Times New Roman"/>
                <w:sz w:val="20"/>
                <w:szCs w:val="20"/>
              </w:rPr>
            </w:pPr>
            <w:r w:rsidRPr="00B20236">
              <w:rPr>
                <w:rFonts w:ascii="Times New Roman" w:hAnsi="Times New Roman"/>
                <w:sz w:val="20"/>
                <w:szCs w:val="20"/>
              </w:rPr>
              <w:t>- минимальный отступ зданий, строений, сооружений от боковой границы участка – не менее чем 3 м;</w:t>
            </w:r>
          </w:p>
          <w:p w:rsidR="00B20236" w:rsidRPr="00B20236" w:rsidRDefault="00B20236" w:rsidP="00B20236">
            <w:pPr>
              <w:pStyle w:val="ae"/>
              <w:widowControl w:val="0"/>
              <w:shd w:val="clear" w:color="auto" w:fill="FFFFFF"/>
              <w:tabs>
                <w:tab w:val="left" w:pos="547"/>
                <w:tab w:val="left" w:pos="1134"/>
              </w:tabs>
              <w:autoSpaceDE w:val="0"/>
              <w:autoSpaceDN w:val="0"/>
              <w:adjustRightInd w:val="0"/>
              <w:ind w:left="0" w:firstLine="851"/>
              <w:rPr>
                <w:rFonts w:ascii="Times New Roman" w:hAnsi="Times New Roman"/>
                <w:spacing w:val="-4"/>
                <w:sz w:val="20"/>
                <w:szCs w:val="20"/>
              </w:rPr>
            </w:pPr>
            <w:r w:rsidRPr="00B20236">
              <w:rPr>
                <w:rFonts w:ascii="Times New Roman" w:hAnsi="Times New Roman"/>
                <w:sz w:val="20"/>
                <w:szCs w:val="20"/>
              </w:rPr>
              <w:t>- минимальный отступ зданий, строений, сооружений от задней границы участка – не менее 3 м;</w:t>
            </w:r>
          </w:p>
          <w:p w:rsidR="00B20236" w:rsidRPr="00B20236" w:rsidRDefault="00B20236" w:rsidP="00B20236">
            <w:pPr>
              <w:ind w:firstLine="567"/>
              <w:jc w:val="both"/>
              <w:rPr>
                <w:kern w:val="2"/>
              </w:rPr>
            </w:pPr>
          </w:p>
        </w:tc>
      </w:tr>
      <w:tr w:rsidR="00B20236" w:rsidRPr="00B20236" w:rsidTr="00C45B0C">
        <w:trPr>
          <w:jc w:val="center"/>
        </w:trPr>
        <w:tc>
          <w:tcPr>
            <w:tcW w:w="2398"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jc w:val="both"/>
              <w:rPr>
                <w:kern w:val="2"/>
              </w:rPr>
            </w:pPr>
            <w:r w:rsidRPr="00B20236">
              <w:rPr>
                <w:kern w:val="2"/>
              </w:rPr>
              <w:t>Предельное количество этажей или предельную высоту зданий, строений, сооружений.</w:t>
            </w:r>
          </w:p>
        </w:tc>
        <w:tc>
          <w:tcPr>
            <w:tcW w:w="6959"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jc w:val="both"/>
              <w:rPr>
                <w:kern w:val="2"/>
              </w:rPr>
            </w:pPr>
            <w:r w:rsidRPr="00B20236">
              <w:rPr>
                <w:kern w:val="2"/>
              </w:rPr>
              <w:t>- для всех основных строений количество надземных этажей – не более трех.</w:t>
            </w:r>
          </w:p>
          <w:p w:rsidR="00B20236" w:rsidRPr="00B20236" w:rsidRDefault="00B20236" w:rsidP="00B20236">
            <w:pPr>
              <w:ind w:firstLine="567"/>
              <w:jc w:val="both"/>
              <w:rPr>
                <w:i/>
                <w:kern w:val="2"/>
              </w:rPr>
            </w:pPr>
            <w:r w:rsidRPr="00B20236">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B20236" w:rsidRPr="00B20236" w:rsidTr="00C45B0C">
        <w:trPr>
          <w:jc w:val="center"/>
        </w:trPr>
        <w:tc>
          <w:tcPr>
            <w:tcW w:w="2398"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jc w:val="both"/>
              <w:rPr>
                <w:kern w:val="2"/>
              </w:rPr>
            </w:pPr>
            <w:r w:rsidRPr="00B20236">
              <w:rPr>
                <w:kern w:val="2"/>
              </w:rPr>
              <w:t>Максимальный процент застройки в границах земельного</w:t>
            </w:r>
          </w:p>
          <w:p w:rsidR="00B20236" w:rsidRPr="00B20236" w:rsidRDefault="00B20236" w:rsidP="00B20236">
            <w:pPr>
              <w:ind w:firstLine="567"/>
              <w:jc w:val="both"/>
              <w:rPr>
                <w:kern w:val="2"/>
              </w:rPr>
            </w:pPr>
            <w:r w:rsidRPr="00B20236">
              <w:rPr>
                <w:kern w:val="2"/>
              </w:rPr>
              <w:lastRenderedPageBreak/>
              <w:t>участка</w:t>
            </w:r>
          </w:p>
        </w:tc>
        <w:tc>
          <w:tcPr>
            <w:tcW w:w="6959"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jc w:val="both"/>
              <w:rPr>
                <w:kern w:val="2"/>
              </w:rPr>
            </w:pPr>
            <w:r w:rsidRPr="00B20236">
              <w:rPr>
                <w:kern w:val="2"/>
              </w:rPr>
              <w:lastRenderedPageBreak/>
              <w:t>не более 80%.</w:t>
            </w:r>
          </w:p>
        </w:tc>
      </w:tr>
    </w:tbl>
    <w:p w:rsidR="00B20236" w:rsidRPr="00B20236" w:rsidRDefault="00B20236" w:rsidP="00B20236">
      <w:pPr>
        <w:pStyle w:val="4"/>
        <w:spacing w:after="0"/>
        <w:rPr>
          <w:sz w:val="20"/>
          <w:szCs w:val="20"/>
        </w:rPr>
      </w:pPr>
      <w:r w:rsidRPr="00B20236">
        <w:rPr>
          <w:sz w:val="20"/>
          <w:szCs w:val="20"/>
        </w:rPr>
        <w:lastRenderedPageBreak/>
        <w:t>С-2 — зона полигона ТБО</w:t>
      </w:r>
    </w:p>
    <w:p w:rsidR="00B20236" w:rsidRPr="00B20236" w:rsidRDefault="00B20236" w:rsidP="00B20236">
      <w:pPr>
        <w:shd w:val="clear" w:color="auto" w:fill="FFFFFF"/>
        <w:spacing w:before="120"/>
        <w:ind w:firstLine="357"/>
        <w:jc w:val="both"/>
        <w:rPr>
          <w:rFonts w:ascii="Arial" w:hAnsi="Arial" w:cs="Arial"/>
        </w:rPr>
      </w:pPr>
      <w:r w:rsidRPr="00B20236">
        <w:rPr>
          <w:rFonts w:ascii="Arial" w:hAnsi="Arial" w:cs="Arial"/>
        </w:rPr>
        <w:t>Зона предназначена для размещения полигонов ТБО. Порядок использ</w:t>
      </w:r>
      <w:r w:rsidRPr="00B20236">
        <w:rPr>
          <w:rFonts w:ascii="Arial" w:hAnsi="Arial" w:cs="Arial"/>
        </w:rPr>
        <w:t>о</w:t>
      </w:r>
      <w:r w:rsidRPr="00B20236">
        <w:rPr>
          <w:rFonts w:ascii="Arial" w:hAnsi="Arial" w:cs="Arial"/>
        </w:rPr>
        <w:t>вания территории определяется с учетом требований государственных и региональных нормативов градостроител</w:t>
      </w:r>
      <w:r w:rsidRPr="00B20236">
        <w:rPr>
          <w:rFonts w:ascii="Arial" w:hAnsi="Arial" w:cs="Arial"/>
        </w:rPr>
        <w:t>ь</w:t>
      </w:r>
      <w:r w:rsidRPr="00B20236">
        <w:rPr>
          <w:rFonts w:ascii="Arial" w:hAnsi="Arial" w:cs="Arial"/>
        </w:rPr>
        <w:t>ного проектирования и специальных нормативных документов.</w:t>
      </w:r>
    </w:p>
    <w:p w:rsidR="00B20236" w:rsidRPr="00B20236" w:rsidRDefault="00B20236" w:rsidP="00B20236">
      <w:pPr>
        <w:shd w:val="clear" w:color="auto" w:fill="FFFFFF"/>
        <w:spacing w:before="120"/>
        <w:ind w:firstLine="357"/>
        <w:jc w:val="both"/>
        <w:rPr>
          <w:rFonts w:ascii="Arial" w:hAnsi="Arial" w:cs="Arial"/>
        </w:rPr>
      </w:pPr>
      <w:r w:rsidRPr="00B20236">
        <w:rPr>
          <w:rFonts w:ascii="Arial" w:hAnsi="Arial" w:cs="Arial"/>
        </w:rPr>
        <w:t>(санитарно-защитная зона свалки твердых бытовых отходов – 500 м)</w:t>
      </w:r>
    </w:p>
    <w:p w:rsidR="00B20236" w:rsidRPr="00B20236" w:rsidRDefault="00B20236" w:rsidP="00B20236">
      <w:pPr>
        <w:ind w:firstLine="357"/>
        <w:jc w:val="both"/>
        <w:rPr>
          <w:rFonts w:eastAsia="Arial"/>
          <w:shd w:val="clear" w:color="auto" w:fill="FFFFFF"/>
        </w:rPr>
      </w:pPr>
      <w:r w:rsidRPr="00B20236">
        <w:rPr>
          <w:rFonts w:eastAsia="Arial"/>
          <w:b/>
          <w:spacing w:val="-5"/>
          <w:shd w:val="clear" w:color="auto" w:fill="FFFFFF"/>
        </w:rPr>
        <w:t>Основные виды разрешенного использования земельных участков и объектов ка</w:t>
      </w:r>
      <w:r w:rsidRPr="00B20236">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95"/>
        <w:gridCol w:w="5856"/>
        <w:gridCol w:w="1530"/>
      </w:tblGrid>
      <w:tr w:rsidR="00B20236" w:rsidRPr="00B20236" w:rsidTr="00C45B0C">
        <w:tc>
          <w:tcPr>
            <w:tcW w:w="2395" w:type="dxa"/>
            <w:shd w:val="clear" w:color="auto" w:fill="FFFFFF"/>
            <w:hideMark/>
          </w:tcPr>
          <w:p w:rsidR="00B20236" w:rsidRPr="00B20236" w:rsidRDefault="00B20236" w:rsidP="00B20236">
            <w:pPr>
              <w:pStyle w:val="s10"/>
              <w:rPr>
                <w:sz w:val="20"/>
                <w:szCs w:val="20"/>
              </w:rPr>
            </w:pPr>
            <w:r w:rsidRPr="00B20236">
              <w:rPr>
                <w:sz w:val="20"/>
                <w:szCs w:val="20"/>
              </w:rPr>
              <w:t>Наименование вида разрешенного использов</w:t>
            </w:r>
            <w:r w:rsidRPr="00B20236">
              <w:rPr>
                <w:sz w:val="20"/>
                <w:szCs w:val="20"/>
              </w:rPr>
              <w:t>а</w:t>
            </w:r>
            <w:r w:rsidRPr="00B20236">
              <w:rPr>
                <w:sz w:val="20"/>
                <w:szCs w:val="20"/>
              </w:rPr>
              <w:t>ния земельного участка</w:t>
            </w:r>
          </w:p>
        </w:tc>
        <w:tc>
          <w:tcPr>
            <w:tcW w:w="5856" w:type="dxa"/>
            <w:shd w:val="clear" w:color="auto" w:fill="FFFFFF"/>
            <w:hideMark/>
          </w:tcPr>
          <w:p w:rsidR="00B20236" w:rsidRPr="00B20236" w:rsidRDefault="00B20236" w:rsidP="00B20236">
            <w:pPr>
              <w:pStyle w:val="s10"/>
              <w:rPr>
                <w:sz w:val="20"/>
                <w:szCs w:val="20"/>
              </w:rPr>
            </w:pPr>
            <w:r w:rsidRPr="00B20236">
              <w:rPr>
                <w:sz w:val="20"/>
                <w:szCs w:val="20"/>
              </w:rPr>
              <w:t>Описание вида разрешенного использования з</w:t>
            </w:r>
            <w:r w:rsidRPr="00B20236">
              <w:rPr>
                <w:sz w:val="20"/>
                <w:szCs w:val="20"/>
              </w:rPr>
              <w:t>е</w:t>
            </w:r>
            <w:r w:rsidRPr="00B20236">
              <w:rPr>
                <w:sz w:val="20"/>
                <w:szCs w:val="20"/>
              </w:rPr>
              <w:t>мельного участка</w:t>
            </w:r>
          </w:p>
        </w:tc>
        <w:tc>
          <w:tcPr>
            <w:tcW w:w="1530" w:type="dxa"/>
            <w:shd w:val="clear" w:color="auto" w:fill="FFFFFF"/>
            <w:hideMark/>
          </w:tcPr>
          <w:p w:rsidR="00B20236" w:rsidRPr="00B20236" w:rsidRDefault="00B20236" w:rsidP="00B20236">
            <w:pPr>
              <w:pStyle w:val="s10"/>
              <w:rPr>
                <w:sz w:val="20"/>
                <w:szCs w:val="20"/>
              </w:rPr>
            </w:pPr>
            <w:r w:rsidRPr="00B20236">
              <w:rPr>
                <w:sz w:val="20"/>
                <w:szCs w:val="20"/>
              </w:rPr>
              <w:t>Код (числовое обозначение) вида разрешенного использования земел</w:t>
            </w:r>
            <w:r w:rsidRPr="00B20236">
              <w:rPr>
                <w:sz w:val="20"/>
                <w:szCs w:val="20"/>
              </w:rPr>
              <w:t>ь</w:t>
            </w:r>
            <w:r w:rsidRPr="00B20236">
              <w:rPr>
                <w:sz w:val="20"/>
                <w:szCs w:val="20"/>
              </w:rPr>
              <w:t>ного участка*</w:t>
            </w:r>
          </w:p>
        </w:tc>
      </w:tr>
      <w:tr w:rsidR="00B20236" w:rsidRPr="00B20236" w:rsidTr="00C45B0C">
        <w:tc>
          <w:tcPr>
            <w:tcW w:w="2395" w:type="dxa"/>
            <w:shd w:val="clear" w:color="auto" w:fill="FFFFFF"/>
            <w:hideMark/>
          </w:tcPr>
          <w:p w:rsidR="00B20236" w:rsidRPr="00B20236" w:rsidRDefault="00B20236" w:rsidP="00B20236">
            <w:pPr>
              <w:pStyle w:val="s10"/>
              <w:rPr>
                <w:sz w:val="20"/>
                <w:szCs w:val="20"/>
              </w:rPr>
            </w:pPr>
            <w:r w:rsidRPr="00B20236">
              <w:rPr>
                <w:sz w:val="20"/>
                <w:szCs w:val="20"/>
              </w:rPr>
              <w:t>1</w:t>
            </w:r>
          </w:p>
        </w:tc>
        <w:tc>
          <w:tcPr>
            <w:tcW w:w="5856" w:type="dxa"/>
            <w:shd w:val="clear" w:color="auto" w:fill="FFFFFF"/>
            <w:hideMark/>
          </w:tcPr>
          <w:p w:rsidR="00B20236" w:rsidRPr="00B20236" w:rsidRDefault="00B20236" w:rsidP="00B20236">
            <w:pPr>
              <w:pStyle w:val="s10"/>
              <w:rPr>
                <w:sz w:val="20"/>
                <w:szCs w:val="20"/>
              </w:rPr>
            </w:pPr>
            <w:r w:rsidRPr="00B20236">
              <w:rPr>
                <w:sz w:val="20"/>
                <w:szCs w:val="20"/>
              </w:rPr>
              <w:t>2</w:t>
            </w:r>
          </w:p>
        </w:tc>
        <w:tc>
          <w:tcPr>
            <w:tcW w:w="1530" w:type="dxa"/>
            <w:shd w:val="clear" w:color="auto" w:fill="FFFFFF"/>
            <w:hideMark/>
          </w:tcPr>
          <w:p w:rsidR="00B20236" w:rsidRPr="00B20236" w:rsidRDefault="00B20236" w:rsidP="00B20236">
            <w:pPr>
              <w:pStyle w:val="s10"/>
              <w:rPr>
                <w:sz w:val="20"/>
                <w:szCs w:val="20"/>
              </w:rPr>
            </w:pPr>
            <w:r w:rsidRPr="00B20236">
              <w:rPr>
                <w:sz w:val="20"/>
                <w:szCs w:val="20"/>
              </w:rPr>
              <w:t>3</w:t>
            </w:r>
          </w:p>
        </w:tc>
      </w:tr>
      <w:tr w:rsidR="00B20236" w:rsidRPr="00B20236" w:rsidTr="00C45B0C">
        <w:tc>
          <w:tcPr>
            <w:tcW w:w="23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Специальная</w:t>
            </w:r>
          </w:p>
        </w:tc>
        <w:tc>
          <w:tcPr>
            <w:tcW w:w="5856"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скотомогильников, захоронение отходов потребления и промышленного производства, в том числе радиоактивных</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12.2</w:t>
            </w:r>
          </w:p>
        </w:tc>
      </w:tr>
    </w:tbl>
    <w:p w:rsidR="00B20236" w:rsidRPr="00B20236" w:rsidRDefault="00B20236" w:rsidP="00B20236">
      <w:pPr>
        <w:shd w:val="clear" w:color="auto" w:fill="FFFFFF"/>
        <w:jc w:val="both"/>
        <w:outlineLvl w:val="0"/>
        <w:rPr>
          <w:b/>
          <w:bCs/>
          <w:color w:val="22272F"/>
          <w:kern w:val="36"/>
        </w:rPr>
      </w:pPr>
      <w:r w:rsidRPr="00B20236">
        <w:rPr>
          <w:b/>
          <w:bCs/>
          <w:color w:val="22272F"/>
          <w:kern w:val="36"/>
        </w:rPr>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B20236" w:rsidRPr="00B20236" w:rsidRDefault="00B20236" w:rsidP="00B20236">
      <w:pPr>
        <w:ind w:firstLine="357"/>
        <w:jc w:val="both"/>
        <w:rPr>
          <w:rFonts w:eastAsia="Arial"/>
          <w:shd w:val="clear" w:color="auto" w:fill="FFFFFF"/>
        </w:rPr>
      </w:pPr>
      <w:r w:rsidRPr="00B20236">
        <w:rPr>
          <w:rFonts w:eastAsia="Arial"/>
          <w:b/>
          <w:spacing w:val="-5"/>
          <w:shd w:val="clear" w:color="auto" w:fill="FFFFFF"/>
        </w:rPr>
        <w:t>Вспомогательные виды разрешенного использования земельных участков и объектов ка</w:t>
      </w:r>
      <w:r w:rsidRPr="00B20236">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455"/>
        <w:gridCol w:w="5796"/>
        <w:gridCol w:w="1530"/>
      </w:tblGrid>
      <w:tr w:rsidR="00B20236" w:rsidRPr="00B20236" w:rsidTr="00C45B0C">
        <w:tc>
          <w:tcPr>
            <w:tcW w:w="2455" w:type="dxa"/>
            <w:shd w:val="clear" w:color="auto" w:fill="FFFFFF"/>
            <w:hideMark/>
          </w:tcPr>
          <w:p w:rsidR="00B20236" w:rsidRPr="00B20236" w:rsidRDefault="00B20236" w:rsidP="00B20236">
            <w:pPr>
              <w:pStyle w:val="s10"/>
              <w:rPr>
                <w:sz w:val="20"/>
                <w:szCs w:val="20"/>
              </w:rPr>
            </w:pPr>
            <w:r w:rsidRPr="00B20236">
              <w:rPr>
                <w:sz w:val="20"/>
                <w:szCs w:val="20"/>
              </w:rPr>
              <w:t>Наименование вида разрешенного испол</w:t>
            </w:r>
            <w:r w:rsidRPr="00B20236">
              <w:rPr>
                <w:sz w:val="20"/>
                <w:szCs w:val="20"/>
              </w:rPr>
              <w:t>ь</w:t>
            </w:r>
            <w:r w:rsidRPr="00B20236">
              <w:rPr>
                <w:sz w:val="20"/>
                <w:szCs w:val="20"/>
              </w:rPr>
              <w:t>зования земельного участка</w:t>
            </w:r>
          </w:p>
        </w:tc>
        <w:tc>
          <w:tcPr>
            <w:tcW w:w="5796" w:type="dxa"/>
            <w:shd w:val="clear" w:color="auto" w:fill="FFFFFF"/>
            <w:hideMark/>
          </w:tcPr>
          <w:p w:rsidR="00B20236" w:rsidRPr="00B20236" w:rsidRDefault="00B20236" w:rsidP="00B20236">
            <w:pPr>
              <w:pStyle w:val="s10"/>
              <w:rPr>
                <w:sz w:val="20"/>
                <w:szCs w:val="20"/>
              </w:rPr>
            </w:pPr>
            <w:r w:rsidRPr="00B20236">
              <w:rPr>
                <w:sz w:val="20"/>
                <w:szCs w:val="20"/>
              </w:rPr>
              <w:t>Описание вида разрешенного использования земельн</w:t>
            </w:r>
            <w:r w:rsidRPr="00B20236">
              <w:rPr>
                <w:sz w:val="20"/>
                <w:szCs w:val="20"/>
              </w:rPr>
              <w:t>о</w:t>
            </w:r>
            <w:r w:rsidRPr="00B20236">
              <w:rPr>
                <w:sz w:val="20"/>
                <w:szCs w:val="20"/>
              </w:rPr>
              <w:t>го участка</w:t>
            </w:r>
          </w:p>
        </w:tc>
        <w:tc>
          <w:tcPr>
            <w:tcW w:w="1530" w:type="dxa"/>
            <w:shd w:val="clear" w:color="auto" w:fill="FFFFFF"/>
            <w:hideMark/>
          </w:tcPr>
          <w:p w:rsidR="00B20236" w:rsidRPr="00B20236" w:rsidRDefault="00B20236" w:rsidP="00B20236">
            <w:pPr>
              <w:pStyle w:val="s10"/>
              <w:rPr>
                <w:sz w:val="20"/>
                <w:szCs w:val="20"/>
              </w:rPr>
            </w:pPr>
            <w:r w:rsidRPr="00B20236">
              <w:rPr>
                <w:sz w:val="20"/>
                <w:szCs w:val="20"/>
              </w:rPr>
              <w:t>Код (числовое обозначение) вида разрешенного использования земел</w:t>
            </w:r>
            <w:r w:rsidRPr="00B20236">
              <w:rPr>
                <w:sz w:val="20"/>
                <w:szCs w:val="20"/>
              </w:rPr>
              <w:t>ь</w:t>
            </w:r>
            <w:r w:rsidRPr="00B20236">
              <w:rPr>
                <w:sz w:val="20"/>
                <w:szCs w:val="20"/>
              </w:rPr>
              <w:t>ного участка*</w:t>
            </w:r>
          </w:p>
        </w:tc>
      </w:tr>
      <w:tr w:rsidR="00B20236" w:rsidRPr="00B20236" w:rsidTr="00C45B0C">
        <w:tc>
          <w:tcPr>
            <w:tcW w:w="2455" w:type="dxa"/>
            <w:shd w:val="clear" w:color="auto" w:fill="FFFFFF"/>
            <w:hideMark/>
          </w:tcPr>
          <w:p w:rsidR="00B20236" w:rsidRPr="00B20236" w:rsidRDefault="00B20236" w:rsidP="00B20236">
            <w:pPr>
              <w:pStyle w:val="s10"/>
              <w:rPr>
                <w:sz w:val="20"/>
                <w:szCs w:val="20"/>
              </w:rPr>
            </w:pPr>
            <w:r w:rsidRPr="00B20236">
              <w:rPr>
                <w:sz w:val="20"/>
                <w:szCs w:val="20"/>
              </w:rPr>
              <w:t>1</w:t>
            </w:r>
          </w:p>
        </w:tc>
        <w:tc>
          <w:tcPr>
            <w:tcW w:w="5796" w:type="dxa"/>
            <w:shd w:val="clear" w:color="auto" w:fill="FFFFFF"/>
            <w:hideMark/>
          </w:tcPr>
          <w:p w:rsidR="00B20236" w:rsidRPr="00B20236" w:rsidRDefault="00B20236" w:rsidP="00B20236">
            <w:pPr>
              <w:pStyle w:val="s10"/>
              <w:rPr>
                <w:sz w:val="20"/>
                <w:szCs w:val="20"/>
              </w:rPr>
            </w:pPr>
            <w:r w:rsidRPr="00B20236">
              <w:rPr>
                <w:sz w:val="20"/>
                <w:szCs w:val="20"/>
              </w:rPr>
              <w:t>2</w:t>
            </w:r>
          </w:p>
        </w:tc>
        <w:tc>
          <w:tcPr>
            <w:tcW w:w="1530" w:type="dxa"/>
            <w:shd w:val="clear" w:color="auto" w:fill="FFFFFF"/>
            <w:hideMark/>
          </w:tcPr>
          <w:p w:rsidR="00B20236" w:rsidRPr="00B20236" w:rsidRDefault="00B20236" w:rsidP="00B20236">
            <w:pPr>
              <w:pStyle w:val="s10"/>
              <w:rPr>
                <w:sz w:val="20"/>
                <w:szCs w:val="20"/>
              </w:rPr>
            </w:pPr>
            <w:r w:rsidRPr="00B20236">
              <w:rPr>
                <w:sz w:val="20"/>
                <w:szCs w:val="20"/>
              </w:rPr>
              <w:t>3</w:t>
            </w:r>
          </w:p>
        </w:tc>
      </w:tr>
      <w:tr w:rsidR="00B20236" w:rsidRPr="00B20236" w:rsidTr="00C45B0C">
        <w:tc>
          <w:tcPr>
            <w:tcW w:w="245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Автомобильный транспорт</w:t>
            </w:r>
          </w:p>
        </w:tc>
        <w:tc>
          <w:tcPr>
            <w:tcW w:w="5796"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автомобильных дорог вне границ населенного пункта;</w:t>
            </w:r>
          </w:p>
          <w:p w:rsidR="00B20236" w:rsidRPr="00B20236" w:rsidRDefault="00B20236" w:rsidP="00B20236">
            <w:pPr>
              <w:pStyle w:val="af8"/>
              <w:spacing w:before="0" w:after="0" w:afterAutospacing="0"/>
              <w:rPr>
                <w:sz w:val="20"/>
                <w:szCs w:val="20"/>
              </w:rPr>
            </w:pPr>
            <w:r w:rsidRPr="00B20236">
              <w:rPr>
                <w:sz w:val="20"/>
                <w:szCs w:val="20"/>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B20236" w:rsidRPr="00B20236" w:rsidRDefault="00B20236" w:rsidP="00B20236">
            <w:pPr>
              <w:pStyle w:val="af8"/>
              <w:spacing w:before="0" w:after="0" w:afterAutospacing="0"/>
              <w:rPr>
                <w:sz w:val="20"/>
                <w:szCs w:val="20"/>
              </w:rPr>
            </w:pPr>
            <w:r w:rsidRPr="00B20236">
              <w:rPr>
                <w:sz w:val="20"/>
                <w:szCs w:val="20"/>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7.2</w:t>
            </w:r>
          </w:p>
        </w:tc>
      </w:tr>
    </w:tbl>
    <w:p w:rsidR="00B20236" w:rsidRPr="00B20236" w:rsidRDefault="00B20236" w:rsidP="00B20236">
      <w:pPr>
        <w:widowControl w:val="0"/>
        <w:shd w:val="clear" w:color="auto" w:fill="FFFFFF"/>
        <w:tabs>
          <w:tab w:val="left" w:pos="648"/>
        </w:tabs>
        <w:autoSpaceDE w:val="0"/>
        <w:autoSpaceDN w:val="0"/>
        <w:adjustRightInd w:val="0"/>
        <w:jc w:val="both"/>
      </w:pPr>
    </w:p>
    <w:p w:rsidR="00B20236" w:rsidRPr="00B20236" w:rsidRDefault="00B20236" w:rsidP="00B20236">
      <w:pPr>
        <w:ind w:firstLine="357"/>
        <w:jc w:val="both"/>
        <w:rPr>
          <w:rFonts w:eastAsia="Arial"/>
          <w:shd w:val="clear" w:color="auto" w:fill="FFFFFF"/>
        </w:rPr>
      </w:pPr>
      <w:r w:rsidRPr="00B20236">
        <w:rPr>
          <w:rFonts w:eastAsia="Arial"/>
          <w:b/>
          <w:spacing w:val="-5"/>
          <w:shd w:val="clear" w:color="auto" w:fill="FFFFFF"/>
        </w:rPr>
        <w:t>Условные виды разрешенного использования земельных участков и объектов ка</w:t>
      </w:r>
      <w:r w:rsidRPr="00B20236">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87"/>
        <w:gridCol w:w="5864"/>
        <w:gridCol w:w="1530"/>
      </w:tblGrid>
      <w:tr w:rsidR="00B20236" w:rsidRPr="00B20236" w:rsidTr="00C45B0C">
        <w:tc>
          <w:tcPr>
            <w:tcW w:w="2387" w:type="dxa"/>
            <w:shd w:val="clear" w:color="auto" w:fill="FFFFFF"/>
            <w:hideMark/>
          </w:tcPr>
          <w:p w:rsidR="00B20236" w:rsidRPr="00B20236" w:rsidRDefault="00B20236" w:rsidP="00B20236">
            <w:pPr>
              <w:pStyle w:val="s10"/>
              <w:rPr>
                <w:sz w:val="20"/>
                <w:szCs w:val="20"/>
              </w:rPr>
            </w:pPr>
            <w:r w:rsidRPr="00B20236">
              <w:rPr>
                <w:sz w:val="20"/>
                <w:szCs w:val="20"/>
              </w:rPr>
              <w:t>Наименование вида разрешенного испол</w:t>
            </w:r>
            <w:r w:rsidRPr="00B20236">
              <w:rPr>
                <w:sz w:val="20"/>
                <w:szCs w:val="20"/>
              </w:rPr>
              <w:t>ь</w:t>
            </w:r>
            <w:r w:rsidRPr="00B20236">
              <w:rPr>
                <w:sz w:val="20"/>
                <w:szCs w:val="20"/>
              </w:rPr>
              <w:t>зования земельного участка</w:t>
            </w:r>
          </w:p>
        </w:tc>
        <w:tc>
          <w:tcPr>
            <w:tcW w:w="5864" w:type="dxa"/>
            <w:shd w:val="clear" w:color="auto" w:fill="FFFFFF"/>
            <w:hideMark/>
          </w:tcPr>
          <w:p w:rsidR="00B20236" w:rsidRPr="00B20236" w:rsidRDefault="00B20236" w:rsidP="00B20236">
            <w:pPr>
              <w:pStyle w:val="s10"/>
              <w:rPr>
                <w:sz w:val="20"/>
                <w:szCs w:val="20"/>
              </w:rPr>
            </w:pPr>
            <w:r w:rsidRPr="00B20236">
              <w:rPr>
                <w:sz w:val="20"/>
                <w:szCs w:val="20"/>
              </w:rPr>
              <w:t>Описание вида разрешенного использования земельного участка</w:t>
            </w:r>
          </w:p>
        </w:tc>
        <w:tc>
          <w:tcPr>
            <w:tcW w:w="1530" w:type="dxa"/>
            <w:shd w:val="clear" w:color="auto" w:fill="FFFFFF"/>
            <w:hideMark/>
          </w:tcPr>
          <w:p w:rsidR="00B20236" w:rsidRPr="00B20236" w:rsidRDefault="00B20236" w:rsidP="00B20236">
            <w:pPr>
              <w:pStyle w:val="s10"/>
              <w:rPr>
                <w:sz w:val="20"/>
                <w:szCs w:val="20"/>
              </w:rPr>
            </w:pPr>
            <w:r w:rsidRPr="00B20236">
              <w:rPr>
                <w:sz w:val="20"/>
                <w:szCs w:val="20"/>
              </w:rPr>
              <w:t>Код (числовое обозначение) вида разрешенного использования земел</w:t>
            </w:r>
            <w:r w:rsidRPr="00B20236">
              <w:rPr>
                <w:sz w:val="20"/>
                <w:szCs w:val="20"/>
              </w:rPr>
              <w:t>ь</w:t>
            </w:r>
            <w:r w:rsidRPr="00B20236">
              <w:rPr>
                <w:sz w:val="20"/>
                <w:szCs w:val="20"/>
              </w:rPr>
              <w:t>ного участка*</w:t>
            </w:r>
          </w:p>
        </w:tc>
      </w:tr>
      <w:tr w:rsidR="00B20236" w:rsidRPr="00B20236" w:rsidTr="00C45B0C">
        <w:tc>
          <w:tcPr>
            <w:tcW w:w="2387" w:type="dxa"/>
            <w:shd w:val="clear" w:color="auto" w:fill="FFFFFF"/>
            <w:hideMark/>
          </w:tcPr>
          <w:p w:rsidR="00B20236" w:rsidRPr="00B20236" w:rsidRDefault="00B20236" w:rsidP="00B20236">
            <w:pPr>
              <w:pStyle w:val="s10"/>
              <w:rPr>
                <w:sz w:val="20"/>
                <w:szCs w:val="20"/>
              </w:rPr>
            </w:pPr>
            <w:r w:rsidRPr="00B20236">
              <w:rPr>
                <w:sz w:val="20"/>
                <w:szCs w:val="20"/>
              </w:rPr>
              <w:t>1</w:t>
            </w:r>
          </w:p>
        </w:tc>
        <w:tc>
          <w:tcPr>
            <w:tcW w:w="5864" w:type="dxa"/>
            <w:shd w:val="clear" w:color="auto" w:fill="FFFFFF"/>
            <w:hideMark/>
          </w:tcPr>
          <w:p w:rsidR="00B20236" w:rsidRPr="00B20236" w:rsidRDefault="00B20236" w:rsidP="00B20236">
            <w:pPr>
              <w:pStyle w:val="s10"/>
              <w:rPr>
                <w:sz w:val="20"/>
                <w:szCs w:val="20"/>
              </w:rPr>
            </w:pPr>
            <w:r w:rsidRPr="00B20236">
              <w:rPr>
                <w:sz w:val="20"/>
                <w:szCs w:val="20"/>
              </w:rPr>
              <w:t>2</w:t>
            </w:r>
          </w:p>
        </w:tc>
        <w:tc>
          <w:tcPr>
            <w:tcW w:w="1530" w:type="dxa"/>
            <w:shd w:val="clear" w:color="auto" w:fill="FFFFFF"/>
            <w:hideMark/>
          </w:tcPr>
          <w:p w:rsidR="00B20236" w:rsidRPr="00B20236" w:rsidRDefault="00B20236" w:rsidP="00B20236">
            <w:pPr>
              <w:pStyle w:val="s10"/>
              <w:rPr>
                <w:sz w:val="20"/>
                <w:szCs w:val="20"/>
              </w:rPr>
            </w:pPr>
            <w:r w:rsidRPr="00B20236">
              <w:rPr>
                <w:sz w:val="20"/>
                <w:szCs w:val="20"/>
              </w:rPr>
              <w:t>3</w:t>
            </w:r>
          </w:p>
        </w:tc>
      </w:tr>
      <w:tr w:rsidR="00B20236" w:rsidRPr="00B20236" w:rsidTr="00C45B0C">
        <w:tc>
          <w:tcPr>
            <w:tcW w:w="2387"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Коммунальное обслуживание</w:t>
            </w:r>
          </w:p>
        </w:tc>
        <w:tc>
          <w:tcPr>
            <w:tcW w:w="586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 xml:space="preserve">Размещение объектов капитального строительства в целях обеспечения населения и организаций коммунальными услугами, в </w:t>
            </w:r>
            <w:r w:rsidRPr="00B20236">
              <w:rPr>
                <w:sz w:val="20"/>
                <w:szCs w:val="20"/>
              </w:rPr>
              <w:lastRenderedPageBreak/>
              <w:t>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lastRenderedPageBreak/>
              <w:t>3.1</w:t>
            </w:r>
          </w:p>
        </w:tc>
      </w:tr>
      <w:tr w:rsidR="00B20236" w:rsidRPr="00B20236" w:rsidTr="00C45B0C">
        <w:tc>
          <w:tcPr>
            <w:tcW w:w="2387"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lastRenderedPageBreak/>
              <w:t>Связь</w:t>
            </w:r>
          </w:p>
        </w:tc>
        <w:tc>
          <w:tcPr>
            <w:tcW w:w="586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6.8</w:t>
            </w:r>
          </w:p>
        </w:tc>
      </w:tr>
    </w:tbl>
    <w:p w:rsidR="00B20236" w:rsidRPr="00B20236" w:rsidRDefault="00B20236" w:rsidP="00B20236">
      <w:pPr>
        <w:pStyle w:val="ae"/>
        <w:tabs>
          <w:tab w:val="left" w:pos="993"/>
        </w:tabs>
        <w:ind w:left="0"/>
        <w:rPr>
          <w:rFonts w:ascii="Times New Roman" w:eastAsia="Times New Roman" w:hAnsi="Times New Roman"/>
          <w:b/>
          <w:kern w:val="2"/>
          <w:sz w:val="20"/>
          <w:szCs w:val="20"/>
        </w:rPr>
      </w:pPr>
      <w:r w:rsidRPr="00B20236">
        <w:rPr>
          <w:rFonts w:ascii="Times New Roman" w:eastAsia="Times New Roman" w:hAnsi="Times New Roman"/>
          <w:b/>
          <w:kern w:val="2"/>
          <w:sz w:val="20"/>
          <w:szCs w:val="20"/>
        </w:rPr>
        <w:t>Предельные размеры земельных участков и предельные параметры разрешенного стро</w:t>
      </w:r>
      <w:r w:rsidRPr="00B20236">
        <w:rPr>
          <w:rFonts w:ascii="Times New Roman" w:eastAsia="Times New Roman" w:hAnsi="Times New Roman"/>
          <w:b/>
          <w:kern w:val="2"/>
          <w:sz w:val="20"/>
          <w:szCs w:val="20"/>
        </w:rPr>
        <w:t>и</w:t>
      </w:r>
      <w:r w:rsidRPr="00B20236">
        <w:rPr>
          <w:rFonts w:ascii="Times New Roman" w:eastAsia="Times New Roman" w:hAnsi="Times New Roman"/>
          <w:b/>
          <w:kern w:val="2"/>
          <w:sz w:val="20"/>
          <w:szCs w:val="20"/>
        </w:rPr>
        <w:t>тельства, реконструкции объектов капитального строительства</w:t>
      </w:r>
    </w:p>
    <w:p w:rsidR="00B20236" w:rsidRPr="00B20236" w:rsidRDefault="00B20236" w:rsidP="00B20236">
      <w:pPr>
        <w:pStyle w:val="ae"/>
        <w:tabs>
          <w:tab w:val="left" w:pos="993"/>
        </w:tabs>
        <w:ind w:left="0"/>
        <w:rPr>
          <w:rFonts w:ascii="Times New Roman" w:hAnsi="Times New Roman"/>
          <w:bCs/>
          <w:sz w:val="20"/>
          <w:szCs w:val="20"/>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B20236" w:rsidRPr="00B20236" w:rsidTr="00C45B0C">
        <w:trPr>
          <w:jc w:val="center"/>
        </w:trPr>
        <w:tc>
          <w:tcPr>
            <w:tcW w:w="2398"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jc w:val="both"/>
              <w:rPr>
                <w:kern w:val="2"/>
              </w:rPr>
            </w:pPr>
            <w:r w:rsidRPr="00B20236">
              <w:rPr>
                <w:kern w:val="2"/>
              </w:rPr>
              <w:t>Минимальная (максимальная) площадь земельного участка</w:t>
            </w:r>
          </w:p>
        </w:tc>
        <w:tc>
          <w:tcPr>
            <w:tcW w:w="6959"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jc w:val="both"/>
              <w:rPr>
                <w:kern w:val="2"/>
                <w:vertAlign w:val="superscript"/>
              </w:rPr>
            </w:pPr>
            <w:r w:rsidRPr="00B20236">
              <w:rPr>
                <w:kern w:val="2"/>
              </w:rPr>
              <w:t>600 м</w:t>
            </w:r>
            <w:r w:rsidRPr="00B20236">
              <w:rPr>
                <w:kern w:val="2"/>
                <w:vertAlign w:val="superscript"/>
              </w:rPr>
              <w:t xml:space="preserve">2  </w:t>
            </w:r>
            <w:r w:rsidRPr="00B20236">
              <w:rPr>
                <w:kern w:val="2"/>
              </w:rPr>
              <w:t>(100 га)</w:t>
            </w:r>
          </w:p>
          <w:p w:rsidR="00B20236" w:rsidRPr="00B20236" w:rsidRDefault="00B20236" w:rsidP="00B20236">
            <w:pPr>
              <w:ind w:firstLine="567"/>
              <w:jc w:val="both"/>
              <w:rPr>
                <w:kern w:val="2"/>
                <w:vertAlign w:val="superscript"/>
              </w:rPr>
            </w:pPr>
          </w:p>
        </w:tc>
      </w:tr>
      <w:tr w:rsidR="00B20236" w:rsidRPr="00B20236" w:rsidTr="00C45B0C">
        <w:trPr>
          <w:jc w:val="center"/>
        </w:trPr>
        <w:tc>
          <w:tcPr>
            <w:tcW w:w="2398"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jc w:val="both"/>
              <w:rPr>
                <w:kern w:val="2"/>
              </w:rPr>
            </w:pPr>
            <w:r w:rsidRPr="00B20236">
              <w:rPr>
                <w:kern w:val="2"/>
              </w:rPr>
              <w:t>Минимальные отступы от границ земельных участков в целях определения мест допустимого размещения зданий, строений и сооружений</w:t>
            </w:r>
          </w:p>
        </w:tc>
        <w:tc>
          <w:tcPr>
            <w:tcW w:w="6959" w:type="dxa"/>
            <w:tcBorders>
              <w:top w:val="single" w:sz="4" w:space="0" w:color="auto"/>
              <w:left w:val="single" w:sz="4" w:space="0" w:color="auto"/>
              <w:bottom w:val="single" w:sz="4" w:space="0" w:color="auto"/>
              <w:right w:val="single" w:sz="4" w:space="0" w:color="auto"/>
            </w:tcBorders>
          </w:tcPr>
          <w:p w:rsidR="00B20236" w:rsidRPr="00B20236" w:rsidRDefault="00B20236" w:rsidP="00B20236">
            <w:pPr>
              <w:pStyle w:val="ae"/>
              <w:tabs>
                <w:tab w:val="left" w:pos="1134"/>
                <w:tab w:val="left" w:pos="14821"/>
              </w:tabs>
              <w:ind w:left="0" w:firstLine="851"/>
              <w:rPr>
                <w:rFonts w:ascii="Times New Roman" w:hAnsi="Times New Roman"/>
                <w:sz w:val="20"/>
                <w:szCs w:val="20"/>
              </w:rPr>
            </w:pPr>
            <w:r w:rsidRPr="00B20236">
              <w:rPr>
                <w:rFonts w:ascii="Times New Roman" w:hAnsi="Times New Roman"/>
                <w:sz w:val="20"/>
                <w:szCs w:val="20"/>
              </w:rPr>
              <w:t>- минимальный отступ зданий, строений, сооружений от передней границы участка – не менее 5 м;</w:t>
            </w:r>
          </w:p>
          <w:p w:rsidR="00B20236" w:rsidRPr="00B20236" w:rsidRDefault="00B20236" w:rsidP="00B20236">
            <w:pPr>
              <w:pStyle w:val="ae"/>
              <w:tabs>
                <w:tab w:val="left" w:pos="1134"/>
                <w:tab w:val="left" w:pos="14821"/>
              </w:tabs>
              <w:ind w:left="0" w:firstLine="851"/>
              <w:rPr>
                <w:rFonts w:ascii="Times New Roman" w:hAnsi="Times New Roman"/>
                <w:sz w:val="20"/>
                <w:szCs w:val="20"/>
              </w:rPr>
            </w:pPr>
            <w:r w:rsidRPr="00B20236">
              <w:rPr>
                <w:rFonts w:ascii="Times New Roman" w:hAnsi="Times New Roman"/>
                <w:sz w:val="20"/>
                <w:szCs w:val="20"/>
              </w:rPr>
              <w:t>- минимальный отступ зданий, строений, сооружений от боковой границы участка – не менее чем 3 м;</w:t>
            </w:r>
          </w:p>
          <w:p w:rsidR="00B20236" w:rsidRPr="00B20236" w:rsidRDefault="00B20236" w:rsidP="00B20236">
            <w:pPr>
              <w:pStyle w:val="ae"/>
              <w:widowControl w:val="0"/>
              <w:shd w:val="clear" w:color="auto" w:fill="FFFFFF"/>
              <w:tabs>
                <w:tab w:val="left" w:pos="547"/>
                <w:tab w:val="left" w:pos="1134"/>
              </w:tabs>
              <w:autoSpaceDE w:val="0"/>
              <w:autoSpaceDN w:val="0"/>
              <w:adjustRightInd w:val="0"/>
              <w:ind w:left="0" w:firstLine="851"/>
              <w:rPr>
                <w:rFonts w:ascii="Times New Roman" w:hAnsi="Times New Roman"/>
                <w:spacing w:val="-4"/>
                <w:sz w:val="20"/>
                <w:szCs w:val="20"/>
              </w:rPr>
            </w:pPr>
            <w:r w:rsidRPr="00B20236">
              <w:rPr>
                <w:rFonts w:ascii="Times New Roman" w:hAnsi="Times New Roman"/>
                <w:sz w:val="20"/>
                <w:szCs w:val="20"/>
              </w:rPr>
              <w:t>- минимальный отступ зданий, строений, сооружений от задней границы участка – не менее 3 м;</w:t>
            </w:r>
          </w:p>
          <w:p w:rsidR="00B20236" w:rsidRPr="00B20236" w:rsidRDefault="00B20236" w:rsidP="00B20236">
            <w:pPr>
              <w:ind w:firstLine="567"/>
              <w:jc w:val="both"/>
              <w:rPr>
                <w:kern w:val="2"/>
              </w:rPr>
            </w:pPr>
          </w:p>
        </w:tc>
      </w:tr>
      <w:tr w:rsidR="00B20236" w:rsidRPr="00B20236" w:rsidTr="00C45B0C">
        <w:trPr>
          <w:jc w:val="center"/>
        </w:trPr>
        <w:tc>
          <w:tcPr>
            <w:tcW w:w="2398"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jc w:val="both"/>
              <w:rPr>
                <w:kern w:val="2"/>
              </w:rPr>
            </w:pPr>
            <w:r w:rsidRPr="00B20236">
              <w:rPr>
                <w:kern w:val="2"/>
              </w:rPr>
              <w:t>Предельное количество этажей или предельную высоту зданий, строений, сооружений.</w:t>
            </w:r>
          </w:p>
        </w:tc>
        <w:tc>
          <w:tcPr>
            <w:tcW w:w="6959"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jc w:val="both"/>
              <w:rPr>
                <w:kern w:val="2"/>
              </w:rPr>
            </w:pPr>
            <w:r w:rsidRPr="00B20236">
              <w:rPr>
                <w:kern w:val="2"/>
              </w:rPr>
              <w:t>- для всех основных строений количество надземных этажей – не более трех.</w:t>
            </w:r>
          </w:p>
          <w:p w:rsidR="00B20236" w:rsidRPr="00B20236" w:rsidRDefault="00B20236" w:rsidP="00B20236">
            <w:pPr>
              <w:ind w:firstLine="567"/>
              <w:jc w:val="both"/>
              <w:rPr>
                <w:i/>
                <w:kern w:val="2"/>
              </w:rPr>
            </w:pPr>
            <w:r w:rsidRPr="00B20236">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B20236" w:rsidRPr="00B20236" w:rsidTr="00C45B0C">
        <w:trPr>
          <w:jc w:val="center"/>
        </w:trPr>
        <w:tc>
          <w:tcPr>
            <w:tcW w:w="2398"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jc w:val="both"/>
              <w:rPr>
                <w:kern w:val="2"/>
              </w:rPr>
            </w:pPr>
            <w:r w:rsidRPr="00B20236">
              <w:rPr>
                <w:kern w:val="2"/>
              </w:rPr>
              <w:t>Максимальный процент застройки в границах земельного</w:t>
            </w:r>
          </w:p>
          <w:p w:rsidR="00B20236" w:rsidRPr="00B20236" w:rsidRDefault="00B20236" w:rsidP="00B20236">
            <w:pPr>
              <w:ind w:firstLine="567"/>
              <w:jc w:val="both"/>
              <w:rPr>
                <w:kern w:val="2"/>
              </w:rPr>
            </w:pPr>
            <w:r w:rsidRPr="00B20236">
              <w:rPr>
                <w:kern w:val="2"/>
              </w:rPr>
              <w:t>участка</w:t>
            </w:r>
          </w:p>
        </w:tc>
        <w:tc>
          <w:tcPr>
            <w:tcW w:w="6959"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jc w:val="both"/>
              <w:rPr>
                <w:kern w:val="2"/>
              </w:rPr>
            </w:pPr>
            <w:r w:rsidRPr="00B20236">
              <w:rPr>
                <w:kern w:val="2"/>
              </w:rPr>
              <w:t>не более 80%.</w:t>
            </w:r>
          </w:p>
        </w:tc>
      </w:tr>
    </w:tbl>
    <w:p w:rsidR="00B20236" w:rsidRPr="00B20236" w:rsidRDefault="00B20236" w:rsidP="00B20236">
      <w:pPr>
        <w:shd w:val="clear" w:color="auto" w:fill="FFFFFF"/>
        <w:ind w:firstLine="357"/>
        <w:jc w:val="both"/>
        <w:rPr>
          <w:rFonts w:ascii="Arial" w:hAnsi="Arial" w:cs="Arial"/>
        </w:rPr>
      </w:pPr>
      <w:r w:rsidRPr="00B20236">
        <w:rPr>
          <w:rFonts w:ascii="Arial" w:hAnsi="Arial" w:cs="Arial"/>
        </w:rPr>
        <w:t>Ограничения использования</w:t>
      </w:r>
      <w:r w:rsidRPr="00B20236">
        <w:rPr>
          <w:rFonts w:ascii="Arial" w:hAnsi="Arial" w:cs="Arial"/>
          <w:bCs/>
          <w:spacing w:val="-3"/>
        </w:rPr>
        <w:t xml:space="preserve"> земельных участков и объектов капитального строительства </w:t>
      </w:r>
      <w:r w:rsidRPr="00B20236">
        <w:rPr>
          <w:rFonts w:ascii="Arial" w:hAnsi="Arial" w:cs="Arial"/>
        </w:rPr>
        <w:t xml:space="preserve">и требования к </w:t>
      </w:r>
      <w:r w:rsidRPr="00B20236">
        <w:rPr>
          <w:rFonts w:ascii="Arial" w:hAnsi="Arial" w:cs="Arial"/>
          <w:bCs/>
          <w:spacing w:val="-3"/>
        </w:rPr>
        <w:t xml:space="preserve">размерам земельных участков и </w:t>
      </w:r>
      <w:r w:rsidRPr="00B20236">
        <w:rPr>
          <w:rFonts w:ascii="Arial" w:hAnsi="Arial" w:cs="Arial"/>
        </w:rPr>
        <w:t xml:space="preserve">параметрам разрешенного </w:t>
      </w:r>
      <w:r w:rsidRPr="00B20236">
        <w:rPr>
          <w:rFonts w:ascii="Arial" w:hAnsi="Arial" w:cs="Arial"/>
          <w:bCs/>
          <w:spacing w:val="-2"/>
        </w:rPr>
        <w:t>строительства, реконструкции объектов капитального строительства</w:t>
      </w:r>
      <w:r w:rsidRPr="00B20236">
        <w:rPr>
          <w:rFonts w:ascii="Arial" w:hAnsi="Arial" w:cs="Arial"/>
        </w:rPr>
        <w:t xml:space="preserve"> в соответствии со следующими документами:</w:t>
      </w:r>
    </w:p>
    <w:p w:rsidR="00B20236" w:rsidRPr="00B20236" w:rsidRDefault="00B20236" w:rsidP="000005EC">
      <w:pPr>
        <w:numPr>
          <w:ilvl w:val="0"/>
          <w:numId w:val="19"/>
        </w:numPr>
        <w:suppressAutoHyphens w:val="0"/>
        <w:rPr>
          <w:rFonts w:ascii="Arial" w:hAnsi="Arial" w:cs="Arial"/>
        </w:rPr>
      </w:pPr>
      <w:r w:rsidRPr="00B20236">
        <w:rPr>
          <w:rFonts w:ascii="Arial" w:hAnsi="Arial" w:cs="Arial"/>
        </w:rPr>
        <w:t>МУ 2.1.7.730-99 «Гигиеническая оценка качества почвы населенных мест»;</w:t>
      </w:r>
    </w:p>
    <w:p w:rsidR="00B20236" w:rsidRPr="00B20236" w:rsidRDefault="00B20236" w:rsidP="000005EC">
      <w:pPr>
        <w:numPr>
          <w:ilvl w:val="0"/>
          <w:numId w:val="19"/>
        </w:numPr>
        <w:suppressAutoHyphens w:val="0"/>
        <w:rPr>
          <w:rFonts w:ascii="Arial" w:hAnsi="Arial" w:cs="Arial"/>
        </w:rPr>
      </w:pPr>
      <w:r w:rsidRPr="00B20236">
        <w:rPr>
          <w:rFonts w:ascii="Arial" w:hAnsi="Arial" w:cs="Arial"/>
        </w:rPr>
        <w:t>СанПиН 2.2.1/2.1.1.1200-03 «Санитарно-защитные зоны и санитарная классификация предприятий, сооружений и иных объектов»;</w:t>
      </w:r>
    </w:p>
    <w:p w:rsidR="00B20236" w:rsidRPr="00B20236" w:rsidRDefault="00B20236" w:rsidP="000005EC">
      <w:pPr>
        <w:numPr>
          <w:ilvl w:val="0"/>
          <w:numId w:val="19"/>
        </w:numPr>
        <w:suppressAutoHyphens w:val="0"/>
        <w:rPr>
          <w:rFonts w:ascii="Arial" w:hAnsi="Arial" w:cs="Arial"/>
        </w:rPr>
      </w:pPr>
      <w:r w:rsidRPr="00B20236">
        <w:rPr>
          <w:rFonts w:ascii="Arial" w:hAnsi="Arial" w:cs="Arial"/>
        </w:rPr>
        <w:t>СП 2.1.7.1038-01 «Гигиенические требования к устройству и содержанию полигонов для твердых бытовых отходов»;</w:t>
      </w:r>
    </w:p>
    <w:p w:rsidR="00B20236" w:rsidRPr="00B20236" w:rsidRDefault="00B20236" w:rsidP="000005EC">
      <w:pPr>
        <w:numPr>
          <w:ilvl w:val="0"/>
          <w:numId w:val="19"/>
        </w:numPr>
        <w:suppressAutoHyphens w:val="0"/>
        <w:rPr>
          <w:rFonts w:ascii="Arial" w:hAnsi="Arial" w:cs="Arial"/>
        </w:rPr>
      </w:pPr>
      <w:r w:rsidRPr="00B20236">
        <w:rPr>
          <w:rFonts w:ascii="Arial" w:hAnsi="Arial" w:cs="Arial"/>
        </w:rPr>
        <w:t>СНиП 2.01.28-85 «Полигоны по обезвреживанию и захоронению токсичных промотходов» М. 1985г.;</w:t>
      </w:r>
    </w:p>
    <w:p w:rsidR="00B20236" w:rsidRPr="00B20236" w:rsidRDefault="00B20236" w:rsidP="000005EC">
      <w:pPr>
        <w:numPr>
          <w:ilvl w:val="0"/>
          <w:numId w:val="19"/>
        </w:numPr>
        <w:suppressAutoHyphens w:val="0"/>
        <w:rPr>
          <w:rFonts w:ascii="Arial" w:hAnsi="Arial" w:cs="Arial"/>
        </w:rPr>
      </w:pPr>
      <w:r w:rsidRPr="00B20236">
        <w:rPr>
          <w:rFonts w:ascii="Arial" w:hAnsi="Arial" w:cs="Arial"/>
        </w:rPr>
        <w:t>Федеральный закон «Об отходах производства и потребления» № 89-ФЗ от 24.06.98г.;</w:t>
      </w:r>
    </w:p>
    <w:p w:rsidR="00B20236" w:rsidRPr="00B20236" w:rsidRDefault="00B20236" w:rsidP="000005EC">
      <w:pPr>
        <w:numPr>
          <w:ilvl w:val="0"/>
          <w:numId w:val="19"/>
        </w:numPr>
        <w:suppressAutoHyphens w:val="0"/>
        <w:rPr>
          <w:rFonts w:ascii="Arial" w:hAnsi="Arial" w:cs="Arial"/>
        </w:rPr>
      </w:pPr>
      <w:r w:rsidRPr="00B20236">
        <w:rPr>
          <w:rFonts w:ascii="Arial" w:hAnsi="Arial" w:cs="Arial"/>
        </w:rPr>
        <w:t>Федеральный закон «О санитарно-эпидемиологическом благополучии населения» от 30.03.99 г. № 52 – ФЗ;</w:t>
      </w:r>
    </w:p>
    <w:p w:rsidR="00B20236" w:rsidRPr="00B20236" w:rsidRDefault="00B20236" w:rsidP="000005EC">
      <w:pPr>
        <w:numPr>
          <w:ilvl w:val="0"/>
          <w:numId w:val="19"/>
        </w:numPr>
        <w:suppressAutoHyphens w:val="0"/>
        <w:rPr>
          <w:rFonts w:ascii="Arial" w:hAnsi="Arial" w:cs="Arial"/>
        </w:rPr>
      </w:pPr>
      <w:r w:rsidRPr="00B20236">
        <w:rPr>
          <w:rFonts w:ascii="Arial" w:hAnsi="Arial" w:cs="Arial"/>
        </w:rPr>
        <w:t>«Санитарные правила содержания населенных мест» СП N 4690 – 88;</w:t>
      </w:r>
    </w:p>
    <w:p w:rsidR="00B20236" w:rsidRPr="00B20236" w:rsidRDefault="00B20236" w:rsidP="000005EC">
      <w:pPr>
        <w:numPr>
          <w:ilvl w:val="0"/>
          <w:numId w:val="19"/>
        </w:numPr>
        <w:suppressAutoHyphens w:val="0"/>
        <w:rPr>
          <w:rFonts w:ascii="Arial" w:hAnsi="Arial" w:cs="Arial"/>
        </w:rPr>
      </w:pPr>
      <w:r w:rsidRPr="00B20236">
        <w:rPr>
          <w:rFonts w:ascii="Arial" w:hAnsi="Arial" w:cs="Arial"/>
        </w:rPr>
        <w:t>СанПиН 2.1.7.722093 «Гигиенические требования к устройству, содержанию полигонов для твердых бытовых отходов»;</w:t>
      </w:r>
    </w:p>
    <w:p w:rsidR="00B20236" w:rsidRPr="00B20236" w:rsidRDefault="00B20236" w:rsidP="000005EC">
      <w:pPr>
        <w:numPr>
          <w:ilvl w:val="0"/>
          <w:numId w:val="19"/>
        </w:numPr>
        <w:suppressAutoHyphens w:val="0"/>
        <w:rPr>
          <w:rFonts w:ascii="Arial" w:hAnsi="Arial" w:cs="Arial"/>
        </w:rPr>
      </w:pPr>
      <w:r w:rsidRPr="00B20236">
        <w:rPr>
          <w:rFonts w:ascii="Arial" w:hAnsi="Arial" w:cs="Arial"/>
        </w:rPr>
        <w:t>СНиП 2.01.28-85 «Положение по обезвреживанию и захоронению токсичных промышленных отходов. Основные положения по проектированию»;</w:t>
      </w:r>
    </w:p>
    <w:p w:rsidR="00B20236" w:rsidRPr="00B20236" w:rsidRDefault="00B20236" w:rsidP="000005EC">
      <w:pPr>
        <w:numPr>
          <w:ilvl w:val="0"/>
          <w:numId w:val="19"/>
        </w:numPr>
        <w:suppressAutoHyphens w:val="0"/>
        <w:rPr>
          <w:rFonts w:ascii="Arial" w:hAnsi="Arial" w:cs="Arial"/>
        </w:rPr>
      </w:pPr>
      <w:r w:rsidRPr="00B20236">
        <w:rPr>
          <w:rFonts w:ascii="Arial" w:hAnsi="Arial" w:cs="Arial"/>
        </w:rPr>
        <w:t>СП 42.13330.2011, п. 14.6 «СНиП 2.07.01-89* Градостроительство. Планировка и застройка городских и сельских поселений».</w:t>
      </w:r>
    </w:p>
    <w:p w:rsidR="00B20236" w:rsidRPr="00B20236" w:rsidRDefault="00B20236" w:rsidP="000005EC">
      <w:pPr>
        <w:numPr>
          <w:ilvl w:val="0"/>
          <w:numId w:val="19"/>
        </w:numPr>
        <w:suppressAutoHyphens w:val="0"/>
        <w:rPr>
          <w:rFonts w:ascii="Arial" w:hAnsi="Arial" w:cs="Arial"/>
        </w:rPr>
      </w:pPr>
      <w:r w:rsidRPr="00B20236">
        <w:rPr>
          <w:rFonts w:ascii="Arial" w:hAnsi="Arial" w:cs="Arial"/>
        </w:rPr>
        <w:lastRenderedPageBreak/>
        <w:t>Другие действующие нормативные документы и технические регламенты</w:t>
      </w:r>
    </w:p>
    <w:p w:rsidR="00B20236" w:rsidRPr="00B20236" w:rsidRDefault="00B20236" w:rsidP="00B20236">
      <w:pPr>
        <w:shd w:val="clear" w:color="auto" w:fill="FFFFFF"/>
        <w:ind w:firstLine="357"/>
        <w:jc w:val="both"/>
        <w:rPr>
          <w:rFonts w:ascii="Arial" w:hAnsi="Arial" w:cs="Arial"/>
        </w:rPr>
      </w:pPr>
    </w:p>
    <w:p w:rsidR="00B20236" w:rsidRPr="00B20236" w:rsidRDefault="00B20236" w:rsidP="00B20236">
      <w:pPr>
        <w:keepNext/>
        <w:spacing w:before="240"/>
        <w:rPr>
          <w:rFonts w:ascii="Arial" w:hAnsi="Arial" w:cs="Arial"/>
          <w:b/>
        </w:rPr>
      </w:pPr>
      <w:r w:rsidRPr="00B20236">
        <w:rPr>
          <w:rFonts w:ascii="Arial" w:hAnsi="Arial" w:cs="Arial"/>
          <w:b/>
        </w:rPr>
        <w:t>ПРОЧИЕ ЗОНЫ</w:t>
      </w:r>
    </w:p>
    <w:p w:rsidR="00B20236" w:rsidRPr="00B20236" w:rsidRDefault="00B20236" w:rsidP="00B20236">
      <w:pPr>
        <w:pStyle w:val="4"/>
        <w:spacing w:after="0"/>
        <w:rPr>
          <w:sz w:val="20"/>
          <w:szCs w:val="20"/>
        </w:rPr>
      </w:pPr>
      <w:r w:rsidRPr="00B20236">
        <w:rPr>
          <w:sz w:val="20"/>
          <w:szCs w:val="20"/>
        </w:rPr>
        <w:t>Пр-1 — Зона прочих территорий в границах населенного пункта</w:t>
      </w:r>
    </w:p>
    <w:p w:rsidR="00B20236" w:rsidRPr="00B20236" w:rsidRDefault="00B20236" w:rsidP="00B20236">
      <w:pPr>
        <w:shd w:val="clear" w:color="auto" w:fill="FFFFFF"/>
        <w:ind w:firstLine="357"/>
        <w:jc w:val="both"/>
        <w:rPr>
          <w:rFonts w:ascii="Arial" w:hAnsi="Arial" w:cs="Arial"/>
        </w:rPr>
      </w:pPr>
      <w:r w:rsidRPr="00B20236">
        <w:rPr>
          <w:rFonts w:ascii="Arial" w:hAnsi="Arial" w:cs="Arial"/>
        </w:rPr>
        <w:t>Зона предназначена для поддержания баланса открытых и застроенных пространств в использовании территорий в границах населенного пункта. Территория зоны или ее части может быть при необходимости переведена в иные территориальные зоны при соблюдении процедур внесения изменений в Правила землепользования и застройки.</w:t>
      </w:r>
    </w:p>
    <w:p w:rsidR="00B20236" w:rsidRPr="00B20236" w:rsidRDefault="00B20236" w:rsidP="00B20236">
      <w:pPr>
        <w:shd w:val="clear" w:color="auto" w:fill="FFFFFF"/>
        <w:ind w:firstLine="357"/>
        <w:jc w:val="both"/>
        <w:rPr>
          <w:rFonts w:ascii="Arial" w:hAnsi="Arial" w:cs="Arial"/>
        </w:rPr>
      </w:pPr>
      <w:r w:rsidRPr="00B20236">
        <w:rPr>
          <w:rFonts w:ascii="Arial" w:hAnsi="Arial" w:cs="Arial"/>
        </w:rPr>
        <w:t>Последующее использование территории зоны или ее частей может быть определено при условии не допущения ухудшения условий проживания и состояния окружающей среды. Изменение назначения зоны или ее частей не должно вступать в противоречие с режимом использования территории прилегающих зон.</w:t>
      </w:r>
    </w:p>
    <w:p w:rsidR="00B20236" w:rsidRPr="00B20236" w:rsidRDefault="00B20236" w:rsidP="00B20236">
      <w:pPr>
        <w:ind w:firstLine="357"/>
        <w:jc w:val="both"/>
        <w:rPr>
          <w:rFonts w:eastAsia="Arial"/>
          <w:shd w:val="clear" w:color="auto" w:fill="FFFFFF"/>
        </w:rPr>
      </w:pPr>
      <w:r w:rsidRPr="00B20236">
        <w:rPr>
          <w:rFonts w:eastAsia="Arial"/>
          <w:b/>
          <w:spacing w:val="-5"/>
          <w:shd w:val="clear" w:color="auto" w:fill="FFFFFF"/>
        </w:rPr>
        <w:t>Основные виды разрешенного использования земельных участков и объектов ка</w:t>
      </w:r>
      <w:r w:rsidRPr="00B20236">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95"/>
        <w:gridCol w:w="5856"/>
        <w:gridCol w:w="1530"/>
      </w:tblGrid>
      <w:tr w:rsidR="00B20236" w:rsidRPr="00B20236" w:rsidTr="00C45B0C">
        <w:tc>
          <w:tcPr>
            <w:tcW w:w="2395" w:type="dxa"/>
            <w:shd w:val="clear" w:color="auto" w:fill="FFFFFF"/>
            <w:hideMark/>
          </w:tcPr>
          <w:p w:rsidR="00B20236" w:rsidRPr="00B20236" w:rsidRDefault="00B20236" w:rsidP="00B20236">
            <w:pPr>
              <w:pStyle w:val="s10"/>
              <w:rPr>
                <w:sz w:val="20"/>
                <w:szCs w:val="20"/>
              </w:rPr>
            </w:pPr>
            <w:r w:rsidRPr="00B20236">
              <w:rPr>
                <w:sz w:val="20"/>
                <w:szCs w:val="20"/>
              </w:rPr>
              <w:t>Наименование вида разрешенного использов</w:t>
            </w:r>
            <w:r w:rsidRPr="00B20236">
              <w:rPr>
                <w:sz w:val="20"/>
                <w:szCs w:val="20"/>
              </w:rPr>
              <w:t>а</w:t>
            </w:r>
            <w:r w:rsidRPr="00B20236">
              <w:rPr>
                <w:sz w:val="20"/>
                <w:szCs w:val="20"/>
              </w:rPr>
              <w:t>ния земельного участка</w:t>
            </w:r>
          </w:p>
        </w:tc>
        <w:tc>
          <w:tcPr>
            <w:tcW w:w="5856" w:type="dxa"/>
            <w:shd w:val="clear" w:color="auto" w:fill="FFFFFF"/>
            <w:hideMark/>
          </w:tcPr>
          <w:p w:rsidR="00B20236" w:rsidRPr="00B20236" w:rsidRDefault="00B20236" w:rsidP="00B20236">
            <w:pPr>
              <w:pStyle w:val="s10"/>
              <w:rPr>
                <w:sz w:val="20"/>
                <w:szCs w:val="20"/>
              </w:rPr>
            </w:pPr>
            <w:r w:rsidRPr="00B20236">
              <w:rPr>
                <w:sz w:val="20"/>
                <w:szCs w:val="20"/>
              </w:rPr>
              <w:t>Описание вида разрешенного использования з</w:t>
            </w:r>
            <w:r w:rsidRPr="00B20236">
              <w:rPr>
                <w:sz w:val="20"/>
                <w:szCs w:val="20"/>
              </w:rPr>
              <w:t>е</w:t>
            </w:r>
            <w:r w:rsidRPr="00B20236">
              <w:rPr>
                <w:sz w:val="20"/>
                <w:szCs w:val="20"/>
              </w:rPr>
              <w:t>мельного участка</w:t>
            </w:r>
          </w:p>
        </w:tc>
        <w:tc>
          <w:tcPr>
            <w:tcW w:w="1530" w:type="dxa"/>
            <w:shd w:val="clear" w:color="auto" w:fill="FFFFFF"/>
            <w:hideMark/>
          </w:tcPr>
          <w:p w:rsidR="00B20236" w:rsidRPr="00B20236" w:rsidRDefault="00B20236" w:rsidP="00B20236">
            <w:pPr>
              <w:pStyle w:val="s10"/>
              <w:rPr>
                <w:sz w:val="20"/>
                <w:szCs w:val="20"/>
              </w:rPr>
            </w:pPr>
            <w:r w:rsidRPr="00B20236">
              <w:rPr>
                <w:sz w:val="20"/>
                <w:szCs w:val="20"/>
              </w:rPr>
              <w:t>Код (числовое обозначение) вида разрешенного использования земел</w:t>
            </w:r>
            <w:r w:rsidRPr="00B20236">
              <w:rPr>
                <w:sz w:val="20"/>
                <w:szCs w:val="20"/>
              </w:rPr>
              <w:t>ь</w:t>
            </w:r>
            <w:r w:rsidRPr="00B20236">
              <w:rPr>
                <w:sz w:val="20"/>
                <w:szCs w:val="20"/>
              </w:rPr>
              <w:t>ного участка*</w:t>
            </w:r>
          </w:p>
        </w:tc>
      </w:tr>
      <w:tr w:rsidR="00B20236" w:rsidRPr="00B20236" w:rsidTr="00C45B0C">
        <w:tc>
          <w:tcPr>
            <w:tcW w:w="2395" w:type="dxa"/>
            <w:shd w:val="clear" w:color="auto" w:fill="FFFFFF"/>
            <w:hideMark/>
          </w:tcPr>
          <w:p w:rsidR="00B20236" w:rsidRPr="00B20236" w:rsidRDefault="00B20236" w:rsidP="00B20236">
            <w:pPr>
              <w:pStyle w:val="s10"/>
              <w:rPr>
                <w:sz w:val="20"/>
                <w:szCs w:val="20"/>
              </w:rPr>
            </w:pPr>
            <w:r w:rsidRPr="00B20236">
              <w:rPr>
                <w:sz w:val="20"/>
                <w:szCs w:val="20"/>
              </w:rPr>
              <w:t>1</w:t>
            </w:r>
          </w:p>
        </w:tc>
        <w:tc>
          <w:tcPr>
            <w:tcW w:w="5856" w:type="dxa"/>
            <w:shd w:val="clear" w:color="auto" w:fill="FFFFFF"/>
            <w:hideMark/>
          </w:tcPr>
          <w:p w:rsidR="00B20236" w:rsidRPr="00B20236" w:rsidRDefault="00B20236" w:rsidP="00B20236">
            <w:pPr>
              <w:pStyle w:val="s10"/>
              <w:rPr>
                <w:sz w:val="20"/>
                <w:szCs w:val="20"/>
              </w:rPr>
            </w:pPr>
            <w:r w:rsidRPr="00B20236">
              <w:rPr>
                <w:sz w:val="20"/>
                <w:szCs w:val="20"/>
              </w:rPr>
              <w:t>2</w:t>
            </w:r>
          </w:p>
        </w:tc>
        <w:tc>
          <w:tcPr>
            <w:tcW w:w="1530" w:type="dxa"/>
            <w:shd w:val="clear" w:color="auto" w:fill="FFFFFF"/>
            <w:hideMark/>
          </w:tcPr>
          <w:p w:rsidR="00B20236" w:rsidRPr="00B20236" w:rsidRDefault="00B20236" w:rsidP="00B20236">
            <w:pPr>
              <w:pStyle w:val="s10"/>
              <w:rPr>
                <w:sz w:val="20"/>
                <w:szCs w:val="20"/>
              </w:rPr>
            </w:pPr>
            <w:r w:rsidRPr="00B20236">
              <w:rPr>
                <w:sz w:val="20"/>
                <w:szCs w:val="20"/>
              </w:rPr>
              <w:t>3</w:t>
            </w:r>
          </w:p>
        </w:tc>
      </w:tr>
      <w:tr w:rsidR="00B20236" w:rsidRPr="00B20236" w:rsidTr="00C45B0C">
        <w:tc>
          <w:tcPr>
            <w:tcW w:w="2395" w:type="dxa"/>
            <w:shd w:val="clear" w:color="auto" w:fill="FFFFFF"/>
            <w:vAlign w:val="center"/>
          </w:tcPr>
          <w:p w:rsidR="00B20236" w:rsidRPr="00B20236" w:rsidRDefault="00B20236" w:rsidP="00B20236">
            <w:pPr>
              <w:pStyle w:val="af8"/>
              <w:spacing w:after="0" w:afterAutospacing="0"/>
              <w:rPr>
                <w:sz w:val="20"/>
                <w:szCs w:val="20"/>
              </w:rPr>
            </w:pPr>
            <w:r w:rsidRPr="00B20236">
              <w:rPr>
                <w:sz w:val="20"/>
                <w:szCs w:val="20"/>
              </w:rPr>
              <w:t>Запас</w:t>
            </w:r>
          </w:p>
        </w:tc>
        <w:tc>
          <w:tcPr>
            <w:tcW w:w="5856" w:type="dxa"/>
            <w:shd w:val="clear" w:color="auto" w:fill="FFFFFF"/>
            <w:vAlign w:val="center"/>
          </w:tcPr>
          <w:p w:rsidR="00B20236" w:rsidRPr="00B20236" w:rsidRDefault="00B20236" w:rsidP="00B20236">
            <w:pPr>
              <w:pStyle w:val="af8"/>
              <w:spacing w:after="0" w:afterAutospacing="0"/>
              <w:rPr>
                <w:sz w:val="20"/>
                <w:szCs w:val="20"/>
              </w:rPr>
            </w:pPr>
            <w:r w:rsidRPr="00B20236">
              <w:rPr>
                <w:sz w:val="20"/>
                <w:szCs w:val="20"/>
              </w:rPr>
              <w:t>Отсутствие хозяйственной деятельности</w:t>
            </w:r>
          </w:p>
        </w:tc>
        <w:tc>
          <w:tcPr>
            <w:tcW w:w="1530" w:type="dxa"/>
            <w:shd w:val="clear" w:color="auto" w:fill="FFFFFF"/>
            <w:vAlign w:val="center"/>
          </w:tcPr>
          <w:p w:rsidR="00B20236" w:rsidRPr="00B20236" w:rsidRDefault="00B20236" w:rsidP="00B20236">
            <w:pPr>
              <w:pStyle w:val="af8"/>
              <w:spacing w:after="0" w:afterAutospacing="0"/>
              <w:jc w:val="center"/>
              <w:rPr>
                <w:sz w:val="20"/>
                <w:szCs w:val="20"/>
              </w:rPr>
            </w:pPr>
            <w:r w:rsidRPr="00B20236">
              <w:rPr>
                <w:sz w:val="20"/>
                <w:szCs w:val="20"/>
              </w:rPr>
              <w:t>12.3</w:t>
            </w:r>
          </w:p>
        </w:tc>
      </w:tr>
      <w:tr w:rsidR="00B20236" w:rsidRPr="00B20236" w:rsidTr="00C45B0C">
        <w:tc>
          <w:tcPr>
            <w:tcW w:w="23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Общее пользование территории</w:t>
            </w:r>
          </w:p>
        </w:tc>
        <w:tc>
          <w:tcPr>
            <w:tcW w:w="5856"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12.0</w:t>
            </w:r>
          </w:p>
        </w:tc>
      </w:tr>
      <w:tr w:rsidR="00B20236" w:rsidRPr="00B20236" w:rsidTr="00C45B0C">
        <w:tc>
          <w:tcPr>
            <w:tcW w:w="23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Общее пользование водными объектами</w:t>
            </w:r>
          </w:p>
        </w:tc>
        <w:tc>
          <w:tcPr>
            <w:tcW w:w="5856"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11.1</w:t>
            </w:r>
          </w:p>
        </w:tc>
      </w:tr>
      <w:tr w:rsidR="00B20236" w:rsidRPr="00B20236" w:rsidTr="00C45B0C">
        <w:tc>
          <w:tcPr>
            <w:tcW w:w="23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Курортная деятельность</w:t>
            </w:r>
          </w:p>
        </w:tc>
        <w:tc>
          <w:tcPr>
            <w:tcW w:w="5856"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9.2</w:t>
            </w:r>
          </w:p>
        </w:tc>
      </w:tr>
      <w:tr w:rsidR="00B20236" w:rsidRPr="00B20236" w:rsidTr="00C45B0C">
        <w:tc>
          <w:tcPr>
            <w:tcW w:w="23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Историческая</w:t>
            </w:r>
          </w:p>
        </w:tc>
        <w:tc>
          <w:tcPr>
            <w:tcW w:w="5856"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9.3</w:t>
            </w:r>
          </w:p>
        </w:tc>
      </w:tr>
    </w:tbl>
    <w:p w:rsidR="00B20236" w:rsidRPr="00B20236" w:rsidRDefault="00B20236" w:rsidP="00B20236">
      <w:pPr>
        <w:shd w:val="clear" w:color="auto" w:fill="FFFFFF"/>
        <w:jc w:val="both"/>
        <w:outlineLvl w:val="0"/>
        <w:rPr>
          <w:b/>
          <w:bCs/>
          <w:color w:val="22272F"/>
          <w:kern w:val="36"/>
        </w:rPr>
      </w:pPr>
      <w:r w:rsidRPr="00B20236">
        <w:rPr>
          <w:b/>
          <w:bCs/>
          <w:color w:val="22272F"/>
          <w:kern w:val="36"/>
        </w:rPr>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B20236" w:rsidRPr="00B20236" w:rsidRDefault="00B20236" w:rsidP="00B20236">
      <w:pPr>
        <w:ind w:firstLine="357"/>
        <w:jc w:val="both"/>
        <w:rPr>
          <w:rFonts w:eastAsia="Arial"/>
          <w:shd w:val="clear" w:color="auto" w:fill="FFFFFF"/>
        </w:rPr>
      </w:pPr>
      <w:r w:rsidRPr="00B20236">
        <w:rPr>
          <w:rFonts w:eastAsia="Arial"/>
          <w:b/>
          <w:spacing w:val="-5"/>
          <w:shd w:val="clear" w:color="auto" w:fill="FFFFFF"/>
        </w:rPr>
        <w:lastRenderedPageBreak/>
        <w:t>Вспомогательные виды разрешенного использования земельных участков и объектов ка</w:t>
      </w:r>
      <w:r w:rsidRPr="00B20236">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455"/>
        <w:gridCol w:w="5796"/>
        <w:gridCol w:w="1530"/>
      </w:tblGrid>
      <w:tr w:rsidR="00B20236" w:rsidRPr="00B20236" w:rsidTr="00C45B0C">
        <w:tc>
          <w:tcPr>
            <w:tcW w:w="2455" w:type="dxa"/>
            <w:shd w:val="clear" w:color="auto" w:fill="FFFFFF"/>
            <w:hideMark/>
          </w:tcPr>
          <w:p w:rsidR="00B20236" w:rsidRPr="00B20236" w:rsidRDefault="00B20236" w:rsidP="00B20236">
            <w:pPr>
              <w:pStyle w:val="s10"/>
              <w:rPr>
                <w:sz w:val="20"/>
                <w:szCs w:val="20"/>
              </w:rPr>
            </w:pPr>
            <w:r w:rsidRPr="00B20236">
              <w:rPr>
                <w:sz w:val="20"/>
                <w:szCs w:val="20"/>
              </w:rPr>
              <w:t>Наименование вида разрешенного испол</w:t>
            </w:r>
            <w:r w:rsidRPr="00B20236">
              <w:rPr>
                <w:sz w:val="20"/>
                <w:szCs w:val="20"/>
              </w:rPr>
              <w:t>ь</w:t>
            </w:r>
            <w:r w:rsidRPr="00B20236">
              <w:rPr>
                <w:sz w:val="20"/>
                <w:szCs w:val="20"/>
              </w:rPr>
              <w:t>зования земельного участка</w:t>
            </w:r>
          </w:p>
        </w:tc>
        <w:tc>
          <w:tcPr>
            <w:tcW w:w="5796" w:type="dxa"/>
            <w:shd w:val="clear" w:color="auto" w:fill="FFFFFF"/>
            <w:hideMark/>
          </w:tcPr>
          <w:p w:rsidR="00B20236" w:rsidRPr="00B20236" w:rsidRDefault="00B20236" w:rsidP="00B20236">
            <w:pPr>
              <w:pStyle w:val="s10"/>
              <w:rPr>
                <w:sz w:val="20"/>
                <w:szCs w:val="20"/>
              </w:rPr>
            </w:pPr>
            <w:r w:rsidRPr="00B20236">
              <w:rPr>
                <w:sz w:val="20"/>
                <w:szCs w:val="20"/>
              </w:rPr>
              <w:t>Описание вида разрешенного использования земельн</w:t>
            </w:r>
            <w:r w:rsidRPr="00B20236">
              <w:rPr>
                <w:sz w:val="20"/>
                <w:szCs w:val="20"/>
              </w:rPr>
              <w:t>о</w:t>
            </w:r>
            <w:r w:rsidRPr="00B20236">
              <w:rPr>
                <w:sz w:val="20"/>
                <w:szCs w:val="20"/>
              </w:rPr>
              <w:t>го участка</w:t>
            </w:r>
          </w:p>
        </w:tc>
        <w:tc>
          <w:tcPr>
            <w:tcW w:w="1530" w:type="dxa"/>
            <w:shd w:val="clear" w:color="auto" w:fill="FFFFFF"/>
            <w:hideMark/>
          </w:tcPr>
          <w:p w:rsidR="00B20236" w:rsidRPr="00B20236" w:rsidRDefault="00B20236" w:rsidP="00B20236">
            <w:pPr>
              <w:pStyle w:val="s10"/>
              <w:rPr>
                <w:sz w:val="20"/>
                <w:szCs w:val="20"/>
              </w:rPr>
            </w:pPr>
            <w:r w:rsidRPr="00B20236">
              <w:rPr>
                <w:sz w:val="20"/>
                <w:szCs w:val="20"/>
              </w:rPr>
              <w:t>Код (числовое обозначение) вида разрешенного использования земел</w:t>
            </w:r>
            <w:r w:rsidRPr="00B20236">
              <w:rPr>
                <w:sz w:val="20"/>
                <w:szCs w:val="20"/>
              </w:rPr>
              <w:t>ь</w:t>
            </w:r>
            <w:r w:rsidRPr="00B20236">
              <w:rPr>
                <w:sz w:val="20"/>
                <w:szCs w:val="20"/>
              </w:rPr>
              <w:t>ного участка*</w:t>
            </w:r>
          </w:p>
        </w:tc>
      </w:tr>
      <w:tr w:rsidR="00B20236" w:rsidRPr="00B20236" w:rsidTr="00C45B0C">
        <w:tc>
          <w:tcPr>
            <w:tcW w:w="2455" w:type="dxa"/>
            <w:shd w:val="clear" w:color="auto" w:fill="FFFFFF"/>
            <w:hideMark/>
          </w:tcPr>
          <w:p w:rsidR="00B20236" w:rsidRPr="00B20236" w:rsidRDefault="00B20236" w:rsidP="00B20236">
            <w:pPr>
              <w:pStyle w:val="s10"/>
              <w:rPr>
                <w:sz w:val="20"/>
                <w:szCs w:val="20"/>
              </w:rPr>
            </w:pPr>
            <w:r w:rsidRPr="00B20236">
              <w:rPr>
                <w:sz w:val="20"/>
                <w:szCs w:val="20"/>
              </w:rPr>
              <w:t>1</w:t>
            </w:r>
          </w:p>
        </w:tc>
        <w:tc>
          <w:tcPr>
            <w:tcW w:w="5796" w:type="dxa"/>
            <w:shd w:val="clear" w:color="auto" w:fill="FFFFFF"/>
            <w:hideMark/>
          </w:tcPr>
          <w:p w:rsidR="00B20236" w:rsidRPr="00B20236" w:rsidRDefault="00B20236" w:rsidP="00B20236">
            <w:pPr>
              <w:pStyle w:val="s10"/>
              <w:rPr>
                <w:sz w:val="20"/>
                <w:szCs w:val="20"/>
              </w:rPr>
            </w:pPr>
            <w:r w:rsidRPr="00B20236">
              <w:rPr>
                <w:sz w:val="20"/>
                <w:szCs w:val="20"/>
              </w:rPr>
              <w:t>2</w:t>
            </w:r>
          </w:p>
        </w:tc>
        <w:tc>
          <w:tcPr>
            <w:tcW w:w="1530" w:type="dxa"/>
            <w:shd w:val="clear" w:color="auto" w:fill="FFFFFF"/>
            <w:hideMark/>
          </w:tcPr>
          <w:p w:rsidR="00B20236" w:rsidRPr="00B20236" w:rsidRDefault="00B20236" w:rsidP="00B20236">
            <w:pPr>
              <w:pStyle w:val="s10"/>
              <w:rPr>
                <w:sz w:val="20"/>
                <w:szCs w:val="20"/>
              </w:rPr>
            </w:pPr>
            <w:r w:rsidRPr="00B20236">
              <w:rPr>
                <w:sz w:val="20"/>
                <w:szCs w:val="20"/>
              </w:rPr>
              <w:t>3</w:t>
            </w:r>
          </w:p>
        </w:tc>
      </w:tr>
      <w:tr w:rsidR="00B20236" w:rsidRPr="00B20236" w:rsidTr="00C45B0C">
        <w:tc>
          <w:tcPr>
            <w:tcW w:w="245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Коммунальное обслуживание</w:t>
            </w:r>
          </w:p>
        </w:tc>
        <w:tc>
          <w:tcPr>
            <w:tcW w:w="5796"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3.1</w:t>
            </w:r>
          </w:p>
        </w:tc>
      </w:tr>
      <w:tr w:rsidR="00B20236" w:rsidRPr="00B20236" w:rsidTr="00C45B0C">
        <w:tc>
          <w:tcPr>
            <w:tcW w:w="245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Связь</w:t>
            </w:r>
          </w:p>
        </w:tc>
        <w:tc>
          <w:tcPr>
            <w:tcW w:w="5796"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6.8</w:t>
            </w:r>
          </w:p>
        </w:tc>
      </w:tr>
    </w:tbl>
    <w:p w:rsidR="00B20236" w:rsidRPr="00B20236" w:rsidRDefault="00B20236" w:rsidP="00B20236">
      <w:pPr>
        <w:widowControl w:val="0"/>
        <w:shd w:val="clear" w:color="auto" w:fill="FFFFFF"/>
        <w:tabs>
          <w:tab w:val="left" w:pos="648"/>
        </w:tabs>
        <w:autoSpaceDE w:val="0"/>
        <w:autoSpaceDN w:val="0"/>
        <w:adjustRightInd w:val="0"/>
        <w:jc w:val="both"/>
      </w:pPr>
    </w:p>
    <w:p w:rsidR="00B20236" w:rsidRPr="00B20236" w:rsidRDefault="00B20236" w:rsidP="00B20236">
      <w:pPr>
        <w:ind w:firstLine="357"/>
        <w:jc w:val="both"/>
        <w:rPr>
          <w:rFonts w:eastAsia="Arial"/>
          <w:shd w:val="clear" w:color="auto" w:fill="FFFFFF"/>
        </w:rPr>
      </w:pPr>
      <w:r w:rsidRPr="00B20236">
        <w:rPr>
          <w:rFonts w:eastAsia="Arial"/>
          <w:b/>
          <w:spacing w:val="-5"/>
          <w:shd w:val="clear" w:color="auto" w:fill="FFFFFF"/>
        </w:rPr>
        <w:t>Условные виды разрешенного использования земельных участков и объектов ка</w:t>
      </w:r>
      <w:r w:rsidRPr="00B20236">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87"/>
        <w:gridCol w:w="5864"/>
        <w:gridCol w:w="1530"/>
      </w:tblGrid>
      <w:tr w:rsidR="00B20236" w:rsidRPr="00B20236" w:rsidTr="00C45B0C">
        <w:tc>
          <w:tcPr>
            <w:tcW w:w="2387" w:type="dxa"/>
            <w:shd w:val="clear" w:color="auto" w:fill="FFFFFF"/>
            <w:hideMark/>
          </w:tcPr>
          <w:p w:rsidR="00B20236" w:rsidRPr="00B20236" w:rsidRDefault="00B20236" w:rsidP="00B20236">
            <w:pPr>
              <w:pStyle w:val="s10"/>
              <w:rPr>
                <w:sz w:val="20"/>
                <w:szCs w:val="20"/>
              </w:rPr>
            </w:pPr>
            <w:r w:rsidRPr="00B20236">
              <w:rPr>
                <w:sz w:val="20"/>
                <w:szCs w:val="20"/>
              </w:rPr>
              <w:t>Наименование вида разрешенного испол</w:t>
            </w:r>
            <w:r w:rsidRPr="00B20236">
              <w:rPr>
                <w:sz w:val="20"/>
                <w:szCs w:val="20"/>
              </w:rPr>
              <w:t>ь</w:t>
            </w:r>
            <w:r w:rsidRPr="00B20236">
              <w:rPr>
                <w:sz w:val="20"/>
                <w:szCs w:val="20"/>
              </w:rPr>
              <w:t>зования земельного участка</w:t>
            </w:r>
          </w:p>
        </w:tc>
        <w:tc>
          <w:tcPr>
            <w:tcW w:w="5864" w:type="dxa"/>
            <w:shd w:val="clear" w:color="auto" w:fill="FFFFFF"/>
            <w:hideMark/>
          </w:tcPr>
          <w:p w:rsidR="00B20236" w:rsidRPr="00B20236" w:rsidRDefault="00B20236" w:rsidP="00B20236">
            <w:pPr>
              <w:pStyle w:val="s10"/>
              <w:rPr>
                <w:sz w:val="20"/>
                <w:szCs w:val="20"/>
              </w:rPr>
            </w:pPr>
            <w:r w:rsidRPr="00B20236">
              <w:rPr>
                <w:sz w:val="20"/>
                <w:szCs w:val="20"/>
              </w:rPr>
              <w:t>Описание вида разрешенного использования земельного участка</w:t>
            </w:r>
          </w:p>
        </w:tc>
        <w:tc>
          <w:tcPr>
            <w:tcW w:w="1530" w:type="dxa"/>
            <w:shd w:val="clear" w:color="auto" w:fill="FFFFFF"/>
            <w:hideMark/>
          </w:tcPr>
          <w:p w:rsidR="00B20236" w:rsidRPr="00B20236" w:rsidRDefault="00B20236" w:rsidP="00B20236">
            <w:pPr>
              <w:pStyle w:val="s10"/>
              <w:rPr>
                <w:sz w:val="20"/>
                <w:szCs w:val="20"/>
              </w:rPr>
            </w:pPr>
            <w:r w:rsidRPr="00B20236">
              <w:rPr>
                <w:sz w:val="20"/>
                <w:szCs w:val="20"/>
              </w:rPr>
              <w:t>Код (числовое обозначение) вида разрешенного использования земел</w:t>
            </w:r>
            <w:r w:rsidRPr="00B20236">
              <w:rPr>
                <w:sz w:val="20"/>
                <w:szCs w:val="20"/>
              </w:rPr>
              <w:t>ь</w:t>
            </w:r>
            <w:r w:rsidRPr="00B20236">
              <w:rPr>
                <w:sz w:val="20"/>
                <w:szCs w:val="20"/>
              </w:rPr>
              <w:t>ного участка*</w:t>
            </w:r>
          </w:p>
        </w:tc>
      </w:tr>
      <w:tr w:rsidR="00B20236" w:rsidRPr="00B20236" w:rsidTr="00C45B0C">
        <w:tc>
          <w:tcPr>
            <w:tcW w:w="2387" w:type="dxa"/>
            <w:shd w:val="clear" w:color="auto" w:fill="FFFFFF"/>
            <w:hideMark/>
          </w:tcPr>
          <w:p w:rsidR="00B20236" w:rsidRPr="00B20236" w:rsidRDefault="00B20236" w:rsidP="00B20236">
            <w:pPr>
              <w:pStyle w:val="s10"/>
              <w:rPr>
                <w:sz w:val="20"/>
                <w:szCs w:val="20"/>
              </w:rPr>
            </w:pPr>
            <w:r w:rsidRPr="00B20236">
              <w:rPr>
                <w:sz w:val="20"/>
                <w:szCs w:val="20"/>
              </w:rPr>
              <w:t>1</w:t>
            </w:r>
          </w:p>
        </w:tc>
        <w:tc>
          <w:tcPr>
            <w:tcW w:w="5864" w:type="dxa"/>
            <w:shd w:val="clear" w:color="auto" w:fill="FFFFFF"/>
            <w:hideMark/>
          </w:tcPr>
          <w:p w:rsidR="00B20236" w:rsidRPr="00B20236" w:rsidRDefault="00B20236" w:rsidP="00B20236">
            <w:pPr>
              <w:pStyle w:val="s10"/>
              <w:rPr>
                <w:sz w:val="20"/>
                <w:szCs w:val="20"/>
              </w:rPr>
            </w:pPr>
            <w:r w:rsidRPr="00B20236">
              <w:rPr>
                <w:sz w:val="20"/>
                <w:szCs w:val="20"/>
              </w:rPr>
              <w:t>2</w:t>
            </w:r>
          </w:p>
        </w:tc>
        <w:tc>
          <w:tcPr>
            <w:tcW w:w="1530" w:type="dxa"/>
            <w:shd w:val="clear" w:color="auto" w:fill="FFFFFF"/>
            <w:hideMark/>
          </w:tcPr>
          <w:p w:rsidR="00B20236" w:rsidRPr="00B20236" w:rsidRDefault="00B20236" w:rsidP="00B20236">
            <w:pPr>
              <w:pStyle w:val="s10"/>
              <w:rPr>
                <w:sz w:val="20"/>
                <w:szCs w:val="20"/>
              </w:rPr>
            </w:pPr>
            <w:r w:rsidRPr="00B20236">
              <w:rPr>
                <w:sz w:val="20"/>
                <w:szCs w:val="20"/>
              </w:rPr>
              <w:t>3</w:t>
            </w:r>
          </w:p>
        </w:tc>
      </w:tr>
      <w:tr w:rsidR="00B20236" w:rsidRPr="00B20236" w:rsidTr="00C45B0C">
        <w:tc>
          <w:tcPr>
            <w:tcW w:w="2387"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Развлечения</w:t>
            </w:r>
          </w:p>
        </w:tc>
        <w:tc>
          <w:tcPr>
            <w:tcW w:w="586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B20236" w:rsidRPr="00B20236" w:rsidRDefault="00B20236" w:rsidP="00B20236">
            <w:pPr>
              <w:pStyle w:val="af8"/>
              <w:spacing w:before="0" w:after="0" w:afterAutospacing="0"/>
              <w:rPr>
                <w:sz w:val="20"/>
                <w:szCs w:val="20"/>
              </w:rPr>
            </w:pPr>
            <w:r w:rsidRPr="00B20236">
              <w:rPr>
                <w:sz w:val="20"/>
                <w:szCs w:val="20"/>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4.8</w:t>
            </w:r>
          </w:p>
        </w:tc>
      </w:tr>
      <w:tr w:rsidR="00B20236" w:rsidRPr="00B20236" w:rsidTr="00C45B0C">
        <w:tc>
          <w:tcPr>
            <w:tcW w:w="2387"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Обслуживание автотранспорта</w:t>
            </w:r>
          </w:p>
        </w:tc>
        <w:tc>
          <w:tcPr>
            <w:tcW w:w="586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придорожного сервиса;</w:t>
            </w:r>
          </w:p>
          <w:p w:rsidR="00B20236" w:rsidRPr="00B20236" w:rsidRDefault="00B20236" w:rsidP="00B20236">
            <w:pPr>
              <w:pStyle w:val="af8"/>
              <w:spacing w:before="0" w:after="0" w:afterAutospacing="0"/>
              <w:rPr>
                <w:sz w:val="20"/>
                <w:szCs w:val="20"/>
              </w:rPr>
            </w:pPr>
            <w:r w:rsidRPr="00B20236">
              <w:rPr>
                <w:sz w:val="20"/>
                <w:szCs w:val="20"/>
              </w:rPr>
              <w:lastRenderedPageBreak/>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lastRenderedPageBreak/>
              <w:t>4.9</w:t>
            </w:r>
          </w:p>
        </w:tc>
      </w:tr>
      <w:tr w:rsidR="00B20236" w:rsidRPr="00B20236" w:rsidTr="00C45B0C">
        <w:tc>
          <w:tcPr>
            <w:tcW w:w="2387"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lastRenderedPageBreak/>
              <w:t>Природно-познавательный туризм</w:t>
            </w:r>
          </w:p>
        </w:tc>
        <w:tc>
          <w:tcPr>
            <w:tcW w:w="586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B20236" w:rsidRPr="00B20236" w:rsidRDefault="00B20236" w:rsidP="00B20236">
            <w:pPr>
              <w:pStyle w:val="af8"/>
              <w:spacing w:before="0" w:after="0" w:afterAutospacing="0"/>
              <w:rPr>
                <w:sz w:val="20"/>
                <w:szCs w:val="20"/>
              </w:rPr>
            </w:pPr>
            <w:r w:rsidRPr="00B20236">
              <w:rPr>
                <w:sz w:val="20"/>
                <w:szCs w:val="20"/>
              </w:rPr>
              <w:t>осуществление необходимых природоохранных и природовосстановительных мероприятий</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5.2</w:t>
            </w:r>
          </w:p>
        </w:tc>
      </w:tr>
    </w:tbl>
    <w:p w:rsidR="00B20236" w:rsidRPr="00B20236" w:rsidRDefault="00B20236" w:rsidP="00B20236">
      <w:pPr>
        <w:pStyle w:val="ae"/>
        <w:tabs>
          <w:tab w:val="left" w:pos="993"/>
        </w:tabs>
        <w:ind w:left="0"/>
        <w:rPr>
          <w:rFonts w:ascii="Times New Roman" w:eastAsia="Times New Roman" w:hAnsi="Times New Roman"/>
          <w:b/>
          <w:kern w:val="2"/>
          <w:sz w:val="20"/>
          <w:szCs w:val="20"/>
        </w:rPr>
      </w:pPr>
      <w:r w:rsidRPr="00B20236">
        <w:rPr>
          <w:rFonts w:ascii="Times New Roman" w:eastAsia="Times New Roman" w:hAnsi="Times New Roman"/>
          <w:b/>
          <w:kern w:val="2"/>
          <w:sz w:val="20"/>
          <w:szCs w:val="20"/>
        </w:rPr>
        <w:t>Предельные размеры земельных участков и предельные параметры разрешенного стро</w:t>
      </w:r>
      <w:r w:rsidRPr="00B20236">
        <w:rPr>
          <w:rFonts w:ascii="Times New Roman" w:eastAsia="Times New Roman" w:hAnsi="Times New Roman"/>
          <w:b/>
          <w:kern w:val="2"/>
          <w:sz w:val="20"/>
          <w:szCs w:val="20"/>
        </w:rPr>
        <w:t>и</w:t>
      </w:r>
      <w:r w:rsidRPr="00B20236">
        <w:rPr>
          <w:rFonts w:ascii="Times New Roman" w:eastAsia="Times New Roman" w:hAnsi="Times New Roman"/>
          <w:b/>
          <w:kern w:val="2"/>
          <w:sz w:val="20"/>
          <w:szCs w:val="20"/>
        </w:rPr>
        <w:t>тельства, реконструкции объектов капитального строительства</w:t>
      </w:r>
    </w:p>
    <w:p w:rsidR="00B20236" w:rsidRPr="00B20236" w:rsidRDefault="00B20236" w:rsidP="00B20236">
      <w:pPr>
        <w:pStyle w:val="ae"/>
        <w:tabs>
          <w:tab w:val="left" w:pos="993"/>
        </w:tabs>
        <w:ind w:left="0"/>
        <w:rPr>
          <w:rFonts w:ascii="Times New Roman" w:hAnsi="Times New Roman"/>
          <w:bCs/>
          <w:sz w:val="20"/>
          <w:szCs w:val="20"/>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B20236" w:rsidRPr="00B20236" w:rsidTr="00C45B0C">
        <w:trPr>
          <w:jc w:val="center"/>
        </w:trPr>
        <w:tc>
          <w:tcPr>
            <w:tcW w:w="2398"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jc w:val="both"/>
              <w:rPr>
                <w:kern w:val="2"/>
              </w:rPr>
            </w:pPr>
            <w:r w:rsidRPr="00B20236">
              <w:rPr>
                <w:kern w:val="2"/>
              </w:rPr>
              <w:t>Минимальная (максимальная) площадь земельного участка</w:t>
            </w:r>
          </w:p>
        </w:tc>
        <w:tc>
          <w:tcPr>
            <w:tcW w:w="6959"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jc w:val="both"/>
              <w:rPr>
                <w:kern w:val="2"/>
                <w:vertAlign w:val="superscript"/>
              </w:rPr>
            </w:pPr>
            <w:r w:rsidRPr="00B20236">
              <w:rPr>
                <w:kern w:val="2"/>
              </w:rPr>
              <w:t>600 м</w:t>
            </w:r>
            <w:r w:rsidRPr="00B20236">
              <w:rPr>
                <w:kern w:val="2"/>
                <w:vertAlign w:val="superscript"/>
              </w:rPr>
              <w:t xml:space="preserve">2  </w:t>
            </w:r>
            <w:r w:rsidRPr="00B20236">
              <w:rPr>
                <w:kern w:val="2"/>
              </w:rPr>
              <w:t>(100 га)</w:t>
            </w:r>
          </w:p>
          <w:p w:rsidR="00B20236" w:rsidRPr="00B20236" w:rsidRDefault="00B20236" w:rsidP="00B20236">
            <w:pPr>
              <w:ind w:firstLine="567"/>
              <w:jc w:val="both"/>
              <w:rPr>
                <w:kern w:val="2"/>
                <w:vertAlign w:val="superscript"/>
              </w:rPr>
            </w:pPr>
          </w:p>
        </w:tc>
      </w:tr>
      <w:tr w:rsidR="00B20236" w:rsidRPr="00B20236" w:rsidTr="00C45B0C">
        <w:trPr>
          <w:jc w:val="center"/>
        </w:trPr>
        <w:tc>
          <w:tcPr>
            <w:tcW w:w="2398"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jc w:val="both"/>
              <w:rPr>
                <w:kern w:val="2"/>
              </w:rPr>
            </w:pPr>
            <w:r w:rsidRPr="00B20236">
              <w:rPr>
                <w:kern w:val="2"/>
              </w:rPr>
              <w:t>Минимальные отступы от границ земельных участков в целях определения мест допустимого размещения зданий, строений и сооружений</w:t>
            </w:r>
          </w:p>
        </w:tc>
        <w:tc>
          <w:tcPr>
            <w:tcW w:w="6959" w:type="dxa"/>
            <w:tcBorders>
              <w:top w:val="single" w:sz="4" w:space="0" w:color="auto"/>
              <w:left w:val="single" w:sz="4" w:space="0" w:color="auto"/>
              <w:bottom w:val="single" w:sz="4" w:space="0" w:color="auto"/>
              <w:right w:val="single" w:sz="4" w:space="0" w:color="auto"/>
            </w:tcBorders>
          </w:tcPr>
          <w:p w:rsidR="00B20236" w:rsidRPr="00B20236" w:rsidRDefault="00B20236" w:rsidP="00B20236">
            <w:pPr>
              <w:pStyle w:val="ae"/>
              <w:tabs>
                <w:tab w:val="left" w:pos="1134"/>
                <w:tab w:val="left" w:pos="14821"/>
              </w:tabs>
              <w:ind w:left="0" w:firstLine="851"/>
              <w:rPr>
                <w:rFonts w:ascii="Times New Roman" w:hAnsi="Times New Roman"/>
                <w:sz w:val="20"/>
                <w:szCs w:val="20"/>
              </w:rPr>
            </w:pPr>
            <w:r w:rsidRPr="00B20236">
              <w:rPr>
                <w:rFonts w:ascii="Times New Roman" w:hAnsi="Times New Roman"/>
                <w:sz w:val="20"/>
                <w:szCs w:val="20"/>
              </w:rPr>
              <w:t>- минимальный отступ зданий, строений, сооружений от передней границы участка – не менее 5 м;</w:t>
            </w:r>
          </w:p>
          <w:p w:rsidR="00B20236" w:rsidRPr="00B20236" w:rsidRDefault="00B20236" w:rsidP="00B20236">
            <w:pPr>
              <w:pStyle w:val="ae"/>
              <w:tabs>
                <w:tab w:val="left" w:pos="1134"/>
                <w:tab w:val="left" w:pos="14821"/>
              </w:tabs>
              <w:ind w:left="0" w:firstLine="851"/>
              <w:rPr>
                <w:rFonts w:ascii="Times New Roman" w:hAnsi="Times New Roman"/>
                <w:sz w:val="20"/>
                <w:szCs w:val="20"/>
              </w:rPr>
            </w:pPr>
            <w:r w:rsidRPr="00B20236">
              <w:rPr>
                <w:rFonts w:ascii="Times New Roman" w:hAnsi="Times New Roman"/>
                <w:sz w:val="20"/>
                <w:szCs w:val="20"/>
              </w:rPr>
              <w:t>- минимальный отступ зданий, строений, сооружений от боковой границы участка – не менее чем 3 м;</w:t>
            </w:r>
          </w:p>
          <w:p w:rsidR="00B20236" w:rsidRPr="00B20236" w:rsidRDefault="00B20236" w:rsidP="00B20236">
            <w:pPr>
              <w:pStyle w:val="ae"/>
              <w:widowControl w:val="0"/>
              <w:shd w:val="clear" w:color="auto" w:fill="FFFFFF"/>
              <w:tabs>
                <w:tab w:val="left" w:pos="547"/>
                <w:tab w:val="left" w:pos="1134"/>
              </w:tabs>
              <w:autoSpaceDE w:val="0"/>
              <w:autoSpaceDN w:val="0"/>
              <w:adjustRightInd w:val="0"/>
              <w:ind w:left="0" w:firstLine="851"/>
              <w:rPr>
                <w:rFonts w:ascii="Times New Roman" w:hAnsi="Times New Roman"/>
                <w:spacing w:val="-4"/>
                <w:sz w:val="20"/>
                <w:szCs w:val="20"/>
              </w:rPr>
            </w:pPr>
            <w:r w:rsidRPr="00B20236">
              <w:rPr>
                <w:rFonts w:ascii="Times New Roman" w:hAnsi="Times New Roman"/>
                <w:sz w:val="20"/>
                <w:szCs w:val="20"/>
              </w:rPr>
              <w:t>- минимальный отступ зданий, строений, сооружений от задней границы участка – не менее 3 м;</w:t>
            </w:r>
          </w:p>
          <w:p w:rsidR="00B20236" w:rsidRPr="00B20236" w:rsidRDefault="00B20236" w:rsidP="00B20236">
            <w:pPr>
              <w:ind w:firstLine="567"/>
              <w:jc w:val="both"/>
              <w:rPr>
                <w:kern w:val="2"/>
              </w:rPr>
            </w:pPr>
          </w:p>
        </w:tc>
      </w:tr>
      <w:tr w:rsidR="00B20236" w:rsidRPr="00B20236" w:rsidTr="00C45B0C">
        <w:trPr>
          <w:jc w:val="center"/>
        </w:trPr>
        <w:tc>
          <w:tcPr>
            <w:tcW w:w="2398"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jc w:val="both"/>
              <w:rPr>
                <w:kern w:val="2"/>
              </w:rPr>
            </w:pPr>
            <w:r w:rsidRPr="00B20236">
              <w:rPr>
                <w:kern w:val="2"/>
              </w:rPr>
              <w:t>Предельное количество этажей или предельную высоту зданий, строений, сооружений.</w:t>
            </w:r>
          </w:p>
        </w:tc>
        <w:tc>
          <w:tcPr>
            <w:tcW w:w="6959"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jc w:val="both"/>
              <w:rPr>
                <w:kern w:val="2"/>
              </w:rPr>
            </w:pPr>
            <w:r w:rsidRPr="00B20236">
              <w:rPr>
                <w:kern w:val="2"/>
              </w:rPr>
              <w:t>- для всех основных строений количество надземных этажей – не более трех.</w:t>
            </w:r>
          </w:p>
          <w:p w:rsidR="00B20236" w:rsidRPr="00B20236" w:rsidRDefault="00B20236" w:rsidP="00B20236">
            <w:pPr>
              <w:ind w:firstLine="567"/>
              <w:jc w:val="both"/>
              <w:rPr>
                <w:i/>
                <w:kern w:val="2"/>
              </w:rPr>
            </w:pPr>
            <w:r w:rsidRPr="00B20236">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B20236" w:rsidRPr="00B20236" w:rsidTr="00C45B0C">
        <w:trPr>
          <w:jc w:val="center"/>
        </w:trPr>
        <w:tc>
          <w:tcPr>
            <w:tcW w:w="2398"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jc w:val="both"/>
              <w:rPr>
                <w:kern w:val="2"/>
              </w:rPr>
            </w:pPr>
            <w:r w:rsidRPr="00B20236">
              <w:rPr>
                <w:kern w:val="2"/>
              </w:rPr>
              <w:t>Максимальный процент застройки в границах земельного</w:t>
            </w:r>
          </w:p>
          <w:p w:rsidR="00B20236" w:rsidRPr="00B20236" w:rsidRDefault="00B20236" w:rsidP="00B20236">
            <w:pPr>
              <w:ind w:firstLine="567"/>
              <w:jc w:val="both"/>
              <w:rPr>
                <w:kern w:val="2"/>
              </w:rPr>
            </w:pPr>
            <w:r w:rsidRPr="00B20236">
              <w:rPr>
                <w:kern w:val="2"/>
              </w:rPr>
              <w:t>участка</w:t>
            </w:r>
          </w:p>
        </w:tc>
        <w:tc>
          <w:tcPr>
            <w:tcW w:w="6959"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jc w:val="both"/>
              <w:rPr>
                <w:kern w:val="2"/>
              </w:rPr>
            </w:pPr>
            <w:r w:rsidRPr="00B20236">
              <w:rPr>
                <w:kern w:val="2"/>
              </w:rPr>
              <w:t>не более 80%.</w:t>
            </w:r>
          </w:p>
        </w:tc>
      </w:tr>
    </w:tbl>
    <w:p w:rsidR="00B20236" w:rsidRPr="00B20236" w:rsidRDefault="00B20236" w:rsidP="00B20236">
      <w:pPr>
        <w:shd w:val="clear" w:color="auto" w:fill="FFFFFF"/>
        <w:spacing w:before="240"/>
        <w:ind w:firstLine="357"/>
        <w:jc w:val="both"/>
        <w:rPr>
          <w:rFonts w:ascii="Arial" w:hAnsi="Arial" w:cs="Arial"/>
          <w:b/>
          <w:bCs/>
          <w:spacing w:val="-3"/>
        </w:rPr>
      </w:pPr>
    </w:p>
    <w:p w:rsidR="00B20236" w:rsidRPr="00B20236" w:rsidRDefault="00B20236" w:rsidP="00B20236">
      <w:pPr>
        <w:pStyle w:val="4"/>
        <w:spacing w:after="0"/>
        <w:rPr>
          <w:sz w:val="20"/>
          <w:szCs w:val="20"/>
        </w:rPr>
      </w:pPr>
      <w:r w:rsidRPr="00B20236">
        <w:rPr>
          <w:sz w:val="20"/>
          <w:szCs w:val="20"/>
        </w:rPr>
        <w:t>Пр-2 — Зона озеленения специального назначения</w:t>
      </w:r>
    </w:p>
    <w:p w:rsidR="00B20236" w:rsidRPr="00B20236" w:rsidRDefault="00B20236" w:rsidP="00B20236">
      <w:pPr>
        <w:shd w:val="clear" w:color="auto" w:fill="FFFFFF"/>
        <w:spacing w:before="120"/>
        <w:ind w:firstLine="357"/>
        <w:jc w:val="both"/>
        <w:rPr>
          <w:rFonts w:ascii="Arial" w:hAnsi="Arial" w:cs="Arial"/>
        </w:rPr>
      </w:pPr>
      <w:r w:rsidRPr="00B20236">
        <w:rPr>
          <w:rFonts w:ascii="Arial" w:hAnsi="Arial" w:cs="Arial"/>
        </w:rPr>
        <w:t>Зона предназначена для организации и благоустройства санитарно-защитных зон в с</w:t>
      </w:r>
      <w:r w:rsidRPr="00B20236">
        <w:rPr>
          <w:rFonts w:ascii="Arial" w:hAnsi="Arial" w:cs="Arial"/>
        </w:rPr>
        <w:t>о</w:t>
      </w:r>
      <w:r w:rsidRPr="00B20236">
        <w:rPr>
          <w:rFonts w:ascii="Arial" w:hAnsi="Arial" w:cs="Arial"/>
        </w:rPr>
        <w:t>ответствии с действующими нормативами.</w:t>
      </w:r>
    </w:p>
    <w:p w:rsidR="00B20236" w:rsidRPr="00B20236" w:rsidRDefault="00B20236" w:rsidP="00B20236">
      <w:pPr>
        <w:ind w:firstLine="357"/>
        <w:jc w:val="both"/>
        <w:rPr>
          <w:rFonts w:eastAsia="Arial"/>
          <w:shd w:val="clear" w:color="auto" w:fill="FFFFFF"/>
        </w:rPr>
      </w:pPr>
      <w:r w:rsidRPr="00B20236">
        <w:rPr>
          <w:rFonts w:eastAsia="Arial"/>
          <w:b/>
          <w:spacing w:val="-5"/>
          <w:shd w:val="clear" w:color="auto" w:fill="FFFFFF"/>
        </w:rPr>
        <w:t>Основные виды разрешенного использования земельных участков и объектов ка</w:t>
      </w:r>
      <w:r w:rsidRPr="00B20236">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95"/>
        <w:gridCol w:w="5856"/>
        <w:gridCol w:w="1530"/>
      </w:tblGrid>
      <w:tr w:rsidR="00B20236" w:rsidRPr="00B20236" w:rsidTr="00C45B0C">
        <w:tc>
          <w:tcPr>
            <w:tcW w:w="2395" w:type="dxa"/>
            <w:shd w:val="clear" w:color="auto" w:fill="FFFFFF"/>
            <w:hideMark/>
          </w:tcPr>
          <w:p w:rsidR="00B20236" w:rsidRPr="00B20236" w:rsidRDefault="00B20236" w:rsidP="00B20236">
            <w:pPr>
              <w:pStyle w:val="s10"/>
              <w:rPr>
                <w:sz w:val="20"/>
                <w:szCs w:val="20"/>
              </w:rPr>
            </w:pPr>
            <w:r w:rsidRPr="00B20236">
              <w:rPr>
                <w:sz w:val="20"/>
                <w:szCs w:val="20"/>
              </w:rPr>
              <w:t>Наименование вида разрешенного использов</w:t>
            </w:r>
            <w:r w:rsidRPr="00B20236">
              <w:rPr>
                <w:sz w:val="20"/>
                <w:szCs w:val="20"/>
              </w:rPr>
              <w:t>а</w:t>
            </w:r>
            <w:r w:rsidRPr="00B20236">
              <w:rPr>
                <w:sz w:val="20"/>
                <w:szCs w:val="20"/>
              </w:rPr>
              <w:t>ния земельного участка</w:t>
            </w:r>
          </w:p>
        </w:tc>
        <w:tc>
          <w:tcPr>
            <w:tcW w:w="5856" w:type="dxa"/>
            <w:shd w:val="clear" w:color="auto" w:fill="FFFFFF"/>
            <w:hideMark/>
          </w:tcPr>
          <w:p w:rsidR="00B20236" w:rsidRPr="00B20236" w:rsidRDefault="00B20236" w:rsidP="00B20236">
            <w:pPr>
              <w:pStyle w:val="s10"/>
              <w:rPr>
                <w:sz w:val="20"/>
                <w:szCs w:val="20"/>
              </w:rPr>
            </w:pPr>
            <w:r w:rsidRPr="00B20236">
              <w:rPr>
                <w:sz w:val="20"/>
                <w:szCs w:val="20"/>
              </w:rPr>
              <w:t>Описание вида разрешенного использования з</w:t>
            </w:r>
            <w:r w:rsidRPr="00B20236">
              <w:rPr>
                <w:sz w:val="20"/>
                <w:szCs w:val="20"/>
              </w:rPr>
              <w:t>е</w:t>
            </w:r>
            <w:r w:rsidRPr="00B20236">
              <w:rPr>
                <w:sz w:val="20"/>
                <w:szCs w:val="20"/>
              </w:rPr>
              <w:t>мельного участка</w:t>
            </w:r>
          </w:p>
        </w:tc>
        <w:tc>
          <w:tcPr>
            <w:tcW w:w="1530" w:type="dxa"/>
            <w:shd w:val="clear" w:color="auto" w:fill="FFFFFF"/>
            <w:hideMark/>
          </w:tcPr>
          <w:p w:rsidR="00B20236" w:rsidRPr="00B20236" w:rsidRDefault="00B20236" w:rsidP="00B20236">
            <w:pPr>
              <w:pStyle w:val="s10"/>
              <w:rPr>
                <w:sz w:val="20"/>
                <w:szCs w:val="20"/>
              </w:rPr>
            </w:pPr>
            <w:r w:rsidRPr="00B20236">
              <w:rPr>
                <w:sz w:val="20"/>
                <w:szCs w:val="20"/>
              </w:rPr>
              <w:t>Код (числовое обозначение) вида разрешенного использования земел</w:t>
            </w:r>
            <w:r w:rsidRPr="00B20236">
              <w:rPr>
                <w:sz w:val="20"/>
                <w:szCs w:val="20"/>
              </w:rPr>
              <w:t>ь</w:t>
            </w:r>
            <w:r w:rsidRPr="00B20236">
              <w:rPr>
                <w:sz w:val="20"/>
                <w:szCs w:val="20"/>
              </w:rPr>
              <w:t>ного участка*</w:t>
            </w:r>
          </w:p>
        </w:tc>
      </w:tr>
      <w:tr w:rsidR="00B20236" w:rsidRPr="00B20236" w:rsidTr="00C45B0C">
        <w:tc>
          <w:tcPr>
            <w:tcW w:w="2395" w:type="dxa"/>
            <w:shd w:val="clear" w:color="auto" w:fill="FFFFFF"/>
            <w:hideMark/>
          </w:tcPr>
          <w:p w:rsidR="00B20236" w:rsidRPr="00B20236" w:rsidRDefault="00B20236" w:rsidP="00B20236">
            <w:pPr>
              <w:pStyle w:val="s10"/>
              <w:rPr>
                <w:sz w:val="20"/>
                <w:szCs w:val="20"/>
              </w:rPr>
            </w:pPr>
            <w:r w:rsidRPr="00B20236">
              <w:rPr>
                <w:sz w:val="20"/>
                <w:szCs w:val="20"/>
              </w:rPr>
              <w:t>1</w:t>
            </w:r>
          </w:p>
        </w:tc>
        <w:tc>
          <w:tcPr>
            <w:tcW w:w="5856" w:type="dxa"/>
            <w:shd w:val="clear" w:color="auto" w:fill="FFFFFF"/>
            <w:hideMark/>
          </w:tcPr>
          <w:p w:rsidR="00B20236" w:rsidRPr="00B20236" w:rsidRDefault="00B20236" w:rsidP="00B20236">
            <w:pPr>
              <w:pStyle w:val="s10"/>
              <w:rPr>
                <w:sz w:val="20"/>
                <w:szCs w:val="20"/>
              </w:rPr>
            </w:pPr>
            <w:r w:rsidRPr="00B20236">
              <w:rPr>
                <w:sz w:val="20"/>
                <w:szCs w:val="20"/>
              </w:rPr>
              <w:t>2</w:t>
            </w:r>
          </w:p>
        </w:tc>
        <w:tc>
          <w:tcPr>
            <w:tcW w:w="1530" w:type="dxa"/>
            <w:shd w:val="clear" w:color="auto" w:fill="FFFFFF"/>
            <w:hideMark/>
          </w:tcPr>
          <w:p w:rsidR="00B20236" w:rsidRPr="00B20236" w:rsidRDefault="00B20236" w:rsidP="00B20236">
            <w:pPr>
              <w:pStyle w:val="s10"/>
              <w:rPr>
                <w:sz w:val="20"/>
                <w:szCs w:val="20"/>
              </w:rPr>
            </w:pPr>
            <w:r w:rsidRPr="00B20236">
              <w:rPr>
                <w:sz w:val="20"/>
                <w:szCs w:val="20"/>
              </w:rPr>
              <w:t>3</w:t>
            </w:r>
          </w:p>
        </w:tc>
      </w:tr>
      <w:tr w:rsidR="00B20236" w:rsidRPr="00B20236" w:rsidTr="00C45B0C">
        <w:tc>
          <w:tcPr>
            <w:tcW w:w="2395" w:type="dxa"/>
            <w:shd w:val="clear" w:color="auto" w:fill="FFFFFF"/>
            <w:vAlign w:val="center"/>
          </w:tcPr>
          <w:p w:rsidR="00B20236" w:rsidRPr="00B20236" w:rsidRDefault="00B20236" w:rsidP="00B20236">
            <w:pPr>
              <w:pStyle w:val="af8"/>
              <w:spacing w:after="0" w:afterAutospacing="0"/>
              <w:rPr>
                <w:sz w:val="20"/>
                <w:szCs w:val="20"/>
              </w:rPr>
            </w:pPr>
            <w:r w:rsidRPr="00B20236">
              <w:rPr>
                <w:sz w:val="20"/>
                <w:szCs w:val="20"/>
              </w:rPr>
              <w:t>Запас</w:t>
            </w:r>
          </w:p>
        </w:tc>
        <w:tc>
          <w:tcPr>
            <w:tcW w:w="5856" w:type="dxa"/>
            <w:shd w:val="clear" w:color="auto" w:fill="FFFFFF"/>
            <w:vAlign w:val="center"/>
          </w:tcPr>
          <w:p w:rsidR="00B20236" w:rsidRPr="00B20236" w:rsidRDefault="00B20236" w:rsidP="00B20236">
            <w:pPr>
              <w:pStyle w:val="af8"/>
              <w:spacing w:after="0" w:afterAutospacing="0"/>
              <w:rPr>
                <w:sz w:val="20"/>
                <w:szCs w:val="20"/>
              </w:rPr>
            </w:pPr>
            <w:r w:rsidRPr="00B20236">
              <w:rPr>
                <w:sz w:val="20"/>
                <w:szCs w:val="20"/>
              </w:rPr>
              <w:t>Отсутствие хозяйственной деятельности</w:t>
            </w:r>
          </w:p>
        </w:tc>
        <w:tc>
          <w:tcPr>
            <w:tcW w:w="1530" w:type="dxa"/>
            <w:shd w:val="clear" w:color="auto" w:fill="FFFFFF"/>
            <w:vAlign w:val="center"/>
          </w:tcPr>
          <w:p w:rsidR="00B20236" w:rsidRPr="00B20236" w:rsidRDefault="00B20236" w:rsidP="00B20236">
            <w:pPr>
              <w:pStyle w:val="af8"/>
              <w:spacing w:after="0" w:afterAutospacing="0"/>
              <w:jc w:val="center"/>
              <w:rPr>
                <w:sz w:val="20"/>
                <w:szCs w:val="20"/>
              </w:rPr>
            </w:pPr>
            <w:r w:rsidRPr="00B20236">
              <w:rPr>
                <w:sz w:val="20"/>
                <w:szCs w:val="20"/>
              </w:rPr>
              <w:t>12.3</w:t>
            </w:r>
          </w:p>
        </w:tc>
      </w:tr>
      <w:tr w:rsidR="00B20236" w:rsidRPr="00B20236" w:rsidTr="00C45B0C">
        <w:tc>
          <w:tcPr>
            <w:tcW w:w="23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Общее пользование территории</w:t>
            </w:r>
          </w:p>
        </w:tc>
        <w:tc>
          <w:tcPr>
            <w:tcW w:w="5856"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12.0</w:t>
            </w:r>
          </w:p>
        </w:tc>
      </w:tr>
      <w:tr w:rsidR="00B20236" w:rsidRPr="00B20236" w:rsidTr="00C45B0C">
        <w:tc>
          <w:tcPr>
            <w:tcW w:w="23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Общее пользование водными объектами</w:t>
            </w:r>
          </w:p>
        </w:tc>
        <w:tc>
          <w:tcPr>
            <w:tcW w:w="5856"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w:t>
            </w:r>
            <w:r w:rsidRPr="00B20236">
              <w:rPr>
                <w:sz w:val="20"/>
                <w:szCs w:val="20"/>
              </w:rPr>
              <w:lastRenderedPageBreak/>
              <w:t>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lastRenderedPageBreak/>
              <w:t>11.1</w:t>
            </w:r>
          </w:p>
        </w:tc>
      </w:tr>
      <w:tr w:rsidR="00B20236" w:rsidRPr="00B20236" w:rsidTr="00C45B0C">
        <w:tc>
          <w:tcPr>
            <w:tcW w:w="23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lastRenderedPageBreak/>
              <w:t>Курортная деятельность</w:t>
            </w:r>
          </w:p>
        </w:tc>
        <w:tc>
          <w:tcPr>
            <w:tcW w:w="5856"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9.2</w:t>
            </w:r>
          </w:p>
        </w:tc>
      </w:tr>
      <w:tr w:rsidR="00B20236" w:rsidRPr="00B20236" w:rsidTr="00C45B0C">
        <w:tc>
          <w:tcPr>
            <w:tcW w:w="239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Отдых (рекреация)</w:t>
            </w:r>
          </w:p>
        </w:tc>
        <w:tc>
          <w:tcPr>
            <w:tcW w:w="5856"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rsidR="00B20236" w:rsidRPr="00B20236" w:rsidRDefault="00B20236" w:rsidP="00B20236">
            <w:pPr>
              <w:pStyle w:val="af8"/>
              <w:spacing w:before="0" w:after="0" w:afterAutospacing="0"/>
              <w:rPr>
                <w:sz w:val="20"/>
                <w:szCs w:val="20"/>
              </w:rPr>
            </w:pPr>
            <w:r w:rsidRPr="00B20236">
              <w:rPr>
                <w:sz w:val="20"/>
                <w:szCs w:val="20"/>
              </w:rPr>
              <w:t>Содержание данного вида разрешенного использования включает в себя содержание видов разрешенного использования с кодами 5.1 - 5.5</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5.0</w:t>
            </w:r>
          </w:p>
        </w:tc>
      </w:tr>
    </w:tbl>
    <w:p w:rsidR="00B20236" w:rsidRPr="00B20236" w:rsidRDefault="00B20236" w:rsidP="00B20236">
      <w:pPr>
        <w:shd w:val="clear" w:color="auto" w:fill="FFFFFF"/>
        <w:jc w:val="both"/>
        <w:outlineLvl w:val="0"/>
        <w:rPr>
          <w:b/>
          <w:bCs/>
          <w:color w:val="22272F"/>
          <w:kern w:val="36"/>
        </w:rPr>
      </w:pPr>
      <w:r w:rsidRPr="00B20236">
        <w:rPr>
          <w:b/>
          <w:bCs/>
          <w:color w:val="22272F"/>
          <w:kern w:val="36"/>
        </w:rPr>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B20236" w:rsidRPr="00B20236" w:rsidRDefault="00B20236" w:rsidP="00B20236">
      <w:pPr>
        <w:ind w:firstLine="357"/>
        <w:jc w:val="both"/>
        <w:rPr>
          <w:rFonts w:eastAsia="Arial"/>
          <w:shd w:val="clear" w:color="auto" w:fill="FFFFFF"/>
        </w:rPr>
      </w:pPr>
      <w:r w:rsidRPr="00B20236">
        <w:rPr>
          <w:rFonts w:eastAsia="Arial"/>
          <w:b/>
          <w:spacing w:val="-5"/>
          <w:shd w:val="clear" w:color="auto" w:fill="FFFFFF"/>
        </w:rPr>
        <w:t>Вспомогательные виды разрешенного использования земельных участков и объектов ка</w:t>
      </w:r>
      <w:r w:rsidRPr="00B20236">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455"/>
        <w:gridCol w:w="5796"/>
        <w:gridCol w:w="1530"/>
      </w:tblGrid>
      <w:tr w:rsidR="00B20236" w:rsidRPr="00B20236" w:rsidTr="00C45B0C">
        <w:tc>
          <w:tcPr>
            <w:tcW w:w="2455" w:type="dxa"/>
            <w:shd w:val="clear" w:color="auto" w:fill="FFFFFF"/>
            <w:hideMark/>
          </w:tcPr>
          <w:p w:rsidR="00B20236" w:rsidRPr="00B20236" w:rsidRDefault="00B20236" w:rsidP="00B20236">
            <w:pPr>
              <w:pStyle w:val="s10"/>
              <w:rPr>
                <w:sz w:val="20"/>
                <w:szCs w:val="20"/>
              </w:rPr>
            </w:pPr>
            <w:r w:rsidRPr="00B20236">
              <w:rPr>
                <w:sz w:val="20"/>
                <w:szCs w:val="20"/>
              </w:rPr>
              <w:t>Наименование вида разрешенного испол</w:t>
            </w:r>
            <w:r w:rsidRPr="00B20236">
              <w:rPr>
                <w:sz w:val="20"/>
                <w:szCs w:val="20"/>
              </w:rPr>
              <w:t>ь</w:t>
            </w:r>
            <w:r w:rsidRPr="00B20236">
              <w:rPr>
                <w:sz w:val="20"/>
                <w:szCs w:val="20"/>
              </w:rPr>
              <w:t>зования земельного участка</w:t>
            </w:r>
          </w:p>
        </w:tc>
        <w:tc>
          <w:tcPr>
            <w:tcW w:w="5796" w:type="dxa"/>
            <w:shd w:val="clear" w:color="auto" w:fill="FFFFFF"/>
            <w:hideMark/>
          </w:tcPr>
          <w:p w:rsidR="00B20236" w:rsidRPr="00B20236" w:rsidRDefault="00B20236" w:rsidP="00B20236">
            <w:pPr>
              <w:pStyle w:val="s10"/>
              <w:rPr>
                <w:sz w:val="20"/>
                <w:szCs w:val="20"/>
              </w:rPr>
            </w:pPr>
            <w:r w:rsidRPr="00B20236">
              <w:rPr>
                <w:sz w:val="20"/>
                <w:szCs w:val="20"/>
              </w:rPr>
              <w:t>Описание вида разрешенного использования земельн</w:t>
            </w:r>
            <w:r w:rsidRPr="00B20236">
              <w:rPr>
                <w:sz w:val="20"/>
                <w:szCs w:val="20"/>
              </w:rPr>
              <w:t>о</w:t>
            </w:r>
            <w:r w:rsidRPr="00B20236">
              <w:rPr>
                <w:sz w:val="20"/>
                <w:szCs w:val="20"/>
              </w:rPr>
              <w:t>го участка</w:t>
            </w:r>
          </w:p>
        </w:tc>
        <w:tc>
          <w:tcPr>
            <w:tcW w:w="1530" w:type="dxa"/>
            <w:shd w:val="clear" w:color="auto" w:fill="FFFFFF"/>
            <w:hideMark/>
          </w:tcPr>
          <w:p w:rsidR="00B20236" w:rsidRPr="00B20236" w:rsidRDefault="00B20236" w:rsidP="00B20236">
            <w:pPr>
              <w:pStyle w:val="s10"/>
              <w:rPr>
                <w:sz w:val="20"/>
                <w:szCs w:val="20"/>
              </w:rPr>
            </w:pPr>
            <w:r w:rsidRPr="00B20236">
              <w:rPr>
                <w:sz w:val="20"/>
                <w:szCs w:val="20"/>
              </w:rPr>
              <w:t>Код (числовое обозначение) вида разрешенного использования земел</w:t>
            </w:r>
            <w:r w:rsidRPr="00B20236">
              <w:rPr>
                <w:sz w:val="20"/>
                <w:szCs w:val="20"/>
              </w:rPr>
              <w:t>ь</w:t>
            </w:r>
            <w:r w:rsidRPr="00B20236">
              <w:rPr>
                <w:sz w:val="20"/>
                <w:szCs w:val="20"/>
              </w:rPr>
              <w:t>ного участка*</w:t>
            </w:r>
          </w:p>
        </w:tc>
      </w:tr>
      <w:tr w:rsidR="00B20236" w:rsidRPr="00B20236" w:rsidTr="00C45B0C">
        <w:tc>
          <w:tcPr>
            <w:tcW w:w="2455" w:type="dxa"/>
            <w:shd w:val="clear" w:color="auto" w:fill="FFFFFF"/>
            <w:hideMark/>
          </w:tcPr>
          <w:p w:rsidR="00B20236" w:rsidRPr="00B20236" w:rsidRDefault="00B20236" w:rsidP="00B20236">
            <w:pPr>
              <w:pStyle w:val="s10"/>
              <w:rPr>
                <w:sz w:val="20"/>
                <w:szCs w:val="20"/>
              </w:rPr>
            </w:pPr>
            <w:r w:rsidRPr="00B20236">
              <w:rPr>
                <w:sz w:val="20"/>
                <w:szCs w:val="20"/>
              </w:rPr>
              <w:t>1</w:t>
            </w:r>
          </w:p>
        </w:tc>
        <w:tc>
          <w:tcPr>
            <w:tcW w:w="5796" w:type="dxa"/>
            <w:shd w:val="clear" w:color="auto" w:fill="FFFFFF"/>
            <w:hideMark/>
          </w:tcPr>
          <w:p w:rsidR="00B20236" w:rsidRPr="00B20236" w:rsidRDefault="00B20236" w:rsidP="00B20236">
            <w:pPr>
              <w:pStyle w:val="s10"/>
              <w:rPr>
                <w:sz w:val="20"/>
                <w:szCs w:val="20"/>
              </w:rPr>
            </w:pPr>
            <w:r w:rsidRPr="00B20236">
              <w:rPr>
                <w:sz w:val="20"/>
                <w:szCs w:val="20"/>
              </w:rPr>
              <w:t>2</w:t>
            </w:r>
          </w:p>
        </w:tc>
        <w:tc>
          <w:tcPr>
            <w:tcW w:w="1530" w:type="dxa"/>
            <w:shd w:val="clear" w:color="auto" w:fill="FFFFFF"/>
            <w:hideMark/>
          </w:tcPr>
          <w:p w:rsidR="00B20236" w:rsidRPr="00B20236" w:rsidRDefault="00B20236" w:rsidP="00B20236">
            <w:pPr>
              <w:pStyle w:val="s10"/>
              <w:rPr>
                <w:sz w:val="20"/>
                <w:szCs w:val="20"/>
              </w:rPr>
            </w:pPr>
            <w:r w:rsidRPr="00B20236">
              <w:rPr>
                <w:sz w:val="20"/>
                <w:szCs w:val="20"/>
              </w:rPr>
              <w:t>3</w:t>
            </w:r>
          </w:p>
        </w:tc>
      </w:tr>
      <w:tr w:rsidR="00B20236" w:rsidRPr="00B20236" w:rsidTr="00C45B0C">
        <w:tc>
          <w:tcPr>
            <w:tcW w:w="245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Коммунальное обслуживание</w:t>
            </w:r>
          </w:p>
        </w:tc>
        <w:tc>
          <w:tcPr>
            <w:tcW w:w="5796"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3.1</w:t>
            </w:r>
          </w:p>
        </w:tc>
      </w:tr>
      <w:tr w:rsidR="00B20236" w:rsidRPr="00B20236" w:rsidTr="00C45B0C">
        <w:tc>
          <w:tcPr>
            <w:tcW w:w="2455"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Связь</w:t>
            </w:r>
          </w:p>
        </w:tc>
        <w:tc>
          <w:tcPr>
            <w:tcW w:w="5796"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6.8</w:t>
            </w:r>
          </w:p>
        </w:tc>
      </w:tr>
    </w:tbl>
    <w:p w:rsidR="00B20236" w:rsidRPr="00B20236" w:rsidRDefault="00B20236" w:rsidP="00B20236">
      <w:pPr>
        <w:widowControl w:val="0"/>
        <w:shd w:val="clear" w:color="auto" w:fill="FFFFFF"/>
        <w:tabs>
          <w:tab w:val="left" w:pos="648"/>
        </w:tabs>
        <w:autoSpaceDE w:val="0"/>
        <w:autoSpaceDN w:val="0"/>
        <w:adjustRightInd w:val="0"/>
        <w:jc w:val="both"/>
      </w:pPr>
    </w:p>
    <w:p w:rsidR="00B20236" w:rsidRPr="00B20236" w:rsidRDefault="00B20236" w:rsidP="00B20236">
      <w:pPr>
        <w:ind w:firstLine="357"/>
        <w:jc w:val="both"/>
        <w:rPr>
          <w:rFonts w:eastAsia="Arial"/>
          <w:shd w:val="clear" w:color="auto" w:fill="FFFFFF"/>
        </w:rPr>
      </w:pPr>
      <w:r w:rsidRPr="00B20236">
        <w:rPr>
          <w:rFonts w:eastAsia="Arial"/>
          <w:b/>
          <w:spacing w:val="-5"/>
          <w:shd w:val="clear" w:color="auto" w:fill="FFFFFF"/>
        </w:rPr>
        <w:t>Условные виды разрешенного использования земельных участков и объектов ка</w:t>
      </w:r>
      <w:r w:rsidRPr="00B20236">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87"/>
        <w:gridCol w:w="5864"/>
        <w:gridCol w:w="1530"/>
      </w:tblGrid>
      <w:tr w:rsidR="00B20236" w:rsidRPr="00B20236" w:rsidTr="00C45B0C">
        <w:tc>
          <w:tcPr>
            <w:tcW w:w="2387" w:type="dxa"/>
            <w:shd w:val="clear" w:color="auto" w:fill="FFFFFF"/>
            <w:hideMark/>
          </w:tcPr>
          <w:p w:rsidR="00B20236" w:rsidRPr="00B20236" w:rsidRDefault="00B20236" w:rsidP="00B20236">
            <w:pPr>
              <w:pStyle w:val="s10"/>
              <w:rPr>
                <w:sz w:val="20"/>
                <w:szCs w:val="20"/>
              </w:rPr>
            </w:pPr>
            <w:r w:rsidRPr="00B20236">
              <w:rPr>
                <w:sz w:val="20"/>
                <w:szCs w:val="20"/>
              </w:rPr>
              <w:t xml:space="preserve">Наименование </w:t>
            </w:r>
            <w:r w:rsidRPr="00B20236">
              <w:rPr>
                <w:sz w:val="20"/>
                <w:szCs w:val="20"/>
              </w:rPr>
              <w:lastRenderedPageBreak/>
              <w:t>вида разрешенного испол</w:t>
            </w:r>
            <w:r w:rsidRPr="00B20236">
              <w:rPr>
                <w:sz w:val="20"/>
                <w:szCs w:val="20"/>
              </w:rPr>
              <w:t>ь</w:t>
            </w:r>
            <w:r w:rsidRPr="00B20236">
              <w:rPr>
                <w:sz w:val="20"/>
                <w:szCs w:val="20"/>
              </w:rPr>
              <w:t>зования земельного участка</w:t>
            </w:r>
          </w:p>
        </w:tc>
        <w:tc>
          <w:tcPr>
            <w:tcW w:w="5864" w:type="dxa"/>
            <w:shd w:val="clear" w:color="auto" w:fill="FFFFFF"/>
            <w:hideMark/>
          </w:tcPr>
          <w:p w:rsidR="00B20236" w:rsidRPr="00B20236" w:rsidRDefault="00B20236" w:rsidP="00B20236">
            <w:pPr>
              <w:pStyle w:val="s10"/>
              <w:rPr>
                <w:sz w:val="20"/>
                <w:szCs w:val="20"/>
              </w:rPr>
            </w:pPr>
            <w:r w:rsidRPr="00B20236">
              <w:rPr>
                <w:sz w:val="20"/>
                <w:szCs w:val="20"/>
              </w:rPr>
              <w:lastRenderedPageBreak/>
              <w:t xml:space="preserve">Описание вида разрешенного использования </w:t>
            </w:r>
            <w:r w:rsidRPr="00B20236">
              <w:rPr>
                <w:sz w:val="20"/>
                <w:szCs w:val="20"/>
              </w:rPr>
              <w:lastRenderedPageBreak/>
              <w:t>земельного участка</w:t>
            </w:r>
          </w:p>
        </w:tc>
        <w:tc>
          <w:tcPr>
            <w:tcW w:w="1530" w:type="dxa"/>
            <w:shd w:val="clear" w:color="auto" w:fill="FFFFFF"/>
            <w:hideMark/>
          </w:tcPr>
          <w:p w:rsidR="00B20236" w:rsidRPr="00B20236" w:rsidRDefault="00B20236" w:rsidP="00B20236">
            <w:pPr>
              <w:pStyle w:val="s10"/>
              <w:rPr>
                <w:sz w:val="20"/>
                <w:szCs w:val="20"/>
              </w:rPr>
            </w:pPr>
            <w:r w:rsidRPr="00B20236">
              <w:rPr>
                <w:sz w:val="20"/>
                <w:szCs w:val="20"/>
              </w:rPr>
              <w:lastRenderedPageBreak/>
              <w:t xml:space="preserve">Код </w:t>
            </w:r>
            <w:r w:rsidRPr="00B20236">
              <w:rPr>
                <w:sz w:val="20"/>
                <w:szCs w:val="20"/>
              </w:rPr>
              <w:lastRenderedPageBreak/>
              <w:t>(числовое обозначение) вида разрешенного использования земел</w:t>
            </w:r>
            <w:r w:rsidRPr="00B20236">
              <w:rPr>
                <w:sz w:val="20"/>
                <w:szCs w:val="20"/>
              </w:rPr>
              <w:t>ь</w:t>
            </w:r>
            <w:r w:rsidRPr="00B20236">
              <w:rPr>
                <w:sz w:val="20"/>
                <w:szCs w:val="20"/>
              </w:rPr>
              <w:t>ного участка*</w:t>
            </w:r>
          </w:p>
        </w:tc>
      </w:tr>
      <w:tr w:rsidR="00B20236" w:rsidRPr="00B20236" w:rsidTr="00C45B0C">
        <w:tc>
          <w:tcPr>
            <w:tcW w:w="2387" w:type="dxa"/>
            <w:shd w:val="clear" w:color="auto" w:fill="FFFFFF"/>
            <w:hideMark/>
          </w:tcPr>
          <w:p w:rsidR="00B20236" w:rsidRPr="00B20236" w:rsidRDefault="00B20236" w:rsidP="00B20236">
            <w:pPr>
              <w:pStyle w:val="s10"/>
              <w:rPr>
                <w:sz w:val="20"/>
                <w:szCs w:val="20"/>
              </w:rPr>
            </w:pPr>
            <w:r w:rsidRPr="00B20236">
              <w:rPr>
                <w:sz w:val="20"/>
                <w:szCs w:val="20"/>
              </w:rPr>
              <w:lastRenderedPageBreak/>
              <w:t>1</w:t>
            </w:r>
          </w:p>
        </w:tc>
        <w:tc>
          <w:tcPr>
            <w:tcW w:w="5864" w:type="dxa"/>
            <w:shd w:val="clear" w:color="auto" w:fill="FFFFFF"/>
            <w:hideMark/>
          </w:tcPr>
          <w:p w:rsidR="00B20236" w:rsidRPr="00B20236" w:rsidRDefault="00B20236" w:rsidP="00B20236">
            <w:pPr>
              <w:pStyle w:val="s10"/>
              <w:rPr>
                <w:sz w:val="20"/>
                <w:szCs w:val="20"/>
              </w:rPr>
            </w:pPr>
            <w:r w:rsidRPr="00B20236">
              <w:rPr>
                <w:sz w:val="20"/>
                <w:szCs w:val="20"/>
              </w:rPr>
              <w:t>2</w:t>
            </w:r>
          </w:p>
        </w:tc>
        <w:tc>
          <w:tcPr>
            <w:tcW w:w="1530" w:type="dxa"/>
            <w:shd w:val="clear" w:color="auto" w:fill="FFFFFF"/>
            <w:hideMark/>
          </w:tcPr>
          <w:p w:rsidR="00B20236" w:rsidRPr="00B20236" w:rsidRDefault="00B20236" w:rsidP="00B20236">
            <w:pPr>
              <w:pStyle w:val="s10"/>
              <w:rPr>
                <w:sz w:val="20"/>
                <w:szCs w:val="20"/>
              </w:rPr>
            </w:pPr>
            <w:r w:rsidRPr="00B20236">
              <w:rPr>
                <w:sz w:val="20"/>
                <w:szCs w:val="20"/>
              </w:rPr>
              <w:t>3</w:t>
            </w:r>
          </w:p>
        </w:tc>
      </w:tr>
      <w:tr w:rsidR="00B20236" w:rsidRPr="00B20236" w:rsidTr="00C45B0C">
        <w:tc>
          <w:tcPr>
            <w:tcW w:w="2387"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Развлечения</w:t>
            </w:r>
          </w:p>
        </w:tc>
        <w:tc>
          <w:tcPr>
            <w:tcW w:w="586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B20236" w:rsidRPr="00B20236" w:rsidRDefault="00B20236" w:rsidP="00B20236">
            <w:pPr>
              <w:pStyle w:val="af8"/>
              <w:spacing w:before="0" w:after="0" w:afterAutospacing="0"/>
              <w:rPr>
                <w:sz w:val="20"/>
                <w:szCs w:val="20"/>
              </w:rPr>
            </w:pPr>
            <w:r w:rsidRPr="00B20236">
              <w:rPr>
                <w:sz w:val="20"/>
                <w:szCs w:val="20"/>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4.8</w:t>
            </w:r>
          </w:p>
        </w:tc>
      </w:tr>
      <w:tr w:rsidR="00B20236" w:rsidRPr="00B20236" w:rsidTr="00C45B0C">
        <w:tc>
          <w:tcPr>
            <w:tcW w:w="2387"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Обслуживание автотранспорта</w:t>
            </w:r>
          </w:p>
        </w:tc>
        <w:tc>
          <w:tcPr>
            <w:tcW w:w="586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придорожного сервиса;</w:t>
            </w:r>
          </w:p>
          <w:p w:rsidR="00B20236" w:rsidRPr="00B20236" w:rsidRDefault="00B20236" w:rsidP="00B20236">
            <w:pPr>
              <w:pStyle w:val="af8"/>
              <w:spacing w:before="0" w:after="0" w:afterAutospacing="0"/>
              <w:rPr>
                <w:sz w:val="20"/>
                <w:szCs w:val="20"/>
              </w:rPr>
            </w:pPr>
            <w:r w:rsidRPr="00B20236">
              <w:rPr>
                <w:sz w:val="20"/>
                <w:szCs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4.9</w:t>
            </w:r>
          </w:p>
        </w:tc>
      </w:tr>
      <w:tr w:rsidR="00B20236" w:rsidRPr="00B20236" w:rsidTr="00C45B0C">
        <w:tc>
          <w:tcPr>
            <w:tcW w:w="2387"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Природно-познавательный туризм</w:t>
            </w:r>
          </w:p>
        </w:tc>
        <w:tc>
          <w:tcPr>
            <w:tcW w:w="5864"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B20236" w:rsidRPr="00B20236" w:rsidRDefault="00B20236" w:rsidP="00B20236">
            <w:pPr>
              <w:pStyle w:val="af8"/>
              <w:spacing w:before="0" w:after="0" w:afterAutospacing="0"/>
              <w:rPr>
                <w:sz w:val="20"/>
                <w:szCs w:val="20"/>
              </w:rPr>
            </w:pPr>
            <w:r w:rsidRPr="00B20236">
              <w:rPr>
                <w:sz w:val="20"/>
                <w:szCs w:val="20"/>
              </w:rPr>
              <w:t>осуществление необходимых природоохранных и природовосстановительных мероприятий</w:t>
            </w:r>
          </w:p>
        </w:tc>
        <w:tc>
          <w:tcPr>
            <w:tcW w:w="1530" w:type="dxa"/>
            <w:shd w:val="clear" w:color="auto" w:fill="FFFFFF"/>
            <w:vAlign w:val="center"/>
          </w:tcPr>
          <w:p w:rsidR="00B20236" w:rsidRPr="00B20236" w:rsidRDefault="00B20236" w:rsidP="00B20236">
            <w:pPr>
              <w:pStyle w:val="af8"/>
              <w:spacing w:before="0" w:after="0" w:afterAutospacing="0"/>
              <w:rPr>
                <w:sz w:val="20"/>
                <w:szCs w:val="20"/>
              </w:rPr>
            </w:pPr>
            <w:r w:rsidRPr="00B20236">
              <w:rPr>
                <w:sz w:val="20"/>
                <w:szCs w:val="20"/>
              </w:rPr>
              <w:t>5.2</w:t>
            </w:r>
          </w:p>
        </w:tc>
      </w:tr>
    </w:tbl>
    <w:p w:rsidR="00B20236" w:rsidRPr="00B20236" w:rsidRDefault="00B20236" w:rsidP="00B20236">
      <w:pPr>
        <w:pStyle w:val="ae"/>
        <w:tabs>
          <w:tab w:val="left" w:pos="993"/>
        </w:tabs>
        <w:ind w:left="0"/>
        <w:rPr>
          <w:rFonts w:ascii="Times New Roman" w:eastAsia="Times New Roman" w:hAnsi="Times New Roman"/>
          <w:b/>
          <w:kern w:val="2"/>
          <w:sz w:val="20"/>
          <w:szCs w:val="20"/>
        </w:rPr>
      </w:pPr>
      <w:r w:rsidRPr="00B20236">
        <w:rPr>
          <w:rFonts w:ascii="Times New Roman" w:eastAsia="Times New Roman" w:hAnsi="Times New Roman"/>
          <w:b/>
          <w:kern w:val="2"/>
          <w:sz w:val="20"/>
          <w:szCs w:val="20"/>
        </w:rPr>
        <w:t>Предельные размеры земельных участков и предельные параметры разрешенного стро</w:t>
      </w:r>
      <w:r w:rsidRPr="00B20236">
        <w:rPr>
          <w:rFonts w:ascii="Times New Roman" w:eastAsia="Times New Roman" w:hAnsi="Times New Roman"/>
          <w:b/>
          <w:kern w:val="2"/>
          <w:sz w:val="20"/>
          <w:szCs w:val="20"/>
        </w:rPr>
        <w:t>и</w:t>
      </w:r>
      <w:r w:rsidRPr="00B20236">
        <w:rPr>
          <w:rFonts w:ascii="Times New Roman" w:eastAsia="Times New Roman" w:hAnsi="Times New Roman"/>
          <w:b/>
          <w:kern w:val="2"/>
          <w:sz w:val="20"/>
          <w:szCs w:val="20"/>
        </w:rPr>
        <w:t>тельства, реконструкции объектов капитального строительства</w:t>
      </w:r>
    </w:p>
    <w:p w:rsidR="00B20236" w:rsidRPr="00B20236" w:rsidRDefault="00B20236" w:rsidP="00B20236">
      <w:pPr>
        <w:pStyle w:val="ae"/>
        <w:tabs>
          <w:tab w:val="left" w:pos="993"/>
        </w:tabs>
        <w:ind w:left="0"/>
        <w:rPr>
          <w:rFonts w:ascii="Times New Roman" w:hAnsi="Times New Roman"/>
          <w:bCs/>
          <w:sz w:val="20"/>
          <w:szCs w:val="20"/>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B20236" w:rsidRPr="00B20236" w:rsidTr="00C45B0C">
        <w:trPr>
          <w:jc w:val="center"/>
        </w:trPr>
        <w:tc>
          <w:tcPr>
            <w:tcW w:w="2398"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jc w:val="both"/>
              <w:rPr>
                <w:kern w:val="2"/>
              </w:rPr>
            </w:pPr>
            <w:r w:rsidRPr="00B20236">
              <w:rPr>
                <w:kern w:val="2"/>
              </w:rPr>
              <w:t>Минимальная (максимальная) площадь земельного участка</w:t>
            </w:r>
          </w:p>
        </w:tc>
        <w:tc>
          <w:tcPr>
            <w:tcW w:w="6959"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jc w:val="both"/>
              <w:rPr>
                <w:kern w:val="2"/>
                <w:vertAlign w:val="superscript"/>
              </w:rPr>
            </w:pPr>
            <w:r w:rsidRPr="00B20236">
              <w:rPr>
                <w:kern w:val="2"/>
              </w:rPr>
              <w:t>600 м</w:t>
            </w:r>
            <w:r w:rsidRPr="00B20236">
              <w:rPr>
                <w:kern w:val="2"/>
                <w:vertAlign w:val="superscript"/>
              </w:rPr>
              <w:t xml:space="preserve">2  </w:t>
            </w:r>
            <w:r w:rsidRPr="00B20236">
              <w:rPr>
                <w:kern w:val="2"/>
              </w:rPr>
              <w:t>(100 га)</w:t>
            </w:r>
          </w:p>
          <w:p w:rsidR="00B20236" w:rsidRPr="00B20236" w:rsidRDefault="00B20236" w:rsidP="00B20236">
            <w:pPr>
              <w:ind w:firstLine="567"/>
              <w:jc w:val="both"/>
              <w:rPr>
                <w:kern w:val="2"/>
                <w:vertAlign w:val="superscript"/>
              </w:rPr>
            </w:pPr>
          </w:p>
        </w:tc>
      </w:tr>
      <w:tr w:rsidR="00B20236" w:rsidRPr="00B20236" w:rsidTr="00C45B0C">
        <w:trPr>
          <w:jc w:val="center"/>
        </w:trPr>
        <w:tc>
          <w:tcPr>
            <w:tcW w:w="2398"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jc w:val="both"/>
              <w:rPr>
                <w:kern w:val="2"/>
              </w:rPr>
            </w:pPr>
            <w:r w:rsidRPr="00B20236">
              <w:rPr>
                <w:kern w:val="2"/>
              </w:rPr>
              <w:t>Минимальные отступы от границ земельных участков в целях определения мест допустимого размещения зданий, строений и сооружений</w:t>
            </w:r>
          </w:p>
        </w:tc>
        <w:tc>
          <w:tcPr>
            <w:tcW w:w="6959" w:type="dxa"/>
            <w:tcBorders>
              <w:top w:val="single" w:sz="4" w:space="0" w:color="auto"/>
              <w:left w:val="single" w:sz="4" w:space="0" w:color="auto"/>
              <w:bottom w:val="single" w:sz="4" w:space="0" w:color="auto"/>
              <w:right w:val="single" w:sz="4" w:space="0" w:color="auto"/>
            </w:tcBorders>
          </w:tcPr>
          <w:p w:rsidR="00B20236" w:rsidRPr="00B20236" w:rsidRDefault="00B20236" w:rsidP="00B20236">
            <w:pPr>
              <w:pStyle w:val="ae"/>
              <w:tabs>
                <w:tab w:val="left" w:pos="1134"/>
                <w:tab w:val="left" w:pos="14821"/>
              </w:tabs>
              <w:ind w:left="0" w:firstLine="851"/>
              <w:rPr>
                <w:rFonts w:ascii="Times New Roman" w:hAnsi="Times New Roman"/>
                <w:sz w:val="20"/>
                <w:szCs w:val="20"/>
              </w:rPr>
            </w:pPr>
            <w:r w:rsidRPr="00B20236">
              <w:rPr>
                <w:rFonts w:ascii="Times New Roman" w:hAnsi="Times New Roman"/>
                <w:sz w:val="20"/>
                <w:szCs w:val="20"/>
              </w:rPr>
              <w:t>- минимальный отступ зданий, строений, сооружений от передней границы участка – не менее 5 м;</w:t>
            </w:r>
          </w:p>
          <w:p w:rsidR="00B20236" w:rsidRPr="00B20236" w:rsidRDefault="00B20236" w:rsidP="00B20236">
            <w:pPr>
              <w:pStyle w:val="ae"/>
              <w:tabs>
                <w:tab w:val="left" w:pos="1134"/>
                <w:tab w:val="left" w:pos="14821"/>
              </w:tabs>
              <w:ind w:left="0" w:firstLine="851"/>
              <w:rPr>
                <w:rFonts w:ascii="Times New Roman" w:hAnsi="Times New Roman"/>
                <w:sz w:val="20"/>
                <w:szCs w:val="20"/>
              </w:rPr>
            </w:pPr>
            <w:r w:rsidRPr="00B20236">
              <w:rPr>
                <w:rFonts w:ascii="Times New Roman" w:hAnsi="Times New Roman"/>
                <w:sz w:val="20"/>
                <w:szCs w:val="20"/>
              </w:rPr>
              <w:t>- минимальный отступ зданий, строений, сооружений от боковой границы участка – не менее чем 3 м;</w:t>
            </w:r>
          </w:p>
          <w:p w:rsidR="00B20236" w:rsidRPr="00B20236" w:rsidRDefault="00B20236" w:rsidP="00B20236">
            <w:pPr>
              <w:pStyle w:val="ae"/>
              <w:widowControl w:val="0"/>
              <w:shd w:val="clear" w:color="auto" w:fill="FFFFFF"/>
              <w:tabs>
                <w:tab w:val="left" w:pos="547"/>
                <w:tab w:val="left" w:pos="1134"/>
              </w:tabs>
              <w:autoSpaceDE w:val="0"/>
              <w:autoSpaceDN w:val="0"/>
              <w:adjustRightInd w:val="0"/>
              <w:ind w:left="0" w:firstLine="851"/>
              <w:rPr>
                <w:rFonts w:ascii="Times New Roman" w:hAnsi="Times New Roman"/>
                <w:spacing w:val="-4"/>
                <w:sz w:val="20"/>
                <w:szCs w:val="20"/>
              </w:rPr>
            </w:pPr>
            <w:r w:rsidRPr="00B20236">
              <w:rPr>
                <w:rFonts w:ascii="Times New Roman" w:hAnsi="Times New Roman"/>
                <w:sz w:val="20"/>
                <w:szCs w:val="20"/>
              </w:rPr>
              <w:t>- минимальный отступ зданий, строений, сооружений от задней границы участка – не менее 3 м;</w:t>
            </w:r>
          </w:p>
          <w:p w:rsidR="00B20236" w:rsidRPr="00B20236" w:rsidRDefault="00B20236" w:rsidP="00B20236">
            <w:pPr>
              <w:ind w:firstLine="567"/>
              <w:jc w:val="both"/>
              <w:rPr>
                <w:kern w:val="2"/>
              </w:rPr>
            </w:pPr>
          </w:p>
        </w:tc>
      </w:tr>
      <w:tr w:rsidR="00B20236" w:rsidRPr="00B20236" w:rsidTr="00C45B0C">
        <w:trPr>
          <w:jc w:val="center"/>
        </w:trPr>
        <w:tc>
          <w:tcPr>
            <w:tcW w:w="2398"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jc w:val="both"/>
              <w:rPr>
                <w:kern w:val="2"/>
              </w:rPr>
            </w:pPr>
            <w:r w:rsidRPr="00B20236">
              <w:rPr>
                <w:kern w:val="2"/>
              </w:rPr>
              <w:t>Предельное количество этажей или предельную высоту зданий, строений, сооружений.</w:t>
            </w:r>
          </w:p>
        </w:tc>
        <w:tc>
          <w:tcPr>
            <w:tcW w:w="6959"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jc w:val="both"/>
              <w:rPr>
                <w:kern w:val="2"/>
              </w:rPr>
            </w:pPr>
            <w:r w:rsidRPr="00B20236">
              <w:rPr>
                <w:kern w:val="2"/>
              </w:rPr>
              <w:t>- для всех основных строений количество надземных этажей – не более трех.</w:t>
            </w:r>
          </w:p>
          <w:p w:rsidR="00B20236" w:rsidRPr="00B20236" w:rsidRDefault="00B20236" w:rsidP="00B20236">
            <w:pPr>
              <w:ind w:firstLine="567"/>
              <w:jc w:val="both"/>
              <w:rPr>
                <w:i/>
                <w:kern w:val="2"/>
              </w:rPr>
            </w:pPr>
            <w:r w:rsidRPr="00B20236">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B20236" w:rsidRPr="00B20236" w:rsidTr="00C45B0C">
        <w:trPr>
          <w:jc w:val="center"/>
        </w:trPr>
        <w:tc>
          <w:tcPr>
            <w:tcW w:w="2398"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jc w:val="both"/>
              <w:rPr>
                <w:kern w:val="2"/>
              </w:rPr>
            </w:pPr>
            <w:r w:rsidRPr="00B20236">
              <w:rPr>
                <w:kern w:val="2"/>
              </w:rPr>
              <w:t>Максимальный процент застройки в границах земельного</w:t>
            </w:r>
          </w:p>
          <w:p w:rsidR="00B20236" w:rsidRPr="00B20236" w:rsidRDefault="00B20236" w:rsidP="00B20236">
            <w:pPr>
              <w:ind w:firstLine="567"/>
              <w:jc w:val="both"/>
              <w:rPr>
                <w:kern w:val="2"/>
              </w:rPr>
            </w:pPr>
            <w:r w:rsidRPr="00B20236">
              <w:rPr>
                <w:kern w:val="2"/>
              </w:rPr>
              <w:t>участка</w:t>
            </w:r>
          </w:p>
        </w:tc>
        <w:tc>
          <w:tcPr>
            <w:tcW w:w="6959" w:type="dxa"/>
            <w:tcBorders>
              <w:top w:val="single" w:sz="4" w:space="0" w:color="auto"/>
              <w:left w:val="single" w:sz="4" w:space="0" w:color="auto"/>
              <w:bottom w:val="single" w:sz="4" w:space="0" w:color="auto"/>
              <w:right w:val="single" w:sz="4" w:space="0" w:color="auto"/>
            </w:tcBorders>
            <w:hideMark/>
          </w:tcPr>
          <w:p w:rsidR="00B20236" w:rsidRPr="00B20236" w:rsidRDefault="00B20236" w:rsidP="00B20236">
            <w:pPr>
              <w:ind w:firstLine="567"/>
              <w:jc w:val="both"/>
              <w:rPr>
                <w:kern w:val="2"/>
              </w:rPr>
            </w:pPr>
            <w:r w:rsidRPr="00B20236">
              <w:rPr>
                <w:kern w:val="2"/>
              </w:rPr>
              <w:t>не более 80%.</w:t>
            </w:r>
          </w:p>
        </w:tc>
      </w:tr>
    </w:tbl>
    <w:p w:rsidR="00B20236" w:rsidRPr="00B20236" w:rsidRDefault="00B20236" w:rsidP="00B20236">
      <w:pPr>
        <w:shd w:val="clear" w:color="auto" w:fill="FFFFFF"/>
        <w:spacing w:before="120"/>
        <w:ind w:firstLine="357"/>
        <w:jc w:val="both"/>
        <w:rPr>
          <w:rFonts w:ascii="Arial" w:hAnsi="Arial" w:cs="Arial"/>
          <w:b/>
          <w:bCs/>
          <w:spacing w:val="-5"/>
        </w:rPr>
      </w:pPr>
    </w:p>
    <w:p w:rsidR="00B20236" w:rsidRPr="00B20236" w:rsidRDefault="00B20236" w:rsidP="00B20236">
      <w:pPr>
        <w:shd w:val="clear" w:color="auto" w:fill="FFFFFF"/>
        <w:spacing w:before="120"/>
        <w:ind w:firstLine="357"/>
        <w:jc w:val="both"/>
        <w:rPr>
          <w:rFonts w:ascii="Arial" w:hAnsi="Arial" w:cs="Arial"/>
          <w:b/>
          <w:bCs/>
          <w:spacing w:val="-2"/>
        </w:rPr>
      </w:pPr>
      <w:r w:rsidRPr="00B20236">
        <w:rPr>
          <w:rFonts w:ascii="Arial" w:hAnsi="Arial" w:cs="Arial"/>
          <w:b/>
          <w:bCs/>
          <w:spacing w:val="-5"/>
        </w:rPr>
        <w:t>Предельные</w:t>
      </w:r>
      <w:r w:rsidRPr="00B20236">
        <w:rPr>
          <w:rFonts w:ascii="Arial" w:hAnsi="Arial" w:cs="Arial"/>
          <w:b/>
          <w:bCs/>
          <w:spacing w:val="-3"/>
        </w:rPr>
        <w:t xml:space="preserve"> размеры земельных участков и предельные параметры разрешен</w:t>
      </w:r>
      <w:r w:rsidRPr="00B20236">
        <w:rPr>
          <w:rFonts w:ascii="Arial" w:hAnsi="Arial" w:cs="Arial"/>
          <w:b/>
          <w:bCs/>
          <w:spacing w:val="-3"/>
        </w:rPr>
        <w:softHyphen/>
      </w:r>
      <w:r w:rsidRPr="00B20236">
        <w:rPr>
          <w:rFonts w:ascii="Arial" w:hAnsi="Arial" w:cs="Arial"/>
          <w:b/>
          <w:bCs/>
          <w:spacing w:val="-2"/>
        </w:rPr>
        <w:t>ного строительства, реконструкции объектов капитального строительства:</w:t>
      </w:r>
    </w:p>
    <w:p w:rsidR="00B20236" w:rsidRPr="00B20236" w:rsidRDefault="00B20236" w:rsidP="00B20236">
      <w:pPr>
        <w:shd w:val="clear" w:color="auto" w:fill="FFFFFF"/>
        <w:ind w:firstLine="357"/>
        <w:jc w:val="both"/>
        <w:rPr>
          <w:rFonts w:ascii="Arial" w:hAnsi="Arial" w:cs="Arial"/>
        </w:rPr>
      </w:pPr>
      <w:r w:rsidRPr="00B20236">
        <w:rPr>
          <w:rFonts w:ascii="Arial" w:hAnsi="Arial" w:cs="Arial"/>
        </w:rPr>
        <w:lastRenderedPageBreak/>
        <w:t>Ограничения использования земельных участков и объектов капитального строительства и требования к размерам земельных участков и параметрам разрешенного строительства, реконструкции объектов капитального строительства в соответствии со следующими документами:</w:t>
      </w:r>
    </w:p>
    <w:p w:rsidR="00B20236" w:rsidRPr="00B20236" w:rsidRDefault="00B20236" w:rsidP="000005EC">
      <w:pPr>
        <w:numPr>
          <w:ilvl w:val="0"/>
          <w:numId w:val="19"/>
        </w:numPr>
        <w:suppressAutoHyphens w:val="0"/>
        <w:rPr>
          <w:rFonts w:ascii="Arial" w:hAnsi="Arial" w:cs="Arial"/>
        </w:rPr>
      </w:pPr>
      <w:r w:rsidRPr="00B20236">
        <w:rPr>
          <w:rFonts w:ascii="Arial" w:hAnsi="Arial" w:cs="Arial"/>
        </w:rPr>
        <w:t>СанПиН 2.2.1/2.1.1.1200-03 «Санитарно-защитные зоны и санитарная классификация предприятий, сооружений и иных объектов»;</w:t>
      </w:r>
    </w:p>
    <w:p w:rsidR="00B20236" w:rsidRPr="00B20236" w:rsidRDefault="00B20236" w:rsidP="000005EC">
      <w:pPr>
        <w:numPr>
          <w:ilvl w:val="0"/>
          <w:numId w:val="19"/>
        </w:numPr>
        <w:suppressAutoHyphens w:val="0"/>
        <w:rPr>
          <w:rFonts w:ascii="Arial" w:hAnsi="Arial" w:cs="Arial"/>
        </w:rPr>
      </w:pPr>
      <w:r w:rsidRPr="00B20236">
        <w:rPr>
          <w:rFonts w:ascii="Arial" w:hAnsi="Arial" w:cs="Arial"/>
        </w:rPr>
        <w:t>СП 42.13330.2011 «СНиП 2.07.01-89* Градостроительство. Планировка и застройка городских и сельских поселений»;</w:t>
      </w:r>
    </w:p>
    <w:p w:rsidR="00B20236" w:rsidRPr="00B20236" w:rsidRDefault="00B20236" w:rsidP="000005EC">
      <w:pPr>
        <w:numPr>
          <w:ilvl w:val="0"/>
          <w:numId w:val="19"/>
        </w:numPr>
        <w:suppressAutoHyphens w:val="0"/>
        <w:rPr>
          <w:rFonts w:ascii="Arial" w:hAnsi="Arial" w:cs="Arial"/>
        </w:rPr>
      </w:pPr>
      <w:r w:rsidRPr="00B20236">
        <w:rPr>
          <w:rFonts w:ascii="Arial" w:hAnsi="Arial" w:cs="Arial"/>
        </w:rPr>
        <w:t>Другие действующие нормативные документы и технические регламенты.</w:t>
      </w:r>
    </w:p>
    <w:p w:rsidR="00B20236" w:rsidRPr="00B20236" w:rsidRDefault="00B20236" w:rsidP="00B20236">
      <w:pPr>
        <w:pStyle w:val="4"/>
        <w:spacing w:after="0"/>
        <w:rPr>
          <w:sz w:val="20"/>
          <w:szCs w:val="20"/>
        </w:rPr>
      </w:pPr>
      <w:r w:rsidRPr="00B20236">
        <w:rPr>
          <w:sz w:val="20"/>
          <w:szCs w:val="20"/>
        </w:rPr>
        <w:t>V-1 — Зона водных объектов</w:t>
      </w:r>
    </w:p>
    <w:p w:rsidR="00B20236" w:rsidRPr="00B20236" w:rsidRDefault="00B20236" w:rsidP="00B20236">
      <w:pPr>
        <w:shd w:val="clear" w:color="auto" w:fill="FFFFFF"/>
        <w:spacing w:before="100" w:beforeAutospacing="1"/>
        <w:ind w:firstLine="357"/>
        <w:jc w:val="both"/>
        <w:rPr>
          <w:rFonts w:ascii="Arial" w:hAnsi="Arial" w:cs="Arial"/>
          <w:i/>
        </w:rPr>
      </w:pPr>
      <w:r w:rsidRPr="00B20236">
        <w:rPr>
          <w:rFonts w:ascii="Arial" w:hAnsi="Arial" w:cs="Arial"/>
          <w:i/>
        </w:rPr>
        <w:t>В соответствии с частью 6 статьи 36 Градостроительного кодекса Российской Федерации градостроительные регламенты не устанавливаются для земель, покрытых поверхностными водами, а их использование определяется в соответствии с установленными уполномоченными федеральными органами исполнительной власти, уполномоченными органами исполнительной власти Республики Коми или уполномоченными органами  местного самоуправления в соответствии с федеральными законами.</w:t>
      </w:r>
    </w:p>
    <w:p w:rsidR="00B20236" w:rsidRPr="00B20236" w:rsidRDefault="00B20236" w:rsidP="00B20236">
      <w:pPr>
        <w:shd w:val="clear" w:color="auto" w:fill="FFFFFF"/>
        <w:ind w:firstLine="357"/>
        <w:jc w:val="both"/>
        <w:rPr>
          <w:rFonts w:ascii="Arial" w:hAnsi="Arial" w:cs="Arial"/>
        </w:rPr>
      </w:pPr>
      <w:r w:rsidRPr="00B20236">
        <w:rPr>
          <w:rFonts w:ascii="Arial" w:hAnsi="Arial" w:cs="Arial"/>
        </w:rPr>
        <w:t>Предназначение зоны и требования к режиму содержания устанавливаются в соответствии со следующими нормативно-правовыми документами:</w:t>
      </w:r>
    </w:p>
    <w:p w:rsidR="00B20236" w:rsidRPr="00B20236" w:rsidRDefault="00B20236" w:rsidP="000005EC">
      <w:pPr>
        <w:numPr>
          <w:ilvl w:val="0"/>
          <w:numId w:val="19"/>
        </w:numPr>
        <w:suppressAutoHyphens w:val="0"/>
        <w:rPr>
          <w:rFonts w:ascii="Arial" w:hAnsi="Arial" w:cs="Arial"/>
        </w:rPr>
      </w:pPr>
      <w:r w:rsidRPr="00B20236">
        <w:rPr>
          <w:rFonts w:ascii="Arial" w:hAnsi="Arial" w:cs="Arial"/>
        </w:rPr>
        <w:t>Водный кодекс Российской Федерации от 3 июня 2006 года № 74-ФЗ;</w:t>
      </w:r>
    </w:p>
    <w:p w:rsidR="00B20236" w:rsidRPr="00B20236" w:rsidRDefault="00B20236" w:rsidP="000005EC">
      <w:pPr>
        <w:numPr>
          <w:ilvl w:val="0"/>
          <w:numId w:val="19"/>
        </w:numPr>
        <w:suppressAutoHyphens w:val="0"/>
        <w:rPr>
          <w:rFonts w:ascii="Arial" w:hAnsi="Arial" w:cs="Arial"/>
        </w:rPr>
      </w:pPr>
      <w:r w:rsidRPr="00B20236">
        <w:rPr>
          <w:rFonts w:ascii="Arial" w:hAnsi="Arial" w:cs="Arial"/>
        </w:rPr>
        <w:t xml:space="preserve">СанПиН 2.1.5.980-00 (Санитарные правила и нормы охраны поверхностных вод от загрязнения); </w:t>
      </w:r>
    </w:p>
    <w:p w:rsidR="00B20236" w:rsidRPr="00B20236" w:rsidRDefault="00B20236" w:rsidP="000005EC">
      <w:pPr>
        <w:numPr>
          <w:ilvl w:val="0"/>
          <w:numId w:val="19"/>
        </w:numPr>
        <w:suppressAutoHyphens w:val="0"/>
        <w:rPr>
          <w:rFonts w:ascii="Arial" w:hAnsi="Arial" w:cs="Arial"/>
        </w:rPr>
      </w:pPr>
      <w:r w:rsidRPr="00B20236">
        <w:rPr>
          <w:rFonts w:ascii="Arial" w:hAnsi="Arial" w:cs="Arial"/>
        </w:rPr>
        <w:t>СанПиН 2.1.5.980-00 «Гигиенические требования к охране поверхностных вод».</w:t>
      </w:r>
    </w:p>
    <w:p w:rsidR="00B20236" w:rsidRPr="00B20236" w:rsidRDefault="00B20236" w:rsidP="00B20236">
      <w:pPr>
        <w:ind w:left="408"/>
        <w:jc w:val="both"/>
        <w:rPr>
          <w:rFonts w:ascii="Arial" w:hAnsi="Arial" w:cs="Arial"/>
        </w:rPr>
      </w:pPr>
    </w:p>
    <w:p w:rsidR="00B20236" w:rsidRPr="00B20236" w:rsidRDefault="00B20236" w:rsidP="00B20236">
      <w:pPr>
        <w:ind w:left="408"/>
        <w:jc w:val="both"/>
        <w:rPr>
          <w:rFonts w:ascii="Arial" w:hAnsi="Arial" w:cs="Arial"/>
        </w:rPr>
      </w:pPr>
      <w:r w:rsidRPr="00B20236">
        <w:rPr>
          <w:rFonts w:ascii="Arial" w:hAnsi="Arial" w:cs="Arial"/>
        </w:rPr>
        <w:t>1. Поверхностные водные объекты,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 если иное не предусмотрено настоящим Кодексом.</w:t>
      </w:r>
    </w:p>
    <w:p w:rsidR="00B20236" w:rsidRPr="00B20236" w:rsidRDefault="00B20236" w:rsidP="00B20236">
      <w:pPr>
        <w:ind w:left="408"/>
        <w:jc w:val="both"/>
        <w:rPr>
          <w:rFonts w:ascii="Arial" w:hAnsi="Arial" w:cs="Arial"/>
        </w:rPr>
      </w:pPr>
      <w:r w:rsidRPr="00B20236">
        <w:rPr>
          <w:rFonts w:ascii="Arial" w:hAnsi="Arial" w:cs="Arial"/>
        </w:rPr>
        <w:t>2. Каждый гражданин вправе иметь доступ к водным объектам общего пользования и бесплатно использовать их для личных и бытовых нужд, если иное не предусмотрено настоящим Кодексом, другими федеральными законами.</w:t>
      </w:r>
    </w:p>
    <w:p w:rsidR="00B20236" w:rsidRPr="00B20236" w:rsidRDefault="00B20236" w:rsidP="00B20236">
      <w:pPr>
        <w:ind w:left="408"/>
        <w:jc w:val="both"/>
        <w:rPr>
          <w:rFonts w:ascii="Arial" w:hAnsi="Arial" w:cs="Arial"/>
        </w:rPr>
      </w:pPr>
      <w:r w:rsidRPr="00B20236">
        <w:rPr>
          <w:rFonts w:ascii="Arial" w:hAnsi="Arial" w:cs="Arial"/>
        </w:rPr>
        <w:t>3. Использование водных объектов общего пользования осуществляется в соответствии с правилами охраны жизни людей на водных объектах, утверждаемыми в порядке, определяемом Правительством Российской Федерации, а также исходя из устанавливаемых органами местного самоуправления правил использования водных объектов для личных и бытовых нужд.</w:t>
      </w:r>
    </w:p>
    <w:p w:rsidR="00B20236" w:rsidRPr="00B20236" w:rsidRDefault="00B20236" w:rsidP="00B20236">
      <w:pPr>
        <w:ind w:left="408"/>
        <w:jc w:val="both"/>
        <w:rPr>
          <w:rFonts w:ascii="Arial" w:hAnsi="Arial" w:cs="Arial"/>
        </w:rPr>
      </w:pPr>
      <w:r w:rsidRPr="00B20236">
        <w:rPr>
          <w:rFonts w:ascii="Arial" w:hAnsi="Arial" w:cs="Arial"/>
        </w:rPr>
        <w:t>4. 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законодательством Российской Федерации и законодательством субъектов Российской Федерации.</w:t>
      </w:r>
    </w:p>
    <w:p w:rsidR="00B20236" w:rsidRPr="00B20236" w:rsidRDefault="00B20236" w:rsidP="00B20236">
      <w:pPr>
        <w:ind w:left="408"/>
        <w:jc w:val="both"/>
        <w:rPr>
          <w:rFonts w:ascii="Arial" w:hAnsi="Arial" w:cs="Arial"/>
        </w:rPr>
      </w:pPr>
      <w:r w:rsidRPr="00B20236">
        <w:rPr>
          <w:rFonts w:ascii="Arial" w:hAnsi="Arial" w:cs="Arial"/>
        </w:rPr>
        <w:t>5. Информация об ограничении водопользования на водных объектах общего пользования предоставляется жителям соответствующих поселений органами местного самоуправления через средства массовой информации и посредством специальных информационных знаков, устанавливаемых вдоль берегов водных объектов. Могут быть также использованы иные способы предоставления такой информации.</w:t>
      </w:r>
    </w:p>
    <w:p w:rsidR="00B20236" w:rsidRPr="00B20236" w:rsidRDefault="00B20236" w:rsidP="00B20236">
      <w:pPr>
        <w:ind w:left="408"/>
        <w:jc w:val="both"/>
        <w:rPr>
          <w:rFonts w:ascii="Arial" w:hAnsi="Arial" w:cs="Arial"/>
        </w:rPr>
      </w:pPr>
      <w:r w:rsidRPr="00B20236">
        <w:rPr>
          <w:rFonts w:ascii="Arial" w:hAnsi="Arial" w:cs="Arial"/>
        </w:rPr>
        <w:t>6.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B20236" w:rsidRPr="00B20236" w:rsidRDefault="00B20236" w:rsidP="00B20236">
      <w:pPr>
        <w:ind w:left="408"/>
        <w:jc w:val="both"/>
        <w:rPr>
          <w:rFonts w:ascii="Arial" w:hAnsi="Arial" w:cs="Arial"/>
        </w:rPr>
      </w:pPr>
      <w:r w:rsidRPr="00B20236">
        <w:rPr>
          <w:rFonts w:ascii="Arial" w:hAnsi="Arial" w:cs="Arial"/>
        </w:rPr>
        <w:t>7. Запрещается приватизация земельных участков и объектов капитального строительства в пределах береговой полосы, установленной в соответствии с Водным кодексом Российской Федерации, а также земельных участков, на которых находятся пруды, обводненные карьеры, в границах территорий общего пользования.</w:t>
      </w:r>
    </w:p>
    <w:p w:rsidR="00B20236" w:rsidRPr="00B20236" w:rsidRDefault="00B20236" w:rsidP="00B20236">
      <w:pPr>
        <w:pStyle w:val="2"/>
        <w:spacing w:before="120"/>
        <w:rPr>
          <w:bCs/>
          <w:spacing w:val="-1"/>
          <w:sz w:val="20"/>
        </w:rPr>
      </w:pPr>
      <w:bookmarkStart w:id="116" w:name="_Toc401748816"/>
      <w:r w:rsidRPr="00B20236">
        <w:rPr>
          <w:i/>
          <w:kern w:val="28"/>
          <w:sz w:val="20"/>
        </w:rPr>
        <w:lastRenderedPageBreak/>
        <w:t>Глава 8. Градостроительные регламенты в части ограничения использования земельных участков и объектов капитального строительства в зонах с особыми условиями использования территорий по экологическим условиям и нормативному режиму хозяйственной деятельности и по условиям охраны объектов культурного наследия сельского поселения.</w:t>
      </w:r>
      <w:bookmarkEnd w:id="116"/>
    </w:p>
    <w:p w:rsidR="00B20236" w:rsidRPr="00B20236" w:rsidRDefault="00B20236" w:rsidP="00B20236">
      <w:pPr>
        <w:pStyle w:val="3"/>
        <w:jc w:val="both"/>
        <w:rPr>
          <w:kern w:val="28"/>
          <w:sz w:val="20"/>
        </w:rPr>
      </w:pPr>
      <w:bookmarkStart w:id="117" w:name="_Toc401748817"/>
      <w:r w:rsidRPr="00B20236">
        <w:rPr>
          <w:kern w:val="28"/>
          <w:sz w:val="20"/>
        </w:rPr>
        <w:t>Статья 25. Ограничения использ</w:t>
      </w:r>
      <w:r w:rsidRPr="00B20236">
        <w:rPr>
          <w:kern w:val="28"/>
          <w:sz w:val="20"/>
        </w:rPr>
        <w:t>о</w:t>
      </w:r>
      <w:r w:rsidRPr="00B20236">
        <w:rPr>
          <w:kern w:val="28"/>
          <w:sz w:val="20"/>
        </w:rPr>
        <w:t>вания земельных участков и объектов капитального строительства по экологическим условиям и нормативному реж</w:t>
      </w:r>
      <w:r w:rsidRPr="00B20236">
        <w:rPr>
          <w:kern w:val="28"/>
          <w:sz w:val="20"/>
        </w:rPr>
        <w:t>и</w:t>
      </w:r>
      <w:r w:rsidRPr="00B20236">
        <w:rPr>
          <w:kern w:val="28"/>
          <w:sz w:val="20"/>
        </w:rPr>
        <w:t>му хозяйственной деятельности</w:t>
      </w:r>
      <w:bookmarkEnd w:id="117"/>
    </w:p>
    <w:p w:rsidR="00B20236" w:rsidRPr="00B20236" w:rsidRDefault="00B20236" w:rsidP="00B20236">
      <w:pPr>
        <w:pStyle w:val="3"/>
        <w:jc w:val="both"/>
        <w:rPr>
          <w:sz w:val="20"/>
        </w:rPr>
      </w:pPr>
      <w:bookmarkStart w:id="118" w:name="_Toc227564913"/>
      <w:bookmarkStart w:id="119" w:name="_Toc248207951"/>
      <w:bookmarkStart w:id="120" w:name="_Toc249269399"/>
      <w:bookmarkStart w:id="121" w:name="_Toc401748818"/>
      <w:r w:rsidRPr="00B20236">
        <w:rPr>
          <w:kern w:val="28"/>
          <w:sz w:val="20"/>
        </w:rPr>
        <w:t xml:space="preserve">Статья 25.1. </w:t>
      </w:r>
      <w:bookmarkEnd w:id="118"/>
      <w:bookmarkEnd w:id="119"/>
      <w:bookmarkEnd w:id="120"/>
      <w:r w:rsidRPr="00B20236">
        <w:rPr>
          <w:kern w:val="28"/>
          <w:sz w:val="20"/>
        </w:rPr>
        <w:t>Перечень</w:t>
      </w:r>
      <w:r w:rsidRPr="00B20236">
        <w:rPr>
          <w:b w:val="0"/>
          <w:sz w:val="20"/>
        </w:rPr>
        <w:t xml:space="preserve"> </w:t>
      </w:r>
      <w:r w:rsidRPr="00B20236">
        <w:rPr>
          <w:sz w:val="20"/>
        </w:rPr>
        <w:t xml:space="preserve">водоохранных зон и прибрежных защитных полос водных объектов, зон санитарной охраны источников водоснабжения. Ограничения использования земельных участков и объектов капитального строительства в водоохранной зоне и прибрежной защитной полосе водных объектов, зоне санитарной охраны источников водоснабжения </w:t>
      </w:r>
      <w:r w:rsidRPr="00B20236">
        <w:rPr>
          <w:spacing w:val="-4"/>
          <w:sz w:val="20"/>
        </w:rPr>
        <w:t>обеспеченности</w:t>
      </w:r>
      <w:r w:rsidRPr="00B20236">
        <w:rPr>
          <w:sz w:val="20"/>
        </w:rPr>
        <w:t xml:space="preserve"> по экологическим условиям и нормативному режиму хозяйственной деятельности.</w:t>
      </w:r>
      <w:bookmarkEnd w:id="121"/>
    </w:p>
    <w:p w:rsidR="00B20236" w:rsidRPr="00B20236" w:rsidRDefault="00B20236" w:rsidP="00B20236">
      <w:pPr>
        <w:shd w:val="clear" w:color="auto" w:fill="FFFFFF"/>
        <w:spacing w:before="240"/>
        <w:ind w:left="567" w:firstLine="357"/>
        <w:jc w:val="both"/>
        <w:rPr>
          <w:rFonts w:ascii="Arial" w:hAnsi="Arial" w:cs="Arial"/>
          <w:spacing w:val="-2"/>
        </w:rPr>
      </w:pPr>
      <w:r w:rsidRPr="00B20236">
        <w:rPr>
          <w:rFonts w:ascii="Arial" w:hAnsi="Arial" w:cs="Arial"/>
          <w:spacing w:val="-2"/>
        </w:rPr>
        <w:t>В-1 — водоохранная зона водного объекта</w:t>
      </w:r>
    </w:p>
    <w:p w:rsidR="00B20236" w:rsidRPr="00B20236" w:rsidRDefault="00B20236" w:rsidP="00B20236">
      <w:pPr>
        <w:shd w:val="clear" w:color="auto" w:fill="FFFFFF"/>
        <w:ind w:left="567" w:firstLine="357"/>
        <w:jc w:val="both"/>
        <w:rPr>
          <w:rFonts w:ascii="Arial" w:hAnsi="Arial" w:cs="Arial"/>
          <w:spacing w:val="-2"/>
        </w:rPr>
      </w:pPr>
      <w:r w:rsidRPr="00B20236">
        <w:rPr>
          <w:rFonts w:ascii="Arial" w:hAnsi="Arial" w:cs="Arial"/>
          <w:spacing w:val="-2"/>
        </w:rPr>
        <w:t>В-2 — зона прибрежной защитной полосы водного объекта</w:t>
      </w:r>
    </w:p>
    <w:p w:rsidR="00B20236" w:rsidRPr="00B20236" w:rsidRDefault="00B20236" w:rsidP="00B20236">
      <w:pPr>
        <w:shd w:val="clear" w:color="auto" w:fill="FFFFFF"/>
        <w:ind w:left="567" w:firstLine="357"/>
        <w:jc w:val="both"/>
        <w:rPr>
          <w:rFonts w:ascii="Arial" w:hAnsi="Arial" w:cs="Arial"/>
          <w:spacing w:val="-2"/>
        </w:rPr>
      </w:pPr>
      <w:r w:rsidRPr="00B20236">
        <w:rPr>
          <w:rFonts w:ascii="Arial" w:hAnsi="Arial" w:cs="Arial"/>
          <w:spacing w:val="-2"/>
        </w:rPr>
        <w:t>В-3 — зона санитарной охраны источника водоснабжения</w:t>
      </w:r>
    </w:p>
    <w:p w:rsidR="00B20236" w:rsidRPr="00B20236" w:rsidRDefault="00B20236" w:rsidP="00B20236">
      <w:pPr>
        <w:shd w:val="clear" w:color="auto" w:fill="FFFFFF"/>
        <w:ind w:left="567" w:firstLine="357"/>
        <w:jc w:val="both"/>
        <w:rPr>
          <w:rFonts w:ascii="Arial" w:hAnsi="Arial" w:cs="Arial"/>
          <w:spacing w:val="-2"/>
        </w:rPr>
      </w:pPr>
      <w:r w:rsidRPr="00B20236">
        <w:rPr>
          <w:rFonts w:ascii="Arial" w:hAnsi="Arial" w:cs="Arial"/>
          <w:spacing w:val="-2"/>
        </w:rPr>
        <w:t>В-4 — зона затопления паводковыми водами 1% обеспеченности</w:t>
      </w:r>
    </w:p>
    <w:p w:rsidR="00B20236" w:rsidRPr="00B20236" w:rsidRDefault="00B20236" w:rsidP="00B20236">
      <w:pPr>
        <w:shd w:val="clear" w:color="auto" w:fill="FFFFFF"/>
        <w:ind w:firstLine="357"/>
        <w:jc w:val="both"/>
        <w:rPr>
          <w:rFonts w:ascii="Arial" w:hAnsi="Arial" w:cs="Arial"/>
        </w:rPr>
      </w:pPr>
      <w:r w:rsidRPr="00B20236">
        <w:rPr>
          <w:rFonts w:ascii="Arial" w:hAnsi="Arial" w:cs="Arial"/>
        </w:rPr>
        <w:t>Ограничения использования земельных участков и объектов капитального строительства в водоохранной зоне и прибрежной защитной полосе водных объектов, зоне санитарной охраны источников водоснабжения установлены по отношению к видам разрешенного использования недвижимости в территориальных зонах в соответствии с нормативными правовыми актами Российской Федерации и нормативными документами.</w:t>
      </w:r>
    </w:p>
    <w:p w:rsidR="00B20236" w:rsidRPr="00B20236" w:rsidRDefault="00B20236" w:rsidP="00B20236">
      <w:pPr>
        <w:shd w:val="clear" w:color="auto" w:fill="FFFFFF"/>
        <w:spacing w:before="120"/>
        <w:ind w:firstLine="357"/>
        <w:jc w:val="both"/>
        <w:rPr>
          <w:rFonts w:ascii="Arial" w:hAnsi="Arial" w:cs="Arial"/>
          <w:b/>
          <w:bCs/>
          <w:spacing w:val="-3"/>
        </w:rPr>
      </w:pPr>
      <w:r w:rsidRPr="00B20236">
        <w:rPr>
          <w:rFonts w:ascii="Arial" w:hAnsi="Arial" w:cs="Arial"/>
          <w:b/>
          <w:bCs/>
          <w:spacing w:val="-3"/>
        </w:rPr>
        <w:t>В-1 — водоохранная зона водных объектов</w:t>
      </w:r>
    </w:p>
    <w:p w:rsidR="00B20236" w:rsidRPr="00B20236" w:rsidRDefault="00B20236" w:rsidP="00B20236">
      <w:pPr>
        <w:shd w:val="clear" w:color="auto" w:fill="FFFFFF"/>
        <w:ind w:firstLine="357"/>
        <w:jc w:val="both"/>
        <w:rPr>
          <w:rFonts w:ascii="Arial" w:hAnsi="Arial" w:cs="Arial"/>
        </w:rPr>
      </w:pPr>
      <w:r w:rsidRPr="00B20236">
        <w:rPr>
          <w:rFonts w:ascii="Arial" w:hAnsi="Arial" w:cs="Arial"/>
        </w:rPr>
        <w:t xml:space="preserve">Водоохранной зоной является территория, примыкающая к акваториям реки Сысола и другим мелким водотокам в границах сельского </w:t>
      </w:r>
      <w:r w:rsidRPr="00B20236">
        <w:rPr>
          <w:rFonts w:ascii="Arial" w:hAnsi="Arial" w:cs="Arial"/>
          <w:bCs/>
        </w:rPr>
        <w:t>поселения</w:t>
      </w:r>
      <w:r w:rsidRPr="00B20236">
        <w:rPr>
          <w:rFonts w:ascii="Arial" w:hAnsi="Arial" w:cs="Arial"/>
        </w:rPr>
        <w:t xml:space="preserve"> «Лэзым». Приложение. Б</w:t>
      </w:r>
    </w:p>
    <w:p w:rsidR="00B20236" w:rsidRPr="00B20236" w:rsidRDefault="00B20236" w:rsidP="00B20236">
      <w:pPr>
        <w:shd w:val="clear" w:color="auto" w:fill="FFFFFF"/>
        <w:spacing w:before="120"/>
        <w:ind w:firstLine="357"/>
        <w:jc w:val="both"/>
        <w:rPr>
          <w:rFonts w:ascii="Arial" w:hAnsi="Arial" w:cs="Arial"/>
          <w:b/>
        </w:rPr>
      </w:pPr>
      <w:r w:rsidRPr="00B20236">
        <w:rPr>
          <w:rFonts w:ascii="Arial" w:hAnsi="Arial" w:cs="Arial"/>
          <w:b/>
          <w:bCs/>
          <w:spacing w:val="-5"/>
        </w:rPr>
        <w:t>Ограничения</w:t>
      </w:r>
      <w:r w:rsidRPr="00B20236">
        <w:rPr>
          <w:rFonts w:ascii="Arial" w:hAnsi="Arial" w:cs="Arial"/>
          <w:b/>
        </w:rPr>
        <w:t xml:space="preserve"> использования земельных участков и объектов капитального строительства установлены следующими нормативными правовыми актами:</w:t>
      </w:r>
    </w:p>
    <w:p w:rsidR="00B20236" w:rsidRPr="00B20236" w:rsidRDefault="00B20236" w:rsidP="000005EC">
      <w:pPr>
        <w:numPr>
          <w:ilvl w:val="0"/>
          <w:numId w:val="19"/>
        </w:numPr>
        <w:suppressAutoHyphens w:val="0"/>
        <w:rPr>
          <w:rFonts w:ascii="Arial" w:hAnsi="Arial" w:cs="Arial"/>
        </w:rPr>
      </w:pPr>
      <w:r w:rsidRPr="00B20236">
        <w:rPr>
          <w:rFonts w:ascii="Arial" w:hAnsi="Arial" w:cs="Arial"/>
        </w:rPr>
        <w:t>Водный кодекс Российской Федерации от 3 июня 2006 года № 74-ФЗ.</w:t>
      </w:r>
    </w:p>
    <w:p w:rsidR="00B20236" w:rsidRPr="00B20236" w:rsidRDefault="00B20236" w:rsidP="000005EC">
      <w:pPr>
        <w:numPr>
          <w:ilvl w:val="0"/>
          <w:numId w:val="19"/>
        </w:numPr>
        <w:suppressAutoHyphens w:val="0"/>
        <w:rPr>
          <w:rFonts w:ascii="Arial" w:hAnsi="Arial" w:cs="Arial"/>
        </w:rPr>
      </w:pPr>
      <w:r w:rsidRPr="00B20236">
        <w:rPr>
          <w:rFonts w:ascii="Arial" w:hAnsi="Arial" w:cs="Arial"/>
        </w:rPr>
        <w:t>СП 42.13330.2011, п.14.6 «СНиП 2.07.01-89* Градостроительство. Планировка и застройка городских и сельских поселений,</w:t>
      </w:r>
    </w:p>
    <w:p w:rsidR="00B20236" w:rsidRPr="00B20236" w:rsidRDefault="00B20236" w:rsidP="000005EC">
      <w:pPr>
        <w:numPr>
          <w:ilvl w:val="0"/>
          <w:numId w:val="19"/>
        </w:numPr>
        <w:suppressAutoHyphens w:val="0"/>
        <w:rPr>
          <w:rFonts w:ascii="Arial" w:hAnsi="Arial" w:cs="Arial"/>
        </w:rPr>
      </w:pPr>
      <w:r w:rsidRPr="00B20236">
        <w:rPr>
          <w:rFonts w:ascii="Arial" w:hAnsi="Arial" w:cs="Arial"/>
        </w:rPr>
        <w:t>СанПиН 2.1.5.980-00 «Гигиенические требования к охране поверхностных вод»;</w:t>
      </w:r>
    </w:p>
    <w:p w:rsidR="00B20236" w:rsidRPr="00B20236" w:rsidRDefault="00B20236" w:rsidP="000005EC">
      <w:pPr>
        <w:numPr>
          <w:ilvl w:val="0"/>
          <w:numId w:val="19"/>
        </w:numPr>
        <w:suppressAutoHyphens w:val="0"/>
        <w:rPr>
          <w:rFonts w:ascii="Arial" w:hAnsi="Arial" w:cs="Arial"/>
        </w:rPr>
      </w:pPr>
      <w:r w:rsidRPr="00B20236">
        <w:rPr>
          <w:rFonts w:ascii="Arial" w:hAnsi="Arial" w:cs="Arial"/>
        </w:rPr>
        <w:t>Другие действующие нормативные документы и технические регламенты.</w:t>
      </w:r>
    </w:p>
    <w:p w:rsidR="00B20236" w:rsidRPr="00B20236" w:rsidRDefault="00B20236" w:rsidP="00B20236">
      <w:pPr>
        <w:shd w:val="clear" w:color="auto" w:fill="FFFFFF"/>
        <w:spacing w:before="120"/>
        <w:ind w:firstLine="357"/>
        <w:jc w:val="both"/>
        <w:rPr>
          <w:rFonts w:ascii="Arial" w:hAnsi="Arial" w:cs="Arial"/>
          <w:b/>
          <w:bCs/>
          <w:spacing w:val="-3"/>
        </w:rPr>
      </w:pPr>
      <w:r w:rsidRPr="00B20236">
        <w:rPr>
          <w:rFonts w:ascii="Arial" w:hAnsi="Arial" w:cs="Arial"/>
          <w:b/>
          <w:bCs/>
          <w:spacing w:val="-3"/>
        </w:rPr>
        <w:t>Водоохранные зоны выделяются в целях:</w:t>
      </w:r>
    </w:p>
    <w:p w:rsidR="00B20236" w:rsidRPr="00B20236" w:rsidRDefault="00B20236" w:rsidP="000005EC">
      <w:pPr>
        <w:pStyle w:val="ConsPlusNormal"/>
        <w:widowControl/>
        <w:numPr>
          <w:ilvl w:val="0"/>
          <w:numId w:val="20"/>
        </w:numPr>
        <w:jc w:val="both"/>
      </w:pPr>
      <w:r w:rsidRPr="00B20236">
        <w:t>предотвращения загрязнения, засорения, заиления водных объектов и истощения их вод;</w:t>
      </w:r>
    </w:p>
    <w:p w:rsidR="00B20236" w:rsidRPr="00B20236" w:rsidRDefault="00B20236" w:rsidP="000005EC">
      <w:pPr>
        <w:pStyle w:val="ConsPlusNormal"/>
        <w:widowControl/>
        <w:numPr>
          <w:ilvl w:val="0"/>
          <w:numId w:val="20"/>
        </w:numPr>
        <w:jc w:val="both"/>
      </w:pPr>
      <w:r w:rsidRPr="00B20236">
        <w:t>сохранения среды обитания водных биологических ресурсов и других объектов животного и растительного мира.</w:t>
      </w:r>
    </w:p>
    <w:p w:rsidR="00B20236" w:rsidRPr="00B20236" w:rsidRDefault="00B20236" w:rsidP="00B20236">
      <w:pPr>
        <w:pStyle w:val="ConsPlusNormal"/>
        <w:widowControl/>
        <w:spacing w:before="120"/>
        <w:jc w:val="both"/>
      </w:pPr>
      <w:r w:rsidRPr="00B20236">
        <w:t>Для земельных участков и иных объектов недвижимости, расположенных в водоохранных зонах водных объектов, устанавливаются:</w:t>
      </w:r>
    </w:p>
    <w:p w:rsidR="00B20236" w:rsidRPr="00B20236" w:rsidRDefault="00B20236" w:rsidP="000005EC">
      <w:pPr>
        <w:pStyle w:val="ConsPlusNormal"/>
        <w:widowControl/>
        <w:numPr>
          <w:ilvl w:val="0"/>
          <w:numId w:val="20"/>
        </w:numPr>
        <w:jc w:val="both"/>
      </w:pPr>
      <w:r w:rsidRPr="00B20236">
        <w:t>виды запрещенного использования;</w:t>
      </w:r>
    </w:p>
    <w:p w:rsidR="00B20236" w:rsidRPr="00B20236" w:rsidRDefault="00B20236" w:rsidP="000005EC">
      <w:pPr>
        <w:pStyle w:val="ConsPlusNormal"/>
        <w:widowControl/>
        <w:numPr>
          <w:ilvl w:val="0"/>
          <w:numId w:val="20"/>
        </w:numPr>
        <w:jc w:val="both"/>
      </w:pPr>
      <w:r w:rsidRPr="00B20236">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w:t>
      </w:r>
      <w:r w:rsidRPr="00B20236">
        <w:rPr>
          <w:rFonts w:ascii="Times New Roman" w:hAnsi="Times New Roman"/>
        </w:rPr>
        <w:t xml:space="preserve"> </w:t>
      </w:r>
      <w:r w:rsidRPr="00B20236">
        <w:t>определенных Главой 1.4 настоящих Правил.</w:t>
      </w:r>
    </w:p>
    <w:p w:rsidR="00B20236" w:rsidRPr="00B20236" w:rsidRDefault="00B20236" w:rsidP="00B20236">
      <w:pPr>
        <w:shd w:val="clear" w:color="auto" w:fill="FFFFFF"/>
        <w:spacing w:before="120"/>
        <w:ind w:firstLine="357"/>
        <w:jc w:val="both"/>
        <w:rPr>
          <w:rFonts w:ascii="Arial" w:hAnsi="Arial" w:cs="Arial"/>
        </w:rPr>
      </w:pPr>
      <w:r w:rsidRPr="00B20236">
        <w:rPr>
          <w:rFonts w:ascii="Arial" w:hAnsi="Arial" w:cs="Arial"/>
          <w:b/>
          <w:bCs/>
          <w:spacing w:val="-4"/>
        </w:rPr>
        <w:t xml:space="preserve">Виды ограничений использования земельных участков и объектов капитального </w:t>
      </w:r>
      <w:r w:rsidRPr="00B20236">
        <w:rPr>
          <w:rFonts w:ascii="Arial" w:hAnsi="Arial" w:cs="Arial"/>
          <w:b/>
          <w:bCs/>
        </w:rPr>
        <w:t>строительства в водоохранной зоне водного объекта:</w:t>
      </w:r>
    </w:p>
    <w:p w:rsidR="00B20236" w:rsidRPr="00B20236" w:rsidRDefault="00B20236" w:rsidP="000005EC">
      <w:pPr>
        <w:widowControl w:val="0"/>
        <w:numPr>
          <w:ilvl w:val="0"/>
          <w:numId w:val="27"/>
        </w:numPr>
        <w:shd w:val="clear" w:color="auto" w:fill="FFFFFF"/>
        <w:tabs>
          <w:tab w:val="left" w:pos="528"/>
        </w:tabs>
        <w:suppressAutoHyphens w:val="0"/>
        <w:autoSpaceDE w:val="0"/>
        <w:autoSpaceDN w:val="0"/>
        <w:adjustRightInd w:val="0"/>
        <w:spacing w:before="100" w:beforeAutospacing="1"/>
        <w:ind w:firstLine="357"/>
        <w:rPr>
          <w:rFonts w:ascii="Arial" w:hAnsi="Arial" w:cs="Arial"/>
          <w:spacing w:val="-3"/>
        </w:rPr>
      </w:pPr>
      <w:r w:rsidRPr="00B20236">
        <w:rPr>
          <w:rFonts w:ascii="Arial" w:hAnsi="Arial" w:cs="Arial"/>
          <w:spacing w:val="-3"/>
        </w:rPr>
        <w:t xml:space="preserve"> В границах водоохранных зон запрещаются:</w:t>
      </w:r>
    </w:p>
    <w:p w:rsidR="00B20236" w:rsidRPr="00B20236" w:rsidRDefault="00B20236" w:rsidP="000005EC">
      <w:pPr>
        <w:widowControl w:val="0"/>
        <w:numPr>
          <w:ilvl w:val="0"/>
          <w:numId w:val="23"/>
        </w:numPr>
        <w:shd w:val="clear" w:color="auto" w:fill="FFFFFF"/>
        <w:tabs>
          <w:tab w:val="left" w:pos="720"/>
        </w:tabs>
        <w:suppressAutoHyphens w:val="0"/>
        <w:autoSpaceDE w:val="0"/>
        <w:autoSpaceDN w:val="0"/>
        <w:adjustRightInd w:val="0"/>
        <w:ind w:firstLine="357"/>
        <w:jc w:val="both"/>
        <w:rPr>
          <w:rFonts w:ascii="Arial" w:hAnsi="Arial" w:cs="Arial"/>
        </w:rPr>
      </w:pPr>
      <w:r w:rsidRPr="00B20236">
        <w:rPr>
          <w:rFonts w:ascii="Arial" w:hAnsi="Arial" w:cs="Arial"/>
        </w:rPr>
        <w:t xml:space="preserve"> использование сточных вод для удобрения почв;</w:t>
      </w:r>
    </w:p>
    <w:p w:rsidR="00B20236" w:rsidRPr="00B20236" w:rsidRDefault="00B20236" w:rsidP="000005EC">
      <w:pPr>
        <w:widowControl w:val="0"/>
        <w:numPr>
          <w:ilvl w:val="0"/>
          <w:numId w:val="23"/>
        </w:numPr>
        <w:shd w:val="clear" w:color="auto" w:fill="FFFFFF"/>
        <w:tabs>
          <w:tab w:val="left" w:pos="720"/>
        </w:tabs>
        <w:suppressAutoHyphens w:val="0"/>
        <w:autoSpaceDE w:val="0"/>
        <w:autoSpaceDN w:val="0"/>
        <w:adjustRightInd w:val="0"/>
        <w:ind w:firstLine="357"/>
        <w:jc w:val="both"/>
        <w:rPr>
          <w:rFonts w:ascii="Arial" w:hAnsi="Arial" w:cs="Arial"/>
        </w:rPr>
      </w:pPr>
      <w:r w:rsidRPr="00B20236">
        <w:rPr>
          <w:rFonts w:ascii="Arial" w:hAnsi="Arial" w:cs="Arial"/>
        </w:rPr>
        <w:t xml:space="preserve">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B20236" w:rsidRPr="00B20236" w:rsidRDefault="00B20236" w:rsidP="000005EC">
      <w:pPr>
        <w:widowControl w:val="0"/>
        <w:numPr>
          <w:ilvl w:val="0"/>
          <w:numId w:val="23"/>
        </w:numPr>
        <w:shd w:val="clear" w:color="auto" w:fill="FFFFFF"/>
        <w:tabs>
          <w:tab w:val="left" w:pos="720"/>
        </w:tabs>
        <w:suppressAutoHyphens w:val="0"/>
        <w:autoSpaceDE w:val="0"/>
        <w:autoSpaceDN w:val="0"/>
        <w:adjustRightInd w:val="0"/>
        <w:ind w:firstLine="357"/>
        <w:jc w:val="both"/>
        <w:rPr>
          <w:rFonts w:ascii="Arial" w:hAnsi="Arial" w:cs="Arial"/>
        </w:rPr>
      </w:pPr>
      <w:r w:rsidRPr="00B20236">
        <w:rPr>
          <w:rFonts w:ascii="Arial" w:hAnsi="Arial" w:cs="Arial"/>
        </w:rPr>
        <w:t xml:space="preserve"> осуществление авиационных мер по борьбе с вредителями и болезнями растений;</w:t>
      </w:r>
    </w:p>
    <w:p w:rsidR="00B20236" w:rsidRPr="00B20236" w:rsidRDefault="00B20236" w:rsidP="000005EC">
      <w:pPr>
        <w:widowControl w:val="0"/>
        <w:numPr>
          <w:ilvl w:val="0"/>
          <w:numId w:val="23"/>
        </w:numPr>
        <w:shd w:val="clear" w:color="auto" w:fill="FFFFFF"/>
        <w:tabs>
          <w:tab w:val="left" w:pos="720"/>
        </w:tabs>
        <w:suppressAutoHyphens w:val="0"/>
        <w:autoSpaceDE w:val="0"/>
        <w:autoSpaceDN w:val="0"/>
        <w:adjustRightInd w:val="0"/>
        <w:ind w:firstLine="357"/>
        <w:jc w:val="both"/>
        <w:rPr>
          <w:rFonts w:ascii="Arial" w:hAnsi="Arial" w:cs="Arial"/>
        </w:rPr>
      </w:pPr>
      <w:r w:rsidRPr="00B20236">
        <w:rPr>
          <w:rFonts w:ascii="Arial" w:hAnsi="Arial" w:cs="Arial"/>
        </w:rPr>
        <w:t xml:space="preserve">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20236" w:rsidRPr="00B20236" w:rsidRDefault="00B20236" w:rsidP="000005EC">
      <w:pPr>
        <w:widowControl w:val="0"/>
        <w:numPr>
          <w:ilvl w:val="0"/>
          <w:numId w:val="27"/>
        </w:numPr>
        <w:shd w:val="clear" w:color="auto" w:fill="FFFFFF"/>
        <w:tabs>
          <w:tab w:val="left" w:pos="528"/>
        </w:tabs>
        <w:suppressAutoHyphens w:val="0"/>
        <w:autoSpaceDE w:val="0"/>
        <w:autoSpaceDN w:val="0"/>
        <w:adjustRightInd w:val="0"/>
        <w:spacing w:before="100" w:beforeAutospacing="1"/>
        <w:ind w:firstLine="357"/>
        <w:rPr>
          <w:rFonts w:ascii="Arial" w:hAnsi="Arial" w:cs="Arial"/>
        </w:rPr>
      </w:pPr>
      <w:r w:rsidRPr="00B20236">
        <w:rPr>
          <w:rFonts w:ascii="Arial" w:hAnsi="Arial" w:cs="Arial"/>
          <w:spacing w:val="-3"/>
        </w:rPr>
        <w:t>В границах водоохранных</w:t>
      </w:r>
      <w:r w:rsidRPr="00B20236">
        <w:rPr>
          <w:rFonts w:ascii="Arial" w:hAnsi="Arial" w:cs="Arial"/>
        </w:rPr>
        <w:t xml:space="preserve"> зон допускаются:</w:t>
      </w:r>
    </w:p>
    <w:p w:rsidR="00B20236" w:rsidRPr="00B20236" w:rsidRDefault="00B20236" w:rsidP="000005EC">
      <w:pPr>
        <w:widowControl w:val="0"/>
        <w:numPr>
          <w:ilvl w:val="0"/>
          <w:numId w:val="23"/>
        </w:numPr>
        <w:shd w:val="clear" w:color="auto" w:fill="FFFFFF"/>
        <w:tabs>
          <w:tab w:val="left" w:pos="720"/>
        </w:tabs>
        <w:suppressAutoHyphens w:val="0"/>
        <w:autoSpaceDE w:val="0"/>
        <w:autoSpaceDN w:val="0"/>
        <w:adjustRightInd w:val="0"/>
        <w:ind w:firstLine="357"/>
        <w:jc w:val="both"/>
        <w:rPr>
          <w:rFonts w:ascii="Arial" w:hAnsi="Arial" w:cs="Arial"/>
        </w:rPr>
      </w:pPr>
      <w:r w:rsidRPr="00B20236">
        <w:rPr>
          <w:rFonts w:ascii="Arial" w:hAnsi="Arial" w:cs="Arial"/>
        </w:rPr>
        <w:t xml:space="preserve">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w:t>
      </w:r>
      <w:r w:rsidRPr="00B20236">
        <w:rPr>
          <w:rFonts w:ascii="Arial" w:hAnsi="Arial" w:cs="Arial"/>
        </w:rPr>
        <w:lastRenderedPageBreak/>
        <w:t>соответствии с водным законодательством и законодательством в области охраны окружающей среды.</w:t>
      </w:r>
    </w:p>
    <w:p w:rsidR="00B20236" w:rsidRPr="00B20236" w:rsidRDefault="00B20236" w:rsidP="00B20236">
      <w:pPr>
        <w:shd w:val="clear" w:color="auto" w:fill="FFFFFF"/>
        <w:tabs>
          <w:tab w:val="left" w:pos="528"/>
        </w:tabs>
        <w:spacing w:before="100" w:beforeAutospacing="1"/>
        <w:jc w:val="both"/>
        <w:rPr>
          <w:rFonts w:ascii="Arial" w:hAnsi="Arial" w:cs="Arial"/>
        </w:rPr>
      </w:pPr>
      <w:r w:rsidRPr="00B20236">
        <w:rPr>
          <w:rFonts w:ascii="Arial" w:hAnsi="Arial" w:cs="Arial"/>
        </w:rPr>
        <w:t>Ширина водоохранной зоны рек или ручьев устанавливается от их истока для рек или ручьев протяженностью:</w:t>
      </w:r>
    </w:p>
    <w:p w:rsidR="00B20236" w:rsidRPr="00B20236" w:rsidRDefault="00B20236" w:rsidP="00B20236">
      <w:pPr>
        <w:pStyle w:val="ConsPlusNormal"/>
        <w:widowControl/>
        <w:ind w:firstLine="357"/>
        <w:jc w:val="both"/>
      </w:pPr>
      <w:r w:rsidRPr="00B20236">
        <w:t>1) до десяти километров – в размере пятидесяти метров;</w:t>
      </w:r>
    </w:p>
    <w:p w:rsidR="00B20236" w:rsidRPr="00B20236" w:rsidRDefault="00B20236" w:rsidP="00B20236">
      <w:pPr>
        <w:pStyle w:val="ConsPlusNormal"/>
        <w:widowControl/>
        <w:ind w:firstLine="357"/>
        <w:jc w:val="both"/>
      </w:pPr>
      <w:r w:rsidRPr="00B20236">
        <w:t>2) от десяти до пятидесяти километров – в размере ста метров;</w:t>
      </w:r>
    </w:p>
    <w:p w:rsidR="00B20236" w:rsidRPr="00B20236" w:rsidRDefault="00B20236" w:rsidP="00B20236">
      <w:pPr>
        <w:pStyle w:val="ConsPlusNormal"/>
        <w:widowControl/>
        <w:ind w:firstLine="357"/>
        <w:jc w:val="both"/>
      </w:pPr>
      <w:r w:rsidRPr="00B20236">
        <w:t>3) от пятидесяти километров и более – в размере двухсот метров.</w:t>
      </w:r>
    </w:p>
    <w:p w:rsidR="00B20236" w:rsidRPr="00B20236" w:rsidRDefault="00B20236" w:rsidP="00B20236">
      <w:pPr>
        <w:spacing w:before="120"/>
        <w:ind w:firstLine="709"/>
        <w:jc w:val="both"/>
        <w:rPr>
          <w:rFonts w:ascii="Arial" w:hAnsi="Arial" w:cs="Arial"/>
        </w:rPr>
      </w:pPr>
      <w:r w:rsidRPr="00B20236">
        <w:rPr>
          <w:rFonts w:ascii="Arial" w:hAnsi="Arial" w:cs="Arial"/>
        </w:rPr>
        <w:t>Для реки, ручья протяженностью менее десяти километров от истока до устья водоохранная зона совпадает с прибрежной защитной полосой.</w:t>
      </w:r>
    </w:p>
    <w:p w:rsidR="00B20236" w:rsidRPr="00B20236" w:rsidRDefault="00B20236" w:rsidP="00B20236">
      <w:pPr>
        <w:spacing w:before="120"/>
        <w:ind w:firstLine="709"/>
        <w:jc w:val="both"/>
        <w:rPr>
          <w:rFonts w:ascii="Arial" w:hAnsi="Arial" w:cs="Arial"/>
        </w:rPr>
      </w:pPr>
      <w:r w:rsidRPr="00B20236">
        <w:rPr>
          <w:rFonts w:ascii="Arial" w:hAnsi="Arial" w:cs="Arial"/>
        </w:rPr>
        <w:t xml:space="preserve"> Радиус водоохранной зоны для истоков реки, ручья устанавливается в размере пятидесяти метров.</w:t>
      </w:r>
    </w:p>
    <w:p w:rsidR="00B20236" w:rsidRPr="00B20236" w:rsidRDefault="00B20236" w:rsidP="00B20236">
      <w:pPr>
        <w:jc w:val="both"/>
        <w:rPr>
          <w:rFonts w:ascii="Arial" w:hAnsi="Arial" w:cs="Arial"/>
        </w:rPr>
      </w:pPr>
      <w:r w:rsidRPr="00B20236">
        <w:rPr>
          <w:rFonts w:ascii="Arial" w:hAnsi="Arial" w:cs="Arial"/>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B20236" w:rsidRPr="00B20236" w:rsidRDefault="00B20236" w:rsidP="000005EC">
      <w:pPr>
        <w:widowControl w:val="0"/>
        <w:numPr>
          <w:ilvl w:val="0"/>
          <w:numId w:val="27"/>
        </w:numPr>
        <w:shd w:val="clear" w:color="auto" w:fill="FFFFFF"/>
        <w:tabs>
          <w:tab w:val="left" w:pos="528"/>
        </w:tabs>
        <w:suppressAutoHyphens w:val="0"/>
        <w:autoSpaceDE w:val="0"/>
        <w:autoSpaceDN w:val="0"/>
        <w:adjustRightInd w:val="0"/>
        <w:spacing w:before="100" w:beforeAutospacing="1"/>
        <w:ind w:firstLine="357"/>
        <w:jc w:val="both"/>
        <w:rPr>
          <w:rFonts w:ascii="Arial" w:hAnsi="Arial" w:cs="Arial"/>
          <w:spacing w:val="-3"/>
        </w:rPr>
      </w:pPr>
      <w:r w:rsidRPr="00B20236">
        <w:rPr>
          <w:rFonts w:ascii="Arial" w:hAnsi="Arial" w:cs="Arial"/>
          <w:spacing w:val="-3"/>
        </w:rPr>
        <w:t xml:space="preserve"> На расположенных в пределах водоохранной зоны приусадебных, дачных, садово-огородных участках должны соблюдаться правила ее использования, исключающие загрязнение, засорение и истощение водных объектов.</w:t>
      </w:r>
    </w:p>
    <w:p w:rsidR="00B20236" w:rsidRPr="00B20236" w:rsidRDefault="00B20236" w:rsidP="000005EC">
      <w:pPr>
        <w:widowControl w:val="0"/>
        <w:numPr>
          <w:ilvl w:val="0"/>
          <w:numId w:val="27"/>
        </w:numPr>
        <w:shd w:val="clear" w:color="auto" w:fill="FFFFFF"/>
        <w:tabs>
          <w:tab w:val="left" w:pos="528"/>
        </w:tabs>
        <w:suppressAutoHyphens w:val="0"/>
        <w:autoSpaceDE w:val="0"/>
        <w:autoSpaceDN w:val="0"/>
        <w:adjustRightInd w:val="0"/>
        <w:spacing w:before="100" w:beforeAutospacing="1"/>
        <w:ind w:firstLine="357"/>
        <w:jc w:val="both"/>
        <w:rPr>
          <w:rFonts w:ascii="Arial" w:hAnsi="Arial" w:cs="Arial"/>
          <w:spacing w:val="-3"/>
        </w:rPr>
      </w:pPr>
      <w:r w:rsidRPr="00B20236">
        <w:rPr>
          <w:rFonts w:ascii="Arial" w:hAnsi="Arial" w:cs="Arial"/>
          <w:spacing w:val="-3"/>
        </w:rPr>
        <w:t xml:space="preserve"> На территории водоохранной зоны разрешается проведение рубок промежуточного пользования и других лесохозяйственных мероприятий, обеспечивающих охрану водных объектов.</w:t>
      </w:r>
    </w:p>
    <w:p w:rsidR="00B20236" w:rsidRPr="00B20236" w:rsidRDefault="00B20236" w:rsidP="000005EC">
      <w:pPr>
        <w:widowControl w:val="0"/>
        <w:numPr>
          <w:ilvl w:val="0"/>
          <w:numId w:val="27"/>
        </w:numPr>
        <w:shd w:val="clear" w:color="auto" w:fill="FFFFFF"/>
        <w:tabs>
          <w:tab w:val="left" w:pos="528"/>
        </w:tabs>
        <w:suppressAutoHyphens w:val="0"/>
        <w:autoSpaceDE w:val="0"/>
        <w:autoSpaceDN w:val="0"/>
        <w:adjustRightInd w:val="0"/>
        <w:spacing w:before="100" w:beforeAutospacing="1"/>
        <w:ind w:firstLine="357"/>
        <w:jc w:val="both"/>
        <w:rPr>
          <w:rFonts w:ascii="Arial" w:hAnsi="Arial" w:cs="Arial"/>
          <w:spacing w:val="-3"/>
        </w:rPr>
      </w:pPr>
      <w:r w:rsidRPr="00B20236">
        <w:rPr>
          <w:rFonts w:ascii="Arial" w:hAnsi="Arial" w:cs="Arial"/>
          <w:spacing w:val="-3"/>
        </w:rPr>
        <w:t xml:space="preserve"> Установление на местности границ водоохранных зон водных объектов</w:t>
      </w:r>
      <w:r w:rsidRPr="00B20236">
        <w:rPr>
          <w:rFonts w:ascii="Arial" w:hAnsi="Arial" w:cs="Arial"/>
        </w:rPr>
        <w:t xml:space="preserve"> осуществляется в порядке, установленном Правительством Российской Федерации.</w:t>
      </w:r>
    </w:p>
    <w:p w:rsidR="00B20236" w:rsidRPr="00B20236" w:rsidRDefault="00B20236" w:rsidP="00B20236">
      <w:pPr>
        <w:shd w:val="clear" w:color="auto" w:fill="FFFFFF"/>
        <w:spacing w:before="100" w:beforeAutospacing="1"/>
        <w:ind w:firstLine="357"/>
        <w:jc w:val="both"/>
        <w:rPr>
          <w:rFonts w:ascii="Arial" w:hAnsi="Arial" w:cs="Arial"/>
          <w:b/>
        </w:rPr>
      </w:pPr>
      <w:r w:rsidRPr="00B20236">
        <w:rPr>
          <w:rFonts w:ascii="Arial" w:hAnsi="Arial" w:cs="Arial"/>
          <w:b/>
          <w:bCs/>
          <w:spacing w:val="-2"/>
        </w:rPr>
        <w:t xml:space="preserve">В-2 </w:t>
      </w:r>
      <w:r w:rsidRPr="00B20236">
        <w:rPr>
          <w:rFonts w:ascii="Arial" w:hAnsi="Arial" w:cs="Arial"/>
          <w:b/>
          <w:spacing w:val="-2"/>
        </w:rPr>
        <w:t xml:space="preserve">— </w:t>
      </w:r>
      <w:r w:rsidRPr="00B20236">
        <w:rPr>
          <w:rFonts w:ascii="Arial" w:hAnsi="Arial" w:cs="Arial"/>
          <w:b/>
          <w:bCs/>
          <w:spacing w:val="-2"/>
        </w:rPr>
        <w:t>зона прибрежной защитной полосы водных объектов</w:t>
      </w:r>
    </w:p>
    <w:p w:rsidR="00B20236" w:rsidRPr="00B20236" w:rsidRDefault="00B20236" w:rsidP="00B20236">
      <w:pPr>
        <w:shd w:val="clear" w:color="auto" w:fill="FFFFFF"/>
        <w:ind w:firstLine="357"/>
        <w:jc w:val="both"/>
        <w:rPr>
          <w:rFonts w:ascii="Arial" w:hAnsi="Arial" w:cs="Arial"/>
        </w:rPr>
      </w:pPr>
      <w:r w:rsidRPr="00B20236">
        <w:rPr>
          <w:rFonts w:ascii="Arial" w:hAnsi="Arial" w:cs="Arial"/>
        </w:rPr>
        <w:t xml:space="preserve">Зона прибрежной защитной полосы установлена в пределах водоохранной зоны реки Сысолы и других мелких водотоков в границах сельского </w:t>
      </w:r>
      <w:r w:rsidRPr="00B20236">
        <w:rPr>
          <w:rFonts w:ascii="Arial" w:hAnsi="Arial" w:cs="Arial"/>
          <w:bCs/>
        </w:rPr>
        <w:t>поселения</w:t>
      </w:r>
      <w:r w:rsidRPr="00B20236">
        <w:rPr>
          <w:rFonts w:ascii="Arial" w:hAnsi="Arial" w:cs="Arial"/>
        </w:rPr>
        <w:t xml:space="preserve"> «Лэзым».</w:t>
      </w:r>
    </w:p>
    <w:p w:rsidR="00B20236" w:rsidRPr="00B20236" w:rsidRDefault="00B20236" w:rsidP="00B20236">
      <w:pPr>
        <w:shd w:val="clear" w:color="auto" w:fill="FFFFFF"/>
        <w:spacing w:before="120"/>
        <w:ind w:firstLine="357"/>
        <w:jc w:val="both"/>
        <w:rPr>
          <w:rFonts w:ascii="Arial" w:hAnsi="Arial" w:cs="Arial"/>
          <w:b/>
        </w:rPr>
      </w:pPr>
      <w:r w:rsidRPr="00B20236">
        <w:rPr>
          <w:rFonts w:ascii="Arial" w:hAnsi="Arial" w:cs="Arial"/>
          <w:b/>
          <w:bCs/>
          <w:spacing w:val="-4"/>
        </w:rPr>
        <w:t>Ограничения</w:t>
      </w:r>
      <w:r w:rsidRPr="00B20236">
        <w:rPr>
          <w:rFonts w:ascii="Arial" w:hAnsi="Arial" w:cs="Arial"/>
          <w:b/>
        </w:rPr>
        <w:t xml:space="preserve"> использования земельных участков и объектов капитального строительства установлены следующими нормативными правовыми актами:</w:t>
      </w:r>
    </w:p>
    <w:p w:rsidR="00B20236" w:rsidRPr="00B20236" w:rsidRDefault="00B20236" w:rsidP="00B20236">
      <w:pPr>
        <w:spacing w:before="80"/>
        <w:ind w:left="180"/>
        <w:rPr>
          <w:rFonts w:ascii="Arial" w:hAnsi="Arial" w:cs="Arial"/>
        </w:rPr>
      </w:pPr>
      <w:r w:rsidRPr="00B20236">
        <w:rPr>
          <w:rFonts w:ascii="Arial" w:hAnsi="Arial" w:cs="Arial"/>
        </w:rPr>
        <w:t>Водный кодекс Российской Федерации от 3 июня 2006 года № 74-ФЗ.</w:t>
      </w:r>
    </w:p>
    <w:p w:rsidR="00B20236" w:rsidRPr="00B20236" w:rsidRDefault="00B20236" w:rsidP="00B20236">
      <w:pPr>
        <w:spacing w:before="80"/>
        <w:ind w:left="180"/>
        <w:rPr>
          <w:rFonts w:ascii="Arial" w:hAnsi="Arial" w:cs="Arial"/>
        </w:rPr>
      </w:pPr>
      <w:r w:rsidRPr="00B20236">
        <w:rPr>
          <w:rFonts w:ascii="Arial" w:hAnsi="Arial" w:cs="Arial"/>
        </w:rPr>
        <w:t>СП 42.13330.2011. «СНиП 2.07.01-89* Градостроительство. Планировка и застройка городских и сельских поселений».</w:t>
      </w:r>
    </w:p>
    <w:p w:rsidR="00B20236" w:rsidRPr="00B20236" w:rsidRDefault="00B20236" w:rsidP="00B20236">
      <w:pPr>
        <w:spacing w:before="80"/>
        <w:ind w:left="180"/>
        <w:rPr>
          <w:rFonts w:ascii="Arial" w:hAnsi="Arial" w:cs="Arial"/>
        </w:rPr>
      </w:pPr>
      <w:r w:rsidRPr="00B20236">
        <w:rPr>
          <w:rFonts w:ascii="Arial" w:hAnsi="Arial" w:cs="Arial"/>
        </w:rPr>
        <w:t>СанПиН 2.1.5.980-00 «Гигиенические требования к охране поверхностных вод»</w:t>
      </w:r>
    </w:p>
    <w:p w:rsidR="00B20236" w:rsidRPr="00B20236" w:rsidRDefault="00B20236" w:rsidP="00B20236">
      <w:pPr>
        <w:spacing w:before="80"/>
        <w:ind w:left="180"/>
        <w:rPr>
          <w:rFonts w:ascii="Arial" w:hAnsi="Arial" w:cs="Arial"/>
        </w:rPr>
      </w:pPr>
      <w:r w:rsidRPr="00B20236">
        <w:rPr>
          <w:rFonts w:ascii="Arial" w:hAnsi="Arial" w:cs="Arial"/>
        </w:rPr>
        <w:t>Другие действующие нормативные документы и технические регламенты.</w:t>
      </w:r>
    </w:p>
    <w:p w:rsidR="00B20236" w:rsidRPr="00B20236" w:rsidRDefault="00B20236" w:rsidP="000005EC">
      <w:pPr>
        <w:widowControl w:val="0"/>
        <w:numPr>
          <w:ilvl w:val="0"/>
          <w:numId w:val="28"/>
        </w:numPr>
        <w:shd w:val="clear" w:color="auto" w:fill="FFFFFF"/>
        <w:tabs>
          <w:tab w:val="left" w:pos="528"/>
        </w:tabs>
        <w:suppressAutoHyphens w:val="0"/>
        <w:autoSpaceDE w:val="0"/>
        <w:autoSpaceDN w:val="0"/>
        <w:adjustRightInd w:val="0"/>
        <w:spacing w:before="100" w:beforeAutospacing="1"/>
        <w:ind w:firstLine="357"/>
        <w:jc w:val="both"/>
        <w:rPr>
          <w:rFonts w:ascii="Arial" w:hAnsi="Arial" w:cs="Arial"/>
          <w:spacing w:val="-3"/>
        </w:rPr>
      </w:pPr>
      <w:r w:rsidRPr="00B20236">
        <w:rPr>
          <w:rFonts w:ascii="Arial" w:hAnsi="Arial" w:cs="Arial"/>
          <w:spacing w:val="-3"/>
        </w:rPr>
        <w:t xml:space="preserve"> В пределах прибрежной защитной полосы действуют все ограничения, указанные в пункте 1 видов ограничений использования земельных участков и объектов капитального строительства в водоохранной зоне.</w:t>
      </w:r>
    </w:p>
    <w:p w:rsidR="00B20236" w:rsidRPr="00B20236" w:rsidRDefault="00B20236" w:rsidP="000005EC">
      <w:pPr>
        <w:widowControl w:val="0"/>
        <w:numPr>
          <w:ilvl w:val="0"/>
          <w:numId w:val="28"/>
        </w:numPr>
        <w:shd w:val="clear" w:color="auto" w:fill="FFFFFF"/>
        <w:tabs>
          <w:tab w:val="left" w:pos="528"/>
        </w:tabs>
        <w:suppressAutoHyphens w:val="0"/>
        <w:autoSpaceDE w:val="0"/>
        <w:autoSpaceDN w:val="0"/>
        <w:adjustRightInd w:val="0"/>
        <w:spacing w:before="100" w:beforeAutospacing="1"/>
        <w:ind w:firstLine="357"/>
        <w:jc w:val="both"/>
        <w:rPr>
          <w:rFonts w:ascii="Arial" w:hAnsi="Arial" w:cs="Arial"/>
          <w:spacing w:val="-3"/>
        </w:rPr>
      </w:pPr>
      <w:r w:rsidRPr="00B20236">
        <w:rPr>
          <w:rFonts w:ascii="Arial" w:hAnsi="Arial" w:cs="Arial"/>
          <w:spacing w:val="-3"/>
        </w:rPr>
        <w:t xml:space="preserve"> В пределах прибрежной защитной полосы запрещаются:</w:t>
      </w:r>
    </w:p>
    <w:p w:rsidR="00B20236" w:rsidRPr="00B20236" w:rsidRDefault="00B20236" w:rsidP="000005EC">
      <w:pPr>
        <w:widowControl w:val="0"/>
        <w:numPr>
          <w:ilvl w:val="0"/>
          <w:numId w:val="23"/>
        </w:numPr>
        <w:shd w:val="clear" w:color="auto" w:fill="FFFFFF"/>
        <w:tabs>
          <w:tab w:val="left" w:pos="720"/>
        </w:tabs>
        <w:suppressAutoHyphens w:val="0"/>
        <w:autoSpaceDE w:val="0"/>
        <w:autoSpaceDN w:val="0"/>
        <w:adjustRightInd w:val="0"/>
        <w:ind w:firstLine="357"/>
        <w:jc w:val="both"/>
        <w:rPr>
          <w:rFonts w:ascii="Arial" w:hAnsi="Arial" w:cs="Arial"/>
        </w:rPr>
      </w:pPr>
      <w:r w:rsidRPr="00B20236">
        <w:rPr>
          <w:rFonts w:ascii="Arial" w:hAnsi="Arial" w:cs="Arial"/>
        </w:rPr>
        <w:t xml:space="preserve"> распашка земель;</w:t>
      </w:r>
    </w:p>
    <w:p w:rsidR="00B20236" w:rsidRPr="00B20236" w:rsidRDefault="00B20236" w:rsidP="000005EC">
      <w:pPr>
        <w:widowControl w:val="0"/>
        <w:numPr>
          <w:ilvl w:val="0"/>
          <w:numId w:val="23"/>
        </w:numPr>
        <w:shd w:val="clear" w:color="auto" w:fill="FFFFFF"/>
        <w:tabs>
          <w:tab w:val="left" w:pos="720"/>
        </w:tabs>
        <w:suppressAutoHyphens w:val="0"/>
        <w:autoSpaceDE w:val="0"/>
        <w:autoSpaceDN w:val="0"/>
        <w:adjustRightInd w:val="0"/>
        <w:ind w:firstLine="357"/>
        <w:jc w:val="both"/>
        <w:rPr>
          <w:rFonts w:ascii="Arial" w:hAnsi="Arial" w:cs="Arial"/>
        </w:rPr>
      </w:pPr>
      <w:r w:rsidRPr="00B20236">
        <w:rPr>
          <w:rFonts w:ascii="Arial" w:hAnsi="Arial" w:cs="Arial"/>
        </w:rPr>
        <w:t xml:space="preserve"> размещение отвалов размываемых грунтов;</w:t>
      </w:r>
    </w:p>
    <w:p w:rsidR="00B20236" w:rsidRPr="00B20236" w:rsidRDefault="00B20236" w:rsidP="000005EC">
      <w:pPr>
        <w:widowControl w:val="0"/>
        <w:numPr>
          <w:ilvl w:val="0"/>
          <w:numId w:val="23"/>
        </w:numPr>
        <w:shd w:val="clear" w:color="auto" w:fill="FFFFFF"/>
        <w:tabs>
          <w:tab w:val="left" w:pos="720"/>
        </w:tabs>
        <w:suppressAutoHyphens w:val="0"/>
        <w:autoSpaceDE w:val="0"/>
        <w:autoSpaceDN w:val="0"/>
        <w:adjustRightInd w:val="0"/>
        <w:ind w:firstLine="357"/>
        <w:jc w:val="both"/>
        <w:rPr>
          <w:rFonts w:ascii="Arial" w:hAnsi="Arial" w:cs="Arial"/>
        </w:rPr>
      </w:pPr>
      <w:r w:rsidRPr="00B20236">
        <w:rPr>
          <w:rFonts w:ascii="Arial" w:hAnsi="Arial" w:cs="Arial"/>
        </w:rPr>
        <w:t xml:space="preserve"> выпас сельскохозяйственных животных и организация для них летних лагерей, ванн.</w:t>
      </w:r>
    </w:p>
    <w:p w:rsidR="00B20236" w:rsidRPr="00B20236" w:rsidRDefault="00B20236" w:rsidP="000005EC">
      <w:pPr>
        <w:widowControl w:val="0"/>
        <w:numPr>
          <w:ilvl w:val="0"/>
          <w:numId w:val="28"/>
        </w:numPr>
        <w:shd w:val="clear" w:color="auto" w:fill="FFFFFF"/>
        <w:tabs>
          <w:tab w:val="left" w:pos="528"/>
        </w:tabs>
        <w:suppressAutoHyphens w:val="0"/>
        <w:autoSpaceDE w:val="0"/>
        <w:autoSpaceDN w:val="0"/>
        <w:adjustRightInd w:val="0"/>
        <w:spacing w:before="100" w:beforeAutospacing="1"/>
        <w:ind w:firstLine="357"/>
        <w:jc w:val="both"/>
        <w:rPr>
          <w:rFonts w:ascii="Arial" w:hAnsi="Arial" w:cs="Arial"/>
          <w:spacing w:val="-3"/>
        </w:rPr>
      </w:pPr>
      <w:r w:rsidRPr="00B20236">
        <w:rPr>
          <w:rFonts w:ascii="Arial" w:hAnsi="Arial" w:cs="Arial"/>
          <w:spacing w:val="-3"/>
        </w:rPr>
        <w:t xml:space="preserve">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етров"/>
        </w:smartTagPr>
        <w:r w:rsidRPr="00B20236">
          <w:rPr>
            <w:rFonts w:ascii="Arial" w:hAnsi="Arial" w:cs="Arial"/>
            <w:spacing w:val="-3"/>
          </w:rPr>
          <w:t>30 метров</w:t>
        </w:r>
      </w:smartTag>
      <w:r w:rsidRPr="00B20236">
        <w:rPr>
          <w:rFonts w:ascii="Arial" w:hAnsi="Arial" w:cs="Arial"/>
          <w:spacing w:val="-3"/>
        </w:rPr>
        <w:t xml:space="preserve"> для обратного или нулевого уклона, </w:t>
      </w:r>
      <w:smartTag w:uri="urn:schemas-microsoft-com:office:smarttags" w:element="metricconverter">
        <w:smartTagPr>
          <w:attr w:name="ProductID" w:val="40 метров"/>
        </w:smartTagPr>
        <w:r w:rsidRPr="00B20236">
          <w:rPr>
            <w:rFonts w:ascii="Arial" w:hAnsi="Arial" w:cs="Arial"/>
            <w:spacing w:val="-3"/>
          </w:rPr>
          <w:t>40 метров</w:t>
        </w:r>
      </w:smartTag>
      <w:r w:rsidRPr="00B20236">
        <w:rPr>
          <w:rFonts w:ascii="Arial" w:hAnsi="Arial" w:cs="Arial"/>
          <w:spacing w:val="-3"/>
        </w:rPr>
        <w:t xml:space="preserve"> для уклона до трех градусов и </w:t>
      </w:r>
      <w:smartTag w:uri="urn:schemas-microsoft-com:office:smarttags" w:element="metricconverter">
        <w:smartTagPr>
          <w:attr w:name="ProductID" w:val="50 метров"/>
        </w:smartTagPr>
        <w:r w:rsidRPr="00B20236">
          <w:rPr>
            <w:rFonts w:ascii="Arial" w:hAnsi="Arial" w:cs="Arial"/>
            <w:spacing w:val="-3"/>
          </w:rPr>
          <w:t>50 метров</w:t>
        </w:r>
      </w:smartTag>
      <w:r w:rsidRPr="00B20236">
        <w:rPr>
          <w:rFonts w:ascii="Arial" w:hAnsi="Arial" w:cs="Arial"/>
          <w:spacing w:val="-3"/>
        </w:rPr>
        <w:t xml:space="preserve"> для уклона три и более градуса. </w:t>
      </w:r>
    </w:p>
    <w:p w:rsidR="00B20236" w:rsidRPr="00B20236" w:rsidRDefault="00B20236" w:rsidP="000005EC">
      <w:pPr>
        <w:widowControl w:val="0"/>
        <w:numPr>
          <w:ilvl w:val="0"/>
          <w:numId w:val="28"/>
        </w:numPr>
        <w:shd w:val="clear" w:color="auto" w:fill="FFFFFF"/>
        <w:tabs>
          <w:tab w:val="left" w:pos="528"/>
        </w:tabs>
        <w:suppressAutoHyphens w:val="0"/>
        <w:autoSpaceDE w:val="0"/>
        <w:autoSpaceDN w:val="0"/>
        <w:adjustRightInd w:val="0"/>
        <w:spacing w:before="100" w:beforeAutospacing="1"/>
        <w:ind w:firstLine="357"/>
        <w:jc w:val="both"/>
        <w:rPr>
          <w:rFonts w:ascii="Arial" w:hAnsi="Arial" w:cs="Arial"/>
          <w:spacing w:val="-3"/>
        </w:rPr>
      </w:pPr>
      <w:r w:rsidRPr="00B20236">
        <w:rPr>
          <w:rFonts w:ascii="Arial" w:hAnsi="Arial" w:cs="Arial"/>
          <w:spacing w:val="-3"/>
        </w:rPr>
        <w:t xml:space="preserve">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B20236" w:rsidRPr="00B20236" w:rsidRDefault="00B20236" w:rsidP="000005EC">
      <w:pPr>
        <w:widowControl w:val="0"/>
        <w:numPr>
          <w:ilvl w:val="0"/>
          <w:numId w:val="28"/>
        </w:numPr>
        <w:shd w:val="clear" w:color="auto" w:fill="FFFFFF"/>
        <w:tabs>
          <w:tab w:val="left" w:pos="528"/>
        </w:tabs>
        <w:suppressAutoHyphens w:val="0"/>
        <w:autoSpaceDE w:val="0"/>
        <w:autoSpaceDN w:val="0"/>
        <w:adjustRightInd w:val="0"/>
        <w:spacing w:before="100" w:beforeAutospacing="1"/>
        <w:ind w:firstLine="357"/>
        <w:jc w:val="both"/>
        <w:rPr>
          <w:rFonts w:ascii="Arial" w:hAnsi="Arial" w:cs="Arial"/>
          <w:spacing w:val="-3"/>
        </w:rPr>
      </w:pPr>
      <w:r w:rsidRPr="00B20236">
        <w:rPr>
          <w:rFonts w:ascii="Arial" w:hAnsi="Arial" w:cs="Arial"/>
          <w:spacing w:val="-3"/>
        </w:rPr>
        <w:t xml:space="preserve"> 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B20236" w:rsidRPr="00B20236" w:rsidRDefault="00B20236" w:rsidP="000005EC">
      <w:pPr>
        <w:widowControl w:val="0"/>
        <w:numPr>
          <w:ilvl w:val="0"/>
          <w:numId w:val="28"/>
        </w:numPr>
        <w:shd w:val="clear" w:color="auto" w:fill="FFFFFF"/>
        <w:tabs>
          <w:tab w:val="left" w:pos="528"/>
        </w:tabs>
        <w:suppressAutoHyphens w:val="0"/>
        <w:autoSpaceDE w:val="0"/>
        <w:autoSpaceDN w:val="0"/>
        <w:adjustRightInd w:val="0"/>
        <w:spacing w:before="100" w:beforeAutospacing="1"/>
        <w:ind w:firstLine="357"/>
        <w:jc w:val="both"/>
        <w:rPr>
          <w:rFonts w:ascii="Arial" w:hAnsi="Arial" w:cs="Arial"/>
          <w:spacing w:val="-3"/>
        </w:rPr>
      </w:pPr>
      <w:r w:rsidRPr="00B20236">
        <w:rPr>
          <w:rFonts w:ascii="Arial" w:hAnsi="Arial" w:cs="Arial"/>
          <w:spacing w:val="-3"/>
        </w:rPr>
        <w:t xml:space="preserve"> На территориях населённых пунктов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B20236" w:rsidRPr="00B20236" w:rsidRDefault="00B20236" w:rsidP="000005EC">
      <w:pPr>
        <w:widowControl w:val="0"/>
        <w:numPr>
          <w:ilvl w:val="0"/>
          <w:numId w:val="28"/>
        </w:numPr>
        <w:shd w:val="clear" w:color="auto" w:fill="FFFFFF"/>
        <w:tabs>
          <w:tab w:val="left" w:pos="528"/>
        </w:tabs>
        <w:suppressAutoHyphens w:val="0"/>
        <w:autoSpaceDE w:val="0"/>
        <w:autoSpaceDN w:val="0"/>
        <w:adjustRightInd w:val="0"/>
        <w:spacing w:before="100" w:beforeAutospacing="1"/>
        <w:ind w:firstLine="357"/>
        <w:jc w:val="both"/>
        <w:rPr>
          <w:rFonts w:ascii="Arial" w:hAnsi="Arial" w:cs="Arial"/>
          <w:spacing w:val="-3"/>
        </w:rPr>
      </w:pPr>
      <w:r w:rsidRPr="00B20236">
        <w:rPr>
          <w:rFonts w:ascii="Arial" w:hAnsi="Arial" w:cs="Arial"/>
          <w:spacing w:val="-3"/>
        </w:rPr>
        <w:t xml:space="preserve"> Установление на местности границ прибрежных защитных полос водных объектов, в том числе посредством специальных информационных</w:t>
      </w:r>
      <w:r w:rsidRPr="00B20236">
        <w:rPr>
          <w:rStyle w:val="apple-converted-space"/>
        </w:rPr>
        <w:t xml:space="preserve">  </w:t>
      </w:r>
      <w:r w:rsidRPr="00B20236">
        <w:rPr>
          <w:rFonts w:ascii="Arial" w:hAnsi="Arial" w:cs="Arial"/>
        </w:rPr>
        <w:t xml:space="preserve">знаков, осуществляется в порядке, установленном </w:t>
      </w:r>
      <w:r w:rsidRPr="00B20236">
        <w:rPr>
          <w:rFonts w:ascii="Arial" w:hAnsi="Arial" w:cs="Arial"/>
        </w:rPr>
        <w:lastRenderedPageBreak/>
        <w:t>Правительством Российской Федерации.</w:t>
      </w:r>
    </w:p>
    <w:p w:rsidR="00B20236" w:rsidRPr="00B20236" w:rsidRDefault="00B20236" w:rsidP="00B20236">
      <w:pPr>
        <w:shd w:val="clear" w:color="auto" w:fill="FFFFFF"/>
        <w:spacing w:before="100" w:beforeAutospacing="1"/>
        <w:ind w:firstLine="357"/>
        <w:jc w:val="both"/>
        <w:rPr>
          <w:rFonts w:ascii="Arial" w:hAnsi="Arial" w:cs="Arial"/>
          <w:b/>
        </w:rPr>
      </w:pPr>
      <w:r w:rsidRPr="00B20236">
        <w:rPr>
          <w:rFonts w:ascii="Arial" w:hAnsi="Arial" w:cs="Arial"/>
          <w:b/>
          <w:bCs/>
          <w:spacing w:val="-3"/>
        </w:rPr>
        <w:t xml:space="preserve">В-3 </w:t>
      </w:r>
      <w:r w:rsidRPr="00B20236">
        <w:rPr>
          <w:rFonts w:ascii="Arial" w:hAnsi="Arial" w:cs="Arial"/>
          <w:b/>
          <w:spacing w:val="-3"/>
        </w:rPr>
        <w:t xml:space="preserve">— </w:t>
      </w:r>
      <w:r w:rsidRPr="00B20236">
        <w:rPr>
          <w:rFonts w:ascii="Arial" w:hAnsi="Arial" w:cs="Arial"/>
          <w:b/>
          <w:bCs/>
          <w:spacing w:val="-3"/>
        </w:rPr>
        <w:t>зона санитарной охраны источника водоснабжения</w:t>
      </w:r>
    </w:p>
    <w:p w:rsidR="00B20236" w:rsidRPr="00B20236" w:rsidRDefault="00B20236" w:rsidP="00B20236">
      <w:pPr>
        <w:shd w:val="clear" w:color="auto" w:fill="FFFFFF"/>
        <w:ind w:firstLine="357"/>
        <w:jc w:val="both"/>
        <w:rPr>
          <w:rFonts w:ascii="Arial" w:hAnsi="Arial" w:cs="Arial"/>
        </w:rPr>
      </w:pPr>
      <w:r w:rsidRPr="00B20236">
        <w:rPr>
          <w:rFonts w:ascii="Arial" w:hAnsi="Arial" w:cs="Arial"/>
        </w:rPr>
        <w:t>Зона санитарной охраны подземных источников водоснабжения предназначена для защиты используемых вод от поверхностного загрязнения.</w:t>
      </w:r>
    </w:p>
    <w:p w:rsidR="00B20236" w:rsidRPr="00B20236" w:rsidRDefault="00B20236" w:rsidP="00B20236">
      <w:pPr>
        <w:shd w:val="clear" w:color="auto" w:fill="FFFFFF"/>
        <w:spacing w:before="120"/>
        <w:ind w:firstLine="357"/>
        <w:jc w:val="both"/>
        <w:rPr>
          <w:rFonts w:ascii="Arial" w:hAnsi="Arial" w:cs="Arial"/>
          <w:b/>
        </w:rPr>
      </w:pPr>
      <w:r w:rsidRPr="00B20236">
        <w:rPr>
          <w:rFonts w:ascii="Arial" w:hAnsi="Arial" w:cs="Arial"/>
          <w:b/>
          <w:bCs/>
          <w:spacing w:val="-4"/>
        </w:rPr>
        <w:t>Ограничения</w:t>
      </w:r>
      <w:r w:rsidRPr="00B20236">
        <w:rPr>
          <w:rFonts w:ascii="Arial" w:hAnsi="Arial" w:cs="Arial"/>
          <w:b/>
        </w:rPr>
        <w:t xml:space="preserve"> использования земельных участков и объектов капитального строительства установлены следующими документами:</w:t>
      </w:r>
    </w:p>
    <w:p w:rsidR="00B20236" w:rsidRPr="00B20236" w:rsidRDefault="00B20236" w:rsidP="000005EC">
      <w:pPr>
        <w:numPr>
          <w:ilvl w:val="0"/>
          <w:numId w:val="19"/>
        </w:numPr>
        <w:suppressAutoHyphens w:val="0"/>
        <w:rPr>
          <w:rFonts w:ascii="Arial" w:hAnsi="Arial" w:cs="Arial"/>
        </w:rPr>
      </w:pPr>
      <w:r w:rsidRPr="00B20236">
        <w:rPr>
          <w:rFonts w:ascii="Arial" w:hAnsi="Arial" w:cs="Arial"/>
        </w:rPr>
        <w:t>Водный кодекс Российской Федерации от 3 июня 2006 года №74-ФЗ;</w:t>
      </w:r>
    </w:p>
    <w:p w:rsidR="00B20236" w:rsidRPr="00B20236" w:rsidRDefault="00B20236" w:rsidP="000005EC">
      <w:pPr>
        <w:numPr>
          <w:ilvl w:val="0"/>
          <w:numId w:val="19"/>
        </w:numPr>
        <w:suppressAutoHyphens w:val="0"/>
        <w:rPr>
          <w:rFonts w:ascii="Arial" w:hAnsi="Arial" w:cs="Arial"/>
        </w:rPr>
      </w:pPr>
      <w:r w:rsidRPr="00B20236">
        <w:rPr>
          <w:rFonts w:ascii="Arial" w:hAnsi="Arial" w:cs="Arial"/>
        </w:rPr>
        <w:t>Федеральный закон от 30.03.99 № 52-ФЗ «О санитарно-эпидемиологическом благополучии нас</w:t>
      </w:r>
      <w:r w:rsidRPr="00B20236">
        <w:rPr>
          <w:rFonts w:ascii="Arial" w:hAnsi="Arial" w:cs="Arial"/>
        </w:rPr>
        <w:t>е</w:t>
      </w:r>
      <w:r w:rsidRPr="00B20236">
        <w:rPr>
          <w:rFonts w:ascii="Arial" w:hAnsi="Arial" w:cs="Arial"/>
        </w:rPr>
        <w:t>ления»;</w:t>
      </w:r>
    </w:p>
    <w:p w:rsidR="00B20236" w:rsidRPr="00B20236" w:rsidRDefault="00B20236" w:rsidP="000005EC">
      <w:pPr>
        <w:numPr>
          <w:ilvl w:val="0"/>
          <w:numId w:val="19"/>
        </w:numPr>
        <w:suppressAutoHyphens w:val="0"/>
        <w:rPr>
          <w:rFonts w:ascii="Arial" w:hAnsi="Arial" w:cs="Arial"/>
        </w:rPr>
      </w:pPr>
      <w:r w:rsidRPr="00B20236">
        <w:rPr>
          <w:rFonts w:ascii="Arial" w:hAnsi="Arial" w:cs="Arial"/>
        </w:rPr>
        <w:t>СанПиН 2.1.4.1110-02 «Зоны санитарной охраны источников водоснабжения и водопроводов питьевого назначения»;</w:t>
      </w:r>
    </w:p>
    <w:p w:rsidR="00B20236" w:rsidRPr="00B20236" w:rsidRDefault="00B20236" w:rsidP="000005EC">
      <w:pPr>
        <w:numPr>
          <w:ilvl w:val="0"/>
          <w:numId w:val="19"/>
        </w:numPr>
        <w:suppressAutoHyphens w:val="0"/>
        <w:rPr>
          <w:rFonts w:ascii="Arial" w:hAnsi="Arial" w:cs="Arial"/>
        </w:rPr>
      </w:pPr>
      <w:r w:rsidRPr="00B20236">
        <w:rPr>
          <w:rFonts w:ascii="Arial" w:hAnsi="Arial" w:cs="Arial"/>
        </w:rPr>
        <w:t>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B20236" w:rsidRPr="00B20236" w:rsidRDefault="00B20236" w:rsidP="000005EC">
      <w:pPr>
        <w:numPr>
          <w:ilvl w:val="0"/>
          <w:numId w:val="19"/>
        </w:numPr>
        <w:suppressAutoHyphens w:val="0"/>
        <w:rPr>
          <w:rFonts w:ascii="Arial" w:hAnsi="Arial" w:cs="Arial"/>
        </w:rPr>
      </w:pPr>
      <w:r w:rsidRPr="00B20236">
        <w:rPr>
          <w:rFonts w:ascii="Arial" w:hAnsi="Arial" w:cs="Arial"/>
        </w:rPr>
        <w:t>СанПиН 2.1.2.1059-01 «Гигиенические требования к охране подземных вод от загрязнения»;</w:t>
      </w:r>
    </w:p>
    <w:p w:rsidR="00B20236" w:rsidRPr="00B20236" w:rsidRDefault="00B20236" w:rsidP="000005EC">
      <w:pPr>
        <w:numPr>
          <w:ilvl w:val="0"/>
          <w:numId w:val="19"/>
        </w:numPr>
        <w:suppressAutoHyphens w:val="0"/>
        <w:rPr>
          <w:rFonts w:ascii="Arial" w:hAnsi="Arial" w:cs="Arial"/>
        </w:rPr>
      </w:pPr>
      <w:r w:rsidRPr="00B20236">
        <w:rPr>
          <w:rFonts w:ascii="Arial" w:hAnsi="Arial" w:cs="Arial"/>
        </w:rPr>
        <w:t>СанПиН  2.1.4.1110-02  «Зоны санитарной охраны источников водоснабжения и водопроводов питьевого назначения»;</w:t>
      </w:r>
    </w:p>
    <w:p w:rsidR="00B20236" w:rsidRPr="00B20236" w:rsidRDefault="00B20236" w:rsidP="000005EC">
      <w:pPr>
        <w:numPr>
          <w:ilvl w:val="0"/>
          <w:numId w:val="19"/>
        </w:numPr>
        <w:suppressAutoHyphens w:val="0"/>
        <w:rPr>
          <w:rFonts w:ascii="Arial" w:hAnsi="Arial" w:cs="Arial"/>
        </w:rPr>
      </w:pPr>
      <w:r w:rsidRPr="00B20236">
        <w:rPr>
          <w:rFonts w:ascii="Arial" w:hAnsi="Arial" w:cs="Arial"/>
        </w:rPr>
        <w:t>Другие действующие нормативные документы и технические регламенты.</w:t>
      </w:r>
    </w:p>
    <w:p w:rsidR="00B20236" w:rsidRPr="00B20236" w:rsidRDefault="00B20236" w:rsidP="00B20236">
      <w:pPr>
        <w:shd w:val="clear" w:color="auto" w:fill="FFFFFF"/>
        <w:ind w:firstLine="357"/>
        <w:jc w:val="both"/>
        <w:rPr>
          <w:rFonts w:ascii="Arial" w:hAnsi="Arial" w:cs="Arial"/>
        </w:rPr>
      </w:pPr>
      <w:r w:rsidRPr="00B20236">
        <w:rPr>
          <w:rFonts w:ascii="Arial" w:hAnsi="Arial" w:cs="Arial"/>
        </w:rPr>
        <w:t>Зона санитарной охраны должна организовываться в составе 3-х поясов:</w:t>
      </w:r>
    </w:p>
    <w:p w:rsidR="00B20236" w:rsidRPr="00B20236" w:rsidRDefault="00B20236" w:rsidP="000005EC">
      <w:pPr>
        <w:widowControl w:val="0"/>
        <w:numPr>
          <w:ilvl w:val="0"/>
          <w:numId w:val="23"/>
        </w:numPr>
        <w:shd w:val="clear" w:color="auto" w:fill="FFFFFF"/>
        <w:tabs>
          <w:tab w:val="left" w:pos="720"/>
        </w:tabs>
        <w:suppressAutoHyphens w:val="0"/>
        <w:autoSpaceDE w:val="0"/>
        <w:autoSpaceDN w:val="0"/>
        <w:adjustRightInd w:val="0"/>
        <w:ind w:firstLine="357"/>
        <w:jc w:val="both"/>
        <w:rPr>
          <w:rFonts w:ascii="Arial" w:hAnsi="Arial" w:cs="Arial"/>
        </w:rPr>
      </w:pPr>
      <w:r w:rsidRPr="00B20236">
        <w:rPr>
          <w:rFonts w:ascii="Arial" w:hAnsi="Arial" w:cs="Arial"/>
        </w:rPr>
        <w:t xml:space="preserve"> первого пояса (строгого режима), предназначенного для защиты места водозабора от случайного или умышленного загрязнения и повреждения;</w:t>
      </w:r>
    </w:p>
    <w:p w:rsidR="00B20236" w:rsidRPr="00B20236" w:rsidRDefault="00B20236" w:rsidP="000005EC">
      <w:pPr>
        <w:widowControl w:val="0"/>
        <w:numPr>
          <w:ilvl w:val="0"/>
          <w:numId w:val="23"/>
        </w:numPr>
        <w:shd w:val="clear" w:color="auto" w:fill="FFFFFF"/>
        <w:tabs>
          <w:tab w:val="left" w:pos="720"/>
        </w:tabs>
        <w:suppressAutoHyphens w:val="0"/>
        <w:autoSpaceDE w:val="0"/>
        <w:autoSpaceDN w:val="0"/>
        <w:adjustRightInd w:val="0"/>
        <w:ind w:firstLine="357"/>
        <w:jc w:val="both"/>
        <w:rPr>
          <w:rFonts w:ascii="Arial" w:hAnsi="Arial" w:cs="Arial"/>
        </w:rPr>
      </w:pPr>
      <w:r w:rsidRPr="00B20236">
        <w:rPr>
          <w:rFonts w:ascii="Arial" w:hAnsi="Arial" w:cs="Arial"/>
        </w:rPr>
        <w:t xml:space="preserve"> второго и третьего поясов (поясов ограничений), предназначенных для предупреждения микробного и химического загрязнения воды источников.</w:t>
      </w:r>
    </w:p>
    <w:p w:rsidR="00B20236" w:rsidRPr="00B20236" w:rsidRDefault="00B20236" w:rsidP="00B20236">
      <w:pPr>
        <w:shd w:val="clear" w:color="auto" w:fill="FFFFFF"/>
        <w:spacing w:before="120"/>
        <w:ind w:firstLine="357"/>
        <w:jc w:val="both"/>
        <w:rPr>
          <w:rFonts w:ascii="Arial" w:hAnsi="Arial" w:cs="Arial"/>
        </w:rPr>
      </w:pPr>
      <w:r w:rsidRPr="00B20236">
        <w:rPr>
          <w:rFonts w:ascii="Arial" w:hAnsi="Arial" w:cs="Arial"/>
          <w:b/>
          <w:bCs/>
          <w:spacing w:val="-4"/>
        </w:rPr>
        <w:t>Границы, поясов зоны санитарной охраны источников водоснабжения определя</w:t>
      </w:r>
      <w:r w:rsidRPr="00B20236">
        <w:rPr>
          <w:rFonts w:ascii="Arial" w:hAnsi="Arial" w:cs="Arial"/>
          <w:b/>
          <w:bCs/>
        </w:rPr>
        <w:t>ются проектом, утверждаемым в установленном порядке.</w:t>
      </w:r>
    </w:p>
    <w:p w:rsidR="00B20236" w:rsidRPr="00B20236" w:rsidRDefault="00B20236" w:rsidP="00B20236">
      <w:pPr>
        <w:shd w:val="clear" w:color="auto" w:fill="FFFFFF"/>
        <w:spacing w:before="120"/>
        <w:ind w:firstLine="357"/>
        <w:jc w:val="both"/>
        <w:rPr>
          <w:rFonts w:ascii="Arial" w:hAnsi="Arial" w:cs="Arial"/>
        </w:rPr>
      </w:pPr>
      <w:r w:rsidRPr="00B20236">
        <w:rPr>
          <w:rFonts w:ascii="Arial" w:hAnsi="Arial" w:cs="Arial"/>
          <w:b/>
          <w:bCs/>
        </w:rPr>
        <w:t>Виды ограничений использования земельных участков и объектов капитального строительства в 1-ом поясе зоны санитарной охраны подземных источников:</w:t>
      </w:r>
    </w:p>
    <w:p w:rsidR="00B20236" w:rsidRPr="00B20236" w:rsidRDefault="00B20236" w:rsidP="000005EC">
      <w:pPr>
        <w:widowControl w:val="0"/>
        <w:numPr>
          <w:ilvl w:val="0"/>
          <w:numId w:val="29"/>
        </w:numPr>
        <w:shd w:val="clear" w:color="auto" w:fill="FFFFFF"/>
        <w:tabs>
          <w:tab w:val="left" w:pos="523"/>
        </w:tabs>
        <w:suppressAutoHyphens w:val="0"/>
        <w:autoSpaceDE w:val="0"/>
        <w:autoSpaceDN w:val="0"/>
        <w:adjustRightInd w:val="0"/>
        <w:spacing w:before="100" w:beforeAutospacing="1"/>
        <w:ind w:firstLine="357"/>
        <w:jc w:val="both"/>
        <w:rPr>
          <w:rFonts w:ascii="Arial" w:hAnsi="Arial" w:cs="Arial"/>
          <w:spacing w:val="-3"/>
        </w:rPr>
      </w:pPr>
      <w:r w:rsidRPr="00B20236">
        <w:rPr>
          <w:rFonts w:ascii="Arial" w:hAnsi="Arial" w:cs="Arial"/>
          <w:spacing w:val="-3"/>
        </w:rPr>
        <w:t xml:space="preserve"> Территория 1-го пояса зоны санитарной охраны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B20236" w:rsidRPr="00B20236" w:rsidRDefault="00B20236" w:rsidP="000005EC">
      <w:pPr>
        <w:widowControl w:val="0"/>
        <w:numPr>
          <w:ilvl w:val="0"/>
          <w:numId w:val="29"/>
        </w:numPr>
        <w:shd w:val="clear" w:color="auto" w:fill="FFFFFF"/>
        <w:tabs>
          <w:tab w:val="left" w:pos="523"/>
        </w:tabs>
        <w:suppressAutoHyphens w:val="0"/>
        <w:autoSpaceDE w:val="0"/>
        <w:autoSpaceDN w:val="0"/>
        <w:adjustRightInd w:val="0"/>
        <w:spacing w:before="100" w:beforeAutospacing="1"/>
        <w:ind w:firstLine="357"/>
        <w:jc w:val="both"/>
        <w:rPr>
          <w:rFonts w:ascii="Arial" w:hAnsi="Arial" w:cs="Arial"/>
          <w:spacing w:val="-3"/>
        </w:rPr>
      </w:pPr>
      <w:r w:rsidRPr="00B20236">
        <w:rPr>
          <w:rFonts w:ascii="Arial" w:hAnsi="Arial" w:cs="Arial"/>
          <w:spacing w:val="-3"/>
        </w:rPr>
        <w:t xml:space="preserve"> На территории 1-го пояса зоны санитарной охраны запрещаются:</w:t>
      </w:r>
    </w:p>
    <w:p w:rsidR="00B20236" w:rsidRPr="00B20236" w:rsidRDefault="00B20236" w:rsidP="000005EC">
      <w:pPr>
        <w:widowControl w:val="0"/>
        <w:numPr>
          <w:ilvl w:val="0"/>
          <w:numId w:val="23"/>
        </w:numPr>
        <w:shd w:val="clear" w:color="auto" w:fill="FFFFFF"/>
        <w:tabs>
          <w:tab w:val="left" w:pos="720"/>
        </w:tabs>
        <w:suppressAutoHyphens w:val="0"/>
        <w:autoSpaceDE w:val="0"/>
        <w:autoSpaceDN w:val="0"/>
        <w:adjustRightInd w:val="0"/>
        <w:ind w:firstLine="357"/>
        <w:jc w:val="both"/>
        <w:rPr>
          <w:rFonts w:ascii="Arial" w:hAnsi="Arial" w:cs="Arial"/>
        </w:rPr>
      </w:pPr>
      <w:r w:rsidRPr="00B20236">
        <w:rPr>
          <w:rFonts w:ascii="Arial" w:hAnsi="Arial" w:cs="Arial"/>
        </w:rPr>
        <w:t xml:space="preserve"> все виды строительства, не имеющие непосредственного отношения к эксплуатации, реконструкции сооружений, в том числе прокладка трубопроводов различного назначения;</w:t>
      </w:r>
    </w:p>
    <w:p w:rsidR="00B20236" w:rsidRPr="00B20236" w:rsidRDefault="00B20236" w:rsidP="000005EC">
      <w:pPr>
        <w:widowControl w:val="0"/>
        <w:numPr>
          <w:ilvl w:val="0"/>
          <w:numId w:val="23"/>
        </w:numPr>
        <w:shd w:val="clear" w:color="auto" w:fill="FFFFFF"/>
        <w:tabs>
          <w:tab w:val="left" w:pos="720"/>
        </w:tabs>
        <w:suppressAutoHyphens w:val="0"/>
        <w:autoSpaceDE w:val="0"/>
        <w:autoSpaceDN w:val="0"/>
        <w:adjustRightInd w:val="0"/>
        <w:ind w:firstLine="357"/>
        <w:jc w:val="both"/>
        <w:rPr>
          <w:rFonts w:ascii="Arial" w:hAnsi="Arial" w:cs="Arial"/>
        </w:rPr>
      </w:pPr>
      <w:r w:rsidRPr="00B20236">
        <w:rPr>
          <w:rFonts w:ascii="Arial" w:hAnsi="Arial" w:cs="Arial"/>
        </w:rPr>
        <w:t xml:space="preserve"> размещение жилых и хозяйственно-бытовых зданий;</w:t>
      </w:r>
    </w:p>
    <w:p w:rsidR="00B20236" w:rsidRPr="00B20236" w:rsidRDefault="00B20236" w:rsidP="000005EC">
      <w:pPr>
        <w:widowControl w:val="0"/>
        <w:numPr>
          <w:ilvl w:val="0"/>
          <w:numId w:val="23"/>
        </w:numPr>
        <w:shd w:val="clear" w:color="auto" w:fill="FFFFFF"/>
        <w:tabs>
          <w:tab w:val="left" w:pos="720"/>
        </w:tabs>
        <w:suppressAutoHyphens w:val="0"/>
        <w:autoSpaceDE w:val="0"/>
        <w:autoSpaceDN w:val="0"/>
        <w:adjustRightInd w:val="0"/>
        <w:ind w:firstLine="357"/>
        <w:jc w:val="both"/>
        <w:rPr>
          <w:rFonts w:ascii="Arial" w:hAnsi="Arial" w:cs="Arial"/>
        </w:rPr>
      </w:pPr>
      <w:r w:rsidRPr="00B20236">
        <w:rPr>
          <w:rFonts w:ascii="Arial" w:hAnsi="Arial" w:cs="Arial"/>
        </w:rPr>
        <w:t xml:space="preserve"> проживание людей;</w:t>
      </w:r>
    </w:p>
    <w:p w:rsidR="00B20236" w:rsidRPr="00B20236" w:rsidRDefault="00B20236" w:rsidP="000005EC">
      <w:pPr>
        <w:widowControl w:val="0"/>
        <w:numPr>
          <w:ilvl w:val="0"/>
          <w:numId w:val="23"/>
        </w:numPr>
        <w:shd w:val="clear" w:color="auto" w:fill="FFFFFF"/>
        <w:tabs>
          <w:tab w:val="left" w:pos="720"/>
        </w:tabs>
        <w:suppressAutoHyphens w:val="0"/>
        <w:autoSpaceDE w:val="0"/>
        <w:autoSpaceDN w:val="0"/>
        <w:adjustRightInd w:val="0"/>
        <w:ind w:firstLine="357"/>
        <w:jc w:val="both"/>
        <w:rPr>
          <w:rFonts w:ascii="Arial" w:hAnsi="Arial" w:cs="Arial"/>
        </w:rPr>
      </w:pPr>
      <w:r w:rsidRPr="00B20236">
        <w:rPr>
          <w:rFonts w:ascii="Arial" w:hAnsi="Arial" w:cs="Arial"/>
        </w:rPr>
        <w:t xml:space="preserve"> размещение приемников нечистот и бытовых отходов;</w:t>
      </w:r>
    </w:p>
    <w:p w:rsidR="00B20236" w:rsidRPr="00B20236" w:rsidRDefault="00B20236" w:rsidP="000005EC">
      <w:pPr>
        <w:widowControl w:val="0"/>
        <w:numPr>
          <w:ilvl w:val="0"/>
          <w:numId w:val="23"/>
        </w:numPr>
        <w:shd w:val="clear" w:color="auto" w:fill="FFFFFF"/>
        <w:tabs>
          <w:tab w:val="left" w:pos="720"/>
        </w:tabs>
        <w:suppressAutoHyphens w:val="0"/>
        <w:autoSpaceDE w:val="0"/>
        <w:autoSpaceDN w:val="0"/>
        <w:adjustRightInd w:val="0"/>
        <w:ind w:firstLine="357"/>
        <w:jc w:val="both"/>
        <w:rPr>
          <w:rFonts w:ascii="Arial" w:hAnsi="Arial" w:cs="Arial"/>
        </w:rPr>
      </w:pPr>
      <w:r w:rsidRPr="00B20236">
        <w:rPr>
          <w:rFonts w:ascii="Arial" w:hAnsi="Arial" w:cs="Arial"/>
        </w:rPr>
        <w:t xml:space="preserve"> применение ядохимикатов и удобрений;</w:t>
      </w:r>
    </w:p>
    <w:p w:rsidR="00B20236" w:rsidRPr="00B20236" w:rsidRDefault="00B20236" w:rsidP="000005EC">
      <w:pPr>
        <w:widowControl w:val="0"/>
        <w:numPr>
          <w:ilvl w:val="0"/>
          <w:numId w:val="23"/>
        </w:numPr>
        <w:shd w:val="clear" w:color="auto" w:fill="FFFFFF"/>
        <w:tabs>
          <w:tab w:val="left" w:pos="720"/>
        </w:tabs>
        <w:suppressAutoHyphens w:val="0"/>
        <w:autoSpaceDE w:val="0"/>
        <w:autoSpaceDN w:val="0"/>
        <w:adjustRightInd w:val="0"/>
        <w:ind w:firstLine="357"/>
        <w:jc w:val="both"/>
        <w:rPr>
          <w:rFonts w:ascii="Arial" w:hAnsi="Arial" w:cs="Arial"/>
        </w:rPr>
      </w:pPr>
      <w:r w:rsidRPr="00B20236">
        <w:rPr>
          <w:rFonts w:ascii="Arial" w:hAnsi="Arial" w:cs="Arial"/>
        </w:rPr>
        <w:t xml:space="preserve"> посадка высокоствольных деревьев.</w:t>
      </w:r>
    </w:p>
    <w:p w:rsidR="00B20236" w:rsidRPr="00B20236" w:rsidRDefault="00B20236" w:rsidP="000005EC">
      <w:pPr>
        <w:widowControl w:val="0"/>
        <w:numPr>
          <w:ilvl w:val="0"/>
          <w:numId w:val="29"/>
        </w:numPr>
        <w:shd w:val="clear" w:color="auto" w:fill="FFFFFF"/>
        <w:tabs>
          <w:tab w:val="left" w:pos="523"/>
        </w:tabs>
        <w:suppressAutoHyphens w:val="0"/>
        <w:autoSpaceDE w:val="0"/>
        <w:autoSpaceDN w:val="0"/>
        <w:adjustRightInd w:val="0"/>
        <w:spacing w:before="100" w:beforeAutospacing="1"/>
        <w:ind w:firstLine="357"/>
        <w:jc w:val="both"/>
        <w:rPr>
          <w:rFonts w:ascii="Arial" w:hAnsi="Arial" w:cs="Arial"/>
          <w:spacing w:val="-3"/>
        </w:rPr>
      </w:pPr>
      <w:r w:rsidRPr="00B20236">
        <w:rPr>
          <w:rFonts w:ascii="Arial" w:hAnsi="Arial" w:cs="Arial"/>
          <w:spacing w:val="-3"/>
        </w:rPr>
        <w:t xml:space="preserve"> Водопроводные сооружения, расположенные в 1-ом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B20236" w:rsidRPr="00B20236" w:rsidRDefault="00B20236" w:rsidP="00B20236">
      <w:pPr>
        <w:shd w:val="clear" w:color="auto" w:fill="FFFFFF"/>
        <w:spacing w:before="100" w:beforeAutospacing="1"/>
        <w:ind w:firstLine="357"/>
        <w:jc w:val="both"/>
        <w:rPr>
          <w:rFonts w:ascii="Arial" w:hAnsi="Arial" w:cs="Arial"/>
        </w:rPr>
      </w:pPr>
      <w:r w:rsidRPr="00B20236">
        <w:rPr>
          <w:rFonts w:ascii="Arial" w:hAnsi="Arial" w:cs="Arial"/>
          <w:b/>
          <w:bCs/>
          <w:spacing w:val="-4"/>
        </w:rPr>
        <w:t xml:space="preserve">Виды ограничений использования земельных участков и объектов капитального </w:t>
      </w:r>
      <w:r w:rsidRPr="00B20236">
        <w:rPr>
          <w:rFonts w:ascii="Arial" w:hAnsi="Arial" w:cs="Arial"/>
          <w:b/>
          <w:bCs/>
          <w:spacing w:val="-2"/>
        </w:rPr>
        <w:t>строительства во 2-ом поясе зоны санитарной охраны подземных источников:</w:t>
      </w:r>
    </w:p>
    <w:p w:rsidR="00B20236" w:rsidRPr="00B20236" w:rsidRDefault="00B20236" w:rsidP="000005EC">
      <w:pPr>
        <w:widowControl w:val="0"/>
        <w:numPr>
          <w:ilvl w:val="0"/>
          <w:numId w:val="30"/>
        </w:numPr>
        <w:shd w:val="clear" w:color="auto" w:fill="FFFFFF"/>
        <w:tabs>
          <w:tab w:val="left" w:pos="523"/>
        </w:tabs>
        <w:suppressAutoHyphens w:val="0"/>
        <w:autoSpaceDE w:val="0"/>
        <w:autoSpaceDN w:val="0"/>
        <w:adjustRightInd w:val="0"/>
        <w:spacing w:before="100" w:beforeAutospacing="1"/>
        <w:ind w:firstLine="357"/>
        <w:jc w:val="both"/>
        <w:rPr>
          <w:rFonts w:ascii="Arial" w:hAnsi="Arial" w:cs="Arial"/>
          <w:spacing w:val="-3"/>
        </w:rPr>
      </w:pPr>
      <w:r w:rsidRPr="00B20236">
        <w:rPr>
          <w:rFonts w:ascii="Arial" w:hAnsi="Arial" w:cs="Arial"/>
          <w:spacing w:val="-3"/>
        </w:rPr>
        <w:t xml:space="preserve"> На территории 2-го пояса зоны санитарной охраны должно осуществляться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B20236" w:rsidRPr="00B20236" w:rsidRDefault="00B20236" w:rsidP="000005EC">
      <w:pPr>
        <w:widowControl w:val="0"/>
        <w:numPr>
          <w:ilvl w:val="0"/>
          <w:numId w:val="30"/>
        </w:numPr>
        <w:shd w:val="clear" w:color="auto" w:fill="FFFFFF"/>
        <w:tabs>
          <w:tab w:val="left" w:pos="523"/>
        </w:tabs>
        <w:suppressAutoHyphens w:val="0"/>
        <w:autoSpaceDE w:val="0"/>
        <w:autoSpaceDN w:val="0"/>
        <w:adjustRightInd w:val="0"/>
        <w:spacing w:before="100" w:beforeAutospacing="1"/>
        <w:ind w:firstLine="357"/>
        <w:jc w:val="both"/>
        <w:rPr>
          <w:rFonts w:ascii="Arial" w:hAnsi="Arial" w:cs="Arial"/>
          <w:spacing w:val="-3"/>
        </w:rPr>
      </w:pPr>
      <w:r w:rsidRPr="00B20236">
        <w:rPr>
          <w:rFonts w:ascii="Arial" w:hAnsi="Arial" w:cs="Arial"/>
          <w:spacing w:val="-3"/>
        </w:rPr>
        <w:t xml:space="preserve"> Бурение новых скважин и новое строительство, связанное с нарушением почвенного покрова, должно производиться при обязательном согласовании с центром Госсанэпиднадзора, органами экологического и геологического контроля.</w:t>
      </w:r>
    </w:p>
    <w:p w:rsidR="00B20236" w:rsidRPr="00B20236" w:rsidRDefault="00B20236" w:rsidP="000005EC">
      <w:pPr>
        <w:widowControl w:val="0"/>
        <w:numPr>
          <w:ilvl w:val="0"/>
          <w:numId w:val="30"/>
        </w:numPr>
        <w:shd w:val="clear" w:color="auto" w:fill="FFFFFF"/>
        <w:tabs>
          <w:tab w:val="left" w:pos="523"/>
        </w:tabs>
        <w:suppressAutoHyphens w:val="0"/>
        <w:autoSpaceDE w:val="0"/>
        <w:autoSpaceDN w:val="0"/>
        <w:adjustRightInd w:val="0"/>
        <w:spacing w:before="100" w:beforeAutospacing="1"/>
        <w:ind w:firstLine="357"/>
        <w:jc w:val="both"/>
        <w:rPr>
          <w:rFonts w:ascii="Arial" w:hAnsi="Arial" w:cs="Arial"/>
          <w:spacing w:val="-3"/>
        </w:rPr>
      </w:pPr>
      <w:r w:rsidRPr="00B20236">
        <w:rPr>
          <w:rFonts w:ascii="Arial" w:hAnsi="Arial" w:cs="Arial"/>
          <w:spacing w:val="-3"/>
        </w:rPr>
        <w:t xml:space="preserve"> На территории 2-го пояса зоны санитарной охраны запрещается:</w:t>
      </w:r>
    </w:p>
    <w:p w:rsidR="00B20236" w:rsidRPr="00B20236" w:rsidRDefault="00B20236" w:rsidP="000005EC">
      <w:pPr>
        <w:widowControl w:val="0"/>
        <w:numPr>
          <w:ilvl w:val="0"/>
          <w:numId w:val="23"/>
        </w:numPr>
        <w:shd w:val="clear" w:color="auto" w:fill="FFFFFF"/>
        <w:tabs>
          <w:tab w:val="left" w:pos="720"/>
        </w:tabs>
        <w:suppressAutoHyphens w:val="0"/>
        <w:autoSpaceDE w:val="0"/>
        <w:autoSpaceDN w:val="0"/>
        <w:adjustRightInd w:val="0"/>
        <w:ind w:firstLine="357"/>
        <w:jc w:val="both"/>
        <w:rPr>
          <w:rFonts w:ascii="Arial" w:hAnsi="Arial" w:cs="Arial"/>
        </w:rPr>
      </w:pPr>
      <w:r w:rsidRPr="00B20236">
        <w:rPr>
          <w:rFonts w:ascii="Arial" w:hAnsi="Arial" w:cs="Arial"/>
        </w:rPr>
        <w:t xml:space="preserve"> закачка отработанных вод в подземные горизонты;</w:t>
      </w:r>
    </w:p>
    <w:p w:rsidR="00B20236" w:rsidRPr="00B20236" w:rsidRDefault="00B20236" w:rsidP="000005EC">
      <w:pPr>
        <w:widowControl w:val="0"/>
        <w:numPr>
          <w:ilvl w:val="0"/>
          <w:numId w:val="23"/>
        </w:numPr>
        <w:shd w:val="clear" w:color="auto" w:fill="FFFFFF"/>
        <w:tabs>
          <w:tab w:val="left" w:pos="720"/>
        </w:tabs>
        <w:suppressAutoHyphens w:val="0"/>
        <w:autoSpaceDE w:val="0"/>
        <w:autoSpaceDN w:val="0"/>
        <w:adjustRightInd w:val="0"/>
        <w:ind w:firstLine="357"/>
        <w:jc w:val="both"/>
        <w:rPr>
          <w:rFonts w:ascii="Arial" w:hAnsi="Arial" w:cs="Arial"/>
        </w:rPr>
      </w:pPr>
      <w:r w:rsidRPr="00B20236">
        <w:rPr>
          <w:rFonts w:ascii="Arial" w:hAnsi="Arial" w:cs="Arial"/>
        </w:rPr>
        <w:t xml:space="preserve"> подземное складирование твердых отходов;</w:t>
      </w:r>
    </w:p>
    <w:p w:rsidR="00B20236" w:rsidRPr="00B20236" w:rsidRDefault="00B20236" w:rsidP="000005EC">
      <w:pPr>
        <w:widowControl w:val="0"/>
        <w:numPr>
          <w:ilvl w:val="0"/>
          <w:numId w:val="23"/>
        </w:numPr>
        <w:shd w:val="clear" w:color="auto" w:fill="FFFFFF"/>
        <w:tabs>
          <w:tab w:val="left" w:pos="720"/>
        </w:tabs>
        <w:suppressAutoHyphens w:val="0"/>
        <w:autoSpaceDE w:val="0"/>
        <w:autoSpaceDN w:val="0"/>
        <w:adjustRightInd w:val="0"/>
        <w:ind w:firstLine="357"/>
        <w:jc w:val="both"/>
        <w:rPr>
          <w:rFonts w:ascii="Arial" w:hAnsi="Arial" w:cs="Arial"/>
        </w:rPr>
      </w:pPr>
      <w:r w:rsidRPr="00B20236">
        <w:rPr>
          <w:rFonts w:ascii="Arial" w:hAnsi="Arial" w:cs="Arial"/>
        </w:rPr>
        <w:lastRenderedPageBreak/>
        <w:t xml:space="preserve"> разработка недр земли;</w:t>
      </w:r>
    </w:p>
    <w:p w:rsidR="00B20236" w:rsidRPr="00B20236" w:rsidRDefault="00B20236" w:rsidP="000005EC">
      <w:pPr>
        <w:widowControl w:val="0"/>
        <w:numPr>
          <w:ilvl w:val="0"/>
          <w:numId w:val="23"/>
        </w:numPr>
        <w:shd w:val="clear" w:color="auto" w:fill="FFFFFF"/>
        <w:tabs>
          <w:tab w:val="left" w:pos="720"/>
        </w:tabs>
        <w:suppressAutoHyphens w:val="0"/>
        <w:autoSpaceDE w:val="0"/>
        <w:autoSpaceDN w:val="0"/>
        <w:adjustRightInd w:val="0"/>
        <w:ind w:firstLine="357"/>
        <w:jc w:val="both"/>
        <w:rPr>
          <w:rFonts w:ascii="Arial" w:hAnsi="Arial" w:cs="Arial"/>
        </w:rPr>
      </w:pPr>
      <w:r w:rsidRPr="00B20236">
        <w:rPr>
          <w:rFonts w:ascii="Arial" w:hAnsi="Arial" w:cs="Arial"/>
        </w:rPr>
        <w:t xml:space="preserve"> размещение складов горюче-смазочных материалов, ядохимикатов и минеральных удобрений, накопителей промстоков, шламохранилищ и других объектов, обуслав</w:t>
      </w:r>
      <w:r w:rsidRPr="00B20236">
        <w:rPr>
          <w:rFonts w:ascii="Arial" w:hAnsi="Arial" w:cs="Arial"/>
        </w:rPr>
        <w:softHyphen/>
        <w:t>ливающих опасность химического загрязнения подземных вод;</w:t>
      </w:r>
    </w:p>
    <w:p w:rsidR="00B20236" w:rsidRPr="00B20236" w:rsidRDefault="00B20236" w:rsidP="000005EC">
      <w:pPr>
        <w:widowControl w:val="0"/>
        <w:numPr>
          <w:ilvl w:val="0"/>
          <w:numId w:val="23"/>
        </w:numPr>
        <w:shd w:val="clear" w:color="auto" w:fill="FFFFFF"/>
        <w:tabs>
          <w:tab w:val="left" w:pos="720"/>
        </w:tabs>
        <w:suppressAutoHyphens w:val="0"/>
        <w:autoSpaceDE w:val="0"/>
        <w:autoSpaceDN w:val="0"/>
        <w:adjustRightInd w:val="0"/>
        <w:ind w:firstLine="357"/>
        <w:jc w:val="both"/>
        <w:rPr>
          <w:rFonts w:ascii="Arial" w:hAnsi="Arial" w:cs="Arial"/>
        </w:rPr>
      </w:pPr>
      <w:r w:rsidRPr="00B20236">
        <w:rPr>
          <w:rFonts w:ascii="Arial" w:hAnsi="Arial" w:cs="Arial"/>
        </w:rPr>
        <w:t xml:space="preserve"> размещение кладбищ, скотомогильников, полей ассенизации, полей фильтра</w:t>
      </w:r>
      <w:r w:rsidRPr="00B20236">
        <w:rPr>
          <w:rFonts w:ascii="Arial" w:hAnsi="Arial" w:cs="Arial"/>
        </w:rPr>
        <w:softHyphen/>
        <w:t>ции, навозохранилищ, силосных траншей, животноводческих и птицеводческих предприятий и других объектов, обуславливающих опасность микробного загрязнения подземных вод;</w:t>
      </w:r>
    </w:p>
    <w:p w:rsidR="00B20236" w:rsidRPr="00B20236" w:rsidRDefault="00B20236" w:rsidP="000005EC">
      <w:pPr>
        <w:widowControl w:val="0"/>
        <w:numPr>
          <w:ilvl w:val="0"/>
          <w:numId w:val="23"/>
        </w:numPr>
        <w:shd w:val="clear" w:color="auto" w:fill="FFFFFF"/>
        <w:tabs>
          <w:tab w:val="left" w:pos="720"/>
        </w:tabs>
        <w:suppressAutoHyphens w:val="0"/>
        <w:autoSpaceDE w:val="0"/>
        <w:autoSpaceDN w:val="0"/>
        <w:adjustRightInd w:val="0"/>
        <w:ind w:firstLine="357"/>
        <w:jc w:val="both"/>
        <w:rPr>
          <w:rFonts w:ascii="Arial" w:hAnsi="Arial" w:cs="Arial"/>
        </w:rPr>
      </w:pPr>
      <w:r w:rsidRPr="00B20236">
        <w:rPr>
          <w:rFonts w:ascii="Arial" w:hAnsi="Arial" w:cs="Arial"/>
        </w:rPr>
        <w:t xml:space="preserve"> применение удобрений и ядохимикатов;</w:t>
      </w:r>
    </w:p>
    <w:p w:rsidR="00B20236" w:rsidRPr="00B20236" w:rsidRDefault="00B20236" w:rsidP="000005EC">
      <w:pPr>
        <w:widowControl w:val="0"/>
        <w:numPr>
          <w:ilvl w:val="0"/>
          <w:numId w:val="23"/>
        </w:numPr>
        <w:shd w:val="clear" w:color="auto" w:fill="FFFFFF"/>
        <w:tabs>
          <w:tab w:val="left" w:pos="720"/>
        </w:tabs>
        <w:suppressAutoHyphens w:val="0"/>
        <w:autoSpaceDE w:val="0"/>
        <w:autoSpaceDN w:val="0"/>
        <w:adjustRightInd w:val="0"/>
        <w:ind w:firstLine="357"/>
        <w:jc w:val="both"/>
        <w:rPr>
          <w:rFonts w:ascii="Arial" w:hAnsi="Arial" w:cs="Arial"/>
        </w:rPr>
      </w:pPr>
      <w:r w:rsidRPr="00B20236">
        <w:rPr>
          <w:rFonts w:ascii="Arial" w:hAnsi="Arial" w:cs="Arial"/>
        </w:rPr>
        <w:t xml:space="preserve"> рубка леса главного пользования и рубка реконструкции.</w:t>
      </w:r>
    </w:p>
    <w:p w:rsidR="00B20236" w:rsidRPr="00B20236" w:rsidRDefault="00B20236" w:rsidP="000005EC">
      <w:pPr>
        <w:widowControl w:val="0"/>
        <w:numPr>
          <w:ilvl w:val="0"/>
          <w:numId w:val="30"/>
        </w:numPr>
        <w:shd w:val="clear" w:color="auto" w:fill="FFFFFF"/>
        <w:tabs>
          <w:tab w:val="left" w:pos="523"/>
        </w:tabs>
        <w:suppressAutoHyphens w:val="0"/>
        <w:autoSpaceDE w:val="0"/>
        <w:autoSpaceDN w:val="0"/>
        <w:adjustRightInd w:val="0"/>
        <w:spacing w:before="100" w:beforeAutospacing="1"/>
        <w:ind w:firstLine="357"/>
        <w:jc w:val="both"/>
        <w:rPr>
          <w:rFonts w:ascii="Arial" w:hAnsi="Arial" w:cs="Arial"/>
          <w:spacing w:val="-3"/>
        </w:rPr>
      </w:pPr>
      <w:r w:rsidRPr="00B20236">
        <w:rPr>
          <w:rFonts w:ascii="Arial" w:hAnsi="Arial" w:cs="Arial"/>
          <w:spacing w:val="-3"/>
        </w:rPr>
        <w:t xml:space="preserve"> На территории 2-го пояса зоны санитарной охраны должны выполняться мероприятия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B20236" w:rsidRPr="00B20236" w:rsidRDefault="00B20236" w:rsidP="00B20236">
      <w:pPr>
        <w:shd w:val="clear" w:color="auto" w:fill="FFFFFF"/>
        <w:spacing w:before="100" w:beforeAutospacing="1"/>
        <w:ind w:firstLine="357"/>
        <w:jc w:val="both"/>
        <w:rPr>
          <w:rFonts w:ascii="Arial" w:hAnsi="Arial" w:cs="Arial"/>
        </w:rPr>
      </w:pPr>
      <w:r w:rsidRPr="00B20236">
        <w:rPr>
          <w:rFonts w:ascii="Arial" w:hAnsi="Arial" w:cs="Arial"/>
          <w:b/>
          <w:bCs/>
          <w:spacing w:val="-4"/>
        </w:rPr>
        <w:t xml:space="preserve">Виды ограничений использования земельных участков и объектов капитального </w:t>
      </w:r>
      <w:r w:rsidRPr="00B20236">
        <w:rPr>
          <w:rFonts w:ascii="Arial" w:hAnsi="Arial" w:cs="Arial"/>
          <w:b/>
          <w:bCs/>
          <w:spacing w:val="-2"/>
        </w:rPr>
        <w:t>строительства в 3-ем поясе зоны санитарной охраны подземных источников:</w:t>
      </w:r>
    </w:p>
    <w:p w:rsidR="00B20236" w:rsidRPr="00B20236" w:rsidRDefault="00B20236" w:rsidP="000005EC">
      <w:pPr>
        <w:widowControl w:val="0"/>
        <w:numPr>
          <w:ilvl w:val="0"/>
          <w:numId w:val="31"/>
        </w:numPr>
        <w:shd w:val="clear" w:color="auto" w:fill="FFFFFF"/>
        <w:tabs>
          <w:tab w:val="left" w:pos="538"/>
        </w:tabs>
        <w:suppressAutoHyphens w:val="0"/>
        <w:autoSpaceDE w:val="0"/>
        <w:autoSpaceDN w:val="0"/>
        <w:adjustRightInd w:val="0"/>
        <w:spacing w:before="100" w:beforeAutospacing="1"/>
        <w:ind w:firstLine="357"/>
        <w:jc w:val="both"/>
        <w:rPr>
          <w:rFonts w:ascii="Arial" w:hAnsi="Arial" w:cs="Arial"/>
          <w:spacing w:val="-3"/>
        </w:rPr>
      </w:pPr>
      <w:r w:rsidRPr="00B20236">
        <w:rPr>
          <w:rFonts w:ascii="Arial" w:hAnsi="Arial" w:cs="Arial"/>
          <w:spacing w:val="-3"/>
        </w:rPr>
        <w:t xml:space="preserve"> На территории 3-го пояса зоны санитарной охраны должно осуществляться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w:t>
      </w:r>
      <w:r w:rsidRPr="00B20236">
        <w:rPr>
          <w:rFonts w:ascii="Arial" w:hAnsi="Arial" w:cs="Arial"/>
          <w:spacing w:val="-3"/>
        </w:rPr>
        <w:softHyphen/>
        <w:t>рязнения водоносных горизонтов.</w:t>
      </w:r>
    </w:p>
    <w:p w:rsidR="00B20236" w:rsidRPr="00B20236" w:rsidRDefault="00B20236" w:rsidP="000005EC">
      <w:pPr>
        <w:widowControl w:val="0"/>
        <w:numPr>
          <w:ilvl w:val="0"/>
          <w:numId w:val="31"/>
        </w:numPr>
        <w:shd w:val="clear" w:color="auto" w:fill="FFFFFF"/>
        <w:tabs>
          <w:tab w:val="left" w:pos="538"/>
        </w:tabs>
        <w:suppressAutoHyphens w:val="0"/>
        <w:autoSpaceDE w:val="0"/>
        <w:autoSpaceDN w:val="0"/>
        <w:adjustRightInd w:val="0"/>
        <w:spacing w:before="100" w:beforeAutospacing="1"/>
        <w:ind w:firstLine="357"/>
        <w:jc w:val="both"/>
        <w:rPr>
          <w:rFonts w:ascii="Arial" w:hAnsi="Arial" w:cs="Arial"/>
          <w:spacing w:val="-3"/>
        </w:rPr>
      </w:pPr>
      <w:r w:rsidRPr="00B20236">
        <w:rPr>
          <w:rFonts w:ascii="Arial" w:hAnsi="Arial" w:cs="Arial"/>
          <w:spacing w:val="-3"/>
        </w:rPr>
        <w:t xml:space="preserve"> Бурение новых скважин и новое строительство, связанное с нарушением почвенного покрова, должно производиться при обязательном согласовании с центром Госсанэпиднадзора, органами экологического и геологического контроля.</w:t>
      </w:r>
    </w:p>
    <w:p w:rsidR="00B20236" w:rsidRPr="00B20236" w:rsidRDefault="00B20236" w:rsidP="000005EC">
      <w:pPr>
        <w:widowControl w:val="0"/>
        <w:numPr>
          <w:ilvl w:val="0"/>
          <w:numId w:val="31"/>
        </w:numPr>
        <w:shd w:val="clear" w:color="auto" w:fill="FFFFFF"/>
        <w:tabs>
          <w:tab w:val="left" w:pos="538"/>
        </w:tabs>
        <w:suppressAutoHyphens w:val="0"/>
        <w:autoSpaceDE w:val="0"/>
        <w:autoSpaceDN w:val="0"/>
        <w:adjustRightInd w:val="0"/>
        <w:spacing w:before="100" w:beforeAutospacing="1"/>
        <w:ind w:firstLine="357"/>
        <w:jc w:val="both"/>
        <w:rPr>
          <w:rFonts w:ascii="Arial" w:hAnsi="Arial" w:cs="Arial"/>
          <w:spacing w:val="-3"/>
        </w:rPr>
      </w:pPr>
      <w:r w:rsidRPr="00B20236">
        <w:rPr>
          <w:rFonts w:ascii="Arial" w:hAnsi="Arial" w:cs="Arial"/>
          <w:spacing w:val="-3"/>
        </w:rPr>
        <w:t xml:space="preserve"> На территории 3-го пояса зоны санитарной охраны запрещается:</w:t>
      </w:r>
    </w:p>
    <w:p w:rsidR="00B20236" w:rsidRPr="00B20236" w:rsidRDefault="00B20236" w:rsidP="000005EC">
      <w:pPr>
        <w:widowControl w:val="0"/>
        <w:numPr>
          <w:ilvl w:val="0"/>
          <w:numId w:val="23"/>
        </w:numPr>
        <w:shd w:val="clear" w:color="auto" w:fill="FFFFFF"/>
        <w:tabs>
          <w:tab w:val="left" w:pos="720"/>
        </w:tabs>
        <w:suppressAutoHyphens w:val="0"/>
        <w:autoSpaceDE w:val="0"/>
        <w:autoSpaceDN w:val="0"/>
        <w:adjustRightInd w:val="0"/>
        <w:ind w:firstLine="357"/>
        <w:jc w:val="both"/>
        <w:rPr>
          <w:rFonts w:ascii="Arial" w:hAnsi="Arial" w:cs="Arial"/>
        </w:rPr>
      </w:pPr>
      <w:r w:rsidRPr="00B20236">
        <w:rPr>
          <w:rFonts w:ascii="Arial" w:hAnsi="Arial" w:cs="Arial"/>
        </w:rPr>
        <w:t xml:space="preserve"> закачка отработанных вод в подземные горизонты;</w:t>
      </w:r>
    </w:p>
    <w:p w:rsidR="00B20236" w:rsidRPr="00B20236" w:rsidRDefault="00B20236" w:rsidP="000005EC">
      <w:pPr>
        <w:widowControl w:val="0"/>
        <w:numPr>
          <w:ilvl w:val="0"/>
          <w:numId w:val="23"/>
        </w:numPr>
        <w:shd w:val="clear" w:color="auto" w:fill="FFFFFF"/>
        <w:tabs>
          <w:tab w:val="left" w:pos="720"/>
        </w:tabs>
        <w:suppressAutoHyphens w:val="0"/>
        <w:autoSpaceDE w:val="0"/>
        <w:autoSpaceDN w:val="0"/>
        <w:adjustRightInd w:val="0"/>
        <w:ind w:firstLine="357"/>
        <w:jc w:val="both"/>
        <w:rPr>
          <w:rFonts w:ascii="Arial" w:hAnsi="Arial" w:cs="Arial"/>
        </w:rPr>
      </w:pPr>
      <w:r w:rsidRPr="00B20236">
        <w:rPr>
          <w:rFonts w:ascii="Arial" w:hAnsi="Arial" w:cs="Arial"/>
        </w:rPr>
        <w:t xml:space="preserve"> подземное складирование твердых отходов;</w:t>
      </w:r>
    </w:p>
    <w:p w:rsidR="00B20236" w:rsidRPr="00B20236" w:rsidRDefault="00B20236" w:rsidP="000005EC">
      <w:pPr>
        <w:widowControl w:val="0"/>
        <w:numPr>
          <w:ilvl w:val="0"/>
          <w:numId w:val="23"/>
        </w:numPr>
        <w:shd w:val="clear" w:color="auto" w:fill="FFFFFF"/>
        <w:tabs>
          <w:tab w:val="left" w:pos="720"/>
        </w:tabs>
        <w:suppressAutoHyphens w:val="0"/>
        <w:autoSpaceDE w:val="0"/>
        <w:autoSpaceDN w:val="0"/>
        <w:adjustRightInd w:val="0"/>
        <w:ind w:firstLine="357"/>
        <w:jc w:val="both"/>
        <w:rPr>
          <w:rFonts w:ascii="Arial" w:hAnsi="Arial" w:cs="Arial"/>
        </w:rPr>
      </w:pPr>
      <w:r w:rsidRPr="00B20236">
        <w:rPr>
          <w:rFonts w:ascii="Arial" w:hAnsi="Arial" w:cs="Arial"/>
        </w:rPr>
        <w:t xml:space="preserve"> разработка недр земли.</w:t>
      </w:r>
    </w:p>
    <w:p w:rsidR="00B20236" w:rsidRPr="00B20236" w:rsidRDefault="00B20236" w:rsidP="000005EC">
      <w:pPr>
        <w:widowControl w:val="0"/>
        <w:numPr>
          <w:ilvl w:val="0"/>
          <w:numId w:val="31"/>
        </w:numPr>
        <w:shd w:val="clear" w:color="auto" w:fill="FFFFFF"/>
        <w:tabs>
          <w:tab w:val="left" w:pos="538"/>
        </w:tabs>
        <w:suppressAutoHyphens w:val="0"/>
        <w:autoSpaceDE w:val="0"/>
        <w:autoSpaceDN w:val="0"/>
        <w:adjustRightInd w:val="0"/>
        <w:spacing w:before="100" w:beforeAutospacing="1"/>
        <w:ind w:firstLine="357"/>
        <w:jc w:val="both"/>
        <w:rPr>
          <w:rFonts w:ascii="Arial" w:hAnsi="Arial" w:cs="Arial"/>
          <w:spacing w:val="-3"/>
        </w:rPr>
      </w:pPr>
      <w:r w:rsidRPr="00B20236">
        <w:rPr>
          <w:rFonts w:ascii="Arial" w:hAnsi="Arial" w:cs="Arial"/>
          <w:spacing w:val="-3"/>
        </w:rPr>
        <w:t xml:space="preserve"> На территории 3-го пояса зоны санитарной охраны запрещается размещение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 Размещение таких объектов допускается в пределах 3-го пояса только при использовании подземных вод при условии выполнения специальных мероприятий по защите водоносного горизонта от загрязнения по согласованию с центром Госсанэпиднадзора, органами государственного экологического и геологического контроля.</w:t>
      </w:r>
    </w:p>
    <w:p w:rsidR="00B20236" w:rsidRPr="00B20236" w:rsidRDefault="00B20236" w:rsidP="00B20236">
      <w:pPr>
        <w:shd w:val="clear" w:color="auto" w:fill="FFFFFF"/>
        <w:spacing w:before="120"/>
        <w:ind w:firstLine="357"/>
        <w:jc w:val="both"/>
        <w:rPr>
          <w:rFonts w:ascii="Arial" w:hAnsi="Arial" w:cs="Arial"/>
          <w:b/>
          <w:bCs/>
          <w:spacing w:val="-3"/>
        </w:rPr>
      </w:pPr>
      <w:r w:rsidRPr="00B20236">
        <w:rPr>
          <w:rFonts w:ascii="Arial" w:hAnsi="Arial" w:cs="Arial"/>
          <w:b/>
          <w:bCs/>
          <w:spacing w:val="-3"/>
        </w:rPr>
        <w:t>В-4 — зона затопления паводками водами 1% обеспеченности</w:t>
      </w:r>
    </w:p>
    <w:p w:rsidR="00B20236" w:rsidRPr="00B20236" w:rsidRDefault="00B20236" w:rsidP="00B20236">
      <w:pPr>
        <w:spacing w:before="80"/>
        <w:rPr>
          <w:rFonts w:ascii="Arial" w:hAnsi="Arial" w:cs="Arial"/>
        </w:rPr>
      </w:pPr>
      <w:r w:rsidRPr="00B20236">
        <w:rPr>
          <w:rFonts w:ascii="Arial" w:hAnsi="Arial" w:cs="Arial"/>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B20236" w:rsidRPr="00B20236" w:rsidRDefault="00B20236" w:rsidP="000005EC">
      <w:pPr>
        <w:numPr>
          <w:ilvl w:val="0"/>
          <w:numId w:val="19"/>
        </w:numPr>
        <w:suppressAutoHyphens w:val="0"/>
        <w:rPr>
          <w:rFonts w:ascii="Arial" w:hAnsi="Arial" w:cs="Arial"/>
        </w:rPr>
      </w:pPr>
      <w:r w:rsidRPr="00B20236">
        <w:rPr>
          <w:rFonts w:ascii="Arial" w:hAnsi="Arial" w:cs="Arial"/>
        </w:rPr>
        <w:t xml:space="preserve">СП 42.13330.2011 «СНиП 2.07.01-89* Градостроительство. Планировка и застройка городских и сельских поселений» </w:t>
      </w:r>
    </w:p>
    <w:p w:rsidR="00B20236" w:rsidRPr="00B20236" w:rsidRDefault="00B20236" w:rsidP="000005EC">
      <w:pPr>
        <w:numPr>
          <w:ilvl w:val="0"/>
          <w:numId w:val="19"/>
        </w:numPr>
        <w:suppressAutoHyphens w:val="0"/>
        <w:rPr>
          <w:rFonts w:ascii="Arial" w:hAnsi="Arial" w:cs="Arial"/>
        </w:rPr>
      </w:pPr>
      <w:r w:rsidRPr="00B20236">
        <w:rPr>
          <w:rFonts w:ascii="Arial" w:hAnsi="Arial" w:cs="Arial"/>
        </w:rPr>
        <w:t>СНиП 2.06.15-85 «Инженерная защита территории от затопления и подтопления»</w:t>
      </w:r>
    </w:p>
    <w:p w:rsidR="00B20236" w:rsidRPr="00B20236" w:rsidRDefault="00B20236" w:rsidP="00B20236">
      <w:pPr>
        <w:pStyle w:val="af8"/>
        <w:spacing w:after="0" w:afterAutospacing="0"/>
        <w:rPr>
          <w:rFonts w:ascii="Arial" w:hAnsi="Arial" w:cs="Arial"/>
          <w:snapToGrid w:val="0"/>
          <w:sz w:val="20"/>
          <w:szCs w:val="20"/>
        </w:rPr>
      </w:pPr>
      <w:r w:rsidRPr="00B20236">
        <w:rPr>
          <w:rFonts w:ascii="Arial" w:hAnsi="Arial" w:cs="Arial"/>
          <w:snapToGrid w:val="0"/>
          <w:sz w:val="20"/>
          <w:szCs w:val="20"/>
        </w:rPr>
        <w:t>В зонах затопления особенно повышаются требования к инженерным изысканиям и исследованиям для последующего проектирования, строительства и реконструкций объектов</w:t>
      </w:r>
      <w:r w:rsidRPr="00B20236">
        <w:rPr>
          <w:rFonts w:ascii="Arial" w:hAnsi="Arial" w:cs="Arial"/>
          <w:sz w:val="20"/>
          <w:szCs w:val="20"/>
        </w:rPr>
        <w:t xml:space="preserve"> капитального строительства</w:t>
      </w:r>
      <w:r w:rsidRPr="00B20236">
        <w:rPr>
          <w:rFonts w:ascii="Arial" w:hAnsi="Arial" w:cs="Arial"/>
          <w:snapToGrid w:val="0"/>
          <w:sz w:val="20"/>
          <w:szCs w:val="20"/>
        </w:rPr>
        <w:t>, особое внимание обращается на усиление фундаментов и гидроизоляционных работ.</w:t>
      </w:r>
    </w:p>
    <w:p w:rsidR="00B20236" w:rsidRPr="00B20236" w:rsidRDefault="00B20236" w:rsidP="00B20236">
      <w:pPr>
        <w:pStyle w:val="af8"/>
        <w:spacing w:after="0" w:afterAutospacing="0"/>
        <w:rPr>
          <w:rFonts w:ascii="Arial" w:hAnsi="Arial" w:cs="Arial"/>
          <w:snapToGrid w:val="0"/>
          <w:sz w:val="20"/>
          <w:szCs w:val="20"/>
        </w:rPr>
      </w:pPr>
      <w:r w:rsidRPr="00B20236">
        <w:rPr>
          <w:rFonts w:ascii="Arial" w:hAnsi="Arial" w:cs="Arial"/>
          <w:snapToGrid w:val="0"/>
          <w:sz w:val="20"/>
          <w:szCs w:val="20"/>
        </w:rPr>
        <w:t>В данных зонах запрещается устанавливать виды разрешенного использования без проведения мероприятий по инженерной подготовке территории, включающей защиту от затопления с помощью подсыпки грунтов территории до незатопляемых отметок.</w:t>
      </w:r>
    </w:p>
    <w:p w:rsidR="00B20236" w:rsidRPr="00B20236" w:rsidRDefault="00B20236" w:rsidP="00B20236">
      <w:pPr>
        <w:pStyle w:val="3"/>
        <w:jc w:val="both"/>
        <w:rPr>
          <w:kern w:val="28"/>
          <w:sz w:val="20"/>
        </w:rPr>
      </w:pPr>
      <w:bookmarkStart w:id="122" w:name="_Toc401748819"/>
      <w:r w:rsidRPr="00B20236">
        <w:rPr>
          <w:kern w:val="28"/>
          <w:sz w:val="20"/>
        </w:rPr>
        <w:t>Статья 25.2. Перечень санитарно-защитных зон предприятий, сооружений и иных объектов. Ограничения использования земельных участков и объектов капитального строительства в санитарно-защитных зонах предприятий, сооружений и иных объектов</w:t>
      </w:r>
      <w:bookmarkEnd w:id="122"/>
    </w:p>
    <w:p w:rsidR="00B20236" w:rsidRPr="00B20236" w:rsidRDefault="00B20236" w:rsidP="00B20236">
      <w:pPr>
        <w:shd w:val="clear" w:color="auto" w:fill="FFFFFF"/>
        <w:spacing w:before="240"/>
        <w:ind w:left="567" w:firstLine="357"/>
        <w:jc w:val="both"/>
        <w:rPr>
          <w:rFonts w:ascii="Arial" w:hAnsi="Arial" w:cs="Arial"/>
          <w:spacing w:val="-2"/>
        </w:rPr>
      </w:pPr>
      <w:r w:rsidRPr="00B20236">
        <w:rPr>
          <w:rFonts w:ascii="Arial" w:hAnsi="Arial" w:cs="Arial"/>
          <w:spacing w:val="-2"/>
        </w:rPr>
        <w:t>СЗЗ-1 — санитарно-защитная зона предприятий и сооружений</w:t>
      </w:r>
    </w:p>
    <w:p w:rsidR="00B20236" w:rsidRPr="00B20236" w:rsidRDefault="00B20236" w:rsidP="00B20236">
      <w:pPr>
        <w:shd w:val="clear" w:color="auto" w:fill="FFFFFF"/>
        <w:ind w:left="567" w:firstLine="357"/>
        <w:jc w:val="both"/>
        <w:rPr>
          <w:rFonts w:ascii="Arial" w:hAnsi="Arial" w:cs="Arial"/>
          <w:spacing w:val="-2"/>
        </w:rPr>
      </w:pPr>
      <w:r w:rsidRPr="00B20236">
        <w:rPr>
          <w:rFonts w:ascii="Arial" w:hAnsi="Arial" w:cs="Arial"/>
          <w:spacing w:val="-2"/>
        </w:rPr>
        <w:t>СЗЗ-2 — санитарно-защитная зона инженерных коммуникаций</w:t>
      </w:r>
    </w:p>
    <w:p w:rsidR="00B20236" w:rsidRPr="00B20236" w:rsidRDefault="00B20236" w:rsidP="00B20236">
      <w:pPr>
        <w:shd w:val="clear" w:color="auto" w:fill="FFFFFF"/>
        <w:ind w:left="567" w:firstLine="357"/>
        <w:jc w:val="both"/>
        <w:rPr>
          <w:rFonts w:ascii="Arial" w:hAnsi="Arial" w:cs="Arial"/>
          <w:spacing w:val="-2"/>
        </w:rPr>
      </w:pPr>
      <w:r w:rsidRPr="00B20236">
        <w:rPr>
          <w:rFonts w:ascii="Arial" w:hAnsi="Arial" w:cs="Arial"/>
          <w:spacing w:val="-2"/>
        </w:rPr>
        <w:t>СЗЗ-3 — санитарно-защитная зона транспортных коммуникаций</w:t>
      </w:r>
    </w:p>
    <w:p w:rsidR="00B20236" w:rsidRPr="00B20236" w:rsidRDefault="00B20236" w:rsidP="00B20236">
      <w:pPr>
        <w:shd w:val="clear" w:color="auto" w:fill="FFFFFF"/>
        <w:spacing w:before="100" w:beforeAutospacing="1"/>
        <w:ind w:firstLine="357"/>
        <w:jc w:val="both"/>
        <w:rPr>
          <w:rFonts w:ascii="Arial" w:hAnsi="Arial" w:cs="Arial"/>
          <w:b/>
        </w:rPr>
      </w:pPr>
      <w:r w:rsidRPr="00B20236">
        <w:rPr>
          <w:rFonts w:ascii="Arial" w:hAnsi="Arial" w:cs="Arial"/>
          <w:b/>
        </w:rPr>
        <w:lastRenderedPageBreak/>
        <w:t>СЗЗ-1 — Санитарно-защитная зона предприятий и сооружений</w:t>
      </w:r>
    </w:p>
    <w:p w:rsidR="00B20236" w:rsidRPr="00B20236" w:rsidRDefault="00B20236" w:rsidP="00B20236">
      <w:pPr>
        <w:shd w:val="clear" w:color="auto" w:fill="FFFFFF"/>
        <w:ind w:firstLine="357"/>
        <w:jc w:val="both"/>
        <w:rPr>
          <w:rFonts w:ascii="Arial" w:hAnsi="Arial" w:cs="Arial"/>
        </w:rPr>
      </w:pPr>
      <w:r w:rsidRPr="00B20236">
        <w:rPr>
          <w:rFonts w:ascii="Arial" w:hAnsi="Arial" w:cs="Arial"/>
        </w:rPr>
        <w:t>Ограничения использования земельных участков и объектов капитального строительства в санитарно-защитных зонах предприятий, сооружений и иных объектов установлены по отношению к видам разрешенного использования недвижимости в территориальных зонах в соответствии с нормативными правовыми актами Российской Федерации и нормативными документами.</w:t>
      </w:r>
    </w:p>
    <w:p w:rsidR="00B20236" w:rsidRPr="00B20236" w:rsidRDefault="00B20236" w:rsidP="000005EC">
      <w:pPr>
        <w:numPr>
          <w:ilvl w:val="0"/>
          <w:numId w:val="19"/>
        </w:numPr>
        <w:suppressAutoHyphens w:val="0"/>
        <w:rPr>
          <w:rFonts w:ascii="Arial" w:hAnsi="Arial" w:cs="Arial"/>
        </w:rPr>
      </w:pPr>
      <w:r w:rsidRPr="00B20236">
        <w:rPr>
          <w:rFonts w:ascii="Arial" w:hAnsi="Arial" w:cs="Arial"/>
        </w:rPr>
        <w:t>СП 42.13330.2011, п. 7.8 «СНиП 2.07.01-89* Градостроительство. Планировка и застройка городских и сельских поселений»;</w:t>
      </w:r>
    </w:p>
    <w:p w:rsidR="00B20236" w:rsidRPr="00B20236" w:rsidRDefault="00B20236" w:rsidP="000005EC">
      <w:pPr>
        <w:numPr>
          <w:ilvl w:val="0"/>
          <w:numId w:val="19"/>
        </w:numPr>
        <w:suppressAutoHyphens w:val="0"/>
        <w:rPr>
          <w:rFonts w:ascii="Arial" w:hAnsi="Arial" w:cs="Arial"/>
        </w:rPr>
      </w:pPr>
      <w:r w:rsidRPr="00B20236">
        <w:rPr>
          <w:rFonts w:ascii="Arial" w:hAnsi="Arial" w:cs="Arial"/>
        </w:rPr>
        <w:t>СанПиН 2.2.1/2.1.1.1200-03 «Санитарно-защитные зоны и санитарная классификация предприятий, сооружений и иных объектов»;</w:t>
      </w:r>
    </w:p>
    <w:p w:rsidR="00B20236" w:rsidRPr="00B20236" w:rsidRDefault="00B20236" w:rsidP="000005EC">
      <w:pPr>
        <w:numPr>
          <w:ilvl w:val="0"/>
          <w:numId w:val="19"/>
        </w:numPr>
        <w:suppressAutoHyphens w:val="0"/>
        <w:rPr>
          <w:rFonts w:ascii="Arial" w:hAnsi="Arial" w:cs="Arial"/>
        </w:rPr>
      </w:pPr>
      <w:r w:rsidRPr="00B20236">
        <w:rPr>
          <w:rFonts w:ascii="Arial" w:hAnsi="Arial" w:cs="Arial"/>
        </w:rPr>
        <w:t>СНиП 42-01-2002. «Газораспределительные системы»;</w:t>
      </w:r>
    </w:p>
    <w:p w:rsidR="00B20236" w:rsidRPr="00B20236" w:rsidRDefault="00B20236" w:rsidP="000005EC">
      <w:pPr>
        <w:numPr>
          <w:ilvl w:val="0"/>
          <w:numId w:val="19"/>
        </w:numPr>
        <w:suppressAutoHyphens w:val="0"/>
        <w:rPr>
          <w:rFonts w:ascii="Arial" w:hAnsi="Arial" w:cs="Arial"/>
        </w:rPr>
      </w:pPr>
      <w:r w:rsidRPr="00B20236">
        <w:rPr>
          <w:rFonts w:ascii="Arial" w:hAnsi="Arial" w:cs="Arial"/>
        </w:rPr>
        <w:t>Другие действующие нормативные документы и технические регламенты.</w:t>
      </w:r>
    </w:p>
    <w:p w:rsidR="00B20236" w:rsidRPr="00B20236" w:rsidRDefault="00B20236" w:rsidP="00B20236">
      <w:pPr>
        <w:shd w:val="clear" w:color="auto" w:fill="FFFFFF"/>
        <w:ind w:firstLine="357"/>
        <w:jc w:val="both"/>
        <w:rPr>
          <w:rFonts w:ascii="Arial" w:hAnsi="Arial" w:cs="Arial"/>
        </w:rPr>
      </w:pPr>
      <w:r w:rsidRPr="00B20236">
        <w:rPr>
          <w:rFonts w:ascii="Arial" w:hAnsi="Arial" w:cs="Arial"/>
        </w:rPr>
        <w:t>Для объектов, являющихся источниками воздействия на среду обитания, разрабатывается проект обоснования размера санитарно-защитной зоны.</w:t>
      </w:r>
    </w:p>
    <w:p w:rsidR="00B20236" w:rsidRPr="00B20236" w:rsidRDefault="00B20236" w:rsidP="00B20236">
      <w:pPr>
        <w:shd w:val="clear" w:color="auto" w:fill="FFFFFF"/>
        <w:ind w:firstLine="357"/>
        <w:jc w:val="both"/>
        <w:rPr>
          <w:rFonts w:ascii="Arial" w:hAnsi="Arial" w:cs="Arial"/>
        </w:rPr>
      </w:pPr>
      <w:r w:rsidRPr="00B20236">
        <w:rPr>
          <w:rFonts w:ascii="Arial" w:hAnsi="Arial" w:cs="Arial"/>
        </w:rPr>
        <w:t>Размеры и границы санитарно-защитной зоны определяются в проекте обоснования размера санитарно-защитной зоны.</w:t>
      </w:r>
    </w:p>
    <w:p w:rsidR="00B20236" w:rsidRPr="00B20236" w:rsidRDefault="00B20236" w:rsidP="00B20236">
      <w:pPr>
        <w:shd w:val="clear" w:color="auto" w:fill="FFFFFF"/>
        <w:ind w:firstLine="357"/>
        <w:jc w:val="both"/>
        <w:rPr>
          <w:rFonts w:ascii="Arial" w:hAnsi="Arial" w:cs="Arial"/>
        </w:rPr>
      </w:pPr>
      <w:r w:rsidRPr="00B20236">
        <w:rPr>
          <w:rFonts w:ascii="Arial" w:hAnsi="Arial" w:cs="Arial"/>
        </w:rPr>
        <w:t>Санитарно-защитная зона отделяет территорию площадки предприятия от жилой застройки и ландшафтно-рекреационной территории.</w:t>
      </w:r>
    </w:p>
    <w:p w:rsidR="00B20236" w:rsidRPr="00B20236" w:rsidRDefault="00B20236" w:rsidP="00B20236">
      <w:pPr>
        <w:shd w:val="clear" w:color="auto" w:fill="FFFFFF"/>
        <w:spacing w:before="100" w:beforeAutospacing="1"/>
        <w:ind w:firstLine="357"/>
        <w:jc w:val="both"/>
        <w:rPr>
          <w:rFonts w:ascii="Arial" w:hAnsi="Arial" w:cs="Arial"/>
          <w:b/>
          <w:bCs/>
          <w:spacing w:val="-2"/>
        </w:rPr>
      </w:pPr>
      <w:r w:rsidRPr="00B20236">
        <w:rPr>
          <w:rFonts w:ascii="Arial" w:hAnsi="Arial" w:cs="Arial"/>
          <w:b/>
          <w:bCs/>
          <w:spacing w:val="-5"/>
        </w:rPr>
        <w:t xml:space="preserve">Виды ограничений использования земельных участков и объектов капитального </w:t>
      </w:r>
      <w:r w:rsidRPr="00B20236">
        <w:rPr>
          <w:rFonts w:ascii="Arial" w:hAnsi="Arial" w:cs="Arial"/>
          <w:b/>
          <w:bCs/>
          <w:spacing w:val="-2"/>
        </w:rPr>
        <w:t>строительства в санитарно-защитных зонах предприятий и объектов:</w:t>
      </w:r>
    </w:p>
    <w:p w:rsidR="00B20236" w:rsidRPr="00B20236" w:rsidRDefault="00B20236" w:rsidP="00B20236">
      <w:pPr>
        <w:pStyle w:val="af8"/>
        <w:spacing w:after="0" w:afterAutospacing="0"/>
        <w:ind w:firstLine="357"/>
        <w:rPr>
          <w:rFonts w:ascii="Arial" w:hAnsi="Arial" w:cs="Arial"/>
          <w:b/>
          <w:snapToGrid w:val="0"/>
          <w:sz w:val="20"/>
          <w:szCs w:val="20"/>
        </w:rPr>
      </w:pPr>
      <w:r w:rsidRPr="00B20236">
        <w:rPr>
          <w:rFonts w:ascii="Arial" w:hAnsi="Arial" w:cs="Arial"/>
          <w:snapToGrid w:val="0"/>
          <w:sz w:val="20"/>
          <w:szCs w:val="20"/>
        </w:rPr>
        <w:t>В санитарно-защитной зоне не допускается</w:t>
      </w:r>
      <w:r w:rsidRPr="00B20236">
        <w:rPr>
          <w:rFonts w:ascii="Arial" w:hAnsi="Arial" w:cs="Arial"/>
          <w:b/>
          <w:snapToGrid w:val="0"/>
          <w:sz w:val="20"/>
          <w:szCs w:val="20"/>
        </w:rPr>
        <w:t xml:space="preserve"> </w:t>
      </w:r>
      <w:r w:rsidRPr="00B20236">
        <w:rPr>
          <w:rFonts w:ascii="Arial" w:hAnsi="Arial" w:cs="Arial"/>
          <w:snapToGrid w:val="0"/>
          <w:sz w:val="20"/>
          <w:szCs w:val="20"/>
        </w:rPr>
        <w:t>размещать:</w:t>
      </w:r>
    </w:p>
    <w:p w:rsidR="00B20236" w:rsidRPr="00B20236" w:rsidRDefault="00B20236" w:rsidP="00B20236">
      <w:pPr>
        <w:pStyle w:val="af8"/>
        <w:spacing w:after="0" w:afterAutospacing="0"/>
        <w:rPr>
          <w:rFonts w:ascii="Arial" w:hAnsi="Arial" w:cs="Arial"/>
          <w:snapToGrid w:val="0"/>
          <w:sz w:val="20"/>
          <w:szCs w:val="20"/>
        </w:rPr>
      </w:pPr>
      <w:r w:rsidRPr="00B20236">
        <w:rPr>
          <w:rFonts w:ascii="Arial" w:hAnsi="Arial" w:cs="Arial"/>
          <w:snapToGrid w:val="0"/>
          <w:sz w:val="20"/>
          <w:szCs w:val="20"/>
        </w:rPr>
        <w:t>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малоэтажной жилой застройки усадебного типа,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B20236" w:rsidRPr="00B20236" w:rsidRDefault="00B20236" w:rsidP="00B20236">
      <w:pPr>
        <w:pStyle w:val="af8"/>
        <w:spacing w:after="0" w:afterAutospacing="0"/>
        <w:ind w:firstLine="357"/>
        <w:rPr>
          <w:rFonts w:ascii="Arial" w:hAnsi="Arial" w:cs="Arial"/>
          <w:b/>
          <w:snapToGrid w:val="0"/>
          <w:sz w:val="20"/>
          <w:szCs w:val="20"/>
        </w:rPr>
      </w:pPr>
      <w:r w:rsidRPr="00B20236">
        <w:rPr>
          <w:rFonts w:ascii="Arial" w:hAnsi="Arial" w:cs="Arial"/>
          <w:snapToGrid w:val="0"/>
          <w:sz w:val="20"/>
          <w:szCs w:val="20"/>
        </w:rPr>
        <w:t>В санитарно-защитной зоне и на территории объектов других отраслей промышленности не допускается</w:t>
      </w:r>
      <w:r w:rsidRPr="00B20236">
        <w:rPr>
          <w:rFonts w:ascii="Arial" w:hAnsi="Arial" w:cs="Arial"/>
          <w:b/>
          <w:snapToGrid w:val="0"/>
          <w:sz w:val="20"/>
          <w:szCs w:val="20"/>
        </w:rPr>
        <w:t xml:space="preserve"> </w:t>
      </w:r>
      <w:r w:rsidRPr="00B20236">
        <w:rPr>
          <w:rFonts w:ascii="Arial" w:hAnsi="Arial" w:cs="Arial"/>
          <w:snapToGrid w:val="0"/>
          <w:sz w:val="20"/>
          <w:szCs w:val="20"/>
        </w:rPr>
        <w:t>размещать:</w:t>
      </w:r>
    </w:p>
    <w:p w:rsidR="00B20236" w:rsidRPr="00B20236" w:rsidRDefault="00B20236" w:rsidP="00B20236">
      <w:pPr>
        <w:pStyle w:val="af8"/>
        <w:spacing w:after="0" w:afterAutospacing="0"/>
        <w:rPr>
          <w:rFonts w:ascii="Arial" w:hAnsi="Arial" w:cs="Arial"/>
          <w:sz w:val="20"/>
          <w:szCs w:val="20"/>
        </w:rPr>
      </w:pPr>
      <w:r w:rsidRPr="00B20236">
        <w:rPr>
          <w:rFonts w:ascii="Arial" w:hAnsi="Arial" w:cs="Arial"/>
          <w:snapToGrid w:val="0"/>
          <w:sz w:val="20"/>
          <w:szCs w:val="20"/>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B20236" w:rsidRPr="00B20236" w:rsidRDefault="00B20236" w:rsidP="00B20236">
      <w:pPr>
        <w:pStyle w:val="af8"/>
        <w:spacing w:after="0" w:afterAutospacing="0"/>
        <w:rPr>
          <w:rFonts w:ascii="Arial" w:hAnsi="Arial" w:cs="Arial"/>
          <w:b/>
          <w:snapToGrid w:val="0"/>
          <w:sz w:val="20"/>
          <w:szCs w:val="20"/>
        </w:rPr>
      </w:pPr>
    </w:p>
    <w:p w:rsidR="00B20236" w:rsidRPr="00B20236" w:rsidRDefault="00B20236" w:rsidP="00B20236">
      <w:pPr>
        <w:pStyle w:val="af8"/>
        <w:spacing w:after="0" w:afterAutospacing="0"/>
        <w:rPr>
          <w:rFonts w:ascii="Arial" w:hAnsi="Arial" w:cs="Arial"/>
          <w:snapToGrid w:val="0"/>
          <w:sz w:val="20"/>
          <w:szCs w:val="20"/>
        </w:rPr>
      </w:pPr>
      <w:r w:rsidRPr="00B20236">
        <w:rPr>
          <w:rFonts w:ascii="Arial" w:hAnsi="Arial" w:cs="Arial"/>
          <w:snapToGrid w:val="0"/>
          <w:sz w:val="20"/>
          <w:szCs w:val="20"/>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w:t>
      </w:r>
    </w:p>
    <w:p w:rsidR="00B20236" w:rsidRPr="00B20236" w:rsidRDefault="00B20236" w:rsidP="00B20236">
      <w:pPr>
        <w:pStyle w:val="af8"/>
        <w:spacing w:after="0" w:afterAutospacing="0"/>
        <w:rPr>
          <w:rFonts w:ascii="Arial" w:hAnsi="Arial" w:cs="Arial"/>
          <w:snapToGrid w:val="0"/>
          <w:sz w:val="20"/>
          <w:szCs w:val="20"/>
        </w:rPr>
      </w:pPr>
      <w:r w:rsidRPr="00B20236">
        <w:rPr>
          <w:rFonts w:ascii="Arial" w:hAnsi="Arial" w:cs="Arial"/>
          <w:snapToGrid w:val="0"/>
          <w:sz w:val="20"/>
          <w:szCs w:val="20"/>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B20236" w:rsidRPr="00B20236" w:rsidRDefault="00B20236" w:rsidP="00B20236">
      <w:pPr>
        <w:shd w:val="clear" w:color="auto" w:fill="FFFFFF"/>
        <w:spacing w:before="100" w:beforeAutospacing="1"/>
        <w:ind w:firstLine="357"/>
        <w:jc w:val="both"/>
        <w:rPr>
          <w:rFonts w:ascii="Arial" w:hAnsi="Arial" w:cs="Arial"/>
          <w:b/>
        </w:rPr>
      </w:pPr>
      <w:r w:rsidRPr="00B20236">
        <w:rPr>
          <w:rFonts w:ascii="Arial" w:hAnsi="Arial" w:cs="Arial"/>
          <w:b/>
        </w:rPr>
        <w:t xml:space="preserve">СЗЗ-2 </w:t>
      </w:r>
      <w:r w:rsidRPr="00B20236">
        <w:rPr>
          <w:rFonts w:ascii="Arial" w:hAnsi="Arial" w:cs="Arial"/>
          <w:b/>
          <w:bCs/>
          <w:spacing w:val="-2"/>
        </w:rPr>
        <w:t>— Санитарно</w:t>
      </w:r>
      <w:r w:rsidRPr="00B20236">
        <w:rPr>
          <w:rFonts w:ascii="Arial" w:hAnsi="Arial" w:cs="Arial"/>
          <w:b/>
        </w:rPr>
        <w:t>-защитная зона инженерных коммуникаций</w:t>
      </w:r>
    </w:p>
    <w:p w:rsidR="00B20236" w:rsidRPr="00B20236" w:rsidRDefault="00B20236" w:rsidP="00B20236">
      <w:pPr>
        <w:shd w:val="clear" w:color="auto" w:fill="FFFFFF"/>
        <w:ind w:firstLine="357"/>
        <w:jc w:val="both"/>
        <w:rPr>
          <w:rFonts w:ascii="Arial" w:hAnsi="Arial" w:cs="Arial"/>
        </w:rPr>
      </w:pPr>
      <w:r w:rsidRPr="00B20236">
        <w:rPr>
          <w:rFonts w:ascii="Arial" w:hAnsi="Arial" w:cs="Arial"/>
        </w:rPr>
        <w:t>Ограничения использования земельных участков и объектов капитального строительства установлены следующими документами:</w:t>
      </w:r>
    </w:p>
    <w:p w:rsidR="00B20236" w:rsidRPr="00B20236" w:rsidRDefault="00B20236" w:rsidP="000005EC">
      <w:pPr>
        <w:numPr>
          <w:ilvl w:val="0"/>
          <w:numId w:val="19"/>
        </w:numPr>
        <w:suppressAutoHyphens w:val="0"/>
        <w:rPr>
          <w:rFonts w:ascii="Arial" w:hAnsi="Arial" w:cs="Arial"/>
        </w:rPr>
      </w:pPr>
      <w:r w:rsidRPr="00B20236">
        <w:rPr>
          <w:rFonts w:ascii="Arial" w:hAnsi="Arial" w:cs="Arial"/>
        </w:rPr>
        <w:lastRenderedPageBreak/>
        <w:t>СанПиН 2.2.1/2.1.1.1200-03 «Санитарно-защитные зоны и санитарная классификация предприятий, сооружений и иных объектов»</w:t>
      </w:r>
    </w:p>
    <w:p w:rsidR="00B20236" w:rsidRPr="00B20236" w:rsidRDefault="00B20236" w:rsidP="000005EC">
      <w:pPr>
        <w:numPr>
          <w:ilvl w:val="0"/>
          <w:numId w:val="19"/>
        </w:numPr>
        <w:suppressAutoHyphens w:val="0"/>
        <w:rPr>
          <w:rFonts w:ascii="Arial" w:hAnsi="Arial" w:cs="Arial"/>
        </w:rPr>
      </w:pPr>
      <w:r w:rsidRPr="00B20236">
        <w:rPr>
          <w:rFonts w:ascii="Arial" w:hAnsi="Arial" w:cs="Arial"/>
        </w:rPr>
        <w:t>СП 42.13330.2011 «СНиП 2.07.01-89* Градостроительство. Планировка и застройка городских и сельских поселений».</w:t>
      </w:r>
    </w:p>
    <w:p w:rsidR="00B20236" w:rsidRPr="00B20236" w:rsidRDefault="00B20236" w:rsidP="000005EC">
      <w:pPr>
        <w:numPr>
          <w:ilvl w:val="0"/>
          <w:numId w:val="19"/>
        </w:numPr>
        <w:suppressAutoHyphens w:val="0"/>
        <w:rPr>
          <w:rFonts w:ascii="Arial" w:hAnsi="Arial" w:cs="Arial"/>
        </w:rPr>
      </w:pPr>
      <w:r w:rsidRPr="00B20236">
        <w:rPr>
          <w:rFonts w:ascii="Arial" w:hAnsi="Arial" w:cs="Arial"/>
        </w:rPr>
        <w:t>ПУЭ Межотраслевые правила по охране труда и эксплуатации электрических сетей, 2003г.</w:t>
      </w:r>
    </w:p>
    <w:p w:rsidR="00B20236" w:rsidRPr="00B20236" w:rsidRDefault="00B20236" w:rsidP="000005EC">
      <w:pPr>
        <w:numPr>
          <w:ilvl w:val="0"/>
          <w:numId w:val="19"/>
        </w:numPr>
        <w:suppressAutoHyphens w:val="0"/>
        <w:rPr>
          <w:rFonts w:ascii="Arial" w:hAnsi="Arial" w:cs="Arial"/>
        </w:rPr>
      </w:pPr>
      <w:r w:rsidRPr="00B20236">
        <w:rPr>
          <w:rFonts w:ascii="Arial" w:hAnsi="Arial" w:cs="Arial"/>
        </w:rPr>
        <w:t>Другие действующие нормативные документы и технические регламенты.</w:t>
      </w:r>
    </w:p>
    <w:p w:rsidR="00B20236" w:rsidRPr="00B20236" w:rsidRDefault="00B20236" w:rsidP="00B20236">
      <w:pPr>
        <w:shd w:val="clear" w:color="auto" w:fill="FFFFFF"/>
        <w:ind w:firstLine="357"/>
        <w:jc w:val="both"/>
        <w:rPr>
          <w:rFonts w:ascii="Arial" w:hAnsi="Arial" w:cs="Arial"/>
        </w:rPr>
      </w:pPr>
      <w:r w:rsidRPr="00B20236">
        <w:rPr>
          <w:rFonts w:ascii="Arial" w:hAnsi="Arial" w:cs="Arial"/>
        </w:rPr>
        <w:t>В границах коридоров ЛЭП допускается</w:t>
      </w:r>
      <w:r w:rsidRPr="00B20236">
        <w:rPr>
          <w:rFonts w:ascii="Arial" w:hAnsi="Arial" w:cs="Arial"/>
          <w:b/>
        </w:rPr>
        <w:t xml:space="preserve"> </w:t>
      </w:r>
      <w:r w:rsidRPr="00B20236">
        <w:rPr>
          <w:rFonts w:ascii="Arial" w:hAnsi="Arial" w:cs="Arial"/>
        </w:rPr>
        <w:t xml:space="preserve">проведение работ по озеленению и благоустройству территории;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размещение площадок для временного хранения автотранспорта, прокладка инженерных сетей. </w:t>
      </w:r>
    </w:p>
    <w:p w:rsidR="00B20236" w:rsidRPr="00B20236" w:rsidRDefault="00B20236" w:rsidP="00B20236">
      <w:pPr>
        <w:pStyle w:val="af8"/>
        <w:spacing w:before="120" w:after="0" w:afterAutospacing="0"/>
        <w:ind w:firstLine="357"/>
        <w:rPr>
          <w:rFonts w:ascii="Arial" w:hAnsi="Arial" w:cs="Arial"/>
          <w:b/>
          <w:snapToGrid w:val="0"/>
          <w:sz w:val="20"/>
          <w:szCs w:val="20"/>
        </w:rPr>
      </w:pPr>
      <w:r w:rsidRPr="00B20236">
        <w:rPr>
          <w:rFonts w:ascii="Arial" w:hAnsi="Arial" w:cs="Arial"/>
          <w:snapToGrid w:val="0"/>
          <w:sz w:val="20"/>
          <w:szCs w:val="20"/>
        </w:rPr>
        <w:t>В границах коридоров ЛЭП</w:t>
      </w:r>
      <w:r w:rsidRPr="00B20236">
        <w:rPr>
          <w:rFonts w:ascii="Arial" w:hAnsi="Arial" w:cs="Arial"/>
          <w:b/>
          <w:snapToGrid w:val="0"/>
          <w:sz w:val="20"/>
          <w:szCs w:val="20"/>
        </w:rPr>
        <w:t xml:space="preserve"> </w:t>
      </w:r>
      <w:r w:rsidRPr="00B20236">
        <w:rPr>
          <w:rFonts w:ascii="Arial" w:hAnsi="Arial" w:cs="Arial"/>
          <w:snapToGrid w:val="0"/>
          <w:sz w:val="20"/>
          <w:szCs w:val="20"/>
        </w:rPr>
        <w:t>запрещается:</w:t>
      </w:r>
    </w:p>
    <w:p w:rsidR="00B20236" w:rsidRPr="00B20236" w:rsidRDefault="00B20236" w:rsidP="000005EC">
      <w:pPr>
        <w:widowControl w:val="0"/>
        <w:numPr>
          <w:ilvl w:val="0"/>
          <w:numId w:val="23"/>
        </w:numPr>
        <w:shd w:val="clear" w:color="auto" w:fill="FFFFFF"/>
        <w:tabs>
          <w:tab w:val="left" w:pos="720"/>
        </w:tabs>
        <w:suppressAutoHyphens w:val="0"/>
        <w:autoSpaceDE w:val="0"/>
        <w:autoSpaceDN w:val="0"/>
        <w:adjustRightInd w:val="0"/>
        <w:ind w:firstLine="357"/>
        <w:jc w:val="both"/>
        <w:rPr>
          <w:rFonts w:ascii="Arial" w:hAnsi="Arial" w:cs="Arial"/>
        </w:rPr>
      </w:pPr>
      <w:r w:rsidRPr="00B20236">
        <w:rPr>
          <w:rFonts w:ascii="Arial" w:hAnsi="Arial" w:cs="Arial"/>
        </w:rPr>
        <w:t xml:space="preserve"> новое строительство жилых, общественных и производственных зданий;</w:t>
      </w:r>
    </w:p>
    <w:p w:rsidR="00B20236" w:rsidRPr="00B20236" w:rsidRDefault="00B20236" w:rsidP="000005EC">
      <w:pPr>
        <w:widowControl w:val="0"/>
        <w:numPr>
          <w:ilvl w:val="0"/>
          <w:numId w:val="23"/>
        </w:numPr>
        <w:shd w:val="clear" w:color="auto" w:fill="FFFFFF"/>
        <w:tabs>
          <w:tab w:val="left" w:pos="720"/>
        </w:tabs>
        <w:suppressAutoHyphens w:val="0"/>
        <w:autoSpaceDE w:val="0"/>
        <w:autoSpaceDN w:val="0"/>
        <w:adjustRightInd w:val="0"/>
        <w:ind w:firstLine="357"/>
        <w:jc w:val="both"/>
        <w:rPr>
          <w:rFonts w:ascii="Arial" w:hAnsi="Arial" w:cs="Arial"/>
        </w:rPr>
      </w:pPr>
      <w:r w:rsidRPr="00B20236">
        <w:rPr>
          <w:rFonts w:ascii="Arial" w:hAnsi="Arial" w:cs="Arial"/>
        </w:rPr>
        <w:t xml:space="preserve"> предоставление земель под дачные и садово-огороднические участки;</w:t>
      </w:r>
    </w:p>
    <w:p w:rsidR="00B20236" w:rsidRPr="00B20236" w:rsidRDefault="00B20236" w:rsidP="000005EC">
      <w:pPr>
        <w:widowControl w:val="0"/>
        <w:numPr>
          <w:ilvl w:val="0"/>
          <w:numId w:val="23"/>
        </w:numPr>
        <w:shd w:val="clear" w:color="auto" w:fill="FFFFFF"/>
        <w:tabs>
          <w:tab w:val="left" w:pos="720"/>
        </w:tabs>
        <w:suppressAutoHyphens w:val="0"/>
        <w:autoSpaceDE w:val="0"/>
        <w:autoSpaceDN w:val="0"/>
        <w:adjustRightInd w:val="0"/>
        <w:ind w:firstLine="357"/>
        <w:jc w:val="both"/>
        <w:rPr>
          <w:rFonts w:ascii="Arial" w:hAnsi="Arial" w:cs="Arial"/>
        </w:rPr>
      </w:pPr>
      <w:r w:rsidRPr="00B20236">
        <w:rPr>
          <w:rFonts w:ascii="Arial" w:hAnsi="Arial" w:cs="Arial"/>
        </w:rPr>
        <w:t xml:space="preserve"> размещение новых сооружений и площадок для остановок всех видов общественного транспорта;</w:t>
      </w:r>
    </w:p>
    <w:p w:rsidR="00B20236" w:rsidRPr="00B20236" w:rsidRDefault="00B20236" w:rsidP="000005EC">
      <w:pPr>
        <w:widowControl w:val="0"/>
        <w:numPr>
          <w:ilvl w:val="0"/>
          <w:numId w:val="23"/>
        </w:numPr>
        <w:shd w:val="clear" w:color="auto" w:fill="FFFFFF"/>
        <w:tabs>
          <w:tab w:val="left" w:pos="720"/>
        </w:tabs>
        <w:suppressAutoHyphens w:val="0"/>
        <w:autoSpaceDE w:val="0"/>
        <w:autoSpaceDN w:val="0"/>
        <w:adjustRightInd w:val="0"/>
        <w:ind w:firstLine="357"/>
        <w:jc w:val="both"/>
        <w:rPr>
          <w:rFonts w:ascii="Arial" w:hAnsi="Arial" w:cs="Arial"/>
        </w:rPr>
      </w:pPr>
      <w:r w:rsidRPr="00B20236">
        <w:rPr>
          <w:rFonts w:ascii="Arial" w:hAnsi="Arial" w:cs="Arial"/>
        </w:rPr>
        <w:t xml:space="preserve"> производство работ с огнеопасными, горючими и горюче-смазочными материалами, выполнение ремонта машин и механизмов;</w:t>
      </w:r>
    </w:p>
    <w:p w:rsidR="00B20236" w:rsidRPr="00B20236" w:rsidRDefault="00B20236" w:rsidP="000005EC">
      <w:pPr>
        <w:widowControl w:val="0"/>
        <w:numPr>
          <w:ilvl w:val="0"/>
          <w:numId w:val="23"/>
        </w:numPr>
        <w:shd w:val="clear" w:color="auto" w:fill="FFFFFF"/>
        <w:tabs>
          <w:tab w:val="left" w:pos="720"/>
        </w:tabs>
        <w:suppressAutoHyphens w:val="0"/>
        <w:autoSpaceDE w:val="0"/>
        <w:autoSpaceDN w:val="0"/>
        <w:adjustRightInd w:val="0"/>
        <w:ind w:firstLine="357"/>
        <w:jc w:val="both"/>
        <w:rPr>
          <w:rFonts w:ascii="Arial" w:hAnsi="Arial" w:cs="Arial"/>
        </w:rPr>
      </w:pPr>
      <w:r w:rsidRPr="00B20236">
        <w:rPr>
          <w:rFonts w:ascii="Arial" w:hAnsi="Arial" w:cs="Arial"/>
        </w:rPr>
        <w:t xml:space="preserve"> размещение площадок спортивных, игровых, для отдыха;</w:t>
      </w:r>
    </w:p>
    <w:p w:rsidR="00B20236" w:rsidRPr="00B20236" w:rsidRDefault="00B20236" w:rsidP="00B20236">
      <w:pPr>
        <w:shd w:val="clear" w:color="auto" w:fill="FFFFFF"/>
        <w:spacing w:before="100" w:beforeAutospacing="1"/>
        <w:ind w:firstLine="357"/>
        <w:jc w:val="both"/>
        <w:rPr>
          <w:rFonts w:ascii="Arial" w:hAnsi="Arial" w:cs="Arial"/>
          <w:b/>
        </w:rPr>
      </w:pPr>
      <w:r w:rsidRPr="00B20236">
        <w:rPr>
          <w:rFonts w:ascii="Arial" w:hAnsi="Arial" w:cs="Arial"/>
          <w:b/>
        </w:rPr>
        <w:t xml:space="preserve">СЗЗ-3 </w:t>
      </w:r>
      <w:r w:rsidRPr="00B20236">
        <w:rPr>
          <w:rFonts w:ascii="Arial" w:hAnsi="Arial" w:cs="Arial"/>
          <w:b/>
          <w:bCs/>
          <w:spacing w:val="-2"/>
        </w:rPr>
        <w:t xml:space="preserve">— </w:t>
      </w:r>
      <w:r w:rsidRPr="00B20236">
        <w:rPr>
          <w:rFonts w:ascii="Arial" w:hAnsi="Arial" w:cs="Arial"/>
          <w:b/>
          <w:bCs/>
          <w:spacing w:val="-1"/>
        </w:rPr>
        <w:t>Санитарно</w:t>
      </w:r>
      <w:r w:rsidRPr="00B20236">
        <w:rPr>
          <w:rFonts w:ascii="Arial" w:hAnsi="Arial" w:cs="Arial"/>
          <w:b/>
        </w:rPr>
        <w:t>-защитная зона транспортных коммуникаций</w:t>
      </w:r>
    </w:p>
    <w:p w:rsidR="00B20236" w:rsidRPr="00B20236" w:rsidRDefault="00B20236" w:rsidP="00B20236">
      <w:pPr>
        <w:shd w:val="clear" w:color="auto" w:fill="FFFFFF"/>
        <w:ind w:firstLine="357"/>
        <w:jc w:val="both"/>
        <w:rPr>
          <w:rFonts w:ascii="Arial" w:hAnsi="Arial" w:cs="Arial"/>
        </w:rPr>
      </w:pPr>
      <w:r w:rsidRPr="00B20236">
        <w:rPr>
          <w:rFonts w:ascii="Arial" w:hAnsi="Arial" w:cs="Arial"/>
        </w:rPr>
        <w:t>Ограничения использования земельных участков и объектов капитального строительства установлены следующими документами:</w:t>
      </w:r>
    </w:p>
    <w:p w:rsidR="00B20236" w:rsidRPr="00B20236" w:rsidRDefault="00B20236" w:rsidP="000005EC">
      <w:pPr>
        <w:numPr>
          <w:ilvl w:val="0"/>
          <w:numId w:val="19"/>
        </w:numPr>
        <w:suppressAutoHyphens w:val="0"/>
        <w:rPr>
          <w:rFonts w:ascii="Arial" w:hAnsi="Arial" w:cs="Arial"/>
        </w:rPr>
      </w:pPr>
      <w:r w:rsidRPr="00B20236">
        <w:rPr>
          <w:rFonts w:ascii="Arial" w:hAnsi="Arial" w:cs="Arial"/>
        </w:rPr>
        <w:t>СанПиН 2.2.1/2.1.1.1200-03 «Санитарно-защитные зоны и санитарная классификация предприятий, сооружений и иных объектов»;</w:t>
      </w:r>
    </w:p>
    <w:p w:rsidR="00B20236" w:rsidRPr="00B20236" w:rsidRDefault="00B20236" w:rsidP="000005EC">
      <w:pPr>
        <w:numPr>
          <w:ilvl w:val="0"/>
          <w:numId w:val="19"/>
        </w:numPr>
        <w:suppressAutoHyphens w:val="0"/>
        <w:rPr>
          <w:rFonts w:ascii="Arial" w:hAnsi="Arial" w:cs="Arial"/>
        </w:rPr>
      </w:pPr>
      <w:r w:rsidRPr="00B20236">
        <w:rPr>
          <w:rFonts w:ascii="Arial" w:hAnsi="Arial" w:cs="Arial"/>
        </w:rPr>
        <w:t>СП 42.13330.2011 «СНиП 2.07.01-89* Градостроительство. Планировка и застройка городских и сельских поселений»;</w:t>
      </w:r>
    </w:p>
    <w:p w:rsidR="00B20236" w:rsidRPr="00B20236" w:rsidRDefault="00B20236" w:rsidP="000005EC">
      <w:pPr>
        <w:numPr>
          <w:ilvl w:val="0"/>
          <w:numId w:val="19"/>
        </w:numPr>
        <w:suppressAutoHyphens w:val="0"/>
        <w:rPr>
          <w:rFonts w:ascii="Arial" w:hAnsi="Arial" w:cs="Arial"/>
        </w:rPr>
      </w:pPr>
      <w:r w:rsidRPr="00B20236">
        <w:rPr>
          <w:rFonts w:ascii="Arial" w:hAnsi="Arial" w:cs="Arial"/>
        </w:rPr>
        <w:t xml:space="preserve"> Другие действующие нормативные документы и технические регламенты.</w:t>
      </w:r>
    </w:p>
    <w:p w:rsidR="00B20236" w:rsidRPr="00B20236" w:rsidRDefault="00B20236" w:rsidP="00B20236">
      <w:pPr>
        <w:shd w:val="clear" w:color="auto" w:fill="FFFFFF"/>
        <w:ind w:firstLine="357"/>
        <w:jc w:val="both"/>
        <w:rPr>
          <w:rFonts w:ascii="Arial" w:hAnsi="Arial" w:cs="Arial"/>
        </w:rPr>
      </w:pPr>
      <w:r w:rsidRPr="00B20236">
        <w:rPr>
          <w:rFonts w:ascii="Arial" w:hAnsi="Arial" w:cs="Arial"/>
        </w:rPr>
        <w:t>Для автомагистралей транспорта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B20236" w:rsidRPr="00B20236" w:rsidRDefault="00B20236" w:rsidP="00B20236">
      <w:pPr>
        <w:pStyle w:val="3"/>
        <w:rPr>
          <w:kern w:val="28"/>
          <w:sz w:val="20"/>
        </w:rPr>
      </w:pPr>
      <w:bookmarkStart w:id="123" w:name="_Toc301380080"/>
      <w:bookmarkStart w:id="124" w:name="_Toc401748822"/>
      <w:r w:rsidRPr="00B20236">
        <w:rPr>
          <w:kern w:val="28"/>
          <w:sz w:val="20"/>
        </w:rPr>
        <w:t>Приложение А. Общие требования пожарной безопасности</w:t>
      </w:r>
      <w:bookmarkEnd w:id="123"/>
      <w:bookmarkEnd w:id="124"/>
    </w:p>
    <w:p w:rsidR="00B20236" w:rsidRPr="00B20236" w:rsidRDefault="00B20236" w:rsidP="000005EC">
      <w:pPr>
        <w:widowControl w:val="0"/>
        <w:numPr>
          <w:ilvl w:val="0"/>
          <w:numId w:val="32"/>
        </w:numPr>
        <w:shd w:val="clear" w:color="auto" w:fill="FFFFFF"/>
        <w:tabs>
          <w:tab w:val="left" w:pos="538"/>
        </w:tabs>
        <w:suppressAutoHyphens w:val="0"/>
        <w:autoSpaceDE w:val="0"/>
        <w:autoSpaceDN w:val="0"/>
        <w:adjustRightInd w:val="0"/>
        <w:spacing w:before="120"/>
        <w:ind w:firstLine="357"/>
        <w:jc w:val="both"/>
        <w:rPr>
          <w:rFonts w:ascii="Arial" w:hAnsi="Arial" w:cs="Arial"/>
        </w:rPr>
      </w:pPr>
      <w:bookmarkStart w:id="125" w:name="_Toc301380081"/>
      <w:r w:rsidRPr="00B20236">
        <w:rPr>
          <w:rFonts w:ascii="Arial" w:hAnsi="Arial" w:cs="Arial"/>
        </w:rPr>
        <w:t>В СП 4.13130.2013</w:t>
      </w:r>
      <w:r w:rsidRPr="00B20236">
        <w:rPr>
          <w:rFonts w:ascii="Arial" w:hAnsi="Arial" w:cs="Arial"/>
          <w:b/>
          <w:bCs/>
        </w:rPr>
        <w:t xml:space="preserve"> </w:t>
      </w:r>
      <w:r w:rsidRPr="00B20236">
        <w:rPr>
          <w:rFonts w:ascii="Arial" w:hAnsi="Arial" w:cs="Arial"/>
        </w:rPr>
        <w:t>Системы противопожарной защиты. Ограничение распространения пожара на объектах защиты, приведены требования к объектам защиты различных классов функциональной пожарной опасности, представляющим собой отдельно стоящие здания и сооружения, а также требования к частям зданий, группам помещений и отдельным помещениям, входящим в состав объектов защиты.</w:t>
      </w:r>
    </w:p>
    <w:p w:rsidR="00B20236" w:rsidRPr="00B20236" w:rsidRDefault="00B20236" w:rsidP="000005EC">
      <w:pPr>
        <w:widowControl w:val="0"/>
        <w:numPr>
          <w:ilvl w:val="0"/>
          <w:numId w:val="32"/>
        </w:numPr>
        <w:shd w:val="clear" w:color="auto" w:fill="FFFFFF"/>
        <w:tabs>
          <w:tab w:val="left" w:pos="538"/>
        </w:tabs>
        <w:suppressAutoHyphens w:val="0"/>
        <w:autoSpaceDE w:val="0"/>
        <w:autoSpaceDN w:val="0"/>
        <w:adjustRightInd w:val="0"/>
        <w:spacing w:before="120"/>
        <w:ind w:firstLine="357"/>
        <w:jc w:val="both"/>
        <w:rPr>
          <w:rFonts w:ascii="Arial" w:hAnsi="Arial" w:cs="Arial"/>
        </w:rPr>
      </w:pPr>
      <w:r w:rsidRPr="00B20236">
        <w:rPr>
          <w:rFonts w:ascii="Arial" w:hAnsi="Arial" w:cs="Arial"/>
        </w:rPr>
        <w:t xml:space="preserve"> При определении класса функциональной пожарной опасности объекта защиты (здания, сооружения) следует исходить из его целевого назначения, а также характеристик основного функционального контингента (возраста, физического состояния, возможности пребывания в состоянии сна и т.п.) и его количества. Размещаемые в пределах объекта защиты - части зданий, группы помещений, а также вспомогательные помещения других классов функциональной пожарной опасности следует выделять противопожарными преградами в соответствии с требованиями настоящего свода правил. При этом, требования, предъявляемые к указанным частям, выделенным противопожарными преградами, следует определять исходя из их классов функциональной пожарной опасности.</w:t>
      </w:r>
    </w:p>
    <w:p w:rsidR="00B20236" w:rsidRPr="00B20236" w:rsidRDefault="00B20236" w:rsidP="000005EC">
      <w:pPr>
        <w:widowControl w:val="0"/>
        <w:numPr>
          <w:ilvl w:val="0"/>
          <w:numId w:val="32"/>
        </w:numPr>
        <w:shd w:val="clear" w:color="auto" w:fill="FFFFFF"/>
        <w:tabs>
          <w:tab w:val="left" w:pos="538"/>
        </w:tabs>
        <w:suppressAutoHyphens w:val="0"/>
        <w:autoSpaceDE w:val="0"/>
        <w:autoSpaceDN w:val="0"/>
        <w:adjustRightInd w:val="0"/>
        <w:spacing w:before="120"/>
        <w:ind w:firstLine="357"/>
        <w:jc w:val="both"/>
        <w:rPr>
          <w:rFonts w:ascii="Arial" w:hAnsi="Arial" w:cs="Arial"/>
        </w:rPr>
      </w:pPr>
      <w:r w:rsidRPr="00B20236">
        <w:rPr>
          <w:rFonts w:ascii="Arial" w:hAnsi="Arial" w:cs="Arial"/>
        </w:rPr>
        <w:t xml:space="preserve"> 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(за исключением отдельно оговоренных в разделе 6 СП 4.13130.2013</w:t>
      </w:r>
      <w:r w:rsidRPr="00B20236">
        <w:rPr>
          <w:rFonts w:ascii="Arial" w:hAnsi="Arial" w:cs="Arial"/>
          <w:b/>
          <w:bCs/>
        </w:rPr>
        <w:t xml:space="preserve"> </w:t>
      </w:r>
      <w:r w:rsidRPr="00B20236">
        <w:rPr>
          <w:rFonts w:ascii="Arial" w:hAnsi="Arial" w:cs="Arial"/>
        </w:rPr>
        <w:t>Системы противопожарной защиты.объектов нефтегазовой индустрии, автостоянок грузовых автомобилей, специализированных складов, расходных складов горючего для энергообъектов и т.п.) в зависимости от степени огнестойкости и класса их конструктивной пожарной опасности принимаются в соответствии с таблицей 1.</w:t>
      </w:r>
    </w:p>
    <w:p w:rsidR="00B20236" w:rsidRPr="00B20236" w:rsidRDefault="00B20236" w:rsidP="00B20236">
      <w:pPr>
        <w:ind w:firstLine="1134"/>
        <w:jc w:val="right"/>
        <w:rPr>
          <w:rFonts w:ascii="Arial" w:hAnsi="Arial" w:cs="Arial"/>
        </w:rPr>
      </w:pPr>
      <w:r w:rsidRPr="00B20236">
        <w:rPr>
          <w:rFonts w:ascii="Arial" w:hAnsi="Arial" w:cs="Arial"/>
        </w:rPr>
        <w:t>таблица 1</w:t>
      </w:r>
    </w:p>
    <w:tbl>
      <w:tblPr>
        <w:tblW w:w="0" w:type="auto"/>
        <w:shd w:val="clear" w:color="auto" w:fill="FFFFFF"/>
        <w:tblCellMar>
          <w:top w:w="15" w:type="dxa"/>
          <w:left w:w="15" w:type="dxa"/>
          <w:bottom w:w="15" w:type="dxa"/>
          <w:right w:w="15" w:type="dxa"/>
        </w:tblCellMar>
        <w:tblLook w:val="04A0"/>
      </w:tblPr>
      <w:tblGrid>
        <w:gridCol w:w="2472"/>
        <w:gridCol w:w="2121"/>
        <w:gridCol w:w="1335"/>
        <w:gridCol w:w="1335"/>
        <w:gridCol w:w="1341"/>
        <w:gridCol w:w="1182"/>
      </w:tblGrid>
      <w:tr w:rsidR="00B20236" w:rsidRPr="00B20236" w:rsidTr="00C45B0C">
        <w:tc>
          <w:tcPr>
            <w:tcW w:w="2478" w:type="dxa"/>
            <w:tcBorders>
              <w:top w:val="single" w:sz="6" w:space="0" w:color="000000"/>
              <w:left w:val="single" w:sz="6" w:space="0" w:color="000000"/>
              <w:bottom w:val="nil"/>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Степень огнестойкости здания</w:t>
            </w:r>
          </w:p>
        </w:tc>
        <w:tc>
          <w:tcPr>
            <w:tcW w:w="2127" w:type="dxa"/>
            <w:tcBorders>
              <w:top w:val="single" w:sz="6" w:space="0" w:color="000000"/>
              <w:left w:val="single" w:sz="6" w:space="0" w:color="000000"/>
              <w:bottom w:val="nil"/>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 xml:space="preserve">Класс конструктивной </w:t>
            </w:r>
            <w:r w:rsidRPr="00B20236">
              <w:rPr>
                <w:rFonts w:ascii="Arial" w:hAnsi="Arial" w:cs="Arial"/>
              </w:rPr>
              <w:lastRenderedPageBreak/>
              <w:t>пожарной опасности</w:t>
            </w:r>
          </w:p>
        </w:tc>
        <w:tc>
          <w:tcPr>
            <w:tcW w:w="5231" w:type="dxa"/>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lastRenderedPageBreak/>
              <w:t xml:space="preserve">Минимальные расстояния при степени огнестойкости и классе конструктивной пожарной опасности жилых </w:t>
            </w:r>
            <w:r w:rsidRPr="00B20236">
              <w:rPr>
                <w:rFonts w:ascii="Arial" w:hAnsi="Arial" w:cs="Arial"/>
              </w:rPr>
              <w:lastRenderedPageBreak/>
              <w:t>и общественных зданий, м</w:t>
            </w:r>
          </w:p>
        </w:tc>
      </w:tr>
      <w:tr w:rsidR="00B20236" w:rsidRPr="00B20236" w:rsidTr="00C45B0C">
        <w:tc>
          <w:tcPr>
            <w:tcW w:w="2478" w:type="dxa"/>
            <w:tcBorders>
              <w:top w:val="nil"/>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p>
        </w:tc>
        <w:tc>
          <w:tcPr>
            <w:tcW w:w="2127" w:type="dxa"/>
            <w:tcBorders>
              <w:top w:val="nil"/>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p>
        </w:tc>
        <w:tc>
          <w:tcPr>
            <w:tcW w:w="13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I, II, III</w:t>
            </w:r>
            <w:r w:rsidRPr="00B20236">
              <w:rPr>
                <w:rFonts w:ascii="Arial" w:hAnsi="Arial" w:cs="Arial"/>
              </w:rPr>
              <w:br/>
            </w:r>
            <w:r w:rsidRPr="00B20236">
              <w:rPr>
                <w:rFonts w:ascii="Arial" w:hAnsi="Arial" w:cs="Arial"/>
              </w:rPr>
              <w:br/>
              <w:t>С0</w:t>
            </w:r>
          </w:p>
        </w:tc>
        <w:tc>
          <w:tcPr>
            <w:tcW w:w="13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II, III</w:t>
            </w:r>
            <w:r w:rsidRPr="00B20236">
              <w:rPr>
                <w:rFonts w:ascii="Arial" w:hAnsi="Arial" w:cs="Arial"/>
              </w:rPr>
              <w:br/>
            </w:r>
            <w:r w:rsidRPr="00B20236">
              <w:rPr>
                <w:rFonts w:ascii="Arial" w:hAnsi="Arial" w:cs="Arial"/>
              </w:rPr>
              <w:br/>
              <w:t>С1</w:t>
            </w:r>
          </w:p>
        </w:tc>
        <w:tc>
          <w:tcPr>
            <w:tcW w:w="13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IV</w:t>
            </w:r>
            <w:r w:rsidRPr="00B20236">
              <w:rPr>
                <w:rFonts w:ascii="Arial" w:hAnsi="Arial" w:cs="Arial"/>
              </w:rPr>
              <w:br/>
            </w:r>
            <w:r w:rsidRPr="00B20236">
              <w:rPr>
                <w:rFonts w:ascii="Arial" w:hAnsi="Arial" w:cs="Arial"/>
              </w:rPr>
              <w:br/>
              <w:t>С0, С1</w:t>
            </w:r>
          </w:p>
        </w:tc>
        <w:tc>
          <w:tcPr>
            <w:tcW w:w="11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IV, V</w:t>
            </w:r>
            <w:r w:rsidRPr="00B20236">
              <w:rPr>
                <w:rFonts w:ascii="Arial" w:hAnsi="Arial" w:cs="Arial"/>
              </w:rPr>
              <w:br/>
            </w:r>
            <w:r w:rsidRPr="00B20236">
              <w:rPr>
                <w:rFonts w:ascii="Arial" w:hAnsi="Arial" w:cs="Arial"/>
              </w:rPr>
              <w:br/>
              <w:t>С2, С3</w:t>
            </w:r>
          </w:p>
        </w:tc>
      </w:tr>
      <w:tr w:rsidR="00B20236" w:rsidRPr="00B20236" w:rsidTr="00C45B0C">
        <w:tc>
          <w:tcPr>
            <w:tcW w:w="24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Жилые и общественные</w:t>
            </w:r>
          </w:p>
        </w:tc>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rPr>
                <w:rFonts w:ascii="Arial" w:hAnsi="Arial" w:cs="Arial"/>
              </w:rPr>
            </w:pPr>
          </w:p>
        </w:tc>
        <w:tc>
          <w:tcPr>
            <w:tcW w:w="13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rPr>
                <w:rFonts w:ascii="Arial" w:hAnsi="Arial" w:cs="Arial"/>
              </w:rPr>
            </w:pPr>
          </w:p>
        </w:tc>
        <w:tc>
          <w:tcPr>
            <w:tcW w:w="13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rPr>
                <w:rFonts w:ascii="Arial" w:hAnsi="Arial" w:cs="Arial"/>
              </w:rPr>
            </w:pPr>
          </w:p>
        </w:tc>
        <w:tc>
          <w:tcPr>
            <w:tcW w:w="13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rPr>
                <w:rFonts w:ascii="Arial" w:hAnsi="Arial" w:cs="Arial"/>
              </w:rPr>
            </w:pPr>
          </w:p>
        </w:tc>
        <w:tc>
          <w:tcPr>
            <w:tcW w:w="11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rPr>
                <w:rFonts w:ascii="Arial" w:hAnsi="Arial" w:cs="Arial"/>
              </w:rPr>
            </w:pPr>
          </w:p>
        </w:tc>
      </w:tr>
      <w:tr w:rsidR="00B20236" w:rsidRPr="00B20236" w:rsidTr="00C45B0C">
        <w:tc>
          <w:tcPr>
            <w:tcW w:w="24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I, II, III</w:t>
            </w:r>
          </w:p>
        </w:tc>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С0</w:t>
            </w:r>
          </w:p>
        </w:tc>
        <w:tc>
          <w:tcPr>
            <w:tcW w:w="13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6</w:t>
            </w:r>
          </w:p>
        </w:tc>
        <w:tc>
          <w:tcPr>
            <w:tcW w:w="13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8</w:t>
            </w:r>
          </w:p>
        </w:tc>
        <w:tc>
          <w:tcPr>
            <w:tcW w:w="13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8</w:t>
            </w:r>
          </w:p>
        </w:tc>
        <w:tc>
          <w:tcPr>
            <w:tcW w:w="11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10</w:t>
            </w:r>
          </w:p>
        </w:tc>
      </w:tr>
      <w:tr w:rsidR="00B20236" w:rsidRPr="00B20236" w:rsidTr="00C45B0C">
        <w:tc>
          <w:tcPr>
            <w:tcW w:w="24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II, III</w:t>
            </w:r>
          </w:p>
        </w:tc>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С1</w:t>
            </w:r>
          </w:p>
        </w:tc>
        <w:tc>
          <w:tcPr>
            <w:tcW w:w="13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8</w:t>
            </w:r>
          </w:p>
        </w:tc>
        <w:tc>
          <w:tcPr>
            <w:tcW w:w="13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10</w:t>
            </w:r>
          </w:p>
        </w:tc>
        <w:tc>
          <w:tcPr>
            <w:tcW w:w="13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10</w:t>
            </w:r>
          </w:p>
        </w:tc>
        <w:tc>
          <w:tcPr>
            <w:tcW w:w="11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12</w:t>
            </w:r>
          </w:p>
        </w:tc>
      </w:tr>
      <w:tr w:rsidR="00B20236" w:rsidRPr="00B20236" w:rsidTr="00C45B0C">
        <w:tc>
          <w:tcPr>
            <w:tcW w:w="24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IV</w:t>
            </w:r>
          </w:p>
        </w:tc>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С0, С1</w:t>
            </w:r>
          </w:p>
        </w:tc>
        <w:tc>
          <w:tcPr>
            <w:tcW w:w="13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8</w:t>
            </w:r>
          </w:p>
        </w:tc>
        <w:tc>
          <w:tcPr>
            <w:tcW w:w="13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10</w:t>
            </w:r>
          </w:p>
        </w:tc>
        <w:tc>
          <w:tcPr>
            <w:tcW w:w="13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10</w:t>
            </w:r>
          </w:p>
        </w:tc>
        <w:tc>
          <w:tcPr>
            <w:tcW w:w="11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12</w:t>
            </w:r>
          </w:p>
        </w:tc>
      </w:tr>
      <w:tr w:rsidR="00B20236" w:rsidRPr="00B20236" w:rsidTr="00C45B0C">
        <w:tc>
          <w:tcPr>
            <w:tcW w:w="24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IV, V</w:t>
            </w:r>
          </w:p>
        </w:tc>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С2, С3</w:t>
            </w:r>
          </w:p>
        </w:tc>
        <w:tc>
          <w:tcPr>
            <w:tcW w:w="13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10</w:t>
            </w:r>
          </w:p>
        </w:tc>
        <w:tc>
          <w:tcPr>
            <w:tcW w:w="13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12</w:t>
            </w:r>
          </w:p>
        </w:tc>
        <w:tc>
          <w:tcPr>
            <w:tcW w:w="13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12</w:t>
            </w:r>
          </w:p>
        </w:tc>
        <w:tc>
          <w:tcPr>
            <w:tcW w:w="11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15</w:t>
            </w:r>
          </w:p>
        </w:tc>
      </w:tr>
      <w:tr w:rsidR="00B20236" w:rsidRPr="00B20236" w:rsidTr="00C45B0C">
        <w:tc>
          <w:tcPr>
            <w:tcW w:w="24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Производственные и складские</w:t>
            </w:r>
          </w:p>
        </w:tc>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rPr>
                <w:rFonts w:ascii="Arial" w:hAnsi="Arial" w:cs="Arial"/>
              </w:rPr>
            </w:pPr>
          </w:p>
        </w:tc>
        <w:tc>
          <w:tcPr>
            <w:tcW w:w="13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rPr>
                <w:rFonts w:ascii="Arial" w:hAnsi="Arial" w:cs="Arial"/>
              </w:rPr>
            </w:pPr>
          </w:p>
        </w:tc>
        <w:tc>
          <w:tcPr>
            <w:tcW w:w="13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rPr>
                <w:rFonts w:ascii="Arial" w:hAnsi="Arial" w:cs="Arial"/>
              </w:rPr>
            </w:pPr>
          </w:p>
        </w:tc>
        <w:tc>
          <w:tcPr>
            <w:tcW w:w="13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rPr>
                <w:rFonts w:ascii="Arial" w:hAnsi="Arial" w:cs="Arial"/>
              </w:rPr>
            </w:pPr>
          </w:p>
        </w:tc>
        <w:tc>
          <w:tcPr>
            <w:tcW w:w="11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rPr>
                <w:rFonts w:ascii="Arial" w:hAnsi="Arial" w:cs="Arial"/>
              </w:rPr>
            </w:pPr>
          </w:p>
        </w:tc>
      </w:tr>
      <w:tr w:rsidR="00B20236" w:rsidRPr="00B20236" w:rsidTr="00C45B0C">
        <w:tc>
          <w:tcPr>
            <w:tcW w:w="24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I, II, III</w:t>
            </w:r>
          </w:p>
        </w:tc>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С0</w:t>
            </w:r>
          </w:p>
        </w:tc>
        <w:tc>
          <w:tcPr>
            <w:tcW w:w="13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10</w:t>
            </w:r>
          </w:p>
        </w:tc>
        <w:tc>
          <w:tcPr>
            <w:tcW w:w="13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12</w:t>
            </w:r>
          </w:p>
        </w:tc>
        <w:tc>
          <w:tcPr>
            <w:tcW w:w="13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12</w:t>
            </w:r>
          </w:p>
        </w:tc>
        <w:tc>
          <w:tcPr>
            <w:tcW w:w="11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12</w:t>
            </w:r>
          </w:p>
        </w:tc>
      </w:tr>
      <w:tr w:rsidR="00B20236" w:rsidRPr="00B20236" w:rsidTr="00C45B0C">
        <w:tc>
          <w:tcPr>
            <w:tcW w:w="24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II, III</w:t>
            </w:r>
          </w:p>
        </w:tc>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С1</w:t>
            </w:r>
          </w:p>
        </w:tc>
        <w:tc>
          <w:tcPr>
            <w:tcW w:w="13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12</w:t>
            </w:r>
          </w:p>
        </w:tc>
        <w:tc>
          <w:tcPr>
            <w:tcW w:w="13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12</w:t>
            </w:r>
          </w:p>
        </w:tc>
        <w:tc>
          <w:tcPr>
            <w:tcW w:w="13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12</w:t>
            </w:r>
          </w:p>
        </w:tc>
        <w:tc>
          <w:tcPr>
            <w:tcW w:w="11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12</w:t>
            </w:r>
          </w:p>
        </w:tc>
      </w:tr>
      <w:tr w:rsidR="00B20236" w:rsidRPr="00B20236" w:rsidTr="00C45B0C">
        <w:tc>
          <w:tcPr>
            <w:tcW w:w="24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IV</w:t>
            </w:r>
          </w:p>
        </w:tc>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С0, С1</w:t>
            </w:r>
          </w:p>
        </w:tc>
        <w:tc>
          <w:tcPr>
            <w:tcW w:w="13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12</w:t>
            </w:r>
          </w:p>
        </w:tc>
        <w:tc>
          <w:tcPr>
            <w:tcW w:w="13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12</w:t>
            </w:r>
          </w:p>
        </w:tc>
        <w:tc>
          <w:tcPr>
            <w:tcW w:w="13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12</w:t>
            </w:r>
          </w:p>
        </w:tc>
        <w:tc>
          <w:tcPr>
            <w:tcW w:w="11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15</w:t>
            </w:r>
          </w:p>
        </w:tc>
      </w:tr>
      <w:tr w:rsidR="00B20236" w:rsidRPr="00B20236" w:rsidTr="00C45B0C">
        <w:tc>
          <w:tcPr>
            <w:tcW w:w="24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IV, V</w:t>
            </w:r>
          </w:p>
        </w:tc>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С2, С3</w:t>
            </w:r>
          </w:p>
        </w:tc>
        <w:tc>
          <w:tcPr>
            <w:tcW w:w="13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15</w:t>
            </w:r>
          </w:p>
        </w:tc>
        <w:tc>
          <w:tcPr>
            <w:tcW w:w="13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15</w:t>
            </w:r>
          </w:p>
        </w:tc>
        <w:tc>
          <w:tcPr>
            <w:tcW w:w="13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15</w:t>
            </w:r>
          </w:p>
        </w:tc>
        <w:tc>
          <w:tcPr>
            <w:tcW w:w="11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B20236" w:rsidRPr="00B20236" w:rsidRDefault="00B20236" w:rsidP="00B20236">
            <w:pPr>
              <w:spacing w:before="24"/>
              <w:jc w:val="center"/>
              <w:rPr>
                <w:rFonts w:ascii="Arial" w:hAnsi="Arial" w:cs="Arial"/>
              </w:rPr>
            </w:pPr>
            <w:r w:rsidRPr="00B20236">
              <w:rPr>
                <w:rFonts w:ascii="Arial" w:hAnsi="Arial" w:cs="Arial"/>
              </w:rPr>
              <w:t>18</w:t>
            </w:r>
          </w:p>
        </w:tc>
      </w:tr>
    </w:tbl>
    <w:p w:rsidR="00B20236" w:rsidRPr="00B20236" w:rsidRDefault="00B20236" w:rsidP="00B20236">
      <w:pPr>
        <w:widowControl w:val="0"/>
        <w:shd w:val="clear" w:color="auto" w:fill="FFFFFF"/>
        <w:tabs>
          <w:tab w:val="left" w:pos="538"/>
        </w:tabs>
        <w:autoSpaceDE w:val="0"/>
        <w:autoSpaceDN w:val="0"/>
        <w:adjustRightInd w:val="0"/>
        <w:spacing w:before="240"/>
        <w:ind w:firstLine="539"/>
        <w:jc w:val="both"/>
        <w:rPr>
          <w:rFonts w:ascii="Arial" w:hAnsi="Arial" w:cs="Arial"/>
          <w:spacing w:val="-3"/>
        </w:rPr>
      </w:pPr>
      <w:r w:rsidRPr="00B20236">
        <w:rPr>
          <w:rFonts w:ascii="Arial" w:hAnsi="Arial" w:cs="Arial"/>
        </w:rPr>
        <w:t>Противопожарные расстояния между производственными, складскими, административно-бытовыми зданиями и сооружениями на территориях производственных объектов принимаются в соответствии с разделом 6 СП 4.13130.2013</w:t>
      </w:r>
      <w:r w:rsidRPr="00B20236">
        <w:rPr>
          <w:rFonts w:ascii="Arial" w:hAnsi="Arial" w:cs="Arial"/>
          <w:b/>
          <w:bCs/>
        </w:rPr>
        <w:t xml:space="preserve"> </w:t>
      </w:r>
      <w:r w:rsidRPr="00B20236">
        <w:rPr>
          <w:rFonts w:ascii="Arial" w:hAnsi="Arial" w:cs="Arial"/>
        </w:rPr>
        <w:t>Системы противопожарной защиты.</w:t>
      </w:r>
    </w:p>
    <w:p w:rsidR="00B20236" w:rsidRPr="00B20236" w:rsidRDefault="00B20236" w:rsidP="000005EC">
      <w:pPr>
        <w:widowControl w:val="0"/>
        <w:numPr>
          <w:ilvl w:val="0"/>
          <w:numId w:val="32"/>
        </w:numPr>
        <w:shd w:val="clear" w:color="auto" w:fill="FFFFFF"/>
        <w:tabs>
          <w:tab w:val="left" w:pos="538"/>
        </w:tabs>
        <w:suppressAutoHyphens w:val="0"/>
        <w:autoSpaceDE w:val="0"/>
        <w:autoSpaceDN w:val="0"/>
        <w:adjustRightInd w:val="0"/>
        <w:spacing w:before="120"/>
        <w:ind w:firstLine="357"/>
        <w:jc w:val="both"/>
        <w:rPr>
          <w:rFonts w:ascii="Arial" w:hAnsi="Arial" w:cs="Arial"/>
        </w:rPr>
      </w:pPr>
      <w:r w:rsidRPr="00B20236">
        <w:rPr>
          <w:rFonts w:ascii="Arial" w:hAnsi="Arial" w:cs="Arial"/>
        </w:rPr>
        <w:t>Противопожарные расстояния между зданиями, сооружениями определяются как расстояния между наружными стенами или другими конструкциями зданий и сооружений. При наличии выступающих более чем на 1 м конструкций зданий и сооружений, выполненных из горючих материалов, следует принимать расстояния между этими конструкциями.</w:t>
      </w:r>
    </w:p>
    <w:p w:rsidR="00B20236" w:rsidRPr="00B20236" w:rsidRDefault="00B20236" w:rsidP="000005EC">
      <w:pPr>
        <w:widowControl w:val="0"/>
        <w:numPr>
          <w:ilvl w:val="0"/>
          <w:numId w:val="32"/>
        </w:numPr>
        <w:shd w:val="clear" w:color="auto" w:fill="FFFFFF"/>
        <w:tabs>
          <w:tab w:val="left" w:pos="538"/>
        </w:tabs>
        <w:suppressAutoHyphens w:val="0"/>
        <w:autoSpaceDE w:val="0"/>
        <w:autoSpaceDN w:val="0"/>
        <w:adjustRightInd w:val="0"/>
        <w:spacing w:before="120"/>
        <w:ind w:firstLine="357"/>
        <w:jc w:val="both"/>
        <w:rPr>
          <w:rFonts w:ascii="Arial" w:hAnsi="Arial" w:cs="Arial"/>
        </w:rPr>
      </w:pPr>
      <w:r w:rsidRPr="00B20236">
        <w:rPr>
          <w:rFonts w:ascii="Arial" w:hAnsi="Arial" w:cs="Arial"/>
        </w:rPr>
        <w:t xml:space="preserve"> Противопожарные расстояния между стенами зданий, сооружений без оконных проемов допускается уменьшать на 20% при условии устройства кровли из негорючих материалов, за исключением зданий IV и V степеней огнестойкости и зданий классов конструктивной пожарной опасности С2 и С3.</w:t>
      </w:r>
    </w:p>
    <w:p w:rsidR="00B20236" w:rsidRPr="00B20236" w:rsidRDefault="00B20236" w:rsidP="000005EC">
      <w:pPr>
        <w:widowControl w:val="0"/>
        <w:numPr>
          <w:ilvl w:val="0"/>
          <w:numId w:val="32"/>
        </w:numPr>
        <w:shd w:val="clear" w:color="auto" w:fill="FFFFFF"/>
        <w:tabs>
          <w:tab w:val="left" w:pos="538"/>
        </w:tabs>
        <w:suppressAutoHyphens w:val="0"/>
        <w:autoSpaceDE w:val="0"/>
        <w:autoSpaceDN w:val="0"/>
        <w:adjustRightInd w:val="0"/>
        <w:spacing w:before="120"/>
        <w:ind w:firstLine="357"/>
        <w:jc w:val="both"/>
        <w:rPr>
          <w:rFonts w:ascii="Arial" w:hAnsi="Arial" w:cs="Arial"/>
        </w:rPr>
      </w:pPr>
      <w:r w:rsidRPr="00B20236">
        <w:rPr>
          <w:rFonts w:ascii="Arial" w:hAnsi="Arial" w:cs="Arial"/>
        </w:rPr>
        <w:t xml:space="preserve"> Противопожарные расстояния между зданиями, сооружениями I и II степеней огнестойкости класса конструктивной пожарной опасности С0 допускается уменьшать на 50% при оборудовании каждого из зданий и сооружений автоматическими установками пожаротушения.</w:t>
      </w:r>
    </w:p>
    <w:p w:rsidR="00B20236" w:rsidRPr="00B20236" w:rsidRDefault="00B20236" w:rsidP="000005EC">
      <w:pPr>
        <w:widowControl w:val="0"/>
        <w:numPr>
          <w:ilvl w:val="0"/>
          <w:numId w:val="32"/>
        </w:numPr>
        <w:shd w:val="clear" w:color="auto" w:fill="FFFFFF"/>
        <w:tabs>
          <w:tab w:val="left" w:pos="538"/>
        </w:tabs>
        <w:suppressAutoHyphens w:val="0"/>
        <w:autoSpaceDE w:val="0"/>
        <w:autoSpaceDN w:val="0"/>
        <w:adjustRightInd w:val="0"/>
        <w:spacing w:before="120"/>
        <w:ind w:firstLine="357"/>
        <w:jc w:val="both"/>
        <w:rPr>
          <w:rFonts w:ascii="Arial" w:hAnsi="Arial" w:cs="Arial"/>
        </w:rPr>
      </w:pPr>
      <w:r w:rsidRPr="00B20236">
        <w:rPr>
          <w:rFonts w:ascii="Arial" w:hAnsi="Arial" w:cs="Arial"/>
        </w:rPr>
        <w:t>Для двухэтажных зданий, сооружений и строений каркасной и щитовой конструкции V степени огнестойкости, а также зданий, сооружений и строений с кровлей из горючих материалов противопожарные расстояния следует увеличивать на 20%.</w:t>
      </w:r>
    </w:p>
    <w:p w:rsidR="00B20236" w:rsidRPr="00B20236" w:rsidRDefault="00B20236" w:rsidP="000005EC">
      <w:pPr>
        <w:widowControl w:val="0"/>
        <w:numPr>
          <w:ilvl w:val="0"/>
          <w:numId w:val="32"/>
        </w:numPr>
        <w:shd w:val="clear" w:color="auto" w:fill="FFFFFF"/>
        <w:tabs>
          <w:tab w:val="left" w:pos="538"/>
        </w:tabs>
        <w:suppressAutoHyphens w:val="0"/>
        <w:autoSpaceDE w:val="0"/>
        <w:autoSpaceDN w:val="0"/>
        <w:adjustRightInd w:val="0"/>
        <w:spacing w:before="120"/>
        <w:ind w:firstLine="357"/>
        <w:jc w:val="both"/>
        <w:rPr>
          <w:rFonts w:ascii="Arial" w:hAnsi="Arial" w:cs="Arial"/>
        </w:rPr>
      </w:pPr>
      <w:r w:rsidRPr="00B20236">
        <w:rPr>
          <w:rFonts w:ascii="Arial" w:hAnsi="Arial" w:cs="Arial"/>
        </w:rPr>
        <w:t xml:space="preserve"> Противопожарные расстояния между жилыми и общественными зданиями, сооружениями I, II и III степеней огнестойкости не нормируются (при условии обеспечения требуемых проездов и подъездов для пожарной техники), если стена более высокого или широкого объекта защиты, обращенная к соседнему объекту защиты, является противопожарной 1-го типа.</w:t>
      </w:r>
    </w:p>
    <w:p w:rsidR="00B20236" w:rsidRPr="00B20236" w:rsidRDefault="00B20236" w:rsidP="000005EC">
      <w:pPr>
        <w:widowControl w:val="0"/>
        <w:numPr>
          <w:ilvl w:val="0"/>
          <w:numId w:val="32"/>
        </w:numPr>
        <w:shd w:val="clear" w:color="auto" w:fill="FFFFFF"/>
        <w:tabs>
          <w:tab w:val="left" w:pos="538"/>
        </w:tabs>
        <w:suppressAutoHyphens w:val="0"/>
        <w:autoSpaceDE w:val="0"/>
        <w:autoSpaceDN w:val="0"/>
        <w:adjustRightInd w:val="0"/>
        <w:spacing w:before="240"/>
        <w:ind w:firstLine="510"/>
        <w:jc w:val="both"/>
        <w:rPr>
          <w:rFonts w:ascii="Arial" w:hAnsi="Arial" w:cs="Arial"/>
        </w:rPr>
      </w:pPr>
      <w:r w:rsidRPr="00B20236">
        <w:rPr>
          <w:rFonts w:ascii="Arial" w:hAnsi="Arial" w:cs="Arial"/>
        </w:rPr>
        <w:t xml:space="preserve"> Противопожарные расстояния между общественными зданиями и сооружениями не нормируются (при условии обеспечения требуемых проездов и подъездов для пожарной техники) при суммарной площади в пределах периметра застройки, не превышающей допустимую площадь этажа в пределах пожарного отсека, принимаемую по СП 2.13130 для здания или сооружения с минимальными значениями допустимой площади, и худшими показателями степени огнестойкости и класса конструктивной пожарной опасности</w:t>
      </w:r>
    </w:p>
    <w:p w:rsidR="00B20236" w:rsidRPr="00B20236" w:rsidRDefault="00B20236" w:rsidP="00B20236">
      <w:pPr>
        <w:widowControl w:val="0"/>
        <w:shd w:val="clear" w:color="auto" w:fill="FFFFFF"/>
        <w:tabs>
          <w:tab w:val="left" w:pos="538"/>
        </w:tabs>
        <w:autoSpaceDE w:val="0"/>
        <w:autoSpaceDN w:val="0"/>
        <w:adjustRightInd w:val="0"/>
        <w:spacing w:before="120"/>
        <w:ind w:firstLine="539"/>
        <w:jc w:val="both"/>
        <w:rPr>
          <w:rFonts w:ascii="Arial" w:hAnsi="Arial" w:cs="Arial"/>
        </w:rPr>
      </w:pPr>
      <w:r w:rsidRPr="00B20236">
        <w:rPr>
          <w:rFonts w:ascii="Arial" w:hAnsi="Arial" w:cs="Arial"/>
        </w:rPr>
        <w:t>Требования настоящего пункта не распространяются на объекты классов функциональной пожарной опасности Ф.1.1 и Ф4.1, а также специализированные объекты торговли по продаже горючих газов (ГГ), легковоспламеняющихся и горючих жидкостей (ЛВЖ, ГЖ), а также веществ и материалов, способных взрываться и воспламеняться при взаимодействии с водой, кислородом воздуха или друг с другом.</w:t>
      </w:r>
    </w:p>
    <w:p w:rsidR="00B20236" w:rsidRPr="00B20236" w:rsidRDefault="00B20236" w:rsidP="000005EC">
      <w:pPr>
        <w:widowControl w:val="0"/>
        <w:numPr>
          <w:ilvl w:val="0"/>
          <w:numId w:val="32"/>
        </w:numPr>
        <w:shd w:val="clear" w:color="auto" w:fill="FFFFFF"/>
        <w:tabs>
          <w:tab w:val="left" w:pos="538"/>
        </w:tabs>
        <w:suppressAutoHyphens w:val="0"/>
        <w:autoSpaceDE w:val="0"/>
        <w:autoSpaceDN w:val="0"/>
        <w:adjustRightInd w:val="0"/>
        <w:spacing w:before="120"/>
        <w:ind w:firstLine="357"/>
        <w:jc w:val="both"/>
        <w:rPr>
          <w:rFonts w:ascii="Arial" w:hAnsi="Arial" w:cs="Arial"/>
        </w:rPr>
      </w:pPr>
      <w:r w:rsidRPr="00B20236">
        <w:rPr>
          <w:rFonts w:ascii="Arial" w:hAnsi="Arial" w:cs="Arial"/>
        </w:rPr>
        <w:t>Противопожарные расстояния от хозяйственных построек, расположенных на одном садовом, дачном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соответствии с таблицей 1, а также с учётом требований подраздела 5.3 СП 4.13130.2013</w:t>
      </w:r>
      <w:r w:rsidRPr="00B20236">
        <w:rPr>
          <w:rFonts w:ascii="Arial" w:hAnsi="Arial" w:cs="Arial"/>
          <w:b/>
          <w:bCs/>
        </w:rPr>
        <w:t xml:space="preserve"> </w:t>
      </w:r>
      <w:r w:rsidRPr="00B20236">
        <w:rPr>
          <w:rFonts w:ascii="Arial" w:hAnsi="Arial" w:cs="Arial"/>
        </w:rPr>
        <w:t>Системы противопожарной защиты.</w:t>
      </w:r>
    </w:p>
    <w:p w:rsidR="00B20236" w:rsidRPr="00B20236" w:rsidRDefault="00B20236" w:rsidP="00B20236">
      <w:pPr>
        <w:widowControl w:val="0"/>
        <w:shd w:val="clear" w:color="auto" w:fill="FFFFFF"/>
        <w:tabs>
          <w:tab w:val="left" w:pos="538"/>
        </w:tabs>
        <w:autoSpaceDE w:val="0"/>
        <w:autoSpaceDN w:val="0"/>
        <w:adjustRightInd w:val="0"/>
        <w:spacing w:before="120"/>
        <w:ind w:firstLine="539"/>
        <w:jc w:val="both"/>
        <w:rPr>
          <w:rFonts w:ascii="Arial" w:hAnsi="Arial" w:cs="Arial"/>
        </w:rPr>
      </w:pPr>
      <w:r w:rsidRPr="00B20236">
        <w:rPr>
          <w:rFonts w:ascii="Arial" w:hAnsi="Arial" w:cs="Arial"/>
        </w:rPr>
        <w:lastRenderedPageBreak/>
        <w:t>Противопожарные расстояния между жилым домом и хозяйственными постройками, а также между хозяйственными постройками в пределах одного садового, дачного или приусадебного земельного участка не нормируются.</w:t>
      </w:r>
    </w:p>
    <w:p w:rsidR="00B20236" w:rsidRPr="00B20236" w:rsidRDefault="00B20236" w:rsidP="00B20236">
      <w:pPr>
        <w:widowControl w:val="0"/>
        <w:shd w:val="clear" w:color="auto" w:fill="FFFFFF"/>
        <w:tabs>
          <w:tab w:val="left" w:pos="538"/>
        </w:tabs>
        <w:autoSpaceDE w:val="0"/>
        <w:autoSpaceDN w:val="0"/>
        <w:adjustRightInd w:val="0"/>
        <w:spacing w:before="120"/>
        <w:ind w:firstLine="539"/>
        <w:jc w:val="both"/>
        <w:rPr>
          <w:rFonts w:ascii="Arial" w:hAnsi="Arial" w:cs="Arial"/>
        </w:rPr>
      </w:pPr>
      <w:r w:rsidRPr="00B20236">
        <w:rPr>
          <w:rFonts w:ascii="Arial" w:hAnsi="Arial" w:cs="Arial"/>
        </w:rPr>
        <w:t>Допускается группировать и блокировать жилые дома на 2-х соседних земельных участках при однорядной застройке и на 4-х соседних садовых земельных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следует принимать в соответствии с таблицей 1</w:t>
      </w:r>
    </w:p>
    <w:p w:rsidR="00B20236" w:rsidRPr="00B20236" w:rsidRDefault="00B20236" w:rsidP="00B20236">
      <w:pPr>
        <w:widowControl w:val="0"/>
        <w:shd w:val="clear" w:color="auto" w:fill="FFFFFF"/>
        <w:tabs>
          <w:tab w:val="left" w:pos="538"/>
        </w:tabs>
        <w:autoSpaceDE w:val="0"/>
        <w:autoSpaceDN w:val="0"/>
        <w:adjustRightInd w:val="0"/>
        <w:spacing w:before="120"/>
        <w:ind w:firstLine="539"/>
        <w:jc w:val="both"/>
        <w:rPr>
          <w:rFonts w:ascii="Arial" w:hAnsi="Arial" w:cs="Arial"/>
        </w:rPr>
      </w:pPr>
      <w:r w:rsidRPr="00B20236">
        <w:rPr>
          <w:rFonts w:ascii="Arial" w:hAnsi="Arial" w:cs="Arial"/>
        </w:rPr>
        <w:t>Расстояния между хозяйственными постройками (сараями, гаражами), расположенными вне территории садовых, дачных или приусадебных земельных участков, не нормируются при условии, если площадь застройки сблокированных хозяйственных построек не превышает 800 м</w:t>
      </w:r>
      <w:r w:rsidR="002B1DE8">
        <w:rPr>
          <w:rFonts w:ascii="Arial" w:hAnsi="Arial" w:cs="Arial"/>
          <w:noProof/>
          <w:lang w:eastAsia="ru-RU"/>
        </w:rPr>
        <w:drawing>
          <wp:inline distT="0" distB="0" distL="0" distR="0">
            <wp:extent cx="104775" cy="219075"/>
            <wp:effectExtent l="19050" t="0" r="0" b="0"/>
            <wp:docPr id="1" name="Рисунок 1" descr="0yban7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yban7gm"/>
                    <pic:cNvPicPr>
                      <a:picLocks noChangeAspect="1" noChangeArrowheads="1"/>
                    </pic:cNvPicPr>
                  </pic:nvPicPr>
                  <pic:blipFill>
                    <a:blip r:embed="rId49"/>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Pr="00B20236">
        <w:rPr>
          <w:rFonts w:ascii="Arial" w:hAnsi="Arial" w:cs="Arial"/>
        </w:rPr>
        <w:t>. Расстояния между группами сблокированных хозяйственных построек следует принимать по таблице 1.</w:t>
      </w:r>
    </w:p>
    <w:p w:rsidR="00B20236" w:rsidRPr="00B20236" w:rsidRDefault="00B20236" w:rsidP="000005EC">
      <w:pPr>
        <w:widowControl w:val="0"/>
        <w:numPr>
          <w:ilvl w:val="0"/>
          <w:numId w:val="32"/>
        </w:numPr>
        <w:shd w:val="clear" w:color="auto" w:fill="FFFFFF"/>
        <w:tabs>
          <w:tab w:val="left" w:pos="538"/>
        </w:tabs>
        <w:suppressAutoHyphens w:val="0"/>
        <w:autoSpaceDE w:val="0"/>
        <w:autoSpaceDN w:val="0"/>
        <w:adjustRightInd w:val="0"/>
        <w:spacing w:before="120"/>
        <w:ind w:firstLine="357"/>
        <w:jc w:val="both"/>
        <w:rPr>
          <w:rFonts w:ascii="Arial" w:hAnsi="Arial" w:cs="Arial"/>
        </w:rPr>
      </w:pPr>
      <w:r w:rsidRPr="00B20236">
        <w:rPr>
          <w:rFonts w:ascii="Arial" w:hAnsi="Arial" w:cs="Arial"/>
        </w:rPr>
        <w:t xml:space="preserve"> Противопожарные расстояния от границ застройки городских поселений до лесных насаждений в лесничествах (лесопарках) должны быть не менее 50 м, а от границ застройки городских и сельских поселений с одно-, двухэтажной индивидуальной застройкой, а также от домов и хозяйственных построек на территории садовых, дачных и приусадебных земельных участков до лесных насаждений в лесничествах (лесопарках) - не менее 30 м.</w:t>
      </w:r>
    </w:p>
    <w:p w:rsidR="00B20236" w:rsidRPr="00B20236" w:rsidRDefault="00B20236" w:rsidP="00B20236">
      <w:pPr>
        <w:pStyle w:val="3"/>
        <w:rPr>
          <w:kern w:val="28"/>
          <w:sz w:val="20"/>
        </w:rPr>
      </w:pPr>
      <w:bookmarkStart w:id="126" w:name="_Toc401748823"/>
      <w:r w:rsidRPr="00B20236">
        <w:rPr>
          <w:kern w:val="28"/>
          <w:sz w:val="20"/>
        </w:rPr>
        <w:t>Приложение Б. Размеры зон с особыми условиями использования территорий</w:t>
      </w:r>
      <w:bookmarkEnd w:id="125"/>
      <w:bookmarkEnd w:id="126"/>
    </w:p>
    <w:p w:rsidR="00B20236" w:rsidRPr="00B20236" w:rsidRDefault="00B20236" w:rsidP="00B20236">
      <w:pPr>
        <w:spacing w:before="240"/>
        <w:rPr>
          <w:rFonts w:ascii="Arial" w:hAnsi="Arial" w:cs="Arial"/>
          <w:b/>
          <w:bCs/>
          <w:spacing w:val="-1"/>
        </w:rPr>
      </w:pPr>
      <w:r w:rsidRPr="00B20236">
        <w:rPr>
          <w:rFonts w:ascii="Arial" w:hAnsi="Arial" w:cs="Arial"/>
          <w:b/>
          <w:bCs/>
          <w:spacing w:val="-1"/>
        </w:rPr>
        <w:t xml:space="preserve">СЗЗ-1 – </w:t>
      </w:r>
      <w:r w:rsidRPr="00B20236">
        <w:rPr>
          <w:rFonts w:ascii="Arial" w:hAnsi="Arial" w:cs="Arial"/>
          <w:b/>
        </w:rPr>
        <w:t>Санитарно</w:t>
      </w:r>
      <w:r w:rsidRPr="00B20236">
        <w:rPr>
          <w:rFonts w:ascii="Arial" w:hAnsi="Arial" w:cs="Arial"/>
          <w:b/>
          <w:bCs/>
          <w:spacing w:val="-1"/>
        </w:rPr>
        <w:t>-защитная зона предприятий, сооружений и иных объектов</w:t>
      </w:r>
    </w:p>
    <w:p w:rsidR="00B20236" w:rsidRPr="00B20236" w:rsidRDefault="00B20236" w:rsidP="00B20236">
      <w:pPr>
        <w:ind w:firstLine="1134"/>
        <w:jc w:val="right"/>
        <w:rPr>
          <w:rFonts w:ascii="Arial" w:hAnsi="Arial" w:cs="Arial"/>
        </w:rPr>
      </w:pPr>
      <w:r w:rsidRPr="00B20236">
        <w:rPr>
          <w:rFonts w:ascii="Arial" w:hAnsi="Arial" w:cs="Arial"/>
        </w:rPr>
        <w:t>таблица 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5760"/>
        <w:gridCol w:w="6"/>
        <w:gridCol w:w="3115"/>
      </w:tblGrid>
      <w:tr w:rsidR="00B20236" w:rsidRPr="00B20236" w:rsidTr="00C45B0C">
        <w:tc>
          <w:tcPr>
            <w:tcW w:w="1008" w:type="dxa"/>
            <w:vAlign w:val="center"/>
          </w:tcPr>
          <w:p w:rsidR="00B20236" w:rsidRPr="00B20236" w:rsidRDefault="00B20236" w:rsidP="00B20236">
            <w:pPr>
              <w:jc w:val="center"/>
              <w:rPr>
                <w:rFonts w:ascii="Arial" w:hAnsi="Arial" w:cs="Arial"/>
              </w:rPr>
            </w:pPr>
            <w:r w:rsidRPr="00B20236">
              <w:rPr>
                <w:rFonts w:ascii="Arial" w:hAnsi="Arial" w:cs="Arial"/>
              </w:rPr>
              <w:t>№ п/п</w:t>
            </w:r>
          </w:p>
        </w:tc>
        <w:tc>
          <w:tcPr>
            <w:tcW w:w="5766" w:type="dxa"/>
            <w:gridSpan w:val="2"/>
            <w:vAlign w:val="center"/>
          </w:tcPr>
          <w:p w:rsidR="00B20236" w:rsidRPr="00B20236" w:rsidRDefault="00B20236" w:rsidP="00B20236">
            <w:pPr>
              <w:jc w:val="center"/>
              <w:rPr>
                <w:rFonts w:ascii="Arial" w:hAnsi="Arial" w:cs="Arial"/>
              </w:rPr>
            </w:pPr>
            <w:r w:rsidRPr="00B20236">
              <w:rPr>
                <w:rFonts w:ascii="Arial" w:hAnsi="Arial" w:cs="Arial"/>
              </w:rPr>
              <w:t>Название предприятий, сооружений и иных объектов</w:t>
            </w:r>
          </w:p>
        </w:tc>
        <w:tc>
          <w:tcPr>
            <w:tcW w:w="3115" w:type="dxa"/>
          </w:tcPr>
          <w:p w:rsidR="00B20236" w:rsidRPr="00B20236" w:rsidRDefault="00B20236" w:rsidP="00B20236">
            <w:pPr>
              <w:jc w:val="center"/>
              <w:rPr>
                <w:rFonts w:ascii="Arial" w:hAnsi="Arial" w:cs="Arial"/>
              </w:rPr>
            </w:pPr>
            <w:r w:rsidRPr="00B20236">
              <w:rPr>
                <w:rFonts w:ascii="Arial" w:hAnsi="Arial" w:cs="Arial"/>
              </w:rPr>
              <w:t>Размер СЗЗ с указанием класса санитарной классификации предприятий</w:t>
            </w:r>
          </w:p>
        </w:tc>
      </w:tr>
      <w:tr w:rsidR="00B20236" w:rsidRPr="00B20236" w:rsidTr="00C45B0C">
        <w:trPr>
          <w:tblHeader/>
        </w:trPr>
        <w:tc>
          <w:tcPr>
            <w:tcW w:w="1008" w:type="dxa"/>
          </w:tcPr>
          <w:p w:rsidR="00B20236" w:rsidRPr="00B20236" w:rsidRDefault="00B20236" w:rsidP="00B20236">
            <w:pPr>
              <w:jc w:val="center"/>
              <w:rPr>
                <w:rFonts w:ascii="Arial" w:hAnsi="Arial" w:cs="Arial"/>
                <w:b/>
              </w:rPr>
            </w:pPr>
            <w:r w:rsidRPr="00B20236">
              <w:rPr>
                <w:rFonts w:ascii="Arial" w:hAnsi="Arial" w:cs="Arial"/>
                <w:b/>
              </w:rPr>
              <w:t>1</w:t>
            </w:r>
          </w:p>
        </w:tc>
        <w:tc>
          <w:tcPr>
            <w:tcW w:w="5760" w:type="dxa"/>
          </w:tcPr>
          <w:p w:rsidR="00B20236" w:rsidRPr="00B20236" w:rsidRDefault="00B20236" w:rsidP="00B20236">
            <w:pPr>
              <w:jc w:val="center"/>
              <w:rPr>
                <w:rFonts w:ascii="Arial" w:hAnsi="Arial" w:cs="Arial"/>
                <w:b/>
              </w:rPr>
            </w:pPr>
            <w:r w:rsidRPr="00B20236">
              <w:rPr>
                <w:rFonts w:ascii="Arial" w:hAnsi="Arial" w:cs="Arial"/>
                <w:b/>
              </w:rPr>
              <w:t>2</w:t>
            </w:r>
          </w:p>
        </w:tc>
        <w:tc>
          <w:tcPr>
            <w:tcW w:w="3121" w:type="dxa"/>
            <w:gridSpan w:val="2"/>
          </w:tcPr>
          <w:p w:rsidR="00B20236" w:rsidRPr="00B20236" w:rsidRDefault="00B20236" w:rsidP="00B20236">
            <w:pPr>
              <w:jc w:val="center"/>
              <w:rPr>
                <w:rFonts w:ascii="Arial" w:hAnsi="Arial" w:cs="Arial"/>
                <w:b/>
              </w:rPr>
            </w:pPr>
            <w:r w:rsidRPr="00B20236">
              <w:rPr>
                <w:rFonts w:ascii="Arial" w:hAnsi="Arial" w:cs="Arial"/>
                <w:b/>
              </w:rPr>
              <w:t>3</w:t>
            </w:r>
          </w:p>
        </w:tc>
      </w:tr>
      <w:tr w:rsidR="00B20236" w:rsidRPr="00B20236" w:rsidTr="00C45B0C">
        <w:trPr>
          <w:tblHeader/>
        </w:trPr>
        <w:tc>
          <w:tcPr>
            <w:tcW w:w="9889" w:type="dxa"/>
            <w:gridSpan w:val="4"/>
          </w:tcPr>
          <w:p w:rsidR="00B20236" w:rsidRPr="00B20236" w:rsidRDefault="00B20236" w:rsidP="00B20236">
            <w:pPr>
              <w:jc w:val="center"/>
              <w:rPr>
                <w:rFonts w:ascii="Arial" w:hAnsi="Arial" w:cs="Arial"/>
              </w:rPr>
            </w:pPr>
            <w:r w:rsidRPr="00B20236">
              <w:rPr>
                <w:rFonts w:ascii="Arial" w:hAnsi="Arial" w:cs="Arial"/>
              </w:rPr>
              <w:t>Нормативные санитарно-защитные зоны</w:t>
            </w:r>
          </w:p>
        </w:tc>
      </w:tr>
      <w:tr w:rsidR="00B20236" w:rsidRPr="00B20236" w:rsidTr="00C45B0C">
        <w:trPr>
          <w:tblHeader/>
        </w:trPr>
        <w:tc>
          <w:tcPr>
            <w:tcW w:w="1008" w:type="dxa"/>
          </w:tcPr>
          <w:p w:rsidR="00B20236" w:rsidRPr="00B20236" w:rsidRDefault="00B20236" w:rsidP="000005EC">
            <w:pPr>
              <w:numPr>
                <w:ilvl w:val="0"/>
                <w:numId w:val="33"/>
              </w:numPr>
              <w:suppressAutoHyphens w:val="0"/>
              <w:jc w:val="center"/>
              <w:rPr>
                <w:rFonts w:ascii="Arial" w:hAnsi="Arial" w:cs="Arial"/>
              </w:rPr>
            </w:pPr>
          </w:p>
        </w:tc>
        <w:tc>
          <w:tcPr>
            <w:tcW w:w="5760" w:type="dxa"/>
          </w:tcPr>
          <w:p w:rsidR="00B20236" w:rsidRPr="00B20236" w:rsidRDefault="00B20236" w:rsidP="00B20236">
            <w:pPr>
              <w:rPr>
                <w:rFonts w:ascii="Arial" w:hAnsi="Arial" w:cs="Arial"/>
              </w:rPr>
            </w:pPr>
            <w:r w:rsidRPr="00B20236">
              <w:rPr>
                <w:rFonts w:ascii="Arial" w:hAnsi="Arial" w:cs="Arial"/>
              </w:rPr>
              <w:t>Фермерское хозяйство с содержанием животных до 50 голов</w:t>
            </w:r>
          </w:p>
        </w:tc>
        <w:tc>
          <w:tcPr>
            <w:tcW w:w="3121" w:type="dxa"/>
            <w:gridSpan w:val="2"/>
            <w:vAlign w:val="center"/>
          </w:tcPr>
          <w:p w:rsidR="00B20236" w:rsidRPr="00B20236" w:rsidRDefault="00B20236" w:rsidP="00B20236">
            <w:pPr>
              <w:ind w:firstLine="178"/>
              <w:jc w:val="center"/>
              <w:rPr>
                <w:rFonts w:ascii="Arial" w:hAnsi="Arial" w:cs="Arial"/>
              </w:rPr>
            </w:pPr>
            <w:smartTag w:uri="urn:schemas-microsoft-com:office:smarttags" w:element="metricconverter">
              <w:smartTagPr>
                <w:attr w:name="ProductID" w:val="50 м"/>
              </w:smartTagPr>
              <w:r w:rsidRPr="00B20236">
                <w:rPr>
                  <w:rFonts w:ascii="Arial" w:hAnsi="Arial" w:cs="Arial"/>
                </w:rPr>
                <w:t>50 м</w:t>
              </w:r>
            </w:smartTag>
            <w:r w:rsidRPr="00B20236">
              <w:rPr>
                <w:rFonts w:ascii="Arial" w:hAnsi="Arial" w:cs="Arial"/>
              </w:rPr>
              <w:t>, 5 класс</w:t>
            </w:r>
          </w:p>
        </w:tc>
      </w:tr>
      <w:tr w:rsidR="00B20236" w:rsidRPr="00B20236" w:rsidTr="00C45B0C">
        <w:trPr>
          <w:tblHeader/>
        </w:trPr>
        <w:tc>
          <w:tcPr>
            <w:tcW w:w="1008" w:type="dxa"/>
          </w:tcPr>
          <w:p w:rsidR="00B20236" w:rsidRPr="00B20236" w:rsidRDefault="00B20236" w:rsidP="000005EC">
            <w:pPr>
              <w:numPr>
                <w:ilvl w:val="0"/>
                <w:numId w:val="33"/>
              </w:numPr>
              <w:suppressAutoHyphens w:val="0"/>
              <w:jc w:val="center"/>
              <w:rPr>
                <w:rFonts w:ascii="Arial" w:hAnsi="Arial" w:cs="Arial"/>
              </w:rPr>
            </w:pPr>
          </w:p>
        </w:tc>
        <w:tc>
          <w:tcPr>
            <w:tcW w:w="5760" w:type="dxa"/>
          </w:tcPr>
          <w:p w:rsidR="00B20236" w:rsidRPr="00B20236" w:rsidRDefault="00B20236" w:rsidP="00B20236">
            <w:pPr>
              <w:rPr>
                <w:rFonts w:ascii="Arial" w:hAnsi="Arial" w:cs="Arial"/>
              </w:rPr>
            </w:pPr>
            <w:r w:rsidRPr="00B20236">
              <w:rPr>
                <w:rFonts w:ascii="Arial" w:hAnsi="Arial" w:cs="Arial"/>
              </w:rPr>
              <w:t>Фермерское хозяйство с содержанием животных до 100 голов</w:t>
            </w:r>
          </w:p>
        </w:tc>
        <w:tc>
          <w:tcPr>
            <w:tcW w:w="3121" w:type="dxa"/>
            <w:gridSpan w:val="2"/>
            <w:vAlign w:val="center"/>
          </w:tcPr>
          <w:p w:rsidR="00B20236" w:rsidRPr="00B20236" w:rsidRDefault="00B20236" w:rsidP="00B20236">
            <w:pPr>
              <w:ind w:firstLine="178"/>
              <w:jc w:val="center"/>
              <w:rPr>
                <w:rFonts w:ascii="Arial" w:hAnsi="Arial" w:cs="Arial"/>
              </w:rPr>
            </w:pPr>
            <w:smartTag w:uri="urn:schemas-microsoft-com:office:smarttags" w:element="metricconverter">
              <w:smartTagPr>
                <w:attr w:name="ProductID" w:val="100 м"/>
              </w:smartTagPr>
              <w:r w:rsidRPr="00B20236">
                <w:rPr>
                  <w:rFonts w:ascii="Arial" w:hAnsi="Arial" w:cs="Arial"/>
                </w:rPr>
                <w:t>100 м</w:t>
              </w:r>
            </w:smartTag>
            <w:r w:rsidRPr="00B20236">
              <w:rPr>
                <w:rFonts w:ascii="Arial" w:hAnsi="Arial" w:cs="Arial"/>
              </w:rPr>
              <w:t>, 4 класс</w:t>
            </w:r>
          </w:p>
        </w:tc>
      </w:tr>
      <w:tr w:rsidR="00B20236" w:rsidRPr="00B20236" w:rsidTr="00C45B0C">
        <w:trPr>
          <w:tblHeader/>
        </w:trPr>
        <w:tc>
          <w:tcPr>
            <w:tcW w:w="1008" w:type="dxa"/>
          </w:tcPr>
          <w:p w:rsidR="00B20236" w:rsidRPr="00B20236" w:rsidRDefault="00B20236" w:rsidP="000005EC">
            <w:pPr>
              <w:numPr>
                <w:ilvl w:val="0"/>
                <w:numId w:val="33"/>
              </w:numPr>
              <w:suppressAutoHyphens w:val="0"/>
              <w:jc w:val="center"/>
              <w:rPr>
                <w:rFonts w:ascii="Arial" w:hAnsi="Arial" w:cs="Arial"/>
              </w:rPr>
            </w:pPr>
          </w:p>
        </w:tc>
        <w:tc>
          <w:tcPr>
            <w:tcW w:w="5760" w:type="dxa"/>
          </w:tcPr>
          <w:p w:rsidR="00B20236" w:rsidRPr="00B20236" w:rsidRDefault="00B20236" w:rsidP="00B20236">
            <w:pPr>
              <w:rPr>
                <w:rFonts w:ascii="Arial" w:hAnsi="Arial" w:cs="Arial"/>
              </w:rPr>
            </w:pPr>
            <w:r w:rsidRPr="00B20236">
              <w:rPr>
                <w:rFonts w:ascii="Arial" w:hAnsi="Arial" w:cs="Arial"/>
              </w:rPr>
              <w:t>Производства лесопильные</w:t>
            </w:r>
          </w:p>
        </w:tc>
        <w:tc>
          <w:tcPr>
            <w:tcW w:w="3121" w:type="dxa"/>
            <w:gridSpan w:val="2"/>
            <w:vAlign w:val="center"/>
          </w:tcPr>
          <w:p w:rsidR="00B20236" w:rsidRPr="00B20236" w:rsidRDefault="00B20236" w:rsidP="00B20236">
            <w:pPr>
              <w:ind w:firstLine="178"/>
              <w:jc w:val="center"/>
              <w:rPr>
                <w:rFonts w:ascii="Arial" w:hAnsi="Arial" w:cs="Arial"/>
              </w:rPr>
            </w:pPr>
            <w:r w:rsidRPr="00B20236">
              <w:rPr>
                <w:rFonts w:ascii="Arial" w:hAnsi="Arial" w:cs="Arial"/>
              </w:rPr>
              <w:t>100 м, 4 класс</w:t>
            </w:r>
          </w:p>
        </w:tc>
      </w:tr>
      <w:tr w:rsidR="00B20236" w:rsidRPr="00B20236" w:rsidTr="00C45B0C">
        <w:trPr>
          <w:tblHeader/>
        </w:trPr>
        <w:tc>
          <w:tcPr>
            <w:tcW w:w="1008" w:type="dxa"/>
          </w:tcPr>
          <w:p w:rsidR="00B20236" w:rsidRPr="00B20236" w:rsidRDefault="00B20236" w:rsidP="000005EC">
            <w:pPr>
              <w:numPr>
                <w:ilvl w:val="0"/>
                <w:numId w:val="33"/>
              </w:numPr>
              <w:suppressAutoHyphens w:val="0"/>
              <w:jc w:val="center"/>
              <w:rPr>
                <w:rFonts w:ascii="Arial" w:hAnsi="Arial" w:cs="Arial"/>
              </w:rPr>
            </w:pPr>
          </w:p>
        </w:tc>
        <w:tc>
          <w:tcPr>
            <w:tcW w:w="5760" w:type="dxa"/>
          </w:tcPr>
          <w:p w:rsidR="00B20236" w:rsidRPr="00B20236" w:rsidRDefault="00B20236" w:rsidP="00B20236">
            <w:pPr>
              <w:rPr>
                <w:rFonts w:ascii="Arial" w:hAnsi="Arial" w:cs="Arial"/>
              </w:rPr>
            </w:pPr>
            <w:r w:rsidRPr="00B20236">
              <w:rPr>
                <w:rFonts w:ascii="Arial" w:hAnsi="Arial" w:cs="Arial"/>
              </w:rPr>
              <w:t>Предприятие по переработке и хранению овощей</w:t>
            </w:r>
          </w:p>
        </w:tc>
        <w:tc>
          <w:tcPr>
            <w:tcW w:w="3121" w:type="dxa"/>
            <w:gridSpan w:val="2"/>
            <w:vAlign w:val="center"/>
          </w:tcPr>
          <w:p w:rsidR="00B20236" w:rsidRPr="00B20236" w:rsidRDefault="00B20236" w:rsidP="00B20236">
            <w:pPr>
              <w:ind w:firstLine="178"/>
              <w:jc w:val="center"/>
              <w:rPr>
                <w:rFonts w:ascii="Arial" w:hAnsi="Arial" w:cs="Arial"/>
              </w:rPr>
            </w:pPr>
            <w:smartTag w:uri="urn:schemas-microsoft-com:office:smarttags" w:element="metricconverter">
              <w:smartTagPr>
                <w:attr w:name="ProductID" w:val="50 м"/>
              </w:smartTagPr>
              <w:r w:rsidRPr="00B20236">
                <w:rPr>
                  <w:rFonts w:ascii="Arial" w:hAnsi="Arial" w:cs="Arial"/>
                </w:rPr>
                <w:t>50 м</w:t>
              </w:r>
            </w:smartTag>
            <w:r w:rsidRPr="00B20236">
              <w:rPr>
                <w:rFonts w:ascii="Arial" w:hAnsi="Arial" w:cs="Arial"/>
              </w:rPr>
              <w:t>, 5 класс</w:t>
            </w:r>
          </w:p>
        </w:tc>
      </w:tr>
      <w:tr w:rsidR="00B20236" w:rsidRPr="00B20236" w:rsidTr="00C45B0C">
        <w:trPr>
          <w:tblHeader/>
        </w:trPr>
        <w:tc>
          <w:tcPr>
            <w:tcW w:w="1008" w:type="dxa"/>
          </w:tcPr>
          <w:p w:rsidR="00B20236" w:rsidRPr="00B20236" w:rsidRDefault="00B20236" w:rsidP="000005EC">
            <w:pPr>
              <w:numPr>
                <w:ilvl w:val="0"/>
                <w:numId w:val="33"/>
              </w:numPr>
              <w:suppressAutoHyphens w:val="0"/>
              <w:jc w:val="center"/>
              <w:rPr>
                <w:rFonts w:ascii="Arial" w:hAnsi="Arial" w:cs="Arial"/>
              </w:rPr>
            </w:pPr>
          </w:p>
        </w:tc>
        <w:tc>
          <w:tcPr>
            <w:tcW w:w="5760" w:type="dxa"/>
          </w:tcPr>
          <w:p w:rsidR="00B20236" w:rsidRPr="00B20236" w:rsidRDefault="00B20236" w:rsidP="00B20236">
            <w:pPr>
              <w:rPr>
                <w:rFonts w:ascii="Arial" w:hAnsi="Arial" w:cs="Arial"/>
              </w:rPr>
            </w:pPr>
            <w:r w:rsidRPr="00B20236">
              <w:rPr>
                <w:rFonts w:ascii="Arial" w:hAnsi="Arial" w:cs="Arial"/>
              </w:rPr>
              <w:t>Цеха малой мощности по переработке мяса до 5 тонн в сутки без копчения; молока – до 10 т/сутки, производство хлеба и хлебобулочных изделий – до 2,5 т/сутки</w:t>
            </w:r>
          </w:p>
        </w:tc>
        <w:tc>
          <w:tcPr>
            <w:tcW w:w="3121" w:type="dxa"/>
            <w:gridSpan w:val="2"/>
            <w:vAlign w:val="center"/>
          </w:tcPr>
          <w:p w:rsidR="00B20236" w:rsidRPr="00B20236" w:rsidRDefault="00B20236" w:rsidP="00B20236">
            <w:pPr>
              <w:ind w:firstLine="178"/>
              <w:jc w:val="center"/>
              <w:rPr>
                <w:rFonts w:ascii="Arial" w:hAnsi="Arial" w:cs="Arial"/>
              </w:rPr>
            </w:pPr>
            <w:smartTag w:uri="urn:schemas-microsoft-com:office:smarttags" w:element="metricconverter">
              <w:smartTagPr>
                <w:attr w:name="ProductID" w:val="50 м"/>
              </w:smartTagPr>
              <w:r w:rsidRPr="00B20236">
                <w:rPr>
                  <w:rFonts w:ascii="Arial" w:hAnsi="Arial" w:cs="Arial"/>
                </w:rPr>
                <w:t>50 м</w:t>
              </w:r>
            </w:smartTag>
            <w:r w:rsidRPr="00B20236">
              <w:rPr>
                <w:rFonts w:ascii="Arial" w:hAnsi="Arial" w:cs="Arial"/>
              </w:rPr>
              <w:t>, 5 класс</w:t>
            </w:r>
          </w:p>
        </w:tc>
      </w:tr>
      <w:tr w:rsidR="00B20236" w:rsidRPr="00B20236" w:rsidTr="00C45B0C">
        <w:trPr>
          <w:tblHeader/>
        </w:trPr>
        <w:tc>
          <w:tcPr>
            <w:tcW w:w="1008" w:type="dxa"/>
          </w:tcPr>
          <w:p w:rsidR="00B20236" w:rsidRPr="00B20236" w:rsidRDefault="00B20236" w:rsidP="000005EC">
            <w:pPr>
              <w:numPr>
                <w:ilvl w:val="0"/>
                <w:numId w:val="33"/>
              </w:numPr>
              <w:suppressAutoHyphens w:val="0"/>
              <w:jc w:val="center"/>
              <w:rPr>
                <w:rFonts w:ascii="Arial" w:hAnsi="Arial" w:cs="Arial"/>
              </w:rPr>
            </w:pPr>
          </w:p>
        </w:tc>
        <w:tc>
          <w:tcPr>
            <w:tcW w:w="5760" w:type="dxa"/>
          </w:tcPr>
          <w:p w:rsidR="00B20236" w:rsidRPr="00B20236" w:rsidRDefault="00B20236" w:rsidP="00B20236">
            <w:pPr>
              <w:rPr>
                <w:rFonts w:ascii="Arial" w:hAnsi="Arial" w:cs="Arial"/>
              </w:rPr>
            </w:pPr>
            <w:r w:rsidRPr="00B20236">
              <w:rPr>
                <w:rFonts w:ascii="Arial" w:hAnsi="Arial" w:cs="Arial"/>
              </w:rPr>
              <w:t>Объекты коммунального назначения</w:t>
            </w:r>
          </w:p>
        </w:tc>
        <w:tc>
          <w:tcPr>
            <w:tcW w:w="3121" w:type="dxa"/>
            <w:gridSpan w:val="2"/>
            <w:vAlign w:val="center"/>
          </w:tcPr>
          <w:p w:rsidR="00B20236" w:rsidRPr="00B20236" w:rsidRDefault="00B20236" w:rsidP="00B20236">
            <w:pPr>
              <w:ind w:firstLine="178"/>
              <w:jc w:val="center"/>
              <w:rPr>
                <w:rFonts w:ascii="Arial" w:hAnsi="Arial" w:cs="Arial"/>
              </w:rPr>
            </w:pPr>
            <w:smartTag w:uri="urn:schemas-microsoft-com:office:smarttags" w:element="metricconverter">
              <w:smartTagPr>
                <w:attr w:name="ProductID" w:val="50 м"/>
              </w:smartTagPr>
              <w:r w:rsidRPr="00B20236">
                <w:rPr>
                  <w:rFonts w:ascii="Arial" w:hAnsi="Arial" w:cs="Arial"/>
                </w:rPr>
                <w:t>50 м</w:t>
              </w:r>
            </w:smartTag>
            <w:r w:rsidRPr="00B20236">
              <w:rPr>
                <w:rFonts w:ascii="Arial" w:hAnsi="Arial" w:cs="Arial"/>
              </w:rPr>
              <w:t>, 5 класс</w:t>
            </w:r>
          </w:p>
        </w:tc>
      </w:tr>
      <w:tr w:rsidR="00B20236" w:rsidRPr="00B20236" w:rsidTr="00C45B0C">
        <w:trPr>
          <w:tblHeader/>
        </w:trPr>
        <w:tc>
          <w:tcPr>
            <w:tcW w:w="1008" w:type="dxa"/>
          </w:tcPr>
          <w:p w:rsidR="00B20236" w:rsidRPr="00B20236" w:rsidRDefault="00B20236" w:rsidP="000005EC">
            <w:pPr>
              <w:numPr>
                <w:ilvl w:val="0"/>
                <w:numId w:val="33"/>
              </w:numPr>
              <w:suppressAutoHyphens w:val="0"/>
              <w:jc w:val="center"/>
              <w:rPr>
                <w:rFonts w:ascii="Arial" w:hAnsi="Arial" w:cs="Arial"/>
              </w:rPr>
            </w:pPr>
          </w:p>
        </w:tc>
        <w:tc>
          <w:tcPr>
            <w:tcW w:w="5760" w:type="dxa"/>
          </w:tcPr>
          <w:p w:rsidR="00B20236" w:rsidRPr="00B20236" w:rsidRDefault="00B20236" w:rsidP="00B20236">
            <w:pPr>
              <w:rPr>
                <w:rFonts w:ascii="Arial" w:hAnsi="Arial" w:cs="Arial"/>
              </w:rPr>
            </w:pPr>
            <w:r w:rsidRPr="00B20236">
              <w:rPr>
                <w:rFonts w:ascii="Arial" w:hAnsi="Arial" w:cs="Arial"/>
              </w:rPr>
              <w:t>Тепличное хозяйство</w:t>
            </w:r>
          </w:p>
        </w:tc>
        <w:tc>
          <w:tcPr>
            <w:tcW w:w="3121" w:type="dxa"/>
            <w:gridSpan w:val="2"/>
            <w:vAlign w:val="center"/>
          </w:tcPr>
          <w:p w:rsidR="00B20236" w:rsidRPr="00B20236" w:rsidRDefault="00B20236" w:rsidP="00B20236">
            <w:pPr>
              <w:ind w:firstLine="178"/>
              <w:jc w:val="center"/>
              <w:rPr>
                <w:rFonts w:ascii="Arial" w:hAnsi="Arial" w:cs="Arial"/>
              </w:rPr>
            </w:pPr>
            <w:smartTag w:uri="urn:schemas-microsoft-com:office:smarttags" w:element="metricconverter">
              <w:smartTagPr>
                <w:attr w:name="ProductID" w:val="50 м"/>
              </w:smartTagPr>
              <w:r w:rsidRPr="00B20236">
                <w:rPr>
                  <w:rFonts w:ascii="Arial" w:hAnsi="Arial" w:cs="Arial"/>
                </w:rPr>
                <w:t>50 м</w:t>
              </w:r>
            </w:smartTag>
            <w:r w:rsidRPr="00B20236">
              <w:rPr>
                <w:rFonts w:ascii="Arial" w:hAnsi="Arial" w:cs="Arial"/>
              </w:rPr>
              <w:t>, 5 класс</w:t>
            </w:r>
          </w:p>
        </w:tc>
      </w:tr>
      <w:tr w:rsidR="00B20236" w:rsidRPr="00B20236" w:rsidTr="00C45B0C">
        <w:trPr>
          <w:tblHeader/>
        </w:trPr>
        <w:tc>
          <w:tcPr>
            <w:tcW w:w="1008" w:type="dxa"/>
          </w:tcPr>
          <w:p w:rsidR="00B20236" w:rsidRPr="00B20236" w:rsidRDefault="00B20236" w:rsidP="000005EC">
            <w:pPr>
              <w:numPr>
                <w:ilvl w:val="0"/>
                <w:numId w:val="33"/>
              </w:numPr>
              <w:suppressAutoHyphens w:val="0"/>
              <w:jc w:val="center"/>
              <w:rPr>
                <w:rFonts w:ascii="Arial" w:hAnsi="Arial" w:cs="Arial"/>
              </w:rPr>
            </w:pPr>
          </w:p>
        </w:tc>
        <w:tc>
          <w:tcPr>
            <w:tcW w:w="5760" w:type="dxa"/>
          </w:tcPr>
          <w:p w:rsidR="00B20236" w:rsidRPr="00B20236" w:rsidRDefault="00B20236" w:rsidP="00B20236">
            <w:pPr>
              <w:rPr>
                <w:rFonts w:ascii="Arial" w:hAnsi="Arial" w:cs="Arial"/>
              </w:rPr>
            </w:pPr>
            <w:r w:rsidRPr="00B20236">
              <w:rPr>
                <w:rFonts w:ascii="Arial" w:hAnsi="Arial" w:cs="Arial"/>
              </w:rPr>
              <w:t>Котельные, ТЭЦ</w:t>
            </w:r>
          </w:p>
        </w:tc>
        <w:tc>
          <w:tcPr>
            <w:tcW w:w="3121" w:type="dxa"/>
            <w:gridSpan w:val="2"/>
            <w:vAlign w:val="center"/>
          </w:tcPr>
          <w:p w:rsidR="00B20236" w:rsidRPr="00B20236" w:rsidRDefault="00B20236" w:rsidP="00B20236">
            <w:pPr>
              <w:ind w:firstLine="178"/>
              <w:jc w:val="center"/>
              <w:rPr>
                <w:rFonts w:ascii="Arial" w:hAnsi="Arial" w:cs="Arial"/>
              </w:rPr>
            </w:pPr>
            <w:smartTag w:uri="urn:schemas-microsoft-com:office:smarttags" w:element="metricconverter">
              <w:smartTagPr>
                <w:attr w:name="ProductID" w:val="300 м"/>
              </w:smartTagPr>
              <w:r w:rsidRPr="00B20236">
                <w:rPr>
                  <w:rFonts w:ascii="Arial" w:hAnsi="Arial" w:cs="Arial"/>
                </w:rPr>
                <w:t>300 м</w:t>
              </w:r>
            </w:smartTag>
            <w:r w:rsidRPr="00B20236">
              <w:rPr>
                <w:rFonts w:ascii="Arial" w:hAnsi="Arial" w:cs="Arial"/>
              </w:rPr>
              <w:t>, 3 класс - (по расчету*)</w:t>
            </w:r>
          </w:p>
        </w:tc>
      </w:tr>
      <w:tr w:rsidR="00B20236" w:rsidRPr="00B20236" w:rsidTr="00C45B0C">
        <w:trPr>
          <w:tblHeader/>
        </w:trPr>
        <w:tc>
          <w:tcPr>
            <w:tcW w:w="1008" w:type="dxa"/>
          </w:tcPr>
          <w:p w:rsidR="00B20236" w:rsidRPr="00B20236" w:rsidRDefault="00B20236" w:rsidP="000005EC">
            <w:pPr>
              <w:numPr>
                <w:ilvl w:val="0"/>
                <w:numId w:val="33"/>
              </w:numPr>
              <w:suppressAutoHyphens w:val="0"/>
              <w:jc w:val="center"/>
              <w:rPr>
                <w:rFonts w:ascii="Arial" w:hAnsi="Arial" w:cs="Arial"/>
              </w:rPr>
            </w:pPr>
          </w:p>
        </w:tc>
        <w:tc>
          <w:tcPr>
            <w:tcW w:w="5760" w:type="dxa"/>
          </w:tcPr>
          <w:p w:rsidR="00B20236" w:rsidRPr="00B20236" w:rsidRDefault="00B20236" w:rsidP="00B20236">
            <w:pPr>
              <w:rPr>
                <w:rFonts w:ascii="Arial" w:hAnsi="Arial" w:cs="Arial"/>
              </w:rPr>
            </w:pPr>
            <w:r w:rsidRPr="00B20236">
              <w:rPr>
                <w:rFonts w:ascii="Arial" w:hAnsi="Arial" w:cs="Arial"/>
              </w:rPr>
              <w:t xml:space="preserve">Сельские кладбища </w:t>
            </w:r>
          </w:p>
        </w:tc>
        <w:tc>
          <w:tcPr>
            <w:tcW w:w="3121" w:type="dxa"/>
            <w:gridSpan w:val="2"/>
            <w:vAlign w:val="center"/>
          </w:tcPr>
          <w:p w:rsidR="00B20236" w:rsidRPr="00B20236" w:rsidRDefault="00B20236" w:rsidP="00B20236">
            <w:pPr>
              <w:ind w:firstLine="178"/>
              <w:jc w:val="center"/>
              <w:rPr>
                <w:rFonts w:ascii="Arial" w:hAnsi="Arial" w:cs="Arial"/>
              </w:rPr>
            </w:pPr>
            <w:smartTag w:uri="urn:schemas-microsoft-com:office:smarttags" w:element="metricconverter">
              <w:smartTagPr>
                <w:attr w:name="ProductID" w:val="50 м"/>
              </w:smartTagPr>
              <w:r w:rsidRPr="00B20236">
                <w:rPr>
                  <w:rFonts w:ascii="Arial" w:hAnsi="Arial" w:cs="Arial"/>
                </w:rPr>
                <w:t>50 м</w:t>
              </w:r>
            </w:smartTag>
            <w:r w:rsidRPr="00B20236">
              <w:rPr>
                <w:rFonts w:ascii="Arial" w:hAnsi="Arial" w:cs="Arial"/>
              </w:rPr>
              <w:t>, 5 класс</w:t>
            </w:r>
          </w:p>
        </w:tc>
      </w:tr>
      <w:tr w:rsidR="00B20236" w:rsidRPr="00B20236" w:rsidTr="00C45B0C">
        <w:trPr>
          <w:trHeight w:val="68"/>
          <w:tblHeader/>
        </w:trPr>
        <w:tc>
          <w:tcPr>
            <w:tcW w:w="1008" w:type="dxa"/>
          </w:tcPr>
          <w:p w:rsidR="00B20236" w:rsidRPr="00B20236" w:rsidRDefault="00B20236" w:rsidP="000005EC">
            <w:pPr>
              <w:numPr>
                <w:ilvl w:val="0"/>
                <w:numId w:val="33"/>
              </w:numPr>
              <w:suppressAutoHyphens w:val="0"/>
              <w:jc w:val="center"/>
              <w:rPr>
                <w:rFonts w:ascii="Arial" w:hAnsi="Arial" w:cs="Arial"/>
              </w:rPr>
            </w:pPr>
          </w:p>
        </w:tc>
        <w:tc>
          <w:tcPr>
            <w:tcW w:w="5760" w:type="dxa"/>
          </w:tcPr>
          <w:p w:rsidR="00B20236" w:rsidRPr="00B20236" w:rsidRDefault="00B20236" w:rsidP="00B20236">
            <w:pPr>
              <w:rPr>
                <w:rFonts w:ascii="Arial" w:hAnsi="Arial" w:cs="Arial"/>
              </w:rPr>
            </w:pPr>
            <w:r w:rsidRPr="00B20236">
              <w:rPr>
                <w:rFonts w:ascii="Arial" w:hAnsi="Arial" w:cs="Arial"/>
              </w:rPr>
              <w:t>АЗС</w:t>
            </w:r>
          </w:p>
        </w:tc>
        <w:tc>
          <w:tcPr>
            <w:tcW w:w="3121" w:type="dxa"/>
            <w:gridSpan w:val="2"/>
            <w:vAlign w:val="center"/>
          </w:tcPr>
          <w:p w:rsidR="00B20236" w:rsidRPr="00B20236" w:rsidRDefault="00B20236" w:rsidP="00B20236">
            <w:pPr>
              <w:ind w:firstLine="178"/>
              <w:jc w:val="center"/>
              <w:rPr>
                <w:rFonts w:ascii="Arial" w:hAnsi="Arial" w:cs="Arial"/>
              </w:rPr>
            </w:pPr>
            <w:r w:rsidRPr="00B20236">
              <w:rPr>
                <w:rFonts w:ascii="Arial" w:hAnsi="Arial" w:cs="Arial"/>
              </w:rPr>
              <w:t>100 м, 4 класс</w:t>
            </w:r>
          </w:p>
        </w:tc>
      </w:tr>
      <w:tr w:rsidR="00B20236" w:rsidRPr="00B20236" w:rsidTr="00C45B0C">
        <w:trPr>
          <w:trHeight w:val="68"/>
          <w:tblHeader/>
        </w:trPr>
        <w:tc>
          <w:tcPr>
            <w:tcW w:w="1008" w:type="dxa"/>
          </w:tcPr>
          <w:p w:rsidR="00B20236" w:rsidRPr="00B20236" w:rsidRDefault="00B20236" w:rsidP="000005EC">
            <w:pPr>
              <w:numPr>
                <w:ilvl w:val="0"/>
                <w:numId w:val="33"/>
              </w:numPr>
              <w:suppressAutoHyphens w:val="0"/>
              <w:jc w:val="center"/>
              <w:rPr>
                <w:rFonts w:ascii="Arial" w:hAnsi="Arial" w:cs="Arial"/>
              </w:rPr>
            </w:pPr>
          </w:p>
        </w:tc>
        <w:tc>
          <w:tcPr>
            <w:tcW w:w="5760" w:type="dxa"/>
          </w:tcPr>
          <w:p w:rsidR="00B20236" w:rsidRPr="00B20236" w:rsidRDefault="00B20236" w:rsidP="00B20236">
            <w:pPr>
              <w:rPr>
                <w:rFonts w:ascii="Arial" w:hAnsi="Arial" w:cs="Arial"/>
              </w:rPr>
            </w:pPr>
            <w:r w:rsidRPr="00B20236">
              <w:rPr>
                <w:rFonts w:ascii="Arial" w:hAnsi="Arial" w:cs="Arial"/>
              </w:rPr>
              <w:t>Полигон ТБО</w:t>
            </w:r>
          </w:p>
        </w:tc>
        <w:tc>
          <w:tcPr>
            <w:tcW w:w="3121" w:type="dxa"/>
            <w:gridSpan w:val="2"/>
            <w:vAlign w:val="center"/>
          </w:tcPr>
          <w:p w:rsidR="00B20236" w:rsidRPr="00B20236" w:rsidRDefault="00B20236" w:rsidP="00B20236">
            <w:pPr>
              <w:ind w:firstLine="178"/>
              <w:jc w:val="center"/>
              <w:rPr>
                <w:rFonts w:ascii="Arial" w:hAnsi="Arial" w:cs="Arial"/>
              </w:rPr>
            </w:pPr>
            <w:r w:rsidRPr="00B20236">
              <w:rPr>
                <w:rFonts w:ascii="Arial" w:hAnsi="Arial" w:cs="Arial"/>
              </w:rPr>
              <w:t>500 м, 2 класс</w:t>
            </w:r>
          </w:p>
        </w:tc>
      </w:tr>
      <w:tr w:rsidR="00B20236" w:rsidRPr="00B20236" w:rsidTr="00C45B0C">
        <w:trPr>
          <w:trHeight w:val="68"/>
          <w:tblHeader/>
        </w:trPr>
        <w:tc>
          <w:tcPr>
            <w:tcW w:w="1008" w:type="dxa"/>
          </w:tcPr>
          <w:p w:rsidR="00B20236" w:rsidRPr="00B20236" w:rsidRDefault="00B20236" w:rsidP="00B20236">
            <w:pPr>
              <w:ind w:left="585"/>
              <w:rPr>
                <w:rFonts w:ascii="Arial" w:hAnsi="Arial" w:cs="Arial"/>
              </w:rPr>
            </w:pPr>
          </w:p>
        </w:tc>
        <w:tc>
          <w:tcPr>
            <w:tcW w:w="5760" w:type="dxa"/>
          </w:tcPr>
          <w:p w:rsidR="00B20236" w:rsidRPr="00B20236" w:rsidRDefault="00B20236" w:rsidP="00B20236">
            <w:pPr>
              <w:rPr>
                <w:rFonts w:ascii="Arial" w:hAnsi="Arial" w:cs="Arial"/>
              </w:rPr>
            </w:pPr>
          </w:p>
        </w:tc>
        <w:tc>
          <w:tcPr>
            <w:tcW w:w="3121" w:type="dxa"/>
            <w:gridSpan w:val="2"/>
            <w:vAlign w:val="center"/>
          </w:tcPr>
          <w:p w:rsidR="00B20236" w:rsidRPr="00B20236" w:rsidRDefault="00B20236" w:rsidP="00B20236">
            <w:pPr>
              <w:ind w:firstLine="178"/>
              <w:jc w:val="center"/>
              <w:rPr>
                <w:rFonts w:ascii="Arial" w:hAnsi="Arial" w:cs="Arial"/>
              </w:rPr>
            </w:pPr>
          </w:p>
        </w:tc>
      </w:tr>
    </w:tbl>
    <w:p w:rsidR="00B20236" w:rsidRPr="00B20236" w:rsidRDefault="00B20236" w:rsidP="00B20236">
      <w:pPr>
        <w:pStyle w:val="af8"/>
        <w:spacing w:after="0" w:afterAutospacing="0"/>
        <w:rPr>
          <w:rFonts w:ascii="Arial" w:hAnsi="Arial" w:cs="Arial"/>
          <w:snapToGrid w:val="0"/>
          <w:sz w:val="20"/>
          <w:szCs w:val="20"/>
        </w:rPr>
      </w:pPr>
      <w:r w:rsidRPr="00B20236">
        <w:rPr>
          <w:rFonts w:ascii="Arial" w:hAnsi="Arial" w:cs="Arial"/>
          <w:snapToGrid w:val="0"/>
          <w:sz w:val="20"/>
          <w:szCs w:val="20"/>
        </w:rPr>
        <w:t>*Для котельных тепловой мощностью менее 200 Гкал, работающих на твердом, жидком и газообразном топливе, размер санитарно-защитной зоны устанавливается в каждом конкретном случае на основании рассеивания загрязнений атмосферного воздуха и физического воздействия на атмосферный воздух (шум, вибрация, ЭНП), а также на основании результатов натурных исследований и измерений.</w:t>
      </w:r>
    </w:p>
    <w:p w:rsidR="00B20236" w:rsidRPr="00B20236" w:rsidRDefault="00B20236" w:rsidP="00B20236">
      <w:pPr>
        <w:pStyle w:val="af8"/>
        <w:spacing w:after="0" w:afterAutospacing="0"/>
        <w:ind w:left="40" w:right="40"/>
        <w:rPr>
          <w:rFonts w:ascii="Arial" w:hAnsi="Arial" w:cs="Arial"/>
          <w:snapToGrid w:val="0"/>
          <w:sz w:val="20"/>
          <w:szCs w:val="20"/>
        </w:rPr>
      </w:pPr>
      <w:r w:rsidRPr="00B20236">
        <w:rPr>
          <w:rFonts w:ascii="Arial" w:hAnsi="Arial" w:cs="Arial"/>
          <w:snapToGrid w:val="0"/>
          <w:sz w:val="20"/>
          <w:szCs w:val="20"/>
        </w:rPr>
        <w:t>Использование территории СЗЗ возможно лишь с учетом ограничений, устанавливаемых действующим законодательством.</w:t>
      </w:r>
    </w:p>
    <w:p w:rsidR="00B20236" w:rsidRPr="00B20236" w:rsidRDefault="00B20236" w:rsidP="00B20236">
      <w:pPr>
        <w:spacing w:before="240"/>
        <w:rPr>
          <w:rFonts w:ascii="Arial" w:hAnsi="Arial" w:cs="Arial"/>
          <w:b/>
        </w:rPr>
      </w:pPr>
      <w:r w:rsidRPr="00B20236">
        <w:rPr>
          <w:rFonts w:ascii="Arial" w:hAnsi="Arial" w:cs="Arial"/>
          <w:b/>
        </w:rPr>
        <w:t>В-1 Водоохранная зона водных объектов</w:t>
      </w:r>
    </w:p>
    <w:p w:rsidR="00B20236" w:rsidRPr="00B20236" w:rsidRDefault="00B20236" w:rsidP="00B20236">
      <w:pPr>
        <w:ind w:firstLine="1134"/>
        <w:jc w:val="right"/>
        <w:rPr>
          <w:rFonts w:ascii="Arial" w:hAnsi="Arial" w:cs="Arial"/>
        </w:rPr>
      </w:pPr>
      <w:r w:rsidRPr="00B20236">
        <w:rPr>
          <w:rFonts w:ascii="Arial" w:hAnsi="Arial" w:cs="Arial"/>
        </w:rPr>
        <w:t>таблица 3</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0"/>
        <w:gridCol w:w="5351"/>
        <w:gridCol w:w="22"/>
        <w:gridCol w:w="3426"/>
      </w:tblGrid>
      <w:tr w:rsidR="00B20236" w:rsidRPr="00B20236" w:rsidTr="00C45B0C">
        <w:trPr>
          <w:trHeight w:val="23"/>
        </w:trPr>
        <w:tc>
          <w:tcPr>
            <w:tcW w:w="1090" w:type="dxa"/>
          </w:tcPr>
          <w:p w:rsidR="00B20236" w:rsidRPr="00B20236" w:rsidRDefault="00B20236" w:rsidP="00B20236">
            <w:pPr>
              <w:rPr>
                <w:rFonts w:ascii="Arial" w:hAnsi="Arial" w:cs="Arial"/>
              </w:rPr>
            </w:pPr>
            <w:r w:rsidRPr="00B20236">
              <w:rPr>
                <w:rFonts w:ascii="Arial" w:hAnsi="Arial" w:cs="Arial"/>
              </w:rPr>
              <w:t>№ п/п</w:t>
            </w:r>
          </w:p>
        </w:tc>
        <w:tc>
          <w:tcPr>
            <w:tcW w:w="5351" w:type="dxa"/>
          </w:tcPr>
          <w:p w:rsidR="00B20236" w:rsidRPr="00B20236" w:rsidRDefault="00B20236" w:rsidP="00B20236">
            <w:pPr>
              <w:jc w:val="center"/>
              <w:rPr>
                <w:rFonts w:ascii="Arial" w:hAnsi="Arial" w:cs="Arial"/>
              </w:rPr>
            </w:pPr>
            <w:r w:rsidRPr="00B20236">
              <w:rPr>
                <w:rFonts w:ascii="Arial" w:hAnsi="Arial" w:cs="Arial"/>
              </w:rPr>
              <w:t>Название водных объектов</w:t>
            </w:r>
          </w:p>
        </w:tc>
        <w:tc>
          <w:tcPr>
            <w:tcW w:w="3448" w:type="dxa"/>
            <w:gridSpan w:val="2"/>
          </w:tcPr>
          <w:p w:rsidR="00B20236" w:rsidRPr="00B20236" w:rsidRDefault="00B20236" w:rsidP="00B20236">
            <w:pPr>
              <w:jc w:val="center"/>
              <w:rPr>
                <w:rFonts w:ascii="Arial" w:hAnsi="Arial" w:cs="Arial"/>
              </w:rPr>
            </w:pPr>
            <w:r w:rsidRPr="00B20236">
              <w:rPr>
                <w:rFonts w:ascii="Arial" w:hAnsi="Arial" w:cs="Arial"/>
              </w:rPr>
              <w:t>Размер водоохраной зоны (м)</w:t>
            </w:r>
          </w:p>
        </w:tc>
      </w:tr>
      <w:tr w:rsidR="00B20236" w:rsidRPr="00B20236" w:rsidTr="00C45B0C">
        <w:trPr>
          <w:trHeight w:val="23"/>
          <w:tblHeader/>
        </w:trPr>
        <w:tc>
          <w:tcPr>
            <w:tcW w:w="1090" w:type="dxa"/>
          </w:tcPr>
          <w:p w:rsidR="00B20236" w:rsidRPr="00B20236" w:rsidRDefault="00B20236" w:rsidP="00B20236">
            <w:pPr>
              <w:jc w:val="center"/>
              <w:rPr>
                <w:rFonts w:ascii="Arial" w:hAnsi="Arial" w:cs="Arial"/>
                <w:b/>
              </w:rPr>
            </w:pPr>
            <w:r w:rsidRPr="00B20236">
              <w:rPr>
                <w:rFonts w:ascii="Arial" w:hAnsi="Arial" w:cs="Arial"/>
                <w:b/>
              </w:rPr>
              <w:t>1</w:t>
            </w:r>
          </w:p>
        </w:tc>
        <w:tc>
          <w:tcPr>
            <w:tcW w:w="5373" w:type="dxa"/>
            <w:gridSpan w:val="2"/>
          </w:tcPr>
          <w:p w:rsidR="00B20236" w:rsidRPr="00B20236" w:rsidRDefault="00B20236" w:rsidP="00B20236">
            <w:pPr>
              <w:jc w:val="center"/>
              <w:rPr>
                <w:rFonts w:ascii="Arial" w:hAnsi="Arial" w:cs="Arial"/>
                <w:b/>
              </w:rPr>
            </w:pPr>
            <w:r w:rsidRPr="00B20236">
              <w:rPr>
                <w:rFonts w:ascii="Arial" w:hAnsi="Arial" w:cs="Arial"/>
                <w:b/>
              </w:rPr>
              <w:t>2</w:t>
            </w:r>
          </w:p>
        </w:tc>
        <w:tc>
          <w:tcPr>
            <w:tcW w:w="3426" w:type="dxa"/>
          </w:tcPr>
          <w:p w:rsidR="00B20236" w:rsidRPr="00B20236" w:rsidRDefault="00B20236" w:rsidP="00B20236">
            <w:pPr>
              <w:jc w:val="center"/>
              <w:rPr>
                <w:rFonts w:ascii="Arial" w:hAnsi="Arial" w:cs="Arial"/>
                <w:b/>
              </w:rPr>
            </w:pPr>
            <w:r w:rsidRPr="00B20236">
              <w:rPr>
                <w:rFonts w:ascii="Arial" w:hAnsi="Arial" w:cs="Arial"/>
                <w:b/>
              </w:rPr>
              <w:t>3</w:t>
            </w:r>
          </w:p>
        </w:tc>
      </w:tr>
      <w:tr w:rsidR="00B20236" w:rsidRPr="00B20236" w:rsidTr="00C45B0C">
        <w:trPr>
          <w:trHeight w:val="294"/>
        </w:trPr>
        <w:tc>
          <w:tcPr>
            <w:tcW w:w="1090" w:type="dxa"/>
          </w:tcPr>
          <w:p w:rsidR="00B20236" w:rsidRPr="00B20236" w:rsidRDefault="00B20236" w:rsidP="00B20236">
            <w:pPr>
              <w:spacing w:before="100" w:beforeAutospacing="1"/>
              <w:ind w:left="360"/>
              <w:rPr>
                <w:rFonts w:ascii="Arial" w:hAnsi="Arial" w:cs="Arial"/>
              </w:rPr>
            </w:pPr>
            <w:r w:rsidRPr="00B20236">
              <w:rPr>
                <w:rFonts w:ascii="Arial" w:hAnsi="Arial" w:cs="Arial"/>
              </w:rPr>
              <w:t>1</w:t>
            </w:r>
          </w:p>
        </w:tc>
        <w:tc>
          <w:tcPr>
            <w:tcW w:w="5373" w:type="dxa"/>
            <w:gridSpan w:val="2"/>
          </w:tcPr>
          <w:p w:rsidR="00B20236" w:rsidRPr="00B20236" w:rsidRDefault="00B20236" w:rsidP="00B20236">
            <w:pPr>
              <w:spacing w:before="100" w:beforeAutospacing="1"/>
              <w:rPr>
                <w:rFonts w:ascii="Arial" w:hAnsi="Arial" w:cs="Arial"/>
              </w:rPr>
            </w:pPr>
            <w:r w:rsidRPr="00B20236">
              <w:rPr>
                <w:rFonts w:ascii="Arial" w:hAnsi="Arial" w:cs="Arial"/>
              </w:rPr>
              <w:t>р. Сысола</w:t>
            </w:r>
          </w:p>
        </w:tc>
        <w:tc>
          <w:tcPr>
            <w:tcW w:w="3426" w:type="dxa"/>
          </w:tcPr>
          <w:p w:rsidR="00B20236" w:rsidRPr="00B20236" w:rsidRDefault="00B20236" w:rsidP="00B20236">
            <w:pPr>
              <w:spacing w:before="100" w:beforeAutospacing="1"/>
              <w:jc w:val="center"/>
              <w:rPr>
                <w:rFonts w:ascii="Arial" w:hAnsi="Arial" w:cs="Arial"/>
              </w:rPr>
            </w:pPr>
            <w:r w:rsidRPr="00B20236">
              <w:rPr>
                <w:rFonts w:ascii="Arial" w:hAnsi="Arial" w:cs="Arial"/>
              </w:rPr>
              <w:t>200</w:t>
            </w:r>
          </w:p>
        </w:tc>
      </w:tr>
      <w:tr w:rsidR="00B20236" w:rsidRPr="00B20236" w:rsidTr="00C45B0C">
        <w:trPr>
          <w:trHeight w:val="23"/>
        </w:trPr>
        <w:tc>
          <w:tcPr>
            <w:tcW w:w="1090" w:type="dxa"/>
          </w:tcPr>
          <w:p w:rsidR="00B20236" w:rsidRPr="00B20236" w:rsidRDefault="00B20236" w:rsidP="00B20236">
            <w:pPr>
              <w:ind w:left="360"/>
              <w:rPr>
                <w:rFonts w:ascii="Arial" w:hAnsi="Arial" w:cs="Arial"/>
              </w:rPr>
            </w:pPr>
            <w:r w:rsidRPr="00B20236">
              <w:rPr>
                <w:rFonts w:ascii="Arial" w:hAnsi="Arial" w:cs="Arial"/>
              </w:rPr>
              <w:lastRenderedPageBreak/>
              <w:t>2</w:t>
            </w:r>
          </w:p>
        </w:tc>
        <w:tc>
          <w:tcPr>
            <w:tcW w:w="5373" w:type="dxa"/>
            <w:gridSpan w:val="2"/>
          </w:tcPr>
          <w:p w:rsidR="00B20236" w:rsidRPr="00B20236" w:rsidRDefault="00B20236" w:rsidP="00B20236">
            <w:pPr>
              <w:jc w:val="both"/>
              <w:rPr>
                <w:rFonts w:ascii="Arial" w:hAnsi="Arial" w:cs="Arial"/>
              </w:rPr>
            </w:pPr>
            <w:r w:rsidRPr="00B20236">
              <w:rPr>
                <w:rFonts w:ascii="Arial" w:hAnsi="Arial" w:cs="Arial"/>
              </w:rPr>
              <w:t xml:space="preserve">ручей </w:t>
            </w:r>
          </w:p>
        </w:tc>
        <w:tc>
          <w:tcPr>
            <w:tcW w:w="3426" w:type="dxa"/>
          </w:tcPr>
          <w:p w:rsidR="00B20236" w:rsidRPr="00B20236" w:rsidRDefault="00B20236" w:rsidP="00B20236">
            <w:pPr>
              <w:jc w:val="center"/>
              <w:rPr>
                <w:rFonts w:ascii="Arial" w:hAnsi="Arial" w:cs="Arial"/>
              </w:rPr>
            </w:pPr>
            <w:r w:rsidRPr="00B20236">
              <w:rPr>
                <w:rFonts w:ascii="Arial" w:hAnsi="Arial" w:cs="Arial"/>
              </w:rPr>
              <w:t>50</w:t>
            </w:r>
          </w:p>
        </w:tc>
      </w:tr>
      <w:tr w:rsidR="00B20236" w:rsidRPr="00B20236" w:rsidTr="00C45B0C">
        <w:trPr>
          <w:trHeight w:val="23"/>
        </w:trPr>
        <w:tc>
          <w:tcPr>
            <w:tcW w:w="1090" w:type="dxa"/>
          </w:tcPr>
          <w:p w:rsidR="00B20236" w:rsidRPr="00B20236" w:rsidRDefault="00B20236" w:rsidP="00B20236">
            <w:pPr>
              <w:ind w:left="360"/>
              <w:rPr>
                <w:rFonts w:ascii="Arial" w:hAnsi="Arial" w:cs="Arial"/>
              </w:rPr>
            </w:pPr>
            <w:r w:rsidRPr="00B20236">
              <w:rPr>
                <w:rFonts w:ascii="Arial" w:hAnsi="Arial" w:cs="Arial"/>
              </w:rPr>
              <w:t>3</w:t>
            </w:r>
          </w:p>
        </w:tc>
        <w:tc>
          <w:tcPr>
            <w:tcW w:w="5373" w:type="dxa"/>
            <w:gridSpan w:val="2"/>
          </w:tcPr>
          <w:p w:rsidR="00B20236" w:rsidRPr="00B20236" w:rsidRDefault="00B20236" w:rsidP="00B20236">
            <w:pPr>
              <w:jc w:val="both"/>
              <w:rPr>
                <w:rFonts w:ascii="Arial" w:hAnsi="Arial" w:cs="Arial"/>
              </w:rPr>
            </w:pPr>
            <w:r w:rsidRPr="00B20236">
              <w:rPr>
                <w:rFonts w:ascii="Arial" w:hAnsi="Arial" w:cs="Arial"/>
              </w:rPr>
              <w:t xml:space="preserve">ручей </w:t>
            </w:r>
          </w:p>
        </w:tc>
        <w:tc>
          <w:tcPr>
            <w:tcW w:w="3426" w:type="dxa"/>
          </w:tcPr>
          <w:p w:rsidR="00B20236" w:rsidRPr="00B20236" w:rsidRDefault="00B20236" w:rsidP="00B20236">
            <w:pPr>
              <w:jc w:val="center"/>
              <w:rPr>
                <w:rFonts w:ascii="Arial" w:hAnsi="Arial" w:cs="Arial"/>
              </w:rPr>
            </w:pPr>
            <w:r w:rsidRPr="00B20236">
              <w:rPr>
                <w:rFonts w:ascii="Arial" w:hAnsi="Arial" w:cs="Arial"/>
              </w:rPr>
              <w:t>50</w:t>
            </w:r>
          </w:p>
        </w:tc>
      </w:tr>
      <w:tr w:rsidR="00B20236" w:rsidRPr="00B20236" w:rsidTr="00C45B0C">
        <w:trPr>
          <w:trHeight w:val="23"/>
        </w:trPr>
        <w:tc>
          <w:tcPr>
            <w:tcW w:w="1090" w:type="dxa"/>
          </w:tcPr>
          <w:p w:rsidR="00B20236" w:rsidRPr="00B20236" w:rsidRDefault="00B20236" w:rsidP="00B20236">
            <w:pPr>
              <w:ind w:left="360"/>
              <w:rPr>
                <w:rFonts w:ascii="Arial" w:hAnsi="Arial" w:cs="Arial"/>
              </w:rPr>
            </w:pPr>
          </w:p>
        </w:tc>
        <w:tc>
          <w:tcPr>
            <w:tcW w:w="5373" w:type="dxa"/>
            <w:gridSpan w:val="2"/>
          </w:tcPr>
          <w:p w:rsidR="00B20236" w:rsidRPr="00B20236" w:rsidRDefault="00B20236" w:rsidP="00B20236">
            <w:pPr>
              <w:jc w:val="both"/>
              <w:rPr>
                <w:rFonts w:ascii="Arial" w:hAnsi="Arial" w:cs="Arial"/>
              </w:rPr>
            </w:pPr>
          </w:p>
        </w:tc>
        <w:tc>
          <w:tcPr>
            <w:tcW w:w="3426" w:type="dxa"/>
          </w:tcPr>
          <w:p w:rsidR="00B20236" w:rsidRPr="00B20236" w:rsidRDefault="00B20236" w:rsidP="00B20236">
            <w:pPr>
              <w:jc w:val="center"/>
              <w:rPr>
                <w:rFonts w:ascii="Arial" w:hAnsi="Arial" w:cs="Arial"/>
              </w:rPr>
            </w:pPr>
          </w:p>
        </w:tc>
      </w:tr>
    </w:tbl>
    <w:p w:rsidR="00B20236" w:rsidRPr="00B20236" w:rsidRDefault="00B20236" w:rsidP="00B20236">
      <w:pPr>
        <w:pStyle w:val="3"/>
        <w:spacing w:before="360"/>
        <w:rPr>
          <w:kern w:val="28"/>
          <w:sz w:val="20"/>
        </w:rPr>
      </w:pPr>
      <w:bookmarkStart w:id="127" w:name="_Toc301380083"/>
      <w:bookmarkStart w:id="128" w:name="_Toc342908780"/>
      <w:bookmarkStart w:id="129" w:name="_Toc393439155"/>
      <w:bookmarkStart w:id="130" w:name="_Toc394302442"/>
      <w:bookmarkStart w:id="131" w:name="_Toc394315939"/>
      <w:bookmarkStart w:id="132" w:name="_Toc397420864"/>
      <w:bookmarkStart w:id="133" w:name="_Toc397609956"/>
      <w:bookmarkStart w:id="134" w:name="_Toc398635834"/>
      <w:bookmarkStart w:id="135" w:name="_Toc401748824"/>
      <w:r w:rsidRPr="00B20236">
        <w:rPr>
          <w:kern w:val="28"/>
          <w:sz w:val="20"/>
        </w:rPr>
        <w:t>Приложение В.</w:t>
      </w:r>
      <w:bookmarkEnd w:id="127"/>
      <w:bookmarkEnd w:id="128"/>
      <w:r w:rsidRPr="00B20236">
        <w:rPr>
          <w:kern w:val="28"/>
          <w:sz w:val="20"/>
        </w:rPr>
        <w:t xml:space="preserve"> Объекты культурного наследия</w:t>
      </w:r>
      <w:bookmarkEnd w:id="129"/>
      <w:bookmarkEnd w:id="130"/>
      <w:bookmarkEnd w:id="131"/>
      <w:bookmarkEnd w:id="132"/>
      <w:bookmarkEnd w:id="133"/>
      <w:bookmarkEnd w:id="134"/>
      <w:bookmarkEnd w:id="135"/>
    </w:p>
    <w:p w:rsidR="00B20236" w:rsidRPr="00B20236" w:rsidRDefault="00B20236" w:rsidP="00B20236">
      <w:pPr>
        <w:spacing w:before="240"/>
        <w:rPr>
          <w:rFonts w:ascii="Arial" w:hAnsi="Arial" w:cs="Arial"/>
          <w:b/>
        </w:rPr>
      </w:pPr>
      <w:r w:rsidRPr="00B20236">
        <w:rPr>
          <w:rFonts w:ascii="Arial" w:hAnsi="Arial" w:cs="Arial"/>
          <w:b/>
        </w:rPr>
        <w:t>Объекты, имеющие историко-культурную ценность для жителей поселения:</w:t>
      </w:r>
    </w:p>
    <w:p w:rsidR="00B20236" w:rsidRPr="00B20236" w:rsidRDefault="00B20236" w:rsidP="000005EC">
      <w:pPr>
        <w:widowControl w:val="0"/>
        <w:numPr>
          <w:ilvl w:val="0"/>
          <w:numId w:val="34"/>
        </w:numPr>
        <w:shd w:val="clear" w:color="auto" w:fill="FFFFFF"/>
        <w:suppressAutoHyphens w:val="0"/>
        <w:autoSpaceDE w:val="0"/>
        <w:autoSpaceDN w:val="0"/>
        <w:adjustRightInd w:val="0"/>
        <w:ind w:left="0" w:firstLine="426"/>
        <w:jc w:val="both"/>
        <w:rPr>
          <w:rFonts w:ascii="Arial" w:hAnsi="Arial" w:cs="Arial"/>
          <w:color w:val="FF0000"/>
        </w:rPr>
      </w:pPr>
      <w:r w:rsidRPr="00B20236">
        <w:rPr>
          <w:rFonts w:ascii="Arial" w:hAnsi="Arial" w:cs="Arial"/>
          <w:color w:val="FF0000"/>
        </w:rPr>
        <w:t>Памятник - обелиск павшим воинам в с. Лэзым по ул. Центральная;</w:t>
      </w:r>
    </w:p>
    <w:p w:rsidR="00B20236" w:rsidRPr="00B20236" w:rsidRDefault="00B20236" w:rsidP="000005EC">
      <w:pPr>
        <w:widowControl w:val="0"/>
        <w:numPr>
          <w:ilvl w:val="0"/>
          <w:numId w:val="34"/>
        </w:numPr>
        <w:shd w:val="clear" w:color="auto" w:fill="FFFFFF"/>
        <w:suppressAutoHyphens w:val="0"/>
        <w:autoSpaceDE w:val="0"/>
        <w:autoSpaceDN w:val="0"/>
        <w:adjustRightInd w:val="0"/>
        <w:ind w:left="0" w:firstLine="426"/>
        <w:jc w:val="both"/>
        <w:rPr>
          <w:rFonts w:ascii="Arial" w:hAnsi="Arial" w:cs="Arial"/>
          <w:color w:val="FF0000"/>
        </w:rPr>
      </w:pPr>
      <w:r w:rsidRPr="00B20236">
        <w:rPr>
          <w:rFonts w:ascii="Arial" w:hAnsi="Arial" w:cs="Arial"/>
          <w:color w:val="FF0000"/>
        </w:rPr>
        <w:t>Памятная доска в честь .</w:t>
      </w:r>
    </w:p>
    <w:p w:rsidR="00B20236" w:rsidRPr="00B20236" w:rsidRDefault="00B20236" w:rsidP="00B20236">
      <w:pPr>
        <w:pStyle w:val="11"/>
        <w:spacing w:before="0" w:after="0"/>
        <w:rPr>
          <w:sz w:val="20"/>
          <w:szCs w:val="20"/>
        </w:rPr>
      </w:pPr>
      <w:bookmarkStart w:id="136" w:name="_Toc227564902"/>
      <w:bookmarkStart w:id="137" w:name="_Toc401748825"/>
      <w:r w:rsidRPr="00B20236">
        <w:rPr>
          <w:sz w:val="20"/>
          <w:szCs w:val="20"/>
        </w:rPr>
        <w:t>Часть III. КАРТЫ ГРАДОСТРОИТЕЛЬНОГО ЗОНИРОВАНИЯ</w:t>
      </w:r>
      <w:bookmarkEnd w:id="136"/>
      <w:bookmarkEnd w:id="137"/>
    </w:p>
    <w:p w:rsidR="00B20236" w:rsidRPr="00B20236" w:rsidRDefault="00B20236" w:rsidP="00B20236">
      <w:pPr>
        <w:pStyle w:val="3"/>
        <w:ind w:right="-92"/>
        <w:rPr>
          <w:kern w:val="28"/>
          <w:sz w:val="20"/>
        </w:rPr>
      </w:pPr>
      <w:bookmarkStart w:id="138" w:name="_Toc64686537"/>
      <w:bookmarkStart w:id="139" w:name="_Toc68949111"/>
      <w:bookmarkStart w:id="140" w:name="_Toc106795343"/>
      <w:bookmarkStart w:id="141" w:name="_Toc108867276"/>
      <w:bookmarkStart w:id="142" w:name="_Toc227564903"/>
      <w:bookmarkStart w:id="143" w:name="_Toc401748826"/>
      <w:r w:rsidRPr="00B20236">
        <w:rPr>
          <w:kern w:val="28"/>
          <w:sz w:val="20"/>
        </w:rPr>
        <w:t xml:space="preserve">Статья 26. 1. Карта градостроительного зонирования территорий, границ зон с особыми условиями использования территорий </w:t>
      </w:r>
      <w:bookmarkStart w:id="144" w:name="_Toc227564904"/>
      <w:bookmarkEnd w:id="138"/>
      <w:bookmarkEnd w:id="139"/>
      <w:bookmarkEnd w:id="140"/>
      <w:bookmarkEnd w:id="141"/>
      <w:bookmarkEnd w:id="142"/>
      <w:r w:rsidRPr="00B20236">
        <w:rPr>
          <w:kern w:val="28"/>
          <w:sz w:val="20"/>
        </w:rPr>
        <w:t>сельского поселения «Лэзым».</w:t>
      </w:r>
      <w:bookmarkEnd w:id="143"/>
    </w:p>
    <w:p w:rsidR="00B20236" w:rsidRPr="00B20236" w:rsidRDefault="00B20236" w:rsidP="00B20236">
      <w:pPr>
        <w:pStyle w:val="3"/>
        <w:ind w:firstLine="1077"/>
        <w:rPr>
          <w:kern w:val="28"/>
          <w:sz w:val="20"/>
        </w:rPr>
      </w:pPr>
      <w:bookmarkStart w:id="145" w:name="_Toc315680315"/>
      <w:bookmarkStart w:id="146" w:name="_Toc401748827"/>
      <w:r w:rsidRPr="00B20236">
        <w:rPr>
          <w:kern w:val="28"/>
          <w:sz w:val="20"/>
        </w:rPr>
        <w:t>1/1.Карта градостроительного зонирования территорий, границ зон с особыми условиями использования территорий с. Лэзым.</w:t>
      </w:r>
      <w:bookmarkEnd w:id="145"/>
      <w:bookmarkEnd w:id="146"/>
    </w:p>
    <w:p w:rsidR="00B20236" w:rsidRPr="00B20236" w:rsidRDefault="00B20236" w:rsidP="00B20236">
      <w:pPr>
        <w:shd w:val="clear" w:color="auto" w:fill="FFFFFF"/>
        <w:ind w:firstLine="357"/>
        <w:jc w:val="both"/>
        <w:rPr>
          <w:rFonts w:ascii="Arial" w:hAnsi="Arial" w:cs="Arial"/>
        </w:rPr>
      </w:pPr>
      <w:r w:rsidRPr="00B20236">
        <w:rPr>
          <w:rFonts w:ascii="Arial" w:hAnsi="Arial" w:cs="Arial"/>
        </w:rPr>
        <w:t xml:space="preserve">Карты </w:t>
      </w:r>
      <w:r w:rsidRPr="00B20236">
        <w:rPr>
          <w:rFonts w:ascii="Arial" w:hAnsi="Arial" w:cs="Arial"/>
          <w:bCs/>
          <w:spacing w:val="-1"/>
        </w:rPr>
        <w:t xml:space="preserve">градостроительного зонирования территорий сельского поселения </w:t>
      </w:r>
      <w:r w:rsidRPr="00B20236">
        <w:rPr>
          <w:rFonts w:ascii="Arial" w:hAnsi="Arial" w:cs="Arial"/>
        </w:rPr>
        <w:t>«Лэзым»</w:t>
      </w:r>
      <w:r w:rsidRPr="00B20236">
        <w:rPr>
          <w:rFonts w:ascii="Arial" w:hAnsi="Arial" w:cs="Arial"/>
          <w:bCs/>
        </w:rPr>
        <w:t xml:space="preserve"> </w:t>
      </w:r>
      <w:r w:rsidRPr="00B20236">
        <w:rPr>
          <w:rFonts w:ascii="Arial" w:hAnsi="Arial" w:cs="Arial"/>
        </w:rPr>
        <w:t>на которых представлены территориальные зоны и зоны</w:t>
      </w:r>
      <w:r w:rsidRPr="00B20236">
        <w:rPr>
          <w:rFonts w:ascii="Arial" w:hAnsi="Arial" w:cs="Arial"/>
          <w:bCs/>
          <w:spacing w:val="-1"/>
        </w:rPr>
        <w:t xml:space="preserve"> с особыми условиями использования территорий</w:t>
      </w:r>
      <w:r w:rsidRPr="00B20236">
        <w:rPr>
          <w:rFonts w:ascii="Arial" w:hAnsi="Arial" w:cs="Arial"/>
        </w:rPr>
        <w:t xml:space="preserve"> </w:t>
      </w:r>
      <w:r w:rsidRPr="00B20236">
        <w:rPr>
          <w:rFonts w:ascii="Arial" w:hAnsi="Arial" w:cs="Arial"/>
          <w:bCs/>
          <w:spacing w:val="-1"/>
        </w:rPr>
        <w:t>по экологическим условиям и нормативному режиму хозяйственной деятельности в виде</w:t>
      </w:r>
      <w:r w:rsidRPr="00B20236">
        <w:rPr>
          <w:rFonts w:ascii="Arial" w:hAnsi="Arial" w:cs="Arial"/>
        </w:rPr>
        <w:t xml:space="preserve"> водоохранных зон и прибрежных защитных полос водных объетов, зон санитарной охраны источников водоснабжения и санитарно-защитных зон</w:t>
      </w:r>
      <w:r w:rsidRPr="00B20236">
        <w:rPr>
          <w:rFonts w:ascii="Arial" w:hAnsi="Arial" w:cs="Arial"/>
          <w:bCs/>
          <w:spacing w:val="-1"/>
        </w:rPr>
        <w:t xml:space="preserve"> предприятий, сооружений и иных объектов </w:t>
      </w:r>
      <w:r w:rsidRPr="00B20236">
        <w:rPr>
          <w:rFonts w:ascii="Arial" w:hAnsi="Arial" w:cs="Arial"/>
        </w:rPr>
        <w:t>приведены в приложении 1 к настоящим Правилам.</w:t>
      </w:r>
    </w:p>
    <w:p w:rsidR="00B20236" w:rsidRPr="00B20236" w:rsidRDefault="00B20236" w:rsidP="00B20236">
      <w:pPr>
        <w:shd w:val="clear" w:color="auto" w:fill="FFFFFF"/>
        <w:ind w:firstLine="357"/>
        <w:jc w:val="both"/>
        <w:rPr>
          <w:rFonts w:ascii="Arial" w:hAnsi="Arial" w:cs="Arial"/>
          <w:b/>
          <w:spacing w:val="-4"/>
        </w:rPr>
      </w:pPr>
      <w:r w:rsidRPr="00B20236">
        <w:rPr>
          <w:rFonts w:ascii="Arial" w:hAnsi="Arial" w:cs="Arial"/>
          <w:b/>
          <w:spacing w:val="-4"/>
        </w:rPr>
        <w:t>Карты, приведенные в приложении 1 к настоящим Правилам, являются неотъемлемой частью Правил.</w:t>
      </w:r>
      <w:bookmarkEnd w:id="144"/>
    </w:p>
    <w:p w:rsidR="00B20236" w:rsidRPr="00B20236" w:rsidRDefault="002B1DE8" w:rsidP="00B20236">
      <w:pPr>
        <w:ind w:left="408"/>
        <w:jc w:val="both"/>
        <w:rPr>
          <w:rFonts w:ascii="Arial" w:hAnsi="Arial" w:cs="Arial"/>
        </w:rPr>
      </w:pPr>
      <w:r>
        <w:rPr>
          <w:noProof/>
          <w:lang w:eastAsia="ru-RU"/>
        </w:rPr>
        <w:drawing>
          <wp:inline distT="0" distB="0" distL="0" distR="0">
            <wp:extent cx="6191250" cy="55245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0" cstate="print"/>
                    <a:srcRect/>
                    <a:stretch>
                      <a:fillRect/>
                    </a:stretch>
                  </pic:blipFill>
                  <pic:spPr bwMode="auto">
                    <a:xfrm>
                      <a:off x="0" y="0"/>
                      <a:ext cx="6191250" cy="5524500"/>
                    </a:xfrm>
                    <a:prstGeom prst="rect">
                      <a:avLst/>
                    </a:prstGeom>
                    <a:noFill/>
                    <a:ln w="9525">
                      <a:noFill/>
                      <a:miter lim="800000"/>
                      <a:headEnd/>
                      <a:tailEnd/>
                    </a:ln>
                  </pic:spPr>
                </pic:pic>
              </a:graphicData>
            </a:graphic>
          </wp:inline>
        </w:drawing>
      </w:r>
    </w:p>
    <w:p w:rsidR="006A56B5" w:rsidRPr="006A56B5" w:rsidRDefault="00B20236" w:rsidP="00B20236">
      <w:pPr>
        <w:spacing w:line="0" w:lineRule="atLeast"/>
        <w:jc w:val="right"/>
      </w:pPr>
      <w:bookmarkStart w:id="147" w:name="_Toc64686683"/>
      <w:bookmarkStart w:id="148" w:name="_Toc68949118"/>
      <w:bookmarkStart w:id="149" w:name="_Toc106795434"/>
      <w:bookmarkStart w:id="150" w:name="_Toc108867367"/>
      <w:r w:rsidRPr="003F5F23">
        <w:rPr>
          <w:b/>
        </w:rPr>
        <w:br w:type="page"/>
      </w:r>
      <w:bookmarkEnd w:id="147"/>
      <w:bookmarkEnd w:id="148"/>
      <w:bookmarkEnd w:id="149"/>
      <w:bookmarkEnd w:id="150"/>
      <w:r w:rsidR="002B1DE8">
        <w:rPr>
          <w:noProof/>
          <w:lang w:eastAsia="ru-RU"/>
        </w:rPr>
        <w:lastRenderedPageBreak/>
        <w:drawing>
          <wp:inline distT="0" distB="0" distL="0" distR="0">
            <wp:extent cx="6191250" cy="47910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1" cstate="print"/>
                    <a:srcRect/>
                    <a:stretch>
                      <a:fillRect/>
                    </a:stretch>
                  </pic:blipFill>
                  <pic:spPr bwMode="auto">
                    <a:xfrm>
                      <a:off x="0" y="0"/>
                      <a:ext cx="6191250" cy="4791075"/>
                    </a:xfrm>
                    <a:prstGeom prst="rect">
                      <a:avLst/>
                    </a:prstGeom>
                    <a:noFill/>
                    <a:ln w="9525">
                      <a:noFill/>
                      <a:miter lim="800000"/>
                      <a:headEnd/>
                      <a:tailEnd/>
                    </a:ln>
                  </pic:spPr>
                </pic:pic>
              </a:graphicData>
            </a:graphic>
          </wp:inline>
        </w:drawing>
      </w:r>
    </w:p>
    <w:p w:rsidR="006A56B5" w:rsidRPr="006A56B5" w:rsidRDefault="006A56B5" w:rsidP="006A56B5">
      <w:pPr>
        <w:rPr>
          <w:lang w:eastAsia="ru-RU"/>
        </w:rPr>
      </w:pPr>
    </w:p>
    <w:p w:rsidR="00DA70B7" w:rsidRDefault="00DA70B7" w:rsidP="00DA70B7">
      <w:pPr>
        <w:jc w:val="center"/>
        <w:rPr>
          <w:b/>
        </w:rPr>
      </w:pPr>
      <w:r>
        <w:rPr>
          <w:b/>
        </w:rPr>
        <w:t xml:space="preserve">РЕШЕНИЕ </w:t>
      </w:r>
    </w:p>
    <w:p w:rsidR="00DA70B7" w:rsidRDefault="00DA70B7" w:rsidP="00DA70B7">
      <w:pPr>
        <w:jc w:val="center"/>
        <w:rPr>
          <w:b/>
        </w:rPr>
      </w:pPr>
      <w:r>
        <w:rPr>
          <w:b/>
        </w:rPr>
        <w:t xml:space="preserve">Совета муниципального образования муниципального района «Сыктывдинский» </w:t>
      </w:r>
    </w:p>
    <w:p w:rsidR="00C45B0C" w:rsidRPr="00C45B0C" w:rsidRDefault="00C45B0C" w:rsidP="00C45B0C">
      <w:pPr>
        <w:jc w:val="center"/>
        <w:rPr>
          <w:rStyle w:val="FontStyle42"/>
          <w:b/>
        </w:rPr>
      </w:pPr>
      <w:r w:rsidRPr="00C45B0C">
        <w:rPr>
          <w:b/>
        </w:rPr>
        <w:t>Об утверждении Правил землепользования</w:t>
      </w:r>
      <w:r>
        <w:rPr>
          <w:b/>
        </w:rPr>
        <w:t xml:space="preserve"> </w:t>
      </w:r>
      <w:r w:rsidRPr="00C45B0C">
        <w:rPr>
          <w:b/>
        </w:rPr>
        <w:t xml:space="preserve">и застройки </w:t>
      </w:r>
      <w:r w:rsidRPr="00C45B0C">
        <w:rPr>
          <w:rStyle w:val="FontStyle42"/>
          <w:b/>
        </w:rPr>
        <w:t>муниципального образования</w:t>
      </w:r>
    </w:p>
    <w:p w:rsidR="00C45B0C" w:rsidRPr="00C45B0C" w:rsidRDefault="00C45B0C" w:rsidP="00C45B0C">
      <w:pPr>
        <w:jc w:val="center"/>
        <w:rPr>
          <w:b/>
        </w:rPr>
      </w:pPr>
      <w:r w:rsidRPr="00C45B0C">
        <w:rPr>
          <w:rStyle w:val="FontStyle42"/>
          <w:b/>
        </w:rPr>
        <w:t>сельского поселения «Мандач» муниципального</w:t>
      </w:r>
      <w:r>
        <w:rPr>
          <w:rStyle w:val="FontStyle42"/>
          <w:b/>
        </w:rPr>
        <w:t xml:space="preserve"> </w:t>
      </w:r>
      <w:r w:rsidRPr="00C45B0C">
        <w:rPr>
          <w:rStyle w:val="FontStyle42"/>
          <w:b/>
        </w:rPr>
        <w:t>района «Сыктывдинский»</w:t>
      </w:r>
    </w:p>
    <w:p w:rsidR="00DA70B7" w:rsidRPr="00DA70B7" w:rsidRDefault="00DA70B7" w:rsidP="00DA70B7">
      <w:pPr>
        <w:pStyle w:val="ConsPlusTitle"/>
        <w:jc w:val="center"/>
        <w:rPr>
          <w:rFonts w:ascii="Times New Roman" w:hAnsi="Times New Roman" w:cs="Times New Roman"/>
          <w:sz w:val="20"/>
          <w:szCs w:val="20"/>
        </w:rPr>
      </w:pPr>
    </w:p>
    <w:p w:rsidR="00DA70B7" w:rsidRPr="00F97A3F" w:rsidRDefault="00DA70B7" w:rsidP="00DA70B7">
      <w:pPr>
        <w:rPr>
          <w:rFonts w:eastAsia="A"/>
        </w:rPr>
      </w:pPr>
      <w:r w:rsidRPr="00F97A3F">
        <w:rPr>
          <w:rFonts w:eastAsia="A"/>
        </w:rPr>
        <w:t xml:space="preserve">Принято Советом муниципального образования                          </w:t>
      </w:r>
      <w:r>
        <w:rPr>
          <w:rFonts w:eastAsia="A"/>
        </w:rPr>
        <w:t xml:space="preserve">                                         </w:t>
      </w:r>
      <w:r w:rsidRPr="00F97A3F">
        <w:rPr>
          <w:rFonts w:eastAsia="A"/>
        </w:rPr>
        <w:t xml:space="preserve"> </w:t>
      </w:r>
      <w:r>
        <w:rPr>
          <w:rFonts w:eastAsia="A"/>
        </w:rPr>
        <w:t>от 2</w:t>
      </w:r>
      <w:r w:rsidR="00C45B0C">
        <w:rPr>
          <w:rFonts w:eastAsia="A"/>
        </w:rPr>
        <w:t>8</w:t>
      </w:r>
      <w:r w:rsidRPr="00F97A3F">
        <w:rPr>
          <w:rFonts w:eastAsia="A"/>
        </w:rPr>
        <w:t xml:space="preserve"> </w:t>
      </w:r>
      <w:r>
        <w:rPr>
          <w:rFonts w:eastAsia="A"/>
        </w:rPr>
        <w:t>марта</w:t>
      </w:r>
      <w:r w:rsidRPr="00F97A3F">
        <w:rPr>
          <w:rFonts w:eastAsia="A"/>
        </w:rPr>
        <w:t xml:space="preserve"> 201</w:t>
      </w:r>
      <w:r w:rsidR="00C45B0C">
        <w:rPr>
          <w:rFonts w:eastAsia="A"/>
        </w:rPr>
        <w:t>9</w:t>
      </w:r>
      <w:r w:rsidRPr="00F97A3F">
        <w:rPr>
          <w:rFonts w:eastAsia="A"/>
        </w:rPr>
        <w:t xml:space="preserve"> года</w:t>
      </w:r>
    </w:p>
    <w:p w:rsidR="00DA70B7" w:rsidRDefault="00DA70B7" w:rsidP="00DA70B7">
      <w:pPr>
        <w:rPr>
          <w:rFonts w:eastAsia="A"/>
        </w:rPr>
      </w:pPr>
      <w:r w:rsidRPr="00DA70B7">
        <w:rPr>
          <w:rFonts w:eastAsia="A"/>
        </w:rPr>
        <w:t xml:space="preserve">муниципального района «Сыктывдинский»                                                                            № </w:t>
      </w:r>
      <w:r w:rsidR="00C45B0C">
        <w:rPr>
          <w:rFonts w:eastAsia="A"/>
        </w:rPr>
        <w:t>37</w:t>
      </w:r>
      <w:r w:rsidRPr="00DA70B7">
        <w:rPr>
          <w:rFonts w:eastAsia="A"/>
        </w:rPr>
        <w:t>/3-</w:t>
      </w:r>
      <w:r w:rsidR="00C45B0C">
        <w:rPr>
          <w:rFonts w:eastAsia="A"/>
        </w:rPr>
        <w:t>7</w:t>
      </w:r>
    </w:p>
    <w:p w:rsidR="00C45B0C" w:rsidRPr="00DA70B7" w:rsidRDefault="00C45B0C" w:rsidP="00DA70B7">
      <w:pPr>
        <w:rPr>
          <w:rFonts w:eastAsia="A"/>
        </w:rPr>
      </w:pPr>
    </w:p>
    <w:p w:rsidR="00C45B0C" w:rsidRPr="00C45B0C" w:rsidRDefault="00C45B0C" w:rsidP="00C45B0C">
      <w:pPr>
        <w:ind w:firstLine="709"/>
        <w:jc w:val="both"/>
        <w:rPr>
          <w:rStyle w:val="FontStyle18"/>
          <w:b w:val="0"/>
        </w:rPr>
      </w:pPr>
      <w:r w:rsidRPr="00C45B0C">
        <w:t>Руководствуясь с</w:t>
      </w:r>
      <w:r w:rsidRPr="00C45B0C">
        <w:rPr>
          <w:bCs/>
        </w:rPr>
        <w:t>татьями 30, 31, 32, 33 Градостроительного кодекса Российской Федерации и Уставом муниципального образования муниципального района «Сыктывдинский»,</w:t>
      </w:r>
    </w:p>
    <w:p w:rsidR="00C45B0C" w:rsidRPr="00C45B0C" w:rsidRDefault="00C45B0C" w:rsidP="00C45B0C">
      <w:pPr>
        <w:ind w:firstLine="709"/>
        <w:jc w:val="both"/>
        <w:rPr>
          <w:rStyle w:val="FontStyle18"/>
          <w:b w:val="0"/>
        </w:rPr>
      </w:pPr>
    </w:p>
    <w:p w:rsidR="00C45B0C" w:rsidRPr="00C45B0C" w:rsidRDefault="00C45B0C" w:rsidP="00C45B0C">
      <w:pPr>
        <w:ind w:firstLine="709"/>
        <w:jc w:val="both"/>
      </w:pPr>
      <w:r w:rsidRPr="00C45B0C">
        <w:rPr>
          <w:lang w:eastAsia="ru-RU"/>
        </w:rPr>
        <w:t>Совет муниципального образования</w:t>
      </w:r>
      <w:r w:rsidRPr="00C45B0C">
        <w:t xml:space="preserve"> муниципального района «Сыктывдинский» решил:</w:t>
      </w:r>
    </w:p>
    <w:p w:rsidR="00C45B0C" w:rsidRPr="00C45B0C" w:rsidRDefault="00C45B0C" w:rsidP="000005EC">
      <w:pPr>
        <w:pStyle w:val="Style25"/>
        <w:numPr>
          <w:ilvl w:val="0"/>
          <w:numId w:val="45"/>
        </w:numPr>
        <w:tabs>
          <w:tab w:val="left" w:pos="709"/>
        </w:tabs>
        <w:spacing w:line="240" w:lineRule="auto"/>
        <w:ind w:left="0" w:firstLine="709"/>
        <w:rPr>
          <w:bCs/>
          <w:sz w:val="20"/>
          <w:szCs w:val="20"/>
        </w:rPr>
      </w:pPr>
      <w:r w:rsidRPr="00C45B0C">
        <w:rPr>
          <w:rStyle w:val="FontStyle42"/>
        </w:rPr>
        <w:t xml:space="preserve">Утвердить Правила землепользования и застройки муниципального образования сельского поселения «Мандач» муниципального района «Сыктывдинский» </w:t>
      </w:r>
      <w:r w:rsidRPr="00C45B0C">
        <w:rPr>
          <w:bCs/>
          <w:sz w:val="20"/>
          <w:szCs w:val="20"/>
        </w:rPr>
        <w:t>согласно приложению.</w:t>
      </w:r>
    </w:p>
    <w:p w:rsidR="00C45B0C" w:rsidRPr="00C45B0C" w:rsidRDefault="00C45B0C" w:rsidP="000005EC">
      <w:pPr>
        <w:pStyle w:val="ae"/>
        <w:numPr>
          <w:ilvl w:val="0"/>
          <w:numId w:val="45"/>
        </w:numPr>
        <w:tabs>
          <w:tab w:val="left" w:pos="709"/>
        </w:tabs>
        <w:suppressAutoHyphens w:val="0"/>
        <w:spacing w:after="200"/>
        <w:ind w:left="0" w:firstLine="709"/>
        <w:contextualSpacing/>
        <w:rPr>
          <w:rFonts w:ascii="Times New Roman" w:hAnsi="Times New Roman" w:cs="Times New Roman"/>
          <w:bCs/>
          <w:sz w:val="20"/>
          <w:szCs w:val="20"/>
        </w:rPr>
      </w:pPr>
      <w:r w:rsidRPr="00C45B0C">
        <w:rPr>
          <w:rFonts w:ascii="Times New Roman" w:eastAsia="Times New Roman" w:hAnsi="Times New Roman" w:cs="Times New Roman"/>
          <w:bCs/>
          <w:sz w:val="20"/>
          <w:szCs w:val="20"/>
          <w:lang w:eastAsia="ru-RU"/>
        </w:rPr>
        <w:t>Признать утратившим силу решение Совета муниципального образования муниципального района «Сыктывдинский» от 24 июня 2016 года № 8/6-7 «Об утверждении Правил землепользования и застройки  муниципального образования сельского поселения «Мандач» Сыктывдинского района  Республики Коми».</w:t>
      </w:r>
    </w:p>
    <w:p w:rsidR="00C45B0C" w:rsidRPr="00C45B0C" w:rsidRDefault="00C45B0C" w:rsidP="000005EC">
      <w:pPr>
        <w:pStyle w:val="ae"/>
        <w:numPr>
          <w:ilvl w:val="0"/>
          <w:numId w:val="45"/>
        </w:numPr>
        <w:tabs>
          <w:tab w:val="left" w:pos="709"/>
        </w:tabs>
        <w:suppressAutoHyphens w:val="0"/>
        <w:spacing w:after="200"/>
        <w:ind w:left="0" w:firstLine="709"/>
        <w:contextualSpacing/>
        <w:rPr>
          <w:rFonts w:ascii="Times New Roman" w:hAnsi="Times New Roman" w:cs="Times New Roman"/>
          <w:bCs/>
          <w:sz w:val="20"/>
          <w:szCs w:val="20"/>
        </w:rPr>
      </w:pPr>
      <w:r w:rsidRPr="00C45B0C">
        <w:rPr>
          <w:rFonts w:ascii="Times New Roman" w:hAnsi="Times New Roman" w:cs="Times New Roman"/>
          <w:bCs/>
          <w:sz w:val="20"/>
          <w:szCs w:val="20"/>
        </w:rPr>
        <w:t xml:space="preserve"> Контроль за исполнением настоящего решения возложить на постоянную комиссию по развитию местного самоуправления Совета муниципального образования муниципального района «Сыктывдинский» и руководителя администрации муниципального района (Л.Ю. Доронина).</w:t>
      </w:r>
    </w:p>
    <w:p w:rsidR="00C45B0C" w:rsidRPr="00C45B0C" w:rsidRDefault="00C45B0C" w:rsidP="000005EC">
      <w:pPr>
        <w:pStyle w:val="ae"/>
        <w:widowControl w:val="0"/>
        <w:numPr>
          <w:ilvl w:val="0"/>
          <w:numId w:val="45"/>
        </w:numPr>
        <w:tabs>
          <w:tab w:val="left" w:pos="709"/>
        </w:tabs>
        <w:ind w:left="0" w:right="423" w:firstLine="709"/>
        <w:contextualSpacing/>
        <w:rPr>
          <w:rFonts w:ascii="Times New Roman" w:eastAsia="Lucida Sans Unicode" w:hAnsi="Times New Roman" w:cs="Times New Roman"/>
          <w:kern w:val="2"/>
          <w:sz w:val="20"/>
          <w:szCs w:val="20"/>
          <w:lang w:eastAsia="ru-RU"/>
        </w:rPr>
      </w:pPr>
      <w:r w:rsidRPr="00C45B0C">
        <w:rPr>
          <w:rFonts w:ascii="Times New Roman" w:hAnsi="Times New Roman" w:cs="Times New Roman"/>
          <w:bCs/>
          <w:sz w:val="20"/>
          <w:szCs w:val="20"/>
        </w:rPr>
        <w:t>Настоящее решение вступает в силу со дня его официального опубликования.</w:t>
      </w:r>
    </w:p>
    <w:p w:rsidR="00C45B0C" w:rsidRPr="00C45B0C" w:rsidRDefault="00C45B0C" w:rsidP="00C45B0C">
      <w:pPr>
        <w:widowControl w:val="0"/>
        <w:jc w:val="both"/>
        <w:rPr>
          <w:rFonts w:eastAsia="Lucida Sans Unicode"/>
          <w:kern w:val="2"/>
          <w:lang w:eastAsia="ru-RU"/>
        </w:rPr>
      </w:pPr>
    </w:p>
    <w:p w:rsidR="00C45B0C" w:rsidRPr="00C45B0C" w:rsidRDefault="00C45B0C" w:rsidP="00C45B0C">
      <w:pPr>
        <w:widowControl w:val="0"/>
        <w:jc w:val="both"/>
        <w:rPr>
          <w:rFonts w:eastAsia="Lucida Sans Unicode"/>
          <w:kern w:val="2"/>
          <w:lang w:eastAsia="ru-RU"/>
        </w:rPr>
      </w:pPr>
      <w:r w:rsidRPr="00C45B0C">
        <w:rPr>
          <w:rFonts w:eastAsia="Lucida Sans Unicode"/>
          <w:kern w:val="2"/>
          <w:lang w:eastAsia="ru-RU"/>
        </w:rPr>
        <w:t xml:space="preserve">Глава муниципального района – </w:t>
      </w:r>
    </w:p>
    <w:p w:rsidR="00C45B0C" w:rsidRPr="00C45B0C" w:rsidRDefault="00C45B0C" w:rsidP="00C45B0C">
      <w:pPr>
        <w:widowControl w:val="0"/>
        <w:jc w:val="both"/>
        <w:rPr>
          <w:rFonts w:eastAsia="Lucida Sans Unicode"/>
          <w:kern w:val="2"/>
          <w:lang w:eastAsia="ru-RU"/>
        </w:rPr>
      </w:pPr>
      <w:r w:rsidRPr="00C45B0C">
        <w:rPr>
          <w:rFonts w:eastAsia="Lucida Sans Unicode"/>
          <w:kern w:val="2"/>
          <w:lang w:eastAsia="ru-RU"/>
        </w:rPr>
        <w:t xml:space="preserve">председатель Совета муниципального района </w:t>
      </w:r>
      <w:r w:rsidRPr="00C45B0C">
        <w:rPr>
          <w:rFonts w:eastAsia="Lucida Sans Unicode"/>
          <w:kern w:val="2"/>
          <w:lang w:eastAsia="ru-RU"/>
        </w:rPr>
        <w:tab/>
      </w:r>
      <w:r w:rsidRPr="00C45B0C">
        <w:rPr>
          <w:rFonts w:eastAsia="Lucida Sans Unicode"/>
          <w:kern w:val="2"/>
          <w:lang w:eastAsia="ru-RU"/>
        </w:rPr>
        <w:tab/>
        <w:t xml:space="preserve">                            С. С. </w:t>
      </w:r>
      <w:r w:rsidRPr="00C45B0C">
        <w:t>Савинова</w:t>
      </w:r>
    </w:p>
    <w:p w:rsidR="00C45B0C" w:rsidRPr="00C45B0C" w:rsidRDefault="00C45B0C" w:rsidP="00C45B0C">
      <w:pPr>
        <w:jc w:val="right"/>
        <w:rPr>
          <w:lang w:eastAsia="ru-RU"/>
        </w:rPr>
      </w:pPr>
    </w:p>
    <w:p w:rsidR="00C45B0C" w:rsidRPr="00C45B0C" w:rsidRDefault="00C45B0C" w:rsidP="00C45B0C">
      <w:pPr>
        <w:rPr>
          <w:lang w:eastAsia="ru-RU"/>
        </w:rPr>
      </w:pPr>
      <w:r w:rsidRPr="00C45B0C">
        <w:rPr>
          <w:lang w:eastAsia="ru-RU"/>
        </w:rPr>
        <w:t>28 марта 2019 года</w:t>
      </w:r>
    </w:p>
    <w:p w:rsidR="00C45B0C" w:rsidRPr="00C45B0C" w:rsidRDefault="00C45B0C" w:rsidP="00C45B0C">
      <w:pPr>
        <w:spacing w:line="0" w:lineRule="atLeast"/>
        <w:jc w:val="right"/>
      </w:pPr>
      <w:r w:rsidRPr="00C45B0C">
        <w:lastRenderedPageBreak/>
        <w:t>Приложение к решению</w:t>
      </w:r>
    </w:p>
    <w:p w:rsidR="00C45B0C" w:rsidRPr="00C45B0C" w:rsidRDefault="00C45B0C" w:rsidP="00C45B0C">
      <w:pPr>
        <w:spacing w:line="0" w:lineRule="atLeast"/>
        <w:jc w:val="right"/>
      </w:pPr>
      <w:r w:rsidRPr="00C45B0C">
        <w:t>Совета МО МР «Сыктывдинский»</w:t>
      </w:r>
    </w:p>
    <w:p w:rsidR="00C45B0C" w:rsidRDefault="00C45B0C" w:rsidP="00C45B0C">
      <w:pPr>
        <w:spacing w:line="0" w:lineRule="atLeast"/>
        <w:jc w:val="right"/>
      </w:pPr>
      <w:r w:rsidRPr="00C45B0C">
        <w:t>от 28.03.2019 № 37/3-7</w:t>
      </w:r>
    </w:p>
    <w:p w:rsidR="00C45B0C" w:rsidRDefault="00C45B0C" w:rsidP="00C45B0C">
      <w:pPr>
        <w:spacing w:line="0" w:lineRule="atLeast"/>
        <w:jc w:val="right"/>
      </w:pPr>
    </w:p>
    <w:p w:rsidR="00C45B0C" w:rsidRPr="00C45B0C" w:rsidRDefault="00C45B0C" w:rsidP="00C45B0C">
      <w:pPr>
        <w:spacing w:line="0" w:lineRule="atLeast"/>
        <w:jc w:val="center"/>
        <w:rPr>
          <w:b/>
        </w:rPr>
      </w:pPr>
      <w:r w:rsidRPr="00C45B0C">
        <w:rPr>
          <w:b/>
        </w:rPr>
        <w:t>ПРАВИЛА ЗЕМЛЕПОЛЬЗОВАНИЯ И ЗАСТРОЙКИ</w:t>
      </w:r>
    </w:p>
    <w:p w:rsidR="00C45B0C" w:rsidRDefault="00C45B0C" w:rsidP="00C45B0C">
      <w:pPr>
        <w:spacing w:line="0" w:lineRule="atLeast"/>
        <w:jc w:val="center"/>
        <w:rPr>
          <w:b/>
        </w:rPr>
      </w:pPr>
      <w:r w:rsidRPr="00C45B0C">
        <w:rPr>
          <w:b/>
        </w:rPr>
        <w:t>СЕЛЬСКОГО ПОСЕЛЕНИЯ «МАНДАЧ»</w:t>
      </w:r>
    </w:p>
    <w:p w:rsidR="00C45B0C" w:rsidRPr="00C45B0C" w:rsidRDefault="00C45B0C" w:rsidP="00C45B0C">
      <w:pPr>
        <w:pStyle w:val="11"/>
        <w:spacing w:after="0"/>
        <w:rPr>
          <w:rFonts w:ascii="Times New Roman" w:hAnsi="Times New Roman"/>
          <w:sz w:val="20"/>
          <w:szCs w:val="20"/>
        </w:rPr>
      </w:pPr>
      <w:r w:rsidRPr="00C45B0C">
        <w:rPr>
          <w:rFonts w:ascii="Times New Roman" w:hAnsi="Times New Roman"/>
          <w:sz w:val="20"/>
          <w:szCs w:val="20"/>
        </w:rPr>
        <w:t>Часть 1. Порядок применения Правил и внесения в них изменений.</w:t>
      </w:r>
    </w:p>
    <w:p w:rsidR="00C45B0C" w:rsidRPr="00C45B0C" w:rsidRDefault="00C45B0C" w:rsidP="00C45B0C">
      <w:pPr>
        <w:shd w:val="clear" w:color="auto" w:fill="FFFFFF"/>
        <w:textAlignment w:val="baseline"/>
        <w:rPr>
          <w:color w:val="000000"/>
        </w:rPr>
      </w:pPr>
      <w:r w:rsidRPr="00C45B0C">
        <w:rPr>
          <w:color w:val="000000"/>
        </w:rPr>
        <w:t> Правила землепользования и застройки муниципального образования сельского поселения «Мандач»  Сыктывдинского района Республики Коми (далее – Правила застройки, Правила) являются нормативным правовым актом муниципального образования сельского поселения «Мандач» Сыктывдинского района  Республики Коми (далее – сельского поселения «Мандач»), разработанным в соответствии с Градостроительным кодексом Российской Федерации, Земельным кодексом Российской Федерации, Федеральным законом от 06.10.2003 №131-ФЗ «Об общих принципах организации местного самоуправления в Российской Федерации» и другими нормативными правовыми актами Российской Федерации, Республики Коми и муниципальными правовыми актами сельского поселения «Мандач».</w:t>
      </w:r>
    </w:p>
    <w:p w:rsidR="00C45B0C" w:rsidRPr="00C45B0C" w:rsidRDefault="00C45B0C" w:rsidP="00C45B0C">
      <w:pPr>
        <w:shd w:val="clear" w:color="auto" w:fill="FFFFFF"/>
        <w:textAlignment w:val="baseline"/>
        <w:rPr>
          <w:color w:val="000000"/>
        </w:rPr>
      </w:pPr>
      <w:r w:rsidRPr="00C45B0C">
        <w:rPr>
          <w:color w:val="000000"/>
        </w:rPr>
        <w:t>Правила застройки являются результатом градостроительного зонирования территории сельского поселения «Мандач» – разделения сельского поселения «Мандач» на территориальные зоны с установлением для каждой из них градостроительного регламента.</w:t>
      </w:r>
    </w:p>
    <w:p w:rsidR="00C45B0C" w:rsidRPr="00C45B0C" w:rsidRDefault="00C45B0C" w:rsidP="00C45B0C">
      <w:pPr>
        <w:shd w:val="clear" w:color="auto" w:fill="FFFFFF"/>
        <w:textAlignment w:val="baseline"/>
        <w:rPr>
          <w:color w:val="000000"/>
        </w:rPr>
      </w:pPr>
      <w:r w:rsidRPr="00C45B0C">
        <w:rPr>
          <w:color w:val="000000"/>
        </w:rPr>
        <w:t> </w:t>
      </w:r>
    </w:p>
    <w:p w:rsidR="00C45B0C" w:rsidRPr="00C45B0C" w:rsidRDefault="00C45B0C" w:rsidP="000005EC">
      <w:pPr>
        <w:pStyle w:val="2"/>
        <w:widowControl w:val="0"/>
        <w:numPr>
          <w:ilvl w:val="1"/>
          <w:numId w:val="46"/>
        </w:numPr>
        <w:suppressAutoHyphens/>
        <w:ind w:left="0"/>
        <w:jc w:val="center"/>
        <w:rPr>
          <w:sz w:val="20"/>
        </w:rPr>
      </w:pPr>
      <w:r w:rsidRPr="00C45B0C">
        <w:rPr>
          <w:sz w:val="20"/>
        </w:rPr>
        <w:t>Глава 1. Общие положения</w:t>
      </w:r>
    </w:p>
    <w:p w:rsidR="00C45B0C" w:rsidRPr="00C45B0C" w:rsidRDefault="00C45B0C" w:rsidP="00C45B0C">
      <w:pPr>
        <w:shd w:val="clear" w:color="auto" w:fill="FFFFFF"/>
        <w:textAlignment w:val="baseline"/>
        <w:rPr>
          <w:color w:val="000000"/>
        </w:rPr>
      </w:pPr>
      <w:r w:rsidRPr="00C45B0C">
        <w:rPr>
          <w:color w:val="000000"/>
        </w:rPr>
        <w:t> </w:t>
      </w:r>
    </w:p>
    <w:p w:rsidR="00C45B0C" w:rsidRPr="00C45B0C" w:rsidRDefault="00C45B0C" w:rsidP="000005EC">
      <w:pPr>
        <w:pStyle w:val="3"/>
        <w:widowControl w:val="0"/>
        <w:numPr>
          <w:ilvl w:val="2"/>
          <w:numId w:val="46"/>
        </w:numPr>
        <w:suppressAutoHyphens/>
        <w:ind w:left="0"/>
        <w:jc w:val="center"/>
        <w:rPr>
          <w:sz w:val="20"/>
        </w:rPr>
      </w:pPr>
      <w:r w:rsidRPr="00C45B0C">
        <w:rPr>
          <w:sz w:val="20"/>
        </w:rPr>
        <w:t>Статья 1. Основные понятия, используемые в Правилах.</w:t>
      </w:r>
    </w:p>
    <w:p w:rsidR="00C45B0C" w:rsidRPr="00C45B0C" w:rsidRDefault="00C45B0C" w:rsidP="00C45B0C">
      <w:pPr>
        <w:shd w:val="clear" w:color="auto" w:fill="FFFFFF"/>
        <w:textAlignment w:val="baseline"/>
        <w:rPr>
          <w:color w:val="000000"/>
        </w:rPr>
      </w:pPr>
      <w:r w:rsidRPr="00C45B0C">
        <w:rPr>
          <w:color w:val="000000"/>
        </w:rPr>
        <w:t> </w:t>
      </w:r>
    </w:p>
    <w:p w:rsidR="00C45B0C" w:rsidRPr="00C45B0C" w:rsidRDefault="00C45B0C" w:rsidP="00C45B0C">
      <w:pPr>
        <w:shd w:val="clear" w:color="auto" w:fill="FFFFFF"/>
        <w:textAlignment w:val="baseline"/>
        <w:rPr>
          <w:color w:val="000000"/>
        </w:rPr>
      </w:pPr>
      <w:r w:rsidRPr="00C45B0C">
        <w:rPr>
          <w:b/>
          <w:color w:val="000000"/>
        </w:rPr>
        <w:t>Береговая полоса</w:t>
      </w:r>
      <w:r w:rsidRPr="00C45B0C">
        <w:rPr>
          <w:color w:val="000000"/>
        </w:rPr>
        <w:t xml:space="preserve"> – полоса земли вдоль береговой линии (границы) водного объекта общего пользования, которой может пользоваться каждый гражданин (без использования механических транспортных средств) для передвижения и пребывания около такого объекта, в том числе для осуществления любительского и спортивного рыболовства и причаливания плавучих средств.</w:t>
      </w:r>
    </w:p>
    <w:p w:rsidR="00C45B0C" w:rsidRPr="00C45B0C" w:rsidRDefault="00C45B0C" w:rsidP="00C45B0C">
      <w:pPr>
        <w:shd w:val="clear" w:color="auto" w:fill="FFFFFF"/>
        <w:textAlignment w:val="baseline"/>
        <w:rPr>
          <w:color w:val="000000"/>
        </w:rPr>
      </w:pPr>
      <w:r w:rsidRPr="00C45B0C">
        <w:rPr>
          <w:b/>
          <w:color w:val="000000"/>
        </w:rPr>
        <w:t>Блокированные жилые дома</w:t>
      </w:r>
      <w:r w:rsidRPr="00C45B0C">
        <w:rPr>
          <w:color w:val="000000"/>
        </w:rPr>
        <w:t xml:space="preserve"> – жилые дома с числом этажей не более трёх, состоящие из нескольких блоков, число которых не превышает десяти и каждый из которых предназначен для проживания одной семьи, имеет общую стену (стены) без проёмов с соседним блоком или соседними блоками, расположен на отдельном земельном участке и имеет выход с участка на территорию общего пользования.</w:t>
      </w:r>
    </w:p>
    <w:p w:rsidR="00C45B0C" w:rsidRPr="00C45B0C" w:rsidRDefault="00C45B0C" w:rsidP="00C45B0C">
      <w:pPr>
        <w:shd w:val="clear" w:color="auto" w:fill="FFFFFF"/>
        <w:textAlignment w:val="baseline"/>
        <w:rPr>
          <w:color w:val="000000"/>
        </w:rPr>
      </w:pPr>
      <w:r w:rsidRPr="00C45B0C">
        <w:rPr>
          <w:b/>
          <w:color w:val="000000"/>
        </w:rPr>
        <w:t>Водоохранные зоны</w:t>
      </w:r>
      <w:r w:rsidRPr="00C45B0C">
        <w:rPr>
          <w:color w:val="000000"/>
        </w:rPr>
        <w:t xml:space="preserve"> – территории, которые примыкают к береговой линии морей, рек, ручьёв, каналов, озёр,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C45B0C" w:rsidRPr="00C45B0C" w:rsidRDefault="00C45B0C" w:rsidP="00C45B0C">
      <w:pPr>
        <w:shd w:val="clear" w:color="auto" w:fill="FFFFFF"/>
        <w:textAlignment w:val="baseline"/>
        <w:rPr>
          <w:color w:val="000000"/>
        </w:rPr>
      </w:pPr>
      <w:r w:rsidRPr="00C45B0C">
        <w:rPr>
          <w:b/>
          <w:color w:val="000000"/>
        </w:rPr>
        <w:t>Градостроительное зонирование</w:t>
      </w:r>
      <w:r w:rsidRPr="00C45B0C">
        <w:rPr>
          <w:color w:val="000000"/>
        </w:rPr>
        <w:t xml:space="preserve"> – зонирование территории сельского поселения «Мандач» в целях определения территориальных зон и установления градостроительных регламентов.</w:t>
      </w:r>
    </w:p>
    <w:p w:rsidR="00C45B0C" w:rsidRPr="00C45B0C" w:rsidRDefault="00C45B0C" w:rsidP="00C45B0C">
      <w:pPr>
        <w:shd w:val="clear" w:color="auto" w:fill="FFFFFF"/>
        <w:textAlignment w:val="baseline"/>
        <w:rPr>
          <w:color w:val="000000"/>
        </w:rPr>
      </w:pPr>
      <w:r w:rsidRPr="00C45B0C">
        <w:rPr>
          <w:b/>
          <w:color w:val="000000"/>
        </w:rPr>
        <w:t>Градостроительный регламент</w:t>
      </w:r>
      <w:r w:rsidRPr="00C45B0C">
        <w:rPr>
          <w:color w:val="000000"/>
        </w:rPr>
        <w:t xml:space="preserve"> – устанавливаемые в пределах границ соответствующей территориальной зоны виды разрешённого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C45B0C" w:rsidRPr="00C45B0C" w:rsidRDefault="00C45B0C" w:rsidP="00C45B0C">
      <w:pPr>
        <w:shd w:val="clear" w:color="auto" w:fill="FFFFFF"/>
        <w:textAlignment w:val="baseline"/>
        <w:rPr>
          <w:strike/>
          <w:color w:val="000000"/>
        </w:rPr>
      </w:pPr>
      <w:r w:rsidRPr="00C45B0C">
        <w:rPr>
          <w:b/>
          <w:color w:val="000000"/>
        </w:rPr>
        <w:t>Документация по планировке территории</w:t>
      </w:r>
      <w:r w:rsidRPr="00C45B0C">
        <w:rPr>
          <w:color w:val="000000"/>
        </w:rPr>
        <w:t xml:space="preserve"> – проекты планировки территории; проекты межевания территории.</w:t>
      </w:r>
    </w:p>
    <w:p w:rsidR="00C45B0C" w:rsidRPr="00C45B0C" w:rsidRDefault="00C45B0C" w:rsidP="00C45B0C">
      <w:pPr>
        <w:shd w:val="clear" w:color="auto" w:fill="FFFFFF"/>
        <w:textAlignment w:val="baseline"/>
        <w:rPr>
          <w:color w:val="000000"/>
        </w:rPr>
      </w:pPr>
      <w:r w:rsidRPr="00C45B0C">
        <w:rPr>
          <w:b/>
          <w:color w:val="000000"/>
        </w:rPr>
        <w:t>Застройщик</w:t>
      </w:r>
      <w:r w:rsidRPr="00C45B0C">
        <w:rPr>
          <w:color w:val="000000"/>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C45B0C" w:rsidRPr="00C45B0C" w:rsidRDefault="00C45B0C" w:rsidP="00C45B0C">
      <w:pPr>
        <w:shd w:val="clear" w:color="auto" w:fill="FFFFFF"/>
        <w:textAlignment w:val="baseline"/>
        <w:rPr>
          <w:color w:val="000000"/>
        </w:rPr>
      </w:pPr>
      <w:r w:rsidRPr="00C45B0C">
        <w:rPr>
          <w:b/>
          <w:color w:val="000000"/>
        </w:rPr>
        <w:t>Зона индивидуальной жилой застройки</w:t>
      </w:r>
      <w:r w:rsidRPr="00C45B0C">
        <w:rPr>
          <w:color w:val="000000"/>
        </w:rPr>
        <w:t xml:space="preserve"> – территория, на которой размещаются отдельно стоящие одноквартирные 1-2-3 этажные жилые дома с земельными участками, не предназначенными для осуществления активной сельскохозяйственной деятельности.</w:t>
      </w:r>
    </w:p>
    <w:p w:rsidR="00C45B0C" w:rsidRPr="00C45B0C" w:rsidRDefault="00C45B0C" w:rsidP="00C45B0C">
      <w:pPr>
        <w:shd w:val="clear" w:color="auto" w:fill="FFFFFF"/>
        <w:textAlignment w:val="baseline"/>
        <w:rPr>
          <w:color w:val="000000"/>
        </w:rPr>
      </w:pPr>
      <w:r w:rsidRPr="00C45B0C">
        <w:rPr>
          <w:b/>
          <w:color w:val="000000"/>
        </w:rPr>
        <w:t>Зона санитарной охраны</w:t>
      </w:r>
      <w:r w:rsidRPr="00C45B0C">
        <w:rPr>
          <w:color w:val="000000"/>
        </w:rPr>
        <w:t xml:space="preserve"> (источников питьевого и хозяйственно-бытового водоснабжения) – территория и акватория, на которых устанавливается особый санитарно-эпидемиологический режим для предотвращения ухудшения качества воды источников централизованного питьевого и хозяйственно-бытового водоснабжения и охраны водопроводных сооружений.</w:t>
      </w:r>
    </w:p>
    <w:p w:rsidR="00C45B0C" w:rsidRPr="00C45B0C" w:rsidRDefault="00C45B0C" w:rsidP="00C45B0C">
      <w:pPr>
        <w:shd w:val="clear" w:color="auto" w:fill="FFFFFF"/>
        <w:textAlignment w:val="baseline"/>
        <w:rPr>
          <w:color w:val="000000"/>
        </w:rPr>
      </w:pPr>
      <w:r w:rsidRPr="00C45B0C">
        <w:rPr>
          <w:b/>
          <w:color w:val="000000"/>
        </w:rPr>
        <w:lastRenderedPageBreak/>
        <w:t>Зона усадебной застройки</w:t>
      </w:r>
      <w:r w:rsidRPr="00C45B0C">
        <w:rPr>
          <w:color w:val="000000"/>
        </w:rPr>
        <w:t xml:space="preserve"> – территория, занятая преимущественно одно-двух квартирными 1-2-3 этажными жилыми домами с хозяйственными постройками на земельных участках, предназначенными для садоводства, огородничества, а также в разрешённых случаях для содержания скота.</w:t>
      </w:r>
    </w:p>
    <w:p w:rsidR="00C45B0C" w:rsidRPr="00C45B0C" w:rsidRDefault="00C45B0C" w:rsidP="00C45B0C">
      <w:pPr>
        <w:shd w:val="clear" w:color="auto" w:fill="FFFFFF"/>
        <w:textAlignment w:val="baseline"/>
        <w:rPr>
          <w:color w:val="000000"/>
        </w:rPr>
      </w:pPr>
      <w:r w:rsidRPr="00C45B0C">
        <w:rPr>
          <w:b/>
          <w:color w:val="000000"/>
        </w:rPr>
        <w:t>Зоны с особыми условиями использования территорий</w:t>
      </w:r>
      <w:r w:rsidRPr="00C45B0C">
        <w:rPr>
          <w:color w:val="000000"/>
        </w:rPr>
        <w:t xml:space="preserve"> –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C45B0C" w:rsidRPr="00C45B0C" w:rsidRDefault="00C45B0C" w:rsidP="00C45B0C">
      <w:pPr>
        <w:shd w:val="clear" w:color="auto" w:fill="FFFFFF"/>
        <w:textAlignment w:val="baseline"/>
        <w:rPr>
          <w:color w:val="000000"/>
        </w:rPr>
      </w:pPr>
      <w:r w:rsidRPr="00C45B0C">
        <w:rPr>
          <w:b/>
          <w:color w:val="000000"/>
        </w:rPr>
        <w:t>Индивидуальные жилые дома</w:t>
      </w:r>
      <w:r w:rsidRPr="00C45B0C">
        <w:rPr>
          <w:color w:val="000000"/>
        </w:rPr>
        <w:t xml:space="preserve"> – отдельно стоящие жилые дома этажностью не более чем три этажа, предназначенные для проживания одной семьи.</w:t>
      </w:r>
    </w:p>
    <w:p w:rsidR="00C45B0C" w:rsidRPr="00C45B0C" w:rsidRDefault="00C45B0C" w:rsidP="00C45B0C">
      <w:pPr>
        <w:shd w:val="clear" w:color="auto" w:fill="FFFFFF"/>
        <w:textAlignment w:val="baseline"/>
        <w:rPr>
          <w:color w:val="000000"/>
        </w:rPr>
      </w:pPr>
      <w:r w:rsidRPr="00C45B0C">
        <w:rPr>
          <w:b/>
          <w:color w:val="000000"/>
        </w:rPr>
        <w:t>Индивидуальные жилые дома с местами приложения труда –</w:t>
      </w:r>
      <w:r w:rsidRPr="00C45B0C">
        <w:rPr>
          <w:color w:val="000000"/>
        </w:rPr>
        <w:t xml:space="preserve"> индивидуальные жилые дома для семей, ведущих индивидуальную трудовую деятельность (дом врача, дом ремесленника, дом продавца товаров повседневного спроса, дом фермера и др.).</w:t>
      </w:r>
    </w:p>
    <w:p w:rsidR="00C45B0C" w:rsidRPr="00C45B0C" w:rsidRDefault="00C45B0C" w:rsidP="00C45B0C">
      <w:pPr>
        <w:shd w:val="clear" w:color="auto" w:fill="FFFFFF"/>
        <w:textAlignment w:val="baseline"/>
        <w:rPr>
          <w:color w:val="000000"/>
        </w:rPr>
      </w:pPr>
      <w:r w:rsidRPr="00C45B0C">
        <w:rPr>
          <w:b/>
          <w:color w:val="000000"/>
        </w:rPr>
        <w:t>Капитальный ремонт линейных объектов</w:t>
      </w:r>
      <w:r w:rsidRPr="00C45B0C">
        <w:rPr>
          <w:color w:val="000000"/>
        </w:rPr>
        <w:t xml:space="preserve"> – изменение параметров линейных объектов или их участков (частей), которое не влечёт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C45B0C" w:rsidRPr="00C45B0C" w:rsidRDefault="00C45B0C" w:rsidP="00C45B0C">
      <w:pPr>
        <w:shd w:val="clear" w:color="auto" w:fill="FFFFFF"/>
        <w:textAlignment w:val="baseline"/>
        <w:rPr>
          <w:color w:val="000000"/>
        </w:rPr>
      </w:pPr>
      <w:r w:rsidRPr="00C45B0C">
        <w:rPr>
          <w:b/>
          <w:color w:val="000000"/>
        </w:rPr>
        <w:t>Капитальный ремонт объектов капитального строительства</w:t>
      </w:r>
      <w:r w:rsidRPr="00C45B0C">
        <w:rPr>
          <w:color w:val="000000"/>
        </w:rPr>
        <w:t xml:space="preserve">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C45B0C" w:rsidRPr="00C45B0C" w:rsidRDefault="00C45B0C" w:rsidP="00C45B0C">
      <w:pPr>
        <w:shd w:val="clear" w:color="auto" w:fill="FFFFFF"/>
        <w:textAlignment w:val="baseline"/>
        <w:rPr>
          <w:color w:val="000000"/>
        </w:rPr>
      </w:pPr>
      <w:r w:rsidRPr="00C45B0C">
        <w:rPr>
          <w:b/>
          <w:color w:val="000000"/>
        </w:rPr>
        <w:t>Коэффициент застройки</w:t>
      </w:r>
      <w:r w:rsidRPr="00C45B0C">
        <w:rPr>
          <w:color w:val="000000"/>
        </w:rPr>
        <w:t xml:space="preserve"> – отношение площади (м</w:t>
      </w:r>
      <w:r w:rsidRPr="00C45B0C">
        <w:rPr>
          <w:color w:val="000000"/>
          <w:vertAlign w:val="superscript"/>
        </w:rPr>
        <w:t>2</w:t>
      </w:r>
      <w:r w:rsidRPr="00C45B0C">
        <w:rPr>
          <w:color w:val="000000"/>
        </w:rPr>
        <w:t>), занятой под зданиями и сооружениями к площади (м</w:t>
      </w:r>
      <w:r w:rsidRPr="00C45B0C">
        <w:rPr>
          <w:color w:val="000000"/>
          <w:vertAlign w:val="superscript"/>
        </w:rPr>
        <w:t>2</w:t>
      </w:r>
      <w:r w:rsidRPr="00C45B0C">
        <w:rPr>
          <w:color w:val="000000"/>
        </w:rPr>
        <w:t>) земельного участка (территории).</w:t>
      </w:r>
    </w:p>
    <w:p w:rsidR="00C45B0C" w:rsidRPr="00C45B0C" w:rsidRDefault="00C45B0C" w:rsidP="00C45B0C">
      <w:pPr>
        <w:shd w:val="clear" w:color="auto" w:fill="FFFFFF"/>
        <w:textAlignment w:val="baseline"/>
        <w:rPr>
          <w:color w:val="000000"/>
        </w:rPr>
      </w:pPr>
      <w:r w:rsidRPr="00C45B0C">
        <w:rPr>
          <w:b/>
          <w:color w:val="000000"/>
        </w:rPr>
        <w:t>Коэффициент плотности застройки</w:t>
      </w:r>
      <w:r w:rsidRPr="00C45B0C">
        <w:rPr>
          <w:color w:val="000000"/>
        </w:rPr>
        <w:t xml:space="preserve"> – отношение площади всех этажей зданий и сооружений, расположенных на земельном участке, к площади участка (%).</w:t>
      </w:r>
    </w:p>
    <w:p w:rsidR="00C45B0C" w:rsidRPr="00C45B0C" w:rsidRDefault="00C45B0C" w:rsidP="00C45B0C">
      <w:pPr>
        <w:shd w:val="clear" w:color="auto" w:fill="FFFFFF"/>
        <w:textAlignment w:val="baseline"/>
        <w:rPr>
          <w:color w:val="000000"/>
        </w:rPr>
      </w:pPr>
      <w:r w:rsidRPr="00C45B0C">
        <w:rPr>
          <w:b/>
          <w:color w:val="000000"/>
        </w:rPr>
        <w:t>Красные линии</w:t>
      </w:r>
      <w:r w:rsidRPr="00C45B0C">
        <w:rPr>
          <w:color w:val="000000"/>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C45B0C" w:rsidRPr="00C45B0C" w:rsidRDefault="00C45B0C" w:rsidP="00C45B0C">
      <w:pPr>
        <w:shd w:val="clear" w:color="auto" w:fill="FFFFFF"/>
        <w:textAlignment w:val="baseline"/>
        <w:rPr>
          <w:color w:val="000000"/>
        </w:rPr>
      </w:pPr>
      <w:r w:rsidRPr="00C45B0C">
        <w:rPr>
          <w:b/>
          <w:color w:val="000000"/>
        </w:rPr>
        <w:t>Объект капитального строительства</w:t>
      </w:r>
      <w:r w:rsidRPr="00C45B0C">
        <w:rPr>
          <w:color w:val="000000"/>
        </w:rPr>
        <w:t xml:space="preserve"> – здание, строение, сооружение, объекты, строительство которых не завершено (объекты незавершённого строительства), за исключением киосков, навесов и других подобных построек.</w:t>
      </w:r>
    </w:p>
    <w:p w:rsidR="00C45B0C" w:rsidRPr="00C45B0C" w:rsidRDefault="00C45B0C" w:rsidP="00C45B0C">
      <w:pPr>
        <w:shd w:val="clear" w:color="auto" w:fill="FFFFFF"/>
        <w:textAlignment w:val="baseline"/>
        <w:rPr>
          <w:color w:val="000000"/>
        </w:rPr>
      </w:pPr>
      <w:r w:rsidRPr="00C45B0C">
        <w:rPr>
          <w:b/>
          <w:color w:val="000000"/>
        </w:rPr>
        <w:t>Объекты бытового обслуживания</w:t>
      </w:r>
      <w:r w:rsidRPr="00C45B0C">
        <w:rPr>
          <w:color w:val="000000"/>
        </w:rPr>
        <w:t xml:space="preserve"> – объекты, связанные с оказанием физическим лицам платных услуг, предусмотренных Общероссийским классификатором услуг населению, за исключением услуг по изготовлению мебели, строительству индивидуальных домов, ремонту, техническому обслуживанию и мойке автотранспортных средств, услуг ломбардов, прачечных, химчисток.</w:t>
      </w:r>
    </w:p>
    <w:p w:rsidR="00C45B0C" w:rsidRPr="00C45B0C" w:rsidRDefault="00C45B0C" w:rsidP="00C45B0C">
      <w:pPr>
        <w:shd w:val="clear" w:color="auto" w:fill="FFFFFF"/>
        <w:textAlignment w:val="baseline"/>
        <w:rPr>
          <w:color w:val="000000"/>
        </w:rPr>
      </w:pPr>
      <w:r w:rsidRPr="00C45B0C">
        <w:rPr>
          <w:b/>
          <w:color w:val="000000"/>
        </w:rPr>
        <w:t>Объекты культурного наследия</w:t>
      </w:r>
      <w:r w:rsidRPr="00C45B0C">
        <w:rPr>
          <w:color w:val="000000"/>
        </w:rPr>
        <w:t xml:space="preserve"> (памятники истории и культуры) народов Российской Федерации –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C45B0C" w:rsidRPr="00C45B0C" w:rsidRDefault="00C45B0C" w:rsidP="00C45B0C">
      <w:pPr>
        <w:shd w:val="clear" w:color="auto" w:fill="FFFFFF"/>
        <w:textAlignment w:val="baseline"/>
        <w:rPr>
          <w:color w:val="000000"/>
        </w:rPr>
      </w:pPr>
      <w:r w:rsidRPr="00C45B0C">
        <w:rPr>
          <w:b/>
          <w:color w:val="000000"/>
        </w:rPr>
        <w:t>Планировка территории</w:t>
      </w:r>
      <w:r w:rsidRPr="00C45B0C">
        <w:rPr>
          <w:color w:val="000000"/>
        </w:rPr>
        <w:t xml:space="preserve"> – осуществление деятельности по развитию территорий посредством разработки проектов планировки территории, проектов межевания территории.</w:t>
      </w:r>
    </w:p>
    <w:p w:rsidR="00C45B0C" w:rsidRPr="00C45B0C" w:rsidRDefault="00C45B0C" w:rsidP="00C45B0C">
      <w:pPr>
        <w:shd w:val="clear" w:color="auto" w:fill="FFFFFF"/>
        <w:textAlignment w:val="baseline"/>
        <w:rPr>
          <w:color w:val="000000"/>
        </w:rPr>
      </w:pPr>
      <w:r w:rsidRPr="00C45B0C">
        <w:rPr>
          <w:b/>
          <w:color w:val="000000"/>
        </w:rPr>
        <w:t>Правила землепользования и застройки</w:t>
      </w:r>
      <w:r w:rsidRPr="00C45B0C">
        <w:rPr>
          <w:color w:val="000000"/>
        </w:rPr>
        <w:t xml:space="preserve"> – документ градостроительного зонирования, который утверждается нормативным правовым актом представительного органа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C45B0C" w:rsidRPr="00C45B0C" w:rsidRDefault="00C45B0C" w:rsidP="00C45B0C">
      <w:pPr>
        <w:shd w:val="clear" w:color="auto" w:fill="FFFFFF"/>
        <w:textAlignment w:val="baseline"/>
        <w:rPr>
          <w:color w:val="000000"/>
        </w:rPr>
      </w:pPr>
      <w:r w:rsidRPr="00C45B0C">
        <w:rPr>
          <w:b/>
          <w:color w:val="000000"/>
        </w:rPr>
        <w:t>Прибрежная защитная полоса</w:t>
      </w:r>
      <w:r w:rsidRPr="00C45B0C">
        <w:rPr>
          <w:color w:val="000000"/>
        </w:rPr>
        <w:t xml:space="preserve"> – часть территории водоохранной зоны водного объекта, которая непосредственно примыкает к акватории водного объекта (береговой линии) и в пределах которой вводятся дополнительные по отношению к режиму водоохраной зоны ограничения хозяйственной и иной деятельности.</w:t>
      </w:r>
    </w:p>
    <w:p w:rsidR="00C45B0C" w:rsidRPr="00C45B0C" w:rsidRDefault="00C45B0C" w:rsidP="00C45B0C">
      <w:pPr>
        <w:shd w:val="clear" w:color="auto" w:fill="FFFFFF"/>
        <w:textAlignment w:val="baseline"/>
        <w:rPr>
          <w:color w:val="000000"/>
        </w:rPr>
      </w:pPr>
      <w:r w:rsidRPr="00C45B0C">
        <w:rPr>
          <w:b/>
          <w:color w:val="000000"/>
        </w:rPr>
        <w:t>Природный ландшафт</w:t>
      </w:r>
      <w:r w:rsidRPr="00C45B0C">
        <w:rPr>
          <w:color w:val="000000"/>
        </w:rPr>
        <w:t xml:space="preserve"> – территория, характеризуемая сочетанием определённых типов рельефа местности, почв, растительности, сформированных в единых климатических условиях.</w:t>
      </w:r>
    </w:p>
    <w:p w:rsidR="00C45B0C" w:rsidRPr="00C45B0C" w:rsidRDefault="00C45B0C" w:rsidP="00C45B0C">
      <w:pPr>
        <w:shd w:val="clear" w:color="auto" w:fill="FFFFFF"/>
        <w:textAlignment w:val="baseline"/>
        <w:rPr>
          <w:color w:val="000000"/>
        </w:rPr>
      </w:pPr>
      <w:r w:rsidRPr="00C45B0C">
        <w:rPr>
          <w:b/>
          <w:color w:val="000000"/>
        </w:rPr>
        <w:t>Санитарно-защитная зона</w:t>
      </w:r>
      <w:r w:rsidRPr="00C45B0C">
        <w:rPr>
          <w:color w:val="000000"/>
        </w:rPr>
        <w:t xml:space="preserve"> –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I-II классов опасности – как до значений, установленных гигиеническими нормативами, так и до величин приемлемого риска для здоровья населения.</w:t>
      </w:r>
    </w:p>
    <w:p w:rsidR="00C45B0C" w:rsidRPr="00C45B0C" w:rsidRDefault="00C45B0C" w:rsidP="00C45B0C">
      <w:pPr>
        <w:shd w:val="clear" w:color="auto" w:fill="FFFFFF"/>
        <w:textAlignment w:val="baseline"/>
        <w:rPr>
          <w:color w:val="000000"/>
        </w:rPr>
      </w:pPr>
      <w:r w:rsidRPr="00C45B0C">
        <w:rPr>
          <w:b/>
          <w:color w:val="000000"/>
        </w:rPr>
        <w:lastRenderedPageBreak/>
        <w:t>Строительство</w:t>
      </w:r>
      <w:r w:rsidRPr="00C45B0C">
        <w:rPr>
          <w:color w:val="000000"/>
        </w:rPr>
        <w:t xml:space="preserve"> – создание зданий, строений, сооружений (в том числе на месте сносимых объектов капитального строительства).</w:t>
      </w:r>
    </w:p>
    <w:p w:rsidR="00C45B0C" w:rsidRPr="00C45B0C" w:rsidRDefault="00C45B0C" w:rsidP="00C45B0C">
      <w:pPr>
        <w:shd w:val="clear" w:color="auto" w:fill="FFFFFF"/>
        <w:textAlignment w:val="baseline"/>
        <w:rPr>
          <w:color w:val="000000"/>
        </w:rPr>
      </w:pPr>
      <w:r w:rsidRPr="00C45B0C">
        <w:rPr>
          <w:b/>
          <w:color w:val="000000"/>
        </w:rPr>
        <w:t>Территориальные зоны</w:t>
      </w:r>
      <w:r w:rsidRPr="00C45B0C">
        <w:rPr>
          <w:color w:val="000000"/>
        </w:rPr>
        <w:t xml:space="preserve"> – зоны, для которых в Правилах застройки определены границы и установлены градостроительные регламенты.</w:t>
      </w:r>
    </w:p>
    <w:p w:rsidR="00C45B0C" w:rsidRPr="00C45B0C" w:rsidRDefault="00C45B0C" w:rsidP="00C45B0C">
      <w:pPr>
        <w:shd w:val="clear" w:color="auto" w:fill="FFFFFF"/>
        <w:textAlignment w:val="baseline"/>
        <w:rPr>
          <w:color w:val="000000"/>
        </w:rPr>
      </w:pPr>
      <w:r w:rsidRPr="00C45B0C">
        <w:rPr>
          <w:b/>
          <w:color w:val="000000"/>
        </w:rPr>
        <w:t>Территории общего пользования</w:t>
      </w:r>
      <w:r w:rsidRPr="00C45B0C">
        <w:rPr>
          <w:color w:val="000000"/>
        </w:rPr>
        <w:t xml:space="preserve"> – территории, которыми беспрепятственно пользуется неограниченный круг лиц (в том числе площади, автомобильные дороги, улицы, проезды, набережные, береговые полосы водных объектов общего пользования, скверы, бульвары).</w:t>
      </w:r>
    </w:p>
    <w:p w:rsidR="00C45B0C" w:rsidRPr="00C45B0C" w:rsidRDefault="00C45B0C" w:rsidP="00C45B0C">
      <w:pPr>
        <w:shd w:val="clear" w:color="auto" w:fill="FFFFFF"/>
        <w:textAlignment w:val="baseline"/>
        <w:rPr>
          <w:color w:val="000000"/>
        </w:rPr>
      </w:pPr>
      <w:r w:rsidRPr="00C45B0C">
        <w:rPr>
          <w:b/>
          <w:color w:val="000000"/>
        </w:rPr>
        <w:t>Хозяйственные площадки</w:t>
      </w:r>
      <w:r w:rsidRPr="00C45B0C">
        <w:rPr>
          <w:color w:val="000000"/>
        </w:rPr>
        <w:t xml:space="preserve"> – площадки для мусоросборников, для выгула собак, для сушки белья, для чистки </w:t>
      </w:r>
      <w:hyperlink r:id="rId52" w:anchor="_blank" w:history="1">
        <w:r w:rsidRPr="00C45B0C">
          <w:rPr>
            <w:rStyle w:val="af7"/>
            <w:color w:val="000000"/>
          </w:rPr>
          <w:t>одежды</w:t>
        </w:r>
      </w:hyperlink>
      <w:r w:rsidRPr="00C45B0C">
        <w:rPr>
          <w:color w:val="000000"/>
        </w:rPr>
        <w:t xml:space="preserve"> и </w:t>
      </w:r>
      <w:hyperlink r:id="rId53" w:anchor="_blank" w:history="1">
        <w:r w:rsidRPr="00C45B0C">
          <w:rPr>
            <w:rStyle w:val="af7"/>
            <w:color w:val="000000"/>
          </w:rPr>
          <w:t>ковров</w:t>
        </w:r>
      </w:hyperlink>
      <w:r w:rsidRPr="00C45B0C">
        <w:rPr>
          <w:color w:val="000000"/>
        </w:rPr>
        <w:t>.</w:t>
      </w:r>
    </w:p>
    <w:p w:rsidR="00C45B0C" w:rsidRPr="00C45B0C" w:rsidRDefault="00C45B0C" w:rsidP="00C45B0C">
      <w:pPr>
        <w:shd w:val="clear" w:color="auto" w:fill="FFFFFF"/>
        <w:textAlignment w:val="baseline"/>
        <w:rPr>
          <w:color w:val="000000"/>
        </w:rPr>
      </w:pPr>
      <w:r w:rsidRPr="00C45B0C">
        <w:rPr>
          <w:b/>
          <w:color w:val="000000"/>
        </w:rPr>
        <w:t>Элементы благоустройства</w:t>
      </w:r>
      <w:r w:rsidRPr="00C45B0C">
        <w:rPr>
          <w:color w:val="000000"/>
        </w:rPr>
        <w:t xml:space="preserve"> – ландшафтные и функциональные объекты дизайна, элементы монументально-декоративного оформления, устройства для оформления мобильного и вертикального озеленения, водные устройства, городская мебель, визуальные коммуникации, коммунально-бытовое и техническое оборудование на территории муниципального образования.</w:t>
      </w:r>
    </w:p>
    <w:p w:rsidR="00C45B0C" w:rsidRPr="00C45B0C" w:rsidRDefault="00C45B0C" w:rsidP="00C45B0C">
      <w:pPr>
        <w:shd w:val="clear" w:color="auto" w:fill="FFFFFF"/>
        <w:textAlignment w:val="baseline"/>
        <w:rPr>
          <w:color w:val="000000"/>
        </w:rPr>
      </w:pPr>
    </w:p>
    <w:p w:rsidR="00C45B0C" w:rsidRPr="00C45B0C" w:rsidRDefault="00C45B0C" w:rsidP="000005EC">
      <w:pPr>
        <w:pStyle w:val="3"/>
        <w:widowControl w:val="0"/>
        <w:numPr>
          <w:ilvl w:val="2"/>
          <w:numId w:val="46"/>
        </w:numPr>
        <w:suppressAutoHyphens/>
        <w:jc w:val="center"/>
        <w:rPr>
          <w:sz w:val="20"/>
        </w:rPr>
      </w:pPr>
      <w:r w:rsidRPr="00C45B0C">
        <w:rPr>
          <w:sz w:val="20"/>
        </w:rPr>
        <w:t>Статья 2. Цели Правил.</w:t>
      </w:r>
    </w:p>
    <w:p w:rsidR="00C45B0C" w:rsidRPr="00C45B0C" w:rsidRDefault="00C45B0C" w:rsidP="00C45B0C">
      <w:pPr>
        <w:shd w:val="clear" w:color="auto" w:fill="FFFFFF"/>
        <w:textAlignment w:val="baseline"/>
        <w:rPr>
          <w:b/>
          <w:color w:val="000000"/>
        </w:rPr>
      </w:pPr>
    </w:p>
    <w:p w:rsidR="00C45B0C" w:rsidRPr="00C45B0C" w:rsidRDefault="00C45B0C" w:rsidP="00C45B0C">
      <w:pPr>
        <w:shd w:val="clear" w:color="auto" w:fill="FFFFFF"/>
        <w:textAlignment w:val="baseline"/>
        <w:rPr>
          <w:color w:val="000000"/>
        </w:rPr>
      </w:pPr>
      <w:r w:rsidRPr="00C45B0C">
        <w:rPr>
          <w:color w:val="000000"/>
        </w:rPr>
        <w:t>Целями Правил застройки являются:</w:t>
      </w:r>
    </w:p>
    <w:p w:rsidR="00C45B0C" w:rsidRPr="00C45B0C" w:rsidRDefault="00C45B0C" w:rsidP="00C45B0C">
      <w:pPr>
        <w:shd w:val="clear" w:color="auto" w:fill="FFFFFF"/>
        <w:textAlignment w:val="baseline"/>
        <w:rPr>
          <w:color w:val="000000"/>
        </w:rPr>
      </w:pPr>
      <w:r w:rsidRPr="00C45B0C">
        <w:rPr>
          <w:color w:val="000000"/>
        </w:rPr>
        <w:t>- создание условий для устойчивого развития территории сельского поселения «Мандач», сохранения окружающей среды и объектов культурного наследия;</w:t>
      </w:r>
    </w:p>
    <w:p w:rsidR="00C45B0C" w:rsidRPr="00C45B0C" w:rsidRDefault="00C45B0C" w:rsidP="00C45B0C">
      <w:pPr>
        <w:shd w:val="clear" w:color="auto" w:fill="FFFFFF"/>
        <w:textAlignment w:val="baseline"/>
        <w:rPr>
          <w:color w:val="000000"/>
        </w:rPr>
      </w:pPr>
      <w:r w:rsidRPr="00C45B0C">
        <w:rPr>
          <w:color w:val="000000"/>
        </w:rPr>
        <w:t>- создание условий для планировки территории сельского поселения «Мандач»;</w:t>
      </w:r>
    </w:p>
    <w:p w:rsidR="00C45B0C" w:rsidRPr="00C45B0C" w:rsidRDefault="00C45B0C" w:rsidP="00C45B0C">
      <w:pPr>
        <w:shd w:val="clear" w:color="auto" w:fill="FFFFFF"/>
        <w:textAlignment w:val="baseline"/>
        <w:rPr>
          <w:color w:val="000000"/>
        </w:rPr>
      </w:pPr>
      <w:r w:rsidRPr="00C45B0C">
        <w:rPr>
          <w:color w:val="000000"/>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C45B0C" w:rsidRPr="00C45B0C" w:rsidRDefault="00C45B0C" w:rsidP="00C45B0C">
      <w:pPr>
        <w:shd w:val="clear" w:color="auto" w:fill="FFFFFF"/>
        <w:textAlignment w:val="baseline"/>
        <w:rPr>
          <w:color w:val="000000"/>
        </w:rPr>
      </w:pPr>
      <w:r w:rsidRPr="00C45B0C">
        <w:rPr>
          <w:color w:val="000000"/>
        </w:rPr>
        <w:t>- создание условий для привлечения инвестиций, в том числе путём предоставления возможности выбора наиболее эффективных видов разрешённого использования земельных участков и объектов капитального строительства.</w:t>
      </w:r>
    </w:p>
    <w:p w:rsidR="00C45B0C" w:rsidRPr="00C45B0C" w:rsidRDefault="00C45B0C" w:rsidP="00C45B0C">
      <w:pPr>
        <w:shd w:val="clear" w:color="auto" w:fill="FFFFFF"/>
        <w:textAlignment w:val="baseline"/>
        <w:rPr>
          <w:color w:val="000000"/>
        </w:rPr>
      </w:pPr>
    </w:p>
    <w:p w:rsidR="00C45B0C" w:rsidRPr="00C45B0C" w:rsidRDefault="00C45B0C" w:rsidP="000005EC">
      <w:pPr>
        <w:pStyle w:val="3"/>
        <w:widowControl w:val="0"/>
        <w:numPr>
          <w:ilvl w:val="2"/>
          <w:numId w:val="46"/>
        </w:numPr>
        <w:suppressAutoHyphens/>
        <w:jc w:val="center"/>
        <w:rPr>
          <w:sz w:val="20"/>
        </w:rPr>
      </w:pPr>
      <w:r w:rsidRPr="00C45B0C">
        <w:rPr>
          <w:sz w:val="20"/>
        </w:rPr>
        <w:t>Статья 3. Область применения Правил.</w:t>
      </w:r>
    </w:p>
    <w:p w:rsidR="00C45B0C" w:rsidRPr="00C45B0C" w:rsidRDefault="00C45B0C" w:rsidP="00C45B0C">
      <w:pPr>
        <w:shd w:val="clear" w:color="auto" w:fill="FFFFFF"/>
        <w:textAlignment w:val="baseline"/>
        <w:rPr>
          <w:b/>
          <w:color w:val="000000"/>
        </w:rPr>
      </w:pPr>
    </w:p>
    <w:p w:rsidR="00C45B0C" w:rsidRPr="00C45B0C" w:rsidRDefault="00C45B0C" w:rsidP="00C45B0C">
      <w:pPr>
        <w:shd w:val="clear" w:color="auto" w:fill="FFFFFF"/>
        <w:textAlignment w:val="baseline"/>
        <w:rPr>
          <w:color w:val="000000"/>
        </w:rPr>
      </w:pPr>
      <w:r w:rsidRPr="00C45B0C">
        <w:rPr>
          <w:color w:val="000000"/>
        </w:rPr>
        <w:t>1. Правила распространяются на всю территорию сельского поселения «Мандач». Требования, установленные Правилами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на объект капитального строительства другому правообладателю.</w:t>
      </w:r>
    </w:p>
    <w:p w:rsidR="00C45B0C" w:rsidRPr="00C45B0C" w:rsidRDefault="00C45B0C" w:rsidP="00C45B0C">
      <w:pPr>
        <w:shd w:val="clear" w:color="auto" w:fill="FFFFFF"/>
        <w:textAlignment w:val="baseline"/>
        <w:rPr>
          <w:color w:val="000000"/>
        </w:rPr>
      </w:pPr>
      <w:r w:rsidRPr="00C45B0C">
        <w:rPr>
          <w:color w:val="000000"/>
        </w:rPr>
        <w:t>2. Правила применяются при:</w:t>
      </w:r>
    </w:p>
    <w:p w:rsidR="00C45B0C" w:rsidRPr="00C45B0C" w:rsidRDefault="00C45B0C" w:rsidP="00C45B0C">
      <w:pPr>
        <w:shd w:val="clear" w:color="auto" w:fill="FFFFFF"/>
        <w:textAlignment w:val="baseline"/>
        <w:rPr>
          <w:color w:val="000000"/>
        </w:rPr>
      </w:pPr>
      <w:r w:rsidRPr="00C45B0C">
        <w:rPr>
          <w:color w:val="000000"/>
        </w:rPr>
        <w:t>- подготовке, проверке и утверждении градостроительной документации, в том числе разрешений на строительство, градостроительных планов земельных участков, выдаваемых правообладателям земельных участков и объектов капитального строительства и градостроительных планов земельных участков, права на которые предоставляются по итогам торгов;</w:t>
      </w:r>
    </w:p>
    <w:p w:rsidR="00C45B0C" w:rsidRPr="00C45B0C" w:rsidRDefault="00C45B0C" w:rsidP="00C45B0C">
      <w:pPr>
        <w:shd w:val="clear" w:color="auto" w:fill="FFFFFF"/>
        <w:textAlignment w:val="baseline"/>
        <w:rPr>
          <w:color w:val="000000"/>
        </w:rPr>
      </w:pPr>
      <w:r w:rsidRPr="00C45B0C">
        <w:rPr>
          <w:color w:val="000000"/>
        </w:rPr>
        <w:t>- принятии решений о выдаче или об отказе в выдаче разрешений на условно разрешённые виды использования земельных участков и объектов капитального строительства;</w:t>
      </w:r>
    </w:p>
    <w:p w:rsidR="00C45B0C" w:rsidRPr="00C45B0C" w:rsidRDefault="00C45B0C" w:rsidP="00C45B0C">
      <w:pPr>
        <w:shd w:val="clear" w:color="auto" w:fill="FFFFFF"/>
        <w:textAlignment w:val="baseline"/>
        <w:rPr>
          <w:color w:val="000000"/>
        </w:rPr>
      </w:pPr>
      <w:r w:rsidRPr="00C45B0C">
        <w:rPr>
          <w:color w:val="000000"/>
        </w:rPr>
        <w:t>- принятии решений о выдаче или об отказе в выдаче разрешений на отклонение от предельных параметров разрешённого строительства, реконструкции объектов капитального строительства;</w:t>
      </w:r>
    </w:p>
    <w:p w:rsidR="00C45B0C" w:rsidRPr="00C45B0C" w:rsidRDefault="00C45B0C" w:rsidP="00C45B0C">
      <w:pPr>
        <w:shd w:val="clear" w:color="auto" w:fill="FFFFFF"/>
        <w:textAlignment w:val="baseline"/>
        <w:rPr>
          <w:color w:val="000000"/>
        </w:rPr>
      </w:pPr>
      <w:r w:rsidRPr="00C45B0C">
        <w:rPr>
          <w:color w:val="000000"/>
        </w:rPr>
        <w:t>- осуществлении контроля за использованием земель на территории сельского поселения «Мандач»;</w:t>
      </w:r>
    </w:p>
    <w:p w:rsidR="00C45B0C" w:rsidRPr="00C45B0C" w:rsidRDefault="00C45B0C" w:rsidP="00C45B0C">
      <w:pPr>
        <w:shd w:val="clear" w:color="auto" w:fill="FFFFFF"/>
        <w:textAlignment w:val="baseline"/>
        <w:rPr>
          <w:color w:val="000000"/>
        </w:rPr>
      </w:pPr>
      <w:r w:rsidRPr="00C45B0C">
        <w:rPr>
          <w:color w:val="000000"/>
        </w:rPr>
        <w:t>- в других случаях, предусмотренных нормативными правовыми и нормативными техническими документами.</w:t>
      </w:r>
    </w:p>
    <w:p w:rsidR="00C45B0C" w:rsidRPr="00C45B0C" w:rsidRDefault="00C45B0C" w:rsidP="00C45B0C">
      <w:pPr>
        <w:shd w:val="clear" w:color="auto" w:fill="FFFFFF"/>
        <w:textAlignment w:val="baseline"/>
        <w:rPr>
          <w:color w:val="000000"/>
        </w:rPr>
      </w:pPr>
    </w:p>
    <w:p w:rsidR="00C45B0C" w:rsidRPr="00C45B0C" w:rsidRDefault="00C45B0C" w:rsidP="000005EC">
      <w:pPr>
        <w:pStyle w:val="3"/>
        <w:widowControl w:val="0"/>
        <w:numPr>
          <w:ilvl w:val="2"/>
          <w:numId w:val="46"/>
        </w:numPr>
        <w:suppressAutoHyphens/>
        <w:jc w:val="center"/>
        <w:rPr>
          <w:sz w:val="20"/>
        </w:rPr>
      </w:pPr>
      <w:r w:rsidRPr="00C45B0C">
        <w:rPr>
          <w:sz w:val="20"/>
        </w:rPr>
        <w:t>Статья 4. Общедоступность информации  о землепользовании и  застройке.</w:t>
      </w:r>
    </w:p>
    <w:p w:rsidR="00C45B0C" w:rsidRPr="00C45B0C" w:rsidRDefault="00C45B0C" w:rsidP="00C45B0C">
      <w:pPr>
        <w:shd w:val="clear" w:color="auto" w:fill="FFFFFF"/>
        <w:textAlignment w:val="baseline"/>
        <w:rPr>
          <w:b/>
          <w:color w:val="000000"/>
        </w:rPr>
      </w:pPr>
    </w:p>
    <w:p w:rsidR="00C45B0C" w:rsidRPr="00C45B0C" w:rsidRDefault="00C45B0C" w:rsidP="00C45B0C">
      <w:pPr>
        <w:shd w:val="clear" w:color="auto" w:fill="FFFFFF"/>
        <w:textAlignment w:val="baseline"/>
        <w:rPr>
          <w:color w:val="000000"/>
        </w:rPr>
      </w:pPr>
      <w:r w:rsidRPr="00C45B0C">
        <w:rPr>
          <w:color w:val="000000"/>
        </w:rPr>
        <w:t>1. Все текстовые материалы Правил застройки являются общедоступной информацией. Доступ к текстовым материалам Правил застройки не ограничен.</w:t>
      </w:r>
    </w:p>
    <w:p w:rsidR="00C45B0C" w:rsidRPr="00C45B0C" w:rsidRDefault="00C45B0C" w:rsidP="00C45B0C">
      <w:pPr>
        <w:shd w:val="clear" w:color="auto" w:fill="FFFFFF"/>
        <w:textAlignment w:val="baseline"/>
        <w:rPr>
          <w:color w:val="000000"/>
        </w:rPr>
      </w:pPr>
      <w:r w:rsidRPr="00C45B0C">
        <w:rPr>
          <w:color w:val="000000"/>
        </w:rPr>
        <w:t>2. Администрация сельского поселения «Мандач» (далее – администрация) обеспечивает возможность ознакомления с Правилами застройки путём:</w:t>
      </w:r>
    </w:p>
    <w:p w:rsidR="00C45B0C" w:rsidRPr="00C45B0C" w:rsidRDefault="00C45B0C" w:rsidP="00C45B0C">
      <w:pPr>
        <w:shd w:val="clear" w:color="auto" w:fill="FFFFFF"/>
        <w:textAlignment w:val="baseline"/>
        <w:rPr>
          <w:color w:val="000000"/>
        </w:rPr>
      </w:pPr>
      <w:r w:rsidRPr="00C45B0C">
        <w:rPr>
          <w:color w:val="000000"/>
        </w:rPr>
        <w:t>- размещения на официальном сайте сельского поселения «Мандач» в информационно-телекоммуникационной сети «Интернет»;</w:t>
      </w:r>
    </w:p>
    <w:p w:rsidR="00C45B0C" w:rsidRPr="00C45B0C" w:rsidRDefault="00C45B0C" w:rsidP="00C45B0C">
      <w:pPr>
        <w:shd w:val="clear" w:color="auto" w:fill="FFFFFF"/>
        <w:textAlignment w:val="baseline"/>
        <w:rPr>
          <w:color w:val="000000"/>
        </w:rPr>
      </w:pPr>
      <w:r w:rsidRPr="00C45B0C">
        <w:rPr>
          <w:color w:val="000000"/>
        </w:rPr>
        <w:t>- создания условий для ознакомления с настоящими Правилами, в администрации сельского поселения «Мандач», иных органах и организациях, участвующих в регулировании землепользования и застройки в поселении.</w:t>
      </w:r>
    </w:p>
    <w:p w:rsidR="00C45B0C" w:rsidRPr="00C45B0C" w:rsidRDefault="00C45B0C" w:rsidP="00C45B0C">
      <w:pPr>
        <w:shd w:val="clear" w:color="auto" w:fill="FFFFFF"/>
        <w:textAlignment w:val="baseline"/>
        <w:rPr>
          <w:color w:val="000000"/>
        </w:rPr>
      </w:pPr>
    </w:p>
    <w:p w:rsidR="00C45B0C" w:rsidRPr="00C45B0C" w:rsidRDefault="00C45B0C" w:rsidP="000005EC">
      <w:pPr>
        <w:pStyle w:val="3"/>
        <w:widowControl w:val="0"/>
        <w:numPr>
          <w:ilvl w:val="2"/>
          <w:numId w:val="46"/>
        </w:numPr>
        <w:suppressAutoHyphens/>
        <w:jc w:val="center"/>
        <w:rPr>
          <w:sz w:val="20"/>
        </w:rPr>
      </w:pPr>
      <w:r w:rsidRPr="00C45B0C">
        <w:rPr>
          <w:sz w:val="20"/>
        </w:rPr>
        <w:t>Статья 5. Действие Правил по отношению к ранее возникшим правам.</w:t>
      </w:r>
    </w:p>
    <w:p w:rsidR="00C45B0C" w:rsidRPr="00C45B0C" w:rsidRDefault="00C45B0C" w:rsidP="00C45B0C">
      <w:pPr>
        <w:shd w:val="clear" w:color="auto" w:fill="FFFFFF"/>
        <w:textAlignment w:val="baseline"/>
        <w:rPr>
          <w:b/>
          <w:color w:val="000000"/>
        </w:rPr>
      </w:pPr>
    </w:p>
    <w:p w:rsidR="00C45B0C" w:rsidRPr="00C45B0C" w:rsidRDefault="00C45B0C" w:rsidP="00C45B0C">
      <w:pPr>
        <w:textAlignment w:val="baseline"/>
        <w:rPr>
          <w:color w:val="000000"/>
        </w:rPr>
      </w:pPr>
      <w:r w:rsidRPr="00C45B0C">
        <w:rPr>
          <w:color w:val="000000"/>
        </w:rPr>
        <w:t>Правила не применяются  к отношениям по землепользованию и застройке в сельском поселении «Мандач»,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rsidR="00C45B0C" w:rsidRPr="00C45B0C" w:rsidRDefault="00C45B0C" w:rsidP="00C45B0C">
      <w:pPr>
        <w:textAlignment w:val="baseline"/>
        <w:rPr>
          <w:color w:val="000000"/>
        </w:rPr>
      </w:pPr>
      <w:r w:rsidRPr="00C45B0C">
        <w:rPr>
          <w:color w:val="000000"/>
        </w:rPr>
        <w:lastRenderedPageBreak/>
        <w:t>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в соответствии с действующим законодательством.</w:t>
      </w:r>
    </w:p>
    <w:p w:rsidR="00C45B0C" w:rsidRPr="00C45B0C" w:rsidRDefault="00C45B0C" w:rsidP="00C45B0C">
      <w:pPr>
        <w:textAlignment w:val="baseline"/>
        <w:rPr>
          <w:color w:val="000000"/>
        </w:rPr>
      </w:pPr>
      <w:r w:rsidRPr="00C45B0C">
        <w:rPr>
          <w:color w:val="000000"/>
        </w:rPr>
        <w:t>Принятые до вступления в силу Правил муниципальные правовые акты сельского поселения «Мандач» по вопросам землепользования и застройки применяются в части, не противоречащей Правилам.</w:t>
      </w:r>
    </w:p>
    <w:p w:rsidR="00C45B0C" w:rsidRPr="00C45B0C" w:rsidRDefault="00C45B0C" w:rsidP="00C45B0C">
      <w:pPr>
        <w:textAlignment w:val="baseline"/>
        <w:rPr>
          <w:color w:val="000000"/>
        </w:rPr>
      </w:pPr>
      <w:r w:rsidRPr="00C45B0C">
        <w:rPr>
          <w:color w:val="000000"/>
        </w:rPr>
        <w:t>Разрешения на строительство, реконструкцию объектов капитального строительства, градостроительные планы земельных участков, решения о предварительном согласовании места размещения объектов,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w:t>
      </w:r>
    </w:p>
    <w:p w:rsidR="00C45B0C" w:rsidRPr="00C45B0C" w:rsidRDefault="00C45B0C" w:rsidP="00C45B0C">
      <w:pPr>
        <w:textAlignment w:val="baseline"/>
        <w:rPr>
          <w:color w:val="000000"/>
        </w:rPr>
      </w:pPr>
      <w:r w:rsidRPr="00C45B0C">
        <w:rPr>
          <w:color w:val="000000"/>
        </w:rPr>
        <w:t>Выданные до вступления в силу настоящих Правил специальные согласования, разрешения на условно разрешённый вид использования земельных участков и объектов капитального строительства, разрешения на отклонение от предельных параметров земельных участков и объектов капитального строительства признаются действительными при условии их соответствия основным и (или) условно разрешённым видам использования земельных участков и объектов капитального строительства, установленных настоящими Правилами применительно к территориальным зонам, в которых находятся земельные участки, в отношении которых были получены указанные выше специальные согласования и разрешения.</w:t>
      </w:r>
    </w:p>
    <w:p w:rsidR="00C45B0C" w:rsidRPr="00C45B0C" w:rsidRDefault="00C45B0C" w:rsidP="00C45B0C">
      <w:pPr>
        <w:ind w:left="-360"/>
        <w:textAlignment w:val="baseline"/>
        <w:rPr>
          <w:color w:val="000000"/>
        </w:rPr>
      </w:pPr>
    </w:p>
    <w:p w:rsidR="00C45B0C" w:rsidRPr="00C45B0C" w:rsidRDefault="00C45B0C" w:rsidP="000005EC">
      <w:pPr>
        <w:pStyle w:val="3"/>
        <w:widowControl w:val="0"/>
        <w:numPr>
          <w:ilvl w:val="2"/>
          <w:numId w:val="46"/>
        </w:numPr>
        <w:suppressAutoHyphens/>
        <w:jc w:val="center"/>
        <w:rPr>
          <w:sz w:val="20"/>
        </w:rPr>
      </w:pPr>
      <w:r w:rsidRPr="00C45B0C">
        <w:rPr>
          <w:sz w:val="20"/>
        </w:rPr>
        <w:t>Статья 6. Полномочия органов местного самоуправления </w:t>
      </w:r>
      <w:r w:rsidRPr="00C45B0C">
        <w:rPr>
          <w:sz w:val="20"/>
        </w:rPr>
        <w:br/>
        <w:t>сельского поселения «Мандач» в области землепользования и застройки.</w:t>
      </w:r>
    </w:p>
    <w:p w:rsidR="00C45B0C" w:rsidRPr="00C45B0C" w:rsidRDefault="00C45B0C" w:rsidP="00C45B0C">
      <w:pPr>
        <w:shd w:val="clear" w:color="auto" w:fill="FFFFFF"/>
        <w:textAlignment w:val="baseline"/>
        <w:rPr>
          <w:color w:val="000000"/>
        </w:rPr>
      </w:pPr>
    </w:p>
    <w:p w:rsidR="00C45B0C" w:rsidRPr="00C45B0C" w:rsidRDefault="00C45B0C" w:rsidP="00C45B0C">
      <w:pPr>
        <w:shd w:val="clear" w:color="auto" w:fill="FFFFFF"/>
        <w:textAlignment w:val="baseline"/>
        <w:rPr>
          <w:color w:val="000000"/>
        </w:rPr>
      </w:pPr>
      <w:r w:rsidRPr="00C45B0C">
        <w:rPr>
          <w:color w:val="000000"/>
        </w:rPr>
        <w:t>Полномочия Совета МО МР «Сыктывдинский»,  руководителя администрации МО МР «Сыктывдинский», администрации в области землепользования и застройки определяются федеральными законами, законами Республики Коми, Уставом сельского поселения «Мандач».</w:t>
      </w:r>
    </w:p>
    <w:p w:rsidR="00C45B0C" w:rsidRPr="00C45B0C" w:rsidRDefault="00C45B0C" w:rsidP="00C45B0C">
      <w:pPr>
        <w:shd w:val="clear" w:color="auto" w:fill="FFFFFF"/>
        <w:textAlignment w:val="baseline"/>
        <w:rPr>
          <w:color w:val="000000"/>
        </w:rPr>
      </w:pPr>
    </w:p>
    <w:p w:rsidR="00C45B0C" w:rsidRPr="00C45B0C" w:rsidRDefault="00C45B0C" w:rsidP="000005EC">
      <w:pPr>
        <w:pStyle w:val="3"/>
        <w:widowControl w:val="0"/>
        <w:numPr>
          <w:ilvl w:val="2"/>
          <w:numId w:val="46"/>
        </w:numPr>
        <w:suppressAutoHyphens/>
        <w:jc w:val="center"/>
        <w:rPr>
          <w:sz w:val="20"/>
        </w:rPr>
      </w:pPr>
      <w:r w:rsidRPr="00C45B0C">
        <w:rPr>
          <w:sz w:val="20"/>
        </w:rPr>
        <w:t>Статья 7. Комиссия по подготовке проекта по внесению изменений в правила землепользования и застройки.</w:t>
      </w:r>
    </w:p>
    <w:p w:rsidR="00C45B0C" w:rsidRPr="00C45B0C" w:rsidRDefault="00C45B0C" w:rsidP="00C45B0C">
      <w:pPr>
        <w:shd w:val="clear" w:color="auto" w:fill="FFFFFF"/>
        <w:textAlignment w:val="baseline"/>
        <w:rPr>
          <w:color w:val="000000"/>
        </w:rPr>
      </w:pPr>
      <w:r w:rsidRPr="00C45B0C">
        <w:rPr>
          <w:color w:val="000000"/>
        </w:rPr>
        <w:t> </w:t>
      </w:r>
    </w:p>
    <w:p w:rsidR="00C45B0C" w:rsidRPr="00C45B0C" w:rsidRDefault="00C45B0C" w:rsidP="00C45B0C">
      <w:pPr>
        <w:textAlignment w:val="baseline"/>
        <w:rPr>
          <w:color w:val="000000"/>
        </w:rPr>
      </w:pPr>
      <w:r w:rsidRPr="00C45B0C">
        <w:rPr>
          <w:color w:val="000000"/>
        </w:rPr>
        <w:t>Комиссия  по подготовке проекта правил землепользования и застройки (далее – Комиссия) формируется в целях подготовки проектов о внесении изменения в Правила землепользования и застройки, рекомендаций по вопросам предоставления разрешений на условно разрешённый вид использования земельного участка или отклонения объектов капитального строительства от предельных параметров строительства, реконструкции объектов капитального строительства.</w:t>
      </w:r>
    </w:p>
    <w:p w:rsidR="00C45B0C" w:rsidRPr="00C45B0C" w:rsidRDefault="00C45B0C" w:rsidP="00C45B0C">
      <w:pPr>
        <w:textAlignment w:val="baseline"/>
        <w:rPr>
          <w:color w:val="000000"/>
        </w:rPr>
      </w:pPr>
      <w:r w:rsidRPr="00C45B0C">
        <w:rPr>
          <w:color w:val="000000"/>
        </w:rPr>
        <w:t>Комиссия осуществляет свою деятельность согласно Градостроительному кодексу Российской Федерации, Правилам застройки, а также согласно Положению о Комиссии, утверждённому постановлением администрации муниципального образования муниципального района «Сыктывдинский».</w:t>
      </w:r>
    </w:p>
    <w:p w:rsidR="00C45B0C" w:rsidRPr="00C45B0C" w:rsidRDefault="00C45B0C" w:rsidP="00C45B0C">
      <w:pPr>
        <w:textAlignment w:val="baseline"/>
        <w:rPr>
          <w:color w:val="000000"/>
        </w:rPr>
      </w:pPr>
    </w:p>
    <w:p w:rsidR="00C45B0C" w:rsidRPr="00C45B0C" w:rsidRDefault="00C45B0C" w:rsidP="00C45B0C">
      <w:pPr>
        <w:textAlignment w:val="baseline"/>
        <w:rPr>
          <w:color w:val="000000"/>
        </w:rPr>
      </w:pPr>
    </w:p>
    <w:p w:rsidR="00C45B0C" w:rsidRPr="00C45B0C" w:rsidRDefault="00C45B0C" w:rsidP="000005EC">
      <w:pPr>
        <w:pStyle w:val="2"/>
        <w:widowControl w:val="0"/>
        <w:numPr>
          <w:ilvl w:val="1"/>
          <w:numId w:val="46"/>
        </w:numPr>
        <w:suppressAutoHyphens/>
        <w:jc w:val="center"/>
        <w:rPr>
          <w:sz w:val="20"/>
        </w:rPr>
      </w:pPr>
      <w:r w:rsidRPr="00C45B0C">
        <w:rPr>
          <w:sz w:val="20"/>
        </w:rPr>
        <w:t>Глава 2. Формирование и предоставление земельных участков.</w:t>
      </w:r>
      <w:r w:rsidRPr="00C45B0C">
        <w:rPr>
          <w:sz w:val="20"/>
        </w:rPr>
        <w:br/>
        <w:t>Изъятие и резервирование земельных участков. Публичные сервитуты. Развитие застроенных территорий. Земельный контроль.</w:t>
      </w:r>
    </w:p>
    <w:p w:rsidR="00C45B0C" w:rsidRPr="00C45B0C" w:rsidRDefault="00C45B0C" w:rsidP="00C45B0C">
      <w:pPr>
        <w:pBdr>
          <w:bottom w:val="single" w:sz="4" w:space="2" w:color="FFFFFF"/>
        </w:pBdr>
        <w:shd w:val="clear" w:color="auto" w:fill="FFFFFF"/>
        <w:textAlignment w:val="baseline"/>
        <w:rPr>
          <w:b/>
          <w:color w:val="000000"/>
        </w:rPr>
      </w:pPr>
    </w:p>
    <w:p w:rsidR="00C45B0C" w:rsidRPr="00C45B0C" w:rsidRDefault="00C45B0C" w:rsidP="000005EC">
      <w:pPr>
        <w:pStyle w:val="3"/>
        <w:widowControl w:val="0"/>
        <w:numPr>
          <w:ilvl w:val="2"/>
          <w:numId w:val="46"/>
        </w:numPr>
        <w:suppressAutoHyphens/>
        <w:jc w:val="center"/>
        <w:rPr>
          <w:sz w:val="20"/>
          <w:lang w:val="ru-RU"/>
        </w:rPr>
      </w:pPr>
      <w:r w:rsidRPr="00C45B0C">
        <w:rPr>
          <w:sz w:val="20"/>
        </w:rPr>
        <w:t> </w:t>
      </w:r>
      <w:r w:rsidRPr="00C45B0C">
        <w:rPr>
          <w:sz w:val="20"/>
          <w:lang w:val="ru-RU"/>
        </w:rPr>
        <w:t>Статья 8. Формирование и предоставление земельных участков для строительства. Формирование земельных участков под многоквартирными домами.</w:t>
      </w:r>
    </w:p>
    <w:p w:rsidR="00C45B0C" w:rsidRPr="00C45B0C" w:rsidRDefault="00C45B0C" w:rsidP="00C45B0C">
      <w:pPr>
        <w:shd w:val="clear" w:color="auto" w:fill="FFFFFF"/>
        <w:textAlignment w:val="baseline"/>
        <w:rPr>
          <w:b/>
          <w:color w:val="000000"/>
        </w:rPr>
      </w:pPr>
    </w:p>
    <w:p w:rsidR="00C45B0C" w:rsidRPr="00C45B0C" w:rsidRDefault="00C45B0C" w:rsidP="00C45B0C">
      <w:pPr>
        <w:shd w:val="clear" w:color="auto" w:fill="FFFFFF"/>
        <w:textAlignment w:val="baseline"/>
        <w:rPr>
          <w:color w:val="000000"/>
        </w:rPr>
      </w:pPr>
      <w:r w:rsidRPr="00C45B0C">
        <w:rPr>
          <w:color w:val="000000"/>
        </w:rPr>
        <w:t>1.  Формирование земельных участков для жилищного строительства.</w:t>
      </w:r>
    </w:p>
    <w:p w:rsidR="00C45B0C" w:rsidRPr="00C45B0C" w:rsidRDefault="00C45B0C" w:rsidP="00C45B0C">
      <w:pPr>
        <w:shd w:val="clear" w:color="auto" w:fill="FFFFFF"/>
        <w:textAlignment w:val="baseline"/>
        <w:rPr>
          <w:color w:val="FF0000"/>
        </w:rPr>
      </w:pPr>
      <w:r w:rsidRPr="00C45B0C">
        <w:rPr>
          <w:color w:val="000000"/>
        </w:rPr>
        <w:t>1.1. Управление и распоряжение земельными участками, в границах сельского поселения «Мандач», государственная собственность на которые не разграничена</w:t>
      </w:r>
      <w:r w:rsidRPr="00C45B0C">
        <w:t>,  осуществляется администрацией сельского поселения «Мандач».</w:t>
      </w:r>
    </w:p>
    <w:p w:rsidR="00C45B0C" w:rsidRPr="00C45B0C" w:rsidRDefault="00C45B0C" w:rsidP="00C45B0C">
      <w:pPr>
        <w:shd w:val="clear" w:color="auto" w:fill="FFFFFF"/>
        <w:textAlignment w:val="baseline"/>
        <w:rPr>
          <w:color w:val="000000"/>
        </w:rPr>
      </w:pPr>
      <w:r w:rsidRPr="00C45B0C">
        <w:rPr>
          <w:color w:val="000000"/>
        </w:rPr>
        <w:t>1.2. Для строительства могут предоставляться сформированные земельные участки, указанные в части 1 настоящей статьи, свободные от прав третьих лиц, которые согласно земельному законодательству не изъяты из оборота. Не допускается предоставлять земельные участки, не сформированные как объекты недвижимости, для любого строительства.</w:t>
      </w:r>
    </w:p>
    <w:p w:rsidR="00C45B0C" w:rsidRPr="00C45B0C" w:rsidRDefault="00C45B0C" w:rsidP="00C45B0C">
      <w:pPr>
        <w:shd w:val="clear" w:color="auto" w:fill="FFFFFF"/>
        <w:textAlignment w:val="baseline"/>
        <w:rPr>
          <w:color w:val="000000"/>
        </w:rPr>
      </w:pPr>
      <w:r w:rsidRPr="00C45B0C">
        <w:rPr>
          <w:color w:val="000000"/>
        </w:rPr>
        <w:t>1.3. Образуемый земельный участок сформирован, если проведены работы по определению и установлению на местности его границ с определением координат характерных точек и осуществлён его государственный кадастровый учёт.</w:t>
      </w:r>
    </w:p>
    <w:p w:rsidR="00C45B0C" w:rsidRPr="00C45B0C" w:rsidRDefault="00C45B0C" w:rsidP="00C45B0C">
      <w:pPr>
        <w:shd w:val="clear" w:color="auto" w:fill="FFFFFF"/>
        <w:textAlignment w:val="baseline"/>
        <w:rPr>
          <w:color w:val="000000"/>
        </w:rPr>
      </w:pPr>
      <w:r w:rsidRPr="00C45B0C">
        <w:rPr>
          <w:color w:val="000000"/>
        </w:rPr>
        <w:t>1.4. Формирование земельных участков, на которых расположены многоквартирные дома, осуществляется с проведением работ по подготовке проектов межевания территории.</w:t>
      </w:r>
    </w:p>
    <w:p w:rsidR="00C45B0C" w:rsidRPr="00C45B0C" w:rsidRDefault="00C45B0C" w:rsidP="00C45B0C">
      <w:pPr>
        <w:shd w:val="clear" w:color="auto" w:fill="FFFFFF"/>
        <w:textAlignment w:val="baseline"/>
        <w:rPr>
          <w:color w:val="000000"/>
        </w:rPr>
      </w:pPr>
      <w:r w:rsidRPr="00C45B0C">
        <w:rPr>
          <w:color w:val="000000"/>
        </w:rPr>
        <w:lastRenderedPageBreak/>
        <w:t>2. Предоставление земельных участков для строительства многоквартирных жилых домов (с предварительным согласованием).</w:t>
      </w:r>
    </w:p>
    <w:p w:rsidR="00C45B0C" w:rsidRPr="00C45B0C" w:rsidRDefault="00C45B0C" w:rsidP="00C45B0C">
      <w:pPr>
        <w:shd w:val="clear" w:color="auto" w:fill="FFFFFF"/>
        <w:textAlignment w:val="baseline"/>
        <w:rPr>
          <w:color w:val="000000"/>
        </w:rPr>
      </w:pPr>
      <w:r w:rsidRPr="00C45B0C">
        <w:rPr>
          <w:color w:val="000000"/>
        </w:rPr>
        <w:t xml:space="preserve">2.1. Предоставление земельных участков для строительства многоквартирных домов производится в соответствии с действующим законодательством Российской Федерации, Законами Республики Коми, муниципальными правовыми актами администрации </w:t>
      </w:r>
      <w:r w:rsidRPr="00C45B0C">
        <w:t>сельского поселения «Мандач».</w:t>
      </w:r>
    </w:p>
    <w:p w:rsidR="00C45B0C" w:rsidRPr="00C45B0C" w:rsidRDefault="00C45B0C" w:rsidP="00C45B0C">
      <w:pPr>
        <w:shd w:val="clear" w:color="auto" w:fill="FFFFFF"/>
        <w:textAlignment w:val="baseline"/>
        <w:rPr>
          <w:color w:val="000000"/>
        </w:rPr>
      </w:pPr>
      <w:r w:rsidRPr="00C45B0C">
        <w:rPr>
          <w:color w:val="000000"/>
        </w:rPr>
        <w:t>2.2. Проекты межевания территории, на которых расположены многоквартирные дома, разрабатываются  и утверждаются с учётом интересов собственников помещений соседних многоквартирных домов, которые могут быть гарантированы в определённых случаях только путём признания неделимости земельных участков, на которых расположено несколько многоквартирных домов.</w:t>
      </w:r>
    </w:p>
    <w:p w:rsidR="00C45B0C" w:rsidRPr="00C45B0C" w:rsidRDefault="00C45B0C" w:rsidP="00C45B0C">
      <w:pPr>
        <w:shd w:val="clear" w:color="auto" w:fill="FFFFFF"/>
        <w:textAlignment w:val="baseline"/>
        <w:rPr>
          <w:color w:val="000000"/>
        </w:rPr>
      </w:pPr>
      <w:r w:rsidRPr="00C45B0C">
        <w:rPr>
          <w:color w:val="000000"/>
        </w:rPr>
        <w:t>2.3. Подготовка проектов межевания территории, на которых расположены многоквартирные дома, может осуществляться по инициативе:</w:t>
      </w:r>
    </w:p>
    <w:p w:rsidR="00C45B0C" w:rsidRPr="00C45B0C" w:rsidRDefault="00C45B0C" w:rsidP="00C45B0C">
      <w:pPr>
        <w:shd w:val="clear" w:color="auto" w:fill="FFFFFF"/>
        <w:textAlignment w:val="baseline"/>
        <w:rPr>
          <w:color w:val="000000"/>
        </w:rPr>
      </w:pPr>
      <w:r w:rsidRPr="00C45B0C">
        <w:rPr>
          <w:color w:val="000000"/>
        </w:rPr>
        <w:t>- собственников помещений в многоквартирных домах, расположенных на соответствующей территории, заинтересованных в формировании земельного участка, на котором расположен многоквартирный дом;</w:t>
      </w:r>
    </w:p>
    <w:p w:rsidR="00C45B0C" w:rsidRPr="00C45B0C" w:rsidRDefault="00C45B0C" w:rsidP="00C45B0C">
      <w:pPr>
        <w:shd w:val="clear" w:color="auto" w:fill="FFFFFF"/>
        <w:textAlignment w:val="baseline"/>
        <w:rPr>
          <w:color w:val="000000"/>
        </w:rPr>
      </w:pPr>
      <w:r w:rsidRPr="00C45B0C">
        <w:rPr>
          <w:color w:val="000000"/>
        </w:rPr>
        <w:t>- администрации;</w:t>
      </w:r>
    </w:p>
    <w:p w:rsidR="00C45B0C" w:rsidRPr="00C45B0C" w:rsidRDefault="00C45B0C" w:rsidP="00C45B0C">
      <w:pPr>
        <w:shd w:val="clear" w:color="auto" w:fill="FFFFFF"/>
        <w:textAlignment w:val="baseline"/>
        <w:rPr>
          <w:color w:val="000000"/>
        </w:rPr>
      </w:pPr>
      <w:r w:rsidRPr="00C45B0C">
        <w:rPr>
          <w:color w:val="000000"/>
        </w:rPr>
        <w:t>- заявителей, которые не являются собственниками помещений в многоквартирных домах, расположенных на соответствующей территории, но заинтересованных в подготовке документации по планировке территории.</w:t>
      </w:r>
    </w:p>
    <w:p w:rsidR="00C45B0C" w:rsidRPr="00C45B0C" w:rsidRDefault="00C45B0C" w:rsidP="00C45B0C">
      <w:pPr>
        <w:shd w:val="clear" w:color="auto" w:fill="FFFFFF"/>
        <w:textAlignment w:val="baseline"/>
        <w:rPr>
          <w:color w:val="000000"/>
        </w:rPr>
      </w:pPr>
      <w:r w:rsidRPr="00C45B0C">
        <w:rPr>
          <w:color w:val="000000"/>
        </w:rPr>
        <w:t>3. Предоставление земельных участков для ведения личного подсобного хозяйства.</w:t>
      </w:r>
    </w:p>
    <w:p w:rsidR="00C45B0C" w:rsidRPr="00C45B0C" w:rsidRDefault="00C45B0C" w:rsidP="00C45B0C">
      <w:pPr>
        <w:shd w:val="clear" w:color="auto" w:fill="FFFFFF"/>
        <w:textAlignment w:val="baseline"/>
        <w:rPr>
          <w:color w:val="000000"/>
        </w:rPr>
      </w:pPr>
      <w:r w:rsidRPr="00C45B0C">
        <w:rPr>
          <w:color w:val="000000"/>
        </w:rPr>
        <w:t>3.1. Предоставление земельных участков для ведения личного подсобного хозяйства осуществляется в соответствии с Федеральным законом №112-ФЗ «О личном подсобном хозяйстве», Федеральными законами, законами Республики Коми.</w:t>
      </w:r>
    </w:p>
    <w:p w:rsidR="00C45B0C" w:rsidRPr="00C45B0C" w:rsidRDefault="00C45B0C" w:rsidP="00C45B0C">
      <w:pPr>
        <w:shd w:val="clear" w:color="auto" w:fill="FFFFFF"/>
        <w:textAlignment w:val="baseline"/>
        <w:rPr>
          <w:color w:val="000000"/>
        </w:rPr>
      </w:pPr>
      <w:r w:rsidRPr="00C45B0C">
        <w:rPr>
          <w:color w:val="000000"/>
        </w:rPr>
        <w:t>3.2.  Жители сельского поселения «Мандач», зарегистрированные и проживающие на территории поселения не менее 10 </w:t>
      </w:r>
      <w:hyperlink r:id="rId54" w:anchor="_blank" w:history="1">
        <w:r w:rsidRPr="00C45B0C">
          <w:rPr>
            <w:rStyle w:val="af7"/>
            <w:color w:val="000000"/>
          </w:rPr>
          <w:t>лет</w:t>
        </w:r>
      </w:hyperlink>
      <w:r w:rsidRPr="00C45B0C">
        <w:rPr>
          <w:color w:val="000000"/>
        </w:rPr>
        <w:t>, либо рожденные в сельском поселении «Мандач», имеют преимущественное право на однократное  бесплатное получение земельных участков с разрешенным использованием «для ведения личного подсобного хозяйства» (с возможностью постройки на данном земельном участке индивидуального жилого дома) перед жителями иных поселений.</w:t>
      </w:r>
    </w:p>
    <w:p w:rsidR="00C45B0C" w:rsidRPr="00C45B0C" w:rsidRDefault="00C45B0C" w:rsidP="00C45B0C">
      <w:pPr>
        <w:shd w:val="clear" w:color="auto" w:fill="FFFFFF"/>
        <w:textAlignment w:val="baseline"/>
        <w:rPr>
          <w:color w:val="000000"/>
        </w:rPr>
      </w:pPr>
      <w:r w:rsidRPr="00C45B0C">
        <w:rPr>
          <w:color w:val="000000"/>
        </w:rPr>
        <w:t>3.3. Выделение земельных участков для ведения личного подсобного хозяйства, не связанных со строительством индивидуального жилого дома, осуществляется в соответствии с действующим законодательством.</w:t>
      </w:r>
    </w:p>
    <w:p w:rsidR="00C45B0C" w:rsidRPr="00C45B0C" w:rsidRDefault="00C45B0C" w:rsidP="00C45B0C">
      <w:pPr>
        <w:shd w:val="clear" w:color="auto" w:fill="FFFFFF"/>
        <w:textAlignment w:val="baseline"/>
        <w:rPr>
          <w:color w:val="000000"/>
        </w:rPr>
      </w:pPr>
      <w:r w:rsidRPr="00C45B0C">
        <w:rPr>
          <w:color w:val="000000"/>
        </w:rPr>
        <w:t>4. Выделение земельных участков для индивидуального жилищного строительства.</w:t>
      </w:r>
    </w:p>
    <w:p w:rsidR="00C45B0C" w:rsidRPr="00C45B0C" w:rsidRDefault="00C45B0C" w:rsidP="00C45B0C">
      <w:pPr>
        <w:shd w:val="clear" w:color="auto" w:fill="FFFFFF"/>
        <w:textAlignment w:val="baseline"/>
        <w:rPr>
          <w:color w:val="000000"/>
        </w:rPr>
      </w:pPr>
      <w:r w:rsidRPr="00C45B0C">
        <w:rPr>
          <w:color w:val="000000"/>
        </w:rPr>
        <w:t>4.1. Земельные участки с разрешенным использованием «для индивидуального жилищного строительства» предоставляются путем проведения  аукциона (торгов). Данный земельный участок предоставляется победителю торгов на праве аренды, собственности.</w:t>
      </w:r>
    </w:p>
    <w:p w:rsidR="00C45B0C" w:rsidRPr="00C45B0C" w:rsidRDefault="00C45B0C" w:rsidP="00C45B0C">
      <w:pPr>
        <w:shd w:val="clear" w:color="auto" w:fill="FFFFFF"/>
        <w:textAlignment w:val="baseline"/>
        <w:rPr>
          <w:color w:val="000000"/>
        </w:rPr>
      </w:pPr>
      <w:r w:rsidRPr="00C45B0C">
        <w:rPr>
          <w:color w:val="000000"/>
        </w:rPr>
        <w:t>4.2. В случае, если физическое лицо, понесшее затраты на формирование земельного участка не стало победителем торгов, указанному лицу компенсируются затраты, понесенные на такую подготовку из средств, предоставленных победителем торгов за право собственности, аренды земельного участка.</w:t>
      </w:r>
    </w:p>
    <w:p w:rsidR="00C45B0C" w:rsidRPr="00C45B0C" w:rsidRDefault="00C45B0C" w:rsidP="00C45B0C">
      <w:pPr>
        <w:shd w:val="clear" w:color="auto" w:fill="FFFFFF"/>
        <w:textAlignment w:val="baseline"/>
        <w:rPr>
          <w:color w:val="000000"/>
        </w:rPr>
      </w:pPr>
      <w:r w:rsidRPr="00C45B0C">
        <w:rPr>
          <w:color w:val="000000"/>
        </w:rPr>
        <w:t>5. Предоставление земельных участков для размещения нежилых объектов капитального строительства.</w:t>
      </w:r>
    </w:p>
    <w:p w:rsidR="00C45B0C" w:rsidRPr="00C45B0C" w:rsidRDefault="00C45B0C" w:rsidP="00C45B0C">
      <w:pPr>
        <w:shd w:val="clear" w:color="auto" w:fill="FFFFFF"/>
        <w:textAlignment w:val="baseline"/>
        <w:rPr>
          <w:color w:val="000000"/>
        </w:rPr>
      </w:pPr>
      <w:r w:rsidRPr="00C45B0C">
        <w:rPr>
          <w:color w:val="000000"/>
        </w:rPr>
        <w:t>5.1. Предоставление земельных участков для размещения нежилых объектов капитального строительства осуществляется в соответствии с действующим законодательством.</w:t>
      </w:r>
    </w:p>
    <w:p w:rsidR="00C45B0C" w:rsidRPr="00C45B0C" w:rsidRDefault="00C45B0C" w:rsidP="00C45B0C">
      <w:pPr>
        <w:shd w:val="clear" w:color="auto" w:fill="FFFFFF"/>
        <w:textAlignment w:val="baseline"/>
        <w:rPr>
          <w:color w:val="000000"/>
        </w:rPr>
      </w:pPr>
      <w:r w:rsidRPr="00C45B0C">
        <w:rPr>
          <w:color w:val="000000"/>
        </w:rPr>
        <w:t>5.2. Земельные участки должны использоваться в соответствии с их принадлежностью к той или иной категории земель и разрешённым использованием. Запрещается использовать земельные участки без оформленных в установленном порядке правоустанавливающих документов на землю, а также использование земельных участков не по целевому назначению.</w:t>
      </w:r>
    </w:p>
    <w:p w:rsidR="00C45B0C" w:rsidRPr="00C45B0C" w:rsidRDefault="00C45B0C" w:rsidP="00C45B0C">
      <w:pPr>
        <w:shd w:val="clear" w:color="auto" w:fill="FFFFFF"/>
        <w:textAlignment w:val="baseline"/>
        <w:rPr>
          <w:color w:val="000000"/>
        </w:rPr>
      </w:pPr>
    </w:p>
    <w:p w:rsidR="00C45B0C" w:rsidRPr="00C45B0C" w:rsidRDefault="00C45B0C" w:rsidP="000005EC">
      <w:pPr>
        <w:pStyle w:val="3"/>
        <w:widowControl w:val="0"/>
        <w:numPr>
          <w:ilvl w:val="2"/>
          <w:numId w:val="46"/>
        </w:numPr>
        <w:suppressAutoHyphens/>
        <w:jc w:val="center"/>
        <w:rPr>
          <w:sz w:val="20"/>
          <w:lang w:val="ru-RU"/>
        </w:rPr>
      </w:pPr>
      <w:r w:rsidRPr="00C45B0C">
        <w:rPr>
          <w:sz w:val="20"/>
        </w:rPr>
        <w:t xml:space="preserve">Статья 9. </w:t>
      </w:r>
      <w:r w:rsidRPr="00C45B0C">
        <w:rPr>
          <w:sz w:val="20"/>
          <w:lang w:val="ru-RU"/>
        </w:rPr>
        <w:t>Изъятие земель для муниципальных нужд</w:t>
      </w:r>
      <w:r w:rsidRPr="00C45B0C">
        <w:rPr>
          <w:sz w:val="20"/>
        </w:rPr>
        <w:t> </w:t>
      </w:r>
      <w:r w:rsidRPr="00C45B0C">
        <w:rPr>
          <w:sz w:val="20"/>
          <w:lang w:val="ru-RU"/>
        </w:rPr>
        <w:t>сельского поселения «Мандач».</w:t>
      </w:r>
    </w:p>
    <w:p w:rsidR="00C45B0C" w:rsidRPr="00C45B0C" w:rsidRDefault="00C45B0C" w:rsidP="00C45B0C">
      <w:pPr>
        <w:shd w:val="clear" w:color="auto" w:fill="FFFFFF"/>
        <w:textAlignment w:val="baseline"/>
        <w:rPr>
          <w:b/>
          <w:color w:val="000000"/>
        </w:rPr>
      </w:pPr>
    </w:p>
    <w:p w:rsidR="00C45B0C" w:rsidRPr="00C45B0C" w:rsidRDefault="00C45B0C" w:rsidP="00C45B0C">
      <w:pPr>
        <w:shd w:val="clear" w:color="auto" w:fill="FFFFFF"/>
        <w:textAlignment w:val="baseline"/>
        <w:rPr>
          <w:color w:val="000000"/>
        </w:rPr>
      </w:pPr>
      <w:r w:rsidRPr="00C45B0C">
        <w:rPr>
          <w:color w:val="000000"/>
        </w:rPr>
        <w:t>1. Изъятие, в том числе путём выкупа, земельных участков для муниципальных нужд сельского поселения «Мандач» осуществляется в исключительных случаях, связанных с размещением следующих объектов местного значения сельского поселения «Мандач», при отсутствии других вариантов возможного размещения этих объектов:</w:t>
      </w:r>
    </w:p>
    <w:p w:rsidR="00C45B0C" w:rsidRPr="00C45B0C" w:rsidRDefault="00C45B0C" w:rsidP="00C45B0C">
      <w:pPr>
        <w:shd w:val="clear" w:color="auto" w:fill="FFFFFF"/>
        <w:textAlignment w:val="baseline"/>
        <w:rPr>
          <w:color w:val="000000"/>
        </w:rPr>
      </w:pPr>
      <w:r w:rsidRPr="00C45B0C">
        <w:rPr>
          <w:color w:val="000000"/>
        </w:rPr>
        <w:t>- объекты электро-, газо-, тепло-, водоснабжения и водоотведения муниципального значения сельского поселения «Мандач»;</w:t>
      </w:r>
    </w:p>
    <w:p w:rsidR="00C45B0C" w:rsidRPr="00C45B0C" w:rsidRDefault="00C45B0C" w:rsidP="00C45B0C">
      <w:pPr>
        <w:shd w:val="clear" w:color="auto" w:fill="FFFFFF"/>
        <w:textAlignment w:val="baseline"/>
        <w:rPr>
          <w:color w:val="000000"/>
        </w:rPr>
      </w:pPr>
      <w:r w:rsidRPr="00C45B0C">
        <w:rPr>
          <w:color w:val="000000"/>
        </w:rPr>
        <w:t>- автомобильные дороги местного значения сельского поселения «Мандач»;</w:t>
      </w:r>
    </w:p>
    <w:p w:rsidR="00C45B0C" w:rsidRPr="00C45B0C" w:rsidRDefault="00C45B0C" w:rsidP="00C45B0C">
      <w:pPr>
        <w:shd w:val="clear" w:color="auto" w:fill="FFFFFF"/>
        <w:textAlignment w:val="baseline"/>
        <w:rPr>
          <w:color w:val="000000"/>
        </w:rPr>
      </w:pPr>
      <w:r w:rsidRPr="00C45B0C">
        <w:rPr>
          <w:color w:val="000000"/>
        </w:rPr>
        <w:t>- автомобильных дорог федерального значения;</w:t>
      </w:r>
    </w:p>
    <w:p w:rsidR="00C45B0C" w:rsidRPr="00C45B0C" w:rsidRDefault="00C45B0C" w:rsidP="00C45B0C">
      <w:pPr>
        <w:shd w:val="clear" w:color="auto" w:fill="FFFFFF"/>
        <w:textAlignment w:val="baseline"/>
        <w:rPr>
          <w:color w:val="000000"/>
        </w:rPr>
      </w:pPr>
      <w:r w:rsidRPr="00C45B0C">
        <w:rPr>
          <w:color w:val="000000"/>
        </w:rPr>
        <w:t>- иными обстоятельствами в установленных федеральными законами случаях, а применительно к изъятию, в том числе путём выкупа, земельных участков из земель, находящихся в муниципальной собственности сельского поселения «Мандач», в случаях, установленных законами Республики Коми.</w:t>
      </w:r>
    </w:p>
    <w:p w:rsidR="00C45B0C" w:rsidRPr="00C45B0C" w:rsidRDefault="00C45B0C" w:rsidP="00C45B0C">
      <w:pPr>
        <w:shd w:val="clear" w:color="auto" w:fill="FFFFFF"/>
        <w:textAlignment w:val="baseline"/>
        <w:rPr>
          <w:color w:val="000000"/>
        </w:rPr>
      </w:pPr>
      <w:r w:rsidRPr="00C45B0C">
        <w:rPr>
          <w:color w:val="000000"/>
        </w:rPr>
        <w:t>2. Собственники земельных участков, землепользователи, землевладельцы, арендаторы земельных участков должны быть не позднее, чем за год до предстоящего изъятия земельного участка письменно уведомлены о предстоящем изъятии земельного участка для муниципальных нужд. Изъятие земельного участка до истечения года со дня получения такого уведомления допускается только с согласия собственника земельного участка, землепользователя, землевладельца, арендатора земельного участка.</w:t>
      </w:r>
    </w:p>
    <w:p w:rsidR="00C45B0C" w:rsidRPr="00C45B0C" w:rsidRDefault="00C45B0C" w:rsidP="00C45B0C">
      <w:pPr>
        <w:shd w:val="clear" w:color="auto" w:fill="FFFFFF"/>
        <w:textAlignment w:val="baseline"/>
        <w:rPr>
          <w:color w:val="000000"/>
        </w:rPr>
      </w:pPr>
      <w:r w:rsidRPr="00C45B0C">
        <w:rPr>
          <w:color w:val="000000"/>
        </w:rPr>
        <w:lastRenderedPageBreak/>
        <w:t>3. Порядок изъятия земельных участков, в том числе путём выкупа, для муниципальных нужд устанавливается Земельным кодексом Российской Федерации и гражданским законодательством.</w:t>
      </w:r>
    </w:p>
    <w:p w:rsidR="00C45B0C" w:rsidRPr="00C45B0C" w:rsidRDefault="00C45B0C" w:rsidP="00C45B0C">
      <w:pPr>
        <w:shd w:val="clear" w:color="auto" w:fill="FFFFFF"/>
        <w:textAlignment w:val="baseline"/>
        <w:rPr>
          <w:color w:val="000000"/>
        </w:rPr>
      </w:pPr>
    </w:p>
    <w:p w:rsidR="00C45B0C" w:rsidRPr="00C45B0C" w:rsidRDefault="00C45B0C" w:rsidP="000005EC">
      <w:pPr>
        <w:pStyle w:val="3"/>
        <w:widowControl w:val="0"/>
        <w:numPr>
          <w:ilvl w:val="2"/>
          <w:numId w:val="46"/>
        </w:numPr>
        <w:suppressAutoHyphens/>
        <w:jc w:val="center"/>
        <w:rPr>
          <w:sz w:val="20"/>
          <w:lang w:val="ru-RU"/>
        </w:rPr>
      </w:pPr>
      <w:r w:rsidRPr="00C45B0C">
        <w:rPr>
          <w:sz w:val="20"/>
          <w:lang w:val="ru-RU"/>
        </w:rPr>
        <w:t>Статья 10. Возмещение убытков при изъятии земельных участков для муниципальных нужд.</w:t>
      </w:r>
    </w:p>
    <w:p w:rsidR="00C45B0C" w:rsidRPr="00C45B0C" w:rsidRDefault="00C45B0C" w:rsidP="00C45B0C">
      <w:pPr>
        <w:shd w:val="clear" w:color="auto" w:fill="FFFFFF"/>
        <w:textAlignment w:val="baseline"/>
        <w:rPr>
          <w:b/>
          <w:color w:val="000000"/>
        </w:rPr>
      </w:pPr>
    </w:p>
    <w:p w:rsidR="00C45B0C" w:rsidRPr="00C45B0C" w:rsidRDefault="00C45B0C" w:rsidP="00C45B0C">
      <w:pPr>
        <w:shd w:val="clear" w:color="auto" w:fill="FFFFFF"/>
        <w:textAlignment w:val="baseline"/>
        <w:rPr>
          <w:color w:val="000000"/>
        </w:rPr>
      </w:pPr>
      <w:r w:rsidRPr="00C45B0C">
        <w:rPr>
          <w:color w:val="000000"/>
        </w:rPr>
        <w:t>1. Убытки, причинённые собственнику (арендатору) изъятием земельного участка для муниципальных нужд сельского поселения «Мандач», включаются в </w:t>
      </w:r>
      <w:hyperlink r:id="rId55" w:anchor="_blank" w:history="1">
        <w:r w:rsidRPr="00C45B0C">
          <w:rPr>
            <w:rStyle w:val="af7"/>
            <w:color w:val="000000"/>
          </w:rPr>
          <w:t>плату</w:t>
        </w:r>
      </w:hyperlink>
      <w:r w:rsidRPr="00C45B0C">
        <w:rPr>
          <w:color w:val="000000"/>
        </w:rPr>
        <w:t> за изымаемый земельный участок (выкупную цену). При определении выкупной цены в неё, помимо убытков, включается рыночная стоимость земельного участка (в том случае, если земельный участок зарегистрирован на праве собственности), элементов благоустройства и находящегося на нём недвижимого имущества, зарегистрированного в установленном порядке на момент уведомления собственника о предстоящем изъятии земельного участка.</w:t>
      </w:r>
    </w:p>
    <w:p w:rsidR="00C45B0C" w:rsidRPr="00C45B0C" w:rsidRDefault="00C45B0C" w:rsidP="00C45B0C">
      <w:pPr>
        <w:shd w:val="clear" w:color="auto" w:fill="FFFFFF"/>
        <w:textAlignment w:val="baseline"/>
        <w:rPr>
          <w:color w:val="000000"/>
        </w:rPr>
      </w:pPr>
      <w:r w:rsidRPr="00C45B0C">
        <w:rPr>
          <w:color w:val="000000"/>
        </w:rPr>
        <w:t>2. Плата за земельный участок, изымаемый для муниципальных нужд, сроки и другие условия выкупа определяются соглашением с собственником. Соглашение предусматривает обязанность органов местного самоуправления, осуществляющих изъятие данного земельного участка, уплатить выкупную цену за изымаемый участок (в случае изъятия земельного участка зарегистрированного на праве собственности), или предоставить равнозначный по рыночной стоимости земельный участок (в случае изъятия земельного участка зарегистрированного на праве аренды.</w:t>
      </w:r>
    </w:p>
    <w:p w:rsidR="00C45B0C" w:rsidRPr="00C45B0C" w:rsidRDefault="00C45B0C" w:rsidP="00C45B0C">
      <w:pPr>
        <w:shd w:val="clear" w:color="auto" w:fill="FFFFFF"/>
        <w:textAlignment w:val="baseline"/>
        <w:rPr>
          <w:color w:val="000000"/>
        </w:rPr>
      </w:pPr>
      <w:r w:rsidRPr="00C45B0C">
        <w:rPr>
          <w:color w:val="000000"/>
        </w:rPr>
        <w:t>3. Принудительное отчуждение земельного участка для муниципальных нужд может быть проведено только при условии предварительного и равноценного возмещения рыночной стоимости земельного участка на основании решения суда.</w:t>
      </w:r>
    </w:p>
    <w:p w:rsidR="00C45B0C" w:rsidRPr="00C45B0C" w:rsidRDefault="00C45B0C" w:rsidP="00C45B0C">
      <w:pPr>
        <w:shd w:val="clear" w:color="auto" w:fill="FFFFFF"/>
        <w:textAlignment w:val="baseline"/>
        <w:rPr>
          <w:color w:val="000000"/>
        </w:rPr>
      </w:pPr>
      <w:r w:rsidRPr="00C45B0C">
        <w:rPr>
          <w:color w:val="000000"/>
        </w:rPr>
        <w:t>4. По соглашению с собственником взамен участка, изымаемого для муниципальных нужд, ему может быть предоставлен другой земельный участок с зачётом его стоимости в выкупную цену.</w:t>
      </w:r>
    </w:p>
    <w:p w:rsidR="00C45B0C" w:rsidRPr="00C45B0C" w:rsidRDefault="00C45B0C" w:rsidP="00C45B0C">
      <w:pPr>
        <w:shd w:val="clear" w:color="auto" w:fill="FFFFFF"/>
        <w:textAlignment w:val="baseline"/>
        <w:rPr>
          <w:color w:val="000000"/>
        </w:rPr>
      </w:pPr>
      <w:r w:rsidRPr="00C45B0C">
        <w:rPr>
          <w:color w:val="000000"/>
        </w:rPr>
        <w:t>5. Возмещение убытков осуществляется за счёт местного бюджета.</w:t>
      </w:r>
    </w:p>
    <w:p w:rsidR="00C45B0C" w:rsidRPr="00C45B0C" w:rsidRDefault="00C45B0C" w:rsidP="00C45B0C">
      <w:pPr>
        <w:shd w:val="clear" w:color="auto" w:fill="FFFFFF"/>
        <w:textAlignment w:val="baseline"/>
        <w:rPr>
          <w:color w:val="000000"/>
        </w:rPr>
      </w:pPr>
      <w:r w:rsidRPr="00C45B0C">
        <w:rPr>
          <w:color w:val="000000"/>
        </w:rPr>
        <w:t>6. При расчётах размеров возмещения убытки собственников земельных участков, землепользователей, землевладельцев и арендаторов земельных участков определяются с учётом стоимости их имущества на день, изъятия земельного участка.</w:t>
      </w:r>
    </w:p>
    <w:p w:rsidR="00C45B0C" w:rsidRPr="00C45B0C" w:rsidRDefault="00C45B0C" w:rsidP="00C45B0C">
      <w:pPr>
        <w:shd w:val="clear" w:color="auto" w:fill="FFFFFF"/>
        <w:textAlignment w:val="baseline"/>
        <w:rPr>
          <w:color w:val="000000"/>
        </w:rPr>
      </w:pPr>
      <w:r w:rsidRPr="00C45B0C">
        <w:rPr>
          <w:color w:val="000000"/>
        </w:rPr>
        <w:t>7. Порядок определения выкупной цены земельного участка, выкупаемого для муниципальных нужд, права собственника земельного участка, подлежащего выкупу для муниципальных нужд, устанавливаются гражданским законодательством.</w:t>
      </w:r>
    </w:p>
    <w:p w:rsidR="00C45B0C" w:rsidRPr="00C45B0C" w:rsidRDefault="00C45B0C" w:rsidP="00C45B0C">
      <w:pPr>
        <w:shd w:val="clear" w:color="auto" w:fill="FFFFFF"/>
        <w:textAlignment w:val="baseline"/>
        <w:rPr>
          <w:color w:val="000000"/>
        </w:rPr>
      </w:pPr>
      <w:r w:rsidRPr="00C45B0C">
        <w:rPr>
          <w:color w:val="000000"/>
        </w:rPr>
        <w:t>8. По соглашению с арендатором взамен участка, изымаемого для муниципальных нужд, ему может быть предоставлен другой земельный участок. Так же возмещению подлежат находящиеся на изымаемом земельном участке элементы благоустройства и объекты недвижимого имущества, зарегистрированного в установленном порядке на момент уведомления собственника о предстоящем изъятии земельного участка.</w:t>
      </w:r>
    </w:p>
    <w:p w:rsidR="00C45B0C" w:rsidRPr="00C45B0C" w:rsidRDefault="00C45B0C" w:rsidP="00C45B0C">
      <w:pPr>
        <w:shd w:val="clear" w:color="auto" w:fill="FFFFFF"/>
        <w:textAlignment w:val="baseline"/>
        <w:rPr>
          <w:color w:val="000000"/>
        </w:rPr>
      </w:pPr>
      <w:r w:rsidRPr="00C45B0C">
        <w:rPr>
          <w:color w:val="000000"/>
        </w:rPr>
        <w:t>9. При изъятии земельного участка для строительства дороги федерального значения собственнику изымаемого земельного участка возмещается кадастровая стоимость земельного участка.</w:t>
      </w:r>
    </w:p>
    <w:p w:rsidR="00C45B0C" w:rsidRPr="00C45B0C" w:rsidRDefault="00C45B0C" w:rsidP="00C45B0C">
      <w:pPr>
        <w:shd w:val="clear" w:color="auto" w:fill="FFFFFF"/>
        <w:textAlignment w:val="baseline"/>
        <w:rPr>
          <w:color w:val="000000"/>
        </w:rPr>
      </w:pPr>
    </w:p>
    <w:p w:rsidR="00C45B0C" w:rsidRPr="00C45B0C" w:rsidRDefault="00C45B0C" w:rsidP="000005EC">
      <w:pPr>
        <w:pStyle w:val="3"/>
        <w:widowControl w:val="0"/>
        <w:numPr>
          <w:ilvl w:val="2"/>
          <w:numId w:val="46"/>
        </w:numPr>
        <w:suppressAutoHyphens/>
        <w:jc w:val="center"/>
        <w:rPr>
          <w:sz w:val="20"/>
        </w:rPr>
      </w:pPr>
      <w:r w:rsidRPr="00C45B0C">
        <w:rPr>
          <w:sz w:val="20"/>
        </w:rPr>
        <w:t>Статья 11. Резервирование земельных участков для муниципальных нужд сельского поселения «Мандач».</w:t>
      </w:r>
    </w:p>
    <w:p w:rsidR="00C45B0C" w:rsidRPr="00C45B0C" w:rsidRDefault="00C45B0C" w:rsidP="00C45B0C">
      <w:pPr>
        <w:shd w:val="clear" w:color="auto" w:fill="FFFFFF"/>
        <w:textAlignment w:val="baseline"/>
        <w:rPr>
          <w:b/>
          <w:color w:val="000000"/>
        </w:rPr>
      </w:pPr>
    </w:p>
    <w:p w:rsidR="00C45B0C" w:rsidRPr="00C45B0C" w:rsidRDefault="00C45B0C" w:rsidP="00C45B0C">
      <w:pPr>
        <w:shd w:val="clear" w:color="auto" w:fill="FFFFFF"/>
        <w:textAlignment w:val="baseline"/>
        <w:rPr>
          <w:color w:val="000000"/>
        </w:rPr>
      </w:pPr>
      <w:r w:rsidRPr="00C45B0C">
        <w:rPr>
          <w:color w:val="000000"/>
        </w:rPr>
        <w:t>1. Резервирование земель для муниципальных нужд сельского поселения «Мандач» осуществляется в случаях, предусмотренных частью 1 статьи 9 Правил, земель, находящихся в муниципальной собственности сельского поселения «Мандач»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местного значения сельского поселения «Мандач», созданием особо охраняемых природных территорий местного значения сельского поселения «Мандач», организацией пруда или обводнённого карьера.</w:t>
      </w:r>
    </w:p>
    <w:p w:rsidR="00C45B0C" w:rsidRPr="00C45B0C" w:rsidRDefault="00C45B0C" w:rsidP="00C45B0C">
      <w:pPr>
        <w:shd w:val="clear" w:color="auto" w:fill="FFFFFF"/>
        <w:textAlignment w:val="baseline"/>
        <w:rPr>
          <w:color w:val="000000"/>
        </w:rPr>
      </w:pPr>
      <w:r w:rsidRPr="00C45B0C">
        <w:rPr>
          <w:color w:val="000000"/>
        </w:rPr>
        <w:t>2. Резервирование земель допускается в зонах планируемого размещения объектов капитального строительства местного значения, определённых документацией по планировке территории сельского поселения «Мандач», а также в пределах иных территорий, необходимых в соответствии с федеральными законами для обеспечения муниципальных нужд.</w:t>
      </w:r>
    </w:p>
    <w:p w:rsidR="00C45B0C" w:rsidRPr="00C45B0C" w:rsidRDefault="00C45B0C" w:rsidP="00C45B0C">
      <w:pPr>
        <w:shd w:val="clear" w:color="auto" w:fill="FFFFFF"/>
        <w:textAlignment w:val="baseline"/>
        <w:rPr>
          <w:color w:val="000000"/>
        </w:rPr>
      </w:pPr>
      <w:r w:rsidRPr="00C45B0C">
        <w:rPr>
          <w:color w:val="000000"/>
        </w:rPr>
        <w:t xml:space="preserve">3. Земли для муниципальных нужд сельского поселения «Мандач» могут резервироваться на срок не более чем семь </w:t>
      </w:r>
      <w:hyperlink r:id="rId56" w:anchor="_blank" w:history="1">
        <w:r w:rsidRPr="00C45B0C">
          <w:rPr>
            <w:rStyle w:val="af7"/>
            <w:color w:val="000000"/>
          </w:rPr>
          <w:t>лет</w:t>
        </w:r>
      </w:hyperlink>
      <w:r w:rsidRPr="00C45B0C">
        <w:rPr>
          <w:color w:val="000000"/>
        </w:rPr>
        <w:t>. Допускается резервирование земель, не обремененных правами третьих лиц, находящихся в муниципальной собственности сельского поселения «Мандач» и не предоставленных гражданам и юридическим лицам, для строительства линейных объектов местного значения на срок до двадцати </w:t>
      </w:r>
      <w:hyperlink r:id="rId57" w:anchor="_blank" w:history="1">
        <w:r w:rsidRPr="00C45B0C">
          <w:rPr>
            <w:rStyle w:val="af7"/>
            <w:color w:val="000000"/>
          </w:rPr>
          <w:t>лет</w:t>
        </w:r>
      </w:hyperlink>
      <w:r w:rsidRPr="00C45B0C">
        <w:rPr>
          <w:color w:val="000000"/>
        </w:rPr>
        <w:t>.</w:t>
      </w:r>
    </w:p>
    <w:p w:rsidR="00C45B0C" w:rsidRPr="00C45B0C" w:rsidRDefault="00C45B0C" w:rsidP="00C45B0C">
      <w:pPr>
        <w:shd w:val="clear" w:color="auto" w:fill="FFFFFF"/>
        <w:textAlignment w:val="baseline"/>
        <w:rPr>
          <w:color w:val="000000"/>
        </w:rPr>
      </w:pPr>
      <w:r w:rsidRPr="00C45B0C">
        <w:rPr>
          <w:color w:val="000000"/>
        </w:rPr>
        <w:t>4. Ограничения права собственности и иных вещных прав на земельные участки в связи с резервированием земель для муниципальных нужд устанавливаются федеральными законами.</w:t>
      </w:r>
    </w:p>
    <w:p w:rsidR="00C45B0C" w:rsidRPr="00C45B0C" w:rsidRDefault="00C45B0C" w:rsidP="00C45B0C">
      <w:pPr>
        <w:shd w:val="clear" w:color="auto" w:fill="FFFFFF"/>
        <w:textAlignment w:val="baseline"/>
        <w:rPr>
          <w:color w:val="000000"/>
        </w:rPr>
      </w:pPr>
      <w:r w:rsidRPr="00C45B0C">
        <w:rPr>
          <w:color w:val="000000"/>
        </w:rPr>
        <w:t>5. Порядок резервирования земель для муниципальных нужд определяется действующим законодательством Российской Федерации.</w:t>
      </w:r>
    </w:p>
    <w:p w:rsidR="00C45B0C" w:rsidRPr="00C45B0C" w:rsidRDefault="00C45B0C" w:rsidP="000005EC">
      <w:pPr>
        <w:pStyle w:val="3"/>
        <w:widowControl w:val="0"/>
        <w:numPr>
          <w:ilvl w:val="2"/>
          <w:numId w:val="46"/>
        </w:numPr>
        <w:suppressAutoHyphens/>
        <w:jc w:val="center"/>
        <w:rPr>
          <w:sz w:val="20"/>
          <w:lang w:val="ru-RU"/>
        </w:rPr>
      </w:pPr>
      <w:r w:rsidRPr="00C45B0C">
        <w:rPr>
          <w:sz w:val="20"/>
        </w:rPr>
        <w:t xml:space="preserve">Статья 12. </w:t>
      </w:r>
      <w:r w:rsidRPr="00C45B0C">
        <w:rPr>
          <w:sz w:val="20"/>
          <w:lang w:val="ru-RU"/>
        </w:rPr>
        <w:t>Публичные сервитуты на территории сельского поселения «Мандач».</w:t>
      </w:r>
    </w:p>
    <w:p w:rsidR="00C45B0C" w:rsidRPr="00C45B0C" w:rsidRDefault="00C45B0C" w:rsidP="00C45B0C">
      <w:pPr>
        <w:shd w:val="clear" w:color="auto" w:fill="FFFFFF"/>
        <w:textAlignment w:val="baseline"/>
        <w:rPr>
          <w:b/>
        </w:rPr>
      </w:pPr>
    </w:p>
    <w:p w:rsidR="00C45B0C" w:rsidRPr="00C45B0C" w:rsidRDefault="00C45B0C" w:rsidP="00C45B0C">
      <w:pPr>
        <w:shd w:val="clear" w:color="auto" w:fill="FFFFFF"/>
        <w:textAlignment w:val="baseline"/>
        <w:rPr>
          <w:color w:val="000000"/>
        </w:rPr>
      </w:pPr>
      <w:r w:rsidRPr="00C45B0C">
        <w:rPr>
          <w:color w:val="000000"/>
        </w:rPr>
        <w:t> 1. Инициаторами установления публичного сервитута могут быть физические и юридические лица, органы государственной власти и местного самоуправления.</w:t>
      </w:r>
    </w:p>
    <w:p w:rsidR="00C45B0C" w:rsidRPr="00C45B0C" w:rsidRDefault="00C45B0C" w:rsidP="00C45B0C">
      <w:pPr>
        <w:shd w:val="clear" w:color="auto" w:fill="FFFFFF"/>
        <w:textAlignment w:val="baseline"/>
        <w:rPr>
          <w:color w:val="000000"/>
        </w:rPr>
      </w:pPr>
      <w:r w:rsidRPr="00C45B0C">
        <w:rPr>
          <w:color w:val="000000"/>
        </w:rPr>
        <w:lastRenderedPageBreak/>
        <w:t>Инициатор установления публичного сервитута подаёт в органы местного самоуправления заявление об установлении публичного сервитута, в котором указываются:</w:t>
      </w:r>
    </w:p>
    <w:p w:rsidR="00C45B0C" w:rsidRPr="00C45B0C" w:rsidRDefault="00C45B0C" w:rsidP="00C45B0C">
      <w:pPr>
        <w:shd w:val="clear" w:color="auto" w:fill="FFFFFF"/>
        <w:textAlignment w:val="baseline"/>
        <w:rPr>
          <w:color w:val="000000"/>
        </w:rPr>
      </w:pPr>
      <w:r w:rsidRPr="00C45B0C">
        <w:rPr>
          <w:color w:val="000000"/>
        </w:rPr>
        <w:t>1)       местонахождение земельного участка, в отношении которого устанавливается публичный сервитут;</w:t>
      </w:r>
    </w:p>
    <w:p w:rsidR="00C45B0C" w:rsidRPr="00C45B0C" w:rsidRDefault="00C45B0C" w:rsidP="00C45B0C">
      <w:pPr>
        <w:shd w:val="clear" w:color="auto" w:fill="FFFFFF"/>
        <w:textAlignment w:val="baseline"/>
        <w:rPr>
          <w:color w:val="000000"/>
        </w:rPr>
      </w:pPr>
      <w:r w:rsidRPr="00C45B0C">
        <w:rPr>
          <w:color w:val="000000"/>
        </w:rPr>
        <w:t>2)       сведения о собственнике (землевладельце, землепользователе) данного земельного участка;</w:t>
      </w:r>
    </w:p>
    <w:p w:rsidR="00C45B0C" w:rsidRPr="00C45B0C" w:rsidRDefault="00C45B0C" w:rsidP="00C45B0C">
      <w:pPr>
        <w:shd w:val="clear" w:color="auto" w:fill="FFFFFF"/>
        <w:textAlignment w:val="baseline"/>
        <w:rPr>
          <w:color w:val="000000"/>
        </w:rPr>
      </w:pPr>
      <w:r w:rsidRPr="00C45B0C">
        <w:rPr>
          <w:color w:val="000000"/>
        </w:rPr>
        <w:t>3)       сведения об инициаторе установления публичного сервитута;</w:t>
      </w:r>
    </w:p>
    <w:p w:rsidR="00C45B0C" w:rsidRPr="00C45B0C" w:rsidRDefault="00C45B0C" w:rsidP="00C45B0C">
      <w:pPr>
        <w:shd w:val="clear" w:color="auto" w:fill="FFFFFF"/>
        <w:textAlignment w:val="baseline"/>
        <w:rPr>
          <w:color w:val="000000"/>
        </w:rPr>
      </w:pPr>
      <w:r w:rsidRPr="00C45B0C">
        <w:rPr>
          <w:color w:val="000000"/>
        </w:rPr>
        <w:t>4)       обоснование необходимости установления публичного сервитута;</w:t>
      </w:r>
    </w:p>
    <w:p w:rsidR="00C45B0C" w:rsidRPr="00C45B0C" w:rsidRDefault="00C45B0C" w:rsidP="00C45B0C">
      <w:pPr>
        <w:shd w:val="clear" w:color="auto" w:fill="FFFFFF"/>
        <w:textAlignment w:val="baseline"/>
        <w:rPr>
          <w:color w:val="000000"/>
        </w:rPr>
      </w:pPr>
      <w:r w:rsidRPr="00C45B0C">
        <w:rPr>
          <w:color w:val="000000"/>
        </w:rPr>
        <w:t>5)       ситуационный план и сфера действия публичного сервитута;</w:t>
      </w:r>
    </w:p>
    <w:p w:rsidR="00C45B0C" w:rsidRPr="00C45B0C" w:rsidRDefault="00C45B0C" w:rsidP="00C45B0C">
      <w:pPr>
        <w:shd w:val="clear" w:color="auto" w:fill="FFFFFF"/>
        <w:textAlignment w:val="baseline"/>
        <w:rPr>
          <w:color w:val="000000"/>
        </w:rPr>
      </w:pPr>
      <w:r w:rsidRPr="00C45B0C">
        <w:rPr>
          <w:color w:val="000000"/>
        </w:rPr>
        <w:t>6)       срок действия публичного сервитута или указание на его бессрочность.</w:t>
      </w:r>
    </w:p>
    <w:p w:rsidR="00C45B0C" w:rsidRPr="00C45B0C" w:rsidRDefault="00C45B0C" w:rsidP="00C45B0C">
      <w:pPr>
        <w:shd w:val="clear" w:color="auto" w:fill="FFFFFF"/>
        <w:textAlignment w:val="baseline"/>
        <w:rPr>
          <w:color w:val="000000"/>
        </w:rPr>
      </w:pPr>
      <w:r w:rsidRPr="00C45B0C">
        <w:rPr>
          <w:color w:val="000000"/>
        </w:rPr>
        <w:t>2. Администрация в течение 5 рабочих дней рассматривает заявление об установлении публичного сервитута и в течение следующего дня  принимает решение о проведении публичных слушаний по вопросу об установлении публичного сервитута.</w:t>
      </w:r>
    </w:p>
    <w:p w:rsidR="00C45B0C" w:rsidRPr="00C45B0C" w:rsidRDefault="00C45B0C" w:rsidP="00C45B0C">
      <w:pPr>
        <w:shd w:val="clear" w:color="auto" w:fill="FFFFFF"/>
        <w:textAlignment w:val="baseline"/>
        <w:rPr>
          <w:color w:val="000000"/>
        </w:rPr>
      </w:pPr>
      <w:r w:rsidRPr="00C45B0C">
        <w:rPr>
          <w:color w:val="000000"/>
        </w:rPr>
        <w:t>Публичные слушания проводятся в соответствии с Положением о публичных слушаниях в сельском поселении «Мандач», утверждаемым Советом МО МР «Сыктывдинский» (далее - Положение о публичных слушаниях).</w:t>
      </w:r>
    </w:p>
    <w:p w:rsidR="00C45B0C" w:rsidRPr="00C45B0C" w:rsidRDefault="00C45B0C" w:rsidP="00C45B0C">
      <w:pPr>
        <w:shd w:val="clear" w:color="auto" w:fill="FFFFFF"/>
        <w:textAlignment w:val="baseline"/>
        <w:rPr>
          <w:color w:val="000000"/>
        </w:rPr>
      </w:pPr>
      <w:r w:rsidRPr="00C45B0C">
        <w:rPr>
          <w:color w:val="000000"/>
        </w:rPr>
        <w:t>Администрация имеет право отказать инициатору в дальнейшем рассмотрении заявления в случае признания необоснованности установления (прекращения) публичного сервитута. Данное решение может быть обжаловано инициатором установления (прекращения) публичного сервитута в судебном порядке.</w:t>
      </w:r>
    </w:p>
    <w:p w:rsidR="00C45B0C" w:rsidRPr="00C45B0C" w:rsidRDefault="00C45B0C" w:rsidP="00C45B0C">
      <w:pPr>
        <w:shd w:val="clear" w:color="auto" w:fill="FFFFFF"/>
        <w:textAlignment w:val="baseline"/>
        <w:rPr>
          <w:color w:val="000000"/>
        </w:rPr>
      </w:pPr>
      <w:r w:rsidRPr="00C45B0C">
        <w:rPr>
          <w:color w:val="000000"/>
        </w:rPr>
        <w:t>3. На основании заключения о результатах публичных слушаний по вопросу об установлении публичного сервитута уполномоченный орган местного самоуправления сельского поселения «Мандач» осуществляет подготовку рекомендаций по установлению публичного сервитута либо по отказу в установлении публичного сервитута и направляет их в администрацию муниципального образования муниципального района «Сыктывдинский» для принятия решения (постановление) об установлении сервитута.</w:t>
      </w:r>
    </w:p>
    <w:p w:rsidR="00C45B0C" w:rsidRPr="00C45B0C" w:rsidRDefault="00C45B0C" w:rsidP="00C45B0C">
      <w:pPr>
        <w:shd w:val="clear" w:color="auto" w:fill="FFFFFF"/>
        <w:textAlignment w:val="baseline"/>
        <w:rPr>
          <w:color w:val="000000"/>
        </w:rPr>
      </w:pPr>
      <w:r w:rsidRPr="00C45B0C">
        <w:rPr>
          <w:color w:val="000000"/>
        </w:rPr>
        <w:t>4. Администрация муниципального образования муниципального района «Сыктывдинский» в установленные законодательством сроки принимает постановление об установлении публичного сервитута или об отказе в установлении (прекращении) публичного сервитута с указанием причин отказа. В постановлении об установлении публичного сервитута должно быть указано:</w:t>
      </w:r>
    </w:p>
    <w:p w:rsidR="00C45B0C" w:rsidRPr="00C45B0C" w:rsidRDefault="00C45B0C" w:rsidP="00C45B0C">
      <w:pPr>
        <w:shd w:val="clear" w:color="auto" w:fill="FFFFFF"/>
        <w:textAlignment w:val="baseline"/>
        <w:rPr>
          <w:color w:val="000000"/>
        </w:rPr>
      </w:pPr>
      <w:r w:rsidRPr="00C45B0C">
        <w:rPr>
          <w:color w:val="000000"/>
        </w:rPr>
        <w:t>1)       местонахождение земельного участка, в отношении которого устанавливается публичный сервитут;</w:t>
      </w:r>
    </w:p>
    <w:p w:rsidR="00C45B0C" w:rsidRPr="00C45B0C" w:rsidRDefault="00C45B0C" w:rsidP="00C45B0C">
      <w:pPr>
        <w:shd w:val="clear" w:color="auto" w:fill="FFFFFF"/>
        <w:textAlignment w:val="baseline"/>
        <w:rPr>
          <w:color w:val="000000"/>
        </w:rPr>
      </w:pPr>
      <w:r w:rsidRPr="00C45B0C">
        <w:rPr>
          <w:color w:val="000000"/>
        </w:rPr>
        <w:t>2)       сведения о собственнике (землевладельце, землепользователе) данного земельного участка;</w:t>
      </w:r>
    </w:p>
    <w:p w:rsidR="00C45B0C" w:rsidRPr="00C45B0C" w:rsidRDefault="00C45B0C" w:rsidP="00C45B0C">
      <w:pPr>
        <w:shd w:val="clear" w:color="auto" w:fill="FFFFFF"/>
        <w:textAlignment w:val="baseline"/>
        <w:rPr>
          <w:color w:val="000000"/>
        </w:rPr>
      </w:pPr>
      <w:r w:rsidRPr="00C45B0C">
        <w:rPr>
          <w:color w:val="000000"/>
        </w:rPr>
        <w:t>3)       сведения об инициаторе установления публичного сервитута;</w:t>
      </w:r>
    </w:p>
    <w:p w:rsidR="00C45B0C" w:rsidRPr="00C45B0C" w:rsidRDefault="00C45B0C" w:rsidP="00C45B0C">
      <w:pPr>
        <w:shd w:val="clear" w:color="auto" w:fill="FFFFFF"/>
        <w:textAlignment w:val="baseline"/>
        <w:rPr>
          <w:color w:val="000000"/>
        </w:rPr>
      </w:pPr>
      <w:r w:rsidRPr="00C45B0C">
        <w:rPr>
          <w:color w:val="000000"/>
        </w:rPr>
        <w:t>4)       содержание публичного сервитута;</w:t>
      </w:r>
    </w:p>
    <w:p w:rsidR="00C45B0C" w:rsidRPr="00C45B0C" w:rsidRDefault="00C45B0C" w:rsidP="00C45B0C">
      <w:pPr>
        <w:shd w:val="clear" w:color="auto" w:fill="FFFFFF"/>
        <w:textAlignment w:val="baseline"/>
        <w:rPr>
          <w:color w:val="000000"/>
        </w:rPr>
      </w:pPr>
      <w:r w:rsidRPr="00C45B0C">
        <w:rPr>
          <w:color w:val="000000"/>
        </w:rPr>
        <w:t>5)       сфера действия публичного сервитута;</w:t>
      </w:r>
    </w:p>
    <w:p w:rsidR="00C45B0C" w:rsidRPr="00C45B0C" w:rsidRDefault="00C45B0C" w:rsidP="00C45B0C">
      <w:pPr>
        <w:shd w:val="clear" w:color="auto" w:fill="FFFFFF"/>
        <w:textAlignment w:val="baseline"/>
        <w:rPr>
          <w:color w:val="000000"/>
        </w:rPr>
      </w:pPr>
      <w:r w:rsidRPr="00C45B0C">
        <w:rPr>
          <w:color w:val="000000"/>
        </w:rPr>
        <w:t>6)       срок действия публичного сервитута или указание на его бессрочность;</w:t>
      </w:r>
    </w:p>
    <w:p w:rsidR="00C45B0C" w:rsidRPr="00C45B0C" w:rsidRDefault="00C45B0C" w:rsidP="00C45B0C">
      <w:pPr>
        <w:shd w:val="clear" w:color="auto" w:fill="FFFFFF"/>
        <w:textAlignment w:val="baseline"/>
        <w:rPr>
          <w:color w:val="000000"/>
        </w:rPr>
      </w:pPr>
      <w:r w:rsidRPr="00C45B0C">
        <w:rPr>
          <w:color w:val="000000"/>
        </w:rPr>
        <w:t>7)       размер платы собственнику земельного участка, в отношении которого устанавливается публичный сервитут, или указание на бесплатность его установления.</w:t>
      </w:r>
    </w:p>
    <w:p w:rsidR="00C45B0C" w:rsidRPr="00C45B0C" w:rsidRDefault="00C45B0C" w:rsidP="00C45B0C">
      <w:pPr>
        <w:shd w:val="clear" w:color="auto" w:fill="FFFFFF"/>
        <w:textAlignment w:val="baseline"/>
        <w:rPr>
          <w:color w:val="000000"/>
        </w:rPr>
      </w:pPr>
      <w:r w:rsidRPr="00C45B0C">
        <w:rPr>
          <w:color w:val="000000"/>
        </w:rPr>
        <w:t>К данному постановлению прилагается схема расположения земельного участка на кадастровом плане или кадастровой карте соответствующей территории.</w:t>
      </w:r>
    </w:p>
    <w:p w:rsidR="00C45B0C" w:rsidRPr="00C45B0C" w:rsidRDefault="00C45B0C" w:rsidP="00C45B0C">
      <w:pPr>
        <w:shd w:val="clear" w:color="auto" w:fill="FFFFFF"/>
        <w:textAlignment w:val="baseline"/>
        <w:rPr>
          <w:color w:val="000000"/>
        </w:rPr>
      </w:pPr>
      <w:r w:rsidRPr="00C45B0C">
        <w:rPr>
          <w:color w:val="000000"/>
        </w:rPr>
        <w:t>5. Публичный сервитут (его прекращение) подлежит государственной регистрации в соответствии с Федеральным законом «О государственной регистрации прав на недвижимое имущество и сделок с ним». Сервитут возникает (прекращается) с момента такой регистрации.</w:t>
      </w:r>
    </w:p>
    <w:p w:rsidR="00C45B0C" w:rsidRPr="00C45B0C" w:rsidRDefault="00C45B0C" w:rsidP="00C45B0C">
      <w:pPr>
        <w:shd w:val="clear" w:color="auto" w:fill="FFFFFF"/>
        <w:textAlignment w:val="baseline"/>
        <w:rPr>
          <w:color w:val="000000"/>
        </w:rPr>
      </w:pPr>
      <w:r w:rsidRPr="00C45B0C">
        <w:rPr>
          <w:color w:val="000000"/>
        </w:rPr>
        <w:t>Оплата государственной регистрации публичного сервитута (его прекращения) производится за счёт инициатора установления (прекращения) публичного сервитута.</w:t>
      </w:r>
    </w:p>
    <w:p w:rsidR="00C45B0C" w:rsidRPr="00C45B0C" w:rsidRDefault="00C45B0C" w:rsidP="00C45B0C">
      <w:pPr>
        <w:shd w:val="clear" w:color="auto" w:fill="FFFFFF"/>
        <w:textAlignment w:val="baseline"/>
        <w:rPr>
          <w:color w:val="000000"/>
        </w:rPr>
      </w:pPr>
      <w:r w:rsidRPr="00C45B0C">
        <w:rPr>
          <w:color w:val="000000"/>
        </w:rPr>
        <w:t>6. Срочный публичный сервитут прекращается по истечении срока его действия, определённого постановлением администрации муниципального образования муниципального района «Сыктывдинский» согласно части 4 настоящей статьи. Принятие отдельного нормативного правового акта о прекращении действия срочного публичного сервитута не требуется.</w:t>
      </w:r>
    </w:p>
    <w:p w:rsidR="00C45B0C" w:rsidRPr="00C45B0C" w:rsidRDefault="00C45B0C" w:rsidP="00C45B0C">
      <w:pPr>
        <w:shd w:val="clear" w:color="auto" w:fill="FFFFFF"/>
        <w:textAlignment w:val="baseline"/>
        <w:rPr>
          <w:color w:val="000000"/>
        </w:rPr>
      </w:pPr>
      <w:r w:rsidRPr="00C45B0C">
        <w:rPr>
          <w:color w:val="000000"/>
        </w:rPr>
        <w:t xml:space="preserve">7. Бессрочный публичный сервитут прекращается в случае отсутствия интересов Российской Федерации, органов местного самоуправления или местного населения, в целях обеспечения которых он был установлен. </w:t>
      </w:r>
    </w:p>
    <w:p w:rsidR="00C45B0C" w:rsidRPr="00C45B0C" w:rsidRDefault="00C45B0C" w:rsidP="00C45B0C">
      <w:pPr>
        <w:shd w:val="clear" w:color="auto" w:fill="FFFFFF"/>
        <w:textAlignment w:val="baseline"/>
        <w:rPr>
          <w:color w:val="000000"/>
        </w:rPr>
      </w:pPr>
    </w:p>
    <w:p w:rsidR="00C45B0C" w:rsidRPr="00C45B0C" w:rsidRDefault="00C45B0C" w:rsidP="00C45B0C">
      <w:pPr>
        <w:shd w:val="clear" w:color="auto" w:fill="FFFFFF"/>
        <w:textAlignment w:val="baseline"/>
        <w:rPr>
          <w:color w:val="000000"/>
        </w:rPr>
      </w:pPr>
      <w:r w:rsidRPr="00C45B0C">
        <w:rPr>
          <w:color w:val="000000"/>
        </w:rPr>
        <w:t>Инициатор прекращения публичного сервитута подаёт в администрацию муниципального образования муниципального района «Сыктывдинский» заявление о прекращении публичного сервитута, в котором указываются:</w:t>
      </w:r>
    </w:p>
    <w:p w:rsidR="00C45B0C" w:rsidRPr="00C45B0C" w:rsidRDefault="00C45B0C" w:rsidP="00C45B0C">
      <w:pPr>
        <w:shd w:val="clear" w:color="auto" w:fill="FFFFFF"/>
        <w:textAlignment w:val="baseline"/>
        <w:rPr>
          <w:color w:val="000000"/>
        </w:rPr>
      </w:pPr>
      <w:r w:rsidRPr="00C45B0C">
        <w:rPr>
          <w:color w:val="000000"/>
        </w:rPr>
        <w:t>1)       местонахождение земельного участка, в отношении которого установлен публичный сервитут;</w:t>
      </w:r>
    </w:p>
    <w:p w:rsidR="00C45B0C" w:rsidRPr="00C45B0C" w:rsidRDefault="00C45B0C" w:rsidP="00C45B0C">
      <w:pPr>
        <w:shd w:val="clear" w:color="auto" w:fill="FFFFFF"/>
        <w:textAlignment w:val="baseline"/>
        <w:rPr>
          <w:color w:val="000000"/>
        </w:rPr>
      </w:pPr>
      <w:r w:rsidRPr="00C45B0C">
        <w:rPr>
          <w:color w:val="000000"/>
        </w:rPr>
        <w:t>2)       реквизиты постановления администрации муниципального образования муниципального района «Сыктывдинский» об установлении публичного сервитута;</w:t>
      </w:r>
    </w:p>
    <w:p w:rsidR="00C45B0C" w:rsidRPr="00C45B0C" w:rsidRDefault="00C45B0C" w:rsidP="00C45B0C">
      <w:pPr>
        <w:shd w:val="clear" w:color="auto" w:fill="FFFFFF"/>
        <w:textAlignment w:val="baseline"/>
        <w:rPr>
          <w:color w:val="000000"/>
        </w:rPr>
      </w:pPr>
      <w:r w:rsidRPr="00C45B0C">
        <w:rPr>
          <w:color w:val="000000"/>
        </w:rPr>
        <w:t>3)       сведения о собственнике (землевладельце, землепользователе) земельного участка, обременённого публичным сервитутом;</w:t>
      </w:r>
    </w:p>
    <w:p w:rsidR="00C45B0C" w:rsidRPr="00C45B0C" w:rsidRDefault="00C45B0C" w:rsidP="00C45B0C">
      <w:pPr>
        <w:shd w:val="clear" w:color="auto" w:fill="FFFFFF"/>
        <w:textAlignment w:val="baseline"/>
        <w:rPr>
          <w:color w:val="000000"/>
        </w:rPr>
      </w:pPr>
      <w:r w:rsidRPr="00C45B0C">
        <w:rPr>
          <w:color w:val="000000"/>
        </w:rPr>
        <w:t>4)       сведения об инициаторе установления публичного сервитута;</w:t>
      </w:r>
    </w:p>
    <w:p w:rsidR="00C45B0C" w:rsidRPr="00C45B0C" w:rsidRDefault="00C45B0C" w:rsidP="00C45B0C">
      <w:pPr>
        <w:shd w:val="clear" w:color="auto" w:fill="FFFFFF"/>
        <w:textAlignment w:val="baseline"/>
        <w:rPr>
          <w:color w:val="000000"/>
        </w:rPr>
      </w:pPr>
      <w:r w:rsidRPr="00C45B0C">
        <w:rPr>
          <w:color w:val="000000"/>
        </w:rPr>
        <w:t>5)       сведения об инициаторе прекращения публичного сервитута;</w:t>
      </w:r>
    </w:p>
    <w:p w:rsidR="00C45B0C" w:rsidRPr="00C45B0C" w:rsidRDefault="00C45B0C" w:rsidP="00C45B0C">
      <w:pPr>
        <w:shd w:val="clear" w:color="auto" w:fill="FFFFFF"/>
        <w:textAlignment w:val="baseline"/>
        <w:rPr>
          <w:color w:val="000000"/>
        </w:rPr>
      </w:pPr>
      <w:r w:rsidRPr="00C45B0C">
        <w:rPr>
          <w:color w:val="000000"/>
        </w:rPr>
        <w:t>6)       содержание публичного сервитута;</w:t>
      </w:r>
    </w:p>
    <w:p w:rsidR="00C45B0C" w:rsidRPr="00C45B0C" w:rsidRDefault="00C45B0C" w:rsidP="00C45B0C">
      <w:pPr>
        <w:shd w:val="clear" w:color="auto" w:fill="FFFFFF"/>
        <w:textAlignment w:val="baseline"/>
        <w:rPr>
          <w:color w:val="000000"/>
        </w:rPr>
      </w:pPr>
      <w:r w:rsidRPr="00C45B0C">
        <w:rPr>
          <w:color w:val="000000"/>
        </w:rPr>
        <w:t>7)       обоснование необходимости прекращения публичного сервитута;</w:t>
      </w:r>
    </w:p>
    <w:p w:rsidR="00C45B0C" w:rsidRPr="00C45B0C" w:rsidRDefault="00C45B0C" w:rsidP="00C45B0C">
      <w:pPr>
        <w:shd w:val="clear" w:color="auto" w:fill="FFFFFF"/>
        <w:textAlignment w:val="baseline"/>
        <w:rPr>
          <w:color w:val="000000"/>
        </w:rPr>
      </w:pPr>
      <w:r w:rsidRPr="00C45B0C">
        <w:rPr>
          <w:color w:val="000000"/>
        </w:rPr>
        <w:t>8)       сфера действия публичного сервитута;</w:t>
      </w:r>
    </w:p>
    <w:p w:rsidR="00C45B0C" w:rsidRPr="00C45B0C" w:rsidRDefault="00C45B0C" w:rsidP="00C45B0C">
      <w:pPr>
        <w:shd w:val="clear" w:color="auto" w:fill="FFFFFF"/>
        <w:textAlignment w:val="baseline"/>
        <w:rPr>
          <w:color w:val="000000"/>
        </w:rPr>
      </w:pPr>
      <w:r w:rsidRPr="00C45B0C">
        <w:rPr>
          <w:color w:val="000000"/>
        </w:rPr>
        <w:t>9)       указание на бессрочность публичного сервитута.</w:t>
      </w:r>
    </w:p>
    <w:p w:rsidR="00C45B0C" w:rsidRPr="00C45B0C" w:rsidRDefault="00C45B0C" w:rsidP="00C45B0C">
      <w:pPr>
        <w:shd w:val="clear" w:color="auto" w:fill="FFFFFF"/>
        <w:textAlignment w:val="baseline"/>
        <w:rPr>
          <w:color w:val="000000"/>
        </w:rPr>
      </w:pPr>
      <w:r w:rsidRPr="00C45B0C">
        <w:rPr>
          <w:color w:val="000000"/>
        </w:rPr>
        <w:lastRenderedPageBreak/>
        <w:t>К заявлению прилагается схема расположения земельного участка на кадастровом плане или кадастровой карте соответствующей территории.</w:t>
      </w:r>
    </w:p>
    <w:p w:rsidR="00C45B0C" w:rsidRPr="00C45B0C" w:rsidRDefault="00C45B0C" w:rsidP="00C45B0C">
      <w:pPr>
        <w:shd w:val="clear" w:color="auto" w:fill="FFFFFF"/>
        <w:textAlignment w:val="baseline"/>
        <w:rPr>
          <w:color w:val="000000"/>
        </w:rPr>
      </w:pPr>
      <w:r w:rsidRPr="00C45B0C">
        <w:rPr>
          <w:color w:val="000000"/>
        </w:rPr>
        <w:t>Публичные слушания по вопросу о прекращении публичного сервитута не проводятся.</w:t>
      </w:r>
    </w:p>
    <w:p w:rsidR="00C45B0C" w:rsidRPr="00C45B0C" w:rsidRDefault="00C45B0C" w:rsidP="00C45B0C">
      <w:pPr>
        <w:shd w:val="clear" w:color="auto" w:fill="FFFFFF"/>
        <w:textAlignment w:val="baseline"/>
        <w:rPr>
          <w:color w:val="000000"/>
        </w:rPr>
      </w:pPr>
      <w:r w:rsidRPr="00C45B0C">
        <w:rPr>
          <w:color w:val="000000"/>
        </w:rPr>
        <w:t>В постановлении  администрации муниципального образования муниципального района «Сыктывдинский» о прекращении публичного сервитута должно быть указано:</w:t>
      </w:r>
    </w:p>
    <w:p w:rsidR="00C45B0C" w:rsidRPr="00C45B0C" w:rsidRDefault="00C45B0C" w:rsidP="00C45B0C">
      <w:pPr>
        <w:shd w:val="clear" w:color="auto" w:fill="FFFFFF"/>
        <w:textAlignment w:val="baseline"/>
        <w:rPr>
          <w:color w:val="000000"/>
        </w:rPr>
      </w:pPr>
      <w:r w:rsidRPr="00C45B0C">
        <w:rPr>
          <w:color w:val="000000"/>
        </w:rPr>
        <w:t>1)       местонахождение земельного участка, в отношении которого установлен публичный сервитут;</w:t>
      </w:r>
    </w:p>
    <w:p w:rsidR="00C45B0C" w:rsidRPr="00C45B0C" w:rsidRDefault="00C45B0C" w:rsidP="00C45B0C">
      <w:pPr>
        <w:shd w:val="clear" w:color="auto" w:fill="FFFFFF"/>
        <w:textAlignment w:val="baseline"/>
        <w:rPr>
          <w:color w:val="000000"/>
        </w:rPr>
      </w:pPr>
      <w:r w:rsidRPr="00C45B0C">
        <w:rPr>
          <w:color w:val="000000"/>
        </w:rPr>
        <w:t>2)       реквизиты постановления  администрации муниципального образования муниципального района «Сыктывдинский» об установлении публичного сервитута;</w:t>
      </w:r>
    </w:p>
    <w:p w:rsidR="00C45B0C" w:rsidRPr="00C45B0C" w:rsidRDefault="00C45B0C" w:rsidP="00C45B0C">
      <w:pPr>
        <w:shd w:val="clear" w:color="auto" w:fill="FFFFFF"/>
        <w:textAlignment w:val="baseline"/>
        <w:rPr>
          <w:color w:val="000000"/>
        </w:rPr>
      </w:pPr>
      <w:r w:rsidRPr="00C45B0C">
        <w:rPr>
          <w:color w:val="000000"/>
        </w:rPr>
        <w:t>3)       сведения о собственнике (землевладельце, землепользователе) земельного участка, обременённого публичным сервитутом;</w:t>
      </w:r>
    </w:p>
    <w:p w:rsidR="00C45B0C" w:rsidRPr="00C45B0C" w:rsidRDefault="00C45B0C" w:rsidP="00C45B0C">
      <w:pPr>
        <w:shd w:val="clear" w:color="auto" w:fill="FFFFFF"/>
        <w:textAlignment w:val="baseline"/>
        <w:rPr>
          <w:color w:val="000000"/>
        </w:rPr>
      </w:pPr>
      <w:r w:rsidRPr="00C45B0C">
        <w:rPr>
          <w:color w:val="000000"/>
        </w:rPr>
        <w:t>4)       сведения об инициаторе установления публичного сервитута;</w:t>
      </w:r>
    </w:p>
    <w:p w:rsidR="00C45B0C" w:rsidRPr="00C45B0C" w:rsidRDefault="00C45B0C" w:rsidP="00C45B0C">
      <w:pPr>
        <w:shd w:val="clear" w:color="auto" w:fill="FFFFFF"/>
        <w:textAlignment w:val="baseline"/>
        <w:rPr>
          <w:color w:val="000000"/>
        </w:rPr>
      </w:pPr>
      <w:r w:rsidRPr="00C45B0C">
        <w:rPr>
          <w:color w:val="000000"/>
        </w:rPr>
        <w:t>5)       сведения об инициаторе прекращения публичного сервитута;</w:t>
      </w:r>
    </w:p>
    <w:p w:rsidR="00C45B0C" w:rsidRPr="00C45B0C" w:rsidRDefault="00C45B0C" w:rsidP="00C45B0C">
      <w:pPr>
        <w:shd w:val="clear" w:color="auto" w:fill="FFFFFF"/>
        <w:textAlignment w:val="baseline"/>
        <w:rPr>
          <w:color w:val="000000"/>
        </w:rPr>
      </w:pPr>
      <w:r w:rsidRPr="00C45B0C">
        <w:rPr>
          <w:color w:val="000000"/>
        </w:rPr>
        <w:t>6)       содержание публичного сервитута;</w:t>
      </w:r>
    </w:p>
    <w:p w:rsidR="00C45B0C" w:rsidRPr="00C45B0C" w:rsidRDefault="00C45B0C" w:rsidP="00C45B0C">
      <w:pPr>
        <w:shd w:val="clear" w:color="auto" w:fill="FFFFFF"/>
        <w:textAlignment w:val="baseline"/>
        <w:rPr>
          <w:color w:val="000000"/>
        </w:rPr>
      </w:pPr>
      <w:r w:rsidRPr="00C45B0C">
        <w:rPr>
          <w:color w:val="000000"/>
        </w:rPr>
        <w:t>7)       сфера действия публичного сервитута;</w:t>
      </w:r>
    </w:p>
    <w:p w:rsidR="00C45B0C" w:rsidRPr="00C45B0C" w:rsidRDefault="00C45B0C" w:rsidP="00C45B0C">
      <w:pPr>
        <w:shd w:val="clear" w:color="auto" w:fill="FFFFFF"/>
        <w:textAlignment w:val="baseline"/>
        <w:rPr>
          <w:color w:val="000000"/>
        </w:rPr>
      </w:pPr>
      <w:r w:rsidRPr="00C45B0C">
        <w:rPr>
          <w:color w:val="000000"/>
        </w:rPr>
        <w:t>8)       указание на бессрочность публичного сервитута;</w:t>
      </w:r>
    </w:p>
    <w:p w:rsidR="00C45B0C" w:rsidRPr="00C45B0C" w:rsidRDefault="00C45B0C" w:rsidP="00C45B0C">
      <w:pPr>
        <w:shd w:val="clear" w:color="auto" w:fill="FFFFFF"/>
        <w:textAlignment w:val="baseline"/>
        <w:rPr>
          <w:color w:val="000000"/>
        </w:rPr>
      </w:pPr>
      <w:r w:rsidRPr="00C45B0C">
        <w:rPr>
          <w:color w:val="000000"/>
        </w:rPr>
        <w:t>9)       решение о прекращении действия публичного сервитута.</w:t>
      </w:r>
    </w:p>
    <w:p w:rsidR="00C45B0C" w:rsidRPr="00C45B0C" w:rsidRDefault="00C45B0C" w:rsidP="00C45B0C">
      <w:pPr>
        <w:shd w:val="clear" w:color="auto" w:fill="FFFFFF"/>
        <w:textAlignment w:val="baseline"/>
        <w:rPr>
          <w:color w:val="000000"/>
        </w:rPr>
      </w:pPr>
      <w:r w:rsidRPr="00C45B0C">
        <w:rPr>
          <w:color w:val="000000"/>
        </w:rPr>
        <w:t>К постановлению прилагается схема расположения земельного участка на кадастровом плане или кадастровой карте соответствующей территории.</w:t>
      </w:r>
    </w:p>
    <w:p w:rsidR="00C45B0C" w:rsidRPr="00C45B0C" w:rsidRDefault="00C45B0C" w:rsidP="00C45B0C">
      <w:pPr>
        <w:shd w:val="clear" w:color="auto" w:fill="FFFFFF"/>
        <w:textAlignment w:val="baseline"/>
        <w:rPr>
          <w:color w:val="000000"/>
        </w:rPr>
      </w:pPr>
      <w:r w:rsidRPr="00C45B0C">
        <w:rPr>
          <w:color w:val="000000"/>
        </w:rPr>
        <w:t>8. Осуществление публичного сервитута должно быть наименее обременительным для земельного участка, в отношении которого он установлен.</w:t>
      </w:r>
    </w:p>
    <w:p w:rsidR="00C45B0C" w:rsidRPr="00C45B0C" w:rsidRDefault="00C45B0C" w:rsidP="00C45B0C">
      <w:pPr>
        <w:shd w:val="clear" w:color="auto" w:fill="FFFFFF"/>
        <w:textAlignment w:val="baseline"/>
        <w:rPr>
          <w:color w:val="000000"/>
        </w:rPr>
      </w:pPr>
      <w:r w:rsidRPr="00C45B0C">
        <w:rPr>
          <w:color w:val="000000"/>
        </w:rPr>
        <w:t>9. Если установление публичного сервитута приводит к существенным затруднениям в использовании земельного участка, его собственник вправе требовать от администрации соразмерную </w:t>
      </w:r>
      <w:hyperlink r:id="rId58" w:anchor="_blank" w:history="1">
        <w:r w:rsidRPr="00C45B0C">
          <w:rPr>
            <w:rStyle w:val="af7"/>
            <w:color w:val="000000"/>
          </w:rPr>
          <w:t>плату</w:t>
        </w:r>
      </w:hyperlink>
      <w:r w:rsidRPr="00C45B0C">
        <w:rPr>
          <w:color w:val="000000"/>
        </w:rPr>
        <w:t> за него.</w:t>
      </w:r>
    </w:p>
    <w:p w:rsidR="00C45B0C" w:rsidRPr="00C45B0C" w:rsidRDefault="00C45B0C" w:rsidP="00C45B0C">
      <w:pPr>
        <w:shd w:val="clear" w:color="auto" w:fill="FFFFFF"/>
        <w:textAlignment w:val="baseline"/>
        <w:rPr>
          <w:color w:val="000000"/>
        </w:rPr>
      </w:pPr>
      <w:r w:rsidRPr="00C45B0C">
        <w:rPr>
          <w:color w:val="000000"/>
        </w:rPr>
        <w:t>10. Если установление публичного сервитута приводит к невозможности использования земельного участка, собственник земельного участка (землевладелец, землепользователь) вправе требовать изъятия, в том числе путём выкупа, у него данного земельного участка с возмещением администрацией убытков или предоставления равноценного земельного участка с возмещением убытков.</w:t>
      </w:r>
    </w:p>
    <w:p w:rsidR="00C45B0C" w:rsidRPr="00C45B0C" w:rsidRDefault="00C45B0C" w:rsidP="00C45B0C">
      <w:pPr>
        <w:shd w:val="clear" w:color="auto" w:fill="FFFFFF"/>
        <w:textAlignment w:val="baseline"/>
        <w:rPr>
          <w:color w:val="000000"/>
        </w:rPr>
      </w:pPr>
      <w:r w:rsidRPr="00C45B0C">
        <w:rPr>
          <w:color w:val="000000"/>
        </w:rPr>
        <w:t>11.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C45B0C" w:rsidRPr="00C45B0C" w:rsidRDefault="00C45B0C" w:rsidP="00C45B0C">
      <w:pPr>
        <w:shd w:val="clear" w:color="auto" w:fill="FFFFFF"/>
        <w:textAlignment w:val="baseline"/>
        <w:rPr>
          <w:color w:val="000000"/>
        </w:rPr>
      </w:pPr>
    </w:p>
    <w:p w:rsidR="00C45B0C" w:rsidRPr="00C45B0C" w:rsidRDefault="00C45B0C" w:rsidP="000005EC">
      <w:pPr>
        <w:pStyle w:val="3"/>
        <w:widowControl w:val="0"/>
        <w:numPr>
          <w:ilvl w:val="2"/>
          <w:numId w:val="46"/>
        </w:numPr>
        <w:suppressAutoHyphens/>
        <w:jc w:val="center"/>
        <w:rPr>
          <w:sz w:val="20"/>
        </w:rPr>
      </w:pPr>
      <w:r w:rsidRPr="00C45B0C">
        <w:rPr>
          <w:sz w:val="20"/>
        </w:rPr>
        <w:t>Статья 13. Развитие застроенных территорий.</w:t>
      </w:r>
    </w:p>
    <w:p w:rsidR="00C45B0C" w:rsidRPr="00C45B0C" w:rsidRDefault="00C45B0C" w:rsidP="00C45B0C">
      <w:pPr>
        <w:shd w:val="clear" w:color="auto" w:fill="FFFFFF"/>
        <w:textAlignment w:val="baseline"/>
        <w:rPr>
          <w:b/>
          <w:color w:val="000000"/>
        </w:rPr>
      </w:pPr>
    </w:p>
    <w:p w:rsidR="00C45B0C" w:rsidRPr="00C45B0C" w:rsidRDefault="00C45B0C" w:rsidP="00C45B0C">
      <w:pPr>
        <w:shd w:val="clear" w:color="auto" w:fill="FFFFFF"/>
        <w:textAlignment w:val="baseline"/>
        <w:rPr>
          <w:color w:val="000000"/>
        </w:rPr>
      </w:pPr>
      <w:r w:rsidRPr="00C45B0C">
        <w:rPr>
          <w:color w:val="000000"/>
        </w:rPr>
        <w:t>1. Развитие застроенных территорий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w:t>
      </w:r>
    </w:p>
    <w:p w:rsidR="00C45B0C" w:rsidRPr="00C45B0C" w:rsidRDefault="00C45B0C" w:rsidP="00C45B0C">
      <w:pPr>
        <w:shd w:val="clear" w:color="auto" w:fill="FFFFFF"/>
        <w:textAlignment w:val="baseline"/>
        <w:rPr>
          <w:color w:val="000000"/>
        </w:rPr>
      </w:pPr>
      <w:r w:rsidRPr="00C45B0C">
        <w:rPr>
          <w:color w:val="000000"/>
        </w:rPr>
        <w:t>2. Решение о развитии застроенной территории принимается руководителем администрации МО МР «Сыктывдинский» по инициативе органа государственной власти Республики Коми, органа местного самоуправления сельского поселения «Мандач», физических или юридических лиц при наличии градостроительного регламента, а также местных нормативов градостроительного проектирования сельского поселения «Мандач» (при их отсутствии – утверждённых органом местного самоуправления сельского поселения «Мандач» расчётных показателей обеспечения такой территории объектами социального и коммунально-бытового назначения, объектами инженерной инфраструктуры).</w:t>
      </w:r>
    </w:p>
    <w:p w:rsidR="00C45B0C" w:rsidRPr="00C45B0C" w:rsidRDefault="00C45B0C" w:rsidP="00C45B0C">
      <w:pPr>
        <w:shd w:val="clear" w:color="auto" w:fill="FFFFFF"/>
        <w:textAlignment w:val="baseline"/>
        <w:rPr>
          <w:color w:val="000000"/>
        </w:rPr>
      </w:pPr>
      <w:r w:rsidRPr="00C45B0C">
        <w:rPr>
          <w:color w:val="000000"/>
        </w:rPr>
        <w:t>3. Условия и порядок осуществления развития застроенной территории определены статьями 46.1-46.3 Градостроительного кодекса Российской Федерации.</w:t>
      </w:r>
    </w:p>
    <w:p w:rsidR="00C45B0C" w:rsidRPr="00C45B0C" w:rsidRDefault="00C45B0C" w:rsidP="00C45B0C">
      <w:pPr>
        <w:shd w:val="clear" w:color="auto" w:fill="FFFFFF"/>
        <w:textAlignment w:val="baseline"/>
        <w:rPr>
          <w:color w:val="000000"/>
        </w:rPr>
      </w:pPr>
    </w:p>
    <w:p w:rsidR="00C45B0C" w:rsidRPr="00C45B0C" w:rsidRDefault="00C45B0C" w:rsidP="000005EC">
      <w:pPr>
        <w:pStyle w:val="3"/>
        <w:widowControl w:val="0"/>
        <w:numPr>
          <w:ilvl w:val="2"/>
          <w:numId w:val="46"/>
        </w:numPr>
        <w:suppressAutoHyphens/>
        <w:jc w:val="center"/>
        <w:rPr>
          <w:sz w:val="20"/>
        </w:rPr>
      </w:pPr>
      <w:r w:rsidRPr="00C45B0C">
        <w:rPr>
          <w:sz w:val="20"/>
        </w:rPr>
        <w:t>Статья 14. Государственный земельный надзор, муниципальный земельный контроль за использованием земель.</w:t>
      </w:r>
    </w:p>
    <w:p w:rsidR="00C45B0C" w:rsidRPr="00C45B0C" w:rsidRDefault="00C45B0C" w:rsidP="00C45B0C">
      <w:pPr>
        <w:shd w:val="clear" w:color="auto" w:fill="FFFFFF"/>
        <w:textAlignment w:val="baseline"/>
        <w:rPr>
          <w:b/>
          <w:color w:val="000000"/>
        </w:rPr>
      </w:pPr>
    </w:p>
    <w:p w:rsidR="00C45B0C" w:rsidRPr="00C45B0C" w:rsidRDefault="00C45B0C" w:rsidP="00C45B0C">
      <w:pPr>
        <w:shd w:val="clear" w:color="auto" w:fill="FFFFFF"/>
        <w:textAlignment w:val="baseline"/>
        <w:rPr>
          <w:color w:val="000000"/>
        </w:rPr>
      </w:pPr>
      <w:r w:rsidRPr="00C45B0C">
        <w:rPr>
          <w:color w:val="000000"/>
        </w:rPr>
        <w:t> 1. На территории сельского поселения «Мандач» осуществляется государственный земельный надзор, муниципальный земельный контроль за использованием земель.</w:t>
      </w:r>
    </w:p>
    <w:p w:rsidR="00C45B0C" w:rsidRPr="00C45B0C" w:rsidRDefault="00C45B0C" w:rsidP="00C45B0C">
      <w:pPr>
        <w:shd w:val="clear" w:color="auto" w:fill="FFFFFF"/>
        <w:textAlignment w:val="baseline"/>
        <w:rPr>
          <w:color w:val="000000"/>
        </w:rPr>
      </w:pPr>
      <w:r w:rsidRPr="00C45B0C">
        <w:rPr>
          <w:color w:val="000000"/>
        </w:rPr>
        <w:t>2. Государственный земельный надзор, муниципальный земельный контроль осуществляются в соответствии с земельным законодательством Российской Федерации.</w:t>
      </w:r>
    </w:p>
    <w:p w:rsidR="00C45B0C" w:rsidRPr="00C45B0C" w:rsidRDefault="00C45B0C" w:rsidP="00C45B0C">
      <w:pPr>
        <w:shd w:val="clear" w:color="auto" w:fill="FFFFFF"/>
        <w:textAlignment w:val="baseline"/>
        <w:rPr>
          <w:color w:val="000000"/>
        </w:rPr>
      </w:pPr>
      <w:r w:rsidRPr="00C45B0C">
        <w:rPr>
          <w:color w:val="000000"/>
        </w:rPr>
        <w:t>3. Муниципальный земельный контроль осуществляется в соответствии с законодательством Российской Федерации и в порядке, установленном муниципальными правовыми актами органов местного самоуправления.</w:t>
      </w:r>
    </w:p>
    <w:p w:rsidR="00C45B0C" w:rsidRPr="00C45B0C" w:rsidRDefault="00C45B0C" w:rsidP="00C45B0C">
      <w:pPr>
        <w:shd w:val="clear" w:color="auto" w:fill="FFFFFF"/>
        <w:textAlignment w:val="baseline"/>
        <w:rPr>
          <w:color w:val="000000"/>
        </w:rPr>
      </w:pPr>
    </w:p>
    <w:p w:rsidR="00C45B0C" w:rsidRPr="00C45B0C" w:rsidRDefault="00C45B0C" w:rsidP="000005EC">
      <w:pPr>
        <w:pStyle w:val="3"/>
        <w:widowControl w:val="0"/>
        <w:numPr>
          <w:ilvl w:val="2"/>
          <w:numId w:val="46"/>
        </w:numPr>
        <w:suppressAutoHyphens/>
        <w:jc w:val="center"/>
        <w:rPr>
          <w:sz w:val="20"/>
          <w:lang w:val="ru-RU"/>
        </w:rPr>
      </w:pPr>
      <w:r w:rsidRPr="00C45B0C">
        <w:rPr>
          <w:iCs/>
          <w:sz w:val="20"/>
          <w:lang w:val="ru-RU"/>
        </w:rPr>
        <w:t xml:space="preserve">Статья 14.1. </w:t>
      </w:r>
      <w:r w:rsidRPr="00C45B0C">
        <w:rPr>
          <w:sz w:val="20"/>
          <w:lang w:val="ru-RU"/>
        </w:rPr>
        <w:t>Градостроительный план земельного участка</w:t>
      </w:r>
    </w:p>
    <w:p w:rsidR="00C45B0C" w:rsidRPr="00C45B0C" w:rsidRDefault="00C45B0C" w:rsidP="00C45B0C">
      <w:pPr>
        <w:ind w:right="57" w:firstLine="851"/>
      </w:pPr>
    </w:p>
    <w:p w:rsidR="00C45B0C" w:rsidRPr="00C45B0C" w:rsidRDefault="00C45B0C" w:rsidP="00C45B0C">
      <w:pPr>
        <w:ind w:right="57" w:firstLine="851"/>
      </w:pPr>
      <w:r w:rsidRPr="00C45B0C">
        <w:t>1. В целях получения градостроительного плана земельного участка правообладатель земельного участка обращается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подано заявителем через многофункциональный центр.</w:t>
      </w:r>
    </w:p>
    <w:p w:rsidR="00C45B0C" w:rsidRPr="00C45B0C" w:rsidRDefault="00C45B0C" w:rsidP="00C45B0C">
      <w:pPr>
        <w:ind w:right="57" w:firstLine="851"/>
      </w:pPr>
      <w:r w:rsidRPr="00C45B0C">
        <w:t xml:space="preserve">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w:t>
      </w:r>
      <w:r w:rsidRPr="00C45B0C">
        <w:lastRenderedPageBreak/>
        <w:t>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C45B0C" w:rsidRPr="00C45B0C" w:rsidRDefault="00C45B0C" w:rsidP="00C45B0C">
      <w:pPr>
        <w:ind w:right="57" w:firstLine="851"/>
      </w:pPr>
      <w:r w:rsidRPr="00C45B0C">
        <w:t>2. В градостроительном плане земельного участка содержится информация:</w:t>
      </w:r>
    </w:p>
    <w:p w:rsidR="00C45B0C" w:rsidRPr="00C45B0C" w:rsidRDefault="00C45B0C" w:rsidP="00C45B0C">
      <w:pPr>
        <w:ind w:right="57" w:firstLine="851"/>
      </w:pPr>
      <w:r w:rsidRPr="00C45B0C">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C45B0C" w:rsidRPr="00C45B0C" w:rsidRDefault="00C45B0C" w:rsidP="00C45B0C">
      <w:pPr>
        <w:ind w:right="57" w:firstLine="851"/>
      </w:pPr>
      <w:r w:rsidRPr="00C45B0C">
        <w:t>2) о границах земельного участка и о кадастровом номере земельного участка (при его наличии);</w:t>
      </w:r>
    </w:p>
    <w:p w:rsidR="00C45B0C" w:rsidRPr="00C45B0C" w:rsidRDefault="00C45B0C" w:rsidP="00C45B0C">
      <w:pPr>
        <w:ind w:right="57" w:firstLine="851"/>
      </w:pPr>
      <w:r w:rsidRPr="00C45B0C">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C45B0C" w:rsidRPr="00C45B0C" w:rsidRDefault="00C45B0C" w:rsidP="00C45B0C">
      <w:pPr>
        <w:ind w:right="57" w:firstLine="851"/>
      </w:pPr>
      <w:r w:rsidRPr="00C45B0C">
        <w:t>4) о минимальных отступах от границ земельного участка, в пределах которых разрешается строительство объектов капитального строительства;</w:t>
      </w:r>
    </w:p>
    <w:p w:rsidR="00C45B0C" w:rsidRPr="00C45B0C" w:rsidRDefault="00C45B0C" w:rsidP="00C45B0C">
      <w:pPr>
        <w:ind w:right="57" w:firstLine="851"/>
      </w:pPr>
      <w:r w:rsidRPr="00C45B0C">
        <w:t>5)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w:t>
      </w:r>
    </w:p>
    <w:p w:rsidR="00C45B0C" w:rsidRPr="00C45B0C" w:rsidRDefault="00C45B0C" w:rsidP="00C45B0C">
      <w:pPr>
        <w:ind w:right="57" w:firstLine="851"/>
      </w:pPr>
      <w:r w:rsidRPr="00C45B0C">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C45B0C" w:rsidRPr="00C45B0C" w:rsidRDefault="00C45B0C" w:rsidP="00C45B0C">
      <w:pPr>
        <w:ind w:right="57" w:firstLine="851"/>
      </w:pPr>
      <w:r w:rsidRPr="00C45B0C">
        <w:t xml:space="preserve">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w:t>
      </w:r>
      <w:hyperlink r:id="rId59" w:history="1">
        <w:r w:rsidRPr="00C45B0C">
          <w:rPr>
            <w:rStyle w:val="af7"/>
          </w:rPr>
          <w:t>частью 7 статьи 36</w:t>
        </w:r>
      </w:hyperlink>
      <w:r w:rsidRPr="00C45B0C">
        <w:t xml:space="preserve"> Градостроительный кодекс Российской Федерации,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C45B0C" w:rsidRPr="00C45B0C" w:rsidRDefault="00C45B0C" w:rsidP="00C45B0C">
      <w:pPr>
        <w:ind w:right="57" w:firstLine="851"/>
      </w:pPr>
      <w:r w:rsidRPr="00C45B0C">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p w:rsidR="00C45B0C" w:rsidRPr="00C45B0C" w:rsidRDefault="00C45B0C" w:rsidP="00C45B0C">
      <w:pPr>
        <w:ind w:right="57" w:firstLine="851"/>
      </w:pPr>
      <w:r w:rsidRPr="00C45B0C">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C45B0C" w:rsidRPr="00C45B0C" w:rsidRDefault="00C45B0C" w:rsidP="00C45B0C">
      <w:pPr>
        <w:ind w:right="57" w:firstLine="851"/>
      </w:pPr>
      <w:r w:rsidRPr="00C45B0C">
        <w:t>10) о границах зон с особыми условиями использования территорий, если земельный участок полностью или частично расположен в границах таких зон;</w:t>
      </w:r>
    </w:p>
    <w:p w:rsidR="00C45B0C" w:rsidRPr="00C45B0C" w:rsidRDefault="00C45B0C" w:rsidP="00C45B0C">
      <w:pPr>
        <w:ind w:right="57" w:firstLine="851"/>
      </w:pPr>
      <w:r w:rsidRPr="00C45B0C">
        <w:t>11) о границах зон действия публичных сервитутов;</w:t>
      </w:r>
    </w:p>
    <w:p w:rsidR="00C45B0C" w:rsidRPr="00C45B0C" w:rsidRDefault="00C45B0C" w:rsidP="00C45B0C">
      <w:pPr>
        <w:ind w:right="57" w:firstLine="851"/>
      </w:pPr>
      <w:r w:rsidRPr="00C45B0C">
        <w:t>12) о номере и (или) наименовании элемента планировочной структуры, в границах которого расположен земельный участок;</w:t>
      </w:r>
    </w:p>
    <w:p w:rsidR="00C45B0C" w:rsidRPr="00C45B0C" w:rsidRDefault="00C45B0C" w:rsidP="00C45B0C">
      <w:pPr>
        <w:ind w:right="57" w:firstLine="851"/>
      </w:pPr>
      <w:r w:rsidRPr="00C45B0C">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C45B0C" w:rsidRPr="00C45B0C" w:rsidRDefault="00C45B0C" w:rsidP="00C45B0C">
      <w:pPr>
        <w:ind w:right="57" w:firstLine="851"/>
      </w:pPr>
      <w:r w:rsidRPr="00C45B0C">
        <w:t>14) о наличии или отсутствии в границах земельного участка объектов культурного наследия, о границах территорий таких объектов;</w:t>
      </w:r>
    </w:p>
    <w:p w:rsidR="00C45B0C" w:rsidRPr="00C45B0C" w:rsidRDefault="00C45B0C" w:rsidP="00C45B0C">
      <w:pPr>
        <w:ind w:right="57" w:firstLine="851"/>
      </w:pPr>
      <w:r w:rsidRPr="00C45B0C">
        <w:t>15)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инфраструктуры поселения, городского округа;</w:t>
      </w:r>
    </w:p>
    <w:p w:rsidR="00C45B0C" w:rsidRPr="00C45B0C" w:rsidRDefault="00C45B0C" w:rsidP="00C45B0C">
      <w:pPr>
        <w:ind w:right="57" w:firstLine="851"/>
      </w:pPr>
      <w:r w:rsidRPr="00C45B0C">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C45B0C" w:rsidRPr="00C45B0C" w:rsidRDefault="00C45B0C" w:rsidP="00C45B0C">
      <w:pPr>
        <w:ind w:right="57" w:firstLine="851"/>
      </w:pPr>
      <w:r w:rsidRPr="00C45B0C">
        <w:t>17) о красных линиях.</w:t>
      </w:r>
    </w:p>
    <w:p w:rsidR="00C45B0C" w:rsidRPr="00C45B0C" w:rsidRDefault="00C45B0C" w:rsidP="00C45B0C">
      <w:pPr>
        <w:ind w:right="57" w:firstLine="851"/>
      </w:pPr>
      <w:r w:rsidRPr="00C45B0C">
        <w:t>3. В случае, если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w:t>
      </w:r>
    </w:p>
    <w:p w:rsidR="00C45B0C" w:rsidRPr="00C45B0C" w:rsidRDefault="00C45B0C" w:rsidP="00C45B0C">
      <w:pPr>
        <w:ind w:right="57" w:firstLine="851"/>
      </w:pPr>
      <w:r w:rsidRPr="00C45B0C">
        <w:t>4.  Орган местного самоуправления в течение двадцати рабочих дней после получения заявления,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C45B0C" w:rsidRPr="00C45B0C" w:rsidRDefault="00C45B0C" w:rsidP="00C45B0C">
      <w:pPr>
        <w:ind w:right="57" w:firstLine="851"/>
      </w:pPr>
      <w:r w:rsidRPr="00C45B0C">
        <w:t xml:space="preserve">5. При подготовке градостроительного плана земельного участка орган местного самоуправления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w:t>
      </w:r>
    </w:p>
    <w:p w:rsidR="00C45B0C" w:rsidRPr="00C45B0C" w:rsidRDefault="00C45B0C" w:rsidP="00C45B0C">
      <w:pPr>
        <w:ind w:right="57" w:firstLine="851"/>
      </w:pPr>
      <w:r w:rsidRPr="00C45B0C">
        <w:lastRenderedPageBreak/>
        <w:t>6.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C45B0C" w:rsidRPr="00C45B0C" w:rsidRDefault="00C45B0C" w:rsidP="00C45B0C">
      <w:pPr>
        <w:pStyle w:val="210"/>
        <w:widowControl/>
        <w:tabs>
          <w:tab w:val="left" w:pos="9781"/>
        </w:tabs>
        <w:suppressAutoHyphens w:val="0"/>
        <w:spacing w:after="0" w:line="240" w:lineRule="auto"/>
        <w:ind w:left="57" w:right="57" w:firstLine="709"/>
        <w:jc w:val="both"/>
        <w:rPr>
          <w:rFonts w:cs="Times New Roman"/>
        </w:rPr>
      </w:pPr>
      <w:r w:rsidRPr="00C45B0C">
        <w:rPr>
          <w:rFonts w:cs="Times New Roman"/>
        </w:rPr>
        <w:t>7. Форма градостроительного плана земельного участка установлена Приказом Министерства регионального развития РФ от 25 апреля 2017 г. N 741/пр «Об утверждении формы гр</w:t>
      </w:r>
      <w:r w:rsidRPr="00C45B0C">
        <w:rPr>
          <w:rFonts w:cs="Times New Roman"/>
        </w:rPr>
        <w:t>а</w:t>
      </w:r>
      <w:r w:rsidRPr="00C45B0C">
        <w:rPr>
          <w:rFonts w:cs="Times New Roman"/>
        </w:rPr>
        <w:t>достроительного плана земельного участка».</w:t>
      </w:r>
    </w:p>
    <w:p w:rsidR="00C45B0C" w:rsidRPr="00C45B0C" w:rsidRDefault="00C45B0C" w:rsidP="00C45B0C">
      <w:pPr>
        <w:pStyle w:val="210"/>
        <w:widowControl/>
        <w:tabs>
          <w:tab w:val="left" w:pos="9781"/>
        </w:tabs>
        <w:suppressAutoHyphens w:val="0"/>
        <w:spacing w:after="0" w:line="240" w:lineRule="auto"/>
        <w:ind w:left="57" w:right="57" w:firstLine="709"/>
        <w:jc w:val="both"/>
        <w:rPr>
          <w:rFonts w:cs="Times New Roman"/>
        </w:rPr>
      </w:pPr>
    </w:p>
    <w:p w:rsidR="00C45B0C" w:rsidRPr="00C45B0C" w:rsidRDefault="00C45B0C" w:rsidP="00C45B0C">
      <w:pPr>
        <w:pStyle w:val="210"/>
        <w:widowControl/>
        <w:tabs>
          <w:tab w:val="left" w:pos="9781"/>
        </w:tabs>
        <w:suppressAutoHyphens w:val="0"/>
        <w:spacing w:after="0" w:line="240" w:lineRule="auto"/>
        <w:ind w:left="57" w:right="57" w:firstLine="709"/>
        <w:jc w:val="both"/>
        <w:rPr>
          <w:rFonts w:cs="Times New Roman"/>
          <w:kern w:val="0"/>
        </w:rPr>
      </w:pPr>
    </w:p>
    <w:p w:rsidR="00C45B0C" w:rsidRPr="00C45B0C" w:rsidRDefault="00C45B0C" w:rsidP="000005EC">
      <w:pPr>
        <w:pStyle w:val="2"/>
        <w:widowControl w:val="0"/>
        <w:numPr>
          <w:ilvl w:val="1"/>
          <w:numId w:val="46"/>
        </w:numPr>
        <w:suppressAutoHyphens/>
        <w:jc w:val="center"/>
        <w:rPr>
          <w:sz w:val="20"/>
        </w:rPr>
      </w:pPr>
      <w:r w:rsidRPr="00C45B0C">
        <w:rPr>
          <w:sz w:val="20"/>
        </w:rPr>
        <w:t>Глава 3. Подготовка документации по планировке территории органами местного самоуправления сельского поселения «Мандач».</w:t>
      </w:r>
    </w:p>
    <w:p w:rsidR="00C45B0C" w:rsidRPr="00C45B0C" w:rsidRDefault="00C45B0C" w:rsidP="00C45B0C">
      <w:pPr>
        <w:pBdr>
          <w:bottom w:val="single" w:sz="4" w:space="2" w:color="FFFFFF"/>
        </w:pBdr>
        <w:shd w:val="clear" w:color="auto" w:fill="FFFFFF"/>
        <w:textAlignment w:val="baseline"/>
        <w:rPr>
          <w:b/>
          <w:color w:val="000000"/>
        </w:rPr>
      </w:pPr>
    </w:p>
    <w:p w:rsidR="00C45B0C" w:rsidRPr="00C45B0C" w:rsidRDefault="00C45B0C" w:rsidP="000005EC">
      <w:pPr>
        <w:pStyle w:val="3"/>
        <w:widowControl w:val="0"/>
        <w:numPr>
          <w:ilvl w:val="2"/>
          <w:numId w:val="46"/>
        </w:numPr>
        <w:suppressAutoHyphens/>
        <w:jc w:val="center"/>
        <w:rPr>
          <w:sz w:val="20"/>
        </w:rPr>
      </w:pPr>
      <w:r w:rsidRPr="00C45B0C">
        <w:rPr>
          <w:sz w:val="20"/>
        </w:rPr>
        <w:t>Статья 15. Общие положения о планировке территории.</w:t>
      </w:r>
    </w:p>
    <w:p w:rsidR="00C45B0C" w:rsidRPr="00C45B0C" w:rsidRDefault="00C45B0C" w:rsidP="00C45B0C">
      <w:pPr>
        <w:shd w:val="clear" w:color="auto" w:fill="FFFFFF"/>
        <w:textAlignment w:val="baseline"/>
        <w:rPr>
          <w:b/>
          <w:color w:val="000000"/>
        </w:rPr>
      </w:pPr>
    </w:p>
    <w:p w:rsidR="00C45B0C" w:rsidRPr="00C45B0C" w:rsidRDefault="00C45B0C" w:rsidP="00C45B0C">
      <w:pPr>
        <w:shd w:val="clear" w:color="auto" w:fill="FFFFFF"/>
        <w:textAlignment w:val="baseline"/>
        <w:rPr>
          <w:color w:val="000000"/>
        </w:rPr>
      </w:pPr>
      <w:r w:rsidRPr="00C45B0C">
        <w:rPr>
          <w:color w:val="000000"/>
        </w:rPr>
        <w:t>1. Планировка территории осуществляется посредством подготовки документации по планировке территории:</w:t>
      </w:r>
    </w:p>
    <w:p w:rsidR="00C45B0C" w:rsidRPr="00C45B0C" w:rsidRDefault="00C45B0C" w:rsidP="00C45B0C">
      <w:pPr>
        <w:shd w:val="clear" w:color="auto" w:fill="FFFFFF"/>
        <w:textAlignment w:val="baseline"/>
        <w:rPr>
          <w:color w:val="000000"/>
        </w:rPr>
      </w:pPr>
      <w:r w:rsidRPr="00C45B0C">
        <w:rPr>
          <w:color w:val="000000"/>
        </w:rPr>
        <w:t>1)       проектов планировки территории как отдельных документов;</w:t>
      </w:r>
    </w:p>
    <w:p w:rsidR="00C45B0C" w:rsidRPr="00C45B0C" w:rsidRDefault="00C45B0C" w:rsidP="00C45B0C">
      <w:pPr>
        <w:shd w:val="clear" w:color="auto" w:fill="FFFFFF"/>
        <w:textAlignment w:val="baseline"/>
        <w:rPr>
          <w:color w:val="000000"/>
        </w:rPr>
      </w:pPr>
      <w:r w:rsidRPr="00C45B0C">
        <w:rPr>
          <w:color w:val="000000"/>
        </w:rPr>
        <w:t>2)       проектов планировки территории с проектами межевания территории в их составе;</w:t>
      </w:r>
    </w:p>
    <w:p w:rsidR="00C45B0C" w:rsidRPr="00C45B0C" w:rsidRDefault="00C45B0C" w:rsidP="00C45B0C">
      <w:pPr>
        <w:shd w:val="clear" w:color="auto" w:fill="FFFFFF"/>
        <w:textAlignment w:val="baseline"/>
        <w:rPr>
          <w:color w:val="000000"/>
        </w:rPr>
      </w:pPr>
      <w:r w:rsidRPr="00C45B0C">
        <w:rPr>
          <w:color w:val="000000"/>
        </w:rPr>
        <w:t>3)       проектов межевания территории как отдельных документов;</w:t>
      </w:r>
    </w:p>
    <w:p w:rsidR="00C45B0C" w:rsidRPr="00C45B0C" w:rsidRDefault="00C45B0C" w:rsidP="00C45B0C">
      <w:pPr>
        <w:shd w:val="clear" w:color="auto" w:fill="FFFFFF"/>
        <w:textAlignment w:val="baseline"/>
        <w:rPr>
          <w:color w:val="000000"/>
        </w:rPr>
      </w:pPr>
      <w:r w:rsidRPr="00C45B0C">
        <w:rPr>
          <w:color w:val="000000"/>
        </w:rPr>
        <w:t>4)       проектов межевания территории.</w:t>
      </w:r>
    </w:p>
    <w:p w:rsidR="00C45B0C" w:rsidRPr="00C45B0C" w:rsidRDefault="00C45B0C" w:rsidP="000005EC">
      <w:pPr>
        <w:numPr>
          <w:ilvl w:val="0"/>
          <w:numId w:val="52"/>
        </w:numPr>
        <w:tabs>
          <w:tab w:val="clear" w:pos="360"/>
          <w:tab w:val="num" w:pos="720"/>
        </w:tabs>
        <w:ind w:left="0"/>
        <w:jc w:val="both"/>
        <w:textAlignment w:val="baseline"/>
        <w:rPr>
          <w:color w:val="000000"/>
        </w:rPr>
      </w:pPr>
      <w:r w:rsidRPr="00C45B0C">
        <w:rPr>
          <w:color w:val="000000"/>
        </w:rPr>
        <w:t>        Разработка документации по планировке территории осуществляется с учётом характеристик планируемого развития конкретной территории, а также следующих особенностей.</w:t>
      </w:r>
    </w:p>
    <w:p w:rsidR="00C45B0C" w:rsidRPr="00C45B0C" w:rsidRDefault="00C45B0C" w:rsidP="00C45B0C">
      <w:pPr>
        <w:shd w:val="clear" w:color="auto" w:fill="FFFFFF"/>
        <w:textAlignment w:val="baseline"/>
        <w:rPr>
          <w:color w:val="000000"/>
        </w:rPr>
      </w:pPr>
      <w:r w:rsidRPr="00C45B0C">
        <w:rPr>
          <w:color w:val="000000"/>
        </w:rPr>
        <w:t>Проекты планировки разрабатываются в случаях, когда необходимо установить (изменить), в том числе посредством установления красных линий:</w:t>
      </w:r>
    </w:p>
    <w:p w:rsidR="00C45B0C" w:rsidRPr="00C45B0C" w:rsidRDefault="00C45B0C" w:rsidP="00C45B0C">
      <w:pPr>
        <w:shd w:val="clear" w:color="auto" w:fill="FFFFFF"/>
        <w:textAlignment w:val="baseline"/>
        <w:rPr>
          <w:color w:val="000000"/>
        </w:rPr>
      </w:pPr>
      <w:r w:rsidRPr="00C45B0C">
        <w:rPr>
          <w:color w:val="000000"/>
        </w:rPr>
        <w:t>1)       границы элементов планировочной структуры территории (микрорайонов, кварталов);</w:t>
      </w:r>
    </w:p>
    <w:p w:rsidR="00C45B0C" w:rsidRPr="00C45B0C" w:rsidRDefault="00C45B0C" w:rsidP="00C45B0C">
      <w:pPr>
        <w:shd w:val="clear" w:color="auto" w:fill="FFFFFF"/>
        <w:textAlignment w:val="baseline"/>
        <w:rPr>
          <w:color w:val="000000"/>
        </w:rPr>
      </w:pPr>
      <w:r w:rsidRPr="00C45B0C">
        <w:rPr>
          <w:color w:val="000000"/>
        </w:rPr>
        <w:t>2)       границы земельных участков линейных объектов;</w:t>
      </w:r>
    </w:p>
    <w:p w:rsidR="00C45B0C" w:rsidRPr="00C45B0C" w:rsidRDefault="00C45B0C" w:rsidP="00C45B0C">
      <w:pPr>
        <w:shd w:val="clear" w:color="auto" w:fill="FFFFFF"/>
        <w:textAlignment w:val="baseline"/>
        <w:rPr>
          <w:color w:val="000000"/>
        </w:rPr>
      </w:pPr>
      <w:r w:rsidRPr="00C45B0C">
        <w:rPr>
          <w:color w:val="000000"/>
        </w:rPr>
        <w:t>3)       границы зон планируемого размещения объектов капитального строительства местного значения сельского поселения «Мандач»;</w:t>
      </w:r>
    </w:p>
    <w:p w:rsidR="00C45B0C" w:rsidRPr="00C45B0C" w:rsidRDefault="00C45B0C" w:rsidP="00C45B0C">
      <w:pPr>
        <w:shd w:val="clear" w:color="auto" w:fill="FFFFFF"/>
        <w:textAlignment w:val="baseline"/>
        <w:rPr>
          <w:color w:val="000000"/>
        </w:rPr>
      </w:pPr>
      <w:r w:rsidRPr="00C45B0C">
        <w:rPr>
          <w:color w:val="000000"/>
        </w:rPr>
        <w:t>4)       другие границы.</w:t>
      </w:r>
    </w:p>
    <w:p w:rsidR="00C45B0C" w:rsidRPr="00C45B0C" w:rsidRDefault="00C45B0C" w:rsidP="00C45B0C">
      <w:pPr>
        <w:shd w:val="clear" w:color="auto" w:fill="FFFFFF"/>
        <w:textAlignment w:val="baseline"/>
        <w:rPr>
          <w:color w:val="000000"/>
        </w:rPr>
      </w:pPr>
      <w:r w:rsidRPr="00C45B0C">
        <w:rPr>
          <w:color w:val="000000"/>
        </w:rPr>
        <w:t>3. Проекты межевания разрабатываются в пределах красных линий элементов планировочной структуры территории, не разделённой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 в целях определения:</w:t>
      </w:r>
    </w:p>
    <w:p w:rsidR="00C45B0C" w:rsidRPr="00C45B0C" w:rsidRDefault="00C45B0C" w:rsidP="00C45B0C">
      <w:pPr>
        <w:shd w:val="clear" w:color="auto" w:fill="FFFFFF"/>
        <w:textAlignment w:val="baseline"/>
        <w:rPr>
          <w:color w:val="000000"/>
        </w:rPr>
      </w:pPr>
      <w:r w:rsidRPr="00C45B0C">
        <w:rPr>
          <w:color w:val="000000"/>
        </w:rPr>
        <w:t>1)   границ земельных участков, которые не являются земельными участками общего пользования;</w:t>
      </w:r>
    </w:p>
    <w:p w:rsidR="00C45B0C" w:rsidRPr="00C45B0C" w:rsidRDefault="00C45B0C" w:rsidP="00C45B0C">
      <w:pPr>
        <w:shd w:val="clear" w:color="auto" w:fill="FFFFFF"/>
        <w:textAlignment w:val="baseline"/>
        <w:rPr>
          <w:color w:val="000000"/>
        </w:rPr>
      </w:pPr>
      <w:r w:rsidRPr="00C45B0C">
        <w:rPr>
          <w:color w:val="000000"/>
        </w:rPr>
        <w:t>2)   линии застройки – линии отступа от красной линии для определения места допустимого размещения зданий, строений, сооружений;</w:t>
      </w:r>
    </w:p>
    <w:p w:rsidR="00C45B0C" w:rsidRPr="00C45B0C" w:rsidRDefault="00C45B0C" w:rsidP="00C45B0C">
      <w:pPr>
        <w:shd w:val="clear" w:color="auto" w:fill="FFFFFF"/>
        <w:textAlignment w:val="baseline"/>
        <w:rPr>
          <w:color w:val="000000"/>
        </w:rPr>
      </w:pPr>
      <w:r w:rsidRPr="00C45B0C">
        <w:rPr>
          <w:color w:val="000000"/>
        </w:rPr>
        <w:t>3)   границ земельных участков, предназначенных для размещения объектов капитального строительства местного значения сельского поселения «Мандач»;</w:t>
      </w:r>
    </w:p>
    <w:p w:rsidR="00C45B0C" w:rsidRPr="00C45B0C" w:rsidRDefault="00C45B0C" w:rsidP="00C45B0C">
      <w:pPr>
        <w:shd w:val="clear" w:color="auto" w:fill="FFFFFF"/>
        <w:textAlignment w:val="baseline"/>
        <w:rPr>
          <w:color w:val="000000"/>
        </w:rPr>
      </w:pPr>
      <w:r w:rsidRPr="00C45B0C">
        <w:rPr>
          <w:color w:val="000000"/>
        </w:rPr>
        <w:t>4)   других границ.</w:t>
      </w:r>
    </w:p>
    <w:p w:rsidR="00C45B0C" w:rsidRPr="00C45B0C" w:rsidRDefault="00C45B0C" w:rsidP="00C45B0C">
      <w:pPr>
        <w:shd w:val="clear" w:color="auto" w:fill="FFFFFF"/>
        <w:textAlignment w:val="baseline"/>
        <w:rPr>
          <w:color w:val="000000"/>
        </w:rPr>
      </w:pPr>
      <w:r w:rsidRPr="00C45B0C">
        <w:rPr>
          <w:color w:val="000000"/>
        </w:rPr>
        <w:t>4. Посредством документации по планировке территории определяются:</w:t>
      </w:r>
    </w:p>
    <w:p w:rsidR="00C45B0C" w:rsidRPr="00C45B0C" w:rsidRDefault="00C45B0C" w:rsidP="00C45B0C">
      <w:pPr>
        <w:shd w:val="clear" w:color="auto" w:fill="FFFFFF"/>
        <w:textAlignment w:val="baseline"/>
        <w:rPr>
          <w:color w:val="000000"/>
        </w:rPr>
      </w:pPr>
      <w:r w:rsidRPr="00C45B0C">
        <w:rPr>
          <w:color w:val="000000"/>
        </w:rPr>
        <w:t>1)       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C45B0C" w:rsidRPr="00C45B0C" w:rsidRDefault="00C45B0C" w:rsidP="00C45B0C">
      <w:pPr>
        <w:shd w:val="clear" w:color="auto" w:fill="FFFFFF"/>
        <w:textAlignment w:val="baseline"/>
        <w:rPr>
          <w:color w:val="000000"/>
        </w:rPr>
      </w:pPr>
      <w:r w:rsidRPr="00C45B0C">
        <w:rPr>
          <w:color w:val="000000"/>
        </w:rPr>
        <w:t>2)       красные линии;</w:t>
      </w:r>
    </w:p>
    <w:p w:rsidR="00C45B0C" w:rsidRPr="00C45B0C" w:rsidRDefault="00C45B0C" w:rsidP="00C45B0C">
      <w:pPr>
        <w:shd w:val="clear" w:color="auto" w:fill="FFFFFF"/>
        <w:textAlignment w:val="baseline"/>
        <w:rPr>
          <w:color w:val="000000"/>
        </w:rPr>
      </w:pPr>
      <w:r w:rsidRPr="00C45B0C">
        <w:rPr>
          <w:color w:val="000000"/>
        </w:rPr>
        <w:t>3)     границы земельных участков, которые планируется изъять, в том числе путём выкупа, для муниципальных нужд сельского поселения «Мандач», либо зарезервировать с последующим изъятием, а также границы земельных участков, определяемых для муниципальных нужд сельского поселения «Мандач» без резервирования и изъятия, расположенных в составе земель, находящихся в муниципальной собственности;</w:t>
      </w:r>
    </w:p>
    <w:p w:rsidR="00C45B0C" w:rsidRPr="00C45B0C" w:rsidRDefault="00C45B0C" w:rsidP="00C45B0C">
      <w:pPr>
        <w:shd w:val="clear" w:color="auto" w:fill="FFFFFF"/>
        <w:textAlignment w:val="baseline"/>
        <w:rPr>
          <w:color w:val="000000"/>
        </w:rPr>
      </w:pPr>
      <w:r w:rsidRPr="00C45B0C">
        <w:rPr>
          <w:color w:val="000000"/>
        </w:rPr>
        <w:t>4)       границы земельных участков, которые планируется предоставить физическим или юридическим лицам;</w:t>
      </w:r>
    </w:p>
    <w:p w:rsidR="00C45B0C" w:rsidRPr="00C45B0C" w:rsidRDefault="00C45B0C" w:rsidP="00C45B0C">
      <w:pPr>
        <w:shd w:val="clear" w:color="auto" w:fill="FFFFFF"/>
        <w:textAlignment w:val="baseline"/>
        <w:rPr>
          <w:color w:val="000000"/>
        </w:rPr>
      </w:pPr>
      <w:r w:rsidRPr="00C45B0C">
        <w:rPr>
          <w:color w:val="000000"/>
        </w:rPr>
        <w:t>5)       границы земельных участков на территориях существующей застройки, не разделённых на земельные участки;</w:t>
      </w:r>
    </w:p>
    <w:p w:rsidR="00C45B0C" w:rsidRPr="00C45B0C" w:rsidRDefault="00C45B0C" w:rsidP="00C45B0C">
      <w:pPr>
        <w:shd w:val="clear" w:color="auto" w:fill="FFFFFF"/>
        <w:textAlignment w:val="baseline"/>
        <w:rPr>
          <w:color w:val="000000"/>
        </w:rPr>
      </w:pPr>
      <w:r w:rsidRPr="00C45B0C">
        <w:rPr>
          <w:color w:val="000000"/>
        </w:rPr>
        <w:t>6)       другие границы.</w:t>
      </w:r>
    </w:p>
    <w:p w:rsidR="00C45B0C" w:rsidRPr="00C45B0C" w:rsidRDefault="00C45B0C" w:rsidP="00C45B0C">
      <w:pPr>
        <w:shd w:val="clear" w:color="auto" w:fill="FFFFFF"/>
        <w:textAlignment w:val="baseline"/>
        <w:rPr>
          <w:color w:val="000000"/>
        </w:rPr>
      </w:pPr>
    </w:p>
    <w:p w:rsidR="00C45B0C" w:rsidRPr="00C45B0C" w:rsidRDefault="00C45B0C" w:rsidP="000005EC">
      <w:pPr>
        <w:pStyle w:val="3"/>
        <w:widowControl w:val="0"/>
        <w:numPr>
          <w:ilvl w:val="2"/>
          <w:numId w:val="46"/>
        </w:numPr>
        <w:suppressAutoHyphens/>
        <w:jc w:val="center"/>
        <w:rPr>
          <w:sz w:val="20"/>
        </w:rPr>
      </w:pPr>
      <w:r w:rsidRPr="00C45B0C">
        <w:rPr>
          <w:sz w:val="20"/>
        </w:rPr>
        <w:t>Статья 16. Подготовка документации по планировке территории.</w:t>
      </w:r>
    </w:p>
    <w:p w:rsidR="00C45B0C" w:rsidRPr="00C45B0C" w:rsidRDefault="00C45B0C" w:rsidP="00C45B0C">
      <w:pPr>
        <w:shd w:val="clear" w:color="auto" w:fill="FFFFFF"/>
        <w:textAlignment w:val="baseline"/>
        <w:rPr>
          <w:b/>
          <w:color w:val="000000"/>
        </w:rPr>
      </w:pPr>
    </w:p>
    <w:p w:rsidR="00C45B0C" w:rsidRPr="00C45B0C" w:rsidRDefault="00C45B0C" w:rsidP="00C45B0C">
      <w:pPr>
        <w:textAlignment w:val="baseline"/>
        <w:rPr>
          <w:color w:val="000000"/>
        </w:rPr>
      </w:pPr>
      <w:r w:rsidRPr="00C45B0C">
        <w:rPr>
          <w:color w:val="000000"/>
        </w:rPr>
        <w:t>Подготовка документации по планировке территории осуществляется администрацией  муниципального образования муниципального района «Сыктывдинский»  самостоятельно, либо на основании муниципального контракта, заключённого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 за исключением случаев комплексного освоения земельного участка в целях жилищного строительства либо развития застроенной территории. Подготовка документации по планировке территории, в том числе предусматривающей размещение объектов местного значения сельского поселения «Мандач», может осуществляться физическими или юридическими лицами за счёт их средств.</w:t>
      </w:r>
    </w:p>
    <w:p w:rsidR="00C45B0C" w:rsidRPr="00C45B0C" w:rsidRDefault="00C45B0C" w:rsidP="00C45B0C">
      <w:pPr>
        <w:textAlignment w:val="baseline"/>
        <w:rPr>
          <w:color w:val="000000"/>
        </w:rPr>
      </w:pPr>
      <w:r w:rsidRPr="00C45B0C">
        <w:rPr>
          <w:color w:val="000000"/>
        </w:rPr>
        <w:lastRenderedPageBreak/>
        <w:t>Документация по планировке территории утверждается руководителем администрации МО МР «Сыктывдинский».</w:t>
      </w:r>
    </w:p>
    <w:p w:rsidR="00C45B0C" w:rsidRPr="00C45B0C" w:rsidRDefault="00C45B0C" w:rsidP="00C45B0C">
      <w:pPr>
        <w:textAlignment w:val="baseline"/>
        <w:rPr>
          <w:color w:val="000000"/>
        </w:rPr>
      </w:pPr>
      <w:r w:rsidRPr="00C45B0C">
        <w:rPr>
          <w:color w:val="000000"/>
        </w:rPr>
        <w:t>Основанием для разработки документации по планировке является постановление о подготовке данной документации, принимаемое администрацией муниципального образования муниципального района «Сыктывдинский». Данное постановление о подготовке документации по планировке принимается по инициативе органов местного самоуправления сельского поселения «Мандач» либо на основании предложений физических или юридических лиц. В случае принятия решения о подготовке документации по планировке на основании предложений физических или юридических лиц подготовка документации по планировке осуществляется данными физическими или юридическими лицами за счёт их средств.</w:t>
      </w:r>
    </w:p>
    <w:p w:rsidR="00C45B0C" w:rsidRPr="00C45B0C" w:rsidRDefault="00C45B0C" w:rsidP="00C45B0C">
      <w:pPr>
        <w:textAlignment w:val="baseline"/>
        <w:rPr>
          <w:color w:val="000000"/>
        </w:rPr>
      </w:pPr>
      <w:r w:rsidRPr="00C45B0C">
        <w:rPr>
          <w:color w:val="000000"/>
        </w:rPr>
        <w:t>В приложении к постановлению администрации муниципального образования муниципального района «Сыктывдинский» о подготовке документации по планировке территории должны содержаться следующие сведения:</w:t>
      </w:r>
    </w:p>
    <w:p w:rsidR="00C45B0C" w:rsidRPr="00C45B0C" w:rsidRDefault="00C45B0C" w:rsidP="00C45B0C">
      <w:pPr>
        <w:shd w:val="clear" w:color="auto" w:fill="FFFFFF"/>
        <w:textAlignment w:val="baseline"/>
        <w:rPr>
          <w:color w:val="000000"/>
        </w:rPr>
      </w:pPr>
      <w:r w:rsidRPr="00C45B0C">
        <w:rPr>
          <w:color w:val="000000"/>
        </w:rPr>
        <w:t>1)       местонахождение земельного участка или совокупности земельных участков (квартал, микрорайон и т.п.), применительно к которым осуществляется планировка территории;</w:t>
      </w:r>
    </w:p>
    <w:p w:rsidR="00C45B0C" w:rsidRPr="00C45B0C" w:rsidRDefault="00C45B0C" w:rsidP="00C45B0C">
      <w:pPr>
        <w:shd w:val="clear" w:color="auto" w:fill="FFFFFF"/>
        <w:textAlignment w:val="baseline"/>
        <w:rPr>
          <w:color w:val="000000"/>
        </w:rPr>
      </w:pPr>
      <w:r w:rsidRPr="00C45B0C">
        <w:rPr>
          <w:color w:val="000000"/>
        </w:rPr>
        <w:t>2)       цель планировки территории;</w:t>
      </w:r>
    </w:p>
    <w:p w:rsidR="00C45B0C" w:rsidRPr="00C45B0C" w:rsidRDefault="00C45B0C" w:rsidP="00C45B0C">
      <w:pPr>
        <w:shd w:val="clear" w:color="auto" w:fill="FFFFFF"/>
        <w:textAlignment w:val="baseline"/>
        <w:rPr>
          <w:color w:val="000000"/>
        </w:rPr>
      </w:pPr>
      <w:r w:rsidRPr="00C45B0C">
        <w:rPr>
          <w:color w:val="000000"/>
        </w:rPr>
        <w:t>3)       содержание работ по планировке территории;</w:t>
      </w:r>
    </w:p>
    <w:p w:rsidR="00C45B0C" w:rsidRPr="00C45B0C" w:rsidRDefault="00C45B0C" w:rsidP="00C45B0C">
      <w:pPr>
        <w:shd w:val="clear" w:color="auto" w:fill="FFFFFF"/>
        <w:textAlignment w:val="baseline"/>
        <w:rPr>
          <w:color w:val="000000"/>
        </w:rPr>
      </w:pPr>
      <w:r w:rsidRPr="00C45B0C">
        <w:rPr>
          <w:color w:val="000000"/>
        </w:rPr>
        <w:t>4)       сроки проведения работ по планировке территории;</w:t>
      </w:r>
    </w:p>
    <w:p w:rsidR="00C45B0C" w:rsidRPr="00C45B0C" w:rsidRDefault="00C45B0C" w:rsidP="00C45B0C">
      <w:pPr>
        <w:shd w:val="clear" w:color="auto" w:fill="FFFFFF"/>
        <w:textAlignment w:val="baseline"/>
        <w:rPr>
          <w:color w:val="000000"/>
        </w:rPr>
      </w:pPr>
      <w:r w:rsidRPr="00C45B0C">
        <w:rPr>
          <w:color w:val="000000"/>
        </w:rPr>
        <w:t>5)       вид разрабатываемой документации по планировке территории;</w:t>
      </w:r>
    </w:p>
    <w:p w:rsidR="00C45B0C" w:rsidRPr="00C45B0C" w:rsidRDefault="00C45B0C" w:rsidP="00C45B0C">
      <w:pPr>
        <w:shd w:val="clear" w:color="auto" w:fill="FFFFFF"/>
        <w:textAlignment w:val="baseline"/>
        <w:rPr>
          <w:color w:val="000000"/>
        </w:rPr>
      </w:pPr>
      <w:r w:rsidRPr="00C45B0C">
        <w:rPr>
          <w:color w:val="000000"/>
        </w:rPr>
        <w:t>6)       иные сведения.</w:t>
      </w:r>
    </w:p>
    <w:p w:rsidR="00C45B0C" w:rsidRPr="00C45B0C" w:rsidRDefault="00C45B0C" w:rsidP="00C45B0C">
      <w:pPr>
        <w:textAlignment w:val="baseline"/>
        <w:rPr>
          <w:color w:val="000000"/>
        </w:rPr>
      </w:pPr>
      <w:r w:rsidRPr="00C45B0C">
        <w:rPr>
          <w:color w:val="000000"/>
        </w:rPr>
        <w:t>Постановление о подготовке документации по планировке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трёх дней со дня принятия такого решения и размещается на официальном сайте сельского поселения «Мандач» в информационно-телекоммуникационной сети «Интернет».</w:t>
      </w:r>
    </w:p>
    <w:p w:rsidR="00C45B0C" w:rsidRPr="00C45B0C" w:rsidRDefault="00C45B0C" w:rsidP="00C45B0C">
      <w:pPr>
        <w:textAlignment w:val="baseline"/>
        <w:rPr>
          <w:color w:val="000000"/>
        </w:rPr>
      </w:pPr>
      <w:r w:rsidRPr="00C45B0C">
        <w:rPr>
          <w:color w:val="000000"/>
        </w:rPr>
        <w:t>Со дня опубликования постановления о подготовке документации по планировке территории физические или юридические лица вправе представить в администрацию муниципального образования муниципального района «Сыктывдинский» свои предложения о порядке, сроках подготовки и содержании этих документов.</w:t>
      </w:r>
    </w:p>
    <w:p w:rsidR="00C45B0C" w:rsidRPr="00C45B0C" w:rsidRDefault="00C45B0C" w:rsidP="00C45B0C">
      <w:pPr>
        <w:textAlignment w:val="baseline"/>
        <w:rPr>
          <w:color w:val="000000"/>
        </w:rPr>
      </w:pPr>
      <w:r w:rsidRPr="00C45B0C">
        <w:rPr>
          <w:color w:val="000000"/>
        </w:rPr>
        <w:t>Администрация осуществляет проверку документации по планировке территории, подготовленной администрацией самостоятельно, либо на основании муниципального контракта, либо за счёт средств физических или юридических лиц, на соответствие требованиям, установленным частью 1 настоящей статьи. Такая проверка осуществляется в виде составления заключения о соответствии подготовленной документации требованиям, установленным частью 1 настоящей статьи.</w:t>
      </w:r>
    </w:p>
    <w:p w:rsidR="00C45B0C" w:rsidRPr="00C45B0C" w:rsidRDefault="00C45B0C" w:rsidP="00C45B0C">
      <w:pPr>
        <w:textAlignment w:val="baseline"/>
        <w:rPr>
          <w:color w:val="000000"/>
        </w:rPr>
      </w:pPr>
      <w:r w:rsidRPr="00C45B0C">
        <w:rPr>
          <w:color w:val="000000"/>
        </w:rPr>
        <w:t>Проверка осуществляется в течение 30 дней с момента получения администрацией подготовленной документации по планировке территории. По результатам проверки администрация принимает решение о направлении документации по планировке территории руководителю МО МР «Сыктывдинский» для назначения публичных слушаний или решение об отклонении данной документации и направлении её на доработку. В данном решении указываются обоснованные причины отклонения, а также сроки доработки документации по планировке территории.</w:t>
      </w:r>
    </w:p>
    <w:p w:rsidR="00C45B0C" w:rsidRPr="00C45B0C" w:rsidRDefault="00C45B0C" w:rsidP="00C45B0C">
      <w:pPr>
        <w:textAlignment w:val="baseline"/>
        <w:rPr>
          <w:color w:val="000000"/>
        </w:rPr>
      </w:pPr>
      <w:r w:rsidRPr="00C45B0C">
        <w:rPr>
          <w:color w:val="000000"/>
        </w:rPr>
        <w:t>Публичные слушания проводятся в соответствии с Положением о публичных слушаниях, утверждённым Советом МО МР «Сыктывдинский».</w:t>
      </w:r>
    </w:p>
    <w:p w:rsidR="00C45B0C" w:rsidRPr="00C45B0C" w:rsidRDefault="00C45B0C" w:rsidP="00C45B0C">
      <w:pPr>
        <w:textAlignment w:val="baseline"/>
        <w:rPr>
          <w:color w:val="000000"/>
        </w:rPr>
      </w:pPr>
      <w:r w:rsidRPr="00C45B0C">
        <w:rPr>
          <w:color w:val="000000"/>
        </w:rPr>
        <w:t>Не позднее 15-ти дней после проведения публичных слушаний руководителем администрации МО МР «Сыктывдинский», с учётом протокола и заключения о результатах публичных слушаний, принимает решение об утверждении документации по планировке территории или об её отклонении и направлении на доработку с учётом указанных протокола и заключения. В данном решении указываются обоснованные причины отклонения, а также сроки доработки документации по планировке территории.</w:t>
      </w:r>
    </w:p>
    <w:p w:rsidR="00C45B0C" w:rsidRPr="00C45B0C" w:rsidRDefault="00C45B0C" w:rsidP="00C45B0C">
      <w:pPr>
        <w:textAlignment w:val="baseline"/>
        <w:rPr>
          <w:color w:val="000000"/>
        </w:rPr>
      </w:pPr>
      <w:r w:rsidRPr="00C45B0C">
        <w:rPr>
          <w:color w:val="000000"/>
        </w:rPr>
        <w:t>Утверждённая документация по планировке территории в течение </w:t>
      </w:r>
      <w:r w:rsidRPr="00C45B0C">
        <w:rPr>
          <w:color w:val="000000"/>
        </w:rPr>
        <w:br/>
        <w:t>7 дней со дня утверждения подлежит опубликованию в порядке, установленном частью 6 настоящей статьи.</w:t>
      </w:r>
    </w:p>
    <w:p w:rsidR="00C45B0C" w:rsidRPr="00C45B0C" w:rsidRDefault="00C45B0C" w:rsidP="00C45B0C">
      <w:pPr>
        <w:ind w:firstLine="426"/>
        <w:textAlignment w:val="baseline"/>
        <w:rPr>
          <w:color w:val="000000"/>
        </w:rPr>
      </w:pPr>
      <w:r w:rsidRPr="00C45B0C">
        <w:rPr>
          <w:color w:val="000000"/>
        </w:rPr>
        <w:t xml:space="preserve"> Внесение изменений в документацию по планировке территории (проекты планировки территории и проекты межевания территории) производится посредством подготовки и утверждения новых проектов планировки и межевания.</w:t>
      </w:r>
    </w:p>
    <w:p w:rsidR="00C45B0C" w:rsidRPr="00C45B0C" w:rsidRDefault="00C45B0C" w:rsidP="00C45B0C">
      <w:pPr>
        <w:textAlignment w:val="baseline"/>
        <w:rPr>
          <w:color w:val="000000"/>
        </w:rPr>
      </w:pPr>
      <w:r w:rsidRPr="00C45B0C">
        <w:rPr>
          <w:color w:val="000000"/>
        </w:rPr>
        <w:t>На основании документации по планировке территории, утверждённой руководителем администрации МО МР «Сыктывдинский»», могут быть внесены изменения в правила застройки в части уточнения установленных градостроительными регламентами предельных параметров разрешённого строительства и реконструкции объектов капитального строительства.</w:t>
      </w:r>
    </w:p>
    <w:p w:rsidR="00C45B0C" w:rsidRPr="00C45B0C" w:rsidRDefault="00C45B0C" w:rsidP="00C45B0C">
      <w:pPr>
        <w:ind w:firstLine="426"/>
        <w:textAlignment w:val="baseline"/>
        <w:rPr>
          <w:color w:val="000000"/>
        </w:rPr>
      </w:pPr>
      <w:r w:rsidRPr="00C45B0C">
        <w:rPr>
          <w:color w:val="000000"/>
        </w:rPr>
        <w:t xml:space="preserve"> Органы государственной власти Российской Федерации, органы государственной власти Республики Коми, органы местного самоуправления, физические и юридические лица вправе оспорить в судебном порядке документацию по планировке территории.</w:t>
      </w:r>
    </w:p>
    <w:p w:rsidR="00C45B0C" w:rsidRPr="00C45B0C" w:rsidRDefault="00C45B0C" w:rsidP="00C45B0C">
      <w:pPr>
        <w:textAlignment w:val="baseline"/>
        <w:rPr>
          <w:color w:val="000000"/>
        </w:rPr>
      </w:pPr>
      <w:r w:rsidRPr="00C45B0C">
        <w:rPr>
          <w:color w:val="000000"/>
        </w:rPr>
        <w:t>Утверждённая документация по планировке территории подлежит размещению на сайте администрации сельского поселения «Мандач».</w:t>
      </w:r>
    </w:p>
    <w:p w:rsidR="00C45B0C" w:rsidRPr="00C45B0C" w:rsidRDefault="00C45B0C" w:rsidP="00C45B0C">
      <w:pPr>
        <w:ind w:firstLine="426"/>
        <w:textAlignment w:val="baseline"/>
        <w:rPr>
          <w:color w:val="000000"/>
        </w:rPr>
      </w:pPr>
    </w:p>
    <w:p w:rsidR="00C45B0C" w:rsidRPr="00C45B0C" w:rsidRDefault="00C45B0C" w:rsidP="000005EC">
      <w:pPr>
        <w:pStyle w:val="2"/>
        <w:widowControl w:val="0"/>
        <w:numPr>
          <w:ilvl w:val="1"/>
          <w:numId w:val="46"/>
        </w:numPr>
        <w:suppressAutoHyphens/>
        <w:jc w:val="center"/>
        <w:rPr>
          <w:sz w:val="20"/>
        </w:rPr>
      </w:pPr>
      <w:r w:rsidRPr="00C45B0C">
        <w:rPr>
          <w:sz w:val="20"/>
        </w:rPr>
        <w:t>Глава 4. Градостроительные регламенты и порядок их применения.</w:t>
      </w:r>
    </w:p>
    <w:p w:rsidR="00C45B0C" w:rsidRPr="00C45B0C" w:rsidRDefault="00C45B0C" w:rsidP="00C45B0C">
      <w:pPr>
        <w:pBdr>
          <w:bottom w:val="single" w:sz="4" w:space="2" w:color="FFFFFF"/>
        </w:pBdr>
        <w:shd w:val="clear" w:color="auto" w:fill="FFFFFF"/>
        <w:textAlignment w:val="baseline"/>
        <w:rPr>
          <w:b/>
          <w:color w:val="000000"/>
        </w:rPr>
      </w:pPr>
    </w:p>
    <w:p w:rsidR="00C45B0C" w:rsidRPr="00C45B0C" w:rsidRDefault="00C45B0C" w:rsidP="000005EC">
      <w:pPr>
        <w:pStyle w:val="3"/>
        <w:widowControl w:val="0"/>
        <w:numPr>
          <w:ilvl w:val="2"/>
          <w:numId w:val="46"/>
        </w:numPr>
        <w:suppressAutoHyphens/>
        <w:jc w:val="center"/>
        <w:rPr>
          <w:sz w:val="20"/>
        </w:rPr>
      </w:pPr>
      <w:r w:rsidRPr="00C45B0C">
        <w:rPr>
          <w:sz w:val="20"/>
        </w:rPr>
        <w:lastRenderedPageBreak/>
        <w:t>Статья 17. Градостроительный регламент.</w:t>
      </w:r>
    </w:p>
    <w:p w:rsidR="00C45B0C" w:rsidRPr="00C45B0C" w:rsidRDefault="00C45B0C" w:rsidP="00C45B0C">
      <w:pPr>
        <w:shd w:val="clear" w:color="auto" w:fill="FFFFFF"/>
        <w:textAlignment w:val="baseline"/>
        <w:rPr>
          <w:b/>
          <w:color w:val="000000"/>
        </w:rPr>
      </w:pPr>
    </w:p>
    <w:p w:rsidR="00C45B0C" w:rsidRPr="00C45B0C" w:rsidRDefault="00C45B0C" w:rsidP="00C45B0C">
      <w:pPr>
        <w:shd w:val="clear" w:color="auto" w:fill="FFFFFF"/>
        <w:textAlignment w:val="baseline"/>
        <w:rPr>
          <w:color w:val="000000"/>
        </w:rPr>
      </w:pPr>
      <w:r w:rsidRPr="00C45B0C">
        <w:rPr>
          <w:color w:val="000000"/>
        </w:rPr>
        <w:t>1. 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C45B0C" w:rsidRPr="00C45B0C" w:rsidRDefault="00C45B0C" w:rsidP="00C45B0C">
      <w:pPr>
        <w:shd w:val="clear" w:color="auto" w:fill="FFFFFF"/>
        <w:textAlignment w:val="baseline"/>
        <w:rPr>
          <w:color w:val="000000"/>
        </w:rPr>
      </w:pPr>
      <w:r w:rsidRPr="00C45B0C">
        <w:rPr>
          <w:color w:val="000000"/>
        </w:rPr>
        <w:t>2.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C45B0C" w:rsidRPr="00C45B0C" w:rsidRDefault="00C45B0C" w:rsidP="00C45B0C">
      <w:pPr>
        <w:shd w:val="clear" w:color="auto" w:fill="FFFFFF"/>
        <w:textAlignment w:val="baseline"/>
        <w:rPr>
          <w:color w:val="000000"/>
        </w:rPr>
      </w:pPr>
      <w:r w:rsidRPr="00C45B0C">
        <w:rPr>
          <w:color w:val="000000"/>
        </w:rPr>
        <w:t>1)   виды разрешённого использования земельных участков и объектов капитального строительства;</w:t>
      </w:r>
    </w:p>
    <w:p w:rsidR="00C45B0C" w:rsidRPr="00C45B0C" w:rsidRDefault="00C45B0C" w:rsidP="00C45B0C">
      <w:pPr>
        <w:shd w:val="clear" w:color="auto" w:fill="FFFFFF"/>
        <w:textAlignment w:val="baseline"/>
        <w:rPr>
          <w:color w:val="000000"/>
        </w:rPr>
      </w:pPr>
      <w:r w:rsidRPr="00C45B0C">
        <w:rPr>
          <w:color w:val="000000"/>
        </w:rPr>
        <w:t>2)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rsidR="00C45B0C" w:rsidRPr="00C45B0C" w:rsidRDefault="00C45B0C" w:rsidP="00C45B0C">
      <w:pPr>
        <w:shd w:val="clear" w:color="auto" w:fill="FFFFFF"/>
        <w:textAlignment w:val="baseline"/>
        <w:rPr>
          <w:color w:val="000000"/>
        </w:rPr>
      </w:pPr>
      <w:r w:rsidRPr="00C45B0C">
        <w:rPr>
          <w:color w:val="000000"/>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C45B0C" w:rsidRPr="00C45B0C" w:rsidRDefault="00C45B0C" w:rsidP="00C45B0C">
      <w:pPr>
        <w:shd w:val="clear" w:color="auto" w:fill="FFFFFF"/>
        <w:textAlignment w:val="baseline"/>
        <w:rPr>
          <w:color w:val="000000"/>
        </w:rPr>
      </w:pPr>
      <w:r w:rsidRPr="00C45B0C">
        <w:rPr>
          <w:color w:val="000000"/>
        </w:rPr>
        <w:t>3. Градостроительные регламенты установлены с учётом:</w:t>
      </w:r>
    </w:p>
    <w:p w:rsidR="00C45B0C" w:rsidRPr="00C45B0C" w:rsidRDefault="00C45B0C" w:rsidP="00C45B0C">
      <w:pPr>
        <w:shd w:val="clear" w:color="auto" w:fill="FFFFFF"/>
        <w:textAlignment w:val="baseline"/>
        <w:rPr>
          <w:color w:val="000000"/>
        </w:rPr>
      </w:pPr>
      <w:r w:rsidRPr="00C45B0C">
        <w:rPr>
          <w:color w:val="000000"/>
        </w:rPr>
        <w:t>1)   фактического использования земельных участков и объектов капитального строительства в границах территориальной зоны;</w:t>
      </w:r>
    </w:p>
    <w:p w:rsidR="00C45B0C" w:rsidRPr="00C45B0C" w:rsidRDefault="00C45B0C" w:rsidP="00C45B0C">
      <w:pPr>
        <w:shd w:val="clear" w:color="auto" w:fill="FFFFFF"/>
        <w:textAlignment w:val="baseline"/>
        <w:rPr>
          <w:color w:val="000000"/>
        </w:rPr>
      </w:pPr>
      <w:r w:rsidRPr="00C45B0C">
        <w:rPr>
          <w:color w:val="000000"/>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C45B0C" w:rsidRPr="00C45B0C" w:rsidRDefault="00C45B0C" w:rsidP="00C45B0C">
      <w:pPr>
        <w:shd w:val="clear" w:color="auto" w:fill="FFFFFF"/>
        <w:textAlignment w:val="baseline"/>
        <w:rPr>
          <w:color w:val="000000"/>
        </w:rPr>
      </w:pPr>
      <w:r w:rsidRPr="00C45B0C">
        <w:rPr>
          <w:color w:val="000000"/>
        </w:rPr>
        <w:t>3)   видов территориальных зон;</w:t>
      </w:r>
    </w:p>
    <w:p w:rsidR="00C45B0C" w:rsidRPr="00C45B0C" w:rsidRDefault="00C45B0C" w:rsidP="00C45B0C">
      <w:pPr>
        <w:shd w:val="clear" w:color="auto" w:fill="FFFFFF"/>
        <w:textAlignment w:val="baseline"/>
        <w:rPr>
          <w:color w:val="000000"/>
        </w:rPr>
      </w:pPr>
      <w:r w:rsidRPr="00C45B0C">
        <w:rPr>
          <w:color w:val="000000"/>
        </w:rPr>
        <w:t>4)   требований охраны объектов культурного наследия, а также особо охраняемых природных территорий, иных природных объектов.</w:t>
      </w:r>
    </w:p>
    <w:p w:rsidR="00C45B0C" w:rsidRPr="00C45B0C" w:rsidRDefault="00C45B0C" w:rsidP="00C45B0C">
      <w:pPr>
        <w:shd w:val="clear" w:color="auto" w:fill="FFFFFF"/>
        <w:textAlignment w:val="baseline"/>
        <w:rPr>
          <w:color w:val="000000"/>
        </w:rPr>
      </w:pPr>
      <w:r w:rsidRPr="00C45B0C">
        <w:rPr>
          <w:color w:val="000000"/>
        </w:rPr>
        <w:t>4.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сельского поселения «Мандач».</w:t>
      </w:r>
    </w:p>
    <w:p w:rsidR="00C45B0C" w:rsidRPr="00C45B0C" w:rsidRDefault="00C45B0C" w:rsidP="00C45B0C">
      <w:pPr>
        <w:shd w:val="clear" w:color="auto" w:fill="FFFFFF"/>
        <w:textAlignment w:val="baseline"/>
        <w:rPr>
          <w:color w:val="000000"/>
        </w:rPr>
      </w:pPr>
      <w:r w:rsidRPr="00C45B0C">
        <w:rPr>
          <w:color w:val="000000"/>
        </w:rPr>
        <w:t>6. При использовании и застройке земельных участков соблюдение требований градостроительных регламентов является обязательным наряду с требованиями технических регламентов, санитарных норм, Нормативов градостроительного проектирования Республики Коми, публичных сервитутов,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действующим законодательством.</w:t>
      </w:r>
    </w:p>
    <w:p w:rsidR="00C45B0C" w:rsidRPr="00C45B0C" w:rsidRDefault="00C45B0C" w:rsidP="00C45B0C">
      <w:pPr>
        <w:shd w:val="clear" w:color="auto" w:fill="FFFFFF"/>
        <w:textAlignment w:val="baseline"/>
        <w:rPr>
          <w:color w:val="000000"/>
        </w:rPr>
      </w:pPr>
      <w:r w:rsidRPr="00C45B0C">
        <w:rPr>
          <w:color w:val="000000"/>
        </w:rPr>
        <w:t>7. Действие градостроительного регламента не распространяется на земельные участки:</w:t>
      </w:r>
    </w:p>
    <w:p w:rsidR="00C45B0C" w:rsidRPr="00C45B0C" w:rsidRDefault="00C45B0C" w:rsidP="00C45B0C">
      <w:pPr>
        <w:shd w:val="clear" w:color="auto" w:fill="FFFFFF"/>
        <w:textAlignment w:val="baseline"/>
        <w:rPr>
          <w:color w:val="000000"/>
        </w:rPr>
      </w:pPr>
      <w:r w:rsidRPr="00C45B0C">
        <w:rPr>
          <w:color w:val="000000"/>
        </w:rPr>
        <w:t>1)   в границах территорий памятников и ансамблей, включённых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w:t>
      </w:r>
    </w:p>
    <w:p w:rsidR="00C45B0C" w:rsidRPr="00C45B0C" w:rsidRDefault="00C45B0C" w:rsidP="00C45B0C">
      <w:pPr>
        <w:shd w:val="clear" w:color="auto" w:fill="FFFFFF"/>
        <w:textAlignment w:val="baseline"/>
        <w:rPr>
          <w:color w:val="000000"/>
        </w:rPr>
      </w:pPr>
      <w:r w:rsidRPr="00C45B0C">
        <w:rPr>
          <w:color w:val="000000"/>
        </w:rPr>
        <w:t>2)   в границах территорий общего пользования;</w:t>
      </w:r>
    </w:p>
    <w:p w:rsidR="00C45B0C" w:rsidRPr="00C45B0C" w:rsidRDefault="00C45B0C" w:rsidP="00C45B0C">
      <w:pPr>
        <w:shd w:val="clear" w:color="auto" w:fill="FFFFFF"/>
        <w:textAlignment w:val="baseline"/>
        <w:rPr>
          <w:color w:val="000000"/>
        </w:rPr>
      </w:pPr>
      <w:r w:rsidRPr="00C45B0C">
        <w:rPr>
          <w:color w:val="000000"/>
        </w:rPr>
        <w:t>3)   предназначенные для размещения линейных объектов и (или) занятые линейными объектами.</w:t>
      </w:r>
    </w:p>
    <w:p w:rsidR="00C45B0C" w:rsidRPr="00C45B0C" w:rsidRDefault="00C45B0C" w:rsidP="00C45B0C">
      <w:pPr>
        <w:shd w:val="clear" w:color="auto" w:fill="FFFFFF"/>
        <w:textAlignment w:val="baseline"/>
        <w:rPr>
          <w:color w:val="000000"/>
        </w:rPr>
      </w:pPr>
      <w:r w:rsidRPr="00C45B0C">
        <w:rPr>
          <w:color w:val="000000"/>
        </w:rPr>
        <w:t>8. Градостроительные регламенты не установлены Правилами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w:t>
      </w:r>
    </w:p>
    <w:p w:rsidR="00C45B0C" w:rsidRPr="00C45B0C" w:rsidRDefault="00C45B0C" w:rsidP="00C45B0C">
      <w:pPr>
        <w:shd w:val="clear" w:color="auto" w:fill="FFFFFF"/>
        <w:textAlignment w:val="baseline"/>
        <w:rPr>
          <w:color w:val="000000"/>
        </w:rPr>
      </w:pPr>
      <w:r w:rsidRPr="00C45B0C">
        <w:rPr>
          <w:color w:val="000000"/>
        </w:rPr>
        <w:t>9. Земельные участки или объекты капитального строительства, созданные (образованные) в установленном порядке до введения в действие Правил,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особо охраняемых природных территорий.</w:t>
      </w:r>
    </w:p>
    <w:p w:rsidR="00C45B0C" w:rsidRPr="00C45B0C" w:rsidRDefault="00C45B0C" w:rsidP="00C45B0C">
      <w:pPr>
        <w:shd w:val="clear" w:color="auto" w:fill="FFFFFF"/>
        <w:textAlignment w:val="baseline"/>
        <w:rPr>
          <w:color w:val="000000"/>
        </w:rPr>
      </w:pPr>
      <w:r w:rsidRPr="00C45B0C">
        <w:rPr>
          <w:color w:val="000000"/>
        </w:rPr>
        <w:t>10. Реконструкция указанных в части 9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и при наличии разрешения на отклонение от предельных параметров разрешённого строительства, реконструкции объектов капитального строительства.</w:t>
      </w:r>
    </w:p>
    <w:p w:rsidR="00C45B0C" w:rsidRPr="00C45B0C" w:rsidRDefault="00C45B0C" w:rsidP="00C45B0C">
      <w:pPr>
        <w:shd w:val="clear" w:color="auto" w:fill="FFFFFF"/>
        <w:textAlignment w:val="baseline"/>
        <w:rPr>
          <w:color w:val="000000"/>
        </w:rPr>
      </w:pPr>
      <w:r w:rsidRPr="00C45B0C">
        <w:rPr>
          <w:color w:val="000000"/>
        </w:rPr>
        <w:t>Изменение видов разрешённого 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C45B0C" w:rsidRPr="00C45B0C" w:rsidRDefault="00C45B0C" w:rsidP="00C45B0C">
      <w:pPr>
        <w:shd w:val="clear" w:color="auto" w:fill="FFFFFF"/>
        <w:textAlignment w:val="baseline"/>
        <w:rPr>
          <w:color w:val="000000"/>
        </w:rPr>
      </w:pPr>
      <w:r w:rsidRPr="00C45B0C">
        <w:rPr>
          <w:color w:val="000000"/>
        </w:rPr>
        <w:t>11. В случае, если использование указанных в части 9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C45B0C" w:rsidRPr="00C45B0C" w:rsidRDefault="00C45B0C" w:rsidP="00C45B0C">
      <w:pPr>
        <w:shd w:val="clear" w:color="auto" w:fill="FFFFFF"/>
        <w:textAlignment w:val="baseline"/>
        <w:rPr>
          <w:color w:val="000000"/>
        </w:rPr>
      </w:pPr>
    </w:p>
    <w:p w:rsidR="00C45B0C" w:rsidRPr="00C45B0C" w:rsidRDefault="00C45B0C" w:rsidP="000005EC">
      <w:pPr>
        <w:pStyle w:val="3"/>
        <w:widowControl w:val="0"/>
        <w:numPr>
          <w:ilvl w:val="2"/>
          <w:numId w:val="46"/>
        </w:numPr>
        <w:suppressAutoHyphens/>
        <w:spacing w:before="360"/>
        <w:jc w:val="center"/>
        <w:rPr>
          <w:sz w:val="20"/>
        </w:rPr>
      </w:pPr>
      <w:r w:rsidRPr="00C45B0C">
        <w:rPr>
          <w:sz w:val="20"/>
        </w:rPr>
        <w:lastRenderedPageBreak/>
        <w:t>Статья 18.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p>
    <w:p w:rsidR="00C45B0C" w:rsidRPr="00C45B0C" w:rsidRDefault="00C45B0C" w:rsidP="00C45B0C">
      <w:pPr>
        <w:shd w:val="clear" w:color="auto" w:fill="FFFFFF"/>
        <w:textAlignment w:val="baseline"/>
        <w:rPr>
          <w:b/>
          <w:color w:val="000000"/>
        </w:rPr>
      </w:pPr>
    </w:p>
    <w:p w:rsidR="00C45B0C" w:rsidRPr="00C45B0C" w:rsidRDefault="00C45B0C" w:rsidP="00C45B0C">
      <w:pPr>
        <w:shd w:val="clear" w:color="auto" w:fill="FFFFFF"/>
        <w:textAlignment w:val="baseline"/>
        <w:rPr>
          <w:color w:val="000000"/>
        </w:rPr>
      </w:pPr>
      <w:r w:rsidRPr="00C45B0C">
        <w:rPr>
          <w:color w:val="000000"/>
        </w:rPr>
        <w:t>1. В границах территорий памятников и ансамблей, включённых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решения о режиме содержания, параметрах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w:t>
      </w:r>
    </w:p>
    <w:p w:rsidR="00C45B0C" w:rsidRPr="00C45B0C" w:rsidRDefault="00C45B0C" w:rsidP="00C45B0C">
      <w:pPr>
        <w:shd w:val="clear" w:color="auto" w:fill="FFFFFF"/>
        <w:textAlignment w:val="baseline"/>
        <w:rPr>
          <w:color w:val="000000"/>
        </w:rPr>
      </w:pPr>
      <w:r w:rsidRPr="00C45B0C">
        <w:rPr>
          <w:color w:val="000000"/>
        </w:rPr>
        <w:t>2. В границах территорий общего пользования (площадей, улиц, проездов, набережных, береговых полос водных объектов общего пользования, скверов, бульваров и других подобных территорий), а также в границах земельных участков, предназначенных для размещения линейных объектов и (или) занятых линейными объектами, решения об использовании земельных участков, использовании и строительстве, реконструкции объектов капитального строительства, линейных объектов принимает администрация  сельского поселения «Мандач», с  учетом требований технических регламентов, строительных, санитарно-эпидемиологических норм и правил, Нормативов градостроительного проектирования Республики Коми и/или сельского поселения «Мандач», документации по планировке территории, проектной документации, проектов благоустройства улиц и зон и другими требованиями действующего законодательства.</w:t>
      </w:r>
    </w:p>
    <w:p w:rsidR="00C45B0C" w:rsidRPr="00C45B0C" w:rsidRDefault="00C45B0C" w:rsidP="00C45B0C">
      <w:pPr>
        <w:shd w:val="clear" w:color="auto" w:fill="FFFFFF"/>
        <w:textAlignment w:val="baseline"/>
        <w:rPr>
          <w:color w:val="000000"/>
        </w:rPr>
      </w:pPr>
      <w:r w:rsidRPr="00C45B0C">
        <w:rPr>
          <w:color w:val="000000"/>
        </w:rPr>
        <w:t>3. Застройка и использование земельных участков, на которые градостроительные регламенты не установлены, определяется уполномоченными федеральными органами исполнительной власти, уполномоченными органами исполнительной власти Республики Коми или администрацией в соответствии с федеральными законами.</w:t>
      </w:r>
    </w:p>
    <w:p w:rsidR="00C45B0C" w:rsidRPr="00C45B0C" w:rsidRDefault="00C45B0C" w:rsidP="00C45B0C">
      <w:pPr>
        <w:shd w:val="clear" w:color="auto" w:fill="FFFFFF"/>
        <w:textAlignment w:val="baseline"/>
        <w:rPr>
          <w:color w:val="000000"/>
        </w:rPr>
      </w:pPr>
    </w:p>
    <w:p w:rsidR="00C45B0C" w:rsidRPr="00C45B0C" w:rsidRDefault="00C45B0C" w:rsidP="000005EC">
      <w:pPr>
        <w:pStyle w:val="3"/>
        <w:widowControl w:val="0"/>
        <w:numPr>
          <w:ilvl w:val="2"/>
          <w:numId w:val="46"/>
        </w:numPr>
        <w:suppressAutoHyphens/>
        <w:jc w:val="center"/>
        <w:rPr>
          <w:sz w:val="20"/>
        </w:rPr>
      </w:pPr>
      <w:r w:rsidRPr="00C45B0C">
        <w:rPr>
          <w:sz w:val="20"/>
        </w:rPr>
        <w:t>Статья 19. Виды разрешённого использования земельных участков и объектов капитального строительства.</w:t>
      </w:r>
    </w:p>
    <w:p w:rsidR="00C45B0C" w:rsidRPr="00C45B0C" w:rsidRDefault="00C45B0C" w:rsidP="00C45B0C">
      <w:pPr>
        <w:shd w:val="clear" w:color="auto" w:fill="FFFFFF"/>
        <w:textAlignment w:val="baseline"/>
        <w:rPr>
          <w:b/>
          <w:color w:val="000000"/>
        </w:rPr>
      </w:pPr>
    </w:p>
    <w:p w:rsidR="00C45B0C" w:rsidRPr="00C45B0C" w:rsidRDefault="00C45B0C" w:rsidP="00C45B0C">
      <w:pPr>
        <w:shd w:val="clear" w:color="auto" w:fill="FFFFFF"/>
        <w:textAlignment w:val="baseline"/>
        <w:rPr>
          <w:color w:val="000000"/>
        </w:rPr>
      </w:pPr>
      <w:r w:rsidRPr="00C45B0C">
        <w:rPr>
          <w:color w:val="000000"/>
        </w:rPr>
        <w:t>1. Разрешённое использование земельных участков и объектов капитального строительства может быть следующих видов:</w:t>
      </w:r>
    </w:p>
    <w:p w:rsidR="00C45B0C" w:rsidRPr="00C45B0C" w:rsidRDefault="00C45B0C" w:rsidP="00C45B0C">
      <w:pPr>
        <w:shd w:val="clear" w:color="auto" w:fill="FFFFFF"/>
        <w:textAlignment w:val="baseline"/>
        <w:rPr>
          <w:color w:val="000000"/>
        </w:rPr>
      </w:pPr>
      <w:r w:rsidRPr="00C45B0C">
        <w:rPr>
          <w:color w:val="000000"/>
        </w:rPr>
        <w:t>1)   основные виды разрешённого использования;</w:t>
      </w:r>
    </w:p>
    <w:p w:rsidR="00C45B0C" w:rsidRPr="00C45B0C" w:rsidRDefault="00C45B0C" w:rsidP="00C45B0C">
      <w:pPr>
        <w:shd w:val="clear" w:color="auto" w:fill="FFFFFF"/>
        <w:textAlignment w:val="baseline"/>
        <w:rPr>
          <w:color w:val="000000"/>
        </w:rPr>
      </w:pPr>
      <w:r w:rsidRPr="00C45B0C">
        <w:rPr>
          <w:color w:val="000000"/>
        </w:rPr>
        <w:t>2)   условно разрешённые виды использования;</w:t>
      </w:r>
    </w:p>
    <w:p w:rsidR="00C45B0C" w:rsidRPr="00C45B0C" w:rsidRDefault="00C45B0C" w:rsidP="00C45B0C">
      <w:pPr>
        <w:shd w:val="clear" w:color="auto" w:fill="FFFFFF"/>
        <w:textAlignment w:val="baseline"/>
        <w:rPr>
          <w:color w:val="000000"/>
        </w:rPr>
      </w:pPr>
      <w:r w:rsidRPr="00C45B0C">
        <w:rPr>
          <w:color w:val="000000"/>
        </w:rPr>
        <w:t>3)   вспомогательные виды разрешённого использования, допустимые только в качестве дополнительных по отношению к основным видам разрешённого использования и условно разрешённым видам использования и осуществляемые совместно с ними.</w:t>
      </w:r>
    </w:p>
    <w:p w:rsidR="00C45B0C" w:rsidRPr="00C45B0C" w:rsidRDefault="00C45B0C" w:rsidP="00C45B0C">
      <w:pPr>
        <w:shd w:val="clear" w:color="auto" w:fill="FFFFFF"/>
        <w:textAlignment w:val="baseline"/>
        <w:rPr>
          <w:color w:val="000000"/>
        </w:rPr>
      </w:pPr>
      <w:r w:rsidRPr="00C45B0C">
        <w:rPr>
          <w:color w:val="000000"/>
        </w:rPr>
        <w:t xml:space="preserve">2. Применительно к территориальным зонам статьями </w:t>
      </w:r>
      <w:r w:rsidRPr="00C45B0C">
        <w:t>31-36</w:t>
      </w:r>
      <w:r w:rsidRPr="00C45B0C">
        <w:rPr>
          <w:color w:val="000000"/>
        </w:rPr>
        <w:t xml:space="preserve"> Правил застройки установлены виды разрешённого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C45B0C" w:rsidRPr="00C45B0C" w:rsidRDefault="00C45B0C" w:rsidP="00C45B0C">
      <w:pPr>
        <w:shd w:val="clear" w:color="auto" w:fill="FFFFFF"/>
        <w:textAlignment w:val="baseline"/>
        <w:rPr>
          <w:color w:val="000000"/>
        </w:rPr>
      </w:pPr>
      <w:r w:rsidRPr="00C45B0C">
        <w:rPr>
          <w:color w:val="000000"/>
        </w:rPr>
        <w:t xml:space="preserve">Для каждого земельного участка и объекта капитального строительства, считается разрешённым такое использование, которое соответствует градостроительному регламенту, предельным параметрам разрешённого строительства, реконструкции объектов капитального строительства, и с обязательным учётом требований статей </w:t>
      </w:r>
      <w:r w:rsidRPr="00C45B0C">
        <w:t>37-38</w:t>
      </w:r>
      <w:r w:rsidRPr="00C45B0C">
        <w:rPr>
          <w:color w:val="000000"/>
        </w:rPr>
        <w:t xml:space="preserve"> Правил.</w:t>
      </w:r>
    </w:p>
    <w:p w:rsidR="00C45B0C" w:rsidRPr="00C45B0C" w:rsidRDefault="00C45B0C" w:rsidP="00C45B0C">
      <w:pPr>
        <w:shd w:val="clear" w:color="auto" w:fill="FFFFFF"/>
        <w:textAlignment w:val="baseline"/>
        <w:rPr>
          <w:color w:val="000000"/>
        </w:rPr>
      </w:pPr>
      <w:r w:rsidRPr="00C45B0C">
        <w:rPr>
          <w:color w:val="000000"/>
        </w:rPr>
        <w:t>3. Изменение одного вида разрешённого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статьёй 21 Правил.</w:t>
      </w:r>
    </w:p>
    <w:p w:rsidR="00C45B0C" w:rsidRPr="00C45B0C" w:rsidRDefault="00C45B0C" w:rsidP="00C45B0C">
      <w:pPr>
        <w:shd w:val="clear" w:color="auto" w:fill="FFFFFF"/>
        <w:textAlignment w:val="baseline"/>
        <w:rPr>
          <w:color w:val="000000"/>
        </w:rPr>
      </w:pPr>
      <w:r w:rsidRPr="00C45B0C">
        <w:rPr>
          <w:color w:val="000000"/>
        </w:rPr>
        <w:t>4. 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 с учётом соблюдения требований технических регламентов, санитарных норм, Нормативов градостроительного проектирования Республики Коми, публичных сервитутов, предельных параметров разрешённого строительства и реконструкции,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с действующим законодательством.</w:t>
      </w:r>
    </w:p>
    <w:p w:rsidR="00C45B0C" w:rsidRPr="00C45B0C" w:rsidRDefault="00C45B0C" w:rsidP="00C45B0C">
      <w:pPr>
        <w:shd w:val="clear" w:color="auto" w:fill="FFFFFF"/>
        <w:textAlignment w:val="baseline"/>
        <w:rPr>
          <w:color w:val="000000"/>
        </w:rPr>
      </w:pPr>
      <w:r w:rsidRPr="00C45B0C">
        <w:rPr>
          <w:color w:val="000000"/>
        </w:rPr>
        <w:t>Основные и вспомогательные виды разрешённого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предприятиями выбираются в соответствии с действующим законодательством.</w:t>
      </w:r>
    </w:p>
    <w:p w:rsidR="00C45B0C" w:rsidRPr="00C45B0C" w:rsidRDefault="00C45B0C" w:rsidP="00C45B0C">
      <w:pPr>
        <w:shd w:val="clear" w:color="auto" w:fill="FFFFFF"/>
        <w:textAlignment w:val="baseline"/>
        <w:rPr>
          <w:color w:val="000000"/>
        </w:rPr>
      </w:pPr>
      <w:r w:rsidRPr="00C45B0C">
        <w:rPr>
          <w:color w:val="000000"/>
        </w:rPr>
        <w:lastRenderedPageBreak/>
        <w:t>5. Применение правообладателями объектов капитального строительства указанных в градостроительном регламенте вспомогательных видов разрешённого использования объектов капитального строительства осуществляется:</w:t>
      </w:r>
    </w:p>
    <w:p w:rsidR="00C45B0C" w:rsidRPr="00C45B0C" w:rsidRDefault="00C45B0C" w:rsidP="00C45B0C">
      <w:pPr>
        <w:shd w:val="clear" w:color="auto" w:fill="FFFFFF"/>
        <w:textAlignment w:val="baseline"/>
        <w:rPr>
          <w:color w:val="000000"/>
        </w:rPr>
      </w:pPr>
      <w:r w:rsidRPr="00C45B0C">
        <w:rPr>
          <w:color w:val="000000"/>
        </w:rPr>
        <w:t>- когда параметры вспомогательных видов использования объектов капитального строительства определены в соответствии с проектом планировки территории и указаны в градостроительном плане земельного участка;</w:t>
      </w:r>
    </w:p>
    <w:p w:rsidR="00C45B0C" w:rsidRPr="00C45B0C" w:rsidRDefault="00C45B0C" w:rsidP="00C45B0C">
      <w:pPr>
        <w:shd w:val="clear" w:color="auto" w:fill="FFFFFF"/>
        <w:textAlignment w:val="baseline"/>
        <w:rPr>
          <w:color w:val="000000"/>
        </w:rPr>
      </w:pPr>
      <w:r w:rsidRPr="00C45B0C">
        <w:rPr>
          <w:color w:val="000000"/>
        </w:rPr>
        <w:t>- если применение вспомогательного вида разрешённого использования объекта капитального строительства планируется исключительно в целях обеспечения функционирования, эксплуатации, инженерного обеспечения, обслуживания расположенных на этом земельном участке объектов капитального строительства, отнесённых настоящими Правилами к основным и/или условно разрешённым видам использования земельных участков и объектов капитального строительства в соответствующей территориальной зоне.</w:t>
      </w:r>
    </w:p>
    <w:p w:rsidR="00C45B0C" w:rsidRPr="00C45B0C" w:rsidRDefault="00C45B0C" w:rsidP="00C45B0C">
      <w:pPr>
        <w:shd w:val="clear" w:color="auto" w:fill="FFFFFF"/>
        <w:textAlignment w:val="baseline"/>
        <w:rPr>
          <w:color w:val="000000"/>
        </w:rPr>
      </w:pPr>
      <w:r w:rsidRPr="00C45B0C">
        <w:rPr>
          <w:color w:val="000000"/>
        </w:rPr>
        <w:t xml:space="preserve">6. Предоставление разрешения на условно разрешённый вид использования земельного участка или объекта капитального строительства осуществляется в порядке, предусмотренном статьёй </w:t>
      </w:r>
      <w:r w:rsidRPr="00C45B0C">
        <w:t>24</w:t>
      </w:r>
      <w:r w:rsidRPr="00C45B0C">
        <w:rPr>
          <w:color w:val="000000"/>
        </w:rPr>
        <w:t xml:space="preserve"> Правил застройки и в соответствии со статьёй 39 Градостроительного кодекса Российской Федерации.</w:t>
      </w:r>
    </w:p>
    <w:p w:rsidR="00C45B0C" w:rsidRPr="00C45B0C" w:rsidRDefault="00C45B0C" w:rsidP="00C45B0C">
      <w:pPr>
        <w:shd w:val="clear" w:color="auto" w:fill="FFFFFF"/>
        <w:textAlignment w:val="baseline"/>
        <w:rPr>
          <w:color w:val="000000"/>
        </w:rPr>
      </w:pPr>
      <w:r w:rsidRPr="00C45B0C">
        <w:rPr>
          <w:color w:val="000000"/>
        </w:rPr>
        <w:t>7. 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C45B0C" w:rsidRPr="00C45B0C" w:rsidRDefault="00C45B0C" w:rsidP="00C45B0C">
      <w:pPr>
        <w:shd w:val="clear" w:color="auto" w:fill="FFFFFF"/>
        <w:textAlignment w:val="baseline"/>
        <w:rPr>
          <w:color w:val="000000"/>
        </w:rPr>
      </w:pPr>
    </w:p>
    <w:p w:rsidR="00C45B0C" w:rsidRPr="00C45B0C" w:rsidRDefault="00C45B0C" w:rsidP="000005EC">
      <w:pPr>
        <w:pStyle w:val="3"/>
        <w:widowControl w:val="0"/>
        <w:numPr>
          <w:ilvl w:val="2"/>
          <w:numId w:val="46"/>
        </w:numPr>
        <w:suppressAutoHyphens/>
        <w:jc w:val="center"/>
        <w:rPr>
          <w:sz w:val="20"/>
        </w:rPr>
      </w:pPr>
      <w:r w:rsidRPr="00C45B0C">
        <w:rPr>
          <w:sz w:val="20"/>
        </w:rPr>
        <w:t>Статья 20.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p>
    <w:p w:rsidR="00C45B0C" w:rsidRPr="00C45B0C" w:rsidRDefault="00C45B0C" w:rsidP="00C45B0C">
      <w:pPr>
        <w:shd w:val="clear" w:color="auto" w:fill="FFFFFF"/>
        <w:textAlignment w:val="baseline"/>
        <w:rPr>
          <w:b/>
          <w:color w:val="000000"/>
        </w:rPr>
      </w:pPr>
    </w:p>
    <w:p w:rsidR="00C45B0C" w:rsidRPr="00C45B0C" w:rsidRDefault="00C45B0C" w:rsidP="00C45B0C">
      <w:pPr>
        <w:shd w:val="clear" w:color="auto" w:fill="FFFFFF"/>
        <w:textAlignment w:val="baseline"/>
        <w:rPr>
          <w:color w:val="000000"/>
        </w:rPr>
      </w:pPr>
      <w:r w:rsidRPr="00C45B0C">
        <w:rPr>
          <w:color w:val="000000"/>
        </w:rPr>
        <w:t>1.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 осуществляется в соответствии с градостроительными регламентами при условии соблюдения требований технических регламентов, санитарных норм, Нормативов градостроительного проектирования Республики Коми,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положений документации по планировке территории и других требований действующего законодательства.</w:t>
      </w:r>
    </w:p>
    <w:p w:rsidR="00C45B0C" w:rsidRPr="00C45B0C" w:rsidRDefault="00C45B0C" w:rsidP="00C45B0C">
      <w:pPr>
        <w:shd w:val="clear" w:color="auto" w:fill="FFFFFF"/>
        <w:textAlignment w:val="baseline"/>
        <w:rPr>
          <w:color w:val="000000"/>
        </w:rPr>
      </w:pPr>
      <w:r w:rsidRPr="00C45B0C">
        <w:rPr>
          <w:color w:val="000000"/>
        </w:rPr>
        <w:t>2. Изменение видов разрешённого использования объектов капитального строительства, связанное с переводом помещений из категории жилых помещений в 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w:t>
      </w:r>
    </w:p>
    <w:p w:rsidR="00C45B0C" w:rsidRPr="00C45B0C" w:rsidRDefault="00C45B0C" w:rsidP="00C45B0C">
      <w:pPr>
        <w:shd w:val="clear" w:color="auto" w:fill="FFFFFF"/>
        <w:textAlignment w:val="baseline"/>
        <w:rPr>
          <w:color w:val="000000"/>
        </w:rPr>
      </w:pPr>
      <w:r w:rsidRPr="00C45B0C">
        <w:rPr>
          <w:color w:val="000000"/>
        </w:rPr>
        <w:t>3. Изменение видов разрешённого использования объектов капитального строительства путём строительства, реконструкции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осуществляется в соответствии с требованиями, указанными в части 1 настоящей статьи, в соответствии с действующим законодательством.</w:t>
      </w:r>
    </w:p>
    <w:p w:rsidR="00C45B0C" w:rsidRPr="00C45B0C" w:rsidRDefault="00C45B0C" w:rsidP="00C45B0C">
      <w:pPr>
        <w:shd w:val="clear" w:color="auto" w:fill="FFFFFF"/>
        <w:textAlignment w:val="baseline"/>
        <w:rPr>
          <w:color w:val="000000"/>
        </w:rPr>
      </w:pPr>
      <w:r w:rsidRPr="00C45B0C">
        <w:rPr>
          <w:color w:val="000000"/>
        </w:rPr>
        <w:t>4. Изменение категории, вида разрешенного использования земельных участков осуществляется без проведения публичных слушаний в соответствии с действующим законодательством, данными правилами.</w:t>
      </w:r>
    </w:p>
    <w:p w:rsidR="00C45B0C" w:rsidRPr="00C45B0C" w:rsidRDefault="00C45B0C" w:rsidP="00C45B0C">
      <w:pPr>
        <w:shd w:val="clear" w:color="auto" w:fill="FFFFFF"/>
        <w:textAlignment w:val="baseline"/>
        <w:rPr>
          <w:color w:val="000000"/>
        </w:rPr>
      </w:pPr>
      <w:r w:rsidRPr="00C45B0C">
        <w:rPr>
          <w:color w:val="000000"/>
        </w:rPr>
        <w:t>5. Вынесение постановления об изменении категории, вида разрешенного использования земельного участка осуществляется  администрацией МО МР «Сыктывдинский» по инициативе физических, юридических лиц, а так же Правительства Республики Коми.</w:t>
      </w:r>
    </w:p>
    <w:p w:rsidR="00C45B0C" w:rsidRPr="00C45B0C" w:rsidRDefault="00C45B0C" w:rsidP="00C45B0C">
      <w:pPr>
        <w:shd w:val="clear" w:color="auto" w:fill="FFFFFF"/>
        <w:textAlignment w:val="baseline"/>
        <w:rPr>
          <w:color w:val="000000"/>
        </w:rPr>
      </w:pPr>
    </w:p>
    <w:p w:rsidR="00C45B0C" w:rsidRPr="00C45B0C" w:rsidRDefault="00C45B0C" w:rsidP="000005EC">
      <w:pPr>
        <w:pStyle w:val="3"/>
        <w:widowControl w:val="0"/>
        <w:numPr>
          <w:ilvl w:val="2"/>
          <w:numId w:val="46"/>
        </w:numPr>
        <w:suppressAutoHyphens/>
        <w:jc w:val="center"/>
        <w:rPr>
          <w:sz w:val="20"/>
          <w:lang w:val="ru-RU"/>
        </w:rPr>
      </w:pPr>
      <w:r w:rsidRPr="00C45B0C">
        <w:rPr>
          <w:sz w:val="20"/>
          <w:lang w:val="ru-RU"/>
        </w:rPr>
        <w:t>Статья 21. Общие требования градостроительного регламента</w:t>
      </w:r>
      <w:r w:rsidRPr="00C45B0C">
        <w:rPr>
          <w:sz w:val="20"/>
        </w:rPr>
        <w:t> </w:t>
      </w:r>
      <w:r w:rsidRPr="00C45B0C">
        <w:rPr>
          <w:sz w:val="20"/>
          <w:lang w:val="ru-RU"/>
        </w:rPr>
        <w:t>в части предельных размеров земельных участков и предельных</w:t>
      </w:r>
      <w:r w:rsidRPr="00C45B0C">
        <w:rPr>
          <w:sz w:val="20"/>
        </w:rPr>
        <w:t> </w:t>
      </w:r>
      <w:r w:rsidRPr="00C45B0C">
        <w:rPr>
          <w:sz w:val="20"/>
          <w:lang w:val="ru-RU"/>
        </w:rPr>
        <w:t>параметров разрешённого строительства, реконструкции объектов капитального строительства.</w:t>
      </w:r>
    </w:p>
    <w:p w:rsidR="00C45B0C" w:rsidRPr="00C45B0C" w:rsidRDefault="00C45B0C" w:rsidP="00C45B0C">
      <w:pPr>
        <w:shd w:val="clear" w:color="auto" w:fill="FFFFFF"/>
        <w:textAlignment w:val="baseline"/>
        <w:rPr>
          <w:b/>
          <w:color w:val="000000"/>
        </w:rPr>
      </w:pPr>
    </w:p>
    <w:p w:rsidR="00C45B0C" w:rsidRPr="00C45B0C" w:rsidRDefault="00C45B0C" w:rsidP="00C45B0C">
      <w:pPr>
        <w:shd w:val="clear" w:color="auto" w:fill="FFFFFF"/>
        <w:textAlignment w:val="baseline"/>
        <w:rPr>
          <w:color w:val="000000"/>
        </w:rPr>
      </w:pPr>
      <w:r w:rsidRPr="00C45B0C">
        <w:rPr>
          <w:color w:val="000000"/>
        </w:rPr>
        <w:t>1.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могут включать в себя:</w:t>
      </w:r>
    </w:p>
    <w:p w:rsidR="00C45B0C" w:rsidRPr="00C45B0C" w:rsidRDefault="00C45B0C" w:rsidP="00C45B0C">
      <w:pPr>
        <w:shd w:val="clear" w:color="auto" w:fill="FFFFFF"/>
        <w:textAlignment w:val="baseline"/>
        <w:rPr>
          <w:color w:val="000000"/>
        </w:rPr>
      </w:pPr>
      <w:r w:rsidRPr="00C45B0C">
        <w:rPr>
          <w:color w:val="000000"/>
        </w:rPr>
        <w:t>- предельные (минимальные и (или) максимальные) размеры земельных участков, в том числе их площадь;</w:t>
      </w:r>
    </w:p>
    <w:p w:rsidR="00C45B0C" w:rsidRPr="00C45B0C" w:rsidRDefault="00C45B0C" w:rsidP="00C45B0C">
      <w:pPr>
        <w:shd w:val="clear" w:color="auto" w:fill="FFFFFF"/>
        <w:textAlignment w:val="baseline"/>
        <w:rPr>
          <w:color w:val="000000"/>
        </w:rPr>
      </w:pPr>
      <w:r w:rsidRPr="00C45B0C">
        <w:rPr>
          <w:color w:val="000000"/>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45B0C" w:rsidRPr="00C45B0C" w:rsidRDefault="00C45B0C" w:rsidP="00C45B0C">
      <w:pPr>
        <w:shd w:val="clear" w:color="auto" w:fill="FFFFFF"/>
        <w:textAlignment w:val="baseline"/>
        <w:rPr>
          <w:color w:val="000000"/>
        </w:rPr>
      </w:pPr>
      <w:r w:rsidRPr="00C45B0C">
        <w:rPr>
          <w:color w:val="000000"/>
        </w:rPr>
        <w:t>- предельную этажность или предельную высоту зданий, строений, сооружений;</w:t>
      </w:r>
    </w:p>
    <w:p w:rsidR="00C45B0C" w:rsidRPr="00C45B0C" w:rsidRDefault="00C45B0C" w:rsidP="00C45B0C">
      <w:pPr>
        <w:shd w:val="clear" w:color="auto" w:fill="FFFFFF"/>
        <w:textAlignment w:val="baseline"/>
        <w:rPr>
          <w:color w:val="000000"/>
        </w:rPr>
      </w:pPr>
      <w:r w:rsidRPr="00C45B0C">
        <w:rPr>
          <w:color w:val="000000"/>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45B0C" w:rsidRPr="00C45B0C" w:rsidRDefault="00C45B0C" w:rsidP="00C45B0C">
      <w:pPr>
        <w:shd w:val="clear" w:color="auto" w:fill="FFFFFF"/>
        <w:textAlignment w:val="baseline"/>
        <w:rPr>
          <w:color w:val="000000"/>
        </w:rPr>
      </w:pPr>
      <w:r w:rsidRPr="00C45B0C">
        <w:rPr>
          <w:color w:val="000000"/>
        </w:rPr>
        <w:t>- иные показатели.</w:t>
      </w:r>
    </w:p>
    <w:p w:rsidR="00C45B0C" w:rsidRPr="00C45B0C" w:rsidRDefault="00C45B0C" w:rsidP="00C45B0C">
      <w:pPr>
        <w:shd w:val="clear" w:color="auto" w:fill="FFFFFF"/>
        <w:textAlignment w:val="baseline"/>
        <w:rPr>
          <w:color w:val="000000"/>
        </w:rPr>
      </w:pPr>
      <w:r w:rsidRPr="00C45B0C">
        <w:rPr>
          <w:color w:val="000000"/>
        </w:rPr>
        <w:t xml:space="preserve">2. В качестве минимальной площади земельных участков устанавливается площадь, соответствующая минимальным нормативным показателям, предусмотренным Нормативами градостроительного проектирования Республики Коми, нормативными правовыми актами и иными требованиями действующего законодательства к размерам земельных участков. В качестве максимальной площади земельных участков устанавливается площадь, предусмотренная градостроительными нормативами и правилами, действовавшими в период </w:t>
      </w:r>
      <w:r w:rsidRPr="00C45B0C">
        <w:rPr>
          <w:color w:val="000000"/>
        </w:rPr>
        <w:lastRenderedPageBreak/>
        <w:t>застройки соответствующих земельных участков, но не превышающая площадь территориальной зоны размещения указанных земельных участков или её части, ограниченной красными линиями.</w:t>
      </w:r>
    </w:p>
    <w:p w:rsidR="00C45B0C" w:rsidRPr="00C45B0C" w:rsidRDefault="00C45B0C" w:rsidP="00C45B0C">
      <w:pPr>
        <w:shd w:val="clear" w:color="auto" w:fill="FFFFFF"/>
        <w:textAlignment w:val="baseline"/>
        <w:rPr>
          <w:color w:val="000000"/>
        </w:rPr>
      </w:pPr>
      <w:r w:rsidRPr="00C45B0C">
        <w:rPr>
          <w:color w:val="000000"/>
        </w:rPr>
        <w:t>3. Необходимые минимальные отступы зданий, сооружений от границ земельных участков устанавливаются в соответствии с требованиями технических регламентов, санитарных норм, Нормативов градостроительного проектирования Республики Коми, с учётом ограничений использования земельных участков и объектов капитального строительства в зонах с особыми условиями использования территории.</w:t>
      </w:r>
    </w:p>
    <w:p w:rsidR="00C45B0C" w:rsidRPr="00C45B0C" w:rsidRDefault="00C45B0C" w:rsidP="00C45B0C">
      <w:pPr>
        <w:shd w:val="clear" w:color="auto" w:fill="FFFFFF"/>
        <w:textAlignment w:val="baseline"/>
        <w:rPr>
          <w:color w:val="000000"/>
        </w:rPr>
      </w:pPr>
    </w:p>
    <w:p w:rsidR="00C45B0C" w:rsidRPr="00C45B0C" w:rsidRDefault="00C45B0C" w:rsidP="000005EC">
      <w:pPr>
        <w:pStyle w:val="3"/>
        <w:widowControl w:val="0"/>
        <w:numPr>
          <w:ilvl w:val="2"/>
          <w:numId w:val="46"/>
        </w:numPr>
        <w:suppressAutoHyphens/>
        <w:jc w:val="center"/>
        <w:rPr>
          <w:sz w:val="20"/>
          <w:lang w:val="ru-RU"/>
        </w:rPr>
      </w:pPr>
      <w:r w:rsidRPr="00C45B0C">
        <w:rPr>
          <w:sz w:val="20"/>
          <w:lang w:val="ru-RU"/>
        </w:rPr>
        <w:t>Статья 22. Общие требования градостроительного регламента в части ограничений использования земельных участков и объектов капитального строительства.</w:t>
      </w:r>
    </w:p>
    <w:p w:rsidR="00C45B0C" w:rsidRPr="00C45B0C" w:rsidRDefault="00C45B0C" w:rsidP="00C45B0C">
      <w:pPr>
        <w:shd w:val="clear" w:color="auto" w:fill="FFFFFF"/>
        <w:textAlignment w:val="baseline"/>
        <w:rPr>
          <w:b/>
          <w:color w:val="000000"/>
        </w:rPr>
      </w:pPr>
    </w:p>
    <w:p w:rsidR="00C45B0C" w:rsidRPr="00C45B0C" w:rsidRDefault="00C45B0C" w:rsidP="00C45B0C">
      <w:pPr>
        <w:shd w:val="clear" w:color="auto" w:fill="FFFFFF"/>
        <w:textAlignment w:val="baseline"/>
        <w:rPr>
          <w:color w:val="000000"/>
        </w:rPr>
      </w:pPr>
      <w:r w:rsidRPr="00C45B0C">
        <w:rPr>
          <w:color w:val="000000"/>
        </w:rPr>
        <w:t>1. Ограничения использования земельных участков и объектов капитального строительства, находящихся в границах зон с особыми условиями использования территории, определяются в соответствии с законодательством Российской Федерации.</w:t>
      </w:r>
    </w:p>
    <w:p w:rsidR="00C45B0C" w:rsidRPr="00C45B0C" w:rsidRDefault="00C45B0C" w:rsidP="00C45B0C">
      <w:pPr>
        <w:shd w:val="clear" w:color="auto" w:fill="FFFFFF"/>
        <w:textAlignment w:val="baseline"/>
        <w:rPr>
          <w:color w:val="000000"/>
        </w:rPr>
      </w:pPr>
      <w:r w:rsidRPr="00C45B0C">
        <w:rPr>
          <w:color w:val="000000"/>
        </w:rPr>
        <w:t>2. Границы зон с особыми условиями использования территории могут не совпадать с границами территориальных зон и пересекать границы земельных участков.</w:t>
      </w:r>
    </w:p>
    <w:p w:rsidR="00C45B0C" w:rsidRPr="00C45B0C" w:rsidRDefault="00C45B0C" w:rsidP="000005EC">
      <w:pPr>
        <w:pStyle w:val="3"/>
        <w:widowControl w:val="0"/>
        <w:numPr>
          <w:ilvl w:val="2"/>
          <w:numId w:val="46"/>
        </w:numPr>
        <w:suppressAutoHyphens/>
        <w:jc w:val="center"/>
        <w:rPr>
          <w:sz w:val="20"/>
        </w:rPr>
      </w:pPr>
      <w:r w:rsidRPr="00C45B0C">
        <w:rPr>
          <w:sz w:val="20"/>
        </w:rPr>
        <w:t>Статья 23. Использование земельных участков и объектов капитального строительства, не соответствующих градостроительному регламенту.</w:t>
      </w:r>
    </w:p>
    <w:p w:rsidR="00C45B0C" w:rsidRPr="00C45B0C" w:rsidRDefault="00C45B0C" w:rsidP="00C45B0C">
      <w:pPr>
        <w:shd w:val="clear" w:color="auto" w:fill="FFFFFF"/>
        <w:textAlignment w:val="baseline"/>
        <w:rPr>
          <w:b/>
          <w:color w:val="000000"/>
        </w:rPr>
      </w:pPr>
    </w:p>
    <w:p w:rsidR="00C45B0C" w:rsidRPr="00C45B0C" w:rsidRDefault="00C45B0C" w:rsidP="00C45B0C">
      <w:pPr>
        <w:shd w:val="clear" w:color="auto" w:fill="FFFFFF"/>
        <w:textAlignment w:val="baseline"/>
        <w:rPr>
          <w:color w:val="000000"/>
        </w:rPr>
      </w:pPr>
      <w:r w:rsidRPr="00C45B0C">
        <w:rPr>
          <w:color w:val="000000"/>
        </w:rPr>
        <w:t>1. Земельные участки, объекты капитального строительства, образованные, созданные в установленном порядке до введения в действие Правил и расположенные на территориях, для которых установлен соответствующий градостроительный регламент и на которые распространяется действие указанного градостроительного регламента, являются несоответствующими градостроительному регламенту, в случаях, когда:</w:t>
      </w:r>
    </w:p>
    <w:p w:rsidR="00C45B0C" w:rsidRPr="00C45B0C" w:rsidRDefault="00C45B0C" w:rsidP="00C45B0C">
      <w:pPr>
        <w:shd w:val="clear" w:color="auto" w:fill="FFFFFF"/>
        <w:textAlignment w:val="baseline"/>
        <w:rPr>
          <w:color w:val="000000"/>
        </w:rPr>
      </w:pPr>
      <w:r w:rsidRPr="00C45B0C">
        <w:rPr>
          <w:color w:val="000000"/>
        </w:rPr>
        <w:t>- существующие виды использования земельных участков и объектов капитального строительства не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w:t>
      </w:r>
    </w:p>
    <w:p w:rsidR="00C45B0C" w:rsidRPr="00C45B0C" w:rsidRDefault="00C45B0C" w:rsidP="00C45B0C">
      <w:pPr>
        <w:shd w:val="clear" w:color="auto" w:fill="FFFFFF"/>
        <w:textAlignment w:val="baseline"/>
        <w:rPr>
          <w:color w:val="000000"/>
        </w:rPr>
      </w:pPr>
      <w:r w:rsidRPr="00C45B0C">
        <w:rPr>
          <w:color w:val="000000"/>
        </w:rPr>
        <w:t>- существующие виды использования земельных участков и объектов капитального строительства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 но одновременно данные участки и объекты расположены в границах зон с особыми условиями использования территории, в пределах которых указанные виды использования земельных участков и объектов капитального строительства не допускаются;</w:t>
      </w:r>
    </w:p>
    <w:p w:rsidR="00C45B0C" w:rsidRPr="00C45B0C" w:rsidRDefault="00C45B0C" w:rsidP="00C45B0C">
      <w:pPr>
        <w:shd w:val="clear" w:color="auto" w:fill="FFFFFF"/>
        <w:textAlignment w:val="baseline"/>
        <w:rPr>
          <w:color w:val="000000"/>
        </w:rPr>
      </w:pPr>
      <w:r w:rsidRPr="00C45B0C">
        <w:rPr>
          <w:color w:val="000000"/>
        </w:rPr>
        <w:t>- существующие параметры объектов капитального строительства не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w:t>
      </w:r>
    </w:p>
    <w:p w:rsidR="00C45B0C" w:rsidRPr="00C45B0C" w:rsidRDefault="00C45B0C" w:rsidP="00C45B0C">
      <w:pPr>
        <w:shd w:val="clear" w:color="auto" w:fill="FFFFFF"/>
        <w:textAlignment w:val="baseline"/>
        <w:rPr>
          <w:color w:val="000000"/>
        </w:rPr>
      </w:pPr>
      <w:r w:rsidRPr="00C45B0C">
        <w:rPr>
          <w:color w:val="000000"/>
        </w:rPr>
        <w:t>- существующие параметры объектов капитального строительства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 но одновременно данные объекты расположены в границах зон с особыми условиями использования территории, в пределах которых размещение объектов капитального строительства, имеющих указанные параметры, не допускается;</w:t>
      </w:r>
    </w:p>
    <w:p w:rsidR="00C45B0C" w:rsidRPr="00C45B0C" w:rsidRDefault="00C45B0C" w:rsidP="00C45B0C">
      <w:pPr>
        <w:shd w:val="clear" w:color="auto" w:fill="FFFFFF"/>
        <w:textAlignment w:val="baseline"/>
        <w:rPr>
          <w:color w:val="000000"/>
        </w:rPr>
      </w:pPr>
      <w:r w:rsidRPr="00C45B0C">
        <w:rPr>
          <w:color w:val="000000"/>
        </w:rPr>
        <w:t>- установленные в связи с существующим использованием указанных земельных участков, объектов капитального строительства границы санитарно-защитных зон выходят за пределы территориальной зоны, в которой расположены эти земельные участки, объекты капитального строительства или распространяются на территории зон охраны объектов культурного наследия, зон с особыми условиями использования территорий, на которые в соответствии с законодательством не допускаются внешние техногенные воздействия, требующие установления санитарно-защитных зон.</w:t>
      </w:r>
    </w:p>
    <w:p w:rsidR="00C45B0C" w:rsidRPr="00C45B0C" w:rsidRDefault="00C45B0C" w:rsidP="00C45B0C">
      <w:pPr>
        <w:shd w:val="clear" w:color="auto" w:fill="FFFFFF"/>
        <w:textAlignment w:val="baseline"/>
        <w:rPr>
          <w:color w:val="000000"/>
        </w:rPr>
      </w:pPr>
      <w:r w:rsidRPr="00C45B0C">
        <w:rPr>
          <w:color w:val="000000"/>
        </w:rPr>
        <w:t>2. Порядок использования земельных участков и объектов капитального строительства, не соответствующих градостроительному регламенту, определяется статьёй 18 Правил.</w:t>
      </w:r>
    </w:p>
    <w:p w:rsidR="00C45B0C" w:rsidRPr="00C45B0C" w:rsidRDefault="00C45B0C" w:rsidP="00C45B0C">
      <w:pPr>
        <w:shd w:val="clear" w:color="auto" w:fill="FFFFFF"/>
        <w:textAlignment w:val="baseline"/>
        <w:rPr>
          <w:color w:val="000000"/>
        </w:rPr>
      </w:pPr>
    </w:p>
    <w:p w:rsidR="00C45B0C" w:rsidRPr="00C45B0C" w:rsidRDefault="00C45B0C" w:rsidP="000005EC">
      <w:pPr>
        <w:pStyle w:val="2"/>
        <w:widowControl w:val="0"/>
        <w:numPr>
          <w:ilvl w:val="1"/>
          <w:numId w:val="46"/>
        </w:numPr>
        <w:suppressAutoHyphens/>
        <w:jc w:val="center"/>
        <w:rPr>
          <w:sz w:val="20"/>
        </w:rPr>
      </w:pPr>
      <w:r w:rsidRPr="00C45B0C">
        <w:rPr>
          <w:sz w:val="20"/>
        </w:rPr>
        <w:t>Глава 5. Разрешение на условно разрешённый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p>
    <w:p w:rsidR="00C45B0C" w:rsidRPr="00C45B0C" w:rsidRDefault="00C45B0C" w:rsidP="00C45B0C">
      <w:pPr>
        <w:pBdr>
          <w:bottom w:val="single" w:sz="4" w:space="2" w:color="FFFFFF"/>
        </w:pBdr>
        <w:shd w:val="clear" w:color="auto" w:fill="FFFFFF"/>
        <w:textAlignment w:val="baseline"/>
        <w:rPr>
          <w:b/>
          <w:color w:val="000000"/>
        </w:rPr>
      </w:pPr>
    </w:p>
    <w:p w:rsidR="00C45B0C" w:rsidRPr="00C45B0C" w:rsidRDefault="00C45B0C" w:rsidP="000005EC">
      <w:pPr>
        <w:pStyle w:val="3"/>
        <w:widowControl w:val="0"/>
        <w:numPr>
          <w:ilvl w:val="2"/>
          <w:numId w:val="46"/>
        </w:numPr>
        <w:suppressAutoHyphens/>
        <w:jc w:val="center"/>
        <w:rPr>
          <w:sz w:val="20"/>
          <w:lang w:val="ru-RU"/>
        </w:rPr>
      </w:pPr>
      <w:r w:rsidRPr="00C45B0C">
        <w:rPr>
          <w:sz w:val="20"/>
          <w:lang w:val="ru-RU"/>
        </w:rPr>
        <w:t>Статья 24. Порядок предоставления разрешения на условно разрешённый вид использования земельного участка или объекта капитального строительства.</w:t>
      </w:r>
    </w:p>
    <w:p w:rsidR="00C45B0C" w:rsidRPr="00C45B0C" w:rsidRDefault="00C45B0C" w:rsidP="00C45B0C">
      <w:pPr>
        <w:shd w:val="clear" w:color="auto" w:fill="FFFFFF"/>
        <w:textAlignment w:val="baseline"/>
        <w:rPr>
          <w:b/>
          <w:color w:val="000000"/>
        </w:rPr>
      </w:pPr>
    </w:p>
    <w:p w:rsidR="00C45B0C" w:rsidRPr="00C45B0C" w:rsidRDefault="00C45B0C" w:rsidP="00C45B0C">
      <w:pPr>
        <w:shd w:val="clear" w:color="auto" w:fill="FFFFFF"/>
        <w:textAlignment w:val="baseline"/>
        <w:rPr>
          <w:color w:val="000000"/>
        </w:rPr>
      </w:pPr>
      <w:r w:rsidRPr="00C45B0C">
        <w:rPr>
          <w:color w:val="000000"/>
        </w:rPr>
        <w:t>1. Физическое или юридическое лицо, заинтересованное в предоставлении разрешения на условно разрешённый вид использования земельного участка или объекта капитального строительства, направляет заявление о предоставлении разрешения на условно разрешённый вид использования в Комиссию.</w:t>
      </w:r>
    </w:p>
    <w:p w:rsidR="00C45B0C" w:rsidRPr="00C45B0C" w:rsidRDefault="00C45B0C" w:rsidP="00C45B0C">
      <w:pPr>
        <w:shd w:val="clear" w:color="auto" w:fill="FFFFFF"/>
        <w:textAlignment w:val="baseline"/>
        <w:rPr>
          <w:color w:val="000000"/>
        </w:rPr>
      </w:pPr>
      <w:r w:rsidRPr="00C45B0C">
        <w:rPr>
          <w:color w:val="000000"/>
        </w:rPr>
        <w:t>2. Вопрос о предоставлении разрешения на условно разрешённый вид использования подлежит обсуждению на публичных слушаниях. Публичные слушания проводятся в соответствии с Положением о публичных слушаниях.</w:t>
      </w:r>
    </w:p>
    <w:p w:rsidR="00C45B0C" w:rsidRPr="00C45B0C" w:rsidRDefault="00C45B0C" w:rsidP="00C45B0C">
      <w:pPr>
        <w:shd w:val="clear" w:color="auto" w:fill="FFFFFF"/>
        <w:textAlignment w:val="baseline"/>
        <w:rPr>
          <w:color w:val="000000"/>
        </w:rPr>
      </w:pPr>
      <w:r w:rsidRPr="00C45B0C">
        <w:rPr>
          <w:color w:val="000000"/>
        </w:rPr>
        <w:lastRenderedPageBreak/>
        <w:t>3. На основании указанных в части 3 настоящей статьи рекомендаций руководитель администрации МО МР «Сыктывдинский»  в течение трёх дней со дня поступления таких рекомендаций принимает решение о предоставлении разрешения на условно разрешённый вид использования или об отказе в предоставлении такого разрешения. Указанное решение подлежит обнародованию в установленном Уставом  сельского поселения «Мандач»  местах.</w:t>
      </w:r>
    </w:p>
    <w:p w:rsidR="00C45B0C" w:rsidRPr="00C45B0C" w:rsidRDefault="00C45B0C" w:rsidP="00C45B0C">
      <w:pPr>
        <w:shd w:val="clear" w:color="auto" w:fill="FFFFFF"/>
        <w:textAlignment w:val="baseline"/>
        <w:rPr>
          <w:color w:val="000000"/>
        </w:rPr>
      </w:pPr>
      <w:r w:rsidRPr="00C45B0C">
        <w:rPr>
          <w:color w:val="000000"/>
        </w:rPr>
        <w:t xml:space="preserve"> 4. Расходы, связанные с организацией и проведением публичных слушаний по вопросу предоставления разрешения на условно разрешённый вид использования земельного участка и/или объекта капитального строительства, несёт физическое или юридическое лицо, заинтересованное в предоставлении такого разрешения.</w:t>
      </w:r>
    </w:p>
    <w:p w:rsidR="00C45B0C" w:rsidRPr="00C45B0C" w:rsidRDefault="00C45B0C" w:rsidP="00C45B0C">
      <w:pPr>
        <w:shd w:val="clear" w:color="auto" w:fill="FFFFFF"/>
        <w:textAlignment w:val="baseline"/>
        <w:rPr>
          <w:color w:val="000000"/>
        </w:rPr>
      </w:pPr>
      <w:r w:rsidRPr="00C45B0C">
        <w:rPr>
          <w:color w:val="000000"/>
        </w:rPr>
        <w:t>5. В случае, если условно разрешённый вид использования земельного участка или объекта капитального строительства включён в градостроительный регламент в установленном для внесения изменений в Правила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разрешённый вид использования, решение о предоставлении разрешения на условно разрешённый вид использования такому лицу принимается без проведения публичных слушаний.</w:t>
      </w:r>
    </w:p>
    <w:p w:rsidR="00C45B0C" w:rsidRPr="00C45B0C" w:rsidRDefault="00C45B0C" w:rsidP="00C45B0C">
      <w:pPr>
        <w:shd w:val="clear" w:color="auto" w:fill="FFFFFF"/>
        <w:textAlignment w:val="baseline"/>
        <w:rPr>
          <w:color w:val="000000"/>
        </w:rPr>
      </w:pPr>
      <w:r w:rsidRPr="00C45B0C">
        <w:rPr>
          <w:color w:val="000000"/>
        </w:rPr>
        <w:t>6. Физическое или юридическое лицо вправе оспорить в судебном порядке решение о предоставлении разрешения на условно разрешённый вид использования или об отказе в предоставлении такого разрешения.</w:t>
      </w:r>
    </w:p>
    <w:p w:rsidR="00C45B0C" w:rsidRPr="00C45B0C" w:rsidRDefault="00C45B0C" w:rsidP="00C45B0C">
      <w:pPr>
        <w:shd w:val="clear" w:color="auto" w:fill="FFFFFF"/>
        <w:textAlignment w:val="baseline"/>
        <w:rPr>
          <w:color w:val="000000"/>
        </w:rPr>
      </w:pPr>
    </w:p>
    <w:p w:rsidR="00C45B0C" w:rsidRPr="00C45B0C" w:rsidRDefault="00C45B0C" w:rsidP="000005EC">
      <w:pPr>
        <w:pStyle w:val="3"/>
        <w:widowControl w:val="0"/>
        <w:numPr>
          <w:ilvl w:val="2"/>
          <w:numId w:val="46"/>
        </w:numPr>
        <w:suppressAutoHyphens/>
        <w:jc w:val="center"/>
        <w:rPr>
          <w:sz w:val="20"/>
        </w:rPr>
      </w:pPr>
      <w:r w:rsidRPr="00C45B0C">
        <w:rPr>
          <w:sz w:val="20"/>
        </w:rPr>
        <w:t>Статья 25.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p>
    <w:p w:rsidR="00C45B0C" w:rsidRPr="00C45B0C" w:rsidRDefault="00C45B0C" w:rsidP="00C45B0C">
      <w:pPr>
        <w:shd w:val="clear" w:color="auto" w:fill="FFFFFF"/>
        <w:textAlignment w:val="baseline"/>
        <w:rPr>
          <w:b/>
          <w:color w:val="000000"/>
        </w:rPr>
      </w:pPr>
    </w:p>
    <w:p w:rsidR="00C45B0C" w:rsidRPr="00C45B0C" w:rsidRDefault="00C45B0C" w:rsidP="00C45B0C">
      <w:pPr>
        <w:shd w:val="clear" w:color="auto" w:fill="FFFFFF"/>
        <w:textAlignment w:val="baseline"/>
        <w:rPr>
          <w:color w:val="000000"/>
        </w:rPr>
      </w:pPr>
      <w:r w:rsidRPr="00C45B0C">
        <w:rPr>
          <w:color w:val="000000"/>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разрешённого строительства, реконструкции объектов капитального строительства.</w:t>
      </w:r>
    </w:p>
    <w:p w:rsidR="00C45B0C" w:rsidRPr="00C45B0C" w:rsidRDefault="00C45B0C" w:rsidP="00C45B0C">
      <w:pPr>
        <w:shd w:val="clear" w:color="auto" w:fill="FFFFFF"/>
        <w:textAlignment w:val="baseline"/>
        <w:rPr>
          <w:color w:val="000000"/>
        </w:rPr>
      </w:pPr>
      <w:r w:rsidRPr="00C45B0C">
        <w:rPr>
          <w:color w:val="000000"/>
        </w:rPr>
        <w:t>2. Отклонение от предельных параметров разрешённого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C45B0C" w:rsidRPr="00C45B0C" w:rsidRDefault="00C45B0C" w:rsidP="00C45B0C">
      <w:pPr>
        <w:shd w:val="clear" w:color="auto" w:fill="FFFFFF"/>
        <w:textAlignment w:val="baseline"/>
        <w:rPr>
          <w:color w:val="000000"/>
        </w:rPr>
      </w:pPr>
      <w:r w:rsidRPr="00C45B0C">
        <w:rPr>
          <w:color w:val="000000"/>
        </w:rPr>
        <w:t>3. Заинтересованное в получении разрешения на отклонение от предельных параметров разрешённого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C45B0C" w:rsidRPr="00C45B0C" w:rsidRDefault="00C45B0C" w:rsidP="00C45B0C">
      <w:pPr>
        <w:shd w:val="clear" w:color="auto" w:fill="FFFFFF"/>
        <w:textAlignment w:val="baseline"/>
        <w:rPr>
          <w:color w:val="000000"/>
        </w:rPr>
      </w:pPr>
      <w:r w:rsidRPr="00C45B0C">
        <w:rPr>
          <w:color w:val="000000"/>
        </w:rPr>
        <w:t>4. Вопрос о предоставлении такого разрешения подлежит обсуждению на публичных слушаниях. Публичные слушания проводятся в соответствии с Положением о публичных слушаниях.</w:t>
      </w:r>
    </w:p>
    <w:p w:rsidR="00C45B0C" w:rsidRPr="00C45B0C" w:rsidRDefault="00C45B0C" w:rsidP="00C45B0C">
      <w:pPr>
        <w:shd w:val="clear" w:color="auto" w:fill="FFFFFF"/>
        <w:textAlignment w:val="baseline"/>
        <w:rPr>
          <w:color w:val="000000"/>
        </w:rPr>
      </w:pPr>
      <w:r w:rsidRPr="00C45B0C">
        <w:rPr>
          <w:color w:val="000000"/>
        </w:rPr>
        <w:t>5. На основании заключения о результатах публичных слушаний по вопросу о предоставлении разрешения на отклонение от предельных параметров разрешённого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руководителю администрации МО МР «Сыктывдинский».</w:t>
      </w:r>
    </w:p>
    <w:p w:rsidR="00C45B0C" w:rsidRPr="00C45B0C" w:rsidRDefault="00C45B0C" w:rsidP="00C45B0C">
      <w:pPr>
        <w:shd w:val="clear" w:color="auto" w:fill="FFFFFF"/>
        <w:textAlignment w:val="baseline"/>
        <w:rPr>
          <w:color w:val="000000"/>
        </w:rPr>
      </w:pPr>
      <w:r w:rsidRPr="00C45B0C">
        <w:rPr>
          <w:color w:val="000000"/>
        </w:rPr>
        <w:t>6. Руководитель администрации МО МР «Сыктывдинский»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разрешённого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C45B0C" w:rsidRPr="00C45B0C" w:rsidRDefault="00C45B0C" w:rsidP="00C45B0C">
      <w:pPr>
        <w:shd w:val="clear" w:color="auto" w:fill="FFFFFF"/>
        <w:textAlignment w:val="baseline"/>
        <w:rPr>
          <w:color w:val="000000"/>
        </w:rPr>
      </w:pPr>
      <w:r w:rsidRPr="00C45B0C">
        <w:rPr>
          <w:color w:val="000000"/>
        </w:rPr>
        <w:t>7. Расходы, связанные с организацией и проведением публичных слушаний по вопросу предоставления разрешения на отклонение от предельных параметров разрешённого строительства, реконструкции объектов капитального строительства, несёт физическое или юридическое лицо, заинтересованное в предоставлении такого разрешения.</w:t>
      </w:r>
    </w:p>
    <w:p w:rsidR="00C45B0C" w:rsidRPr="00C45B0C" w:rsidRDefault="00C45B0C" w:rsidP="00C45B0C">
      <w:pPr>
        <w:shd w:val="clear" w:color="auto" w:fill="FFFFFF"/>
        <w:textAlignment w:val="baseline"/>
        <w:rPr>
          <w:color w:val="000000"/>
        </w:rPr>
      </w:pPr>
      <w:r w:rsidRPr="00C45B0C">
        <w:rPr>
          <w:color w:val="000000"/>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разрешённого строительства, реконструкции объектов капитального строительства или об отказе в предоставлении такого разрешения.</w:t>
      </w:r>
    </w:p>
    <w:p w:rsidR="00C45B0C" w:rsidRPr="00C45B0C" w:rsidRDefault="00C45B0C" w:rsidP="00C45B0C">
      <w:pPr>
        <w:shd w:val="clear" w:color="auto" w:fill="FFFFFF"/>
        <w:textAlignment w:val="baseline"/>
        <w:rPr>
          <w:color w:val="000000"/>
        </w:rPr>
      </w:pPr>
    </w:p>
    <w:p w:rsidR="00C45B0C" w:rsidRPr="00C45B0C" w:rsidRDefault="00C45B0C" w:rsidP="000005EC">
      <w:pPr>
        <w:pStyle w:val="2"/>
        <w:widowControl w:val="0"/>
        <w:numPr>
          <w:ilvl w:val="1"/>
          <w:numId w:val="46"/>
        </w:numPr>
        <w:suppressAutoHyphens/>
        <w:jc w:val="center"/>
        <w:rPr>
          <w:sz w:val="20"/>
        </w:rPr>
      </w:pPr>
      <w:r w:rsidRPr="00C45B0C">
        <w:rPr>
          <w:sz w:val="20"/>
        </w:rPr>
        <w:t>Глава 6. Внесение изменения в Правила. Ответственность за нарушение Правил.</w:t>
      </w:r>
    </w:p>
    <w:p w:rsidR="00C45B0C" w:rsidRPr="00C45B0C" w:rsidRDefault="00C45B0C" w:rsidP="00C45B0C">
      <w:pPr>
        <w:pBdr>
          <w:bottom w:val="single" w:sz="4" w:space="2" w:color="FFFFFF"/>
        </w:pBdr>
        <w:shd w:val="clear" w:color="auto" w:fill="FFFFFF"/>
        <w:textAlignment w:val="baseline"/>
        <w:rPr>
          <w:b/>
          <w:color w:val="000000"/>
        </w:rPr>
      </w:pPr>
    </w:p>
    <w:p w:rsidR="00C45B0C" w:rsidRPr="00C45B0C" w:rsidRDefault="00C45B0C" w:rsidP="000005EC">
      <w:pPr>
        <w:pStyle w:val="3"/>
        <w:widowControl w:val="0"/>
        <w:numPr>
          <w:ilvl w:val="2"/>
          <w:numId w:val="46"/>
        </w:numPr>
        <w:suppressAutoHyphens/>
        <w:jc w:val="center"/>
        <w:rPr>
          <w:sz w:val="20"/>
        </w:rPr>
      </w:pPr>
      <w:r w:rsidRPr="00C45B0C">
        <w:rPr>
          <w:sz w:val="20"/>
        </w:rPr>
        <w:t>Статья 26. Порядок внесения изменений в Правила.</w:t>
      </w:r>
    </w:p>
    <w:p w:rsidR="00C45B0C" w:rsidRPr="00C45B0C" w:rsidRDefault="00C45B0C" w:rsidP="00C45B0C">
      <w:pPr>
        <w:shd w:val="clear" w:color="auto" w:fill="FFFFFF"/>
        <w:textAlignment w:val="baseline"/>
        <w:rPr>
          <w:b/>
          <w:color w:val="000000"/>
        </w:rPr>
      </w:pPr>
    </w:p>
    <w:p w:rsidR="00C45B0C" w:rsidRPr="00C45B0C" w:rsidRDefault="00C45B0C" w:rsidP="00C45B0C">
      <w:pPr>
        <w:shd w:val="clear" w:color="auto" w:fill="FFFFFF"/>
        <w:textAlignment w:val="baseline"/>
        <w:rPr>
          <w:color w:val="000000"/>
        </w:rPr>
      </w:pPr>
      <w:r w:rsidRPr="00C45B0C">
        <w:rPr>
          <w:color w:val="000000"/>
        </w:rPr>
        <w:t>1. Изменениями настоящих Правил считаются любые изменения текста Правил, Карты градостроительного зонирования сельского поселения «Мандач», Карты зон с особыми условиями использования территории сельского поселения «Мандач» либо градостроительных регламентов.</w:t>
      </w:r>
    </w:p>
    <w:p w:rsidR="00C45B0C" w:rsidRPr="00C45B0C" w:rsidRDefault="00C45B0C" w:rsidP="00C45B0C">
      <w:pPr>
        <w:shd w:val="clear" w:color="auto" w:fill="FFFFFF"/>
        <w:textAlignment w:val="baseline"/>
        <w:rPr>
          <w:color w:val="000000"/>
        </w:rPr>
      </w:pPr>
      <w:r w:rsidRPr="00C45B0C">
        <w:rPr>
          <w:color w:val="000000"/>
        </w:rPr>
        <w:t>2. Основаниями для рассмотрения руководителем администрации МО МР «Сыктывдинский» вопроса о внесении изменений в настоящие Правила являются:</w:t>
      </w:r>
    </w:p>
    <w:p w:rsidR="00C45B0C" w:rsidRPr="00C45B0C" w:rsidRDefault="00C45B0C" w:rsidP="00C45B0C">
      <w:pPr>
        <w:shd w:val="clear" w:color="auto" w:fill="FFFFFF"/>
        <w:textAlignment w:val="baseline"/>
        <w:rPr>
          <w:color w:val="000000"/>
        </w:rPr>
      </w:pPr>
      <w:r w:rsidRPr="00C45B0C">
        <w:rPr>
          <w:color w:val="000000"/>
        </w:rPr>
        <w:lastRenderedPageBreak/>
        <w:t>1)   несоответствие настоящих Правил Генеральному плану сельского поселения «Мандач», возникшее в результате внесения в Генеральный план изменений;</w:t>
      </w:r>
    </w:p>
    <w:p w:rsidR="00C45B0C" w:rsidRPr="00C45B0C" w:rsidRDefault="00C45B0C" w:rsidP="00C45B0C">
      <w:pPr>
        <w:shd w:val="clear" w:color="auto" w:fill="FFFFFF"/>
        <w:textAlignment w:val="baseline"/>
        <w:rPr>
          <w:color w:val="000000"/>
        </w:rPr>
      </w:pPr>
      <w:r w:rsidRPr="00C45B0C">
        <w:rPr>
          <w:color w:val="000000"/>
        </w:rPr>
        <w:t>2)   поступление предложений об изменении границ территориальных зон, изменении градостроительных регламентов;</w:t>
      </w:r>
    </w:p>
    <w:p w:rsidR="00C45B0C" w:rsidRPr="00C45B0C" w:rsidRDefault="00C45B0C" w:rsidP="00C45B0C">
      <w:pPr>
        <w:shd w:val="clear" w:color="auto" w:fill="FFFFFF"/>
        <w:textAlignment w:val="baseline"/>
        <w:rPr>
          <w:color w:val="000000"/>
        </w:rPr>
      </w:pPr>
      <w:r w:rsidRPr="00C45B0C">
        <w:rPr>
          <w:color w:val="000000"/>
        </w:rPr>
        <w:t>3) несоответствие Правил  законодательству Российской Федерации.</w:t>
      </w:r>
    </w:p>
    <w:p w:rsidR="00C45B0C" w:rsidRPr="00C45B0C" w:rsidRDefault="00C45B0C" w:rsidP="00C45B0C">
      <w:pPr>
        <w:shd w:val="clear" w:color="auto" w:fill="FFFFFF"/>
        <w:textAlignment w:val="baseline"/>
        <w:rPr>
          <w:color w:val="000000"/>
        </w:rPr>
      </w:pPr>
      <w:r w:rsidRPr="00C45B0C">
        <w:rPr>
          <w:color w:val="000000"/>
        </w:rPr>
        <w:t>3. Предложения о внесении изменений в настоящие Правила направляются:</w:t>
      </w:r>
    </w:p>
    <w:p w:rsidR="00C45B0C" w:rsidRPr="00C45B0C" w:rsidRDefault="00C45B0C" w:rsidP="00C45B0C">
      <w:pPr>
        <w:shd w:val="clear" w:color="auto" w:fill="FFFFFF"/>
        <w:textAlignment w:val="baseline"/>
        <w:rPr>
          <w:color w:val="000000"/>
        </w:rPr>
      </w:pPr>
      <w:r w:rsidRPr="00C45B0C">
        <w:rPr>
          <w:color w:val="000000"/>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C45B0C" w:rsidRPr="00C45B0C" w:rsidRDefault="00C45B0C" w:rsidP="00C45B0C">
      <w:pPr>
        <w:shd w:val="clear" w:color="auto" w:fill="FFFFFF"/>
        <w:textAlignment w:val="baseline"/>
        <w:rPr>
          <w:color w:val="000000"/>
        </w:rPr>
      </w:pPr>
      <w:r w:rsidRPr="00C45B0C">
        <w:rPr>
          <w:color w:val="000000"/>
        </w:rPr>
        <w:t>2)   органами исполнительной власти Республики Коми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C45B0C" w:rsidRPr="00C45B0C" w:rsidRDefault="00C45B0C" w:rsidP="00C45B0C">
      <w:pPr>
        <w:shd w:val="clear" w:color="auto" w:fill="FFFFFF"/>
        <w:textAlignment w:val="baseline"/>
        <w:rPr>
          <w:color w:val="000000"/>
        </w:rPr>
      </w:pPr>
      <w:r w:rsidRPr="00C45B0C">
        <w:rPr>
          <w:color w:val="000000"/>
        </w:rPr>
        <w:t>3)   органами местного самоуправления сельского поселения «Мандач» в случаях, если необходимо совершенствовать порядок регулирования землепользования и застройки на соответствующей территории сельского поселения «Мандач»;</w:t>
      </w:r>
    </w:p>
    <w:p w:rsidR="00C45B0C" w:rsidRPr="00C45B0C" w:rsidRDefault="00C45B0C" w:rsidP="00C45B0C">
      <w:pPr>
        <w:shd w:val="clear" w:color="auto" w:fill="FFFFFF"/>
        <w:textAlignment w:val="baseline"/>
        <w:rPr>
          <w:color w:val="000000"/>
        </w:rPr>
      </w:pPr>
      <w:r w:rsidRPr="00C45B0C">
        <w:rPr>
          <w:color w:val="000000"/>
        </w:rPr>
        <w:t>4)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не реализуются права и законные интересы граждан и их объединений.</w:t>
      </w:r>
    </w:p>
    <w:p w:rsidR="00C45B0C" w:rsidRPr="00C45B0C" w:rsidRDefault="00C45B0C" w:rsidP="00C45B0C">
      <w:pPr>
        <w:shd w:val="clear" w:color="auto" w:fill="FFFFFF"/>
        <w:textAlignment w:val="baseline"/>
        <w:rPr>
          <w:color w:val="000000"/>
        </w:rPr>
      </w:pPr>
      <w:r w:rsidRPr="00C45B0C">
        <w:rPr>
          <w:color w:val="000000"/>
        </w:rPr>
        <w:t>4. Предложение о внесении изменений в настоящие Правила направляется в письменной форме в Комиссию.</w:t>
      </w:r>
    </w:p>
    <w:p w:rsidR="00C45B0C" w:rsidRPr="00C45B0C" w:rsidRDefault="00C45B0C" w:rsidP="00C45B0C">
      <w:pPr>
        <w:shd w:val="clear" w:color="auto" w:fill="FFFFFF"/>
        <w:textAlignment w:val="baseline"/>
        <w:rPr>
          <w:color w:val="000000"/>
        </w:rPr>
      </w:pPr>
      <w:r w:rsidRPr="00C45B0C">
        <w:rPr>
          <w:color w:val="000000"/>
        </w:rPr>
        <w:t>5. Комиссия в течение 30 дней со дня поступления предложения о внесении изменений в настоящие Правила рассматривает его и подготавливает заключение,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МО МР «Сыктывдинский».</w:t>
      </w:r>
    </w:p>
    <w:p w:rsidR="00C45B0C" w:rsidRPr="00C45B0C" w:rsidRDefault="00C45B0C" w:rsidP="00C45B0C">
      <w:pPr>
        <w:shd w:val="clear" w:color="auto" w:fill="FFFFFF"/>
        <w:textAlignment w:val="baseline"/>
        <w:rPr>
          <w:color w:val="000000"/>
        </w:rPr>
      </w:pPr>
      <w:r w:rsidRPr="00C45B0C">
        <w:rPr>
          <w:color w:val="000000"/>
        </w:rPr>
        <w:t>6. Глава МО МР «Сыктывдинский» с учётом рекомендаций, содержащихся в заключении Комиссии, в течение 30 дней принимает решение о подготовке проекта внесения изменений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p>
    <w:p w:rsidR="00C45B0C" w:rsidRPr="00C45B0C" w:rsidRDefault="00C45B0C" w:rsidP="00C45B0C">
      <w:pPr>
        <w:shd w:val="clear" w:color="auto" w:fill="FFFFFF"/>
        <w:textAlignment w:val="baseline"/>
        <w:rPr>
          <w:color w:val="000000"/>
        </w:rPr>
      </w:pPr>
      <w:r w:rsidRPr="00C45B0C">
        <w:rPr>
          <w:color w:val="000000"/>
        </w:rPr>
        <w:t>7. Решение о подготовке проекта внесения изменений в настоящие Правила принимается с установлением этапов градостроительного зонирования применительно ко всей территории сельского поселения «Мандач» либо к различным частям территории сельского поселения «Мандач» (в случае подготовки проекта о внесении изменений в настоящие Правила применительно к частям территории сельского поселения Мандач»), порядка и сроков проведения работ по подготовке указанного проекта, иных положений, касающихся организации указанных работ.</w:t>
      </w:r>
    </w:p>
    <w:p w:rsidR="00C45B0C" w:rsidRPr="00C45B0C" w:rsidRDefault="00C45B0C" w:rsidP="00C45B0C">
      <w:pPr>
        <w:shd w:val="clear" w:color="auto" w:fill="FFFFFF"/>
        <w:textAlignment w:val="baseline"/>
        <w:rPr>
          <w:color w:val="000000"/>
        </w:rPr>
      </w:pPr>
      <w:r w:rsidRPr="00C45B0C">
        <w:rPr>
          <w:color w:val="000000"/>
        </w:rPr>
        <w:t>8. Глава МО МР «Сыктывдинский» не позднее чем по истечении 10 дней с даты принятия решения о подготовке проекта внесения изменений в настоящие Правила, обеспечивает обнародование сообщения о принятии такого решения в порядке, установленном Уставом МО МР «Сыктывдинский».</w:t>
      </w:r>
    </w:p>
    <w:p w:rsidR="00C45B0C" w:rsidRPr="00C45B0C" w:rsidRDefault="00C45B0C" w:rsidP="00C45B0C">
      <w:pPr>
        <w:shd w:val="clear" w:color="auto" w:fill="FFFFFF"/>
        <w:textAlignment w:val="baseline"/>
        <w:rPr>
          <w:color w:val="000000"/>
        </w:rPr>
      </w:pPr>
      <w:r w:rsidRPr="00C45B0C">
        <w:rPr>
          <w:color w:val="000000"/>
        </w:rPr>
        <w:t>9. В указанном в части 8 настоящей статьи сообщении о принятии решения о подготовке проекта внесения изменений в настоящие Правила указываются:</w:t>
      </w:r>
    </w:p>
    <w:p w:rsidR="00C45B0C" w:rsidRPr="00C45B0C" w:rsidRDefault="00C45B0C" w:rsidP="00C45B0C">
      <w:pPr>
        <w:shd w:val="clear" w:color="auto" w:fill="FFFFFF"/>
        <w:textAlignment w:val="baseline"/>
        <w:rPr>
          <w:color w:val="000000"/>
        </w:rPr>
      </w:pPr>
      <w:r w:rsidRPr="00C45B0C">
        <w:rPr>
          <w:color w:val="000000"/>
        </w:rPr>
        <w:t>1)   состав и порядок деятельности Комиссии;</w:t>
      </w:r>
    </w:p>
    <w:p w:rsidR="00C45B0C" w:rsidRPr="00C45B0C" w:rsidRDefault="00C45B0C" w:rsidP="00C45B0C">
      <w:pPr>
        <w:shd w:val="clear" w:color="auto" w:fill="FFFFFF"/>
        <w:textAlignment w:val="baseline"/>
        <w:rPr>
          <w:color w:val="000000"/>
        </w:rPr>
      </w:pPr>
      <w:r w:rsidRPr="00C45B0C">
        <w:rPr>
          <w:color w:val="000000"/>
        </w:rPr>
        <w:t>2)   порядок и сроки проведения работ по подготовке проекта внесения изменений в настоящие Правила;</w:t>
      </w:r>
    </w:p>
    <w:p w:rsidR="00C45B0C" w:rsidRPr="00C45B0C" w:rsidRDefault="00C45B0C" w:rsidP="00C45B0C">
      <w:pPr>
        <w:shd w:val="clear" w:color="auto" w:fill="FFFFFF"/>
        <w:textAlignment w:val="baseline"/>
        <w:rPr>
          <w:color w:val="000000"/>
        </w:rPr>
      </w:pPr>
      <w:r w:rsidRPr="00C45B0C">
        <w:rPr>
          <w:color w:val="000000"/>
        </w:rPr>
        <w:t>3)   порядок направления в Комиссию предложений заинтересованных лиц по подготовке проекта внесения изменений в настоящие Правила;</w:t>
      </w:r>
    </w:p>
    <w:p w:rsidR="00C45B0C" w:rsidRPr="00C45B0C" w:rsidRDefault="00C45B0C" w:rsidP="00C45B0C">
      <w:pPr>
        <w:shd w:val="clear" w:color="auto" w:fill="FFFFFF"/>
        <w:textAlignment w:val="baseline"/>
        <w:rPr>
          <w:color w:val="000000"/>
        </w:rPr>
      </w:pPr>
      <w:r w:rsidRPr="00C45B0C">
        <w:rPr>
          <w:color w:val="000000"/>
        </w:rPr>
        <w:t>4)   иные вопросы организации работ.</w:t>
      </w:r>
    </w:p>
    <w:p w:rsidR="00C45B0C" w:rsidRPr="00C45B0C" w:rsidRDefault="00C45B0C" w:rsidP="00C45B0C">
      <w:pPr>
        <w:shd w:val="clear" w:color="auto" w:fill="FFFFFF"/>
        <w:textAlignment w:val="baseline"/>
        <w:rPr>
          <w:color w:val="000000"/>
        </w:rPr>
      </w:pPr>
      <w:r w:rsidRPr="00C45B0C">
        <w:rPr>
          <w:color w:val="000000"/>
        </w:rPr>
        <w:t>10. Администрация сельского поселения «Мандач» осуществляет проверку проекта внесения изменений в настоящие Правила, представленного Комиссией, на соответствие требованиям технических регламентов, схемам территориального планирования Республики Коми, схемам территориального планирования Российской Федерации.</w:t>
      </w:r>
    </w:p>
    <w:p w:rsidR="00C45B0C" w:rsidRPr="00C45B0C" w:rsidRDefault="00C45B0C" w:rsidP="00C45B0C">
      <w:pPr>
        <w:shd w:val="clear" w:color="auto" w:fill="FFFFFF"/>
        <w:textAlignment w:val="baseline"/>
        <w:rPr>
          <w:color w:val="000000"/>
        </w:rPr>
      </w:pPr>
      <w:r w:rsidRPr="00C45B0C">
        <w:rPr>
          <w:color w:val="000000"/>
        </w:rPr>
        <w:t>11.   По результатам указанной в части 10 настоящей статьи проверки администрация  направляет проект внесения изменений в настоящие Правила главе МО МР «Сыктывдинский» или в случае обнаружения его несоответствия требованиям и документам, указанным в части 10 настоящей статьи, в Комиссию на доработку.</w:t>
      </w:r>
    </w:p>
    <w:p w:rsidR="00C45B0C" w:rsidRPr="00C45B0C" w:rsidRDefault="00C45B0C" w:rsidP="00C45B0C">
      <w:pPr>
        <w:shd w:val="clear" w:color="auto" w:fill="FFFFFF"/>
        <w:textAlignment w:val="baseline"/>
        <w:rPr>
          <w:color w:val="000000"/>
        </w:rPr>
      </w:pPr>
      <w:r w:rsidRPr="00C45B0C">
        <w:rPr>
          <w:color w:val="000000"/>
        </w:rPr>
        <w:t>12. Проект внесения изменений в настоящие Правила рассматривается на публичных слушаниях. Публичные слушания проводятся в соответствии с Положением о публичных слушаниях.</w:t>
      </w:r>
    </w:p>
    <w:p w:rsidR="00C45B0C" w:rsidRPr="00C45B0C" w:rsidRDefault="00C45B0C" w:rsidP="00C45B0C">
      <w:pPr>
        <w:shd w:val="clear" w:color="auto" w:fill="FFFFFF"/>
        <w:textAlignment w:val="baseline"/>
        <w:rPr>
          <w:color w:val="000000"/>
        </w:rPr>
      </w:pPr>
      <w:r w:rsidRPr="00C45B0C">
        <w:rPr>
          <w:color w:val="000000"/>
        </w:rPr>
        <w:t>13. После завершения публичных слушаний по проекту внесения изменений в настоящие Правила, Комиссия, с учётом результатов таких публичных слушаний,  обеспечивает внесение изменений в данный проект и представляет его главе МО МР «Сыктывдинский». Обязательными приложениями к проекту внесения изменений в Правила являются протоколы публичных слушаний и заключение о результатах публичных слушаний.</w:t>
      </w:r>
    </w:p>
    <w:p w:rsidR="00C45B0C" w:rsidRPr="00C45B0C" w:rsidRDefault="00C45B0C" w:rsidP="00C45B0C">
      <w:pPr>
        <w:shd w:val="clear" w:color="auto" w:fill="FFFFFF"/>
        <w:textAlignment w:val="baseline"/>
        <w:rPr>
          <w:color w:val="000000"/>
        </w:rPr>
      </w:pPr>
      <w:r w:rsidRPr="00C45B0C">
        <w:rPr>
          <w:color w:val="000000"/>
        </w:rPr>
        <w:t xml:space="preserve">14. Руководитель администрации МО МР «Сыктывдинский» в течение десяти дней после представления ему проекта внесения изменений в Правила и,  указанных в части 13 настоящей статьи обязательных приложений,  принимает решение о направлении  указанного проекта в установленном порядке в Совет МО МР </w:t>
      </w:r>
      <w:r w:rsidRPr="00C45B0C">
        <w:rPr>
          <w:color w:val="000000"/>
        </w:rPr>
        <w:lastRenderedPageBreak/>
        <w:t>«Сыктывдинский», либо об отклонении проекта внесения изменений в Правила и о направлении его на доработку с указанием даты его повторного представления.</w:t>
      </w:r>
    </w:p>
    <w:p w:rsidR="00C45B0C" w:rsidRPr="00C45B0C" w:rsidRDefault="00C45B0C" w:rsidP="00C45B0C">
      <w:pPr>
        <w:shd w:val="clear" w:color="auto" w:fill="FFFFFF"/>
        <w:textAlignment w:val="baseline"/>
        <w:rPr>
          <w:color w:val="000000"/>
        </w:rPr>
      </w:pPr>
      <w:r w:rsidRPr="00C45B0C">
        <w:rPr>
          <w:color w:val="000000"/>
        </w:rPr>
        <w:t xml:space="preserve">15. После утверждения Светом сельского поселения «Мандач» изменения в настоящие Правила подлежат обнародованию в установленных Уставом сельского поселения «Мандач» местах. </w:t>
      </w:r>
    </w:p>
    <w:p w:rsidR="00C45B0C" w:rsidRPr="00C45B0C" w:rsidRDefault="00C45B0C" w:rsidP="00C45B0C">
      <w:pPr>
        <w:shd w:val="clear" w:color="auto" w:fill="FFFFFF"/>
        <w:textAlignment w:val="baseline"/>
        <w:rPr>
          <w:color w:val="000000"/>
        </w:rPr>
      </w:pPr>
      <w:r w:rsidRPr="00C45B0C">
        <w:rPr>
          <w:color w:val="000000"/>
        </w:rPr>
        <w:t>16. Органы государственной власти Российской Федерации, органы государственной власти Республики Коми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Республики Коми, утверждённым до внесения изменений в настоящие Правила.</w:t>
      </w:r>
    </w:p>
    <w:p w:rsidR="00C45B0C" w:rsidRPr="00C45B0C" w:rsidRDefault="00C45B0C" w:rsidP="00C45B0C">
      <w:pPr>
        <w:shd w:val="clear" w:color="auto" w:fill="FFFFFF"/>
        <w:textAlignment w:val="baseline"/>
        <w:rPr>
          <w:color w:val="000000"/>
        </w:rPr>
      </w:pPr>
    </w:p>
    <w:p w:rsidR="00C45B0C" w:rsidRPr="00C45B0C" w:rsidRDefault="00C45B0C" w:rsidP="000005EC">
      <w:pPr>
        <w:pStyle w:val="3"/>
        <w:widowControl w:val="0"/>
        <w:numPr>
          <w:ilvl w:val="2"/>
          <w:numId w:val="46"/>
        </w:numPr>
        <w:suppressAutoHyphens/>
        <w:jc w:val="center"/>
        <w:rPr>
          <w:sz w:val="20"/>
        </w:rPr>
      </w:pPr>
      <w:r w:rsidRPr="00C45B0C">
        <w:rPr>
          <w:sz w:val="20"/>
        </w:rPr>
        <w:t>Статья 27. Ответственность за нарушение Правил.</w:t>
      </w:r>
    </w:p>
    <w:p w:rsidR="00C45B0C" w:rsidRPr="00C45B0C" w:rsidRDefault="00C45B0C" w:rsidP="00C45B0C">
      <w:pPr>
        <w:shd w:val="clear" w:color="auto" w:fill="FFFFFF"/>
        <w:textAlignment w:val="baseline"/>
        <w:rPr>
          <w:b/>
          <w:color w:val="000000"/>
        </w:rPr>
      </w:pPr>
    </w:p>
    <w:p w:rsidR="00C45B0C" w:rsidRPr="00C45B0C" w:rsidRDefault="00C45B0C" w:rsidP="00C45B0C">
      <w:pPr>
        <w:shd w:val="clear" w:color="auto" w:fill="FFFFFF"/>
        <w:textAlignment w:val="baseline"/>
        <w:rPr>
          <w:color w:val="000000"/>
        </w:rPr>
      </w:pPr>
      <w:r w:rsidRPr="00C45B0C">
        <w:rPr>
          <w:color w:val="000000"/>
        </w:rPr>
        <w:t>Лица, виновные в нарушении настоящих Правил, несут ответственность, предусмотренную действующим законодательством.</w:t>
      </w:r>
    </w:p>
    <w:p w:rsidR="00C45B0C" w:rsidRPr="00C45B0C" w:rsidRDefault="00C45B0C" w:rsidP="00C45B0C">
      <w:pPr>
        <w:shd w:val="clear" w:color="auto" w:fill="FFFFFF"/>
        <w:textAlignment w:val="baseline"/>
        <w:rPr>
          <w:color w:val="000000"/>
        </w:rPr>
      </w:pPr>
    </w:p>
    <w:p w:rsidR="00C45B0C" w:rsidRPr="00C45B0C" w:rsidRDefault="00C45B0C" w:rsidP="00C45B0C">
      <w:pPr>
        <w:pStyle w:val="11"/>
        <w:spacing w:before="0" w:after="0"/>
        <w:rPr>
          <w:rFonts w:ascii="Times New Roman" w:hAnsi="Times New Roman"/>
          <w:sz w:val="20"/>
          <w:szCs w:val="20"/>
        </w:rPr>
      </w:pPr>
      <w:r w:rsidRPr="00C45B0C">
        <w:rPr>
          <w:rFonts w:ascii="Times New Roman" w:hAnsi="Times New Roman"/>
          <w:sz w:val="20"/>
          <w:szCs w:val="20"/>
        </w:rPr>
        <w:t>Часть 2. Карта градостроительного зонирования. Карта зон с особыми условиями использования территории</w:t>
      </w:r>
    </w:p>
    <w:p w:rsidR="00C45B0C" w:rsidRPr="00C45B0C" w:rsidRDefault="00C45B0C" w:rsidP="00C45B0C">
      <w:pPr>
        <w:shd w:val="clear" w:color="auto" w:fill="FFFFFF"/>
        <w:textAlignment w:val="baseline"/>
        <w:rPr>
          <w:b/>
        </w:rPr>
      </w:pPr>
    </w:p>
    <w:p w:rsidR="00C45B0C" w:rsidRPr="00C45B0C" w:rsidRDefault="00C45B0C" w:rsidP="000005EC">
      <w:pPr>
        <w:pStyle w:val="2"/>
        <w:numPr>
          <w:ilvl w:val="1"/>
          <w:numId w:val="46"/>
        </w:numPr>
        <w:tabs>
          <w:tab w:val="left" w:pos="0"/>
        </w:tabs>
        <w:suppressAutoHyphens/>
        <w:jc w:val="center"/>
        <w:rPr>
          <w:bCs/>
          <w:sz w:val="20"/>
        </w:rPr>
      </w:pPr>
      <w:r w:rsidRPr="00C45B0C">
        <w:rPr>
          <w:bCs/>
          <w:sz w:val="20"/>
        </w:rPr>
        <w:t>Глава 7. Градостроительное зонирование сельского поселения «Мандач».</w:t>
      </w:r>
    </w:p>
    <w:p w:rsidR="00C45B0C" w:rsidRPr="00C45B0C" w:rsidRDefault="00C45B0C" w:rsidP="00C45B0C">
      <w:pPr>
        <w:pStyle w:val="a7"/>
        <w:rPr>
          <w:sz w:val="20"/>
          <w:szCs w:val="20"/>
        </w:rPr>
      </w:pPr>
    </w:p>
    <w:p w:rsidR="00C45B0C" w:rsidRPr="00C45B0C" w:rsidRDefault="00C45B0C" w:rsidP="000005EC">
      <w:pPr>
        <w:pStyle w:val="3"/>
        <w:keepLines/>
        <w:numPr>
          <w:ilvl w:val="2"/>
          <w:numId w:val="46"/>
        </w:numPr>
        <w:tabs>
          <w:tab w:val="clear" w:pos="720"/>
          <w:tab w:val="left" w:pos="0"/>
          <w:tab w:val="right" w:pos="709"/>
        </w:tabs>
        <w:suppressAutoHyphens/>
        <w:rPr>
          <w:bCs/>
          <w:sz w:val="20"/>
          <w:lang w:val="ru-RU"/>
        </w:rPr>
      </w:pPr>
      <w:r w:rsidRPr="00C45B0C">
        <w:rPr>
          <w:bCs/>
          <w:sz w:val="20"/>
          <w:lang w:val="ru-RU"/>
        </w:rPr>
        <w:t xml:space="preserve"> Статья 28. Градостроительное зонирование.</w:t>
      </w:r>
    </w:p>
    <w:p w:rsidR="00C45B0C" w:rsidRPr="00C45B0C" w:rsidRDefault="00C45B0C" w:rsidP="00C45B0C">
      <w:pPr>
        <w:pStyle w:val="a7"/>
        <w:rPr>
          <w:sz w:val="20"/>
          <w:szCs w:val="20"/>
        </w:rPr>
      </w:pPr>
    </w:p>
    <w:p w:rsidR="00C45B0C" w:rsidRPr="00C45B0C" w:rsidRDefault="00C45B0C" w:rsidP="00C45B0C">
      <w:pPr>
        <w:tabs>
          <w:tab w:val="left" w:pos="1080"/>
        </w:tabs>
        <w:suppressAutoHyphens w:val="0"/>
        <w:ind w:firstLine="720"/>
      </w:pPr>
      <w:r w:rsidRPr="00C45B0C">
        <w:t xml:space="preserve">1. Градостроительное зонирование сельского поселения «Мандач» осуществляется в соответствии со схемами территориального планирования сельского поселения «Мандач». </w:t>
      </w:r>
    </w:p>
    <w:p w:rsidR="00C45B0C" w:rsidRPr="00C45B0C" w:rsidRDefault="00C45B0C" w:rsidP="00C45B0C">
      <w:pPr>
        <w:tabs>
          <w:tab w:val="left" w:pos="1080"/>
        </w:tabs>
        <w:suppressAutoHyphens w:val="0"/>
        <w:ind w:firstLine="720"/>
      </w:pPr>
      <w:r w:rsidRPr="00C45B0C">
        <w:t>2. На Карте градостроительного зонирования сельского поселения «Мандач» выделены следующие виды территориальных зон:</w:t>
      </w:r>
    </w:p>
    <w:p w:rsidR="00C45B0C" w:rsidRPr="00C45B0C" w:rsidRDefault="00C45B0C" w:rsidP="00C45B0C">
      <w:pPr>
        <w:tabs>
          <w:tab w:val="left" w:pos="1080"/>
        </w:tabs>
        <w:suppressAutoHyphens w:val="0"/>
        <w:ind w:left="720"/>
      </w:pPr>
      <w:r w:rsidRPr="00C45B0C">
        <w:t>- Зоны жилой застройки;</w:t>
      </w:r>
    </w:p>
    <w:p w:rsidR="00C45B0C" w:rsidRPr="00C45B0C" w:rsidRDefault="00C45B0C" w:rsidP="00C45B0C">
      <w:pPr>
        <w:tabs>
          <w:tab w:val="left" w:pos="1080"/>
        </w:tabs>
        <w:suppressAutoHyphens w:val="0"/>
        <w:ind w:left="720"/>
      </w:pPr>
      <w:r w:rsidRPr="00C45B0C">
        <w:t>- Общественно деловые зоны;</w:t>
      </w:r>
    </w:p>
    <w:p w:rsidR="00C45B0C" w:rsidRPr="00C45B0C" w:rsidRDefault="00C45B0C" w:rsidP="00C45B0C">
      <w:pPr>
        <w:tabs>
          <w:tab w:val="left" w:pos="1080"/>
        </w:tabs>
        <w:suppressAutoHyphens w:val="0"/>
        <w:ind w:left="720"/>
      </w:pPr>
      <w:r w:rsidRPr="00C45B0C">
        <w:t>-  Зоны производственного назначения;</w:t>
      </w:r>
    </w:p>
    <w:p w:rsidR="00C45B0C" w:rsidRPr="00C45B0C" w:rsidRDefault="00C45B0C" w:rsidP="00C45B0C">
      <w:pPr>
        <w:tabs>
          <w:tab w:val="left" w:pos="1080"/>
        </w:tabs>
        <w:suppressAutoHyphens w:val="0"/>
        <w:ind w:left="720"/>
      </w:pPr>
      <w:r w:rsidRPr="00C45B0C">
        <w:t>- Зоны сельскохозяйственного назначения;</w:t>
      </w:r>
    </w:p>
    <w:p w:rsidR="00C45B0C" w:rsidRPr="00C45B0C" w:rsidRDefault="00C45B0C" w:rsidP="00C45B0C">
      <w:pPr>
        <w:tabs>
          <w:tab w:val="left" w:pos="1080"/>
        </w:tabs>
        <w:suppressAutoHyphens w:val="0"/>
        <w:ind w:left="720"/>
      </w:pPr>
      <w:r w:rsidRPr="00C45B0C">
        <w:t>- Рекреационные зоны;</w:t>
      </w:r>
    </w:p>
    <w:p w:rsidR="00C45B0C" w:rsidRPr="00C45B0C" w:rsidRDefault="00C45B0C" w:rsidP="00C45B0C">
      <w:pPr>
        <w:tabs>
          <w:tab w:val="left" w:pos="1080"/>
        </w:tabs>
        <w:suppressAutoHyphens w:val="0"/>
        <w:ind w:left="720"/>
      </w:pPr>
      <w:r w:rsidRPr="00C45B0C">
        <w:t>- Зоны инженерной и транспортной инфраструктуры;</w:t>
      </w:r>
    </w:p>
    <w:p w:rsidR="00C45B0C" w:rsidRPr="00C45B0C" w:rsidRDefault="00C45B0C" w:rsidP="00C45B0C">
      <w:pPr>
        <w:tabs>
          <w:tab w:val="left" w:pos="1080"/>
        </w:tabs>
        <w:suppressAutoHyphens w:val="0"/>
        <w:ind w:left="720"/>
      </w:pPr>
      <w:r w:rsidRPr="00C45B0C">
        <w:t>- Зоны специального назначения.</w:t>
      </w:r>
    </w:p>
    <w:p w:rsidR="00C45B0C" w:rsidRPr="00C45B0C" w:rsidRDefault="00C45B0C" w:rsidP="00C45B0C">
      <w:pPr>
        <w:tabs>
          <w:tab w:val="left" w:pos="1080"/>
        </w:tabs>
        <w:suppressAutoHyphens w:val="0"/>
        <w:ind w:left="720"/>
      </w:pPr>
    </w:p>
    <w:p w:rsidR="00C45B0C" w:rsidRPr="00C45B0C" w:rsidRDefault="00C45B0C" w:rsidP="000005EC">
      <w:pPr>
        <w:pStyle w:val="3"/>
        <w:widowControl w:val="0"/>
        <w:numPr>
          <w:ilvl w:val="2"/>
          <w:numId w:val="46"/>
        </w:numPr>
        <w:suppressAutoHyphens/>
        <w:rPr>
          <w:sz w:val="20"/>
        </w:rPr>
      </w:pPr>
      <w:r w:rsidRPr="00C45B0C">
        <w:rPr>
          <w:sz w:val="20"/>
        </w:rPr>
        <w:t xml:space="preserve"> Статья 29. Зоны с особыми условиями  использования территории.</w:t>
      </w:r>
    </w:p>
    <w:p w:rsidR="00C45B0C" w:rsidRPr="00C45B0C" w:rsidRDefault="00C45B0C" w:rsidP="00C45B0C">
      <w:pPr>
        <w:pStyle w:val="a7"/>
        <w:rPr>
          <w:sz w:val="20"/>
          <w:szCs w:val="20"/>
        </w:rPr>
      </w:pPr>
    </w:p>
    <w:p w:rsidR="00C45B0C" w:rsidRPr="00C45B0C" w:rsidRDefault="00C45B0C" w:rsidP="000005EC">
      <w:pPr>
        <w:widowControl w:val="0"/>
        <w:numPr>
          <w:ilvl w:val="0"/>
          <w:numId w:val="53"/>
        </w:numPr>
        <w:tabs>
          <w:tab w:val="left" w:pos="993"/>
        </w:tabs>
        <w:ind w:left="0" w:firstLine="709"/>
        <w:jc w:val="both"/>
      </w:pPr>
      <w:r w:rsidRPr="00C45B0C">
        <w:t>На Карте градостроительного зонирования сельского поселения «Мандач» выделены границы зон с особыми условиями использования территории:</w:t>
      </w:r>
    </w:p>
    <w:p w:rsidR="00C45B0C" w:rsidRPr="00C45B0C" w:rsidRDefault="00C45B0C" w:rsidP="00C45B0C">
      <w:pPr>
        <w:tabs>
          <w:tab w:val="left" w:pos="0"/>
          <w:tab w:val="left" w:pos="993"/>
        </w:tabs>
        <w:suppressAutoHyphens w:val="0"/>
        <w:ind w:firstLine="709"/>
      </w:pPr>
      <w:r w:rsidRPr="00C45B0C">
        <w:t>-</w:t>
      </w:r>
      <w:r w:rsidRPr="00C45B0C">
        <w:tab/>
        <w:t>водоохранные зоны;</w:t>
      </w:r>
    </w:p>
    <w:p w:rsidR="00C45B0C" w:rsidRPr="00C45B0C" w:rsidRDefault="00C45B0C" w:rsidP="00C45B0C">
      <w:pPr>
        <w:tabs>
          <w:tab w:val="left" w:pos="0"/>
          <w:tab w:val="left" w:pos="993"/>
        </w:tabs>
        <w:suppressAutoHyphens w:val="0"/>
        <w:ind w:firstLine="709"/>
      </w:pPr>
      <w:r w:rsidRPr="00C45B0C">
        <w:t>-</w:t>
      </w:r>
      <w:r w:rsidRPr="00C45B0C">
        <w:tab/>
        <w:t>санитарно-защитные зоны объектов связи;</w:t>
      </w:r>
    </w:p>
    <w:p w:rsidR="00C45B0C" w:rsidRPr="00C45B0C" w:rsidRDefault="00C45B0C" w:rsidP="00C45B0C">
      <w:pPr>
        <w:tabs>
          <w:tab w:val="left" w:pos="0"/>
          <w:tab w:val="left" w:pos="993"/>
        </w:tabs>
        <w:suppressAutoHyphens w:val="0"/>
        <w:ind w:firstLine="709"/>
      </w:pPr>
      <w:r w:rsidRPr="00C45B0C">
        <w:t>-</w:t>
      </w:r>
      <w:r w:rsidRPr="00C45B0C">
        <w:tab/>
        <w:t>зоны санитарной охраны источников водоснабжения;</w:t>
      </w:r>
    </w:p>
    <w:p w:rsidR="00C45B0C" w:rsidRPr="00C45B0C" w:rsidRDefault="00C45B0C" w:rsidP="00C45B0C">
      <w:pPr>
        <w:tabs>
          <w:tab w:val="left" w:pos="0"/>
          <w:tab w:val="left" w:pos="993"/>
        </w:tabs>
        <w:suppressAutoHyphens w:val="0"/>
        <w:ind w:firstLine="709"/>
      </w:pPr>
      <w:r w:rsidRPr="00C45B0C">
        <w:t>-  санитарно-защитная зона кладбища.</w:t>
      </w:r>
    </w:p>
    <w:p w:rsidR="00C45B0C" w:rsidRPr="00C45B0C" w:rsidRDefault="00C45B0C" w:rsidP="00C45B0C">
      <w:pPr>
        <w:tabs>
          <w:tab w:val="left" w:pos="0"/>
          <w:tab w:val="left" w:pos="993"/>
        </w:tabs>
        <w:suppressAutoHyphens w:val="0"/>
        <w:ind w:firstLine="709"/>
      </w:pPr>
    </w:p>
    <w:p w:rsidR="00C45B0C" w:rsidRPr="00C45B0C" w:rsidRDefault="00C45B0C" w:rsidP="00C45B0C">
      <w:pPr>
        <w:tabs>
          <w:tab w:val="left" w:pos="0"/>
          <w:tab w:val="left" w:pos="993"/>
        </w:tabs>
        <w:suppressAutoHyphens w:val="0"/>
        <w:ind w:firstLine="709"/>
      </w:pPr>
    </w:p>
    <w:p w:rsidR="00C45B0C" w:rsidRPr="00C45B0C" w:rsidRDefault="00C45B0C" w:rsidP="000005EC">
      <w:pPr>
        <w:pStyle w:val="2"/>
        <w:widowControl w:val="0"/>
        <w:numPr>
          <w:ilvl w:val="1"/>
          <w:numId w:val="46"/>
        </w:numPr>
        <w:suppressAutoHyphens/>
        <w:jc w:val="center"/>
        <w:rPr>
          <w:sz w:val="20"/>
        </w:rPr>
      </w:pPr>
      <w:r w:rsidRPr="00C45B0C">
        <w:rPr>
          <w:sz w:val="20"/>
        </w:rPr>
        <w:t>Глава 8. Градостроительные регламенты территориальных зон.</w:t>
      </w:r>
    </w:p>
    <w:p w:rsidR="00C45B0C" w:rsidRPr="00C45B0C" w:rsidRDefault="00C45B0C" w:rsidP="000005EC">
      <w:pPr>
        <w:pStyle w:val="3"/>
        <w:widowControl w:val="0"/>
        <w:numPr>
          <w:ilvl w:val="2"/>
          <w:numId w:val="46"/>
        </w:numPr>
        <w:suppressAutoHyphens/>
        <w:jc w:val="center"/>
        <w:rPr>
          <w:sz w:val="20"/>
        </w:rPr>
      </w:pPr>
      <w:r w:rsidRPr="00C45B0C">
        <w:rPr>
          <w:sz w:val="20"/>
        </w:rPr>
        <w:t>Статья 30. Жилые зоны.</w:t>
      </w:r>
    </w:p>
    <w:p w:rsidR="00C45B0C" w:rsidRPr="00C45B0C" w:rsidRDefault="00C45B0C" w:rsidP="00C45B0C">
      <w:pPr>
        <w:shd w:val="clear" w:color="auto" w:fill="FFFFFF"/>
        <w:ind w:firstLine="357"/>
      </w:pPr>
      <w:r w:rsidRPr="00C45B0C">
        <w:t>Жилые зоны предназначены для преимущественного размещения жилого фонда. В ж</w:t>
      </w:r>
      <w:r w:rsidRPr="00C45B0C">
        <w:t>и</w:t>
      </w:r>
      <w:r w:rsidRPr="00C45B0C">
        <w:t>лых зонах допускается также размещение отдельно стоящих, встроенных или пристрое</w:t>
      </w:r>
      <w:r w:rsidRPr="00C45B0C">
        <w:t>н</w:t>
      </w:r>
      <w:r w:rsidRPr="00C45B0C">
        <w:t>ных объектов социального и культурно-бытового обслуживания населения, культовых зданий, стоянок автом</w:t>
      </w:r>
      <w:r w:rsidRPr="00C45B0C">
        <w:t>о</w:t>
      </w:r>
      <w:r w:rsidRPr="00C45B0C">
        <w:t>бильного транспорта и производственных объектов, не требующих устройства санитарно-защитных зон и не являющихся источниками воздействия на среду обитания и здоровье человека (шум, вибр</w:t>
      </w:r>
      <w:r w:rsidRPr="00C45B0C">
        <w:t>а</w:t>
      </w:r>
      <w:r w:rsidRPr="00C45B0C">
        <w:t>ция, магнитные поля, радиационное воздействие, загрязнение почв, воздуха, воды и иные вредные во</w:t>
      </w:r>
      <w:r w:rsidRPr="00C45B0C">
        <w:t>з</w:t>
      </w:r>
      <w:r w:rsidRPr="00C45B0C">
        <w:t>действия).</w:t>
      </w:r>
    </w:p>
    <w:p w:rsidR="00C45B0C" w:rsidRPr="00C45B0C" w:rsidRDefault="00C45B0C" w:rsidP="00C45B0C">
      <w:pPr>
        <w:pStyle w:val="4"/>
        <w:spacing w:after="0"/>
        <w:rPr>
          <w:sz w:val="20"/>
          <w:szCs w:val="20"/>
        </w:rPr>
      </w:pPr>
      <w:r w:rsidRPr="00C45B0C">
        <w:rPr>
          <w:spacing w:val="-3"/>
          <w:sz w:val="20"/>
          <w:szCs w:val="20"/>
        </w:rPr>
        <w:t xml:space="preserve">Ж — зона </w:t>
      </w:r>
      <w:r w:rsidRPr="00C45B0C">
        <w:rPr>
          <w:sz w:val="20"/>
          <w:szCs w:val="20"/>
        </w:rPr>
        <w:t>малоэтажной жилой застройки</w:t>
      </w:r>
      <w:r w:rsidRPr="00C45B0C">
        <w:rPr>
          <w:color w:val="000000"/>
          <w:sz w:val="20"/>
          <w:szCs w:val="20"/>
        </w:rPr>
        <w:t>.</w:t>
      </w:r>
    </w:p>
    <w:p w:rsidR="00C45B0C" w:rsidRPr="00C45B0C" w:rsidRDefault="00C45B0C" w:rsidP="00C45B0C">
      <w:pPr>
        <w:shd w:val="clear" w:color="auto" w:fill="FFFFFF"/>
        <w:ind w:firstLine="357"/>
      </w:pPr>
      <w:r w:rsidRPr="00C45B0C">
        <w:t>Зона предназначена для застройки одноквартирными и многоквартирными блочными малоэтажными жилыми домами и коттеджами, также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w:t>
      </w:r>
      <w:r w:rsidRPr="00C45B0C">
        <w:t>и</w:t>
      </w:r>
      <w:r w:rsidRPr="00C45B0C">
        <w:t>тельным регламентам.</w:t>
      </w:r>
    </w:p>
    <w:p w:rsidR="00C45B0C" w:rsidRPr="00C45B0C" w:rsidRDefault="00C45B0C" w:rsidP="00C45B0C">
      <w:pPr>
        <w:shd w:val="clear" w:color="auto" w:fill="FFFFFF"/>
        <w:ind w:firstLine="357"/>
      </w:pPr>
    </w:p>
    <w:p w:rsidR="00C45B0C" w:rsidRPr="00C45B0C" w:rsidRDefault="00C45B0C" w:rsidP="00C45B0C">
      <w:pPr>
        <w:ind w:firstLine="357"/>
        <w:rPr>
          <w:rFonts w:eastAsia="Arial"/>
          <w:shd w:val="clear" w:color="auto" w:fill="FFFFFF"/>
        </w:rPr>
      </w:pPr>
      <w:r w:rsidRPr="00C45B0C">
        <w:rPr>
          <w:rFonts w:eastAsia="Arial"/>
          <w:b/>
          <w:spacing w:val="-5"/>
          <w:shd w:val="clear" w:color="auto" w:fill="FFFFFF"/>
        </w:rPr>
        <w:t>Основные виды разрешенного использования земельных участков и объектов ка</w:t>
      </w:r>
      <w:r w:rsidRPr="00C45B0C">
        <w:rPr>
          <w:rFonts w:eastAsia="Arial"/>
          <w:b/>
          <w:shd w:val="clear" w:color="auto" w:fill="FFFFFF"/>
        </w:rPr>
        <w:t>питального строительства:</w:t>
      </w:r>
    </w:p>
    <w:tbl>
      <w:tblPr>
        <w:tblW w:w="9639"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268"/>
        <w:gridCol w:w="6095"/>
        <w:gridCol w:w="1276"/>
      </w:tblGrid>
      <w:tr w:rsidR="00C45B0C" w:rsidRPr="00C45B0C" w:rsidTr="00C45B0C">
        <w:tc>
          <w:tcPr>
            <w:tcW w:w="2268" w:type="dxa"/>
            <w:shd w:val="clear" w:color="auto" w:fill="FFFFFF"/>
            <w:hideMark/>
          </w:tcPr>
          <w:p w:rsidR="00C45B0C" w:rsidRPr="00C45B0C" w:rsidRDefault="00C45B0C" w:rsidP="00C45B0C">
            <w:pPr>
              <w:pStyle w:val="s10"/>
              <w:jc w:val="center"/>
              <w:rPr>
                <w:sz w:val="20"/>
                <w:szCs w:val="20"/>
              </w:rPr>
            </w:pPr>
            <w:r w:rsidRPr="00C45B0C">
              <w:rPr>
                <w:sz w:val="20"/>
                <w:szCs w:val="20"/>
              </w:rPr>
              <w:lastRenderedPageBreak/>
              <w:t>Наименование вида разрешенного использования земел</w:t>
            </w:r>
            <w:r w:rsidRPr="00C45B0C">
              <w:rPr>
                <w:sz w:val="20"/>
                <w:szCs w:val="20"/>
              </w:rPr>
              <w:t>ь</w:t>
            </w:r>
            <w:r w:rsidRPr="00C45B0C">
              <w:rPr>
                <w:sz w:val="20"/>
                <w:szCs w:val="20"/>
              </w:rPr>
              <w:t>ного участка</w:t>
            </w:r>
          </w:p>
        </w:tc>
        <w:tc>
          <w:tcPr>
            <w:tcW w:w="6095" w:type="dxa"/>
            <w:shd w:val="clear" w:color="auto" w:fill="FFFFFF"/>
            <w:hideMark/>
          </w:tcPr>
          <w:p w:rsidR="00C45B0C" w:rsidRPr="00C45B0C" w:rsidRDefault="00C45B0C" w:rsidP="00C45B0C">
            <w:pPr>
              <w:pStyle w:val="s10"/>
              <w:jc w:val="center"/>
              <w:rPr>
                <w:sz w:val="20"/>
                <w:szCs w:val="20"/>
              </w:rPr>
            </w:pPr>
            <w:r w:rsidRPr="00C45B0C">
              <w:rPr>
                <w:sz w:val="20"/>
                <w:szCs w:val="20"/>
              </w:rPr>
              <w:t>Описание вида разрешенного использования земел</w:t>
            </w:r>
            <w:r w:rsidRPr="00C45B0C">
              <w:rPr>
                <w:sz w:val="20"/>
                <w:szCs w:val="20"/>
              </w:rPr>
              <w:t>ь</w:t>
            </w:r>
            <w:r w:rsidRPr="00C45B0C">
              <w:rPr>
                <w:sz w:val="20"/>
                <w:szCs w:val="20"/>
              </w:rPr>
              <w:t>ного участка</w:t>
            </w:r>
          </w:p>
        </w:tc>
        <w:tc>
          <w:tcPr>
            <w:tcW w:w="1276" w:type="dxa"/>
            <w:shd w:val="clear" w:color="auto" w:fill="FFFFFF"/>
            <w:hideMark/>
          </w:tcPr>
          <w:p w:rsidR="00C45B0C" w:rsidRPr="00C45B0C" w:rsidRDefault="00C45B0C" w:rsidP="00C45B0C">
            <w:pPr>
              <w:pStyle w:val="s10"/>
              <w:jc w:val="center"/>
              <w:rPr>
                <w:sz w:val="20"/>
                <w:szCs w:val="20"/>
              </w:rPr>
            </w:pPr>
            <w:r w:rsidRPr="00C45B0C">
              <w:rPr>
                <w:sz w:val="20"/>
                <w:szCs w:val="20"/>
              </w:rPr>
              <w:t>Код (числ</w:t>
            </w:r>
            <w:r w:rsidRPr="00C45B0C">
              <w:rPr>
                <w:sz w:val="20"/>
                <w:szCs w:val="20"/>
              </w:rPr>
              <w:t>о</w:t>
            </w:r>
            <w:r w:rsidRPr="00C45B0C">
              <w:rPr>
                <w:sz w:val="20"/>
                <w:szCs w:val="20"/>
              </w:rPr>
              <w:t>вое обозн</w:t>
            </w:r>
            <w:r w:rsidRPr="00C45B0C">
              <w:rPr>
                <w:sz w:val="20"/>
                <w:szCs w:val="20"/>
              </w:rPr>
              <w:t>а</w:t>
            </w:r>
            <w:r w:rsidRPr="00C45B0C">
              <w:rPr>
                <w:sz w:val="20"/>
                <w:szCs w:val="20"/>
              </w:rPr>
              <w:t>чение) вида разреше</w:t>
            </w:r>
            <w:r w:rsidRPr="00C45B0C">
              <w:rPr>
                <w:sz w:val="20"/>
                <w:szCs w:val="20"/>
              </w:rPr>
              <w:t>н</w:t>
            </w:r>
            <w:r w:rsidRPr="00C45B0C">
              <w:rPr>
                <w:sz w:val="20"/>
                <w:szCs w:val="20"/>
              </w:rPr>
              <w:t>ного использов</w:t>
            </w:r>
            <w:r w:rsidRPr="00C45B0C">
              <w:rPr>
                <w:sz w:val="20"/>
                <w:szCs w:val="20"/>
              </w:rPr>
              <w:t>а</w:t>
            </w:r>
            <w:r w:rsidRPr="00C45B0C">
              <w:rPr>
                <w:sz w:val="20"/>
                <w:szCs w:val="20"/>
              </w:rPr>
              <w:t>ния земел</w:t>
            </w:r>
            <w:r w:rsidRPr="00C45B0C">
              <w:rPr>
                <w:sz w:val="20"/>
                <w:szCs w:val="20"/>
              </w:rPr>
              <w:t>ь</w:t>
            </w:r>
            <w:r w:rsidRPr="00C45B0C">
              <w:rPr>
                <w:sz w:val="20"/>
                <w:szCs w:val="20"/>
              </w:rPr>
              <w:t>ного учас</w:t>
            </w:r>
            <w:r w:rsidRPr="00C45B0C">
              <w:rPr>
                <w:sz w:val="20"/>
                <w:szCs w:val="20"/>
              </w:rPr>
              <w:t>т</w:t>
            </w:r>
            <w:r w:rsidRPr="00C45B0C">
              <w:rPr>
                <w:sz w:val="20"/>
                <w:szCs w:val="20"/>
              </w:rPr>
              <w:t>ка*</w:t>
            </w:r>
          </w:p>
        </w:tc>
      </w:tr>
      <w:tr w:rsidR="00C45B0C" w:rsidRPr="00C45B0C" w:rsidTr="00C45B0C">
        <w:tc>
          <w:tcPr>
            <w:tcW w:w="2268" w:type="dxa"/>
            <w:shd w:val="clear" w:color="auto" w:fill="FFFFFF"/>
            <w:hideMark/>
          </w:tcPr>
          <w:p w:rsidR="00C45B0C" w:rsidRPr="00C45B0C" w:rsidRDefault="00C45B0C" w:rsidP="00C45B0C">
            <w:pPr>
              <w:pStyle w:val="s10"/>
              <w:jc w:val="center"/>
              <w:rPr>
                <w:sz w:val="20"/>
                <w:szCs w:val="20"/>
              </w:rPr>
            </w:pPr>
            <w:r w:rsidRPr="00C45B0C">
              <w:rPr>
                <w:sz w:val="20"/>
                <w:szCs w:val="20"/>
              </w:rPr>
              <w:t>1</w:t>
            </w:r>
          </w:p>
        </w:tc>
        <w:tc>
          <w:tcPr>
            <w:tcW w:w="6095" w:type="dxa"/>
            <w:shd w:val="clear" w:color="auto" w:fill="FFFFFF"/>
            <w:hideMark/>
          </w:tcPr>
          <w:p w:rsidR="00C45B0C" w:rsidRPr="00C45B0C" w:rsidRDefault="00C45B0C" w:rsidP="00C45B0C">
            <w:pPr>
              <w:pStyle w:val="s10"/>
              <w:jc w:val="center"/>
              <w:rPr>
                <w:sz w:val="20"/>
                <w:szCs w:val="20"/>
              </w:rPr>
            </w:pPr>
            <w:r w:rsidRPr="00C45B0C">
              <w:rPr>
                <w:sz w:val="20"/>
                <w:szCs w:val="20"/>
              </w:rPr>
              <w:t>2</w:t>
            </w:r>
          </w:p>
        </w:tc>
        <w:tc>
          <w:tcPr>
            <w:tcW w:w="1276" w:type="dxa"/>
            <w:shd w:val="clear" w:color="auto" w:fill="FFFFFF"/>
            <w:hideMark/>
          </w:tcPr>
          <w:p w:rsidR="00C45B0C" w:rsidRPr="00C45B0C" w:rsidRDefault="00C45B0C" w:rsidP="00C45B0C">
            <w:pPr>
              <w:pStyle w:val="s10"/>
              <w:jc w:val="center"/>
              <w:rPr>
                <w:sz w:val="20"/>
                <w:szCs w:val="20"/>
              </w:rPr>
            </w:pPr>
            <w:r w:rsidRPr="00C45B0C">
              <w:rPr>
                <w:sz w:val="20"/>
                <w:szCs w:val="20"/>
              </w:rPr>
              <w:t>3</w:t>
            </w:r>
          </w:p>
        </w:tc>
      </w:tr>
      <w:tr w:rsidR="00C45B0C" w:rsidRPr="00C45B0C" w:rsidTr="00C45B0C">
        <w:tc>
          <w:tcPr>
            <w:tcW w:w="2268" w:type="dxa"/>
            <w:shd w:val="clear" w:color="auto" w:fill="FFFFFF"/>
          </w:tcPr>
          <w:p w:rsidR="00C45B0C" w:rsidRPr="00C45B0C" w:rsidRDefault="00C45B0C" w:rsidP="00C45B0C">
            <w:pPr>
              <w:pStyle w:val="s10"/>
              <w:rPr>
                <w:sz w:val="20"/>
                <w:szCs w:val="20"/>
              </w:rPr>
            </w:pPr>
            <w:r w:rsidRPr="00C45B0C">
              <w:rPr>
                <w:sz w:val="20"/>
                <w:szCs w:val="20"/>
              </w:rPr>
              <w:t>Земельные участки (территории) общего пользования</w:t>
            </w:r>
          </w:p>
        </w:tc>
        <w:tc>
          <w:tcPr>
            <w:tcW w:w="6095" w:type="dxa"/>
            <w:shd w:val="clear" w:color="auto" w:fill="FFFFFF"/>
          </w:tcPr>
          <w:p w:rsidR="00C45B0C" w:rsidRPr="00C45B0C" w:rsidRDefault="00C45B0C" w:rsidP="00C45B0C">
            <w:pPr>
              <w:pStyle w:val="s10"/>
              <w:rPr>
                <w:sz w:val="20"/>
                <w:szCs w:val="20"/>
              </w:rPr>
            </w:pPr>
            <w:r w:rsidRPr="00C45B0C">
              <w:rPr>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w:t>
            </w:r>
            <w:r w:rsidRPr="00C45B0C">
              <w:rPr>
                <w:sz w:val="20"/>
                <w:szCs w:val="20"/>
              </w:rPr>
              <w:t>е</w:t>
            </w:r>
            <w:r w:rsidRPr="00C45B0C">
              <w:rPr>
                <w:sz w:val="20"/>
                <w:szCs w:val="20"/>
              </w:rPr>
              <w:t>реговых полос водных объектов общего пользования, скверов, бульваров, площадей, проездов, малых архитектурных форм благоустро</w:t>
            </w:r>
            <w:r w:rsidRPr="00C45B0C">
              <w:rPr>
                <w:sz w:val="20"/>
                <w:szCs w:val="20"/>
              </w:rPr>
              <w:t>й</w:t>
            </w:r>
            <w:r w:rsidRPr="00C45B0C">
              <w:rPr>
                <w:sz w:val="20"/>
                <w:szCs w:val="20"/>
              </w:rPr>
              <w:t>ства</w:t>
            </w:r>
          </w:p>
        </w:tc>
        <w:tc>
          <w:tcPr>
            <w:tcW w:w="1276" w:type="dxa"/>
            <w:shd w:val="clear" w:color="auto" w:fill="FFFFFF"/>
          </w:tcPr>
          <w:p w:rsidR="00C45B0C" w:rsidRPr="00C45B0C" w:rsidRDefault="00C45B0C" w:rsidP="00C45B0C">
            <w:pPr>
              <w:pStyle w:val="s10"/>
              <w:jc w:val="center"/>
              <w:rPr>
                <w:sz w:val="20"/>
                <w:szCs w:val="20"/>
              </w:rPr>
            </w:pPr>
            <w:r w:rsidRPr="00C45B0C">
              <w:rPr>
                <w:sz w:val="20"/>
                <w:szCs w:val="20"/>
              </w:rPr>
              <w:t>12.0</w:t>
            </w:r>
          </w:p>
        </w:tc>
      </w:tr>
      <w:tr w:rsidR="00C45B0C" w:rsidRPr="00C45B0C" w:rsidTr="00C45B0C">
        <w:tc>
          <w:tcPr>
            <w:tcW w:w="2268" w:type="dxa"/>
            <w:shd w:val="clear" w:color="auto" w:fill="FFFFFF"/>
          </w:tcPr>
          <w:p w:rsidR="00C45B0C" w:rsidRPr="00C45B0C" w:rsidRDefault="00C45B0C" w:rsidP="00C45B0C">
            <w:pPr>
              <w:pStyle w:val="s10"/>
              <w:rPr>
                <w:sz w:val="20"/>
                <w:szCs w:val="20"/>
              </w:rPr>
            </w:pPr>
            <w:r w:rsidRPr="00C45B0C">
              <w:rPr>
                <w:sz w:val="20"/>
                <w:szCs w:val="20"/>
              </w:rPr>
              <w:t>Жилая застройка</w:t>
            </w:r>
          </w:p>
        </w:tc>
        <w:tc>
          <w:tcPr>
            <w:tcW w:w="6095" w:type="dxa"/>
            <w:shd w:val="clear" w:color="auto" w:fill="FFFFFF"/>
          </w:tcPr>
          <w:p w:rsidR="00C45B0C" w:rsidRPr="00C45B0C" w:rsidRDefault="00C45B0C" w:rsidP="00C45B0C">
            <w:pPr>
              <w:pStyle w:val="s10"/>
              <w:rPr>
                <w:sz w:val="20"/>
                <w:szCs w:val="20"/>
              </w:rPr>
            </w:pPr>
            <w:r w:rsidRPr="00C45B0C">
              <w:rPr>
                <w:sz w:val="20"/>
                <w:szCs w:val="20"/>
              </w:rPr>
              <w:t>Размещение жилых помещений различного вида и обесп</w:t>
            </w:r>
            <w:r w:rsidRPr="00C45B0C">
              <w:rPr>
                <w:sz w:val="20"/>
                <w:szCs w:val="20"/>
              </w:rPr>
              <w:t>е</w:t>
            </w:r>
            <w:r w:rsidRPr="00C45B0C">
              <w:rPr>
                <w:sz w:val="20"/>
                <w:szCs w:val="20"/>
              </w:rPr>
              <w:t>чение проживания в них. К жилой застройке относятся здания (помещения в них), предназначенные для прож</w:t>
            </w:r>
            <w:r w:rsidRPr="00C45B0C">
              <w:rPr>
                <w:sz w:val="20"/>
                <w:szCs w:val="20"/>
              </w:rPr>
              <w:t>и</w:t>
            </w:r>
            <w:r w:rsidRPr="00C45B0C">
              <w:rPr>
                <w:sz w:val="20"/>
                <w:szCs w:val="20"/>
              </w:rPr>
              <w:t>вания человека, за исключением зданий (помещений), использу</w:t>
            </w:r>
            <w:r w:rsidRPr="00C45B0C">
              <w:rPr>
                <w:sz w:val="20"/>
                <w:szCs w:val="20"/>
              </w:rPr>
              <w:t>е</w:t>
            </w:r>
            <w:r w:rsidRPr="00C45B0C">
              <w:rPr>
                <w:sz w:val="20"/>
                <w:szCs w:val="20"/>
              </w:rPr>
              <w:t>мых:</w:t>
            </w:r>
          </w:p>
          <w:p w:rsidR="00C45B0C" w:rsidRPr="00C45B0C" w:rsidRDefault="00C45B0C" w:rsidP="00C45B0C">
            <w:pPr>
              <w:pStyle w:val="s10"/>
              <w:rPr>
                <w:sz w:val="20"/>
                <w:szCs w:val="20"/>
              </w:rPr>
            </w:pPr>
            <w:r w:rsidRPr="00C45B0C">
              <w:rPr>
                <w:sz w:val="20"/>
                <w:szCs w:val="20"/>
              </w:rPr>
              <w:t>- с целью извлечения предпринимательской выгоды из предоставления жилого помещения для временного пр</w:t>
            </w:r>
            <w:r w:rsidRPr="00C45B0C">
              <w:rPr>
                <w:sz w:val="20"/>
                <w:szCs w:val="20"/>
              </w:rPr>
              <w:t>о</w:t>
            </w:r>
            <w:r w:rsidRPr="00C45B0C">
              <w:rPr>
                <w:sz w:val="20"/>
                <w:szCs w:val="20"/>
              </w:rPr>
              <w:t>живания в них (гостиницы, дома отдыха);</w:t>
            </w:r>
          </w:p>
          <w:p w:rsidR="00C45B0C" w:rsidRPr="00C45B0C" w:rsidRDefault="00C45B0C" w:rsidP="00C45B0C">
            <w:pPr>
              <w:pStyle w:val="s10"/>
              <w:rPr>
                <w:sz w:val="20"/>
                <w:szCs w:val="20"/>
              </w:rPr>
            </w:pPr>
            <w:r w:rsidRPr="00C45B0C">
              <w:rPr>
                <w:sz w:val="20"/>
                <w:szCs w:val="20"/>
              </w:rPr>
              <w:t>- для проживания с одновременным осуществлением лечения или социального обслуживания населения (санатории, дома ребенка, дома престарелых, бол</w:t>
            </w:r>
            <w:r w:rsidRPr="00C45B0C">
              <w:rPr>
                <w:sz w:val="20"/>
                <w:szCs w:val="20"/>
              </w:rPr>
              <w:t>ь</w:t>
            </w:r>
            <w:r w:rsidRPr="00C45B0C">
              <w:rPr>
                <w:sz w:val="20"/>
                <w:szCs w:val="20"/>
              </w:rPr>
              <w:t>ницы);</w:t>
            </w:r>
          </w:p>
          <w:p w:rsidR="00C45B0C" w:rsidRPr="00C45B0C" w:rsidRDefault="00C45B0C" w:rsidP="00C45B0C">
            <w:pPr>
              <w:pStyle w:val="s10"/>
              <w:rPr>
                <w:sz w:val="20"/>
                <w:szCs w:val="20"/>
              </w:rPr>
            </w:pPr>
            <w:r w:rsidRPr="00C45B0C">
              <w:rPr>
                <w:sz w:val="20"/>
                <w:szCs w:val="20"/>
              </w:rPr>
              <w:t>- как способ обеспечения непрерывности производства (вахтовые помещения, служебные жилые помещения на производственных объектах);</w:t>
            </w:r>
          </w:p>
          <w:p w:rsidR="00C45B0C" w:rsidRPr="00C45B0C" w:rsidRDefault="00C45B0C" w:rsidP="00C45B0C">
            <w:pPr>
              <w:pStyle w:val="s10"/>
              <w:rPr>
                <w:sz w:val="20"/>
                <w:szCs w:val="20"/>
              </w:rPr>
            </w:pPr>
            <w:r w:rsidRPr="00C45B0C">
              <w:rPr>
                <w:sz w:val="20"/>
                <w:szCs w:val="20"/>
              </w:rPr>
              <w:t>- как способ обеспечения деятельности режимного учр</w:t>
            </w:r>
            <w:r w:rsidRPr="00C45B0C">
              <w:rPr>
                <w:sz w:val="20"/>
                <w:szCs w:val="20"/>
              </w:rPr>
              <w:t>е</w:t>
            </w:r>
            <w:r w:rsidRPr="00C45B0C">
              <w:rPr>
                <w:sz w:val="20"/>
                <w:szCs w:val="20"/>
              </w:rPr>
              <w:t>ждения (казармы, караульные помещения, места лишения свободы, содержания под стражей).</w:t>
            </w:r>
          </w:p>
          <w:p w:rsidR="00C45B0C" w:rsidRPr="00C45B0C" w:rsidRDefault="00C45B0C" w:rsidP="00C45B0C">
            <w:pPr>
              <w:pStyle w:val="s10"/>
              <w:rPr>
                <w:sz w:val="20"/>
                <w:szCs w:val="20"/>
              </w:rPr>
            </w:pPr>
            <w:r w:rsidRPr="00C45B0C">
              <w:rPr>
                <w:sz w:val="20"/>
                <w:szCs w:val="20"/>
              </w:rPr>
              <w:t>Содержание данного вида разрешенного использования включает в себя содержание видов разрешенного испол</w:t>
            </w:r>
            <w:r w:rsidRPr="00C45B0C">
              <w:rPr>
                <w:sz w:val="20"/>
                <w:szCs w:val="20"/>
              </w:rPr>
              <w:t>ь</w:t>
            </w:r>
            <w:r w:rsidRPr="00C45B0C">
              <w:rPr>
                <w:sz w:val="20"/>
                <w:szCs w:val="20"/>
              </w:rPr>
              <w:t>зования с</w:t>
            </w:r>
            <w:r w:rsidRPr="00C45B0C">
              <w:rPr>
                <w:rStyle w:val="apple-converted-space"/>
                <w:sz w:val="20"/>
                <w:szCs w:val="20"/>
              </w:rPr>
              <w:t> </w:t>
            </w:r>
            <w:hyperlink r:id="rId60" w:anchor="block_1021" w:history="1">
              <w:r w:rsidRPr="00C45B0C">
                <w:rPr>
                  <w:rStyle w:val="af7"/>
                  <w:sz w:val="20"/>
                  <w:szCs w:val="20"/>
                </w:rPr>
                <w:t>кодами 2.1-2.7.1</w:t>
              </w:r>
            </w:hyperlink>
          </w:p>
        </w:tc>
        <w:tc>
          <w:tcPr>
            <w:tcW w:w="1276" w:type="dxa"/>
            <w:shd w:val="clear" w:color="auto" w:fill="FFFFFF"/>
          </w:tcPr>
          <w:p w:rsidR="00C45B0C" w:rsidRPr="00C45B0C" w:rsidRDefault="00C45B0C" w:rsidP="00C45B0C">
            <w:pPr>
              <w:pStyle w:val="s10"/>
              <w:jc w:val="center"/>
              <w:rPr>
                <w:sz w:val="20"/>
                <w:szCs w:val="20"/>
              </w:rPr>
            </w:pPr>
            <w:r w:rsidRPr="00C45B0C">
              <w:rPr>
                <w:sz w:val="20"/>
                <w:szCs w:val="20"/>
              </w:rPr>
              <w:t>2.0</w:t>
            </w:r>
          </w:p>
        </w:tc>
      </w:tr>
      <w:tr w:rsidR="00C45B0C" w:rsidRPr="00C45B0C" w:rsidTr="00C45B0C">
        <w:trPr>
          <w:trHeight w:val="2249"/>
        </w:trPr>
        <w:tc>
          <w:tcPr>
            <w:tcW w:w="2268" w:type="dxa"/>
            <w:shd w:val="clear" w:color="auto" w:fill="FFFFFF"/>
          </w:tcPr>
          <w:p w:rsidR="00C45B0C" w:rsidRPr="00C45B0C" w:rsidRDefault="00C45B0C" w:rsidP="00C45B0C">
            <w:pPr>
              <w:pStyle w:val="s10"/>
              <w:rPr>
                <w:sz w:val="20"/>
                <w:szCs w:val="20"/>
              </w:rPr>
            </w:pPr>
            <w:r w:rsidRPr="00C45B0C">
              <w:rPr>
                <w:sz w:val="20"/>
                <w:szCs w:val="20"/>
              </w:rPr>
              <w:t>Для индивидуального жилищного стро</w:t>
            </w:r>
            <w:r w:rsidRPr="00C45B0C">
              <w:rPr>
                <w:sz w:val="20"/>
                <w:szCs w:val="20"/>
              </w:rPr>
              <w:t>и</w:t>
            </w:r>
            <w:r w:rsidRPr="00C45B0C">
              <w:rPr>
                <w:sz w:val="20"/>
                <w:szCs w:val="20"/>
              </w:rPr>
              <w:t>тельства</w:t>
            </w:r>
          </w:p>
        </w:tc>
        <w:tc>
          <w:tcPr>
            <w:tcW w:w="6095" w:type="dxa"/>
            <w:shd w:val="clear" w:color="auto" w:fill="FFFFFF"/>
          </w:tcPr>
          <w:p w:rsidR="00C45B0C" w:rsidRPr="00C45B0C" w:rsidRDefault="00C45B0C" w:rsidP="00C45B0C">
            <w:pPr>
              <w:pStyle w:val="s10"/>
              <w:rPr>
                <w:sz w:val="20"/>
                <w:szCs w:val="20"/>
              </w:rPr>
            </w:pPr>
            <w:r w:rsidRPr="00C45B0C">
              <w:rPr>
                <w:sz w:val="20"/>
                <w:szCs w:val="20"/>
              </w:rPr>
              <w:t>Размещение индивидуального жилого дома (дом, приго</w:t>
            </w:r>
            <w:r w:rsidRPr="00C45B0C">
              <w:rPr>
                <w:sz w:val="20"/>
                <w:szCs w:val="20"/>
              </w:rPr>
              <w:t>д</w:t>
            </w:r>
            <w:r w:rsidRPr="00C45B0C">
              <w:rPr>
                <w:sz w:val="20"/>
                <w:szCs w:val="20"/>
              </w:rPr>
              <w:t>ный для постоянного проживания, высотой не выше трех надземных этажей);</w:t>
            </w:r>
          </w:p>
          <w:p w:rsidR="00C45B0C" w:rsidRPr="00C45B0C" w:rsidRDefault="00C45B0C" w:rsidP="00C45B0C">
            <w:pPr>
              <w:pStyle w:val="s10"/>
              <w:rPr>
                <w:sz w:val="20"/>
                <w:szCs w:val="20"/>
              </w:rPr>
            </w:pPr>
            <w:r w:rsidRPr="00C45B0C">
              <w:rPr>
                <w:sz w:val="20"/>
                <w:szCs w:val="20"/>
              </w:rPr>
              <w:t>выращивание плодовых, ягодных, овощных, бахч</w:t>
            </w:r>
            <w:r w:rsidRPr="00C45B0C">
              <w:rPr>
                <w:sz w:val="20"/>
                <w:szCs w:val="20"/>
              </w:rPr>
              <w:t>е</w:t>
            </w:r>
            <w:r w:rsidRPr="00C45B0C">
              <w:rPr>
                <w:sz w:val="20"/>
                <w:szCs w:val="20"/>
              </w:rPr>
              <w:t>вых или иных декоративных или сельскохозяйстве</w:t>
            </w:r>
            <w:r w:rsidRPr="00C45B0C">
              <w:rPr>
                <w:sz w:val="20"/>
                <w:szCs w:val="20"/>
              </w:rPr>
              <w:t>н</w:t>
            </w:r>
            <w:r w:rsidRPr="00C45B0C">
              <w:rPr>
                <w:sz w:val="20"/>
                <w:szCs w:val="20"/>
              </w:rPr>
              <w:t>ных культур;</w:t>
            </w:r>
          </w:p>
          <w:p w:rsidR="00C45B0C" w:rsidRPr="00C45B0C" w:rsidRDefault="00C45B0C" w:rsidP="00C45B0C">
            <w:pPr>
              <w:pStyle w:val="s10"/>
              <w:rPr>
                <w:sz w:val="20"/>
                <w:szCs w:val="20"/>
              </w:rPr>
            </w:pPr>
            <w:r w:rsidRPr="00C45B0C">
              <w:rPr>
                <w:sz w:val="20"/>
                <w:szCs w:val="20"/>
              </w:rPr>
              <w:t>размещение индивидуальных гаражей и подсобных с</w:t>
            </w:r>
            <w:r w:rsidRPr="00C45B0C">
              <w:rPr>
                <w:sz w:val="20"/>
                <w:szCs w:val="20"/>
              </w:rPr>
              <w:t>о</w:t>
            </w:r>
            <w:r w:rsidRPr="00C45B0C">
              <w:rPr>
                <w:sz w:val="20"/>
                <w:szCs w:val="20"/>
              </w:rPr>
              <w:t>оружений</w:t>
            </w:r>
          </w:p>
        </w:tc>
        <w:tc>
          <w:tcPr>
            <w:tcW w:w="1276" w:type="dxa"/>
            <w:shd w:val="clear" w:color="auto" w:fill="FFFFFF"/>
          </w:tcPr>
          <w:p w:rsidR="00C45B0C" w:rsidRPr="00C45B0C" w:rsidRDefault="00C45B0C" w:rsidP="00C45B0C">
            <w:pPr>
              <w:pStyle w:val="s10"/>
              <w:jc w:val="center"/>
              <w:rPr>
                <w:sz w:val="20"/>
                <w:szCs w:val="20"/>
              </w:rPr>
            </w:pPr>
            <w:r w:rsidRPr="00C45B0C">
              <w:rPr>
                <w:sz w:val="20"/>
                <w:szCs w:val="20"/>
              </w:rPr>
              <w:t>2.1</w:t>
            </w:r>
          </w:p>
        </w:tc>
      </w:tr>
      <w:tr w:rsidR="00C45B0C" w:rsidRPr="00C45B0C" w:rsidTr="00C45B0C">
        <w:tc>
          <w:tcPr>
            <w:tcW w:w="2268" w:type="dxa"/>
            <w:shd w:val="clear" w:color="auto" w:fill="FFFFFF"/>
          </w:tcPr>
          <w:p w:rsidR="00C45B0C" w:rsidRPr="00C45B0C" w:rsidRDefault="00C45B0C" w:rsidP="00C45B0C">
            <w:pPr>
              <w:pStyle w:val="s10"/>
              <w:rPr>
                <w:sz w:val="20"/>
                <w:szCs w:val="20"/>
              </w:rPr>
            </w:pPr>
            <w:r w:rsidRPr="00C45B0C">
              <w:rPr>
                <w:sz w:val="20"/>
                <w:szCs w:val="20"/>
              </w:rPr>
              <w:t>Для ведения личного подсобного хозяйства</w:t>
            </w:r>
          </w:p>
        </w:tc>
        <w:tc>
          <w:tcPr>
            <w:tcW w:w="6095" w:type="dxa"/>
            <w:shd w:val="clear" w:color="auto" w:fill="FFFFFF"/>
          </w:tcPr>
          <w:p w:rsidR="00C45B0C" w:rsidRPr="00C45B0C" w:rsidRDefault="00C45B0C" w:rsidP="00C45B0C">
            <w:pPr>
              <w:pStyle w:val="s10"/>
              <w:rPr>
                <w:sz w:val="20"/>
                <w:szCs w:val="20"/>
              </w:rPr>
            </w:pPr>
            <w:r w:rsidRPr="00C45B0C">
              <w:rPr>
                <w:sz w:val="20"/>
                <w:szCs w:val="20"/>
              </w:rPr>
              <w:t>Размещение жилого дома, не предназначенного для раздела на квартиры (дома, пригодные для постоянного прож</w:t>
            </w:r>
            <w:r w:rsidRPr="00C45B0C">
              <w:rPr>
                <w:sz w:val="20"/>
                <w:szCs w:val="20"/>
              </w:rPr>
              <w:t>и</w:t>
            </w:r>
            <w:r w:rsidRPr="00C45B0C">
              <w:rPr>
                <w:sz w:val="20"/>
                <w:szCs w:val="20"/>
              </w:rPr>
              <w:t>вания и высотой не выше трех надземных этажей);</w:t>
            </w:r>
          </w:p>
          <w:p w:rsidR="00C45B0C" w:rsidRPr="00C45B0C" w:rsidRDefault="00C45B0C" w:rsidP="00C45B0C">
            <w:pPr>
              <w:pStyle w:val="s10"/>
              <w:rPr>
                <w:sz w:val="20"/>
                <w:szCs w:val="20"/>
              </w:rPr>
            </w:pPr>
            <w:r w:rsidRPr="00C45B0C">
              <w:rPr>
                <w:sz w:val="20"/>
                <w:szCs w:val="20"/>
              </w:rPr>
              <w:t>производство сельскохозяйственной продукции;</w:t>
            </w:r>
          </w:p>
          <w:p w:rsidR="00C45B0C" w:rsidRPr="00C45B0C" w:rsidRDefault="00C45B0C" w:rsidP="00C45B0C">
            <w:pPr>
              <w:pStyle w:val="s10"/>
              <w:rPr>
                <w:sz w:val="20"/>
                <w:szCs w:val="20"/>
              </w:rPr>
            </w:pPr>
            <w:r w:rsidRPr="00C45B0C">
              <w:rPr>
                <w:sz w:val="20"/>
                <w:szCs w:val="20"/>
              </w:rPr>
              <w:t>размещение гаража и иных вспомогательных соор</w:t>
            </w:r>
            <w:r w:rsidRPr="00C45B0C">
              <w:rPr>
                <w:sz w:val="20"/>
                <w:szCs w:val="20"/>
              </w:rPr>
              <w:t>у</w:t>
            </w:r>
            <w:r w:rsidRPr="00C45B0C">
              <w:rPr>
                <w:sz w:val="20"/>
                <w:szCs w:val="20"/>
              </w:rPr>
              <w:t>жений;</w:t>
            </w:r>
          </w:p>
          <w:p w:rsidR="00C45B0C" w:rsidRPr="00C45B0C" w:rsidRDefault="00C45B0C" w:rsidP="00C45B0C">
            <w:pPr>
              <w:pStyle w:val="s10"/>
              <w:rPr>
                <w:sz w:val="20"/>
                <w:szCs w:val="20"/>
              </w:rPr>
            </w:pPr>
            <w:r w:rsidRPr="00C45B0C">
              <w:rPr>
                <w:sz w:val="20"/>
                <w:szCs w:val="20"/>
              </w:rPr>
              <w:t>содержание сельскохозяйственных животных</w:t>
            </w:r>
          </w:p>
        </w:tc>
        <w:tc>
          <w:tcPr>
            <w:tcW w:w="1276" w:type="dxa"/>
            <w:shd w:val="clear" w:color="auto" w:fill="FFFFFF"/>
          </w:tcPr>
          <w:p w:rsidR="00C45B0C" w:rsidRPr="00C45B0C" w:rsidRDefault="00C45B0C" w:rsidP="00C45B0C">
            <w:pPr>
              <w:pStyle w:val="s10"/>
              <w:jc w:val="center"/>
              <w:rPr>
                <w:sz w:val="20"/>
                <w:szCs w:val="20"/>
              </w:rPr>
            </w:pPr>
            <w:r w:rsidRPr="00C45B0C">
              <w:rPr>
                <w:sz w:val="20"/>
                <w:szCs w:val="20"/>
              </w:rPr>
              <w:t>2.2</w:t>
            </w:r>
          </w:p>
        </w:tc>
      </w:tr>
      <w:tr w:rsidR="00C45B0C" w:rsidRPr="00C45B0C" w:rsidTr="00C45B0C">
        <w:tc>
          <w:tcPr>
            <w:tcW w:w="2268" w:type="dxa"/>
            <w:shd w:val="clear" w:color="auto" w:fill="FFFFFF"/>
          </w:tcPr>
          <w:p w:rsidR="00C45B0C" w:rsidRPr="00C45B0C" w:rsidRDefault="00C45B0C" w:rsidP="00C45B0C">
            <w:pPr>
              <w:pStyle w:val="s10"/>
              <w:rPr>
                <w:sz w:val="20"/>
                <w:szCs w:val="20"/>
              </w:rPr>
            </w:pPr>
            <w:r w:rsidRPr="00C45B0C">
              <w:rPr>
                <w:sz w:val="20"/>
                <w:szCs w:val="20"/>
              </w:rPr>
              <w:t>Обслуживание жилой застройки</w:t>
            </w:r>
          </w:p>
        </w:tc>
        <w:tc>
          <w:tcPr>
            <w:tcW w:w="6095" w:type="dxa"/>
            <w:shd w:val="clear" w:color="auto" w:fill="FFFFFF"/>
          </w:tcPr>
          <w:p w:rsidR="00C45B0C" w:rsidRPr="00C45B0C" w:rsidRDefault="00C45B0C" w:rsidP="00C45B0C">
            <w:pPr>
              <w:pStyle w:val="s10"/>
              <w:rPr>
                <w:sz w:val="20"/>
                <w:szCs w:val="20"/>
              </w:rPr>
            </w:pPr>
            <w:r w:rsidRPr="00C45B0C">
              <w:rPr>
                <w:sz w:val="20"/>
                <w:szCs w:val="20"/>
              </w:rPr>
              <w:t>Размещение объектов капитального строительства, размещение которых предусмотрено видами разрешенного и</w:t>
            </w:r>
            <w:r w:rsidRPr="00C45B0C">
              <w:rPr>
                <w:sz w:val="20"/>
                <w:szCs w:val="20"/>
              </w:rPr>
              <w:t>с</w:t>
            </w:r>
            <w:r w:rsidRPr="00C45B0C">
              <w:rPr>
                <w:sz w:val="20"/>
                <w:szCs w:val="20"/>
              </w:rPr>
              <w:t>пользования с</w:t>
            </w:r>
            <w:r w:rsidRPr="00C45B0C">
              <w:rPr>
                <w:rStyle w:val="apple-converted-space"/>
                <w:sz w:val="20"/>
                <w:szCs w:val="20"/>
              </w:rPr>
              <w:t> </w:t>
            </w:r>
            <w:hyperlink r:id="rId61" w:anchor="block_1031" w:history="1">
              <w:r w:rsidRPr="00C45B0C">
                <w:rPr>
                  <w:rStyle w:val="af7"/>
                  <w:sz w:val="20"/>
                  <w:szCs w:val="20"/>
                </w:rPr>
                <w:t>кодами 3.1</w:t>
              </w:r>
            </w:hyperlink>
            <w:r w:rsidRPr="00C45B0C">
              <w:rPr>
                <w:sz w:val="20"/>
                <w:szCs w:val="20"/>
              </w:rPr>
              <w:t>,</w:t>
            </w:r>
            <w:r w:rsidRPr="00C45B0C">
              <w:rPr>
                <w:rStyle w:val="apple-converted-space"/>
                <w:sz w:val="20"/>
                <w:szCs w:val="20"/>
              </w:rPr>
              <w:t> </w:t>
            </w:r>
            <w:hyperlink r:id="rId62" w:anchor="block_1032" w:history="1">
              <w:r w:rsidRPr="00C45B0C">
                <w:rPr>
                  <w:rStyle w:val="af7"/>
                  <w:sz w:val="20"/>
                  <w:szCs w:val="20"/>
                </w:rPr>
                <w:t>3.2</w:t>
              </w:r>
            </w:hyperlink>
            <w:r w:rsidRPr="00C45B0C">
              <w:rPr>
                <w:sz w:val="20"/>
                <w:szCs w:val="20"/>
              </w:rPr>
              <w:t>,</w:t>
            </w:r>
            <w:r w:rsidRPr="00C45B0C">
              <w:rPr>
                <w:rStyle w:val="apple-converted-space"/>
                <w:sz w:val="20"/>
                <w:szCs w:val="20"/>
              </w:rPr>
              <w:t> </w:t>
            </w:r>
            <w:hyperlink r:id="rId63" w:anchor="block_1033" w:history="1">
              <w:r w:rsidRPr="00C45B0C">
                <w:rPr>
                  <w:rStyle w:val="af7"/>
                  <w:sz w:val="20"/>
                  <w:szCs w:val="20"/>
                </w:rPr>
                <w:t>3.3</w:t>
              </w:r>
            </w:hyperlink>
            <w:r w:rsidRPr="00C45B0C">
              <w:rPr>
                <w:sz w:val="20"/>
                <w:szCs w:val="20"/>
              </w:rPr>
              <w:t>,</w:t>
            </w:r>
            <w:hyperlink r:id="rId64" w:anchor="block_1034" w:history="1">
              <w:r w:rsidRPr="00C45B0C">
                <w:rPr>
                  <w:rStyle w:val="af7"/>
                  <w:sz w:val="20"/>
                  <w:szCs w:val="20"/>
                </w:rPr>
                <w:t>3.4</w:t>
              </w:r>
            </w:hyperlink>
            <w:r w:rsidRPr="00C45B0C">
              <w:rPr>
                <w:sz w:val="20"/>
                <w:szCs w:val="20"/>
              </w:rPr>
              <w:t>,</w:t>
            </w:r>
            <w:r w:rsidRPr="00C45B0C">
              <w:rPr>
                <w:rStyle w:val="apple-converted-space"/>
                <w:sz w:val="20"/>
                <w:szCs w:val="20"/>
              </w:rPr>
              <w:t> </w:t>
            </w:r>
            <w:hyperlink r:id="rId65" w:anchor="block_10341" w:history="1">
              <w:r w:rsidRPr="00C45B0C">
                <w:rPr>
                  <w:rStyle w:val="af7"/>
                  <w:sz w:val="20"/>
                  <w:szCs w:val="20"/>
                </w:rPr>
                <w:t>3.4.1</w:t>
              </w:r>
            </w:hyperlink>
            <w:r w:rsidRPr="00C45B0C">
              <w:rPr>
                <w:sz w:val="20"/>
                <w:szCs w:val="20"/>
              </w:rPr>
              <w:t>,</w:t>
            </w:r>
            <w:r w:rsidRPr="00C45B0C">
              <w:rPr>
                <w:rStyle w:val="apple-converted-space"/>
                <w:sz w:val="20"/>
                <w:szCs w:val="20"/>
              </w:rPr>
              <w:t> </w:t>
            </w:r>
            <w:hyperlink r:id="rId66" w:anchor="block_10351" w:history="1">
              <w:r w:rsidRPr="00C45B0C">
                <w:rPr>
                  <w:rStyle w:val="af7"/>
                  <w:sz w:val="20"/>
                  <w:szCs w:val="20"/>
                </w:rPr>
                <w:t>3.5.1</w:t>
              </w:r>
            </w:hyperlink>
            <w:r w:rsidRPr="00C45B0C">
              <w:rPr>
                <w:sz w:val="20"/>
                <w:szCs w:val="20"/>
              </w:rPr>
              <w:t>,</w:t>
            </w:r>
            <w:r w:rsidRPr="00C45B0C">
              <w:rPr>
                <w:rStyle w:val="apple-converted-space"/>
                <w:sz w:val="20"/>
                <w:szCs w:val="20"/>
              </w:rPr>
              <w:t> </w:t>
            </w:r>
            <w:hyperlink r:id="rId67" w:anchor="block_1036" w:history="1">
              <w:r w:rsidRPr="00C45B0C">
                <w:rPr>
                  <w:rStyle w:val="af7"/>
                  <w:sz w:val="20"/>
                  <w:szCs w:val="20"/>
                </w:rPr>
                <w:t>3.6</w:t>
              </w:r>
            </w:hyperlink>
            <w:r w:rsidRPr="00C45B0C">
              <w:rPr>
                <w:sz w:val="20"/>
                <w:szCs w:val="20"/>
              </w:rPr>
              <w:t>,</w:t>
            </w:r>
            <w:r w:rsidRPr="00C45B0C">
              <w:rPr>
                <w:rStyle w:val="apple-converted-space"/>
                <w:sz w:val="20"/>
                <w:szCs w:val="20"/>
              </w:rPr>
              <w:t> </w:t>
            </w:r>
            <w:hyperlink r:id="rId68" w:anchor="block_1037" w:history="1">
              <w:r w:rsidRPr="00C45B0C">
                <w:rPr>
                  <w:rStyle w:val="af7"/>
                  <w:sz w:val="20"/>
                  <w:szCs w:val="20"/>
                </w:rPr>
                <w:t>3.7</w:t>
              </w:r>
            </w:hyperlink>
            <w:r w:rsidRPr="00C45B0C">
              <w:rPr>
                <w:sz w:val="20"/>
                <w:szCs w:val="20"/>
              </w:rPr>
              <w:t>,</w:t>
            </w:r>
            <w:r w:rsidRPr="00C45B0C">
              <w:rPr>
                <w:rStyle w:val="apple-converted-space"/>
                <w:sz w:val="20"/>
                <w:szCs w:val="20"/>
              </w:rPr>
              <w:t> </w:t>
            </w:r>
            <w:hyperlink r:id="rId69" w:anchor="block_103101" w:history="1">
              <w:r w:rsidRPr="00C45B0C">
                <w:rPr>
                  <w:rStyle w:val="af7"/>
                  <w:sz w:val="20"/>
                  <w:szCs w:val="20"/>
                </w:rPr>
                <w:t>3.10.1</w:t>
              </w:r>
            </w:hyperlink>
            <w:r w:rsidRPr="00C45B0C">
              <w:rPr>
                <w:sz w:val="20"/>
                <w:szCs w:val="20"/>
              </w:rPr>
              <w:t>,</w:t>
            </w:r>
            <w:r w:rsidRPr="00C45B0C">
              <w:rPr>
                <w:rStyle w:val="apple-converted-space"/>
                <w:sz w:val="20"/>
                <w:szCs w:val="20"/>
              </w:rPr>
              <w:t> </w:t>
            </w:r>
            <w:hyperlink r:id="rId70" w:anchor="block_1041" w:history="1">
              <w:r w:rsidRPr="00C45B0C">
                <w:rPr>
                  <w:rStyle w:val="af7"/>
                  <w:sz w:val="20"/>
                  <w:szCs w:val="20"/>
                </w:rPr>
                <w:t>4.1</w:t>
              </w:r>
            </w:hyperlink>
            <w:r w:rsidRPr="00C45B0C">
              <w:rPr>
                <w:sz w:val="20"/>
                <w:szCs w:val="20"/>
              </w:rPr>
              <w:t>,</w:t>
            </w:r>
            <w:r w:rsidRPr="00C45B0C">
              <w:rPr>
                <w:rStyle w:val="apple-converted-space"/>
                <w:sz w:val="20"/>
                <w:szCs w:val="20"/>
              </w:rPr>
              <w:t> </w:t>
            </w:r>
            <w:hyperlink r:id="rId71" w:anchor="block_1043" w:history="1">
              <w:r w:rsidRPr="00C45B0C">
                <w:rPr>
                  <w:rStyle w:val="af7"/>
                  <w:sz w:val="20"/>
                  <w:szCs w:val="20"/>
                </w:rPr>
                <w:t>4.3</w:t>
              </w:r>
            </w:hyperlink>
            <w:r w:rsidRPr="00C45B0C">
              <w:rPr>
                <w:sz w:val="20"/>
                <w:szCs w:val="20"/>
              </w:rPr>
              <w:t>,</w:t>
            </w:r>
            <w:r w:rsidRPr="00C45B0C">
              <w:rPr>
                <w:rStyle w:val="apple-converted-space"/>
                <w:sz w:val="20"/>
                <w:szCs w:val="20"/>
              </w:rPr>
              <w:t> </w:t>
            </w:r>
            <w:hyperlink r:id="rId72" w:anchor="block_1044" w:history="1">
              <w:r w:rsidRPr="00C45B0C">
                <w:rPr>
                  <w:rStyle w:val="af7"/>
                  <w:sz w:val="20"/>
                  <w:szCs w:val="20"/>
                </w:rPr>
                <w:t>4.4</w:t>
              </w:r>
            </w:hyperlink>
            <w:r w:rsidRPr="00C45B0C">
              <w:rPr>
                <w:sz w:val="20"/>
                <w:szCs w:val="20"/>
              </w:rPr>
              <w:t>,</w:t>
            </w:r>
            <w:r w:rsidRPr="00C45B0C">
              <w:rPr>
                <w:rStyle w:val="apple-converted-space"/>
                <w:sz w:val="20"/>
                <w:szCs w:val="20"/>
              </w:rPr>
              <w:t> </w:t>
            </w:r>
            <w:hyperlink r:id="rId73" w:anchor="block_1046" w:history="1">
              <w:r w:rsidRPr="00C45B0C">
                <w:rPr>
                  <w:rStyle w:val="af7"/>
                  <w:sz w:val="20"/>
                  <w:szCs w:val="20"/>
                </w:rPr>
                <w:t>4.6</w:t>
              </w:r>
            </w:hyperlink>
            <w:r w:rsidRPr="00C45B0C">
              <w:rPr>
                <w:sz w:val="20"/>
                <w:szCs w:val="20"/>
              </w:rPr>
              <w:t>,</w:t>
            </w:r>
            <w:r w:rsidRPr="00C45B0C">
              <w:rPr>
                <w:rStyle w:val="apple-converted-space"/>
                <w:sz w:val="20"/>
                <w:szCs w:val="20"/>
              </w:rPr>
              <w:t> </w:t>
            </w:r>
            <w:hyperlink r:id="rId74" w:anchor="block_1047" w:history="1">
              <w:r w:rsidRPr="00C45B0C">
                <w:rPr>
                  <w:rStyle w:val="af7"/>
                  <w:sz w:val="20"/>
                  <w:szCs w:val="20"/>
                </w:rPr>
                <w:t>4.7</w:t>
              </w:r>
            </w:hyperlink>
            <w:r w:rsidRPr="00C45B0C">
              <w:rPr>
                <w:sz w:val="20"/>
                <w:szCs w:val="20"/>
              </w:rPr>
              <w:t>,</w:t>
            </w:r>
            <w:hyperlink r:id="rId75" w:anchor="block_1049" w:history="1">
              <w:r w:rsidRPr="00C45B0C">
                <w:rPr>
                  <w:rStyle w:val="af7"/>
                  <w:sz w:val="20"/>
                  <w:szCs w:val="20"/>
                </w:rPr>
                <w:t>4.9</w:t>
              </w:r>
            </w:hyperlink>
            <w:r w:rsidRPr="00C45B0C">
              <w:rPr>
                <w:sz w:val="20"/>
                <w:szCs w:val="20"/>
              </w:rPr>
              <w:t>, если их размещение связано с удовлетворением п</w:t>
            </w:r>
            <w:r w:rsidRPr="00C45B0C">
              <w:rPr>
                <w:sz w:val="20"/>
                <w:szCs w:val="20"/>
              </w:rPr>
              <w:t>о</w:t>
            </w:r>
            <w:r w:rsidRPr="00C45B0C">
              <w:rPr>
                <w:sz w:val="20"/>
                <w:szCs w:val="20"/>
              </w:rPr>
              <w:t>вседневных потребностей жителей, не причиняет вреда окружающей среде и санитарному благополучию, не пр</w:t>
            </w:r>
            <w:r w:rsidRPr="00C45B0C">
              <w:rPr>
                <w:sz w:val="20"/>
                <w:szCs w:val="20"/>
              </w:rPr>
              <w:t>и</w:t>
            </w:r>
            <w:r w:rsidRPr="00C45B0C">
              <w:rPr>
                <w:sz w:val="20"/>
                <w:szCs w:val="20"/>
              </w:rPr>
              <w:t xml:space="preserve">чиняет существенного неудобства жителям, не требует установления </w:t>
            </w:r>
            <w:r w:rsidRPr="00C45B0C">
              <w:rPr>
                <w:sz w:val="20"/>
                <w:szCs w:val="20"/>
              </w:rPr>
              <w:lastRenderedPageBreak/>
              <w:t>санитарной зоны</w:t>
            </w:r>
          </w:p>
        </w:tc>
        <w:tc>
          <w:tcPr>
            <w:tcW w:w="1276" w:type="dxa"/>
            <w:shd w:val="clear" w:color="auto" w:fill="FFFFFF"/>
          </w:tcPr>
          <w:p w:rsidR="00C45B0C" w:rsidRPr="00C45B0C" w:rsidRDefault="00C45B0C" w:rsidP="00C45B0C">
            <w:pPr>
              <w:pStyle w:val="s10"/>
              <w:jc w:val="center"/>
              <w:rPr>
                <w:sz w:val="20"/>
                <w:szCs w:val="20"/>
              </w:rPr>
            </w:pPr>
            <w:r w:rsidRPr="00C45B0C">
              <w:rPr>
                <w:sz w:val="20"/>
                <w:szCs w:val="20"/>
              </w:rPr>
              <w:lastRenderedPageBreak/>
              <w:t>2.7</w:t>
            </w:r>
          </w:p>
        </w:tc>
      </w:tr>
      <w:tr w:rsidR="00C45B0C" w:rsidRPr="00C45B0C" w:rsidTr="00C45B0C">
        <w:tc>
          <w:tcPr>
            <w:tcW w:w="2268" w:type="dxa"/>
            <w:shd w:val="clear" w:color="auto" w:fill="FFFFFF"/>
          </w:tcPr>
          <w:p w:rsidR="00C45B0C" w:rsidRPr="00C45B0C" w:rsidRDefault="00C45B0C" w:rsidP="00C45B0C">
            <w:pPr>
              <w:pStyle w:val="s10"/>
              <w:rPr>
                <w:sz w:val="20"/>
                <w:szCs w:val="20"/>
              </w:rPr>
            </w:pPr>
            <w:r w:rsidRPr="00C45B0C">
              <w:rPr>
                <w:sz w:val="20"/>
                <w:szCs w:val="20"/>
              </w:rPr>
              <w:lastRenderedPageBreak/>
              <w:t>Объекты гаражного назначения</w:t>
            </w:r>
          </w:p>
        </w:tc>
        <w:tc>
          <w:tcPr>
            <w:tcW w:w="6095" w:type="dxa"/>
            <w:shd w:val="clear" w:color="auto" w:fill="FFFFFF"/>
          </w:tcPr>
          <w:p w:rsidR="00C45B0C" w:rsidRPr="00C45B0C" w:rsidRDefault="00C45B0C" w:rsidP="00C45B0C">
            <w:pPr>
              <w:pStyle w:val="s10"/>
              <w:rPr>
                <w:sz w:val="20"/>
                <w:szCs w:val="20"/>
              </w:rPr>
            </w:pPr>
            <w:r w:rsidRPr="00C45B0C">
              <w:rPr>
                <w:sz w:val="20"/>
                <w:szCs w:val="20"/>
              </w:rPr>
              <w:t>Размещение отдельно стоящих и пристроенных г</w:t>
            </w:r>
            <w:r w:rsidRPr="00C45B0C">
              <w:rPr>
                <w:sz w:val="20"/>
                <w:szCs w:val="20"/>
              </w:rPr>
              <w:t>а</w:t>
            </w:r>
            <w:r w:rsidRPr="00C45B0C">
              <w:rPr>
                <w:sz w:val="20"/>
                <w:szCs w:val="20"/>
              </w:rPr>
              <w:t>ражей, в том числе подземных, предназначенных для хранения личного автотранспорта граждан, с возможностью разм</w:t>
            </w:r>
            <w:r w:rsidRPr="00C45B0C">
              <w:rPr>
                <w:sz w:val="20"/>
                <w:szCs w:val="20"/>
              </w:rPr>
              <w:t>е</w:t>
            </w:r>
            <w:r w:rsidRPr="00C45B0C">
              <w:rPr>
                <w:sz w:val="20"/>
                <w:szCs w:val="20"/>
              </w:rPr>
              <w:t>щения автомобильных моек</w:t>
            </w:r>
          </w:p>
        </w:tc>
        <w:tc>
          <w:tcPr>
            <w:tcW w:w="1276" w:type="dxa"/>
            <w:shd w:val="clear" w:color="auto" w:fill="FFFFFF"/>
          </w:tcPr>
          <w:p w:rsidR="00C45B0C" w:rsidRPr="00C45B0C" w:rsidRDefault="00C45B0C" w:rsidP="00C45B0C">
            <w:pPr>
              <w:pStyle w:val="s10"/>
              <w:jc w:val="center"/>
              <w:rPr>
                <w:sz w:val="20"/>
                <w:szCs w:val="20"/>
              </w:rPr>
            </w:pPr>
            <w:r w:rsidRPr="00C45B0C">
              <w:rPr>
                <w:sz w:val="20"/>
                <w:szCs w:val="20"/>
              </w:rPr>
              <w:t>2.7.1</w:t>
            </w:r>
          </w:p>
        </w:tc>
      </w:tr>
      <w:tr w:rsidR="00C45B0C" w:rsidRPr="00C45B0C" w:rsidTr="00C45B0C">
        <w:tc>
          <w:tcPr>
            <w:tcW w:w="2268" w:type="dxa"/>
            <w:shd w:val="clear" w:color="auto" w:fill="FFFFFF"/>
            <w:vAlign w:val="center"/>
          </w:tcPr>
          <w:p w:rsidR="00C45B0C" w:rsidRPr="00C45B0C" w:rsidRDefault="00C45B0C" w:rsidP="00C45B0C">
            <w:pPr>
              <w:pStyle w:val="af8"/>
              <w:spacing w:after="0" w:afterAutospacing="0"/>
              <w:rPr>
                <w:sz w:val="20"/>
                <w:szCs w:val="20"/>
              </w:rPr>
            </w:pPr>
            <w:r w:rsidRPr="00C45B0C">
              <w:rPr>
                <w:sz w:val="20"/>
                <w:szCs w:val="20"/>
              </w:rPr>
              <w:t>Блокированная жилая застройка</w:t>
            </w:r>
          </w:p>
        </w:tc>
        <w:tc>
          <w:tcPr>
            <w:tcW w:w="60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жилого дома, не предназначенного для раздела на квартиры (жилой дом, пригодный для постоянного проживания, высотой не выше трех надземных этажей, имеющих общую стену с соседним домом, при общем количестве совмещенных домов не более десяти);</w:t>
            </w:r>
          </w:p>
          <w:p w:rsidR="00C45B0C" w:rsidRPr="00C45B0C" w:rsidRDefault="00C45B0C" w:rsidP="00C45B0C">
            <w:pPr>
              <w:pStyle w:val="af8"/>
              <w:spacing w:before="0" w:after="0" w:afterAutospacing="0"/>
              <w:rPr>
                <w:sz w:val="20"/>
                <w:szCs w:val="20"/>
              </w:rPr>
            </w:pPr>
            <w:r w:rsidRPr="00C45B0C">
              <w:rPr>
                <w:sz w:val="20"/>
                <w:szCs w:val="20"/>
              </w:rPr>
              <w:t>разведение декоративных и плодовых деревьев, овощей и ягодных культур, размещение гаражей и иных вспомогательных сооружений</w:t>
            </w:r>
          </w:p>
        </w:tc>
        <w:tc>
          <w:tcPr>
            <w:tcW w:w="1276" w:type="dxa"/>
            <w:shd w:val="clear" w:color="auto" w:fill="FFFFFF"/>
            <w:vAlign w:val="center"/>
          </w:tcPr>
          <w:p w:rsidR="00C45B0C" w:rsidRPr="00C45B0C" w:rsidRDefault="00C45B0C" w:rsidP="00C45B0C">
            <w:pPr>
              <w:pStyle w:val="af8"/>
              <w:spacing w:after="0" w:afterAutospacing="0"/>
              <w:jc w:val="center"/>
              <w:rPr>
                <w:sz w:val="20"/>
                <w:szCs w:val="20"/>
              </w:rPr>
            </w:pPr>
            <w:r w:rsidRPr="00C45B0C">
              <w:rPr>
                <w:sz w:val="20"/>
                <w:szCs w:val="20"/>
              </w:rPr>
              <w:t>2.3</w:t>
            </w:r>
          </w:p>
        </w:tc>
      </w:tr>
      <w:tr w:rsidR="00C45B0C" w:rsidRPr="00C45B0C" w:rsidTr="00C45B0C">
        <w:tc>
          <w:tcPr>
            <w:tcW w:w="2268" w:type="dxa"/>
            <w:shd w:val="clear" w:color="auto" w:fill="FFFFFF"/>
            <w:vAlign w:val="center"/>
          </w:tcPr>
          <w:p w:rsidR="00C45B0C" w:rsidRPr="00C45B0C" w:rsidRDefault="00C45B0C" w:rsidP="00C45B0C">
            <w:pPr>
              <w:pStyle w:val="af8"/>
              <w:spacing w:after="0" w:afterAutospacing="0"/>
              <w:rPr>
                <w:sz w:val="20"/>
                <w:szCs w:val="20"/>
              </w:rPr>
            </w:pPr>
            <w:r w:rsidRPr="00C45B0C">
              <w:rPr>
                <w:sz w:val="20"/>
                <w:szCs w:val="20"/>
              </w:rPr>
              <w:t>Среднеэтажная жилая застройка</w:t>
            </w:r>
          </w:p>
        </w:tc>
        <w:tc>
          <w:tcPr>
            <w:tcW w:w="60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C45B0C" w:rsidRPr="00C45B0C" w:rsidRDefault="00C45B0C" w:rsidP="00C45B0C">
            <w:pPr>
              <w:pStyle w:val="af8"/>
              <w:spacing w:before="0" w:after="0" w:afterAutospacing="0"/>
              <w:rPr>
                <w:sz w:val="20"/>
                <w:szCs w:val="20"/>
              </w:rPr>
            </w:pPr>
            <w:r w:rsidRPr="00C45B0C">
              <w:rPr>
                <w:sz w:val="20"/>
                <w:szCs w:val="20"/>
              </w:rPr>
              <w:t>благоустройство и озеленение;</w:t>
            </w:r>
          </w:p>
          <w:p w:rsidR="00C45B0C" w:rsidRPr="00C45B0C" w:rsidRDefault="00C45B0C" w:rsidP="00C45B0C">
            <w:pPr>
              <w:pStyle w:val="af8"/>
              <w:spacing w:before="0" w:after="0" w:afterAutospacing="0"/>
              <w:rPr>
                <w:sz w:val="20"/>
                <w:szCs w:val="20"/>
              </w:rPr>
            </w:pPr>
            <w:r w:rsidRPr="00C45B0C">
              <w:rPr>
                <w:sz w:val="20"/>
                <w:szCs w:val="20"/>
              </w:rPr>
              <w:t>размещение подземных гаражей и автостоянок;</w:t>
            </w:r>
          </w:p>
          <w:p w:rsidR="00C45B0C" w:rsidRPr="00C45B0C" w:rsidRDefault="00C45B0C" w:rsidP="00C45B0C">
            <w:pPr>
              <w:pStyle w:val="af8"/>
              <w:spacing w:before="0" w:after="0" w:afterAutospacing="0"/>
              <w:rPr>
                <w:sz w:val="20"/>
                <w:szCs w:val="20"/>
              </w:rPr>
            </w:pPr>
            <w:r w:rsidRPr="00C45B0C">
              <w:rPr>
                <w:sz w:val="20"/>
                <w:szCs w:val="20"/>
              </w:rPr>
              <w:t>обустройство спортивных и детских площадок, площадок отдыха;</w:t>
            </w:r>
          </w:p>
          <w:p w:rsidR="00C45B0C" w:rsidRPr="00C45B0C" w:rsidRDefault="00C45B0C" w:rsidP="00C45B0C">
            <w:pPr>
              <w:pStyle w:val="af8"/>
              <w:spacing w:before="0" w:after="0" w:afterAutospacing="0"/>
              <w:rPr>
                <w:sz w:val="20"/>
                <w:szCs w:val="20"/>
              </w:rPr>
            </w:pPr>
            <w:r w:rsidRPr="00C45B0C">
              <w:rPr>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276" w:type="dxa"/>
            <w:shd w:val="clear" w:color="auto" w:fill="FFFFFF"/>
            <w:vAlign w:val="center"/>
          </w:tcPr>
          <w:p w:rsidR="00C45B0C" w:rsidRPr="00C45B0C" w:rsidRDefault="00C45B0C" w:rsidP="00C45B0C">
            <w:r w:rsidRPr="00C45B0C">
              <w:rPr>
                <w:color w:val="454545"/>
                <w:shd w:val="clear" w:color="auto" w:fill="FFFFFF"/>
              </w:rPr>
              <w:t>2.5</w:t>
            </w:r>
          </w:p>
        </w:tc>
      </w:tr>
      <w:tr w:rsidR="00C45B0C" w:rsidRPr="00C45B0C" w:rsidTr="00C45B0C">
        <w:tc>
          <w:tcPr>
            <w:tcW w:w="2268" w:type="dxa"/>
            <w:shd w:val="clear" w:color="auto" w:fill="FFFFFF"/>
            <w:vAlign w:val="center"/>
          </w:tcPr>
          <w:p w:rsidR="00C45B0C" w:rsidRPr="00C45B0C" w:rsidRDefault="00C45B0C" w:rsidP="00C45B0C">
            <w:pPr>
              <w:pStyle w:val="af8"/>
              <w:spacing w:after="0" w:afterAutospacing="0"/>
              <w:rPr>
                <w:sz w:val="20"/>
                <w:szCs w:val="20"/>
              </w:rPr>
            </w:pPr>
            <w:r w:rsidRPr="00C45B0C">
              <w:rPr>
                <w:sz w:val="20"/>
                <w:szCs w:val="20"/>
              </w:rPr>
              <w:t>Многоэтажная жилая застройка (высотная застройка)</w:t>
            </w:r>
          </w:p>
        </w:tc>
        <w:tc>
          <w:tcPr>
            <w:tcW w:w="60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 благоустройство и озеленение придомовых территорий;</w:t>
            </w:r>
          </w:p>
          <w:p w:rsidR="00C45B0C" w:rsidRPr="00C45B0C" w:rsidRDefault="00C45B0C" w:rsidP="00C45B0C">
            <w:pPr>
              <w:pStyle w:val="af8"/>
              <w:spacing w:before="0" w:after="0" w:afterAutospacing="0"/>
              <w:rPr>
                <w:sz w:val="20"/>
                <w:szCs w:val="20"/>
              </w:rPr>
            </w:pPr>
            <w:r w:rsidRPr="00C45B0C">
              <w:rPr>
                <w:sz w:val="20"/>
                <w:szCs w:val="20"/>
              </w:rPr>
              <w:t>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276" w:type="dxa"/>
            <w:shd w:val="clear" w:color="auto" w:fill="FFFFFF"/>
            <w:vAlign w:val="center"/>
          </w:tcPr>
          <w:p w:rsidR="00C45B0C" w:rsidRPr="00C45B0C" w:rsidRDefault="00C45B0C" w:rsidP="00C45B0C">
            <w:pPr>
              <w:pStyle w:val="af8"/>
              <w:spacing w:after="0" w:afterAutospacing="0"/>
              <w:jc w:val="center"/>
              <w:rPr>
                <w:sz w:val="20"/>
                <w:szCs w:val="20"/>
              </w:rPr>
            </w:pPr>
            <w:r w:rsidRPr="00C45B0C">
              <w:rPr>
                <w:sz w:val="20"/>
                <w:szCs w:val="20"/>
              </w:rPr>
              <w:t>2.6</w:t>
            </w:r>
          </w:p>
        </w:tc>
      </w:tr>
    </w:tbl>
    <w:p w:rsidR="00C45B0C" w:rsidRPr="00C45B0C" w:rsidRDefault="00C45B0C" w:rsidP="00C45B0C">
      <w:r w:rsidRPr="00C45B0C">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C45B0C" w:rsidRPr="00C45B0C" w:rsidRDefault="00C45B0C" w:rsidP="00C45B0C">
      <w:pPr>
        <w:ind w:firstLine="357"/>
        <w:rPr>
          <w:rFonts w:eastAsia="Arial"/>
          <w:b/>
          <w:spacing w:val="-5"/>
          <w:shd w:val="clear" w:color="auto" w:fill="FFFFFF"/>
        </w:rPr>
      </w:pPr>
      <w:r w:rsidRPr="00C45B0C">
        <w:rPr>
          <w:rFonts w:eastAsia="Arial"/>
          <w:b/>
          <w:spacing w:val="-5"/>
          <w:shd w:val="clear" w:color="auto" w:fill="FFFFFF"/>
        </w:rPr>
        <w:t>Вспомогательные виды разрешенного использования земельных участков и объектов капитального строительства:</w:t>
      </w:r>
    </w:p>
    <w:p w:rsidR="00C45B0C" w:rsidRPr="00C45B0C" w:rsidRDefault="00C45B0C" w:rsidP="00C45B0C">
      <w:pPr>
        <w:ind w:firstLine="357"/>
        <w:rPr>
          <w:rFonts w:eastAsia="Arial"/>
          <w:b/>
          <w:spacing w:val="-5"/>
          <w:shd w:val="clear" w:color="auto" w:fill="FFFFFF"/>
        </w:rPr>
      </w:pP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5539"/>
        <w:gridCol w:w="1790"/>
      </w:tblGrid>
      <w:tr w:rsidR="00C45B0C" w:rsidRPr="00C45B0C" w:rsidTr="00C45B0C">
        <w:tc>
          <w:tcPr>
            <w:tcW w:w="2452" w:type="dxa"/>
            <w:shd w:val="clear" w:color="auto" w:fill="FFFFFF"/>
            <w:hideMark/>
          </w:tcPr>
          <w:p w:rsidR="00C45B0C" w:rsidRPr="00C45B0C" w:rsidRDefault="00C45B0C" w:rsidP="00C45B0C">
            <w:pPr>
              <w:pStyle w:val="s10"/>
              <w:jc w:val="center"/>
              <w:rPr>
                <w:sz w:val="20"/>
                <w:szCs w:val="20"/>
              </w:rPr>
            </w:pPr>
            <w:r w:rsidRPr="00C45B0C">
              <w:rPr>
                <w:sz w:val="20"/>
                <w:szCs w:val="20"/>
              </w:rPr>
              <w:t>Наименование вида разрешенного испол</w:t>
            </w:r>
            <w:r w:rsidRPr="00C45B0C">
              <w:rPr>
                <w:sz w:val="20"/>
                <w:szCs w:val="20"/>
              </w:rPr>
              <w:t>ь</w:t>
            </w:r>
            <w:r w:rsidRPr="00C45B0C">
              <w:rPr>
                <w:sz w:val="20"/>
                <w:szCs w:val="20"/>
              </w:rPr>
              <w:t>зования земельного участка</w:t>
            </w:r>
          </w:p>
        </w:tc>
        <w:tc>
          <w:tcPr>
            <w:tcW w:w="5539" w:type="dxa"/>
            <w:shd w:val="clear" w:color="auto" w:fill="FFFFFF"/>
            <w:hideMark/>
          </w:tcPr>
          <w:p w:rsidR="00C45B0C" w:rsidRPr="00C45B0C" w:rsidRDefault="00C45B0C" w:rsidP="00C45B0C">
            <w:pPr>
              <w:pStyle w:val="s10"/>
              <w:jc w:val="center"/>
              <w:rPr>
                <w:sz w:val="20"/>
                <w:szCs w:val="20"/>
              </w:rPr>
            </w:pPr>
            <w:r w:rsidRPr="00C45B0C">
              <w:rPr>
                <w:sz w:val="20"/>
                <w:szCs w:val="20"/>
              </w:rPr>
              <w:t>Описание вида разрешенного использования земел</w:t>
            </w:r>
            <w:r w:rsidRPr="00C45B0C">
              <w:rPr>
                <w:sz w:val="20"/>
                <w:szCs w:val="20"/>
              </w:rPr>
              <w:t>ь</w:t>
            </w:r>
            <w:r w:rsidRPr="00C45B0C">
              <w:rPr>
                <w:sz w:val="20"/>
                <w:szCs w:val="20"/>
              </w:rPr>
              <w:t>ного участка</w:t>
            </w:r>
          </w:p>
        </w:tc>
        <w:tc>
          <w:tcPr>
            <w:tcW w:w="1790" w:type="dxa"/>
            <w:shd w:val="clear" w:color="auto" w:fill="FFFFFF"/>
            <w:hideMark/>
          </w:tcPr>
          <w:p w:rsidR="00C45B0C" w:rsidRPr="00C45B0C" w:rsidRDefault="00C45B0C" w:rsidP="00C45B0C">
            <w:pPr>
              <w:pStyle w:val="s10"/>
              <w:jc w:val="center"/>
              <w:rPr>
                <w:sz w:val="20"/>
                <w:szCs w:val="20"/>
              </w:rPr>
            </w:pPr>
            <w:r w:rsidRPr="00C45B0C">
              <w:rPr>
                <w:sz w:val="20"/>
                <w:szCs w:val="20"/>
              </w:rPr>
              <w:t>Код (числовое обозн</w:t>
            </w:r>
            <w:r w:rsidRPr="00C45B0C">
              <w:rPr>
                <w:sz w:val="20"/>
                <w:szCs w:val="20"/>
              </w:rPr>
              <w:t>а</w:t>
            </w:r>
            <w:r w:rsidRPr="00C45B0C">
              <w:rPr>
                <w:sz w:val="20"/>
                <w:szCs w:val="20"/>
              </w:rPr>
              <w:t>чение) вида разреше</w:t>
            </w:r>
            <w:r w:rsidRPr="00C45B0C">
              <w:rPr>
                <w:sz w:val="20"/>
                <w:szCs w:val="20"/>
              </w:rPr>
              <w:t>н</w:t>
            </w:r>
            <w:r w:rsidRPr="00C45B0C">
              <w:rPr>
                <w:sz w:val="20"/>
                <w:szCs w:val="20"/>
              </w:rPr>
              <w:t>ного использ</w:t>
            </w:r>
            <w:r w:rsidRPr="00C45B0C">
              <w:rPr>
                <w:sz w:val="20"/>
                <w:szCs w:val="20"/>
              </w:rPr>
              <w:t>о</w:t>
            </w:r>
            <w:r w:rsidRPr="00C45B0C">
              <w:rPr>
                <w:sz w:val="20"/>
                <w:szCs w:val="20"/>
              </w:rPr>
              <w:t>вания земельн</w:t>
            </w:r>
            <w:r w:rsidRPr="00C45B0C">
              <w:rPr>
                <w:sz w:val="20"/>
                <w:szCs w:val="20"/>
              </w:rPr>
              <w:t>о</w:t>
            </w:r>
            <w:r w:rsidRPr="00C45B0C">
              <w:rPr>
                <w:sz w:val="20"/>
                <w:szCs w:val="20"/>
              </w:rPr>
              <w:t>го участка*</w:t>
            </w:r>
          </w:p>
        </w:tc>
      </w:tr>
      <w:tr w:rsidR="00C45B0C" w:rsidRPr="00C45B0C" w:rsidTr="00C45B0C">
        <w:tc>
          <w:tcPr>
            <w:tcW w:w="2452" w:type="dxa"/>
            <w:shd w:val="clear" w:color="auto" w:fill="FFFFFF"/>
            <w:hideMark/>
          </w:tcPr>
          <w:p w:rsidR="00C45B0C" w:rsidRPr="00C45B0C" w:rsidRDefault="00C45B0C" w:rsidP="00C45B0C">
            <w:pPr>
              <w:pStyle w:val="s10"/>
              <w:jc w:val="center"/>
              <w:rPr>
                <w:sz w:val="20"/>
                <w:szCs w:val="20"/>
              </w:rPr>
            </w:pPr>
            <w:r w:rsidRPr="00C45B0C">
              <w:rPr>
                <w:sz w:val="20"/>
                <w:szCs w:val="20"/>
              </w:rPr>
              <w:t>1</w:t>
            </w:r>
          </w:p>
        </w:tc>
        <w:tc>
          <w:tcPr>
            <w:tcW w:w="5539" w:type="dxa"/>
            <w:shd w:val="clear" w:color="auto" w:fill="FFFFFF"/>
            <w:hideMark/>
          </w:tcPr>
          <w:p w:rsidR="00C45B0C" w:rsidRPr="00C45B0C" w:rsidRDefault="00C45B0C" w:rsidP="00C45B0C">
            <w:pPr>
              <w:pStyle w:val="s10"/>
              <w:jc w:val="center"/>
              <w:rPr>
                <w:sz w:val="20"/>
                <w:szCs w:val="20"/>
              </w:rPr>
            </w:pPr>
            <w:r w:rsidRPr="00C45B0C">
              <w:rPr>
                <w:sz w:val="20"/>
                <w:szCs w:val="20"/>
              </w:rPr>
              <w:t>2</w:t>
            </w:r>
          </w:p>
        </w:tc>
        <w:tc>
          <w:tcPr>
            <w:tcW w:w="1790" w:type="dxa"/>
            <w:shd w:val="clear" w:color="auto" w:fill="FFFFFF"/>
            <w:hideMark/>
          </w:tcPr>
          <w:p w:rsidR="00C45B0C" w:rsidRPr="00C45B0C" w:rsidRDefault="00C45B0C" w:rsidP="00C45B0C">
            <w:pPr>
              <w:pStyle w:val="s10"/>
              <w:jc w:val="center"/>
              <w:rPr>
                <w:sz w:val="20"/>
                <w:szCs w:val="20"/>
              </w:rPr>
            </w:pPr>
            <w:r w:rsidRPr="00C45B0C">
              <w:rPr>
                <w:sz w:val="20"/>
                <w:szCs w:val="20"/>
              </w:rPr>
              <w:t>3</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Социальное обслуживание</w:t>
            </w:r>
          </w:p>
        </w:tc>
        <w:tc>
          <w:tcPr>
            <w:tcW w:w="5539"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w:t>
            </w:r>
            <w:r w:rsidRPr="00C45B0C">
              <w:rPr>
                <w:sz w:val="20"/>
                <w:szCs w:val="20"/>
              </w:rPr>
              <w:lastRenderedPageBreak/>
              <w:t>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для размещения отделений почты и телеграфа;</w:t>
            </w:r>
          </w:p>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790"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lastRenderedPageBreak/>
              <w:t>3.2</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lastRenderedPageBreak/>
              <w:t>Бытовое обслуживание</w:t>
            </w:r>
          </w:p>
        </w:tc>
        <w:tc>
          <w:tcPr>
            <w:tcW w:w="5539"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1790"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3.3</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Образование и просвещение</w:t>
            </w:r>
          </w:p>
        </w:tc>
        <w:tc>
          <w:tcPr>
            <w:tcW w:w="5539"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
        </w:tc>
        <w:tc>
          <w:tcPr>
            <w:tcW w:w="1790"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3.5</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Культурное развитие</w:t>
            </w:r>
          </w:p>
        </w:tc>
        <w:tc>
          <w:tcPr>
            <w:tcW w:w="5539"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w:t>
            </w:r>
          </w:p>
          <w:p w:rsidR="00C45B0C" w:rsidRPr="00C45B0C" w:rsidRDefault="00C45B0C" w:rsidP="00C45B0C">
            <w:pPr>
              <w:pStyle w:val="af8"/>
              <w:spacing w:before="0" w:after="0" w:afterAutospacing="0"/>
              <w:rPr>
                <w:sz w:val="20"/>
                <w:szCs w:val="20"/>
              </w:rPr>
            </w:pPr>
            <w:r w:rsidRPr="00C45B0C">
              <w:rPr>
                <w:sz w:val="20"/>
                <w:szCs w:val="20"/>
              </w:rPr>
              <w:t>устройство площадок для празднеств и гуляний;</w:t>
            </w:r>
          </w:p>
          <w:p w:rsidR="00C45B0C" w:rsidRPr="00C45B0C" w:rsidRDefault="00C45B0C" w:rsidP="00C45B0C">
            <w:pPr>
              <w:pStyle w:val="af8"/>
              <w:spacing w:before="0" w:after="0" w:afterAutospacing="0"/>
              <w:rPr>
                <w:sz w:val="20"/>
                <w:szCs w:val="20"/>
              </w:rPr>
            </w:pPr>
            <w:r w:rsidRPr="00C45B0C">
              <w:rPr>
                <w:sz w:val="20"/>
                <w:szCs w:val="20"/>
              </w:rPr>
              <w:t>размещение зданий и сооружений для размещения цирков, зверинцев, зоопарков, океанариумов</w:t>
            </w:r>
          </w:p>
        </w:tc>
        <w:tc>
          <w:tcPr>
            <w:tcW w:w="1790"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3.6</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Магазины</w:t>
            </w:r>
          </w:p>
        </w:tc>
        <w:tc>
          <w:tcPr>
            <w:tcW w:w="5539"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790"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4.4</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Банковская и страховая деятельность</w:t>
            </w:r>
          </w:p>
        </w:tc>
        <w:tc>
          <w:tcPr>
            <w:tcW w:w="5539"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c>
          <w:tcPr>
            <w:tcW w:w="1790"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4.5</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Связь</w:t>
            </w:r>
          </w:p>
        </w:tc>
        <w:tc>
          <w:tcPr>
            <w:tcW w:w="5539"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790"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6.8</w:t>
            </w:r>
          </w:p>
        </w:tc>
      </w:tr>
    </w:tbl>
    <w:p w:rsidR="00C45B0C" w:rsidRPr="00C45B0C" w:rsidRDefault="00C45B0C" w:rsidP="00C45B0C">
      <w:pPr>
        <w:pStyle w:val="ae"/>
        <w:tabs>
          <w:tab w:val="left" w:pos="1134"/>
        </w:tabs>
        <w:ind w:left="0" w:firstLine="851"/>
        <w:rPr>
          <w:sz w:val="20"/>
          <w:szCs w:val="20"/>
        </w:rPr>
      </w:pPr>
    </w:p>
    <w:p w:rsidR="00C45B0C" w:rsidRPr="00C45B0C" w:rsidRDefault="00C45B0C" w:rsidP="00C45B0C">
      <w:pPr>
        <w:ind w:firstLine="357"/>
        <w:rPr>
          <w:rFonts w:eastAsia="Arial"/>
          <w:b/>
          <w:spacing w:val="-5"/>
          <w:shd w:val="clear" w:color="auto" w:fill="FFFFFF"/>
        </w:rPr>
      </w:pPr>
      <w:r w:rsidRPr="00C45B0C">
        <w:rPr>
          <w:rFonts w:eastAsia="Arial"/>
          <w:b/>
          <w:spacing w:val="-5"/>
          <w:shd w:val="clear" w:color="auto" w:fill="FFFFFF"/>
        </w:rPr>
        <w:t>Условные виды разрешенного использования земельных участков и объектов капитального строительства:</w:t>
      </w:r>
    </w:p>
    <w:p w:rsidR="00C45B0C" w:rsidRPr="00C45B0C" w:rsidRDefault="00C45B0C" w:rsidP="00C45B0C">
      <w:pPr>
        <w:ind w:firstLine="357"/>
        <w:rPr>
          <w:rFonts w:eastAsia="Arial"/>
          <w:b/>
          <w:spacing w:val="-5"/>
          <w:shd w:val="clear" w:color="auto" w:fill="FFFFFF"/>
        </w:rPr>
      </w:pP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5539"/>
        <w:gridCol w:w="1790"/>
      </w:tblGrid>
      <w:tr w:rsidR="00C45B0C" w:rsidRPr="00C45B0C" w:rsidTr="00C45B0C">
        <w:tc>
          <w:tcPr>
            <w:tcW w:w="2452" w:type="dxa"/>
            <w:shd w:val="clear" w:color="auto" w:fill="FFFFFF"/>
            <w:hideMark/>
          </w:tcPr>
          <w:p w:rsidR="00C45B0C" w:rsidRPr="00C45B0C" w:rsidRDefault="00C45B0C" w:rsidP="00C45B0C">
            <w:pPr>
              <w:pStyle w:val="s10"/>
              <w:jc w:val="center"/>
              <w:rPr>
                <w:sz w:val="20"/>
                <w:szCs w:val="20"/>
              </w:rPr>
            </w:pPr>
            <w:r w:rsidRPr="00C45B0C">
              <w:rPr>
                <w:sz w:val="20"/>
                <w:szCs w:val="20"/>
              </w:rPr>
              <w:t>Наименование вида разрешенного испол</w:t>
            </w:r>
            <w:r w:rsidRPr="00C45B0C">
              <w:rPr>
                <w:sz w:val="20"/>
                <w:szCs w:val="20"/>
              </w:rPr>
              <w:t>ь</w:t>
            </w:r>
            <w:r w:rsidRPr="00C45B0C">
              <w:rPr>
                <w:sz w:val="20"/>
                <w:szCs w:val="20"/>
              </w:rPr>
              <w:t>зования земельного участка</w:t>
            </w:r>
          </w:p>
        </w:tc>
        <w:tc>
          <w:tcPr>
            <w:tcW w:w="5539" w:type="dxa"/>
            <w:shd w:val="clear" w:color="auto" w:fill="FFFFFF"/>
            <w:hideMark/>
          </w:tcPr>
          <w:p w:rsidR="00C45B0C" w:rsidRPr="00C45B0C" w:rsidRDefault="00C45B0C" w:rsidP="00C45B0C">
            <w:pPr>
              <w:pStyle w:val="s10"/>
              <w:jc w:val="center"/>
              <w:rPr>
                <w:sz w:val="20"/>
                <w:szCs w:val="20"/>
              </w:rPr>
            </w:pPr>
            <w:r w:rsidRPr="00C45B0C">
              <w:rPr>
                <w:sz w:val="20"/>
                <w:szCs w:val="20"/>
              </w:rPr>
              <w:t>Описание вида разрешенного использования земел</w:t>
            </w:r>
            <w:r w:rsidRPr="00C45B0C">
              <w:rPr>
                <w:sz w:val="20"/>
                <w:szCs w:val="20"/>
              </w:rPr>
              <w:t>ь</w:t>
            </w:r>
            <w:r w:rsidRPr="00C45B0C">
              <w:rPr>
                <w:sz w:val="20"/>
                <w:szCs w:val="20"/>
              </w:rPr>
              <w:t>ного участка</w:t>
            </w:r>
          </w:p>
        </w:tc>
        <w:tc>
          <w:tcPr>
            <w:tcW w:w="1790" w:type="dxa"/>
            <w:shd w:val="clear" w:color="auto" w:fill="FFFFFF"/>
            <w:hideMark/>
          </w:tcPr>
          <w:p w:rsidR="00C45B0C" w:rsidRPr="00C45B0C" w:rsidRDefault="00C45B0C" w:rsidP="00C45B0C">
            <w:pPr>
              <w:pStyle w:val="s10"/>
              <w:jc w:val="center"/>
              <w:rPr>
                <w:sz w:val="20"/>
                <w:szCs w:val="20"/>
              </w:rPr>
            </w:pPr>
            <w:r w:rsidRPr="00C45B0C">
              <w:rPr>
                <w:sz w:val="20"/>
                <w:szCs w:val="20"/>
              </w:rPr>
              <w:t>Код (числовое обозн</w:t>
            </w:r>
            <w:r w:rsidRPr="00C45B0C">
              <w:rPr>
                <w:sz w:val="20"/>
                <w:szCs w:val="20"/>
              </w:rPr>
              <w:t>а</w:t>
            </w:r>
            <w:r w:rsidRPr="00C45B0C">
              <w:rPr>
                <w:sz w:val="20"/>
                <w:szCs w:val="20"/>
              </w:rPr>
              <w:t>чение) вида разреше</w:t>
            </w:r>
            <w:r w:rsidRPr="00C45B0C">
              <w:rPr>
                <w:sz w:val="20"/>
                <w:szCs w:val="20"/>
              </w:rPr>
              <w:t>н</w:t>
            </w:r>
            <w:r w:rsidRPr="00C45B0C">
              <w:rPr>
                <w:sz w:val="20"/>
                <w:szCs w:val="20"/>
              </w:rPr>
              <w:t>ного использ</w:t>
            </w:r>
            <w:r w:rsidRPr="00C45B0C">
              <w:rPr>
                <w:sz w:val="20"/>
                <w:szCs w:val="20"/>
              </w:rPr>
              <w:t>о</w:t>
            </w:r>
            <w:r w:rsidRPr="00C45B0C">
              <w:rPr>
                <w:sz w:val="20"/>
                <w:szCs w:val="20"/>
              </w:rPr>
              <w:t>вания земельн</w:t>
            </w:r>
            <w:r w:rsidRPr="00C45B0C">
              <w:rPr>
                <w:sz w:val="20"/>
                <w:szCs w:val="20"/>
              </w:rPr>
              <w:t>о</w:t>
            </w:r>
            <w:r w:rsidRPr="00C45B0C">
              <w:rPr>
                <w:sz w:val="20"/>
                <w:szCs w:val="20"/>
              </w:rPr>
              <w:t xml:space="preserve">го </w:t>
            </w:r>
            <w:r w:rsidRPr="00C45B0C">
              <w:rPr>
                <w:sz w:val="20"/>
                <w:szCs w:val="20"/>
              </w:rPr>
              <w:lastRenderedPageBreak/>
              <w:t>участка*</w:t>
            </w:r>
          </w:p>
        </w:tc>
      </w:tr>
      <w:tr w:rsidR="00C45B0C" w:rsidRPr="00C45B0C" w:rsidTr="00C45B0C">
        <w:tc>
          <w:tcPr>
            <w:tcW w:w="2452" w:type="dxa"/>
            <w:shd w:val="clear" w:color="auto" w:fill="FFFFFF"/>
            <w:hideMark/>
          </w:tcPr>
          <w:p w:rsidR="00C45B0C" w:rsidRPr="00C45B0C" w:rsidRDefault="00C45B0C" w:rsidP="00C45B0C">
            <w:pPr>
              <w:pStyle w:val="s10"/>
              <w:jc w:val="center"/>
              <w:rPr>
                <w:sz w:val="20"/>
                <w:szCs w:val="20"/>
              </w:rPr>
            </w:pPr>
            <w:r w:rsidRPr="00C45B0C">
              <w:rPr>
                <w:sz w:val="20"/>
                <w:szCs w:val="20"/>
              </w:rPr>
              <w:lastRenderedPageBreak/>
              <w:t>1</w:t>
            </w:r>
          </w:p>
        </w:tc>
        <w:tc>
          <w:tcPr>
            <w:tcW w:w="5539" w:type="dxa"/>
            <w:shd w:val="clear" w:color="auto" w:fill="FFFFFF"/>
            <w:hideMark/>
          </w:tcPr>
          <w:p w:rsidR="00C45B0C" w:rsidRPr="00C45B0C" w:rsidRDefault="00C45B0C" w:rsidP="00C45B0C">
            <w:pPr>
              <w:pStyle w:val="s10"/>
              <w:jc w:val="center"/>
              <w:rPr>
                <w:sz w:val="20"/>
                <w:szCs w:val="20"/>
              </w:rPr>
            </w:pPr>
            <w:r w:rsidRPr="00C45B0C">
              <w:rPr>
                <w:sz w:val="20"/>
                <w:szCs w:val="20"/>
              </w:rPr>
              <w:t>2</w:t>
            </w:r>
          </w:p>
        </w:tc>
        <w:tc>
          <w:tcPr>
            <w:tcW w:w="1790" w:type="dxa"/>
            <w:shd w:val="clear" w:color="auto" w:fill="FFFFFF"/>
            <w:hideMark/>
          </w:tcPr>
          <w:p w:rsidR="00C45B0C" w:rsidRPr="00C45B0C" w:rsidRDefault="00C45B0C" w:rsidP="00C45B0C">
            <w:pPr>
              <w:pStyle w:val="s10"/>
              <w:jc w:val="center"/>
              <w:rPr>
                <w:sz w:val="20"/>
                <w:szCs w:val="20"/>
              </w:rPr>
            </w:pPr>
            <w:r w:rsidRPr="00C45B0C">
              <w:rPr>
                <w:sz w:val="20"/>
                <w:szCs w:val="20"/>
              </w:rPr>
              <w:t>3</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Религиозное использование</w:t>
            </w:r>
          </w:p>
        </w:tc>
        <w:tc>
          <w:tcPr>
            <w:tcW w:w="5539"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790"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3.7</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Общественное использование объектов капитального строительства</w:t>
            </w:r>
          </w:p>
        </w:tc>
        <w:tc>
          <w:tcPr>
            <w:tcW w:w="5539"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3.1 - 3.10</w:t>
            </w:r>
          </w:p>
        </w:tc>
        <w:tc>
          <w:tcPr>
            <w:tcW w:w="1790"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3.0</w:t>
            </w:r>
          </w:p>
        </w:tc>
      </w:tr>
    </w:tbl>
    <w:p w:rsidR="00C45B0C" w:rsidRPr="00C45B0C" w:rsidRDefault="00C45B0C" w:rsidP="00C45B0C">
      <w:pPr>
        <w:rPr>
          <w:b/>
        </w:rPr>
      </w:pPr>
      <w:r w:rsidRPr="00C45B0C">
        <w:rPr>
          <w:b/>
        </w:rPr>
        <w:t>Для одноквартирых  жилых  домов:</w:t>
      </w:r>
    </w:p>
    <w:p w:rsidR="00C45B0C" w:rsidRPr="00C45B0C" w:rsidRDefault="00C45B0C" w:rsidP="000005EC">
      <w:pPr>
        <w:widowControl w:val="0"/>
        <w:numPr>
          <w:ilvl w:val="0"/>
          <w:numId w:val="57"/>
        </w:numPr>
        <w:shd w:val="clear" w:color="auto" w:fill="FFFFFF"/>
        <w:tabs>
          <w:tab w:val="left" w:pos="547"/>
          <w:tab w:val="left" w:pos="1134"/>
        </w:tabs>
        <w:suppressAutoHyphens w:val="0"/>
        <w:autoSpaceDE w:val="0"/>
        <w:autoSpaceDN w:val="0"/>
        <w:adjustRightInd w:val="0"/>
        <w:ind w:left="0" w:firstLine="851"/>
        <w:jc w:val="both"/>
        <w:rPr>
          <w:spacing w:val="-4"/>
        </w:rPr>
      </w:pPr>
      <w:r w:rsidRPr="00C45B0C">
        <w:rPr>
          <w:spacing w:val="-4"/>
        </w:rPr>
        <w:t>Минимальные</w:t>
      </w:r>
      <w:r w:rsidRPr="00C45B0C">
        <w:t>(максимальная) площадь земельного участка – 600 (2500) м</w:t>
      </w:r>
      <w:r w:rsidRPr="00C45B0C">
        <w:rPr>
          <w:vertAlign w:val="superscript"/>
        </w:rPr>
        <w:t>2</w:t>
      </w:r>
      <w:r w:rsidRPr="00C45B0C">
        <w:t xml:space="preserve"> </w:t>
      </w:r>
    </w:p>
    <w:p w:rsidR="00C45B0C" w:rsidRPr="00C45B0C" w:rsidRDefault="00C45B0C" w:rsidP="00C45B0C">
      <w:pPr>
        <w:widowControl w:val="0"/>
        <w:shd w:val="clear" w:color="auto" w:fill="FFFFFF"/>
        <w:tabs>
          <w:tab w:val="left" w:pos="547"/>
          <w:tab w:val="left" w:pos="1134"/>
        </w:tabs>
        <w:suppressAutoHyphens w:val="0"/>
        <w:autoSpaceDE w:val="0"/>
        <w:autoSpaceDN w:val="0"/>
        <w:adjustRightInd w:val="0"/>
        <w:ind w:left="851"/>
        <w:rPr>
          <w:spacing w:val="-4"/>
        </w:rPr>
      </w:pPr>
      <w:r w:rsidRPr="00C45B0C">
        <w:rPr>
          <w:spacing w:val="-4"/>
        </w:rPr>
        <w:t>Для инженерной и коммунальной инфраструктуры, электрохозяйств  – 50 (5000) м2.</w:t>
      </w:r>
    </w:p>
    <w:p w:rsidR="00C45B0C" w:rsidRPr="00C45B0C" w:rsidRDefault="00C45B0C" w:rsidP="000005EC">
      <w:pPr>
        <w:widowControl w:val="0"/>
        <w:numPr>
          <w:ilvl w:val="0"/>
          <w:numId w:val="57"/>
        </w:numPr>
        <w:shd w:val="clear" w:color="auto" w:fill="FFFFFF"/>
        <w:tabs>
          <w:tab w:val="left" w:pos="547"/>
          <w:tab w:val="left" w:pos="1134"/>
        </w:tabs>
        <w:suppressAutoHyphens w:val="0"/>
        <w:autoSpaceDE w:val="0"/>
        <w:autoSpaceDN w:val="0"/>
        <w:adjustRightInd w:val="0"/>
        <w:ind w:left="0" w:firstLine="851"/>
        <w:jc w:val="both"/>
        <w:rPr>
          <w:spacing w:val="-4"/>
        </w:rPr>
      </w:pPr>
      <w:r w:rsidRPr="00C45B0C">
        <w:t>Минимальные отступы от границ земельных участков в целях определения мест допустимого размещения зданий, строений и сооружений</w:t>
      </w:r>
    </w:p>
    <w:p w:rsidR="00C45B0C" w:rsidRPr="00C45B0C" w:rsidRDefault="00C45B0C" w:rsidP="00C45B0C">
      <w:pPr>
        <w:pStyle w:val="ae"/>
        <w:tabs>
          <w:tab w:val="left" w:pos="1134"/>
          <w:tab w:val="left" w:pos="14821"/>
        </w:tabs>
        <w:ind w:left="0"/>
        <w:rPr>
          <w:sz w:val="20"/>
          <w:szCs w:val="20"/>
        </w:rPr>
      </w:pPr>
      <w:r w:rsidRPr="00C45B0C">
        <w:rPr>
          <w:sz w:val="20"/>
          <w:szCs w:val="20"/>
        </w:rPr>
        <w:t>- минимальный отступ зданий, строений, сооружений от передней границы участка – не менее 5 м;</w:t>
      </w:r>
    </w:p>
    <w:p w:rsidR="00C45B0C" w:rsidRPr="00C45B0C" w:rsidRDefault="00C45B0C" w:rsidP="00C45B0C">
      <w:pPr>
        <w:pStyle w:val="ae"/>
        <w:tabs>
          <w:tab w:val="left" w:pos="1134"/>
          <w:tab w:val="left" w:pos="14821"/>
        </w:tabs>
        <w:ind w:left="0"/>
        <w:rPr>
          <w:sz w:val="20"/>
          <w:szCs w:val="20"/>
        </w:rPr>
      </w:pPr>
      <w:r w:rsidRPr="00C45B0C">
        <w:rPr>
          <w:sz w:val="20"/>
          <w:szCs w:val="20"/>
        </w:rPr>
        <w:t>- минимальный отступ зданий, строений, сооружений от боковой границы участка – не менее чем 3 м;</w:t>
      </w:r>
    </w:p>
    <w:p w:rsidR="00C45B0C" w:rsidRPr="00C45B0C" w:rsidRDefault="00C45B0C" w:rsidP="00C45B0C">
      <w:pPr>
        <w:pStyle w:val="ae"/>
        <w:widowControl w:val="0"/>
        <w:shd w:val="clear" w:color="auto" w:fill="FFFFFF"/>
        <w:tabs>
          <w:tab w:val="left" w:pos="547"/>
          <w:tab w:val="left" w:pos="1134"/>
        </w:tabs>
        <w:autoSpaceDE w:val="0"/>
        <w:autoSpaceDN w:val="0"/>
        <w:adjustRightInd w:val="0"/>
        <w:ind w:left="0"/>
        <w:rPr>
          <w:spacing w:val="-4"/>
          <w:sz w:val="20"/>
          <w:szCs w:val="20"/>
        </w:rPr>
      </w:pPr>
      <w:r w:rsidRPr="00C45B0C">
        <w:rPr>
          <w:sz w:val="20"/>
          <w:szCs w:val="20"/>
        </w:rPr>
        <w:t>- минимальный отступ зданий, строений, сооружений от задней границы участка – не менее 3 м;</w:t>
      </w:r>
    </w:p>
    <w:p w:rsidR="00C45B0C" w:rsidRPr="00C45B0C" w:rsidRDefault="00C45B0C" w:rsidP="000005EC">
      <w:pPr>
        <w:widowControl w:val="0"/>
        <w:numPr>
          <w:ilvl w:val="0"/>
          <w:numId w:val="57"/>
        </w:numPr>
        <w:shd w:val="clear" w:color="auto" w:fill="FFFFFF"/>
        <w:tabs>
          <w:tab w:val="left" w:pos="547"/>
          <w:tab w:val="left" w:pos="1134"/>
        </w:tabs>
        <w:suppressAutoHyphens w:val="0"/>
        <w:autoSpaceDE w:val="0"/>
        <w:autoSpaceDN w:val="0"/>
        <w:adjustRightInd w:val="0"/>
        <w:ind w:left="0" w:firstLine="851"/>
        <w:jc w:val="both"/>
        <w:rPr>
          <w:spacing w:val="-4"/>
        </w:rPr>
      </w:pPr>
      <w:r w:rsidRPr="00C45B0C">
        <w:rPr>
          <w:spacing w:val="-4"/>
        </w:rPr>
        <w:t xml:space="preserve">До границы соседнего придомового  участка расстояния по санитарно-бытовым условиям должны быть не менее: от индивидуального  жилого дома — 3 м </w:t>
      </w:r>
      <w:r w:rsidRPr="00C45B0C">
        <w:t xml:space="preserve">с учетом требований п. 4.1.5 СП 30-102-99; </w:t>
      </w:r>
      <w:r w:rsidRPr="00C45B0C">
        <w:rPr>
          <w:spacing w:val="-4"/>
        </w:rPr>
        <w:t>от построек для содержания скота и птицы — 4 м; от других построек (бани, гаража и др.) — 1 м; от стволов высокорослых деревьев — 4 м; среднерослых — 2 м; от кус</w:t>
      </w:r>
      <w:r w:rsidRPr="00C45B0C">
        <w:rPr>
          <w:spacing w:val="-4"/>
        </w:rPr>
        <w:softHyphen/>
        <w:t>тарника — 1 м.</w:t>
      </w:r>
    </w:p>
    <w:p w:rsidR="00C45B0C" w:rsidRPr="00C45B0C" w:rsidRDefault="00C45B0C" w:rsidP="000005EC">
      <w:pPr>
        <w:pStyle w:val="ae"/>
        <w:widowControl w:val="0"/>
        <w:numPr>
          <w:ilvl w:val="0"/>
          <w:numId w:val="57"/>
        </w:numPr>
        <w:shd w:val="clear" w:color="auto" w:fill="FFFFFF"/>
        <w:tabs>
          <w:tab w:val="left" w:pos="547"/>
          <w:tab w:val="left" w:pos="1134"/>
          <w:tab w:val="left" w:pos="14821"/>
        </w:tabs>
        <w:suppressAutoHyphens w:val="0"/>
        <w:autoSpaceDE w:val="0"/>
        <w:autoSpaceDN w:val="0"/>
        <w:adjustRightInd w:val="0"/>
        <w:ind w:left="0" w:firstLine="851"/>
        <w:contextualSpacing/>
        <w:rPr>
          <w:spacing w:val="-4"/>
          <w:sz w:val="20"/>
          <w:szCs w:val="20"/>
        </w:rPr>
      </w:pPr>
      <w:r w:rsidRPr="00C45B0C">
        <w:rPr>
          <w:sz w:val="20"/>
          <w:szCs w:val="20"/>
        </w:rPr>
        <w:t xml:space="preserve">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 </w:t>
      </w:r>
      <w:r w:rsidRPr="00C45B0C">
        <w:rPr>
          <w:spacing w:val="-4"/>
          <w:sz w:val="20"/>
          <w:szCs w:val="20"/>
        </w:rPr>
        <w:t xml:space="preserve">Постройки для содержания скота и птицы </w:t>
      </w:r>
      <w:r w:rsidRPr="00C45B0C">
        <w:rPr>
          <w:sz w:val="20"/>
          <w:szCs w:val="20"/>
        </w:rPr>
        <w:t>допускается пристраивать к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C45B0C" w:rsidRPr="00C45B0C" w:rsidRDefault="00C45B0C" w:rsidP="000005EC">
      <w:pPr>
        <w:widowControl w:val="0"/>
        <w:numPr>
          <w:ilvl w:val="0"/>
          <w:numId w:val="57"/>
        </w:numPr>
        <w:shd w:val="clear" w:color="auto" w:fill="FFFFFF"/>
        <w:tabs>
          <w:tab w:val="left" w:pos="547"/>
          <w:tab w:val="left" w:pos="1134"/>
        </w:tabs>
        <w:suppressAutoHyphens w:val="0"/>
        <w:autoSpaceDE w:val="0"/>
        <w:autoSpaceDN w:val="0"/>
        <w:adjustRightInd w:val="0"/>
        <w:ind w:left="0" w:firstLine="851"/>
        <w:jc w:val="both"/>
        <w:rPr>
          <w:spacing w:val="-4"/>
        </w:rPr>
      </w:pPr>
      <w:r w:rsidRPr="00C45B0C">
        <w:rPr>
          <w:spacing w:val="-4"/>
        </w:rPr>
        <w:t>Расстояние от окон жилых комнат до стен соседнего дома, расположенных на соседних земельных участках, должно быть не менее 6 м.</w:t>
      </w:r>
    </w:p>
    <w:p w:rsidR="00C45B0C" w:rsidRPr="00C45B0C" w:rsidRDefault="00C45B0C" w:rsidP="000005EC">
      <w:pPr>
        <w:widowControl w:val="0"/>
        <w:numPr>
          <w:ilvl w:val="0"/>
          <w:numId w:val="57"/>
        </w:numPr>
        <w:shd w:val="clear" w:color="auto" w:fill="FFFFFF"/>
        <w:tabs>
          <w:tab w:val="left" w:pos="547"/>
          <w:tab w:val="left" w:pos="1134"/>
        </w:tabs>
        <w:suppressAutoHyphens w:val="0"/>
        <w:autoSpaceDE w:val="0"/>
        <w:autoSpaceDN w:val="0"/>
        <w:adjustRightInd w:val="0"/>
        <w:ind w:left="0" w:firstLine="851"/>
        <w:jc w:val="both"/>
        <w:rPr>
          <w:spacing w:val="-4"/>
        </w:rPr>
      </w:pPr>
      <w:r w:rsidRPr="00C45B0C">
        <w:t>Расстояние от окон жилого здания до хозяйственных построек, расположенных на соседнем участке – не менее 10 м.</w:t>
      </w:r>
    </w:p>
    <w:p w:rsidR="00C45B0C" w:rsidRPr="00C45B0C" w:rsidRDefault="00C45B0C" w:rsidP="000005EC">
      <w:pPr>
        <w:widowControl w:val="0"/>
        <w:numPr>
          <w:ilvl w:val="0"/>
          <w:numId w:val="57"/>
        </w:numPr>
        <w:shd w:val="clear" w:color="auto" w:fill="FFFFFF"/>
        <w:tabs>
          <w:tab w:val="left" w:pos="547"/>
          <w:tab w:val="left" w:pos="1134"/>
        </w:tabs>
        <w:suppressAutoHyphens w:val="0"/>
        <w:autoSpaceDE w:val="0"/>
        <w:autoSpaceDN w:val="0"/>
        <w:adjustRightInd w:val="0"/>
        <w:ind w:left="0" w:firstLine="851"/>
        <w:jc w:val="both"/>
        <w:rPr>
          <w:spacing w:val="-4"/>
        </w:rPr>
      </w:pPr>
      <w:r w:rsidRPr="00C45B0C">
        <w:rPr>
          <w:spacing w:val="-4"/>
        </w:rPr>
        <w:t>Высота зданий:</w:t>
      </w:r>
    </w:p>
    <w:p w:rsidR="00C45B0C" w:rsidRPr="00C45B0C" w:rsidRDefault="00C45B0C" w:rsidP="00C45B0C">
      <w:pPr>
        <w:pStyle w:val="ae"/>
        <w:tabs>
          <w:tab w:val="left" w:pos="427"/>
          <w:tab w:val="left" w:pos="1134"/>
        </w:tabs>
        <w:ind w:left="0"/>
        <w:rPr>
          <w:sz w:val="20"/>
          <w:szCs w:val="20"/>
        </w:rPr>
      </w:pPr>
      <w:r w:rsidRPr="00C45B0C">
        <w:rPr>
          <w:sz w:val="20"/>
          <w:szCs w:val="20"/>
        </w:rPr>
        <w:t>- для всех основных строений количество надземных этажей – не более трех, высота от уровня земли: до верха плоской кровли – не более 9,6 м; до конька скатной кровли – не более 13,6 м;</w:t>
      </w:r>
    </w:p>
    <w:p w:rsidR="00C45B0C" w:rsidRPr="00C45B0C" w:rsidRDefault="00C45B0C" w:rsidP="00C45B0C">
      <w:pPr>
        <w:pStyle w:val="ae"/>
        <w:widowControl w:val="0"/>
        <w:shd w:val="clear" w:color="auto" w:fill="FFFFFF"/>
        <w:tabs>
          <w:tab w:val="left" w:pos="542"/>
          <w:tab w:val="left" w:pos="1134"/>
        </w:tabs>
        <w:autoSpaceDE w:val="0"/>
        <w:autoSpaceDN w:val="0"/>
        <w:adjustRightInd w:val="0"/>
        <w:ind w:left="0"/>
        <w:rPr>
          <w:sz w:val="20"/>
          <w:szCs w:val="20"/>
        </w:rPr>
      </w:pPr>
      <w:r w:rsidRPr="00C45B0C">
        <w:rPr>
          <w:sz w:val="20"/>
          <w:szCs w:val="20"/>
        </w:rPr>
        <w:t>- для всех вспомогательных строений высота от уровня земли: до верха плоской кровли – не более 4 м; до конька скатной кровли – не более 7 м.</w:t>
      </w:r>
    </w:p>
    <w:p w:rsidR="00C45B0C" w:rsidRPr="00C45B0C" w:rsidRDefault="00C45B0C" w:rsidP="000005EC">
      <w:pPr>
        <w:widowControl w:val="0"/>
        <w:numPr>
          <w:ilvl w:val="0"/>
          <w:numId w:val="57"/>
        </w:numPr>
        <w:shd w:val="clear" w:color="auto" w:fill="FFFFFF"/>
        <w:tabs>
          <w:tab w:val="left" w:pos="547"/>
          <w:tab w:val="left" w:pos="1134"/>
          <w:tab w:val="left" w:pos="14821"/>
        </w:tabs>
        <w:suppressAutoHyphens w:val="0"/>
        <w:autoSpaceDE w:val="0"/>
        <w:autoSpaceDN w:val="0"/>
        <w:adjustRightInd w:val="0"/>
        <w:ind w:left="0" w:firstLine="851"/>
        <w:jc w:val="both"/>
      </w:pPr>
      <w:r w:rsidRPr="00C45B0C">
        <w:rPr>
          <w:spacing w:val="-4"/>
        </w:rPr>
        <w:t xml:space="preserve">Требования к ограждению земельных участков: </w:t>
      </w:r>
      <w:r w:rsidRPr="00C45B0C">
        <w:t>может быть решетчатым, сетчатым, глухим.</w:t>
      </w:r>
    </w:p>
    <w:p w:rsidR="00C45B0C" w:rsidRPr="00C45B0C" w:rsidRDefault="00C45B0C" w:rsidP="000005EC">
      <w:pPr>
        <w:widowControl w:val="0"/>
        <w:numPr>
          <w:ilvl w:val="0"/>
          <w:numId w:val="57"/>
        </w:numPr>
        <w:shd w:val="clear" w:color="auto" w:fill="FFFFFF"/>
        <w:tabs>
          <w:tab w:val="left" w:pos="547"/>
          <w:tab w:val="left" w:pos="1134"/>
        </w:tabs>
        <w:suppressAutoHyphens w:val="0"/>
        <w:autoSpaceDE w:val="0"/>
        <w:autoSpaceDN w:val="0"/>
        <w:adjustRightInd w:val="0"/>
        <w:ind w:left="0" w:firstLine="851"/>
        <w:jc w:val="both"/>
        <w:rPr>
          <w:spacing w:val="-4"/>
        </w:rPr>
      </w:pPr>
      <w:r w:rsidRPr="00C45B0C">
        <w:t>Размещение вспомогательных строений со стороны главной улицы не допускается, за исключением гаражей.</w:t>
      </w:r>
    </w:p>
    <w:p w:rsidR="00C45B0C" w:rsidRPr="00C45B0C" w:rsidRDefault="00C45B0C" w:rsidP="000005EC">
      <w:pPr>
        <w:widowControl w:val="0"/>
        <w:numPr>
          <w:ilvl w:val="0"/>
          <w:numId w:val="57"/>
        </w:numPr>
        <w:shd w:val="clear" w:color="auto" w:fill="FFFFFF"/>
        <w:tabs>
          <w:tab w:val="left" w:pos="547"/>
          <w:tab w:val="left" w:pos="1134"/>
        </w:tabs>
        <w:suppressAutoHyphens w:val="0"/>
        <w:autoSpaceDE w:val="0"/>
        <w:autoSpaceDN w:val="0"/>
        <w:adjustRightInd w:val="0"/>
        <w:ind w:left="0" w:firstLine="851"/>
        <w:jc w:val="both"/>
        <w:rPr>
          <w:spacing w:val="-4"/>
        </w:rPr>
      </w:pPr>
      <w:r w:rsidRPr="00C45B0C">
        <w:rPr>
          <w:spacing w:val="-4"/>
        </w:rPr>
        <w:t xml:space="preserve"> Общие требования к противопожарным расстояниям между объектами защиты</w:t>
      </w:r>
      <w:r w:rsidRPr="00C45B0C">
        <w:t xml:space="preserve"> жилого, общественного и производственного назначения, представляющим собой здания, строения и сооружения</w:t>
      </w:r>
      <w:r w:rsidRPr="00C45B0C">
        <w:rPr>
          <w:spacing w:val="-4"/>
        </w:rPr>
        <w:t>, см. Приложение 1.</w:t>
      </w:r>
    </w:p>
    <w:p w:rsidR="00C45B0C" w:rsidRPr="00C45B0C" w:rsidRDefault="00C45B0C" w:rsidP="000005EC">
      <w:pPr>
        <w:widowControl w:val="0"/>
        <w:numPr>
          <w:ilvl w:val="0"/>
          <w:numId w:val="57"/>
        </w:numPr>
        <w:shd w:val="clear" w:color="auto" w:fill="FFFFFF"/>
        <w:tabs>
          <w:tab w:val="left" w:pos="547"/>
          <w:tab w:val="left" w:pos="1134"/>
        </w:tabs>
        <w:suppressAutoHyphens w:val="0"/>
        <w:autoSpaceDE w:val="0"/>
        <w:autoSpaceDN w:val="0"/>
        <w:adjustRightInd w:val="0"/>
        <w:ind w:left="0" w:firstLine="851"/>
        <w:jc w:val="both"/>
        <w:rPr>
          <w:spacing w:val="-4"/>
        </w:rPr>
      </w:pPr>
      <w:r w:rsidRPr="00C45B0C">
        <w:t>Максимальный процент застройки в границах земельного участка – не более 40%.</w:t>
      </w:r>
    </w:p>
    <w:p w:rsidR="00C45B0C" w:rsidRPr="00C45B0C" w:rsidRDefault="00C45B0C" w:rsidP="000005EC">
      <w:pPr>
        <w:numPr>
          <w:ilvl w:val="0"/>
          <w:numId w:val="57"/>
        </w:numPr>
        <w:tabs>
          <w:tab w:val="left" w:pos="547"/>
          <w:tab w:val="left" w:pos="1134"/>
        </w:tabs>
        <w:spacing w:before="120"/>
        <w:ind w:left="1070"/>
        <w:jc w:val="both"/>
        <w:rPr>
          <w:rFonts w:eastAsia="Arial"/>
          <w:spacing w:val="-4"/>
          <w:shd w:val="clear" w:color="auto" w:fill="FFFFFF"/>
          <w:lang w:eastAsia="en-US"/>
        </w:rPr>
      </w:pPr>
      <w:r w:rsidRPr="00C45B0C">
        <w:rPr>
          <w:rFonts w:eastAsia="Arial"/>
          <w:spacing w:val="-4"/>
          <w:shd w:val="clear" w:color="auto" w:fill="FFFFFF"/>
          <w:lang w:eastAsia="en-US"/>
        </w:rPr>
        <w:t>Минимальные размеры земельных участков для объектов электросетевого хозяйства: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47"/>
        <w:gridCol w:w="1699"/>
      </w:tblGrid>
      <w:tr w:rsidR="00C45B0C" w:rsidRPr="00C45B0C" w:rsidTr="00C45B0C">
        <w:tc>
          <w:tcPr>
            <w:tcW w:w="8079" w:type="dxa"/>
            <w:shd w:val="clear" w:color="auto" w:fill="auto"/>
            <w:vAlign w:val="center"/>
          </w:tcPr>
          <w:p w:rsidR="00C45B0C" w:rsidRPr="00C45B0C" w:rsidRDefault="00C45B0C" w:rsidP="00C45B0C">
            <w:pPr>
              <w:tabs>
                <w:tab w:val="left" w:pos="547"/>
                <w:tab w:val="left" w:pos="1134"/>
              </w:tabs>
              <w:jc w:val="center"/>
              <w:rPr>
                <w:rFonts w:eastAsia="Arial"/>
                <w:spacing w:val="-4"/>
                <w:shd w:val="clear" w:color="auto" w:fill="FFFFFF"/>
                <w:lang w:eastAsia="en-US"/>
              </w:rPr>
            </w:pPr>
            <w:r w:rsidRPr="00C45B0C">
              <w:rPr>
                <w:rFonts w:eastAsia="Arial"/>
                <w:spacing w:val="-4"/>
                <w:shd w:val="clear" w:color="auto" w:fill="FFFFFF"/>
                <w:lang w:eastAsia="en-US"/>
              </w:rPr>
              <w:t>Тип подстанции, распределительных и секционирующих пунктов</w:t>
            </w:r>
          </w:p>
        </w:tc>
        <w:tc>
          <w:tcPr>
            <w:tcW w:w="1702" w:type="dxa"/>
            <w:shd w:val="clear" w:color="auto" w:fill="auto"/>
            <w:vAlign w:val="center"/>
          </w:tcPr>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Площадь земельного участка в м2</w:t>
            </w:r>
          </w:p>
        </w:tc>
      </w:tr>
      <w:tr w:rsidR="00C45B0C" w:rsidRPr="00C45B0C" w:rsidTr="00C45B0C">
        <w:tc>
          <w:tcPr>
            <w:tcW w:w="8079" w:type="dxa"/>
            <w:shd w:val="clear" w:color="auto" w:fill="auto"/>
          </w:tcPr>
          <w:p w:rsidR="00C45B0C" w:rsidRPr="00C45B0C" w:rsidRDefault="00C45B0C" w:rsidP="00C45B0C">
            <w:pPr>
              <w:tabs>
                <w:tab w:val="left" w:pos="547"/>
                <w:tab w:val="left" w:pos="1134"/>
              </w:tabs>
              <w:rPr>
                <w:rFonts w:eastAsia="Arial"/>
                <w:spacing w:val="-4"/>
                <w:shd w:val="clear" w:color="auto" w:fill="FFFFFF"/>
              </w:rPr>
            </w:pPr>
            <w:r w:rsidRPr="00C45B0C">
              <w:rPr>
                <w:rFonts w:eastAsia="Arial"/>
                <w:spacing w:val="-4"/>
                <w:shd w:val="clear" w:color="auto" w:fill="FFFFFF"/>
              </w:rPr>
              <w:t xml:space="preserve">- мачтовые подстанции мощностью от 25 до 250кВ А </w:t>
            </w:r>
          </w:p>
        </w:tc>
        <w:tc>
          <w:tcPr>
            <w:tcW w:w="1702" w:type="dxa"/>
            <w:shd w:val="clear" w:color="auto" w:fill="auto"/>
            <w:vAlign w:val="center"/>
          </w:tcPr>
          <w:p w:rsidR="00C45B0C" w:rsidRPr="00C45B0C" w:rsidRDefault="00C45B0C" w:rsidP="00C45B0C">
            <w:pPr>
              <w:tabs>
                <w:tab w:val="left" w:pos="547"/>
                <w:tab w:val="left" w:pos="1134"/>
              </w:tabs>
              <w:jc w:val="center"/>
              <w:rPr>
                <w:rFonts w:eastAsia="Arial"/>
                <w:spacing w:val="-4"/>
                <w:shd w:val="clear" w:color="auto" w:fill="FFFFFF"/>
                <w:lang w:eastAsia="en-US"/>
              </w:rPr>
            </w:pPr>
            <w:r w:rsidRPr="00C45B0C">
              <w:rPr>
                <w:rFonts w:eastAsia="Arial"/>
                <w:spacing w:val="-4"/>
                <w:shd w:val="clear" w:color="auto" w:fill="FFFFFF"/>
              </w:rPr>
              <w:t>50</w:t>
            </w:r>
          </w:p>
        </w:tc>
      </w:tr>
      <w:tr w:rsidR="00C45B0C" w:rsidRPr="00C45B0C" w:rsidTr="00C45B0C">
        <w:tc>
          <w:tcPr>
            <w:tcW w:w="8079" w:type="dxa"/>
            <w:shd w:val="clear" w:color="auto" w:fill="auto"/>
          </w:tcPr>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 xml:space="preserve">-комплексные подстанции с одним трансформатором мощностью </w:t>
            </w:r>
          </w:p>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от 25 до 630кВ А</w:t>
            </w:r>
          </w:p>
        </w:tc>
        <w:tc>
          <w:tcPr>
            <w:tcW w:w="1702" w:type="dxa"/>
            <w:shd w:val="clear" w:color="auto" w:fill="auto"/>
            <w:vAlign w:val="center"/>
          </w:tcPr>
          <w:p w:rsidR="00C45B0C" w:rsidRPr="00C45B0C" w:rsidRDefault="00C45B0C" w:rsidP="00C45B0C">
            <w:pPr>
              <w:tabs>
                <w:tab w:val="left" w:pos="547"/>
                <w:tab w:val="left" w:pos="1134"/>
              </w:tabs>
              <w:jc w:val="center"/>
              <w:rPr>
                <w:rFonts w:eastAsia="Arial"/>
                <w:spacing w:val="-4"/>
                <w:shd w:val="clear" w:color="auto" w:fill="FFFFFF"/>
                <w:lang w:eastAsia="en-US"/>
              </w:rPr>
            </w:pPr>
            <w:r w:rsidRPr="00C45B0C">
              <w:rPr>
                <w:rFonts w:eastAsia="Arial"/>
                <w:spacing w:val="-4"/>
                <w:shd w:val="clear" w:color="auto" w:fill="FFFFFF"/>
                <w:lang w:eastAsia="en-US"/>
              </w:rPr>
              <w:t>50</w:t>
            </w:r>
          </w:p>
        </w:tc>
      </w:tr>
      <w:tr w:rsidR="00C45B0C" w:rsidRPr="00C45B0C" w:rsidTr="00C45B0C">
        <w:tc>
          <w:tcPr>
            <w:tcW w:w="8079" w:type="dxa"/>
            <w:shd w:val="clear" w:color="auto" w:fill="auto"/>
          </w:tcPr>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lastRenderedPageBreak/>
              <w:t xml:space="preserve">-комплексные подстанции с двумя трансформаторами мощностью </w:t>
            </w:r>
          </w:p>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от 160 до 630кВ А</w:t>
            </w:r>
          </w:p>
        </w:tc>
        <w:tc>
          <w:tcPr>
            <w:tcW w:w="1702" w:type="dxa"/>
            <w:shd w:val="clear" w:color="auto" w:fill="auto"/>
            <w:vAlign w:val="center"/>
          </w:tcPr>
          <w:p w:rsidR="00C45B0C" w:rsidRPr="00C45B0C" w:rsidRDefault="00C45B0C" w:rsidP="00C45B0C">
            <w:pPr>
              <w:tabs>
                <w:tab w:val="left" w:pos="547"/>
                <w:tab w:val="left" w:pos="1134"/>
              </w:tabs>
              <w:jc w:val="center"/>
              <w:rPr>
                <w:rFonts w:eastAsia="Arial"/>
                <w:spacing w:val="-4"/>
                <w:shd w:val="clear" w:color="auto" w:fill="FFFFFF"/>
                <w:lang w:eastAsia="en-US"/>
              </w:rPr>
            </w:pPr>
            <w:r w:rsidRPr="00C45B0C">
              <w:rPr>
                <w:rFonts w:eastAsia="Arial"/>
                <w:spacing w:val="-4"/>
                <w:shd w:val="clear" w:color="auto" w:fill="FFFFFF"/>
                <w:lang w:eastAsia="en-US"/>
              </w:rPr>
              <w:t>80</w:t>
            </w:r>
          </w:p>
        </w:tc>
      </w:tr>
      <w:tr w:rsidR="00C45B0C" w:rsidRPr="00C45B0C" w:rsidTr="00C45B0C">
        <w:tc>
          <w:tcPr>
            <w:tcW w:w="8079" w:type="dxa"/>
            <w:shd w:val="clear" w:color="auto" w:fill="auto"/>
          </w:tcPr>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 xml:space="preserve">- подстанции с двумя трансформаторами закрытого типа мощностью </w:t>
            </w:r>
          </w:p>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от 160 до 630кВ А</w:t>
            </w:r>
          </w:p>
        </w:tc>
        <w:tc>
          <w:tcPr>
            <w:tcW w:w="1702" w:type="dxa"/>
            <w:shd w:val="clear" w:color="auto" w:fill="auto"/>
            <w:vAlign w:val="center"/>
          </w:tcPr>
          <w:p w:rsidR="00C45B0C" w:rsidRPr="00C45B0C" w:rsidRDefault="00C45B0C" w:rsidP="00C45B0C">
            <w:pPr>
              <w:tabs>
                <w:tab w:val="left" w:pos="547"/>
                <w:tab w:val="left" w:pos="1134"/>
              </w:tabs>
              <w:jc w:val="center"/>
              <w:rPr>
                <w:rFonts w:eastAsia="Arial"/>
                <w:spacing w:val="-4"/>
                <w:shd w:val="clear" w:color="auto" w:fill="FFFFFF"/>
                <w:lang w:eastAsia="en-US"/>
              </w:rPr>
            </w:pPr>
            <w:r w:rsidRPr="00C45B0C">
              <w:rPr>
                <w:rFonts w:eastAsia="Arial"/>
                <w:spacing w:val="-4"/>
                <w:shd w:val="clear" w:color="auto" w:fill="FFFFFF"/>
                <w:lang w:eastAsia="en-US"/>
              </w:rPr>
              <w:t>150</w:t>
            </w:r>
          </w:p>
        </w:tc>
      </w:tr>
      <w:tr w:rsidR="00C45B0C" w:rsidRPr="00C45B0C" w:rsidTr="00C45B0C">
        <w:tc>
          <w:tcPr>
            <w:tcW w:w="8079" w:type="dxa"/>
            <w:shd w:val="clear" w:color="auto" w:fill="auto"/>
          </w:tcPr>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 распределительные пункты наружной установки</w:t>
            </w:r>
          </w:p>
        </w:tc>
        <w:tc>
          <w:tcPr>
            <w:tcW w:w="1702" w:type="dxa"/>
            <w:shd w:val="clear" w:color="auto" w:fill="auto"/>
            <w:vAlign w:val="center"/>
          </w:tcPr>
          <w:p w:rsidR="00C45B0C" w:rsidRPr="00C45B0C" w:rsidRDefault="00C45B0C" w:rsidP="00C45B0C">
            <w:pPr>
              <w:tabs>
                <w:tab w:val="left" w:pos="547"/>
                <w:tab w:val="left" w:pos="1134"/>
              </w:tabs>
              <w:jc w:val="center"/>
              <w:rPr>
                <w:rFonts w:eastAsia="Arial"/>
                <w:spacing w:val="-4"/>
                <w:shd w:val="clear" w:color="auto" w:fill="FFFFFF"/>
                <w:lang w:eastAsia="en-US"/>
              </w:rPr>
            </w:pPr>
            <w:r w:rsidRPr="00C45B0C">
              <w:rPr>
                <w:rFonts w:eastAsia="Arial"/>
                <w:spacing w:val="-4"/>
                <w:shd w:val="clear" w:color="auto" w:fill="FFFFFF"/>
                <w:lang w:eastAsia="en-US"/>
              </w:rPr>
              <w:t>250</w:t>
            </w:r>
          </w:p>
        </w:tc>
      </w:tr>
      <w:tr w:rsidR="00C45B0C" w:rsidRPr="00C45B0C" w:rsidTr="00C45B0C">
        <w:tc>
          <w:tcPr>
            <w:tcW w:w="8079" w:type="dxa"/>
            <w:shd w:val="clear" w:color="auto" w:fill="auto"/>
          </w:tcPr>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 распределительные пункты закрытого типа</w:t>
            </w:r>
          </w:p>
        </w:tc>
        <w:tc>
          <w:tcPr>
            <w:tcW w:w="1702" w:type="dxa"/>
            <w:shd w:val="clear" w:color="auto" w:fill="auto"/>
            <w:vAlign w:val="center"/>
          </w:tcPr>
          <w:p w:rsidR="00C45B0C" w:rsidRPr="00C45B0C" w:rsidRDefault="00C45B0C" w:rsidP="00C45B0C">
            <w:pPr>
              <w:tabs>
                <w:tab w:val="left" w:pos="547"/>
                <w:tab w:val="left" w:pos="1134"/>
              </w:tabs>
              <w:jc w:val="center"/>
              <w:rPr>
                <w:rFonts w:eastAsia="Arial"/>
                <w:spacing w:val="-4"/>
                <w:shd w:val="clear" w:color="auto" w:fill="FFFFFF"/>
                <w:lang w:eastAsia="en-US"/>
              </w:rPr>
            </w:pPr>
            <w:r w:rsidRPr="00C45B0C">
              <w:rPr>
                <w:rFonts w:eastAsia="Arial"/>
                <w:spacing w:val="-4"/>
                <w:shd w:val="clear" w:color="auto" w:fill="FFFFFF"/>
                <w:lang w:eastAsia="en-US"/>
              </w:rPr>
              <w:t>200</w:t>
            </w:r>
          </w:p>
        </w:tc>
      </w:tr>
    </w:tbl>
    <w:p w:rsidR="00C45B0C" w:rsidRPr="00C45B0C" w:rsidRDefault="00C45B0C" w:rsidP="00C45B0C">
      <w:pPr>
        <w:widowControl w:val="0"/>
        <w:shd w:val="clear" w:color="auto" w:fill="FFFFFF"/>
        <w:tabs>
          <w:tab w:val="left" w:pos="542"/>
        </w:tabs>
        <w:autoSpaceDE w:val="0"/>
        <w:autoSpaceDN w:val="0"/>
        <w:adjustRightInd w:val="0"/>
        <w:rPr>
          <w:b/>
        </w:rPr>
      </w:pPr>
    </w:p>
    <w:p w:rsidR="00C45B0C" w:rsidRPr="00C45B0C" w:rsidRDefault="00C45B0C" w:rsidP="00C45B0C">
      <w:pPr>
        <w:widowControl w:val="0"/>
        <w:shd w:val="clear" w:color="auto" w:fill="FFFFFF"/>
        <w:tabs>
          <w:tab w:val="left" w:pos="542"/>
        </w:tabs>
        <w:autoSpaceDE w:val="0"/>
        <w:autoSpaceDN w:val="0"/>
        <w:adjustRightInd w:val="0"/>
        <w:rPr>
          <w:b/>
        </w:rPr>
      </w:pPr>
      <w:r w:rsidRPr="00C45B0C">
        <w:rPr>
          <w:b/>
        </w:rPr>
        <w:t>Для мноквартирных жилых домов блокированной застройки</w:t>
      </w:r>
    </w:p>
    <w:p w:rsidR="00C45B0C" w:rsidRPr="00C45B0C" w:rsidRDefault="00C45B0C" w:rsidP="00C45B0C">
      <w:pPr>
        <w:widowControl w:val="0"/>
        <w:shd w:val="clear" w:color="auto" w:fill="FFFFFF"/>
        <w:tabs>
          <w:tab w:val="left" w:pos="542"/>
        </w:tabs>
        <w:autoSpaceDE w:val="0"/>
        <w:autoSpaceDN w:val="0"/>
        <w:adjustRightInd w:val="0"/>
        <w:rPr>
          <w:b/>
        </w:rPr>
      </w:pPr>
    </w:p>
    <w:p w:rsidR="00C45B0C" w:rsidRPr="00C45B0C" w:rsidRDefault="00C45B0C" w:rsidP="000005EC">
      <w:pPr>
        <w:widowControl w:val="0"/>
        <w:numPr>
          <w:ilvl w:val="0"/>
          <w:numId w:val="39"/>
        </w:numPr>
        <w:shd w:val="clear" w:color="auto" w:fill="FFFFFF"/>
        <w:tabs>
          <w:tab w:val="left" w:pos="1134"/>
        </w:tabs>
        <w:suppressAutoHyphens w:val="0"/>
        <w:autoSpaceDE w:val="0"/>
        <w:autoSpaceDN w:val="0"/>
        <w:adjustRightInd w:val="0"/>
        <w:ind w:left="0" w:firstLine="851"/>
        <w:jc w:val="both"/>
        <w:rPr>
          <w:spacing w:val="-4"/>
        </w:rPr>
      </w:pPr>
      <w:r w:rsidRPr="00C45B0C">
        <w:rPr>
          <w:spacing w:val="-4"/>
        </w:rPr>
        <w:t xml:space="preserve">Минимальные </w:t>
      </w:r>
      <w:r w:rsidRPr="00C45B0C">
        <w:t>(максимальная) площадь земельного участка - 1000 (2500) м</w:t>
      </w:r>
      <w:r w:rsidRPr="00C45B0C">
        <w:rPr>
          <w:vertAlign w:val="superscript"/>
        </w:rPr>
        <w:t>2</w:t>
      </w:r>
      <w:r w:rsidRPr="00C45B0C">
        <w:t>;</w:t>
      </w:r>
    </w:p>
    <w:p w:rsidR="00C45B0C" w:rsidRPr="00C45B0C" w:rsidRDefault="00C45B0C" w:rsidP="000005EC">
      <w:pPr>
        <w:widowControl w:val="0"/>
        <w:numPr>
          <w:ilvl w:val="0"/>
          <w:numId w:val="39"/>
        </w:numPr>
        <w:shd w:val="clear" w:color="auto" w:fill="FFFFFF"/>
        <w:tabs>
          <w:tab w:val="left" w:pos="547"/>
          <w:tab w:val="left" w:pos="1134"/>
        </w:tabs>
        <w:suppressAutoHyphens w:val="0"/>
        <w:autoSpaceDE w:val="0"/>
        <w:autoSpaceDN w:val="0"/>
        <w:adjustRightInd w:val="0"/>
        <w:ind w:left="0" w:firstLine="851"/>
        <w:jc w:val="both"/>
        <w:rPr>
          <w:spacing w:val="-4"/>
        </w:rPr>
      </w:pPr>
      <w:r w:rsidRPr="00C45B0C">
        <w:t>Минимальные отступы от границ земельных участков в целях определения мест допустимого размещения зданий, строений и сооружений</w:t>
      </w:r>
    </w:p>
    <w:p w:rsidR="00C45B0C" w:rsidRPr="00C45B0C" w:rsidRDefault="00C45B0C" w:rsidP="00C45B0C">
      <w:pPr>
        <w:pStyle w:val="ae"/>
        <w:tabs>
          <w:tab w:val="left" w:pos="1134"/>
          <w:tab w:val="left" w:pos="14821"/>
        </w:tabs>
        <w:ind w:left="0" w:firstLine="851"/>
        <w:rPr>
          <w:sz w:val="20"/>
          <w:szCs w:val="20"/>
        </w:rPr>
      </w:pPr>
      <w:r w:rsidRPr="00C45B0C">
        <w:rPr>
          <w:sz w:val="20"/>
          <w:szCs w:val="20"/>
        </w:rPr>
        <w:t>- минимальный отступ зданий, строений, сооружений от передней границы участка – не менее 5 м;</w:t>
      </w:r>
    </w:p>
    <w:p w:rsidR="00C45B0C" w:rsidRPr="00C45B0C" w:rsidRDefault="00C45B0C" w:rsidP="00C45B0C">
      <w:pPr>
        <w:pStyle w:val="ae"/>
        <w:tabs>
          <w:tab w:val="left" w:pos="1134"/>
          <w:tab w:val="left" w:pos="14821"/>
        </w:tabs>
        <w:ind w:left="0" w:firstLine="851"/>
        <w:rPr>
          <w:sz w:val="20"/>
          <w:szCs w:val="20"/>
        </w:rPr>
      </w:pPr>
      <w:r w:rsidRPr="00C45B0C">
        <w:rPr>
          <w:sz w:val="20"/>
          <w:szCs w:val="20"/>
        </w:rPr>
        <w:t>- минимальный отступ зданий, строений, сооружений от боковой границы участка – не менее чем 3 м;</w:t>
      </w:r>
    </w:p>
    <w:p w:rsidR="00C45B0C" w:rsidRPr="00C45B0C" w:rsidRDefault="00C45B0C" w:rsidP="00C45B0C">
      <w:pPr>
        <w:pStyle w:val="ae"/>
        <w:widowControl w:val="0"/>
        <w:shd w:val="clear" w:color="auto" w:fill="FFFFFF"/>
        <w:tabs>
          <w:tab w:val="left" w:pos="547"/>
          <w:tab w:val="left" w:pos="1134"/>
        </w:tabs>
        <w:autoSpaceDE w:val="0"/>
        <w:autoSpaceDN w:val="0"/>
        <w:adjustRightInd w:val="0"/>
        <w:ind w:left="0" w:firstLine="851"/>
        <w:rPr>
          <w:spacing w:val="-4"/>
          <w:sz w:val="20"/>
          <w:szCs w:val="20"/>
        </w:rPr>
      </w:pPr>
      <w:r w:rsidRPr="00C45B0C">
        <w:rPr>
          <w:sz w:val="20"/>
          <w:szCs w:val="20"/>
        </w:rPr>
        <w:t>- минимальный отступ зданий, строений, сооружений от задней границы участка – не менее 3 м;</w:t>
      </w:r>
    </w:p>
    <w:p w:rsidR="00C45B0C" w:rsidRPr="00C45B0C" w:rsidRDefault="00C45B0C" w:rsidP="000005EC">
      <w:pPr>
        <w:widowControl w:val="0"/>
        <w:numPr>
          <w:ilvl w:val="0"/>
          <w:numId w:val="39"/>
        </w:numPr>
        <w:shd w:val="clear" w:color="auto" w:fill="FFFFFF"/>
        <w:tabs>
          <w:tab w:val="left" w:pos="1134"/>
        </w:tabs>
        <w:suppressAutoHyphens w:val="0"/>
        <w:autoSpaceDE w:val="0"/>
        <w:autoSpaceDN w:val="0"/>
        <w:adjustRightInd w:val="0"/>
        <w:ind w:left="0" w:firstLine="851"/>
        <w:jc w:val="both"/>
        <w:rPr>
          <w:spacing w:val="-4"/>
        </w:rPr>
      </w:pPr>
      <w:r w:rsidRPr="00C45B0C">
        <w:rPr>
          <w:spacing w:val="-4"/>
        </w:rPr>
        <w:t>Высота зданий:</w:t>
      </w:r>
    </w:p>
    <w:p w:rsidR="00C45B0C" w:rsidRPr="00C45B0C" w:rsidRDefault="00C45B0C" w:rsidP="00C45B0C">
      <w:pPr>
        <w:widowControl w:val="0"/>
        <w:shd w:val="clear" w:color="auto" w:fill="FFFFFF"/>
        <w:tabs>
          <w:tab w:val="left" w:pos="542"/>
          <w:tab w:val="left" w:pos="1134"/>
        </w:tabs>
        <w:autoSpaceDE w:val="0"/>
        <w:autoSpaceDN w:val="0"/>
        <w:adjustRightInd w:val="0"/>
      </w:pPr>
      <w:r w:rsidRPr="00C45B0C">
        <w:t>для основных строений (жилых домов) количество надземных этажей — три этажа;</w:t>
      </w:r>
    </w:p>
    <w:p w:rsidR="00C45B0C" w:rsidRPr="00C45B0C" w:rsidRDefault="00C45B0C" w:rsidP="000005EC">
      <w:pPr>
        <w:widowControl w:val="0"/>
        <w:numPr>
          <w:ilvl w:val="0"/>
          <w:numId w:val="39"/>
        </w:numPr>
        <w:shd w:val="clear" w:color="auto" w:fill="FFFFFF"/>
        <w:tabs>
          <w:tab w:val="left" w:pos="547"/>
          <w:tab w:val="left" w:pos="1134"/>
        </w:tabs>
        <w:suppressAutoHyphens w:val="0"/>
        <w:autoSpaceDE w:val="0"/>
        <w:autoSpaceDN w:val="0"/>
        <w:adjustRightInd w:val="0"/>
        <w:ind w:left="0" w:firstLine="851"/>
        <w:jc w:val="both"/>
        <w:rPr>
          <w:spacing w:val="-4"/>
        </w:rPr>
      </w:pPr>
      <w:r w:rsidRPr="00C45B0C">
        <w:rPr>
          <w:spacing w:val="-4"/>
        </w:rPr>
        <w:t>Требования к ограждению земельных участков: может быть решетчатым, сетчатым, глухим.</w:t>
      </w:r>
    </w:p>
    <w:p w:rsidR="00C45B0C" w:rsidRPr="00C45B0C" w:rsidRDefault="00C45B0C" w:rsidP="000005EC">
      <w:pPr>
        <w:widowControl w:val="0"/>
        <w:numPr>
          <w:ilvl w:val="0"/>
          <w:numId w:val="39"/>
        </w:numPr>
        <w:shd w:val="clear" w:color="auto" w:fill="FFFFFF"/>
        <w:tabs>
          <w:tab w:val="left" w:pos="547"/>
          <w:tab w:val="left" w:pos="1134"/>
        </w:tabs>
        <w:suppressAutoHyphens w:val="0"/>
        <w:autoSpaceDE w:val="0"/>
        <w:autoSpaceDN w:val="0"/>
        <w:adjustRightInd w:val="0"/>
        <w:ind w:left="0" w:firstLine="851"/>
        <w:jc w:val="both"/>
        <w:rPr>
          <w:spacing w:val="-4"/>
        </w:rPr>
      </w:pPr>
      <w:r w:rsidRPr="00C45B0C">
        <w:rPr>
          <w:spacing w:val="-4"/>
        </w:rPr>
        <w:t>Минимальные расстояния до границы соседнего участка по санитарно-бытовым условиям должны быть:</w:t>
      </w:r>
    </w:p>
    <w:p w:rsidR="00C45B0C" w:rsidRPr="00C45B0C" w:rsidRDefault="00C45B0C" w:rsidP="00C45B0C">
      <w:pPr>
        <w:widowControl w:val="0"/>
        <w:shd w:val="clear" w:color="auto" w:fill="FFFFFF"/>
        <w:tabs>
          <w:tab w:val="left" w:pos="648"/>
          <w:tab w:val="left" w:pos="1134"/>
        </w:tabs>
        <w:autoSpaceDE w:val="0"/>
        <w:autoSpaceDN w:val="0"/>
        <w:adjustRightInd w:val="0"/>
      </w:pPr>
      <w:r w:rsidRPr="00C45B0C">
        <w:t>от хозяйственных построек -1 м;</w:t>
      </w:r>
    </w:p>
    <w:p w:rsidR="00C45B0C" w:rsidRPr="00C45B0C" w:rsidRDefault="00C45B0C" w:rsidP="00C45B0C">
      <w:pPr>
        <w:widowControl w:val="0"/>
        <w:shd w:val="clear" w:color="auto" w:fill="FFFFFF"/>
        <w:tabs>
          <w:tab w:val="left" w:pos="648"/>
          <w:tab w:val="left" w:pos="1134"/>
        </w:tabs>
        <w:autoSpaceDE w:val="0"/>
        <w:autoSpaceDN w:val="0"/>
        <w:adjustRightInd w:val="0"/>
      </w:pPr>
      <w:r w:rsidRPr="00C45B0C">
        <w:t>от стволов высокорослых деревьев - 4 м, среднерослых - 2 м;</w:t>
      </w:r>
    </w:p>
    <w:p w:rsidR="00C45B0C" w:rsidRPr="00C45B0C" w:rsidRDefault="00C45B0C" w:rsidP="00C45B0C">
      <w:pPr>
        <w:widowControl w:val="0"/>
        <w:shd w:val="clear" w:color="auto" w:fill="FFFFFF"/>
        <w:tabs>
          <w:tab w:val="left" w:pos="648"/>
          <w:tab w:val="left" w:pos="1134"/>
        </w:tabs>
        <w:autoSpaceDE w:val="0"/>
        <w:autoSpaceDN w:val="0"/>
        <w:adjustRightInd w:val="0"/>
      </w:pPr>
      <w:r w:rsidRPr="00C45B0C">
        <w:t>от кустарника - 1 м.</w:t>
      </w:r>
    </w:p>
    <w:p w:rsidR="00C45B0C" w:rsidRPr="00C45B0C" w:rsidRDefault="00C45B0C" w:rsidP="000005EC">
      <w:pPr>
        <w:widowControl w:val="0"/>
        <w:numPr>
          <w:ilvl w:val="0"/>
          <w:numId w:val="39"/>
        </w:numPr>
        <w:shd w:val="clear" w:color="auto" w:fill="FFFFFF"/>
        <w:tabs>
          <w:tab w:val="left" w:pos="547"/>
          <w:tab w:val="left" w:pos="1134"/>
        </w:tabs>
        <w:suppressAutoHyphens w:val="0"/>
        <w:autoSpaceDE w:val="0"/>
        <w:autoSpaceDN w:val="0"/>
        <w:adjustRightInd w:val="0"/>
        <w:ind w:left="0" w:firstLine="851"/>
        <w:jc w:val="both"/>
        <w:rPr>
          <w:spacing w:val="-4"/>
        </w:rPr>
      </w:pPr>
      <w:r w:rsidRPr="00C45B0C">
        <w:t>Максимальный процент застройки в границах земельного участка – не более 60%.</w:t>
      </w:r>
    </w:p>
    <w:p w:rsidR="00C45B0C" w:rsidRPr="00C45B0C" w:rsidRDefault="00C45B0C" w:rsidP="000005EC">
      <w:pPr>
        <w:numPr>
          <w:ilvl w:val="0"/>
          <w:numId w:val="39"/>
        </w:numPr>
        <w:tabs>
          <w:tab w:val="left" w:pos="547"/>
          <w:tab w:val="left" w:pos="1134"/>
        </w:tabs>
        <w:spacing w:before="120"/>
        <w:jc w:val="both"/>
        <w:rPr>
          <w:rFonts w:eastAsia="Arial"/>
          <w:spacing w:val="-4"/>
          <w:shd w:val="clear" w:color="auto" w:fill="FFFFFF"/>
          <w:lang w:eastAsia="en-US"/>
        </w:rPr>
      </w:pPr>
      <w:r w:rsidRPr="00C45B0C">
        <w:rPr>
          <w:rFonts w:eastAsia="Arial"/>
          <w:spacing w:val="-4"/>
          <w:shd w:val="clear" w:color="auto" w:fill="FFFFFF"/>
          <w:lang w:eastAsia="en-US"/>
        </w:rPr>
        <w:t>Минимальные размеры земельных участков для объектов электросетевого хозяйства: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47"/>
        <w:gridCol w:w="1699"/>
      </w:tblGrid>
      <w:tr w:rsidR="00C45B0C" w:rsidRPr="00C45B0C" w:rsidTr="00C45B0C">
        <w:tc>
          <w:tcPr>
            <w:tcW w:w="8079" w:type="dxa"/>
            <w:shd w:val="clear" w:color="auto" w:fill="auto"/>
            <w:vAlign w:val="center"/>
          </w:tcPr>
          <w:p w:rsidR="00C45B0C" w:rsidRPr="00C45B0C" w:rsidRDefault="00C45B0C" w:rsidP="00C45B0C">
            <w:pPr>
              <w:tabs>
                <w:tab w:val="left" w:pos="547"/>
                <w:tab w:val="left" w:pos="1134"/>
              </w:tabs>
              <w:jc w:val="center"/>
              <w:rPr>
                <w:rFonts w:eastAsia="Arial"/>
                <w:spacing w:val="-4"/>
                <w:shd w:val="clear" w:color="auto" w:fill="FFFFFF"/>
                <w:lang w:eastAsia="en-US"/>
              </w:rPr>
            </w:pPr>
            <w:r w:rsidRPr="00C45B0C">
              <w:rPr>
                <w:rFonts w:eastAsia="Arial"/>
                <w:spacing w:val="-4"/>
                <w:shd w:val="clear" w:color="auto" w:fill="FFFFFF"/>
                <w:lang w:eastAsia="en-US"/>
              </w:rPr>
              <w:t>Тип подстанции, распределительных и секционирующих пунктов</w:t>
            </w:r>
          </w:p>
        </w:tc>
        <w:tc>
          <w:tcPr>
            <w:tcW w:w="1702" w:type="dxa"/>
            <w:shd w:val="clear" w:color="auto" w:fill="auto"/>
            <w:vAlign w:val="center"/>
          </w:tcPr>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Площадь земельного участка в м2</w:t>
            </w:r>
          </w:p>
        </w:tc>
      </w:tr>
      <w:tr w:rsidR="00C45B0C" w:rsidRPr="00C45B0C" w:rsidTr="00C45B0C">
        <w:tc>
          <w:tcPr>
            <w:tcW w:w="8079" w:type="dxa"/>
            <w:shd w:val="clear" w:color="auto" w:fill="auto"/>
          </w:tcPr>
          <w:p w:rsidR="00C45B0C" w:rsidRPr="00C45B0C" w:rsidRDefault="00C45B0C" w:rsidP="00C45B0C">
            <w:pPr>
              <w:tabs>
                <w:tab w:val="left" w:pos="547"/>
                <w:tab w:val="left" w:pos="1134"/>
              </w:tabs>
              <w:rPr>
                <w:rFonts w:eastAsia="Arial"/>
                <w:spacing w:val="-4"/>
                <w:shd w:val="clear" w:color="auto" w:fill="FFFFFF"/>
              </w:rPr>
            </w:pPr>
            <w:r w:rsidRPr="00C45B0C">
              <w:rPr>
                <w:rFonts w:eastAsia="Arial"/>
                <w:spacing w:val="-4"/>
                <w:shd w:val="clear" w:color="auto" w:fill="FFFFFF"/>
              </w:rPr>
              <w:t xml:space="preserve">- мачтовые подстанции мощностью от 25 до 250кВ А </w:t>
            </w:r>
          </w:p>
        </w:tc>
        <w:tc>
          <w:tcPr>
            <w:tcW w:w="1702" w:type="dxa"/>
            <w:shd w:val="clear" w:color="auto" w:fill="auto"/>
            <w:vAlign w:val="center"/>
          </w:tcPr>
          <w:p w:rsidR="00C45B0C" w:rsidRPr="00C45B0C" w:rsidRDefault="00C45B0C" w:rsidP="00C45B0C">
            <w:pPr>
              <w:tabs>
                <w:tab w:val="left" w:pos="547"/>
                <w:tab w:val="left" w:pos="1134"/>
              </w:tabs>
              <w:jc w:val="center"/>
              <w:rPr>
                <w:rFonts w:eastAsia="Arial"/>
                <w:spacing w:val="-4"/>
                <w:shd w:val="clear" w:color="auto" w:fill="FFFFFF"/>
                <w:lang w:eastAsia="en-US"/>
              </w:rPr>
            </w:pPr>
            <w:r w:rsidRPr="00C45B0C">
              <w:rPr>
                <w:rFonts w:eastAsia="Arial"/>
                <w:spacing w:val="-4"/>
                <w:shd w:val="clear" w:color="auto" w:fill="FFFFFF"/>
              </w:rPr>
              <w:t>50</w:t>
            </w:r>
          </w:p>
        </w:tc>
      </w:tr>
      <w:tr w:rsidR="00C45B0C" w:rsidRPr="00C45B0C" w:rsidTr="00C45B0C">
        <w:tc>
          <w:tcPr>
            <w:tcW w:w="8079" w:type="dxa"/>
            <w:shd w:val="clear" w:color="auto" w:fill="auto"/>
          </w:tcPr>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 xml:space="preserve">-комплексные подстанции с одним трансформатором мощностью </w:t>
            </w:r>
          </w:p>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от 25 до 630кВ А</w:t>
            </w:r>
          </w:p>
        </w:tc>
        <w:tc>
          <w:tcPr>
            <w:tcW w:w="1702" w:type="dxa"/>
            <w:shd w:val="clear" w:color="auto" w:fill="auto"/>
            <w:vAlign w:val="center"/>
          </w:tcPr>
          <w:p w:rsidR="00C45B0C" w:rsidRPr="00C45B0C" w:rsidRDefault="00C45B0C" w:rsidP="00C45B0C">
            <w:pPr>
              <w:tabs>
                <w:tab w:val="left" w:pos="547"/>
                <w:tab w:val="left" w:pos="1134"/>
              </w:tabs>
              <w:jc w:val="center"/>
              <w:rPr>
                <w:rFonts w:eastAsia="Arial"/>
                <w:spacing w:val="-4"/>
                <w:shd w:val="clear" w:color="auto" w:fill="FFFFFF"/>
                <w:lang w:eastAsia="en-US"/>
              </w:rPr>
            </w:pPr>
            <w:r w:rsidRPr="00C45B0C">
              <w:rPr>
                <w:rFonts w:eastAsia="Arial"/>
                <w:spacing w:val="-4"/>
                <w:shd w:val="clear" w:color="auto" w:fill="FFFFFF"/>
                <w:lang w:eastAsia="en-US"/>
              </w:rPr>
              <w:t>50</w:t>
            </w:r>
          </w:p>
        </w:tc>
      </w:tr>
      <w:tr w:rsidR="00C45B0C" w:rsidRPr="00C45B0C" w:rsidTr="00C45B0C">
        <w:tc>
          <w:tcPr>
            <w:tcW w:w="8079" w:type="dxa"/>
            <w:shd w:val="clear" w:color="auto" w:fill="auto"/>
          </w:tcPr>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 xml:space="preserve">-комплексные подстанции с двумя трансформаторами мощностью </w:t>
            </w:r>
          </w:p>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от 160 до 630кВ А</w:t>
            </w:r>
          </w:p>
        </w:tc>
        <w:tc>
          <w:tcPr>
            <w:tcW w:w="1702" w:type="dxa"/>
            <w:shd w:val="clear" w:color="auto" w:fill="auto"/>
            <w:vAlign w:val="center"/>
          </w:tcPr>
          <w:p w:rsidR="00C45B0C" w:rsidRPr="00C45B0C" w:rsidRDefault="00C45B0C" w:rsidP="00C45B0C">
            <w:pPr>
              <w:tabs>
                <w:tab w:val="left" w:pos="547"/>
                <w:tab w:val="left" w:pos="1134"/>
              </w:tabs>
              <w:jc w:val="center"/>
              <w:rPr>
                <w:rFonts w:eastAsia="Arial"/>
                <w:spacing w:val="-4"/>
                <w:shd w:val="clear" w:color="auto" w:fill="FFFFFF"/>
                <w:lang w:eastAsia="en-US"/>
              </w:rPr>
            </w:pPr>
            <w:r w:rsidRPr="00C45B0C">
              <w:rPr>
                <w:rFonts w:eastAsia="Arial"/>
                <w:spacing w:val="-4"/>
                <w:shd w:val="clear" w:color="auto" w:fill="FFFFFF"/>
                <w:lang w:eastAsia="en-US"/>
              </w:rPr>
              <w:t>80</w:t>
            </w:r>
          </w:p>
        </w:tc>
      </w:tr>
      <w:tr w:rsidR="00C45B0C" w:rsidRPr="00C45B0C" w:rsidTr="00C45B0C">
        <w:tc>
          <w:tcPr>
            <w:tcW w:w="8079" w:type="dxa"/>
            <w:shd w:val="clear" w:color="auto" w:fill="auto"/>
          </w:tcPr>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 xml:space="preserve">- подстанции с двумя трансформаторами закрытого типа мощностью </w:t>
            </w:r>
          </w:p>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от 160 до 630кВ А</w:t>
            </w:r>
          </w:p>
        </w:tc>
        <w:tc>
          <w:tcPr>
            <w:tcW w:w="1702" w:type="dxa"/>
            <w:shd w:val="clear" w:color="auto" w:fill="auto"/>
            <w:vAlign w:val="center"/>
          </w:tcPr>
          <w:p w:rsidR="00C45B0C" w:rsidRPr="00C45B0C" w:rsidRDefault="00C45B0C" w:rsidP="00C45B0C">
            <w:pPr>
              <w:tabs>
                <w:tab w:val="left" w:pos="547"/>
                <w:tab w:val="left" w:pos="1134"/>
              </w:tabs>
              <w:jc w:val="center"/>
              <w:rPr>
                <w:rFonts w:eastAsia="Arial"/>
                <w:spacing w:val="-4"/>
                <w:shd w:val="clear" w:color="auto" w:fill="FFFFFF"/>
                <w:lang w:eastAsia="en-US"/>
              </w:rPr>
            </w:pPr>
            <w:r w:rsidRPr="00C45B0C">
              <w:rPr>
                <w:rFonts w:eastAsia="Arial"/>
                <w:spacing w:val="-4"/>
                <w:shd w:val="clear" w:color="auto" w:fill="FFFFFF"/>
                <w:lang w:eastAsia="en-US"/>
              </w:rPr>
              <w:t>150</w:t>
            </w:r>
          </w:p>
        </w:tc>
      </w:tr>
      <w:tr w:rsidR="00C45B0C" w:rsidRPr="00C45B0C" w:rsidTr="00C45B0C">
        <w:tc>
          <w:tcPr>
            <w:tcW w:w="8079" w:type="dxa"/>
            <w:shd w:val="clear" w:color="auto" w:fill="auto"/>
          </w:tcPr>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 распределительные пункты наружной установки</w:t>
            </w:r>
          </w:p>
        </w:tc>
        <w:tc>
          <w:tcPr>
            <w:tcW w:w="1702" w:type="dxa"/>
            <w:shd w:val="clear" w:color="auto" w:fill="auto"/>
            <w:vAlign w:val="center"/>
          </w:tcPr>
          <w:p w:rsidR="00C45B0C" w:rsidRPr="00C45B0C" w:rsidRDefault="00C45B0C" w:rsidP="00C45B0C">
            <w:pPr>
              <w:tabs>
                <w:tab w:val="left" w:pos="547"/>
                <w:tab w:val="left" w:pos="1134"/>
              </w:tabs>
              <w:jc w:val="center"/>
              <w:rPr>
                <w:rFonts w:eastAsia="Arial"/>
                <w:spacing w:val="-4"/>
                <w:shd w:val="clear" w:color="auto" w:fill="FFFFFF"/>
                <w:lang w:eastAsia="en-US"/>
              </w:rPr>
            </w:pPr>
            <w:r w:rsidRPr="00C45B0C">
              <w:rPr>
                <w:rFonts w:eastAsia="Arial"/>
                <w:spacing w:val="-4"/>
                <w:shd w:val="clear" w:color="auto" w:fill="FFFFFF"/>
                <w:lang w:eastAsia="en-US"/>
              </w:rPr>
              <w:t>250</w:t>
            </w:r>
          </w:p>
        </w:tc>
      </w:tr>
      <w:tr w:rsidR="00C45B0C" w:rsidRPr="00C45B0C" w:rsidTr="00C45B0C">
        <w:tc>
          <w:tcPr>
            <w:tcW w:w="8079" w:type="dxa"/>
            <w:shd w:val="clear" w:color="auto" w:fill="auto"/>
          </w:tcPr>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 распределительные пункты закрытого типа</w:t>
            </w:r>
          </w:p>
        </w:tc>
        <w:tc>
          <w:tcPr>
            <w:tcW w:w="1702" w:type="dxa"/>
            <w:shd w:val="clear" w:color="auto" w:fill="auto"/>
            <w:vAlign w:val="center"/>
          </w:tcPr>
          <w:p w:rsidR="00C45B0C" w:rsidRPr="00C45B0C" w:rsidRDefault="00C45B0C" w:rsidP="00C45B0C">
            <w:pPr>
              <w:tabs>
                <w:tab w:val="left" w:pos="547"/>
                <w:tab w:val="left" w:pos="1134"/>
              </w:tabs>
              <w:jc w:val="center"/>
              <w:rPr>
                <w:rFonts w:eastAsia="Arial"/>
                <w:spacing w:val="-4"/>
                <w:shd w:val="clear" w:color="auto" w:fill="FFFFFF"/>
                <w:lang w:eastAsia="en-US"/>
              </w:rPr>
            </w:pPr>
            <w:r w:rsidRPr="00C45B0C">
              <w:rPr>
                <w:rFonts w:eastAsia="Arial"/>
                <w:spacing w:val="-4"/>
                <w:shd w:val="clear" w:color="auto" w:fill="FFFFFF"/>
                <w:lang w:eastAsia="en-US"/>
              </w:rPr>
              <w:t>200</w:t>
            </w:r>
          </w:p>
        </w:tc>
      </w:tr>
    </w:tbl>
    <w:p w:rsidR="00C45B0C" w:rsidRPr="00C45B0C" w:rsidRDefault="00C45B0C" w:rsidP="000005EC">
      <w:pPr>
        <w:pStyle w:val="3"/>
        <w:widowControl w:val="0"/>
        <w:numPr>
          <w:ilvl w:val="2"/>
          <w:numId w:val="46"/>
        </w:numPr>
        <w:suppressAutoHyphens/>
        <w:spacing w:before="360"/>
        <w:jc w:val="center"/>
        <w:rPr>
          <w:sz w:val="20"/>
        </w:rPr>
      </w:pPr>
      <w:r w:rsidRPr="00C45B0C">
        <w:rPr>
          <w:sz w:val="20"/>
        </w:rPr>
        <w:t>Статья 31. Общественно-деловые зоны.</w:t>
      </w:r>
    </w:p>
    <w:p w:rsidR="00C45B0C" w:rsidRPr="00C45B0C" w:rsidRDefault="00C45B0C" w:rsidP="00C45B0C">
      <w:pPr>
        <w:shd w:val="clear" w:color="auto" w:fill="FFFFFF"/>
        <w:spacing w:before="100" w:beforeAutospacing="1"/>
        <w:ind w:firstLine="357"/>
        <w:rPr>
          <w:lang/>
        </w:rPr>
      </w:pPr>
      <w:r w:rsidRPr="00C45B0C">
        <w:rPr>
          <w:lang/>
        </w:rPr>
        <w:t>Многофункциональное использование территории</w:t>
      </w:r>
      <w:r w:rsidRPr="00C45B0C">
        <w:t xml:space="preserve"> общественно-деловых зон предназначено для р</w:t>
      </w:r>
      <w:r w:rsidRPr="00C45B0C">
        <w:rPr>
          <w:lang/>
        </w:rPr>
        <w:t>азмещения основных учреждений административного, делового, культурно-просветительского и развлекательного характера, объектов здравоохранения, торговли,</w:t>
      </w:r>
      <w:r w:rsidRPr="00C45B0C">
        <w:t xml:space="preserve"> общественного питания, социального и коммунально-бытового назначения, культовых зданий и сооружений и</w:t>
      </w:r>
      <w:r w:rsidRPr="00C45B0C">
        <w:rPr>
          <w:lang/>
        </w:rPr>
        <w:t xml:space="preserve"> иных</w:t>
      </w:r>
      <w:r w:rsidRPr="00C45B0C">
        <w:t xml:space="preserve"> объектов, связанных с обеспечением жизнедеятельности граждан.</w:t>
      </w:r>
    </w:p>
    <w:p w:rsidR="00C45B0C" w:rsidRPr="00C45B0C" w:rsidRDefault="00C45B0C" w:rsidP="00C45B0C">
      <w:pPr>
        <w:pStyle w:val="4"/>
        <w:spacing w:after="0"/>
        <w:rPr>
          <w:spacing w:val="-2"/>
          <w:sz w:val="20"/>
          <w:szCs w:val="20"/>
        </w:rPr>
      </w:pPr>
      <w:r w:rsidRPr="00C45B0C">
        <w:rPr>
          <w:spacing w:val="-2"/>
          <w:sz w:val="20"/>
          <w:szCs w:val="20"/>
        </w:rPr>
        <w:t xml:space="preserve">ОД — зона </w:t>
      </w:r>
      <w:r w:rsidRPr="00C45B0C">
        <w:rPr>
          <w:sz w:val="20"/>
          <w:szCs w:val="20"/>
        </w:rPr>
        <w:t>административно</w:t>
      </w:r>
      <w:r w:rsidRPr="00C45B0C">
        <w:rPr>
          <w:spacing w:val="-2"/>
          <w:sz w:val="20"/>
          <w:szCs w:val="20"/>
        </w:rPr>
        <w:t>-делового центра, образования, здравоохранения,</w:t>
      </w:r>
      <w:r w:rsidRPr="00C45B0C">
        <w:rPr>
          <w:sz w:val="20"/>
          <w:szCs w:val="20"/>
        </w:rPr>
        <w:t xml:space="preserve"> </w:t>
      </w:r>
      <w:r w:rsidRPr="00C45B0C">
        <w:rPr>
          <w:color w:val="000000"/>
          <w:sz w:val="20"/>
          <w:szCs w:val="20"/>
        </w:rPr>
        <w:t>социального и культурно-бытового назначения;</w:t>
      </w:r>
    </w:p>
    <w:p w:rsidR="00C45B0C" w:rsidRPr="00C45B0C" w:rsidRDefault="00C45B0C" w:rsidP="00C45B0C">
      <w:pPr>
        <w:ind w:firstLine="357"/>
        <w:rPr>
          <w:rFonts w:eastAsia="Arial"/>
          <w:shd w:val="clear" w:color="auto" w:fill="FFFFFF"/>
        </w:rPr>
      </w:pPr>
      <w:r w:rsidRPr="00C45B0C">
        <w:rPr>
          <w:rFonts w:eastAsia="Arial"/>
          <w:b/>
          <w:spacing w:val="-5"/>
          <w:shd w:val="clear" w:color="auto" w:fill="FFFFFF"/>
        </w:rPr>
        <w:t>Основные виды разрешенного использования земельных участков и объектов ка</w:t>
      </w:r>
      <w:r w:rsidRPr="00C45B0C">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C45B0C" w:rsidRPr="00C45B0C" w:rsidTr="00C45B0C">
        <w:tc>
          <w:tcPr>
            <w:tcW w:w="2452" w:type="dxa"/>
            <w:shd w:val="clear" w:color="auto" w:fill="FFFFFF"/>
            <w:hideMark/>
          </w:tcPr>
          <w:p w:rsidR="00C45B0C" w:rsidRPr="00C45B0C" w:rsidRDefault="00C45B0C" w:rsidP="00C45B0C">
            <w:pPr>
              <w:pStyle w:val="s10"/>
              <w:jc w:val="center"/>
              <w:rPr>
                <w:sz w:val="20"/>
                <w:szCs w:val="20"/>
              </w:rPr>
            </w:pPr>
            <w:r w:rsidRPr="00C45B0C">
              <w:rPr>
                <w:sz w:val="20"/>
                <w:szCs w:val="20"/>
              </w:rPr>
              <w:t>Наименование вида разрешенного испол</w:t>
            </w:r>
            <w:r w:rsidRPr="00C45B0C">
              <w:rPr>
                <w:sz w:val="20"/>
                <w:szCs w:val="20"/>
              </w:rPr>
              <w:t>ь</w:t>
            </w:r>
            <w:r w:rsidRPr="00C45B0C">
              <w:rPr>
                <w:sz w:val="20"/>
                <w:szCs w:val="20"/>
              </w:rPr>
              <w:t>зования земельного участка</w:t>
            </w:r>
          </w:p>
        </w:tc>
        <w:tc>
          <w:tcPr>
            <w:tcW w:w="6195" w:type="dxa"/>
            <w:shd w:val="clear" w:color="auto" w:fill="FFFFFF"/>
            <w:hideMark/>
          </w:tcPr>
          <w:p w:rsidR="00C45B0C" w:rsidRPr="00C45B0C" w:rsidRDefault="00C45B0C" w:rsidP="00C45B0C">
            <w:pPr>
              <w:pStyle w:val="s10"/>
              <w:jc w:val="center"/>
              <w:rPr>
                <w:sz w:val="20"/>
                <w:szCs w:val="20"/>
              </w:rPr>
            </w:pPr>
            <w:r w:rsidRPr="00C45B0C">
              <w:rPr>
                <w:sz w:val="20"/>
                <w:szCs w:val="20"/>
              </w:rPr>
              <w:t>Описание вида разрешенного использования земельного участка</w:t>
            </w:r>
          </w:p>
        </w:tc>
        <w:tc>
          <w:tcPr>
            <w:tcW w:w="1134" w:type="dxa"/>
            <w:shd w:val="clear" w:color="auto" w:fill="FFFFFF"/>
            <w:hideMark/>
          </w:tcPr>
          <w:p w:rsidR="00C45B0C" w:rsidRPr="00C45B0C" w:rsidRDefault="00C45B0C" w:rsidP="00C45B0C">
            <w:pPr>
              <w:pStyle w:val="s10"/>
              <w:jc w:val="center"/>
              <w:rPr>
                <w:sz w:val="20"/>
                <w:szCs w:val="20"/>
              </w:rPr>
            </w:pPr>
            <w:r w:rsidRPr="00C45B0C">
              <w:rPr>
                <w:sz w:val="20"/>
                <w:szCs w:val="20"/>
              </w:rPr>
              <w:t>Код (чи</w:t>
            </w:r>
            <w:r w:rsidRPr="00C45B0C">
              <w:rPr>
                <w:sz w:val="20"/>
                <w:szCs w:val="20"/>
              </w:rPr>
              <w:t>с</w:t>
            </w:r>
            <w:r w:rsidRPr="00C45B0C">
              <w:rPr>
                <w:sz w:val="20"/>
                <w:szCs w:val="20"/>
              </w:rPr>
              <w:t>ловое обознач</w:t>
            </w:r>
            <w:r w:rsidRPr="00C45B0C">
              <w:rPr>
                <w:sz w:val="20"/>
                <w:szCs w:val="20"/>
              </w:rPr>
              <w:t>е</w:t>
            </w:r>
            <w:r w:rsidRPr="00C45B0C">
              <w:rPr>
                <w:sz w:val="20"/>
                <w:szCs w:val="20"/>
              </w:rPr>
              <w:t>ние) вида разреше</w:t>
            </w:r>
            <w:r w:rsidRPr="00C45B0C">
              <w:rPr>
                <w:sz w:val="20"/>
                <w:szCs w:val="20"/>
              </w:rPr>
              <w:t>н</w:t>
            </w:r>
            <w:r w:rsidRPr="00C45B0C">
              <w:rPr>
                <w:sz w:val="20"/>
                <w:szCs w:val="20"/>
              </w:rPr>
              <w:t>ного использ</w:t>
            </w:r>
            <w:r w:rsidRPr="00C45B0C">
              <w:rPr>
                <w:sz w:val="20"/>
                <w:szCs w:val="20"/>
              </w:rPr>
              <w:t>о</w:t>
            </w:r>
            <w:r w:rsidRPr="00C45B0C">
              <w:rPr>
                <w:sz w:val="20"/>
                <w:szCs w:val="20"/>
              </w:rPr>
              <w:t xml:space="preserve">вания </w:t>
            </w:r>
            <w:r w:rsidRPr="00C45B0C">
              <w:rPr>
                <w:sz w:val="20"/>
                <w:szCs w:val="20"/>
              </w:rPr>
              <w:lastRenderedPageBreak/>
              <w:t>земел</w:t>
            </w:r>
            <w:r w:rsidRPr="00C45B0C">
              <w:rPr>
                <w:sz w:val="20"/>
                <w:szCs w:val="20"/>
              </w:rPr>
              <w:t>ь</w:t>
            </w:r>
            <w:r w:rsidRPr="00C45B0C">
              <w:rPr>
                <w:sz w:val="20"/>
                <w:szCs w:val="20"/>
              </w:rPr>
              <w:t>ного участка*</w:t>
            </w:r>
          </w:p>
        </w:tc>
      </w:tr>
      <w:tr w:rsidR="00C45B0C" w:rsidRPr="00C45B0C" w:rsidTr="00C45B0C">
        <w:tc>
          <w:tcPr>
            <w:tcW w:w="2452" w:type="dxa"/>
            <w:shd w:val="clear" w:color="auto" w:fill="FFFFFF"/>
            <w:hideMark/>
          </w:tcPr>
          <w:p w:rsidR="00C45B0C" w:rsidRPr="00C45B0C" w:rsidRDefault="00C45B0C" w:rsidP="00C45B0C">
            <w:pPr>
              <w:pStyle w:val="s10"/>
              <w:jc w:val="center"/>
              <w:rPr>
                <w:sz w:val="20"/>
                <w:szCs w:val="20"/>
              </w:rPr>
            </w:pPr>
            <w:r w:rsidRPr="00C45B0C">
              <w:rPr>
                <w:sz w:val="20"/>
                <w:szCs w:val="20"/>
              </w:rPr>
              <w:lastRenderedPageBreak/>
              <w:t>1</w:t>
            </w:r>
          </w:p>
        </w:tc>
        <w:tc>
          <w:tcPr>
            <w:tcW w:w="6195" w:type="dxa"/>
            <w:shd w:val="clear" w:color="auto" w:fill="FFFFFF"/>
            <w:hideMark/>
          </w:tcPr>
          <w:p w:rsidR="00C45B0C" w:rsidRPr="00C45B0C" w:rsidRDefault="00C45B0C" w:rsidP="00C45B0C">
            <w:pPr>
              <w:pStyle w:val="s10"/>
              <w:jc w:val="center"/>
              <w:rPr>
                <w:sz w:val="20"/>
                <w:szCs w:val="20"/>
              </w:rPr>
            </w:pPr>
            <w:r w:rsidRPr="00C45B0C">
              <w:rPr>
                <w:sz w:val="20"/>
                <w:szCs w:val="20"/>
              </w:rPr>
              <w:t>2</w:t>
            </w:r>
          </w:p>
        </w:tc>
        <w:tc>
          <w:tcPr>
            <w:tcW w:w="1134" w:type="dxa"/>
            <w:shd w:val="clear" w:color="auto" w:fill="FFFFFF"/>
            <w:hideMark/>
          </w:tcPr>
          <w:p w:rsidR="00C45B0C" w:rsidRPr="00C45B0C" w:rsidRDefault="00C45B0C" w:rsidP="00C45B0C">
            <w:pPr>
              <w:pStyle w:val="s10"/>
              <w:jc w:val="center"/>
              <w:rPr>
                <w:sz w:val="20"/>
                <w:szCs w:val="20"/>
              </w:rPr>
            </w:pPr>
            <w:r w:rsidRPr="00C45B0C">
              <w:rPr>
                <w:sz w:val="20"/>
                <w:szCs w:val="20"/>
              </w:rPr>
              <w:t>3</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Коммунальное обслуживание</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13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3.1</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Социальное обслуживание</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для размещения отделений почты и телеграфа;</w:t>
            </w:r>
          </w:p>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13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3.2</w:t>
            </w:r>
          </w:p>
        </w:tc>
      </w:tr>
      <w:tr w:rsidR="00C45B0C" w:rsidRPr="00C45B0C" w:rsidTr="00C45B0C">
        <w:trPr>
          <w:trHeight w:val="2249"/>
        </w:trPr>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Бытовое обслуживание</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113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3.3</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образование и просвещение</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
        </w:tc>
        <w:tc>
          <w:tcPr>
            <w:tcW w:w="113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3.5</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Культурное развитие</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w:t>
            </w:r>
          </w:p>
          <w:p w:rsidR="00C45B0C" w:rsidRPr="00C45B0C" w:rsidRDefault="00C45B0C" w:rsidP="00C45B0C">
            <w:pPr>
              <w:pStyle w:val="af8"/>
              <w:spacing w:before="0" w:after="0" w:afterAutospacing="0"/>
              <w:rPr>
                <w:sz w:val="20"/>
                <w:szCs w:val="20"/>
              </w:rPr>
            </w:pPr>
            <w:r w:rsidRPr="00C45B0C">
              <w:rPr>
                <w:sz w:val="20"/>
                <w:szCs w:val="20"/>
              </w:rPr>
              <w:t>устройство площадок для празднеств и гуляний;</w:t>
            </w:r>
          </w:p>
          <w:p w:rsidR="00C45B0C" w:rsidRPr="00C45B0C" w:rsidRDefault="00C45B0C" w:rsidP="00C45B0C">
            <w:pPr>
              <w:pStyle w:val="af8"/>
              <w:spacing w:before="0" w:after="0" w:afterAutospacing="0"/>
              <w:rPr>
                <w:sz w:val="20"/>
                <w:szCs w:val="20"/>
              </w:rPr>
            </w:pPr>
            <w:r w:rsidRPr="00C45B0C">
              <w:rPr>
                <w:sz w:val="20"/>
                <w:szCs w:val="20"/>
              </w:rPr>
              <w:t>размещение зданий и сооружений для размещения цирков, зверинцев, зоопарков, океанариумов</w:t>
            </w:r>
          </w:p>
        </w:tc>
        <w:tc>
          <w:tcPr>
            <w:tcW w:w="113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3.6</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Религиозное использование</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 xml:space="preserve">Размещение объектов капитального строительства, предназначенных для отправления религиозных обрядов (церкви, соборы, храмы, </w:t>
            </w:r>
            <w:r w:rsidRPr="00C45B0C">
              <w:rPr>
                <w:sz w:val="20"/>
                <w:szCs w:val="20"/>
              </w:rPr>
              <w:lastRenderedPageBreak/>
              <w:t>часовни, монастыри, мечети, молельные дома);</w:t>
            </w:r>
          </w:p>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13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lastRenderedPageBreak/>
              <w:t>3.7</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lastRenderedPageBreak/>
              <w:t>Общественное управление</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113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3</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Предпринимательство</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C45B0C" w:rsidRPr="00C45B0C" w:rsidRDefault="00C45B0C" w:rsidP="00C45B0C">
            <w:pPr>
              <w:pStyle w:val="af8"/>
              <w:spacing w:before="0" w:after="0" w:afterAutospacing="0"/>
              <w:rPr>
                <w:sz w:val="20"/>
                <w:szCs w:val="20"/>
              </w:rPr>
            </w:pPr>
            <w:r w:rsidRPr="00C45B0C">
              <w:rPr>
                <w:sz w:val="20"/>
                <w:szCs w:val="20"/>
              </w:rPr>
              <w:t>Содержание данного вида разрешенного использования включает в себя содержание видов разрешенного использования, предусмотренных кодами 4.1 - 4.9</w:t>
            </w:r>
          </w:p>
        </w:tc>
        <w:tc>
          <w:tcPr>
            <w:tcW w:w="113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4.0</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Деловое управление</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113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4.1</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Торговые центры</w:t>
            </w:r>
          </w:p>
          <w:p w:rsidR="00C45B0C" w:rsidRPr="00C45B0C" w:rsidRDefault="00C45B0C" w:rsidP="00C45B0C">
            <w:pPr>
              <w:pStyle w:val="af8"/>
              <w:spacing w:before="0" w:after="0" w:afterAutospacing="0"/>
              <w:rPr>
                <w:sz w:val="20"/>
                <w:szCs w:val="20"/>
              </w:rPr>
            </w:pPr>
            <w:r w:rsidRPr="00C45B0C">
              <w:rPr>
                <w:sz w:val="20"/>
                <w:szCs w:val="20"/>
              </w:rPr>
              <w:t>(Торгово-развлекательные центры)</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w:t>
            </w:r>
          </w:p>
          <w:p w:rsidR="00C45B0C" w:rsidRPr="00C45B0C" w:rsidRDefault="00C45B0C" w:rsidP="00C45B0C">
            <w:pPr>
              <w:pStyle w:val="af8"/>
              <w:spacing w:before="0" w:after="0" w:afterAutospacing="0"/>
              <w:rPr>
                <w:sz w:val="20"/>
                <w:szCs w:val="20"/>
              </w:rPr>
            </w:pPr>
            <w:r w:rsidRPr="00C45B0C">
              <w:rPr>
                <w:sz w:val="20"/>
                <w:szCs w:val="20"/>
              </w:rPr>
              <w:t>размещение гаражей и (или) стоянок для автомобилей сотрудников и посетителей торгового центра</w:t>
            </w:r>
          </w:p>
        </w:tc>
        <w:tc>
          <w:tcPr>
            <w:tcW w:w="113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4.2</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Рынки</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w:t>
            </w:r>
          </w:p>
          <w:p w:rsidR="00C45B0C" w:rsidRPr="00C45B0C" w:rsidRDefault="00C45B0C" w:rsidP="00C45B0C">
            <w:pPr>
              <w:pStyle w:val="af8"/>
              <w:spacing w:before="0" w:after="0" w:afterAutospacing="0"/>
              <w:rPr>
                <w:sz w:val="20"/>
                <w:szCs w:val="20"/>
              </w:rPr>
            </w:pPr>
            <w:r w:rsidRPr="00C45B0C">
              <w:rPr>
                <w:sz w:val="20"/>
                <w:szCs w:val="20"/>
              </w:rPr>
              <w:t>размещение гаражей и (или) стоянок для автомобилей сотрудников и посетителей рынка</w:t>
            </w:r>
          </w:p>
        </w:tc>
        <w:tc>
          <w:tcPr>
            <w:tcW w:w="113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4.3</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Магазины</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13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4.4</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Банковская и страховая деятельность</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c>
          <w:tcPr>
            <w:tcW w:w="113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4.5</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Общественное питание</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113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4.6</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Гостиничное обслуживание</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13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4.7</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Развлечения</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 xml:space="preserve">Размещение объектов капитального строительства, предназначенных </w:t>
            </w:r>
            <w:r w:rsidRPr="00C45B0C">
              <w:rPr>
                <w:sz w:val="20"/>
                <w:szCs w:val="20"/>
              </w:rPr>
              <w:lastRenderedPageBreak/>
              <w:t>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C45B0C" w:rsidRPr="00C45B0C" w:rsidRDefault="00C45B0C" w:rsidP="00C45B0C">
            <w:pPr>
              <w:pStyle w:val="af8"/>
              <w:spacing w:before="0" w:after="0" w:afterAutospacing="0"/>
              <w:rPr>
                <w:sz w:val="20"/>
                <w:szCs w:val="20"/>
              </w:rPr>
            </w:pPr>
            <w:r w:rsidRPr="00C45B0C">
              <w:rPr>
                <w:sz w:val="20"/>
                <w:szCs w:val="20"/>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13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lastRenderedPageBreak/>
              <w:t>4.8</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lastRenderedPageBreak/>
              <w:t>Обслуживание автотранспорта</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придорожного сервиса;</w:t>
            </w:r>
          </w:p>
          <w:p w:rsidR="00C45B0C" w:rsidRPr="00C45B0C" w:rsidRDefault="00C45B0C" w:rsidP="00C45B0C">
            <w:pPr>
              <w:pStyle w:val="af8"/>
              <w:spacing w:before="0" w:after="0" w:afterAutospacing="0"/>
              <w:rPr>
                <w:sz w:val="20"/>
                <w:szCs w:val="20"/>
              </w:rPr>
            </w:pPr>
            <w:r w:rsidRPr="00C45B0C">
              <w:rPr>
                <w:sz w:val="20"/>
                <w:szCs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113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4.9</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Спорт</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p>
        </w:tc>
        <w:tc>
          <w:tcPr>
            <w:tcW w:w="113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5.1</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Коммунальное обслуживание</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134" w:type="dxa"/>
            <w:shd w:val="clear" w:color="auto" w:fill="FFFFFF"/>
            <w:vAlign w:val="center"/>
          </w:tcPr>
          <w:p w:rsidR="00C45B0C" w:rsidRPr="00C45B0C" w:rsidRDefault="00C45B0C" w:rsidP="00C45B0C">
            <w:pPr>
              <w:pStyle w:val="af8"/>
              <w:spacing w:before="0" w:after="0" w:afterAutospacing="0"/>
              <w:jc w:val="center"/>
              <w:rPr>
                <w:sz w:val="20"/>
                <w:szCs w:val="20"/>
              </w:rPr>
            </w:pPr>
            <w:r w:rsidRPr="00C45B0C">
              <w:rPr>
                <w:sz w:val="20"/>
                <w:szCs w:val="20"/>
              </w:rPr>
              <w:t>3.1</w:t>
            </w:r>
          </w:p>
        </w:tc>
      </w:tr>
    </w:tbl>
    <w:p w:rsidR="00C45B0C" w:rsidRPr="00C45B0C" w:rsidRDefault="00C45B0C" w:rsidP="00C45B0C">
      <w:r w:rsidRPr="00C45B0C">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C45B0C" w:rsidRPr="00C45B0C" w:rsidRDefault="00C45B0C" w:rsidP="00C45B0C">
      <w:pPr>
        <w:ind w:firstLine="357"/>
        <w:rPr>
          <w:rFonts w:eastAsia="Arial"/>
          <w:shd w:val="clear" w:color="auto" w:fill="FFFFFF"/>
        </w:rPr>
      </w:pPr>
      <w:r w:rsidRPr="00C45B0C">
        <w:rPr>
          <w:rFonts w:eastAsia="Arial"/>
          <w:b/>
          <w:spacing w:val="-5"/>
          <w:shd w:val="clear" w:color="auto" w:fill="FFFFFF"/>
        </w:rPr>
        <w:t>Вспомогательные виды разрешенного использования земельных участков и объектов ка</w:t>
      </w:r>
      <w:r w:rsidRPr="00C45B0C">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C45B0C" w:rsidRPr="00C45B0C" w:rsidTr="00C45B0C">
        <w:tc>
          <w:tcPr>
            <w:tcW w:w="2452" w:type="dxa"/>
            <w:shd w:val="clear" w:color="auto" w:fill="FFFFFF"/>
            <w:hideMark/>
          </w:tcPr>
          <w:p w:rsidR="00C45B0C" w:rsidRPr="00C45B0C" w:rsidRDefault="00C45B0C" w:rsidP="00C45B0C">
            <w:pPr>
              <w:pStyle w:val="s10"/>
              <w:jc w:val="center"/>
              <w:rPr>
                <w:sz w:val="20"/>
                <w:szCs w:val="20"/>
              </w:rPr>
            </w:pPr>
            <w:r w:rsidRPr="00C45B0C">
              <w:rPr>
                <w:sz w:val="20"/>
                <w:szCs w:val="20"/>
              </w:rPr>
              <w:t>Наименование вида разрешенного испол</w:t>
            </w:r>
            <w:r w:rsidRPr="00C45B0C">
              <w:rPr>
                <w:sz w:val="20"/>
                <w:szCs w:val="20"/>
              </w:rPr>
              <w:t>ь</w:t>
            </w:r>
            <w:r w:rsidRPr="00C45B0C">
              <w:rPr>
                <w:sz w:val="20"/>
                <w:szCs w:val="20"/>
              </w:rPr>
              <w:t>зования земельного участка</w:t>
            </w:r>
          </w:p>
        </w:tc>
        <w:tc>
          <w:tcPr>
            <w:tcW w:w="6195" w:type="dxa"/>
            <w:shd w:val="clear" w:color="auto" w:fill="FFFFFF"/>
            <w:hideMark/>
          </w:tcPr>
          <w:p w:rsidR="00C45B0C" w:rsidRPr="00C45B0C" w:rsidRDefault="00C45B0C" w:rsidP="00C45B0C">
            <w:pPr>
              <w:pStyle w:val="s10"/>
              <w:jc w:val="center"/>
              <w:rPr>
                <w:sz w:val="20"/>
                <w:szCs w:val="20"/>
              </w:rPr>
            </w:pPr>
            <w:r w:rsidRPr="00C45B0C">
              <w:rPr>
                <w:sz w:val="20"/>
                <w:szCs w:val="20"/>
              </w:rPr>
              <w:t>Описание вида разрешенного использования земельного участка</w:t>
            </w:r>
          </w:p>
        </w:tc>
        <w:tc>
          <w:tcPr>
            <w:tcW w:w="1134" w:type="dxa"/>
            <w:shd w:val="clear" w:color="auto" w:fill="FFFFFF"/>
            <w:hideMark/>
          </w:tcPr>
          <w:p w:rsidR="00C45B0C" w:rsidRPr="00C45B0C" w:rsidRDefault="00C45B0C" w:rsidP="00C45B0C">
            <w:pPr>
              <w:pStyle w:val="s10"/>
              <w:jc w:val="center"/>
              <w:rPr>
                <w:sz w:val="20"/>
                <w:szCs w:val="20"/>
              </w:rPr>
            </w:pPr>
            <w:r w:rsidRPr="00C45B0C">
              <w:rPr>
                <w:sz w:val="20"/>
                <w:szCs w:val="20"/>
              </w:rPr>
              <w:t>Код (чи</w:t>
            </w:r>
            <w:r w:rsidRPr="00C45B0C">
              <w:rPr>
                <w:sz w:val="20"/>
                <w:szCs w:val="20"/>
              </w:rPr>
              <w:t>с</w:t>
            </w:r>
            <w:r w:rsidRPr="00C45B0C">
              <w:rPr>
                <w:sz w:val="20"/>
                <w:szCs w:val="20"/>
              </w:rPr>
              <w:t>ловое обознач</w:t>
            </w:r>
            <w:r w:rsidRPr="00C45B0C">
              <w:rPr>
                <w:sz w:val="20"/>
                <w:szCs w:val="20"/>
              </w:rPr>
              <w:t>е</w:t>
            </w:r>
            <w:r w:rsidRPr="00C45B0C">
              <w:rPr>
                <w:sz w:val="20"/>
                <w:szCs w:val="20"/>
              </w:rPr>
              <w:t>ние) вида разреше</w:t>
            </w:r>
            <w:r w:rsidRPr="00C45B0C">
              <w:rPr>
                <w:sz w:val="20"/>
                <w:szCs w:val="20"/>
              </w:rPr>
              <w:t>н</w:t>
            </w:r>
            <w:r w:rsidRPr="00C45B0C">
              <w:rPr>
                <w:sz w:val="20"/>
                <w:szCs w:val="20"/>
              </w:rPr>
              <w:t>ного использ</w:t>
            </w:r>
            <w:r w:rsidRPr="00C45B0C">
              <w:rPr>
                <w:sz w:val="20"/>
                <w:szCs w:val="20"/>
              </w:rPr>
              <w:t>о</w:t>
            </w:r>
            <w:r w:rsidRPr="00C45B0C">
              <w:rPr>
                <w:sz w:val="20"/>
                <w:szCs w:val="20"/>
              </w:rPr>
              <w:t>вания земел</w:t>
            </w:r>
            <w:r w:rsidRPr="00C45B0C">
              <w:rPr>
                <w:sz w:val="20"/>
                <w:szCs w:val="20"/>
              </w:rPr>
              <w:t>ь</w:t>
            </w:r>
            <w:r w:rsidRPr="00C45B0C">
              <w:rPr>
                <w:sz w:val="20"/>
                <w:szCs w:val="20"/>
              </w:rPr>
              <w:t>ного участка*</w:t>
            </w:r>
          </w:p>
        </w:tc>
      </w:tr>
      <w:tr w:rsidR="00C45B0C" w:rsidRPr="00C45B0C" w:rsidTr="00C45B0C">
        <w:tc>
          <w:tcPr>
            <w:tcW w:w="2452" w:type="dxa"/>
            <w:shd w:val="clear" w:color="auto" w:fill="FFFFFF"/>
            <w:hideMark/>
          </w:tcPr>
          <w:p w:rsidR="00C45B0C" w:rsidRPr="00C45B0C" w:rsidRDefault="00C45B0C" w:rsidP="00C45B0C">
            <w:pPr>
              <w:pStyle w:val="s10"/>
              <w:jc w:val="center"/>
              <w:rPr>
                <w:sz w:val="20"/>
                <w:szCs w:val="20"/>
              </w:rPr>
            </w:pPr>
            <w:r w:rsidRPr="00C45B0C">
              <w:rPr>
                <w:sz w:val="20"/>
                <w:szCs w:val="20"/>
              </w:rPr>
              <w:t>1</w:t>
            </w:r>
          </w:p>
        </w:tc>
        <w:tc>
          <w:tcPr>
            <w:tcW w:w="6195" w:type="dxa"/>
            <w:shd w:val="clear" w:color="auto" w:fill="FFFFFF"/>
            <w:hideMark/>
          </w:tcPr>
          <w:p w:rsidR="00C45B0C" w:rsidRPr="00C45B0C" w:rsidRDefault="00C45B0C" w:rsidP="00C45B0C">
            <w:pPr>
              <w:pStyle w:val="s10"/>
              <w:jc w:val="center"/>
              <w:rPr>
                <w:sz w:val="20"/>
                <w:szCs w:val="20"/>
              </w:rPr>
            </w:pPr>
            <w:r w:rsidRPr="00C45B0C">
              <w:rPr>
                <w:sz w:val="20"/>
                <w:szCs w:val="20"/>
              </w:rPr>
              <w:t>2</w:t>
            </w:r>
          </w:p>
        </w:tc>
        <w:tc>
          <w:tcPr>
            <w:tcW w:w="1134" w:type="dxa"/>
            <w:shd w:val="clear" w:color="auto" w:fill="FFFFFF"/>
            <w:hideMark/>
          </w:tcPr>
          <w:p w:rsidR="00C45B0C" w:rsidRPr="00C45B0C" w:rsidRDefault="00C45B0C" w:rsidP="00C45B0C">
            <w:pPr>
              <w:pStyle w:val="s10"/>
              <w:jc w:val="center"/>
              <w:rPr>
                <w:sz w:val="20"/>
                <w:szCs w:val="20"/>
              </w:rPr>
            </w:pPr>
            <w:r w:rsidRPr="00C45B0C">
              <w:rPr>
                <w:sz w:val="20"/>
                <w:szCs w:val="20"/>
              </w:rPr>
              <w:t>3</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Автомобильный транспорт</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автомобильных дорог вне границ населенного пункта;</w:t>
            </w:r>
          </w:p>
          <w:p w:rsidR="00C45B0C" w:rsidRPr="00C45B0C" w:rsidRDefault="00C45B0C" w:rsidP="00C45B0C">
            <w:pPr>
              <w:pStyle w:val="af8"/>
              <w:spacing w:before="0" w:after="0" w:afterAutospacing="0"/>
              <w:rPr>
                <w:sz w:val="20"/>
                <w:szCs w:val="20"/>
              </w:rPr>
            </w:pPr>
            <w:r w:rsidRPr="00C45B0C">
              <w:rPr>
                <w:sz w:val="20"/>
                <w:szCs w:val="20"/>
              </w:rPr>
              <w:t xml:space="preserve">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w:t>
            </w:r>
            <w:r w:rsidRPr="00C45B0C">
              <w:rPr>
                <w:sz w:val="20"/>
                <w:szCs w:val="20"/>
              </w:rPr>
              <w:lastRenderedPageBreak/>
              <w:t>ответственных за безопасность дорожного движения;</w:t>
            </w:r>
          </w:p>
          <w:p w:rsidR="00C45B0C" w:rsidRPr="00C45B0C" w:rsidRDefault="00C45B0C" w:rsidP="00C45B0C">
            <w:pPr>
              <w:pStyle w:val="af8"/>
              <w:spacing w:before="0" w:after="0" w:afterAutospacing="0"/>
              <w:rPr>
                <w:sz w:val="20"/>
                <w:szCs w:val="20"/>
              </w:rPr>
            </w:pPr>
            <w:r w:rsidRPr="00C45B0C">
              <w:rPr>
                <w:sz w:val="20"/>
                <w:szCs w:val="20"/>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13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lastRenderedPageBreak/>
              <w:t>7.2</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lastRenderedPageBreak/>
              <w:t>Связь</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13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6.8</w:t>
            </w:r>
          </w:p>
        </w:tc>
      </w:tr>
    </w:tbl>
    <w:p w:rsidR="00C45B0C" w:rsidRPr="00C45B0C" w:rsidRDefault="00C45B0C" w:rsidP="00C45B0C">
      <w:pPr>
        <w:ind w:firstLine="357"/>
        <w:rPr>
          <w:rFonts w:eastAsia="Arial"/>
          <w:shd w:val="clear" w:color="auto" w:fill="FFFFFF"/>
        </w:rPr>
      </w:pPr>
      <w:r w:rsidRPr="00C45B0C">
        <w:rPr>
          <w:rFonts w:eastAsia="Arial"/>
          <w:b/>
          <w:spacing w:val="-5"/>
          <w:shd w:val="clear" w:color="auto" w:fill="FFFFFF"/>
        </w:rPr>
        <w:t>Условные виды разрешенного использования земельных участков и объектов ка</w:t>
      </w:r>
      <w:r w:rsidRPr="00C45B0C">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C45B0C" w:rsidRPr="00C45B0C" w:rsidTr="00C45B0C">
        <w:tc>
          <w:tcPr>
            <w:tcW w:w="2452" w:type="dxa"/>
            <w:shd w:val="clear" w:color="auto" w:fill="FFFFFF"/>
            <w:hideMark/>
          </w:tcPr>
          <w:p w:rsidR="00C45B0C" w:rsidRPr="00C45B0C" w:rsidRDefault="00C45B0C" w:rsidP="00C45B0C">
            <w:pPr>
              <w:pStyle w:val="s10"/>
              <w:jc w:val="center"/>
              <w:rPr>
                <w:sz w:val="20"/>
                <w:szCs w:val="20"/>
              </w:rPr>
            </w:pPr>
            <w:r w:rsidRPr="00C45B0C">
              <w:rPr>
                <w:sz w:val="20"/>
                <w:szCs w:val="20"/>
              </w:rPr>
              <w:t>Наименование вида разрешенного испол</w:t>
            </w:r>
            <w:r w:rsidRPr="00C45B0C">
              <w:rPr>
                <w:sz w:val="20"/>
                <w:szCs w:val="20"/>
              </w:rPr>
              <w:t>ь</w:t>
            </w:r>
            <w:r w:rsidRPr="00C45B0C">
              <w:rPr>
                <w:sz w:val="20"/>
                <w:szCs w:val="20"/>
              </w:rPr>
              <w:t>зования земельного участка</w:t>
            </w:r>
          </w:p>
        </w:tc>
        <w:tc>
          <w:tcPr>
            <w:tcW w:w="6195" w:type="dxa"/>
            <w:shd w:val="clear" w:color="auto" w:fill="FFFFFF"/>
            <w:hideMark/>
          </w:tcPr>
          <w:p w:rsidR="00C45B0C" w:rsidRPr="00C45B0C" w:rsidRDefault="00C45B0C" w:rsidP="00C45B0C">
            <w:pPr>
              <w:pStyle w:val="s10"/>
              <w:jc w:val="center"/>
              <w:rPr>
                <w:sz w:val="20"/>
                <w:szCs w:val="20"/>
              </w:rPr>
            </w:pPr>
            <w:r w:rsidRPr="00C45B0C">
              <w:rPr>
                <w:sz w:val="20"/>
                <w:szCs w:val="20"/>
              </w:rPr>
              <w:t>Описание вида разрешенного использования земельного участка</w:t>
            </w:r>
          </w:p>
        </w:tc>
        <w:tc>
          <w:tcPr>
            <w:tcW w:w="1134" w:type="dxa"/>
            <w:shd w:val="clear" w:color="auto" w:fill="FFFFFF"/>
            <w:hideMark/>
          </w:tcPr>
          <w:p w:rsidR="00C45B0C" w:rsidRPr="00C45B0C" w:rsidRDefault="00C45B0C" w:rsidP="00C45B0C">
            <w:pPr>
              <w:pStyle w:val="s10"/>
              <w:jc w:val="center"/>
              <w:rPr>
                <w:sz w:val="20"/>
                <w:szCs w:val="20"/>
              </w:rPr>
            </w:pPr>
            <w:r w:rsidRPr="00C45B0C">
              <w:rPr>
                <w:sz w:val="20"/>
                <w:szCs w:val="20"/>
              </w:rPr>
              <w:t>Код (чи</w:t>
            </w:r>
            <w:r w:rsidRPr="00C45B0C">
              <w:rPr>
                <w:sz w:val="20"/>
                <w:szCs w:val="20"/>
              </w:rPr>
              <w:t>с</w:t>
            </w:r>
            <w:r w:rsidRPr="00C45B0C">
              <w:rPr>
                <w:sz w:val="20"/>
                <w:szCs w:val="20"/>
              </w:rPr>
              <w:t>ловое обознач</w:t>
            </w:r>
            <w:r w:rsidRPr="00C45B0C">
              <w:rPr>
                <w:sz w:val="20"/>
                <w:szCs w:val="20"/>
              </w:rPr>
              <w:t>е</w:t>
            </w:r>
            <w:r w:rsidRPr="00C45B0C">
              <w:rPr>
                <w:sz w:val="20"/>
                <w:szCs w:val="20"/>
              </w:rPr>
              <w:t>ние) вида разреше</w:t>
            </w:r>
            <w:r w:rsidRPr="00C45B0C">
              <w:rPr>
                <w:sz w:val="20"/>
                <w:szCs w:val="20"/>
              </w:rPr>
              <w:t>н</w:t>
            </w:r>
            <w:r w:rsidRPr="00C45B0C">
              <w:rPr>
                <w:sz w:val="20"/>
                <w:szCs w:val="20"/>
              </w:rPr>
              <w:t>ного использ</w:t>
            </w:r>
            <w:r w:rsidRPr="00C45B0C">
              <w:rPr>
                <w:sz w:val="20"/>
                <w:szCs w:val="20"/>
              </w:rPr>
              <w:t>о</w:t>
            </w:r>
            <w:r w:rsidRPr="00C45B0C">
              <w:rPr>
                <w:sz w:val="20"/>
                <w:szCs w:val="20"/>
              </w:rPr>
              <w:t>вания земел</w:t>
            </w:r>
            <w:r w:rsidRPr="00C45B0C">
              <w:rPr>
                <w:sz w:val="20"/>
                <w:szCs w:val="20"/>
              </w:rPr>
              <w:t>ь</w:t>
            </w:r>
            <w:r w:rsidRPr="00C45B0C">
              <w:rPr>
                <w:sz w:val="20"/>
                <w:szCs w:val="20"/>
              </w:rPr>
              <w:t>ного участка*</w:t>
            </w:r>
          </w:p>
        </w:tc>
      </w:tr>
      <w:tr w:rsidR="00C45B0C" w:rsidRPr="00C45B0C" w:rsidTr="00C45B0C">
        <w:tc>
          <w:tcPr>
            <w:tcW w:w="2452" w:type="dxa"/>
            <w:shd w:val="clear" w:color="auto" w:fill="FFFFFF"/>
            <w:hideMark/>
          </w:tcPr>
          <w:p w:rsidR="00C45B0C" w:rsidRPr="00C45B0C" w:rsidRDefault="00C45B0C" w:rsidP="00C45B0C">
            <w:pPr>
              <w:pStyle w:val="s10"/>
              <w:jc w:val="center"/>
              <w:rPr>
                <w:sz w:val="20"/>
                <w:szCs w:val="20"/>
              </w:rPr>
            </w:pPr>
            <w:r w:rsidRPr="00C45B0C">
              <w:rPr>
                <w:sz w:val="20"/>
                <w:szCs w:val="20"/>
              </w:rPr>
              <w:t>1</w:t>
            </w:r>
          </w:p>
        </w:tc>
        <w:tc>
          <w:tcPr>
            <w:tcW w:w="6195" w:type="dxa"/>
            <w:shd w:val="clear" w:color="auto" w:fill="FFFFFF"/>
            <w:hideMark/>
          </w:tcPr>
          <w:p w:rsidR="00C45B0C" w:rsidRPr="00C45B0C" w:rsidRDefault="00C45B0C" w:rsidP="00C45B0C">
            <w:pPr>
              <w:pStyle w:val="s10"/>
              <w:jc w:val="center"/>
              <w:rPr>
                <w:sz w:val="20"/>
                <w:szCs w:val="20"/>
              </w:rPr>
            </w:pPr>
            <w:r w:rsidRPr="00C45B0C">
              <w:rPr>
                <w:sz w:val="20"/>
                <w:szCs w:val="20"/>
              </w:rPr>
              <w:t>2</w:t>
            </w:r>
          </w:p>
        </w:tc>
        <w:tc>
          <w:tcPr>
            <w:tcW w:w="1134" w:type="dxa"/>
            <w:shd w:val="clear" w:color="auto" w:fill="FFFFFF"/>
            <w:hideMark/>
          </w:tcPr>
          <w:p w:rsidR="00C45B0C" w:rsidRPr="00C45B0C" w:rsidRDefault="00C45B0C" w:rsidP="00C45B0C">
            <w:pPr>
              <w:pStyle w:val="s10"/>
              <w:jc w:val="center"/>
              <w:rPr>
                <w:sz w:val="20"/>
                <w:szCs w:val="20"/>
              </w:rPr>
            </w:pPr>
            <w:r w:rsidRPr="00C45B0C">
              <w:rPr>
                <w:sz w:val="20"/>
                <w:szCs w:val="20"/>
              </w:rPr>
              <w:t>3</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Ветеринарное обслуживание</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w:t>
            </w:r>
          </w:p>
        </w:tc>
        <w:tc>
          <w:tcPr>
            <w:tcW w:w="113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3.10</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Обслуживание автотранспорта</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придорожного сервиса;</w:t>
            </w:r>
          </w:p>
          <w:p w:rsidR="00C45B0C" w:rsidRPr="00C45B0C" w:rsidRDefault="00C45B0C" w:rsidP="00C45B0C">
            <w:pPr>
              <w:pStyle w:val="af8"/>
              <w:spacing w:before="0" w:after="0" w:afterAutospacing="0"/>
              <w:rPr>
                <w:sz w:val="20"/>
                <w:szCs w:val="20"/>
              </w:rPr>
            </w:pPr>
            <w:r w:rsidRPr="00C45B0C">
              <w:rPr>
                <w:sz w:val="20"/>
                <w:szCs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113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4.9</w:t>
            </w:r>
          </w:p>
        </w:tc>
      </w:tr>
    </w:tbl>
    <w:p w:rsidR="00C45B0C" w:rsidRPr="00C45B0C" w:rsidRDefault="00C45B0C" w:rsidP="00C45B0C">
      <w:pPr>
        <w:widowControl w:val="0"/>
        <w:shd w:val="clear" w:color="auto" w:fill="FFFFFF"/>
        <w:tabs>
          <w:tab w:val="left" w:pos="648"/>
        </w:tabs>
        <w:autoSpaceDE w:val="0"/>
        <w:autoSpaceDN w:val="0"/>
        <w:adjustRightInd w:val="0"/>
      </w:pPr>
    </w:p>
    <w:p w:rsidR="00C45B0C" w:rsidRPr="00C45B0C" w:rsidRDefault="00C45B0C" w:rsidP="00C45B0C">
      <w:pPr>
        <w:shd w:val="clear" w:color="auto" w:fill="FFFFFF"/>
        <w:ind w:firstLine="357"/>
        <w:rPr>
          <w:b/>
          <w:bCs/>
          <w:spacing w:val="-2"/>
        </w:rPr>
      </w:pPr>
      <w:r w:rsidRPr="00C45B0C">
        <w:rPr>
          <w:b/>
          <w:bCs/>
          <w:spacing w:val="-3"/>
        </w:rPr>
        <w:t>Предельные размеры земельных участков и предельные параметры разрешен</w:t>
      </w:r>
      <w:r w:rsidRPr="00C45B0C">
        <w:rPr>
          <w:b/>
          <w:bCs/>
          <w:spacing w:val="-3"/>
        </w:rPr>
        <w:softHyphen/>
      </w:r>
      <w:r w:rsidRPr="00C45B0C">
        <w:rPr>
          <w:b/>
          <w:bCs/>
          <w:spacing w:val="-2"/>
        </w:rPr>
        <w:t>ного строительства, реконструкции объектов капитального строительства:</w:t>
      </w:r>
    </w:p>
    <w:tbl>
      <w:tblPr>
        <w:tblW w:w="9781" w:type="dxa"/>
        <w:tblInd w:w="250" w:type="dxa"/>
        <w:tblBorders>
          <w:top w:val="single" w:sz="4" w:space="0" w:color="auto"/>
          <w:left w:val="single" w:sz="4" w:space="0" w:color="auto"/>
          <w:bottom w:val="single" w:sz="4" w:space="0" w:color="auto"/>
          <w:right w:val="single" w:sz="4" w:space="0" w:color="auto"/>
        </w:tblBorders>
        <w:tblLayout w:type="fixed"/>
        <w:tblLook w:val="04A0"/>
      </w:tblPr>
      <w:tblGrid>
        <w:gridCol w:w="709"/>
        <w:gridCol w:w="7654"/>
        <w:gridCol w:w="709"/>
        <w:gridCol w:w="709"/>
      </w:tblGrid>
      <w:tr w:rsidR="00C45B0C" w:rsidRPr="00C45B0C" w:rsidTr="00C45B0C">
        <w:tc>
          <w:tcPr>
            <w:tcW w:w="709" w:type="dxa"/>
            <w:tcBorders>
              <w:top w:val="single" w:sz="4" w:space="0" w:color="auto"/>
              <w:left w:val="single" w:sz="4" w:space="0" w:color="auto"/>
              <w:bottom w:val="single" w:sz="4" w:space="0" w:color="auto"/>
              <w:right w:val="single" w:sz="4" w:space="0" w:color="auto"/>
            </w:tcBorders>
          </w:tcPr>
          <w:p w:rsidR="00C45B0C" w:rsidRPr="00C45B0C" w:rsidRDefault="00C45B0C" w:rsidP="00C45B0C">
            <w:pPr>
              <w:rPr>
                <w:kern w:val="2"/>
              </w:rPr>
            </w:pPr>
          </w:p>
          <w:p w:rsidR="00C45B0C" w:rsidRPr="00C45B0C" w:rsidRDefault="00C45B0C" w:rsidP="00C45B0C">
            <w:pPr>
              <w:rPr>
                <w:kern w:val="2"/>
              </w:rPr>
            </w:pPr>
            <w:r w:rsidRPr="00C45B0C">
              <w:rPr>
                <w:kern w:val="2"/>
              </w:rPr>
              <w:t>1.</w:t>
            </w:r>
          </w:p>
        </w:tc>
        <w:tc>
          <w:tcPr>
            <w:tcW w:w="7654" w:type="dxa"/>
            <w:tcBorders>
              <w:top w:val="single" w:sz="4" w:space="0" w:color="auto"/>
              <w:left w:val="single" w:sz="4" w:space="0" w:color="auto"/>
              <w:bottom w:val="single" w:sz="4" w:space="0" w:color="auto"/>
              <w:right w:val="single" w:sz="4" w:space="0" w:color="auto"/>
            </w:tcBorders>
            <w:hideMark/>
          </w:tcPr>
          <w:p w:rsidR="00C45B0C" w:rsidRPr="00C45B0C" w:rsidRDefault="00C45B0C" w:rsidP="00C45B0C">
            <w:pPr>
              <w:rPr>
                <w:kern w:val="2"/>
              </w:rPr>
            </w:pPr>
            <w:r w:rsidRPr="00C45B0C">
              <w:rPr>
                <w:kern w:val="2"/>
              </w:rPr>
              <w:t xml:space="preserve">Параметры магистральных улиц (поперечный профиль улиц) и минимальное расстояние жилых зданий от края основной проезжей части принимаются в соответствии с проектами планировки </w:t>
            </w:r>
          </w:p>
        </w:tc>
        <w:tc>
          <w:tcPr>
            <w:tcW w:w="709" w:type="dxa"/>
            <w:tcBorders>
              <w:top w:val="single" w:sz="4" w:space="0" w:color="auto"/>
              <w:left w:val="single" w:sz="4" w:space="0" w:color="auto"/>
              <w:bottom w:val="single" w:sz="4" w:space="0" w:color="auto"/>
              <w:right w:val="single" w:sz="4" w:space="0" w:color="auto"/>
            </w:tcBorders>
            <w:vAlign w:val="center"/>
          </w:tcPr>
          <w:p w:rsidR="00C45B0C" w:rsidRPr="00C45B0C" w:rsidRDefault="00C45B0C" w:rsidP="00C45B0C">
            <w:pPr>
              <w:jc w:val="center"/>
              <w:rPr>
                <w:kern w:val="2"/>
              </w:rPr>
            </w:pPr>
          </w:p>
          <w:p w:rsidR="00C45B0C" w:rsidRPr="00C45B0C" w:rsidRDefault="00C45B0C" w:rsidP="00C45B0C">
            <w:pPr>
              <w:jc w:val="center"/>
              <w:rPr>
                <w:kern w:val="2"/>
              </w:rPr>
            </w:pPr>
            <w:r w:rsidRPr="00C45B0C">
              <w:rPr>
                <w:kern w:val="2"/>
              </w:rPr>
              <w:t>м</w:t>
            </w:r>
          </w:p>
        </w:tc>
        <w:tc>
          <w:tcPr>
            <w:tcW w:w="709" w:type="dxa"/>
            <w:tcBorders>
              <w:top w:val="single" w:sz="4" w:space="0" w:color="auto"/>
              <w:left w:val="single" w:sz="4" w:space="0" w:color="auto"/>
              <w:bottom w:val="single" w:sz="4" w:space="0" w:color="auto"/>
              <w:right w:val="single" w:sz="4" w:space="0" w:color="auto"/>
            </w:tcBorders>
            <w:vAlign w:val="center"/>
          </w:tcPr>
          <w:p w:rsidR="00C45B0C" w:rsidRPr="00C45B0C" w:rsidRDefault="00C45B0C" w:rsidP="00C45B0C">
            <w:pPr>
              <w:jc w:val="center"/>
              <w:rPr>
                <w:kern w:val="2"/>
              </w:rPr>
            </w:pPr>
          </w:p>
          <w:p w:rsidR="00C45B0C" w:rsidRPr="00C45B0C" w:rsidRDefault="00C45B0C" w:rsidP="00C45B0C">
            <w:pPr>
              <w:jc w:val="center"/>
              <w:rPr>
                <w:kern w:val="2"/>
              </w:rPr>
            </w:pPr>
            <w:r w:rsidRPr="00C45B0C">
              <w:rPr>
                <w:kern w:val="2"/>
              </w:rPr>
              <w:t>-</w:t>
            </w:r>
          </w:p>
        </w:tc>
      </w:tr>
      <w:tr w:rsidR="00C45B0C" w:rsidRPr="00C45B0C" w:rsidTr="00C45B0C">
        <w:tc>
          <w:tcPr>
            <w:tcW w:w="709" w:type="dxa"/>
            <w:tcBorders>
              <w:top w:val="single" w:sz="4" w:space="0" w:color="auto"/>
              <w:left w:val="single" w:sz="4" w:space="0" w:color="auto"/>
              <w:bottom w:val="single" w:sz="4" w:space="0" w:color="auto"/>
              <w:right w:val="single" w:sz="4" w:space="0" w:color="auto"/>
            </w:tcBorders>
          </w:tcPr>
          <w:p w:rsidR="00C45B0C" w:rsidRPr="00C45B0C" w:rsidRDefault="00C45B0C" w:rsidP="00C45B0C">
            <w:pPr>
              <w:rPr>
                <w:kern w:val="2"/>
              </w:rPr>
            </w:pPr>
            <w:r w:rsidRPr="00C45B0C">
              <w:rPr>
                <w:kern w:val="2"/>
              </w:rPr>
              <w:t>2.</w:t>
            </w:r>
          </w:p>
          <w:p w:rsidR="00C45B0C" w:rsidRPr="00C45B0C" w:rsidRDefault="00C45B0C" w:rsidP="00C45B0C">
            <w:pPr>
              <w:rPr>
                <w:kern w:val="2"/>
              </w:rPr>
            </w:pPr>
          </w:p>
        </w:tc>
        <w:tc>
          <w:tcPr>
            <w:tcW w:w="7654" w:type="dxa"/>
            <w:tcBorders>
              <w:top w:val="single" w:sz="4" w:space="0" w:color="auto"/>
              <w:left w:val="single" w:sz="4" w:space="0" w:color="auto"/>
              <w:bottom w:val="single" w:sz="4" w:space="0" w:color="auto"/>
              <w:right w:val="single" w:sz="4" w:space="0" w:color="auto"/>
            </w:tcBorders>
            <w:hideMark/>
          </w:tcPr>
          <w:p w:rsidR="00C45B0C" w:rsidRPr="00C45B0C" w:rsidRDefault="00C45B0C" w:rsidP="00C45B0C">
            <w:pPr>
              <w:widowControl w:val="0"/>
              <w:shd w:val="clear" w:color="auto" w:fill="FFFFFF"/>
              <w:tabs>
                <w:tab w:val="left" w:pos="547"/>
                <w:tab w:val="left" w:pos="1134"/>
              </w:tabs>
              <w:autoSpaceDE w:val="0"/>
              <w:autoSpaceDN w:val="0"/>
              <w:adjustRightInd w:val="0"/>
              <w:rPr>
                <w:spacing w:val="-4"/>
              </w:rPr>
            </w:pPr>
            <w:r w:rsidRPr="00C45B0C">
              <w:t>Минимальные отступы от границ земельных участков в целях определения мест допустимого размещения зданий, строений и сооружений</w:t>
            </w:r>
          </w:p>
          <w:p w:rsidR="00C45B0C" w:rsidRPr="00C45B0C" w:rsidRDefault="00C45B0C" w:rsidP="00C45B0C">
            <w:pPr>
              <w:tabs>
                <w:tab w:val="left" w:pos="1134"/>
                <w:tab w:val="left" w:pos="14821"/>
              </w:tabs>
              <w:suppressAutoHyphens w:val="0"/>
              <w:contextualSpacing/>
              <w:rPr>
                <w:rFonts w:eastAsia="Calibri"/>
                <w:lang w:eastAsia="en-US"/>
              </w:rPr>
            </w:pPr>
            <w:r w:rsidRPr="00C45B0C">
              <w:rPr>
                <w:rFonts w:eastAsia="Calibri"/>
                <w:lang w:eastAsia="en-US"/>
              </w:rPr>
              <w:t xml:space="preserve">- минимальный отступ зданий, строений, сооружений от передней границы участка </w:t>
            </w:r>
          </w:p>
          <w:p w:rsidR="00C45B0C" w:rsidRPr="00C45B0C" w:rsidRDefault="00C45B0C" w:rsidP="00C45B0C">
            <w:pPr>
              <w:tabs>
                <w:tab w:val="left" w:pos="1134"/>
                <w:tab w:val="left" w:pos="14821"/>
              </w:tabs>
              <w:suppressAutoHyphens w:val="0"/>
              <w:contextualSpacing/>
              <w:rPr>
                <w:rFonts w:eastAsia="Calibri"/>
                <w:lang w:eastAsia="en-US"/>
              </w:rPr>
            </w:pPr>
            <w:r w:rsidRPr="00C45B0C">
              <w:rPr>
                <w:rFonts w:eastAsia="Calibri"/>
                <w:lang w:eastAsia="en-US"/>
              </w:rPr>
              <w:t xml:space="preserve">- минимальный отступ зданий, строений, сооружений от боковой границы участка </w:t>
            </w:r>
          </w:p>
          <w:p w:rsidR="00C45B0C" w:rsidRPr="00C45B0C" w:rsidRDefault="00C45B0C" w:rsidP="00C45B0C">
            <w:pPr>
              <w:widowControl w:val="0"/>
              <w:shd w:val="clear" w:color="auto" w:fill="FFFFFF"/>
              <w:tabs>
                <w:tab w:val="left" w:pos="547"/>
                <w:tab w:val="left" w:pos="1134"/>
              </w:tabs>
              <w:suppressAutoHyphens w:val="0"/>
              <w:autoSpaceDE w:val="0"/>
              <w:autoSpaceDN w:val="0"/>
              <w:adjustRightInd w:val="0"/>
              <w:contextualSpacing/>
              <w:rPr>
                <w:kern w:val="2"/>
              </w:rPr>
            </w:pPr>
            <w:r w:rsidRPr="00C45B0C">
              <w:rPr>
                <w:rFonts w:eastAsia="Calibri"/>
                <w:lang w:eastAsia="en-US"/>
              </w:rPr>
              <w:t xml:space="preserve">- минимальный отступ зданий, строений, сооружений от задней границы участка </w:t>
            </w:r>
          </w:p>
        </w:tc>
        <w:tc>
          <w:tcPr>
            <w:tcW w:w="709" w:type="dxa"/>
            <w:tcBorders>
              <w:top w:val="single" w:sz="4" w:space="0" w:color="auto"/>
              <w:left w:val="single" w:sz="4" w:space="0" w:color="auto"/>
              <w:bottom w:val="single" w:sz="4" w:space="0" w:color="auto"/>
              <w:right w:val="single" w:sz="4" w:space="0" w:color="auto"/>
            </w:tcBorders>
            <w:vAlign w:val="center"/>
            <w:hideMark/>
          </w:tcPr>
          <w:p w:rsidR="00C45B0C" w:rsidRPr="00C45B0C" w:rsidRDefault="00C45B0C" w:rsidP="00C45B0C">
            <w:pPr>
              <w:jc w:val="center"/>
              <w:rPr>
                <w:kern w:val="2"/>
              </w:rPr>
            </w:pPr>
            <w:r w:rsidRPr="00C45B0C">
              <w:rPr>
                <w:kern w:val="2"/>
              </w:rPr>
              <w:t>м</w:t>
            </w:r>
          </w:p>
        </w:tc>
        <w:tc>
          <w:tcPr>
            <w:tcW w:w="709" w:type="dxa"/>
            <w:tcBorders>
              <w:top w:val="single" w:sz="4" w:space="0" w:color="auto"/>
              <w:left w:val="single" w:sz="4" w:space="0" w:color="auto"/>
              <w:bottom w:val="single" w:sz="4" w:space="0" w:color="auto"/>
              <w:right w:val="single" w:sz="4" w:space="0" w:color="auto"/>
            </w:tcBorders>
          </w:tcPr>
          <w:p w:rsidR="00C45B0C" w:rsidRPr="00C45B0C" w:rsidRDefault="00C45B0C" w:rsidP="00C45B0C">
            <w:pPr>
              <w:rPr>
                <w:kern w:val="2"/>
              </w:rPr>
            </w:pPr>
          </w:p>
          <w:p w:rsidR="00C45B0C" w:rsidRPr="00C45B0C" w:rsidRDefault="00C45B0C" w:rsidP="00C45B0C">
            <w:pPr>
              <w:rPr>
                <w:kern w:val="2"/>
              </w:rPr>
            </w:pPr>
          </w:p>
          <w:p w:rsidR="00C45B0C" w:rsidRPr="00C45B0C" w:rsidRDefault="00C45B0C" w:rsidP="00C45B0C">
            <w:pPr>
              <w:rPr>
                <w:kern w:val="2"/>
              </w:rPr>
            </w:pPr>
          </w:p>
          <w:p w:rsidR="00C45B0C" w:rsidRPr="00C45B0C" w:rsidRDefault="00C45B0C" w:rsidP="00C45B0C">
            <w:pPr>
              <w:rPr>
                <w:kern w:val="2"/>
              </w:rPr>
            </w:pPr>
            <w:r w:rsidRPr="00C45B0C">
              <w:rPr>
                <w:kern w:val="2"/>
              </w:rPr>
              <w:t>5</w:t>
            </w:r>
          </w:p>
          <w:p w:rsidR="00C45B0C" w:rsidRPr="00C45B0C" w:rsidRDefault="00C45B0C" w:rsidP="00C45B0C">
            <w:pPr>
              <w:rPr>
                <w:kern w:val="2"/>
              </w:rPr>
            </w:pPr>
          </w:p>
          <w:p w:rsidR="00C45B0C" w:rsidRPr="00C45B0C" w:rsidRDefault="00C45B0C" w:rsidP="00C45B0C">
            <w:pPr>
              <w:rPr>
                <w:kern w:val="2"/>
              </w:rPr>
            </w:pPr>
            <w:r w:rsidRPr="00C45B0C">
              <w:rPr>
                <w:kern w:val="2"/>
              </w:rPr>
              <w:t>3</w:t>
            </w:r>
          </w:p>
          <w:p w:rsidR="00C45B0C" w:rsidRPr="00C45B0C" w:rsidRDefault="00C45B0C" w:rsidP="00C45B0C">
            <w:pPr>
              <w:rPr>
                <w:kern w:val="2"/>
              </w:rPr>
            </w:pPr>
          </w:p>
          <w:p w:rsidR="00C45B0C" w:rsidRPr="00C45B0C" w:rsidRDefault="00C45B0C" w:rsidP="00C45B0C">
            <w:pPr>
              <w:rPr>
                <w:kern w:val="2"/>
              </w:rPr>
            </w:pPr>
            <w:r w:rsidRPr="00C45B0C">
              <w:rPr>
                <w:kern w:val="2"/>
              </w:rPr>
              <w:t>3</w:t>
            </w:r>
          </w:p>
        </w:tc>
      </w:tr>
      <w:tr w:rsidR="00C45B0C" w:rsidRPr="00C45B0C" w:rsidTr="00C45B0C">
        <w:tc>
          <w:tcPr>
            <w:tcW w:w="709" w:type="dxa"/>
            <w:tcBorders>
              <w:top w:val="single" w:sz="4" w:space="0" w:color="auto"/>
              <w:left w:val="single" w:sz="4" w:space="0" w:color="auto"/>
              <w:bottom w:val="single" w:sz="4" w:space="0" w:color="auto"/>
              <w:right w:val="single" w:sz="4" w:space="0" w:color="auto"/>
            </w:tcBorders>
            <w:hideMark/>
          </w:tcPr>
          <w:p w:rsidR="00C45B0C" w:rsidRPr="00C45B0C" w:rsidRDefault="00C45B0C" w:rsidP="00C45B0C">
            <w:pPr>
              <w:rPr>
                <w:kern w:val="2"/>
              </w:rPr>
            </w:pPr>
            <w:r w:rsidRPr="00C45B0C">
              <w:rPr>
                <w:kern w:val="2"/>
              </w:rPr>
              <w:t>3.</w:t>
            </w:r>
          </w:p>
        </w:tc>
        <w:tc>
          <w:tcPr>
            <w:tcW w:w="7654" w:type="dxa"/>
            <w:tcBorders>
              <w:top w:val="single" w:sz="4" w:space="0" w:color="auto"/>
              <w:left w:val="single" w:sz="4" w:space="0" w:color="auto"/>
              <w:bottom w:val="single" w:sz="4" w:space="0" w:color="auto"/>
              <w:right w:val="single" w:sz="4" w:space="0" w:color="auto"/>
            </w:tcBorders>
            <w:hideMark/>
          </w:tcPr>
          <w:p w:rsidR="00C45B0C" w:rsidRPr="00C45B0C" w:rsidRDefault="00C45B0C" w:rsidP="00C45B0C">
            <w:pPr>
              <w:rPr>
                <w:kern w:val="2"/>
              </w:rPr>
            </w:pPr>
            <w:r w:rsidRPr="00C45B0C">
              <w:rPr>
                <w:kern w:val="2"/>
              </w:rPr>
              <w:t xml:space="preserve">Минимальное расстояние от стен детских дошкольных учреждений и общеобразовательных школ до красных линий </w:t>
            </w:r>
          </w:p>
        </w:tc>
        <w:tc>
          <w:tcPr>
            <w:tcW w:w="709" w:type="dxa"/>
            <w:tcBorders>
              <w:top w:val="single" w:sz="4" w:space="0" w:color="auto"/>
              <w:left w:val="single" w:sz="4" w:space="0" w:color="auto"/>
              <w:bottom w:val="single" w:sz="4" w:space="0" w:color="auto"/>
              <w:right w:val="single" w:sz="4" w:space="0" w:color="auto"/>
            </w:tcBorders>
            <w:vAlign w:val="center"/>
          </w:tcPr>
          <w:p w:rsidR="00C45B0C" w:rsidRPr="00C45B0C" w:rsidRDefault="00C45B0C" w:rsidP="00C45B0C">
            <w:pPr>
              <w:jc w:val="center"/>
              <w:rPr>
                <w:kern w:val="2"/>
              </w:rPr>
            </w:pPr>
          </w:p>
          <w:p w:rsidR="00C45B0C" w:rsidRPr="00C45B0C" w:rsidRDefault="00C45B0C" w:rsidP="00C45B0C">
            <w:pPr>
              <w:jc w:val="center"/>
              <w:rPr>
                <w:kern w:val="2"/>
              </w:rPr>
            </w:pPr>
            <w:r w:rsidRPr="00C45B0C">
              <w:rPr>
                <w:kern w:val="2"/>
              </w:rPr>
              <w:t>м</w:t>
            </w:r>
          </w:p>
        </w:tc>
        <w:tc>
          <w:tcPr>
            <w:tcW w:w="709" w:type="dxa"/>
            <w:tcBorders>
              <w:top w:val="single" w:sz="4" w:space="0" w:color="auto"/>
              <w:left w:val="single" w:sz="4" w:space="0" w:color="auto"/>
              <w:bottom w:val="single" w:sz="4" w:space="0" w:color="auto"/>
              <w:right w:val="single" w:sz="4" w:space="0" w:color="auto"/>
            </w:tcBorders>
            <w:vAlign w:val="center"/>
          </w:tcPr>
          <w:p w:rsidR="00C45B0C" w:rsidRPr="00C45B0C" w:rsidRDefault="00C45B0C" w:rsidP="00C45B0C">
            <w:pPr>
              <w:jc w:val="center"/>
              <w:rPr>
                <w:kern w:val="2"/>
              </w:rPr>
            </w:pPr>
          </w:p>
          <w:p w:rsidR="00C45B0C" w:rsidRPr="00C45B0C" w:rsidRDefault="00C45B0C" w:rsidP="00C45B0C">
            <w:pPr>
              <w:jc w:val="center"/>
              <w:rPr>
                <w:kern w:val="2"/>
              </w:rPr>
            </w:pPr>
            <w:r w:rsidRPr="00C45B0C">
              <w:rPr>
                <w:kern w:val="2"/>
              </w:rPr>
              <w:t>25</w:t>
            </w:r>
          </w:p>
        </w:tc>
      </w:tr>
      <w:tr w:rsidR="00C45B0C" w:rsidRPr="00C45B0C" w:rsidTr="00C45B0C">
        <w:tc>
          <w:tcPr>
            <w:tcW w:w="709" w:type="dxa"/>
            <w:tcBorders>
              <w:top w:val="single" w:sz="4" w:space="0" w:color="auto"/>
              <w:left w:val="single" w:sz="4" w:space="0" w:color="auto"/>
              <w:bottom w:val="single" w:sz="4" w:space="0" w:color="auto"/>
              <w:right w:val="single" w:sz="4" w:space="0" w:color="auto"/>
            </w:tcBorders>
            <w:hideMark/>
          </w:tcPr>
          <w:p w:rsidR="00C45B0C" w:rsidRPr="00C45B0C" w:rsidRDefault="00C45B0C" w:rsidP="00C45B0C">
            <w:pPr>
              <w:rPr>
                <w:kern w:val="2"/>
              </w:rPr>
            </w:pPr>
            <w:r w:rsidRPr="00C45B0C">
              <w:rPr>
                <w:kern w:val="2"/>
              </w:rPr>
              <w:t>4.</w:t>
            </w:r>
          </w:p>
        </w:tc>
        <w:tc>
          <w:tcPr>
            <w:tcW w:w="7654" w:type="dxa"/>
            <w:tcBorders>
              <w:top w:val="single" w:sz="4" w:space="0" w:color="auto"/>
              <w:left w:val="single" w:sz="4" w:space="0" w:color="auto"/>
              <w:bottom w:val="single" w:sz="4" w:space="0" w:color="auto"/>
              <w:right w:val="single" w:sz="4" w:space="0" w:color="auto"/>
            </w:tcBorders>
            <w:hideMark/>
          </w:tcPr>
          <w:p w:rsidR="00C45B0C" w:rsidRPr="00C45B0C" w:rsidRDefault="00C45B0C" w:rsidP="00C45B0C">
            <w:pPr>
              <w:rPr>
                <w:kern w:val="2"/>
              </w:rPr>
            </w:pPr>
            <w:r w:rsidRPr="00C45B0C">
              <w:rPr>
                <w:kern w:val="2"/>
              </w:rPr>
              <w:t>Минимальное расстояние между длинными сторонами зданий (для 5 –этажных зданий и  по 5 м на каждый дополнительный этаж зданий до 9 этажей)</w:t>
            </w:r>
          </w:p>
        </w:tc>
        <w:tc>
          <w:tcPr>
            <w:tcW w:w="709" w:type="dxa"/>
            <w:tcBorders>
              <w:top w:val="single" w:sz="4" w:space="0" w:color="auto"/>
              <w:left w:val="single" w:sz="4" w:space="0" w:color="auto"/>
              <w:bottom w:val="single" w:sz="4" w:space="0" w:color="auto"/>
              <w:right w:val="single" w:sz="4" w:space="0" w:color="auto"/>
            </w:tcBorders>
            <w:vAlign w:val="center"/>
            <w:hideMark/>
          </w:tcPr>
          <w:p w:rsidR="00C45B0C" w:rsidRPr="00C45B0C" w:rsidRDefault="00C45B0C" w:rsidP="00C45B0C">
            <w:pPr>
              <w:jc w:val="center"/>
              <w:rPr>
                <w:kern w:val="2"/>
              </w:rPr>
            </w:pPr>
            <w:r w:rsidRPr="00C45B0C">
              <w:rPr>
                <w:kern w:val="2"/>
              </w:rPr>
              <w:t>м</w:t>
            </w:r>
          </w:p>
        </w:tc>
        <w:tc>
          <w:tcPr>
            <w:tcW w:w="709" w:type="dxa"/>
            <w:tcBorders>
              <w:top w:val="single" w:sz="4" w:space="0" w:color="auto"/>
              <w:left w:val="single" w:sz="4" w:space="0" w:color="auto"/>
              <w:bottom w:val="single" w:sz="4" w:space="0" w:color="auto"/>
              <w:right w:val="single" w:sz="4" w:space="0" w:color="auto"/>
            </w:tcBorders>
            <w:vAlign w:val="center"/>
            <w:hideMark/>
          </w:tcPr>
          <w:p w:rsidR="00C45B0C" w:rsidRPr="00C45B0C" w:rsidRDefault="00C45B0C" w:rsidP="00C45B0C">
            <w:pPr>
              <w:jc w:val="center"/>
              <w:rPr>
                <w:kern w:val="2"/>
              </w:rPr>
            </w:pPr>
            <w:r w:rsidRPr="00C45B0C">
              <w:rPr>
                <w:kern w:val="2"/>
              </w:rPr>
              <w:t>25</w:t>
            </w:r>
          </w:p>
        </w:tc>
      </w:tr>
      <w:tr w:rsidR="00C45B0C" w:rsidRPr="00C45B0C" w:rsidTr="00C45B0C">
        <w:tc>
          <w:tcPr>
            <w:tcW w:w="709" w:type="dxa"/>
            <w:tcBorders>
              <w:top w:val="single" w:sz="4" w:space="0" w:color="auto"/>
              <w:left w:val="single" w:sz="4" w:space="0" w:color="auto"/>
              <w:bottom w:val="single" w:sz="4" w:space="0" w:color="auto"/>
              <w:right w:val="single" w:sz="4" w:space="0" w:color="auto"/>
            </w:tcBorders>
            <w:hideMark/>
          </w:tcPr>
          <w:p w:rsidR="00C45B0C" w:rsidRPr="00C45B0C" w:rsidRDefault="00C45B0C" w:rsidP="00C45B0C">
            <w:pPr>
              <w:rPr>
                <w:kern w:val="2"/>
              </w:rPr>
            </w:pPr>
            <w:r w:rsidRPr="00C45B0C">
              <w:rPr>
                <w:kern w:val="2"/>
              </w:rPr>
              <w:t>5.</w:t>
            </w:r>
          </w:p>
        </w:tc>
        <w:tc>
          <w:tcPr>
            <w:tcW w:w="7654" w:type="dxa"/>
            <w:tcBorders>
              <w:top w:val="single" w:sz="4" w:space="0" w:color="auto"/>
              <w:left w:val="single" w:sz="4" w:space="0" w:color="auto"/>
              <w:bottom w:val="single" w:sz="4" w:space="0" w:color="auto"/>
              <w:right w:val="single" w:sz="4" w:space="0" w:color="auto"/>
            </w:tcBorders>
            <w:hideMark/>
          </w:tcPr>
          <w:p w:rsidR="00C45B0C" w:rsidRPr="00C45B0C" w:rsidRDefault="00C45B0C" w:rsidP="00C45B0C">
            <w:pPr>
              <w:rPr>
                <w:kern w:val="2"/>
              </w:rPr>
            </w:pPr>
            <w:r w:rsidRPr="00C45B0C">
              <w:rPr>
                <w:kern w:val="2"/>
              </w:rPr>
              <w:t>Минимальные разрывы между стенами зданий без окон из жилых комнат</w:t>
            </w:r>
          </w:p>
        </w:tc>
        <w:tc>
          <w:tcPr>
            <w:tcW w:w="709" w:type="dxa"/>
            <w:tcBorders>
              <w:top w:val="single" w:sz="4" w:space="0" w:color="auto"/>
              <w:left w:val="single" w:sz="4" w:space="0" w:color="auto"/>
              <w:bottom w:val="single" w:sz="4" w:space="0" w:color="auto"/>
              <w:right w:val="single" w:sz="4" w:space="0" w:color="auto"/>
            </w:tcBorders>
            <w:vAlign w:val="center"/>
            <w:hideMark/>
          </w:tcPr>
          <w:p w:rsidR="00C45B0C" w:rsidRPr="00C45B0C" w:rsidRDefault="00C45B0C" w:rsidP="00C45B0C">
            <w:pPr>
              <w:jc w:val="center"/>
              <w:rPr>
                <w:kern w:val="2"/>
              </w:rPr>
            </w:pPr>
            <w:r w:rsidRPr="00C45B0C">
              <w:rPr>
                <w:kern w:val="2"/>
              </w:rPr>
              <w:t>м</w:t>
            </w:r>
          </w:p>
        </w:tc>
        <w:tc>
          <w:tcPr>
            <w:tcW w:w="709" w:type="dxa"/>
            <w:tcBorders>
              <w:top w:val="single" w:sz="4" w:space="0" w:color="auto"/>
              <w:left w:val="single" w:sz="4" w:space="0" w:color="auto"/>
              <w:bottom w:val="single" w:sz="4" w:space="0" w:color="auto"/>
              <w:right w:val="single" w:sz="4" w:space="0" w:color="auto"/>
            </w:tcBorders>
            <w:vAlign w:val="center"/>
            <w:hideMark/>
          </w:tcPr>
          <w:p w:rsidR="00C45B0C" w:rsidRPr="00C45B0C" w:rsidRDefault="00C45B0C" w:rsidP="00C45B0C">
            <w:pPr>
              <w:jc w:val="center"/>
              <w:rPr>
                <w:kern w:val="2"/>
              </w:rPr>
            </w:pPr>
            <w:r w:rsidRPr="00C45B0C">
              <w:rPr>
                <w:kern w:val="2"/>
              </w:rPr>
              <w:t>6</w:t>
            </w:r>
          </w:p>
        </w:tc>
      </w:tr>
      <w:tr w:rsidR="00C45B0C" w:rsidRPr="00C45B0C" w:rsidTr="00C45B0C">
        <w:tc>
          <w:tcPr>
            <w:tcW w:w="709" w:type="dxa"/>
            <w:tcBorders>
              <w:top w:val="single" w:sz="4" w:space="0" w:color="auto"/>
              <w:left w:val="single" w:sz="4" w:space="0" w:color="auto"/>
              <w:bottom w:val="single" w:sz="4" w:space="0" w:color="auto"/>
              <w:right w:val="single" w:sz="4" w:space="0" w:color="auto"/>
            </w:tcBorders>
            <w:hideMark/>
          </w:tcPr>
          <w:p w:rsidR="00C45B0C" w:rsidRPr="00C45B0C" w:rsidRDefault="00C45B0C" w:rsidP="00C45B0C">
            <w:pPr>
              <w:rPr>
                <w:kern w:val="2"/>
              </w:rPr>
            </w:pPr>
            <w:r w:rsidRPr="00C45B0C">
              <w:rPr>
                <w:kern w:val="2"/>
              </w:rPr>
              <w:t>6.</w:t>
            </w:r>
          </w:p>
        </w:tc>
        <w:tc>
          <w:tcPr>
            <w:tcW w:w="7654" w:type="dxa"/>
            <w:tcBorders>
              <w:top w:val="single" w:sz="4" w:space="0" w:color="auto"/>
              <w:left w:val="single" w:sz="4" w:space="0" w:color="auto"/>
              <w:bottom w:val="single" w:sz="4" w:space="0" w:color="auto"/>
              <w:right w:val="single" w:sz="4" w:space="0" w:color="auto"/>
            </w:tcBorders>
            <w:hideMark/>
          </w:tcPr>
          <w:p w:rsidR="00C45B0C" w:rsidRPr="00C45B0C" w:rsidRDefault="00C45B0C" w:rsidP="00C45B0C">
            <w:pPr>
              <w:rPr>
                <w:kern w:val="2"/>
              </w:rPr>
            </w:pPr>
            <w:r w:rsidRPr="00C45B0C">
              <w:rPr>
                <w:kern w:val="2"/>
              </w:rPr>
              <w:t>Минимальное расстояние между жилыми, общественными и вспомогательными зданиями промышленных предприятий I и II степени огнестойкости</w:t>
            </w:r>
          </w:p>
        </w:tc>
        <w:tc>
          <w:tcPr>
            <w:tcW w:w="709" w:type="dxa"/>
            <w:tcBorders>
              <w:top w:val="single" w:sz="4" w:space="0" w:color="auto"/>
              <w:left w:val="single" w:sz="4" w:space="0" w:color="auto"/>
              <w:bottom w:val="single" w:sz="4" w:space="0" w:color="auto"/>
              <w:right w:val="single" w:sz="4" w:space="0" w:color="auto"/>
            </w:tcBorders>
            <w:vAlign w:val="center"/>
          </w:tcPr>
          <w:p w:rsidR="00C45B0C" w:rsidRPr="00C45B0C" w:rsidRDefault="00C45B0C" w:rsidP="00C45B0C">
            <w:pPr>
              <w:jc w:val="center"/>
              <w:rPr>
                <w:kern w:val="2"/>
              </w:rPr>
            </w:pPr>
          </w:p>
          <w:p w:rsidR="00C45B0C" w:rsidRPr="00C45B0C" w:rsidRDefault="00C45B0C" w:rsidP="00C45B0C">
            <w:pPr>
              <w:jc w:val="center"/>
              <w:rPr>
                <w:kern w:val="2"/>
              </w:rPr>
            </w:pPr>
            <w:r w:rsidRPr="00C45B0C">
              <w:rPr>
                <w:kern w:val="2"/>
              </w:rPr>
              <w:t>м</w:t>
            </w:r>
          </w:p>
        </w:tc>
        <w:tc>
          <w:tcPr>
            <w:tcW w:w="709" w:type="dxa"/>
            <w:tcBorders>
              <w:top w:val="single" w:sz="4" w:space="0" w:color="auto"/>
              <w:left w:val="single" w:sz="4" w:space="0" w:color="auto"/>
              <w:bottom w:val="single" w:sz="4" w:space="0" w:color="auto"/>
              <w:right w:val="single" w:sz="4" w:space="0" w:color="auto"/>
            </w:tcBorders>
            <w:vAlign w:val="center"/>
          </w:tcPr>
          <w:p w:rsidR="00C45B0C" w:rsidRPr="00C45B0C" w:rsidRDefault="00C45B0C" w:rsidP="00C45B0C">
            <w:pPr>
              <w:jc w:val="center"/>
              <w:rPr>
                <w:kern w:val="2"/>
              </w:rPr>
            </w:pPr>
          </w:p>
          <w:p w:rsidR="00C45B0C" w:rsidRPr="00C45B0C" w:rsidRDefault="00C45B0C" w:rsidP="00C45B0C">
            <w:pPr>
              <w:jc w:val="center"/>
              <w:rPr>
                <w:kern w:val="2"/>
              </w:rPr>
            </w:pPr>
            <w:r w:rsidRPr="00C45B0C">
              <w:rPr>
                <w:kern w:val="2"/>
              </w:rPr>
              <w:t>6</w:t>
            </w:r>
          </w:p>
        </w:tc>
      </w:tr>
      <w:tr w:rsidR="00C45B0C" w:rsidRPr="00C45B0C" w:rsidTr="00C45B0C">
        <w:tc>
          <w:tcPr>
            <w:tcW w:w="709" w:type="dxa"/>
            <w:tcBorders>
              <w:top w:val="single" w:sz="4" w:space="0" w:color="auto"/>
              <w:left w:val="single" w:sz="4" w:space="0" w:color="auto"/>
              <w:bottom w:val="single" w:sz="4" w:space="0" w:color="auto"/>
              <w:right w:val="single" w:sz="4" w:space="0" w:color="auto"/>
            </w:tcBorders>
            <w:hideMark/>
          </w:tcPr>
          <w:p w:rsidR="00C45B0C" w:rsidRPr="00C45B0C" w:rsidRDefault="00C45B0C" w:rsidP="00C45B0C">
            <w:pPr>
              <w:rPr>
                <w:kern w:val="2"/>
              </w:rPr>
            </w:pPr>
            <w:r w:rsidRPr="00C45B0C">
              <w:rPr>
                <w:kern w:val="2"/>
              </w:rPr>
              <w:lastRenderedPageBreak/>
              <w:t>7.</w:t>
            </w:r>
          </w:p>
        </w:tc>
        <w:tc>
          <w:tcPr>
            <w:tcW w:w="7654" w:type="dxa"/>
            <w:tcBorders>
              <w:top w:val="single" w:sz="4" w:space="0" w:color="auto"/>
              <w:left w:val="single" w:sz="4" w:space="0" w:color="auto"/>
              <w:bottom w:val="single" w:sz="4" w:space="0" w:color="auto"/>
              <w:right w:val="single" w:sz="4" w:space="0" w:color="auto"/>
            </w:tcBorders>
            <w:hideMark/>
          </w:tcPr>
          <w:p w:rsidR="00C45B0C" w:rsidRPr="00C45B0C" w:rsidRDefault="00C45B0C" w:rsidP="00C45B0C">
            <w:pPr>
              <w:rPr>
                <w:kern w:val="2"/>
              </w:rPr>
            </w:pPr>
            <w:r w:rsidRPr="00C45B0C">
              <w:rPr>
                <w:kern w:val="2"/>
              </w:rPr>
              <w:t xml:space="preserve">Минимальное расстояние между жилыми, общественными и вспомогательными зданиями промышленных предприятий I, II, III степени огнестойкости и зданиями III степени огнестойкости </w:t>
            </w:r>
          </w:p>
        </w:tc>
        <w:tc>
          <w:tcPr>
            <w:tcW w:w="709" w:type="dxa"/>
            <w:tcBorders>
              <w:top w:val="single" w:sz="4" w:space="0" w:color="auto"/>
              <w:left w:val="single" w:sz="4" w:space="0" w:color="auto"/>
              <w:bottom w:val="single" w:sz="4" w:space="0" w:color="auto"/>
              <w:right w:val="single" w:sz="4" w:space="0" w:color="auto"/>
            </w:tcBorders>
            <w:vAlign w:val="center"/>
          </w:tcPr>
          <w:p w:rsidR="00C45B0C" w:rsidRPr="00C45B0C" w:rsidRDefault="00C45B0C" w:rsidP="00C45B0C">
            <w:pPr>
              <w:jc w:val="center"/>
              <w:rPr>
                <w:kern w:val="2"/>
              </w:rPr>
            </w:pPr>
          </w:p>
          <w:p w:rsidR="00C45B0C" w:rsidRPr="00C45B0C" w:rsidRDefault="00C45B0C" w:rsidP="00C45B0C">
            <w:pPr>
              <w:jc w:val="center"/>
              <w:rPr>
                <w:kern w:val="2"/>
              </w:rPr>
            </w:pPr>
          </w:p>
          <w:p w:rsidR="00C45B0C" w:rsidRPr="00C45B0C" w:rsidRDefault="00C45B0C" w:rsidP="00C45B0C">
            <w:pPr>
              <w:jc w:val="center"/>
              <w:rPr>
                <w:kern w:val="2"/>
              </w:rPr>
            </w:pPr>
            <w:r w:rsidRPr="00C45B0C">
              <w:rPr>
                <w:kern w:val="2"/>
              </w:rPr>
              <w:t>м</w:t>
            </w:r>
          </w:p>
        </w:tc>
        <w:tc>
          <w:tcPr>
            <w:tcW w:w="709" w:type="dxa"/>
            <w:tcBorders>
              <w:top w:val="single" w:sz="4" w:space="0" w:color="auto"/>
              <w:left w:val="single" w:sz="4" w:space="0" w:color="auto"/>
              <w:bottom w:val="single" w:sz="4" w:space="0" w:color="auto"/>
              <w:right w:val="single" w:sz="4" w:space="0" w:color="auto"/>
            </w:tcBorders>
            <w:vAlign w:val="center"/>
          </w:tcPr>
          <w:p w:rsidR="00C45B0C" w:rsidRPr="00C45B0C" w:rsidRDefault="00C45B0C" w:rsidP="00C45B0C">
            <w:pPr>
              <w:jc w:val="center"/>
              <w:rPr>
                <w:kern w:val="2"/>
              </w:rPr>
            </w:pPr>
          </w:p>
          <w:p w:rsidR="00C45B0C" w:rsidRPr="00C45B0C" w:rsidRDefault="00C45B0C" w:rsidP="00C45B0C">
            <w:pPr>
              <w:jc w:val="center"/>
              <w:rPr>
                <w:kern w:val="2"/>
              </w:rPr>
            </w:pPr>
          </w:p>
          <w:p w:rsidR="00C45B0C" w:rsidRPr="00C45B0C" w:rsidRDefault="00C45B0C" w:rsidP="00C45B0C">
            <w:pPr>
              <w:jc w:val="center"/>
              <w:rPr>
                <w:kern w:val="2"/>
              </w:rPr>
            </w:pPr>
            <w:r w:rsidRPr="00C45B0C">
              <w:rPr>
                <w:kern w:val="2"/>
              </w:rPr>
              <w:t>8</w:t>
            </w:r>
          </w:p>
        </w:tc>
      </w:tr>
      <w:tr w:rsidR="00C45B0C" w:rsidRPr="00C45B0C" w:rsidTr="00C45B0C">
        <w:tc>
          <w:tcPr>
            <w:tcW w:w="709" w:type="dxa"/>
            <w:tcBorders>
              <w:top w:val="single" w:sz="4" w:space="0" w:color="auto"/>
              <w:left w:val="single" w:sz="4" w:space="0" w:color="auto"/>
              <w:bottom w:val="single" w:sz="4" w:space="0" w:color="auto"/>
              <w:right w:val="single" w:sz="4" w:space="0" w:color="auto"/>
            </w:tcBorders>
            <w:hideMark/>
          </w:tcPr>
          <w:p w:rsidR="00C45B0C" w:rsidRPr="00C45B0C" w:rsidRDefault="00C45B0C" w:rsidP="00C45B0C">
            <w:pPr>
              <w:rPr>
                <w:kern w:val="2"/>
              </w:rPr>
            </w:pPr>
            <w:r w:rsidRPr="00C45B0C">
              <w:rPr>
                <w:kern w:val="2"/>
              </w:rPr>
              <w:t>8.</w:t>
            </w:r>
          </w:p>
        </w:tc>
        <w:tc>
          <w:tcPr>
            <w:tcW w:w="7654" w:type="dxa"/>
            <w:tcBorders>
              <w:top w:val="single" w:sz="4" w:space="0" w:color="auto"/>
              <w:left w:val="single" w:sz="4" w:space="0" w:color="auto"/>
              <w:bottom w:val="single" w:sz="4" w:space="0" w:color="auto"/>
              <w:right w:val="single" w:sz="4" w:space="0" w:color="auto"/>
            </w:tcBorders>
            <w:hideMark/>
          </w:tcPr>
          <w:p w:rsidR="00C45B0C" w:rsidRPr="00C45B0C" w:rsidRDefault="00C45B0C" w:rsidP="00C45B0C">
            <w:pPr>
              <w:rPr>
                <w:kern w:val="2"/>
              </w:rPr>
            </w:pPr>
            <w:r w:rsidRPr="00C45B0C">
              <w:rPr>
                <w:kern w:val="2"/>
              </w:rPr>
              <w:t>Максимальный процент застройки земельного участка</w:t>
            </w:r>
          </w:p>
        </w:tc>
        <w:tc>
          <w:tcPr>
            <w:tcW w:w="709" w:type="dxa"/>
            <w:tcBorders>
              <w:top w:val="single" w:sz="4" w:space="0" w:color="auto"/>
              <w:left w:val="single" w:sz="4" w:space="0" w:color="auto"/>
              <w:bottom w:val="single" w:sz="4" w:space="0" w:color="auto"/>
              <w:right w:val="single" w:sz="4" w:space="0" w:color="auto"/>
            </w:tcBorders>
            <w:vAlign w:val="center"/>
            <w:hideMark/>
          </w:tcPr>
          <w:p w:rsidR="00C45B0C" w:rsidRPr="00C45B0C" w:rsidRDefault="00C45B0C" w:rsidP="00C45B0C">
            <w:pPr>
              <w:jc w:val="center"/>
              <w:rPr>
                <w:kern w:val="2"/>
              </w:rPr>
            </w:pPr>
            <w:r w:rsidRPr="00C45B0C">
              <w:rPr>
                <w:kern w:val="2"/>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45B0C" w:rsidRPr="00C45B0C" w:rsidRDefault="00C45B0C" w:rsidP="00C45B0C">
            <w:pPr>
              <w:jc w:val="center"/>
              <w:rPr>
                <w:kern w:val="2"/>
              </w:rPr>
            </w:pPr>
            <w:r w:rsidRPr="00C45B0C">
              <w:rPr>
                <w:kern w:val="2"/>
              </w:rPr>
              <w:t>60</w:t>
            </w:r>
          </w:p>
        </w:tc>
      </w:tr>
      <w:tr w:rsidR="00C45B0C" w:rsidRPr="00C45B0C" w:rsidTr="00C45B0C">
        <w:trPr>
          <w:trHeight w:val="601"/>
        </w:trPr>
        <w:tc>
          <w:tcPr>
            <w:tcW w:w="709" w:type="dxa"/>
            <w:tcBorders>
              <w:top w:val="single" w:sz="4" w:space="0" w:color="auto"/>
              <w:left w:val="single" w:sz="4" w:space="0" w:color="auto"/>
              <w:bottom w:val="single" w:sz="4" w:space="0" w:color="auto"/>
              <w:right w:val="single" w:sz="4" w:space="0" w:color="auto"/>
            </w:tcBorders>
            <w:hideMark/>
          </w:tcPr>
          <w:p w:rsidR="00C45B0C" w:rsidRPr="00C45B0C" w:rsidRDefault="00C45B0C" w:rsidP="00C45B0C">
            <w:pPr>
              <w:rPr>
                <w:kern w:val="2"/>
              </w:rPr>
            </w:pPr>
            <w:r w:rsidRPr="00C45B0C">
              <w:rPr>
                <w:kern w:val="2"/>
              </w:rPr>
              <w:t>9.</w:t>
            </w:r>
          </w:p>
        </w:tc>
        <w:tc>
          <w:tcPr>
            <w:tcW w:w="7654" w:type="dxa"/>
            <w:tcBorders>
              <w:top w:val="single" w:sz="4" w:space="0" w:color="auto"/>
              <w:left w:val="single" w:sz="4" w:space="0" w:color="auto"/>
              <w:bottom w:val="single" w:sz="4" w:space="0" w:color="auto"/>
              <w:right w:val="single" w:sz="4" w:space="0" w:color="auto"/>
            </w:tcBorders>
          </w:tcPr>
          <w:p w:rsidR="00C45B0C" w:rsidRPr="00C45B0C" w:rsidRDefault="00C45B0C" w:rsidP="00C45B0C">
            <w:pPr>
              <w:widowControl w:val="0"/>
              <w:shd w:val="clear" w:color="auto" w:fill="FFFFFF"/>
              <w:tabs>
                <w:tab w:val="left" w:pos="547"/>
                <w:tab w:val="left" w:pos="1134"/>
              </w:tabs>
              <w:autoSpaceDE w:val="0"/>
              <w:autoSpaceDN w:val="0"/>
              <w:adjustRightInd w:val="0"/>
              <w:rPr>
                <w:spacing w:val="-4"/>
              </w:rPr>
            </w:pPr>
            <w:r w:rsidRPr="00C45B0C">
              <w:rPr>
                <w:spacing w:val="-4"/>
              </w:rPr>
              <w:t xml:space="preserve">Минимальные </w:t>
            </w:r>
            <w:r w:rsidRPr="00C45B0C">
              <w:t>(максимальная) площадь земельного участка (включая площадь застройки)</w:t>
            </w:r>
          </w:p>
          <w:p w:rsidR="00C45B0C" w:rsidRPr="00C45B0C" w:rsidRDefault="00C45B0C" w:rsidP="00C45B0C"/>
        </w:tc>
        <w:tc>
          <w:tcPr>
            <w:tcW w:w="709" w:type="dxa"/>
            <w:tcBorders>
              <w:top w:val="single" w:sz="4" w:space="0" w:color="auto"/>
              <w:left w:val="single" w:sz="4" w:space="0" w:color="auto"/>
              <w:bottom w:val="single" w:sz="4" w:space="0" w:color="auto"/>
              <w:right w:val="single" w:sz="4" w:space="0" w:color="auto"/>
            </w:tcBorders>
            <w:vAlign w:val="center"/>
            <w:hideMark/>
          </w:tcPr>
          <w:p w:rsidR="00C45B0C" w:rsidRPr="00C45B0C" w:rsidRDefault="00C45B0C" w:rsidP="00C45B0C">
            <w:pPr>
              <w:jc w:val="center"/>
              <w:rPr>
                <w:kern w:val="2"/>
              </w:rPr>
            </w:pPr>
            <w:r w:rsidRPr="00C45B0C">
              <w:rPr>
                <w:kern w:val="2"/>
              </w:rPr>
              <w:t>кв. м</w:t>
            </w:r>
          </w:p>
        </w:tc>
        <w:tc>
          <w:tcPr>
            <w:tcW w:w="709" w:type="dxa"/>
            <w:tcBorders>
              <w:top w:val="single" w:sz="4" w:space="0" w:color="auto"/>
              <w:left w:val="single" w:sz="4" w:space="0" w:color="auto"/>
              <w:bottom w:val="single" w:sz="4" w:space="0" w:color="auto"/>
              <w:right w:val="single" w:sz="4" w:space="0" w:color="auto"/>
            </w:tcBorders>
            <w:hideMark/>
          </w:tcPr>
          <w:p w:rsidR="00C45B0C" w:rsidRPr="00C45B0C" w:rsidRDefault="00C45B0C" w:rsidP="00C45B0C">
            <w:pPr>
              <w:rPr>
                <w:kern w:val="2"/>
              </w:rPr>
            </w:pPr>
            <w:r w:rsidRPr="00C45B0C">
              <w:t xml:space="preserve">600 (5000) </w:t>
            </w:r>
          </w:p>
        </w:tc>
      </w:tr>
      <w:tr w:rsidR="00C45B0C" w:rsidRPr="00C45B0C" w:rsidTr="00C45B0C">
        <w:tc>
          <w:tcPr>
            <w:tcW w:w="709" w:type="dxa"/>
            <w:tcBorders>
              <w:top w:val="single" w:sz="4" w:space="0" w:color="auto"/>
              <w:left w:val="single" w:sz="4" w:space="0" w:color="auto"/>
              <w:bottom w:val="single" w:sz="4" w:space="0" w:color="auto"/>
              <w:right w:val="single" w:sz="4" w:space="0" w:color="auto"/>
            </w:tcBorders>
            <w:hideMark/>
          </w:tcPr>
          <w:p w:rsidR="00C45B0C" w:rsidRPr="00C45B0C" w:rsidRDefault="00C45B0C" w:rsidP="00C45B0C">
            <w:pPr>
              <w:rPr>
                <w:kern w:val="2"/>
              </w:rPr>
            </w:pPr>
            <w:r w:rsidRPr="00C45B0C">
              <w:rPr>
                <w:kern w:val="2"/>
              </w:rPr>
              <w:t>11.</w:t>
            </w:r>
          </w:p>
        </w:tc>
        <w:tc>
          <w:tcPr>
            <w:tcW w:w="7654" w:type="dxa"/>
            <w:tcBorders>
              <w:top w:val="single" w:sz="4" w:space="0" w:color="auto"/>
              <w:left w:val="single" w:sz="4" w:space="0" w:color="auto"/>
              <w:bottom w:val="single" w:sz="4" w:space="0" w:color="auto"/>
              <w:right w:val="single" w:sz="4" w:space="0" w:color="auto"/>
            </w:tcBorders>
            <w:hideMark/>
          </w:tcPr>
          <w:p w:rsidR="00C45B0C" w:rsidRPr="00C45B0C" w:rsidRDefault="00C45B0C" w:rsidP="00C45B0C">
            <w:r w:rsidRPr="00C45B0C">
              <w:t>Предельное количество этажей или предельную высоту зданий, строений, сооружений</w:t>
            </w:r>
          </w:p>
          <w:p w:rsidR="00C45B0C" w:rsidRPr="00C45B0C" w:rsidRDefault="00C45B0C" w:rsidP="00C45B0C">
            <w:r w:rsidRPr="00C45B0C">
              <w:t>- для всех основных строений количество надземных этажей</w:t>
            </w:r>
          </w:p>
        </w:tc>
        <w:tc>
          <w:tcPr>
            <w:tcW w:w="709" w:type="dxa"/>
            <w:tcBorders>
              <w:top w:val="single" w:sz="4" w:space="0" w:color="auto"/>
              <w:left w:val="single" w:sz="4" w:space="0" w:color="auto"/>
              <w:bottom w:val="single" w:sz="4" w:space="0" w:color="auto"/>
              <w:right w:val="single" w:sz="4" w:space="0" w:color="auto"/>
            </w:tcBorders>
            <w:vAlign w:val="center"/>
          </w:tcPr>
          <w:p w:rsidR="00C45B0C" w:rsidRPr="00C45B0C" w:rsidRDefault="00C45B0C" w:rsidP="00C45B0C">
            <w:pPr>
              <w:jc w:val="center"/>
              <w:rPr>
                <w:kern w:val="2"/>
              </w:rPr>
            </w:pPr>
          </w:p>
        </w:tc>
        <w:tc>
          <w:tcPr>
            <w:tcW w:w="709" w:type="dxa"/>
            <w:tcBorders>
              <w:top w:val="single" w:sz="4" w:space="0" w:color="auto"/>
              <w:left w:val="single" w:sz="4" w:space="0" w:color="auto"/>
              <w:bottom w:val="single" w:sz="4" w:space="0" w:color="auto"/>
              <w:right w:val="single" w:sz="4" w:space="0" w:color="auto"/>
            </w:tcBorders>
            <w:vAlign w:val="center"/>
          </w:tcPr>
          <w:p w:rsidR="00C45B0C" w:rsidRPr="00C45B0C" w:rsidRDefault="00C45B0C" w:rsidP="00C45B0C">
            <w:pPr>
              <w:jc w:val="center"/>
              <w:rPr>
                <w:kern w:val="2"/>
              </w:rPr>
            </w:pPr>
          </w:p>
          <w:p w:rsidR="00C45B0C" w:rsidRPr="00C45B0C" w:rsidRDefault="00C45B0C" w:rsidP="00C45B0C">
            <w:pPr>
              <w:jc w:val="center"/>
              <w:rPr>
                <w:kern w:val="2"/>
              </w:rPr>
            </w:pPr>
            <w:r w:rsidRPr="00C45B0C">
              <w:rPr>
                <w:kern w:val="2"/>
              </w:rPr>
              <w:t>3</w:t>
            </w:r>
          </w:p>
        </w:tc>
      </w:tr>
    </w:tbl>
    <w:p w:rsidR="00C45B0C" w:rsidRPr="00C45B0C" w:rsidRDefault="00C45B0C" w:rsidP="00C45B0C">
      <w:pPr>
        <w:tabs>
          <w:tab w:val="left" w:pos="547"/>
          <w:tab w:val="left" w:pos="1134"/>
        </w:tabs>
        <w:rPr>
          <w:rFonts w:eastAsia="Arial"/>
          <w:spacing w:val="-4"/>
          <w:shd w:val="clear" w:color="auto" w:fill="FFFFFF"/>
          <w:lang w:eastAsia="en-US"/>
        </w:rPr>
      </w:pPr>
    </w:p>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Минимальные размеры земельных участков для объектов электросетевого хозяйства:</w:t>
      </w:r>
    </w:p>
    <w:p w:rsidR="00C45B0C" w:rsidRPr="00C45B0C" w:rsidRDefault="00C45B0C" w:rsidP="00C45B0C">
      <w:pPr>
        <w:tabs>
          <w:tab w:val="left" w:pos="547"/>
          <w:tab w:val="left" w:pos="1134"/>
        </w:tabs>
        <w:rPr>
          <w:rFonts w:eastAsia="Arial"/>
          <w:spacing w:val="-4"/>
          <w:shd w:val="clear" w:color="auto" w:fill="FFFFFF"/>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47"/>
        <w:gridCol w:w="1699"/>
      </w:tblGrid>
      <w:tr w:rsidR="00C45B0C" w:rsidRPr="00C45B0C" w:rsidTr="00C45B0C">
        <w:tc>
          <w:tcPr>
            <w:tcW w:w="8079" w:type="dxa"/>
            <w:shd w:val="clear" w:color="auto" w:fill="auto"/>
            <w:vAlign w:val="center"/>
          </w:tcPr>
          <w:p w:rsidR="00C45B0C" w:rsidRPr="00C45B0C" w:rsidRDefault="00C45B0C" w:rsidP="00C45B0C">
            <w:pPr>
              <w:tabs>
                <w:tab w:val="left" w:pos="547"/>
                <w:tab w:val="left" w:pos="1134"/>
              </w:tabs>
              <w:jc w:val="center"/>
              <w:rPr>
                <w:rFonts w:eastAsia="Arial"/>
                <w:spacing w:val="-4"/>
                <w:shd w:val="clear" w:color="auto" w:fill="FFFFFF"/>
                <w:lang w:eastAsia="en-US"/>
              </w:rPr>
            </w:pPr>
            <w:r w:rsidRPr="00C45B0C">
              <w:rPr>
                <w:rFonts w:eastAsia="Arial"/>
                <w:spacing w:val="-4"/>
                <w:shd w:val="clear" w:color="auto" w:fill="FFFFFF"/>
                <w:lang w:eastAsia="en-US"/>
              </w:rPr>
              <w:t>Тип подстанции, распределительных и секционирующих пунктов</w:t>
            </w:r>
          </w:p>
        </w:tc>
        <w:tc>
          <w:tcPr>
            <w:tcW w:w="1702" w:type="dxa"/>
            <w:shd w:val="clear" w:color="auto" w:fill="auto"/>
            <w:vAlign w:val="center"/>
          </w:tcPr>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Площадь земельного участка в м2</w:t>
            </w:r>
          </w:p>
        </w:tc>
      </w:tr>
      <w:tr w:rsidR="00C45B0C" w:rsidRPr="00C45B0C" w:rsidTr="00C45B0C">
        <w:tc>
          <w:tcPr>
            <w:tcW w:w="8079" w:type="dxa"/>
            <w:shd w:val="clear" w:color="auto" w:fill="auto"/>
          </w:tcPr>
          <w:p w:rsidR="00C45B0C" w:rsidRPr="00C45B0C" w:rsidRDefault="00C45B0C" w:rsidP="00C45B0C">
            <w:pPr>
              <w:tabs>
                <w:tab w:val="left" w:pos="547"/>
                <w:tab w:val="left" w:pos="1134"/>
              </w:tabs>
              <w:rPr>
                <w:rFonts w:eastAsia="Arial"/>
                <w:spacing w:val="-4"/>
                <w:shd w:val="clear" w:color="auto" w:fill="FFFFFF"/>
              </w:rPr>
            </w:pPr>
            <w:r w:rsidRPr="00C45B0C">
              <w:rPr>
                <w:rFonts w:eastAsia="Arial"/>
                <w:spacing w:val="-4"/>
                <w:shd w:val="clear" w:color="auto" w:fill="FFFFFF"/>
              </w:rPr>
              <w:t xml:space="preserve">- мачтовые подстанции мощностью от 25 до 250кВ А </w:t>
            </w:r>
          </w:p>
        </w:tc>
        <w:tc>
          <w:tcPr>
            <w:tcW w:w="1702" w:type="dxa"/>
            <w:shd w:val="clear" w:color="auto" w:fill="auto"/>
            <w:vAlign w:val="center"/>
          </w:tcPr>
          <w:p w:rsidR="00C45B0C" w:rsidRPr="00C45B0C" w:rsidRDefault="00C45B0C" w:rsidP="00C45B0C">
            <w:pPr>
              <w:tabs>
                <w:tab w:val="left" w:pos="547"/>
                <w:tab w:val="left" w:pos="1134"/>
              </w:tabs>
              <w:jc w:val="center"/>
              <w:rPr>
                <w:rFonts w:eastAsia="Arial"/>
                <w:spacing w:val="-4"/>
                <w:shd w:val="clear" w:color="auto" w:fill="FFFFFF"/>
                <w:lang w:eastAsia="en-US"/>
              </w:rPr>
            </w:pPr>
            <w:r w:rsidRPr="00C45B0C">
              <w:rPr>
                <w:rFonts w:eastAsia="Arial"/>
                <w:spacing w:val="-4"/>
                <w:shd w:val="clear" w:color="auto" w:fill="FFFFFF"/>
              </w:rPr>
              <w:t>50</w:t>
            </w:r>
          </w:p>
        </w:tc>
      </w:tr>
      <w:tr w:rsidR="00C45B0C" w:rsidRPr="00C45B0C" w:rsidTr="00C45B0C">
        <w:tc>
          <w:tcPr>
            <w:tcW w:w="8079" w:type="dxa"/>
            <w:shd w:val="clear" w:color="auto" w:fill="auto"/>
          </w:tcPr>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 xml:space="preserve">-комплексные подстанции с одним трансформатором мощностью </w:t>
            </w:r>
          </w:p>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от 25 до 630кВ А</w:t>
            </w:r>
          </w:p>
        </w:tc>
        <w:tc>
          <w:tcPr>
            <w:tcW w:w="1702" w:type="dxa"/>
            <w:shd w:val="clear" w:color="auto" w:fill="auto"/>
            <w:vAlign w:val="center"/>
          </w:tcPr>
          <w:p w:rsidR="00C45B0C" w:rsidRPr="00C45B0C" w:rsidRDefault="00C45B0C" w:rsidP="00C45B0C">
            <w:pPr>
              <w:tabs>
                <w:tab w:val="left" w:pos="547"/>
                <w:tab w:val="left" w:pos="1134"/>
              </w:tabs>
              <w:jc w:val="center"/>
              <w:rPr>
                <w:rFonts w:eastAsia="Arial"/>
                <w:spacing w:val="-4"/>
                <w:shd w:val="clear" w:color="auto" w:fill="FFFFFF"/>
                <w:lang w:eastAsia="en-US"/>
              </w:rPr>
            </w:pPr>
            <w:r w:rsidRPr="00C45B0C">
              <w:rPr>
                <w:rFonts w:eastAsia="Arial"/>
                <w:spacing w:val="-4"/>
                <w:shd w:val="clear" w:color="auto" w:fill="FFFFFF"/>
                <w:lang w:eastAsia="en-US"/>
              </w:rPr>
              <w:t>50</w:t>
            </w:r>
          </w:p>
        </w:tc>
      </w:tr>
      <w:tr w:rsidR="00C45B0C" w:rsidRPr="00C45B0C" w:rsidTr="00C45B0C">
        <w:tc>
          <w:tcPr>
            <w:tcW w:w="8079" w:type="dxa"/>
            <w:shd w:val="clear" w:color="auto" w:fill="auto"/>
          </w:tcPr>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 xml:space="preserve">-комплексные подстанции с двумя трансформаторами мощностью </w:t>
            </w:r>
          </w:p>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от 160 до 630кВ А</w:t>
            </w:r>
          </w:p>
        </w:tc>
        <w:tc>
          <w:tcPr>
            <w:tcW w:w="1702" w:type="dxa"/>
            <w:shd w:val="clear" w:color="auto" w:fill="auto"/>
            <w:vAlign w:val="center"/>
          </w:tcPr>
          <w:p w:rsidR="00C45B0C" w:rsidRPr="00C45B0C" w:rsidRDefault="00C45B0C" w:rsidP="00C45B0C">
            <w:pPr>
              <w:tabs>
                <w:tab w:val="left" w:pos="547"/>
                <w:tab w:val="left" w:pos="1134"/>
              </w:tabs>
              <w:jc w:val="center"/>
              <w:rPr>
                <w:rFonts w:eastAsia="Arial"/>
                <w:spacing w:val="-4"/>
                <w:shd w:val="clear" w:color="auto" w:fill="FFFFFF"/>
                <w:lang w:eastAsia="en-US"/>
              </w:rPr>
            </w:pPr>
            <w:r w:rsidRPr="00C45B0C">
              <w:rPr>
                <w:rFonts w:eastAsia="Arial"/>
                <w:spacing w:val="-4"/>
                <w:shd w:val="clear" w:color="auto" w:fill="FFFFFF"/>
                <w:lang w:eastAsia="en-US"/>
              </w:rPr>
              <w:t>80</w:t>
            </w:r>
          </w:p>
        </w:tc>
      </w:tr>
      <w:tr w:rsidR="00C45B0C" w:rsidRPr="00C45B0C" w:rsidTr="00C45B0C">
        <w:tc>
          <w:tcPr>
            <w:tcW w:w="8079" w:type="dxa"/>
            <w:shd w:val="clear" w:color="auto" w:fill="auto"/>
          </w:tcPr>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 xml:space="preserve">- подстанции с двумя трансформаторами закрытого типа мощностью </w:t>
            </w:r>
          </w:p>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от 160 до 630кВ А</w:t>
            </w:r>
          </w:p>
        </w:tc>
        <w:tc>
          <w:tcPr>
            <w:tcW w:w="1702" w:type="dxa"/>
            <w:shd w:val="clear" w:color="auto" w:fill="auto"/>
            <w:vAlign w:val="center"/>
          </w:tcPr>
          <w:p w:rsidR="00C45B0C" w:rsidRPr="00C45B0C" w:rsidRDefault="00C45B0C" w:rsidP="00C45B0C">
            <w:pPr>
              <w:tabs>
                <w:tab w:val="left" w:pos="547"/>
                <w:tab w:val="left" w:pos="1134"/>
              </w:tabs>
              <w:jc w:val="center"/>
              <w:rPr>
                <w:rFonts w:eastAsia="Arial"/>
                <w:spacing w:val="-4"/>
                <w:shd w:val="clear" w:color="auto" w:fill="FFFFFF"/>
                <w:lang w:eastAsia="en-US"/>
              </w:rPr>
            </w:pPr>
            <w:r w:rsidRPr="00C45B0C">
              <w:rPr>
                <w:rFonts w:eastAsia="Arial"/>
                <w:spacing w:val="-4"/>
                <w:shd w:val="clear" w:color="auto" w:fill="FFFFFF"/>
                <w:lang w:eastAsia="en-US"/>
              </w:rPr>
              <w:t>150</w:t>
            </w:r>
          </w:p>
        </w:tc>
      </w:tr>
      <w:tr w:rsidR="00C45B0C" w:rsidRPr="00C45B0C" w:rsidTr="00C45B0C">
        <w:tc>
          <w:tcPr>
            <w:tcW w:w="8079" w:type="dxa"/>
            <w:shd w:val="clear" w:color="auto" w:fill="auto"/>
          </w:tcPr>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 распределительные пункты наружной установки</w:t>
            </w:r>
          </w:p>
        </w:tc>
        <w:tc>
          <w:tcPr>
            <w:tcW w:w="1702" w:type="dxa"/>
            <w:shd w:val="clear" w:color="auto" w:fill="auto"/>
            <w:vAlign w:val="center"/>
          </w:tcPr>
          <w:p w:rsidR="00C45B0C" w:rsidRPr="00C45B0C" w:rsidRDefault="00C45B0C" w:rsidP="00C45B0C">
            <w:pPr>
              <w:tabs>
                <w:tab w:val="left" w:pos="547"/>
                <w:tab w:val="left" w:pos="1134"/>
              </w:tabs>
              <w:jc w:val="center"/>
              <w:rPr>
                <w:rFonts w:eastAsia="Arial"/>
                <w:spacing w:val="-4"/>
                <w:shd w:val="clear" w:color="auto" w:fill="FFFFFF"/>
                <w:lang w:eastAsia="en-US"/>
              </w:rPr>
            </w:pPr>
            <w:r w:rsidRPr="00C45B0C">
              <w:rPr>
                <w:rFonts w:eastAsia="Arial"/>
                <w:spacing w:val="-4"/>
                <w:shd w:val="clear" w:color="auto" w:fill="FFFFFF"/>
                <w:lang w:eastAsia="en-US"/>
              </w:rPr>
              <w:t>250</w:t>
            </w:r>
          </w:p>
        </w:tc>
      </w:tr>
      <w:tr w:rsidR="00C45B0C" w:rsidRPr="00C45B0C" w:rsidTr="00C45B0C">
        <w:tc>
          <w:tcPr>
            <w:tcW w:w="8079" w:type="dxa"/>
            <w:shd w:val="clear" w:color="auto" w:fill="auto"/>
          </w:tcPr>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 распределительные пункты закрытого типа</w:t>
            </w:r>
          </w:p>
        </w:tc>
        <w:tc>
          <w:tcPr>
            <w:tcW w:w="1702" w:type="dxa"/>
            <w:shd w:val="clear" w:color="auto" w:fill="auto"/>
            <w:vAlign w:val="center"/>
          </w:tcPr>
          <w:p w:rsidR="00C45B0C" w:rsidRPr="00C45B0C" w:rsidRDefault="00C45B0C" w:rsidP="00C45B0C">
            <w:pPr>
              <w:tabs>
                <w:tab w:val="left" w:pos="547"/>
                <w:tab w:val="left" w:pos="1134"/>
              </w:tabs>
              <w:jc w:val="center"/>
              <w:rPr>
                <w:rFonts w:eastAsia="Arial"/>
                <w:spacing w:val="-4"/>
                <w:shd w:val="clear" w:color="auto" w:fill="FFFFFF"/>
                <w:lang w:eastAsia="en-US"/>
              </w:rPr>
            </w:pPr>
            <w:r w:rsidRPr="00C45B0C">
              <w:rPr>
                <w:rFonts w:eastAsia="Arial"/>
                <w:spacing w:val="-4"/>
                <w:shd w:val="clear" w:color="auto" w:fill="FFFFFF"/>
                <w:lang w:eastAsia="en-US"/>
              </w:rPr>
              <w:t>200</w:t>
            </w:r>
          </w:p>
        </w:tc>
      </w:tr>
    </w:tbl>
    <w:p w:rsidR="00C45B0C" w:rsidRPr="00C45B0C" w:rsidRDefault="00C45B0C" w:rsidP="00C45B0C">
      <w:pPr>
        <w:shd w:val="clear" w:color="auto" w:fill="FFFFFF"/>
        <w:ind w:firstLine="357"/>
        <w:rPr>
          <w:b/>
          <w:bCs/>
          <w:spacing w:val="-2"/>
        </w:rPr>
      </w:pPr>
    </w:p>
    <w:p w:rsidR="00C45B0C" w:rsidRPr="00C45B0C" w:rsidRDefault="00C45B0C" w:rsidP="00C45B0C">
      <w:pPr>
        <w:shd w:val="clear" w:color="auto" w:fill="FFFFFF"/>
        <w:tabs>
          <w:tab w:val="left" w:pos="9638"/>
          <w:tab w:val="left" w:pos="9781"/>
        </w:tabs>
        <w:suppressAutoHyphens w:val="0"/>
        <w:ind w:left="57" w:right="57" w:firstLine="709"/>
        <w:rPr>
          <w:b/>
          <w:bCs/>
        </w:rPr>
      </w:pPr>
      <w:r w:rsidRPr="00C45B0C">
        <w:t>1.2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w:t>
      </w:r>
      <w:r w:rsidRPr="00C45B0C">
        <w:t>и</w:t>
      </w:r>
      <w:r w:rsidRPr="00C45B0C">
        <w:t>тельства общественно-делового назначения, указанных в о</w:t>
      </w:r>
      <w:r w:rsidRPr="00C45B0C">
        <w:rPr>
          <w:bCs/>
        </w:rPr>
        <w:t>сновных видах разрешенного использ</w:t>
      </w:r>
      <w:r w:rsidRPr="00C45B0C">
        <w:rPr>
          <w:bCs/>
        </w:rPr>
        <w:t>о</w:t>
      </w:r>
      <w:r w:rsidRPr="00C45B0C">
        <w:rPr>
          <w:bCs/>
        </w:rPr>
        <w:t>вания земельных участков и объектов капитального строительства</w:t>
      </w:r>
      <w:r w:rsidRPr="00C45B0C">
        <w:t xml:space="preserve"> настоящей статьи, устанавл</w:t>
      </w:r>
      <w:r w:rsidRPr="00C45B0C">
        <w:t>и</w:t>
      </w:r>
      <w:r w:rsidRPr="00C45B0C">
        <w:t>ваются региональными нормативами градостроительного проектирования (РНГП) для Республики Коми (утверждены постановлением Правительства РК от 18.03.2016 N 133), СП 42.13330.2011 А</w:t>
      </w:r>
      <w:r w:rsidRPr="00C45B0C">
        <w:t>к</w:t>
      </w:r>
      <w:r w:rsidRPr="00C45B0C">
        <w:t>туализированная редакция СНиП 2.07.01-89* Градостроительство. Планировка и застройка горо</w:t>
      </w:r>
      <w:r w:rsidRPr="00C45B0C">
        <w:t>д</w:t>
      </w:r>
      <w:r w:rsidRPr="00C45B0C">
        <w:t>ских и сельских поселений, СП 118.13330.2012 Актуализированная редакция СНиП 31-06-2009 Общественные здания и сооружения, СП 44.13330.2011 Актуализированная редакция СНиП 2.09.04-87* Административные и бытовые здания и иными нормами и правилами.</w:t>
      </w:r>
    </w:p>
    <w:p w:rsidR="00C45B0C" w:rsidRPr="00C45B0C" w:rsidRDefault="00C45B0C" w:rsidP="000005EC">
      <w:pPr>
        <w:pStyle w:val="3"/>
        <w:widowControl w:val="0"/>
        <w:numPr>
          <w:ilvl w:val="2"/>
          <w:numId w:val="46"/>
        </w:numPr>
        <w:suppressAutoHyphens/>
        <w:spacing w:before="360"/>
        <w:jc w:val="center"/>
        <w:rPr>
          <w:sz w:val="20"/>
        </w:rPr>
      </w:pPr>
      <w:r w:rsidRPr="00C45B0C">
        <w:rPr>
          <w:sz w:val="20"/>
        </w:rPr>
        <w:t>Статья 32. Зона производственного назначения.</w:t>
      </w:r>
    </w:p>
    <w:p w:rsidR="00C45B0C" w:rsidRPr="00C45B0C" w:rsidRDefault="00C45B0C" w:rsidP="00C45B0C">
      <w:pPr>
        <w:pStyle w:val="a7"/>
        <w:rPr>
          <w:sz w:val="20"/>
          <w:szCs w:val="20"/>
        </w:rPr>
      </w:pPr>
    </w:p>
    <w:p w:rsidR="00C45B0C" w:rsidRPr="00C45B0C" w:rsidRDefault="00C45B0C" w:rsidP="00C45B0C">
      <w:pPr>
        <w:tabs>
          <w:tab w:val="left" w:pos="0"/>
        </w:tabs>
        <w:suppressAutoHyphens w:val="0"/>
        <w:ind w:hanging="1135"/>
      </w:pPr>
      <w:r w:rsidRPr="00C45B0C">
        <w:t xml:space="preserve">                           Зоны предназначены для размещения новых и расширения (реконструкции) существующих промышленных предприятий, научно-производственных учреждений, складских помещений, учреждений транспортного и жилищно-коммунального хозяйства, предприятий оптовой и мелкооптовой торговли, для размещения сооружений и коммуникаций энергообеспечения, теплоснабжения, газоснабжения, водоснабжения, водоотведения и очистки стоков, для размещения объектов связи. На территориях промышленных зон могут быть размещены объекты общественно-делового назначения, предназначенные для обслуживания предприятий, расположенных в пределах промышленной зоны, объектов инженерной инфраструктуры.</w:t>
      </w:r>
    </w:p>
    <w:p w:rsidR="00C45B0C" w:rsidRPr="00C45B0C" w:rsidRDefault="00C45B0C" w:rsidP="00C45B0C">
      <w:pPr>
        <w:tabs>
          <w:tab w:val="left" w:pos="0"/>
        </w:tabs>
        <w:suppressAutoHyphens w:val="0"/>
        <w:ind w:hanging="1135"/>
      </w:pPr>
    </w:p>
    <w:p w:rsidR="00C45B0C" w:rsidRPr="00C45B0C" w:rsidRDefault="00C45B0C" w:rsidP="00C45B0C">
      <w:pPr>
        <w:pStyle w:val="4"/>
        <w:spacing w:after="0"/>
        <w:rPr>
          <w:color w:val="00000A"/>
          <w:sz w:val="20"/>
          <w:szCs w:val="20"/>
        </w:rPr>
      </w:pPr>
      <w:r w:rsidRPr="00C45B0C">
        <w:rPr>
          <w:sz w:val="20"/>
          <w:szCs w:val="20"/>
        </w:rPr>
        <w:t>П – зона производственного назначения</w:t>
      </w:r>
    </w:p>
    <w:p w:rsidR="00C45B0C" w:rsidRPr="00C45B0C" w:rsidRDefault="00C45B0C" w:rsidP="00C45B0C">
      <w:pPr>
        <w:pStyle w:val="a7"/>
        <w:rPr>
          <w:sz w:val="20"/>
          <w:szCs w:val="20"/>
        </w:rPr>
      </w:pPr>
    </w:p>
    <w:p w:rsidR="00C45B0C" w:rsidRPr="00C45B0C" w:rsidRDefault="00C45B0C" w:rsidP="00C45B0C">
      <w:pPr>
        <w:ind w:firstLine="357"/>
        <w:rPr>
          <w:rFonts w:eastAsia="Arial"/>
          <w:shd w:val="clear" w:color="auto" w:fill="FFFFFF"/>
        </w:rPr>
      </w:pPr>
      <w:r w:rsidRPr="00C45B0C">
        <w:rPr>
          <w:rFonts w:eastAsia="Arial"/>
          <w:b/>
          <w:spacing w:val="-5"/>
          <w:shd w:val="clear" w:color="auto" w:fill="FFFFFF"/>
        </w:rPr>
        <w:t>Основные виды разрешенного использования земельных участков и объектов ка</w:t>
      </w:r>
      <w:r w:rsidRPr="00C45B0C">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C45B0C" w:rsidRPr="00C45B0C" w:rsidTr="00C45B0C">
        <w:tc>
          <w:tcPr>
            <w:tcW w:w="2452" w:type="dxa"/>
            <w:shd w:val="clear" w:color="auto" w:fill="FFFFFF"/>
            <w:hideMark/>
          </w:tcPr>
          <w:p w:rsidR="00C45B0C" w:rsidRPr="00C45B0C" w:rsidRDefault="00C45B0C" w:rsidP="00C45B0C">
            <w:pPr>
              <w:pStyle w:val="s10"/>
              <w:jc w:val="center"/>
              <w:rPr>
                <w:sz w:val="20"/>
                <w:szCs w:val="20"/>
              </w:rPr>
            </w:pPr>
            <w:r w:rsidRPr="00C45B0C">
              <w:rPr>
                <w:sz w:val="20"/>
                <w:szCs w:val="20"/>
              </w:rPr>
              <w:t>Наименование вида разрешенного испол</w:t>
            </w:r>
            <w:r w:rsidRPr="00C45B0C">
              <w:rPr>
                <w:sz w:val="20"/>
                <w:szCs w:val="20"/>
              </w:rPr>
              <w:t>ь</w:t>
            </w:r>
            <w:r w:rsidRPr="00C45B0C">
              <w:rPr>
                <w:sz w:val="20"/>
                <w:szCs w:val="20"/>
              </w:rPr>
              <w:t>зования земельного участка</w:t>
            </w:r>
          </w:p>
        </w:tc>
        <w:tc>
          <w:tcPr>
            <w:tcW w:w="6195" w:type="dxa"/>
            <w:shd w:val="clear" w:color="auto" w:fill="FFFFFF"/>
            <w:hideMark/>
          </w:tcPr>
          <w:p w:rsidR="00C45B0C" w:rsidRPr="00C45B0C" w:rsidRDefault="00C45B0C" w:rsidP="00C45B0C">
            <w:pPr>
              <w:pStyle w:val="s10"/>
              <w:jc w:val="center"/>
              <w:rPr>
                <w:sz w:val="20"/>
                <w:szCs w:val="20"/>
              </w:rPr>
            </w:pPr>
            <w:r w:rsidRPr="00C45B0C">
              <w:rPr>
                <w:sz w:val="20"/>
                <w:szCs w:val="20"/>
              </w:rPr>
              <w:t>Описание вида разрешенного использования земельного участка</w:t>
            </w:r>
          </w:p>
        </w:tc>
        <w:tc>
          <w:tcPr>
            <w:tcW w:w="1134" w:type="dxa"/>
            <w:shd w:val="clear" w:color="auto" w:fill="FFFFFF"/>
            <w:hideMark/>
          </w:tcPr>
          <w:p w:rsidR="00C45B0C" w:rsidRPr="00C45B0C" w:rsidRDefault="00C45B0C" w:rsidP="00C45B0C">
            <w:pPr>
              <w:pStyle w:val="s10"/>
              <w:jc w:val="center"/>
              <w:rPr>
                <w:sz w:val="20"/>
                <w:szCs w:val="20"/>
              </w:rPr>
            </w:pPr>
            <w:r w:rsidRPr="00C45B0C">
              <w:rPr>
                <w:sz w:val="20"/>
                <w:szCs w:val="20"/>
              </w:rPr>
              <w:t>Код (чи</w:t>
            </w:r>
            <w:r w:rsidRPr="00C45B0C">
              <w:rPr>
                <w:sz w:val="20"/>
                <w:szCs w:val="20"/>
              </w:rPr>
              <w:t>с</w:t>
            </w:r>
            <w:r w:rsidRPr="00C45B0C">
              <w:rPr>
                <w:sz w:val="20"/>
                <w:szCs w:val="20"/>
              </w:rPr>
              <w:t>ловое обознач</w:t>
            </w:r>
            <w:r w:rsidRPr="00C45B0C">
              <w:rPr>
                <w:sz w:val="20"/>
                <w:szCs w:val="20"/>
              </w:rPr>
              <w:t>е</w:t>
            </w:r>
            <w:r w:rsidRPr="00C45B0C">
              <w:rPr>
                <w:sz w:val="20"/>
                <w:szCs w:val="20"/>
              </w:rPr>
              <w:t>ние) вида разреше</w:t>
            </w:r>
            <w:r w:rsidRPr="00C45B0C">
              <w:rPr>
                <w:sz w:val="20"/>
                <w:szCs w:val="20"/>
              </w:rPr>
              <w:t>н</w:t>
            </w:r>
            <w:r w:rsidRPr="00C45B0C">
              <w:rPr>
                <w:sz w:val="20"/>
                <w:szCs w:val="20"/>
              </w:rPr>
              <w:t>ного использ</w:t>
            </w:r>
            <w:r w:rsidRPr="00C45B0C">
              <w:rPr>
                <w:sz w:val="20"/>
                <w:szCs w:val="20"/>
              </w:rPr>
              <w:t>о</w:t>
            </w:r>
            <w:r w:rsidRPr="00C45B0C">
              <w:rPr>
                <w:sz w:val="20"/>
                <w:szCs w:val="20"/>
              </w:rPr>
              <w:t>вания земел</w:t>
            </w:r>
            <w:r w:rsidRPr="00C45B0C">
              <w:rPr>
                <w:sz w:val="20"/>
                <w:szCs w:val="20"/>
              </w:rPr>
              <w:t>ь</w:t>
            </w:r>
            <w:r w:rsidRPr="00C45B0C">
              <w:rPr>
                <w:sz w:val="20"/>
                <w:szCs w:val="20"/>
              </w:rPr>
              <w:t xml:space="preserve">ного </w:t>
            </w:r>
            <w:r w:rsidRPr="00C45B0C">
              <w:rPr>
                <w:sz w:val="20"/>
                <w:szCs w:val="20"/>
              </w:rPr>
              <w:lastRenderedPageBreak/>
              <w:t>участка*</w:t>
            </w:r>
          </w:p>
        </w:tc>
      </w:tr>
      <w:tr w:rsidR="00C45B0C" w:rsidRPr="00C45B0C" w:rsidTr="00C45B0C">
        <w:tc>
          <w:tcPr>
            <w:tcW w:w="2452" w:type="dxa"/>
            <w:shd w:val="clear" w:color="auto" w:fill="FFFFFF"/>
            <w:hideMark/>
          </w:tcPr>
          <w:p w:rsidR="00C45B0C" w:rsidRPr="00C45B0C" w:rsidRDefault="00C45B0C" w:rsidP="00C45B0C">
            <w:pPr>
              <w:pStyle w:val="s10"/>
              <w:jc w:val="center"/>
              <w:rPr>
                <w:sz w:val="20"/>
                <w:szCs w:val="20"/>
              </w:rPr>
            </w:pPr>
            <w:r w:rsidRPr="00C45B0C">
              <w:rPr>
                <w:sz w:val="20"/>
                <w:szCs w:val="20"/>
              </w:rPr>
              <w:lastRenderedPageBreak/>
              <w:t>1</w:t>
            </w:r>
          </w:p>
        </w:tc>
        <w:tc>
          <w:tcPr>
            <w:tcW w:w="6195" w:type="dxa"/>
            <w:shd w:val="clear" w:color="auto" w:fill="FFFFFF"/>
            <w:hideMark/>
          </w:tcPr>
          <w:p w:rsidR="00C45B0C" w:rsidRPr="00C45B0C" w:rsidRDefault="00C45B0C" w:rsidP="00C45B0C">
            <w:pPr>
              <w:pStyle w:val="s10"/>
              <w:jc w:val="center"/>
              <w:rPr>
                <w:sz w:val="20"/>
                <w:szCs w:val="20"/>
              </w:rPr>
            </w:pPr>
            <w:r w:rsidRPr="00C45B0C">
              <w:rPr>
                <w:sz w:val="20"/>
                <w:szCs w:val="20"/>
              </w:rPr>
              <w:t>2</w:t>
            </w:r>
          </w:p>
        </w:tc>
        <w:tc>
          <w:tcPr>
            <w:tcW w:w="1134" w:type="dxa"/>
            <w:shd w:val="clear" w:color="auto" w:fill="FFFFFF"/>
            <w:hideMark/>
          </w:tcPr>
          <w:p w:rsidR="00C45B0C" w:rsidRPr="00C45B0C" w:rsidRDefault="00C45B0C" w:rsidP="00C45B0C">
            <w:pPr>
              <w:pStyle w:val="s10"/>
              <w:jc w:val="center"/>
              <w:rPr>
                <w:sz w:val="20"/>
                <w:szCs w:val="20"/>
              </w:rPr>
            </w:pPr>
            <w:r w:rsidRPr="00C45B0C">
              <w:rPr>
                <w:sz w:val="20"/>
                <w:szCs w:val="20"/>
              </w:rPr>
              <w:t>3</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Обслуживание автотранспорта</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придорожного сервиса;</w:t>
            </w:r>
          </w:p>
          <w:p w:rsidR="00C45B0C" w:rsidRPr="00C45B0C" w:rsidRDefault="00C45B0C" w:rsidP="00C45B0C">
            <w:pPr>
              <w:pStyle w:val="af8"/>
              <w:spacing w:before="0" w:after="0" w:afterAutospacing="0"/>
              <w:rPr>
                <w:sz w:val="20"/>
                <w:szCs w:val="20"/>
              </w:rPr>
            </w:pPr>
            <w:r w:rsidRPr="00C45B0C">
              <w:rPr>
                <w:sz w:val="20"/>
                <w:szCs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113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4.9</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Предпринимательство</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C45B0C" w:rsidRPr="00C45B0C" w:rsidRDefault="00C45B0C" w:rsidP="00C45B0C">
            <w:pPr>
              <w:pStyle w:val="af8"/>
              <w:spacing w:before="0" w:after="0" w:afterAutospacing="0"/>
              <w:rPr>
                <w:sz w:val="20"/>
                <w:szCs w:val="20"/>
              </w:rPr>
            </w:pPr>
            <w:r w:rsidRPr="00C45B0C">
              <w:rPr>
                <w:sz w:val="20"/>
                <w:szCs w:val="20"/>
              </w:rPr>
              <w:t>Содержание данного вида разрешенного использования включает в себя содержание видов разрешенного использования, предусмотренных кодами 4.1 - 4.9</w:t>
            </w:r>
          </w:p>
        </w:tc>
        <w:tc>
          <w:tcPr>
            <w:tcW w:w="113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4.0</w:t>
            </w:r>
          </w:p>
        </w:tc>
      </w:tr>
      <w:tr w:rsidR="00C45B0C" w:rsidRPr="00C45B0C" w:rsidTr="00C45B0C">
        <w:trPr>
          <w:trHeight w:val="2249"/>
        </w:trPr>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Обеспечение научной деятельности</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13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3.9</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Бытовое обслуживание</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113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3.3</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Здравоохранение</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c>
          <w:tcPr>
            <w:tcW w:w="113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3.4</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Коммунальное обслуживание</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13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3.1</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Коммунальное обслуживание</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 xml:space="preserve">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w:t>
            </w:r>
            <w:r w:rsidRPr="00C45B0C">
              <w:rPr>
                <w:sz w:val="20"/>
                <w:szCs w:val="20"/>
              </w:rPr>
              <w:lastRenderedPageBreak/>
              <w:t>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13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lastRenderedPageBreak/>
              <w:t>3.1</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lastRenderedPageBreak/>
              <w:t>Производственная деятельность</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в целях добычи недр, их переработки, изготовления вещей промышленным способом.</w:t>
            </w:r>
          </w:p>
          <w:p w:rsidR="00C45B0C" w:rsidRPr="00C45B0C" w:rsidRDefault="00C45B0C" w:rsidP="00C45B0C">
            <w:pPr>
              <w:pStyle w:val="af8"/>
              <w:spacing w:before="0" w:after="0" w:afterAutospacing="0"/>
              <w:rPr>
                <w:sz w:val="20"/>
                <w:szCs w:val="20"/>
              </w:rPr>
            </w:pPr>
            <w:r w:rsidRPr="00C45B0C">
              <w:rPr>
                <w:sz w:val="20"/>
                <w:szCs w:val="20"/>
              </w:rPr>
              <w:t>Содержание данного вида разрешенного использования включает в себя содержание видов разрешенного использования с кодами 6.1 - 6.9</w:t>
            </w:r>
          </w:p>
        </w:tc>
        <w:tc>
          <w:tcPr>
            <w:tcW w:w="113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6.0</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Недропользование</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Осуществление геологических изысканий;</w:t>
            </w:r>
          </w:p>
          <w:p w:rsidR="00C45B0C" w:rsidRPr="00C45B0C" w:rsidRDefault="00C45B0C" w:rsidP="00C45B0C">
            <w:pPr>
              <w:pStyle w:val="af8"/>
              <w:spacing w:before="0" w:after="0" w:afterAutospacing="0"/>
              <w:rPr>
                <w:sz w:val="20"/>
                <w:szCs w:val="20"/>
              </w:rPr>
            </w:pPr>
            <w:r w:rsidRPr="00C45B0C">
              <w:rPr>
                <w:sz w:val="20"/>
                <w:szCs w:val="20"/>
              </w:rPr>
              <w:t>добыча недр открытым (карьеры, отвалы) и закрытым (шахты, скважины) способами;</w:t>
            </w:r>
          </w:p>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в том числе подземных, в целях добычи недр;</w:t>
            </w:r>
          </w:p>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113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6.1</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Легкая промышленность</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предназначенных для производства тканей, одежды, электрических (электронных), фармацевтических, стекольных, керамических товаров и товаров повседневного спроса</w:t>
            </w:r>
          </w:p>
        </w:tc>
        <w:tc>
          <w:tcPr>
            <w:tcW w:w="113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6.3</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Пищевая промышленность</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13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6.4</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Строительная промышленность</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13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6.6</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Энергетика</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объектов гидроэнергетики, атомных станций, ядерных установок (за исключением создаваемых в научных целях), пунктов хранения ядерных материалов и радиоактивных веществ,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C45B0C" w:rsidRPr="00C45B0C" w:rsidRDefault="00C45B0C" w:rsidP="00C45B0C">
            <w:pPr>
              <w:pStyle w:val="af8"/>
              <w:spacing w:before="0" w:after="0" w:afterAutospacing="0"/>
              <w:rPr>
                <w:sz w:val="20"/>
                <w:szCs w:val="20"/>
              </w:rPr>
            </w:pPr>
            <w:r w:rsidRPr="00C45B0C">
              <w:rPr>
                <w:sz w:val="20"/>
                <w:szCs w:val="20"/>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13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6.7</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Связь</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13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6.8</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Склады</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 xml:space="preserve">Размещение сооружений, имеющих назначение по временному </w:t>
            </w:r>
            <w:r w:rsidRPr="00C45B0C">
              <w:rPr>
                <w:sz w:val="20"/>
                <w:szCs w:val="20"/>
              </w:rPr>
              <w:lastRenderedPageBreak/>
              <w:t>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13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lastRenderedPageBreak/>
              <w:t>6.9</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lastRenderedPageBreak/>
              <w:t>Обеспечение внутреннего правопорядка</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13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8.3</w:t>
            </w:r>
          </w:p>
        </w:tc>
      </w:tr>
    </w:tbl>
    <w:p w:rsidR="00C45B0C" w:rsidRPr="00C45B0C" w:rsidRDefault="00C45B0C" w:rsidP="00C45B0C">
      <w:r w:rsidRPr="00C45B0C">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C45B0C" w:rsidRPr="00C45B0C" w:rsidRDefault="00C45B0C" w:rsidP="00C45B0C">
      <w:pPr>
        <w:ind w:firstLine="357"/>
        <w:rPr>
          <w:rFonts w:eastAsia="Arial"/>
          <w:shd w:val="clear" w:color="auto" w:fill="FFFFFF"/>
        </w:rPr>
      </w:pPr>
      <w:r w:rsidRPr="00C45B0C">
        <w:rPr>
          <w:rFonts w:eastAsia="Arial"/>
          <w:b/>
          <w:spacing w:val="-5"/>
          <w:shd w:val="clear" w:color="auto" w:fill="FFFFFF"/>
        </w:rPr>
        <w:t>Вспомогательные виды разрешенного использования земельных участков и объектов ка</w:t>
      </w:r>
      <w:r w:rsidRPr="00C45B0C">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C45B0C" w:rsidRPr="00C45B0C" w:rsidTr="00C45B0C">
        <w:tc>
          <w:tcPr>
            <w:tcW w:w="2452" w:type="dxa"/>
            <w:shd w:val="clear" w:color="auto" w:fill="FFFFFF"/>
            <w:hideMark/>
          </w:tcPr>
          <w:p w:rsidR="00C45B0C" w:rsidRPr="00C45B0C" w:rsidRDefault="00C45B0C" w:rsidP="00C45B0C">
            <w:pPr>
              <w:pStyle w:val="s10"/>
              <w:jc w:val="center"/>
              <w:rPr>
                <w:sz w:val="20"/>
                <w:szCs w:val="20"/>
              </w:rPr>
            </w:pPr>
            <w:r w:rsidRPr="00C45B0C">
              <w:rPr>
                <w:sz w:val="20"/>
                <w:szCs w:val="20"/>
              </w:rPr>
              <w:t>Наименование вида разрешенного испол</w:t>
            </w:r>
            <w:r w:rsidRPr="00C45B0C">
              <w:rPr>
                <w:sz w:val="20"/>
                <w:szCs w:val="20"/>
              </w:rPr>
              <w:t>ь</w:t>
            </w:r>
            <w:r w:rsidRPr="00C45B0C">
              <w:rPr>
                <w:sz w:val="20"/>
                <w:szCs w:val="20"/>
              </w:rPr>
              <w:t>зования земельного участка</w:t>
            </w:r>
          </w:p>
        </w:tc>
        <w:tc>
          <w:tcPr>
            <w:tcW w:w="6195" w:type="dxa"/>
            <w:shd w:val="clear" w:color="auto" w:fill="FFFFFF"/>
            <w:hideMark/>
          </w:tcPr>
          <w:p w:rsidR="00C45B0C" w:rsidRPr="00C45B0C" w:rsidRDefault="00C45B0C" w:rsidP="00C45B0C">
            <w:pPr>
              <w:pStyle w:val="s10"/>
              <w:jc w:val="center"/>
              <w:rPr>
                <w:sz w:val="20"/>
                <w:szCs w:val="20"/>
              </w:rPr>
            </w:pPr>
            <w:r w:rsidRPr="00C45B0C">
              <w:rPr>
                <w:sz w:val="20"/>
                <w:szCs w:val="20"/>
              </w:rPr>
              <w:t>Описание вида разрешенного использования земельного участка</w:t>
            </w:r>
          </w:p>
        </w:tc>
        <w:tc>
          <w:tcPr>
            <w:tcW w:w="1134" w:type="dxa"/>
            <w:shd w:val="clear" w:color="auto" w:fill="FFFFFF"/>
            <w:hideMark/>
          </w:tcPr>
          <w:p w:rsidR="00C45B0C" w:rsidRPr="00C45B0C" w:rsidRDefault="00C45B0C" w:rsidP="00C45B0C">
            <w:pPr>
              <w:pStyle w:val="s10"/>
              <w:jc w:val="center"/>
              <w:rPr>
                <w:sz w:val="20"/>
                <w:szCs w:val="20"/>
              </w:rPr>
            </w:pPr>
            <w:r w:rsidRPr="00C45B0C">
              <w:rPr>
                <w:sz w:val="20"/>
                <w:szCs w:val="20"/>
              </w:rPr>
              <w:t>Код (чи</w:t>
            </w:r>
            <w:r w:rsidRPr="00C45B0C">
              <w:rPr>
                <w:sz w:val="20"/>
                <w:szCs w:val="20"/>
              </w:rPr>
              <w:t>с</w:t>
            </w:r>
            <w:r w:rsidRPr="00C45B0C">
              <w:rPr>
                <w:sz w:val="20"/>
                <w:szCs w:val="20"/>
              </w:rPr>
              <w:t>ловое обознач</w:t>
            </w:r>
            <w:r w:rsidRPr="00C45B0C">
              <w:rPr>
                <w:sz w:val="20"/>
                <w:szCs w:val="20"/>
              </w:rPr>
              <w:t>е</w:t>
            </w:r>
            <w:r w:rsidRPr="00C45B0C">
              <w:rPr>
                <w:sz w:val="20"/>
                <w:szCs w:val="20"/>
              </w:rPr>
              <w:t>ние) вида разреше</w:t>
            </w:r>
            <w:r w:rsidRPr="00C45B0C">
              <w:rPr>
                <w:sz w:val="20"/>
                <w:szCs w:val="20"/>
              </w:rPr>
              <w:t>н</w:t>
            </w:r>
            <w:r w:rsidRPr="00C45B0C">
              <w:rPr>
                <w:sz w:val="20"/>
                <w:szCs w:val="20"/>
              </w:rPr>
              <w:t>ного использ</w:t>
            </w:r>
            <w:r w:rsidRPr="00C45B0C">
              <w:rPr>
                <w:sz w:val="20"/>
                <w:szCs w:val="20"/>
              </w:rPr>
              <w:t>о</w:t>
            </w:r>
            <w:r w:rsidRPr="00C45B0C">
              <w:rPr>
                <w:sz w:val="20"/>
                <w:szCs w:val="20"/>
              </w:rPr>
              <w:t>вания земел</w:t>
            </w:r>
            <w:r w:rsidRPr="00C45B0C">
              <w:rPr>
                <w:sz w:val="20"/>
                <w:szCs w:val="20"/>
              </w:rPr>
              <w:t>ь</w:t>
            </w:r>
            <w:r w:rsidRPr="00C45B0C">
              <w:rPr>
                <w:sz w:val="20"/>
                <w:szCs w:val="20"/>
              </w:rPr>
              <w:t>ного участка*</w:t>
            </w:r>
          </w:p>
        </w:tc>
      </w:tr>
      <w:tr w:rsidR="00C45B0C" w:rsidRPr="00C45B0C" w:rsidTr="00C45B0C">
        <w:tc>
          <w:tcPr>
            <w:tcW w:w="2452" w:type="dxa"/>
            <w:shd w:val="clear" w:color="auto" w:fill="FFFFFF"/>
            <w:hideMark/>
          </w:tcPr>
          <w:p w:rsidR="00C45B0C" w:rsidRPr="00C45B0C" w:rsidRDefault="00C45B0C" w:rsidP="00C45B0C">
            <w:pPr>
              <w:pStyle w:val="s10"/>
              <w:jc w:val="center"/>
              <w:rPr>
                <w:sz w:val="20"/>
                <w:szCs w:val="20"/>
              </w:rPr>
            </w:pPr>
            <w:r w:rsidRPr="00C45B0C">
              <w:rPr>
                <w:sz w:val="20"/>
                <w:szCs w:val="20"/>
              </w:rPr>
              <w:t>1</w:t>
            </w:r>
          </w:p>
        </w:tc>
        <w:tc>
          <w:tcPr>
            <w:tcW w:w="6195" w:type="dxa"/>
            <w:shd w:val="clear" w:color="auto" w:fill="FFFFFF"/>
            <w:hideMark/>
          </w:tcPr>
          <w:p w:rsidR="00C45B0C" w:rsidRPr="00C45B0C" w:rsidRDefault="00C45B0C" w:rsidP="00C45B0C">
            <w:pPr>
              <w:pStyle w:val="s10"/>
              <w:jc w:val="center"/>
              <w:rPr>
                <w:sz w:val="20"/>
                <w:szCs w:val="20"/>
              </w:rPr>
            </w:pPr>
            <w:r w:rsidRPr="00C45B0C">
              <w:rPr>
                <w:sz w:val="20"/>
                <w:szCs w:val="20"/>
              </w:rPr>
              <w:t>2</w:t>
            </w:r>
          </w:p>
        </w:tc>
        <w:tc>
          <w:tcPr>
            <w:tcW w:w="1134" w:type="dxa"/>
            <w:shd w:val="clear" w:color="auto" w:fill="FFFFFF"/>
            <w:hideMark/>
          </w:tcPr>
          <w:p w:rsidR="00C45B0C" w:rsidRPr="00C45B0C" w:rsidRDefault="00C45B0C" w:rsidP="00C45B0C">
            <w:pPr>
              <w:pStyle w:val="s10"/>
              <w:jc w:val="center"/>
              <w:rPr>
                <w:sz w:val="20"/>
                <w:szCs w:val="20"/>
              </w:rPr>
            </w:pPr>
            <w:r w:rsidRPr="00C45B0C">
              <w:rPr>
                <w:sz w:val="20"/>
                <w:szCs w:val="20"/>
              </w:rPr>
              <w:t>3</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Лесная</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c>
          <w:tcPr>
            <w:tcW w:w="113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10.0</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Автомобильный транспорт</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автомобильных дорог вне границ населенного пункта;</w:t>
            </w:r>
          </w:p>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C45B0C" w:rsidRPr="00C45B0C" w:rsidRDefault="00C45B0C" w:rsidP="00C45B0C">
            <w:pPr>
              <w:pStyle w:val="af8"/>
              <w:spacing w:before="0" w:after="0" w:afterAutospacing="0"/>
              <w:rPr>
                <w:sz w:val="20"/>
                <w:szCs w:val="20"/>
              </w:rPr>
            </w:pPr>
            <w:r w:rsidRPr="00C45B0C">
              <w:rPr>
                <w:sz w:val="20"/>
                <w:szCs w:val="20"/>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13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7.2</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Транспорт</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различного рода путей сообщения и сооружений, используемых для перевозки людей или грузов либо передачи веществ.</w:t>
            </w:r>
          </w:p>
          <w:p w:rsidR="00C45B0C" w:rsidRPr="00C45B0C" w:rsidRDefault="00C45B0C" w:rsidP="00C45B0C">
            <w:pPr>
              <w:pStyle w:val="af8"/>
              <w:spacing w:before="0" w:after="0" w:afterAutospacing="0"/>
              <w:rPr>
                <w:sz w:val="20"/>
                <w:szCs w:val="20"/>
              </w:rPr>
            </w:pPr>
            <w:r w:rsidRPr="00C45B0C">
              <w:rPr>
                <w:sz w:val="20"/>
                <w:szCs w:val="20"/>
              </w:rPr>
              <w:t>Содержание данного вида разрешенного использования включает в себя содержание видов разрешенного использования с кодами 7.1 - 7.5</w:t>
            </w:r>
          </w:p>
        </w:tc>
        <w:tc>
          <w:tcPr>
            <w:tcW w:w="113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7.0</w:t>
            </w:r>
          </w:p>
        </w:tc>
      </w:tr>
    </w:tbl>
    <w:p w:rsidR="00C45B0C" w:rsidRPr="00C45B0C" w:rsidRDefault="00C45B0C" w:rsidP="00C45B0C">
      <w:pPr>
        <w:widowControl w:val="0"/>
        <w:shd w:val="clear" w:color="auto" w:fill="FFFFFF"/>
        <w:tabs>
          <w:tab w:val="left" w:pos="648"/>
        </w:tabs>
        <w:autoSpaceDE w:val="0"/>
        <w:autoSpaceDN w:val="0"/>
        <w:adjustRightInd w:val="0"/>
      </w:pPr>
    </w:p>
    <w:p w:rsidR="00C45B0C" w:rsidRPr="00C45B0C" w:rsidRDefault="00C45B0C" w:rsidP="00C45B0C">
      <w:pPr>
        <w:ind w:firstLine="357"/>
        <w:rPr>
          <w:rFonts w:eastAsia="Arial"/>
          <w:shd w:val="clear" w:color="auto" w:fill="FFFFFF"/>
        </w:rPr>
      </w:pPr>
      <w:r w:rsidRPr="00C45B0C">
        <w:rPr>
          <w:rFonts w:eastAsia="Arial"/>
          <w:b/>
          <w:spacing w:val="-5"/>
          <w:shd w:val="clear" w:color="auto" w:fill="FFFFFF"/>
        </w:rPr>
        <w:t>Условные виды разрешенного использования земельных участков и объектов ка</w:t>
      </w:r>
      <w:r w:rsidRPr="00C45B0C">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C45B0C" w:rsidRPr="00C45B0C" w:rsidTr="00C45B0C">
        <w:tc>
          <w:tcPr>
            <w:tcW w:w="2452" w:type="dxa"/>
            <w:shd w:val="clear" w:color="auto" w:fill="FFFFFF"/>
            <w:hideMark/>
          </w:tcPr>
          <w:p w:rsidR="00C45B0C" w:rsidRPr="00C45B0C" w:rsidRDefault="00C45B0C" w:rsidP="00C45B0C">
            <w:pPr>
              <w:pStyle w:val="s10"/>
              <w:jc w:val="center"/>
              <w:rPr>
                <w:sz w:val="20"/>
                <w:szCs w:val="20"/>
              </w:rPr>
            </w:pPr>
            <w:r w:rsidRPr="00C45B0C">
              <w:rPr>
                <w:sz w:val="20"/>
                <w:szCs w:val="20"/>
              </w:rPr>
              <w:t>Наименование вида разрешенного испол</w:t>
            </w:r>
            <w:r w:rsidRPr="00C45B0C">
              <w:rPr>
                <w:sz w:val="20"/>
                <w:szCs w:val="20"/>
              </w:rPr>
              <w:t>ь</w:t>
            </w:r>
            <w:r w:rsidRPr="00C45B0C">
              <w:rPr>
                <w:sz w:val="20"/>
                <w:szCs w:val="20"/>
              </w:rPr>
              <w:t>зования земельного участка</w:t>
            </w:r>
          </w:p>
        </w:tc>
        <w:tc>
          <w:tcPr>
            <w:tcW w:w="6195" w:type="dxa"/>
            <w:shd w:val="clear" w:color="auto" w:fill="FFFFFF"/>
            <w:hideMark/>
          </w:tcPr>
          <w:p w:rsidR="00C45B0C" w:rsidRPr="00C45B0C" w:rsidRDefault="00C45B0C" w:rsidP="00C45B0C">
            <w:pPr>
              <w:pStyle w:val="s10"/>
              <w:jc w:val="center"/>
              <w:rPr>
                <w:sz w:val="20"/>
                <w:szCs w:val="20"/>
              </w:rPr>
            </w:pPr>
            <w:r w:rsidRPr="00C45B0C">
              <w:rPr>
                <w:sz w:val="20"/>
                <w:szCs w:val="20"/>
              </w:rPr>
              <w:t>Описание вида разрешенного использования земельного участка</w:t>
            </w:r>
          </w:p>
        </w:tc>
        <w:tc>
          <w:tcPr>
            <w:tcW w:w="1134" w:type="dxa"/>
            <w:shd w:val="clear" w:color="auto" w:fill="FFFFFF"/>
            <w:hideMark/>
          </w:tcPr>
          <w:p w:rsidR="00C45B0C" w:rsidRPr="00C45B0C" w:rsidRDefault="00C45B0C" w:rsidP="00C45B0C">
            <w:pPr>
              <w:pStyle w:val="s10"/>
              <w:jc w:val="center"/>
              <w:rPr>
                <w:sz w:val="20"/>
                <w:szCs w:val="20"/>
              </w:rPr>
            </w:pPr>
            <w:r w:rsidRPr="00C45B0C">
              <w:rPr>
                <w:sz w:val="20"/>
                <w:szCs w:val="20"/>
              </w:rPr>
              <w:t>Код (чи</w:t>
            </w:r>
            <w:r w:rsidRPr="00C45B0C">
              <w:rPr>
                <w:sz w:val="20"/>
                <w:szCs w:val="20"/>
              </w:rPr>
              <w:t>с</w:t>
            </w:r>
            <w:r w:rsidRPr="00C45B0C">
              <w:rPr>
                <w:sz w:val="20"/>
                <w:szCs w:val="20"/>
              </w:rPr>
              <w:t>ловое обознач</w:t>
            </w:r>
            <w:r w:rsidRPr="00C45B0C">
              <w:rPr>
                <w:sz w:val="20"/>
                <w:szCs w:val="20"/>
              </w:rPr>
              <w:t>е</w:t>
            </w:r>
            <w:r w:rsidRPr="00C45B0C">
              <w:rPr>
                <w:sz w:val="20"/>
                <w:szCs w:val="20"/>
              </w:rPr>
              <w:t>ние) вида разреше</w:t>
            </w:r>
            <w:r w:rsidRPr="00C45B0C">
              <w:rPr>
                <w:sz w:val="20"/>
                <w:szCs w:val="20"/>
              </w:rPr>
              <w:t>н</w:t>
            </w:r>
            <w:r w:rsidRPr="00C45B0C">
              <w:rPr>
                <w:sz w:val="20"/>
                <w:szCs w:val="20"/>
              </w:rPr>
              <w:t>ного использ</w:t>
            </w:r>
            <w:r w:rsidRPr="00C45B0C">
              <w:rPr>
                <w:sz w:val="20"/>
                <w:szCs w:val="20"/>
              </w:rPr>
              <w:t>о</w:t>
            </w:r>
            <w:r w:rsidRPr="00C45B0C">
              <w:rPr>
                <w:sz w:val="20"/>
                <w:szCs w:val="20"/>
              </w:rPr>
              <w:t>ва</w:t>
            </w:r>
            <w:r w:rsidRPr="00C45B0C">
              <w:rPr>
                <w:sz w:val="20"/>
                <w:szCs w:val="20"/>
              </w:rPr>
              <w:lastRenderedPageBreak/>
              <w:t>ния земел</w:t>
            </w:r>
            <w:r w:rsidRPr="00C45B0C">
              <w:rPr>
                <w:sz w:val="20"/>
                <w:szCs w:val="20"/>
              </w:rPr>
              <w:t>ь</w:t>
            </w:r>
            <w:r w:rsidRPr="00C45B0C">
              <w:rPr>
                <w:sz w:val="20"/>
                <w:szCs w:val="20"/>
              </w:rPr>
              <w:t>ного участка*</w:t>
            </w:r>
          </w:p>
        </w:tc>
      </w:tr>
      <w:tr w:rsidR="00C45B0C" w:rsidRPr="00C45B0C" w:rsidTr="00C45B0C">
        <w:tc>
          <w:tcPr>
            <w:tcW w:w="2452" w:type="dxa"/>
            <w:shd w:val="clear" w:color="auto" w:fill="FFFFFF"/>
            <w:hideMark/>
          </w:tcPr>
          <w:p w:rsidR="00C45B0C" w:rsidRPr="00C45B0C" w:rsidRDefault="00C45B0C" w:rsidP="00C45B0C">
            <w:pPr>
              <w:pStyle w:val="s10"/>
              <w:jc w:val="center"/>
              <w:rPr>
                <w:sz w:val="20"/>
                <w:szCs w:val="20"/>
              </w:rPr>
            </w:pPr>
            <w:r w:rsidRPr="00C45B0C">
              <w:rPr>
                <w:sz w:val="20"/>
                <w:szCs w:val="20"/>
              </w:rPr>
              <w:lastRenderedPageBreak/>
              <w:t>1</w:t>
            </w:r>
          </w:p>
        </w:tc>
        <w:tc>
          <w:tcPr>
            <w:tcW w:w="6195" w:type="dxa"/>
            <w:shd w:val="clear" w:color="auto" w:fill="FFFFFF"/>
            <w:hideMark/>
          </w:tcPr>
          <w:p w:rsidR="00C45B0C" w:rsidRPr="00C45B0C" w:rsidRDefault="00C45B0C" w:rsidP="00C45B0C">
            <w:pPr>
              <w:pStyle w:val="s10"/>
              <w:jc w:val="center"/>
              <w:rPr>
                <w:sz w:val="20"/>
                <w:szCs w:val="20"/>
              </w:rPr>
            </w:pPr>
            <w:r w:rsidRPr="00C45B0C">
              <w:rPr>
                <w:sz w:val="20"/>
                <w:szCs w:val="20"/>
              </w:rPr>
              <w:t>2</w:t>
            </w:r>
          </w:p>
        </w:tc>
        <w:tc>
          <w:tcPr>
            <w:tcW w:w="1134" w:type="dxa"/>
            <w:shd w:val="clear" w:color="auto" w:fill="FFFFFF"/>
            <w:hideMark/>
          </w:tcPr>
          <w:p w:rsidR="00C45B0C" w:rsidRPr="00C45B0C" w:rsidRDefault="00C45B0C" w:rsidP="00C45B0C">
            <w:pPr>
              <w:pStyle w:val="s10"/>
              <w:jc w:val="center"/>
              <w:rPr>
                <w:sz w:val="20"/>
                <w:szCs w:val="20"/>
              </w:rPr>
            </w:pPr>
            <w:r w:rsidRPr="00C45B0C">
              <w:rPr>
                <w:sz w:val="20"/>
                <w:szCs w:val="20"/>
              </w:rPr>
              <w:t>3</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Обеспечение космической деятельности</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113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6.10</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Нефтехимическая промышленность</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13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6.5</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Тяжелая промышленность</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автомобилестроения, судостроения, авиастроения,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13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6.2</w:t>
            </w:r>
          </w:p>
        </w:tc>
      </w:tr>
    </w:tbl>
    <w:p w:rsidR="00C45B0C" w:rsidRPr="00C45B0C" w:rsidRDefault="00C45B0C" w:rsidP="00C45B0C">
      <w:pPr>
        <w:tabs>
          <w:tab w:val="left" w:pos="547"/>
          <w:tab w:val="left" w:pos="1134"/>
        </w:tabs>
        <w:ind w:left="1070"/>
        <w:rPr>
          <w:rFonts w:eastAsia="Arial"/>
          <w:spacing w:val="-4"/>
          <w:shd w:val="clear" w:color="auto" w:fill="FFFFFF"/>
          <w:lang w:eastAsia="en-US"/>
        </w:rPr>
      </w:pPr>
    </w:p>
    <w:p w:rsidR="00C45B0C" w:rsidRPr="00C45B0C" w:rsidRDefault="00C45B0C" w:rsidP="00C45B0C">
      <w:pPr>
        <w:tabs>
          <w:tab w:val="left" w:pos="547"/>
          <w:tab w:val="left" w:pos="1134"/>
        </w:tabs>
        <w:ind w:left="1070"/>
        <w:rPr>
          <w:rFonts w:eastAsia="Arial"/>
          <w:spacing w:val="-4"/>
          <w:shd w:val="clear" w:color="auto" w:fill="FFFFFF"/>
          <w:lang w:eastAsia="en-US"/>
        </w:rPr>
      </w:pPr>
      <w:r w:rsidRPr="00C45B0C">
        <w:rPr>
          <w:rFonts w:eastAsia="Arial"/>
          <w:spacing w:val="-4"/>
          <w:shd w:val="clear" w:color="auto" w:fill="FFFFFF"/>
          <w:lang w:eastAsia="en-US"/>
        </w:rPr>
        <w:t>Минимальные размеры земельных участков для объектов электросетевого хозяйства:</w:t>
      </w:r>
    </w:p>
    <w:p w:rsidR="00C45B0C" w:rsidRPr="00C45B0C" w:rsidRDefault="00C45B0C" w:rsidP="00C45B0C">
      <w:pPr>
        <w:tabs>
          <w:tab w:val="left" w:pos="547"/>
          <w:tab w:val="left" w:pos="1134"/>
        </w:tabs>
        <w:ind w:left="1070"/>
        <w:rPr>
          <w:rFonts w:eastAsia="Arial"/>
          <w:spacing w:val="-4"/>
          <w:shd w:val="clear" w:color="auto" w:fill="FFFFFF"/>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47"/>
        <w:gridCol w:w="1699"/>
      </w:tblGrid>
      <w:tr w:rsidR="00C45B0C" w:rsidRPr="00C45B0C" w:rsidTr="00C45B0C">
        <w:tc>
          <w:tcPr>
            <w:tcW w:w="8079" w:type="dxa"/>
            <w:shd w:val="clear" w:color="auto" w:fill="auto"/>
            <w:vAlign w:val="center"/>
          </w:tcPr>
          <w:p w:rsidR="00C45B0C" w:rsidRPr="00C45B0C" w:rsidRDefault="00C45B0C" w:rsidP="00C45B0C">
            <w:pPr>
              <w:tabs>
                <w:tab w:val="left" w:pos="547"/>
                <w:tab w:val="left" w:pos="1134"/>
              </w:tabs>
              <w:jc w:val="center"/>
              <w:rPr>
                <w:rFonts w:eastAsia="Arial"/>
                <w:spacing w:val="-4"/>
                <w:shd w:val="clear" w:color="auto" w:fill="FFFFFF"/>
                <w:lang w:eastAsia="en-US"/>
              </w:rPr>
            </w:pPr>
            <w:r w:rsidRPr="00C45B0C">
              <w:rPr>
                <w:rFonts w:eastAsia="Arial"/>
                <w:spacing w:val="-4"/>
                <w:shd w:val="clear" w:color="auto" w:fill="FFFFFF"/>
                <w:lang w:eastAsia="en-US"/>
              </w:rPr>
              <w:t>Тип подстанции, распределительных и секционирующих пунктов</w:t>
            </w:r>
          </w:p>
        </w:tc>
        <w:tc>
          <w:tcPr>
            <w:tcW w:w="1702" w:type="dxa"/>
            <w:shd w:val="clear" w:color="auto" w:fill="auto"/>
            <w:vAlign w:val="center"/>
          </w:tcPr>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Площадь земельного участка в м2</w:t>
            </w:r>
          </w:p>
        </w:tc>
      </w:tr>
      <w:tr w:rsidR="00C45B0C" w:rsidRPr="00C45B0C" w:rsidTr="00C45B0C">
        <w:tc>
          <w:tcPr>
            <w:tcW w:w="8079" w:type="dxa"/>
            <w:shd w:val="clear" w:color="auto" w:fill="auto"/>
          </w:tcPr>
          <w:p w:rsidR="00C45B0C" w:rsidRPr="00C45B0C" w:rsidRDefault="00C45B0C" w:rsidP="00C45B0C">
            <w:pPr>
              <w:tabs>
                <w:tab w:val="left" w:pos="547"/>
                <w:tab w:val="left" w:pos="1134"/>
              </w:tabs>
              <w:rPr>
                <w:rFonts w:eastAsia="Arial"/>
                <w:spacing w:val="-4"/>
                <w:shd w:val="clear" w:color="auto" w:fill="FFFFFF"/>
              </w:rPr>
            </w:pPr>
            <w:r w:rsidRPr="00C45B0C">
              <w:rPr>
                <w:rFonts w:eastAsia="Arial"/>
                <w:spacing w:val="-4"/>
                <w:shd w:val="clear" w:color="auto" w:fill="FFFFFF"/>
              </w:rPr>
              <w:t xml:space="preserve">- мачтовые подстанции мощностью от 25 до 250кВ А </w:t>
            </w:r>
          </w:p>
        </w:tc>
        <w:tc>
          <w:tcPr>
            <w:tcW w:w="1702" w:type="dxa"/>
            <w:shd w:val="clear" w:color="auto" w:fill="auto"/>
            <w:vAlign w:val="center"/>
          </w:tcPr>
          <w:p w:rsidR="00C45B0C" w:rsidRPr="00C45B0C" w:rsidRDefault="00C45B0C" w:rsidP="00C45B0C">
            <w:pPr>
              <w:tabs>
                <w:tab w:val="left" w:pos="547"/>
                <w:tab w:val="left" w:pos="1134"/>
              </w:tabs>
              <w:jc w:val="center"/>
              <w:rPr>
                <w:rFonts w:eastAsia="Arial"/>
                <w:spacing w:val="-4"/>
                <w:shd w:val="clear" w:color="auto" w:fill="FFFFFF"/>
                <w:lang w:eastAsia="en-US"/>
              </w:rPr>
            </w:pPr>
            <w:r w:rsidRPr="00C45B0C">
              <w:rPr>
                <w:rFonts w:eastAsia="Arial"/>
                <w:spacing w:val="-4"/>
                <w:shd w:val="clear" w:color="auto" w:fill="FFFFFF"/>
              </w:rPr>
              <w:t>50</w:t>
            </w:r>
          </w:p>
        </w:tc>
      </w:tr>
      <w:tr w:rsidR="00C45B0C" w:rsidRPr="00C45B0C" w:rsidTr="00C45B0C">
        <w:tc>
          <w:tcPr>
            <w:tcW w:w="8079" w:type="dxa"/>
            <w:shd w:val="clear" w:color="auto" w:fill="auto"/>
          </w:tcPr>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 xml:space="preserve">-комплексные подстанции с одним трансформатором мощностью </w:t>
            </w:r>
          </w:p>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от 25 до 630кВ А</w:t>
            </w:r>
          </w:p>
        </w:tc>
        <w:tc>
          <w:tcPr>
            <w:tcW w:w="1702" w:type="dxa"/>
            <w:shd w:val="clear" w:color="auto" w:fill="auto"/>
            <w:vAlign w:val="center"/>
          </w:tcPr>
          <w:p w:rsidR="00C45B0C" w:rsidRPr="00C45B0C" w:rsidRDefault="00C45B0C" w:rsidP="00C45B0C">
            <w:pPr>
              <w:tabs>
                <w:tab w:val="left" w:pos="547"/>
                <w:tab w:val="left" w:pos="1134"/>
              </w:tabs>
              <w:jc w:val="center"/>
              <w:rPr>
                <w:rFonts w:eastAsia="Arial"/>
                <w:spacing w:val="-4"/>
                <w:shd w:val="clear" w:color="auto" w:fill="FFFFFF"/>
                <w:lang w:eastAsia="en-US"/>
              </w:rPr>
            </w:pPr>
            <w:r w:rsidRPr="00C45B0C">
              <w:rPr>
                <w:rFonts w:eastAsia="Arial"/>
                <w:spacing w:val="-4"/>
                <w:shd w:val="clear" w:color="auto" w:fill="FFFFFF"/>
                <w:lang w:eastAsia="en-US"/>
              </w:rPr>
              <w:t>50</w:t>
            </w:r>
          </w:p>
        </w:tc>
      </w:tr>
      <w:tr w:rsidR="00C45B0C" w:rsidRPr="00C45B0C" w:rsidTr="00C45B0C">
        <w:tc>
          <w:tcPr>
            <w:tcW w:w="8079" w:type="dxa"/>
            <w:shd w:val="clear" w:color="auto" w:fill="auto"/>
          </w:tcPr>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 xml:space="preserve">-комплексные подстанции с двумя трансформаторами мощностью </w:t>
            </w:r>
          </w:p>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от 160 до 630кВ А</w:t>
            </w:r>
          </w:p>
        </w:tc>
        <w:tc>
          <w:tcPr>
            <w:tcW w:w="1702" w:type="dxa"/>
            <w:shd w:val="clear" w:color="auto" w:fill="auto"/>
            <w:vAlign w:val="center"/>
          </w:tcPr>
          <w:p w:rsidR="00C45B0C" w:rsidRPr="00C45B0C" w:rsidRDefault="00C45B0C" w:rsidP="00C45B0C">
            <w:pPr>
              <w:tabs>
                <w:tab w:val="left" w:pos="547"/>
                <w:tab w:val="left" w:pos="1134"/>
              </w:tabs>
              <w:jc w:val="center"/>
              <w:rPr>
                <w:rFonts w:eastAsia="Arial"/>
                <w:spacing w:val="-4"/>
                <w:shd w:val="clear" w:color="auto" w:fill="FFFFFF"/>
                <w:lang w:eastAsia="en-US"/>
              </w:rPr>
            </w:pPr>
            <w:r w:rsidRPr="00C45B0C">
              <w:rPr>
                <w:rFonts w:eastAsia="Arial"/>
                <w:spacing w:val="-4"/>
                <w:shd w:val="clear" w:color="auto" w:fill="FFFFFF"/>
                <w:lang w:eastAsia="en-US"/>
              </w:rPr>
              <w:t>80</w:t>
            </w:r>
          </w:p>
        </w:tc>
      </w:tr>
      <w:tr w:rsidR="00C45B0C" w:rsidRPr="00C45B0C" w:rsidTr="00C45B0C">
        <w:tc>
          <w:tcPr>
            <w:tcW w:w="8079" w:type="dxa"/>
            <w:shd w:val="clear" w:color="auto" w:fill="auto"/>
          </w:tcPr>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 xml:space="preserve">- подстанции с двумя трансформаторами закрытого типа мощностью </w:t>
            </w:r>
          </w:p>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от 160 до 630кВ А</w:t>
            </w:r>
          </w:p>
        </w:tc>
        <w:tc>
          <w:tcPr>
            <w:tcW w:w="1702" w:type="dxa"/>
            <w:shd w:val="clear" w:color="auto" w:fill="auto"/>
            <w:vAlign w:val="center"/>
          </w:tcPr>
          <w:p w:rsidR="00C45B0C" w:rsidRPr="00C45B0C" w:rsidRDefault="00C45B0C" w:rsidP="00C45B0C">
            <w:pPr>
              <w:tabs>
                <w:tab w:val="left" w:pos="547"/>
                <w:tab w:val="left" w:pos="1134"/>
              </w:tabs>
              <w:jc w:val="center"/>
              <w:rPr>
                <w:rFonts w:eastAsia="Arial"/>
                <w:spacing w:val="-4"/>
                <w:shd w:val="clear" w:color="auto" w:fill="FFFFFF"/>
                <w:lang w:eastAsia="en-US"/>
              </w:rPr>
            </w:pPr>
            <w:r w:rsidRPr="00C45B0C">
              <w:rPr>
                <w:rFonts w:eastAsia="Arial"/>
                <w:spacing w:val="-4"/>
                <w:shd w:val="clear" w:color="auto" w:fill="FFFFFF"/>
                <w:lang w:eastAsia="en-US"/>
              </w:rPr>
              <w:t>150</w:t>
            </w:r>
          </w:p>
        </w:tc>
      </w:tr>
      <w:tr w:rsidR="00C45B0C" w:rsidRPr="00C45B0C" w:rsidTr="00C45B0C">
        <w:tc>
          <w:tcPr>
            <w:tcW w:w="8079" w:type="dxa"/>
            <w:shd w:val="clear" w:color="auto" w:fill="auto"/>
          </w:tcPr>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 распределительные пункты наружной установки</w:t>
            </w:r>
          </w:p>
        </w:tc>
        <w:tc>
          <w:tcPr>
            <w:tcW w:w="1702" w:type="dxa"/>
            <w:shd w:val="clear" w:color="auto" w:fill="auto"/>
            <w:vAlign w:val="center"/>
          </w:tcPr>
          <w:p w:rsidR="00C45B0C" w:rsidRPr="00C45B0C" w:rsidRDefault="00C45B0C" w:rsidP="00C45B0C">
            <w:pPr>
              <w:tabs>
                <w:tab w:val="left" w:pos="547"/>
                <w:tab w:val="left" w:pos="1134"/>
              </w:tabs>
              <w:jc w:val="center"/>
              <w:rPr>
                <w:rFonts w:eastAsia="Arial"/>
                <w:spacing w:val="-4"/>
                <w:shd w:val="clear" w:color="auto" w:fill="FFFFFF"/>
                <w:lang w:eastAsia="en-US"/>
              </w:rPr>
            </w:pPr>
            <w:r w:rsidRPr="00C45B0C">
              <w:rPr>
                <w:rFonts w:eastAsia="Arial"/>
                <w:spacing w:val="-4"/>
                <w:shd w:val="clear" w:color="auto" w:fill="FFFFFF"/>
                <w:lang w:eastAsia="en-US"/>
              </w:rPr>
              <w:t>250</w:t>
            </w:r>
          </w:p>
        </w:tc>
      </w:tr>
      <w:tr w:rsidR="00C45B0C" w:rsidRPr="00C45B0C" w:rsidTr="00C45B0C">
        <w:tc>
          <w:tcPr>
            <w:tcW w:w="8079" w:type="dxa"/>
            <w:shd w:val="clear" w:color="auto" w:fill="auto"/>
          </w:tcPr>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 распределительные пункты закрытого типа</w:t>
            </w:r>
          </w:p>
        </w:tc>
        <w:tc>
          <w:tcPr>
            <w:tcW w:w="1702" w:type="dxa"/>
            <w:shd w:val="clear" w:color="auto" w:fill="auto"/>
            <w:vAlign w:val="center"/>
          </w:tcPr>
          <w:p w:rsidR="00C45B0C" w:rsidRPr="00C45B0C" w:rsidRDefault="00C45B0C" w:rsidP="00C45B0C">
            <w:pPr>
              <w:tabs>
                <w:tab w:val="left" w:pos="547"/>
                <w:tab w:val="left" w:pos="1134"/>
              </w:tabs>
              <w:jc w:val="center"/>
              <w:rPr>
                <w:rFonts w:eastAsia="Arial"/>
                <w:spacing w:val="-4"/>
                <w:shd w:val="clear" w:color="auto" w:fill="FFFFFF"/>
                <w:lang w:eastAsia="en-US"/>
              </w:rPr>
            </w:pPr>
            <w:r w:rsidRPr="00C45B0C">
              <w:rPr>
                <w:rFonts w:eastAsia="Arial"/>
                <w:spacing w:val="-4"/>
                <w:shd w:val="clear" w:color="auto" w:fill="FFFFFF"/>
                <w:lang w:eastAsia="en-US"/>
              </w:rPr>
              <w:t>200</w:t>
            </w:r>
          </w:p>
        </w:tc>
      </w:tr>
    </w:tbl>
    <w:p w:rsidR="00C45B0C" w:rsidRPr="00C45B0C" w:rsidRDefault="00C45B0C" w:rsidP="00C45B0C">
      <w:pPr>
        <w:shd w:val="clear" w:color="auto" w:fill="FFFFFF"/>
        <w:tabs>
          <w:tab w:val="left" w:pos="9638"/>
          <w:tab w:val="left" w:pos="9781"/>
        </w:tabs>
        <w:suppressAutoHyphens w:val="0"/>
        <w:ind w:left="57" w:right="57" w:firstLine="709"/>
      </w:pPr>
    </w:p>
    <w:p w:rsidR="00C45B0C" w:rsidRPr="00C45B0C" w:rsidRDefault="00C45B0C" w:rsidP="00C45B0C">
      <w:pPr>
        <w:shd w:val="clear" w:color="auto" w:fill="FFFFFF"/>
        <w:tabs>
          <w:tab w:val="left" w:pos="9638"/>
          <w:tab w:val="left" w:pos="9781"/>
        </w:tabs>
        <w:suppressAutoHyphens w:val="0"/>
        <w:ind w:left="57" w:right="57" w:firstLine="709"/>
      </w:pPr>
      <w:r w:rsidRPr="00C45B0C">
        <w:t>1.2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w:t>
      </w:r>
      <w:r w:rsidRPr="00C45B0C">
        <w:t>и</w:t>
      </w:r>
      <w:r w:rsidRPr="00C45B0C">
        <w:t>тельства, указанных в о</w:t>
      </w:r>
      <w:r w:rsidRPr="00C45B0C">
        <w:rPr>
          <w:bCs/>
        </w:rPr>
        <w:t>сновных видах разрешенного использования земельных участков и объектов капитального строительства</w:t>
      </w:r>
      <w:r w:rsidRPr="00C45B0C">
        <w:t xml:space="preserve"> настоящей статьи, устанавливаются реги</w:t>
      </w:r>
      <w:r w:rsidRPr="00C45B0C">
        <w:t>о</w:t>
      </w:r>
      <w:r w:rsidRPr="00C45B0C">
        <w:t>нальными нормативами градостроительного проектирования (РНГП) для Республики Коми (утверждены приказом М</w:t>
      </w:r>
      <w:r w:rsidRPr="00C45B0C">
        <w:t>и</w:t>
      </w:r>
      <w:r w:rsidRPr="00C45B0C">
        <w:t>нархстроя Республики Коми от 29.01.2008 № 7-ОД), СП 18.13330.2011 Генеральные планы пр</w:t>
      </w:r>
      <w:r w:rsidRPr="00C45B0C">
        <w:t>о</w:t>
      </w:r>
      <w:r w:rsidRPr="00C45B0C">
        <w:t xml:space="preserve">мышленных предприятий. Актуализированная редакция СНиП </w:t>
      </w:r>
      <w:r w:rsidRPr="00C45B0C">
        <w:rPr>
          <w:lang w:val="en-US"/>
        </w:rPr>
        <w:t>II</w:t>
      </w:r>
      <w:r w:rsidRPr="00C45B0C">
        <w:t>-89-80*, СП 56.13330.2010 Пр</w:t>
      </w:r>
      <w:r w:rsidRPr="00C45B0C">
        <w:t>о</w:t>
      </w:r>
      <w:r w:rsidRPr="00C45B0C">
        <w:t>изводственные здания. Актуализированная редакция СНиП 31-03-2001, СП 43.13330.2012 Сооружения промышленных предприятий. Акту</w:t>
      </w:r>
      <w:r w:rsidRPr="00C45B0C">
        <w:t>а</w:t>
      </w:r>
      <w:r w:rsidRPr="00C45B0C">
        <w:t>лизированная редакция СНиП 2.09.03-85, СНиП 31-04-2001 Складские здания (</w:t>
      </w:r>
      <w:r w:rsidRPr="00C45B0C">
        <w:rPr>
          <w:bCs/>
        </w:rPr>
        <w:t>СП 57.13330.2010</w:t>
      </w:r>
      <w:r w:rsidRPr="00C45B0C">
        <w:t>), СП 113.13330.2012 Стоянки автомобилей. Актуализированная редакция СНиП 21-02-99*, ОНТП-01-91 /РОСАВТОТРАНС Общесоюзные нормы те</w:t>
      </w:r>
      <w:r w:rsidRPr="00C45B0C">
        <w:t>х</w:t>
      </w:r>
      <w:r w:rsidRPr="00C45B0C">
        <w:t>нологического проектирования предприятий автомобильного транспорта и иными нормами и правилами.</w:t>
      </w:r>
    </w:p>
    <w:p w:rsidR="00C45B0C" w:rsidRPr="00C45B0C" w:rsidRDefault="00C45B0C" w:rsidP="00C45B0C">
      <w:pPr>
        <w:pStyle w:val="ae"/>
        <w:tabs>
          <w:tab w:val="left" w:pos="993"/>
        </w:tabs>
        <w:ind w:left="0"/>
        <w:rPr>
          <w:bCs/>
          <w:sz w:val="20"/>
          <w:szCs w:val="20"/>
        </w:rPr>
      </w:pPr>
      <w:r w:rsidRPr="00C45B0C">
        <w:rPr>
          <w:b/>
          <w:kern w:val="2"/>
          <w:sz w:val="20"/>
          <w:szCs w:val="20"/>
        </w:rPr>
        <w:t>Предельные размеры земельных участков и предельные параметры разрешенного стро</w:t>
      </w:r>
      <w:r w:rsidRPr="00C45B0C">
        <w:rPr>
          <w:b/>
          <w:kern w:val="2"/>
          <w:sz w:val="20"/>
          <w:szCs w:val="20"/>
        </w:rPr>
        <w:t>и</w:t>
      </w:r>
      <w:r w:rsidRPr="00C45B0C">
        <w:rPr>
          <w:b/>
          <w:kern w:val="2"/>
          <w:sz w:val="20"/>
          <w:szCs w:val="20"/>
        </w:rPr>
        <w:t>тельства, реконструкции объектов капитального строительства</w:t>
      </w: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C45B0C" w:rsidRPr="00C45B0C" w:rsidTr="00C45B0C">
        <w:trPr>
          <w:jc w:val="center"/>
        </w:trPr>
        <w:tc>
          <w:tcPr>
            <w:tcW w:w="2398" w:type="dxa"/>
            <w:tcBorders>
              <w:top w:val="single" w:sz="4" w:space="0" w:color="auto"/>
              <w:left w:val="single" w:sz="4" w:space="0" w:color="auto"/>
              <w:bottom w:val="single" w:sz="4" w:space="0" w:color="auto"/>
              <w:right w:val="single" w:sz="4" w:space="0" w:color="auto"/>
            </w:tcBorders>
            <w:hideMark/>
          </w:tcPr>
          <w:p w:rsidR="00C45B0C" w:rsidRPr="00C45B0C" w:rsidRDefault="00C45B0C" w:rsidP="00C45B0C">
            <w:pPr>
              <w:ind w:firstLine="35"/>
              <w:rPr>
                <w:kern w:val="2"/>
              </w:rPr>
            </w:pPr>
            <w:r w:rsidRPr="00C45B0C">
              <w:rPr>
                <w:kern w:val="2"/>
              </w:rPr>
              <w:t>Минимальная (максимальная) площадь земельного участка</w:t>
            </w:r>
          </w:p>
        </w:tc>
        <w:tc>
          <w:tcPr>
            <w:tcW w:w="6959" w:type="dxa"/>
            <w:tcBorders>
              <w:top w:val="single" w:sz="4" w:space="0" w:color="auto"/>
              <w:left w:val="single" w:sz="4" w:space="0" w:color="auto"/>
              <w:bottom w:val="single" w:sz="4" w:space="0" w:color="auto"/>
              <w:right w:val="single" w:sz="4" w:space="0" w:color="auto"/>
            </w:tcBorders>
            <w:hideMark/>
          </w:tcPr>
          <w:p w:rsidR="00C45B0C" w:rsidRPr="00C45B0C" w:rsidRDefault="00C45B0C" w:rsidP="00C45B0C">
            <w:pPr>
              <w:rPr>
                <w:kern w:val="2"/>
                <w:vertAlign w:val="superscript"/>
              </w:rPr>
            </w:pPr>
            <w:r w:rsidRPr="00C45B0C">
              <w:rPr>
                <w:kern w:val="2"/>
              </w:rPr>
              <w:t>500 (10 000) м</w:t>
            </w:r>
            <w:r w:rsidRPr="00C45B0C">
              <w:rPr>
                <w:kern w:val="2"/>
                <w:vertAlign w:val="superscript"/>
              </w:rPr>
              <w:t>2</w:t>
            </w:r>
          </w:p>
        </w:tc>
      </w:tr>
      <w:tr w:rsidR="00C45B0C" w:rsidRPr="00C45B0C" w:rsidTr="00C45B0C">
        <w:trPr>
          <w:jc w:val="center"/>
        </w:trPr>
        <w:tc>
          <w:tcPr>
            <w:tcW w:w="2398" w:type="dxa"/>
            <w:tcBorders>
              <w:top w:val="single" w:sz="4" w:space="0" w:color="auto"/>
              <w:left w:val="single" w:sz="4" w:space="0" w:color="auto"/>
              <w:bottom w:val="single" w:sz="4" w:space="0" w:color="auto"/>
              <w:right w:val="single" w:sz="4" w:space="0" w:color="auto"/>
            </w:tcBorders>
            <w:hideMark/>
          </w:tcPr>
          <w:p w:rsidR="00C45B0C" w:rsidRPr="00C45B0C" w:rsidRDefault="00C45B0C" w:rsidP="00C45B0C">
            <w:pPr>
              <w:ind w:firstLine="35"/>
              <w:rPr>
                <w:kern w:val="2"/>
              </w:rPr>
            </w:pPr>
            <w:r w:rsidRPr="00C45B0C">
              <w:rPr>
                <w:kern w:val="2"/>
              </w:rPr>
              <w:t xml:space="preserve">Минимальные отступы от границ земельных участков в целях </w:t>
            </w:r>
            <w:r w:rsidRPr="00C45B0C">
              <w:rPr>
                <w:kern w:val="2"/>
              </w:rPr>
              <w:lastRenderedPageBreak/>
              <w:t>определения мест допустимого размещения зданий, строений и сооружений</w:t>
            </w:r>
          </w:p>
        </w:tc>
        <w:tc>
          <w:tcPr>
            <w:tcW w:w="6959" w:type="dxa"/>
            <w:tcBorders>
              <w:top w:val="single" w:sz="4" w:space="0" w:color="auto"/>
              <w:left w:val="single" w:sz="4" w:space="0" w:color="auto"/>
              <w:bottom w:val="single" w:sz="4" w:space="0" w:color="auto"/>
              <w:right w:val="single" w:sz="4" w:space="0" w:color="auto"/>
            </w:tcBorders>
          </w:tcPr>
          <w:p w:rsidR="00C45B0C" w:rsidRPr="00C45B0C" w:rsidRDefault="00C45B0C" w:rsidP="00C45B0C">
            <w:pPr>
              <w:pStyle w:val="ae"/>
              <w:tabs>
                <w:tab w:val="left" w:pos="1134"/>
                <w:tab w:val="left" w:pos="14821"/>
              </w:tabs>
              <w:ind w:left="0"/>
              <w:rPr>
                <w:sz w:val="20"/>
                <w:szCs w:val="20"/>
              </w:rPr>
            </w:pPr>
            <w:r w:rsidRPr="00C45B0C">
              <w:rPr>
                <w:sz w:val="20"/>
                <w:szCs w:val="20"/>
              </w:rPr>
              <w:lastRenderedPageBreak/>
              <w:t>- минимальный отступ зданий, строений, сооружений от пере</w:t>
            </w:r>
            <w:r w:rsidRPr="00C45B0C">
              <w:rPr>
                <w:sz w:val="20"/>
                <w:szCs w:val="20"/>
              </w:rPr>
              <w:t>д</w:t>
            </w:r>
            <w:r w:rsidRPr="00C45B0C">
              <w:rPr>
                <w:sz w:val="20"/>
                <w:szCs w:val="20"/>
              </w:rPr>
              <w:t>ней границы участка – не менее 5 м;</w:t>
            </w:r>
          </w:p>
          <w:p w:rsidR="00C45B0C" w:rsidRPr="00C45B0C" w:rsidRDefault="00C45B0C" w:rsidP="00C45B0C">
            <w:pPr>
              <w:pStyle w:val="ae"/>
              <w:tabs>
                <w:tab w:val="left" w:pos="1134"/>
                <w:tab w:val="left" w:pos="14821"/>
              </w:tabs>
              <w:ind w:left="0"/>
              <w:rPr>
                <w:sz w:val="20"/>
                <w:szCs w:val="20"/>
              </w:rPr>
            </w:pPr>
            <w:r w:rsidRPr="00C45B0C">
              <w:rPr>
                <w:sz w:val="20"/>
                <w:szCs w:val="20"/>
              </w:rPr>
              <w:t xml:space="preserve">- минимальный отступ зданий, строений, сооружений от боковой границы </w:t>
            </w:r>
            <w:r w:rsidRPr="00C45B0C">
              <w:rPr>
                <w:sz w:val="20"/>
                <w:szCs w:val="20"/>
              </w:rPr>
              <w:lastRenderedPageBreak/>
              <w:t>участка – не менее чем 3 м;</w:t>
            </w:r>
          </w:p>
          <w:p w:rsidR="00C45B0C" w:rsidRPr="00C45B0C" w:rsidRDefault="00C45B0C" w:rsidP="00C45B0C">
            <w:pPr>
              <w:pStyle w:val="ae"/>
              <w:widowControl w:val="0"/>
              <w:shd w:val="clear" w:color="auto" w:fill="FFFFFF"/>
              <w:tabs>
                <w:tab w:val="left" w:pos="547"/>
                <w:tab w:val="left" w:pos="1134"/>
              </w:tabs>
              <w:autoSpaceDE w:val="0"/>
              <w:autoSpaceDN w:val="0"/>
              <w:adjustRightInd w:val="0"/>
              <w:ind w:left="0"/>
              <w:rPr>
                <w:spacing w:val="-4"/>
                <w:sz w:val="20"/>
                <w:szCs w:val="20"/>
              </w:rPr>
            </w:pPr>
            <w:r w:rsidRPr="00C45B0C">
              <w:rPr>
                <w:sz w:val="20"/>
                <w:szCs w:val="20"/>
              </w:rPr>
              <w:t>- минимальный отступ зданий, строений, сооружений от задней границы участка – не менее 3 м;</w:t>
            </w:r>
          </w:p>
          <w:p w:rsidR="00C45B0C" w:rsidRPr="00C45B0C" w:rsidRDefault="00C45B0C" w:rsidP="00C45B0C">
            <w:pPr>
              <w:rPr>
                <w:kern w:val="2"/>
              </w:rPr>
            </w:pPr>
          </w:p>
        </w:tc>
      </w:tr>
      <w:tr w:rsidR="00C45B0C" w:rsidRPr="00C45B0C" w:rsidTr="00C45B0C">
        <w:trPr>
          <w:jc w:val="center"/>
        </w:trPr>
        <w:tc>
          <w:tcPr>
            <w:tcW w:w="2398" w:type="dxa"/>
            <w:tcBorders>
              <w:top w:val="single" w:sz="4" w:space="0" w:color="auto"/>
              <w:left w:val="single" w:sz="4" w:space="0" w:color="auto"/>
              <w:bottom w:val="single" w:sz="4" w:space="0" w:color="auto"/>
              <w:right w:val="single" w:sz="4" w:space="0" w:color="auto"/>
            </w:tcBorders>
            <w:hideMark/>
          </w:tcPr>
          <w:p w:rsidR="00C45B0C" w:rsidRPr="00C45B0C" w:rsidRDefault="00C45B0C" w:rsidP="00C45B0C">
            <w:pPr>
              <w:ind w:firstLine="35"/>
              <w:rPr>
                <w:kern w:val="2"/>
              </w:rPr>
            </w:pPr>
            <w:r w:rsidRPr="00C45B0C">
              <w:rPr>
                <w:kern w:val="2"/>
              </w:rPr>
              <w:lastRenderedPageBreak/>
              <w:t>Предельное количество этажей или предельную высоту зданий, строений, сооружений.</w:t>
            </w:r>
          </w:p>
        </w:tc>
        <w:tc>
          <w:tcPr>
            <w:tcW w:w="6959" w:type="dxa"/>
            <w:tcBorders>
              <w:top w:val="single" w:sz="4" w:space="0" w:color="auto"/>
              <w:left w:val="single" w:sz="4" w:space="0" w:color="auto"/>
              <w:bottom w:val="single" w:sz="4" w:space="0" w:color="auto"/>
              <w:right w:val="single" w:sz="4" w:space="0" w:color="auto"/>
            </w:tcBorders>
            <w:hideMark/>
          </w:tcPr>
          <w:p w:rsidR="00C45B0C" w:rsidRPr="00C45B0C" w:rsidRDefault="00C45B0C" w:rsidP="00C45B0C">
            <w:pPr>
              <w:rPr>
                <w:kern w:val="2"/>
              </w:rPr>
            </w:pPr>
            <w:r w:rsidRPr="00C45B0C">
              <w:rPr>
                <w:kern w:val="2"/>
              </w:rPr>
              <w:t>- для всех основных строений количество надземных этажей – не более трех.</w:t>
            </w:r>
          </w:p>
          <w:p w:rsidR="00C45B0C" w:rsidRPr="00C45B0C" w:rsidRDefault="00C45B0C" w:rsidP="00C45B0C">
            <w:pPr>
              <w:rPr>
                <w:i/>
                <w:kern w:val="2"/>
              </w:rPr>
            </w:pPr>
            <w:r w:rsidRPr="00C45B0C">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C45B0C" w:rsidRPr="00C45B0C" w:rsidTr="00C45B0C">
        <w:trPr>
          <w:jc w:val="center"/>
        </w:trPr>
        <w:tc>
          <w:tcPr>
            <w:tcW w:w="2398" w:type="dxa"/>
            <w:tcBorders>
              <w:top w:val="single" w:sz="4" w:space="0" w:color="auto"/>
              <w:left w:val="single" w:sz="4" w:space="0" w:color="auto"/>
              <w:bottom w:val="single" w:sz="4" w:space="0" w:color="auto"/>
              <w:right w:val="single" w:sz="4" w:space="0" w:color="auto"/>
            </w:tcBorders>
            <w:hideMark/>
          </w:tcPr>
          <w:p w:rsidR="00C45B0C" w:rsidRPr="00C45B0C" w:rsidRDefault="00C45B0C" w:rsidP="00C45B0C">
            <w:pPr>
              <w:ind w:firstLine="35"/>
              <w:rPr>
                <w:kern w:val="2"/>
              </w:rPr>
            </w:pPr>
            <w:r w:rsidRPr="00C45B0C">
              <w:rPr>
                <w:kern w:val="2"/>
              </w:rPr>
              <w:t>Максимальный процент застройки в границах земельного</w:t>
            </w:r>
          </w:p>
          <w:p w:rsidR="00C45B0C" w:rsidRPr="00C45B0C" w:rsidRDefault="00C45B0C" w:rsidP="00C45B0C">
            <w:pPr>
              <w:ind w:firstLine="35"/>
              <w:rPr>
                <w:kern w:val="2"/>
              </w:rPr>
            </w:pPr>
            <w:r w:rsidRPr="00C45B0C">
              <w:rPr>
                <w:kern w:val="2"/>
              </w:rPr>
              <w:t>участка</w:t>
            </w:r>
          </w:p>
        </w:tc>
        <w:tc>
          <w:tcPr>
            <w:tcW w:w="6959" w:type="dxa"/>
            <w:tcBorders>
              <w:top w:val="single" w:sz="4" w:space="0" w:color="auto"/>
              <w:left w:val="single" w:sz="4" w:space="0" w:color="auto"/>
              <w:bottom w:val="single" w:sz="4" w:space="0" w:color="auto"/>
              <w:right w:val="single" w:sz="4" w:space="0" w:color="auto"/>
            </w:tcBorders>
            <w:hideMark/>
          </w:tcPr>
          <w:p w:rsidR="00C45B0C" w:rsidRPr="00C45B0C" w:rsidRDefault="00C45B0C" w:rsidP="00C45B0C">
            <w:pPr>
              <w:rPr>
                <w:kern w:val="2"/>
              </w:rPr>
            </w:pPr>
            <w:r w:rsidRPr="00C45B0C">
              <w:rPr>
                <w:kern w:val="2"/>
              </w:rPr>
              <w:t>не более 60 %.</w:t>
            </w:r>
          </w:p>
        </w:tc>
      </w:tr>
    </w:tbl>
    <w:p w:rsidR="00C45B0C" w:rsidRPr="00C45B0C" w:rsidRDefault="00C45B0C" w:rsidP="000005EC">
      <w:pPr>
        <w:pStyle w:val="3"/>
        <w:widowControl w:val="0"/>
        <w:numPr>
          <w:ilvl w:val="2"/>
          <w:numId w:val="46"/>
        </w:numPr>
        <w:suppressAutoHyphens/>
        <w:spacing w:before="360"/>
        <w:jc w:val="center"/>
        <w:rPr>
          <w:sz w:val="20"/>
        </w:rPr>
      </w:pPr>
      <w:r w:rsidRPr="00C45B0C">
        <w:rPr>
          <w:sz w:val="20"/>
        </w:rPr>
        <w:t>Статья 33. Зоны инженерно-транспортной инфраструктуры.</w:t>
      </w:r>
    </w:p>
    <w:p w:rsidR="00C45B0C" w:rsidRPr="00C45B0C" w:rsidRDefault="00C45B0C" w:rsidP="00C45B0C">
      <w:pPr>
        <w:shd w:val="clear" w:color="auto" w:fill="FFFFFF"/>
        <w:ind w:firstLine="357"/>
      </w:pPr>
      <w:r w:rsidRPr="00C45B0C">
        <w:t>Зоны выделяются для размещения объектов инженерной и транспортной инфраструктур; режим использования территории определяется в соответствии с назначением зоны и отдельных объектов согласно требований специальных нормативов и правил, градостроительных регламентов.</w:t>
      </w:r>
    </w:p>
    <w:p w:rsidR="00C45B0C" w:rsidRPr="00C45B0C" w:rsidRDefault="00C45B0C" w:rsidP="00C45B0C">
      <w:pPr>
        <w:pStyle w:val="4"/>
        <w:spacing w:after="0"/>
        <w:rPr>
          <w:sz w:val="20"/>
          <w:szCs w:val="20"/>
        </w:rPr>
      </w:pPr>
      <w:r w:rsidRPr="00C45B0C">
        <w:rPr>
          <w:sz w:val="20"/>
          <w:szCs w:val="20"/>
        </w:rPr>
        <w:t>Т  — зона объектов инженерно-транспортной инфраструктуры</w:t>
      </w:r>
    </w:p>
    <w:p w:rsidR="00C45B0C" w:rsidRPr="00C45B0C" w:rsidRDefault="00C45B0C" w:rsidP="00C45B0C">
      <w:pPr>
        <w:shd w:val="clear" w:color="auto" w:fill="FFFFFF"/>
        <w:ind w:firstLine="357"/>
      </w:pPr>
      <w:r w:rsidRPr="00C45B0C">
        <w:t>Зона предназначена для размещения объектов транспортной инфраструкт</w:t>
      </w:r>
      <w:r w:rsidRPr="00C45B0C">
        <w:t>у</w:t>
      </w:r>
      <w:r w:rsidRPr="00C45B0C">
        <w:t>ры (автомобильные дороги, мосты и т.д.); режим использования территории определяется в соответствии с назначением объекта с</w:t>
      </w:r>
      <w:r w:rsidRPr="00C45B0C">
        <w:t>о</w:t>
      </w:r>
      <w:r w:rsidRPr="00C45B0C">
        <w:t>гласно требованиям специальных нормативов и правил.</w:t>
      </w:r>
    </w:p>
    <w:p w:rsidR="00C45B0C" w:rsidRPr="00C45B0C" w:rsidRDefault="00C45B0C" w:rsidP="00C45B0C">
      <w:pPr>
        <w:ind w:firstLine="357"/>
        <w:rPr>
          <w:rFonts w:eastAsia="Arial"/>
          <w:shd w:val="clear" w:color="auto" w:fill="FFFFFF"/>
        </w:rPr>
      </w:pPr>
      <w:r w:rsidRPr="00C45B0C">
        <w:rPr>
          <w:rFonts w:eastAsia="Arial"/>
          <w:b/>
          <w:spacing w:val="-5"/>
          <w:shd w:val="clear" w:color="auto" w:fill="FFFFFF"/>
        </w:rPr>
        <w:t>Основные виды разрешенного использования земельных участков и объектов ка</w:t>
      </w:r>
      <w:r w:rsidRPr="00C45B0C">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C45B0C" w:rsidRPr="00C45B0C" w:rsidTr="00C45B0C">
        <w:tc>
          <w:tcPr>
            <w:tcW w:w="2452" w:type="dxa"/>
            <w:shd w:val="clear" w:color="auto" w:fill="FFFFFF"/>
            <w:hideMark/>
          </w:tcPr>
          <w:p w:rsidR="00C45B0C" w:rsidRPr="00C45B0C" w:rsidRDefault="00C45B0C" w:rsidP="00C45B0C">
            <w:pPr>
              <w:pStyle w:val="s10"/>
              <w:jc w:val="center"/>
              <w:rPr>
                <w:sz w:val="20"/>
                <w:szCs w:val="20"/>
              </w:rPr>
            </w:pPr>
            <w:r w:rsidRPr="00C45B0C">
              <w:rPr>
                <w:sz w:val="20"/>
                <w:szCs w:val="20"/>
              </w:rPr>
              <w:t>Наименование вида разрешенного испол</w:t>
            </w:r>
            <w:r w:rsidRPr="00C45B0C">
              <w:rPr>
                <w:sz w:val="20"/>
                <w:szCs w:val="20"/>
              </w:rPr>
              <w:t>ь</w:t>
            </w:r>
            <w:r w:rsidRPr="00C45B0C">
              <w:rPr>
                <w:sz w:val="20"/>
                <w:szCs w:val="20"/>
              </w:rPr>
              <w:t>зования земельного участка</w:t>
            </w:r>
          </w:p>
        </w:tc>
        <w:tc>
          <w:tcPr>
            <w:tcW w:w="6195" w:type="dxa"/>
            <w:shd w:val="clear" w:color="auto" w:fill="FFFFFF"/>
            <w:hideMark/>
          </w:tcPr>
          <w:p w:rsidR="00C45B0C" w:rsidRPr="00C45B0C" w:rsidRDefault="00C45B0C" w:rsidP="00C45B0C">
            <w:pPr>
              <w:pStyle w:val="s10"/>
              <w:jc w:val="center"/>
              <w:rPr>
                <w:sz w:val="20"/>
                <w:szCs w:val="20"/>
              </w:rPr>
            </w:pPr>
            <w:r w:rsidRPr="00C45B0C">
              <w:rPr>
                <w:sz w:val="20"/>
                <w:szCs w:val="20"/>
              </w:rPr>
              <w:t>Описание вида разрешенного использования земельного участка</w:t>
            </w:r>
          </w:p>
        </w:tc>
        <w:tc>
          <w:tcPr>
            <w:tcW w:w="1134" w:type="dxa"/>
            <w:shd w:val="clear" w:color="auto" w:fill="FFFFFF"/>
            <w:hideMark/>
          </w:tcPr>
          <w:p w:rsidR="00C45B0C" w:rsidRPr="00C45B0C" w:rsidRDefault="00C45B0C" w:rsidP="00C45B0C">
            <w:pPr>
              <w:pStyle w:val="s10"/>
              <w:jc w:val="center"/>
              <w:rPr>
                <w:sz w:val="20"/>
                <w:szCs w:val="20"/>
              </w:rPr>
            </w:pPr>
            <w:r w:rsidRPr="00C45B0C">
              <w:rPr>
                <w:sz w:val="20"/>
                <w:szCs w:val="20"/>
              </w:rPr>
              <w:t>Код (чи</w:t>
            </w:r>
            <w:r w:rsidRPr="00C45B0C">
              <w:rPr>
                <w:sz w:val="20"/>
                <w:szCs w:val="20"/>
              </w:rPr>
              <w:t>с</w:t>
            </w:r>
            <w:r w:rsidRPr="00C45B0C">
              <w:rPr>
                <w:sz w:val="20"/>
                <w:szCs w:val="20"/>
              </w:rPr>
              <w:t>ловое обознач</w:t>
            </w:r>
            <w:r w:rsidRPr="00C45B0C">
              <w:rPr>
                <w:sz w:val="20"/>
                <w:szCs w:val="20"/>
              </w:rPr>
              <w:t>е</w:t>
            </w:r>
            <w:r w:rsidRPr="00C45B0C">
              <w:rPr>
                <w:sz w:val="20"/>
                <w:szCs w:val="20"/>
              </w:rPr>
              <w:t>ние) вида разреше</w:t>
            </w:r>
            <w:r w:rsidRPr="00C45B0C">
              <w:rPr>
                <w:sz w:val="20"/>
                <w:szCs w:val="20"/>
              </w:rPr>
              <w:t>н</w:t>
            </w:r>
            <w:r w:rsidRPr="00C45B0C">
              <w:rPr>
                <w:sz w:val="20"/>
                <w:szCs w:val="20"/>
              </w:rPr>
              <w:t>ного использ</w:t>
            </w:r>
            <w:r w:rsidRPr="00C45B0C">
              <w:rPr>
                <w:sz w:val="20"/>
                <w:szCs w:val="20"/>
              </w:rPr>
              <w:t>о</w:t>
            </w:r>
            <w:r w:rsidRPr="00C45B0C">
              <w:rPr>
                <w:sz w:val="20"/>
                <w:szCs w:val="20"/>
              </w:rPr>
              <w:t>вания земел</w:t>
            </w:r>
            <w:r w:rsidRPr="00C45B0C">
              <w:rPr>
                <w:sz w:val="20"/>
                <w:szCs w:val="20"/>
              </w:rPr>
              <w:t>ь</w:t>
            </w:r>
            <w:r w:rsidRPr="00C45B0C">
              <w:rPr>
                <w:sz w:val="20"/>
                <w:szCs w:val="20"/>
              </w:rPr>
              <w:t>ного участка*</w:t>
            </w:r>
          </w:p>
        </w:tc>
      </w:tr>
      <w:tr w:rsidR="00C45B0C" w:rsidRPr="00C45B0C" w:rsidTr="00C45B0C">
        <w:tc>
          <w:tcPr>
            <w:tcW w:w="2452" w:type="dxa"/>
            <w:shd w:val="clear" w:color="auto" w:fill="FFFFFF"/>
            <w:hideMark/>
          </w:tcPr>
          <w:p w:rsidR="00C45B0C" w:rsidRPr="00C45B0C" w:rsidRDefault="00C45B0C" w:rsidP="00C45B0C">
            <w:pPr>
              <w:pStyle w:val="s10"/>
              <w:jc w:val="center"/>
              <w:rPr>
                <w:sz w:val="20"/>
                <w:szCs w:val="20"/>
              </w:rPr>
            </w:pPr>
            <w:r w:rsidRPr="00C45B0C">
              <w:rPr>
                <w:sz w:val="20"/>
                <w:szCs w:val="20"/>
              </w:rPr>
              <w:t>1</w:t>
            </w:r>
          </w:p>
        </w:tc>
        <w:tc>
          <w:tcPr>
            <w:tcW w:w="6195" w:type="dxa"/>
            <w:shd w:val="clear" w:color="auto" w:fill="FFFFFF"/>
            <w:hideMark/>
          </w:tcPr>
          <w:p w:rsidR="00C45B0C" w:rsidRPr="00C45B0C" w:rsidRDefault="00C45B0C" w:rsidP="00C45B0C">
            <w:pPr>
              <w:pStyle w:val="s10"/>
              <w:jc w:val="center"/>
              <w:rPr>
                <w:sz w:val="20"/>
                <w:szCs w:val="20"/>
              </w:rPr>
            </w:pPr>
            <w:r w:rsidRPr="00C45B0C">
              <w:rPr>
                <w:sz w:val="20"/>
                <w:szCs w:val="20"/>
              </w:rPr>
              <w:t>2</w:t>
            </w:r>
          </w:p>
        </w:tc>
        <w:tc>
          <w:tcPr>
            <w:tcW w:w="1134" w:type="dxa"/>
            <w:shd w:val="clear" w:color="auto" w:fill="FFFFFF"/>
            <w:hideMark/>
          </w:tcPr>
          <w:p w:rsidR="00C45B0C" w:rsidRPr="00C45B0C" w:rsidRDefault="00C45B0C" w:rsidP="00C45B0C">
            <w:pPr>
              <w:pStyle w:val="s10"/>
              <w:jc w:val="center"/>
              <w:rPr>
                <w:sz w:val="20"/>
                <w:szCs w:val="20"/>
              </w:rPr>
            </w:pPr>
            <w:r w:rsidRPr="00C45B0C">
              <w:rPr>
                <w:sz w:val="20"/>
                <w:szCs w:val="20"/>
              </w:rPr>
              <w:t>3</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Обслуживание автотранспорта</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придорожного сервиса;</w:t>
            </w:r>
          </w:p>
          <w:p w:rsidR="00C45B0C" w:rsidRPr="00C45B0C" w:rsidRDefault="00C45B0C" w:rsidP="00C45B0C">
            <w:pPr>
              <w:pStyle w:val="af8"/>
              <w:spacing w:before="0" w:after="0" w:afterAutospacing="0"/>
              <w:rPr>
                <w:sz w:val="20"/>
                <w:szCs w:val="20"/>
              </w:rPr>
            </w:pPr>
            <w:r w:rsidRPr="00C45B0C">
              <w:rPr>
                <w:sz w:val="20"/>
                <w:szCs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113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4.9</w:t>
            </w:r>
          </w:p>
        </w:tc>
      </w:tr>
      <w:tr w:rsidR="00C45B0C" w:rsidRPr="00C45B0C" w:rsidTr="00C45B0C">
        <w:trPr>
          <w:trHeight w:val="2249"/>
        </w:trPr>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Транспорт</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различного рода путей сообщения и сооружений, используемых для перевозки людей или грузов либо передачи веществ.</w:t>
            </w:r>
          </w:p>
          <w:p w:rsidR="00C45B0C" w:rsidRPr="00C45B0C" w:rsidRDefault="00C45B0C" w:rsidP="00C45B0C">
            <w:pPr>
              <w:pStyle w:val="af8"/>
              <w:spacing w:before="0" w:after="0" w:afterAutospacing="0"/>
              <w:rPr>
                <w:sz w:val="20"/>
                <w:szCs w:val="20"/>
              </w:rPr>
            </w:pPr>
            <w:r w:rsidRPr="00C45B0C">
              <w:rPr>
                <w:sz w:val="20"/>
                <w:szCs w:val="20"/>
              </w:rPr>
              <w:t>Содержание данного вида разрешенного использования включает в себя содержание видов разрешенного использования с кодами 7.1 - 7.5</w:t>
            </w:r>
          </w:p>
        </w:tc>
        <w:tc>
          <w:tcPr>
            <w:tcW w:w="113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7.0</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Железнодорожный транспорт</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железнодорожных путей;</w:t>
            </w:r>
          </w:p>
          <w:p w:rsidR="00C45B0C" w:rsidRPr="00C45B0C" w:rsidRDefault="00C45B0C" w:rsidP="00C45B0C">
            <w:pPr>
              <w:pStyle w:val="af8"/>
              <w:spacing w:before="0" w:after="0" w:afterAutospacing="0"/>
              <w:rPr>
                <w:sz w:val="20"/>
                <w:szCs w:val="20"/>
              </w:rPr>
            </w:pPr>
            <w:r w:rsidRPr="00C45B0C">
              <w:rPr>
                <w:sz w:val="20"/>
                <w:szCs w:val="20"/>
              </w:rPr>
              <w:t xml:space="preserve">размещение объектов капитального строительства, необходимых для обеспечения железнодорожного движения, посадки и высадки пассажиров и их сопутствующего обслуживания, в том числе </w:t>
            </w:r>
            <w:r w:rsidRPr="00C45B0C">
              <w:rPr>
                <w:sz w:val="20"/>
                <w:szCs w:val="20"/>
              </w:rPr>
              <w:lastRenderedPageBreak/>
              <w:t>железнодорожные вокзалы, железнодорожные станции, погрузочные площадки и склады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w:t>
            </w:r>
          </w:p>
          <w:p w:rsidR="00C45B0C" w:rsidRPr="00C45B0C" w:rsidRDefault="00C45B0C" w:rsidP="00C45B0C">
            <w:pPr>
              <w:pStyle w:val="af8"/>
              <w:spacing w:before="0" w:after="0" w:afterAutospacing="0"/>
              <w:rPr>
                <w:sz w:val="20"/>
                <w:szCs w:val="20"/>
              </w:rPr>
            </w:pPr>
            <w:r w:rsidRPr="00C45B0C">
              <w:rPr>
                <w:sz w:val="20"/>
                <w:szCs w:val="20"/>
              </w:rPr>
              <w:t>размещение наземных сооружений метрополитена, в том числе посадочных станций, вентиляционных шахт;</w:t>
            </w:r>
          </w:p>
          <w:p w:rsidR="00C45B0C" w:rsidRPr="00C45B0C" w:rsidRDefault="00C45B0C" w:rsidP="00C45B0C">
            <w:pPr>
              <w:pStyle w:val="af8"/>
              <w:spacing w:before="0" w:after="0" w:afterAutospacing="0"/>
              <w:rPr>
                <w:sz w:val="20"/>
                <w:szCs w:val="20"/>
              </w:rPr>
            </w:pPr>
            <w:r w:rsidRPr="00C45B0C">
              <w:rPr>
                <w:sz w:val="20"/>
                <w:szCs w:val="20"/>
              </w:rPr>
              <w:t>размещение наземных сооружений для трамвайного сообщения и иных специальных дорог (канатных, монорельсовых)</w:t>
            </w:r>
          </w:p>
        </w:tc>
        <w:tc>
          <w:tcPr>
            <w:tcW w:w="113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lastRenderedPageBreak/>
              <w:t>7.1</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lastRenderedPageBreak/>
              <w:t>Автомобильный транспорт</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автомобильных дорог вне границ населенного пункта;</w:t>
            </w:r>
          </w:p>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C45B0C" w:rsidRPr="00C45B0C" w:rsidRDefault="00C45B0C" w:rsidP="00C45B0C">
            <w:pPr>
              <w:pStyle w:val="af8"/>
              <w:spacing w:before="0" w:after="0" w:afterAutospacing="0"/>
              <w:rPr>
                <w:sz w:val="20"/>
                <w:szCs w:val="20"/>
              </w:rPr>
            </w:pPr>
            <w:r w:rsidRPr="00C45B0C">
              <w:rPr>
                <w:sz w:val="20"/>
                <w:szCs w:val="20"/>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13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7.2</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Водный транспорт</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искусственно созданных для судоходства внутренних водных путей, размещение морских и речных портов, причалов, пристаней, гидротехнических сооружений, других объектов, необходимых для обеспечения судоходства и водных перевозок</w:t>
            </w:r>
          </w:p>
        </w:tc>
        <w:tc>
          <w:tcPr>
            <w:tcW w:w="113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7.3</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Воздушный транспорт</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аэродромов, вертолетных площадок, обустройство мест для приводнения и причаливания гидросамолетов, размещение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w:t>
            </w:r>
          </w:p>
        </w:tc>
        <w:tc>
          <w:tcPr>
            <w:tcW w:w="113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7.4</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Трубопроводный транспорт</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13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7.5</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Энергетика</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объектов гидроэнергетики, атомных станций, ядерных установок (за исключением создаваемых в научных целях), пунктов хранения ядерных материалов и радиоактивных веществ,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C45B0C" w:rsidRPr="00C45B0C" w:rsidRDefault="00C45B0C" w:rsidP="00C45B0C">
            <w:pPr>
              <w:pStyle w:val="af8"/>
              <w:spacing w:before="0" w:after="0" w:afterAutospacing="0"/>
              <w:rPr>
                <w:sz w:val="20"/>
                <w:szCs w:val="20"/>
              </w:rPr>
            </w:pPr>
            <w:r w:rsidRPr="00C45B0C">
              <w:rPr>
                <w:sz w:val="20"/>
                <w:szCs w:val="20"/>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13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6.7</w:t>
            </w:r>
          </w:p>
        </w:tc>
      </w:tr>
    </w:tbl>
    <w:p w:rsidR="00C45B0C" w:rsidRPr="00C45B0C" w:rsidRDefault="00C45B0C" w:rsidP="00C45B0C">
      <w:r w:rsidRPr="00C45B0C">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C45B0C" w:rsidRPr="00C45B0C" w:rsidRDefault="00C45B0C" w:rsidP="00C45B0C">
      <w:pPr>
        <w:ind w:firstLine="357"/>
        <w:rPr>
          <w:rFonts w:eastAsia="Arial"/>
          <w:shd w:val="clear" w:color="auto" w:fill="FFFFFF"/>
        </w:rPr>
      </w:pPr>
      <w:r w:rsidRPr="00C45B0C">
        <w:rPr>
          <w:rFonts w:eastAsia="Arial"/>
          <w:b/>
          <w:spacing w:val="-5"/>
          <w:shd w:val="clear" w:color="auto" w:fill="FFFFFF"/>
        </w:rPr>
        <w:t>Вспомогательные виды разрешенного использования земельных участков и объектов ка</w:t>
      </w:r>
      <w:r w:rsidRPr="00C45B0C">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C45B0C" w:rsidRPr="00C45B0C" w:rsidTr="00C45B0C">
        <w:tc>
          <w:tcPr>
            <w:tcW w:w="2452" w:type="dxa"/>
            <w:shd w:val="clear" w:color="auto" w:fill="FFFFFF"/>
            <w:hideMark/>
          </w:tcPr>
          <w:p w:rsidR="00C45B0C" w:rsidRPr="00C45B0C" w:rsidRDefault="00C45B0C" w:rsidP="00C45B0C">
            <w:pPr>
              <w:pStyle w:val="s10"/>
              <w:jc w:val="center"/>
              <w:rPr>
                <w:sz w:val="20"/>
                <w:szCs w:val="20"/>
              </w:rPr>
            </w:pPr>
            <w:r w:rsidRPr="00C45B0C">
              <w:rPr>
                <w:sz w:val="20"/>
                <w:szCs w:val="20"/>
              </w:rPr>
              <w:t>Наименование вида разрешенного испол</w:t>
            </w:r>
            <w:r w:rsidRPr="00C45B0C">
              <w:rPr>
                <w:sz w:val="20"/>
                <w:szCs w:val="20"/>
              </w:rPr>
              <w:t>ь</w:t>
            </w:r>
            <w:r w:rsidRPr="00C45B0C">
              <w:rPr>
                <w:sz w:val="20"/>
                <w:szCs w:val="20"/>
              </w:rPr>
              <w:t>зования земельного участка</w:t>
            </w:r>
          </w:p>
        </w:tc>
        <w:tc>
          <w:tcPr>
            <w:tcW w:w="6195" w:type="dxa"/>
            <w:shd w:val="clear" w:color="auto" w:fill="FFFFFF"/>
            <w:hideMark/>
          </w:tcPr>
          <w:p w:rsidR="00C45B0C" w:rsidRPr="00C45B0C" w:rsidRDefault="00C45B0C" w:rsidP="00C45B0C">
            <w:pPr>
              <w:pStyle w:val="s10"/>
              <w:jc w:val="center"/>
              <w:rPr>
                <w:sz w:val="20"/>
                <w:szCs w:val="20"/>
              </w:rPr>
            </w:pPr>
            <w:r w:rsidRPr="00C45B0C">
              <w:rPr>
                <w:sz w:val="20"/>
                <w:szCs w:val="20"/>
              </w:rPr>
              <w:t>Описание вида разрешенного использования земельного участка</w:t>
            </w:r>
          </w:p>
        </w:tc>
        <w:tc>
          <w:tcPr>
            <w:tcW w:w="1134" w:type="dxa"/>
            <w:shd w:val="clear" w:color="auto" w:fill="FFFFFF"/>
            <w:hideMark/>
          </w:tcPr>
          <w:p w:rsidR="00C45B0C" w:rsidRPr="00C45B0C" w:rsidRDefault="00C45B0C" w:rsidP="00C45B0C">
            <w:pPr>
              <w:pStyle w:val="s10"/>
              <w:jc w:val="center"/>
              <w:rPr>
                <w:sz w:val="20"/>
                <w:szCs w:val="20"/>
              </w:rPr>
            </w:pPr>
            <w:r w:rsidRPr="00C45B0C">
              <w:rPr>
                <w:sz w:val="20"/>
                <w:szCs w:val="20"/>
              </w:rPr>
              <w:t>Код (чи</w:t>
            </w:r>
            <w:r w:rsidRPr="00C45B0C">
              <w:rPr>
                <w:sz w:val="20"/>
                <w:szCs w:val="20"/>
              </w:rPr>
              <w:t>с</w:t>
            </w:r>
            <w:r w:rsidRPr="00C45B0C">
              <w:rPr>
                <w:sz w:val="20"/>
                <w:szCs w:val="20"/>
              </w:rPr>
              <w:t>ловое обознач</w:t>
            </w:r>
            <w:r w:rsidRPr="00C45B0C">
              <w:rPr>
                <w:sz w:val="20"/>
                <w:szCs w:val="20"/>
              </w:rPr>
              <w:t>е</w:t>
            </w:r>
            <w:r w:rsidRPr="00C45B0C">
              <w:rPr>
                <w:sz w:val="20"/>
                <w:szCs w:val="20"/>
              </w:rPr>
              <w:t>ние) вида разреше</w:t>
            </w:r>
            <w:r w:rsidRPr="00C45B0C">
              <w:rPr>
                <w:sz w:val="20"/>
                <w:szCs w:val="20"/>
              </w:rPr>
              <w:t>н</w:t>
            </w:r>
            <w:r w:rsidRPr="00C45B0C">
              <w:rPr>
                <w:sz w:val="20"/>
                <w:szCs w:val="20"/>
              </w:rPr>
              <w:t>ного использ</w:t>
            </w:r>
            <w:r w:rsidRPr="00C45B0C">
              <w:rPr>
                <w:sz w:val="20"/>
                <w:szCs w:val="20"/>
              </w:rPr>
              <w:t>о</w:t>
            </w:r>
            <w:r w:rsidRPr="00C45B0C">
              <w:rPr>
                <w:sz w:val="20"/>
                <w:szCs w:val="20"/>
              </w:rPr>
              <w:t>вания земел</w:t>
            </w:r>
            <w:r w:rsidRPr="00C45B0C">
              <w:rPr>
                <w:sz w:val="20"/>
                <w:szCs w:val="20"/>
              </w:rPr>
              <w:t>ь</w:t>
            </w:r>
            <w:r w:rsidRPr="00C45B0C">
              <w:rPr>
                <w:sz w:val="20"/>
                <w:szCs w:val="20"/>
              </w:rPr>
              <w:t>ного участка*</w:t>
            </w:r>
          </w:p>
        </w:tc>
      </w:tr>
      <w:tr w:rsidR="00C45B0C" w:rsidRPr="00C45B0C" w:rsidTr="00C45B0C">
        <w:tc>
          <w:tcPr>
            <w:tcW w:w="2452" w:type="dxa"/>
            <w:shd w:val="clear" w:color="auto" w:fill="FFFFFF"/>
            <w:hideMark/>
          </w:tcPr>
          <w:p w:rsidR="00C45B0C" w:rsidRPr="00C45B0C" w:rsidRDefault="00C45B0C" w:rsidP="00C45B0C">
            <w:pPr>
              <w:pStyle w:val="s10"/>
              <w:jc w:val="center"/>
              <w:rPr>
                <w:sz w:val="20"/>
                <w:szCs w:val="20"/>
              </w:rPr>
            </w:pPr>
            <w:r w:rsidRPr="00C45B0C">
              <w:rPr>
                <w:sz w:val="20"/>
                <w:szCs w:val="20"/>
              </w:rPr>
              <w:lastRenderedPageBreak/>
              <w:t>1</w:t>
            </w:r>
          </w:p>
        </w:tc>
        <w:tc>
          <w:tcPr>
            <w:tcW w:w="6195" w:type="dxa"/>
            <w:shd w:val="clear" w:color="auto" w:fill="FFFFFF"/>
            <w:hideMark/>
          </w:tcPr>
          <w:p w:rsidR="00C45B0C" w:rsidRPr="00C45B0C" w:rsidRDefault="00C45B0C" w:rsidP="00C45B0C">
            <w:pPr>
              <w:pStyle w:val="s10"/>
              <w:jc w:val="center"/>
              <w:rPr>
                <w:sz w:val="20"/>
                <w:szCs w:val="20"/>
              </w:rPr>
            </w:pPr>
            <w:r w:rsidRPr="00C45B0C">
              <w:rPr>
                <w:sz w:val="20"/>
                <w:szCs w:val="20"/>
              </w:rPr>
              <w:t>2</w:t>
            </w:r>
          </w:p>
        </w:tc>
        <w:tc>
          <w:tcPr>
            <w:tcW w:w="1134" w:type="dxa"/>
            <w:shd w:val="clear" w:color="auto" w:fill="FFFFFF"/>
            <w:hideMark/>
          </w:tcPr>
          <w:p w:rsidR="00C45B0C" w:rsidRPr="00C45B0C" w:rsidRDefault="00C45B0C" w:rsidP="00C45B0C">
            <w:pPr>
              <w:pStyle w:val="s10"/>
              <w:jc w:val="center"/>
              <w:rPr>
                <w:sz w:val="20"/>
                <w:szCs w:val="20"/>
              </w:rPr>
            </w:pPr>
            <w:r w:rsidRPr="00C45B0C">
              <w:rPr>
                <w:sz w:val="20"/>
                <w:szCs w:val="20"/>
              </w:rPr>
              <w:t>3</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Коммунальное обслуживание</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134" w:type="dxa"/>
            <w:shd w:val="clear" w:color="auto" w:fill="FFFFFF"/>
            <w:vAlign w:val="center"/>
          </w:tcPr>
          <w:p w:rsidR="00C45B0C" w:rsidRPr="00C45B0C" w:rsidRDefault="00C45B0C" w:rsidP="00C45B0C">
            <w:pPr>
              <w:pStyle w:val="af8"/>
              <w:spacing w:before="0" w:after="0" w:afterAutospacing="0"/>
              <w:jc w:val="center"/>
              <w:rPr>
                <w:sz w:val="20"/>
                <w:szCs w:val="20"/>
              </w:rPr>
            </w:pPr>
            <w:r w:rsidRPr="00C45B0C">
              <w:rPr>
                <w:sz w:val="20"/>
                <w:szCs w:val="20"/>
              </w:rPr>
              <w:t>3.1</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Связь</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134" w:type="dxa"/>
            <w:shd w:val="clear" w:color="auto" w:fill="FFFFFF"/>
            <w:vAlign w:val="center"/>
          </w:tcPr>
          <w:p w:rsidR="00C45B0C" w:rsidRPr="00C45B0C" w:rsidRDefault="00C45B0C" w:rsidP="00C45B0C">
            <w:pPr>
              <w:pStyle w:val="af8"/>
              <w:spacing w:before="0" w:after="0" w:afterAutospacing="0"/>
              <w:jc w:val="center"/>
              <w:rPr>
                <w:sz w:val="20"/>
                <w:szCs w:val="20"/>
              </w:rPr>
            </w:pPr>
            <w:r w:rsidRPr="00C45B0C">
              <w:rPr>
                <w:sz w:val="20"/>
                <w:szCs w:val="20"/>
              </w:rPr>
              <w:t>6.8</w:t>
            </w:r>
          </w:p>
        </w:tc>
      </w:tr>
    </w:tbl>
    <w:p w:rsidR="00C45B0C" w:rsidRPr="00C45B0C" w:rsidRDefault="00C45B0C" w:rsidP="00C45B0C">
      <w:pPr>
        <w:widowControl w:val="0"/>
        <w:shd w:val="clear" w:color="auto" w:fill="FFFFFF"/>
        <w:tabs>
          <w:tab w:val="left" w:pos="648"/>
        </w:tabs>
        <w:autoSpaceDE w:val="0"/>
        <w:autoSpaceDN w:val="0"/>
        <w:adjustRightInd w:val="0"/>
      </w:pPr>
    </w:p>
    <w:p w:rsidR="00C45B0C" w:rsidRPr="00C45B0C" w:rsidRDefault="00C45B0C" w:rsidP="00C45B0C">
      <w:pPr>
        <w:ind w:firstLine="357"/>
        <w:rPr>
          <w:rFonts w:eastAsia="Arial"/>
          <w:shd w:val="clear" w:color="auto" w:fill="FFFFFF"/>
        </w:rPr>
      </w:pPr>
      <w:r w:rsidRPr="00C45B0C">
        <w:rPr>
          <w:rFonts w:eastAsia="Arial"/>
          <w:b/>
          <w:spacing w:val="-5"/>
          <w:shd w:val="clear" w:color="auto" w:fill="FFFFFF"/>
        </w:rPr>
        <w:t>Условные виды разрешенного использования земельных участков и объектов ка</w:t>
      </w:r>
      <w:r w:rsidRPr="00C45B0C">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C45B0C" w:rsidRPr="00C45B0C" w:rsidTr="00C45B0C">
        <w:tc>
          <w:tcPr>
            <w:tcW w:w="2452" w:type="dxa"/>
            <w:shd w:val="clear" w:color="auto" w:fill="FFFFFF"/>
            <w:hideMark/>
          </w:tcPr>
          <w:p w:rsidR="00C45B0C" w:rsidRPr="00C45B0C" w:rsidRDefault="00C45B0C" w:rsidP="00C45B0C">
            <w:pPr>
              <w:pStyle w:val="s10"/>
              <w:jc w:val="center"/>
              <w:rPr>
                <w:sz w:val="20"/>
                <w:szCs w:val="20"/>
              </w:rPr>
            </w:pPr>
            <w:r w:rsidRPr="00C45B0C">
              <w:rPr>
                <w:sz w:val="20"/>
                <w:szCs w:val="20"/>
              </w:rPr>
              <w:t>Наименование вида разрешенного испол</w:t>
            </w:r>
            <w:r w:rsidRPr="00C45B0C">
              <w:rPr>
                <w:sz w:val="20"/>
                <w:szCs w:val="20"/>
              </w:rPr>
              <w:t>ь</w:t>
            </w:r>
            <w:r w:rsidRPr="00C45B0C">
              <w:rPr>
                <w:sz w:val="20"/>
                <w:szCs w:val="20"/>
              </w:rPr>
              <w:t>зования земельного участка</w:t>
            </w:r>
          </w:p>
        </w:tc>
        <w:tc>
          <w:tcPr>
            <w:tcW w:w="6195" w:type="dxa"/>
            <w:shd w:val="clear" w:color="auto" w:fill="FFFFFF"/>
            <w:hideMark/>
          </w:tcPr>
          <w:p w:rsidR="00C45B0C" w:rsidRPr="00C45B0C" w:rsidRDefault="00C45B0C" w:rsidP="00C45B0C">
            <w:pPr>
              <w:pStyle w:val="s10"/>
              <w:jc w:val="center"/>
              <w:rPr>
                <w:sz w:val="20"/>
                <w:szCs w:val="20"/>
              </w:rPr>
            </w:pPr>
            <w:r w:rsidRPr="00C45B0C">
              <w:rPr>
                <w:sz w:val="20"/>
                <w:szCs w:val="20"/>
              </w:rPr>
              <w:t>Описание вида разрешенного использования земельного участка</w:t>
            </w:r>
          </w:p>
        </w:tc>
        <w:tc>
          <w:tcPr>
            <w:tcW w:w="1134" w:type="dxa"/>
            <w:shd w:val="clear" w:color="auto" w:fill="FFFFFF"/>
            <w:hideMark/>
          </w:tcPr>
          <w:p w:rsidR="00C45B0C" w:rsidRPr="00C45B0C" w:rsidRDefault="00C45B0C" w:rsidP="00C45B0C">
            <w:pPr>
              <w:pStyle w:val="s10"/>
              <w:jc w:val="center"/>
              <w:rPr>
                <w:sz w:val="20"/>
                <w:szCs w:val="20"/>
              </w:rPr>
            </w:pPr>
            <w:r w:rsidRPr="00C45B0C">
              <w:rPr>
                <w:sz w:val="20"/>
                <w:szCs w:val="20"/>
              </w:rPr>
              <w:t>Код (чи</w:t>
            </w:r>
            <w:r w:rsidRPr="00C45B0C">
              <w:rPr>
                <w:sz w:val="20"/>
                <w:szCs w:val="20"/>
              </w:rPr>
              <w:t>с</w:t>
            </w:r>
            <w:r w:rsidRPr="00C45B0C">
              <w:rPr>
                <w:sz w:val="20"/>
                <w:szCs w:val="20"/>
              </w:rPr>
              <w:t>ловое обознач</w:t>
            </w:r>
            <w:r w:rsidRPr="00C45B0C">
              <w:rPr>
                <w:sz w:val="20"/>
                <w:szCs w:val="20"/>
              </w:rPr>
              <w:t>е</w:t>
            </w:r>
            <w:r w:rsidRPr="00C45B0C">
              <w:rPr>
                <w:sz w:val="20"/>
                <w:szCs w:val="20"/>
              </w:rPr>
              <w:t>ние) вида разреше</w:t>
            </w:r>
            <w:r w:rsidRPr="00C45B0C">
              <w:rPr>
                <w:sz w:val="20"/>
                <w:szCs w:val="20"/>
              </w:rPr>
              <w:t>н</w:t>
            </w:r>
            <w:r w:rsidRPr="00C45B0C">
              <w:rPr>
                <w:sz w:val="20"/>
                <w:szCs w:val="20"/>
              </w:rPr>
              <w:t>ного использ</w:t>
            </w:r>
            <w:r w:rsidRPr="00C45B0C">
              <w:rPr>
                <w:sz w:val="20"/>
                <w:szCs w:val="20"/>
              </w:rPr>
              <w:t>о</w:t>
            </w:r>
            <w:r w:rsidRPr="00C45B0C">
              <w:rPr>
                <w:sz w:val="20"/>
                <w:szCs w:val="20"/>
              </w:rPr>
              <w:t>вания земел</w:t>
            </w:r>
            <w:r w:rsidRPr="00C45B0C">
              <w:rPr>
                <w:sz w:val="20"/>
                <w:szCs w:val="20"/>
              </w:rPr>
              <w:t>ь</w:t>
            </w:r>
            <w:r w:rsidRPr="00C45B0C">
              <w:rPr>
                <w:sz w:val="20"/>
                <w:szCs w:val="20"/>
              </w:rPr>
              <w:t>ного участка*</w:t>
            </w:r>
          </w:p>
        </w:tc>
      </w:tr>
      <w:tr w:rsidR="00C45B0C" w:rsidRPr="00C45B0C" w:rsidTr="00C45B0C">
        <w:tc>
          <w:tcPr>
            <w:tcW w:w="2452" w:type="dxa"/>
            <w:shd w:val="clear" w:color="auto" w:fill="FFFFFF"/>
            <w:hideMark/>
          </w:tcPr>
          <w:p w:rsidR="00C45B0C" w:rsidRPr="00C45B0C" w:rsidRDefault="00C45B0C" w:rsidP="00C45B0C">
            <w:pPr>
              <w:pStyle w:val="s10"/>
              <w:jc w:val="center"/>
              <w:rPr>
                <w:sz w:val="20"/>
                <w:szCs w:val="20"/>
              </w:rPr>
            </w:pPr>
            <w:r w:rsidRPr="00C45B0C">
              <w:rPr>
                <w:sz w:val="20"/>
                <w:szCs w:val="20"/>
              </w:rPr>
              <w:t>1</w:t>
            </w:r>
          </w:p>
        </w:tc>
        <w:tc>
          <w:tcPr>
            <w:tcW w:w="6195" w:type="dxa"/>
            <w:shd w:val="clear" w:color="auto" w:fill="FFFFFF"/>
            <w:hideMark/>
          </w:tcPr>
          <w:p w:rsidR="00C45B0C" w:rsidRPr="00C45B0C" w:rsidRDefault="00C45B0C" w:rsidP="00C45B0C">
            <w:pPr>
              <w:pStyle w:val="s10"/>
              <w:jc w:val="center"/>
              <w:rPr>
                <w:sz w:val="20"/>
                <w:szCs w:val="20"/>
              </w:rPr>
            </w:pPr>
            <w:r w:rsidRPr="00C45B0C">
              <w:rPr>
                <w:sz w:val="20"/>
                <w:szCs w:val="20"/>
              </w:rPr>
              <w:t>2</w:t>
            </w:r>
          </w:p>
        </w:tc>
        <w:tc>
          <w:tcPr>
            <w:tcW w:w="1134" w:type="dxa"/>
            <w:shd w:val="clear" w:color="auto" w:fill="FFFFFF"/>
            <w:hideMark/>
          </w:tcPr>
          <w:p w:rsidR="00C45B0C" w:rsidRPr="00C45B0C" w:rsidRDefault="00C45B0C" w:rsidP="00C45B0C">
            <w:pPr>
              <w:pStyle w:val="s10"/>
              <w:jc w:val="center"/>
              <w:rPr>
                <w:sz w:val="20"/>
                <w:szCs w:val="20"/>
              </w:rPr>
            </w:pPr>
            <w:r w:rsidRPr="00C45B0C">
              <w:rPr>
                <w:sz w:val="20"/>
                <w:szCs w:val="20"/>
              </w:rPr>
              <w:t>3</w:t>
            </w:r>
          </w:p>
        </w:tc>
      </w:tr>
      <w:tr w:rsidR="00C45B0C" w:rsidRPr="00C45B0C" w:rsidTr="00C45B0C">
        <w:tc>
          <w:tcPr>
            <w:tcW w:w="2452"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Магазины</w:t>
            </w:r>
          </w:p>
        </w:tc>
        <w:tc>
          <w:tcPr>
            <w:tcW w:w="61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134" w:type="dxa"/>
            <w:shd w:val="clear" w:color="auto" w:fill="FFFFFF"/>
            <w:vAlign w:val="center"/>
          </w:tcPr>
          <w:p w:rsidR="00C45B0C" w:rsidRPr="00C45B0C" w:rsidRDefault="00C45B0C" w:rsidP="00C45B0C">
            <w:pPr>
              <w:pStyle w:val="af8"/>
              <w:spacing w:before="0" w:after="0" w:afterAutospacing="0"/>
              <w:jc w:val="center"/>
              <w:rPr>
                <w:sz w:val="20"/>
                <w:szCs w:val="20"/>
              </w:rPr>
            </w:pPr>
            <w:r w:rsidRPr="00C45B0C">
              <w:rPr>
                <w:sz w:val="20"/>
                <w:szCs w:val="20"/>
              </w:rPr>
              <w:t>4.4</w:t>
            </w:r>
          </w:p>
        </w:tc>
      </w:tr>
    </w:tbl>
    <w:p w:rsidR="00C45B0C" w:rsidRPr="00C45B0C" w:rsidRDefault="00C45B0C" w:rsidP="00C45B0C">
      <w:pPr>
        <w:shd w:val="clear" w:color="auto" w:fill="FFFFFF"/>
        <w:tabs>
          <w:tab w:val="left" w:pos="850"/>
        </w:tabs>
        <w:suppressAutoHyphens w:val="0"/>
        <w:ind w:left="57" w:right="57" w:firstLine="709"/>
      </w:pPr>
    </w:p>
    <w:p w:rsidR="00C45B0C" w:rsidRPr="00C45B0C" w:rsidRDefault="00C45B0C" w:rsidP="00C45B0C">
      <w:pPr>
        <w:shd w:val="clear" w:color="auto" w:fill="FFFFFF"/>
        <w:tabs>
          <w:tab w:val="left" w:pos="850"/>
        </w:tabs>
        <w:suppressAutoHyphens w:val="0"/>
        <w:ind w:left="57" w:right="57" w:firstLine="709"/>
      </w:pPr>
      <w:r w:rsidRPr="00C45B0C">
        <w:t>1.2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w:t>
      </w:r>
      <w:r w:rsidRPr="00C45B0C">
        <w:t>и</w:t>
      </w:r>
      <w:r w:rsidRPr="00C45B0C">
        <w:t>тельства, указанных в о</w:t>
      </w:r>
      <w:r w:rsidRPr="00C45B0C">
        <w:rPr>
          <w:bCs/>
        </w:rPr>
        <w:t>сновных видах разрешенного использования земельных участков и объе</w:t>
      </w:r>
      <w:r w:rsidRPr="00C45B0C">
        <w:rPr>
          <w:bCs/>
        </w:rPr>
        <w:t>к</w:t>
      </w:r>
      <w:r w:rsidRPr="00C45B0C">
        <w:rPr>
          <w:bCs/>
        </w:rPr>
        <w:t>тов капитального строительства</w:t>
      </w:r>
      <w:r w:rsidRPr="00C45B0C">
        <w:t xml:space="preserve"> настоящей статьи, устанавливаются следующими документами:</w:t>
      </w:r>
    </w:p>
    <w:p w:rsidR="00C45B0C" w:rsidRPr="00C45B0C" w:rsidRDefault="00C45B0C" w:rsidP="00C45B0C">
      <w:pPr>
        <w:shd w:val="clear" w:color="auto" w:fill="FFFFFF"/>
        <w:tabs>
          <w:tab w:val="left" w:pos="850"/>
        </w:tabs>
        <w:suppressAutoHyphens w:val="0"/>
        <w:ind w:left="57" w:right="57" w:firstLine="709"/>
      </w:pPr>
      <w:r w:rsidRPr="00C45B0C">
        <w:t>- соответствующая документация по планировке территории;</w:t>
      </w:r>
    </w:p>
    <w:p w:rsidR="00C45B0C" w:rsidRPr="00C45B0C" w:rsidRDefault="00C45B0C" w:rsidP="00C45B0C">
      <w:pPr>
        <w:shd w:val="clear" w:color="auto" w:fill="FFFFFF"/>
        <w:tabs>
          <w:tab w:val="left" w:pos="850"/>
        </w:tabs>
        <w:suppressAutoHyphens w:val="0"/>
        <w:ind w:left="57" w:right="57" w:firstLine="709"/>
      </w:pPr>
      <w:r w:rsidRPr="00C45B0C">
        <w:t>- Нормы отвода земельных участков, необходимых для формирования полосы отвода ж</w:t>
      </w:r>
      <w:r w:rsidRPr="00C45B0C">
        <w:t>е</w:t>
      </w:r>
      <w:r w:rsidRPr="00C45B0C">
        <w:t>лезных дорог, а также нормы расчета охранных зон железных дорог (утверждены приказом Ми</w:t>
      </w:r>
      <w:r w:rsidRPr="00C45B0C">
        <w:t>н</w:t>
      </w:r>
      <w:r w:rsidRPr="00C45B0C">
        <w:t>транса России от 06.08.2008 № 126);</w:t>
      </w:r>
    </w:p>
    <w:p w:rsidR="00C45B0C" w:rsidRPr="00C45B0C" w:rsidRDefault="00C45B0C" w:rsidP="00C45B0C">
      <w:pPr>
        <w:shd w:val="clear" w:color="auto" w:fill="FFFFFF"/>
        <w:tabs>
          <w:tab w:val="left" w:pos="850"/>
        </w:tabs>
        <w:suppressAutoHyphens w:val="0"/>
        <w:ind w:left="57" w:right="57" w:firstLine="709"/>
      </w:pPr>
      <w:r w:rsidRPr="00C45B0C">
        <w:t xml:space="preserve">- Правила установления и использования полос отвода и охранных зон железных дорог (утверждены </w:t>
      </w:r>
      <w:r w:rsidRPr="00C45B0C">
        <w:rPr>
          <w:bCs/>
        </w:rPr>
        <w:t>Постановлением</w:t>
      </w:r>
      <w:r w:rsidRPr="00C45B0C">
        <w:t xml:space="preserve"> Правительства РФ от 12.10.2006 № 611);</w:t>
      </w:r>
    </w:p>
    <w:p w:rsidR="00C45B0C" w:rsidRPr="00C45B0C" w:rsidRDefault="00C45B0C" w:rsidP="00C45B0C">
      <w:pPr>
        <w:shd w:val="clear" w:color="auto" w:fill="FFFFFF"/>
        <w:tabs>
          <w:tab w:val="left" w:pos="850"/>
        </w:tabs>
        <w:suppressAutoHyphens w:val="0"/>
        <w:ind w:left="57" w:right="57" w:firstLine="709"/>
      </w:pPr>
      <w:r w:rsidRPr="00C45B0C">
        <w:t>- ОСН 3.02.01-97 Нормы и правила проектирования отвода земель для железных дорог;</w:t>
      </w:r>
    </w:p>
    <w:p w:rsidR="00C45B0C" w:rsidRPr="00C45B0C" w:rsidRDefault="00C45B0C" w:rsidP="00C45B0C">
      <w:pPr>
        <w:shd w:val="clear" w:color="auto" w:fill="FFFFFF"/>
        <w:tabs>
          <w:tab w:val="left" w:pos="850"/>
        </w:tabs>
        <w:suppressAutoHyphens w:val="0"/>
        <w:ind w:left="57" w:right="57" w:firstLine="709"/>
      </w:pPr>
      <w:r w:rsidRPr="00C45B0C">
        <w:t>- СП 32-104-98 Проектирование земляного полотна желе</w:t>
      </w:r>
      <w:r w:rsidRPr="00C45B0C">
        <w:t>з</w:t>
      </w:r>
      <w:r w:rsidRPr="00C45B0C">
        <w:t>ных дорог колеи 1520 мм;</w:t>
      </w:r>
    </w:p>
    <w:p w:rsidR="00C45B0C" w:rsidRPr="00C45B0C" w:rsidRDefault="00C45B0C" w:rsidP="00C45B0C">
      <w:pPr>
        <w:shd w:val="clear" w:color="auto" w:fill="FFFFFF"/>
        <w:tabs>
          <w:tab w:val="left" w:pos="850"/>
        </w:tabs>
        <w:suppressAutoHyphens w:val="0"/>
        <w:ind w:left="57" w:right="57" w:firstLine="709"/>
      </w:pPr>
      <w:r w:rsidRPr="00C45B0C">
        <w:t>- СП 119.13330.2012 Желе</w:t>
      </w:r>
      <w:r w:rsidRPr="00C45B0C">
        <w:t>з</w:t>
      </w:r>
      <w:r w:rsidRPr="00C45B0C">
        <w:t>ные дороги колеи 1520 мм. Актуализированная редакция СНиП 32-01-95;</w:t>
      </w:r>
    </w:p>
    <w:p w:rsidR="00C45B0C" w:rsidRPr="00C45B0C" w:rsidRDefault="00C45B0C" w:rsidP="00C45B0C">
      <w:pPr>
        <w:shd w:val="clear" w:color="auto" w:fill="FFFFFF"/>
        <w:tabs>
          <w:tab w:val="left" w:pos="850"/>
        </w:tabs>
        <w:suppressAutoHyphens w:val="0"/>
        <w:ind w:left="57" w:right="57" w:firstLine="709"/>
      </w:pPr>
      <w:r w:rsidRPr="00C45B0C">
        <w:t>- СН 467-74 Нормы отвода земель для автомобильных дорог;</w:t>
      </w:r>
    </w:p>
    <w:p w:rsidR="00C45B0C" w:rsidRPr="00C45B0C" w:rsidRDefault="00C45B0C" w:rsidP="00C45B0C">
      <w:pPr>
        <w:shd w:val="clear" w:color="auto" w:fill="FFFFFF"/>
        <w:tabs>
          <w:tab w:val="left" w:pos="850"/>
        </w:tabs>
        <w:suppressAutoHyphens w:val="0"/>
        <w:ind w:left="57" w:right="57" w:firstLine="709"/>
      </w:pPr>
      <w:r w:rsidRPr="00C45B0C">
        <w:t xml:space="preserve">- Нормы отвода земель для размещения автомобильных дорог и (или) объектов дорожного сервиса (утверждены </w:t>
      </w:r>
      <w:r w:rsidRPr="00C45B0C">
        <w:rPr>
          <w:bCs/>
        </w:rPr>
        <w:t>постановлением</w:t>
      </w:r>
      <w:r w:rsidRPr="00C45B0C">
        <w:t xml:space="preserve"> Правительства РФ от 02.09.2009 № 717);</w:t>
      </w:r>
    </w:p>
    <w:p w:rsidR="00C45B0C" w:rsidRPr="00C45B0C" w:rsidRDefault="00C45B0C" w:rsidP="00C45B0C">
      <w:pPr>
        <w:shd w:val="clear" w:color="auto" w:fill="FFFFFF"/>
        <w:tabs>
          <w:tab w:val="left" w:pos="850"/>
        </w:tabs>
        <w:suppressAutoHyphens w:val="0"/>
        <w:ind w:left="57" w:right="57" w:firstLine="709"/>
      </w:pPr>
      <w:r w:rsidRPr="00C45B0C">
        <w:t>-  СП 34.13330.2012 Автомобильные дор</w:t>
      </w:r>
      <w:r w:rsidRPr="00C45B0C">
        <w:t>о</w:t>
      </w:r>
      <w:r w:rsidRPr="00C45B0C">
        <w:t>ги. Актуализированная редакция СНиП 2.05.02-85;</w:t>
      </w:r>
    </w:p>
    <w:p w:rsidR="00C45B0C" w:rsidRPr="00C45B0C" w:rsidRDefault="00C45B0C" w:rsidP="00C45B0C">
      <w:pPr>
        <w:shd w:val="clear" w:color="auto" w:fill="FFFFFF"/>
        <w:tabs>
          <w:tab w:val="left" w:pos="850"/>
        </w:tabs>
        <w:suppressAutoHyphens w:val="0"/>
        <w:ind w:left="57" w:right="57" w:firstLine="709"/>
      </w:pPr>
      <w:r w:rsidRPr="00C45B0C">
        <w:t>- СанПиН 2.2.1/2.1.1.1200-03 «Санитарно-защитные зоны и санитарная классификация предприятий, сооружений и иных объектов»;</w:t>
      </w:r>
    </w:p>
    <w:p w:rsidR="00C45B0C" w:rsidRPr="00C45B0C" w:rsidRDefault="00C45B0C" w:rsidP="00C45B0C">
      <w:pPr>
        <w:shd w:val="clear" w:color="auto" w:fill="FFFFFF"/>
        <w:tabs>
          <w:tab w:val="left" w:pos="850"/>
        </w:tabs>
        <w:suppressAutoHyphens w:val="0"/>
        <w:ind w:left="57" w:right="57" w:firstLine="709"/>
      </w:pPr>
      <w:r w:rsidRPr="00C45B0C">
        <w:t>- СП 42.13330.2011 «СНиП 2.07.01-89* Градостроительство. Планировка и застройка городских и сельских поселений»;</w:t>
      </w:r>
    </w:p>
    <w:p w:rsidR="00C45B0C" w:rsidRPr="00C45B0C" w:rsidRDefault="00C45B0C" w:rsidP="00C45B0C">
      <w:pPr>
        <w:shd w:val="clear" w:color="auto" w:fill="FFFFFF"/>
        <w:tabs>
          <w:tab w:val="left" w:pos="850"/>
        </w:tabs>
        <w:suppressAutoHyphens w:val="0"/>
        <w:ind w:left="57" w:right="57" w:firstLine="709"/>
      </w:pPr>
      <w:r w:rsidRPr="00C45B0C">
        <w:lastRenderedPageBreak/>
        <w:t>- СП 118.13330.2012 СНиП 31-06-2009 «Общественные здания и сооружения»;</w:t>
      </w:r>
    </w:p>
    <w:p w:rsidR="00C45B0C" w:rsidRPr="00C45B0C" w:rsidRDefault="00C45B0C" w:rsidP="00C45B0C">
      <w:pPr>
        <w:shd w:val="clear" w:color="auto" w:fill="FFFFFF"/>
        <w:tabs>
          <w:tab w:val="left" w:pos="850"/>
        </w:tabs>
        <w:suppressAutoHyphens w:val="0"/>
        <w:ind w:left="57" w:right="57" w:firstLine="709"/>
      </w:pPr>
      <w:r w:rsidRPr="00C45B0C">
        <w:t>Технический регламент о требованиях пожарной безопасности ФЗ РФ от 22 июля 2008г. № 123-ФЗ;</w:t>
      </w:r>
    </w:p>
    <w:p w:rsidR="00C45B0C" w:rsidRPr="00C45B0C" w:rsidRDefault="00C45B0C" w:rsidP="00C45B0C">
      <w:pPr>
        <w:shd w:val="clear" w:color="auto" w:fill="FFFFFF"/>
        <w:tabs>
          <w:tab w:val="left" w:pos="850"/>
        </w:tabs>
        <w:suppressAutoHyphens w:val="0"/>
        <w:ind w:left="57" w:right="57" w:firstLine="709"/>
      </w:pPr>
      <w:r w:rsidRPr="00C45B0C">
        <w:t>- Технический регламент о безопасности зданий и сооружений ФЗ РФ от 30.12.2009 № 384-ФЗ;</w:t>
      </w:r>
    </w:p>
    <w:p w:rsidR="00C45B0C" w:rsidRPr="00C45B0C" w:rsidRDefault="00C45B0C" w:rsidP="000005EC">
      <w:pPr>
        <w:numPr>
          <w:ilvl w:val="0"/>
          <w:numId w:val="50"/>
        </w:numPr>
        <w:suppressAutoHyphens w:val="0"/>
      </w:pPr>
      <w:r w:rsidRPr="00C45B0C">
        <w:t>Другие действующие нормативные документы и технические регламенты.</w:t>
      </w:r>
    </w:p>
    <w:p w:rsidR="00C45B0C" w:rsidRPr="00C45B0C" w:rsidRDefault="00C45B0C" w:rsidP="00C45B0C">
      <w:pPr>
        <w:pStyle w:val="ae"/>
        <w:tabs>
          <w:tab w:val="left" w:pos="993"/>
        </w:tabs>
        <w:ind w:left="0"/>
        <w:rPr>
          <w:b/>
          <w:kern w:val="2"/>
          <w:sz w:val="20"/>
          <w:szCs w:val="20"/>
        </w:rPr>
      </w:pPr>
    </w:p>
    <w:p w:rsidR="00C45B0C" w:rsidRPr="00C45B0C" w:rsidRDefault="00C45B0C" w:rsidP="00C45B0C">
      <w:pPr>
        <w:pStyle w:val="ae"/>
        <w:tabs>
          <w:tab w:val="left" w:pos="993"/>
        </w:tabs>
        <w:ind w:left="0"/>
        <w:rPr>
          <w:b/>
          <w:kern w:val="2"/>
          <w:sz w:val="20"/>
          <w:szCs w:val="20"/>
        </w:rPr>
      </w:pPr>
      <w:r w:rsidRPr="00C45B0C">
        <w:rPr>
          <w:b/>
          <w:kern w:val="2"/>
          <w:sz w:val="20"/>
          <w:szCs w:val="20"/>
        </w:rPr>
        <w:t>Предельные размеры земельных участков и предельные параметры разрешенного стро</w:t>
      </w:r>
      <w:r w:rsidRPr="00C45B0C">
        <w:rPr>
          <w:b/>
          <w:kern w:val="2"/>
          <w:sz w:val="20"/>
          <w:szCs w:val="20"/>
        </w:rPr>
        <w:t>и</w:t>
      </w:r>
      <w:r w:rsidRPr="00C45B0C">
        <w:rPr>
          <w:b/>
          <w:kern w:val="2"/>
          <w:sz w:val="20"/>
          <w:szCs w:val="20"/>
        </w:rPr>
        <w:t>тельства, реконструкции объектов капитального строительства</w:t>
      </w:r>
    </w:p>
    <w:p w:rsidR="00C45B0C" w:rsidRPr="00C45B0C" w:rsidRDefault="00C45B0C" w:rsidP="00C45B0C">
      <w:pPr>
        <w:pStyle w:val="ae"/>
        <w:tabs>
          <w:tab w:val="left" w:pos="993"/>
        </w:tabs>
        <w:ind w:left="0"/>
        <w:rPr>
          <w:bCs/>
          <w:sz w:val="20"/>
          <w:szCs w:val="20"/>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C45B0C" w:rsidRPr="00C45B0C" w:rsidTr="00C45B0C">
        <w:trPr>
          <w:jc w:val="center"/>
        </w:trPr>
        <w:tc>
          <w:tcPr>
            <w:tcW w:w="2399" w:type="dxa"/>
            <w:tcBorders>
              <w:top w:val="single" w:sz="4" w:space="0" w:color="auto"/>
              <w:left w:val="single" w:sz="4" w:space="0" w:color="auto"/>
              <w:bottom w:val="single" w:sz="4" w:space="0" w:color="auto"/>
              <w:right w:val="single" w:sz="4" w:space="0" w:color="auto"/>
            </w:tcBorders>
            <w:hideMark/>
          </w:tcPr>
          <w:p w:rsidR="00C45B0C" w:rsidRPr="00C45B0C" w:rsidRDefault="00C45B0C" w:rsidP="00C45B0C">
            <w:pPr>
              <w:rPr>
                <w:kern w:val="2"/>
              </w:rPr>
            </w:pPr>
            <w:r w:rsidRPr="00C45B0C">
              <w:rPr>
                <w:kern w:val="2"/>
              </w:rPr>
              <w:t>Минимальная (максимальная) площадь земельного участка</w:t>
            </w:r>
          </w:p>
        </w:tc>
        <w:tc>
          <w:tcPr>
            <w:tcW w:w="6961" w:type="dxa"/>
            <w:tcBorders>
              <w:top w:val="single" w:sz="4" w:space="0" w:color="auto"/>
              <w:left w:val="single" w:sz="4" w:space="0" w:color="auto"/>
              <w:bottom w:val="single" w:sz="4" w:space="0" w:color="auto"/>
              <w:right w:val="single" w:sz="4" w:space="0" w:color="auto"/>
            </w:tcBorders>
            <w:hideMark/>
          </w:tcPr>
          <w:p w:rsidR="00C45B0C" w:rsidRPr="00C45B0C" w:rsidRDefault="00C45B0C" w:rsidP="00C45B0C">
            <w:pPr>
              <w:rPr>
                <w:kern w:val="2"/>
                <w:vertAlign w:val="superscript"/>
              </w:rPr>
            </w:pPr>
            <w:r w:rsidRPr="00C45B0C">
              <w:rPr>
                <w:kern w:val="2"/>
              </w:rPr>
              <w:t>100 м</w:t>
            </w:r>
            <w:r w:rsidRPr="00C45B0C">
              <w:rPr>
                <w:kern w:val="2"/>
                <w:vertAlign w:val="superscript"/>
              </w:rPr>
              <w:t xml:space="preserve">2  </w:t>
            </w:r>
            <w:r w:rsidRPr="00C45B0C">
              <w:rPr>
                <w:kern w:val="2"/>
              </w:rPr>
              <w:t>(10 га)</w:t>
            </w:r>
          </w:p>
          <w:p w:rsidR="00C45B0C" w:rsidRPr="00C45B0C" w:rsidRDefault="00C45B0C" w:rsidP="00C45B0C">
            <w:pPr>
              <w:rPr>
                <w:kern w:val="2"/>
                <w:vertAlign w:val="superscript"/>
              </w:rPr>
            </w:pPr>
          </w:p>
        </w:tc>
      </w:tr>
      <w:tr w:rsidR="00C45B0C" w:rsidRPr="00C45B0C" w:rsidTr="00C45B0C">
        <w:trPr>
          <w:jc w:val="center"/>
        </w:trPr>
        <w:tc>
          <w:tcPr>
            <w:tcW w:w="2399" w:type="dxa"/>
            <w:tcBorders>
              <w:top w:val="single" w:sz="4" w:space="0" w:color="auto"/>
              <w:left w:val="single" w:sz="4" w:space="0" w:color="auto"/>
              <w:bottom w:val="single" w:sz="4" w:space="0" w:color="auto"/>
              <w:right w:val="single" w:sz="4" w:space="0" w:color="auto"/>
            </w:tcBorders>
            <w:hideMark/>
          </w:tcPr>
          <w:p w:rsidR="00C45B0C" w:rsidRPr="00C45B0C" w:rsidRDefault="00C45B0C" w:rsidP="00C45B0C">
            <w:pPr>
              <w:rPr>
                <w:kern w:val="2"/>
              </w:rPr>
            </w:pPr>
            <w:r w:rsidRPr="00C45B0C">
              <w:rPr>
                <w:kern w:val="2"/>
              </w:rPr>
              <w:t>Минимальные отступы от границ земельных участков в целях определения мест допустимого размещения зданий, строений и сооружений</w:t>
            </w:r>
          </w:p>
        </w:tc>
        <w:tc>
          <w:tcPr>
            <w:tcW w:w="6961" w:type="dxa"/>
            <w:tcBorders>
              <w:top w:val="single" w:sz="4" w:space="0" w:color="auto"/>
              <w:left w:val="single" w:sz="4" w:space="0" w:color="auto"/>
              <w:bottom w:val="single" w:sz="4" w:space="0" w:color="auto"/>
              <w:right w:val="single" w:sz="4" w:space="0" w:color="auto"/>
            </w:tcBorders>
          </w:tcPr>
          <w:p w:rsidR="00C45B0C" w:rsidRPr="00C45B0C" w:rsidRDefault="00C45B0C" w:rsidP="00C45B0C">
            <w:pPr>
              <w:pStyle w:val="ae"/>
              <w:tabs>
                <w:tab w:val="left" w:pos="1134"/>
                <w:tab w:val="left" w:pos="14821"/>
              </w:tabs>
              <w:ind w:left="0" w:firstLine="851"/>
              <w:rPr>
                <w:sz w:val="20"/>
                <w:szCs w:val="20"/>
              </w:rPr>
            </w:pPr>
            <w:r w:rsidRPr="00C45B0C">
              <w:rPr>
                <w:sz w:val="20"/>
                <w:szCs w:val="20"/>
              </w:rPr>
              <w:t>- минимальный отступ зданий, строений, сооружений от передней границы участка – не менее 5 м;</w:t>
            </w:r>
          </w:p>
          <w:p w:rsidR="00C45B0C" w:rsidRPr="00C45B0C" w:rsidRDefault="00C45B0C" w:rsidP="00C45B0C">
            <w:pPr>
              <w:pStyle w:val="ae"/>
              <w:tabs>
                <w:tab w:val="left" w:pos="1134"/>
                <w:tab w:val="left" w:pos="14821"/>
              </w:tabs>
              <w:ind w:left="0" w:firstLine="851"/>
              <w:rPr>
                <w:sz w:val="20"/>
                <w:szCs w:val="20"/>
              </w:rPr>
            </w:pPr>
            <w:r w:rsidRPr="00C45B0C">
              <w:rPr>
                <w:sz w:val="20"/>
                <w:szCs w:val="20"/>
              </w:rPr>
              <w:t>- минимальный отступ зданий, строений, сооружений от боковой границы участка – не менее чем 3 м;</w:t>
            </w:r>
          </w:p>
          <w:p w:rsidR="00C45B0C" w:rsidRPr="00C45B0C" w:rsidRDefault="00C45B0C" w:rsidP="00C45B0C">
            <w:pPr>
              <w:pStyle w:val="ae"/>
              <w:widowControl w:val="0"/>
              <w:shd w:val="clear" w:color="auto" w:fill="FFFFFF"/>
              <w:tabs>
                <w:tab w:val="left" w:pos="547"/>
                <w:tab w:val="left" w:pos="1134"/>
              </w:tabs>
              <w:autoSpaceDE w:val="0"/>
              <w:autoSpaceDN w:val="0"/>
              <w:adjustRightInd w:val="0"/>
              <w:ind w:left="0" w:firstLine="851"/>
              <w:rPr>
                <w:spacing w:val="-4"/>
                <w:sz w:val="20"/>
                <w:szCs w:val="20"/>
              </w:rPr>
            </w:pPr>
            <w:r w:rsidRPr="00C45B0C">
              <w:rPr>
                <w:sz w:val="20"/>
                <w:szCs w:val="20"/>
              </w:rPr>
              <w:t>- минимальный отступ зданий, строений, сооружений от задней границы участка – не менее 3 м;</w:t>
            </w:r>
          </w:p>
          <w:p w:rsidR="00C45B0C" w:rsidRPr="00C45B0C" w:rsidRDefault="00C45B0C" w:rsidP="00C45B0C">
            <w:pPr>
              <w:rPr>
                <w:kern w:val="2"/>
              </w:rPr>
            </w:pPr>
          </w:p>
        </w:tc>
      </w:tr>
      <w:tr w:rsidR="00C45B0C" w:rsidRPr="00C45B0C" w:rsidTr="00C45B0C">
        <w:trPr>
          <w:jc w:val="center"/>
        </w:trPr>
        <w:tc>
          <w:tcPr>
            <w:tcW w:w="2399" w:type="dxa"/>
            <w:tcBorders>
              <w:top w:val="single" w:sz="4" w:space="0" w:color="auto"/>
              <w:left w:val="single" w:sz="4" w:space="0" w:color="auto"/>
              <w:bottom w:val="single" w:sz="4" w:space="0" w:color="auto"/>
              <w:right w:val="single" w:sz="4" w:space="0" w:color="auto"/>
            </w:tcBorders>
            <w:hideMark/>
          </w:tcPr>
          <w:p w:rsidR="00C45B0C" w:rsidRPr="00C45B0C" w:rsidRDefault="00C45B0C" w:rsidP="00C45B0C">
            <w:pPr>
              <w:rPr>
                <w:kern w:val="2"/>
              </w:rPr>
            </w:pPr>
            <w:r w:rsidRPr="00C45B0C">
              <w:rPr>
                <w:kern w:val="2"/>
              </w:rPr>
              <w:t>Предельное количество этажей или предельную высоту зданий, строений, сооружений.</w:t>
            </w:r>
          </w:p>
        </w:tc>
        <w:tc>
          <w:tcPr>
            <w:tcW w:w="6961" w:type="dxa"/>
            <w:tcBorders>
              <w:top w:val="single" w:sz="4" w:space="0" w:color="auto"/>
              <w:left w:val="single" w:sz="4" w:space="0" w:color="auto"/>
              <w:bottom w:val="single" w:sz="4" w:space="0" w:color="auto"/>
              <w:right w:val="single" w:sz="4" w:space="0" w:color="auto"/>
            </w:tcBorders>
            <w:hideMark/>
          </w:tcPr>
          <w:p w:rsidR="00C45B0C" w:rsidRPr="00C45B0C" w:rsidRDefault="00C45B0C" w:rsidP="00C45B0C">
            <w:pPr>
              <w:rPr>
                <w:kern w:val="2"/>
              </w:rPr>
            </w:pPr>
            <w:r w:rsidRPr="00C45B0C">
              <w:rPr>
                <w:kern w:val="2"/>
              </w:rPr>
              <w:t>- для всех основных строений количество надземных этажей – не более трех.</w:t>
            </w:r>
          </w:p>
          <w:p w:rsidR="00C45B0C" w:rsidRPr="00C45B0C" w:rsidRDefault="00C45B0C" w:rsidP="00C45B0C">
            <w:pPr>
              <w:rPr>
                <w:i/>
                <w:kern w:val="2"/>
              </w:rPr>
            </w:pPr>
            <w:r w:rsidRPr="00C45B0C">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C45B0C" w:rsidRPr="00C45B0C" w:rsidTr="00C45B0C">
        <w:trPr>
          <w:jc w:val="center"/>
        </w:trPr>
        <w:tc>
          <w:tcPr>
            <w:tcW w:w="2399" w:type="dxa"/>
            <w:tcBorders>
              <w:top w:val="single" w:sz="4" w:space="0" w:color="auto"/>
              <w:left w:val="single" w:sz="4" w:space="0" w:color="auto"/>
              <w:bottom w:val="single" w:sz="4" w:space="0" w:color="auto"/>
              <w:right w:val="single" w:sz="4" w:space="0" w:color="auto"/>
            </w:tcBorders>
            <w:hideMark/>
          </w:tcPr>
          <w:p w:rsidR="00C45B0C" w:rsidRPr="00C45B0C" w:rsidRDefault="00C45B0C" w:rsidP="00C45B0C">
            <w:pPr>
              <w:rPr>
                <w:kern w:val="2"/>
              </w:rPr>
            </w:pPr>
            <w:r w:rsidRPr="00C45B0C">
              <w:rPr>
                <w:kern w:val="2"/>
              </w:rPr>
              <w:t>Максимальный процент застройки в границах земельного</w:t>
            </w:r>
          </w:p>
          <w:p w:rsidR="00C45B0C" w:rsidRPr="00C45B0C" w:rsidRDefault="00C45B0C" w:rsidP="00C45B0C">
            <w:pPr>
              <w:rPr>
                <w:kern w:val="2"/>
              </w:rPr>
            </w:pPr>
            <w:r w:rsidRPr="00C45B0C">
              <w:rPr>
                <w:kern w:val="2"/>
              </w:rPr>
              <w:t>участка</w:t>
            </w:r>
          </w:p>
        </w:tc>
        <w:tc>
          <w:tcPr>
            <w:tcW w:w="6961" w:type="dxa"/>
            <w:tcBorders>
              <w:top w:val="single" w:sz="4" w:space="0" w:color="auto"/>
              <w:left w:val="single" w:sz="4" w:space="0" w:color="auto"/>
              <w:bottom w:val="single" w:sz="4" w:space="0" w:color="auto"/>
              <w:right w:val="single" w:sz="4" w:space="0" w:color="auto"/>
            </w:tcBorders>
            <w:hideMark/>
          </w:tcPr>
          <w:p w:rsidR="00C45B0C" w:rsidRPr="00C45B0C" w:rsidRDefault="00C45B0C" w:rsidP="00C45B0C">
            <w:pPr>
              <w:rPr>
                <w:kern w:val="2"/>
              </w:rPr>
            </w:pPr>
            <w:r w:rsidRPr="00C45B0C">
              <w:rPr>
                <w:kern w:val="2"/>
              </w:rPr>
              <w:t>не более 80%.</w:t>
            </w:r>
          </w:p>
        </w:tc>
      </w:tr>
    </w:tbl>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Минимальные размеры земельных участков для объектов электросетевого хозяйства: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47"/>
        <w:gridCol w:w="1699"/>
      </w:tblGrid>
      <w:tr w:rsidR="00C45B0C" w:rsidRPr="00C45B0C" w:rsidTr="00C45B0C">
        <w:tc>
          <w:tcPr>
            <w:tcW w:w="8079" w:type="dxa"/>
            <w:shd w:val="clear" w:color="auto" w:fill="auto"/>
            <w:vAlign w:val="center"/>
          </w:tcPr>
          <w:p w:rsidR="00C45B0C" w:rsidRPr="00C45B0C" w:rsidRDefault="00C45B0C" w:rsidP="00C45B0C">
            <w:pPr>
              <w:tabs>
                <w:tab w:val="left" w:pos="547"/>
                <w:tab w:val="left" w:pos="1134"/>
              </w:tabs>
              <w:jc w:val="center"/>
              <w:rPr>
                <w:rFonts w:eastAsia="Arial"/>
                <w:spacing w:val="-4"/>
                <w:shd w:val="clear" w:color="auto" w:fill="FFFFFF"/>
                <w:lang w:eastAsia="en-US"/>
              </w:rPr>
            </w:pPr>
            <w:r w:rsidRPr="00C45B0C">
              <w:rPr>
                <w:rFonts w:eastAsia="Arial"/>
                <w:spacing w:val="-4"/>
                <w:shd w:val="clear" w:color="auto" w:fill="FFFFFF"/>
                <w:lang w:eastAsia="en-US"/>
              </w:rPr>
              <w:t>Тип подстанции, распределительных и секционирующих пунктов</w:t>
            </w:r>
          </w:p>
        </w:tc>
        <w:tc>
          <w:tcPr>
            <w:tcW w:w="1702" w:type="dxa"/>
            <w:shd w:val="clear" w:color="auto" w:fill="auto"/>
            <w:vAlign w:val="center"/>
          </w:tcPr>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Площадь земельного участка в м2</w:t>
            </w:r>
          </w:p>
        </w:tc>
      </w:tr>
      <w:tr w:rsidR="00C45B0C" w:rsidRPr="00C45B0C" w:rsidTr="00C45B0C">
        <w:tc>
          <w:tcPr>
            <w:tcW w:w="8079" w:type="dxa"/>
            <w:shd w:val="clear" w:color="auto" w:fill="auto"/>
          </w:tcPr>
          <w:p w:rsidR="00C45B0C" w:rsidRPr="00C45B0C" w:rsidRDefault="00C45B0C" w:rsidP="00C45B0C">
            <w:pPr>
              <w:tabs>
                <w:tab w:val="left" w:pos="547"/>
                <w:tab w:val="left" w:pos="1134"/>
              </w:tabs>
              <w:rPr>
                <w:rFonts w:eastAsia="Arial"/>
                <w:spacing w:val="-4"/>
                <w:shd w:val="clear" w:color="auto" w:fill="FFFFFF"/>
              </w:rPr>
            </w:pPr>
            <w:r w:rsidRPr="00C45B0C">
              <w:rPr>
                <w:rFonts w:eastAsia="Arial"/>
                <w:spacing w:val="-4"/>
                <w:shd w:val="clear" w:color="auto" w:fill="FFFFFF"/>
              </w:rPr>
              <w:t xml:space="preserve">- мачтовые подстанции мощностью от 25 до 250кВ А </w:t>
            </w:r>
          </w:p>
        </w:tc>
        <w:tc>
          <w:tcPr>
            <w:tcW w:w="1702" w:type="dxa"/>
            <w:shd w:val="clear" w:color="auto" w:fill="auto"/>
            <w:vAlign w:val="center"/>
          </w:tcPr>
          <w:p w:rsidR="00C45B0C" w:rsidRPr="00C45B0C" w:rsidRDefault="00C45B0C" w:rsidP="00C45B0C">
            <w:pPr>
              <w:tabs>
                <w:tab w:val="left" w:pos="547"/>
                <w:tab w:val="left" w:pos="1134"/>
              </w:tabs>
              <w:jc w:val="center"/>
              <w:rPr>
                <w:rFonts w:eastAsia="Arial"/>
                <w:spacing w:val="-4"/>
                <w:shd w:val="clear" w:color="auto" w:fill="FFFFFF"/>
                <w:lang w:eastAsia="en-US"/>
              </w:rPr>
            </w:pPr>
            <w:r w:rsidRPr="00C45B0C">
              <w:rPr>
                <w:rFonts w:eastAsia="Arial"/>
                <w:spacing w:val="-4"/>
                <w:shd w:val="clear" w:color="auto" w:fill="FFFFFF"/>
              </w:rPr>
              <w:t>50</w:t>
            </w:r>
          </w:p>
        </w:tc>
      </w:tr>
      <w:tr w:rsidR="00C45B0C" w:rsidRPr="00C45B0C" w:rsidTr="00C45B0C">
        <w:tc>
          <w:tcPr>
            <w:tcW w:w="8079" w:type="dxa"/>
            <w:shd w:val="clear" w:color="auto" w:fill="auto"/>
          </w:tcPr>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 xml:space="preserve">-комплексные подстанции с одним трансформатором мощностью </w:t>
            </w:r>
          </w:p>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от 25 до 630кВ А</w:t>
            </w:r>
          </w:p>
        </w:tc>
        <w:tc>
          <w:tcPr>
            <w:tcW w:w="1702" w:type="dxa"/>
            <w:shd w:val="clear" w:color="auto" w:fill="auto"/>
            <w:vAlign w:val="center"/>
          </w:tcPr>
          <w:p w:rsidR="00C45B0C" w:rsidRPr="00C45B0C" w:rsidRDefault="00C45B0C" w:rsidP="00C45B0C">
            <w:pPr>
              <w:tabs>
                <w:tab w:val="left" w:pos="547"/>
                <w:tab w:val="left" w:pos="1134"/>
              </w:tabs>
              <w:jc w:val="center"/>
              <w:rPr>
                <w:rFonts w:eastAsia="Arial"/>
                <w:spacing w:val="-4"/>
                <w:shd w:val="clear" w:color="auto" w:fill="FFFFFF"/>
                <w:lang w:eastAsia="en-US"/>
              </w:rPr>
            </w:pPr>
            <w:r w:rsidRPr="00C45B0C">
              <w:rPr>
                <w:rFonts w:eastAsia="Arial"/>
                <w:spacing w:val="-4"/>
                <w:shd w:val="clear" w:color="auto" w:fill="FFFFFF"/>
                <w:lang w:eastAsia="en-US"/>
              </w:rPr>
              <w:t>50</w:t>
            </w:r>
          </w:p>
        </w:tc>
      </w:tr>
      <w:tr w:rsidR="00C45B0C" w:rsidRPr="00C45B0C" w:rsidTr="00C45B0C">
        <w:tc>
          <w:tcPr>
            <w:tcW w:w="8079" w:type="dxa"/>
            <w:shd w:val="clear" w:color="auto" w:fill="auto"/>
          </w:tcPr>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 xml:space="preserve">-комплексные подстанции с двумя трансформаторами мощностью </w:t>
            </w:r>
          </w:p>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от 160 до 630кВ А</w:t>
            </w:r>
          </w:p>
        </w:tc>
        <w:tc>
          <w:tcPr>
            <w:tcW w:w="1702" w:type="dxa"/>
            <w:shd w:val="clear" w:color="auto" w:fill="auto"/>
            <w:vAlign w:val="center"/>
          </w:tcPr>
          <w:p w:rsidR="00C45B0C" w:rsidRPr="00C45B0C" w:rsidRDefault="00C45B0C" w:rsidP="00C45B0C">
            <w:pPr>
              <w:tabs>
                <w:tab w:val="left" w:pos="547"/>
                <w:tab w:val="left" w:pos="1134"/>
              </w:tabs>
              <w:jc w:val="center"/>
              <w:rPr>
                <w:rFonts w:eastAsia="Arial"/>
                <w:spacing w:val="-4"/>
                <w:shd w:val="clear" w:color="auto" w:fill="FFFFFF"/>
                <w:lang w:eastAsia="en-US"/>
              </w:rPr>
            </w:pPr>
            <w:r w:rsidRPr="00C45B0C">
              <w:rPr>
                <w:rFonts w:eastAsia="Arial"/>
                <w:spacing w:val="-4"/>
                <w:shd w:val="clear" w:color="auto" w:fill="FFFFFF"/>
                <w:lang w:eastAsia="en-US"/>
              </w:rPr>
              <w:t>80</w:t>
            </w:r>
          </w:p>
        </w:tc>
      </w:tr>
      <w:tr w:rsidR="00C45B0C" w:rsidRPr="00C45B0C" w:rsidTr="00C45B0C">
        <w:tc>
          <w:tcPr>
            <w:tcW w:w="8079" w:type="dxa"/>
            <w:shd w:val="clear" w:color="auto" w:fill="auto"/>
          </w:tcPr>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 xml:space="preserve">- подстанции с двумя трансформаторами закрытого типа мощностью </w:t>
            </w:r>
          </w:p>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от 160 до 630кВ А</w:t>
            </w:r>
          </w:p>
        </w:tc>
        <w:tc>
          <w:tcPr>
            <w:tcW w:w="1702" w:type="dxa"/>
            <w:shd w:val="clear" w:color="auto" w:fill="auto"/>
            <w:vAlign w:val="center"/>
          </w:tcPr>
          <w:p w:rsidR="00C45B0C" w:rsidRPr="00C45B0C" w:rsidRDefault="00C45B0C" w:rsidP="00C45B0C">
            <w:pPr>
              <w:tabs>
                <w:tab w:val="left" w:pos="547"/>
                <w:tab w:val="left" w:pos="1134"/>
              </w:tabs>
              <w:jc w:val="center"/>
              <w:rPr>
                <w:rFonts w:eastAsia="Arial"/>
                <w:spacing w:val="-4"/>
                <w:shd w:val="clear" w:color="auto" w:fill="FFFFFF"/>
                <w:lang w:eastAsia="en-US"/>
              </w:rPr>
            </w:pPr>
            <w:r w:rsidRPr="00C45B0C">
              <w:rPr>
                <w:rFonts w:eastAsia="Arial"/>
                <w:spacing w:val="-4"/>
                <w:shd w:val="clear" w:color="auto" w:fill="FFFFFF"/>
                <w:lang w:eastAsia="en-US"/>
              </w:rPr>
              <w:t>150</w:t>
            </w:r>
          </w:p>
        </w:tc>
      </w:tr>
      <w:tr w:rsidR="00C45B0C" w:rsidRPr="00C45B0C" w:rsidTr="00C45B0C">
        <w:tc>
          <w:tcPr>
            <w:tcW w:w="8079" w:type="dxa"/>
            <w:shd w:val="clear" w:color="auto" w:fill="auto"/>
          </w:tcPr>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 распределительные пункты наружной установки</w:t>
            </w:r>
          </w:p>
        </w:tc>
        <w:tc>
          <w:tcPr>
            <w:tcW w:w="1702" w:type="dxa"/>
            <w:shd w:val="clear" w:color="auto" w:fill="auto"/>
            <w:vAlign w:val="center"/>
          </w:tcPr>
          <w:p w:rsidR="00C45B0C" w:rsidRPr="00C45B0C" w:rsidRDefault="00C45B0C" w:rsidP="00C45B0C">
            <w:pPr>
              <w:tabs>
                <w:tab w:val="left" w:pos="547"/>
                <w:tab w:val="left" w:pos="1134"/>
              </w:tabs>
              <w:jc w:val="center"/>
              <w:rPr>
                <w:rFonts w:eastAsia="Arial"/>
                <w:spacing w:val="-4"/>
                <w:shd w:val="clear" w:color="auto" w:fill="FFFFFF"/>
                <w:lang w:eastAsia="en-US"/>
              </w:rPr>
            </w:pPr>
            <w:r w:rsidRPr="00C45B0C">
              <w:rPr>
                <w:rFonts w:eastAsia="Arial"/>
                <w:spacing w:val="-4"/>
                <w:shd w:val="clear" w:color="auto" w:fill="FFFFFF"/>
                <w:lang w:eastAsia="en-US"/>
              </w:rPr>
              <w:t>250</w:t>
            </w:r>
          </w:p>
        </w:tc>
      </w:tr>
      <w:tr w:rsidR="00C45B0C" w:rsidRPr="00C45B0C" w:rsidTr="00C45B0C">
        <w:tc>
          <w:tcPr>
            <w:tcW w:w="8079" w:type="dxa"/>
            <w:shd w:val="clear" w:color="auto" w:fill="auto"/>
          </w:tcPr>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 распределительные пункты закрытого типа</w:t>
            </w:r>
          </w:p>
        </w:tc>
        <w:tc>
          <w:tcPr>
            <w:tcW w:w="1702" w:type="dxa"/>
            <w:shd w:val="clear" w:color="auto" w:fill="auto"/>
            <w:vAlign w:val="center"/>
          </w:tcPr>
          <w:p w:rsidR="00C45B0C" w:rsidRPr="00C45B0C" w:rsidRDefault="00C45B0C" w:rsidP="00C45B0C">
            <w:pPr>
              <w:tabs>
                <w:tab w:val="left" w:pos="547"/>
                <w:tab w:val="left" w:pos="1134"/>
              </w:tabs>
              <w:jc w:val="center"/>
              <w:rPr>
                <w:rFonts w:eastAsia="Arial"/>
                <w:spacing w:val="-4"/>
                <w:shd w:val="clear" w:color="auto" w:fill="FFFFFF"/>
                <w:lang w:eastAsia="en-US"/>
              </w:rPr>
            </w:pPr>
            <w:r w:rsidRPr="00C45B0C">
              <w:rPr>
                <w:rFonts w:eastAsia="Arial"/>
                <w:spacing w:val="-4"/>
                <w:shd w:val="clear" w:color="auto" w:fill="FFFFFF"/>
                <w:lang w:eastAsia="en-US"/>
              </w:rPr>
              <w:t>200</w:t>
            </w:r>
          </w:p>
        </w:tc>
      </w:tr>
    </w:tbl>
    <w:p w:rsidR="00C45B0C" w:rsidRPr="00C45B0C" w:rsidRDefault="00C45B0C" w:rsidP="000005EC">
      <w:pPr>
        <w:pStyle w:val="3"/>
        <w:widowControl w:val="0"/>
        <w:numPr>
          <w:ilvl w:val="2"/>
          <w:numId w:val="46"/>
        </w:numPr>
        <w:suppressAutoHyphens/>
        <w:spacing w:before="360"/>
        <w:jc w:val="center"/>
        <w:rPr>
          <w:sz w:val="20"/>
        </w:rPr>
      </w:pPr>
      <w:r w:rsidRPr="00C45B0C">
        <w:rPr>
          <w:sz w:val="20"/>
        </w:rPr>
        <w:t>Статья 34. Рекреационные зоны.</w:t>
      </w:r>
    </w:p>
    <w:p w:rsidR="00C45B0C" w:rsidRPr="00C45B0C" w:rsidRDefault="00C45B0C" w:rsidP="00C45B0C">
      <w:pPr>
        <w:pStyle w:val="4"/>
        <w:spacing w:after="0"/>
        <w:rPr>
          <w:spacing w:val="-3"/>
          <w:sz w:val="20"/>
          <w:szCs w:val="20"/>
        </w:rPr>
      </w:pPr>
      <w:r w:rsidRPr="00C45B0C">
        <w:rPr>
          <w:spacing w:val="-3"/>
          <w:sz w:val="20"/>
          <w:szCs w:val="20"/>
        </w:rPr>
        <w:t>Р — зона парков, скверов, отдыха</w:t>
      </w:r>
      <w:r w:rsidRPr="00C45B0C">
        <w:rPr>
          <w:sz w:val="20"/>
          <w:szCs w:val="20"/>
        </w:rPr>
        <w:t>, особо охраняемых природных территорий.</w:t>
      </w:r>
    </w:p>
    <w:p w:rsidR="00C45B0C" w:rsidRPr="00C45B0C" w:rsidRDefault="00C45B0C" w:rsidP="00C45B0C">
      <w:pPr>
        <w:shd w:val="clear" w:color="auto" w:fill="FFFFFF"/>
        <w:spacing w:before="100" w:beforeAutospacing="1"/>
        <w:ind w:firstLine="357"/>
      </w:pPr>
      <w:r w:rsidRPr="00C45B0C">
        <w:t>Зона предназначена для сохранения природного ландшафта, экологически-чистой окр</w:t>
      </w:r>
      <w:r w:rsidRPr="00C45B0C">
        <w:t>у</w:t>
      </w:r>
      <w:r w:rsidRPr="00C45B0C">
        <w:t>жающей среды, а также для организации отдыха и досуга населения. Хозяйственная деятельность на территории зоны осуществляется в соответствии с режимом, установленным на основе лесного законодательства; допуск</w:t>
      </w:r>
      <w:r w:rsidRPr="00C45B0C">
        <w:t>а</w:t>
      </w:r>
      <w:r w:rsidRPr="00C45B0C">
        <w:t>ется строительство обслуживающих культурно-развлекательных объектов, спортивных сооружений и комплексов, связанных с выполнением рекреационных функций террит</w:t>
      </w:r>
      <w:r w:rsidRPr="00C45B0C">
        <w:t>о</w:t>
      </w:r>
      <w:r w:rsidRPr="00C45B0C">
        <w:t>рии.</w:t>
      </w:r>
    </w:p>
    <w:p w:rsidR="00C45B0C" w:rsidRPr="00C45B0C" w:rsidRDefault="00C45B0C" w:rsidP="00C45B0C">
      <w:pPr>
        <w:ind w:firstLine="357"/>
        <w:rPr>
          <w:rFonts w:eastAsia="Arial"/>
          <w:b/>
          <w:shd w:val="clear" w:color="auto" w:fill="FFFFFF"/>
        </w:rPr>
      </w:pPr>
      <w:r w:rsidRPr="00C45B0C">
        <w:rPr>
          <w:rFonts w:eastAsia="Arial"/>
          <w:b/>
          <w:spacing w:val="-5"/>
          <w:shd w:val="clear" w:color="auto" w:fill="FFFFFF"/>
        </w:rPr>
        <w:t>Основные виды разрешенного использования земельных участков и объектов ка</w:t>
      </w:r>
      <w:r w:rsidRPr="00C45B0C">
        <w:rPr>
          <w:rFonts w:eastAsia="Arial"/>
          <w:b/>
          <w:shd w:val="clear" w:color="auto" w:fill="FFFFFF"/>
        </w:rPr>
        <w:t>питального строительства:</w:t>
      </w:r>
    </w:p>
    <w:p w:rsidR="00C45B0C" w:rsidRPr="00C45B0C" w:rsidRDefault="00C45B0C" w:rsidP="00C45B0C">
      <w:pPr>
        <w:ind w:firstLine="357"/>
        <w:rPr>
          <w:rFonts w:eastAsia="Arial"/>
          <w:shd w:val="clear" w:color="auto" w:fill="FFFFFF"/>
        </w:rPr>
      </w:pP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182"/>
        <w:gridCol w:w="5756"/>
        <w:gridCol w:w="1843"/>
      </w:tblGrid>
      <w:tr w:rsidR="00C45B0C" w:rsidRPr="00C45B0C" w:rsidTr="00C45B0C">
        <w:tc>
          <w:tcPr>
            <w:tcW w:w="0" w:type="auto"/>
            <w:shd w:val="clear" w:color="auto" w:fill="FFFFFF"/>
            <w:hideMark/>
          </w:tcPr>
          <w:p w:rsidR="00C45B0C" w:rsidRPr="00C45B0C" w:rsidRDefault="00C45B0C" w:rsidP="00C45B0C">
            <w:pPr>
              <w:pStyle w:val="s10"/>
              <w:jc w:val="center"/>
              <w:rPr>
                <w:sz w:val="20"/>
                <w:szCs w:val="20"/>
              </w:rPr>
            </w:pPr>
            <w:r w:rsidRPr="00C45B0C">
              <w:rPr>
                <w:sz w:val="20"/>
                <w:szCs w:val="20"/>
              </w:rPr>
              <w:t>Наименование вида разрешенного испол</w:t>
            </w:r>
            <w:r w:rsidRPr="00C45B0C">
              <w:rPr>
                <w:sz w:val="20"/>
                <w:szCs w:val="20"/>
              </w:rPr>
              <w:t>ь</w:t>
            </w:r>
            <w:r w:rsidRPr="00C45B0C">
              <w:rPr>
                <w:sz w:val="20"/>
                <w:szCs w:val="20"/>
              </w:rPr>
              <w:t>зования земельного участка</w:t>
            </w:r>
          </w:p>
        </w:tc>
        <w:tc>
          <w:tcPr>
            <w:tcW w:w="5756" w:type="dxa"/>
            <w:shd w:val="clear" w:color="auto" w:fill="FFFFFF"/>
            <w:hideMark/>
          </w:tcPr>
          <w:p w:rsidR="00C45B0C" w:rsidRPr="00C45B0C" w:rsidRDefault="00C45B0C" w:rsidP="00C45B0C">
            <w:pPr>
              <w:pStyle w:val="s10"/>
              <w:jc w:val="center"/>
              <w:rPr>
                <w:sz w:val="20"/>
                <w:szCs w:val="20"/>
              </w:rPr>
            </w:pPr>
            <w:r w:rsidRPr="00C45B0C">
              <w:rPr>
                <w:sz w:val="20"/>
                <w:szCs w:val="20"/>
              </w:rPr>
              <w:t>Описание вида разрешенного использования земельного участка</w:t>
            </w:r>
          </w:p>
        </w:tc>
        <w:tc>
          <w:tcPr>
            <w:tcW w:w="1843" w:type="dxa"/>
            <w:shd w:val="clear" w:color="auto" w:fill="FFFFFF"/>
            <w:hideMark/>
          </w:tcPr>
          <w:p w:rsidR="00C45B0C" w:rsidRPr="00C45B0C" w:rsidRDefault="00C45B0C" w:rsidP="00C45B0C">
            <w:pPr>
              <w:pStyle w:val="s10"/>
              <w:jc w:val="center"/>
              <w:rPr>
                <w:sz w:val="20"/>
                <w:szCs w:val="20"/>
              </w:rPr>
            </w:pPr>
            <w:r w:rsidRPr="00C45B0C">
              <w:rPr>
                <w:sz w:val="20"/>
                <w:szCs w:val="20"/>
              </w:rPr>
              <w:t>Код (числовое обозначение) вида разрешенного использования земел</w:t>
            </w:r>
            <w:r w:rsidRPr="00C45B0C">
              <w:rPr>
                <w:sz w:val="20"/>
                <w:szCs w:val="20"/>
              </w:rPr>
              <w:t>ь</w:t>
            </w:r>
            <w:r w:rsidRPr="00C45B0C">
              <w:rPr>
                <w:sz w:val="20"/>
                <w:szCs w:val="20"/>
              </w:rPr>
              <w:t>ного участка*</w:t>
            </w:r>
          </w:p>
        </w:tc>
      </w:tr>
      <w:tr w:rsidR="00C45B0C" w:rsidRPr="00C45B0C" w:rsidTr="00C45B0C">
        <w:tc>
          <w:tcPr>
            <w:tcW w:w="0" w:type="auto"/>
            <w:shd w:val="clear" w:color="auto" w:fill="FFFFFF"/>
            <w:hideMark/>
          </w:tcPr>
          <w:p w:rsidR="00C45B0C" w:rsidRPr="00C45B0C" w:rsidRDefault="00C45B0C" w:rsidP="00C45B0C">
            <w:pPr>
              <w:pStyle w:val="s10"/>
              <w:jc w:val="center"/>
              <w:rPr>
                <w:sz w:val="20"/>
                <w:szCs w:val="20"/>
              </w:rPr>
            </w:pPr>
            <w:r w:rsidRPr="00C45B0C">
              <w:rPr>
                <w:sz w:val="20"/>
                <w:szCs w:val="20"/>
              </w:rPr>
              <w:lastRenderedPageBreak/>
              <w:t>1</w:t>
            </w:r>
          </w:p>
        </w:tc>
        <w:tc>
          <w:tcPr>
            <w:tcW w:w="5756" w:type="dxa"/>
            <w:shd w:val="clear" w:color="auto" w:fill="FFFFFF"/>
            <w:hideMark/>
          </w:tcPr>
          <w:p w:rsidR="00C45B0C" w:rsidRPr="00C45B0C" w:rsidRDefault="00C45B0C" w:rsidP="00C45B0C">
            <w:pPr>
              <w:pStyle w:val="s10"/>
              <w:jc w:val="center"/>
              <w:rPr>
                <w:sz w:val="20"/>
                <w:szCs w:val="20"/>
              </w:rPr>
            </w:pPr>
            <w:r w:rsidRPr="00C45B0C">
              <w:rPr>
                <w:sz w:val="20"/>
                <w:szCs w:val="20"/>
              </w:rPr>
              <w:t>2</w:t>
            </w:r>
          </w:p>
        </w:tc>
        <w:tc>
          <w:tcPr>
            <w:tcW w:w="1843" w:type="dxa"/>
            <w:shd w:val="clear" w:color="auto" w:fill="FFFFFF"/>
            <w:hideMark/>
          </w:tcPr>
          <w:p w:rsidR="00C45B0C" w:rsidRPr="00C45B0C" w:rsidRDefault="00C45B0C" w:rsidP="00C45B0C">
            <w:pPr>
              <w:pStyle w:val="s10"/>
              <w:jc w:val="center"/>
              <w:rPr>
                <w:sz w:val="20"/>
                <w:szCs w:val="20"/>
              </w:rPr>
            </w:pPr>
            <w:r w:rsidRPr="00C45B0C">
              <w:rPr>
                <w:sz w:val="20"/>
                <w:szCs w:val="20"/>
              </w:rPr>
              <w:t>3</w:t>
            </w:r>
          </w:p>
        </w:tc>
      </w:tr>
      <w:tr w:rsidR="00C45B0C" w:rsidRPr="00C45B0C" w:rsidTr="00C45B0C">
        <w:tc>
          <w:tcPr>
            <w:tcW w:w="0" w:type="auto"/>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Связь</w:t>
            </w:r>
          </w:p>
        </w:tc>
        <w:tc>
          <w:tcPr>
            <w:tcW w:w="5756"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843"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6.8</w:t>
            </w:r>
          </w:p>
        </w:tc>
      </w:tr>
      <w:tr w:rsidR="00C45B0C" w:rsidRPr="00C45B0C" w:rsidTr="00C45B0C">
        <w:tc>
          <w:tcPr>
            <w:tcW w:w="0" w:type="auto"/>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Коммунальное обслуживание</w:t>
            </w:r>
          </w:p>
        </w:tc>
        <w:tc>
          <w:tcPr>
            <w:tcW w:w="5756"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843"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3.1</w:t>
            </w:r>
          </w:p>
        </w:tc>
      </w:tr>
      <w:tr w:rsidR="00C45B0C" w:rsidRPr="00C45B0C" w:rsidTr="00C45B0C">
        <w:tc>
          <w:tcPr>
            <w:tcW w:w="0" w:type="auto"/>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Природно-познавательный туризм</w:t>
            </w:r>
          </w:p>
        </w:tc>
        <w:tc>
          <w:tcPr>
            <w:tcW w:w="5756"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C45B0C" w:rsidRPr="00C45B0C" w:rsidRDefault="00C45B0C" w:rsidP="00C45B0C">
            <w:pPr>
              <w:pStyle w:val="af8"/>
              <w:spacing w:before="0" w:after="0" w:afterAutospacing="0"/>
              <w:rPr>
                <w:sz w:val="20"/>
                <w:szCs w:val="20"/>
              </w:rPr>
            </w:pPr>
            <w:r w:rsidRPr="00C45B0C">
              <w:rPr>
                <w:sz w:val="20"/>
                <w:szCs w:val="20"/>
              </w:rPr>
              <w:t>осуществление необходимых природоохранных и природовосстановительных мероприятий</w:t>
            </w:r>
          </w:p>
        </w:tc>
        <w:tc>
          <w:tcPr>
            <w:tcW w:w="1843"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5.2</w:t>
            </w:r>
          </w:p>
        </w:tc>
      </w:tr>
      <w:tr w:rsidR="00C45B0C" w:rsidRPr="00C45B0C" w:rsidTr="00C45B0C">
        <w:tc>
          <w:tcPr>
            <w:tcW w:w="0" w:type="auto"/>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Общее пользование территории</w:t>
            </w:r>
          </w:p>
        </w:tc>
        <w:tc>
          <w:tcPr>
            <w:tcW w:w="5756"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1843"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12.0</w:t>
            </w:r>
          </w:p>
        </w:tc>
      </w:tr>
      <w:tr w:rsidR="00C45B0C" w:rsidRPr="00C45B0C" w:rsidTr="00C45B0C">
        <w:tc>
          <w:tcPr>
            <w:tcW w:w="0" w:type="auto"/>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Водные объекты</w:t>
            </w:r>
          </w:p>
        </w:tc>
        <w:tc>
          <w:tcPr>
            <w:tcW w:w="5756"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Ледники, снежники, ручьи, реки, озера, болота, территориальные моря и другие поверхностные водные объекты</w:t>
            </w:r>
          </w:p>
        </w:tc>
        <w:tc>
          <w:tcPr>
            <w:tcW w:w="1843"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11.0</w:t>
            </w:r>
          </w:p>
        </w:tc>
      </w:tr>
      <w:tr w:rsidR="00C45B0C" w:rsidRPr="00C45B0C" w:rsidTr="00C45B0C">
        <w:tc>
          <w:tcPr>
            <w:tcW w:w="0" w:type="auto"/>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Отдых (рекреация)</w:t>
            </w:r>
          </w:p>
        </w:tc>
        <w:tc>
          <w:tcPr>
            <w:tcW w:w="5756"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rsidR="00C45B0C" w:rsidRPr="00C45B0C" w:rsidRDefault="00C45B0C" w:rsidP="00C45B0C">
            <w:pPr>
              <w:pStyle w:val="af8"/>
              <w:spacing w:before="0" w:after="0" w:afterAutospacing="0"/>
              <w:rPr>
                <w:sz w:val="20"/>
                <w:szCs w:val="20"/>
              </w:rPr>
            </w:pPr>
            <w:r w:rsidRPr="00C45B0C">
              <w:rPr>
                <w:sz w:val="20"/>
                <w:szCs w:val="20"/>
              </w:rPr>
              <w:t>Содержание данного вида разрешенного использования включает в себя содержание видов разрешенного использования с кодами 5.1 - 5.5</w:t>
            </w:r>
          </w:p>
        </w:tc>
        <w:tc>
          <w:tcPr>
            <w:tcW w:w="1843"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5.0</w:t>
            </w:r>
          </w:p>
        </w:tc>
      </w:tr>
      <w:tr w:rsidR="00C45B0C" w:rsidRPr="00C45B0C" w:rsidTr="00C45B0C">
        <w:tc>
          <w:tcPr>
            <w:tcW w:w="0" w:type="auto"/>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Спорт</w:t>
            </w:r>
          </w:p>
        </w:tc>
        <w:tc>
          <w:tcPr>
            <w:tcW w:w="5756"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p>
        </w:tc>
        <w:tc>
          <w:tcPr>
            <w:tcW w:w="1843"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5.1</w:t>
            </w:r>
          </w:p>
        </w:tc>
      </w:tr>
      <w:tr w:rsidR="00C45B0C" w:rsidRPr="00C45B0C" w:rsidTr="00C45B0C">
        <w:tc>
          <w:tcPr>
            <w:tcW w:w="0" w:type="auto"/>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Охота и рыбалка</w:t>
            </w:r>
          </w:p>
        </w:tc>
        <w:tc>
          <w:tcPr>
            <w:tcW w:w="5756"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843"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5.3</w:t>
            </w:r>
          </w:p>
        </w:tc>
      </w:tr>
      <w:tr w:rsidR="00C45B0C" w:rsidRPr="00C45B0C" w:rsidTr="00C45B0C">
        <w:tc>
          <w:tcPr>
            <w:tcW w:w="0" w:type="auto"/>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Причалы для маломерных судов</w:t>
            </w:r>
          </w:p>
        </w:tc>
        <w:tc>
          <w:tcPr>
            <w:tcW w:w="5756"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сооружений, предназначенных для причаливания, хранения и обслуживания яхт, катеров, лодок и других маломерных судов</w:t>
            </w:r>
          </w:p>
        </w:tc>
        <w:tc>
          <w:tcPr>
            <w:tcW w:w="1843"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5.4</w:t>
            </w:r>
          </w:p>
        </w:tc>
      </w:tr>
      <w:tr w:rsidR="00C45B0C" w:rsidRPr="00C45B0C" w:rsidTr="00C45B0C">
        <w:tc>
          <w:tcPr>
            <w:tcW w:w="0" w:type="auto"/>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Поля для гольфа или конных прогулок</w:t>
            </w:r>
          </w:p>
        </w:tc>
        <w:tc>
          <w:tcPr>
            <w:tcW w:w="5756"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w:t>
            </w:r>
          </w:p>
        </w:tc>
        <w:tc>
          <w:tcPr>
            <w:tcW w:w="1843"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5.5</w:t>
            </w:r>
          </w:p>
        </w:tc>
      </w:tr>
      <w:tr w:rsidR="00C45B0C" w:rsidRPr="00C45B0C" w:rsidTr="00C45B0C">
        <w:tc>
          <w:tcPr>
            <w:tcW w:w="0" w:type="auto"/>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lastRenderedPageBreak/>
              <w:t>Общее пользование территории</w:t>
            </w:r>
          </w:p>
        </w:tc>
        <w:tc>
          <w:tcPr>
            <w:tcW w:w="5756"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1843"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12.0</w:t>
            </w:r>
          </w:p>
        </w:tc>
      </w:tr>
      <w:tr w:rsidR="00C45B0C" w:rsidRPr="00C45B0C" w:rsidTr="00C45B0C">
        <w:tc>
          <w:tcPr>
            <w:tcW w:w="0" w:type="auto"/>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Курортная деятельность</w:t>
            </w:r>
          </w:p>
        </w:tc>
        <w:tc>
          <w:tcPr>
            <w:tcW w:w="5756"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1843"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9.2</w:t>
            </w:r>
          </w:p>
        </w:tc>
      </w:tr>
    </w:tbl>
    <w:p w:rsidR="00C45B0C" w:rsidRPr="00C45B0C" w:rsidRDefault="00C45B0C" w:rsidP="00C45B0C">
      <w:r w:rsidRPr="00C45B0C">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C45B0C" w:rsidRPr="00C45B0C" w:rsidRDefault="00C45B0C" w:rsidP="00C45B0C">
      <w:pPr>
        <w:ind w:firstLine="357"/>
        <w:rPr>
          <w:rFonts w:eastAsia="Arial"/>
          <w:shd w:val="clear" w:color="auto" w:fill="FFFFFF"/>
        </w:rPr>
      </w:pPr>
      <w:r w:rsidRPr="00C45B0C">
        <w:rPr>
          <w:rFonts w:eastAsia="Arial"/>
          <w:b/>
          <w:spacing w:val="-5"/>
          <w:shd w:val="clear" w:color="auto" w:fill="FFFFFF"/>
        </w:rPr>
        <w:t>Вспомогательные виды разрешенного использования земельных участков и объектов ка</w:t>
      </w:r>
      <w:r w:rsidRPr="00C45B0C">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87"/>
        <w:gridCol w:w="5864"/>
        <w:gridCol w:w="1530"/>
      </w:tblGrid>
      <w:tr w:rsidR="00C45B0C" w:rsidRPr="00C45B0C" w:rsidTr="00C45B0C">
        <w:tc>
          <w:tcPr>
            <w:tcW w:w="2387" w:type="dxa"/>
            <w:shd w:val="clear" w:color="auto" w:fill="FFFFFF"/>
            <w:hideMark/>
          </w:tcPr>
          <w:p w:rsidR="00C45B0C" w:rsidRPr="00C45B0C" w:rsidRDefault="00C45B0C" w:rsidP="00C45B0C">
            <w:pPr>
              <w:pStyle w:val="s10"/>
              <w:jc w:val="center"/>
              <w:rPr>
                <w:sz w:val="20"/>
                <w:szCs w:val="20"/>
              </w:rPr>
            </w:pPr>
            <w:r w:rsidRPr="00C45B0C">
              <w:rPr>
                <w:sz w:val="20"/>
                <w:szCs w:val="20"/>
              </w:rPr>
              <w:t>Наименование вида разрешенного испол</w:t>
            </w:r>
            <w:r w:rsidRPr="00C45B0C">
              <w:rPr>
                <w:sz w:val="20"/>
                <w:szCs w:val="20"/>
              </w:rPr>
              <w:t>ь</w:t>
            </w:r>
            <w:r w:rsidRPr="00C45B0C">
              <w:rPr>
                <w:sz w:val="20"/>
                <w:szCs w:val="20"/>
              </w:rPr>
              <w:t>зования земельного участка</w:t>
            </w:r>
          </w:p>
        </w:tc>
        <w:tc>
          <w:tcPr>
            <w:tcW w:w="5864" w:type="dxa"/>
            <w:shd w:val="clear" w:color="auto" w:fill="FFFFFF"/>
            <w:hideMark/>
          </w:tcPr>
          <w:p w:rsidR="00C45B0C" w:rsidRPr="00C45B0C" w:rsidRDefault="00C45B0C" w:rsidP="00C45B0C">
            <w:pPr>
              <w:pStyle w:val="s10"/>
              <w:jc w:val="center"/>
              <w:rPr>
                <w:sz w:val="20"/>
                <w:szCs w:val="20"/>
              </w:rPr>
            </w:pPr>
            <w:r w:rsidRPr="00C45B0C">
              <w:rPr>
                <w:sz w:val="20"/>
                <w:szCs w:val="20"/>
              </w:rPr>
              <w:t>Описание вида разрешенного использования земельного участка</w:t>
            </w:r>
          </w:p>
        </w:tc>
        <w:tc>
          <w:tcPr>
            <w:tcW w:w="1530" w:type="dxa"/>
            <w:shd w:val="clear" w:color="auto" w:fill="FFFFFF"/>
            <w:hideMark/>
          </w:tcPr>
          <w:p w:rsidR="00C45B0C" w:rsidRPr="00C45B0C" w:rsidRDefault="00C45B0C" w:rsidP="00C45B0C">
            <w:pPr>
              <w:pStyle w:val="s10"/>
              <w:jc w:val="center"/>
              <w:rPr>
                <w:sz w:val="20"/>
                <w:szCs w:val="20"/>
              </w:rPr>
            </w:pPr>
            <w:r w:rsidRPr="00C45B0C">
              <w:rPr>
                <w:sz w:val="20"/>
                <w:szCs w:val="20"/>
              </w:rPr>
              <w:t>Код (числовое обозначение) вида разрешенного использования земел</w:t>
            </w:r>
            <w:r w:rsidRPr="00C45B0C">
              <w:rPr>
                <w:sz w:val="20"/>
                <w:szCs w:val="20"/>
              </w:rPr>
              <w:t>ь</w:t>
            </w:r>
            <w:r w:rsidRPr="00C45B0C">
              <w:rPr>
                <w:sz w:val="20"/>
                <w:szCs w:val="20"/>
              </w:rPr>
              <w:t>ного участка*</w:t>
            </w:r>
          </w:p>
        </w:tc>
      </w:tr>
      <w:tr w:rsidR="00C45B0C" w:rsidRPr="00C45B0C" w:rsidTr="00C45B0C">
        <w:tc>
          <w:tcPr>
            <w:tcW w:w="2387" w:type="dxa"/>
            <w:shd w:val="clear" w:color="auto" w:fill="FFFFFF"/>
            <w:hideMark/>
          </w:tcPr>
          <w:p w:rsidR="00C45B0C" w:rsidRPr="00C45B0C" w:rsidRDefault="00C45B0C" w:rsidP="00C45B0C">
            <w:pPr>
              <w:pStyle w:val="s10"/>
              <w:jc w:val="center"/>
              <w:rPr>
                <w:sz w:val="20"/>
                <w:szCs w:val="20"/>
              </w:rPr>
            </w:pPr>
            <w:r w:rsidRPr="00C45B0C">
              <w:rPr>
                <w:sz w:val="20"/>
                <w:szCs w:val="20"/>
              </w:rPr>
              <w:t>1</w:t>
            </w:r>
          </w:p>
        </w:tc>
        <w:tc>
          <w:tcPr>
            <w:tcW w:w="5864" w:type="dxa"/>
            <w:shd w:val="clear" w:color="auto" w:fill="FFFFFF"/>
            <w:hideMark/>
          </w:tcPr>
          <w:p w:rsidR="00C45B0C" w:rsidRPr="00C45B0C" w:rsidRDefault="00C45B0C" w:rsidP="00C45B0C">
            <w:pPr>
              <w:pStyle w:val="s10"/>
              <w:jc w:val="center"/>
              <w:rPr>
                <w:sz w:val="20"/>
                <w:szCs w:val="20"/>
              </w:rPr>
            </w:pPr>
            <w:r w:rsidRPr="00C45B0C">
              <w:rPr>
                <w:sz w:val="20"/>
                <w:szCs w:val="20"/>
              </w:rPr>
              <w:t>2</w:t>
            </w:r>
          </w:p>
        </w:tc>
        <w:tc>
          <w:tcPr>
            <w:tcW w:w="1530" w:type="dxa"/>
            <w:shd w:val="clear" w:color="auto" w:fill="FFFFFF"/>
            <w:hideMark/>
          </w:tcPr>
          <w:p w:rsidR="00C45B0C" w:rsidRPr="00C45B0C" w:rsidRDefault="00C45B0C" w:rsidP="00C45B0C">
            <w:pPr>
              <w:pStyle w:val="s10"/>
              <w:jc w:val="center"/>
              <w:rPr>
                <w:sz w:val="20"/>
                <w:szCs w:val="20"/>
              </w:rPr>
            </w:pPr>
            <w:r w:rsidRPr="00C45B0C">
              <w:rPr>
                <w:sz w:val="20"/>
                <w:szCs w:val="20"/>
              </w:rPr>
              <w:t>3</w:t>
            </w:r>
          </w:p>
        </w:tc>
      </w:tr>
      <w:tr w:rsidR="00C45B0C" w:rsidRPr="00C45B0C" w:rsidTr="00C45B0C">
        <w:tc>
          <w:tcPr>
            <w:tcW w:w="2387"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Выращивание тонизирующих, лекарственных, цветочных культур</w:t>
            </w:r>
          </w:p>
        </w:tc>
        <w:tc>
          <w:tcPr>
            <w:tcW w:w="586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530"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1.4</w:t>
            </w:r>
          </w:p>
        </w:tc>
      </w:tr>
      <w:tr w:rsidR="00C45B0C" w:rsidRPr="00C45B0C" w:rsidTr="00C45B0C">
        <w:tc>
          <w:tcPr>
            <w:tcW w:w="2387"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Садоводство</w:t>
            </w:r>
          </w:p>
        </w:tc>
        <w:tc>
          <w:tcPr>
            <w:tcW w:w="586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530"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1.5</w:t>
            </w:r>
          </w:p>
        </w:tc>
      </w:tr>
      <w:tr w:rsidR="00C45B0C" w:rsidRPr="00C45B0C" w:rsidTr="00C45B0C">
        <w:tc>
          <w:tcPr>
            <w:tcW w:w="2387"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Питомники</w:t>
            </w:r>
          </w:p>
        </w:tc>
        <w:tc>
          <w:tcPr>
            <w:tcW w:w="586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C45B0C" w:rsidRPr="00C45B0C" w:rsidRDefault="00C45B0C" w:rsidP="00C45B0C">
            <w:pPr>
              <w:pStyle w:val="af8"/>
              <w:spacing w:before="0" w:after="0" w:afterAutospacing="0"/>
              <w:rPr>
                <w:sz w:val="20"/>
                <w:szCs w:val="20"/>
              </w:rPr>
            </w:pPr>
            <w:r w:rsidRPr="00C45B0C">
              <w:rPr>
                <w:sz w:val="20"/>
                <w:szCs w:val="20"/>
              </w:rPr>
              <w:t>размещение сооружений, необходимых для указанных видов сельскохозяйственного производства</w:t>
            </w:r>
          </w:p>
        </w:tc>
        <w:tc>
          <w:tcPr>
            <w:tcW w:w="1530"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1.17</w:t>
            </w:r>
          </w:p>
        </w:tc>
      </w:tr>
    </w:tbl>
    <w:p w:rsidR="00C45B0C" w:rsidRPr="00C45B0C" w:rsidRDefault="00C45B0C" w:rsidP="00C45B0C">
      <w:pPr>
        <w:widowControl w:val="0"/>
        <w:shd w:val="clear" w:color="auto" w:fill="FFFFFF"/>
        <w:tabs>
          <w:tab w:val="left" w:pos="648"/>
        </w:tabs>
        <w:autoSpaceDE w:val="0"/>
        <w:autoSpaceDN w:val="0"/>
        <w:adjustRightInd w:val="0"/>
      </w:pPr>
    </w:p>
    <w:p w:rsidR="00C45B0C" w:rsidRPr="00C45B0C" w:rsidRDefault="00C45B0C" w:rsidP="00C45B0C">
      <w:pPr>
        <w:ind w:firstLine="357"/>
        <w:rPr>
          <w:rFonts w:eastAsia="Arial"/>
          <w:shd w:val="clear" w:color="auto" w:fill="FFFFFF"/>
        </w:rPr>
      </w:pPr>
      <w:r w:rsidRPr="00C45B0C">
        <w:rPr>
          <w:rFonts w:eastAsia="Arial"/>
          <w:b/>
          <w:spacing w:val="-5"/>
          <w:shd w:val="clear" w:color="auto" w:fill="FFFFFF"/>
        </w:rPr>
        <w:t>Условные виды разрешенного использования земельных участков и объектов ка</w:t>
      </w:r>
      <w:r w:rsidRPr="00C45B0C">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87"/>
        <w:gridCol w:w="5864"/>
        <w:gridCol w:w="1530"/>
      </w:tblGrid>
      <w:tr w:rsidR="00C45B0C" w:rsidRPr="00C45B0C" w:rsidTr="00C45B0C">
        <w:tc>
          <w:tcPr>
            <w:tcW w:w="2387" w:type="dxa"/>
            <w:shd w:val="clear" w:color="auto" w:fill="FFFFFF"/>
            <w:hideMark/>
          </w:tcPr>
          <w:p w:rsidR="00C45B0C" w:rsidRPr="00C45B0C" w:rsidRDefault="00C45B0C" w:rsidP="00C45B0C">
            <w:pPr>
              <w:pStyle w:val="s10"/>
              <w:jc w:val="center"/>
              <w:rPr>
                <w:sz w:val="20"/>
                <w:szCs w:val="20"/>
              </w:rPr>
            </w:pPr>
            <w:r w:rsidRPr="00C45B0C">
              <w:rPr>
                <w:sz w:val="20"/>
                <w:szCs w:val="20"/>
              </w:rPr>
              <w:t>Наименование вида разрешенного испол</w:t>
            </w:r>
            <w:r w:rsidRPr="00C45B0C">
              <w:rPr>
                <w:sz w:val="20"/>
                <w:szCs w:val="20"/>
              </w:rPr>
              <w:t>ь</w:t>
            </w:r>
            <w:r w:rsidRPr="00C45B0C">
              <w:rPr>
                <w:sz w:val="20"/>
                <w:szCs w:val="20"/>
              </w:rPr>
              <w:t>зования земельного участка</w:t>
            </w:r>
          </w:p>
        </w:tc>
        <w:tc>
          <w:tcPr>
            <w:tcW w:w="5864" w:type="dxa"/>
            <w:shd w:val="clear" w:color="auto" w:fill="FFFFFF"/>
            <w:hideMark/>
          </w:tcPr>
          <w:p w:rsidR="00C45B0C" w:rsidRPr="00C45B0C" w:rsidRDefault="00C45B0C" w:rsidP="00C45B0C">
            <w:pPr>
              <w:pStyle w:val="s10"/>
              <w:jc w:val="center"/>
              <w:rPr>
                <w:sz w:val="20"/>
                <w:szCs w:val="20"/>
              </w:rPr>
            </w:pPr>
            <w:r w:rsidRPr="00C45B0C">
              <w:rPr>
                <w:sz w:val="20"/>
                <w:szCs w:val="20"/>
              </w:rPr>
              <w:t>Описание вида разрешенного использования земельного участка</w:t>
            </w:r>
          </w:p>
        </w:tc>
        <w:tc>
          <w:tcPr>
            <w:tcW w:w="1530" w:type="dxa"/>
            <w:shd w:val="clear" w:color="auto" w:fill="FFFFFF"/>
            <w:hideMark/>
          </w:tcPr>
          <w:p w:rsidR="00C45B0C" w:rsidRPr="00C45B0C" w:rsidRDefault="00C45B0C" w:rsidP="00C45B0C">
            <w:pPr>
              <w:pStyle w:val="s10"/>
              <w:jc w:val="center"/>
              <w:rPr>
                <w:sz w:val="20"/>
                <w:szCs w:val="20"/>
              </w:rPr>
            </w:pPr>
            <w:r w:rsidRPr="00C45B0C">
              <w:rPr>
                <w:sz w:val="20"/>
                <w:szCs w:val="20"/>
              </w:rPr>
              <w:t>Код (числовое обозначение) вида разрешенного использования земел</w:t>
            </w:r>
            <w:r w:rsidRPr="00C45B0C">
              <w:rPr>
                <w:sz w:val="20"/>
                <w:szCs w:val="20"/>
              </w:rPr>
              <w:t>ь</w:t>
            </w:r>
            <w:r w:rsidRPr="00C45B0C">
              <w:rPr>
                <w:sz w:val="20"/>
                <w:szCs w:val="20"/>
              </w:rPr>
              <w:t>ного участка*</w:t>
            </w:r>
          </w:p>
        </w:tc>
      </w:tr>
      <w:tr w:rsidR="00C45B0C" w:rsidRPr="00C45B0C" w:rsidTr="00C45B0C">
        <w:tc>
          <w:tcPr>
            <w:tcW w:w="2387" w:type="dxa"/>
            <w:shd w:val="clear" w:color="auto" w:fill="FFFFFF"/>
            <w:hideMark/>
          </w:tcPr>
          <w:p w:rsidR="00C45B0C" w:rsidRPr="00C45B0C" w:rsidRDefault="00C45B0C" w:rsidP="00C45B0C">
            <w:pPr>
              <w:pStyle w:val="s10"/>
              <w:jc w:val="center"/>
              <w:rPr>
                <w:sz w:val="20"/>
                <w:szCs w:val="20"/>
              </w:rPr>
            </w:pPr>
            <w:r w:rsidRPr="00C45B0C">
              <w:rPr>
                <w:sz w:val="20"/>
                <w:szCs w:val="20"/>
              </w:rPr>
              <w:t>1</w:t>
            </w:r>
          </w:p>
        </w:tc>
        <w:tc>
          <w:tcPr>
            <w:tcW w:w="5864" w:type="dxa"/>
            <w:shd w:val="clear" w:color="auto" w:fill="FFFFFF"/>
            <w:hideMark/>
          </w:tcPr>
          <w:p w:rsidR="00C45B0C" w:rsidRPr="00C45B0C" w:rsidRDefault="00C45B0C" w:rsidP="00C45B0C">
            <w:pPr>
              <w:pStyle w:val="s10"/>
              <w:jc w:val="center"/>
              <w:rPr>
                <w:sz w:val="20"/>
                <w:szCs w:val="20"/>
              </w:rPr>
            </w:pPr>
            <w:r w:rsidRPr="00C45B0C">
              <w:rPr>
                <w:sz w:val="20"/>
                <w:szCs w:val="20"/>
              </w:rPr>
              <w:t>2</w:t>
            </w:r>
          </w:p>
        </w:tc>
        <w:tc>
          <w:tcPr>
            <w:tcW w:w="1530" w:type="dxa"/>
            <w:shd w:val="clear" w:color="auto" w:fill="FFFFFF"/>
            <w:hideMark/>
          </w:tcPr>
          <w:p w:rsidR="00C45B0C" w:rsidRPr="00C45B0C" w:rsidRDefault="00C45B0C" w:rsidP="00C45B0C">
            <w:pPr>
              <w:pStyle w:val="s10"/>
              <w:jc w:val="center"/>
              <w:rPr>
                <w:sz w:val="20"/>
                <w:szCs w:val="20"/>
              </w:rPr>
            </w:pPr>
            <w:r w:rsidRPr="00C45B0C">
              <w:rPr>
                <w:sz w:val="20"/>
                <w:szCs w:val="20"/>
              </w:rPr>
              <w:t>3</w:t>
            </w:r>
          </w:p>
        </w:tc>
      </w:tr>
      <w:tr w:rsidR="00C45B0C" w:rsidRPr="00C45B0C" w:rsidTr="00C45B0C">
        <w:tc>
          <w:tcPr>
            <w:tcW w:w="2387"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Специальное пользование водными объектами</w:t>
            </w:r>
          </w:p>
        </w:tc>
        <w:tc>
          <w:tcPr>
            <w:tcW w:w="586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530"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11.2</w:t>
            </w:r>
          </w:p>
        </w:tc>
      </w:tr>
      <w:tr w:rsidR="00C45B0C" w:rsidRPr="00C45B0C" w:rsidTr="00C45B0C">
        <w:tc>
          <w:tcPr>
            <w:tcW w:w="2387"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Общественное питание</w:t>
            </w:r>
          </w:p>
        </w:tc>
        <w:tc>
          <w:tcPr>
            <w:tcW w:w="586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 xml:space="preserve">Размещение объектов капитального строительства в целях устройства мест общественного питания за плату (рестораны, кафе, </w:t>
            </w:r>
            <w:r w:rsidRPr="00C45B0C">
              <w:rPr>
                <w:sz w:val="20"/>
                <w:szCs w:val="20"/>
              </w:rPr>
              <w:lastRenderedPageBreak/>
              <w:t>столовые, закусочные, бары)</w:t>
            </w:r>
          </w:p>
        </w:tc>
        <w:tc>
          <w:tcPr>
            <w:tcW w:w="1530" w:type="dxa"/>
            <w:shd w:val="clear" w:color="auto" w:fill="FFFFFF"/>
            <w:vAlign w:val="center"/>
          </w:tcPr>
          <w:p w:rsidR="00C45B0C" w:rsidRPr="00C45B0C" w:rsidRDefault="00C45B0C" w:rsidP="00C45B0C">
            <w:pPr>
              <w:pStyle w:val="af8"/>
              <w:spacing w:before="0" w:after="0" w:afterAutospacing="0"/>
              <w:jc w:val="center"/>
              <w:rPr>
                <w:sz w:val="20"/>
                <w:szCs w:val="20"/>
              </w:rPr>
            </w:pPr>
            <w:r w:rsidRPr="00C45B0C">
              <w:rPr>
                <w:sz w:val="20"/>
                <w:szCs w:val="20"/>
              </w:rPr>
              <w:lastRenderedPageBreak/>
              <w:t>4.6</w:t>
            </w:r>
          </w:p>
        </w:tc>
      </w:tr>
      <w:tr w:rsidR="00C45B0C" w:rsidRPr="00C45B0C" w:rsidTr="00C45B0C">
        <w:tc>
          <w:tcPr>
            <w:tcW w:w="2387"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lastRenderedPageBreak/>
              <w:t>Развлечения</w:t>
            </w:r>
          </w:p>
        </w:tc>
        <w:tc>
          <w:tcPr>
            <w:tcW w:w="586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C45B0C" w:rsidRPr="00C45B0C" w:rsidRDefault="00C45B0C" w:rsidP="00C45B0C">
            <w:pPr>
              <w:pStyle w:val="af8"/>
              <w:spacing w:before="0" w:after="0" w:afterAutospacing="0"/>
              <w:rPr>
                <w:sz w:val="20"/>
                <w:szCs w:val="20"/>
              </w:rPr>
            </w:pPr>
            <w:r w:rsidRPr="00C45B0C">
              <w:rPr>
                <w:sz w:val="20"/>
                <w:szCs w:val="20"/>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530" w:type="dxa"/>
            <w:shd w:val="clear" w:color="auto" w:fill="FFFFFF"/>
            <w:vAlign w:val="center"/>
          </w:tcPr>
          <w:p w:rsidR="00C45B0C" w:rsidRPr="00C45B0C" w:rsidRDefault="00C45B0C" w:rsidP="00C45B0C">
            <w:pPr>
              <w:pStyle w:val="af8"/>
              <w:spacing w:before="0" w:after="0" w:afterAutospacing="0"/>
              <w:jc w:val="center"/>
              <w:rPr>
                <w:sz w:val="20"/>
                <w:szCs w:val="20"/>
              </w:rPr>
            </w:pPr>
            <w:r w:rsidRPr="00C45B0C">
              <w:rPr>
                <w:sz w:val="20"/>
                <w:szCs w:val="20"/>
              </w:rPr>
              <w:t>4.8</w:t>
            </w:r>
          </w:p>
        </w:tc>
      </w:tr>
    </w:tbl>
    <w:p w:rsidR="00C45B0C" w:rsidRPr="00C45B0C" w:rsidRDefault="00C45B0C" w:rsidP="00C45B0C">
      <w:pPr>
        <w:pStyle w:val="ae"/>
        <w:tabs>
          <w:tab w:val="left" w:pos="993"/>
        </w:tabs>
        <w:ind w:left="0"/>
        <w:rPr>
          <w:b/>
          <w:kern w:val="2"/>
          <w:sz w:val="20"/>
          <w:szCs w:val="20"/>
        </w:rPr>
      </w:pPr>
      <w:r w:rsidRPr="00C45B0C">
        <w:rPr>
          <w:b/>
          <w:kern w:val="2"/>
          <w:sz w:val="20"/>
          <w:szCs w:val="20"/>
        </w:rPr>
        <w:t>Предельные размеры земельных участков и предельные параметры разрешенного стро</w:t>
      </w:r>
      <w:r w:rsidRPr="00C45B0C">
        <w:rPr>
          <w:b/>
          <w:kern w:val="2"/>
          <w:sz w:val="20"/>
          <w:szCs w:val="20"/>
        </w:rPr>
        <w:t>и</w:t>
      </w:r>
      <w:r w:rsidRPr="00C45B0C">
        <w:rPr>
          <w:b/>
          <w:kern w:val="2"/>
          <w:sz w:val="20"/>
          <w:szCs w:val="20"/>
        </w:rPr>
        <w:t>тельства, реконструкции объектов капитального строительства</w:t>
      </w:r>
    </w:p>
    <w:p w:rsidR="00C45B0C" w:rsidRPr="00C45B0C" w:rsidRDefault="00C45B0C" w:rsidP="00C45B0C">
      <w:pPr>
        <w:pStyle w:val="ae"/>
        <w:tabs>
          <w:tab w:val="left" w:pos="993"/>
        </w:tabs>
        <w:ind w:left="0"/>
        <w:rPr>
          <w:bCs/>
          <w:sz w:val="20"/>
          <w:szCs w:val="20"/>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C45B0C" w:rsidRPr="00C45B0C" w:rsidTr="00C45B0C">
        <w:trPr>
          <w:jc w:val="center"/>
        </w:trPr>
        <w:tc>
          <w:tcPr>
            <w:tcW w:w="2399" w:type="dxa"/>
            <w:tcBorders>
              <w:top w:val="single" w:sz="4" w:space="0" w:color="auto"/>
              <w:left w:val="single" w:sz="4" w:space="0" w:color="auto"/>
              <w:bottom w:val="single" w:sz="4" w:space="0" w:color="auto"/>
              <w:right w:val="single" w:sz="4" w:space="0" w:color="auto"/>
            </w:tcBorders>
            <w:hideMark/>
          </w:tcPr>
          <w:p w:rsidR="00C45B0C" w:rsidRPr="00C45B0C" w:rsidRDefault="00C45B0C" w:rsidP="00C45B0C">
            <w:pPr>
              <w:rPr>
                <w:kern w:val="2"/>
              </w:rPr>
            </w:pPr>
            <w:r w:rsidRPr="00C45B0C">
              <w:rPr>
                <w:kern w:val="2"/>
              </w:rPr>
              <w:t>Минимальная (максимальная) площадь земельного участка</w:t>
            </w:r>
          </w:p>
        </w:tc>
        <w:tc>
          <w:tcPr>
            <w:tcW w:w="6961" w:type="dxa"/>
            <w:tcBorders>
              <w:top w:val="single" w:sz="4" w:space="0" w:color="auto"/>
              <w:left w:val="single" w:sz="4" w:space="0" w:color="auto"/>
              <w:bottom w:val="single" w:sz="4" w:space="0" w:color="auto"/>
              <w:right w:val="single" w:sz="4" w:space="0" w:color="auto"/>
            </w:tcBorders>
            <w:hideMark/>
          </w:tcPr>
          <w:p w:rsidR="00C45B0C" w:rsidRPr="00C45B0C" w:rsidRDefault="00C45B0C" w:rsidP="00C45B0C">
            <w:pPr>
              <w:rPr>
                <w:kern w:val="2"/>
                <w:vertAlign w:val="superscript"/>
              </w:rPr>
            </w:pPr>
            <w:r w:rsidRPr="00C45B0C">
              <w:rPr>
                <w:kern w:val="2"/>
              </w:rPr>
              <w:t>100 м</w:t>
            </w:r>
            <w:r w:rsidRPr="00C45B0C">
              <w:rPr>
                <w:kern w:val="2"/>
                <w:vertAlign w:val="superscript"/>
              </w:rPr>
              <w:t xml:space="preserve">2  </w:t>
            </w:r>
            <w:r w:rsidRPr="00C45B0C">
              <w:rPr>
                <w:kern w:val="2"/>
              </w:rPr>
              <w:t>(10 га)</w:t>
            </w:r>
          </w:p>
          <w:p w:rsidR="00C45B0C" w:rsidRPr="00C45B0C" w:rsidRDefault="00C45B0C" w:rsidP="00C45B0C">
            <w:pPr>
              <w:rPr>
                <w:kern w:val="2"/>
                <w:vertAlign w:val="superscript"/>
              </w:rPr>
            </w:pPr>
          </w:p>
        </w:tc>
      </w:tr>
      <w:tr w:rsidR="00C45B0C" w:rsidRPr="00C45B0C" w:rsidTr="00C45B0C">
        <w:trPr>
          <w:jc w:val="center"/>
        </w:trPr>
        <w:tc>
          <w:tcPr>
            <w:tcW w:w="2399" w:type="dxa"/>
            <w:tcBorders>
              <w:top w:val="single" w:sz="4" w:space="0" w:color="auto"/>
              <w:left w:val="single" w:sz="4" w:space="0" w:color="auto"/>
              <w:bottom w:val="single" w:sz="4" w:space="0" w:color="auto"/>
              <w:right w:val="single" w:sz="4" w:space="0" w:color="auto"/>
            </w:tcBorders>
            <w:hideMark/>
          </w:tcPr>
          <w:p w:rsidR="00C45B0C" w:rsidRPr="00C45B0C" w:rsidRDefault="00C45B0C" w:rsidP="00C45B0C">
            <w:pPr>
              <w:rPr>
                <w:kern w:val="2"/>
              </w:rPr>
            </w:pPr>
            <w:r w:rsidRPr="00C45B0C">
              <w:rPr>
                <w:kern w:val="2"/>
              </w:rPr>
              <w:t>Минимальные отступы от границ земельных участков в целях определения мест допустимого размещения зданий, строений и сооружений</w:t>
            </w:r>
          </w:p>
        </w:tc>
        <w:tc>
          <w:tcPr>
            <w:tcW w:w="6961" w:type="dxa"/>
            <w:tcBorders>
              <w:top w:val="single" w:sz="4" w:space="0" w:color="auto"/>
              <w:left w:val="single" w:sz="4" w:space="0" w:color="auto"/>
              <w:bottom w:val="single" w:sz="4" w:space="0" w:color="auto"/>
              <w:right w:val="single" w:sz="4" w:space="0" w:color="auto"/>
            </w:tcBorders>
          </w:tcPr>
          <w:p w:rsidR="00C45B0C" w:rsidRPr="00C45B0C" w:rsidRDefault="00C45B0C" w:rsidP="00C45B0C">
            <w:pPr>
              <w:pStyle w:val="ae"/>
              <w:tabs>
                <w:tab w:val="left" w:pos="1134"/>
                <w:tab w:val="left" w:pos="14821"/>
              </w:tabs>
              <w:ind w:left="0" w:firstLine="851"/>
              <w:rPr>
                <w:sz w:val="20"/>
                <w:szCs w:val="20"/>
              </w:rPr>
            </w:pPr>
            <w:r w:rsidRPr="00C45B0C">
              <w:rPr>
                <w:sz w:val="20"/>
                <w:szCs w:val="20"/>
              </w:rPr>
              <w:t>- минимальный отступ зданий, строений, сооружений от передней границы участка – не менее 5 м;</w:t>
            </w:r>
          </w:p>
          <w:p w:rsidR="00C45B0C" w:rsidRPr="00C45B0C" w:rsidRDefault="00C45B0C" w:rsidP="00C45B0C">
            <w:pPr>
              <w:pStyle w:val="ae"/>
              <w:tabs>
                <w:tab w:val="left" w:pos="1134"/>
                <w:tab w:val="left" w:pos="14821"/>
              </w:tabs>
              <w:ind w:left="0" w:firstLine="851"/>
              <w:rPr>
                <w:sz w:val="20"/>
                <w:szCs w:val="20"/>
              </w:rPr>
            </w:pPr>
            <w:r w:rsidRPr="00C45B0C">
              <w:rPr>
                <w:sz w:val="20"/>
                <w:szCs w:val="20"/>
              </w:rPr>
              <w:t>- минимальный отступ зданий, строений, сооружений от боковой границы участка – не менее чем 3 м;</w:t>
            </w:r>
          </w:p>
          <w:p w:rsidR="00C45B0C" w:rsidRPr="00C45B0C" w:rsidRDefault="00C45B0C" w:rsidP="00C45B0C">
            <w:pPr>
              <w:pStyle w:val="ae"/>
              <w:widowControl w:val="0"/>
              <w:shd w:val="clear" w:color="auto" w:fill="FFFFFF"/>
              <w:tabs>
                <w:tab w:val="left" w:pos="547"/>
                <w:tab w:val="left" w:pos="1134"/>
              </w:tabs>
              <w:autoSpaceDE w:val="0"/>
              <w:autoSpaceDN w:val="0"/>
              <w:adjustRightInd w:val="0"/>
              <w:ind w:left="0" w:firstLine="851"/>
              <w:rPr>
                <w:spacing w:val="-4"/>
                <w:sz w:val="20"/>
                <w:szCs w:val="20"/>
              </w:rPr>
            </w:pPr>
            <w:r w:rsidRPr="00C45B0C">
              <w:rPr>
                <w:sz w:val="20"/>
                <w:szCs w:val="20"/>
              </w:rPr>
              <w:t>- минимальный отступ зданий, строений, сооружений от задней границы участка – не менее 3 м;</w:t>
            </w:r>
          </w:p>
          <w:p w:rsidR="00C45B0C" w:rsidRPr="00C45B0C" w:rsidRDefault="00C45B0C" w:rsidP="00C45B0C">
            <w:pPr>
              <w:rPr>
                <w:kern w:val="2"/>
              </w:rPr>
            </w:pPr>
          </w:p>
        </w:tc>
      </w:tr>
      <w:tr w:rsidR="00C45B0C" w:rsidRPr="00C45B0C" w:rsidTr="00C45B0C">
        <w:trPr>
          <w:jc w:val="center"/>
        </w:trPr>
        <w:tc>
          <w:tcPr>
            <w:tcW w:w="2399" w:type="dxa"/>
            <w:tcBorders>
              <w:top w:val="single" w:sz="4" w:space="0" w:color="auto"/>
              <w:left w:val="single" w:sz="4" w:space="0" w:color="auto"/>
              <w:bottom w:val="single" w:sz="4" w:space="0" w:color="auto"/>
              <w:right w:val="single" w:sz="4" w:space="0" w:color="auto"/>
            </w:tcBorders>
            <w:hideMark/>
          </w:tcPr>
          <w:p w:rsidR="00C45B0C" w:rsidRPr="00C45B0C" w:rsidRDefault="00C45B0C" w:rsidP="00C45B0C">
            <w:pPr>
              <w:rPr>
                <w:kern w:val="2"/>
              </w:rPr>
            </w:pPr>
            <w:r w:rsidRPr="00C45B0C">
              <w:rPr>
                <w:kern w:val="2"/>
              </w:rPr>
              <w:t>Предельное количество этажей или предельную высоту зданий, строений, сооружений.</w:t>
            </w:r>
          </w:p>
        </w:tc>
        <w:tc>
          <w:tcPr>
            <w:tcW w:w="6961" w:type="dxa"/>
            <w:tcBorders>
              <w:top w:val="single" w:sz="4" w:space="0" w:color="auto"/>
              <w:left w:val="single" w:sz="4" w:space="0" w:color="auto"/>
              <w:bottom w:val="single" w:sz="4" w:space="0" w:color="auto"/>
              <w:right w:val="single" w:sz="4" w:space="0" w:color="auto"/>
            </w:tcBorders>
            <w:hideMark/>
          </w:tcPr>
          <w:p w:rsidR="00C45B0C" w:rsidRPr="00C45B0C" w:rsidRDefault="00C45B0C" w:rsidP="00C45B0C">
            <w:pPr>
              <w:rPr>
                <w:kern w:val="2"/>
              </w:rPr>
            </w:pPr>
            <w:r w:rsidRPr="00C45B0C">
              <w:rPr>
                <w:kern w:val="2"/>
              </w:rPr>
              <w:t>- для всех основных строений количество надземных этажей – не более трех.</w:t>
            </w:r>
          </w:p>
          <w:p w:rsidR="00C45B0C" w:rsidRPr="00C45B0C" w:rsidRDefault="00C45B0C" w:rsidP="00C45B0C">
            <w:pPr>
              <w:rPr>
                <w:i/>
                <w:kern w:val="2"/>
              </w:rPr>
            </w:pPr>
            <w:r w:rsidRPr="00C45B0C">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C45B0C" w:rsidRPr="00C45B0C" w:rsidTr="00C45B0C">
        <w:trPr>
          <w:jc w:val="center"/>
        </w:trPr>
        <w:tc>
          <w:tcPr>
            <w:tcW w:w="2399" w:type="dxa"/>
            <w:tcBorders>
              <w:top w:val="single" w:sz="4" w:space="0" w:color="auto"/>
              <w:left w:val="single" w:sz="4" w:space="0" w:color="auto"/>
              <w:bottom w:val="single" w:sz="4" w:space="0" w:color="auto"/>
              <w:right w:val="single" w:sz="4" w:space="0" w:color="auto"/>
            </w:tcBorders>
            <w:hideMark/>
          </w:tcPr>
          <w:p w:rsidR="00C45B0C" w:rsidRPr="00C45B0C" w:rsidRDefault="00C45B0C" w:rsidP="00C45B0C">
            <w:pPr>
              <w:rPr>
                <w:kern w:val="2"/>
              </w:rPr>
            </w:pPr>
            <w:r w:rsidRPr="00C45B0C">
              <w:rPr>
                <w:kern w:val="2"/>
              </w:rPr>
              <w:t>Максимальный процент застройки в границах земельного</w:t>
            </w:r>
          </w:p>
          <w:p w:rsidR="00C45B0C" w:rsidRPr="00C45B0C" w:rsidRDefault="00C45B0C" w:rsidP="00C45B0C">
            <w:pPr>
              <w:rPr>
                <w:kern w:val="2"/>
              </w:rPr>
            </w:pPr>
            <w:r w:rsidRPr="00C45B0C">
              <w:rPr>
                <w:kern w:val="2"/>
              </w:rPr>
              <w:t>участка</w:t>
            </w:r>
          </w:p>
        </w:tc>
        <w:tc>
          <w:tcPr>
            <w:tcW w:w="6961" w:type="dxa"/>
            <w:tcBorders>
              <w:top w:val="single" w:sz="4" w:space="0" w:color="auto"/>
              <w:left w:val="single" w:sz="4" w:space="0" w:color="auto"/>
              <w:bottom w:val="single" w:sz="4" w:space="0" w:color="auto"/>
              <w:right w:val="single" w:sz="4" w:space="0" w:color="auto"/>
            </w:tcBorders>
            <w:hideMark/>
          </w:tcPr>
          <w:p w:rsidR="00C45B0C" w:rsidRPr="00C45B0C" w:rsidRDefault="00C45B0C" w:rsidP="00C45B0C">
            <w:pPr>
              <w:rPr>
                <w:kern w:val="2"/>
              </w:rPr>
            </w:pPr>
            <w:r w:rsidRPr="00C45B0C">
              <w:rPr>
                <w:kern w:val="2"/>
              </w:rPr>
              <w:t>не более 80%.</w:t>
            </w:r>
          </w:p>
        </w:tc>
      </w:tr>
    </w:tbl>
    <w:p w:rsidR="00C45B0C" w:rsidRPr="00C45B0C" w:rsidRDefault="00C45B0C" w:rsidP="00C45B0C">
      <w:pPr>
        <w:tabs>
          <w:tab w:val="left" w:pos="547"/>
          <w:tab w:val="left" w:pos="1134"/>
        </w:tabs>
        <w:ind w:left="1211"/>
        <w:rPr>
          <w:rFonts w:eastAsia="Arial"/>
          <w:spacing w:val="-4"/>
          <w:shd w:val="clear" w:color="auto" w:fill="FFFFFF"/>
          <w:lang w:eastAsia="en-US"/>
        </w:rPr>
      </w:pPr>
    </w:p>
    <w:p w:rsidR="00C45B0C" w:rsidRPr="00C45B0C" w:rsidRDefault="00C45B0C" w:rsidP="00C45B0C">
      <w:pPr>
        <w:tabs>
          <w:tab w:val="left" w:pos="547"/>
          <w:tab w:val="left" w:pos="1134"/>
        </w:tabs>
        <w:ind w:left="1211"/>
        <w:rPr>
          <w:rFonts w:eastAsia="Arial"/>
          <w:spacing w:val="-4"/>
          <w:shd w:val="clear" w:color="auto" w:fill="FFFFFF"/>
          <w:lang w:eastAsia="en-US"/>
        </w:rPr>
      </w:pPr>
      <w:r w:rsidRPr="00C45B0C">
        <w:rPr>
          <w:rFonts w:eastAsia="Arial"/>
          <w:spacing w:val="-4"/>
          <w:shd w:val="clear" w:color="auto" w:fill="FFFFFF"/>
          <w:lang w:eastAsia="en-US"/>
        </w:rPr>
        <w:t>Минимальные размеры земельных участков для объектов электросетевого хозяйства:</w:t>
      </w:r>
    </w:p>
    <w:p w:rsidR="00C45B0C" w:rsidRPr="00C45B0C" w:rsidRDefault="00C45B0C" w:rsidP="00C45B0C">
      <w:pPr>
        <w:tabs>
          <w:tab w:val="left" w:pos="547"/>
          <w:tab w:val="left" w:pos="1134"/>
        </w:tabs>
        <w:ind w:left="1211"/>
        <w:rPr>
          <w:rFonts w:eastAsia="Arial"/>
          <w:spacing w:val="-4"/>
          <w:shd w:val="clear" w:color="auto" w:fill="FFFFFF"/>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47"/>
        <w:gridCol w:w="1699"/>
      </w:tblGrid>
      <w:tr w:rsidR="00C45B0C" w:rsidRPr="00C45B0C" w:rsidTr="00C45B0C">
        <w:tc>
          <w:tcPr>
            <w:tcW w:w="8079" w:type="dxa"/>
            <w:shd w:val="clear" w:color="auto" w:fill="auto"/>
            <w:vAlign w:val="center"/>
          </w:tcPr>
          <w:p w:rsidR="00C45B0C" w:rsidRPr="00C45B0C" w:rsidRDefault="00C45B0C" w:rsidP="00C45B0C">
            <w:pPr>
              <w:tabs>
                <w:tab w:val="left" w:pos="547"/>
                <w:tab w:val="left" w:pos="1134"/>
              </w:tabs>
              <w:jc w:val="center"/>
              <w:rPr>
                <w:rFonts w:eastAsia="Arial"/>
                <w:spacing w:val="-4"/>
                <w:shd w:val="clear" w:color="auto" w:fill="FFFFFF"/>
                <w:lang w:eastAsia="en-US"/>
              </w:rPr>
            </w:pPr>
            <w:r w:rsidRPr="00C45B0C">
              <w:rPr>
                <w:rFonts w:eastAsia="Arial"/>
                <w:spacing w:val="-4"/>
                <w:shd w:val="clear" w:color="auto" w:fill="FFFFFF"/>
                <w:lang w:eastAsia="en-US"/>
              </w:rPr>
              <w:t>Тип подстанции, распределительных и секционирующих пунктов</w:t>
            </w:r>
          </w:p>
        </w:tc>
        <w:tc>
          <w:tcPr>
            <w:tcW w:w="1702" w:type="dxa"/>
            <w:shd w:val="clear" w:color="auto" w:fill="auto"/>
            <w:vAlign w:val="center"/>
          </w:tcPr>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Площадь земельного участка в м2</w:t>
            </w:r>
          </w:p>
        </w:tc>
      </w:tr>
      <w:tr w:rsidR="00C45B0C" w:rsidRPr="00C45B0C" w:rsidTr="00C45B0C">
        <w:tc>
          <w:tcPr>
            <w:tcW w:w="8079" w:type="dxa"/>
            <w:shd w:val="clear" w:color="auto" w:fill="auto"/>
          </w:tcPr>
          <w:p w:rsidR="00C45B0C" w:rsidRPr="00C45B0C" w:rsidRDefault="00C45B0C" w:rsidP="00C45B0C">
            <w:pPr>
              <w:tabs>
                <w:tab w:val="left" w:pos="547"/>
                <w:tab w:val="left" w:pos="1134"/>
              </w:tabs>
              <w:rPr>
                <w:rFonts w:eastAsia="Arial"/>
                <w:spacing w:val="-4"/>
                <w:shd w:val="clear" w:color="auto" w:fill="FFFFFF"/>
              </w:rPr>
            </w:pPr>
            <w:r w:rsidRPr="00C45B0C">
              <w:rPr>
                <w:rFonts w:eastAsia="Arial"/>
                <w:spacing w:val="-4"/>
                <w:shd w:val="clear" w:color="auto" w:fill="FFFFFF"/>
              </w:rPr>
              <w:t xml:space="preserve">- мачтовые подстанции мощностью от 25 до 250кВ А </w:t>
            </w:r>
          </w:p>
        </w:tc>
        <w:tc>
          <w:tcPr>
            <w:tcW w:w="1702" w:type="dxa"/>
            <w:shd w:val="clear" w:color="auto" w:fill="auto"/>
            <w:vAlign w:val="center"/>
          </w:tcPr>
          <w:p w:rsidR="00C45B0C" w:rsidRPr="00C45B0C" w:rsidRDefault="00C45B0C" w:rsidP="00C45B0C">
            <w:pPr>
              <w:tabs>
                <w:tab w:val="left" w:pos="547"/>
                <w:tab w:val="left" w:pos="1134"/>
              </w:tabs>
              <w:jc w:val="center"/>
              <w:rPr>
                <w:rFonts w:eastAsia="Arial"/>
                <w:spacing w:val="-4"/>
                <w:shd w:val="clear" w:color="auto" w:fill="FFFFFF"/>
                <w:lang w:eastAsia="en-US"/>
              </w:rPr>
            </w:pPr>
            <w:r w:rsidRPr="00C45B0C">
              <w:rPr>
                <w:rFonts w:eastAsia="Arial"/>
                <w:spacing w:val="-4"/>
                <w:shd w:val="clear" w:color="auto" w:fill="FFFFFF"/>
              </w:rPr>
              <w:t>50</w:t>
            </w:r>
          </w:p>
        </w:tc>
      </w:tr>
      <w:tr w:rsidR="00C45B0C" w:rsidRPr="00C45B0C" w:rsidTr="00C45B0C">
        <w:tc>
          <w:tcPr>
            <w:tcW w:w="8079" w:type="dxa"/>
            <w:shd w:val="clear" w:color="auto" w:fill="auto"/>
          </w:tcPr>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 xml:space="preserve">-комплексные подстанции с одним трансформатором мощностью </w:t>
            </w:r>
          </w:p>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от 25 до 630кВ А</w:t>
            </w:r>
          </w:p>
        </w:tc>
        <w:tc>
          <w:tcPr>
            <w:tcW w:w="1702" w:type="dxa"/>
            <w:shd w:val="clear" w:color="auto" w:fill="auto"/>
            <w:vAlign w:val="center"/>
          </w:tcPr>
          <w:p w:rsidR="00C45B0C" w:rsidRPr="00C45B0C" w:rsidRDefault="00C45B0C" w:rsidP="00C45B0C">
            <w:pPr>
              <w:tabs>
                <w:tab w:val="left" w:pos="547"/>
                <w:tab w:val="left" w:pos="1134"/>
              </w:tabs>
              <w:jc w:val="center"/>
              <w:rPr>
                <w:rFonts w:eastAsia="Arial"/>
                <w:spacing w:val="-4"/>
                <w:shd w:val="clear" w:color="auto" w:fill="FFFFFF"/>
                <w:lang w:eastAsia="en-US"/>
              </w:rPr>
            </w:pPr>
            <w:r w:rsidRPr="00C45B0C">
              <w:rPr>
                <w:rFonts w:eastAsia="Arial"/>
                <w:spacing w:val="-4"/>
                <w:shd w:val="clear" w:color="auto" w:fill="FFFFFF"/>
                <w:lang w:eastAsia="en-US"/>
              </w:rPr>
              <w:t>50</w:t>
            </w:r>
          </w:p>
        </w:tc>
      </w:tr>
      <w:tr w:rsidR="00C45B0C" w:rsidRPr="00C45B0C" w:rsidTr="00C45B0C">
        <w:tc>
          <w:tcPr>
            <w:tcW w:w="8079" w:type="dxa"/>
            <w:shd w:val="clear" w:color="auto" w:fill="auto"/>
          </w:tcPr>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 xml:space="preserve">-комплексные подстанции с двумя трансформаторами мощностью </w:t>
            </w:r>
          </w:p>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от 160 до 630кВ А</w:t>
            </w:r>
          </w:p>
        </w:tc>
        <w:tc>
          <w:tcPr>
            <w:tcW w:w="1702" w:type="dxa"/>
            <w:shd w:val="clear" w:color="auto" w:fill="auto"/>
            <w:vAlign w:val="center"/>
          </w:tcPr>
          <w:p w:rsidR="00C45B0C" w:rsidRPr="00C45B0C" w:rsidRDefault="00C45B0C" w:rsidP="00C45B0C">
            <w:pPr>
              <w:tabs>
                <w:tab w:val="left" w:pos="547"/>
                <w:tab w:val="left" w:pos="1134"/>
              </w:tabs>
              <w:jc w:val="center"/>
              <w:rPr>
                <w:rFonts w:eastAsia="Arial"/>
                <w:spacing w:val="-4"/>
                <w:shd w:val="clear" w:color="auto" w:fill="FFFFFF"/>
                <w:lang w:eastAsia="en-US"/>
              </w:rPr>
            </w:pPr>
            <w:r w:rsidRPr="00C45B0C">
              <w:rPr>
                <w:rFonts w:eastAsia="Arial"/>
                <w:spacing w:val="-4"/>
                <w:shd w:val="clear" w:color="auto" w:fill="FFFFFF"/>
                <w:lang w:eastAsia="en-US"/>
              </w:rPr>
              <w:t>80</w:t>
            </w:r>
          </w:p>
        </w:tc>
      </w:tr>
      <w:tr w:rsidR="00C45B0C" w:rsidRPr="00C45B0C" w:rsidTr="00C45B0C">
        <w:tc>
          <w:tcPr>
            <w:tcW w:w="8079" w:type="dxa"/>
            <w:shd w:val="clear" w:color="auto" w:fill="auto"/>
          </w:tcPr>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 xml:space="preserve">- подстанции с двумя трансформаторами закрытого типа мощностью </w:t>
            </w:r>
          </w:p>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от 160 до 630кВ А</w:t>
            </w:r>
          </w:p>
        </w:tc>
        <w:tc>
          <w:tcPr>
            <w:tcW w:w="1702" w:type="dxa"/>
            <w:shd w:val="clear" w:color="auto" w:fill="auto"/>
            <w:vAlign w:val="center"/>
          </w:tcPr>
          <w:p w:rsidR="00C45B0C" w:rsidRPr="00C45B0C" w:rsidRDefault="00C45B0C" w:rsidP="00C45B0C">
            <w:pPr>
              <w:tabs>
                <w:tab w:val="left" w:pos="547"/>
                <w:tab w:val="left" w:pos="1134"/>
              </w:tabs>
              <w:jc w:val="center"/>
              <w:rPr>
                <w:rFonts w:eastAsia="Arial"/>
                <w:spacing w:val="-4"/>
                <w:shd w:val="clear" w:color="auto" w:fill="FFFFFF"/>
                <w:lang w:eastAsia="en-US"/>
              </w:rPr>
            </w:pPr>
            <w:r w:rsidRPr="00C45B0C">
              <w:rPr>
                <w:rFonts w:eastAsia="Arial"/>
                <w:spacing w:val="-4"/>
                <w:shd w:val="clear" w:color="auto" w:fill="FFFFFF"/>
                <w:lang w:eastAsia="en-US"/>
              </w:rPr>
              <w:t>150</w:t>
            </w:r>
          </w:p>
        </w:tc>
      </w:tr>
      <w:tr w:rsidR="00C45B0C" w:rsidRPr="00C45B0C" w:rsidTr="00C45B0C">
        <w:tc>
          <w:tcPr>
            <w:tcW w:w="8079" w:type="dxa"/>
            <w:shd w:val="clear" w:color="auto" w:fill="auto"/>
          </w:tcPr>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 распределительные пункты наружной установки</w:t>
            </w:r>
          </w:p>
        </w:tc>
        <w:tc>
          <w:tcPr>
            <w:tcW w:w="1702" w:type="dxa"/>
            <w:shd w:val="clear" w:color="auto" w:fill="auto"/>
            <w:vAlign w:val="center"/>
          </w:tcPr>
          <w:p w:rsidR="00C45B0C" w:rsidRPr="00C45B0C" w:rsidRDefault="00C45B0C" w:rsidP="00C45B0C">
            <w:pPr>
              <w:tabs>
                <w:tab w:val="left" w:pos="547"/>
                <w:tab w:val="left" w:pos="1134"/>
              </w:tabs>
              <w:jc w:val="center"/>
              <w:rPr>
                <w:rFonts w:eastAsia="Arial"/>
                <w:spacing w:val="-4"/>
                <w:shd w:val="clear" w:color="auto" w:fill="FFFFFF"/>
                <w:lang w:eastAsia="en-US"/>
              </w:rPr>
            </w:pPr>
            <w:r w:rsidRPr="00C45B0C">
              <w:rPr>
                <w:rFonts w:eastAsia="Arial"/>
                <w:spacing w:val="-4"/>
                <w:shd w:val="clear" w:color="auto" w:fill="FFFFFF"/>
                <w:lang w:eastAsia="en-US"/>
              </w:rPr>
              <w:t>250</w:t>
            </w:r>
          </w:p>
        </w:tc>
      </w:tr>
      <w:tr w:rsidR="00C45B0C" w:rsidRPr="00C45B0C" w:rsidTr="00C45B0C">
        <w:tc>
          <w:tcPr>
            <w:tcW w:w="8079" w:type="dxa"/>
            <w:shd w:val="clear" w:color="auto" w:fill="auto"/>
          </w:tcPr>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 распределительные пункты закрытого типа</w:t>
            </w:r>
          </w:p>
        </w:tc>
        <w:tc>
          <w:tcPr>
            <w:tcW w:w="1702" w:type="dxa"/>
            <w:shd w:val="clear" w:color="auto" w:fill="auto"/>
            <w:vAlign w:val="center"/>
          </w:tcPr>
          <w:p w:rsidR="00C45B0C" w:rsidRPr="00C45B0C" w:rsidRDefault="00C45B0C" w:rsidP="00C45B0C">
            <w:pPr>
              <w:tabs>
                <w:tab w:val="left" w:pos="547"/>
                <w:tab w:val="left" w:pos="1134"/>
              </w:tabs>
              <w:jc w:val="center"/>
              <w:rPr>
                <w:rFonts w:eastAsia="Arial"/>
                <w:spacing w:val="-4"/>
                <w:shd w:val="clear" w:color="auto" w:fill="FFFFFF"/>
                <w:lang w:eastAsia="en-US"/>
              </w:rPr>
            </w:pPr>
            <w:r w:rsidRPr="00C45B0C">
              <w:rPr>
                <w:rFonts w:eastAsia="Arial"/>
                <w:spacing w:val="-4"/>
                <w:shd w:val="clear" w:color="auto" w:fill="FFFFFF"/>
                <w:lang w:eastAsia="en-US"/>
              </w:rPr>
              <w:t>200</w:t>
            </w:r>
          </w:p>
        </w:tc>
      </w:tr>
    </w:tbl>
    <w:p w:rsidR="00C45B0C" w:rsidRPr="00C45B0C" w:rsidRDefault="00C45B0C" w:rsidP="000005EC">
      <w:pPr>
        <w:pStyle w:val="3"/>
        <w:widowControl w:val="0"/>
        <w:numPr>
          <w:ilvl w:val="2"/>
          <w:numId w:val="46"/>
        </w:numPr>
        <w:suppressAutoHyphens/>
        <w:spacing w:before="360"/>
        <w:jc w:val="center"/>
        <w:rPr>
          <w:sz w:val="20"/>
        </w:rPr>
      </w:pPr>
      <w:r w:rsidRPr="00C45B0C">
        <w:rPr>
          <w:sz w:val="20"/>
        </w:rPr>
        <w:t>Статья 3</w:t>
      </w:r>
      <w:r w:rsidRPr="00C45B0C">
        <w:rPr>
          <w:sz w:val="20"/>
          <w:lang w:val="ru-RU"/>
        </w:rPr>
        <w:t>5</w:t>
      </w:r>
      <w:r w:rsidRPr="00C45B0C">
        <w:rPr>
          <w:sz w:val="20"/>
        </w:rPr>
        <w:t>. Зона специального назначения.</w:t>
      </w:r>
    </w:p>
    <w:p w:rsidR="00C45B0C" w:rsidRPr="00C45B0C" w:rsidRDefault="00C45B0C" w:rsidP="00C45B0C">
      <w:pPr>
        <w:pStyle w:val="4"/>
        <w:spacing w:after="0"/>
        <w:rPr>
          <w:sz w:val="20"/>
          <w:szCs w:val="20"/>
        </w:rPr>
      </w:pPr>
      <w:r w:rsidRPr="00C45B0C">
        <w:rPr>
          <w:sz w:val="20"/>
          <w:szCs w:val="20"/>
        </w:rPr>
        <w:t>С — зона кладбищ</w:t>
      </w:r>
    </w:p>
    <w:p w:rsidR="00C45B0C" w:rsidRPr="00C45B0C" w:rsidRDefault="00C45B0C" w:rsidP="00C45B0C">
      <w:pPr>
        <w:shd w:val="clear" w:color="auto" w:fill="FFFFFF"/>
        <w:ind w:firstLine="357"/>
        <w:rPr>
          <w:color w:val="000000"/>
        </w:rPr>
      </w:pPr>
      <w:r w:rsidRPr="00C45B0C">
        <w:rPr>
          <w:color w:val="000000"/>
        </w:rPr>
        <w:t>Зона предназначена для размещения и функционирования кладбищ. Порядок использ</w:t>
      </w:r>
      <w:r w:rsidRPr="00C45B0C">
        <w:rPr>
          <w:color w:val="000000"/>
        </w:rPr>
        <w:t>о</w:t>
      </w:r>
      <w:r w:rsidRPr="00C45B0C">
        <w:rPr>
          <w:color w:val="000000"/>
        </w:rPr>
        <w:t>вания территории определяется с учетом требований государственных градостроител</w:t>
      </w:r>
      <w:r w:rsidRPr="00C45B0C">
        <w:rPr>
          <w:color w:val="000000"/>
        </w:rPr>
        <w:t>ь</w:t>
      </w:r>
      <w:r w:rsidRPr="00C45B0C">
        <w:rPr>
          <w:color w:val="000000"/>
        </w:rPr>
        <w:t>ных нормативов и правил, специальных нормативов.</w:t>
      </w:r>
    </w:p>
    <w:p w:rsidR="00C45B0C" w:rsidRPr="00C45B0C" w:rsidRDefault="00C45B0C" w:rsidP="00C45B0C">
      <w:pPr>
        <w:ind w:firstLine="357"/>
        <w:rPr>
          <w:rFonts w:eastAsia="Arial"/>
          <w:shd w:val="clear" w:color="auto" w:fill="FFFFFF"/>
        </w:rPr>
      </w:pPr>
      <w:bookmarkStart w:id="151" w:name="_Toc375063698"/>
      <w:r w:rsidRPr="00C45B0C">
        <w:rPr>
          <w:rFonts w:eastAsia="Arial"/>
          <w:b/>
          <w:spacing w:val="-5"/>
          <w:shd w:val="clear" w:color="auto" w:fill="FFFFFF"/>
        </w:rPr>
        <w:t>Основные виды разрешенного использования земельных участков и объектов ка</w:t>
      </w:r>
      <w:r w:rsidRPr="00C45B0C">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95"/>
        <w:gridCol w:w="5856"/>
        <w:gridCol w:w="1530"/>
      </w:tblGrid>
      <w:tr w:rsidR="00C45B0C" w:rsidRPr="00C45B0C" w:rsidTr="00C45B0C">
        <w:tc>
          <w:tcPr>
            <w:tcW w:w="2395" w:type="dxa"/>
            <w:shd w:val="clear" w:color="auto" w:fill="FFFFFF"/>
            <w:hideMark/>
          </w:tcPr>
          <w:p w:rsidR="00C45B0C" w:rsidRPr="00C45B0C" w:rsidRDefault="00C45B0C" w:rsidP="00C45B0C">
            <w:pPr>
              <w:pStyle w:val="s10"/>
              <w:jc w:val="center"/>
              <w:rPr>
                <w:sz w:val="20"/>
                <w:szCs w:val="20"/>
              </w:rPr>
            </w:pPr>
            <w:r w:rsidRPr="00C45B0C">
              <w:rPr>
                <w:sz w:val="20"/>
                <w:szCs w:val="20"/>
              </w:rPr>
              <w:t>Наименование вида разрешенного использов</w:t>
            </w:r>
            <w:r w:rsidRPr="00C45B0C">
              <w:rPr>
                <w:sz w:val="20"/>
                <w:szCs w:val="20"/>
              </w:rPr>
              <w:t>а</w:t>
            </w:r>
            <w:r w:rsidRPr="00C45B0C">
              <w:rPr>
                <w:sz w:val="20"/>
                <w:szCs w:val="20"/>
              </w:rPr>
              <w:t xml:space="preserve">ния </w:t>
            </w:r>
            <w:r w:rsidRPr="00C45B0C">
              <w:rPr>
                <w:sz w:val="20"/>
                <w:szCs w:val="20"/>
              </w:rPr>
              <w:lastRenderedPageBreak/>
              <w:t>земельного участка</w:t>
            </w:r>
          </w:p>
        </w:tc>
        <w:tc>
          <w:tcPr>
            <w:tcW w:w="5856" w:type="dxa"/>
            <w:shd w:val="clear" w:color="auto" w:fill="FFFFFF"/>
            <w:hideMark/>
          </w:tcPr>
          <w:p w:rsidR="00C45B0C" w:rsidRPr="00C45B0C" w:rsidRDefault="00C45B0C" w:rsidP="00C45B0C">
            <w:pPr>
              <w:pStyle w:val="s10"/>
              <w:jc w:val="center"/>
              <w:rPr>
                <w:sz w:val="20"/>
                <w:szCs w:val="20"/>
              </w:rPr>
            </w:pPr>
            <w:r w:rsidRPr="00C45B0C">
              <w:rPr>
                <w:sz w:val="20"/>
                <w:szCs w:val="20"/>
              </w:rPr>
              <w:lastRenderedPageBreak/>
              <w:t>Описание вида разрешенного использования з</w:t>
            </w:r>
            <w:r w:rsidRPr="00C45B0C">
              <w:rPr>
                <w:sz w:val="20"/>
                <w:szCs w:val="20"/>
              </w:rPr>
              <w:t>е</w:t>
            </w:r>
            <w:r w:rsidRPr="00C45B0C">
              <w:rPr>
                <w:sz w:val="20"/>
                <w:szCs w:val="20"/>
              </w:rPr>
              <w:t>мельного участка</w:t>
            </w:r>
          </w:p>
        </w:tc>
        <w:tc>
          <w:tcPr>
            <w:tcW w:w="1530" w:type="dxa"/>
            <w:shd w:val="clear" w:color="auto" w:fill="FFFFFF"/>
            <w:hideMark/>
          </w:tcPr>
          <w:p w:rsidR="00C45B0C" w:rsidRPr="00C45B0C" w:rsidRDefault="00C45B0C" w:rsidP="00C45B0C">
            <w:pPr>
              <w:pStyle w:val="s10"/>
              <w:jc w:val="center"/>
              <w:rPr>
                <w:sz w:val="20"/>
                <w:szCs w:val="20"/>
              </w:rPr>
            </w:pPr>
            <w:r w:rsidRPr="00C45B0C">
              <w:rPr>
                <w:sz w:val="20"/>
                <w:szCs w:val="20"/>
              </w:rPr>
              <w:t xml:space="preserve">Код (числовое обозначение) </w:t>
            </w:r>
            <w:r w:rsidRPr="00C45B0C">
              <w:rPr>
                <w:sz w:val="20"/>
                <w:szCs w:val="20"/>
              </w:rPr>
              <w:lastRenderedPageBreak/>
              <w:t>вида разрешенного использования земел</w:t>
            </w:r>
            <w:r w:rsidRPr="00C45B0C">
              <w:rPr>
                <w:sz w:val="20"/>
                <w:szCs w:val="20"/>
              </w:rPr>
              <w:t>ь</w:t>
            </w:r>
            <w:r w:rsidRPr="00C45B0C">
              <w:rPr>
                <w:sz w:val="20"/>
                <w:szCs w:val="20"/>
              </w:rPr>
              <w:t>ного участка*</w:t>
            </w:r>
          </w:p>
        </w:tc>
      </w:tr>
      <w:tr w:rsidR="00C45B0C" w:rsidRPr="00C45B0C" w:rsidTr="00C45B0C">
        <w:tc>
          <w:tcPr>
            <w:tcW w:w="2395" w:type="dxa"/>
            <w:shd w:val="clear" w:color="auto" w:fill="FFFFFF"/>
            <w:hideMark/>
          </w:tcPr>
          <w:p w:rsidR="00C45B0C" w:rsidRPr="00C45B0C" w:rsidRDefault="00C45B0C" w:rsidP="00C45B0C">
            <w:pPr>
              <w:pStyle w:val="s10"/>
              <w:jc w:val="center"/>
              <w:rPr>
                <w:sz w:val="20"/>
                <w:szCs w:val="20"/>
              </w:rPr>
            </w:pPr>
            <w:r w:rsidRPr="00C45B0C">
              <w:rPr>
                <w:sz w:val="20"/>
                <w:szCs w:val="20"/>
              </w:rPr>
              <w:lastRenderedPageBreak/>
              <w:t>1</w:t>
            </w:r>
          </w:p>
        </w:tc>
        <w:tc>
          <w:tcPr>
            <w:tcW w:w="5856" w:type="dxa"/>
            <w:shd w:val="clear" w:color="auto" w:fill="FFFFFF"/>
            <w:hideMark/>
          </w:tcPr>
          <w:p w:rsidR="00C45B0C" w:rsidRPr="00C45B0C" w:rsidRDefault="00C45B0C" w:rsidP="00C45B0C">
            <w:pPr>
              <w:pStyle w:val="s10"/>
              <w:jc w:val="center"/>
              <w:rPr>
                <w:sz w:val="20"/>
                <w:szCs w:val="20"/>
              </w:rPr>
            </w:pPr>
            <w:r w:rsidRPr="00C45B0C">
              <w:rPr>
                <w:sz w:val="20"/>
                <w:szCs w:val="20"/>
              </w:rPr>
              <w:t>2</w:t>
            </w:r>
          </w:p>
        </w:tc>
        <w:tc>
          <w:tcPr>
            <w:tcW w:w="1530" w:type="dxa"/>
            <w:shd w:val="clear" w:color="auto" w:fill="FFFFFF"/>
            <w:hideMark/>
          </w:tcPr>
          <w:p w:rsidR="00C45B0C" w:rsidRPr="00C45B0C" w:rsidRDefault="00C45B0C" w:rsidP="00C45B0C">
            <w:pPr>
              <w:pStyle w:val="s10"/>
              <w:jc w:val="center"/>
              <w:rPr>
                <w:sz w:val="20"/>
                <w:szCs w:val="20"/>
              </w:rPr>
            </w:pPr>
            <w:r w:rsidRPr="00C45B0C">
              <w:rPr>
                <w:sz w:val="20"/>
                <w:szCs w:val="20"/>
              </w:rPr>
              <w:t>3</w:t>
            </w:r>
          </w:p>
        </w:tc>
      </w:tr>
      <w:tr w:rsidR="00C45B0C" w:rsidRPr="00C45B0C" w:rsidTr="00C45B0C">
        <w:tc>
          <w:tcPr>
            <w:tcW w:w="23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Ритуальная деятельность</w:t>
            </w:r>
          </w:p>
        </w:tc>
        <w:tc>
          <w:tcPr>
            <w:tcW w:w="5856"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кладбищ, крематориев и мест захоронения;</w:t>
            </w:r>
          </w:p>
          <w:p w:rsidR="00C45B0C" w:rsidRPr="00C45B0C" w:rsidRDefault="00C45B0C" w:rsidP="00C45B0C">
            <w:pPr>
              <w:pStyle w:val="af8"/>
              <w:spacing w:before="0" w:after="0" w:afterAutospacing="0"/>
              <w:rPr>
                <w:sz w:val="20"/>
                <w:szCs w:val="20"/>
              </w:rPr>
            </w:pPr>
            <w:r w:rsidRPr="00C45B0C">
              <w:rPr>
                <w:sz w:val="20"/>
                <w:szCs w:val="20"/>
              </w:rPr>
              <w:t>размещение соответствующих культовых сооружений</w:t>
            </w:r>
          </w:p>
        </w:tc>
        <w:tc>
          <w:tcPr>
            <w:tcW w:w="1530"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12.1</w:t>
            </w:r>
          </w:p>
        </w:tc>
      </w:tr>
      <w:tr w:rsidR="00C45B0C" w:rsidRPr="00C45B0C" w:rsidTr="00C45B0C">
        <w:tc>
          <w:tcPr>
            <w:tcW w:w="239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Специальная</w:t>
            </w:r>
          </w:p>
        </w:tc>
        <w:tc>
          <w:tcPr>
            <w:tcW w:w="5856"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скотомогильников, захоронение отходов потребления и промышленного производства, в том числе радиоактивных</w:t>
            </w:r>
          </w:p>
        </w:tc>
        <w:tc>
          <w:tcPr>
            <w:tcW w:w="1530"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12.2</w:t>
            </w:r>
          </w:p>
        </w:tc>
      </w:tr>
    </w:tbl>
    <w:p w:rsidR="00C45B0C" w:rsidRPr="00C45B0C" w:rsidRDefault="00C45B0C" w:rsidP="00C45B0C">
      <w:r w:rsidRPr="00C45B0C">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C45B0C" w:rsidRPr="00C45B0C" w:rsidRDefault="00C45B0C" w:rsidP="00C45B0C">
      <w:pPr>
        <w:ind w:firstLine="357"/>
        <w:rPr>
          <w:rFonts w:eastAsia="Arial"/>
          <w:shd w:val="clear" w:color="auto" w:fill="FFFFFF"/>
        </w:rPr>
      </w:pPr>
      <w:r w:rsidRPr="00C45B0C">
        <w:rPr>
          <w:rFonts w:eastAsia="Arial"/>
          <w:b/>
          <w:spacing w:val="-5"/>
          <w:shd w:val="clear" w:color="auto" w:fill="FFFFFF"/>
        </w:rPr>
        <w:t>Вспомогательные виды разрешенного использования земельных участков и объектов ка</w:t>
      </w:r>
      <w:r w:rsidRPr="00C45B0C">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455"/>
        <w:gridCol w:w="5796"/>
        <w:gridCol w:w="1530"/>
      </w:tblGrid>
      <w:tr w:rsidR="00C45B0C" w:rsidRPr="00C45B0C" w:rsidTr="00C45B0C">
        <w:tc>
          <w:tcPr>
            <w:tcW w:w="2455" w:type="dxa"/>
            <w:shd w:val="clear" w:color="auto" w:fill="FFFFFF"/>
            <w:hideMark/>
          </w:tcPr>
          <w:p w:rsidR="00C45B0C" w:rsidRPr="00C45B0C" w:rsidRDefault="00C45B0C" w:rsidP="00C45B0C">
            <w:pPr>
              <w:pStyle w:val="s10"/>
              <w:jc w:val="center"/>
              <w:rPr>
                <w:sz w:val="20"/>
                <w:szCs w:val="20"/>
              </w:rPr>
            </w:pPr>
            <w:r w:rsidRPr="00C45B0C">
              <w:rPr>
                <w:sz w:val="20"/>
                <w:szCs w:val="20"/>
              </w:rPr>
              <w:t>Наименование вида разрешенного испол</w:t>
            </w:r>
            <w:r w:rsidRPr="00C45B0C">
              <w:rPr>
                <w:sz w:val="20"/>
                <w:szCs w:val="20"/>
              </w:rPr>
              <w:t>ь</w:t>
            </w:r>
            <w:r w:rsidRPr="00C45B0C">
              <w:rPr>
                <w:sz w:val="20"/>
                <w:szCs w:val="20"/>
              </w:rPr>
              <w:t>зования земельного участка</w:t>
            </w:r>
          </w:p>
        </w:tc>
        <w:tc>
          <w:tcPr>
            <w:tcW w:w="5796" w:type="dxa"/>
            <w:shd w:val="clear" w:color="auto" w:fill="FFFFFF"/>
            <w:hideMark/>
          </w:tcPr>
          <w:p w:rsidR="00C45B0C" w:rsidRPr="00C45B0C" w:rsidRDefault="00C45B0C" w:rsidP="00C45B0C">
            <w:pPr>
              <w:pStyle w:val="s10"/>
              <w:jc w:val="center"/>
              <w:rPr>
                <w:sz w:val="20"/>
                <w:szCs w:val="20"/>
              </w:rPr>
            </w:pPr>
            <w:r w:rsidRPr="00C45B0C">
              <w:rPr>
                <w:sz w:val="20"/>
                <w:szCs w:val="20"/>
              </w:rPr>
              <w:t>Описание вида разрешенного использования земельн</w:t>
            </w:r>
            <w:r w:rsidRPr="00C45B0C">
              <w:rPr>
                <w:sz w:val="20"/>
                <w:szCs w:val="20"/>
              </w:rPr>
              <w:t>о</w:t>
            </w:r>
            <w:r w:rsidRPr="00C45B0C">
              <w:rPr>
                <w:sz w:val="20"/>
                <w:szCs w:val="20"/>
              </w:rPr>
              <w:t>го участка</w:t>
            </w:r>
          </w:p>
        </w:tc>
        <w:tc>
          <w:tcPr>
            <w:tcW w:w="1530" w:type="dxa"/>
            <w:shd w:val="clear" w:color="auto" w:fill="FFFFFF"/>
            <w:hideMark/>
          </w:tcPr>
          <w:p w:rsidR="00C45B0C" w:rsidRPr="00C45B0C" w:rsidRDefault="00C45B0C" w:rsidP="00C45B0C">
            <w:pPr>
              <w:pStyle w:val="s10"/>
              <w:jc w:val="center"/>
              <w:rPr>
                <w:sz w:val="20"/>
                <w:szCs w:val="20"/>
              </w:rPr>
            </w:pPr>
            <w:r w:rsidRPr="00C45B0C">
              <w:rPr>
                <w:sz w:val="20"/>
                <w:szCs w:val="20"/>
              </w:rPr>
              <w:t>Код (числовое обозначение) вида разрешенного использования земел</w:t>
            </w:r>
            <w:r w:rsidRPr="00C45B0C">
              <w:rPr>
                <w:sz w:val="20"/>
                <w:szCs w:val="20"/>
              </w:rPr>
              <w:t>ь</w:t>
            </w:r>
            <w:r w:rsidRPr="00C45B0C">
              <w:rPr>
                <w:sz w:val="20"/>
                <w:szCs w:val="20"/>
              </w:rPr>
              <w:t>ного участка*</w:t>
            </w:r>
          </w:p>
        </w:tc>
      </w:tr>
      <w:tr w:rsidR="00C45B0C" w:rsidRPr="00C45B0C" w:rsidTr="00C45B0C">
        <w:tc>
          <w:tcPr>
            <w:tcW w:w="2455" w:type="dxa"/>
            <w:shd w:val="clear" w:color="auto" w:fill="FFFFFF"/>
            <w:hideMark/>
          </w:tcPr>
          <w:p w:rsidR="00C45B0C" w:rsidRPr="00C45B0C" w:rsidRDefault="00C45B0C" w:rsidP="00C45B0C">
            <w:pPr>
              <w:pStyle w:val="s10"/>
              <w:jc w:val="center"/>
              <w:rPr>
                <w:sz w:val="20"/>
                <w:szCs w:val="20"/>
              </w:rPr>
            </w:pPr>
            <w:r w:rsidRPr="00C45B0C">
              <w:rPr>
                <w:sz w:val="20"/>
                <w:szCs w:val="20"/>
              </w:rPr>
              <w:t>1</w:t>
            </w:r>
          </w:p>
        </w:tc>
        <w:tc>
          <w:tcPr>
            <w:tcW w:w="5796" w:type="dxa"/>
            <w:shd w:val="clear" w:color="auto" w:fill="FFFFFF"/>
            <w:hideMark/>
          </w:tcPr>
          <w:p w:rsidR="00C45B0C" w:rsidRPr="00C45B0C" w:rsidRDefault="00C45B0C" w:rsidP="00C45B0C">
            <w:pPr>
              <w:pStyle w:val="s10"/>
              <w:jc w:val="center"/>
              <w:rPr>
                <w:sz w:val="20"/>
                <w:szCs w:val="20"/>
              </w:rPr>
            </w:pPr>
            <w:r w:rsidRPr="00C45B0C">
              <w:rPr>
                <w:sz w:val="20"/>
                <w:szCs w:val="20"/>
              </w:rPr>
              <w:t>2</w:t>
            </w:r>
          </w:p>
        </w:tc>
        <w:tc>
          <w:tcPr>
            <w:tcW w:w="1530" w:type="dxa"/>
            <w:shd w:val="clear" w:color="auto" w:fill="FFFFFF"/>
            <w:hideMark/>
          </w:tcPr>
          <w:p w:rsidR="00C45B0C" w:rsidRPr="00C45B0C" w:rsidRDefault="00C45B0C" w:rsidP="00C45B0C">
            <w:pPr>
              <w:pStyle w:val="s10"/>
              <w:jc w:val="center"/>
              <w:rPr>
                <w:sz w:val="20"/>
                <w:szCs w:val="20"/>
              </w:rPr>
            </w:pPr>
            <w:r w:rsidRPr="00C45B0C">
              <w:rPr>
                <w:sz w:val="20"/>
                <w:szCs w:val="20"/>
              </w:rPr>
              <w:t>3</w:t>
            </w:r>
          </w:p>
        </w:tc>
      </w:tr>
      <w:tr w:rsidR="00C45B0C" w:rsidRPr="00C45B0C" w:rsidTr="00C45B0C">
        <w:tc>
          <w:tcPr>
            <w:tcW w:w="245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Общее пользование территории</w:t>
            </w:r>
          </w:p>
        </w:tc>
        <w:tc>
          <w:tcPr>
            <w:tcW w:w="5796"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1530"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12.0</w:t>
            </w:r>
          </w:p>
        </w:tc>
      </w:tr>
      <w:tr w:rsidR="00C45B0C" w:rsidRPr="00C45B0C" w:rsidTr="00C45B0C">
        <w:tc>
          <w:tcPr>
            <w:tcW w:w="245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Религиозное использование</w:t>
            </w:r>
          </w:p>
        </w:tc>
        <w:tc>
          <w:tcPr>
            <w:tcW w:w="5796"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530"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3.7</w:t>
            </w:r>
          </w:p>
        </w:tc>
      </w:tr>
      <w:tr w:rsidR="00C45B0C" w:rsidRPr="00C45B0C" w:rsidTr="00C45B0C">
        <w:tc>
          <w:tcPr>
            <w:tcW w:w="2455"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Автомобильный транспорт</w:t>
            </w:r>
          </w:p>
        </w:tc>
        <w:tc>
          <w:tcPr>
            <w:tcW w:w="5796"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автомобильных дорог вне границ населенного пункта;</w:t>
            </w:r>
          </w:p>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C45B0C" w:rsidRPr="00C45B0C" w:rsidRDefault="00C45B0C" w:rsidP="00C45B0C">
            <w:pPr>
              <w:pStyle w:val="af8"/>
              <w:spacing w:before="0" w:after="0" w:afterAutospacing="0"/>
              <w:rPr>
                <w:sz w:val="20"/>
                <w:szCs w:val="20"/>
              </w:rPr>
            </w:pPr>
            <w:r w:rsidRPr="00C45B0C">
              <w:rPr>
                <w:sz w:val="20"/>
                <w:szCs w:val="20"/>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530"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7.2</w:t>
            </w:r>
          </w:p>
        </w:tc>
      </w:tr>
    </w:tbl>
    <w:p w:rsidR="00C45B0C" w:rsidRPr="00C45B0C" w:rsidRDefault="00C45B0C" w:rsidP="00C45B0C">
      <w:pPr>
        <w:widowControl w:val="0"/>
        <w:shd w:val="clear" w:color="auto" w:fill="FFFFFF"/>
        <w:tabs>
          <w:tab w:val="left" w:pos="648"/>
        </w:tabs>
        <w:autoSpaceDE w:val="0"/>
        <w:autoSpaceDN w:val="0"/>
        <w:adjustRightInd w:val="0"/>
      </w:pPr>
    </w:p>
    <w:p w:rsidR="00C45B0C" w:rsidRPr="00C45B0C" w:rsidRDefault="00C45B0C" w:rsidP="00C45B0C">
      <w:pPr>
        <w:ind w:firstLine="357"/>
        <w:rPr>
          <w:rFonts w:eastAsia="Arial"/>
          <w:shd w:val="clear" w:color="auto" w:fill="FFFFFF"/>
        </w:rPr>
      </w:pPr>
      <w:r w:rsidRPr="00C45B0C">
        <w:rPr>
          <w:rFonts w:eastAsia="Arial"/>
          <w:b/>
          <w:spacing w:val="-5"/>
          <w:shd w:val="clear" w:color="auto" w:fill="FFFFFF"/>
        </w:rPr>
        <w:t>Условные виды разрешенного использования земельных участков и объектов ка</w:t>
      </w:r>
      <w:r w:rsidRPr="00C45B0C">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87"/>
        <w:gridCol w:w="5864"/>
        <w:gridCol w:w="1530"/>
      </w:tblGrid>
      <w:tr w:rsidR="00C45B0C" w:rsidRPr="00C45B0C" w:rsidTr="00C45B0C">
        <w:tc>
          <w:tcPr>
            <w:tcW w:w="2387" w:type="dxa"/>
            <w:shd w:val="clear" w:color="auto" w:fill="FFFFFF"/>
            <w:hideMark/>
          </w:tcPr>
          <w:p w:rsidR="00C45B0C" w:rsidRPr="00C45B0C" w:rsidRDefault="00C45B0C" w:rsidP="00C45B0C">
            <w:pPr>
              <w:pStyle w:val="s10"/>
              <w:jc w:val="center"/>
              <w:rPr>
                <w:sz w:val="20"/>
                <w:szCs w:val="20"/>
              </w:rPr>
            </w:pPr>
            <w:r w:rsidRPr="00C45B0C">
              <w:rPr>
                <w:sz w:val="20"/>
                <w:szCs w:val="20"/>
              </w:rPr>
              <w:t>Наименование вида разрешенного испол</w:t>
            </w:r>
            <w:r w:rsidRPr="00C45B0C">
              <w:rPr>
                <w:sz w:val="20"/>
                <w:szCs w:val="20"/>
              </w:rPr>
              <w:t>ь</w:t>
            </w:r>
            <w:r w:rsidRPr="00C45B0C">
              <w:rPr>
                <w:sz w:val="20"/>
                <w:szCs w:val="20"/>
              </w:rPr>
              <w:t>зования земельного участка</w:t>
            </w:r>
          </w:p>
        </w:tc>
        <w:tc>
          <w:tcPr>
            <w:tcW w:w="5864" w:type="dxa"/>
            <w:shd w:val="clear" w:color="auto" w:fill="FFFFFF"/>
            <w:hideMark/>
          </w:tcPr>
          <w:p w:rsidR="00C45B0C" w:rsidRPr="00C45B0C" w:rsidRDefault="00C45B0C" w:rsidP="00C45B0C">
            <w:pPr>
              <w:pStyle w:val="s10"/>
              <w:jc w:val="center"/>
              <w:rPr>
                <w:sz w:val="20"/>
                <w:szCs w:val="20"/>
              </w:rPr>
            </w:pPr>
            <w:r w:rsidRPr="00C45B0C">
              <w:rPr>
                <w:sz w:val="20"/>
                <w:szCs w:val="20"/>
              </w:rPr>
              <w:t>Описание вида разрешенного использования земельного участка</w:t>
            </w:r>
          </w:p>
        </w:tc>
        <w:tc>
          <w:tcPr>
            <w:tcW w:w="1530" w:type="dxa"/>
            <w:shd w:val="clear" w:color="auto" w:fill="FFFFFF"/>
            <w:hideMark/>
          </w:tcPr>
          <w:p w:rsidR="00C45B0C" w:rsidRPr="00C45B0C" w:rsidRDefault="00C45B0C" w:rsidP="00C45B0C">
            <w:pPr>
              <w:pStyle w:val="s10"/>
              <w:jc w:val="center"/>
              <w:rPr>
                <w:sz w:val="20"/>
                <w:szCs w:val="20"/>
              </w:rPr>
            </w:pPr>
            <w:r w:rsidRPr="00C45B0C">
              <w:rPr>
                <w:sz w:val="20"/>
                <w:szCs w:val="20"/>
              </w:rPr>
              <w:t xml:space="preserve">Код (числовое обозначение) вида разрешенного </w:t>
            </w:r>
            <w:r w:rsidRPr="00C45B0C">
              <w:rPr>
                <w:sz w:val="20"/>
                <w:szCs w:val="20"/>
              </w:rPr>
              <w:lastRenderedPageBreak/>
              <w:t>использования земел</w:t>
            </w:r>
            <w:r w:rsidRPr="00C45B0C">
              <w:rPr>
                <w:sz w:val="20"/>
                <w:szCs w:val="20"/>
              </w:rPr>
              <w:t>ь</w:t>
            </w:r>
            <w:r w:rsidRPr="00C45B0C">
              <w:rPr>
                <w:sz w:val="20"/>
                <w:szCs w:val="20"/>
              </w:rPr>
              <w:t>ного участка*</w:t>
            </w:r>
          </w:p>
        </w:tc>
      </w:tr>
      <w:tr w:rsidR="00C45B0C" w:rsidRPr="00C45B0C" w:rsidTr="00C45B0C">
        <w:tc>
          <w:tcPr>
            <w:tcW w:w="2387" w:type="dxa"/>
            <w:shd w:val="clear" w:color="auto" w:fill="FFFFFF"/>
            <w:hideMark/>
          </w:tcPr>
          <w:p w:rsidR="00C45B0C" w:rsidRPr="00C45B0C" w:rsidRDefault="00C45B0C" w:rsidP="00C45B0C">
            <w:pPr>
              <w:pStyle w:val="s10"/>
              <w:jc w:val="center"/>
              <w:rPr>
                <w:sz w:val="20"/>
                <w:szCs w:val="20"/>
              </w:rPr>
            </w:pPr>
            <w:r w:rsidRPr="00C45B0C">
              <w:rPr>
                <w:sz w:val="20"/>
                <w:szCs w:val="20"/>
              </w:rPr>
              <w:lastRenderedPageBreak/>
              <w:t>1</w:t>
            </w:r>
          </w:p>
        </w:tc>
        <w:tc>
          <w:tcPr>
            <w:tcW w:w="5864" w:type="dxa"/>
            <w:shd w:val="clear" w:color="auto" w:fill="FFFFFF"/>
            <w:hideMark/>
          </w:tcPr>
          <w:p w:rsidR="00C45B0C" w:rsidRPr="00C45B0C" w:rsidRDefault="00C45B0C" w:rsidP="00C45B0C">
            <w:pPr>
              <w:pStyle w:val="s10"/>
              <w:jc w:val="center"/>
              <w:rPr>
                <w:sz w:val="20"/>
                <w:szCs w:val="20"/>
              </w:rPr>
            </w:pPr>
            <w:r w:rsidRPr="00C45B0C">
              <w:rPr>
                <w:sz w:val="20"/>
                <w:szCs w:val="20"/>
              </w:rPr>
              <w:t>2</w:t>
            </w:r>
          </w:p>
        </w:tc>
        <w:tc>
          <w:tcPr>
            <w:tcW w:w="1530" w:type="dxa"/>
            <w:shd w:val="clear" w:color="auto" w:fill="FFFFFF"/>
            <w:hideMark/>
          </w:tcPr>
          <w:p w:rsidR="00C45B0C" w:rsidRPr="00C45B0C" w:rsidRDefault="00C45B0C" w:rsidP="00C45B0C">
            <w:pPr>
              <w:pStyle w:val="s10"/>
              <w:jc w:val="center"/>
              <w:rPr>
                <w:sz w:val="20"/>
                <w:szCs w:val="20"/>
              </w:rPr>
            </w:pPr>
            <w:r w:rsidRPr="00C45B0C">
              <w:rPr>
                <w:sz w:val="20"/>
                <w:szCs w:val="20"/>
              </w:rPr>
              <w:t>3</w:t>
            </w:r>
          </w:p>
        </w:tc>
      </w:tr>
      <w:tr w:rsidR="00C45B0C" w:rsidRPr="00C45B0C" w:rsidTr="00C45B0C">
        <w:tc>
          <w:tcPr>
            <w:tcW w:w="2387"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Коммунальное обслуживание</w:t>
            </w:r>
          </w:p>
        </w:tc>
        <w:tc>
          <w:tcPr>
            <w:tcW w:w="586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530"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3.1</w:t>
            </w:r>
          </w:p>
        </w:tc>
      </w:tr>
      <w:tr w:rsidR="00C45B0C" w:rsidRPr="00C45B0C" w:rsidTr="00C45B0C">
        <w:tc>
          <w:tcPr>
            <w:tcW w:w="2387"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Связь</w:t>
            </w:r>
          </w:p>
        </w:tc>
        <w:tc>
          <w:tcPr>
            <w:tcW w:w="586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530"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6.8</w:t>
            </w:r>
          </w:p>
        </w:tc>
      </w:tr>
      <w:tr w:rsidR="00C45B0C" w:rsidRPr="00C45B0C" w:rsidTr="00C45B0C">
        <w:tc>
          <w:tcPr>
            <w:tcW w:w="2387"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Магазины</w:t>
            </w:r>
          </w:p>
        </w:tc>
        <w:tc>
          <w:tcPr>
            <w:tcW w:w="5864"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530" w:type="dxa"/>
            <w:shd w:val="clear" w:color="auto" w:fill="FFFFFF"/>
            <w:vAlign w:val="center"/>
          </w:tcPr>
          <w:p w:rsidR="00C45B0C" w:rsidRPr="00C45B0C" w:rsidRDefault="00C45B0C" w:rsidP="00C45B0C">
            <w:pPr>
              <w:pStyle w:val="af8"/>
              <w:spacing w:before="0" w:after="0" w:afterAutospacing="0"/>
              <w:rPr>
                <w:sz w:val="20"/>
                <w:szCs w:val="20"/>
              </w:rPr>
            </w:pPr>
            <w:r w:rsidRPr="00C45B0C">
              <w:rPr>
                <w:sz w:val="20"/>
                <w:szCs w:val="20"/>
              </w:rPr>
              <w:t>4.4</w:t>
            </w:r>
          </w:p>
        </w:tc>
      </w:tr>
    </w:tbl>
    <w:p w:rsidR="00C45B0C" w:rsidRPr="00C45B0C" w:rsidRDefault="00C45B0C" w:rsidP="00C45B0C">
      <w:pPr>
        <w:pStyle w:val="ae"/>
        <w:tabs>
          <w:tab w:val="left" w:pos="993"/>
        </w:tabs>
        <w:ind w:left="0"/>
        <w:rPr>
          <w:b/>
          <w:kern w:val="2"/>
          <w:sz w:val="20"/>
          <w:szCs w:val="20"/>
        </w:rPr>
      </w:pPr>
      <w:r w:rsidRPr="00C45B0C">
        <w:rPr>
          <w:b/>
          <w:kern w:val="2"/>
          <w:sz w:val="20"/>
          <w:szCs w:val="20"/>
        </w:rPr>
        <w:t>Предельные размеры земельных участков и предельные параметры разрешенного стро</w:t>
      </w:r>
      <w:r w:rsidRPr="00C45B0C">
        <w:rPr>
          <w:b/>
          <w:kern w:val="2"/>
          <w:sz w:val="20"/>
          <w:szCs w:val="20"/>
        </w:rPr>
        <w:t>и</w:t>
      </w:r>
      <w:r w:rsidRPr="00C45B0C">
        <w:rPr>
          <w:b/>
          <w:kern w:val="2"/>
          <w:sz w:val="20"/>
          <w:szCs w:val="20"/>
        </w:rPr>
        <w:t>тельства, реконструкции объектов капитального строительства</w:t>
      </w:r>
    </w:p>
    <w:p w:rsidR="00C45B0C" w:rsidRPr="00C45B0C" w:rsidRDefault="00C45B0C" w:rsidP="00C45B0C">
      <w:pPr>
        <w:pStyle w:val="ae"/>
        <w:tabs>
          <w:tab w:val="left" w:pos="993"/>
        </w:tabs>
        <w:ind w:left="0"/>
        <w:rPr>
          <w:bCs/>
          <w:sz w:val="20"/>
          <w:szCs w:val="20"/>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C45B0C" w:rsidRPr="00C45B0C" w:rsidTr="00C45B0C">
        <w:trPr>
          <w:jc w:val="center"/>
        </w:trPr>
        <w:tc>
          <w:tcPr>
            <w:tcW w:w="2399" w:type="dxa"/>
            <w:tcBorders>
              <w:top w:val="single" w:sz="4" w:space="0" w:color="auto"/>
              <w:left w:val="single" w:sz="4" w:space="0" w:color="auto"/>
              <w:bottom w:val="single" w:sz="4" w:space="0" w:color="auto"/>
              <w:right w:val="single" w:sz="4" w:space="0" w:color="auto"/>
            </w:tcBorders>
            <w:hideMark/>
          </w:tcPr>
          <w:p w:rsidR="00C45B0C" w:rsidRPr="00C45B0C" w:rsidRDefault="00C45B0C" w:rsidP="00C45B0C">
            <w:pPr>
              <w:rPr>
                <w:kern w:val="2"/>
              </w:rPr>
            </w:pPr>
            <w:r w:rsidRPr="00C45B0C">
              <w:rPr>
                <w:kern w:val="2"/>
              </w:rPr>
              <w:t>Минимальная (максимальная) площадь земельного участка</w:t>
            </w:r>
          </w:p>
        </w:tc>
        <w:tc>
          <w:tcPr>
            <w:tcW w:w="6961" w:type="dxa"/>
            <w:tcBorders>
              <w:top w:val="single" w:sz="4" w:space="0" w:color="auto"/>
              <w:left w:val="single" w:sz="4" w:space="0" w:color="auto"/>
              <w:bottom w:val="single" w:sz="4" w:space="0" w:color="auto"/>
              <w:right w:val="single" w:sz="4" w:space="0" w:color="auto"/>
            </w:tcBorders>
            <w:hideMark/>
          </w:tcPr>
          <w:p w:rsidR="00C45B0C" w:rsidRPr="00C45B0C" w:rsidRDefault="00C45B0C" w:rsidP="00C45B0C">
            <w:pPr>
              <w:rPr>
                <w:kern w:val="2"/>
                <w:vertAlign w:val="superscript"/>
              </w:rPr>
            </w:pPr>
            <w:r w:rsidRPr="00C45B0C">
              <w:rPr>
                <w:kern w:val="2"/>
              </w:rPr>
              <w:t>600 м</w:t>
            </w:r>
            <w:r w:rsidRPr="00C45B0C">
              <w:rPr>
                <w:kern w:val="2"/>
                <w:vertAlign w:val="superscript"/>
              </w:rPr>
              <w:t xml:space="preserve">2  </w:t>
            </w:r>
            <w:r w:rsidRPr="00C45B0C">
              <w:rPr>
                <w:kern w:val="2"/>
              </w:rPr>
              <w:t>(100 га)</w:t>
            </w:r>
          </w:p>
          <w:p w:rsidR="00C45B0C" w:rsidRPr="00C45B0C" w:rsidRDefault="00C45B0C" w:rsidP="00C45B0C">
            <w:pPr>
              <w:rPr>
                <w:kern w:val="2"/>
                <w:vertAlign w:val="superscript"/>
              </w:rPr>
            </w:pPr>
          </w:p>
        </w:tc>
      </w:tr>
      <w:tr w:rsidR="00C45B0C" w:rsidRPr="00C45B0C" w:rsidTr="00C45B0C">
        <w:trPr>
          <w:jc w:val="center"/>
        </w:trPr>
        <w:tc>
          <w:tcPr>
            <w:tcW w:w="2399" w:type="dxa"/>
            <w:tcBorders>
              <w:top w:val="single" w:sz="4" w:space="0" w:color="auto"/>
              <w:left w:val="single" w:sz="4" w:space="0" w:color="auto"/>
              <w:bottom w:val="single" w:sz="4" w:space="0" w:color="auto"/>
              <w:right w:val="single" w:sz="4" w:space="0" w:color="auto"/>
            </w:tcBorders>
            <w:hideMark/>
          </w:tcPr>
          <w:p w:rsidR="00C45B0C" w:rsidRPr="00C45B0C" w:rsidRDefault="00C45B0C" w:rsidP="00C45B0C">
            <w:pPr>
              <w:rPr>
                <w:kern w:val="2"/>
              </w:rPr>
            </w:pPr>
            <w:r w:rsidRPr="00C45B0C">
              <w:rPr>
                <w:kern w:val="2"/>
              </w:rPr>
              <w:t>Минимальные отступы от границ земельных участков в целях определения мест допустимого размещения зданий, строений и сооружений</w:t>
            </w:r>
          </w:p>
        </w:tc>
        <w:tc>
          <w:tcPr>
            <w:tcW w:w="6961" w:type="dxa"/>
            <w:tcBorders>
              <w:top w:val="single" w:sz="4" w:space="0" w:color="auto"/>
              <w:left w:val="single" w:sz="4" w:space="0" w:color="auto"/>
              <w:bottom w:val="single" w:sz="4" w:space="0" w:color="auto"/>
              <w:right w:val="single" w:sz="4" w:space="0" w:color="auto"/>
            </w:tcBorders>
          </w:tcPr>
          <w:p w:rsidR="00C45B0C" w:rsidRPr="00C45B0C" w:rsidRDefault="00C45B0C" w:rsidP="00C45B0C">
            <w:pPr>
              <w:pStyle w:val="ae"/>
              <w:tabs>
                <w:tab w:val="left" w:pos="1134"/>
                <w:tab w:val="left" w:pos="14821"/>
              </w:tabs>
              <w:ind w:left="0" w:firstLine="851"/>
              <w:rPr>
                <w:sz w:val="20"/>
                <w:szCs w:val="20"/>
              </w:rPr>
            </w:pPr>
            <w:r w:rsidRPr="00C45B0C">
              <w:rPr>
                <w:sz w:val="20"/>
                <w:szCs w:val="20"/>
              </w:rPr>
              <w:t>- минимальный отступ зданий, строений, сооружений от передней границы участка – не менее 5 м;</w:t>
            </w:r>
          </w:p>
          <w:p w:rsidR="00C45B0C" w:rsidRPr="00C45B0C" w:rsidRDefault="00C45B0C" w:rsidP="00C45B0C">
            <w:pPr>
              <w:pStyle w:val="ae"/>
              <w:tabs>
                <w:tab w:val="left" w:pos="1134"/>
                <w:tab w:val="left" w:pos="14821"/>
              </w:tabs>
              <w:ind w:left="0" w:firstLine="851"/>
              <w:rPr>
                <w:sz w:val="20"/>
                <w:szCs w:val="20"/>
              </w:rPr>
            </w:pPr>
            <w:r w:rsidRPr="00C45B0C">
              <w:rPr>
                <w:sz w:val="20"/>
                <w:szCs w:val="20"/>
              </w:rPr>
              <w:t>- минимальный отступ зданий, строений, сооружений от боковой границы участка – не менее чем 3 м;</w:t>
            </w:r>
          </w:p>
          <w:p w:rsidR="00C45B0C" w:rsidRPr="00C45B0C" w:rsidRDefault="00C45B0C" w:rsidP="00C45B0C">
            <w:pPr>
              <w:pStyle w:val="ae"/>
              <w:widowControl w:val="0"/>
              <w:shd w:val="clear" w:color="auto" w:fill="FFFFFF"/>
              <w:tabs>
                <w:tab w:val="left" w:pos="547"/>
                <w:tab w:val="left" w:pos="1134"/>
              </w:tabs>
              <w:autoSpaceDE w:val="0"/>
              <w:autoSpaceDN w:val="0"/>
              <w:adjustRightInd w:val="0"/>
              <w:ind w:left="0" w:firstLine="851"/>
              <w:rPr>
                <w:spacing w:val="-4"/>
                <w:sz w:val="20"/>
                <w:szCs w:val="20"/>
              </w:rPr>
            </w:pPr>
            <w:r w:rsidRPr="00C45B0C">
              <w:rPr>
                <w:sz w:val="20"/>
                <w:szCs w:val="20"/>
              </w:rPr>
              <w:t>- минимальный отступ зданий, строений, сооружений от задней границы участка – не менее 3 м;</w:t>
            </w:r>
          </w:p>
          <w:p w:rsidR="00C45B0C" w:rsidRPr="00C45B0C" w:rsidRDefault="00C45B0C" w:rsidP="00C45B0C">
            <w:pPr>
              <w:rPr>
                <w:kern w:val="2"/>
              </w:rPr>
            </w:pPr>
          </w:p>
        </w:tc>
      </w:tr>
      <w:tr w:rsidR="00C45B0C" w:rsidRPr="00C45B0C" w:rsidTr="00C45B0C">
        <w:trPr>
          <w:jc w:val="center"/>
        </w:trPr>
        <w:tc>
          <w:tcPr>
            <w:tcW w:w="2399" w:type="dxa"/>
            <w:tcBorders>
              <w:top w:val="single" w:sz="4" w:space="0" w:color="auto"/>
              <w:left w:val="single" w:sz="4" w:space="0" w:color="auto"/>
              <w:bottom w:val="single" w:sz="4" w:space="0" w:color="auto"/>
              <w:right w:val="single" w:sz="4" w:space="0" w:color="auto"/>
            </w:tcBorders>
            <w:hideMark/>
          </w:tcPr>
          <w:p w:rsidR="00C45B0C" w:rsidRPr="00C45B0C" w:rsidRDefault="00C45B0C" w:rsidP="00C45B0C">
            <w:pPr>
              <w:rPr>
                <w:kern w:val="2"/>
              </w:rPr>
            </w:pPr>
            <w:r w:rsidRPr="00C45B0C">
              <w:rPr>
                <w:kern w:val="2"/>
              </w:rPr>
              <w:t>Предельное количество этажей или предельную высоту зданий, строений, сооружений.</w:t>
            </w:r>
          </w:p>
        </w:tc>
        <w:tc>
          <w:tcPr>
            <w:tcW w:w="6961" w:type="dxa"/>
            <w:tcBorders>
              <w:top w:val="single" w:sz="4" w:space="0" w:color="auto"/>
              <w:left w:val="single" w:sz="4" w:space="0" w:color="auto"/>
              <w:bottom w:val="single" w:sz="4" w:space="0" w:color="auto"/>
              <w:right w:val="single" w:sz="4" w:space="0" w:color="auto"/>
            </w:tcBorders>
            <w:hideMark/>
          </w:tcPr>
          <w:p w:rsidR="00C45B0C" w:rsidRPr="00C45B0C" w:rsidRDefault="00C45B0C" w:rsidP="00C45B0C">
            <w:pPr>
              <w:rPr>
                <w:kern w:val="2"/>
              </w:rPr>
            </w:pPr>
            <w:r w:rsidRPr="00C45B0C">
              <w:rPr>
                <w:kern w:val="2"/>
              </w:rPr>
              <w:t>- для всех основных строений количество надземных этажей – не более трех.</w:t>
            </w:r>
          </w:p>
          <w:p w:rsidR="00C45B0C" w:rsidRPr="00C45B0C" w:rsidRDefault="00C45B0C" w:rsidP="00C45B0C">
            <w:pPr>
              <w:rPr>
                <w:i/>
                <w:kern w:val="2"/>
              </w:rPr>
            </w:pPr>
            <w:r w:rsidRPr="00C45B0C">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C45B0C" w:rsidRPr="00C45B0C" w:rsidTr="00C45B0C">
        <w:trPr>
          <w:jc w:val="center"/>
        </w:trPr>
        <w:tc>
          <w:tcPr>
            <w:tcW w:w="2399" w:type="dxa"/>
            <w:tcBorders>
              <w:top w:val="single" w:sz="4" w:space="0" w:color="auto"/>
              <w:left w:val="single" w:sz="4" w:space="0" w:color="auto"/>
              <w:bottom w:val="single" w:sz="4" w:space="0" w:color="auto"/>
              <w:right w:val="single" w:sz="4" w:space="0" w:color="auto"/>
            </w:tcBorders>
            <w:hideMark/>
          </w:tcPr>
          <w:p w:rsidR="00C45B0C" w:rsidRPr="00C45B0C" w:rsidRDefault="00C45B0C" w:rsidP="00C45B0C">
            <w:pPr>
              <w:rPr>
                <w:kern w:val="2"/>
              </w:rPr>
            </w:pPr>
            <w:r w:rsidRPr="00C45B0C">
              <w:rPr>
                <w:kern w:val="2"/>
              </w:rPr>
              <w:t>Максимальный процент застройки в границах земельного</w:t>
            </w:r>
          </w:p>
          <w:p w:rsidR="00C45B0C" w:rsidRPr="00C45B0C" w:rsidRDefault="00C45B0C" w:rsidP="00C45B0C">
            <w:pPr>
              <w:rPr>
                <w:kern w:val="2"/>
              </w:rPr>
            </w:pPr>
            <w:r w:rsidRPr="00C45B0C">
              <w:rPr>
                <w:kern w:val="2"/>
              </w:rPr>
              <w:t>участка</w:t>
            </w:r>
          </w:p>
        </w:tc>
        <w:tc>
          <w:tcPr>
            <w:tcW w:w="6961" w:type="dxa"/>
            <w:tcBorders>
              <w:top w:val="single" w:sz="4" w:space="0" w:color="auto"/>
              <w:left w:val="single" w:sz="4" w:space="0" w:color="auto"/>
              <w:bottom w:val="single" w:sz="4" w:space="0" w:color="auto"/>
              <w:right w:val="single" w:sz="4" w:space="0" w:color="auto"/>
            </w:tcBorders>
            <w:hideMark/>
          </w:tcPr>
          <w:p w:rsidR="00C45B0C" w:rsidRPr="00C45B0C" w:rsidRDefault="00C45B0C" w:rsidP="00C45B0C">
            <w:pPr>
              <w:rPr>
                <w:kern w:val="2"/>
              </w:rPr>
            </w:pPr>
            <w:r w:rsidRPr="00C45B0C">
              <w:rPr>
                <w:kern w:val="2"/>
              </w:rPr>
              <w:t>не более 80%.</w:t>
            </w:r>
          </w:p>
        </w:tc>
      </w:tr>
    </w:tbl>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Минимальные размеры земельных участков для объектов электросетевого хозяйства:</w:t>
      </w:r>
    </w:p>
    <w:p w:rsidR="00C45B0C" w:rsidRPr="00C45B0C" w:rsidRDefault="00C45B0C" w:rsidP="00C45B0C">
      <w:pPr>
        <w:tabs>
          <w:tab w:val="left" w:pos="547"/>
          <w:tab w:val="left" w:pos="1134"/>
        </w:tabs>
        <w:rPr>
          <w:rFonts w:eastAsia="Arial"/>
          <w:spacing w:val="-4"/>
          <w:shd w:val="clear" w:color="auto" w:fill="FFFFFF"/>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47"/>
        <w:gridCol w:w="1699"/>
      </w:tblGrid>
      <w:tr w:rsidR="00C45B0C" w:rsidRPr="00C45B0C" w:rsidTr="00C45B0C">
        <w:tc>
          <w:tcPr>
            <w:tcW w:w="8079" w:type="dxa"/>
            <w:shd w:val="clear" w:color="auto" w:fill="auto"/>
            <w:vAlign w:val="center"/>
          </w:tcPr>
          <w:p w:rsidR="00C45B0C" w:rsidRPr="00C45B0C" w:rsidRDefault="00C45B0C" w:rsidP="00C45B0C">
            <w:pPr>
              <w:tabs>
                <w:tab w:val="left" w:pos="547"/>
                <w:tab w:val="left" w:pos="1134"/>
              </w:tabs>
              <w:jc w:val="center"/>
              <w:rPr>
                <w:rFonts w:eastAsia="Arial"/>
                <w:spacing w:val="-4"/>
                <w:shd w:val="clear" w:color="auto" w:fill="FFFFFF"/>
                <w:lang w:eastAsia="en-US"/>
              </w:rPr>
            </w:pPr>
            <w:r w:rsidRPr="00C45B0C">
              <w:rPr>
                <w:rFonts w:eastAsia="Arial"/>
                <w:spacing w:val="-4"/>
                <w:shd w:val="clear" w:color="auto" w:fill="FFFFFF"/>
                <w:lang w:eastAsia="en-US"/>
              </w:rPr>
              <w:t>Тип подстанции, распределительных и секционирующих пунктов</w:t>
            </w:r>
          </w:p>
        </w:tc>
        <w:tc>
          <w:tcPr>
            <w:tcW w:w="1702" w:type="dxa"/>
            <w:shd w:val="clear" w:color="auto" w:fill="auto"/>
            <w:vAlign w:val="center"/>
          </w:tcPr>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Площадь земельного участка в м2</w:t>
            </w:r>
          </w:p>
        </w:tc>
      </w:tr>
      <w:tr w:rsidR="00C45B0C" w:rsidRPr="00C45B0C" w:rsidTr="00C45B0C">
        <w:tc>
          <w:tcPr>
            <w:tcW w:w="8079" w:type="dxa"/>
            <w:shd w:val="clear" w:color="auto" w:fill="auto"/>
          </w:tcPr>
          <w:p w:rsidR="00C45B0C" w:rsidRPr="00C45B0C" w:rsidRDefault="00C45B0C" w:rsidP="00C45B0C">
            <w:pPr>
              <w:tabs>
                <w:tab w:val="left" w:pos="547"/>
                <w:tab w:val="left" w:pos="1134"/>
              </w:tabs>
              <w:rPr>
                <w:rFonts w:eastAsia="Arial"/>
                <w:spacing w:val="-4"/>
                <w:shd w:val="clear" w:color="auto" w:fill="FFFFFF"/>
              </w:rPr>
            </w:pPr>
            <w:r w:rsidRPr="00C45B0C">
              <w:rPr>
                <w:rFonts w:eastAsia="Arial"/>
                <w:spacing w:val="-4"/>
                <w:shd w:val="clear" w:color="auto" w:fill="FFFFFF"/>
              </w:rPr>
              <w:t xml:space="preserve">- мачтовые подстанции мощностью от 25 до 250кВ А </w:t>
            </w:r>
          </w:p>
        </w:tc>
        <w:tc>
          <w:tcPr>
            <w:tcW w:w="1702" w:type="dxa"/>
            <w:shd w:val="clear" w:color="auto" w:fill="auto"/>
            <w:vAlign w:val="center"/>
          </w:tcPr>
          <w:p w:rsidR="00C45B0C" w:rsidRPr="00C45B0C" w:rsidRDefault="00C45B0C" w:rsidP="00C45B0C">
            <w:pPr>
              <w:tabs>
                <w:tab w:val="left" w:pos="547"/>
                <w:tab w:val="left" w:pos="1134"/>
              </w:tabs>
              <w:jc w:val="center"/>
              <w:rPr>
                <w:rFonts w:eastAsia="Arial"/>
                <w:spacing w:val="-4"/>
                <w:shd w:val="clear" w:color="auto" w:fill="FFFFFF"/>
                <w:lang w:eastAsia="en-US"/>
              </w:rPr>
            </w:pPr>
            <w:r w:rsidRPr="00C45B0C">
              <w:rPr>
                <w:rFonts w:eastAsia="Arial"/>
                <w:spacing w:val="-4"/>
                <w:shd w:val="clear" w:color="auto" w:fill="FFFFFF"/>
              </w:rPr>
              <w:t>50</w:t>
            </w:r>
          </w:p>
        </w:tc>
      </w:tr>
      <w:tr w:rsidR="00C45B0C" w:rsidRPr="00C45B0C" w:rsidTr="00C45B0C">
        <w:tc>
          <w:tcPr>
            <w:tcW w:w="8079" w:type="dxa"/>
            <w:shd w:val="clear" w:color="auto" w:fill="auto"/>
          </w:tcPr>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 xml:space="preserve">-комплексные подстанции с одним трансформатором мощностью </w:t>
            </w:r>
          </w:p>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от 25 до 630кВ А</w:t>
            </w:r>
          </w:p>
        </w:tc>
        <w:tc>
          <w:tcPr>
            <w:tcW w:w="1702" w:type="dxa"/>
            <w:shd w:val="clear" w:color="auto" w:fill="auto"/>
            <w:vAlign w:val="center"/>
          </w:tcPr>
          <w:p w:rsidR="00C45B0C" w:rsidRPr="00C45B0C" w:rsidRDefault="00C45B0C" w:rsidP="00C45B0C">
            <w:pPr>
              <w:tabs>
                <w:tab w:val="left" w:pos="547"/>
                <w:tab w:val="left" w:pos="1134"/>
              </w:tabs>
              <w:jc w:val="center"/>
              <w:rPr>
                <w:rFonts w:eastAsia="Arial"/>
                <w:spacing w:val="-4"/>
                <w:shd w:val="clear" w:color="auto" w:fill="FFFFFF"/>
                <w:lang w:eastAsia="en-US"/>
              </w:rPr>
            </w:pPr>
            <w:r w:rsidRPr="00C45B0C">
              <w:rPr>
                <w:rFonts w:eastAsia="Arial"/>
                <w:spacing w:val="-4"/>
                <w:shd w:val="clear" w:color="auto" w:fill="FFFFFF"/>
                <w:lang w:eastAsia="en-US"/>
              </w:rPr>
              <w:t>50</w:t>
            </w:r>
          </w:p>
        </w:tc>
      </w:tr>
      <w:tr w:rsidR="00C45B0C" w:rsidRPr="00C45B0C" w:rsidTr="00C45B0C">
        <w:tc>
          <w:tcPr>
            <w:tcW w:w="8079" w:type="dxa"/>
            <w:shd w:val="clear" w:color="auto" w:fill="auto"/>
          </w:tcPr>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 xml:space="preserve">-комплексные подстанции с двумя трансформаторами мощностью </w:t>
            </w:r>
          </w:p>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от 160 до 630кВ А</w:t>
            </w:r>
          </w:p>
        </w:tc>
        <w:tc>
          <w:tcPr>
            <w:tcW w:w="1702" w:type="dxa"/>
            <w:shd w:val="clear" w:color="auto" w:fill="auto"/>
            <w:vAlign w:val="center"/>
          </w:tcPr>
          <w:p w:rsidR="00C45B0C" w:rsidRPr="00C45B0C" w:rsidRDefault="00C45B0C" w:rsidP="00C45B0C">
            <w:pPr>
              <w:tabs>
                <w:tab w:val="left" w:pos="547"/>
                <w:tab w:val="left" w:pos="1134"/>
              </w:tabs>
              <w:jc w:val="center"/>
              <w:rPr>
                <w:rFonts w:eastAsia="Arial"/>
                <w:spacing w:val="-4"/>
                <w:shd w:val="clear" w:color="auto" w:fill="FFFFFF"/>
                <w:lang w:eastAsia="en-US"/>
              </w:rPr>
            </w:pPr>
            <w:r w:rsidRPr="00C45B0C">
              <w:rPr>
                <w:rFonts w:eastAsia="Arial"/>
                <w:spacing w:val="-4"/>
                <w:shd w:val="clear" w:color="auto" w:fill="FFFFFF"/>
                <w:lang w:eastAsia="en-US"/>
              </w:rPr>
              <w:t>80</w:t>
            </w:r>
          </w:p>
        </w:tc>
      </w:tr>
      <w:tr w:rsidR="00C45B0C" w:rsidRPr="00C45B0C" w:rsidTr="00C45B0C">
        <w:tc>
          <w:tcPr>
            <w:tcW w:w="8079" w:type="dxa"/>
            <w:shd w:val="clear" w:color="auto" w:fill="auto"/>
          </w:tcPr>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 xml:space="preserve">- подстанции с двумя трансформаторами закрытого типа мощностью </w:t>
            </w:r>
          </w:p>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lastRenderedPageBreak/>
              <w:t>от 160 до 630кВ А</w:t>
            </w:r>
          </w:p>
        </w:tc>
        <w:tc>
          <w:tcPr>
            <w:tcW w:w="1702" w:type="dxa"/>
            <w:shd w:val="clear" w:color="auto" w:fill="auto"/>
            <w:vAlign w:val="center"/>
          </w:tcPr>
          <w:p w:rsidR="00C45B0C" w:rsidRPr="00C45B0C" w:rsidRDefault="00C45B0C" w:rsidP="00C45B0C">
            <w:pPr>
              <w:tabs>
                <w:tab w:val="left" w:pos="547"/>
                <w:tab w:val="left" w:pos="1134"/>
              </w:tabs>
              <w:jc w:val="center"/>
              <w:rPr>
                <w:rFonts w:eastAsia="Arial"/>
                <w:spacing w:val="-4"/>
                <w:shd w:val="clear" w:color="auto" w:fill="FFFFFF"/>
                <w:lang w:eastAsia="en-US"/>
              </w:rPr>
            </w:pPr>
            <w:r w:rsidRPr="00C45B0C">
              <w:rPr>
                <w:rFonts w:eastAsia="Arial"/>
                <w:spacing w:val="-4"/>
                <w:shd w:val="clear" w:color="auto" w:fill="FFFFFF"/>
                <w:lang w:eastAsia="en-US"/>
              </w:rPr>
              <w:lastRenderedPageBreak/>
              <w:t>150</w:t>
            </w:r>
          </w:p>
        </w:tc>
      </w:tr>
      <w:tr w:rsidR="00C45B0C" w:rsidRPr="00C45B0C" w:rsidTr="00C45B0C">
        <w:tc>
          <w:tcPr>
            <w:tcW w:w="8079" w:type="dxa"/>
            <w:shd w:val="clear" w:color="auto" w:fill="auto"/>
          </w:tcPr>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lastRenderedPageBreak/>
              <w:t>- распределительные пункты наружной установки</w:t>
            </w:r>
          </w:p>
        </w:tc>
        <w:tc>
          <w:tcPr>
            <w:tcW w:w="1702" w:type="dxa"/>
            <w:shd w:val="clear" w:color="auto" w:fill="auto"/>
            <w:vAlign w:val="center"/>
          </w:tcPr>
          <w:p w:rsidR="00C45B0C" w:rsidRPr="00C45B0C" w:rsidRDefault="00C45B0C" w:rsidP="00C45B0C">
            <w:pPr>
              <w:tabs>
                <w:tab w:val="left" w:pos="547"/>
                <w:tab w:val="left" w:pos="1134"/>
              </w:tabs>
              <w:jc w:val="center"/>
              <w:rPr>
                <w:rFonts w:eastAsia="Arial"/>
                <w:spacing w:val="-4"/>
                <w:shd w:val="clear" w:color="auto" w:fill="FFFFFF"/>
                <w:lang w:eastAsia="en-US"/>
              </w:rPr>
            </w:pPr>
            <w:r w:rsidRPr="00C45B0C">
              <w:rPr>
                <w:rFonts w:eastAsia="Arial"/>
                <w:spacing w:val="-4"/>
                <w:shd w:val="clear" w:color="auto" w:fill="FFFFFF"/>
                <w:lang w:eastAsia="en-US"/>
              </w:rPr>
              <w:t>250</w:t>
            </w:r>
          </w:p>
        </w:tc>
      </w:tr>
      <w:tr w:rsidR="00C45B0C" w:rsidRPr="00C45B0C" w:rsidTr="00C45B0C">
        <w:tc>
          <w:tcPr>
            <w:tcW w:w="8079" w:type="dxa"/>
            <w:shd w:val="clear" w:color="auto" w:fill="auto"/>
          </w:tcPr>
          <w:p w:rsidR="00C45B0C" w:rsidRPr="00C45B0C" w:rsidRDefault="00C45B0C" w:rsidP="00C45B0C">
            <w:pPr>
              <w:tabs>
                <w:tab w:val="left" w:pos="547"/>
                <w:tab w:val="left" w:pos="1134"/>
              </w:tabs>
              <w:rPr>
                <w:rFonts w:eastAsia="Arial"/>
                <w:spacing w:val="-4"/>
                <w:shd w:val="clear" w:color="auto" w:fill="FFFFFF"/>
                <w:lang w:eastAsia="en-US"/>
              </w:rPr>
            </w:pPr>
            <w:r w:rsidRPr="00C45B0C">
              <w:rPr>
                <w:rFonts w:eastAsia="Arial"/>
                <w:spacing w:val="-4"/>
                <w:shd w:val="clear" w:color="auto" w:fill="FFFFFF"/>
                <w:lang w:eastAsia="en-US"/>
              </w:rPr>
              <w:t>- распределительные пункты закрытого типа</w:t>
            </w:r>
          </w:p>
        </w:tc>
        <w:tc>
          <w:tcPr>
            <w:tcW w:w="1702" w:type="dxa"/>
            <w:shd w:val="clear" w:color="auto" w:fill="auto"/>
            <w:vAlign w:val="center"/>
          </w:tcPr>
          <w:p w:rsidR="00C45B0C" w:rsidRPr="00C45B0C" w:rsidRDefault="00C45B0C" w:rsidP="00C45B0C">
            <w:pPr>
              <w:tabs>
                <w:tab w:val="left" w:pos="547"/>
                <w:tab w:val="left" w:pos="1134"/>
              </w:tabs>
              <w:jc w:val="center"/>
              <w:rPr>
                <w:rFonts w:eastAsia="Arial"/>
                <w:spacing w:val="-4"/>
                <w:shd w:val="clear" w:color="auto" w:fill="FFFFFF"/>
                <w:lang w:eastAsia="en-US"/>
              </w:rPr>
            </w:pPr>
            <w:r w:rsidRPr="00C45B0C">
              <w:rPr>
                <w:rFonts w:eastAsia="Arial"/>
                <w:spacing w:val="-4"/>
                <w:shd w:val="clear" w:color="auto" w:fill="FFFFFF"/>
                <w:lang w:eastAsia="en-US"/>
              </w:rPr>
              <w:t>200</w:t>
            </w:r>
          </w:p>
        </w:tc>
      </w:tr>
    </w:tbl>
    <w:p w:rsidR="00C45B0C" w:rsidRPr="00C45B0C" w:rsidRDefault="00C45B0C" w:rsidP="000005EC">
      <w:pPr>
        <w:pStyle w:val="2"/>
        <w:widowControl w:val="0"/>
        <w:numPr>
          <w:ilvl w:val="1"/>
          <w:numId w:val="46"/>
        </w:numPr>
        <w:suppressAutoHyphens/>
        <w:spacing w:before="360"/>
        <w:rPr>
          <w:sz w:val="20"/>
        </w:rPr>
      </w:pPr>
      <w:r w:rsidRPr="00C45B0C">
        <w:rPr>
          <w:sz w:val="20"/>
        </w:rPr>
        <w:t>Глава 9.  Зоны с особыми условиями использования территорий по экологическим условиям и нормативному режиму хозяйственной деятельности сельского поселения. Ограничения использования земельных участков и объектов капитального строительства в зонах с особыми условиями использования территорий по экологическим условиям и нормативному режиму хозяйственной деятельности сельского поселения</w:t>
      </w:r>
      <w:bookmarkEnd w:id="151"/>
      <w:r w:rsidRPr="00C45B0C">
        <w:rPr>
          <w:sz w:val="20"/>
        </w:rPr>
        <w:t xml:space="preserve"> </w:t>
      </w:r>
    </w:p>
    <w:p w:rsidR="00C45B0C" w:rsidRPr="00C45B0C" w:rsidRDefault="00C45B0C" w:rsidP="000005EC">
      <w:pPr>
        <w:pStyle w:val="3"/>
        <w:widowControl w:val="0"/>
        <w:numPr>
          <w:ilvl w:val="2"/>
          <w:numId w:val="46"/>
        </w:numPr>
        <w:suppressAutoHyphens/>
        <w:spacing w:before="360"/>
        <w:jc w:val="both"/>
        <w:rPr>
          <w:sz w:val="20"/>
        </w:rPr>
      </w:pPr>
      <w:r w:rsidRPr="00C45B0C">
        <w:rPr>
          <w:sz w:val="20"/>
        </w:rPr>
        <w:t>Статья 3</w:t>
      </w:r>
      <w:r w:rsidRPr="00C45B0C">
        <w:rPr>
          <w:sz w:val="20"/>
          <w:lang w:val="ru-RU"/>
        </w:rPr>
        <w:t>6</w:t>
      </w:r>
      <w:r w:rsidRPr="00C45B0C">
        <w:rPr>
          <w:sz w:val="20"/>
        </w:rPr>
        <w:t xml:space="preserve">.  </w:t>
      </w:r>
      <w:bookmarkStart w:id="152" w:name="_Toc375063700"/>
      <w:r w:rsidRPr="00C45B0C">
        <w:rPr>
          <w:sz w:val="20"/>
        </w:rPr>
        <w:t>Водоохранные зоны и зоны прибрежных защитных полос водных объектов, зон санитарной охраны источников водоснабжения. Ограничения использования земельных участков и объектов капитального строительства в водоохранной зоне и прибрежной защитной полосе водных объектов, зоне санитарной охраны источников водоснабжения по экологическим условиям и нормативному режиму хозяйственной деятельности.</w:t>
      </w:r>
      <w:bookmarkEnd w:id="152"/>
    </w:p>
    <w:p w:rsidR="00C45B0C" w:rsidRPr="00C45B0C" w:rsidRDefault="00C45B0C" w:rsidP="00C45B0C">
      <w:pPr>
        <w:shd w:val="clear" w:color="auto" w:fill="FFFFFF"/>
        <w:spacing w:before="240"/>
        <w:ind w:left="567" w:firstLine="357"/>
        <w:rPr>
          <w:spacing w:val="-2"/>
        </w:rPr>
      </w:pPr>
      <w:r w:rsidRPr="00C45B0C">
        <w:rPr>
          <w:spacing w:val="-2"/>
        </w:rPr>
        <w:t>В-1 — водоохранная зона водного объекта</w:t>
      </w:r>
    </w:p>
    <w:p w:rsidR="00C45B0C" w:rsidRPr="00C45B0C" w:rsidRDefault="00C45B0C" w:rsidP="00C45B0C">
      <w:pPr>
        <w:shd w:val="clear" w:color="auto" w:fill="FFFFFF"/>
        <w:ind w:left="567" w:firstLine="357"/>
        <w:rPr>
          <w:spacing w:val="-2"/>
        </w:rPr>
      </w:pPr>
      <w:r w:rsidRPr="00C45B0C">
        <w:rPr>
          <w:spacing w:val="-2"/>
        </w:rPr>
        <w:t>В-2 — зона прибрежной защитной полосы водного объекта</w:t>
      </w:r>
    </w:p>
    <w:p w:rsidR="00C45B0C" w:rsidRPr="00C45B0C" w:rsidRDefault="00C45B0C" w:rsidP="00C45B0C">
      <w:pPr>
        <w:shd w:val="clear" w:color="auto" w:fill="FFFFFF"/>
        <w:ind w:left="567" w:firstLine="357"/>
        <w:rPr>
          <w:spacing w:val="-2"/>
        </w:rPr>
      </w:pPr>
      <w:r w:rsidRPr="00C45B0C">
        <w:rPr>
          <w:spacing w:val="-2"/>
        </w:rPr>
        <w:t>В-3 — зона санитарной охраны источника водоснабжения</w:t>
      </w:r>
    </w:p>
    <w:p w:rsidR="00C45B0C" w:rsidRPr="00C45B0C" w:rsidRDefault="00C45B0C" w:rsidP="00C45B0C">
      <w:pPr>
        <w:shd w:val="clear" w:color="auto" w:fill="FFFFFF"/>
        <w:ind w:firstLine="357"/>
      </w:pPr>
    </w:p>
    <w:p w:rsidR="00C45B0C" w:rsidRPr="00C45B0C" w:rsidRDefault="00C45B0C" w:rsidP="00C45B0C">
      <w:pPr>
        <w:shd w:val="clear" w:color="auto" w:fill="FFFFFF"/>
        <w:ind w:firstLine="357"/>
      </w:pPr>
      <w:r w:rsidRPr="00C45B0C">
        <w:t>Ограничения использования земельных участков и объектов капитального строительства в водоохранной зоне и прибрежной защитной полосе водных объектов, зоне санитарной охраны источников водоснабжения установлены по отношению к видам разрешенного использования недвижимости в территориальных зонах в соответствии с нормативными правовыми актами Российской Федерации и нормативными документами.</w:t>
      </w:r>
    </w:p>
    <w:p w:rsidR="00C45B0C" w:rsidRPr="00C45B0C" w:rsidRDefault="00C45B0C" w:rsidP="00C45B0C">
      <w:pPr>
        <w:pStyle w:val="4"/>
        <w:spacing w:after="0"/>
        <w:rPr>
          <w:sz w:val="20"/>
          <w:szCs w:val="20"/>
        </w:rPr>
      </w:pPr>
      <w:r w:rsidRPr="00C45B0C">
        <w:rPr>
          <w:sz w:val="20"/>
          <w:szCs w:val="20"/>
        </w:rPr>
        <w:t>В-1 — водоохранная зона водных объектов</w:t>
      </w:r>
    </w:p>
    <w:p w:rsidR="00C45B0C" w:rsidRPr="00C45B0C" w:rsidRDefault="00C45B0C" w:rsidP="00C45B0C">
      <w:pPr>
        <w:shd w:val="clear" w:color="auto" w:fill="FFFFFF"/>
        <w:ind w:firstLine="357"/>
      </w:pPr>
      <w:r w:rsidRPr="00C45B0C">
        <w:t xml:space="preserve">Водоохранной зоной является территория, примыкающая к акваториям реки Лэпью и другим мелким водотокам в границах сельского </w:t>
      </w:r>
      <w:r w:rsidRPr="00C45B0C">
        <w:rPr>
          <w:bCs/>
        </w:rPr>
        <w:t>поселения</w:t>
      </w:r>
      <w:r w:rsidRPr="00C45B0C">
        <w:t xml:space="preserve"> «Мандач».</w:t>
      </w:r>
    </w:p>
    <w:p w:rsidR="00C45B0C" w:rsidRPr="00C45B0C" w:rsidRDefault="00C45B0C" w:rsidP="00C45B0C">
      <w:pPr>
        <w:shd w:val="clear" w:color="auto" w:fill="FFFFFF"/>
        <w:spacing w:before="100" w:beforeAutospacing="1"/>
        <w:ind w:firstLine="357"/>
        <w:rPr>
          <w:b/>
        </w:rPr>
      </w:pPr>
      <w:r w:rsidRPr="00C45B0C">
        <w:rPr>
          <w:b/>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C45B0C" w:rsidRPr="00C45B0C" w:rsidRDefault="00C45B0C" w:rsidP="000005EC">
      <w:pPr>
        <w:numPr>
          <w:ilvl w:val="0"/>
          <w:numId w:val="19"/>
        </w:numPr>
        <w:suppressAutoHyphens w:val="0"/>
      </w:pPr>
      <w:r w:rsidRPr="00C45B0C">
        <w:t>Водный кодекс Российской Федерации от 3 июня 2006 года № 74-ФЗ.</w:t>
      </w:r>
    </w:p>
    <w:p w:rsidR="00C45B0C" w:rsidRPr="00C45B0C" w:rsidRDefault="00C45B0C" w:rsidP="000005EC">
      <w:pPr>
        <w:numPr>
          <w:ilvl w:val="0"/>
          <w:numId w:val="19"/>
        </w:numPr>
        <w:suppressAutoHyphens w:val="0"/>
      </w:pPr>
      <w:r w:rsidRPr="00C45B0C">
        <w:t xml:space="preserve">СНиП 2.07.01-89*, п.9.3* Градостроительство. (Планировка и застройка городских и сельских поселений), </w:t>
      </w:r>
    </w:p>
    <w:p w:rsidR="00C45B0C" w:rsidRPr="00C45B0C" w:rsidRDefault="00C45B0C" w:rsidP="000005EC">
      <w:pPr>
        <w:numPr>
          <w:ilvl w:val="0"/>
          <w:numId w:val="19"/>
        </w:numPr>
        <w:suppressAutoHyphens w:val="0"/>
      </w:pPr>
      <w:r w:rsidRPr="00C45B0C">
        <w:t>СанПиН 2.1.5.980-00 «Гигиенические требования к охране поверхностных вод»;</w:t>
      </w:r>
    </w:p>
    <w:p w:rsidR="00C45B0C" w:rsidRPr="00C45B0C" w:rsidRDefault="00C45B0C" w:rsidP="000005EC">
      <w:pPr>
        <w:numPr>
          <w:ilvl w:val="0"/>
          <w:numId w:val="19"/>
        </w:numPr>
        <w:suppressAutoHyphens w:val="0"/>
      </w:pPr>
      <w:r w:rsidRPr="00C45B0C">
        <w:t>Другие действующие нормативные документы и технические регламенты.</w:t>
      </w:r>
    </w:p>
    <w:p w:rsidR="00C45B0C" w:rsidRPr="00C45B0C" w:rsidRDefault="00C45B0C" w:rsidP="00C45B0C">
      <w:pPr>
        <w:shd w:val="clear" w:color="auto" w:fill="FFFFFF"/>
        <w:ind w:firstLine="357"/>
        <w:rPr>
          <w:b/>
          <w:bCs/>
          <w:spacing w:val="-3"/>
        </w:rPr>
      </w:pPr>
      <w:r w:rsidRPr="00C45B0C">
        <w:rPr>
          <w:b/>
          <w:bCs/>
          <w:spacing w:val="-3"/>
        </w:rPr>
        <w:t>Водоохранные зоны выделяются в целях:</w:t>
      </w:r>
    </w:p>
    <w:p w:rsidR="00C45B0C" w:rsidRPr="00C45B0C" w:rsidRDefault="00C45B0C" w:rsidP="000005EC">
      <w:pPr>
        <w:pStyle w:val="ConsPlusNormal"/>
        <w:widowControl/>
        <w:numPr>
          <w:ilvl w:val="0"/>
          <w:numId w:val="20"/>
        </w:numPr>
        <w:jc w:val="both"/>
        <w:rPr>
          <w:rFonts w:ascii="Times New Roman" w:hAnsi="Times New Roman" w:cs="Times New Roman"/>
        </w:rPr>
      </w:pPr>
      <w:r w:rsidRPr="00C45B0C">
        <w:rPr>
          <w:rFonts w:ascii="Times New Roman" w:hAnsi="Times New Roman" w:cs="Times New Roman"/>
        </w:rPr>
        <w:t>предотвращения загрязнения, засорения, заиления водных объектов и истощения их вод;</w:t>
      </w:r>
    </w:p>
    <w:p w:rsidR="00C45B0C" w:rsidRPr="00C45B0C" w:rsidRDefault="00C45B0C" w:rsidP="000005EC">
      <w:pPr>
        <w:pStyle w:val="ConsPlusNormal"/>
        <w:widowControl/>
        <w:numPr>
          <w:ilvl w:val="0"/>
          <w:numId w:val="20"/>
        </w:numPr>
        <w:jc w:val="both"/>
        <w:rPr>
          <w:rFonts w:ascii="Times New Roman" w:hAnsi="Times New Roman" w:cs="Times New Roman"/>
        </w:rPr>
      </w:pPr>
      <w:r w:rsidRPr="00C45B0C">
        <w:rPr>
          <w:rFonts w:ascii="Times New Roman" w:hAnsi="Times New Roman" w:cs="Times New Roman"/>
        </w:rPr>
        <w:t>сохранения среды обитания водных биологических ресурсов и других объектов животного и растительного мира.</w:t>
      </w:r>
    </w:p>
    <w:p w:rsidR="00C45B0C" w:rsidRPr="00C45B0C" w:rsidRDefault="00C45B0C" w:rsidP="00C45B0C">
      <w:pPr>
        <w:shd w:val="clear" w:color="auto" w:fill="FFFFFF"/>
        <w:spacing w:before="100" w:beforeAutospacing="1"/>
        <w:ind w:firstLine="357"/>
      </w:pPr>
      <w:r w:rsidRPr="00C45B0C">
        <w:t>Для земельных участков и иных объектов недвижимости, расположенных в водоохранных зонах водных объектов, устанавливаются:</w:t>
      </w:r>
    </w:p>
    <w:p w:rsidR="00C45B0C" w:rsidRPr="00C45B0C" w:rsidRDefault="00C45B0C" w:rsidP="000005EC">
      <w:pPr>
        <w:pStyle w:val="ConsPlusNormal"/>
        <w:widowControl/>
        <w:numPr>
          <w:ilvl w:val="0"/>
          <w:numId w:val="20"/>
        </w:numPr>
        <w:jc w:val="both"/>
        <w:rPr>
          <w:rFonts w:ascii="Times New Roman" w:hAnsi="Times New Roman" w:cs="Times New Roman"/>
        </w:rPr>
      </w:pPr>
      <w:r w:rsidRPr="00C45B0C">
        <w:rPr>
          <w:rFonts w:ascii="Times New Roman" w:hAnsi="Times New Roman" w:cs="Times New Roman"/>
        </w:rPr>
        <w:t>виды запрещенного использования;</w:t>
      </w:r>
    </w:p>
    <w:p w:rsidR="00C45B0C" w:rsidRPr="00C45B0C" w:rsidRDefault="00C45B0C" w:rsidP="000005EC">
      <w:pPr>
        <w:pStyle w:val="ConsPlusNormal"/>
        <w:widowControl/>
        <w:numPr>
          <w:ilvl w:val="0"/>
          <w:numId w:val="20"/>
        </w:numPr>
        <w:jc w:val="both"/>
        <w:rPr>
          <w:rFonts w:ascii="Times New Roman" w:hAnsi="Times New Roman" w:cs="Times New Roman"/>
        </w:rPr>
      </w:pPr>
      <w:r w:rsidRPr="00C45B0C">
        <w:rPr>
          <w:rFonts w:ascii="Times New Roman" w:hAnsi="Times New Roman" w:cs="Times New Roman"/>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1.4 настоящих Правил.</w:t>
      </w:r>
    </w:p>
    <w:p w:rsidR="00C45B0C" w:rsidRPr="00C45B0C" w:rsidRDefault="00C45B0C" w:rsidP="00C45B0C">
      <w:pPr>
        <w:shd w:val="clear" w:color="auto" w:fill="FFFFFF"/>
        <w:ind w:firstLine="357"/>
      </w:pPr>
      <w:r w:rsidRPr="00C45B0C">
        <w:rPr>
          <w:b/>
          <w:bCs/>
          <w:spacing w:val="-4"/>
        </w:rPr>
        <w:t xml:space="preserve">Виды ограничений использования земельных участков и объектов капитального </w:t>
      </w:r>
      <w:r w:rsidRPr="00C45B0C">
        <w:rPr>
          <w:b/>
          <w:bCs/>
        </w:rPr>
        <w:t>строительства в водоохранной зоне водного объекта:</w:t>
      </w:r>
    </w:p>
    <w:p w:rsidR="00C45B0C" w:rsidRPr="00C45B0C" w:rsidRDefault="00C45B0C" w:rsidP="000005EC">
      <w:pPr>
        <w:widowControl w:val="0"/>
        <w:numPr>
          <w:ilvl w:val="0"/>
          <w:numId w:val="27"/>
        </w:numPr>
        <w:shd w:val="clear" w:color="auto" w:fill="FFFFFF"/>
        <w:tabs>
          <w:tab w:val="left" w:pos="528"/>
        </w:tabs>
        <w:suppressAutoHyphens w:val="0"/>
        <w:autoSpaceDE w:val="0"/>
        <w:autoSpaceDN w:val="0"/>
        <w:adjustRightInd w:val="0"/>
        <w:spacing w:before="100" w:beforeAutospacing="1"/>
        <w:ind w:firstLine="357"/>
        <w:rPr>
          <w:spacing w:val="-3"/>
        </w:rPr>
      </w:pPr>
      <w:r w:rsidRPr="00C45B0C">
        <w:rPr>
          <w:spacing w:val="-3"/>
        </w:rPr>
        <w:t xml:space="preserve"> В границах водоохранных зон запрещаются:</w:t>
      </w:r>
    </w:p>
    <w:p w:rsidR="00C45B0C" w:rsidRPr="00C45B0C" w:rsidRDefault="00C45B0C"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C45B0C">
        <w:t xml:space="preserve"> использование сточных вод для удобрения почв;</w:t>
      </w:r>
    </w:p>
    <w:p w:rsidR="00C45B0C" w:rsidRPr="00C45B0C" w:rsidRDefault="00C45B0C"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C45B0C">
        <w:t xml:space="preserve">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C45B0C" w:rsidRPr="00C45B0C" w:rsidRDefault="00C45B0C"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C45B0C">
        <w:t xml:space="preserve"> осуществление авиационных мер по борьбе с вредителями и болезнями растений;</w:t>
      </w:r>
    </w:p>
    <w:p w:rsidR="00C45B0C" w:rsidRPr="00C45B0C" w:rsidRDefault="00C45B0C"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C45B0C">
        <w:t xml:space="preserve">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45B0C" w:rsidRPr="00C45B0C" w:rsidRDefault="00C45B0C" w:rsidP="000005EC">
      <w:pPr>
        <w:widowControl w:val="0"/>
        <w:numPr>
          <w:ilvl w:val="0"/>
          <w:numId w:val="27"/>
        </w:numPr>
        <w:shd w:val="clear" w:color="auto" w:fill="FFFFFF"/>
        <w:tabs>
          <w:tab w:val="left" w:pos="528"/>
        </w:tabs>
        <w:suppressAutoHyphens w:val="0"/>
        <w:autoSpaceDE w:val="0"/>
        <w:autoSpaceDN w:val="0"/>
        <w:adjustRightInd w:val="0"/>
        <w:spacing w:before="100" w:beforeAutospacing="1"/>
        <w:ind w:firstLine="357"/>
      </w:pPr>
      <w:r w:rsidRPr="00C45B0C">
        <w:rPr>
          <w:spacing w:val="-3"/>
        </w:rPr>
        <w:lastRenderedPageBreak/>
        <w:t>В границах водоохранных</w:t>
      </w:r>
      <w:r w:rsidRPr="00C45B0C">
        <w:t xml:space="preserve"> зон допускаются:</w:t>
      </w:r>
    </w:p>
    <w:p w:rsidR="00C45B0C" w:rsidRPr="00C45B0C" w:rsidRDefault="00C45B0C"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C45B0C">
        <w:t xml:space="preserve">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C45B0C" w:rsidRPr="00C45B0C" w:rsidRDefault="00C45B0C" w:rsidP="00C45B0C">
      <w:pPr>
        <w:shd w:val="clear" w:color="auto" w:fill="FFFFFF"/>
        <w:tabs>
          <w:tab w:val="left" w:pos="528"/>
        </w:tabs>
        <w:spacing w:before="100" w:beforeAutospacing="1"/>
      </w:pPr>
      <w:r w:rsidRPr="00C45B0C">
        <w:t>Ширина водоохранной зоны рек или ручьев устанавливается от их истока для рек или ручьев протяженностью:</w:t>
      </w:r>
    </w:p>
    <w:p w:rsidR="00C45B0C" w:rsidRPr="00C45B0C" w:rsidRDefault="00C45B0C" w:rsidP="00C45B0C">
      <w:pPr>
        <w:pStyle w:val="ConsPlusNormal"/>
        <w:widowControl/>
        <w:ind w:firstLine="357"/>
        <w:jc w:val="both"/>
        <w:rPr>
          <w:rFonts w:ascii="Times New Roman" w:hAnsi="Times New Roman" w:cs="Times New Roman"/>
        </w:rPr>
      </w:pPr>
      <w:r w:rsidRPr="00C45B0C">
        <w:rPr>
          <w:rFonts w:ascii="Times New Roman" w:hAnsi="Times New Roman" w:cs="Times New Roman"/>
        </w:rPr>
        <w:t>1) до десяти километров – в размере пятидесяти метров;</w:t>
      </w:r>
    </w:p>
    <w:p w:rsidR="00C45B0C" w:rsidRPr="00C45B0C" w:rsidRDefault="00C45B0C" w:rsidP="00C45B0C">
      <w:pPr>
        <w:pStyle w:val="ConsPlusNormal"/>
        <w:widowControl/>
        <w:ind w:firstLine="357"/>
        <w:jc w:val="both"/>
        <w:rPr>
          <w:rFonts w:ascii="Times New Roman" w:hAnsi="Times New Roman" w:cs="Times New Roman"/>
        </w:rPr>
      </w:pPr>
      <w:r w:rsidRPr="00C45B0C">
        <w:rPr>
          <w:rFonts w:ascii="Times New Roman" w:hAnsi="Times New Roman" w:cs="Times New Roman"/>
        </w:rPr>
        <w:t>2) от десяти до пятидесяти километров – в размере ста метров;</w:t>
      </w:r>
    </w:p>
    <w:p w:rsidR="00C45B0C" w:rsidRPr="00C45B0C" w:rsidRDefault="00C45B0C" w:rsidP="00C45B0C">
      <w:pPr>
        <w:pStyle w:val="ConsPlusNormal"/>
        <w:widowControl/>
        <w:ind w:firstLine="357"/>
        <w:jc w:val="both"/>
        <w:rPr>
          <w:rFonts w:ascii="Times New Roman" w:hAnsi="Times New Roman" w:cs="Times New Roman"/>
        </w:rPr>
      </w:pPr>
      <w:r w:rsidRPr="00C45B0C">
        <w:rPr>
          <w:rFonts w:ascii="Times New Roman" w:hAnsi="Times New Roman" w:cs="Times New Roman"/>
        </w:rPr>
        <w:t>3) от пятидесяти километров и более – в размере двухсот метров.</w:t>
      </w:r>
    </w:p>
    <w:p w:rsidR="00C45B0C" w:rsidRPr="00C45B0C" w:rsidRDefault="00C45B0C" w:rsidP="00C45B0C">
      <w:pPr>
        <w:ind w:firstLine="709"/>
      </w:pPr>
      <w:r w:rsidRPr="00C45B0C">
        <w:t>Для реки, ручья протяженностью менее десяти километров от истока до устья водоохранная зона совпадает с прибрежной защитной полосой.</w:t>
      </w:r>
    </w:p>
    <w:p w:rsidR="00C45B0C" w:rsidRPr="00C45B0C" w:rsidRDefault="00C45B0C" w:rsidP="00C45B0C">
      <w:pPr>
        <w:ind w:firstLine="709"/>
      </w:pPr>
      <w:r w:rsidRPr="00C45B0C">
        <w:t xml:space="preserve"> Радиус водоохранной зоны для истоков реки, ручья устанавливается в размере пятидесяти метров.</w:t>
      </w:r>
    </w:p>
    <w:p w:rsidR="00C45B0C" w:rsidRPr="00C45B0C" w:rsidRDefault="00C45B0C" w:rsidP="00C45B0C">
      <w:r w:rsidRPr="00C45B0C">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C45B0C" w:rsidRPr="00C45B0C" w:rsidRDefault="00C45B0C" w:rsidP="000005EC">
      <w:pPr>
        <w:widowControl w:val="0"/>
        <w:numPr>
          <w:ilvl w:val="0"/>
          <w:numId w:val="27"/>
        </w:numPr>
        <w:shd w:val="clear" w:color="auto" w:fill="FFFFFF"/>
        <w:tabs>
          <w:tab w:val="left" w:pos="528"/>
        </w:tabs>
        <w:suppressAutoHyphens w:val="0"/>
        <w:autoSpaceDE w:val="0"/>
        <w:autoSpaceDN w:val="0"/>
        <w:adjustRightInd w:val="0"/>
        <w:spacing w:before="100" w:beforeAutospacing="1"/>
        <w:ind w:firstLine="357"/>
        <w:jc w:val="both"/>
        <w:rPr>
          <w:spacing w:val="-3"/>
        </w:rPr>
      </w:pPr>
      <w:r w:rsidRPr="00C45B0C">
        <w:rPr>
          <w:spacing w:val="-3"/>
        </w:rPr>
        <w:t xml:space="preserve"> На расположенных в пределах водоохранной зоны приусадебных, дачных, садово-огородных участках должны соблюдаться правила ее использования, исключающие загрязнение, засорение и истощение водных объектов.</w:t>
      </w:r>
    </w:p>
    <w:p w:rsidR="00C45B0C" w:rsidRPr="00C45B0C" w:rsidRDefault="00C45B0C" w:rsidP="000005EC">
      <w:pPr>
        <w:widowControl w:val="0"/>
        <w:numPr>
          <w:ilvl w:val="0"/>
          <w:numId w:val="27"/>
        </w:numPr>
        <w:shd w:val="clear" w:color="auto" w:fill="FFFFFF"/>
        <w:tabs>
          <w:tab w:val="left" w:pos="528"/>
        </w:tabs>
        <w:suppressAutoHyphens w:val="0"/>
        <w:autoSpaceDE w:val="0"/>
        <w:autoSpaceDN w:val="0"/>
        <w:adjustRightInd w:val="0"/>
        <w:spacing w:before="100" w:beforeAutospacing="1"/>
        <w:ind w:firstLine="357"/>
        <w:jc w:val="both"/>
        <w:rPr>
          <w:spacing w:val="-3"/>
        </w:rPr>
      </w:pPr>
      <w:r w:rsidRPr="00C45B0C">
        <w:rPr>
          <w:spacing w:val="-3"/>
        </w:rPr>
        <w:t xml:space="preserve"> На территории водоохранной зоны разрешается проведение рубок промежуточного пользования и других лесохозяйственных мероприятий, обеспечивающих охрану водных объектов.</w:t>
      </w:r>
    </w:p>
    <w:p w:rsidR="00C45B0C" w:rsidRPr="00C45B0C" w:rsidRDefault="00C45B0C" w:rsidP="000005EC">
      <w:pPr>
        <w:widowControl w:val="0"/>
        <w:numPr>
          <w:ilvl w:val="0"/>
          <w:numId w:val="27"/>
        </w:numPr>
        <w:shd w:val="clear" w:color="auto" w:fill="FFFFFF"/>
        <w:tabs>
          <w:tab w:val="left" w:pos="528"/>
        </w:tabs>
        <w:suppressAutoHyphens w:val="0"/>
        <w:autoSpaceDE w:val="0"/>
        <w:autoSpaceDN w:val="0"/>
        <w:adjustRightInd w:val="0"/>
        <w:spacing w:before="100" w:beforeAutospacing="1"/>
        <w:ind w:firstLine="357"/>
        <w:jc w:val="both"/>
        <w:rPr>
          <w:spacing w:val="-3"/>
        </w:rPr>
      </w:pPr>
      <w:r w:rsidRPr="00C45B0C">
        <w:rPr>
          <w:spacing w:val="-3"/>
        </w:rPr>
        <w:t xml:space="preserve"> Установление на местности границ водоохранных зон водных объектов</w:t>
      </w:r>
      <w:r w:rsidRPr="00C45B0C">
        <w:t xml:space="preserve"> осуществляется в порядке, установленном Правительством Российской Федерации.</w:t>
      </w:r>
    </w:p>
    <w:p w:rsidR="00C45B0C" w:rsidRPr="00C45B0C" w:rsidRDefault="00C45B0C" w:rsidP="00C45B0C">
      <w:pPr>
        <w:pStyle w:val="4"/>
        <w:spacing w:after="0"/>
        <w:rPr>
          <w:sz w:val="20"/>
          <w:szCs w:val="20"/>
        </w:rPr>
      </w:pPr>
      <w:r w:rsidRPr="00C45B0C">
        <w:rPr>
          <w:sz w:val="20"/>
          <w:szCs w:val="20"/>
        </w:rPr>
        <w:t>В-2 - зона прибрежной защитной полосы водных объектов</w:t>
      </w:r>
    </w:p>
    <w:p w:rsidR="00C45B0C" w:rsidRPr="00C45B0C" w:rsidRDefault="00C45B0C" w:rsidP="00C45B0C">
      <w:pPr>
        <w:shd w:val="clear" w:color="auto" w:fill="FFFFFF"/>
        <w:ind w:firstLine="357"/>
      </w:pPr>
      <w:r w:rsidRPr="00C45B0C">
        <w:t xml:space="preserve">Зона прибрежной защитной полосы установлена в пределах водоохранной зоны реки  Мандач, и других мелких водотоков в границах сельского </w:t>
      </w:r>
      <w:r w:rsidRPr="00C45B0C">
        <w:rPr>
          <w:bCs/>
        </w:rPr>
        <w:t>поселения</w:t>
      </w:r>
      <w:r w:rsidRPr="00C45B0C">
        <w:t xml:space="preserve"> «Мандач».</w:t>
      </w:r>
    </w:p>
    <w:p w:rsidR="00C45B0C" w:rsidRPr="00C45B0C" w:rsidRDefault="00C45B0C" w:rsidP="00C45B0C">
      <w:pPr>
        <w:shd w:val="clear" w:color="auto" w:fill="FFFFFF"/>
        <w:ind w:firstLine="357"/>
        <w:rPr>
          <w:b/>
        </w:rPr>
      </w:pPr>
      <w:r w:rsidRPr="00C45B0C">
        <w:rPr>
          <w:b/>
          <w:bCs/>
          <w:spacing w:val="-4"/>
        </w:rPr>
        <w:t>Ограничения</w:t>
      </w:r>
      <w:r w:rsidRPr="00C45B0C">
        <w:rPr>
          <w:b/>
        </w:rPr>
        <w:t xml:space="preserve"> использования земельных участков и объектов капитального строительства установлены следующими нормативными правовыми актами:</w:t>
      </w:r>
    </w:p>
    <w:p w:rsidR="00C45B0C" w:rsidRPr="00C45B0C" w:rsidRDefault="00C45B0C" w:rsidP="00C45B0C">
      <w:pPr>
        <w:spacing w:before="80"/>
        <w:ind w:left="180"/>
      </w:pPr>
      <w:r w:rsidRPr="00C45B0C">
        <w:t>Водный кодекс Российской Федерации от 3 июня 2006 года № 74-ФЗ.</w:t>
      </w:r>
    </w:p>
    <w:p w:rsidR="00C45B0C" w:rsidRPr="00C45B0C" w:rsidRDefault="00C45B0C" w:rsidP="00C45B0C">
      <w:pPr>
        <w:spacing w:before="80"/>
        <w:ind w:left="180"/>
      </w:pPr>
      <w:r w:rsidRPr="00C45B0C">
        <w:t>СП 42.13330.2011. «СНиП 2.07.01-89* Градостроительство. Планировка и застройка городских и сельских поселений».</w:t>
      </w:r>
    </w:p>
    <w:p w:rsidR="00C45B0C" w:rsidRPr="00C45B0C" w:rsidRDefault="00C45B0C" w:rsidP="00C45B0C">
      <w:pPr>
        <w:spacing w:before="80"/>
        <w:ind w:left="180"/>
      </w:pPr>
      <w:r w:rsidRPr="00C45B0C">
        <w:t>СанПиН 2.1.5.980-00 «Гигиенические требования к охране поверхностных вод»</w:t>
      </w:r>
    </w:p>
    <w:p w:rsidR="00C45B0C" w:rsidRPr="00C45B0C" w:rsidRDefault="00C45B0C" w:rsidP="00C45B0C">
      <w:pPr>
        <w:spacing w:before="80"/>
        <w:ind w:left="180"/>
      </w:pPr>
      <w:r w:rsidRPr="00C45B0C">
        <w:t>Другие действующие нормативные документы и технические регламенты.</w:t>
      </w:r>
    </w:p>
    <w:p w:rsidR="00C45B0C" w:rsidRPr="00C45B0C" w:rsidRDefault="00C45B0C" w:rsidP="000005EC">
      <w:pPr>
        <w:widowControl w:val="0"/>
        <w:numPr>
          <w:ilvl w:val="0"/>
          <w:numId w:val="28"/>
        </w:numPr>
        <w:shd w:val="clear" w:color="auto" w:fill="FFFFFF"/>
        <w:tabs>
          <w:tab w:val="left" w:pos="528"/>
        </w:tabs>
        <w:suppressAutoHyphens w:val="0"/>
        <w:autoSpaceDE w:val="0"/>
        <w:autoSpaceDN w:val="0"/>
        <w:adjustRightInd w:val="0"/>
        <w:spacing w:before="100" w:beforeAutospacing="1"/>
        <w:ind w:firstLine="357"/>
        <w:jc w:val="both"/>
        <w:rPr>
          <w:spacing w:val="-3"/>
        </w:rPr>
      </w:pPr>
      <w:r w:rsidRPr="00C45B0C">
        <w:rPr>
          <w:spacing w:val="-3"/>
        </w:rPr>
        <w:t xml:space="preserve"> В пределах прибрежной защитной полосы действуют все ограничения, указанные в пункте 1 видов ограничений использования земельных участков и объектов капитального строительства в водоохранной зоне.</w:t>
      </w:r>
    </w:p>
    <w:p w:rsidR="00C45B0C" w:rsidRPr="00C45B0C" w:rsidRDefault="00C45B0C" w:rsidP="000005EC">
      <w:pPr>
        <w:widowControl w:val="0"/>
        <w:numPr>
          <w:ilvl w:val="0"/>
          <w:numId w:val="28"/>
        </w:numPr>
        <w:shd w:val="clear" w:color="auto" w:fill="FFFFFF"/>
        <w:tabs>
          <w:tab w:val="left" w:pos="528"/>
        </w:tabs>
        <w:suppressAutoHyphens w:val="0"/>
        <w:autoSpaceDE w:val="0"/>
        <w:autoSpaceDN w:val="0"/>
        <w:adjustRightInd w:val="0"/>
        <w:ind w:firstLine="357"/>
        <w:jc w:val="both"/>
        <w:rPr>
          <w:spacing w:val="-3"/>
        </w:rPr>
      </w:pPr>
      <w:r w:rsidRPr="00C45B0C">
        <w:rPr>
          <w:spacing w:val="-3"/>
        </w:rPr>
        <w:t xml:space="preserve"> В пределах прибрежной защитной полосы запрещаются:</w:t>
      </w:r>
    </w:p>
    <w:p w:rsidR="00C45B0C" w:rsidRPr="00C45B0C" w:rsidRDefault="00C45B0C"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C45B0C">
        <w:t xml:space="preserve"> распашка земель;</w:t>
      </w:r>
    </w:p>
    <w:p w:rsidR="00C45B0C" w:rsidRPr="00C45B0C" w:rsidRDefault="00C45B0C"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C45B0C">
        <w:t xml:space="preserve"> размещение отвалов размываемых грунтов;</w:t>
      </w:r>
    </w:p>
    <w:p w:rsidR="00C45B0C" w:rsidRPr="00C45B0C" w:rsidRDefault="00C45B0C"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C45B0C">
        <w:t xml:space="preserve"> выпас сельскохозяйственных животных и организация для них летних лагерей, ванн.</w:t>
      </w:r>
    </w:p>
    <w:p w:rsidR="00C45B0C" w:rsidRPr="00C45B0C" w:rsidRDefault="00C45B0C" w:rsidP="000005EC">
      <w:pPr>
        <w:widowControl w:val="0"/>
        <w:numPr>
          <w:ilvl w:val="0"/>
          <w:numId w:val="28"/>
        </w:numPr>
        <w:shd w:val="clear" w:color="auto" w:fill="FFFFFF"/>
        <w:tabs>
          <w:tab w:val="left" w:pos="528"/>
        </w:tabs>
        <w:suppressAutoHyphens w:val="0"/>
        <w:autoSpaceDE w:val="0"/>
        <w:autoSpaceDN w:val="0"/>
        <w:adjustRightInd w:val="0"/>
        <w:ind w:firstLine="357"/>
        <w:jc w:val="both"/>
        <w:rPr>
          <w:spacing w:val="-3"/>
        </w:rPr>
      </w:pPr>
      <w:r w:rsidRPr="00C45B0C">
        <w:rPr>
          <w:spacing w:val="-3"/>
        </w:rPr>
        <w:t xml:space="preserve">Ширина прибрежной защитной полосы устанавливается в зависимости от уклона берега водного объекта и составляет 30 метров для обратного или нулевого уклона, 40 метров для уклона до трех градусов и 50 метров для уклона три и более градуса. </w:t>
      </w:r>
    </w:p>
    <w:p w:rsidR="00C45B0C" w:rsidRPr="00C45B0C" w:rsidRDefault="00C45B0C" w:rsidP="000005EC">
      <w:pPr>
        <w:widowControl w:val="0"/>
        <w:numPr>
          <w:ilvl w:val="0"/>
          <w:numId w:val="28"/>
        </w:numPr>
        <w:shd w:val="clear" w:color="auto" w:fill="FFFFFF"/>
        <w:tabs>
          <w:tab w:val="left" w:pos="528"/>
        </w:tabs>
        <w:suppressAutoHyphens w:val="0"/>
        <w:autoSpaceDE w:val="0"/>
        <w:autoSpaceDN w:val="0"/>
        <w:adjustRightInd w:val="0"/>
        <w:spacing w:before="100" w:beforeAutospacing="1"/>
        <w:ind w:firstLine="357"/>
        <w:jc w:val="both"/>
        <w:rPr>
          <w:spacing w:val="-3"/>
        </w:rPr>
      </w:pPr>
      <w:r w:rsidRPr="00C45B0C">
        <w:rPr>
          <w:spacing w:val="-3"/>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C45B0C" w:rsidRPr="00C45B0C" w:rsidRDefault="00C45B0C" w:rsidP="000005EC">
      <w:pPr>
        <w:widowControl w:val="0"/>
        <w:numPr>
          <w:ilvl w:val="0"/>
          <w:numId w:val="28"/>
        </w:numPr>
        <w:shd w:val="clear" w:color="auto" w:fill="FFFFFF"/>
        <w:tabs>
          <w:tab w:val="left" w:pos="528"/>
        </w:tabs>
        <w:suppressAutoHyphens w:val="0"/>
        <w:autoSpaceDE w:val="0"/>
        <w:autoSpaceDN w:val="0"/>
        <w:adjustRightInd w:val="0"/>
        <w:spacing w:before="100" w:beforeAutospacing="1"/>
        <w:ind w:firstLine="357"/>
        <w:jc w:val="both"/>
        <w:rPr>
          <w:spacing w:val="-3"/>
        </w:rPr>
      </w:pPr>
      <w:r w:rsidRPr="00C45B0C">
        <w:rPr>
          <w:spacing w:val="-3"/>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C45B0C" w:rsidRPr="00C45B0C" w:rsidRDefault="00C45B0C" w:rsidP="000005EC">
      <w:pPr>
        <w:widowControl w:val="0"/>
        <w:numPr>
          <w:ilvl w:val="0"/>
          <w:numId w:val="28"/>
        </w:numPr>
        <w:shd w:val="clear" w:color="auto" w:fill="FFFFFF"/>
        <w:tabs>
          <w:tab w:val="left" w:pos="528"/>
        </w:tabs>
        <w:suppressAutoHyphens w:val="0"/>
        <w:autoSpaceDE w:val="0"/>
        <w:autoSpaceDN w:val="0"/>
        <w:adjustRightInd w:val="0"/>
        <w:spacing w:before="100" w:beforeAutospacing="1"/>
        <w:ind w:firstLine="357"/>
        <w:jc w:val="both"/>
        <w:rPr>
          <w:spacing w:val="-3"/>
        </w:rPr>
      </w:pPr>
      <w:r w:rsidRPr="00C45B0C">
        <w:rPr>
          <w:spacing w:val="-3"/>
        </w:rPr>
        <w:t>На территориях населённых пунктов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C45B0C" w:rsidRPr="00C45B0C" w:rsidRDefault="00C45B0C" w:rsidP="000005EC">
      <w:pPr>
        <w:widowControl w:val="0"/>
        <w:numPr>
          <w:ilvl w:val="0"/>
          <w:numId w:val="28"/>
        </w:numPr>
        <w:shd w:val="clear" w:color="auto" w:fill="FFFFFF"/>
        <w:tabs>
          <w:tab w:val="left" w:pos="528"/>
        </w:tabs>
        <w:suppressAutoHyphens w:val="0"/>
        <w:autoSpaceDE w:val="0"/>
        <w:autoSpaceDN w:val="0"/>
        <w:adjustRightInd w:val="0"/>
        <w:spacing w:before="100" w:beforeAutospacing="1"/>
        <w:ind w:firstLine="357"/>
        <w:jc w:val="both"/>
        <w:rPr>
          <w:spacing w:val="-3"/>
        </w:rPr>
      </w:pPr>
      <w:r w:rsidRPr="00C45B0C">
        <w:rPr>
          <w:spacing w:val="-3"/>
        </w:rPr>
        <w:t>Установление на местности границ прибрежных защитных полос водных объектов, в том числе посредством специальных информационных</w:t>
      </w:r>
      <w:r w:rsidRPr="00C45B0C">
        <w:rPr>
          <w:rStyle w:val="apple-converted-space"/>
        </w:rPr>
        <w:t xml:space="preserve">  </w:t>
      </w:r>
      <w:r w:rsidRPr="00C45B0C">
        <w:t>знаков, осуществляется в порядке, установленном Правительством Российской Федерации.</w:t>
      </w:r>
    </w:p>
    <w:p w:rsidR="00C45B0C" w:rsidRPr="00C45B0C" w:rsidRDefault="00C45B0C" w:rsidP="00C45B0C">
      <w:pPr>
        <w:pStyle w:val="4"/>
        <w:spacing w:after="0"/>
        <w:rPr>
          <w:sz w:val="20"/>
          <w:szCs w:val="20"/>
        </w:rPr>
      </w:pPr>
      <w:r w:rsidRPr="00C45B0C">
        <w:rPr>
          <w:sz w:val="20"/>
          <w:szCs w:val="20"/>
        </w:rPr>
        <w:lastRenderedPageBreak/>
        <w:t>В-3 — зона санитарной охраны источника водоснабжения</w:t>
      </w:r>
    </w:p>
    <w:p w:rsidR="00C45B0C" w:rsidRPr="00C45B0C" w:rsidRDefault="00C45B0C" w:rsidP="00C45B0C">
      <w:pPr>
        <w:shd w:val="clear" w:color="auto" w:fill="FFFFFF"/>
        <w:ind w:firstLine="357"/>
      </w:pPr>
      <w:r w:rsidRPr="00C45B0C">
        <w:t>Зона санитарной охраны подземных источников водоснабжения предназначена для защиты используемых вод от поверхностного загрязнения.</w:t>
      </w:r>
    </w:p>
    <w:p w:rsidR="00C45B0C" w:rsidRPr="00C45B0C" w:rsidRDefault="00C45B0C" w:rsidP="00C45B0C">
      <w:pPr>
        <w:shd w:val="clear" w:color="auto" w:fill="FFFFFF"/>
        <w:ind w:firstLine="357"/>
        <w:rPr>
          <w:b/>
        </w:rPr>
      </w:pPr>
      <w:r w:rsidRPr="00C45B0C">
        <w:rPr>
          <w:b/>
          <w:bCs/>
          <w:spacing w:val="-4"/>
        </w:rPr>
        <w:t>Ограничения</w:t>
      </w:r>
      <w:r w:rsidRPr="00C45B0C">
        <w:rPr>
          <w:b/>
        </w:rPr>
        <w:t xml:space="preserve"> использования земельных участков и объектов капитального строительства установлены следующими документами:</w:t>
      </w:r>
    </w:p>
    <w:p w:rsidR="00C45B0C" w:rsidRPr="00C45B0C" w:rsidRDefault="00C45B0C" w:rsidP="000005EC">
      <w:pPr>
        <w:numPr>
          <w:ilvl w:val="0"/>
          <w:numId w:val="19"/>
        </w:numPr>
        <w:suppressAutoHyphens w:val="0"/>
      </w:pPr>
      <w:r w:rsidRPr="00C45B0C">
        <w:t>Водный кодекс Российской Федерации от 3 июня 2006 года №74-ФЗ;</w:t>
      </w:r>
    </w:p>
    <w:p w:rsidR="00C45B0C" w:rsidRPr="00C45B0C" w:rsidRDefault="00C45B0C" w:rsidP="000005EC">
      <w:pPr>
        <w:numPr>
          <w:ilvl w:val="0"/>
          <w:numId w:val="19"/>
        </w:numPr>
        <w:suppressAutoHyphens w:val="0"/>
      </w:pPr>
      <w:r w:rsidRPr="00C45B0C">
        <w:t>Федеральный закон от 30.03.99 № 52-ФЗ «О санитарно-эпидемиологическом благополучии нас</w:t>
      </w:r>
      <w:r w:rsidRPr="00C45B0C">
        <w:t>е</w:t>
      </w:r>
      <w:r w:rsidRPr="00C45B0C">
        <w:t>ления»;</w:t>
      </w:r>
    </w:p>
    <w:p w:rsidR="00C45B0C" w:rsidRPr="00C45B0C" w:rsidRDefault="00C45B0C" w:rsidP="000005EC">
      <w:pPr>
        <w:numPr>
          <w:ilvl w:val="0"/>
          <w:numId w:val="19"/>
        </w:numPr>
        <w:suppressAutoHyphens w:val="0"/>
      </w:pPr>
      <w:r w:rsidRPr="00C45B0C">
        <w:t>СанПиН 2.1.4.1110-02 «Зоны санитарной охраны источников водоснабжения и водопроводов питьевого назначения»;</w:t>
      </w:r>
    </w:p>
    <w:p w:rsidR="00C45B0C" w:rsidRPr="00C45B0C" w:rsidRDefault="00C45B0C" w:rsidP="000005EC">
      <w:pPr>
        <w:numPr>
          <w:ilvl w:val="0"/>
          <w:numId w:val="19"/>
        </w:numPr>
        <w:suppressAutoHyphens w:val="0"/>
      </w:pPr>
      <w:r w:rsidRPr="00C45B0C">
        <w:t>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C45B0C" w:rsidRPr="00C45B0C" w:rsidRDefault="00C45B0C" w:rsidP="000005EC">
      <w:pPr>
        <w:numPr>
          <w:ilvl w:val="0"/>
          <w:numId w:val="19"/>
        </w:numPr>
        <w:suppressAutoHyphens w:val="0"/>
      </w:pPr>
      <w:r w:rsidRPr="00C45B0C">
        <w:t>СанПиН 2.1.2.1059-01 «Гигиенические требования к охране подземных вод от загрязнения»;</w:t>
      </w:r>
    </w:p>
    <w:p w:rsidR="00C45B0C" w:rsidRPr="00C45B0C" w:rsidRDefault="00C45B0C" w:rsidP="000005EC">
      <w:pPr>
        <w:numPr>
          <w:ilvl w:val="0"/>
          <w:numId w:val="19"/>
        </w:numPr>
        <w:suppressAutoHyphens w:val="0"/>
      </w:pPr>
      <w:r w:rsidRPr="00C45B0C">
        <w:t>СанПиН  2.1.4.1110-02  «Зоны санитарной охраны источников водоснабжения и водопроводов питьевого назначения»;</w:t>
      </w:r>
    </w:p>
    <w:p w:rsidR="00C45B0C" w:rsidRPr="00C45B0C" w:rsidRDefault="00C45B0C" w:rsidP="000005EC">
      <w:pPr>
        <w:numPr>
          <w:ilvl w:val="0"/>
          <w:numId w:val="19"/>
        </w:numPr>
        <w:suppressAutoHyphens w:val="0"/>
      </w:pPr>
      <w:r w:rsidRPr="00C45B0C">
        <w:t>Другие действующие нормативные документы и технические регламенты.</w:t>
      </w:r>
    </w:p>
    <w:p w:rsidR="00C45B0C" w:rsidRPr="00C45B0C" w:rsidRDefault="00C45B0C" w:rsidP="00C45B0C">
      <w:pPr>
        <w:shd w:val="clear" w:color="auto" w:fill="FFFFFF"/>
        <w:ind w:firstLine="357"/>
      </w:pPr>
      <w:r w:rsidRPr="00C45B0C">
        <w:t>Зона санитарной охраны должна организовываться в составе 3-х поясов:</w:t>
      </w:r>
    </w:p>
    <w:p w:rsidR="00C45B0C" w:rsidRPr="00C45B0C" w:rsidRDefault="00C45B0C"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C45B0C">
        <w:t xml:space="preserve"> первого пояса (строгого режима), предназначенного для защиты места водозабора от случайного или умышленного загрязнения и повреждения;</w:t>
      </w:r>
    </w:p>
    <w:p w:rsidR="00C45B0C" w:rsidRPr="00C45B0C" w:rsidRDefault="00C45B0C"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C45B0C">
        <w:t xml:space="preserve"> второго и третьего поясов (поясов ограничений), предназначенных для предупреждения микробного и химического загрязнения воды источников.</w:t>
      </w:r>
    </w:p>
    <w:p w:rsidR="00C45B0C" w:rsidRPr="00C45B0C" w:rsidRDefault="00C45B0C" w:rsidP="00C45B0C">
      <w:pPr>
        <w:shd w:val="clear" w:color="auto" w:fill="FFFFFF"/>
        <w:ind w:firstLine="357"/>
      </w:pPr>
      <w:r w:rsidRPr="00C45B0C">
        <w:rPr>
          <w:b/>
          <w:bCs/>
          <w:spacing w:val="-4"/>
        </w:rPr>
        <w:t>Границы, поясов зоны санитарной охраны источников водоснабжения определя</w:t>
      </w:r>
      <w:r w:rsidRPr="00C45B0C">
        <w:rPr>
          <w:b/>
          <w:bCs/>
        </w:rPr>
        <w:t>ются проектом, утверждаемым в установленном порядке.</w:t>
      </w:r>
    </w:p>
    <w:p w:rsidR="00C45B0C" w:rsidRPr="00C45B0C" w:rsidRDefault="00C45B0C" w:rsidP="00C45B0C">
      <w:pPr>
        <w:shd w:val="clear" w:color="auto" w:fill="FFFFFF"/>
        <w:ind w:firstLine="357"/>
      </w:pPr>
      <w:r w:rsidRPr="00C45B0C">
        <w:rPr>
          <w:b/>
          <w:bCs/>
        </w:rPr>
        <w:t>Виды ограничений использования земельных участков и объектов капитального строительства в 1-ом поясе зоны санитарной охраны подземных источников:</w:t>
      </w:r>
    </w:p>
    <w:p w:rsidR="00C45B0C" w:rsidRPr="00C45B0C" w:rsidRDefault="00C45B0C" w:rsidP="000005EC">
      <w:pPr>
        <w:widowControl w:val="0"/>
        <w:numPr>
          <w:ilvl w:val="0"/>
          <w:numId w:val="29"/>
        </w:numPr>
        <w:shd w:val="clear" w:color="auto" w:fill="FFFFFF"/>
        <w:tabs>
          <w:tab w:val="left" w:pos="523"/>
        </w:tabs>
        <w:suppressAutoHyphens w:val="0"/>
        <w:autoSpaceDE w:val="0"/>
        <w:autoSpaceDN w:val="0"/>
        <w:adjustRightInd w:val="0"/>
        <w:spacing w:before="100" w:beforeAutospacing="1"/>
        <w:ind w:firstLine="357"/>
        <w:jc w:val="both"/>
        <w:rPr>
          <w:spacing w:val="-3"/>
        </w:rPr>
      </w:pPr>
      <w:r w:rsidRPr="00C45B0C">
        <w:rPr>
          <w:spacing w:val="-3"/>
        </w:rPr>
        <w:t xml:space="preserve"> Территория 1-го пояса зоны санитарной охраны должна быть спланирована для отвода поверхностного стока за ее пределы, Мандаченена, ограждена и обеспечена охраной. Дорожки к сооружениям должны иметь твердое покрытие.</w:t>
      </w:r>
    </w:p>
    <w:p w:rsidR="00C45B0C" w:rsidRPr="00C45B0C" w:rsidRDefault="00C45B0C" w:rsidP="000005EC">
      <w:pPr>
        <w:widowControl w:val="0"/>
        <w:numPr>
          <w:ilvl w:val="0"/>
          <w:numId w:val="29"/>
        </w:numPr>
        <w:shd w:val="clear" w:color="auto" w:fill="FFFFFF"/>
        <w:tabs>
          <w:tab w:val="left" w:pos="523"/>
        </w:tabs>
        <w:suppressAutoHyphens w:val="0"/>
        <w:autoSpaceDE w:val="0"/>
        <w:autoSpaceDN w:val="0"/>
        <w:adjustRightInd w:val="0"/>
        <w:spacing w:before="100" w:beforeAutospacing="1"/>
        <w:ind w:firstLine="357"/>
        <w:jc w:val="both"/>
        <w:rPr>
          <w:spacing w:val="-3"/>
        </w:rPr>
      </w:pPr>
      <w:r w:rsidRPr="00C45B0C">
        <w:rPr>
          <w:spacing w:val="-3"/>
        </w:rPr>
        <w:t xml:space="preserve"> На территории 1-го пояса зоны санитарной охраны запрещаются:</w:t>
      </w:r>
    </w:p>
    <w:p w:rsidR="00C45B0C" w:rsidRPr="00C45B0C" w:rsidRDefault="00C45B0C"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C45B0C">
        <w:t xml:space="preserve"> все виды строительства, не имеющие непосредственного отношения к эксплуатации, реконструкции сооружений, в том числе прокладка трубопроводов различного назначения;</w:t>
      </w:r>
    </w:p>
    <w:p w:rsidR="00C45B0C" w:rsidRPr="00C45B0C" w:rsidRDefault="00C45B0C"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C45B0C">
        <w:t xml:space="preserve"> размещение жилых и хозяйственно-бытовых зданий;</w:t>
      </w:r>
    </w:p>
    <w:p w:rsidR="00C45B0C" w:rsidRPr="00C45B0C" w:rsidRDefault="00C45B0C"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C45B0C">
        <w:t xml:space="preserve"> проживание людей;</w:t>
      </w:r>
    </w:p>
    <w:p w:rsidR="00C45B0C" w:rsidRPr="00C45B0C" w:rsidRDefault="00C45B0C"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C45B0C">
        <w:t xml:space="preserve"> размещение приемников нечистот и бытовых отходов;</w:t>
      </w:r>
    </w:p>
    <w:p w:rsidR="00C45B0C" w:rsidRPr="00C45B0C" w:rsidRDefault="00C45B0C"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C45B0C">
        <w:t xml:space="preserve"> применение ядохимикатов и удобрений;</w:t>
      </w:r>
    </w:p>
    <w:p w:rsidR="00C45B0C" w:rsidRPr="00C45B0C" w:rsidRDefault="00C45B0C"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C45B0C">
        <w:t xml:space="preserve"> посадка высокоствольных деревьев.</w:t>
      </w:r>
    </w:p>
    <w:p w:rsidR="00C45B0C" w:rsidRPr="00C45B0C" w:rsidRDefault="00C45B0C" w:rsidP="000005EC">
      <w:pPr>
        <w:widowControl w:val="0"/>
        <w:numPr>
          <w:ilvl w:val="0"/>
          <w:numId w:val="29"/>
        </w:numPr>
        <w:shd w:val="clear" w:color="auto" w:fill="FFFFFF"/>
        <w:tabs>
          <w:tab w:val="left" w:pos="523"/>
        </w:tabs>
        <w:suppressAutoHyphens w:val="0"/>
        <w:autoSpaceDE w:val="0"/>
        <w:autoSpaceDN w:val="0"/>
        <w:adjustRightInd w:val="0"/>
        <w:spacing w:before="100" w:beforeAutospacing="1"/>
        <w:ind w:firstLine="357"/>
        <w:jc w:val="both"/>
        <w:rPr>
          <w:spacing w:val="-3"/>
        </w:rPr>
      </w:pPr>
      <w:r w:rsidRPr="00C45B0C">
        <w:rPr>
          <w:spacing w:val="-3"/>
        </w:rPr>
        <w:t xml:space="preserve"> Водопроводные сооружения, расположенные в 1-ом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C45B0C" w:rsidRPr="00C45B0C" w:rsidRDefault="00C45B0C" w:rsidP="00C45B0C">
      <w:pPr>
        <w:shd w:val="clear" w:color="auto" w:fill="FFFFFF"/>
        <w:spacing w:before="100" w:beforeAutospacing="1"/>
        <w:ind w:firstLine="357"/>
      </w:pPr>
      <w:r w:rsidRPr="00C45B0C">
        <w:rPr>
          <w:b/>
          <w:bCs/>
          <w:spacing w:val="-4"/>
        </w:rPr>
        <w:t xml:space="preserve">Виды ограничений использования земельных участков и объектов капитального </w:t>
      </w:r>
      <w:r w:rsidRPr="00C45B0C">
        <w:rPr>
          <w:b/>
          <w:bCs/>
          <w:spacing w:val="-2"/>
        </w:rPr>
        <w:t>строительства во 2-ом поясе зоны санитарной охраны подземных источников:</w:t>
      </w:r>
    </w:p>
    <w:p w:rsidR="00C45B0C" w:rsidRPr="00C45B0C" w:rsidRDefault="00C45B0C" w:rsidP="000005EC">
      <w:pPr>
        <w:widowControl w:val="0"/>
        <w:numPr>
          <w:ilvl w:val="0"/>
          <w:numId w:val="30"/>
        </w:numPr>
        <w:shd w:val="clear" w:color="auto" w:fill="FFFFFF"/>
        <w:tabs>
          <w:tab w:val="left" w:pos="523"/>
        </w:tabs>
        <w:suppressAutoHyphens w:val="0"/>
        <w:autoSpaceDE w:val="0"/>
        <w:autoSpaceDN w:val="0"/>
        <w:adjustRightInd w:val="0"/>
        <w:spacing w:before="100" w:beforeAutospacing="1"/>
        <w:ind w:firstLine="357"/>
        <w:jc w:val="both"/>
        <w:rPr>
          <w:spacing w:val="-3"/>
        </w:rPr>
      </w:pPr>
      <w:r w:rsidRPr="00C45B0C">
        <w:rPr>
          <w:spacing w:val="-3"/>
        </w:rPr>
        <w:t xml:space="preserve"> На территории 2-го пояса зоны санитарной охраны должно осуществляться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C45B0C" w:rsidRPr="00C45B0C" w:rsidRDefault="00C45B0C" w:rsidP="000005EC">
      <w:pPr>
        <w:widowControl w:val="0"/>
        <w:numPr>
          <w:ilvl w:val="0"/>
          <w:numId w:val="30"/>
        </w:numPr>
        <w:shd w:val="clear" w:color="auto" w:fill="FFFFFF"/>
        <w:tabs>
          <w:tab w:val="left" w:pos="523"/>
        </w:tabs>
        <w:suppressAutoHyphens w:val="0"/>
        <w:autoSpaceDE w:val="0"/>
        <w:autoSpaceDN w:val="0"/>
        <w:adjustRightInd w:val="0"/>
        <w:spacing w:before="100" w:beforeAutospacing="1"/>
        <w:ind w:firstLine="357"/>
        <w:jc w:val="both"/>
        <w:rPr>
          <w:spacing w:val="-3"/>
        </w:rPr>
      </w:pPr>
      <w:r w:rsidRPr="00C45B0C">
        <w:rPr>
          <w:spacing w:val="-3"/>
        </w:rPr>
        <w:t xml:space="preserve"> Бурение новых скважин и новое строительство, связанное с нарушением почвенного покрова, должно производиться при обязательном согласовании с центром Госсанэпиднадзора, органами экологического и геологического контроля.</w:t>
      </w:r>
    </w:p>
    <w:p w:rsidR="00C45B0C" w:rsidRPr="00C45B0C" w:rsidRDefault="00C45B0C" w:rsidP="000005EC">
      <w:pPr>
        <w:widowControl w:val="0"/>
        <w:numPr>
          <w:ilvl w:val="0"/>
          <w:numId w:val="30"/>
        </w:numPr>
        <w:shd w:val="clear" w:color="auto" w:fill="FFFFFF"/>
        <w:tabs>
          <w:tab w:val="left" w:pos="523"/>
        </w:tabs>
        <w:suppressAutoHyphens w:val="0"/>
        <w:autoSpaceDE w:val="0"/>
        <w:autoSpaceDN w:val="0"/>
        <w:adjustRightInd w:val="0"/>
        <w:spacing w:before="100" w:beforeAutospacing="1"/>
        <w:ind w:firstLine="357"/>
        <w:jc w:val="both"/>
        <w:rPr>
          <w:spacing w:val="-3"/>
        </w:rPr>
      </w:pPr>
      <w:r w:rsidRPr="00C45B0C">
        <w:rPr>
          <w:spacing w:val="-3"/>
        </w:rPr>
        <w:t xml:space="preserve"> На территории 2-го пояса зоны санитарной охраны запрещается:</w:t>
      </w:r>
    </w:p>
    <w:p w:rsidR="00C45B0C" w:rsidRPr="00C45B0C" w:rsidRDefault="00C45B0C"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C45B0C">
        <w:t xml:space="preserve"> закачка отработанных вод в подземные горизонты;</w:t>
      </w:r>
    </w:p>
    <w:p w:rsidR="00C45B0C" w:rsidRPr="00C45B0C" w:rsidRDefault="00C45B0C"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C45B0C">
        <w:t xml:space="preserve"> подземное складирование твердых отходов;</w:t>
      </w:r>
    </w:p>
    <w:p w:rsidR="00C45B0C" w:rsidRPr="00C45B0C" w:rsidRDefault="00C45B0C"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C45B0C">
        <w:t xml:space="preserve"> разработка недр земли;</w:t>
      </w:r>
    </w:p>
    <w:p w:rsidR="00C45B0C" w:rsidRPr="00C45B0C" w:rsidRDefault="00C45B0C"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C45B0C">
        <w:t xml:space="preserve"> размещение складов горюче-смазочных материалов, ядохимикатов и минеральных удобрений, накопителей промстоков, шламохранилищ и других объектов, обуслав</w:t>
      </w:r>
      <w:r w:rsidRPr="00C45B0C">
        <w:softHyphen/>
        <w:t>ливающих опасность химического загрязнения подземных вод;</w:t>
      </w:r>
    </w:p>
    <w:p w:rsidR="00C45B0C" w:rsidRPr="00C45B0C" w:rsidRDefault="00C45B0C"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C45B0C">
        <w:t xml:space="preserve"> размещение кладбищ, скотомогильников, полей ассенизации, полей фильтра</w:t>
      </w:r>
      <w:r w:rsidRPr="00C45B0C">
        <w:softHyphen/>
        <w:t xml:space="preserve">ции, навозохранилищ, силосных траншей, животноводческих и птицеводческих предприятий и других объектов, обуславливающих </w:t>
      </w:r>
      <w:r w:rsidRPr="00C45B0C">
        <w:lastRenderedPageBreak/>
        <w:t>опасность микробного загрязнения подземных вод;</w:t>
      </w:r>
    </w:p>
    <w:p w:rsidR="00C45B0C" w:rsidRPr="00C45B0C" w:rsidRDefault="00C45B0C"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C45B0C">
        <w:t xml:space="preserve"> применение удобрений и ядохимикатов;</w:t>
      </w:r>
    </w:p>
    <w:p w:rsidR="00C45B0C" w:rsidRPr="00C45B0C" w:rsidRDefault="00C45B0C"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C45B0C">
        <w:t xml:space="preserve"> рубка леса главного пользования и рубка реконструкции.</w:t>
      </w:r>
    </w:p>
    <w:p w:rsidR="00C45B0C" w:rsidRPr="00C45B0C" w:rsidRDefault="00C45B0C" w:rsidP="000005EC">
      <w:pPr>
        <w:widowControl w:val="0"/>
        <w:numPr>
          <w:ilvl w:val="0"/>
          <w:numId w:val="30"/>
        </w:numPr>
        <w:shd w:val="clear" w:color="auto" w:fill="FFFFFF"/>
        <w:tabs>
          <w:tab w:val="left" w:pos="523"/>
        </w:tabs>
        <w:suppressAutoHyphens w:val="0"/>
        <w:autoSpaceDE w:val="0"/>
        <w:autoSpaceDN w:val="0"/>
        <w:adjustRightInd w:val="0"/>
        <w:spacing w:before="100" w:beforeAutospacing="1"/>
        <w:ind w:firstLine="357"/>
        <w:jc w:val="both"/>
        <w:rPr>
          <w:spacing w:val="-3"/>
        </w:rPr>
      </w:pPr>
      <w:r w:rsidRPr="00C45B0C">
        <w:rPr>
          <w:spacing w:val="-3"/>
        </w:rPr>
        <w:t xml:space="preserve"> На территории 2-го пояса зоны санитарной охраны должны выполняться мероприятия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C45B0C" w:rsidRPr="00C45B0C" w:rsidRDefault="00C45B0C" w:rsidP="00C45B0C">
      <w:pPr>
        <w:shd w:val="clear" w:color="auto" w:fill="FFFFFF"/>
        <w:spacing w:before="100" w:beforeAutospacing="1"/>
        <w:ind w:firstLine="357"/>
      </w:pPr>
      <w:r w:rsidRPr="00C45B0C">
        <w:rPr>
          <w:b/>
          <w:bCs/>
          <w:spacing w:val="-4"/>
        </w:rPr>
        <w:t xml:space="preserve">Виды ограничений использования земельных участков и объектов капитального </w:t>
      </w:r>
      <w:r w:rsidRPr="00C45B0C">
        <w:rPr>
          <w:b/>
          <w:bCs/>
          <w:spacing w:val="-2"/>
        </w:rPr>
        <w:t>строительства в 3-ем поясе зоны санитарной охраны подземных источников:</w:t>
      </w:r>
    </w:p>
    <w:p w:rsidR="00C45B0C" w:rsidRPr="00C45B0C" w:rsidRDefault="00C45B0C" w:rsidP="000005EC">
      <w:pPr>
        <w:widowControl w:val="0"/>
        <w:numPr>
          <w:ilvl w:val="0"/>
          <w:numId w:val="31"/>
        </w:numPr>
        <w:shd w:val="clear" w:color="auto" w:fill="FFFFFF"/>
        <w:tabs>
          <w:tab w:val="left" w:pos="538"/>
        </w:tabs>
        <w:suppressAutoHyphens w:val="0"/>
        <w:autoSpaceDE w:val="0"/>
        <w:autoSpaceDN w:val="0"/>
        <w:adjustRightInd w:val="0"/>
        <w:spacing w:before="100" w:beforeAutospacing="1"/>
        <w:ind w:firstLine="357"/>
        <w:jc w:val="both"/>
        <w:rPr>
          <w:spacing w:val="-3"/>
        </w:rPr>
      </w:pPr>
      <w:r w:rsidRPr="00C45B0C">
        <w:rPr>
          <w:spacing w:val="-3"/>
        </w:rPr>
        <w:t xml:space="preserve"> На территории 3-го пояса зоны санитарной охраны должно осуществляться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w:t>
      </w:r>
      <w:r w:rsidRPr="00C45B0C">
        <w:rPr>
          <w:spacing w:val="-3"/>
        </w:rPr>
        <w:softHyphen/>
        <w:t>рязнения водоносных горизонтов.</w:t>
      </w:r>
    </w:p>
    <w:p w:rsidR="00C45B0C" w:rsidRPr="00C45B0C" w:rsidRDefault="00C45B0C" w:rsidP="000005EC">
      <w:pPr>
        <w:widowControl w:val="0"/>
        <w:numPr>
          <w:ilvl w:val="0"/>
          <w:numId w:val="31"/>
        </w:numPr>
        <w:shd w:val="clear" w:color="auto" w:fill="FFFFFF"/>
        <w:tabs>
          <w:tab w:val="left" w:pos="538"/>
        </w:tabs>
        <w:suppressAutoHyphens w:val="0"/>
        <w:autoSpaceDE w:val="0"/>
        <w:autoSpaceDN w:val="0"/>
        <w:adjustRightInd w:val="0"/>
        <w:spacing w:before="100" w:beforeAutospacing="1"/>
        <w:ind w:firstLine="357"/>
        <w:jc w:val="both"/>
        <w:rPr>
          <w:spacing w:val="-3"/>
        </w:rPr>
      </w:pPr>
      <w:r w:rsidRPr="00C45B0C">
        <w:rPr>
          <w:spacing w:val="-3"/>
        </w:rPr>
        <w:t xml:space="preserve"> Бурение новых скважин и новое строительство, связанное с нарушением почвенного покрова, должно производиться при обязательном согласовании с центром Госсанэпиднадзора, органами экологического и геологического контроля.</w:t>
      </w:r>
    </w:p>
    <w:p w:rsidR="00C45B0C" w:rsidRPr="00C45B0C" w:rsidRDefault="00C45B0C" w:rsidP="000005EC">
      <w:pPr>
        <w:widowControl w:val="0"/>
        <w:numPr>
          <w:ilvl w:val="0"/>
          <w:numId w:val="31"/>
        </w:numPr>
        <w:shd w:val="clear" w:color="auto" w:fill="FFFFFF"/>
        <w:tabs>
          <w:tab w:val="left" w:pos="538"/>
        </w:tabs>
        <w:suppressAutoHyphens w:val="0"/>
        <w:autoSpaceDE w:val="0"/>
        <w:autoSpaceDN w:val="0"/>
        <w:adjustRightInd w:val="0"/>
        <w:spacing w:before="100" w:beforeAutospacing="1"/>
        <w:ind w:firstLine="357"/>
        <w:jc w:val="both"/>
        <w:rPr>
          <w:spacing w:val="-3"/>
        </w:rPr>
      </w:pPr>
      <w:r w:rsidRPr="00C45B0C">
        <w:rPr>
          <w:spacing w:val="-3"/>
        </w:rPr>
        <w:t xml:space="preserve"> На территории 3-го пояса зоны санитарной охраны запрещается:</w:t>
      </w:r>
    </w:p>
    <w:p w:rsidR="00C45B0C" w:rsidRPr="00C45B0C" w:rsidRDefault="00C45B0C"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C45B0C">
        <w:t xml:space="preserve"> закачка отработанных вод в подземные горизонты;</w:t>
      </w:r>
    </w:p>
    <w:p w:rsidR="00C45B0C" w:rsidRPr="00C45B0C" w:rsidRDefault="00C45B0C"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C45B0C">
        <w:t xml:space="preserve"> подземное складирование твердых отходов;</w:t>
      </w:r>
    </w:p>
    <w:p w:rsidR="00C45B0C" w:rsidRPr="00C45B0C" w:rsidRDefault="00C45B0C"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C45B0C">
        <w:t xml:space="preserve"> разработка недр земли.</w:t>
      </w:r>
    </w:p>
    <w:p w:rsidR="00C45B0C" w:rsidRPr="00C45B0C" w:rsidRDefault="00C45B0C" w:rsidP="000005EC">
      <w:pPr>
        <w:widowControl w:val="0"/>
        <w:numPr>
          <w:ilvl w:val="0"/>
          <w:numId w:val="31"/>
        </w:numPr>
        <w:shd w:val="clear" w:color="auto" w:fill="FFFFFF"/>
        <w:tabs>
          <w:tab w:val="left" w:pos="538"/>
        </w:tabs>
        <w:suppressAutoHyphens w:val="0"/>
        <w:autoSpaceDE w:val="0"/>
        <w:autoSpaceDN w:val="0"/>
        <w:adjustRightInd w:val="0"/>
        <w:spacing w:before="100" w:beforeAutospacing="1"/>
        <w:ind w:firstLine="357"/>
        <w:jc w:val="both"/>
        <w:rPr>
          <w:spacing w:val="-3"/>
        </w:rPr>
      </w:pPr>
      <w:r w:rsidRPr="00C45B0C">
        <w:rPr>
          <w:spacing w:val="-3"/>
        </w:rPr>
        <w:t xml:space="preserve"> На территории 3-го пояса зоны санитарной охраны запрещается размещение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 Размещение таких объектов допускается в пределах 3-го пояса только при использовании подземных вод при условии выполнения специальных мероприятий по защите водоносного горизонта от загрязнения по согласованию с центром Госсанэпиднадзора, органами государственного экологического и геологического контроля.</w:t>
      </w:r>
    </w:p>
    <w:p w:rsidR="00C45B0C" w:rsidRPr="00C45B0C" w:rsidRDefault="00C45B0C" w:rsidP="000005EC">
      <w:pPr>
        <w:pStyle w:val="3"/>
        <w:widowControl w:val="0"/>
        <w:numPr>
          <w:ilvl w:val="2"/>
          <w:numId w:val="46"/>
        </w:numPr>
        <w:suppressAutoHyphens/>
        <w:spacing w:before="360"/>
        <w:jc w:val="both"/>
        <w:rPr>
          <w:sz w:val="20"/>
        </w:rPr>
      </w:pPr>
      <w:bookmarkStart w:id="153" w:name="_Toc375063701"/>
      <w:r w:rsidRPr="00C45B0C">
        <w:rPr>
          <w:sz w:val="20"/>
        </w:rPr>
        <w:t>Статья 3</w:t>
      </w:r>
      <w:r w:rsidRPr="00C45B0C">
        <w:rPr>
          <w:sz w:val="20"/>
          <w:lang w:val="ru-RU"/>
        </w:rPr>
        <w:t>7</w:t>
      </w:r>
      <w:r w:rsidRPr="00C45B0C">
        <w:rPr>
          <w:sz w:val="20"/>
        </w:rPr>
        <w:t xml:space="preserve">. Санитарно-защитные зоны </w:t>
      </w:r>
      <w:r w:rsidRPr="00C45B0C">
        <w:rPr>
          <w:spacing w:val="-1"/>
          <w:sz w:val="20"/>
        </w:rPr>
        <w:t xml:space="preserve"> предприятий, сооружений и иных объектов.</w:t>
      </w:r>
      <w:r w:rsidRPr="00C45B0C">
        <w:rPr>
          <w:sz w:val="20"/>
        </w:rPr>
        <w:t xml:space="preserve"> Ограничения использования земельных участков и объектов капитального строительства в санитарно-защитных зонах предприятий, сооружений и иных объектов</w:t>
      </w:r>
      <w:bookmarkEnd w:id="153"/>
      <w:r w:rsidRPr="00C45B0C">
        <w:rPr>
          <w:sz w:val="20"/>
        </w:rPr>
        <w:t>.</w:t>
      </w:r>
    </w:p>
    <w:p w:rsidR="00C45B0C" w:rsidRPr="00C45B0C" w:rsidRDefault="00C45B0C" w:rsidP="00C45B0C">
      <w:pPr>
        <w:shd w:val="clear" w:color="auto" w:fill="FFFFFF"/>
        <w:spacing w:before="100" w:beforeAutospacing="1"/>
        <w:ind w:firstLine="357"/>
        <w:rPr>
          <w:b/>
        </w:rPr>
      </w:pPr>
      <w:r w:rsidRPr="00C45B0C">
        <w:rPr>
          <w:b/>
        </w:rPr>
        <w:t>Перечень санитарно-защитных зон</w:t>
      </w:r>
      <w:r w:rsidRPr="00C45B0C">
        <w:rPr>
          <w:b/>
          <w:bCs/>
          <w:spacing w:val="-1"/>
        </w:rPr>
        <w:t xml:space="preserve"> предприятий, сооружений и иных объектов</w:t>
      </w:r>
      <w:r w:rsidRPr="00C45B0C">
        <w:rPr>
          <w:b/>
        </w:rPr>
        <w:t>:</w:t>
      </w:r>
    </w:p>
    <w:p w:rsidR="00C45B0C" w:rsidRPr="00C45B0C" w:rsidRDefault="00C45B0C" w:rsidP="00C45B0C">
      <w:pPr>
        <w:shd w:val="clear" w:color="auto" w:fill="FFFFFF"/>
        <w:ind w:firstLine="357"/>
        <w:rPr>
          <w:b/>
          <w:bCs/>
          <w:spacing w:val="-1"/>
        </w:rPr>
      </w:pPr>
      <w:r w:rsidRPr="00C45B0C">
        <w:rPr>
          <w:b/>
          <w:spacing w:val="-4"/>
        </w:rPr>
        <w:t>СЗЗ1 — с</w:t>
      </w:r>
      <w:r w:rsidRPr="00C45B0C">
        <w:rPr>
          <w:b/>
          <w:bCs/>
          <w:spacing w:val="-1"/>
        </w:rPr>
        <w:t>анитарно-защитная зона кладбища</w:t>
      </w:r>
    </w:p>
    <w:p w:rsidR="00C45B0C" w:rsidRPr="00C45B0C" w:rsidRDefault="00C45B0C" w:rsidP="00C45B0C">
      <w:pPr>
        <w:shd w:val="clear" w:color="auto" w:fill="FFFFFF"/>
        <w:ind w:firstLine="357"/>
        <w:rPr>
          <w:b/>
        </w:rPr>
      </w:pPr>
      <w:r w:rsidRPr="00C45B0C">
        <w:rPr>
          <w:b/>
          <w:spacing w:val="-4"/>
        </w:rPr>
        <w:t>СЗЗ2 — с</w:t>
      </w:r>
      <w:r w:rsidRPr="00C45B0C">
        <w:rPr>
          <w:b/>
          <w:bCs/>
          <w:spacing w:val="-1"/>
        </w:rPr>
        <w:t>анитарно-защитная зона предприятия</w:t>
      </w:r>
    </w:p>
    <w:p w:rsidR="00C45B0C" w:rsidRPr="00C45B0C" w:rsidRDefault="00C45B0C" w:rsidP="00C45B0C">
      <w:pPr>
        <w:shd w:val="clear" w:color="auto" w:fill="FFFFFF"/>
        <w:ind w:firstLine="357"/>
      </w:pPr>
      <w:r w:rsidRPr="00C45B0C">
        <w:t>Ограничения использования земельных участков и объектов капитального строительства в санитарно-защитных зонах предприятий, сооружений и иных объектов установлены по отношению к видам разрешенного использования недвижимости в территориальных зонах в соответствии с нормативными правовыми актами Российской Федерации и нормативными документами.</w:t>
      </w:r>
    </w:p>
    <w:p w:rsidR="00C45B0C" w:rsidRPr="00C45B0C" w:rsidRDefault="00C45B0C" w:rsidP="000005EC">
      <w:pPr>
        <w:numPr>
          <w:ilvl w:val="0"/>
          <w:numId w:val="19"/>
        </w:numPr>
        <w:suppressAutoHyphens w:val="0"/>
      </w:pPr>
      <w:r w:rsidRPr="00C45B0C">
        <w:t>СП 42.13330.2011, п. 7.8 «СНиП 2.07.01-89* Градостроительство. Планировка и застройка городских и сельских поселений»;</w:t>
      </w:r>
    </w:p>
    <w:p w:rsidR="00C45B0C" w:rsidRPr="00C45B0C" w:rsidRDefault="00C45B0C" w:rsidP="000005EC">
      <w:pPr>
        <w:numPr>
          <w:ilvl w:val="0"/>
          <w:numId w:val="19"/>
        </w:numPr>
        <w:suppressAutoHyphens w:val="0"/>
      </w:pPr>
      <w:r w:rsidRPr="00C45B0C">
        <w:t>СанПиН 2.2.1/2.1.1.1200-03 «Санитарно-защитные зоны и санитарная классификация предприятий, сооружений и иных объектов»;</w:t>
      </w:r>
    </w:p>
    <w:p w:rsidR="00C45B0C" w:rsidRPr="00C45B0C" w:rsidRDefault="00C45B0C" w:rsidP="000005EC">
      <w:pPr>
        <w:numPr>
          <w:ilvl w:val="0"/>
          <w:numId w:val="19"/>
        </w:numPr>
        <w:suppressAutoHyphens w:val="0"/>
      </w:pPr>
      <w:r w:rsidRPr="00C45B0C">
        <w:t>Другие действующие нормативные документы и технические регламенты.</w:t>
      </w:r>
    </w:p>
    <w:p w:rsidR="00C45B0C" w:rsidRPr="00C45B0C" w:rsidRDefault="00C45B0C" w:rsidP="00C45B0C">
      <w:pPr>
        <w:shd w:val="clear" w:color="auto" w:fill="FFFFFF"/>
        <w:ind w:firstLine="357"/>
      </w:pPr>
      <w:r w:rsidRPr="00C45B0C">
        <w:t>Для объектов, являющихся источниками воздействия на среду обитания, разрабатывается проект обоснования размера санитарно-защитной зоны.</w:t>
      </w:r>
    </w:p>
    <w:p w:rsidR="00C45B0C" w:rsidRPr="00C45B0C" w:rsidRDefault="00C45B0C" w:rsidP="00C45B0C">
      <w:pPr>
        <w:shd w:val="clear" w:color="auto" w:fill="FFFFFF"/>
        <w:ind w:firstLine="357"/>
      </w:pPr>
      <w:r w:rsidRPr="00C45B0C">
        <w:t>Размеры и границы санитарно-защитной зоны определяются в проекте обоснования размера санитарно-защитной зоны.</w:t>
      </w:r>
    </w:p>
    <w:p w:rsidR="00C45B0C" w:rsidRPr="00C45B0C" w:rsidRDefault="00C45B0C" w:rsidP="00C45B0C">
      <w:pPr>
        <w:shd w:val="clear" w:color="auto" w:fill="FFFFFF"/>
        <w:ind w:firstLine="357"/>
      </w:pPr>
      <w:r w:rsidRPr="00C45B0C">
        <w:t>Санитарно-защитная зона отделяет территорию площадки предприятия от жилой застройки и ландшафтно-рекреационной территории.</w:t>
      </w:r>
    </w:p>
    <w:p w:rsidR="00C45B0C" w:rsidRPr="00C45B0C" w:rsidRDefault="00C45B0C" w:rsidP="00C45B0C">
      <w:pPr>
        <w:shd w:val="clear" w:color="auto" w:fill="FFFFFF"/>
        <w:spacing w:before="100" w:beforeAutospacing="1"/>
        <w:ind w:firstLine="357"/>
        <w:rPr>
          <w:b/>
          <w:bCs/>
          <w:spacing w:val="-2"/>
        </w:rPr>
      </w:pPr>
      <w:r w:rsidRPr="00C45B0C">
        <w:rPr>
          <w:b/>
          <w:bCs/>
          <w:spacing w:val="-5"/>
        </w:rPr>
        <w:t xml:space="preserve">Виды ограничений использования земельных участков и объектов капитального </w:t>
      </w:r>
      <w:r w:rsidRPr="00C45B0C">
        <w:rPr>
          <w:b/>
          <w:bCs/>
          <w:spacing w:val="-2"/>
        </w:rPr>
        <w:t>строительства в санитарно-защитных зонах предприятий и объектов:</w:t>
      </w:r>
    </w:p>
    <w:p w:rsidR="00C45B0C" w:rsidRPr="00C45B0C" w:rsidRDefault="00C45B0C" w:rsidP="00C45B0C">
      <w:pPr>
        <w:pStyle w:val="af8"/>
        <w:spacing w:after="0" w:afterAutospacing="0"/>
        <w:ind w:firstLine="357"/>
        <w:rPr>
          <w:b/>
          <w:snapToGrid w:val="0"/>
          <w:sz w:val="20"/>
          <w:szCs w:val="20"/>
        </w:rPr>
      </w:pPr>
      <w:r w:rsidRPr="00C45B0C">
        <w:rPr>
          <w:snapToGrid w:val="0"/>
          <w:sz w:val="20"/>
          <w:szCs w:val="20"/>
        </w:rPr>
        <w:t>В санитарно-защитной зоне не допускается</w:t>
      </w:r>
      <w:r w:rsidRPr="00C45B0C">
        <w:rPr>
          <w:b/>
          <w:snapToGrid w:val="0"/>
          <w:sz w:val="20"/>
          <w:szCs w:val="20"/>
        </w:rPr>
        <w:t xml:space="preserve"> размещать:</w:t>
      </w:r>
    </w:p>
    <w:p w:rsidR="00C45B0C" w:rsidRPr="00C45B0C" w:rsidRDefault="00C45B0C" w:rsidP="00C45B0C">
      <w:pPr>
        <w:pStyle w:val="af8"/>
        <w:spacing w:after="0" w:afterAutospacing="0"/>
        <w:rPr>
          <w:snapToGrid w:val="0"/>
          <w:sz w:val="20"/>
          <w:szCs w:val="20"/>
        </w:rPr>
      </w:pPr>
      <w:r w:rsidRPr="00C45B0C">
        <w:rPr>
          <w:snapToGrid w:val="0"/>
          <w:sz w:val="20"/>
          <w:szCs w:val="20"/>
        </w:rPr>
        <w:t xml:space="preserve">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малоэтажной жилой застройки </w:t>
      </w:r>
      <w:r w:rsidRPr="00C45B0C">
        <w:rPr>
          <w:snapToGrid w:val="0"/>
          <w:sz w:val="20"/>
          <w:szCs w:val="20"/>
        </w:rPr>
        <w:lastRenderedPageBreak/>
        <w:t>усадебного типа,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C45B0C" w:rsidRPr="00C45B0C" w:rsidRDefault="00C45B0C" w:rsidP="00C45B0C">
      <w:pPr>
        <w:pStyle w:val="af8"/>
        <w:spacing w:after="0" w:afterAutospacing="0"/>
        <w:ind w:firstLine="357"/>
        <w:rPr>
          <w:b/>
          <w:snapToGrid w:val="0"/>
          <w:sz w:val="20"/>
          <w:szCs w:val="20"/>
        </w:rPr>
      </w:pPr>
      <w:r w:rsidRPr="00C45B0C">
        <w:rPr>
          <w:snapToGrid w:val="0"/>
          <w:sz w:val="20"/>
          <w:szCs w:val="20"/>
        </w:rPr>
        <w:t xml:space="preserve">В санитарно-защитной зоне и на территории объектов других отраслей промышленности </w:t>
      </w:r>
      <w:r w:rsidRPr="00C45B0C">
        <w:rPr>
          <w:b/>
          <w:snapToGrid w:val="0"/>
          <w:sz w:val="20"/>
          <w:szCs w:val="20"/>
        </w:rPr>
        <w:t xml:space="preserve">не допускается </w:t>
      </w:r>
      <w:r w:rsidRPr="00C45B0C">
        <w:rPr>
          <w:snapToGrid w:val="0"/>
          <w:sz w:val="20"/>
          <w:szCs w:val="20"/>
        </w:rPr>
        <w:t>размещать объекты:</w:t>
      </w:r>
    </w:p>
    <w:p w:rsidR="00C45B0C" w:rsidRPr="00C45B0C" w:rsidRDefault="00C45B0C" w:rsidP="00C45B0C">
      <w:pPr>
        <w:pStyle w:val="af8"/>
        <w:spacing w:after="0" w:afterAutospacing="0"/>
        <w:rPr>
          <w:sz w:val="20"/>
          <w:szCs w:val="20"/>
        </w:rPr>
      </w:pPr>
      <w:r w:rsidRPr="00C45B0C">
        <w:rPr>
          <w:snapToGrid w:val="0"/>
          <w:sz w:val="20"/>
          <w:szCs w:val="20"/>
        </w:rPr>
        <w:t>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C45B0C" w:rsidRPr="00C45B0C" w:rsidRDefault="00C45B0C" w:rsidP="00C45B0C">
      <w:pPr>
        <w:pStyle w:val="af8"/>
        <w:spacing w:after="0" w:afterAutospacing="0"/>
        <w:rPr>
          <w:b/>
          <w:snapToGrid w:val="0"/>
          <w:sz w:val="20"/>
          <w:szCs w:val="20"/>
        </w:rPr>
      </w:pPr>
      <w:r w:rsidRPr="00C45B0C">
        <w:rPr>
          <w:b/>
          <w:snapToGrid w:val="0"/>
          <w:sz w:val="20"/>
          <w:szCs w:val="20"/>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w:t>
      </w:r>
    </w:p>
    <w:p w:rsidR="00C45B0C" w:rsidRPr="00C45B0C" w:rsidRDefault="00C45B0C" w:rsidP="00C45B0C">
      <w:pPr>
        <w:pStyle w:val="af8"/>
        <w:spacing w:after="0" w:afterAutospacing="0"/>
        <w:rPr>
          <w:snapToGrid w:val="0"/>
          <w:sz w:val="20"/>
          <w:szCs w:val="20"/>
        </w:rPr>
      </w:pPr>
      <w:r w:rsidRPr="00C45B0C">
        <w:rPr>
          <w:snapToGrid w:val="0"/>
          <w:sz w:val="20"/>
          <w:szCs w:val="20"/>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C45B0C" w:rsidRPr="00C45B0C" w:rsidRDefault="00C45B0C" w:rsidP="00C45B0C">
      <w:pPr>
        <w:pStyle w:val="ae"/>
        <w:tabs>
          <w:tab w:val="left" w:pos="1134"/>
        </w:tabs>
        <w:ind w:left="0" w:firstLine="851"/>
        <w:jc w:val="center"/>
        <w:rPr>
          <w:b/>
          <w:bCs/>
          <w:sz w:val="20"/>
          <w:szCs w:val="20"/>
        </w:rPr>
      </w:pPr>
      <w:bookmarkStart w:id="154" w:name="_Toc375063705"/>
    </w:p>
    <w:p w:rsidR="00C45B0C" w:rsidRPr="00C45B0C" w:rsidRDefault="00C45B0C" w:rsidP="000005EC">
      <w:pPr>
        <w:pStyle w:val="3"/>
        <w:widowControl w:val="0"/>
        <w:numPr>
          <w:ilvl w:val="2"/>
          <w:numId w:val="46"/>
        </w:numPr>
        <w:suppressAutoHyphens/>
        <w:jc w:val="center"/>
        <w:rPr>
          <w:spacing w:val="-2"/>
          <w:sz w:val="20"/>
        </w:rPr>
      </w:pPr>
      <w:r w:rsidRPr="00C45B0C">
        <w:rPr>
          <w:spacing w:val="-1"/>
          <w:sz w:val="20"/>
        </w:rPr>
        <w:t>Приложение</w:t>
      </w:r>
      <w:r w:rsidRPr="00C45B0C">
        <w:rPr>
          <w:sz w:val="20"/>
        </w:rPr>
        <w:t xml:space="preserve"> 1. Общие требования пожарной безопасности</w:t>
      </w:r>
      <w:bookmarkEnd w:id="154"/>
      <w:r w:rsidRPr="00C45B0C">
        <w:rPr>
          <w:sz w:val="20"/>
        </w:rPr>
        <w:t xml:space="preserve"> </w:t>
      </w:r>
    </w:p>
    <w:p w:rsidR="00C45B0C" w:rsidRPr="00C45B0C" w:rsidRDefault="00C45B0C" w:rsidP="000005EC">
      <w:pPr>
        <w:widowControl w:val="0"/>
        <w:numPr>
          <w:ilvl w:val="0"/>
          <w:numId w:val="32"/>
        </w:numPr>
        <w:shd w:val="clear" w:color="auto" w:fill="FFFFFF"/>
        <w:tabs>
          <w:tab w:val="left" w:pos="538"/>
        </w:tabs>
        <w:suppressAutoHyphens w:val="0"/>
        <w:autoSpaceDE w:val="0"/>
        <w:autoSpaceDN w:val="0"/>
        <w:adjustRightInd w:val="0"/>
        <w:ind w:firstLine="225"/>
        <w:jc w:val="both"/>
      </w:pPr>
      <w:r w:rsidRPr="00C45B0C">
        <w:t xml:space="preserve"> В </w:t>
      </w:r>
      <w:r w:rsidRPr="00C45B0C">
        <w:rPr>
          <w:spacing w:val="-3"/>
        </w:rPr>
        <w:t>настоящем</w:t>
      </w:r>
      <w:r w:rsidRPr="00C45B0C">
        <w:t xml:space="preserve"> своде правил приведены требования к объектам защиты жилого, общественного и производственного назначения, представляющим собой отдельно стоящие здания, строения и сооружения; части зданий, выделенные в пожарные отсеки; части зданий, пристроенные или встроенные в объекты иного назначения; а также группы помещений и отдельные помещения, входящие в состав объектов иного назначения.</w:t>
      </w:r>
    </w:p>
    <w:p w:rsidR="00C45B0C" w:rsidRPr="00C45B0C" w:rsidRDefault="00C45B0C" w:rsidP="000005EC">
      <w:pPr>
        <w:widowControl w:val="0"/>
        <w:numPr>
          <w:ilvl w:val="0"/>
          <w:numId w:val="32"/>
        </w:numPr>
        <w:shd w:val="clear" w:color="auto" w:fill="FFFFFF"/>
        <w:tabs>
          <w:tab w:val="left" w:pos="538"/>
        </w:tabs>
        <w:suppressAutoHyphens w:val="0"/>
        <w:autoSpaceDE w:val="0"/>
        <w:autoSpaceDN w:val="0"/>
        <w:adjustRightInd w:val="0"/>
        <w:spacing w:before="100" w:beforeAutospacing="1"/>
        <w:ind w:firstLine="225"/>
        <w:jc w:val="both"/>
      </w:pPr>
      <w:r w:rsidRPr="00C45B0C">
        <w:t xml:space="preserve"> Противопожарные расстояния между жилыми, общественными и административными зданиями, зданиями, сооружениями и строениями промышленных организаций в зависимости от степени огнестойкости и класса их конструктивной пожарной опасности следует принимать в соответствии с таблицей 1. Для ряда объектов защиты в настоящем своде правил приведены дополнительные требования к противопожарным расстояниям.</w:t>
      </w:r>
    </w:p>
    <w:p w:rsidR="00C45B0C" w:rsidRPr="00C45B0C" w:rsidRDefault="00C45B0C" w:rsidP="00C45B0C">
      <w:pPr>
        <w:ind w:firstLine="225"/>
      </w:pPr>
      <w:r w:rsidRPr="00C45B0C">
        <w:t>Таблица 1</w:t>
      </w:r>
    </w:p>
    <w:tbl>
      <w:tblPr>
        <w:tblW w:w="0" w:type="auto"/>
        <w:tblInd w:w="45" w:type="dxa"/>
        <w:tblLayout w:type="fixed"/>
        <w:tblCellMar>
          <w:left w:w="45" w:type="dxa"/>
          <w:right w:w="45" w:type="dxa"/>
        </w:tblCellMar>
        <w:tblLook w:val="0000"/>
      </w:tblPr>
      <w:tblGrid>
        <w:gridCol w:w="1935"/>
        <w:gridCol w:w="1935"/>
        <w:gridCol w:w="1755"/>
        <w:gridCol w:w="1635"/>
        <w:gridCol w:w="2010"/>
      </w:tblGrid>
      <w:tr w:rsidR="00C45B0C" w:rsidRPr="00C45B0C" w:rsidTr="00C45B0C">
        <w:tblPrEx>
          <w:tblCellMar>
            <w:top w:w="0" w:type="dxa"/>
            <w:bottom w:w="0" w:type="dxa"/>
          </w:tblCellMar>
        </w:tblPrEx>
        <w:tc>
          <w:tcPr>
            <w:tcW w:w="1935" w:type="dxa"/>
            <w:tcBorders>
              <w:top w:val="single" w:sz="2" w:space="0" w:color="auto"/>
              <w:left w:val="single" w:sz="2" w:space="0" w:color="auto"/>
              <w:bottom w:val="nil"/>
              <w:right w:val="single" w:sz="2" w:space="0" w:color="auto"/>
            </w:tcBorders>
          </w:tcPr>
          <w:p w:rsidR="00C45B0C" w:rsidRPr="00C45B0C" w:rsidRDefault="00C45B0C" w:rsidP="00C45B0C">
            <w:pPr>
              <w:jc w:val="center"/>
            </w:pPr>
            <w:r w:rsidRPr="00C45B0C">
              <w:t xml:space="preserve">Степень огнестойкости здания </w:t>
            </w:r>
          </w:p>
        </w:tc>
        <w:tc>
          <w:tcPr>
            <w:tcW w:w="1935" w:type="dxa"/>
            <w:tcBorders>
              <w:top w:val="single" w:sz="2" w:space="0" w:color="auto"/>
              <w:left w:val="single" w:sz="2" w:space="0" w:color="auto"/>
              <w:bottom w:val="nil"/>
              <w:right w:val="single" w:sz="2" w:space="0" w:color="auto"/>
            </w:tcBorders>
          </w:tcPr>
          <w:p w:rsidR="00C45B0C" w:rsidRPr="00C45B0C" w:rsidRDefault="00C45B0C" w:rsidP="00C45B0C">
            <w:pPr>
              <w:jc w:val="center"/>
            </w:pPr>
            <w:r w:rsidRPr="00C45B0C">
              <w:t xml:space="preserve">Класс конструктивной пожарной опасности </w:t>
            </w:r>
          </w:p>
        </w:tc>
        <w:tc>
          <w:tcPr>
            <w:tcW w:w="5400" w:type="dxa"/>
            <w:gridSpan w:val="3"/>
            <w:tcBorders>
              <w:top w:val="single" w:sz="2" w:space="0" w:color="auto"/>
              <w:left w:val="single" w:sz="2" w:space="0" w:color="auto"/>
              <w:bottom w:val="single" w:sz="2" w:space="0" w:color="auto"/>
              <w:right w:val="single" w:sz="2" w:space="0" w:color="auto"/>
            </w:tcBorders>
          </w:tcPr>
          <w:p w:rsidR="00C45B0C" w:rsidRPr="00C45B0C" w:rsidRDefault="00C45B0C" w:rsidP="00C45B0C">
            <w:pPr>
              <w:jc w:val="center"/>
            </w:pPr>
            <w:r w:rsidRPr="00C45B0C">
              <w:t>Минимальные расстояния при степени огнестойкости и классе конструктивной пожарной опасности зданий, сооружений и строений, м</w:t>
            </w:r>
          </w:p>
          <w:p w:rsidR="00C45B0C" w:rsidRPr="00C45B0C" w:rsidRDefault="00C45B0C" w:rsidP="00C45B0C">
            <w:pPr>
              <w:jc w:val="center"/>
            </w:pPr>
          </w:p>
        </w:tc>
      </w:tr>
      <w:tr w:rsidR="00C45B0C" w:rsidRPr="00C45B0C" w:rsidTr="00C45B0C">
        <w:tblPrEx>
          <w:tblCellMar>
            <w:top w:w="0" w:type="dxa"/>
            <w:bottom w:w="0" w:type="dxa"/>
          </w:tblCellMar>
        </w:tblPrEx>
        <w:tc>
          <w:tcPr>
            <w:tcW w:w="1935" w:type="dxa"/>
            <w:tcBorders>
              <w:top w:val="nil"/>
              <w:left w:val="single" w:sz="2" w:space="0" w:color="auto"/>
              <w:bottom w:val="single" w:sz="2" w:space="0" w:color="auto"/>
              <w:right w:val="single" w:sz="2" w:space="0" w:color="auto"/>
            </w:tcBorders>
          </w:tcPr>
          <w:p w:rsidR="00C45B0C" w:rsidRPr="00C45B0C" w:rsidRDefault="00C45B0C" w:rsidP="00C45B0C">
            <w:pPr>
              <w:jc w:val="center"/>
            </w:pPr>
          </w:p>
          <w:p w:rsidR="00C45B0C" w:rsidRPr="00C45B0C" w:rsidRDefault="00C45B0C" w:rsidP="00C45B0C">
            <w:pPr>
              <w:jc w:val="center"/>
            </w:pPr>
          </w:p>
        </w:tc>
        <w:tc>
          <w:tcPr>
            <w:tcW w:w="1935" w:type="dxa"/>
            <w:tcBorders>
              <w:top w:val="nil"/>
              <w:left w:val="single" w:sz="2" w:space="0" w:color="auto"/>
              <w:bottom w:val="single" w:sz="2" w:space="0" w:color="auto"/>
              <w:right w:val="single" w:sz="2" w:space="0" w:color="auto"/>
            </w:tcBorders>
          </w:tcPr>
          <w:p w:rsidR="00C45B0C" w:rsidRPr="00C45B0C" w:rsidRDefault="00C45B0C" w:rsidP="00C45B0C">
            <w:pPr>
              <w:jc w:val="center"/>
            </w:pPr>
          </w:p>
          <w:p w:rsidR="00C45B0C" w:rsidRPr="00C45B0C" w:rsidRDefault="00C45B0C" w:rsidP="00C45B0C">
            <w:pPr>
              <w:jc w:val="center"/>
            </w:pPr>
          </w:p>
        </w:tc>
        <w:tc>
          <w:tcPr>
            <w:tcW w:w="1755" w:type="dxa"/>
            <w:tcBorders>
              <w:top w:val="single" w:sz="2" w:space="0" w:color="auto"/>
              <w:left w:val="single" w:sz="2" w:space="0" w:color="auto"/>
              <w:bottom w:val="single" w:sz="2" w:space="0" w:color="auto"/>
              <w:right w:val="single" w:sz="2" w:space="0" w:color="auto"/>
            </w:tcBorders>
          </w:tcPr>
          <w:p w:rsidR="00C45B0C" w:rsidRPr="00C45B0C" w:rsidRDefault="00C45B0C" w:rsidP="00C45B0C">
            <w:pPr>
              <w:jc w:val="center"/>
            </w:pPr>
            <w:r w:rsidRPr="00C45B0C">
              <w:t>I, II, III</w:t>
            </w:r>
          </w:p>
          <w:p w:rsidR="00C45B0C" w:rsidRPr="00C45B0C" w:rsidRDefault="00C45B0C" w:rsidP="00C45B0C">
            <w:pPr>
              <w:jc w:val="center"/>
            </w:pPr>
            <w:r w:rsidRPr="00C45B0C">
              <w:t>С0</w:t>
            </w:r>
          </w:p>
        </w:tc>
        <w:tc>
          <w:tcPr>
            <w:tcW w:w="1635" w:type="dxa"/>
            <w:tcBorders>
              <w:top w:val="single" w:sz="2" w:space="0" w:color="auto"/>
              <w:left w:val="single" w:sz="2" w:space="0" w:color="auto"/>
              <w:bottom w:val="single" w:sz="2" w:space="0" w:color="auto"/>
              <w:right w:val="single" w:sz="2" w:space="0" w:color="auto"/>
            </w:tcBorders>
          </w:tcPr>
          <w:p w:rsidR="00C45B0C" w:rsidRPr="00C45B0C" w:rsidRDefault="00C45B0C" w:rsidP="00C45B0C">
            <w:pPr>
              <w:jc w:val="center"/>
            </w:pPr>
            <w:r w:rsidRPr="00C45B0C">
              <w:t>II, III, IV</w:t>
            </w:r>
          </w:p>
          <w:p w:rsidR="00C45B0C" w:rsidRPr="00C45B0C" w:rsidRDefault="00C45B0C" w:rsidP="00C45B0C">
            <w:pPr>
              <w:jc w:val="center"/>
            </w:pPr>
            <w:r w:rsidRPr="00C45B0C">
              <w:t xml:space="preserve">C1 </w:t>
            </w:r>
          </w:p>
        </w:tc>
        <w:tc>
          <w:tcPr>
            <w:tcW w:w="2010" w:type="dxa"/>
            <w:tcBorders>
              <w:top w:val="single" w:sz="2" w:space="0" w:color="auto"/>
              <w:left w:val="single" w:sz="2" w:space="0" w:color="auto"/>
              <w:bottom w:val="single" w:sz="2" w:space="0" w:color="auto"/>
              <w:right w:val="single" w:sz="2" w:space="0" w:color="auto"/>
            </w:tcBorders>
          </w:tcPr>
          <w:p w:rsidR="00C45B0C" w:rsidRPr="00C45B0C" w:rsidRDefault="00C45B0C" w:rsidP="00C45B0C">
            <w:pPr>
              <w:jc w:val="center"/>
            </w:pPr>
            <w:r w:rsidRPr="00C45B0C">
              <w:t>IV, V</w:t>
            </w:r>
          </w:p>
          <w:p w:rsidR="00C45B0C" w:rsidRPr="00C45B0C" w:rsidRDefault="00C45B0C" w:rsidP="00C45B0C">
            <w:pPr>
              <w:jc w:val="center"/>
            </w:pPr>
            <w:r w:rsidRPr="00C45B0C">
              <w:t xml:space="preserve">C2, C3 </w:t>
            </w:r>
          </w:p>
        </w:tc>
      </w:tr>
      <w:tr w:rsidR="00C45B0C" w:rsidRPr="00C45B0C" w:rsidTr="00C45B0C">
        <w:tblPrEx>
          <w:tblCellMar>
            <w:top w:w="0" w:type="dxa"/>
            <w:bottom w:w="0" w:type="dxa"/>
          </w:tblCellMar>
        </w:tblPrEx>
        <w:trPr>
          <w:trHeight w:val="372"/>
        </w:trPr>
        <w:tc>
          <w:tcPr>
            <w:tcW w:w="1935" w:type="dxa"/>
            <w:tcBorders>
              <w:top w:val="single" w:sz="2" w:space="0" w:color="auto"/>
              <w:left w:val="single" w:sz="2" w:space="0" w:color="auto"/>
              <w:bottom w:val="single" w:sz="2" w:space="0" w:color="auto"/>
              <w:right w:val="single" w:sz="2" w:space="0" w:color="auto"/>
            </w:tcBorders>
          </w:tcPr>
          <w:p w:rsidR="00C45B0C" w:rsidRPr="00C45B0C" w:rsidRDefault="00C45B0C" w:rsidP="00C45B0C">
            <w:pPr>
              <w:jc w:val="center"/>
            </w:pPr>
            <w:r w:rsidRPr="00C45B0C">
              <w:t xml:space="preserve">I, II, III </w:t>
            </w:r>
          </w:p>
        </w:tc>
        <w:tc>
          <w:tcPr>
            <w:tcW w:w="1935" w:type="dxa"/>
            <w:tcBorders>
              <w:top w:val="single" w:sz="2" w:space="0" w:color="auto"/>
              <w:left w:val="single" w:sz="2" w:space="0" w:color="auto"/>
              <w:bottom w:val="single" w:sz="2" w:space="0" w:color="auto"/>
              <w:right w:val="single" w:sz="2" w:space="0" w:color="auto"/>
            </w:tcBorders>
          </w:tcPr>
          <w:p w:rsidR="00C45B0C" w:rsidRPr="00C45B0C" w:rsidRDefault="00C45B0C" w:rsidP="00C45B0C">
            <w:pPr>
              <w:jc w:val="center"/>
            </w:pPr>
            <w:r w:rsidRPr="00C45B0C">
              <w:t xml:space="preserve">С0 </w:t>
            </w:r>
          </w:p>
        </w:tc>
        <w:tc>
          <w:tcPr>
            <w:tcW w:w="1755" w:type="dxa"/>
            <w:tcBorders>
              <w:top w:val="single" w:sz="2" w:space="0" w:color="auto"/>
              <w:left w:val="single" w:sz="2" w:space="0" w:color="auto"/>
              <w:bottom w:val="single" w:sz="2" w:space="0" w:color="auto"/>
              <w:right w:val="single" w:sz="2" w:space="0" w:color="auto"/>
            </w:tcBorders>
          </w:tcPr>
          <w:p w:rsidR="00C45B0C" w:rsidRPr="00C45B0C" w:rsidRDefault="00C45B0C" w:rsidP="00C45B0C">
            <w:pPr>
              <w:jc w:val="center"/>
            </w:pPr>
            <w:r w:rsidRPr="00C45B0C">
              <w:t xml:space="preserve">6 </w:t>
            </w:r>
          </w:p>
        </w:tc>
        <w:tc>
          <w:tcPr>
            <w:tcW w:w="1635" w:type="dxa"/>
            <w:tcBorders>
              <w:top w:val="single" w:sz="2" w:space="0" w:color="auto"/>
              <w:left w:val="single" w:sz="2" w:space="0" w:color="auto"/>
              <w:bottom w:val="single" w:sz="2" w:space="0" w:color="auto"/>
              <w:right w:val="single" w:sz="2" w:space="0" w:color="auto"/>
            </w:tcBorders>
          </w:tcPr>
          <w:p w:rsidR="00C45B0C" w:rsidRPr="00C45B0C" w:rsidRDefault="00C45B0C" w:rsidP="00C45B0C">
            <w:pPr>
              <w:jc w:val="center"/>
            </w:pPr>
            <w:r w:rsidRPr="00C45B0C">
              <w:t xml:space="preserve">8 </w:t>
            </w:r>
          </w:p>
        </w:tc>
        <w:tc>
          <w:tcPr>
            <w:tcW w:w="2010" w:type="dxa"/>
            <w:tcBorders>
              <w:top w:val="single" w:sz="2" w:space="0" w:color="auto"/>
              <w:left w:val="single" w:sz="2" w:space="0" w:color="auto"/>
              <w:bottom w:val="single" w:sz="2" w:space="0" w:color="auto"/>
              <w:right w:val="single" w:sz="2" w:space="0" w:color="auto"/>
            </w:tcBorders>
          </w:tcPr>
          <w:p w:rsidR="00C45B0C" w:rsidRPr="00C45B0C" w:rsidRDefault="00C45B0C" w:rsidP="00C45B0C">
            <w:pPr>
              <w:jc w:val="center"/>
            </w:pPr>
            <w:r w:rsidRPr="00C45B0C">
              <w:t>10</w:t>
            </w:r>
          </w:p>
        </w:tc>
      </w:tr>
      <w:tr w:rsidR="00C45B0C" w:rsidRPr="00C45B0C" w:rsidTr="00C45B0C">
        <w:tblPrEx>
          <w:tblCellMar>
            <w:top w:w="0" w:type="dxa"/>
            <w:bottom w:w="0" w:type="dxa"/>
          </w:tblCellMar>
        </w:tblPrEx>
        <w:trPr>
          <w:trHeight w:val="284"/>
        </w:trPr>
        <w:tc>
          <w:tcPr>
            <w:tcW w:w="1935" w:type="dxa"/>
            <w:tcBorders>
              <w:top w:val="single" w:sz="2" w:space="0" w:color="auto"/>
              <w:left w:val="single" w:sz="2" w:space="0" w:color="auto"/>
              <w:bottom w:val="single" w:sz="2" w:space="0" w:color="auto"/>
              <w:right w:val="single" w:sz="2" w:space="0" w:color="auto"/>
            </w:tcBorders>
          </w:tcPr>
          <w:p w:rsidR="00C45B0C" w:rsidRPr="00C45B0C" w:rsidRDefault="00C45B0C" w:rsidP="00C45B0C">
            <w:pPr>
              <w:jc w:val="center"/>
            </w:pPr>
            <w:r w:rsidRPr="00C45B0C">
              <w:t xml:space="preserve">II, III, IV </w:t>
            </w:r>
          </w:p>
        </w:tc>
        <w:tc>
          <w:tcPr>
            <w:tcW w:w="1935" w:type="dxa"/>
            <w:tcBorders>
              <w:top w:val="single" w:sz="2" w:space="0" w:color="auto"/>
              <w:left w:val="single" w:sz="2" w:space="0" w:color="auto"/>
              <w:bottom w:val="single" w:sz="2" w:space="0" w:color="auto"/>
              <w:right w:val="single" w:sz="2" w:space="0" w:color="auto"/>
            </w:tcBorders>
          </w:tcPr>
          <w:p w:rsidR="00C45B0C" w:rsidRPr="00C45B0C" w:rsidRDefault="00C45B0C" w:rsidP="00C45B0C">
            <w:pPr>
              <w:jc w:val="center"/>
            </w:pPr>
            <w:r w:rsidRPr="00C45B0C">
              <w:t xml:space="preserve">С1 </w:t>
            </w:r>
          </w:p>
        </w:tc>
        <w:tc>
          <w:tcPr>
            <w:tcW w:w="1755" w:type="dxa"/>
            <w:tcBorders>
              <w:top w:val="single" w:sz="2" w:space="0" w:color="auto"/>
              <w:left w:val="single" w:sz="2" w:space="0" w:color="auto"/>
              <w:bottom w:val="single" w:sz="2" w:space="0" w:color="auto"/>
              <w:right w:val="single" w:sz="2" w:space="0" w:color="auto"/>
            </w:tcBorders>
          </w:tcPr>
          <w:p w:rsidR="00C45B0C" w:rsidRPr="00C45B0C" w:rsidRDefault="00C45B0C" w:rsidP="00C45B0C">
            <w:pPr>
              <w:jc w:val="center"/>
            </w:pPr>
            <w:r w:rsidRPr="00C45B0C">
              <w:t xml:space="preserve">8 </w:t>
            </w:r>
          </w:p>
        </w:tc>
        <w:tc>
          <w:tcPr>
            <w:tcW w:w="1635" w:type="dxa"/>
            <w:tcBorders>
              <w:top w:val="single" w:sz="2" w:space="0" w:color="auto"/>
              <w:left w:val="single" w:sz="2" w:space="0" w:color="auto"/>
              <w:bottom w:val="single" w:sz="2" w:space="0" w:color="auto"/>
              <w:right w:val="single" w:sz="2" w:space="0" w:color="auto"/>
            </w:tcBorders>
          </w:tcPr>
          <w:p w:rsidR="00C45B0C" w:rsidRPr="00C45B0C" w:rsidRDefault="00C45B0C" w:rsidP="00C45B0C">
            <w:pPr>
              <w:jc w:val="center"/>
            </w:pPr>
            <w:r w:rsidRPr="00C45B0C">
              <w:t xml:space="preserve">10 </w:t>
            </w:r>
          </w:p>
        </w:tc>
        <w:tc>
          <w:tcPr>
            <w:tcW w:w="2010" w:type="dxa"/>
            <w:tcBorders>
              <w:top w:val="single" w:sz="2" w:space="0" w:color="auto"/>
              <w:left w:val="single" w:sz="2" w:space="0" w:color="auto"/>
              <w:bottom w:val="single" w:sz="2" w:space="0" w:color="auto"/>
              <w:right w:val="single" w:sz="2" w:space="0" w:color="auto"/>
            </w:tcBorders>
          </w:tcPr>
          <w:p w:rsidR="00C45B0C" w:rsidRPr="00C45B0C" w:rsidRDefault="00C45B0C" w:rsidP="00C45B0C">
            <w:pPr>
              <w:jc w:val="center"/>
            </w:pPr>
            <w:r w:rsidRPr="00C45B0C">
              <w:t>12</w:t>
            </w:r>
          </w:p>
        </w:tc>
      </w:tr>
      <w:tr w:rsidR="00C45B0C" w:rsidRPr="00C45B0C" w:rsidTr="00C45B0C">
        <w:tblPrEx>
          <w:tblCellMar>
            <w:top w:w="0" w:type="dxa"/>
            <w:bottom w:w="0" w:type="dxa"/>
          </w:tblCellMar>
        </w:tblPrEx>
        <w:trPr>
          <w:trHeight w:val="75"/>
        </w:trPr>
        <w:tc>
          <w:tcPr>
            <w:tcW w:w="1935" w:type="dxa"/>
            <w:tcBorders>
              <w:top w:val="single" w:sz="2" w:space="0" w:color="auto"/>
              <w:left w:val="single" w:sz="2" w:space="0" w:color="auto"/>
              <w:bottom w:val="single" w:sz="2" w:space="0" w:color="auto"/>
              <w:right w:val="single" w:sz="2" w:space="0" w:color="auto"/>
            </w:tcBorders>
          </w:tcPr>
          <w:p w:rsidR="00C45B0C" w:rsidRPr="00C45B0C" w:rsidRDefault="00C45B0C" w:rsidP="00C45B0C">
            <w:pPr>
              <w:jc w:val="center"/>
            </w:pPr>
            <w:r w:rsidRPr="00C45B0C">
              <w:t xml:space="preserve">IV, V </w:t>
            </w:r>
          </w:p>
        </w:tc>
        <w:tc>
          <w:tcPr>
            <w:tcW w:w="1935" w:type="dxa"/>
            <w:tcBorders>
              <w:top w:val="single" w:sz="2" w:space="0" w:color="auto"/>
              <w:left w:val="single" w:sz="2" w:space="0" w:color="auto"/>
              <w:bottom w:val="single" w:sz="2" w:space="0" w:color="auto"/>
              <w:right w:val="single" w:sz="2" w:space="0" w:color="auto"/>
            </w:tcBorders>
          </w:tcPr>
          <w:p w:rsidR="00C45B0C" w:rsidRPr="00C45B0C" w:rsidRDefault="00C45B0C" w:rsidP="00C45B0C">
            <w:pPr>
              <w:jc w:val="center"/>
            </w:pPr>
            <w:r w:rsidRPr="00C45B0C">
              <w:t xml:space="preserve">С2, С3 </w:t>
            </w:r>
          </w:p>
        </w:tc>
        <w:tc>
          <w:tcPr>
            <w:tcW w:w="1755" w:type="dxa"/>
            <w:tcBorders>
              <w:top w:val="single" w:sz="2" w:space="0" w:color="auto"/>
              <w:left w:val="single" w:sz="2" w:space="0" w:color="auto"/>
              <w:bottom w:val="single" w:sz="2" w:space="0" w:color="auto"/>
              <w:right w:val="single" w:sz="2" w:space="0" w:color="auto"/>
            </w:tcBorders>
          </w:tcPr>
          <w:p w:rsidR="00C45B0C" w:rsidRPr="00C45B0C" w:rsidRDefault="00C45B0C" w:rsidP="00C45B0C">
            <w:pPr>
              <w:jc w:val="center"/>
            </w:pPr>
            <w:r w:rsidRPr="00C45B0C">
              <w:t xml:space="preserve">10 </w:t>
            </w:r>
          </w:p>
        </w:tc>
        <w:tc>
          <w:tcPr>
            <w:tcW w:w="1635" w:type="dxa"/>
            <w:tcBorders>
              <w:top w:val="single" w:sz="2" w:space="0" w:color="auto"/>
              <w:left w:val="single" w:sz="2" w:space="0" w:color="auto"/>
              <w:bottom w:val="single" w:sz="2" w:space="0" w:color="auto"/>
              <w:right w:val="single" w:sz="2" w:space="0" w:color="auto"/>
            </w:tcBorders>
          </w:tcPr>
          <w:p w:rsidR="00C45B0C" w:rsidRPr="00C45B0C" w:rsidRDefault="00C45B0C" w:rsidP="00C45B0C">
            <w:pPr>
              <w:jc w:val="center"/>
            </w:pPr>
            <w:r w:rsidRPr="00C45B0C">
              <w:t xml:space="preserve">12 </w:t>
            </w:r>
          </w:p>
        </w:tc>
        <w:tc>
          <w:tcPr>
            <w:tcW w:w="2010" w:type="dxa"/>
            <w:tcBorders>
              <w:top w:val="single" w:sz="2" w:space="0" w:color="auto"/>
              <w:left w:val="single" w:sz="2" w:space="0" w:color="auto"/>
              <w:bottom w:val="single" w:sz="2" w:space="0" w:color="auto"/>
              <w:right w:val="single" w:sz="2" w:space="0" w:color="auto"/>
            </w:tcBorders>
          </w:tcPr>
          <w:p w:rsidR="00C45B0C" w:rsidRPr="00C45B0C" w:rsidRDefault="00C45B0C" w:rsidP="00C45B0C">
            <w:pPr>
              <w:jc w:val="center"/>
            </w:pPr>
            <w:r w:rsidRPr="00C45B0C">
              <w:t>15</w:t>
            </w:r>
          </w:p>
        </w:tc>
      </w:tr>
    </w:tbl>
    <w:p w:rsidR="00C45B0C" w:rsidRPr="00C45B0C" w:rsidRDefault="00C45B0C" w:rsidP="000005EC">
      <w:pPr>
        <w:widowControl w:val="0"/>
        <w:numPr>
          <w:ilvl w:val="0"/>
          <w:numId w:val="32"/>
        </w:numPr>
        <w:shd w:val="clear" w:color="auto" w:fill="FFFFFF"/>
        <w:tabs>
          <w:tab w:val="left" w:pos="538"/>
        </w:tabs>
        <w:suppressAutoHyphens w:val="0"/>
        <w:autoSpaceDE w:val="0"/>
        <w:autoSpaceDN w:val="0"/>
        <w:adjustRightInd w:val="0"/>
        <w:spacing w:before="100" w:beforeAutospacing="1"/>
        <w:ind w:firstLine="225"/>
        <w:jc w:val="both"/>
      </w:pPr>
      <w:r w:rsidRPr="00C45B0C">
        <w:t xml:space="preserve"> Противопожарные расстояния между зданиями, сооружениями и строениями определяются как расстояния между наружными стенами или другими конструкциями зданий, сооружений и строений. При наличии выступающих более чем на 1 м конструкций зданий, сооружений и строений, выполненных из горючих материалов, следует принимать расстояния между этими конструкциями.</w:t>
      </w:r>
    </w:p>
    <w:p w:rsidR="00C45B0C" w:rsidRPr="00C45B0C" w:rsidRDefault="00C45B0C" w:rsidP="000005EC">
      <w:pPr>
        <w:widowControl w:val="0"/>
        <w:numPr>
          <w:ilvl w:val="0"/>
          <w:numId w:val="32"/>
        </w:numPr>
        <w:shd w:val="clear" w:color="auto" w:fill="FFFFFF"/>
        <w:tabs>
          <w:tab w:val="left" w:pos="538"/>
        </w:tabs>
        <w:suppressAutoHyphens w:val="0"/>
        <w:autoSpaceDE w:val="0"/>
        <w:autoSpaceDN w:val="0"/>
        <w:adjustRightInd w:val="0"/>
        <w:spacing w:before="100" w:beforeAutospacing="1"/>
        <w:ind w:firstLine="225"/>
        <w:jc w:val="both"/>
      </w:pPr>
      <w:r w:rsidRPr="00C45B0C">
        <w:t xml:space="preserve"> Противопожарные расстояния между стенами зданий, сооружений и строений без оконных проемов допускается уменьшать на 20% при условии устройства кровли из негорючих материалов, за исключением зданий IV и V степеней огнестойкости и зданий классов конструктивной пожарной опасности С2 и С3.</w:t>
      </w:r>
    </w:p>
    <w:p w:rsidR="00C45B0C" w:rsidRPr="00C45B0C" w:rsidRDefault="00C45B0C" w:rsidP="000005EC">
      <w:pPr>
        <w:widowControl w:val="0"/>
        <w:numPr>
          <w:ilvl w:val="0"/>
          <w:numId w:val="32"/>
        </w:numPr>
        <w:shd w:val="clear" w:color="auto" w:fill="FFFFFF"/>
        <w:tabs>
          <w:tab w:val="left" w:pos="538"/>
        </w:tabs>
        <w:suppressAutoHyphens w:val="0"/>
        <w:autoSpaceDE w:val="0"/>
        <w:autoSpaceDN w:val="0"/>
        <w:adjustRightInd w:val="0"/>
        <w:spacing w:before="100" w:beforeAutospacing="1"/>
        <w:ind w:firstLine="225"/>
        <w:jc w:val="both"/>
      </w:pPr>
      <w:r w:rsidRPr="00C45B0C">
        <w:t xml:space="preserve"> Допускается уменьшать противопожарные расстояния между зданиями, сооружениями и строениями I и II степеней огнестойкости класса конструктивной пожарной опасности С0 на 50% при оборудовании более 40% помещений каждого из зданий, сооружений и строений автоматическими установками пожаротушения.</w:t>
      </w:r>
    </w:p>
    <w:p w:rsidR="00C45B0C" w:rsidRPr="00C45B0C" w:rsidRDefault="00C45B0C" w:rsidP="000005EC">
      <w:pPr>
        <w:widowControl w:val="0"/>
        <w:numPr>
          <w:ilvl w:val="0"/>
          <w:numId w:val="32"/>
        </w:numPr>
        <w:shd w:val="clear" w:color="auto" w:fill="FFFFFF"/>
        <w:tabs>
          <w:tab w:val="left" w:pos="538"/>
        </w:tabs>
        <w:suppressAutoHyphens w:val="0"/>
        <w:autoSpaceDE w:val="0"/>
        <w:autoSpaceDN w:val="0"/>
        <w:adjustRightInd w:val="0"/>
        <w:spacing w:before="100" w:beforeAutospacing="1"/>
        <w:ind w:firstLine="225"/>
        <w:jc w:val="both"/>
      </w:pPr>
      <w:r w:rsidRPr="00C45B0C">
        <w:lastRenderedPageBreak/>
        <w:t xml:space="preserve"> Противопожарные расстояния от зданий, сооружений и строений любой степени огнестойкости до зданий, сооружений и строений IV и V степеней огнестойкости в береговой полосе шириной 100 км или до ближайшего горного хребта в климатических подрайонах IБ, IГ, IIА и IIБ следует увеличивать на 25%.</w:t>
      </w:r>
    </w:p>
    <w:p w:rsidR="00C45B0C" w:rsidRPr="00C45B0C" w:rsidRDefault="00C45B0C" w:rsidP="000005EC">
      <w:pPr>
        <w:widowControl w:val="0"/>
        <w:numPr>
          <w:ilvl w:val="0"/>
          <w:numId w:val="32"/>
        </w:numPr>
        <w:shd w:val="clear" w:color="auto" w:fill="FFFFFF"/>
        <w:tabs>
          <w:tab w:val="left" w:pos="538"/>
        </w:tabs>
        <w:suppressAutoHyphens w:val="0"/>
        <w:autoSpaceDE w:val="0"/>
        <w:autoSpaceDN w:val="0"/>
        <w:adjustRightInd w:val="0"/>
        <w:spacing w:before="100" w:beforeAutospacing="1"/>
        <w:ind w:firstLine="225"/>
        <w:jc w:val="both"/>
      </w:pPr>
      <w:r w:rsidRPr="00C45B0C">
        <w:t xml:space="preserve"> Для двухэтажных зданий, сооружений и строений каркасной и щитовой конструкции V степени огнестойкости, а также зданий, сооружений и строений с кровлей из горючих материалов противопожарные расстояния следует увеличивать на 20%.</w:t>
      </w:r>
    </w:p>
    <w:p w:rsidR="00C45B0C" w:rsidRPr="00C45B0C" w:rsidRDefault="00C45B0C" w:rsidP="000005EC">
      <w:pPr>
        <w:widowControl w:val="0"/>
        <w:numPr>
          <w:ilvl w:val="0"/>
          <w:numId w:val="32"/>
        </w:numPr>
        <w:shd w:val="clear" w:color="auto" w:fill="FFFFFF"/>
        <w:tabs>
          <w:tab w:val="left" w:pos="538"/>
        </w:tabs>
        <w:suppressAutoHyphens w:val="0"/>
        <w:autoSpaceDE w:val="0"/>
        <w:autoSpaceDN w:val="0"/>
        <w:adjustRightInd w:val="0"/>
        <w:ind w:firstLine="225"/>
        <w:jc w:val="both"/>
      </w:pPr>
      <w:r w:rsidRPr="00C45B0C">
        <w:t xml:space="preserve"> Противопожарные расстояния между зданиями, сооружениями и строениями I и II степеней огнестойкости допускается уменьшать до 3,5 м при условии, что стена более высокого здания, сооружения и строения, расположенная напротив другого здания, сооружения и строения, является противопожарной 1-го типа.</w:t>
      </w:r>
    </w:p>
    <w:p w:rsidR="00C45B0C" w:rsidRPr="00C45B0C" w:rsidRDefault="00C45B0C" w:rsidP="000005EC">
      <w:pPr>
        <w:widowControl w:val="0"/>
        <w:numPr>
          <w:ilvl w:val="0"/>
          <w:numId w:val="32"/>
        </w:numPr>
        <w:shd w:val="clear" w:color="auto" w:fill="FFFFFF"/>
        <w:tabs>
          <w:tab w:val="left" w:pos="538"/>
        </w:tabs>
        <w:suppressAutoHyphens w:val="0"/>
        <w:autoSpaceDE w:val="0"/>
        <w:autoSpaceDN w:val="0"/>
        <w:adjustRightInd w:val="0"/>
        <w:ind w:firstLine="225"/>
        <w:jc w:val="both"/>
      </w:pPr>
      <w:r w:rsidRPr="00C45B0C">
        <w:t xml:space="preserve"> 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допускается уменьшать до 6 м при условии, что стены зданий, обращенные друг к другу, не имеют оконных проемов, выполнены из материалов группы НГ или подвергнуты огнезащите, а кровля и карнизы выполнены из материалов группы НГ.</w:t>
      </w:r>
    </w:p>
    <w:p w:rsidR="00C45B0C" w:rsidRPr="00C45B0C" w:rsidRDefault="00C45B0C" w:rsidP="000005EC">
      <w:pPr>
        <w:widowControl w:val="0"/>
        <w:numPr>
          <w:ilvl w:val="0"/>
          <w:numId w:val="32"/>
        </w:numPr>
        <w:shd w:val="clear" w:color="auto" w:fill="FFFFFF"/>
        <w:tabs>
          <w:tab w:val="left" w:pos="538"/>
        </w:tabs>
        <w:suppressAutoHyphens w:val="0"/>
        <w:autoSpaceDE w:val="0"/>
        <w:autoSpaceDN w:val="0"/>
        <w:adjustRightInd w:val="0"/>
        <w:spacing w:before="100" w:beforeAutospacing="1"/>
        <w:ind w:firstLine="225"/>
        <w:jc w:val="both"/>
      </w:pPr>
      <w:r w:rsidRPr="00C45B0C">
        <w:t xml:space="preserve"> Минимальные противопожарные расстояния от жилых, общественных и административных зданий (классов функциональной пожарной опасности Ф1, Ф2, Ф3, Ф4) I и II степеней огнестойкости до производственных и складских зданий, сооружений и строений (класса функциональной пожарной опасности Ф5) должны составлять не менее 9 м (до зданий класса функциональной пожарной опасности Ф5 и классов конструктивной пожарной опасности С2, С3 - 15 м), III степени огнестойкости - 12 м, IV и V степеней огнестойкости - 15 м. Расстояния от жилых, общественных и административных зданий (классов функциональной пожарной опасности Ф1, Ф2, Ф3, Ф4) IV и V степеней огнестойкости до производственных и складских зданий, сооружений и строений (класса функциональной пожарной опасности Ф5) должны составлять 18 м. Для указанных зданий III степени огнестойкости расстояния между ними должны составлять не менее 12 м.</w:t>
      </w:r>
    </w:p>
    <w:p w:rsidR="00C45B0C" w:rsidRPr="00C45B0C" w:rsidRDefault="00C45B0C" w:rsidP="000005EC">
      <w:pPr>
        <w:widowControl w:val="0"/>
        <w:numPr>
          <w:ilvl w:val="0"/>
          <w:numId w:val="32"/>
        </w:numPr>
        <w:shd w:val="clear" w:color="auto" w:fill="FFFFFF"/>
        <w:tabs>
          <w:tab w:val="left" w:pos="538"/>
        </w:tabs>
        <w:suppressAutoHyphens w:val="0"/>
        <w:autoSpaceDE w:val="0"/>
        <w:autoSpaceDN w:val="0"/>
        <w:adjustRightInd w:val="0"/>
        <w:spacing w:before="100" w:beforeAutospacing="1"/>
        <w:ind w:firstLine="225"/>
        <w:jc w:val="both"/>
      </w:pPr>
      <w:r w:rsidRPr="00C45B0C">
        <w:t xml:space="preserve"> Противопожарные расстояния между глухими торцевыми стенами, имеющими предел огнестойкости не менее REI 150, зданий, сооружений и строений I-III степеней огнестойкости, за исключением объектов классов функциональной пожарной опасности Ф1.1, Ф4.1 и многоярусных гаражей-стоянок с пассивным передвижением автомобилей, не нормируются.</w:t>
      </w:r>
    </w:p>
    <w:p w:rsidR="00C45B0C" w:rsidRPr="00C45B0C" w:rsidRDefault="00C45B0C" w:rsidP="000005EC">
      <w:pPr>
        <w:widowControl w:val="0"/>
        <w:numPr>
          <w:ilvl w:val="0"/>
          <w:numId w:val="32"/>
        </w:numPr>
        <w:shd w:val="clear" w:color="auto" w:fill="FFFFFF"/>
        <w:tabs>
          <w:tab w:val="left" w:pos="538"/>
        </w:tabs>
        <w:suppressAutoHyphens w:val="0"/>
        <w:autoSpaceDE w:val="0"/>
        <w:autoSpaceDN w:val="0"/>
        <w:adjustRightInd w:val="0"/>
        <w:spacing w:before="100" w:beforeAutospacing="1"/>
        <w:ind w:firstLine="225"/>
        <w:jc w:val="both"/>
      </w:pPr>
      <w:r w:rsidRPr="00C45B0C">
        <w:t xml:space="preserve"> Размещение временных построек, ларьков, киосков, навесов и других подобных строений должно осуществляться в соответствии с требованиями, установленными в таблице 1, кроме специально оговоренных случаев.</w:t>
      </w:r>
    </w:p>
    <w:p w:rsidR="00C45B0C" w:rsidRPr="00C45B0C" w:rsidRDefault="00C45B0C" w:rsidP="000005EC">
      <w:pPr>
        <w:widowControl w:val="0"/>
        <w:numPr>
          <w:ilvl w:val="0"/>
          <w:numId w:val="32"/>
        </w:numPr>
        <w:shd w:val="clear" w:color="auto" w:fill="FFFFFF"/>
        <w:tabs>
          <w:tab w:val="left" w:pos="538"/>
        </w:tabs>
        <w:suppressAutoHyphens w:val="0"/>
        <w:autoSpaceDE w:val="0"/>
        <w:autoSpaceDN w:val="0"/>
        <w:adjustRightInd w:val="0"/>
        <w:spacing w:before="100" w:beforeAutospacing="1"/>
        <w:ind w:firstLine="225"/>
        <w:jc w:val="both"/>
      </w:pPr>
      <w:r w:rsidRPr="00C45B0C">
        <w:t xml:space="preserve"> Площадки для хранения тары и мусора должны иметь ограждения и располагаться на расстоянии не менее 15 м от зданий, сооружений и строений.</w:t>
      </w:r>
    </w:p>
    <w:p w:rsidR="00C45B0C" w:rsidRPr="00C45B0C" w:rsidRDefault="00C45B0C" w:rsidP="000005EC">
      <w:pPr>
        <w:pStyle w:val="3"/>
        <w:widowControl w:val="0"/>
        <w:numPr>
          <w:ilvl w:val="2"/>
          <w:numId w:val="46"/>
        </w:numPr>
        <w:suppressAutoHyphens/>
        <w:spacing w:before="360"/>
        <w:jc w:val="center"/>
        <w:rPr>
          <w:sz w:val="20"/>
        </w:rPr>
      </w:pPr>
      <w:bookmarkStart w:id="155" w:name="_Toc375063706"/>
      <w:r w:rsidRPr="00C45B0C">
        <w:rPr>
          <w:spacing w:val="-1"/>
          <w:sz w:val="20"/>
        </w:rPr>
        <w:t>Приложение</w:t>
      </w:r>
      <w:r w:rsidRPr="00C45B0C">
        <w:rPr>
          <w:sz w:val="20"/>
        </w:rPr>
        <w:t xml:space="preserve"> 2. Размеры зон с особыми условиями использования территорий</w:t>
      </w:r>
      <w:bookmarkEnd w:id="155"/>
    </w:p>
    <w:p w:rsidR="00C45B0C" w:rsidRPr="00C45B0C" w:rsidRDefault="00C45B0C" w:rsidP="00C45B0C">
      <w:pPr>
        <w:rPr>
          <w:b/>
        </w:rPr>
      </w:pPr>
      <w:r w:rsidRPr="00C45B0C">
        <w:rPr>
          <w:b/>
        </w:rPr>
        <w:t>В-1 Водоохранная зона водных объектов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3"/>
        <w:gridCol w:w="5265"/>
        <w:gridCol w:w="22"/>
        <w:gridCol w:w="3154"/>
      </w:tblGrid>
      <w:tr w:rsidR="00C45B0C" w:rsidRPr="00C45B0C" w:rsidTr="00C45B0C">
        <w:tc>
          <w:tcPr>
            <w:tcW w:w="1073" w:type="dxa"/>
          </w:tcPr>
          <w:p w:rsidR="00C45B0C" w:rsidRPr="00C45B0C" w:rsidRDefault="00C45B0C" w:rsidP="00C45B0C">
            <w:r w:rsidRPr="00C45B0C">
              <w:t>№ п/п</w:t>
            </w:r>
          </w:p>
        </w:tc>
        <w:tc>
          <w:tcPr>
            <w:tcW w:w="5265" w:type="dxa"/>
          </w:tcPr>
          <w:p w:rsidR="00C45B0C" w:rsidRPr="00C45B0C" w:rsidRDefault="00C45B0C" w:rsidP="00C45B0C">
            <w:pPr>
              <w:jc w:val="center"/>
            </w:pPr>
            <w:r w:rsidRPr="00C45B0C">
              <w:t>Название водных объектов</w:t>
            </w:r>
          </w:p>
        </w:tc>
        <w:tc>
          <w:tcPr>
            <w:tcW w:w="3176" w:type="dxa"/>
            <w:gridSpan w:val="2"/>
          </w:tcPr>
          <w:p w:rsidR="00C45B0C" w:rsidRPr="00C45B0C" w:rsidRDefault="00C45B0C" w:rsidP="00C45B0C">
            <w:pPr>
              <w:jc w:val="center"/>
            </w:pPr>
            <w:r w:rsidRPr="00C45B0C">
              <w:t>Размер водоохраной зоны (м)</w:t>
            </w:r>
          </w:p>
        </w:tc>
      </w:tr>
      <w:tr w:rsidR="00C45B0C" w:rsidRPr="00C45B0C" w:rsidTr="00C45B0C">
        <w:trPr>
          <w:tblHeader/>
        </w:trPr>
        <w:tc>
          <w:tcPr>
            <w:tcW w:w="1073" w:type="dxa"/>
          </w:tcPr>
          <w:p w:rsidR="00C45B0C" w:rsidRPr="00C45B0C" w:rsidRDefault="00C45B0C" w:rsidP="00C45B0C">
            <w:pPr>
              <w:jc w:val="center"/>
              <w:rPr>
                <w:b/>
              </w:rPr>
            </w:pPr>
            <w:r w:rsidRPr="00C45B0C">
              <w:rPr>
                <w:b/>
              </w:rPr>
              <w:t>1</w:t>
            </w:r>
          </w:p>
        </w:tc>
        <w:tc>
          <w:tcPr>
            <w:tcW w:w="5287" w:type="dxa"/>
            <w:gridSpan w:val="2"/>
          </w:tcPr>
          <w:p w:rsidR="00C45B0C" w:rsidRPr="00C45B0C" w:rsidRDefault="00C45B0C" w:rsidP="00C45B0C">
            <w:pPr>
              <w:jc w:val="center"/>
              <w:rPr>
                <w:b/>
              </w:rPr>
            </w:pPr>
            <w:r w:rsidRPr="00C45B0C">
              <w:rPr>
                <w:b/>
              </w:rPr>
              <w:t>2</w:t>
            </w:r>
          </w:p>
        </w:tc>
        <w:tc>
          <w:tcPr>
            <w:tcW w:w="3154" w:type="dxa"/>
          </w:tcPr>
          <w:p w:rsidR="00C45B0C" w:rsidRPr="00C45B0C" w:rsidRDefault="00C45B0C" w:rsidP="00C45B0C">
            <w:pPr>
              <w:jc w:val="center"/>
              <w:rPr>
                <w:b/>
              </w:rPr>
            </w:pPr>
            <w:r w:rsidRPr="00C45B0C">
              <w:rPr>
                <w:b/>
              </w:rPr>
              <w:t>3</w:t>
            </w:r>
          </w:p>
        </w:tc>
      </w:tr>
      <w:tr w:rsidR="00C45B0C" w:rsidRPr="00C45B0C" w:rsidTr="00C45B0C">
        <w:tc>
          <w:tcPr>
            <w:tcW w:w="1073" w:type="dxa"/>
          </w:tcPr>
          <w:p w:rsidR="00C45B0C" w:rsidRPr="00C45B0C" w:rsidRDefault="00C45B0C" w:rsidP="000005EC">
            <w:pPr>
              <w:numPr>
                <w:ilvl w:val="0"/>
                <w:numId w:val="51"/>
              </w:numPr>
              <w:suppressAutoHyphens w:val="0"/>
            </w:pPr>
          </w:p>
        </w:tc>
        <w:tc>
          <w:tcPr>
            <w:tcW w:w="5287" w:type="dxa"/>
            <w:gridSpan w:val="2"/>
          </w:tcPr>
          <w:p w:rsidR="00C45B0C" w:rsidRPr="00C45B0C" w:rsidRDefault="00C45B0C" w:rsidP="00C45B0C">
            <w:r w:rsidRPr="00C45B0C">
              <w:t>р. Мандач</w:t>
            </w:r>
          </w:p>
        </w:tc>
        <w:tc>
          <w:tcPr>
            <w:tcW w:w="3154" w:type="dxa"/>
          </w:tcPr>
          <w:p w:rsidR="00C45B0C" w:rsidRPr="00C45B0C" w:rsidRDefault="00C45B0C" w:rsidP="00C45B0C">
            <w:pPr>
              <w:jc w:val="center"/>
            </w:pPr>
            <w:r w:rsidRPr="00C45B0C">
              <w:t>200</w:t>
            </w:r>
          </w:p>
        </w:tc>
      </w:tr>
    </w:tbl>
    <w:p w:rsidR="00C45B0C" w:rsidRPr="00C45B0C" w:rsidRDefault="00C45B0C" w:rsidP="00C45B0C">
      <w:pPr>
        <w:rPr>
          <w:b/>
        </w:rPr>
      </w:pPr>
    </w:p>
    <w:p w:rsidR="00C45B0C" w:rsidRPr="00C45B0C" w:rsidRDefault="00C45B0C" w:rsidP="00C45B0C">
      <w:pPr>
        <w:rPr>
          <w:b/>
          <w:bCs/>
          <w:spacing w:val="-1"/>
        </w:rPr>
      </w:pPr>
      <w:r w:rsidRPr="00C45B0C">
        <w:rPr>
          <w:b/>
          <w:bCs/>
          <w:spacing w:val="-1"/>
        </w:rPr>
        <w:t xml:space="preserve">СЗЗ-1 – </w:t>
      </w:r>
      <w:r w:rsidRPr="00C45B0C">
        <w:rPr>
          <w:b/>
        </w:rPr>
        <w:t>Санитарно</w:t>
      </w:r>
      <w:r w:rsidRPr="00C45B0C">
        <w:rPr>
          <w:b/>
          <w:bCs/>
          <w:spacing w:val="-1"/>
        </w:rPr>
        <w:t>-защитная зона предприятий, сооружений и иных объектов</w:t>
      </w:r>
    </w:p>
    <w:p w:rsidR="00C45B0C" w:rsidRPr="00C45B0C" w:rsidRDefault="00C45B0C" w:rsidP="00C45B0C">
      <w:pPr>
        <w:rPr>
          <w:b/>
          <w:bCs/>
          <w:spacing w:val="-1"/>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5760"/>
        <w:gridCol w:w="6"/>
        <w:gridCol w:w="2514"/>
      </w:tblGrid>
      <w:tr w:rsidR="00C45B0C" w:rsidRPr="00C45B0C" w:rsidTr="00C45B0C">
        <w:tc>
          <w:tcPr>
            <w:tcW w:w="1008" w:type="dxa"/>
          </w:tcPr>
          <w:p w:rsidR="00C45B0C" w:rsidRPr="00C45B0C" w:rsidRDefault="00C45B0C" w:rsidP="00C45B0C">
            <w:r w:rsidRPr="00C45B0C">
              <w:t>№ п/п</w:t>
            </w:r>
          </w:p>
        </w:tc>
        <w:tc>
          <w:tcPr>
            <w:tcW w:w="5766" w:type="dxa"/>
            <w:gridSpan w:val="2"/>
          </w:tcPr>
          <w:p w:rsidR="00C45B0C" w:rsidRPr="00C45B0C" w:rsidRDefault="00C45B0C" w:rsidP="00C45B0C">
            <w:pPr>
              <w:jc w:val="center"/>
            </w:pPr>
            <w:r w:rsidRPr="00C45B0C">
              <w:t>Название предприятий, сооружений и иных объектов</w:t>
            </w:r>
          </w:p>
        </w:tc>
        <w:tc>
          <w:tcPr>
            <w:tcW w:w="2514" w:type="dxa"/>
          </w:tcPr>
          <w:p w:rsidR="00C45B0C" w:rsidRPr="00C45B0C" w:rsidRDefault="00C45B0C" w:rsidP="00C45B0C">
            <w:pPr>
              <w:jc w:val="center"/>
            </w:pPr>
            <w:r w:rsidRPr="00C45B0C">
              <w:t>Размер СЗЗ с указанием класса санитарной классификации предприятий</w:t>
            </w:r>
          </w:p>
        </w:tc>
      </w:tr>
      <w:tr w:rsidR="00C45B0C" w:rsidRPr="00C45B0C" w:rsidTr="00C45B0C">
        <w:trPr>
          <w:tblHeader/>
        </w:trPr>
        <w:tc>
          <w:tcPr>
            <w:tcW w:w="1008" w:type="dxa"/>
          </w:tcPr>
          <w:p w:rsidR="00C45B0C" w:rsidRPr="00C45B0C" w:rsidRDefault="00C45B0C" w:rsidP="00C45B0C">
            <w:pPr>
              <w:jc w:val="center"/>
              <w:rPr>
                <w:b/>
              </w:rPr>
            </w:pPr>
            <w:r w:rsidRPr="00C45B0C">
              <w:rPr>
                <w:b/>
              </w:rPr>
              <w:t>1</w:t>
            </w:r>
          </w:p>
        </w:tc>
        <w:tc>
          <w:tcPr>
            <w:tcW w:w="5760" w:type="dxa"/>
          </w:tcPr>
          <w:p w:rsidR="00C45B0C" w:rsidRPr="00C45B0C" w:rsidRDefault="00C45B0C" w:rsidP="00C45B0C">
            <w:pPr>
              <w:jc w:val="center"/>
              <w:rPr>
                <w:b/>
              </w:rPr>
            </w:pPr>
            <w:r w:rsidRPr="00C45B0C">
              <w:rPr>
                <w:b/>
              </w:rPr>
              <w:t>2</w:t>
            </w:r>
          </w:p>
        </w:tc>
        <w:tc>
          <w:tcPr>
            <w:tcW w:w="2520" w:type="dxa"/>
            <w:gridSpan w:val="2"/>
          </w:tcPr>
          <w:p w:rsidR="00C45B0C" w:rsidRPr="00C45B0C" w:rsidRDefault="00C45B0C" w:rsidP="00C45B0C">
            <w:pPr>
              <w:jc w:val="center"/>
              <w:rPr>
                <w:b/>
              </w:rPr>
            </w:pPr>
            <w:r w:rsidRPr="00C45B0C">
              <w:rPr>
                <w:b/>
              </w:rPr>
              <w:t>3</w:t>
            </w:r>
          </w:p>
        </w:tc>
      </w:tr>
      <w:tr w:rsidR="00C45B0C" w:rsidRPr="00C45B0C" w:rsidTr="00C45B0C">
        <w:trPr>
          <w:tblHeader/>
        </w:trPr>
        <w:tc>
          <w:tcPr>
            <w:tcW w:w="9288" w:type="dxa"/>
            <w:gridSpan w:val="4"/>
          </w:tcPr>
          <w:p w:rsidR="00C45B0C" w:rsidRPr="00C45B0C" w:rsidRDefault="00C45B0C" w:rsidP="00C45B0C">
            <w:pPr>
              <w:jc w:val="center"/>
            </w:pPr>
            <w:r w:rsidRPr="00C45B0C">
              <w:t>Нормативные санитарно-защитные зоны</w:t>
            </w:r>
          </w:p>
        </w:tc>
      </w:tr>
      <w:tr w:rsidR="00C45B0C" w:rsidRPr="00C45B0C" w:rsidTr="00C45B0C">
        <w:trPr>
          <w:tblHeader/>
        </w:trPr>
        <w:tc>
          <w:tcPr>
            <w:tcW w:w="1008" w:type="dxa"/>
          </w:tcPr>
          <w:p w:rsidR="00C45B0C" w:rsidRPr="00C45B0C" w:rsidRDefault="00C45B0C" w:rsidP="000005EC">
            <w:pPr>
              <w:numPr>
                <w:ilvl w:val="0"/>
                <w:numId w:val="33"/>
              </w:numPr>
              <w:suppressAutoHyphens w:val="0"/>
              <w:jc w:val="center"/>
            </w:pPr>
          </w:p>
        </w:tc>
        <w:tc>
          <w:tcPr>
            <w:tcW w:w="5760" w:type="dxa"/>
          </w:tcPr>
          <w:p w:rsidR="00C45B0C" w:rsidRPr="00C45B0C" w:rsidRDefault="00C45B0C" w:rsidP="00C45B0C">
            <w:r w:rsidRPr="00C45B0C">
              <w:t>Сельские кладбища</w:t>
            </w:r>
          </w:p>
        </w:tc>
        <w:tc>
          <w:tcPr>
            <w:tcW w:w="2520" w:type="dxa"/>
            <w:gridSpan w:val="2"/>
          </w:tcPr>
          <w:p w:rsidR="00C45B0C" w:rsidRPr="00C45B0C" w:rsidRDefault="00C45B0C" w:rsidP="00C45B0C">
            <w:pPr>
              <w:ind w:firstLine="178"/>
            </w:pPr>
            <w:r w:rsidRPr="00C45B0C">
              <w:t>50 м, 5 класс</w:t>
            </w:r>
          </w:p>
        </w:tc>
      </w:tr>
      <w:tr w:rsidR="00C45B0C" w:rsidRPr="00C45B0C" w:rsidTr="00C45B0C">
        <w:trPr>
          <w:tblHeader/>
        </w:trPr>
        <w:tc>
          <w:tcPr>
            <w:tcW w:w="1008" w:type="dxa"/>
          </w:tcPr>
          <w:p w:rsidR="00C45B0C" w:rsidRPr="00C45B0C" w:rsidRDefault="00C45B0C" w:rsidP="000005EC">
            <w:pPr>
              <w:numPr>
                <w:ilvl w:val="0"/>
                <w:numId w:val="33"/>
              </w:numPr>
              <w:suppressAutoHyphens w:val="0"/>
              <w:jc w:val="center"/>
            </w:pPr>
          </w:p>
        </w:tc>
        <w:tc>
          <w:tcPr>
            <w:tcW w:w="5760" w:type="dxa"/>
          </w:tcPr>
          <w:p w:rsidR="00C45B0C" w:rsidRPr="00C45B0C" w:rsidRDefault="00C45B0C" w:rsidP="00C45B0C">
            <w:r w:rsidRPr="00C45B0C">
              <w:t>Объекты коммунального назначения</w:t>
            </w:r>
          </w:p>
        </w:tc>
        <w:tc>
          <w:tcPr>
            <w:tcW w:w="2520" w:type="dxa"/>
            <w:gridSpan w:val="2"/>
          </w:tcPr>
          <w:p w:rsidR="00C45B0C" w:rsidRPr="00C45B0C" w:rsidRDefault="00C45B0C" w:rsidP="00C45B0C">
            <w:pPr>
              <w:ind w:firstLine="178"/>
            </w:pPr>
            <w:r w:rsidRPr="00C45B0C">
              <w:t>50 м, 5 класс</w:t>
            </w:r>
          </w:p>
        </w:tc>
      </w:tr>
    </w:tbl>
    <w:p w:rsidR="00C45B0C" w:rsidRPr="00C45B0C" w:rsidRDefault="00C45B0C" w:rsidP="00C45B0C">
      <w:pPr>
        <w:shd w:val="clear" w:color="auto" w:fill="FFFFFF"/>
        <w:textAlignment w:val="baseline"/>
      </w:pPr>
    </w:p>
    <w:p w:rsidR="00C45B0C" w:rsidRPr="00C45B0C" w:rsidRDefault="00C45B0C" w:rsidP="00C45B0C">
      <w:pPr>
        <w:jc w:val="center"/>
        <w:rPr>
          <w:b/>
        </w:rPr>
      </w:pPr>
    </w:p>
    <w:p w:rsidR="00C45B0C" w:rsidRDefault="00C45B0C" w:rsidP="00C45B0C">
      <w:pPr>
        <w:spacing w:line="0" w:lineRule="atLeast"/>
        <w:jc w:val="right"/>
      </w:pPr>
    </w:p>
    <w:p w:rsidR="00396709" w:rsidRDefault="00396709" w:rsidP="00C45B0C">
      <w:pPr>
        <w:spacing w:line="0" w:lineRule="atLeast"/>
        <w:jc w:val="right"/>
      </w:pPr>
    </w:p>
    <w:p w:rsidR="00396709" w:rsidRDefault="00396709" w:rsidP="00C45B0C">
      <w:pPr>
        <w:spacing w:line="0" w:lineRule="atLeast"/>
        <w:jc w:val="right"/>
      </w:pPr>
    </w:p>
    <w:p w:rsidR="00396709" w:rsidRDefault="00396709" w:rsidP="00C45B0C">
      <w:pPr>
        <w:spacing w:line="0" w:lineRule="atLeast"/>
        <w:jc w:val="right"/>
      </w:pPr>
    </w:p>
    <w:p w:rsidR="00396709" w:rsidRDefault="00396709" w:rsidP="00C45B0C">
      <w:pPr>
        <w:spacing w:line="0" w:lineRule="atLeast"/>
        <w:jc w:val="right"/>
      </w:pPr>
    </w:p>
    <w:p w:rsidR="00396709" w:rsidRPr="00C45B0C" w:rsidRDefault="00396709" w:rsidP="00C45B0C">
      <w:pPr>
        <w:spacing w:line="0" w:lineRule="atLeast"/>
        <w:jc w:val="right"/>
      </w:pPr>
    </w:p>
    <w:p w:rsidR="00C45B0C" w:rsidRDefault="00C45B0C" w:rsidP="00DA70B7">
      <w:pPr>
        <w:jc w:val="center"/>
        <w:rPr>
          <w:b/>
        </w:rPr>
      </w:pPr>
    </w:p>
    <w:p w:rsidR="00C45B0C" w:rsidRDefault="002B1DE8" w:rsidP="00DA70B7">
      <w:pPr>
        <w:jc w:val="center"/>
        <w:rPr>
          <w:b/>
        </w:rPr>
      </w:pPr>
      <w:r>
        <w:rPr>
          <w:noProof/>
          <w:lang w:eastAsia="ru-RU"/>
        </w:rPr>
        <w:lastRenderedPageBreak/>
        <w:drawing>
          <wp:inline distT="0" distB="0" distL="0" distR="0">
            <wp:extent cx="6191250" cy="43624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6" cstate="print"/>
                    <a:srcRect/>
                    <a:stretch>
                      <a:fillRect/>
                    </a:stretch>
                  </pic:blipFill>
                  <pic:spPr bwMode="auto">
                    <a:xfrm>
                      <a:off x="0" y="0"/>
                      <a:ext cx="6191250" cy="4362450"/>
                    </a:xfrm>
                    <a:prstGeom prst="rect">
                      <a:avLst/>
                    </a:prstGeom>
                    <a:noFill/>
                    <a:ln w="9525">
                      <a:noFill/>
                      <a:miter lim="800000"/>
                      <a:headEnd/>
                      <a:tailEnd/>
                    </a:ln>
                  </pic:spPr>
                </pic:pic>
              </a:graphicData>
            </a:graphic>
          </wp:inline>
        </w:drawing>
      </w:r>
    </w:p>
    <w:p w:rsidR="00396709" w:rsidRDefault="00396709" w:rsidP="00DA70B7">
      <w:pPr>
        <w:jc w:val="center"/>
        <w:rPr>
          <w:b/>
        </w:rPr>
      </w:pPr>
    </w:p>
    <w:p w:rsidR="00396709" w:rsidRDefault="00396709" w:rsidP="00DA70B7">
      <w:pPr>
        <w:jc w:val="center"/>
        <w:rPr>
          <w:b/>
        </w:rPr>
      </w:pPr>
    </w:p>
    <w:p w:rsidR="00DA70B7" w:rsidRDefault="00DA70B7" w:rsidP="00DA70B7">
      <w:pPr>
        <w:jc w:val="center"/>
        <w:rPr>
          <w:b/>
        </w:rPr>
      </w:pPr>
      <w:r>
        <w:rPr>
          <w:b/>
        </w:rPr>
        <w:t xml:space="preserve">РЕШЕНИЕ </w:t>
      </w:r>
    </w:p>
    <w:p w:rsidR="00DA70B7" w:rsidRDefault="00DA70B7" w:rsidP="00DA70B7">
      <w:pPr>
        <w:jc w:val="center"/>
        <w:rPr>
          <w:b/>
        </w:rPr>
      </w:pPr>
      <w:r>
        <w:rPr>
          <w:b/>
        </w:rPr>
        <w:t xml:space="preserve">Совета муниципального образования муниципального района «Сыктывдинский» </w:t>
      </w:r>
    </w:p>
    <w:p w:rsidR="001D0695" w:rsidRPr="001D0695" w:rsidRDefault="001D0695" w:rsidP="001D0695">
      <w:pPr>
        <w:jc w:val="center"/>
        <w:rPr>
          <w:rStyle w:val="FontStyle42"/>
          <w:b/>
        </w:rPr>
      </w:pPr>
      <w:r w:rsidRPr="001D0695">
        <w:rPr>
          <w:b/>
        </w:rPr>
        <w:t>Об утверждении Правил землепользования</w:t>
      </w:r>
      <w:r>
        <w:rPr>
          <w:b/>
        </w:rPr>
        <w:t xml:space="preserve"> </w:t>
      </w:r>
      <w:r w:rsidRPr="001D0695">
        <w:rPr>
          <w:b/>
        </w:rPr>
        <w:t xml:space="preserve">и застройки </w:t>
      </w:r>
      <w:r w:rsidRPr="001D0695">
        <w:rPr>
          <w:rStyle w:val="FontStyle42"/>
          <w:b/>
        </w:rPr>
        <w:t>муниципального образования</w:t>
      </w:r>
    </w:p>
    <w:p w:rsidR="001D0695" w:rsidRPr="001D0695" w:rsidRDefault="001D0695" w:rsidP="001D0695">
      <w:pPr>
        <w:jc w:val="center"/>
        <w:rPr>
          <w:b/>
        </w:rPr>
      </w:pPr>
      <w:r w:rsidRPr="001D0695">
        <w:rPr>
          <w:rStyle w:val="FontStyle42"/>
          <w:b/>
        </w:rPr>
        <w:t>сельского поселения «Нювчим» муниципального</w:t>
      </w:r>
      <w:r>
        <w:rPr>
          <w:rStyle w:val="FontStyle42"/>
          <w:b/>
        </w:rPr>
        <w:t xml:space="preserve"> </w:t>
      </w:r>
      <w:r w:rsidRPr="001D0695">
        <w:rPr>
          <w:rStyle w:val="FontStyle42"/>
          <w:b/>
        </w:rPr>
        <w:t>района «Сыктывдинский»</w:t>
      </w:r>
    </w:p>
    <w:p w:rsidR="00DA70B7" w:rsidRPr="00DA70B7" w:rsidRDefault="00DA70B7" w:rsidP="00DA70B7">
      <w:pPr>
        <w:pStyle w:val="ConsPlusTitle"/>
        <w:jc w:val="center"/>
        <w:rPr>
          <w:rFonts w:ascii="Times New Roman" w:hAnsi="Times New Roman" w:cs="Times New Roman"/>
          <w:sz w:val="20"/>
          <w:szCs w:val="20"/>
        </w:rPr>
      </w:pPr>
    </w:p>
    <w:p w:rsidR="00DA70B7" w:rsidRPr="00F97A3F" w:rsidRDefault="00DA70B7" w:rsidP="00DA70B7">
      <w:pPr>
        <w:rPr>
          <w:rFonts w:eastAsia="A"/>
        </w:rPr>
      </w:pPr>
      <w:r w:rsidRPr="00F97A3F">
        <w:rPr>
          <w:rFonts w:eastAsia="A"/>
        </w:rPr>
        <w:t xml:space="preserve">Принято Советом муниципального образования                          </w:t>
      </w:r>
      <w:r>
        <w:rPr>
          <w:rFonts w:eastAsia="A"/>
        </w:rPr>
        <w:t xml:space="preserve">                                         </w:t>
      </w:r>
      <w:r w:rsidRPr="00F97A3F">
        <w:rPr>
          <w:rFonts w:eastAsia="A"/>
        </w:rPr>
        <w:t xml:space="preserve"> </w:t>
      </w:r>
      <w:r>
        <w:rPr>
          <w:rFonts w:eastAsia="A"/>
        </w:rPr>
        <w:t>от 2</w:t>
      </w:r>
      <w:r w:rsidR="001D0695">
        <w:rPr>
          <w:rFonts w:eastAsia="A"/>
        </w:rPr>
        <w:t>8</w:t>
      </w:r>
      <w:r w:rsidRPr="00F97A3F">
        <w:rPr>
          <w:rFonts w:eastAsia="A"/>
        </w:rPr>
        <w:t xml:space="preserve"> </w:t>
      </w:r>
      <w:r>
        <w:rPr>
          <w:rFonts w:eastAsia="A"/>
        </w:rPr>
        <w:t>марта</w:t>
      </w:r>
      <w:r w:rsidRPr="00F97A3F">
        <w:rPr>
          <w:rFonts w:eastAsia="A"/>
        </w:rPr>
        <w:t xml:space="preserve"> 201</w:t>
      </w:r>
      <w:r w:rsidR="001D0695">
        <w:rPr>
          <w:rFonts w:eastAsia="A"/>
        </w:rPr>
        <w:t>9</w:t>
      </w:r>
      <w:r w:rsidRPr="00F97A3F">
        <w:rPr>
          <w:rFonts w:eastAsia="A"/>
        </w:rPr>
        <w:t xml:space="preserve"> года</w:t>
      </w:r>
    </w:p>
    <w:p w:rsidR="00DA70B7" w:rsidRDefault="00DA70B7" w:rsidP="00DA70B7">
      <w:pPr>
        <w:rPr>
          <w:rFonts w:eastAsia="A"/>
        </w:rPr>
      </w:pPr>
      <w:r w:rsidRPr="00DA70B7">
        <w:rPr>
          <w:rFonts w:eastAsia="A"/>
        </w:rPr>
        <w:t xml:space="preserve">муниципального района «Сыктывдинский»                                                                            № </w:t>
      </w:r>
      <w:r w:rsidR="001D0695">
        <w:rPr>
          <w:rFonts w:eastAsia="A"/>
        </w:rPr>
        <w:t>37</w:t>
      </w:r>
      <w:r w:rsidRPr="00DA70B7">
        <w:rPr>
          <w:rFonts w:eastAsia="A"/>
        </w:rPr>
        <w:t>/3-</w:t>
      </w:r>
      <w:r w:rsidR="001D0695">
        <w:rPr>
          <w:rFonts w:eastAsia="A"/>
        </w:rPr>
        <w:t>8</w:t>
      </w:r>
    </w:p>
    <w:p w:rsidR="001D0695" w:rsidRDefault="001D0695" w:rsidP="00DA70B7">
      <w:pPr>
        <w:rPr>
          <w:rFonts w:eastAsia="A"/>
        </w:rPr>
      </w:pPr>
    </w:p>
    <w:p w:rsidR="001D0695" w:rsidRPr="001D0695" w:rsidRDefault="001D0695" w:rsidP="001D0695">
      <w:pPr>
        <w:ind w:firstLine="709"/>
        <w:jc w:val="both"/>
        <w:rPr>
          <w:rStyle w:val="FontStyle18"/>
          <w:b w:val="0"/>
        </w:rPr>
      </w:pPr>
      <w:r w:rsidRPr="001D0695">
        <w:t>Руководствуясь с</w:t>
      </w:r>
      <w:r w:rsidRPr="001D0695">
        <w:rPr>
          <w:bCs/>
        </w:rPr>
        <w:t>татьями 30, 31, 32, 33 Градостроительного кодекса Российской Федерации и Уставом муниципального образования муниципального района «Сыктывдинский»,</w:t>
      </w:r>
    </w:p>
    <w:p w:rsidR="001D0695" w:rsidRPr="001D0695" w:rsidRDefault="001D0695" w:rsidP="001D0695">
      <w:pPr>
        <w:ind w:firstLine="709"/>
        <w:jc w:val="both"/>
      </w:pPr>
      <w:r w:rsidRPr="001D0695">
        <w:rPr>
          <w:lang w:eastAsia="ru-RU"/>
        </w:rPr>
        <w:t>Совет муниципального образования</w:t>
      </w:r>
      <w:r w:rsidRPr="001D0695">
        <w:t xml:space="preserve"> муниципального района «Сыктывдинский» решил:</w:t>
      </w:r>
    </w:p>
    <w:p w:rsidR="001D0695" w:rsidRPr="001D0695" w:rsidRDefault="001D0695" w:rsidP="000005EC">
      <w:pPr>
        <w:pStyle w:val="Style25"/>
        <w:numPr>
          <w:ilvl w:val="0"/>
          <w:numId w:val="58"/>
        </w:numPr>
        <w:tabs>
          <w:tab w:val="left" w:pos="0"/>
        </w:tabs>
        <w:spacing w:line="240" w:lineRule="auto"/>
        <w:ind w:left="0" w:firstLine="709"/>
        <w:rPr>
          <w:bCs/>
          <w:sz w:val="20"/>
          <w:szCs w:val="20"/>
        </w:rPr>
      </w:pPr>
      <w:r w:rsidRPr="001D0695">
        <w:rPr>
          <w:rStyle w:val="FontStyle42"/>
        </w:rPr>
        <w:t xml:space="preserve">Утвердить Правила землепользования и застройки муниципального образования сельского поселения «Нювчим» муниципального района «Сыктывдинский» </w:t>
      </w:r>
      <w:r w:rsidRPr="001D0695">
        <w:rPr>
          <w:bCs/>
          <w:sz w:val="20"/>
          <w:szCs w:val="20"/>
        </w:rPr>
        <w:t>согласно приложению.</w:t>
      </w:r>
    </w:p>
    <w:p w:rsidR="001D0695" w:rsidRPr="001D0695" w:rsidRDefault="001D0695" w:rsidP="000005EC">
      <w:pPr>
        <w:pStyle w:val="ae"/>
        <w:numPr>
          <w:ilvl w:val="0"/>
          <w:numId w:val="58"/>
        </w:numPr>
        <w:tabs>
          <w:tab w:val="left" w:pos="0"/>
        </w:tabs>
        <w:suppressAutoHyphens w:val="0"/>
        <w:spacing w:after="200"/>
        <w:ind w:left="0" w:firstLine="709"/>
        <w:contextualSpacing/>
        <w:rPr>
          <w:rFonts w:ascii="Times New Roman" w:hAnsi="Times New Roman" w:cs="Times New Roman"/>
          <w:bCs/>
          <w:sz w:val="20"/>
          <w:szCs w:val="20"/>
        </w:rPr>
      </w:pPr>
      <w:r w:rsidRPr="001D0695">
        <w:rPr>
          <w:rFonts w:ascii="Times New Roman" w:eastAsia="Times New Roman" w:hAnsi="Times New Roman" w:cs="Times New Roman"/>
          <w:bCs/>
          <w:sz w:val="20"/>
          <w:szCs w:val="20"/>
          <w:lang w:eastAsia="ru-RU"/>
        </w:rPr>
        <w:t>Признать утратившим силу решение Совета муниципального образования муниципального района «Сыктывдинский» от 24 июня 2016 года № 8/6-5 «Об утверждении Правил землепользования и застройки  муниципального образования сельского поселения «Нювчим» Сыктывдинского района  Республики Коми».</w:t>
      </w:r>
    </w:p>
    <w:p w:rsidR="001D0695" w:rsidRPr="001D0695" w:rsidRDefault="001D0695" w:rsidP="000005EC">
      <w:pPr>
        <w:pStyle w:val="ae"/>
        <w:numPr>
          <w:ilvl w:val="0"/>
          <w:numId w:val="58"/>
        </w:numPr>
        <w:tabs>
          <w:tab w:val="left" w:pos="0"/>
        </w:tabs>
        <w:suppressAutoHyphens w:val="0"/>
        <w:spacing w:after="200"/>
        <w:ind w:left="0" w:firstLine="709"/>
        <w:contextualSpacing/>
        <w:rPr>
          <w:rFonts w:ascii="Times New Roman" w:hAnsi="Times New Roman" w:cs="Times New Roman"/>
          <w:bCs/>
          <w:sz w:val="20"/>
          <w:szCs w:val="20"/>
        </w:rPr>
      </w:pPr>
      <w:r w:rsidRPr="001D0695">
        <w:rPr>
          <w:rFonts w:ascii="Times New Roman" w:hAnsi="Times New Roman" w:cs="Times New Roman"/>
          <w:bCs/>
          <w:sz w:val="20"/>
          <w:szCs w:val="20"/>
        </w:rPr>
        <w:t>Контроль за исполнением настоящего решения возложить на постоянную комиссию по развитию местного самоуправления Совета муниципального образования муниципального района «Сыктывдинский» и руководителя администрации муниципального района (Л.Ю. Доронина).</w:t>
      </w:r>
    </w:p>
    <w:p w:rsidR="001D0695" w:rsidRPr="001D0695" w:rsidRDefault="001D0695" w:rsidP="000005EC">
      <w:pPr>
        <w:pStyle w:val="ae"/>
        <w:numPr>
          <w:ilvl w:val="0"/>
          <w:numId w:val="58"/>
        </w:numPr>
        <w:tabs>
          <w:tab w:val="left" w:pos="0"/>
        </w:tabs>
        <w:suppressAutoHyphens w:val="0"/>
        <w:spacing w:after="200"/>
        <w:ind w:left="0" w:firstLine="709"/>
        <w:contextualSpacing/>
        <w:rPr>
          <w:rFonts w:ascii="Times New Roman" w:hAnsi="Times New Roman" w:cs="Times New Roman"/>
          <w:bCs/>
          <w:sz w:val="20"/>
          <w:szCs w:val="20"/>
        </w:rPr>
      </w:pPr>
      <w:r w:rsidRPr="001D0695">
        <w:rPr>
          <w:rFonts w:ascii="Times New Roman" w:hAnsi="Times New Roman" w:cs="Times New Roman"/>
          <w:bCs/>
          <w:sz w:val="20"/>
          <w:szCs w:val="20"/>
        </w:rPr>
        <w:t>Настоящее решение вступает в силу со дня его официального опубликования.</w:t>
      </w:r>
    </w:p>
    <w:p w:rsidR="001D0695" w:rsidRPr="001D0695" w:rsidRDefault="001D0695" w:rsidP="001D0695">
      <w:pPr>
        <w:widowControl w:val="0"/>
        <w:jc w:val="both"/>
        <w:rPr>
          <w:rFonts w:eastAsia="Lucida Sans Unicode"/>
          <w:kern w:val="2"/>
          <w:lang w:eastAsia="ru-RU"/>
        </w:rPr>
      </w:pPr>
      <w:r w:rsidRPr="001D0695">
        <w:rPr>
          <w:rFonts w:eastAsia="Lucida Sans Unicode"/>
          <w:kern w:val="2"/>
          <w:lang w:eastAsia="ru-RU"/>
        </w:rPr>
        <w:t xml:space="preserve">Глава муниципального района – </w:t>
      </w:r>
    </w:p>
    <w:p w:rsidR="001D0695" w:rsidRPr="001D0695" w:rsidRDefault="001D0695" w:rsidP="001D0695">
      <w:pPr>
        <w:widowControl w:val="0"/>
        <w:jc w:val="both"/>
        <w:rPr>
          <w:rFonts w:eastAsia="Lucida Sans Unicode"/>
          <w:kern w:val="2"/>
          <w:lang w:eastAsia="ru-RU"/>
        </w:rPr>
      </w:pPr>
      <w:r w:rsidRPr="001D0695">
        <w:rPr>
          <w:rFonts w:eastAsia="Lucida Sans Unicode"/>
          <w:kern w:val="2"/>
          <w:lang w:eastAsia="ru-RU"/>
        </w:rPr>
        <w:t xml:space="preserve">председатель Совета муниципального района </w:t>
      </w:r>
      <w:r w:rsidRPr="001D0695">
        <w:rPr>
          <w:rFonts w:eastAsia="Lucida Sans Unicode"/>
          <w:kern w:val="2"/>
          <w:lang w:eastAsia="ru-RU"/>
        </w:rPr>
        <w:tab/>
      </w:r>
      <w:r w:rsidRPr="001D0695">
        <w:rPr>
          <w:rFonts w:eastAsia="Lucida Sans Unicode"/>
          <w:kern w:val="2"/>
          <w:lang w:eastAsia="ru-RU"/>
        </w:rPr>
        <w:tab/>
        <w:t xml:space="preserve">                                  </w:t>
      </w:r>
      <w:r>
        <w:rPr>
          <w:rFonts w:eastAsia="Lucida Sans Unicode"/>
          <w:kern w:val="2"/>
          <w:lang w:eastAsia="ru-RU"/>
        </w:rPr>
        <w:t xml:space="preserve">        </w:t>
      </w:r>
      <w:r w:rsidRPr="001D0695">
        <w:rPr>
          <w:rFonts w:eastAsia="Lucida Sans Unicode"/>
          <w:kern w:val="2"/>
          <w:lang w:eastAsia="ru-RU"/>
        </w:rPr>
        <w:t xml:space="preserve">С. С. </w:t>
      </w:r>
      <w:r w:rsidRPr="001D0695">
        <w:t>Савинова</w:t>
      </w:r>
    </w:p>
    <w:p w:rsidR="001D0695" w:rsidRPr="001D0695" w:rsidRDefault="001D0695" w:rsidP="001D0695">
      <w:pPr>
        <w:jc w:val="right"/>
        <w:rPr>
          <w:lang w:eastAsia="ru-RU"/>
        </w:rPr>
      </w:pPr>
    </w:p>
    <w:p w:rsidR="001D0695" w:rsidRDefault="001D0695" w:rsidP="001D0695">
      <w:pPr>
        <w:rPr>
          <w:lang w:eastAsia="ru-RU"/>
        </w:rPr>
      </w:pPr>
      <w:r w:rsidRPr="001D0695">
        <w:rPr>
          <w:lang w:eastAsia="ru-RU"/>
        </w:rPr>
        <w:t>28 марта 2019 года</w:t>
      </w:r>
    </w:p>
    <w:p w:rsidR="00886F0A" w:rsidRPr="00886F0A" w:rsidRDefault="00886F0A" w:rsidP="00886F0A">
      <w:pPr>
        <w:spacing w:line="0" w:lineRule="atLeast"/>
        <w:jc w:val="right"/>
      </w:pPr>
      <w:r w:rsidRPr="00886F0A">
        <w:t>Приложение к решению</w:t>
      </w:r>
    </w:p>
    <w:p w:rsidR="00886F0A" w:rsidRPr="00886F0A" w:rsidRDefault="00886F0A" w:rsidP="00886F0A">
      <w:pPr>
        <w:spacing w:line="0" w:lineRule="atLeast"/>
        <w:jc w:val="right"/>
      </w:pPr>
      <w:r w:rsidRPr="00886F0A">
        <w:t>Совета МО МР «Сыктывдинский»</w:t>
      </w:r>
    </w:p>
    <w:p w:rsidR="00886F0A" w:rsidRDefault="00886F0A" w:rsidP="00886F0A">
      <w:pPr>
        <w:spacing w:line="0" w:lineRule="atLeast"/>
        <w:jc w:val="right"/>
      </w:pPr>
      <w:r w:rsidRPr="00886F0A">
        <w:t>от 28.03.2019 № 37/3-8</w:t>
      </w:r>
    </w:p>
    <w:p w:rsidR="00886F0A" w:rsidRPr="00886F0A" w:rsidRDefault="00886F0A" w:rsidP="00886F0A">
      <w:pPr>
        <w:spacing w:line="0" w:lineRule="atLeast"/>
        <w:jc w:val="center"/>
        <w:rPr>
          <w:b/>
        </w:rPr>
      </w:pPr>
      <w:r w:rsidRPr="00886F0A">
        <w:rPr>
          <w:b/>
        </w:rPr>
        <w:lastRenderedPageBreak/>
        <w:t>ПРАВИЛА ЗЕМЛЕПОЛЬЗОВАНИЯ И ЗАСТРОЙКИ</w:t>
      </w:r>
    </w:p>
    <w:p w:rsidR="00886F0A" w:rsidRPr="00886F0A" w:rsidRDefault="00886F0A" w:rsidP="00886F0A">
      <w:pPr>
        <w:spacing w:line="0" w:lineRule="atLeast"/>
        <w:jc w:val="center"/>
        <w:rPr>
          <w:b/>
        </w:rPr>
      </w:pPr>
      <w:r w:rsidRPr="00886F0A">
        <w:rPr>
          <w:b/>
        </w:rPr>
        <w:t>СЕЛЬСКОГО ПОСЕЛЕНИЯ «НЮВЧИМ»</w:t>
      </w:r>
    </w:p>
    <w:p w:rsidR="00886F0A" w:rsidRPr="00886F0A" w:rsidRDefault="00886F0A" w:rsidP="00886F0A">
      <w:pPr>
        <w:spacing w:line="0" w:lineRule="atLeast"/>
        <w:jc w:val="both"/>
      </w:pPr>
    </w:p>
    <w:p w:rsidR="00886F0A" w:rsidRPr="00886F0A" w:rsidRDefault="00886F0A" w:rsidP="00886F0A">
      <w:pPr>
        <w:pStyle w:val="11"/>
        <w:spacing w:before="0" w:after="0"/>
        <w:jc w:val="both"/>
        <w:rPr>
          <w:rFonts w:ascii="Times New Roman" w:hAnsi="Times New Roman"/>
          <w:sz w:val="20"/>
          <w:szCs w:val="20"/>
        </w:rPr>
      </w:pPr>
      <w:r w:rsidRPr="00886F0A">
        <w:rPr>
          <w:rFonts w:ascii="Times New Roman" w:hAnsi="Times New Roman"/>
          <w:sz w:val="20"/>
          <w:szCs w:val="20"/>
        </w:rPr>
        <w:t>Часть 1. Порядок применения Правил и внесения в них изменений.</w:t>
      </w:r>
    </w:p>
    <w:p w:rsidR="00886F0A" w:rsidRPr="00886F0A" w:rsidRDefault="00886F0A" w:rsidP="00886F0A">
      <w:pPr>
        <w:shd w:val="clear" w:color="auto" w:fill="FFFFFF"/>
        <w:jc w:val="both"/>
        <w:textAlignment w:val="baseline"/>
        <w:rPr>
          <w:color w:val="000000"/>
        </w:rPr>
      </w:pPr>
      <w:r w:rsidRPr="00886F0A">
        <w:rPr>
          <w:color w:val="000000"/>
        </w:rPr>
        <w:t> </w:t>
      </w:r>
    </w:p>
    <w:p w:rsidR="00886F0A" w:rsidRPr="00886F0A" w:rsidRDefault="00886F0A" w:rsidP="00886F0A">
      <w:pPr>
        <w:shd w:val="clear" w:color="auto" w:fill="FFFFFF"/>
        <w:ind w:firstLine="708"/>
        <w:jc w:val="both"/>
        <w:textAlignment w:val="baseline"/>
        <w:rPr>
          <w:color w:val="000000"/>
        </w:rPr>
      </w:pPr>
      <w:r w:rsidRPr="00886F0A">
        <w:rPr>
          <w:color w:val="000000"/>
        </w:rPr>
        <w:t>Правила землепользования и застройки муниципального образования сельского поселения «Нювчим»  Сыктывдинского района Республики Коми (далее – Правила застройки, Правила) являются нормативным правовым актом муниципального образования сельского поселения «Нювчим» Сыктывдинского района  Республики Коми (далее – сельского поселения «Нювчим»), разработанным в соответствии с Градостроительным кодексом Российской Федерации, Земельным кодексом Российской Федерации, Федеральным законом от 06.10.2003 №131-ФЗ «Об общих принципах организации местного самоуправления в Российской Федерации» и другими нормативными правовыми актами Российской Федерации, Республики Коми и муниципальными правовыми актами сельского поселения «Нювчим».</w:t>
      </w:r>
    </w:p>
    <w:p w:rsidR="00886F0A" w:rsidRPr="00886F0A" w:rsidRDefault="00886F0A" w:rsidP="00886F0A">
      <w:pPr>
        <w:shd w:val="clear" w:color="auto" w:fill="FFFFFF"/>
        <w:ind w:firstLine="708"/>
        <w:jc w:val="both"/>
        <w:textAlignment w:val="baseline"/>
        <w:rPr>
          <w:color w:val="000000"/>
        </w:rPr>
      </w:pPr>
      <w:r w:rsidRPr="00886F0A">
        <w:rPr>
          <w:color w:val="000000"/>
        </w:rPr>
        <w:t>Правила застройки являются результатом градостроительного зонирования территории сельского поселения «Нювчим» – разделения сельского поселения «Нювчим» на территориальные зоны с установлением для каждой из них градостроительного регламента.</w:t>
      </w:r>
    </w:p>
    <w:p w:rsidR="00886F0A" w:rsidRPr="00886F0A" w:rsidRDefault="00886F0A" w:rsidP="00886F0A">
      <w:pPr>
        <w:pStyle w:val="2"/>
        <w:widowControl w:val="0"/>
        <w:numPr>
          <w:ilvl w:val="1"/>
          <w:numId w:val="0"/>
        </w:numPr>
        <w:tabs>
          <w:tab w:val="num" w:pos="576"/>
        </w:tabs>
        <w:suppressAutoHyphens/>
        <w:spacing w:line="100" w:lineRule="atLeast"/>
        <w:ind w:hanging="576"/>
        <w:rPr>
          <w:sz w:val="20"/>
        </w:rPr>
      </w:pPr>
      <w:r w:rsidRPr="00886F0A">
        <w:rPr>
          <w:sz w:val="20"/>
        </w:rPr>
        <w:t>  </w:t>
      </w:r>
      <w:r>
        <w:rPr>
          <w:sz w:val="20"/>
        </w:rPr>
        <w:t xml:space="preserve">         </w:t>
      </w:r>
      <w:r w:rsidRPr="00886F0A">
        <w:rPr>
          <w:sz w:val="20"/>
        </w:rPr>
        <w:t>Глава 1. Общие положения</w:t>
      </w:r>
    </w:p>
    <w:p w:rsidR="00886F0A" w:rsidRPr="00886F0A" w:rsidRDefault="00886F0A" w:rsidP="00886F0A">
      <w:pPr>
        <w:pStyle w:val="3"/>
        <w:widowControl w:val="0"/>
        <w:numPr>
          <w:ilvl w:val="2"/>
          <w:numId w:val="0"/>
        </w:numPr>
        <w:tabs>
          <w:tab w:val="num" w:pos="720"/>
        </w:tabs>
        <w:suppressAutoHyphens/>
        <w:spacing w:line="100" w:lineRule="atLeast"/>
        <w:ind w:hanging="720"/>
        <w:jc w:val="both"/>
        <w:rPr>
          <w:sz w:val="20"/>
        </w:rPr>
      </w:pPr>
      <w:r w:rsidRPr="00886F0A">
        <w:rPr>
          <w:sz w:val="20"/>
        </w:rPr>
        <w:t> </w:t>
      </w:r>
      <w:r>
        <w:rPr>
          <w:sz w:val="20"/>
          <w:lang w:val="ru-RU"/>
        </w:rPr>
        <w:t xml:space="preserve">             </w:t>
      </w:r>
      <w:r w:rsidRPr="00886F0A">
        <w:rPr>
          <w:sz w:val="20"/>
        </w:rPr>
        <w:t>Статья 1. Основные понятия, используемые в Правилах.</w:t>
      </w:r>
    </w:p>
    <w:p w:rsidR="00886F0A" w:rsidRPr="00886F0A" w:rsidRDefault="00886F0A" w:rsidP="00886F0A">
      <w:pPr>
        <w:shd w:val="clear" w:color="auto" w:fill="FFFFFF"/>
        <w:ind w:firstLine="708"/>
        <w:jc w:val="both"/>
        <w:textAlignment w:val="baseline"/>
        <w:rPr>
          <w:color w:val="000000"/>
        </w:rPr>
      </w:pPr>
      <w:r w:rsidRPr="00886F0A">
        <w:rPr>
          <w:b/>
          <w:color w:val="000000"/>
        </w:rPr>
        <w:t>Береговая полоса</w:t>
      </w:r>
      <w:r w:rsidRPr="00886F0A">
        <w:rPr>
          <w:color w:val="000000"/>
        </w:rPr>
        <w:t xml:space="preserve"> – полоса земли вдоль береговой линии (границы) водного объекта общего пользования, которой может пользоваться каждый гражданин (без использования механических транспортных средств) для передвижения и пребывания около такого объекта, в том числе для осуществления любительского и спортивного рыболовства и причаливания плавучих средств.</w:t>
      </w:r>
    </w:p>
    <w:p w:rsidR="00886F0A" w:rsidRPr="00886F0A" w:rsidRDefault="00886F0A" w:rsidP="00886F0A">
      <w:pPr>
        <w:shd w:val="clear" w:color="auto" w:fill="FFFFFF"/>
        <w:ind w:firstLine="708"/>
        <w:jc w:val="both"/>
        <w:textAlignment w:val="baseline"/>
        <w:rPr>
          <w:color w:val="000000"/>
        </w:rPr>
      </w:pPr>
      <w:r w:rsidRPr="00886F0A">
        <w:rPr>
          <w:b/>
          <w:color w:val="000000"/>
        </w:rPr>
        <w:t>Блокированные жилые дома</w:t>
      </w:r>
      <w:r w:rsidRPr="00886F0A">
        <w:rPr>
          <w:color w:val="000000"/>
        </w:rPr>
        <w:t xml:space="preserve"> – жилые дома с числом этажей не более трёх, состоящие из нескольких блоков, число которых не превышает десяти и каждый из которых предназначен для проживания одной семьи, имеет общую стену (стены) без проёмов с соседним блоком или соседними блоками, расположен на отдельном земельном участке и имеет выход с участка на территорию общего пользования.</w:t>
      </w:r>
    </w:p>
    <w:p w:rsidR="00886F0A" w:rsidRPr="00886F0A" w:rsidRDefault="00886F0A" w:rsidP="00886F0A">
      <w:pPr>
        <w:shd w:val="clear" w:color="auto" w:fill="FFFFFF"/>
        <w:ind w:firstLine="708"/>
        <w:jc w:val="both"/>
        <w:textAlignment w:val="baseline"/>
        <w:rPr>
          <w:color w:val="000000"/>
        </w:rPr>
      </w:pPr>
      <w:r w:rsidRPr="00886F0A">
        <w:rPr>
          <w:b/>
          <w:color w:val="000000"/>
        </w:rPr>
        <w:t>Водоохранные зоны</w:t>
      </w:r>
      <w:r w:rsidRPr="00886F0A">
        <w:rPr>
          <w:color w:val="000000"/>
        </w:rPr>
        <w:t xml:space="preserve"> – территории, которые примыкают к береговой линии морей, рек, ручьёв, каналов, озёр,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886F0A" w:rsidRPr="00886F0A" w:rsidRDefault="00886F0A" w:rsidP="00886F0A">
      <w:pPr>
        <w:shd w:val="clear" w:color="auto" w:fill="FFFFFF"/>
        <w:ind w:firstLine="708"/>
        <w:jc w:val="both"/>
        <w:textAlignment w:val="baseline"/>
        <w:rPr>
          <w:color w:val="000000"/>
        </w:rPr>
      </w:pPr>
      <w:r w:rsidRPr="00886F0A">
        <w:rPr>
          <w:b/>
          <w:color w:val="000000"/>
        </w:rPr>
        <w:t>Градостроительное зонирование</w:t>
      </w:r>
      <w:r w:rsidRPr="00886F0A">
        <w:rPr>
          <w:color w:val="000000"/>
        </w:rPr>
        <w:t xml:space="preserve"> – зонирование территории сельского поселения «Нювчим» в целях определения территориальных зон и установления градостроительных регламентов.</w:t>
      </w:r>
    </w:p>
    <w:p w:rsidR="00886F0A" w:rsidRPr="00886F0A" w:rsidRDefault="00886F0A" w:rsidP="00886F0A">
      <w:pPr>
        <w:shd w:val="clear" w:color="auto" w:fill="FFFFFF"/>
        <w:ind w:firstLine="708"/>
        <w:jc w:val="both"/>
        <w:textAlignment w:val="baseline"/>
        <w:rPr>
          <w:color w:val="000000"/>
        </w:rPr>
      </w:pPr>
      <w:r w:rsidRPr="00886F0A">
        <w:rPr>
          <w:b/>
          <w:color w:val="000000"/>
        </w:rPr>
        <w:t>Градостроительный регламент</w:t>
      </w:r>
      <w:r w:rsidRPr="00886F0A">
        <w:rPr>
          <w:color w:val="000000"/>
        </w:rPr>
        <w:t xml:space="preserve"> – устанавливаемые в пределах границ соответствующей территориальной зоны виды разрешённого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886F0A" w:rsidRPr="00886F0A" w:rsidRDefault="00886F0A" w:rsidP="00886F0A">
      <w:pPr>
        <w:shd w:val="clear" w:color="auto" w:fill="FFFFFF"/>
        <w:jc w:val="both"/>
        <w:textAlignment w:val="baseline"/>
        <w:rPr>
          <w:strike/>
          <w:color w:val="000000"/>
        </w:rPr>
      </w:pPr>
      <w:r w:rsidRPr="00886F0A">
        <w:rPr>
          <w:color w:val="000000"/>
        </w:rPr>
        <w:t>Документация по планировке территории – проекты планировки территории; проекты межевания территории.</w:t>
      </w:r>
    </w:p>
    <w:p w:rsidR="00886F0A" w:rsidRPr="00886F0A" w:rsidRDefault="00886F0A" w:rsidP="00886F0A">
      <w:pPr>
        <w:shd w:val="clear" w:color="auto" w:fill="FFFFFF"/>
        <w:ind w:firstLine="708"/>
        <w:jc w:val="both"/>
        <w:textAlignment w:val="baseline"/>
        <w:rPr>
          <w:color w:val="000000"/>
        </w:rPr>
      </w:pPr>
      <w:r w:rsidRPr="00886F0A">
        <w:rPr>
          <w:b/>
          <w:color w:val="000000"/>
        </w:rPr>
        <w:t>Застройщик</w:t>
      </w:r>
      <w:r w:rsidRPr="00886F0A">
        <w:rPr>
          <w:color w:val="000000"/>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886F0A" w:rsidRPr="00886F0A" w:rsidRDefault="00886F0A" w:rsidP="00886F0A">
      <w:pPr>
        <w:shd w:val="clear" w:color="auto" w:fill="FFFFFF"/>
        <w:ind w:firstLine="708"/>
        <w:jc w:val="both"/>
        <w:textAlignment w:val="baseline"/>
        <w:rPr>
          <w:color w:val="000000"/>
        </w:rPr>
      </w:pPr>
      <w:r w:rsidRPr="00886F0A">
        <w:rPr>
          <w:b/>
          <w:color w:val="000000"/>
        </w:rPr>
        <w:t>Зона индивидуальной жилой застройки</w:t>
      </w:r>
      <w:r w:rsidRPr="00886F0A">
        <w:rPr>
          <w:color w:val="000000"/>
        </w:rPr>
        <w:t xml:space="preserve"> – территория, на которой размещаются отдельно стоящие одноквартирные 1-2-3 этажные жилые дома с земельными участками, не предназначенными для осуществления активной сельскохозяйственной деятельности.</w:t>
      </w:r>
    </w:p>
    <w:p w:rsidR="00886F0A" w:rsidRPr="00886F0A" w:rsidRDefault="00886F0A" w:rsidP="00886F0A">
      <w:pPr>
        <w:shd w:val="clear" w:color="auto" w:fill="FFFFFF"/>
        <w:ind w:firstLine="708"/>
        <w:jc w:val="both"/>
        <w:textAlignment w:val="baseline"/>
        <w:rPr>
          <w:color w:val="000000"/>
        </w:rPr>
      </w:pPr>
      <w:r w:rsidRPr="00886F0A">
        <w:rPr>
          <w:b/>
          <w:color w:val="000000"/>
        </w:rPr>
        <w:t>Зона санитарной охраны</w:t>
      </w:r>
      <w:r w:rsidRPr="00886F0A">
        <w:rPr>
          <w:color w:val="000000"/>
        </w:rPr>
        <w:t xml:space="preserve"> (источников питьевого и хозяйственно-бытового водоснабжения) – территория и акватория, на которых устанавливается особый санитарно-эпидемиологический режим для предотвращения ухудшения качества воды источников централизованного питьевого и хозяйственно-бытового водоснабжения и охраны водопроводных сооружений.</w:t>
      </w:r>
    </w:p>
    <w:p w:rsidR="00886F0A" w:rsidRPr="00886F0A" w:rsidRDefault="00886F0A" w:rsidP="00886F0A">
      <w:pPr>
        <w:shd w:val="clear" w:color="auto" w:fill="FFFFFF"/>
        <w:ind w:firstLine="708"/>
        <w:jc w:val="both"/>
        <w:textAlignment w:val="baseline"/>
        <w:rPr>
          <w:color w:val="000000"/>
        </w:rPr>
      </w:pPr>
      <w:r w:rsidRPr="00886F0A">
        <w:rPr>
          <w:b/>
          <w:color w:val="000000"/>
        </w:rPr>
        <w:t>Зона усадебной застройки</w:t>
      </w:r>
      <w:r w:rsidRPr="00886F0A">
        <w:rPr>
          <w:color w:val="000000"/>
        </w:rPr>
        <w:t xml:space="preserve"> – территория, занятая преимущественно одно-двух квартирными 1-2-3 этажными жилыми домами с хозяйственными постройками на земельных участках, предназначенными для садоводства, огородничества, а также в разрешённых случаях для содержания скота.</w:t>
      </w:r>
    </w:p>
    <w:p w:rsidR="00886F0A" w:rsidRPr="00886F0A" w:rsidRDefault="00886F0A" w:rsidP="00886F0A">
      <w:pPr>
        <w:shd w:val="clear" w:color="auto" w:fill="FFFFFF"/>
        <w:ind w:firstLine="708"/>
        <w:jc w:val="both"/>
        <w:textAlignment w:val="baseline"/>
        <w:rPr>
          <w:color w:val="000000"/>
        </w:rPr>
      </w:pPr>
      <w:r w:rsidRPr="00886F0A">
        <w:rPr>
          <w:b/>
          <w:color w:val="000000"/>
        </w:rPr>
        <w:t>Зоны с особыми условиями использования территорий</w:t>
      </w:r>
      <w:r w:rsidRPr="00886F0A">
        <w:rPr>
          <w:color w:val="000000"/>
        </w:rPr>
        <w:t xml:space="preserve"> –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886F0A" w:rsidRPr="00886F0A" w:rsidRDefault="00886F0A" w:rsidP="00886F0A">
      <w:pPr>
        <w:shd w:val="clear" w:color="auto" w:fill="FFFFFF"/>
        <w:ind w:firstLine="708"/>
        <w:jc w:val="both"/>
        <w:textAlignment w:val="baseline"/>
        <w:rPr>
          <w:color w:val="000000"/>
        </w:rPr>
      </w:pPr>
      <w:r w:rsidRPr="00886F0A">
        <w:rPr>
          <w:b/>
          <w:color w:val="000000"/>
        </w:rPr>
        <w:lastRenderedPageBreak/>
        <w:t>Индивидуальные жилые дома</w:t>
      </w:r>
      <w:r w:rsidRPr="00886F0A">
        <w:rPr>
          <w:color w:val="000000"/>
        </w:rPr>
        <w:t xml:space="preserve"> – отдельно стоящие жилые дома этажностью не более чем три этажа, предназначенные для проживания одной семьи.</w:t>
      </w:r>
    </w:p>
    <w:p w:rsidR="00886F0A" w:rsidRPr="00886F0A" w:rsidRDefault="00886F0A" w:rsidP="00886F0A">
      <w:pPr>
        <w:shd w:val="clear" w:color="auto" w:fill="FFFFFF"/>
        <w:ind w:firstLine="708"/>
        <w:jc w:val="both"/>
        <w:textAlignment w:val="baseline"/>
        <w:rPr>
          <w:color w:val="000000"/>
        </w:rPr>
      </w:pPr>
      <w:r w:rsidRPr="00886F0A">
        <w:rPr>
          <w:b/>
          <w:color w:val="000000"/>
        </w:rPr>
        <w:t>Индивидуальные жилые дома с местами приложения труда –</w:t>
      </w:r>
      <w:r w:rsidRPr="00886F0A">
        <w:rPr>
          <w:color w:val="000000"/>
        </w:rPr>
        <w:t xml:space="preserve"> индивидуальные жилые дома для семей, ведущих индивидуальную трудовую деятельность (дом врача, дом ремесленника, дом продавца товаров повседневного спроса, дом фермера и др.).</w:t>
      </w:r>
    </w:p>
    <w:p w:rsidR="00886F0A" w:rsidRPr="00886F0A" w:rsidRDefault="00886F0A" w:rsidP="00886F0A">
      <w:pPr>
        <w:shd w:val="clear" w:color="auto" w:fill="FFFFFF"/>
        <w:ind w:firstLine="708"/>
        <w:jc w:val="both"/>
        <w:textAlignment w:val="baseline"/>
        <w:rPr>
          <w:color w:val="000000"/>
        </w:rPr>
      </w:pPr>
      <w:r w:rsidRPr="00886F0A">
        <w:rPr>
          <w:b/>
          <w:color w:val="000000"/>
        </w:rPr>
        <w:t>Капитальный ремонт линейных объектов</w:t>
      </w:r>
      <w:r w:rsidRPr="00886F0A">
        <w:rPr>
          <w:color w:val="000000"/>
        </w:rPr>
        <w:t xml:space="preserve"> – изменение параметров линейных объектов или их участков (частей), которое не влечёт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886F0A" w:rsidRPr="00886F0A" w:rsidRDefault="00886F0A" w:rsidP="00886F0A">
      <w:pPr>
        <w:shd w:val="clear" w:color="auto" w:fill="FFFFFF"/>
        <w:ind w:firstLine="708"/>
        <w:jc w:val="both"/>
        <w:textAlignment w:val="baseline"/>
        <w:rPr>
          <w:color w:val="000000"/>
        </w:rPr>
      </w:pPr>
      <w:r w:rsidRPr="00886F0A">
        <w:rPr>
          <w:b/>
          <w:color w:val="000000"/>
        </w:rPr>
        <w:t>Капитальный ремонт объектов капитального строительства</w:t>
      </w:r>
      <w:r w:rsidRPr="00886F0A">
        <w:rPr>
          <w:color w:val="000000"/>
        </w:rPr>
        <w:t xml:space="preserve">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886F0A" w:rsidRPr="00886F0A" w:rsidRDefault="00886F0A" w:rsidP="00886F0A">
      <w:pPr>
        <w:shd w:val="clear" w:color="auto" w:fill="FFFFFF"/>
        <w:ind w:firstLine="708"/>
        <w:jc w:val="both"/>
        <w:textAlignment w:val="baseline"/>
        <w:rPr>
          <w:color w:val="000000"/>
        </w:rPr>
      </w:pPr>
      <w:r w:rsidRPr="00886F0A">
        <w:rPr>
          <w:b/>
          <w:color w:val="000000"/>
        </w:rPr>
        <w:t>Коэффициент застройки</w:t>
      </w:r>
      <w:r w:rsidRPr="00886F0A">
        <w:rPr>
          <w:color w:val="000000"/>
        </w:rPr>
        <w:t xml:space="preserve"> – отношение площади (м</w:t>
      </w:r>
      <w:r w:rsidRPr="00886F0A">
        <w:rPr>
          <w:color w:val="000000"/>
          <w:vertAlign w:val="superscript"/>
        </w:rPr>
        <w:t>2</w:t>
      </w:r>
      <w:r w:rsidRPr="00886F0A">
        <w:rPr>
          <w:color w:val="000000"/>
        </w:rPr>
        <w:t>), занятой под зданиями и сооружениями к площади (м</w:t>
      </w:r>
      <w:r w:rsidRPr="00886F0A">
        <w:rPr>
          <w:color w:val="000000"/>
          <w:vertAlign w:val="superscript"/>
        </w:rPr>
        <w:t>2</w:t>
      </w:r>
      <w:r w:rsidRPr="00886F0A">
        <w:rPr>
          <w:color w:val="000000"/>
        </w:rPr>
        <w:t>) земельного участка (территории).</w:t>
      </w:r>
    </w:p>
    <w:p w:rsidR="00886F0A" w:rsidRPr="00886F0A" w:rsidRDefault="00886F0A" w:rsidP="00886F0A">
      <w:pPr>
        <w:shd w:val="clear" w:color="auto" w:fill="FFFFFF"/>
        <w:ind w:firstLine="708"/>
        <w:jc w:val="both"/>
        <w:textAlignment w:val="baseline"/>
        <w:rPr>
          <w:color w:val="000000"/>
        </w:rPr>
      </w:pPr>
      <w:r w:rsidRPr="00886F0A">
        <w:rPr>
          <w:b/>
          <w:color w:val="000000"/>
        </w:rPr>
        <w:t>Коэффициент плотности застройки</w:t>
      </w:r>
      <w:r w:rsidRPr="00886F0A">
        <w:rPr>
          <w:color w:val="000000"/>
        </w:rPr>
        <w:t xml:space="preserve"> – отношение площади всех этажей зданий и сооружений, расположенных на земельном участке, к площади участка (%).</w:t>
      </w:r>
    </w:p>
    <w:p w:rsidR="00886F0A" w:rsidRPr="00886F0A" w:rsidRDefault="00886F0A" w:rsidP="00886F0A">
      <w:pPr>
        <w:shd w:val="clear" w:color="auto" w:fill="FFFFFF"/>
        <w:ind w:firstLine="708"/>
        <w:jc w:val="both"/>
        <w:textAlignment w:val="baseline"/>
        <w:rPr>
          <w:color w:val="000000"/>
        </w:rPr>
      </w:pPr>
      <w:r w:rsidRPr="00886F0A">
        <w:rPr>
          <w:b/>
          <w:color w:val="000000"/>
        </w:rPr>
        <w:t>Красные линии</w:t>
      </w:r>
      <w:r w:rsidRPr="00886F0A">
        <w:rPr>
          <w:color w:val="000000"/>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886F0A" w:rsidRPr="00886F0A" w:rsidRDefault="00886F0A" w:rsidP="00886F0A">
      <w:pPr>
        <w:shd w:val="clear" w:color="auto" w:fill="FFFFFF"/>
        <w:ind w:firstLine="708"/>
        <w:jc w:val="both"/>
        <w:textAlignment w:val="baseline"/>
        <w:rPr>
          <w:color w:val="000000"/>
        </w:rPr>
      </w:pPr>
      <w:r w:rsidRPr="00886F0A">
        <w:rPr>
          <w:b/>
          <w:color w:val="000000"/>
        </w:rPr>
        <w:t>Объект капитального строительства</w:t>
      </w:r>
      <w:r w:rsidRPr="00886F0A">
        <w:rPr>
          <w:color w:val="000000"/>
        </w:rPr>
        <w:t xml:space="preserve"> – здание, строение, сооружение, объекты, строительство которых не завершено (объекты незавершённого строительства), за исключением киосков, навесов и других подобных построек.</w:t>
      </w:r>
    </w:p>
    <w:p w:rsidR="00886F0A" w:rsidRPr="00886F0A" w:rsidRDefault="00886F0A" w:rsidP="00886F0A">
      <w:pPr>
        <w:shd w:val="clear" w:color="auto" w:fill="FFFFFF"/>
        <w:ind w:firstLine="708"/>
        <w:jc w:val="both"/>
        <w:textAlignment w:val="baseline"/>
        <w:rPr>
          <w:color w:val="000000"/>
        </w:rPr>
      </w:pPr>
      <w:r w:rsidRPr="00886F0A">
        <w:rPr>
          <w:b/>
          <w:color w:val="000000"/>
        </w:rPr>
        <w:t>Объекты бытового обслуживания</w:t>
      </w:r>
      <w:r w:rsidRPr="00886F0A">
        <w:rPr>
          <w:color w:val="000000"/>
        </w:rPr>
        <w:t xml:space="preserve"> – объекты, связанные с оказанием физическим лицам платных услуг, предусмотренных Общероссийским классификатором услуг населению, за исключением услуг по изготовлению мебели, строительству индивидуальных домов, ремонту, техническому обслуживанию и мойке автотранспортных средств, услуг ломбардов, прачечных, химчисток.</w:t>
      </w:r>
    </w:p>
    <w:p w:rsidR="00886F0A" w:rsidRPr="00886F0A" w:rsidRDefault="00886F0A" w:rsidP="00886F0A">
      <w:pPr>
        <w:shd w:val="clear" w:color="auto" w:fill="FFFFFF"/>
        <w:ind w:firstLine="708"/>
        <w:jc w:val="both"/>
        <w:textAlignment w:val="baseline"/>
        <w:rPr>
          <w:color w:val="000000"/>
        </w:rPr>
      </w:pPr>
      <w:r w:rsidRPr="00886F0A">
        <w:rPr>
          <w:b/>
          <w:color w:val="000000"/>
        </w:rPr>
        <w:t>Объекты культурного наследия</w:t>
      </w:r>
      <w:r w:rsidRPr="00886F0A">
        <w:rPr>
          <w:color w:val="000000"/>
        </w:rPr>
        <w:t xml:space="preserve"> (памятники истории и культуры) народов Российской Федерации –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886F0A" w:rsidRPr="00886F0A" w:rsidRDefault="00886F0A" w:rsidP="00886F0A">
      <w:pPr>
        <w:shd w:val="clear" w:color="auto" w:fill="FFFFFF"/>
        <w:ind w:firstLine="708"/>
        <w:jc w:val="both"/>
        <w:textAlignment w:val="baseline"/>
        <w:rPr>
          <w:color w:val="000000"/>
        </w:rPr>
      </w:pPr>
      <w:r w:rsidRPr="00886F0A">
        <w:rPr>
          <w:b/>
          <w:color w:val="000000"/>
        </w:rPr>
        <w:t>Планировка территории</w:t>
      </w:r>
      <w:r w:rsidRPr="00886F0A">
        <w:rPr>
          <w:color w:val="000000"/>
        </w:rPr>
        <w:t xml:space="preserve"> – осуществление деятельности по развитию территорий посредством разработки проектов планировки территории, проектов межевания территории.</w:t>
      </w:r>
    </w:p>
    <w:p w:rsidR="00886F0A" w:rsidRPr="00886F0A" w:rsidRDefault="00886F0A" w:rsidP="00886F0A">
      <w:pPr>
        <w:shd w:val="clear" w:color="auto" w:fill="FFFFFF"/>
        <w:ind w:firstLine="708"/>
        <w:jc w:val="both"/>
        <w:textAlignment w:val="baseline"/>
        <w:rPr>
          <w:color w:val="000000"/>
        </w:rPr>
      </w:pPr>
      <w:r w:rsidRPr="00886F0A">
        <w:rPr>
          <w:b/>
          <w:color w:val="000000"/>
        </w:rPr>
        <w:t>Правила землепользования и застройки</w:t>
      </w:r>
      <w:r w:rsidRPr="00886F0A">
        <w:rPr>
          <w:color w:val="000000"/>
        </w:rPr>
        <w:t xml:space="preserve"> – документ градостроительного зонирования, который утверждается нормативным правовым актом представительного органа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886F0A" w:rsidRPr="00886F0A" w:rsidRDefault="00886F0A" w:rsidP="00886F0A">
      <w:pPr>
        <w:shd w:val="clear" w:color="auto" w:fill="FFFFFF"/>
        <w:ind w:firstLine="708"/>
        <w:jc w:val="both"/>
        <w:textAlignment w:val="baseline"/>
        <w:rPr>
          <w:color w:val="000000"/>
        </w:rPr>
      </w:pPr>
      <w:r w:rsidRPr="00886F0A">
        <w:rPr>
          <w:b/>
          <w:color w:val="000000"/>
        </w:rPr>
        <w:t>Прибрежная защитная полоса</w:t>
      </w:r>
      <w:r w:rsidRPr="00886F0A">
        <w:rPr>
          <w:color w:val="000000"/>
        </w:rPr>
        <w:t xml:space="preserve"> – часть территории водоохранной зоны водного объекта, которая непосредственно примыкает к акватории водного объекта (береговой линии) и в пределах которой вводятся дополнительные по отношению к режиму водоохраной зоны ограничения хозяйственной и иной деятельности.</w:t>
      </w:r>
    </w:p>
    <w:p w:rsidR="00886F0A" w:rsidRPr="00886F0A" w:rsidRDefault="00886F0A" w:rsidP="00886F0A">
      <w:pPr>
        <w:shd w:val="clear" w:color="auto" w:fill="FFFFFF"/>
        <w:ind w:firstLine="708"/>
        <w:jc w:val="both"/>
        <w:textAlignment w:val="baseline"/>
        <w:rPr>
          <w:color w:val="000000"/>
        </w:rPr>
      </w:pPr>
      <w:r w:rsidRPr="00886F0A">
        <w:rPr>
          <w:b/>
          <w:color w:val="000000"/>
        </w:rPr>
        <w:t>Природный ландшафт</w:t>
      </w:r>
      <w:r w:rsidRPr="00886F0A">
        <w:rPr>
          <w:color w:val="000000"/>
        </w:rPr>
        <w:t xml:space="preserve"> – территория, характеризуемая сочетанием определённых типов рельефа местности, почв, растительности, сформированных в единых климатических условиях.</w:t>
      </w:r>
    </w:p>
    <w:p w:rsidR="00886F0A" w:rsidRPr="00886F0A" w:rsidRDefault="00886F0A" w:rsidP="00886F0A">
      <w:pPr>
        <w:shd w:val="clear" w:color="auto" w:fill="FFFFFF"/>
        <w:ind w:firstLine="708"/>
        <w:jc w:val="both"/>
        <w:textAlignment w:val="baseline"/>
        <w:rPr>
          <w:color w:val="000000"/>
        </w:rPr>
      </w:pPr>
      <w:r w:rsidRPr="00886F0A">
        <w:rPr>
          <w:b/>
          <w:color w:val="000000"/>
        </w:rPr>
        <w:t>Санитарно-защитная зона</w:t>
      </w:r>
      <w:r w:rsidRPr="00886F0A">
        <w:rPr>
          <w:color w:val="000000"/>
        </w:rPr>
        <w:t xml:space="preserve"> –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I-II классов опасности – как до значений, установленных гигиеническими нормативами, так и до величин приемлемого риска для здоровья населения.</w:t>
      </w:r>
    </w:p>
    <w:p w:rsidR="00886F0A" w:rsidRPr="00886F0A" w:rsidRDefault="00886F0A" w:rsidP="00886F0A">
      <w:pPr>
        <w:shd w:val="clear" w:color="auto" w:fill="FFFFFF"/>
        <w:ind w:firstLine="708"/>
        <w:jc w:val="both"/>
        <w:textAlignment w:val="baseline"/>
        <w:rPr>
          <w:color w:val="000000"/>
        </w:rPr>
      </w:pPr>
      <w:r w:rsidRPr="00886F0A">
        <w:rPr>
          <w:b/>
          <w:color w:val="000000"/>
        </w:rPr>
        <w:t>Строительство</w:t>
      </w:r>
      <w:r w:rsidRPr="00886F0A">
        <w:rPr>
          <w:color w:val="000000"/>
        </w:rPr>
        <w:t xml:space="preserve"> – создание зданий, строений, сооружений (в том числе на месте сносимых объектов капитального строительства).</w:t>
      </w:r>
    </w:p>
    <w:p w:rsidR="00886F0A" w:rsidRPr="00886F0A" w:rsidRDefault="00886F0A" w:rsidP="00886F0A">
      <w:pPr>
        <w:shd w:val="clear" w:color="auto" w:fill="FFFFFF"/>
        <w:ind w:firstLine="708"/>
        <w:jc w:val="both"/>
        <w:textAlignment w:val="baseline"/>
        <w:rPr>
          <w:color w:val="000000"/>
        </w:rPr>
      </w:pPr>
      <w:r w:rsidRPr="00886F0A">
        <w:rPr>
          <w:b/>
          <w:color w:val="000000"/>
        </w:rPr>
        <w:t>Территориальные зоны</w:t>
      </w:r>
      <w:r w:rsidRPr="00886F0A">
        <w:rPr>
          <w:color w:val="000000"/>
        </w:rPr>
        <w:t xml:space="preserve"> – зоны, для которых в Правилах застройки определены границы и установлены градостроительные регламенты.</w:t>
      </w:r>
    </w:p>
    <w:p w:rsidR="00886F0A" w:rsidRPr="00886F0A" w:rsidRDefault="00886F0A" w:rsidP="00886F0A">
      <w:pPr>
        <w:shd w:val="clear" w:color="auto" w:fill="FFFFFF"/>
        <w:ind w:firstLine="708"/>
        <w:jc w:val="both"/>
        <w:textAlignment w:val="baseline"/>
        <w:rPr>
          <w:color w:val="000000"/>
        </w:rPr>
      </w:pPr>
      <w:r w:rsidRPr="00886F0A">
        <w:rPr>
          <w:b/>
          <w:color w:val="000000"/>
        </w:rPr>
        <w:t>Территории общего пользования</w:t>
      </w:r>
      <w:r w:rsidRPr="00886F0A">
        <w:rPr>
          <w:color w:val="000000"/>
        </w:rPr>
        <w:t xml:space="preserve"> – территории, которыми беспрепятственно пользуется неограниченный круг лиц (в том числе площади, автомобильные дороги, улицы, проезды, набережные, береговые полосы водных объектов общего пользования, скверы, бульвары).</w:t>
      </w:r>
    </w:p>
    <w:p w:rsidR="00886F0A" w:rsidRPr="00886F0A" w:rsidRDefault="00886F0A" w:rsidP="00886F0A">
      <w:pPr>
        <w:shd w:val="clear" w:color="auto" w:fill="FFFFFF"/>
        <w:ind w:firstLine="708"/>
        <w:jc w:val="both"/>
        <w:textAlignment w:val="baseline"/>
        <w:rPr>
          <w:color w:val="000000"/>
        </w:rPr>
      </w:pPr>
      <w:r w:rsidRPr="00886F0A">
        <w:rPr>
          <w:b/>
          <w:color w:val="000000"/>
        </w:rPr>
        <w:lastRenderedPageBreak/>
        <w:t>Хозяйственные площадки</w:t>
      </w:r>
      <w:r w:rsidRPr="00886F0A">
        <w:rPr>
          <w:color w:val="000000"/>
        </w:rPr>
        <w:t xml:space="preserve"> – площадки для мусоросборников, для выгула собак, для сушки белья, для чистки </w:t>
      </w:r>
      <w:hyperlink r:id="rId77" w:anchor="_blank" w:history="1">
        <w:r w:rsidRPr="00886F0A">
          <w:rPr>
            <w:rStyle w:val="af7"/>
            <w:color w:val="000000"/>
          </w:rPr>
          <w:t>одежды</w:t>
        </w:r>
      </w:hyperlink>
      <w:r w:rsidRPr="00886F0A">
        <w:rPr>
          <w:color w:val="000000"/>
        </w:rPr>
        <w:t xml:space="preserve"> и </w:t>
      </w:r>
      <w:hyperlink r:id="rId78" w:anchor="_blank" w:history="1">
        <w:r w:rsidRPr="00886F0A">
          <w:rPr>
            <w:rStyle w:val="af7"/>
            <w:color w:val="000000"/>
          </w:rPr>
          <w:t>ковров</w:t>
        </w:r>
      </w:hyperlink>
      <w:r w:rsidRPr="00886F0A">
        <w:rPr>
          <w:color w:val="000000"/>
        </w:rPr>
        <w:t>.</w:t>
      </w:r>
    </w:p>
    <w:p w:rsidR="00886F0A" w:rsidRPr="00886F0A" w:rsidRDefault="00886F0A" w:rsidP="00886F0A">
      <w:pPr>
        <w:shd w:val="clear" w:color="auto" w:fill="FFFFFF"/>
        <w:ind w:firstLine="708"/>
        <w:jc w:val="both"/>
        <w:textAlignment w:val="baseline"/>
        <w:rPr>
          <w:color w:val="000000"/>
        </w:rPr>
      </w:pPr>
      <w:r w:rsidRPr="00886F0A">
        <w:rPr>
          <w:b/>
          <w:color w:val="000000"/>
        </w:rPr>
        <w:t>Элементы благоустройства</w:t>
      </w:r>
      <w:r w:rsidRPr="00886F0A">
        <w:rPr>
          <w:color w:val="000000"/>
        </w:rPr>
        <w:t xml:space="preserve"> – ландшафтные и функциональные объекты дизайна, элементы монументально-декоративного оформления, устройства для оформления мобильного и вертикального озеленения, водные устройства, городская мебель, визуальные коммуникации, коммунально-бытовое и техническое оборудование на территории муниципального образования.</w:t>
      </w:r>
    </w:p>
    <w:p w:rsidR="00886F0A" w:rsidRPr="00886F0A" w:rsidRDefault="00886F0A" w:rsidP="00886F0A">
      <w:pPr>
        <w:pStyle w:val="3"/>
        <w:widowControl w:val="0"/>
        <w:numPr>
          <w:ilvl w:val="2"/>
          <w:numId w:val="0"/>
        </w:numPr>
        <w:tabs>
          <w:tab w:val="num" w:pos="720"/>
        </w:tabs>
        <w:suppressAutoHyphens/>
        <w:spacing w:line="100" w:lineRule="atLeast"/>
        <w:ind w:hanging="720"/>
        <w:jc w:val="both"/>
        <w:rPr>
          <w:sz w:val="20"/>
        </w:rPr>
      </w:pPr>
      <w:r>
        <w:rPr>
          <w:sz w:val="20"/>
        </w:rPr>
        <w:tab/>
      </w:r>
      <w:r w:rsidRPr="00886F0A">
        <w:rPr>
          <w:sz w:val="20"/>
        </w:rPr>
        <w:t>Статья 2. Цели Правил.</w:t>
      </w:r>
    </w:p>
    <w:p w:rsidR="00886F0A" w:rsidRPr="00886F0A" w:rsidRDefault="00886F0A" w:rsidP="00886F0A">
      <w:pPr>
        <w:shd w:val="clear" w:color="auto" w:fill="FFFFFF"/>
        <w:jc w:val="both"/>
        <w:textAlignment w:val="baseline"/>
        <w:rPr>
          <w:color w:val="000000"/>
        </w:rPr>
      </w:pPr>
      <w:r w:rsidRPr="00886F0A">
        <w:rPr>
          <w:color w:val="000000"/>
        </w:rPr>
        <w:t>Целями Правил застройки являются:</w:t>
      </w:r>
    </w:p>
    <w:p w:rsidR="00886F0A" w:rsidRPr="00886F0A" w:rsidRDefault="00886F0A" w:rsidP="00886F0A">
      <w:pPr>
        <w:shd w:val="clear" w:color="auto" w:fill="FFFFFF"/>
        <w:jc w:val="both"/>
        <w:textAlignment w:val="baseline"/>
        <w:rPr>
          <w:color w:val="000000"/>
        </w:rPr>
      </w:pPr>
      <w:r w:rsidRPr="00886F0A">
        <w:rPr>
          <w:color w:val="000000"/>
        </w:rPr>
        <w:t>- создание условий для устойчивого развития территории сельского поселения «Нювчим», сохранения окружающей среды и объектов культурного наследия;</w:t>
      </w:r>
    </w:p>
    <w:p w:rsidR="00886F0A" w:rsidRPr="00886F0A" w:rsidRDefault="00886F0A" w:rsidP="00886F0A">
      <w:pPr>
        <w:shd w:val="clear" w:color="auto" w:fill="FFFFFF"/>
        <w:jc w:val="both"/>
        <w:textAlignment w:val="baseline"/>
        <w:rPr>
          <w:color w:val="000000"/>
        </w:rPr>
      </w:pPr>
      <w:r w:rsidRPr="00886F0A">
        <w:rPr>
          <w:color w:val="000000"/>
        </w:rPr>
        <w:t>- создание условий для планировки территории сельского поселения «Нювчим»;</w:t>
      </w:r>
    </w:p>
    <w:p w:rsidR="00886F0A" w:rsidRPr="00886F0A" w:rsidRDefault="00886F0A" w:rsidP="00886F0A">
      <w:pPr>
        <w:shd w:val="clear" w:color="auto" w:fill="FFFFFF"/>
        <w:jc w:val="both"/>
        <w:textAlignment w:val="baseline"/>
        <w:rPr>
          <w:color w:val="000000"/>
        </w:rPr>
      </w:pPr>
      <w:r w:rsidRPr="00886F0A">
        <w:rPr>
          <w:color w:val="000000"/>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886F0A" w:rsidRPr="00886F0A" w:rsidRDefault="00886F0A" w:rsidP="00886F0A">
      <w:pPr>
        <w:shd w:val="clear" w:color="auto" w:fill="FFFFFF"/>
        <w:jc w:val="both"/>
        <w:textAlignment w:val="baseline"/>
        <w:rPr>
          <w:color w:val="000000"/>
        </w:rPr>
      </w:pPr>
      <w:r w:rsidRPr="00886F0A">
        <w:rPr>
          <w:color w:val="000000"/>
        </w:rPr>
        <w:t>- создание условий для привлечения инвестиций, в том числе путём предоставления возможности выбора наиболее эффективных видов разрешённого использования земельных участков и объектов капитального строительства.</w:t>
      </w:r>
    </w:p>
    <w:p w:rsidR="00886F0A" w:rsidRPr="00886F0A" w:rsidRDefault="00886F0A" w:rsidP="00886F0A">
      <w:pPr>
        <w:pStyle w:val="3"/>
        <w:widowControl w:val="0"/>
        <w:numPr>
          <w:ilvl w:val="2"/>
          <w:numId w:val="0"/>
        </w:numPr>
        <w:tabs>
          <w:tab w:val="num" w:pos="720"/>
        </w:tabs>
        <w:suppressAutoHyphens/>
        <w:spacing w:line="100" w:lineRule="atLeast"/>
        <w:ind w:hanging="720"/>
        <w:jc w:val="both"/>
        <w:rPr>
          <w:sz w:val="20"/>
        </w:rPr>
      </w:pPr>
      <w:r>
        <w:rPr>
          <w:sz w:val="20"/>
        </w:rPr>
        <w:tab/>
      </w:r>
      <w:r w:rsidRPr="00886F0A">
        <w:rPr>
          <w:sz w:val="20"/>
        </w:rPr>
        <w:t>Статья 3. Область применения Правил.</w:t>
      </w:r>
    </w:p>
    <w:p w:rsidR="00886F0A" w:rsidRPr="00886F0A" w:rsidRDefault="00886F0A" w:rsidP="00886F0A">
      <w:pPr>
        <w:shd w:val="clear" w:color="auto" w:fill="FFFFFF"/>
        <w:jc w:val="both"/>
        <w:textAlignment w:val="baseline"/>
        <w:rPr>
          <w:color w:val="000000"/>
        </w:rPr>
      </w:pPr>
      <w:r w:rsidRPr="00886F0A">
        <w:rPr>
          <w:color w:val="000000"/>
        </w:rPr>
        <w:t>1. Правила распространяются на всю территорию сельского поселения «Нювчим». Требования, установленные Правилами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на объект капитального строительства другому правообладателю.</w:t>
      </w:r>
    </w:p>
    <w:p w:rsidR="00886F0A" w:rsidRPr="00886F0A" w:rsidRDefault="00886F0A" w:rsidP="00886F0A">
      <w:pPr>
        <w:shd w:val="clear" w:color="auto" w:fill="FFFFFF"/>
        <w:jc w:val="both"/>
        <w:textAlignment w:val="baseline"/>
        <w:rPr>
          <w:color w:val="000000"/>
        </w:rPr>
      </w:pPr>
      <w:r w:rsidRPr="00886F0A">
        <w:rPr>
          <w:color w:val="000000"/>
        </w:rPr>
        <w:t>2. Правила применяются при:</w:t>
      </w:r>
    </w:p>
    <w:p w:rsidR="00886F0A" w:rsidRPr="00886F0A" w:rsidRDefault="00886F0A" w:rsidP="00886F0A">
      <w:pPr>
        <w:shd w:val="clear" w:color="auto" w:fill="FFFFFF"/>
        <w:jc w:val="both"/>
        <w:textAlignment w:val="baseline"/>
        <w:rPr>
          <w:color w:val="000000"/>
        </w:rPr>
      </w:pPr>
      <w:r w:rsidRPr="00886F0A">
        <w:rPr>
          <w:color w:val="000000"/>
        </w:rPr>
        <w:t>- подготовке, проверке и утверждении градостроительной документации, в том числе разрешений на строительство, градостроительных планов земельных участков, выдаваемых правообладателям земельных участков и объектов капитального строительства и градостроительных планов земельных участков, права на которые предоставляются по итогам торгов;</w:t>
      </w:r>
    </w:p>
    <w:p w:rsidR="00886F0A" w:rsidRPr="00886F0A" w:rsidRDefault="00886F0A" w:rsidP="00886F0A">
      <w:pPr>
        <w:shd w:val="clear" w:color="auto" w:fill="FFFFFF"/>
        <w:jc w:val="both"/>
        <w:textAlignment w:val="baseline"/>
        <w:rPr>
          <w:color w:val="000000"/>
        </w:rPr>
      </w:pPr>
      <w:r w:rsidRPr="00886F0A">
        <w:rPr>
          <w:color w:val="000000"/>
        </w:rPr>
        <w:t>- принятии решений о выдаче или об отказе в выдаче разрешений на условно разрешённые виды использования земельных участков и объектов капитального строительства;</w:t>
      </w:r>
    </w:p>
    <w:p w:rsidR="00886F0A" w:rsidRPr="00886F0A" w:rsidRDefault="00886F0A" w:rsidP="00886F0A">
      <w:pPr>
        <w:shd w:val="clear" w:color="auto" w:fill="FFFFFF"/>
        <w:jc w:val="both"/>
        <w:textAlignment w:val="baseline"/>
        <w:rPr>
          <w:color w:val="000000"/>
        </w:rPr>
      </w:pPr>
      <w:r w:rsidRPr="00886F0A">
        <w:rPr>
          <w:color w:val="000000"/>
        </w:rPr>
        <w:t>- принятии решений о выдаче или об отказе в выдаче разрешений на отклонение от предельных параметров разрешённого строительства, реконструкции объектов капитального строительства;</w:t>
      </w:r>
    </w:p>
    <w:p w:rsidR="00886F0A" w:rsidRPr="00886F0A" w:rsidRDefault="00886F0A" w:rsidP="00886F0A">
      <w:pPr>
        <w:shd w:val="clear" w:color="auto" w:fill="FFFFFF"/>
        <w:jc w:val="both"/>
        <w:textAlignment w:val="baseline"/>
        <w:rPr>
          <w:color w:val="000000"/>
        </w:rPr>
      </w:pPr>
      <w:r w:rsidRPr="00886F0A">
        <w:rPr>
          <w:color w:val="000000"/>
        </w:rPr>
        <w:t>- осуществлении контроля за использованием земель на территории сельского поселения «Нювчим»;</w:t>
      </w:r>
    </w:p>
    <w:p w:rsidR="00886F0A" w:rsidRPr="00886F0A" w:rsidRDefault="00886F0A" w:rsidP="00886F0A">
      <w:pPr>
        <w:shd w:val="clear" w:color="auto" w:fill="FFFFFF"/>
        <w:jc w:val="both"/>
        <w:textAlignment w:val="baseline"/>
        <w:rPr>
          <w:color w:val="000000"/>
        </w:rPr>
      </w:pPr>
      <w:r w:rsidRPr="00886F0A">
        <w:rPr>
          <w:color w:val="000000"/>
        </w:rPr>
        <w:t>- в других случаях, предусмотренных нормативными правовыми и нормативными техническими документами.</w:t>
      </w:r>
    </w:p>
    <w:p w:rsidR="00886F0A" w:rsidRPr="00886F0A" w:rsidRDefault="00886F0A" w:rsidP="00886F0A">
      <w:pPr>
        <w:pStyle w:val="3"/>
        <w:widowControl w:val="0"/>
        <w:numPr>
          <w:ilvl w:val="2"/>
          <w:numId w:val="0"/>
        </w:numPr>
        <w:tabs>
          <w:tab w:val="num" w:pos="720"/>
        </w:tabs>
        <w:suppressAutoHyphens/>
        <w:spacing w:line="100" w:lineRule="atLeast"/>
        <w:ind w:hanging="720"/>
        <w:jc w:val="both"/>
        <w:rPr>
          <w:sz w:val="20"/>
        </w:rPr>
      </w:pPr>
      <w:r>
        <w:rPr>
          <w:sz w:val="20"/>
        </w:rPr>
        <w:tab/>
      </w:r>
      <w:r w:rsidRPr="00886F0A">
        <w:rPr>
          <w:sz w:val="20"/>
        </w:rPr>
        <w:t>Статья 4. Общедоступность информации  о землепользовании и  застройке.</w:t>
      </w:r>
    </w:p>
    <w:p w:rsidR="00886F0A" w:rsidRPr="00886F0A" w:rsidRDefault="00886F0A" w:rsidP="00886F0A">
      <w:pPr>
        <w:shd w:val="clear" w:color="auto" w:fill="FFFFFF"/>
        <w:jc w:val="both"/>
        <w:textAlignment w:val="baseline"/>
        <w:rPr>
          <w:color w:val="000000"/>
        </w:rPr>
      </w:pPr>
      <w:r w:rsidRPr="00886F0A">
        <w:rPr>
          <w:color w:val="000000"/>
        </w:rPr>
        <w:t>1. Все текстовые материалы Правил застройки являются общедоступной информацией. Доступ к текстовым материалам Правил застройки не ограничен.</w:t>
      </w:r>
    </w:p>
    <w:p w:rsidR="00886F0A" w:rsidRPr="00886F0A" w:rsidRDefault="00886F0A" w:rsidP="00886F0A">
      <w:pPr>
        <w:shd w:val="clear" w:color="auto" w:fill="FFFFFF"/>
        <w:jc w:val="both"/>
        <w:textAlignment w:val="baseline"/>
        <w:rPr>
          <w:color w:val="000000"/>
        </w:rPr>
      </w:pPr>
      <w:r w:rsidRPr="00886F0A">
        <w:rPr>
          <w:color w:val="000000"/>
        </w:rPr>
        <w:t>2. Администрация сельского поселения «Нювчим» (далее – администрация) обеспечивает возможность ознакомления с Правилами застройки путём:</w:t>
      </w:r>
    </w:p>
    <w:p w:rsidR="00886F0A" w:rsidRPr="00886F0A" w:rsidRDefault="00886F0A" w:rsidP="00886F0A">
      <w:pPr>
        <w:shd w:val="clear" w:color="auto" w:fill="FFFFFF"/>
        <w:jc w:val="both"/>
        <w:textAlignment w:val="baseline"/>
        <w:rPr>
          <w:color w:val="000000"/>
        </w:rPr>
      </w:pPr>
      <w:r w:rsidRPr="00886F0A">
        <w:rPr>
          <w:color w:val="000000"/>
        </w:rPr>
        <w:t>- размещения на официальном сайте сельского поселения «Нювчим» в информационно-телекоммуникационной сети «Интернет»;</w:t>
      </w:r>
    </w:p>
    <w:p w:rsidR="00886F0A" w:rsidRPr="00886F0A" w:rsidRDefault="00886F0A" w:rsidP="00886F0A">
      <w:pPr>
        <w:shd w:val="clear" w:color="auto" w:fill="FFFFFF"/>
        <w:jc w:val="both"/>
        <w:textAlignment w:val="baseline"/>
        <w:rPr>
          <w:color w:val="000000"/>
        </w:rPr>
      </w:pPr>
      <w:r w:rsidRPr="00886F0A">
        <w:rPr>
          <w:color w:val="000000"/>
        </w:rPr>
        <w:t>- создания условий для ознакомления с настоящими Правилами, в администрации сельского поселения «Нювчим», иных органах и организациях, участвующих в регулировании землепользования и застройки в поселении.</w:t>
      </w:r>
    </w:p>
    <w:p w:rsidR="00886F0A" w:rsidRPr="00886F0A" w:rsidRDefault="00886F0A" w:rsidP="00886F0A">
      <w:pPr>
        <w:pStyle w:val="3"/>
        <w:widowControl w:val="0"/>
        <w:numPr>
          <w:ilvl w:val="2"/>
          <w:numId w:val="0"/>
        </w:numPr>
        <w:tabs>
          <w:tab w:val="num" w:pos="720"/>
        </w:tabs>
        <w:suppressAutoHyphens/>
        <w:spacing w:line="100" w:lineRule="atLeast"/>
        <w:ind w:hanging="720"/>
        <w:jc w:val="both"/>
        <w:rPr>
          <w:sz w:val="20"/>
        </w:rPr>
      </w:pPr>
      <w:r>
        <w:rPr>
          <w:sz w:val="20"/>
        </w:rPr>
        <w:tab/>
      </w:r>
      <w:r w:rsidRPr="00886F0A">
        <w:rPr>
          <w:sz w:val="20"/>
        </w:rPr>
        <w:t>Статья 5. Действие Правил по отношению к ранее возникшим правам.</w:t>
      </w:r>
    </w:p>
    <w:p w:rsidR="00886F0A" w:rsidRPr="00886F0A" w:rsidRDefault="00886F0A" w:rsidP="000005EC">
      <w:pPr>
        <w:numPr>
          <w:ilvl w:val="0"/>
          <w:numId w:val="54"/>
        </w:numPr>
        <w:tabs>
          <w:tab w:val="left" w:pos="1134"/>
        </w:tabs>
        <w:spacing w:line="100" w:lineRule="atLeast"/>
        <w:ind w:left="0" w:firstLine="851"/>
        <w:jc w:val="both"/>
        <w:textAlignment w:val="baseline"/>
        <w:rPr>
          <w:color w:val="000000"/>
        </w:rPr>
      </w:pPr>
      <w:r w:rsidRPr="00886F0A">
        <w:rPr>
          <w:color w:val="000000"/>
        </w:rPr>
        <w:t>Правила не применяются  к отношениям по землепользованию и застройке в сельском поселении «Нювчим»,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rsidR="00886F0A" w:rsidRPr="00886F0A" w:rsidRDefault="00886F0A" w:rsidP="000005EC">
      <w:pPr>
        <w:numPr>
          <w:ilvl w:val="0"/>
          <w:numId w:val="54"/>
        </w:numPr>
        <w:tabs>
          <w:tab w:val="left" w:pos="1134"/>
        </w:tabs>
        <w:spacing w:line="100" w:lineRule="atLeast"/>
        <w:ind w:left="0" w:firstLine="851"/>
        <w:jc w:val="both"/>
        <w:textAlignment w:val="baseline"/>
        <w:rPr>
          <w:color w:val="000000"/>
        </w:rPr>
      </w:pPr>
      <w:r w:rsidRPr="00886F0A">
        <w:rPr>
          <w:color w:val="000000"/>
        </w:rPr>
        <w:t>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в соответствии с действующим законодательством.</w:t>
      </w:r>
    </w:p>
    <w:p w:rsidR="00886F0A" w:rsidRPr="00886F0A" w:rsidRDefault="00886F0A" w:rsidP="000005EC">
      <w:pPr>
        <w:numPr>
          <w:ilvl w:val="0"/>
          <w:numId w:val="54"/>
        </w:numPr>
        <w:tabs>
          <w:tab w:val="left" w:pos="1134"/>
        </w:tabs>
        <w:spacing w:line="100" w:lineRule="atLeast"/>
        <w:ind w:left="0" w:firstLine="851"/>
        <w:jc w:val="both"/>
        <w:textAlignment w:val="baseline"/>
        <w:rPr>
          <w:color w:val="000000"/>
        </w:rPr>
      </w:pPr>
      <w:r w:rsidRPr="00886F0A">
        <w:rPr>
          <w:color w:val="000000"/>
        </w:rPr>
        <w:t>Принятые до вступления в силу Правил муниципальные правовые акты сельского поселения «Нювчим» по вопросам землепользования и застройки применяются в части, не противоречащей Правилам.</w:t>
      </w:r>
    </w:p>
    <w:p w:rsidR="00886F0A" w:rsidRPr="00886F0A" w:rsidRDefault="00886F0A" w:rsidP="000005EC">
      <w:pPr>
        <w:numPr>
          <w:ilvl w:val="0"/>
          <w:numId w:val="54"/>
        </w:numPr>
        <w:tabs>
          <w:tab w:val="left" w:pos="1134"/>
        </w:tabs>
        <w:spacing w:line="100" w:lineRule="atLeast"/>
        <w:ind w:left="0" w:firstLine="851"/>
        <w:jc w:val="both"/>
        <w:textAlignment w:val="baseline"/>
        <w:rPr>
          <w:color w:val="000000"/>
        </w:rPr>
      </w:pPr>
      <w:r w:rsidRPr="00886F0A">
        <w:rPr>
          <w:color w:val="000000"/>
        </w:rPr>
        <w:t>Разрешения на строительство, реконструкцию объектов капитального строительства, градостроительные планы земельных участков, решения о предварительном согласовании места размещения объектов,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w:t>
      </w:r>
    </w:p>
    <w:p w:rsidR="00886F0A" w:rsidRPr="00886F0A" w:rsidRDefault="00886F0A" w:rsidP="000005EC">
      <w:pPr>
        <w:numPr>
          <w:ilvl w:val="0"/>
          <w:numId w:val="54"/>
        </w:numPr>
        <w:tabs>
          <w:tab w:val="left" w:pos="1134"/>
        </w:tabs>
        <w:spacing w:line="100" w:lineRule="atLeast"/>
        <w:ind w:left="0" w:firstLine="851"/>
        <w:jc w:val="both"/>
        <w:textAlignment w:val="baseline"/>
        <w:rPr>
          <w:color w:val="000000"/>
        </w:rPr>
      </w:pPr>
      <w:r w:rsidRPr="00886F0A">
        <w:rPr>
          <w:color w:val="000000"/>
        </w:rPr>
        <w:t xml:space="preserve">Выданные до вступления в силу настоящих Правил специальные согласования, разрешения на условно разрешённый вид использования земельных участков и объектов капитального строительства, </w:t>
      </w:r>
      <w:r w:rsidRPr="00886F0A">
        <w:rPr>
          <w:color w:val="000000"/>
        </w:rPr>
        <w:lastRenderedPageBreak/>
        <w:t>разрешения на отклонение от предельных параметров земельных участков и объектов капитального строительства признаются действительными при условии их соответствия основным и (или) условно разрешённым видам использования земельных участков и объектов капитального строительства, установленных настоящими Правилами применительно к территориальным зонам, в которых находятся земельные участки, в отношении которых были получены указанные выше специальные согласования и разрешения.</w:t>
      </w:r>
    </w:p>
    <w:p w:rsidR="00886F0A" w:rsidRPr="00886F0A" w:rsidRDefault="00886F0A" w:rsidP="00886F0A">
      <w:pPr>
        <w:pStyle w:val="3"/>
        <w:widowControl w:val="0"/>
        <w:numPr>
          <w:ilvl w:val="2"/>
          <w:numId w:val="0"/>
        </w:numPr>
        <w:tabs>
          <w:tab w:val="num" w:pos="720"/>
        </w:tabs>
        <w:suppressAutoHyphens/>
        <w:spacing w:line="100" w:lineRule="atLeast"/>
        <w:ind w:hanging="720"/>
        <w:jc w:val="both"/>
        <w:rPr>
          <w:sz w:val="20"/>
          <w:lang w:val="ru-RU"/>
        </w:rPr>
      </w:pPr>
      <w:r>
        <w:rPr>
          <w:sz w:val="20"/>
        </w:rPr>
        <w:tab/>
      </w:r>
      <w:r w:rsidRPr="00886F0A">
        <w:rPr>
          <w:sz w:val="20"/>
        </w:rPr>
        <w:t xml:space="preserve">Статья 6. </w:t>
      </w:r>
      <w:r w:rsidRPr="00886F0A">
        <w:rPr>
          <w:sz w:val="20"/>
          <w:lang w:val="ru-RU"/>
        </w:rPr>
        <w:t>Полномочия органов местного самоуправления</w:t>
      </w:r>
      <w:r w:rsidRPr="00886F0A">
        <w:rPr>
          <w:sz w:val="20"/>
        </w:rPr>
        <w:t> </w:t>
      </w:r>
      <w:r w:rsidRPr="00886F0A">
        <w:rPr>
          <w:sz w:val="20"/>
          <w:lang w:val="ru-RU"/>
        </w:rPr>
        <w:t>сельского поселения «Нювчим» в области землепользования и застройки.</w:t>
      </w:r>
    </w:p>
    <w:p w:rsidR="00886F0A" w:rsidRPr="00886F0A" w:rsidRDefault="00886F0A" w:rsidP="00886F0A">
      <w:pPr>
        <w:shd w:val="clear" w:color="auto" w:fill="FFFFFF"/>
        <w:jc w:val="both"/>
        <w:textAlignment w:val="baseline"/>
        <w:rPr>
          <w:color w:val="000000"/>
        </w:rPr>
      </w:pPr>
      <w:r w:rsidRPr="00886F0A">
        <w:rPr>
          <w:color w:val="000000"/>
        </w:rPr>
        <w:t>Полномочия Совета МО МР «Сыктывдинский», руководителя администрации МО МР «Сыктывдинский», администрации в области землепользования и застройки определяются федеральными законами, законами Республики Коми, Уставом сельского поселения «Нювчим».</w:t>
      </w:r>
    </w:p>
    <w:p w:rsidR="00886F0A" w:rsidRPr="00886F0A" w:rsidRDefault="00886F0A" w:rsidP="00886F0A">
      <w:pPr>
        <w:pStyle w:val="3"/>
        <w:widowControl w:val="0"/>
        <w:numPr>
          <w:ilvl w:val="2"/>
          <w:numId w:val="0"/>
        </w:numPr>
        <w:tabs>
          <w:tab w:val="num" w:pos="720"/>
        </w:tabs>
        <w:suppressAutoHyphens/>
        <w:spacing w:line="100" w:lineRule="atLeast"/>
        <w:ind w:hanging="720"/>
        <w:jc w:val="both"/>
        <w:rPr>
          <w:sz w:val="20"/>
        </w:rPr>
      </w:pPr>
      <w:r>
        <w:rPr>
          <w:sz w:val="20"/>
          <w:lang w:val="ru-RU"/>
        </w:rPr>
        <w:tab/>
      </w:r>
      <w:r w:rsidRPr="00886F0A">
        <w:rPr>
          <w:sz w:val="20"/>
        </w:rPr>
        <w:t>Статья 7. Комиссия по подготовке проекта по внесению изменений в правила землепользования и застройки.</w:t>
      </w:r>
    </w:p>
    <w:p w:rsidR="00886F0A" w:rsidRPr="00886F0A" w:rsidRDefault="00886F0A" w:rsidP="00886F0A">
      <w:pPr>
        <w:shd w:val="clear" w:color="auto" w:fill="FFFFFF"/>
        <w:jc w:val="both"/>
        <w:textAlignment w:val="baseline"/>
        <w:rPr>
          <w:color w:val="000000"/>
        </w:rPr>
      </w:pPr>
      <w:r w:rsidRPr="00886F0A">
        <w:rPr>
          <w:color w:val="000000"/>
        </w:rPr>
        <w:t> Комиссия  по подготовке проекта правил землепользования и застройки (далее – Комиссия) формируется в целях подготовки проектов о внесении изменения в Правила землепользования и застройки, рекомендаций по вопросам предоставления разрешений на условно разрешённый вид использования земельного участка или отклонения объектов капитального строительства от предельных параметров строительства, реконструкции объектов капитального строительства.</w:t>
      </w:r>
    </w:p>
    <w:p w:rsidR="00886F0A" w:rsidRPr="00886F0A" w:rsidRDefault="00886F0A" w:rsidP="000005EC">
      <w:pPr>
        <w:numPr>
          <w:ilvl w:val="0"/>
          <w:numId w:val="55"/>
        </w:numPr>
        <w:tabs>
          <w:tab w:val="left" w:pos="1134"/>
        </w:tabs>
        <w:spacing w:line="100" w:lineRule="atLeast"/>
        <w:ind w:left="0" w:firstLine="851"/>
        <w:jc w:val="both"/>
        <w:textAlignment w:val="baseline"/>
        <w:rPr>
          <w:color w:val="000000"/>
        </w:rPr>
      </w:pPr>
      <w:r w:rsidRPr="00886F0A">
        <w:rPr>
          <w:color w:val="000000"/>
        </w:rPr>
        <w:t>Комиссия осуществляет свою деятельность согласно Градостроительному кодексу Российской Федерации, Правилам застройки, а также согласно Положению о Комиссии, утверждённому постановлением администрации сельского поселения «Нювчим».</w:t>
      </w:r>
    </w:p>
    <w:p w:rsidR="00886F0A" w:rsidRPr="00886F0A" w:rsidRDefault="00886F0A" w:rsidP="00886F0A">
      <w:pPr>
        <w:pStyle w:val="2"/>
        <w:widowControl w:val="0"/>
        <w:numPr>
          <w:ilvl w:val="1"/>
          <w:numId w:val="0"/>
        </w:numPr>
        <w:tabs>
          <w:tab w:val="num" w:pos="0"/>
        </w:tabs>
        <w:suppressAutoHyphens/>
        <w:spacing w:line="100" w:lineRule="atLeast"/>
        <w:ind w:firstLine="851"/>
        <w:rPr>
          <w:sz w:val="20"/>
        </w:rPr>
      </w:pPr>
      <w:r w:rsidRPr="00886F0A">
        <w:rPr>
          <w:sz w:val="20"/>
        </w:rPr>
        <w:t>Глава 2. Формирование и предоставление земельных участков.</w:t>
      </w:r>
      <w:r w:rsidRPr="00886F0A">
        <w:rPr>
          <w:sz w:val="20"/>
        </w:rPr>
        <w:br/>
        <w:t>Изъятие и резервирование земельных участков. Публичные сервитуты. Развитие застроенных территорий. Земельный контроль.</w:t>
      </w:r>
    </w:p>
    <w:p w:rsidR="00886F0A" w:rsidRPr="00886F0A" w:rsidRDefault="00886F0A" w:rsidP="00886F0A">
      <w:pPr>
        <w:pStyle w:val="3"/>
        <w:widowControl w:val="0"/>
        <w:numPr>
          <w:ilvl w:val="2"/>
          <w:numId w:val="0"/>
        </w:numPr>
        <w:tabs>
          <w:tab w:val="num" w:pos="720"/>
        </w:tabs>
        <w:suppressAutoHyphens/>
        <w:spacing w:line="100" w:lineRule="atLeast"/>
        <w:ind w:hanging="720"/>
        <w:jc w:val="both"/>
        <w:rPr>
          <w:sz w:val="20"/>
          <w:lang w:val="ru-RU"/>
        </w:rPr>
      </w:pPr>
      <w:r w:rsidRPr="00886F0A">
        <w:rPr>
          <w:sz w:val="20"/>
        </w:rPr>
        <w:t> </w:t>
      </w:r>
      <w:r>
        <w:rPr>
          <w:sz w:val="20"/>
        </w:rPr>
        <w:tab/>
      </w:r>
      <w:r w:rsidRPr="00886F0A">
        <w:rPr>
          <w:sz w:val="20"/>
          <w:lang w:val="ru-RU"/>
        </w:rPr>
        <w:t>Статья 8. Формирование и предоставление земельных участков для строительства. Формирование земельных участков под многоквартирными домами.</w:t>
      </w:r>
    </w:p>
    <w:p w:rsidR="00886F0A" w:rsidRPr="00886F0A" w:rsidRDefault="00886F0A" w:rsidP="00886F0A">
      <w:pPr>
        <w:shd w:val="clear" w:color="auto" w:fill="FFFFFF"/>
        <w:jc w:val="both"/>
        <w:textAlignment w:val="baseline"/>
        <w:rPr>
          <w:color w:val="000000"/>
        </w:rPr>
      </w:pPr>
      <w:r w:rsidRPr="00886F0A">
        <w:rPr>
          <w:color w:val="000000"/>
        </w:rPr>
        <w:t>1.  Формирование земельных участков для жилищного строительства.</w:t>
      </w:r>
    </w:p>
    <w:p w:rsidR="00886F0A" w:rsidRPr="00886F0A" w:rsidRDefault="00886F0A" w:rsidP="00886F0A">
      <w:pPr>
        <w:shd w:val="clear" w:color="auto" w:fill="FFFFFF"/>
        <w:jc w:val="both"/>
        <w:textAlignment w:val="baseline"/>
      </w:pPr>
      <w:r w:rsidRPr="00886F0A">
        <w:rPr>
          <w:color w:val="000000"/>
        </w:rPr>
        <w:t xml:space="preserve">1.1. Управление и распоряжение земельными участками, в границах сельского поселения «Нювчим», государственная собственность на которые не разграничена,  осуществляется </w:t>
      </w:r>
      <w:r w:rsidRPr="00886F0A">
        <w:t>администрацией сельского поселения «Нювчим».</w:t>
      </w:r>
    </w:p>
    <w:p w:rsidR="00886F0A" w:rsidRPr="00886F0A" w:rsidRDefault="00886F0A" w:rsidP="00886F0A">
      <w:pPr>
        <w:shd w:val="clear" w:color="auto" w:fill="FFFFFF"/>
        <w:jc w:val="both"/>
        <w:textAlignment w:val="baseline"/>
        <w:rPr>
          <w:color w:val="000000"/>
        </w:rPr>
      </w:pPr>
      <w:r w:rsidRPr="00886F0A">
        <w:rPr>
          <w:color w:val="000000"/>
        </w:rPr>
        <w:t>1.2. Для строительства могут предоставляться сформированные земельные участки, указанные в части 1 настоящей статьи, свободные от прав третьих лиц, которые согласно земельному законодательству не изъяты из оборота. Не допускается предоставлять земельные участки, не сформированные как объекты недвижимости, для любого строительства.</w:t>
      </w:r>
    </w:p>
    <w:p w:rsidR="00886F0A" w:rsidRPr="00886F0A" w:rsidRDefault="00886F0A" w:rsidP="00886F0A">
      <w:pPr>
        <w:shd w:val="clear" w:color="auto" w:fill="FFFFFF"/>
        <w:jc w:val="both"/>
        <w:textAlignment w:val="baseline"/>
        <w:rPr>
          <w:color w:val="000000"/>
        </w:rPr>
      </w:pPr>
      <w:r w:rsidRPr="00886F0A">
        <w:rPr>
          <w:color w:val="000000"/>
        </w:rPr>
        <w:t>1.3. Образуемый земельный участок сформирован, если проведены работы по определению и установлению на местности его границ с определением координат характерных точек и осуществлён его государственный кадастровый учёт.</w:t>
      </w:r>
    </w:p>
    <w:p w:rsidR="00886F0A" w:rsidRPr="00886F0A" w:rsidRDefault="00886F0A" w:rsidP="00886F0A">
      <w:pPr>
        <w:shd w:val="clear" w:color="auto" w:fill="FFFFFF"/>
        <w:jc w:val="both"/>
        <w:textAlignment w:val="baseline"/>
        <w:rPr>
          <w:color w:val="000000"/>
        </w:rPr>
      </w:pPr>
      <w:r w:rsidRPr="00886F0A">
        <w:rPr>
          <w:color w:val="000000"/>
        </w:rPr>
        <w:t>1.4. Формирование земельных участков, на которых расположены многоквартирные дома, осуществляется с проведением работ по подготовке проектов межевания территории с подготовкой в их составе градостроительных планов земельных участков.</w:t>
      </w:r>
    </w:p>
    <w:p w:rsidR="00886F0A" w:rsidRPr="00886F0A" w:rsidRDefault="00886F0A" w:rsidP="00886F0A">
      <w:pPr>
        <w:shd w:val="clear" w:color="auto" w:fill="FFFFFF"/>
        <w:jc w:val="both"/>
        <w:textAlignment w:val="baseline"/>
        <w:rPr>
          <w:color w:val="000000"/>
        </w:rPr>
      </w:pPr>
      <w:r w:rsidRPr="00886F0A">
        <w:rPr>
          <w:color w:val="000000"/>
        </w:rPr>
        <w:t>2. Предоставление земельных участков для строительства многоквартирных жилых домов (с предварительным согласованием).</w:t>
      </w:r>
    </w:p>
    <w:p w:rsidR="00886F0A" w:rsidRPr="00886F0A" w:rsidRDefault="00886F0A" w:rsidP="00886F0A">
      <w:pPr>
        <w:shd w:val="clear" w:color="auto" w:fill="FFFFFF"/>
        <w:jc w:val="both"/>
        <w:textAlignment w:val="baseline"/>
        <w:rPr>
          <w:color w:val="000000"/>
        </w:rPr>
      </w:pPr>
      <w:r w:rsidRPr="00886F0A">
        <w:rPr>
          <w:color w:val="000000"/>
        </w:rPr>
        <w:t>2.1. Предоставление земельных участков для строительства многоквартирных домов производится в соответствии с действующим законодательством Российской Федерации, Законами Республики Коми, муниципальными правовыми актами МО МР «Сыктывдинский».</w:t>
      </w:r>
    </w:p>
    <w:p w:rsidR="00886F0A" w:rsidRPr="00886F0A" w:rsidRDefault="00886F0A" w:rsidP="00886F0A">
      <w:pPr>
        <w:shd w:val="clear" w:color="auto" w:fill="FFFFFF"/>
        <w:jc w:val="both"/>
        <w:textAlignment w:val="baseline"/>
        <w:rPr>
          <w:color w:val="000000"/>
        </w:rPr>
      </w:pPr>
      <w:r w:rsidRPr="00886F0A">
        <w:rPr>
          <w:color w:val="000000"/>
        </w:rPr>
        <w:t>2.2. Проекты межевания территории, на которых расположены многоквартирные дома, разрабатываются  и утверждаются с учётом интересов собственников помещений соседних многоквартирных домов, которые могут быть гарантированы в определённых случаях только путём признания неделимости земельных участков, на которых расположено несколько многоквартирных домов.</w:t>
      </w:r>
    </w:p>
    <w:p w:rsidR="00886F0A" w:rsidRPr="00886F0A" w:rsidRDefault="00886F0A" w:rsidP="00886F0A">
      <w:pPr>
        <w:shd w:val="clear" w:color="auto" w:fill="FFFFFF"/>
        <w:jc w:val="both"/>
        <w:textAlignment w:val="baseline"/>
        <w:rPr>
          <w:color w:val="000000"/>
        </w:rPr>
      </w:pPr>
      <w:r w:rsidRPr="00886F0A">
        <w:rPr>
          <w:color w:val="000000"/>
        </w:rPr>
        <w:t>2.3. Подготовка проектов межевания территории, на которых расположены многоквартирные дома, может осуществляться по инициативе:</w:t>
      </w:r>
    </w:p>
    <w:p w:rsidR="00886F0A" w:rsidRPr="00886F0A" w:rsidRDefault="00886F0A" w:rsidP="00886F0A">
      <w:pPr>
        <w:shd w:val="clear" w:color="auto" w:fill="FFFFFF"/>
        <w:jc w:val="both"/>
        <w:textAlignment w:val="baseline"/>
        <w:rPr>
          <w:color w:val="000000"/>
        </w:rPr>
      </w:pPr>
      <w:r w:rsidRPr="00886F0A">
        <w:rPr>
          <w:color w:val="000000"/>
        </w:rPr>
        <w:t>- собственников помещений в многоквартирных домах, расположенных на соответствующей территории, заинтересованных в формировании земельного участка, на котором расположен многоквартирный дом;</w:t>
      </w:r>
    </w:p>
    <w:p w:rsidR="00886F0A" w:rsidRPr="00886F0A" w:rsidRDefault="00886F0A" w:rsidP="00886F0A">
      <w:pPr>
        <w:shd w:val="clear" w:color="auto" w:fill="FFFFFF"/>
        <w:jc w:val="both"/>
        <w:textAlignment w:val="baseline"/>
        <w:rPr>
          <w:color w:val="000000"/>
        </w:rPr>
      </w:pPr>
      <w:r w:rsidRPr="00886F0A">
        <w:rPr>
          <w:color w:val="000000"/>
        </w:rPr>
        <w:t>- администрации;</w:t>
      </w:r>
    </w:p>
    <w:p w:rsidR="00886F0A" w:rsidRPr="00886F0A" w:rsidRDefault="00886F0A" w:rsidP="00886F0A">
      <w:pPr>
        <w:shd w:val="clear" w:color="auto" w:fill="FFFFFF"/>
        <w:jc w:val="both"/>
        <w:textAlignment w:val="baseline"/>
        <w:rPr>
          <w:color w:val="000000"/>
        </w:rPr>
      </w:pPr>
      <w:r w:rsidRPr="00886F0A">
        <w:rPr>
          <w:color w:val="000000"/>
        </w:rPr>
        <w:t>- заявителей, которые не являются собственниками помещений в многоквартирных домах, расположенных на соответствующей территории, но заинтересованных в подготовке документации по планировке территории.</w:t>
      </w:r>
    </w:p>
    <w:p w:rsidR="00886F0A" w:rsidRPr="00886F0A" w:rsidRDefault="00886F0A" w:rsidP="00886F0A">
      <w:pPr>
        <w:shd w:val="clear" w:color="auto" w:fill="FFFFFF"/>
        <w:jc w:val="both"/>
        <w:textAlignment w:val="baseline"/>
        <w:rPr>
          <w:color w:val="000000"/>
        </w:rPr>
      </w:pPr>
      <w:r w:rsidRPr="00886F0A">
        <w:rPr>
          <w:color w:val="000000"/>
        </w:rPr>
        <w:t>3. Предоставление земельных участков для ведения личного подсобного хозяйства.</w:t>
      </w:r>
    </w:p>
    <w:p w:rsidR="00886F0A" w:rsidRPr="00886F0A" w:rsidRDefault="00886F0A" w:rsidP="00886F0A">
      <w:pPr>
        <w:shd w:val="clear" w:color="auto" w:fill="FFFFFF"/>
        <w:jc w:val="both"/>
        <w:textAlignment w:val="baseline"/>
        <w:rPr>
          <w:color w:val="000000"/>
        </w:rPr>
      </w:pPr>
      <w:r w:rsidRPr="00886F0A">
        <w:rPr>
          <w:color w:val="000000"/>
        </w:rPr>
        <w:t>3.1. Предоставление земельных участков для ведения личного подсобного хозяйства осуществляется в соответствии с Федеральным законом №112-ФЗ «О личном подсобном хозяйстве», Федеральными законами, законами Республики Коми.</w:t>
      </w:r>
    </w:p>
    <w:p w:rsidR="00886F0A" w:rsidRPr="00886F0A" w:rsidRDefault="00886F0A" w:rsidP="00886F0A">
      <w:pPr>
        <w:shd w:val="clear" w:color="auto" w:fill="FFFFFF"/>
        <w:jc w:val="both"/>
        <w:textAlignment w:val="baseline"/>
        <w:rPr>
          <w:color w:val="000000"/>
        </w:rPr>
      </w:pPr>
      <w:r w:rsidRPr="00886F0A">
        <w:rPr>
          <w:color w:val="000000"/>
        </w:rPr>
        <w:lastRenderedPageBreak/>
        <w:t>3.2.  Жители сельского поселения «Нювчим», зарегистрированные и проживающие на территории поселения не менее 10 </w:t>
      </w:r>
      <w:hyperlink r:id="rId79" w:anchor="_blank" w:history="1">
        <w:r w:rsidRPr="00886F0A">
          <w:rPr>
            <w:rStyle w:val="af7"/>
            <w:color w:val="000000"/>
          </w:rPr>
          <w:t>лет</w:t>
        </w:r>
      </w:hyperlink>
      <w:r w:rsidRPr="00886F0A">
        <w:rPr>
          <w:color w:val="000000"/>
        </w:rPr>
        <w:t>, либо рожденные в селе «Нювчим», имеют преимущественное право на однократное  бесплатное получение земельных участков с разрешенным использованием «для ведения личного подсобного хозяйства» (с возможностью постройки на данном земельном участке индивидуального жилого дома) перед жителями иных поселений.</w:t>
      </w:r>
    </w:p>
    <w:p w:rsidR="00886F0A" w:rsidRPr="00886F0A" w:rsidRDefault="00886F0A" w:rsidP="00886F0A">
      <w:pPr>
        <w:shd w:val="clear" w:color="auto" w:fill="FFFFFF"/>
        <w:jc w:val="both"/>
        <w:textAlignment w:val="baseline"/>
        <w:rPr>
          <w:color w:val="000000"/>
        </w:rPr>
      </w:pPr>
      <w:r w:rsidRPr="00886F0A">
        <w:rPr>
          <w:color w:val="000000"/>
        </w:rPr>
        <w:t>3.3. Выделение земельных участков для ведения личного подсобного хозяйства, не связанных со строительством индивидуального жилого дома, осуществляется в соответствии с действующим законодательством.</w:t>
      </w:r>
    </w:p>
    <w:p w:rsidR="00886F0A" w:rsidRPr="00886F0A" w:rsidRDefault="00886F0A" w:rsidP="00886F0A">
      <w:pPr>
        <w:shd w:val="clear" w:color="auto" w:fill="FFFFFF"/>
        <w:jc w:val="both"/>
        <w:textAlignment w:val="baseline"/>
        <w:rPr>
          <w:color w:val="000000"/>
        </w:rPr>
      </w:pPr>
      <w:r w:rsidRPr="00886F0A">
        <w:rPr>
          <w:color w:val="000000"/>
        </w:rPr>
        <w:t>4. Выделение земельных участков для индивидуального жилищного строительства.</w:t>
      </w:r>
    </w:p>
    <w:p w:rsidR="00886F0A" w:rsidRPr="00886F0A" w:rsidRDefault="00886F0A" w:rsidP="00886F0A">
      <w:pPr>
        <w:shd w:val="clear" w:color="auto" w:fill="FFFFFF"/>
        <w:jc w:val="both"/>
        <w:textAlignment w:val="baseline"/>
        <w:rPr>
          <w:color w:val="000000"/>
        </w:rPr>
      </w:pPr>
      <w:r w:rsidRPr="00886F0A">
        <w:rPr>
          <w:color w:val="000000"/>
        </w:rPr>
        <w:t>4.1. Земельные участки с разрешенным использованием «для индивидуального жилищного строительства» предоставляются путем проведения  аукциона (торгов). Данный земельный участок предоставляется победителю торгов на праве аренды, собственности.</w:t>
      </w:r>
    </w:p>
    <w:p w:rsidR="00886F0A" w:rsidRPr="00886F0A" w:rsidRDefault="00886F0A" w:rsidP="00886F0A">
      <w:pPr>
        <w:shd w:val="clear" w:color="auto" w:fill="FFFFFF"/>
        <w:jc w:val="both"/>
        <w:textAlignment w:val="baseline"/>
        <w:rPr>
          <w:color w:val="000000"/>
        </w:rPr>
      </w:pPr>
      <w:r w:rsidRPr="00886F0A">
        <w:rPr>
          <w:color w:val="000000"/>
        </w:rPr>
        <w:t>4.2. В случае, если физическое лицо, понесшее затраты на формирование земельного участка не стало победителем торгов, указанному лицу компенсируются затраты, понесенные на такую подготовку из средств, предоставленных победителем торгов за право собственности, аренды земельного участка.</w:t>
      </w:r>
    </w:p>
    <w:p w:rsidR="00886F0A" w:rsidRPr="00886F0A" w:rsidRDefault="00886F0A" w:rsidP="00886F0A">
      <w:pPr>
        <w:shd w:val="clear" w:color="auto" w:fill="FFFFFF"/>
        <w:jc w:val="both"/>
        <w:textAlignment w:val="baseline"/>
        <w:rPr>
          <w:color w:val="000000"/>
        </w:rPr>
      </w:pPr>
      <w:r w:rsidRPr="00886F0A">
        <w:rPr>
          <w:color w:val="000000"/>
        </w:rPr>
        <w:t>5. Предоставление земельных участков для размещения нежилых объектов капитального строительства.</w:t>
      </w:r>
    </w:p>
    <w:p w:rsidR="00886F0A" w:rsidRPr="00886F0A" w:rsidRDefault="00886F0A" w:rsidP="00886F0A">
      <w:pPr>
        <w:shd w:val="clear" w:color="auto" w:fill="FFFFFF"/>
        <w:jc w:val="both"/>
        <w:textAlignment w:val="baseline"/>
        <w:rPr>
          <w:color w:val="000000"/>
        </w:rPr>
      </w:pPr>
      <w:r w:rsidRPr="00886F0A">
        <w:rPr>
          <w:color w:val="000000"/>
        </w:rPr>
        <w:t>5.1. Предоставление земельных участков для размещения нежилых объектов капитального строительства осуществляется в соответствии с действующим законодательством.</w:t>
      </w:r>
    </w:p>
    <w:p w:rsidR="00886F0A" w:rsidRPr="00886F0A" w:rsidRDefault="00886F0A" w:rsidP="00886F0A">
      <w:pPr>
        <w:shd w:val="clear" w:color="auto" w:fill="FFFFFF"/>
        <w:jc w:val="both"/>
        <w:textAlignment w:val="baseline"/>
        <w:rPr>
          <w:color w:val="000000"/>
        </w:rPr>
      </w:pPr>
      <w:r w:rsidRPr="00886F0A">
        <w:rPr>
          <w:color w:val="000000"/>
        </w:rPr>
        <w:t>.5.2. Земельные участки должны использоваться в соответствии с их принадлежностью к той или иной категории земель и разрешённым использованием. Запрещается использовать земельные участки без оформленных в установленном порядке правоустанавливающих документов на землю, а также использование земельных участков не по целевому назначению.</w:t>
      </w:r>
    </w:p>
    <w:p w:rsidR="00886F0A" w:rsidRPr="00886F0A" w:rsidRDefault="00886F0A" w:rsidP="00886F0A">
      <w:pPr>
        <w:pStyle w:val="3"/>
        <w:widowControl w:val="0"/>
        <w:numPr>
          <w:ilvl w:val="2"/>
          <w:numId w:val="0"/>
        </w:numPr>
        <w:tabs>
          <w:tab w:val="num" w:pos="720"/>
        </w:tabs>
        <w:suppressAutoHyphens/>
        <w:spacing w:line="100" w:lineRule="atLeast"/>
        <w:ind w:hanging="720"/>
        <w:jc w:val="both"/>
        <w:rPr>
          <w:sz w:val="20"/>
        </w:rPr>
      </w:pPr>
      <w:r>
        <w:rPr>
          <w:sz w:val="20"/>
        </w:rPr>
        <w:tab/>
      </w:r>
      <w:r w:rsidRPr="00886F0A">
        <w:rPr>
          <w:sz w:val="20"/>
        </w:rPr>
        <w:t>Статья 9. Изъятие земель для муниципальных нужд</w:t>
      </w:r>
      <w:r>
        <w:rPr>
          <w:sz w:val="20"/>
          <w:lang w:val="ru-RU"/>
        </w:rPr>
        <w:t xml:space="preserve"> </w:t>
      </w:r>
      <w:r w:rsidRPr="00886F0A">
        <w:rPr>
          <w:sz w:val="20"/>
        </w:rPr>
        <w:t>сельского поселения «Нювчим».</w:t>
      </w:r>
    </w:p>
    <w:p w:rsidR="00886F0A" w:rsidRPr="00886F0A" w:rsidRDefault="00886F0A" w:rsidP="00886F0A">
      <w:pPr>
        <w:shd w:val="clear" w:color="auto" w:fill="FFFFFF"/>
        <w:jc w:val="both"/>
        <w:textAlignment w:val="baseline"/>
        <w:rPr>
          <w:color w:val="000000"/>
        </w:rPr>
      </w:pPr>
      <w:r w:rsidRPr="00886F0A">
        <w:rPr>
          <w:color w:val="000000"/>
        </w:rPr>
        <w:t>1. Изъятие, в том числе путём выкупа, земельных участков для муниципальных нужд сельского поселения «Нювчим» осуществляется в исключительных случаях, связанных с размещением следующих объектов местного значения сельского поселения «Нювчим», при отсутствии других вариантов возможного размещения этих объектов:</w:t>
      </w:r>
    </w:p>
    <w:p w:rsidR="00886F0A" w:rsidRPr="00886F0A" w:rsidRDefault="00886F0A" w:rsidP="00886F0A">
      <w:pPr>
        <w:shd w:val="clear" w:color="auto" w:fill="FFFFFF"/>
        <w:jc w:val="both"/>
        <w:textAlignment w:val="baseline"/>
        <w:rPr>
          <w:color w:val="000000"/>
        </w:rPr>
      </w:pPr>
      <w:r w:rsidRPr="00886F0A">
        <w:rPr>
          <w:color w:val="000000"/>
        </w:rPr>
        <w:t>- объекты электро-, газо-, тепло-, водоснабжения и водоотведения муниципального значения сельского поселения «Нювчим»;</w:t>
      </w:r>
    </w:p>
    <w:p w:rsidR="00886F0A" w:rsidRPr="00886F0A" w:rsidRDefault="00886F0A" w:rsidP="00886F0A">
      <w:pPr>
        <w:shd w:val="clear" w:color="auto" w:fill="FFFFFF"/>
        <w:jc w:val="both"/>
        <w:textAlignment w:val="baseline"/>
        <w:rPr>
          <w:color w:val="000000"/>
        </w:rPr>
      </w:pPr>
      <w:r w:rsidRPr="00886F0A">
        <w:rPr>
          <w:color w:val="000000"/>
        </w:rPr>
        <w:t>- автомобильные дороги местного значения сельского поселения «Нювчим»;</w:t>
      </w:r>
    </w:p>
    <w:p w:rsidR="00886F0A" w:rsidRPr="00886F0A" w:rsidRDefault="00886F0A" w:rsidP="00886F0A">
      <w:pPr>
        <w:shd w:val="clear" w:color="auto" w:fill="FFFFFF"/>
        <w:jc w:val="both"/>
        <w:textAlignment w:val="baseline"/>
        <w:rPr>
          <w:color w:val="000000"/>
        </w:rPr>
      </w:pPr>
      <w:r w:rsidRPr="00886F0A">
        <w:rPr>
          <w:color w:val="000000"/>
        </w:rPr>
        <w:t>- автомобильных дорог федерального значения;</w:t>
      </w:r>
    </w:p>
    <w:p w:rsidR="00886F0A" w:rsidRPr="00886F0A" w:rsidRDefault="00886F0A" w:rsidP="00886F0A">
      <w:pPr>
        <w:shd w:val="clear" w:color="auto" w:fill="FFFFFF"/>
        <w:jc w:val="both"/>
        <w:textAlignment w:val="baseline"/>
        <w:rPr>
          <w:color w:val="000000"/>
        </w:rPr>
      </w:pPr>
      <w:r w:rsidRPr="00886F0A">
        <w:rPr>
          <w:color w:val="000000"/>
        </w:rPr>
        <w:t>- иными обстоятельствами в установленных федеральными законами случаях, а применительно к изъятию, в том числе путём выкупа, земельных участков из земель, находящихся в муниципальной собственности сельского поселения «Нювчим», в случаях, установленных законами Республики Коми.</w:t>
      </w:r>
    </w:p>
    <w:p w:rsidR="00886F0A" w:rsidRPr="00886F0A" w:rsidRDefault="00886F0A" w:rsidP="00886F0A">
      <w:pPr>
        <w:shd w:val="clear" w:color="auto" w:fill="FFFFFF"/>
        <w:jc w:val="both"/>
        <w:textAlignment w:val="baseline"/>
        <w:rPr>
          <w:color w:val="000000"/>
        </w:rPr>
      </w:pPr>
      <w:r w:rsidRPr="00886F0A">
        <w:rPr>
          <w:color w:val="000000"/>
        </w:rPr>
        <w:t>2. Собственники земельных участков, землепользователи, землевладельцы, арендаторы земельных участков должны быть не позднее чем за год до предстоящего изъятия земельного участка письменно уведомлены о предстоящем изъятии земельного участка для муниципальных нужд. Изъятие земельного участка до истечения года со дня получения такого уведомления допускается только с согласия собственника земельного участка, землепользователя, землевладельца, арендатора земельного участка.</w:t>
      </w:r>
    </w:p>
    <w:p w:rsidR="00886F0A" w:rsidRPr="00886F0A" w:rsidRDefault="00886F0A" w:rsidP="00886F0A">
      <w:pPr>
        <w:shd w:val="clear" w:color="auto" w:fill="FFFFFF"/>
        <w:jc w:val="both"/>
        <w:textAlignment w:val="baseline"/>
        <w:rPr>
          <w:color w:val="000000"/>
        </w:rPr>
      </w:pPr>
      <w:r w:rsidRPr="00886F0A">
        <w:rPr>
          <w:color w:val="000000"/>
        </w:rPr>
        <w:t>3. Порядок изъятия земельных участков, в том числе путём выкупа, для муниципальных нужд устанавливается Земельным кодексом Российской Федерации и гражданским законодательством.</w:t>
      </w:r>
    </w:p>
    <w:p w:rsidR="00886F0A" w:rsidRPr="00886F0A" w:rsidRDefault="002A09BB" w:rsidP="00886F0A">
      <w:pPr>
        <w:pStyle w:val="3"/>
        <w:widowControl w:val="0"/>
        <w:numPr>
          <w:ilvl w:val="2"/>
          <w:numId w:val="0"/>
        </w:numPr>
        <w:tabs>
          <w:tab w:val="num" w:pos="720"/>
        </w:tabs>
        <w:suppressAutoHyphens/>
        <w:spacing w:line="100" w:lineRule="atLeast"/>
        <w:ind w:hanging="720"/>
        <w:jc w:val="both"/>
        <w:rPr>
          <w:sz w:val="20"/>
        </w:rPr>
      </w:pPr>
      <w:r>
        <w:rPr>
          <w:sz w:val="20"/>
        </w:rPr>
        <w:tab/>
      </w:r>
      <w:r w:rsidR="00886F0A" w:rsidRPr="00886F0A">
        <w:rPr>
          <w:sz w:val="20"/>
        </w:rPr>
        <w:t>Статья 10. Возмещение убытков при изъятии земельных участков</w:t>
      </w:r>
      <w:r>
        <w:rPr>
          <w:sz w:val="20"/>
          <w:lang w:val="ru-RU"/>
        </w:rPr>
        <w:t xml:space="preserve"> </w:t>
      </w:r>
      <w:r w:rsidR="00886F0A" w:rsidRPr="00886F0A">
        <w:rPr>
          <w:sz w:val="20"/>
        </w:rPr>
        <w:t>для муниципальных нужд.</w:t>
      </w:r>
    </w:p>
    <w:p w:rsidR="00886F0A" w:rsidRPr="00886F0A" w:rsidRDefault="00886F0A" w:rsidP="00886F0A">
      <w:pPr>
        <w:shd w:val="clear" w:color="auto" w:fill="FFFFFF"/>
        <w:jc w:val="both"/>
        <w:textAlignment w:val="baseline"/>
        <w:rPr>
          <w:color w:val="000000"/>
        </w:rPr>
      </w:pPr>
      <w:r w:rsidRPr="00886F0A">
        <w:rPr>
          <w:color w:val="000000"/>
        </w:rPr>
        <w:t>1. Убытки, причинённые собственнику (арендатору) изъятием земельного участка для муниципальных нужд сельского поселения «Нювчим», включаются в </w:t>
      </w:r>
      <w:hyperlink r:id="rId80" w:anchor="_blank" w:history="1">
        <w:r w:rsidRPr="00886F0A">
          <w:rPr>
            <w:rStyle w:val="af7"/>
            <w:color w:val="000000"/>
          </w:rPr>
          <w:t>плату</w:t>
        </w:r>
      </w:hyperlink>
      <w:r w:rsidRPr="00886F0A">
        <w:rPr>
          <w:color w:val="000000"/>
        </w:rPr>
        <w:t> за изымаемый земельный участок (выкупную цену). При определении выкупной цены в неё, помимо убытков, включается рыночная стоимость земельного участка (в том случае, если земельный участок зарегистрирован на праве собственности), элементов благоустройства и находящегося на нём недвижимого имущества, зарегистрированного в установленном порядке на момент уведомления собственника о предстоящем изъятии земельного участка.</w:t>
      </w:r>
    </w:p>
    <w:p w:rsidR="00886F0A" w:rsidRPr="00886F0A" w:rsidRDefault="00886F0A" w:rsidP="00886F0A">
      <w:pPr>
        <w:shd w:val="clear" w:color="auto" w:fill="FFFFFF"/>
        <w:jc w:val="both"/>
        <w:textAlignment w:val="baseline"/>
        <w:rPr>
          <w:color w:val="000000"/>
        </w:rPr>
      </w:pPr>
      <w:r w:rsidRPr="00886F0A">
        <w:rPr>
          <w:color w:val="000000"/>
        </w:rPr>
        <w:t>2. Плата за земельный участок, изымаемый для муниципальных нужд, сроки и другие условия выкупа определяются соглашением с собственником. Соглашение предусматривает обязанность органов местного самоуправления, осуществляющих изъятие данного земельного участка, уплатить выкупную цену за изымаемый участок (в случае изъятия земельного участка зарегистрированного на праве собственности), или предоставить равнозначный по рыночной стоимости земельный участок (в случае изъятия земельного участка зарегистрированного на праве аренды.</w:t>
      </w:r>
    </w:p>
    <w:p w:rsidR="00886F0A" w:rsidRPr="00886F0A" w:rsidRDefault="00886F0A" w:rsidP="00886F0A">
      <w:pPr>
        <w:shd w:val="clear" w:color="auto" w:fill="FFFFFF"/>
        <w:jc w:val="both"/>
        <w:textAlignment w:val="baseline"/>
        <w:rPr>
          <w:color w:val="000000"/>
        </w:rPr>
      </w:pPr>
      <w:r w:rsidRPr="00886F0A">
        <w:rPr>
          <w:color w:val="000000"/>
        </w:rPr>
        <w:t>3. Принудительное отчуждение земельного участка для муниципальных нужд может быть проведено только при условии предварительного и равноценного возмещения рыночной стоимости земельного участка на основании решения суда.</w:t>
      </w:r>
    </w:p>
    <w:p w:rsidR="00886F0A" w:rsidRPr="00886F0A" w:rsidRDefault="00886F0A" w:rsidP="00886F0A">
      <w:pPr>
        <w:shd w:val="clear" w:color="auto" w:fill="FFFFFF"/>
        <w:jc w:val="both"/>
        <w:textAlignment w:val="baseline"/>
        <w:rPr>
          <w:color w:val="000000"/>
        </w:rPr>
      </w:pPr>
      <w:r w:rsidRPr="00886F0A">
        <w:rPr>
          <w:color w:val="000000"/>
        </w:rPr>
        <w:t>4. По соглашению с собственником взамен участка, изымаемого для муниципальных нужд, ему может быть предоставлен другой земельный участок с зачётом его стоимости в выкупную цену.</w:t>
      </w:r>
    </w:p>
    <w:p w:rsidR="00886F0A" w:rsidRPr="00886F0A" w:rsidRDefault="00886F0A" w:rsidP="00886F0A">
      <w:pPr>
        <w:shd w:val="clear" w:color="auto" w:fill="FFFFFF"/>
        <w:jc w:val="both"/>
        <w:textAlignment w:val="baseline"/>
        <w:rPr>
          <w:color w:val="000000"/>
        </w:rPr>
      </w:pPr>
      <w:r w:rsidRPr="00886F0A">
        <w:rPr>
          <w:color w:val="000000"/>
        </w:rPr>
        <w:t>5. Возмещение убытков осуществляется за счёт местного бюджета.</w:t>
      </w:r>
    </w:p>
    <w:p w:rsidR="00886F0A" w:rsidRPr="00886F0A" w:rsidRDefault="00886F0A" w:rsidP="00886F0A">
      <w:pPr>
        <w:shd w:val="clear" w:color="auto" w:fill="FFFFFF"/>
        <w:jc w:val="both"/>
        <w:textAlignment w:val="baseline"/>
        <w:rPr>
          <w:color w:val="000000"/>
        </w:rPr>
      </w:pPr>
      <w:r w:rsidRPr="00886F0A">
        <w:rPr>
          <w:color w:val="000000"/>
        </w:rPr>
        <w:lastRenderedPageBreak/>
        <w:t>6. При расчётах размеров возмещения убытки собственников земельных участков, землепользователей, землевладельцев и арендаторов земельных участков определяются с учётом стоимости их имущества на день, изъятия земельного участка.</w:t>
      </w:r>
    </w:p>
    <w:p w:rsidR="00886F0A" w:rsidRPr="00886F0A" w:rsidRDefault="00886F0A" w:rsidP="00886F0A">
      <w:pPr>
        <w:shd w:val="clear" w:color="auto" w:fill="FFFFFF"/>
        <w:jc w:val="both"/>
        <w:textAlignment w:val="baseline"/>
        <w:rPr>
          <w:color w:val="000000"/>
        </w:rPr>
      </w:pPr>
      <w:r w:rsidRPr="00886F0A">
        <w:rPr>
          <w:color w:val="000000"/>
        </w:rPr>
        <w:t>7. Порядок определения выкупной цены земельного участка, выкупаемого для муниципальных нужд, права собственника земельного участка, подлежащего выкупу для муниципальных нужд, устанавливаются гражданским законодательством.</w:t>
      </w:r>
    </w:p>
    <w:p w:rsidR="00886F0A" w:rsidRPr="00886F0A" w:rsidRDefault="00886F0A" w:rsidP="00886F0A">
      <w:pPr>
        <w:shd w:val="clear" w:color="auto" w:fill="FFFFFF"/>
        <w:jc w:val="both"/>
        <w:textAlignment w:val="baseline"/>
        <w:rPr>
          <w:color w:val="000000"/>
        </w:rPr>
      </w:pPr>
      <w:r w:rsidRPr="00886F0A">
        <w:rPr>
          <w:color w:val="000000"/>
        </w:rPr>
        <w:t>8. По соглашению с арендатором взамен участка, изымаемого для муниципальных нужд, ему может быть предоставлен другой земельный участок. Так же возмещению подлежат находящиеся на изымаемом земельном участке элементы благоустройства и объекты недвижимого имущества, зарегистрированного в установленном порядке на момент уведомления собственника о предстоящем изъятии земельного участка.</w:t>
      </w:r>
    </w:p>
    <w:p w:rsidR="00886F0A" w:rsidRPr="00886F0A" w:rsidRDefault="00886F0A" w:rsidP="00886F0A">
      <w:pPr>
        <w:shd w:val="clear" w:color="auto" w:fill="FFFFFF"/>
        <w:jc w:val="both"/>
        <w:textAlignment w:val="baseline"/>
        <w:rPr>
          <w:color w:val="000000"/>
        </w:rPr>
      </w:pPr>
      <w:r w:rsidRPr="00886F0A">
        <w:rPr>
          <w:color w:val="000000"/>
        </w:rPr>
        <w:t>9. При изъятии земельного участка для строительства дороги федерального значения собственнику изымаемого земельного участка возмещается кадастровая стоимость земельного участка.</w:t>
      </w:r>
    </w:p>
    <w:p w:rsidR="00886F0A" w:rsidRPr="00886F0A" w:rsidRDefault="002A09BB" w:rsidP="00886F0A">
      <w:pPr>
        <w:pStyle w:val="3"/>
        <w:widowControl w:val="0"/>
        <w:numPr>
          <w:ilvl w:val="2"/>
          <w:numId w:val="0"/>
        </w:numPr>
        <w:tabs>
          <w:tab w:val="num" w:pos="720"/>
        </w:tabs>
        <w:suppressAutoHyphens/>
        <w:spacing w:line="100" w:lineRule="atLeast"/>
        <w:ind w:hanging="720"/>
        <w:jc w:val="both"/>
        <w:rPr>
          <w:sz w:val="20"/>
        </w:rPr>
      </w:pPr>
      <w:r>
        <w:rPr>
          <w:sz w:val="20"/>
        </w:rPr>
        <w:tab/>
      </w:r>
      <w:r w:rsidR="00886F0A" w:rsidRPr="00886F0A">
        <w:rPr>
          <w:sz w:val="20"/>
        </w:rPr>
        <w:t>Статья 11. Резервирование земельных участков для муниципальных нужд сельского поселения «Нювчим».</w:t>
      </w:r>
    </w:p>
    <w:p w:rsidR="00886F0A" w:rsidRPr="00886F0A" w:rsidRDefault="00886F0A" w:rsidP="00886F0A">
      <w:pPr>
        <w:shd w:val="clear" w:color="auto" w:fill="FFFFFF"/>
        <w:jc w:val="both"/>
        <w:textAlignment w:val="baseline"/>
        <w:rPr>
          <w:color w:val="000000"/>
        </w:rPr>
      </w:pPr>
      <w:r w:rsidRPr="00886F0A">
        <w:rPr>
          <w:color w:val="000000"/>
        </w:rPr>
        <w:t>1. Резервирование земель для муниципальных нужд сельского поселения «Нювчим» осуществляется в случаях, предусмотренных частью 1 статьи 10 Правил, земель, находящихся в муниципальной собственности сельского поселения «Нювчим»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местного значения сельского поселения «Нювчим», созданием особо охраняемых природных территорий местного значения сельского поселения «Нювчим», организацией пруда или обводнённого карьера.</w:t>
      </w:r>
    </w:p>
    <w:p w:rsidR="00886F0A" w:rsidRPr="00886F0A" w:rsidRDefault="00886F0A" w:rsidP="00886F0A">
      <w:pPr>
        <w:shd w:val="clear" w:color="auto" w:fill="FFFFFF"/>
        <w:jc w:val="both"/>
        <w:textAlignment w:val="baseline"/>
        <w:rPr>
          <w:color w:val="000000"/>
        </w:rPr>
      </w:pPr>
      <w:r w:rsidRPr="00886F0A">
        <w:rPr>
          <w:color w:val="000000"/>
        </w:rPr>
        <w:t>2. Резервирование земель допускается в зонах планируемого размещения объектов капитального строительства местного значения, определённых документацией по планировке территории сельского поселения «Нювчим», а также в пределах иных территорий, необходимых в соответствии с федеральными законами для обеспечения муниципальных нужд.</w:t>
      </w:r>
    </w:p>
    <w:p w:rsidR="00886F0A" w:rsidRPr="00886F0A" w:rsidRDefault="00886F0A" w:rsidP="00886F0A">
      <w:pPr>
        <w:shd w:val="clear" w:color="auto" w:fill="FFFFFF"/>
        <w:jc w:val="both"/>
        <w:textAlignment w:val="baseline"/>
        <w:rPr>
          <w:color w:val="000000"/>
        </w:rPr>
      </w:pPr>
      <w:r w:rsidRPr="00886F0A">
        <w:rPr>
          <w:color w:val="000000"/>
        </w:rPr>
        <w:t xml:space="preserve">3. Земли для муниципальных нужд сельского поселения «Нювчим» могут резервироваться на срок не более чем семь </w:t>
      </w:r>
      <w:hyperlink r:id="rId81" w:anchor="_blank" w:history="1">
        <w:r w:rsidRPr="00886F0A">
          <w:rPr>
            <w:rStyle w:val="af7"/>
            <w:color w:val="000000"/>
          </w:rPr>
          <w:t>лет</w:t>
        </w:r>
      </w:hyperlink>
      <w:r w:rsidRPr="00886F0A">
        <w:rPr>
          <w:color w:val="000000"/>
        </w:rPr>
        <w:t>. Допускается резервирование земель, не обремененных правами третьих лиц, находящихся в муниципальной собственности сельского поселения «Нювчим» и не предоставленных гражданам и юридическим лицам, для строительства линейных объектов местного значения на срок до двадцати </w:t>
      </w:r>
      <w:hyperlink r:id="rId82" w:anchor="_blank" w:history="1">
        <w:r w:rsidRPr="00886F0A">
          <w:rPr>
            <w:rStyle w:val="af7"/>
            <w:color w:val="000000"/>
          </w:rPr>
          <w:t>лет</w:t>
        </w:r>
      </w:hyperlink>
      <w:r w:rsidRPr="00886F0A">
        <w:rPr>
          <w:color w:val="000000"/>
        </w:rPr>
        <w:t>.</w:t>
      </w:r>
    </w:p>
    <w:p w:rsidR="00886F0A" w:rsidRPr="00886F0A" w:rsidRDefault="00886F0A" w:rsidP="00886F0A">
      <w:pPr>
        <w:shd w:val="clear" w:color="auto" w:fill="FFFFFF"/>
        <w:jc w:val="both"/>
        <w:textAlignment w:val="baseline"/>
        <w:rPr>
          <w:color w:val="000000"/>
        </w:rPr>
      </w:pPr>
      <w:r w:rsidRPr="00886F0A">
        <w:rPr>
          <w:color w:val="000000"/>
        </w:rPr>
        <w:t>4. Ограничения права собственности и иных вещных прав на земельные участки в связи с резервированием земель для муниципальных нужд устанавливаются федеральными законами.</w:t>
      </w:r>
    </w:p>
    <w:p w:rsidR="00886F0A" w:rsidRPr="00886F0A" w:rsidRDefault="00886F0A" w:rsidP="00886F0A">
      <w:pPr>
        <w:shd w:val="clear" w:color="auto" w:fill="FFFFFF"/>
        <w:jc w:val="both"/>
        <w:textAlignment w:val="baseline"/>
        <w:rPr>
          <w:color w:val="000000"/>
        </w:rPr>
      </w:pPr>
      <w:r w:rsidRPr="00886F0A">
        <w:rPr>
          <w:color w:val="000000"/>
        </w:rPr>
        <w:t>5. Порядок резервирования земель для муниципальных нужд определяется действующим законодательством Российской Федерации.</w:t>
      </w:r>
    </w:p>
    <w:p w:rsidR="00886F0A" w:rsidRPr="00886F0A" w:rsidRDefault="002A09BB" w:rsidP="00886F0A">
      <w:pPr>
        <w:pStyle w:val="3"/>
        <w:widowControl w:val="0"/>
        <w:numPr>
          <w:ilvl w:val="2"/>
          <w:numId w:val="0"/>
        </w:numPr>
        <w:tabs>
          <w:tab w:val="num" w:pos="720"/>
        </w:tabs>
        <w:suppressAutoHyphens/>
        <w:spacing w:line="100" w:lineRule="atLeast"/>
        <w:ind w:hanging="720"/>
        <w:jc w:val="both"/>
        <w:rPr>
          <w:sz w:val="20"/>
          <w:lang w:val="ru-RU"/>
        </w:rPr>
      </w:pPr>
      <w:r>
        <w:rPr>
          <w:sz w:val="20"/>
        </w:rPr>
        <w:tab/>
      </w:r>
      <w:r w:rsidR="00886F0A" w:rsidRPr="00886F0A">
        <w:rPr>
          <w:sz w:val="20"/>
        </w:rPr>
        <w:t xml:space="preserve">Статья 12. </w:t>
      </w:r>
      <w:r w:rsidR="00886F0A" w:rsidRPr="00886F0A">
        <w:rPr>
          <w:sz w:val="20"/>
          <w:lang w:val="ru-RU"/>
        </w:rPr>
        <w:t>Публичные сервитуты на территории сельского поселения «Нювчим».</w:t>
      </w:r>
    </w:p>
    <w:p w:rsidR="00886F0A" w:rsidRPr="00886F0A" w:rsidRDefault="00886F0A" w:rsidP="00886F0A">
      <w:pPr>
        <w:shd w:val="clear" w:color="auto" w:fill="FFFFFF"/>
        <w:jc w:val="both"/>
        <w:textAlignment w:val="baseline"/>
        <w:rPr>
          <w:color w:val="000000"/>
        </w:rPr>
      </w:pPr>
      <w:r w:rsidRPr="00886F0A">
        <w:rPr>
          <w:color w:val="000000"/>
        </w:rPr>
        <w:t> 1. Инициаторами установления публичного сервитута могут быть физические и юридические лица, органы государственной власти и местного самоуправления.</w:t>
      </w:r>
    </w:p>
    <w:p w:rsidR="00886F0A" w:rsidRPr="00886F0A" w:rsidRDefault="00886F0A" w:rsidP="00886F0A">
      <w:pPr>
        <w:shd w:val="clear" w:color="auto" w:fill="FFFFFF"/>
        <w:jc w:val="both"/>
        <w:textAlignment w:val="baseline"/>
        <w:rPr>
          <w:color w:val="000000"/>
        </w:rPr>
      </w:pPr>
      <w:r w:rsidRPr="00886F0A">
        <w:rPr>
          <w:color w:val="000000"/>
        </w:rPr>
        <w:t>Инициатор установления публичного сервитута подаёт в органы местного самоуправления заявление об установлении публичного сервитута, в котором указываются:</w:t>
      </w:r>
    </w:p>
    <w:p w:rsidR="00886F0A" w:rsidRPr="00886F0A" w:rsidRDefault="00886F0A" w:rsidP="00886F0A">
      <w:pPr>
        <w:shd w:val="clear" w:color="auto" w:fill="FFFFFF"/>
        <w:jc w:val="both"/>
        <w:textAlignment w:val="baseline"/>
        <w:rPr>
          <w:color w:val="000000"/>
        </w:rPr>
      </w:pPr>
      <w:r w:rsidRPr="00886F0A">
        <w:rPr>
          <w:color w:val="000000"/>
        </w:rPr>
        <w:t>1)       местонахождение земельного участка, в отношении которого устанавливается публичный сервитут;</w:t>
      </w:r>
    </w:p>
    <w:p w:rsidR="00886F0A" w:rsidRPr="00886F0A" w:rsidRDefault="00886F0A" w:rsidP="00886F0A">
      <w:pPr>
        <w:shd w:val="clear" w:color="auto" w:fill="FFFFFF"/>
        <w:jc w:val="both"/>
        <w:textAlignment w:val="baseline"/>
        <w:rPr>
          <w:color w:val="000000"/>
        </w:rPr>
      </w:pPr>
      <w:r w:rsidRPr="00886F0A">
        <w:rPr>
          <w:color w:val="000000"/>
        </w:rPr>
        <w:t>2)       сведения о собственнике (землевладельце, землепользователе) данного земельного участка;</w:t>
      </w:r>
    </w:p>
    <w:p w:rsidR="00886F0A" w:rsidRPr="00886F0A" w:rsidRDefault="00886F0A" w:rsidP="00886F0A">
      <w:pPr>
        <w:shd w:val="clear" w:color="auto" w:fill="FFFFFF"/>
        <w:jc w:val="both"/>
        <w:textAlignment w:val="baseline"/>
        <w:rPr>
          <w:color w:val="000000"/>
        </w:rPr>
      </w:pPr>
      <w:r w:rsidRPr="00886F0A">
        <w:rPr>
          <w:color w:val="000000"/>
        </w:rPr>
        <w:t>3)       сведения об инициаторе установления публичного сервитута;</w:t>
      </w:r>
    </w:p>
    <w:p w:rsidR="00886F0A" w:rsidRPr="00886F0A" w:rsidRDefault="00886F0A" w:rsidP="00886F0A">
      <w:pPr>
        <w:shd w:val="clear" w:color="auto" w:fill="FFFFFF"/>
        <w:jc w:val="both"/>
        <w:textAlignment w:val="baseline"/>
        <w:rPr>
          <w:color w:val="000000"/>
        </w:rPr>
      </w:pPr>
      <w:r w:rsidRPr="00886F0A">
        <w:rPr>
          <w:color w:val="000000"/>
        </w:rPr>
        <w:t>4)       обоснование необходимости установления публичного сервитута;</w:t>
      </w:r>
    </w:p>
    <w:p w:rsidR="00886F0A" w:rsidRPr="00886F0A" w:rsidRDefault="00886F0A" w:rsidP="00886F0A">
      <w:pPr>
        <w:shd w:val="clear" w:color="auto" w:fill="FFFFFF"/>
        <w:jc w:val="both"/>
        <w:textAlignment w:val="baseline"/>
        <w:rPr>
          <w:color w:val="000000"/>
        </w:rPr>
      </w:pPr>
      <w:r w:rsidRPr="00886F0A">
        <w:rPr>
          <w:color w:val="000000"/>
        </w:rPr>
        <w:t>5)       ситуационный план и сфера действия публичного сервитута;</w:t>
      </w:r>
    </w:p>
    <w:p w:rsidR="00886F0A" w:rsidRPr="00886F0A" w:rsidRDefault="00886F0A" w:rsidP="00886F0A">
      <w:pPr>
        <w:shd w:val="clear" w:color="auto" w:fill="FFFFFF"/>
        <w:jc w:val="both"/>
        <w:textAlignment w:val="baseline"/>
        <w:rPr>
          <w:color w:val="000000"/>
        </w:rPr>
      </w:pPr>
      <w:r w:rsidRPr="00886F0A">
        <w:rPr>
          <w:color w:val="000000"/>
        </w:rPr>
        <w:t>6)       срок действия публичного сервитута или указание на его бессрочность.</w:t>
      </w:r>
    </w:p>
    <w:p w:rsidR="00886F0A" w:rsidRPr="00886F0A" w:rsidRDefault="00886F0A" w:rsidP="00886F0A">
      <w:pPr>
        <w:shd w:val="clear" w:color="auto" w:fill="FFFFFF"/>
        <w:jc w:val="both"/>
        <w:textAlignment w:val="baseline"/>
        <w:rPr>
          <w:color w:val="000000"/>
        </w:rPr>
      </w:pPr>
      <w:r w:rsidRPr="00886F0A">
        <w:rPr>
          <w:color w:val="000000"/>
        </w:rPr>
        <w:t>2. Администрация в течение 5 рабочих дней рассматривает заявление об установлении публичного сервитута и в течение следующего дня  принимает решение о проведении публичных слушаний по вопросу об установлении публичного сервитута.</w:t>
      </w:r>
    </w:p>
    <w:p w:rsidR="00886F0A" w:rsidRPr="00886F0A" w:rsidRDefault="00886F0A" w:rsidP="00886F0A">
      <w:pPr>
        <w:shd w:val="clear" w:color="auto" w:fill="FFFFFF"/>
        <w:jc w:val="both"/>
        <w:textAlignment w:val="baseline"/>
        <w:rPr>
          <w:color w:val="000000"/>
        </w:rPr>
      </w:pPr>
      <w:r w:rsidRPr="00886F0A">
        <w:rPr>
          <w:color w:val="000000"/>
        </w:rPr>
        <w:t>Публичные слушания проводятся в соответствии с Положением о публичных слушаниях в сельском поселении «Нювчим», утверждаемым Советом МО МР «Сыктывдинский» (далее - Положение о публичных слушаниях).</w:t>
      </w:r>
    </w:p>
    <w:p w:rsidR="00886F0A" w:rsidRPr="00886F0A" w:rsidRDefault="00886F0A" w:rsidP="00886F0A">
      <w:pPr>
        <w:shd w:val="clear" w:color="auto" w:fill="FFFFFF"/>
        <w:jc w:val="both"/>
        <w:textAlignment w:val="baseline"/>
        <w:rPr>
          <w:color w:val="000000"/>
        </w:rPr>
      </w:pPr>
      <w:r w:rsidRPr="00886F0A">
        <w:rPr>
          <w:color w:val="000000"/>
        </w:rPr>
        <w:t>Администрация имеет право отказать инициатору в дальнейшем рассмотрении заявления в случае признания необоснованности установления (прекращения) публичного сервитута. Данное решение может быть обжаловано инициатором установления (прекращения) публичного сервитута в судебном порядке.</w:t>
      </w:r>
    </w:p>
    <w:p w:rsidR="00886F0A" w:rsidRPr="00886F0A" w:rsidRDefault="00886F0A" w:rsidP="00886F0A">
      <w:pPr>
        <w:shd w:val="clear" w:color="auto" w:fill="FFFFFF"/>
        <w:jc w:val="both"/>
        <w:textAlignment w:val="baseline"/>
        <w:rPr>
          <w:color w:val="000000"/>
        </w:rPr>
      </w:pPr>
      <w:r w:rsidRPr="00886F0A">
        <w:rPr>
          <w:color w:val="000000"/>
        </w:rPr>
        <w:t>3. На основании заключения о результатах публичных слушаний по вопросу об установлении публичного сервитута уполномоченный орган местного самоуправления сельского поселения «Нювчим» осуществляет подготовку рекомендаций по установлению публичного сервитута либо по отказу в установлении публичного сервитута и направляет их в администрацию МО МР «Сыктывдинский» для принятия решения (постановление) об установлении сервитута.</w:t>
      </w:r>
    </w:p>
    <w:p w:rsidR="00886F0A" w:rsidRPr="00886F0A" w:rsidRDefault="00886F0A" w:rsidP="00886F0A">
      <w:pPr>
        <w:shd w:val="clear" w:color="auto" w:fill="FFFFFF"/>
        <w:jc w:val="both"/>
        <w:textAlignment w:val="baseline"/>
        <w:rPr>
          <w:color w:val="000000"/>
        </w:rPr>
      </w:pPr>
      <w:r w:rsidRPr="00886F0A">
        <w:rPr>
          <w:color w:val="000000"/>
        </w:rPr>
        <w:t>4. Администрация МО МР «Сыктывдинский» в установленные законодательством сроки принимает постановление об установлении публичного сервитута или об отказе в установлении (прекращении) публичного сервитута с указанием причин отказа. В постановлении об установлении публичного сервитута должно быть указано:</w:t>
      </w:r>
    </w:p>
    <w:p w:rsidR="00886F0A" w:rsidRPr="00886F0A" w:rsidRDefault="00886F0A" w:rsidP="00886F0A">
      <w:pPr>
        <w:shd w:val="clear" w:color="auto" w:fill="FFFFFF"/>
        <w:jc w:val="both"/>
        <w:textAlignment w:val="baseline"/>
        <w:rPr>
          <w:color w:val="000000"/>
        </w:rPr>
      </w:pPr>
      <w:r w:rsidRPr="00886F0A">
        <w:rPr>
          <w:color w:val="000000"/>
        </w:rPr>
        <w:t>1)       местонахождение земельного участка, в отношении которого устанавливается публичный сервитут;</w:t>
      </w:r>
    </w:p>
    <w:p w:rsidR="00886F0A" w:rsidRPr="00886F0A" w:rsidRDefault="00886F0A" w:rsidP="00886F0A">
      <w:pPr>
        <w:shd w:val="clear" w:color="auto" w:fill="FFFFFF"/>
        <w:jc w:val="both"/>
        <w:textAlignment w:val="baseline"/>
        <w:rPr>
          <w:color w:val="000000"/>
        </w:rPr>
      </w:pPr>
      <w:r w:rsidRPr="00886F0A">
        <w:rPr>
          <w:color w:val="000000"/>
        </w:rPr>
        <w:lastRenderedPageBreak/>
        <w:t>2)       сведения о собственнике (землевладельце, землепользователе) данного земельного участка;</w:t>
      </w:r>
    </w:p>
    <w:p w:rsidR="00886F0A" w:rsidRPr="00886F0A" w:rsidRDefault="00886F0A" w:rsidP="00886F0A">
      <w:pPr>
        <w:shd w:val="clear" w:color="auto" w:fill="FFFFFF"/>
        <w:jc w:val="both"/>
        <w:textAlignment w:val="baseline"/>
        <w:rPr>
          <w:color w:val="000000"/>
        </w:rPr>
      </w:pPr>
      <w:r w:rsidRPr="00886F0A">
        <w:rPr>
          <w:color w:val="000000"/>
        </w:rPr>
        <w:t>3)       сведения об инициаторе установления публичного сервитута;</w:t>
      </w:r>
    </w:p>
    <w:p w:rsidR="00886F0A" w:rsidRPr="00886F0A" w:rsidRDefault="00886F0A" w:rsidP="00886F0A">
      <w:pPr>
        <w:shd w:val="clear" w:color="auto" w:fill="FFFFFF"/>
        <w:jc w:val="both"/>
        <w:textAlignment w:val="baseline"/>
        <w:rPr>
          <w:color w:val="000000"/>
        </w:rPr>
      </w:pPr>
      <w:r w:rsidRPr="00886F0A">
        <w:rPr>
          <w:color w:val="000000"/>
        </w:rPr>
        <w:t>4)       содержание публичного сервитута;</w:t>
      </w:r>
    </w:p>
    <w:p w:rsidR="00886F0A" w:rsidRPr="00886F0A" w:rsidRDefault="00886F0A" w:rsidP="00886F0A">
      <w:pPr>
        <w:shd w:val="clear" w:color="auto" w:fill="FFFFFF"/>
        <w:jc w:val="both"/>
        <w:textAlignment w:val="baseline"/>
        <w:rPr>
          <w:color w:val="000000"/>
        </w:rPr>
      </w:pPr>
      <w:r w:rsidRPr="00886F0A">
        <w:rPr>
          <w:color w:val="000000"/>
        </w:rPr>
        <w:t>5)       сфера действия публичного сервитута;</w:t>
      </w:r>
    </w:p>
    <w:p w:rsidR="00886F0A" w:rsidRPr="00886F0A" w:rsidRDefault="00886F0A" w:rsidP="00886F0A">
      <w:pPr>
        <w:shd w:val="clear" w:color="auto" w:fill="FFFFFF"/>
        <w:jc w:val="both"/>
        <w:textAlignment w:val="baseline"/>
        <w:rPr>
          <w:color w:val="000000"/>
        </w:rPr>
      </w:pPr>
      <w:r w:rsidRPr="00886F0A">
        <w:rPr>
          <w:color w:val="000000"/>
        </w:rPr>
        <w:t>6)       срок действия публичного сервитута или указание на его бессрочность;</w:t>
      </w:r>
    </w:p>
    <w:p w:rsidR="00886F0A" w:rsidRPr="00886F0A" w:rsidRDefault="00886F0A" w:rsidP="00886F0A">
      <w:pPr>
        <w:shd w:val="clear" w:color="auto" w:fill="FFFFFF"/>
        <w:jc w:val="both"/>
        <w:textAlignment w:val="baseline"/>
        <w:rPr>
          <w:color w:val="000000"/>
        </w:rPr>
      </w:pPr>
      <w:r w:rsidRPr="00886F0A">
        <w:rPr>
          <w:color w:val="000000"/>
        </w:rPr>
        <w:t>7)       размер платы собственнику земельного участка, в отношении которого устанавливается публичный сервитут, или указание на бесплатность его установления.</w:t>
      </w:r>
    </w:p>
    <w:p w:rsidR="00886F0A" w:rsidRPr="00886F0A" w:rsidRDefault="00886F0A" w:rsidP="00886F0A">
      <w:pPr>
        <w:shd w:val="clear" w:color="auto" w:fill="FFFFFF"/>
        <w:jc w:val="both"/>
        <w:textAlignment w:val="baseline"/>
        <w:rPr>
          <w:color w:val="000000"/>
        </w:rPr>
      </w:pPr>
      <w:r w:rsidRPr="00886F0A">
        <w:rPr>
          <w:color w:val="000000"/>
        </w:rPr>
        <w:t>К данному постановлению прилагается схема расположения земельного участка на кадастровом плане или кадастровой карте соответствующей территории.</w:t>
      </w:r>
    </w:p>
    <w:p w:rsidR="00886F0A" w:rsidRPr="00886F0A" w:rsidRDefault="00886F0A" w:rsidP="00886F0A">
      <w:pPr>
        <w:shd w:val="clear" w:color="auto" w:fill="FFFFFF"/>
        <w:jc w:val="both"/>
        <w:textAlignment w:val="baseline"/>
        <w:rPr>
          <w:color w:val="000000"/>
        </w:rPr>
      </w:pPr>
      <w:r w:rsidRPr="00886F0A">
        <w:rPr>
          <w:color w:val="000000"/>
        </w:rPr>
        <w:t>5. Публичный сервитут (его прекращение) подлежит государственной регистрации в соответствии с Федеральным законом «О государственной регистрации прав на недвижимое имущество и сделок с ним». Сервитут возникает (прекращается) с момента такой регистрации.</w:t>
      </w:r>
    </w:p>
    <w:p w:rsidR="00886F0A" w:rsidRPr="00886F0A" w:rsidRDefault="00886F0A" w:rsidP="00886F0A">
      <w:pPr>
        <w:shd w:val="clear" w:color="auto" w:fill="FFFFFF"/>
        <w:jc w:val="both"/>
        <w:textAlignment w:val="baseline"/>
        <w:rPr>
          <w:color w:val="000000"/>
        </w:rPr>
      </w:pPr>
      <w:r w:rsidRPr="00886F0A">
        <w:rPr>
          <w:color w:val="000000"/>
        </w:rPr>
        <w:t>Оплата государственной регистрации публичного сервитута (его прекращения) производится за счёт инициатора установления (прекращения) публичного сервитута.</w:t>
      </w:r>
    </w:p>
    <w:p w:rsidR="00886F0A" w:rsidRPr="00886F0A" w:rsidRDefault="00886F0A" w:rsidP="00886F0A">
      <w:pPr>
        <w:shd w:val="clear" w:color="auto" w:fill="FFFFFF"/>
        <w:jc w:val="both"/>
        <w:textAlignment w:val="baseline"/>
        <w:rPr>
          <w:color w:val="000000"/>
        </w:rPr>
      </w:pPr>
      <w:r w:rsidRPr="00886F0A">
        <w:rPr>
          <w:color w:val="000000"/>
        </w:rPr>
        <w:t>6. Срочный публичный сервитут прекращается по истечении срока его действия, определённого постановлением администрации МО МР «Сыктывдинский» согласно части 4 настоящей статьи. Принятие отдельного нормативного правового акта о прекращении действия срочного публичного сервитута не требуется.</w:t>
      </w:r>
    </w:p>
    <w:p w:rsidR="00886F0A" w:rsidRPr="00886F0A" w:rsidRDefault="00886F0A" w:rsidP="00886F0A">
      <w:pPr>
        <w:shd w:val="clear" w:color="auto" w:fill="FFFFFF"/>
        <w:jc w:val="both"/>
        <w:textAlignment w:val="baseline"/>
        <w:rPr>
          <w:color w:val="000000"/>
        </w:rPr>
      </w:pPr>
      <w:r w:rsidRPr="00886F0A">
        <w:rPr>
          <w:color w:val="000000"/>
        </w:rPr>
        <w:t xml:space="preserve">7. Бессрочный публичный сервитут прекращается в случае отсутствия интересов Российской Федерации, органов местного самоуправления или местного населения, в целях обеспечения которых он был установлен. </w:t>
      </w:r>
    </w:p>
    <w:p w:rsidR="00886F0A" w:rsidRPr="00886F0A" w:rsidRDefault="00886F0A" w:rsidP="00886F0A">
      <w:pPr>
        <w:shd w:val="clear" w:color="auto" w:fill="FFFFFF"/>
        <w:jc w:val="both"/>
        <w:textAlignment w:val="baseline"/>
        <w:rPr>
          <w:color w:val="000000"/>
        </w:rPr>
      </w:pPr>
    </w:p>
    <w:p w:rsidR="00886F0A" w:rsidRPr="00886F0A" w:rsidRDefault="00886F0A" w:rsidP="00886F0A">
      <w:pPr>
        <w:shd w:val="clear" w:color="auto" w:fill="FFFFFF"/>
        <w:jc w:val="both"/>
        <w:textAlignment w:val="baseline"/>
        <w:rPr>
          <w:color w:val="000000"/>
        </w:rPr>
      </w:pPr>
      <w:r w:rsidRPr="00886F0A">
        <w:rPr>
          <w:color w:val="000000"/>
        </w:rPr>
        <w:t>Инициатор прекращения публичного сервитута подаёт в администрацию МО МР «Сыктывдинский» заявление о прекращении публичного сервитута, в котором указываются:</w:t>
      </w:r>
    </w:p>
    <w:p w:rsidR="00886F0A" w:rsidRPr="00886F0A" w:rsidRDefault="00886F0A" w:rsidP="00886F0A">
      <w:pPr>
        <w:shd w:val="clear" w:color="auto" w:fill="FFFFFF"/>
        <w:jc w:val="both"/>
        <w:textAlignment w:val="baseline"/>
        <w:rPr>
          <w:color w:val="000000"/>
        </w:rPr>
      </w:pPr>
      <w:r w:rsidRPr="00886F0A">
        <w:rPr>
          <w:color w:val="000000"/>
        </w:rPr>
        <w:t>1)       местонахождение земельного участка, в отношении которого установлен публичный сервитут;</w:t>
      </w:r>
    </w:p>
    <w:p w:rsidR="00886F0A" w:rsidRPr="00886F0A" w:rsidRDefault="00886F0A" w:rsidP="00886F0A">
      <w:pPr>
        <w:shd w:val="clear" w:color="auto" w:fill="FFFFFF"/>
        <w:jc w:val="both"/>
        <w:textAlignment w:val="baseline"/>
        <w:rPr>
          <w:color w:val="000000"/>
        </w:rPr>
      </w:pPr>
      <w:r w:rsidRPr="00886F0A">
        <w:rPr>
          <w:color w:val="000000"/>
        </w:rPr>
        <w:t>2)       реквизиты постановления администрации МО МР «Сыктывдинский» об установлении публичного сервитута;</w:t>
      </w:r>
    </w:p>
    <w:p w:rsidR="00886F0A" w:rsidRPr="00886F0A" w:rsidRDefault="00886F0A" w:rsidP="00886F0A">
      <w:pPr>
        <w:shd w:val="clear" w:color="auto" w:fill="FFFFFF"/>
        <w:jc w:val="both"/>
        <w:textAlignment w:val="baseline"/>
        <w:rPr>
          <w:color w:val="000000"/>
        </w:rPr>
      </w:pPr>
      <w:r w:rsidRPr="00886F0A">
        <w:rPr>
          <w:color w:val="000000"/>
        </w:rPr>
        <w:t>3)       сведения о собственнике (землевладельце, землепользователе) земельного участка, обременённого публичным сервитутом;</w:t>
      </w:r>
    </w:p>
    <w:p w:rsidR="00886F0A" w:rsidRPr="00886F0A" w:rsidRDefault="00886F0A" w:rsidP="00886F0A">
      <w:pPr>
        <w:shd w:val="clear" w:color="auto" w:fill="FFFFFF"/>
        <w:jc w:val="both"/>
        <w:textAlignment w:val="baseline"/>
        <w:rPr>
          <w:color w:val="000000"/>
        </w:rPr>
      </w:pPr>
      <w:r w:rsidRPr="00886F0A">
        <w:rPr>
          <w:color w:val="000000"/>
        </w:rPr>
        <w:t>4)       сведения об инициаторе установления публичного сервитута;</w:t>
      </w:r>
    </w:p>
    <w:p w:rsidR="00886F0A" w:rsidRPr="00886F0A" w:rsidRDefault="00886F0A" w:rsidP="00886F0A">
      <w:pPr>
        <w:shd w:val="clear" w:color="auto" w:fill="FFFFFF"/>
        <w:jc w:val="both"/>
        <w:textAlignment w:val="baseline"/>
        <w:rPr>
          <w:color w:val="000000"/>
        </w:rPr>
      </w:pPr>
      <w:r w:rsidRPr="00886F0A">
        <w:rPr>
          <w:color w:val="000000"/>
        </w:rPr>
        <w:t>5)       сведения об инициаторе прекращения публичного сервитута;</w:t>
      </w:r>
    </w:p>
    <w:p w:rsidR="00886F0A" w:rsidRPr="00886F0A" w:rsidRDefault="00886F0A" w:rsidP="00886F0A">
      <w:pPr>
        <w:shd w:val="clear" w:color="auto" w:fill="FFFFFF"/>
        <w:jc w:val="both"/>
        <w:textAlignment w:val="baseline"/>
        <w:rPr>
          <w:color w:val="000000"/>
        </w:rPr>
      </w:pPr>
      <w:r w:rsidRPr="00886F0A">
        <w:rPr>
          <w:color w:val="000000"/>
        </w:rPr>
        <w:t>6)       содержание публичного сервитута;</w:t>
      </w:r>
    </w:p>
    <w:p w:rsidR="00886F0A" w:rsidRPr="00886F0A" w:rsidRDefault="00886F0A" w:rsidP="00886F0A">
      <w:pPr>
        <w:shd w:val="clear" w:color="auto" w:fill="FFFFFF"/>
        <w:jc w:val="both"/>
        <w:textAlignment w:val="baseline"/>
        <w:rPr>
          <w:color w:val="000000"/>
        </w:rPr>
      </w:pPr>
      <w:r w:rsidRPr="00886F0A">
        <w:rPr>
          <w:color w:val="000000"/>
        </w:rPr>
        <w:t>7)       обоснование необходимости прекращения публичного сервитута;</w:t>
      </w:r>
    </w:p>
    <w:p w:rsidR="00886F0A" w:rsidRPr="00886F0A" w:rsidRDefault="00886F0A" w:rsidP="00886F0A">
      <w:pPr>
        <w:shd w:val="clear" w:color="auto" w:fill="FFFFFF"/>
        <w:jc w:val="both"/>
        <w:textAlignment w:val="baseline"/>
        <w:rPr>
          <w:color w:val="000000"/>
        </w:rPr>
      </w:pPr>
      <w:r w:rsidRPr="00886F0A">
        <w:rPr>
          <w:color w:val="000000"/>
        </w:rPr>
        <w:t>8)       сфера действия публичного сервитута;</w:t>
      </w:r>
    </w:p>
    <w:p w:rsidR="00886F0A" w:rsidRPr="00886F0A" w:rsidRDefault="00886F0A" w:rsidP="00886F0A">
      <w:pPr>
        <w:shd w:val="clear" w:color="auto" w:fill="FFFFFF"/>
        <w:jc w:val="both"/>
        <w:textAlignment w:val="baseline"/>
        <w:rPr>
          <w:color w:val="000000"/>
        </w:rPr>
      </w:pPr>
      <w:r w:rsidRPr="00886F0A">
        <w:rPr>
          <w:color w:val="000000"/>
        </w:rPr>
        <w:t>9)       указание на бессрочность публичного сервитута.</w:t>
      </w:r>
    </w:p>
    <w:p w:rsidR="00886F0A" w:rsidRPr="00886F0A" w:rsidRDefault="00886F0A" w:rsidP="00886F0A">
      <w:pPr>
        <w:shd w:val="clear" w:color="auto" w:fill="FFFFFF"/>
        <w:jc w:val="both"/>
        <w:textAlignment w:val="baseline"/>
        <w:rPr>
          <w:color w:val="000000"/>
        </w:rPr>
      </w:pPr>
      <w:r w:rsidRPr="00886F0A">
        <w:rPr>
          <w:color w:val="000000"/>
        </w:rPr>
        <w:t>К заявлению прилагается схема расположения земельного участка на кадастровом плане или кадастровой карте соответствующей территории.</w:t>
      </w:r>
    </w:p>
    <w:p w:rsidR="00886F0A" w:rsidRPr="00886F0A" w:rsidRDefault="00886F0A" w:rsidP="00886F0A">
      <w:pPr>
        <w:shd w:val="clear" w:color="auto" w:fill="FFFFFF"/>
        <w:jc w:val="both"/>
        <w:textAlignment w:val="baseline"/>
        <w:rPr>
          <w:color w:val="000000"/>
        </w:rPr>
      </w:pPr>
      <w:r w:rsidRPr="00886F0A">
        <w:rPr>
          <w:color w:val="000000"/>
        </w:rPr>
        <w:t>Публичные слушания по вопросу о прекращении публичного сервитута не проводятся.</w:t>
      </w:r>
    </w:p>
    <w:p w:rsidR="00886F0A" w:rsidRPr="00886F0A" w:rsidRDefault="00886F0A" w:rsidP="00886F0A">
      <w:pPr>
        <w:shd w:val="clear" w:color="auto" w:fill="FFFFFF"/>
        <w:jc w:val="both"/>
        <w:textAlignment w:val="baseline"/>
        <w:rPr>
          <w:color w:val="000000"/>
        </w:rPr>
      </w:pPr>
      <w:r w:rsidRPr="00886F0A">
        <w:rPr>
          <w:color w:val="000000"/>
        </w:rPr>
        <w:t>В постановлении  администрации МО МР «Сыктывдинский» о прекращении публичного сервитута должно быть указано:</w:t>
      </w:r>
    </w:p>
    <w:p w:rsidR="00886F0A" w:rsidRPr="00886F0A" w:rsidRDefault="00886F0A" w:rsidP="00886F0A">
      <w:pPr>
        <w:shd w:val="clear" w:color="auto" w:fill="FFFFFF"/>
        <w:jc w:val="both"/>
        <w:textAlignment w:val="baseline"/>
        <w:rPr>
          <w:color w:val="000000"/>
        </w:rPr>
      </w:pPr>
      <w:r w:rsidRPr="00886F0A">
        <w:rPr>
          <w:color w:val="000000"/>
        </w:rPr>
        <w:t>1)       местонахождение земельного участка, в отношении которого установлен публичный сервитут;</w:t>
      </w:r>
    </w:p>
    <w:p w:rsidR="00886F0A" w:rsidRPr="00886F0A" w:rsidRDefault="00886F0A" w:rsidP="00886F0A">
      <w:pPr>
        <w:shd w:val="clear" w:color="auto" w:fill="FFFFFF"/>
        <w:jc w:val="both"/>
        <w:textAlignment w:val="baseline"/>
        <w:rPr>
          <w:color w:val="000000"/>
        </w:rPr>
      </w:pPr>
      <w:r w:rsidRPr="00886F0A">
        <w:rPr>
          <w:color w:val="000000"/>
        </w:rPr>
        <w:t>2)       реквизиты постановления  администрации МО МР «Сыктывдинский» об установлении публичного сервитута;</w:t>
      </w:r>
    </w:p>
    <w:p w:rsidR="00886F0A" w:rsidRPr="00886F0A" w:rsidRDefault="00886F0A" w:rsidP="00886F0A">
      <w:pPr>
        <w:shd w:val="clear" w:color="auto" w:fill="FFFFFF"/>
        <w:jc w:val="both"/>
        <w:textAlignment w:val="baseline"/>
        <w:rPr>
          <w:color w:val="000000"/>
        </w:rPr>
      </w:pPr>
      <w:r w:rsidRPr="00886F0A">
        <w:rPr>
          <w:color w:val="000000"/>
        </w:rPr>
        <w:t>3)       сведения о собственнике (землевладельце, землепользователе) земельного участка, обременённого публичным сервитутом;</w:t>
      </w:r>
    </w:p>
    <w:p w:rsidR="00886F0A" w:rsidRPr="00886F0A" w:rsidRDefault="00886F0A" w:rsidP="00886F0A">
      <w:pPr>
        <w:shd w:val="clear" w:color="auto" w:fill="FFFFFF"/>
        <w:jc w:val="both"/>
        <w:textAlignment w:val="baseline"/>
        <w:rPr>
          <w:color w:val="000000"/>
        </w:rPr>
      </w:pPr>
      <w:r w:rsidRPr="00886F0A">
        <w:rPr>
          <w:color w:val="000000"/>
        </w:rPr>
        <w:t>4)       сведения об инициаторе установления публичного сервитута;</w:t>
      </w:r>
    </w:p>
    <w:p w:rsidR="00886F0A" w:rsidRPr="00886F0A" w:rsidRDefault="00886F0A" w:rsidP="00886F0A">
      <w:pPr>
        <w:shd w:val="clear" w:color="auto" w:fill="FFFFFF"/>
        <w:jc w:val="both"/>
        <w:textAlignment w:val="baseline"/>
        <w:rPr>
          <w:color w:val="000000"/>
        </w:rPr>
      </w:pPr>
      <w:r w:rsidRPr="00886F0A">
        <w:rPr>
          <w:color w:val="000000"/>
        </w:rPr>
        <w:t>5)       сведения об инициаторе прекращения публичного сервитута;</w:t>
      </w:r>
    </w:p>
    <w:p w:rsidR="00886F0A" w:rsidRPr="00886F0A" w:rsidRDefault="00886F0A" w:rsidP="00886F0A">
      <w:pPr>
        <w:shd w:val="clear" w:color="auto" w:fill="FFFFFF"/>
        <w:jc w:val="both"/>
        <w:textAlignment w:val="baseline"/>
        <w:rPr>
          <w:color w:val="000000"/>
        </w:rPr>
      </w:pPr>
      <w:r w:rsidRPr="00886F0A">
        <w:rPr>
          <w:color w:val="000000"/>
        </w:rPr>
        <w:t>6)       содержание публичного сервитута;</w:t>
      </w:r>
    </w:p>
    <w:p w:rsidR="00886F0A" w:rsidRPr="00886F0A" w:rsidRDefault="00886F0A" w:rsidP="00886F0A">
      <w:pPr>
        <w:shd w:val="clear" w:color="auto" w:fill="FFFFFF"/>
        <w:jc w:val="both"/>
        <w:textAlignment w:val="baseline"/>
        <w:rPr>
          <w:color w:val="000000"/>
        </w:rPr>
      </w:pPr>
      <w:r w:rsidRPr="00886F0A">
        <w:rPr>
          <w:color w:val="000000"/>
        </w:rPr>
        <w:t>7)       сфера действия публичного сервитута;</w:t>
      </w:r>
    </w:p>
    <w:p w:rsidR="00886F0A" w:rsidRPr="00886F0A" w:rsidRDefault="00886F0A" w:rsidP="00886F0A">
      <w:pPr>
        <w:shd w:val="clear" w:color="auto" w:fill="FFFFFF"/>
        <w:jc w:val="both"/>
        <w:textAlignment w:val="baseline"/>
        <w:rPr>
          <w:color w:val="000000"/>
        </w:rPr>
      </w:pPr>
      <w:r w:rsidRPr="00886F0A">
        <w:rPr>
          <w:color w:val="000000"/>
        </w:rPr>
        <w:t>8)       указание на бессрочность публичного сервитута;</w:t>
      </w:r>
    </w:p>
    <w:p w:rsidR="00886F0A" w:rsidRPr="00886F0A" w:rsidRDefault="00886F0A" w:rsidP="00886F0A">
      <w:pPr>
        <w:shd w:val="clear" w:color="auto" w:fill="FFFFFF"/>
        <w:jc w:val="both"/>
        <w:textAlignment w:val="baseline"/>
        <w:rPr>
          <w:color w:val="000000"/>
        </w:rPr>
      </w:pPr>
      <w:r w:rsidRPr="00886F0A">
        <w:rPr>
          <w:color w:val="000000"/>
        </w:rPr>
        <w:t>9)       решение о прекращении действия публичного сервитута.</w:t>
      </w:r>
    </w:p>
    <w:p w:rsidR="00886F0A" w:rsidRPr="00886F0A" w:rsidRDefault="00886F0A" w:rsidP="00886F0A">
      <w:pPr>
        <w:shd w:val="clear" w:color="auto" w:fill="FFFFFF"/>
        <w:jc w:val="both"/>
        <w:textAlignment w:val="baseline"/>
        <w:rPr>
          <w:color w:val="000000"/>
        </w:rPr>
      </w:pPr>
      <w:r w:rsidRPr="00886F0A">
        <w:rPr>
          <w:color w:val="000000"/>
        </w:rPr>
        <w:t>К постановлению прилагается схема расположения земельного участка на кадастровом плане или кадастровой карте соответствующей территории.</w:t>
      </w:r>
    </w:p>
    <w:p w:rsidR="00886F0A" w:rsidRPr="00886F0A" w:rsidRDefault="00886F0A" w:rsidP="00886F0A">
      <w:pPr>
        <w:shd w:val="clear" w:color="auto" w:fill="FFFFFF"/>
        <w:jc w:val="both"/>
        <w:textAlignment w:val="baseline"/>
        <w:rPr>
          <w:color w:val="000000"/>
        </w:rPr>
      </w:pPr>
      <w:r w:rsidRPr="00886F0A">
        <w:rPr>
          <w:color w:val="000000"/>
        </w:rPr>
        <w:t>8. Осуществление публичного сервитута должно быть наименее обременительным для земельного участка, в отношении которого он установлен.</w:t>
      </w:r>
    </w:p>
    <w:p w:rsidR="00886F0A" w:rsidRPr="00886F0A" w:rsidRDefault="00886F0A" w:rsidP="00886F0A">
      <w:pPr>
        <w:shd w:val="clear" w:color="auto" w:fill="FFFFFF"/>
        <w:jc w:val="both"/>
        <w:textAlignment w:val="baseline"/>
        <w:rPr>
          <w:color w:val="000000"/>
        </w:rPr>
      </w:pPr>
      <w:r w:rsidRPr="00886F0A">
        <w:rPr>
          <w:color w:val="000000"/>
        </w:rPr>
        <w:t>9. Если установление публичного сервитута приводит к существенным затруднениям в использовании земельного участка, его собственник вправе требовать от администрации соразмерную </w:t>
      </w:r>
      <w:hyperlink r:id="rId83" w:anchor="_blank" w:history="1">
        <w:r w:rsidRPr="00886F0A">
          <w:rPr>
            <w:rStyle w:val="af7"/>
            <w:color w:val="000000"/>
          </w:rPr>
          <w:t>плату</w:t>
        </w:r>
      </w:hyperlink>
      <w:r w:rsidRPr="00886F0A">
        <w:rPr>
          <w:color w:val="000000"/>
        </w:rPr>
        <w:t> за него.</w:t>
      </w:r>
    </w:p>
    <w:p w:rsidR="00886F0A" w:rsidRPr="00886F0A" w:rsidRDefault="00886F0A" w:rsidP="00886F0A">
      <w:pPr>
        <w:shd w:val="clear" w:color="auto" w:fill="FFFFFF"/>
        <w:jc w:val="both"/>
        <w:textAlignment w:val="baseline"/>
        <w:rPr>
          <w:color w:val="000000"/>
        </w:rPr>
      </w:pPr>
      <w:r w:rsidRPr="00886F0A">
        <w:rPr>
          <w:color w:val="000000"/>
        </w:rPr>
        <w:t>10. Если установление публичного сервитута приводит к невозможности использования земельного участка, собственник земельного участка (землевладелец, землепользователь) вправе требовать изъятия, в том числе путём выкупа, у него данного земельного участка с возмещением администрацией убытков или предоставления равноценного земельного участка с возмещением убытков.</w:t>
      </w:r>
    </w:p>
    <w:p w:rsidR="00886F0A" w:rsidRPr="00886F0A" w:rsidRDefault="00886F0A" w:rsidP="00886F0A">
      <w:pPr>
        <w:shd w:val="clear" w:color="auto" w:fill="FFFFFF"/>
        <w:jc w:val="both"/>
        <w:textAlignment w:val="baseline"/>
        <w:rPr>
          <w:color w:val="000000"/>
        </w:rPr>
      </w:pPr>
      <w:r w:rsidRPr="00886F0A">
        <w:rPr>
          <w:color w:val="000000"/>
        </w:rPr>
        <w:lastRenderedPageBreak/>
        <w:t>11.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886F0A" w:rsidRPr="00886F0A" w:rsidRDefault="002A09BB" w:rsidP="00886F0A">
      <w:pPr>
        <w:pStyle w:val="3"/>
        <w:widowControl w:val="0"/>
        <w:numPr>
          <w:ilvl w:val="2"/>
          <w:numId w:val="0"/>
        </w:numPr>
        <w:tabs>
          <w:tab w:val="num" w:pos="720"/>
        </w:tabs>
        <w:suppressAutoHyphens/>
        <w:spacing w:line="100" w:lineRule="atLeast"/>
        <w:ind w:hanging="720"/>
        <w:jc w:val="both"/>
        <w:rPr>
          <w:sz w:val="20"/>
        </w:rPr>
      </w:pPr>
      <w:r>
        <w:rPr>
          <w:sz w:val="20"/>
        </w:rPr>
        <w:tab/>
      </w:r>
      <w:r w:rsidR="00886F0A" w:rsidRPr="00886F0A">
        <w:rPr>
          <w:sz w:val="20"/>
        </w:rPr>
        <w:t>Статья 13. Развитие застроенных территорий.</w:t>
      </w:r>
    </w:p>
    <w:p w:rsidR="00886F0A" w:rsidRPr="00886F0A" w:rsidRDefault="00886F0A" w:rsidP="00886F0A">
      <w:pPr>
        <w:shd w:val="clear" w:color="auto" w:fill="FFFFFF"/>
        <w:jc w:val="both"/>
        <w:textAlignment w:val="baseline"/>
        <w:rPr>
          <w:color w:val="000000"/>
        </w:rPr>
      </w:pPr>
      <w:r w:rsidRPr="00886F0A">
        <w:rPr>
          <w:color w:val="000000"/>
        </w:rPr>
        <w:t>1. Развитие застроенных территорий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w:t>
      </w:r>
    </w:p>
    <w:p w:rsidR="00886F0A" w:rsidRPr="00886F0A" w:rsidRDefault="00886F0A" w:rsidP="00886F0A">
      <w:pPr>
        <w:shd w:val="clear" w:color="auto" w:fill="FFFFFF"/>
        <w:jc w:val="both"/>
        <w:textAlignment w:val="baseline"/>
        <w:rPr>
          <w:color w:val="000000"/>
        </w:rPr>
      </w:pPr>
      <w:r w:rsidRPr="00886F0A">
        <w:rPr>
          <w:color w:val="000000"/>
        </w:rPr>
        <w:t>2. Решение о развитии застроенной территории принимается руководителем администрации МО МР «Сыктывдинский» по инициативе органа государственной власти Республики Коми, органа местного самоуправления сельского поселения «Нювчим», физических или юридических лиц при наличии градостроительного регламента, а также местных нормативов градостроительного проектирования сельского поселения «Нювчим» (при их отсутствии – утверждённых органом местного самоуправления сельского поселения «Нювчим» расчётных показателей обеспечения такой территории объектами социального и коммунально-бытового назначения, объектами инженерной инфраструктуры).</w:t>
      </w:r>
    </w:p>
    <w:p w:rsidR="00886F0A" w:rsidRPr="00886F0A" w:rsidRDefault="00886F0A" w:rsidP="00886F0A">
      <w:pPr>
        <w:shd w:val="clear" w:color="auto" w:fill="FFFFFF"/>
        <w:jc w:val="both"/>
        <w:textAlignment w:val="baseline"/>
        <w:rPr>
          <w:color w:val="000000"/>
        </w:rPr>
      </w:pPr>
      <w:r w:rsidRPr="00886F0A">
        <w:rPr>
          <w:color w:val="000000"/>
        </w:rPr>
        <w:t>3. Условия и порядок осуществления развития застроенной территории определены статьями 46.1-46.3 Градостроительного кодекса Российской Федерации.</w:t>
      </w:r>
    </w:p>
    <w:p w:rsidR="00886F0A" w:rsidRPr="00886F0A" w:rsidRDefault="002A09BB" w:rsidP="00886F0A">
      <w:pPr>
        <w:pStyle w:val="3"/>
        <w:widowControl w:val="0"/>
        <w:numPr>
          <w:ilvl w:val="2"/>
          <w:numId w:val="0"/>
        </w:numPr>
        <w:tabs>
          <w:tab w:val="num" w:pos="720"/>
        </w:tabs>
        <w:suppressAutoHyphens/>
        <w:spacing w:line="100" w:lineRule="atLeast"/>
        <w:ind w:hanging="720"/>
        <w:jc w:val="both"/>
        <w:rPr>
          <w:sz w:val="20"/>
        </w:rPr>
      </w:pPr>
      <w:r>
        <w:rPr>
          <w:sz w:val="20"/>
        </w:rPr>
        <w:tab/>
      </w:r>
      <w:r w:rsidR="00886F0A" w:rsidRPr="00886F0A">
        <w:rPr>
          <w:sz w:val="20"/>
        </w:rPr>
        <w:t>Статья 14. Государственный земельный надзор, муниципальный земельный контроль за использованием земель.</w:t>
      </w:r>
    </w:p>
    <w:p w:rsidR="00886F0A" w:rsidRPr="00886F0A" w:rsidRDefault="00886F0A" w:rsidP="00886F0A">
      <w:pPr>
        <w:shd w:val="clear" w:color="auto" w:fill="FFFFFF"/>
        <w:jc w:val="both"/>
        <w:textAlignment w:val="baseline"/>
        <w:rPr>
          <w:color w:val="000000"/>
        </w:rPr>
      </w:pPr>
      <w:r w:rsidRPr="00886F0A">
        <w:rPr>
          <w:color w:val="000000"/>
        </w:rPr>
        <w:t> 1. На территории сельского поселения «Нювчим» осуществляется государственный земельный надзор, муниципальный земельный контроль за использованием земель.</w:t>
      </w:r>
    </w:p>
    <w:p w:rsidR="00886F0A" w:rsidRPr="00886F0A" w:rsidRDefault="00886F0A" w:rsidP="00886F0A">
      <w:pPr>
        <w:shd w:val="clear" w:color="auto" w:fill="FFFFFF"/>
        <w:jc w:val="both"/>
        <w:textAlignment w:val="baseline"/>
        <w:rPr>
          <w:color w:val="000000"/>
        </w:rPr>
      </w:pPr>
      <w:r w:rsidRPr="00886F0A">
        <w:rPr>
          <w:color w:val="000000"/>
        </w:rPr>
        <w:t>2. Государственный земельный надзор, муниципальный земельный контроль осуществляются в соответствии с земельным законодательством Российской Федерации.</w:t>
      </w:r>
    </w:p>
    <w:p w:rsidR="00886F0A" w:rsidRPr="00886F0A" w:rsidRDefault="00886F0A" w:rsidP="00886F0A">
      <w:pPr>
        <w:shd w:val="clear" w:color="auto" w:fill="FFFFFF"/>
        <w:jc w:val="both"/>
        <w:textAlignment w:val="baseline"/>
        <w:rPr>
          <w:color w:val="000000"/>
        </w:rPr>
      </w:pPr>
      <w:r w:rsidRPr="00886F0A">
        <w:rPr>
          <w:color w:val="000000"/>
        </w:rPr>
        <w:t>3. Муниципальный земельный контроль осуществляется в соответствии с законодательством Российской Федерации и в порядке, установленном муниципальными правовыми актами органов местного самоуправления.</w:t>
      </w:r>
    </w:p>
    <w:p w:rsidR="00886F0A" w:rsidRPr="00886F0A" w:rsidRDefault="002A09BB" w:rsidP="00886F0A">
      <w:pPr>
        <w:pStyle w:val="3"/>
        <w:widowControl w:val="0"/>
        <w:numPr>
          <w:ilvl w:val="2"/>
          <w:numId w:val="0"/>
        </w:numPr>
        <w:tabs>
          <w:tab w:val="num" w:pos="720"/>
        </w:tabs>
        <w:suppressAutoHyphens/>
        <w:spacing w:line="100" w:lineRule="atLeast"/>
        <w:ind w:hanging="720"/>
        <w:jc w:val="both"/>
        <w:rPr>
          <w:sz w:val="20"/>
          <w:lang w:val="ru-RU"/>
        </w:rPr>
      </w:pPr>
      <w:r>
        <w:rPr>
          <w:iCs/>
          <w:sz w:val="20"/>
          <w:lang w:val="ru-RU"/>
        </w:rPr>
        <w:tab/>
      </w:r>
      <w:r w:rsidR="00886F0A" w:rsidRPr="00886F0A">
        <w:rPr>
          <w:iCs/>
          <w:sz w:val="20"/>
          <w:lang w:val="ru-RU"/>
        </w:rPr>
        <w:t xml:space="preserve">Статья 14.1 </w:t>
      </w:r>
      <w:r w:rsidR="00886F0A" w:rsidRPr="00886F0A">
        <w:rPr>
          <w:sz w:val="20"/>
          <w:lang w:val="ru-RU"/>
        </w:rPr>
        <w:t>Градостроительный план земельного участка.</w:t>
      </w:r>
    </w:p>
    <w:p w:rsidR="00886F0A" w:rsidRPr="00886F0A" w:rsidRDefault="00886F0A" w:rsidP="00886F0A">
      <w:pPr>
        <w:ind w:firstLine="851"/>
        <w:jc w:val="both"/>
      </w:pPr>
      <w:r w:rsidRPr="00886F0A">
        <w:t>1. В целях получения градостроительного плана земельного участка правообладатель земельного участка обращается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подано заявителем через многофункциональный центр.</w:t>
      </w:r>
    </w:p>
    <w:p w:rsidR="00886F0A" w:rsidRPr="00886F0A" w:rsidRDefault="00886F0A" w:rsidP="00886F0A">
      <w:pPr>
        <w:ind w:firstLine="851"/>
        <w:jc w:val="both"/>
      </w:pPr>
      <w:r w:rsidRPr="00886F0A">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886F0A" w:rsidRPr="00886F0A" w:rsidRDefault="00886F0A" w:rsidP="00886F0A">
      <w:pPr>
        <w:ind w:firstLine="851"/>
        <w:jc w:val="both"/>
      </w:pPr>
      <w:r w:rsidRPr="00886F0A">
        <w:t>3. В градостроительном плане земельного участка содержится информация:</w:t>
      </w:r>
    </w:p>
    <w:p w:rsidR="00886F0A" w:rsidRPr="00886F0A" w:rsidRDefault="00886F0A" w:rsidP="00886F0A">
      <w:pPr>
        <w:ind w:firstLine="851"/>
        <w:jc w:val="both"/>
      </w:pPr>
      <w:r w:rsidRPr="00886F0A">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886F0A" w:rsidRPr="00886F0A" w:rsidRDefault="00886F0A" w:rsidP="00886F0A">
      <w:pPr>
        <w:ind w:firstLine="851"/>
        <w:jc w:val="both"/>
      </w:pPr>
      <w:r w:rsidRPr="00886F0A">
        <w:t>2) о границах земельного участка и о кадастровом номере земельного участка (при его наличии);</w:t>
      </w:r>
    </w:p>
    <w:p w:rsidR="00886F0A" w:rsidRPr="00886F0A" w:rsidRDefault="00886F0A" w:rsidP="00886F0A">
      <w:pPr>
        <w:ind w:firstLine="851"/>
        <w:jc w:val="both"/>
      </w:pPr>
      <w:r w:rsidRPr="00886F0A">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886F0A" w:rsidRPr="00886F0A" w:rsidRDefault="00886F0A" w:rsidP="00886F0A">
      <w:pPr>
        <w:ind w:firstLine="851"/>
        <w:jc w:val="both"/>
      </w:pPr>
      <w:r w:rsidRPr="00886F0A">
        <w:t>4) о минимальных отступах от границ земельного участка, в пределах которых разрешается строительство объектов капитального строительства;</w:t>
      </w:r>
    </w:p>
    <w:p w:rsidR="00886F0A" w:rsidRPr="00886F0A" w:rsidRDefault="00886F0A" w:rsidP="00886F0A">
      <w:pPr>
        <w:ind w:firstLine="851"/>
        <w:jc w:val="both"/>
      </w:pPr>
      <w:r w:rsidRPr="00886F0A">
        <w:t>5)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w:t>
      </w:r>
    </w:p>
    <w:p w:rsidR="00886F0A" w:rsidRPr="00886F0A" w:rsidRDefault="00886F0A" w:rsidP="00886F0A">
      <w:pPr>
        <w:ind w:firstLine="851"/>
        <w:jc w:val="both"/>
      </w:pPr>
      <w:r w:rsidRPr="00886F0A">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886F0A" w:rsidRPr="00886F0A" w:rsidRDefault="00886F0A" w:rsidP="00886F0A">
      <w:pPr>
        <w:ind w:firstLine="851"/>
        <w:jc w:val="both"/>
      </w:pPr>
      <w:r w:rsidRPr="00886F0A">
        <w:t xml:space="preserve">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w:t>
      </w:r>
      <w:hyperlink r:id="rId84" w:history="1">
        <w:r w:rsidRPr="00886F0A">
          <w:rPr>
            <w:rStyle w:val="af7"/>
          </w:rPr>
          <w:t>частью 7 статьи 36</w:t>
        </w:r>
      </w:hyperlink>
      <w:r w:rsidRPr="00886F0A">
        <w:t xml:space="preserve"> Градостроительный кодекс Российской Федерации,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886F0A" w:rsidRPr="00886F0A" w:rsidRDefault="00886F0A" w:rsidP="00886F0A">
      <w:pPr>
        <w:ind w:firstLine="851"/>
        <w:jc w:val="both"/>
      </w:pPr>
      <w:r w:rsidRPr="00886F0A">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p w:rsidR="00886F0A" w:rsidRPr="00886F0A" w:rsidRDefault="00886F0A" w:rsidP="00886F0A">
      <w:pPr>
        <w:ind w:firstLine="851"/>
        <w:jc w:val="both"/>
      </w:pPr>
      <w:r w:rsidRPr="00886F0A">
        <w:lastRenderedPageBreak/>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886F0A" w:rsidRPr="00886F0A" w:rsidRDefault="00886F0A" w:rsidP="00886F0A">
      <w:pPr>
        <w:ind w:firstLine="851"/>
        <w:jc w:val="both"/>
      </w:pPr>
      <w:r w:rsidRPr="00886F0A">
        <w:t>10) о границах зон с особыми условиями использования территорий, если земельный участок полностью или частично расположен в границах таких зон;</w:t>
      </w:r>
    </w:p>
    <w:p w:rsidR="00886F0A" w:rsidRPr="00886F0A" w:rsidRDefault="00886F0A" w:rsidP="00886F0A">
      <w:pPr>
        <w:ind w:firstLine="851"/>
        <w:jc w:val="both"/>
      </w:pPr>
      <w:r w:rsidRPr="00886F0A">
        <w:t>11) о границах зон действия публичных сервитутов;</w:t>
      </w:r>
    </w:p>
    <w:p w:rsidR="00886F0A" w:rsidRPr="00886F0A" w:rsidRDefault="00886F0A" w:rsidP="00886F0A">
      <w:pPr>
        <w:ind w:firstLine="851"/>
        <w:jc w:val="both"/>
      </w:pPr>
      <w:r w:rsidRPr="00886F0A">
        <w:t>12) о номере и (или) наименовании элемента планировочной структуры, в границах которого расположен земельный участок;</w:t>
      </w:r>
    </w:p>
    <w:p w:rsidR="00886F0A" w:rsidRPr="00886F0A" w:rsidRDefault="00886F0A" w:rsidP="00886F0A">
      <w:pPr>
        <w:ind w:firstLine="851"/>
        <w:jc w:val="both"/>
      </w:pPr>
      <w:r w:rsidRPr="00886F0A">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886F0A" w:rsidRPr="00886F0A" w:rsidRDefault="00886F0A" w:rsidP="00886F0A">
      <w:pPr>
        <w:ind w:firstLine="851"/>
        <w:jc w:val="both"/>
      </w:pPr>
      <w:r w:rsidRPr="00886F0A">
        <w:t>14) о наличии или отсутствии в границах земельного участка объектов культурного наследия, о границах территорий таких объектов;</w:t>
      </w:r>
    </w:p>
    <w:p w:rsidR="00886F0A" w:rsidRPr="00886F0A" w:rsidRDefault="00886F0A" w:rsidP="00886F0A">
      <w:pPr>
        <w:ind w:firstLine="851"/>
        <w:jc w:val="both"/>
      </w:pPr>
      <w:r w:rsidRPr="00886F0A">
        <w:t>15)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инфраструктуры поселения, городского округа;</w:t>
      </w:r>
    </w:p>
    <w:p w:rsidR="00886F0A" w:rsidRPr="00886F0A" w:rsidRDefault="00886F0A" w:rsidP="00886F0A">
      <w:pPr>
        <w:ind w:firstLine="851"/>
        <w:jc w:val="both"/>
      </w:pPr>
      <w:r w:rsidRPr="00886F0A">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886F0A" w:rsidRPr="00886F0A" w:rsidRDefault="00886F0A" w:rsidP="00886F0A">
      <w:pPr>
        <w:ind w:firstLine="851"/>
        <w:jc w:val="both"/>
      </w:pPr>
      <w:r w:rsidRPr="00886F0A">
        <w:t>17) о красных линиях.</w:t>
      </w:r>
    </w:p>
    <w:p w:rsidR="00886F0A" w:rsidRPr="00886F0A" w:rsidRDefault="00886F0A" w:rsidP="00886F0A">
      <w:pPr>
        <w:ind w:firstLine="851"/>
        <w:jc w:val="both"/>
      </w:pPr>
      <w:r w:rsidRPr="00886F0A">
        <w:t>4. В случае, если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w:t>
      </w:r>
    </w:p>
    <w:p w:rsidR="00886F0A" w:rsidRPr="00886F0A" w:rsidRDefault="00886F0A" w:rsidP="00886F0A">
      <w:pPr>
        <w:ind w:firstLine="851"/>
        <w:jc w:val="both"/>
      </w:pPr>
      <w:r w:rsidRPr="00886F0A">
        <w:t>6. Орган местного самоуправления в течение двадцати рабочих дней после получения заявления,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886F0A" w:rsidRPr="00886F0A" w:rsidRDefault="00886F0A" w:rsidP="00886F0A">
      <w:pPr>
        <w:ind w:firstLine="851"/>
        <w:jc w:val="both"/>
      </w:pPr>
      <w:r w:rsidRPr="00886F0A">
        <w:t xml:space="preserve">7. При подготовке градостроительного плана земельного участка орган местного самоуправления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w:t>
      </w:r>
    </w:p>
    <w:p w:rsidR="00886F0A" w:rsidRPr="00886F0A" w:rsidRDefault="00886F0A" w:rsidP="00886F0A">
      <w:pPr>
        <w:ind w:firstLine="851"/>
        <w:jc w:val="both"/>
      </w:pPr>
      <w:r w:rsidRPr="00886F0A">
        <w:t>10.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886F0A" w:rsidRPr="00886F0A" w:rsidRDefault="00886F0A" w:rsidP="00886F0A">
      <w:pPr>
        <w:pStyle w:val="210"/>
        <w:widowControl/>
        <w:tabs>
          <w:tab w:val="left" w:pos="9781"/>
        </w:tabs>
        <w:suppressAutoHyphens w:val="0"/>
        <w:spacing w:after="0" w:line="240" w:lineRule="auto"/>
        <w:ind w:left="0" w:firstLine="709"/>
        <w:jc w:val="both"/>
        <w:rPr>
          <w:rFonts w:cs="Times New Roman"/>
          <w:kern w:val="0"/>
        </w:rPr>
      </w:pPr>
      <w:r w:rsidRPr="00886F0A">
        <w:rPr>
          <w:rFonts w:cs="Times New Roman"/>
        </w:rPr>
        <w:t>18. Форма градостроительного плана земельного участка установлена Приказом Министерства регионального развития РФ от 25 апреля 2017 г. N 741/пр «Об утверждении формы гр</w:t>
      </w:r>
      <w:r w:rsidRPr="00886F0A">
        <w:rPr>
          <w:rFonts w:cs="Times New Roman"/>
        </w:rPr>
        <w:t>а</w:t>
      </w:r>
      <w:r w:rsidRPr="00886F0A">
        <w:rPr>
          <w:rFonts w:cs="Times New Roman"/>
        </w:rPr>
        <w:t>достроительного плана земельного участка».</w:t>
      </w:r>
    </w:p>
    <w:p w:rsidR="00886F0A" w:rsidRPr="00886F0A" w:rsidRDefault="002A09BB" w:rsidP="00886F0A">
      <w:pPr>
        <w:pStyle w:val="2"/>
        <w:widowControl w:val="0"/>
        <w:numPr>
          <w:ilvl w:val="1"/>
          <w:numId w:val="0"/>
        </w:numPr>
        <w:tabs>
          <w:tab w:val="num" w:pos="576"/>
        </w:tabs>
        <w:suppressAutoHyphens/>
        <w:spacing w:line="100" w:lineRule="atLeast"/>
        <w:ind w:hanging="576"/>
        <w:rPr>
          <w:sz w:val="20"/>
        </w:rPr>
      </w:pPr>
      <w:r>
        <w:rPr>
          <w:sz w:val="20"/>
        </w:rPr>
        <w:tab/>
      </w:r>
      <w:r w:rsidR="00886F0A" w:rsidRPr="00886F0A">
        <w:rPr>
          <w:sz w:val="20"/>
        </w:rPr>
        <w:t>Глава 3. Подготовка документации по планировке территории органами местного самоуправления сельского поселения «Нювчим».</w:t>
      </w:r>
    </w:p>
    <w:p w:rsidR="00886F0A" w:rsidRPr="00886F0A" w:rsidRDefault="002A09BB" w:rsidP="00886F0A">
      <w:pPr>
        <w:pStyle w:val="3"/>
        <w:widowControl w:val="0"/>
        <w:numPr>
          <w:ilvl w:val="2"/>
          <w:numId w:val="0"/>
        </w:numPr>
        <w:tabs>
          <w:tab w:val="num" w:pos="720"/>
        </w:tabs>
        <w:suppressAutoHyphens/>
        <w:spacing w:line="100" w:lineRule="atLeast"/>
        <w:ind w:hanging="720"/>
        <w:jc w:val="both"/>
        <w:rPr>
          <w:sz w:val="20"/>
        </w:rPr>
      </w:pPr>
      <w:r>
        <w:rPr>
          <w:sz w:val="20"/>
        </w:rPr>
        <w:tab/>
      </w:r>
      <w:r w:rsidR="00886F0A" w:rsidRPr="00886F0A">
        <w:rPr>
          <w:sz w:val="20"/>
        </w:rPr>
        <w:t>Статья 15. Общие положения о планировке территории.</w:t>
      </w:r>
    </w:p>
    <w:p w:rsidR="00886F0A" w:rsidRPr="00886F0A" w:rsidRDefault="00886F0A" w:rsidP="00886F0A">
      <w:pPr>
        <w:shd w:val="clear" w:color="auto" w:fill="FFFFFF"/>
        <w:jc w:val="both"/>
        <w:textAlignment w:val="baseline"/>
        <w:rPr>
          <w:color w:val="000000"/>
        </w:rPr>
      </w:pPr>
      <w:r w:rsidRPr="00886F0A">
        <w:rPr>
          <w:color w:val="000000"/>
        </w:rPr>
        <w:t>1. Планировка территории осуществляется посредством подготовки документации по планировке территории:</w:t>
      </w:r>
    </w:p>
    <w:p w:rsidR="00886F0A" w:rsidRPr="00886F0A" w:rsidRDefault="00886F0A" w:rsidP="00886F0A">
      <w:pPr>
        <w:shd w:val="clear" w:color="auto" w:fill="FFFFFF"/>
        <w:jc w:val="both"/>
        <w:textAlignment w:val="baseline"/>
        <w:rPr>
          <w:color w:val="000000"/>
        </w:rPr>
      </w:pPr>
      <w:r w:rsidRPr="00886F0A">
        <w:rPr>
          <w:color w:val="000000"/>
        </w:rPr>
        <w:t>1)       проектов планировки территории как отдельных документов;</w:t>
      </w:r>
    </w:p>
    <w:p w:rsidR="00886F0A" w:rsidRPr="00886F0A" w:rsidRDefault="00886F0A" w:rsidP="00886F0A">
      <w:pPr>
        <w:shd w:val="clear" w:color="auto" w:fill="FFFFFF"/>
        <w:jc w:val="both"/>
        <w:textAlignment w:val="baseline"/>
        <w:rPr>
          <w:color w:val="000000"/>
        </w:rPr>
      </w:pPr>
      <w:r w:rsidRPr="00886F0A">
        <w:rPr>
          <w:color w:val="000000"/>
        </w:rPr>
        <w:t>2)       проектов планировки территории с проектами межевания территории в их составе;</w:t>
      </w:r>
    </w:p>
    <w:p w:rsidR="00886F0A" w:rsidRPr="00886F0A" w:rsidRDefault="00886F0A" w:rsidP="00886F0A">
      <w:pPr>
        <w:shd w:val="clear" w:color="auto" w:fill="FFFFFF"/>
        <w:jc w:val="both"/>
        <w:textAlignment w:val="baseline"/>
        <w:rPr>
          <w:color w:val="000000"/>
        </w:rPr>
      </w:pPr>
      <w:r w:rsidRPr="00886F0A">
        <w:rPr>
          <w:color w:val="000000"/>
        </w:rPr>
        <w:t>3)       проектов межевания территории как отдельных документов;</w:t>
      </w:r>
    </w:p>
    <w:p w:rsidR="00886F0A" w:rsidRPr="00886F0A" w:rsidRDefault="00886F0A" w:rsidP="00886F0A">
      <w:pPr>
        <w:shd w:val="clear" w:color="auto" w:fill="FFFFFF"/>
        <w:jc w:val="both"/>
        <w:textAlignment w:val="baseline"/>
        <w:rPr>
          <w:color w:val="000000"/>
        </w:rPr>
      </w:pPr>
      <w:r w:rsidRPr="00886F0A">
        <w:rPr>
          <w:color w:val="000000"/>
        </w:rPr>
        <w:t>4)       проектов межевания территории;</w:t>
      </w:r>
    </w:p>
    <w:p w:rsidR="00886F0A" w:rsidRPr="00886F0A" w:rsidRDefault="00886F0A" w:rsidP="000005EC">
      <w:pPr>
        <w:numPr>
          <w:ilvl w:val="0"/>
          <w:numId w:val="52"/>
        </w:numPr>
        <w:tabs>
          <w:tab w:val="clear" w:pos="360"/>
          <w:tab w:val="num" w:pos="720"/>
        </w:tabs>
        <w:spacing w:line="100" w:lineRule="atLeast"/>
        <w:ind w:left="0"/>
        <w:jc w:val="both"/>
        <w:textAlignment w:val="baseline"/>
        <w:rPr>
          <w:color w:val="000000"/>
        </w:rPr>
      </w:pPr>
      <w:r w:rsidRPr="00886F0A">
        <w:rPr>
          <w:color w:val="000000"/>
        </w:rPr>
        <w:t>        Разработка документации по планировке территории осуществляется с учётом характеристик планируемого развития конкретной территории, а также следующих особенностей.</w:t>
      </w:r>
    </w:p>
    <w:p w:rsidR="00886F0A" w:rsidRPr="00886F0A" w:rsidRDefault="00886F0A" w:rsidP="00886F0A">
      <w:pPr>
        <w:shd w:val="clear" w:color="auto" w:fill="FFFFFF"/>
        <w:jc w:val="both"/>
        <w:textAlignment w:val="baseline"/>
        <w:rPr>
          <w:color w:val="000000"/>
        </w:rPr>
      </w:pPr>
      <w:r w:rsidRPr="00886F0A">
        <w:rPr>
          <w:color w:val="000000"/>
        </w:rPr>
        <w:t>Проекты планировки разрабатываются в случаях, когда необходимо установить (изменить), в том числе посредством установления красных линий:</w:t>
      </w:r>
    </w:p>
    <w:p w:rsidR="00886F0A" w:rsidRPr="00886F0A" w:rsidRDefault="00886F0A" w:rsidP="00886F0A">
      <w:pPr>
        <w:shd w:val="clear" w:color="auto" w:fill="FFFFFF"/>
        <w:jc w:val="both"/>
        <w:textAlignment w:val="baseline"/>
        <w:rPr>
          <w:color w:val="000000"/>
        </w:rPr>
      </w:pPr>
      <w:r w:rsidRPr="00886F0A">
        <w:rPr>
          <w:color w:val="000000"/>
        </w:rPr>
        <w:t>1)       границы элементов планировочной структуры территории (микрорайонов, кварталов);</w:t>
      </w:r>
    </w:p>
    <w:p w:rsidR="00886F0A" w:rsidRPr="00886F0A" w:rsidRDefault="00886F0A" w:rsidP="00886F0A">
      <w:pPr>
        <w:shd w:val="clear" w:color="auto" w:fill="FFFFFF"/>
        <w:jc w:val="both"/>
        <w:textAlignment w:val="baseline"/>
        <w:rPr>
          <w:color w:val="000000"/>
        </w:rPr>
      </w:pPr>
      <w:r w:rsidRPr="00886F0A">
        <w:rPr>
          <w:color w:val="000000"/>
        </w:rPr>
        <w:t>2)       границы земельных участков линейных объектов;</w:t>
      </w:r>
    </w:p>
    <w:p w:rsidR="00886F0A" w:rsidRPr="00886F0A" w:rsidRDefault="00886F0A" w:rsidP="00886F0A">
      <w:pPr>
        <w:shd w:val="clear" w:color="auto" w:fill="FFFFFF"/>
        <w:jc w:val="both"/>
        <w:textAlignment w:val="baseline"/>
        <w:rPr>
          <w:color w:val="000000"/>
        </w:rPr>
      </w:pPr>
      <w:r w:rsidRPr="00886F0A">
        <w:rPr>
          <w:color w:val="000000"/>
        </w:rPr>
        <w:t>3)       границы зон планируемого размещения объектов капитального строительства местного значения сельского поселения «Нювчим»;</w:t>
      </w:r>
    </w:p>
    <w:p w:rsidR="00886F0A" w:rsidRPr="00886F0A" w:rsidRDefault="00886F0A" w:rsidP="00886F0A">
      <w:pPr>
        <w:shd w:val="clear" w:color="auto" w:fill="FFFFFF"/>
        <w:jc w:val="both"/>
        <w:textAlignment w:val="baseline"/>
        <w:rPr>
          <w:color w:val="000000"/>
        </w:rPr>
      </w:pPr>
      <w:r w:rsidRPr="00886F0A">
        <w:rPr>
          <w:color w:val="000000"/>
        </w:rPr>
        <w:t>4)       другие границы.</w:t>
      </w:r>
    </w:p>
    <w:p w:rsidR="00886F0A" w:rsidRPr="00886F0A" w:rsidRDefault="00886F0A" w:rsidP="00886F0A">
      <w:pPr>
        <w:shd w:val="clear" w:color="auto" w:fill="FFFFFF"/>
        <w:jc w:val="both"/>
        <w:textAlignment w:val="baseline"/>
        <w:rPr>
          <w:color w:val="000000"/>
        </w:rPr>
      </w:pPr>
      <w:r w:rsidRPr="00886F0A">
        <w:rPr>
          <w:color w:val="000000"/>
        </w:rPr>
        <w:t>3. Проекты межевания разрабатываются в пределах красных линий элементов планировочной структуры территории, не разделённой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 в целях определения:</w:t>
      </w:r>
    </w:p>
    <w:p w:rsidR="00886F0A" w:rsidRPr="00886F0A" w:rsidRDefault="00886F0A" w:rsidP="00886F0A">
      <w:pPr>
        <w:shd w:val="clear" w:color="auto" w:fill="FFFFFF"/>
        <w:jc w:val="both"/>
        <w:textAlignment w:val="baseline"/>
        <w:rPr>
          <w:color w:val="000000"/>
        </w:rPr>
      </w:pPr>
      <w:r w:rsidRPr="00886F0A">
        <w:rPr>
          <w:color w:val="000000"/>
        </w:rPr>
        <w:t>1)   границ земельных участков, которые не являются земельными участками общего пользования;</w:t>
      </w:r>
    </w:p>
    <w:p w:rsidR="00886F0A" w:rsidRPr="00886F0A" w:rsidRDefault="00886F0A" w:rsidP="00886F0A">
      <w:pPr>
        <w:shd w:val="clear" w:color="auto" w:fill="FFFFFF"/>
        <w:jc w:val="both"/>
        <w:textAlignment w:val="baseline"/>
        <w:rPr>
          <w:color w:val="000000"/>
        </w:rPr>
      </w:pPr>
      <w:r w:rsidRPr="00886F0A">
        <w:rPr>
          <w:color w:val="000000"/>
        </w:rPr>
        <w:t>2)   линии застройки – линии отступа от красной линии для определения места допустимого размещения зданий, строений, сооружений;</w:t>
      </w:r>
    </w:p>
    <w:p w:rsidR="00886F0A" w:rsidRPr="00886F0A" w:rsidRDefault="00886F0A" w:rsidP="00886F0A">
      <w:pPr>
        <w:shd w:val="clear" w:color="auto" w:fill="FFFFFF"/>
        <w:jc w:val="both"/>
        <w:textAlignment w:val="baseline"/>
        <w:rPr>
          <w:color w:val="000000"/>
        </w:rPr>
      </w:pPr>
      <w:r w:rsidRPr="00886F0A">
        <w:rPr>
          <w:color w:val="000000"/>
        </w:rPr>
        <w:lastRenderedPageBreak/>
        <w:t>3)   границ земельных участков, предназначенных для размещения объектов капитального строительства местного значения сельского поселения «Нювчим»;</w:t>
      </w:r>
    </w:p>
    <w:p w:rsidR="00886F0A" w:rsidRPr="00886F0A" w:rsidRDefault="00886F0A" w:rsidP="00886F0A">
      <w:pPr>
        <w:shd w:val="clear" w:color="auto" w:fill="FFFFFF"/>
        <w:jc w:val="both"/>
        <w:textAlignment w:val="baseline"/>
        <w:rPr>
          <w:color w:val="000000"/>
        </w:rPr>
      </w:pPr>
      <w:r w:rsidRPr="00886F0A">
        <w:rPr>
          <w:color w:val="000000"/>
        </w:rPr>
        <w:t>4)   других границ.</w:t>
      </w:r>
    </w:p>
    <w:p w:rsidR="00886F0A" w:rsidRPr="00886F0A" w:rsidRDefault="00886F0A" w:rsidP="00886F0A">
      <w:pPr>
        <w:shd w:val="clear" w:color="auto" w:fill="FFFFFF"/>
        <w:jc w:val="both"/>
        <w:textAlignment w:val="baseline"/>
        <w:rPr>
          <w:color w:val="000000"/>
        </w:rPr>
      </w:pPr>
      <w:r w:rsidRPr="00886F0A">
        <w:rPr>
          <w:color w:val="000000"/>
        </w:rPr>
        <w:t>4. Посредством документации по планировке территории определяются:</w:t>
      </w:r>
    </w:p>
    <w:p w:rsidR="00886F0A" w:rsidRPr="00886F0A" w:rsidRDefault="00886F0A" w:rsidP="00886F0A">
      <w:pPr>
        <w:shd w:val="clear" w:color="auto" w:fill="FFFFFF"/>
        <w:jc w:val="both"/>
        <w:textAlignment w:val="baseline"/>
        <w:rPr>
          <w:color w:val="000000"/>
        </w:rPr>
      </w:pPr>
      <w:r w:rsidRPr="00886F0A">
        <w:rPr>
          <w:color w:val="000000"/>
        </w:rPr>
        <w:t>1)       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886F0A" w:rsidRPr="00886F0A" w:rsidRDefault="00886F0A" w:rsidP="00886F0A">
      <w:pPr>
        <w:shd w:val="clear" w:color="auto" w:fill="FFFFFF"/>
        <w:jc w:val="both"/>
        <w:textAlignment w:val="baseline"/>
        <w:rPr>
          <w:color w:val="000000"/>
        </w:rPr>
      </w:pPr>
      <w:r w:rsidRPr="00886F0A">
        <w:rPr>
          <w:color w:val="000000"/>
        </w:rPr>
        <w:t>2)       красные линии;</w:t>
      </w:r>
    </w:p>
    <w:p w:rsidR="00886F0A" w:rsidRPr="00886F0A" w:rsidRDefault="00886F0A" w:rsidP="00886F0A">
      <w:pPr>
        <w:shd w:val="clear" w:color="auto" w:fill="FFFFFF"/>
        <w:jc w:val="both"/>
        <w:textAlignment w:val="baseline"/>
        <w:rPr>
          <w:color w:val="000000"/>
        </w:rPr>
      </w:pPr>
      <w:r w:rsidRPr="00886F0A">
        <w:rPr>
          <w:color w:val="000000"/>
        </w:rPr>
        <w:t>3)     границы земельных участков, которые планируется изъять, в том числе путём выкупа, для муниципальных нужд сельского поселения «Нювчим», либо зарезервировать с последующим изъятием, а также границы земельных участков, определяемых для муниципальных нужд сельского поселения «Нювчим» без резервирования и изъятия, расположенных в составе земель, находящихся в муниципальной собственности;</w:t>
      </w:r>
    </w:p>
    <w:p w:rsidR="00886F0A" w:rsidRPr="00886F0A" w:rsidRDefault="00886F0A" w:rsidP="00886F0A">
      <w:pPr>
        <w:shd w:val="clear" w:color="auto" w:fill="FFFFFF"/>
        <w:jc w:val="both"/>
        <w:textAlignment w:val="baseline"/>
        <w:rPr>
          <w:color w:val="000000"/>
        </w:rPr>
      </w:pPr>
      <w:r w:rsidRPr="00886F0A">
        <w:rPr>
          <w:color w:val="000000"/>
        </w:rPr>
        <w:t>4)       границы земельных участков, которые планируется предоставить физическим или юридическим лицам;</w:t>
      </w:r>
    </w:p>
    <w:p w:rsidR="00886F0A" w:rsidRPr="00886F0A" w:rsidRDefault="00886F0A" w:rsidP="00886F0A">
      <w:pPr>
        <w:shd w:val="clear" w:color="auto" w:fill="FFFFFF"/>
        <w:jc w:val="both"/>
        <w:textAlignment w:val="baseline"/>
        <w:rPr>
          <w:color w:val="000000"/>
        </w:rPr>
      </w:pPr>
      <w:r w:rsidRPr="00886F0A">
        <w:rPr>
          <w:color w:val="000000"/>
        </w:rPr>
        <w:t>5)       границы земельных участков на территориях существующей застройки, не разделённых на земельные участки;</w:t>
      </w:r>
    </w:p>
    <w:p w:rsidR="00886F0A" w:rsidRPr="00886F0A" w:rsidRDefault="00886F0A" w:rsidP="00886F0A">
      <w:pPr>
        <w:shd w:val="clear" w:color="auto" w:fill="FFFFFF"/>
        <w:jc w:val="both"/>
        <w:textAlignment w:val="baseline"/>
        <w:rPr>
          <w:color w:val="000000"/>
        </w:rPr>
      </w:pPr>
      <w:r w:rsidRPr="00886F0A">
        <w:rPr>
          <w:color w:val="000000"/>
        </w:rPr>
        <w:t>6)       другие границы.</w:t>
      </w:r>
    </w:p>
    <w:p w:rsidR="00886F0A" w:rsidRPr="00886F0A" w:rsidRDefault="002A09BB" w:rsidP="00886F0A">
      <w:pPr>
        <w:pStyle w:val="3"/>
        <w:widowControl w:val="0"/>
        <w:numPr>
          <w:ilvl w:val="2"/>
          <w:numId w:val="0"/>
        </w:numPr>
        <w:tabs>
          <w:tab w:val="num" w:pos="720"/>
        </w:tabs>
        <w:suppressAutoHyphens/>
        <w:spacing w:line="100" w:lineRule="atLeast"/>
        <w:ind w:hanging="720"/>
        <w:jc w:val="both"/>
        <w:rPr>
          <w:sz w:val="20"/>
        </w:rPr>
      </w:pPr>
      <w:r>
        <w:rPr>
          <w:sz w:val="20"/>
        </w:rPr>
        <w:tab/>
      </w:r>
      <w:r w:rsidR="00886F0A" w:rsidRPr="00886F0A">
        <w:rPr>
          <w:sz w:val="20"/>
        </w:rPr>
        <w:t>Статья 16. Подготовка документации по планировке территории.</w:t>
      </w:r>
    </w:p>
    <w:p w:rsidR="00886F0A" w:rsidRPr="00886F0A" w:rsidRDefault="00886F0A" w:rsidP="00886F0A">
      <w:pPr>
        <w:jc w:val="both"/>
        <w:textAlignment w:val="baseline"/>
        <w:rPr>
          <w:color w:val="000000"/>
        </w:rPr>
      </w:pPr>
      <w:r w:rsidRPr="00886F0A">
        <w:rPr>
          <w:color w:val="000000"/>
        </w:rPr>
        <w:t>Подготовка документации по планировке территории осуществляется администрацией  муниципального образования муниципального района «Сыктывдинский»  самостоятельно, либо на основании муниципального контракта, заключённого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 за исключением случаев комплексного освоения земельного участка в целях жилищного строительства либо развития застроенной территории. Подготовка документации по планировке территории, в том числе предусматривающей размещение объектов местного значения сельского поселения «Нювчим», может осуществляться физическими или юридическими лицами за счёт их средств.</w:t>
      </w:r>
    </w:p>
    <w:p w:rsidR="00886F0A" w:rsidRPr="00886F0A" w:rsidRDefault="00886F0A" w:rsidP="00886F0A">
      <w:pPr>
        <w:jc w:val="both"/>
        <w:textAlignment w:val="baseline"/>
        <w:rPr>
          <w:color w:val="000000"/>
        </w:rPr>
      </w:pPr>
      <w:r w:rsidRPr="00886F0A">
        <w:rPr>
          <w:color w:val="000000"/>
        </w:rPr>
        <w:t>Документация по планировке территории утверждается руководителем администрации МО МР «Сыктывдинский».</w:t>
      </w:r>
    </w:p>
    <w:p w:rsidR="00886F0A" w:rsidRPr="00886F0A" w:rsidRDefault="00886F0A" w:rsidP="00886F0A">
      <w:pPr>
        <w:jc w:val="both"/>
        <w:textAlignment w:val="baseline"/>
        <w:rPr>
          <w:color w:val="000000"/>
        </w:rPr>
      </w:pPr>
      <w:r w:rsidRPr="00886F0A">
        <w:rPr>
          <w:color w:val="000000"/>
        </w:rPr>
        <w:t>Основанием для разработки документации по планировке является постановление о подготовке данной документации, принимаемое администрацией муниципального образования муниципального района «Сыктывдинский». Данное постановление о подготовке документации по планировке принимается по инициативе органов местного самоуправления сельского поселения «Нювчим» либо на основании предложений физических или юридических лиц. В случае принятия решения о подготовке документации по планировке на основании предложений физических или юридических лиц подготовка документации по планировке осуществляется данными физическими или юридическими лицами за счёт их средств.</w:t>
      </w:r>
    </w:p>
    <w:p w:rsidR="00886F0A" w:rsidRPr="00886F0A" w:rsidRDefault="00886F0A" w:rsidP="00886F0A">
      <w:pPr>
        <w:jc w:val="both"/>
        <w:textAlignment w:val="baseline"/>
        <w:rPr>
          <w:color w:val="000000"/>
        </w:rPr>
      </w:pPr>
      <w:r w:rsidRPr="00886F0A">
        <w:rPr>
          <w:color w:val="000000"/>
        </w:rPr>
        <w:t>В приложении к постановлению администрации муниципального образования муниципального района «Сыктывдинский» о подготовке документации по планировке территории должны содержаться следующие сведения:</w:t>
      </w:r>
    </w:p>
    <w:p w:rsidR="00886F0A" w:rsidRPr="00886F0A" w:rsidRDefault="00886F0A" w:rsidP="00886F0A">
      <w:pPr>
        <w:shd w:val="clear" w:color="auto" w:fill="FFFFFF"/>
        <w:jc w:val="both"/>
        <w:textAlignment w:val="baseline"/>
        <w:rPr>
          <w:color w:val="000000"/>
        </w:rPr>
      </w:pPr>
      <w:r w:rsidRPr="00886F0A">
        <w:rPr>
          <w:color w:val="000000"/>
        </w:rPr>
        <w:t>1)       местонахождение земельного участка или совокупности земельных участков (квартал, микрорайон и т.п.), применительно к которым осуществляется планировка территории;</w:t>
      </w:r>
    </w:p>
    <w:p w:rsidR="00886F0A" w:rsidRPr="00886F0A" w:rsidRDefault="00886F0A" w:rsidP="00886F0A">
      <w:pPr>
        <w:shd w:val="clear" w:color="auto" w:fill="FFFFFF"/>
        <w:jc w:val="both"/>
        <w:textAlignment w:val="baseline"/>
        <w:rPr>
          <w:color w:val="000000"/>
        </w:rPr>
      </w:pPr>
      <w:r w:rsidRPr="00886F0A">
        <w:rPr>
          <w:color w:val="000000"/>
        </w:rPr>
        <w:t>2)       цель планировки территории;</w:t>
      </w:r>
    </w:p>
    <w:p w:rsidR="00886F0A" w:rsidRPr="00886F0A" w:rsidRDefault="00886F0A" w:rsidP="00886F0A">
      <w:pPr>
        <w:shd w:val="clear" w:color="auto" w:fill="FFFFFF"/>
        <w:jc w:val="both"/>
        <w:textAlignment w:val="baseline"/>
        <w:rPr>
          <w:color w:val="000000"/>
        </w:rPr>
      </w:pPr>
      <w:r w:rsidRPr="00886F0A">
        <w:rPr>
          <w:color w:val="000000"/>
        </w:rPr>
        <w:t>3)       содержание работ по планировке территории;</w:t>
      </w:r>
    </w:p>
    <w:p w:rsidR="00886F0A" w:rsidRPr="00886F0A" w:rsidRDefault="00886F0A" w:rsidP="00886F0A">
      <w:pPr>
        <w:shd w:val="clear" w:color="auto" w:fill="FFFFFF"/>
        <w:jc w:val="both"/>
        <w:textAlignment w:val="baseline"/>
        <w:rPr>
          <w:color w:val="000000"/>
        </w:rPr>
      </w:pPr>
      <w:r w:rsidRPr="00886F0A">
        <w:rPr>
          <w:color w:val="000000"/>
        </w:rPr>
        <w:t>4)       сроки проведения работ по планировке территории;</w:t>
      </w:r>
    </w:p>
    <w:p w:rsidR="00886F0A" w:rsidRPr="00886F0A" w:rsidRDefault="00886F0A" w:rsidP="00886F0A">
      <w:pPr>
        <w:shd w:val="clear" w:color="auto" w:fill="FFFFFF"/>
        <w:jc w:val="both"/>
        <w:textAlignment w:val="baseline"/>
        <w:rPr>
          <w:color w:val="000000"/>
        </w:rPr>
      </w:pPr>
      <w:r w:rsidRPr="00886F0A">
        <w:rPr>
          <w:color w:val="000000"/>
        </w:rPr>
        <w:t>5)       вид разрабатываемой документации по планировке территории;</w:t>
      </w:r>
    </w:p>
    <w:p w:rsidR="00886F0A" w:rsidRPr="00886F0A" w:rsidRDefault="00886F0A" w:rsidP="00886F0A">
      <w:pPr>
        <w:shd w:val="clear" w:color="auto" w:fill="FFFFFF"/>
        <w:jc w:val="both"/>
        <w:textAlignment w:val="baseline"/>
        <w:rPr>
          <w:color w:val="000000"/>
        </w:rPr>
      </w:pPr>
      <w:r w:rsidRPr="00886F0A">
        <w:rPr>
          <w:color w:val="000000"/>
        </w:rPr>
        <w:t>6)       иные сведения.</w:t>
      </w:r>
    </w:p>
    <w:p w:rsidR="00886F0A" w:rsidRPr="00886F0A" w:rsidRDefault="00886F0A" w:rsidP="00886F0A">
      <w:pPr>
        <w:jc w:val="both"/>
        <w:textAlignment w:val="baseline"/>
        <w:rPr>
          <w:color w:val="000000"/>
        </w:rPr>
      </w:pPr>
      <w:r w:rsidRPr="00886F0A">
        <w:rPr>
          <w:color w:val="000000"/>
        </w:rPr>
        <w:t>Постановление о подготовке документации по планировке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трёх дней со дня принятия такого решения и размещается на официальном сайте сельского поселения «Нювчим» в информационно-телекоммуникационной сети «Интернет».</w:t>
      </w:r>
    </w:p>
    <w:p w:rsidR="00886F0A" w:rsidRPr="00886F0A" w:rsidRDefault="00886F0A" w:rsidP="00886F0A">
      <w:pPr>
        <w:jc w:val="both"/>
        <w:textAlignment w:val="baseline"/>
        <w:rPr>
          <w:color w:val="000000"/>
        </w:rPr>
      </w:pPr>
      <w:r w:rsidRPr="00886F0A">
        <w:rPr>
          <w:color w:val="000000"/>
        </w:rPr>
        <w:t>Со дня опубликования постановления о подготовке документации по планировке территории физические или юридические лица вправе представить в администрацию муниципального образования муниципального района «Сыктывдинский» свои предложения о порядке, сроках подготовки и содержании этих документов.</w:t>
      </w:r>
    </w:p>
    <w:p w:rsidR="00886F0A" w:rsidRPr="00886F0A" w:rsidRDefault="00886F0A" w:rsidP="00886F0A">
      <w:pPr>
        <w:jc w:val="both"/>
        <w:textAlignment w:val="baseline"/>
        <w:rPr>
          <w:color w:val="000000"/>
        </w:rPr>
      </w:pPr>
      <w:r w:rsidRPr="00886F0A">
        <w:rPr>
          <w:color w:val="000000"/>
        </w:rPr>
        <w:t>Администрация осуществляет проверку документации по планировке территории, подготовленной администрацией самостоятельно, либо на основании муниципального контракта, либо за счёт средств физических или юридических лиц, на соответствие требованиям, установленным частью 1 настоящей статьи. Такая проверка осуществляется в виде составления заключения о соответствии подготовленной документации требованиям, установленным частью 1 настоящей статьи.</w:t>
      </w:r>
    </w:p>
    <w:p w:rsidR="00886F0A" w:rsidRPr="00886F0A" w:rsidRDefault="00886F0A" w:rsidP="00886F0A">
      <w:pPr>
        <w:jc w:val="both"/>
        <w:textAlignment w:val="baseline"/>
        <w:rPr>
          <w:color w:val="000000"/>
        </w:rPr>
      </w:pPr>
      <w:r w:rsidRPr="00886F0A">
        <w:rPr>
          <w:color w:val="000000"/>
        </w:rPr>
        <w:t xml:space="preserve">Проверка осуществляется в течение 30 дней с момента получения администрацией подготовленной документации по планировке территории. По результатам проверки администрация принимает решение о направлении документации по планировке территории руководителю МО МР «Сыктывдинский» для назначения публичных слушаний или решение об отклонении данной документации и направлении её на </w:t>
      </w:r>
      <w:r w:rsidRPr="00886F0A">
        <w:rPr>
          <w:color w:val="000000"/>
        </w:rPr>
        <w:lastRenderedPageBreak/>
        <w:t>доработку. В данном решении указываются обоснованные причины отклонения, а также сроки доработки документации по планировке территории.</w:t>
      </w:r>
    </w:p>
    <w:p w:rsidR="00886F0A" w:rsidRPr="00886F0A" w:rsidRDefault="00886F0A" w:rsidP="00886F0A">
      <w:pPr>
        <w:jc w:val="both"/>
        <w:textAlignment w:val="baseline"/>
        <w:rPr>
          <w:color w:val="000000"/>
        </w:rPr>
      </w:pPr>
      <w:r w:rsidRPr="00886F0A">
        <w:rPr>
          <w:color w:val="000000"/>
        </w:rPr>
        <w:t>Публичные слушания проводятся в соответствии с Положением о публичных слушаниях, утверждённым Советом МО МР «Сыктывдинский».</w:t>
      </w:r>
    </w:p>
    <w:p w:rsidR="00886F0A" w:rsidRPr="00886F0A" w:rsidRDefault="00886F0A" w:rsidP="00886F0A">
      <w:pPr>
        <w:jc w:val="both"/>
        <w:textAlignment w:val="baseline"/>
        <w:rPr>
          <w:color w:val="000000"/>
        </w:rPr>
      </w:pPr>
      <w:r w:rsidRPr="00886F0A">
        <w:rPr>
          <w:color w:val="000000"/>
        </w:rPr>
        <w:t>Не позднее 15-ти дней после проведения публичных слушаний руководителем администрации МО МР «Сыктывдинский», с учётом протокола и заключения о результатах публичных слушаний, принимает решение об утверждении документации по планировке территории или об её отклонении и направлении на доработку с учётом указанных протокола и заключения. В данном решении указываются обоснованные причины отклонения, а также сроки доработки документации по планировке территории.</w:t>
      </w:r>
    </w:p>
    <w:p w:rsidR="00886F0A" w:rsidRPr="00886F0A" w:rsidRDefault="00886F0A" w:rsidP="00886F0A">
      <w:pPr>
        <w:jc w:val="both"/>
        <w:textAlignment w:val="baseline"/>
        <w:rPr>
          <w:color w:val="000000"/>
        </w:rPr>
      </w:pPr>
      <w:r w:rsidRPr="00886F0A">
        <w:rPr>
          <w:color w:val="000000"/>
        </w:rPr>
        <w:t>Утверждённая документация по планировке территории в течение </w:t>
      </w:r>
      <w:r w:rsidRPr="00886F0A">
        <w:rPr>
          <w:color w:val="000000"/>
        </w:rPr>
        <w:br/>
        <w:t>7 дней со дня утверждения подлежит опубликованию в порядке, установленном частью 6 настоящей статьи.</w:t>
      </w:r>
    </w:p>
    <w:p w:rsidR="00886F0A" w:rsidRPr="00886F0A" w:rsidRDefault="00886F0A" w:rsidP="00886F0A">
      <w:pPr>
        <w:ind w:firstLine="426"/>
        <w:jc w:val="both"/>
        <w:textAlignment w:val="baseline"/>
        <w:rPr>
          <w:color w:val="000000"/>
        </w:rPr>
      </w:pPr>
      <w:r w:rsidRPr="00886F0A">
        <w:rPr>
          <w:color w:val="000000"/>
        </w:rPr>
        <w:t xml:space="preserve"> Внесение изменений в документацию по планировке территории (проекты планировки территории и проекты межевания территории) производится посредством подготовки и утверждения новых проектов планировки и межевания.</w:t>
      </w:r>
    </w:p>
    <w:p w:rsidR="00886F0A" w:rsidRPr="00886F0A" w:rsidRDefault="00886F0A" w:rsidP="00886F0A">
      <w:pPr>
        <w:jc w:val="both"/>
        <w:textAlignment w:val="baseline"/>
        <w:rPr>
          <w:color w:val="000000"/>
        </w:rPr>
      </w:pPr>
      <w:r w:rsidRPr="00886F0A">
        <w:rPr>
          <w:color w:val="000000"/>
        </w:rPr>
        <w:t>На основании документации по планировке территории, утверждённой руководителем администрации МО МР «Сыктывдинский»», могут быть внесены изменения в правила застройки в части уточнения установленных градостроительными регламентами предельных параметров разрешённого строительства и реконструкции объектов капитального строительства.</w:t>
      </w:r>
    </w:p>
    <w:p w:rsidR="00886F0A" w:rsidRPr="00886F0A" w:rsidRDefault="00886F0A" w:rsidP="00886F0A">
      <w:pPr>
        <w:ind w:firstLine="426"/>
        <w:jc w:val="both"/>
        <w:textAlignment w:val="baseline"/>
        <w:rPr>
          <w:color w:val="000000"/>
        </w:rPr>
      </w:pPr>
      <w:r w:rsidRPr="00886F0A">
        <w:rPr>
          <w:color w:val="000000"/>
        </w:rPr>
        <w:t xml:space="preserve"> Органы государственной власти Российской Федерации, органы государственной власти Республики Коми, органы местного самоуправления, физические и юридические лица вправе оспорить в судебном порядке документацию по планировке территории.</w:t>
      </w:r>
    </w:p>
    <w:p w:rsidR="00886F0A" w:rsidRPr="00886F0A" w:rsidRDefault="00886F0A" w:rsidP="00886F0A">
      <w:pPr>
        <w:jc w:val="both"/>
        <w:textAlignment w:val="baseline"/>
        <w:rPr>
          <w:color w:val="000000"/>
        </w:rPr>
      </w:pPr>
      <w:r w:rsidRPr="00886F0A">
        <w:rPr>
          <w:color w:val="000000"/>
        </w:rPr>
        <w:t>Утверждённая документация по планировке территории подлежит размещению на сайте администрации сельского поселения «Нювчим».</w:t>
      </w:r>
    </w:p>
    <w:p w:rsidR="00886F0A" w:rsidRPr="00886F0A" w:rsidRDefault="00886F0A" w:rsidP="00886F0A">
      <w:pPr>
        <w:jc w:val="both"/>
        <w:textAlignment w:val="baseline"/>
        <w:rPr>
          <w:color w:val="000000"/>
        </w:rPr>
      </w:pPr>
    </w:p>
    <w:p w:rsidR="00886F0A" w:rsidRPr="00886F0A" w:rsidRDefault="002A09BB" w:rsidP="00886F0A">
      <w:pPr>
        <w:pStyle w:val="2"/>
        <w:widowControl w:val="0"/>
        <w:numPr>
          <w:ilvl w:val="1"/>
          <w:numId w:val="0"/>
        </w:numPr>
        <w:tabs>
          <w:tab w:val="num" w:pos="576"/>
        </w:tabs>
        <w:suppressAutoHyphens/>
        <w:spacing w:line="100" w:lineRule="atLeast"/>
        <w:ind w:hanging="576"/>
        <w:rPr>
          <w:sz w:val="20"/>
        </w:rPr>
      </w:pPr>
      <w:r>
        <w:rPr>
          <w:sz w:val="20"/>
        </w:rPr>
        <w:tab/>
      </w:r>
      <w:r w:rsidR="00886F0A" w:rsidRPr="00886F0A">
        <w:rPr>
          <w:sz w:val="20"/>
        </w:rPr>
        <w:t>Глава 4. Градостроительные регламенты и порядок их применения.</w:t>
      </w:r>
    </w:p>
    <w:p w:rsidR="00886F0A" w:rsidRPr="00886F0A" w:rsidRDefault="002A09BB" w:rsidP="00886F0A">
      <w:pPr>
        <w:pStyle w:val="3"/>
        <w:widowControl w:val="0"/>
        <w:numPr>
          <w:ilvl w:val="2"/>
          <w:numId w:val="0"/>
        </w:numPr>
        <w:tabs>
          <w:tab w:val="num" w:pos="720"/>
        </w:tabs>
        <w:suppressAutoHyphens/>
        <w:spacing w:line="100" w:lineRule="atLeast"/>
        <w:ind w:hanging="720"/>
        <w:jc w:val="both"/>
        <w:rPr>
          <w:sz w:val="20"/>
        </w:rPr>
      </w:pPr>
      <w:r>
        <w:rPr>
          <w:sz w:val="20"/>
        </w:rPr>
        <w:tab/>
      </w:r>
      <w:r w:rsidR="00886F0A" w:rsidRPr="00886F0A">
        <w:rPr>
          <w:sz w:val="20"/>
        </w:rPr>
        <w:t>Статья 17. Градостроительный регламент.</w:t>
      </w:r>
    </w:p>
    <w:p w:rsidR="00886F0A" w:rsidRPr="00886F0A" w:rsidRDefault="00886F0A" w:rsidP="00886F0A">
      <w:pPr>
        <w:shd w:val="clear" w:color="auto" w:fill="FFFFFF"/>
        <w:jc w:val="both"/>
        <w:textAlignment w:val="baseline"/>
        <w:rPr>
          <w:color w:val="000000"/>
        </w:rPr>
      </w:pPr>
      <w:r w:rsidRPr="00886F0A">
        <w:rPr>
          <w:color w:val="000000"/>
        </w:rPr>
        <w:t>1. 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886F0A" w:rsidRPr="00886F0A" w:rsidRDefault="00886F0A" w:rsidP="00886F0A">
      <w:pPr>
        <w:shd w:val="clear" w:color="auto" w:fill="FFFFFF"/>
        <w:jc w:val="both"/>
        <w:textAlignment w:val="baseline"/>
        <w:rPr>
          <w:color w:val="000000"/>
        </w:rPr>
      </w:pPr>
      <w:r w:rsidRPr="00886F0A">
        <w:rPr>
          <w:color w:val="000000"/>
        </w:rPr>
        <w:t>2.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886F0A" w:rsidRPr="00886F0A" w:rsidRDefault="00886F0A" w:rsidP="00886F0A">
      <w:pPr>
        <w:shd w:val="clear" w:color="auto" w:fill="FFFFFF"/>
        <w:jc w:val="both"/>
        <w:textAlignment w:val="baseline"/>
        <w:rPr>
          <w:color w:val="000000"/>
        </w:rPr>
      </w:pPr>
      <w:r w:rsidRPr="00886F0A">
        <w:rPr>
          <w:color w:val="000000"/>
        </w:rPr>
        <w:t>1)   виды разрешённого использования земельных участков и объектов капитального строительства;</w:t>
      </w:r>
    </w:p>
    <w:p w:rsidR="00886F0A" w:rsidRPr="00886F0A" w:rsidRDefault="00886F0A" w:rsidP="00886F0A">
      <w:pPr>
        <w:shd w:val="clear" w:color="auto" w:fill="FFFFFF"/>
        <w:jc w:val="both"/>
        <w:textAlignment w:val="baseline"/>
        <w:rPr>
          <w:color w:val="000000"/>
        </w:rPr>
      </w:pPr>
      <w:r w:rsidRPr="00886F0A">
        <w:rPr>
          <w:color w:val="000000"/>
        </w:rPr>
        <w:t>2)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rsidR="00886F0A" w:rsidRPr="00886F0A" w:rsidRDefault="00886F0A" w:rsidP="00886F0A">
      <w:pPr>
        <w:shd w:val="clear" w:color="auto" w:fill="FFFFFF"/>
        <w:jc w:val="both"/>
        <w:textAlignment w:val="baseline"/>
        <w:rPr>
          <w:color w:val="000000"/>
        </w:rPr>
      </w:pPr>
      <w:r w:rsidRPr="00886F0A">
        <w:rPr>
          <w:color w:val="000000"/>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886F0A" w:rsidRPr="00886F0A" w:rsidRDefault="00886F0A" w:rsidP="00886F0A">
      <w:pPr>
        <w:shd w:val="clear" w:color="auto" w:fill="FFFFFF"/>
        <w:jc w:val="both"/>
        <w:textAlignment w:val="baseline"/>
        <w:rPr>
          <w:color w:val="000000"/>
        </w:rPr>
      </w:pPr>
      <w:r w:rsidRPr="00886F0A">
        <w:rPr>
          <w:color w:val="000000"/>
        </w:rPr>
        <w:t>3. Градостроительные регламенты установлены с учётом:</w:t>
      </w:r>
    </w:p>
    <w:p w:rsidR="00886F0A" w:rsidRPr="00886F0A" w:rsidRDefault="00886F0A" w:rsidP="00886F0A">
      <w:pPr>
        <w:shd w:val="clear" w:color="auto" w:fill="FFFFFF"/>
        <w:jc w:val="both"/>
        <w:textAlignment w:val="baseline"/>
        <w:rPr>
          <w:color w:val="000000"/>
        </w:rPr>
      </w:pPr>
      <w:r w:rsidRPr="00886F0A">
        <w:rPr>
          <w:color w:val="000000"/>
        </w:rPr>
        <w:t>1)   фактического использования земельных участков и объектов капитального строительства в границах территориальной зоны;</w:t>
      </w:r>
    </w:p>
    <w:p w:rsidR="00886F0A" w:rsidRPr="00886F0A" w:rsidRDefault="00886F0A" w:rsidP="00886F0A">
      <w:pPr>
        <w:shd w:val="clear" w:color="auto" w:fill="FFFFFF"/>
        <w:jc w:val="both"/>
        <w:textAlignment w:val="baseline"/>
        <w:rPr>
          <w:color w:val="000000"/>
        </w:rPr>
      </w:pPr>
      <w:r w:rsidRPr="00886F0A">
        <w:rPr>
          <w:color w:val="000000"/>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886F0A" w:rsidRPr="00886F0A" w:rsidRDefault="00886F0A" w:rsidP="00886F0A">
      <w:pPr>
        <w:shd w:val="clear" w:color="auto" w:fill="FFFFFF"/>
        <w:jc w:val="both"/>
        <w:textAlignment w:val="baseline"/>
        <w:rPr>
          <w:color w:val="000000"/>
        </w:rPr>
      </w:pPr>
      <w:r w:rsidRPr="00886F0A">
        <w:rPr>
          <w:color w:val="000000"/>
        </w:rPr>
        <w:t>3)   видов территориальных зон;</w:t>
      </w:r>
    </w:p>
    <w:p w:rsidR="00886F0A" w:rsidRPr="00886F0A" w:rsidRDefault="00886F0A" w:rsidP="00886F0A">
      <w:pPr>
        <w:shd w:val="clear" w:color="auto" w:fill="FFFFFF"/>
        <w:jc w:val="both"/>
        <w:textAlignment w:val="baseline"/>
        <w:rPr>
          <w:color w:val="000000"/>
        </w:rPr>
      </w:pPr>
      <w:r w:rsidRPr="00886F0A">
        <w:rPr>
          <w:color w:val="000000"/>
        </w:rPr>
        <w:t>4)   требований охраны объектов культурного наследия, а также особо охраняемых природных территорий, иных природных объектов.</w:t>
      </w:r>
    </w:p>
    <w:p w:rsidR="00886F0A" w:rsidRPr="00886F0A" w:rsidRDefault="00886F0A" w:rsidP="00886F0A">
      <w:pPr>
        <w:shd w:val="clear" w:color="auto" w:fill="FFFFFF"/>
        <w:jc w:val="both"/>
        <w:textAlignment w:val="baseline"/>
        <w:rPr>
          <w:color w:val="000000"/>
        </w:rPr>
      </w:pPr>
      <w:r w:rsidRPr="00886F0A">
        <w:rPr>
          <w:color w:val="000000"/>
        </w:rPr>
        <w:t>4.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сельского поселения «Нювчим».</w:t>
      </w:r>
    </w:p>
    <w:p w:rsidR="00886F0A" w:rsidRPr="00886F0A" w:rsidRDefault="00886F0A" w:rsidP="00886F0A">
      <w:pPr>
        <w:shd w:val="clear" w:color="auto" w:fill="FFFFFF"/>
        <w:jc w:val="both"/>
        <w:textAlignment w:val="baseline"/>
        <w:rPr>
          <w:color w:val="000000"/>
        </w:rPr>
      </w:pPr>
      <w:r w:rsidRPr="00886F0A">
        <w:rPr>
          <w:color w:val="000000"/>
        </w:rPr>
        <w:t>6. При использовании и застройке земельных участков соблюдение требований градостроительных регламентов является обязательным наряду с требованиями технических регламентов, санитарных норм, Нормативов градостроительного проектирования Республики Коми, публичных сервитутов,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действующим законодательством.</w:t>
      </w:r>
    </w:p>
    <w:p w:rsidR="00886F0A" w:rsidRPr="00886F0A" w:rsidRDefault="00886F0A" w:rsidP="00886F0A">
      <w:pPr>
        <w:shd w:val="clear" w:color="auto" w:fill="FFFFFF"/>
        <w:jc w:val="both"/>
        <w:textAlignment w:val="baseline"/>
        <w:rPr>
          <w:color w:val="000000"/>
        </w:rPr>
      </w:pPr>
      <w:r w:rsidRPr="00886F0A">
        <w:rPr>
          <w:color w:val="000000"/>
        </w:rPr>
        <w:t>7. Действие градостроительного регламента не распространяется на земельные участки:</w:t>
      </w:r>
    </w:p>
    <w:p w:rsidR="00886F0A" w:rsidRPr="00886F0A" w:rsidRDefault="00886F0A" w:rsidP="00886F0A">
      <w:pPr>
        <w:shd w:val="clear" w:color="auto" w:fill="FFFFFF"/>
        <w:jc w:val="both"/>
        <w:textAlignment w:val="baseline"/>
        <w:rPr>
          <w:color w:val="000000"/>
        </w:rPr>
      </w:pPr>
      <w:r w:rsidRPr="00886F0A">
        <w:rPr>
          <w:color w:val="000000"/>
        </w:rPr>
        <w:t>1)   в границах территорий памятников и ансамблей, включённых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w:t>
      </w:r>
    </w:p>
    <w:p w:rsidR="00886F0A" w:rsidRPr="00886F0A" w:rsidRDefault="00886F0A" w:rsidP="00886F0A">
      <w:pPr>
        <w:shd w:val="clear" w:color="auto" w:fill="FFFFFF"/>
        <w:jc w:val="both"/>
        <w:textAlignment w:val="baseline"/>
        <w:rPr>
          <w:color w:val="000000"/>
        </w:rPr>
      </w:pPr>
      <w:r w:rsidRPr="00886F0A">
        <w:rPr>
          <w:color w:val="000000"/>
        </w:rPr>
        <w:t>2)   в границах территорий общего пользования;</w:t>
      </w:r>
    </w:p>
    <w:p w:rsidR="00886F0A" w:rsidRPr="00886F0A" w:rsidRDefault="00886F0A" w:rsidP="00886F0A">
      <w:pPr>
        <w:shd w:val="clear" w:color="auto" w:fill="FFFFFF"/>
        <w:jc w:val="both"/>
        <w:textAlignment w:val="baseline"/>
        <w:rPr>
          <w:color w:val="000000"/>
        </w:rPr>
      </w:pPr>
      <w:r w:rsidRPr="00886F0A">
        <w:rPr>
          <w:color w:val="000000"/>
        </w:rPr>
        <w:t>3)   предназначенные для размещения линейных объектов и (или) занятые линейными объектами.</w:t>
      </w:r>
    </w:p>
    <w:p w:rsidR="00886F0A" w:rsidRPr="00886F0A" w:rsidRDefault="00886F0A" w:rsidP="00886F0A">
      <w:pPr>
        <w:shd w:val="clear" w:color="auto" w:fill="FFFFFF"/>
        <w:jc w:val="both"/>
        <w:textAlignment w:val="baseline"/>
        <w:rPr>
          <w:color w:val="000000"/>
        </w:rPr>
      </w:pPr>
      <w:r w:rsidRPr="00886F0A">
        <w:rPr>
          <w:color w:val="000000"/>
        </w:rPr>
        <w:lastRenderedPageBreak/>
        <w:t>8. Градостроительные регламенты не установлены Правилами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w:t>
      </w:r>
    </w:p>
    <w:p w:rsidR="00886F0A" w:rsidRPr="00886F0A" w:rsidRDefault="00886F0A" w:rsidP="00886F0A">
      <w:pPr>
        <w:shd w:val="clear" w:color="auto" w:fill="FFFFFF"/>
        <w:jc w:val="both"/>
        <w:textAlignment w:val="baseline"/>
        <w:rPr>
          <w:color w:val="000000"/>
        </w:rPr>
      </w:pPr>
      <w:r w:rsidRPr="00886F0A">
        <w:rPr>
          <w:color w:val="000000"/>
        </w:rPr>
        <w:t>9. Земельные участки или объекты капитального строительства, созданные (образованные) в установленном порядке до введения в действие Правил,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особо охраняемых природных территорий.</w:t>
      </w:r>
    </w:p>
    <w:p w:rsidR="00886F0A" w:rsidRPr="00886F0A" w:rsidRDefault="00886F0A" w:rsidP="00886F0A">
      <w:pPr>
        <w:shd w:val="clear" w:color="auto" w:fill="FFFFFF"/>
        <w:jc w:val="both"/>
        <w:textAlignment w:val="baseline"/>
        <w:rPr>
          <w:color w:val="000000"/>
        </w:rPr>
      </w:pPr>
      <w:r w:rsidRPr="00886F0A">
        <w:rPr>
          <w:color w:val="000000"/>
        </w:rPr>
        <w:t>10. Реконструкция указанных в части 9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и при наличии разрешения на отклонение от предельных параметров разрешённого строительства, реконструкции объектов капитального строительства.</w:t>
      </w:r>
    </w:p>
    <w:p w:rsidR="00886F0A" w:rsidRPr="00886F0A" w:rsidRDefault="00886F0A" w:rsidP="00886F0A">
      <w:pPr>
        <w:shd w:val="clear" w:color="auto" w:fill="FFFFFF"/>
        <w:jc w:val="both"/>
        <w:textAlignment w:val="baseline"/>
        <w:rPr>
          <w:color w:val="000000"/>
        </w:rPr>
      </w:pPr>
      <w:r w:rsidRPr="00886F0A">
        <w:rPr>
          <w:color w:val="000000"/>
        </w:rPr>
        <w:t>Изменение видов разрешённого 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886F0A" w:rsidRPr="00886F0A" w:rsidRDefault="00886F0A" w:rsidP="00886F0A">
      <w:pPr>
        <w:shd w:val="clear" w:color="auto" w:fill="FFFFFF"/>
        <w:jc w:val="both"/>
        <w:textAlignment w:val="baseline"/>
        <w:rPr>
          <w:color w:val="000000"/>
        </w:rPr>
      </w:pPr>
      <w:r w:rsidRPr="00886F0A">
        <w:rPr>
          <w:color w:val="000000"/>
        </w:rPr>
        <w:t>11. В случае, если использование указанных в части 9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886F0A" w:rsidRPr="00886F0A" w:rsidRDefault="00886F0A" w:rsidP="00886F0A">
      <w:pPr>
        <w:shd w:val="clear" w:color="auto" w:fill="FFFFFF"/>
        <w:jc w:val="both"/>
        <w:textAlignment w:val="baseline"/>
        <w:rPr>
          <w:color w:val="000000"/>
        </w:rPr>
      </w:pPr>
    </w:p>
    <w:p w:rsidR="00886F0A" w:rsidRPr="00886F0A" w:rsidRDefault="002A09BB" w:rsidP="00886F0A">
      <w:pPr>
        <w:pStyle w:val="3"/>
        <w:widowControl w:val="0"/>
        <w:numPr>
          <w:ilvl w:val="2"/>
          <w:numId w:val="0"/>
        </w:numPr>
        <w:tabs>
          <w:tab w:val="num" w:pos="720"/>
        </w:tabs>
        <w:suppressAutoHyphens/>
        <w:spacing w:line="100" w:lineRule="atLeast"/>
        <w:ind w:hanging="720"/>
        <w:jc w:val="both"/>
        <w:rPr>
          <w:sz w:val="20"/>
        </w:rPr>
      </w:pPr>
      <w:r>
        <w:rPr>
          <w:sz w:val="20"/>
        </w:rPr>
        <w:tab/>
      </w:r>
      <w:r w:rsidR="00886F0A" w:rsidRPr="00886F0A">
        <w:rPr>
          <w:sz w:val="20"/>
        </w:rPr>
        <w:t>Статья 18.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p>
    <w:p w:rsidR="00886F0A" w:rsidRPr="00886F0A" w:rsidRDefault="00886F0A" w:rsidP="00886F0A">
      <w:pPr>
        <w:shd w:val="clear" w:color="auto" w:fill="FFFFFF"/>
        <w:jc w:val="both"/>
        <w:textAlignment w:val="baseline"/>
        <w:rPr>
          <w:color w:val="000000"/>
        </w:rPr>
      </w:pPr>
      <w:r w:rsidRPr="00886F0A">
        <w:rPr>
          <w:color w:val="000000"/>
        </w:rPr>
        <w:t>1. В границах территорий памятников и ансамблей, включённых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решения о режиме содержания, параметрах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w:t>
      </w:r>
    </w:p>
    <w:p w:rsidR="00886F0A" w:rsidRPr="00886F0A" w:rsidRDefault="00886F0A" w:rsidP="00886F0A">
      <w:pPr>
        <w:shd w:val="clear" w:color="auto" w:fill="FFFFFF"/>
        <w:jc w:val="both"/>
        <w:textAlignment w:val="baseline"/>
        <w:rPr>
          <w:color w:val="000000"/>
        </w:rPr>
      </w:pPr>
      <w:r w:rsidRPr="00886F0A">
        <w:rPr>
          <w:color w:val="000000"/>
        </w:rPr>
        <w:t>2. В границах территорий общего пользования (площадей, улиц, проездов, набережных, береговых полос водных объектов общего пользования, скверов, бульваров и других подобных территорий), а также в границах земельных участков, предназначенных для размещения линейных объектов и (или) занятых линейными объектами, решения об использовании земельных участков, использовании и строительстве, реконструкции объектов капитального строительства, линейных объектов принимает администрация  сельского поселения «Нювчим», с  учетом требований технических регламентов, строительных, санитарно-эпидемиологических норм и правил, Нормативов градостроительного проектирования Республики Коми и/или сельского поселения «Нювчим», документации по планировке территории, проектной документации, проектов благоустройства улиц и зон и другими требованиями действующего законодательства.</w:t>
      </w:r>
    </w:p>
    <w:p w:rsidR="00886F0A" w:rsidRPr="00886F0A" w:rsidRDefault="00886F0A" w:rsidP="00886F0A">
      <w:pPr>
        <w:shd w:val="clear" w:color="auto" w:fill="FFFFFF"/>
        <w:jc w:val="both"/>
        <w:textAlignment w:val="baseline"/>
        <w:rPr>
          <w:color w:val="000000"/>
        </w:rPr>
      </w:pPr>
      <w:r w:rsidRPr="00886F0A">
        <w:rPr>
          <w:color w:val="000000"/>
        </w:rPr>
        <w:t>3. Застройка и использование земельных участков, на которые градостроительные регламенты не установлены, определяется уполномоченными федеральными органами исполнительной власти, уполномоченными органами исполнительной власти Республики Коми или администрацией в соответствии с федеральными законами.</w:t>
      </w:r>
    </w:p>
    <w:p w:rsidR="00886F0A" w:rsidRPr="00886F0A" w:rsidRDefault="002A09BB" w:rsidP="00886F0A">
      <w:pPr>
        <w:pStyle w:val="3"/>
        <w:widowControl w:val="0"/>
        <w:numPr>
          <w:ilvl w:val="2"/>
          <w:numId w:val="0"/>
        </w:numPr>
        <w:tabs>
          <w:tab w:val="num" w:pos="720"/>
        </w:tabs>
        <w:suppressAutoHyphens/>
        <w:spacing w:line="100" w:lineRule="atLeast"/>
        <w:ind w:hanging="720"/>
        <w:jc w:val="both"/>
        <w:rPr>
          <w:sz w:val="20"/>
        </w:rPr>
      </w:pPr>
      <w:r>
        <w:rPr>
          <w:sz w:val="20"/>
        </w:rPr>
        <w:tab/>
      </w:r>
      <w:r w:rsidR="00886F0A" w:rsidRPr="00886F0A">
        <w:rPr>
          <w:sz w:val="20"/>
        </w:rPr>
        <w:t>Статья 19. Виды разрешённого использования земельных участков и объектов капитального строительства.</w:t>
      </w:r>
    </w:p>
    <w:p w:rsidR="00886F0A" w:rsidRPr="00886F0A" w:rsidRDefault="00886F0A" w:rsidP="00886F0A">
      <w:pPr>
        <w:shd w:val="clear" w:color="auto" w:fill="FFFFFF"/>
        <w:jc w:val="both"/>
        <w:textAlignment w:val="baseline"/>
        <w:rPr>
          <w:color w:val="000000"/>
        </w:rPr>
      </w:pPr>
      <w:r w:rsidRPr="00886F0A">
        <w:rPr>
          <w:color w:val="000000"/>
        </w:rPr>
        <w:t>1. Разрешённое использование земельных участков и объектов капитального строительства может быть следующих видов:</w:t>
      </w:r>
    </w:p>
    <w:p w:rsidR="00886F0A" w:rsidRPr="00886F0A" w:rsidRDefault="00886F0A" w:rsidP="00886F0A">
      <w:pPr>
        <w:shd w:val="clear" w:color="auto" w:fill="FFFFFF"/>
        <w:jc w:val="both"/>
        <w:textAlignment w:val="baseline"/>
        <w:rPr>
          <w:color w:val="000000"/>
        </w:rPr>
      </w:pPr>
      <w:r w:rsidRPr="00886F0A">
        <w:rPr>
          <w:color w:val="000000"/>
        </w:rPr>
        <w:t>1)   основные виды разрешённого использования;</w:t>
      </w:r>
    </w:p>
    <w:p w:rsidR="00886F0A" w:rsidRPr="00886F0A" w:rsidRDefault="00886F0A" w:rsidP="00886F0A">
      <w:pPr>
        <w:shd w:val="clear" w:color="auto" w:fill="FFFFFF"/>
        <w:jc w:val="both"/>
        <w:textAlignment w:val="baseline"/>
        <w:rPr>
          <w:color w:val="000000"/>
        </w:rPr>
      </w:pPr>
      <w:r w:rsidRPr="00886F0A">
        <w:rPr>
          <w:color w:val="000000"/>
        </w:rPr>
        <w:t>2)   условно разрешённые виды использования;</w:t>
      </w:r>
    </w:p>
    <w:p w:rsidR="00886F0A" w:rsidRPr="00886F0A" w:rsidRDefault="00886F0A" w:rsidP="00886F0A">
      <w:pPr>
        <w:shd w:val="clear" w:color="auto" w:fill="FFFFFF"/>
        <w:jc w:val="both"/>
        <w:textAlignment w:val="baseline"/>
        <w:rPr>
          <w:color w:val="000000"/>
        </w:rPr>
      </w:pPr>
      <w:r w:rsidRPr="00886F0A">
        <w:rPr>
          <w:color w:val="000000"/>
        </w:rPr>
        <w:t>3)   вспомогательные виды разрешённого использования, допустимые только в качестве дополнительных по отношению к основным видам разрешённого использования и условно разрешённым видам использования и осуществляемые совместно с ними.</w:t>
      </w:r>
    </w:p>
    <w:p w:rsidR="00886F0A" w:rsidRPr="00886F0A" w:rsidRDefault="00886F0A" w:rsidP="00886F0A">
      <w:pPr>
        <w:shd w:val="clear" w:color="auto" w:fill="FFFFFF"/>
        <w:jc w:val="both"/>
        <w:textAlignment w:val="baseline"/>
        <w:rPr>
          <w:color w:val="000000"/>
        </w:rPr>
      </w:pPr>
      <w:r w:rsidRPr="00886F0A">
        <w:rPr>
          <w:color w:val="000000"/>
        </w:rPr>
        <w:t xml:space="preserve">2. Применительно к территориальным зонам статьями </w:t>
      </w:r>
      <w:r w:rsidRPr="00886F0A">
        <w:t>31-36</w:t>
      </w:r>
      <w:r w:rsidRPr="00886F0A">
        <w:rPr>
          <w:color w:val="000000"/>
        </w:rPr>
        <w:t xml:space="preserve"> Правил застройки установлены виды разрешённого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886F0A" w:rsidRPr="00886F0A" w:rsidRDefault="00886F0A" w:rsidP="00886F0A">
      <w:pPr>
        <w:shd w:val="clear" w:color="auto" w:fill="FFFFFF"/>
        <w:jc w:val="both"/>
        <w:textAlignment w:val="baseline"/>
        <w:rPr>
          <w:color w:val="000000"/>
        </w:rPr>
      </w:pPr>
      <w:r w:rsidRPr="00886F0A">
        <w:rPr>
          <w:color w:val="000000"/>
        </w:rPr>
        <w:lastRenderedPageBreak/>
        <w:t xml:space="preserve">Для каждого земельного участка и объекта капитального строительства, считается разрешённым такое использование, которое соответствует градостроительному регламенту, предельным параметрам разрешённого строительства, реконструкции объектов капитального строительства, и с обязательным учётом требований статей </w:t>
      </w:r>
      <w:r w:rsidRPr="00886F0A">
        <w:t>37-38</w:t>
      </w:r>
      <w:r w:rsidRPr="00886F0A">
        <w:rPr>
          <w:color w:val="000000"/>
        </w:rPr>
        <w:t xml:space="preserve"> Правил.</w:t>
      </w:r>
    </w:p>
    <w:p w:rsidR="00886F0A" w:rsidRPr="00886F0A" w:rsidRDefault="00886F0A" w:rsidP="00886F0A">
      <w:pPr>
        <w:shd w:val="clear" w:color="auto" w:fill="FFFFFF"/>
        <w:jc w:val="both"/>
        <w:textAlignment w:val="baseline"/>
        <w:rPr>
          <w:color w:val="000000"/>
        </w:rPr>
      </w:pPr>
      <w:r w:rsidRPr="00886F0A">
        <w:rPr>
          <w:color w:val="000000"/>
        </w:rPr>
        <w:t>3. Изменение одного вида разрешённого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статьёй 21 Правил.</w:t>
      </w:r>
    </w:p>
    <w:p w:rsidR="00886F0A" w:rsidRPr="00886F0A" w:rsidRDefault="00886F0A" w:rsidP="00886F0A">
      <w:pPr>
        <w:shd w:val="clear" w:color="auto" w:fill="FFFFFF"/>
        <w:jc w:val="both"/>
        <w:textAlignment w:val="baseline"/>
        <w:rPr>
          <w:color w:val="000000"/>
        </w:rPr>
      </w:pPr>
      <w:r w:rsidRPr="00886F0A">
        <w:rPr>
          <w:color w:val="000000"/>
        </w:rPr>
        <w:t>4. 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 с учётом соблюдения требований технических регламентов, санитарных норм, Нормативов градостроительного проектирования Республики Коми, публичных сервитутов, предельных параметров разрешённого строительства и реконструкции,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с действующим законодательством.</w:t>
      </w:r>
    </w:p>
    <w:p w:rsidR="00886F0A" w:rsidRPr="00886F0A" w:rsidRDefault="00886F0A" w:rsidP="00886F0A">
      <w:pPr>
        <w:shd w:val="clear" w:color="auto" w:fill="FFFFFF"/>
        <w:jc w:val="both"/>
        <w:textAlignment w:val="baseline"/>
        <w:rPr>
          <w:color w:val="000000"/>
        </w:rPr>
      </w:pPr>
      <w:r w:rsidRPr="00886F0A">
        <w:rPr>
          <w:color w:val="000000"/>
        </w:rPr>
        <w:t>Основные и вспомогательные виды разрешённого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предприятиями выбираются в соответствии с действующим законодательством.</w:t>
      </w:r>
    </w:p>
    <w:p w:rsidR="00886F0A" w:rsidRPr="00886F0A" w:rsidRDefault="00886F0A" w:rsidP="00886F0A">
      <w:pPr>
        <w:shd w:val="clear" w:color="auto" w:fill="FFFFFF"/>
        <w:jc w:val="both"/>
        <w:textAlignment w:val="baseline"/>
        <w:rPr>
          <w:color w:val="000000"/>
        </w:rPr>
      </w:pPr>
      <w:r w:rsidRPr="00886F0A">
        <w:rPr>
          <w:color w:val="000000"/>
        </w:rPr>
        <w:t>5. Применение правообладателями объектов капитального строительства указанных в градостроительном регламенте вспомогательных видов разрешённого использования объектов капитального строительства осуществляется:</w:t>
      </w:r>
    </w:p>
    <w:p w:rsidR="00886F0A" w:rsidRPr="00886F0A" w:rsidRDefault="00886F0A" w:rsidP="00886F0A">
      <w:pPr>
        <w:shd w:val="clear" w:color="auto" w:fill="FFFFFF"/>
        <w:jc w:val="both"/>
        <w:textAlignment w:val="baseline"/>
        <w:rPr>
          <w:color w:val="000000"/>
        </w:rPr>
      </w:pPr>
      <w:r w:rsidRPr="00886F0A">
        <w:rPr>
          <w:color w:val="000000"/>
        </w:rPr>
        <w:t>- когда параметры вспомогательных видов использования объектов капитального строительства определены в соответствии с проектом планировки территории и указаны в градостроительном плане земельного участка;</w:t>
      </w:r>
    </w:p>
    <w:p w:rsidR="00886F0A" w:rsidRPr="00886F0A" w:rsidRDefault="00886F0A" w:rsidP="00886F0A">
      <w:pPr>
        <w:shd w:val="clear" w:color="auto" w:fill="FFFFFF"/>
        <w:jc w:val="both"/>
        <w:textAlignment w:val="baseline"/>
        <w:rPr>
          <w:color w:val="000000"/>
        </w:rPr>
      </w:pPr>
      <w:r w:rsidRPr="00886F0A">
        <w:rPr>
          <w:color w:val="000000"/>
        </w:rPr>
        <w:t>- если применение вспомогательного вида разрешённого использования объекта капитального строительства планируется исключительно в целях обеспечения функционирования, эксплуатации, инженерного обеспечения, обслуживания расположенных на этом земельном участке объектов капитального строительства, отнесённых настоящими Правилами к основным и/или условно разрешённым видам использования земельных участков и объектов капитального строительства в соответствующей территориальной зоне.</w:t>
      </w:r>
    </w:p>
    <w:p w:rsidR="00886F0A" w:rsidRPr="00886F0A" w:rsidRDefault="00886F0A" w:rsidP="00886F0A">
      <w:pPr>
        <w:shd w:val="clear" w:color="auto" w:fill="FFFFFF"/>
        <w:jc w:val="both"/>
        <w:textAlignment w:val="baseline"/>
        <w:rPr>
          <w:color w:val="000000"/>
        </w:rPr>
      </w:pPr>
      <w:r w:rsidRPr="00886F0A">
        <w:rPr>
          <w:color w:val="000000"/>
        </w:rPr>
        <w:t xml:space="preserve">6. Предоставление разрешения на условно разрешённый вид использования земельного участка или объекта капитального строительства осуществляется в порядке, предусмотренном статьёй </w:t>
      </w:r>
      <w:r w:rsidRPr="00886F0A">
        <w:t>24</w:t>
      </w:r>
      <w:r w:rsidRPr="00886F0A">
        <w:rPr>
          <w:color w:val="000000"/>
        </w:rPr>
        <w:t xml:space="preserve"> Правил застройки и в соответствии со статьёй 39 Градостроительного кодекса Российской Федерации.</w:t>
      </w:r>
    </w:p>
    <w:p w:rsidR="00886F0A" w:rsidRPr="00886F0A" w:rsidRDefault="00886F0A" w:rsidP="00886F0A">
      <w:pPr>
        <w:shd w:val="clear" w:color="auto" w:fill="FFFFFF"/>
        <w:jc w:val="both"/>
        <w:textAlignment w:val="baseline"/>
        <w:rPr>
          <w:color w:val="000000"/>
        </w:rPr>
      </w:pPr>
      <w:r w:rsidRPr="00886F0A">
        <w:rPr>
          <w:color w:val="000000"/>
        </w:rPr>
        <w:t>7. 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886F0A" w:rsidRPr="00886F0A" w:rsidRDefault="002A09BB" w:rsidP="00886F0A">
      <w:pPr>
        <w:pStyle w:val="3"/>
        <w:widowControl w:val="0"/>
        <w:numPr>
          <w:ilvl w:val="2"/>
          <w:numId w:val="0"/>
        </w:numPr>
        <w:tabs>
          <w:tab w:val="num" w:pos="720"/>
        </w:tabs>
        <w:suppressAutoHyphens/>
        <w:spacing w:line="100" w:lineRule="atLeast"/>
        <w:ind w:hanging="720"/>
        <w:jc w:val="both"/>
        <w:rPr>
          <w:sz w:val="20"/>
        </w:rPr>
      </w:pPr>
      <w:r>
        <w:rPr>
          <w:sz w:val="20"/>
        </w:rPr>
        <w:tab/>
      </w:r>
      <w:r w:rsidR="00886F0A" w:rsidRPr="00886F0A">
        <w:rPr>
          <w:sz w:val="20"/>
        </w:rPr>
        <w:t>Статья 20.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p>
    <w:p w:rsidR="00886F0A" w:rsidRPr="00886F0A" w:rsidRDefault="00886F0A" w:rsidP="00886F0A">
      <w:pPr>
        <w:shd w:val="clear" w:color="auto" w:fill="FFFFFF"/>
        <w:jc w:val="both"/>
        <w:textAlignment w:val="baseline"/>
        <w:rPr>
          <w:color w:val="000000"/>
        </w:rPr>
      </w:pPr>
      <w:r w:rsidRPr="00886F0A">
        <w:rPr>
          <w:color w:val="000000"/>
        </w:rPr>
        <w:t>1.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 осуществляется в соответствии с градостроительными регламентами при условии соблюдения требований технических регламентов, санитарных норм, Нормативов градостроительного проектирования Республики Коми,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положений документации по планировке территории и других требований действующего законодательства.</w:t>
      </w:r>
    </w:p>
    <w:p w:rsidR="00886F0A" w:rsidRPr="00886F0A" w:rsidRDefault="00886F0A" w:rsidP="00886F0A">
      <w:pPr>
        <w:shd w:val="clear" w:color="auto" w:fill="FFFFFF"/>
        <w:jc w:val="both"/>
        <w:textAlignment w:val="baseline"/>
        <w:rPr>
          <w:color w:val="000000"/>
        </w:rPr>
      </w:pPr>
      <w:r w:rsidRPr="00886F0A">
        <w:rPr>
          <w:color w:val="000000"/>
        </w:rPr>
        <w:t>2. Изменение видов разрешённого использования объектов капитального строительства, связанное с переводом помещений из категории жилых помещений в 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w:t>
      </w:r>
    </w:p>
    <w:p w:rsidR="00886F0A" w:rsidRPr="00886F0A" w:rsidRDefault="00886F0A" w:rsidP="00886F0A">
      <w:pPr>
        <w:shd w:val="clear" w:color="auto" w:fill="FFFFFF"/>
        <w:jc w:val="both"/>
        <w:textAlignment w:val="baseline"/>
        <w:rPr>
          <w:color w:val="000000"/>
        </w:rPr>
      </w:pPr>
      <w:r w:rsidRPr="00886F0A">
        <w:rPr>
          <w:color w:val="000000"/>
        </w:rPr>
        <w:t>3. Изменение видов разрешённого использования объектов капитального строительства путём строительства, реконструкции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осуществляется в соответствии с требованиями, указанными в части 1 настоящей статьи, в соответствии с действующим законодательством.</w:t>
      </w:r>
    </w:p>
    <w:p w:rsidR="00886F0A" w:rsidRPr="00886F0A" w:rsidRDefault="00886F0A" w:rsidP="00886F0A">
      <w:pPr>
        <w:shd w:val="clear" w:color="auto" w:fill="FFFFFF"/>
        <w:jc w:val="both"/>
        <w:textAlignment w:val="baseline"/>
        <w:rPr>
          <w:color w:val="000000"/>
        </w:rPr>
      </w:pPr>
      <w:r w:rsidRPr="00886F0A">
        <w:rPr>
          <w:color w:val="000000"/>
        </w:rPr>
        <w:t>4. Изменение категории, вида разрешенного использования земельных участков осуществляется без проведения публичных слушаний в соответствии с действующим законодательством, данными правилами.</w:t>
      </w:r>
    </w:p>
    <w:p w:rsidR="00886F0A" w:rsidRPr="00886F0A" w:rsidRDefault="00886F0A" w:rsidP="00886F0A">
      <w:pPr>
        <w:shd w:val="clear" w:color="auto" w:fill="FFFFFF"/>
        <w:jc w:val="both"/>
        <w:textAlignment w:val="baseline"/>
        <w:rPr>
          <w:color w:val="000000"/>
        </w:rPr>
      </w:pPr>
      <w:r w:rsidRPr="00886F0A">
        <w:rPr>
          <w:color w:val="000000"/>
        </w:rPr>
        <w:t>5. Вынесение постановления об изменении категории, вида разрешенного использования земельного участка осуществляется  администрацией МО МР «Сыктывдинский» по инициативе физических, юридических лиц, а так же Правительства Республики Коми.</w:t>
      </w:r>
    </w:p>
    <w:p w:rsidR="00886F0A" w:rsidRPr="00886F0A" w:rsidRDefault="002A09BB" w:rsidP="00886F0A">
      <w:pPr>
        <w:pStyle w:val="3"/>
        <w:widowControl w:val="0"/>
        <w:numPr>
          <w:ilvl w:val="2"/>
          <w:numId w:val="0"/>
        </w:numPr>
        <w:tabs>
          <w:tab w:val="num" w:pos="720"/>
        </w:tabs>
        <w:suppressAutoHyphens/>
        <w:spacing w:line="100" w:lineRule="atLeast"/>
        <w:ind w:hanging="720"/>
        <w:jc w:val="both"/>
        <w:rPr>
          <w:sz w:val="20"/>
          <w:lang w:val="ru-RU"/>
        </w:rPr>
      </w:pPr>
      <w:r>
        <w:rPr>
          <w:sz w:val="20"/>
          <w:lang w:val="ru-RU"/>
        </w:rPr>
        <w:lastRenderedPageBreak/>
        <w:tab/>
      </w:r>
      <w:r w:rsidR="00886F0A" w:rsidRPr="00886F0A">
        <w:rPr>
          <w:sz w:val="20"/>
          <w:lang w:val="ru-RU"/>
        </w:rPr>
        <w:t>Статья 21. Общие требования градостроительного регламента</w:t>
      </w:r>
      <w:r w:rsidR="00886F0A" w:rsidRPr="00886F0A">
        <w:rPr>
          <w:sz w:val="20"/>
        </w:rPr>
        <w:t> </w:t>
      </w:r>
      <w:r w:rsidR="00886F0A" w:rsidRPr="00886F0A">
        <w:rPr>
          <w:sz w:val="20"/>
          <w:lang w:val="ru-RU"/>
        </w:rPr>
        <w:t>в части предельных размеров земельных участков и предельных</w:t>
      </w:r>
      <w:r w:rsidR="00886F0A" w:rsidRPr="00886F0A">
        <w:rPr>
          <w:sz w:val="20"/>
        </w:rPr>
        <w:t> </w:t>
      </w:r>
      <w:r w:rsidR="00886F0A" w:rsidRPr="00886F0A">
        <w:rPr>
          <w:sz w:val="20"/>
          <w:lang w:val="ru-RU"/>
        </w:rPr>
        <w:t>параметров разрешённого строительства, реконструкции объектов капитального строительства.</w:t>
      </w:r>
    </w:p>
    <w:p w:rsidR="00886F0A" w:rsidRPr="00886F0A" w:rsidRDefault="00886F0A" w:rsidP="00886F0A">
      <w:pPr>
        <w:shd w:val="clear" w:color="auto" w:fill="FFFFFF"/>
        <w:jc w:val="both"/>
        <w:textAlignment w:val="baseline"/>
        <w:rPr>
          <w:color w:val="000000"/>
        </w:rPr>
      </w:pPr>
      <w:r w:rsidRPr="00886F0A">
        <w:rPr>
          <w:color w:val="000000"/>
        </w:rPr>
        <w:t>1.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могут включать в себя:</w:t>
      </w:r>
    </w:p>
    <w:p w:rsidR="00886F0A" w:rsidRPr="00886F0A" w:rsidRDefault="00886F0A" w:rsidP="00886F0A">
      <w:pPr>
        <w:shd w:val="clear" w:color="auto" w:fill="FFFFFF"/>
        <w:jc w:val="both"/>
        <w:textAlignment w:val="baseline"/>
        <w:rPr>
          <w:color w:val="000000"/>
        </w:rPr>
      </w:pPr>
      <w:r w:rsidRPr="00886F0A">
        <w:rPr>
          <w:color w:val="000000"/>
        </w:rPr>
        <w:t>- предельные (минимальные и (или) максимальные) размеры земельных участков, в том числе их площадь;</w:t>
      </w:r>
    </w:p>
    <w:p w:rsidR="00886F0A" w:rsidRPr="00886F0A" w:rsidRDefault="00886F0A" w:rsidP="00886F0A">
      <w:pPr>
        <w:shd w:val="clear" w:color="auto" w:fill="FFFFFF"/>
        <w:jc w:val="both"/>
        <w:textAlignment w:val="baseline"/>
        <w:rPr>
          <w:color w:val="000000"/>
        </w:rPr>
      </w:pPr>
      <w:r w:rsidRPr="00886F0A">
        <w:rPr>
          <w:color w:val="000000"/>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86F0A" w:rsidRPr="00886F0A" w:rsidRDefault="00886F0A" w:rsidP="00886F0A">
      <w:pPr>
        <w:shd w:val="clear" w:color="auto" w:fill="FFFFFF"/>
        <w:jc w:val="both"/>
        <w:textAlignment w:val="baseline"/>
        <w:rPr>
          <w:color w:val="000000"/>
        </w:rPr>
      </w:pPr>
      <w:r w:rsidRPr="00886F0A">
        <w:rPr>
          <w:color w:val="000000"/>
        </w:rPr>
        <w:t>- предельную этажность или предельную высоту зданий, строений, сооружений;</w:t>
      </w:r>
    </w:p>
    <w:p w:rsidR="00886F0A" w:rsidRPr="00886F0A" w:rsidRDefault="00886F0A" w:rsidP="00886F0A">
      <w:pPr>
        <w:shd w:val="clear" w:color="auto" w:fill="FFFFFF"/>
        <w:jc w:val="both"/>
        <w:textAlignment w:val="baseline"/>
        <w:rPr>
          <w:color w:val="000000"/>
        </w:rPr>
      </w:pPr>
      <w:r w:rsidRPr="00886F0A">
        <w:rPr>
          <w:color w:val="000000"/>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86F0A" w:rsidRPr="00886F0A" w:rsidRDefault="00886F0A" w:rsidP="00886F0A">
      <w:pPr>
        <w:shd w:val="clear" w:color="auto" w:fill="FFFFFF"/>
        <w:jc w:val="both"/>
        <w:textAlignment w:val="baseline"/>
        <w:rPr>
          <w:color w:val="000000"/>
        </w:rPr>
      </w:pPr>
      <w:r w:rsidRPr="00886F0A">
        <w:rPr>
          <w:color w:val="000000"/>
        </w:rPr>
        <w:t>- иные показатели.</w:t>
      </w:r>
    </w:p>
    <w:p w:rsidR="00886F0A" w:rsidRPr="00886F0A" w:rsidRDefault="00886F0A" w:rsidP="00886F0A">
      <w:pPr>
        <w:shd w:val="clear" w:color="auto" w:fill="FFFFFF"/>
        <w:jc w:val="both"/>
        <w:textAlignment w:val="baseline"/>
        <w:rPr>
          <w:color w:val="000000"/>
        </w:rPr>
      </w:pPr>
      <w:r w:rsidRPr="00886F0A">
        <w:rPr>
          <w:color w:val="000000"/>
        </w:rPr>
        <w:t>2. В качестве минимальной площади земельных участков устанавливается площадь, соответствующая минимальным нормативным показателям, предусмотренным Нормативами градостроительного проектирования Республики Коми, нормативными правовыми актами и иными требованиями действующего законодательства к размерам земельных участков. В качестве максимальной площади земельных участков устанавливается площадь, предусмотренная градостроительными нормативами и правилами, действовавшими в период застройки соответствующих земельных участков, но не превышающая площадь территориальной зоны размещения указанных земельных участков или её части, ограниченной красными линиями.</w:t>
      </w:r>
    </w:p>
    <w:p w:rsidR="00886F0A" w:rsidRPr="00886F0A" w:rsidRDefault="00886F0A" w:rsidP="00886F0A">
      <w:pPr>
        <w:shd w:val="clear" w:color="auto" w:fill="FFFFFF"/>
        <w:jc w:val="both"/>
        <w:textAlignment w:val="baseline"/>
        <w:rPr>
          <w:color w:val="000000"/>
        </w:rPr>
      </w:pPr>
      <w:r w:rsidRPr="00886F0A">
        <w:rPr>
          <w:color w:val="000000"/>
        </w:rPr>
        <w:t>3. Необходимые минимальные отступы зданий, сооружений от границ земельных участков устанавливаются в соответствии с требованиями технических регламентов, санитарных норм, Нормативов градостроительного проектирования Республики Коми, с учётом ограничений использования земельных участков и объектов капитального строительства в зонах с особыми условиями использования территории.</w:t>
      </w:r>
    </w:p>
    <w:p w:rsidR="00886F0A" w:rsidRPr="00886F0A" w:rsidRDefault="002A09BB" w:rsidP="00886F0A">
      <w:pPr>
        <w:pStyle w:val="3"/>
        <w:widowControl w:val="0"/>
        <w:numPr>
          <w:ilvl w:val="2"/>
          <w:numId w:val="0"/>
        </w:numPr>
        <w:tabs>
          <w:tab w:val="num" w:pos="720"/>
        </w:tabs>
        <w:suppressAutoHyphens/>
        <w:spacing w:line="100" w:lineRule="atLeast"/>
        <w:ind w:hanging="720"/>
        <w:jc w:val="both"/>
        <w:rPr>
          <w:sz w:val="20"/>
          <w:lang w:val="ru-RU"/>
        </w:rPr>
      </w:pPr>
      <w:r>
        <w:rPr>
          <w:sz w:val="20"/>
          <w:lang w:val="ru-RU"/>
        </w:rPr>
        <w:tab/>
      </w:r>
      <w:r w:rsidR="00886F0A" w:rsidRPr="00886F0A">
        <w:rPr>
          <w:sz w:val="20"/>
          <w:lang w:val="ru-RU"/>
        </w:rPr>
        <w:t>Статья 22. Общие требования градостроительного регламента</w:t>
      </w:r>
      <w:r w:rsidR="00886F0A" w:rsidRPr="00886F0A">
        <w:rPr>
          <w:sz w:val="20"/>
        </w:rPr>
        <w:t> </w:t>
      </w:r>
      <w:r w:rsidR="00886F0A" w:rsidRPr="00886F0A">
        <w:rPr>
          <w:sz w:val="20"/>
          <w:lang w:val="ru-RU"/>
        </w:rPr>
        <w:t>в части ограничений использования земельных участков и объектов капитального строительства.</w:t>
      </w:r>
    </w:p>
    <w:p w:rsidR="00886F0A" w:rsidRPr="00886F0A" w:rsidRDefault="00886F0A" w:rsidP="00886F0A">
      <w:pPr>
        <w:shd w:val="clear" w:color="auto" w:fill="FFFFFF"/>
        <w:jc w:val="both"/>
        <w:textAlignment w:val="baseline"/>
        <w:rPr>
          <w:color w:val="000000"/>
        </w:rPr>
      </w:pPr>
      <w:r w:rsidRPr="00886F0A">
        <w:rPr>
          <w:color w:val="000000"/>
        </w:rPr>
        <w:t>1. Ограничения использования земельных участков и объектов капитального строительства, находящихся в границах зон с особыми условиями использования территории, определяются в соответствии с законодательством Российской Федерации.</w:t>
      </w:r>
    </w:p>
    <w:p w:rsidR="00886F0A" w:rsidRPr="00886F0A" w:rsidRDefault="00886F0A" w:rsidP="00886F0A">
      <w:pPr>
        <w:shd w:val="clear" w:color="auto" w:fill="FFFFFF"/>
        <w:jc w:val="both"/>
        <w:textAlignment w:val="baseline"/>
        <w:rPr>
          <w:color w:val="000000"/>
        </w:rPr>
      </w:pPr>
      <w:r w:rsidRPr="00886F0A">
        <w:rPr>
          <w:color w:val="000000"/>
        </w:rPr>
        <w:t>2. Границы зон с особыми условиями использования территории могут не совпадать с границами территориальных зон и пересекать границы земельных участков.</w:t>
      </w:r>
    </w:p>
    <w:p w:rsidR="00886F0A" w:rsidRPr="00886F0A" w:rsidRDefault="002A09BB" w:rsidP="00886F0A">
      <w:pPr>
        <w:pStyle w:val="3"/>
        <w:widowControl w:val="0"/>
        <w:numPr>
          <w:ilvl w:val="2"/>
          <w:numId w:val="0"/>
        </w:numPr>
        <w:tabs>
          <w:tab w:val="num" w:pos="720"/>
        </w:tabs>
        <w:suppressAutoHyphens/>
        <w:spacing w:line="100" w:lineRule="atLeast"/>
        <w:ind w:hanging="720"/>
        <w:jc w:val="both"/>
        <w:rPr>
          <w:sz w:val="20"/>
        </w:rPr>
      </w:pPr>
      <w:r>
        <w:rPr>
          <w:sz w:val="20"/>
        </w:rPr>
        <w:tab/>
      </w:r>
      <w:r w:rsidR="00886F0A" w:rsidRPr="00886F0A">
        <w:rPr>
          <w:sz w:val="20"/>
        </w:rPr>
        <w:t>Статья 23. Использование земельных участков и объектов капитального строительства, не соответствующих градостроительному регламенту.</w:t>
      </w:r>
    </w:p>
    <w:p w:rsidR="00886F0A" w:rsidRPr="00886F0A" w:rsidRDefault="00886F0A" w:rsidP="00886F0A">
      <w:pPr>
        <w:shd w:val="clear" w:color="auto" w:fill="FFFFFF"/>
        <w:jc w:val="both"/>
        <w:textAlignment w:val="baseline"/>
        <w:rPr>
          <w:color w:val="000000"/>
        </w:rPr>
      </w:pPr>
      <w:r w:rsidRPr="00886F0A">
        <w:rPr>
          <w:color w:val="000000"/>
        </w:rPr>
        <w:t>1. Земельные участки, объекты капитального строительства, образованные, созданные в установленном порядке до введения в действие Правил и расположенные на территориях, для которых установлен соответствующий градостроительный регламент и на которые распространяется действие указанного градостроительного регламента, являются несоответствующими градостроительному регламенту, в случаях, когда:</w:t>
      </w:r>
    </w:p>
    <w:p w:rsidR="00886F0A" w:rsidRPr="00886F0A" w:rsidRDefault="00886F0A" w:rsidP="00886F0A">
      <w:pPr>
        <w:shd w:val="clear" w:color="auto" w:fill="FFFFFF"/>
        <w:jc w:val="both"/>
        <w:textAlignment w:val="baseline"/>
        <w:rPr>
          <w:color w:val="000000"/>
        </w:rPr>
      </w:pPr>
      <w:r w:rsidRPr="00886F0A">
        <w:rPr>
          <w:color w:val="000000"/>
        </w:rPr>
        <w:t>- существующие виды использования земельных участков и объектов капитального строительства не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w:t>
      </w:r>
    </w:p>
    <w:p w:rsidR="00886F0A" w:rsidRPr="00886F0A" w:rsidRDefault="00886F0A" w:rsidP="00886F0A">
      <w:pPr>
        <w:shd w:val="clear" w:color="auto" w:fill="FFFFFF"/>
        <w:jc w:val="both"/>
        <w:textAlignment w:val="baseline"/>
        <w:rPr>
          <w:color w:val="000000"/>
        </w:rPr>
      </w:pPr>
      <w:r w:rsidRPr="00886F0A">
        <w:rPr>
          <w:color w:val="000000"/>
        </w:rPr>
        <w:t>- существующие виды использования земельных участков и объектов капитального строительства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 но одновременно данные участки и объекты расположены в границах зон с особыми условиями использования территории, в пределах которых указанные виды использования земельных участков и объектов капитального строительства не допускаются;</w:t>
      </w:r>
    </w:p>
    <w:p w:rsidR="00886F0A" w:rsidRPr="00886F0A" w:rsidRDefault="00886F0A" w:rsidP="00886F0A">
      <w:pPr>
        <w:shd w:val="clear" w:color="auto" w:fill="FFFFFF"/>
        <w:jc w:val="both"/>
        <w:textAlignment w:val="baseline"/>
        <w:rPr>
          <w:color w:val="000000"/>
        </w:rPr>
      </w:pPr>
      <w:r w:rsidRPr="00886F0A">
        <w:rPr>
          <w:color w:val="000000"/>
        </w:rPr>
        <w:t>- существующие параметры объектов капитального строительства не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w:t>
      </w:r>
    </w:p>
    <w:p w:rsidR="00886F0A" w:rsidRPr="00886F0A" w:rsidRDefault="00886F0A" w:rsidP="00886F0A">
      <w:pPr>
        <w:shd w:val="clear" w:color="auto" w:fill="FFFFFF"/>
        <w:jc w:val="both"/>
        <w:textAlignment w:val="baseline"/>
        <w:rPr>
          <w:color w:val="000000"/>
        </w:rPr>
      </w:pPr>
      <w:r w:rsidRPr="00886F0A">
        <w:rPr>
          <w:color w:val="000000"/>
        </w:rPr>
        <w:t>- существующие параметры объектов капитального строительства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 но одновременно данные объекты расположены в границах зон с особыми условиями использования территории, в пределах которых размещение объектов капитального строительства, имеющих указанные параметры, не допускается;</w:t>
      </w:r>
    </w:p>
    <w:p w:rsidR="00886F0A" w:rsidRPr="00886F0A" w:rsidRDefault="00886F0A" w:rsidP="00886F0A">
      <w:pPr>
        <w:shd w:val="clear" w:color="auto" w:fill="FFFFFF"/>
        <w:jc w:val="both"/>
        <w:textAlignment w:val="baseline"/>
        <w:rPr>
          <w:color w:val="000000"/>
        </w:rPr>
      </w:pPr>
      <w:r w:rsidRPr="00886F0A">
        <w:rPr>
          <w:color w:val="000000"/>
        </w:rPr>
        <w:t>- установленные в связи с существующим использованием указанных земельных участков, объектов капитального строительства границы санитарно-защитных зон выходят за пределы территориальной зоны, в которой расположены эти земельные участки, объекты капитального строительства или распространяются на территории зон охраны объектов культурного наследия, зон с особыми условиями использования территорий, на которые в соответствии с законодательством не допускаются внешние техногенные воздействия, требующие установления санитарно-защитных зон.</w:t>
      </w:r>
    </w:p>
    <w:p w:rsidR="00886F0A" w:rsidRPr="00886F0A" w:rsidRDefault="00886F0A" w:rsidP="00886F0A">
      <w:pPr>
        <w:shd w:val="clear" w:color="auto" w:fill="FFFFFF"/>
        <w:jc w:val="both"/>
        <w:textAlignment w:val="baseline"/>
        <w:rPr>
          <w:color w:val="000000"/>
        </w:rPr>
      </w:pPr>
      <w:r w:rsidRPr="00886F0A">
        <w:rPr>
          <w:color w:val="000000"/>
        </w:rPr>
        <w:t>2. Порядок использования земельных участков и объектов капитального строительства, не соответствующих градостроительному регламенту, определяется статьёй 18 Правил.</w:t>
      </w:r>
    </w:p>
    <w:p w:rsidR="00886F0A" w:rsidRPr="00886F0A" w:rsidRDefault="00886F0A" w:rsidP="00886F0A">
      <w:pPr>
        <w:pStyle w:val="2"/>
        <w:widowControl w:val="0"/>
        <w:numPr>
          <w:ilvl w:val="1"/>
          <w:numId w:val="0"/>
        </w:numPr>
        <w:tabs>
          <w:tab w:val="num" w:pos="0"/>
        </w:tabs>
        <w:suppressAutoHyphens/>
        <w:spacing w:line="100" w:lineRule="atLeast"/>
        <w:ind w:firstLine="851"/>
        <w:rPr>
          <w:sz w:val="20"/>
        </w:rPr>
      </w:pPr>
      <w:r w:rsidRPr="00886F0A">
        <w:rPr>
          <w:sz w:val="20"/>
        </w:rPr>
        <w:lastRenderedPageBreak/>
        <w:t>Глава 5. Разрешение на условно разрешённый вид использования </w:t>
      </w:r>
      <w:r w:rsidRPr="00886F0A">
        <w:rPr>
          <w:sz w:val="20"/>
        </w:rPr>
        <w:br/>
        <w:t>земельного участка или объекта капитального строительства. </w:t>
      </w:r>
      <w:r w:rsidRPr="00886F0A">
        <w:rPr>
          <w:sz w:val="20"/>
        </w:rPr>
        <w:br/>
        <w:t>Разрешение на отклонение от предельных параметров строительства, реконструкции объектов капитального строительства.</w:t>
      </w:r>
    </w:p>
    <w:p w:rsidR="00886F0A" w:rsidRPr="00886F0A" w:rsidRDefault="002A09BB" w:rsidP="00886F0A">
      <w:pPr>
        <w:pStyle w:val="3"/>
        <w:widowControl w:val="0"/>
        <w:numPr>
          <w:ilvl w:val="2"/>
          <w:numId w:val="0"/>
        </w:numPr>
        <w:tabs>
          <w:tab w:val="num" w:pos="720"/>
        </w:tabs>
        <w:suppressAutoHyphens/>
        <w:spacing w:line="100" w:lineRule="atLeast"/>
        <w:ind w:hanging="720"/>
        <w:jc w:val="both"/>
        <w:rPr>
          <w:sz w:val="20"/>
          <w:lang w:val="ru-RU"/>
        </w:rPr>
      </w:pPr>
      <w:r>
        <w:rPr>
          <w:sz w:val="20"/>
          <w:lang w:val="ru-RU"/>
        </w:rPr>
        <w:tab/>
      </w:r>
      <w:r w:rsidR="00886F0A" w:rsidRPr="00886F0A">
        <w:rPr>
          <w:sz w:val="20"/>
          <w:lang w:val="ru-RU"/>
        </w:rPr>
        <w:t>Статья 24. Порядок предоставления разрешения на условно разрешённый вид использования земельного участка или объекта капитального строительства.</w:t>
      </w:r>
    </w:p>
    <w:p w:rsidR="00886F0A" w:rsidRPr="00886F0A" w:rsidRDefault="00886F0A" w:rsidP="00886F0A">
      <w:pPr>
        <w:shd w:val="clear" w:color="auto" w:fill="FFFFFF"/>
        <w:jc w:val="both"/>
        <w:textAlignment w:val="baseline"/>
        <w:rPr>
          <w:color w:val="000000"/>
        </w:rPr>
      </w:pPr>
      <w:r w:rsidRPr="00886F0A">
        <w:rPr>
          <w:color w:val="000000"/>
        </w:rPr>
        <w:t>1. Физическое или юридическое лицо, заинтересованное в предоставлении разрешения на условно разрешённый вид использования земельного участка или объекта капитального строительства, направляет заявление о предоставлении разрешения на условно разрешённый вид использования в Комиссию.</w:t>
      </w:r>
    </w:p>
    <w:p w:rsidR="00886F0A" w:rsidRPr="00886F0A" w:rsidRDefault="00886F0A" w:rsidP="00886F0A">
      <w:pPr>
        <w:shd w:val="clear" w:color="auto" w:fill="FFFFFF"/>
        <w:jc w:val="both"/>
        <w:textAlignment w:val="baseline"/>
        <w:rPr>
          <w:color w:val="000000"/>
        </w:rPr>
      </w:pPr>
      <w:r w:rsidRPr="00886F0A">
        <w:rPr>
          <w:color w:val="000000"/>
        </w:rPr>
        <w:t>2. Вопрос о предоставлении разрешения на условно разрешённый вид использования подлежит обсуждению на публичных слушаниях. Публичные слушания проводятся в соответствии с Положением о публичных слушаниях.</w:t>
      </w:r>
    </w:p>
    <w:p w:rsidR="00886F0A" w:rsidRPr="00886F0A" w:rsidRDefault="00886F0A" w:rsidP="00886F0A">
      <w:pPr>
        <w:shd w:val="clear" w:color="auto" w:fill="FFFFFF"/>
        <w:jc w:val="both"/>
        <w:textAlignment w:val="baseline"/>
        <w:rPr>
          <w:color w:val="000000"/>
        </w:rPr>
      </w:pPr>
      <w:r w:rsidRPr="00886F0A">
        <w:rPr>
          <w:color w:val="000000"/>
        </w:rPr>
        <w:t>3. На основании указанных в части 3 настоящей статьи рекомендаций руководитель администрации МО МР «Сыктывдинский»  в течение трёх дней со дня поступления таких рекомендаций принимает решение о предоставлении разрешения на условно разрешённый вид использования или об отказе в предоставлении такого разрешения. Указанное решение подлежит обнародованию в установленном Уставом  сельского поселения «Нювчим»  местах.</w:t>
      </w:r>
    </w:p>
    <w:p w:rsidR="00886F0A" w:rsidRPr="00886F0A" w:rsidRDefault="00886F0A" w:rsidP="00886F0A">
      <w:pPr>
        <w:shd w:val="clear" w:color="auto" w:fill="FFFFFF"/>
        <w:jc w:val="both"/>
        <w:textAlignment w:val="baseline"/>
        <w:rPr>
          <w:color w:val="000000"/>
        </w:rPr>
      </w:pPr>
      <w:r w:rsidRPr="00886F0A">
        <w:rPr>
          <w:color w:val="000000"/>
        </w:rPr>
        <w:t xml:space="preserve"> 4. Расходы, связанные с организацией и проведением публичных слушаний по вопросу предоставления разрешения на условно разрешённый вид использования земельного участка и/или объекта капитального строительства, несёт физическое или юридическое лицо, заинтересованное в предоставлении такого разрешения.</w:t>
      </w:r>
    </w:p>
    <w:p w:rsidR="00886F0A" w:rsidRPr="00886F0A" w:rsidRDefault="00886F0A" w:rsidP="00886F0A">
      <w:pPr>
        <w:shd w:val="clear" w:color="auto" w:fill="FFFFFF"/>
        <w:jc w:val="both"/>
        <w:textAlignment w:val="baseline"/>
        <w:rPr>
          <w:color w:val="000000"/>
        </w:rPr>
      </w:pPr>
      <w:r w:rsidRPr="00886F0A">
        <w:rPr>
          <w:color w:val="000000"/>
        </w:rPr>
        <w:t>5. В случае, если условно разрешённый вид использования земельного участка или объекта капитального строительства включён в градостроительный регламент в установленном для внесения изменений в Правила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разрешённый вид использования, решение о предоставлении разрешения на условно разрешённый вид использования такому лицу принимается без проведения публичных слушаний.</w:t>
      </w:r>
    </w:p>
    <w:p w:rsidR="00886F0A" w:rsidRPr="002A09BB" w:rsidRDefault="00886F0A" w:rsidP="002A09BB">
      <w:pPr>
        <w:shd w:val="clear" w:color="auto" w:fill="FFFFFF"/>
        <w:jc w:val="both"/>
        <w:textAlignment w:val="baseline"/>
        <w:rPr>
          <w:color w:val="000000"/>
        </w:rPr>
      </w:pPr>
      <w:r w:rsidRPr="00886F0A">
        <w:rPr>
          <w:color w:val="000000"/>
        </w:rPr>
        <w:t xml:space="preserve">6. Физическое или юридическое лицо вправе оспорить в судебном порядке решение о предоставлении </w:t>
      </w:r>
      <w:r w:rsidRPr="002A09BB">
        <w:rPr>
          <w:color w:val="000000"/>
        </w:rPr>
        <w:t>разрешения на условно разрешённый вид использования или об отказе в предоставлении такого разрешения.</w:t>
      </w:r>
    </w:p>
    <w:p w:rsidR="002A09BB" w:rsidRPr="002A09BB" w:rsidRDefault="002A09BB" w:rsidP="000005EC">
      <w:pPr>
        <w:pStyle w:val="3"/>
        <w:widowControl w:val="0"/>
        <w:numPr>
          <w:ilvl w:val="2"/>
          <w:numId w:val="46"/>
        </w:numPr>
        <w:suppressAutoHyphens/>
        <w:spacing w:line="100" w:lineRule="atLeast"/>
        <w:jc w:val="both"/>
        <w:rPr>
          <w:sz w:val="20"/>
        </w:rPr>
      </w:pPr>
      <w:r w:rsidRPr="002A09BB">
        <w:rPr>
          <w:sz w:val="20"/>
        </w:rPr>
        <w:t>Статья 25.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p>
    <w:p w:rsidR="002A09BB" w:rsidRPr="002A09BB" w:rsidRDefault="002A09BB" w:rsidP="002A09BB">
      <w:pPr>
        <w:shd w:val="clear" w:color="auto" w:fill="FFFFFF"/>
        <w:jc w:val="both"/>
        <w:textAlignment w:val="baseline"/>
        <w:rPr>
          <w:color w:val="000000"/>
        </w:rPr>
      </w:pPr>
      <w:r w:rsidRPr="002A09BB">
        <w:rPr>
          <w:color w:val="000000"/>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разрешённого строительства, реконструкции объектов капитального строительства.</w:t>
      </w:r>
    </w:p>
    <w:p w:rsidR="002A09BB" w:rsidRPr="002A09BB" w:rsidRDefault="002A09BB" w:rsidP="002A09BB">
      <w:pPr>
        <w:shd w:val="clear" w:color="auto" w:fill="FFFFFF"/>
        <w:jc w:val="both"/>
        <w:textAlignment w:val="baseline"/>
        <w:rPr>
          <w:color w:val="000000"/>
        </w:rPr>
      </w:pPr>
      <w:r w:rsidRPr="002A09BB">
        <w:rPr>
          <w:color w:val="000000"/>
        </w:rPr>
        <w:t>2. Отклонение от предельных параметров разрешённого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2A09BB" w:rsidRPr="002A09BB" w:rsidRDefault="002A09BB" w:rsidP="002A09BB">
      <w:pPr>
        <w:shd w:val="clear" w:color="auto" w:fill="FFFFFF"/>
        <w:jc w:val="both"/>
        <w:textAlignment w:val="baseline"/>
        <w:rPr>
          <w:color w:val="000000"/>
        </w:rPr>
      </w:pPr>
      <w:r w:rsidRPr="002A09BB">
        <w:rPr>
          <w:color w:val="000000"/>
        </w:rPr>
        <w:t>3. Заинтересованное в получении разрешения на отклонение от предельных параметров разрешённого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2A09BB" w:rsidRPr="002A09BB" w:rsidRDefault="002A09BB" w:rsidP="002A09BB">
      <w:pPr>
        <w:shd w:val="clear" w:color="auto" w:fill="FFFFFF"/>
        <w:jc w:val="both"/>
        <w:textAlignment w:val="baseline"/>
        <w:rPr>
          <w:color w:val="000000"/>
        </w:rPr>
      </w:pPr>
      <w:r w:rsidRPr="002A09BB">
        <w:rPr>
          <w:color w:val="000000"/>
        </w:rPr>
        <w:t>4. Вопрос о предоставлении такого разрешения подлежит обсуждению на публичных слушаниях. Публичные слушания проводятся в соответствии с Положением о публичных слушаниях.</w:t>
      </w:r>
    </w:p>
    <w:p w:rsidR="002A09BB" w:rsidRPr="002A09BB" w:rsidRDefault="002A09BB" w:rsidP="002A09BB">
      <w:pPr>
        <w:shd w:val="clear" w:color="auto" w:fill="FFFFFF"/>
        <w:jc w:val="both"/>
        <w:textAlignment w:val="baseline"/>
        <w:rPr>
          <w:color w:val="000000"/>
        </w:rPr>
      </w:pPr>
      <w:r w:rsidRPr="002A09BB">
        <w:rPr>
          <w:color w:val="000000"/>
        </w:rPr>
        <w:t>5. На основании заключения о результатах публичных слушаний по вопросу о предоставлении разрешения на отклонение от предельных параметров разрешённого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руководителю администрации МО МР «Сыктывдинский».</w:t>
      </w:r>
    </w:p>
    <w:p w:rsidR="002A09BB" w:rsidRPr="002A09BB" w:rsidRDefault="002A09BB" w:rsidP="002A09BB">
      <w:pPr>
        <w:shd w:val="clear" w:color="auto" w:fill="FFFFFF"/>
        <w:jc w:val="both"/>
        <w:textAlignment w:val="baseline"/>
        <w:rPr>
          <w:color w:val="000000"/>
        </w:rPr>
      </w:pPr>
      <w:r w:rsidRPr="002A09BB">
        <w:rPr>
          <w:color w:val="000000"/>
        </w:rPr>
        <w:t>6. Руководитель администрации МО МР «Сыктывдинский»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разрешённого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2A09BB" w:rsidRPr="002A09BB" w:rsidRDefault="002A09BB" w:rsidP="002A09BB">
      <w:pPr>
        <w:shd w:val="clear" w:color="auto" w:fill="FFFFFF"/>
        <w:jc w:val="both"/>
        <w:textAlignment w:val="baseline"/>
        <w:rPr>
          <w:color w:val="000000"/>
        </w:rPr>
      </w:pPr>
      <w:r w:rsidRPr="002A09BB">
        <w:rPr>
          <w:color w:val="000000"/>
        </w:rPr>
        <w:t>7. Расходы, связанные с организацией и проведением публичных слушаний по вопросу предоставления разрешения на отклонение от предельных параметров разрешённого строительства, реконструкции объектов капитального строительства, несёт физическое или юридическое лицо, заинтересованное в предоставлении такого разрешения.</w:t>
      </w:r>
    </w:p>
    <w:p w:rsidR="002A09BB" w:rsidRPr="002A09BB" w:rsidRDefault="002A09BB" w:rsidP="002A09BB">
      <w:pPr>
        <w:shd w:val="clear" w:color="auto" w:fill="FFFFFF"/>
        <w:jc w:val="both"/>
        <w:textAlignment w:val="baseline"/>
        <w:rPr>
          <w:color w:val="000000"/>
        </w:rPr>
      </w:pPr>
      <w:r w:rsidRPr="002A09BB">
        <w:rPr>
          <w:color w:val="000000"/>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разрешённого строительства, реконструкции объектов капитального строительства или об отказе в предоставлении такого разрешения.</w:t>
      </w:r>
    </w:p>
    <w:p w:rsidR="002A09BB" w:rsidRPr="002A09BB" w:rsidRDefault="002A09BB" w:rsidP="000005EC">
      <w:pPr>
        <w:pStyle w:val="2"/>
        <w:widowControl w:val="0"/>
        <w:numPr>
          <w:ilvl w:val="1"/>
          <w:numId w:val="46"/>
        </w:numPr>
        <w:suppressAutoHyphens/>
        <w:spacing w:line="100" w:lineRule="atLeast"/>
        <w:rPr>
          <w:sz w:val="20"/>
        </w:rPr>
      </w:pPr>
      <w:r w:rsidRPr="002A09BB">
        <w:rPr>
          <w:sz w:val="20"/>
        </w:rPr>
        <w:lastRenderedPageBreak/>
        <w:t>Глава 6. Внесение изменения в Правила. Ответственность за нарушение Правил.</w:t>
      </w:r>
    </w:p>
    <w:p w:rsidR="002A09BB" w:rsidRPr="002A09BB" w:rsidRDefault="002A09BB" w:rsidP="000005EC">
      <w:pPr>
        <w:pStyle w:val="3"/>
        <w:widowControl w:val="0"/>
        <w:numPr>
          <w:ilvl w:val="2"/>
          <w:numId w:val="46"/>
        </w:numPr>
        <w:suppressAutoHyphens/>
        <w:spacing w:line="100" w:lineRule="atLeast"/>
        <w:jc w:val="both"/>
        <w:rPr>
          <w:sz w:val="20"/>
        </w:rPr>
      </w:pPr>
      <w:r w:rsidRPr="002A09BB">
        <w:rPr>
          <w:sz w:val="20"/>
        </w:rPr>
        <w:t>Статья 26. Порядок внесения изменений в Правила.</w:t>
      </w:r>
    </w:p>
    <w:p w:rsidR="002A09BB" w:rsidRPr="002A09BB" w:rsidRDefault="002A09BB" w:rsidP="002A09BB">
      <w:pPr>
        <w:shd w:val="clear" w:color="auto" w:fill="FFFFFF"/>
        <w:jc w:val="both"/>
        <w:textAlignment w:val="baseline"/>
        <w:rPr>
          <w:color w:val="000000"/>
        </w:rPr>
      </w:pPr>
      <w:r w:rsidRPr="002A09BB">
        <w:rPr>
          <w:color w:val="000000"/>
        </w:rPr>
        <w:t>1. Изменениями настоящих Правил считаются любые изменения текста Правил, Карты градостроительного зонирования сельского поселения «Нювчим», Карты зон с особыми условиями использования территории сельского поселения «Нювчим» либо градостроительных регламентов.</w:t>
      </w:r>
    </w:p>
    <w:p w:rsidR="002A09BB" w:rsidRPr="002A09BB" w:rsidRDefault="002A09BB" w:rsidP="002A09BB">
      <w:pPr>
        <w:shd w:val="clear" w:color="auto" w:fill="FFFFFF"/>
        <w:jc w:val="both"/>
        <w:textAlignment w:val="baseline"/>
        <w:rPr>
          <w:color w:val="000000"/>
        </w:rPr>
      </w:pPr>
      <w:r w:rsidRPr="002A09BB">
        <w:rPr>
          <w:color w:val="000000"/>
        </w:rPr>
        <w:t>2. Основаниями для рассмотрения руководителем администрации МО МР «Сыктывдинский» вопроса о внесении изменений в настоящие Правила являются:</w:t>
      </w:r>
    </w:p>
    <w:p w:rsidR="002A09BB" w:rsidRPr="002A09BB" w:rsidRDefault="002A09BB" w:rsidP="002A09BB">
      <w:pPr>
        <w:shd w:val="clear" w:color="auto" w:fill="FFFFFF"/>
        <w:jc w:val="both"/>
        <w:textAlignment w:val="baseline"/>
        <w:rPr>
          <w:color w:val="000000"/>
        </w:rPr>
      </w:pPr>
      <w:r w:rsidRPr="002A09BB">
        <w:rPr>
          <w:color w:val="000000"/>
        </w:rPr>
        <w:t>1)   несоответствие настоящих Правил Генеральному плану сельского поселения «Нювчим», возникшее в результате внесения в Генеральный план изменений;</w:t>
      </w:r>
    </w:p>
    <w:p w:rsidR="002A09BB" w:rsidRPr="002A09BB" w:rsidRDefault="002A09BB" w:rsidP="002A09BB">
      <w:pPr>
        <w:shd w:val="clear" w:color="auto" w:fill="FFFFFF"/>
        <w:jc w:val="both"/>
        <w:textAlignment w:val="baseline"/>
        <w:rPr>
          <w:color w:val="000000"/>
        </w:rPr>
      </w:pPr>
      <w:r w:rsidRPr="002A09BB">
        <w:rPr>
          <w:color w:val="000000"/>
        </w:rPr>
        <w:t>2)   поступление предложений об изменении границ территориальных зон, изменении градостроительных регламентов;</w:t>
      </w:r>
    </w:p>
    <w:p w:rsidR="002A09BB" w:rsidRPr="002A09BB" w:rsidRDefault="002A09BB" w:rsidP="002A09BB">
      <w:pPr>
        <w:shd w:val="clear" w:color="auto" w:fill="FFFFFF"/>
        <w:jc w:val="both"/>
        <w:textAlignment w:val="baseline"/>
        <w:rPr>
          <w:color w:val="000000"/>
        </w:rPr>
      </w:pPr>
      <w:r w:rsidRPr="002A09BB">
        <w:rPr>
          <w:color w:val="000000"/>
        </w:rPr>
        <w:t>3) несоответствие Правил  законодательству Российской Федерации.</w:t>
      </w:r>
    </w:p>
    <w:p w:rsidR="002A09BB" w:rsidRPr="002A09BB" w:rsidRDefault="002A09BB" w:rsidP="002A09BB">
      <w:pPr>
        <w:shd w:val="clear" w:color="auto" w:fill="FFFFFF"/>
        <w:jc w:val="both"/>
        <w:textAlignment w:val="baseline"/>
        <w:rPr>
          <w:color w:val="000000"/>
        </w:rPr>
      </w:pPr>
      <w:r w:rsidRPr="002A09BB">
        <w:rPr>
          <w:color w:val="000000"/>
        </w:rPr>
        <w:t>3. Предложения о внесении изменений в настоящие Правила направляются:</w:t>
      </w:r>
    </w:p>
    <w:p w:rsidR="002A09BB" w:rsidRPr="002A09BB" w:rsidRDefault="002A09BB" w:rsidP="002A09BB">
      <w:pPr>
        <w:shd w:val="clear" w:color="auto" w:fill="FFFFFF"/>
        <w:jc w:val="both"/>
        <w:textAlignment w:val="baseline"/>
        <w:rPr>
          <w:color w:val="000000"/>
        </w:rPr>
      </w:pPr>
      <w:r w:rsidRPr="002A09BB">
        <w:rPr>
          <w:color w:val="000000"/>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2A09BB" w:rsidRPr="002A09BB" w:rsidRDefault="002A09BB" w:rsidP="002A09BB">
      <w:pPr>
        <w:shd w:val="clear" w:color="auto" w:fill="FFFFFF"/>
        <w:jc w:val="both"/>
        <w:textAlignment w:val="baseline"/>
        <w:rPr>
          <w:color w:val="000000"/>
        </w:rPr>
      </w:pPr>
      <w:r w:rsidRPr="002A09BB">
        <w:rPr>
          <w:color w:val="000000"/>
        </w:rPr>
        <w:t>2)   органами исполнительной власти Республики Коми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2A09BB" w:rsidRPr="002A09BB" w:rsidRDefault="002A09BB" w:rsidP="002A09BB">
      <w:pPr>
        <w:shd w:val="clear" w:color="auto" w:fill="FFFFFF"/>
        <w:jc w:val="both"/>
        <w:textAlignment w:val="baseline"/>
        <w:rPr>
          <w:color w:val="000000"/>
        </w:rPr>
      </w:pPr>
      <w:r w:rsidRPr="002A09BB">
        <w:rPr>
          <w:color w:val="000000"/>
        </w:rPr>
        <w:t>3)   органами местного самоуправления сельского поселения «Нювчим» в случаях, если необходимо совершенствовать порядок регулирования землепользования и застройки на соответствующей территории сельского поселения «Нювчим»;</w:t>
      </w:r>
    </w:p>
    <w:p w:rsidR="002A09BB" w:rsidRPr="002A09BB" w:rsidRDefault="002A09BB" w:rsidP="002A09BB">
      <w:pPr>
        <w:shd w:val="clear" w:color="auto" w:fill="FFFFFF"/>
        <w:jc w:val="both"/>
        <w:textAlignment w:val="baseline"/>
        <w:rPr>
          <w:color w:val="000000"/>
        </w:rPr>
      </w:pPr>
      <w:r w:rsidRPr="002A09BB">
        <w:rPr>
          <w:color w:val="000000"/>
        </w:rPr>
        <w:t>4)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не реализуются права и законные интересы граждан и их объединений.</w:t>
      </w:r>
    </w:p>
    <w:p w:rsidR="002A09BB" w:rsidRPr="002A09BB" w:rsidRDefault="002A09BB" w:rsidP="002A09BB">
      <w:pPr>
        <w:shd w:val="clear" w:color="auto" w:fill="FFFFFF"/>
        <w:jc w:val="both"/>
        <w:textAlignment w:val="baseline"/>
        <w:rPr>
          <w:color w:val="000000"/>
        </w:rPr>
      </w:pPr>
      <w:r w:rsidRPr="002A09BB">
        <w:rPr>
          <w:color w:val="000000"/>
        </w:rPr>
        <w:t>4. Предложение о внесении изменений в настоящие Правила направляется в письменной форме в Комиссию.</w:t>
      </w:r>
    </w:p>
    <w:p w:rsidR="002A09BB" w:rsidRPr="002A09BB" w:rsidRDefault="002A09BB" w:rsidP="002A09BB">
      <w:pPr>
        <w:shd w:val="clear" w:color="auto" w:fill="FFFFFF"/>
        <w:jc w:val="both"/>
        <w:textAlignment w:val="baseline"/>
        <w:rPr>
          <w:color w:val="000000"/>
        </w:rPr>
      </w:pPr>
      <w:r w:rsidRPr="002A09BB">
        <w:rPr>
          <w:color w:val="000000"/>
        </w:rPr>
        <w:t>5. Комиссия в течение 30 дней со дня поступления предложения о внесении изменений в настоящие Правила рассматривает его и подготавливает заключение,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МО МР «Сыктывдинский».</w:t>
      </w:r>
    </w:p>
    <w:p w:rsidR="002A09BB" w:rsidRPr="002A09BB" w:rsidRDefault="002A09BB" w:rsidP="002A09BB">
      <w:pPr>
        <w:shd w:val="clear" w:color="auto" w:fill="FFFFFF"/>
        <w:jc w:val="both"/>
        <w:textAlignment w:val="baseline"/>
        <w:rPr>
          <w:color w:val="000000"/>
        </w:rPr>
      </w:pPr>
      <w:r w:rsidRPr="002A09BB">
        <w:rPr>
          <w:color w:val="000000"/>
        </w:rPr>
        <w:t>6. Глава МО МР «Сыктывдинский» с учётом рекомендаций, содержащихся в заключении Комиссии, в течение 30 дней принимает решение о подготовке проекта внесения изменений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p>
    <w:p w:rsidR="002A09BB" w:rsidRPr="002A09BB" w:rsidRDefault="002A09BB" w:rsidP="002A09BB">
      <w:pPr>
        <w:shd w:val="clear" w:color="auto" w:fill="FFFFFF"/>
        <w:jc w:val="both"/>
        <w:textAlignment w:val="baseline"/>
        <w:rPr>
          <w:color w:val="000000"/>
        </w:rPr>
      </w:pPr>
      <w:r w:rsidRPr="002A09BB">
        <w:rPr>
          <w:color w:val="000000"/>
        </w:rPr>
        <w:t>7. Решение о подготовке проекта внесения изменений в настоящие Правила принимается с установлением этапов градостроительного зонирования применительно ко всей территории сельского поселения «Нювчим» либо к различным частям территории сельского поселения «Нювчим» (в случае подготовки проекта о внесении изменений в настоящие Правила применительно к частям территории сельского поселения Нювчим»), порядка и сроков проведения работ по подготовке указанного проекта, иных положений, касающихся организации указанных работ.</w:t>
      </w:r>
    </w:p>
    <w:p w:rsidR="002A09BB" w:rsidRPr="002A09BB" w:rsidRDefault="002A09BB" w:rsidP="002A09BB">
      <w:pPr>
        <w:shd w:val="clear" w:color="auto" w:fill="FFFFFF"/>
        <w:jc w:val="both"/>
        <w:textAlignment w:val="baseline"/>
        <w:rPr>
          <w:color w:val="000000"/>
        </w:rPr>
      </w:pPr>
      <w:r w:rsidRPr="002A09BB">
        <w:rPr>
          <w:color w:val="000000"/>
        </w:rPr>
        <w:t>8. Глава МО МР «Сыктывдинский» не позднее чем по истечении 10 дней с даты принятия решения о подготовке проекта внесения изменений в настоящие Правила, обеспечивает обнародование сообщения о принятии такого решения в порядке, установленном Уставом МО МР «Сыктывдинский».</w:t>
      </w:r>
    </w:p>
    <w:p w:rsidR="002A09BB" w:rsidRPr="002A09BB" w:rsidRDefault="002A09BB" w:rsidP="002A09BB">
      <w:pPr>
        <w:shd w:val="clear" w:color="auto" w:fill="FFFFFF"/>
        <w:jc w:val="both"/>
        <w:textAlignment w:val="baseline"/>
        <w:rPr>
          <w:color w:val="000000"/>
        </w:rPr>
      </w:pPr>
      <w:r w:rsidRPr="002A09BB">
        <w:rPr>
          <w:color w:val="000000"/>
        </w:rPr>
        <w:t>9. В указанном в части 8 настоящей статьи сообщении о принятии решения о подготовке проекта внесения изменений в настоящие Правила указываются:</w:t>
      </w:r>
    </w:p>
    <w:p w:rsidR="002A09BB" w:rsidRPr="002A09BB" w:rsidRDefault="002A09BB" w:rsidP="002A09BB">
      <w:pPr>
        <w:shd w:val="clear" w:color="auto" w:fill="FFFFFF"/>
        <w:jc w:val="both"/>
        <w:textAlignment w:val="baseline"/>
        <w:rPr>
          <w:color w:val="000000"/>
        </w:rPr>
      </w:pPr>
      <w:r w:rsidRPr="002A09BB">
        <w:rPr>
          <w:color w:val="000000"/>
        </w:rPr>
        <w:t>1)   состав и порядок деятельности Комиссии;</w:t>
      </w:r>
    </w:p>
    <w:p w:rsidR="002A09BB" w:rsidRPr="002A09BB" w:rsidRDefault="002A09BB" w:rsidP="002A09BB">
      <w:pPr>
        <w:shd w:val="clear" w:color="auto" w:fill="FFFFFF"/>
        <w:jc w:val="both"/>
        <w:textAlignment w:val="baseline"/>
        <w:rPr>
          <w:color w:val="000000"/>
        </w:rPr>
      </w:pPr>
      <w:r w:rsidRPr="002A09BB">
        <w:rPr>
          <w:color w:val="000000"/>
        </w:rPr>
        <w:t>2)   порядок и сроки проведения работ по подготовке проекта внесения изменений в настоящие Правила;</w:t>
      </w:r>
    </w:p>
    <w:p w:rsidR="002A09BB" w:rsidRPr="002A09BB" w:rsidRDefault="002A09BB" w:rsidP="002A09BB">
      <w:pPr>
        <w:shd w:val="clear" w:color="auto" w:fill="FFFFFF"/>
        <w:jc w:val="both"/>
        <w:textAlignment w:val="baseline"/>
        <w:rPr>
          <w:color w:val="000000"/>
        </w:rPr>
      </w:pPr>
      <w:r w:rsidRPr="002A09BB">
        <w:rPr>
          <w:color w:val="000000"/>
        </w:rPr>
        <w:t>3)   порядок направления в Комиссию предложений заинтересованных лиц по подготовке проекта внесения изменений в настоящие Правила;</w:t>
      </w:r>
    </w:p>
    <w:p w:rsidR="002A09BB" w:rsidRPr="002A09BB" w:rsidRDefault="002A09BB" w:rsidP="002A09BB">
      <w:pPr>
        <w:shd w:val="clear" w:color="auto" w:fill="FFFFFF"/>
        <w:jc w:val="both"/>
        <w:textAlignment w:val="baseline"/>
        <w:rPr>
          <w:color w:val="000000"/>
        </w:rPr>
      </w:pPr>
      <w:r w:rsidRPr="002A09BB">
        <w:rPr>
          <w:color w:val="000000"/>
        </w:rPr>
        <w:t>4)   иные вопросы организации работ.</w:t>
      </w:r>
    </w:p>
    <w:p w:rsidR="002A09BB" w:rsidRPr="002A09BB" w:rsidRDefault="002A09BB" w:rsidP="002A09BB">
      <w:pPr>
        <w:shd w:val="clear" w:color="auto" w:fill="FFFFFF"/>
        <w:jc w:val="both"/>
        <w:textAlignment w:val="baseline"/>
        <w:rPr>
          <w:color w:val="000000"/>
        </w:rPr>
      </w:pPr>
      <w:r w:rsidRPr="002A09BB">
        <w:rPr>
          <w:color w:val="000000"/>
        </w:rPr>
        <w:t>10. Администрация сельского поселения «Нювчим» осуществляет проверку проекта внесения изменений в настоящие Правила, представленного Комиссией, на соответствие требованиям технических регламентов, схемам территориального планирования Республики Коми, схемам территориального планирования Российской Федерации.</w:t>
      </w:r>
    </w:p>
    <w:p w:rsidR="002A09BB" w:rsidRPr="002A09BB" w:rsidRDefault="002A09BB" w:rsidP="002A09BB">
      <w:pPr>
        <w:shd w:val="clear" w:color="auto" w:fill="FFFFFF"/>
        <w:jc w:val="both"/>
        <w:textAlignment w:val="baseline"/>
        <w:rPr>
          <w:color w:val="000000"/>
        </w:rPr>
      </w:pPr>
      <w:r w:rsidRPr="002A09BB">
        <w:rPr>
          <w:color w:val="000000"/>
        </w:rPr>
        <w:t>11.   По результатам указанной в части 10 настоящей статьи проверки администрация  направляет проект внесения изменений в настоящие Правила главе МО МР «Сыктывдинский» или в случае обнаружения его несоответствия требованиям и документам, указанным в части 10 настоящей статьи, в Комиссию на доработку.</w:t>
      </w:r>
    </w:p>
    <w:p w:rsidR="002A09BB" w:rsidRPr="002A09BB" w:rsidRDefault="002A09BB" w:rsidP="002A09BB">
      <w:pPr>
        <w:shd w:val="clear" w:color="auto" w:fill="FFFFFF"/>
        <w:jc w:val="both"/>
        <w:textAlignment w:val="baseline"/>
        <w:rPr>
          <w:color w:val="000000"/>
        </w:rPr>
      </w:pPr>
      <w:r w:rsidRPr="002A09BB">
        <w:rPr>
          <w:color w:val="000000"/>
        </w:rPr>
        <w:t>12. Проект внесения изменений в настоящие Правила рассматривается на публичных слушаниях. Публичные слушания проводятся в соответствии с Положением о публичных слушаниях.</w:t>
      </w:r>
    </w:p>
    <w:p w:rsidR="002A09BB" w:rsidRPr="002A09BB" w:rsidRDefault="002A09BB" w:rsidP="002A09BB">
      <w:pPr>
        <w:shd w:val="clear" w:color="auto" w:fill="FFFFFF"/>
        <w:jc w:val="both"/>
        <w:textAlignment w:val="baseline"/>
        <w:rPr>
          <w:color w:val="000000"/>
        </w:rPr>
      </w:pPr>
      <w:r w:rsidRPr="002A09BB">
        <w:rPr>
          <w:color w:val="000000"/>
        </w:rPr>
        <w:lastRenderedPageBreak/>
        <w:t>13. После завершения публичных слушаний по проекту внесения изменений в настоящие Правила, Комиссия, с учётом результатов таких публичных слушаний,  обеспечивает внесение изменений в данный проект и представляет его главе МО МР «Сыктывдинский». Обязательными приложениями к проекту внесения изменений в Правила являются протоколы публичных слушаний и заключение о результатах публичных слушаний.</w:t>
      </w:r>
    </w:p>
    <w:p w:rsidR="002A09BB" w:rsidRPr="002A09BB" w:rsidRDefault="002A09BB" w:rsidP="002A09BB">
      <w:pPr>
        <w:shd w:val="clear" w:color="auto" w:fill="FFFFFF"/>
        <w:jc w:val="both"/>
        <w:textAlignment w:val="baseline"/>
        <w:rPr>
          <w:color w:val="000000"/>
        </w:rPr>
      </w:pPr>
      <w:r w:rsidRPr="002A09BB">
        <w:rPr>
          <w:color w:val="000000"/>
        </w:rPr>
        <w:t>14. Руководитель администрации МО МР «Сыктывдинский» в течение десяти дней после представления ему проекта внесения изменений в Правила и,  указанных в части 13 настоящей статьи обязательных приложений,  принимает решение о направлении  указанного проекта в установленном порядке в Совет МО МР «Сыктывдинский», либо об отклонении проекта внесения изменений в Правила и о направлении его на доработку с указанием даты его повторного представления.</w:t>
      </w:r>
    </w:p>
    <w:p w:rsidR="002A09BB" w:rsidRPr="002A09BB" w:rsidRDefault="002A09BB" w:rsidP="002A09BB">
      <w:pPr>
        <w:shd w:val="clear" w:color="auto" w:fill="FFFFFF"/>
        <w:jc w:val="both"/>
        <w:textAlignment w:val="baseline"/>
        <w:rPr>
          <w:color w:val="000000"/>
        </w:rPr>
      </w:pPr>
      <w:r w:rsidRPr="002A09BB">
        <w:rPr>
          <w:color w:val="000000"/>
        </w:rPr>
        <w:t xml:space="preserve">15. После утверждения Светом сельского поселения «Нювчим» изменения в настоящие Правила подлежат обнародованию в установленных Уставом сельского поселения «Нювчим» местах. </w:t>
      </w:r>
    </w:p>
    <w:p w:rsidR="002A09BB" w:rsidRPr="002A09BB" w:rsidRDefault="002A09BB" w:rsidP="002A09BB">
      <w:pPr>
        <w:shd w:val="clear" w:color="auto" w:fill="FFFFFF"/>
        <w:jc w:val="both"/>
        <w:textAlignment w:val="baseline"/>
        <w:rPr>
          <w:color w:val="000000"/>
        </w:rPr>
      </w:pPr>
      <w:r w:rsidRPr="002A09BB">
        <w:rPr>
          <w:color w:val="000000"/>
        </w:rPr>
        <w:t>16. Органы государственной власти Российской Федерации, органы государственной власти Республики Коми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Республики Коми, утверждённым до внесения изменений в настоящие Правила.</w:t>
      </w:r>
    </w:p>
    <w:p w:rsidR="002A09BB" w:rsidRPr="002A09BB" w:rsidRDefault="002A09BB" w:rsidP="000005EC">
      <w:pPr>
        <w:pStyle w:val="3"/>
        <w:widowControl w:val="0"/>
        <w:numPr>
          <w:ilvl w:val="2"/>
          <w:numId w:val="46"/>
        </w:numPr>
        <w:suppressAutoHyphens/>
        <w:spacing w:line="100" w:lineRule="atLeast"/>
        <w:jc w:val="both"/>
        <w:rPr>
          <w:sz w:val="20"/>
        </w:rPr>
      </w:pPr>
      <w:r w:rsidRPr="002A09BB">
        <w:rPr>
          <w:sz w:val="20"/>
        </w:rPr>
        <w:t>Статья 27. Ответственность за нарушение Правил.</w:t>
      </w:r>
    </w:p>
    <w:p w:rsidR="002A09BB" w:rsidRPr="002A09BB" w:rsidRDefault="002A09BB" w:rsidP="002A09BB">
      <w:pPr>
        <w:shd w:val="clear" w:color="auto" w:fill="FFFFFF"/>
        <w:jc w:val="both"/>
        <w:textAlignment w:val="baseline"/>
        <w:rPr>
          <w:color w:val="000000"/>
        </w:rPr>
      </w:pPr>
      <w:r w:rsidRPr="002A09BB">
        <w:rPr>
          <w:color w:val="000000"/>
        </w:rPr>
        <w:t>Лица, виновные в нарушении настоящих Правил, несут ответственность, предусмотренную действующим законодательством.</w:t>
      </w:r>
    </w:p>
    <w:p w:rsidR="002A09BB" w:rsidRPr="002A09BB" w:rsidRDefault="002A09BB" w:rsidP="002A09BB">
      <w:pPr>
        <w:shd w:val="clear" w:color="auto" w:fill="FFFFFF"/>
        <w:jc w:val="both"/>
        <w:textAlignment w:val="baseline"/>
        <w:rPr>
          <w:color w:val="000000"/>
        </w:rPr>
      </w:pPr>
    </w:p>
    <w:p w:rsidR="002A09BB" w:rsidRPr="002A09BB" w:rsidRDefault="002A09BB" w:rsidP="002A09BB">
      <w:pPr>
        <w:pStyle w:val="11"/>
        <w:spacing w:before="0" w:after="0"/>
        <w:jc w:val="both"/>
        <w:rPr>
          <w:rFonts w:ascii="Times New Roman" w:hAnsi="Times New Roman"/>
          <w:sz w:val="20"/>
          <w:szCs w:val="20"/>
        </w:rPr>
      </w:pPr>
      <w:r w:rsidRPr="002A09BB">
        <w:rPr>
          <w:rFonts w:ascii="Times New Roman" w:hAnsi="Times New Roman"/>
          <w:sz w:val="20"/>
          <w:szCs w:val="20"/>
        </w:rPr>
        <w:t>Часть 2. Карта градостроительного зонирования. Карта зон с особыми условиями использования территории</w:t>
      </w:r>
    </w:p>
    <w:p w:rsidR="002A09BB" w:rsidRPr="002A09BB" w:rsidRDefault="002A09BB" w:rsidP="000005EC">
      <w:pPr>
        <w:pStyle w:val="2"/>
        <w:numPr>
          <w:ilvl w:val="1"/>
          <w:numId w:val="46"/>
        </w:numPr>
        <w:tabs>
          <w:tab w:val="left" w:pos="0"/>
        </w:tabs>
        <w:suppressAutoHyphens/>
        <w:spacing w:line="100" w:lineRule="atLeast"/>
        <w:rPr>
          <w:bCs/>
          <w:sz w:val="20"/>
        </w:rPr>
      </w:pPr>
      <w:r w:rsidRPr="002A09BB">
        <w:rPr>
          <w:bCs/>
          <w:sz w:val="20"/>
        </w:rPr>
        <w:t>Глава 7. Градостроительное зонирование сельского поселения «Нювчим».</w:t>
      </w:r>
    </w:p>
    <w:p w:rsidR="002A09BB" w:rsidRPr="002A09BB" w:rsidRDefault="002A09BB" w:rsidP="000005EC">
      <w:pPr>
        <w:pStyle w:val="3"/>
        <w:keepLines/>
        <w:numPr>
          <w:ilvl w:val="2"/>
          <w:numId w:val="46"/>
        </w:numPr>
        <w:tabs>
          <w:tab w:val="clear" w:pos="720"/>
          <w:tab w:val="left" w:pos="0"/>
          <w:tab w:val="right" w:pos="709"/>
        </w:tabs>
        <w:suppressAutoHyphens/>
        <w:spacing w:line="100" w:lineRule="atLeast"/>
        <w:jc w:val="both"/>
        <w:rPr>
          <w:bCs/>
          <w:sz w:val="20"/>
          <w:lang w:val="ru-RU"/>
        </w:rPr>
      </w:pPr>
      <w:r w:rsidRPr="002A09BB">
        <w:rPr>
          <w:bCs/>
          <w:sz w:val="20"/>
          <w:lang w:val="ru-RU"/>
        </w:rPr>
        <w:t xml:space="preserve"> Статья 28. Градостроительное зонирование.</w:t>
      </w:r>
    </w:p>
    <w:p w:rsidR="002A09BB" w:rsidRPr="002A09BB" w:rsidRDefault="002A09BB" w:rsidP="002A09BB">
      <w:pPr>
        <w:tabs>
          <w:tab w:val="left" w:pos="1080"/>
        </w:tabs>
        <w:suppressAutoHyphens w:val="0"/>
        <w:ind w:firstLine="720"/>
      </w:pPr>
      <w:r w:rsidRPr="002A09BB">
        <w:t xml:space="preserve">1. Градостроительное зонирование сельского поселения «Нювчим» осуществляется в соответствии со схемами территориального планирования сельского поселения «Нювчим». </w:t>
      </w:r>
    </w:p>
    <w:p w:rsidR="002A09BB" w:rsidRPr="002A09BB" w:rsidRDefault="002A09BB" w:rsidP="002A09BB">
      <w:pPr>
        <w:tabs>
          <w:tab w:val="left" w:pos="1080"/>
        </w:tabs>
        <w:suppressAutoHyphens w:val="0"/>
        <w:ind w:firstLine="720"/>
      </w:pPr>
      <w:r w:rsidRPr="002A09BB">
        <w:t>2. На Карте градостроительного зонирования сельского поселения «Нювчим» выделены следующие виды территориальных зон:</w:t>
      </w:r>
    </w:p>
    <w:p w:rsidR="002A09BB" w:rsidRPr="002A09BB" w:rsidRDefault="002A09BB" w:rsidP="002A09BB">
      <w:pPr>
        <w:tabs>
          <w:tab w:val="left" w:pos="1080"/>
        </w:tabs>
        <w:suppressAutoHyphens w:val="0"/>
        <w:ind w:left="720"/>
        <w:rPr>
          <w:kern w:val="28"/>
        </w:rPr>
      </w:pPr>
      <w:r w:rsidRPr="002A09BB">
        <w:rPr>
          <w:kern w:val="28"/>
        </w:rPr>
        <w:t>Жилые зоны:</w:t>
      </w:r>
    </w:p>
    <w:p w:rsidR="002A09BB" w:rsidRPr="002A09BB" w:rsidRDefault="002A09BB" w:rsidP="002A09BB">
      <w:pPr>
        <w:tabs>
          <w:tab w:val="left" w:pos="1080"/>
        </w:tabs>
        <w:suppressAutoHyphens w:val="0"/>
        <w:ind w:left="720"/>
        <w:rPr>
          <w:kern w:val="28"/>
        </w:rPr>
      </w:pPr>
      <w:r w:rsidRPr="002A09BB">
        <w:rPr>
          <w:kern w:val="28"/>
        </w:rPr>
        <w:t>Ж-1 — зона малоэтажной жилой застройки</w:t>
      </w:r>
    </w:p>
    <w:p w:rsidR="002A09BB" w:rsidRPr="002A09BB" w:rsidRDefault="002A09BB" w:rsidP="002A09BB">
      <w:pPr>
        <w:tabs>
          <w:tab w:val="left" w:pos="1080"/>
        </w:tabs>
        <w:suppressAutoHyphens w:val="0"/>
        <w:ind w:left="720"/>
        <w:rPr>
          <w:kern w:val="28"/>
        </w:rPr>
      </w:pPr>
      <w:r w:rsidRPr="002A09BB">
        <w:rPr>
          <w:kern w:val="28"/>
        </w:rPr>
        <w:t>Ж-2 — зона перспективного развития жилой застройки;</w:t>
      </w:r>
    </w:p>
    <w:p w:rsidR="002A09BB" w:rsidRPr="002A09BB" w:rsidRDefault="002A09BB" w:rsidP="002A09BB">
      <w:pPr>
        <w:tabs>
          <w:tab w:val="left" w:pos="1080"/>
        </w:tabs>
        <w:suppressAutoHyphens w:val="0"/>
        <w:ind w:left="720"/>
        <w:rPr>
          <w:kern w:val="28"/>
        </w:rPr>
      </w:pPr>
      <w:r w:rsidRPr="002A09BB">
        <w:rPr>
          <w:kern w:val="28"/>
        </w:rPr>
        <w:t>Общественно-деловые зоны:</w:t>
      </w:r>
    </w:p>
    <w:p w:rsidR="002A09BB" w:rsidRPr="002A09BB" w:rsidRDefault="002A09BB" w:rsidP="002A09BB">
      <w:pPr>
        <w:tabs>
          <w:tab w:val="left" w:pos="1080"/>
        </w:tabs>
        <w:suppressAutoHyphens w:val="0"/>
        <w:ind w:left="720"/>
        <w:rPr>
          <w:color w:val="FF0000"/>
          <w:kern w:val="28"/>
        </w:rPr>
      </w:pPr>
      <w:r w:rsidRPr="002A09BB">
        <w:rPr>
          <w:kern w:val="28"/>
        </w:rPr>
        <w:t>ОД – зона административно-делового центра, образования, здравохранения, социального и культурно-бытового назначения</w:t>
      </w:r>
    </w:p>
    <w:p w:rsidR="002A09BB" w:rsidRPr="002A09BB" w:rsidRDefault="002A09BB" w:rsidP="002A09BB">
      <w:pPr>
        <w:tabs>
          <w:tab w:val="left" w:pos="1080"/>
        </w:tabs>
        <w:suppressAutoHyphens w:val="0"/>
        <w:ind w:left="720"/>
        <w:rPr>
          <w:kern w:val="28"/>
        </w:rPr>
      </w:pPr>
      <w:r w:rsidRPr="002A09BB">
        <w:rPr>
          <w:kern w:val="28"/>
        </w:rPr>
        <w:t>Производственные зоны:</w:t>
      </w:r>
    </w:p>
    <w:p w:rsidR="002A09BB" w:rsidRPr="002A09BB" w:rsidRDefault="002A09BB" w:rsidP="002A09BB">
      <w:pPr>
        <w:tabs>
          <w:tab w:val="left" w:pos="1080"/>
        </w:tabs>
        <w:suppressAutoHyphens w:val="0"/>
        <w:ind w:left="720"/>
        <w:rPr>
          <w:kern w:val="28"/>
        </w:rPr>
      </w:pPr>
      <w:r w:rsidRPr="002A09BB">
        <w:rPr>
          <w:kern w:val="28"/>
        </w:rPr>
        <w:t>П -  зона коммунально-складских и промышленных объектов и производства IV-V классов по санитарной классификации</w:t>
      </w:r>
    </w:p>
    <w:p w:rsidR="002A09BB" w:rsidRPr="002A09BB" w:rsidRDefault="002A09BB" w:rsidP="002A09BB">
      <w:pPr>
        <w:tabs>
          <w:tab w:val="left" w:pos="1080"/>
        </w:tabs>
        <w:suppressAutoHyphens w:val="0"/>
        <w:ind w:left="720"/>
        <w:rPr>
          <w:kern w:val="28"/>
        </w:rPr>
      </w:pPr>
      <w:r w:rsidRPr="002A09BB">
        <w:rPr>
          <w:kern w:val="28"/>
        </w:rPr>
        <w:t>Зона инженерной и транспортной инфраструктур:</w:t>
      </w:r>
    </w:p>
    <w:p w:rsidR="002A09BB" w:rsidRPr="002A09BB" w:rsidRDefault="002A09BB" w:rsidP="002A09BB">
      <w:pPr>
        <w:tabs>
          <w:tab w:val="left" w:pos="1080"/>
        </w:tabs>
        <w:suppressAutoHyphens w:val="0"/>
        <w:ind w:left="720"/>
        <w:rPr>
          <w:kern w:val="28"/>
        </w:rPr>
      </w:pPr>
      <w:r w:rsidRPr="002A09BB">
        <w:rPr>
          <w:kern w:val="28"/>
        </w:rPr>
        <w:t>И – зона объектов инженерной инфраструктуры</w:t>
      </w:r>
    </w:p>
    <w:p w:rsidR="002A09BB" w:rsidRPr="002A09BB" w:rsidRDefault="002A09BB" w:rsidP="002A09BB">
      <w:pPr>
        <w:tabs>
          <w:tab w:val="left" w:pos="1080"/>
        </w:tabs>
        <w:suppressAutoHyphens w:val="0"/>
        <w:ind w:left="720"/>
        <w:rPr>
          <w:kern w:val="28"/>
        </w:rPr>
      </w:pPr>
      <w:r w:rsidRPr="002A09BB">
        <w:rPr>
          <w:kern w:val="28"/>
        </w:rPr>
        <w:t>Т -  зона объектов автомобильного транспорта</w:t>
      </w:r>
    </w:p>
    <w:p w:rsidR="002A09BB" w:rsidRPr="002A09BB" w:rsidRDefault="002A09BB" w:rsidP="002A09BB">
      <w:pPr>
        <w:tabs>
          <w:tab w:val="left" w:pos="1080"/>
        </w:tabs>
        <w:suppressAutoHyphens w:val="0"/>
        <w:ind w:left="720"/>
        <w:rPr>
          <w:kern w:val="28"/>
        </w:rPr>
      </w:pPr>
      <w:r w:rsidRPr="002A09BB">
        <w:rPr>
          <w:kern w:val="28"/>
        </w:rPr>
        <w:t>Рекреационные зоны:</w:t>
      </w:r>
    </w:p>
    <w:p w:rsidR="002A09BB" w:rsidRPr="002A09BB" w:rsidRDefault="002A09BB" w:rsidP="002A09BB">
      <w:pPr>
        <w:tabs>
          <w:tab w:val="left" w:pos="1080"/>
        </w:tabs>
        <w:suppressAutoHyphens w:val="0"/>
        <w:ind w:left="720"/>
        <w:rPr>
          <w:kern w:val="28"/>
        </w:rPr>
      </w:pPr>
      <w:r w:rsidRPr="002A09BB">
        <w:rPr>
          <w:kern w:val="28"/>
        </w:rPr>
        <w:t>Р-1 – зона отдыха (скверов)</w:t>
      </w:r>
    </w:p>
    <w:p w:rsidR="002A09BB" w:rsidRPr="002A09BB" w:rsidRDefault="002A09BB" w:rsidP="002A09BB">
      <w:pPr>
        <w:tabs>
          <w:tab w:val="left" w:pos="1080"/>
        </w:tabs>
        <w:suppressAutoHyphens w:val="0"/>
        <w:ind w:left="720"/>
        <w:rPr>
          <w:kern w:val="28"/>
        </w:rPr>
      </w:pPr>
      <w:r w:rsidRPr="002A09BB">
        <w:rPr>
          <w:kern w:val="28"/>
        </w:rPr>
        <w:t>Р-2 – зона отдыха (пляжей)</w:t>
      </w:r>
    </w:p>
    <w:p w:rsidR="002A09BB" w:rsidRPr="002A09BB" w:rsidRDefault="002A09BB" w:rsidP="002A09BB">
      <w:pPr>
        <w:tabs>
          <w:tab w:val="left" w:pos="1080"/>
        </w:tabs>
        <w:suppressAutoHyphens w:val="0"/>
        <w:ind w:left="720"/>
        <w:rPr>
          <w:kern w:val="28"/>
        </w:rPr>
      </w:pPr>
      <w:r w:rsidRPr="002A09BB">
        <w:rPr>
          <w:kern w:val="28"/>
        </w:rPr>
        <w:t>Р-3 – зона лесопарков, лесов</w:t>
      </w:r>
    </w:p>
    <w:p w:rsidR="002A09BB" w:rsidRPr="002A09BB" w:rsidRDefault="002A09BB" w:rsidP="002A09BB">
      <w:pPr>
        <w:tabs>
          <w:tab w:val="left" w:pos="1080"/>
        </w:tabs>
        <w:suppressAutoHyphens w:val="0"/>
        <w:ind w:left="720"/>
        <w:rPr>
          <w:kern w:val="28"/>
        </w:rPr>
      </w:pPr>
      <w:r w:rsidRPr="002A09BB">
        <w:rPr>
          <w:kern w:val="28"/>
        </w:rPr>
        <w:t>Р-4 – зона огородов</w:t>
      </w:r>
    </w:p>
    <w:p w:rsidR="002A09BB" w:rsidRPr="002A09BB" w:rsidRDefault="002A09BB" w:rsidP="002A09BB">
      <w:pPr>
        <w:tabs>
          <w:tab w:val="left" w:pos="1080"/>
        </w:tabs>
        <w:suppressAutoHyphens w:val="0"/>
        <w:ind w:left="720"/>
        <w:rPr>
          <w:kern w:val="28"/>
        </w:rPr>
      </w:pPr>
      <w:r w:rsidRPr="002A09BB">
        <w:rPr>
          <w:kern w:val="28"/>
        </w:rPr>
        <w:t>Зоны специального назначения:</w:t>
      </w:r>
    </w:p>
    <w:p w:rsidR="002A09BB" w:rsidRPr="002A09BB" w:rsidRDefault="002A09BB" w:rsidP="002A09BB">
      <w:pPr>
        <w:tabs>
          <w:tab w:val="left" w:pos="1080"/>
        </w:tabs>
        <w:suppressAutoHyphens w:val="0"/>
        <w:ind w:left="720"/>
        <w:rPr>
          <w:kern w:val="28"/>
        </w:rPr>
      </w:pPr>
      <w:r w:rsidRPr="002A09BB">
        <w:rPr>
          <w:kern w:val="28"/>
        </w:rPr>
        <w:t>С-1 – зона кладбищ</w:t>
      </w:r>
    </w:p>
    <w:p w:rsidR="002A09BB" w:rsidRPr="002A09BB" w:rsidRDefault="002A09BB" w:rsidP="002A09BB">
      <w:pPr>
        <w:tabs>
          <w:tab w:val="left" w:pos="1080"/>
        </w:tabs>
        <w:suppressAutoHyphens w:val="0"/>
        <w:ind w:left="720"/>
        <w:rPr>
          <w:kern w:val="28"/>
        </w:rPr>
      </w:pPr>
      <w:r w:rsidRPr="002A09BB">
        <w:rPr>
          <w:kern w:val="28"/>
        </w:rPr>
        <w:t>С-2 – зона площадки временного складирования ТБО</w:t>
      </w:r>
    </w:p>
    <w:p w:rsidR="002A09BB" w:rsidRPr="002A09BB" w:rsidRDefault="002A09BB" w:rsidP="002A09BB">
      <w:pPr>
        <w:tabs>
          <w:tab w:val="left" w:pos="1080"/>
        </w:tabs>
        <w:suppressAutoHyphens w:val="0"/>
        <w:ind w:left="720"/>
        <w:rPr>
          <w:kern w:val="28"/>
        </w:rPr>
      </w:pPr>
      <w:r w:rsidRPr="002A09BB">
        <w:rPr>
          <w:kern w:val="28"/>
        </w:rPr>
        <w:t>Прочие зоны:</w:t>
      </w:r>
    </w:p>
    <w:p w:rsidR="002A09BB" w:rsidRPr="002A09BB" w:rsidRDefault="002A09BB" w:rsidP="002A09BB">
      <w:pPr>
        <w:tabs>
          <w:tab w:val="left" w:pos="1080"/>
        </w:tabs>
        <w:suppressAutoHyphens w:val="0"/>
        <w:ind w:left="720"/>
        <w:rPr>
          <w:kern w:val="28"/>
        </w:rPr>
      </w:pPr>
      <w:r w:rsidRPr="002A09BB">
        <w:rPr>
          <w:kern w:val="28"/>
        </w:rPr>
        <w:t>Пр-1 – зона прочих территорий</w:t>
      </w:r>
    </w:p>
    <w:p w:rsidR="002A09BB" w:rsidRPr="002A09BB" w:rsidRDefault="002A09BB" w:rsidP="002A09BB">
      <w:pPr>
        <w:tabs>
          <w:tab w:val="left" w:pos="1080"/>
          <w:tab w:val="left" w:pos="2715"/>
        </w:tabs>
        <w:suppressAutoHyphens w:val="0"/>
        <w:ind w:left="720"/>
        <w:rPr>
          <w:kern w:val="28"/>
        </w:rPr>
      </w:pPr>
      <w:r w:rsidRPr="002A09BB">
        <w:rPr>
          <w:kern w:val="28"/>
        </w:rPr>
        <w:t>Пр-2 – зона озеленения специального назначения</w:t>
      </w:r>
    </w:p>
    <w:p w:rsidR="002A09BB" w:rsidRPr="002A09BB" w:rsidRDefault="002A09BB" w:rsidP="002A09BB">
      <w:pPr>
        <w:tabs>
          <w:tab w:val="left" w:pos="1080"/>
        </w:tabs>
        <w:suppressAutoHyphens w:val="0"/>
        <w:ind w:left="720"/>
        <w:rPr>
          <w:kern w:val="28"/>
        </w:rPr>
      </w:pPr>
      <w:r w:rsidRPr="002A09BB">
        <w:rPr>
          <w:kern w:val="28"/>
          <w:lang w:val="en-US"/>
        </w:rPr>
        <w:t>V</w:t>
      </w:r>
      <w:r w:rsidRPr="002A09BB">
        <w:rPr>
          <w:kern w:val="28"/>
        </w:rPr>
        <w:t xml:space="preserve"> – зона водных объектов</w:t>
      </w:r>
    </w:p>
    <w:p w:rsidR="002A09BB" w:rsidRPr="002A09BB" w:rsidRDefault="002A09BB" w:rsidP="000005EC">
      <w:pPr>
        <w:pStyle w:val="3"/>
        <w:keepLines/>
        <w:numPr>
          <w:ilvl w:val="2"/>
          <w:numId w:val="46"/>
        </w:numPr>
        <w:tabs>
          <w:tab w:val="clear" w:pos="720"/>
          <w:tab w:val="num" w:pos="567"/>
        </w:tabs>
        <w:suppressAutoHyphens/>
        <w:spacing w:line="100" w:lineRule="atLeast"/>
        <w:jc w:val="both"/>
        <w:rPr>
          <w:bCs/>
          <w:sz w:val="20"/>
          <w:lang w:val="ru-RU"/>
        </w:rPr>
      </w:pPr>
      <w:r w:rsidRPr="002A09BB">
        <w:rPr>
          <w:bCs/>
          <w:sz w:val="20"/>
          <w:lang w:val="ru-RU"/>
        </w:rPr>
        <w:t>Статья 29. Зоны с особыми условиями  использования территории.</w:t>
      </w:r>
    </w:p>
    <w:p w:rsidR="002A09BB" w:rsidRPr="002A09BB" w:rsidRDefault="002A09BB" w:rsidP="000005EC">
      <w:pPr>
        <w:widowControl w:val="0"/>
        <w:numPr>
          <w:ilvl w:val="0"/>
          <w:numId w:val="53"/>
        </w:numPr>
        <w:tabs>
          <w:tab w:val="left" w:pos="993"/>
        </w:tabs>
        <w:spacing w:line="100" w:lineRule="atLeast"/>
        <w:ind w:left="0" w:firstLine="709"/>
        <w:jc w:val="both"/>
      </w:pPr>
      <w:r w:rsidRPr="002A09BB">
        <w:t>На Карте градостроительного зонирования сельского поселения «Нювчим» выделены границы зон с особыми условиями использования территории:</w:t>
      </w:r>
    </w:p>
    <w:p w:rsidR="002A09BB" w:rsidRPr="002A09BB" w:rsidRDefault="002A09BB" w:rsidP="002A09BB">
      <w:pPr>
        <w:tabs>
          <w:tab w:val="left" w:pos="0"/>
          <w:tab w:val="left" w:pos="993"/>
        </w:tabs>
        <w:suppressAutoHyphens w:val="0"/>
        <w:ind w:firstLine="709"/>
      </w:pPr>
      <w:r w:rsidRPr="002A09BB">
        <w:t>-</w:t>
      </w:r>
      <w:r w:rsidRPr="002A09BB">
        <w:tab/>
        <w:t>водоохранные зоны;</w:t>
      </w:r>
    </w:p>
    <w:p w:rsidR="002A09BB" w:rsidRPr="002A09BB" w:rsidRDefault="002A09BB" w:rsidP="002A09BB">
      <w:pPr>
        <w:tabs>
          <w:tab w:val="left" w:pos="0"/>
          <w:tab w:val="left" w:pos="993"/>
        </w:tabs>
        <w:suppressAutoHyphens w:val="0"/>
        <w:ind w:firstLine="709"/>
      </w:pPr>
      <w:r w:rsidRPr="002A09BB">
        <w:t>-</w:t>
      </w:r>
      <w:r w:rsidRPr="002A09BB">
        <w:tab/>
        <w:t>санитарно-защитные зоны объектов связи;</w:t>
      </w:r>
    </w:p>
    <w:p w:rsidR="002A09BB" w:rsidRPr="002A09BB" w:rsidRDefault="002A09BB" w:rsidP="002A09BB">
      <w:pPr>
        <w:tabs>
          <w:tab w:val="left" w:pos="0"/>
          <w:tab w:val="left" w:pos="993"/>
        </w:tabs>
        <w:suppressAutoHyphens w:val="0"/>
        <w:ind w:firstLine="709"/>
      </w:pPr>
      <w:r w:rsidRPr="002A09BB">
        <w:t>-</w:t>
      </w:r>
      <w:r w:rsidRPr="002A09BB">
        <w:tab/>
        <w:t>зоны санитарной охраны источников водоснабжения;</w:t>
      </w:r>
    </w:p>
    <w:p w:rsidR="002A09BB" w:rsidRPr="002A09BB" w:rsidRDefault="002A09BB" w:rsidP="002A09BB">
      <w:pPr>
        <w:tabs>
          <w:tab w:val="left" w:pos="0"/>
          <w:tab w:val="left" w:pos="993"/>
        </w:tabs>
        <w:suppressAutoHyphens w:val="0"/>
        <w:ind w:firstLine="709"/>
      </w:pPr>
      <w:r w:rsidRPr="002A09BB">
        <w:t>-  санитарно-защитная зона кладбища.</w:t>
      </w:r>
    </w:p>
    <w:p w:rsidR="002A09BB" w:rsidRPr="002A09BB" w:rsidRDefault="002A09BB" w:rsidP="000005EC">
      <w:pPr>
        <w:pStyle w:val="2"/>
        <w:widowControl w:val="0"/>
        <w:numPr>
          <w:ilvl w:val="1"/>
          <w:numId w:val="46"/>
        </w:numPr>
        <w:suppressAutoHyphens/>
        <w:spacing w:line="100" w:lineRule="atLeast"/>
        <w:jc w:val="center"/>
        <w:rPr>
          <w:sz w:val="20"/>
        </w:rPr>
      </w:pPr>
      <w:r w:rsidRPr="002A09BB">
        <w:rPr>
          <w:sz w:val="20"/>
        </w:rPr>
        <w:lastRenderedPageBreak/>
        <w:t>Глава 8. Градостроительные регламенты территориальных зон.</w:t>
      </w:r>
    </w:p>
    <w:p w:rsidR="002A09BB" w:rsidRPr="002A09BB" w:rsidRDefault="002A09BB" w:rsidP="000005EC">
      <w:pPr>
        <w:pStyle w:val="3"/>
        <w:widowControl w:val="0"/>
        <w:numPr>
          <w:ilvl w:val="2"/>
          <w:numId w:val="46"/>
        </w:numPr>
        <w:suppressAutoHyphens/>
        <w:spacing w:line="100" w:lineRule="atLeast"/>
        <w:jc w:val="center"/>
        <w:rPr>
          <w:sz w:val="20"/>
          <w:highlight w:val="yellow"/>
        </w:rPr>
      </w:pPr>
      <w:r w:rsidRPr="002A09BB">
        <w:rPr>
          <w:sz w:val="20"/>
        </w:rPr>
        <w:t>Статья 30. Жилые зоны.</w:t>
      </w:r>
    </w:p>
    <w:p w:rsidR="002A09BB" w:rsidRPr="002A09BB" w:rsidRDefault="002A09BB" w:rsidP="002A09BB">
      <w:pPr>
        <w:shd w:val="clear" w:color="auto" w:fill="FFFFFF"/>
        <w:ind w:firstLine="357"/>
        <w:jc w:val="both"/>
      </w:pPr>
      <w:r w:rsidRPr="002A09BB">
        <w:t>Жилые зоны предназначены для преимущественного размещения жилого фонда. В ж</w:t>
      </w:r>
      <w:r w:rsidRPr="002A09BB">
        <w:t>и</w:t>
      </w:r>
      <w:r w:rsidRPr="002A09BB">
        <w:t>лых зонах допускается также размещение отдельно стоящих, встроенных или пристрое</w:t>
      </w:r>
      <w:r w:rsidRPr="002A09BB">
        <w:t>н</w:t>
      </w:r>
      <w:r w:rsidRPr="002A09BB">
        <w:t>ных объектов социального и культурно-бытового обслуживания населения, культовых зданий, стоянок автом</w:t>
      </w:r>
      <w:r w:rsidRPr="002A09BB">
        <w:t>о</w:t>
      </w:r>
      <w:r w:rsidRPr="002A09BB">
        <w:t>бильного транспорта и производственных объектов, не требующих устройства санитарно-защитных зон и не являющихся источниками воздействия на среду обитания и здоровье человека (шум, вибр</w:t>
      </w:r>
      <w:r w:rsidRPr="002A09BB">
        <w:t>а</w:t>
      </w:r>
      <w:r w:rsidRPr="002A09BB">
        <w:t>ция, магнитные поля, радиационное воздействие, загрязнение почв, воздуха, воды и иные вредные во</w:t>
      </w:r>
      <w:r w:rsidRPr="002A09BB">
        <w:t>з</w:t>
      </w:r>
      <w:r w:rsidRPr="002A09BB">
        <w:t>действия).</w:t>
      </w:r>
    </w:p>
    <w:p w:rsidR="002A09BB" w:rsidRPr="002A09BB" w:rsidRDefault="002A09BB" w:rsidP="002A09BB">
      <w:pPr>
        <w:pStyle w:val="5"/>
        <w:spacing w:before="0" w:after="0"/>
        <w:jc w:val="both"/>
        <w:rPr>
          <w:rFonts w:ascii="Times New Roman" w:hAnsi="Times New Roman"/>
          <w:sz w:val="20"/>
          <w:szCs w:val="20"/>
        </w:rPr>
      </w:pPr>
      <w:r w:rsidRPr="002A09BB">
        <w:rPr>
          <w:rFonts w:ascii="Times New Roman" w:hAnsi="Times New Roman"/>
          <w:spacing w:val="-3"/>
          <w:sz w:val="20"/>
          <w:szCs w:val="20"/>
        </w:rPr>
        <w:t xml:space="preserve">Ж-1 — зона </w:t>
      </w:r>
      <w:r w:rsidRPr="002A09BB">
        <w:rPr>
          <w:rFonts w:ascii="Times New Roman" w:hAnsi="Times New Roman"/>
          <w:sz w:val="20"/>
          <w:szCs w:val="20"/>
        </w:rPr>
        <w:t>малоэтажной жилой застройки.</w:t>
      </w:r>
    </w:p>
    <w:p w:rsidR="002A09BB" w:rsidRPr="002A09BB" w:rsidRDefault="002A09BB" w:rsidP="002A09BB">
      <w:pPr>
        <w:shd w:val="clear" w:color="auto" w:fill="FFFFFF"/>
        <w:ind w:firstLine="357"/>
        <w:jc w:val="both"/>
      </w:pPr>
      <w:r w:rsidRPr="002A09BB">
        <w:t>Зона предназначена для застройки одноквартирными и многоквартирными блочными малоэтажными жилыми домами и коттеджами, также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w:t>
      </w:r>
      <w:r w:rsidRPr="002A09BB">
        <w:t>и</w:t>
      </w:r>
      <w:r w:rsidRPr="002A09BB">
        <w:t>тельным регламентам.</w:t>
      </w:r>
    </w:p>
    <w:p w:rsidR="002A09BB" w:rsidRPr="002A09BB" w:rsidRDefault="002A09BB" w:rsidP="002A09BB">
      <w:pPr>
        <w:ind w:firstLine="357"/>
        <w:rPr>
          <w:rFonts w:eastAsia="Arial"/>
          <w:shd w:val="clear" w:color="auto" w:fill="FFFFFF"/>
        </w:rPr>
      </w:pPr>
      <w:r w:rsidRPr="002A09BB">
        <w:rPr>
          <w:rFonts w:eastAsia="Arial"/>
          <w:b/>
          <w:spacing w:val="-5"/>
          <w:shd w:val="clear" w:color="auto" w:fill="FFFFFF"/>
        </w:rPr>
        <w:t>Основные виды разрешенного использования земельных участков и объектов ка</w:t>
      </w:r>
      <w:r w:rsidRPr="002A09BB">
        <w:rPr>
          <w:rFonts w:eastAsia="Arial"/>
          <w:b/>
          <w:shd w:val="clear" w:color="auto" w:fill="FFFFFF"/>
        </w:rPr>
        <w:t>питального строительства:</w:t>
      </w:r>
    </w:p>
    <w:tbl>
      <w:tblPr>
        <w:tblW w:w="9639"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268"/>
        <w:gridCol w:w="6095"/>
        <w:gridCol w:w="1276"/>
      </w:tblGrid>
      <w:tr w:rsidR="002A09BB" w:rsidRPr="002A09BB" w:rsidTr="00ED674E">
        <w:tc>
          <w:tcPr>
            <w:tcW w:w="2268" w:type="dxa"/>
            <w:shd w:val="clear" w:color="auto" w:fill="FFFFFF"/>
            <w:hideMark/>
          </w:tcPr>
          <w:p w:rsidR="002A09BB" w:rsidRPr="002A09BB" w:rsidRDefault="002A09BB" w:rsidP="00ED674E">
            <w:pPr>
              <w:pStyle w:val="s10"/>
              <w:spacing w:line="270" w:lineRule="atLeast"/>
              <w:jc w:val="center"/>
              <w:rPr>
                <w:sz w:val="20"/>
                <w:szCs w:val="20"/>
              </w:rPr>
            </w:pPr>
            <w:r w:rsidRPr="002A09BB">
              <w:rPr>
                <w:sz w:val="20"/>
                <w:szCs w:val="20"/>
              </w:rPr>
              <w:t>Наименование вида разрешенного использования земел</w:t>
            </w:r>
            <w:r w:rsidRPr="002A09BB">
              <w:rPr>
                <w:sz w:val="20"/>
                <w:szCs w:val="20"/>
              </w:rPr>
              <w:t>ь</w:t>
            </w:r>
            <w:r w:rsidRPr="002A09BB">
              <w:rPr>
                <w:sz w:val="20"/>
                <w:szCs w:val="20"/>
              </w:rPr>
              <w:t>ного участка</w:t>
            </w:r>
          </w:p>
        </w:tc>
        <w:tc>
          <w:tcPr>
            <w:tcW w:w="6095" w:type="dxa"/>
            <w:shd w:val="clear" w:color="auto" w:fill="FFFFFF"/>
            <w:hideMark/>
          </w:tcPr>
          <w:p w:rsidR="002A09BB" w:rsidRPr="002A09BB" w:rsidRDefault="002A09BB" w:rsidP="00ED674E">
            <w:pPr>
              <w:pStyle w:val="s10"/>
              <w:spacing w:line="270" w:lineRule="atLeast"/>
              <w:jc w:val="center"/>
              <w:rPr>
                <w:sz w:val="20"/>
                <w:szCs w:val="20"/>
              </w:rPr>
            </w:pPr>
            <w:r w:rsidRPr="002A09BB">
              <w:rPr>
                <w:sz w:val="20"/>
                <w:szCs w:val="20"/>
              </w:rPr>
              <w:t>Описание вида разрешенного использования земел</w:t>
            </w:r>
            <w:r w:rsidRPr="002A09BB">
              <w:rPr>
                <w:sz w:val="20"/>
                <w:szCs w:val="20"/>
              </w:rPr>
              <w:t>ь</w:t>
            </w:r>
            <w:r w:rsidRPr="002A09BB">
              <w:rPr>
                <w:sz w:val="20"/>
                <w:szCs w:val="20"/>
              </w:rPr>
              <w:t>ного участка</w:t>
            </w:r>
          </w:p>
        </w:tc>
        <w:tc>
          <w:tcPr>
            <w:tcW w:w="1276" w:type="dxa"/>
            <w:shd w:val="clear" w:color="auto" w:fill="FFFFFF"/>
            <w:hideMark/>
          </w:tcPr>
          <w:p w:rsidR="002A09BB" w:rsidRPr="002A09BB" w:rsidRDefault="002A09BB" w:rsidP="002A09BB">
            <w:pPr>
              <w:pStyle w:val="s10"/>
              <w:spacing w:line="270" w:lineRule="atLeast"/>
              <w:ind w:firstLine="0"/>
              <w:jc w:val="center"/>
              <w:rPr>
                <w:sz w:val="20"/>
                <w:szCs w:val="20"/>
              </w:rPr>
            </w:pPr>
            <w:r w:rsidRPr="002A09BB">
              <w:rPr>
                <w:sz w:val="20"/>
                <w:szCs w:val="20"/>
              </w:rPr>
              <w:t>Код (числ</w:t>
            </w:r>
            <w:r w:rsidRPr="002A09BB">
              <w:rPr>
                <w:sz w:val="20"/>
                <w:szCs w:val="20"/>
              </w:rPr>
              <w:t>о</w:t>
            </w:r>
            <w:r w:rsidRPr="002A09BB">
              <w:rPr>
                <w:sz w:val="20"/>
                <w:szCs w:val="20"/>
              </w:rPr>
              <w:t>вое обозн</w:t>
            </w:r>
            <w:r w:rsidRPr="002A09BB">
              <w:rPr>
                <w:sz w:val="20"/>
                <w:szCs w:val="20"/>
              </w:rPr>
              <w:t>а</w:t>
            </w:r>
            <w:r w:rsidRPr="002A09BB">
              <w:rPr>
                <w:sz w:val="20"/>
                <w:szCs w:val="20"/>
              </w:rPr>
              <w:t>чение) вида разреше</w:t>
            </w:r>
            <w:r w:rsidRPr="002A09BB">
              <w:rPr>
                <w:sz w:val="20"/>
                <w:szCs w:val="20"/>
              </w:rPr>
              <w:t>н</w:t>
            </w:r>
            <w:r w:rsidRPr="002A09BB">
              <w:rPr>
                <w:sz w:val="20"/>
                <w:szCs w:val="20"/>
              </w:rPr>
              <w:t>ного использов</w:t>
            </w:r>
            <w:r w:rsidRPr="002A09BB">
              <w:rPr>
                <w:sz w:val="20"/>
                <w:szCs w:val="20"/>
              </w:rPr>
              <w:t>а</w:t>
            </w:r>
            <w:r w:rsidRPr="002A09BB">
              <w:rPr>
                <w:sz w:val="20"/>
                <w:szCs w:val="20"/>
              </w:rPr>
              <w:t>ния земел</w:t>
            </w:r>
            <w:r w:rsidRPr="002A09BB">
              <w:rPr>
                <w:sz w:val="20"/>
                <w:szCs w:val="20"/>
              </w:rPr>
              <w:t>ь</w:t>
            </w:r>
            <w:r w:rsidRPr="002A09BB">
              <w:rPr>
                <w:sz w:val="20"/>
                <w:szCs w:val="20"/>
              </w:rPr>
              <w:t>ного учас</w:t>
            </w:r>
            <w:r w:rsidRPr="002A09BB">
              <w:rPr>
                <w:sz w:val="20"/>
                <w:szCs w:val="20"/>
              </w:rPr>
              <w:t>т</w:t>
            </w:r>
            <w:r w:rsidRPr="002A09BB">
              <w:rPr>
                <w:sz w:val="20"/>
                <w:szCs w:val="20"/>
              </w:rPr>
              <w:t>ка*</w:t>
            </w:r>
          </w:p>
        </w:tc>
      </w:tr>
      <w:tr w:rsidR="002A09BB" w:rsidRPr="002A09BB" w:rsidTr="00ED674E">
        <w:tc>
          <w:tcPr>
            <w:tcW w:w="2268"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t>1</w:t>
            </w:r>
          </w:p>
        </w:tc>
        <w:tc>
          <w:tcPr>
            <w:tcW w:w="6095"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t>2</w:t>
            </w:r>
          </w:p>
        </w:tc>
        <w:tc>
          <w:tcPr>
            <w:tcW w:w="1276"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t>3</w:t>
            </w:r>
          </w:p>
        </w:tc>
      </w:tr>
      <w:tr w:rsidR="002A09BB" w:rsidRPr="002A09BB" w:rsidTr="002A09BB">
        <w:trPr>
          <w:trHeight w:val="1646"/>
        </w:trPr>
        <w:tc>
          <w:tcPr>
            <w:tcW w:w="2268" w:type="dxa"/>
            <w:shd w:val="clear" w:color="auto" w:fill="FFFFFF"/>
          </w:tcPr>
          <w:p w:rsidR="002A09BB" w:rsidRPr="002A09BB" w:rsidRDefault="002A09BB" w:rsidP="00ED674E">
            <w:pPr>
              <w:pStyle w:val="s10"/>
              <w:spacing w:after="300" w:line="270" w:lineRule="atLeast"/>
              <w:rPr>
                <w:sz w:val="20"/>
                <w:szCs w:val="20"/>
              </w:rPr>
            </w:pPr>
            <w:r w:rsidRPr="002A09BB">
              <w:rPr>
                <w:sz w:val="20"/>
                <w:szCs w:val="20"/>
              </w:rPr>
              <w:t>Земельные участки (территории) общего пользования</w:t>
            </w:r>
          </w:p>
        </w:tc>
        <w:tc>
          <w:tcPr>
            <w:tcW w:w="6095" w:type="dxa"/>
            <w:shd w:val="clear" w:color="auto" w:fill="FFFFFF"/>
          </w:tcPr>
          <w:p w:rsidR="002A09BB" w:rsidRPr="002A09BB" w:rsidRDefault="002A09BB" w:rsidP="00ED674E">
            <w:pPr>
              <w:pStyle w:val="s10"/>
              <w:spacing w:after="300" w:line="270" w:lineRule="atLeast"/>
              <w:rPr>
                <w:sz w:val="20"/>
                <w:szCs w:val="20"/>
              </w:rPr>
            </w:pPr>
            <w:r w:rsidRPr="002A09BB">
              <w:rPr>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w:t>
            </w:r>
            <w:r w:rsidRPr="002A09BB">
              <w:rPr>
                <w:sz w:val="20"/>
                <w:szCs w:val="20"/>
              </w:rPr>
              <w:t>е</w:t>
            </w:r>
            <w:r w:rsidRPr="002A09BB">
              <w:rPr>
                <w:sz w:val="20"/>
                <w:szCs w:val="20"/>
              </w:rPr>
              <w:t>реговых полос водных объектов общего пользования, скверов, бульваров, площадей, проездов, малых архитектурных форм благоустро</w:t>
            </w:r>
            <w:r w:rsidRPr="002A09BB">
              <w:rPr>
                <w:sz w:val="20"/>
                <w:szCs w:val="20"/>
              </w:rPr>
              <w:t>й</w:t>
            </w:r>
            <w:r w:rsidRPr="002A09BB">
              <w:rPr>
                <w:sz w:val="20"/>
                <w:szCs w:val="20"/>
              </w:rPr>
              <w:t>ства</w:t>
            </w:r>
          </w:p>
        </w:tc>
        <w:tc>
          <w:tcPr>
            <w:tcW w:w="1276" w:type="dxa"/>
            <w:shd w:val="clear" w:color="auto" w:fill="FFFFFF"/>
          </w:tcPr>
          <w:p w:rsidR="002A09BB" w:rsidRPr="002A09BB" w:rsidRDefault="002A09BB" w:rsidP="00ED674E">
            <w:pPr>
              <w:pStyle w:val="s10"/>
              <w:spacing w:after="300" w:line="270" w:lineRule="atLeast"/>
              <w:jc w:val="center"/>
              <w:rPr>
                <w:sz w:val="20"/>
                <w:szCs w:val="20"/>
              </w:rPr>
            </w:pPr>
            <w:r w:rsidRPr="002A09BB">
              <w:rPr>
                <w:sz w:val="20"/>
                <w:szCs w:val="20"/>
              </w:rPr>
              <w:t>12.0</w:t>
            </w:r>
          </w:p>
        </w:tc>
      </w:tr>
      <w:tr w:rsidR="002A09BB" w:rsidRPr="002A09BB" w:rsidTr="00ED674E">
        <w:tc>
          <w:tcPr>
            <w:tcW w:w="2268" w:type="dxa"/>
            <w:shd w:val="clear" w:color="auto" w:fill="FFFFFF"/>
          </w:tcPr>
          <w:p w:rsidR="002A09BB" w:rsidRPr="002A09BB" w:rsidRDefault="002A09BB" w:rsidP="00ED674E">
            <w:pPr>
              <w:pStyle w:val="s10"/>
              <w:spacing w:after="300" w:line="270" w:lineRule="atLeast"/>
              <w:rPr>
                <w:sz w:val="20"/>
                <w:szCs w:val="20"/>
              </w:rPr>
            </w:pPr>
            <w:r w:rsidRPr="002A09BB">
              <w:rPr>
                <w:sz w:val="20"/>
                <w:szCs w:val="20"/>
              </w:rPr>
              <w:t>Жилая застройка</w:t>
            </w:r>
          </w:p>
        </w:tc>
        <w:tc>
          <w:tcPr>
            <w:tcW w:w="6095" w:type="dxa"/>
            <w:shd w:val="clear" w:color="auto" w:fill="FFFFFF"/>
          </w:tcPr>
          <w:p w:rsidR="002A09BB" w:rsidRPr="002A09BB" w:rsidRDefault="002A09BB" w:rsidP="00ED674E">
            <w:pPr>
              <w:pStyle w:val="s10"/>
              <w:spacing w:line="270" w:lineRule="atLeast"/>
              <w:rPr>
                <w:sz w:val="20"/>
                <w:szCs w:val="20"/>
              </w:rPr>
            </w:pPr>
            <w:r w:rsidRPr="002A09BB">
              <w:rPr>
                <w:sz w:val="20"/>
                <w:szCs w:val="20"/>
              </w:rPr>
              <w:t>Размещение жилых помещений различного вида и обесп</w:t>
            </w:r>
            <w:r w:rsidRPr="002A09BB">
              <w:rPr>
                <w:sz w:val="20"/>
                <w:szCs w:val="20"/>
              </w:rPr>
              <w:t>е</w:t>
            </w:r>
            <w:r w:rsidRPr="002A09BB">
              <w:rPr>
                <w:sz w:val="20"/>
                <w:szCs w:val="20"/>
              </w:rPr>
              <w:t>чение проживания в них. К жилой застройке относятся здания (помещения в них), предназначенные для прож</w:t>
            </w:r>
            <w:r w:rsidRPr="002A09BB">
              <w:rPr>
                <w:sz w:val="20"/>
                <w:szCs w:val="20"/>
              </w:rPr>
              <w:t>и</w:t>
            </w:r>
            <w:r w:rsidRPr="002A09BB">
              <w:rPr>
                <w:sz w:val="20"/>
                <w:szCs w:val="20"/>
              </w:rPr>
              <w:t>вания человека, за исключением зданий (помещений), использу</w:t>
            </w:r>
            <w:r w:rsidRPr="002A09BB">
              <w:rPr>
                <w:sz w:val="20"/>
                <w:szCs w:val="20"/>
              </w:rPr>
              <w:t>е</w:t>
            </w:r>
            <w:r w:rsidRPr="002A09BB">
              <w:rPr>
                <w:sz w:val="20"/>
                <w:szCs w:val="20"/>
              </w:rPr>
              <w:t>мых:</w:t>
            </w:r>
          </w:p>
          <w:p w:rsidR="002A09BB" w:rsidRPr="002A09BB" w:rsidRDefault="002A09BB" w:rsidP="00ED674E">
            <w:pPr>
              <w:pStyle w:val="s10"/>
              <w:spacing w:line="270" w:lineRule="atLeast"/>
              <w:rPr>
                <w:sz w:val="20"/>
                <w:szCs w:val="20"/>
              </w:rPr>
            </w:pPr>
            <w:r w:rsidRPr="002A09BB">
              <w:rPr>
                <w:sz w:val="20"/>
                <w:szCs w:val="20"/>
              </w:rPr>
              <w:t>- с целью извлечения предпринимательской выгоды из предоставления жилого помещения для временного пр</w:t>
            </w:r>
            <w:r w:rsidRPr="002A09BB">
              <w:rPr>
                <w:sz w:val="20"/>
                <w:szCs w:val="20"/>
              </w:rPr>
              <w:t>о</w:t>
            </w:r>
            <w:r w:rsidRPr="002A09BB">
              <w:rPr>
                <w:sz w:val="20"/>
                <w:szCs w:val="20"/>
              </w:rPr>
              <w:t>живания в них (гостиницы, дома отдыха);</w:t>
            </w:r>
          </w:p>
          <w:p w:rsidR="002A09BB" w:rsidRPr="002A09BB" w:rsidRDefault="002A09BB" w:rsidP="00ED674E">
            <w:pPr>
              <w:pStyle w:val="s10"/>
              <w:spacing w:line="270" w:lineRule="atLeast"/>
              <w:rPr>
                <w:sz w:val="20"/>
                <w:szCs w:val="20"/>
              </w:rPr>
            </w:pPr>
            <w:r w:rsidRPr="002A09BB">
              <w:rPr>
                <w:sz w:val="20"/>
                <w:szCs w:val="20"/>
              </w:rPr>
              <w:t>- для проживания с одновременным осуществлением лечения или социального обслуживания населения (санатории, дома ребенка, дома престарелых, бол</w:t>
            </w:r>
            <w:r w:rsidRPr="002A09BB">
              <w:rPr>
                <w:sz w:val="20"/>
                <w:szCs w:val="20"/>
              </w:rPr>
              <w:t>ь</w:t>
            </w:r>
            <w:r w:rsidRPr="002A09BB">
              <w:rPr>
                <w:sz w:val="20"/>
                <w:szCs w:val="20"/>
              </w:rPr>
              <w:t>ницы);</w:t>
            </w:r>
          </w:p>
          <w:p w:rsidR="002A09BB" w:rsidRPr="002A09BB" w:rsidRDefault="002A09BB" w:rsidP="00ED674E">
            <w:pPr>
              <w:pStyle w:val="s10"/>
              <w:spacing w:line="270" w:lineRule="atLeast"/>
              <w:rPr>
                <w:sz w:val="20"/>
                <w:szCs w:val="20"/>
              </w:rPr>
            </w:pPr>
            <w:r w:rsidRPr="002A09BB">
              <w:rPr>
                <w:sz w:val="20"/>
                <w:szCs w:val="20"/>
              </w:rPr>
              <w:t>- как способ обеспечения непрерывности производства (вахтовые помещения, служебные жилые помещения на производственных объектах);</w:t>
            </w:r>
          </w:p>
          <w:p w:rsidR="002A09BB" w:rsidRPr="002A09BB" w:rsidRDefault="002A09BB" w:rsidP="00ED674E">
            <w:pPr>
              <w:pStyle w:val="s10"/>
              <w:spacing w:line="270" w:lineRule="atLeast"/>
              <w:rPr>
                <w:sz w:val="20"/>
                <w:szCs w:val="20"/>
              </w:rPr>
            </w:pPr>
            <w:r w:rsidRPr="002A09BB">
              <w:rPr>
                <w:sz w:val="20"/>
                <w:szCs w:val="20"/>
              </w:rPr>
              <w:t>- как способ обеспечения деятельности режимного учр</w:t>
            </w:r>
            <w:r w:rsidRPr="002A09BB">
              <w:rPr>
                <w:sz w:val="20"/>
                <w:szCs w:val="20"/>
              </w:rPr>
              <w:t>е</w:t>
            </w:r>
            <w:r w:rsidRPr="002A09BB">
              <w:rPr>
                <w:sz w:val="20"/>
                <w:szCs w:val="20"/>
              </w:rPr>
              <w:t>ждения (казармы, караульные помещения, места лишения свободы, содержания под стражей).</w:t>
            </w:r>
          </w:p>
          <w:p w:rsidR="002A09BB" w:rsidRPr="002A09BB" w:rsidRDefault="002A09BB" w:rsidP="00ED674E">
            <w:pPr>
              <w:pStyle w:val="s10"/>
              <w:spacing w:line="270" w:lineRule="atLeast"/>
              <w:rPr>
                <w:sz w:val="20"/>
                <w:szCs w:val="20"/>
              </w:rPr>
            </w:pPr>
            <w:r w:rsidRPr="002A09BB">
              <w:rPr>
                <w:sz w:val="20"/>
                <w:szCs w:val="20"/>
              </w:rPr>
              <w:t>Содержание данного вида разрешенного использования включает в себя содержание видов разрешенного испол</w:t>
            </w:r>
            <w:r w:rsidRPr="002A09BB">
              <w:rPr>
                <w:sz w:val="20"/>
                <w:szCs w:val="20"/>
              </w:rPr>
              <w:t>ь</w:t>
            </w:r>
            <w:r w:rsidRPr="002A09BB">
              <w:rPr>
                <w:sz w:val="20"/>
                <w:szCs w:val="20"/>
              </w:rPr>
              <w:t>зования с</w:t>
            </w:r>
            <w:r w:rsidRPr="002A09BB">
              <w:rPr>
                <w:rStyle w:val="apple-converted-space"/>
                <w:sz w:val="20"/>
                <w:szCs w:val="20"/>
              </w:rPr>
              <w:t> </w:t>
            </w:r>
            <w:hyperlink r:id="rId85" w:anchor="block_1021" w:history="1">
              <w:r w:rsidRPr="002A09BB">
                <w:rPr>
                  <w:rStyle w:val="af7"/>
                  <w:sz w:val="20"/>
                  <w:szCs w:val="20"/>
                </w:rPr>
                <w:t>кодами 2.1-2.7.1</w:t>
              </w:r>
            </w:hyperlink>
          </w:p>
        </w:tc>
        <w:tc>
          <w:tcPr>
            <w:tcW w:w="1276" w:type="dxa"/>
            <w:shd w:val="clear" w:color="auto" w:fill="FFFFFF"/>
          </w:tcPr>
          <w:p w:rsidR="002A09BB" w:rsidRPr="002A09BB" w:rsidRDefault="002A09BB" w:rsidP="00ED674E">
            <w:pPr>
              <w:pStyle w:val="s10"/>
              <w:spacing w:after="300" w:line="270" w:lineRule="atLeast"/>
              <w:jc w:val="center"/>
              <w:rPr>
                <w:sz w:val="20"/>
                <w:szCs w:val="20"/>
              </w:rPr>
            </w:pPr>
            <w:r w:rsidRPr="002A09BB">
              <w:rPr>
                <w:sz w:val="20"/>
                <w:szCs w:val="20"/>
              </w:rPr>
              <w:t>2.0</w:t>
            </w:r>
          </w:p>
        </w:tc>
      </w:tr>
      <w:tr w:rsidR="002A09BB" w:rsidRPr="002A09BB" w:rsidTr="00ED674E">
        <w:trPr>
          <w:trHeight w:val="2249"/>
        </w:trPr>
        <w:tc>
          <w:tcPr>
            <w:tcW w:w="2268" w:type="dxa"/>
            <w:shd w:val="clear" w:color="auto" w:fill="FFFFFF"/>
          </w:tcPr>
          <w:p w:rsidR="002A09BB" w:rsidRPr="002A09BB" w:rsidRDefault="002A09BB" w:rsidP="00ED674E">
            <w:pPr>
              <w:pStyle w:val="s10"/>
              <w:spacing w:after="300" w:line="270" w:lineRule="atLeast"/>
              <w:rPr>
                <w:sz w:val="20"/>
                <w:szCs w:val="20"/>
              </w:rPr>
            </w:pPr>
            <w:r w:rsidRPr="002A09BB">
              <w:rPr>
                <w:sz w:val="20"/>
                <w:szCs w:val="20"/>
              </w:rPr>
              <w:lastRenderedPageBreak/>
              <w:t>Для индивидуального жилищного стро</w:t>
            </w:r>
            <w:r w:rsidRPr="002A09BB">
              <w:rPr>
                <w:sz w:val="20"/>
                <w:szCs w:val="20"/>
              </w:rPr>
              <w:t>и</w:t>
            </w:r>
            <w:r w:rsidRPr="002A09BB">
              <w:rPr>
                <w:sz w:val="20"/>
                <w:szCs w:val="20"/>
              </w:rPr>
              <w:t>тельства</w:t>
            </w:r>
          </w:p>
        </w:tc>
        <w:tc>
          <w:tcPr>
            <w:tcW w:w="6095" w:type="dxa"/>
            <w:shd w:val="clear" w:color="auto" w:fill="FFFFFF"/>
          </w:tcPr>
          <w:p w:rsidR="002A09BB" w:rsidRPr="002A09BB" w:rsidRDefault="002A09BB" w:rsidP="00ED674E">
            <w:pPr>
              <w:pStyle w:val="s10"/>
              <w:spacing w:line="270" w:lineRule="atLeast"/>
              <w:rPr>
                <w:sz w:val="20"/>
                <w:szCs w:val="20"/>
              </w:rPr>
            </w:pPr>
            <w:r w:rsidRPr="002A09BB">
              <w:rPr>
                <w:sz w:val="20"/>
                <w:szCs w:val="20"/>
              </w:rPr>
              <w:t>Размещение индивидуального жилого дома (дом, приго</w:t>
            </w:r>
            <w:r w:rsidRPr="002A09BB">
              <w:rPr>
                <w:sz w:val="20"/>
                <w:szCs w:val="20"/>
              </w:rPr>
              <w:t>д</w:t>
            </w:r>
            <w:r w:rsidRPr="002A09BB">
              <w:rPr>
                <w:sz w:val="20"/>
                <w:szCs w:val="20"/>
              </w:rPr>
              <w:t>ный для постоянного проживания, высотой не выше трех надземных этажей);</w:t>
            </w:r>
          </w:p>
          <w:p w:rsidR="002A09BB" w:rsidRPr="002A09BB" w:rsidRDefault="002A09BB" w:rsidP="00ED674E">
            <w:pPr>
              <w:pStyle w:val="s10"/>
              <w:spacing w:line="270" w:lineRule="atLeast"/>
              <w:rPr>
                <w:sz w:val="20"/>
                <w:szCs w:val="20"/>
              </w:rPr>
            </w:pPr>
            <w:r w:rsidRPr="002A09BB">
              <w:rPr>
                <w:sz w:val="20"/>
                <w:szCs w:val="20"/>
              </w:rPr>
              <w:t>выращивание плодовых, ягодных, овощных, бахч</w:t>
            </w:r>
            <w:r w:rsidRPr="002A09BB">
              <w:rPr>
                <w:sz w:val="20"/>
                <w:szCs w:val="20"/>
              </w:rPr>
              <w:t>е</w:t>
            </w:r>
            <w:r w:rsidRPr="002A09BB">
              <w:rPr>
                <w:sz w:val="20"/>
                <w:szCs w:val="20"/>
              </w:rPr>
              <w:t>вых или иных декоративных или сельскохозяйстве</w:t>
            </w:r>
            <w:r w:rsidRPr="002A09BB">
              <w:rPr>
                <w:sz w:val="20"/>
                <w:szCs w:val="20"/>
              </w:rPr>
              <w:t>н</w:t>
            </w:r>
            <w:r w:rsidRPr="002A09BB">
              <w:rPr>
                <w:sz w:val="20"/>
                <w:szCs w:val="20"/>
              </w:rPr>
              <w:t>ных культур;</w:t>
            </w:r>
          </w:p>
          <w:p w:rsidR="002A09BB" w:rsidRPr="002A09BB" w:rsidRDefault="002A09BB" w:rsidP="00ED674E">
            <w:pPr>
              <w:pStyle w:val="s10"/>
              <w:spacing w:line="270" w:lineRule="atLeast"/>
              <w:rPr>
                <w:sz w:val="20"/>
                <w:szCs w:val="20"/>
              </w:rPr>
            </w:pPr>
            <w:r w:rsidRPr="002A09BB">
              <w:rPr>
                <w:sz w:val="20"/>
                <w:szCs w:val="20"/>
              </w:rPr>
              <w:t>размещение индивидуальных гаражей и подсобных с</w:t>
            </w:r>
            <w:r w:rsidRPr="002A09BB">
              <w:rPr>
                <w:sz w:val="20"/>
                <w:szCs w:val="20"/>
              </w:rPr>
              <w:t>о</w:t>
            </w:r>
            <w:r w:rsidRPr="002A09BB">
              <w:rPr>
                <w:sz w:val="20"/>
                <w:szCs w:val="20"/>
              </w:rPr>
              <w:t>оружений</w:t>
            </w:r>
          </w:p>
        </w:tc>
        <w:tc>
          <w:tcPr>
            <w:tcW w:w="1276" w:type="dxa"/>
            <w:shd w:val="clear" w:color="auto" w:fill="FFFFFF"/>
          </w:tcPr>
          <w:p w:rsidR="002A09BB" w:rsidRPr="002A09BB" w:rsidRDefault="002A09BB" w:rsidP="00ED674E">
            <w:pPr>
              <w:pStyle w:val="s10"/>
              <w:spacing w:after="300" w:line="270" w:lineRule="atLeast"/>
              <w:jc w:val="center"/>
              <w:rPr>
                <w:sz w:val="20"/>
                <w:szCs w:val="20"/>
              </w:rPr>
            </w:pPr>
            <w:r w:rsidRPr="002A09BB">
              <w:rPr>
                <w:sz w:val="20"/>
                <w:szCs w:val="20"/>
              </w:rPr>
              <w:t>2.1</w:t>
            </w:r>
          </w:p>
        </w:tc>
      </w:tr>
      <w:tr w:rsidR="002A09BB" w:rsidRPr="002A09BB" w:rsidTr="00ED674E">
        <w:tc>
          <w:tcPr>
            <w:tcW w:w="2268" w:type="dxa"/>
            <w:shd w:val="clear" w:color="auto" w:fill="FFFFFF"/>
          </w:tcPr>
          <w:p w:rsidR="002A09BB" w:rsidRPr="002A09BB" w:rsidRDefault="002A09BB" w:rsidP="00ED674E">
            <w:pPr>
              <w:pStyle w:val="s10"/>
              <w:spacing w:after="300" w:line="270" w:lineRule="atLeast"/>
              <w:rPr>
                <w:sz w:val="20"/>
                <w:szCs w:val="20"/>
              </w:rPr>
            </w:pPr>
            <w:r w:rsidRPr="002A09BB">
              <w:rPr>
                <w:sz w:val="20"/>
                <w:szCs w:val="20"/>
              </w:rPr>
              <w:t>Для ведения личного подсобного хозяйства</w:t>
            </w:r>
          </w:p>
        </w:tc>
        <w:tc>
          <w:tcPr>
            <w:tcW w:w="6095" w:type="dxa"/>
            <w:shd w:val="clear" w:color="auto" w:fill="FFFFFF"/>
          </w:tcPr>
          <w:p w:rsidR="002A09BB" w:rsidRPr="002A09BB" w:rsidRDefault="002A09BB" w:rsidP="00ED674E">
            <w:pPr>
              <w:pStyle w:val="s10"/>
              <w:spacing w:line="270" w:lineRule="atLeast"/>
              <w:rPr>
                <w:sz w:val="20"/>
                <w:szCs w:val="20"/>
              </w:rPr>
            </w:pPr>
            <w:r w:rsidRPr="002A09BB">
              <w:rPr>
                <w:sz w:val="20"/>
                <w:szCs w:val="20"/>
              </w:rPr>
              <w:t>Размещение жилого дома, не предназначенного для раздела на квартиры (дома, пригодные для постоянного прож</w:t>
            </w:r>
            <w:r w:rsidRPr="002A09BB">
              <w:rPr>
                <w:sz w:val="20"/>
                <w:szCs w:val="20"/>
              </w:rPr>
              <w:t>и</w:t>
            </w:r>
            <w:r w:rsidRPr="002A09BB">
              <w:rPr>
                <w:sz w:val="20"/>
                <w:szCs w:val="20"/>
              </w:rPr>
              <w:t>вания и высотой не выше трех надземных этажей);</w:t>
            </w:r>
          </w:p>
          <w:p w:rsidR="002A09BB" w:rsidRPr="002A09BB" w:rsidRDefault="002A09BB" w:rsidP="00ED674E">
            <w:pPr>
              <w:pStyle w:val="s10"/>
              <w:spacing w:line="270" w:lineRule="atLeast"/>
              <w:rPr>
                <w:sz w:val="20"/>
                <w:szCs w:val="20"/>
              </w:rPr>
            </w:pPr>
            <w:r w:rsidRPr="002A09BB">
              <w:rPr>
                <w:sz w:val="20"/>
                <w:szCs w:val="20"/>
              </w:rPr>
              <w:t>производство сельскохозяйственной продукции;</w:t>
            </w:r>
          </w:p>
          <w:p w:rsidR="002A09BB" w:rsidRPr="002A09BB" w:rsidRDefault="002A09BB" w:rsidP="00ED674E">
            <w:pPr>
              <w:pStyle w:val="s10"/>
              <w:spacing w:line="270" w:lineRule="atLeast"/>
              <w:rPr>
                <w:sz w:val="20"/>
                <w:szCs w:val="20"/>
              </w:rPr>
            </w:pPr>
            <w:r w:rsidRPr="002A09BB">
              <w:rPr>
                <w:sz w:val="20"/>
                <w:szCs w:val="20"/>
              </w:rPr>
              <w:t>размещение гаража и иных вспомогательных соор</w:t>
            </w:r>
            <w:r w:rsidRPr="002A09BB">
              <w:rPr>
                <w:sz w:val="20"/>
                <w:szCs w:val="20"/>
              </w:rPr>
              <w:t>у</w:t>
            </w:r>
            <w:r w:rsidRPr="002A09BB">
              <w:rPr>
                <w:sz w:val="20"/>
                <w:szCs w:val="20"/>
              </w:rPr>
              <w:t>жений;</w:t>
            </w:r>
          </w:p>
          <w:p w:rsidR="002A09BB" w:rsidRPr="002A09BB" w:rsidRDefault="002A09BB" w:rsidP="00ED674E">
            <w:pPr>
              <w:pStyle w:val="s10"/>
              <w:spacing w:line="270" w:lineRule="atLeast"/>
              <w:rPr>
                <w:sz w:val="20"/>
                <w:szCs w:val="20"/>
              </w:rPr>
            </w:pPr>
            <w:r w:rsidRPr="002A09BB">
              <w:rPr>
                <w:sz w:val="20"/>
                <w:szCs w:val="20"/>
              </w:rPr>
              <w:t>содержание сельскохозяйственных животных</w:t>
            </w:r>
          </w:p>
        </w:tc>
        <w:tc>
          <w:tcPr>
            <w:tcW w:w="1276" w:type="dxa"/>
            <w:shd w:val="clear" w:color="auto" w:fill="FFFFFF"/>
          </w:tcPr>
          <w:p w:rsidR="002A09BB" w:rsidRPr="002A09BB" w:rsidRDefault="002A09BB" w:rsidP="00ED674E">
            <w:pPr>
              <w:pStyle w:val="s10"/>
              <w:spacing w:after="300" w:line="270" w:lineRule="atLeast"/>
              <w:jc w:val="center"/>
              <w:rPr>
                <w:sz w:val="20"/>
                <w:szCs w:val="20"/>
              </w:rPr>
            </w:pPr>
            <w:r w:rsidRPr="002A09BB">
              <w:rPr>
                <w:sz w:val="20"/>
                <w:szCs w:val="20"/>
              </w:rPr>
              <w:t>2.2</w:t>
            </w:r>
          </w:p>
        </w:tc>
      </w:tr>
      <w:tr w:rsidR="002A09BB" w:rsidRPr="002A09BB" w:rsidTr="00ED674E">
        <w:tc>
          <w:tcPr>
            <w:tcW w:w="2268" w:type="dxa"/>
            <w:shd w:val="clear" w:color="auto" w:fill="FFFFFF"/>
          </w:tcPr>
          <w:p w:rsidR="002A09BB" w:rsidRPr="002A09BB" w:rsidRDefault="002A09BB" w:rsidP="00ED674E">
            <w:pPr>
              <w:pStyle w:val="s10"/>
              <w:spacing w:after="300" w:line="270" w:lineRule="atLeast"/>
              <w:rPr>
                <w:sz w:val="20"/>
                <w:szCs w:val="20"/>
              </w:rPr>
            </w:pPr>
            <w:r w:rsidRPr="002A09BB">
              <w:rPr>
                <w:sz w:val="20"/>
                <w:szCs w:val="20"/>
              </w:rPr>
              <w:t>Обслуживание жилой застройки</w:t>
            </w:r>
          </w:p>
        </w:tc>
        <w:tc>
          <w:tcPr>
            <w:tcW w:w="6095" w:type="dxa"/>
            <w:shd w:val="clear" w:color="auto" w:fill="FFFFFF"/>
          </w:tcPr>
          <w:p w:rsidR="002A09BB" w:rsidRPr="002A09BB" w:rsidRDefault="002A09BB" w:rsidP="00ED674E">
            <w:pPr>
              <w:pStyle w:val="s10"/>
              <w:spacing w:line="270" w:lineRule="atLeast"/>
              <w:rPr>
                <w:sz w:val="20"/>
                <w:szCs w:val="20"/>
              </w:rPr>
            </w:pPr>
            <w:r w:rsidRPr="002A09BB">
              <w:rPr>
                <w:sz w:val="20"/>
                <w:szCs w:val="20"/>
              </w:rPr>
              <w:t>Размещение объектов капитального строительства, размещение которых предусмотрено видами разрешенного и</w:t>
            </w:r>
            <w:r w:rsidRPr="002A09BB">
              <w:rPr>
                <w:sz w:val="20"/>
                <w:szCs w:val="20"/>
              </w:rPr>
              <w:t>с</w:t>
            </w:r>
            <w:r w:rsidRPr="002A09BB">
              <w:rPr>
                <w:sz w:val="20"/>
                <w:szCs w:val="20"/>
              </w:rPr>
              <w:t>пользования с</w:t>
            </w:r>
            <w:r w:rsidRPr="002A09BB">
              <w:rPr>
                <w:rStyle w:val="apple-converted-space"/>
                <w:sz w:val="20"/>
                <w:szCs w:val="20"/>
              </w:rPr>
              <w:t> </w:t>
            </w:r>
            <w:hyperlink r:id="rId86" w:anchor="block_1031" w:history="1">
              <w:r w:rsidRPr="002A09BB">
                <w:rPr>
                  <w:rStyle w:val="af7"/>
                  <w:sz w:val="20"/>
                  <w:szCs w:val="20"/>
                </w:rPr>
                <w:t>кодами 3.1</w:t>
              </w:r>
            </w:hyperlink>
            <w:r w:rsidRPr="002A09BB">
              <w:rPr>
                <w:sz w:val="20"/>
                <w:szCs w:val="20"/>
              </w:rPr>
              <w:t>,</w:t>
            </w:r>
            <w:r w:rsidRPr="002A09BB">
              <w:rPr>
                <w:rStyle w:val="apple-converted-space"/>
                <w:sz w:val="20"/>
                <w:szCs w:val="20"/>
              </w:rPr>
              <w:t> </w:t>
            </w:r>
            <w:hyperlink r:id="rId87" w:anchor="block_1032" w:history="1">
              <w:r w:rsidRPr="002A09BB">
                <w:rPr>
                  <w:rStyle w:val="af7"/>
                  <w:sz w:val="20"/>
                  <w:szCs w:val="20"/>
                </w:rPr>
                <w:t>3.2</w:t>
              </w:r>
            </w:hyperlink>
            <w:r w:rsidRPr="002A09BB">
              <w:rPr>
                <w:sz w:val="20"/>
                <w:szCs w:val="20"/>
              </w:rPr>
              <w:t>,</w:t>
            </w:r>
            <w:r w:rsidRPr="002A09BB">
              <w:rPr>
                <w:rStyle w:val="apple-converted-space"/>
                <w:sz w:val="20"/>
                <w:szCs w:val="20"/>
              </w:rPr>
              <w:t> </w:t>
            </w:r>
            <w:hyperlink r:id="rId88" w:anchor="block_1033" w:history="1">
              <w:r w:rsidRPr="002A09BB">
                <w:rPr>
                  <w:rStyle w:val="af7"/>
                  <w:sz w:val="20"/>
                  <w:szCs w:val="20"/>
                </w:rPr>
                <w:t>3.3</w:t>
              </w:r>
            </w:hyperlink>
            <w:r w:rsidRPr="002A09BB">
              <w:rPr>
                <w:sz w:val="20"/>
                <w:szCs w:val="20"/>
              </w:rPr>
              <w:t>,</w:t>
            </w:r>
            <w:hyperlink r:id="rId89" w:anchor="block_1034" w:history="1">
              <w:r w:rsidRPr="002A09BB">
                <w:rPr>
                  <w:rStyle w:val="af7"/>
                  <w:sz w:val="20"/>
                  <w:szCs w:val="20"/>
                </w:rPr>
                <w:t>3.4</w:t>
              </w:r>
            </w:hyperlink>
            <w:r w:rsidRPr="002A09BB">
              <w:rPr>
                <w:sz w:val="20"/>
                <w:szCs w:val="20"/>
              </w:rPr>
              <w:t>,</w:t>
            </w:r>
            <w:r w:rsidRPr="002A09BB">
              <w:rPr>
                <w:rStyle w:val="apple-converted-space"/>
                <w:sz w:val="20"/>
                <w:szCs w:val="20"/>
              </w:rPr>
              <w:t> </w:t>
            </w:r>
            <w:hyperlink r:id="rId90" w:anchor="block_10341" w:history="1">
              <w:r w:rsidRPr="002A09BB">
                <w:rPr>
                  <w:rStyle w:val="af7"/>
                  <w:sz w:val="20"/>
                  <w:szCs w:val="20"/>
                </w:rPr>
                <w:t>3.4.1</w:t>
              </w:r>
            </w:hyperlink>
            <w:r w:rsidRPr="002A09BB">
              <w:rPr>
                <w:sz w:val="20"/>
                <w:szCs w:val="20"/>
              </w:rPr>
              <w:t>,</w:t>
            </w:r>
            <w:r w:rsidRPr="002A09BB">
              <w:rPr>
                <w:rStyle w:val="apple-converted-space"/>
                <w:sz w:val="20"/>
                <w:szCs w:val="20"/>
              </w:rPr>
              <w:t> </w:t>
            </w:r>
            <w:hyperlink r:id="rId91" w:anchor="block_10351" w:history="1">
              <w:r w:rsidRPr="002A09BB">
                <w:rPr>
                  <w:rStyle w:val="af7"/>
                  <w:sz w:val="20"/>
                  <w:szCs w:val="20"/>
                </w:rPr>
                <w:t>3.5.1</w:t>
              </w:r>
            </w:hyperlink>
            <w:r w:rsidRPr="002A09BB">
              <w:rPr>
                <w:sz w:val="20"/>
                <w:szCs w:val="20"/>
              </w:rPr>
              <w:t>,</w:t>
            </w:r>
            <w:r w:rsidRPr="002A09BB">
              <w:rPr>
                <w:rStyle w:val="apple-converted-space"/>
                <w:sz w:val="20"/>
                <w:szCs w:val="20"/>
              </w:rPr>
              <w:t> </w:t>
            </w:r>
            <w:hyperlink r:id="rId92" w:anchor="block_1036" w:history="1">
              <w:r w:rsidRPr="002A09BB">
                <w:rPr>
                  <w:rStyle w:val="af7"/>
                  <w:sz w:val="20"/>
                  <w:szCs w:val="20"/>
                </w:rPr>
                <w:t>3.6</w:t>
              </w:r>
            </w:hyperlink>
            <w:r w:rsidRPr="002A09BB">
              <w:rPr>
                <w:sz w:val="20"/>
                <w:szCs w:val="20"/>
              </w:rPr>
              <w:t>,</w:t>
            </w:r>
            <w:r w:rsidRPr="002A09BB">
              <w:rPr>
                <w:rStyle w:val="apple-converted-space"/>
                <w:sz w:val="20"/>
                <w:szCs w:val="20"/>
              </w:rPr>
              <w:t> </w:t>
            </w:r>
            <w:hyperlink r:id="rId93" w:anchor="block_1037" w:history="1">
              <w:r w:rsidRPr="002A09BB">
                <w:rPr>
                  <w:rStyle w:val="af7"/>
                  <w:sz w:val="20"/>
                  <w:szCs w:val="20"/>
                </w:rPr>
                <w:t>3.7</w:t>
              </w:r>
            </w:hyperlink>
            <w:r w:rsidRPr="002A09BB">
              <w:rPr>
                <w:sz w:val="20"/>
                <w:szCs w:val="20"/>
              </w:rPr>
              <w:t>,</w:t>
            </w:r>
            <w:r w:rsidRPr="002A09BB">
              <w:rPr>
                <w:rStyle w:val="apple-converted-space"/>
                <w:sz w:val="20"/>
                <w:szCs w:val="20"/>
              </w:rPr>
              <w:t> </w:t>
            </w:r>
            <w:hyperlink r:id="rId94" w:anchor="block_103101" w:history="1">
              <w:r w:rsidRPr="002A09BB">
                <w:rPr>
                  <w:rStyle w:val="af7"/>
                  <w:sz w:val="20"/>
                  <w:szCs w:val="20"/>
                </w:rPr>
                <w:t>3.10.1</w:t>
              </w:r>
            </w:hyperlink>
            <w:r w:rsidRPr="002A09BB">
              <w:rPr>
                <w:sz w:val="20"/>
                <w:szCs w:val="20"/>
              </w:rPr>
              <w:t>,</w:t>
            </w:r>
            <w:r w:rsidRPr="002A09BB">
              <w:rPr>
                <w:rStyle w:val="apple-converted-space"/>
                <w:sz w:val="20"/>
                <w:szCs w:val="20"/>
              </w:rPr>
              <w:t> </w:t>
            </w:r>
            <w:hyperlink r:id="rId95" w:anchor="block_1041" w:history="1">
              <w:r w:rsidRPr="002A09BB">
                <w:rPr>
                  <w:rStyle w:val="af7"/>
                  <w:sz w:val="20"/>
                  <w:szCs w:val="20"/>
                </w:rPr>
                <w:t>4.1</w:t>
              </w:r>
            </w:hyperlink>
            <w:r w:rsidRPr="002A09BB">
              <w:rPr>
                <w:sz w:val="20"/>
                <w:szCs w:val="20"/>
              </w:rPr>
              <w:t>,</w:t>
            </w:r>
            <w:r w:rsidRPr="002A09BB">
              <w:rPr>
                <w:rStyle w:val="apple-converted-space"/>
                <w:sz w:val="20"/>
                <w:szCs w:val="20"/>
              </w:rPr>
              <w:t> </w:t>
            </w:r>
            <w:hyperlink r:id="rId96" w:anchor="block_1043" w:history="1">
              <w:r w:rsidRPr="002A09BB">
                <w:rPr>
                  <w:rStyle w:val="af7"/>
                  <w:sz w:val="20"/>
                  <w:szCs w:val="20"/>
                </w:rPr>
                <w:t>4.3</w:t>
              </w:r>
            </w:hyperlink>
            <w:r w:rsidRPr="002A09BB">
              <w:rPr>
                <w:sz w:val="20"/>
                <w:szCs w:val="20"/>
              </w:rPr>
              <w:t>,</w:t>
            </w:r>
            <w:r w:rsidRPr="002A09BB">
              <w:rPr>
                <w:rStyle w:val="apple-converted-space"/>
                <w:sz w:val="20"/>
                <w:szCs w:val="20"/>
              </w:rPr>
              <w:t> </w:t>
            </w:r>
            <w:hyperlink r:id="rId97" w:anchor="block_1044" w:history="1">
              <w:r w:rsidRPr="002A09BB">
                <w:rPr>
                  <w:rStyle w:val="af7"/>
                  <w:sz w:val="20"/>
                  <w:szCs w:val="20"/>
                </w:rPr>
                <w:t>4.4</w:t>
              </w:r>
            </w:hyperlink>
            <w:r w:rsidRPr="002A09BB">
              <w:rPr>
                <w:sz w:val="20"/>
                <w:szCs w:val="20"/>
              </w:rPr>
              <w:t>,</w:t>
            </w:r>
            <w:r w:rsidRPr="002A09BB">
              <w:rPr>
                <w:rStyle w:val="apple-converted-space"/>
                <w:sz w:val="20"/>
                <w:szCs w:val="20"/>
              </w:rPr>
              <w:t> </w:t>
            </w:r>
            <w:hyperlink r:id="rId98" w:anchor="block_1046" w:history="1">
              <w:r w:rsidRPr="002A09BB">
                <w:rPr>
                  <w:rStyle w:val="af7"/>
                  <w:sz w:val="20"/>
                  <w:szCs w:val="20"/>
                </w:rPr>
                <w:t>4.6</w:t>
              </w:r>
            </w:hyperlink>
            <w:r w:rsidRPr="002A09BB">
              <w:rPr>
                <w:sz w:val="20"/>
                <w:szCs w:val="20"/>
              </w:rPr>
              <w:t>,</w:t>
            </w:r>
            <w:r w:rsidRPr="002A09BB">
              <w:rPr>
                <w:rStyle w:val="apple-converted-space"/>
                <w:sz w:val="20"/>
                <w:szCs w:val="20"/>
              </w:rPr>
              <w:t> </w:t>
            </w:r>
            <w:hyperlink r:id="rId99" w:anchor="block_1047" w:history="1">
              <w:r w:rsidRPr="002A09BB">
                <w:rPr>
                  <w:rStyle w:val="af7"/>
                  <w:sz w:val="20"/>
                  <w:szCs w:val="20"/>
                </w:rPr>
                <w:t>4.7</w:t>
              </w:r>
            </w:hyperlink>
            <w:r w:rsidRPr="002A09BB">
              <w:rPr>
                <w:sz w:val="20"/>
                <w:szCs w:val="20"/>
              </w:rPr>
              <w:t>,</w:t>
            </w:r>
            <w:hyperlink r:id="rId100" w:anchor="block_1049" w:history="1">
              <w:r w:rsidRPr="002A09BB">
                <w:rPr>
                  <w:rStyle w:val="af7"/>
                  <w:sz w:val="20"/>
                  <w:szCs w:val="20"/>
                </w:rPr>
                <w:t>4.9</w:t>
              </w:r>
            </w:hyperlink>
            <w:r w:rsidRPr="002A09BB">
              <w:rPr>
                <w:sz w:val="20"/>
                <w:szCs w:val="20"/>
              </w:rPr>
              <w:t>, если их размещение связано с удовлетворением п</w:t>
            </w:r>
            <w:r w:rsidRPr="002A09BB">
              <w:rPr>
                <w:sz w:val="20"/>
                <w:szCs w:val="20"/>
              </w:rPr>
              <w:t>о</w:t>
            </w:r>
            <w:r w:rsidRPr="002A09BB">
              <w:rPr>
                <w:sz w:val="20"/>
                <w:szCs w:val="20"/>
              </w:rPr>
              <w:t>вседневных потребностей жителей, не причиняет вреда окружающей среде и санитарному благополучию, не пр</w:t>
            </w:r>
            <w:r w:rsidRPr="002A09BB">
              <w:rPr>
                <w:sz w:val="20"/>
                <w:szCs w:val="20"/>
              </w:rPr>
              <w:t>и</w:t>
            </w:r>
            <w:r w:rsidRPr="002A09BB">
              <w:rPr>
                <w:sz w:val="20"/>
                <w:szCs w:val="20"/>
              </w:rPr>
              <w:t>чиняет существенного неудобства жителям, не требует установления санитарной зоны</w:t>
            </w:r>
          </w:p>
        </w:tc>
        <w:tc>
          <w:tcPr>
            <w:tcW w:w="1276" w:type="dxa"/>
            <w:shd w:val="clear" w:color="auto" w:fill="FFFFFF"/>
          </w:tcPr>
          <w:p w:rsidR="002A09BB" w:rsidRPr="002A09BB" w:rsidRDefault="002A09BB" w:rsidP="00ED674E">
            <w:pPr>
              <w:pStyle w:val="s10"/>
              <w:spacing w:after="300" w:line="270" w:lineRule="atLeast"/>
              <w:jc w:val="center"/>
              <w:rPr>
                <w:sz w:val="20"/>
                <w:szCs w:val="20"/>
              </w:rPr>
            </w:pPr>
            <w:r w:rsidRPr="002A09BB">
              <w:rPr>
                <w:sz w:val="20"/>
                <w:szCs w:val="20"/>
              </w:rPr>
              <w:t>2.7</w:t>
            </w:r>
          </w:p>
        </w:tc>
      </w:tr>
      <w:tr w:rsidR="002A09BB" w:rsidRPr="002A09BB" w:rsidTr="00ED674E">
        <w:tc>
          <w:tcPr>
            <w:tcW w:w="2268" w:type="dxa"/>
            <w:shd w:val="clear" w:color="auto" w:fill="FFFFFF"/>
          </w:tcPr>
          <w:p w:rsidR="002A09BB" w:rsidRPr="002A09BB" w:rsidRDefault="002A09BB" w:rsidP="00ED674E">
            <w:pPr>
              <w:pStyle w:val="s10"/>
              <w:spacing w:line="270" w:lineRule="atLeast"/>
              <w:rPr>
                <w:sz w:val="20"/>
                <w:szCs w:val="20"/>
              </w:rPr>
            </w:pPr>
            <w:r w:rsidRPr="002A09BB">
              <w:rPr>
                <w:sz w:val="20"/>
                <w:szCs w:val="20"/>
              </w:rPr>
              <w:t>Объекты гаражного назначения</w:t>
            </w:r>
          </w:p>
        </w:tc>
        <w:tc>
          <w:tcPr>
            <w:tcW w:w="6095" w:type="dxa"/>
            <w:shd w:val="clear" w:color="auto" w:fill="FFFFFF"/>
          </w:tcPr>
          <w:p w:rsidR="002A09BB" w:rsidRPr="002A09BB" w:rsidRDefault="002A09BB" w:rsidP="00ED674E">
            <w:pPr>
              <w:pStyle w:val="s10"/>
              <w:spacing w:line="270" w:lineRule="atLeast"/>
              <w:rPr>
                <w:sz w:val="20"/>
                <w:szCs w:val="20"/>
              </w:rPr>
            </w:pPr>
            <w:r w:rsidRPr="002A09BB">
              <w:rPr>
                <w:sz w:val="20"/>
                <w:szCs w:val="20"/>
              </w:rPr>
              <w:t>Размещение отдельно стоящих и пристроенных г</w:t>
            </w:r>
            <w:r w:rsidRPr="002A09BB">
              <w:rPr>
                <w:sz w:val="20"/>
                <w:szCs w:val="20"/>
              </w:rPr>
              <w:t>а</w:t>
            </w:r>
            <w:r w:rsidRPr="002A09BB">
              <w:rPr>
                <w:sz w:val="20"/>
                <w:szCs w:val="20"/>
              </w:rPr>
              <w:t>ражей, в том числе подземных, предназначенных для хранения личного автотранспорта граждан, с возможностью разм</w:t>
            </w:r>
            <w:r w:rsidRPr="002A09BB">
              <w:rPr>
                <w:sz w:val="20"/>
                <w:szCs w:val="20"/>
              </w:rPr>
              <w:t>е</w:t>
            </w:r>
            <w:r w:rsidRPr="002A09BB">
              <w:rPr>
                <w:sz w:val="20"/>
                <w:szCs w:val="20"/>
              </w:rPr>
              <w:t>щения автомобильных моек</w:t>
            </w:r>
          </w:p>
        </w:tc>
        <w:tc>
          <w:tcPr>
            <w:tcW w:w="1276" w:type="dxa"/>
            <w:shd w:val="clear" w:color="auto" w:fill="FFFFFF"/>
          </w:tcPr>
          <w:p w:rsidR="002A09BB" w:rsidRPr="002A09BB" w:rsidRDefault="002A09BB" w:rsidP="00ED674E">
            <w:pPr>
              <w:pStyle w:val="s10"/>
              <w:spacing w:after="300" w:line="270" w:lineRule="atLeast"/>
              <w:jc w:val="center"/>
              <w:rPr>
                <w:sz w:val="20"/>
                <w:szCs w:val="20"/>
              </w:rPr>
            </w:pPr>
            <w:r w:rsidRPr="002A09BB">
              <w:rPr>
                <w:sz w:val="20"/>
                <w:szCs w:val="20"/>
              </w:rPr>
              <w:t>2.7.1</w:t>
            </w:r>
          </w:p>
        </w:tc>
      </w:tr>
      <w:tr w:rsidR="002A09BB" w:rsidRPr="002A09BB" w:rsidTr="00ED674E">
        <w:tc>
          <w:tcPr>
            <w:tcW w:w="2268" w:type="dxa"/>
            <w:shd w:val="clear" w:color="auto" w:fill="FFFFFF"/>
            <w:vAlign w:val="center"/>
          </w:tcPr>
          <w:p w:rsidR="002A09BB" w:rsidRPr="002A09BB" w:rsidRDefault="002A09BB" w:rsidP="00ED674E">
            <w:pPr>
              <w:pStyle w:val="af8"/>
              <w:rPr>
                <w:sz w:val="20"/>
                <w:szCs w:val="20"/>
              </w:rPr>
            </w:pPr>
            <w:r w:rsidRPr="002A09BB">
              <w:rPr>
                <w:sz w:val="20"/>
                <w:szCs w:val="20"/>
              </w:rPr>
              <w:t>Блокированная жилая застройка</w:t>
            </w:r>
          </w:p>
        </w:tc>
        <w:tc>
          <w:tcPr>
            <w:tcW w:w="60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жилого дома, не предназначенного для раздела на квартиры (жилой дом, пригодный для постоянного проживания, высотой не выше трех надземных этажей, имеющих общую стену с соседним домом, при общем количестве совмещенных домов не более десяти);</w:t>
            </w:r>
          </w:p>
          <w:p w:rsidR="002A09BB" w:rsidRPr="002A09BB" w:rsidRDefault="002A09BB" w:rsidP="00ED674E">
            <w:pPr>
              <w:pStyle w:val="af8"/>
              <w:spacing w:before="0" w:after="0"/>
              <w:rPr>
                <w:sz w:val="20"/>
                <w:szCs w:val="20"/>
              </w:rPr>
            </w:pPr>
            <w:r w:rsidRPr="002A09BB">
              <w:rPr>
                <w:sz w:val="20"/>
                <w:szCs w:val="20"/>
              </w:rPr>
              <w:t>разведение декоративных и плодовых деревьев, овощей и ягодных культур, размещение гаражей и иных вспомогательных сооружений</w:t>
            </w:r>
          </w:p>
        </w:tc>
        <w:tc>
          <w:tcPr>
            <w:tcW w:w="1276" w:type="dxa"/>
            <w:shd w:val="clear" w:color="auto" w:fill="FFFFFF"/>
            <w:vAlign w:val="center"/>
          </w:tcPr>
          <w:p w:rsidR="002A09BB" w:rsidRPr="002A09BB" w:rsidRDefault="002A09BB" w:rsidP="00ED674E">
            <w:pPr>
              <w:pStyle w:val="af8"/>
              <w:jc w:val="center"/>
              <w:rPr>
                <w:sz w:val="20"/>
                <w:szCs w:val="20"/>
              </w:rPr>
            </w:pPr>
            <w:r w:rsidRPr="002A09BB">
              <w:rPr>
                <w:sz w:val="20"/>
                <w:szCs w:val="20"/>
              </w:rPr>
              <w:t>2.3</w:t>
            </w:r>
          </w:p>
        </w:tc>
      </w:tr>
      <w:tr w:rsidR="002A09BB" w:rsidRPr="002A09BB" w:rsidTr="00ED674E">
        <w:tc>
          <w:tcPr>
            <w:tcW w:w="2268" w:type="dxa"/>
            <w:shd w:val="clear" w:color="auto" w:fill="FFFFFF"/>
            <w:vAlign w:val="center"/>
          </w:tcPr>
          <w:p w:rsidR="002A09BB" w:rsidRPr="002A09BB" w:rsidRDefault="002A09BB" w:rsidP="00ED674E">
            <w:pPr>
              <w:pStyle w:val="af8"/>
              <w:rPr>
                <w:sz w:val="20"/>
                <w:szCs w:val="20"/>
              </w:rPr>
            </w:pPr>
            <w:r w:rsidRPr="002A09BB">
              <w:rPr>
                <w:sz w:val="20"/>
                <w:szCs w:val="20"/>
              </w:rPr>
              <w:t>Среднеэтажная жилая застройка</w:t>
            </w:r>
          </w:p>
        </w:tc>
        <w:tc>
          <w:tcPr>
            <w:tcW w:w="60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2A09BB" w:rsidRPr="002A09BB" w:rsidRDefault="002A09BB" w:rsidP="00ED674E">
            <w:pPr>
              <w:pStyle w:val="af8"/>
              <w:spacing w:before="0" w:after="0"/>
              <w:rPr>
                <w:sz w:val="20"/>
                <w:szCs w:val="20"/>
              </w:rPr>
            </w:pPr>
            <w:r w:rsidRPr="002A09BB">
              <w:rPr>
                <w:sz w:val="20"/>
                <w:szCs w:val="20"/>
              </w:rPr>
              <w:t>благоустройство и озеленение;</w:t>
            </w:r>
          </w:p>
          <w:p w:rsidR="002A09BB" w:rsidRPr="002A09BB" w:rsidRDefault="002A09BB" w:rsidP="00ED674E">
            <w:pPr>
              <w:pStyle w:val="af8"/>
              <w:spacing w:before="0" w:after="0"/>
              <w:rPr>
                <w:sz w:val="20"/>
                <w:szCs w:val="20"/>
              </w:rPr>
            </w:pPr>
            <w:r w:rsidRPr="002A09BB">
              <w:rPr>
                <w:sz w:val="20"/>
                <w:szCs w:val="20"/>
              </w:rPr>
              <w:t>размещение подземных гаражей и автостоянок;</w:t>
            </w:r>
          </w:p>
          <w:p w:rsidR="002A09BB" w:rsidRPr="002A09BB" w:rsidRDefault="002A09BB" w:rsidP="00ED674E">
            <w:pPr>
              <w:pStyle w:val="af8"/>
              <w:spacing w:before="0" w:after="0"/>
              <w:rPr>
                <w:sz w:val="20"/>
                <w:szCs w:val="20"/>
              </w:rPr>
            </w:pPr>
            <w:r w:rsidRPr="002A09BB">
              <w:rPr>
                <w:sz w:val="20"/>
                <w:szCs w:val="20"/>
              </w:rPr>
              <w:t>обустройство спортивных и детских площадок, площадок отдыха;</w:t>
            </w:r>
          </w:p>
          <w:p w:rsidR="002A09BB" w:rsidRPr="002A09BB" w:rsidRDefault="002A09BB" w:rsidP="00ED674E">
            <w:pPr>
              <w:pStyle w:val="af8"/>
              <w:spacing w:before="0" w:after="0"/>
              <w:rPr>
                <w:sz w:val="20"/>
                <w:szCs w:val="20"/>
              </w:rPr>
            </w:pPr>
            <w:r w:rsidRPr="002A09BB">
              <w:rPr>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276" w:type="dxa"/>
            <w:shd w:val="clear" w:color="auto" w:fill="FFFFFF"/>
            <w:vAlign w:val="center"/>
          </w:tcPr>
          <w:p w:rsidR="002A09BB" w:rsidRPr="002A09BB" w:rsidRDefault="002A09BB" w:rsidP="00ED674E">
            <w:r w:rsidRPr="002A09BB">
              <w:rPr>
                <w:color w:val="454545"/>
                <w:shd w:val="clear" w:color="auto" w:fill="FFFFFF"/>
              </w:rPr>
              <w:t>2.5</w:t>
            </w:r>
          </w:p>
        </w:tc>
      </w:tr>
      <w:tr w:rsidR="002A09BB" w:rsidRPr="002A09BB" w:rsidTr="00ED674E">
        <w:tc>
          <w:tcPr>
            <w:tcW w:w="2268" w:type="dxa"/>
            <w:shd w:val="clear" w:color="auto" w:fill="FFFFFF"/>
            <w:vAlign w:val="center"/>
          </w:tcPr>
          <w:p w:rsidR="002A09BB" w:rsidRPr="002A09BB" w:rsidRDefault="002A09BB" w:rsidP="00ED674E">
            <w:pPr>
              <w:pStyle w:val="af8"/>
              <w:rPr>
                <w:sz w:val="20"/>
                <w:szCs w:val="20"/>
              </w:rPr>
            </w:pPr>
            <w:r w:rsidRPr="002A09BB">
              <w:rPr>
                <w:sz w:val="20"/>
                <w:szCs w:val="20"/>
              </w:rPr>
              <w:t xml:space="preserve">Многоэтажная жилая застройка (высотная </w:t>
            </w:r>
            <w:r w:rsidRPr="002A09BB">
              <w:rPr>
                <w:sz w:val="20"/>
                <w:szCs w:val="20"/>
              </w:rPr>
              <w:lastRenderedPageBreak/>
              <w:t>застройка)</w:t>
            </w:r>
          </w:p>
        </w:tc>
        <w:tc>
          <w:tcPr>
            <w:tcW w:w="60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lastRenderedPageBreak/>
              <w:t xml:space="preserve">Размещение жилых домов, предназначенных для разделения на квартиры, каждая из которых пригодна для постоянного проживания </w:t>
            </w:r>
            <w:r w:rsidRPr="002A09BB">
              <w:rPr>
                <w:sz w:val="20"/>
                <w:szCs w:val="20"/>
              </w:rPr>
              <w:lastRenderedPageBreak/>
              <w:t>(жилые дома высотой девять и выше этажей, включая подземные, разделенных на двадцать и более квартир); благоустройство и озеленение придомовых территорий;</w:t>
            </w:r>
          </w:p>
          <w:p w:rsidR="002A09BB" w:rsidRPr="002A09BB" w:rsidRDefault="002A09BB" w:rsidP="00ED674E">
            <w:pPr>
              <w:pStyle w:val="af8"/>
              <w:spacing w:before="0" w:after="0"/>
              <w:rPr>
                <w:sz w:val="20"/>
                <w:szCs w:val="20"/>
              </w:rPr>
            </w:pPr>
            <w:r w:rsidRPr="002A09BB">
              <w:rPr>
                <w:sz w:val="20"/>
                <w:szCs w:val="20"/>
              </w:rPr>
              <w:t>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276" w:type="dxa"/>
            <w:shd w:val="clear" w:color="auto" w:fill="FFFFFF"/>
            <w:vAlign w:val="center"/>
          </w:tcPr>
          <w:p w:rsidR="002A09BB" w:rsidRPr="002A09BB" w:rsidRDefault="002A09BB" w:rsidP="00ED674E">
            <w:pPr>
              <w:pStyle w:val="af8"/>
              <w:jc w:val="center"/>
              <w:rPr>
                <w:sz w:val="20"/>
                <w:szCs w:val="20"/>
              </w:rPr>
            </w:pPr>
            <w:r w:rsidRPr="002A09BB">
              <w:rPr>
                <w:sz w:val="20"/>
                <w:szCs w:val="20"/>
              </w:rPr>
              <w:lastRenderedPageBreak/>
              <w:t>2.6</w:t>
            </w:r>
          </w:p>
        </w:tc>
      </w:tr>
    </w:tbl>
    <w:p w:rsidR="002A09BB" w:rsidRPr="002A09BB" w:rsidRDefault="002A09BB" w:rsidP="002A09BB">
      <w:r w:rsidRPr="002A09BB">
        <w:lastRenderedPageBreak/>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2A09BB" w:rsidRPr="002A09BB" w:rsidRDefault="002A09BB" w:rsidP="002A09BB">
      <w:pPr>
        <w:ind w:firstLine="357"/>
        <w:rPr>
          <w:rFonts w:eastAsia="Arial"/>
          <w:b/>
          <w:spacing w:val="-5"/>
          <w:shd w:val="clear" w:color="auto" w:fill="FFFFFF"/>
        </w:rPr>
      </w:pPr>
      <w:r w:rsidRPr="002A09BB">
        <w:rPr>
          <w:rFonts w:eastAsia="Arial"/>
          <w:b/>
          <w:spacing w:val="-5"/>
          <w:shd w:val="clear" w:color="auto" w:fill="FFFFFF"/>
        </w:rPr>
        <w:t>Вспомогательные виды разрешенного использования земельных участков и объектов капитального строительства:</w:t>
      </w:r>
    </w:p>
    <w:p w:rsidR="002A09BB" w:rsidRPr="002A09BB" w:rsidRDefault="002A09BB" w:rsidP="002A09BB">
      <w:pPr>
        <w:ind w:firstLine="357"/>
        <w:rPr>
          <w:rFonts w:eastAsia="Arial"/>
          <w:b/>
          <w:spacing w:val="-5"/>
          <w:shd w:val="clear" w:color="auto" w:fill="FFFFFF"/>
        </w:rPr>
      </w:pP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5539"/>
        <w:gridCol w:w="1790"/>
      </w:tblGrid>
      <w:tr w:rsidR="002A09BB" w:rsidRPr="002A09BB" w:rsidTr="00ED674E">
        <w:tc>
          <w:tcPr>
            <w:tcW w:w="2452" w:type="dxa"/>
            <w:shd w:val="clear" w:color="auto" w:fill="FFFFFF"/>
            <w:hideMark/>
          </w:tcPr>
          <w:p w:rsidR="002A09BB" w:rsidRPr="002A09BB" w:rsidRDefault="002A09BB" w:rsidP="00ED674E">
            <w:pPr>
              <w:pStyle w:val="s10"/>
              <w:spacing w:line="270" w:lineRule="atLeast"/>
              <w:jc w:val="center"/>
              <w:rPr>
                <w:sz w:val="20"/>
                <w:szCs w:val="20"/>
              </w:rPr>
            </w:pPr>
            <w:r w:rsidRPr="002A09BB">
              <w:rPr>
                <w:sz w:val="20"/>
                <w:szCs w:val="20"/>
              </w:rPr>
              <w:t>Наименование вида разрешенного испол</w:t>
            </w:r>
            <w:r w:rsidRPr="002A09BB">
              <w:rPr>
                <w:sz w:val="20"/>
                <w:szCs w:val="20"/>
              </w:rPr>
              <w:t>ь</w:t>
            </w:r>
            <w:r w:rsidRPr="002A09BB">
              <w:rPr>
                <w:sz w:val="20"/>
                <w:szCs w:val="20"/>
              </w:rPr>
              <w:t>зования земельного участка</w:t>
            </w:r>
          </w:p>
        </w:tc>
        <w:tc>
          <w:tcPr>
            <w:tcW w:w="5539" w:type="dxa"/>
            <w:shd w:val="clear" w:color="auto" w:fill="FFFFFF"/>
            <w:hideMark/>
          </w:tcPr>
          <w:p w:rsidR="002A09BB" w:rsidRPr="002A09BB" w:rsidRDefault="002A09BB" w:rsidP="00ED674E">
            <w:pPr>
              <w:pStyle w:val="s10"/>
              <w:spacing w:line="270" w:lineRule="atLeast"/>
              <w:jc w:val="center"/>
              <w:rPr>
                <w:sz w:val="20"/>
                <w:szCs w:val="20"/>
              </w:rPr>
            </w:pPr>
            <w:r w:rsidRPr="002A09BB">
              <w:rPr>
                <w:sz w:val="20"/>
                <w:szCs w:val="20"/>
              </w:rPr>
              <w:t>Описание вида разрешенного использования земел</w:t>
            </w:r>
            <w:r w:rsidRPr="002A09BB">
              <w:rPr>
                <w:sz w:val="20"/>
                <w:szCs w:val="20"/>
              </w:rPr>
              <w:t>ь</w:t>
            </w:r>
            <w:r w:rsidRPr="002A09BB">
              <w:rPr>
                <w:sz w:val="20"/>
                <w:szCs w:val="20"/>
              </w:rPr>
              <w:t>ного участка</w:t>
            </w:r>
          </w:p>
        </w:tc>
        <w:tc>
          <w:tcPr>
            <w:tcW w:w="1790" w:type="dxa"/>
            <w:shd w:val="clear" w:color="auto" w:fill="FFFFFF"/>
            <w:hideMark/>
          </w:tcPr>
          <w:p w:rsidR="002A09BB" w:rsidRPr="002A09BB" w:rsidRDefault="002A09BB" w:rsidP="00ED674E">
            <w:pPr>
              <w:pStyle w:val="s10"/>
              <w:spacing w:line="270" w:lineRule="atLeast"/>
              <w:jc w:val="center"/>
              <w:rPr>
                <w:sz w:val="20"/>
                <w:szCs w:val="20"/>
              </w:rPr>
            </w:pPr>
            <w:r w:rsidRPr="002A09BB">
              <w:rPr>
                <w:sz w:val="20"/>
                <w:szCs w:val="20"/>
              </w:rPr>
              <w:t>Код (числовое обозн</w:t>
            </w:r>
            <w:r w:rsidRPr="002A09BB">
              <w:rPr>
                <w:sz w:val="20"/>
                <w:szCs w:val="20"/>
              </w:rPr>
              <w:t>а</w:t>
            </w:r>
            <w:r w:rsidRPr="002A09BB">
              <w:rPr>
                <w:sz w:val="20"/>
                <w:szCs w:val="20"/>
              </w:rPr>
              <w:t>чение) вида разреше</w:t>
            </w:r>
            <w:r w:rsidRPr="002A09BB">
              <w:rPr>
                <w:sz w:val="20"/>
                <w:szCs w:val="20"/>
              </w:rPr>
              <w:t>н</w:t>
            </w:r>
            <w:r w:rsidRPr="002A09BB">
              <w:rPr>
                <w:sz w:val="20"/>
                <w:szCs w:val="20"/>
              </w:rPr>
              <w:t>ного использ</w:t>
            </w:r>
            <w:r w:rsidRPr="002A09BB">
              <w:rPr>
                <w:sz w:val="20"/>
                <w:szCs w:val="20"/>
              </w:rPr>
              <w:t>о</w:t>
            </w:r>
            <w:r w:rsidRPr="002A09BB">
              <w:rPr>
                <w:sz w:val="20"/>
                <w:szCs w:val="20"/>
              </w:rPr>
              <w:t>вания земельн</w:t>
            </w:r>
            <w:r w:rsidRPr="002A09BB">
              <w:rPr>
                <w:sz w:val="20"/>
                <w:szCs w:val="20"/>
              </w:rPr>
              <w:t>о</w:t>
            </w:r>
            <w:r w:rsidRPr="002A09BB">
              <w:rPr>
                <w:sz w:val="20"/>
                <w:szCs w:val="20"/>
              </w:rPr>
              <w:t>го участка*</w:t>
            </w:r>
          </w:p>
        </w:tc>
      </w:tr>
      <w:tr w:rsidR="002A09BB" w:rsidRPr="002A09BB" w:rsidTr="00ED674E">
        <w:tc>
          <w:tcPr>
            <w:tcW w:w="2452"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t>1</w:t>
            </w:r>
          </w:p>
        </w:tc>
        <w:tc>
          <w:tcPr>
            <w:tcW w:w="5539"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t>2</w:t>
            </w:r>
          </w:p>
        </w:tc>
        <w:tc>
          <w:tcPr>
            <w:tcW w:w="1790"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t>3</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Социальное обслуживание</w:t>
            </w:r>
          </w:p>
        </w:tc>
        <w:tc>
          <w:tcPr>
            <w:tcW w:w="5539"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для размещения отделений почты и телеграфа;</w:t>
            </w:r>
          </w:p>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790"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3.2</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Бытовое обслуживание</w:t>
            </w:r>
          </w:p>
        </w:tc>
        <w:tc>
          <w:tcPr>
            <w:tcW w:w="5539"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1790"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3.3</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Образование и просвещение</w:t>
            </w:r>
          </w:p>
        </w:tc>
        <w:tc>
          <w:tcPr>
            <w:tcW w:w="5539"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
        </w:tc>
        <w:tc>
          <w:tcPr>
            <w:tcW w:w="1790"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3.5</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Культурное развитие</w:t>
            </w:r>
          </w:p>
        </w:tc>
        <w:tc>
          <w:tcPr>
            <w:tcW w:w="5539"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 xml:space="preserve">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w:t>
            </w:r>
            <w:r w:rsidRPr="002A09BB">
              <w:rPr>
                <w:sz w:val="20"/>
                <w:szCs w:val="20"/>
              </w:rPr>
              <w:lastRenderedPageBreak/>
              <w:t>кинотеатров и кинозалов;</w:t>
            </w:r>
          </w:p>
          <w:p w:rsidR="002A09BB" w:rsidRPr="002A09BB" w:rsidRDefault="002A09BB" w:rsidP="00ED674E">
            <w:pPr>
              <w:pStyle w:val="af8"/>
              <w:spacing w:before="0" w:after="0"/>
              <w:rPr>
                <w:sz w:val="20"/>
                <w:szCs w:val="20"/>
              </w:rPr>
            </w:pPr>
            <w:r w:rsidRPr="002A09BB">
              <w:rPr>
                <w:sz w:val="20"/>
                <w:szCs w:val="20"/>
              </w:rPr>
              <w:t>устройство площадок для празднеств и гуляний;</w:t>
            </w:r>
          </w:p>
          <w:p w:rsidR="002A09BB" w:rsidRPr="002A09BB" w:rsidRDefault="002A09BB" w:rsidP="00ED674E">
            <w:pPr>
              <w:pStyle w:val="af8"/>
              <w:spacing w:before="0" w:after="0"/>
              <w:rPr>
                <w:sz w:val="20"/>
                <w:szCs w:val="20"/>
              </w:rPr>
            </w:pPr>
            <w:r w:rsidRPr="002A09BB">
              <w:rPr>
                <w:sz w:val="20"/>
                <w:szCs w:val="20"/>
              </w:rPr>
              <w:t>размещение зданий и сооружений для размещения цирков, зверинцев, зоопарков, океанариумов</w:t>
            </w:r>
          </w:p>
        </w:tc>
        <w:tc>
          <w:tcPr>
            <w:tcW w:w="1790"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lastRenderedPageBreak/>
              <w:t>3.6</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lastRenderedPageBreak/>
              <w:t>Магазины</w:t>
            </w:r>
          </w:p>
        </w:tc>
        <w:tc>
          <w:tcPr>
            <w:tcW w:w="5539"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790"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4.4</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Банковская и страховая деятельность</w:t>
            </w:r>
          </w:p>
        </w:tc>
        <w:tc>
          <w:tcPr>
            <w:tcW w:w="5539"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c>
          <w:tcPr>
            <w:tcW w:w="1790"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4.5</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Связь</w:t>
            </w:r>
          </w:p>
        </w:tc>
        <w:tc>
          <w:tcPr>
            <w:tcW w:w="5539"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790"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6.8</w:t>
            </w:r>
          </w:p>
        </w:tc>
      </w:tr>
    </w:tbl>
    <w:p w:rsidR="002A09BB" w:rsidRPr="002A09BB" w:rsidRDefault="002A09BB" w:rsidP="002A09BB">
      <w:pPr>
        <w:pStyle w:val="ae"/>
        <w:tabs>
          <w:tab w:val="left" w:pos="1134"/>
        </w:tabs>
        <w:ind w:left="0" w:firstLine="851"/>
        <w:rPr>
          <w:sz w:val="20"/>
          <w:szCs w:val="20"/>
        </w:rPr>
      </w:pPr>
    </w:p>
    <w:p w:rsidR="002A09BB" w:rsidRPr="002A09BB" w:rsidRDefault="002A09BB" w:rsidP="002A09BB">
      <w:pPr>
        <w:ind w:firstLine="357"/>
        <w:rPr>
          <w:rFonts w:eastAsia="Arial"/>
          <w:b/>
          <w:spacing w:val="-5"/>
          <w:shd w:val="clear" w:color="auto" w:fill="FFFFFF"/>
        </w:rPr>
      </w:pPr>
      <w:r w:rsidRPr="002A09BB">
        <w:rPr>
          <w:rFonts w:eastAsia="Arial"/>
          <w:b/>
          <w:spacing w:val="-5"/>
          <w:shd w:val="clear" w:color="auto" w:fill="FFFFFF"/>
        </w:rPr>
        <w:t>Условные виды разрешенного использования земельных участков и объектов капитального строительства:</w:t>
      </w:r>
    </w:p>
    <w:p w:rsidR="002A09BB" w:rsidRPr="002A09BB" w:rsidRDefault="002A09BB" w:rsidP="002A09BB">
      <w:pPr>
        <w:ind w:firstLine="357"/>
        <w:rPr>
          <w:rFonts w:eastAsia="Arial"/>
          <w:b/>
          <w:spacing w:val="-5"/>
          <w:shd w:val="clear" w:color="auto" w:fill="FFFFFF"/>
        </w:rPr>
      </w:pP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5539"/>
        <w:gridCol w:w="1790"/>
      </w:tblGrid>
      <w:tr w:rsidR="002A09BB" w:rsidRPr="002A09BB" w:rsidTr="00ED674E">
        <w:tc>
          <w:tcPr>
            <w:tcW w:w="2452" w:type="dxa"/>
            <w:shd w:val="clear" w:color="auto" w:fill="FFFFFF"/>
            <w:hideMark/>
          </w:tcPr>
          <w:p w:rsidR="002A09BB" w:rsidRPr="002A09BB" w:rsidRDefault="002A09BB" w:rsidP="00ED674E">
            <w:pPr>
              <w:pStyle w:val="s10"/>
              <w:spacing w:line="270" w:lineRule="atLeast"/>
              <w:jc w:val="center"/>
              <w:rPr>
                <w:sz w:val="20"/>
                <w:szCs w:val="20"/>
              </w:rPr>
            </w:pPr>
            <w:r w:rsidRPr="002A09BB">
              <w:rPr>
                <w:sz w:val="20"/>
                <w:szCs w:val="20"/>
              </w:rPr>
              <w:t>Наименование вида разрешенного испол</w:t>
            </w:r>
            <w:r w:rsidRPr="002A09BB">
              <w:rPr>
                <w:sz w:val="20"/>
                <w:szCs w:val="20"/>
              </w:rPr>
              <w:t>ь</w:t>
            </w:r>
            <w:r w:rsidRPr="002A09BB">
              <w:rPr>
                <w:sz w:val="20"/>
                <w:szCs w:val="20"/>
              </w:rPr>
              <w:t>зования земельного участка</w:t>
            </w:r>
          </w:p>
        </w:tc>
        <w:tc>
          <w:tcPr>
            <w:tcW w:w="5539" w:type="dxa"/>
            <w:shd w:val="clear" w:color="auto" w:fill="FFFFFF"/>
            <w:hideMark/>
          </w:tcPr>
          <w:p w:rsidR="002A09BB" w:rsidRPr="002A09BB" w:rsidRDefault="002A09BB" w:rsidP="00ED674E">
            <w:pPr>
              <w:pStyle w:val="s10"/>
              <w:spacing w:line="270" w:lineRule="atLeast"/>
              <w:jc w:val="center"/>
              <w:rPr>
                <w:sz w:val="20"/>
                <w:szCs w:val="20"/>
              </w:rPr>
            </w:pPr>
            <w:r w:rsidRPr="002A09BB">
              <w:rPr>
                <w:sz w:val="20"/>
                <w:szCs w:val="20"/>
              </w:rPr>
              <w:t>Описание вида разрешенного использования земел</w:t>
            </w:r>
            <w:r w:rsidRPr="002A09BB">
              <w:rPr>
                <w:sz w:val="20"/>
                <w:szCs w:val="20"/>
              </w:rPr>
              <w:t>ь</w:t>
            </w:r>
            <w:r w:rsidRPr="002A09BB">
              <w:rPr>
                <w:sz w:val="20"/>
                <w:szCs w:val="20"/>
              </w:rPr>
              <w:t>ного участка</w:t>
            </w:r>
          </w:p>
        </w:tc>
        <w:tc>
          <w:tcPr>
            <w:tcW w:w="1790" w:type="dxa"/>
            <w:shd w:val="clear" w:color="auto" w:fill="FFFFFF"/>
            <w:hideMark/>
          </w:tcPr>
          <w:p w:rsidR="002A09BB" w:rsidRPr="002A09BB" w:rsidRDefault="002A09BB" w:rsidP="00ED674E">
            <w:pPr>
              <w:pStyle w:val="s10"/>
              <w:spacing w:line="270" w:lineRule="atLeast"/>
              <w:jc w:val="center"/>
              <w:rPr>
                <w:sz w:val="20"/>
                <w:szCs w:val="20"/>
              </w:rPr>
            </w:pPr>
            <w:r w:rsidRPr="002A09BB">
              <w:rPr>
                <w:sz w:val="20"/>
                <w:szCs w:val="20"/>
              </w:rPr>
              <w:t>Код (числовое обозн</w:t>
            </w:r>
            <w:r w:rsidRPr="002A09BB">
              <w:rPr>
                <w:sz w:val="20"/>
                <w:szCs w:val="20"/>
              </w:rPr>
              <w:t>а</w:t>
            </w:r>
            <w:r w:rsidRPr="002A09BB">
              <w:rPr>
                <w:sz w:val="20"/>
                <w:szCs w:val="20"/>
              </w:rPr>
              <w:t>чение) вида разреше</w:t>
            </w:r>
            <w:r w:rsidRPr="002A09BB">
              <w:rPr>
                <w:sz w:val="20"/>
                <w:szCs w:val="20"/>
              </w:rPr>
              <w:t>н</w:t>
            </w:r>
            <w:r w:rsidRPr="002A09BB">
              <w:rPr>
                <w:sz w:val="20"/>
                <w:szCs w:val="20"/>
              </w:rPr>
              <w:t>ного использ</w:t>
            </w:r>
            <w:r w:rsidRPr="002A09BB">
              <w:rPr>
                <w:sz w:val="20"/>
                <w:szCs w:val="20"/>
              </w:rPr>
              <w:t>о</w:t>
            </w:r>
            <w:r w:rsidRPr="002A09BB">
              <w:rPr>
                <w:sz w:val="20"/>
                <w:szCs w:val="20"/>
              </w:rPr>
              <w:t>вания земельн</w:t>
            </w:r>
            <w:r w:rsidRPr="002A09BB">
              <w:rPr>
                <w:sz w:val="20"/>
                <w:szCs w:val="20"/>
              </w:rPr>
              <w:t>о</w:t>
            </w:r>
            <w:r w:rsidRPr="002A09BB">
              <w:rPr>
                <w:sz w:val="20"/>
                <w:szCs w:val="20"/>
              </w:rPr>
              <w:t>го участка*</w:t>
            </w:r>
          </w:p>
        </w:tc>
      </w:tr>
      <w:tr w:rsidR="002A09BB" w:rsidRPr="002A09BB" w:rsidTr="00ED674E">
        <w:tc>
          <w:tcPr>
            <w:tcW w:w="2452"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t>1</w:t>
            </w:r>
          </w:p>
        </w:tc>
        <w:tc>
          <w:tcPr>
            <w:tcW w:w="5539"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t>2</w:t>
            </w:r>
          </w:p>
        </w:tc>
        <w:tc>
          <w:tcPr>
            <w:tcW w:w="1790"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t>3</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Религиозное использование</w:t>
            </w:r>
          </w:p>
        </w:tc>
        <w:tc>
          <w:tcPr>
            <w:tcW w:w="5539"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790"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3.7</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Общественное использование объектов капитального строительства</w:t>
            </w:r>
          </w:p>
        </w:tc>
        <w:tc>
          <w:tcPr>
            <w:tcW w:w="5539"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3.1 - 3.10</w:t>
            </w:r>
          </w:p>
        </w:tc>
        <w:tc>
          <w:tcPr>
            <w:tcW w:w="1790"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3.0</w:t>
            </w:r>
          </w:p>
        </w:tc>
      </w:tr>
    </w:tbl>
    <w:p w:rsidR="002A09BB" w:rsidRPr="002A09BB" w:rsidRDefault="002A09BB" w:rsidP="002A09BB">
      <w:pPr>
        <w:rPr>
          <w:b/>
        </w:rPr>
      </w:pPr>
      <w:r w:rsidRPr="002A09BB">
        <w:rPr>
          <w:b/>
        </w:rPr>
        <w:t>Для одноквартирых  жилых  домов:</w:t>
      </w:r>
    </w:p>
    <w:p w:rsidR="002A09BB" w:rsidRPr="002A09BB" w:rsidRDefault="002A09BB" w:rsidP="000005EC">
      <w:pPr>
        <w:widowControl w:val="0"/>
        <w:numPr>
          <w:ilvl w:val="0"/>
          <w:numId w:val="57"/>
        </w:numPr>
        <w:shd w:val="clear" w:color="auto" w:fill="FFFFFF"/>
        <w:tabs>
          <w:tab w:val="left" w:pos="547"/>
          <w:tab w:val="left" w:pos="1134"/>
        </w:tabs>
        <w:suppressAutoHyphens w:val="0"/>
        <w:autoSpaceDE w:val="0"/>
        <w:autoSpaceDN w:val="0"/>
        <w:adjustRightInd w:val="0"/>
        <w:ind w:left="0" w:firstLine="851"/>
        <w:jc w:val="both"/>
        <w:rPr>
          <w:spacing w:val="-4"/>
        </w:rPr>
      </w:pPr>
      <w:r w:rsidRPr="002A09BB">
        <w:rPr>
          <w:spacing w:val="-4"/>
        </w:rPr>
        <w:t>Минимальные</w:t>
      </w:r>
      <w:r w:rsidRPr="002A09BB">
        <w:t>(максимальная) площадь земельного участка – 600 (2500) м</w:t>
      </w:r>
      <w:r w:rsidRPr="002A09BB">
        <w:rPr>
          <w:vertAlign w:val="superscript"/>
        </w:rPr>
        <w:t>2</w:t>
      </w:r>
      <w:r w:rsidRPr="002A09BB">
        <w:t xml:space="preserve"> </w:t>
      </w:r>
    </w:p>
    <w:p w:rsidR="002A09BB" w:rsidRPr="002A09BB" w:rsidRDefault="002A09BB" w:rsidP="002A09BB">
      <w:pPr>
        <w:widowControl w:val="0"/>
        <w:shd w:val="clear" w:color="auto" w:fill="FFFFFF"/>
        <w:tabs>
          <w:tab w:val="left" w:pos="547"/>
          <w:tab w:val="left" w:pos="1134"/>
        </w:tabs>
        <w:suppressAutoHyphens w:val="0"/>
        <w:autoSpaceDE w:val="0"/>
        <w:autoSpaceDN w:val="0"/>
        <w:adjustRightInd w:val="0"/>
        <w:ind w:left="851"/>
        <w:rPr>
          <w:spacing w:val="-4"/>
        </w:rPr>
      </w:pPr>
      <w:r w:rsidRPr="002A09BB">
        <w:rPr>
          <w:spacing w:val="-4"/>
        </w:rPr>
        <w:t>Для инженерной и коммунальной инфраструктуры, электрохозяйств  – 50 (5000) м2.</w:t>
      </w:r>
    </w:p>
    <w:p w:rsidR="002A09BB" w:rsidRPr="002A09BB" w:rsidRDefault="002A09BB" w:rsidP="000005EC">
      <w:pPr>
        <w:widowControl w:val="0"/>
        <w:numPr>
          <w:ilvl w:val="0"/>
          <w:numId w:val="57"/>
        </w:numPr>
        <w:shd w:val="clear" w:color="auto" w:fill="FFFFFF"/>
        <w:tabs>
          <w:tab w:val="left" w:pos="547"/>
          <w:tab w:val="left" w:pos="1134"/>
        </w:tabs>
        <w:suppressAutoHyphens w:val="0"/>
        <w:autoSpaceDE w:val="0"/>
        <w:autoSpaceDN w:val="0"/>
        <w:adjustRightInd w:val="0"/>
        <w:ind w:left="0" w:firstLine="851"/>
        <w:jc w:val="both"/>
        <w:rPr>
          <w:spacing w:val="-4"/>
        </w:rPr>
      </w:pPr>
      <w:r w:rsidRPr="002A09BB">
        <w:t>Минимальные отступы от границ земельных участков в целях определения мест допустимого размещения зданий, строений и сооружений</w:t>
      </w:r>
    </w:p>
    <w:p w:rsidR="002A09BB" w:rsidRPr="002A09BB" w:rsidRDefault="002A09BB" w:rsidP="002A09BB">
      <w:pPr>
        <w:pStyle w:val="ae"/>
        <w:tabs>
          <w:tab w:val="left" w:pos="1134"/>
          <w:tab w:val="left" w:pos="14821"/>
        </w:tabs>
        <w:ind w:left="0"/>
        <w:rPr>
          <w:sz w:val="20"/>
          <w:szCs w:val="20"/>
        </w:rPr>
      </w:pPr>
      <w:r w:rsidRPr="002A09BB">
        <w:rPr>
          <w:sz w:val="20"/>
          <w:szCs w:val="20"/>
        </w:rPr>
        <w:t>- минимальный отступ зданий, строений, сооружений от передней границы участка – не менее 5 м;</w:t>
      </w:r>
    </w:p>
    <w:p w:rsidR="002A09BB" w:rsidRPr="002A09BB" w:rsidRDefault="002A09BB" w:rsidP="002A09BB">
      <w:pPr>
        <w:pStyle w:val="ae"/>
        <w:tabs>
          <w:tab w:val="left" w:pos="1134"/>
          <w:tab w:val="left" w:pos="14821"/>
        </w:tabs>
        <w:ind w:left="0"/>
        <w:rPr>
          <w:sz w:val="20"/>
          <w:szCs w:val="20"/>
        </w:rPr>
      </w:pPr>
      <w:r w:rsidRPr="002A09BB">
        <w:rPr>
          <w:sz w:val="20"/>
          <w:szCs w:val="20"/>
        </w:rPr>
        <w:t>- минимальный отступ зданий, строений, сооружений от боковой границы участка – не менее чем 3 м;</w:t>
      </w:r>
    </w:p>
    <w:p w:rsidR="002A09BB" w:rsidRPr="002A09BB" w:rsidRDefault="002A09BB" w:rsidP="002A09BB">
      <w:pPr>
        <w:pStyle w:val="ae"/>
        <w:widowControl w:val="0"/>
        <w:shd w:val="clear" w:color="auto" w:fill="FFFFFF"/>
        <w:tabs>
          <w:tab w:val="left" w:pos="547"/>
          <w:tab w:val="left" w:pos="1134"/>
        </w:tabs>
        <w:autoSpaceDE w:val="0"/>
        <w:autoSpaceDN w:val="0"/>
        <w:adjustRightInd w:val="0"/>
        <w:ind w:left="0"/>
        <w:rPr>
          <w:spacing w:val="-4"/>
          <w:sz w:val="20"/>
          <w:szCs w:val="20"/>
        </w:rPr>
      </w:pPr>
      <w:r w:rsidRPr="002A09BB">
        <w:rPr>
          <w:sz w:val="20"/>
          <w:szCs w:val="20"/>
        </w:rPr>
        <w:t>- минимальный отступ зданий, строений, сооружений от задней границы участка – не менее 3 м;</w:t>
      </w:r>
    </w:p>
    <w:p w:rsidR="002A09BB" w:rsidRPr="002A09BB" w:rsidRDefault="002A09BB" w:rsidP="000005EC">
      <w:pPr>
        <w:widowControl w:val="0"/>
        <w:numPr>
          <w:ilvl w:val="0"/>
          <w:numId w:val="57"/>
        </w:numPr>
        <w:shd w:val="clear" w:color="auto" w:fill="FFFFFF"/>
        <w:tabs>
          <w:tab w:val="left" w:pos="547"/>
          <w:tab w:val="left" w:pos="1134"/>
        </w:tabs>
        <w:suppressAutoHyphens w:val="0"/>
        <w:autoSpaceDE w:val="0"/>
        <w:autoSpaceDN w:val="0"/>
        <w:adjustRightInd w:val="0"/>
        <w:ind w:left="0" w:firstLine="851"/>
        <w:jc w:val="both"/>
        <w:rPr>
          <w:spacing w:val="-4"/>
        </w:rPr>
      </w:pPr>
      <w:r w:rsidRPr="002A09BB">
        <w:rPr>
          <w:spacing w:val="-4"/>
        </w:rPr>
        <w:lastRenderedPageBreak/>
        <w:t xml:space="preserve">До границы соседнего придомового  участка расстояния по санитарно-бытовым условиям должны быть не менее: от индивидуального  жилого дома — 3 м </w:t>
      </w:r>
      <w:r w:rsidRPr="002A09BB">
        <w:t xml:space="preserve">с учетом требований п. 4.1.5 СП 30-102-99; </w:t>
      </w:r>
      <w:r w:rsidRPr="002A09BB">
        <w:rPr>
          <w:spacing w:val="-4"/>
        </w:rPr>
        <w:t>от построек для содержания скота и птицы — 4 м; от других построек (бани, гаража и др.) — 1 м; от стволов высокорослых деревьев — 4 м; среднерослых — 2 м; от кус</w:t>
      </w:r>
      <w:r w:rsidRPr="002A09BB">
        <w:rPr>
          <w:spacing w:val="-4"/>
        </w:rPr>
        <w:softHyphen/>
        <w:t>тарника — 1 м.</w:t>
      </w:r>
    </w:p>
    <w:p w:rsidR="002A09BB" w:rsidRPr="002A09BB" w:rsidRDefault="002A09BB" w:rsidP="000005EC">
      <w:pPr>
        <w:pStyle w:val="ae"/>
        <w:widowControl w:val="0"/>
        <w:numPr>
          <w:ilvl w:val="0"/>
          <w:numId w:val="57"/>
        </w:numPr>
        <w:shd w:val="clear" w:color="auto" w:fill="FFFFFF"/>
        <w:tabs>
          <w:tab w:val="left" w:pos="547"/>
          <w:tab w:val="left" w:pos="1134"/>
          <w:tab w:val="left" w:pos="14821"/>
        </w:tabs>
        <w:suppressAutoHyphens w:val="0"/>
        <w:autoSpaceDE w:val="0"/>
        <w:autoSpaceDN w:val="0"/>
        <w:adjustRightInd w:val="0"/>
        <w:ind w:left="0" w:firstLine="851"/>
        <w:contextualSpacing/>
        <w:rPr>
          <w:spacing w:val="-4"/>
          <w:sz w:val="20"/>
          <w:szCs w:val="20"/>
        </w:rPr>
      </w:pPr>
      <w:r w:rsidRPr="002A09BB">
        <w:rPr>
          <w:sz w:val="20"/>
          <w:szCs w:val="20"/>
        </w:rPr>
        <w:t xml:space="preserve">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 </w:t>
      </w:r>
      <w:r w:rsidRPr="002A09BB">
        <w:rPr>
          <w:spacing w:val="-4"/>
          <w:sz w:val="20"/>
          <w:szCs w:val="20"/>
        </w:rPr>
        <w:t xml:space="preserve">Постройки для содержания скота и птицы </w:t>
      </w:r>
      <w:r w:rsidRPr="002A09BB">
        <w:rPr>
          <w:sz w:val="20"/>
          <w:szCs w:val="20"/>
        </w:rPr>
        <w:t>допускается пристраивать к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2A09BB" w:rsidRPr="002A09BB" w:rsidRDefault="002A09BB" w:rsidP="000005EC">
      <w:pPr>
        <w:widowControl w:val="0"/>
        <w:numPr>
          <w:ilvl w:val="0"/>
          <w:numId w:val="57"/>
        </w:numPr>
        <w:shd w:val="clear" w:color="auto" w:fill="FFFFFF"/>
        <w:tabs>
          <w:tab w:val="left" w:pos="547"/>
          <w:tab w:val="left" w:pos="1134"/>
        </w:tabs>
        <w:suppressAutoHyphens w:val="0"/>
        <w:autoSpaceDE w:val="0"/>
        <w:autoSpaceDN w:val="0"/>
        <w:adjustRightInd w:val="0"/>
        <w:ind w:left="0" w:firstLine="851"/>
        <w:jc w:val="both"/>
        <w:rPr>
          <w:spacing w:val="-4"/>
        </w:rPr>
      </w:pPr>
      <w:r w:rsidRPr="002A09BB">
        <w:rPr>
          <w:spacing w:val="-4"/>
        </w:rPr>
        <w:t>Расстояние от окон жилых комнат до стен соседнего дома, расположенных на соседних земельных участках, должно быть не менее 6 м.</w:t>
      </w:r>
    </w:p>
    <w:p w:rsidR="002A09BB" w:rsidRPr="002A09BB" w:rsidRDefault="002A09BB" w:rsidP="000005EC">
      <w:pPr>
        <w:widowControl w:val="0"/>
        <w:numPr>
          <w:ilvl w:val="0"/>
          <w:numId w:val="57"/>
        </w:numPr>
        <w:shd w:val="clear" w:color="auto" w:fill="FFFFFF"/>
        <w:tabs>
          <w:tab w:val="left" w:pos="547"/>
          <w:tab w:val="left" w:pos="1134"/>
        </w:tabs>
        <w:suppressAutoHyphens w:val="0"/>
        <w:autoSpaceDE w:val="0"/>
        <w:autoSpaceDN w:val="0"/>
        <w:adjustRightInd w:val="0"/>
        <w:ind w:left="0" w:firstLine="851"/>
        <w:jc w:val="both"/>
        <w:rPr>
          <w:spacing w:val="-4"/>
        </w:rPr>
      </w:pPr>
      <w:r w:rsidRPr="002A09BB">
        <w:t>Расстояние от окон жилого здания до хозяйственных построек, расположенных на соседнем участке – не менее 10 м.</w:t>
      </w:r>
    </w:p>
    <w:p w:rsidR="002A09BB" w:rsidRPr="002A09BB" w:rsidRDefault="002A09BB" w:rsidP="000005EC">
      <w:pPr>
        <w:widowControl w:val="0"/>
        <w:numPr>
          <w:ilvl w:val="0"/>
          <w:numId w:val="57"/>
        </w:numPr>
        <w:shd w:val="clear" w:color="auto" w:fill="FFFFFF"/>
        <w:tabs>
          <w:tab w:val="left" w:pos="547"/>
          <w:tab w:val="left" w:pos="1134"/>
        </w:tabs>
        <w:suppressAutoHyphens w:val="0"/>
        <w:autoSpaceDE w:val="0"/>
        <w:autoSpaceDN w:val="0"/>
        <w:adjustRightInd w:val="0"/>
        <w:ind w:left="0" w:firstLine="851"/>
        <w:jc w:val="both"/>
        <w:rPr>
          <w:spacing w:val="-4"/>
        </w:rPr>
      </w:pPr>
      <w:r w:rsidRPr="002A09BB">
        <w:rPr>
          <w:spacing w:val="-4"/>
        </w:rPr>
        <w:t>Высота зданий:</w:t>
      </w:r>
    </w:p>
    <w:p w:rsidR="002A09BB" w:rsidRPr="002A09BB" w:rsidRDefault="002A09BB" w:rsidP="002A09BB">
      <w:pPr>
        <w:pStyle w:val="ae"/>
        <w:tabs>
          <w:tab w:val="left" w:pos="427"/>
          <w:tab w:val="left" w:pos="1134"/>
        </w:tabs>
        <w:ind w:left="0"/>
        <w:rPr>
          <w:sz w:val="20"/>
          <w:szCs w:val="20"/>
        </w:rPr>
      </w:pPr>
      <w:r w:rsidRPr="002A09BB">
        <w:rPr>
          <w:sz w:val="20"/>
          <w:szCs w:val="20"/>
        </w:rPr>
        <w:t>- для всех основных строений количество надземных этажей – не более трех, высота от уровня земли: до верха плоской кровли – не более 9,6 м; до конька скатной кровли – не более 13,6 м;</w:t>
      </w:r>
    </w:p>
    <w:p w:rsidR="002A09BB" w:rsidRPr="002A09BB" w:rsidRDefault="002A09BB" w:rsidP="002A09BB">
      <w:pPr>
        <w:pStyle w:val="ae"/>
        <w:widowControl w:val="0"/>
        <w:shd w:val="clear" w:color="auto" w:fill="FFFFFF"/>
        <w:tabs>
          <w:tab w:val="left" w:pos="542"/>
          <w:tab w:val="left" w:pos="1134"/>
        </w:tabs>
        <w:autoSpaceDE w:val="0"/>
        <w:autoSpaceDN w:val="0"/>
        <w:adjustRightInd w:val="0"/>
        <w:ind w:left="0"/>
        <w:rPr>
          <w:sz w:val="20"/>
          <w:szCs w:val="20"/>
        </w:rPr>
      </w:pPr>
      <w:r w:rsidRPr="002A09BB">
        <w:rPr>
          <w:sz w:val="20"/>
          <w:szCs w:val="20"/>
        </w:rPr>
        <w:t>- для всех вспомогательных строений высота от уровня земли: до верха плоской кровли – не более 4 м; до конька скатной кровли – не более 7 м.</w:t>
      </w:r>
    </w:p>
    <w:p w:rsidR="002A09BB" w:rsidRPr="002A09BB" w:rsidRDefault="002A09BB" w:rsidP="000005EC">
      <w:pPr>
        <w:widowControl w:val="0"/>
        <w:numPr>
          <w:ilvl w:val="0"/>
          <w:numId w:val="57"/>
        </w:numPr>
        <w:shd w:val="clear" w:color="auto" w:fill="FFFFFF"/>
        <w:tabs>
          <w:tab w:val="left" w:pos="547"/>
          <w:tab w:val="left" w:pos="1134"/>
          <w:tab w:val="left" w:pos="14821"/>
        </w:tabs>
        <w:suppressAutoHyphens w:val="0"/>
        <w:autoSpaceDE w:val="0"/>
        <w:autoSpaceDN w:val="0"/>
        <w:adjustRightInd w:val="0"/>
        <w:ind w:left="0" w:firstLine="851"/>
        <w:jc w:val="both"/>
      </w:pPr>
      <w:r w:rsidRPr="002A09BB">
        <w:rPr>
          <w:spacing w:val="-4"/>
        </w:rPr>
        <w:t xml:space="preserve">Требования к ограждению земельных участков: </w:t>
      </w:r>
      <w:r w:rsidRPr="002A09BB">
        <w:t>может быть решетчатым, сетчатым, глухим.</w:t>
      </w:r>
    </w:p>
    <w:p w:rsidR="002A09BB" w:rsidRPr="002A09BB" w:rsidRDefault="002A09BB" w:rsidP="000005EC">
      <w:pPr>
        <w:widowControl w:val="0"/>
        <w:numPr>
          <w:ilvl w:val="0"/>
          <w:numId w:val="57"/>
        </w:numPr>
        <w:shd w:val="clear" w:color="auto" w:fill="FFFFFF"/>
        <w:tabs>
          <w:tab w:val="left" w:pos="547"/>
          <w:tab w:val="left" w:pos="1134"/>
        </w:tabs>
        <w:suppressAutoHyphens w:val="0"/>
        <w:autoSpaceDE w:val="0"/>
        <w:autoSpaceDN w:val="0"/>
        <w:adjustRightInd w:val="0"/>
        <w:ind w:left="0" w:firstLine="851"/>
        <w:jc w:val="both"/>
        <w:rPr>
          <w:spacing w:val="-4"/>
        </w:rPr>
      </w:pPr>
      <w:r w:rsidRPr="002A09BB">
        <w:t>Размещение вспомогательных строений со стороны главной улицы не допускается, за исключением гаражей.</w:t>
      </w:r>
    </w:p>
    <w:p w:rsidR="002A09BB" w:rsidRPr="002A09BB" w:rsidRDefault="002A09BB" w:rsidP="000005EC">
      <w:pPr>
        <w:widowControl w:val="0"/>
        <w:numPr>
          <w:ilvl w:val="0"/>
          <w:numId w:val="57"/>
        </w:numPr>
        <w:shd w:val="clear" w:color="auto" w:fill="FFFFFF"/>
        <w:tabs>
          <w:tab w:val="left" w:pos="547"/>
          <w:tab w:val="left" w:pos="1134"/>
        </w:tabs>
        <w:suppressAutoHyphens w:val="0"/>
        <w:autoSpaceDE w:val="0"/>
        <w:autoSpaceDN w:val="0"/>
        <w:adjustRightInd w:val="0"/>
        <w:ind w:left="0" w:firstLine="851"/>
        <w:jc w:val="both"/>
        <w:rPr>
          <w:spacing w:val="-4"/>
        </w:rPr>
      </w:pPr>
      <w:r w:rsidRPr="002A09BB">
        <w:rPr>
          <w:spacing w:val="-4"/>
        </w:rPr>
        <w:t xml:space="preserve"> Общие требования к противопожарным расстояниям между объектами защиты</w:t>
      </w:r>
      <w:r w:rsidRPr="002A09BB">
        <w:t xml:space="preserve"> жилого, общественного и производственного назначения, представляющим собой здания, строения и сооружения</w:t>
      </w:r>
      <w:r w:rsidRPr="002A09BB">
        <w:rPr>
          <w:spacing w:val="-4"/>
        </w:rPr>
        <w:t>, см. Приложение 1.</w:t>
      </w:r>
    </w:p>
    <w:p w:rsidR="002A09BB" w:rsidRPr="002A09BB" w:rsidRDefault="002A09BB" w:rsidP="000005EC">
      <w:pPr>
        <w:widowControl w:val="0"/>
        <w:numPr>
          <w:ilvl w:val="0"/>
          <w:numId w:val="57"/>
        </w:numPr>
        <w:shd w:val="clear" w:color="auto" w:fill="FFFFFF"/>
        <w:tabs>
          <w:tab w:val="left" w:pos="547"/>
          <w:tab w:val="left" w:pos="1134"/>
        </w:tabs>
        <w:suppressAutoHyphens w:val="0"/>
        <w:autoSpaceDE w:val="0"/>
        <w:autoSpaceDN w:val="0"/>
        <w:adjustRightInd w:val="0"/>
        <w:ind w:left="0" w:firstLine="851"/>
        <w:jc w:val="both"/>
        <w:rPr>
          <w:spacing w:val="-4"/>
        </w:rPr>
      </w:pPr>
      <w:r w:rsidRPr="002A09BB">
        <w:t>Максимальный процент застройки в границах земельного – не более 40%.</w:t>
      </w:r>
    </w:p>
    <w:p w:rsidR="002A09BB" w:rsidRPr="002A09BB" w:rsidRDefault="002A09BB" w:rsidP="002A09BB">
      <w:pPr>
        <w:widowControl w:val="0"/>
        <w:shd w:val="clear" w:color="auto" w:fill="FFFFFF"/>
        <w:tabs>
          <w:tab w:val="left" w:pos="542"/>
        </w:tabs>
        <w:autoSpaceDE w:val="0"/>
        <w:autoSpaceDN w:val="0"/>
        <w:adjustRightInd w:val="0"/>
        <w:rPr>
          <w:b/>
        </w:rPr>
      </w:pPr>
    </w:p>
    <w:p w:rsidR="002A09BB" w:rsidRPr="002A09BB" w:rsidRDefault="002A09BB" w:rsidP="002A09BB">
      <w:pPr>
        <w:widowControl w:val="0"/>
        <w:shd w:val="clear" w:color="auto" w:fill="FFFFFF"/>
        <w:tabs>
          <w:tab w:val="left" w:pos="542"/>
        </w:tabs>
        <w:autoSpaceDE w:val="0"/>
        <w:autoSpaceDN w:val="0"/>
        <w:adjustRightInd w:val="0"/>
        <w:rPr>
          <w:b/>
        </w:rPr>
      </w:pPr>
      <w:r w:rsidRPr="002A09BB">
        <w:rPr>
          <w:b/>
        </w:rPr>
        <w:t>Для мноквартирных жилых домов блокированной застройки</w:t>
      </w:r>
    </w:p>
    <w:p w:rsidR="002A09BB" w:rsidRPr="002A09BB" w:rsidRDefault="002A09BB" w:rsidP="000005EC">
      <w:pPr>
        <w:widowControl w:val="0"/>
        <w:numPr>
          <w:ilvl w:val="0"/>
          <w:numId w:val="39"/>
        </w:numPr>
        <w:shd w:val="clear" w:color="auto" w:fill="FFFFFF"/>
        <w:tabs>
          <w:tab w:val="left" w:pos="1134"/>
        </w:tabs>
        <w:suppressAutoHyphens w:val="0"/>
        <w:autoSpaceDE w:val="0"/>
        <w:autoSpaceDN w:val="0"/>
        <w:adjustRightInd w:val="0"/>
        <w:ind w:left="0" w:firstLine="851"/>
        <w:jc w:val="both"/>
        <w:rPr>
          <w:spacing w:val="-4"/>
        </w:rPr>
      </w:pPr>
      <w:r w:rsidRPr="002A09BB">
        <w:rPr>
          <w:spacing w:val="-4"/>
        </w:rPr>
        <w:t xml:space="preserve">Минимальные </w:t>
      </w:r>
      <w:r w:rsidRPr="002A09BB">
        <w:t>(максимальная) площадь земельного участка - 1000 (2500) м</w:t>
      </w:r>
      <w:r w:rsidRPr="002A09BB">
        <w:rPr>
          <w:vertAlign w:val="superscript"/>
        </w:rPr>
        <w:t>2</w:t>
      </w:r>
      <w:r w:rsidRPr="002A09BB">
        <w:t>;</w:t>
      </w:r>
    </w:p>
    <w:p w:rsidR="002A09BB" w:rsidRPr="002A09BB" w:rsidRDefault="002A09BB" w:rsidP="000005EC">
      <w:pPr>
        <w:widowControl w:val="0"/>
        <w:numPr>
          <w:ilvl w:val="0"/>
          <w:numId w:val="39"/>
        </w:numPr>
        <w:shd w:val="clear" w:color="auto" w:fill="FFFFFF"/>
        <w:tabs>
          <w:tab w:val="left" w:pos="547"/>
          <w:tab w:val="left" w:pos="1134"/>
        </w:tabs>
        <w:suppressAutoHyphens w:val="0"/>
        <w:autoSpaceDE w:val="0"/>
        <w:autoSpaceDN w:val="0"/>
        <w:adjustRightInd w:val="0"/>
        <w:ind w:left="0" w:firstLine="851"/>
        <w:jc w:val="both"/>
        <w:rPr>
          <w:spacing w:val="-4"/>
        </w:rPr>
      </w:pPr>
      <w:r w:rsidRPr="002A09BB">
        <w:t>Минимальные отступы от границ земельных участков в целях определения мест допустимого размещения зданий, строений и сооружений</w:t>
      </w:r>
    </w:p>
    <w:p w:rsidR="002A09BB" w:rsidRPr="002A09BB" w:rsidRDefault="002A09BB" w:rsidP="002A09BB">
      <w:pPr>
        <w:pStyle w:val="ae"/>
        <w:tabs>
          <w:tab w:val="left" w:pos="1134"/>
          <w:tab w:val="left" w:pos="14821"/>
        </w:tabs>
        <w:ind w:left="0" w:firstLine="851"/>
        <w:rPr>
          <w:sz w:val="20"/>
          <w:szCs w:val="20"/>
        </w:rPr>
      </w:pPr>
      <w:r w:rsidRPr="002A09BB">
        <w:rPr>
          <w:sz w:val="20"/>
          <w:szCs w:val="20"/>
        </w:rPr>
        <w:t>- минимальный отступ зданий, строений, сооружений от передней границы участка – не менее 5 м;</w:t>
      </w:r>
    </w:p>
    <w:p w:rsidR="002A09BB" w:rsidRPr="002A09BB" w:rsidRDefault="002A09BB" w:rsidP="002A09BB">
      <w:pPr>
        <w:pStyle w:val="ae"/>
        <w:tabs>
          <w:tab w:val="left" w:pos="1134"/>
          <w:tab w:val="left" w:pos="14821"/>
        </w:tabs>
        <w:ind w:left="0" w:firstLine="851"/>
        <w:rPr>
          <w:sz w:val="20"/>
          <w:szCs w:val="20"/>
        </w:rPr>
      </w:pPr>
      <w:r w:rsidRPr="002A09BB">
        <w:rPr>
          <w:sz w:val="20"/>
          <w:szCs w:val="20"/>
        </w:rPr>
        <w:t>- минимальный отступ зданий, строений, сооружений от боковой границы участка – не менее чем 3 м;</w:t>
      </w:r>
    </w:p>
    <w:p w:rsidR="002A09BB" w:rsidRPr="002A09BB" w:rsidRDefault="002A09BB" w:rsidP="002A09BB">
      <w:pPr>
        <w:pStyle w:val="ae"/>
        <w:widowControl w:val="0"/>
        <w:shd w:val="clear" w:color="auto" w:fill="FFFFFF"/>
        <w:tabs>
          <w:tab w:val="left" w:pos="547"/>
          <w:tab w:val="left" w:pos="1134"/>
        </w:tabs>
        <w:autoSpaceDE w:val="0"/>
        <w:autoSpaceDN w:val="0"/>
        <w:adjustRightInd w:val="0"/>
        <w:ind w:left="0" w:firstLine="851"/>
        <w:rPr>
          <w:spacing w:val="-4"/>
          <w:sz w:val="20"/>
          <w:szCs w:val="20"/>
        </w:rPr>
      </w:pPr>
      <w:r w:rsidRPr="002A09BB">
        <w:rPr>
          <w:sz w:val="20"/>
          <w:szCs w:val="20"/>
        </w:rPr>
        <w:t>- минимальный отступ зданий, строений, сооружений от задней границы участка – не менее 3 м;</w:t>
      </w:r>
    </w:p>
    <w:p w:rsidR="002A09BB" w:rsidRPr="002A09BB" w:rsidRDefault="002A09BB" w:rsidP="000005EC">
      <w:pPr>
        <w:widowControl w:val="0"/>
        <w:numPr>
          <w:ilvl w:val="0"/>
          <w:numId w:val="39"/>
        </w:numPr>
        <w:shd w:val="clear" w:color="auto" w:fill="FFFFFF"/>
        <w:tabs>
          <w:tab w:val="left" w:pos="1134"/>
        </w:tabs>
        <w:suppressAutoHyphens w:val="0"/>
        <w:autoSpaceDE w:val="0"/>
        <w:autoSpaceDN w:val="0"/>
        <w:adjustRightInd w:val="0"/>
        <w:ind w:left="0" w:firstLine="851"/>
        <w:jc w:val="both"/>
        <w:rPr>
          <w:spacing w:val="-4"/>
        </w:rPr>
      </w:pPr>
      <w:r w:rsidRPr="002A09BB">
        <w:rPr>
          <w:spacing w:val="-4"/>
        </w:rPr>
        <w:t>Высота зданий:</w:t>
      </w:r>
    </w:p>
    <w:p w:rsidR="002A09BB" w:rsidRPr="002A09BB" w:rsidRDefault="002A09BB" w:rsidP="002A09BB">
      <w:pPr>
        <w:widowControl w:val="0"/>
        <w:shd w:val="clear" w:color="auto" w:fill="FFFFFF"/>
        <w:tabs>
          <w:tab w:val="left" w:pos="542"/>
          <w:tab w:val="left" w:pos="1134"/>
        </w:tabs>
        <w:autoSpaceDE w:val="0"/>
        <w:autoSpaceDN w:val="0"/>
        <w:adjustRightInd w:val="0"/>
      </w:pPr>
      <w:r w:rsidRPr="002A09BB">
        <w:t>для основных строений (жилых домов) количество надземных этажей — три этажа;</w:t>
      </w:r>
    </w:p>
    <w:p w:rsidR="002A09BB" w:rsidRPr="002A09BB" w:rsidRDefault="002A09BB" w:rsidP="000005EC">
      <w:pPr>
        <w:widowControl w:val="0"/>
        <w:numPr>
          <w:ilvl w:val="0"/>
          <w:numId w:val="39"/>
        </w:numPr>
        <w:shd w:val="clear" w:color="auto" w:fill="FFFFFF"/>
        <w:tabs>
          <w:tab w:val="left" w:pos="547"/>
          <w:tab w:val="left" w:pos="1134"/>
        </w:tabs>
        <w:suppressAutoHyphens w:val="0"/>
        <w:autoSpaceDE w:val="0"/>
        <w:autoSpaceDN w:val="0"/>
        <w:adjustRightInd w:val="0"/>
        <w:ind w:left="0" w:firstLine="851"/>
        <w:jc w:val="both"/>
        <w:rPr>
          <w:spacing w:val="-4"/>
        </w:rPr>
      </w:pPr>
      <w:r w:rsidRPr="002A09BB">
        <w:rPr>
          <w:spacing w:val="-4"/>
        </w:rPr>
        <w:t>Требования к ограждению земельных участков: может быть решетчатым, сетчатым, глухим.</w:t>
      </w:r>
    </w:p>
    <w:p w:rsidR="002A09BB" w:rsidRPr="002A09BB" w:rsidRDefault="002A09BB" w:rsidP="000005EC">
      <w:pPr>
        <w:widowControl w:val="0"/>
        <w:numPr>
          <w:ilvl w:val="0"/>
          <w:numId w:val="39"/>
        </w:numPr>
        <w:shd w:val="clear" w:color="auto" w:fill="FFFFFF"/>
        <w:tabs>
          <w:tab w:val="left" w:pos="547"/>
          <w:tab w:val="left" w:pos="1134"/>
        </w:tabs>
        <w:suppressAutoHyphens w:val="0"/>
        <w:autoSpaceDE w:val="0"/>
        <w:autoSpaceDN w:val="0"/>
        <w:adjustRightInd w:val="0"/>
        <w:ind w:left="0" w:firstLine="851"/>
        <w:jc w:val="both"/>
        <w:rPr>
          <w:spacing w:val="-4"/>
        </w:rPr>
      </w:pPr>
      <w:r w:rsidRPr="002A09BB">
        <w:rPr>
          <w:spacing w:val="-4"/>
        </w:rPr>
        <w:t>Минимальные расстояния до границы соседнего участка по санитарно-бытовым условиям должны быть:</w:t>
      </w:r>
    </w:p>
    <w:p w:rsidR="002A09BB" w:rsidRPr="002A09BB" w:rsidRDefault="002A09BB" w:rsidP="002A09BB">
      <w:pPr>
        <w:widowControl w:val="0"/>
        <w:shd w:val="clear" w:color="auto" w:fill="FFFFFF"/>
        <w:tabs>
          <w:tab w:val="left" w:pos="648"/>
          <w:tab w:val="left" w:pos="1134"/>
        </w:tabs>
        <w:autoSpaceDE w:val="0"/>
        <w:autoSpaceDN w:val="0"/>
        <w:adjustRightInd w:val="0"/>
      </w:pPr>
      <w:r w:rsidRPr="002A09BB">
        <w:t>от хозяйственных построек -1 м;</w:t>
      </w:r>
    </w:p>
    <w:p w:rsidR="002A09BB" w:rsidRPr="002A09BB" w:rsidRDefault="002A09BB" w:rsidP="002A09BB">
      <w:pPr>
        <w:widowControl w:val="0"/>
        <w:shd w:val="clear" w:color="auto" w:fill="FFFFFF"/>
        <w:tabs>
          <w:tab w:val="left" w:pos="648"/>
          <w:tab w:val="left" w:pos="1134"/>
        </w:tabs>
        <w:autoSpaceDE w:val="0"/>
        <w:autoSpaceDN w:val="0"/>
        <w:adjustRightInd w:val="0"/>
      </w:pPr>
      <w:r w:rsidRPr="002A09BB">
        <w:t>от стволов высокорослых деревьев - 4 м, среднерослых - 2 м;</w:t>
      </w:r>
    </w:p>
    <w:p w:rsidR="002A09BB" w:rsidRPr="002A09BB" w:rsidRDefault="002A09BB" w:rsidP="002A09BB">
      <w:pPr>
        <w:widowControl w:val="0"/>
        <w:shd w:val="clear" w:color="auto" w:fill="FFFFFF"/>
        <w:tabs>
          <w:tab w:val="left" w:pos="648"/>
          <w:tab w:val="left" w:pos="1134"/>
        </w:tabs>
        <w:autoSpaceDE w:val="0"/>
        <w:autoSpaceDN w:val="0"/>
        <w:adjustRightInd w:val="0"/>
      </w:pPr>
      <w:r w:rsidRPr="002A09BB">
        <w:t>от кустарника - 1 м.</w:t>
      </w:r>
    </w:p>
    <w:p w:rsidR="002A09BB" w:rsidRPr="002A09BB" w:rsidRDefault="002A09BB" w:rsidP="000005EC">
      <w:pPr>
        <w:widowControl w:val="0"/>
        <w:numPr>
          <w:ilvl w:val="0"/>
          <w:numId w:val="39"/>
        </w:numPr>
        <w:shd w:val="clear" w:color="auto" w:fill="FFFFFF"/>
        <w:tabs>
          <w:tab w:val="left" w:pos="547"/>
          <w:tab w:val="left" w:pos="1134"/>
        </w:tabs>
        <w:suppressAutoHyphens w:val="0"/>
        <w:autoSpaceDE w:val="0"/>
        <w:autoSpaceDN w:val="0"/>
        <w:adjustRightInd w:val="0"/>
        <w:ind w:left="0" w:firstLine="851"/>
        <w:jc w:val="both"/>
        <w:rPr>
          <w:spacing w:val="-4"/>
        </w:rPr>
      </w:pPr>
      <w:r w:rsidRPr="002A09BB">
        <w:t>Максимальный процент застройки в границах земельного участка – не более 60%.</w:t>
      </w:r>
    </w:p>
    <w:p w:rsidR="002A09BB" w:rsidRPr="002A09BB" w:rsidRDefault="002A09BB" w:rsidP="002A09BB">
      <w:pPr>
        <w:widowControl w:val="0"/>
        <w:shd w:val="clear" w:color="auto" w:fill="FFFFFF"/>
        <w:tabs>
          <w:tab w:val="left" w:pos="547"/>
          <w:tab w:val="left" w:pos="1134"/>
        </w:tabs>
        <w:suppressAutoHyphens w:val="0"/>
        <w:autoSpaceDE w:val="0"/>
        <w:autoSpaceDN w:val="0"/>
        <w:adjustRightInd w:val="0"/>
        <w:ind w:left="851"/>
      </w:pPr>
    </w:p>
    <w:p w:rsidR="002A09BB" w:rsidRPr="002A09BB" w:rsidRDefault="002A09BB" w:rsidP="002A09BB">
      <w:pPr>
        <w:pStyle w:val="5"/>
        <w:rPr>
          <w:rFonts w:ascii="Times New Roman" w:hAnsi="Times New Roman"/>
          <w:sz w:val="20"/>
          <w:szCs w:val="20"/>
        </w:rPr>
      </w:pPr>
      <w:r w:rsidRPr="002A09BB">
        <w:rPr>
          <w:rFonts w:ascii="Times New Roman" w:hAnsi="Times New Roman"/>
          <w:spacing w:val="-3"/>
          <w:sz w:val="20"/>
          <w:szCs w:val="20"/>
        </w:rPr>
        <w:t xml:space="preserve">Ж-2 — зона </w:t>
      </w:r>
      <w:r w:rsidRPr="002A09BB">
        <w:rPr>
          <w:rFonts w:ascii="Times New Roman" w:hAnsi="Times New Roman"/>
          <w:sz w:val="20"/>
          <w:szCs w:val="20"/>
        </w:rPr>
        <w:t>перспективного развития жилой застройки</w:t>
      </w:r>
      <w:r w:rsidRPr="002A09BB">
        <w:rPr>
          <w:rFonts w:ascii="Times New Roman" w:hAnsi="Times New Roman"/>
          <w:color w:val="000000"/>
          <w:sz w:val="20"/>
          <w:szCs w:val="20"/>
        </w:rPr>
        <w:t>.</w:t>
      </w:r>
    </w:p>
    <w:p w:rsidR="002A09BB" w:rsidRPr="002A09BB" w:rsidRDefault="002A09BB" w:rsidP="002A09BB">
      <w:pPr>
        <w:ind w:firstLine="357"/>
        <w:rPr>
          <w:rFonts w:eastAsia="Arial"/>
          <w:shd w:val="clear" w:color="auto" w:fill="FFFFFF"/>
        </w:rPr>
      </w:pPr>
      <w:r w:rsidRPr="002A09BB">
        <w:rPr>
          <w:rFonts w:eastAsia="Arial"/>
          <w:b/>
          <w:spacing w:val="-5"/>
          <w:shd w:val="clear" w:color="auto" w:fill="FFFFFF"/>
        </w:rPr>
        <w:t>Основные виды разрешенного использования земельных участков и объектов ка</w:t>
      </w:r>
      <w:r w:rsidRPr="002A09BB">
        <w:rPr>
          <w:rFonts w:eastAsia="Arial"/>
          <w:b/>
          <w:shd w:val="clear" w:color="auto" w:fill="FFFFFF"/>
        </w:rPr>
        <w:t>питального строительства:</w:t>
      </w:r>
    </w:p>
    <w:tbl>
      <w:tblPr>
        <w:tblW w:w="9639"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268"/>
        <w:gridCol w:w="6095"/>
        <w:gridCol w:w="1276"/>
      </w:tblGrid>
      <w:tr w:rsidR="002A09BB" w:rsidRPr="002A09BB" w:rsidTr="00ED674E">
        <w:tc>
          <w:tcPr>
            <w:tcW w:w="2268" w:type="dxa"/>
            <w:shd w:val="clear" w:color="auto" w:fill="FFFFFF"/>
            <w:hideMark/>
          </w:tcPr>
          <w:p w:rsidR="002A09BB" w:rsidRPr="002A09BB" w:rsidRDefault="002A09BB" w:rsidP="00ED674E">
            <w:pPr>
              <w:pStyle w:val="s10"/>
              <w:spacing w:line="270" w:lineRule="atLeast"/>
              <w:jc w:val="center"/>
              <w:rPr>
                <w:sz w:val="20"/>
                <w:szCs w:val="20"/>
              </w:rPr>
            </w:pPr>
            <w:r w:rsidRPr="002A09BB">
              <w:rPr>
                <w:sz w:val="20"/>
                <w:szCs w:val="20"/>
              </w:rPr>
              <w:t>Наименование вида разрешенного использования земел</w:t>
            </w:r>
            <w:r w:rsidRPr="002A09BB">
              <w:rPr>
                <w:sz w:val="20"/>
                <w:szCs w:val="20"/>
              </w:rPr>
              <w:t>ь</w:t>
            </w:r>
            <w:r w:rsidRPr="002A09BB">
              <w:rPr>
                <w:sz w:val="20"/>
                <w:szCs w:val="20"/>
              </w:rPr>
              <w:t>ного участка</w:t>
            </w:r>
          </w:p>
        </w:tc>
        <w:tc>
          <w:tcPr>
            <w:tcW w:w="6095" w:type="dxa"/>
            <w:shd w:val="clear" w:color="auto" w:fill="FFFFFF"/>
            <w:hideMark/>
          </w:tcPr>
          <w:p w:rsidR="002A09BB" w:rsidRPr="002A09BB" w:rsidRDefault="002A09BB" w:rsidP="00ED674E">
            <w:pPr>
              <w:pStyle w:val="s10"/>
              <w:spacing w:line="270" w:lineRule="atLeast"/>
              <w:jc w:val="center"/>
              <w:rPr>
                <w:sz w:val="20"/>
                <w:szCs w:val="20"/>
              </w:rPr>
            </w:pPr>
            <w:r w:rsidRPr="002A09BB">
              <w:rPr>
                <w:sz w:val="20"/>
                <w:szCs w:val="20"/>
              </w:rPr>
              <w:t>Описание вида разрешенного использования земел</w:t>
            </w:r>
            <w:r w:rsidRPr="002A09BB">
              <w:rPr>
                <w:sz w:val="20"/>
                <w:szCs w:val="20"/>
              </w:rPr>
              <w:t>ь</w:t>
            </w:r>
            <w:r w:rsidRPr="002A09BB">
              <w:rPr>
                <w:sz w:val="20"/>
                <w:szCs w:val="20"/>
              </w:rPr>
              <w:t>ного участка</w:t>
            </w:r>
          </w:p>
        </w:tc>
        <w:tc>
          <w:tcPr>
            <w:tcW w:w="1276" w:type="dxa"/>
            <w:shd w:val="clear" w:color="auto" w:fill="FFFFFF"/>
            <w:hideMark/>
          </w:tcPr>
          <w:p w:rsidR="002A09BB" w:rsidRPr="002A09BB" w:rsidRDefault="002A09BB" w:rsidP="00ED674E">
            <w:pPr>
              <w:pStyle w:val="s10"/>
              <w:spacing w:line="270" w:lineRule="atLeast"/>
              <w:jc w:val="center"/>
              <w:rPr>
                <w:sz w:val="20"/>
                <w:szCs w:val="20"/>
              </w:rPr>
            </w:pPr>
            <w:r w:rsidRPr="002A09BB">
              <w:rPr>
                <w:sz w:val="20"/>
                <w:szCs w:val="20"/>
              </w:rPr>
              <w:t>Код (числ</w:t>
            </w:r>
            <w:r w:rsidRPr="002A09BB">
              <w:rPr>
                <w:sz w:val="20"/>
                <w:szCs w:val="20"/>
              </w:rPr>
              <w:t>о</w:t>
            </w:r>
            <w:r w:rsidRPr="002A09BB">
              <w:rPr>
                <w:sz w:val="20"/>
                <w:szCs w:val="20"/>
              </w:rPr>
              <w:t>вое обозн</w:t>
            </w:r>
            <w:r w:rsidRPr="002A09BB">
              <w:rPr>
                <w:sz w:val="20"/>
                <w:szCs w:val="20"/>
              </w:rPr>
              <w:t>а</w:t>
            </w:r>
            <w:r w:rsidRPr="002A09BB">
              <w:rPr>
                <w:sz w:val="20"/>
                <w:szCs w:val="20"/>
              </w:rPr>
              <w:t>чение) вида разреше</w:t>
            </w:r>
            <w:r w:rsidRPr="002A09BB">
              <w:rPr>
                <w:sz w:val="20"/>
                <w:szCs w:val="20"/>
              </w:rPr>
              <w:t>н</w:t>
            </w:r>
            <w:r w:rsidRPr="002A09BB">
              <w:rPr>
                <w:sz w:val="20"/>
                <w:szCs w:val="20"/>
              </w:rPr>
              <w:t>ного использов</w:t>
            </w:r>
            <w:r w:rsidRPr="002A09BB">
              <w:rPr>
                <w:sz w:val="20"/>
                <w:szCs w:val="20"/>
              </w:rPr>
              <w:t>а</w:t>
            </w:r>
            <w:r w:rsidRPr="002A09BB">
              <w:rPr>
                <w:sz w:val="20"/>
                <w:szCs w:val="20"/>
              </w:rPr>
              <w:t>ния земел</w:t>
            </w:r>
            <w:r w:rsidRPr="002A09BB">
              <w:rPr>
                <w:sz w:val="20"/>
                <w:szCs w:val="20"/>
              </w:rPr>
              <w:t>ь</w:t>
            </w:r>
            <w:r w:rsidRPr="002A09BB">
              <w:rPr>
                <w:sz w:val="20"/>
                <w:szCs w:val="20"/>
              </w:rPr>
              <w:t>ного учас</w:t>
            </w:r>
            <w:r w:rsidRPr="002A09BB">
              <w:rPr>
                <w:sz w:val="20"/>
                <w:szCs w:val="20"/>
              </w:rPr>
              <w:t>т</w:t>
            </w:r>
            <w:r w:rsidRPr="002A09BB">
              <w:rPr>
                <w:sz w:val="20"/>
                <w:szCs w:val="20"/>
              </w:rPr>
              <w:t>ка*</w:t>
            </w:r>
          </w:p>
        </w:tc>
      </w:tr>
      <w:tr w:rsidR="002A09BB" w:rsidRPr="002A09BB" w:rsidTr="00ED674E">
        <w:tc>
          <w:tcPr>
            <w:tcW w:w="2268"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lastRenderedPageBreak/>
              <w:t>1</w:t>
            </w:r>
          </w:p>
        </w:tc>
        <w:tc>
          <w:tcPr>
            <w:tcW w:w="6095"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t>2</w:t>
            </w:r>
          </w:p>
        </w:tc>
        <w:tc>
          <w:tcPr>
            <w:tcW w:w="1276"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t>3</w:t>
            </w:r>
          </w:p>
        </w:tc>
      </w:tr>
      <w:tr w:rsidR="002A09BB" w:rsidRPr="002A09BB" w:rsidTr="00ED674E">
        <w:tc>
          <w:tcPr>
            <w:tcW w:w="2268" w:type="dxa"/>
            <w:shd w:val="clear" w:color="auto" w:fill="FFFFFF"/>
          </w:tcPr>
          <w:p w:rsidR="002A09BB" w:rsidRPr="002A09BB" w:rsidRDefault="002A09BB" w:rsidP="00ED674E">
            <w:pPr>
              <w:pStyle w:val="s10"/>
              <w:spacing w:after="300" w:line="270" w:lineRule="atLeast"/>
              <w:rPr>
                <w:sz w:val="20"/>
                <w:szCs w:val="20"/>
              </w:rPr>
            </w:pPr>
            <w:r w:rsidRPr="002A09BB">
              <w:rPr>
                <w:sz w:val="20"/>
                <w:szCs w:val="20"/>
              </w:rPr>
              <w:t>Земельные участки (территории) общего пользования</w:t>
            </w:r>
          </w:p>
        </w:tc>
        <w:tc>
          <w:tcPr>
            <w:tcW w:w="6095" w:type="dxa"/>
            <w:shd w:val="clear" w:color="auto" w:fill="FFFFFF"/>
          </w:tcPr>
          <w:p w:rsidR="002A09BB" w:rsidRPr="002A09BB" w:rsidRDefault="002A09BB" w:rsidP="00ED674E">
            <w:pPr>
              <w:pStyle w:val="s10"/>
              <w:spacing w:after="300" w:line="270" w:lineRule="atLeast"/>
              <w:rPr>
                <w:sz w:val="20"/>
                <w:szCs w:val="20"/>
              </w:rPr>
            </w:pPr>
            <w:r w:rsidRPr="002A09BB">
              <w:rPr>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w:t>
            </w:r>
            <w:r w:rsidRPr="002A09BB">
              <w:rPr>
                <w:sz w:val="20"/>
                <w:szCs w:val="20"/>
              </w:rPr>
              <w:t>е</w:t>
            </w:r>
            <w:r w:rsidRPr="002A09BB">
              <w:rPr>
                <w:sz w:val="20"/>
                <w:szCs w:val="20"/>
              </w:rPr>
              <w:t>реговых полос водных объектов общего пользования, скверов, бульваров, площадей, проездов, малых архитектурных форм благоустро</w:t>
            </w:r>
            <w:r w:rsidRPr="002A09BB">
              <w:rPr>
                <w:sz w:val="20"/>
                <w:szCs w:val="20"/>
              </w:rPr>
              <w:t>й</w:t>
            </w:r>
            <w:r w:rsidRPr="002A09BB">
              <w:rPr>
                <w:sz w:val="20"/>
                <w:szCs w:val="20"/>
              </w:rPr>
              <w:t>ства</w:t>
            </w:r>
          </w:p>
        </w:tc>
        <w:tc>
          <w:tcPr>
            <w:tcW w:w="1276" w:type="dxa"/>
            <w:shd w:val="clear" w:color="auto" w:fill="FFFFFF"/>
          </w:tcPr>
          <w:p w:rsidR="002A09BB" w:rsidRPr="002A09BB" w:rsidRDefault="002A09BB" w:rsidP="00ED674E">
            <w:pPr>
              <w:pStyle w:val="s10"/>
              <w:spacing w:after="300" w:line="270" w:lineRule="atLeast"/>
              <w:jc w:val="center"/>
              <w:rPr>
                <w:sz w:val="20"/>
                <w:szCs w:val="20"/>
              </w:rPr>
            </w:pPr>
            <w:r w:rsidRPr="002A09BB">
              <w:rPr>
                <w:sz w:val="20"/>
                <w:szCs w:val="20"/>
              </w:rPr>
              <w:t>12.0</w:t>
            </w:r>
          </w:p>
        </w:tc>
      </w:tr>
      <w:tr w:rsidR="002A09BB" w:rsidRPr="002A09BB" w:rsidTr="00ED674E">
        <w:tc>
          <w:tcPr>
            <w:tcW w:w="2268" w:type="dxa"/>
            <w:shd w:val="clear" w:color="auto" w:fill="FFFFFF"/>
          </w:tcPr>
          <w:p w:rsidR="002A09BB" w:rsidRPr="002A09BB" w:rsidRDefault="002A09BB" w:rsidP="00ED674E">
            <w:pPr>
              <w:pStyle w:val="s10"/>
              <w:spacing w:after="300" w:line="270" w:lineRule="atLeast"/>
              <w:rPr>
                <w:sz w:val="20"/>
                <w:szCs w:val="20"/>
              </w:rPr>
            </w:pPr>
            <w:r w:rsidRPr="002A09BB">
              <w:rPr>
                <w:sz w:val="20"/>
                <w:szCs w:val="20"/>
              </w:rPr>
              <w:t>Жилая застройка</w:t>
            </w:r>
          </w:p>
        </w:tc>
        <w:tc>
          <w:tcPr>
            <w:tcW w:w="6095" w:type="dxa"/>
            <w:shd w:val="clear" w:color="auto" w:fill="FFFFFF"/>
          </w:tcPr>
          <w:p w:rsidR="002A09BB" w:rsidRPr="002A09BB" w:rsidRDefault="002A09BB" w:rsidP="00ED674E">
            <w:pPr>
              <w:pStyle w:val="s10"/>
              <w:spacing w:line="270" w:lineRule="atLeast"/>
              <w:rPr>
                <w:sz w:val="20"/>
                <w:szCs w:val="20"/>
              </w:rPr>
            </w:pPr>
            <w:r w:rsidRPr="002A09BB">
              <w:rPr>
                <w:sz w:val="20"/>
                <w:szCs w:val="20"/>
              </w:rPr>
              <w:t>Размещение жилых помещений различного вида и обесп</w:t>
            </w:r>
            <w:r w:rsidRPr="002A09BB">
              <w:rPr>
                <w:sz w:val="20"/>
                <w:szCs w:val="20"/>
              </w:rPr>
              <w:t>е</w:t>
            </w:r>
            <w:r w:rsidRPr="002A09BB">
              <w:rPr>
                <w:sz w:val="20"/>
                <w:szCs w:val="20"/>
              </w:rPr>
              <w:t>чение проживания в них. К жилой застройке относятся здания (помещения в них), предназначенные для прож</w:t>
            </w:r>
            <w:r w:rsidRPr="002A09BB">
              <w:rPr>
                <w:sz w:val="20"/>
                <w:szCs w:val="20"/>
              </w:rPr>
              <w:t>и</w:t>
            </w:r>
            <w:r w:rsidRPr="002A09BB">
              <w:rPr>
                <w:sz w:val="20"/>
                <w:szCs w:val="20"/>
              </w:rPr>
              <w:t>вания человека, за исключением зданий (помещений), использу</w:t>
            </w:r>
            <w:r w:rsidRPr="002A09BB">
              <w:rPr>
                <w:sz w:val="20"/>
                <w:szCs w:val="20"/>
              </w:rPr>
              <w:t>е</w:t>
            </w:r>
            <w:r w:rsidRPr="002A09BB">
              <w:rPr>
                <w:sz w:val="20"/>
                <w:szCs w:val="20"/>
              </w:rPr>
              <w:t>мых:</w:t>
            </w:r>
          </w:p>
          <w:p w:rsidR="002A09BB" w:rsidRPr="002A09BB" w:rsidRDefault="002A09BB" w:rsidP="00ED674E">
            <w:pPr>
              <w:pStyle w:val="s10"/>
              <w:spacing w:line="270" w:lineRule="atLeast"/>
              <w:rPr>
                <w:sz w:val="20"/>
                <w:szCs w:val="20"/>
              </w:rPr>
            </w:pPr>
            <w:r w:rsidRPr="002A09BB">
              <w:rPr>
                <w:sz w:val="20"/>
                <w:szCs w:val="20"/>
              </w:rPr>
              <w:t>- с целью извлечения предпринимательской выгоды из предоставления жилого помещения для временного пр</w:t>
            </w:r>
            <w:r w:rsidRPr="002A09BB">
              <w:rPr>
                <w:sz w:val="20"/>
                <w:szCs w:val="20"/>
              </w:rPr>
              <w:t>о</w:t>
            </w:r>
            <w:r w:rsidRPr="002A09BB">
              <w:rPr>
                <w:sz w:val="20"/>
                <w:szCs w:val="20"/>
              </w:rPr>
              <w:t>живания в них (гостиницы, дома отдыха);</w:t>
            </w:r>
          </w:p>
          <w:p w:rsidR="002A09BB" w:rsidRPr="002A09BB" w:rsidRDefault="002A09BB" w:rsidP="00ED674E">
            <w:pPr>
              <w:pStyle w:val="s10"/>
              <w:spacing w:line="270" w:lineRule="atLeast"/>
              <w:rPr>
                <w:sz w:val="20"/>
                <w:szCs w:val="20"/>
              </w:rPr>
            </w:pPr>
            <w:r w:rsidRPr="002A09BB">
              <w:rPr>
                <w:sz w:val="20"/>
                <w:szCs w:val="20"/>
              </w:rPr>
              <w:t>- для проживания с одновременным осуществлением лечения или социального обслуживания населения (санатории, дома ребенка, дома престарелых, бол</w:t>
            </w:r>
            <w:r w:rsidRPr="002A09BB">
              <w:rPr>
                <w:sz w:val="20"/>
                <w:szCs w:val="20"/>
              </w:rPr>
              <w:t>ь</w:t>
            </w:r>
            <w:r w:rsidRPr="002A09BB">
              <w:rPr>
                <w:sz w:val="20"/>
                <w:szCs w:val="20"/>
              </w:rPr>
              <w:t>ницы);</w:t>
            </w:r>
          </w:p>
          <w:p w:rsidR="002A09BB" w:rsidRPr="002A09BB" w:rsidRDefault="002A09BB" w:rsidP="00ED674E">
            <w:pPr>
              <w:pStyle w:val="s10"/>
              <w:spacing w:line="270" w:lineRule="atLeast"/>
              <w:rPr>
                <w:sz w:val="20"/>
                <w:szCs w:val="20"/>
              </w:rPr>
            </w:pPr>
            <w:r w:rsidRPr="002A09BB">
              <w:rPr>
                <w:sz w:val="20"/>
                <w:szCs w:val="20"/>
              </w:rPr>
              <w:t>- как способ обеспечения непрерывности производства (вахтовые помещения, служебные жилые помещения на производственных объектах);</w:t>
            </w:r>
          </w:p>
          <w:p w:rsidR="002A09BB" w:rsidRPr="002A09BB" w:rsidRDefault="002A09BB" w:rsidP="00ED674E">
            <w:pPr>
              <w:pStyle w:val="s10"/>
              <w:spacing w:line="270" w:lineRule="atLeast"/>
              <w:rPr>
                <w:sz w:val="20"/>
                <w:szCs w:val="20"/>
              </w:rPr>
            </w:pPr>
            <w:r w:rsidRPr="002A09BB">
              <w:rPr>
                <w:sz w:val="20"/>
                <w:szCs w:val="20"/>
              </w:rPr>
              <w:t>- как способ обеспечения деятельности режимного учр</w:t>
            </w:r>
            <w:r w:rsidRPr="002A09BB">
              <w:rPr>
                <w:sz w:val="20"/>
                <w:szCs w:val="20"/>
              </w:rPr>
              <w:t>е</w:t>
            </w:r>
            <w:r w:rsidRPr="002A09BB">
              <w:rPr>
                <w:sz w:val="20"/>
                <w:szCs w:val="20"/>
              </w:rPr>
              <w:t>ждения (казармы, караульные помещения, места лишения свободы, содержания под стражей).</w:t>
            </w:r>
          </w:p>
          <w:p w:rsidR="002A09BB" w:rsidRPr="002A09BB" w:rsidRDefault="002A09BB" w:rsidP="00ED674E">
            <w:pPr>
              <w:pStyle w:val="s10"/>
              <w:spacing w:line="270" w:lineRule="atLeast"/>
              <w:rPr>
                <w:sz w:val="20"/>
                <w:szCs w:val="20"/>
              </w:rPr>
            </w:pPr>
            <w:r w:rsidRPr="002A09BB">
              <w:rPr>
                <w:sz w:val="20"/>
                <w:szCs w:val="20"/>
              </w:rPr>
              <w:t>Содержание данного вида разрешенного использования включает в себя содержание видов разрешенного испол</w:t>
            </w:r>
            <w:r w:rsidRPr="002A09BB">
              <w:rPr>
                <w:sz w:val="20"/>
                <w:szCs w:val="20"/>
              </w:rPr>
              <w:t>ь</w:t>
            </w:r>
            <w:r w:rsidRPr="002A09BB">
              <w:rPr>
                <w:sz w:val="20"/>
                <w:szCs w:val="20"/>
              </w:rPr>
              <w:t>зования с</w:t>
            </w:r>
            <w:r w:rsidRPr="002A09BB">
              <w:rPr>
                <w:rStyle w:val="apple-converted-space"/>
                <w:sz w:val="20"/>
                <w:szCs w:val="20"/>
              </w:rPr>
              <w:t> </w:t>
            </w:r>
            <w:hyperlink r:id="rId101" w:anchor="block_1021" w:history="1">
              <w:r w:rsidRPr="002A09BB">
                <w:rPr>
                  <w:rStyle w:val="af7"/>
                  <w:sz w:val="20"/>
                  <w:szCs w:val="20"/>
                </w:rPr>
                <w:t>кодами 2.1-2.7.1</w:t>
              </w:r>
            </w:hyperlink>
          </w:p>
        </w:tc>
        <w:tc>
          <w:tcPr>
            <w:tcW w:w="1276" w:type="dxa"/>
            <w:shd w:val="clear" w:color="auto" w:fill="FFFFFF"/>
          </w:tcPr>
          <w:p w:rsidR="002A09BB" w:rsidRPr="002A09BB" w:rsidRDefault="002A09BB" w:rsidP="00ED674E">
            <w:pPr>
              <w:pStyle w:val="s10"/>
              <w:spacing w:after="300" w:line="270" w:lineRule="atLeast"/>
              <w:jc w:val="center"/>
              <w:rPr>
                <w:sz w:val="20"/>
                <w:szCs w:val="20"/>
              </w:rPr>
            </w:pPr>
            <w:r w:rsidRPr="002A09BB">
              <w:rPr>
                <w:sz w:val="20"/>
                <w:szCs w:val="20"/>
              </w:rPr>
              <w:t>2.0</w:t>
            </w:r>
          </w:p>
        </w:tc>
      </w:tr>
      <w:tr w:rsidR="002A09BB" w:rsidRPr="002A09BB" w:rsidTr="00ED674E">
        <w:trPr>
          <w:trHeight w:val="2249"/>
        </w:trPr>
        <w:tc>
          <w:tcPr>
            <w:tcW w:w="2268" w:type="dxa"/>
            <w:shd w:val="clear" w:color="auto" w:fill="FFFFFF"/>
          </w:tcPr>
          <w:p w:rsidR="002A09BB" w:rsidRPr="002A09BB" w:rsidRDefault="002A09BB" w:rsidP="00ED674E">
            <w:pPr>
              <w:pStyle w:val="s10"/>
              <w:spacing w:after="300" w:line="270" w:lineRule="atLeast"/>
              <w:rPr>
                <w:sz w:val="20"/>
                <w:szCs w:val="20"/>
              </w:rPr>
            </w:pPr>
            <w:r w:rsidRPr="002A09BB">
              <w:rPr>
                <w:sz w:val="20"/>
                <w:szCs w:val="20"/>
              </w:rPr>
              <w:t>Для индивидуального жилищного стро</w:t>
            </w:r>
            <w:r w:rsidRPr="002A09BB">
              <w:rPr>
                <w:sz w:val="20"/>
                <w:szCs w:val="20"/>
              </w:rPr>
              <w:t>и</w:t>
            </w:r>
            <w:r w:rsidRPr="002A09BB">
              <w:rPr>
                <w:sz w:val="20"/>
                <w:szCs w:val="20"/>
              </w:rPr>
              <w:t>тельства</w:t>
            </w:r>
          </w:p>
        </w:tc>
        <w:tc>
          <w:tcPr>
            <w:tcW w:w="6095" w:type="dxa"/>
            <w:shd w:val="clear" w:color="auto" w:fill="FFFFFF"/>
          </w:tcPr>
          <w:p w:rsidR="002A09BB" w:rsidRPr="002A09BB" w:rsidRDefault="002A09BB" w:rsidP="00ED674E">
            <w:pPr>
              <w:pStyle w:val="s10"/>
              <w:spacing w:line="270" w:lineRule="atLeast"/>
              <w:rPr>
                <w:sz w:val="20"/>
                <w:szCs w:val="20"/>
              </w:rPr>
            </w:pPr>
            <w:r w:rsidRPr="002A09BB">
              <w:rPr>
                <w:sz w:val="20"/>
                <w:szCs w:val="20"/>
              </w:rPr>
              <w:t>Размещение индивидуального жилого дома (дом, приго</w:t>
            </w:r>
            <w:r w:rsidRPr="002A09BB">
              <w:rPr>
                <w:sz w:val="20"/>
                <w:szCs w:val="20"/>
              </w:rPr>
              <w:t>д</w:t>
            </w:r>
            <w:r w:rsidRPr="002A09BB">
              <w:rPr>
                <w:sz w:val="20"/>
                <w:szCs w:val="20"/>
              </w:rPr>
              <w:t>ный для постоянного проживания, высотой не выше трех надземных этажей);</w:t>
            </w:r>
          </w:p>
          <w:p w:rsidR="002A09BB" w:rsidRPr="002A09BB" w:rsidRDefault="002A09BB" w:rsidP="00ED674E">
            <w:pPr>
              <w:pStyle w:val="s10"/>
              <w:spacing w:line="270" w:lineRule="atLeast"/>
              <w:rPr>
                <w:sz w:val="20"/>
                <w:szCs w:val="20"/>
              </w:rPr>
            </w:pPr>
            <w:r w:rsidRPr="002A09BB">
              <w:rPr>
                <w:sz w:val="20"/>
                <w:szCs w:val="20"/>
              </w:rPr>
              <w:t>выращивание плодовых, ягодных, овощных, бахч</w:t>
            </w:r>
            <w:r w:rsidRPr="002A09BB">
              <w:rPr>
                <w:sz w:val="20"/>
                <w:szCs w:val="20"/>
              </w:rPr>
              <w:t>е</w:t>
            </w:r>
            <w:r w:rsidRPr="002A09BB">
              <w:rPr>
                <w:sz w:val="20"/>
                <w:szCs w:val="20"/>
              </w:rPr>
              <w:t>вых или иных декоративных или сельскохозяйстве</w:t>
            </w:r>
            <w:r w:rsidRPr="002A09BB">
              <w:rPr>
                <w:sz w:val="20"/>
                <w:szCs w:val="20"/>
              </w:rPr>
              <w:t>н</w:t>
            </w:r>
            <w:r w:rsidRPr="002A09BB">
              <w:rPr>
                <w:sz w:val="20"/>
                <w:szCs w:val="20"/>
              </w:rPr>
              <w:t>ных культур;</w:t>
            </w:r>
          </w:p>
          <w:p w:rsidR="002A09BB" w:rsidRPr="002A09BB" w:rsidRDefault="002A09BB" w:rsidP="00ED674E">
            <w:pPr>
              <w:pStyle w:val="s10"/>
              <w:spacing w:line="270" w:lineRule="atLeast"/>
              <w:rPr>
                <w:sz w:val="20"/>
                <w:szCs w:val="20"/>
              </w:rPr>
            </w:pPr>
            <w:r w:rsidRPr="002A09BB">
              <w:rPr>
                <w:sz w:val="20"/>
                <w:szCs w:val="20"/>
              </w:rPr>
              <w:t>размещение индивидуальных гаражей и подсобных с</w:t>
            </w:r>
            <w:r w:rsidRPr="002A09BB">
              <w:rPr>
                <w:sz w:val="20"/>
                <w:szCs w:val="20"/>
              </w:rPr>
              <w:t>о</w:t>
            </w:r>
            <w:r w:rsidRPr="002A09BB">
              <w:rPr>
                <w:sz w:val="20"/>
                <w:szCs w:val="20"/>
              </w:rPr>
              <w:t>оружений</w:t>
            </w:r>
          </w:p>
        </w:tc>
        <w:tc>
          <w:tcPr>
            <w:tcW w:w="1276" w:type="dxa"/>
            <w:shd w:val="clear" w:color="auto" w:fill="FFFFFF"/>
          </w:tcPr>
          <w:p w:rsidR="002A09BB" w:rsidRPr="002A09BB" w:rsidRDefault="002A09BB" w:rsidP="00ED674E">
            <w:pPr>
              <w:pStyle w:val="s10"/>
              <w:spacing w:after="300" w:line="270" w:lineRule="atLeast"/>
              <w:jc w:val="center"/>
              <w:rPr>
                <w:sz w:val="20"/>
                <w:szCs w:val="20"/>
              </w:rPr>
            </w:pPr>
            <w:r w:rsidRPr="002A09BB">
              <w:rPr>
                <w:sz w:val="20"/>
                <w:szCs w:val="20"/>
              </w:rPr>
              <w:t>2.1</w:t>
            </w:r>
          </w:p>
        </w:tc>
      </w:tr>
      <w:tr w:rsidR="002A09BB" w:rsidRPr="002A09BB" w:rsidTr="00ED674E">
        <w:tc>
          <w:tcPr>
            <w:tcW w:w="2268" w:type="dxa"/>
            <w:shd w:val="clear" w:color="auto" w:fill="FFFFFF"/>
          </w:tcPr>
          <w:p w:rsidR="002A09BB" w:rsidRPr="002A09BB" w:rsidRDefault="002A09BB" w:rsidP="00ED674E">
            <w:pPr>
              <w:pStyle w:val="s10"/>
              <w:spacing w:after="300" w:line="270" w:lineRule="atLeast"/>
              <w:rPr>
                <w:sz w:val="20"/>
                <w:szCs w:val="20"/>
              </w:rPr>
            </w:pPr>
            <w:r w:rsidRPr="002A09BB">
              <w:rPr>
                <w:sz w:val="20"/>
                <w:szCs w:val="20"/>
              </w:rPr>
              <w:t>Для ведения личного подсобного хозяйства</w:t>
            </w:r>
          </w:p>
        </w:tc>
        <w:tc>
          <w:tcPr>
            <w:tcW w:w="6095" w:type="dxa"/>
            <w:shd w:val="clear" w:color="auto" w:fill="FFFFFF"/>
          </w:tcPr>
          <w:p w:rsidR="002A09BB" w:rsidRPr="002A09BB" w:rsidRDefault="002A09BB" w:rsidP="00ED674E">
            <w:pPr>
              <w:pStyle w:val="s10"/>
              <w:spacing w:line="270" w:lineRule="atLeast"/>
              <w:rPr>
                <w:sz w:val="20"/>
                <w:szCs w:val="20"/>
              </w:rPr>
            </w:pPr>
            <w:r w:rsidRPr="002A09BB">
              <w:rPr>
                <w:sz w:val="20"/>
                <w:szCs w:val="20"/>
              </w:rPr>
              <w:t>Размещение жилого дома, не предназначенного для раздела на квартиры (дома, пригодные для постоянного прож</w:t>
            </w:r>
            <w:r w:rsidRPr="002A09BB">
              <w:rPr>
                <w:sz w:val="20"/>
                <w:szCs w:val="20"/>
              </w:rPr>
              <w:t>и</w:t>
            </w:r>
            <w:r w:rsidRPr="002A09BB">
              <w:rPr>
                <w:sz w:val="20"/>
                <w:szCs w:val="20"/>
              </w:rPr>
              <w:t>вания и высотой не выше трех надземных этажей);</w:t>
            </w:r>
          </w:p>
          <w:p w:rsidR="002A09BB" w:rsidRPr="002A09BB" w:rsidRDefault="002A09BB" w:rsidP="00ED674E">
            <w:pPr>
              <w:pStyle w:val="s10"/>
              <w:spacing w:line="270" w:lineRule="atLeast"/>
              <w:rPr>
                <w:sz w:val="20"/>
                <w:szCs w:val="20"/>
              </w:rPr>
            </w:pPr>
            <w:r w:rsidRPr="002A09BB">
              <w:rPr>
                <w:sz w:val="20"/>
                <w:szCs w:val="20"/>
              </w:rPr>
              <w:t>производство сельскохозяйственной продукции;</w:t>
            </w:r>
          </w:p>
          <w:p w:rsidR="002A09BB" w:rsidRPr="002A09BB" w:rsidRDefault="002A09BB" w:rsidP="00ED674E">
            <w:pPr>
              <w:pStyle w:val="s10"/>
              <w:spacing w:line="270" w:lineRule="atLeast"/>
              <w:rPr>
                <w:sz w:val="20"/>
                <w:szCs w:val="20"/>
              </w:rPr>
            </w:pPr>
            <w:r w:rsidRPr="002A09BB">
              <w:rPr>
                <w:sz w:val="20"/>
                <w:szCs w:val="20"/>
              </w:rPr>
              <w:t>размещение гаража и иных вспомогательных соор</w:t>
            </w:r>
            <w:r w:rsidRPr="002A09BB">
              <w:rPr>
                <w:sz w:val="20"/>
                <w:szCs w:val="20"/>
              </w:rPr>
              <w:t>у</w:t>
            </w:r>
            <w:r w:rsidRPr="002A09BB">
              <w:rPr>
                <w:sz w:val="20"/>
                <w:szCs w:val="20"/>
              </w:rPr>
              <w:t>жений;</w:t>
            </w:r>
          </w:p>
          <w:p w:rsidR="002A09BB" w:rsidRPr="002A09BB" w:rsidRDefault="002A09BB" w:rsidP="00ED674E">
            <w:pPr>
              <w:pStyle w:val="s10"/>
              <w:spacing w:line="270" w:lineRule="atLeast"/>
              <w:rPr>
                <w:sz w:val="20"/>
                <w:szCs w:val="20"/>
              </w:rPr>
            </w:pPr>
            <w:r w:rsidRPr="002A09BB">
              <w:rPr>
                <w:sz w:val="20"/>
                <w:szCs w:val="20"/>
              </w:rPr>
              <w:t>содержание сельскохозяйственных животных</w:t>
            </w:r>
          </w:p>
        </w:tc>
        <w:tc>
          <w:tcPr>
            <w:tcW w:w="1276" w:type="dxa"/>
            <w:shd w:val="clear" w:color="auto" w:fill="FFFFFF"/>
          </w:tcPr>
          <w:p w:rsidR="002A09BB" w:rsidRPr="002A09BB" w:rsidRDefault="002A09BB" w:rsidP="00ED674E">
            <w:pPr>
              <w:pStyle w:val="s10"/>
              <w:spacing w:after="300" w:line="270" w:lineRule="atLeast"/>
              <w:jc w:val="center"/>
              <w:rPr>
                <w:sz w:val="20"/>
                <w:szCs w:val="20"/>
              </w:rPr>
            </w:pPr>
            <w:r w:rsidRPr="002A09BB">
              <w:rPr>
                <w:sz w:val="20"/>
                <w:szCs w:val="20"/>
              </w:rPr>
              <w:t>2.2</w:t>
            </w:r>
          </w:p>
        </w:tc>
      </w:tr>
      <w:tr w:rsidR="002A09BB" w:rsidRPr="002A09BB" w:rsidTr="00ED674E">
        <w:tc>
          <w:tcPr>
            <w:tcW w:w="2268" w:type="dxa"/>
            <w:shd w:val="clear" w:color="auto" w:fill="FFFFFF"/>
          </w:tcPr>
          <w:p w:rsidR="002A09BB" w:rsidRPr="002A09BB" w:rsidRDefault="002A09BB" w:rsidP="00ED674E">
            <w:pPr>
              <w:pStyle w:val="s10"/>
              <w:spacing w:after="300" w:line="270" w:lineRule="atLeast"/>
              <w:rPr>
                <w:sz w:val="20"/>
                <w:szCs w:val="20"/>
              </w:rPr>
            </w:pPr>
            <w:r w:rsidRPr="002A09BB">
              <w:rPr>
                <w:sz w:val="20"/>
                <w:szCs w:val="20"/>
              </w:rPr>
              <w:t>Обслуживание жилой застройки</w:t>
            </w:r>
          </w:p>
        </w:tc>
        <w:tc>
          <w:tcPr>
            <w:tcW w:w="6095" w:type="dxa"/>
            <w:shd w:val="clear" w:color="auto" w:fill="FFFFFF"/>
          </w:tcPr>
          <w:p w:rsidR="002A09BB" w:rsidRPr="002A09BB" w:rsidRDefault="002A09BB" w:rsidP="00ED674E">
            <w:pPr>
              <w:pStyle w:val="s10"/>
              <w:spacing w:line="270" w:lineRule="atLeast"/>
              <w:rPr>
                <w:sz w:val="20"/>
                <w:szCs w:val="20"/>
              </w:rPr>
            </w:pPr>
            <w:r w:rsidRPr="002A09BB">
              <w:rPr>
                <w:sz w:val="20"/>
                <w:szCs w:val="20"/>
              </w:rPr>
              <w:t>Размещение объектов капитального строительства, размещение которых предусмотрено видами разрешенного и</w:t>
            </w:r>
            <w:r w:rsidRPr="002A09BB">
              <w:rPr>
                <w:sz w:val="20"/>
                <w:szCs w:val="20"/>
              </w:rPr>
              <w:t>с</w:t>
            </w:r>
            <w:r w:rsidRPr="002A09BB">
              <w:rPr>
                <w:sz w:val="20"/>
                <w:szCs w:val="20"/>
              </w:rPr>
              <w:t>пользования с</w:t>
            </w:r>
            <w:r w:rsidRPr="002A09BB">
              <w:rPr>
                <w:rStyle w:val="apple-converted-space"/>
                <w:sz w:val="20"/>
                <w:szCs w:val="20"/>
              </w:rPr>
              <w:t> </w:t>
            </w:r>
            <w:hyperlink r:id="rId102" w:anchor="block_1031" w:history="1">
              <w:r w:rsidRPr="002A09BB">
                <w:rPr>
                  <w:rStyle w:val="af7"/>
                  <w:sz w:val="20"/>
                  <w:szCs w:val="20"/>
                </w:rPr>
                <w:t>кодами 3.1</w:t>
              </w:r>
            </w:hyperlink>
            <w:r w:rsidRPr="002A09BB">
              <w:rPr>
                <w:sz w:val="20"/>
                <w:szCs w:val="20"/>
              </w:rPr>
              <w:t>,</w:t>
            </w:r>
            <w:r w:rsidRPr="002A09BB">
              <w:rPr>
                <w:rStyle w:val="apple-converted-space"/>
                <w:sz w:val="20"/>
                <w:szCs w:val="20"/>
              </w:rPr>
              <w:t> </w:t>
            </w:r>
            <w:hyperlink r:id="rId103" w:anchor="block_1032" w:history="1">
              <w:r w:rsidRPr="002A09BB">
                <w:rPr>
                  <w:rStyle w:val="af7"/>
                  <w:sz w:val="20"/>
                  <w:szCs w:val="20"/>
                </w:rPr>
                <w:t>3.2</w:t>
              </w:r>
            </w:hyperlink>
            <w:r w:rsidRPr="002A09BB">
              <w:rPr>
                <w:sz w:val="20"/>
                <w:szCs w:val="20"/>
              </w:rPr>
              <w:t>,</w:t>
            </w:r>
            <w:r w:rsidRPr="002A09BB">
              <w:rPr>
                <w:rStyle w:val="apple-converted-space"/>
                <w:sz w:val="20"/>
                <w:szCs w:val="20"/>
              </w:rPr>
              <w:t> </w:t>
            </w:r>
            <w:hyperlink r:id="rId104" w:anchor="block_1033" w:history="1">
              <w:r w:rsidRPr="002A09BB">
                <w:rPr>
                  <w:rStyle w:val="af7"/>
                  <w:sz w:val="20"/>
                  <w:szCs w:val="20"/>
                </w:rPr>
                <w:t>3.3</w:t>
              </w:r>
            </w:hyperlink>
            <w:r w:rsidRPr="002A09BB">
              <w:rPr>
                <w:sz w:val="20"/>
                <w:szCs w:val="20"/>
              </w:rPr>
              <w:t>,</w:t>
            </w:r>
            <w:hyperlink r:id="rId105" w:anchor="block_1034" w:history="1">
              <w:r w:rsidRPr="002A09BB">
                <w:rPr>
                  <w:rStyle w:val="af7"/>
                  <w:sz w:val="20"/>
                  <w:szCs w:val="20"/>
                </w:rPr>
                <w:t>3.4</w:t>
              </w:r>
            </w:hyperlink>
            <w:r w:rsidRPr="002A09BB">
              <w:rPr>
                <w:sz w:val="20"/>
                <w:szCs w:val="20"/>
              </w:rPr>
              <w:t>,</w:t>
            </w:r>
            <w:r w:rsidRPr="002A09BB">
              <w:rPr>
                <w:rStyle w:val="apple-converted-space"/>
                <w:sz w:val="20"/>
                <w:szCs w:val="20"/>
              </w:rPr>
              <w:t> </w:t>
            </w:r>
            <w:hyperlink r:id="rId106" w:anchor="block_10341" w:history="1">
              <w:r w:rsidRPr="002A09BB">
                <w:rPr>
                  <w:rStyle w:val="af7"/>
                  <w:sz w:val="20"/>
                  <w:szCs w:val="20"/>
                </w:rPr>
                <w:t>3.4.1</w:t>
              </w:r>
            </w:hyperlink>
            <w:r w:rsidRPr="002A09BB">
              <w:rPr>
                <w:sz w:val="20"/>
                <w:szCs w:val="20"/>
              </w:rPr>
              <w:t>,</w:t>
            </w:r>
            <w:r w:rsidRPr="002A09BB">
              <w:rPr>
                <w:rStyle w:val="apple-converted-space"/>
                <w:sz w:val="20"/>
                <w:szCs w:val="20"/>
              </w:rPr>
              <w:t> </w:t>
            </w:r>
            <w:hyperlink r:id="rId107" w:anchor="block_10351" w:history="1">
              <w:r w:rsidRPr="002A09BB">
                <w:rPr>
                  <w:rStyle w:val="af7"/>
                  <w:sz w:val="20"/>
                  <w:szCs w:val="20"/>
                </w:rPr>
                <w:t>3.5.1</w:t>
              </w:r>
            </w:hyperlink>
            <w:r w:rsidRPr="002A09BB">
              <w:rPr>
                <w:sz w:val="20"/>
                <w:szCs w:val="20"/>
              </w:rPr>
              <w:t>,</w:t>
            </w:r>
            <w:r w:rsidRPr="002A09BB">
              <w:rPr>
                <w:rStyle w:val="apple-converted-space"/>
                <w:sz w:val="20"/>
                <w:szCs w:val="20"/>
              </w:rPr>
              <w:t> </w:t>
            </w:r>
            <w:hyperlink r:id="rId108" w:anchor="block_1036" w:history="1">
              <w:r w:rsidRPr="002A09BB">
                <w:rPr>
                  <w:rStyle w:val="af7"/>
                  <w:sz w:val="20"/>
                  <w:szCs w:val="20"/>
                </w:rPr>
                <w:t>3.6</w:t>
              </w:r>
            </w:hyperlink>
            <w:r w:rsidRPr="002A09BB">
              <w:rPr>
                <w:sz w:val="20"/>
                <w:szCs w:val="20"/>
              </w:rPr>
              <w:t>,</w:t>
            </w:r>
            <w:r w:rsidRPr="002A09BB">
              <w:rPr>
                <w:rStyle w:val="apple-converted-space"/>
                <w:sz w:val="20"/>
                <w:szCs w:val="20"/>
              </w:rPr>
              <w:t> </w:t>
            </w:r>
            <w:hyperlink r:id="rId109" w:anchor="block_1037" w:history="1">
              <w:r w:rsidRPr="002A09BB">
                <w:rPr>
                  <w:rStyle w:val="af7"/>
                  <w:sz w:val="20"/>
                  <w:szCs w:val="20"/>
                </w:rPr>
                <w:t>3.7</w:t>
              </w:r>
            </w:hyperlink>
            <w:r w:rsidRPr="002A09BB">
              <w:rPr>
                <w:sz w:val="20"/>
                <w:szCs w:val="20"/>
              </w:rPr>
              <w:t>,</w:t>
            </w:r>
            <w:r w:rsidRPr="002A09BB">
              <w:rPr>
                <w:rStyle w:val="apple-converted-space"/>
                <w:sz w:val="20"/>
                <w:szCs w:val="20"/>
              </w:rPr>
              <w:t> </w:t>
            </w:r>
            <w:hyperlink r:id="rId110" w:anchor="block_103101" w:history="1">
              <w:r w:rsidRPr="002A09BB">
                <w:rPr>
                  <w:rStyle w:val="af7"/>
                  <w:sz w:val="20"/>
                  <w:szCs w:val="20"/>
                </w:rPr>
                <w:t>3.10.1</w:t>
              </w:r>
            </w:hyperlink>
            <w:r w:rsidRPr="002A09BB">
              <w:rPr>
                <w:sz w:val="20"/>
                <w:szCs w:val="20"/>
              </w:rPr>
              <w:t>,</w:t>
            </w:r>
            <w:r w:rsidRPr="002A09BB">
              <w:rPr>
                <w:rStyle w:val="apple-converted-space"/>
                <w:sz w:val="20"/>
                <w:szCs w:val="20"/>
              </w:rPr>
              <w:t> </w:t>
            </w:r>
            <w:hyperlink r:id="rId111" w:anchor="block_1041" w:history="1">
              <w:r w:rsidRPr="002A09BB">
                <w:rPr>
                  <w:rStyle w:val="af7"/>
                  <w:sz w:val="20"/>
                  <w:szCs w:val="20"/>
                </w:rPr>
                <w:t>4.1</w:t>
              </w:r>
            </w:hyperlink>
            <w:r w:rsidRPr="002A09BB">
              <w:rPr>
                <w:sz w:val="20"/>
                <w:szCs w:val="20"/>
              </w:rPr>
              <w:t>,</w:t>
            </w:r>
            <w:r w:rsidRPr="002A09BB">
              <w:rPr>
                <w:rStyle w:val="apple-converted-space"/>
                <w:sz w:val="20"/>
                <w:szCs w:val="20"/>
              </w:rPr>
              <w:t> </w:t>
            </w:r>
            <w:hyperlink r:id="rId112" w:anchor="block_1043" w:history="1">
              <w:r w:rsidRPr="002A09BB">
                <w:rPr>
                  <w:rStyle w:val="af7"/>
                  <w:sz w:val="20"/>
                  <w:szCs w:val="20"/>
                </w:rPr>
                <w:t>4.3</w:t>
              </w:r>
            </w:hyperlink>
            <w:r w:rsidRPr="002A09BB">
              <w:rPr>
                <w:sz w:val="20"/>
                <w:szCs w:val="20"/>
              </w:rPr>
              <w:t>,</w:t>
            </w:r>
            <w:r w:rsidRPr="002A09BB">
              <w:rPr>
                <w:rStyle w:val="apple-converted-space"/>
                <w:sz w:val="20"/>
                <w:szCs w:val="20"/>
              </w:rPr>
              <w:t> </w:t>
            </w:r>
            <w:hyperlink r:id="rId113" w:anchor="block_1044" w:history="1">
              <w:r w:rsidRPr="002A09BB">
                <w:rPr>
                  <w:rStyle w:val="af7"/>
                  <w:sz w:val="20"/>
                  <w:szCs w:val="20"/>
                </w:rPr>
                <w:t>4.4</w:t>
              </w:r>
            </w:hyperlink>
            <w:r w:rsidRPr="002A09BB">
              <w:rPr>
                <w:sz w:val="20"/>
                <w:szCs w:val="20"/>
              </w:rPr>
              <w:t>,</w:t>
            </w:r>
            <w:r w:rsidRPr="002A09BB">
              <w:rPr>
                <w:rStyle w:val="apple-converted-space"/>
                <w:sz w:val="20"/>
                <w:szCs w:val="20"/>
              </w:rPr>
              <w:t> </w:t>
            </w:r>
            <w:hyperlink r:id="rId114" w:anchor="block_1046" w:history="1">
              <w:r w:rsidRPr="002A09BB">
                <w:rPr>
                  <w:rStyle w:val="af7"/>
                  <w:sz w:val="20"/>
                  <w:szCs w:val="20"/>
                </w:rPr>
                <w:t>4.6</w:t>
              </w:r>
            </w:hyperlink>
            <w:r w:rsidRPr="002A09BB">
              <w:rPr>
                <w:sz w:val="20"/>
                <w:szCs w:val="20"/>
              </w:rPr>
              <w:t>,</w:t>
            </w:r>
            <w:r w:rsidRPr="002A09BB">
              <w:rPr>
                <w:rStyle w:val="apple-converted-space"/>
                <w:sz w:val="20"/>
                <w:szCs w:val="20"/>
              </w:rPr>
              <w:t> </w:t>
            </w:r>
            <w:hyperlink r:id="rId115" w:anchor="block_1047" w:history="1">
              <w:r w:rsidRPr="002A09BB">
                <w:rPr>
                  <w:rStyle w:val="af7"/>
                  <w:sz w:val="20"/>
                  <w:szCs w:val="20"/>
                </w:rPr>
                <w:t>4.7</w:t>
              </w:r>
            </w:hyperlink>
            <w:r w:rsidRPr="002A09BB">
              <w:rPr>
                <w:sz w:val="20"/>
                <w:szCs w:val="20"/>
              </w:rPr>
              <w:t>,</w:t>
            </w:r>
            <w:hyperlink r:id="rId116" w:anchor="block_1049" w:history="1">
              <w:r w:rsidRPr="002A09BB">
                <w:rPr>
                  <w:rStyle w:val="af7"/>
                  <w:sz w:val="20"/>
                  <w:szCs w:val="20"/>
                </w:rPr>
                <w:t>4.9</w:t>
              </w:r>
            </w:hyperlink>
            <w:r w:rsidRPr="002A09BB">
              <w:rPr>
                <w:sz w:val="20"/>
                <w:szCs w:val="20"/>
              </w:rPr>
              <w:t>, если их размещение связано с удовлетворением п</w:t>
            </w:r>
            <w:r w:rsidRPr="002A09BB">
              <w:rPr>
                <w:sz w:val="20"/>
                <w:szCs w:val="20"/>
              </w:rPr>
              <w:t>о</w:t>
            </w:r>
            <w:r w:rsidRPr="002A09BB">
              <w:rPr>
                <w:sz w:val="20"/>
                <w:szCs w:val="20"/>
              </w:rPr>
              <w:t>вседневных потребностей жителей, не причиняет вреда окружающей среде и санитарному благополучию, не пр</w:t>
            </w:r>
            <w:r w:rsidRPr="002A09BB">
              <w:rPr>
                <w:sz w:val="20"/>
                <w:szCs w:val="20"/>
              </w:rPr>
              <w:t>и</w:t>
            </w:r>
            <w:r w:rsidRPr="002A09BB">
              <w:rPr>
                <w:sz w:val="20"/>
                <w:szCs w:val="20"/>
              </w:rPr>
              <w:t xml:space="preserve">чиняет существенного неудобства жителям, не требует установления </w:t>
            </w:r>
            <w:r w:rsidRPr="002A09BB">
              <w:rPr>
                <w:sz w:val="20"/>
                <w:szCs w:val="20"/>
              </w:rPr>
              <w:lastRenderedPageBreak/>
              <w:t>санитарной зоны</w:t>
            </w:r>
          </w:p>
        </w:tc>
        <w:tc>
          <w:tcPr>
            <w:tcW w:w="1276" w:type="dxa"/>
            <w:shd w:val="clear" w:color="auto" w:fill="FFFFFF"/>
          </w:tcPr>
          <w:p w:rsidR="002A09BB" w:rsidRPr="002A09BB" w:rsidRDefault="002A09BB" w:rsidP="00ED674E">
            <w:pPr>
              <w:pStyle w:val="s10"/>
              <w:spacing w:after="300" w:line="270" w:lineRule="atLeast"/>
              <w:jc w:val="center"/>
              <w:rPr>
                <w:sz w:val="20"/>
                <w:szCs w:val="20"/>
              </w:rPr>
            </w:pPr>
            <w:r w:rsidRPr="002A09BB">
              <w:rPr>
                <w:sz w:val="20"/>
                <w:szCs w:val="20"/>
              </w:rPr>
              <w:lastRenderedPageBreak/>
              <w:t>2.7</w:t>
            </w:r>
          </w:p>
        </w:tc>
      </w:tr>
      <w:tr w:rsidR="002A09BB" w:rsidRPr="002A09BB" w:rsidTr="00ED674E">
        <w:tc>
          <w:tcPr>
            <w:tcW w:w="2268" w:type="dxa"/>
            <w:shd w:val="clear" w:color="auto" w:fill="FFFFFF"/>
          </w:tcPr>
          <w:p w:rsidR="002A09BB" w:rsidRPr="002A09BB" w:rsidRDefault="002A09BB" w:rsidP="00ED674E">
            <w:pPr>
              <w:pStyle w:val="s10"/>
              <w:spacing w:line="270" w:lineRule="atLeast"/>
              <w:rPr>
                <w:sz w:val="20"/>
                <w:szCs w:val="20"/>
              </w:rPr>
            </w:pPr>
            <w:r w:rsidRPr="002A09BB">
              <w:rPr>
                <w:sz w:val="20"/>
                <w:szCs w:val="20"/>
              </w:rPr>
              <w:lastRenderedPageBreak/>
              <w:t>Объекты гаражного назначения</w:t>
            </w:r>
          </w:p>
        </w:tc>
        <w:tc>
          <w:tcPr>
            <w:tcW w:w="6095" w:type="dxa"/>
            <w:shd w:val="clear" w:color="auto" w:fill="FFFFFF"/>
          </w:tcPr>
          <w:p w:rsidR="002A09BB" w:rsidRPr="002A09BB" w:rsidRDefault="002A09BB" w:rsidP="00ED674E">
            <w:pPr>
              <w:pStyle w:val="s10"/>
              <w:spacing w:line="270" w:lineRule="atLeast"/>
              <w:rPr>
                <w:sz w:val="20"/>
                <w:szCs w:val="20"/>
              </w:rPr>
            </w:pPr>
            <w:r w:rsidRPr="002A09BB">
              <w:rPr>
                <w:sz w:val="20"/>
                <w:szCs w:val="20"/>
              </w:rPr>
              <w:t>Размещение отдельно стоящих и пристроенных г</w:t>
            </w:r>
            <w:r w:rsidRPr="002A09BB">
              <w:rPr>
                <w:sz w:val="20"/>
                <w:szCs w:val="20"/>
              </w:rPr>
              <w:t>а</w:t>
            </w:r>
            <w:r w:rsidRPr="002A09BB">
              <w:rPr>
                <w:sz w:val="20"/>
                <w:szCs w:val="20"/>
              </w:rPr>
              <w:t>ражей, в том числе подземных, предназначенных для хранения личного автотранспорта граждан, с возможностью разм</w:t>
            </w:r>
            <w:r w:rsidRPr="002A09BB">
              <w:rPr>
                <w:sz w:val="20"/>
                <w:szCs w:val="20"/>
              </w:rPr>
              <w:t>е</w:t>
            </w:r>
            <w:r w:rsidRPr="002A09BB">
              <w:rPr>
                <w:sz w:val="20"/>
                <w:szCs w:val="20"/>
              </w:rPr>
              <w:t>щения автомобильных моек</w:t>
            </w:r>
          </w:p>
        </w:tc>
        <w:tc>
          <w:tcPr>
            <w:tcW w:w="1276" w:type="dxa"/>
            <w:shd w:val="clear" w:color="auto" w:fill="FFFFFF"/>
          </w:tcPr>
          <w:p w:rsidR="002A09BB" w:rsidRPr="002A09BB" w:rsidRDefault="002A09BB" w:rsidP="00ED674E">
            <w:pPr>
              <w:pStyle w:val="s10"/>
              <w:spacing w:after="300" w:line="270" w:lineRule="atLeast"/>
              <w:jc w:val="center"/>
              <w:rPr>
                <w:sz w:val="20"/>
                <w:szCs w:val="20"/>
              </w:rPr>
            </w:pPr>
            <w:r w:rsidRPr="002A09BB">
              <w:rPr>
                <w:sz w:val="20"/>
                <w:szCs w:val="20"/>
              </w:rPr>
              <w:t>2.7.1</w:t>
            </w:r>
          </w:p>
        </w:tc>
      </w:tr>
      <w:tr w:rsidR="002A09BB" w:rsidRPr="002A09BB" w:rsidTr="00ED674E">
        <w:tc>
          <w:tcPr>
            <w:tcW w:w="2268" w:type="dxa"/>
            <w:shd w:val="clear" w:color="auto" w:fill="FFFFFF"/>
            <w:vAlign w:val="center"/>
          </w:tcPr>
          <w:p w:rsidR="002A09BB" w:rsidRPr="002A09BB" w:rsidRDefault="002A09BB" w:rsidP="00ED674E">
            <w:pPr>
              <w:pStyle w:val="af8"/>
              <w:rPr>
                <w:sz w:val="20"/>
                <w:szCs w:val="20"/>
              </w:rPr>
            </w:pPr>
            <w:r w:rsidRPr="002A09BB">
              <w:rPr>
                <w:sz w:val="20"/>
                <w:szCs w:val="20"/>
              </w:rPr>
              <w:t>Блокированная жилая застройка</w:t>
            </w:r>
          </w:p>
        </w:tc>
        <w:tc>
          <w:tcPr>
            <w:tcW w:w="60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жилого дома, не предназначенного для раздела на квартиры (жилой дом, пригодный для постоянного проживания, высотой не выше трех надземных этажей, имеющих общую стену с соседним домом, при общем количестве совмещенных домов не более десяти);</w:t>
            </w:r>
          </w:p>
          <w:p w:rsidR="002A09BB" w:rsidRPr="002A09BB" w:rsidRDefault="002A09BB" w:rsidP="00ED674E">
            <w:pPr>
              <w:pStyle w:val="af8"/>
              <w:spacing w:before="0" w:after="0"/>
              <w:rPr>
                <w:sz w:val="20"/>
                <w:szCs w:val="20"/>
              </w:rPr>
            </w:pPr>
            <w:r w:rsidRPr="002A09BB">
              <w:rPr>
                <w:sz w:val="20"/>
                <w:szCs w:val="20"/>
              </w:rPr>
              <w:t>разведение декоративных и плодовых деревьев, овощей и ягодных культур, размещение гаражей и иных вспомогательных сооружений</w:t>
            </w:r>
          </w:p>
        </w:tc>
        <w:tc>
          <w:tcPr>
            <w:tcW w:w="1276" w:type="dxa"/>
            <w:shd w:val="clear" w:color="auto" w:fill="FFFFFF"/>
            <w:vAlign w:val="center"/>
          </w:tcPr>
          <w:p w:rsidR="002A09BB" w:rsidRPr="002A09BB" w:rsidRDefault="002A09BB" w:rsidP="00ED674E">
            <w:pPr>
              <w:pStyle w:val="af8"/>
              <w:jc w:val="center"/>
              <w:rPr>
                <w:sz w:val="20"/>
                <w:szCs w:val="20"/>
              </w:rPr>
            </w:pPr>
            <w:r w:rsidRPr="002A09BB">
              <w:rPr>
                <w:sz w:val="20"/>
                <w:szCs w:val="20"/>
              </w:rPr>
              <w:t>2.3</w:t>
            </w:r>
          </w:p>
        </w:tc>
      </w:tr>
      <w:tr w:rsidR="002A09BB" w:rsidRPr="002A09BB" w:rsidTr="00ED674E">
        <w:tc>
          <w:tcPr>
            <w:tcW w:w="2268" w:type="dxa"/>
            <w:shd w:val="clear" w:color="auto" w:fill="FFFFFF"/>
            <w:vAlign w:val="center"/>
          </w:tcPr>
          <w:p w:rsidR="002A09BB" w:rsidRPr="002A09BB" w:rsidRDefault="002A09BB" w:rsidP="00ED674E">
            <w:pPr>
              <w:pStyle w:val="af8"/>
              <w:rPr>
                <w:sz w:val="20"/>
                <w:szCs w:val="20"/>
              </w:rPr>
            </w:pPr>
            <w:r w:rsidRPr="002A09BB">
              <w:rPr>
                <w:sz w:val="20"/>
                <w:szCs w:val="20"/>
              </w:rPr>
              <w:t>Среднеэтажная жилая застройка</w:t>
            </w:r>
          </w:p>
        </w:tc>
        <w:tc>
          <w:tcPr>
            <w:tcW w:w="60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2A09BB" w:rsidRPr="002A09BB" w:rsidRDefault="002A09BB" w:rsidP="00ED674E">
            <w:pPr>
              <w:pStyle w:val="af8"/>
              <w:spacing w:before="0" w:after="0"/>
              <w:rPr>
                <w:sz w:val="20"/>
                <w:szCs w:val="20"/>
              </w:rPr>
            </w:pPr>
            <w:r w:rsidRPr="002A09BB">
              <w:rPr>
                <w:sz w:val="20"/>
                <w:szCs w:val="20"/>
              </w:rPr>
              <w:t>благоустройство и озеленение;</w:t>
            </w:r>
          </w:p>
          <w:p w:rsidR="002A09BB" w:rsidRPr="002A09BB" w:rsidRDefault="002A09BB" w:rsidP="00ED674E">
            <w:pPr>
              <w:pStyle w:val="af8"/>
              <w:spacing w:before="0" w:after="0"/>
              <w:rPr>
                <w:sz w:val="20"/>
                <w:szCs w:val="20"/>
              </w:rPr>
            </w:pPr>
            <w:r w:rsidRPr="002A09BB">
              <w:rPr>
                <w:sz w:val="20"/>
                <w:szCs w:val="20"/>
              </w:rPr>
              <w:t>размещение подземных гаражей и автостоянок;</w:t>
            </w:r>
          </w:p>
          <w:p w:rsidR="002A09BB" w:rsidRPr="002A09BB" w:rsidRDefault="002A09BB" w:rsidP="00ED674E">
            <w:pPr>
              <w:pStyle w:val="af8"/>
              <w:spacing w:before="0" w:after="0"/>
              <w:rPr>
                <w:sz w:val="20"/>
                <w:szCs w:val="20"/>
              </w:rPr>
            </w:pPr>
            <w:r w:rsidRPr="002A09BB">
              <w:rPr>
                <w:sz w:val="20"/>
                <w:szCs w:val="20"/>
              </w:rPr>
              <w:t>обустройство спортивных и детских площадок, площадок отдыха;</w:t>
            </w:r>
          </w:p>
          <w:p w:rsidR="002A09BB" w:rsidRPr="002A09BB" w:rsidRDefault="002A09BB" w:rsidP="00ED674E">
            <w:pPr>
              <w:pStyle w:val="af8"/>
              <w:spacing w:before="0" w:after="0"/>
              <w:rPr>
                <w:sz w:val="20"/>
                <w:szCs w:val="20"/>
              </w:rPr>
            </w:pPr>
            <w:r w:rsidRPr="002A09BB">
              <w:rPr>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276" w:type="dxa"/>
            <w:shd w:val="clear" w:color="auto" w:fill="FFFFFF"/>
            <w:vAlign w:val="center"/>
          </w:tcPr>
          <w:p w:rsidR="002A09BB" w:rsidRPr="002A09BB" w:rsidRDefault="002A09BB" w:rsidP="00ED674E">
            <w:r w:rsidRPr="002A09BB">
              <w:rPr>
                <w:color w:val="454545"/>
                <w:shd w:val="clear" w:color="auto" w:fill="FFFFFF"/>
              </w:rPr>
              <w:t>2.5</w:t>
            </w:r>
          </w:p>
        </w:tc>
      </w:tr>
      <w:tr w:rsidR="002A09BB" w:rsidRPr="002A09BB" w:rsidTr="00ED674E">
        <w:tc>
          <w:tcPr>
            <w:tcW w:w="2268" w:type="dxa"/>
            <w:shd w:val="clear" w:color="auto" w:fill="FFFFFF"/>
            <w:vAlign w:val="center"/>
          </w:tcPr>
          <w:p w:rsidR="002A09BB" w:rsidRPr="002A09BB" w:rsidRDefault="002A09BB" w:rsidP="00ED674E">
            <w:pPr>
              <w:pStyle w:val="af8"/>
              <w:rPr>
                <w:sz w:val="20"/>
                <w:szCs w:val="20"/>
              </w:rPr>
            </w:pPr>
            <w:r w:rsidRPr="002A09BB">
              <w:rPr>
                <w:sz w:val="20"/>
                <w:szCs w:val="20"/>
              </w:rPr>
              <w:t>Многоэтажная жилая застройка (высотная застройка)</w:t>
            </w:r>
          </w:p>
        </w:tc>
        <w:tc>
          <w:tcPr>
            <w:tcW w:w="60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 благоустройство и озеленение придомовых территорий;</w:t>
            </w:r>
          </w:p>
          <w:p w:rsidR="002A09BB" w:rsidRPr="002A09BB" w:rsidRDefault="002A09BB" w:rsidP="00ED674E">
            <w:pPr>
              <w:pStyle w:val="af8"/>
              <w:spacing w:before="0" w:after="0"/>
              <w:rPr>
                <w:sz w:val="20"/>
                <w:szCs w:val="20"/>
              </w:rPr>
            </w:pPr>
            <w:r w:rsidRPr="002A09BB">
              <w:rPr>
                <w:sz w:val="20"/>
                <w:szCs w:val="20"/>
              </w:rPr>
              <w:t>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276" w:type="dxa"/>
            <w:shd w:val="clear" w:color="auto" w:fill="FFFFFF"/>
            <w:vAlign w:val="center"/>
          </w:tcPr>
          <w:p w:rsidR="002A09BB" w:rsidRPr="002A09BB" w:rsidRDefault="002A09BB" w:rsidP="00ED674E">
            <w:pPr>
              <w:pStyle w:val="af8"/>
              <w:jc w:val="center"/>
              <w:rPr>
                <w:sz w:val="20"/>
                <w:szCs w:val="20"/>
              </w:rPr>
            </w:pPr>
            <w:r w:rsidRPr="002A09BB">
              <w:rPr>
                <w:sz w:val="20"/>
                <w:szCs w:val="20"/>
              </w:rPr>
              <w:t>2.6</w:t>
            </w:r>
          </w:p>
        </w:tc>
      </w:tr>
    </w:tbl>
    <w:p w:rsidR="002A09BB" w:rsidRPr="002A09BB" w:rsidRDefault="002A09BB" w:rsidP="002A09BB">
      <w:r w:rsidRPr="002A09BB">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2A09BB" w:rsidRPr="002A09BB" w:rsidRDefault="002A09BB" w:rsidP="002A09BB">
      <w:pPr>
        <w:ind w:firstLine="357"/>
        <w:rPr>
          <w:rFonts w:eastAsia="Arial"/>
          <w:b/>
          <w:spacing w:val="-5"/>
          <w:shd w:val="clear" w:color="auto" w:fill="FFFFFF"/>
        </w:rPr>
      </w:pPr>
      <w:r w:rsidRPr="002A09BB">
        <w:rPr>
          <w:rFonts w:eastAsia="Arial"/>
          <w:b/>
          <w:spacing w:val="-5"/>
          <w:shd w:val="clear" w:color="auto" w:fill="FFFFFF"/>
        </w:rPr>
        <w:t>Вспомогательные виды разрешенного использования земельных участков и объектов капитального строительства:</w:t>
      </w:r>
    </w:p>
    <w:p w:rsidR="002A09BB" w:rsidRPr="002A09BB" w:rsidRDefault="002A09BB" w:rsidP="002A09BB">
      <w:pPr>
        <w:ind w:firstLine="357"/>
        <w:rPr>
          <w:rFonts w:eastAsia="Arial"/>
          <w:b/>
          <w:spacing w:val="-5"/>
          <w:shd w:val="clear" w:color="auto" w:fill="FFFFFF"/>
        </w:rPr>
      </w:pP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5539"/>
        <w:gridCol w:w="1790"/>
      </w:tblGrid>
      <w:tr w:rsidR="002A09BB" w:rsidRPr="002A09BB" w:rsidTr="00ED674E">
        <w:tc>
          <w:tcPr>
            <w:tcW w:w="2452" w:type="dxa"/>
            <w:shd w:val="clear" w:color="auto" w:fill="FFFFFF"/>
            <w:hideMark/>
          </w:tcPr>
          <w:p w:rsidR="002A09BB" w:rsidRPr="002A09BB" w:rsidRDefault="002A09BB" w:rsidP="00ED674E">
            <w:pPr>
              <w:pStyle w:val="s10"/>
              <w:spacing w:line="270" w:lineRule="atLeast"/>
              <w:jc w:val="center"/>
              <w:rPr>
                <w:sz w:val="20"/>
                <w:szCs w:val="20"/>
              </w:rPr>
            </w:pPr>
            <w:r w:rsidRPr="002A09BB">
              <w:rPr>
                <w:sz w:val="20"/>
                <w:szCs w:val="20"/>
              </w:rPr>
              <w:t>Наименование вида разрешенного испол</w:t>
            </w:r>
            <w:r w:rsidRPr="002A09BB">
              <w:rPr>
                <w:sz w:val="20"/>
                <w:szCs w:val="20"/>
              </w:rPr>
              <w:t>ь</w:t>
            </w:r>
            <w:r w:rsidRPr="002A09BB">
              <w:rPr>
                <w:sz w:val="20"/>
                <w:szCs w:val="20"/>
              </w:rPr>
              <w:t>зования земельного участка</w:t>
            </w:r>
          </w:p>
        </w:tc>
        <w:tc>
          <w:tcPr>
            <w:tcW w:w="5539" w:type="dxa"/>
            <w:shd w:val="clear" w:color="auto" w:fill="FFFFFF"/>
            <w:hideMark/>
          </w:tcPr>
          <w:p w:rsidR="002A09BB" w:rsidRPr="002A09BB" w:rsidRDefault="002A09BB" w:rsidP="00ED674E">
            <w:pPr>
              <w:pStyle w:val="s10"/>
              <w:spacing w:line="270" w:lineRule="atLeast"/>
              <w:jc w:val="center"/>
              <w:rPr>
                <w:sz w:val="20"/>
                <w:szCs w:val="20"/>
              </w:rPr>
            </w:pPr>
            <w:r w:rsidRPr="002A09BB">
              <w:rPr>
                <w:sz w:val="20"/>
                <w:szCs w:val="20"/>
              </w:rPr>
              <w:t>Описание вида разрешенного использования земел</w:t>
            </w:r>
            <w:r w:rsidRPr="002A09BB">
              <w:rPr>
                <w:sz w:val="20"/>
                <w:szCs w:val="20"/>
              </w:rPr>
              <w:t>ь</w:t>
            </w:r>
            <w:r w:rsidRPr="002A09BB">
              <w:rPr>
                <w:sz w:val="20"/>
                <w:szCs w:val="20"/>
              </w:rPr>
              <w:t>ного участка</w:t>
            </w:r>
          </w:p>
        </w:tc>
        <w:tc>
          <w:tcPr>
            <w:tcW w:w="1790" w:type="dxa"/>
            <w:shd w:val="clear" w:color="auto" w:fill="FFFFFF"/>
            <w:hideMark/>
          </w:tcPr>
          <w:p w:rsidR="002A09BB" w:rsidRPr="002A09BB" w:rsidRDefault="002A09BB" w:rsidP="00ED674E">
            <w:pPr>
              <w:pStyle w:val="s10"/>
              <w:spacing w:line="270" w:lineRule="atLeast"/>
              <w:jc w:val="center"/>
              <w:rPr>
                <w:sz w:val="20"/>
                <w:szCs w:val="20"/>
              </w:rPr>
            </w:pPr>
            <w:r w:rsidRPr="002A09BB">
              <w:rPr>
                <w:sz w:val="20"/>
                <w:szCs w:val="20"/>
              </w:rPr>
              <w:t>Код (числовое обозн</w:t>
            </w:r>
            <w:r w:rsidRPr="002A09BB">
              <w:rPr>
                <w:sz w:val="20"/>
                <w:szCs w:val="20"/>
              </w:rPr>
              <w:t>а</w:t>
            </w:r>
            <w:r w:rsidRPr="002A09BB">
              <w:rPr>
                <w:sz w:val="20"/>
                <w:szCs w:val="20"/>
              </w:rPr>
              <w:t>чение) вида разреше</w:t>
            </w:r>
            <w:r w:rsidRPr="002A09BB">
              <w:rPr>
                <w:sz w:val="20"/>
                <w:szCs w:val="20"/>
              </w:rPr>
              <w:t>н</w:t>
            </w:r>
            <w:r w:rsidRPr="002A09BB">
              <w:rPr>
                <w:sz w:val="20"/>
                <w:szCs w:val="20"/>
              </w:rPr>
              <w:t>ного использ</w:t>
            </w:r>
            <w:r w:rsidRPr="002A09BB">
              <w:rPr>
                <w:sz w:val="20"/>
                <w:szCs w:val="20"/>
              </w:rPr>
              <w:t>о</w:t>
            </w:r>
            <w:r w:rsidRPr="002A09BB">
              <w:rPr>
                <w:sz w:val="20"/>
                <w:szCs w:val="20"/>
              </w:rPr>
              <w:t>вания земельн</w:t>
            </w:r>
            <w:r w:rsidRPr="002A09BB">
              <w:rPr>
                <w:sz w:val="20"/>
                <w:szCs w:val="20"/>
              </w:rPr>
              <w:t>о</w:t>
            </w:r>
            <w:r w:rsidRPr="002A09BB">
              <w:rPr>
                <w:sz w:val="20"/>
                <w:szCs w:val="20"/>
              </w:rPr>
              <w:t>го участка*</w:t>
            </w:r>
          </w:p>
        </w:tc>
      </w:tr>
      <w:tr w:rsidR="002A09BB" w:rsidRPr="002A09BB" w:rsidTr="00ED674E">
        <w:tc>
          <w:tcPr>
            <w:tcW w:w="2452"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t>1</w:t>
            </w:r>
          </w:p>
        </w:tc>
        <w:tc>
          <w:tcPr>
            <w:tcW w:w="5539"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t>2</w:t>
            </w:r>
          </w:p>
        </w:tc>
        <w:tc>
          <w:tcPr>
            <w:tcW w:w="1790"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t>3</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Социальное обслуживание</w:t>
            </w:r>
          </w:p>
        </w:tc>
        <w:tc>
          <w:tcPr>
            <w:tcW w:w="5539"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 xml:space="preserve">Размещение объектов капитального строительства, </w:t>
            </w:r>
            <w:r w:rsidRPr="002A09BB">
              <w:rPr>
                <w:sz w:val="20"/>
                <w:szCs w:val="20"/>
              </w:rPr>
              <w:lastRenderedPageBreak/>
              <w:t>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для размещения отделений почты и телеграфа;</w:t>
            </w:r>
          </w:p>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790"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lastRenderedPageBreak/>
              <w:t>3.2</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lastRenderedPageBreak/>
              <w:t>Бытовое обслуживание</w:t>
            </w:r>
          </w:p>
        </w:tc>
        <w:tc>
          <w:tcPr>
            <w:tcW w:w="5539"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1790"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3.3</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Образование и просвещение</w:t>
            </w:r>
          </w:p>
        </w:tc>
        <w:tc>
          <w:tcPr>
            <w:tcW w:w="5539"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
        </w:tc>
        <w:tc>
          <w:tcPr>
            <w:tcW w:w="1790"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3.5</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Культурное развитие</w:t>
            </w:r>
          </w:p>
        </w:tc>
        <w:tc>
          <w:tcPr>
            <w:tcW w:w="5539"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w:t>
            </w:r>
          </w:p>
          <w:p w:rsidR="002A09BB" w:rsidRPr="002A09BB" w:rsidRDefault="002A09BB" w:rsidP="00ED674E">
            <w:pPr>
              <w:pStyle w:val="af8"/>
              <w:spacing w:before="0" w:after="0"/>
              <w:rPr>
                <w:sz w:val="20"/>
                <w:szCs w:val="20"/>
              </w:rPr>
            </w:pPr>
            <w:r w:rsidRPr="002A09BB">
              <w:rPr>
                <w:sz w:val="20"/>
                <w:szCs w:val="20"/>
              </w:rPr>
              <w:t>устройство площадок для празднеств и гуляний;</w:t>
            </w:r>
          </w:p>
          <w:p w:rsidR="002A09BB" w:rsidRPr="002A09BB" w:rsidRDefault="002A09BB" w:rsidP="00ED674E">
            <w:pPr>
              <w:pStyle w:val="af8"/>
              <w:spacing w:before="0" w:after="0"/>
              <w:rPr>
                <w:sz w:val="20"/>
                <w:szCs w:val="20"/>
              </w:rPr>
            </w:pPr>
            <w:r w:rsidRPr="002A09BB">
              <w:rPr>
                <w:sz w:val="20"/>
                <w:szCs w:val="20"/>
              </w:rPr>
              <w:t>размещение зданий и сооружений для размещения цирков, зверинцев, зоопарков, океанариумов</w:t>
            </w:r>
          </w:p>
        </w:tc>
        <w:tc>
          <w:tcPr>
            <w:tcW w:w="1790"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3.6</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Магазины</w:t>
            </w:r>
          </w:p>
        </w:tc>
        <w:tc>
          <w:tcPr>
            <w:tcW w:w="5539"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790"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4.4</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Банковская и страховая деятельность</w:t>
            </w:r>
          </w:p>
        </w:tc>
        <w:tc>
          <w:tcPr>
            <w:tcW w:w="5539"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c>
          <w:tcPr>
            <w:tcW w:w="1790"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4.5</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Связь</w:t>
            </w:r>
          </w:p>
        </w:tc>
        <w:tc>
          <w:tcPr>
            <w:tcW w:w="5539"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790"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6.8</w:t>
            </w:r>
          </w:p>
        </w:tc>
      </w:tr>
    </w:tbl>
    <w:p w:rsidR="002A09BB" w:rsidRPr="002A09BB" w:rsidRDefault="002A09BB" w:rsidP="002A09BB">
      <w:pPr>
        <w:pStyle w:val="ae"/>
        <w:tabs>
          <w:tab w:val="left" w:pos="1134"/>
        </w:tabs>
        <w:ind w:left="0" w:firstLine="851"/>
        <w:rPr>
          <w:sz w:val="20"/>
          <w:szCs w:val="20"/>
        </w:rPr>
      </w:pPr>
    </w:p>
    <w:p w:rsidR="002A09BB" w:rsidRPr="002A09BB" w:rsidRDefault="002A09BB" w:rsidP="002A09BB">
      <w:pPr>
        <w:ind w:firstLine="357"/>
        <w:rPr>
          <w:rFonts w:eastAsia="Arial"/>
          <w:b/>
          <w:spacing w:val="-5"/>
          <w:shd w:val="clear" w:color="auto" w:fill="FFFFFF"/>
        </w:rPr>
      </w:pPr>
      <w:r w:rsidRPr="002A09BB">
        <w:rPr>
          <w:rFonts w:eastAsia="Arial"/>
          <w:b/>
          <w:spacing w:val="-5"/>
          <w:shd w:val="clear" w:color="auto" w:fill="FFFFFF"/>
        </w:rPr>
        <w:t>Условные виды разрешенного использования земельных участков и объектов капитального строительства:</w:t>
      </w:r>
    </w:p>
    <w:p w:rsidR="002A09BB" w:rsidRPr="002A09BB" w:rsidRDefault="002A09BB" w:rsidP="002A09BB">
      <w:pPr>
        <w:ind w:firstLine="357"/>
        <w:rPr>
          <w:rFonts w:eastAsia="Arial"/>
          <w:b/>
          <w:spacing w:val="-5"/>
          <w:shd w:val="clear" w:color="auto" w:fill="FFFFFF"/>
        </w:rPr>
      </w:pP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5539"/>
        <w:gridCol w:w="1790"/>
      </w:tblGrid>
      <w:tr w:rsidR="002A09BB" w:rsidRPr="002A09BB" w:rsidTr="00ED674E">
        <w:tc>
          <w:tcPr>
            <w:tcW w:w="2452" w:type="dxa"/>
            <w:shd w:val="clear" w:color="auto" w:fill="FFFFFF"/>
            <w:hideMark/>
          </w:tcPr>
          <w:p w:rsidR="002A09BB" w:rsidRPr="002A09BB" w:rsidRDefault="002A09BB" w:rsidP="00ED674E">
            <w:pPr>
              <w:pStyle w:val="s10"/>
              <w:spacing w:line="270" w:lineRule="atLeast"/>
              <w:jc w:val="center"/>
              <w:rPr>
                <w:sz w:val="20"/>
                <w:szCs w:val="20"/>
              </w:rPr>
            </w:pPr>
            <w:r w:rsidRPr="002A09BB">
              <w:rPr>
                <w:sz w:val="20"/>
                <w:szCs w:val="20"/>
              </w:rPr>
              <w:t>Наименование вида разрешенного испол</w:t>
            </w:r>
            <w:r w:rsidRPr="002A09BB">
              <w:rPr>
                <w:sz w:val="20"/>
                <w:szCs w:val="20"/>
              </w:rPr>
              <w:t>ь</w:t>
            </w:r>
            <w:r w:rsidRPr="002A09BB">
              <w:rPr>
                <w:sz w:val="20"/>
                <w:szCs w:val="20"/>
              </w:rPr>
              <w:t xml:space="preserve">зования </w:t>
            </w:r>
            <w:r w:rsidRPr="002A09BB">
              <w:rPr>
                <w:sz w:val="20"/>
                <w:szCs w:val="20"/>
              </w:rPr>
              <w:lastRenderedPageBreak/>
              <w:t>земельного участка</w:t>
            </w:r>
          </w:p>
        </w:tc>
        <w:tc>
          <w:tcPr>
            <w:tcW w:w="5539" w:type="dxa"/>
            <w:shd w:val="clear" w:color="auto" w:fill="FFFFFF"/>
            <w:hideMark/>
          </w:tcPr>
          <w:p w:rsidR="002A09BB" w:rsidRPr="002A09BB" w:rsidRDefault="002A09BB" w:rsidP="00ED674E">
            <w:pPr>
              <w:pStyle w:val="s10"/>
              <w:spacing w:line="270" w:lineRule="atLeast"/>
              <w:jc w:val="center"/>
              <w:rPr>
                <w:sz w:val="20"/>
                <w:szCs w:val="20"/>
              </w:rPr>
            </w:pPr>
            <w:r w:rsidRPr="002A09BB">
              <w:rPr>
                <w:sz w:val="20"/>
                <w:szCs w:val="20"/>
              </w:rPr>
              <w:lastRenderedPageBreak/>
              <w:t>Описание вида разрешенного использования земел</w:t>
            </w:r>
            <w:r w:rsidRPr="002A09BB">
              <w:rPr>
                <w:sz w:val="20"/>
                <w:szCs w:val="20"/>
              </w:rPr>
              <w:t>ь</w:t>
            </w:r>
            <w:r w:rsidRPr="002A09BB">
              <w:rPr>
                <w:sz w:val="20"/>
                <w:szCs w:val="20"/>
              </w:rPr>
              <w:t>ного участка</w:t>
            </w:r>
          </w:p>
        </w:tc>
        <w:tc>
          <w:tcPr>
            <w:tcW w:w="1790" w:type="dxa"/>
            <w:shd w:val="clear" w:color="auto" w:fill="FFFFFF"/>
            <w:hideMark/>
          </w:tcPr>
          <w:p w:rsidR="002A09BB" w:rsidRPr="002A09BB" w:rsidRDefault="002A09BB" w:rsidP="00ED674E">
            <w:pPr>
              <w:pStyle w:val="s10"/>
              <w:spacing w:line="270" w:lineRule="atLeast"/>
              <w:jc w:val="center"/>
              <w:rPr>
                <w:sz w:val="20"/>
                <w:szCs w:val="20"/>
              </w:rPr>
            </w:pPr>
            <w:r w:rsidRPr="002A09BB">
              <w:rPr>
                <w:sz w:val="20"/>
                <w:szCs w:val="20"/>
              </w:rPr>
              <w:t>Код (числовое обозн</w:t>
            </w:r>
            <w:r w:rsidRPr="002A09BB">
              <w:rPr>
                <w:sz w:val="20"/>
                <w:szCs w:val="20"/>
              </w:rPr>
              <w:t>а</w:t>
            </w:r>
            <w:r w:rsidRPr="002A09BB">
              <w:rPr>
                <w:sz w:val="20"/>
                <w:szCs w:val="20"/>
              </w:rPr>
              <w:t xml:space="preserve">чение) вида </w:t>
            </w:r>
            <w:r w:rsidRPr="002A09BB">
              <w:rPr>
                <w:sz w:val="20"/>
                <w:szCs w:val="20"/>
              </w:rPr>
              <w:lastRenderedPageBreak/>
              <w:t>разреше</w:t>
            </w:r>
            <w:r w:rsidRPr="002A09BB">
              <w:rPr>
                <w:sz w:val="20"/>
                <w:szCs w:val="20"/>
              </w:rPr>
              <w:t>н</w:t>
            </w:r>
            <w:r w:rsidRPr="002A09BB">
              <w:rPr>
                <w:sz w:val="20"/>
                <w:szCs w:val="20"/>
              </w:rPr>
              <w:t>ного использ</w:t>
            </w:r>
            <w:r w:rsidRPr="002A09BB">
              <w:rPr>
                <w:sz w:val="20"/>
                <w:szCs w:val="20"/>
              </w:rPr>
              <w:t>о</w:t>
            </w:r>
            <w:r w:rsidRPr="002A09BB">
              <w:rPr>
                <w:sz w:val="20"/>
                <w:szCs w:val="20"/>
              </w:rPr>
              <w:t>вания земельн</w:t>
            </w:r>
            <w:r w:rsidRPr="002A09BB">
              <w:rPr>
                <w:sz w:val="20"/>
                <w:szCs w:val="20"/>
              </w:rPr>
              <w:t>о</w:t>
            </w:r>
            <w:r w:rsidRPr="002A09BB">
              <w:rPr>
                <w:sz w:val="20"/>
                <w:szCs w:val="20"/>
              </w:rPr>
              <w:t>го участка*</w:t>
            </w:r>
          </w:p>
        </w:tc>
      </w:tr>
      <w:tr w:rsidR="002A09BB" w:rsidRPr="002A09BB" w:rsidTr="00ED674E">
        <w:tc>
          <w:tcPr>
            <w:tcW w:w="2452"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lastRenderedPageBreak/>
              <w:t>1</w:t>
            </w:r>
          </w:p>
        </w:tc>
        <w:tc>
          <w:tcPr>
            <w:tcW w:w="5539"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t>2</w:t>
            </w:r>
          </w:p>
        </w:tc>
        <w:tc>
          <w:tcPr>
            <w:tcW w:w="1790"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t>3</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Религиозное использование</w:t>
            </w:r>
          </w:p>
        </w:tc>
        <w:tc>
          <w:tcPr>
            <w:tcW w:w="5539"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790"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3.7</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Общественное использование объектов капитального строительства</w:t>
            </w:r>
          </w:p>
        </w:tc>
        <w:tc>
          <w:tcPr>
            <w:tcW w:w="5539"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3.1 - 3.10</w:t>
            </w:r>
          </w:p>
        </w:tc>
        <w:tc>
          <w:tcPr>
            <w:tcW w:w="1790"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3.0</w:t>
            </w:r>
          </w:p>
        </w:tc>
      </w:tr>
    </w:tbl>
    <w:p w:rsidR="002A09BB" w:rsidRPr="002A09BB" w:rsidRDefault="002A09BB" w:rsidP="002A09BB">
      <w:pPr>
        <w:widowControl w:val="0"/>
        <w:shd w:val="clear" w:color="auto" w:fill="FFFFFF"/>
        <w:tabs>
          <w:tab w:val="left" w:pos="547"/>
          <w:tab w:val="left" w:pos="1134"/>
        </w:tabs>
        <w:suppressAutoHyphens w:val="0"/>
        <w:autoSpaceDE w:val="0"/>
        <w:autoSpaceDN w:val="0"/>
        <w:adjustRightInd w:val="0"/>
        <w:ind w:left="851"/>
        <w:rPr>
          <w:spacing w:val="-4"/>
        </w:rPr>
      </w:pP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71"/>
        <w:gridCol w:w="5386"/>
      </w:tblGrid>
      <w:tr w:rsidR="002A09BB" w:rsidRPr="002A09BB" w:rsidTr="00ED674E">
        <w:tc>
          <w:tcPr>
            <w:tcW w:w="93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A09BB" w:rsidRPr="002A09BB" w:rsidRDefault="002A09BB" w:rsidP="00ED674E">
            <w:pPr>
              <w:jc w:val="center"/>
            </w:pPr>
            <w:r w:rsidRPr="002A09BB">
              <w:rPr>
                <w:b/>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A09BB" w:rsidRPr="002A09BB" w:rsidTr="00ED674E">
        <w:tblPrEx>
          <w:jc w:val="center"/>
        </w:tblPrEx>
        <w:trPr>
          <w:jc w:val="center"/>
        </w:trPr>
        <w:tc>
          <w:tcPr>
            <w:tcW w:w="3971" w:type="dxa"/>
            <w:shd w:val="clear" w:color="auto" w:fill="auto"/>
          </w:tcPr>
          <w:p w:rsidR="002A09BB" w:rsidRPr="002A09BB" w:rsidRDefault="002A09BB" w:rsidP="00ED674E">
            <w:pPr>
              <w:rPr>
                <w:lang w:eastAsia="en-US"/>
              </w:rPr>
            </w:pPr>
            <w:r w:rsidRPr="002A09BB">
              <w:rPr>
                <w:lang w:eastAsia="en-US"/>
              </w:rPr>
              <w:t>Минимальная (максимальная) площадь земельного участка</w:t>
            </w:r>
          </w:p>
        </w:tc>
        <w:tc>
          <w:tcPr>
            <w:tcW w:w="5386" w:type="dxa"/>
            <w:shd w:val="clear" w:color="auto" w:fill="auto"/>
          </w:tcPr>
          <w:p w:rsidR="002A09BB" w:rsidRPr="002A09BB" w:rsidRDefault="002A09BB" w:rsidP="00ED674E">
            <w:pPr>
              <w:tabs>
                <w:tab w:val="left" w:pos="14821"/>
              </w:tabs>
              <w:rPr>
                <w:lang w:eastAsia="en-US"/>
              </w:rPr>
            </w:pPr>
            <w:r w:rsidRPr="002A09BB">
              <w:rPr>
                <w:lang w:eastAsia="en-US"/>
              </w:rPr>
              <w:t>600 (5000) м</w:t>
            </w:r>
            <w:r w:rsidRPr="002A09BB">
              <w:rPr>
                <w:vertAlign w:val="superscript"/>
                <w:lang w:eastAsia="en-US"/>
              </w:rPr>
              <w:t>2</w:t>
            </w:r>
            <w:r w:rsidRPr="002A09BB">
              <w:rPr>
                <w:lang w:eastAsia="en-US"/>
              </w:rPr>
              <w:t xml:space="preserve"> </w:t>
            </w:r>
          </w:p>
          <w:p w:rsidR="002A09BB" w:rsidRPr="002A09BB" w:rsidRDefault="002A09BB" w:rsidP="00ED674E">
            <w:pPr>
              <w:tabs>
                <w:tab w:val="left" w:pos="14821"/>
              </w:tabs>
              <w:rPr>
                <w:lang w:eastAsia="en-US"/>
              </w:rPr>
            </w:pPr>
          </w:p>
        </w:tc>
      </w:tr>
      <w:tr w:rsidR="002A09BB" w:rsidRPr="002A09BB" w:rsidTr="00ED674E">
        <w:tblPrEx>
          <w:jc w:val="center"/>
        </w:tblPrEx>
        <w:trPr>
          <w:jc w:val="center"/>
        </w:trPr>
        <w:tc>
          <w:tcPr>
            <w:tcW w:w="3971" w:type="dxa"/>
            <w:shd w:val="clear" w:color="auto" w:fill="auto"/>
          </w:tcPr>
          <w:p w:rsidR="002A09BB" w:rsidRPr="002A09BB" w:rsidRDefault="002A09BB" w:rsidP="00ED674E">
            <w:pPr>
              <w:rPr>
                <w:lang w:eastAsia="en-US"/>
              </w:rPr>
            </w:pPr>
            <w:r w:rsidRPr="002A09BB">
              <w:rPr>
                <w:lang w:eastAsia="en-US"/>
              </w:rPr>
              <w:t>Минимальные отступы от границ земельных участков в целях определения мест допустимого размещения зданий, строений и сооружений</w:t>
            </w:r>
          </w:p>
        </w:tc>
        <w:tc>
          <w:tcPr>
            <w:tcW w:w="5386" w:type="dxa"/>
            <w:shd w:val="clear" w:color="auto" w:fill="auto"/>
          </w:tcPr>
          <w:p w:rsidR="002A09BB" w:rsidRPr="002A09BB" w:rsidRDefault="002A09BB" w:rsidP="00ED674E">
            <w:pPr>
              <w:tabs>
                <w:tab w:val="left" w:pos="14821"/>
              </w:tabs>
              <w:rPr>
                <w:lang w:eastAsia="en-US"/>
              </w:rPr>
            </w:pPr>
            <w:r w:rsidRPr="002A09BB">
              <w:rPr>
                <w:lang w:eastAsia="en-US"/>
              </w:rPr>
              <w:t>минимальный отступ зданий, строений, сооружений от передней границы участка – не менее 5 м;</w:t>
            </w:r>
          </w:p>
          <w:p w:rsidR="002A09BB" w:rsidRPr="002A09BB" w:rsidRDefault="002A09BB" w:rsidP="00ED674E">
            <w:pPr>
              <w:tabs>
                <w:tab w:val="left" w:pos="14821"/>
              </w:tabs>
              <w:rPr>
                <w:lang w:eastAsia="en-US"/>
              </w:rPr>
            </w:pPr>
            <w:r w:rsidRPr="002A09BB">
              <w:rPr>
                <w:lang w:eastAsia="en-US"/>
              </w:rPr>
              <w:t>минимальный отступ зданий, строений, сооружений от боковой границы участка – не менее чем 3 м;</w:t>
            </w:r>
          </w:p>
          <w:p w:rsidR="002A09BB" w:rsidRPr="002A09BB" w:rsidRDefault="002A09BB" w:rsidP="00ED674E">
            <w:pPr>
              <w:tabs>
                <w:tab w:val="left" w:pos="14821"/>
              </w:tabs>
              <w:rPr>
                <w:lang w:eastAsia="en-US"/>
              </w:rPr>
            </w:pPr>
            <w:r w:rsidRPr="002A09BB">
              <w:rPr>
                <w:lang w:eastAsia="en-US"/>
              </w:rPr>
              <w:t>минимальный отступ зданий, строений, сооружений от задней границы участка – не менее 3 м;</w:t>
            </w:r>
          </w:p>
        </w:tc>
      </w:tr>
      <w:tr w:rsidR="002A09BB" w:rsidRPr="002A09BB" w:rsidTr="00ED674E">
        <w:tblPrEx>
          <w:jc w:val="center"/>
        </w:tblPrEx>
        <w:trPr>
          <w:jc w:val="center"/>
        </w:trPr>
        <w:tc>
          <w:tcPr>
            <w:tcW w:w="3971" w:type="dxa"/>
            <w:shd w:val="clear" w:color="auto" w:fill="auto"/>
          </w:tcPr>
          <w:p w:rsidR="002A09BB" w:rsidRPr="002A09BB" w:rsidRDefault="002A09BB" w:rsidP="00ED674E">
            <w:pPr>
              <w:rPr>
                <w:lang w:eastAsia="en-US"/>
              </w:rPr>
            </w:pPr>
            <w:r w:rsidRPr="002A09BB">
              <w:rPr>
                <w:lang w:eastAsia="en-US"/>
              </w:rPr>
              <w:t>Размещение вспомогательных строений</w:t>
            </w:r>
          </w:p>
        </w:tc>
        <w:tc>
          <w:tcPr>
            <w:tcW w:w="5386" w:type="dxa"/>
            <w:shd w:val="clear" w:color="auto" w:fill="auto"/>
          </w:tcPr>
          <w:p w:rsidR="002A09BB" w:rsidRPr="002A09BB" w:rsidRDefault="002A09BB" w:rsidP="00ED674E">
            <w:pPr>
              <w:tabs>
                <w:tab w:val="left" w:pos="427"/>
              </w:tabs>
              <w:rPr>
                <w:lang w:eastAsia="en-US"/>
              </w:rPr>
            </w:pPr>
            <w:r w:rsidRPr="002A09BB">
              <w:rPr>
                <w:lang w:eastAsia="en-US"/>
              </w:rPr>
              <w:t>Размещение вспомогательных строений со стороны главной улицы не допускается, за исключением гаражей.</w:t>
            </w:r>
          </w:p>
        </w:tc>
      </w:tr>
      <w:tr w:rsidR="002A09BB" w:rsidRPr="002A09BB" w:rsidTr="00ED674E">
        <w:tblPrEx>
          <w:jc w:val="center"/>
        </w:tblPrEx>
        <w:trPr>
          <w:jc w:val="center"/>
        </w:trPr>
        <w:tc>
          <w:tcPr>
            <w:tcW w:w="3971" w:type="dxa"/>
            <w:shd w:val="clear" w:color="auto" w:fill="auto"/>
          </w:tcPr>
          <w:p w:rsidR="002A09BB" w:rsidRPr="002A09BB" w:rsidRDefault="002A09BB" w:rsidP="00ED674E">
            <w:pPr>
              <w:rPr>
                <w:lang w:eastAsia="en-US"/>
              </w:rPr>
            </w:pPr>
            <w:r w:rsidRPr="002A09BB">
              <w:rPr>
                <w:lang w:eastAsia="en-US"/>
              </w:rPr>
              <w:t>Предельное количество этажей или предельную высоту зданий, строений, сооружений.</w:t>
            </w:r>
          </w:p>
        </w:tc>
        <w:tc>
          <w:tcPr>
            <w:tcW w:w="5386" w:type="dxa"/>
            <w:shd w:val="clear" w:color="auto" w:fill="auto"/>
          </w:tcPr>
          <w:p w:rsidR="002A09BB" w:rsidRPr="002A09BB" w:rsidRDefault="002A09BB" w:rsidP="00ED674E">
            <w:pPr>
              <w:tabs>
                <w:tab w:val="left" w:pos="427"/>
              </w:tabs>
              <w:rPr>
                <w:lang w:eastAsia="en-US"/>
              </w:rPr>
            </w:pPr>
            <w:r w:rsidRPr="002A09BB">
              <w:rPr>
                <w:lang w:eastAsia="en-US"/>
              </w:rPr>
              <w:t>Три этажа</w:t>
            </w:r>
          </w:p>
        </w:tc>
      </w:tr>
      <w:tr w:rsidR="002A09BB" w:rsidRPr="002A09BB" w:rsidTr="00ED674E">
        <w:tblPrEx>
          <w:jc w:val="center"/>
        </w:tblPrEx>
        <w:trPr>
          <w:jc w:val="center"/>
        </w:trPr>
        <w:tc>
          <w:tcPr>
            <w:tcW w:w="3971" w:type="dxa"/>
            <w:shd w:val="clear" w:color="auto" w:fill="auto"/>
          </w:tcPr>
          <w:p w:rsidR="002A09BB" w:rsidRPr="002A09BB" w:rsidRDefault="002A09BB" w:rsidP="00ED674E">
            <w:pPr>
              <w:rPr>
                <w:lang w:eastAsia="en-US"/>
              </w:rPr>
            </w:pPr>
            <w:r w:rsidRPr="002A09BB">
              <w:rPr>
                <w:lang w:eastAsia="en-US"/>
              </w:rPr>
              <w:t>Требования к ограждению земельных участков</w:t>
            </w:r>
          </w:p>
        </w:tc>
        <w:tc>
          <w:tcPr>
            <w:tcW w:w="5386" w:type="dxa"/>
            <w:shd w:val="clear" w:color="auto" w:fill="auto"/>
          </w:tcPr>
          <w:p w:rsidR="002A09BB" w:rsidRPr="002A09BB" w:rsidRDefault="002A09BB" w:rsidP="00ED674E">
            <w:pPr>
              <w:tabs>
                <w:tab w:val="left" w:pos="14821"/>
              </w:tabs>
              <w:rPr>
                <w:lang w:eastAsia="en-US"/>
              </w:rPr>
            </w:pPr>
            <w:r w:rsidRPr="002A09BB">
              <w:rPr>
                <w:lang w:eastAsia="en-US"/>
              </w:rPr>
              <w:t>ограждение может быть решетчатым, сетчатым, глухим;</w:t>
            </w:r>
          </w:p>
        </w:tc>
      </w:tr>
      <w:tr w:rsidR="002A09BB" w:rsidRPr="002A09BB" w:rsidTr="00ED674E">
        <w:tblPrEx>
          <w:jc w:val="center"/>
        </w:tblPrEx>
        <w:trPr>
          <w:jc w:val="center"/>
        </w:trPr>
        <w:tc>
          <w:tcPr>
            <w:tcW w:w="3971" w:type="dxa"/>
            <w:shd w:val="clear" w:color="auto" w:fill="auto"/>
          </w:tcPr>
          <w:p w:rsidR="002A09BB" w:rsidRPr="002A09BB" w:rsidRDefault="002A09BB" w:rsidP="00ED674E">
            <w:pPr>
              <w:rPr>
                <w:lang w:eastAsia="en-US"/>
              </w:rPr>
            </w:pPr>
            <w:r w:rsidRPr="002A09BB">
              <w:rPr>
                <w:lang w:eastAsia="en-US"/>
              </w:rPr>
              <w:t>Максимальный процент застройки в границах земельного</w:t>
            </w:r>
          </w:p>
          <w:p w:rsidR="002A09BB" w:rsidRPr="002A09BB" w:rsidRDefault="002A09BB" w:rsidP="00ED674E">
            <w:pPr>
              <w:rPr>
                <w:lang w:eastAsia="en-US"/>
              </w:rPr>
            </w:pPr>
            <w:r w:rsidRPr="002A09BB">
              <w:rPr>
                <w:lang w:eastAsia="en-US"/>
              </w:rPr>
              <w:t>участка</w:t>
            </w:r>
          </w:p>
        </w:tc>
        <w:tc>
          <w:tcPr>
            <w:tcW w:w="5386" w:type="dxa"/>
            <w:shd w:val="clear" w:color="auto" w:fill="auto"/>
          </w:tcPr>
          <w:p w:rsidR="002A09BB" w:rsidRPr="002A09BB" w:rsidRDefault="002A09BB" w:rsidP="00ED674E">
            <w:pPr>
              <w:tabs>
                <w:tab w:val="left" w:pos="14821"/>
              </w:tabs>
              <w:rPr>
                <w:lang w:eastAsia="en-US"/>
              </w:rPr>
            </w:pPr>
            <w:r w:rsidRPr="002A09BB">
              <w:rPr>
                <w:lang w:eastAsia="en-US"/>
              </w:rPr>
              <w:t>40%.</w:t>
            </w:r>
          </w:p>
        </w:tc>
      </w:tr>
    </w:tbl>
    <w:p w:rsidR="002A09BB" w:rsidRPr="002A09BB" w:rsidRDefault="002A09BB" w:rsidP="002A09BB">
      <w:pPr>
        <w:tabs>
          <w:tab w:val="left" w:pos="547"/>
          <w:tab w:val="left" w:pos="1134"/>
        </w:tabs>
        <w:spacing w:line="276" w:lineRule="auto"/>
        <w:rPr>
          <w:rFonts w:eastAsia="Arial"/>
          <w:spacing w:val="-4"/>
          <w:shd w:val="clear" w:color="auto" w:fill="FFFFFF"/>
          <w:lang w:eastAsia="en-US"/>
        </w:rPr>
      </w:pPr>
    </w:p>
    <w:p w:rsidR="002A09BB" w:rsidRPr="002A09BB" w:rsidRDefault="002A09BB" w:rsidP="002A09BB">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Минимальные размеры земельных участков для объектов электросетевого хозяйства:</w:t>
      </w:r>
    </w:p>
    <w:p w:rsidR="002A09BB" w:rsidRPr="002A09BB" w:rsidRDefault="002A09BB" w:rsidP="002A09BB">
      <w:pPr>
        <w:tabs>
          <w:tab w:val="left" w:pos="547"/>
          <w:tab w:val="left" w:pos="1134"/>
        </w:tabs>
        <w:spacing w:line="276" w:lineRule="auto"/>
        <w:rPr>
          <w:rFonts w:eastAsia="Arial"/>
          <w:spacing w:val="-4"/>
          <w:shd w:val="clear" w:color="auto" w:fill="FFFFFF"/>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80"/>
        <w:gridCol w:w="1559"/>
      </w:tblGrid>
      <w:tr w:rsidR="002A09BB" w:rsidRPr="002A09BB" w:rsidTr="00ED674E">
        <w:tc>
          <w:tcPr>
            <w:tcW w:w="8080"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Тип подстанции, распределительных и секционирующих пунктов</w:t>
            </w:r>
          </w:p>
        </w:tc>
        <w:tc>
          <w:tcPr>
            <w:tcW w:w="1559" w:type="dxa"/>
            <w:shd w:val="clear" w:color="auto" w:fill="auto"/>
            <w:vAlign w:val="center"/>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Площадь земельного участка в м2</w:t>
            </w:r>
          </w:p>
        </w:tc>
      </w:tr>
      <w:tr w:rsidR="002A09BB" w:rsidRPr="002A09BB" w:rsidTr="00ED674E">
        <w:tc>
          <w:tcPr>
            <w:tcW w:w="8080" w:type="dxa"/>
            <w:shd w:val="clear" w:color="auto" w:fill="auto"/>
          </w:tcPr>
          <w:p w:rsidR="002A09BB" w:rsidRPr="002A09BB" w:rsidRDefault="002A09BB" w:rsidP="00ED674E">
            <w:pPr>
              <w:tabs>
                <w:tab w:val="left" w:pos="547"/>
                <w:tab w:val="left" w:pos="1134"/>
              </w:tabs>
              <w:rPr>
                <w:rFonts w:eastAsia="Arial"/>
                <w:spacing w:val="-4"/>
                <w:shd w:val="clear" w:color="auto" w:fill="FFFFFF"/>
              </w:rPr>
            </w:pPr>
            <w:r w:rsidRPr="002A09BB">
              <w:rPr>
                <w:rFonts w:eastAsia="Arial"/>
                <w:spacing w:val="-4"/>
                <w:shd w:val="clear" w:color="auto" w:fill="FFFFFF"/>
              </w:rPr>
              <w:t xml:space="preserve"> мачтовые подстанции мощностью от 25 до 250кВ А </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rPr>
              <w:t>50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комплексные подстанции с одним трансформатором мощностью от 25 до 630кВ А</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50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комплексные подстанции с двумя трансформаторами мощностью от 160 до 630кВ А</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80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подстанции с двумя трансформаторами закрытого типа мощностью  от 160 до 630кВ А</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150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распределительные пункты наружной установки</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250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распределительные пункты закрытого типа</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200</w:t>
            </w:r>
          </w:p>
        </w:tc>
      </w:tr>
    </w:tbl>
    <w:p w:rsidR="002A09BB" w:rsidRPr="002A09BB" w:rsidRDefault="002A09BB" w:rsidP="002A09BB">
      <w:pPr>
        <w:widowControl w:val="0"/>
        <w:shd w:val="clear" w:color="auto" w:fill="FFFFFF"/>
        <w:tabs>
          <w:tab w:val="left" w:pos="547"/>
          <w:tab w:val="left" w:pos="1134"/>
        </w:tabs>
        <w:suppressAutoHyphens w:val="0"/>
        <w:autoSpaceDE w:val="0"/>
        <w:autoSpaceDN w:val="0"/>
        <w:adjustRightInd w:val="0"/>
        <w:ind w:left="851"/>
        <w:rPr>
          <w:spacing w:val="-4"/>
        </w:rPr>
      </w:pPr>
    </w:p>
    <w:p w:rsidR="002A09BB" w:rsidRPr="002A09BB" w:rsidRDefault="002A09BB" w:rsidP="000005EC">
      <w:pPr>
        <w:pStyle w:val="3"/>
        <w:widowControl w:val="0"/>
        <w:numPr>
          <w:ilvl w:val="2"/>
          <w:numId w:val="46"/>
        </w:numPr>
        <w:suppressAutoHyphens/>
        <w:jc w:val="center"/>
        <w:rPr>
          <w:sz w:val="20"/>
        </w:rPr>
      </w:pPr>
      <w:r w:rsidRPr="002A09BB">
        <w:rPr>
          <w:sz w:val="20"/>
        </w:rPr>
        <w:lastRenderedPageBreak/>
        <w:t>Статья 31. Общественно-деловые зоны.</w:t>
      </w:r>
    </w:p>
    <w:p w:rsidR="002A09BB" w:rsidRPr="002A09BB" w:rsidRDefault="002A09BB" w:rsidP="002A09BB">
      <w:pPr>
        <w:shd w:val="clear" w:color="auto" w:fill="FFFFFF"/>
        <w:ind w:firstLine="357"/>
        <w:jc w:val="both"/>
        <w:rPr>
          <w:lang/>
        </w:rPr>
      </w:pPr>
      <w:r w:rsidRPr="002A09BB">
        <w:rPr>
          <w:lang/>
        </w:rPr>
        <w:t>Многофункциональное использование территории</w:t>
      </w:r>
      <w:r w:rsidRPr="002A09BB">
        <w:t xml:space="preserve"> общественно-деловых зон предназначено для р</w:t>
      </w:r>
      <w:r w:rsidRPr="002A09BB">
        <w:rPr>
          <w:lang/>
        </w:rPr>
        <w:t>азмещения основных учреждений административного, делового, культурно-просветительского и развлекательного характера, объектов здравоохранения, торговли,</w:t>
      </w:r>
      <w:r w:rsidRPr="002A09BB">
        <w:t xml:space="preserve"> общественного питания, социального и коммунально-бытового назначения, культовых зданий и сооружений и</w:t>
      </w:r>
      <w:r w:rsidRPr="002A09BB">
        <w:rPr>
          <w:lang/>
        </w:rPr>
        <w:t xml:space="preserve"> иных</w:t>
      </w:r>
      <w:r w:rsidRPr="002A09BB">
        <w:t xml:space="preserve"> объектов, связанных с обеспечением жизнедеятельности граждан.</w:t>
      </w:r>
    </w:p>
    <w:p w:rsidR="002A09BB" w:rsidRPr="002A09BB" w:rsidRDefault="002A09BB" w:rsidP="002A09BB">
      <w:pPr>
        <w:pStyle w:val="5"/>
        <w:spacing w:before="0" w:after="0"/>
        <w:jc w:val="both"/>
        <w:rPr>
          <w:rFonts w:ascii="Times New Roman" w:hAnsi="Times New Roman"/>
          <w:i w:val="0"/>
          <w:spacing w:val="-2"/>
          <w:sz w:val="20"/>
          <w:szCs w:val="20"/>
        </w:rPr>
      </w:pPr>
      <w:r w:rsidRPr="002A09BB">
        <w:rPr>
          <w:rFonts w:ascii="Times New Roman" w:hAnsi="Times New Roman"/>
          <w:i w:val="0"/>
          <w:spacing w:val="-2"/>
          <w:sz w:val="20"/>
          <w:szCs w:val="20"/>
        </w:rPr>
        <w:t xml:space="preserve">ОД — зона </w:t>
      </w:r>
      <w:r w:rsidRPr="002A09BB">
        <w:rPr>
          <w:rFonts w:ascii="Times New Roman" w:hAnsi="Times New Roman"/>
          <w:i w:val="0"/>
          <w:sz w:val="20"/>
          <w:szCs w:val="20"/>
        </w:rPr>
        <w:t>административно</w:t>
      </w:r>
      <w:r w:rsidRPr="002A09BB">
        <w:rPr>
          <w:rFonts w:ascii="Times New Roman" w:hAnsi="Times New Roman"/>
          <w:i w:val="0"/>
          <w:spacing w:val="-2"/>
          <w:sz w:val="20"/>
          <w:szCs w:val="20"/>
        </w:rPr>
        <w:t>-делового центра, образования, здравоохранения,</w:t>
      </w:r>
      <w:r w:rsidRPr="002A09BB">
        <w:rPr>
          <w:rFonts w:ascii="Times New Roman" w:hAnsi="Times New Roman"/>
          <w:i w:val="0"/>
          <w:sz w:val="20"/>
          <w:szCs w:val="20"/>
        </w:rPr>
        <w:t xml:space="preserve"> </w:t>
      </w:r>
      <w:r w:rsidRPr="002A09BB">
        <w:rPr>
          <w:rFonts w:ascii="Times New Roman" w:hAnsi="Times New Roman"/>
          <w:i w:val="0"/>
          <w:color w:val="000000"/>
          <w:sz w:val="20"/>
          <w:szCs w:val="20"/>
        </w:rPr>
        <w:t>социального и культурно-бытового назначения;</w:t>
      </w:r>
    </w:p>
    <w:p w:rsidR="002A09BB" w:rsidRPr="002A09BB" w:rsidRDefault="002A09BB" w:rsidP="002A09BB">
      <w:pPr>
        <w:ind w:firstLine="357"/>
        <w:rPr>
          <w:rFonts w:eastAsia="Arial"/>
          <w:shd w:val="clear" w:color="auto" w:fill="FFFFFF"/>
        </w:rPr>
      </w:pPr>
      <w:r w:rsidRPr="002A09BB">
        <w:rPr>
          <w:rFonts w:eastAsia="Arial"/>
          <w:b/>
          <w:spacing w:val="-5"/>
          <w:shd w:val="clear" w:color="auto" w:fill="FFFFFF"/>
        </w:rPr>
        <w:t>Основные виды разрешенного использования земельных участков и объектов ка</w:t>
      </w:r>
      <w:r w:rsidRPr="002A09BB">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2A09BB" w:rsidRPr="002A09BB" w:rsidTr="00ED674E">
        <w:tc>
          <w:tcPr>
            <w:tcW w:w="2452" w:type="dxa"/>
            <w:shd w:val="clear" w:color="auto" w:fill="FFFFFF"/>
            <w:hideMark/>
          </w:tcPr>
          <w:p w:rsidR="002A09BB" w:rsidRPr="002A09BB" w:rsidRDefault="002A09BB" w:rsidP="00ED674E">
            <w:pPr>
              <w:pStyle w:val="s10"/>
              <w:spacing w:line="270" w:lineRule="atLeast"/>
              <w:jc w:val="center"/>
              <w:rPr>
                <w:sz w:val="20"/>
                <w:szCs w:val="20"/>
              </w:rPr>
            </w:pPr>
            <w:r w:rsidRPr="002A09BB">
              <w:rPr>
                <w:sz w:val="20"/>
                <w:szCs w:val="20"/>
              </w:rPr>
              <w:t>Наименование вида разрешенного испол</w:t>
            </w:r>
            <w:r w:rsidRPr="002A09BB">
              <w:rPr>
                <w:sz w:val="20"/>
                <w:szCs w:val="20"/>
              </w:rPr>
              <w:t>ь</w:t>
            </w:r>
            <w:r w:rsidRPr="002A09BB">
              <w:rPr>
                <w:sz w:val="20"/>
                <w:szCs w:val="20"/>
              </w:rPr>
              <w:t>зования земельного участка</w:t>
            </w:r>
          </w:p>
        </w:tc>
        <w:tc>
          <w:tcPr>
            <w:tcW w:w="6195" w:type="dxa"/>
            <w:shd w:val="clear" w:color="auto" w:fill="FFFFFF"/>
            <w:hideMark/>
          </w:tcPr>
          <w:p w:rsidR="002A09BB" w:rsidRPr="002A09BB" w:rsidRDefault="002A09BB" w:rsidP="00ED674E">
            <w:pPr>
              <w:pStyle w:val="s10"/>
              <w:spacing w:line="270" w:lineRule="atLeast"/>
              <w:jc w:val="center"/>
              <w:rPr>
                <w:sz w:val="20"/>
                <w:szCs w:val="20"/>
              </w:rPr>
            </w:pPr>
            <w:r w:rsidRPr="002A09BB">
              <w:rPr>
                <w:sz w:val="20"/>
                <w:szCs w:val="20"/>
              </w:rPr>
              <w:t>Описание вида разрешенного использования земельного участка</w:t>
            </w:r>
          </w:p>
        </w:tc>
        <w:tc>
          <w:tcPr>
            <w:tcW w:w="1134" w:type="dxa"/>
            <w:shd w:val="clear" w:color="auto" w:fill="FFFFFF"/>
            <w:hideMark/>
          </w:tcPr>
          <w:p w:rsidR="002A09BB" w:rsidRPr="002A09BB" w:rsidRDefault="002A09BB" w:rsidP="00ED674E">
            <w:pPr>
              <w:pStyle w:val="s10"/>
              <w:spacing w:line="270" w:lineRule="atLeast"/>
              <w:jc w:val="center"/>
              <w:rPr>
                <w:sz w:val="20"/>
                <w:szCs w:val="20"/>
              </w:rPr>
            </w:pPr>
            <w:r w:rsidRPr="002A09BB">
              <w:rPr>
                <w:sz w:val="20"/>
                <w:szCs w:val="20"/>
              </w:rPr>
              <w:t>Код (чи</w:t>
            </w:r>
            <w:r w:rsidRPr="002A09BB">
              <w:rPr>
                <w:sz w:val="20"/>
                <w:szCs w:val="20"/>
              </w:rPr>
              <w:t>с</w:t>
            </w:r>
            <w:r w:rsidRPr="002A09BB">
              <w:rPr>
                <w:sz w:val="20"/>
                <w:szCs w:val="20"/>
              </w:rPr>
              <w:t>ловое обознач</w:t>
            </w:r>
            <w:r w:rsidRPr="002A09BB">
              <w:rPr>
                <w:sz w:val="20"/>
                <w:szCs w:val="20"/>
              </w:rPr>
              <w:t>е</w:t>
            </w:r>
            <w:r w:rsidRPr="002A09BB">
              <w:rPr>
                <w:sz w:val="20"/>
                <w:szCs w:val="20"/>
              </w:rPr>
              <w:t>ние) вида разреше</w:t>
            </w:r>
            <w:r w:rsidRPr="002A09BB">
              <w:rPr>
                <w:sz w:val="20"/>
                <w:szCs w:val="20"/>
              </w:rPr>
              <w:t>н</w:t>
            </w:r>
            <w:r w:rsidRPr="002A09BB">
              <w:rPr>
                <w:sz w:val="20"/>
                <w:szCs w:val="20"/>
              </w:rPr>
              <w:t>ного использ</w:t>
            </w:r>
            <w:r w:rsidRPr="002A09BB">
              <w:rPr>
                <w:sz w:val="20"/>
                <w:szCs w:val="20"/>
              </w:rPr>
              <w:t>о</w:t>
            </w:r>
            <w:r w:rsidRPr="002A09BB">
              <w:rPr>
                <w:sz w:val="20"/>
                <w:szCs w:val="20"/>
              </w:rPr>
              <w:t>вания земел</w:t>
            </w:r>
            <w:r w:rsidRPr="002A09BB">
              <w:rPr>
                <w:sz w:val="20"/>
                <w:szCs w:val="20"/>
              </w:rPr>
              <w:t>ь</w:t>
            </w:r>
            <w:r w:rsidRPr="002A09BB">
              <w:rPr>
                <w:sz w:val="20"/>
                <w:szCs w:val="20"/>
              </w:rPr>
              <w:t>ного участка*</w:t>
            </w:r>
          </w:p>
        </w:tc>
      </w:tr>
      <w:tr w:rsidR="002A09BB" w:rsidRPr="002A09BB" w:rsidTr="00ED674E">
        <w:tc>
          <w:tcPr>
            <w:tcW w:w="2452"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t>1</w:t>
            </w:r>
          </w:p>
        </w:tc>
        <w:tc>
          <w:tcPr>
            <w:tcW w:w="6195"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t>2</w:t>
            </w:r>
          </w:p>
        </w:tc>
        <w:tc>
          <w:tcPr>
            <w:tcW w:w="1134"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t>3</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Коммунальное обслуживание</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3.1</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Социальное обслуживание</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для размещения отделений почты и телеграфа;</w:t>
            </w:r>
          </w:p>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3.2</w:t>
            </w:r>
          </w:p>
        </w:tc>
      </w:tr>
      <w:tr w:rsidR="002A09BB" w:rsidRPr="002A09BB" w:rsidTr="002A09BB">
        <w:trPr>
          <w:trHeight w:val="1578"/>
        </w:trPr>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Бытовое обслуживание</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3.3</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lastRenderedPageBreak/>
              <w:t>образование и просвещение</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3.5</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Культурное развитие</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w:t>
            </w:r>
          </w:p>
          <w:p w:rsidR="002A09BB" w:rsidRPr="002A09BB" w:rsidRDefault="002A09BB" w:rsidP="00ED674E">
            <w:pPr>
              <w:pStyle w:val="af8"/>
              <w:spacing w:before="0" w:after="0"/>
              <w:rPr>
                <w:sz w:val="20"/>
                <w:szCs w:val="20"/>
              </w:rPr>
            </w:pPr>
            <w:r w:rsidRPr="002A09BB">
              <w:rPr>
                <w:sz w:val="20"/>
                <w:szCs w:val="20"/>
              </w:rPr>
              <w:t>устройство площадок для празднеств и гуляний;</w:t>
            </w:r>
          </w:p>
          <w:p w:rsidR="002A09BB" w:rsidRPr="002A09BB" w:rsidRDefault="002A09BB" w:rsidP="00ED674E">
            <w:pPr>
              <w:pStyle w:val="af8"/>
              <w:spacing w:before="0" w:after="0"/>
              <w:rPr>
                <w:sz w:val="20"/>
                <w:szCs w:val="20"/>
              </w:rPr>
            </w:pPr>
            <w:r w:rsidRPr="002A09BB">
              <w:rPr>
                <w:sz w:val="20"/>
                <w:szCs w:val="20"/>
              </w:rPr>
              <w:t>размещение зданий и сооружений для размещения цирков, зверинцев, зоопарков, океанариумов</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3.6</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Религиозное использование</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3.7</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Общественное управление</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3</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Предпринимательство</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2A09BB" w:rsidRPr="002A09BB" w:rsidRDefault="002A09BB" w:rsidP="00ED674E">
            <w:pPr>
              <w:pStyle w:val="af8"/>
              <w:spacing w:before="0" w:after="0"/>
              <w:rPr>
                <w:sz w:val="20"/>
                <w:szCs w:val="20"/>
              </w:rPr>
            </w:pPr>
            <w:r w:rsidRPr="002A09BB">
              <w:rPr>
                <w:sz w:val="20"/>
                <w:szCs w:val="20"/>
              </w:rPr>
              <w:t>Содержание данного вида разрешенного использования включает в себя содержание видов разрешенного использования, предусмотренных кодами 4.1 - 4.9</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4.0</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Деловое управление</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4.1</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Торговые центры</w:t>
            </w:r>
          </w:p>
          <w:p w:rsidR="002A09BB" w:rsidRPr="002A09BB" w:rsidRDefault="002A09BB" w:rsidP="00ED674E">
            <w:pPr>
              <w:pStyle w:val="af8"/>
              <w:spacing w:before="0" w:after="0"/>
              <w:rPr>
                <w:sz w:val="20"/>
                <w:szCs w:val="20"/>
              </w:rPr>
            </w:pPr>
            <w:r w:rsidRPr="002A09BB">
              <w:rPr>
                <w:sz w:val="20"/>
                <w:szCs w:val="20"/>
              </w:rPr>
              <w:t>(Торгово-развлекательные центры)</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w:t>
            </w:r>
          </w:p>
          <w:p w:rsidR="002A09BB" w:rsidRPr="002A09BB" w:rsidRDefault="002A09BB" w:rsidP="00ED674E">
            <w:pPr>
              <w:pStyle w:val="af8"/>
              <w:spacing w:before="0" w:after="0"/>
              <w:rPr>
                <w:sz w:val="20"/>
                <w:szCs w:val="20"/>
              </w:rPr>
            </w:pPr>
            <w:r w:rsidRPr="002A09BB">
              <w:rPr>
                <w:sz w:val="20"/>
                <w:szCs w:val="20"/>
              </w:rPr>
              <w:t>размещение гаражей и (или) стоянок для автомобилей сотрудников и посетителей торгового центра</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4.2</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Рынки</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w:t>
            </w:r>
            <w:r w:rsidRPr="002A09BB">
              <w:rPr>
                <w:sz w:val="20"/>
                <w:szCs w:val="20"/>
              </w:rPr>
              <w:lastRenderedPageBreak/>
              <w:t>(ярмарка, ярмарка-выставка, рынок, базар), с учетом того, что каждое из торговых мест не располагает торговой площадью более 200 кв. м;</w:t>
            </w:r>
          </w:p>
          <w:p w:rsidR="002A09BB" w:rsidRPr="002A09BB" w:rsidRDefault="002A09BB" w:rsidP="00ED674E">
            <w:pPr>
              <w:pStyle w:val="af8"/>
              <w:spacing w:before="0" w:after="0"/>
              <w:rPr>
                <w:sz w:val="20"/>
                <w:szCs w:val="20"/>
              </w:rPr>
            </w:pPr>
            <w:r w:rsidRPr="002A09BB">
              <w:rPr>
                <w:sz w:val="20"/>
                <w:szCs w:val="20"/>
              </w:rPr>
              <w:t>размещение гаражей и (или) стоянок для автомобилей сотрудников и посетителей рынка</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lastRenderedPageBreak/>
              <w:t>4.3</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lastRenderedPageBreak/>
              <w:t>Магазины</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4.4</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Банковская и страховая деятельность</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4.5</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Общественное питание</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4.6</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Гостиничное обслуживание</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4.7</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Развлечения</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2A09BB" w:rsidRPr="002A09BB" w:rsidRDefault="002A09BB" w:rsidP="00ED674E">
            <w:pPr>
              <w:pStyle w:val="af8"/>
              <w:spacing w:before="0" w:after="0"/>
              <w:rPr>
                <w:sz w:val="20"/>
                <w:szCs w:val="20"/>
              </w:rPr>
            </w:pPr>
            <w:r w:rsidRPr="002A09BB">
              <w:rPr>
                <w:sz w:val="20"/>
                <w:szCs w:val="20"/>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4.8</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Обслуживание автотранспорта</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придорожного сервиса;</w:t>
            </w:r>
          </w:p>
          <w:p w:rsidR="002A09BB" w:rsidRPr="002A09BB" w:rsidRDefault="002A09BB" w:rsidP="00ED674E">
            <w:pPr>
              <w:pStyle w:val="af8"/>
              <w:spacing w:before="0" w:after="0"/>
              <w:rPr>
                <w:sz w:val="20"/>
                <w:szCs w:val="20"/>
              </w:rPr>
            </w:pPr>
            <w:r w:rsidRPr="002A09BB">
              <w:rPr>
                <w:sz w:val="20"/>
                <w:szCs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4.9</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Спорт</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5.1</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Коммунальное обслуживание</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134" w:type="dxa"/>
            <w:shd w:val="clear" w:color="auto" w:fill="FFFFFF"/>
            <w:vAlign w:val="center"/>
          </w:tcPr>
          <w:p w:rsidR="002A09BB" w:rsidRPr="002A09BB" w:rsidRDefault="002A09BB" w:rsidP="00ED674E">
            <w:pPr>
              <w:pStyle w:val="af8"/>
              <w:spacing w:before="0" w:after="0"/>
              <w:jc w:val="center"/>
              <w:rPr>
                <w:sz w:val="20"/>
                <w:szCs w:val="20"/>
              </w:rPr>
            </w:pPr>
            <w:r w:rsidRPr="002A09BB">
              <w:rPr>
                <w:sz w:val="20"/>
                <w:szCs w:val="20"/>
              </w:rPr>
              <w:t>3.1</w:t>
            </w:r>
          </w:p>
        </w:tc>
      </w:tr>
    </w:tbl>
    <w:p w:rsidR="002A09BB" w:rsidRPr="002A09BB" w:rsidRDefault="002A09BB" w:rsidP="002A09BB">
      <w:r w:rsidRPr="002A09BB">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2A09BB" w:rsidRPr="002A09BB" w:rsidRDefault="002A09BB" w:rsidP="002A09BB">
      <w:pPr>
        <w:ind w:firstLine="357"/>
        <w:rPr>
          <w:rFonts w:eastAsia="Arial"/>
          <w:shd w:val="clear" w:color="auto" w:fill="FFFFFF"/>
        </w:rPr>
      </w:pPr>
      <w:r w:rsidRPr="002A09BB">
        <w:rPr>
          <w:rFonts w:eastAsia="Arial"/>
          <w:b/>
          <w:spacing w:val="-5"/>
          <w:shd w:val="clear" w:color="auto" w:fill="FFFFFF"/>
        </w:rPr>
        <w:lastRenderedPageBreak/>
        <w:t>Вспомогательные виды разрешенного использования земельных участков и объектов ка</w:t>
      </w:r>
      <w:r w:rsidRPr="002A09BB">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2A09BB" w:rsidRPr="002A09BB" w:rsidTr="00ED674E">
        <w:tc>
          <w:tcPr>
            <w:tcW w:w="2452" w:type="dxa"/>
            <w:shd w:val="clear" w:color="auto" w:fill="FFFFFF"/>
            <w:hideMark/>
          </w:tcPr>
          <w:p w:rsidR="002A09BB" w:rsidRPr="002A09BB" w:rsidRDefault="002A09BB" w:rsidP="00ED674E">
            <w:pPr>
              <w:pStyle w:val="s10"/>
              <w:spacing w:line="270" w:lineRule="atLeast"/>
              <w:jc w:val="center"/>
              <w:rPr>
                <w:sz w:val="20"/>
                <w:szCs w:val="20"/>
              </w:rPr>
            </w:pPr>
            <w:r w:rsidRPr="002A09BB">
              <w:rPr>
                <w:sz w:val="20"/>
                <w:szCs w:val="20"/>
              </w:rPr>
              <w:t>Наименование вида разрешенного испол</w:t>
            </w:r>
            <w:r w:rsidRPr="002A09BB">
              <w:rPr>
                <w:sz w:val="20"/>
                <w:szCs w:val="20"/>
              </w:rPr>
              <w:t>ь</w:t>
            </w:r>
            <w:r w:rsidRPr="002A09BB">
              <w:rPr>
                <w:sz w:val="20"/>
                <w:szCs w:val="20"/>
              </w:rPr>
              <w:t>зования земельного участка</w:t>
            </w:r>
          </w:p>
        </w:tc>
        <w:tc>
          <w:tcPr>
            <w:tcW w:w="6195" w:type="dxa"/>
            <w:shd w:val="clear" w:color="auto" w:fill="FFFFFF"/>
            <w:hideMark/>
          </w:tcPr>
          <w:p w:rsidR="002A09BB" w:rsidRPr="002A09BB" w:rsidRDefault="002A09BB" w:rsidP="00ED674E">
            <w:pPr>
              <w:pStyle w:val="s10"/>
              <w:spacing w:line="270" w:lineRule="atLeast"/>
              <w:jc w:val="center"/>
              <w:rPr>
                <w:sz w:val="20"/>
                <w:szCs w:val="20"/>
              </w:rPr>
            </w:pPr>
            <w:r w:rsidRPr="002A09BB">
              <w:rPr>
                <w:sz w:val="20"/>
                <w:szCs w:val="20"/>
              </w:rPr>
              <w:t>Описание вида разрешенного использования земельного участка</w:t>
            </w:r>
          </w:p>
        </w:tc>
        <w:tc>
          <w:tcPr>
            <w:tcW w:w="1134" w:type="dxa"/>
            <w:shd w:val="clear" w:color="auto" w:fill="FFFFFF"/>
            <w:hideMark/>
          </w:tcPr>
          <w:p w:rsidR="002A09BB" w:rsidRPr="002A09BB" w:rsidRDefault="002A09BB" w:rsidP="00ED674E">
            <w:pPr>
              <w:pStyle w:val="s10"/>
              <w:spacing w:line="270" w:lineRule="atLeast"/>
              <w:jc w:val="center"/>
              <w:rPr>
                <w:sz w:val="20"/>
                <w:szCs w:val="20"/>
              </w:rPr>
            </w:pPr>
            <w:r w:rsidRPr="002A09BB">
              <w:rPr>
                <w:sz w:val="20"/>
                <w:szCs w:val="20"/>
              </w:rPr>
              <w:t>Код (чи</w:t>
            </w:r>
            <w:r w:rsidRPr="002A09BB">
              <w:rPr>
                <w:sz w:val="20"/>
                <w:szCs w:val="20"/>
              </w:rPr>
              <w:t>с</w:t>
            </w:r>
            <w:r w:rsidRPr="002A09BB">
              <w:rPr>
                <w:sz w:val="20"/>
                <w:szCs w:val="20"/>
              </w:rPr>
              <w:t>ловое обознач</w:t>
            </w:r>
            <w:r w:rsidRPr="002A09BB">
              <w:rPr>
                <w:sz w:val="20"/>
                <w:szCs w:val="20"/>
              </w:rPr>
              <w:t>е</w:t>
            </w:r>
            <w:r w:rsidRPr="002A09BB">
              <w:rPr>
                <w:sz w:val="20"/>
                <w:szCs w:val="20"/>
              </w:rPr>
              <w:t>ние) вида разреше</w:t>
            </w:r>
            <w:r w:rsidRPr="002A09BB">
              <w:rPr>
                <w:sz w:val="20"/>
                <w:szCs w:val="20"/>
              </w:rPr>
              <w:t>н</w:t>
            </w:r>
            <w:r w:rsidRPr="002A09BB">
              <w:rPr>
                <w:sz w:val="20"/>
                <w:szCs w:val="20"/>
              </w:rPr>
              <w:t>ного использ</w:t>
            </w:r>
            <w:r w:rsidRPr="002A09BB">
              <w:rPr>
                <w:sz w:val="20"/>
                <w:szCs w:val="20"/>
              </w:rPr>
              <w:t>о</w:t>
            </w:r>
            <w:r w:rsidRPr="002A09BB">
              <w:rPr>
                <w:sz w:val="20"/>
                <w:szCs w:val="20"/>
              </w:rPr>
              <w:t>вания земел</w:t>
            </w:r>
            <w:r w:rsidRPr="002A09BB">
              <w:rPr>
                <w:sz w:val="20"/>
                <w:szCs w:val="20"/>
              </w:rPr>
              <w:t>ь</w:t>
            </w:r>
            <w:r w:rsidRPr="002A09BB">
              <w:rPr>
                <w:sz w:val="20"/>
                <w:szCs w:val="20"/>
              </w:rPr>
              <w:t>ного участка*</w:t>
            </w:r>
          </w:p>
        </w:tc>
      </w:tr>
      <w:tr w:rsidR="002A09BB" w:rsidRPr="002A09BB" w:rsidTr="00ED674E">
        <w:tc>
          <w:tcPr>
            <w:tcW w:w="2452"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t>1</w:t>
            </w:r>
          </w:p>
        </w:tc>
        <w:tc>
          <w:tcPr>
            <w:tcW w:w="6195"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t>2</w:t>
            </w:r>
          </w:p>
        </w:tc>
        <w:tc>
          <w:tcPr>
            <w:tcW w:w="1134"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t>3</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Автомобильный транспорт</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автомобильных дорог вне границ населенного пункта;</w:t>
            </w:r>
          </w:p>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2A09BB" w:rsidRPr="002A09BB" w:rsidRDefault="002A09BB" w:rsidP="00ED674E">
            <w:pPr>
              <w:pStyle w:val="af8"/>
              <w:spacing w:before="0" w:after="0"/>
              <w:rPr>
                <w:sz w:val="20"/>
                <w:szCs w:val="20"/>
              </w:rPr>
            </w:pPr>
            <w:r w:rsidRPr="002A09BB">
              <w:rPr>
                <w:sz w:val="20"/>
                <w:szCs w:val="20"/>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7.2</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Связь</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6.8</w:t>
            </w:r>
          </w:p>
        </w:tc>
      </w:tr>
    </w:tbl>
    <w:p w:rsidR="002A09BB" w:rsidRPr="002A09BB" w:rsidRDefault="002A09BB" w:rsidP="002A09BB">
      <w:pPr>
        <w:widowControl w:val="0"/>
        <w:shd w:val="clear" w:color="auto" w:fill="FFFFFF"/>
        <w:tabs>
          <w:tab w:val="left" w:pos="648"/>
        </w:tabs>
        <w:autoSpaceDE w:val="0"/>
        <w:autoSpaceDN w:val="0"/>
        <w:adjustRightInd w:val="0"/>
      </w:pPr>
    </w:p>
    <w:p w:rsidR="002A09BB" w:rsidRPr="002A09BB" w:rsidRDefault="002A09BB" w:rsidP="002A09BB">
      <w:pPr>
        <w:ind w:firstLine="357"/>
        <w:rPr>
          <w:rFonts w:eastAsia="Arial"/>
          <w:shd w:val="clear" w:color="auto" w:fill="FFFFFF"/>
        </w:rPr>
      </w:pPr>
      <w:r w:rsidRPr="002A09BB">
        <w:rPr>
          <w:rFonts w:eastAsia="Arial"/>
          <w:b/>
          <w:spacing w:val="-5"/>
          <w:shd w:val="clear" w:color="auto" w:fill="FFFFFF"/>
        </w:rPr>
        <w:t>Условные виды разрешенного использования земельных участков и объектов ка</w:t>
      </w:r>
      <w:r w:rsidRPr="002A09BB">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2A09BB" w:rsidRPr="002A09BB" w:rsidTr="00ED674E">
        <w:tc>
          <w:tcPr>
            <w:tcW w:w="2452" w:type="dxa"/>
            <w:shd w:val="clear" w:color="auto" w:fill="FFFFFF"/>
            <w:hideMark/>
          </w:tcPr>
          <w:p w:rsidR="002A09BB" w:rsidRPr="002A09BB" w:rsidRDefault="002A09BB" w:rsidP="00ED674E">
            <w:pPr>
              <w:pStyle w:val="s10"/>
              <w:spacing w:line="270" w:lineRule="atLeast"/>
              <w:jc w:val="center"/>
              <w:rPr>
                <w:sz w:val="20"/>
                <w:szCs w:val="20"/>
              </w:rPr>
            </w:pPr>
            <w:r w:rsidRPr="002A09BB">
              <w:rPr>
                <w:sz w:val="20"/>
                <w:szCs w:val="20"/>
              </w:rPr>
              <w:t>Наименование вида разрешенного испол</w:t>
            </w:r>
            <w:r w:rsidRPr="002A09BB">
              <w:rPr>
                <w:sz w:val="20"/>
                <w:szCs w:val="20"/>
              </w:rPr>
              <w:t>ь</w:t>
            </w:r>
            <w:r w:rsidRPr="002A09BB">
              <w:rPr>
                <w:sz w:val="20"/>
                <w:szCs w:val="20"/>
              </w:rPr>
              <w:t>зования земельного участка</w:t>
            </w:r>
          </w:p>
        </w:tc>
        <w:tc>
          <w:tcPr>
            <w:tcW w:w="6195" w:type="dxa"/>
            <w:shd w:val="clear" w:color="auto" w:fill="FFFFFF"/>
            <w:hideMark/>
          </w:tcPr>
          <w:p w:rsidR="002A09BB" w:rsidRPr="002A09BB" w:rsidRDefault="002A09BB" w:rsidP="00ED674E">
            <w:pPr>
              <w:pStyle w:val="s10"/>
              <w:spacing w:line="270" w:lineRule="atLeast"/>
              <w:jc w:val="center"/>
              <w:rPr>
                <w:sz w:val="20"/>
                <w:szCs w:val="20"/>
              </w:rPr>
            </w:pPr>
            <w:r w:rsidRPr="002A09BB">
              <w:rPr>
                <w:sz w:val="20"/>
                <w:szCs w:val="20"/>
              </w:rPr>
              <w:t>Описание вида разрешенного использования земельного участка</w:t>
            </w:r>
          </w:p>
        </w:tc>
        <w:tc>
          <w:tcPr>
            <w:tcW w:w="1134" w:type="dxa"/>
            <w:shd w:val="clear" w:color="auto" w:fill="FFFFFF"/>
            <w:hideMark/>
          </w:tcPr>
          <w:p w:rsidR="002A09BB" w:rsidRPr="002A09BB" w:rsidRDefault="002A09BB" w:rsidP="00ED674E">
            <w:pPr>
              <w:pStyle w:val="s10"/>
              <w:spacing w:line="270" w:lineRule="atLeast"/>
              <w:jc w:val="center"/>
              <w:rPr>
                <w:sz w:val="20"/>
                <w:szCs w:val="20"/>
              </w:rPr>
            </w:pPr>
            <w:r w:rsidRPr="002A09BB">
              <w:rPr>
                <w:sz w:val="20"/>
                <w:szCs w:val="20"/>
              </w:rPr>
              <w:t>Код (чи</w:t>
            </w:r>
            <w:r w:rsidRPr="002A09BB">
              <w:rPr>
                <w:sz w:val="20"/>
                <w:szCs w:val="20"/>
              </w:rPr>
              <w:t>с</w:t>
            </w:r>
            <w:r w:rsidRPr="002A09BB">
              <w:rPr>
                <w:sz w:val="20"/>
                <w:szCs w:val="20"/>
              </w:rPr>
              <w:t>ловое обознач</w:t>
            </w:r>
            <w:r w:rsidRPr="002A09BB">
              <w:rPr>
                <w:sz w:val="20"/>
                <w:szCs w:val="20"/>
              </w:rPr>
              <w:t>е</w:t>
            </w:r>
            <w:r w:rsidRPr="002A09BB">
              <w:rPr>
                <w:sz w:val="20"/>
                <w:szCs w:val="20"/>
              </w:rPr>
              <w:t>ние) вида разреше</w:t>
            </w:r>
            <w:r w:rsidRPr="002A09BB">
              <w:rPr>
                <w:sz w:val="20"/>
                <w:szCs w:val="20"/>
              </w:rPr>
              <w:t>н</w:t>
            </w:r>
            <w:r w:rsidRPr="002A09BB">
              <w:rPr>
                <w:sz w:val="20"/>
                <w:szCs w:val="20"/>
              </w:rPr>
              <w:t>ного использ</w:t>
            </w:r>
            <w:r w:rsidRPr="002A09BB">
              <w:rPr>
                <w:sz w:val="20"/>
                <w:szCs w:val="20"/>
              </w:rPr>
              <w:t>о</w:t>
            </w:r>
            <w:r w:rsidRPr="002A09BB">
              <w:rPr>
                <w:sz w:val="20"/>
                <w:szCs w:val="20"/>
              </w:rPr>
              <w:t>вания земел</w:t>
            </w:r>
            <w:r w:rsidRPr="002A09BB">
              <w:rPr>
                <w:sz w:val="20"/>
                <w:szCs w:val="20"/>
              </w:rPr>
              <w:t>ь</w:t>
            </w:r>
            <w:r w:rsidRPr="002A09BB">
              <w:rPr>
                <w:sz w:val="20"/>
                <w:szCs w:val="20"/>
              </w:rPr>
              <w:t>ного участка*</w:t>
            </w:r>
          </w:p>
        </w:tc>
      </w:tr>
      <w:tr w:rsidR="002A09BB" w:rsidRPr="002A09BB" w:rsidTr="00ED674E">
        <w:tc>
          <w:tcPr>
            <w:tcW w:w="2452"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t>1</w:t>
            </w:r>
          </w:p>
        </w:tc>
        <w:tc>
          <w:tcPr>
            <w:tcW w:w="6195"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t>2</w:t>
            </w:r>
          </w:p>
        </w:tc>
        <w:tc>
          <w:tcPr>
            <w:tcW w:w="1134"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t>3</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Ветеринарное обслуживание</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3.10</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Обслуживание автотранспорта</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 xml:space="preserve">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w:t>
            </w:r>
            <w:r w:rsidRPr="002A09BB">
              <w:rPr>
                <w:sz w:val="20"/>
                <w:szCs w:val="20"/>
              </w:rPr>
              <w:lastRenderedPageBreak/>
              <w:t>придорожного сервиса;</w:t>
            </w:r>
          </w:p>
          <w:p w:rsidR="002A09BB" w:rsidRPr="002A09BB" w:rsidRDefault="002A09BB" w:rsidP="00ED674E">
            <w:pPr>
              <w:pStyle w:val="af8"/>
              <w:spacing w:before="0" w:after="0"/>
              <w:rPr>
                <w:sz w:val="20"/>
                <w:szCs w:val="20"/>
              </w:rPr>
            </w:pPr>
            <w:r w:rsidRPr="002A09BB">
              <w:rPr>
                <w:sz w:val="20"/>
                <w:szCs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lastRenderedPageBreak/>
              <w:t>4.9</w:t>
            </w:r>
          </w:p>
        </w:tc>
      </w:tr>
    </w:tbl>
    <w:p w:rsidR="002A09BB" w:rsidRPr="002A09BB" w:rsidRDefault="002A09BB" w:rsidP="002A09BB">
      <w:pPr>
        <w:widowControl w:val="0"/>
        <w:shd w:val="clear" w:color="auto" w:fill="FFFFFF"/>
        <w:tabs>
          <w:tab w:val="left" w:pos="648"/>
        </w:tabs>
        <w:autoSpaceDE w:val="0"/>
        <w:autoSpaceDN w:val="0"/>
        <w:adjustRightInd w:val="0"/>
      </w:pPr>
    </w:p>
    <w:p w:rsidR="002A09BB" w:rsidRPr="002A09BB" w:rsidRDefault="002A09BB" w:rsidP="002A09BB">
      <w:pPr>
        <w:shd w:val="clear" w:color="auto" w:fill="FFFFFF"/>
        <w:ind w:firstLine="357"/>
        <w:rPr>
          <w:b/>
          <w:bCs/>
          <w:spacing w:val="-2"/>
        </w:rPr>
      </w:pPr>
      <w:r w:rsidRPr="002A09BB">
        <w:rPr>
          <w:b/>
          <w:bCs/>
          <w:spacing w:val="-3"/>
        </w:rPr>
        <w:t>Предельные размеры земельных участков и предельные параметры разрешен</w:t>
      </w:r>
      <w:r w:rsidRPr="002A09BB">
        <w:rPr>
          <w:b/>
          <w:bCs/>
          <w:spacing w:val="-3"/>
        </w:rPr>
        <w:softHyphen/>
      </w:r>
      <w:r w:rsidRPr="002A09BB">
        <w:rPr>
          <w:b/>
          <w:bCs/>
          <w:spacing w:val="-2"/>
        </w:rPr>
        <w:t>ного строительства, реконструкции объектов капитального строительства:</w:t>
      </w:r>
    </w:p>
    <w:tbl>
      <w:tblPr>
        <w:tblW w:w="9781" w:type="dxa"/>
        <w:tblInd w:w="250" w:type="dxa"/>
        <w:tblBorders>
          <w:top w:val="single" w:sz="4" w:space="0" w:color="auto"/>
          <w:left w:val="single" w:sz="4" w:space="0" w:color="auto"/>
          <w:bottom w:val="single" w:sz="4" w:space="0" w:color="auto"/>
          <w:right w:val="single" w:sz="4" w:space="0" w:color="auto"/>
        </w:tblBorders>
        <w:tblLayout w:type="fixed"/>
        <w:tblLook w:val="04A0"/>
      </w:tblPr>
      <w:tblGrid>
        <w:gridCol w:w="709"/>
        <w:gridCol w:w="7654"/>
        <w:gridCol w:w="709"/>
        <w:gridCol w:w="709"/>
      </w:tblGrid>
      <w:tr w:rsidR="002A09BB" w:rsidRPr="002A09BB" w:rsidTr="00ED674E">
        <w:tc>
          <w:tcPr>
            <w:tcW w:w="709" w:type="dxa"/>
            <w:tcBorders>
              <w:top w:val="single" w:sz="4" w:space="0" w:color="auto"/>
              <w:left w:val="single" w:sz="4" w:space="0" w:color="auto"/>
              <w:bottom w:val="single" w:sz="4" w:space="0" w:color="auto"/>
              <w:right w:val="single" w:sz="4" w:space="0" w:color="auto"/>
            </w:tcBorders>
          </w:tcPr>
          <w:p w:rsidR="002A09BB" w:rsidRPr="002A09BB" w:rsidRDefault="002A09BB" w:rsidP="00ED674E">
            <w:pPr>
              <w:rPr>
                <w:kern w:val="2"/>
              </w:rPr>
            </w:pPr>
          </w:p>
          <w:p w:rsidR="002A09BB" w:rsidRPr="002A09BB" w:rsidRDefault="002A09BB" w:rsidP="00ED674E">
            <w:pPr>
              <w:rPr>
                <w:kern w:val="2"/>
              </w:rPr>
            </w:pPr>
            <w:r w:rsidRPr="002A09BB">
              <w:rPr>
                <w:kern w:val="2"/>
              </w:rPr>
              <w:t>1.</w:t>
            </w:r>
          </w:p>
        </w:tc>
        <w:tc>
          <w:tcPr>
            <w:tcW w:w="7654"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 xml:space="preserve">Параметры магистральных улиц (поперечный профиль улиц) и минимальное расстояние жилых зданий от края основной проезжей части принимаются в соответствии с проектами планировки </w:t>
            </w:r>
          </w:p>
        </w:tc>
        <w:tc>
          <w:tcPr>
            <w:tcW w:w="709" w:type="dxa"/>
            <w:tcBorders>
              <w:top w:val="single" w:sz="4" w:space="0" w:color="auto"/>
              <w:left w:val="single" w:sz="4" w:space="0" w:color="auto"/>
              <w:bottom w:val="single" w:sz="4" w:space="0" w:color="auto"/>
              <w:right w:val="single" w:sz="4" w:space="0" w:color="auto"/>
            </w:tcBorders>
            <w:vAlign w:val="center"/>
          </w:tcPr>
          <w:p w:rsidR="002A09BB" w:rsidRPr="002A09BB" w:rsidRDefault="002A09BB" w:rsidP="00ED674E">
            <w:pPr>
              <w:jc w:val="center"/>
              <w:rPr>
                <w:kern w:val="2"/>
              </w:rPr>
            </w:pPr>
          </w:p>
          <w:p w:rsidR="002A09BB" w:rsidRPr="002A09BB" w:rsidRDefault="002A09BB" w:rsidP="00ED674E">
            <w:pPr>
              <w:jc w:val="center"/>
              <w:rPr>
                <w:kern w:val="2"/>
              </w:rPr>
            </w:pPr>
            <w:r w:rsidRPr="002A09BB">
              <w:rPr>
                <w:kern w:val="2"/>
              </w:rPr>
              <w:t>м</w:t>
            </w:r>
          </w:p>
        </w:tc>
        <w:tc>
          <w:tcPr>
            <w:tcW w:w="709" w:type="dxa"/>
            <w:tcBorders>
              <w:top w:val="single" w:sz="4" w:space="0" w:color="auto"/>
              <w:left w:val="single" w:sz="4" w:space="0" w:color="auto"/>
              <w:bottom w:val="single" w:sz="4" w:space="0" w:color="auto"/>
              <w:right w:val="single" w:sz="4" w:space="0" w:color="auto"/>
            </w:tcBorders>
            <w:vAlign w:val="center"/>
          </w:tcPr>
          <w:p w:rsidR="002A09BB" w:rsidRPr="002A09BB" w:rsidRDefault="002A09BB" w:rsidP="00ED674E">
            <w:pPr>
              <w:jc w:val="center"/>
              <w:rPr>
                <w:kern w:val="2"/>
              </w:rPr>
            </w:pPr>
          </w:p>
          <w:p w:rsidR="002A09BB" w:rsidRPr="002A09BB" w:rsidRDefault="002A09BB" w:rsidP="00ED674E">
            <w:pPr>
              <w:jc w:val="center"/>
              <w:rPr>
                <w:kern w:val="2"/>
              </w:rPr>
            </w:pPr>
            <w:r w:rsidRPr="002A09BB">
              <w:rPr>
                <w:kern w:val="2"/>
              </w:rPr>
              <w:t>-</w:t>
            </w:r>
          </w:p>
        </w:tc>
      </w:tr>
      <w:tr w:rsidR="002A09BB" w:rsidRPr="002A09BB" w:rsidTr="00ED674E">
        <w:tc>
          <w:tcPr>
            <w:tcW w:w="709" w:type="dxa"/>
            <w:tcBorders>
              <w:top w:val="single" w:sz="4" w:space="0" w:color="auto"/>
              <w:left w:val="single" w:sz="4" w:space="0" w:color="auto"/>
              <w:bottom w:val="single" w:sz="4" w:space="0" w:color="auto"/>
              <w:right w:val="single" w:sz="4" w:space="0" w:color="auto"/>
            </w:tcBorders>
          </w:tcPr>
          <w:p w:rsidR="002A09BB" w:rsidRPr="002A09BB" w:rsidRDefault="002A09BB" w:rsidP="00ED674E">
            <w:pPr>
              <w:rPr>
                <w:kern w:val="2"/>
              </w:rPr>
            </w:pPr>
            <w:r w:rsidRPr="002A09BB">
              <w:rPr>
                <w:kern w:val="2"/>
              </w:rPr>
              <w:t>2.</w:t>
            </w:r>
          </w:p>
          <w:p w:rsidR="002A09BB" w:rsidRPr="002A09BB" w:rsidRDefault="002A09BB" w:rsidP="00ED674E">
            <w:pPr>
              <w:rPr>
                <w:kern w:val="2"/>
              </w:rPr>
            </w:pPr>
          </w:p>
        </w:tc>
        <w:tc>
          <w:tcPr>
            <w:tcW w:w="7654"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widowControl w:val="0"/>
              <w:shd w:val="clear" w:color="auto" w:fill="FFFFFF"/>
              <w:tabs>
                <w:tab w:val="left" w:pos="547"/>
                <w:tab w:val="left" w:pos="1134"/>
              </w:tabs>
              <w:autoSpaceDE w:val="0"/>
              <w:autoSpaceDN w:val="0"/>
              <w:adjustRightInd w:val="0"/>
              <w:rPr>
                <w:spacing w:val="-4"/>
              </w:rPr>
            </w:pPr>
            <w:r w:rsidRPr="002A09BB">
              <w:t>Минимальные отступы от границ земельных участков в целях определения мест допустимого размещения зданий, строений и сооружений</w:t>
            </w:r>
          </w:p>
          <w:p w:rsidR="002A09BB" w:rsidRPr="002A09BB" w:rsidRDefault="002A09BB" w:rsidP="00ED674E">
            <w:pPr>
              <w:tabs>
                <w:tab w:val="left" w:pos="1134"/>
                <w:tab w:val="left" w:pos="14821"/>
              </w:tabs>
              <w:suppressAutoHyphens w:val="0"/>
              <w:contextualSpacing/>
              <w:rPr>
                <w:rFonts w:eastAsia="Calibri"/>
                <w:lang w:eastAsia="en-US"/>
              </w:rPr>
            </w:pPr>
            <w:r w:rsidRPr="002A09BB">
              <w:rPr>
                <w:rFonts w:eastAsia="Calibri"/>
                <w:lang w:eastAsia="en-US"/>
              </w:rPr>
              <w:t xml:space="preserve">- минимальный отступ зданий, строений, сооружений от передней границы участка </w:t>
            </w:r>
          </w:p>
          <w:p w:rsidR="002A09BB" w:rsidRPr="002A09BB" w:rsidRDefault="002A09BB" w:rsidP="00ED674E">
            <w:pPr>
              <w:tabs>
                <w:tab w:val="left" w:pos="1134"/>
                <w:tab w:val="left" w:pos="14821"/>
              </w:tabs>
              <w:suppressAutoHyphens w:val="0"/>
              <w:contextualSpacing/>
              <w:rPr>
                <w:rFonts w:eastAsia="Calibri"/>
                <w:lang w:eastAsia="en-US"/>
              </w:rPr>
            </w:pPr>
            <w:r w:rsidRPr="002A09BB">
              <w:rPr>
                <w:rFonts w:eastAsia="Calibri"/>
                <w:lang w:eastAsia="en-US"/>
              </w:rPr>
              <w:t xml:space="preserve">- минимальный отступ зданий, строений, сооружений от боковой границы участка </w:t>
            </w:r>
          </w:p>
          <w:p w:rsidR="002A09BB" w:rsidRPr="002A09BB" w:rsidRDefault="002A09BB" w:rsidP="00ED674E">
            <w:pPr>
              <w:widowControl w:val="0"/>
              <w:shd w:val="clear" w:color="auto" w:fill="FFFFFF"/>
              <w:tabs>
                <w:tab w:val="left" w:pos="547"/>
                <w:tab w:val="left" w:pos="1134"/>
              </w:tabs>
              <w:suppressAutoHyphens w:val="0"/>
              <w:autoSpaceDE w:val="0"/>
              <w:autoSpaceDN w:val="0"/>
              <w:adjustRightInd w:val="0"/>
              <w:contextualSpacing/>
              <w:rPr>
                <w:kern w:val="2"/>
              </w:rPr>
            </w:pPr>
            <w:r w:rsidRPr="002A09BB">
              <w:rPr>
                <w:rFonts w:eastAsia="Calibri"/>
                <w:lang w:eastAsia="en-US"/>
              </w:rPr>
              <w:t xml:space="preserve">- минимальный отступ зданий, строений, сооружений от задней границы участка </w:t>
            </w:r>
          </w:p>
        </w:tc>
        <w:tc>
          <w:tcPr>
            <w:tcW w:w="709" w:type="dxa"/>
            <w:tcBorders>
              <w:top w:val="single" w:sz="4" w:space="0" w:color="auto"/>
              <w:left w:val="single" w:sz="4" w:space="0" w:color="auto"/>
              <w:bottom w:val="single" w:sz="4" w:space="0" w:color="auto"/>
              <w:right w:val="single" w:sz="4" w:space="0" w:color="auto"/>
            </w:tcBorders>
            <w:vAlign w:val="center"/>
            <w:hideMark/>
          </w:tcPr>
          <w:p w:rsidR="002A09BB" w:rsidRPr="002A09BB" w:rsidRDefault="002A09BB" w:rsidP="00ED674E">
            <w:pPr>
              <w:jc w:val="center"/>
              <w:rPr>
                <w:kern w:val="2"/>
              </w:rPr>
            </w:pPr>
            <w:r w:rsidRPr="002A09BB">
              <w:rPr>
                <w:kern w:val="2"/>
              </w:rPr>
              <w:t>м</w:t>
            </w:r>
          </w:p>
        </w:tc>
        <w:tc>
          <w:tcPr>
            <w:tcW w:w="709" w:type="dxa"/>
            <w:tcBorders>
              <w:top w:val="single" w:sz="4" w:space="0" w:color="auto"/>
              <w:left w:val="single" w:sz="4" w:space="0" w:color="auto"/>
              <w:bottom w:val="single" w:sz="4" w:space="0" w:color="auto"/>
              <w:right w:val="single" w:sz="4" w:space="0" w:color="auto"/>
            </w:tcBorders>
          </w:tcPr>
          <w:p w:rsidR="002A09BB" w:rsidRPr="002A09BB" w:rsidRDefault="002A09BB" w:rsidP="00ED674E">
            <w:pPr>
              <w:rPr>
                <w:kern w:val="2"/>
              </w:rPr>
            </w:pPr>
          </w:p>
          <w:p w:rsidR="002A09BB" w:rsidRPr="002A09BB" w:rsidRDefault="002A09BB" w:rsidP="00ED674E">
            <w:pPr>
              <w:rPr>
                <w:kern w:val="2"/>
              </w:rPr>
            </w:pPr>
          </w:p>
          <w:p w:rsidR="002A09BB" w:rsidRPr="002A09BB" w:rsidRDefault="002A09BB" w:rsidP="00ED674E">
            <w:pPr>
              <w:rPr>
                <w:kern w:val="2"/>
              </w:rPr>
            </w:pPr>
          </w:p>
          <w:p w:rsidR="002A09BB" w:rsidRPr="002A09BB" w:rsidRDefault="002A09BB" w:rsidP="00ED674E">
            <w:pPr>
              <w:rPr>
                <w:kern w:val="2"/>
              </w:rPr>
            </w:pPr>
            <w:r w:rsidRPr="002A09BB">
              <w:rPr>
                <w:kern w:val="2"/>
              </w:rPr>
              <w:t>5</w:t>
            </w:r>
          </w:p>
          <w:p w:rsidR="002A09BB" w:rsidRPr="002A09BB" w:rsidRDefault="002A09BB" w:rsidP="00ED674E">
            <w:pPr>
              <w:rPr>
                <w:kern w:val="2"/>
              </w:rPr>
            </w:pPr>
          </w:p>
          <w:p w:rsidR="002A09BB" w:rsidRPr="002A09BB" w:rsidRDefault="002A09BB" w:rsidP="00ED674E">
            <w:pPr>
              <w:rPr>
                <w:kern w:val="2"/>
              </w:rPr>
            </w:pPr>
            <w:r w:rsidRPr="002A09BB">
              <w:rPr>
                <w:kern w:val="2"/>
              </w:rPr>
              <w:t>3</w:t>
            </w:r>
          </w:p>
          <w:p w:rsidR="002A09BB" w:rsidRPr="002A09BB" w:rsidRDefault="002A09BB" w:rsidP="00ED674E">
            <w:pPr>
              <w:rPr>
                <w:kern w:val="2"/>
              </w:rPr>
            </w:pPr>
          </w:p>
          <w:p w:rsidR="002A09BB" w:rsidRPr="002A09BB" w:rsidRDefault="002A09BB" w:rsidP="00ED674E">
            <w:pPr>
              <w:rPr>
                <w:kern w:val="2"/>
              </w:rPr>
            </w:pPr>
            <w:r w:rsidRPr="002A09BB">
              <w:rPr>
                <w:kern w:val="2"/>
              </w:rPr>
              <w:t>3</w:t>
            </w:r>
          </w:p>
        </w:tc>
      </w:tr>
      <w:tr w:rsidR="002A09BB" w:rsidRPr="002A09BB" w:rsidTr="00ED674E">
        <w:tc>
          <w:tcPr>
            <w:tcW w:w="709"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3.</w:t>
            </w:r>
          </w:p>
        </w:tc>
        <w:tc>
          <w:tcPr>
            <w:tcW w:w="7654"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 xml:space="preserve">Минимальное расстояние от стен детских дошкольных учреждений и общеобразовательных школ до красных линий </w:t>
            </w:r>
          </w:p>
        </w:tc>
        <w:tc>
          <w:tcPr>
            <w:tcW w:w="709" w:type="dxa"/>
            <w:tcBorders>
              <w:top w:val="single" w:sz="4" w:space="0" w:color="auto"/>
              <w:left w:val="single" w:sz="4" w:space="0" w:color="auto"/>
              <w:bottom w:val="single" w:sz="4" w:space="0" w:color="auto"/>
              <w:right w:val="single" w:sz="4" w:space="0" w:color="auto"/>
            </w:tcBorders>
            <w:vAlign w:val="center"/>
          </w:tcPr>
          <w:p w:rsidR="002A09BB" w:rsidRPr="002A09BB" w:rsidRDefault="002A09BB" w:rsidP="00ED674E">
            <w:pPr>
              <w:jc w:val="center"/>
              <w:rPr>
                <w:kern w:val="2"/>
              </w:rPr>
            </w:pPr>
          </w:p>
          <w:p w:rsidR="002A09BB" w:rsidRPr="002A09BB" w:rsidRDefault="002A09BB" w:rsidP="00ED674E">
            <w:pPr>
              <w:jc w:val="center"/>
              <w:rPr>
                <w:kern w:val="2"/>
              </w:rPr>
            </w:pPr>
            <w:r w:rsidRPr="002A09BB">
              <w:rPr>
                <w:kern w:val="2"/>
              </w:rPr>
              <w:t>м</w:t>
            </w:r>
          </w:p>
        </w:tc>
        <w:tc>
          <w:tcPr>
            <w:tcW w:w="709" w:type="dxa"/>
            <w:tcBorders>
              <w:top w:val="single" w:sz="4" w:space="0" w:color="auto"/>
              <w:left w:val="single" w:sz="4" w:space="0" w:color="auto"/>
              <w:bottom w:val="single" w:sz="4" w:space="0" w:color="auto"/>
              <w:right w:val="single" w:sz="4" w:space="0" w:color="auto"/>
            </w:tcBorders>
            <w:vAlign w:val="center"/>
          </w:tcPr>
          <w:p w:rsidR="002A09BB" w:rsidRPr="002A09BB" w:rsidRDefault="002A09BB" w:rsidP="00ED674E">
            <w:pPr>
              <w:jc w:val="center"/>
              <w:rPr>
                <w:kern w:val="2"/>
              </w:rPr>
            </w:pPr>
          </w:p>
          <w:p w:rsidR="002A09BB" w:rsidRPr="002A09BB" w:rsidRDefault="002A09BB" w:rsidP="00ED674E">
            <w:pPr>
              <w:jc w:val="center"/>
              <w:rPr>
                <w:kern w:val="2"/>
              </w:rPr>
            </w:pPr>
            <w:r w:rsidRPr="002A09BB">
              <w:rPr>
                <w:kern w:val="2"/>
              </w:rPr>
              <w:t>25</w:t>
            </w:r>
          </w:p>
        </w:tc>
      </w:tr>
      <w:tr w:rsidR="002A09BB" w:rsidRPr="002A09BB" w:rsidTr="00ED674E">
        <w:tc>
          <w:tcPr>
            <w:tcW w:w="709"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4.</w:t>
            </w:r>
          </w:p>
        </w:tc>
        <w:tc>
          <w:tcPr>
            <w:tcW w:w="7654"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Минимальное расстояние между длинными сторонами зданий (для 5 –этажных зданий и  по 5 м на каждый дополнительный этаж зданий до 9 этажей)</w:t>
            </w:r>
          </w:p>
        </w:tc>
        <w:tc>
          <w:tcPr>
            <w:tcW w:w="709" w:type="dxa"/>
            <w:tcBorders>
              <w:top w:val="single" w:sz="4" w:space="0" w:color="auto"/>
              <w:left w:val="single" w:sz="4" w:space="0" w:color="auto"/>
              <w:bottom w:val="single" w:sz="4" w:space="0" w:color="auto"/>
              <w:right w:val="single" w:sz="4" w:space="0" w:color="auto"/>
            </w:tcBorders>
            <w:vAlign w:val="center"/>
            <w:hideMark/>
          </w:tcPr>
          <w:p w:rsidR="002A09BB" w:rsidRPr="002A09BB" w:rsidRDefault="002A09BB" w:rsidP="00ED674E">
            <w:pPr>
              <w:jc w:val="center"/>
              <w:rPr>
                <w:kern w:val="2"/>
              </w:rPr>
            </w:pPr>
            <w:r w:rsidRPr="002A09BB">
              <w:rPr>
                <w:kern w:val="2"/>
              </w:rPr>
              <w:t>м</w:t>
            </w:r>
          </w:p>
        </w:tc>
        <w:tc>
          <w:tcPr>
            <w:tcW w:w="709" w:type="dxa"/>
            <w:tcBorders>
              <w:top w:val="single" w:sz="4" w:space="0" w:color="auto"/>
              <w:left w:val="single" w:sz="4" w:space="0" w:color="auto"/>
              <w:bottom w:val="single" w:sz="4" w:space="0" w:color="auto"/>
              <w:right w:val="single" w:sz="4" w:space="0" w:color="auto"/>
            </w:tcBorders>
            <w:vAlign w:val="center"/>
            <w:hideMark/>
          </w:tcPr>
          <w:p w:rsidR="002A09BB" w:rsidRPr="002A09BB" w:rsidRDefault="002A09BB" w:rsidP="00ED674E">
            <w:pPr>
              <w:jc w:val="center"/>
              <w:rPr>
                <w:kern w:val="2"/>
              </w:rPr>
            </w:pPr>
            <w:r w:rsidRPr="002A09BB">
              <w:rPr>
                <w:kern w:val="2"/>
              </w:rPr>
              <w:t>25</w:t>
            </w:r>
          </w:p>
        </w:tc>
      </w:tr>
      <w:tr w:rsidR="002A09BB" w:rsidRPr="002A09BB" w:rsidTr="00ED674E">
        <w:tc>
          <w:tcPr>
            <w:tcW w:w="709"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5.</w:t>
            </w:r>
          </w:p>
        </w:tc>
        <w:tc>
          <w:tcPr>
            <w:tcW w:w="7654"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Минимальные разрывы между стенами зданий без окон из жилых комнат</w:t>
            </w:r>
          </w:p>
        </w:tc>
        <w:tc>
          <w:tcPr>
            <w:tcW w:w="709" w:type="dxa"/>
            <w:tcBorders>
              <w:top w:val="single" w:sz="4" w:space="0" w:color="auto"/>
              <w:left w:val="single" w:sz="4" w:space="0" w:color="auto"/>
              <w:bottom w:val="single" w:sz="4" w:space="0" w:color="auto"/>
              <w:right w:val="single" w:sz="4" w:space="0" w:color="auto"/>
            </w:tcBorders>
            <w:vAlign w:val="center"/>
            <w:hideMark/>
          </w:tcPr>
          <w:p w:rsidR="002A09BB" w:rsidRPr="002A09BB" w:rsidRDefault="002A09BB" w:rsidP="00ED674E">
            <w:pPr>
              <w:jc w:val="center"/>
              <w:rPr>
                <w:kern w:val="2"/>
              </w:rPr>
            </w:pPr>
            <w:r w:rsidRPr="002A09BB">
              <w:rPr>
                <w:kern w:val="2"/>
              </w:rPr>
              <w:t>м</w:t>
            </w:r>
          </w:p>
        </w:tc>
        <w:tc>
          <w:tcPr>
            <w:tcW w:w="709" w:type="dxa"/>
            <w:tcBorders>
              <w:top w:val="single" w:sz="4" w:space="0" w:color="auto"/>
              <w:left w:val="single" w:sz="4" w:space="0" w:color="auto"/>
              <w:bottom w:val="single" w:sz="4" w:space="0" w:color="auto"/>
              <w:right w:val="single" w:sz="4" w:space="0" w:color="auto"/>
            </w:tcBorders>
            <w:vAlign w:val="center"/>
            <w:hideMark/>
          </w:tcPr>
          <w:p w:rsidR="002A09BB" w:rsidRPr="002A09BB" w:rsidRDefault="002A09BB" w:rsidP="00ED674E">
            <w:pPr>
              <w:jc w:val="center"/>
              <w:rPr>
                <w:kern w:val="2"/>
              </w:rPr>
            </w:pPr>
            <w:r w:rsidRPr="002A09BB">
              <w:rPr>
                <w:kern w:val="2"/>
              </w:rPr>
              <w:t>6</w:t>
            </w:r>
          </w:p>
        </w:tc>
      </w:tr>
      <w:tr w:rsidR="002A09BB" w:rsidRPr="002A09BB" w:rsidTr="00ED674E">
        <w:tc>
          <w:tcPr>
            <w:tcW w:w="709"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6.</w:t>
            </w:r>
          </w:p>
        </w:tc>
        <w:tc>
          <w:tcPr>
            <w:tcW w:w="7654"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Минимальное расстояние между жилыми, общественными и вспомогательными зданиями промышленных предприятий I и II степени огнестойкости</w:t>
            </w:r>
          </w:p>
        </w:tc>
        <w:tc>
          <w:tcPr>
            <w:tcW w:w="709" w:type="dxa"/>
            <w:tcBorders>
              <w:top w:val="single" w:sz="4" w:space="0" w:color="auto"/>
              <w:left w:val="single" w:sz="4" w:space="0" w:color="auto"/>
              <w:bottom w:val="single" w:sz="4" w:space="0" w:color="auto"/>
              <w:right w:val="single" w:sz="4" w:space="0" w:color="auto"/>
            </w:tcBorders>
            <w:vAlign w:val="center"/>
          </w:tcPr>
          <w:p w:rsidR="002A09BB" w:rsidRPr="002A09BB" w:rsidRDefault="002A09BB" w:rsidP="00ED674E">
            <w:pPr>
              <w:jc w:val="center"/>
              <w:rPr>
                <w:kern w:val="2"/>
              </w:rPr>
            </w:pPr>
          </w:p>
          <w:p w:rsidR="002A09BB" w:rsidRPr="002A09BB" w:rsidRDefault="002A09BB" w:rsidP="00ED674E">
            <w:pPr>
              <w:jc w:val="center"/>
              <w:rPr>
                <w:kern w:val="2"/>
              </w:rPr>
            </w:pPr>
            <w:r w:rsidRPr="002A09BB">
              <w:rPr>
                <w:kern w:val="2"/>
              </w:rPr>
              <w:t>м</w:t>
            </w:r>
          </w:p>
        </w:tc>
        <w:tc>
          <w:tcPr>
            <w:tcW w:w="709" w:type="dxa"/>
            <w:tcBorders>
              <w:top w:val="single" w:sz="4" w:space="0" w:color="auto"/>
              <w:left w:val="single" w:sz="4" w:space="0" w:color="auto"/>
              <w:bottom w:val="single" w:sz="4" w:space="0" w:color="auto"/>
              <w:right w:val="single" w:sz="4" w:space="0" w:color="auto"/>
            </w:tcBorders>
            <w:vAlign w:val="center"/>
          </w:tcPr>
          <w:p w:rsidR="002A09BB" w:rsidRPr="002A09BB" w:rsidRDefault="002A09BB" w:rsidP="00ED674E">
            <w:pPr>
              <w:jc w:val="center"/>
              <w:rPr>
                <w:kern w:val="2"/>
              </w:rPr>
            </w:pPr>
          </w:p>
          <w:p w:rsidR="002A09BB" w:rsidRPr="002A09BB" w:rsidRDefault="002A09BB" w:rsidP="00ED674E">
            <w:pPr>
              <w:jc w:val="center"/>
              <w:rPr>
                <w:kern w:val="2"/>
              </w:rPr>
            </w:pPr>
            <w:r w:rsidRPr="002A09BB">
              <w:rPr>
                <w:kern w:val="2"/>
              </w:rPr>
              <w:t>6</w:t>
            </w:r>
          </w:p>
        </w:tc>
      </w:tr>
      <w:tr w:rsidR="002A09BB" w:rsidRPr="002A09BB" w:rsidTr="00ED674E">
        <w:tc>
          <w:tcPr>
            <w:tcW w:w="709"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7.</w:t>
            </w:r>
          </w:p>
        </w:tc>
        <w:tc>
          <w:tcPr>
            <w:tcW w:w="7654"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 xml:space="preserve">Минимальное расстояние между жилыми, общественными и вспомогательными зданиями промышленных предприятий I, II, III степени огнестойкости и зданиями III степени огнестойкости </w:t>
            </w:r>
          </w:p>
        </w:tc>
        <w:tc>
          <w:tcPr>
            <w:tcW w:w="709" w:type="dxa"/>
            <w:tcBorders>
              <w:top w:val="single" w:sz="4" w:space="0" w:color="auto"/>
              <w:left w:val="single" w:sz="4" w:space="0" w:color="auto"/>
              <w:bottom w:val="single" w:sz="4" w:space="0" w:color="auto"/>
              <w:right w:val="single" w:sz="4" w:space="0" w:color="auto"/>
            </w:tcBorders>
            <w:vAlign w:val="center"/>
          </w:tcPr>
          <w:p w:rsidR="002A09BB" w:rsidRPr="002A09BB" w:rsidRDefault="002A09BB" w:rsidP="00ED674E">
            <w:pPr>
              <w:jc w:val="center"/>
              <w:rPr>
                <w:kern w:val="2"/>
              </w:rPr>
            </w:pPr>
          </w:p>
          <w:p w:rsidR="002A09BB" w:rsidRPr="002A09BB" w:rsidRDefault="002A09BB" w:rsidP="00ED674E">
            <w:pPr>
              <w:jc w:val="center"/>
              <w:rPr>
                <w:kern w:val="2"/>
              </w:rPr>
            </w:pPr>
          </w:p>
          <w:p w:rsidR="002A09BB" w:rsidRPr="002A09BB" w:rsidRDefault="002A09BB" w:rsidP="00ED674E">
            <w:pPr>
              <w:jc w:val="center"/>
              <w:rPr>
                <w:kern w:val="2"/>
              </w:rPr>
            </w:pPr>
            <w:r w:rsidRPr="002A09BB">
              <w:rPr>
                <w:kern w:val="2"/>
              </w:rPr>
              <w:t>м</w:t>
            </w:r>
          </w:p>
        </w:tc>
        <w:tc>
          <w:tcPr>
            <w:tcW w:w="709" w:type="dxa"/>
            <w:tcBorders>
              <w:top w:val="single" w:sz="4" w:space="0" w:color="auto"/>
              <w:left w:val="single" w:sz="4" w:space="0" w:color="auto"/>
              <w:bottom w:val="single" w:sz="4" w:space="0" w:color="auto"/>
              <w:right w:val="single" w:sz="4" w:space="0" w:color="auto"/>
            </w:tcBorders>
            <w:vAlign w:val="center"/>
          </w:tcPr>
          <w:p w:rsidR="002A09BB" w:rsidRPr="002A09BB" w:rsidRDefault="002A09BB" w:rsidP="00ED674E">
            <w:pPr>
              <w:jc w:val="center"/>
              <w:rPr>
                <w:kern w:val="2"/>
              </w:rPr>
            </w:pPr>
          </w:p>
          <w:p w:rsidR="002A09BB" w:rsidRPr="002A09BB" w:rsidRDefault="002A09BB" w:rsidP="00ED674E">
            <w:pPr>
              <w:jc w:val="center"/>
              <w:rPr>
                <w:kern w:val="2"/>
              </w:rPr>
            </w:pPr>
          </w:p>
          <w:p w:rsidR="002A09BB" w:rsidRPr="002A09BB" w:rsidRDefault="002A09BB" w:rsidP="00ED674E">
            <w:pPr>
              <w:jc w:val="center"/>
              <w:rPr>
                <w:kern w:val="2"/>
              </w:rPr>
            </w:pPr>
            <w:r w:rsidRPr="002A09BB">
              <w:rPr>
                <w:kern w:val="2"/>
              </w:rPr>
              <w:t>8</w:t>
            </w:r>
          </w:p>
        </w:tc>
      </w:tr>
      <w:tr w:rsidR="002A09BB" w:rsidRPr="002A09BB" w:rsidTr="00ED674E">
        <w:tc>
          <w:tcPr>
            <w:tcW w:w="709"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8.</w:t>
            </w:r>
          </w:p>
        </w:tc>
        <w:tc>
          <w:tcPr>
            <w:tcW w:w="7654"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Максимальный процент застройки земельного участка</w:t>
            </w:r>
          </w:p>
        </w:tc>
        <w:tc>
          <w:tcPr>
            <w:tcW w:w="709" w:type="dxa"/>
            <w:tcBorders>
              <w:top w:val="single" w:sz="4" w:space="0" w:color="auto"/>
              <w:left w:val="single" w:sz="4" w:space="0" w:color="auto"/>
              <w:bottom w:val="single" w:sz="4" w:space="0" w:color="auto"/>
              <w:right w:val="single" w:sz="4" w:space="0" w:color="auto"/>
            </w:tcBorders>
            <w:vAlign w:val="center"/>
            <w:hideMark/>
          </w:tcPr>
          <w:p w:rsidR="002A09BB" w:rsidRPr="002A09BB" w:rsidRDefault="002A09BB" w:rsidP="00ED674E">
            <w:pPr>
              <w:jc w:val="center"/>
              <w:rPr>
                <w:kern w:val="2"/>
              </w:rPr>
            </w:pPr>
            <w:r w:rsidRPr="002A09BB">
              <w:rPr>
                <w:kern w:val="2"/>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2A09BB" w:rsidRPr="002A09BB" w:rsidRDefault="002A09BB" w:rsidP="00ED674E">
            <w:pPr>
              <w:jc w:val="center"/>
              <w:rPr>
                <w:kern w:val="2"/>
              </w:rPr>
            </w:pPr>
            <w:r w:rsidRPr="002A09BB">
              <w:rPr>
                <w:kern w:val="2"/>
              </w:rPr>
              <w:t>60</w:t>
            </w:r>
          </w:p>
        </w:tc>
      </w:tr>
      <w:tr w:rsidR="002A09BB" w:rsidRPr="002A09BB" w:rsidTr="00ED674E">
        <w:trPr>
          <w:trHeight w:val="601"/>
        </w:trPr>
        <w:tc>
          <w:tcPr>
            <w:tcW w:w="709"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9.</w:t>
            </w:r>
          </w:p>
        </w:tc>
        <w:tc>
          <w:tcPr>
            <w:tcW w:w="7654" w:type="dxa"/>
            <w:tcBorders>
              <w:top w:val="single" w:sz="4" w:space="0" w:color="auto"/>
              <w:left w:val="single" w:sz="4" w:space="0" w:color="auto"/>
              <w:bottom w:val="single" w:sz="4" w:space="0" w:color="auto"/>
              <w:right w:val="single" w:sz="4" w:space="0" w:color="auto"/>
            </w:tcBorders>
          </w:tcPr>
          <w:p w:rsidR="002A09BB" w:rsidRPr="002A09BB" w:rsidRDefault="002A09BB" w:rsidP="00ED674E">
            <w:pPr>
              <w:widowControl w:val="0"/>
              <w:shd w:val="clear" w:color="auto" w:fill="FFFFFF"/>
              <w:tabs>
                <w:tab w:val="left" w:pos="547"/>
                <w:tab w:val="left" w:pos="1134"/>
              </w:tabs>
              <w:autoSpaceDE w:val="0"/>
              <w:autoSpaceDN w:val="0"/>
              <w:adjustRightInd w:val="0"/>
              <w:rPr>
                <w:spacing w:val="-4"/>
              </w:rPr>
            </w:pPr>
            <w:r w:rsidRPr="002A09BB">
              <w:rPr>
                <w:spacing w:val="-4"/>
              </w:rPr>
              <w:t xml:space="preserve">Минимальные </w:t>
            </w:r>
            <w:r w:rsidRPr="002A09BB">
              <w:t>(максимальная) площадь земельного участка (включая площадь застройки)</w:t>
            </w:r>
          </w:p>
          <w:p w:rsidR="002A09BB" w:rsidRPr="002A09BB" w:rsidRDefault="002A09BB" w:rsidP="00ED674E"/>
        </w:tc>
        <w:tc>
          <w:tcPr>
            <w:tcW w:w="709" w:type="dxa"/>
            <w:tcBorders>
              <w:top w:val="single" w:sz="4" w:space="0" w:color="auto"/>
              <w:left w:val="single" w:sz="4" w:space="0" w:color="auto"/>
              <w:bottom w:val="single" w:sz="4" w:space="0" w:color="auto"/>
              <w:right w:val="single" w:sz="4" w:space="0" w:color="auto"/>
            </w:tcBorders>
            <w:vAlign w:val="center"/>
            <w:hideMark/>
          </w:tcPr>
          <w:p w:rsidR="002A09BB" w:rsidRPr="002A09BB" w:rsidRDefault="002A09BB" w:rsidP="00ED674E">
            <w:pPr>
              <w:jc w:val="center"/>
              <w:rPr>
                <w:kern w:val="2"/>
              </w:rPr>
            </w:pPr>
            <w:r w:rsidRPr="002A09BB">
              <w:rPr>
                <w:kern w:val="2"/>
              </w:rPr>
              <w:t>кв. м</w:t>
            </w:r>
          </w:p>
        </w:tc>
        <w:tc>
          <w:tcPr>
            <w:tcW w:w="709"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t xml:space="preserve">600 (5000) </w:t>
            </w:r>
          </w:p>
        </w:tc>
      </w:tr>
      <w:tr w:rsidR="002A09BB" w:rsidRPr="002A09BB" w:rsidTr="00ED674E">
        <w:tc>
          <w:tcPr>
            <w:tcW w:w="709"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11.</w:t>
            </w:r>
          </w:p>
        </w:tc>
        <w:tc>
          <w:tcPr>
            <w:tcW w:w="7654"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r w:rsidRPr="002A09BB">
              <w:t>Предельное количество этажей или предельную высоту зданий, строений, сооружений</w:t>
            </w:r>
          </w:p>
          <w:p w:rsidR="002A09BB" w:rsidRPr="002A09BB" w:rsidRDefault="002A09BB" w:rsidP="00ED674E">
            <w:r w:rsidRPr="002A09BB">
              <w:t>- для всех основных строений количество надземных этажей</w:t>
            </w:r>
          </w:p>
        </w:tc>
        <w:tc>
          <w:tcPr>
            <w:tcW w:w="709" w:type="dxa"/>
            <w:tcBorders>
              <w:top w:val="single" w:sz="4" w:space="0" w:color="auto"/>
              <w:left w:val="single" w:sz="4" w:space="0" w:color="auto"/>
              <w:bottom w:val="single" w:sz="4" w:space="0" w:color="auto"/>
              <w:right w:val="single" w:sz="4" w:space="0" w:color="auto"/>
            </w:tcBorders>
            <w:vAlign w:val="center"/>
          </w:tcPr>
          <w:p w:rsidR="002A09BB" w:rsidRPr="002A09BB" w:rsidRDefault="002A09BB" w:rsidP="00ED674E">
            <w:pPr>
              <w:jc w:val="center"/>
              <w:rPr>
                <w:kern w:val="2"/>
              </w:rPr>
            </w:pPr>
          </w:p>
        </w:tc>
        <w:tc>
          <w:tcPr>
            <w:tcW w:w="709" w:type="dxa"/>
            <w:tcBorders>
              <w:top w:val="single" w:sz="4" w:space="0" w:color="auto"/>
              <w:left w:val="single" w:sz="4" w:space="0" w:color="auto"/>
              <w:bottom w:val="single" w:sz="4" w:space="0" w:color="auto"/>
              <w:right w:val="single" w:sz="4" w:space="0" w:color="auto"/>
            </w:tcBorders>
            <w:vAlign w:val="center"/>
          </w:tcPr>
          <w:p w:rsidR="002A09BB" w:rsidRPr="002A09BB" w:rsidRDefault="002A09BB" w:rsidP="00ED674E">
            <w:pPr>
              <w:jc w:val="center"/>
              <w:rPr>
                <w:kern w:val="2"/>
              </w:rPr>
            </w:pPr>
          </w:p>
          <w:p w:rsidR="002A09BB" w:rsidRPr="002A09BB" w:rsidRDefault="002A09BB" w:rsidP="00ED674E">
            <w:pPr>
              <w:jc w:val="center"/>
              <w:rPr>
                <w:kern w:val="2"/>
              </w:rPr>
            </w:pPr>
            <w:r w:rsidRPr="002A09BB">
              <w:rPr>
                <w:kern w:val="2"/>
              </w:rPr>
              <w:t>3</w:t>
            </w:r>
          </w:p>
        </w:tc>
      </w:tr>
    </w:tbl>
    <w:p w:rsidR="002A09BB" w:rsidRPr="002A09BB" w:rsidRDefault="002A09BB" w:rsidP="002A09BB">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Минимальные размеры земельных участков для объектов электросетевого хозяйства: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80"/>
        <w:gridCol w:w="1559"/>
      </w:tblGrid>
      <w:tr w:rsidR="002A09BB" w:rsidRPr="002A09BB" w:rsidTr="00ED674E">
        <w:tc>
          <w:tcPr>
            <w:tcW w:w="8080"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Тип подстанции, распределительных и секционирующих пунктов</w:t>
            </w:r>
          </w:p>
        </w:tc>
        <w:tc>
          <w:tcPr>
            <w:tcW w:w="1559" w:type="dxa"/>
            <w:shd w:val="clear" w:color="auto" w:fill="auto"/>
            <w:vAlign w:val="center"/>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Площадь земельного участка в м2</w:t>
            </w:r>
          </w:p>
        </w:tc>
      </w:tr>
      <w:tr w:rsidR="002A09BB" w:rsidRPr="002A09BB" w:rsidTr="00ED674E">
        <w:tc>
          <w:tcPr>
            <w:tcW w:w="8080" w:type="dxa"/>
            <w:shd w:val="clear" w:color="auto" w:fill="auto"/>
          </w:tcPr>
          <w:p w:rsidR="002A09BB" w:rsidRPr="002A09BB" w:rsidRDefault="002A09BB" w:rsidP="00ED674E">
            <w:pPr>
              <w:tabs>
                <w:tab w:val="left" w:pos="547"/>
                <w:tab w:val="left" w:pos="1134"/>
              </w:tabs>
              <w:rPr>
                <w:rFonts w:eastAsia="Arial"/>
                <w:spacing w:val="-4"/>
                <w:shd w:val="clear" w:color="auto" w:fill="FFFFFF"/>
              </w:rPr>
            </w:pPr>
            <w:r w:rsidRPr="002A09BB">
              <w:rPr>
                <w:rFonts w:eastAsia="Arial"/>
                <w:spacing w:val="-4"/>
                <w:shd w:val="clear" w:color="auto" w:fill="FFFFFF"/>
              </w:rPr>
              <w:t xml:space="preserve"> мачтовые подстанции мощностью от 25 до 250кВ А </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rPr>
              <w:t>50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комплексные подстанции с одним трансформатором мощностью от 25 до 630кВ А</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50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комплексные подстанции с двумя трансформаторами мощностью от 160 до 630кВ А</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80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подстанции с двумя трансформаторами закрытого типа мощностью  от 160 до 630кВ А</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150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распределительные пункты наружной установки</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250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распределительные пункты закрытого типа</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200</w:t>
            </w:r>
          </w:p>
        </w:tc>
      </w:tr>
    </w:tbl>
    <w:p w:rsidR="002A09BB" w:rsidRPr="002A09BB" w:rsidRDefault="002A09BB" w:rsidP="002A09BB">
      <w:pPr>
        <w:shd w:val="clear" w:color="auto" w:fill="FFFFFF"/>
        <w:tabs>
          <w:tab w:val="left" w:pos="9638"/>
          <w:tab w:val="left" w:pos="9781"/>
        </w:tabs>
        <w:suppressAutoHyphens w:val="0"/>
        <w:ind w:left="57" w:right="57" w:firstLine="709"/>
        <w:jc w:val="both"/>
      </w:pPr>
      <w:r w:rsidRPr="002A09BB">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w:t>
      </w:r>
      <w:r w:rsidRPr="002A09BB">
        <w:t>и</w:t>
      </w:r>
      <w:r w:rsidRPr="002A09BB">
        <w:t>тельства общественно-делового назначения, указанных в о</w:t>
      </w:r>
      <w:r w:rsidRPr="002A09BB">
        <w:rPr>
          <w:bCs/>
        </w:rPr>
        <w:t>сновных видах разрешенного использ</w:t>
      </w:r>
      <w:r w:rsidRPr="002A09BB">
        <w:rPr>
          <w:bCs/>
        </w:rPr>
        <w:t>о</w:t>
      </w:r>
      <w:r w:rsidRPr="002A09BB">
        <w:rPr>
          <w:bCs/>
        </w:rPr>
        <w:t>вания земельных участков и объектов капитального строительства</w:t>
      </w:r>
      <w:r w:rsidRPr="002A09BB">
        <w:t xml:space="preserve"> настоящей статьи, устанавл</w:t>
      </w:r>
      <w:r w:rsidRPr="002A09BB">
        <w:t>и</w:t>
      </w:r>
      <w:r w:rsidRPr="002A09BB">
        <w:t>ваются региональными нормативами градостроительного проектирования (РНГП) для Республики Коми (утверждены постановлением Правительства РК от 18.03.2016 N 133), СП 42.13330.2011 А</w:t>
      </w:r>
      <w:r w:rsidRPr="002A09BB">
        <w:t>к</w:t>
      </w:r>
      <w:r w:rsidRPr="002A09BB">
        <w:t>туализированная редакция СНиП 2.07.01-89* Градостроительство. Планировка и застройка горо</w:t>
      </w:r>
      <w:r w:rsidRPr="002A09BB">
        <w:t>д</w:t>
      </w:r>
      <w:r w:rsidRPr="002A09BB">
        <w:t>ских и сельских поселений, СП 118.13330.2012 Актуализированная редакция СНиП 31-06-2009 Общественные здания и сооружения, СП 44.13330.2011 Актуализированная редакция СНиП 2.09.04-87* Административные и бытовые здания и иными нормами и правилами.</w:t>
      </w:r>
    </w:p>
    <w:p w:rsidR="002A09BB" w:rsidRPr="002A09BB" w:rsidRDefault="002A09BB" w:rsidP="000005EC">
      <w:pPr>
        <w:pStyle w:val="3"/>
        <w:keepLines/>
        <w:numPr>
          <w:ilvl w:val="2"/>
          <w:numId w:val="46"/>
        </w:numPr>
        <w:suppressAutoHyphens/>
        <w:spacing w:line="100" w:lineRule="atLeast"/>
        <w:rPr>
          <w:bCs/>
          <w:color w:val="00000A"/>
          <w:sz w:val="20"/>
          <w:lang w:val="ru-RU"/>
        </w:rPr>
      </w:pPr>
      <w:r w:rsidRPr="002A09BB">
        <w:rPr>
          <w:bCs/>
          <w:color w:val="00000A"/>
          <w:sz w:val="20"/>
          <w:lang w:val="ru-RU"/>
        </w:rPr>
        <w:t>Статья 32. Зона производственного назначения.</w:t>
      </w:r>
    </w:p>
    <w:p w:rsidR="002A09BB" w:rsidRPr="002A09BB" w:rsidRDefault="002A09BB" w:rsidP="002A09BB">
      <w:pPr>
        <w:tabs>
          <w:tab w:val="left" w:pos="0"/>
        </w:tabs>
        <w:suppressAutoHyphens w:val="0"/>
        <w:ind w:hanging="1135"/>
        <w:jc w:val="both"/>
      </w:pPr>
      <w:r w:rsidRPr="002A09BB">
        <w:t xml:space="preserve">                           Зоны предназначены для размещения новых и расширения (реконструкции) существующих промышленных предприятий, научно-производственных учреждений, складских помещений, учреждений транспортного и </w:t>
      </w:r>
      <w:r w:rsidRPr="002A09BB">
        <w:lastRenderedPageBreak/>
        <w:t>жилищно-коммунального хозяйства, предприятий оптовой и мелкооптовой торговли, для размещения сооружений и коммуникаций энергообеспечения, теплоснабжения, газоснабжения, водоснабжения, водоотведения и очистки стоков, для размещения объектов связи. На территориях промышленных зон могут быть размещены объекты общественно-делового назначения, предназначенные для обслуживания предприятий, расположенных в пределах промышленной зоны, объектов инженерной инфраструктуры.</w:t>
      </w:r>
    </w:p>
    <w:p w:rsidR="002A09BB" w:rsidRPr="002A09BB" w:rsidRDefault="002A09BB" w:rsidP="002A09BB">
      <w:pPr>
        <w:pStyle w:val="5"/>
        <w:rPr>
          <w:rFonts w:ascii="Times New Roman" w:hAnsi="Times New Roman"/>
          <w:i w:val="0"/>
          <w:color w:val="FF0000"/>
          <w:sz w:val="20"/>
          <w:szCs w:val="20"/>
        </w:rPr>
      </w:pPr>
      <w:r w:rsidRPr="002A09BB">
        <w:rPr>
          <w:rFonts w:ascii="Times New Roman" w:hAnsi="Times New Roman"/>
          <w:i w:val="0"/>
          <w:sz w:val="20"/>
          <w:szCs w:val="20"/>
        </w:rPr>
        <w:t xml:space="preserve">П – зона коммунально-складских и промышленных объектов и производства </w:t>
      </w:r>
      <w:r w:rsidRPr="002A09BB">
        <w:rPr>
          <w:rFonts w:ascii="Times New Roman" w:hAnsi="Times New Roman"/>
          <w:i w:val="0"/>
          <w:sz w:val="20"/>
          <w:szCs w:val="20"/>
          <w:lang w:val="en-US"/>
        </w:rPr>
        <w:t>IV</w:t>
      </w:r>
      <w:r w:rsidRPr="002A09BB">
        <w:rPr>
          <w:rFonts w:ascii="Times New Roman" w:hAnsi="Times New Roman"/>
          <w:i w:val="0"/>
          <w:sz w:val="20"/>
          <w:szCs w:val="20"/>
        </w:rPr>
        <w:t>-</w:t>
      </w:r>
      <w:r w:rsidRPr="002A09BB">
        <w:rPr>
          <w:rFonts w:ascii="Times New Roman" w:hAnsi="Times New Roman"/>
          <w:i w:val="0"/>
          <w:sz w:val="20"/>
          <w:szCs w:val="20"/>
          <w:lang w:val="en-US"/>
        </w:rPr>
        <w:t>V</w:t>
      </w:r>
      <w:r w:rsidRPr="002A09BB">
        <w:rPr>
          <w:rFonts w:ascii="Times New Roman" w:hAnsi="Times New Roman"/>
          <w:i w:val="0"/>
          <w:sz w:val="20"/>
          <w:szCs w:val="20"/>
        </w:rPr>
        <w:t xml:space="preserve"> классов по санитарной классификации</w:t>
      </w:r>
    </w:p>
    <w:p w:rsidR="002A09BB" w:rsidRPr="002A09BB" w:rsidRDefault="002A09BB" w:rsidP="002A09BB">
      <w:pPr>
        <w:pStyle w:val="a7"/>
        <w:rPr>
          <w:sz w:val="20"/>
          <w:szCs w:val="20"/>
        </w:rPr>
      </w:pPr>
    </w:p>
    <w:p w:rsidR="002A09BB" w:rsidRPr="002A09BB" w:rsidRDefault="002A09BB" w:rsidP="002A09BB">
      <w:pPr>
        <w:ind w:firstLine="357"/>
        <w:rPr>
          <w:rFonts w:eastAsia="Arial"/>
          <w:shd w:val="clear" w:color="auto" w:fill="FFFFFF"/>
        </w:rPr>
      </w:pPr>
      <w:r w:rsidRPr="002A09BB">
        <w:rPr>
          <w:rFonts w:eastAsia="Arial"/>
          <w:b/>
          <w:spacing w:val="-5"/>
          <w:shd w:val="clear" w:color="auto" w:fill="FFFFFF"/>
        </w:rPr>
        <w:t>Основные виды разрешенного использования земельных участков и объектов ка</w:t>
      </w:r>
      <w:r w:rsidRPr="002A09BB">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2A09BB" w:rsidRPr="002A09BB" w:rsidTr="00ED674E">
        <w:tc>
          <w:tcPr>
            <w:tcW w:w="2452" w:type="dxa"/>
            <w:shd w:val="clear" w:color="auto" w:fill="FFFFFF"/>
            <w:hideMark/>
          </w:tcPr>
          <w:p w:rsidR="002A09BB" w:rsidRPr="002A09BB" w:rsidRDefault="002A09BB" w:rsidP="00ED674E">
            <w:pPr>
              <w:pStyle w:val="s10"/>
              <w:spacing w:line="270" w:lineRule="atLeast"/>
              <w:jc w:val="center"/>
              <w:rPr>
                <w:sz w:val="20"/>
                <w:szCs w:val="20"/>
              </w:rPr>
            </w:pPr>
            <w:r w:rsidRPr="002A09BB">
              <w:rPr>
                <w:sz w:val="20"/>
                <w:szCs w:val="20"/>
              </w:rPr>
              <w:t>Наименование вида разрешенного испол</w:t>
            </w:r>
            <w:r w:rsidRPr="002A09BB">
              <w:rPr>
                <w:sz w:val="20"/>
                <w:szCs w:val="20"/>
              </w:rPr>
              <w:t>ь</w:t>
            </w:r>
            <w:r w:rsidRPr="002A09BB">
              <w:rPr>
                <w:sz w:val="20"/>
                <w:szCs w:val="20"/>
              </w:rPr>
              <w:t>зования земельного участка</w:t>
            </w:r>
          </w:p>
        </w:tc>
        <w:tc>
          <w:tcPr>
            <w:tcW w:w="6195" w:type="dxa"/>
            <w:shd w:val="clear" w:color="auto" w:fill="FFFFFF"/>
            <w:hideMark/>
          </w:tcPr>
          <w:p w:rsidR="002A09BB" w:rsidRPr="002A09BB" w:rsidRDefault="002A09BB" w:rsidP="00ED674E">
            <w:pPr>
              <w:pStyle w:val="s10"/>
              <w:spacing w:line="270" w:lineRule="atLeast"/>
              <w:jc w:val="center"/>
              <w:rPr>
                <w:sz w:val="20"/>
                <w:szCs w:val="20"/>
              </w:rPr>
            </w:pPr>
            <w:r w:rsidRPr="002A09BB">
              <w:rPr>
                <w:sz w:val="20"/>
                <w:szCs w:val="20"/>
              </w:rPr>
              <w:t>Описание вида разрешенного использования земельного участка</w:t>
            </w:r>
          </w:p>
        </w:tc>
        <w:tc>
          <w:tcPr>
            <w:tcW w:w="1134" w:type="dxa"/>
            <w:shd w:val="clear" w:color="auto" w:fill="FFFFFF"/>
            <w:hideMark/>
          </w:tcPr>
          <w:p w:rsidR="002A09BB" w:rsidRPr="002A09BB" w:rsidRDefault="002A09BB" w:rsidP="00ED674E">
            <w:pPr>
              <w:pStyle w:val="s10"/>
              <w:spacing w:line="270" w:lineRule="atLeast"/>
              <w:jc w:val="center"/>
              <w:rPr>
                <w:sz w:val="20"/>
                <w:szCs w:val="20"/>
              </w:rPr>
            </w:pPr>
            <w:r w:rsidRPr="002A09BB">
              <w:rPr>
                <w:sz w:val="20"/>
                <w:szCs w:val="20"/>
              </w:rPr>
              <w:t>Код (чи</w:t>
            </w:r>
            <w:r w:rsidRPr="002A09BB">
              <w:rPr>
                <w:sz w:val="20"/>
                <w:szCs w:val="20"/>
              </w:rPr>
              <w:t>с</w:t>
            </w:r>
            <w:r w:rsidRPr="002A09BB">
              <w:rPr>
                <w:sz w:val="20"/>
                <w:szCs w:val="20"/>
              </w:rPr>
              <w:t>ловое обознач</w:t>
            </w:r>
            <w:r w:rsidRPr="002A09BB">
              <w:rPr>
                <w:sz w:val="20"/>
                <w:szCs w:val="20"/>
              </w:rPr>
              <w:t>е</w:t>
            </w:r>
            <w:r w:rsidRPr="002A09BB">
              <w:rPr>
                <w:sz w:val="20"/>
                <w:szCs w:val="20"/>
              </w:rPr>
              <w:t>ние) вида разреше</w:t>
            </w:r>
            <w:r w:rsidRPr="002A09BB">
              <w:rPr>
                <w:sz w:val="20"/>
                <w:szCs w:val="20"/>
              </w:rPr>
              <w:t>н</w:t>
            </w:r>
            <w:r w:rsidRPr="002A09BB">
              <w:rPr>
                <w:sz w:val="20"/>
                <w:szCs w:val="20"/>
              </w:rPr>
              <w:t>ного использ</w:t>
            </w:r>
            <w:r w:rsidRPr="002A09BB">
              <w:rPr>
                <w:sz w:val="20"/>
                <w:szCs w:val="20"/>
              </w:rPr>
              <w:t>о</w:t>
            </w:r>
            <w:r w:rsidRPr="002A09BB">
              <w:rPr>
                <w:sz w:val="20"/>
                <w:szCs w:val="20"/>
              </w:rPr>
              <w:t>вания земел</w:t>
            </w:r>
            <w:r w:rsidRPr="002A09BB">
              <w:rPr>
                <w:sz w:val="20"/>
                <w:szCs w:val="20"/>
              </w:rPr>
              <w:t>ь</w:t>
            </w:r>
            <w:r w:rsidRPr="002A09BB">
              <w:rPr>
                <w:sz w:val="20"/>
                <w:szCs w:val="20"/>
              </w:rPr>
              <w:t>ного участка*</w:t>
            </w:r>
          </w:p>
        </w:tc>
      </w:tr>
      <w:tr w:rsidR="002A09BB" w:rsidRPr="002A09BB" w:rsidTr="00ED674E">
        <w:tc>
          <w:tcPr>
            <w:tcW w:w="2452"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t>1</w:t>
            </w:r>
          </w:p>
        </w:tc>
        <w:tc>
          <w:tcPr>
            <w:tcW w:w="6195"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t>2</w:t>
            </w:r>
          </w:p>
        </w:tc>
        <w:tc>
          <w:tcPr>
            <w:tcW w:w="1134"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t>3</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Обслуживание автотранспорта</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придорожного сервиса;</w:t>
            </w:r>
          </w:p>
          <w:p w:rsidR="002A09BB" w:rsidRPr="002A09BB" w:rsidRDefault="002A09BB" w:rsidP="00ED674E">
            <w:pPr>
              <w:pStyle w:val="af8"/>
              <w:spacing w:before="0" w:after="0"/>
              <w:rPr>
                <w:sz w:val="20"/>
                <w:szCs w:val="20"/>
              </w:rPr>
            </w:pPr>
            <w:r w:rsidRPr="002A09BB">
              <w:rPr>
                <w:sz w:val="20"/>
                <w:szCs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4.9</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Предпринимательство</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2A09BB" w:rsidRPr="002A09BB" w:rsidRDefault="002A09BB" w:rsidP="00ED674E">
            <w:pPr>
              <w:pStyle w:val="af8"/>
              <w:spacing w:before="0" w:after="0"/>
              <w:rPr>
                <w:sz w:val="20"/>
                <w:szCs w:val="20"/>
              </w:rPr>
            </w:pPr>
            <w:r w:rsidRPr="002A09BB">
              <w:rPr>
                <w:sz w:val="20"/>
                <w:szCs w:val="20"/>
              </w:rPr>
              <w:t>Содержание данного вида разрешенного использования включает в себя содержание видов разрешенного использования, предусмотренных кодами 4.1 - 4.9</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4.0</w:t>
            </w:r>
          </w:p>
        </w:tc>
      </w:tr>
      <w:tr w:rsidR="002A09BB" w:rsidRPr="002A09BB" w:rsidTr="00ED674E">
        <w:trPr>
          <w:trHeight w:val="2249"/>
        </w:trPr>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Обеспечение научной деятельности</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3.9</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Бытовое обслуживание</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3.3</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Здравоохранение</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 xml:space="preserve">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w:t>
            </w:r>
            <w:r w:rsidRPr="002A09BB">
              <w:rPr>
                <w:sz w:val="20"/>
                <w:szCs w:val="20"/>
              </w:rPr>
              <w:lastRenderedPageBreak/>
              <w:t>лечению)</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lastRenderedPageBreak/>
              <w:t>3.4</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lastRenderedPageBreak/>
              <w:t>Коммунальное обслуживание</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3.1</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Коммунальное обслуживание</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3.1</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Производственная деятельность</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в целях добычи недр, их переработки, изготовления вещей промышленным способом.</w:t>
            </w:r>
          </w:p>
          <w:p w:rsidR="002A09BB" w:rsidRPr="002A09BB" w:rsidRDefault="002A09BB" w:rsidP="00ED674E">
            <w:pPr>
              <w:pStyle w:val="af8"/>
              <w:spacing w:before="0" w:after="0"/>
              <w:rPr>
                <w:sz w:val="20"/>
                <w:szCs w:val="20"/>
              </w:rPr>
            </w:pPr>
            <w:r w:rsidRPr="002A09BB">
              <w:rPr>
                <w:sz w:val="20"/>
                <w:szCs w:val="20"/>
              </w:rPr>
              <w:t>Содержание данного вида разрешенного использования включает в себя содержание видов разрешенного использования с кодами 6.1 - 6.9</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6.0</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Недропользование</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Осуществление геологических изысканий;</w:t>
            </w:r>
          </w:p>
          <w:p w:rsidR="002A09BB" w:rsidRPr="002A09BB" w:rsidRDefault="002A09BB" w:rsidP="00ED674E">
            <w:pPr>
              <w:pStyle w:val="af8"/>
              <w:spacing w:before="0" w:after="0"/>
              <w:rPr>
                <w:sz w:val="20"/>
                <w:szCs w:val="20"/>
              </w:rPr>
            </w:pPr>
            <w:r w:rsidRPr="002A09BB">
              <w:rPr>
                <w:sz w:val="20"/>
                <w:szCs w:val="20"/>
              </w:rPr>
              <w:t>добыча недр открытым (карьеры, отвалы) и закрытым (шахты, скважины) способами;</w:t>
            </w:r>
          </w:p>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в том числе подземных, в целях добычи недр;</w:t>
            </w:r>
          </w:p>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6.1</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Легкая промышленность</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предназначенных для производства тканей, одежды, электрических (электронных), фармацевтических, стекольных, керамических товаров и товаров повседневного спроса</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6.3</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Пищевая промышленность</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6.4</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Строительная промышленность</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 xml:space="preserve">Размещение объектов капитального строительства, предназначенных для производства: строительных материалов (кирпичей, </w:t>
            </w:r>
            <w:r w:rsidRPr="002A09BB">
              <w:rPr>
                <w:sz w:val="20"/>
                <w:szCs w:val="20"/>
              </w:rPr>
              <w:lastRenderedPageBreak/>
              <w:t>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lastRenderedPageBreak/>
              <w:t>6.6</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lastRenderedPageBreak/>
              <w:t>Энергетика</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гидроэнергетики, атомных станций, ядерных установок (за исключением создаваемых в научных целях), пунктов хранения ядерных материалов и радиоактивных веществ,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2A09BB" w:rsidRPr="002A09BB" w:rsidRDefault="002A09BB" w:rsidP="00ED674E">
            <w:pPr>
              <w:pStyle w:val="af8"/>
              <w:spacing w:before="0" w:after="0"/>
              <w:rPr>
                <w:sz w:val="20"/>
                <w:szCs w:val="20"/>
              </w:rPr>
            </w:pPr>
            <w:r w:rsidRPr="002A09BB">
              <w:rPr>
                <w:sz w:val="20"/>
                <w:szCs w:val="20"/>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6.7</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Связь</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6.8</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Склады</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6.9</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Обеспечение внутреннего правопорядка</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8.3</w:t>
            </w:r>
          </w:p>
        </w:tc>
      </w:tr>
    </w:tbl>
    <w:p w:rsidR="002A09BB" w:rsidRPr="002A09BB" w:rsidRDefault="002A09BB" w:rsidP="002A09BB">
      <w:r w:rsidRPr="002A09BB">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2A09BB" w:rsidRPr="002A09BB" w:rsidRDefault="002A09BB" w:rsidP="002A09BB">
      <w:pPr>
        <w:ind w:firstLine="357"/>
        <w:rPr>
          <w:rFonts w:eastAsia="Arial"/>
          <w:shd w:val="clear" w:color="auto" w:fill="FFFFFF"/>
        </w:rPr>
      </w:pPr>
      <w:r w:rsidRPr="002A09BB">
        <w:rPr>
          <w:rFonts w:eastAsia="Arial"/>
          <w:b/>
          <w:spacing w:val="-5"/>
          <w:shd w:val="clear" w:color="auto" w:fill="FFFFFF"/>
        </w:rPr>
        <w:t>Вспомогательные виды разрешенного использования земельных участков и объектов ка</w:t>
      </w:r>
      <w:r w:rsidRPr="002A09BB">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2A09BB" w:rsidRPr="002A09BB" w:rsidTr="00ED674E">
        <w:tc>
          <w:tcPr>
            <w:tcW w:w="2452" w:type="dxa"/>
            <w:shd w:val="clear" w:color="auto" w:fill="FFFFFF"/>
            <w:hideMark/>
          </w:tcPr>
          <w:p w:rsidR="002A09BB" w:rsidRPr="002A09BB" w:rsidRDefault="002A09BB" w:rsidP="00ED674E">
            <w:pPr>
              <w:pStyle w:val="s10"/>
              <w:spacing w:line="270" w:lineRule="atLeast"/>
              <w:jc w:val="center"/>
              <w:rPr>
                <w:sz w:val="20"/>
                <w:szCs w:val="20"/>
              </w:rPr>
            </w:pPr>
            <w:r w:rsidRPr="002A09BB">
              <w:rPr>
                <w:sz w:val="20"/>
                <w:szCs w:val="20"/>
              </w:rPr>
              <w:t>Наименование вида разрешенного испол</w:t>
            </w:r>
            <w:r w:rsidRPr="002A09BB">
              <w:rPr>
                <w:sz w:val="20"/>
                <w:szCs w:val="20"/>
              </w:rPr>
              <w:t>ь</w:t>
            </w:r>
            <w:r w:rsidRPr="002A09BB">
              <w:rPr>
                <w:sz w:val="20"/>
                <w:szCs w:val="20"/>
              </w:rPr>
              <w:t>зования земельного участка</w:t>
            </w:r>
          </w:p>
        </w:tc>
        <w:tc>
          <w:tcPr>
            <w:tcW w:w="6195" w:type="dxa"/>
            <w:shd w:val="clear" w:color="auto" w:fill="FFFFFF"/>
            <w:hideMark/>
          </w:tcPr>
          <w:p w:rsidR="002A09BB" w:rsidRPr="002A09BB" w:rsidRDefault="002A09BB" w:rsidP="00ED674E">
            <w:pPr>
              <w:pStyle w:val="s10"/>
              <w:spacing w:line="270" w:lineRule="atLeast"/>
              <w:jc w:val="center"/>
              <w:rPr>
                <w:sz w:val="20"/>
                <w:szCs w:val="20"/>
              </w:rPr>
            </w:pPr>
            <w:r w:rsidRPr="002A09BB">
              <w:rPr>
                <w:sz w:val="20"/>
                <w:szCs w:val="20"/>
              </w:rPr>
              <w:t>Описание вида разрешенного использования земельного участка</w:t>
            </w:r>
          </w:p>
        </w:tc>
        <w:tc>
          <w:tcPr>
            <w:tcW w:w="1134" w:type="dxa"/>
            <w:shd w:val="clear" w:color="auto" w:fill="FFFFFF"/>
            <w:hideMark/>
          </w:tcPr>
          <w:p w:rsidR="002A09BB" w:rsidRPr="002A09BB" w:rsidRDefault="002A09BB" w:rsidP="00ED674E">
            <w:pPr>
              <w:pStyle w:val="s10"/>
              <w:spacing w:line="270" w:lineRule="atLeast"/>
              <w:jc w:val="center"/>
              <w:rPr>
                <w:sz w:val="20"/>
                <w:szCs w:val="20"/>
              </w:rPr>
            </w:pPr>
            <w:r w:rsidRPr="002A09BB">
              <w:rPr>
                <w:sz w:val="20"/>
                <w:szCs w:val="20"/>
              </w:rPr>
              <w:t>Код (чи</w:t>
            </w:r>
            <w:r w:rsidRPr="002A09BB">
              <w:rPr>
                <w:sz w:val="20"/>
                <w:szCs w:val="20"/>
              </w:rPr>
              <w:t>с</w:t>
            </w:r>
            <w:r w:rsidRPr="002A09BB">
              <w:rPr>
                <w:sz w:val="20"/>
                <w:szCs w:val="20"/>
              </w:rPr>
              <w:t>ловое обознач</w:t>
            </w:r>
            <w:r w:rsidRPr="002A09BB">
              <w:rPr>
                <w:sz w:val="20"/>
                <w:szCs w:val="20"/>
              </w:rPr>
              <w:t>е</w:t>
            </w:r>
            <w:r w:rsidRPr="002A09BB">
              <w:rPr>
                <w:sz w:val="20"/>
                <w:szCs w:val="20"/>
              </w:rPr>
              <w:t>ние) вида разреше</w:t>
            </w:r>
            <w:r w:rsidRPr="002A09BB">
              <w:rPr>
                <w:sz w:val="20"/>
                <w:szCs w:val="20"/>
              </w:rPr>
              <w:t>н</w:t>
            </w:r>
            <w:r w:rsidRPr="002A09BB">
              <w:rPr>
                <w:sz w:val="20"/>
                <w:szCs w:val="20"/>
              </w:rPr>
              <w:t>ного использ</w:t>
            </w:r>
            <w:r w:rsidRPr="002A09BB">
              <w:rPr>
                <w:sz w:val="20"/>
                <w:szCs w:val="20"/>
              </w:rPr>
              <w:t>о</w:t>
            </w:r>
            <w:r w:rsidRPr="002A09BB">
              <w:rPr>
                <w:sz w:val="20"/>
                <w:szCs w:val="20"/>
              </w:rPr>
              <w:t>вания земел</w:t>
            </w:r>
            <w:r w:rsidRPr="002A09BB">
              <w:rPr>
                <w:sz w:val="20"/>
                <w:szCs w:val="20"/>
              </w:rPr>
              <w:t>ь</w:t>
            </w:r>
            <w:r w:rsidRPr="002A09BB">
              <w:rPr>
                <w:sz w:val="20"/>
                <w:szCs w:val="20"/>
              </w:rPr>
              <w:t>ного участка*</w:t>
            </w:r>
          </w:p>
        </w:tc>
      </w:tr>
      <w:tr w:rsidR="002A09BB" w:rsidRPr="002A09BB" w:rsidTr="00ED674E">
        <w:tc>
          <w:tcPr>
            <w:tcW w:w="2452"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t>1</w:t>
            </w:r>
          </w:p>
        </w:tc>
        <w:tc>
          <w:tcPr>
            <w:tcW w:w="6195"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t>2</w:t>
            </w:r>
          </w:p>
        </w:tc>
        <w:tc>
          <w:tcPr>
            <w:tcW w:w="1134"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t>3</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Лесная</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10.0</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Автомобильный транспорт</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автомобильных дорог вне границ населенного пункта;</w:t>
            </w:r>
          </w:p>
          <w:p w:rsidR="002A09BB" w:rsidRPr="002A09BB" w:rsidRDefault="002A09BB" w:rsidP="00ED674E">
            <w:pPr>
              <w:pStyle w:val="af8"/>
              <w:spacing w:before="0" w:after="0"/>
              <w:rPr>
                <w:sz w:val="20"/>
                <w:szCs w:val="20"/>
              </w:rPr>
            </w:pPr>
            <w:r w:rsidRPr="002A09BB">
              <w:rPr>
                <w:sz w:val="20"/>
                <w:szCs w:val="20"/>
              </w:rPr>
              <w:lastRenderedPageBreak/>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2A09BB" w:rsidRPr="002A09BB" w:rsidRDefault="002A09BB" w:rsidP="00ED674E">
            <w:pPr>
              <w:pStyle w:val="af8"/>
              <w:spacing w:before="0" w:after="0"/>
              <w:rPr>
                <w:sz w:val="20"/>
                <w:szCs w:val="20"/>
              </w:rPr>
            </w:pPr>
            <w:r w:rsidRPr="002A09BB">
              <w:rPr>
                <w:sz w:val="20"/>
                <w:szCs w:val="20"/>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lastRenderedPageBreak/>
              <w:t>7.2</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lastRenderedPageBreak/>
              <w:t>Транспорт</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различного рода путей сообщения и сооружений, используемых для перевозки людей или грузов либо передачи веществ.</w:t>
            </w:r>
          </w:p>
          <w:p w:rsidR="002A09BB" w:rsidRPr="002A09BB" w:rsidRDefault="002A09BB" w:rsidP="00ED674E">
            <w:pPr>
              <w:pStyle w:val="af8"/>
              <w:spacing w:before="0" w:after="0"/>
              <w:rPr>
                <w:sz w:val="20"/>
                <w:szCs w:val="20"/>
              </w:rPr>
            </w:pPr>
            <w:r w:rsidRPr="002A09BB">
              <w:rPr>
                <w:sz w:val="20"/>
                <w:szCs w:val="20"/>
              </w:rPr>
              <w:t>Содержание данного вида разрешенного использования включает в себя содержание видов разрешенного использования с кодами 7.1 - 7.5</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7.0</w:t>
            </w:r>
          </w:p>
        </w:tc>
      </w:tr>
    </w:tbl>
    <w:p w:rsidR="002A09BB" w:rsidRPr="002A09BB" w:rsidRDefault="002A09BB" w:rsidP="002A09BB">
      <w:pPr>
        <w:widowControl w:val="0"/>
        <w:shd w:val="clear" w:color="auto" w:fill="FFFFFF"/>
        <w:tabs>
          <w:tab w:val="left" w:pos="648"/>
        </w:tabs>
        <w:autoSpaceDE w:val="0"/>
        <w:autoSpaceDN w:val="0"/>
        <w:adjustRightInd w:val="0"/>
      </w:pPr>
    </w:p>
    <w:p w:rsidR="002A09BB" w:rsidRPr="002A09BB" w:rsidRDefault="002A09BB" w:rsidP="002A09BB">
      <w:pPr>
        <w:ind w:firstLine="357"/>
        <w:rPr>
          <w:rFonts w:eastAsia="Arial"/>
          <w:shd w:val="clear" w:color="auto" w:fill="FFFFFF"/>
        </w:rPr>
      </w:pPr>
      <w:r w:rsidRPr="002A09BB">
        <w:rPr>
          <w:rFonts w:eastAsia="Arial"/>
          <w:b/>
          <w:spacing w:val="-5"/>
          <w:shd w:val="clear" w:color="auto" w:fill="FFFFFF"/>
        </w:rPr>
        <w:t>Условные виды разрешенного использования земельных участков и объектов ка</w:t>
      </w:r>
      <w:r w:rsidRPr="002A09BB">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2A09BB" w:rsidRPr="002A09BB" w:rsidTr="00ED674E">
        <w:tc>
          <w:tcPr>
            <w:tcW w:w="2452" w:type="dxa"/>
            <w:shd w:val="clear" w:color="auto" w:fill="FFFFFF"/>
            <w:hideMark/>
          </w:tcPr>
          <w:p w:rsidR="002A09BB" w:rsidRPr="002A09BB" w:rsidRDefault="002A09BB" w:rsidP="00ED674E">
            <w:pPr>
              <w:pStyle w:val="s10"/>
              <w:spacing w:line="270" w:lineRule="atLeast"/>
              <w:jc w:val="center"/>
              <w:rPr>
                <w:sz w:val="20"/>
                <w:szCs w:val="20"/>
              </w:rPr>
            </w:pPr>
            <w:r w:rsidRPr="002A09BB">
              <w:rPr>
                <w:sz w:val="20"/>
                <w:szCs w:val="20"/>
              </w:rPr>
              <w:t>Наименование вида разрешенного испол</w:t>
            </w:r>
            <w:r w:rsidRPr="002A09BB">
              <w:rPr>
                <w:sz w:val="20"/>
                <w:szCs w:val="20"/>
              </w:rPr>
              <w:t>ь</w:t>
            </w:r>
            <w:r w:rsidRPr="002A09BB">
              <w:rPr>
                <w:sz w:val="20"/>
                <w:szCs w:val="20"/>
              </w:rPr>
              <w:t>зования земельного участка</w:t>
            </w:r>
          </w:p>
        </w:tc>
        <w:tc>
          <w:tcPr>
            <w:tcW w:w="6195" w:type="dxa"/>
            <w:shd w:val="clear" w:color="auto" w:fill="FFFFFF"/>
            <w:hideMark/>
          </w:tcPr>
          <w:p w:rsidR="002A09BB" w:rsidRPr="002A09BB" w:rsidRDefault="002A09BB" w:rsidP="00ED674E">
            <w:pPr>
              <w:pStyle w:val="s10"/>
              <w:spacing w:line="270" w:lineRule="atLeast"/>
              <w:jc w:val="center"/>
              <w:rPr>
                <w:sz w:val="20"/>
                <w:szCs w:val="20"/>
              </w:rPr>
            </w:pPr>
            <w:r w:rsidRPr="002A09BB">
              <w:rPr>
                <w:sz w:val="20"/>
                <w:szCs w:val="20"/>
              </w:rPr>
              <w:t>Описание вида разрешенного использования земельного участка</w:t>
            </w:r>
          </w:p>
        </w:tc>
        <w:tc>
          <w:tcPr>
            <w:tcW w:w="1134" w:type="dxa"/>
            <w:shd w:val="clear" w:color="auto" w:fill="FFFFFF"/>
            <w:hideMark/>
          </w:tcPr>
          <w:p w:rsidR="002A09BB" w:rsidRPr="002A09BB" w:rsidRDefault="002A09BB" w:rsidP="00ED674E">
            <w:pPr>
              <w:pStyle w:val="s10"/>
              <w:spacing w:line="270" w:lineRule="atLeast"/>
              <w:jc w:val="center"/>
              <w:rPr>
                <w:sz w:val="20"/>
                <w:szCs w:val="20"/>
              </w:rPr>
            </w:pPr>
            <w:r w:rsidRPr="002A09BB">
              <w:rPr>
                <w:sz w:val="20"/>
                <w:szCs w:val="20"/>
              </w:rPr>
              <w:t>Код (чи</w:t>
            </w:r>
            <w:r w:rsidRPr="002A09BB">
              <w:rPr>
                <w:sz w:val="20"/>
                <w:szCs w:val="20"/>
              </w:rPr>
              <w:t>с</w:t>
            </w:r>
            <w:r w:rsidRPr="002A09BB">
              <w:rPr>
                <w:sz w:val="20"/>
                <w:szCs w:val="20"/>
              </w:rPr>
              <w:t>ловое обознач</w:t>
            </w:r>
            <w:r w:rsidRPr="002A09BB">
              <w:rPr>
                <w:sz w:val="20"/>
                <w:szCs w:val="20"/>
              </w:rPr>
              <w:t>е</w:t>
            </w:r>
            <w:r w:rsidRPr="002A09BB">
              <w:rPr>
                <w:sz w:val="20"/>
                <w:szCs w:val="20"/>
              </w:rPr>
              <w:t>ние) вида разреше</w:t>
            </w:r>
            <w:r w:rsidRPr="002A09BB">
              <w:rPr>
                <w:sz w:val="20"/>
                <w:szCs w:val="20"/>
              </w:rPr>
              <w:t>н</w:t>
            </w:r>
            <w:r w:rsidRPr="002A09BB">
              <w:rPr>
                <w:sz w:val="20"/>
                <w:szCs w:val="20"/>
              </w:rPr>
              <w:t>ного использ</w:t>
            </w:r>
            <w:r w:rsidRPr="002A09BB">
              <w:rPr>
                <w:sz w:val="20"/>
                <w:szCs w:val="20"/>
              </w:rPr>
              <w:t>о</w:t>
            </w:r>
            <w:r w:rsidRPr="002A09BB">
              <w:rPr>
                <w:sz w:val="20"/>
                <w:szCs w:val="20"/>
              </w:rPr>
              <w:t>вания земел</w:t>
            </w:r>
            <w:r w:rsidRPr="002A09BB">
              <w:rPr>
                <w:sz w:val="20"/>
                <w:szCs w:val="20"/>
              </w:rPr>
              <w:t>ь</w:t>
            </w:r>
            <w:r w:rsidRPr="002A09BB">
              <w:rPr>
                <w:sz w:val="20"/>
                <w:szCs w:val="20"/>
              </w:rPr>
              <w:t>ного участка*</w:t>
            </w:r>
          </w:p>
        </w:tc>
      </w:tr>
      <w:tr w:rsidR="002A09BB" w:rsidRPr="002A09BB" w:rsidTr="00ED674E">
        <w:tc>
          <w:tcPr>
            <w:tcW w:w="2452"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t>1</w:t>
            </w:r>
          </w:p>
        </w:tc>
        <w:tc>
          <w:tcPr>
            <w:tcW w:w="6195"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t>2</w:t>
            </w:r>
          </w:p>
        </w:tc>
        <w:tc>
          <w:tcPr>
            <w:tcW w:w="1134"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t>3</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Обеспечение космической деятельности</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6.10</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Нефтехимическая промышленность</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6.5</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Тяжелая промышленность</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автомобилестроения, судостроения, авиастроения,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6.2</w:t>
            </w:r>
          </w:p>
        </w:tc>
      </w:tr>
    </w:tbl>
    <w:p w:rsidR="002A09BB" w:rsidRPr="002A09BB" w:rsidRDefault="002A09BB" w:rsidP="002A09BB">
      <w:pPr>
        <w:shd w:val="clear" w:color="auto" w:fill="FFFFFF"/>
        <w:tabs>
          <w:tab w:val="left" w:pos="9638"/>
          <w:tab w:val="left" w:pos="9781"/>
        </w:tabs>
        <w:suppressAutoHyphens w:val="0"/>
        <w:ind w:left="57" w:right="57" w:firstLine="709"/>
      </w:pPr>
    </w:p>
    <w:p w:rsidR="002A09BB" w:rsidRPr="002A09BB" w:rsidRDefault="002A09BB" w:rsidP="002A09BB">
      <w:pPr>
        <w:shd w:val="clear" w:color="auto" w:fill="FFFFFF"/>
        <w:tabs>
          <w:tab w:val="left" w:pos="9638"/>
          <w:tab w:val="left" w:pos="9781"/>
        </w:tabs>
        <w:suppressAutoHyphens w:val="0"/>
        <w:ind w:left="57" w:right="57" w:firstLine="709"/>
        <w:jc w:val="both"/>
      </w:pPr>
      <w:r w:rsidRPr="002A09BB">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w:t>
      </w:r>
      <w:r w:rsidRPr="002A09BB">
        <w:t>и</w:t>
      </w:r>
      <w:r w:rsidRPr="002A09BB">
        <w:t>тельства, указанных в о</w:t>
      </w:r>
      <w:r w:rsidRPr="002A09BB">
        <w:rPr>
          <w:bCs/>
        </w:rPr>
        <w:t>сновных видах разрешенного использования земельных участков и объектов капитального строительства</w:t>
      </w:r>
      <w:r w:rsidRPr="002A09BB">
        <w:t xml:space="preserve"> настоящей статьи, устанавливаются реги</w:t>
      </w:r>
      <w:r w:rsidRPr="002A09BB">
        <w:t>о</w:t>
      </w:r>
      <w:r w:rsidRPr="002A09BB">
        <w:t>нальными нормативами градостроительного проектирования (РНГП) для Республики Коми (утверждены приказом М</w:t>
      </w:r>
      <w:r w:rsidRPr="002A09BB">
        <w:t>и</w:t>
      </w:r>
      <w:r w:rsidRPr="002A09BB">
        <w:t>нархстроя Республики Коми от 29.01.2008 № 7-ОД), СП 18.13330.2011 Генеральные планы пр</w:t>
      </w:r>
      <w:r w:rsidRPr="002A09BB">
        <w:t>о</w:t>
      </w:r>
      <w:r w:rsidRPr="002A09BB">
        <w:t xml:space="preserve">мышленных предприятий. Актуализированная редакция СНиП </w:t>
      </w:r>
      <w:r w:rsidRPr="002A09BB">
        <w:rPr>
          <w:lang w:val="en-US"/>
        </w:rPr>
        <w:t>II</w:t>
      </w:r>
      <w:r w:rsidRPr="002A09BB">
        <w:t>-</w:t>
      </w:r>
      <w:r w:rsidRPr="002A09BB">
        <w:lastRenderedPageBreak/>
        <w:t>89-80*, СП 56.13330.2010 Пр</w:t>
      </w:r>
      <w:r w:rsidRPr="002A09BB">
        <w:t>о</w:t>
      </w:r>
      <w:r w:rsidRPr="002A09BB">
        <w:t>изводственные здания. Актуализированная редакция СНиП 31-03-2001, СП 43.13330.2012 Сооружения промышленных предприятий. Акту</w:t>
      </w:r>
      <w:r w:rsidRPr="002A09BB">
        <w:t>а</w:t>
      </w:r>
      <w:r w:rsidRPr="002A09BB">
        <w:t>лизированная редакция СНиП 2.09.03-85, СНиП 31-04-2001 Складские здания (</w:t>
      </w:r>
      <w:r w:rsidRPr="002A09BB">
        <w:rPr>
          <w:bCs/>
        </w:rPr>
        <w:t>СП 57.13330.2010</w:t>
      </w:r>
      <w:r w:rsidRPr="002A09BB">
        <w:t>), СП 113.13330.2012 Стоянки автомобилей. Актуализированная редакция СНиП 21-02-99*, ОНТП-01-91 /РОСАВТОТРАНС Общесоюзные нормы те</w:t>
      </w:r>
      <w:r w:rsidRPr="002A09BB">
        <w:t>х</w:t>
      </w:r>
      <w:r w:rsidRPr="002A09BB">
        <w:t>нологического проектирования предприятий автомобильного транспорта и иными нормами и правилами.</w:t>
      </w:r>
    </w:p>
    <w:p w:rsidR="002A09BB" w:rsidRPr="002A09BB" w:rsidRDefault="002A09BB" w:rsidP="002A09BB">
      <w:pPr>
        <w:pStyle w:val="ae"/>
        <w:tabs>
          <w:tab w:val="left" w:pos="993"/>
        </w:tabs>
        <w:spacing w:after="240"/>
        <w:ind w:left="0"/>
        <w:rPr>
          <w:bCs/>
          <w:sz w:val="20"/>
          <w:szCs w:val="20"/>
        </w:rPr>
      </w:pPr>
      <w:r w:rsidRPr="002A09BB">
        <w:rPr>
          <w:b/>
          <w:kern w:val="2"/>
          <w:sz w:val="20"/>
          <w:szCs w:val="20"/>
        </w:rPr>
        <w:t>Предельные размеры земельных участков и предельные параметры разрешенного стро</w:t>
      </w:r>
      <w:r w:rsidRPr="002A09BB">
        <w:rPr>
          <w:b/>
          <w:kern w:val="2"/>
          <w:sz w:val="20"/>
          <w:szCs w:val="20"/>
        </w:rPr>
        <w:t>и</w:t>
      </w:r>
      <w:r w:rsidRPr="002A09BB">
        <w:rPr>
          <w:b/>
          <w:kern w:val="2"/>
          <w:sz w:val="20"/>
          <w:szCs w:val="20"/>
        </w:rPr>
        <w:t>тельства, реконструкции объектов капитального строительства</w:t>
      </w: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2A09BB" w:rsidRPr="002A09BB"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ind w:firstLine="35"/>
              <w:rPr>
                <w:kern w:val="2"/>
              </w:rPr>
            </w:pPr>
            <w:r w:rsidRPr="002A09BB">
              <w:rPr>
                <w:kern w:val="2"/>
              </w:rPr>
              <w:t>Минимальная (максимальная) площадь земельного участка</w:t>
            </w:r>
          </w:p>
        </w:tc>
        <w:tc>
          <w:tcPr>
            <w:tcW w:w="6961"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vertAlign w:val="superscript"/>
              </w:rPr>
            </w:pPr>
            <w:r w:rsidRPr="002A09BB">
              <w:rPr>
                <w:kern w:val="2"/>
              </w:rPr>
              <w:t>500 (10 000) м</w:t>
            </w:r>
            <w:r w:rsidRPr="002A09BB">
              <w:rPr>
                <w:kern w:val="2"/>
                <w:vertAlign w:val="superscript"/>
              </w:rPr>
              <w:t>2</w:t>
            </w:r>
          </w:p>
        </w:tc>
      </w:tr>
      <w:tr w:rsidR="002A09BB" w:rsidRPr="002A09BB"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ind w:firstLine="35"/>
              <w:rPr>
                <w:kern w:val="2"/>
              </w:rPr>
            </w:pPr>
            <w:r w:rsidRPr="002A09BB">
              <w:rPr>
                <w:kern w:val="2"/>
              </w:rPr>
              <w:t>Минимальные отступы от границ земельных участков в целях определения мест допустимого размещения зданий, строений и сооружений</w:t>
            </w:r>
          </w:p>
        </w:tc>
        <w:tc>
          <w:tcPr>
            <w:tcW w:w="6961" w:type="dxa"/>
            <w:tcBorders>
              <w:top w:val="single" w:sz="4" w:space="0" w:color="auto"/>
              <w:left w:val="single" w:sz="4" w:space="0" w:color="auto"/>
              <w:bottom w:val="single" w:sz="4" w:space="0" w:color="auto"/>
              <w:right w:val="single" w:sz="4" w:space="0" w:color="auto"/>
            </w:tcBorders>
          </w:tcPr>
          <w:p w:rsidR="002A09BB" w:rsidRPr="002A09BB" w:rsidRDefault="002A09BB" w:rsidP="00ED674E">
            <w:pPr>
              <w:pStyle w:val="ae"/>
              <w:tabs>
                <w:tab w:val="left" w:pos="1134"/>
                <w:tab w:val="left" w:pos="14821"/>
              </w:tabs>
              <w:ind w:left="0"/>
              <w:rPr>
                <w:sz w:val="20"/>
                <w:szCs w:val="20"/>
              </w:rPr>
            </w:pPr>
            <w:r w:rsidRPr="002A09BB">
              <w:rPr>
                <w:sz w:val="20"/>
                <w:szCs w:val="20"/>
              </w:rPr>
              <w:t>- минимальный отступ зданий, строений, сооружений от пере</w:t>
            </w:r>
            <w:r w:rsidRPr="002A09BB">
              <w:rPr>
                <w:sz w:val="20"/>
                <w:szCs w:val="20"/>
              </w:rPr>
              <w:t>д</w:t>
            </w:r>
            <w:r w:rsidRPr="002A09BB">
              <w:rPr>
                <w:sz w:val="20"/>
                <w:szCs w:val="20"/>
              </w:rPr>
              <w:t>ней границы участка – не менее 5 м;</w:t>
            </w:r>
          </w:p>
          <w:p w:rsidR="002A09BB" w:rsidRPr="002A09BB" w:rsidRDefault="002A09BB" w:rsidP="00ED674E">
            <w:pPr>
              <w:pStyle w:val="ae"/>
              <w:tabs>
                <w:tab w:val="left" w:pos="1134"/>
                <w:tab w:val="left" w:pos="14821"/>
              </w:tabs>
              <w:ind w:left="0"/>
              <w:rPr>
                <w:sz w:val="20"/>
                <w:szCs w:val="20"/>
              </w:rPr>
            </w:pPr>
            <w:r w:rsidRPr="002A09BB">
              <w:rPr>
                <w:sz w:val="20"/>
                <w:szCs w:val="20"/>
              </w:rPr>
              <w:t>- минимальный отступ зданий, строений, сооружений от боковой границы участка – не менее чем 3 м;</w:t>
            </w:r>
          </w:p>
          <w:p w:rsidR="002A09BB" w:rsidRPr="002A09BB" w:rsidRDefault="002A09BB" w:rsidP="00ED674E">
            <w:pPr>
              <w:pStyle w:val="ae"/>
              <w:widowControl w:val="0"/>
              <w:shd w:val="clear" w:color="auto" w:fill="FFFFFF"/>
              <w:tabs>
                <w:tab w:val="left" w:pos="547"/>
                <w:tab w:val="left" w:pos="1134"/>
              </w:tabs>
              <w:autoSpaceDE w:val="0"/>
              <w:autoSpaceDN w:val="0"/>
              <w:adjustRightInd w:val="0"/>
              <w:ind w:left="0"/>
              <w:rPr>
                <w:spacing w:val="-4"/>
                <w:sz w:val="20"/>
                <w:szCs w:val="20"/>
              </w:rPr>
            </w:pPr>
            <w:r w:rsidRPr="002A09BB">
              <w:rPr>
                <w:sz w:val="20"/>
                <w:szCs w:val="20"/>
              </w:rPr>
              <w:t>- минимальный отступ зданий, строений, сооружений от задней границы участка – не менее 3 м;</w:t>
            </w:r>
          </w:p>
          <w:p w:rsidR="002A09BB" w:rsidRPr="002A09BB" w:rsidRDefault="002A09BB" w:rsidP="00ED674E">
            <w:pPr>
              <w:rPr>
                <w:kern w:val="2"/>
              </w:rPr>
            </w:pPr>
          </w:p>
        </w:tc>
      </w:tr>
      <w:tr w:rsidR="002A09BB" w:rsidRPr="002A09BB"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ind w:firstLine="35"/>
              <w:rPr>
                <w:kern w:val="2"/>
              </w:rPr>
            </w:pPr>
            <w:r w:rsidRPr="002A09BB">
              <w:rPr>
                <w:kern w:val="2"/>
              </w:rPr>
              <w:t>Предельное количество этажей или предельную высоту зданий, строений, сооружений.</w:t>
            </w:r>
          </w:p>
        </w:tc>
        <w:tc>
          <w:tcPr>
            <w:tcW w:w="6961"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 для всех основных строений количество надземных этажей – не более трех.</w:t>
            </w:r>
          </w:p>
          <w:p w:rsidR="002A09BB" w:rsidRPr="002A09BB" w:rsidRDefault="002A09BB" w:rsidP="00ED674E">
            <w:pPr>
              <w:rPr>
                <w:i/>
                <w:kern w:val="2"/>
              </w:rPr>
            </w:pPr>
            <w:r w:rsidRPr="002A09BB">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2A09BB" w:rsidRPr="002A09BB"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ind w:firstLine="35"/>
              <w:rPr>
                <w:kern w:val="2"/>
              </w:rPr>
            </w:pPr>
            <w:r w:rsidRPr="002A09BB">
              <w:rPr>
                <w:kern w:val="2"/>
              </w:rPr>
              <w:t>Максимальный процент застройки в границах земельного</w:t>
            </w:r>
          </w:p>
          <w:p w:rsidR="002A09BB" w:rsidRPr="002A09BB" w:rsidRDefault="002A09BB" w:rsidP="00ED674E">
            <w:pPr>
              <w:ind w:firstLine="35"/>
              <w:rPr>
                <w:kern w:val="2"/>
              </w:rPr>
            </w:pPr>
            <w:r w:rsidRPr="002A09BB">
              <w:rPr>
                <w:kern w:val="2"/>
              </w:rPr>
              <w:t>участка</w:t>
            </w:r>
          </w:p>
        </w:tc>
        <w:tc>
          <w:tcPr>
            <w:tcW w:w="6961"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не более 60 %.</w:t>
            </w:r>
          </w:p>
        </w:tc>
      </w:tr>
    </w:tbl>
    <w:p w:rsidR="002A09BB" w:rsidRPr="002A09BB" w:rsidRDefault="002A09BB" w:rsidP="000005EC">
      <w:pPr>
        <w:numPr>
          <w:ilvl w:val="0"/>
          <w:numId w:val="46"/>
        </w:numPr>
        <w:tabs>
          <w:tab w:val="left" w:pos="547"/>
          <w:tab w:val="left" w:pos="1134"/>
        </w:tabs>
        <w:spacing w:before="120" w:line="276" w:lineRule="auto"/>
        <w:jc w:val="both"/>
        <w:rPr>
          <w:rFonts w:eastAsia="Arial"/>
          <w:spacing w:val="-4"/>
          <w:shd w:val="clear" w:color="auto" w:fill="FFFFFF"/>
          <w:lang w:eastAsia="en-US"/>
        </w:rPr>
      </w:pPr>
      <w:r w:rsidRPr="002A09BB">
        <w:rPr>
          <w:rFonts w:eastAsia="Arial"/>
          <w:spacing w:val="-4"/>
          <w:shd w:val="clear" w:color="auto" w:fill="FFFFFF"/>
          <w:lang w:eastAsia="en-US"/>
        </w:rPr>
        <w:t>Минимальные размеры земельных участков для объектов электросетевого хозяйства:</w:t>
      </w:r>
    </w:p>
    <w:p w:rsidR="002A09BB" w:rsidRPr="002A09BB" w:rsidRDefault="002A09BB" w:rsidP="000005EC">
      <w:pPr>
        <w:numPr>
          <w:ilvl w:val="0"/>
          <w:numId w:val="46"/>
        </w:numPr>
        <w:tabs>
          <w:tab w:val="left" w:pos="547"/>
          <w:tab w:val="left" w:pos="1134"/>
        </w:tabs>
        <w:spacing w:before="120" w:line="276" w:lineRule="auto"/>
        <w:jc w:val="both"/>
        <w:rPr>
          <w:rFonts w:eastAsia="Arial"/>
          <w:spacing w:val="-4"/>
          <w:shd w:val="clear" w:color="auto" w:fill="FFFFFF"/>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80"/>
        <w:gridCol w:w="1559"/>
      </w:tblGrid>
      <w:tr w:rsidR="002A09BB" w:rsidRPr="002A09BB" w:rsidTr="00ED674E">
        <w:tc>
          <w:tcPr>
            <w:tcW w:w="8080"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Тип подстанции, распределительных и секционирующих пунктов</w:t>
            </w:r>
          </w:p>
        </w:tc>
        <w:tc>
          <w:tcPr>
            <w:tcW w:w="1559" w:type="dxa"/>
            <w:shd w:val="clear" w:color="auto" w:fill="auto"/>
            <w:vAlign w:val="center"/>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Площадь земельного участка в м2</w:t>
            </w:r>
          </w:p>
        </w:tc>
      </w:tr>
      <w:tr w:rsidR="002A09BB" w:rsidRPr="002A09BB" w:rsidTr="00ED674E">
        <w:tc>
          <w:tcPr>
            <w:tcW w:w="8080" w:type="dxa"/>
            <w:shd w:val="clear" w:color="auto" w:fill="auto"/>
          </w:tcPr>
          <w:p w:rsidR="002A09BB" w:rsidRPr="002A09BB" w:rsidRDefault="002A09BB" w:rsidP="00ED674E">
            <w:pPr>
              <w:tabs>
                <w:tab w:val="left" w:pos="547"/>
                <w:tab w:val="left" w:pos="1134"/>
              </w:tabs>
              <w:rPr>
                <w:rFonts w:eastAsia="Arial"/>
                <w:spacing w:val="-4"/>
                <w:shd w:val="clear" w:color="auto" w:fill="FFFFFF"/>
              </w:rPr>
            </w:pPr>
            <w:r w:rsidRPr="002A09BB">
              <w:rPr>
                <w:rFonts w:eastAsia="Arial"/>
                <w:spacing w:val="-4"/>
                <w:shd w:val="clear" w:color="auto" w:fill="FFFFFF"/>
              </w:rPr>
              <w:t xml:space="preserve"> мачтовые подстанции мощностью от 25 до 250кВ А </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rPr>
              <w:t>50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комплексные подстанции с одним трансформатором мощностью от 25 до 630кВ А</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50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комплексные подстанции с двумя трансформаторами мощностью от 160 до 630кВ А</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80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подстанции с двумя трансформаторами закрытого типа мощностью  от 160 до 630кВ А</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150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распределительные пункты наружной установки</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250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распределительные пункты закрытого типа</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200</w:t>
            </w:r>
          </w:p>
        </w:tc>
      </w:tr>
    </w:tbl>
    <w:p w:rsidR="002A09BB" w:rsidRPr="002A09BB" w:rsidRDefault="002A09BB" w:rsidP="000005EC">
      <w:pPr>
        <w:pStyle w:val="3"/>
        <w:widowControl w:val="0"/>
        <w:numPr>
          <w:ilvl w:val="2"/>
          <w:numId w:val="46"/>
        </w:numPr>
        <w:suppressAutoHyphens/>
        <w:spacing w:before="360" w:after="60" w:line="100" w:lineRule="atLeast"/>
        <w:jc w:val="center"/>
        <w:rPr>
          <w:sz w:val="20"/>
        </w:rPr>
      </w:pPr>
      <w:r w:rsidRPr="002A09BB">
        <w:rPr>
          <w:sz w:val="20"/>
        </w:rPr>
        <w:t>Статья 33. Зоны инженерно-транспортной инфраструктуры.</w:t>
      </w:r>
    </w:p>
    <w:p w:rsidR="002A09BB" w:rsidRPr="002A09BB" w:rsidRDefault="002A09BB" w:rsidP="002A09BB">
      <w:pPr>
        <w:shd w:val="clear" w:color="auto" w:fill="FFFFFF"/>
        <w:ind w:firstLine="357"/>
      </w:pPr>
      <w:r w:rsidRPr="002A09BB">
        <w:t>Зоны выделяются для размещения объектов инженерной и транспортной инфраструктур; режим использования территории определяется в соответствии с назначением зоны и отдельных объектов согласно требований специальных нормативов и правил, градостроительных регламентов.</w:t>
      </w:r>
    </w:p>
    <w:p w:rsidR="002A09BB" w:rsidRPr="002A09BB" w:rsidRDefault="002A09BB" w:rsidP="002A09BB">
      <w:pPr>
        <w:pStyle w:val="5"/>
        <w:rPr>
          <w:rFonts w:ascii="Times New Roman" w:hAnsi="Times New Roman"/>
          <w:i w:val="0"/>
          <w:sz w:val="20"/>
          <w:szCs w:val="20"/>
        </w:rPr>
      </w:pPr>
      <w:r w:rsidRPr="002A09BB">
        <w:rPr>
          <w:rFonts w:ascii="Times New Roman" w:hAnsi="Times New Roman"/>
          <w:i w:val="0"/>
          <w:sz w:val="20"/>
          <w:szCs w:val="20"/>
        </w:rPr>
        <w:t>Т – зона объектов автомобильного транспорта</w:t>
      </w:r>
    </w:p>
    <w:p w:rsidR="002A09BB" w:rsidRPr="002A09BB" w:rsidRDefault="002A09BB" w:rsidP="002A09BB">
      <w:pPr>
        <w:shd w:val="clear" w:color="auto" w:fill="FFFFFF"/>
        <w:tabs>
          <w:tab w:val="left" w:pos="850"/>
        </w:tabs>
        <w:suppressAutoHyphens w:val="0"/>
        <w:ind w:left="57" w:right="57" w:firstLine="709"/>
      </w:pPr>
      <w:r w:rsidRPr="002A09BB">
        <w:t>Зона предназначена для размещения и функционирования объектов транспорта.</w:t>
      </w:r>
    </w:p>
    <w:p w:rsidR="002A09BB" w:rsidRPr="002A09BB" w:rsidRDefault="002A09BB" w:rsidP="002A09BB">
      <w:pPr>
        <w:ind w:firstLine="357"/>
        <w:rPr>
          <w:rFonts w:eastAsia="Arial"/>
          <w:shd w:val="clear" w:color="auto" w:fill="FFFFFF"/>
        </w:rPr>
      </w:pPr>
      <w:r w:rsidRPr="002A09BB">
        <w:rPr>
          <w:rFonts w:eastAsia="Arial"/>
          <w:b/>
          <w:spacing w:val="-5"/>
          <w:shd w:val="clear" w:color="auto" w:fill="FFFFFF"/>
        </w:rPr>
        <w:t>Основные виды разрешенного использования земельных участков и объектов ка</w:t>
      </w:r>
      <w:r w:rsidRPr="002A09BB">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2A09BB" w:rsidRPr="002A09BB" w:rsidTr="00ED674E">
        <w:tc>
          <w:tcPr>
            <w:tcW w:w="2452" w:type="dxa"/>
            <w:shd w:val="clear" w:color="auto" w:fill="FFFFFF"/>
            <w:hideMark/>
          </w:tcPr>
          <w:p w:rsidR="002A09BB" w:rsidRPr="002A09BB" w:rsidRDefault="002A09BB" w:rsidP="00ED674E">
            <w:pPr>
              <w:pStyle w:val="s10"/>
              <w:spacing w:line="270" w:lineRule="atLeast"/>
              <w:jc w:val="center"/>
              <w:rPr>
                <w:sz w:val="20"/>
                <w:szCs w:val="20"/>
              </w:rPr>
            </w:pPr>
            <w:r w:rsidRPr="002A09BB">
              <w:rPr>
                <w:sz w:val="20"/>
                <w:szCs w:val="20"/>
              </w:rPr>
              <w:t>Наименование вида разрешенного испол</w:t>
            </w:r>
            <w:r w:rsidRPr="002A09BB">
              <w:rPr>
                <w:sz w:val="20"/>
                <w:szCs w:val="20"/>
              </w:rPr>
              <w:t>ь</w:t>
            </w:r>
            <w:r w:rsidRPr="002A09BB">
              <w:rPr>
                <w:sz w:val="20"/>
                <w:szCs w:val="20"/>
              </w:rPr>
              <w:t>зования земельного участка</w:t>
            </w:r>
          </w:p>
        </w:tc>
        <w:tc>
          <w:tcPr>
            <w:tcW w:w="6195" w:type="dxa"/>
            <w:shd w:val="clear" w:color="auto" w:fill="FFFFFF"/>
            <w:hideMark/>
          </w:tcPr>
          <w:p w:rsidR="002A09BB" w:rsidRPr="002A09BB" w:rsidRDefault="002A09BB" w:rsidP="00ED674E">
            <w:pPr>
              <w:pStyle w:val="s10"/>
              <w:spacing w:line="270" w:lineRule="atLeast"/>
              <w:jc w:val="center"/>
              <w:rPr>
                <w:sz w:val="20"/>
                <w:szCs w:val="20"/>
              </w:rPr>
            </w:pPr>
            <w:r w:rsidRPr="002A09BB">
              <w:rPr>
                <w:sz w:val="20"/>
                <w:szCs w:val="20"/>
              </w:rPr>
              <w:t>Описание вида разрешенного использования земельного участка</w:t>
            </w:r>
          </w:p>
        </w:tc>
        <w:tc>
          <w:tcPr>
            <w:tcW w:w="1134" w:type="dxa"/>
            <w:shd w:val="clear" w:color="auto" w:fill="FFFFFF"/>
            <w:hideMark/>
          </w:tcPr>
          <w:p w:rsidR="002A09BB" w:rsidRPr="002A09BB" w:rsidRDefault="002A09BB" w:rsidP="00ED674E">
            <w:pPr>
              <w:pStyle w:val="s10"/>
              <w:spacing w:line="270" w:lineRule="atLeast"/>
              <w:jc w:val="center"/>
              <w:rPr>
                <w:sz w:val="20"/>
                <w:szCs w:val="20"/>
              </w:rPr>
            </w:pPr>
            <w:r w:rsidRPr="002A09BB">
              <w:rPr>
                <w:sz w:val="20"/>
                <w:szCs w:val="20"/>
              </w:rPr>
              <w:t>Код (чи</w:t>
            </w:r>
            <w:r w:rsidRPr="002A09BB">
              <w:rPr>
                <w:sz w:val="20"/>
                <w:szCs w:val="20"/>
              </w:rPr>
              <w:t>с</w:t>
            </w:r>
            <w:r w:rsidRPr="002A09BB">
              <w:rPr>
                <w:sz w:val="20"/>
                <w:szCs w:val="20"/>
              </w:rPr>
              <w:t>ловое обознач</w:t>
            </w:r>
            <w:r w:rsidRPr="002A09BB">
              <w:rPr>
                <w:sz w:val="20"/>
                <w:szCs w:val="20"/>
              </w:rPr>
              <w:t>е</w:t>
            </w:r>
            <w:r w:rsidRPr="002A09BB">
              <w:rPr>
                <w:sz w:val="20"/>
                <w:szCs w:val="20"/>
              </w:rPr>
              <w:t>ние) вида разреше</w:t>
            </w:r>
            <w:r w:rsidRPr="002A09BB">
              <w:rPr>
                <w:sz w:val="20"/>
                <w:szCs w:val="20"/>
              </w:rPr>
              <w:t>н</w:t>
            </w:r>
            <w:r w:rsidRPr="002A09BB">
              <w:rPr>
                <w:sz w:val="20"/>
                <w:szCs w:val="20"/>
              </w:rPr>
              <w:t>ного использ</w:t>
            </w:r>
            <w:r w:rsidRPr="002A09BB">
              <w:rPr>
                <w:sz w:val="20"/>
                <w:szCs w:val="20"/>
              </w:rPr>
              <w:t>о</w:t>
            </w:r>
            <w:r w:rsidRPr="002A09BB">
              <w:rPr>
                <w:sz w:val="20"/>
                <w:szCs w:val="20"/>
              </w:rPr>
              <w:t xml:space="preserve">вания </w:t>
            </w:r>
            <w:r w:rsidRPr="002A09BB">
              <w:rPr>
                <w:sz w:val="20"/>
                <w:szCs w:val="20"/>
              </w:rPr>
              <w:lastRenderedPageBreak/>
              <w:t>з</w:t>
            </w:r>
            <w:r w:rsidRPr="002A09BB">
              <w:rPr>
                <w:sz w:val="20"/>
                <w:szCs w:val="20"/>
              </w:rPr>
              <w:t>е</w:t>
            </w:r>
            <w:r w:rsidRPr="002A09BB">
              <w:rPr>
                <w:sz w:val="20"/>
                <w:szCs w:val="20"/>
              </w:rPr>
              <w:t>мельного участка*</w:t>
            </w:r>
          </w:p>
        </w:tc>
      </w:tr>
      <w:tr w:rsidR="002A09BB" w:rsidRPr="002A09BB" w:rsidTr="00ED674E">
        <w:tc>
          <w:tcPr>
            <w:tcW w:w="2452"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lastRenderedPageBreak/>
              <w:t>1</w:t>
            </w:r>
          </w:p>
        </w:tc>
        <w:tc>
          <w:tcPr>
            <w:tcW w:w="6195"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t>2</w:t>
            </w:r>
          </w:p>
        </w:tc>
        <w:tc>
          <w:tcPr>
            <w:tcW w:w="1134"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t>3</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Обслуживание автотранспорта</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придорожного сервиса;</w:t>
            </w:r>
          </w:p>
          <w:p w:rsidR="002A09BB" w:rsidRPr="002A09BB" w:rsidRDefault="002A09BB" w:rsidP="00ED674E">
            <w:pPr>
              <w:pStyle w:val="af8"/>
              <w:spacing w:before="0" w:after="0"/>
              <w:rPr>
                <w:sz w:val="20"/>
                <w:szCs w:val="20"/>
              </w:rPr>
            </w:pPr>
            <w:r w:rsidRPr="002A09BB">
              <w:rPr>
                <w:sz w:val="20"/>
                <w:szCs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4.9</w:t>
            </w:r>
          </w:p>
        </w:tc>
      </w:tr>
      <w:tr w:rsidR="002A09BB" w:rsidRPr="002A09BB" w:rsidTr="002A09BB">
        <w:trPr>
          <w:trHeight w:val="1002"/>
        </w:trPr>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Транспорт</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различного рода путей сообщения и сооружений, используемых для перевозки людей или грузов либо передачи веществ.</w:t>
            </w:r>
          </w:p>
          <w:p w:rsidR="002A09BB" w:rsidRPr="002A09BB" w:rsidRDefault="002A09BB" w:rsidP="00ED674E">
            <w:pPr>
              <w:pStyle w:val="af8"/>
              <w:spacing w:before="0" w:after="0"/>
              <w:rPr>
                <w:sz w:val="20"/>
                <w:szCs w:val="20"/>
              </w:rPr>
            </w:pPr>
            <w:r w:rsidRPr="002A09BB">
              <w:rPr>
                <w:sz w:val="20"/>
                <w:szCs w:val="20"/>
              </w:rPr>
              <w:t>Содержание данного вида разрешенного использования включает в себя содержание видов разрешенного использования с кодами 7.1 - 7.5</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7.0</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Железнодорожный транспорт</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железнодорожных путей;</w:t>
            </w:r>
          </w:p>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необходимых для обеспечения железнодорожного движения, посадки и высадки пассажиров и их сопутствующего обслуживания, в том числе железнодорожные вокзалы, железнодорожные станции, погрузочные площадки и склады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w:t>
            </w:r>
          </w:p>
          <w:p w:rsidR="002A09BB" w:rsidRPr="002A09BB" w:rsidRDefault="002A09BB" w:rsidP="00ED674E">
            <w:pPr>
              <w:pStyle w:val="af8"/>
              <w:spacing w:before="0" w:after="0"/>
              <w:rPr>
                <w:sz w:val="20"/>
                <w:szCs w:val="20"/>
              </w:rPr>
            </w:pPr>
            <w:r w:rsidRPr="002A09BB">
              <w:rPr>
                <w:sz w:val="20"/>
                <w:szCs w:val="20"/>
              </w:rPr>
              <w:t>размещение наземных сооружений метрополитена, в том числе посадочных станций, вентиляционных шахт;</w:t>
            </w:r>
          </w:p>
          <w:p w:rsidR="002A09BB" w:rsidRPr="002A09BB" w:rsidRDefault="002A09BB" w:rsidP="00ED674E">
            <w:pPr>
              <w:pStyle w:val="af8"/>
              <w:spacing w:before="0" w:after="0"/>
              <w:rPr>
                <w:sz w:val="20"/>
                <w:szCs w:val="20"/>
              </w:rPr>
            </w:pPr>
            <w:r w:rsidRPr="002A09BB">
              <w:rPr>
                <w:sz w:val="20"/>
                <w:szCs w:val="20"/>
              </w:rPr>
              <w:t>размещение наземных сооружений для трамвайного сообщения и иных специальных дорог (канатных, монорельсовых)</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7.1</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Автомобильный транспорт</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автомобильных дорог вне границ населенного пункта;</w:t>
            </w:r>
          </w:p>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2A09BB" w:rsidRPr="002A09BB" w:rsidRDefault="002A09BB" w:rsidP="00ED674E">
            <w:pPr>
              <w:pStyle w:val="af8"/>
              <w:spacing w:before="0" w:after="0"/>
              <w:rPr>
                <w:sz w:val="20"/>
                <w:szCs w:val="20"/>
              </w:rPr>
            </w:pPr>
            <w:r w:rsidRPr="002A09BB">
              <w:rPr>
                <w:sz w:val="20"/>
                <w:szCs w:val="20"/>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7.2</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Водный транспорт</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искусственно созданных для судоходства внутренних водных путей, размещение морских и речных портов, причалов, пристаней, гидротехнических сооружений, других объектов, необходимых для обеспечения судоходства и водных перевозок</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7.3</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Воздушный транспорт</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аэродромов, вертолетных площадок, обустройство мест для приводнения и причаливания гидросамолетов, размещение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7.4</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Трубопроводный транспорт</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7.5</w:t>
            </w:r>
          </w:p>
        </w:tc>
      </w:tr>
    </w:tbl>
    <w:p w:rsidR="002A09BB" w:rsidRPr="002A09BB" w:rsidRDefault="002A09BB" w:rsidP="002A09BB">
      <w:r w:rsidRPr="002A09BB">
        <w:lastRenderedPageBreak/>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2A09BB" w:rsidRPr="002A09BB" w:rsidRDefault="002A09BB" w:rsidP="002A09BB">
      <w:pPr>
        <w:ind w:firstLine="357"/>
        <w:rPr>
          <w:rFonts w:eastAsia="Arial"/>
          <w:shd w:val="clear" w:color="auto" w:fill="FFFFFF"/>
        </w:rPr>
      </w:pPr>
      <w:r w:rsidRPr="002A09BB">
        <w:rPr>
          <w:rFonts w:eastAsia="Arial"/>
          <w:b/>
          <w:spacing w:val="-5"/>
          <w:shd w:val="clear" w:color="auto" w:fill="FFFFFF"/>
        </w:rPr>
        <w:t>Вспомогательные виды разрешенного использования земельных участков и объектов ка</w:t>
      </w:r>
      <w:r w:rsidRPr="002A09BB">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2A09BB" w:rsidRPr="002A09BB" w:rsidTr="00ED674E">
        <w:tc>
          <w:tcPr>
            <w:tcW w:w="2452" w:type="dxa"/>
            <w:shd w:val="clear" w:color="auto" w:fill="FFFFFF"/>
            <w:hideMark/>
          </w:tcPr>
          <w:p w:rsidR="002A09BB" w:rsidRPr="002A09BB" w:rsidRDefault="002A09BB" w:rsidP="00ED674E">
            <w:pPr>
              <w:pStyle w:val="s10"/>
              <w:spacing w:line="270" w:lineRule="atLeast"/>
              <w:jc w:val="center"/>
              <w:rPr>
                <w:sz w:val="20"/>
                <w:szCs w:val="20"/>
              </w:rPr>
            </w:pPr>
            <w:r w:rsidRPr="002A09BB">
              <w:rPr>
                <w:sz w:val="20"/>
                <w:szCs w:val="20"/>
              </w:rPr>
              <w:t>Наименование вида разрешенного испол</w:t>
            </w:r>
            <w:r w:rsidRPr="002A09BB">
              <w:rPr>
                <w:sz w:val="20"/>
                <w:szCs w:val="20"/>
              </w:rPr>
              <w:t>ь</w:t>
            </w:r>
            <w:r w:rsidRPr="002A09BB">
              <w:rPr>
                <w:sz w:val="20"/>
                <w:szCs w:val="20"/>
              </w:rPr>
              <w:t>зования земельного участка</w:t>
            </w:r>
          </w:p>
        </w:tc>
        <w:tc>
          <w:tcPr>
            <w:tcW w:w="6195" w:type="dxa"/>
            <w:shd w:val="clear" w:color="auto" w:fill="FFFFFF"/>
            <w:hideMark/>
          </w:tcPr>
          <w:p w:rsidR="002A09BB" w:rsidRPr="002A09BB" w:rsidRDefault="002A09BB" w:rsidP="00ED674E">
            <w:pPr>
              <w:pStyle w:val="s10"/>
              <w:spacing w:line="270" w:lineRule="atLeast"/>
              <w:jc w:val="center"/>
              <w:rPr>
                <w:sz w:val="20"/>
                <w:szCs w:val="20"/>
              </w:rPr>
            </w:pPr>
            <w:r w:rsidRPr="002A09BB">
              <w:rPr>
                <w:sz w:val="20"/>
                <w:szCs w:val="20"/>
              </w:rPr>
              <w:t>Описание вида разрешенного использования земельного участка</w:t>
            </w:r>
          </w:p>
        </w:tc>
        <w:tc>
          <w:tcPr>
            <w:tcW w:w="1134" w:type="dxa"/>
            <w:shd w:val="clear" w:color="auto" w:fill="FFFFFF"/>
            <w:hideMark/>
          </w:tcPr>
          <w:p w:rsidR="002A09BB" w:rsidRPr="002A09BB" w:rsidRDefault="002A09BB" w:rsidP="00ED674E">
            <w:pPr>
              <w:pStyle w:val="s10"/>
              <w:spacing w:line="270" w:lineRule="atLeast"/>
              <w:jc w:val="center"/>
              <w:rPr>
                <w:sz w:val="20"/>
                <w:szCs w:val="20"/>
              </w:rPr>
            </w:pPr>
            <w:r w:rsidRPr="002A09BB">
              <w:rPr>
                <w:sz w:val="20"/>
                <w:szCs w:val="20"/>
              </w:rPr>
              <w:t>Код (чи</w:t>
            </w:r>
            <w:r w:rsidRPr="002A09BB">
              <w:rPr>
                <w:sz w:val="20"/>
                <w:szCs w:val="20"/>
              </w:rPr>
              <w:t>с</w:t>
            </w:r>
            <w:r w:rsidRPr="002A09BB">
              <w:rPr>
                <w:sz w:val="20"/>
                <w:szCs w:val="20"/>
              </w:rPr>
              <w:t>ловое обознач</w:t>
            </w:r>
            <w:r w:rsidRPr="002A09BB">
              <w:rPr>
                <w:sz w:val="20"/>
                <w:szCs w:val="20"/>
              </w:rPr>
              <w:t>е</w:t>
            </w:r>
            <w:r w:rsidRPr="002A09BB">
              <w:rPr>
                <w:sz w:val="20"/>
                <w:szCs w:val="20"/>
              </w:rPr>
              <w:t>ние) вида разреше</w:t>
            </w:r>
            <w:r w:rsidRPr="002A09BB">
              <w:rPr>
                <w:sz w:val="20"/>
                <w:szCs w:val="20"/>
              </w:rPr>
              <w:t>н</w:t>
            </w:r>
            <w:r w:rsidRPr="002A09BB">
              <w:rPr>
                <w:sz w:val="20"/>
                <w:szCs w:val="20"/>
              </w:rPr>
              <w:t>ного использ</w:t>
            </w:r>
            <w:r w:rsidRPr="002A09BB">
              <w:rPr>
                <w:sz w:val="20"/>
                <w:szCs w:val="20"/>
              </w:rPr>
              <w:t>о</w:t>
            </w:r>
            <w:r w:rsidRPr="002A09BB">
              <w:rPr>
                <w:sz w:val="20"/>
                <w:szCs w:val="20"/>
              </w:rPr>
              <w:t>вания з</w:t>
            </w:r>
            <w:r w:rsidRPr="002A09BB">
              <w:rPr>
                <w:sz w:val="20"/>
                <w:szCs w:val="20"/>
              </w:rPr>
              <w:t>е</w:t>
            </w:r>
            <w:r w:rsidRPr="002A09BB">
              <w:rPr>
                <w:sz w:val="20"/>
                <w:szCs w:val="20"/>
              </w:rPr>
              <w:t>мельного участка*</w:t>
            </w:r>
          </w:p>
        </w:tc>
      </w:tr>
      <w:tr w:rsidR="002A09BB" w:rsidRPr="002A09BB" w:rsidTr="00ED674E">
        <w:tc>
          <w:tcPr>
            <w:tcW w:w="2452"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t>1</w:t>
            </w:r>
          </w:p>
        </w:tc>
        <w:tc>
          <w:tcPr>
            <w:tcW w:w="6195"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t>2</w:t>
            </w:r>
          </w:p>
        </w:tc>
        <w:tc>
          <w:tcPr>
            <w:tcW w:w="1134"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t>3</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Коммунальное обслуживание</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134" w:type="dxa"/>
            <w:shd w:val="clear" w:color="auto" w:fill="FFFFFF"/>
            <w:vAlign w:val="center"/>
          </w:tcPr>
          <w:p w:rsidR="002A09BB" w:rsidRPr="002A09BB" w:rsidRDefault="002A09BB" w:rsidP="00ED674E">
            <w:pPr>
              <w:pStyle w:val="af8"/>
              <w:spacing w:before="0" w:after="0"/>
              <w:jc w:val="center"/>
              <w:rPr>
                <w:sz w:val="20"/>
                <w:szCs w:val="20"/>
              </w:rPr>
            </w:pPr>
            <w:r w:rsidRPr="002A09BB">
              <w:rPr>
                <w:sz w:val="20"/>
                <w:szCs w:val="20"/>
              </w:rPr>
              <w:t>3.1</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Связь</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134" w:type="dxa"/>
            <w:shd w:val="clear" w:color="auto" w:fill="FFFFFF"/>
            <w:vAlign w:val="center"/>
          </w:tcPr>
          <w:p w:rsidR="002A09BB" w:rsidRPr="002A09BB" w:rsidRDefault="002A09BB" w:rsidP="00ED674E">
            <w:pPr>
              <w:pStyle w:val="af8"/>
              <w:spacing w:before="0" w:after="0"/>
              <w:jc w:val="center"/>
              <w:rPr>
                <w:sz w:val="20"/>
                <w:szCs w:val="20"/>
              </w:rPr>
            </w:pPr>
            <w:r w:rsidRPr="002A09BB">
              <w:rPr>
                <w:sz w:val="20"/>
                <w:szCs w:val="20"/>
              </w:rPr>
              <w:t>6.8</w:t>
            </w:r>
          </w:p>
        </w:tc>
      </w:tr>
    </w:tbl>
    <w:p w:rsidR="002A09BB" w:rsidRPr="002A09BB" w:rsidRDefault="002A09BB" w:rsidP="002A09BB">
      <w:pPr>
        <w:widowControl w:val="0"/>
        <w:shd w:val="clear" w:color="auto" w:fill="FFFFFF"/>
        <w:tabs>
          <w:tab w:val="left" w:pos="648"/>
        </w:tabs>
        <w:autoSpaceDE w:val="0"/>
        <w:autoSpaceDN w:val="0"/>
        <w:adjustRightInd w:val="0"/>
      </w:pPr>
    </w:p>
    <w:p w:rsidR="002A09BB" w:rsidRPr="002A09BB" w:rsidRDefault="002A09BB" w:rsidP="002A09BB">
      <w:pPr>
        <w:ind w:firstLine="357"/>
        <w:rPr>
          <w:rFonts w:eastAsia="Arial"/>
          <w:shd w:val="clear" w:color="auto" w:fill="FFFFFF"/>
        </w:rPr>
      </w:pPr>
      <w:r w:rsidRPr="002A09BB">
        <w:rPr>
          <w:rFonts w:eastAsia="Arial"/>
          <w:b/>
          <w:spacing w:val="-5"/>
          <w:shd w:val="clear" w:color="auto" w:fill="FFFFFF"/>
        </w:rPr>
        <w:t>Условные виды разрешенного использования земельных участков и объектов ка</w:t>
      </w:r>
      <w:r w:rsidRPr="002A09BB">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2A09BB" w:rsidRPr="002A09BB" w:rsidTr="00ED674E">
        <w:tc>
          <w:tcPr>
            <w:tcW w:w="2452" w:type="dxa"/>
            <w:shd w:val="clear" w:color="auto" w:fill="FFFFFF"/>
            <w:hideMark/>
          </w:tcPr>
          <w:p w:rsidR="002A09BB" w:rsidRPr="002A09BB" w:rsidRDefault="002A09BB" w:rsidP="00ED674E">
            <w:pPr>
              <w:pStyle w:val="s10"/>
              <w:spacing w:line="270" w:lineRule="atLeast"/>
              <w:jc w:val="center"/>
              <w:rPr>
                <w:sz w:val="20"/>
                <w:szCs w:val="20"/>
              </w:rPr>
            </w:pPr>
            <w:r w:rsidRPr="002A09BB">
              <w:rPr>
                <w:sz w:val="20"/>
                <w:szCs w:val="20"/>
              </w:rPr>
              <w:t>Наименование вида разрешенного испол</w:t>
            </w:r>
            <w:r w:rsidRPr="002A09BB">
              <w:rPr>
                <w:sz w:val="20"/>
                <w:szCs w:val="20"/>
              </w:rPr>
              <w:t>ь</w:t>
            </w:r>
            <w:r w:rsidRPr="002A09BB">
              <w:rPr>
                <w:sz w:val="20"/>
                <w:szCs w:val="20"/>
              </w:rPr>
              <w:t>зования земельного участка</w:t>
            </w:r>
          </w:p>
        </w:tc>
        <w:tc>
          <w:tcPr>
            <w:tcW w:w="6195" w:type="dxa"/>
            <w:shd w:val="clear" w:color="auto" w:fill="FFFFFF"/>
            <w:hideMark/>
          </w:tcPr>
          <w:p w:rsidR="002A09BB" w:rsidRPr="002A09BB" w:rsidRDefault="002A09BB" w:rsidP="00ED674E">
            <w:pPr>
              <w:pStyle w:val="s10"/>
              <w:spacing w:line="270" w:lineRule="atLeast"/>
              <w:jc w:val="center"/>
              <w:rPr>
                <w:sz w:val="20"/>
                <w:szCs w:val="20"/>
              </w:rPr>
            </w:pPr>
            <w:r w:rsidRPr="002A09BB">
              <w:rPr>
                <w:sz w:val="20"/>
                <w:szCs w:val="20"/>
              </w:rPr>
              <w:t>Описание вида разрешенного использования земельного участка</w:t>
            </w:r>
          </w:p>
        </w:tc>
        <w:tc>
          <w:tcPr>
            <w:tcW w:w="1134" w:type="dxa"/>
            <w:shd w:val="clear" w:color="auto" w:fill="FFFFFF"/>
            <w:hideMark/>
          </w:tcPr>
          <w:p w:rsidR="002A09BB" w:rsidRPr="002A09BB" w:rsidRDefault="002A09BB" w:rsidP="00ED674E">
            <w:pPr>
              <w:pStyle w:val="s10"/>
              <w:spacing w:line="270" w:lineRule="atLeast"/>
              <w:jc w:val="center"/>
              <w:rPr>
                <w:sz w:val="20"/>
                <w:szCs w:val="20"/>
              </w:rPr>
            </w:pPr>
            <w:r w:rsidRPr="002A09BB">
              <w:rPr>
                <w:sz w:val="20"/>
                <w:szCs w:val="20"/>
              </w:rPr>
              <w:t>Код (чи</w:t>
            </w:r>
            <w:r w:rsidRPr="002A09BB">
              <w:rPr>
                <w:sz w:val="20"/>
                <w:szCs w:val="20"/>
              </w:rPr>
              <w:t>с</w:t>
            </w:r>
            <w:r w:rsidRPr="002A09BB">
              <w:rPr>
                <w:sz w:val="20"/>
                <w:szCs w:val="20"/>
              </w:rPr>
              <w:t>ловое обознач</w:t>
            </w:r>
            <w:r w:rsidRPr="002A09BB">
              <w:rPr>
                <w:sz w:val="20"/>
                <w:szCs w:val="20"/>
              </w:rPr>
              <w:t>е</w:t>
            </w:r>
            <w:r w:rsidRPr="002A09BB">
              <w:rPr>
                <w:sz w:val="20"/>
                <w:szCs w:val="20"/>
              </w:rPr>
              <w:t>ние) вида разреше</w:t>
            </w:r>
            <w:r w:rsidRPr="002A09BB">
              <w:rPr>
                <w:sz w:val="20"/>
                <w:szCs w:val="20"/>
              </w:rPr>
              <w:t>н</w:t>
            </w:r>
            <w:r w:rsidRPr="002A09BB">
              <w:rPr>
                <w:sz w:val="20"/>
                <w:szCs w:val="20"/>
              </w:rPr>
              <w:t>ного использ</w:t>
            </w:r>
            <w:r w:rsidRPr="002A09BB">
              <w:rPr>
                <w:sz w:val="20"/>
                <w:szCs w:val="20"/>
              </w:rPr>
              <w:t>о</w:t>
            </w:r>
            <w:r w:rsidRPr="002A09BB">
              <w:rPr>
                <w:sz w:val="20"/>
                <w:szCs w:val="20"/>
              </w:rPr>
              <w:t>вания з</w:t>
            </w:r>
            <w:r w:rsidRPr="002A09BB">
              <w:rPr>
                <w:sz w:val="20"/>
                <w:szCs w:val="20"/>
              </w:rPr>
              <w:t>е</w:t>
            </w:r>
            <w:r w:rsidRPr="002A09BB">
              <w:rPr>
                <w:sz w:val="20"/>
                <w:szCs w:val="20"/>
              </w:rPr>
              <w:t>мельного участка*</w:t>
            </w:r>
          </w:p>
        </w:tc>
      </w:tr>
      <w:tr w:rsidR="002A09BB" w:rsidRPr="002A09BB" w:rsidTr="00ED674E">
        <w:tc>
          <w:tcPr>
            <w:tcW w:w="2452"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t>1</w:t>
            </w:r>
          </w:p>
        </w:tc>
        <w:tc>
          <w:tcPr>
            <w:tcW w:w="6195"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t>2</w:t>
            </w:r>
          </w:p>
        </w:tc>
        <w:tc>
          <w:tcPr>
            <w:tcW w:w="1134"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t>3</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Магазины</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134" w:type="dxa"/>
            <w:shd w:val="clear" w:color="auto" w:fill="FFFFFF"/>
            <w:vAlign w:val="center"/>
          </w:tcPr>
          <w:p w:rsidR="002A09BB" w:rsidRPr="002A09BB" w:rsidRDefault="002A09BB" w:rsidP="00ED674E">
            <w:pPr>
              <w:pStyle w:val="af8"/>
              <w:spacing w:before="0" w:after="0"/>
              <w:jc w:val="center"/>
              <w:rPr>
                <w:sz w:val="20"/>
                <w:szCs w:val="20"/>
              </w:rPr>
            </w:pPr>
            <w:r w:rsidRPr="002A09BB">
              <w:rPr>
                <w:sz w:val="20"/>
                <w:szCs w:val="20"/>
              </w:rPr>
              <w:t>4.4</w:t>
            </w:r>
          </w:p>
        </w:tc>
      </w:tr>
    </w:tbl>
    <w:p w:rsidR="002A09BB" w:rsidRPr="002A09BB" w:rsidRDefault="002A09BB" w:rsidP="002A09BB">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Минимальные размеры земельных участков для объектов электросетевого хозяйства: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80"/>
        <w:gridCol w:w="1559"/>
      </w:tblGrid>
      <w:tr w:rsidR="002A09BB" w:rsidRPr="002A09BB" w:rsidTr="00ED674E">
        <w:tc>
          <w:tcPr>
            <w:tcW w:w="8080"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lastRenderedPageBreak/>
              <w:t>Тип подстанции, распределительных и секционирующих пунктов</w:t>
            </w:r>
          </w:p>
        </w:tc>
        <w:tc>
          <w:tcPr>
            <w:tcW w:w="1559" w:type="dxa"/>
            <w:shd w:val="clear" w:color="auto" w:fill="auto"/>
            <w:vAlign w:val="center"/>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Площадь земельного участка в м2</w:t>
            </w:r>
          </w:p>
        </w:tc>
      </w:tr>
      <w:tr w:rsidR="002A09BB" w:rsidRPr="002A09BB" w:rsidTr="00ED674E">
        <w:tc>
          <w:tcPr>
            <w:tcW w:w="8080" w:type="dxa"/>
            <w:shd w:val="clear" w:color="auto" w:fill="auto"/>
          </w:tcPr>
          <w:p w:rsidR="002A09BB" w:rsidRPr="002A09BB" w:rsidRDefault="002A09BB" w:rsidP="00ED674E">
            <w:pPr>
              <w:tabs>
                <w:tab w:val="left" w:pos="547"/>
                <w:tab w:val="left" w:pos="1134"/>
              </w:tabs>
              <w:rPr>
                <w:rFonts w:eastAsia="Arial"/>
                <w:spacing w:val="-4"/>
                <w:shd w:val="clear" w:color="auto" w:fill="FFFFFF"/>
              </w:rPr>
            </w:pPr>
            <w:r w:rsidRPr="002A09BB">
              <w:rPr>
                <w:rFonts w:eastAsia="Arial"/>
                <w:spacing w:val="-4"/>
                <w:shd w:val="clear" w:color="auto" w:fill="FFFFFF"/>
              </w:rPr>
              <w:t xml:space="preserve"> мачтовые подстанции мощностью от 25 до 250кВ А </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rPr>
              <w:t>50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комплексные подстанции с одним трансформатором мощностью от 25 до 630кВ А</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50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комплексные подстанции с двумя трансформаторами мощностью от 160 до 630кВ А</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80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подстанции с двумя трансформаторами закрытого типа мощностью  от 160 до 630кВ А</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150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распределительные пункты наружной установки</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250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распределительные пункты закрытого типа</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200</w:t>
            </w:r>
          </w:p>
        </w:tc>
      </w:tr>
    </w:tbl>
    <w:p w:rsidR="002A09BB" w:rsidRPr="002A09BB" w:rsidRDefault="002A09BB" w:rsidP="002A09BB">
      <w:pPr>
        <w:shd w:val="clear" w:color="auto" w:fill="FFFFFF"/>
        <w:tabs>
          <w:tab w:val="left" w:pos="850"/>
        </w:tabs>
        <w:suppressAutoHyphens w:val="0"/>
        <w:ind w:right="57" w:firstLine="709"/>
        <w:jc w:val="both"/>
      </w:pPr>
      <w:r w:rsidRPr="002A09BB">
        <w:t>Предельные (минимальные и (или) максимальные) размеры земельных участков и пр</w:t>
      </w:r>
      <w:r w:rsidRPr="002A09BB">
        <w:t>е</w:t>
      </w:r>
      <w:r w:rsidRPr="002A09BB">
        <w:t>дельные параметры разрешенного строительства, реконструкции объектов капитального стро</w:t>
      </w:r>
      <w:r w:rsidRPr="002A09BB">
        <w:t>и</w:t>
      </w:r>
      <w:r w:rsidRPr="002A09BB">
        <w:t>тельства, указанных в о</w:t>
      </w:r>
      <w:r w:rsidRPr="002A09BB">
        <w:rPr>
          <w:bCs/>
        </w:rPr>
        <w:t>сновных видах разрешенного использования земельных участков и объе</w:t>
      </w:r>
      <w:r w:rsidRPr="002A09BB">
        <w:rPr>
          <w:bCs/>
        </w:rPr>
        <w:t>к</w:t>
      </w:r>
      <w:r w:rsidRPr="002A09BB">
        <w:rPr>
          <w:bCs/>
        </w:rPr>
        <w:t>тов капитального строительства</w:t>
      </w:r>
      <w:r w:rsidRPr="002A09BB">
        <w:t xml:space="preserve"> настоящей статьи, устанавливаются следующими документами:</w:t>
      </w:r>
    </w:p>
    <w:p w:rsidR="002A09BB" w:rsidRPr="002A09BB" w:rsidRDefault="002A09BB" w:rsidP="002A09BB">
      <w:pPr>
        <w:shd w:val="clear" w:color="auto" w:fill="FFFFFF"/>
        <w:tabs>
          <w:tab w:val="left" w:pos="850"/>
        </w:tabs>
        <w:suppressAutoHyphens w:val="0"/>
        <w:ind w:right="57" w:firstLine="709"/>
        <w:jc w:val="both"/>
      </w:pPr>
      <w:r w:rsidRPr="002A09BB">
        <w:t>- соответствующая документация по планировке территории;</w:t>
      </w:r>
    </w:p>
    <w:p w:rsidR="002A09BB" w:rsidRPr="002A09BB" w:rsidRDefault="002A09BB" w:rsidP="002A09BB">
      <w:pPr>
        <w:shd w:val="clear" w:color="auto" w:fill="FFFFFF"/>
        <w:tabs>
          <w:tab w:val="left" w:pos="850"/>
        </w:tabs>
        <w:suppressAutoHyphens w:val="0"/>
        <w:ind w:right="57" w:firstLine="709"/>
        <w:jc w:val="both"/>
      </w:pPr>
      <w:r w:rsidRPr="002A09BB">
        <w:t>- Нормы отвода земельных участков, необходимых для формирования полосы отвода ж</w:t>
      </w:r>
      <w:r w:rsidRPr="002A09BB">
        <w:t>е</w:t>
      </w:r>
      <w:r w:rsidRPr="002A09BB">
        <w:t>лезных дорог, а также нормы расчета охранных зон железных дорог (утверждены приказом Ми</w:t>
      </w:r>
      <w:r w:rsidRPr="002A09BB">
        <w:t>н</w:t>
      </w:r>
      <w:r w:rsidRPr="002A09BB">
        <w:t>транса России от 06.08.2008 № 126);</w:t>
      </w:r>
    </w:p>
    <w:p w:rsidR="002A09BB" w:rsidRPr="002A09BB" w:rsidRDefault="002A09BB" w:rsidP="002A09BB">
      <w:pPr>
        <w:shd w:val="clear" w:color="auto" w:fill="FFFFFF"/>
        <w:tabs>
          <w:tab w:val="left" w:pos="850"/>
        </w:tabs>
        <w:suppressAutoHyphens w:val="0"/>
        <w:ind w:right="57" w:firstLine="709"/>
        <w:jc w:val="both"/>
      </w:pPr>
      <w:r w:rsidRPr="002A09BB">
        <w:t>- Правила установления и использования полос отвода и охранных зон железных дорог</w:t>
      </w:r>
      <w:r w:rsidRPr="002A09BB">
        <w:br/>
        <w:t xml:space="preserve">(утверждены </w:t>
      </w:r>
      <w:r w:rsidRPr="002A09BB">
        <w:rPr>
          <w:bCs/>
        </w:rPr>
        <w:t>Постановлением</w:t>
      </w:r>
      <w:r w:rsidRPr="002A09BB">
        <w:t xml:space="preserve"> Правительства РФ от 12.10.2006 № 611);</w:t>
      </w:r>
    </w:p>
    <w:p w:rsidR="002A09BB" w:rsidRPr="002A09BB" w:rsidRDefault="002A09BB" w:rsidP="002A09BB">
      <w:pPr>
        <w:shd w:val="clear" w:color="auto" w:fill="FFFFFF"/>
        <w:tabs>
          <w:tab w:val="left" w:pos="850"/>
        </w:tabs>
        <w:suppressAutoHyphens w:val="0"/>
        <w:ind w:right="57" w:firstLine="709"/>
        <w:jc w:val="both"/>
      </w:pPr>
      <w:r w:rsidRPr="002A09BB">
        <w:t>- ОСН 3.02.01-97 Нормы и правила проектирования отвода земель для железных дорог;</w:t>
      </w:r>
    </w:p>
    <w:p w:rsidR="002A09BB" w:rsidRPr="002A09BB" w:rsidRDefault="002A09BB" w:rsidP="002A09BB">
      <w:pPr>
        <w:shd w:val="clear" w:color="auto" w:fill="FFFFFF"/>
        <w:tabs>
          <w:tab w:val="left" w:pos="850"/>
        </w:tabs>
        <w:suppressAutoHyphens w:val="0"/>
        <w:ind w:right="57" w:firstLine="709"/>
        <w:jc w:val="both"/>
      </w:pPr>
      <w:r w:rsidRPr="002A09BB">
        <w:t>- СП 32-104-98 Проектирование земляного полотна желе</w:t>
      </w:r>
      <w:r w:rsidRPr="002A09BB">
        <w:t>з</w:t>
      </w:r>
      <w:r w:rsidRPr="002A09BB">
        <w:t>ных дорог колеи 1520 мм;</w:t>
      </w:r>
    </w:p>
    <w:p w:rsidR="002A09BB" w:rsidRPr="002A09BB" w:rsidRDefault="002A09BB" w:rsidP="002A09BB">
      <w:pPr>
        <w:shd w:val="clear" w:color="auto" w:fill="FFFFFF"/>
        <w:tabs>
          <w:tab w:val="left" w:pos="850"/>
        </w:tabs>
        <w:suppressAutoHyphens w:val="0"/>
        <w:ind w:right="57" w:firstLine="709"/>
        <w:jc w:val="both"/>
      </w:pPr>
      <w:r w:rsidRPr="002A09BB">
        <w:t>- СП 119.13330.2012 Желе</w:t>
      </w:r>
      <w:r w:rsidRPr="002A09BB">
        <w:t>з</w:t>
      </w:r>
      <w:r w:rsidRPr="002A09BB">
        <w:t>ные дороги колеи 1520 мм. Актуализированная редакция СНиП 32-01-95;</w:t>
      </w:r>
    </w:p>
    <w:p w:rsidR="002A09BB" w:rsidRPr="002A09BB" w:rsidRDefault="002A09BB" w:rsidP="002A09BB">
      <w:pPr>
        <w:shd w:val="clear" w:color="auto" w:fill="FFFFFF"/>
        <w:tabs>
          <w:tab w:val="left" w:pos="850"/>
        </w:tabs>
        <w:suppressAutoHyphens w:val="0"/>
        <w:ind w:right="57" w:firstLine="709"/>
        <w:jc w:val="both"/>
      </w:pPr>
      <w:r w:rsidRPr="002A09BB">
        <w:t>- СН 467-74 Нормы отвода земель для автомобильных дорог;</w:t>
      </w:r>
    </w:p>
    <w:p w:rsidR="002A09BB" w:rsidRPr="002A09BB" w:rsidRDefault="002A09BB" w:rsidP="002A09BB">
      <w:pPr>
        <w:shd w:val="clear" w:color="auto" w:fill="FFFFFF"/>
        <w:tabs>
          <w:tab w:val="left" w:pos="850"/>
        </w:tabs>
        <w:suppressAutoHyphens w:val="0"/>
        <w:ind w:right="57" w:firstLine="709"/>
        <w:jc w:val="both"/>
      </w:pPr>
      <w:r w:rsidRPr="002A09BB">
        <w:t xml:space="preserve">- Нормы отвода земель для размещения автомобильных дорог и (или) объектов дорожного сервиса (утверждены </w:t>
      </w:r>
      <w:r w:rsidRPr="002A09BB">
        <w:rPr>
          <w:bCs/>
        </w:rPr>
        <w:t>постановлением</w:t>
      </w:r>
      <w:r w:rsidRPr="002A09BB">
        <w:t xml:space="preserve"> Правительства РФ от 02.09.2009 № 717);</w:t>
      </w:r>
    </w:p>
    <w:p w:rsidR="002A09BB" w:rsidRPr="002A09BB" w:rsidRDefault="002A09BB" w:rsidP="002A09BB">
      <w:pPr>
        <w:shd w:val="clear" w:color="auto" w:fill="FFFFFF"/>
        <w:tabs>
          <w:tab w:val="left" w:pos="850"/>
        </w:tabs>
        <w:suppressAutoHyphens w:val="0"/>
        <w:ind w:right="57" w:firstLine="709"/>
        <w:jc w:val="both"/>
      </w:pPr>
      <w:r w:rsidRPr="002A09BB">
        <w:t>-  СП 34.13330.2012 Автомобильные дор</w:t>
      </w:r>
      <w:r w:rsidRPr="002A09BB">
        <w:t>о</w:t>
      </w:r>
      <w:r w:rsidRPr="002A09BB">
        <w:t>ги. Актуализированная редакция СНиП 2.05.02-85;</w:t>
      </w:r>
    </w:p>
    <w:p w:rsidR="002A09BB" w:rsidRPr="002A09BB" w:rsidRDefault="002A09BB" w:rsidP="002A09BB">
      <w:pPr>
        <w:shd w:val="clear" w:color="auto" w:fill="FFFFFF"/>
        <w:tabs>
          <w:tab w:val="left" w:pos="850"/>
        </w:tabs>
        <w:suppressAutoHyphens w:val="0"/>
        <w:ind w:right="57" w:firstLine="709"/>
        <w:jc w:val="both"/>
      </w:pPr>
      <w:r w:rsidRPr="002A09BB">
        <w:t>- иными нормами и прав</w:t>
      </w:r>
      <w:r w:rsidRPr="002A09BB">
        <w:t>и</w:t>
      </w:r>
      <w:r w:rsidRPr="002A09BB">
        <w:t>лами.</w:t>
      </w:r>
    </w:p>
    <w:p w:rsidR="002A09BB" w:rsidRPr="002A09BB" w:rsidRDefault="002A09BB" w:rsidP="002A09BB">
      <w:pPr>
        <w:shd w:val="clear" w:color="auto" w:fill="FFFFFF"/>
        <w:tabs>
          <w:tab w:val="left" w:pos="850"/>
        </w:tabs>
        <w:suppressAutoHyphens w:val="0"/>
        <w:spacing w:line="276" w:lineRule="auto"/>
        <w:ind w:left="57" w:right="57" w:firstLine="709"/>
      </w:pPr>
    </w:p>
    <w:p w:rsidR="002A09BB" w:rsidRPr="002A09BB" w:rsidRDefault="002A09BB" w:rsidP="002A09BB">
      <w:pPr>
        <w:pStyle w:val="ae"/>
        <w:tabs>
          <w:tab w:val="left" w:pos="993"/>
        </w:tabs>
        <w:ind w:left="0"/>
        <w:rPr>
          <w:b/>
          <w:kern w:val="2"/>
          <w:sz w:val="20"/>
          <w:szCs w:val="20"/>
        </w:rPr>
      </w:pPr>
      <w:r w:rsidRPr="002A09BB">
        <w:rPr>
          <w:b/>
          <w:kern w:val="2"/>
          <w:sz w:val="20"/>
          <w:szCs w:val="20"/>
        </w:rPr>
        <w:t>Предельные размеры земельных участков и предельные параметры разрешенного стро</w:t>
      </w:r>
      <w:r w:rsidRPr="002A09BB">
        <w:rPr>
          <w:b/>
          <w:kern w:val="2"/>
          <w:sz w:val="20"/>
          <w:szCs w:val="20"/>
        </w:rPr>
        <w:t>и</w:t>
      </w:r>
      <w:r w:rsidRPr="002A09BB">
        <w:rPr>
          <w:b/>
          <w:kern w:val="2"/>
          <w:sz w:val="20"/>
          <w:szCs w:val="20"/>
        </w:rPr>
        <w:t>тельства, реконструкции объектов капитального строительства</w:t>
      </w:r>
    </w:p>
    <w:p w:rsidR="002A09BB" w:rsidRPr="002A09BB" w:rsidRDefault="002A09BB" w:rsidP="002A09BB">
      <w:pPr>
        <w:pStyle w:val="ae"/>
        <w:tabs>
          <w:tab w:val="left" w:pos="993"/>
        </w:tabs>
        <w:ind w:left="0"/>
        <w:rPr>
          <w:bCs/>
          <w:sz w:val="20"/>
          <w:szCs w:val="20"/>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2A09BB" w:rsidRPr="002A09BB" w:rsidTr="00ED674E">
        <w:trPr>
          <w:jc w:val="center"/>
        </w:trPr>
        <w:tc>
          <w:tcPr>
            <w:tcW w:w="2398"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Минимальная (максимальная) площадь земельного участка</w:t>
            </w:r>
          </w:p>
        </w:tc>
        <w:tc>
          <w:tcPr>
            <w:tcW w:w="6959"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vertAlign w:val="superscript"/>
              </w:rPr>
            </w:pPr>
            <w:r w:rsidRPr="002A09BB">
              <w:rPr>
                <w:kern w:val="2"/>
              </w:rPr>
              <w:t>100 м</w:t>
            </w:r>
            <w:r w:rsidRPr="002A09BB">
              <w:rPr>
                <w:kern w:val="2"/>
                <w:vertAlign w:val="superscript"/>
              </w:rPr>
              <w:t xml:space="preserve">2  </w:t>
            </w:r>
            <w:r w:rsidRPr="002A09BB">
              <w:rPr>
                <w:kern w:val="2"/>
              </w:rPr>
              <w:t>(10 га)</w:t>
            </w:r>
          </w:p>
          <w:p w:rsidR="002A09BB" w:rsidRPr="002A09BB" w:rsidRDefault="002A09BB" w:rsidP="00ED674E">
            <w:pPr>
              <w:rPr>
                <w:kern w:val="2"/>
                <w:vertAlign w:val="superscript"/>
              </w:rPr>
            </w:pPr>
          </w:p>
        </w:tc>
      </w:tr>
      <w:tr w:rsidR="002A09BB" w:rsidRPr="002A09BB" w:rsidTr="00ED674E">
        <w:trPr>
          <w:jc w:val="center"/>
        </w:trPr>
        <w:tc>
          <w:tcPr>
            <w:tcW w:w="2398"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Минимальные отступы от границ земельных участков в целях определения мест допустимого размещения зданий, строений и сооружений</w:t>
            </w:r>
          </w:p>
        </w:tc>
        <w:tc>
          <w:tcPr>
            <w:tcW w:w="6959" w:type="dxa"/>
            <w:tcBorders>
              <w:top w:val="single" w:sz="4" w:space="0" w:color="auto"/>
              <w:left w:val="single" w:sz="4" w:space="0" w:color="auto"/>
              <w:bottom w:val="single" w:sz="4" w:space="0" w:color="auto"/>
              <w:right w:val="single" w:sz="4" w:space="0" w:color="auto"/>
            </w:tcBorders>
          </w:tcPr>
          <w:p w:rsidR="002A09BB" w:rsidRPr="002A09BB" w:rsidRDefault="002A09BB" w:rsidP="00ED674E">
            <w:pPr>
              <w:pStyle w:val="ae"/>
              <w:tabs>
                <w:tab w:val="left" w:pos="1134"/>
                <w:tab w:val="left" w:pos="14821"/>
              </w:tabs>
              <w:ind w:left="0" w:firstLine="851"/>
              <w:rPr>
                <w:sz w:val="20"/>
                <w:szCs w:val="20"/>
              </w:rPr>
            </w:pPr>
            <w:r w:rsidRPr="002A09BB">
              <w:rPr>
                <w:sz w:val="20"/>
                <w:szCs w:val="20"/>
              </w:rPr>
              <w:t>- минимальный отступ зданий, строений, сооружений от передней границы участка – не менее 5 м;</w:t>
            </w:r>
          </w:p>
          <w:p w:rsidR="002A09BB" w:rsidRPr="002A09BB" w:rsidRDefault="002A09BB" w:rsidP="00ED674E">
            <w:pPr>
              <w:pStyle w:val="ae"/>
              <w:tabs>
                <w:tab w:val="left" w:pos="1134"/>
                <w:tab w:val="left" w:pos="14821"/>
              </w:tabs>
              <w:ind w:left="0" w:firstLine="851"/>
              <w:rPr>
                <w:sz w:val="20"/>
                <w:szCs w:val="20"/>
              </w:rPr>
            </w:pPr>
            <w:r w:rsidRPr="002A09BB">
              <w:rPr>
                <w:sz w:val="20"/>
                <w:szCs w:val="20"/>
              </w:rPr>
              <w:t>- минимальный отступ зданий, строений, сооружений от боковой границы участка – не менее чем 3 м;</w:t>
            </w:r>
          </w:p>
          <w:p w:rsidR="002A09BB" w:rsidRPr="002A09BB" w:rsidRDefault="002A09BB" w:rsidP="00ED674E">
            <w:pPr>
              <w:pStyle w:val="ae"/>
              <w:widowControl w:val="0"/>
              <w:shd w:val="clear" w:color="auto" w:fill="FFFFFF"/>
              <w:tabs>
                <w:tab w:val="left" w:pos="547"/>
                <w:tab w:val="left" w:pos="1134"/>
              </w:tabs>
              <w:autoSpaceDE w:val="0"/>
              <w:autoSpaceDN w:val="0"/>
              <w:adjustRightInd w:val="0"/>
              <w:ind w:left="0" w:firstLine="851"/>
              <w:rPr>
                <w:spacing w:val="-4"/>
                <w:sz w:val="20"/>
                <w:szCs w:val="20"/>
              </w:rPr>
            </w:pPr>
            <w:r w:rsidRPr="002A09BB">
              <w:rPr>
                <w:sz w:val="20"/>
                <w:szCs w:val="20"/>
              </w:rPr>
              <w:t>- минимальный отступ зданий, строений, сооружений от задней границы участка – не менее 3 м;</w:t>
            </w:r>
          </w:p>
          <w:p w:rsidR="002A09BB" w:rsidRPr="002A09BB" w:rsidRDefault="002A09BB" w:rsidP="00ED674E">
            <w:pPr>
              <w:rPr>
                <w:kern w:val="2"/>
              </w:rPr>
            </w:pPr>
          </w:p>
        </w:tc>
      </w:tr>
      <w:tr w:rsidR="002A09BB" w:rsidRPr="002A09BB" w:rsidTr="00ED674E">
        <w:trPr>
          <w:jc w:val="center"/>
        </w:trPr>
        <w:tc>
          <w:tcPr>
            <w:tcW w:w="2398"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Предельное количество этажей или предельную высоту зданий, строений, сооружений.</w:t>
            </w:r>
          </w:p>
        </w:tc>
        <w:tc>
          <w:tcPr>
            <w:tcW w:w="6959"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 для всех основных строений количество надземных этажей – не более трех.</w:t>
            </w:r>
          </w:p>
          <w:p w:rsidR="002A09BB" w:rsidRPr="002A09BB" w:rsidRDefault="002A09BB" w:rsidP="00ED674E">
            <w:pPr>
              <w:rPr>
                <w:i/>
                <w:kern w:val="2"/>
              </w:rPr>
            </w:pPr>
            <w:r w:rsidRPr="002A09BB">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2A09BB" w:rsidRPr="002A09BB" w:rsidTr="00ED674E">
        <w:trPr>
          <w:jc w:val="center"/>
        </w:trPr>
        <w:tc>
          <w:tcPr>
            <w:tcW w:w="2398"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Максимальный процент застройки в границах земельного</w:t>
            </w:r>
          </w:p>
          <w:p w:rsidR="002A09BB" w:rsidRPr="002A09BB" w:rsidRDefault="002A09BB" w:rsidP="00ED674E">
            <w:pPr>
              <w:rPr>
                <w:kern w:val="2"/>
              </w:rPr>
            </w:pPr>
            <w:r w:rsidRPr="002A09BB">
              <w:rPr>
                <w:kern w:val="2"/>
              </w:rPr>
              <w:t>участка</w:t>
            </w:r>
          </w:p>
        </w:tc>
        <w:tc>
          <w:tcPr>
            <w:tcW w:w="6959"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не более 80%.</w:t>
            </w:r>
          </w:p>
        </w:tc>
      </w:tr>
    </w:tbl>
    <w:p w:rsidR="002A09BB" w:rsidRPr="002A09BB" w:rsidRDefault="002A09BB" w:rsidP="002A09BB">
      <w:pPr>
        <w:shd w:val="clear" w:color="auto" w:fill="FFFFFF"/>
        <w:tabs>
          <w:tab w:val="left" w:pos="850"/>
        </w:tabs>
        <w:suppressAutoHyphens w:val="0"/>
        <w:spacing w:line="360" w:lineRule="auto"/>
        <w:ind w:left="57" w:right="57" w:firstLine="709"/>
      </w:pPr>
    </w:p>
    <w:p w:rsidR="002A09BB" w:rsidRPr="002A09BB" w:rsidRDefault="002A09BB" w:rsidP="002A09BB">
      <w:pPr>
        <w:pStyle w:val="5"/>
        <w:rPr>
          <w:rFonts w:ascii="Times New Roman" w:hAnsi="Times New Roman"/>
          <w:sz w:val="20"/>
          <w:szCs w:val="20"/>
        </w:rPr>
      </w:pPr>
      <w:r w:rsidRPr="002A09BB">
        <w:rPr>
          <w:rFonts w:ascii="Times New Roman" w:hAnsi="Times New Roman"/>
          <w:sz w:val="20"/>
          <w:szCs w:val="20"/>
        </w:rPr>
        <w:t>И – зона объектов инженерной инфраструктуры</w:t>
      </w:r>
    </w:p>
    <w:p w:rsidR="002A09BB" w:rsidRPr="002A09BB" w:rsidRDefault="002A09BB" w:rsidP="002A09BB">
      <w:pPr>
        <w:shd w:val="clear" w:color="auto" w:fill="FFFFFF"/>
        <w:tabs>
          <w:tab w:val="left" w:pos="850"/>
        </w:tabs>
        <w:suppressAutoHyphens w:val="0"/>
        <w:ind w:left="57" w:right="57" w:firstLine="709"/>
      </w:pPr>
      <w:r w:rsidRPr="002A09BB">
        <w:t>Зона предназначена для размещения и функционирования объектов инженерной инфраструктуры, а также для установления зон с особыми условиями использования территорий таких объектов в соответствии с требованиями технических регламентов, санитарных норм и правил.</w:t>
      </w:r>
    </w:p>
    <w:p w:rsidR="002A09BB" w:rsidRPr="002A09BB" w:rsidRDefault="002A09BB" w:rsidP="002A09BB">
      <w:pPr>
        <w:ind w:firstLine="357"/>
        <w:jc w:val="both"/>
        <w:rPr>
          <w:rFonts w:eastAsia="Arial"/>
          <w:shd w:val="clear" w:color="auto" w:fill="FFFFFF"/>
        </w:rPr>
      </w:pPr>
      <w:r w:rsidRPr="002A09BB">
        <w:rPr>
          <w:rFonts w:eastAsia="Arial"/>
          <w:b/>
          <w:spacing w:val="-5"/>
          <w:shd w:val="clear" w:color="auto" w:fill="FFFFFF"/>
        </w:rPr>
        <w:t>Основные виды разрешенного использования земельных участков и объектов ка</w:t>
      </w:r>
      <w:r w:rsidRPr="002A09BB">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2A09BB" w:rsidRPr="002A09BB" w:rsidTr="00ED674E">
        <w:tc>
          <w:tcPr>
            <w:tcW w:w="2452" w:type="dxa"/>
            <w:shd w:val="clear" w:color="auto" w:fill="FFFFFF"/>
            <w:hideMark/>
          </w:tcPr>
          <w:p w:rsidR="002A09BB" w:rsidRPr="002A09BB" w:rsidRDefault="002A09BB" w:rsidP="00ED674E">
            <w:pPr>
              <w:pStyle w:val="s10"/>
              <w:spacing w:line="270" w:lineRule="atLeast"/>
              <w:jc w:val="center"/>
              <w:rPr>
                <w:sz w:val="20"/>
                <w:szCs w:val="20"/>
              </w:rPr>
            </w:pPr>
            <w:r w:rsidRPr="002A09BB">
              <w:rPr>
                <w:sz w:val="20"/>
                <w:szCs w:val="20"/>
              </w:rPr>
              <w:lastRenderedPageBreak/>
              <w:t>Наименование вида разрешенного испол</w:t>
            </w:r>
            <w:r w:rsidRPr="002A09BB">
              <w:rPr>
                <w:sz w:val="20"/>
                <w:szCs w:val="20"/>
              </w:rPr>
              <w:t>ь</w:t>
            </w:r>
            <w:r w:rsidRPr="002A09BB">
              <w:rPr>
                <w:sz w:val="20"/>
                <w:szCs w:val="20"/>
              </w:rPr>
              <w:t>зования земельного участка</w:t>
            </w:r>
          </w:p>
        </w:tc>
        <w:tc>
          <w:tcPr>
            <w:tcW w:w="6195" w:type="dxa"/>
            <w:shd w:val="clear" w:color="auto" w:fill="FFFFFF"/>
            <w:hideMark/>
          </w:tcPr>
          <w:p w:rsidR="002A09BB" w:rsidRPr="002A09BB" w:rsidRDefault="002A09BB" w:rsidP="00ED674E">
            <w:pPr>
              <w:pStyle w:val="s10"/>
              <w:spacing w:line="270" w:lineRule="atLeast"/>
              <w:jc w:val="center"/>
              <w:rPr>
                <w:sz w:val="20"/>
                <w:szCs w:val="20"/>
              </w:rPr>
            </w:pPr>
            <w:r w:rsidRPr="002A09BB">
              <w:rPr>
                <w:sz w:val="20"/>
                <w:szCs w:val="20"/>
              </w:rPr>
              <w:t>Описание вида разрешенного использования земельного участка</w:t>
            </w:r>
          </w:p>
        </w:tc>
        <w:tc>
          <w:tcPr>
            <w:tcW w:w="1134" w:type="dxa"/>
            <w:shd w:val="clear" w:color="auto" w:fill="FFFFFF"/>
            <w:hideMark/>
          </w:tcPr>
          <w:p w:rsidR="002A09BB" w:rsidRPr="002A09BB" w:rsidRDefault="002A09BB" w:rsidP="00ED674E">
            <w:pPr>
              <w:pStyle w:val="s10"/>
              <w:spacing w:line="270" w:lineRule="atLeast"/>
              <w:jc w:val="center"/>
              <w:rPr>
                <w:sz w:val="20"/>
                <w:szCs w:val="20"/>
              </w:rPr>
            </w:pPr>
            <w:r w:rsidRPr="002A09BB">
              <w:rPr>
                <w:sz w:val="20"/>
                <w:szCs w:val="20"/>
              </w:rPr>
              <w:t>Код (чи</w:t>
            </w:r>
            <w:r w:rsidRPr="002A09BB">
              <w:rPr>
                <w:sz w:val="20"/>
                <w:szCs w:val="20"/>
              </w:rPr>
              <w:t>с</w:t>
            </w:r>
            <w:r w:rsidRPr="002A09BB">
              <w:rPr>
                <w:sz w:val="20"/>
                <w:szCs w:val="20"/>
              </w:rPr>
              <w:t>ловое обознач</w:t>
            </w:r>
            <w:r w:rsidRPr="002A09BB">
              <w:rPr>
                <w:sz w:val="20"/>
                <w:szCs w:val="20"/>
              </w:rPr>
              <w:t>е</w:t>
            </w:r>
            <w:r w:rsidRPr="002A09BB">
              <w:rPr>
                <w:sz w:val="20"/>
                <w:szCs w:val="20"/>
              </w:rPr>
              <w:t>ние) вида разреше</w:t>
            </w:r>
            <w:r w:rsidRPr="002A09BB">
              <w:rPr>
                <w:sz w:val="20"/>
                <w:szCs w:val="20"/>
              </w:rPr>
              <w:t>н</w:t>
            </w:r>
            <w:r w:rsidRPr="002A09BB">
              <w:rPr>
                <w:sz w:val="20"/>
                <w:szCs w:val="20"/>
              </w:rPr>
              <w:t>ного использ</w:t>
            </w:r>
            <w:r w:rsidRPr="002A09BB">
              <w:rPr>
                <w:sz w:val="20"/>
                <w:szCs w:val="20"/>
              </w:rPr>
              <w:t>о</w:t>
            </w:r>
            <w:r w:rsidRPr="002A09BB">
              <w:rPr>
                <w:sz w:val="20"/>
                <w:szCs w:val="20"/>
              </w:rPr>
              <w:t>вания з</w:t>
            </w:r>
            <w:r w:rsidRPr="002A09BB">
              <w:rPr>
                <w:sz w:val="20"/>
                <w:szCs w:val="20"/>
              </w:rPr>
              <w:t>е</w:t>
            </w:r>
            <w:r w:rsidRPr="002A09BB">
              <w:rPr>
                <w:sz w:val="20"/>
                <w:szCs w:val="20"/>
              </w:rPr>
              <w:t>мельного участка*</w:t>
            </w:r>
          </w:p>
        </w:tc>
      </w:tr>
      <w:tr w:rsidR="002A09BB" w:rsidRPr="002A09BB" w:rsidTr="00ED674E">
        <w:tc>
          <w:tcPr>
            <w:tcW w:w="2452"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t>1</w:t>
            </w:r>
          </w:p>
        </w:tc>
        <w:tc>
          <w:tcPr>
            <w:tcW w:w="6195"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t>2</w:t>
            </w:r>
          </w:p>
        </w:tc>
        <w:tc>
          <w:tcPr>
            <w:tcW w:w="1134"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t>3</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p>
        </w:tc>
        <w:tc>
          <w:tcPr>
            <w:tcW w:w="6195" w:type="dxa"/>
            <w:shd w:val="clear" w:color="auto" w:fill="FFFFFF"/>
            <w:vAlign w:val="center"/>
          </w:tcPr>
          <w:p w:rsidR="002A09BB" w:rsidRPr="002A09BB" w:rsidRDefault="002A09BB" w:rsidP="00ED674E">
            <w:pPr>
              <w:pStyle w:val="af8"/>
              <w:spacing w:before="0" w:after="0"/>
              <w:rPr>
                <w:sz w:val="20"/>
                <w:szCs w:val="20"/>
              </w:rPr>
            </w:pPr>
          </w:p>
        </w:tc>
        <w:tc>
          <w:tcPr>
            <w:tcW w:w="1134" w:type="dxa"/>
            <w:shd w:val="clear" w:color="auto" w:fill="FFFFFF"/>
            <w:vAlign w:val="center"/>
          </w:tcPr>
          <w:p w:rsidR="002A09BB" w:rsidRPr="002A09BB" w:rsidRDefault="002A09BB" w:rsidP="00ED674E">
            <w:pPr>
              <w:pStyle w:val="af8"/>
              <w:spacing w:before="0" w:after="0"/>
              <w:rPr>
                <w:sz w:val="20"/>
                <w:szCs w:val="20"/>
              </w:rPr>
            </w:pP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Связь</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6.8</w:t>
            </w:r>
          </w:p>
        </w:tc>
      </w:tr>
      <w:tr w:rsidR="002A09BB" w:rsidRPr="002A09BB" w:rsidTr="00ED674E">
        <w:trPr>
          <w:trHeight w:val="2249"/>
        </w:trPr>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Коммунальное обслуживание</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134" w:type="dxa"/>
            <w:shd w:val="clear" w:color="auto" w:fill="FFFFFF"/>
            <w:vAlign w:val="center"/>
          </w:tcPr>
          <w:p w:rsidR="002A09BB" w:rsidRPr="002A09BB" w:rsidRDefault="002A09BB" w:rsidP="00ED674E">
            <w:pPr>
              <w:pStyle w:val="af8"/>
              <w:spacing w:before="0" w:after="0"/>
              <w:jc w:val="center"/>
              <w:rPr>
                <w:sz w:val="20"/>
                <w:szCs w:val="20"/>
              </w:rPr>
            </w:pPr>
            <w:r w:rsidRPr="002A09BB">
              <w:rPr>
                <w:sz w:val="20"/>
                <w:szCs w:val="20"/>
              </w:rPr>
              <w:t>3.1</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Энергетика</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гидроэнергетики, атомных станций, ядерных установок (за исключением создаваемых в научных целях), пунктов хранения ядерных материалов и радиоактивных веществ,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2A09BB" w:rsidRPr="002A09BB" w:rsidRDefault="002A09BB" w:rsidP="00ED674E">
            <w:pPr>
              <w:pStyle w:val="af8"/>
              <w:spacing w:before="0" w:after="0"/>
              <w:rPr>
                <w:sz w:val="20"/>
                <w:szCs w:val="20"/>
              </w:rPr>
            </w:pPr>
            <w:r w:rsidRPr="002A09BB">
              <w:rPr>
                <w:sz w:val="20"/>
                <w:szCs w:val="20"/>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6.7</w:t>
            </w:r>
          </w:p>
        </w:tc>
      </w:tr>
    </w:tbl>
    <w:p w:rsidR="002A09BB" w:rsidRPr="002A09BB" w:rsidRDefault="002A09BB" w:rsidP="002A09BB">
      <w:r w:rsidRPr="002A09BB">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2A09BB" w:rsidRPr="002A09BB" w:rsidRDefault="002A09BB" w:rsidP="002A09BB">
      <w:pPr>
        <w:ind w:firstLine="357"/>
        <w:rPr>
          <w:rFonts w:eastAsia="Arial"/>
          <w:shd w:val="clear" w:color="auto" w:fill="FFFFFF"/>
        </w:rPr>
      </w:pPr>
      <w:r w:rsidRPr="002A09BB">
        <w:rPr>
          <w:rFonts w:eastAsia="Arial"/>
          <w:b/>
          <w:spacing w:val="-5"/>
          <w:shd w:val="clear" w:color="auto" w:fill="FFFFFF"/>
        </w:rPr>
        <w:t>Вспомогательные виды разрешенного использования земельных участков и объектов ка</w:t>
      </w:r>
      <w:r w:rsidRPr="002A09BB">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2A09BB" w:rsidRPr="002A09BB" w:rsidTr="00ED674E">
        <w:tc>
          <w:tcPr>
            <w:tcW w:w="2452" w:type="dxa"/>
            <w:shd w:val="clear" w:color="auto" w:fill="FFFFFF"/>
            <w:hideMark/>
          </w:tcPr>
          <w:p w:rsidR="002A09BB" w:rsidRPr="002A09BB" w:rsidRDefault="002A09BB" w:rsidP="00ED674E">
            <w:pPr>
              <w:pStyle w:val="s10"/>
              <w:spacing w:line="270" w:lineRule="atLeast"/>
              <w:jc w:val="center"/>
              <w:rPr>
                <w:sz w:val="20"/>
                <w:szCs w:val="20"/>
              </w:rPr>
            </w:pPr>
            <w:r w:rsidRPr="002A09BB">
              <w:rPr>
                <w:sz w:val="20"/>
                <w:szCs w:val="20"/>
              </w:rPr>
              <w:t>Наименование вида разрешенного испол</w:t>
            </w:r>
            <w:r w:rsidRPr="002A09BB">
              <w:rPr>
                <w:sz w:val="20"/>
                <w:szCs w:val="20"/>
              </w:rPr>
              <w:t>ь</w:t>
            </w:r>
            <w:r w:rsidRPr="002A09BB">
              <w:rPr>
                <w:sz w:val="20"/>
                <w:szCs w:val="20"/>
              </w:rPr>
              <w:t>зования земельного участка</w:t>
            </w:r>
          </w:p>
        </w:tc>
        <w:tc>
          <w:tcPr>
            <w:tcW w:w="6195" w:type="dxa"/>
            <w:shd w:val="clear" w:color="auto" w:fill="FFFFFF"/>
            <w:hideMark/>
          </w:tcPr>
          <w:p w:rsidR="002A09BB" w:rsidRPr="002A09BB" w:rsidRDefault="002A09BB" w:rsidP="00ED674E">
            <w:pPr>
              <w:pStyle w:val="s10"/>
              <w:spacing w:line="270" w:lineRule="atLeast"/>
              <w:jc w:val="center"/>
              <w:rPr>
                <w:sz w:val="20"/>
                <w:szCs w:val="20"/>
              </w:rPr>
            </w:pPr>
            <w:r w:rsidRPr="002A09BB">
              <w:rPr>
                <w:sz w:val="20"/>
                <w:szCs w:val="20"/>
              </w:rPr>
              <w:t>Описание вида разрешенного использования земельного участка</w:t>
            </w:r>
          </w:p>
        </w:tc>
        <w:tc>
          <w:tcPr>
            <w:tcW w:w="1134" w:type="dxa"/>
            <w:shd w:val="clear" w:color="auto" w:fill="FFFFFF"/>
            <w:hideMark/>
          </w:tcPr>
          <w:p w:rsidR="002A09BB" w:rsidRPr="002A09BB" w:rsidRDefault="002A09BB" w:rsidP="00ED674E">
            <w:pPr>
              <w:pStyle w:val="s10"/>
              <w:spacing w:line="270" w:lineRule="atLeast"/>
              <w:jc w:val="center"/>
              <w:rPr>
                <w:sz w:val="20"/>
                <w:szCs w:val="20"/>
              </w:rPr>
            </w:pPr>
            <w:r w:rsidRPr="002A09BB">
              <w:rPr>
                <w:sz w:val="20"/>
                <w:szCs w:val="20"/>
              </w:rPr>
              <w:t>Код (чи</w:t>
            </w:r>
            <w:r w:rsidRPr="002A09BB">
              <w:rPr>
                <w:sz w:val="20"/>
                <w:szCs w:val="20"/>
              </w:rPr>
              <w:t>с</w:t>
            </w:r>
            <w:r w:rsidRPr="002A09BB">
              <w:rPr>
                <w:sz w:val="20"/>
                <w:szCs w:val="20"/>
              </w:rPr>
              <w:t>ловое обознач</w:t>
            </w:r>
            <w:r w:rsidRPr="002A09BB">
              <w:rPr>
                <w:sz w:val="20"/>
                <w:szCs w:val="20"/>
              </w:rPr>
              <w:t>е</w:t>
            </w:r>
            <w:r w:rsidRPr="002A09BB">
              <w:rPr>
                <w:sz w:val="20"/>
                <w:szCs w:val="20"/>
              </w:rPr>
              <w:t>ние) вида разреше</w:t>
            </w:r>
            <w:r w:rsidRPr="002A09BB">
              <w:rPr>
                <w:sz w:val="20"/>
                <w:szCs w:val="20"/>
              </w:rPr>
              <w:t>н</w:t>
            </w:r>
            <w:r w:rsidRPr="002A09BB">
              <w:rPr>
                <w:sz w:val="20"/>
                <w:szCs w:val="20"/>
              </w:rPr>
              <w:t>ного использ</w:t>
            </w:r>
            <w:r w:rsidRPr="002A09BB">
              <w:rPr>
                <w:sz w:val="20"/>
                <w:szCs w:val="20"/>
              </w:rPr>
              <w:t>о</w:t>
            </w:r>
            <w:r w:rsidRPr="002A09BB">
              <w:rPr>
                <w:sz w:val="20"/>
                <w:szCs w:val="20"/>
              </w:rPr>
              <w:t xml:space="preserve">вания </w:t>
            </w:r>
            <w:r w:rsidRPr="002A09BB">
              <w:rPr>
                <w:sz w:val="20"/>
                <w:szCs w:val="20"/>
              </w:rPr>
              <w:lastRenderedPageBreak/>
              <w:t>з</w:t>
            </w:r>
            <w:r w:rsidRPr="002A09BB">
              <w:rPr>
                <w:sz w:val="20"/>
                <w:szCs w:val="20"/>
              </w:rPr>
              <w:t>е</w:t>
            </w:r>
            <w:r w:rsidRPr="002A09BB">
              <w:rPr>
                <w:sz w:val="20"/>
                <w:szCs w:val="20"/>
              </w:rPr>
              <w:t>мельного участка*</w:t>
            </w:r>
          </w:p>
        </w:tc>
      </w:tr>
      <w:tr w:rsidR="002A09BB" w:rsidRPr="002A09BB" w:rsidTr="00ED674E">
        <w:tc>
          <w:tcPr>
            <w:tcW w:w="2452"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lastRenderedPageBreak/>
              <w:t>1</w:t>
            </w:r>
          </w:p>
        </w:tc>
        <w:tc>
          <w:tcPr>
            <w:tcW w:w="6195"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t>2</w:t>
            </w:r>
          </w:p>
        </w:tc>
        <w:tc>
          <w:tcPr>
            <w:tcW w:w="1134"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t>3</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Деловое управление</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1134" w:type="dxa"/>
            <w:shd w:val="clear" w:color="auto" w:fill="FFFFFF"/>
            <w:vAlign w:val="center"/>
          </w:tcPr>
          <w:p w:rsidR="002A09BB" w:rsidRPr="002A09BB" w:rsidRDefault="002A09BB" w:rsidP="00ED674E">
            <w:pPr>
              <w:pStyle w:val="af8"/>
              <w:spacing w:before="0" w:after="0"/>
              <w:jc w:val="center"/>
              <w:rPr>
                <w:sz w:val="20"/>
                <w:szCs w:val="20"/>
              </w:rPr>
            </w:pPr>
            <w:r w:rsidRPr="002A09BB">
              <w:rPr>
                <w:sz w:val="20"/>
                <w:szCs w:val="20"/>
              </w:rPr>
              <w:t>4.1</w:t>
            </w:r>
          </w:p>
        </w:tc>
      </w:tr>
    </w:tbl>
    <w:p w:rsidR="002A09BB" w:rsidRPr="002A09BB" w:rsidRDefault="002A09BB" w:rsidP="002A09BB">
      <w:pPr>
        <w:widowControl w:val="0"/>
        <w:shd w:val="clear" w:color="auto" w:fill="FFFFFF"/>
        <w:tabs>
          <w:tab w:val="left" w:pos="648"/>
        </w:tabs>
        <w:autoSpaceDE w:val="0"/>
        <w:autoSpaceDN w:val="0"/>
        <w:adjustRightInd w:val="0"/>
      </w:pPr>
    </w:p>
    <w:p w:rsidR="002A09BB" w:rsidRPr="002A09BB" w:rsidRDefault="002A09BB" w:rsidP="002A09BB">
      <w:pPr>
        <w:ind w:firstLine="357"/>
        <w:rPr>
          <w:rFonts w:eastAsia="Arial"/>
          <w:shd w:val="clear" w:color="auto" w:fill="FFFFFF"/>
        </w:rPr>
      </w:pPr>
      <w:r w:rsidRPr="002A09BB">
        <w:rPr>
          <w:rFonts w:eastAsia="Arial"/>
          <w:b/>
          <w:spacing w:val="-5"/>
          <w:shd w:val="clear" w:color="auto" w:fill="FFFFFF"/>
        </w:rPr>
        <w:t>Условные виды разрешенного использования земельных участков и объектов ка</w:t>
      </w:r>
      <w:r w:rsidRPr="002A09BB">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2A09BB" w:rsidRPr="002A09BB" w:rsidTr="00ED674E">
        <w:tc>
          <w:tcPr>
            <w:tcW w:w="2452" w:type="dxa"/>
            <w:shd w:val="clear" w:color="auto" w:fill="FFFFFF"/>
            <w:hideMark/>
          </w:tcPr>
          <w:p w:rsidR="002A09BB" w:rsidRPr="002A09BB" w:rsidRDefault="002A09BB" w:rsidP="00ED674E">
            <w:pPr>
              <w:pStyle w:val="s10"/>
              <w:spacing w:line="270" w:lineRule="atLeast"/>
              <w:jc w:val="center"/>
              <w:rPr>
                <w:sz w:val="20"/>
                <w:szCs w:val="20"/>
              </w:rPr>
            </w:pPr>
            <w:r w:rsidRPr="002A09BB">
              <w:rPr>
                <w:sz w:val="20"/>
                <w:szCs w:val="20"/>
              </w:rPr>
              <w:t>Наименование вида разрешенного испол</w:t>
            </w:r>
            <w:r w:rsidRPr="002A09BB">
              <w:rPr>
                <w:sz w:val="20"/>
                <w:szCs w:val="20"/>
              </w:rPr>
              <w:t>ь</w:t>
            </w:r>
            <w:r w:rsidRPr="002A09BB">
              <w:rPr>
                <w:sz w:val="20"/>
                <w:szCs w:val="20"/>
              </w:rPr>
              <w:t>зования земельного участка</w:t>
            </w:r>
          </w:p>
        </w:tc>
        <w:tc>
          <w:tcPr>
            <w:tcW w:w="6195" w:type="dxa"/>
            <w:shd w:val="clear" w:color="auto" w:fill="FFFFFF"/>
            <w:hideMark/>
          </w:tcPr>
          <w:p w:rsidR="002A09BB" w:rsidRPr="002A09BB" w:rsidRDefault="002A09BB" w:rsidP="00ED674E">
            <w:pPr>
              <w:pStyle w:val="s10"/>
              <w:spacing w:line="270" w:lineRule="atLeast"/>
              <w:jc w:val="center"/>
              <w:rPr>
                <w:sz w:val="20"/>
                <w:szCs w:val="20"/>
              </w:rPr>
            </w:pPr>
            <w:r w:rsidRPr="002A09BB">
              <w:rPr>
                <w:sz w:val="20"/>
                <w:szCs w:val="20"/>
              </w:rPr>
              <w:t>Описание вида разрешенного использования земельного участка</w:t>
            </w:r>
          </w:p>
        </w:tc>
        <w:tc>
          <w:tcPr>
            <w:tcW w:w="1134" w:type="dxa"/>
            <w:shd w:val="clear" w:color="auto" w:fill="FFFFFF"/>
            <w:hideMark/>
          </w:tcPr>
          <w:p w:rsidR="002A09BB" w:rsidRPr="002A09BB" w:rsidRDefault="002A09BB" w:rsidP="00ED674E">
            <w:pPr>
              <w:pStyle w:val="s10"/>
              <w:spacing w:line="270" w:lineRule="atLeast"/>
              <w:jc w:val="center"/>
              <w:rPr>
                <w:sz w:val="20"/>
                <w:szCs w:val="20"/>
              </w:rPr>
            </w:pPr>
            <w:r w:rsidRPr="002A09BB">
              <w:rPr>
                <w:sz w:val="20"/>
                <w:szCs w:val="20"/>
              </w:rPr>
              <w:t>Код (чи</w:t>
            </w:r>
            <w:r w:rsidRPr="002A09BB">
              <w:rPr>
                <w:sz w:val="20"/>
                <w:szCs w:val="20"/>
              </w:rPr>
              <w:t>с</w:t>
            </w:r>
            <w:r w:rsidRPr="002A09BB">
              <w:rPr>
                <w:sz w:val="20"/>
                <w:szCs w:val="20"/>
              </w:rPr>
              <w:t>ловое обознач</w:t>
            </w:r>
            <w:r w:rsidRPr="002A09BB">
              <w:rPr>
                <w:sz w:val="20"/>
                <w:szCs w:val="20"/>
              </w:rPr>
              <w:t>е</w:t>
            </w:r>
            <w:r w:rsidRPr="002A09BB">
              <w:rPr>
                <w:sz w:val="20"/>
                <w:szCs w:val="20"/>
              </w:rPr>
              <w:t>ние) вида разреше</w:t>
            </w:r>
            <w:r w:rsidRPr="002A09BB">
              <w:rPr>
                <w:sz w:val="20"/>
                <w:szCs w:val="20"/>
              </w:rPr>
              <w:t>н</w:t>
            </w:r>
            <w:r w:rsidRPr="002A09BB">
              <w:rPr>
                <w:sz w:val="20"/>
                <w:szCs w:val="20"/>
              </w:rPr>
              <w:t>ного использ</w:t>
            </w:r>
            <w:r w:rsidRPr="002A09BB">
              <w:rPr>
                <w:sz w:val="20"/>
                <w:szCs w:val="20"/>
              </w:rPr>
              <w:t>о</w:t>
            </w:r>
            <w:r w:rsidRPr="002A09BB">
              <w:rPr>
                <w:sz w:val="20"/>
                <w:szCs w:val="20"/>
              </w:rPr>
              <w:t>вания з</w:t>
            </w:r>
            <w:r w:rsidRPr="002A09BB">
              <w:rPr>
                <w:sz w:val="20"/>
                <w:szCs w:val="20"/>
              </w:rPr>
              <w:t>е</w:t>
            </w:r>
            <w:r w:rsidRPr="002A09BB">
              <w:rPr>
                <w:sz w:val="20"/>
                <w:szCs w:val="20"/>
              </w:rPr>
              <w:t>мельного участка*</w:t>
            </w:r>
          </w:p>
        </w:tc>
      </w:tr>
      <w:tr w:rsidR="002A09BB" w:rsidRPr="002A09BB" w:rsidTr="002A09BB">
        <w:trPr>
          <w:trHeight w:val="65"/>
        </w:trPr>
        <w:tc>
          <w:tcPr>
            <w:tcW w:w="2452"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t>1</w:t>
            </w:r>
          </w:p>
        </w:tc>
        <w:tc>
          <w:tcPr>
            <w:tcW w:w="6195"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t>2</w:t>
            </w:r>
          </w:p>
        </w:tc>
        <w:tc>
          <w:tcPr>
            <w:tcW w:w="1134" w:type="dxa"/>
            <w:shd w:val="clear" w:color="auto" w:fill="FFFFFF"/>
            <w:hideMark/>
          </w:tcPr>
          <w:p w:rsidR="002A09BB" w:rsidRPr="002A09BB" w:rsidRDefault="002A09BB" w:rsidP="00ED674E">
            <w:pPr>
              <w:pStyle w:val="s10"/>
              <w:spacing w:after="300" w:line="270" w:lineRule="atLeast"/>
              <w:jc w:val="center"/>
              <w:rPr>
                <w:sz w:val="20"/>
                <w:szCs w:val="20"/>
              </w:rPr>
            </w:pPr>
            <w:r w:rsidRPr="002A09BB">
              <w:rPr>
                <w:sz w:val="20"/>
                <w:szCs w:val="20"/>
              </w:rPr>
              <w:t>3</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Обслуживание автотранспорта</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придорожного сервиса;</w:t>
            </w:r>
          </w:p>
          <w:p w:rsidR="002A09BB" w:rsidRPr="002A09BB" w:rsidRDefault="002A09BB" w:rsidP="00ED674E">
            <w:pPr>
              <w:pStyle w:val="af8"/>
              <w:spacing w:before="0" w:after="0"/>
              <w:rPr>
                <w:sz w:val="20"/>
                <w:szCs w:val="20"/>
              </w:rPr>
            </w:pPr>
            <w:r w:rsidRPr="002A09BB">
              <w:rPr>
                <w:sz w:val="20"/>
                <w:szCs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113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4.9</w:t>
            </w:r>
          </w:p>
        </w:tc>
      </w:tr>
      <w:tr w:rsidR="002A09BB" w:rsidRPr="002A09BB" w:rsidTr="00ED674E">
        <w:tc>
          <w:tcPr>
            <w:tcW w:w="2452"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Транспорт</w:t>
            </w:r>
          </w:p>
        </w:tc>
        <w:tc>
          <w:tcPr>
            <w:tcW w:w="61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различного рода путей сообщения и сооружений, используемых для перевозки людей или грузов либо передачи веществ.</w:t>
            </w:r>
          </w:p>
          <w:p w:rsidR="002A09BB" w:rsidRPr="002A09BB" w:rsidRDefault="002A09BB" w:rsidP="00ED674E">
            <w:pPr>
              <w:pStyle w:val="af8"/>
              <w:spacing w:before="0" w:after="0"/>
              <w:rPr>
                <w:sz w:val="20"/>
                <w:szCs w:val="20"/>
              </w:rPr>
            </w:pPr>
            <w:r w:rsidRPr="002A09BB">
              <w:rPr>
                <w:sz w:val="20"/>
                <w:szCs w:val="20"/>
              </w:rPr>
              <w:t>Содержание данного вида разрешенного использования включает в себя содержание видов разрешенного использования с кодами 7.1 - 7.5</w:t>
            </w:r>
          </w:p>
        </w:tc>
        <w:tc>
          <w:tcPr>
            <w:tcW w:w="1134" w:type="dxa"/>
            <w:shd w:val="clear" w:color="auto" w:fill="FFFFFF"/>
            <w:vAlign w:val="center"/>
          </w:tcPr>
          <w:p w:rsidR="002A09BB" w:rsidRPr="002A09BB" w:rsidRDefault="002A09BB" w:rsidP="00ED674E">
            <w:pPr>
              <w:pStyle w:val="af8"/>
              <w:spacing w:before="0" w:after="0"/>
              <w:jc w:val="center"/>
              <w:rPr>
                <w:sz w:val="20"/>
                <w:szCs w:val="20"/>
              </w:rPr>
            </w:pPr>
            <w:r w:rsidRPr="002A09BB">
              <w:rPr>
                <w:sz w:val="20"/>
                <w:szCs w:val="20"/>
              </w:rPr>
              <w:t>7.0</w:t>
            </w:r>
          </w:p>
        </w:tc>
      </w:tr>
    </w:tbl>
    <w:p w:rsidR="002A09BB" w:rsidRPr="002A09BB" w:rsidRDefault="002A09BB" w:rsidP="002A09BB">
      <w:pPr>
        <w:shd w:val="clear" w:color="auto" w:fill="FFFFFF"/>
        <w:tabs>
          <w:tab w:val="left" w:pos="9781"/>
        </w:tabs>
        <w:suppressAutoHyphens w:val="0"/>
        <w:spacing w:line="360" w:lineRule="auto"/>
        <w:ind w:left="57" w:right="57" w:firstLine="709"/>
      </w:pPr>
      <w:r w:rsidRPr="002A09BB">
        <w:t>Предельные (минимальные и (или) максимальные) размеры земельных участков и пр</w:t>
      </w:r>
      <w:r w:rsidRPr="002A09BB">
        <w:t>е</w:t>
      </w:r>
      <w:r w:rsidRPr="002A09BB">
        <w:t>дельные параметры разрешенного строительства, реконструкции объектов капитального стро</w:t>
      </w:r>
      <w:r w:rsidRPr="002A09BB">
        <w:t>и</w:t>
      </w:r>
      <w:r w:rsidRPr="002A09BB">
        <w:t>тельства, указанных в о</w:t>
      </w:r>
      <w:r w:rsidRPr="002A09BB">
        <w:rPr>
          <w:bCs/>
        </w:rPr>
        <w:t>сновных видах разрешенного использования земельных участков и объе</w:t>
      </w:r>
      <w:r w:rsidRPr="002A09BB">
        <w:rPr>
          <w:bCs/>
        </w:rPr>
        <w:t>к</w:t>
      </w:r>
      <w:r w:rsidRPr="002A09BB">
        <w:rPr>
          <w:bCs/>
        </w:rPr>
        <w:t>тов капитального строительства</w:t>
      </w:r>
      <w:r w:rsidRPr="002A09BB">
        <w:t xml:space="preserve"> настоящей статьи, устанавливаются соответствующими нормами отвода земель и сводами правил.</w:t>
      </w:r>
    </w:p>
    <w:p w:rsidR="002A09BB" w:rsidRPr="002A09BB" w:rsidRDefault="002A09BB" w:rsidP="002A09BB">
      <w:pPr>
        <w:pStyle w:val="ae"/>
        <w:tabs>
          <w:tab w:val="left" w:pos="993"/>
        </w:tabs>
        <w:ind w:left="0"/>
        <w:rPr>
          <w:b/>
          <w:kern w:val="2"/>
          <w:sz w:val="20"/>
          <w:szCs w:val="20"/>
        </w:rPr>
      </w:pPr>
      <w:r w:rsidRPr="002A09BB">
        <w:rPr>
          <w:b/>
          <w:kern w:val="2"/>
          <w:sz w:val="20"/>
          <w:szCs w:val="20"/>
        </w:rPr>
        <w:t>Предельные размеры земельных участков и предельные параметры разрешенного стро</w:t>
      </w:r>
      <w:r w:rsidRPr="002A09BB">
        <w:rPr>
          <w:b/>
          <w:kern w:val="2"/>
          <w:sz w:val="20"/>
          <w:szCs w:val="20"/>
        </w:rPr>
        <w:t>и</w:t>
      </w:r>
      <w:r w:rsidRPr="002A09BB">
        <w:rPr>
          <w:b/>
          <w:kern w:val="2"/>
          <w:sz w:val="20"/>
          <w:szCs w:val="20"/>
        </w:rPr>
        <w:t>тельства, реконструкции объектов капитального строительства</w:t>
      </w:r>
    </w:p>
    <w:p w:rsidR="002A09BB" w:rsidRPr="002A09BB" w:rsidRDefault="002A09BB" w:rsidP="002A09BB">
      <w:pPr>
        <w:pStyle w:val="ae"/>
        <w:tabs>
          <w:tab w:val="left" w:pos="993"/>
        </w:tabs>
        <w:ind w:left="0"/>
        <w:rPr>
          <w:bCs/>
          <w:sz w:val="20"/>
          <w:szCs w:val="20"/>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2A09BB" w:rsidRPr="002A09BB"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Минимальная (максимальная) площадь земельного участка</w:t>
            </w:r>
          </w:p>
        </w:tc>
        <w:tc>
          <w:tcPr>
            <w:tcW w:w="6961"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vertAlign w:val="superscript"/>
              </w:rPr>
            </w:pPr>
            <w:r w:rsidRPr="002A09BB">
              <w:rPr>
                <w:kern w:val="2"/>
              </w:rPr>
              <w:t>100 м</w:t>
            </w:r>
            <w:r w:rsidRPr="002A09BB">
              <w:rPr>
                <w:kern w:val="2"/>
                <w:vertAlign w:val="superscript"/>
              </w:rPr>
              <w:t xml:space="preserve">2  </w:t>
            </w:r>
            <w:r w:rsidRPr="002A09BB">
              <w:rPr>
                <w:kern w:val="2"/>
              </w:rPr>
              <w:t>(10 га)</w:t>
            </w:r>
          </w:p>
          <w:p w:rsidR="002A09BB" w:rsidRPr="002A09BB" w:rsidRDefault="002A09BB" w:rsidP="00ED674E">
            <w:pPr>
              <w:rPr>
                <w:kern w:val="2"/>
                <w:vertAlign w:val="superscript"/>
              </w:rPr>
            </w:pPr>
          </w:p>
        </w:tc>
      </w:tr>
      <w:tr w:rsidR="002A09BB" w:rsidRPr="002A09BB"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 xml:space="preserve">Минимальные отступы от границ земельных участков в целях определения мест </w:t>
            </w:r>
            <w:r w:rsidRPr="002A09BB">
              <w:rPr>
                <w:kern w:val="2"/>
              </w:rPr>
              <w:lastRenderedPageBreak/>
              <w:t>допустимого размещения зданий, строений и сооружений</w:t>
            </w:r>
          </w:p>
        </w:tc>
        <w:tc>
          <w:tcPr>
            <w:tcW w:w="6961" w:type="dxa"/>
            <w:tcBorders>
              <w:top w:val="single" w:sz="4" w:space="0" w:color="auto"/>
              <w:left w:val="single" w:sz="4" w:space="0" w:color="auto"/>
              <w:bottom w:val="single" w:sz="4" w:space="0" w:color="auto"/>
              <w:right w:val="single" w:sz="4" w:space="0" w:color="auto"/>
            </w:tcBorders>
          </w:tcPr>
          <w:p w:rsidR="002A09BB" w:rsidRPr="002A09BB" w:rsidRDefault="002A09BB" w:rsidP="00ED674E">
            <w:pPr>
              <w:pStyle w:val="ae"/>
              <w:tabs>
                <w:tab w:val="left" w:pos="1134"/>
                <w:tab w:val="left" w:pos="14821"/>
              </w:tabs>
              <w:ind w:left="0" w:firstLine="851"/>
              <w:rPr>
                <w:sz w:val="20"/>
                <w:szCs w:val="20"/>
              </w:rPr>
            </w:pPr>
            <w:r w:rsidRPr="002A09BB">
              <w:rPr>
                <w:sz w:val="20"/>
                <w:szCs w:val="20"/>
              </w:rPr>
              <w:lastRenderedPageBreak/>
              <w:t>- минимальный отступ зданий, строений, сооружений от передней границы участка – не менее 5 м;</w:t>
            </w:r>
          </w:p>
          <w:p w:rsidR="002A09BB" w:rsidRPr="002A09BB" w:rsidRDefault="002A09BB" w:rsidP="00ED674E">
            <w:pPr>
              <w:pStyle w:val="ae"/>
              <w:tabs>
                <w:tab w:val="left" w:pos="1134"/>
                <w:tab w:val="left" w:pos="14821"/>
              </w:tabs>
              <w:ind w:left="0" w:firstLine="851"/>
              <w:rPr>
                <w:sz w:val="20"/>
                <w:szCs w:val="20"/>
              </w:rPr>
            </w:pPr>
            <w:r w:rsidRPr="002A09BB">
              <w:rPr>
                <w:sz w:val="20"/>
                <w:szCs w:val="20"/>
              </w:rPr>
              <w:t xml:space="preserve">- минимальный отступ зданий, строений, сооружений от боковой </w:t>
            </w:r>
            <w:r w:rsidRPr="002A09BB">
              <w:rPr>
                <w:sz w:val="20"/>
                <w:szCs w:val="20"/>
              </w:rPr>
              <w:lastRenderedPageBreak/>
              <w:t>границы участка – не менее чем 3 м;</w:t>
            </w:r>
          </w:p>
          <w:p w:rsidR="002A09BB" w:rsidRPr="002A09BB" w:rsidRDefault="002A09BB" w:rsidP="00ED674E">
            <w:pPr>
              <w:pStyle w:val="ae"/>
              <w:widowControl w:val="0"/>
              <w:shd w:val="clear" w:color="auto" w:fill="FFFFFF"/>
              <w:tabs>
                <w:tab w:val="left" w:pos="547"/>
                <w:tab w:val="left" w:pos="1134"/>
              </w:tabs>
              <w:autoSpaceDE w:val="0"/>
              <w:autoSpaceDN w:val="0"/>
              <w:adjustRightInd w:val="0"/>
              <w:ind w:left="0" w:firstLine="851"/>
              <w:rPr>
                <w:spacing w:val="-4"/>
                <w:sz w:val="20"/>
                <w:szCs w:val="20"/>
              </w:rPr>
            </w:pPr>
            <w:r w:rsidRPr="002A09BB">
              <w:rPr>
                <w:sz w:val="20"/>
                <w:szCs w:val="20"/>
              </w:rPr>
              <w:t>- минимальный отступ зданий, строений, сооружений от задней границы участка – не менее 3 м;</w:t>
            </w:r>
          </w:p>
          <w:p w:rsidR="002A09BB" w:rsidRPr="002A09BB" w:rsidRDefault="002A09BB" w:rsidP="00ED674E">
            <w:pPr>
              <w:rPr>
                <w:kern w:val="2"/>
              </w:rPr>
            </w:pPr>
          </w:p>
        </w:tc>
      </w:tr>
      <w:tr w:rsidR="002A09BB" w:rsidRPr="002A09BB"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lastRenderedPageBreak/>
              <w:t>Предельное количество этажей или предельную высоту зданий, строений, сооружений.</w:t>
            </w:r>
          </w:p>
        </w:tc>
        <w:tc>
          <w:tcPr>
            <w:tcW w:w="6961"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 для всех основных строений количество надземных этажей – не более трех.</w:t>
            </w:r>
          </w:p>
          <w:p w:rsidR="002A09BB" w:rsidRPr="002A09BB" w:rsidRDefault="002A09BB" w:rsidP="00ED674E">
            <w:pPr>
              <w:rPr>
                <w:i/>
                <w:kern w:val="2"/>
              </w:rPr>
            </w:pPr>
            <w:r w:rsidRPr="002A09BB">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2A09BB" w:rsidRPr="002A09BB"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Максимальный процент застройки в границах земельного</w:t>
            </w:r>
          </w:p>
          <w:p w:rsidR="002A09BB" w:rsidRPr="002A09BB" w:rsidRDefault="002A09BB" w:rsidP="00ED674E">
            <w:pPr>
              <w:rPr>
                <w:kern w:val="2"/>
              </w:rPr>
            </w:pPr>
            <w:r w:rsidRPr="002A09BB">
              <w:rPr>
                <w:kern w:val="2"/>
              </w:rPr>
              <w:t>участка</w:t>
            </w:r>
          </w:p>
        </w:tc>
        <w:tc>
          <w:tcPr>
            <w:tcW w:w="6961"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не более 80%.</w:t>
            </w:r>
          </w:p>
        </w:tc>
      </w:tr>
    </w:tbl>
    <w:p w:rsidR="002A09BB" w:rsidRPr="002A09BB" w:rsidRDefault="002A09BB" w:rsidP="000005EC">
      <w:pPr>
        <w:numPr>
          <w:ilvl w:val="0"/>
          <w:numId w:val="46"/>
        </w:numPr>
        <w:tabs>
          <w:tab w:val="left" w:pos="547"/>
          <w:tab w:val="left" w:pos="1134"/>
        </w:tabs>
        <w:spacing w:before="120" w:line="276" w:lineRule="auto"/>
        <w:jc w:val="both"/>
        <w:rPr>
          <w:rFonts w:eastAsia="Arial"/>
          <w:spacing w:val="-4"/>
          <w:shd w:val="clear" w:color="auto" w:fill="FFFFFF"/>
          <w:lang w:eastAsia="en-US"/>
        </w:rPr>
      </w:pPr>
      <w:r w:rsidRPr="002A09BB">
        <w:rPr>
          <w:rFonts w:eastAsia="Arial"/>
          <w:spacing w:val="-4"/>
          <w:shd w:val="clear" w:color="auto" w:fill="FFFFFF"/>
          <w:lang w:eastAsia="en-US"/>
        </w:rPr>
        <w:t>Минимальные размеры земельных участков для объектов электросетевого хозяйства:</w:t>
      </w:r>
    </w:p>
    <w:p w:rsidR="002A09BB" w:rsidRPr="002A09BB" w:rsidRDefault="002A09BB" w:rsidP="000005EC">
      <w:pPr>
        <w:numPr>
          <w:ilvl w:val="0"/>
          <w:numId w:val="46"/>
        </w:numPr>
        <w:tabs>
          <w:tab w:val="left" w:pos="547"/>
          <w:tab w:val="left" w:pos="1134"/>
        </w:tabs>
        <w:spacing w:before="120" w:line="276" w:lineRule="auto"/>
        <w:jc w:val="both"/>
        <w:rPr>
          <w:rFonts w:eastAsia="Arial"/>
          <w:spacing w:val="-4"/>
          <w:shd w:val="clear" w:color="auto" w:fill="FFFFFF"/>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80"/>
        <w:gridCol w:w="1559"/>
      </w:tblGrid>
      <w:tr w:rsidR="002A09BB" w:rsidRPr="002A09BB" w:rsidTr="00ED674E">
        <w:tc>
          <w:tcPr>
            <w:tcW w:w="8080"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Тип подстанции, распределительных и секционирующих пунктов</w:t>
            </w:r>
          </w:p>
        </w:tc>
        <w:tc>
          <w:tcPr>
            <w:tcW w:w="1559" w:type="dxa"/>
            <w:shd w:val="clear" w:color="auto" w:fill="auto"/>
            <w:vAlign w:val="center"/>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Площадь земельного участка в м2</w:t>
            </w:r>
          </w:p>
        </w:tc>
      </w:tr>
      <w:tr w:rsidR="002A09BB" w:rsidRPr="002A09BB" w:rsidTr="00ED674E">
        <w:tc>
          <w:tcPr>
            <w:tcW w:w="8080" w:type="dxa"/>
            <w:shd w:val="clear" w:color="auto" w:fill="auto"/>
          </w:tcPr>
          <w:p w:rsidR="002A09BB" w:rsidRPr="002A09BB" w:rsidRDefault="002A09BB" w:rsidP="00ED674E">
            <w:pPr>
              <w:tabs>
                <w:tab w:val="left" w:pos="547"/>
                <w:tab w:val="left" w:pos="1134"/>
              </w:tabs>
              <w:rPr>
                <w:rFonts w:eastAsia="Arial"/>
                <w:spacing w:val="-4"/>
                <w:shd w:val="clear" w:color="auto" w:fill="FFFFFF"/>
              </w:rPr>
            </w:pPr>
            <w:r w:rsidRPr="002A09BB">
              <w:rPr>
                <w:rFonts w:eastAsia="Arial"/>
                <w:spacing w:val="-4"/>
                <w:shd w:val="clear" w:color="auto" w:fill="FFFFFF"/>
              </w:rPr>
              <w:t xml:space="preserve"> мачтовые подстанции мощностью от 25 до 250кВ А </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rPr>
              <w:t>50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комплексные подстанции с одним трансформатором мощностью от 25 до 630кВ А</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50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комплексные подстанции с двумя трансформаторами мощностью от 160 до 630кВ А</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80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подстанции с двумя трансформаторами закрытого типа мощностью  от 160 до 630кВ А</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150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распределительные пункты наружной установки</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250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распределительные пункты закрытого типа</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200</w:t>
            </w:r>
          </w:p>
        </w:tc>
      </w:tr>
    </w:tbl>
    <w:p w:rsidR="002A09BB" w:rsidRPr="002A09BB" w:rsidRDefault="002A09BB" w:rsidP="000005EC">
      <w:pPr>
        <w:pStyle w:val="3"/>
        <w:widowControl w:val="0"/>
        <w:numPr>
          <w:ilvl w:val="2"/>
          <w:numId w:val="46"/>
        </w:numPr>
        <w:suppressAutoHyphens/>
        <w:spacing w:before="360" w:after="60" w:line="100" w:lineRule="atLeast"/>
        <w:jc w:val="center"/>
        <w:rPr>
          <w:sz w:val="20"/>
        </w:rPr>
      </w:pPr>
      <w:r w:rsidRPr="002A09BB">
        <w:rPr>
          <w:sz w:val="20"/>
        </w:rPr>
        <w:t>Статья 34. Рекреационные зоны.</w:t>
      </w:r>
    </w:p>
    <w:p w:rsidR="002A09BB" w:rsidRPr="002A09BB" w:rsidRDefault="002A09BB" w:rsidP="002A09BB">
      <w:pPr>
        <w:jc w:val="both"/>
      </w:pPr>
      <w:r w:rsidRPr="002A09BB">
        <w:t>Зона предназначена для сохранения природного ландшафта, экологически-чистой окр</w:t>
      </w:r>
      <w:r w:rsidRPr="002A09BB">
        <w:t>у</w:t>
      </w:r>
      <w:r w:rsidRPr="002A09BB">
        <w:t>жающей среды, а также для организации отдыха и досуга населения. Хозяйственная деятельность на территории зоны осуществляется в соответствии с режимом, установленным на основе лесного законодательства; допуск</w:t>
      </w:r>
      <w:r w:rsidRPr="002A09BB">
        <w:t>а</w:t>
      </w:r>
      <w:r w:rsidRPr="002A09BB">
        <w:t>ется строительство обслуживающих культурно-развлекательных объектов, спортивных сооружений и комплексов, связанных с выполнением рекреационных функций террит</w:t>
      </w:r>
      <w:r w:rsidRPr="002A09BB">
        <w:t>о</w:t>
      </w:r>
      <w:r w:rsidRPr="002A09BB">
        <w:t>рии.</w:t>
      </w:r>
    </w:p>
    <w:p w:rsidR="002A09BB" w:rsidRPr="002A09BB" w:rsidRDefault="002A09BB" w:rsidP="002A09BB">
      <w:pPr>
        <w:pStyle w:val="5"/>
        <w:rPr>
          <w:rFonts w:ascii="Times New Roman" w:hAnsi="Times New Roman"/>
          <w:sz w:val="20"/>
          <w:szCs w:val="20"/>
        </w:rPr>
      </w:pPr>
      <w:bookmarkStart w:id="156" w:name="_Toc292374677"/>
      <w:r w:rsidRPr="002A09BB">
        <w:rPr>
          <w:rFonts w:ascii="Times New Roman" w:hAnsi="Times New Roman"/>
          <w:sz w:val="20"/>
          <w:szCs w:val="20"/>
        </w:rPr>
        <w:t>Р-1 зона отдыха (скверов</w:t>
      </w:r>
      <w:bookmarkEnd w:id="156"/>
      <w:r w:rsidRPr="002A09BB">
        <w:rPr>
          <w:rFonts w:ascii="Times New Roman" w:hAnsi="Times New Roman"/>
          <w:sz w:val="20"/>
          <w:szCs w:val="20"/>
        </w:rPr>
        <w:t>)</w:t>
      </w:r>
    </w:p>
    <w:p w:rsidR="002A09BB" w:rsidRPr="002A09BB" w:rsidRDefault="002A09BB" w:rsidP="002A09BB">
      <w:pPr>
        <w:rPr>
          <w:rFonts w:eastAsia="Arial"/>
          <w:b/>
          <w:shd w:val="clear" w:color="auto" w:fill="FFFFFF"/>
        </w:rPr>
      </w:pPr>
      <w:r w:rsidRPr="002A09BB">
        <w:rPr>
          <w:rFonts w:eastAsia="Arial"/>
          <w:b/>
          <w:shd w:val="clear" w:color="auto" w:fill="FFFFFF"/>
        </w:rPr>
        <w:t>Основные виды разрешенного использования земельных участков и объектов капитального строительства:</w:t>
      </w:r>
    </w:p>
    <w:tbl>
      <w:tblPr>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43"/>
        <w:gridCol w:w="5622"/>
        <w:gridCol w:w="1674"/>
      </w:tblGrid>
      <w:tr w:rsidR="002A09BB" w:rsidRPr="002A09BB" w:rsidTr="00ED674E">
        <w:tc>
          <w:tcPr>
            <w:tcW w:w="2343" w:type="dxa"/>
            <w:shd w:val="clear" w:color="auto" w:fill="FFFFFF"/>
            <w:hideMark/>
          </w:tcPr>
          <w:p w:rsidR="002A09BB" w:rsidRPr="002A09BB" w:rsidRDefault="002A09BB" w:rsidP="00ED674E">
            <w:r w:rsidRPr="002A09BB">
              <w:t>Наименование вида разрешенного испол</w:t>
            </w:r>
            <w:r w:rsidRPr="002A09BB">
              <w:t>ь</w:t>
            </w:r>
            <w:r w:rsidRPr="002A09BB">
              <w:t>зования земельного участка</w:t>
            </w:r>
          </w:p>
        </w:tc>
        <w:tc>
          <w:tcPr>
            <w:tcW w:w="5622" w:type="dxa"/>
            <w:shd w:val="clear" w:color="auto" w:fill="FFFFFF"/>
            <w:hideMark/>
          </w:tcPr>
          <w:p w:rsidR="002A09BB" w:rsidRPr="002A09BB" w:rsidRDefault="002A09BB" w:rsidP="00ED674E">
            <w:r w:rsidRPr="002A09BB">
              <w:t>Описание вида разрешенного использования земельного участка</w:t>
            </w:r>
          </w:p>
        </w:tc>
        <w:tc>
          <w:tcPr>
            <w:tcW w:w="1674" w:type="dxa"/>
            <w:shd w:val="clear" w:color="auto" w:fill="FFFFFF"/>
            <w:hideMark/>
          </w:tcPr>
          <w:p w:rsidR="002A09BB" w:rsidRPr="002A09BB" w:rsidRDefault="002A09BB" w:rsidP="00ED674E">
            <w:r w:rsidRPr="002A09BB">
              <w:t>Код (числовое обозначение) вида разрешенного использования земел</w:t>
            </w:r>
            <w:r w:rsidRPr="002A09BB">
              <w:t>ь</w:t>
            </w:r>
            <w:r w:rsidRPr="002A09BB">
              <w:t>ного участка*</w:t>
            </w:r>
          </w:p>
        </w:tc>
      </w:tr>
      <w:tr w:rsidR="002A09BB" w:rsidRPr="002A09BB" w:rsidTr="00ED674E">
        <w:tc>
          <w:tcPr>
            <w:tcW w:w="2343" w:type="dxa"/>
            <w:shd w:val="clear" w:color="auto" w:fill="FFFFFF"/>
            <w:hideMark/>
          </w:tcPr>
          <w:p w:rsidR="002A09BB" w:rsidRPr="002A09BB" w:rsidRDefault="002A09BB" w:rsidP="00ED674E">
            <w:r w:rsidRPr="002A09BB">
              <w:t>1</w:t>
            </w:r>
          </w:p>
        </w:tc>
        <w:tc>
          <w:tcPr>
            <w:tcW w:w="5622" w:type="dxa"/>
            <w:shd w:val="clear" w:color="auto" w:fill="FFFFFF"/>
            <w:hideMark/>
          </w:tcPr>
          <w:p w:rsidR="002A09BB" w:rsidRPr="002A09BB" w:rsidRDefault="002A09BB" w:rsidP="00ED674E">
            <w:r w:rsidRPr="002A09BB">
              <w:t>2</w:t>
            </w:r>
          </w:p>
        </w:tc>
        <w:tc>
          <w:tcPr>
            <w:tcW w:w="1674" w:type="dxa"/>
            <w:shd w:val="clear" w:color="auto" w:fill="FFFFFF"/>
            <w:hideMark/>
          </w:tcPr>
          <w:p w:rsidR="002A09BB" w:rsidRPr="002A09BB" w:rsidRDefault="002A09BB" w:rsidP="00ED674E">
            <w:r w:rsidRPr="002A09BB">
              <w:t>3</w:t>
            </w:r>
          </w:p>
        </w:tc>
      </w:tr>
      <w:tr w:rsidR="002A09BB" w:rsidRPr="002A09BB" w:rsidTr="00ED674E">
        <w:tc>
          <w:tcPr>
            <w:tcW w:w="2343" w:type="dxa"/>
            <w:shd w:val="clear" w:color="auto" w:fill="FFFFFF"/>
            <w:vAlign w:val="center"/>
          </w:tcPr>
          <w:p w:rsidR="002A09BB" w:rsidRPr="002A09BB" w:rsidRDefault="002A09BB" w:rsidP="00ED674E">
            <w:r w:rsidRPr="002A09BB">
              <w:t>Связь</w:t>
            </w:r>
          </w:p>
        </w:tc>
        <w:tc>
          <w:tcPr>
            <w:tcW w:w="5622" w:type="dxa"/>
            <w:shd w:val="clear" w:color="auto" w:fill="FFFFFF"/>
            <w:vAlign w:val="center"/>
          </w:tcPr>
          <w:p w:rsidR="002A09BB" w:rsidRPr="002A09BB" w:rsidRDefault="002A09BB" w:rsidP="00ED674E">
            <w:r w:rsidRPr="002A09BB">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674" w:type="dxa"/>
            <w:shd w:val="clear" w:color="auto" w:fill="FFFFFF"/>
            <w:vAlign w:val="center"/>
          </w:tcPr>
          <w:p w:rsidR="002A09BB" w:rsidRPr="002A09BB" w:rsidRDefault="002A09BB" w:rsidP="00ED674E">
            <w:r w:rsidRPr="002A09BB">
              <w:t>6.8</w:t>
            </w:r>
          </w:p>
        </w:tc>
      </w:tr>
      <w:tr w:rsidR="002A09BB" w:rsidRPr="002A09BB" w:rsidTr="00ED674E">
        <w:tc>
          <w:tcPr>
            <w:tcW w:w="2343" w:type="dxa"/>
            <w:shd w:val="clear" w:color="auto" w:fill="FFFFFF"/>
            <w:vAlign w:val="center"/>
          </w:tcPr>
          <w:p w:rsidR="002A09BB" w:rsidRPr="002A09BB" w:rsidRDefault="002A09BB" w:rsidP="00ED674E">
            <w:r w:rsidRPr="002A09BB">
              <w:t>Коммунальное обслуживание</w:t>
            </w:r>
          </w:p>
        </w:tc>
        <w:tc>
          <w:tcPr>
            <w:tcW w:w="5622" w:type="dxa"/>
            <w:shd w:val="clear" w:color="auto" w:fill="FFFFFF"/>
            <w:vAlign w:val="center"/>
          </w:tcPr>
          <w:p w:rsidR="002A09BB" w:rsidRPr="002A09BB" w:rsidRDefault="002A09BB" w:rsidP="00ED674E">
            <w:r w:rsidRPr="002A09BB">
              <w:t xml:space="preserve">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w:t>
            </w:r>
            <w:r w:rsidRPr="002A09BB">
              <w:lastRenderedPageBreak/>
              <w:t>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674" w:type="dxa"/>
            <w:shd w:val="clear" w:color="auto" w:fill="FFFFFF"/>
            <w:vAlign w:val="center"/>
          </w:tcPr>
          <w:p w:rsidR="002A09BB" w:rsidRPr="002A09BB" w:rsidRDefault="002A09BB" w:rsidP="00ED674E">
            <w:r w:rsidRPr="002A09BB">
              <w:lastRenderedPageBreak/>
              <w:t>3.1</w:t>
            </w:r>
          </w:p>
        </w:tc>
      </w:tr>
      <w:tr w:rsidR="002A09BB" w:rsidRPr="002A09BB" w:rsidTr="00ED674E">
        <w:tc>
          <w:tcPr>
            <w:tcW w:w="2343" w:type="dxa"/>
            <w:shd w:val="clear" w:color="auto" w:fill="FFFFFF"/>
            <w:vAlign w:val="center"/>
          </w:tcPr>
          <w:p w:rsidR="002A09BB" w:rsidRPr="002A09BB" w:rsidRDefault="002A09BB" w:rsidP="00ED674E">
            <w:r w:rsidRPr="002A09BB">
              <w:lastRenderedPageBreak/>
              <w:t>Общее пользование территории</w:t>
            </w:r>
          </w:p>
        </w:tc>
        <w:tc>
          <w:tcPr>
            <w:tcW w:w="5622" w:type="dxa"/>
            <w:shd w:val="clear" w:color="auto" w:fill="FFFFFF"/>
            <w:vAlign w:val="center"/>
          </w:tcPr>
          <w:p w:rsidR="002A09BB" w:rsidRPr="002A09BB" w:rsidRDefault="002A09BB" w:rsidP="00ED674E">
            <w:r w:rsidRPr="002A09BB">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1674" w:type="dxa"/>
            <w:shd w:val="clear" w:color="auto" w:fill="FFFFFF"/>
            <w:vAlign w:val="center"/>
          </w:tcPr>
          <w:p w:rsidR="002A09BB" w:rsidRPr="002A09BB" w:rsidRDefault="002A09BB" w:rsidP="00ED674E">
            <w:r w:rsidRPr="002A09BB">
              <w:t>12.0</w:t>
            </w:r>
          </w:p>
        </w:tc>
      </w:tr>
      <w:tr w:rsidR="002A09BB" w:rsidRPr="002A09BB" w:rsidTr="00ED674E">
        <w:tc>
          <w:tcPr>
            <w:tcW w:w="2343" w:type="dxa"/>
            <w:shd w:val="clear" w:color="auto" w:fill="FFFFFF"/>
            <w:vAlign w:val="center"/>
          </w:tcPr>
          <w:p w:rsidR="002A09BB" w:rsidRPr="002A09BB" w:rsidRDefault="002A09BB" w:rsidP="00ED674E">
            <w:r w:rsidRPr="002A09BB">
              <w:t>Общее пользование водными объектами</w:t>
            </w:r>
          </w:p>
        </w:tc>
        <w:tc>
          <w:tcPr>
            <w:tcW w:w="5622" w:type="dxa"/>
            <w:shd w:val="clear" w:color="auto" w:fill="FFFFFF"/>
            <w:vAlign w:val="center"/>
          </w:tcPr>
          <w:p w:rsidR="002A09BB" w:rsidRPr="002A09BB" w:rsidRDefault="002A09BB" w:rsidP="00ED674E">
            <w:r w:rsidRPr="002A09BB">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674" w:type="dxa"/>
            <w:shd w:val="clear" w:color="auto" w:fill="FFFFFF"/>
            <w:vAlign w:val="center"/>
          </w:tcPr>
          <w:p w:rsidR="002A09BB" w:rsidRPr="002A09BB" w:rsidRDefault="002A09BB" w:rsidP="00ED674E">
            <w:r w:rsidRPr="002A09BB">
              <w:t>11.1</w:t>
            </w:r>
          </w:p>
        </w:tc>
      </w:tr>
      <w:tr w:rsidR="002A09BB" w:rsidRPr="002A09BB" w:rsidTr="00ED674E">
        <w:tc>
          <w:tcPr>
            <w:tcW w:w="2343" w:type="dxa"/>
            <w:shd w:val="clear" w:color="auto" w:fill="FFFFFF"/>
            <w:vAlign w:val="center"/>
          </w:tcPr>
          <w:p w:rsidR="002A09BB" w:rsidRPr="002A09BB" w:rsidRDefault="002A09BB" w:rsidP="00ED674E">
            <w:r w:rsidRPr="002A09BB">
              <w:t>Водные объекты</w:t>
            </w:r>
          </w:p>
        </w:tc>
        <w:tc>
          <w:tcPr>
            <w:tcW w:w="5622" w:type="dxa"/>
            <w:shd w:val="clear" w:color="auto" w:fill="FFFFFF"/>
            <w:vAlign w:val="center"/>
          </w:tcPr>
          <w:p w:rsidR="002A09BB" w:rsidRPr="002A09BB" w:rsidRDefault="002A09BB" w:rsidP="00ED674E">
            <w:r w:rsidRPr="002A09BB">
              <w:t>Ледники, снежники, ручьи, реки, озера, болота, территориальные моря и другие поверхностные водные объекты</w:t>
            </w:r>
          </w:p>
        </w:tc>
        <w:tc>
          <w:tcPr>
            <w:tcW w:w="1674" w:type="dxa"/>
            <w:shd w:val="clear" w:color="auto" w:fill="FFFFFF"/>
            <w:vAlign w:val="center"/>
          </w:tcPr>
          <w:p w:rsidR="002A09BB" w:rsidRPr="002A09BB" w:rsidRDefault="002A09BB" w:rsidP="00ED674E">
            <w:r w:rsidRPr="002A09BB">
              <w:t>11.0</w:t>
            </w:r>
          </w:p>
        </w:tc>
      </w:tr>
      <w:tr w:rsidR="002A09BB" w:rsidRPr="002A09BB" w:rsidTr="00ED674E">
        <w:tc>
          <w:tcPr>
            <w:tcW w:w="2343" w:type="dxa"/>
            <w:shd w:val="clear" w:color="auto" w:fill="FFFFFF"/>
            <w:vAlign w:val="center"/>
          </w:tcPr>
          <w:p w:rsidR="002A09BB" w:rsidRPr="002A09BB" w:rsidRDefault="002A09BB" w:rsidP="00ED674E">
            <w:r w:rsidRPr="002A09BB">
              <w:t>Водный транспорт</w:t>
            </w:r>
          </w:p>
        </w:tc>
        <w:tc>
          <w:tcPr>
            <w:tcW w:w="5622" w:type="dxa"/>
            <w:shd w:val="clear" w:color="auto" w:fill="FFFFFF"/>
            <w:vAlign w:val="center"/>
          </w:tcPr>
          <w:p w:rsidR="002A09BB" w:rsidRPr="002A09BB" w:rsidRDefault="002A09BB" w:rsidP="00ED674E">
            <w:r w:rsidRPr="002A09BB">
              <w:t>Размещение искусственно созданных для судоходства внутренних водных путей, размещение морских и речных портов, причалов, пристаней, гидротехнических сооружений, других объектов, необходимых для обеспечения судоходства и водных перевозок</w:t>
            </w:r>
          </w:p>
        </w:tc>
        <w:tc>
          <w:tcPr>
            <w:tcW w:w="1674" w:type="dxa"/>
            <w:shd w:val="clear" w:color="auto" w:fill="FFFFFF"/>
            <w:vAlign w:val="center"/>
          </w:tcPr>
          <w:p w:rsidR="002A09BB" w:rsidRPr="002A09BB" w:rsidRDefault="002A09BB" w:rsidP="00ED674E">
            <w:r w:rsidRPr="002A09BB">
              <w:t>7.3</w:t>
            </w:r>
          </w:p>
        </w:tc>
      </w:tr>
    </w:tbl>
    <w:p w:rsidR="002A09BB" w:rsidRPr="002A09BB" w:rsidRDefault="002A09BB" w:rsidP="002A09BB">
      <w:r w:rsidRPr="002A09BB">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2A09BB" w:rsidRPr="002A09BB" w:rsidRDefault="002A09BB" w:rsidP="002A09BB">
      <w:pPr>
        <w:rPr>
          <w:rFonts w:eastAsia="Arial"/>
          <w:b/>
          <w:shd w:val="clear" w:color="auto" w:fill="FFFFFF"/>
        </w:rPr>
      </w:pPr>
      <w:r w:rsidRPr="002A09BB">
        <w:rPr>
          <w:rFonts w:eastAsia="Arial"/>
          <w:b/>
          <w:shd w:val="clear" w:color="auto" w:fill="FFFFFF"/>
        </w:rPr>
        <w:t>Вспомогательные виды разрешенного использования земельных участков и объектов капитального строительства:</w:t>
      </w:r>
    </w:p>
    <w:tbl>
      <w:tblPr>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50"/>
        <w:gridCol w:w="5592"/>
        <w:gridCol w:w="1697"/>
      </w:tblGrid>
      <w:tr w:rsidR="002A09BB" w:rsidRPr="002A09BB" w:rsidTr="00ED674E">
        <w:tc>
          <w:tcPr>
            <w:tcW w:w="2350" w:type="dxa"/>
            <w:shd w:val="clear" w:color="auto" w:fill="FFFFFF"/>
            <w:hideMark/>
          </w:tcPr>
          <w:p w:rsidR="002A09BB" w:rsidRPr="002A09BB" w:rsidRDefault="002A09BB" w:rsidP="00ED674E">
            <w:r w:rsidRPr="002A09BB">
              <w:t>Наименование вида разрешенного испол</w:t>
            </w:r>
            <w:r w:rsidRPr="002A09BB">
              <w:t>ь</w:t>
            </w:r>
            <w:r w:rsidRPr="002A09BB">
              <w:t>зования земельного участка</w:t>
            </w:r>
          </w:p>
        </w:tc>
        <w:tc>
          <w:tcPr>
            <w:tcW w:w="5592" w:type="dxa"/>
            <w:shd w:val="clear" w:color="auto" w:fill="FFFFFF"/>
            <w:hideMark/>
          </w:tcPr>
          <w:p w:rsidR="002A09BB" w:rsidRPr="002A09BB" w:rsidRDefault="002A09BB" w:rsidP="00ED674E">
            <w:r w:rsidRPr="002A09BB">
              <w:t>Описание вида разрешенного использования земельного участка</w:t>
            </w:r>
          </w:p>
        </w:tc>
        <w:tc>
          <w:tcPr>
            <w:tcW w:w="1697" w:type="dxa"/>
            <w:shd w:val="clear" w:color="auto" w:fill="FFFFFF"/>
            <w:hideMark/>
          </w:tcPr>
          <w:p w:rsidR="002A09BB" w:rsidRPr="002A09BB" w:rsidRDefault="002A09BB" w:rsidP="00ED674E">
            <w:r w:rsidRPr="002A09BB">
              <w:t>Код (числовое обозначение) вида разрешенного использования земел</w:t>
            </w:r>
            <w:r w:rsidRPr="002A09BB">
              <w:t>ь</w:t>
            </w:r>
            <w:r w:rsidRPr="002A09BB">
              <w:t>ного участка*</w:t>
            </w:r>
          </w:p>
        </w:tc>
      </w:tr>
      <w:tr w:rsidR="002A09BB" w:rsidRPr="002A09BB" w:rsidTr="00ED674E">
        <w:tc>
          <w:tcPr>
            <w:tcW w:w="2350" w:type="dxa"/>
            <w:shd w:val="clear" w:color="auto" w:fill="FFFFFF"/>
            <w:hideMark/>
          </w:tcPr>
          <w:p w:rsidR="002A09BB" w:rsidRPr="002A09BB" w:rsidRDefault="002A09BB" w:rsidP="00ED674E">
            <w:r w:rsidRPr="002A09BB">
              <w:t>1</w:t>
            </w:r>
          </w:p>
        </w:tc>
        <w:tc>
          <w:tcPr>
            <w:tcW w:w="5592" w:type="dxa"/>
            <w:shd w:val="clear" w:color="auto" w:fill="FFFFFF"/>
            <w:hideMark/>
          </w:tcPr>
          <w:p w:rsidR="002A09BB" w:rsidRPr="002A09BB" w:rsidRDefault="002A09BB" w:rsidP="00ED674E">
            <w:r w:rsidRPr="002A09BB">
              <w:t>2</w:t>
            </w:r>
          </w:p>
        </w:tc>
        <w:tc>
          <w:tcPr>
            <w:tcW w:w="1697" w:type="dxa"/>
            <w:shd w:val="clear" w:color="auto" w:fill="FFFFFF"/>
            <w:hideMark/>
          </w:tcPr>
          <w:p w:rsidR="002A09BB" w:rsidRPr="002A09BB" w:rsidRDefault="002A09BB" w:rsidP="00ED674E">
            <w:r w:rsidRPr="002A09BB">
              <w:t>3</w:t>
            </w:r>
          </w:p>
        </w:tc>
      </w:tr>
      <w:tr w:rsidR="002A09BB" w:rsidRPr="002A09BB" w:rsidTr="00ED674E">
        <w:tc>
          <w:tcPr>
            <w:tcW w:w="2350" w:type="dxa"/>
            <w:shd w:val="clear" w:color="auto" w:fill="FFFFFF"/>
            <w:vAlign w:val="center"/>
          </w:tcPr>
          <w:p w:rsidR="002A09BB" w:rsidRPr="002A09BB" w:rsidRDefault="002A09BB" w:rsidP="00ED674E">
            <w:r w:rsidRPr="002A09BB">
              <w:t>Отдых (рекреация)</w:t>
            </w:r>
          </w:p>
        </w:tc>
        <w:tc>
          <w:tcPr>
            <w:tcW w:w="5592" w:type="dxa"/>
            <w:shd w:val="clear" w:color="auto" w:fill="FFFFFF"/>
            <w:vAlign w:val="center"/>
          </w:tcPr>
          <w:p w:rsidR="002A09BB" w:rsidRPr="002A09BB" w:rsidRDefault="002A09BB" w:rsidP="00ED674E">
            <w:r w:rsidRPr="002A09BB">
              <w:t>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rsidR="002A09BB" w:rsidRPr="002A09BB" w:rsidRDefault="002A09BB" w:rsidP="00ED674E">
            <w:r w:rsidRPr="002A09BB">
              <w:t>Содержание данного вида разрешенного использования включает в себя содержание видов разрешенного использования с кодами 5.1 - 5.5</w:t>
            </w:r>
          </w:p>
        </w:tc>
        <w:tc>
          <w:tcPr>
            <w:tcW w:w="1697" w:type="dxa"/>
            <w:shd w:val="clear" w:color="auto" w:fill="FFFFFF"/>
            <w:vAlign w:val="center"/>
          </w:tcPr>
          <w:p w:rsidR="002A09BB" w:rsidRPr="002A09BB" w:rsidRDefault="002A09BB" w:rsidP="00ED674E">
            <w:r w:rsidRPr="002A09BB">
              <w:t>5.0</w:t>
            </w:r>
          </w:p>
        </w:tc>
      </w:tr>
      <w:tr w:rsidR="002A09BB" w:rsidRPr="002A09BB" w:rsidTr="00ED674E">
        <w:tc>
          <w:tcPr>
            <w:tcW w:w="2350" w:type="dxa"/>
            <w:shd w:val="clear" w:color="auto" w:fill="FFFFFF"/>
            <w:vAlign w:val="center"/>
          </w:tcPr>
          <w:p w:rsidR="002A09BB" w:rsidRPr="002A09BB" w:rsidRDefault="002A09BB" w:rsidP="00ED674E">
            <w:r w:rsidRPr="002A09BB">
              <w:t>Магазины</w:t>
            </w:r>
          </w:p>
        </w:tc>
        <w:tc>
          <w:tcPr>
            <w:tcW w:w="5592" w:type="dxa"/>
            <w:shd w:val="clear" w:color="auto" w:fill="FFFFFF"/>
            <w:vAlign w:val="center"/>
          </w:tcPr>
          <w:p w:rsidR="002A09BB" w:rsidRPr="002A09BB" w:rsidRDefault="002A09BB" w:rsidP="00ED674E">
            <w:r w:rsidRPr="002A09BB">
              <w:t>Размещение объектов капитального строительства, предназначенных для продажи товаров, торговая площадь которых составляет до 5000 кв. м</w:t>
            </w:r>
          </w:p>
        </w:tc>
        <w:tc>
          <w:tcPr>
            <w:tcW w:w="1697" w:type="dxa"/>
            <w:shd w:val="clear" w:color="auto" w:fill="FFFFFF"/>
            <w:vAlign w:val="center"/>
          </w:tcPr>
          <w:p w:rsidR="002A09BB" w:rsidRPr="002A09BB" w:rsidRDefault="002A09BB" w:rsidP="00ED674E">
            <w:r w:rsidRPr="002A09BB">
              <w:t>4.4</w:t>
            </w:r>
          </w:p>
        </w:tc>
      </w:tr>
    </w:tbl>
    <w:p w:rsidR="002A09BB" w:rsidRPr="002A09BB" w:rsidRDefault="002A09BB" w:rsidP="002A09BB"/>
    <w:p w:rsidR="002A09BB" w:rsidRPr="002A09BB" w:rsidRDefault="002A09BB" w:rsidP="002A09BB">
      <w:pPr>
        <w:rPr>
          <w:rFonts w:eastAsia="Arial"/>
          <w:b/>
          <w:shd w:val="clear" w:color="auto" w:fill="FFFFFF"/>
        </w:rPr>
      </w:pPr>
      <w:r w:rsidRPr="002A09BB">
        <w:rPr>
          <w:rFonts w:eastAsia="Arial"/>
          <w:b/>
          <w:shd w:val="clear" w:color="auto" w:fill="FFFFFF"/>
        </w:rPr>
        <w:t>Условные виды разрешенного использования земельных участков и объектов капитального строительства:</w:t>
      </w:r>
    </w:p>
    <w:tbl>
      <w:tblPr>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387"/>
        <w:gridCol w:w="5551"/>
        <w:gridCol w:w="1701"/>
      </w:tblGrid>
      <w:tr w:rsidR="002A09BB" w:rsidRPr="002A09BB" w:rsidTr="00ED674E">
        <w:tc>
          <w:tcPr>
            <w:tcW w:w="2387" w:type="dxa"/>
            <w:shd w:val="clear" w:color="auto" w:fill="FFFFFF"/>
            <w:hideMark/>
          </w:tcPr>
          <w:p w:rsidR="002A09BB" w:rsidRPr="002A09BB" w:rsidRDefault="002A09BB" w:rsidP="00ED674E">
            <w:r w:rsidRPr="002A09BB">
              <w:t>Наименование вида разрешенного испол</w:t>
            </w:r>
            <w:r w:rsidRPr="002A09BB">
              <w:t>ь</w:t>
            </w:r>
            <w:r w:rsidRPr="002A09BB">
              <w:t>зования земельного участка</w:t>
            </w:r>
          </w:p>
        </w:tc>
        <w:tc>
          <w:tcPr>
            <w:tcW w:w="5551" w:type="dxa"/>
            <w:shd w:val="clear" w:color="auto" w:fill="FFFFFF"/>
            <w:hideMark/>
          </w:tcPr>
          <w:p w:rsidR="002A09BB" w:rsidRPr="002A09BB" w:rsidRDefault="002A09BB" w:rsidP="00ED674E">
            <w:r w:rsidRPr="002A09BB">
              <w:t>Описание вида разрешенного использования земельного участка</w:t>
            </w:r>
          </w:p>
        </w:tc>
        <w:tc>
          <w:tcPr>
            <w:tcW w:w="1701" w:type="dxa"/>
            <w:shd w:val="clear" w:color="auto" w:fill="FFFFFF"/>
            <w:hideMark/>
          </w:tcPr>
          <w:p w:rsidR="002A09BB" w:rsidRPr="002A09BB" w:rsidRDefault="002A09BB" w:rsidP="00ED674E">
            <w:r w:rsidRPr="002A09BB">
              <w:t>Код (числовое обознач</w:t>
            </w:r>
            <w:r w:rsidRPr="002A09BB">
              <w:t>е</w:t>
            </w:r>
            <w:r w:rsidRPr="002A09BB">
              <w:t>ние) вида разрешенного и</w:t>
            </w:r>
            <w:r w:rsidRPr="002A09BB">
              <w:t>с</w:t>
            </w:r>
            <w:r w:rsidRPr="002A09BB">
              <w:t>пользования земел</w:t>
            </w:r>
            <w:r w:rsidRPr="002A09BB">
              <w:t>ь</w:t>
            </w:r>
            <w:r w:rsidRPr="002A09BB">
              <w:t>ного участка*</w:t>
            </w:r>
          </w:p>
        </w:tc>
      </w:tr>
      <w:tr w:rsidR="002A09BB" w:rsidRPr="002A09BB" w:rsidTr="00ED674E">
        <w:tc>
          <w:tcPr>
            <w:tcW w:w="2387" w:type="dxa"/>
            <w:shd w:val="clear" w:color="auto" w:fill="FFFFFF"/>
            <w:hideMark/>
          </w:tcPr>
          <w:p w:rsidR="002A09BB" w:rsidRPr="002A09BB" w:rsidRDefault="002A09BB" w:rsidP="00ED674E">
            <w:r w:rsidRPr="002A09BB">
              <w:t>1</w:t>
            </w:r>
          </w:p>
        </w:tc>
        <w:tc>
          <w:tcPr>
            <w:tcW w:w="5551" w:type="dxa"/>
            <w:shd w:val="clear" w:color="auto" w:fill="FFFFFF"/>
            <w:hideMark/>
          </w:tcPr>
          <w:p w:rsidR="002A09BB" w:rsidRPr="002A09BB" w:rsidRDefault="002A09BB" w:rsidP="00ED674E">
            <w:r w:rsidRPr="002A09BB">
              <w:t>2</w:t>
            </w:r>
          </w:p>
        </w:tc>
        <w:tc>
          <w:tcPr>
            <w:tcW w:w="1701" w:type="dxa"/>
            <w:shd w:val="clear" w:color="auto" w:fill="FFFFFF"/>
            <w:hideMark/>
          </w:tcPr>
          <w:p w:rsidR="002A09BB" w:rsidRPr="002A09BB" w:rsidRDefault="002A09BB" w:rsidP="00ED674E">
            <w:r w:rsidRPr="002A09BB">
              <w:t>3</w:t>
            </w:r>
          </w:p>
        </w:tc>
      </w:tr>
      <w:tr w:rsidR="002A09BB" w:rsidRPr="002A09BB" w:rsidTr="00ED674E">
        <w:tc>
          <w:tcPr>
            <w:tcW w:w="2387" w:type="dxa"/>
            <w:shd w:val="clear" w:color="auto" w:fill="FFFFFF"/>
            <w:vAlign w:val="center"/>
          </w:tcPr>
          <w:p w:rsidR="002A09BB" w:rsidRPr="002A09BB" w:rsidRDefault="002A09BB" w:rsidP="00ED674E">
            <w:r w:rsidRPr="002A09BB">
              <w:t>Специальное пользование водными объектами</w:t>
            </w:r>
          </w:p>
        </w:tc>
        <w:tc>
          <w:tcPr>
            <w:tcW w:w="5551" w:type="dxa"/>
            <w:shd w:val="clear" w:color="auto" w:fill="FFFFFF"/>
            <w:vAlign w:val="center"/>
          </w:tcPr>
          <w:p w:rsidR="002A09BB" w:rsidRPr="002A09BB" w:rsidRDefault="002A09BB" w:rsidP="00ED674E">
            <w:r w:rsidRPr="002A09BB">
              <w:t xml:space="preserve">Использование земельных участков, примыкающих к водным объектам способами, необходимыми для специального </w:t>
            </w:r>
            <w:r w:rsidRPr="002A09BB">
              <w:lastRenderedPageBreak/>
              <w:t>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701" w:type="dxa"/>
            <w:shd w:val="clear" w:color="auto" w:fill="FFFFFF"/>
            <w:vAlign w:val="center"/>
          </w:tcPr>
          <w:p w:rsidR="002A09BB" w:rsidRPr="002A09BB" w:rsidRDefault="002A09BB" w:rsidP="00ED674E">
            <w:r w:rsidRPr="002A09BB">
              <w:lastRenderedPageBreak/>
              <w:t>11.2</w:t>
            </w:r>
          </w:p>
        </w:tc>
      </w:tr>
    </w:tbl>
    <w:p w:rsidR="002A09BB" w:rsidRPr="002A09BB" w:rsidRDefault="002A09BB" w:rsidP="002A09BB">
      <w:pPr>
        <w:rPr>
          <w:b/>
          <w:kern w:val="2"/>
        </w:rPr>
      </w:pPr>
      <w:r w:rsidRPr="002A09BB">
        <w:rPr>
          <w:b/>
          <w:kern w:val="2"/>
        </w:rPr>
        <w:lastRenderedPageBreak/>
        <w:t>Предельные размеры земельных участков и предельные параметры разрешенного стро</w:t>
      </w:r>
      <w:r w:rsidRPr="002A09BB">
        <w:rPr>
          <w:b/>
          <w:kern w:val="2"/>
        </w:rPr>
        <w:t>и</w:t>
      </w:r>
      <w:r w:rsidRPr="002A09BB">
        <w:rPr>
          <w:b/>
          <w:kern w:val="2"/>
        </w:rPr>
        <w:t>тельства, реконструкции объектов капитального строительства</w:t>
      </w:r>
    </w:p>
    <w:p w:rsidR="002A09BB" w:rsidRPr="002A09BB" w:rsidRDefault="002A09BB" w:rsidP="002A09BB">
      <w:pPr>
        <w:rPr>
          <w:bCs/>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2A09BB" w:rsidRPr="002A09BB"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Минимальная (максимальная) площадь земельного участка</w:t>
            </w:r>
          </w:p>
        </w:tc>
        <w:tc>
          <w:tcPr>
            <w:tcW w:w="6961"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vertAlign w:val="superscript"/>
              </w:rPr>
            </w:pPr>
            <w:r w:rsidRPr="002A09BB">
              <w:rPr>
                <w:kern w:val="2"/>
              </w:rPr>
              <w:t>100 м</w:t>
            </w:r>
            <w:r w:rsidRPr="002A09BB">
              <w:rPr>
                <w:kern w:val="2"/>
                <w:vertAlign w:val="superscript"/>
              </w:rPr>
              <w:t xml:space="preserve">2  </w:t>
            </w:r>
            <w:r w:rsidRPr="002A09BB">
              <w:rPr>
                <w:kern w:val="2"/>
              </w:rPr>
              <w:t>(10 га)</w:t>
            </w:r>
          </w:p>
          <w:p w:rsidR="002A09BB" w:rsidRPr="002A09BB" w:rsidRDefault="002A09BB" w:rsidP="00ED674E">
            <w:pPr>
              <w:rPr>
                <w:kern w:val="2"/>
                <w:vertAlign w:val="superscript"/>
              </w:rPr>
            </w:pPr>
          </w:p>
        </w:tc>
      </w:tr>
      <w:tr w:rsidR="002A09BB" w:rsidRPr="002A09BB"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Минимальные отступы от границ земельных участков в целях определения мест допустимого размещения зданий, строений и сооружений</w:t>
            </w:r>
          </w:p>
        </w:tc>
        <w:tc>
          <w:tcPr>
            <w:tcW w:w="6961" w:type="dxa"/>
            <w:tcBorders>
              <w:top w:val="single" w:sz="4" w:space="0" w:color="auto"/>
              <w:left w:val="single" w:sz="4" w:space="0" w:color="auto"/>
              <w:bottom w:val="single" w:sz="4" w:space="0" w:color="auto"/>
              <w:right w:val="single" w:sz="4" w:space="0" w:color="auto"/>
            </w:tcBorders>
          </w:tcPr>
          <w:p w:rsidR="002A09BB" w:rsidRPr="002A09BB" w:rsidRDefault="002A09BB" w:rsidP="00ED674E">
            <w:r w:rsidRPr="002A09BB">
              <w:t>- минимальный отступ зданий, строений, сооружений от передней границы участка – не менее 5 м;</w:t>
            </w:r>
          </w:p>
          <w:p w:rsidR="002A09BB" w:rsidRPr="002A09BB" w:rsidRDefault="002A09BB" w:rsidP="00ED674E">
            <w:r w:rsidRPr="002A09BB">
              <w:t>- минимальный отступ зданий, строений, сооружений от боковой границы участка – не менее чем 3 м;</w:t>
            </w:r>
          </w:p>
          <w:p w:rsidR="002A09BB" w:rsidRPr="002A09BB" w:rsidRDefault="002A09BB" w:rsidP="00ED674E">
            <w:pPr>
              <w:rPr>
                <w:spacing w:val="-4"/>
              </w:rPr>
            </w:pPr>
            <w:r w:rsidRPr="002A09BB">
              <w:t>- минимальный отступ зданий, строений, сооружений от задней границы участка – не менее 3 м;</w:t>
            </w:r>
          </w:p>
          <w:p w:rsidR="002A09BB" w:rsidRPr="002A09BB" w:rsidRDefault="002A09BB" w:rsidP="00ED674E">
            <w:pPr>
              <w:rPr>
                <w:kern w:val="2"/>
              </w:rPr>
            </w:pPr>
          </w:p>
        </w:tc>
      </w:tr>
      <w:tr w:rsidR="002A09BB" w:rsidRPr="002A09BB"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Предельное количество этажей или предельную высоту зданий, строений, сооружений.</w:t>
            </w:r>
          </w:p>
        </w:tc>
        <w:tc>
          <w:tcPr>
            <w:tcW w:w="6961"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 для всех основных строений количество надземных этажей – не более трех.</w:t>
            </w:r>
          </w:p>
          <w:p w:rsidR="002A09BB" w:rsidRPr="002A09BB" w:rsidRDefault="002A09BB" w:rsidP="00ED674E">
            <w:pPr>
              <w:rPr>
                <w:i/>
                <w:kern w:val="2"/>
              </w:rPr>
            </w:pPr>
            <w:r w:rsidRPr="002A09BB">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2A09BB" w:rsidRPr="002A09BB"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Максимальный процент застройки в границах земельного</w:t>
            </w:r>
          </w:p>
          <w:p w:rsidR="002A09BB" w:rsidRPr="002A09BB" w:rsidRDefault="002A09BB" w:rsidP="00ED674E">
            <w:pPr>
              <w:rPr>
                <w:kern w:val="2"/>
              </w:rPr>
            </w:pPr>
            <w:r w:rsidRPr="002A09BB">
              <w:rPr>
                <w:kern w:val="2"/>
              </w:rPr>
              <w:t>участка</w:t>
            </w:r>
          </w:p>
        </w:tc>
        <w:tc>
          <w:tcPr>
            <w:tcW w:w="6961"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не более 80%.</w:t>
            </w:r>
          </w:p>
        </w:tc>
      </w:tr>
    </w:tbl>
    <w:p w:rsidR="002A09BB" w:rsidRPr="002A09BB" w:rsidRDefault="002A09BB" w:rsidP="002A09BB">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Минимальные размеры земельных участков для объектов электросетевого хозяйства:</w:t>
      </w:r>
    </w:p>
    <w:p w:rsidR="002A09BB" w:rsidRPr="002A09BB" w:rsidRDefault="002A09BB" w:rsidP="002A09BB">
      <w:pPr>
        <w:tabs>
          <w:tab w:val="left" w:pos="547"/>
          <w:tab w:val="left" w:pos="1134"/>
        </w:tabs>
        <w:spacing w:line="276" w:lineRule="auto"/>
        <w:rPr>
          <w:rFonts w:eastAsia="Arial"/>
          <w:spacing w:val="-4"/>
          <w:shd w:val="clear" w:color="auto" w:fill="FFFFFF"/>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80"/>
        <w:gridCol w:w="1559"/>
      </w:tblGrid>
      <w:tr w:rsidR="002A09BB" w:rsidRPr="002A09BB" w:rsidTr="00ED674E">
        <w:tc>
          <w:tcPr>
            <w:tcW w:w="8080"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Тип подстанции, распределительных и секционирующих пунктов</w:t>
            </w:r>
          </w:p>
        </w:tc>
        <w:tc>
          <w:tcPr>
            <w:tcW w:w="1559" w:type="dxa"/>
            <w:shd w:val="clear" w:color="auto" w:fill="auto"/>
            <w:vAlign w:val="center"/>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Площадь земельного участка в м2</w:t>
            </w:r>
          </w:p>
        </w:tc>
      </w:tr>
      <w:tr w:rsidR="002A09BB" w:rsidRPr="002A09BB" w:rsidTr="00ED674E">
        <w:tc>
          <w:tcPr>
            <w:tcW w:w="8080" w:type="dxa"/>
            <w:shd w:val="clear" w:color="auto" w:fill="auto"/>
          </w:tcPr>
          <w:p w:rsidR="002A09BB" w:rsidRPr="002A09BB" w:rsidRDefault="002A09BB" w:rsidP="00ED674E">
            <w:pPr>
              <w:tabs>
                <w:tab w:val="left" w:pos="547"/>
                <w:tab w:val="left" w:pos="1134"/>
              </w:tabs>
              <w:rPr>
                <w:rFonts w:eastAsia="Arial"/>
                <w:spacing w:val="-4"/>
                <w:shd w:val="clear" w:color="auto" w:fill="FFFFFF"/>
              </w:rPr>
            </w:pPr>
            <w:r w:rsidRPr="002A09BB">
              <w:rPr>
                <w:rFonts w:eastAsia="Arial"/>
                <w:spacing w:val="-4"/>
                <w:shd w:val="clear" w:color="auto" w:fill="FFFFFF"/>
              </w:rPr>
              <w:t xml:space="preserve"> мачтовые подстанции мощностью от 25 до 250кВ А </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rPr>
              <w:t>50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комплексные подстанции с одним трансформатором мощностью от 25 до 630кВ А</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50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комплексные подстанции с двумя трансформаторами мощностью от 160 до 630кВ А</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80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подстанции с двумя трансформаторами закрытого типа мощностью  от 160 до 630кВ А</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150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распределительные пункты наружной установки</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250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распределительные пункты закрытого типа</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200</w:t>
            </w:r>
          </w:p>
        </w:tc>
      </w:tr>
    </w:tbl>
    <w:p w:rsidR="002A09BB" w:rsidRPr="002A09BB" w:rsidRDefault="002A09BB" w:rsidP="002A09BB">
      <w:pPr>
        <w:shd w:val="clear" w:color="auto" w:fill="FFFFFF"/>
        <w:tabs>
          <w:tab w:val="left" w:pos="9781"/>
        </w:tabs>
        <w:spacing w:line="360" w:lineRule="auto"/>
        <w:ind w:left="57" w:right="57" w:firstLine="709"/>
        <w:rPr>
          <w:b/>
          <w:bCs/>
        </w:rPr>
      </w:pPr>
    </w:p>
    <w:p w:rsidR="002A09BB" w:rsidRPr="002A09BB" w:rsidRDefault="002A09BB" w:rsidP="002A09BB">
      <w:pPr>
        <w:pStyle w:val="5"/>
        <w:rPr>
          <w:rFonts w:ascii="Times New Roman" w:hAnsi="Times New Roman"/>
          <w:sz w:val="20"/>
          <w:szCs w:val="20"/>
        </w:rPr>
      </w:pPr>
      <w:r w:rsidRPr="002A09BB">
        <w:rPr>
          <w:rFonts w:ascii="Times New Roman" w:hAnsi="Times New Roman"/>
          <w:sz w:val="20"/>
          <w:szCs w:val="20"/>
        </w:rPr>
        <w:t>Р-2 зона отдыха (пляжей)</w:t>
      </w:r>
    </w:p>
    <w:p w:rsidR="002A09BB" w:rsidRPr="002A09BB" w:rsidRDefault="002A09BB" w:rsidP="002A09BB">
      <w:pPr>
        <w:ind w:firstLine="357"/>
        <w:rPr>
          <w:rFonts w:eastAsia="Arial"/>
          <w:shd w:val="clear" w:color="auto" w:fill="FFFFFF"/>
        </w:rPr>
      </w:pPr>
      <w:r w:rsidRPr="002A09BB">
        <w:rPr>
          <w:rFonts w:eastAsia="Arial"/>
          <w:b/>
          <w:spacing w:val="-5"/>
          <w:shd w:val="clear" w:color="auto" w:fill="FFFFFF"/>
        </w:rPr>
        <w:t>Основные виды разрешенного использования земельных участков и объектов ка</w:t>
      </w:r>
      <w:r w:rsidRPr="002A09BB">
        <w:rPr>
          <w:rFonts w:eastAsia="Arial"/>
          <w:b/>
          <w:shd w:val="clear" w:color="auto" w:fill="FFFFFF"/>
        </w:rPr>
        <w:t>питального строительства:</w:t>
      </w:r>
    </w:p>
    <w:tbl>
      <w:tblPr>
        <w:tblW w:w="9356"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387"/>
        <w:gridCol w:w="5551"/>
        <w:gridCol w:w="1418"/>
      </w:tblGrid>
      <w:tr w:rsidR="002A09BB" w:rsidRPr="002A09BB" w:rsidTr="00ED674E">
        <w:tc>
          <w:tcPr>
            <w:tcW w:w="2387" w:type="dxa"/>
            <w:shd w:val="clear" w:color="auto" w:fill="FFFFFF"/>
            <w:hideMark/>
          </w:tcPr>
          <w:p w:rsidR="002A09BB" w:rsidRPr="002A09BB" w:rsidRDefault="002A09BB" w:rsidP="00ED674E">
            <w:pPr>
              <w:pStyle w:val="s10"/>
              <w:jc w:val="center"/>
              <w:rPr>
                <w:sz w:val="20"/>
                <w:szCs w:val="20"/>
              </w:rPr>
            </w:pPr>
            <w:r w:rsidRPr="002A09BB">
              <w:rPr>
                <w:sz w:val="20"/>
                <w:szCs w:val="20"/>
              </w:rPr>
              <w:t>Наименование вида разрешенного испол</w:t>
            </w:r>
            <w:r w:rsidRPr="002A09BB">
              <w:rPr>
                <w:sz w:val="20"/>
                <w:szCs w:val="20"/>
              </w:rPr>
              <w:t>ь</w:t>
            </w:r>
            <w:r w:rsidRPr="002A09BB">
              <w:rPr>
                <w:sz w:val="20"/>
                <w:szCs w:val="20"/>
              </w:rPr>
              <w:t>зования земельного участка</w:t>
            </w:r>
          </w:p>
        </w:tc>
        <w:tc>
          <w:tcPr>
            <w:tcW w:w="5551" w:type="dxa"/>
            <w:shd w:val="clear" w:color="auto" w:fill="FFFFFF"/>
            <w:hideMark/>
          </w:tcPr>
          <w:p w:rsidR="002A09BB" w:rsidRPr="002A09BB" w:rsidRDefault="002A09BB" w:rsidP="00ED674E">
            <w:pPr>
              <w:pStyle w:val="s10"/>
              <w:jc w:val="center"/>
              <w:rPr>
                <w:sz w:val="20"/>
                <w:szCs w:val="20"/>
              </w:rPr>
            </w:pPr>
            <w:r w:rsidRPr="002A09BB">
              <w:rPr>
                <w:sz w:val="20"/>
                <w:szCs w:val="20"/>
              </w:rPr>
              <w:t>Описание вида разрешенного использования земельного участка</w:t>
            </w:r>
          </w:p>
        </w:tc>
        <w:tc>
          <w:tcPr>
            <w:tcW w:w="1418" w:type="dxa"/>
            <w:shd w:val="clear" w:color="auto" w:fill="FFFFFF"/>
            <w:hideMark/>
          </w:tcPr>
          <w:p w:rsidR="002A09BB" w:rsidRPr="002A09BB" w:rsidRDefault="002A09BB" w:rsidP="00ED674E">
            <w:pPr>
              <w:pStyle w:val="s10"/>
              <w:rPr>
                <w:sz w:val="20"/>
                <w:szCs w:val="20"/>
              </w:rPr>
            </w:pPr>
            <w:r w:rsidRPr="002A09BB">
              <w:rPr>
                <w:sz w:val="20"/>
                <w:szCs w:val="20"/>
              </w:rPr>
              <w:t>Код (чи</w:t>
            </w:r>
            <w:r w:rsidRPr="002A09BB">
              <w:rPr>
                <w:sz w:val="20"/>
                <w:szCs w:val="20"/>
              </w:rPr>
              <w:t>с</w:t>
            </w:r>
            <w:r w:rsidRPr="002A09BB">
              <w:rPr>
                <w:sz w:val="20"/>
                <w:szCs w:val="20"/>
              </w:rPr>
              <w:t>ловое обознач</w:t>
            </w:r>
            <w:r w:rsidRPr="002A09BB">
              <w:rPr>
                <w:sz w:val="20"/>
                <w:szCs w:val="20"/>
              </w:rPr>
              <w:t>е</w:t>
            </w:r>
            <w:r w:rsidRPr="002A09BB">
              <w:rPr>
                <w:sz w:val="20"/>
                <w:szCs w:val="20"/>
              </w:rPr>
              <w:t>ние) вида разр</w:t>
            </w:r>
            <w:r w:rsidRPr="002A09BB">
              <w:rPr>
                <w:sz w:val="20"/>
                <w:szCs w:val="20"/>
              </w:rPr>
              <w:t>е</w:t>
            </w:r>
            <w:r w:rsidRPr="002A09BB">
              <w:rPr>
                <w:sz w:val="20"/>
                <w:szCs w:val="20"/>
              </w:rPr>
              <w:t>шенного и</w:t>
            </w:r>
            <w:r w:rsidRPr="002A09BB">
              <w:rPr>
                <w:sz w:val="20"/>
                <w:szCs w:val="20"/>
              </w:rPr>
              <w:t>с</w:t>
            </w:r>
            <w:r w:rsidRPr="002A09BB">
              <w:rPr>
                <w:sz w:val="20"/>
                <w:szCs w:val="20"/>
              </w:rPr>
              <w:t>пользования земел</w:t>
            </w:r>
            <w:r w:rsidRPr="002A09BB">
              <w:rPr>
                <w:sz w:val="20"/>
                <w:szCs w:val="20"/>
              </w:rPr>
              <w:t>ь</w:t>
            </w:r>
            <w:r w:rsidRPr="002A09BB">
              <w:rPr>
                <w:sz w:val="20"/>
                <w:szCs w:val="20"/>
              </w:rPr>
              <w:t>ного участка*</w:t>
            </w:r>
          </w:p>
        </w:tc>
      </w:tr>
      <w:tr w:rsidR="002A09BB" w:rsidRPr="002A09BB" w:rsidTr="00ED674E">
        <w:tc>
          <w:tcPr>
            <w:tcW w:w="2387" w:type="dxa"/>
            <w:shd w:val="clear" w:color="auto" w:fill="FFFFFF"/>
            <w:hideMark/>
          </w:tcPr>
          <w:p w:rsidR="002A09BB" w:rsidRPr="002A09BB" w:rsidRDefault="002A09BB" w:rsidP="00ED674E">
            <w:pPr>
              <w:pStyle w:val="s10"/>
              <w:spacing w:after="300"/>
              <w:jc w:val="center"/>
              <w:rPr>
                <w:sz w:val="20"/>
                <w:szCs w:val="20"/>
              </w:rPr>
            </w:pPr>
            <w:r w:rsidRPr="002A09BB">
              <w:rPr>
                <w:sz w:val="20"/>
                <w:szCs w:val="20"/>
              </w:rPr>
              <w:t>1</w:t>
            </w:r>
          </w:p>
        </w:tc>
        <w:tc>
          <w:tcPr>
            <w:tcW w:w="5551" w:type="dxa"/>
            <w:shd w:val="clear" w:color="auto" w:fill="FFFFFF"/>
            <w:hideMark/>
          </w:tcPr>
          <w:p w:rsidR="002A09BB" w:rsidRPr="002A09BB" w:rsidRDefault="002A09BB" w:rsidP="00ED674E">
            <w:pPr>
              <w:pStyle w:val="s10"/>
              <w:spacing w:after="300"/>
              <w:jc w:val="center"/>
              <w:rPr>
                <w:sz w:val="20"/>
                <w:szCs w:val="20"/>
              </w:rPr>
            </w:pPr>
            <w:r w:rsidRPr="002A09BB">
              <w:rPr>
                <w:sz w:val="20"/>
                <w:szCs w:val="20"/>
              </w:rPr>
              <w:t>2</w:t>
            </w:r>
          </w:p>
        </w:tc>
        <w:tc>
          <w:tcPr>
            <w:tcW w:w="1418" w:type="dxa"/>
            <w:shd w:val="clear" w:color="auto" w:fill="FFFFFF"/>
            <w:hideMark/>
          </w:tcPr>
          <w:p w:rsidR="002A09BB" w:rsidRPr="002A09BB" w:rsidRDefault="002A09BB" w:rsidP="00ED674E">
            <w:pPr>
              <w:pStyle w:val="s10"/>
              <w:spacing w:after="300"/>
              <w:jc w:val="center"/>
              <w:rPr>
                <w:sz w:val="20"/>
                <w:szCs w:val="20"/>
              </w:rPr>
            </w:pPr>
            <w:r w:rsidRPr="002A09BB">
              <w:rPr>
                <w:sz w:val="20"/>
                <w:szCs w:val="20"/>
              </w:rPr>
              <w:t>3</w:t>
            </w:r>
          </w:p>
        </w:tc>
      </w:tr>
      <w:tr w:rsidR="002A09BB" w:rsidRPr="002A09BB" w:rsidTr="00ED674E">
        <w:tc>
          <w:tcPr>
            <w:tcW w:w="2387" w:type="dxa"/>
            <w:shd w:val="clear" w:color="auto" w:fill="FFFFFF"/>
            <w:vAlign w:val="center"/>
          </w:tcPr>
          <w:p w:rsidR="002A09BB" w:rsidRPr="002A09BB" w:rsidRDefault="002A09BB" w:rsidP="00ED674E">
            <w:pPr>
              <w:pStyle w:val="af8"/>
              <w:rPr>
                <w:sz w:val="20"/>
                <w:szCs w:val="20"/>
              </w:rPr>
            </w:pPr>
            <w:r w:rsidRPr="002A09BB">
              <w:rPr>
                <w:sz w:val="20"/>
                <w:szCs w:val="20"/>
              </w:rPr>
              <w:t>Гидротехнические сооружения</w:t>
            </w:r>
          </w:p>
        </w:tc>
        <w:tc>
          <w:tcPr>
            <w:tcW w:w="5551" w:type="dxa"/>
            <w:shd w:val="clear" w:color="auto" w:fill="FFFFFF"/>
            <w:vAlign w:val="center"/>
          </w:tcPr>
          <w:p w:rsidR="002A09BB" w:rsidRPr="002A09BB" w:rsidRDefault="002A09BB" w:rsidP="00ED674E">
            <w:pPr>
              <w:pStyle w:val="af8"/>
              <w:rPr>
                <w:sz w:val="20"/>
                <w:szCs w:val="20"/>
              </w:rPr>
            </w:pPr>
            <w:r w:rsidRPr="002A09BB">
              <w:rPr>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418" w:type="dxa"/>
            <w:shd w:val="clear" w:color="auto" w:fill="FFFFFF"/>
            <w:vAlign w:val="center"/>
          </w:tcPr>
          <w:p w:rsidR="002A09BB" w:rsidRPr="002A09BB" w:rsidRDefault="002A09BB" w:rsidP="00ED674E">
            <w:pPr>
              <w:pStyle w:val="af8"/>
              <w:jc w:val="center"/>
              <w:rPr>
                <w:sz w:val="20"/>
                <w:szCs w:val="20"/>
              </w:rPr>
            </w:pPr>
            <w:r w:rsidRPr="002A09BB">
              <w:rPr>
                <w:sz w:val="20"/>
                <w:szCs w:val="20"/>
              </w:rPr>
              <w:t>11.3</w:t>
            </w:r>
          </w:p>
        </w:tc>
      </w:tr>
      <w:tr w:rsidR="002A09BB" w:rsidRPr="002A09BB" w:rsidTr="00ED674E">
        <w:tc>
          <w:tcPr>
            <w:tcW w:w="2387" w:type="dxa"/>
            <w:shd w:val="clear" w:color="auto" w:fill="FFFFFF"/>
            <w:vAlign w:val="center"/>
          </w:tcPr>
          <w:p w:rsidR="002A09BB" w:rsidRPr="002A09BB" w:rsidRDefault="002A09BB" w:rsidP="00ED674E">
            <w:pPr>
              <w:pStyle w:val="af8"/>
              <w:rPr>
                <w:sz w:val="20"/>
                <w:szCs w:val="20"/>
              </w:rPr>
            </w:pPr>
            <w:r w:rsidRPr="002A09BB">
              <w:rPr>
                <w:sz w:val="20"/>
                <w:szCs w:val="20"/>
              </w:rPr>
              <w:t>Водные объекты</w:t>
            </w:r>
          </w:p>
        </w:tc>
        <w:tc>
          <w:tcPr>
            <w:tcW w:w="5551" w:type="dxa"/>
            <w:shd w:val="clear" w:color="auto" w:fill="FFFFFF"/>
            <w:vAlign w:val="center"/>
          </w:tcPr>
          <w:p w:rsidR="002A09BB" w:rsidRPr="002A09BB" w:rsidRDefault="002A09BB" w:rsidP="00ED674E">
            <w:pPr>
              <w:pStyle w:val="af8"/>
              <w:rPr>
                <w:sz w:val="20"/>
                <w:szCs w:val="20"/>
              </w:rPr>
            </w:pPr>
            <w:r w:rsidRPr="002A09BB">
              <w:rPr>
                <w:sz w:val="20"/>
                <w:szCs w:val="20"/>
              </w:rPr>
              <w:t xml:space="preserve">Ледники, снежники, ручьи, реки, озера, болота, </w:t>
            </w:r>
            <w:r w:rsidRPr="002A09BB">
              <w:rPr>
                <w:sz w:val="20"/>
                <w:szCs w:val="20"/>
              </w:rPr>
              <w:lastRenderedPageBreak/>
              <w:t>территориальные моря и другие поверхностные водные объекты</w:t>
            </w:r>
          </w:p>
        </w:tc>
        <w:tc>
          <w:tcPr>
            <w:tcW w:w="1418" w:type="dxa"/>
            <w:shd w:val="clear" w:color="auto" w:fill="FFFFFF"/>
            <w:vAlign w:val="center"/>
          </w:tcPr>
          <w:p w:rsidR="002A09BB" w:rsidRPr="002A09BB" w:rsidRDefault="002A09BB" w:rsidP="00ED674E">
            <w:pPr>
              <w:pStyle w:val="af8"/>
              <w:jc w:val="center"/>
              <w:rPr>
                <w:sz w:val="20"/>
                <w:szCs w:val="20"/>
              </w:rPr>
            </w:pPr>
            <w:r w:rsidRPr="002A09BB">
              <w:rPr>
                <w:sz w:val="20"/>
                <w:szCs w:val="20"/>
              </w:rPr>
              <w:lastRenderedPageBreak/>
              <w:t>11.0</w:t>
            </w:r>
          </w:p>
        </w:tc>
      </w:tr>
      <w:tr w:rsidR="002A09BB" w:rsidRPr="002A09BB" w:rsidTr="00ED674E">
        <w:tc>
          <w:tcPr>
            <w:tcW w:w="2387" w:type="dxa"/>
            <w:shd w:val="clear" w:color="auto" w:fill="FFFFFF"/>
            <w:vAlign w:val="center"/>
          </w:tcPr>
          <w:p w:rsidR="002A09BB" w:rsidRPr="002A09BB" w:rsidRDefault="002A09BB" w:rsidP="00ED674E">
            <w:pPr>
              <w:pStyle w:val="af8"/>
              <w:rPr>
                <w:sz w:val="20"/>
                <w:szCs w:val="20"/>
              </w:rPr>
            </w:pPr>
            <w:r w:rsidRPr="002A09BB">
              <w:rPr>
                <w:sz w:val="20"/>
                <w:szCs w:val="20"/>
              </w:rPr>
              <w:lastRenderedPageBreak/>
              <w:t>Деятельность по особой охране и изучению природы</w:t>
            </w:r>
          </w:p>
        </w:tc>
        <w:tc>
          <w:tcPr>
            <w:tcW w:w="5551" w:type="dxa"/>
            <w:shd w:val="clear" w:color="auto" w:fill="FFFFFF"/>
            <w:vAlign w:val="center"/>
          </w:tcPr>
          <w:p w:rsidR="002A09BB" w:rsidRPr="002A09BB" w:rsidRDefault="002A09BB" w:rsidP="00ED674E">
            <w:pPr>
              <w:pStyle w:val="af8"/>
              <w:rPr>
                <w:sz w:val="20"/>
                <w:szCs w:val="20"/>
              </w:rPr>
            </w:pPr>
            <w:r w:rsidRPr="002A09BB">
              <w:rPr>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c>
          <w:tcPr>
            <w:tcW w:w="1418" w:type="dxa"/>
            <w:shd w:val="clear" w:color="auto" w:fill="FFFFFF"/>
            <w:vAlign w:val="center"/>
          </w:tcPr>
          <w:p w:rsidR="002A09BB" w:rsidRPr="002A09BB" w:rsidRDefault="002A09BB" w:rsidP="00ED674E">
            <w:pPr>
              <w:pStyle w:val="af8"/>
              <w:jc w:val="center"/>
              <w:rPr>
                <w:sz w:val="20"/>
                <w:szCs w:val="20"/>
              </w:rPr>
            </w:pPr>
            <w:r w:rsidRPr="002A09BB">
              <w:rPr>
                <w:sz w:val="20"/>
                <w:szCs w:val="20"/>
              </w:rPr>
              <w:t>9.0</w:t>
            </w:r>
          </w:p>
        </w:tc>
      </w:tr>
      <w:tr w:rsidR="002A09BB" w:rsidRPr="002A09BB" w:rsidTr="00ED674E">
        <w:tc>
          <w:tcPr>
            <w:tcW w:w="2387" w:type="dxa"/>
            <w:shd w:val="clear" w:color="auto" w:fill="FFFFFF"/>
            <w:vAlign w:val="center"/>
          </w:tcPr>
          <w:p w:rsidR="002A09BB" w:rsidRPr="002A09BB" w:rsidRDefault="002A09BB" w:rsidP="00ED674E">
            <w:pPr>
              <w:pStyle w:val="af8"/>
              <w:rPr>
                <w:sz w:val="20"/>
                <w:szCs w:val="20"/>
              </w:rPr>
            </w:pPr>
            <w:r w:rsidRPr="002A09BB">
              <w:rPr>
                <w:sz w:val="20"/>
                <w:szCs w:val="20"/>
              </w:rPr>
              <w:t>Охрана природных территорий</w:t>
            </w:r>
          </w:p>
        </w:tc>
        <w:tc>
          <w:tcPr>
            <w:tcW w:w="5551" w:type="dxa"/>
            <w:shd w:val="clear" w:color="auto" w:fill="FFFFFF"/>
            <w:vAlign w:val="center"/>
          </w:tcPr>
          <w:p w:rsidR="002A09BB" w:rsidRPr="002A09BB" w:rsidRDefault="002A09BB" w:rsidP="00ED674E">
            <w:pPr>
              <w:pStyle w:val="af8"/>
              <w:rPr>
                <w:sz w:val="20"/>
                <w:szCs w:val="20"/>
              </w:rPr>
            </w:pPr>
            <w:r w:rsidRPr="002A09BB">
              <w:rPr>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418" w:type="dxa"/>
            <w:shd w:val="clear" w:color="auto" w:fill="FFFFFF"/>
            <w:vAlign w:val="center"/>
          </w:tcPr>
          <w:p w:rsidR="002A09BB" w:rsidRPr="002A09BB" w:rsidRDefault="002A09BB" w:rsidP="00ED674E">
            <w:pPr>
              <w:pStyle w:val="af8"/>
              <w:jc w:val="center"/>
              <w:rPr>
                <w:sz w:val="20"/>
                <w:szCs w:val="20"/>
              </w:rPr>
            </w:pPr>
            <w:r w:rsidRPr="002A09BB">
              <w:rPr>
                <w:sz w:val="20"/>
                <w:szCs w:val="20"/>
              </w:rPr>
              <w:t>9.1</w:t>
            </w:r>
          </w:p>
        </w:tc>
      </w:tr>
    </w:tbl>
    <w:p w:rsidR="002A09BB" w:rsidRPr="002A09BB" w:rsidRDefault="002A09BB" w:rsidP="002A09BB">
      <w:r w:rsidRPr="002A09BB">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2A09BB" w:rsidRPr="002A09BB" w:rsidRDefault="002A09BB" w:rsidP="002A09BB">
      <w:pPr>
        <w:ind w:firstLine="357"/>
        <w:rPr>
          <w:rFonts w:eastAsia="Arial"/>
          <w:shd w:val="clear" w:color="auto" w:fill="FFFFFF"/>
        </w:rPr>
      </w:pPr>
      <w:r w:rsidRPr="002A09BB">
        <w:rPr>
          <w:rFonts w:eastAsia="Arial"/>
          <w:b/>
          <w:spacing w:val="-5"/>
          <w:shd w:val="clear" w:color="auto" w:fill="FFFFFF"/>
        </w:rPr>
        <w:t>Вспомогательные виды разрешенного использования земельных участков и объектов ка</w:t>
      </w:r>
      <w:r w:rsidRPr="002A09BB">
        <w:rPr>
          <w:rFonts w:eastAsia="Arial"/>
          <w:b/>
          <w:shd w:val="clear" w:color="auto" w:fill="FFFFFF"/>
        </w:rPr>
        <w:t>питального строительства:</w:t>
      </w:r>
    </w:p>
    <w:tbl>
      <w:tblPr>
        <w:tblW w:w="9356"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387"/>
        <w:gridCol w:w="5551"/>
        <w:gridCol w:w="1418"/>
      </w:tblGrid>
      <w:tr w:rsidR="002A09BB" w:rsidRPr="002A09BB" w:rsidTr="00ED674E">
        <w:tc>
          <w:tcPr>
            <w:tcW w:w="2387" w:type="dxa"/>
            <w:shd w:val="clear" w:color="auto" w:fill="FFFFFF"/>
            <w:hideMark/>
          </w:tcPr>
          <w:p w:rsidR="002A09BB" w:rsidRPr="002A09BB" w:rsidRDefault="002A09BB" w:rsidP="00ED674E">
            <w:pPr>
              <w:pStyle w:val="s10"/>
              <w:jc w:val="center"/>
              <w:rPr>
                <w:sz w:val="20"/>
                <w:szCs w:val="20"/>
              </w:rPr>
            </w:pPr>
            <w:r w:rsidRPr="002A09BB">
              <w:rPr>
                <w:sz w:val="20"/>
                <w:szCs w:val="20"/>
              </w:rPr>
              <w:t>Наименование вида разрешенного испол</w:t>
            </w:r>
            <w:r w:rsidRPr="002A09BB">
              <w:rPr>
                <w:sz w:val="20"/>
                <w:szCs w:val="20"/>
              </w:rPr>
              <w:t>ь</w:t>
            </w:r>
            <w:r w:rsidRPr="002A09BB">
              <w:rPr>
                <w:sz w:val="20"/>
                <w:szCs w:val="20"/>
              </w:rPr>
              <w:t>зования земельного участка</w:t>
            </w:r>
          </w:p>
        </w:tc>
        <w:tc>
          <w:tcPr>
            <w:tcW w:w="5551" w:type="dxa"/>
            <w:shd w:val="clear" w:color="auto" w:fill="FFFFFF"/>
            <w:hideMark/>
          </w:tcPr>
          <w:p w:rsidR="002A09BB" w:rsidRPr="002A09BB" w:rsidRDefault="002A09BB" w:rsidP="00ED674E">
            <w:pPr>
              <w:pStyle w:val="s10"/>
              <w:jc w:val="center"/>
              <w:rPr>
                <w:sz w:val="20"/>
                <w:szCs w:val="20"/>
              </w:rPr>
            </w:pPr>
            <w:r w:rsidRPr="002A09BB">
              <w:rPr>
                <w:sz w:val="20"/>
                <w:szCs w:val="20"/>
              </w:rPr>
              <w:t>Описание вида разрешенного использования земельного участка</w:t>
            </w:r>
          </w:p>
        </w:tc>
        <w:tc>
          <w:tcPr>
            <w:tcW w:w="1418" w:type="dxa"/>
            <w:shd w:val="clear" w:color="auto" w:fill="FFFFFF"/>
            <w:hideMark/>
          </w:tcPr>
          <w:p w:rsidR="002A09BB" w:rsidRPr="002A09BB" w:rsidRDefault="002A09BB" w:rsidP="00ED674E">
            <w:pPr>
              <w:pStyle w:val="s10"/>
              <w:rPr>
                <w:sz w:val="20"/>
                <w:szCs w:val="20"/>
              </w:rPr>
            </w:pPr>
            <w:r w:rsidRPr="002A09BB">
              <w:rPr>
                <w:sz w:val="20"/>
                <w:szCs w:val="20"/>
              </w:rPr>
              <w:t>Код (чи</w:t>
            </w:r>
            <w:r w:rsidRPr="002A09BB">
              <w:rPr>
                <w:sz w:val="20"/>
                <w:szCs w:val="20"/>
              </w:rPr>
              <w:t>с</w:t>
            </w:r>
            <w:r w:rsidRPr="002A09BB">
              <w:rPr>
                <w:sz w:val="20"/>
                <w:szCs w:val="20"/>
              </w:rPr>
              <w:t>ловое обознач</w:t>
            </w:r>
            <w:r w:rsidRPr="002A09BB">
              <w:rPr>
                <w:sz w:val="20"/>
                <w:szCs w:val="20"/>
              </w:rPr>
              <w:t>е</w:t>
            </w:r>
            <w:r w:rsidRPr="002A09BB">
              <w:rPr>
                <w:sz w:val="20"/>
                <w:szCs w:val="20"/>
              </w:rPr>
              <w:t>ние) вида разр</w:t>
            </w:r>
            <w:r w:rsidRPr="002A09BB">
              <w:rPr>
                <w:sz w:val="20"/>
                <w:szCs w:val="20"/>
              </w:rPr>
              <w:t>е</w:t>
            </w:r>
            <w:r w:rsidRPr="002A09BB">
              <w:rPr>
                <w:sz w:val="20"/>
                <w:szCs w:val="20"/>
              </w:rPr>
              <w:t>шенного и</w:t>
            </w:r>
            <w:r w:rsidRPr="002A09BB">
              <w:rPr>
                <w:sz w:val="20"/>
                <w:szCs w:val="20"/>
              </w:rPr>
              <w:t>с</w:t>
            </w:r>
            <w:r w:rsidRPr="002A09BB">
              <w:rPr>
                <w:sz w:val="20"/>
                <w:szCs w:val="20"/>
              </w:rPr>
              <w:t>пользования земел</w:t>
            </w:r>
            <w:r w:rsidRPr="002A09BB">
              <w:rPr>
                <w:sz w:val="20"/>
                <w:szCs w:val="20"/>
              </w:rPr>
              <w:t>ь</w:t>
            </w:r>
            <w:r w:rsidRPr="002A09BB">
              <w:rPr>
                <w:sz w:val="20"/>
                <w:szCs w:val="20"/>
              </w:rPr>
              <w:t>ного участка*</w:t>
            </w:r>
          </w:p>
        </w:tc>
      </w:tr>
      <w:tr w:rsidR="002A09BB" w:rsidRPr="002A09BB" w:rsidTr="00ED674E">
        <w:tc>
          <w:tcPr>
            <w:tcW w:w="2387" w:type="dxa"/>
            <w:shd w:val="clear" w:color="auto" w:fill="FFFFFF"/>
            <w:hideMark/>
          </w:tcPr>
          <w:p w:rsidR="002A09BB" w:rsidRPr="002A09BB" w:rsidRDefault="002A09BB" w:rsidP="00ED674E">
            <w:pPr>
              <w:pStyle w:val="s10"/>
              <w:spacing w:after="300"/>
              <w:jc w:val="center"/>
              <w:rPr>
                <w:sz w:val="20"/>
                <w:szCs w:val="20"/>
              </w:rPr>
            </w:pPr>
            <w:r w:rsidRPr="002A09BB">
              <w:rPr>
                <w:sz w:val="20"/>
                <w:szCs w:val="20"/>
              </w:rPr>
              <w:t>1</w:t>
            </w:r>
          </w:p>
        </w:tc>
        <w:tc>
          <w:tcPr>
            <w:tcW w:w="5551" w:type="dxa"/>
            <w:shd w:val="clear" w:color="auto" w:fill="FFFFFF"/>
            <w:hideMark/>
          </w:tcPr>
          <w:p w:rsidR="002A09BB" w:rsidRPr="002A09BB" w:rsidRDefault="002A09BB" w:rsidP="00ED674E">
            <w:pPr>
              <w:pStyle w:val="s10"/>
              <w:spacing w:after="300"/>
              <w:jc w:val="center"/>
              <w:rPr>
                <w:sz w:val="20"/>
                <w:szCs w:val="20"/>
              </w:rPr>
            </w:pPr>
            <w:r w:rsidRPr="002A09BB">
              <w:rPr>
                <w:sz w:val="20"/>
                <w:szCs w:val="20"/>
              </w:rPr>
              <w:t>2</w:t>
            </w:r>
          </w:p>
        </w:tc>
        <w:tc>
          <w:tcPr>
            <w:tcW w:w="1418" w:type="dxa"/>
            <w:shd w:val="clear" w:color="auto" w:fill="FFFFFF"/>
            <w:hideMark/>
          </w:tcPr>
          <w:p w:rsidR="002A09BB" w:rsidRPr="002A09BB" w:rsidRDefault="002A09BB" w:rsidP="00ED674E">
            <w:pPr>
              <w:pStyle w:val="s10"/>
              <w:spacing w:after="300"/>
              <w:jc w:val="center"/>
              <w:rPr>
                <w:sz w:val="20"/>
                <w:szCs w:val="20"/>
              </w:rPr>
            </w:pPr>
            <w:r w:rsidRPr="002A09BB">
              <w:rPr>
                <w:sz w:val="20"/>
                <w:szCs w:val="20"/>
              </w:rPr>
              <w:t>3</w:t>
            </w:r>
          </w:p>
        </w:tc>
      </w:tr>
      <w:tr w:rsidR="002A09BB" w:rsidRPr="002A09BB" w:rsidTr="00ED674E">
        <w:tc>
          <w:tcPr>
            <w:tcW w:w="2387"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Выращивание тонизирующих, лекарственных, цветочных культур</w:t>
            </w:r>
          </w:p>
        </w:tc>
        <w:tc>
          <w:tcPr>
            <w:tcW w:w="5551"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418"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1.4</w:t>
            </w:r>
          </w:p>
        </w:tc>
      </w:tr>
      <w:tr w:rsidR="002A09BB" w:rsidRPr="002A09BB" w:rsidTr="00ED674E">
        <w:tc>
          <w:tcPr>
            <w:tcW w:w="2387"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Садоводство</w:t>
            </w:r>
          </w:p>
        </w:tc>
        <w:tc>
          <w:tcPr>
            <w:tcW w:w="5551"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418"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1.5</w:t>
            </w:r>
          </w:p>
        </w:tc>
      </w:tr>
      <w:tr w:rsidR="002A09BB" w:rsidRPr="002A09BB" w:rsidTr="00ED674E">
        <w:tc>
          <w:tcPr>
            <w:tcW w:w="2387"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Питомники</w:t>
            </w:r>
          </w:p>
        </w:tc>
        <w:tc>
          <w:tcPr>
            <w:tcW w:w="5551"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2A09BB" w:rsidRPr="002A09BB" w:rsidRDefault="002A09BB" w:rsidP="00ED674E">
            <w:pPr>
              <w:pStyle w:val="af8"/>
              <w:spacing w:before="0" w:after="0"/>
              <w:rPr>
                <w:sz w:val="20"/>
                <w:szCs w:val="20"/>
              </w:rPr>
            </w:pPr>
            <w:r w:rsidRPr="002A09BB">
              <w:rPr>
                <w:sz w:val="20"/>
                <w:szCs w:val="20"/>
              </w:rPr>
              <w:t>размещение сооружений, необходимых для указанных видов сельскохозяйственного производства</w:t>
            </w:r>
          </w:p>
        </w:tc>
        <w:tc>
          <w:tcPr>
            <w:tcW w:w="1418"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1.17</w:t>
            </w:r>
          </w:p>
        </w:tc>
      </w:tr>
    </w:tbl>
    <w:p w:rsidR="002A09BB" w:rsidRPr="002A09BB" w:rsidRDefault="002A09BB" w:rsidP="002A09BB">
      <w:pPr>
        <w:widowControl w:val="0"/>
        <w:shd w:val="clear" w:color="auto" w:fill="FFFFFF"/>
        <w:tabs>
          <w:tab w:val="left" w:pos="648"/>
        </w:tabs>
        <w:autoSpaceDE w:val="0"/>
        <w:autoSpaceDN w:val="0"/>
        <w:adjustRightInd w:val="0"/>
      </w:pPr>
    </w:p>
    <w:p w:rsidR="002A09BB" w:rsidRPr="002A09BB" w:rsidRDefault="002A09BB" w:rsidP="002A09BB">
      <w:pPr>
        <w:ind w:firstLine="357"/>
        <w:rPr>
          <w:rFonts w:eastAsia="Arial"/>
          <w:shd w:val="clear" w:color="auto" w:fill="FFFFFF"/>
        </w:rPr>
      </w:pPr>
      <w:r w:rsidRPr="002A09BB">
        <w:rPr>
          <w:rFonts w:eastAsia="Arial"/>
          <w:b/>
          <w:spacing w:val="-5"/>
          <w:shd w:val="clear" w:color="auto" w:fill="FFFFFF"/>
        </w:rPr>
        <w:t>Условные виды разрешенного использования земельных участков и объектов ка</w:t>
      </w:r>
      <w:r w:rsidRPr="002A09BB">
        <w:rPr>
          <w:rFonts w:eastAsia="Arial"/>
          <w:b/>
          <w:shd w:val="clear" w:color="auto" w:fill="FFFFFF"/>
        </w:rPr>
        <w:t>питального строительства:</w:t>
      </w:r>
    </w:p>
    <w:tbl>
      <w:tblPr>
        <w:tblW w:w="9356"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529"/>
        <w:gridCol w:w="5409"/>
        <w:gridCol w:w="1418"/>
      </w:tblGrid>
      <w:tr w:rsidR="002A09BB" w:rsidRPr="002A09BB" w:rsidTr="00ED674E">
        <w:tc>
          <w:tcPr>
            <w:tcW w:w="2529" w:type="dxa"/>
            <w:shd w:val="clear" w:color="auto" w:fill="FFFFFF"/>
            <w:hideMark/>
          </w:tcPr>
          <w:p w:rsidR="002A09BB" w:rsidRPr="002A09BB" w:rsidRDefault="002A09BB" w:rsidP="00ED674E">
            <w:pPr>
              <w:pStyle w:val="s10"/>
              <w:jc w:val="center"/>
              <w:rPr>
                <w:sz w:val="20"/>
                <w:szCs w:val="20"/>
              </w:rPr>
            </w:pPr>
            <w:r w:rsidRPr="002A09BB">
              <w:rPr>
                <w:sz w:val="20"/>
                <w:szCs w:val="20"/>
              </w:rPr>
              <w:t>Наименование вида разрешенного испол</w:t>
            </w:r>
            <w:r w:rsidRPr="002A09BB">
              <w:rPr>
                <w:sz w:val="20"/>
                <w:szCs w:val="20"/>
              </w:rPr>
              <w:t>ь</w:t>
            </w:r>
            <w:r w:rsidRPr="002A09BB">
              <w:rPr>
                <w:sz w:val="20"/>
                <w:szCs w:val="20"/>
              </w:rPr>
              <w:t>зования земельного участка</w:t>
            </w:r>
          </w:p>
        </w:tc>
        <w:tc>
          <w:tcPr>
            <w:tcW w:w="5409" w:type="dxa"/>
            <w:shd w:val="clear" w:color="auto" w:fill="FFFFFF"/>
            <w:hideMark/>
          </w:tcPr>
          <w:p w:rsidR="002A09BB" w:rsidRPr="002A09BB" w:rsidRDefault="002A09BB" w:rsidP="00ED674E">
            <w:pPr>
              <w:pStyle w:val="s10"/>
              <w:jc w:val="center"/>
              <w:rPr>
                <w:sz w:val="20"/>
                <w:szCs w:val="20"/>
              </w:rPr>
            </w:pPr>
            <w:r w:rsidRPr="002A09BB">
              <w:rPr>
                <w:sz w:val="20"/>
                <w:szCs w:val="20"/>
              </w:rPr>
              <w:t>Описание вида разрешенного использования земельного участка</w:t>
            </w:r>
          </w:p>
        </w:tc>
        <w:tc>
          <w:tcPr>
            <w:tcW w:w="1418" w:type="dxa"/>
            <w:shd w:val="clear" w:color="auto" w:fill="FFFFFF"/>
            <w:hideMark/>
          </w:tcPr>
          <w:p w:rsidR="002A09BB" w:rsidRPr="002A09BB" w:rsidRDefault="002A09BB" w:rsidP="00ED674E">
            <w:pPr>
              <w:pStyle w:val="s10"/>
              <w:jc w:val="center"/>
              <w:rPr>
                <w:sz w:val="20"/>
                <w:szCs w:val="20"/>
              </w:rPr>
            </w:pPr>
            <w:r w:rsidRPr="002A09BB">
              <w:rPr>
                <w:sz w:val="20"/>
                <w:szCs w:val="20"/>
              </w:rPr>
              <w:t>Код (чи</w:t>
            </w:r>
            <w:r w:rsidRPr="002A09BB">
              <w:rPr>
                <w:sz w:val="20"/>
                <w:szCs w:val="20"/>
              </w:rPr>
              <w:t>с</w:t>
            </w:r>
            <w:r w:rsidRPr="002A09BB">
              <w:rPr>
                <w:sz w:val="20"/>
                <w:szCs w:val="20"/>
              </w:rPr>
              <w:t>ловое обознач</w:t>
            </w:r>
            <w:r w:rsidRPr="002A09BB">
              <w:rPr>
                <w:sz w:val="20"/>
                <w:szCs w:val="20"/>
              </w:rPr>
              <w:t>е</w:t>
            </w:r>
            <w:r w:rsidRPr="002A09BB">
              <w:rPr>
                <w:sz w:val="20"/>
                <w:szCs w:val="20"/>
              </w:rPr>
              <w:t>ние) вида разр</w:t>
            </w:r>
            <w:r w:rsidRPr="002A09BB">
              <w:rPr>
                <w:sz w:val="20"/>
                <w:szCs w:val="20"/>
              </w:rPr>
              <w:t>е</w:t>
            </w:r>
            <w:r w:rsidRPr="002A09BB">
              <w:rPr>
                <w:sz w:val="20"/>
                <w:szCs w:val="20"/>
              </w:rPr>
              <w:t>шенного и</w:t>
            </w:r>
            <w:r w:rsidRPr="002A09BB">
              <w:rPr>
                <w:sz w:val="20"/>
                <w:szCs w:val="20"/>
              </w:rPr>
              <w:t>с</w:t>
            </w:r>
            <w:r w:rsidRPr="002A09BB">
              <w:rPr>
                <w:sz w:val="20"/>
                <w:szCs w:val="20"/>
              </w:rPr>
              <w:t>пользования земел</w:t>
            </w:r>
            <w:r w:rsidRPr="002A09BB">
              <w:rPr>
                <w:sz w:val="20"/>
                <w:szCs w:val="20"/>
              </w:rPr>
              <w:t>ь</w:t>
            </w:r>
            <w:r w:rsidRPr="002A09BB">
              <w:rPr>
                <w:sz w:val="20"/>
                <w:szCs w:val="20"/>
              </w:rPr>
              <w:t>ного участка*</w:t>
            </w:r>
          </w:p>
        </w:tc>
      </w:tr>
      <w:tr w:rsidR="002A09BB" w:rsidRPr="002A09BB" w:rsidTr="00ED674E">
        <w:tc>
          <w:tcPr>
            <w:tcW w:w="2529" w:type="dxa"/>
            <w:shd w:val="clear" w:color="auto" w:fill="FFFFFF"/>
            <w:hideMark/>
          </w:tcPr>
          <w:p w:rsidR="002A09BB" w:rsidRPr="002A09BB" w:rsidRDefault="002A09BB" w:rsidP="00ED674E">
            <w:pPr>
              <w:pStyle w:val="s10"/>
              <w:spacing w:after="300"/>
              <w:jc w:val="center"/>
              <w:rPr>
                <w:sz w:val="20"/>
                <w:szCs w:val="20"/>
              </w:rPr>
            </w:pPr>
            <w:r w:rsidRPr="002A09BB">
              <w:rPr>
                <w:sz w:val="20"/>
                <w:szCs w:val="20"/>
              </w:rPr>
              <w:t>1</w:t>
            </w:r>
          </w:p>
        </w:tc>
        <w:tc>
          <w:tcPr>
            <w:tcW w:w="5409" w:type="dxa"/>
            <w:shd w:val="clear" w:color="auto" w:fill="FFFFFF"/>
            <w:hideMark/>
          </w:tcPr>
          <w:p w:rsidR="002A09BB" w:rsidRPr="002A09BB" w:rsidRDefault="002A09BB" w:rsidP="00ED674E">
            <w:pPr>
              <w:pStyle w:val="s10"/>
              <w:spacing w:after="300"/>
              <w:jc w:val="center"/>
              <w:rPr>
                <w:sz w:val="20"/>
                <w:szCs w:val="20"/>
              </w:rPr>
            </w:pPr>
            <w:r w:rsidRPr="002A09BB">
              <w:rPr>
                <w:sz w:val="20"/>
                <w:szCs w:val="20"/>
              </w:rPr>
              <w:t>2</w:t>
            </w:r>
          </w:p>
        </w:tc>
        <w:tc>
          <w:tcPr>
            <w:tcW w:w="1418" w:type="dxa"/>
            <w:shd w:val="clear" w:color="auto" w:fill="FFFFFF"/>
            <w:hideMark/>
          </w:tcPr>
          <w:p w:rsidR="002A09BB" w:rsidRPr="002A09BB" w:rsidRDefault="002A09BB" w:rsidP="00ED674E">
            <w:pPr>
              <w:pStyle w:val="s10"/>
              <w:spacing w:after="300"/>
              <w:jc w:val="center"/>
              <w:rPr>
                <w:sz w:val="20"/>
                <w:szCs w:val="20"/>
              </w:rPr>
            </w:pPr>
            <w:r w:rsidRPr="002A09BB">
              <w:rPr>
                <w:sz w:val="20"/>
                <w:szCs w:val="20"/>
              </w:rPr>
              <w:t>3</w:t>
            </w:r>
          </w:p>
        </w:tc>
      </w:tr>
      <w:tr w:rsidR="002A09BB" w:rsidRPr="002A09BB" w:rsidTr="00ED674E">
        <w:tc>
          <w:tcPr>
            <w:tcW w:w="2529"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 xml:space="preserve">Специальное пользование </w:t>
            </w:r>
            <w:r w:rsidRPr="002A09BB">
              <w:rPr>
                <w:sz w:val="20"/>
                <w:szCs w:val="20"/>
              </w:rPr>
              <w:lastRenderedPageBreak/>
              <w:t>водными объектами</w:t>
            </w:r>
          </w:p>
        </w:tc>
        <w:tc>
          <w:tcPr>
            <w:tcW w:w="5409"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lastRenderedPageBreak/>
              <w:t xml:space="preserve">Использование земельных участков, примыкающих к водным </w:t>
            </w:r>
            <w:r w:rsidRPr="002A09BB">
              <w:rPr>
                <w:sz w:val="20"/>
                <w:szCs w:val="20"/>
              </w:rPr>
              <w:lastRenderedPageBreak/>
              <w:t>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418"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lastRenderedPageBreak/>
              <w:t>11.2</w:t>
            </w:r>
          </w:p>
        </w:tc>
      </w:tr>
    </w:tbl>
    <w:p w:rsidR="002A09BB" w:rsidRPr="002A09BB" w:rsidRDefault="002A09BB" w:rsidP="002A09BB">
      <w:pPr>
        <w:pStyle w:val="ae"/>
        <w:tabs>
          <w:tab w:val="left" w:pos="993"/>
        </w:tabs>
        <w:ind w:left="0"/>
        <w:rPr>
          <w:b/>
          <w:kern w:val="2"/>
          <w:sz w:val="20"/>
          <w:szCs w:val="20"/>
        </w:rPr>
      </w:pPr>
      <w:r w:rsidRPr="002A09BB">
        <w:rPr>
          <w:b/>
          <w:kern w:val="2"/>
          <w:sz w:val="20"/>
          <w:szCs w:val="20"/>
        </w:rPr>
        <w:lastRenderedPageBreak/>
        <w:t>Предельные размеры земельных участков и предельные параметры разрешенного стро</w:t>
      </w:r>
      <w:r w:rsidRPr="002A09BB">
        <w:rPr>
          <w:b/>
          <w:kern w:val="2"/>
          <w:sz w:val="20"/>
          <w:szCs w:val="20"/>
        </w:rPr>
        <w:t>и</w:t>
      </w:r>
      <w:r w:rsidRPr="002A09BB">
        <w:rPr>
          <w:b/>
          <w:kern w:val="2"/>
          <w:sz w:val="20"/>
          <w:szCs w:val="20"/>
        </w:rPr>
        <w:t>тельства, реконструкции объектов капитального строительства</w:t>
      </w:r>
    </w:p>
    <w:p w:rsidR="002A09BB" w:rsidRPr="002A09BB" w:rsidRDefault="002A09BB" w:rsidP="002A09BB">
      <w:pPr>
        <w:pStyle w:val="ae"/>
        <w:tabs>
          <w:tab w:val="left" w:pos="993"/>
        </w:tabs>
        <w:ind w:left="0"/>
        <w:rPr>
          <w:bCs/>
          <w:sz w:val="20"/>
          <w:szCs w:val="20"/>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2A09BB" w:rsidRPr="002A09BB"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Минимальная (максимальная) площадь земельного участка</w:t>
            </w:r>
          </w:p>
        </w:tc>
        <w:tc>
          <w:tcPr>
            <w:tcW w:w="6961"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vertAlign w:val="superscript"/>
              </w:rPr>
            </w:pPr>
            <w:r w:rsidRPr="002A09BB">
              <w:rPr>
                <w:kern w:val="2"/>
              </w:rPr>
              <w:t>100 м</w:t>
            </w:r>
            <w:r w:rsidRPr="002A09BB">
              <w:rPr>
                <w:kern w:val="2"/>
                <w:vertAlign w:val="superscript"/>
              </w:rPr>
              <w:t xml:space="preserve">2  </w:t>
            </w:r>
            <w:r w:rsidRPr="002A09BB">
              <w:rPr>
                <w:kern w:val="2"/>
              </w:rPr>
              <w:t>(10 га)</w:t>
            </w:r>
          </w:p>
          <w:p w:rsidR="002A09BB" w:rsidRPr="002A09BB" w:rsidRDefault="002A09BB" w:rsidP="00ED674E">
            <w:pPr>
              <w:rPr>
                <w:kern w:val="2"/>
                <w:vertAlign w:val="superscript"/>
              </w:rPr>
            </w:pPr>
          </w:p>
        </w:tc>
      </w:tr>
      <w:tr w:rsidR="002A09BB" w:rsidRPr="002A09BB"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Минимальные отступы от границ земельных участков в целях определения мест допустимого размещения зданий, строений и сооружений</w:t>
            </w:r>
          </w:p>
        </w:tc>
        <w:tc>
          <w:tcPr>
            <w:tcW w:w="6961" w:type="dxa"/>
            <w:tcBorders>
              <w:top w:val="single" w:sz="4" w:space="0" w:color="auto"/>
              <w:left w:val="single" w:sz="4" w:space="0" w:color="auto"/>
              <w:bottom w:val="single" w:sz="4" w:space="0" w:color="auto"/>
              <w:right w:val="single" w:sz="4" w:space="0" w:color="auto"/>
            </w:tcBorders>
          </w:tcPr>
          <w:p w:rsidR="002A09BB" w:rsidRPr="002A09BB" w:rsidRDefault="002A09BB" w:rsidP="00ED674E">
            <w:pPr>
              <w:pStyle w:val="ae"/>
              <w:tabs>
                <w:tab w:val="left" w:pos="1134"/>
                <w:tab w:val="left" w:pos="14821"/>
              </w:tabs>
              <w:ind w:left="0" w:firstLine="851"/>
              <w:rPr>
                <w:sz w:val="20"/>
                <w:szCs w:val="20"/>
              </w:rPr>
            </w:pPr>
            <w:r w:rsidRPr="002A09BB">
              <w:rPr>
                <w:sz w:val="20"/>
                <w:szCs w:val="20"/>
              </w:rPr>
              <w:t>- минимальный отступ зданий, строений, сооружений от передней границы участка – не менее 5 м;</w:t>
            </w:r>
          </w:p>
          <w:p w:rsidR="002A09BB" w:rsidRPr="002A09BB" w:rsidRDefault="002A09BB" w:rsidP="00ED674E">
            <w:pPr>
              <w:pStyle w:val="ae"/>
              <w:tabs>
                <w:tab w:val="left" w:pos="1134"/>
                <w:tab w:val="left" w:pos="14821"/>
              </w:tabs>
              <w:ind w:left="0" w:firstLine="851"/>
              <w:rPr>
                <w:sz w:val="20"/>
                <w:szCs w:val="20"/>
              </w:rPr>
            </w:pPr>
            <w:r w:rsidRPr="002A09BB">
              <w:rPr>
                <w:sz w:val="20"/>
                <w:szCs w:val="20"/>
              </w:rPr>
              <w:t>- минимальный отступ зданий, строений, сооружений от боковой границы участка – не менее чем 3 м;</w:t>
            </w:r>
          </w:p>
          <w:p w:rsidR="002A09BB" w:rsidRPr="002A09BB" w:rsidRDefault="002A09BB" w:rsidP="00ED674E">
            <w:pPr>
              <w:pStyle w:val="ae"/>
              <w:widowControl w:val="0"/>
              <w:shd w:val="clear" w:color="auto" w:fill="FFFFFF"/>
              <w:tabs>
                <w:tab w:val="left" w:pos="547"/>
                <w:tab w:val="left" w:pos="1134"/>
              </w:tabs>
              <w:autoSpaceDE w:val="0"/>
              <w:autoSpaceDN w:val="0"/>
              <w:adjustRightInd w:val="0"/>
              <w:ind w:left="0" w:firstLine="851"/>
              <w:rPr>
                <w:spacing w:val="-4"/>
                <w:sz w:val="20"/>
                <w:szCs w:val="20"/>
              </w:rPr>
            </w:pPr>
            <w:r w:rsidRPr="002A09BB">
              <w:rPr>
                <w:sz w:val="20"/>
                <w:szCs w:val="20"/>
              </w:rPr>
              <w:t>- минимальный отступ зданий, строений, сооружений от задней границы участка – не менее 3 м;</w:t>
            </w:r>
          </w:p>
          <w:p w:rsidR="002A09BB" w:rsidRPr="002A09BB" w:rsidRDefault="002A09BB" w:rsidP="00ED674E">
            <w:pPr>
              <w:rPr>
                <w:kern w:val="2"/>
              </w:rPr>
            </w:pPr>
          </w:p>
        </w:tc>
      </w:tr>
      <w:tr w:rsidR="002A09BB" w:rsidRPr="002A09BB"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Предельное количество этажей или предельную высоту зданий, строений, сооружений.</w:t>
            </w:r>
          </w:p>
        </w:tc>
        <w:tc>
          <w:tcPr>
            <w:tcW w:w="6961"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 для всех основных строений количество надземных этажей – не более трех.</w:t>
            </w:r>
          </w:p>
          <w:p w:rsidR="002A09BB" w:rsidRPr="002A09BB" w:rsidRDefault="002A09BB" w:rsidP="00ED674E">
            <w:pPr>
              <w:rPr>
                <w:i/>
                <w:kern w:val="2"/>
              </w:rPr>
            </w:pPr>
            <w:r w:rsidRPr="002A09BB">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2A09BB" w:rsidRPr="002A09BB"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Максимальный процент застройки в границах земельного</w:t>
            </w:r>
          </w:p>
          <w:p w:rsidR="002A09BB" w:rsidRPr="002A09BB" w:rsidRDefault="002A09BB" w:rsidP="00ED674E">
            <w:pPr>
              <w:rPr>
                <w:kern w:val="2"/>
              </w:rPr>
            </w:pPr>
            <w:r w:rsidRPr="002A09BB">
              <w:rPr>
                <w:kern w:val="2"/>
              </w:rPr>
              <w:t>участка</w:t>
            </w:r>
          </w:p>
        </w:tc>
        <w:tc>
          <w:tcPr>
            <w:tcW w:w="6961"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не более 80%.</w:t>
            </w:r>
          </w:p>
        </w:tc>
      </w:tr>
    </w:tbl>
    <w:p w:rsidR="002A09BB" w:rsidRPr="002A09BB" w:rsidRDefault="002A09BB" w:rsidP="002A09BB">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Минимальные размеры земельных участков для объектов электросетевого хозяйства:</w:t>
      </w:r>
    </w:p>
    <w:p w:rsidR="002A09BB" w:rsidRPr="002A09BB" w:rsidRDefault="002A09BB" w:rsidP="002A09BB">
      <w:pPr>
        <w:tabs>
          <w:tab w:val="left" w:pos="547"/>
          <w:tab w:val="left" w:pos="1134"/>
        </w:tabs>
        <w:spacing w:line="276" w:lineRule="auto"/>
        <w:rPr>
          <w:rFonts w:eastAsia="Arial"/>
          <w:spacing w:val="-4"/>
          <w:shd w:val="clear" w:color="auto" w:fill="FFFFFF"/>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80"/>
        <w:gridCol w:w="1559"/>
      </w:tblGrid>
      <w:tr w:rsidR="002A09BB" w:rsidRPr="002A09BB" w:rsidTr="00ED674E">
        <w:tc>
          <w:tcPr>
            <w:tcW w:w="8080"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Тип подстанции, распределительных и секционирующих пунктов</w:t>
            </w:r>
          </w:p>
        </w:tc>
        <w:tc>
          <w:tcPr>
            <w:tcW w:w="1559" w:type="dxa"/>
            <w:shd w:val="clear" w:color="auto" w:fill="auto"/>
            <w:vAlign w:val="center"/>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Площадь земельного участка в м2</w:t>
            </w:r>
          </w:p>
        </w:tc>
      </w:tr>
      <w:tr w:rsidR="002A09BB" w:rsidRPr="002A09BB" w:rsidTr="00ED674E">
        <w:tc>
          <w:tcPr>
            <w:tcW w:w="8080" w:type="dxa"/>
            <w:shd w:val="clear" w:color="auto" w:fill="auto"/>
          </w:tcPr>
          <w:p w:rsidR="002A09BB" w:rsidRPr="002A09BB" w:rsidRDefault="002A09BB" w:rsidP="00ED674E">
            <w:pPr>
              <w:tabs>
                <w:tab w:val="left" w:pos="547"/>
                <w:tab w:val="left" w:pos="1134"/>
              </w:tabs>
              <w:rPr>
                <w:rFonts w:eastAsia="Arial"/>
                <w:spacing w:val="-4"/>
                <w:shd w:val="clear" w:color="auto" w:fill="FFFFFF"/>
              </w:rPr>
            </w:pPr>
            <w:r w:rsidRPr="002A09BB">
              <w:rPr>
                <w:rFonts w:eastAsia="Arial"/>
                <w:spacing w:val="-4"/>
                <w:shd w:val="clear" w:color="auto" w:fill="FFFFFF"/>
              </w:rPr>
              <w:t xml:space="preserve"> мачтовые подстанции мощностью от 25 до 250кВ А </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rPr>
              <w:t>50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комплексные подстанции с одним трансформатором мощностью от 25 до 630кВ А</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50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комплексные подстанции с двумя трансформаторами мощностью от 160 до 630кВ А</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80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подстанции с двумя трансформаторами закрытого типа мощностью  от 160 до 630кВ А</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150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распределительные пункты наружной установки</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250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распределительные пункты закрытого типа</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200</w:t>
            </w:r>
          </w:p>
        </w:tc>
      </w:tr>
    </w:tbl>
    <w:p w:rsidR="002A09BB" w:rsidRPr="002A09BB" w:rsidRDefault="002A09BB" w:rsidP="002A09BB">
      <w:pPr>
        <w:pStyle w:val="5"/>
        <w:rPr>
          <w:rFonts w:ascii="Times New Roman" w:hAnsi="Times New Roman"/>
          <w:sz w:val="20"/>
          <w:szCs w:val="20"/>
        </w:rPr>
      </w:pPr>
      <w:r w:rsidRPr="002A09BB">
        <w:rPr>
          <w:rFonts w:ascii="Times New Roman" w:hAnsi="Times New Roman"/>
          <w:sz w:val="20"/>
          <w:szCs w:val="20"/>
        </w:rPr>
        <w:t>Р-3 зона лесопарков, лесов.</w:t>
      </w:r>
    </w:p>
    <w:p w:rsidR="002A09BB" w:rsidRPr="002A09BB" w:rsidRDefault="002A09BB" w:rsidP="002A09BB">
      <w:pPr>
        <w:ind w:firstLine="357"/>
        <w:rPr>
          <w:rFonts w:eastAsia="Arial"/>
          <w:shd w:val="clear" w:color="auto" w:fill="FFFFFF"/>
        </w:rPr>
      </w:pPr>
      <w:r w:rsidRPr="002A09BB">
        <w:rPr>
          <w:rFonts w:eastAsia="Arial"/>
          <w:b/>
          <w:spacing w:val="-5"/>
          <w:shd w:val="clear" w:color="auto" w:fill="FFFFFF"/>
        </w:rPr>
        <w:t>Основные виды разрешенного использования земельных участков и объектов ка</w:t>
      </w:r>
      <w:r w:rsidRPr="002A09BB">
        <w:rPr>
          <w:rFonts w:eastAsia="Arial"/>
          <w:b/>
          <w:shd w:val="clear" w:color="auto" w:fill="FFFFFF"/>
        </w:rPr>
        <w:t>питального строительства:</w:t>
      </w:r>
    </w:p>
    <w:tbl>
      <w:tblPr>
        <w:tblW w:w="9356"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387"/>
        <w:gridCol w:w="5551"/>
        <w:gridCol w:w="1418"/>
      </w:tblGrid>
      <w:tr w:rsidR="002A09BB" w:rsidRPr="002A09BB" w:rsidTr="00ED674E">
        <w:tc>
          <w:tcPr>
            <w:tcW w:w="2387" w:type="dxa"/>
            <w:shd w:val="clear" w:color="auto" w:fill="FFFFFF"/>
            <w:hideMark/>
          </w:tcPr>
          <w:p w:rsidR="002A09BB" w:rsidRPr="002A09BB" w:rsidRDefault="002A09BB" w:rsidP="00ED674E">
            <w:pPr>
              <w:pStyle w:val="s10"/>
              <w:jc w:val="center"/>
              <w:rPr>
                <w:sz w:val="20"/>
                <w:szCs w:val="20"/>
              </w:rPr>
            </w:pPr>
            <w:r w:rsidRPr="002A09BB">
              <w:rPr>
                <w:sz w:val="20"/>
                <w:szCs w:val="20"/>
              </w:rPr>
              <w:t>Наименование вида разрешенного испол</w:t>
            </w:r>
            <w:r w:rsidRPr="002A09BB">
              <w:rPr>
                <w:sz w:val="20"/>
                <w:szCs w:val="20"/>
              </w:rPr>
              <w:t>ь</w:t>
            </w:r>
            <w:r w:rsidRPr="002A09BB">
              <w:rPr>
                <w:sz w:val="20"/>
                <w:szCs w:val="20"/>
              </w:rPr>
              <w:t>зования земельного участка</w:t>
            </w:r>
          </w:p>
        </w:tc>
        <w:tc>
          <w:tcPr>
            <w:tcW w:w="5551" w:type="dxa"/>
            <w:shd w:val="clear" w:color="auto" w:fill="FFFFFF"/>
            <w:hideMark/>
          </w:tcPr>
          <w:p w:rsidR="002A09BB" w:rsidRPr="002A09BB" w:rsidRDefault="002A09BB" w:rsidP="00ED674E">
            <w:pPr>
              <w:pStyle w:val="s10"/>
              <w:jc w:val="center"/>
              <w:rPr>
                <w:sz w:val="20"/>
                <w:szCs w:val="20"/>
              </w:rPr>
            </w:pPr>
            <w:r w:rsidRPr="002A09BB">
              <w:rPr>
                <w:sz w:val="20"/>
                <w:szCs w:val="20"/>
              </w:rPr>
              <w:t>Описание вида разрешенного использования земельного участка</w:t>
            </w:r>
          </w:p>
        </w:tc>
        <w:tc>
          <w:tcPr>
            <w:tcW w:w="1418" w:type="dxa"/>
            <w:shd w:val="clear" w:color="auto" w:fill="FFFFFF"/>
            <w:hideMark/>
          </w:tcPr>
          <w:p w:rsidR="002A09BB" w:rsidRPr="002A09BB" w:rsidRDefault="002A09BB" w:rsidP="00ED674E">
            <w:pPr>
              <w:pStyle w:val="s10"/>
              <w:rPr>
                <w:sz w:val="20"/>
                <w:szCs w:val="20"/>
              </w:rPr>
            </w:pPr>
            <w:r w:rsidRPr="002A09BB">
              <w:rPr>
                <w:sz w:val="20"/>
                <w:szCs w:val="20"/>
              </w:rPr>
              <w:t>Код (чи</w:t>
            </w:r>
            <w:r w:rsidRPr="002A09BB">
              <w:rPr>
                <w:sz w:val="20"/>
                <w:szCs w:val="20"/>
              </w:rPr>
              <w:t>с</w:t>
            </w:r>
            <w:r w:rsidRPr="002A09BB">
              <w:rPr>
                <w:sz w:val="20"/>
                <w:szCs w:val="20"/>
              </w:rPr>
              <w:t>ловое обознач</w:t>
            </w:r>
            <w:r w:rsidRPr="002A09BB">
              <w:rPr>
                <w:sz w:val="20"/>
                <w:szCs w:val="20"/>
              </w:rPr>
              <w:t>е</w:t>
            </w:r>
            <w:r w:rsidRPr="002A09BB">
              <w:rPr>
                <w:sz w:val="20"/>
                <w:szCs w:val="20"/>
              </w:rPr>
              <w:t>ние) вида разр</w:t>
            </w:r>
            <w:r w:rsidRPr="002A09BB">
              <w:rPr>
                <w:sz w:val="20"/>
                <w:szCs w:val="20"/>
              </w:rPr>
              <w:t>е</w:t>
            </w:r>
            <w:r w:rsidRPr="002A09BB">
              <w:rPr>
                <w:sz w:val="20"/>
                <w:szCs w:val="20"/>
              </w:rPr>
              <w:t>шенного и</w:t>
            </w:r>
            <w:r w:rsidRPr="002A09BB">
              <w:rPr>
                <w:sz w:val="20"/>
                <w:szCs w:val="20"/>
              </w:rPr>
              <w:t>с</w:t>
            </w:r>
            <w:r w:rsidRPr="002A09BB">
              <w:rPr>
                <w:sz w:val="20"/>
                <w:szCs w:val="20"/>
              </w:rPr>
              <w:t>пользования земел</w:t>
            </w:r>
            <w:r w:rsidRPr="002A09BB">
              <w:rPr>
                <w:sz w:val="20"/>
                <w:szCs w:val="20"/>
              </w:rPr>
              <w:t>ь</w:t>
            </w:r>
            <w:r w:rsidRPr="002A09BB">
              <w:rPr>
                <w:sz w:val="20"/>
                <w:szCs w:val="20"/>
              </w:rPr>
              <w:t>ного участка*</w:t>
            </w:r>
          </w:p>
        </w:tc>
      </w:tr>
      <w:tr w:rsidR="002A09BB" w:rsidRPr="002A09BB" w:rsidTr="00ED674E">
        <w:tc>
          <w:tcPr>
            <w:tcW w:w="2387" w:type="dxa"/>
            <w:shd w:val="clear" w:color="auto" w:fill="FFFFFF"/>
            <w:hideMark/>
          </w:tcPr>
          <w:p w:rsidR="002A09BB" w:rsidRPr="002A09BB" w:rsidRDefault="002A09BB" w:rsidP="00ED674E">
            <w:pPr>
              <w:pStyle w:val="s10"/>
              <w:spacing w:after="300"/>
              <w:jc w:val="center"/>
              <w:rPr>
                <w:sz w:val="20"/>
                <w:szCs w:val="20"/>
              </w:rPr>
            </w:pPr>
            <w:r w:rsidRPr="002A09BB">
              <w:rPr>
                <w:sz w:val="20"/>
                <w:szCs w:val="20"/>
              </w:rPr>
              <w:t>1</w:t>
            </w:r>
          </w:p>
        </w:tc>
        <w:tc>
          <w:tcPr>
            <w:tcW w:w="5551" w:type="dxa"/>
            <w:shd w:val="clear" w:color="auto" w:fill="FFFFFF"/>
            <w:hideMark/>
          </w:tcPr>
          <w:p w:rsidR="002A09BB" w:rsidRPr="002A09BB" w:rsidRDefault="002A09BB" w:rsidP="00ED674E">
            <w:pPr>
              <w:pStyle w:val="s10"/>
              <w:spacing w:after="300"/>
              <w:jc w:val="center"/>
              <w:rPr>
                <w:sz w:val="20"/>
                <w:szCs w:val="20"/>
              </w:rPr>
            </w:pPr>
            <w:r w:rsidRPr="002A09BB">
              <w:rPr>
                <w:sz w:val="20"/>
                <w:szCs w:val="20"/>
              </w:rPr>
              <w:t>2</w:t>
            </w:r>
          </w:p>
        </w:tc>
        <w:tc>
          <w:tcPr>
            <w:tcW w:w="1418" w:type="dxa"/>
            <w:shd w:val="clear" w:color="auto" w:fill="FFFFFF"/>
            <w:hideMark/>
          </w:tcPr>
          <w:p w:rsidR="002A09BB" w:rsidRPr="002A09BB" w:rsidRDefault="002A09BB" w:rsidP="00ED674E">
            <w:pPr>
              <w:pStyle w:val="s10"/>
              <w:spacing w:after="300"/>
              <w:jc w:val="center"/>
              <w:rPr>
                <w:sz w:val="20"/>
                <w:szCs w:val="20"/>
              </w:rPr>
            </w:pPr>
            <w:r w:rsidRPr="002A09BB">
              <w:rPr>
                <w:sz w:val="20"/>
                <w:szCs w:val="20"/>
              </w:rPr>
              <w:t>3</w:t>
            </w:r>
          </w:p>
        </w:tc>
      </w:tr>
      <w:tr w:rsidR="002A09BB" w:rsidRPr="002A09BB" w:rsidTr="00ED674E">
        <w:tc>
          <w:tcPr>
            <w:tcW w:w="2387"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Деятельность по особой охране и изучению природы</w:t>
            </w:r>
          </w:p>
        </w:tc>
        <w:tc>
          <w:tcPr>
            <w:tcW w:w="5551"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 xml:space="preserve">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w:t>
            </w:r>
            <w:r w:rsidRPr="002A09BB">
              <w:rPr>
                <w:sz w:val="20"/>
                <w:szCs w:val="20"/>
              </w:rPr>
              <w:lastRenderedPageBreak/>
              <w:t>природные парки, памятники природы, дендрологические парки, ботанические сады)</w:t>
            </w:r>
          </w:p>
        </w:tc>
        <w:tc>
          <w:tcPr>
            <w:tcW w:w="1418" w:type="dxa"/>
            <w:shd w:val="clear" w:color="auto" w:fill="FFFFFF"/>
            <w:vAlign w:val="center"/>
          </w:tcPr>
          <w:p w:rsidR="002A09BB" w:rsidRPr="002A09BB" w:rsidRDefault="002A09BB" w:rsidP="00ED674E">
            <w:pPr>
              <w:pStyle w:val="af8"/>
              <w:spacing w:before="0" w:after="0"/>
              <w:jc w:val="center"/>
              <w:rPr>
                <w:sz w:val="20"/>
                <w:szCs w:val="20"/>
              </w:rPr>
            </w:pPr>
            <w:r w:rsidRPr="002A09BB">
              <w:rPr>
                <w:sz w:val="20"/>
                <w:szCs w:val="20"/>
              </w:rPr>
              <w:lastRenderedPageBreak/>
              <w:t>9.0</w:t>
            </w:r>
          </w:p>
        </w:tc>
      </w:tr>
      <w:tr w:rsidR="002A09BB" w:rsidRPr="002A09BB" w:rsidTr="00ED674E">
        <w:tc>
          <w:tcPr>
            <w:tcW w:w="2387"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lastRenderedPageBreak/>
              <w:t>Охрана природных территорий</w:t>
            </w:r>
          </w:p>
        </w:tc>
        <w:tc>
          <w:tcPr>
            <w:tcW w:w="5551"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418" w:type="dxa"/>
            <w:shd w:val="clear" w:color="auto" w:fill="FFFFFF"/>
            <w:vAlign w:val="center"/>
          </w:tcPr>
          <w:p w:rsidR="002A09BB" w:rsidRPr="002A09BB" w:rsidRDefault="002A09BB" w:rsidP="00ED674E">
            <w:pPr>
              <w:pStyle w:val="af8"/>
              <w:spacing w:before="0" w:after="0"/>
              <w:jc w:val="center"/>
              <w:rPr>
                <w:sz w:val="20"/>
                <w:szCs w:val="20"/>
              </w:rPr>
            </w:pPr>
            <w:r w:rsidRPr="002A09BB">
              <w:rPr>
                <w:sz w:val="20"/>
                <w:szCs w:val="20"/>
              </w:rPr>
              <w:t>9.1</w:t>
            </w:r>
          </w:p>
        </w:tc>
      </w:tr>
      <w:tr w:rsidR="002A09BB" w:rsidRPr="002A09BB" w:rsidTr="00ED674E">
        <w:tc>
          <w:tcPr>
            <w:tcW w:w="2387"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Лесная</w:t>
            </w:r>
          </w:p>
        </w:tc>
        <w:tc>
          <w:tcPr>
            <w:tcW w:w="5551"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c>
          <w:tcPr>
            <w:tcW w:w="1418" w:type="dxa"/>
            <w:shd w:val="clear" w:color="auto" w:fill="FFFFFF"/>
            <w:vAlign w:val="center"/>
          </w:tcPr>
          <w:p w:rsidR="002A09BB" w:rsidRPr="002A09BB" w:rsidRDefault="002A09BB" w:rsidP="00ED674E">
            <w:pPr>
              <w:pStyle w:val="af8"/>
              <w:spacing w:before="0" w:after="0"/>
              <w:jc w:val="center"/>
              <w:rPr>
                <w:sz w:val="20"/>
                <w:szCs w:val="20"/>
              </w:rPr>
            </w:pPr>
            <w:r w:rsidRPr="002A09BB">
              <w:rPr>
                <w:sz w:val="20"/>
                <w:szCs w:val="20"/>
              </w:rPr>
              <w:t>10.0</w:t>
            </w:r>
          </w:p>
        </w:tc>
      </w:tr>
      <w:tr w:rsidR="002A09BB" w:rsidRPr="002A09BB" w:rsidTr="00ED674E">
        <w:tc>
          <w:tcPr>
            <w:tcW w:w="2387"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Заготовка древесины</w:t>
            </w:r>
          </w:p>
        </w:tc>
        <w:tc>
          <w:tcPr>
            <w:tcW w:w="5551"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1418" w:type="dxa"/>
            <w:shd w:val="clear" w:color="auto" w:fill="FFFFFF"/>
            <w:vAlign w:val="center"/>
          </w:tcPr>
          <w:p w:rsidR="002A09BB" w:rsidRPr="002A09BB" w:rsidRDefault="002A09BB" w:rsidP="00ED674E">
            <w:pPr>
              <w:pStyle w:val="af8"/>
              <w:spacing w:before="0" w:after="0"/>
              <w:jc w:val="center"/>
              <w:rPr>
                <w:sz w:val="20"/>
                <w:szCs w:val="20"/>
              </w:rPr>
            </w:pPr>
            <w:r w:rsidRPr="002A09BB">
              <w:rPr>
                <w:sz w:val="20"/>
                <w:szCs w:val="20"/>
              </w:rPr>
              <w:t>10.1</w:t>
            </w:r>
          </w:p>
        </w:tc>
      </w:tr>
      <w:tr w:rsidR="002A09BB" w:rsidRPr="002A09BB" w:rsidTr="00ED674E">
        <w:tc>
          <w:tcPr>
            <w:tcW w:w="2387"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Лесные плантации</w:t>
            </w:r>
          </w:p>
        </w:tc>
        <w:tc>
          <w:tcPr>
            <w:tcW w:w="5551"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1418" w:type="dxa"/>
            <w:shd w:val="clear" w:color="auto" w:fill="FFFFFF"/>
            <w:vAlign w:val="center"/>
          </w:tcPr>
          <w:p w:rsidR="002A09BB" w:rsidRPr="002A09BB" w:rsidRDefault="002A09BB" w:rsidP="00ED674E">
            <w:pPr>
              <w:pStyle w:val="af8"/>
              <w:spacing w:before="0" w:after="0"/>
              <w:jc w:val="center"/>
              <w:rPr>
                <w:sz w:val="20"/>
                <w:szCs w:val="20"/>
              </w:rPr>
            </w:pPr>
            <w:r w:rsidRPr="002A09BB">
              <w:rPr>
                <w:sz w:val="20"/>
                <w:szCs w:val="20"/>
              </w:rPr>
              <w:t>10.2</w:t>
            </w:r>
          </w:p>
        </w:tc>
      </w:tr>
      <w:tr w:rsidR="002A09BB" w:rsidRPr="002A09BB" w:rsidTr="00ED674E">
        <w:tc>
          <w:tcPr>
            <w:tcW w:w="2387"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Заготовка лесных ресурсов</w:t>
            </w:r>
          </w:p>
        </w:tc>
        <w:tc>
          <w:tcPr>
            <w:tcW w:w="5551"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1418" w:type="dxa"/>
            <w:shd w:val="clear" w:color="auto" w:fill="FFFFFF"/>
            <w:vAlign w:val="center"/>
          </w:tcPr>
          <w:p w:rsidR="002A09BB" w:rsidRPr="002A09BB" w:rsidRDefault="002A09BB" w:rsidP="00ED674E">
            <w:pPr>
              <w:pStyle w:val="af8"/>
              <w:spacing w:before="0" w:after="0"/>
              <w:jc w:val="center"/>
              <w:rPr>
                <w:sz w:val="20"/>
                <w:szCs w:val="20"/>
              </w:rPr>
            </w:pPr>
            <w:r w:rsidRPr="002A09BB">
              <w:rPr>
                <w:sz w:val="20"/>
                <w:szCs w:val="20"/>
              </w:rPr>
              <w:t>10.3</w:t>
            </w:r>
          </w:p>
        </w:tc>
      </w:tr>
      <w:tr w:rsidR="002A09BB" w:rsidRPr="002A09BB" w:rsidTr="00ED674E">
        <w:tc>
          <w:tcPr>
            <w:tcW w:w="2387"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Резервные леса</w:t>
            </w:r>
          </w:p>
        </w:tc>
        <w:tc>
          <w:tcPr>
            <w:tcW w:w="5551"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Деятельность, связанная с охраной лесов</w:t>
            </w:r>
          </w:p>
        </w:tc>
        <w:tc>
          <w:tcPr>
            <w:tcW w:w="1418" w:type="dxa"/>
            <w:shd w:val="clear" w:color="auto" w:fill="FFFFFF"/>
            <w:vAlign w:val="center"/>
          </w:tcPr>
          <w:p w:rsidR="002A09BB" w:rsidRPr="002A09BB" w:rsidRDefault="002A09BB" w:rsidP="00ED674E">
            <w:pPr>
              <w:pStyle w:val="af8"/>
              <w:spacing w:before="0" w:after="0"/>
              <w:jc w:val="center"/>
              <w:rPr>
                <w:sz w:val="20"/>
                <w:szCs w:val="20"/>
              </w:rPr>
            </w:pPr>
            <w:r w:rsidRPr="002A09BB">
              <w:rPr>
                <w:sz w:val="20"/>
                <w:szCs w:val="20"/>
              </w:rPr>
              <w:t>10.4</w:t>
            </w:r>
          </w:p>
        </w:tc>
      </w:tr>
    </w:tbl>
    <w:p w:rsidR="002A09BB" w:rsidRPr="002A09BB" w:rsidRDefault="002A09BB" w:rsidP="002A09BB">
      <w:r w:rsidRPr="002A09BB">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2A09BB" w:rsidRPr="002A09BB" w:rsidRDefault="002A09BB" w:rsidP="002A09BB">
      <w:pPr>
        <w:ind w:firstLine="357"/>
        <w:rPr>
          <w:rFonts w:eastAsia="Arial"/>
          <w:shd w:val="clear" w:color="auto" w:fill="FFFFFF"/>
        </w:rPr>
      </w:pPr>
      <w:r w:rsidRPr="002A09BB">
        <w:rPr>
          <w:rFonts w:eastAsia="Arial"/>
          <w:b/>
          <w:spacing w:val="-5"/>
          <w:shd w:val="clear" w:color="auto" w:fill="FFFFFF"/>
        </w:rPr>
        <w:t>Вспомогательные виды разрешенного использования земельных участков и объектов ка</w:t>
      </w:r>
      <w:r w:rsidRPr="002A09BB">
        <w:rPr>
          <w:rFonts w:eastAsia="Arial"/>
          <w:b/>
          <w:shd w:val="clear" w:color="auto" w:fill="FFFFFF"/>
        </w:rPr>
        <w:t>питального строительства:</w:t>
      </w:r>
    </w:p>
    <w:tbl>
      <w:tblPr>
        <w:tblW w:w="9356"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387"/>
        <w:gridCol w:w="5551"/>
        <w:gridCol w:w="1418"/>
      </w:tblGrid>
      <w:tr w:rsidR="002A09BB" w:rsidRPr="002A09BB" w:rsidTr="00ED674E">
        <w:tc>
          <w:tcPr>
            <w:tcW w:w="2387" w:type="dxa"/>
            <w:shd w:val="clear" w:color="auto" w:fill="FFFFFF"/>
            <w:hideMark/>
          </w:tcPr>
          <w:p w:rsidR="002A09BB" w:rsidRPr="002A09BB" w:rsidRDefault="002A09BB" w:rsidP="00ED674E">
            <w:pPr>
              <w:pStyle w:val="s10"/>
              <w:jc w:val="center"/>
              <w:rPr>
                <w:sz w:val="20"/>
                <w:szCs w:val="20"/>
              </w:rPr>
            </w:pPr>
            <w:r w:rsidRPr="002A09BB">
              <w:rPr>
                <w:sz w:val="20"/>
                <w:szCs w:val="20"/>
              </w:rPr>
              <w:t>Наименование вида разрешенного испол</w:t>
            </w:r>
            <w:r w:rsidRPr="002A09BB">
              <w:rPr>
                <w:sz w:val="20"/>
                <w:szCs w:val="20"/>
              </w:rPr>
              <w:t>ь</w:t>
            </w:r>
            <w:r w:rsidRPr="002A09BB">
              <w:rPr>
                <w:sz w:val="20"/>
                <w:szCs w:val="20"/>
              </w:rPr>
              <w:t>зования земельного участка</w:t>
            </w:r>
          </w:p>
        </w:tc>
        <w:tc>
          <w:tcPr>
            <w:tcW w:w="5551" w:type="dxa"/>
            <w:shd w:val="clear" w:color="auto" w:fill="FFFFFF"/>
            <w:hideMark/>
          </w:tcPr>
          <w:p w:rsidR="002A09BB" w:rsidRPr="002A09BB" w:rsidRDefault="002A09BB" w:rsidP="00ED674E">
            <w:pPr>
              <w:pStyle w:val="s10"/>
              <w:jc w:val="center"/>
              <w:rPr>
                <w:sz w:val="20"/>
                <w:szCs w:val="20"/>
              </w:rPr>
            </w:pPr>
            <w:r w:rsidRPr="002A09BB">
              <w:rPr>
                <w:sz w:val="20"/>
                <w:szCs w:val="20"/>
              </w:rPr>
              <w:t>Описание вида разрешенного использования земельного участка</w:t>
            </w:r>
          </w:p>
        </w:tc>
        <w:tc>
          <w:tcPr>
            <w:tcW w:w="1418" w:type="dxa"/>
            <w:shd w:val="clear" w:color="auto" w:fill="FFFFFF"/>
            <w:hideMark/>
          </w:tcPr>
          <w:p w:rsidR="002A09BB" w:rsidRPr="002A09BB" w:rsidRDefault="002A09BB" w:rsidP="00ED674E">
            <w:pPr>
              <w:pStyle w:val="s10"/>
              <w:rPr>
                <w:sz w:val="20"/>
                <w:szCs w:val="20"/>
              </w:rPr>
            </w:pPr>
            <w:r w:rsidRPr="002A09BB">
              <w:rPr>
                <w:sz w:val="20"/>
                <w:szCs w:val="20"/>
              </w:rPr>
              <w:t>Код (чи</w:t>
            </w:r>
            <w:r w:rsidRPr="002A09BB">
              <w:rPr>
                <w:sz w:val="20"/>
                <w:szCs w:val="20"/>
              </w:rPr>
              <w:t>с</w:t>
            </w:r>
            <w:r w:rsidRPr="002A09BB">
              <w:rPr>
                <w:sz w:val="20"/>
                <w:szCs w:val="20"/>
              </w:rPr>
              <w:t>ловое обознач</w:t>
            </w:r>
            <w:r w:rsidRPr="002A09BB">
              <w:rPr>
                <w:sz w:val="20"/>
                <w:szCs w:val="20"/>
              </w:rPr>
              <w:t>е</w:t>
            </w:r>
            <w:r w:rsidRPr="002A09BB">
              <w:rPr>
                <w:sz w:val="20"/>
                <w:szCs w:val="20"/>
              </w:rPr>
              <w:t>ние) вида разр</w:t>
            </w:r>
            <w:r w:rsidRPr="002A09BB">
              <w:rPr>
                <w:sz w:val="20"/>
                <w:szCs w:val="20"/>
              </w:rPr>
              <w:t>е</w:t>
            </w:r>
            <w:r w:rsidRPr="002A09BB">
              <w:rPr>
                <w:sz w:val="20"/>
                <w:szCs w:val="20"/>
              </w:rPr>
              <w:t>шенного и</w:t>
            </w:r>
            <w:r w:rsidRPr="002A09BB">
              <w:rPr>
                <w:sz w:val="20"/>
                <w:szCs w:val="20"/>
              </w:rPr>
              <w:t>с</w:t>
            </w:r>
            <w:r w:rsidRPr="002A09BB">
              <w:rPr>
                <w:sz w:val="20"/>
                <w:szCs w:val="20"/>
              </w:rPr>
              <w:t>пользования земел</w:t>
            </w:r>
            <w:r w:rsidRPr="002A09BB">
              <w:rPr>
                <w:sz w:val="20"/>
                <w:szCs w:val="20"/>
              </w:rPr>
              <w:t>ь</w:t>
            </w:r>
            <w:r w:rsidRPr="002A09BB">
              <w:rPr>
                <w:sz w:val="20"/>
                <w:szCs w:val="20"/>
              </w:rPr>
              <w:t>ного участка*</w:t>
            </w:r>
          </w:p>
        </w:tc>
      </w:tr>
      <w:tr w:rsidR="002A09BB" w:rsidRPr="002A09BB" w:rsidTr="00ED674E">
        <w:tc>
          <w:tcPr>
            <w:tcW w:w="2387" w:type="dxa"/>
            <w:shd w:val="clear" w:color="auto" w:fill="FFFFFF"/>
            <w:hideMark/>
          </w:tcPr>
          <w:p w:rsidR="002A09BB" w:rsidRPr="002A09BB" w:rsidRDefault="002A09BB" w:rsidP="00ED674E">
            <w:pPr>
              <w:pStyle w:val="s10"/>
              <w:spacing w:after="300"/>
              <w:jc w:val="center"/>
              <w:rPr>
                <w:sz w:val="20"/>
                <w:szCs w:val="20"/>
              </w:rPr>
            </w:pPr>
            <w:r w:rsidRPr="002A09BB">
              <w:rPr>
                <w:sz w:val="20"/>
                <w:szCs w:val="20"/>
              </w:rPr>
              <w:t>1</w:t>
            </w:r>
          </w:p>
        </w:tc>
        <w:tc>
          <w:tcPr>
            <w:tcW w:w="5551" w:type="dxa"/>
            <w:shd w:val="clear" w:color="auto" w:fill="FFFFFF"/>
            <w:hideMark/>
          </w:tcPr>
          <w:p w:rsidR="002A09BB" w:rsidRPr="002A09BB" w:rsidRDefault="002A09BB" w:rsidP="00ED674E">
            <w:pPr>
              <w:pStyle w:val="s10"/>
              <w:spacing w:after="300"/>
              <w:jc w:val="center"/>
              <w:rPr>
                <w:sz w:val="20"/>
                <w:szCs w:val="20"/>
              </w:rPr>
            </w:pPr>
            <w:r w:rsidRPr="002A09BB">
              <w:rPr>
                <w:sz w:val="20"/>
                <w:szCs w:val="20"/>
              </w:rPr>
              <w:t>2</w:t>
            </w:r>
          </w:p>
        </w:tc>
        <w:tc>
          <w:tcPr>
            <w:tcW w:w="1418" w:type="dxa"/>
            <w:shd w:val="clear" w:color="auto" w:fill="FFFFFF"/>
            <w:hideMark/>
          </w:tcPr>
          <w:p w:rsidR="002A09BB" w:rsidRPr="002A09BB" w:rsidRDefault="002A09BB" w:rsidP="00ED674E">
            <w:pPr>
              <w:pStyle w:val="s10"/>
              <w:spacing w:after="300"/>
              <w:jc w:val="center"/>
              <w:rPr>
                <w:sz w:val="20"/>
                <w:szCs w:val="20"/>
              </w:rPr>
            </w:pPr>
            <w:r w:rsidRPr="002A09BB">
              <w:rPr>
                <w:sz w:val="20"/>
                <w:szCs w:val="20"/>
              </w:rPr>
              <w:t>3</w:t>
            </w:r>
          </w:p>
        </w:tc>
      </w:tr>
      <w:tr w:rsidR="002A09BB" w:rsidRPr="002A09BB" w:rsidTr="00ED674E">
        <w:tc>
          <w:tcPr>
            <w:tcW w:w="2387"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Выращивание тонизирующих, лекарственных, цветочных культур</w:t>
            </w:r>
          </w:p>
        </w:tc>
        <w:tc>
          <w:tcPr>
            <w:tcW w:w="5551"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418"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1.4</w:t>
            </w:r>
          </w:p>
        </w:tc>
      </w:tr>
      <w:tr w:rsidR="002A09BB" w:rsidRPr="002A09BB" w:rsidTr="00ED674E">
        <w:tc>
          <w:tcPr>
            <w:tcW w:w="2387"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Садоводство</w:t>
            </w:r>
          </w:p>
        </w:tc>
        <w:tc>
          <w:tcPr>
            <w:tcW w:w="5551"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418"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1.5</w:t>
            </w:r>
          </w:p>
        </w:tc>
      </w:tr>
      <w:tr w:rsidR="002A09BB" w:rsidRPr="002A09BB" w:rsidTr="00ED674E">
        <w:tc>
          <w:tcPr>
            <w:tcW w:w="2387"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Питомники</w:t>
            </w:r>
          </w:p>
        </w:tc>
        <w:tc>
          <w:tcPr>
            <w:tcW w:w="5551"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 xml:space="preserve">Выращивание и реализация подроста деревьев и кустарников, используемых в сельском хозяйстве, а также иных </w:t>
            </w:r>
            <w:r w:rsidRPr="002A09BB">
              <w:rPr>
                <w:sz w:val="20"/>
                <w:szCs w:val="20"/>
              </w:rPr>
              <w:lastRenderedPageBreak/>
              <w:t>сельскохозяйственных культур для получения рассады и семян;</w:t>
            </w:r>
          </w:p>
          <w:p w:rsidR="002A09BB" w:rsidRPr="002A09BB" w:rsidRDefault="002A09BB" w:rsidP="00ED674E">
            <w:pPr>
              <w:pStyle w:val="af8"/>
              <w:spacing w:before="0" w:after="0"/>
              <w:rPr>
                <w:sz w:val="20"/>
                <w:szCs w:val="20"/>
              </w:rPr>
            </w:pPr>
            <w:r w:rsidRPr="002A09BB">
              <w:rPr>
                <w:sz w:val="20"/>
                <w:szCs w:val="20"/>
              </w:rPr>
              <w:t>размещение сооружений, необходимых для указанных видов сельскохозяйственного производства</w:t>
            </w:r>
          </w:p>
        </w:tc>
        <w:tc>
          <w:tcPr>
            <w:tcW w:w="1418"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lastRenderedPageBreak/>
              <w:t>1.17</w:t>
            </w:r>
          </w:p>
        </w:tc>
      </w:tr>
    </w:tbl>
    <w:p w:rsidR="002A09BB" w:rsidRPr="002A09BB" w:rsidRDefault="002A09BB" w:rsidP="002A09BB">
      <w:pPr>
        <w:widowControl w:val="0"/>
        <w:shd w:val="clear" w:color="auto" w:fill="FFFFFF"/>
        <w:tabs>
          <w:tab w:val="left" w:pos="648"/>
        </w:tabs>
        <w:autoSpaceDE w:val="0"/>
        <w:autoSpaceDN w:val="0"/>
        <w:adjustRightInd w:val="0"/>
      </w:pPr>
    </w:p>
    <w:p w:rsidR="002A09BB" w:rsidRPr="002A09BB" w:rsidRDefault="002A09BB" w:rsidP="002A09BB">
      <w:pPr>
        <w:ind w:firstLine="357"/>
        <w:rPr>
          <w:rFonts w:eastAsia="Arial"/>
          <w:shd w:val="clear" w:color="auto" w:fill="FFFFFF"/>
        </w:rPr>
      </w:pPr>
      <w:r w:rsidRPr="002A09BB">
        <w:rPr>
          <w:rFonts w:eastAsia="Arial"/>
          <w:b/>
          <w:spacing w:val="-5"/>
          <w:shd w:val="clear" w:color="auto" w:fill="FFFFFF"/>
        </w:rPr>
        <w:t>Условные виды разрешенного использования земельных участков и объектов ка</w:t>
      </w:r>
      <w:r w:rsidRPr="002A09BB">
        <w:rPr>
          <w:rFonts w:eastAsia="Arial"/>
          <w:b/>
          <w:shd w:val="clear" w:color="auto" w:fill="FFFFFF"/>
        </w:rPr>
        <w:t>питального строительства:</w:t>
      </w:r>
    </w:p>
    <w:tbl>
      <w:tblPr>
        <w:tblW w:w="9356"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529"/>
        <w:gridCol w:w="5409"/>
        <w:gridCol w:w="1418"/>
      </w:tblGrid>
      <w:tr w:rsidR="002A09BB" w:rsidRPr="002A09BB" w:rsidTr="00ED674E">
        <w:tc>
          <w:tcPr>
            <w:tcW w:w="2529" w:type="dxa"/>
            <w:shd w:val="clear" w:color="auto" w:fill="FFFFFF"/>
            <w:hideMark/>
          </w:tcPr>
          <w:p w:rsidR="002A09BB" w:rsidRPr="002A09BB" w:rsidRDefault="002A09BB" w:rsidP="00ED674E">
            <w:pPr>
              <w:pStyle w:val="s10"/>
              <w:jc w:val="center"/>
              <w:rPr>
                <w:sz w:val="20"/>
                <w:szCs w:val="20"/>
              </w:rPr>
            </w:pPr>
            <w:r w:rsidRPr="002A09BB">
              <w:rPr>
                <w:sz w:val="20"/>
                <w:szCs w:val="20"/>
              </w:rPr>
              <w:t>Наименование вида разрешенного испол</w:t>
            </w:r>
            <w:r w:rsidRPr="002A09BB">
              <w:rPr>
                <w:sz w:val="20"/>
                <w:szCs w:val="20"/>
              </w:rPr>
              <w:t>ь</w:t>
            </w:r>
            <w:r w:rsidRPr="002A09BB">
              <w:rPr>
                <w:sz w:val="20"/>
                <w:szCs w:val="20"/>
              </w:rPr>
              <w:t>зования земельного участка</w:t>
            </w:r>
          </w:p>
        </w:tc>
        <w:tc>
          <w:tcPr>
            <w:tcW w:w="5409" w:type="dxa"/>
            <w:shd w:val="clear" w:color="auto" w:fill="FFFFFF"/>
            <w:hideMark/>
          </w:tcPr>
          <w:p w:rsidR="002A09BB" w:rsidRPr="002A09BB" w:rsidRDefault="002A09BB" w:rsidP="00ED674E">
            <w:pPr>
              <w:pStyle w:val="s10"/>
              <w:jc w:val="center"/>
              <w:rPr>
                <w:sz w:val="20"/>
                <w:szCs w:val="20"/>
              </w:rPr>
            </w:pPr>
            <w:r w:rsidRPr="002A09BB">
              <w:rPr>
                <w:sz w:val="20"/>
                <w:szCs w:val="20"/>
              </w:rPr>
              <w:t>Описание вида разрешенного использования земельного участка</w:t>
            </w:r>
          </w:p>
        </w:tc>
        <w:tc>
          <w:tcPr>
            <w:tcW w:w="1418" w:type="dxa"/>
            <w:shd w:val="clear" w:color="auto" w:fill="FFFFFF"/>
            <w:hideMark/>
          </w:tcPr>
          <w:p w:rsidR="002A09BB" w:rsidRPr="002A09BB" w:rsidRDefault="002A09BB" w:rsidP="00ED674E">
            <w:pPr>
              <w:pStyle w:val="s10"/>
              <w:jc w:val="center"/>
              <w:rPr>
                <w:sz w:val="20"/>
                <w:szCs w:val="20"/>
              </w:rPr>
            </w:pPr>
            <w:r w:rsidRPr="002A09BB">
              <w:rPr>
                <w:sz w:val="20"/>
                <w:szCs w:val="20"/>
              </w:rPr>
              <w:t>Код (чи</w:t>
            </w:r>
            <w:r w:rsidRPr="002A09BB">
              <w:rPr>
                <w:sz w:val="20"/>
                <w:szCs w:val="20"/>
              </w:rPr>
              <w:t>с</w:t>
            </w:r>
            <w:r w:rsidRPr="002A09BB">
              <w:rPr>
                <w:sz w:val="20"/>
                <w:szCs w:val="20"/>
              </w:rPr>
              <w:t>ловое обознач</w:t>
            </w:r>
            <w:r w:rsidRPr="002A09BB">
              <w:rPr>
                <w:sz w:val="20"/>
                <w:szCs w:val="20"/>
              </w:rPr>
              <w:t>е</w:t>
            </w:r>
            <w:r w:rsidRPr="002A09BB">
              <w:rPr>
                <w:sz w:val="20"/>
                <w:szCs w:val="20"/>
              </w:rPr>
              <w:t>ние) вида разр</w:t>
            </w:r>
            <w:r w:rsidRPr="002A09BB">
              <w:rPr>
                <w:sz w:val="20"/>
                <w:szCs w:val="20"/>
              </w:rPr>
              <w:t>е</w:t>
            </w:r>
            <w:r w:rsidRPr="002A09BB">
              <w:rPr>
                <w:sz w:val="20"/>
                <w:szCs w:val="20"/>
              </w:rPr>
              <w:t>шенного и</w:t>
            </w:r>
            <w:r w:rsidRPr="002A09BB">
              <w:rPr>
                <w:sz w:val="20"/>
                <w:szCs w:val="20"/>
              </w:rPr>
              <w:t>с</w:t>
            </w:r>
            <w:r w:rsidRPr="002A09BB">
              <w:rPr>
                <w:sz w:val="20"/>
                <w:szCs w:val="20"/>
              </w:rPr>
              <w:t>пользования земел</w:t>
            </w:r>
            <w:r w:rsidRPr="002A09BB">
              <w:rPr>
                <w:sz w:val="20"/>
                <w:szCs w:val="20"/>
              </w:rPr>
              <w:t>ь</w:t>
            </w:r>
            <w:r w:rsidRPr="002A09BB">
              <w:rPr>
                <w:sz w:val="20"/>
                <w:szCs w:val="20"/>
              </w:rPr>
              <w:t>ного участка*</w:t>
            </w:r>
          </w:p>
        </w:tc>
      </w:tr>
      <w:tr w:rsidR="002A09BB" w:rsidRPr="002A09BB" w:rsidTr="00ED674E">
        <w:tc>
          <w:tcPr>
            <w:tcW w:w="2529" w:type="dxa"/>
            <w:shd w:val="clear" w:color="auto" w:fill="FFFFFF"/>
            <w:hideMark/>
          </w:tcPr>
          <w:p w:rsidR="002A09BB" w:rsidRPr="002A09BB" w:rsidRDefault="002A09BB" w:rsidP="00ED674E">
            <w:pPr>
              <w:pStyle w:val="s10"/>
              <w:spacing w:after="300"/>
              <w:jc w:val="center"/>
              <w:rPr>
                <w:sz w:val="20"/>
                <w:szCs w:val="20"/>
              </w:rPr>
            </w:pPr>
            <w:r w:rsidRPr="002A09BB">
              <w:rPr>
                <w:sz w:val="20"/>
                <w:szCs w:val="20"/>
              </w:rPr>
              <w:t>1</w:t>
            </w:r>
          </w:p>
        </w:tc>
        <w:tc>
          <w:tcPr>
            <w:tcW w:w="5409" w:type="dxa"/>
            <w:shd w:val="clear" w:color="auto" w:fill="FFFFFF"/>
            <w:hideMark/>
          </w:tcPr>
          <w:p w:rsidR="002A09BB" w:rsidRPr="002A09BB" w:rsidRDefault="002A09BB" w:rsidP="00ED674E">
            <w:pPr>
              <w:pStyle w:val="s10"/>
              <w:spacing w:after="300"/>
              <w:jc w:val="center"/>
              <w:rPr>
                <w:sz w:val="20"/>
                <w:szCs w:val="20"/>
              </w:rPr>
            </w:pPr>
            <w:r w:rsidRPr="002A09BB">
              <w:rPr>
                <w:sz w:val="20"/>
                <w:szCs w:val="20"/>
              </w:rPr>
              <w:t>2</w:t>
            </w:r>
          </w:p>
        </w:tc>
        <w:tc>
          <w:tcPr>
            <w:tcW w:w="1418" w:type="dxa"/>
            <w:shd w:val="clear" w:color="auto" w:fill="FFFFFF"/>
            <w:hideMark/>
          </w:tcPr>
          <w:p w:rsidR="002A09BB" w:rsidRPr="002A09BB" w:rsidRDefault="002A09BB" w:rsidP="00ED674E">
            <w:pPr>
              <w:pStyle w:val="s10"/>
              <w:spacing w:after="300"/>
              <w:jc w:val="center"/>
              <w:rPr>
                <w:sz w:val="20"/>
                <w:szCs w:val="20"/>
              </w:rPr>
            </w:pPr>
            <w:r w:rsidRPr="002A09BB">
              <w:rPr>
                <w:sz w:val="20"/>
                <w:szCs w:val="20"/>
              </w:rPr>
              <w:t>3</w:t>
            </w:r>
          </w:p>
        </w:tc>
      </w:tr>
      <w:tr w:rsidR="002A09BB" w:rsidRPr="002A09BB" w:rsidTr="00ED674E">
        <w:tc>
          <w:tcPr>
            <w:tcW w:w="2529" w:type="dxa"/>
            <w:shd w:val="clear" w:color="auto" w:fill="FFFFFF"/>
            <w:vAlign w:val="center"/>
          </w:tcPr>
          <w:p w:rsidR="002A09BB" w:rsidRPr="002A09BB" w:rsidRDefault="002A09BB" w:rsidP="00ED674E">
            <w:pPr>
              <w:pStyle w:val="af8"/>
              <w:rPr>
                <w:sz w:val="20"/>
                <w:szCs w:val="20"/>
              </w:rPr>
            </w:pPr>
            <w:r w:rsidRPr="002A09BB">
              <w:rPr>
                <w:sz w:val="20"/>
                <w:szCs w:val="20"/>
              </w:rPr>
              <w:t>Общее пользование территории</w:t>
            </w:r>
          </w:p>
        </w:tc>
        <w:tc>
          <w:tcPr>
            <w:tcW w:w="5409" w:type="dxa"/>
            <w:shd w:val="clear" w:color="auto" w:fill="FFFFFF"/>
            <w:vAlign w:val="center"/>
          </w:tcPr>
          <w:p w:rsidR="002A09BB" w:rsidRPr="002A09BB" w:rsidRDefault="002A09BB" w:rsidP="00ED674E">
            <w:pPr>
              <w:pStyle w:val="af8"/>
              <w:rPr>
                <w:sz w:val="20"/>
                <w:szCs w:val="20"/>
              </w:rPr>
            </w:pPr>
            <w:r w:rsidRPr="002A09BB">
              <w:rPr>
                <w:sz w:val="20"/>
                <w:szCs w:val="20"/>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1418"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11.2</w:t>
            </w:r>
          </w:p>
        </w:tc>
      </w:tr>
    </w:tbl>
    <w:p w:rsidR="002A09BB" w:rsidRPr="002A09BB" w:rsidRDefault="002A09BB" w:rsidP="002A09BB">
      <w:pPr>
        <w:pStyle w:val="ae"/>
        <w:tabs>
          <w:tab w:val="left" w:pos="993"/>
        </w:tabs>
        <w:ind w:left="0"/>
        <w:rPr>
          <w:b/>
          <w:kern w:val="2"/>
          <w:sz w:val="20"/>
          <w:szCs w:val="20"/>
        </w:rPr>
      </w:pPr>
      <w:r w:rsidRPr="002A09BB">
        <w:rPr>
          <w:b/>
          <w:kern w:val="2"/>
          <w:sz w:val="20"/>
          <w:szCs w:val="20"/>
        </w:rPr>
        <w:t>Предельные размеры земельных участков и предельные параметры разрешенного стро</w:t>
      </w:r>
      <w:r w:rsidRPr="002A09BB">
        <w:rPr>
          <w:b/>
          <w:kern w:val="2"/>
          <w:sz w:val="20"/>
          <w:szCs w:val="20"/>
        </w:rPr>
        <w:t>и</w:t>
      </w:r>
      <w:r w:rsidRPr="002A09BB">
        <w:rPr>
          <w:b/>
          <w:kern w:val="2"/>
          <w:sz w:val="20"/>
          <w:szCs w:val="20"/>
        </w:rPr>
        <w:t>тельства, реконструкции объектов капитального строительства</w:t>
      </w:r>
    </w:p>
    <w:p w:rsidR="002A09BB" w:rsidRPr="002A09BB" w:rsidRDefault="002A09BB" w:rsidP="002A09BB">
      <w:pPr>
        <w:pStyle w:val="ae"/>
        <w:tabs>
          <w:tab w:val="left" w:pos="993"/>
        </w:tabs>
        <w:ind w:left="0"/>
        <w:rPr>
          <w:bCs/>
          <w:sz w:val="20"/>
          <w:szCs w:val="20"/>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2A09BB" w:rsidRPr="002A09BB"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Минимальная (максимальная) площадь земельного участка</w:t>
            </w:r>
          </w:p>
        </w:tc>
        <w:tc>
          <w:tcPr>
            <w:tcW w:w="6961"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vertAlign w:val="superscript"/>
              </w:rPr>
            </w:pPr>
            <w:r w:rsidRPr="002A09BB">
              <w:rPr>
                <w:kern w:val="2"/>
              </w:rPr>
              <w:t>100 м</w:t>
            </w:r>
            <w:r w:rsidRPr="002A09BB">
              <w:rPr>
                <w:kern w:val="2"/>
                <w:vertAlign w:val="superscript"/>
              </w:rPr>
              <w:t xml:space="preserve">2  </w:t>
            </w:r>
            <w:r w:rsidRPr="002A09BB">
              <w:rPr>
                <w:kern w:val="2"/>
              </w:rPr>
              <w:t>(10 га)</w:t>
            </w:r>
          </w:p>
          <w:p w:rsidR="002A09BB" w:rsidRPr="002A09BB" w:rsidRDefault="002A09BB" w:rsidP="00ED674E">
            <w:pPr>
              <w:rPr>
                <w:kern w:val="2"/>
                <w:vertAlign w:val="superscript"/>
              </w:rPr>
            </w:pPr>
          </w:p>
        </w:tc>
      </w:tr>
      <w:tr w:rsidR="002A09BB" w:rsidRPr="002A09BB"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Минимальные отступы от границ земельных участков в целях определения мест допустимого размещения зданий, строений и сооружений</w:t>
            </w:r>
          </w:p>
        </w:tc>
        <w:tc>
          <w:tcPr>
            <w:tcW w:w="6961" w:type="dxa"/>
            <w:tcBorders>
              <w:top w:val="single" w:sz="4" w:space="0" w:color="auto"/>
              <w:left w:val="single" w:sz="4" w:space="0" w:color="auto"/>
              <w:bottom w:val="single" w:sz="4" w:space="0" w:color="auto"/>
              <w:right w:val="single" w:sz="4" w:space="0" w:color="auto"/>
            </w:tcBorders>
          </w:tcPr>
          <w:p w:rsidR="002A09BB" w:rsidRPr="002A09BB" w:rsidRDefault="002A09BB" w:rsidP="00ED674E">
            <w:pPr>
              <w:pStyle w:val="ae"/>
              <w:tabs>
                <w:tab w:val="left" w:pos="1134"/>
                <w:tab w:val="left" w:pos="14821"/>
              </w:tabs>
              <w:ind w:left="0" w:firstLine="851"/>
              <w:rPr>
                <w:sz w:val="20"/>
                <w:szCs w:val="20"/>
              </w:rPr>
            </w:pPr>
            <w:r w:rsidRPr="002A09BB">
              <w:rPr>
                <w:sz w:val="20"/>
                <w:szCs w:val="20"/>
              </w:rPr>
              <w:t>- минимальный отступ зданий, строений, сооружений от передней границы участка – не менее 5 м;</w:t>
            </w:r>
          </w:p>
          <w:p w:rsidR="002A09BB" w:rsidRPr="002A09BB" w:rsidRDefault="002A09BB" w:rsidP="00ED674E">
            <w:pPr>
              <w:pStyle w:val="ae"/>
              <w:tabs>
                <w:tab w:val="left" w:pos="1134"/>
                <w:tab w:val="left" w:pos="14821"/>
              </w:tabs>
              <w:ind w:left="0" w:firstLine="851"/>
              <w:rPr>
                <w:sz w:val="20"/>
                <w:szCs w:val="20"/>
              </w:rPr>
            </w:pPr>
            <w:r w:rsidRPr="002A09BB">
              <w:rPr>
                <w:sz w:val="20"/>
                <w:szCs w:val="20"/>
              </w:rPr>
              <w:t>- минимальный отступ зданий, строений, сооружений от боковой границы участка – не менее чем 3 м;</w:t>
            </w:r>
          </w:p>
          <w:p w:rsidR="002A09BB" w:rsidRPr="002A09BB" w:rsidRDefault="002A09BB" w:rsidP="00ED674E">
            <w:pPr>
              <w:pStyle w:val="ae"/>
              <w:widowControl w:val="0"/>
              <w:shd w:val="clear" w:color="auto" w:fill="FFFFFF"/>
              <w:tabs>
                <w:tab w:val="left" w:pos="547"/>
                <w:tab w:val="left" w:pos="1134"/>
              </w:tabs>
              <w:autoSpaceDE w:val="0"/>
              <w:autoSpaceDN w:val="0"/>
              <w:adjustRightInd w:val="0"/>
              <w:ind w:left="0" w:firstLine="851"/>
              <w:rPr>
                <w:spacing w:val="-4"/>
                <w:sz w:val="20"/>
                <w:szCs w:val="20"/>
              </w:rPr>
            </w:pPr>
            <w:r w:rsidRPr="002A09BB">
              <w:rPr>
                <w:sz w:val="20"/>
                <w:szCs w:val="20"/>
              </w:rPr>
              <w:t>- минимальный отступ зданий, строений, сооружений от задней границы участка – не менее 3 м;</w:t>
            </w:r>
          </w:p>
          <w:p w:rsidR="002A09BB" w:rsidRPr="002A09BB" w:rsidRDefault="002A09BB" w:rsidP="00ED674E">
            <w:pPr>
              <w:rPr>
                <w:kern w:val="2"/>
              </w:rPr>
            </w:pPr>
          </w:p>
        </w:tc>
      </w:tr>
      <w:tr w:rsidR="002A09BB" w:rsidRPr="002A09BB"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Предельное количество этажей или предельную высоту зданий, строений, сооружений.</w:t>
            </w:r>
          </w:p>
        </w:tc>
        <w:tc>
          <w:tcPr>
            <w:tcW w:w="6961"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 для всех основных строений количество надземных этажей – не более трех.</w:t>
            </w:r>
          </w:p>
          <w:p w:rsidR="002A09BB" w:rsidRPr="002A09BB" w:rsidRDefault="002A09BB" w:rsidP="00ED674E">
            <w:pPr>
              <w:rPr>
                <w:i/>
                <w:kern w:val="2"/>
              </w:rPr>
            </w:pPr>
            <w:r w:rsidRPr="002A09BB">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2A09BB" w:rsidRPr="002A09BB"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Максимальный процент застройки в границах земельного</w:t>
            </w:r>
          </w:p>
          <w:p w:rsidR="002A09BB" w:rsidRPr="002A09BB" w:rsidRDefault="002A09BB" w:rsidP="00ED674E">
            <w:pPr>
              <w:rPr>
                <w:kern w:val="2"/>
              </w:rPr>
            </w:pPr>
            <w:r w:rsidRPr="002A09BB">
              <w:rPr>
                <w:kern w:val="2"/>
              </w:rPr>
              <w:t>участка</w:t>
            </w:r>
          </w:p>
        </w:tc>
        <w:tc>
          <w:tcPr>
            <w:tcW w:w="6961"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не более 80%.</w:t>
            </w:r>
          </w:p>
        </w:tc>
      </w:tr>
    </w:tbl>
    <w:p w:rsidR="002A09BB" w:rsidRPr="002A09BB" w:rsidRDefault="002A09BB" w:rsidP="002A09BB">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Минимальные размеры земельных участков для объектов электросетевого хозяйства:</w:t>
      </w:r>
    </w:p>
    <w:p w:rsidR="002A09BB" w:rsidRPr="002A09BB" w:rsidRDefault="002A09BB" w:rsidP="002A09BB">
      <w:pPr>
        <w:tabs>
          <w:tab w:val="left" w:pos="547"/>
          <w:tab w:val="left" w:pos="1134"/>
        </w:tabs>
        <w:spacing w:line="276" w:lineRule="auto"/>
        <w:rPr>
          <w:rFonts w:eastAsia="Arial"/>
          <w:spacing w:val="-4"/>
          <w:shd w:val="clear" w:color="auto" w:fill="FFFFFF"/>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80"/>
        <w:gridCol w:w="1559"/>
      </w:tblGrid>
      <w:tr w:rsidR="002A09BB" w:rsidRPr="002A09BB" w:rsidTr="00ED674E">
        <w:tc>
          <w:tcPr>
            <w:tcW w:w="8080"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Тип подстанции, распределительных и секционирующих пунктов</w:t>
            </w:r>
          </w:p>
        </w:tc>
        <w:tc>
          <w:tcPr>
            <w:tcW w:w="1559" w:type="dxa"/>
            <w:shd w:val="clear" w:color="auto" w:fill="auto"/>
            <w:vAlign w:val="center"/>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Площадь земельного участка в м2</w:t>
            </w:r>
          </w:p>
        </w:tc>
      </w:tr>
      <w:tr w:rsidR="002A09BB" w:rsidRPr="002A09BB" w:rsidTr="00ED674E">
        <w:tc>
          <w:tcPr>
            <w:tcW w:w="8080" w:type="dxa"/>
            <w:shd w:val="clear" w:color="auto" w:fill="auto"/>
          </w:tcPr>
          <w:p w:rsidR="002A09BB" w:rsidRPr="002A09BB" w:rsidRDefault="002A09BB" w:rsidP="00ED674E">
            <w:pPr>
              <w:tabs>
                <w:tab w:val="left" w:pos="547"/>
                <w:tab w:val="left" w:pos="1134"/>
              </w:tabs>
              <w:rPr>
                <w:rFonts w:eastAsia="Arial"/>
                <w:spacing w:val="-4"/>
                <w:shd w:val="clear" w:color="auto" w:fill="FFFFFF"/>
              </w:rPr>
            </w:pPr>
            <w:r w:rsidRPr="002A09BB">
              <w:rPr>
                <w:rFonts w:eastAsia="Arial"/>
                <w:spacing w:val="-4"/>
                <w:shd w:val="clear" w:color="auto" w:fill="FFFFFF"/>
              </w:rPr>
              <w:t xml:space="preserve"> мачтовые подстанции мощностью от 25 до 250кВ А </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rPr>
              <w:t>50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комплексные подстанции с одним трансформатором мощностью от 25 до 630кВ А</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50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комплексные подстанции с двумя трансформаторами мощностью от 160 до 630кВ А</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80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подстанции с двумя трансформаторами закрытого типа мощностью  от 160 до 630кВ А</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150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распределительные пункты наружной установки</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250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распределительные пункты закрытого типа</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200</w:t>
            </w:r>
          </w:p>
        </w:tc>
      </w:tr>
    </w:tbl>
    <w:p w:rsidR="002A09BB" w:rsidRPr="002A09BB" w:rsidRDefault="002A09BB" w:rsidP="002A09BB">
      <w:pPr>
        <w:pStyle w:val="5"/>
        <w:rPr>
          <w:rFonts w:ascii="Times New Roman" w:hAnsi="Times New Roman"/>
          <w:sz w:val="20"/>
          <w:szCs w:val="20"/>
        </w:rPr>
      </w:pPr>
      <w:r w:rsidRPr="002A09BB">
        <w:rPr>
          <w:rFonts w:ascii="Times New Roman" w:hAnsi="Times New Roman"/>
          <w:sz w:val="20"/>
          <w:szCs w:val="20"/>
        </w:rPr>
        <w:t>Р-4 зона огородов.</w:t>
      </w:r>
    </w:p>
    <w:p w:rsidR="002A09BB" w:rsidRPr="002A09BB" w:rsidRDefault="002A09BB" w:rsidP="002A09BB">
      <w:pPr>
        <w:ind w:firstLine="357"/>
        <w:rPr>
          <w:rFonts w:eastAsia="Arial"/>
          <w:shd w:val="clear" w:color="auto" w:fill="FFFFFF"/>
        </w:rPr>
      </w:pPr>
      <w:r w:rsidRPr="002A09BB">
        <w:rPr>
          <w:rFonts w:eastAsia="Arial"/>
          <w:b/>
          <w:spacing w:val="-5"/>
          <w:shd w:val="clear" w:color="auto" w:fill="FFFFFF"/>
        </w:rPr>
        <w:t>Основные виды разрешенного использования земельных участков и объектов ка</w:t>
      </w:r>
      <w:r w:rsidRPr="002A09BB">
        <w:rPr>
          <w:rFonts w:eastAsia="Arial"/>
          <w:b/>
          <w:shd w:val="clear" w:color="auto" w:fill="FFFFFF"/>
        </w:rPr>
        <w:t>питального строительства:</w:t>
      </w:r>
    </w:p>
    <w:tbl>
      <w:tblPr>
        <w:tblW w:w="9356"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387"/>
        <w:gridCol w:w="5551"/>
        <w:gridCol w:w="1418"/>
      </w:tblGrid>
      <w:tr w:rsidR="002A09BB" w:rsidRPr="002A09BB" w:rsidTr="00ED674E">
        <w:tc>
          <w:tcPr>
            <w:tcW w:w="2387" w:type="dxa"/>
            <w:shd w:val="clear" w:color="auto" w:fill="FFFFFF"/>
            <w:hideMark/>
          </w:tcPr>
          <w:p w:rsidR="002A09BB" w:rsidRPr="002A09BB" w:rsidRDefault="002A09BB" w:rsidP="00ED674E">
            <w:pPr>
              <w:pStyle w:val="s10"/>
              <w:jc w:val="center"/>
              <w:rPr>
                <w:sz w:val="20"/>
                <w:szCs w:val="20"/>
              </w:rPr>
            </w:pPr>
            <w:r w:rsidRPr="002A09BB">
              <w:rPr>
                <w:sz w:val="20"/>
                <w:szCs w:val="20"/>
              </w:rPr>
              <w:lastRenderedPageBreak/>
              <w:t>Наименование вида разрешенного испол</w:t>
            </w:r>
            <w:r w:rsidRPr="002A09BB">
              <w:rPr>
                <w:sz w:val="20"/>
                <w:szCs w:val="20"/>
              </w:rPr>
              <w:t>ь</w:t>
            </w:r>
            <w:r w:rsidRPr="002A09BB">
              <w:rPr>
                <w:sz w:val="20"/>
                <w:szCs w:val="20"/>
              </w:rPr>
              <w:t>зования земельного участка</w:t>
            </w:r>
          </w:p>
        </w:tc>
        <w:tc>
          <w:tcPr>
            <w:tcW w:w="5551" w:type="dxa"/>
            <w:shd w:val="clear" w:color="auto" w:fill="FFFFFF"/>
            <w:hideMark/>
          </w:tcPr>
          <w:p w:rsidR="002A09BB" w:rsidRPr="002A09BB" w:rsidRDefault="002A09BB" w:rsidP="00ED674E">
            <w:pPr>
              <w:pStyle w:val="s10"/>
              <w:rPr>
                <w:sz w:val="20"/>
                <w:szCs w:val="20"/>
              </w:rPr>
            </w:pPr>
            <w:r w:rsidRPr="002A09BB">
              <w:rPr>
                <w:sz w:val="20"/>
                <w:szCs w:val="20"/>
              </w:rPr>
              <w:t>Описание вида разрешенного использования земельного участка</w:t>
            </w:r>
          </w:p>
        </w:tc>
        <w:tc>
          <w:tcPr>
            <w:tcW w:w="1418" w:type="dxa"/>
            <w:shd w:val="clear" w:color="auto" w:fill="FFFFFF"/>
            <w:hideMark/>
          </w:tcPr>
          <w:p w:rsidR="002A09BB" w:rsidRPr="002A09BB" w:rsidRDefault="002A09BB" w:rsidP="00ED674E">
            <w:pPr>
              <w:pStyle w:val="s10"/>
              <w:rPr>
                <w:sz w:val="20"/>
                <w:szCs w:val="20"/>
              </w:rPr>
            </w:pPr>
            <w:r w:rsidRPr="002A09BB">
              <w:rPr>
                <w:sz w:val="20"/>
                <w:szCs w:val="20"/>
              </w:rPr>
              <w:t>Код (чи</w:t>
            </w:r>
            <w:r w:rsidRPr="002A09BB">
              <w:rPr>
                <w:sz w:val="20"/>
                <w:szCs w:val="20"/>
              </w:rPr>
              <w:t>с</w:t>
            </w:r>
            <w:r w:rsidRPr="002A09BB">
              <w:rPr>
                <w:sz w:val="20"/>
                <w:szCs w:val="20"/>
              </w:rPr>
              <w:t>ловое обознач</w:t>
            </w:r>
            <w:r w:rsidRPr="002A09BB">
              <w:rPr>
                <w:sz w:val="20"/>
                <w:szCs w:val="20"/>
              </w:rPr>
              <w:t>е</w:t>
            </w:r>
            <w:r w:rsidRPr="002A09BB">
              <w:rPr>
                <w:sz w:val="20"/>
                <w:szCs w:val="20"/>
              </w:rPr>
              <w:t>ние) вида разр</w:t>
            </w:r>
            <w:r w:rsidRPr="002A09BB">
              <w:rPr>
                <w:sz w:val="20"/>
                <w:szCs w:val="20"/>
              </w:rPr>
              <w:t>е</w:t>
            </w:r>
            <w:r w:rsidRPr="002A09BB">
              <w:rPr>
                <w:sz w:val="20"/>
                <w:szCs w:val="20"/>
              </w:rPr>
              <w:t>шенного и</w:t>
            </w:r>
            <w:r w:rsidRPr="002A09BB">
              <w:rPr>
                <w:sz w:val="20"/>
                <w:szCs w:val="20"/>
              </w:rPr>
              <w:t>с</w:t>
            </w:r>
            <w:r w:rsidRPr="002A09BB">
              <w:rPr>
                <w:sz w:val="20"/>
                <w:szCs w:val="20"/>
              </w:rPr>
              <w:t>пользования земел</w:t>
            </w:r>
            <w:r w:rsidRPr="002A09BB">
              <w:rPr>
                <w:sz w:val="20"/>
                <w:szCs w:val="20"/>
              </w:rPr>
              <w:t>ь</w:t>
            </w:r>
            <w:r w:rsidRPr="002A09BB">
              <w:rPr>
                <w:sz w:val="20"/>
                <w:szCs w:val="20"/>
              </w:rPr>
              <w:t>ного участка*</w:t>
            </w:r>
          </w:p>
        </w:tc>
      </w:tr>
      <w:tr w:rsidR="002A09BB" w:rsidRPr="002A09BB" w:rsidTr="00ED674E">
        <w:tc>
          <w:tcPr>
            <w:tcW w:w="2387" w:type="dxa"/>
            <w:shd w:val="clear" w:color="auto" w:fill="FFFFFF"/>
            <w:hideMark/>
          </w:tcPr>
          <w:p w:rsidR="002A09BB" w:rsidRPr="002A09BB" w:rsidRDefault="002A09BB" w:rsidP="00ED674E">
            <w:pPr>
              <w:pStyle w:val="s10"/>
              <w:spacing w:after="300"/>
              <w:jc w:val="center"/>
              <w:rPr>
                <w:sz w:val="20"/>
                <w:szCs w:val="20"/>
              </w:rPr>
            </w:pPr>
            <w:r w:rsidRPr="002A09BB">
              <w:rPr>
                <w:sz w:val="20"/>
                <w:szCs w:val="20"/>
              </w:rPr>
              <w:t>1</w:t>
            </w:r>
          </w:p>
        </w:tc>
        <w:tc>
          <w:tcPr>
            <w:tcW w:w="5551" w:type="dxa"/>
            <w:shd w:val="clear" w:color="auto" w:fill="FFFFFF"/>
            <w:hideMark/>
          </w:tcPr>
          <w:p w:rsidR="002A09BB" w:rsidRPr="002A09BB" w:rsidRDefault="002A09BB" w:rsidP="00ED674E">
            <w:pPr>
              <w:pStyle w:val="s10"/>
              <w:spacing w:after="300"/>
              <w:jc w:val="center"/>
              <w:rPr>
                <w:sz w:val="20"/>
                <w:szCs w:val="20"/>
              </w:rPr>
            </w:pPr>
            <w:r w:rsidRPr="002A09BB">
              <w:rPr>
                <w:sz w:val="20"/>
                <w:szCs w:val="20"/>
              </w:rPr>
              <w:t>2</w:t>
            </w:r>
          </w:p>
        </w:tc>
        <w:tc>
          <w:tcPr>
            <w:tcW w:w="1418" w:type="dxa"/>
            <w:shd w:val="clear" w:color="auto" w:fill="FFFFFF"/>
            <w:hideMark/>
          </w:tcPr>
          <w:p w:rsidR="002A09BB" w:rsidRPr="002A09BB" w:rsidRDefault="002A09BB" w:rsidP="00ED674E">
            <w:pPr>
              <w:pStyle w:val="s10"/>
              <w:spacing w:after="300"/>
              <w:jc w:val="center"/>
              <w:rPr>
                <w:sz w:val="20"/>
                <w:szCs w:val="20"/>
              </w:rPr>
            </w:pPr>
            <w:r w:rsidRPr="002A09BB">
              <w:rPr>
                <w:sz w:val="20"/>
                <w:szCs w:val="20"/>
              </w:rPr>
              <w:t>3</w:t>
            </w:r>
          </w:p>
        </w:tc>
      </w:tr>
      <w:tr w:rsidR="002A09BB" w:rsidRPr="002A09BB" w:rsidTr="00ED674E">
        <w:tc>
          <w:tcPr>
            <w:tcW w:w="2387" w:type="dxa"/>
            <w:shd w:val="clear" w:color="auto" w:fill="FFFFFF"/>
            <w:vAlign w:val="center"/>
          </w:tcPr>
          <w:p w:rsidR="002A09BB" w:rsidRPr="002A09BB" w:rsidRDefault="002A09BB" w:rsidP="00ED674E">
            <w:pPr>
              <w:pStyle w:val="af8"/>
              <w:rPr>
                <w:sz w:val="20"/>
                <w:szCs w:val="20"/>
              </w:rPr>
            </w:pPr>
            <w:r w:rsidRPr="002A09BB">
              <w:rPr>
                <w:sz w:val="20"/>
                <w:szCs w:val="20"/>
              </w:rPr>
              <w:t>Коммунальное обслуживание</w:t>
            </w:r>
          </w:p>
        </w:tc>
        <w:tc>
          <w:tcPr>
            <w:tcW w:w="5551" w:type="dxa"/>
            <w:shd w:val="clear" w:color="auto" w:fill="FFFFFF"/>
            <w:vAlign w:val="center"/>
          </w:tcPr>
          <w:p w:rsidR="002A09BB" w:rsidRPr="002A09BB" w:rsidRDefault="002A09BB" w:rsidP="00ED674E">
            <w:pPr>
              <w:pStyle w:val="af8"/>
              <w:rPr>
                <w:sz w:val="20"/>
                <w:szCs w:val="20"/>
              </w:rPr>
            </w:pPr>
            <w:r w:rsidRPr="002A09BB">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418" w:type="dxa"/>
            <w:shd w:val="clear" w:color="auto" w:fill="FFFFFF"/>
            <w:vAlign w:val="center"/>
          </w:tcPr>
          <w:p w:rsidR="002A09BB" w:rsidRPr="002A09BB" w:rsidRDefault="002A09BB" w:rsidP="00ED674E">
            <w:pPr>
              <w:pStyle w:val="af8"/>
              <w:jc w:val="center"/>
              <w:rPr>
                <w:sz w:val="20"/>
                <w:szCs w:val="20"/>
              </w:rPr>
            </w:pPr>
            <w:r w:rsidRPr="002A09BB">
              <w:rPr>
                <w:sz w:val="20"/>
                <w:szCs w:val="20"/>
              </w:rPr>
              <w:t>3.1</w:t>
            </w:r>
          </w:p>
        </w:tc>
      </w:tr>
      <w:tr w:rsidR="002A09BB" w:rsidRPr="002A09BB" w:rsidTr="00ED674E">
        <w:tc>
          <w:tcPr>
            <w:tcW w:w="2387" w:type="dxa"/>
            <w:shd w:val="clear" w:color="auto" w:fill="FFFFFF"/>
            <w:vAlign w:val="center"/>
          </w:tcPr>
          <w:p w:rsidR="002A09BB" w:rsidRPr="002A09BB" w:rsidRDefault="002A09BB" w:rsidP="00ED674E">
            <w:pPr>
              <w:pStyle w:val="af8"/>
              <w:rPr>
                <w:sz w:val="20"/>
                <w:szCs w:val="20"/>
              </w:rPr>
            </w:pPr>
            <w:r w:rsidRPr="002A09BB">
              <w:rPr>
                <w:sz w:val="20"/>
                <w:szCs w:val="20"/>
              </w:rPr>
              <w:t>Отдых (рекреация)</w:t>
            </w:r>
          </w:p>
        </w:tc>
        <w:tc>
          <w:tcPr>
            <w:tcW w:w="5551" w:type="dxa"/>
            <w:shd w:val="clear" w:color="auto" w:fill="FFFFFF"/>
            <w:vAlign w:val="center"/>
          </w:tcPr>
          <w:p w:rsidR="002A09BB" w:rsidRPr="002A09BB" w:rsidRDefault="002A09BB" w:rsidP="00ED674E">
            <w:pPr>
              <w:pStyle w:val="af8"/>
              <w:rPr>
                <w:sz w:val="20"/>
                <w:szCs w:val="20"/>
              </w:rPr>
            </w:pPr>
            <w:r w:rsidRPr="002A09BB">
              <w:rPr>
                <w:sz w:val="20"/>
                <w:szCs w:val="20"/>
              </w:rPr>
              <w:t>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rsidR="002A09BB" w:rsidRPr="002A09BB" w:rsidRDefault="002A09BB" w:rsidP="00ED674E">
            <w:pPr>
              <w:pStyle w:val="af8"/>
              <w:rPr>
                <w:sz w:val="20"/>
                <w:szCs w:val="20"/>
              </w:rPr>
            </w:pPr>
            <w:r w:rsidRPr="002A09BB">
              <w:rPr>
                <w:sz w:val="20"/>
                <w:szCs w:val="20"/>
              </w:rPr>
              <w:t>Содержание данного вида разрешенного использования включает в себя содержание видов разрешенного использования с кодами 5.1 - 5.5</w:t>
            </w:r>
          </w:p>
        </w:tc>
        <w:tc>
          <w:tcPr>
            <w:tcW w:w="1418" w:type="dxa"/>
            <w:shd w:val="clear" w:color="auto" w:fill="FFFFFF"/>
            <w:vAlign w:val="center"/>
          </w:tcPr>
          <w:p w:rsidR="002A09BB" w:rsidRPr="002A09BB" w:rsidRDefault="002A09BB" w:rsidP="00ED674E">
            <w:pPr>
              <w:pStyle w:val="af8"/>
              <w:jc w:val="center"/>
              <w:rPr>
                <w:sz w:val="20"/>
                <w:szCs w:val="20"/>
              </w:rPr>
            </w:pPr>
            <w:r w:rsidRPr="002A09BB">
              <w:rPr>
                <w:sz w:val="20"/>
                <w:szCs w:val="20"/>
              </w:rPr>
              <w:t>5.0</w:t>
            </w:r>
          </w:p>
        </w:tc>
      </w:tr>
      <w:tr w:rsidR="002A09BB" w:rsidRPr="002A09BB" w:rsidTr="00ED674E">
        <w:tc>
          <w:tcPr>
            <w:tcW w:w="2387" w:type="dxa"/>
            <w:shd w:val="clear" w:color="auto" w:fill="FFFFFF"/>
            <w:vAlign w:val="center"/>
          </w:tcPr>
          <w:p w:rsidR="002A09BB" w:rsidRPr="002A09BB" w:rsidRDefault="002A09BB" w:rsidP="00ED674E">
            <w:pPr>
              <w:pStyle w:val="af8"/>
              <w:rPr>
                <w:sz w:val="20"/>
                <w:szCs w:val="20"/>
              </w:rPr>
            </w:pPr>
            <w:r w:rsidRPr="002A09BB">
              <w:rPr>
                <w:sz w:val="20"/>
                <w:szCs w:val="20"/>
              </w:rPr>
              <w:t>Природно-познавательный туризм</w:t>
            </w:r>
          </w:p>
        </w:tc>
        <w:tc>
          <w:tcPr>
            <w:tcW w:w="5551" w:type="dxa"/>
            <w:shd w:val="clear" w:color="auto" w:fill="FFFFFF"/>
            <w:vAlign w:val="center"/>
          </w:tcPr>
          <w:p w:rsidR="002A09BB" w:rsidRPr="002A09BB" w:rsidRDefault="002A09BB" w:rsidP="00ED674E">
            <w:pPr>
              <w:pStyle w:val="af8"/>
              <w:rPr>
                <w:sz w:val="20"/>
                <w:szCs w:val="20"/>
              </w:rPr>
            </w:pPr>
            <w:r w:rsidRPr="002A09BB">
              <w:rPr>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2A09BB" w:rsidRPr="002A09BB" w:rsidRDefault="002A09BB" w:rsidP="00ED674E">
            <w:pPr>
              <w:pStyle w:val="af8"/>
              <w:rPr>
                <w:sz w:val="20"/>
                <w:szCs w:val="20"/>
              </w:rPr>
            </w:pPr>
            <w:r w:rsidRPr="002A09BB">
              <w:rPr>
                <w:sz w:val="20"/>
                <w:szCs w:val="20"/>
              </w:rPr>
              <w:t>осуществление необходимых природоохранных и природовосстановительных мероприятий</w:t>
            </w:r>
          </w:p>
        </w:tc>
        <w:tc>
          <w:tcPr>
            <w:tcW w:w="1418" w:type="dxa"/>
            <w:shd w:val="clear" w:color="auto" w:fill="FFFFFF"/>
            <w:vAlign w:val="center"/>
          </w:tcPr>
          <w:p w:rsidR="002A09BB" w:rsidRPr="002A09BB" w:rsidRDefault="002A09BB" w:rsidP="00ED674E">
            <w:pPr>
              <w:pStyle w:val="af8"/>
              <w:jc w:val="center"/>
              <w:rPr>
                <w:sz w:val="20"/>
                <w:szCs w:val="20"/>
              </w:rPr>
            </w:pPr>
            <w:r w:rsidRPr="002A09BB">
              <w:rPr>
                <w:sz w:val="20"/>
                <w:szCs w:val="20"/>
              </w:rPr>
              <w:t>5.2</w:t>
            </w:r>
          </w:p>
        </w:tc>
      </w:tr>
      <w:tr w:rsidR="002A09BB" w:rsidRPr="002A09BB" w:rsidTr="00ED674E">
        <w:tc>
          <w:tcPr>
            <w:tcW w:w="2387" w:type="dxa"/>
            <w:shd w:val="clear" w:color="auto" w:fill="FFFFFF"/>
            <w:vAlign w:val="center"/>
          </w:tcPr>
          <w:p w:rsidR="002A09BB" w:rsidRPr="002A09BB" w:rsidRDefault="002A09BB" w:rsidP="00ED674E">
            <w:pPr>
              <w:pStyle w:val="af8"/>
              <w:rPr>
                <w:sz w:val="20"/>
                <w:szCs w:val="20"/>
              </w:rPr>
            </w:pPr>
            <w:r w:rsidRPr="002A09BB">
              <w:rPr>
                <w:sz w:val="20"/>
                <w:szCs w:val="20"/>
              </w:rPr>
              <w:t>Охота и рыбалка</w:t>
            </w:r>
          </w:p>
        </w:tc>
        <w:tc>
          <w:tcPr>
            <w:tcW w:w="5551" w:type="dxa"/>
            <w:shd w:val="clear" w:color="auto" w:fill="FFFFFF"/>
            <w:vAlign w:val="center"/>
          </w:tcPr>
          <w:p w:rsidR="002A09BB" w:rsidRPr="002A09BB" w:rsidRDefault="002A09BB" w:rsidP="00ED674E">
            <w:pPr>
              <w:pStyle w:val="af8"/>
              <w:rPr>
                <w:sz w:val="20"/>
                <w:szCs w:val="20"/>
              </w:rPr>
            </w:pPr>
            <w:r w:rsidRPr="002A09BB">
              <w:rPr>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418" w:type="dxa"/>
            <w:shd w:val="clear" w:color="auto" w:fill="FFFFFF"/>
            <w:vAlign w:val="center"/>
          </w:tcPr>
          <w:p w:rsidR="002A09BB" w:rsidRPr="002A09BB" w:rsidRDefault="002A09BB" w:rsidP="00ED674E">
            <w:pPr>
              <w:pStyle w:val="af8"/>
              <w:jc w:val="center"/>
              <w:rPr>
                <w:sz w:val="20"/>
                <w:szCs w:val="20"/>
              </w:rPr>
            </w:pPr>
            <w:r w:rsidRPr="002A09BB">
              <w:rPr>
                <w:sz w:val="20"/>
                <w:szCs w:val="20"/>
              </w:rPr>
              <w:t>5.3</w:t>
            </w:r>
          </w:p>
        </w:tc>
      </w:tr>
      <w:tr w:rsidR="002A09BB" w:rsidRPr="002A09BB" w:rsidTr="00ED674E">
        <w:tc>
          <w:tcPr>
            <w:tcW w:w="2387" w:type="dxa"/>
            <w:shd w:val="clear" w:color="auto" w:fill="FFFFFF"/>
            <w:vAlign w:val="center"/>
          </w:tcPr>
          <w:p w:rsidR="002A09BB" w:rsidRPr="002A09BB" w:rsidRDefault="002A09BB" w:rsidP="00ED674E">
            <w:pPr>
              <w:pStyle w:val="af8"/>
              <w:rPr>
                <w:sz w:val="20"/>
                <w:szCs w:val="20"/>
              </w:rPr>
            </w:pPr>
            <w:r w:rsidRPr="002A09BB">
              <w:rPr>
                <w:sz w:val="20"/>
                <w:szCs w:val="20"/>
              </w:rPr>
              <w:t>Водные объекты</w:t>
            </w:r>
          </w:p>
        </w:tc>
        <w:tc>
          <w:tcPr>
            <w:tcW w:w="5551" w:type="dxa"/>
            <w:shd w:val="clear" w:color="auto" w:fill="FFFFFF"/>
            <w:vAlign w:val="center"/>
          </w:tcPr>
          <w:p w:rsidR="002A09BB" w:rsidRPr="002A09BB" w:rsidRDefault="002A09BB" w:rsidP="00ED674E">
            <w:pPr>
              <w:pStyle w:val="af8"/>
              <w:rPr>
                <w:sz w:val="20"/>
                <w:szCs w:val="20"/>
              </w:rPr>
            </w:pPr>
            <w:r w:rsidRPr="002A09BB">
              <w:rPr>
                <w:sz w:val="20"/>
                <w:szCs w:val="20"/>
              </w:rPr>
              <w:t>Ледники, снежники, ручьи, реки, озера, болота, территориальные моря и другие поверхностные водные объекты</w:t>
            </w:r>
          </w:p>
        </w:tc>
        <w:tc>
          <w:tcPr>
            <w:tcW w:w="1418" w:type="dxa"/>
            <w:shd w:val="clear" w:color="auto" w:fill="FFFFFF"/>
            <w:vAlign w:val="center"/>
          </w:tcPr>
          <w:p w:rsidR="002A09BB" w:rsidRPr="002A09BB" w:rsidRDefault="002A09BB" w:rsidP="00ED674E">
            <w:pPr>
              <w:pStyle w:val="af8"/>
              <w:jc w:val="center"/>
              <w:rPr>
                <w:sz w:val="20"/>
                <w:szCs w:val="20"/>
              </w:rPr>
            </w:pPr>
            <w:r w:rsidRPr="002A09BB">
              <w:rPr>
                <w:sz w:val="20"/>
                <w:szCs w:val="20"/>
              </w:rPr>
              <w:t>11.0</w:t>
            </w:r>
          </w:p>
        </w:tc>
      </w:tr>
      <w:tr w:rsidR="002A09BB" w:rsidRPr="002A09BB" w:rsidTr="00ED674E">
        <w:tc>
          <w:tcPr>
            <w:tcW w:w="2387" w:type="dxa"/>
            <w:shd w:val="clear" w:color="auto" w:fill="FFFFFF"/>
            <w:vAlign w:val="center"/>
          </w:tcPr>
          <w:p w:rsidR="002A09BB" w:rsidRPr="002A09BB" w:rsidRDefault="002A09BB" w:rsidP="00ED674E">
            <w:pPr>
              <w:pStyle w:val="af8"/>
              <w:rPr>
                <w:sz w:val="20"/>
                <w:szCs w:val="20"/>
              </w:rPr>
            </w:pPr>
            <w:r w:rsidRPr="002A09BB">
              <w:rPr>
                <w:sz w:val="20"/>
                <w:szCs w:val="20"/>
              </w:rPr>
              <w:t>Общее пользование территории</w:t>
            </w:r>
          </w:p>
        </w:tc>
        <w:tc>
          <w:tcPr>
            <w:tcW w:w="5551" w:type="dxa"/>
            <w:shd w:val="clear" w:color="auto" w:fill="FFFFFF"/>
            <w:vAlign w:val="center"/>
          </w:tcPr>
          <w:p w:rsidR="002A09BB" w:rsidRPr="002A09BB" w:rsidRDefault="002A09BB" w:rsidP="00ED674E">
            <w:pPr>
              <w:pStyle w:val="af8"/>
              <w:rPr>
                <w:sz w:val="20"/>
                <w:szCs w:val="20"/>
              </w:rPr>
            </w:pPr>
            <w:r w:rsidRPr="002A09BB">
              <w:rPr>
                <w:sz w:val="20"/>
                <w:szCs w:val="20"/>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1418" w:type="dxa"/>
            <w:shd w:val="clear" w:color="auto" w:fill="FFFFFF"/>
            <w:vAlign w:val="center"/>
          </w:tcPr>
          <w:p w:rsidR="002A09BB" w:rsidRPr="002A09BB" w:rsidRDefault="002A09BB" w:rsidP="00ED674E">
            <w:pPr>
              <w:pStyle w:val="af8"/>
              <w:jc w:val="center"/>
              <w:rPr>
                <w:sz w:val="20"/>
                <w:szCs w:val="20"/>
              </w:rPr>
            </w:pPr>
            <w:r w:rsidRPr="002A09BB">
              <w:rPr>
                <w:sz w:val="20"/>
                <w:szCs w:val="20"/>
              </w:rPr>
              <w:t>12.0</w:t>
            </w:r>
          </w:p>
        </w:tc>
      </w:tr>
      <w:tr w:rsidR="002A09BB" w:rsidRPr="002A09BB" w:rsidTr="00ED674E">
        <w:tc>
          <w:tcPr>
            <w:tcW w:w="2387"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Садоводство</w:t>
            </w:r>
          </w:p>
        </w:tc>
        <w:tc>
          <w:tcPr>
            <w:tcW w:w="5551"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418"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1.5</w:t>
            </w:r>
          </w:p>
        </w:tc>
      </w:tr>
      <w:tr w:rsidR="002A09BB" w:rsidRPr="002A09BB" w:rsidTr="00ED674E">
        <w:tc>
          <w:tcPr>
            <w:tcW w:w="2387"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Ведение личного подсобного хозяйства на полевых участках</w:t>
            </w:r>
          </w:p>
        </w:tc>
        <w:tc>
          <w:tcPr>
            <w:tcW w:w="5551"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Производство сельскохозяйственной продукции без права возведения объектов капитального строительства</w:t>
            </w:r>
          </w:p>
        </w:tc>
        <w:tc>
          <w:tcPr>
            <w:tcW w:w="1418" w:type="dxa"/>
            <w:shd w:val="clear" w:color="auto" w:fill="FFFFFF"/>
            <w:vAlign w:val="center"/>
          </w:tcPr>
          <w:p w:rsidR="002A09BB" w:rsidRPr="002A09BB" w:rsidRDefault="002A09BB" w:rsidP="00ED674E">
            <w:pPr>
              <w:pStyle w:val="af8"/>
              <w:spacing w:before="0" w:after="0"/>
              <w:jc w:val="center"/>
              <w:rPr>
                <w:sz w:val="20"/>
                <w:szCs w:val="20"/>
              </w:rPr>
            </w:pPr>
            <w:r w:rsidRPr="002A09BB">
              <w:rPr>
                <w:sz w:val="20"/>
                <w:szCs w:val="20"/>
              </w:rPr>
              <w:t>1.16</w:t>
            </w:r>
          </w:p>
        </w:tc>
      </w:tr>
    </w:tbl>
    <w:p w:rsidR="002A09BB" w:rsidRPr="002A09BB" w:rsidRDefault="002A09BB" w:rsidP="002A09BB">
      <w:r w:rsidRPr="002A09BB">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2A09BB" w:rsidRPr="002A09BB" w:rsidRDefault="002A09BB" w:rsidP="002A09BB">
      <w:pPr>
        <w:ind w:firstLine="357"/>
        <w:rPr>
          <w:rFonts w:eastAsia="Arial"/>
          <w:shd w:val="clear" w:color="auto" w:fill="FFFFFF"/>
        </w:rPr>
      </w:pPr>
      <w:r w:rsidRPr="002A09BB">
        <w:rPr>
          <w:rFonts w:eastAsia="Arial"/>
          <w:b/>
          <w:spacing w:val="-5"/>
          <w:shd w:val="clear" w:color="auto" w:fill="FFFFFF"/>
        </w:rPr>
        <w:lastRenderedPageBreak/>
        <w:t>Вспомогательные виды разрешенного использования земельных участков и объектов ка</w:t>
      </w:r>
      <w:r w:rsidRPr="002A09BB">
        <w:rPr>
          <w:rFonts w:eastAsia="Arial"/>
          <w:b/>
          <w:shd w:val="clear" w:color="auto" w:fill="FFFFFF"/>
        </w:rPr>
        <w:t>питального строительства:</w:t>
      </w:r>
    </w:p>
    <w:tbl>
      <w:tblPr>
        <w:tblW w:w="9356"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387"/>
        <w:gridCol w:w="5551"/>
        <w:gridCol w:w="1418"/>
      </w:tblGrid>
      <w:tr w:rsidR="002A09BB" w:rsidRPr="002A09BB" w:rsidTr="00ED674E">
        <w:tc>
          <w:tcPr>
            <w:tcW w:w="2387" w:type="dxa"/>
            <w:shd w:val="clear" w:color="auto" w:fill="FFFFFF"/>
            <w:hideMark/>
          </w:tcPr>
          <w:p w:rsidR="002A09BB" w:rsidRPr="002A09BB" w:rsidRDefault="002A09BB" w:rsidP="00ED674E">
            <w:pPr>
              <w:pStyle w:val="s10"/>
              <w:jc w:val="center"/>
              <w:rPr>
                <w:sz w:val="20"/>
                <w:szCs w:val="20"/>
              </w:rPr>
            </w:pPr>
            <w:r w:rsidRPr="002A09BB">
              <w:rPr>
                <w:sz w:val="20"/>
                <w:szCs w:val="20"/>
              </w:rPr>
              <w:t>Наименование вида разрешенного испол</w:t>
            </w:r>
            <w:r w:rsidRPr="002A09BB">
              <w:rPr>
                <w:sz w:val="20"/>
                <w:szCs w:val="20"/>
              </w:rPr>
              <w:t>ь</w:t>
            </w:r>
            <w:r w:rsidRPr="002A09BB">
              <w:rPr>
                <w:sz w:val="20"/>
                <w:szCs w:val="20"/>
              </w:rPr>
              <w:t>зования земельного участка</w:t>
            </w:r>
          </w:p>
        </w:tc>
        <w:tc>
          <w:tcPr>
            <w:tcW w:w="5551" w:type="dxa"/>
            <w:shd w:val="clear" w:color="auto" w:fill="FFFFFF"/>
            <w:hideMark/>
          </w:tcPr>
          <w:p w:rsidR="002A09BB" w:rsidRPr="002A09BB" w:rsidRDefault="002A09BB" w:rsidP="00ED674E">
            <w:pPr>
              <w:pStyle w:val="s10"/>
              <w:jc w:val="center"/>
              <w:rPr>
                <w:sz w:val="20"/>
                <w:szCs w:val="20"/>
              </w:rPr>
            </w:pPr>
            <w:r w:rsidRPr="002A09BB">
              <w:rPr>
                <w:sz w:val="20"/>
                <w:szCs w:val="20"/>
              </w:rPr>
              <w:t>Описание вида разрешенного использования земельного участка</w:t>
            </w:r>
          </w:p>
        </w:tc>
        <w:tc>
          <w:tcPr>
            <w:tcW w:w="1418" w:type="dxa"/>
            <w:shd w:val="clear" w:color="auto" w:fill="FFFFFF"/>
            <w:hideMark/>
          </w:tcPr>
          <w:p w:rsidR="002A09BB" w:rsidRPr="002A09BB" w:rsidRDefault="002A09BB" w:rsidP="00ED674E">
            <w:pPr>
              <w:pStyle w:val="s10"/>
              <w:rPr>
                <w:sz w:val="20"/>
                <w:szCs w:val="20"/>
              </w:rPr>
            </w:pPr>
            <w:r w:rsidRPr="002A09BB">
              <w:rPr>
                <w:sz w:val="20"/>
                <w:szCs w:val="20"/>
              </w:rPr>
              <w:t>Код (чи</w:t>
            </w:r>
            <w:r w:rsidRPr="002A09BB">
              <w:rPr>
                <w:sz w:val="20"/>
                <w:szCs w:val="20"/>
              </w:rPr>
              <w:t>с</w:t>
            </w:r>
            <w:r w:rsidRPr="002A09BB">
              <w:rPr>
                <w:sz w:val="20"/>
                <w:szCs w:val="20"/>
              </w:rPr>
              <w:t>ловое обознач</w:t>
            </w:r>
            <w:r w:rsidRPr="002A09BB">
              <w:rPr>
                <w:sz w:val="20"/>
                <w:szCs w:val="20"/>
              </w:rPr>
              <w:t>е</w:t>
            </w:r>
            <w:r w:rsidRPr="002A09BB">
              <w:rPr>
                <w:sz w:val="20"/>
                <w:szCs w:val="20"/>
              </w:rPr>
              <w:t>ние) вида разр</w:t>
            </w:r>
            <w:r w:rsidRPr="002A09BB">
              <w:rPr>
                <w:sz w:val="20"/>
                <w:szCs w:val="20"/>
              </w:rPr>
              <w:t>е</w:t>
            </w:r>
            <w:r w:rsidRPr="002A09BB">
              <w:rPr>
                <w:sz w:val="20"/>
                <w:szCs w:val="20"/>
              </w:rPr>
              <w:t>шенного и</w:t>
            </w:r>
            <w:r w:rsidRPr="002A09BB">
              <w:rPr>
                <w:sz w:val="20"/>
                <w:szCs w:val="20"/>
              </w:rPr>
              <w:t>с</w:t>
            </w:r>
            <w:r w:rsidRPr="002A09BB">
              <w:rPr>
                <w:sz w:val="20"/>
                <w:szCs w:val="20"/>
              </w:rPr>
              <w:t>пользования земел</w:t>
            </w:r>
            <w:r w:rsidRPr="002A09BB">
              <w:rPr>
                <w:sz w:val="20"/>
                <w:szCs w:val="20"/>
              </w:rPr>
              <w:t>ь</w:t>
            </w:r>
            <w:r w:rsidRPr="002A09BB">
              <w:rPr>
                <w:sz w:val="20"/>
                <w:szCs w:val="20"/>
              </w:rPr>
              <w:t>ного участка*</w:t>
            </w:r>
          </w:p>
        </w:tc>
      </w:tr>
      <w:tr w:rsidR="002A09BB" w:rsidRPr="002A09BB" w:rsidTr="00ED674E">
        <w:tc>
          <w:tcPr>
            <w:tcW w:w="2387" w:type="dxa"/>
            <w:shd w:val="clear" w:color="auto" w:fill="FFFFFF"/>
            <w:hideMark/>
          </w:tcPr>
          <w:p w:rsidR="002A09BB" w:rsidRPr="002A09BB" w:rsidRDefault="002A09BB" w:rsidP="002A09BB">
            <w:pPr>
              <w:pStyle w:val="s10"/>
              <w:jc w:val="center"/>
              <w:rPr>
                <w:sz w:val="20"/>
                <w:szCs w:val="20"/>
              </w:rPr>
            </w:pPr>
            <w:r w:rsidRPr="002A09BB">
              <w:rPr>
                <w:sz w:val="20"/>
                <w:szCs w:val="20"/>
              </w:rPr>
              <w:t>1</w:t>
            </w:r>
          </w:p>
        </w:tc>
        <w:tc>
          <w:tcPr>
            <w:tcW w:w="5551" w:type="dxa"/>
            <w:shd w:val="clear" w:color="auto" w:fill="FFFFFF"/>
            <w:hideMark/>
          </w:tcPr>
          <w:p w:rsidR="002A09BB" w:rsidRPr="002A09BB" w:rsidRDefault="002A09BB" w:rsidP="002A09BB">
            <w:pPr>
              <w:pStyle w:val="s10"/>
              <w:jc w:val="center"/>
              <w:rPr>
                <w:sz w:val="20"/>
                <w:szCs w:val="20"/>
              </w:rPr>
            </w:pPr>
            <w:r w:rsidRPr="002A09BB">
              <w:rPr>
                <w:sz w:val="20"/>
                <w:szCs w:val="20"/>
              </w:rPr>
              <w:t>2</w:t>
            </w:r>
          </w:p>
        </w:tc>
        <w:tc>
          <w:tcPr>
            <w:tcW w:w="1418" w:type="dxa"/>
            <w:shd w:val="clear" w:color="auto" w:fill="FFFFFF"/>
            <w:hideMark/>
          </w:tcPr>
          <w:p w:rsidR="002A09BB" w:rsidRPr="002A09BB" w:rsidRDefault="002A09BB" w:rsidP="002A09BB">
            <w:pPr>
              <w:pStyle w:val="s10"/>
              <w:jc w:val="center"/>
              <w:rPr>
                <w:sz w:val="20"/>
                <w:szCs w:val="20"/>
              </w:rPr>
            </w:pPr>
            <w:r w:rsidRPr="002A09BB">
              <w:rPr>
                <w:sz w:val="20"/>
                <w:szCs w:val="20"/>
              </w:rPr>
              <w:t>3</w:t>
            </w:r>
          </w:p>
        </w:tc>
      </w:tr>
      <w:tr w:rsidR="002A09BB" w:rsidRPr="002A09BB" w:rsidTr="00ED674E">
        <w:tc>
          <w:tcPr>
            <w:tcW w:w="2387" w:type="dxa"/>
            <w:shd w:val="clear" w:color="auto" w:fill="FFFFFF"/>
            <w:vAlign w:val="center"/>
          </w:tcPr>
          <w:p w:rsidR="002A09BB" w:rsidRPr="002A09BB" w:rsidRDefault="002A09BB" w:rsidP="00ED674E">
            <w:pPr>
              <w:pStyle w:val="af8"/>
              <w:rPr>
                <w:sz w:val="20"/>
                <w:szCs w:val="20"/>
              </w:rPr>
            </w:pPr>
            <w:r w:rsidRPr="002A09BB">
              <w:rPr>
                <w:sz w:val="20"/>
                <w:szCs w:val="20"/>
              </w:rPr>
              <w:t>Магазины</w:t>
            </w:r>
          </w:p>
        </w:tc>
        <w:tc>
          <w:tcPr>
            <w:tcW w:w="5551" w:type="dxa"/>
            <w:shd w:val="clear" w:color="auto" w:fill="FFFFFF"/>
            <w:vAlign w:val="center"/>
          </w:tcPr>
          <w:p w:rsidR="002A09BB" w:rsidRPr="002A09BB" w:rsidRDefault="002A09BB" w:rsidP="00ED674E">
            <w:pPr>
              <w:pStyle w:val="af8"/>
              <w:rPr>
                <w:sz w:val="20"/>
                <w:szCs w:val="20"/>
              </w:rPr>
            </w:pPr>
            <w:r w:rsidRPr="002A09BB">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18" w:type="dxa"/>
            <w:shd w:val="clear" w:color="auto" w:fill="FFFFFF"/>
            <w:vAlign w:val="center"/>
          </w:tcPr>
          <w:p w:rsidR="002A09BB" w:rsidRPr="002A09BB" w:rsidRDefault="002A09BB" w:rsidP="00ED674E">
            <w:pPr>
              <w:pStyle w:val="af8"/>
              <w:jc w:val="center"/>
              <w:rPr>
                <w:sz w:val="20"/>
                <w:szCs w:val="20"/>
              </w:rPr>
            </w:pPr>
            <w:r w:rsidRPr="002A09BB">
              <w:rPr>
                <w:sz w:val="20"/>
                <w:szCs w:val="20"/>
              </w:rPr>
              <w:t>4.4</w:t>
            </w:r>
          </w:p>
        </w:tc>
      </w:tr>
      <w:tr w:rsidR="002A09BB" w:rsidRPr="002A09BB" w:rsidTr="00ED674E">
        <w:tc>
          <w:tcPr>
            <w:tcW w:w="2387" w:type="dxa"/>
            <w:shd w:val="clear" w:color="auto" w:fill="FFFFFF"/>
            <w:vAlign w:val="center"/>
          </w:tcPr>
          <w:p w:rsidR="002A09BB" w:rsidRPr="002A09BB" w:rsidRDefault="002A09BB" w:rsidP="00ED674E">
            <w:pPr>
              <w:pStyle w:val="af8"/>
              <w:rPr>
                <w:sz w:val="20"/>
                <w:szCs w:val="20"/>
              </w:rPr>
            </w:pPr>
            <w:r w:rsidRPr="002A09BB">
              <w:rPr>
                <w:sz w:val="20"/>
                <w:szCs w:val="20"/>
              </w:rPr>
              <w:t>Общественное питание</w:t>
            </w:r>
          </w:p>
        </w:tc>
        <w:tc>
          <w:tcPr>
            <w:tcW w:w="5551" w:type="dxa"/>
            <w:shd w:val="clear" w:color="auto" w:fill="FFFFFF"/>
            <w:vAlign w:val="center"/>
          </w:tcPr>
          <w:p w:rsidR="002A09BB" w:rsidRPr="002A09BB" w:rsidRDefault="002A09BB" w:rsidP="00ED674E">
            <w:pPr>
              <w:pStyle w:val="af8"/>
              <w:rPr>
                <w:sz w:val="20"/>
                <w:szCs w:val="20"/>
              </w:rPr>
            </w:pPr>
            <w:r w:rsidRPr="002A09BB">
              <w:rPr>
                <w:sz w:val="20"/>
                <w:szCs w:val="20"/>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1418" w:type="dxa"/>
            <w:shd w:val="clear" w:color="auto" w:fill="FFFFFF"/>
            <w:vAlign w:val="center"/>
          </w:tcPr>
          <w:p w:rsidR="002A09BB" w:rsidRPr="002A09BB" w:rsidRDefault="002A09BB" w:rsidP="00ED674E">
            <w:pPr>
              <w:pStyle w:val="af8"/>
              <w:jc w:val="center"/>
              <w:rPr>
                <w:sz w:val="20"/>
                <w:szCs w:val="20"/>
              </w:rPr>
            </w:pPr>
            <w:r w:rsidRPr="002A09BB">
              <w:rPr>
                <w:sz w:val="20"/>
                <w:szCs w:val="20"/>
              </w:rPr>
              <w:t>4.6</w:t>
            </w:r>
          </w:p>
        </w:tc>
      </w:tr>
      <w:tr w:rsidR="002A09BB" w:rsidRPr="002A09BB" w:rsidTr="00ED674E">
        <w:tc>
          <w:tcPr>
            <w:tcW w:w="2387" w:type="dxa"/>
            <w:shd w:val="clear" w:color="auto" w:fill="FFFFFF"/>
            <w:vAlign w:val="center"/>
          </w:tcPr>
          <w:p w:rsidR="002A09BB" w:rsidRPr="002A09BB" w:rsidRDefault="002A09BB" w:rsidP="00ED674E">
            <w:pPr>
              <w:pStyle w:val="af8"/>
              <w:rPr>
                <w:sz w:val="20"/>
                <w:szCs w:val="20"/>
              </w:rPr>
            </w:pPr>
            <w:r w:rsidRPr="002A09BB">
              <w:rPr>
                <w:sz w:val="20"/>
                <w:szCs w:val="20"/>
              </w:rPr>
              <w:t>Гостиничное обслуживание</w:t>
            </w:r>
          </w:p>
        </w:tc>
        <w:tc>
          <w:tcPr>
            <w:tcW w:w="5551" w:type="dxa"/>
            <w:shd w:val="clear" w:color="auto" w:fill="FFFFFF"/>
            <w:vAlign w:val="center"/>
          </w:tcPr>
          <w:p w:rsidR="002A09BB" w:rsidRPr="002A09BB" w:rsidRDefault="002A09BB" w:rsidP="00ED674E">
            <w:pPr>
              <w:pStyle w:val="af8"/>
              <w:rPr>
                <w:sz w:val="20"/>
                <w:szCs w:val="20"/>
              </w:rPr>
            </w:pPr>
            <w:r w:rsidRPr="002A09BB">
              <w:rPr>
                <w:sz w:val="20"/>
                <w:szCs w:val="20"/>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418" w:type="dxa"/>
            <w:shd w:val="clear" w:color="auto" w:fill="FFFFFF"/>
            <w:vAlign w:val="center"/>
          </w:tcPr>
          <w:p w:rsidR="002A09BB" w:rsidRPr="002A09BB" w:rsidRDefault="002A09BB" w:rsidP="00ED674E">
            <w:pPr>
              <w:pStyle w:val="af8"/>
              <w:jc w:val="center"/>
              <w:rPr>
                <w:sz w:val="20"/>
                <w:szCs w:val="20"/>
              </w:rPr>
            </w:pPr>
            <w:r w:rsidRPr="002A09BB">
              <w:rPr>
                <w:sz w:val="20"/>
                <w:szCs w:val="20"/>
              </w:rPr>
              <w:t>4.7</w:t>
            </w:r>
          </w:p>
        </w:tc>
      </w:tr>
    </w:tbl>
    <w:p w:rsidR="002A09BB" w:rsidRPr="002A09BB" w:rsidRDefault="002A09BB" w:rsidP="002A09BB">
      <w:pPr>
        <w:widowControl w:val="0"/>
        <w:shd w:val="clear" w:color="auto" w:fill="FFFFFF"/>
        <w:tabs>
          <w:tab w:val="left" w:pos="648"/>
        </w:tabs>
        <w:autoSpaceDE w:val="0"/>
        <w:autoSpaceDN w:val="0"/>
        <w:adjustRightInd w:val="0"/>
      </w:pPr>
    </w:p>
    <w:p w:rsidR="002A09BB" w:rsidRPr="002A09BB" w:rsidRDefault="002A09BB" w:rsidP="002A09BB">
      <w:pPr>
        <w:ind w:firstLine="357"/>
        <w:rPr>
          <w:rFonts w:eastAsia="Arial"/>
          <w:shd w:val="clear" w:color="auto" w:fill="FFFFFF"/>
        </w:rPr>
      </w:pPr>
      <w:r w:rsidRPr="002A09BB">
        <w:rPr>
          <w:rFonts w:eastAsia="Arial"/>
          <w:b/>
          <w:spacing w:val="-5"/>
          <w:shd w:val="clear" w:color="auto" w:fill="FFFFFF"/>
        </w:rPr>
        <w:t>Условные виды разрешенного использования земельных участков и объектов ка</w:t>
      </w:r>
      <w:r w:rsidRPr="002A09BB">
        <w:rPr>
          <w:rFonts w:eastAsia="Arial"/>
          <w:b/>
          <w:shd w:val="clear" w:color="auto" w:fill="FFFFFF"/>
        </w:rPr>
        <w:t>питального строительства:</w:t>
      </w:r>
    </w:p>
    <w:tbl>
      <w:tblPr>
        <w:tblW w:w="9356"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529"/>
        <w:gridCol w:w="5409"/>
        <w:gridCol w:w="1418"/>
      </w:tblGrid>
      <w:tr w:rsidR="002A09BB" w:rsidRPr="002A09BB" w:rsidTr="00ED674E">
        <w:tc>
          <w:tcPr>
            <w:tcW w:w="2529" w:type="dxa"/>
            <w:shd w:val="clear" w:color="auto" w:fill="FFFFFF"/>
            <w:hideMark/>
          </w:tcPr>
          <w:p w:rsidR="002A09BB" w:rsidRPr="002A09BB" w:rsidRDefault="002A09BB" w:rsidP="00ED674E">
            <w:pPr>
              <w:pStyle w:val="s10"/>
              <w:jc w:val="center"/>
              <w:rPr>
                <w:sz w:val="20"/>
                <w:szCs w:val="20"/>
              </w:rPr>
            </w:pPr>
            <w:r w:rsidRPr="002A09BB">
              <w:rPr>
                <w:sz w:val="20"/>
                <w:szCs w:val="20"/>
              </w:rPr>
              <w:t>Наименование вида разрешенного испол</w:t>
            </w:r>
            <w:r w:rsidRPr="002A09BB">
              <w:rPr>
                <w:sz w:val="20"/>
                <w:szCs w:val="20"/>
              </w:rPr>
              <w:t>ь</w:t>
            </w:r>
            <w:r w:rsidRPr="002A09BB">
              <w:rPr>
                <w:sz w:val="20"/>
                <w:szCs w:val="20"/>
              </w:rPr>
              <w:t>зования земельного участка</w:t>
            </w:r>
          </w:p>
        </w:tc>
        <w:tc>
          <w:tcPr>
            <w:tcW w:w="5409" w:type="dxa"/>
            <w:shd w:val="clear" w:color="auto" w:fill="FFFFFF"/>
            <w:hideMark/>
          </w:tcPr>
          <w:p w:rsidR="002A09BB" w:rsidRPr="002A09BB" w:rsidRDefault="002A09BB" w:rsidP="00ED674E">
            <w:pPr>
              <w:pStyle w:val="s10"/>
              <w:jc w:val="center"/>
              <w:rPr>
                <w:sz w:val="20"/>
                <w:szCs w:val="20"/>
              </w:rPr>
            </w:pPr>
            <w:r w:rsidRPr="002A09BB">
              <w:rPr>
                <w:sz w:val="20"/>
                <w:szCs w:val="20"/>
              </w:rPr>
              <w:t>Описание вида разрешенного использования земельного участка</w:t>
            </w:r>
          </w:p>
        </w:tc>
        <w:tc>
          <w:tcPr>
            <w:tcW w:w="1418" w:type="dxa"/>
            <w:shd w:val="clear" w:color="auto" w:fill="FFFFFF"/>
            <w:hideMark/>
          </w:tcPr>
          <w:p w:rsidR="002A09BB" w:rsidRPr="002A09BB" w:rsidRDefault="002A09BB" w:rsidP="00ED674E">
            <w:pPr>
              <w:pStyle w:val="s10"/>
              <w:rPr>
                <w:sz w:val="20"/>
                <w:szCs w:val="20"/>
              </w:rPr>
            </w:pPr>
            <w:r w:rsidRPr="002A09BB">
              <w:rPr>
                <w:sz w:val="20"/>
                <w:szCs w:val="20"/>
              </w:rPr>
              <w:t>Код (чи</w:t>
            </w:r>
            <w:r w:rsidRPr="002A09BB">
              <w:rPr>
                <w:sz w:val="20"/>
                <w:szCs w:val="20"/>
              </w:rPr>
              <w:t>с</w:t>
            </w:r>
            <w:r w:rsidRPr="002A09BB">
              <w:rPr>
                <w:sz w:val="20"/>
                <w:szCs w:val="20"/>
              </w:rPr>
              <w:t>ловое обознач</w:t>
            </w:r>
            <w:r w:rsidRPr="002A09BB">
              <w:rPr>
                <w:sz w:val="20"/>
                <w:szCs w:val="20"/>
              </w:rPr>
              <w:t>е</w:t>
            </w:r>
            <w:r w:rsidRPr="002A09BB">
              <w:rPr>
                <w:sz w:val="20"/>
                <w:szCs w:val="20"/>
              </w:rPr>
              <w:t>ние) вида разр</w:t>
            </w:r>
            <w:r w:rsidRPr="002A09BB">
              <w:rPr>
                <w:sz w:val="20"/>
                <w:szCs w:val="20"/>
              </w:rPr>
              <w:t>е</w:t>
            </w:r>
            <w:r w:rsidRPr="002A09BB">
              <w:rPr>
                <w:sz w:val="20"/>
                <w:szCs w:val="20"/>
              </w:rPr>
              <w:t>шенного и</w:t>
            </w:r>
            <w:r w:rsidRPr="002A09BB">
              <w:rPr>
                <w:sz w:val="20"/>
                <w:szCs w:val="20"/>
              </w:rPr>
              <w:t>с</w:t>
            </w:r>
            <w:r w:rsidRPr="002A09BB">
              <w:rPr>
                <w:sz w:val="20"/>
                <w:szCs w:val="20"/>
              </w:rPr>
              <w:t>пользования земел</w:t>
            </w:r>
            <w:r w:rsidRPr="002A09BB">
              <w:rPr>
                <w:sz w:val="20"/>
                <w:szCs w:val="20"/>
              </w:rPr>
              <w:t>ь</w:t>
            </w:r>
            <w:r w:rsidRPr="002A09BB">
              <w:rPr>
                <w:sz w:val="20"/>
                <w:szCs w:val="20"/>
              </w:rPr>
              <w:t>ного участка*</w:t>
            </w:r>
          </w:p>
        </w:tc>
      </w:tr>
      <w:tr w:rsidR="002A09BB" w:rsidRPr="002A09BB" w:rsidTr="00ED674E">
        <w:tc>
          <w:tcPr>
            <w:tcW w:w="2529" w:type="dxa"/>
            <w:shd w:val="clear" w:color="auto" w:fill="FFFFFF"/>
            <w:hideMark/>
          </w:tcPr>
          <w:p w:rsidR="002A09BB" w:rsidRPr="002A09BB" w:rsidRDefault="002A09BB" w:rsidP="00ED674E">
            <w:pPr>
              <w:pStyle w:val="s10"/>
              <w:spacing w:after="300"/>
              <w:jc w:val="center"/>
              <w:rPr>
                <w:sz w:val="20"/>
                <w:szCs w:val="20"/>
              </w:rPr>
            </w:pPr>
            <w:r w:rsidRPr="002A09BB">
              <w:rPr>
                <w:sz w:val="20"/>
                <w:szCs w:val="20"/>
              </w:rPr>
              <w:t>1</w:t>
            </w:r>
          </w:p>
        </w:tc>
        <w:tc>
          <w:tcPr>
            <w:tcW w:w="5409" w:type="dxa"/>
            <w:shd w:val="clear" w:color="auto" w:fill="FFFFFF"/>
            <w:hideMark/>
          </w:tcPr>
          <w:p w:rsidR="002A09BB" w:rsidRPr="002A09BB" w:rsidRDefault="002A09BB" w:rsidP="00ED674E">
            <w:pPr>
              <w:pStyle w:val="s10"/>
              <w:spacing w:after="300"/>
              <w:jc w:val="center"/>
              <w:rPr>
                <w:sz w:val="20"/>
                <w:szCs w:val="20"/>
              </w:rPr>
            </w:pPr>
            <w:r w:rsidRPr="002A09BB">
              <w:rPr>
                <w:sz w:val="20"/>
                <w:szCs w:val="20"/>
              </w:rPr>
              <w:t>2</w:t>
            </w:r>
          </w:p>
        </w:tc>
        <w:tc>
          <w:tcPr>
            <w:tcW w:w="1418" w:type="dxa"/>
            <w:shd w:val="clear" w:color="auto" w:fill="FFFFFF"/>
            <w:hideMark/>
          </w:tcPr>
          <w:p w:rsidR="002A09BB" w:rsidRPr="002A09BB" w:rsidRDefault="002A09BB" w:rsidP="00ED674E">
            <w:pPr>
              <w:pStyle w:val="s10"/>
              <w:spacing w:after="300"/>
              <w:jc w:val="center"/>
              <w:rPr>
                <w:sz w:val="20"/>
                <w:szCs w:val="20"/>
              </w:rPr>
            </w:pPr>
            <w:r w:rsidRPr="002A09BB">
              <w:rPr>
                <w:sz w:val="20"/>
                <w:szCs w:val="20"/>
              </w:rPr>
              <w:t>3</w:t>
            </w:r>
          </w:p>
        </w:tc>
      </w:tr>
      <w:tr w:rsidR="002A09BB" w:rsidRPr="002A09BB" w:rsidTr="00ED674E">
        <w:tc>
          <w:tcPr>
            <w:tcW w:w="2529" w:type="dxa"/>
            <w:shd w:val="clear" w:color="auto" w:fill="FFFFFF"/>
            <w:vAlign w:val="center"/>
          </w:tcPr>
          <w:p w:rsidR="002A09BB" w:rsidRPr="002A09BB" w:rsidRDefault="002A09BB" w:rsidP="00ED674E">
            <w:pPr>
              <w:pStyle w:val="af8"/>
              <w:rPr>
                <w:sz w:val="20"/>
                <w:szCs w:val="20"/>
              </w:rPr>
            </w:pPr>
            <w:r w:rsidRPr="002A09BB">
              <w:rPr>
                <w:sz w:val="20"/>
                <w:szCs w:val="20"/>
              </w:rPr>
              <w:t>Рыбоводство</w:t>
            </w:r>
          </w:p>
        </w:tc>
        <w:tc>
          <w:tcPr>
            <w:tcW w:w="5409" w:type="dxa"/>
            <w:shd w:val="clear" w:color="auto" w:fill="FFFFFF"/>
            <w:vAlign w:val="center"/>
          </w:tcPr>
          <w:p w:rsidR="002A09BB" w:rsidRPr="002A09BB" w:rsidRDefault="002A09BB" w:rsidP="00ED674E">
            <w:pPr>
              <w:pStyle w:val="af8"/>
              <w:rPr>
                <w:sz w:val="20"/>
                <w:szCs w:val="20"/>
              </w:rPr>
            </w:pPr>
            <w:r w:rsidRPr="002A09BB">
              <w:rPr>
                <w:sz w:val="20"/>
                <w:szCs w:val="20"/>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1418" w:type="dxa"/>
            <w:shd w:val="clear" w:color="auto" w:fill="FFFFFF"/>
            <w:vAlign w:val="center"/>
          </w:tcPr>
          <w:p w:rsidR="002A09BB" w:rsidRPr="002A09BB" w:rsidRDefault="002A09BB" w:rsidP="00ED674E">
            <w:pPr>
              <w:pStyle w:val="af8"/>
              <w:jc w:val="center"/>
              <w:rPr>
                <w:sz w:val="20"/>
                <w:szCs w:val="20"/>
              </w:rPr>
            </w:pPr>
            <w:r w:rsidRPr="002A09BB">
              <w:rPr>
                <w:sz w:val="20"/>
                <w:szCs w:val="20"/>
              </w:rPr>
              <w:t>1.13</w:t>
            </w:r>
          </w:p>
        </w:tc>
      </w:tr>
    </w:tbl>
    <w:p w:rsidR="002A09BB" w:rsidRPr="002A09BB" w:rsidRDefault="002A09BB" w:rsidP="002A09BB">
      <w:pPr>
        <w:pStyle w:val="ae"/>
        <w:tabs>
          <w:tab w:val="left" w:pos="993"/>
        </w:tabs>
        <w:ind w:left="0"/>
        <w:rPr>
          <w:b/>
          <w:kern w:val="2"/>
          <w:sz w:val="20"/>
          <w:szCs w:val="20"/>
        </w:rPr>
      </w:pPr>
      <w:r w:rsidRPr="002A09BB">
        <w:rPr>
          <w:b/>
          <w:kern w:val="2"/>
          <w:sz w:val="20"/>
          <w:szCs w:val="20"/>
        </w:rPr>
        <w:t>Предельные размеры земельных участков и предельные параметры разрешенного стро</w:t>
      </w:r>
      <w:r w:rsidRPr="002A09BB">
        <w:rPr>
          <w:b/>
          <w:kern w:val="2"/>
          <w:sz w:val="20"/>
          <w:szCs w:val="20"/>
        </w:rPr>
        <w:t>и</w:t>
      </w:r>
      <w:r w:rsidRPr="002A09BB">
        <w:rPr>
          <w:b/>
          <w:kern w:val="2"/>
          <w:sz w:val="20"/>
          <w:szCs w:val="20"/>
        </w:rPr>
        <w:t>тельства, реконструкции объектов капитального строительства</w:t>
      </w:r>
    </w:p>
    <w:p w:rsidR="002A09BB" w:rsidRPr="002A09BB" w:rsidRDefault="002A09BB" w:rsidP="002A09BB">
      <w:pPr>
        <w:pStyle w:val="ae"/>
        <w:tabs>
          <w:tab w:val="left" w:pos="993"/>
        </w:tabs>
        <w:ind w:left="0"/>
        <w:rPr>
          <w:bCs/>
          <w:sz w:val="20"/>
          <w:szCs w:val="20"/>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2A09BB" w:rsidRPr="002A09BB"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Минимальная (максимальная) площадь земельного участка</w:t>
            </w:r>
          </w:p>
        </w:tc>
        <w:tc>
          <w:tcPr>
            <w:tcW w:w="6961"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vertAlign w:val="superscript"/>
              </w:rPr>
            </w:pPr>
            <w:r w:rsidRPr="002A09BB">
              <w:rPr>
                <w:kern w:val="2"/>
              </w:rPr>
              <w:t>100 м</w:t>
            </w:r>
            <w:r w:rsidRPr="002A09BB">
              <w:rPr>
                <w:kern w:val="2"/>
                <w:vertAlign w:val="superscript"/>
              </w:rPr>
              <w:t xml:space="preserve">2  </w:t>
            </w:r>
            <w:r w:rsidRPr="002A09BB">
              <w:rPr>
                <w:kern w:val="2"/>
              </w:rPr>
              <w:t>(10 га)</w:t>
            </w:r>
          </w:p>
          <w:p w:rsidR="002A09BB" w:rsidRPr="002A09BB" w:rsidRDefault="002A09BB" w:rsidP="00ED674E">
            <w:pPr>
              <w:rPr>
                <w:kern w:val="2"/>
                <w:vertAlign w:val="superscript"/>
              </w:rPr>
            </w:pPr>
          </w:p>
        </w:tc>
      </w:tr>
      <w:tr w:rsidR="002A09BB" w:rsidRPr="002A09BB"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Минимальные отступы от границ земельных участков в целях определения мест допустимого размещения зданий, строений и сооружений</w:t>
            </w:r>
          </w:p>
        </w:tc>
        <w:tc>
          <w:tcPr>
            <w:tcW w:w="6961" w:type="dxa"/>
            <w:tcBorders>
              <w:top w:val="single" w:sz="4" w:space="0" w:color="auto"/>
              <w:left w:val="single" w:sz="4" w:space="0" w:color="auto"/>
              <w:bottom w:val="single" w:sz="4" w:space="0" w:color="auto"/>
              <w:right w:val="single" w:sz="4" w:space="0" w:color="auto"/>
            </w:tcBorders>
          </w:tcPr>
          <w:p w:rsidR="002A09BB" w:rsidRPr="002A09BB" w:rsidRDefault="002A09BB" w:rsidP="00ED674E">
            <w:pPr>
              <w:pStyle w:val="ae"/>
              <w:tabs>
                <w:tab w:val="left" w:pos="1134"/>
                <w:tab w:val="left" w:pos="14821"/>
              </w:tabs>
              <w:ind w:left="0" w:firstLine="851"/>
              <w:rPr>
                <w:sz w:val="20"/>
                <w:szCs w:val="20"/>
              </w:rPr>
            </w:pPr>
            <w:r w:rsidRPr="002A09BB">
              <w:rPr>
                <w:sz w:val="20"/>
                <w:szCs w:val="20"/>
              </w:rPr>
              <w:t>- минимальный отступ зданий, строений, сооружений от передней границы участка – не менее 5 м;</w:t>
            </w:r>
          </w:p>
          <w:p w:rsidR="002A09BB" w:rsidRPr="002A09BB" w:rsidRDefault="002A09BB" w:rsidP="00ED674E">
            <w:pPr>
              <w:pStyle w:val="ae"/>
              <w:tabs>
                <w:tab w:val="left" w:pos="1134"/>
                <w:tab w:val="left" w:pos="14821"/>
              </w:tabs>
              <w:ind w:left="0" w:firstLine="851"/>
              <w:rPr>
                <w:sz w:val="20"/>
                <w:szCs w:val="20"/>
              </w:rPr>
            </w:pPr>
            <w:r w:rsidRPr="002A09BB">
              <w:rPr>
                <w:sz w:val="20"/>
                <w:szCs w:val="20"/>
              </w:rPr>
              <w:t>- минимальный отступ зданий, строений, сооружений от боковой границы участка – не менее чем 3 м;</w:t>
            </w:r>
          </w:p>
          <w:p w:rsidR="002A09BB" w:rsidRPr="002A09BB" w:rsidRDefault="002A09BB" w:rsidP="00ED674E">
            <w:pPr>
              <w:pStyle w:val="ae"/>
              <w:widowControl w:val="0"/>
              <w:shd w:val="clear" w:color="auto" w:fill="FFFFFF"/>
              <w:tabs>
                <w:tab w:val="left" w:pos="547"/>
                <w:tab w:val="left" w:pos="1134"/>
              </w:tabs>
              <w:autoSpaceDE w:val="0"/>
              <w:autoSpaceDN w:val="0"/>
              <w:adjustRightInd w:val="0"/>
              <w:ind w:left="0" w:firstLine="851"/>
              <w:rPr>
                <w:spacing w:val="-4"/>
                <w:sz w:val="20"/>
                <w:szCs w:val="20"/>
              </w:rPr>
            </w:pPr>
            <w:r w:rsidRPr="002A09BB">
              <w:rPr>
                <w:sz w:val="20"/>
                <w:szCs w:val="20"/>
              </w:rPr>
              <w:t>- минимальный отступ зданий, строений, сооружений от задней границы участка – не менее 3 м;</w:t>
            </w:r>
          </w:p>
          <w:p w:rsidR="002A09BB" w:rsidRPr="002A09BB" w:rsidRDefault="002A09BB" w:rsidP="00ED674E">
            <w:pPr>
              <w:rPr>
                <w:kern w:val="2"/>
              </w:rPr>
            </w:pPr>
          </w:p>
        </w:tc>
      </w:tr>
      <w:tr w:rsidR="002A09BB" w:rsidRPr="002A09BB"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Предельное количество этажей или предельную высоту зданий, строений, сооружений.</w:t>
            </w:r>
          </w:p>
        </w:tc>
        <w:tc>
          <w:tcPr>
            <w:tcW w:w="6961"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 для всех основных строений количество надземных этажей – не более трех.</w:t>
            </w:r>
          </w:p>
          <w:p w:rsidR="002A09BB" w:rsidRPr="002A09BB" w:rsidRDefault="002A09BB" w:rsidP="00ED674E">
            <w:pPr>
              <w:rPr>
                <w:i/>
                <w:kern w:val="2"/>
              </w:rPr>
            </w:pPr>
            <w:r w:rsidRPr="002A09BB">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2A09BB" w:rsidRPr="002A09BB"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 xml:space="preserve">Максимальный процент застройки в границах </w:t>
            </w:r>
            <w:r w:rsidRPr="002A09BB">
              <w:rPr>
                <w:kern w:val="2"/>
              </w:rPr>
              <w:lastRenderedPageBreak/>
              <w:t>земельного</w:t>
            </w:r>
          </w:p>
          <w:p w:rsidR="002A09BB" w:rsidRPr="002A09BB" w:rsidRDefault="002A09BB" w:rsidP="00ED674E">
            <w:pPr>
              <w:rPr>
                <w:kern w:val="2"/>
              </w:rPr>
            </w:pPr>
            <w:r w:rsidRPr="002A09BB">
              <w:rPr>
                <w:kern w:val="2"/>
              </w:rPr>
              <w:t>участка</w:t>
            </w:r>
          </w:p>
        </w:tc>
        <w:tc>
          <w:tcPr>
            <w:tcW w:w="6961"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lastRenderedPageBreak/>
              <w:t>не более 80%.</w:t>
            </w:r>
          </w:p>
        </w:tc>
      </w:tr>
    </w:tbl>
    <w:p w:rsidR="002A09BB" w:rsidRPr="002A09BB" w:rsidRDefault="002A09BB" w:rsidP="000005EC">
      <w:pPr>
        <w:numPr>
          <w:ilvl w:val="0"/>
          <w:numId w:val="46"/>
        </w:numPr>
        <w:tabs>
          <w:tab w:val="left" w:pos="547"/>
          <w:tab w:val="left" w:pos="1134"/>
        </w:tabs>
        <w:spacing w:before="120" w:line="276" w:lineRule="auto"/>
        <w:jc w:val="both"/>
        <w:rPr>
          <w:rFonts w:eastAsia="Arial"/>
          <w:spacing w:val="-4"/>
          <w:shd w:val="clear" w:color="auto" w:fill="FFFFFF"/>
          <w:lang w:eastAsia="en-US"/>
        </w:rPr>
      </w:pPr>
      <w:r w:rsidRPr="002A09BB">
        <w:rPr>
          <w:rFonts w:eastAsia="Arial"/>
          <w:spacing w:val="-4"/>
          <w:shd w:val="clear" w:color="auto" w:fill="FFFFFF"/>
          <w:lang w:eastAsia="en-US"/>
        </w:rPr>
        <w:lastRenderedPageBreak/>
        <w:t>Минимальные размеры земельных участков для объектов электросетевого хозяйства:</w:t>
      </w:r>
    </w:p>
    <w:p w:rsidR="002A09BB" w:rsidRPr="002A09BB" w:rsidRDefault="002A09BB" w:rsidP="000005EC">
      <w:pPr>
        <w:numPr>
          <w:ilvl w:val="0"/>
          <w:numId w:val="46"/>
        </w:numPr>
        <w:tabs>
          <w:tab w:val="left" w:pos="547"/>
          <w:tab w:val="left" w:pos="1134"/>
        </w:tabs>
        <w:spacing w:before="120" w:line="276" w:lineRule="auto"/>
        <w:jc w:val="both"/>
        <w:rPr>
          <w:rFonts w:eastAsia="Arial"/>
          <w:spacing w:val="-4"/>
          <w:shd w:val="clear" w:color="auto" w:fill="FFFFFF"/>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80"/>
        <w:gridCol w:w="1559"/>
      </w:tblGrid>
      <w:tr w:rsidR="002A09BB" w:rsidRPr="002A09BB" w:rsidTr="00ED674E">
        <w:tc>
          <w:tcPr>
            <w:tcW w:w="8080"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Тип подстанции, распределительных и секционирующих пунктов</w:t>
            </w:r>
          </w:p>
        </w:tc>
        <w:tc>
          <w:tcPr>
            <w:tcW w:w="1559" w:type="dxa"/>
            <w:shd w:val="clear" w:color="auto" w:fill="auto"/>
            <w:vAlign w:val="center"/>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Площадь земельного участка в м2</w:t>
            </w:r>
          </w:p>
        </w:tc>
      </w:tr>
      <w:tr w:rsidR="002A09BB" w:rsidRPr="002A09BB" w:rsidTr="00ED674E">
        <w:tc>
          <w:tcPr>
            <w:tcW w:w="8080" w:type="dxa"/>
            <w:shd w:val="clear" w:color="auto" w:fill="auto"/>
          </w:tcPr>
          <w:p w:rsidR="002A09BB" w:rsidRPr="002A09BB" w:rsidRDefault="002A09BB" w:rsidP="00ED674E">
            <w:pPr>
              <w:tabs>
                <w:tab w:val="left" w:pos="547"/>
                <w:tab w:val="left" w:pos="1134"/>
              </w:tabs>
              <w:rPr>
                <w:rFonts w:eastAsia="Arial"/>
                <w:spacing w:val="-4"/>
                <w:shd w:val="clear" w:color="auto" w:fill="FFFFFF"/>
              </w:rPr>
            </w:pPr>
            <w:r w:rsidRPr="002A09BB">
              <w:rPr>
                <w:rFonts w:eastAsia="Arial"/>
                <w:spacing w:val="-4"/>
                <w:shd w:val="clear" w:color="auto" w:fill="FFFFFF"/>
              </w:rPr>
              <w:t xml:space="preserve"> мачтовые подстанции мощностью от 25 до 250кВ А </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rPr>
              <w:t>50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комплексные подстанции с одним трансформатором мощностью от 25 до 630кВ А</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50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комплексные подстанции с двумя трансформаторами мощностью от 160 до 630кВ А</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80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подстанции с двумя трансформаторами закрытого типа мощностью  от 160 до 630кВ А</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150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распределительные пункты наружной установки</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250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распределительные пункты закрытого типа</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200</w:t>
            </w:r>
          </w:p>
        </w:tc>
      </w:tr>
    </w:tbl>
    <w:p w:rsidR="002A09BB" w:rsidRPr="002A09BB" w:rsidRDefault="002A09BB" w:rsidP="000005EC">
      <w:pPr>
        <w:pStyle w:val="3"/>
        <w:widowControl w:val="0"/>
        <w:numPr>
          <w:ilvl w:val="2"/>
          <w:numId w:val="46"/>
        </w:numPr>
        <w:suppressAutoHyphens/>
        <w:spacing w:before="360" w:after="60" w:line="100" w:lineRule="atLeast"/>
        <w:jc w:val="center"/>
        <w:rPr>
          <w:sz w:val="20"/>
          <w:lang w:val="ru-RU"/>
        </w:rPr>
      </w:pPr>
      <w:r w:rsidRPr="002A09BB">
        <w:rPr>
          <w:sz w:val="20"/>
        </w:rPr>
        <w:t>Статья 3</w:t>
      </w:r>
      <w:r w:rsidRPr="002A09BB">
        <w:rPr>
          <w:sz w:val="20"/>
          <w:lang w:val="ru-RU"/>
        </w:rPr>
        <w:t>5</w:t>
      </w:r>
      <w:r w:rsidRPr="002A09BB">
        <w:rPr>
          <w:sz w:val="20"/>
        </w:rPr>
        <w:t>. Зона специального назначения.</w:t>
      </w:r>
    </w:p>
    <w:p w:rsidR="002A09BB" w:rsidRPr="002A09BB" w:rsidRDefault="002A09BB" w:rsidP="002A09BB">
      <w:pPr>
        <w:pStyle w:val="5"/>
        <w:rPr>
          <w:rFonts w:ascii="Times New Roman" w:hAnsi="Times New Roman"/>
          <w:sz w:val="20"/>
          <w:szCs w:val="20"/>
        </w:rPr>
      </w:pPr>
      <w:r w:rsidRPr="002A09BB">
        <w:rPr>
          <w:rFonts w:ascii="Times New Roman" w:hAnsi="Times New Roman"/>
          <w:sz w:val="20"/>
          <w:szCs w:val="20"/>
        </w:rPr>
        <w:t>С-1 — зона кладбищ</w:t>
      </w:r>
    </w:p>
    <w:p w:rsidR="002A09BB" w:rsidRPr="002A09BB" w:rsidRDefault="002A09BB" w:rsidP="002A09BB">
      <w:pPr>
        <w:shd w:val="clear" w:color="auto" w:fill="FFFFFF"/>
        <w:ind w:firstLine="357"/>
      </w:pPr>
      <w:r w:rsidRPr="002A09BB">
        <w:t>Зона предназначена для размещения и функционирования кладбищ традиционного захоронения. Порядок использования территории определяется с учетом требований государственных градостроител</w:t>
      </w:r>
      <w:r w:rsidRPr="002A09BB">
        <w:t>ь</w:t>
      </w:r>
      <w:r w:rsidRPr="002A09BB">
        <w:t>ных нормативов и правил, специальных нормативов.</w:t>
      </w:r>
    </w:p>
    <w:p w:rsidR="002A09BB" w:rsidRPr="002A09BB" w:rsidRDefault="002A09BB" w:rsidP="002A09BB">
      <w:pPr>
        <w:ind w:firstLine="357"/>
        <w:rPr>
          <w:rFonts w:eastAsia="Arial"/>
          <w:shd w:val="clear" w:color="auto" w:fill="FFFFFF"/>
        </w:rPr>
      </w:pPr>
      <w:r w:rsidRPr="002A09BB">
        <w:rPr>
          <w:rFonts w:eastAsia="Arial"/>
          <w:b/>
          <w:spacing w:val="-5"/>
          <w:shd w:val="clear" w:color="auto" w:fill="FFFFFF"/>
        </w:rPr>
        <w:t>Основные виды разрешенного использования земельных участков и объектов ка</w:t>
      </w:r>
      <w:r w:rsidRPr="002A09BB">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95"/>
        <w:gridCol w:w="5856"/>
        <w:gridCol w:w="1530"/>
      </w:tblGrid>
      <w:tr w:rsidR="002A09BB" w:rsidRPr="002A09BB" w:rsidTr="00ED674E">
        <w:tc>
          <w:tcPr>
            <w:tcW w:w="2395" w:type="dxa"/>
            <w:shd w:val="clear" w:color="auto" w:fill="FFFFFF"/>
            <w:hideMark/>
          </w:tcPr>
          <w:p w:rsidR="002A09BB" w:rsidRPr="002A09BB" w:rsidRDefault="002A09BB" w:rsidP="00ED674E">
            <w:pPr>
              <w:pStyle w:val="s10"/>
              <w:spacing w:line="270" w:lineRule="atLeast"/>
              <w:rPr>
                <w:sz w:val="20"/>
                <w:szCs w:val="20"/>
              </w:rPr>
            </w:pPr>
            <w:r w:rsidRPr="002A09BB">
              <w:rPr>
                <w:sz w:val="20"/>
                <w:szCs w:val="20"/>
              </w:rPr>
              <w:t>Наименование вида разрешенного использов</w:t>
            </w:r>
            <w:r w:rsidRPr="002A09BB">
              <w:rPr>
                <w:sz w:val="20"/>
                <w:szCs w:val="20"/>
              </w:rPr>
              <w:t>а</w:t>
            </w:r>
            <w:r w:rsidRPr="002A09BB">
              <w:rPr>
                <w:sz w:val="20"/>
                <w:szCs w:val="20"/>
              </w:rPr>
              <w:t>ния земельного участка</w:t>
            </w:r>
          </w:p>
        </w:tc>
        <w:tc>
          <w:tcPr>
            <w:tcW w:w="5856" w:type="dxa"/>
            <w:shd w:val="clear" w:color="auto" w:fill="FFFFFF"/>
            <w:hideMark/>
          </w:tcPr>
          <w:p w:rsidR="002A09BB" w:rsidRPr="002A09BB" w:rsidRDefault="002A09BB" w:rsidP="00ED674E">
            <w:pPr>
              <w:pStyle w:val="s10"/>
              <w:spacing w:line="270" w:lineRule="atLeast"/>
              <w:rPr>
                <w:sz w:val="20"/>
                <w:szCs w:val="20"/>
              </w:rPr>
            </w:pPr>
            <w:r w:rsidRPr="002A09BB">
              <w:rPr>
                <w:sz w:val="20"/>
                <w:szCs w:val="20"/>
              </w:rPr>
              <w:t>Описание вида разрешенного использования з</w:t>
            </w:r>
            <w:r w:rsidRPr="002A09BB">
              <w:rPr>
                <w:sz w:val="20"/>
                <w:szCs w:val="20"/>
              </w:rPr>
              <w:t>е</w:t>
            </w:r>
            <w:r w:rsidRPr="002A09BB">
              <w:rPr>
                <w:sz w:val="20"/>
                <w:szCs w:val="20"/>
              </w:rPr>
              <w:t>мельного участка</w:t>
            </w:r>
          </w:p>
        </w:tc>
        <w:tc>
          <w:tcPr>
            <w:tcW w:w="1530" w:type="dxa"/>
            <w:shd w:val="clear" w:color="auto" w:fill="FFFFFF"/>
            <w:hideMark/>
          </w:tcPr>
          <w:p w:rsidR="002A09BB" w:rsidRPr="002A09BB" w:rsidRDefault="002A09BB" w:rsidP="00ED674E">
            <w:pPr>
              <w:pStyle w:val="s10"/>
              <w:spacing w:line="270" w:lineRule="atLeast"/>
              <w:rPr>
                <w:sz w:val="20"/>
                <w:szCs w:val="20"/>
              </w:rPr>
            </w:pPr>
            <w:r w:rsidRPr="002A09BB">
              <w:rPr>
                <w:sz w:val="20"/>
                <w:szCs w:val="20"/>
              </w:rPr>
              <w:t>Код (числовое обозначение) вида разрешенного использования земел</w:t>
            </w:r>
            <w:r w:rsidRPr="002A09BB">
              <w:rPr>
                <w:sz w:val="20"/>
                <w:szCs w:val="20"/>
              </w:rPr>
              <w:t>ь</w:t>
            </w:r>
            <w:r w:rsidRPr="002A09BB">
              <w:rPr>
                <w:sz w:val="20"/>
                <w:szCs w:val="20"/>
              </w:rPr>
              <w:t>ного участка*</w:t>
            </w:r>
          </w:p>
        </w:tc>
      </w:tr>
      <w:tr w:rsidR="002A09BB" w:rsidRPr="002A09BB" w:rsidTr="00ED674E">
        <w:tc>
          <w:tcPr>
            <w:tcW w:w="2395" w:type="dxa"/>
            <w:shd w:val="clear" w:color="auto" w:fill="FFFFFF"/>
            <w:hideMark/>
          </w:tcPr>
          <w:p w:rsidR="002A09BB" w:rsidRPr="002A09BB" w:rsidRDefault="002A09BB" w:rsidP="00ED674E">
            <w:pPr>
              <w:pStyle w:val="s10"/>
              <w:spacing w:line="270" w:lineRule="atLeast"/>
              <w:rPr>
                <w:sz w:val="20"/>
                <w:szCs w:val="20"/>
              </w:rPr>
            </w:pPr>
            <w:r w:rsidRPr="002A09BB">
              <w:rPr>
                <w:sz w:val="20"/>
                <w:szCs w:val="20"/>
              </w:rPr>
              <w:t>1</w:t>
            </w:r>
          </w:p>
        </w:tc>
        <w:tc>
          <w:tcPr>
            <w:tcW w:w="5856" w:type="dxa"/>
            <w:shd w:val="clear" w:color="auto" w:fill="FFFFFF"/>
            <w:hideMark/>
          </w:tcPr>
          <w:p w:rsidR="002A09BB" w:rsidRPr="002A09BB" w:rsidRDefault="002A09BB" w:rsidP="00ED674E">
            <w:pPr>
              <w:pStyle w:val="s10"/>
              <w:spacing w:line="270" w:lineRule="atLeast"/>
              <w:rPr>
                <w:sz w:val="20"/>
                <w:szCs w:val="20"/>
              </w:rPr>
            </w:pPr>
            <w:r w:rsidRPr="002A09BB">
              <w:rPr>
                <w:sz w:val="20"/>
                <w:szCs w:val="20"/>
              </w:rPr>
              <w:t>2</w:t>
            </w:r>
          </w:p>
        </w:tc>
        <w:tc>
          <w:tcPr>
            <w:tcW w:w="1530" w:type="dxa"/>
            <w:shd w:val="clear" w:color="auto" w:fill="FFFFFF"/>
            <w:hideMark/>
          </w:tcPr>
          <w:p w:rsidR="002A09BB" w:rsidRPr="002A09BB" w:rsidRDefault="002A09BB" w:rsidP="00ED674E">
            <w:pPr>
              <w:pStyle w:val="s10"/>
              <w:spacing w:line="270" w:lineRule="atLeast"/>
              <w:rPr>
                <w:sz w:val="20"/>
                <w:szCs w:val="20"/>
              </w:rPr>
            </w:pPr>
            <w:r w:rsidRPr="002A09BB">
              <w:rPr>
                <w:sz w:val="20"/>
                <w:szCs w:val="20"/>
              </w:rPr>
              <w:t>3</w:t>
            </w:r>
          </w:p>
        </w:tc>
      </w:tr>
      <w:tr w:rsidR="002A09BB" w:rsidRPr="002A09BB" w:rsidTr="00ED674E">
        <w:tc>
          <w:tcPr>
            <w:tcW w:w="23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Ритуальная деятельность</w:t>
            </w:r>
          </w:p>
        </w:tc>
        <w:tc>
          <w:tcPr>
            <w:tcW w:w="5856"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кладбищ, крематориев и мест захоронения;</w:t>
            </w:r>
          </w:p>
          <w:p w:rsidR="002A09BB" w:rsidRPr="002A09BB" w:rsidRDefault="002A09BB" w:rsidP="00ED674E">
            <w:pPr>
              <w:pStyle w:val="af8"/>
              <w:spacing w:before="0" w:after="0"/>
              <w:rPr>
                <w:sz w:val="20"/>
                <w:szCs w:val="20"/>
              </w:rPr>
            </w:pPr>
            <w:r w:rsidRPr="002A09BB">
              <w:rPr>
                <w:sz w:val="20"/>
                <w:szCs w:val="20"/>
              </w:rPr>
              <w:t>размещение соответствующих культовых сооружений</w:t>
            </w:r>
          </w:p>
        </w:tc>
        <w:tc>
          <w:tcPr>
            <w:tcW w:w="1530"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12.1</w:t>
            </w:r>
          </w:p>
        </w:tc>
      </w:tr>
    </w:tbl>
    <w:p w:rsidR="002A09BB" w:rsidRPr="002A09BB" w:rsidRDefault="002A09BB" w:rsidP="002A09BB">
      <w:r w:rsidRPr="002A09BB">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2A09BB" w:rsidRPr="002A09BB" w:rsidRDefault="002A09BB" w:rsidP="002A09BB">
      <w:pPr>
        <w:ind w:firstLine="357"/>
        <w:rPr>
          <w:rFonts w:eastAsia="Arial"/>
          <w:shd w:val="clear" w:color="auto" w:fill="FFFFFF"/>
        </w:rPr>
      </w:pPr>
      <w:r w:rsidRPr="002A09BB">
        <w:rPr>
          <w:rFonts w:eastAsia="Arial"/>
          <w:b/>
          <w:spacing w:val="-5"/>
          <w:shd w:val="clear" w:color="auto" w:fill="FFFFFF"/>
        </w:rPr>
        <w:t>Вспомогательные виды разрешенного использования земельных участков и объектов ка</w:t>
      </w:r>
      <w:r w:rsidRPr="002A09BB">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455"/>
        <w:gridCol w:w="5796"/>
        <w:gridCol w:w="1530"/>
      </w:tblGrid>
      <w:tr w:rsidR="002A09BB" w:rsidRPr="002A09BB" w:rsidTr="00ED674E">
        <w:tc>
          <w:tcPr>
            <w:tcW w:w="2455" w:type="dxa"/>
            <w:shd w:val="clear" w:color="auto" w:fill="FFFFFF"/>
            <w:hideMark/>
          </w:tcPr>
          <w:p w:rsidR="002A09BB" w:rsidRPr="002A09BB" w:rsidRDefault="002A09BB" w:rsidP="00ED674E">
            <w:pPr>
              <w:pStyle w:val="s10"/>
              <w:spacing w:line="270" w:lineRule="atLeast"/>
              <w:rPr>
                <w:sz w:val="20"/>
                <w:szCs w:val="20"/>
              </w:rPr>
            </w:pPr>
            <w:r w:rsidRPr="002A09BB">
              <w:rPr>
                <w:sz w:val="20"/>
                <w:szCs w:val="20"/>
              </w:rPr>
              <w:t>Наименование вида разрешенного испол</w:t>
            </w:r>
            <w:r w:rsidRPr="002A09BB">
              <w:rPr>
                <w:sz w:val="20"/>
                <w:szCs w:val="20"/>
              </w:rPr>
              <w:t>ь</w:t>
            </w:r>
            <w:r w:rsidRPr="002A09BB">
              <w:rPr>
                <w:sz w:val="20"/>
                <w:szCs w:val="20"/>
              </w:rPr>
              <w:t>зования земельного участка</w:t>
            </w:r>
          </w:p>
        </w:tc>
        <w:tc>
          <w:tcPr>
            <w:tcW w:w="5796" w:type="dxa"/>
            <w:shd w:val="clear" w:color="auto" w:fill="FFFFFF"/>
            <w:hideMark/>
          </w:tcPr>
          <w:p w:rsidR="002A09BB" w:rsidRPr="002A09BB" w:rsidRDefault="002A09BB" w:rsidP="00ED674E">
            <w:pPr>
              <w:pStyle w:val="s10"/>
              <w:spacing w:line="270" w:lineRule="atLeast"/>
              <w:rPr>
                <w:sz w:val="20"/>
                <w:szCs w:val="20"/>
              </w:rPr>
            </w:pPr>
            <w:r w:rsidRPr="002A09BB">
              <w:rPr>
                <w:sz w:val="20"/>
                <w:szCs w:val="20"/>
              </w:rPr>
              <w:t>Описание вида разрешенного использования земельн</w:t>
            </w:r>
            <w:r w:rsidRPr="002A09BB">
              <w:rPr>
                <w:sz w:val="20"/>
                <w:szCs w:val="20"/>
              </w:rPr>
              <w:t>о</w:t>
            </w:r>
            <w:r w:rsidRPr="002A09BB">
              <w:rPr>
                <w:sz w:val="20"/>
                <w:szCs w:val="20"/>
              </w:rPr>
              <w:t>го участка</w:t>
            </w:r>
          </w:p>
        </w:tc>
        <w:tc>
          <w:tcPr>
            <w:tcW w:w="1530" w:type="dxa"/>
            <w:shd w:val="clear" w:color="auto" w:fill="FFFFFF"/>
            <w:hideMark/>
          </w:tcPr>
          <w:p w:rsidR="002A09BB" w:rsidRPr="002A09BB" w:rsidRDefault="002A09BB" w:rsidP="00ED674E">
            <w:pPr>
              <w:pStyle w:val="s10"/>
              <w:spacing w:line="270" w:lineRule="atLeast"/>
              <w:rPr>
                <w:sz w:val="20"/>
                <w:szCs w:val="20"/>
              </w:rPr>
            </w:pPr>
            <w:r w:rsidRPr="002A09BB">
              <w:rPr>
                <w:sz w:val="20"/>
                <w:szCs w:val="20"/>
              </w:rPr>
              <w:t>Код (числовое обозначение) вида разрешенного использования земел</w:t>
            </w:r>
            <w:r w:rsidRPr="002A09BB">
              <w:rPr>
                <w:sz w:val="20"/>
                <w:szCs w:val="20"/>
              </w:rPr>
              <w:t>ь</w:t>
            </w:r>
            <w:r w:rsidRPr="002A09BB">
              <w:rPr>
                <w:sz w:val="20"/>
                <w:szCs w:val="20"/>
              </w:rPr>
              <w:t>ного участка*</w:t>
            </w:r>
          </w:p>
        </w:tc>
      </w:tr>
      <w:tr w:rsidR="002A09BB" w:rsidRPr="002A09BB" w:rsidTr="00ED674E">
        <w:tc>
          <w:tcPr>
            <w:tcW w:w="2455" w:type="dxa"/>
            <w:shd w:val="clear" w:color="auto" w:fill="FFFFFF"/>
            <w:hideMark/>
          </w:tcPr>
          <w:p w:rsidR="002A09BB" w:rsidRPr="002A09BB" w:rsidRDefault="002A09BB" w:rsidP="00ED674E">
            <w:pPr>
              <w:pStyle w:val="s10"/>
              <w:spacing w:line="270" w:lineRule="atLeast"/>
              <w:rPr>
                <w:sz w:val="20"/>
                <w:szCs w:val="20"/>
              </w:rPr>
            </w:pPr>
            <w:r w:rsidRPr="002A09BB">
              <w:rPr>
                <w:sz w:val="20"/>
                <w:szCs w:val="20"/>
              </w:rPr>
              <w:t>1</w:t>
            </w:r>
          </w:p>
        </w:tc>
        <w:tc>
          <w:tcPr>
            <w:tcW w:w="5796" w:type="dxa"/>
            <w:shd w:val="clear" w:color="auto" w:fill="FFFFFF"/>
            <w:hideMark/>
          </w:tcPr>
          <w:p w:rsidR="002A09BB" w:rsidRPr="002A09BB" w:rsidRDefault="002A09BB" w:rsidP="00ED674E">
            <w:pPr>
              <w:pStyle w:val="s10"/>
              <w:spacing w:line="270" w:lineRule="atLeast"/>
              <w:rPr>
                <w:sz w:val="20"/>
                <w:szCs w:val="20"/>
              </w:rPr>
            </w:pPr>
            <w:r w:rsidRPr="002A09BB">
              <w:rPr>
                <w:sz w:val="20"/>
                <w:szCs w:val="20"/>
              </w:rPr>
              <w:t>2</w:t>
            </w:r>
          </w:p>
        </w:tc>
        <w:tc>
          <w:tcPr>
            <w:tcW w:w="1530" w:type="dxa"/>
            <w:shd w:val="clear" w:color="auto" w:fill="FFFFFF"/>
            <w:hideMark/>
          </w:tcPr>
          <w:p w:rsidR="002A09BB" w:rsidRPr="002A09BB" w:rsidRDefault="002A09BB" w:rsidP="00ED674E">
            <w:pPr>
              <w:pStyle w:val="s10"/>
              <w:spacing w:line="270" w:lineRule="atLeast"/>
              <w:rPr>
                <w:sz w:val="20"/>
                <w:szCs w:val="20"/>
              </w:rPr>
            </w:pPr>
            <w:r w:rsidRPr="002A09BB">
              <w:rPr>
                <w:sz w:val="20"/>
                <w:szCs w:val="20"/>
              </w:rPr>
              <w:t>3</w:t>
            </w:r>
          </w:p>
        </w:tc>
      </w:tr>
      <w:tr w:rsidR="002A09BB" w:rsidRPr="002A09BB" w:rsidTr="00ED674E">
        <w:tc>
          <w:tcPr>
            <w:tcW w:w="245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Общее пользование территории</w:t>
            </w:r>
          </w:p>
        </w:tc>
        <w:tc>
          <w:tcPr>
            <w:tcW w:w="5796"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1530"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12.0</w:t>
            </w:r>
          </w:p>
        </w:tc>
      </w:tr>
      <w:tr w:rsidR="002A09BB" w:rsidRPr="002A09BB" w:rsidTr="00ED674E">
        <w:tc>
          <w:tcPr>
            <w:tcW w:w="245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Религиозное использование</w:t>
            </w:r>
          </w:p>
        </w:tc>
        <w:tc>
          <w:tcPr>
            <w:tcW w:w="5796"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 xml:space="preserve">Размещение объектов капитального строительства, предназначенных для отправления религиозных обрядов (церкви, </w:t>
            </w:r>
            <w:r w:rsidRPr="002A09BB">
              <w:rPr>
                <w:sz w:val="20"/>
                <w:szCs w:val="20"/>
              </w:rPr>
              <w:lastRenderedPageBreak/>
              <w:t>соборы, храмы, часовни, монастыри, мечети, молельные дома);</w:t>
            </w:r>
          </w:p>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530"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lastRenderedPageBreak/>
              <w:t>3.7</w:t>
            </w:r>
          </w:p>
        </w:tc>
      </w:tr>
      <w:tr w:rsidR="002A09BB" w:rsidRPr="002A09BB" w:rsidTr="00ED674E">
        <w:tc>
          <w:tcPr>
            <w:tcW w:w="245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lastRenderedPageBreak/>
              <w:t>Автомобильный транспорт</w:t>
            </w:r>
          </w:p>
        </w:tc>
        <w:tc>
          <w:tcPr>
            <w:tcW w:w="5796"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автомобильных дорог вне границ населенного пункта;</w:t>
            </w:r>
          </w:p>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2A09BB" w:rsidRPr="002A09BB" w:rsidRDefault="002A09BB" w:rsidP="00ED674E">
            <w:pPr>
              <w:pStyle w:val="af8"/>
              <w:spacing w:before="0" w:after="0"/>
              <w:rPr>
                <w:sz w:val="20"/>
                <w:szCs w:val="20"/>
              </w:rPr>
            </w:pPr>
            <w:r w:rsidRPr="002A09BB">
              <w:rPr>
                <w:sz w:val="20"/>
                <w:szCs w:val="20"/>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530"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7.2</w:t>
            </w:r>
          </w:p>
        </w:tc>
      </w:tr>
    </w:tbl>
    <w:p w:rsidR="002A09BB" w:rsidRPr="002A09BB" w:rsidRDefault="002A09BB" w:rsidP="002A09BB">
      <w:pPr>
        <w:widowControl w:val="0"/>
        <w:shd w:val="clear" w:color="auto" w:fill="FFFFFF"/>
        <w:tabs>
          <w:tab w:val="left" w:pos="648"/>
        </w:tabs>
        <w:autoSpaceDE w:val="0"/>
        <w:autoSpaceDN w:val="0"/>
        <w:adjustRightInd w:val="0"/>
      </w:pPr>
    </w:p>
    <w:p w:rsidR="002A09BB" w:rsidRPr="002A09BB" w:rsidRDefault="002A09BB" w:rsidP="002A09BB">
      <w:pPr>
        <w:ind w:firstLine="357"/>
        <w:rPr>
          <w:rFonts w:eastAsia="Arial"/>
          <w:shd w:val="clear" w:color="auto" w:fill="FFFFFF"/>
        </w:rPr>
      </w:pPr>
      <w:r w:rsidRPr="002A09BB">
        <w:rPr>
          <w:rFonts w:eastAsia="Arial"/>
          <w:b/>
          <w:spacing w:val="-5"/>
          <w:shd w:val="clear" w:color="auto" w:fill="FFFFFF"/>
        </w:rPr>
        <w:t>Условные виды разрешенного использования земельных участков и объектов ка</w:t>
      </w:r>
      <w:r w:rsidRPr="002A09BB">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87"/>
        <w:gridCol w:w="5864"/>
        <w:gridCol w:w="1530"/>
      </w:tblGrid>
      <w:tr w:rsidR="002A09BB" w:rsidRPr="002A09BB" w:rsidTr="00ED674E">
        <w:tc>
          <w:tcPr>
            <w:tcW w:w="2387" w:type="dxa"/>
            <w:shd w:val="clear" w:color="auto" w:fill="FFFFFF"/>
            <w:hideMark/>
          </w:tcPr>
          <w:p w:rsidR="002A09BB" w:rsidRPr="002A09BB" w:rsidRDefault="002A09BB" w:rsidP="00ED674E">
            <w:pPr>
              <w:pStyle w:val="s10"/>
              <w:spacing w:line="270" w:lineRule="atLeast"/>
              <w:rPr>
                <w:sz w:val="20"/>
                <w:szCs w:val="20"/>
              </w:rPr>
            </w:pPr>
            <w:r w:rsidRPr="002A09BB">
              <w:rPr>
                <w:sz w:val="20"/>
                <w:szCs w:val="20"/>
              </w:rPr>
              <w:t>Наименование вида разрешенного испол</w:t>
            </w:r>
            <w:r w:rsidRPr="002A09BB">
              <w:rPr>
                <w:sz w:val="20"/>
                <w:szCs w:val="20"/>
              </w:rPr>
              <w:t>ь</w:t>
            </w:r>
            <w:r w:rsidRPr="002A09BB">
              <w:rPr>
                <w:sz w:val="20"/>
                <w:szCs w:val="20"/>
              </w:rPr>
              <w:t>зования земельного участка</w:t>
            </w:r>
          </w:p>
        </w:tc>
        <w:tc>
          <w:tcPr>
            <w:tcW w:w="5864" w:type="dxa"/>
            <w:shd w:val="clear" w:color="auto" w:fill="FFFFFF"/>
            <w:hideMark/>
          </w:tcPr>
          <w:p w:rsidR="002A09BB" w:rsidRPr="002A09BB" w:rsidRDefault="002A09BB" w:rsidP="00ED674E">
            <w:pPr>
              <w:pStyle w:val="s10"/>
              <w:spacing w:line="270" w:lineRule="atLeast"/>
              <w:rPr>
                <w:sz w:val="20"/>
                <w:szCs w:val="20"/>
              </w:rPr>
            </w:pPr>
            <w:r w:rsidRPr="002A09BB">
              <w:rPr>
                <w:sz w:val="20"/>
                <w:szCs w:val="20"/>
              </w:rPr>
              <w:t>Описание вида разрешенного использования земельного участка</w:t>
            </w:r>
          </w:p>
        </w:tc>
        <w:tc>
          <w:tcPr>
            <w:tcW w:w="1530" w:type="dxa"/>
            <w:shd w:val="clear" w:color="auto" w:fill="FFFFFF"/>
            <w:hideMark/>
          </w:tcPr>
          <w:p w:rsidR="002A09BB" w:rsidRPr="002A09BB" w:rsidRDefault="002A09BB" w:rsidP="00ED674E">
            <w:pPr>
              <w:pStyle w:val="s10"/>
              <w:spacing w:line="270" w:lineRule="atLeast"/>
              <w:rPr>
                <w:sz w:val="20"/>
                <w:szCs w:val="20"/>
              </w:rPr>
            </w:pPr>
            <w:r w:rsidRPr="002A09BB">
              <w:rPr>
                <w:sz w:val="20"/>
                <w:szCs w:val="20"/>
              </w:rPr>
              <w:t>Код (числовое обозначение) вида разрешенного использования земел</w:t>
            </w:r>
            <w:r w:rsidRPr="002A09BB">
              <w:rPr>
                <w:sz w:val="20"/>
                <w:szCs w:val="20"/>
              </w:rPr>
              <w:t>ь</w:t>
            </w:r>
            <w:r w:rsidRPr="002A09BB">
              <w:rPr>
                <w:sz w:val="20"/>
                <w:szCs w:val="20"/>
              </w:rPr>
              <w:t>ного участка*</w:t>
            </w:r>
          </w:p>
        </w:tc>
      </w:tr>
      <w:tr w:rsidR="002A09BB" w:rsidRPr="002A09BB" w:rsidTr="00ED674E">
        <w:tc>
          <w:tcPr>
            <w:tcW w:w="2387" w:type="dxa"/>
            <w:shd w:val="clear" w:color="auto" w:fill="FFFFFF"/>
            <w:hideMark/>
          </w:tcPr>
          <w:p w:rsidR="002A09BB" w:rsidRPr="002A09BB" w:rsidRDefault="002A09BB" w:rsidP="00ED674E">
            <w:pPr>
              <w:pStyle w:val="s10"/>
              <w:spacing w:line="270" w:lineRule="atLeast"/>
              <w:rPr>
                <w:sz w:val="20"/>
                <w:szCs w:val="20"/>
              </w:rPr>
            </w:pPr>
            <w:r w:rsidRPr="002A09BB">
              <w:rPr>
                <w:sz w:val="20"/>
                <w:szCs w:val="20"/>
              </w:rPr>
              <w:t>1</w:t>
            </w:r>
          </w:p>
        </w:tc>
        <w:tc>
          <w:tcPr>
            <w:tcW w:w="5864" w:type="dxa"/>
            <w:shd w:val="clear" w:color="auto" w:fill="FFFFFF"/>
            <w:hideMark/>
          </w:tcPr>
          <w:p w:rsidR="002A09BB" w:rsidRPr="002A09BB" w:rsidRDefault="002A09BB" w:rsidP="00ED674E">
            <w:pPr>
              <w:pStyle w:val="s10"/>
              <w:spacing w:line="270" w:lineRule="atLeast"/>
              <w:rPr>
                <w:sz w:val="20"/>
                <w:szCs w:val="20"/>
              </w:rPr>
            </w:pPr>
            <w:r w:rsidRPr="002A09BB">
              <w:rPr>
                <w:sz w:val="20"/>
                <w:szCs w:val="20"/>
              </w:rPr>
              <w:t>2</w:t>
            </w:r>
          </w:p>
        </w:tc>
        <w:tc>
          <w:tcPr>
            <w:tcW w:w="1530" w:type="dxa"/>
            <w:shd w:val="clear" w:color="auto" w:fill="FFFFFF"/>
            <w:hideMark/>
          </w:tcPr>
          <w:p w:rsidR="002A09BB" w:rsidRPr="002A09BB" w:rsidRDefault="002A09BB" w:rsidP="00ED674E">
            <w:pPr>
              <w:pStyle w:val="s10"/>
              <w:spacing w:line="270" w:lineRule="atLeast"/>
              <w:rPr>
                <w:sz w:val="20"/>
                <w:szCs w:val="20"/>
              </w:rPr>
            </w:pPr>
            <w:r w:rsidRPr="002A09BB">
              <w:rPr>
                <w:sz w:val="20"/>
                <w:szCs w:val="20"/>
              </w:rPr>
              <w:t>3</w:t>
            </w:r>
          </w:p>
        </w:tc>
      </w:tr>
      <w:tr w:rsidR="002A09BB" w:rsidRPr="002A09BB" w:rsidTr="00ED674E">
        <w:tc>
          <w:tcPr>
            <w:tcW w:w="2387"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Коммунальное обслуживание</w:t>
            </w:r>
          </w:p>
        </w:tc>
        <w:tc>
          <w:tcPr>
            <w:tcW w:w="586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530"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3.1</w:t>
            </w:r>
          </w:p>
        </w:tc>
      </w:tr>
      <w:tr w:rsidR="002A09BB" w:rsidRPr="002A09BB" w:rsidTr="00ED674E">
        <w:tc>
          <w:tcPr>
            <w:tcW w:w="2387"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Связь</w:t>
            </w:r>
          </w:p>
        </w:tc>
        <w:tc>
          <w:tcPr>
            <w:tcW w:w="586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530"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6.8</w:t>
            </w:r>
          </w:p>
        </w:tc>
      </w:tr>
      <w:tr w:rsidR="002A09BB" w:rsidRPr="002A09BB" w:rsidTr="00ED674E">
        <w:tc>
          <w:tcPr>
            <w:tcW w:w="2387"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Магазины</w:t>
            </w:r>
          </w:p>
        </w:tc>
        <w:tc>
          <w:tcPr>
            <w:tcW w:w="586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530"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4.4</w:t>
            </w:r>
          </w:p>
        </w:tc>
      </w:tr>
    </w:tbl>
    <w:p w:rsidR="002A09BB" w:rsidRPr="002A09BB" w:rsidRDefault="002A09BB" w:rsidP="002A09BB">
      <w:pPr>
        <w:pStyle w:val="ae"/>
        <w:tabs>
          <w:tab w:val="left" w:pos="993"/>
        </w:tabs>
        <w:ind w:left="0"/>
        <w:rPr>
          <w:b/>
          <w:kern w:val="2"/>
          <w:sz w:val="20"/>
          <w:szCs w:val="20"/>
        </w:rPr>
      </w:pPr>
      <w:r w:rsidRPr="002A09BB">
        <w:rPr>
          <w:b/>
          <w:kern w:val="2"/>
          <w:sz w:val="20"/>
          <w:szCs w:val="20"/>
        </w:rPr>
        <w:lastRenderedPageBreak/>
        <w:t>Предельные размеры земельных участков и предельные параметры разрешенного стро</w:t>
      </w:r>
      <w:r w:rsidRPr="002A09BB">
        <w:rPr>
          <w:b/>
          <w:kern w:val="2"/>
          <w:sz w:val="20"/>
          <w:szCs w:val="20"/>
        </w:rPr>
        <w:t>и</w:t>
      </w:r>
      <w:r w:rsidRPr="002A09BB">
        <w:rPr>
          <w:b/>
          <w:kern w:val="2"/>
          <w:sz w:val="20"/>
          <w:szCs w:val="20"/>
        </w:rPr>
        <w:t>тельства, реконструкции объектов капитального строительства</w:t>
      </w:r>
    </w:p>
    <w:p w:rsidR="002A09BB" w:rsidRPr="002A09BB" w:rsidRDefault="002A09BB" w:rsidP="002A09BB">
      <w:pPr>
        <w:pStyle w:val="ae"/>
        <w:tabs>
          <w:tab w:val="left" w:pos="993"/>
        </w:tabs>
        <w:ind w:left="0"/>
        <w:rPr>
          <w:bCs/>
          <w:sz w:val="20"/>
          <w:szCs w:val="20"/>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2A09BB" w:rsidRPr="002A09BB"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Минимальная (максимальная) площадь земельного участка</w:t>
            </w:r>
          </w:p>
        </w:tc>
        <w:tc>
          <w:tcPr>
            <w:tcW w:w="6961"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vertAlign w:val="superscript"/>
              </w:rPr>
            </w:pPr>
            <w:r w:rsidRPr="002A09BB">
              <w:rPr>
                <w:kern w:val="2"/>
              </w:rPr>
              <w:t>600 м</w:t>
            </w:r>
            <w:r w:rsidRPr="002A09BB">
              <w:rPr>
                <w:kern w:val="2"/>
                <w:vertAlign w:val="superscript"/>
              </w:rPr>
              <w:t xml:space="preserve">2  </w:t>
            </w:r>
            <w:r w:rsidRPr="002A09BB">
              <w:rPr>
                <w:kern w:val="2"/>
              </w:rPr>
              <w:t>(100 га)</w:t>
            </w:r>
          </w:p>
          <w:p w:rsidR="002A09BB" w:rsidRPr="002A09BB" w:rsidRDefault="002A09BB" w:rsidP="00ED674E">
            <w:pPr>
              <w:rPr>
                <w:kern w:val="2"/>
                <w:vertAlign w:val="superscript"/>
              </w:rPr>
            </w:pPr>
          </w:p>
        </w:tc>
      </w:tr>
      <w:tr w:rsidR="002A09BB" w:rsidRPr="002A09BB"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Минимальные отступы от границ земельных участков в целях определения мест допустимого размещения зданий, строений и сооружений</w:t>
            </w:r>
          </w:p>
        </w:tc>
        <w:tc>
          <w:tcPr>
            <w:tcW w:w="6961" w:type="dxa"/>
            <w:tcBorders>
              <w:top w:val="single" w:sz="4" w:space="0" w:color="auto"/>
              <w:left w:val="single" w:sz="4" w:space="0" w:color="auto"/>
              <w:bottom w:val="single" w:sz="4" w:space="0" w:color="auto"/>
              <w:right w:val="single" w:sz="4" w:space="0" w:color="auto"/>
            </w:tcBorders>
          </w:tcPr>
          <w:p w:rsidR="002A09BB" w:rsidRPr="002A09BB" w:rsidRDefault="002A09BB" w:rsidP="00ED674E">
            <w:pPr>
              <w:pStyle w:val="ae"/>
              <w:tabs>
                <w:tab w:val="left" w:pos="1134"/>
                <w:tab w:val="left" w:pos="14821"/>
              </w:tabs>
              <w:ind w:left="0" w:firstLine="851"/>
              <w:rPr>
                <w:sz w:val="20"/>
                <w:szCs w:val="20"/>
              </w:rPr>
            </w:pPr>
            <w:r w:rsidRPr="002A09BB">
              <w:rPr>
                <w:sz w:val="20"/>
                <w:szCs w:val="20"/>
              </w:rPr>
              <w:t>- минимальный отступ зданий, строений, сооружений от передней границы участка – не менее 5 м;</w:t>
            </w:r>
          </w:p>
          <w:p w:rsidR="002A09BB" w:rsidRPr="002A09BB" w:rsidRDefault="002A09BB" w:rsidP="00ED674E">
            <w:pPr>
              <w:pStyle w:val="ae"/>
              <w:tabs>
                <w:tab w:val="left" w:pos="1134"/>
                <w:tab w:val="left" w:pos="14821"/>
              </w:tabs>
              <w:ind w:left="0" w:firstLine="851"/>
              <w:rPr>
                <w:sz w:val="20"/>
                <w:szCs w:val="20"/>
              </w:rPr>
            </w:pPr>
            <w:r w:rsidRPr="002A09BB">
              <w:rPr>
                <w:sz w:val="20"/>
                <w:szCs w:val="20"/>
              </w:rPr>
              <w:t>- минимальный отступ зданий, строений, сооружений от боковой границы участка – не менее чем 3 м;</w:t>
            </w:r>
          </w:p>
          <w:p w:rsidR="002A09BB" w:rsidRPr="002A09BB" w:rsidRDefault="002A09BB" w:rsidP="00ED674E">
            <w:pPr>
              <w:pStyle w:val="ae"/>
              <w:widowControl w:val="0"/>
              <w:shd w:val="clear" w:color="auto" w:fill="FFFFFF"/>
              <w:tabs>
                <w:tab w:val="left" w:pos="547"/>
                <w:tab w:val="left" w:pos="1134"/>
              </w:tabs>
              <w:autoSpaceDE w:val="0"/>
              <w:autoSpaceDN w:val="0"/>
              <w:adjustRightInd w:val="0"/>
              <w:ind w:left="0" w:firstLine="851"/>
              <w:rPr>
                <w:spacing w:val="-4"/>
                <w:sz w:val="20"/>
                <w:szCs w:val="20"/>
              </w:rPr>
            </w:pPr>
            <w:r w:rsidRPr="002A09BB">
              <w:rPr>
                <w:sz w:val="20"/>
                <w:szCs w:val="20"/>
              </w:rPr>
              <w:t>- минимальный отступ зданий, строений, сооружений от задней границы участка – не менее 3 м;</w:t>
            </w:r>
          </w:p>
          <w:p w:rsidR="002A09BB" w:rsidRPr="002A09BB" w:rsidRDefault="002A09BB" w:rsidP="00ED674E">
            <w:pPr>
              <w:rPr>
                <w:kern w:val="2"/>
              </w:rPr>
            </w:pPr>
          </w:p>
        </w:tc>
      </w:tr>
      <w:tr w:rsidR="002A09BB" w:rsidRPr="002A09BB"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Предельное количество этажей или предельную высоту зданий, строений, сооружений.</w:t>
            </w:r>
          </w:p>
        </w:tc>
        <w:tc>
          <w:tcPr>
            <w:tcW w:w="6961"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 для всех основных строений количество надземных этажей – не более трех.</w:t>
            </w:r>
          </w:p>
          <w:p w:rsidR="002A09BB" w:rsidRPr="002A09BB" w:rsidRDefault="002A09BB" w:rsidP="00ED674E">
            <w:pPr>
              <w:rPr>
                <w:i/>
                <w:kern w:val="2"/>
              </w:rPr>
            </w:pPr>
            <w:r w:rsidRPr="002A09BB">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2A09BB" w:rsidRPr="002A09BB" w:rsidTr="00ED674E">
        <w:trPr>
          <w:trHeight w:val="70"/>
          <w:jc w:val="center"/>
        </w:trPr>
        <w:tc>
          <w:tcPr>
            <w:tcW w:w="2399"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Максимальный процент застройки в границах земельного</w:t>
            </w:r>
          </w:p>
          <w:p w:rsidR="002A09BB" w:rsidRPr="002A09BB" w:rsidRDefault="002A09BB" w:rsidP="00ED674E">
            <w:pPr>
              <w:rPr>
                <w:kern w:val="2"/>
              </w:rPr>
            </w:pPr>
            <w:r w:rsidRPr="002A09BB">
              <w:rPr>
                <w:kern w:val="2"/>
              </w:rPr>
              <w:t>участка</w:t>
            </w:r>
          </w:p>
        </w:tc>
        <w:tc>
          <w:tcPr>
            <w:tcW w:w="6961"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не более 80%.</w:t>
            </w:r>
          </w:p>
        </w:tc>
      </w:tr>
    </w:tbl>
    <w:p w:rsidR="002A09BB" w:rsidRPr="002A09BB" w:rsidRDefault="002A09BB" w:rsidP="002A09BB">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Минимальные размеры земельных участков для объектов электросетевого хозяйства:</w:t>
      </w:r>
    </w:p>
    <w:p w:rsidR="002A09BB" w:rsidRPr="002A09BB" w:rsidRDefault="002A09BB" w:rsidP="002A09BB">
      <w:pPr>
        <w:tabs>
          <w:tab w:val="left" w:pos="547"/>
          <w:tab w:val="left" w:pos="1134"/>
        </w:tabs>
        <w:spacing w:line="276" w:lineRule="auto"/>
        <w:rPr>
          <w:rFonts w:eastAsia="Arial"/>
          <w:spacing w:val="-4"/>
          <w:shd w:val="clear" w:color="auto" w:fill="FFFFFF"/>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80"/>
        <w:gridCol w:w="1559"/>
      </w:tblGrid>
      <w:tr w:rsidR="002A09BB" w:rsidRPr="002A09BB" w:rsidTr="00ED674E">
        <w:tc>
          <w:tcPr>
            <w:tcW w:w="8080"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Тип подстанции, распределительных и секционирующих пунктов</w:t>
            </w:r>
          </w:p>
        </w:tc>
        <w:tc>
          <w:tcPr>
            <w:tcW w:w="1559" w:type="dxa"/>
            <w:shd w:val="clear" w:color="auto" w:fill="auto"/>
            <w:vAlign w:val="center"/>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Площадь земельного участка в м2</w:t>
            </w:r>
          </w:p>
        </w:tc>
      </w:tr>
      <w:tr w:rsidR="002A09BB" w:rsidRPr="002A09BB" w:rsidTr="00ED674E">
        <w:tc>
          <w:tcPr>
            <w:tcW w:w="8080" w:type="dxa"/>
            <w:shd w:val="clear" w:color="auto" w:fill="auto"/>
          </w:tcPr>
          <w:p w:rsidR="002A09BB" w:rsidRPr="002A09BB" w:rsidRDefault="002A09BB" w:rsidP="00ED674E">
            <w:pPr>
              <w:tabs>
                <w:tab w:val="left" w:pos="547"/>
                <w:tab w:val="left" w:pos="1134"/>
              </w:tabs>
              <w:rPr>
                <w:rFonts w:eastAsia="Arial"/>
                <w:spacing w:val="-4"/>
                <w:shd w:val="clear" w:color="auto" w:fill="FFFFFF"/>
              </w:rPr>
            </w:pPr>
            <w:r w:rsidRPr="002A09BB">
              <w:rPr>
                <w:rFonts w:eastAsia="Arial"/>
                <w:spacing w:val="-4"/>
                <w:shd w:val="clear" w:color="auto" w:fill="FFFFFF"/>
              </w:rPr>
              <w:t xml:space="preserve"> мачтовые подстанции мощностью от 25 до 250кВ А </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rPr>
              <w:t>50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комплексные подстанции с одним трансформатором мощностью от 25 до 630кВ А</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50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комплексные подстанции с двумя трансформаторами мощностью от 160 до 630кВ А</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80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подстанции с двумя трансформаторами закрытого типа мощностью  от 160 до 630кВ А</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150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распределительные пункты наружной установки</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250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распределительные пункты закрытого типа</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200</w:t>
            </w:r>
          </w:p>
        </w:tc>
      </w:tr>
    </w:tbl>
    <w:p w:rsidR="002A09BB" w:rsidRPr="002A09BB" w:rsidRDefault="002A09BB" w:rsidP="002A09BB">
      <w:pPr>
        <w:shd w:val="clear" w:color="auto" w:fill="FFFFFF"/>
        <w:spacing w:before="240" w:after="120"/>
        <w:ind w:firstLine="357"/>
        <w:rPr>
          <w:b/>
          <w:bCs/>
          <w:spacing w:val="-3"/>
        </w:rPr>
      </w:pPr>
    </w:p>
    <w:p w:rsidR="002A09BB" w:rsidRPr="002A09BB" w:rsidRDefault="002A09BB" w:rsidP="002A09BB">
      <w:pPr>
        <w:pStyle w:val="5"/>
        <w:rPr>
          <w:rFonts w:ascii="Times New Roman" w:hAnsi="Times New Roman"/>
          <w:sz w:val="20"/>
          <w:szCs w:val="20"/>
        </w:rPr>
      </w:pPr>
      <w:r w:rsidRPr="002A09BB">
        <w:rPr>
          <w:rFonts w:ascii="Times New Roman" w:hAnsi="Times New Roman"/>
          <w:sz w:val="20"/>
          <w:szCs w:val="20"/>
        </w:rPr>
        <w:t>С-2 — зона площадки временного складирования ТБО</w:t>
      </w:r>
    </w:p>
    <w:p w:rsidR="002A09BB" w:rsidRPr="002A09BB" w:rsidRDefault="002A09BB" w:rsidP="002A09BB">
      <w:pPr>
        <w:shd w:val="clear" w:color="auto" w:fill="FFFFFF"/>
        <w:spacing w:after="120"/>
        <w:ind w:firstLine="357"/>
      </w:pPr>
      <w:r w:rsidRPr="002A09BB">
        <w:t>Зона предназначена для размещения полигонов ТБО. Порядок использ</w:t>
      </w:r>
      <w:r w:rsidRPr="002A09BB">
        <w:t>о</w:t>
      </w:r>
      <w:r w:rsidRPr="002A09BB">
        <w:t>вания территории определяется с учетом требований государственных и региональных нормативов градостроител</w:t>
      </w:r>
      <w:r w:rsidRPr="002A09BB">
        <w:t>ь</w:t>
      </w:r>
      <w:r w:rsidRPr="002A09BB">
        <w:t>ного проектирования и специальных нормативных документов.</w:t>
      </w:r>
    </w:p>
    <w:p w:rsidR="002A09BB" w:rsidRPr="002A09BB" w:rsidRDefault="002A09BB" w:rsidP="002A09BB">
      <w:pPr>
        <w:shd w:val="clear" w:color="auto" w:fill="FFFFFF"/>
        <w:spacing w:after="120"/>
        <w:ind w:firstLine="357"/>
      </w:pPr>
      <w:r w:rsidRPr="002A09BB">
        <w:t>(санитарно-защитная зона свалки твердых бытовых отходов – 500 м)</w:t>
      </w:r>
    </w:p>
    <w:p w:rsidR="002A09BB" w:rsidRPr="002A09BB" w:rsidRDefault="002A09BB" w:rsidP="002A09BB">
      <w:pPr>
        <w:ind w:firstLine="357"/>
        <w:rPr>
          <w:rFonts w:eastAsia="Arial"/>
          <w:shd w:val="clear" w:color="auto" w:fill="FFFFFF"/>
        </w:rPr>
      </w:pPr>
      <w:r w:rsidRPr="002A09BB">
        <w:rPr>
          <w:rFonts w:eastAsia="Arial"/>
          <w:b/>
          <w:spacing w:val="-5"/>
          <w:shd w:val="clear" w:color="auto" w:fill="FFFFFF"/>
        </w:rPr>
        <w:t>Основные виды разрешенного использования земельных участков и объектов ка</w:t>
      </w:r>
      <w:r w:rsidRPr="002A09BB">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95"/>
        <w:gridCol w:w="5856"/>
        <w:gridCol w:w="1530"/>
      </w:tblGrid>
      <w:tr w:rsidR="002A09BB" w:rsidRPr="002A09BB" w:rsidTr="00ED674E">
        <w:tc>
          <w:tcPr>
            <w:tcW w:w="2395" w:type="dxa"/>
            <w:shd w:val="clear" w:color="auto" w:fill="FFFFFF"/>
            <w:hideMark/>
          </w:tcPr>
          <w:p w:rsidR="002A09BB" w:rsidRPr="002A09BB" w:rsidRDefault="002A09BB" w:rsidP="00ED674E">
            <w:pPr>
              <w:pStyle w:val="s10"/>
              <w:spacing w:line="270" w:lineRule="atLeast"/>
              <w:rPr>
                <w:sz w:val="20"/>
                <w:szCs w:val="20"/>
              </w:rPr>
            </w:pPr>
            <w:r w:rsidRPr="002A09BB">
              <w:rPr>
                <w:sz w:val="20"/>
                <w:szCs w:val="20"/>
              </w:rPr>
              <w:t>Наименование вида разрешенного использов</w:t>
            </w:r>
            <w:r w:rsidRPr="002A09BB">
              <w:rPr>
                <w:sz w:val="20"/>
                <w:szCs w:val="20"/>
              </w:rPr>
              <w:t>а</w:t>
            </w:r>
            <w:r w:rsidRPr="002A09BB">
              <w:rPr>
                <w:sz w:val="20"/>
                <w:szCs w:val="20"/>
              </w:rPr>
              <w:t>ния земельного участка</w:t>
            </w:r>
          </w:p>
        </w:tc>
        <w:tc>
          <w:tcPr>
            <w:tcW w:w="5856" w:type="dxa"/>
            <w:shd w:val="clear" w:color="auto" w:fill="FFFFFF"/>
            <w:hideMark/>
          </w:tcPr>
          <w:p w:rsidR="002A09BB" w:rsidRPr="002A09BB" w:rsidRDefault="002A09BB" w:rsidP="00ED674E">
            <w:pPr>
              <w:pStyle w:val="s10"/>
              <w:spacing w:line="270" w:lineRule="atLeast"/>
              <w:rPr>
                <w:sz w:val="20"/>
                <w:szCs w:val="20"/>
              </w:rPr>
            </w:pPr>
            <w:r w:rsidRPr="002A09BB">
              <w:rPr>
                <w:sz w:val="20"/>
                <w:szCs w:val="20"/>
              </w:rPr>
              <w:t>Описание вида разрешенного использования з</w:t>
            </w:r>
            <w:r w:rsidRPr="002A09BB">
              <w:rPr>
                <w:sz w:val="20"/>
                <w:szCs w:val="20"/>
              </w:rPr>
              <w:t>е</w:t>
            </w:r>
            <w:r w:rsidRPr="002A09BB">
              <w:rPr>
                <w:sz w:val="20"/>
                <w:szCs w:val="20"/>
              </w:rPr>
              <w:t>мельного участка</w:t>
            </w:r>
          </w:p>
        </w:tc>
        <w:tc>
          <w:tcPr>
            <w:tcW w:w="1530" w:type="dxa"/>
            <w:shd w:val="clear" w:color="auto" w:fill="FFFFFF"/>
            <w:hideMark/>
          </w:tcPr>
          <w:p w:rsidR="002A09BB" w:rsidRPr="002A09BB" w:rsidRDefault="002A09BB" w:rsidP="00ED674E">
            <w:pPr>
              <w:pStyle w:val="s10"/>
              <w:spacing w:line="270" w:lineRule="atLeast"/>
              <w:rPr>
                <w:sz w:val="20"/>
                <w:szCs w:val="20"/>
              </w:rPr>
            </w:pPr>
            <w:r w:rsidRPr="002A09BB">
              <w:rPr>
                <w:sz w:val="20"/>
                <w:szCs w:val="20"/>
              </w:rPr>
              <w:t>Код (числовое обозначение) вида разрешенного использования земел</w:t>
            </w:r>
            <w:r w:rsidRPr="002A09BB">
              <w:rPr>
                <w:sz w:val="20"/>
                <w:szCs w:val="20"/>
              </w:rPr>
              <w:t>ь</w:t>
            </w:r>
            <w:r w:rsidRPr="002A09BB">
              <w:rPr>
                <w:sz w:val="20"/>
                <w:szCs w:val="20"/>
              </w:rPr>
              <w:t>ного участка*</w:t>
            </w:r>
          </w:p>
        </w:tc>
      </w:tr>
      <w:tr w:rsidR="002A09BB" w:rsidRPr="002A09BB" w:rsidTr="00ED674E">
        <w:tc>
          <w:tcPr>
            <w:tcW w:w="2395" w:type="dxa"/>
            <w:shd w:val="clear" w:color="auto" w:fill="FFFFFF"/>
            <w:hideMark/>
          </w:tcPr>
          <w:p w:rsidR="002A09BB" w:rsidRPr="002A09BB" w:rsidRDefault="002A09BB" w:rsidP="00ED674E">
            <w:pPr>
              <w:pStyle w:val="s10"/>
              <w:spacing w:line="270" w:lineRule="atLeast"/>
              <w:rPr>
                <w:sz w:val="20"/>
                <w:szCs w:val="20"/>
              </w:rPr>
            </w:pPr>
            <w:r w:rsidRPr="002A09BB">
              <w:rPr>
                <w:sz w:val="20"/>
                <w:szCs w:val="20"/>
              </w:rPr>
              <w:t>1</w:t>
            </w:r>
          </w:p>
        </w:tc>
        <w:tc>
          <w:tcPr>
            <w:tcW w:w="5856" w:type="dxa"/>
            <w:shd w:val="clear" w:color="auto" w:fill="FFFFFF"/>
            <w:hideMark/>
          </w:tcPr>
          <w:p w:rsidR="002A09BB" w:rsidRPr="002A09BB" w:rsidRDefault="002A09BB" w:rsidP="00ED674E">
            <w:pPr>
              <w:pStyle w:val="s10"/>
              <w:spacing w:line="270" w:lineRule="atLeast"/>
              <w:rPr>
                <w:sz w:val="20"/>
                <w:szCs w:val="20"/>
              </w:rPr>
            </w:pPr>
            <w:r w:rsidRPr="002A09BB">
              <w:rPr>
                <w:sz w:val="20"/>
                <w:szCs w:val="20"/>
              </w:rPr>
              <w:t>2</w:t>
            </w:r>
          </w:p>
        </w:tc>
        <w:tc>
          <w:tcPr>
            <w:tcW w:w="1530" w:type="dxa"/>
            <w:shd w:val="clear" w:color="auto" w:fill="FFFFFF"/>
            <w:hideMark/>
          </w:tcPr>
          <w:p w:rsidR="002A09BB" w:rsidRPr="002A09BB" w:rsidRDefault="002A09BB" w:rsidP="00ED674E">
            <w:pPr>
              <w:pStyle w:val="s10"/>
              <w:spacing w:line="270" w:lineRule="atLeast"/>
              <w:rPr>
                <w:sz w:val="20"/>
                <w:szCs w:val="20"/>
              </w:rPr>
            </w:pPr>
            <w:r w:rsidRPr="002A09BB">
              <w:rPr>
                <w:sz w:val="20"/>
                <w:szCs w:val="20"/>
              </w:rPr>
              <w:t>3</w:t>
            </w:r>
          </w:p>
        </w:tc>
      </w:tr>
      <w:tr w:rsidR="002A09BB" w:rsidRPr="002A09BB" w:rsidTr="00ED674E">
        <w:tc>
          <w:tcPr>
            <w:tcW w:w="239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Специальная</w:t>
            </w:r>
          </w:p>
        </w:tc>
        <w:tc>
          <w:tcPr>
            <w:tcW w:w="5856"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скотомогильников, захоронение отходов потребления и промышленного производства, в том числе радиоактивных</w:t>
            </w:r>
          </w:p>
        </w:tc>
        <w:tc>
          <w:tcPr>
            <w:tcW w:w="1530"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12.2</w:t>
            </w:r>
          </w:p>
        </w:tc>
      </w:tr>
    </w:tbl>
    <w:p w:rsidR="002A09BB" w:rsidRPr="002A09BB" w:rsidRDefault="002A09BB" w:rsidP="002A09BB">
      <w:pPr>
        <w:jc w:val="both"/>
      </w:pPr>
      <w:r w:rsidRPr="002A09BB">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2A09BB" w:rsidRPr="002A09BB" w:rsidRDefault="002A09BB" w:rsidP="002A09BB">
      <w:pPr>
        <w:ind w:firstLine="357"/>
        <w:rPr>
          <w:rFonts w:eastAsia="Arial"/>
          <w:shd w:val="clear" w:color="auto" w:fill="FFFFFF"/>
        </w:rPr>
      </w:pPr>
      <w:r w:rsidRPr="002A09BB">
        <w:rPr>
          <w:rFonts w:eastAsia="Arial"/>
          <w:b/>
          <w:spacing w:val="-5"/>
          <w:shd w:val="clear" w:color="auto" w:fill="FFFFFF"/>
        </w:rPr>
        <w:lastRenderedPageBreak/>
        <w:t>Вспомогательные виды разрешенного использования земельных участков и объектов ка</w:t>
      </w:r>
      <w:r w:rsidRPr="002A09BB">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455"/>
        <w:gridCol w:w="5796"/>
        <w:gridCol w:w="1530"/>
      </w:tblGrid>
      <w:tr w:rsidR="002A09BB" w:rsidRPr="002A09BB" w:rsidTr="00ED674E">
        <w:tc>
          <w:tcPr>
            <w:tcW w:w="2455" w:type="dxa"/>
            <w:shd w:val="clear" w:color="auto" w:fill="FFFFFF"/>
            <w:hideMark/>
          </w:tcPr>
          <w:p w:rsidR="002A09BB" w:rsidRPr="002A09BB" w:rsidRDefault="002A09BB" w:rsidP="00ED674E">
            <w:pPr>
              <w:pStyle w:val="s10"/>
              <w:spacing w:line="270" w:lineRule="atLeast"/>
              <w:rPr>
                <w:sz w:val="20"/>
                <w:szCs w:val="20"/>
              </w:rPr>
            </w:pPr>
            <w:r w:rsidRPr="002A09BB">
              <w:rPr>
                <w:sz w:val="20"/>
                <w:szCs w:val="20"/>
              </w:rPr>
              <w:t>Наименование вида разрешенного испол</w:t>
            </w:r>
            <w:r w:rsidRPr="002A09BB">
              <w:rPr>
                <w:sz w:val="20"/>
                <w:szCs w:val="20"/>
              </w:rPr>
              <w:t>ь</w:t>
            </w:r>
            <w:r w:rsidRPr="002A09BB">
              <w:rPr>
                <w:sz w:val="20"/>
                <w:szCs w:val="20"/>
              </w:rPr>
              <w:t>зования земельного участка</w:t>
            </w:r>
          </w:p>
        </w:tc>
        <w:tc>
          <w:tcPr>
            <w:tcW w:w="5796" w:type="dxa"/>
            <w:shd w:val="clear" w:color="auto" w:fill="FFFFFF"/>
            <w:hideMark/>
          </w:tcPr>
          <w:p w:rsidR="002A09BB" w:rsidRPr="002A09BB" w:rsidRDefault="002A09BB" w:rsidP="00ED674E">
            <w:pPr>
              <w:pStyle w:val="s10"/>
              <w:spacing w:line="270" w:lineRule="atLeast"/>
              <w:rPr>
                <w:sz w:val="20"/>
                <w:szCs w:val="20"/>
              </w:rPr>
            </w:pPr>
            <w:r w:rsidRPr="002A09BB">
              <w:rPr>
                <w:sz w:val="20"/>
                <w:szCs w:val="20"/>
              </w:rPr>
              <w:t>Описание вида разрешенного использования земельн</w:t>
            </w:r>
            <w:r w:rsidRPr="002A09BB">
              <w:rPr>
                <w:sz w:val="20"/>
                <w:szCs w:val="20"/>
              </w:rPr>
              <w:t>о</w:t>
            </w:r>
            <w:r w:rsidRPr="002A09BB">
              <w:rPr>
                <w:sz w:val="20"/>
                <w:szCs w:val="20"/>
              </w:rPr>
              <w:t>го участка</w:t>
            </w:r>
          </w:p>
        </w:tc>
        <w:tc>
          <w:tcPr>
            <w:tcW w:w="1530" w:type="dxa"/>
            <w:shd w:val="clear" w:color="auto" w:fill="FFFFFF"/>
            <w:hideMark/>
          </w:tcPr>
          <w:p w:rsidR="002A09BB" w:rsidRPr="002A09BB" w:rsidRDefault="002A09BB" w:rsidP="00ED674E">
            <w:pPr>
              <w:pStyle w:val="s10"/>
              <w:spacing w:line="270" w:lineRule="atLeast"/>
              <w:rPr>
                <w:sz w:val="20"/>
                <w:szCs w:val="20"/>
              </w:rPr>
            </w:pPr>
            <w:r w:rsidRPr="002A09BB">
              <w:rPr>
                <w:sz w:val="20"/>
                <w:szCs w:val="20"/>
              </w:rPr>
              <w:t>Код (числовое обозначение) вида разрешенного использования земел</w:t>
            </w:r>
            <w:r w:rsidRPr="002A09BB">
              <w:rPr>
                <w:sz w:val="20"/>
                <w:szCs w:val="20"/>
              </w:rPr>
              <w:t>ь</w:t>
            </w:r>
            <w:r w:rsidRPr="002A09BB">
              <w:rPr>
                <w:sz w:val="20"/>
                <w:szCs w:val="20"/>
              </w:rPr>
              <w:t>ного участка*</w:t>
            </w:r>
          </w:p>
        </w:tc>
      </w:tr>
      <w:tr w:rsidR="002A09BB" w:rsidRPr="002A09BB" w:rsidTr="00ED674E">
        <w:tc>
          <w:tcPr>
            <w:tcW w:w="2455" w:type="dxa"/>
            <w:shd w:val="clear" w:color="auto" w:fill="FFFFFF"/>
            <w:hideMark/>
          </w:tcPr>
          <w:p w:rsidR="002A09BB" w:rsidRPr="002A09BB" w:rsidRDefault="002A09BB" w:rsidP="00ED674E">
            <w:pPr>
              <w:pStyle w:val="s10"/>
              <w:spacing w:line="270" w:lineRule="atLeast"/>
              <w:rPr>
                <w:sz w:val="20"/>
                <w:szCs w:val="20"/>
              </w:rPr>
            </w:pPr>
            <w:r w:rsidRPr="002A09BB">
              <w:rPr>
                <w:sz w:val="20"/>
                <w:szCs w:val="20"/>
              </w:rPr>
              <w:t>1</w:t>
            </w:r>
          </w:p>
        </w:tc>
        <w:tc>
          <w:tcPr>
            <w:tcW w:w="5796" w:type="dxa"/>
            <w:shd w:val="clear" w:color="auto" w:fill="FFFFFF"/>
            <w:hideMark/>
          </w:tcPr>
          <w:p w:rsidR="002A09BB" w:rsidRPr="002A09BB" w:rsidRDefault="002A09BB" w:rsidP="00ED674E">
            <w:pPr>
              <w:pStyle w:val="s10"/>
              <w:spacing w:line="270" w:lineRule="atLeast"/>
              <w:rPr>
                <w:sz w:val="20"/>
                <w:szCs w:val="20"/>
              </w:rPr>
            </w:pPr>
            <w:r w:rsidRPr="002A09BB">
              <w:rPr>
                <w:sz w:val="20"/>
                <w:szCs w:val="20"/>
              </w:rPr>
              <w:t>2</w:t>
            </w:r>
          </w:p>
        </w:tc>
        <w:tc>
          <w:tcPr>
            <w:tcW w:w="1530" w:type="dxa"/>
            <w:shd w:val="clear" w:color="auto" w:fill="FFFFFF"/>
            <w:hideMark/>
          </w:tcPr>
          <w:p w:rsidR="002A09BB" w:rsidRPr="002A09BB" w:rsidRDefault="002A09BB" w:rsidP="00ED674E">
            <w:pPr>
              <w:pStyle w:val="s10"/>
              <w:spacing w:line="270" w:lineRule="atLeast"/>
              <w:rPr>
                <w:sz w:val="20"/>
                <w:szCs w:val="20"/>
              </w:rPr>
            </w:pPr>
            <w:r w:rsidRPr="002A09BB">
              <w:rPr>
                <w:sz w:val="20"/>
                <w:szCs w:val="20"/>
              </w:rPr>
              <w:t>3</w:t>
            </w:r>
          </w:p>
        </w:tc>
      </w:tr>
      <w:tr w:rsidR="002A09BB" w:rsidRPr="002A09BB" w:rsidTr="00ED674E">
        <w:tc>
          <w:tcPr>
            <w:tcW w:w="2455"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Автомобильный транспорт</w:t>
            </w:r>
          </w:p>
        </w:tc>
        <w:tc>
          <w:tcPr>
            <w:tcW w:w="5796"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автомобильных дорог вне границ населенного пункта;</w:t>
            </w:r>
          </w:p>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2A09BB" w:rsidRPr="002A09BB" w:rsidRDefault="002A09BB" w:rsidP="00ED674E">
            <w:pPr>
              <w:pStyle w:val="af8"/>
              <w:spacing w:before="0" w:after="0"/>
              <w:rPr>
                <w:sz w:val="20"/>
                <w:szCs w:val="20"/>
              </w:rPr>
            </w:pPr>
            <w:r w:rsidRPr="002A09BB">
              <w:rPr>
                <w:sz w:val="20"/>
                <w:szCs w:val="20"/>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530"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7.2</w:t>
            </w:r>
          </w:p>
        </w:tc>
      </w:tr>
    </w:tbl>
    <w:p w:rsidR="002A09BB" w:rsidRPr="002A09BB" w:rsidRDefault="002A09BB" w:rsidP="002A09BB">
      <w:pPr>
        <w:widowControl w:val="0"/>
        <w:shd w:val="clear" w:color="auto" w:fill="FFFFFF"/>
        <w:tabs>
          <w:tab w:val="left" w:pos="648"/>
        </w:tabs>
        <w:autoSpaceDE w:val="0"/>
        <w:autoSpaceDN w:val="0"/>
        <w:adjustRightInd w:val="0"/>
      </w:pPr>
    </w:p>
    <w:p w:rsidR="002A09BB" w:rsidRPr="002A09BB" w:rsidRDefault="002A09BB" w:rsidP="002A09BB">
      <w:pPr>
        <w:ind w:firstLine="357"/>
        <w:rPr>
          <w:rFonts w:eastAsia="Arial"/>
          <w:shd w:val="clear" w:color="auto" w:fill="FFFFFF"/>
        </w:rPr>
      </w:pPr>
      <w:r w:rsidRPr="002A09BB">
        <w:rPr>
          <w:rFonts w:eastAsia="Arial"/>
          <w:b/>
          <w:spacing w:val="-5"/>
          <w:shd w:val="clear" w:color="auto" w:fill="FFFFFF"/>
        </w:rPr>
        <w:t>Условные виды разрешенного использования земельных участков и объектов ка</w:t>
      </w:r>
      <w:r w:rsidRPr="002A09BB">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87"/>
        <w:gridCol w:w="5864"/>
        <w:gridCol w:w="1530"/>
      </w:tblGrid>
      <w:tr w:rsidR="002A09BB" w:rsidRPr="002A09BB" w:rsidTr="00ED674E">
        <w:tc>
          <w:tcPr>
            <w:tcW w:w="2387" w:type="dxa"/>
            <w:shd w:val="clear" w:color="auto" w:fill="FFFFFF"/>
            <w:hideMark/>
          </w:tcPr>
          <w:p w:rsidR="002A09BB" w:rsidRPr="002A09BB" w:rsidRDefault="002A09BB" w:rsidP="00ED674E">
            <w:pPr>
              <w:pStyle w:val="s10"/>
              <w:spacing w:line="270" w:lineRule="atLeast"/>
              <w:rPr>
                <w:sz w:val="20"/>
                <w:szCs w:val="20"/>
              </w:rPr>
            </w:pPr>
            <w:r w:rsidRPr="002A09BB">
              <w:rPr>
                <w:sz w:val="20"/>
                <w:szCs w:val="20"/>
              </w:rPr>
              <w:t>Наименование вида разрешенного испол</w:t>
            </w:r>
            <w:r w:rsidRPr="002A09BB">
              <w:rPr>
                <w:sz w:val="20"/>
                <w:szCs w:val="20"/>
              </w:rPr>
              <w:t>ь</w:t>
            </w:r>
            <w:r w:rsidRPr="002A09BB">
              <w:rPr>
                <w:sz w:val="20"/>
                <w:szCs w:val="20"/>
              </w:rPr>
              <w:t>зования земельного участка</w:t>
            </w:r>
          </w:p>
        </w:tc>
        <w:tc>
          <w:tcPr>
            <w:tcW w:w="5864" w:type="dxa"/>
            <w:shd w:val="clear" w:color="auto" w:fill="FFFFFF"/>
            <w:hideMark/>
          </w:tcPr>
          <w:p w:rsidR="002A09BB" w:rsidRPr="002A09BB" w:rsidRDefault="002A09BB" w:rsidP="00ED674E">
            <w:pPr>
              <w:pStyle w:val="s10"/>
              <w:spacing w:line="270" w:lineRule="atLeast"/>
              <w:rPr>
                <w:sz w:val="20"/>
                <w:szCs w:val="20"/>
              </w:rPr>
            </w:pPr>
            <w:r w:rsidRPr="002A09BB">
              <w:rPr>
                <w:sz w:val="20"/>
                <w:szCs w:val="20"/>
              </w:rPr>
              <w:t>Описание вида разрешенного использования земельного участка</w:t>
            </w:r>
          </w:p>
        </w:tc>
        <w:tc>
          <w:tcPr>
            <w:tcW w:w="1530" w:type="dxa"/>
            <w:shd w:val="clear" w:color="auto" w:fill="FFFFFF"/>
            <w:hideMark/>
          </w:tcPr>
          <w:p w:rsidR="002A09BB" w:rsidRPr="002A09BB" w:rsidRDefault="002A09BB" w:rsidP="00ED674E">
            <w:pPr>
              <w:pStyle w:val="s10"/>
              <w:spacing w:line="270" w:lineRule="atLeast"/>
              <w:rPr>
                <w:sz w:val="20"/>
                <w:szCs w:val="20"/>
              </w:rPr>
            </w:pPr>
            <w:r w:rsidRPr="002A09BB">
              <w:rPr>
                <w:sz w:val="20"/>
                <w:szCs w:val="20"/>
              </w:rPr>
              <w:t>Код (числовое обозначение) вида разрешенного использования земел</w:t>
            </w:r>
            <w:r w:rsidRPr="002A09BB">
              <w:rPr>
                <w:sz w:val="20"/>
                <w:szCs w:val="20"/>
              </w:rPr>
              <w:t>ь</w:t>
            </w:r>
            <w:r w:rsidRPr="002A09BB">
              <w:rPr>
                <w:sz w:val="20"/>
                <w:szCs w:val="20"/>
              </w:rPr>
              <w:t>ного участка*</w:t>
            </w:r>
          </w:p>
        </w:tc>
      </w:tr>
      <w:tr w:rsidR="002A09BB" w:rsidRPr="002A09BB" w:rsidTr="00ED674E">
        <w:tc>
          <w:tcPr>
            <w:tcW w:w="2387" w:type="dxa"/>
            <w:shd w:val="clear" w:color="auto" w:fill="FFFFFF"/>
            <w:hideMark/>
          </w:tcPr>
          <w:p w:rsidR="002A09BB" w:rsidRPr="002A09BB" w:rsidRDefault="002A09BB" w:rsidP="00ED674E">
            <w:pPr>
              <w:pStyle w:val="s10"/>
              <w:spacing w:line="270" w:lineRule="atLeast"/>
              <w:rPr>
                <w:sz w:val="20"/>
                <w:szCs w:val="20"/>
              </w:rPr>
            </w:pPr>
            <w:r w:rsidRPr="002A09BB">
              <w:rPr>
                <w:sz w:val="20"/>
                <w:szCs w:val="20"/>
              </w:rPr>
              <w:t>1</w:t>
            </w:r>
          </w:p>
        </w:tc>
        <w:tc>
          <w:tcPr>
            <w:tcW w:w="5864" w:type="dxa"/>
            <w:shd w:val="clear" w:color="auto" w:fill="FFFFFF"/>
            <w:hideMark/>
          </w:tcPr>
          <w:p w:rsidR="002A09BB" w:rsidRPr="002A09BB" w:rsidRDefault="002A09BB" w:rsidP="00ED674E">
            <w:pPr>
              <w:pStyle w:val="s10"/>
              <w:spacing w:line="270" w:lineRule="atLeast"/>
              <w:rPr>
                <w:sz w:val="20"/>
                <w:szCs w:val="20"/>
              </w:rPr>
            </w:pPr>
            <w:r w:rsidRPr="002A09BB">
              <w:rPr>
                <w:sz w:val="20"/>
                <w:szCs w:val="20"/>
              </w:rPr>
              <w:t>2</w:t>
            </w:r>
          </w:p>
        </w:tc>
        <w:tc>
          <w:tcPr>
            <w:tcW w:w="1530" w:type="dxa"/>
            <w:shd w:val="clear" w:color="auto" w:fill="FFFFFF"/>
            <w:hideMark/>
          </w:tcPr>
          <w:p w:rsidR="002A09BB" w:rsidRPr="002A09BB" w:rsidRDefault="002A09BB" w:rsidP="00ED674E">
            <w:pPr>
              <w:pStyle w:val="s10"/>
              <w:spacing w:line="270" w:lineRule="atLeast"/>
              <w:rPr>
                <w:sz w:val="20"/>
                <w:szCs w:val="20"/>
              </w:rPr>
            </w:pPr>
            <w:r w:rsidRPr="002A09BB">
              <w:rPr>
                <w:sz w:val="20"/>
                <w:szCs w:val="20"/>
              </w:rPr>
              <w:t>3</w:t>
            </w:r>
          </w:p>
        </w:tc>
      </w:tr>
      <w:tr w:rsidR="002A09BB" w:rsidRPr="002A09BB" w:rsidTr="00ED674E">
        <w:tc>
          <w:tcPr>
            <w:tcW w:w="2387"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Коммунальное обслуживание</w:t>
            </w:r>
          </w:p>
        </w:tc>
        <w:tc>
          <w:tcPr>
            <w:tcW w:w="586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530"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3.1</w:t>
            </w:r>
          </w:p>
        </w:tc>
      </w:tr>
      <w:tr w:rsidR="002A09BB" w:rsidRPr="002A09BB" w:rsidTr="00ED674E">
        <w:tc>
          <w:tcPr>
            <w:tcW w:w="2387"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Связь</w:t>
            </w:r>
          </w:p>
        </w:tc>
        <w:tc>
          <w:tcPr>
            <w:tcW w:w="5864"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530" w:type="dxa"/>
            <w:shd w:val="clear" w:color="auto" w:fill="FFFFFF"/>
            <w:vAlign w:val="center"/>
          </w:tcPr>
          <w:p w:rsidR="002A09BB" w:rsidRPr="002A09BB" w:rsidRDefault="002A09BB" w:rsidP="00ED674E">
            <w:pPr>
              <w:pStyle w:val="af8"/>
              <w:spacing w:before="0" w:after="0"/>
              <w:rPr>
                <w:sz w:val="20"/>
                <w:szCs w:val="20"/>
              </w:rPr>
            </w:pPr>
            <w:r w:rsidRPr="002A09BB">
              <w:rPr>
                <w:sz w:val="20"/>
                <w:szCs w:val="20"/>
              </w:rPr>
              <w:t>6.8</w:t>
            </w:r>
          </w:p>
        </w:tc>
      </w:tr>
    </w:tbl>
    <w:p w:rsidR="002A09BB" w:rsidRPr="002A09BB" w:rsidRDefault="002A09BB" w:rsidP="002A09BB">
      <w:pPr>
        <w:pStyle w:val="ae"/>
        <w:tabs>
          <w:tab w:val="left" w:pos="993"/>
        </w:tabs>
        <w:ind w:left="0"/>
        <w:rPr>
          <w:b/>
          <w:kern w:val="2"/>
          <w:sz w:val="20"/>
          <w:szCs w:val="20"/>
        </w:rPr>
      </w:pPr>
      <w:r w:rsidRPr="002A09BB">
        <w:rPr>
          <w:b/>
          <w:kern w:val="2"/>
          <w:sz w:val="20"/>
          <w:szCs w:val="20"/>
        </w:rPr>
        <w:lastRenderedPageBreak/>
        <w:t>Предельные размеры земельных участков и предельные параметры разрешенного стро</w:t>
      </w:r>
      <w:r w:rsidRPr="002A09BB">
        <w:rPr>
          <w:b/>
          <w:kern w:val="2"/>
          <w:sz w:val="20"/>
          <w:szCs w:val="20"/>
        </w:rPr>
        <w:t>и</w:t>
      </w:r>
      <w:r w:rsidRPr="002A09BB">
        <w:rPr>
          <w:b/>
          <w:kern w:val="2"/>
          <w:sz w:val="20"/>
          <w:szCs w:val="20"/>
        </w:rPr>
        <w:t>тельства, реконструкции объектов капитального строительства</w:t>
      </w:r>
    </w:p>
    <w:p w:rsidR="002A09BB" w:rsidRPr="002A09BB" w:rsidRDefault="002A09BB" w:rsidP="002A09BB">
      <w:pPr>
        <w:pStyle w:val="ae"/>
        <w:tabs>
          <w:tab w:val="left" w:pos="993"/>
        </w:tabs>
        <w:ind w:left="0"/>
        <w:rPr>
          <w:bCs/>
          <w:sz w:val="20"/>
          <w:szCs w:val="20"/>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2A09BB" w:rsidRPr="002A09BB"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Минимальная (максимальная) площадь земельного участка</w:t>
            </w:r>
          </w:p>
        </w:tc>
        <w:tc>
          <w:tcPr>
            <w:tcW w:w="6961"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vertAlign w:val="superscript"/>
              </w:rPr>
            </w:pPr>
            <w:r w:rsidRPr="002A09BB">
              <w:rPr>
                <w:kern w:val="2"/>
              </w:rPr>
              <w:t>600 м</w:t>
            </w:r>
            <w:r w:rsidRPr="002A09BB">
              <w:rPr>
                <w:kern w:val="2"/>
                <w:vertAlign w:val="superscript"/>
              </w:rPr>
              <w:t xml:space="preserve">2  </w:t>
            </w:r>
            <w:r w:rsidRPr="002A09BB">
              <w:rPr>
                <w:kern w:val="2"/>
              </w:rPr>
              <w:t>(100 га)</w:t>
            </w:r>
          </w:p>
          <w:p w:rsidR="002A09BB" w:rsidRPr="002A09BB" w:rsidRDefault="002A09BB" w:rsidP="00ED674E">
            <w:pPr>
              <w:rPr>
                <w:kern w:val="2"/>
                <w:vertAlign w:val="superscript"/>
              </w:rPr>
            </w:pPr>
          </w:p>
        </w:tc>
      </w:tr>
      <w:tr w:rsidR="002A09BB" w:rsidRPr="002A09BB"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Минимальные отступы от границ земельных участков в целях определения мест допустимого размещения зданий, строений и сооружений</w:t>
            </w:r>
          </w:p>
        </w:tc>
        <w:tc>
          <w:tcPr>
            <w:tcW w:w="6961" w:type="dxa"/>
            <w:tcBorders>
              <w:top w:val="single" w:sz="4" w:space="0" w:color="auto"/>
              <w:left w:val="single" w:sz="4" w:space="0" w:color="auto"/>
              <w:bottom w:val="single" w:sz="4" w:space="0" w:color="auto"/>
              <w:right w:val="single" w:sz="4" w:space="0" w:color="auto"/>
            </w:tcBorders>
          </w:tcPr>
          <w:p w:rsidR="002A09BB" w:rsidRPr="002A09BB" w:rsidRDefault="002A09BB" w:rsidP="00ED674E">
            <w:pPr>
              <w:pStyle w:val="ae"/>
              <w:tabs>
                <w:tab w:val="left" w:pos="1134"/>
                <w:tab w:val="left" w:pos="14821"/>
              </w:tabs>
              <w:ind w:left="0" w:firstLine="851"/>
              <w:rPr>
                <w:sz w:val="20"/>
                <w:szCs w:val="20"/>
              </w:rPr>
            </w:pPr>
            <w:r w:rsidRPr="002A09BB">
              <w:rPr>
                <w:sz w:val="20"/>
                <w:szCs w:val="20"/>
              </w:rPr>
              <w:t>- минимальный отступ зданий, строений, сооружений от передней границы участка – не менее 5 м;</w:t>
            </w:r>
          </w:p>
          <w:p w:rsidR="002A09BB" w:rsidRPr="002A09BB" w:rsidRDefault="002A09BB" w:rsidP="00ED674E">
            <w:pPr>
              <w:pStyle w:val="ae"/>
              <w:tabs>
                <w:tab w:val="left" w:pos="1134"/>
                <w:tab w:val="left" w:pos="14821"/>
              </w:tabs>
              <w:ind w:left="0" w:firstLine="851"/>
              <w:rPr>
                <w:sz w:val="20"/>
                <w:szCs w:val="20"/>
              </w:rPr>
            </w:pPr>
            <w:r w:rsidRPr="002A09BB">
              <w:rPr>
                <w:sz w:val="20"/>
                <w:szCs w:val="20"/>
              </w:rPr>
              <w:t>- минимальный отступ зданий, строений, сооружений от боковой границы участка – не менее чем 3 м;</w:t>
            </w:r>
          </w:p>
          <w:p w:rsidR="002A09BB" w:rsidRPr="002A09BB" w:rsidRDefault="002A09BB" w:rsidP="00ED674E">
            <w:pPr>
              <w:pStyle w:val="ae"/>
              <w:widowControl w:val="0"/>
              <w:shd w:val="clear" w:color="auto" w:fill="FFFFFF"/>
              <w:tabs>
                <w:tab w:val="left" w:pos="547"/>
                <w:tab w:val="left" w:pos="1134"/>
              </w:tabs>
              <w:autoSpaceDE w:val="0"/>
              <w:autoSpaceDN w:val="0"/>
              <w:adjustRightInd w:val="0"/>
              <w:ind w:left="0" w:firstLine="851"/>
              <w:rPr>
                <w:spacing w:val="-4"/>
                <w:sz w:val="20"/>
                <w:szCs w:val="20"/>
              </w:rPr>
            </w:pPr>
            <w:r w:rsidRPr="002A09BB">
              <w:rPr>
                <w:sz w:val="20"/>
                <w:szCs w:val="20"/>
              </w:rPr>
              <w:t>- минимальный отступ зданий, строений, сооружений от задней границы участка – не менее 3 м;</w:t>
            </w:r>
          </w:p>
          <w:p w:rsidR="002A09BB" w:rsidRPr="002A09BB" w:rsidRDefault="002A09BB" w:rsidP="00ED674E">
            <w:pPr>
              <w:rPr>
                <w:kern w:val="2"/>
              </w:rPr>
            </w:pPr>
          </w:p>
        </w:tc>
      </w:tr>
      <w:tr w:rsidR="002A09BB" w:rsidRPr="002A09BB"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Предельное количество этажей или предельную высоту зданий, строений, сооружений.</w:t>
            </w:r>
          </w:p>
        </w:tc>
        <w:tc>
          <w:tcPr>
            <w:tcW w:w="6961"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 для всех основных строений количество надземных этажей – не более трех.</w:t>
            </w:r>
          </w:p>
          <w:p w:rsidR="002A09BB" w:rsidRPr="002A09BB" w:rsidRDefault="002A09BB" w:rsidP="00ED674E">
            <w:pPr>
              <w:rPr>
                <w:i/>
                <w:kern w:val="2"/>
              </w:rPr>
            </w:pPr>
            <w:r w:rsidRPr="002A09BB">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2A09BB" w:rsidRPr="002A09BB"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Максимальный процент застройки в границах земельного</w:t>
            </w:r>
          </w:p>
          <w:p w:rsidR="002A09BB" w:rsidRPr="002A09BB" w:rsidRDefault="002A09BB" w:rsidP="00ED674E">
            <w:pPr>
              <w:rPr>
                <w:kern w:val="2"/>
              </w:rPr>
            </w:pPr>
            <w:r w:rsidRPr="002A09BB">
              <w:rPr>
                <w:kern w:val="2"/>
              </w:rPr>
              <w:t>участка</w:t>
            </w:r>
          </w:p>
        </w:tc>
        <w:tc>
          <w:tcPr>
            <w:tcW w:w="6961"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rPr>
                <w:kern w:val="2"/>
              </w:rPr>
            </w:pPr>
            <w:r w:rsidRPr="002A09BB">
              <w:rPr>
                <w:kern w:val="2"/>
              </w:rPr>
              <w:t>не более 80%.</w:t>
            </w:r>
          </w:p>
        </w:tc>
      </w:tr>
    </w:tbl>
    <w:p w:rsidR="002A09BB" w:rsidRPr="002A09BB" w:rsidRDefault="002A09BB" w:rsidP="002A09BB">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Минимальные размеры земельных участков для объектов электросетевого хозяйства: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80"/>
        <w:gridCol w:w="1559"/>
      </w:tblGrid>
      <w:tr w:rsidR="002A09BB" w:rsidRPr="002A09BB" w:rsidTr="00ED674E">
        <w:tc>
          <w:tcPr>
            <w:tcW w:w="8080"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Тип подстанции, распределительных и секционирующих пунктов</w:t>
            </w:r>
          </w:p>
        </w:tc>
        <w:tc>
          <w:tcPr>
            <w:tcW w:w="1559" w:type="dxa"/>
            <w:shd w:val="clear" w:color="auto" w:fill="auto"/>
            <w:vAlign w:val="center"/>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Площадь земельного участка в м2</w:t>
            </w:r>
          </w:p>
        </w:tc>
      </w:tr>
      <w:tr w:rsidR="002A09BB" w:rsidRPr="002A09BB" w:rsidTr="00ED674E">
        <w:tc>
          <w:tcPr>
            <w:tcW w:w="8080" w:type="dxa"/>
            <w:shd w:val="clear" w:color="auto" w:fill="auto"/>
          </w:tcPr>
          <w:p w:rsidR="002A09BB" w:rsidRPr="002A09BB" w:rsidRDefault="002A09BB" w:rsidP="00ED674E">
            <w:pPr>
              <w:tabs>
                <w:tab w:val="left" w:pos="547"/>
                <w:tab w:val="left" w:pos="1134"/>
              </w:tabs>
              <w:rPr>
                <w:rFonts w:eastAsia="Arial"/>
                <w:spacing w:val="-4"/>
                <w:shd w:val="clear" w:color="auto" w:fill="FFFFFF"/>
              </w:rPr>
            </w:pPr>
            <w:r w:rsidRPr="002A09BB">
              <w:rPr>
                <w:rFonts w:eastAsia="Arial"/>
                <w:spacing w:val="-4"/>
                <w:shd w:val="clear" w:color="auto" w:fill="FFFFFF"/>
              </w:rPr>
              <w:t xml:space="preserve"> мачтовые подстанции мощностью от 25 до 250кВ А </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rPr>
              <w:t>50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комплексные подстанции с одним трансформатором мощностью от 25 до 630кВ А</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50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комплексные подстанции с двумя трансформаторами мощностью от 160 до 630кВ А</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80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подстанции с двумя трансформаторами закрытого типа мощностью  от 160 до 630кВ А</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150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распределительные пункты наружной установки</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250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распределительные пункты закрытого типа</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200</w:t>
            </w:r>
          </w:p>
        </w:tc>
      </w:tr>
    </w:tbl>
    <w:p w:rsidR="002A09BB" w:rsidRPr="002A09BB" w:rsidRDefault="002A09BB" w:rsidP="002A09BB">
      <w:pPr>
        <w:shd w:val="clear" w:color="auto" w:fill="FFFFFF"/>
        <w:ind w:firstLine="357"/>
        <w:jc w:val="both"/>
      </w:pPr>
      <w:r w:rsidRPr="002A09BB">
        <w:t>Ограничения использования</w:t>
      </w:r>
      <w:r w:rsidRPr="002A09BB">
        <w:rPr>
          <w:bCs/>
          <w:spacing w:val="-3"/>
        </w:rPr>
        <w:t xml:space="preserve"> земельных участков и объектов капитального строительства </w:t>
      </w:r>
      <w:r w:rsidRPr="002A09BB">
        <w:t xml:space="preserve">и требования к </w:t>
      </w:r>
      <w:r w:rsidRPr="002A09BB">
        <w:rPr>
          <w:bCs/>
          <w:spacing w:val="-3"/>
        </w:rPr>
        <w:t xml:space="preserve">размерам земельных участков и </w:t>
      </w:r>
      <w:r w:rsidRPr="002A09BB">
        <w:t xml:space="preserve">параметрам разрешенного </w:t>
      </w:r>
      <w:r w:rsidRPr="002A09BB">
        <w:rPr>
          <w:bCs/>
          <w:spacing w:val="-2"/>
        </w:rPr>
        <w:t>строительства, реконструкции объектов капитального строительства</w:t>
      </w:r>
      <w:r w:rsidRPr="002A09BB">
        <w:t xml:space="preserve"> в соответствии со следующими документами:</w:t>
      </w:r>
    </w:p>
    <w:p w:rsidR="002A09BB" w:rsidRPr="002A09BB" w:rsidRDefault="002A09BB" w:rsidP="000005EC">
      <w:pPr>
        <w:numPr>
          <w:ilvl w:val="0"/>
          <w:numId w:val="19"/>
        </w:numPr>
        <w:suppressAutoHyphens w:val="0"/>
        <w:jc w:val="both"/>
      </w:pPr>
      <w:r w:rsidRPr="002A09BB">
        <w:t>МУ 2.1.7.730-99 «Гигиеническая оценка качества почвы населенных мест»;</w:t>
      </w:r>
    </w:p>
    <w:p w:rsidR="002A09BB" w:rsidRPr="002A09BB" w:rsidRDefault="002A09BB" w:rsidP="000005EC">
      <w:pPr>
        <w:numPr>
          <w:ilvl w:val="0"/>
          <w:numId w:val="19"/>
        </w:numPr>
        <w:suppressAutoHyphens w:val="0"/>
        <w:jc w:val="both"/>
      </w:pPr>
      <w:r w:rsidRPr="002A09BB">
        <w:t>СанПиН 2.2.1/2.1.1.1200-03 «Санитарно-защитные зоны и санитарная классификация предприятий, сооружений и иных объектов»;</w:t>
      </w:r>
    </w:p>
    <w:p w:rsidR="002A09BB" w:rsidRPr="002A09BB" w:rsidRDefault="002A09BB" w:rsidP="000005EC">
      <w:pPr>
        <w:numPr>
          <w:ilvl w:val="0"/>
          <w:numId w:val="19"/>
        </w:numPr>
        <w:suppressAutoHyphens w:val="0"/>
        <w:jc w:val="both"/>
      </w:pPr>
      <w:r w:rsidRPr="002A09BB">
        <w:t>СП 2.1.7.1038-01 «Гигиенические требования к устройству и содержанию полигонов для твердых бытовых отходов»;</w:t>
      </w:r>
    </w:p>
    <w:p w:rsidR="002A09BB" w:rsidRPr="002A09BB" w:rsidRDefault="002A09BB" w:rsidP="000005EC">
      <w:pPr>
        <w:numPr>
          <w:ilvl w:val="0"/>
          <w:numId w:val="19"/>
        </w:numPr>
        <w:suppressAutoHyphens w:val="0"/>
        <w:jc w:val="both"/>
      </w:pPr>
      <w:r w:rsidRPr="002A09BB">
        <w:t>СНиП 2.01.28-85 «Полигоны по обезвреживанию и захоронению токсичных промотходов» М. 1985г.;</w:t>
      </w:r>
    </w:p>
    <w:p w:rsidR="002A09BB" w:rsidRPr="002A09BB" w:rsidRDefault="002A09BB" w:rsidP="000005EC">
      <w:pPr>
        <w:numPr>
          <w:ilvl w:val="0"/>
          <w:numId w:val="19"/>
        </w:numPr>
        <w:suppressAutoHyphens w:val="0"/>
        <w:jc w:val="both"/>
      </w:pPr>
      <w:r w:rsidRPr="002A09BB">
        <w:t>Федеральный закон «Об отходах производства и потребления» № 89-ФЗ от 24.06.98г.;</w:t>
      </w:r>
    </w:p>
    <w:p w:rsidR="002A09BB" w:rsidRPr="002A09BB" w:rsidRDefault="002A09BB" w:rsidP="000005EC">
      <w:pPr>
        <w:numPr>
          <w:ilvl w:val="0"/>
          <w:numId w:val="19"/>
        </w:numPr>
        <w:suppressAutoHyphens w:val="0"/>
        <w:jc w:val="both"/>
      </w:pPr>
      <w:r w:rsidRPr="002A09BB">
        <w:t>Федеральный закон «О санитарно-эпидемиологическом благополучии населения» от 30.03.99 г. № 52 – ФЗ;</w:t>
      </w:r>
    </w:p>
    <w:p w:rsidR="002A09BB" w:rsidRPr="002A09BB" w:rsidRDefault="002A09BB" w:rsidP="000005EC">
      <w:pPr>
        <w:numPr>
          <w:ilvl w:val="0"/>
          <w:numId w:val="19"/>
        </w:numPr>
        <w:suppressAutoHyphens w:val="0"/>
        <w:jc w:val="both"/>
      </w:pPr>
      <w:r w:rsidRPr="002A09BB">
        <w:t>«Санитарные правила содержания населенных мест» СП N 4690 – 88;</w:t>
      </w:r>
    </w:p>
    <w:p w:rsidR="002A09BB" w:rsidRPr="002A09BB" w:rsidRDefault="002A09BB" w:rsidP="000005EC">
      <w:pPr>
        <w:numPr>
          <w:ilvl w:val="0"/>
          <w:numId w:val="19"/>
        </w:numPr>
        <w:suppressAutoHyphens w:val="0"/>
        <w:jc w:val="both"/>
      </w:pPr>
      <w:r w:rsidRPr="002A09BB">
        <w:t>СанПиН 2.1.7.722093 «Гигиенические требования к устройству, содержанию полигонов для твердых бытовых отходов»;</w:t>
      </w:r>
    </w:p>
    <w:p w:rsidR="002A09BB" w:rsidRPr="002A09BB" w:rsidRDefault="002A09BB" w:rsidP="000005EC">
      <w:pPr>
        <w:numPr>
          <w:ilvl w:val="0"/>
          <w:numId w:val="19"/>
        </w:numPr>
        <w:suppressAutoHyphens w:val="0"/>
        <w:jc w:val="both"/>
      </w:pPr>
      <w:r w:rsidRPr="002A09BB">
        <w:t>СНиП 2.01.28-85 «Положение по обезвреживанию и захоронению токсичных промышленных отходов. Основные положения по проектированию»;</w:t>
      </w:r>
    </w:p>
    <w:p w:rsidR="002A09BB" w:rsidRPr="002A09BB" w:rsidRDefault="002A09BB" w:rsidP="000005EC">
      <w:pPr>
        <w:numPr>
          <w:ilvl w:val="0"/>
          <w:numId w:val="19"/>
        </w:numPr>
        <w:suppressAutoHyphens w:val="0"/>
        <w:jc w:val="both"/>
      </w:pPr>
      <w:r w:rsidRPr="002A09BB">
        <w:t>СП 42.13330.2011, п. 14.6 «СНиП 2.07.01-89* Градостроительство. Планировка и застройка городских и сельских поселений».</w:t>
      </w:r>
    </w:p>
    <w:p w:rsidR="002A09BB" w:rsidRPr="002A09BB" w:rsidRDefault="002A09BB" w:rsidP="000005EC">
      <w:pPr>
        <w:numPr>
          <w:ilvl w:val="0"/>
          <w:numId w:val="19"/>
        </w:numPr>
        <w:suppressAutoHyphens w:val="0"/>
        <w:jc w:val="both"/>
      </w:pPr>
      <w:r w:rsidRPr="002A09BB">
        <w:t>Другие действующие нормативные документы и технические регламенты</w:t>
      </w:r>
    </w:p>
    <w:p w:rsidR="002A09BB" w:rsidRPr="002A09BB" w:rsidRDefault="002A09BB" w:rsidP="002A09BB">
      <w:pPr>
        <w:pStyle w:val="a7"/>
        <w:rPr>
          <w:sz w:val="20"/>
          <w:szCs w:val="20"/>
        </w:rPr>
      </w:pPr>
    </w:p>
    <w:p w:rsidR="002A09BB" w:rsidRPr="002A09BB" w:rsidRDefault="002A09BB" w:rsidP="000005EC">
      <w:pPr>
        <w:pStyle w:val="3"/>
        <w:widowControl w:val="0"/>
        <w:numPr>
          <w:ilvl w:val="2"/>
          <w:numId w:val="46"/>
        </w:numPr>
        <w:suppressAutoHyphens/>
        <w:spacing w:line="100" w:lineRule="atLeast"/>
        <w:jc w:val="center"/>
        <w:rPr>
          <w:sz w:val="20"/>
          <w:lang w:val="ru-RU"/>
        </w:rPr>
      </w:pPr>
      <w:r w:rsidRPr="002A09BB">
        <w:rPr>
          <w:sz w:val="20"/>
          <w:lang w:val="ru-RU"/>
        </w:rPr>
        <w:t>Статья 36. Прочие зоны</w:t>
      </w:r>
    </w:p>
    <w:p w:rsidR="002A09BB" w:rsidRPr="002A09BB" w:rsidRDefault="002A09BB" w:rsidP="002A09BB">
      <w:pPr>
        <w:pStyle w:val="4"/>
        <w:spacing w:before="0" w:after="0"/>
        <w:rPr>
          <w:sz w:val="20"/>
          <w:szCs w:val="20"/>
        </w:rPr>
      </w:pPr>
      <w:r w:rsidRPr="002A09BB">
        <w:rPr>
          <w:sz w:val="20"/>
          <w:szCs w:val="20"/>
        </w:rPr>
        <w:t xml:space="preserve">Пр-1 Зона прочих территорий </w:t>
      </w:r>
    </w:p>
    <w:p w:rsidR="002A09BB" w:rsidRPr="002A09BB" w:rsidRDefault="002A09BB" w:rsidP="002A09BB">
      <w:pPr>
        <w:widowControl w:val="0"/>
        <w:shd w:val="clear" w:color="auto" w:fill="FFFFFF"/>
        <w:suppressAutoHyphens w:val="0"/>
        <w:autoSpaceDE w:val="0"/>
        <w:autoSpaceDN w:val="0"/>
        <w:adjustRightInd w:val="0"/>
        <w:ind w:firstLine="851"/>
        <w:rPr>
          <w:color w:val="000000"/>
          <w:lang w:eastAsia="ru-RU"/>
        </w:rPr>
      </w:pPr>
      <w:r w:rsidRPr="002A09BB">
        <w:rPr>
          <w:color w:val="000000"/>
          <w:lang w:eastAsia="ru-RU"/>
        </w:rPr>
        <w:t>Зона предназначена для поддержания баланса открытых и застроенных пространств в использовании территорий сельского поселения. Территория зоны или ее части может быть, при необходимости переведена в иные территориальные зоны при соблюдении процедур внесения изменений в данные Правила.</w:t>
      </w:r>
    </w:p>
    <w:p w:rsidR="002A09BB" w:rsidRPr="002A09BB" w:rsidRDefault="002A09BB" w:rsidP="002A09BB">
      <w:pPr>
        <w:widowControl w:val="0"/>
        <w:shd w:val="clear" w:color="auto" w:fill="FFFFFF"/>
        <w:suppressAutoHyphens w:val="0"/>
        <w:autoSpaceDE w:val="0"/>
        <w:autoSpaceDN w:val="0"/>
        <w:adjustRightInd w:val="0"/>
        <w:ind w:firstLine="851"/>
        <w:rPr>
          <w:color w:val="000000"/>
          <w:lang w:eastAsia="ru-RU"/>
        </w:rPr>
      </w:pPr>
      <w:r w:rsidRPr="002A09BB">
        <w:rPr>
          <w:color w:val="000000"/>
          <w:lang w:eastAsia="ru-RU"/>
        </w:rPr>
        <w:t xml:space="preserve">Последующее использование территории зоны или ее частей может быть определено при условии не допущения ухудшения условий проживания и состояния окружающей среды. Изменение назначения зоны или </w:t>
      </w:r>
      <w:r w:rsidRPr="002A09BB">
        <w:rPr>
          <w:color w:val="000000"/>
          <w:lang w:eastAsia="ru-RU"/>
        </w:rPr>
        <w:lastRenderedPageBreak/>
        <w:t>ее частей не должно вступать в противоречие с режимом использования территории прилегающих зон.</w:t>
      </w:r>
    </w:p>
    <w:p w:rsidR="002A09BB" w:rsidRPr="002A09BB" w:rsidRDefault="002A09BB" w:rsidP="002A09BB">
      <w:pPr>
        <w:widowControl w:val="0"/>
        <w:shd w:val="clear" w:color="auto" w:fill="FFFFFF"/>
        <w:suppressAutoHyphens w:val="0"/>
        <w:autoSpaceDE w:val="0"/>
        <w:autoSpaceDN w:val="0"/>
        <w:adjustRightInd w:val="0"/>
        <w:ind w:firstLine="357"/>
        <w:rPr>
          <w:color w:val="000000"/>
          <w:lang w:eastAsia="ru-RU"/>
        </w:rPr>
      </w:pPr>
    </w:p>
    <w:p w:rsidR="002A09BB" w:rsidRPr="002A09BB" w:rsidRDefault="002A09BB" w:rsidP="002A09BB">
      <w:pPr>
        <w:widowControl w:val="0"/>
        <w:suppressAutoHyphens w:val="0"/>
        <w:autoSpaceDE w:val="0"/>
        <w:autoSpaceDN w:val="0"/>
        <w:adjustRightInd w:val="0"/>
        <w:ind w:firstLine="357"/>
        <w:rPr>
          <w:rFonts w:eastAsia="Arial"/>
          <w:shd w:val="clear" w:color="auto" w:fill="FFFFFF"/>
          <w:lang w:eastAsia="ru-RU"/>
        </w:rPr>
      </w:pPr>
      <w:r w:rsidRPr="002A09BB">
        <w:rPr>
          <w:rFonts w:eastAsia="Arial"/>
          <w:b/>
          <w:spacing w:val="-5"/>
          <w:shd w:val="clear" w:color="auto" w:fill="FFFFFF"/>
          <w:lang w:eastAsia="ru-RU"/>
        </w:rPr>
        <w:t>Основные виды разрешенного использования земельных участков и объектов ка</w:t>
      </w:r>
      <w:r w:rsidRPr="002A09BB">
        <w:rPr>
          <w:rFonts w:eastAsia="Arial"/>
          <w:b/>
          <w:shd w:val="clear" w:color="auto" w:fill="FFFFFF"/>
          <w:lang w:eastAsia="ru-RU"/>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95"/>
        <w:gridCol w:w="5856"/>
        <w:gridCol w:w="1530"/>
      </w:tblGrid>
      <w:tr w:rsidR="002A09BB" w:rsidRPr="002A09BB" w:rsidTr="00ED674E">
        <w:tc>
          <w:tcPr>
            <w:tcW w:w="2395" w:type="dxa"/>
            <w:shd w:val="clear" w:color="auto" w:fill="FFFFFF"/>
            <w:hideMark/>
          </w:tcPr>
          <w:p w:rsidR="002A09BB" w:rsidRPr="002A09BB" w:rsidRDefault="002A09BB" w:rsidP="00ED674E">
            <w:pPr>
              <w:suppressAutoHyphens w:val="0"/>
              <w:spacing w:line="270" w:lineRule="atLeast"/>
              <w:rPr>
                <w:lang w:eastAsia="ru-RU"/>
              </w:rPr>
            </w:pPr>
            <w:r w:rsidRPr="002A09BB">
              <w:rPr>
                <w:lang w:eastAsia="ru-RU"/>
              </w:rPr>
              <w:t>Наименование вида разрешенного использования земельного участка</w:t>
            </w:r>
          </w:p>
        </w:tc>
        <w:tc>
          <w:tcPr>
            <w:tcW w:w="5856" w:type="dxa"/>
            <w:shd w:val="clear" w:color="auto" w:fill="FFFFFF"/>
            <w:hideMark/>
          </w:tcPr>
          <w:p w:rsidR="002A09BB" w:rsidRPr="002A09BB" w:rsidRDefault="002A09BB" w:rsidP="00ED674E">
            <w:pPr>
              <w:suppressAutoHyphens w:val="0"/>
              <w:spacing w:line="270" w:lineRule="atLeast"/>
              <w:rPr>
                <w:lang w:eastAsia="ru-RU"/>
              </w:rPr>
            </w:pPr>
            <w:r w:rsidRPr="002A09BB">
              <w:rPr>
                <w:lang w:eastAsia="ru-RU"/>
              </w:rPr>
              <w:t>Описание вида разрешенного использования земельного участка</w:t>
            </w:r>
          </w:p>
        </w:tc>
        <w:tc>
          <w:tcPr>
            <w:tcW w:w="1530" w:type="dxa"/>
            <w:shd w:val="clear" w:color="auto" w:fill="FFFFFF"/>
            <w:hideMark/>
          </w:tcPr>
          <w:p w:rsidR="002A09BB" w:rsidRPr="002A09BB" w:rsidRDefault="002A09BB" w:rsidP="00ED674E">
            <w:pPr>
              <w:suppressAutoHyphens w:val="0"/>
              <w:spacing w:line="270" w:lineRule="atLeast"/>
              <w:rPr>
                <w:lang w:eastAsia="ru-RU"/>
              </w:rPr>
            </w:pPr>
            <w:r w:rsidRPr="002A09BB">
              <w:rPr>
                <w:lang w:eastAsia="ru-RU"/>
              </w:rPr>
              <w:t>Код (числовое обозначение) вида разрешенного использования земельного участка*</w:t>
            </w:r>
          </w:p>
        </w:tc>
      </w:tr>
      <w:tr w:rsidR="002A09BB" w:rsidRPr="002A09BB" w:rsidTr="00ED674E">
        <w:tc>
          <w:tcPr>
            <w:tcW w:w="2395" w:type="dxa"/>
            <w:shd w:val="clear" w:color="auto" w:fill="FFFFFF"/>
            <w:hideMark/>
          </w:tcPr>
          <w:p w:rsidR="002A09BB" w:rsidRPr="002A09BB" w:rsidRDefault="002A09BB" w:rsidP="00ED674E">
            <w:pPr>
              <w:suppressAutoHyphens w:val="0"/>
              <w:spacing w:line="270" w:lineRule="atLeast"/>
              <w:rPr>
                <w:lang w:eastAsia="ru-RU"/>
              </w:rPr>
            </w:pPr>
            <w:r w:rsidRPr="002A09BB">
              <w:rPr>
                <w:lang w:eastAsia="ru-RU"/>
              </w:rPr>
              <w:t>1</w:t>
            </w:r>
          </w:p>
        </w:tc>
        <w:tc>
          <w:tcPr>
            <w:tcW w:w="5856" w:type="dxa"/>
            <w:shd w:val="clear" w:color="auto" w:fill="FFFFFF"/>
            <w:hideMark/>
          </w:tcPr>
          <w:p w:rsidR="002A09BB" w:rsidRPr="002A09BB" w:rsidRDefault="002A09BB" w:rsidP="00ED674E">
            <w:pPr>
              <w:suppressAutoHyphens w:val="0"/>
              <w:spacing w:line="270" w:lineRule="atLeast"/>
              <w:rPr>
                <w:lang w:eastAsia="ru-RU"/>
              </w:rPr>
            </w:pPr>
            <w:r w:rsidRPr="002A09BB">
              <w:rPr>
                <w:lang w:eastAsia="ru-RU"/>
              </w:rPr>
              <w:t>2</w:t>
            </w:r>
          </w:p>
        </w:tc>
        <w:tc>
          <w:tcPr>
            <w:tcW w:w="1530" w:type="dxa"/>
            <w:shd w:val="clear" w:color="auto" w:fill="FFFFFF"/>
            <w:hideMark/>
          </w:tcPr>
          <w:p w:rsidR="002A09BB" w:rsidRPr="002A09BB" w:rsidRDefault="002A09BB" w:rsidP="00ED674E">
            <w:pPr>
              <w:suppressAutoHyphens w:val="0"/>
              <w:spacing w:line="270" w:lineRule="atLeast"/>
              <w:rPr>
                <w:lang w:eastAsia="ru-RU"/>
              </w:rPr>
            </w:pPr>
            <w:r w:rsidRPr="002A09BB">
              <w:rPr>
                <w:lang w:eastAsia="ru-RU"/>
              </w:rPr>
              <w:t>3</w:t>
            </w:r>
          </w:p>
        </w:tc>
      </w:tr>
      <w:tr w:rsidR="002A09BB" w:rsidRPr="002A09BB" w:rsidTr="00ED674E">
        <w:tc>
          <w:tcPr>
            <w:tcW w:w="2395" w:type="dxa"/>
            <w:shd w:val="clear" w:color="auto" w:fill="FFFFFF"/>
            <w:vAlign w:val="center"/>
          </w:tcPr>
          <w:p w:rsidR="002A09BB" w:rsidRPr="002A09BB" w:rsidRDefault="002A09BB" w:rsidP="00ED674E">
            <w:pPr>
              <w:suppressAutoHyphens w:val="0"/>
              <w:spacing w:before="41" w:after="41"/>
              <w:ind w:left="41" w:right="41" w:firstLine="720"/>
              <w:rPr>
                <w:color w:val="000000"/>
                <w:lang w:eastAsia="ru-RU"/>
              </w:rPr>
            </w:pPr>
            <w:r w:rsidRPr="002A09BB">
              <w:rPr>
                <w:color w:val="000000"/>
                <w:lang w:eastAsia="ru-RU"/>
              </w:rPr>
              <w:t>Запас</w:t>
            </w:r>
          </w:p>
        </w:tc>
        <w:tc>
          <w:tcPr>
            <w:tcW w:w="5856" w:type="dxa"/>
            <w:shd w:val="clear" w:color="auto" w:fill="FFFFFF"/>
            <w:vAlign w:val="center"/>
          </w:tcPr>
          <w:p w:rsidR="002A09BB" w:rsidRPr="002A09BB" w:rsidRDefault="002A09BB" w:rsidP="00ED674E">
            <w:pPr>
              <w:suppressAutoHyphens w:val="0"/>
              <w:spacing w:before="41" w:after="41"/>
              <w:ind w:left="41" w:right="41" w:firstLine="720"/>
              <w:rPr>
                <w:color w:val="000000"/>
                <w:lang w:eastAsia="ru-RU"/>
              </w:rPr>
            </w:pPr>
            <w:r w:rsidRPr="002A09BB">
              <w:rPr>
                <w:color w:val="000000"/>
                <w:lang w:eastAsia="ru-RU"/>
              </w:rPr>
              <w:t>Отсутствие хозяйственной деятельности</w:t>
            </w:r>
          </w:p>
        </w:tc>
        <w:tc>
          <w:tcPr>
            <w:tcW w:w="1530" w:type="dxa"/>
            <w:shd w:val="clear" w:color="auto" w:fill="FFFFFF"/>
            <w:vAlign w:val="center"/>
          </w:tcPr>
          <w:p w:rsidR="002A09BB" w:rsidRPr="002A09BB" w:rsidRDefault="002A09BB" w:rsidP="00ED674E">
            <w:pPr>
              <w:suppressAutoHyphens w:val="0"/>
              <w:spacing w:before="41" w:after="41"/>
              <w:ind w:left="41" w:right="41" w:firstLine="720"/>
              <w:jc w:val="center"/>
              <w:rPr>
                <w:color w:val="000000"/>
                <w:lang w:eastAsia="ru-RU"/>
              </w:rPr>
            </w:pPr>
            <w:r w:rsidRPr="002A09BB">
              <w:rPr>
                <w:color w:val="000000"/>
                <w:lang w:eastAsia="ru-RU"/>
              </w:rPr>
              <w:t>12.3</w:t>
            </w:r>
          </w:p>
        </w:tc>
      </w:tr>
      <w:tr w:rsidR="002A09BB" w:rsidRPr="002A09BB" w:rsidTr="00ED674E">
        <w:tc>
          <w:tcPr>
            <w:tcW w:w="2395" w:type="dxa"/>
            <w:shd w:val="clear" w:color="auto" w:fill="FFFFFF"/>
            <w:vAlign w:val="center"/>
          </w:tcPr>
          <w:p w:rsidR="002A09BB" w:rsidRPr="002A09BB" w:rsidRDefault="002A09BB" w:rsidP="00ED674E">
            <w:pPr>
              <w:suppressAutoHyphens w:val="0"/>
              <w:ind w:left="41" w:right="41" w:firstLine="720"/>
              <w:rPr>
                <w:color w:val="000000"/>
                <w:lang w:eastAsia="ru-RU"/>
              </w:rPr>
            </w:pPr>
            <w:r w:rsidRPr="002A09BB">
              <w:rPr>
                <w:color w:val="000000"/>
                <w:lang w:eastAsia="ru-RU"/>
              </w:rPr>
              <w:t>Общее пользование территории</w:t>
            </w:r>
          </w:p>
        </w:tc>
        <w:tc>
          <w:tcPr>
            <w:tcW w:w="5856" w:type="dxa"/>
            <w:shd w:val="clear" w:color="auto" w:fill="FFFFFF"/>
            <w:vAlign w:val="center"/>
          </w:tcPr>
          <w:p w:rsidR="002A09BB" w:rsidRPr="002A09BB" w:rsidRDefault="002A09BB" w:rsidP="00ED674E">
            <w:pPr>
              <w:suppressAutoHyphens w:val="0"/>
              <w:ind w:left="41" w:right="41" w:firstLine="720"/>
              <w:rPr>
                <w:color w:val="000000"/>
                <w:lang w:eastAsia="ru-RU"/>
              </w:rPr>
            </w:pPr>
            <w:r w:rsidRPr="002A09BB">
              <w:rPr>
                <w:color w:val="000000"/>
                <w:lang w:eastAsia="ru-RU"/>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1530" w:type="dxa"/>
            <w:shd w:val="clear" w:color="auto" w:fill="FFFFFF"/>
            <w:vAlign w:val="center"/>
          </w:tcPr>
          <w:p w:rsidR="002A09BB" w:rsidRPr="002A09BB" w:rsidRDefault="002A09BB" w:rsidP="00ED674E">
            <w:pPr>
              <w:suppressAutoHyphens w:val="0"/>
              <w:ind w:left="41" w:right="41" w:firstLine="720"/>
              <w:rPr>
                <w:color w:val="000000"/>
                <w:lang w:eastAsia="ru-RU"/>
              </w:rPr>
            </w:pPr>
            <w:r w:rsidRPr="002A09BB">
              <w:rPr>
                <w:color w:val="000000"/>
                <w:lang w:eastAsia="ru-RU"/>
              </w:rPr>
              <w:t>12.0</w:t>
            </w:r>
          </w:p>
        </w:tc>
      </w:tr>
      <w:tr w:rsidR="002A09BB" w:rsidRPr="002A09BB" w:rsidTr="00ED674E">
        <w:tc>
          <w:tcPr>
            <w:tcW w:w="2395" w:type="dxa"/>
            <w:shd w:val="clear" w:color="auto" w:fill="FFFFFF"/>
            <w:vAlign w:val="center"/>
          </w:tcPr>
          <w:p w:rsidR="002A09BB" w:rsidRPr="002A09BB" w:rsidRDefault="002A09BB" w:rsidP="00ED674E">
            <w:pPr>
              <w:suppressAutoHyphens w:val="0"/>
              <w:ind w:left="41" w:right="41" w:firstLine="720"/>
              <w:rPr>
                <w:color w:val="000000"/>
                <w:lang w:eastAsia="ru-RU"/>
              </w:rPr>
            </w:pPr>
            <w:r w:rsidRPr="002A09BB">
              <w:rPr>
                <w:color w:val="000000"/>
                <w:lang w:eastAsia="ru-RU"/>
              </w:rPr>
              <w:t>Общее пользование водными объектами</w:t>
            </w:r>
          </w:p>
        </w:tc>
        <w:tc>
          <w:tcPr>
            <w:tcW w:w="5856" w:type="dxa"/>
            <w:shd w:val="clear" w:color="auto" w:fill="FFFFFF"/>
            <w:vAlign w:val="center"/>
          </w:tcPr>
          <w:p w:rsidR="002A09BB" w:rsidRPr="002A09BB" w:rsidRDefault="002A09BB" w:rsidP="00ED674E">
            <w:pPr>
              <w:suppressAutoHyphens w:val="0"/>
              <w:ind w:left="41" w:right="41" w:firstLine="720"/>
              <w:rPr>
                <w:color w:val="000000"/>
                <w:lang w:eastAsia="ru-RU"/>
              </w:rPr>
            </w:pPr>
            <w:r w:rsidRPr="002A09BB">
              <w:rPr>
                <w:color w:val="000000"/>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530" w:type="dxa"/>
            <w:shd w:val="clear" w:color="auto" w:fill="FFFFFF"/>
            <w:vAlign w:val="center"/>
          </w:tcPr>
          <w:p w:rsidR="002A09BB" w:rsidRPr="002A09BB" w:rsidRDefault="002A09BB" w:rsidP="00ED674E">
            <w:pPr>
              <w:suppressAutoHyphens w:val="0"/>
              <w:ind w:left="41" w:right="41" w:firstLine="720"/>
              <w:rPr>
                <w:color w:val="000000"/>
                <w:lang w:eastAsia="ru-RU"/>
              </w:rPr>
            </w:pPr>
            <w:r w:rsidRPr="002A09BB">
              <w:rPr>
                <w:color w:val="000000"/>
                <w:lang w:eastAsia="ru-RU"/>
              </w:rPr>
              <w:t>11.1</w:t>
            </w:r>
          </w:p>
        </w:tc>
      </w:tr>
      <w:tr w:rsidR="002A09BB" w:rsidRPr="002A09BB" w:rsidTr="00ED674E">
        <w:tc>
          <w:tcPr>
            <w:tcW w:w="2395" w:type="dxa"/>
            <w:shd w:val="clear" w:color="auto" w:fill="FFFFFF"/>
            <w:vAlign w:val="center"/>
          </w:tcPr>
          <w:p w:rsidR="002A09BB" w:rsidRPr="002A09BB" w:rsidRDefault="002A09BB" w:rsidP="00ED674E">
            <w:pPr>
              <w:suppressAutoHyphens w:val="0"/>
              <w:ind w:left="41" w:right="41" w:firstLine="720"/>
              <w:rPr>
                <w:color w:val="000000"/>
                <w:lang w:eastAsia="ru-RU"/>
              </w:rPr>
            </w:pPr>
            <w:r w:rsidRPr="002A09BB">
              <w:rPr>
                <w:color w:val="000000"/>
                <w:lang w:eastAsia="ru-RU"/>
              </w:rPr>
              <w:t>Курортная деятельность</w:t>
            </w:r>
          </w:p>
        </w:tc>
        <w:tc>
          <w:tcPr>
            <w:tcW w:w="5856" w:type="dxa"/>
            <w:shd w:val="clear" w:color="auto" w:fill="FFFFFF"/>
            <w:vAlign w:val="center"/>
          </w:tcPr>
          <w:p w:rsidR="002A09BB" w:rsidRPr="002A09BB" w:rsidRDefault="002A09BB" w:rsidP="00ED674E">
            <w:pPr>
              <w:suppressAutoHyphens w:val="0"/>
              <w:ind w:left="41" w:right="41" w:firstLine="720"/>
              <w:rPr>
                <w:color w:val="000000"/>
                <w:lang w:eastAsia="ru-RU"/>
              </w:rPr>
            </w:pPr>
            <w:r w:rsidRPr="002A09BB">
              <w:rPr>
                <w:color w:val="000000"/>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1530" w:type="dxa"/>
            <w:shd w:val="clear" w:color="auto" w:fill="FFFFFF"/>
            <w:vAlign w:val="center"/>
          </w:tcPr>
          <w:p w:rsidR="002A09BB" w:rsidRPr="002A09BB" w:rsidRDefault="002A09BB" w:rsidP="00ED674E">
            <w:pPr>
              <w:suppressAutoHyphens w:val="0"/>
              <w:ind w:left="41" w:right="41" w:firstLine="720"/>
              <w:rPr>
                <w:color w:val="000000"/>
                <w:lang w:eastAsia="ru-RU"/>
              </w:rPr>
            </w:pPr>
            <w:r w:rsidRPr="002A09BB">
              <w:rPr>
                <w:color w:val="000000"/>
                <w:lang w:eastAsia="ru-RU"/>
              </w:rPr>
              <w:t>9.2</w:t>
            </w:r>
          </w:p>
        </w:tc>
      </w:tr>
      <w:tr w:rsidR="002A09BB" w:rsidRPr="002A09BB" w:rsidTr="00ED674E">
        <w:tc>
          <w:tcPr>
            <w:tcW w:w="2395" w:type="dxa"/>
            <w:shd w:val="clear" w:color="auto" w:fill="FFFFFF"/>
            <w:vAlign w:val="center"/>
          </w:tcPr>
          <w:p w:rsidR="002A09BB" w:rsidRPr="002A09BB" w:rsidRDefault="002A09BB" w:rsidP="00ED674E">
            <w:pPr>
              <w:suppressAutoHyphens w:val="0"/>
              <w:ind w:left="41" w:right="41" w:firstLine="720"/>
              <w:rPr>
                <w:color w:val="000000"/>
                <w:lang w:eastAsia="ru-RU"/>
              </w:rPr>
            </w:pPr>
            <w:r w:rsidRPr="002A09BB">
              <w:rPr>
                <w:color w:val="000000"/>
                <w:lang w:eastAsia="ru-RU"/>
              </w:rPr>
              <w:t>Историческая</w:t>
            </w:r>
          </w:p>
        </w:tc>
        <w:tc>
          <w:tcPr>
            <w:tcW w:w="5856" w:type="dxa"/>
            <w:shd w:val="clear" w:color="auto" w:fill="FFFFFF"/>
            <w:vAlign w:val="center"/>
          </w:tcPr>
          <w:p w:rsidR="002A09BB" w:rsidRPr="002A09BB" w:rsidRDefault="002A09BB" w:rsidP="00ED674E">
            <w:pPr>
              <w:suppressAutoHyphens w:val="0"/>
              <w:ind w:left="41" w:right="41" w:firstLine="720"/>
              <w:rPr>
                <w:color w:val="000000"/>
                <w:lang w:eastAsia="ru-RU"/>
              </w:rPr>
            </w:pPr>
            <w:r w:rsidRPr="002A09BB">
              <w:rPr>
                <w:color w:val="00000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530" w:type="dxa"/>
            <w:shd w:val="clear" w:color="auto" w:fill="FFFFFF"/>
            <w:vAlign w:val="center"/>
          </w:tcPr>
          <w:p w:rsidR="002A09BB" w:rsidRPr="002A09BB" w:rsidRDefault="002A09BB" w:rsidP="00ED674E">
            <w:pPr>
              <w:suppressAutoHyphens w:val="0"/>
              <w:ind w:left="41" w:right="41" w:firstLine="720"/>
              <w:rPr>
                <w:color w:val="000000"/>
                <w:lang w:eastAsia="ru-RU"/>
              </w:rPr>
            </w:pPr>
            <w:r w:rsidRPr="002A09BB">
              <w:rPr>
                <w:color w:val="000000"/>
                <w:lang w:eastAsia="ru-RU"/>
              </w:rPr>
              <w:t>9.3</w:t>
            </w:r>
          </w:p>
        </w:tc>
      </w:tr>
    </w:tbl>
    <w:p w:rsidR="002A09BB" w:rsidRPr="002A09BB" w:rsidRDefault="002A09BB" w:rsidP="002A09BB">
      <w:pPr>
        <w:jc w:val="both"/>
        <w:rPr>
          <w:lang w:eastAsia="ru-RU"/>
        </w:rPr>
      </w:pPr>
      <w:r w:rsidRPr="002A09BB">
        <w:rPr>
          <w:lang w:eastAsia="ru-RU"/>
        </w:rPr>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2A09BB" w:rsidRPr="002A09BB" w:rsidRDefault="002A09BB" w:rsidP="002A09BB">
      <w:pPr>
        <w:widowControl w:val="0"/>
        <w:suppressAutoHyphens w:val="0"/>
        <w:autoSpaceDE w:val="0"/>
        <w:autoSpaceDN w:val="0"/>
        <w:adjustRightInd w:val="0"/>
        <w:ind w:firstLine="357"/>
        <w:rPr>
          <w:rFonts w:eastAsia="Arial"/>
          <w:shd w:val="clear" w:color="auto" w:fill="FFFFFF"/>
          <w:lang w:eastAsia="ru-RU"/>
        </w:rPr>
      </w:pPr>
      <w:r w:rsidRPr="002A09BB">
        <w:rPr>
          <w:rFonts w:eastAsia="Arial"/>
          <w:b/>
          <w:spacing w:val="-5"/>
          <w:shd w:val="clear" w:color="auto" w:fill="FFFFFF"/>
          <w:lang w:eastAsia="ru-RU"/>
        </w:rPr>
        <w:t>Вспомогательные виды разрешенного использования земельных участков и объектов ка</w:t>
      </w:r>
      <w:r w:rsidRPr="002A09BB">
        <w:rPr>
          <w:rFonts w:eastAsia="Arial"/>
          <w:b/>
          <w:shd w:val="clear" w:color="auto" w:fill="FFFFFF"/>
          <w:lang w:eastAsia="ru-RU"/>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455"/>
        <w:gridCol w:w="5796"/>
        <w:gridCol w:w="1530"/>
      </w:tblGrid>
      <w:tr w:rsidR="002A09BB" w:rsidRPr="002A09BB" w:rsidTr="00ED674E">
        <w:tc>
          <w:tcPr>
            <w:tcW w:w="2455" w:type="dxa"/>
            <w:shd w:val="clear" w:color="auto" w:fill="FFFFFF"/>
            <w:hideMark/>
          </w:tcPr>
          <w:p w:rsidR="002A09BB" w:rsidRPr="002A09BB" w:rsidRDefault="002A09BB" w:rsidP="00ED674E">
            <w:pPr>
              <w:suppressAutoHyphens w:val="0"/>
              <w:spacing w:line="270" w:lineRule="atLeast"/>
              <w:rPr>
                <w:lang w:eastAsia="ru-RU"/>
              </w:rPr>
            </w:pPr>
            <w:r w:rsidRPr="002A09BB">
              <w:rPr>
                <w:lang w:eastAsia="ru-RU"/>
              </w:rPr>
              <w:t>Наименование вида разрешенного использования земельного участка</w:t>
            </w:r>
          </w:p>
        </w:tc>
        <w:tc>
          <w:tcPr>
            <w:tcW w:w="5796" w:type="dxa"/>
            <w:shd w:val="clear" w:color="auto" w:fill="FFFFFF"/>
            <w:hideMark/>
          </w:tcPr>
          <w:p w:rsidR="002A09BB" w:rsidRPr="002A09BB" w:rsidRDefault="002A09BB" w:rsidP="00ED674E">
            <w:pPr>
              <w:suppressAutoHyphens w:val="0"/>
              <w:spacing w:line="270" w:lineRule="atLeast"/>
              <w:rPr>
                <w:lang w:eastAsia="ru-RU"/>
              </w:rPr>
            </w:pPr>
            <w:r w:rsidRPr="002A09BB">
              <w:rPr>
                <w:lang w:eastAsia="ru-RU"/>
              </w:rPr>
              <w:t>Описание вида разрешенного использования земельного участка</w:t>
            </w:r>
          </w:p>
        </w:tc>
        <w:tc>
          <w:tcPr>
            <w:tcW w:w="1530" w:type="dxa"/>
            <w:shd w:val="clear" w:color="auto" w:fill="FFFFFF"/>
            <w:hideMark/>
          </w:tcPr>
          <w:p w:rsidR="002A09BB" w:rsidRPr="002A09BB" w:rsidRDefault="002A09BB" w:rsidP="00ED674E">
            <w:pPr>
              <w:suppressAutoHyphens w:val="0"/>
              <w:spacing w:line="270" w:lineRule="atLeast"/>
              <w:rPr>
                <w:lang w:eastAsia="ru-RU"/>
              </w:rPr>
            </w:pPr>
            <w:r w:rsidRPr="002A09BB">
              <w:rPr>
                <w:lang w:eastAsia="ru-RU"/>
              </w:rPr>
              <w:t>Код (числовое обозначение) вида разрешенного использования земельного участка*</w:t>
            </w:r>
          </w:p>
        </w:tc>
      </w:tr>
      <w:tr w:rsidR="002A09BB" w:rsidRPr="002A09BB" w:rsidTr="00ED674E">
        <w:tc>
          <w:tcPr>
            <w:tcW w:w="2455" w:type="dxa"/>
            <w:shd w:val="clear" w:color="auto" w:fill="FFFFFF"/>
            <w:hideMark/>
          </w:tcPr>
          <w:p w:rsidR="002A09BB" w:rsidRPr="002A09BB" w:rsidRDefault="002A09BB" w:rsidP="00ED674E">
            <w:pPr>
              <w:suppressAutoHyphens w:val="0"/>
              <w:spacing w:line="270" w:lineRule="atLeast"/>
              <w:rPr>
                <w:lang w:eastAsia="ru-RU"/>
              </w:rPr>
            </w:pPr>
            <w:r w:rsidRPr="002A09BB">
              <w:rPr>
                <w:lang w:eastAsia="ru-RU"/>
              </w:rPr>
              <w:t>1</w:t>
            </w:r>
          </w:p>
        </w:tc>
        <w:tc>
          <w:tcPr>
            <w:tcW w:w="5796" w:type="dxa"/>
            <w:shd w:val="clear" w:color="auto" w:fill="FFFFFF"/>
            <w:hideMark/>
          </w:tcPr>
          <w:p w:rsidR="002A09BB" w:rsidRPr="002A09BB" w:rsidRDefault="002A09BB" w:rsidP="00ED674E">
            <w:pPr>
              <w:suppressAutoHyphens w:val="0"/>
              <w:spacing w:line="270" w:lineRule="atLeast"/>
              <w:rPr>
                <w:lang w:eastAsia="ru-RU"/>
              </w:rPr>
            </w:pPr>
            <w:r w:rsidRPr="002A09BB">
              <w:rPr>
                <w:lang w:eastAsia="ru-RU"/>
              </w:rPr>
              <w:t>2</w:t>
            </w:r>
          </w:p>
        </w:tc>
        <w:tc>
          <w:tcPr>
            <w:tcW w:w="1530" w:type="dxa"/>
            <w:shd w:val="clear" w:color="auto" w:fill="FFFFFF"/>
            <w:hideMark/>
          </w:tcPr>
          <w:p w:rsidR="002A09BB" w:rsidRPr="002A09BB" w:rsidRDefault="002A09BB" w:rsidP="00ED674E">
            <w:pPr>
              <w:suppressAutoHyphens w:val="0"/>
              <w:spacing w:line="270" w:lineRule="atLeast"/>
              <w:rPr>
                <w:lang w:eastAsia="ru-RU"/>
              </w:rPr>
            </w:pPr>
            <w:r w:rsidRPr="002A09BB">
              <w:rPr>
                <w:lang w:eastAsia="ru-RU"/>
              </w:rPr>
              <w:t>3</w:t>
            </w:r>
          </w:p>
        </w:tc>
      </w:tr>
      <w:tr w:rsidR="002A09BB" w:rsidRPr="002A09BB" w:rsidTr="00ED674E">
        <w:tc>
          <w:tcPr>
            <w:tcW w:w="2455" w:type="dxa"/>
            <w:shd w:val="clear" w:color="auto" w:fill="FFFFFF"/>
            <w:vAlign w:val="center"/>
          </w:tcPr>
          <w:p w:rsidR="002A09BB" w:rsidRPr="002A09BB" w:rsidRDefault="002A09BB" w:rsidP="00ED674E">
            <w:pPr>
              <w:suppressAutoHyphens w:val="0"/>
              <w:ind w:left="41" w:right="41" w:firstLine="720"/>
              <w:rPr>
                <w:color w:val="000000"/>
                <w:lang w:eastAsia="ru-RU"/>
              </w:rPr>
            </w:pPr>
            <w:r w:rsidRPr="002A09BB">
              <w:rPr>
                <w:color w:val="000000"/>
                <w:lang w:eastAsia="ru-RU"/>
              </w:rPr>
              <w:lastRenderedPageBreak/>
              <w:t>Коммунальное обслуживание</w:t>
            </w:r>
          </w:p>
        </w:tc>
        <w:tc>
          <w:tcPr>
            <w:tcW w:w="5796" w:type="dxa"/>
            <w:shd w:val="clear" w:color="auto" w:fill="FFFFFF"/>
            <w:vAlign w:val="center"/>
          </w:tcPr>
          <w:p w:rsidR="002A09BB" w:rsidRPr="002A09BB" w:rsidRDefault="002A09BB" w:rsidP="00ED674E">
            <w:pPr>
              <w:suppressAutoHyphens w:val="0"/>
              <w:ind w:left="41" w:right="41" w:firstLine="720"/>
              <w:rPr>
                <w:color w:val="000000"/>
                <w:lang w:eastAsia="ru-RU"/>
              </w:rPr>
            </w:pPr>
            <w:r w:rsidRPr="002A09BB">
              <w:rPr>
                <w:color w:val="000000"/>
                <w:lang w:eastAsia="ru-RU"/>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530" w:type="dxa"/>
            <w:shd w:val="clear" w:color="auto" w:fill="FFFFFF"/>
            <w:vAlign w:val="center"/>
          </w:tcPr>
          <w:p w:rsidR="002A09BB" w:rsidRPr="002A09BB" w:rsidRDefault="002A09BB" w:rsidP="00ED674E">
            <w:pPr>
              <w:suppressAutoHyphens w:val="0"/>
              <w:ind w:left="41" w:right="41" w:firstLine="720"/>
              <w:rPr>
                <w:color w:val="000000"/>
                <w:lang w:eastAsia="ru-RU"/>
              </w:rPr>
            </w:pPr>
            <w:r w:rsidRPr="002A09BB">
              <w:rPr>
                <w:color w:val="000000"/>
                <w:lang w:eastAsia="ru-RU"/>
              </w:rPr>
              <w:t>3.1</w:t>
            </w:r>
          </w:p>
        </w:tc>
      </w:tr>
      <w:tr w:rsidR="002A09BB" w:rsidRPr="002A09BB" w:rsidTr="00ED674E">
        <w:tc>
          <w:tcPr>
            <w:tcW w:w="2455" w:type="dxa"/>
            <w:shd w:val="clear" w:color="auto" w:fill="FFFFFF"/>
            <w:vAlign w:val="center"/>
          </w:tcPr>
          <w:p w:rsidR="002A09BB" w:rsidRPr="002A09BB" w:rsidRDefault="002A09BB" w:rsidP="00ED674E">
            <w:pPr>
              <w:suppressAutoHyphens w:val="0"/>
              <w:ind w:left="41" w:right="41" w:firstLine="720"/>
              <w:rPr>
                <w:color w:val="000000"/>
                <w:lang w:eastAsia="ru-RU"/>
              </w:rPr>
            </w:pPr>
            <w:r w:rsidRPr="002A09BB">
              <w:rPr>
                <w:color w:val="000000"/>
                <w:lang w:eastAsia="ru-RU"/>
              </w:rPr>
              <w:t>Связь</w:t>
            </w:r>
          </w:p>
        </w:tc>
        <w:tc>
          <w:tcPr>
            <w:tcW w:w="5796" w:type="dxa"/>
            <w:shd w:val="clear" w:color="auto" w:fill="FFFFFF"/>
            <w:vAlign w:val="center"/>
          </w:tcPr>
          <w:p w:rsidR="002A09BB" w:rsidRPr="002A09BB" w:rsidRDefault="002A09BB" w:rsidP="00ED674E">
            <w:pPr>
              <w:suppressAutoHyphens w:val="0"/>
              <w:ind w:left="41" w:right="41" w:firstLine="720"/>
              <w:rPr>
                <w:color w:val="000000"/>
                <w:lang w:eastAsia="ru-RU"/>
              </w:rPr>
            </w:pPr>
            <w:r w:rsidRPr="002A09BB">
              <w:rPr>
                <w:color w:val="00000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530" w:type="dxa"/>
            <w:shd w:val="clear" w:color="auto" w:fill="FFFFFF"/>
            <w:vAlign w:val="center"/>
          </w:tcPr>
          <w:p w:rsidR="002A09BB" w:rsidRPr="002A09BB" w:rsidRDefault="002A09BB" w:rsidP="00ED674E">
            <w:pPr>
              <w:suppressAutoHyphens w:val="0"/>
              <w:ind w:left="41" w:right="41" w:firstLine="720"/>
              <w:rPr>
                <w:color w:val="000000"/>
                <w:lang w:eastAsia="ru-RU"/>
              </w:rPr>
            </w:pPr>
            <w:r w:rsidRPr="002A09BB">
              <w:rPr>
                <w:color w:val="000000"/>
                <w:lang w:eastAsia="ru-RU"/>
              </w:rPr>
              <w:t>6.8</w:t>
            </w:r>
          </w:p>
        </w:tc>
      </w:tr>
    </w:tbl>
    <w:p w:rsidR="002A09BB" w:rsidRPr="002A09BB" w:rsidRDefault="002A09BB" w:rsidP="002A09BB">
      <w:pPr>
        <w:widowControl w:val="0"/>
        <w:shd w:val="clear" w:color="auto" w:fill="FFFFFF"/>
        <w:tabs>
          <w:tab w:val="left" w:pos="648"/>
        </w:tabs>
        <w:suppressAutoHyphens w:val="0"/>
        <w:autoSpaceDE w:val="0"/>
        <w:autoSpaceDN w:val="0"/>
        <w:adjustRightInd w:val="0"/>
        <w:rPr>
          <w:lang w:eastAsia="ru-RU"/>
        </w:rPr>
      </w:pPr>
    </w:p>
    <w:p w:rsidR="002A09BB" w:rsidRPr="002A09BB" w:rsidRDefault="002A09BB" w:rsidP="002A09BB">
      <w:pPr>
        <w:widowControl w:val="0"/>
        <w:suppressAutoHyphens w:val="0"/>
        <w:autoSpaceDE w:val="0"/>
        <w:autoSpaceDN w:val="0"/>
        <w:adjustRightInd w:val="0"/>
        <w:ind w:firstLine="357"/>
        <w:rPr>
          <w:rFonts w:eastAsia="Arial"/>
          <w:shd w:val="clear" w:color="auto" w:fill="FFFFFF"/>
          <w:lang w:eastAsia="ru-RU"/>
        </w:rPr>
      </w:pPr>
      <w:r w:rsidRPr="002A09BB">
        <w:rPr>
          <w:rFonts w:eastAsia="Arial"/>
          <w:b/>
          <w:spacing w:val="-5"/>
          <w:shd w:val="clear" w:color="auto" w:fill="FFFFFF"/>
          <w:lang w:eastAsia="ru-RU"/>
        </w:rPr>
        <w:t>Условные виды разрешенного использования земельных участков и объектов ка</w:t>
      </w:r>
      <w:r w:rsidRPr="002A09BB">
        <w:rPr>
          <w:rFonts w:eastAsia="Arial"/>
          <w:b/>
          <w:shd w:val="clear" w:color="auto" w:fill="FFFFFF"/>
          <w:lang w:eastAsia="ru-RU"/>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87"/>
        <w:gridCol w:w="5864"/>
        <w:gridCol w:w="1530"/>
      </w:tblGrid>
      <w:tr w:rsidR="002A09BB" w:rsidRPr="002A09BB" w:rsidTr="00ED674E">
        <w:tc>
          <w:tcPr>
            <w:tcW w:w="2387" w:type="dxa"/>
            <w:shd w:val="clear" w:color="auto" w:fill="FFFFFF"/>
            <w:hideMark/>
          </w:tcPr>
          <w:p w:rsidR="002A09BB" w:rsidRPr="002A09BB" w:rsidRDefault="002A09BB" w:rsidP="00ED674E">
            <w:pPr>
              <w:suppressAutoHyphens w:val="0"/>
              <w:spacing w:line="270" w:lineRule="atLeast"/>
              <w:rPr>
                <w:lang w:eastAsia="ru-RU"/>
              </w:rPr>
            </w:pPr>
            <w:r w:rsidRPr="002A09BB">
              <w:rPr>
                <w:lang w:eastAsia="ru-RU"/>
              </w:rPr>
              <w:t>Наименование вида разрешенного использования земельного участка</w:t>
            </w:r>
          </w:p>
        </w:tc>
        <w:tc>
          <w:tcPr>
            <w:tcW w:w="5864" w:type="dxa"/>
            <w:shd w:val="clear" w:color="auto" w:fill="FFFFFF"/>
            <w:hideMark/>
          </w:tcPr>
          <w:p w:rsidR="002A09BB" w:rsidRPr="002A09BB" w:rsidRDefault="002A09BB" w:rsidP="00ED674E">
            <w:pPr>
              <w:suppressAutoHyphens w:val="0"/>
              <w:spacing w:line="270" w:lineRule="atLeast"/>
              <w:rPr>
                <w:lang w:eastAsia="ru-RU"/>
              </w:rPr>
            </w:pPr>
            <w:r w:rsidRPr="002A09BB">
              <w:rPr>
                <w:lang w:eastAsia="ru-RU"/>
              </w:rPr>
              <w:t>Описание вида разрешенного использования земельного участка</w:t>
            </w:r>
          </w:p>
        </w:tc>
        <w:tc>
          <w:tcPr>
            <w:tcW w:w="1530" w:type="dxa"/>
            <w:shd w:val="clear" w:color="auto" w:fill="FFFFFF"/>
            <w:hideMark/>
          </w:tcPr>
          <w:p w:rsidR="002A09BB" w:rsidRPr="002A09BB" w:rsidRDefault="002A09BB" w:rsidP="00ED674E">
            <w:pPr>
              <w:suppressAutoHyphens w:val="0"/>
              <w:spacing w:line="270" w:lineRule="atLeast"/>
              <w:rPr>
                <w:lang w:eastAsia="ru-RU"/>
              </w:rPr>
            </w:pPr>
            <w:r w:rsidRPr="002A09BB">
              <w:rPr>
                <w:lang w:eastAsia="ru-RU"/>
              </w:rPr>
              <w:t>Код (числовое обозначение) вида разрешенного использования земельного участка*</w:t>
            </w:r>
          </w:p>
        </w:tc>
      </w:tr>
      <w:tr w:rsidR="002A09BB" w:rsidRPr="002A09BB" w:rsidTr="00ED674E">
        <w:tc>
          <w:tcPr>
            <w:tcW w:w="2387" w:type="dxa"/>
            <w:shd w:val="clear" w:color="auto" w:fill="FFFFFF"/>
            <w:hideMark/>
          </w:tcPr>
          <w:p w:rsidR="002A09BB" w:rsidRPr="002A09BB" w:rsidRDefault="002A09BB" w:rsidP="00ED674E">
            <w:pPr>
              <w:suppressAutoHyphens w:val="0"/>
              <w:spacing w:line="270" w:lineRule="atLeast"/>
              <w:rPr>
                <w:lang w:eastAsia="ru-RU"/>
              </w:rPr>
            </w:pPr>
            <w:r w:rsidRPr="002A09BB">
              <w:rPr>
                <w:lang w:eastAsia="ru-RU"/>
              </w:rPr>
              <w:t>1</w:t>
            </w:r>
          </w:p>
        </w:tc>
        <w:tc>
          <w:tcPr>
            <w:tcW w:w="5864" w:type="dxa"/>
            <w:shd w:val="clear" w:color="auto" w:fill="FFFFFF"/>
            <w:hideMark/>
          </w:tcPr>
          <w:p w:rsidR="002A09BB" w:rsidRPr="002A09BB" w:rsidRDefault="002A09BB" w:rsidP="00ED674E">
            <w:pPr>
              <w:suppressAutoHyphens w:val="0"/>
              <w:spacing w:line="270" w:lineRule="atLeast"/>
              <w:rPr>
                <w:lang w:eastAsia="ru-RU"/>
              </w:rPr>
            </w:pPr>
            <w:r w:rsidRPr="002A09BB">
              <w:rPr>
                <w:lang w:eastAsia="ru-RU"/>
              </w:rPr>
              <w:t>2</w:t>
            </w:r>
          </w:p>
        </w:tc>
        <w:tc>
          <w:tcPr>
            <w:tcW w:w="1530" w:type="dxa"/>
            <w:shd w:val="clear" w:color="auto" w:fill="FFFFFF"/>
            <w:hideMark/>
          </w:tcPr>
          <w:p w:rsidR="002A09BB" w:rsidRPr="002A09BB" w:rsidRDefault="002A09BB" w:rsidP="00ED674E">
            <w:pPr>
              <w:suppressAutoHyphens w:val="0"/>
              <w:spacing w:line="270" w:lineRule="atLeast"/>
              <w:rPr>
                <w:lang w:eastAsia="ru-RU"/>
              </w:rPr>
            </w:pPr>
            <w:r w:rsidRPr="002A09BB">
              <w:rPr>
                <w:lang w:eastAsia="ru-RU"/>
              </w:rPr>
              <w:t>3</w:t>
            </w:r>
          </w:p>
        </w:tc>
      </w:tr>
      <w:tr w:rsidR="002A09BB" w:rsidRPr="002A09BB" w:rsidTr="00ED674E">
        <w:tc>
          <w:tcPr>
            <w:tcW w:w="2387" w:type="dxa"/>
            <w:shd w:val="clear" w:color="auto" w:fill="FFFFFF"/>
            <w:vAlign w:val="center"/>
          </w:tcPr>
          <w:p w:rsidR="002A09BB" w:rsidRPr="002A09BB" w:rsidRDefault="002A09BB" w:rsidP="00ED674E">
            <w:pPr>
              <w:suppressAutoHyphens w:val="0"/>
              <w:ind w:left="41" w:right="41" w:firstLine="720"/>
              <w:rPr>
                <w:color w:val="000000"/>
                <w:lang w:eastAsia="ru-RU"/>
              </w:rPr>
            </w:pPr>
            <w:r w:rsidRPr="002A09BB">
              <w:rPr>
                <w:color w:val="000000"/>
                <w:lang w:eastAsia="ru-RU"/>
              </w:rPr>
              <w:t>Развлечения</w:t>
            </w:r>
          </w:p>
        </w:tc>
        <w:tc>
          <w:tcPr>
            <w:tcW w:w="5864" w:type="dxa"/>
            <w:shd w:val="clear" w:color="auto" w:fill="FFFFFF"/>
            <w:vAlign w:val="center"/>
          </w:tcPr>
          <w:p w:rsidR="002A09BB" w:rsidRPr="002A09BB" w:rsidRDefault="002A09BB" w:rsidP="00ED674E">
            <w:pPr>
              <w:suppressAutoHyphens w:val="0"/>
              <w:ind w:left="41" w:right="41" w:firstLine="720"/>
              <w:rPr>
                <w:color w:val="000000"/>
                <w:lang w:eastAsia="ru-RU"/>
              </w:rPr>
            </w:pPr>
            <w:r w:rsidRPr="002A09BB">
              <w:rPr>
                <w:color w:val="00000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2A09BB" w:rsidRPr="002A09BB" w:rsidRDefault="002A09BB" w:rsidP="00ED674E">
            <w:pPr>
              <w:suppressAutoHyphens w:val="0"/>
              <w:ind w:left="41" w:right="41" w:firstLine="720"/>
              <w:rPr>
                <w:color w:val="000000"/>
                <w:lang w:eastAsia="ru-RU"/>
              </w:rPr>
            </w:pPr>
            <w:r w:rsidRPr="002A09BB">
              <w:rPr>
                <w:color w:val="00000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530" w:type="dxa"/>
            <w:shd w:val="clear" w:color="auto" w:fill="FFFFFF"/>
            <w:vAlign w:val="center"/>
          </w:tcPr>
          <w:p w:rsidR="002A09BB" w:rsidRPr="002A09BB" w:rsidRDefault="002A09BB" w:rsidP="00ED674E">
            <w:pPr>
              <w:suppressAutoHyphens w:val="0"/>
              <w:ind w:left="41" w:right="41" w:firstLine="720"/>
              <w:rPr>
                <w:color w:val="000000"/>
                <w:lang w:eastAsia="ru-RU"/>
              </w:rPr>
            </w:pPr>
            <w:r w:rsidRPr="002A09BB">
              <w:rPr>
                <w:color w:val="000000"/>
                <w:lang w:eastAsia="ru-RU"/>
              </w:rPr>
              <w:t>4.8</w:t>
            </w:r>
          </w:p>
        </w:tc>
      </w:tr>
      <w:tr w:rsidR="002A09BB" w:rsidRPr="002A09BB" w:rsidTr="00ED674E">
        <w:tc>
          <w:tcPr>
            <w:tcW w:w="2387" w:type="dxa"/>
            <w:shd w:val="clear" w:color="auto" w:fill="FFFFFF"/>
            <w:vAlign w:val="center"/>
          </w:tcPr>
          <w:p w:rsidR="002A09BB" w:rsidRPr="002A09BB" w:rsidRDefault="002A09BB" w:rsidP="00ED674E">
            <w:pPr>
              <w:suppressAutoHyphens w:val="0"/>
              <w:ind w:left="41" w:right="41" w:firstLine="720"/>
              <w:rPr>
                <w:color w:val="000000"/>
                <w:lang w:eastAsia="ru-RU"/>
              </w:rPr>
            </w:pPr>
            <w:r w:rsidRPr="002A09BB">
              <w:rPr>
                <w:color w:val="000000"/>
                <w:lang w:eastAsia="ru-RU"/>
              </w:rPr>
              <w:t>Обслуживание автотранспорта</w:t>
            </w:r>
          </w:p>
        </w:tc>
        <w:tc>
          <w:tcPr>
            <w:tcW w:w="5864" w:type="dxa"/>
            <w:shd w:val="clear" w:color="auto" w:fill="FFFFFF"/>
            <w:vAlign w:val="center"/>
          </w:tcPr>
          <w:p w:rsidR="002A09BB" w:rsidRPr="002A09BB" w:rsidRDefault="002A09BB" w:rsidP="00ED674E">
            <w:pPr>
              <w:suppressAutoHyphens w:val="0"/>
              <w:ind w:left="41" w:right="41" w:firstLine="720"/>
              <w:rPr>
                <w:color w:val="000000"/>
                <w:lang w:eastAsia="ru-RU"/>
              </w:rPr>
            </w:pPr>
            <w:r w:rsidRPr="002A09BB">
              <w:rPr>
                <w:color w:val="000000"/>
                <w:lang w:eastAsia="ru-RU"/>
              </w:rPr>
              <w:t>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придорожного сервиса;</w:t>
            </w:r>
          </w:p>
          <w:p w:rsidR="002A09BB" w:rsidRPr="002A09BB" w:rsidRDefault="002A09BB" w:rsidP="00ED674E">
            <w:pPr>
              <w:suppressAutoHyphens w:val="0"/>
              <w:ind w:left="41" w:right="41" w:firstLine="720"/>
              <w:rPr>
                <w:color w:val="000000"/>
                <w:lang w:eastAsia="ru-RU"/>
              </w:rPr>
            </w:pPr>
            <w:r w:rsidRPr="002A09BB">
              <w:rPr>
                <w:color w:val="00000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1530" w:type="dxa"/>
            <w:shd w:val="clear" w:color="auto" w:fill="FFFFFF"/>
            <w:vAlign w:val="center"/>
          </w:tcPr>
          <w:p w:rsidR="002A09BB" w:rsidRPr="002A09BB" w:rsidRDefault="002A09BB" w:rsidP="00ED674E">
            <w:pPr>
              <w:suppressAutoHyphens w:val="0"/>
              <w:ind w:left="41" w:right="41" w:firstLine="720"/>
              <w:rPr>
                <w:color w:val="000000"/>
                <w:lang w:eastAsia="ru-RU"/>
              </w:rPr>
            </w:pPr>
            <w:r w:rsidRPr="002A09BB">
              <w:rPr>
                <w:color w:val="000000"/>
                <w:lang w:eastAsia="ru-RU"/>
              </w:rPr>
              <w:t>4.9</w:t>
            </w:r>
          </w:p>
        </w:tc>
      </w:tr>
      <w:tr w:rsidR="002A09BB" w:rsidRPr="002A09BB" w:rsidTr="00ED674E">
        <w:tc>
          <w:tcPr>
            <w:tcW w:w="2387" w:type="dxa"/>
            <w:shd w:val="clear" w:color="auto" w:fill="FFFFFF"/>
            <w:vAlign w:val="center"/>
          </w:tcPr>
          <w:p w:rsidR="002A09BB" w:rsidRPr="002A09BB" w:rsidRDefault="002A09BB" w:rsidP="00ED674E">
            <w:pPr>
              <w:suppressAutoHyphens w:val="0"/>
              <w:ind w:left="41" w:right="41" w:firstLine="720"/>
              <w:rPr>
                <w:color w:val="000000"/>
                <w:lang w:eastAsia="ru-RU"/>
              </w:rPr>
            </w:pPr>
            <w:r w:rsidRPr="002A09BB">
              <w:rPr>
                <w:color w:val="000000"/>
                <w:lang w:eastAsia="ru-RU"/>
              </w:rPr>
              <w:t>Природно-познавательный туризм</w:t>
            </w:r>
          </w:p>
        </w:tc>
        <w:tc>
          <w:tcPr>
            <w:tcW w:w="5864" w:type="dxa"/>
            <w:shd w:val="clear" w:color="auto" w:fill="FFFFFF"/>
            <w:vAlign w:val="center"/>
          </w:tcPr>
          <w:p w:rsidR="002A09BB" w:rsidRPr="002A09BB" w:rsidRDefault="002A09BB" w:rsidP="00ED674E">
            <w:pPr>
              <w:suppressAutoHyphens w:val="0"/>
              <w:ind w:left="41" w:right="41" w:firstLine="720"/>
              <w:rPr>
                <w:color w:val="000000"/>
                <w:lang w:eastAsia="ru-RU"/>
              </w:rPr>
            </w:pPr>
            <w:r w:rsidRPr="002A09BB">
              <w:rPr>
                <w:color w:val="000000"/>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2A09BB" w:rsidRPr="002A09BB" w:rsidRDefault="002A09BB" w:rsidP="00ED674E">
            <w:pPr>
              <w:suppressAutoHyphens w:val="0"/>
              <w:ind w:left="41" w:right="41" w:firstLine="720"/>
              <w:rPr>
                <w:color w:val="000000"/>
                <w:lang w:eastAsia="ru-RU"/>
              </w:rPr>
            </w:pPr>
            <w:r w:rsidRPr="002A09BB">
              <w:rPr>
                <w:color w:val="000000"/>
                <w:lang w:eastAsia="ru-RU"/>
              </w:rPr>
              <w:t>осуществление необходимых природоохранных и природовосстановительных мероприятий</w:t>
            </w:r>
          </w:p>
        </w:tc>
        <w:tc>
          <w:tcPr>
            <w:tcW w:w="1530" w:type="dxa"/>
            <w:shd w:val="clear" w:color="auto" w:fill="FFFFFF"/>
            <w:vAlign w:val="center"/>
          </w:tcPr>
          <w:p w:rsidR="002A09BB" w:rsidRPr="002A09BB" w:rsidRDefault="002A09BB" w:rsidP="00ED674E">
            <w:pPr>
              <w:suppressAutoHyphens w:val="0"/>
              <w:ind w:left="41" w:right="41" w:firstLine="720"/>
              <w:rPr>
                <w:color w:val="000000"/>
                <w:lang w:eastAsia="ru-RU"/>
              </w:rPr>
            </w:pPr>
            <w:r w:rsidRPr="002A09BB">
              <w:rPr>
                <w:color w:val="000000"/>
                <w:lang w:eastAsia="ru-RU"/>
              </w:rPr>
              <w:t>5.2</w:t>
            </w:r>
          </w:p>
        </w:tc>
      </w:tr>
    </w:tbl>
    <w:p w:rsidR="002A09BB" w:rsidRPr="002A09BB" w:rsidRDefault="002A09BB" w:rsidP="002A09BB">
      <w:pPr>
        <w:tabs>
          <w:tab w:val="left" w:pos="993"/>
        </w:tabs>
        <w:suppressAutoHyphens w:val="0"/>
        <w:contextualSpacing/>
        <w:rPr>
          <w:b/>
          <w:kern w:val="2"/>
        </w:rPr>
      </w:pPr>
      <w:r w:rsidRPr="002A09BB">
        <w:rPr>
          <w:b/>
          <w:kern w:val="2"/>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2A09BB" w:rsidRPr="002A09BB" w:rsidRDefault="002A09BB" w:rsidP="002A09BB">
      <w:pPr>
        <w:tabs>
          <w:tab w:val="left" w:pos="993"/>
        </w:tabs>
        <w:suppressAutoHyphens w:val="0"/>
        <w:contextualSpacing/>
        <w:rPr>
          <w:rFonts w:eastAsia="Calibri"/>
          <w:bCs/>
          <w:lang w:eastAsia="en-US"/>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2A09BB" w:rsidRPr="002A09BB"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widowControl w:val="0"/>
              <w:suppressAutoHyphens w:val="0"/>
              <w:autoSpaceDE w:val="0"/>
              <w:autoSpaceDN w:val="0"/>
              <w:adjustRightInd w:val="0"/>
              <w:rPr>
                <w:kern w:val="2"/>
                <w:lang w:eastAsia="ru-RU"/>
              </w:rPr>
            </w:pPr>
            <w:r w:rsidRPr="002A09BB">
              <w:rPr>
                <w:kern w:val="2"/>
                <w:lang w:eastAsia="ru-RU"/>
              </w:rPr>
              <w:t>Минимальная (максимальная) площадь земельного участка</w:t>
            </w:r>
          </w:p>
        </w:tc>
        <w:tc>
          <w:tcPr>
            <w:tcW w:w="6961"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widowControl w:val="0"/>
              <w:suppressAutoHyphens w:val="0"/>
              <w:autoSpaceDE w:val="0"/>
              <w:autoSpaceDN w:val="0"/>
              <w:adjustRightInd w:val="0"/>
              <w:rPr>
                <w:kern w:val="2"/>
                <w:vertAlign w:val="superscript"/>
                <w:lang w:eastAsia="ru-RU"/>
              </w:rPr>
            </w:pPr>
            <w:r w:rsidRPr="002A09BB">
              <w:rPr>
                <w:kern w:val="2"/>
                <w:lang w:eastAsia="ru-RU"/>
              </w:rPr>
              <w:t>600 м</w:t>
            </w:r>
            <w:r w:rsidRPr="002A09BB">
              <w:rPr>
                <w:kern w:val="2"/>
                <w:vertAlign w:val="superscript"/>
                <w:lang w:eastAsia="ru-RU"/>
              </w:rPr>
              <w:t xml:space="preserve">2  </w:t>
            </w:r>
            <w:r w:rsidRPr="002A09BB">
              <w:rPr>
                <w:kern w:val="2"/>
                <w:lang w:eastAsia="ru-RU"/>
              </w:rPr>
              <w:t>(100 га)</w:t>
            </w:r>
          </w:p>
          <w:p w:rsidR="002A09BB" w:rsidRPr="002A09BB" w:rsidRDefault="002A09BB" w:rsidP="00ED674E">
            <w:pPr>
              <w:widowControl w:val="0"/>
              <w:suppressAutoHyphens w:val="0"/>
              <w:autoSpaceDE w:val="0"/>
              <w:autoSpaceDN w:val="0"/>
              <w:adjustRightInd w:val="0"/>
              <w:rPr>
                <w:kern w:val="2"/>
                <w:vertAlign w:val="superscript"/>
                <w:lang w:eastAsia="ru-RU"/>
              </w:rPr>
            </w:pPr>
          </w:p>
        </w:tc>
      </w:tr>
      <w:tr w:rsidR="002A09BB" w:rsidRPr="002A09BB"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widowControl w:val="0"/>
              <w:suppressAutoHyphens w:val="0"/>
              <w:autoSpaceDE w:val="0"/>
              <w:autoSpaceDN w:val="0"/>
              <w:adjustRightInd w:val="0"/>
              <w:rPr>
                <w:kern w:val="2"/>
                <w:lang w:eastAsia="ru-RU"/>
              </w:rPr>
            </w:pPr>
            <w:r w:rsidRPr="002A09BB">
              <w:rPr>
                <w:kern w:val="2"/>
                <w:lang w:eastAsia="ru-RU"/>
              </w:rPr>
              <w:t>Минимальные отступы от границ земельных участков в целях определения мест допустимого размещения зданий, строений и сооружений</w:t>
            </w:r>
          </w:p>
        </w:tc>
        <w:tc>
          <w:tcPr>
            <w:tcW w:w="6961" w:type="dxa"/>
            <w:tcBorders>
              <w:top w:val="single" w:sz="4" w:space="0" w:color="auto"/>
              <w:left w:val="single" w:sz="4" w:space="0" w:color="auto"/>
              <w:bottom w:val="single" w:sz="4" w:space="0" w:color="auto"/>
              <w:right w:val="single" w:sz="4" w:space="0" w:color="auto"/>
            </w:tcBorders>
          </w:tcPr>
          <w:p w:rsidR="002A09BB" w:rsidRPr="002A09BB" w:rsidRDefault="002A09BB" w:rsidP="00ED674E">
            <w:pPr>
              <w:tabs>
                <w:tab w:val="left" w:pos="1134"/>
                <w:tab w:val="left" w:pos="14821"/>
              </w:tabs>
              <w:suppressAutoHyphens w:val="0"/>
              <w:ind w:firstLine="851"/>
              <w:contextualSpacing/>
              <w:rPr>
                <w:rFonts w:eastAsia="Calibri"/>
                <w:lang w:eastAsia="en-US"/>
              </w:rPr>
            </w:pPr>
            <w:r w:rsidRPr="002A09BB">
              <w:rPr>
                <w:rFonts w:eastAsia="Calibri"/>
                <w:lang w:eastAsia="en-US"/>
              </w:rPr>
              <w:t>- минимальный отступ зданий, строений, сооружений от передней границы участка – не менее 5 м;</w:t>
            </w:r>
          </w:p>
          <w:p w:rsidR="002A09BB" w:rsidRPr="002A09BB" w:rsidRDefault="002A09BB" w:rsidP="00ED674E">
            <w:pPr>
              <w:tabs>
                <w:tab w:val="left" w:pos="1134"/>
                <w:tab w:val="left" w:pos="14821"/>
              </w:tabs>
              <w:suppressAutoHyphens w:val="0"/>
              <w:ind w:firstLine="851"/>
              <w:contextualSpacing/>
              <w:rPr>
                <w:rFonts w:eastAsia="Calibri"/>
                <w:lang w:eastAsia="en-US"/>
              </w:rPr>
            </w:pPr>
            <w:r w:rsidRPr="002A09BB">
              <w:rPr>
                <w:rFonts w:eastAsia="Calibri"/>
                <w:lang w:eastAsia="en-US"/>
              </w:rPr>
              <w:t>- минимальный отступ зданий, строений, сооружений от боковой границы участка – не менее чем 3 м;</w:t>
            </w:r>
          </w:p>
          <w:p w:rsidR="002A09BB" w:rsidRPr="002A09BB" w:rsidRDefault="002A09BB" w:rsidP="00ED674E">
            <w:pPr>
              <w:widowControl w:val="0"/>
              <w:shd w:val="clear" w:color="auto" w:fill="FFFFFF"/>
              <w:tabs>
                <w:tab w:val="left" w:pos="547"/>
                <w:tab w:val="left" w:pos="1134"/>
              </w:tabs>
              <w:suppressAutoHyphens w:val="0"/>
              <w:autoSpaceDE w:val="0"/>
              <w:autoSpaceDN w:val="0"/>
              <w:adjustRightInd w:val="0"/>
              <w:ind w:firstLine="851"/>
              <w:contextualSpacing/>
              <w:rPr>
                <w:rFonts w:eastAsia="Calibri"/>
                <w:spacing w:val="-4"/>
                <w:lang w:eastAsia="en-US"/>
              </w:rPr>
            </w:pPr>
            <w:r w:rsidRPr="002A09BB">
              <w:rPr>
                <w:rFonts w:eastAsia="Calibri"/>
                <w:lang w:eastAsia="en-US"/>
              </w:rPr>
              <w:t>- минимальный отступ зданий, строений, сооружений от задней границы участка – не менее 3 м;</w:t>
            </w:r>
          </w:p>
          <w:p w:rsidR="002A09BB" w:rsidRPr="002A09BB" w:rsidRDefault="002A09BB" w:rsidP="00ED674E">
            <w:pPr>
              <w:widowControl w:val="0"/>
              <w:suppressAutoHyphens w:val="0"/>
              <w:autoSpaceDE w:val="0"/>
              <w:autoSpaceDN w:val="0"/>
              <w:adjustRightInd w:val="0"/>
              <w:rPr>
                <w:kern w:val="2"/>
                <w:lang w:eastAsia="ru-RU"/>
              </w:rPr>
            </w:pPr>
          </w:p>
        </w:tc>
      </w:tr>
      <w:tr w:rsidR="002A09BB" w:rsidRPr="002A09BB"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widowControl w:val="0"/>
              <w:suppressAutoHyphens w:val="0"/>
              <w:autoSpaceDE w:val="0"/>
              <w:autoSpaceDN w:val="0"/>
              <w:adjustRightInd w:val="0"/>
              <w:rPr>
                <w:kern w:val="2"/>
                <w:lang w:eastAsia="ru-RU"/>
              </w:rPr>
            </w:pPr>
            <w:r w:rsidRPr="002A09BB">
              <w:rPr>
                <w:kern w:val="2"/>
                <w:lang w:eastAsia="ru-RU"/>
              </w:rPr>
              <w:t>Предельное количество этажей или предельную высоту зданий, строений, сооружений.</w:t>
            </w:r>
          </w:p>
        </w:tc>
        <w:tc>
          <w:tcPr>
            <w:tcW w:w="6961"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widowControl w:val="0"/>
              <w:suppressAutoHyphens w:val="0"/>
              <w:autoSpaceDE w:val="0"/>
              <w:autoSpaceDN w:val="0"/>
              <w:adjustRightInd w:val="0"/>
              <w:rPr>
                <w:kern w:val="2"/>
                <w:lang w:eastAsia="ru-RU"/>
              </w:rPr>
            </w:pPr>
            <w:r w:rsidRPr="002A09BB">
              <w:rPr>
                <w:kern w:val="2"/>
                <w:lang w:eastAsia="ru-RU"/>
              </w:rPr>
              <w:t>- для всех основных строений количество надземных этажей – не более трех.</w:t>
            </w:r>
          </w:p>
          <w:p w:rsidR="002A09BB" w:rsidRPr="002A09BB" w:rsidRDefault="002A09BB" w:rsidP="00ED674E">
            <w:pPr>
              <w:widowControl w:val="0"/>
              <w:suppressAutoHyphens w:val="0"/>
              <w:autoSpaceDE w:val="0"/>
              <w:autoSpaceDN w:val="0"/>
              <w:adjustRightInd w:val="0"/>
              <w:rPr>
                <w:i/>
                <w:kern w:val="2"/>
                <w:lang w:eastAsia="ru-RU"/>
              </w:rPr>
            </w:pPr>
            <w:r w:rsidRPr="002A09BB">
              <w:rPr>
                <w:i/>
                <w:kern w:val="2"/>
                <w:lang w:eastAsia="ru-RU"/>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2A09BB" w:rsidRPr="002A09BB"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widowControl w:val="0"/>
              <w:suppressAutoHyphens w:val="0"/>
              <w:autoSpaceDE w:val="0"/>
              <w:autoSpaceDN w:val="0"/>
              <w:adjustRightInd w:val="0"/>
              <w:rPr>
                <w:kern w:val="2"/>
                <w:lang w:eastAsia="ru-RU"/>
              </w:rPr>
            </w:pPr>
            <w:r w:rsidRPr="002A09BB">
              <w:rPr>
                <w:kern w:val="2"/>
                <w:lang w:eastAsia="ru-RU"/>
              </w:rPr>
              <w:t>Максимальный процент застройки в границах земельного</w:t>
            </w:r>
          </w:p>
          <w:p w:rsidR="002A09BB" w:rsidRPr="002A09BB" w:rsidRDefault="002A09BB" w:rsidP="00ED674E">
            <w:pPr>
              <w:widowControl w:val="0"/>
              <w:suppressAutoHyphens w:val="0"/>
              <w:autoSpaceDE w:val="0"/>
              <w:autoSpaceDN w:val="0"/>
              <w:adjustRightInd w:val="0"/>
              <w:rPr>
                <w:kern w:val="2"/>
                <w:lang w:eastAsia="ru-RU"/>
              </w:rPr>
            </w:pPr>
            <w:r w:rsidRPr="002A09BB">
              <w:rPr>
                <w:kern w:val="2"/>
                <w:lang w:eastAsia="ru-RU"/>
              </w:rPr>
              <w:t>участка</w:t>
            </w:r>
          </w:p>
        </w:tc>
        <w:tc>
          <w:tcPr>
            <w:tcW w:w="6961"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widowControl w:val="0"/>
              <w:suppressAutoHyphens w:val="0"/>
              <w:autoSpaceDE w:val="0"/>
              <w:autoSpaceDN w:val="0"/>
              <w:adjustRightInd w:val="0"/>
              <w:rPr>
                <w:kern w:val="2"/>
                <w:lang w:eastAsia="ru-RU"/>
              </w:rPr>
            </w:pPr>
            <w:r w:rsidRPr="002A09BB">
              <w:rPr>
                <w:kern w:val="2"/>
                <w:lang w:eastAsia="ru-RU"/>
              </w:rPr>
              <w:t>не более 80%.</w:t>
            </w:r>
          </w:p>
        </w:tc>
      </w:tr>
    </w:tbl>
    <w:p w:rsidR="002A09BB" w:rsidRPr="002A09BB" w:rsidRDefault="002A09BB" w:rsidP="000005EC">
      <w:pPr>
        <w:numPr>
          <w:ilvl w:val="0"/>
          <w:numId w:val="46"/>
        </w:numPr>
        <w:tabs>
          <w:tab w:val="left" w:pos="547"/>
          <w:tab w:val="left" w:pos="1134"/>
        </w:tabs>
        <w:spacing w:before="120" w:line="276" w:lineRule="auto"/>
        <w:jc w:val="both"/>
        <w:rPr>
          <w:rFonts w:eastAsia="Arial"/>
          <w:spacing w:val="-4"/>
          <w:shd w:val="clear" w:color="auto" w:fill="FFFFFF"/>
          <w:lang w:eastAsia="en-US"/>
        </w:rPr>
      </w:pPr>
      <w:r w:rsidRPr="002A09BB">
        <w:rPr>
          <w:rFonts w:eastAsia="Arial"/>
          <w:spacing w:val="-4"/>
          <w:shd w:val="clear" w:color="auto" w:fill="FFFFFF"/>
          <w:lang w:eastAsia="en-US"/>
        </w:rPr>
        <w:t>Минимальные размеры земельных участков для объектов электросетевого хозяйства:</w:t>
      </w:r>
    </w:p>
    <w:p w:rsidR="002A09BB" w:rsidRPr="002A09BB" w:rsidRDefault="002A09BB" w:rsidP="000005EC">
      <w:pPr>
        <w:numPr>
          <w:ilvl w:val="0"/>
          <w:numId w:val="46"/>
        </w:numPr>
        <w:tabs>
          <w:tab w:val="left" w:pos="547"/>
          <w:tab w:val="left" w:pos="1134"/>
        </w:tabs>
        <w:spacing w:before="120" w:line="276" w:lineRule="auto"/>
        <w:jc w:val="both"/>
        <w:rPr>
          <w:rFonts w:eastAsia="Arial"/>
          <w:spacing w:val="-4"/>
          <w:shd w:val="clear" w:color="auto" w:fill="FFFFFF"/>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80"/>
        <w:gridCol w:w="1559"/>
      </w:tblGrid>
      <w:tr w:rsidR="002A09BB" w:rsidRPr="002A09BB" w:rsidTr="00ED674E">
        <w:tc>
          <w:tcPr>
            <w:tcW w:w="8080"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Тип подстанции, распределительных и секционирующих пунктов</w:t>
            </w:r>
          </w:p>
        </w:tc>
        <w:tc>
          <w:tcPr>
            <w:tcW w:w="1559" w:type="dxa"/>
            <w:shd w:val="clear" w:color="auto" w:fill="auto"/>
            <w:vAlign w:val="center"/>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Площадь земельного участка в м2</w:t>
            </w:r>
          </w:p>
        </w:tc>
      </w:tr>
      <w:tr w:rsidR="002A09BB" w:rsidRPr="002A09BB" w:rsidTr="00ED674E">
        <w:tc>
          <w:tcPr>
            <w:tcW w:w="8080" w:type="dxa"/>
            <w:shd w:val="clear" w:color="auto" w:fill="auto"/>
          </w:tcPr>
          <w:p w:rsidR="002A09BB" w:rsidRPr="002A09BB" w:rsidRDefault="002A09BB" w:rsidP="00ED674E">
            <w:pPr>
              <w:tabs>
                <w:tab w:val="left" w:pos="547"/>
                <w:tab w:val="left" w:pos="1134"/>
              </w:tabs>
              <w:rPr>
                <w:rFonts w:eastAsia="Arial"/>
                <w:spacing w:val="-4"/>
                <w:shd w:val="clear" w:color="auto" w:fill="FFFFFF"/>
              </w:rPr>
            </w:pPr>
            <w:r w:rsidRPr="002A09BB">
              <w:rPr>
                <w:rFonts w:eastAsia="Arial"/>
                <w:spacing w:val="-4"/>
                <w:shd w:val="clear" w:color="auto" w:fill="FFFFFF"/>
              </w:rPr>
              <w:t xml:space="preserve"> мачтовые подстанции мощностью от 25 до 250кВ А </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rPr>
              <w:t>50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комплексные подстанции с одним трансформатором мощностью от 25 до 630кВ А</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50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комплексные подстанции с двумя трансформаторами мощностью от 160 до 630кВ А</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80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подстанции с двумя трансформаторами закрытого типа мощностью  от 160 до 630кВ А</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150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распределительные пункты наружной установки</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250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распределительные пункты закрытого типа</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200</w:t>
            </w:r>
          </w:p>
        </w:tc>
      </w:tr>
    </w:tbl>
    <w:p w:rsidR="002A09BB" w:rsidRPr="002A09BB" w:rsidRDefault="002A09BB" w:rsidP="002A09BB">
      <w:pPr>
        <w:pStyle w:val="4"/>
        <w:rPr>
          <w:sz w:val="20"/>
          <w:szCs w:val="20"/>
        </w:rPr>
      </w:pPr>
      <w:r w:rsidRPr="002A09BB">
        <w:rPr>
          <w:sz w:val="20"/>
          <w:szCs w:val="20"/>
        </w:rPr>
        <w:t>Пр-2 Зона озеленения специального назначения</w:t>
      </w:r>
    </w:p>
    <w:p w:rsidR="002A09BB" w:rsidRPr="002A09BB" w:rsidRDefault="002A09BB" w:rsidP="002A09BB">
      <w:pPr>
        <w:widowControl w:val="0"/>
        <w:shd w:val="clear" w:color="auto" w:fill="FFFFFF"/>
        <w:suppressAutoHyphens w:val="0"/>
        <w:autoSpaceDE w:val="0"/>
        <w:autoSpaceDN w:val="0"/>
        <w:adjustRightInd w:val="0"/>
        <w:ind w:firstLine="851"/>
        <w:rPr>
          <w:color w:val="000000"/>
          <w:lang w:eastAsia="ru-RU"/>
        </w:rPr>
      </w:pPr>
      <w:r w:rsidRPr="002A09BB">
        <w:rPr>
          <w:color w:val="000000"/>
          <w:lang w:eastAsia="ru-RU"/>
        </w:rPr>
        <w:t>Зона предназначена для организации и благоустройства санитарно-защитных зон в соответствии с действующими нормативами.</w:t>
      </w:r>
    </w:p>
    <w:p w:rsidR="002A09BB" w:rsidRPr="002A09BB" w:rsidRDefault="002A09BB" w:rsidP="002A09BB">
      <w:pPr>
        <w:widowControl w:val="0"/>
        <w:shd w:val="clear" w:color="auto" w:fill="FFFFFF"/>
        <w:suppressAutoHyphens w:val="0"/>
        <w:autoSpaceDE w:val="0"/>
        <w:autoSpaceDN w:val="0"/>
        <w:adjustRightInd w:val="0"/>
        <w:ind w:firstLine="851"/>
        <w:rPr>
          <w:color w:val="000000"/>
          <w:lang w:eastAsia="ru-RU"/>
        </w:rPr>
      </w:pPr>
    </w:p>
    <w:p w:rsidR="002A09BB" w:rsidRPr="002A09BB" w:rsidRDefault="002A09BB" w:rsidP="002A09BB">
      <w:pPr>
        <w:widowControl w:val="0"/>
        <w:suppressAutoHyphens w:val="0"/>
        <w:autoSpaceDE w:val="0"/>
        <w:autoSpaceDN w:val="0"/>
        <w:adjustRightInd w:val="0"/>
        <w:ind w:firstLine="851"/>
        <w:rPr>
          <w:rFonts w:eastAsia="Arial"/>
          <w:shd w:val="clear" w:color="auto" w:fill="FFFFFF"/>
          <w:lang w:eastAsia="ru-RU"/>
        </w:rPr>
      </w:pPr>
      <w:r w:rsidRPr="002A09BB">
        <w:rPr>
          <w:rFonts w:eastAsia="Arial"/>
          <w:b/>
          <w:spacing w:val="-5"/>
          <w:shd w:val="clear" w:color="auto" w:fill="FFFFFF"/>
          <w:lang w:eastAsia="ru-RU"/>
        </w:rPr>
        <w:t>Основные виды разрешенного использования земельных участков и объектов ка</w:t>
      </w:r>
      <w:r w:rsidRPr="002A09BB">
        <w:rPr>
          <w:rFonts w:eastAsia="Arial"/>
          <w:b/>
          <w:shd w:val="clear" w:color="auto" w:fill="FFFFFF"/>
          <w:lang w:eastAsia="ru-RU"/>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95"/>
        <w:gridCol w:w="5856"/>
        <w:gridCol w:w="1530"/>
      </w:tblGrid>
      <w:tr w:rsidR="002A09BB" w:rsidRPr="002A09BB" w:rsidTr="00ED674E">
        <w:tc>
          <w:tcPr>
            <w:tcW w:w="2395" w:type="dxa"/>
            <w:shd w:val="clear" w:color="auto" w:fill="FFFFFF"/>
            <w:hideMark/>
          </w:tcPr>
          <w:p w:rsidR="002A09BB" w:rsidRPr="002A09BB" w:rsidRDefault="002A09BB" w:rsidP="00ED674E">
            <w:pPr>
              <w:suppressAutoHyphens w:val="0"/>
              <w:spacing w:line="270" w:lineRule="atLeast"/>
              <w:ind w:firstLine="851"/>
              <w:rPr>
                <w:lang w:eastAsia="ru-RU"/>
              </w:rPr>
            </w:pPr>
            <w:r w:rsidRPr="002A09BB">
              <w:rPr>
                <w:lang w:eastAsia="ru-RU"/>
              </w:rPr>
              <w:t>Наименование вида разрешенного использования земельного участка</w:t>
            </w:r>
          </w:p>
        </w:tc>
        <w:tc>
          <w:tcPr>
            <w:tcW w:w="5856" w:type="dxa"/>
            <w:shd w:val="clear" w:color="auto" w:fill="FFFFFF"/>
            <w:hideMark/>
          </w:tcPr>
          <w:p w:rsidR="002A09BB" w:rsidRPr="002A09BB" w:rsidRDefault="002A09BB" w:rsidP="00ED674E">
            <w:pPr>
              <w:suppressAutoHyphens w:val="0"/>
              <w:spacing w:line="270" w:lineRule="atLeast"/>
              <w:ind w:firstLine="851"/>
              <w:rPr>
                <w:lang w:eastAsia="ru-RU"/>
              </w:rPr>
            </w:pPr>
            <w:r w:rsidRPr="002A09BB">
              <w:rPr>
                <w:lang w:eastAsia="ru-RU"/>
              </w:rPr>
              <w:t>Описание вида разрешенного использования земельного участка</w:t>
            </w:r>
          </w:p>
        </w:tc>
        <w:tc>
          <w:tcPr>
            <w:tcW w:w="1530" w:type="dxa"/>
            <w:shd w:val="clear" w:color="auto" w:fill="FFFFFF"/>
            <w:hideMark/>
          </w:tcPr>
          <w:p w:rsidR="002A09BB" w:rsidRPr="002A09BB" w:rsidRDefault="002A09BB" w:rsidP="00ED674E">
            <w:pPr>
              <w:suppressAutoHyphens w:val="0"/>
              <w:spacing w:line="270" w:lineRule="atLeast"/>
              <w:ind w:firstLine="851"/>
              <w:rPr>
                <w:lang w:eastAsia="ru-RU"/>
              </w:rPr>
            </w:pPr>
            <w:r w:rsidRPr="002A09BB">
              <w:rPr>
                <w:lang w:eastAsia="ru-RU"/>
              </w:rPr>
              <w:t>Код (числовое обозначение) вида разрешенного использования земельного участка*</w:t>
            </w:r>
          </w:p>
        </w:tc>
      </w:tr>
      <w:tr w:rsidR="002A09BB" w:rsidRPr="002A09BB" w:rsidTr="00ED674E">
        <w:tc>
          <w:tcPr>
            <w:tcW w:w="2395" w:type="dxa"/>
            <w:shd w:val="clear" w:color="auto" w:fill="FFFFFF"/>
            <w:hideMark/>
          </w:tcPr>
          <w:p w:rsidR="002A09BB" w:rsidRPr="002A09BB" w:rsidRDefault="002A09BB" w:rsidP="00ED674E">
            <w:pPr>
              <w:suppressAutoHyphens w:val="0"/>
              <w:spacing w:line="270" w:lineRule="atLeast"/>
              <w:ind w:firstLine="851"/>
              <w:rPr>
                <w:lang w:eastAsia="ru-RU"/>
              </w:rPr>
            </w:pPr>
            <w:r w:rsidRPr="002A09BB">
              <w:rPr>
                <w:lang w:eastAsia="ru-RU"/>
              </w:rPr>
              <w:t>1</w:t>
            </w:r>
          </w:p>
        </w:tc>
        <w:tc>
          <w:tcPr>
            <w:tcW w:w="5856" w:type="dxa"/>
            <w:shd w:val="clear" w:color="auto" w:fill="FFFFFF"/>
            <w:hideMark/>
          </w:tcPr>
          <w:p w:rsidR="002A09BB" w:rsidRPr="002A09BB" w:rsidRDefault="002A09BB" w:rsidP="00ED674E">
            <w:pPr>
              <w:suppressAutoHyphens w:val="0"/>
              <w:spacing w:line="270" w:lineRule="atLeast"/>
              <w:ind w:firstLine="851"/>
              <w:rPr>
                <w:lang w:eastAsia="ru-RU"/>
              </w:rPr>
            </w:pPr>
            <w:r w:rsidRPr="002A09BB">
              <w:rPr>
                <w:lang w:eastAsia="ru-RU"/>
              </w:rPr>
              <w:t>2</w:t>
            </w:r>
          </w:p>
        </w:tc>
        <w:tc>
          <w:tcPr>
            <w:tcW w:w="1530" w:type="dxa"/>
            <w:shd w:val="clear" w:color="auto" w:fill="FFFFFF"/>
            <w:hideMark/>
          </w:tcPr>
          <w:p w:rsidR="002A09BB" w:rsidRPr="002A09BB" w:rsidRDefault="002A09BB" w:rsidP="00ED674E">
            <w:pPr>
              <w:suppressAutoHyphens w:val="0"/>
              <w:spacing w:line="270" w:lineRule="atLeast"/>
              <w:ind w:firstLine="851"/>
              <w:rPr>
                <w:lang w:eastAsia="ru-RU"/>
              </w:rPr>
            </w:pPr>
            <w:r w:rsidRPr="002A09BB">
              <w:rPr>
                <w:lang w:eastAsia="ru-RU"/>
              </w:rPr>
              <w:t>3</w:t>
            </w:r>
          </w:p>
        </w:tc>
      </w:tr>
      <w:tr w:rsidR="002A09BB" w:rsidRPr="002A09BB" w:rsidTr="00ED674E">
        <w:tc>
          <w:tcPr>
            <w:tcW w:w="2395" w:type="dxa"/>
            <w:shd w:val="clear" w:color="auto" w:fill="FFFFFF"/>
            <w:vAlign w:val="center"/>
          </w:tcPr>
          <w:p w:rsidR="002A09BB" w:rsidRPr="002A09BB" w:rsidRDefault="002A09BB" w:rsidP="00ED674E">
            <w:pPr>
              <w:suppressAutoHyphens w:val="0"/>
              <w:spacing w:before="41" w:after="41"/>
              <w:ind w:right="41" w:firstLine="851"/>
              <w:rPr>
                <w:color w:val="000000"/>
                <w:lang w:eastAsia="ru-RU"/>
              </w:rPr>
            </w:pPr>
            <w:r w:rsidRPr="002A09BB">
              <w:rPr>
                <w:color w:val="000000"/>
                <w:lang w:eastAsia="ru-RU"/>
              </w:rPr>
              <w:t>Запас</w:t>
            </w:r>
          </w:p>
        </w:tc>
        <w:tc>
          <w:tcPr>
            <w:tcW w:w="5856" w:type="dxa"/>
            <w:shd w:val="clear" w:color="auto" w:fill="FFFFFF"/>
            <w:vAlign w:val="center"/>
          </w:tcPr>
          <w:p w:rsidR="002A09BB" w:rsidRPr="002A09BB" w:rsidRDefault="002A09BB" w:rsidP="00ED674E">
            <w:pPr>
              <w:suppressAutoHyphens w:val="0"/>
              <w:spacing w:before="41" w:after="41"/>
              <w:ind w:right="41" w:firstLine="851"/>
              <w:rPr>
                <w:color w:val="000000"/>
                <w:lang w:eastAsia="ru-RU"/>
              </w:rPr>
            </w:pPr>
            <w:r w:rsidRPr="002A09BB">
              <w:rPr>
                <w:color w:val="000000"/>
                <w:lang w:eastAsia="ru-RU"/>
              </w:rPr>
              <w:t>Отсутствие хозяйственной деятельности</w:t>
            </w:r>
          </w:p>
        </w:tc>
        <w:tc>
          <w:tcPr>
            <w:tcW w:w="1530" w:type="dxa"/>
            <w:shd w:val="clear" w:color="auto" w:fill="FFFFFF"/>
            <w:vAlign w:val="center"/>
          </w:tcPr>
          <w:p w:rsidR="002A09BB" w:rsidRPr="002A09BB" w:rsidRDefault="002A09BB" w:rsidP="00ED674E">
            <w:pPr>
              <w:suppressAutoHyphens w:val="0"/>
              <w:spacing w:before="41" w:after="41"/>
              <w:ind w:right="41" w:firstLine="851"/>
              <w:jc w:val="center"/>
              <w:rPr>
                <w:color w:val="000000"/>
                <w:lang w:eastAsia="ru-RU"/>
              </w:rPr>
            </w:pPr>
            <w:r w:rsidRPr="002A09BB">
              <w:rPr>
                <w:color w:val="000000"/>
                <w:lang w:eastAsia="ru-RU"/>
              </w:rPr>
              <w:t>12.3</w:t>
            </w:r>
          </w:p>
        </w:tc>
      </w:tr>
      <w:tr w:rsidR="002A09BB" w:rsidRPr="002A09BB" w:rsidTr="00ED674E">
        <w:tc>
          <w:tcPr>
            <w:tcW w:w="2395" w:type="dxa"/>
            <w:shd w:val="clear" w:color="auto" w:fill="FFFFFF"/>
            <w:vAlign w:val="center"/>
          </w:tcPr>
          <w:p w:rsidR="002A09BB" w:rsidRPr="002A09BB" w:rsidRDefault="002A09BB" w:rsidP="00ED674E">
            <w:pPr>
              <w:suppressAutoHyphens w:val="0"/>
              <w:ind w:right="41" w:firstLine="851"/>
              <w:rPr>
                <w:color w:val="000000"/>
                <w:lang w:eastAsia="ru-RU"/>
              </w:rPr>
            </w:pPr>
            <w:r w:rsidRPr="002A09BB">
              <w:rPr>
                <w:color w:val="000000"/>
                <w:lang w:eastAsia="ru-RU"/>
              </w:rPr>
              <w:t>Общее пользование территории</w:t>
            </w:r>
          </w:p>
        </w:tc>
        <w:tc>
          <w:tcPr>
            <w:tcW w:w="5856" w:type="dxa"/>
            <w:shd w:val="clear" w:color="auto" w:fill="FFFFFF"/>
            <w:vAlign w:val="center"/>
          </w:tcPr>
          <w:p w:rsidR="002A09BB" w:rsidRPr="002A09BB" w:rsidRDefault="002A09BB" w:rsidP="00ED674E">
            <w:pPr>
              <w:suppressAutoHyphens w:val="0"/>
              <w:ind w:right="41" w:firstLine="851"/>
              <w:rPr>
                <w:color w:val="000000"/>
                <w:lang w:eastAsia="ru-RU"/>
              </w:rPr>
            </w:pPr>
            <w:r w:rsidRPr="002A09BB">
              <w:rPr>
                <w:color w:val="000000"/>
                <w:lang w:eastAsia="ru-RU"/>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1530" w:type="dxa"/>
            <w:shd w:val="clear" w:color="auto" w:fill="FFFFFF"/>
            <w:vAlign w:val="center"/>
          </w:tcPr>
          <w:p w:rsidR="002A09BB" w:rsidRPr="002A09BB" w:rsidRDefault="002A09BB" w:rsidP="00ED674E">
            <w:pPr>
              <w:suppressAutoHyphens w:val="0"/>
              <w:ind w:right="41" w:firstLine="851"/>
              <w:rPr>
                <w:color w:val="000000"/>
                <w:lang w:eastAsia="ru-RU"/>
              </w:rPr>
            </w:pPr>
            <w:r w:rsidRPr="002A09BB">
              <w:rPr>
                <w:color w:val="000000"/>
                <w:lang w:eastAsia="ru-RU"/>
              </w:rPr>
              <w:t>12.0</w:t>
            </w:r>
          </w:p>
        </w:tc>
      </w:tr>
      <w:tr w:rsidR="002A09BB" w:rsidRPr="002A09BB" w:rsidTr="00ED674E">
        <w:tc>
          <w:tcPr>
            <w:tcW w:w="2395" w:type="dxa"/>
            <w:shd w:val="clear" w:color="auto" w:fill="FFFFFF"/>
            <w:vAlign w:val="center"/>
          </w:tcPr>
          <w:p w:rsidR="002A09BB" w:rsidRPr="002A09BB" w:rsidRDefault="002A09BB" w:rsidP="00ED674E">
            <w:pPr>
              <w:suppressAutoHyphens w:val="0"/>
              <w:ind w:right="41" w:firstLine="851"/>
              <w:rPr>
                <w:color w:val="000000"/>
                <w:lang w:eastAsia="ru-RU"/>
              </w:rPr>
            </w:pPr>
            <w:r w:rsidRPr="002A09BB">
              <w:rPr>
                <w:color w:val="000000"/>
                <w:lang w:eastAsia="ru-RU"/>
              </w:rPr>
              <w:t xml:space="preserve">Общее пользование водными </w:t>
            </w:r>
            <w:r w:rsidRPr="002A09BB">
              <w:rPr>
                <w:color w:val="000000"/>
                <w:lang w:eastAsia="ru-RU"/>
              </w:rPr>
              <w:lastRenderedPageBreak/>
              <w:t>объектами</w:t>
            </w:r>
          </w:p>
        </w:tc>
        <w:tc>
          <w:tcPr>
            <w:tcW w:w="5856" w:type="dxa"/>
            <w:shd w:val="clear" w:color="auto" w:fill="FFFFFF"/>
            <w:vAlign w:val="center"/>
          </w:tcPr>
          <w:p w:rsidR="002A09BB" w:rsidRPr="002A09BB" w:rsidRDefault="002A09BB" w:rsidP="00ED674E">
            <w:pPr>
              <w:suppressAutoHyphens w:val="0"/>
              <w:ind w:right="41" w:firstLine="851"/>
              <w:rPr>
                <w:color w:val="000000"/>
                <w:lang w:eastAsia="ru-RU"/>
              </w:rPr>
            </w:pPr>
            <w:r w:rsidRPr="002A09BB">
              <w:rPr>
                <w:color w:val="000000"/>
                <w:lang w:eastAsia="ru-RU"/>
              </w:rPr>
              <w:lastRenderedPageBreak/>
              <w:t xml:space="preserve">Использование земельных участков, примыкающих к водным объектам способами, необходимыми для осуществления </w:t>
            </w:r>
            <w:r w:rsidRPr="002A09BB">
              <w:rPr>
                <w:color w:val="000000"/>
                <w:lang w:eastAsia="ru-RU"/>
              </w:rPr>
              <w:lastRenderedPageBreak/>
              <w:t>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530" w:type="dxa"/>
            <w:shd w:val="clear" w:color="auto" w:fill="FFFFFF"/>
            <w:vAlign w:val="center"/>
          </w:tcPr>
          <w:p w:rsidR="002A09BB" w:rsidRPr="002A09BB" w:rsidRDefault="002A09BB" w:rsidP="00ED674E">
            <w:pPr>
              <w:suppressAutoHyphens w:val="0"/>
              <w:ind w:right="41" w:firstLine="851"/>
              <w:rPr>
                <w:color w:val="000000"/>
                <w:lang w:eastAsia="ru-RU"/>
              </w:rPr>
            </w:pPr>
            <w:r w:rsidRPr="002A09BB">
              <w:rPr>
                <w:color w:val="000000"/>
                <w:lang w:eastAsia="ru-RU"/>
              </w:rPr>
              <w:lastRenderedPageBreak/>
              <w:t>11.1</w:t>
            </w:r>
          </w:p>
        </w:tc>
      </w:tr>
      <w:tr w:rsidR="002A09BB" w:rsidRPr="002A09BB" w:rsidTr="00ED674E">
        <w:tc>
          <w:tcPr>
            <w:tcW w:w="2395" w:type="dxa"/>
            <w:shd w:val="clear" w:color="auto" w:fill="FFFFFF"/>
            <w:vAlign w:val="center"/>
          </w:tcPr>
          <w:p w:rsidR="002A09BB" w:rsidRPr="002A09BB" w:rsidRDefault="002A09BB" w:rsidP="00ED674E">
            <w:pPr>
              <w:suppressAutoHyphens w:val="0"/>
              <w:ind w:right="41" w:firstLine="851"/>
              <w:rPr>
                <w:color w:val="000000"/>
                <w:lang w:eastAsia="ru-RU"/>
              </w:rPr>
            </w:pPr>
            <w:r w:rsidRPr="002A09BB">
              <w:rPr>
                <w:color w:val="000000"/>
                <w:lang w:eastAsia="ru-RU"/>
              </w:rPr>
              <w:lastRenderedPageBreak/>
              <w:t>Курортная деятельность</w:t>
            </w:r>
          </w:p>
        </w:tc>
        <w:tc>
          <w:tcPr>
            <w:tcW w:w="5856" w:type="dxa"/>
            <w:shd w:val="clear" w:color="auto" w:fill="FFFFFF"/>
            <w:vAlign w:val="center"/>
          </w:tcPr>
          <w:p w:rsidR="002A09BB" w:rsidRPr="002A09BB" w:rsidRDefault="002A09BB" w:rsidP="00ED674E">
            <w:pPr>
              <w:suppressAutoHyphens w:val="0"/>
              <w:ind w:right="41" w:firstLine="851"/>
              <w:rPr>
                <w:color w:val="000000"/>
                <w:lang w:eastAsia="ru-RU"/>
              </w:rPr>
            </w:pPr>
            <w:r w:rsidRPr="002A09BB">
              <w:rPr>
                <w:color w:val="000000"/>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1530" w:type="dxa"/>
            <w:shd w:val="clear" w:color="auto" w:fill="FFFFFF"/>
            <w:vAlign w:val="center"/>
          </w:tcPr>
          <w:p w:rsidR="002A09BB" w:rsidRPr="002A09BB" w:rsidRDefault="002A09BB" w:rsidP="00ED674E">
            <w:pPr>
              <w:suppressAutoHyphens w:val="0"/>
              <w:ind w:right="41" w:firstLine="851"/>
              <w:rPr>
                <w:color w:val="000000"/>
                <w:lang w:eastAsia="ru-RU"/>
              </w:rPr>
            </w:pPr>
            <w:r w:rsidRPr="002A09BB">
              <w:rPr>
                <w:color w:val="000000"/>
                <w:lang w:eastAsia="ru-RU"/>
              </w:rPr>
              <w:t>9.2</w:t>
            </w:r>
          </w:p>
        </w:tc>
      </w:tr>
      <w:tr w:rsidR="002A09BB" w:rsidRPr="002A09BB" w:rsidTr="00ED674E">
        <w:tc>
          <w:tcPr>
            <w:tcW w:w="2395" w:type="dxa"/>
            <w:shd w:val="clear" w:color="auto" w:fill="FFFFFF"/>
            <w:vAlign w:val="center"/>
          </w:tcPr>
          <w:p w:rsidR="002A09BB" w:rsidRPr="002A09BB" w:rsidRDefault="002A09BB" w:rsidP="00ED674E">
            <w:pPr>
              <w:suppressAutoHyphens w:val="0"/>
              <w:ind w:right="41" w:firstLine="851"/>
              <w:rPr>
                <w:color w:val="000000"/>
                <w:lang w:eastAsia="ru-RU"/>
              </w:rPr>
            </w:pPr>
            <w:r w:rsidRPr="002A09BB">
              <w:rPr>
                <w:color w:val="000000"/>
                <w:lang w:eastAsia="ru-RU"/>
              </w:rPr>
              <w:t>Отдых (рекреация)</w:t>
            </w:r>
          </w:p>
        </w:tc>
        <w:tc>
          <w:tcPr>
            <w:tcW w:w="5856" w:type="dxa"/>
            <w:shd w:val="clear" w:color="auto" w:fill="FFFFFF"/>
            <w:vAlign w:val="center"/>
          </w:tcPr>
          <w:p w:rsidR="002A09BB" w:rsidRPr="002A09BB" w:rsidRDefault="002A09BB" w:rsidP="00ED674E">
            <w:pPr>
              <w:suppressAutoHyphens w:val="0"/>
              <w:ind w:right="41" w:firstLine="851"/>
              <w:rPr>
                <w:color w:val="000000"/>
                <w:lang w:eastAsia="ru-RU"/>
              </w:rPr>
            </w:pPr>
            <w:r w:rsidRPr="002A09BB">
              <w:rPr>
                <w:color w:val="000000"/>
                <w:lang w:eastAsia="ru-RU"/>
              </w:rPr>
              <w:t>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rsidR="002A09BB" w:rsidRPr="002A09BB" w:rsidRDefault="002A09BB" w:rsidP="00ED674E">
            <w:pPr>
              <w:suppressAutoHyphens w:val="0"/>
              <w:ind w:right="41" w:firstLine="851"/>
              <w:rPr>
                <w:color w:val="000000"/>
                <w:lang w:eastAsia="ru-RU"/>
              </w:rPr>
            </w:pPr>
            <w:r w:rsidRPr="002A09BB">
              <w:rPr>
                <w:color w:val="000000"/>
                <w:lang w:eastAsia="ru-RU"/>
              </w:rPr>
              <w:t>Содержание данного вида разрешенного использования включает в себя содержание видов разрешенного использования с кодами 5.1 - 5.5</w:t>
            </w:r>
          </w:p>
        </w:tc>
        <w:tc>
          <w:tcPr>
            <w:tcW w:w="1530" w:type="dxa"/>
            <w:shd w:val="clear" w:color="auto" w:fill="FFFFFF"/>
            <w:vAlign w:val="center"/>
          </w:tcPr>
          <w:p w:rsidR="002A09BB" w:rsidRPr="002A09BB" w:rsidRDefault="002A09BB" w:rsidP="00ED674E">
            <w:pPr>
              <w:suppressAutoHyphens w:val="0"/>
              <w:ind w:right="41" w:firstLine="851"/>
              <w:rPr>
                <w:color w:val="000000"/>
                <w:lang w:eastAsia="ru-RU"/>
              </w:rPr>
            </w:pPr>
            <w:r w:rsidRPr="002A09BB">
              <w:rPr>
                <w:color w:val="000000"/>
                <w:lang w:eastAsia="ru-RU"/>
              </w:rPr>
              <w:t>5.0</w:t>
            </w:r>
          </w:p>
        </w:tc>
      </w:tr>
    </w:tbl>
    <w:p w:rsidR="002A09BB" w:rsidRPr="002A09BB" w:rsidRDefault="002A09BB" w:rsidP="002A09BB">
      <w:pPr>
        <w:ind w:firstLine="851"/>
        <w:rPr>
          <w:lang w:eastAsia="ru-RU"/>
        </w:rPr>
      </w:pPr>
      <w:r w:rsidRPr="002A09BB">
        <w:rPr>
          <w:lang w:eastAsia="ru-RU"/>
        </w:rPr>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2A09BB" w:rsidRPr="002A09BB" w:rsidRDefault="002A09BB" w:rsidP="002A09BB">
      <w:pPr>
        <w:widowControl w:val="0"/>
        <w:suppressAutoHyphens w:val="0"/>
        <w:autoSpaceDE w:val="0"/>
        <w:autoSpaceDN w:val="0"/>
        <w:adjustRightInd w:val="0"/>
        <w:ind w:firstLine="851"/>
        <w:rPr>
          <w:rFonts w:eastAsia="Arial"/>
          <w:shd w:val="clear" w:color="auto" w:fill="FFFFFF"/>
          <w:lang w:eastAsia="ru-RU"/>
        </w:rPr>
      </w:pPr>
      <w:r w:rsidRPr="002A09BB">
        <w:rPr>
          <w:rFonts w:eastAsia="Arial"/>
          <w:b/>
          <w:spacing w:val="-5"/>
          <w:shd w:val="clear" w:color="auto" w:fill="FFFFFF"/>
          <w:lang w:eastAsia="ru-RU"/>
        </w:rPr>
        <w:t>Вспомогательные виды разрешенного использования земельных участков и объектов ка</w:t>
      </w:r>
      <w:r w:rsidRPr="002A09BB">
        <w:rPr>
          <w:rFonts w:eastAsia="Arial"/>
          <w:b/>
          <w:shd w:val="clear" w:color="auto" w:fill="FFFFFF"/>
          <w:lang w:eastAsia="ru-RU"/>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455"/>
        <w:gridCol w:w="5796"/>
        <w:gridCol w:w="1530"/>
      </w:tblGrid>
      <w:tr w:rsidR="002A09BB" w:rsidRPr="002A09BB" w:rsidTr="00ED674E">
        <w:tc>
          <w:tcPr>
            <w:tcW w:w="2455" w:type="dxa"/>
            <w:shd w:val="clear" w:color="auto" w:fill="FFFFFF"/>
            <w:hideMark/>
          </w:tcPr>
          <w:p w:rsidR="002A09BB" w:rsidRPr="002A09BB" w:rsidRDefault="002A09BB" w:rsidP="00ED674E">
            <w:pPr>
              <w:suppressAutoHyphens w:val="0"/>
              <w:spacing w:line="270" w:lineRule="atLeast"/>
              <w:ind w:firstLine="851"/>
              <w:rPr>
                <w:lang w:eastAsia="ru-RU"/>
              </w:rPr>
            </w:pPr>
            <w:r w:rsidRPr="002A09BB">
              <w:rPr>
                <w:lang w:eastAsia="ru-RU"/>
              </w:rPr>
              <w:t>Наименование вида разрешенного использования земельного участка</w:t>
            </w:r>
          </w:p>
        </w:tc>
        <w:tc>
          <w:tcPr>
            <w:tcW w:w="5796" w:type="dxa"/>
            <w:shd w:val="clear" w:color="auto" w:fill="FFFFFF"/>
            <w:hideMark/>
          </w:tcPr>
          <w:p w:rsidR="002A09BB" w:rsidRPr="002A09BB" w:rsidRDefault="002A09BB" w:rsidP="00ED674E">
            <w:pPr>
              <w:suppressAutoHyphens w:val="0"/>
              <w:spacing w:line="270" w:lineRule="atLeast"/>
              <w:ind w:firstLine="851"/>
              <w:rPr>
                <w:lang w:eastAsia="ru-RU"/>
              </w:rPr>
            </w:pPr>
            <w:r w:rsidRPr="002A09BB">
              <w:rPr>
                <w:lang w:eastAsia="ru-RU"/>
              </w:rPr>
              <w:t>Описание вида разрешенного использования земельного участка</w:t>
            </w:r>
          </w:p>
        </w:tc>
        <w:tc>
          <w:tcPr>
            <w:tcW w:w="1530" w:type="dxa"/>
            <w:shd w:val="clear" w:color="auto" w:fill="FFFFFF"/>
            <w:hideMark/>
          </w:tcPr>
          <w:p w:rsidR="002A09BB" w:rsidRPr="002A09BB" w:rsidRDefault="002A09BB" w:rsidP="00ED674E">
            <w:pPr>
              <w:suppressAutoHyphens w:val="0"/>
              <w:spacing w:line="270" w:lineRule="atLeast"/>
              <w:ind w:firstLine="851"/>
              <w:rPr>
                <w:lang w:eastAsia="ru-RU"/>
              </w:rPr>
            </w:pPr>
            <w:r w:rsidRPr="002A09BB">
              <w:rPr>
                <w:lang w:eastAsia="ru-RU"/>
              </w:rPr>
              <w:t>Код (числовое обозначение) вида разрешенного использования земельного участка*</w:t>
            </w:r>
          </w:p>
        </w:tc>
      </w:tr>
      <w:tr w:rsidR="002A09BB" w:rsidRPr="002A09BB" w:rsidTr="00ED674E">
        <w:tc>
          <w:tcPr>
            <w:tcW w:w="2455" w:type="dxa"/>
            <w:shd w:val="clear" w:color="auto" w:fill="FFFFFF"/>
            <w:hideMark/>
          </w:tcPr>
          <w:p w:rsidR="002A09BB" w:rsidRPr="002A09BB" w:rsidRDefault="002A09BB" w:rsidP="00ED674E">
            <w:pPr>
              <w:suppressAutoHyphens w:val="0"/>
              <w:spacing w:line="270" w:lineRule="atLeast"/>
              <w:ind w:firstLine="851"/>
              <w:rPr>
                <w:lang w:eastAsia="ru-RU"/>
              </w:rPr>
            </w:pPr>
            <w:r w:rsidRPr="002A09BB">
              <w:rPr>
                <w:lang w:eastAsia="ru-RU"/>
              </w:rPr>
              <w:t>1</w:t>
            </w:r>
          </w:p>
        </w:tc>
        <w:tc>
          <w:tcPr>
            <w:tcW w:w="5796" w:type="dxa"/>
            <w:shd w:val="clear" w:color="auto" w:fill="FFFFFF"/>
            <w:hideMark/>
          </w:tcPr>
          <w:p w:rsidR="002A09BB" w:rsidRPr="002A09BB" w:rsidRDefault="002A09BB" w:rsidP="00ED674E">
            <w:pPr>
              <w:suppressAutoHyphens w:val="0"/>
              <w:spacing w:line="270" w:lineRule="atLeast"/>
              <w:ind w:firstLine="851"/>
              <w:rPr>
                <w:lang w:eastAsia="ru-RU"/>
              </w:rPr>
            </w:pPr>
            <w:r w:rsidRPr="002A09BB">
              <w:rPr>
                <w:lang w:eastAsia="ru-RU"/>
              </w:rPr>
              <w:t>2</w:t>
            </w:r>
          </w:p>
        </w:tc>
        <w:tc>
          <w:tcPr>
            <w:tcW w:w="1530" w:type="dxa"/>
            <w:shd w:val="clear" w:color="auto" w:fill="FFFFFF"/>
            <w:hideMark/>
          </w:tcPr>
          <w:p w:rsidR="002A09BB" w:rsidRPr="002A09BB" w:rsidRDefault="002A09BB" w:rsidP="00ED674E">
            <w:pPr>
              <w:suppressAutoHyphens w:val="0"/>
              <w:spacing w:line="270" w:lineRule="atLeast"/>
              <w:ind w:firstLine="851"/>
              <w:rPr>
                <w:lang w:eastAsia="ru-RU"/>
              </w:rPr>
            </w:pPr>
            <w:r w:rsidRPr="002A09BB">
              <w:rPr>
                <w:lang w:eastAsia="ru-RU"/>
              </w:rPr>
              <w:t>3</w:t>
            </w:r>
          </w:p>
        </w:tc>
      </w:tr>
      <w:tr w:rsidR="002A09BB" w:rsidRPr="002A09BB" w:rsidTr="00ED674E">
        <w:tc>
          <w:tcPr>
            <w:tcW w:w="2455" w:type="dxa"/>
            <w:shd w:val="clear" w:color="auto" w:fill="FFFFFF"/>
            <w:vAlign w:val="center"/>
          </w:tcPr>
          <w:p w:rsidR="002A09BB" w:rsidRPr="002A09BB" w:rsidRDefault="002A09BB" w:rsidP="00ED674E">
            <w:pPr>
              <w:suppressAutoHyphens w:val="0"/>
              <w:ind w:right="41" w:firstLine="851"/>
              <w:rPr>
                <w:color w:val="000000"/>
                <w:lang w:eastAsia="ru-RU"/>
              </w:rPr>
            </w:pPr>
            <w:r w:rsidRPr="002A09BB">
              <w:rPr>
                <w:color w:val="000000"/>
                <w:lang w:eastAsia="ru-RU"/>
              </w:rPr>
              <w:t>Коммунальное обслуживание</w:t>
            </w:r>
          </w:p>
        </w:tc>
        <w:tc>
          <w:tcPr>
            <w:tcW w:w="5796" w:type="dxa"/>
            <w:shd w:val="clear" w:color="auto" w:fill="FFFFFF"/>
            <w:vAlign w:val="center"/>
          </w:tcPr>
          <w:p w:rsidR="002A09BB" w:rsidRPr="002A09BB" w:rsidRDefault="002A09BB" w:rsidP="00ED674E">
            <w:pPr>
              <w:suppressAutoHyphens w:val="0"/>
              <w:ind w:right="41" w:firstLine="851"/>
              <w:rPr>
                <w:color w:val="000000"/>
                <w:lang w:eastAsia="ru-RU"/>
              </w:rPr>
            </w:pPr>
            <w:r w:rsidRPr="002A09BB">
              <w:rPr>
                <w:color w:val="000000"/>
                <w:lang w:eastAsia="ru-RU"/>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530" w:type="dxa"/>
            <w:shd w:val="clear" w:color="auto" w:fill="FFFFFF"/>
            <w:vAlign w:val="center"/>
          </w:tcPr>
          <w:p w:rsidR="002A09BB" w:rsidRPr="002A09BB" w:rsidRDefault="002A09BB" w:rsidP="00ED674E">
            <w:pPr>
              <w:suppressAutoHyphens w:val="0"/>
              <w:ind w:right="41" w:firstLine="851"/>
              <w:rPr>
                <w:color w:val="000000"/>
                <w:lang w:eastAsia="ru-RU"/>
              </w:rPr>
            </w:pPr>
            <w:r w:rsidRPr="002A09BB">
              <w:rPr>
                <w:color w:val="000000"/>
                <w:lang w:eastAsia="ru-RU"/>
              </w:rPr>
              <w:t>3.1</w:t>
            </w:r>
          </w:p>
        </w:tc>
      </w:tr>
      <w:tr w:rsidR="002A09BB" w:rsidRPr="002A09BB" w:rsidTr="00ED674E">
        <w:tc>
          <w:tcPr>
            <w:tcW w:w="2455" w:type="dxa"/>
            <w:shd w:val="clear" w:color="auto" w:fill="FFFFFF"/>
            <w:vAlign w:val="center"/>
          </w:tcPr>
          <w:p w:rsidR="002A09BB" w:rsidRPr="002A09BB" w:rsidRDefault="002A09BB" w:rsidP="00ED674E">
            <w:pPr>
              <w:suppressAutoHyphens w:val="0"/>
              <w:ind w:right="41" w:firstLine="851"/>
              <w:rPr>
                <w:color w:val="000000"/>
                <w:lang w:eastAsia="ru-RU"/>
              </w:rPr>
            </w:pPr>
            <w:r w:rsidRPr="002A09BB">
              <w:rPr>
                <w:color w:val="000000"/>
                <w:lang w:eastAsia="ru-RU"/>
              </w:rPr>
              <w:t>Связь</w:t>
            </w:r>
          </w:p>
        </w:tc>
        <w:tc>
          <w:tcPr>
            <w:tcW w:w="5796" w:type="dxa"/>
            <w:shd w:val="clear" w:color="auto" w:fill="FFFFFF"/>
            <w:vAlign w:val="center"/>
          </w:tcPr>
          <w:p w:rsidR="002A09BB" w:rsidRPr="002A09BB" w:rsidRDefault="002A09BB" w:rsidP="00ED674E">
            <w:pPr>
              <w:suppressAutoHyphens w:val="0"/>
              <w:ind w:right="41" w:firstLine="851"/>
              <w:rPr>
                <w:color w:val="000000"/>
                <w:lang w:eastAsia="ru-RU"/>
              </w:rPr>
            </w:pPr>
            <w:r w:rsidRPr="002A09BB">
              <w:rPr>
                <w:color w:val="00000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530" w:type="dxa"/>
            <w:shd w:val="clear" w:color="auto" w:fill="FFFFFF"/>
            <w:vAlign w:val="center"/>
          </w:tcPr>
          <w:p w:rsidR="002A09BB" w:rsidRPr="002A09BB" w:rsidRDefault="002A09BB" w:rsidP="00ED674E">
            <w:pPr>
              <w:suppressAutoHyphens w:val="0"/>
              <w:ind w:right="41" w:firstLine="851"/>
              <w:rPr>
                <w:color w:val="000000"/>
                <w:lang w:eastAsia="ru-RU"/>
              </w:rPr>
            </w:pPr>
            <w:r w:rsidRPr="002A09BB">
              <w:rPr>
                <w:color w:val="000000"/>
                <w:lang w:eastAsia="ru-RU"/>
              </w:rPr>
              <w:t>6.8</w:t>
            </w:r>
          </w:p>
        </w:tc>
      </w:tr>
    </w:tbl>
    <w:p w:rsidR="002A09BB" w:rsidRPr="002A09BB" w:rsidRDefault="002A09BB" w:rsidP="002A09BB">
      <w:pPr>
        <w:widowControl w:val="0"/>
        <w:suppressAutoHyphens w:val="0"/>
        <w:autoSpaceDE w:val="0"/>
        <w:autoSpaceDN w:val="0"/>
        <w:adjustRightInd w:val="0"/>
        <w:ind w:firstLine="851"/>
        <w:rPr>
          <w:rFonts w:eastAsia="Arial"/>
          <w:shd w:val="clear" w:color="auto" w:fill="FFFFFF"/>
          <w:lang w:eastAsia="ru-RU"/>
        </w:rPr>
      </w:pPr>
      <w:r w:rsidRPr="002A09BB">
        <w:rPr>
          <w:rFonts w:eastAsia="Arial"/>
          <w:b/>
          <w:spacing w:val="-5"/>
          <w:shd w:val="clear" w:color="auto" w:fill="FFFFFF"/>
          <w:lang w:eastAsia="ru-RU"/>
        </w:rPr>
        <w:t>Условные виды разрешенного использования земельных участков и объектов ка</w:t>
      </w:r>
      <w:r w:rsidRPr="002A09BB">
        <w:rPr>
          <w:rFonts w:eastAsia="Arial"/>
          <w:b/>
          <w:shd w:val="clear" w:color="auto" w:fill="FFFFFF"/>
          <w:lang w:eastAsia="ru-RU"/>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87"/>
        <w:gridCol w:w="5864"/>
        <w:gridCol w:w="1530"/>
      </w:tblGrid>
      <w:tr w:rsidR="002A09BB" w:rsidRPr="002A09BB" w:rsidTr="00ED674E">
        <w:tc>
          <w:tcPr>
            <w:tcW w:w="2387" w:type="dxa"/>
            <w:shd w:val="clear" w:color="auto" w:fill="FFFFFF"/>
            <w:hideMark/>
          </w:tcPr>
          <w:p w:rsidR="002A09BB" w:rsidRPr="002A09BB" w:rsidRDefault="002A09BB" w:rsidP="00ED674E">
            <w:pPr>
              <w:suppressAutoHyphens w:val="0"/>
              <w:spacing w:line="270" w:lineRule="atLeast"/>
              <w:ind w:firstLine="851"/>
              <w:rPr>
                <w:lang w:eastAsia="ru-RU"/>
              </w:rPr>
            </w:pPr>
            <w:r w:rsidRPr="002A09BB">
              <w:rPr>
                <w:lang w:eastAsia="ru-RU"/>
              </w:rPr>
              <w:lastRenderedPageBreak/>
              <w:t>Наименование вида разрешенного использования земельного участка</w:t>
            </w:r>
          </w:p>
        </w:tc>
        <w:tc>
          <w:tcPr>
            <w:tcW w:w="5864" w:type="dxa"/>
            <w:shd w:val="clear" w:color="auto" w:fill="FFFFFF"/>
            <w:hideMark/>
          </w:tcPr>
          <w:p w:rsidR="002A09BB" w:rsidRPr="002A09BB" w:rsidRDefault="002A09BB" w:rsidP="00ED674E">
            <w:pPr>
              <w:suppressAutoHyphens w:val="0"/>
              <w:spacing w:line="270" w:lineRule="atLeast"/>
              <w:ind w:firstLine="851"/>
              <w:rPr>
                <w:lang w:eastAsia="ru-RU"/>
              </w:rPr>
            </w:pPr>
            <w:r w:rsidRPr="002A09BB">
              <w:rPr>
                <w:lang w:eastAsia="ru-RU"/>
              </w:rPr>
              <w:t>Описание вида разрешенного использования земельного участка</w:t>
            </w:r>
          </w:p>
        </w:tc>
        <w:tc>
          <w:tcPr>
            <w:tcW w:w="1530" w:type="dxa"/>
            <w:shd w:val="clear" w:color="auto" w:fill="FFFFFF"/>
            <w:hideMark/>
          </w:tcPr>
          <w:p w:rsidR="002A09BB" w:rsidRPr="002A09BB" w:rsidRDefault="002A09BB" w:rsidP="00ED674E">
            <w:pPr>
              <w:suppressAutoHyphens w:val="0"/>
              <w:spacing w:line="270" w:lineRule="atLeast"/>
              <w:ind w:firstLine="851"/>
              <w:rPr>
                <w:lang w:eastAsia="ru-RU"/>
              </w:rPr>
            </w:pPr>
            <w:r w:rsidRPr="002A09BB">
              <w:rPr>
                <w:lang w:eastAsia="ru-RU"/>
              </w:rPr>
              <w:t>Код (числовое обозначение) вида разрешенного использования земельного участка*</w:t>
            </w:r>
          </w:p>
        </w:tc>
      </w:tr>
      <w:tr w:rsidR="002A09BB" w:rsidRPr="002A09BB" w:rsidTr="00ED674E">
        <w:tc>
          <w:tcPr>
            <w:tcW w:w="2387" w:type="dxa"/>
            <w:shd w:val="clear" w:color="auto" w:fill="FFFFFF"/>
            <w:hideMark/>
          </w:tcPr>
          <w:p w:rsidR="002A09BB" w:rsidRPr="002A09BB" w:rsidRDefault="002A09BB" w:rsidP="00ED674E">
            <w:pPr>
              <w:suppressAutoHyphens w:val="0"/>
              <w:spacing w:line="270" w:lineRule="atLeast"/>
              <w:ind w:firstLine="851"/>
              <w:rPr>
                <w:lang w:eastAsia="ru-RU"/>
              </w:rPr>
            </w:pPr>
            <w:r w:rsidRPr="002A09BB">
              <w:rPr>
                <w:lang w:eastAsia="ru-RU"/>
              </w:rPr>
              <w:t>1</w:t>
            </w:r>
          </w:p>
        </w:tc>
        <w:tc>
          <w:tcPr>
            <w:tcW w:w="5864" w:type="dxa"/>
            <w:shd w:val="clear" w:color="auto" w:fill="FFFFFF"/>
            <w:hideMark/>
          </w:tcPr>
          <w:p w:rsidR="002A09BB" w:rsidRPr="002A09BB" w:rsidRDefault="002A09BB" w:rsidP="00ED674E">
            <w:pPr>
              <w:suppressAutoHyphens w:val="0"/>
              <w:spacing w:line="270" w:lineRule="atLeast"/>
              <w:ind w:firstLine="851"/>
              <w:rPr>
                <w:lang w:eastAsia="ru-RU"/>
              </w:rPr>
            </w:pPr>
            <w:r w:rsidRPr="002A09BB">
              <w:rPr>
                <w:lang w:eastAsia="ru-RU"/>
              </w:rPr>
              <w:t>2</w:t>
            </w:r>
          </w:p>
        </w:tc>
        <w:tc>
          <w:tcPr>
            <w:tcW w:w="1530" w:type="dxa"/>
            <w:shd w:val="clear" w:color="auto" w:fill="FFFFFF"/>
            <w:hideMark/>
          </w:tcPr>
          <w:p w:rsidR="002A09BB" w:rsidRPr="002A09BB" w:rsidRDefault="002A09BB" w:rsidP="00ED674E">
            <w:pPr>
              <w:suppressAutoHyphens w:val="0"/>
              <w:spacing w:line="270" w:lineRule="atLeast"/>
              <w:ind w:firstLine="851"/>
              <w:rPr>
                <w:lang w:eastAsia="ru-RU"/>
              </w:rPr>
            </w:pPr>
            <w:r w:rsidRPr="002A09BB">
              <w:rPr>
                <w:lang w:eastAsia="ru-RU"/>
              </w:rPr>
              <w:t>3</w:t>
            </w:r>
          </w:p>
        </w:tc>
      </w:tr>
      <w:tr w:rsidR="002A09BB" w:rsidRPr="002A09BB" w:rsidTr="00ED674E">
        <w:tc>
          <w:tcPr>
            <w:tcW w:w="2387" w:type="dxa"/>
            <w:shd w:val="clear" w:color="auto" w:fill="FFFFFF"/>
            <w:vAlign w:val="center"/>
          </w:tcPr>
          <w:p w:rsidR="002A09BB" w:rsidRPr="002A09BB" w:rsidRDefault="002A09BB" w:rsidP="00ED674E">
            <w:pPr>
              <w:suppressAutoHyphens w:val="0"/>
              <w:ind w:right="41" w:firstLine="851"/>
              <w:rPr>
                <w:color w:val="000000"/>
                <w:lang w:eastAsia="ru-RU"/>
              </w:rPr>
            </w:pPr>
            <w:r w:rsidRPr="002A09BB">
              <w:rPr>
                <w:color w:val="000000"/>
                <w:lang w:eastAsia="ru-RU"/>
              </w:rPr>
              <w:t>Развлечения</w:t>
            </w:r>
          </w:p>
        </w:tc>
        <w:tc>
          <w:tcPr>
            <w:tcW w:w="5864" w:type="dxa"/>
            <w:shd w:val="clear" w:color="auto" w:fill="FFFFFF"/>
            <w:vAlign w:val="center"/>
          </w:tcPr>
          <w:p w:rsidR="002A09BB" w:rsidRPr="002A09BB" w:rsidRDefault="002A09BB" w:rsidP="00ED674E">
            <w:pPr>
              <w:suppressAutoHyphens w:val="0"/>
              <w:ind w:right="41" w:firstLine="851"/>
              <w:rPr>
                <w:color w:val="000000"/>
                <w:lang w:eastAsia="ru-RU"/>
              </w:rPr>
            </w:pPr>
            <w:r w:rsidRPr="002A09BB">
              <w:rPr>
                <w:color w:val="00000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2A09BB" w:rsidRPr="002A09BB" w:rsidRDefault="002A09BB" w:rsidP="00ED674E">
            <w:pPr>
              <w:suppressAutoHyphens w:val="0"/>
              <w:ind w:right="41" w:firstLine="851"/>
              <w:rPr>
                <w:color w:val="000000"/>
                <w:lang w:eastAsia="ru-RU"/>
              </w:rPr>
            </w:pPr>
            <w:r w:rsidRPr="002A09BB">
              <w:rPr>
                <w:color w:val="00000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530" w:type="dxa"/>
            <w:shd w:val="clear" w:color="auto" w:fill="FFFFFF"/>
            <w:vAlign w:val="center"/>
          </w:tcPr>
          <w:p w:rsidR="002A09BB" w:rsidRPr="002A09BB" w:rsidRDefault="002A09BB" w:rsidP="00ED674E">
            <w:pPr>
              <w:suppressAutoHyphens w:val="0"/>
              <w:ind w:right="41" w:firstLine="851"/>
              <w:rPr>
                <w:color w:val="000000"/>
                <w:lang w:eastAsia="ru-RU"/>
              </w:rPr>
            </w:pPr>
            <w:r w:rsidRPr="002A09BB">
              <w:rPr>
                <w:color w:val="000000"/>
                <w:lang w:eastAsia="ru-RU"/>
              </w:rPr>
              <w:t>4.8</w:t>
            </w:r>
          </w:p>
        </w:tc>
      </w:tr>
      <w:tr w:rsidR="002A09BB" w:rsidRPr="002A09BB" w:rsidTr="00ED674E">
        <w:tc>
          <w:tcPr>
            <w:tcW w:w="2387" w:type="dxa"/>
            <w:shd w:val="clear" w:color="auto" w:fill="FFFFFF"/>
            <w:vAlign w:val="center"/>
          </w:tcPr>
          <w:p w:rsidR="002A09BB" w:rsidRPr="002A09BB" w:rsidRDefault="002A09BB" w:rsidP="00ED674E">
            <w:pPr>
              <w:suppressAutoHyphens w:val="0"/>
              <w:ind w:right="41" w:firstLine="851"/>
              <w:rPr>
                <w:color w:val="000000"/>
                <w:lang w:eastAsia="ru-RU"/>
              </w:rPr>
            </w:pPr>
            <w:r w:rsidRPr="002A09BB">
              <w:rPr>
                <w:color w:val="000000"/>
                <w:lang w:eastAsia="ru-RU"/>
              </w:rPr>
              <w:t>Обслуживание автотранспорта</w:t>
            </w:r>
          </w:p>
        </w:tc>
        <w:tc>
          <w:tcPr>
            <w:tcW w:w="5864" w:type="dxa"/>
            <w:shd w:val="clear" w:color="auto" w:fill="FFFFFF"/>
            <w:vAlign w:val="center"/>
          </w:tcPr>
          <w:p w:rsidR="002A09BB" w:rsidRPr="002A09BB" w:rsidRDefault="002A09BB" w:rsidP="00ED674E">
            <w:pPr>
              <w:suppressAutoHyphens w:val="0"/>
              <w:ind w:right="41" w:firstLine="851"/>
              <w:rPr>
                <w:color w:val="000000"/>
                <w:lang w:eastAsia="ru-RU"/>
              </w:rPr>
            </w:pPr>
            <w:r w:rsidRPr="002A09BB">
              <w:rPr>
                <w:color w:val="000000"/>
                <w:lang w:eastAsia="ru-RU"/>
              </w:rPr>
              <w:t>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придорожного сервиса;</w:t>
            </w:r>
          </w:p>
          <w:p w:rsidR="002A09BB" w:rsidRPr="002A09BB" w:rsidRDefault="002A09BB" w:rsidP="00ED674E">
            <w:pPr>
              <w:suppressAutoHyphens w:val="0"/>
              <w:ind w:right="41" w:firstLine="851"/>
              <w:rPr>
                <w:color w:val="000000"/>
                <w:lang w:eastAsia="ru-RU"/>
              </w:rPr>
            </w:pPr>
            <w:r w:rsidRPr="002A09BB">
              <w:rPr>
                <w:color w:val="00000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1530" w:type="dxa"/>
            <w:shd w:val="clear" w:color="auto" w:fill="FFFFFF"/>
            <w:vAlign w:val="center"/>
          </w:tcPr>
          <w:p w:rsidR="002A09BB" w:rsidRPr="002A09BB" w:rsidRDefault="002A09BB" w:rsidP="00ED674E">
            <w:pPr>
              <w:suppressAutoHyphens w:val="0"/>
              <w:ind w:right="41" w:firstLine="851"/>
              <w:rPr>
                <w:color w:val="000000"/>
                <w:lang w:eastAsia="ru-RU"/>
              </w:rPr>
            </w:pPr>
            <w:r w:rsidRPr="002A09BB">
              <w:rPr>
                <w:color w:val="000000"/>
                <w:lang w:eastAsia="ru-RU"/>
              </w:rPr>
              <w:t>4.9</w:t>
            </w:r>
          </w:p>
        </w:tc>
      </w:tr>
      <w:tr w:rsidR="002A09BB" w:rsidRPr="002A09BB" w:rsidTr="00ED674E">
        <w:tc>
          <w:tcPr>
            <w:tcW w:w="2387" w:type="dxa"/>
            <w:shd w:val="clear" w:color="auto" w:fill="FFFFFF"/>
            <w:vAlign w:val="center"/>
          </w:tcPr>
          <w:p w:rsidR="002A09BB" w:rsidRPr="002A09BB" w:rsidRDefault="002A09BB" w:rsidP="00ED674E">
            <w:pPr>
              <w:suppressAutoHyphens w:val="0"/>
              <w:ind w:right="41" w:firstLine="851"/>
              <w:rPr>
                <w:color w:val="000000"/>
                <w:lang w:eastAsia="ru-RU"/>
              </w:rPr>
            </w:pPr>
            <w:r w:rsidRPr="002A09BB">
              <w:rPr>
                <w:color w:val="000000"/>
                <w:lang w:eastAsia="ru-RU"/>
              </w:rPr>
              <w:t>Природно-познавательный туризм</w:t>
            </w:r>
          </w:p>
        </w:tc>
        <w:tc>
          <w:tcPr>
            <w:tcW w:w="5864" w:type="dxa"/>
            <w:shd w:val="clear" w:color="auto" w:fill="FFFFFF"/>
            <w:vAlign w:val="center"/>
          </w:tcPr>
          <w:p w:rsidR="002A09BB" w:rsidRPr="002A09BB" w:rsidRDefault="002A09BB" w:rsidP="00ED674E">
            <w:pPr>
              <w:suppressAutoHyphens w:val="0"/>
              <w:ind w:right="41" w:firstLine="851"/>
              <w:rPr>
                <w:color w:val="000000"/>
                <w:lang w:eastAsia="ru-RU"/>
              </w:rPr>
            </w:pPr>
            <w:r w:rsidRPr="002A09BB">
              <w:rPr>
                <w:color w:val="000000"/>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2A09BB" w:rsidRPr="002A09BB" w:rsidRDefault="002A09BB" w:rsidP="00ED674E">
            <w:pPr>
              <w:suppressAutoHyphens w:val="0"/>
              <w:ind w:right="41" w:firstLine="851"/>
              <w:rPr>
                <w:color w:val="000000"/>
                <w:lang w:eastAsia="ru-RU"/>
              </w:rPr>
            </w:pPr>
            <w:r w:rsidRPr="002A09BB">
              <w:rPr>
                <w:color w:val="000000"/>
                <w:lang w:eastAsia="ru-RU"/>
              </w:rPr>
              <w:t>осуществление необходимых природоохранных и природовосстановительных мероприятий</w:t>
            </w:r>
          </w:p>
        </w:tc>
        <w:tc>
          <w:tcPr>
            <w:tcW w:w="1530" w:type="dxa"/>
            <w:shd w:val="clear" w:color="auto" w:fill="FFFFFF"/>
            <w:vAlign w:val="center"/>
          </w:tcPr>
          <w:p w:rsidR="002A09BB" w:rsidRPr="002A09BB" w:rsidRDefault="002A09BB" w:rsidP="00ED674E">
            <w:pPr>
              <w:suppressAutoHyphens w:val="0"/>
              <w:ind w:right="41" w:firstLine="851"/>
              <w:rPr>
                <w:color w:val="000000"/>
                <w:lang w:eastAsia="ru-RU"/>
              </w:rPr>
            </w:pPr>
            <w:r w:rsidRPr="002A09BB">
              <w:rPr>
                <w:color w:val="000000"/>
                <w:lang w:eastAsia="ru-RU"/>
              </w:rPr>
              <w:t>5.2</w:t>
            </w:r>
          </w:p>
        </w:tc>
      </w:tr>
    </w:tbl>
    <w:p w:rsidR="002A09BB" w:rsidRPr="002A09BB" w:rsidRDefault="002A09BB" w:rsidP="002A09BB">
      <w:pPr>
        <w:tabs>
          <w:tab w:val="left" w:pos="993"/>
        </w:tabs>
        <w:suppressAutoHyphens w:val="0"/>
        <w:ind w:firstLine="851"/>
        <w:contextualSpacing/>
        <w:rPr>
          <w:b/>
          <w:kern w:val="2"/>
        </w:rPr>
      </w:pPr>
      <w:r w:rsidRPr="002A09BB">
        <w:rPr>
          <w:b/>
          <w:kern w:val="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2A09BB" w:rsidRPr="002A09BB" w:rsidRDefault="002A09BB" w:rsidP="002A09BB">
      <w:pPr>
        <w:tabs>
          <w:tab w:val="left" w:pos="993"/>
        </w:tabs>
        <w:suppressAutoHyphens w:val="0"/>
        <w:ind w:firstLine="851"/>
        <w:contextualSpacing/>
        <w:rPr>
          <w:rFonts w:eastAsia="Calibri"/>
          <w:bCs/>
          <w:lang w:eastAsia="en-US"/>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2A09BB" w:rsidRPr="002A09BB"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widowControl w:val="0"/>
              <w:suppressAutoHyphens w:val="0"/>
              <w:autoSpaceDE w:val="0"/>
              <w:autoSpaceDN w:val="0"/>
              <w:adjustRightInd w:val="0"/>
              <w:ind w:firstLine="851"/>
              <w:rPr>
                <w:kern w:val="2"/>
                <w:lang w:eastAsia="ru-RU"/>
              </w:rPr>
            </w:pPr>
            <w:r w:rsidRPr="002A09BB">
              <w:rPr>
                <w:kern w:val="2"/>
                <w:lang w:eastAsia="ru-RU"/>
              </w:rPr>
              <w:t>Минимальная (максимальная) площадь земельного участка</w:t>
            </w:r>
          </w:p>
        </w:tc>
        <w:tc>
          <w:tcPr>
            <w:tcW w:w="6961"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widowControl w:val="0"/>
              <w:suppressAutoHyphens w:val="0"/>
              <w:autoSpaceDE w:val="0"/>
              <w:autoSpaceDN w:val="0"/>
              <w:adjustRightInd w:val="0"/>
              <w:ind w:firstLine="851"/>
              <w:rPr>
                <w:kern w:val="2"/>
                <w:vertAlign w:val="superscript"/>
                <w:lang w:eastAsia="ru-RU"/>
              </w:rPr>
            </w:pPr>
            <w:r w:rsidRPr="002A09BB">
              <w:rPr>
                <w:kern w:val="2"/>
                <w:lang w:eastAsia="ru-RU"/>
              </w:rPr>
              <w:t>600 м</w:t>
            </w:r>
            <w:r w:rsidRPr="002A09BB">
              <w:rPr>
                <w:kern w:val="2"/>
                <w:vertAlign w:val="superscript"/>
                <w:lang w:eastAsia="ru-RU"/>
              </w:rPr>
              <w:t xml:space="preserve">2  </w:t>
            </w:r>
            <w:r w:rsidRPr="002A09BB">
              <w:rPr>
                <w:kern w:val="2"/>
                <w:lang w:eastAsia="ru-RU"/>
              </w:rPr>
              <w:t>(100 га)</w:t>
            </w:r>
          </w:p>
          <w:p w:rsidR="002A09BB" w:rsidRPr="002A09BB" w:rsidRDefault="002A09BB" w:rsidP="00ED674E">
            <w:pPr>
              <w:widowControl w:val="0"/>
              <w:suppressAutoHyphens w:val="0"/>
              <w:autoSpaceDE w:val="0"/>
              <w:autoSpaceDN w:val="0"/>
              <w:adjustRightInd w:val="0"/>
              <w:ind w:firstLine="851"/>
              <w:rPr>
                <w:kern w:val="2"/>
                <w:vertAlign w:val="superscript"/>
                <w:lang w:eastAsia="ru-RU"/>
              </w:rPr>
            </w:pPr>
          </w:p>
        </w:tc>
      </w:tr>
      <w:tr w:rsidR="002A09BB" w:rsidRPr="002A09BB"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widowControl w:val="0"/>
              <w:suppressAutoHyphens w:val="0"/>
              <w:autoSpaceDE w:val="0"/>
              <w:autoSpaceDN w:val="0"/>
              <w:adjustRightInd w:val="0"/>
              <w:ind w:firstLine="851"/>
              <w:rPr>
                <w:kern w:val="2"/>
                <w:lang w:eastAsia="ru-RU"/>
              </w:rPr>
            </w:pPr>
            <w:r w:rsidRPr="002A09BB">
              <w:rPr>
                <w:kern w:val="2"/>
                <w:lang w:eastAsia="ru-RU"/>
              </w:rPr>
              <w:t>Минимальные отступы от границ земельных участков в целях определения мест допустимого размещения зданий, строений и сооружений</w:t>
            </w:r>
          </w:p>
        </w:tc>
        <w:tc>
          <w:tcPr>
            <w:tcW w:w="6961" w:type="dxa"/>
            <w:tcBorders>
              <w:top w:val="single" w:sz="4" w:space="0" w:color="auto"/>
              <w:left w:val="single" w:sz="4" w:space="0" w:color="auto"/>
              <w:bottom w:val="single" w:sz="4" w:space="0" w:color="auto"/>
              <w:right w:val="single" w:sz="4" w:space="0" w:color="auto"/>
            </w:tcBorders>
          </w:tcPr>
          <w:p w:rsidR="002A09BB" w:rsidRPr="002A09BB" w:rsidRDefault="002A09BB" w:rsidP="00ED674E">
            <w:pPr>
              <w:tabs>
                <w:tab w:val="left" w:pos="1134"/>
                <w:tab w:val="left" w:pos="14821"/>
              </w:tabs>
              <w:suppressAutoHyphens w:val="0"/>
              <w:ind w:firstLine="851"/>
              <w:contextualSpacing/>
              <w:rPr>
                <w:rFonts w:eastAsia="Calibri"/>
                <w:lang w:eastAsia="en-US"/>
              </w:rPr>
            </w:pPr>
            <w:r w:rsidRPr="002A09BB">
              <w:rPr>
                <w:rFonts w:eastAsia="Calibri"/>
                <w:lang w:eastAsia="en-US"/>
              </w:rPr>
              <w:t>- минимальный отступ зданий, строений, сооружений от передней границы участка – не менее 5 м;</w:t>
            </w:r>
          </w:p>
          <w:p w:rsidR="002A09BB" w:rsidRPr="002A09BB" w:rsidRDefault="002A09BB" w:rsidP="00ED674E">
            <w:pPr>
              <w:tabs>
                <w:tab w:val="left" w:pos="1134"/>
                <w:tab w:val="left" w:pos="14821"/>
              </w:tabs>
              <w:suppressAutoHyphens w:val="0"/>
              <w:ind w:firstLine="851"/>
              <w:contextualSpacing/>
              <w:rPr>
                <w:rFonts w:eastAsia="Calibri"/>
                <w:lang w:eastAsia="en-US"/>
              </w:rPr>
            </w:pPr>
            <w:r w:rsidRPr="002A09BB">
              <w:rPr>
                <w:rFonts w:eastAsia="Calibri"/>
                <w:lang w:eastAsia="en-US"/>
              </w:rPr>
              <w:t>- минимальный отступ зданий, строений, сооружений от боковой границы участка – не менее чем 3 м;</w:t>
            </w:r>
          </w:p>
          <w:p w:rsidR="002A09BB" w:rsidRPr="002A09BB" w:rsidRDefault="002A09BB" w:rsidP="00ED674E">
            <w:pPr>
              <w:widowControl w:val="0"/>
              <w:shd w:val="clear" w:color="auto" w:fill="FFFFFF"/>
              <w:tabs>
                <w:tab w:val="left" w:pos="547"/>
                <w:tab w:val="left" w:pos="1134"/>
              </w:tabs>
              <w:suppressAutoHyphens w:val="0"/>
              <w:autoSpaceDE w:val="0"/>
              <w:autoSpaceDN w:val="0"/>
              <w:adjustRightInd w:val="0"/>
              <w:ind w:firstLine="851"/>
              <w:contextualSpacing/>
              <w:rPr>
                <w:rFonts w:eastAsia="Calibri"/>
                <w:spacing w:val="-4"/>
                <w:lang w:eastAsia="en-US"/>
              </w:rPr>
            </w:pPr>
            <w:r w:rsidRPr="002A09BB">
              <w:rPr>
                <w:rFonts w:eastAsia="Calibri"/>
                <w:lang w:eastAsia="en-US"/>
              </w:rPr>
              <w:t>- минимальный отступ зданий, строений, сооружений от задней границы участка – не менее 3 м;</w:t>
            </w:r>
          </w:p>
          <w:p w:rsidR="002A09BB" w:rsidRPr="002A09BB" w:rsidRDefault="002A09BB" w:rsidP="00ED674E">
            <w:pPr>
              <w:widowControl w:val="0"/>
              <w:suppressAutoHyphens w:val="0"/>
              <w:autoSpaceDE w:val="0"/>
              <w:autoSpaceDN w:val="0"/>
              <w:adjustRightInd w:val="0"/>
              <w:ind w:firstLine="851"/>
              <w:rPr>
                <w:kern w:val="2"/>
                <w:lang w:eastAsia="ru-RU"/>
              </w:rPr>
            </w:pPr>
          </w:p>
        </w:tc>
      </w:tr>
      <w:tr w:rsidR="002A09BB" w:rsidRPr="002A09BB"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widowControl w:val="0"/>
              <w:suppressAutoHyphens w:val="0"/>
              <w:autoSpaceDE w:val="0"/>
              <w:autoSpaceDN w:val="0"/>
              <w:adjustRightInd w:val="0"/>
              <w:ind w:firstLine="851"/>
              <w:rPr>
                <w:kern w:val="2"/>
                <w:lang w:eastAsia="ru-RU"/>
              </w:rPr>
            </w:pPr>
            <w:r w:rsidRPr="002A09BB">
              <w:rPr>
                <w:kern w:val="2"/>
                <w:lang w:eastAsia="ru-RU"/>
              </w:rPr>
              <w:t>Предельное количество этажей или предельную высоту зданий, строений, сооружений.</w:t>
            </w:r>
          </w:p>
        </w:tc>
        <w:tc>
          <w:tcPr>
            <w:tcW w:w="6961"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widowControl w:val="0"/>
              <w:suppressAutoHyphens w:val="0"/>
              <w:autoSpaceDE w:val="0"/>
              <w:autoSpaceDN w:val="0"/>
              <w:adjustRightInd w:val="0"/>
              <w:ind w:firstLine="851"/>
              <w:rPr>
                <w:kern w:val="2"/>
                <w:lang w:eastAsia="ru-RU"/>
              </w:rPr>
            </w:pPr>
            <w:r w:rsidRPr="002A09BB">
              <w:rPr>
                <w:kern w:val="2"/>
                <w:lang w:eastAsia="ru-RU"/>
              </w:rPr>
              <w:t>- для всех основных строений количество надземных этажей – не более трех.</w:t>
            </w:r>
          </w:p>
          <w:p w:rsidR="002A09BB" w:rsidRPr="002A09BB" w:rsidRDefault="002A09BB" w:rsidP="00ED674E">
            <w:pPr>
              <w:widowControl w:val="0"/>
              <w:suppressAutoHyphens w:val="0"/>
              <w:autoSpaceDE w:val="0"/>
              <w:autoSpaceDN w:val="0"/>
              <w:adjustRightInd w:val="0"/>
              <w:ind w:firstLine="851"/>
              <w:rPr>
                <w:i/>
                <w:kern w:val="2"/>
                <w:lang w:eastAsia="ru-RU"/>
              </w:rPr>
            </w:pPr>
            <w:r w:rsidRPr="002A09BB">
              <w:rPr>
                <w:i/>
                <w:kern w:val="2"/>
                <w:lang w:eastAsia="ru-RU"/>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2A09BB" w:rsidRPr="002A09BB"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widowControl w:val="0"/>
              <w:suppressAutoHyphens w:val="0"/>
              <w:autoSpaceDE w:val="0"/>
              <w:autoSpaceDN w:val="0"/>
              <w:adjustRightInd w:val="0"/>
              <w:ind w:firstLine="851"/>
              <w:rPr>
                <w:kern w:val="2"/>
                <w:lang w:eastAsia="ru-RU"/>
              </w:rPr>
            </w:pPr>
            <w:r w:rsidRPr="002A09BB">
              <w:rPr>
                <w:kern w:val="2"/>
                <w:lang w:eastAsia="ru-RU"/>
              </w:rPr>
              <w:t>Максимальный процент застройки в границах земельного</w:t>
            </w:r>
          </w:p>
          <w:p w:rsidR="002A09BB" w:rsidRPr="002A09BB" w:rsidRDefault="002A09BB" w:rsidP="00ED674E">
            <w:pPr>
              <w:widowControl w:val="0"/>
              <w:suppressAutoHyphens w:val="0"/>
              <w:autoSpaceDE w:val="0"/>
              <w:autoSpaceDN w:val="0"/>
              <w:adjustRightInd w:val="0"/>
              <w:ind w:firstLine="851"/>
              <w:rPr>
                <w:kern w:val="2"/>
                <w:lang w:eastAsia="ru-RU"/>
              </w:rPr>
            </w:pPr>
            <w:r w:rsidRPr="002A09BB">
              <w:rPr>
                <w:kern w:val="2"/>
                <w:lang w:eastAsia="ru-RU"/>
              </w:rPr>
              <w:t>участка</w:t>
            </w:r>
          </w:p>
        </w:tc>
        <w:tc>
          <w:tcPr>
            <w:tcW w:w="6961" w:type="dxa"/>
            <w:tcBorders>
              <w:top w:val="single" w:sz="4" w:space="0" w:color="auto"/>
              <w:left w:val="single" w:sz="4" w:space="0" w:color="auto"/>
              <w:bottom w:val="single" w:sz="4" w:space="0" w:color="auto"/>
              <w:right w:val="single" w:sz="4" w:space="0" w:color="auto"/>
            </w:tcBorders>
            <w:hideMark/>
          </w:tcPr>
          <w:p w:rsidR="002A09BB" w:rsidRPr="002A09BB" w:rsidRDefault="002A09BB" w:rsidP="00ED674E">
            <w:pPr>
              <w:widowControl w:val="0"/>
              <w:suppressAutoHyphens w:val="0"/>
              <w:autoSpaceDE w:val="0"/>
              <w:autoSpaceDN w:val="0"/>
              <w:adjustRightInd w:val="0"/>
              <w:ind w:firstLine="851"/>
              <w:rPr>
                <w:kern w:val="2"/>
                <w:lang w:eastAsia="ru-RU"/>
              </w:rPr>
            </w:pPr>
            <w:r w:rsidRPr="002A09BB">
              <w:rPr>
                <w:kern w:val="2"/>
                <w:lang w:eastAsia="ru-RU"/>
              </w:rPr>
              <w:t>не более 80%.</w:t>
            </w:r>
          </w:p>
        </w:tc>
      </w:tr>
    </w:tbl>
    <w:p w:rsidR="002A09BB" w:rsidRPr="002A09BB" w:rsidRDefault="002A09BB" w:rsidP="002A09BB">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Минимальные размеры земельных участков для объектов электросетевого хозяйства: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80"/>
        <w:gridCol w:w="1559"/>
      </w:tblGrid>
      <w:tr w:rsidR="002A09BB" w:rsidRPr="002A09BB" w:rsidTr="00ED674E">
        <w:tc>
          <w:tcPr>
            <w:tcW w:w="8080"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Тип подстанции, распределительных и секционирующих пунктов</w:t>
            </w:r>
          </w:p>
        </w:tc>
        <w:tc>
          <w:tcPr>
            <w:tcW w:w="1559" w:type="dxa"/>
            <w:shd w:val="clear" w:color="auto" w:fill="auto"/>
            <w:vAlign w:val="center"/>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 xml:space="preserve">Площадь земельного </w:t>
            </w:r>
            <w:r w:rsidRPr="002A09BB">
              <w:rPr>
                <w:rFonts w:eastAsia="Arial"/>
                <w:spacing w:val="-4"/>
                <w:shd w:val="clear" w:color="auto" w:fill="FFFFFF"/>
                <w:lang w:eastAsia="en-US"/>
              </w:rPr>
              <w:lastRenderedPageBreak/>
              <w:t>участка в м2</w:t>
            </w:r>
          </w:p>
        </w:tc>
      </w:tr>
      <w:tr w:rsidR="002A09BB" w:rsidRPr="002A09BB" w:rsidTr="00ED674E">
        <w:tc>
          <w:tcPr>
            <w:tcW w:w="8080" w:type="dxa"/>
            <w:shd w:val="clear" w:color="auto" w:fill="auto"/>
          </w:tcPr>
          <w:p w:rsidR="002A09BB" w:rsidRPr="002A09BB" w:rsidRDefault="002A09BB" w:rsidP="00ED674E">
            <w:pPr>
              <w:tabs>
                <w:tab w:val="left" w:pos="547"/>
                <w:tab w:val="left" w:pos="1134"/>
              </w:tabs>
              <w:rPr>
                <w:rFonts w:eastAsia="Arial"/>
                <w:spacing w:val="-4"/>
                <w:shd w:val="clear" w:color="auto" w:fill="FFFFFF"/>
              </w:rPr>
            </w:pPr>
            <w:r w:rsidRPr="002A09BB">
              <w:rPr>
                <w:rFonts w:eastAsia="Arial"/>
                <w:spacing w:val="-4"/>
                <w:shd w:val="clear" w:color="auto" w:fill="FFFFFF"/>
              </w:rPr>
              <w:lastRenderedPageBreak/>
              <w:t xml:space="preserve"> мачтовые подстанции мощностью от 25 до 250кВ А </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rPr>
              <w:t>50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комплексные подстанции с одним трансформатором мощностью от 25 до 630кВ А</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50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комплексные подстанции с двумя трансформаторами мощностью от 160 до 630кВ А</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80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подстанции с двумя трансформаторами закрытого типа мощностью  от 160 до 630кВ А</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150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распределительные пункты наружной установки</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250</w:t>
            </w:r>
          </w:p>
        </w:tc>
      </w:tr>
      <w:tr w:rsidR="002A09BB" w:rsidRPr="002A09BB" w:rsidTr="00ED674E">
        <w:tc>
          <w:tcPr>
            <w:tcW w:w="8080" w:type="dxa"/>
            <w:shd w:val="clear" w:color="auto" w:fill="auto"/>
          </w:tcPr>
          <w:p w:rsidR="002A09BB" w:rsidRPr="002A09BB" w:rsidRDefault="002A09BB" w:rsidP="00ED674E">
            <w:pPr>
              <w:tabs>
                <w:tab w:val="left" w:pos="547"/>
                <w:tab w:val="left" w:pos="1134"/>
              </w:tabs>
              <w:spacing w:line="276" w:lineRule="auto"/>
              <w:rPr>
                <w:rFonts w:eastAsia="Arial"/>
                <w:spacing w:val="-4"/>
                <w:shd w:val="clear" w:color="auto" w:fill="FFFFFF"/>
                <w:lang w:eastAsia="en-US"/>
              </w:rPr>
            </w:pPr>
            <w:r w:rsidRPr="002A09BB">
              <w:rPr>
                <w:rFonts w:eastAsia="Arial"/>
                <w:spacing w:val="-4"/>
                <w:shd w:val="clear" w:color="auto" w:fill="FFFFFF"/>
                <w:lang w:eastAsia="en-US"/>
              </w:rPr>
              <w:t>распределительные пункты закрытого типа</w:t>
            </w:r>
          </w:p>
        </w:tc>
        <w:tc>
          <w:tcPr>
            <w:tcW w:w="1559" w:type="dxa"/>
            <w:shd w:val="clear" w:color="auto" w:fill="auto"/>
            <w:vAlign w:val="center"/>
          </w:tcPr>
          <w:p w:rsidR="002A09BB" w:rsidRPr="002A09BB" w:rsidRDefault="002A09BB" w:rsidP="00ED674E">
            <w:pPr>
              <w:tabs>
                <w:tab w:val="left" w:pos="547"/>
                <w:tab w:val="left" w:pos="1134"/>
              </w:tabs>
              <w:spacing w:line="276" w:lineRule="auto"/>
              <w:jc w:val="center"/>
              <w:rPr>
                <w:rFonts w:eastAsia="Arial"/>
                <w:spacing w:val="-4"/>
                <w:shd w:val="clear" w:color="auto" w:fill="FFFFFF"/>
                <w:lang w:eastAsia="en-US"/>
              </w:rPr>
            </w:pPr>
            <w:r w:rsidRPr="002A09BB">
              <w:rPr>
                <w:rFonts w:eastAsia="Arial"/>
                <w:spacing w:val="-4"/>
                <w:shd w:val="clear" w:color="auto" w:fill="FFFFFF"/>
                <w:lang w:eastAsia="en-US"/>
              </w:rPr>
              <w:t>200</w:t>
            </w:r>
          </w:p>
        </w:tc>
      </w:tr>
    </w:tbl>
    <w:p w:rsidR="002A09BB" w:rsidRPr="002A09BB" w:rsidRDefault="002A09BB" w:rsidP="002A09BB">
      <w:pPr>
        <w:widowControl w:val="0"/>
        <w:shd w:val="clear" w:color="auto" w:fill="FFFFFF"/>
        <w:suppressAutoHyphens w:val="0"/>
        <w:autoSpaceDE w:val="0"/>
        <w:autoSpaceDN w:val="0"/>
        <w:adjustRightInd w:val="0"/>
        <w:spacing w:after="120"/>
        <w:ind w:firstLine="851"/>
        <w:rPr>
          <w:b/>
          <w:bCs/>
          <w:spacing w:val="-5"/>
          <w:lang w:eastAsia="ru-RU"/>
        </w:rPr>
      </w:pPr>
    </w:p>
    <w:p w:rsidR="002A09BB" w:rsidRPr="002A09BB" w:rsidRDefault="002A09BB" w:rsidP="002A09BB">
      <w:pPr>
        <w:widowControl w:val="0"/>
        <w:shd w:val="clear" w:color="auto" w:fill="FFFFFF"/>
        <w:suppressAutoHyphens w:val="0"/>
        <w:autoSpaceDE w:val="0"/>
        <w:autoSpaceDN w:val="0"/>
        <w:adjustRightInd w:val="0"/>
        <w:spacing w:after="120"/>
        <w:ind w:firstLine="851"/>
        <w:jc w:val="both"/>
        <w:rPr>
          <w:b/>
          <w:bCs/>
          <w:spacing w:val="-2"/>
          <w:lang w:eastAsia="ru-RU"/>
        </w:rPr>
      </w:pPr>
      <w:r w:rsidRPr="002A09BB">
        <w:rPr>
          <w:b/>
          <w:bCs/>
          <w:spacing w:val="-5"/>
          <w:lang w:eastAsia="ru-RU"/>
        </w:rPr>
        <w:t>Предельные</w:t>
      </w:r>
      <w:r w:rsidRPr="002A09BB">
        <w:rPr>
          <w:b/>
          <w:bCs/>
          <w:spacing w:val="-3"/>
          <w:lang w:eastAsia="ru-RU"/>
        </w:rPr>
        <w:t xml:space="preserve"> размеры земельных участков и предельные параметры разрешен</w:t>
      </w:r>
      <w:r w:rsidRPr="002A09BB">
        <w:rPr>
          <w:b/>
          <w:bCs/>
          <w:spacing w:val="-3"/>
          <w:lang w:eastAsia="ru-RU"/>
        </w:rPr>
        <w:softHyphen/>
      </w:r>
      <w:r w:rsidRPr="002A09BB">
        <w:rPr>
          <w:b/>
          <w:bCs/>
          <w:spacing w:val="-2"/>
          <w:lang w:eastAsia="ru-RU"/>
        </w:rPr>
        <w:t>ного строительства, реконструкции объектов капитального строительства:</w:t>
      </w:r>
    </w:p>
    <w:p w:rsidR="002A09BB" w:rsidRPr="002A09BB" w:rsidRDefault="002A09BB" w:rsidP="002A09BB">
      <w:pPr>
        <w:widowControl w:val="0"/>
        <w:shd w:val="clear" w:color="auto" w:fill="FFFFFF"/>
        <w:suppressAutoHyphens w:val="0"/>
        <w:autoSpaceDE w:val="0"/>
        <w:autoSpaceDN w:val="0"/>
        <w:adjustRightInd w:val="0"/>
        <w:ind w:firstLine="851"/>
        <w:jc w:val="both"/>
        <w:rPr>
          <w:lang w:eastAsia="ru-RU"/>
        </w:rPr>
      </w:pPr>
      <w:r w:rsidRPr="002A09BB">
        <w:rPr>
          <w:lang w:eastAsia="ru-RU"/>
        </w:rPr>
        <w:t>Ограничения использования земельных участков и объектов капитального строительства и требования к размерам земельных участков и параметрам разрешенного строительства, реконструкции объектов капитального строительства в соответствии со следующими документами:</w:t>
      </w:r>
    </w:p>
    <w:p w:rsidR="002A09BB" w:rsidRPr="002A09BB" w:rsidRDefault="002A09BB" w:rsidP="000005EC">
      <w:pPr>
        <w:widowControl w:val="0"/>
        <w:numPr>
          <w:ilvl w:val="0"/>
          <w:numId w:val="19"/>
        </w:numPr>
        <w:suppressAutoHyphens w:val="0"/>
        <w:autoSpaceDE w:val="0"/>
        <w:autoSpaceDN w:val="0"/>
        <w:adjustRightInd w:val="0"/>
        <w:ind w:left="0" w:firstLine="851"/>
        <w:jc w:val="both"/>
        <w:rPr>
          <w:lang w:eastAsia="ru-RU"/>
        </w:rPr>
      </w:pPr>
      <w:r w:rsidRPr="002A09BB">
        <w:rPr>
          <w:lang w:eastAsia="ru-RU"/>
        </w:rPr>
        <w:t>СанПиН 2.2.1/2.1.1.1200-03 «Санитарно-защитные зоны и санитарная классификация предприятий, сооружений и иных объектов»;</w:t>
      </w:r>
    </w:p>
    <w:p w:rsidR="002A09BB" w:rsidRPr="002A09BB" w:rsidRDefault="002A09BB" w:rsidP="000005EC">
      <w:pPr>
        <w:widowControl w:val="0"/>
        <w:numPr>
          <w:ilvl w:val="0"/>
          <w:numId w:val="19"/>
        </w:numPr>
        <w:suppressAutoHyphens w:val="0"/>
        <w:autoSpaceDE w:val="0"/>
        <w:autoSpaceDN w:val="0"/>
        <w:adjustRightInd w:val="0"/>
        <w:ind w:left="0" w:firstLine="851"/>
        <w:jc w:val="both"/>
        <w:rPr>
          <w:lang w:eastAsia="ru-RU"/>
        </w:rPr>
      </w:pPr>
      <w:r w:rsidRPr="002A09BB">
        <w:rPr>
          <w:lang w:eastAsia="ru-RU"/>
        </w:rPr>
        <w:t>СП 42.13330.2011 «СНиП 2.07.01-89* Градостроительство. Планировка и застройка городских и сельских поселений»;</w:t>
      </w:r>
    </w:p>
    <w:p w:rsidR="002A09BB" w:rsidRPr="002A09BB" w:rsidRDefault="002A09BB" w:rsidP="000005EC">
      <w:pPr>
        <w:widowControl w:val="0"/>
        <w:numPr>
          <w:ilvl w:val="0"/>
          <w:numId w:val="19"/>
        </w:numPr>
        <w:suppressAutoHyphens w:val="0"/>
        <w:autoSpaceDE w:val="0"/>
        <w:autoSpaceDN w:val="0"/>
        <w:adjustRightInd w:val="0"/>
        <w:ind w:left="0" w:firstLine="851"/>
        <w:jc w:val="both"/>
        <w:rPr>
          <w:lang w:eastAsia="ru-RU"/>
        </w:rPr>
      </w:pPr>
      <w:r w:rsidRPr="002A09BB">
        <w:rPr>
          <w:lang w:eastAsia="ru-RU"/>
        </w:rPr>
        <w:t>Другие действующие нормативные документы и технические регламенты.</w:t>
      </w:r>
    </w:p>
    <w:p w:rsidR="002A09BB" w:rsidRPr="002A09BB" w:rsidRDefault="002A09BB" w:rsidP="002A09BB">
      <w:pPr>
        <w:pStyle w:val="4"/>
        <w:jc w:val="both"/>
        <w:rPr>
          <w:sz w:val="20"/>
          <w:szCs w:val="20"/>
        </w:rPr>
      </w:pPr>
      <w:r w:rsidRPr="002A09BB">
        <w:rPr>
          <w:sz w:val="20"/>
          <w:szCs w:val="20"/>
        </w:rPr>
        <w:t>V-1 Зона водных объектов</w:t>
      </w:r>
    </w:p>
    <w:p w:rsidR="002A09BB" w:rsidRPr="002A09BB" w:rsidRDefault="002A09BB" w:rsidP="002A09BB">
      <w:pPr>
        <w:widowControl w:val="0"/>
        <w:shd w:val="clear" w:color="auto" w:fill="FFFFFF"/>
        <w:suppressAutoHyphens w:val="0"/>
        <w:autoSpaceDE w:val="0"/>
        <w:autoSpaceDN w:val="0"/>
        <w:adjustRightInd w:val="0"/>
        <w:ind w:firstLine="851"/>
        <w:jc w:val="both"/>
        <w:rPr>
          <w:color w:val="000000"/>
          <w:lang w:eastAsia="ru-RU"/>
        </w:rPr>
      </w:pPr>
      <w:r w:rsidRPr="002A09BB">
        <w:rPr>
          <w:color w:val="000000"/>
          <w:lang w:eastAsia="ru-RU"/>
        </w:rPr>
        <w:t>Предназначение зоны и требования к режиму содержания установлены:</w:t>
      </w:r>
    </w:p>
    <w:p w:rsidR="002A09BB" w:rsidRPr="002A09BB" w:rsidRDefault="002A09BB" w:rsidP="000005EC">
      <w:pPr>
        <w:widowControl w:val="0"/>
        <w:numPr>
          <w:ilvl w:val="0"/>
          <w:numId w:val="59"/>
        </w:numPr>
        <w:suppressAutoHyphens w:val="0"/>
        <w:autoSpaceDE w:val="0"/>
        <w:autoSpaceDN w:val="0"/>
        <w:adjustRightInd w:val="0"/>
        <w:ind w:left="0" w:firstLine="851"/>
        <w:jc w:val="both"/>
        <w:rPr>
          <w:color w:val="000000"/>
          <w:lang w:eastAsia="ru-RU"/>
        </w:rPr>
      </w:pPr>
      <w:r w:rsidRPr="002A09BB">
        <w:rPr>
          <w:color w:val="000000"/>
          <w:lang w:eastAsia="ru-RU"/>
        </w:rPr>
        <w:t>Водный кодекс Российской Федерации от 3 июня 2006 года № 74-ФЗ;</w:t>
      </w:r>
    </w:p>
    <w:p w:rsidR="002A09BB" w:rsidRPr="002A09BB" w:rsidRDefault="002A09BB" w:rsidP="000005EC">
      <w:pPr>
        <w:widowControl w:val="0"/>
        <w:numPr>
          <w:ilvl w:val="0"/>
          <w:numId w:val="59"/>
        </w:numPr>
        <w:suppressAutoHyphens w:val="0"/>
        <w:autoSpaceDE w:val="0"/>
        <w:autoSpaceDN w:val="0"/>
        <w:adjustRightInd w:val="0"/>
        <w:ind w:left="0" w:firstLine="851"/>
        <w:jc w:val="both"/>
        <w:rPr>
          <w:color w:val="000000"/>
          <w:lang w:eastAsia="ru-RU"/>
        </w:rPr>
      </w:pPr>
      <w:r w:rsidRPr="002A09BB">
        <w:rPr>
          <w:color w:val="000000"/>
          <w:lang w:eastAsia="ru-RU"/>
        </w:rPr>
        <w:t xml:space="preserve">СанПиН 2.1.5.980-00 (Санитарные правила и нормы охраны поверхностных вод от загрязнения); </w:t>
      </w:r>
    </w:p>
    <w:p w:rsidR="002A09BB" w:rsidRPr="002A09BB" w:rsidRDefault="002A09BB" w:rsidP="000005EC">
      <w:pPr>
        <w:widowControl w:val="0"/>
        <w:numPr>
          <w:ilvl w:val="0"/>
          <w:numId w:val="59"/>
        </w:numPr>
        <w:suppressAutoHyphens w:val="0"/>
        <w:autoSpaceDE w:val="0"/>
        <w:autoSpaceDN w:val="0"/>
        <w:adjustRightInd w:val="0"/>
        <w:ind w:left="0" w:firstLine="851"/>
        <w:jc w:val="both"/>
        <w:rPr>
          <w:color w:val="000000"/>
          <w:lang w:eastAsia="ru-RU"/>
        </w:rPr>
      </w:pPr>
      <w:r w:rsidRPr="002A09BB">
        <w:rPr>
          <w:color w:val="000000"/>
          <w:lang w:eastAsia="ru-RU"/>
        </w:rPr>
        <w:t>СанПиН 2.1.5.980-00 «Гигиенические требования к охране поверхностных вод».</w:t>
      </w:r>
    </w:p>
    <w:p w:rsidR="002A09BB" w:rsidRPr="002A09BB" w:rsidRDefault="002A09BB" w:rsidP="002A09BB">
      <w:pPr>
        <w:widowControl w:val="0"/>
        <w:suppressAutoHyphens w:val="0"/>
        <w:autoSpaceDE w:val="0"/>
        <w:autoSpaceDN w:val="0"/>
        <w:adjustRightInd w:val="0"/>
        <w:ind w:firstLine="851"/>
        <w:jc w:val="both"/>
        <w:rPr>
          <w:color w:val="000000"/>
          <w:lang w:eastAsia="ru-RU"/>
        </w:rPr>
      </w:pPr>
      <w:r w:rsidRPr="002A09BB">
        <w:rPr>
          <w:color w:val="000000"/>
          <w:lang w:eastAsia="ru-RU"/>
        </w:rPr>
        <w:t>1. Поверхностные водные объекты,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 если иное не предусмотрено настоящим Кодексом.</w:t>
      </w:r>
    </w:p>
    <w:p w:rsidR="002A09BB" w:rsidRPr="002A09BB" w:rsidRDefault="002A09BB" w:rsidP="002A09BB">
      <w:pPr>
        <w:widowControl w:val="0"/>
        <w:suppressAutoHyphens w:val="0"/>
        <w:autoSpaceDE w:val="0"/>
        <w:autoSpaceDN w:val="0"/>
        <w:adjustRightInd w:val="0"/>
        <w:ind w:firstLine="851"/>
        <w:jc w:val="both"/>
        <w:rPr>
          <w:color w:val="000000"/>
          <w:lang w:eastAsia="ru-RU"/>
        </w:rPr>
      </w:pPr>
      <w:r w:rsidRPr="002A09BB">
        <w:rPr>
          <w:color w:val="000000"/>
          <w:lang w:eastAsia="ru-RU"/>
        </w:rPr>
        <w:t>2. Каждый гражданин вправе иметь доступ к водным объектам общего пользования и бесплатно использовать их для личных и бытовых нужд, если иное не предусмотрено настоящим Кодексом, другими федеральными законами.</w:t>
      </w:r>
    </w:p>
    <w:p w:rsidR="002A09BB" w:rsidRPr="002A09BB" w:rsidRDefault="002A09BB" w:rsidP="002A09BB">
      <w:pPr>
        <w:widowControl w:val="0"/>
        <w:suppressAutoHyphens w:val="0"/>
        <w:autoSpaceDE w:val="0"/>
        <w:autoSpaceDN w:val="0"/>
        <w:adjustRightInd w:val="0"/>
        <w:ind w:firstLine="851"/>
        <w:jc w:val="both"/>
        <w:rPr>
          <w:color w:val="000000"/>
          <w:lang w:eastAsia="ru-RU"/>
        </w:rPr>
      </w:pPr>
      <w:r w:rsidRPr="002A09BB">
        <w:rPr>
          <w:color w:val="000000"/>
          <w:lang w:eastAsia="ru-RU"/>
        </w:rPr>
        <w:t>3. Использование водных объектов общего пользования осуществляется в соответствии с правилами охраны жизни людей на водных объектах, утверждаемыми в порядке, определяемом Правительством Российской Федерации, а также исходя из устанавливаемых органами местного самоуправления правил использования водных объектов для личных и бытовых нужд.</w:t>
      </w:r>
    </w:p>
    <w:p w:rsidR="002A09BB" w:rsidRPr="002A09BB" w:rsidRDefault="002A09BB" w:rsidP="002A09BB">
      <w:pPr>
        <w:widowControl w:val="0"/>
        <w:suppressAutoHyphens w:val="0"/>
        <w:autoSpaceDE w:val="0"/>
        <w:autoSpaceDN w:val="0"/>
        <w:adjustRightInd w:val="0"/>
        <w:ind w:firstLine="851"/>
        <w:jc w:val="both"/>
        <w:rPr>
          <w:color w:val="000000"/>
          <w:lang w:eastAsia="ru-RU"/>
        </w:rPr>
      </w:pPr>
      <w:r w:rsidRPr="002A09BB">
        <w:rPr>
          <w:color w:val="000000"/>
          <w:lang w:eastAsia="ru-RU"/>
        </w:rPr>
        <w:t>4. 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законодательством Российской Федерации и законодательством субъектов Российской Федерации.</w:t>
      </w:r>
    </w:p>
    <w:p w:rsidR="002A09BB" w:rsidRPr="002A09BB" w:rsidRDefault="002A09BB" w:rsidP="002A09BB">
      <w:pPr>
        <w:widowControl w:val="0"/>
        <w:suppressAutoHyphens w:val="0"/>
        <w:autoSpaceDE w:val="0"/>
        <w:autoSpaceDN w:val="0"/>
        <w:adjustRightInd w:val="0"/>
        <w:ind w:firstLine="851"/>
        <w:jc w:val="both"/>
        <w:rPr>
          <w:color w:val="000000"/>
          <w:lang w:eastAsia="ru-RU"/>
        </w:rPr>
      </w:pPr>
      <w:r w:rsidRPr="002A09BB">
        <w:rPr>
          <w:color w:val="000000"/>
          <w:lang w:eastAsia="ru-RU"/>
        </w:rPr>
        <w:t>5. Информация об ограничении водопользования на водных объектах общего пользования предоставляется жителям соответствующих поселений органами местного самоуправления через средства массовой информации и посредством специальных информационных знаков, устанавливаемых вдоль берегов водных объектов. Могут быть также использованы иные способы предоставления такой информации.</w:t>
      </w:r>
    </w:p>
    <w:p w:rsidR="002A09BB" w:rsidRPr="002A09BB" w:rsidRDefault="002A09BB" w:rsidP="002A09BB">
      <w:pPr>
        <w:widowControl w:val="0"/>
        <w:suppressAutoHyphens w:val="0"/>
        <w:autoSpaceDE w:val="0"/>
        <w:autoSpaceDN w:val="0"/>
        <w:adjustRightInd w:val="0"/>
        <w:ind w:firstLine="851"/>
        <w:jc w:val="both"/>
        <w:rPr>
          <w:color w:val="000000"/>
          <w:lang w:eastAsia="ru-RU"/>
        </w:rPr>
      </w:pPr>
      <w:r w:rsidRPr="002A09BB">
        <w:rPr>
          <w:color w:val="000000"/>
          <w:lang w:eastAsia="ru-RU"/>
        </w:rPr>
        <w:t>6.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2A09BB" w:rsidRPr="002A09BB" w:rsidRDefault="002A09BB" w:rsidP="002A09BB">
      <w:pPr>
        <w:widowControl w:val="0"/>
        <w:suppressAutoHyphens w:val="0"/>
        <w:autoSpaceDE w:val="0"/>
        <w:autoSpaceDN w:val="0"/>
        <w:adjustRightInd w:val="0"/>
        <w:ind w:firstLine="851"/>
        <w:jc w:val="both"/>
        <w:rPr>
          <w:color w:val="000000"/>
          <w:lang w:eastAsia="ru-RU"/>
        </w:rPr>
      </w:pPr>
      <w:r w:rsidRPr="002A09BB">
        <w:rPr>
          <w:color w:val="000000"/>
          <w:lang w:eastAsia="ru-RU"/>
        </w:rPr>
        <w:t>7. Запрещается приватизация земельных участков и объектов капитального строительства в пределах береговой полосы, установленной в соответствии с Водным кодексом Российской Федерации, а также земельных участков, на которых находятся пруды, обводненные карьеры, в границах территорий общего пользования.</w:t>
      </w:r>
    </w:p>
    <w:p w:rsidR="002A09BB" w:rsidRPr="002A09BB" w:rsidRDefault="002A09BB" w:rsidP="002A09BB">
      <w:pPr>
        <w:suppressAutoHyphens w:val="0"/>
        <w:ind w:firstLine="851"/>
        <w:jc w:val="both"/>
        <w:rPr>
          <w:rFonts w:eastAsia="Calibri"/>
          <w:b/>
          <w:lang w:eastAsia="ru-RU"/>
        </w:rPr>
      </w:pPr>
      <w:r w:rsidRPr="002A09BB">
        <w:rPr>
          <w:rFonts w:eastAsia="Calibri"/>
          <w:b/>
          <w:lang w:eastAsia="ru-RU"/>
        </w:rPr>
        <w:t>Параметры разрешенного строительного изменения объектов недвижимости:</w:t>
      </w:r>
    </w:p>
    <w:p w:rsidR="002A09BB" w:rsidRPr="002A09BB" w:rsidRDefault="002A09BB" w:rsidP="002A09BB">
      <w:pPr>
        <w:suppressAutoHyphens w:val="0"/>
        <w:ind w:firstLine="851"/>
        <w:jc w:val="both"/>
        <w:rPr>
          <w:rFonts w:eastAsia="Calibri"/>
          <w:color w:val="000000"/>
          <w:lang w:eastAsia="ru-RU"/>
        </w:rPr>
      </w:pPr>
      <w:r w:rsidRPr="002A09BB">
        <w:rPr>
          <w:rFonts w:eastAsia="Calibri"/>
          <w:lang w:eastAsia="ru-RU"/>
        </w:rPr>
        <w:t xml:space="preserve">- в соответствии с </w:t>
      </w:r>
      <w:r w:rsidRPr="002A09BB">
        <w:rPr>
          <w:rFonts w:eastAsia="Calibri"/>
          <w:color w:val="000000"/>
          <w:lang w:eastAsia="ru-RU"/>
        </w:rPr>
        <w:t>ч.6 ст.36 Градостроительного кодекса Российской Федерации градостроительные регламенты не устанавливаются для земель, покрытых поверхностными водами.</w:t>
      </w:r>
    </w:p>
    <w:p w:rsidR="002A09BB" w:rsidRPr="002A09BB" w:rsidRDefault="002A09BB" w:rsidP="002A09BB">
      <w:pPr>
        <w:pStyle w:val="a7"/>
        <w:rPr>
          <w:sz w:val="20"/>
          <w:szCs w:val="20"/>
        </w:rPr>
      </w:pPr>
    </w:p>
    <w:p w:rsidR="002A09BB" w:rsidRPr="002A09BB" w:rsidRDefault="002A09BB" w:rsidP="000005EC">
      <w:pPr>
        <w:pStyle w:val="2"/>
        <w:widowControl w:val="0"/>
        <w:numPr>
          <w:ilvl w:val="1"/>
          <w:numId w:val="46"/>
        </w:numPr>
        <w:tabs>
          <w:tab w:val="clear" w:pos="576"/>
          <w:tab w:val="num" w:pos="0"/>
        </w:tabs>
        <w:suppressAutoHyphens/>
        <w:spacing w:before="360" w:after="60" w:line="100" w:lineRule="atLeast"/>
        <w:ind w:left="0" w:firstLine="851"/>
        <w:rPr>
          <w:sz w:val="20"/>
        </w:rPr>
      </w:pPr>
      <w:r w:rsidRPr="002A09BB">
        <w:rPr>
          <w:sz w:val="20"/>
        </w:rPr>
        <w:t xml:space="preserve">Глава 9.  Зоны с особыми условиями использования территорий по экологическим условиям и </w:t>
      </w:r>
      <w:r w:rsidRPr="002A09BB">
        <w:rPr>
          <w:sz w:val="20"/>
        </w:rPr>
        <w:lastRenderedPageBreak/>
        <w:t xml:space="preserve">нормативному режиму хозяйственной деятельности сельского поселения. Ограничения использования земельных участков и объектов капитального строительства в зонах с особыми условиями использования территорий по экологическим условиям и нормативному режиму хозяйственной деятельности сельского поселения </w:t>
      </w:r>
    </w:p>
    <w:p w:rsidR="002A09BB" w:rsidRPr="002A09BB" w:rsidRDefault="002A09BB" w:rsidP="000005EC">
      <w:pPr>
        <w:pStyle w:val="3"/>
        <w:widowControl w:val="0"/>
        <w:numPr>
          <w:ilvl w:val="2"/>
          <w:numId w:val="46"/>
        </w:numPr>
        <w:tabs>
          <w:tab w:val="clear" w:pos="720"/>
        </w:tabs>
        <w:suppressAutoHyphens/>
        <w:spacing w:before="360" w:after="60" w:line="100" w:lineRule="atLeast"/>
        <w:ind w:left="0" w:firstLine="851"/>
        <w:jc w:val="both"/>
        <w:rPr>
          <w:sz w:val="20"/>
        </w:rPr>
      </w:pPr>
      <w:r w:rsidRPr="002A09BB">
        <w:rPr>
          <w:sz w:val="20"/>
        </w:rPr>
        <w:t xml:space="preserve">Статья </w:t>
      </w:r>
      <w:r w:rsidRPr="002A09BB">
        <w:rPr>
          <w:sz w:val="20"/>
          <w:lang w:val="ru-RU"/>
        </w:rPr>
        <w:t>37</w:t>
      </w:r>
      <w:r w:rsidRPr="002A09BB">
        <w:rPr>
          <w:sz w:val="20"/>
        </w:rPr>
        <w:t>.  Водоохранные зоны и зоны прибрежных защитных полос водных объектов, зон санитарной охраны источников водоснабжения. Ограничения использования земельных участков и объектов капитального строительства в водоохранной зоне и прибрежной защитной полосе водных объектов, зоне санитарной охраны источников водоснабжения по экологическим условиям и нормативному режиму хозяйственной деятельности.</w:t>
      </w:r>
    </w:p>
    <w:p w:rsidR="002A09BB" w:rsidRPr="002A09BB" w:rsidRDefault="002A09BB" w:rsidP="002A09BB">
      <w:pPr>
        <w:shd w:val="clear" w:color="auto" w:fill="FFFFFF"/>
        <w:spacing w:before="240"/>
        <w:ind w:left="567" w:firstLine="357"/>
        <w:rPr>
          <w:spacing w:val="-2"/>
        </w:rPr>
      </w:pPr>
      <w:r w:rsidRPr="002A09BB">
        <w:rPr>
          <w:spacing w:val="-2"/>
        </w:rPr>
        <w:t>В-1 — водоохранная зона водного объекта</w:t>
      </w:r>
    </w:p>
    <w:p w:rsidR="002A09BB" w:rsidRPr="002A09BB" w:rsidRDefault="002A09BB" w:rsidP="002A09BB">
      <w:pPr>
        <w:shd w:val="clear" w:color="auto" w:fill="FFFFFF"/>
        <w:ind w:left="567" w:firstLine="357"/>
        <w:rPr>
          <w:spacing w:val="-2"/>
        </w:rPr>
      </w:pPr>
      <w:r w:rsidRPr="002A09BB">
        <w:rPr>
          <w:spacing w:val="-2"/>
        </w:rPr>
        <w:t>В-2 — зона прибрежной защитной полосы водного объекта</w:t>
      </w:r>
    </w:p>
    <w:p w:rsidR="002A09BB" w:rsidRPr="002A09BB" w:rsidRDefault="002A09BB" w:rsidP="002A09BB">
      <w:pPr>
        <w:shd w:val="clear" w:color="auto" w:fill="FFFFFF"/>
        <w:ind w:left="567" w:firstLine="357"/>
        <w:rPr>
          <w:spacing w:val="-2"/>
        </w:rPr>
      </w:pPr>
      <w:r w:rsidRPr="002A09BB">
        <w:rPr>
          <w:spacing w:val="-2"/>
        </w:rPr>
        <w:t>В-3 — зона санитарной охраны источника водоснабжения</w:t>
      </w:r>
    </w:p>
    <w:p w:rsidR="002A09BB" w:rsidRPr="002A09BB" w:rsidRDefault="002A09BB" w:rsidP="002A09BB">
      <w:pPr>
        <w:shd w:val="clear" w:color="auto" w:fill="FFFFFF"/>
        <w:ind w:firstLine="357"/>
      </w:pPr>
    </w:p>
    <w:p w:rsidR="002A09BB" w:rsidRPr="002A09BB" w:rsidRDefault="002A09BB" w:rsidP="002A09BB">
      <w:pPr>
        <w:shd w:val="clear" w:color="auto" w:fill="FFFFFF"/>
        <w:ind w:firstLine="357"/>
        <w:jc w:val="both"/>
      </w:pPr>
      <w:r w:rsidRPr="002A09BB">
        <w:t>Ограничения использования земельных участков и объектов капитального строительства в водоохранной зоне и прибрежной защитной полосе водных объектов, зоне санитарной охраны источников водоснабжения установлены по отношению к видам разрешенного использования недвижимости в территориальных зонах в соответствии с нормативными правовыми актами Российской Федерации и нормативными документами.</w:t>
      </w:r>
    </w:p>
    <w:p w:rsidR="002A09BB" w:rsidRPr="002A09BB" w:rsidRDefault="002A09BB" w:rsidP="002A09BB">
      <w:pPr>
        <w:shd w:val="clear" w:color="auto" w:fill="FFFFFF"/>
        <w:spacing w:before="100" w:beforeAutospacing="1" w:after="100" w:afterAutospacing="1"/>
        <w:ind w:firstLine="357"/>
        <w:jc w:val="both"/>
        <w:rPr>
          <w:b/>
          <w:bCs/>
          <w:spacing w:val="-3"/>
        </w:rPr>
      </w:pPr>
      <w:r w:rsidRPr="002A09BB">
        <w:rPr>
          <w:b/>
          <w:bCs/>
          <w:spacing w:val="-3"/>
        </w:rPr>
        <w:t>В-1 — водоохранная зона водных объектов</w:t>
      </w:r>
    </w:p>
    <w:p w:rsidR="002A09BB" w:rsidRPr="002A09BB" w:rsidRDefault="002A09BB" w:rsidP="002A09BB">
      <w:pPr>
        <w:shd w:val="clear" w:color="auto" w:fill="FFFFFF"/>
        <w:ind w:firstLine="357"/>
        <w:jc w:val="both"/>
      </w:pPr>
      <w:r w:rsidRPr="002A09BB">
        <w:t xml:space="preserve">Водоохранной зоной является территория, примыкающая к акваториям реки Лэпью и другим мелким водотокам в границах сельского </w:t>
      </w:r>
      <w:r w:rsidRPr="002A09BB">
        <w:rPr>
          <w:bCs/>
        </w:rPr>
        <w:t>поселения</w:t>
      </w:r>
      <w:r w:rsidRPr="002A09BB">
        <w:t xml:space="preserve"> «Нювчим».</w:t>
      </w:r>
    </w:p>
    <w:p w:rsidR="002A09BB" w:rsidRPr="002A09BB" w:rsidRDefault="002A09BB" w:rsidP="002A09BB">
      <w:pPr>
        <w:shd w:val="clear" w:color="auto" w:fill="FFFFFF"/>
        <w:spacing w:before="100" w:beforeAutospacing="1" w:after="100" w:afterAutospacing="1"/>
        <w:ind w:firstLine="357"/>
        <w:jc w:val="both"/>
        <w:rPr>
          <w:b/>
        </w:rPr>
      </w:pPr>
      <w:r w:rsidRPr="002A09BB">
        <w:rPr>
          <w:b/>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2A09BB" w:rsidRPr="002A09BB" w:rsidRDefault="002A09BB" w:rsidP="000005EC">
      <w:pPr>
        <w:numPr>
          <w:ilvl w:val="0"/>
          <w:numId w:val="19"/>
        </w:numPr>
        <w:suppressAutoHyphens w:val="0"/>
        <w:jc w:val="both"/>
      </w:pPr>
      <w:r w:rsidRPr="002A09BB">
        <w:t>Водный кодекс Российской Федерации от 3 июня 2006 года № 74-ФЗ.</w:t>
      </w:r>
    </w:p>
    <w:p w:rsidR="002A09BB" w:rsidRPr="002A09BB" w:rsidRDefault="002A09BB" w:rsidP="000005EC">
      <w:pPr>
        <w:numPr>
          <w:ilvl w:val="0"/>
          <w:numId w:val="19"/>
        </w:numPr>
        <w:suppressAutoHyphens w:val="0"/>
        <w:jc w:val="both"/>
      </w:pPr>
      <w:r w:rsidRPr="002A09BB">
        <w:t xml:space="preserve">СНиП 2.07.01-89*, п.9.3* Градостроительство. (Планировка и застройка городских и сельских поселений), </w:t>
      </w:r>
    </w:p>
    <w:p w:rsidR="002A09BB" w:rsidRPr="002A09BB" w:rsidRDefault="002A09BB" w:rsidP="000005EC">
      <w:pPr>
        <w:numPr>
          <w:ilvl w:val="0"/>
          <w:numId w:val="19"/>
        </w:numPr>
        <w:suppressAutoHyphens w:val="0"/>
        <w:jc w:val="both"/>
      </w:pPr>
      <w:r w:rsidRPr="002A09BB">
        <w:t>СанПиН 2.1.5.980-00 «Гигиенические требования к охране поверхностных вод»;</w:t>
      </w:r>
    </w:p>
    <w:p w:rsidR="002A09BB" w:rsidRPr="002A09BB" w:rsidRDefault="002A09BB" w:rsidP="000005EC">
      <w:pPr>
        <w:numPr>
          <w:ilvl w:val="0"/>
          <w:numId w:val="19"/>
        </w:numPr>
        <w:suppressAutoHyphens w:val="0"/>
        <w:jc w:val="both"/>
      </w:pPr>
      <w:r w:rsidRPr="002A09BB">
        <w:t>Другие действующие нормативные документы и технические регламенты.</w:t>
      </w:r>
    </w:p>
    <w:p w:rsidR="002A09BB" w:rsidRPr="002A09BB" w:rsidRDefault="002A09BB" w:rsidP="002A09BB">
      <w:pPr>
        <w:shd w:val="clear" w:color="auto" w:fill="FFFFFF"/>
        <w:spacing w:after="120"/>
        <w:ind w:firstLine="357"/>
        <w:jc w:val="both"/>
        <w:rPr>
          <w:b/>
          <w:bCs/>
          <w:spacing w:val="-3"/>
        </w:rPr>
      </w:pPr>
      <w:r w:rsidRPr="002A09BB">
        <w:rPr>
          <w:b/>
          <w:bCs/>
          <w:spacing w:val="-3"/>
        </w:rPr>
        <w:t>Водоохранные зоны выделяются в целях:</w:t>
      </w:r>
    </w:p>
    <w:p w:rsidR="002A09BB" w:rsidRPr="002A09BB" w:rsidRDefault="002A09BB" w:rsidP="000005EC">
      <w:pPr>
        <w:pStyle w:val="ConsPlusNormal"/>
        <w:widowControl/>
        <w:numPr>
          <w:ilvl w:val="0"/>
          <w:numId w:val="20"/>
        </w:numPr>
        <w:jc w:val="both"/>
        <w:rPr>
          <w:rFonts w:ascii="Times New Roman" w:hAnsi="Times New Roman" w:cs="Times New Roman"/>
        </w:rPr>
      </w:pPr>
      <w:r w:rsidRPr="002A09BB">
        <w:rPr>
          <w:rFonts w:ascii="Times New Roman" w:hAnsi="Times New Roman" w:cs="Times New Roman"/>
        </w:rPr>
        <w:t>предотвращения загрязнения, засорения, заиления водных объектов и истощения их вод;</w:t>
      </w:r>
    </w:p>
    <w:p w:rsidR="002A09BB" w:rsidRPr="002A09BB" w:rsidRDefault="002A09BB" w:rsidP="000005EC">
      <w:pPr>
        <w:pStyle w:val="ConsPlusNormal"/>
        <w:widowControl/>
        <w:numPr>
          <w:ilvl w:val="0"/>
          <w:numId w:val="20"/>
        </w:numPr>
        <w:jc w:val="both"/>
        <w:rPr>
          <w:rFonts w:ascii="Times New Roman" w:hAnsi="Times New Roman" w:cs="Times New Roman"/>
        </w:rPr>
      </w:pPr>
      <w:r w:rsidRPr="002A09BB">
        <w:rPr>
          <w:rFonts w:ascii="Times New Roman" w:hAnsi="Times New Roman" w:cs="Times New Roman"/>
        </w:rPr>
        <w:t>сохранения среды обитания водных биологических ресурсов и других объектов животного и растительного мира.</w:t>
      </w:r>
    </w:p>
    <w:p w:rsidR="002A09BB" w:rsidRPr="002A09BB" w:rsidRDefault="002A09BB" w:rsidP="002A09BB">
      <w:pPr>
        <w:shd w:val="clear" w:color="auto" w:fill="FFFFFF"/>
        <w:spacing w:before="100" w:beforeAutospacing="1"/>
        <w:ind w:firstLine="357"/>
        <w:jc w:val="both"/>
      </w:pPr>
      <w:r w:rsidRPr="002A09BB">
        <w:t>Для земельных участков и иных объектов недвижимости, расположенных в водоохранных зонах водных объектов, устанавливаются:</w:t>
      </w:r>
    </w:p>
    <w:p w:rsidR="002A09BB" w:rsidRPr="002A09BB" w:rsidRDefault="002A09BB" w:rsidP="000005EC">
      <w:pPr>
        <w:pStyle w:val="ConsPlusNormal"/>
        <w:widowControl/>
        <w:numPr>
          <w:ilvl w:val="0"/>
          <w:numId w:val="20"/>
        </w:numPr>
        <w:jc w:val="both"/>
        <w:rPr>
          <w:rFonts w:ascii="Times New Roman" w:hAnsi="Times New Roman" w:cs="Times New Roman"/>
        </w:rPr>
      </w:pPr>
      <w:r w:rsidRPr="002A09BB">
        <w:rPr>
          <w:rFonts w:ascii="Times New Roman" w:hAnsi="Times New Roman" w:cs="Times New Roman"/>
        </w:rPr>
        <w:t>виды запрещенного использования;</w:t>
      </w:r>
    </w:p>
    <w:p w:rsidR="002A09BB" w:rsidRPr="002A09BB" w:rsidRDefault="002A09BB" w:rsidP="000005EC">
      <w:pPr>
        <w:pStyle w:val="ConsPlusNormal"/>
        <w:widowControl/>
        <w:numPr>
          <w:ilvl w:val="0"/>
          <w:numId w:val="20"/>
        </w:numPr>
        <w:jc w:val="both"/>
        <w:rPr>
          <w:rFonts w:ascii="Times New Roman" w:hAnsi="Times New Roman" w:cs="Times New Roman"/>
        </w:rPr>
      </w:pPr>
      <w:r w:rsidRPr="002A09BB">
        <w:rPr>
          <w:rFonts w:ascii="Times New Roman" w:hAnsi="Times New Roman" w:cs="Times New Roman"/>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1.4 настоящих Правил.</w:t>
      </w:r>
    </w:p>
    <w:p w:rsidR="002A09BB" w:rsidRPr="002A09BB" w:rsidRDefault="002A09BB" w:rsidP="002A09BB">
      <w:pPr>
        <w:shd w:val="clear" w:color="auto" w:fill="FFFFFF"/>
        <w:spacing w:after="120"/>
        <w:ind w:firstLine="357"/>
        <w:jc w:val="both"/>
      </w:pPr>
      <w:r w:rsidRPr="002A09BB">
        <w:rPr>
          <w:b/>
          <w:bCs/>
          <w:spacing w:val="-4"/>
        </w:rPr>
        <w:t xml:space="preserve">Виды ограничений использования земельных участков и объектов капитального </w:t>
      </w:r>
      <w:r w:rsidRPr="002A09BB">
        <w:rPr>
          <w:b/>
          <w:bCs/>
        </w:rPr>
        <w:t>строительства в водоохранной зоне водного объекта:</w:t>
      </w:r>
    </w:p>
    <w:p w:rsidR="002A09BB" w:rsidRPr="002A09BB" w:rsidRDefault="002A09BB" w:rsidP="000005EC">
      <w:pPr>
        <w:widowControl w:val="0"/>
        <w:numPr>
          <w:ilvl w:val="0"/>
          <w:numId w:val="27"/>
        </w:numPr>
        <w:shd w:val="clear" w:color="auto" w:fill="FFFFFF"/>
        <w:tabs>
          <w:tab w:val="left" w:pos="528"/>
        </w:tabs>
        <w:suppressAutoHyphens w:val="0"/>
        <w:autoSpaceDE w:val="0"/>
        <w:autoSpaceDN w:val="0"/>
        <w:adjustRightInd w:val="0"/>
        <w:ind w:firstLine="357"/>
        <w:jc w:val="both"/>
        <w:rPr>
          <w:spacing w:val="-3"/>
        </w:rPr>
      </w:pPr>
      <w:r w:rsidRPr="002A09BB">
        <w:rPr>
          <w:spacing w:val="-3"/>
        </w:rPr>
        <w:t xml:space="preserve"> В границах водоохранных зон запрещаются:</w:t>
      </w:r>
    </w:p>
    <w:p w:rsidR="002A09BB" w:rsidRPr="002A09BB" w:rsidRDefault="002A09BB"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2A09BB">
        <w:t xml:space="preserve"> использование сточных вод для удобрения почв;</w:t>
      </w:r>
    </w:p>
    <w:p w:rsidR="002A09BB" w:rsidRPr="002A09BB" w:rsidRDefault="002A09BB"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2A09BB">
        <w:t xml:space="preserve">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2A09BB" w:rsidRPr="002A09BB" w:rsidRDefault="002A09BB"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2A09BB">
        <w:t xml:space="preserve"> осуществление авиационных мер по борьбе с вредителями и болезнями растений;</w:t>
      </w:r>
    </w:p>
    <w:p w:rsidR="002A09BB" w:rsidRPr="002A09BB" w:rsidRDefault="002A09BB"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2A09BB">
        <w:t xml:space="preserve">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A09BB" w:rsidRPr="002A09BB" w:rsidRDefault="002A09BB" w:rsidP="000005EC">
      <w:pPr>
        <w:widowControl w:val="0"/>
        <w:numPr>
          <w:ilvl w:val="0"/>
          <w:numId w:val="27"/>
        </w:numPr>
        <w:shd w:val="clear" w:color="auto" w:fill="FFFFFF"/>
        <w:tabs>
          <w:tab w:val="left" w:pos="528"/>
        </w:tabs>
        <w:suppressAutoHyphens w:val="0"/>
        <w:autoSpaceDE w:val="0"/>
        <w:autoSpaceDN w:val="0"/>
        <w:adjustRightInd w:val="0"/>
        <w:ind w:firstLine="357"/>
      </w:pPr>
      <w:r w:rsidRPr="002A09BB">
        <w:rPr>
          <w:spacing w:val="-3"/>
        </w:rPr>
        <w:t>В границах водоохранных</w:t>
      </w:r>
      <w:r w:rsidRPr="002A09BB">
        <w:t xml:space="preserve"> зон допускаются:</w:t>
      </w:r>
    </w:p>
    <w:p w:rsidR="002A09BB" w:rsidRPr="002A09BB" w:rsidRDefault="002A09BB"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2A09BB">
        <w:t xml:space="preserve">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w:t>
      </w:r>
      <w:r w:rsidRPr="002A09BB">
        <w:lastRenderedPageBreak/>
        <w:t>законодательством в области охраны окружающей среды.</w:t>
      </w:r>
    </w:p>
    <w:p w:rsidR="002A09BB" w:rsidRPr="002A09BB" w:rsidRDefault="002A09BB" w:rsidP="002A09BB">
      <w:pPr>
        <w:shd w:val="clear" w:color="auto" w:fill="FFFFFF"/>
        <w:tabs>
          <w:tab w:val="left" w:pos="528"/>
        </w:tabs>
        <w:spacing w:before="100" w:beforeAutospacing="1" w:after="120"/>
        <w:jc w:val="both"/>
      </w:pPr>
      <w:r w:rsidRPr="002A09BB">
        <w:t>Ширина водоохранной зоны рек или ручьев устанавливается от их истока для рек или ручьев протяженностью:</w:t>
      </w:r>
    </w:p>
    <w:p w:rsidR="002A09BB" w:rsidRPr="002A09BB" w:rsidRDefault="002A09BB" w:rsidP="002A09BB">
      <w:pPr>
        <w:pStyle w:val="ConsPlusNormal"/>
        <w:widowControl/>
        <w:ind w:firstLine="357"/>
        <w:jc w:val="both"/>
        <w:rPr>
          <w:rFonts w:ascii="Times New Roman" w:hAnsi="Times New Roman" w:cs="Times New Roman"/>
        </w:rPr>
      </w:pPr>
      <w:r w:rsidRPr="002A09BB">
        <w:rPr>
          <w:rFonts w:ascii="Times New Roman" w:hAnsi="Times New Roman" w:cs="Times New Roman"/>
        </w:rPr>
        <w:t>1) до десяти километров – в размере пятидесяти метров;</w:t>
      </w:r>
    </w:p>
    <w:p w:rsidR="002A09BB" w:rsidRPr="002A09BB" w:rsidRDefault="002A09BB" w:rsidP="002A09BB">
      <w:pPr>
        <w:pStyle w:val="ConsPlusNormal"/>
        <w:widowControl/>
        <w:ind w:firstLine="357"/>
        <w:jc w:val="both"/>
        <w:rPr>
          <w:rFonts w:ascii="Times New Roman" w:hAnsi="Times New Roman" w:cs="Times New Roman"/>
        </w:rPr>
      </w:pPr>
      <w:r w:rsidRPr="002A09BB">
        <w:rPr>
          <w:rFonts w:ascii="Times New Roman" w:hAnsi="Times New Roman" w:cs="Times New Roman"/>
        </w:rPr>
        <w:t>2) от десяти до пятидесяти километров – в размере ста метров;</w:t>
      </w:r>
    </w:p>
    <w:p w:rsidR="002A09BB" w:rsidRPr="002A09BB" w:rsidRDefault="002A09BB" w:rsidP="002A09BB">
      <w:pPr>
        <w:pStyle w:val="ConsPlusNormal"/>
        <w:widowControl/>
        <w:ind w:firstLine="357"/>
        <w:jc w:val="both"/>
        <w:rPr>
          <w:rFonts w:ascii="Times New Roman" w:hAnsi="Times New Roman" w:cs="Times New Roman"/>
        </w:rPr>
      </w:pPr>
      <w:r w:rsidRPr="002A09BB">
        <w:rPr>
          <w:rFonts w:ascii="Times New Roman" w:hAnsi="Times New Roman" w:cs="Times New Roman"/>
        </w:rPr>
        <w:t>3) от пятидесяти километров и более – в размере двухсот метров.</w:t>
      </w:r>
    </w:p>
    <w:p w:rsidR="002A09BB" w:rsidRPr="002A09BB" w:rsidRDefault="002A09BB" w:rsidP="002A09BB">
      <w:pPr>
        <w:ind w:firstLine="709"/>
        <w:jc w:val="both"/>
      </w:pPr>
      <w:r w:rsidRPr="002A09BB">
        <w:t>Для реки, ручья протяженностью менее десяти километров от истока до устья водоохранная зона совпадает с прибрежной защитной полосой.</w:t>
      </w:r>
    </w:p>
    <w:p w:rsidR="002A09BB" w:rsidRPr="002A09BB" w:rsidRDefault="002A09BB" w:rsidP="002A09BB">
      <w:pPr>
        <w:ind w:firstLine="709"/>
        <w:jc w:val="both"/>
      </w:pPr>
      <w:r w:rsidRPr="002A09BB">
        <w:t xml:space="preserve"> Радиус водоохранной зоны для истоков реки, ручья устанавливается в размере пятидесяти метров.</w:t>
      </w:r>
    </w:p>
    <w:p w:rsidR="002A09BB" w:rsidRPr="002A09BB" w:rsidRDefault="002A09BB" w:rsidP="002A09BB">
      <w:pPr>
        <w:jc w:val="both"/>
      </w:pPr>
      <w:r w:rsidRPr="002A09BB">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2A09BB" w:rsidRPr="002A09BB" w:rsidRDefault="002A09BB" w:rsidP="000005EC">
      <w:pPr>
        <w:widowControl w:val="0"/>
        <w:numPr>
          <w:ilvl w:val="0"/>
          <w:numId w:val="27"/>
        </w:numPr>
        <w:shd w:val="clear" w:color="auto" w:fill="FFFFFF"/>
        <w:tabs>
          <w:tab w:val="left" w:pos="528"/>
        </w:tabs>
        <w:suppressAutoHyphens w:val="0"/>
        <w:autoSpaceDE w:val="0"/>
        <w:autoSpaceDN w:val="0"/>
        <w:adjustRightInd w:val="0"/>
        <w:spacing w:before="100" w:beforeAutospacing="1" w:after="100" w:afterAutospacing="1"/>
        <w:ind w:firstLine="357"/>
        <w:jc w:val="both"/>
        <w:rPr>
          <w:spacing w:val="-3"/>
        </w:rPr>
      </w:pPr>
      <w:r w:rsidRPr="002A09BB">
        <w:rPr>
          <w:spacing w:val="-3"/>
        </w:rPr>
        <w:t xml:space="preserve"> На расположенных в пределах водоохранной зоны приусадебных, дачных, садово-огородных участках должны соблюдаться правила ее использования, исключающие загрязнение, засорение и истощение водных объектов.</w:t>
      </w:r>
    </w:p>
    <w:p w:rsidR="002A09BB" w:rsidRPr="002A09BB" w:rsidRDefault="002A09BB" w:rsidP="000005EC">
      <w:pPr>
        <w:widowControl w:val="0"/>
        <w:numPr>
          <w:ilvl w:val="0"/>
          <w:numId w:val="27"/>
        </w:numPr>
        <w:shd w:val="clear" w:color="auto" w:fill="FFFFFF"/>
        <w:tabs>
          <w:tab w:val="left" w:pos="528"/>
        </w:tabs>
        <w:suppressAutoHyphens w:val="0"/>
        <w:autoSpaceDE w:val="0"/>
        <w:autoSpaceDN w:val="0"/>
        <w:adjustRightInd w:val="0"/>
        <w:spacing w:before="100" w:beforeAutospacing="1" w:after="100" w:afterAutospacing="1"/>
        <w:ind w:firstLine="357"/>
        <w:jc w:val="both"/>
        <w:rPr>
          <w:spacing w:val="-3"/>
        </w:rPr>
      </w:pPr>
      <w:r w:rsidRPr="002A09BB">
        <w:rPr>
          <w:spacing w:val="-3"/>
        </w:rPr>
        <w:t xml:space="preserve"> На территории водоохранной зоны разрешается проведение рубок промежуточного пользования и других лесохозяйственных мероприятий, обеспечивающих охрану водных объектов.</w:t>
      </w:r>
    </w:p>
    <w:p w:rsidR="002A09BB" w:rsidRPr="002A09BB" w:rsidRDefault="002A09BB" w:rsidP="000005EC">
      <w:pPr>
        <w:widowControl w:val="0"/>
        <w:numPr>
          <w:ilvl w:val="0"/>
          <w:numId w:val="27"/>
        </w:numPr>
        <w:shd w:val="clear" w:color="auto" w:fill="FFFFFF"/>
        <w:tabs>
          <w:tab w:val="left" w:pos="528"/>
        </w:tabs>
        <w:suppressAutoHyphens w:val="0"/>
        <w:autoSpaceDE w:val="0"/>
        <w:autoSpaceDN w:val="0"/>
        <w:adjustRightInd w:val="0"/>
        <w:spacing w:before="100" w:beforeAutospacing="1" w:after="100" w:afterAutospacing="1"/>
        <w:ind w:firstLine="357"/>
        <w:jc w:val="both"/>
        <w:rPr>
          <w:spacing w:val="-3"/>
        </w:rPr>
      </w:pPr>
      <w:r w:rsidRPr="002A09BB">
        <w:rPr>
          <w:spacing w:val="-3"/>
        </w:rPr>
        <w:t xml:space="preserve"> Установление на местности границ водоохранных зон водных объектов</w:t>
      </w:r>
      <w:r w:rsidRPr="002A09BB">
        <w:t xml:space="preserve"> осуществляется в порядке, установленном Правительством Российской Федерации.</w:t>
      </w:r>
    </w:p>
    <w:p w:rsidR="002A09BB" w:rsidRPr="002A09BB" w:rsidRDefault="002A09BB" w:rsidP="002A09BB">
      <w:pPr>
        <w:shd w:val="clear" w:color="auto" w:fill="FFFFFF"/>
        <w:spacing w:after="120"/>
        <w:ind w:firstLine="357"/>
        <w:jc w:val="both"/>
        <w:rPr>
          <w:b/>
          <w:bCs/>
          <w:spacing w:val="-3"/>
        </w:rPr>
      </w:pPr>
      <w:r w:rsidRPr="002A09BB">
        <w:rPr>
          <w:b/>
          <w:bCs/>
          <w:spacing w:val="-3"/>
        </w:rPr>
        <w:t>В - зона прибрежной защитной полосы водных объектов</w:t>
      </w:r>
    </w:p>
    <w:p w:rsidR="002A09BB" w:rsidRPr="002A09BB" w:rsidRDefault="002A09BB" w:rsidP="002A09BB">
      <w:pPr>
        <w:shd w:val="clear" w:color="auto" w:fill="FFFFFF"/>
        <w:ind w:firstLine="357"/>
        <w:jc w:val="both"/>
      </w:pPr>
      <w:r w:rsidRPr="002A09BB">
        <w:t xml:space="preserve">Зона прибрежной защитной полосы установлена в пределах водоохранной зоны реки  Нювчим, и других мелких водотоков в границах сельского </w:t>
      </w:r>
      <w:r w:rsidRPr="002A09BB">
        <w:rPr>
          <w:bCs/>
        </w:rPr>
        <w:t>поселения</w:t>
      </w:r>
      <w:r w:rsidRPr="002A09BB">
        <w:t xml:space="preserve"> «Нювчим».</w:t>
      </w:r>
    </w:p>
    <w:p w:rsidR="002A09BB" w:rsidRPr="002A09BB" w:rsidRDefault="002A09BB" w:rsidP="002A09BB">
      <w:pPr>
        <w:shd w:val="clear" w:color="auto" w:fill="FFFFFF"/>
        <w:spacing w:after="120"/>
        <w:ind w:firstLine="357"/>
        <w:jc w:val="both"/>
        <w:rPr>
          <w:b/>
        </w:rPr>
      </w:pPr>
      <w:r w:rsidRPr="002A09BB">
        <w:rPr>
          <w:b/>
          <w:bCs/>
          <w:spacing w:val="-4"/>
        </w:rPr>
        <w:t>Ограничения</w:t>
      </w:r>
      <w:r w:rsidRPr="002A09BB">
        <w:rPr>
          <w:b/>
        </w:rPr>
        <w:t xml:space="preserve"> использования земельных участков и объектов капитального строительства установлены следующими нормативными правовыми актами:</w:t>
      </w:r>
    </w:p>
    <w:p w:rsidR="002A09BB" w:rsidRPr="002A09BB" w:rsidRDefault="002A09BB" w:rsidP="002A09BB">
      <w:pPr>
        <w:spacing w:before="80" w:after="80"/>
        <w:ind w:left="180"/>
        <w:jc w:val="both"/>
      </w:pPr>
      <w:r w:rsidRPr="002A09BB">
        <w:t>Водный кодекс Российской Федерации от 3 июня 2006 года № 74-ФЗ.</w:t>
      </w:r>
    </w:p>
    <w:p w:rsidR="002A09BB" w:rsidRPr="002A09BB" w:rsidRDefault="002A09BB" w:rsidP="002A09BB">
      <w:pPr>
        <w:spacing w:before="80" w:after="80"/>
        <w:ind w:left="180"/>
        <w:jc w:val="both"/>
      </w:pPr>
      <w:r w:rsidRPr="002A09BB">
        <w:t>СП 42.13330.2011. «СНиП 2.07.01-89* Градостроительство. Планировка и застройка городских и сельских поселений».</w:t>
      </w:r>
    </w:p>
    <w:p w:rsidR="002A09BB" w:rsidRPr="002A09BB" w:rsidRDefault="002A09BB" w:rsidP="002A09BB">
      <w:pPr>
        <w:spacing w:before="80" w:after="80"/>
        <w:ind w:left="180"/>
        <w:jc w:val="both"/>
      </w:pPr>
      <w:r w:rsidRPr="002A09BB">
        <w:t>СанПиН 2.1.5.980-00 «Гигиенические требования к охране поверхностных вод»</w:t>
      </w:r>
    </w:p>
    <w:p w:rsidR="002A09BB" w:rsidRPr="002A09BB" w:rsidRDefault="002A09BB" w:rsidP="002A09BB">
      <w:pPr>
        <w:spacing w:before="80" w:after="80"/>
        <w:ind w:left="180"/>
        <w:jc w:val="both"/>
      </w:pPr>
      <w:r w:rsidRPr="002A09BB">
        <w:t>Другие действующие нормативные документы и технические регламенты.</w:t>
      </w:r>
    </w:p>
    <w:p w:rsidR="002A09BB" w:rsidRPr="002A09BB" w:rsidRDefault="002A09BB" w:rsidP="000005EC">
      <w:pPr>
        <w:widowControl w:val="0"/>
        <w:numPr>
          <w:ilvl w:val="0"/>
          <w:numId w:val="28"/>
        </w:numPr>
        <w:shd w:val="clear" w:color="auto" w:fill="FFFFFF"/>
        <w:tabs>
          <w:tab w:val="left" w:pos="528"/>
        </w:tabs>
        <w:suppressAutoHyphens w:val="0"/>
        <w:autoSpaceDE w:val="0"/>
        <w:autoSpaceDN w:val="0"/>
        <w:adjustRightInd w:val="0"/>
        <w:spacing w:before="100" w:beforeAutospacing="1" w:after="100" w:afterAutospacing="1"/>
        <w:ind w:firstLine="357"/>
        <w:jc w:val="both"/>
        <w:rPr>
          <w:spacing w:val="-3"/>
        </w:rPr>
      </w:pPr>
      <w:r w:rsidRPr="002A09BB">
        <w:rPr>
          <w:spacing w:val="-3"/>
        </w:rPr>
        <w:t xml:space="preserve"> В пределах прибрежной защитной полосы действуют все ограничения, указанные в пункте 1 видов ограничений использования земельных участков и объектов капитального строительства в водоохранной зоне.</w:t>
      </w:r>
    </w:p>
    <w:p w:rsidR="002A09BB" w:rsidRPr="002A09BB" w:rsidRDefault="002A09BB" w:rsidP="000005EC">
      <w:pPr>
        <w:widowControl w:val="0"/>
        <w:numPr>
          <w:ilvl w:val="0"/>
          <w:numId w:val="28"/>
        </w:numPr>
        <w:shd w:val="clear" w:color="auto" w:fill="FFFFFF"/>
        <w:tabs>
          <w:tab w:val="left" w:pos="528"/>
        </w:tabs>
        <w:suppressAutoHyphens w:val="0"/>
        <w:autoSpaceDE w:val="0"/>
        <w:autoSpaceDN w:val="0"/>
        <w:adjustRightInd w:val="0"/>
        <w:ind w:firstLine="357"/>
        <w:jc w:val="both"/>
        <w:rPr>
          <w:spacing w:val="-3"/>
        </w:rPr>
      </w:pPr>
      <w:r w:rsidRPr="002A09BB">
        <w:rPr>
          <w:spacing w:val="-3"/>
        </w:rPr>
        <w:t xml:space="preserve"> В пределах прибрежной защитной полосы запрещаются:</w:t>
      </w:r>
    </w:p>
    <w:p w:rsidR="002A09BB" w:rsidRPr="002A09BB" w:rsidRDefault="002A09BB"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2A09BB">
        <w:t xml:space="preserve"> распашка земель;</w:t>
      </w:r>
    </w:p>
    <w:p w:rsidR="002A09BB" w:rsidRPr="002A09BB" w:rsidRDefault="002A09BB"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2A09BB">
        <w:t xml:space="preserve"> размещение отвалов размываемых грунтов;</w:t>
      </w:r>
    </w:p>
    <w:p w:rsidR="002A09BB" w:rsidRPr="002A09BB" w:rsidRDefault="002A09BB"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2A09BB">
        <w:t xml:space="preserve"> выпас сельскохозяйственных животных и организация для них летних лагерей, ванн.</w:t>
      </w:r>
    </w:p>
    <w:p w:rsidR="002A09BB" w:rsidRPr="002A09BB" w:rsidRDefault="002A09BB" w:rsidP="000005EC">
      <w:pPr>
        <w:widowControl w:val="0"/>
        <w:numPr>
          <w:ilvl w:val="0"/>
          <w:numId w:val="28"/>
        </w:numPr>
        <w:shd w:val="clear" w:color="auto" w:fill="FFFFFF"/>
        <w:tabs>
          <w:tab w:val="left" w:pos="528"/>
        </w:tabs>
        <w:suppressAutoHyphens w:val="0"/>
        <w:autoSpaceDE w:val="0"/>
        <w:autoSpaceDN w:val="0"/>
        <w:adjustRightInd w:val="0"/>
        <w:ind w:firstLine="357"/>
        <w:jc w:val="both"/>
        <w:rPr>
          <w:spacing w:val="-3"/>
        </w:rPr>
      </w:pPr>
      <w:r w:rsidRPr="002A09BB">
        <w:rPr>
          <w:spacing w:val="-3"/>
        </w:rPr>
        <w:t xml:space="preserve">Ширина прибрежной защитной полосы устанавливается в зависимости от уклона берега водного объекта и составляет 30 метров для обратного или нулевого уклона, 40 метров для уклона до трех градусов и 50 метров для уклона три и более градуса. </w:t>
      </w:r>
    </w:p>
    <w:p w:rsidR="002A09BB" w:rsidRPr="002A09BB" w:rsidRDefault="002A09BB" w:rsidP="000005EC">
      <w:pPr>
        <w:widowControl w:val="0"/>
        <w:numPr>
          <w:ilvl w:val="0"/>
          <w:numId w:val="28"/>
        </w:numPr>
        <w:shd w:val="clear" w:color="auto" w:fill="FFFFFF"/>
        <w:tabs>
          <w:tab w:val="left" w:pos="528"/>
        </w:tabs>
        <w:suppressAutoHyphens w:val="0"/>
        <w:autoSpaceDE w:val="0"/>
        <w:autoSpaceDN w:val="0"/>
        <w:adjustRightInd w:val="0"/>
        <w:spacing w:before="100" w:beforeAutospacing="1" w:after="100" w:afterAutospacing="1"/>
        <w:ind w:firstLine="357"/>
        <w:jc w:val="both"/>
        <w:rPr>
          <w:spacing w:val="-3"/>
        </w:rPr>
      </w:pPr>
      <w:r w:rsidRPr="002A09BB">
        <w:rPr>
          <w:spacing w:val="-3"/>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2A09BB" w:rsidRPr="002A09BB" w:rsidRDefault="002A09BB" w:rsidP="000005EC">
      <w:pPr>
        <w:widowControl w:val="0"/>
        <w:numPr>
          <w:ilvl w:val="0"/>
          <w:numId w:val="28"/>
        </w:numPr>
        <w:shd w:val="clear" w:color="auto" w:fill="FFFFFF"/>
        <w:tabs>
          <w:tab w:val="left" w:pos="528"/>
        </w:tabs>
        <w:suppressAutoHyphens w:val="0"/>
        <w:autoSpaceDE w:val="0"/>
        <w:autoSpaceDN w:val="0"/>
        <w:adjustRightInd w:val="0"/>
        <w:spacing w:before="100" w:beforeAutospacing="1" w:after="100" w:afterAutospacing="1"/>
        <w:ind w:firstLine="357"/>
        <w:jc w:val="both"/>
        <w:rPr>
          <w:spacing w:val="-3"/>
        </w:rPr>
      </w:pPr>
      <w:r w:rsidRPr="002A09BB">
        <w:rPr>
          <w:spacing w:val="-3"/>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2A09BB" w:rsidRPr="002A09BB" w:rsidRDefault="002A09BB" w:rsidP="000005EC">
      <w:pPr>
        <w:widowControl w:val="0"/>
        <w:numPr>
          <w:ilvl w:val="0"/>
          <w:numId w:val="28"/>
        </w:numPr>
        <w:shd w:val="clear" w:color="auto" w:fill="FFFFFF"/>
        <w:tabs>
          <w:tab w:val="left" w:pos="528"/>
        </w:tabs>
        <w:suppressAutoHyphens w:val="0"/>
        <w:autoSpaceDE w:val="0"/>
        <w:autoSpaceDN w:val="0"/>
        <w:adjustRightInd w:val="0"/>
        <w:spacing w:before="100" w:beforeAutospacing="1" w:after="100" w:afterAutospacing="1"/>
        <w:ind w:firstLine="357"/>
        <w:jc w:val="both"/>
        <w:rPr>
          <w:spacing w:val="-3"/>
        </w:rPr>
      </w:pPr>
      <w:r w:rsidRPr="002A09BB">
        <w:rPr>
          <w:spacing w:val="-3"/>
        </w:rPr>
        <w:t>На территориях населённых пунктов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2A09BB" w:rsidRPr="002A09BB" w:rsidRDefault="002A09BB" w:rsidP="000005EC">
      <w:pPr>
        <w:widowControl w:val="0"/>
        <w:numPr>
          <w:ilvl w:val="0"/>
          <w:numId w:val="28"/>
        </w:numPr>
        <w:shd w:val="clear" w:color="auto" w:fill="FFFFFF"/>
        <w:tabs>
          <w:tab w:val="left" w:pos="528"/>
        </w:tabs>
        <w:suppressAutoHyphens w:val="0"/>
        <w:autoSpaceDE w:val="0"/>
        <w:autoSpaceDN w:val="0"/>
        <w:adjustRightInd w:val="0"/>
        <w:spacing w:before="100" w:beforeAutospacing="1" w:after="100" w:afterAutospacing="1"/>
        <w:ind w:firstLine="357"/>
        <w:jc w:val="both"/>
        <w:rPr>
          <w:spacing w:val="-3"/>
        </w:rPr>
      </w:pPr>
      <w:r w:rsidRPr="002A09BB">
        <w:rPr>
          <w:spacing w:val="-3"/>
        </w:rPr>
        <w:t>Установление на местности границ прибрежных защитных полос водных объектов, в том числе посредством специальных информационных</w:t>
      </w:r>
      <w:r w:rsidRPr="002A09BB">
        <w:rPr>
          <w:rStyle w:val="apple-converted-space"/>
        </w:rPr>
        <w:t xml:space="preserve">  </w:t>
      </w:r>
      <w:r w:rsidRPr="002A09BB">
        <w:t>знаков, осуществляется в порядке, установленном Правительством Российской Федерации.</w:t>
      </w:r>
    </w:p>
    <w:p w:rsidR="002A09BB" w:rsidRPr="002A09BB" w:rsidRDefault="002A09BB" w:rsidP="002A09BB">
      <w:pPr>
        <w:shd w:val="clear" w:color="auto" w:fill="FFFFFF"/>
        <w:spacing w:after="120"/>
        <w:ind w:firstLine="357"/>
        <w:jc w:val="both"/>
        <w:rPr>
          <w:b/>
          <w:bCs/>
          <w:spacing w:val="-3"/>
        </w:rPr>
      </w:pPr>
      <w:r w:rsidRPr="002A09BB">
        <w:rPr>
          <w:b/>
          <w:bCs/>
          <w:spacing w:val="-3"/>
        </w:rPr>
        <w:t>В-3 — зона санитарной охраны источника водоснабжения</w:t>
      </w:r>
    </w:p>
    <w:p w:rsidR="002A09BB" w:rsidRPr="002A09BB" w:rsidRDefault="002A09BB" w:rsidP="002A09BB">
      <w:pPr>
        <w:shd w:val="clear" w:color="auto" w:fill="FFFFFF"/>
        <w:ind w:firstLine="357"/>
        <w:jc w:val="both"/>
      </w:pPr>
      <w:r w:rsidRPr="002A09BB">
        <w:t>Зона санитарной охраны подземных источников водоснабжения предназначена для защиты используемых вод от поверхностного загрязнения.</w:t>
      </w:r>
    </w:p>
    <w:p w:rsidR="002A09BB" w:rsidRPr="002A09BB" w:rsidRDefault="002A09BB" w:rsidP="002A09BB">
      <w:pPr>
        <w:shd w:val="clear" w:color="auto" w:fill="FFFFFF"/>
        <w:spacing w:after="120"/>
        <w:ind w:firstLine="357"/>
        <w:jc w:val="both"/>
        <w:rPr>
          <w:b/>
        </w:rPr>
      </w:pPr>
      <w:r w:rsidRPr="002A09BB">
        <w:rPr>
          <w:b/>
          <w:bCs/>
          <w:spacing w:val="-4"/>
        </w:rPr>
        <w:lastRenderedPageBreak/>
        <w:t>Ограничения</w:t>
      </w:r>
      <w:r w:rsidRPr="002A09BB">
        <w:rPr>
          <w:b/>
        </w:rPr>
        <w:t xml:space="preserve"> использования земельных участков и объектов капитального строительства установлены следующими документами:</w:t>
      </w:r>
    </w:p>
    <w:p w:rsidR="002A09BB" w:rsidRPr="002A09BB" w:rsidRDefault="002A09BB" w:rsidP="000005EC">
      <w:pPr>
        <w:numPr>
          <w:ilvl w:val="0"/>
          <w:numId w:val="19"/>
        </w:numPr>
        <w:suppressAutoHyphens w:val="0"/>
        <w:jc w:val="both"/>
      </w:pPr>
      <w:r w:rsidRPr="002A09BB">
        <w:t>Водный кодекс Российской Федерации от 3 июня 2006 года №74-ФЗ;</w:t>
      </w:r>
    </w:p>
    <w:p w:rsidR="002A09BB" w:rsidRPr="002A09BB" w:rsidRDefault="002A09BB" w:rsidP="000005EC">
      <w:pPr>
        <w:numPr>
          <w:ilvl w:val="0"/>
          <w:numId w:val="19"/>
        </w:numPr>
        <w:suppressAutoHyphens w:val="0"/>
        <w:jc w:val="both"/>
      </w:pPr>
      <w:r w:rsidRPr="002A09BB">
        <w:t>Федеральный закон от 30.03.99 № 52-ФЗ «О санитарно-эпидемиологическом благополучии нас</w:t>
      </w:r>
      <w:r w:rsidRPr="002A09BB">
        <w:t>е</w:t>
      </w:r>
      <w:r w:rsidRPr="002A09BB">
        <w:t>ления»;</w:t>
      </w:r>
    </w:p>
    <w:p w:rsidR="002A09BB" w:rsidRPr="002A09BB" w:rsidRDefault="002A09BB" w:rsidP="000005EC">
      <w:pPr>
        <w:numPr>
          <w:ilvl w:val="0"/>
          <w:numId w:val="19"/>
        </w:numPr>
        <w:suppressAutoHyphens w:val="0"/>
        <w:jc w:val="both"/>
      </w:pPr>
      <w:r w:rsidRPr="002A09BB">
        <w:t>СанПиН 2.1.4.1110-02 «Зоны санитарной охраны источников водоснабжения и водопроводов питьевого назначения»;</w:t>
      </w:r>
    </w:p>
    <w:p w:rsidR="002A09BB" w:rsidRPr="002A09BB" w:rsidRDefault="002A09BB" w:rsidP="000005EC">
      <w:pPr>
        <w:numPr>
          <w:ilvl w:val="0"/>
          <w:numId w:val="19"/>
        </w:numPr>
        <w:suppressAutoHyphens w:val="0"/>
        <w:jc w:val="both"/>
      </w:pPr>
      <w:r w:rsidRPr="002A09BB">
        <w:t>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2A09BB" w:rsidRPr="002A09BB" w:rsidRDefault="002A09BB" w:rsidP="000005EC">
      <w:pPr>
        <w:numPr>
          <w:ilvl w:val="0"/>
          <w:numId w:val="19"/>
        </w:numPr>
        <w:suppressAutoHyphens w:val="0"/>
        <w:jc w:val="both"/>
      </w:pPr>
      <w:r w:rsidRPr="002A09BB">
        <w:t>СанПиН 2.1.2.1059-01 «Гигиенические требования к охране подземных вод от загрязнения»;</w:t>
      </w:r>
    </w:p>
    <w:p w:rsidR="002A09BB" w:rsidRPr="002A09BB" w:rsidRDefault="002A09BB" w:rsidP="000005EC">
      <w:pPr>
        <w:numPr>
          <w:ilvl w:val="0"/>
          <w:numId w:val="19"/>
        </w:numPr>
        <w:suppressAutoHyphens w:val="0"/>
        <w:jc w:val="both"/>
      </w:pPr>
      <w:r w:rsidRPr="002A09BB">
        <w:t>СанПиН  2.1.4.1110-02  «Зоны санитарной охраны источников водоснабжения и водопроводов питьевого назначения»;</w:t>
      </w:r>
    </w:p>
    <w:p w:rsidR="002A09BB" w:rsidRPr="002A09BB" w:rsidRDefault="002A09BB" w:rsidP="000005EC">
      <w:pPr>
        <w:numPr>
          <w:ilvl w:val="0"/>
          <w:numId w:val="19"/>
        </w:numPr>
        <w:suppressAutoHyphens w:val="0"/>
        <w:spacing w:after="240"/>
        <w:jc w:val="both"/>
      </w:pPr>
      <w:r w:rsidRPr="002A09BB">
        <w:t>Другие действующие нормативные документы и технические регламенты.</w:t>
      </w:r>
    </w:p>
    <w:p w:rsidR="002A09BB" w:rsidRPr="002A09BB" w:rsidRDefault="002A09BB" w:rsidP="002A09BB">
      <w:pPr>
        <w:shd w:val="clear" w:color="auto" w:fill="FFFFFF"/>
        <w:ind w:firstLine="357"/>
        <w:jc w:val="both"/>
      </w:pPr>
      <w:r w:rsidRPr="002A09BB">
        <w:t>Зона санитарной охраны должна организовываться в составе 3-х поясов:</w:t>
      </w:r>
    </w:p>
    <w:p w:rsidR="002A09BB" w:rsidRPr="002A09BB" w:rsidRDefault="002A09BB"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2A09BB">
        <w:t xml:space="preserve"> первого пояса (строгого режима), предназначенного для защиты места водозабора от случайного или умышленного загрязнения и повреждения;</w:t>
      </w:r>
    </w:p>
    <w:p w:rsidR="002A09BB" w:rsidRPr="002A09BB" w:rsidRDefault="002A09BB"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2A09BB">
        <w:t xml:space="preserve"> второго и третьего поясов (поясов ограничений), предназначенных для предупреждения микробного и химического загрязнения воды источников.</w:t>
      </w:r>
    </w:p>
    <w:p w:rsidR="002A09BB" w:rsidRPr="002A09BB" w:rsidRDefault="002A09BB" w:rsidP="002A09BB">
      <w:pPr>
        <w:shd w:val="clear" w:color="auto" w:fill="FFFFFF"/>
        <w:ind w:firstLine="357"/>
        <w:jc w:val="both"/>
      </w:pPr>
      <w:r w:rsidRPr="002A09BB">
        <w:rPr>
          <w:b/>
          <w:bCs/>
          <w:spacing w:val="-4"/>
        </w:rPr>
        <w:t>Границы, поясов зоны санитарной охраны источников водоснабжения определя</w:t>
      </w:r>
      <w:r w:rsidRPr="002A09BB">
        <w:rPr>
          <w:b/>
          <w:bCs/>
        </w:rPr>
        <w:t>ются проектом, утверждаемым в установленном порядке.</w:t>
      </w:r>
    </w:p>
    <w:p w:rsidR="002A09BB" w:rsidRPr="002A09BB" w:rsidRDefault="002A09BB" w:rsidP="002A09BB">
      <w:pPr>
        <w:shd w:val="clear" w:color="auto" w:fill="FFFFFF"/>
        <w:spacing w:after="120"/>
        <w:ind w:firstLine="357"/>
        <w:jc w:val="both"/>
      </w:pPr>
      <w:r w:rsidRPr="002A09BB">
        <w:rPr>
          <w:b/>
          <w:bCs/>
        </w:rPr>
        <w:t>Виды ограничений использования земельных участков и объектов капитального строительства в 1-ом поясе зоны санитарной охраны подземных источников:</w:t>
      </w:r>
    </w:p>
    <w:p w:rsidR="002A09BB" w:rsidRPr="002A09BB" w:rsidRDefault="002A09BB" w:rsidP="000005EC">
      <w:pPr>
        <w:widowControl w:val="0"/>
        <w:numPr>
          <w:ilvl w:val="0"/>
          <w:numId w:val="29"/>
        </w:numPr>
        <w:shd w:val="clear" w:color="auto" w:fill="FFFFFF"/>
        <w:tabs>
          <w:tab w:val="left" w:pos="523"/>
        </w:tabs>
        <w:suppressAutoHyphens w:val="0"/>
        <w:autoSpaceDE w:val="0"/>
        <w:autoSpaceDN w:val="0"/>
        <w:adjustRightInd w:val="0"/>
        <w:spacing w:before="100" w:beforeAutospacing="1" w:after="100" w:afterAutospacing="1"/>
        <w:ind w:firstLine="357"/>
        <w:jc w:val="both"/>
        <w:rPr>
          <w:spacing w:val="-3"/>
        </w:rPr>
      </w:pPr>
      <w:r w:rsidRPr="002A09BB">
        <w:rPr>
          <w:spacing w:val="-3"/>
        </w:rPr>
        <w:t xml:space="preserve"> Территория 1-го пояса зоны санитарной охраны должна быть спланирована для отвода поверхностного стока за ее пределы, Нювчименена, ограждена и обеспечена охраной. Дорожки к сооружениям должны иметь твердое покрытие.</w:t>
      </w:r>
    </w:p>
    <w:p w:rsidR="002A09BB" w:rsidRPr="002A09BB" w:rsidRDefault="002A09BB" w:rsidP="000005EC">
      <w:pPr>
        <w:widowControl w:val="0"/>
        <w:numPr>
          <w:ilvl w:val="0"/>
          <w:numId w:val="29"/>
        </w:numPr>
        <w:shd w:val="clear" w:color="auto" w:fill="FFFFFF"/>
        <w:tabs>
          <w:tab w:val="left" w:pos="523"/>
        </w:tabs>
        <w:suppressAutoHyphens w:val="0"/>
        <w:autoSpaceDE w:val="0"/>
        <w:autoSpaceDN w:val="0"/>
        <w:adjustRightInd w:val="0"/>
        <w:spacing w:before="100" w:beforeAutospacing="1" w:after="100" w:afterAutospacing="1"/>
        <w:ind w:firstLine="357"/>
        <w:jc w:val="both"/>
        <w:rPr>
          <w:spacing w:val="-3"/>
        </w:rPr>
      </w:pPr>
      <w:r w:rsidRPr="002A09BB">
        <w:rPr>
          <w:spacing w:val="-3"/>
        </w:rPr>
        <w:t xml:space="preserve"> На территории 1-го пояса зоны санитарной охраны запрещаются:</w:t>
      </w:r>
    </w:p>
    <w:p w:rsidR="002A09BB" w:rsidRPr="002A09BB" w:rsidRDefault="002A09BB"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2A09BB">
        <w:t xml:space="preserve"> все виды строительства, не имеющие непосредственного отношения к эксплуатации, реконструкции сооружений, в том числе прокладка трубопроводов различного назначения;</w:t>
      </w:r>
    </w:p>
    <w:p w:rsidR="002A09BB" w:rsidRPr="002A09BB" w:rsidRDefault="002A09BB"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2A09BB">
        <w:t xml:space="preserve"> размещение жилых и хозяйственно-бытовых зданий;</w:t>
      </w:r>
    </w:p>
    <w:p w:rsidR="002A09BB" w:rsidRPr="002A09BB" w:rsidRDefault="002A09BB"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2A09BB">
        <w:t xml:space="preserve"> проживание людей;</w:t>
      </w:r>
    </w:p>
    <w:p w:rsidR="002A09BB" w:rsidRPr="002A09BB" w:rsidRDefault="002A09BB"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2A09BB">
        <w:t xml:space="preserve"> размещение приемников нечистот и бытовых отходов;</w:t>
      </w:r>
    </w:p>
    <w:p w:rsidR="002A09BB" w:rsidRPr="002A09BB" w:rsidRDefault="002A09BB"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2A09BB">
        <w:t xml:space="preserve"> применение ядохимикатов и удобрений;</w:t>
      </w:r>
    </w:p>
    <w:p w:rsidR="002A09BB" w:rsidRPr="002A09BB" w:rsidRDefault="002A09BB"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2A09BB">
        <w:t xml:space="preserve"> посадка высокоствольных деревьев.</w:t>
      </w:r>
    </w:p>
    <w:p w:rsidR="002A09BB" w:rsidRPr="002A09BB" w:rsidRDefault="002A09BB" w:rsidP="000005EC">
      <w:pPr>
        <w:widowControl w:val="0"/>
        <w:numPr>
          <w:ilvl w:val="0"/>
          <w:numId w:val="29"/>
        </w:numPr>
        <w:shd w:val="clear" w:color="auto" w:fill="FFFFFF"/>
        <w:tabs>
          <w:tab w:val="left" w:pos="523"/>
        </w:tabs>
        <w:suppressAutoHyphens w:val="0"/>
        <w:autoSpaceDE w:val="0"/>
        <w:autoSpaceDN w:val="0"/>
        <w:adjustRightInd w:val="0"/>
        <w:spacing w:before="100" w:beforeAutospacing="1" w:after="100" w:afterAutospacing="1"/>
        <w:ind w:firstLine="357"/>
        <w:jc w:val="both"/>
        <w:rPr>
          <w:spacing w:val="-3"/>
        </w:rPr>
      </w:pPr>
      <w:r w:rsidRPr="002A09BB">
        <w:rPr>
          <w:spacing w:val="-3"/>
        </w:rPr>
        <w:t xml:space="preserve"> Водопроводные сооружения, расположенные в 1-ом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2A09BB" w:rsidRPr="002A09BB" w:rsidRDefault="002A09BB" w:rsidP="002A09BB">
      <w:pPr>
        <w:shd w:val="clear" w:color="auto" w:fill="FFFFFF"/>
        <w:spacing w:before="100" w:beforeAutospacing="1" w:after="100" w:afterAutospacing="1"/>
        <w:ind w:firstLine="357"/>
        <w:jc w:val="both"/>
      </w:pPr>
      <w:r w:rsidRPr="002A09BB">
        <w:rPr>
          <w:b/>
          <w:bCs/>
          <w:spacing w:val="-4"/>
        </w:rPr>
        <w:t xml:space="preserve">Виды ограничений использования земельных участков и объектов капитального </w:t>
      </w:r>
      <w:r w:rsidRPr="002A09BB">
        <w:rPr>
          <w:b/>
          <w:bCs/>
          <w:spacing w:val="-2"/>
        </w:rPr>
        <w:t>строительства во 2-ом поясе зоны санитарной охраны подземных источников:</w:t>
      </w:r>
    </w:p>
    <w:p w:rsidR="002A09BB" w:rsidRPr="002A09BB" w:rsidRDefault="002A09BB" w:rsidP="000005EC">
      <w:pPr>
        <w:widowControl w:val="0"/>
        <w:numPr>
          <w:ilvl w:val="0"/>
          <w:numId w:val="30"/>
        </w:numPr>
        <w:shd w:val="clear" w:color="auto" w:fill="FFFFFF"/>
        <w:tabs>
          <w:tab w:val="left" w:pos="523"/>
        </w:tabs>
        <w:suppressAutoHyphens w:val="0"/>
        <w:autoSpaceDE w:val="0"/>
        <w:autoSpaceDN w:val="0"/>
        <w:adjustRightInd w:val="0"/>
        <w:spacing w:before="100" w:beforeAutospacing="1" w:after="100" w:afterAutospacing="1"/>
        <w:ind w:firstLine="357"/>
        <w:jc w:val="both"/>
        <w:rPr>
          <w:spacing w:val="-3"/>
        </w:rPr>
      </w:pPr>
      <w:r w:rsidRPr="002A09BB">
        <w:rPr>
          <w:spacing w:val="-3"/>
        </w:rPr>
        <w:t xml:space="preserve"> На территории 2-го пояса зоны санитарной охраны должно осуществляться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2A09BB" w:rsidRPr="002A09BB" w:rsidRDefault="002A09BB" w:rsidP="000005EC">
      <w:pPr>
        <w:widowControl w:val="0"/>
        <w:numPr>
          <w:ilvl w:val="0"/>
          <w:numId w:val="30"/>
        </w:numPr>
        <w:shd w:val="clear" w:color="auto" w:fill="FFFFFF"/>
        <w:tabs>
          <w:tab w:val="left" w:pos="523"/>
        </w:tabs>
        <w:suppressAutoHyphens w:val="0"/>
        <w:autoSpaceDE w:val="0"/>
        <w:autoSpaceDN w:val="0"/>
        <w:adjustRightInd w:val="0"/>
        <w:spacing w:before="100" w:beforeAutospacing="1" w:after="100" w:afterAutospacing="1"/>
        <w:ind w:firstLine="357"/>
        <w:jc w:val="both"/>
        <w:rPr>
          <w:spacing w:val="-3"/>
        </w:rPr>
      </w:pPr>
      <w:r w:rsidRPr="002A09BB">
        <w:rPr>
          <w:spacing w:val="-3"/>
        </w:rPr>
        <w:t xml:space="preserve"> Бурение новых скважин и новое строительство, связанное с нарушением почвенного покрова, должно производиться при обязательном согласовании с центром Госсанэпиднадзора, органами экологического и геологического контроля.</w:t>
      </w:r>
    </w:p>
    <w:p w:rsidR="002A09BB" w:rsidRPr="002A09BB" w:rsidRDefault="002A09BB" w:rsidP="000005EC">
      <w:pPr>
        <w:widowControl w:val="0"/>
        <w:numPr>
          <w:ilvl w:val="0"/>
          <w:numId w:val="30"/>
        </w:numPr>
        <w:shd w:val="clear" w:color="auto" w:fill="FFFFFF"/>
        <w:tabs>
          <w:tab w:val="left" w:pos="523"/>
        </w:tabs>
        <w:suppressAutoHyphens w:val="0"/>
        <w:autoSpaceDE w:val="0"/>
        <w:autoSpaceDN w:val="0"/>
        <w:adjustRightInd w:val="0"/>
        <w:spacing w:before="100" w:beforeAutospacing="1" w:after="100" w:afterAutospacing="1"/>
        <w:ind w:firstLine="357"/>
        <w:jc w:val="both"/>
        <w:rPr>
          <w:spacing w:val="-3"/>
        </w:rPr>
      </w:pPr>
      <w:r w:rsidRPr="002A09BB">
        <w:rPr>
          <w:spacing w:val="-3"/>
        </w:rPr>
        <w:t xml:space="preserve"> На территории 2-го пояса зоны санитарной охраны запрещается:</w:t>
      </w:r>
    </w:p>
    <w:p w:rsidR="002A09BB" w:rsidRPr="002A09BB" w:rsidRDefault="002A09BB"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2A09BB">
        <w:t xml:space="preserve"> закачка отработанных вод в подземные горизонты;</w:t>
      </w:r>
    </w:p>
    <w:p w:rsidR="002A09BB" w:rsidRPr="002A09BB" w:rsidRDefault="002A09BB"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2A09BB">
        <w:t xml:space="preserve"> подземное складирование твердых отходов;</w:t>
      </w:r>
    </w:p>
    <w:p w:rsidR="002A09BB" w:rsidRPr="002A09BB" w:rsidRDefault="002A09BB"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2A09BB">
        <w:t xml:space="preserve"> разработка недр земли;</w:t>
      </w:r>
    </w:p>
    <w:p w:rsidR="002A09BB" w:rsidRPr="002A09BB" w:rsidRDefault="002A09BB"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2A09BB">
        <w:t xml:space="preserve"> размещение складов горюче-смазочных материалов, ядохимикатов и минеральных удобрений, накопителей промстоков, шламохранилищ и других объектов, обуслав</w:t>
      </w:r>
      <w:r w:rsidRPr="002A09BB">
        <w:softHyphen/>
        <w:t>ливающих опасность химического загрязнения подземных вод;</w:t>
      </w:r>
    </w:p>
    <w:p w:rsidR="002A09BB" w:rsidRPr="002A09BB" w:rsidRDefault="002A09BB"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2A09BB">
        <w:t xml:space="preserve"> размещение кладбищ, скотомогильников, полей ассенизации, полей фильтра</w:t>
      </w:r>
      <w:r w:rsidRPr="002A09BB">
        <w:softHyphen/>
        <w:t xml:space="preserve">ции, навозохранилищ, </w:t>
      </w:r>
      <w:r w:rsidRPr="002A09BB">
        <w:lastRenderedPageBreak/>
        <w:t>силосных траншей, животноводческих и птицеводческих предприятий и других объектов, обуславливающих опасность микробного загрязнения подземных вод;</w:t>
      </w:r>
    </w:p>
    <w:p w:rsidR="002A09BB" w:rsidRPr="002A09BB" w:rsidRDefault="002A09BB"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2A09BB">
        <w:t xml:space="preserve"> применение удобрений и ядохимикатов;</w:t>
      </w:r>
    </w:p>
    <w:p w:rsidR="002A09BB" w:rsidRPr="002A09BB" w:rsidRDefault="002A09BB"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2A09BB">
        <w:t xml:space="preserve"> рубка леса главного пользования и рубка реконструкции.</w:t>
      </w:r>
    </w:p>
    <w:p w:rsidR="002A09BB" w:rsidRPr="002A09BB" w:rsidRDefault="002A09BB" w:rsidP="000005EC">
      <w:pPr>
        <w:widowControl w:val="0"/>
        <w:numPr>
          <w:ilvl w:val="0"/>
          <w:numId w:val="30"/>
        </w:numPr>
        <w:shd w:val="clear" w:color="auto" w:fill="FFFFFF"/>
        <w:tabs>
          <w:tab w:val="left" w:pos="523"/>
        </w:tabs>
        <w:suppressAutoHyphens w:val="0"/>
        <w:autoSpaceDE w:val="0"/>
        <w:autoSpaceDN w:val="0"/>
        <w:adjustRightInd w:val="0"/>
        <w:spacing w:before="100" w:beforeAutospacing="1" w:after="100" w:afterAutospacing="1"/>
        <w:ind w:firstLine="357"/>
        <w:jc w:val="both"/>
        <w:rPr>
          <w:spacing w:val="-3"/>
        </w:rPr>
      </w:pPr>
      <w:r w:rsidRPr="002A09BB">
        <w:rPr>
          <w:spacing w:val="-3"/>
        </w:rPr>
        <w:t xml:space="preserve"> На территории 2-го пояса зоны санитарной охраны должны выполняться мероприятия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2A09BB" w:rsidRPr="002A09BB" w:rsidRDefault="002A09BB" w:rsidP="002A09BB">
      <w:pPr>
        <w:shd w:val="clear" w:color="auto" w:fill="FFFFFF"/>
        <w:spacing w:before="100" w:beforeAutospacing="1" w:after="100" w:afterAutospacing="1"/>
        <w:ind w:firstLine="357"/>
      </w:pPr>
      <w:r w:rsidRPr="002A09BB">
        <w:rPr>
          <w:b/>
          <w:bCs/>
          <w:spacing w:val="-4"/>
        </w:rPr>
        <w:t xml:space="preserve">Виды ограничений использования земельных участков и объектов капитального </w:t>
      </w:r>
      <w:r w:rsidRPr="002A09BB">
        <w:rPr>
          <w:b/>
          <w:bCs/>
          <w:spacing w:val="-2"/>
        </w:rPr>
        <w:t>строительства в 3-ем поясе зоны санитарной охраны подземных источников:</w:t>
      </w:r>
    </w:p>
    <w:p w:rsidR="002A09BB" w:rsidRPr="002A09BB" w:rsidRDefault="002A09BB" w:rsidP="000005EC">
      <w:pPr>
        <w:widowControl w:val="0"/>
        <w:numPr>
          <w:ilvl w:val="0"/>
          <w:numId w:val="31"/>
        </w:numPr>
        <w:shd w:val="clear" w:color="auto" w:fill="FFFFFF"/>
        <w:tabs>
          <w:tab w:val="left" w:pos="538"/>
        </w:tabs>
        <w:suppressAutoHyphens w:val="0"/>
        <w:autoSpaceDE w:val="0"/>
        <w:autoSpaceDN w:val="0"/>
        <w:adjustRightInd w:val="0"/>
        <w:spacing w:before="100" w:beforeAutospacing="1" w:after="100" w:afterAutospacing="1"/>
        <w:ind w:firstLine="357"/>
        <w:jc w:val="both"/>
        <w:rPr>
          <w:spacing w:val="-3"/>
        </w:rPr>
      </w:pPr>
      <w:r w:rsidRPr="002A09BB">
        <w:rPr>
          <w:spacing w:val="-3"/>
        </w:rPr>
        <w:t xml:space="preserve"> На территории 3-го пояса зоны санитарной охраны должно осуществляться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w:t>
      </w:r>
      <w:r w:rsidRPr="002A09BB">
        <w:rPr>
          <w:spacing w:val="-3"/>
        </w:rPr>
        <w:softHyphen/>
        <w:t>рязнения водоносных горизонтов.</w:t>
      </w:r>
    </w:p>
    <w:p w:rsidR="002A09BB" w:rsidRPr="002A09BB" w:rsidRDefault="002A09BB" w:rsidP="000005EC">
      <w:pPr>
        <w:widowControl w:val="0"/>
        <w:numPr>
          <w:ilvl w:val="0"/>
          <w:numId w:val="31"/>
        </w:numPr>
        <w:shd w:val="clear" w:color="auto" w:fill="FFFFFF"/>
        <w:tabs>
          <w:tab w:val="left" w:pos="538"/>
        </w:tabs>
        <w:suppressAutoHyphens w:val="0"/>
        <w:autoSpaceDE w:val="0"/>
        <w:autoSpaceDN w:val="0"/>
        <w:adjustRightInd w:val="0"/>
        <w:spacing w:before="100" w:beforeAutospacing="1" w:after="100" w:afterAutospacing="1"/>
        <w:ind w:firstLine="357"/>
        <w:jc w:val="both"/>
        <w:rPr>
          <w:spacing w:val="-3"/>
        </w:rPr>
      </w:pPr>
      <w:r w:rsidRPr="002A09BB">
        <w:rPr>
          <w:spacing w:val="-3"/>
        </w:rPr>
        <w:t xml:space="preserve"> Бурение новых скважин и новое строительство, связанное с нарушением почвенного покрова, должно производиться при обязательном согласовании с центром Госсанэпиднадзора, органами экологического и геологического контроля.</w:t>
      </w:r>
    </w:p>
    <w:p w:rsidR="002A09BB" w:rsidRPr="002A09BB" w:rsidRDefault="002A09BB" w:rsidP="000005EC">
      <w:pPr>
        <w:widowControl w:val="0"/>
        <w:numPr>
          <w:ilvl w:val="0"/>
          <w:numId w:val="31"/>
        </w:numPr>
        <w:shd w:val="clear" w:color="auto" w:fill="FFFFFF"/>
        <w:tabs>
          <w:tab w:val="left" w:pos="538"/>
        </w:tabs>
        <w:suppressAutoHyphens w:val="0"/>
        <w:autoSpaceDE w:val="0"/>
        <w:autoSpaceDN w:val="0"/>
        <w:adjustRightInd w:val="0"/>
        <w:spacing w:before="100" w:beforeAutospacing="1" w:after="100" w:afterAutospacing="1"/>
        <w:ind w:firstLine="357"/>
        <w:jc w:val="both"/>
        <w:rPr>
          <w:spacing w:val="-3"/>
        </w:rPr>
      </w:pPr>
      <w:r w:rsidRPr="002A09BB">
        <w:rPr>
          <w:spacing w:val="-3"/>
        </w:rPr>
        <w:t xml:space="preserve"> На территории 3-го пояса зоны санитарной охраны запрещается:</w:t>
      </w:r>
    </w:p>
    <w:p w:rsidR="002A09BB" w:rsidRPr="002A09BB" w:rsidRDefault="002A09BB"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2A09BB">
        <w:t xml:space="preserve"> закачка отработанных вод в подземные горизонты;</w:t>
      </w:r>
    </w:p>
    <w:p w:rsidR="002A09BB" w:rsidRPr="002A09BB" w:rsidRDefault="002A09BB"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2A09BB">
        <w:t xml:space="preserve"> подземное складирование твердых отходов;</w:t>
      </w:r>
    </w:p>
    <w:p w:rsidR="002A09BB" w:rsidRPr="002A09BB" w:rsidRDefault="002A09BB"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2A09BB">
        <w:t xml:space="preserve"> разработка недр земли.</w:t>
      </w:r>
    </w:p>
    <w:p w:rsidR="002A09BB" w:rsidRPr="002A09BB" w:rsidRDefault="002A09BB" w:rsidP="000005EC">
      <w:pPr>
        <w:widowControl w:val="0"/>
        <w:numPr>
          <w:ilvl w:val="0"/>
          <w:numId w:val="31"/>
        </w:numPr>
        <w:shd w:val="clear" w:color="auto" w:fill="FFFFFF"/>
        <w:tabs>
          <w:tab w:val="left" w:pos="538"/>
        </w:tabs>
        <w:suppressAutoHyphens w:val="0"/>
        <w:autoSpaceDE w:val="0"/>
        <w:autoSpaceDN w:val="0"/>
        <w:adjustRightInd w:val="0"/>
        <w:spacing w:before="100" w:beforeAutospacing="1" w:after="100" w:afterAutospacing="1"/>
        <w:ind w:firstLine="357"/>
        <w:jc w:val="both"/>
        <w:rPr>
          <w:spacing w:val="-3"/>
        </w:rPr>
      </w:pPr>
      <w:r w:rsidRPr="002A09BB">
        <w:rPr>
          <w:spacing w:val="-3"/>
        </w:rPr>
        <w:t xml:space="preserve"> На территории 3-го пояса зоны санитарной охраны запрещается размещение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 Размещение таких объектов допускается в пределах 3-го пояса только при использовании подземных вод при условии выполнения специальных мероприятий по защите водоносного горизонта от загрязнения по согласованию с центром Госсанэпиднадзора, органами государственного экологического и геологического контроля.</w:t>
      </w:r>
    </w:p>
    <w:p w:rsidR="002A09BB" w:rsidRPr="002A09BB" w:rsidRDefault="002A09BB" w:rsidP="000005EC">
      <w:pPr>
        <w:pStyle w:val="3"/>
        <w:widowControl w:val="0"/>
        <w:numPr>
          <w:ilvl w:val="2"/>
          <w:numId w:val="46"/>
        </w:numPr>
        <w:suppressAutoHyphens/>
        <w:spacing w:before="360" w:after="60" w:line="100" w:lineRule="atLeast"/>
        <w:jc w:val="center"/>
        <w:rPr>
          <w:sz w:val="20"/>
        </w:rPr>
      </w:pPr>
      <w:r w:rsidRPr="002A09BB">
        <w:rPr>
          <w:sz w:val="20"/>
        </w:rPr>
        <w:t xml:space="preserve">Статья </w:t>
      </w:r>
      <w:r w:rsidRPr="002A09BB">
        <w:rPr>
          <w:sz w:val="20"/>
          <w:lang w:val="ru-RU"/>
        </w:rPr>
        <w:t>38</w:t>
      </w:r>
      <w:r w:rsidRPr="002A09BB">
        <w:rPr>
          <w:sz w:val="20"/>
        </w:rPr>
        <w:t xml:space="preserve">. Санитарно-защитные зоны </w:t>
      </w:r>
      <w:r w:rsidRPr="002A09BB">
        <w:rPr>
          <w:spacing w:val="-1"/>
          <w:sz w:val="20"/>
        </w:rPr>
        <w:t xml:space="preserve"> предприятий, сооружений и иных объектов.</w:t>
      </w:r>
      <w:r w:rsidRPr="002A09BB">
        <w:rPr>
          <w:sz w:val="20"/>
        </w:rPr>
        <w:t xml:space="preserve"> Ограничения использования земельных участков и объектов капитального строительства в санитарно-защитных зонах предприятий, сооружений и иных объектов.</w:t>
      </w:r>
    </w:p>
    <w:p w:rsidR="002A09BB" w:rsidRPr="002A09BB" w:rsidRDefault="002A09BB" w:rsidP="002A09BB">
      <w:pPr>
        <w:shd w:val="clear" w:color="auto" w:fill="FFFFFF"/>
        <w:spacing w:before="100" w:beforeAutospacing="1" w:after="100" w:afterAutospacing="1"/>
        <w:ind w:firstLine="357"/>
        <w:rPr>
          <w:b/>
        </w:rPr>
      </w:pPr>
      <w:r w:rsidRPr="002A09BB">
        <w:rPr>
          <w:b/>
        </w:rPr>
        <w:t>Перечень санитарно-защитных зон</w:t>
      </w:r>
      <w:r w:rsidRPr="002A09BB">
        <w:rPr>
          <w:b/>
          <w:bCs/>
          <w:spacing w:val="-1"/>
        </w:rPr>
        <w:t xml:space="preserve"> предприятий, сооружений и иных объектов</w:t>
      </w:r>
      <w:r w:rsidRPr="002A09BB">
        <w:rPr>
          <w:b/>
        </w:rPr>
        <w:t>:</w:t>
      </w:r>
    </w:p>
    <w:p w:rsidR="002A09BB" w:rsidRPr="002A09BB" w:rsidRDefault="002A09BB" w:rsidP="002A09BB">
      <w:pPr>
        <w:shd w:val="clear" w:color="auto" w:fill="FFFFFF"/>
        <w:ind w:firstLine="357"/>
        <w:rPr>
          <w:b/>
          <w:bCs/>
          <w:spacing w:val="-1"/>
        </w:rPr>
      </w:pPr>
      <w:r w:rsidRPr="002A09BB">
        <w:rPr>
          <w:b/>
          <w:spacing w:val="-4"/>
        </w:rPr>
        <w:t>СЗЗ1 — с</w:t>
      </w:r>
      <w:r w:rsidRPr="002A09BB">
        <w:rPr>
          <w:b/>
          <w:bCs/>
          <w:spacing w:val="-1"/>
        </w:rPr>
        <w:t>анитарно-защитная зона кладбища</w:t>
      </w:r>
    </w:p>
    <w:p w:rsidR="002A09BB" w:rsidRPr="002A09BB" w:rsidRDefault="002A09BB" w:rsidP="002A09BB">
      <w:pPr>
        <w:shd w:val="clear" w:color="auto" w:fill="FFFFFF"/>
        <w:ind w:firstLine="357"/>
        <w:jc w:val="both"/>
        <w:rPr>
          <w:b/>
        </w:rPr>
      </w:pPr>
      <w:r w:rsidRPr="002A09BB">
        <w:rPr>
          <w:b/>
          <w:spacing w:val="-4"/>
        </w:rPr>
        <w:t>СЗЗ2 — с</w:t>
      </w:r>
      <w:r w:rsidRPr="002A09BB">
        <w:rPr>
          <w:b/>
          <w:bCs/>
          <w:spacing w:val="-1"/>
        </w:rPr>
        <w:t>анитарно-защитная зона предприятия</w:t>
      </w:r>
    </w:p>
    <w:p w:rsidR="002A09BB" w:rsidRPr="002A09BB" w:rsidRDefault="002A09BB" w:rsidP="002A09BB">
      <w:pPr>
        <w:shd w:val="clear" w:color="auto" w:fill="FFFFFF"/>
        <w:spacing w:after="120"/>
        <w:ind w:firstLine="357"/>
        <w:jc w:val="both"/>
      </w:pPr>
      <w:r w:rsidRPr="002A09BB">
        <w:t>Ограничения использования земельных участков и объектов капитального строительства в санитарно-защитных зонах предприятий, сооружений и иных объектов установлены по отношению к видам разрешенного использования недвижимости в территориальных зонах в соответствии с нормативными правовыми актами Российской Федерации и нормативными документами.</w:t>
      </w:r>
    </w:p>
    <w:p w:rsidR="002A09BB" w:rsidRPr="002A09BB" w:rsidRDefault="002A09BB" w:rsidP="000005EC">
      <w:pPr>
        <w:numPr>
          <w:ilvl w:val="0"/>
          <w:numId w:val="19"/>
        </w:numPr>
        <w:suppressAutoHyphens w:val="0"/>
        <w:jc w:val="both"/>
      </w:pPr>
      <w:r w:rsidRPr="002A09BB">
        <w:t>СП 42.13330.2011, п. 7.8 «СНиП 2.07.01-89* Градостроительство. Планировка и застройка городских и сельских поселений»;</w:t>
      </w:r>
    </w:p>
    <w:p w:rsidR="002A09BB" w:rsidRPr="002A09BB" w:rsidRDefault="002A09BB" w:rsidP="000005EC">
      <w:pPr>
        <w:numPr>
          <w:ilvl w:val="0"/>
          <w:numId w:val="19"/>
        </w:numPr>
        <w:suppressAutoHyphens w:val="0"/>
        <w:jc w:val="both"/>
      </w:pPr>
      <w:r w:rsidRPr="002A09BB">
        <w:t>СанПиН 2.2.1/2.1.1.1200-03 «Санитарно-защитные зоны и санитарная классификация предприятий, сооружений и иных объектов»;</w:t>
      </w:r>
    </w:p>
    <w:p w:rsidR="002A09BB" w:rsidRPr="002A09BB" w:rsidRDefault="002A09BB" w:rsidP="000005EC">
      <w:pPr>
        <w:numPr>
          <w:ilvl w:val="0"/>
          <w:numId w:val="19"/>
        </w:numPr>
        <w:suppressAutoHyphens w:val="0"/>
        <w:spacing w:after="240"/>
        <w:jc w:val="both"/>
      </w:pPr>
      <w:r w:rsidRPr="002A09BB">
        <w:t>Другие действующие нормативные документы и технические регламенты.</w:t>
      </w:r>
    </w:p>
    <w:p w:rsidR="002A09BB" w:rsidRPr="002A09BB" w:rsidRDefault="002A09BB" w:rsidP="002A09BB">
      <w:pPr>
        <w:shd w:val="clear" w:color="auto" w:fill="FFFFFF"/>
        <w:ind w:firstLine="357"/>
        <w:jc w:val="both"/>
      </w:pPr>
      <w:r w:rsidRPr="002A09BB">
        <w:t>Для объектов, являющихся источниками воздействия на среду обитания, разрабатывается проект обоснования размера санитарно-защитной зоны.</w:t>
      </w:r>
    </w:p>
    <w:p w:rsidR="002A09BB" w:rsidRPr="002A09BB" w:rsidRDefault="002A09BB" w:rsidP="002A09BB">
      <w:pPr>
        <w:shd w:val="clear" w:color="auto" w:fill="FFFFFF"/>
        <w:ind w:firstLine="357"/>
        <w:jc w:val="both"/>
      </w:pPr>
      <w:r w:rsidRPr="002A09BB">
        <w:t>Размеры и границы санитарно-защитной зоны определяются в проекте обоснования размера санитарно-защитной зоны.</w:t>
      </w:r>
    </w:p>
    <w:p w:rsidR="002A09BB" w:rsidRPr="002A09BB" w:rsidRDefault="002A09BB" w:rsidP="002A09BB">
      <w:pPr>
        <w:shd w:val="clear" w:color="auto" w:fill="FFFFFF"/>
        <w:ind w:firstLine="357"/>
        <w:jc w:val="both"/>
      </w:pPr>
      <w:r w:rsidRPr="002A09BB">
        <w:t>Санитарно-защитная зона отделяет территорию площадки предприятия от жилой застройки и ландшафтно-рекреационной территории.</w:t>
      </w:r>
    </w:p>
    <w:p w:rsidR="002A09BB" w:rsidRPr="002A09BB" w:rsidRDefault="002A09BB" w:rsidP="002A09BB">
      <w:pPr>
        <w:shd w:val="clear" w:color="auto" w:fill="FFFFFF"/>
        <w:spacing w:before="100" w:beforeAutospacing="1" w:after="100" w:afterAutospacing="1"/>
        <w:ind w:firstLine="357"/>
        <w:jc w:val="both"/>
        <w:rPr>
          <w:b/>
          <w:bCs/>
          <w:spacing w:val="-2"/>
        </w:rPr>
      </w:pPr>
      <w:r w:rsidRPr="002A09BB">
        <w:rPr>
          <w:b/>
          <w:bCs/>
          <w:spacing w:val="-5"/>
        </w:rPr>
        <w:t xml:space="preserve">Виды ограничений использования земельных участков и объектов капитального </w:t>
      </w:r>
      <w:r w:rsidRPr="002A09BB">
        <w:rPr>
          <w:b/>
          <w:bCs/>
          <w:spacing w:val="-2"/>
        </w:rPr>
        <w:t>строительства в санитарно-защитных зонах предприятий и объектов:</w:t>
      </w:r>
    </w:p>
    <w:p w:rsidR="002A09BB" w:rsidRPr="002A09BB" w:rsidRDefault="002A09BB" w:rsidP="002A09BB">
      <w:pPr>
        <w:pStyle w:val="af8"/>
        <w:spacing w:before="0" w:beforeAutospacing="0" w:after="0" w:afterAutospacing="0"/>
        <w:ind w:firstLine="357"/>
        <w:jc w:val="both"/>
        <w:rPr>
          <w:b/>
          <w:snapToGrid w:val="0"/>
          <w:sz w:val="20"/>
          <w:szCs w:val="20"/>
        </w:rPr>
      </w:pPr>
      <w:r w:rsidRPr="002A09BB">
        <w:rPr>
          <w:snapToGrid w:val="0"/>
          <w:sz w:val="20"/>
          <w:szCs w:val="20"/>
        </w:rPr>
        <w:lastRenderedPageBreak/>
        <w:t>В санитарно-защитной зоне не допускается</w:t>
      </w:r>
      <w:r w:rsidRPr="002A09BB">
        <w:rPr>
          <w:b/>
          <w:snapToGrid w:val="0"/>
          <w:sz w:val="20"/>
          <w:szCs w:val="20"/>
        </w:rPr>
        <w:t xml:space="preserve"> размещать:</w:t>
      </w:r>
    </w:p>
    <w:p w:rsidR="002A09BB" w:rsidRPr="002A09BB" w:rsidRDefault="002A09BB" w:rsidP="002A09BB">
      <w:pPr>
        <w:pStyle w:val="af8"/>
        <w:spacing w:before="0" w:beforeAutospacing="0" w:after="0" w:afterAutospacing="0"/>
        <w:jc w:val="both"/>
        <w:rPr>
          <w:snapToGrid w:val="0"/>
          <w:sz w:val="20"/>
          <w:szCs w:val="20"/>
        </w:rPr>
      </w:pPr>
      <w:r w:rsidRPr="002A09BB">
        <w:rPr>
          <w:snapToGrid w:val="0"/>
          <w:sz w:val="20"/>
          <w:szCs w:val="20"/>
        </w:rPr>
        <w:t>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малоэтажной жилой застройки усадебного типа,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2A09BB" w:rsidRPr="002A09BB" w:rsidRDefault="002A09BB" w:rsidP="002A09BB">
      <w:pPr>
        <w:pStyle w:val="af8"/>
        <w:spacing w:before="0" w:beforeAutospacing="0" w:after="0" w:afterAutospacing="0"/>
        <w:ind w:firstLine="357"/>
        <w:jc w:val="both"/>
        <w:rPr>
          <w:b/>
          <w:snapToGrid w:val="0"/>
          <w:sz w:val="20"/>
          <w:szCs w:val="20"/>
        </w:rPr>
      </w:pPr>
      <w:r w:rsidRPr="002A09BB">
        <w:rPr>
          <w:snapToGrid w:val="0"/>
          <w:sz w:val="20"/>
          <w:szCs w:val="20"/>
        </w:rPr>
        <w:t xml:space="preserve">В санитарно-защитной зоне и на территории объектов других отраслей промышленности </w:t>
      </w:r>
      <w:r w:rsidRPr="002A09BB">
        <w:rPr>
          <w:b/>
          <w:snapToGrid w:val="0"/>
          <w:sz w:val="20"/>
          <w:szCs w:val="20"/>
        </w:rPr>
        <w:t xml:space="preserve">не допускается </w:t>
      </w:r>
      <w:r w:rsidRPr="002A09BB">
        <w:rPr>
          <w:snapToGrid w:val="0"/>
          <w:sz w:val="20"/>
          <w:szCs w:val="20"/>
        </w:rPr>
        <w:t>размещать объекты:</w:t>
      </w:r>
    </w:p>
    <w:p w:rsidR="002A09BB" w:rsidRPr="002A09BB" w:rsidRDefault="002A09BB" w:rsidP="002A09BB">
      <w:pPr>
        <w:pStyle w:val="af8"/>
        <w:spacing w:before="0" w:beforeAutospacing="0" w:after="0" w:afterAutospacing="0"/>
        <w:jc w:val="both"/>
        <w:rPr>
          <w:sz w:val="20"/>
          <w:szCs w:val="20"/>
        </w:rPr>
      </w:pPr>
      <w:r w:rsidRPr="002A09BB">
        <w:rPr>
          <w:snapToGrid w:val="0"/>
          <w:sz w:val="20"/>
          <w:szCs w:val="20"/>
        </w:rPr>
        <w:t>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2A09BB" w:rsidRPr="002A09BB" w:rsidRDefault="002A09BB" w:rsidP="002A09BB">
      <w:pPr>
        <w:pStyle w:val="af8"/>
        <w:spacing w:before="0" w:beforeAutospacing="0" w:after="0" w:afterAutospacing="0"/>
        <w:jc w:val="both"/>
        <w:rPr>
          <w:b/>
          <w:snapToGrid w:val="0"/>
          <w:sz w:val="20"/>
          <w:szCs w:val="20"/>
        </w:rPr>
      </w:pPr>
      <w:r w:rsidRPr="002A09BB">
        <w:rPr>
          <w:b/>
          <w:snapToGrid w:val="0"/>
          <w:sz w:val="20"/>
          <w:szCs w:val="20"/>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w:t>
      </w:r>
    </w:p>
    <w:p w:rsidR="002A09BB" w:rsidRPr="002A09BB" w:rsidRDefault="002A09BB" w:rsidP="002A09BB">
      <w:pPr>
        <w:pStyle w:val="af8"/>
        <w:spacing w:before="0" w:beforeAutospacing="0" w:after="0" w:afterAutospacing="0"/>
        <w:jc w:val="both"/>
        <w:rPr>
          <w:snapToGrid w:val="0"/>
          <w:sz w:val="20"/>
          <w:szCs w:val="20"/>
        </w:rPr>
      </w:pPr>
      <w:r w:rsidRPr="002A09BB">
        <w:rPr>
          <w:snapToGrid w:val="0"/>
          <w:sz w:val="20"/>
          <w:szCs w:val="20"/>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2A09BB" w:rsidRPr="002A09BB" w:rsidRDefault="002A09BB" w:rsidP="000005EC">
      <w:pPr>
        <w:pStyle w:val="3"/>
        <w:widowControl w:val="0"/>
        <w:numPr>
          <w:ilvl w:val="2"/>
          <w:numId w:val="46"/>
        </w:numPr>
        <w:suppressAutoHyphens/>
        <w:spacing w:line="100" w:lineRule="atLeast"/>
        <w:jc w:val="center"/>
        <w:rPr>
          <w:sz w:val="20"/>
        </w:rPr>
      </w:pPr>
      <w:r w:rsidRPr="002A09BB">
        <w:rPr>
          <w:sz w:val="20"/>
        </w:rPr>
        <w:t xml:space="preserve">Приложение 1. Общие требования пожарной безопасности </w:t>
      </w:r>
    </w:p>
    <w:p w:rsidR="002A09BB" w:rsidRPr="002A09BB" w:rsidRDefault="002A09BB" w:rsidP="000005EC">
      <w:pPr>
        <w:widowControl w:val="0"/>
        <w:numPr>
          <w:ilvl w:val="0"/>
          <w:numId w:val="32"/>
        </w:numPr>
        <w:shd w:val="clear" w:color="auto" w:fill="FFFFFF"/>
        <w:tabs>
          <w:tab w:val="left" w:pos="538"/>
        </w:tabs>
        <w:suppressAutoHyphens w:val="0"/>
        <w:autoSpaceDE w:val="0"/>
        <w:autoSpaceDN w:val="0"/>
        <w:adjustRightInd w:val="0"/>
        <w:ind w:firstLine="225"/>
        <w:jc w:val="both"/>
      </w:pPr>
      <w:r w:rsidRPr="002A09BB">
        <w:t xml:space="preserve"> В </w:t>
      </w:r>
      <w:r w:rsidRPr="002A09BB">
        <w:rPr>
          <w:spacing w:val="-3"/>
        </w:rPr>
        <w:t>настоящем</w:t>
      </w:r>
      <w:r w:rsidRPr="002A09BB">
        <w:t xml:space="preserve"> своде правил приведены требования к объектам защиты жилого, общественного и производственного назначения, представляющим собой отдельно стоящие здания, строения и сооружения; части зданий, выделенные в пожарные отсеки; части зданий, пристроенные или встроенные в объекты иного назначения; а также группы помещений и отдельные помещения, входящие в состав объектов иного назначения.</w:t>
      </w:r>
    </w:p>
    <w:p w:rsidR="002A09BB" w:rsidRPr="002A09BB" w:rsidRDefault="002A09BB" w:rsidP="000005EC">
      <w:pPr>
        <w:widowControl w:val="0"/>
        <w:numPr>
          <w:ilvl w:val="0"/>
          <w:numId w:val="32"/>
        </w:numPr>
        <w:shd w:val="clear" w:color="auto" w:fill="FFFFFF"/>
        <w:tabs>
          <w:tab w:val="left" w:pos="538"/>
        </w:tabs>
        <w:suppressAutoHyphens w:val="0"/>
        <w:autoSpaceDE w:val="0"/>
        <w:autoSpaceDN w:val="0"/>
        <w:adjustRightInd w:val="0"/>
        <w:spacing w:before="100" w:beforeAutospacing="1" w:after="100" w:afterAutospacing="1"/>
        <w:ind w:firstLine="225"/>
        <w:jc w:val="both"/>
      </w:pPr>
      <w:r w:rsidRPr="002A09BB">
        <w:t xml:space="preserve"> Противопожарные расстояния между жилыми, общественными и административными зданиями, зданиями, сооружениями и строениями промышленных организаций в зависимости от степени огнестойкости и класса их конструктивной пожарной опасности следует принимать в соответствии с таблицей 1. Для ряда объектов защиты в настоящем своде правил приведены дополнительные требования к противопожарным расстояниям.</w:t>
      </w:r>
    </w:p>
    <w:p w:rsidR="002A09BB" w:rsidRPr="002A09BB" w:rsidRDefault="002A09BB" w:rsidP="002A09BB">
      <w:pPr>
        <w:ind w:firstLine="225"/>
      </w:pPr>
      <w:r w:rsidRPr="002A09BB">
        <w:t>Таблица 1</w:t>
      </w:r>
    </w:p>
    <w:p w:rsidR="002A09BB" w:rsidRPr="002A09BB" w:rsidRDefault="002A09BB" w:rsidP="002A09BB">
      <w:pPr>
        <w:ind w:firstLine="225"/>
      </w:pPr>
    </w:p>
    <w:tbl>
      <w:tblPr>
        <w:tblW w:w="0" w:type="auto"/>
        <w:tblInd w:w="45" w:type="dxa"/>
        <w:tblLayout w:type="fixed"/>
        <w:tblCellMar>
          <w:left w:w="45" w:type="dxa"/>
          <w:right w:w="45" w:type="dxa"/>
        </w:tblCellMar>
        <w:tblLook w:val="0000"/>
      </w:tblPr>
      <w:tblGrid>
        <w:gridCol w:w="1935"/>
        <w:gridCol w:w="1935"/>
        <w:gridCol w:w="1755"/>
        <w:gridCol w:w="1635"/>
        <w:gridCol w:w="2010"/>
      </w:tblGrid>
      <w:tr w:rsidR="002A09BB" w:rsidRPr="002A09BB" w:rsidTr="00ED674E">
        <w:tblPrEx>
          <w:tblCellMar>
            <w:top w:w="0" w:type="dxa"/>
            <w:bottom w:w="0" w:type="dxa"/>
          </w:tblCellMar>
        </w:tblPrEx>
        <w:tc>
          <w:tcPr>
            <w:tcW w:w="1935" w:type="dxa"/>
            <w:tcBorders>
              <w:top w:val="single" w:sz="2" w:space="0" w:color="auto"/>
              <w:left w:val="single" w:sz="2" w:space="0" w:color="auto"/>
              <w:bottom w:val="nil"/>
              <w:right w:val="single" w:sz="2" w:space="0" w:color="auto"/>
            </w:tcBorders>
          </w:tcPr>
          <w:p w:rsidR="002A09BB" w:rsidRPr="002A09BB" w:rsidRDefault="002A09BB" w:rsidP="00ED674E">
            <w:pPr>
              <w:jc w:val="center"/>
            </w:pPr>
            <w:r w:rsidRPr="002A09BB">
              <w:t xml:space="preserve">Степень огнестойкости здания </w:t>
            </w:r>
          </w:p>
        </w:tc>
        <w:tc>
          <w:tcPr>
            <w:tcW w:w="1935" w:type="dxa"/>
            <w:tcBorders>
              <w:top w:val="single" w:sz="2" w:space="0" w:color="auto"/>
              <w:left w:val="single" w:sz="2" w:space="0" w:color="auto"/>
              <w:bottom w:val="nil"/>
              <w:right w:val="single" w:sz="2" w:space="0" w:color="auto"/>
            </w:tcBorders>
          </w:tcPr>
          <w:p w:rsidR="002A09BB" w:rsidRPr="002A09BB" w:rsidRDefault="002A09BB" w:rsidP="00ED674E">
            <w:pPr>
              <w:jc w:val="center"/>
            </w:pPr>
            <w:r w:rsidRPr="002A09BB">
              <w:t xml:space="preserve">Класс конструктивной пожарной опасности </w:t>
            </w:r>
          </w:p>
        </w:tc>
        <w:tc>
          <w:tcPr>
            <w:tcW w:w="5400" w:type="dxa"/>
            <w:gridSpan w:val="3"/>
            <w:tcBorders>
              <w:top w:val="single" w:sz="2" w:space="0" w:color="auto"/>
              <w:left w:val="single" w:sz="2" w:space="0" w:color="auto"/>
              <w:bottom w:val="single" w:sz="2" w:space="0" w:color="auto"/>
              <w:right w:val="single" w:sz="2" w:space="0" w:color="auto"/>
            </w:tcBorders>
          </w:tcPr>
          <w:p w:rsidR="002A09BB" w:rsidRPr="002A09BB" w:rsidRDefault="002A09BB" w:rsidP="00ED674E">
            <w:pPr>
              <w:jc w:val="center"/>
            </w:pPr>
            <w:r w:rsidRPr="002A09BB">
              <w:t>Минимальные расстояния при степени огнестойкости и классе конструктивной пожарной опасности зданий, сооружений и строений, м</w:t>
            </w:r>
          </w:p>
          <w:p w:rsidR="002A09BB" w:rsidRPr="002A09BB" w:rsidRDefault="002A09BB" w:rsidP="00ED674E">
            <w:pPr>
              <w:jc w:val="center"/>
            </w:pPr>
          </w:p>
        </w:tc>
      </w:tr>
      <w:tr w:rsidR="002A09BB" w:rsidRPr="002A09BB" w:rsidTr="00ED674E">
        <w:tblPrEx>
          <w:tblCellMar>
            <w:top w:w="0" w:type="dxa"/>
            <w:bottom w:w="0" w:type="dxa"/>
          </w:tblCellMar>
        </w:tblPrEx>
        <w:tc>
          <w:tcPr>
            <w:tcW w:w="1935" w:type="dxa"/>
            <w:tcBorders>
              <w:top w:val="nil"/>
              <w:left w:val="single" w:sz="2" w:space="0" w:color="auto"/>
              <w:bottom w:val="single" w:sz="2" w:space="0" w:color="auto"/>
              <w:right w:val="single" w:sz="2" w:space="0" w:color="auto"/>
            </w:tcBorders>
          </w:tcPr>
          <w:p w:rsidR="002A09BB" w:rsidRPr="002A09BB" w:rsidRDefault="002A09BB" w:rsidP="00ED674E">
            <w:pPr>
              <w:jc w:val="center"/>
            </w:pPr>
          </w:p>
          <w:p w:rsidR="002A09BB" w:rsidRPr="002A09BB" w:rsidRDefault="002A09BB" w:rsidP="00ED674E">
            <w:pPr>
              <w:jc w:val="center"/>
            </w:pPr>
          </w:p>
        </w:tc>
        <w:tc>
          <w:tcPr>
            <w:tcW w:w="1935" w:type="dxa"/>
            <w:tcBorders>
              <w:top w:val="nil"/>
              <w:left w:val="single" w:sz="2" w:space="0" w:color="auto"/>
              <w:bottom w:val="single" w:sz="2" w:space="0" w:color="auto"/>
              <w:right w:val="single" w:sz="2" w:space="0" w:color="auto"/>
            </w:tcBorders>
          </w:tcPr>
          <w:p w:rsidR="002A09BB" w:rsidRPr="002A09BB" w:rsidRDefault="002A09BB" w:rsidP="00ED674E">
            <w:pPr>
              <w:jc w:val="center"/>
            </w:pPr>
          </w:p>
          <w:p w:rsidR="002A09BB" w:rsidRPr="002A09BB" w:rsidRDefault="002A09BB" w:rsidP="00ED674E">
            <w:pPr>
              <w:jc w:val="center"/>
            </w:pPr>
          </w:p>
        </w:tc>
        <w:tc>
          <w:tcPr>
            <w:tcW w:w="1755" w:type="dxa"/>
            <w:tcBorders>
              <w:top w:val="single" w:sz="2" w:space="0" w:color="auto"/>
              <w:left w:val="single" w:sz="2" w:space="0" w:color="auto"/>
              <w:bottom w:val="single" w:sz="2" w:space="0" w:color="auto"/>
              <w:right w:val="single" w:sz="2" w:space="0" w:color="auto"/>
            </w:tcBorders>
          </w:tcPr>
          <w:p w:rsidR="002A09BB" w:rsidRPr="002A09BB" w:rsidRDefault="002A09BB" w:rsidP="00ED674E">
            <w:pPr>
              <w:jc w:val="center"/>
            </w:pPr>
            <w:r w:rsidRPr="002A09BB">
              <w:t>I, II, III</w:t>
            </w:r>
          </w:p>
          <w:p w:rsidR="002A09BB" w:rsidRPr="002A09BB" w:rsidRDefault="002A09BB" w:rsidP="00ED674E">
            <w:pPr>
              <w:jc w:val="center"/>
            </w:pPr>
            <w:r w:rsidRPr="002A09BB">
              <w:t>С0</w:t>
            </w:r>
          </w:p>
          <w:p w:rsidR="002A09BB" w:rsidRPr="002A09BB" w:rsidRDefault="002A09BB" w:rsidP="00ED674E">
            <w:pPr>
              <w:jc w:val="center"/>
            </w:pPr>
          </w:p>
        </w:tc>
        <w:tc>
          <w:tcPr>
            <w:tcW w:w="1635" w:type="dxa"/>
            <w:tcBorders>
              <w:top w:val="single" w:sz="2" w:space="0" w:color="auto"/>
              <w:left w:val="single" w:sz="2" w:space="0" w:color="auto"/>
              <w:bottom w:val="single" w:sz="2" w:space="0" w:color="auto"/>
              <w:right w:val="single" w:sz="2" w:space="0" w:color="auto"/>
            </w:tcBorders>
          </w:tcPr>
          <w:p w:rsidR="002A09BB" w:rsidRPr="002A09BB" w:rsidRDefault="002A09BB" w:rsidP="00ED674E">
            <w:pPr>
              <w:jc w:val="center"/>
            </w:pPr>
            <w:r w:rsidRPr="002A09BB">
              <w:t>II, III, IV</w:t>
            </w:r>
          </w:p>
          <w:p w:rsidR="002A09BB" w:rsidRPr="002A09BB" w:rsidRDefault="002A09BB" w:rsidP="00ED674E">
            <w:pPr>
              <w:jc w:val="center"/>
            </w:pPr>
            <w:r w:rsidRPr="002A09BB">
              <w:t xml:space="preserve">C1 </w:t>
            </w:r>
          </w:p>
        </w:tc>
        <w:tc>
          <w:tcPr>
            <w:tcW w:w="2010" w:type="dxa"/>
            <w:tcBorders>
              <w:top w:val="single" w:sz="2" w:space="0" w:color="auto"/>
              <w:left w:val="single" w:sz="2" w:space="0" w:color="auto"/>
              <w:bottom w:val="single" w:sz="2" w:space="0" w:color="auto"/>
              <w:right w:val="single" w:sz="2" w:space="0" w:color="auto"/>
            </w:tcBorders>
          </w:tcPr>
          <w:p w:rsidR="002A09BB" w:rsidRPr="002A09BB" w:rsidRDefault="002A09BB" w:rsidP="00ED674E">
            <w:pPr>
              <w:jc w:val="center"/>
            </w:pPr>
            <w:r w:rsidRPr="002A09BB">
              <w:t>IV, V</w:t>
            </w:r>
          </w:p>
          <w:p w:rsidR="002A09BB" w:rsidRPr="002A09BB" w:rsidRDefault="002A09BB" w:rsidP="00ED674E">
            <w:pPr>
              <w:jc w:val="center"/>
            </w:pPr>
            <w:r w:rsidRPr="002A09BB">
              <w:t xml:space="preserve">C2, C3 </w:t>
            </w:r>
          </w:p>
        </w:tc>
      </w:tr>
      <w:tr w:rsidR="002A09BB" w:rsidRPr="002A09BB" w:rsidTr="00ED674E">
        <w:tblPrEx>
          <w:tblCellMar>
            <w:top w:w="0" w:type="dxa"/>
            <w:bottom w:w="0" w:type="dxa"/>
          </w:tblCellMar>
        </w:tblPrEx>
        <w:tc>
          <w:tcPr>
            <w:tcW w:w="1935" w:type="dxa"/>
            <w:tcBorders>
              <w:top w:val="single" w:sz="2" w:space="0" w:color="auto"/>
              <w:left w:val="single" w:sz="2" w:space="0" w:color="auto"/>
              <w:bottom w:val="single" w:sz="2" w:space="0" w:color="auto"/>
              <w:right w:val="single" w:sz="2" w:space="0" w:color="auto"/>
            </w:tcBorders>
          </w:tcPr>
          <w:p w:rsidR="002A09BB" w:rsidRPr="002A09BB" w:rsidRDefault="002A09BB" w:rsidP="00ED674E">
            <w:pPr>
              <w:jc w:val="center"/>
            </w:pPr>
            <w:r w:rsidRPr="002A09BB">
              <w:t xml:space="preserve">I, II, III </w:t>
            </w:r>
          </w:p>
        </w:tc>
        <w:tc>
          <w:tcPr>
            <w:tcW w:w="1935" w:type="dxa"/>
            <w:tcBorders>
              <w:top w:val="single" w:sz="2" w:space="0" w:color="auto"/>
              <w:left w:val="single" w:sz="2" w:space="0" w:color="auto"/>
              <w:bottom w:val="single" w:sz="2" w:space="0" w:color="auto"/>
              <w:right w:val="single" w:sz="2" w:space="0" w:color="auto"/>
            </w:tcBorders>
          </w:tcPr>
          <w:p w:rsidR="002A09BB" w:rsidRPr="002A09BB" w:rsidRDefault="002A09BB" w:rsidP="00ED674E">
            <w:pPr>
              <w:jc w:val="center"/>
            </w:pPr>
            <w:r w:rsidRPr="002A09BB">
              <w:t xml:space="preserve">С0 </w:t>
            </w:r>
          </w:p>
        </w:tc>
        <w:tc>
          <w:tcPr>
            <w:tcW w:w="1755" w:type="dxa"/>
            <w:tcBorders>
              <w:top w:val="single" w:sz="2" w:space="0" w:color="auto"/>
              <w:left w:val="single" w:sz="2" w:space="0" w:color="auto"/>
              <w:bottom w:val="single" w:sz="2" w:space="0" w:color="auto"/>
              <w:right w:val="single" w:sz="2" w:space="0" w:color="auto"/>
            </w:tcBorders>
          </w:tcPr>
          <w:p w:rsidR="002A09BB" w:rsidRPr="002A09BB" w:rsidRDefault="002A09BB" w:rsidP="00ED674E">
            <w:pPr>
              <w:jc w:val="center"/>
            </w:pPr>
            <w:r w:rsidRPr="002A09BB">
              <w:t xml:space="preserve">6 </w:t>
            </w:r>
          </w:p>
        </w:tc>
        <w:tc>
          <w:tcPr>
            <w:tcW w:w="1635" w:type="dxa"/>
            <w:tcBorders>
              <w:top w:val="single" w:sz="2" w:space="0" w:color="auto"/>
              <w:left w:val="single" w:sz="2" w:space="0" w:color="auto"/>
              <w:bottom w:val="single" w:sz="2" w:space="0" w:color="auto"/>
              <w:right w:val="single" w:sz="2" w:space="0" w:color="auto"/>
            </w:tcBorders>
          </w:tcPr>
          <w:p w:rsidR="002A09BB" w:rsidRPr="002A09BB" w:rsidRDefault="002A09BB" w:rsidP="00ED674E">
            <w:pPr>
              <w:jc w:val="center"/>
            </w:pPr>
            <w:r w:rsidRPr="002A09BB">
              <w:t xml:space="preserve">8 </w:t>
            </w:r>
          </w:p>
        </w:tc>
        <w:tc>
          <w:tcPr>
            <w:tcW w:w="2010" w:type="dxa"/>
            <w:tcBorders>
              <w:top w:val="single" w:sz="2" w:space="0" w:color="auto"/>
              <w:left w:val="single" w:sz="2" w:space="0" w:color="auto"/>
              <w:bottom w:val="single" w:sz="2" w:space="0" w:color="auto"/>
              <w:right w:val="single" w:sz="2" w:space="0" w:color="auto"/>
            </w:tcBorders>
          </w:tcPr>
          <w:p w:rsidR="002A09BB" w:rsidRPr="002A09BB" w:rsidRDefault="002A09BB" w:rsidP="00ED674E">
            <w:pPr>
              <w:jc w:val="center"/>
            </w:pPr>
            <w:r w:rsidRPr="002A09BB">
              <w:t>10</w:t>
            </w:r>
          </w:p>
          <w:p w:rsidR="002A09BB" w:rsidRPr="002A09BB" w:rsidRDefault="002A09BB" w:rsidP="00ED674E">
            <w:pPr>
              <w:jc w:val="center"/>
            </w:pPr>
          </w:p>
        </w:tc>
      </w:tr>
      <w:tr w:rsidR="002A09BB" w:rsidRPr="002A09BB" w:rsidTr="00ED674E">
        <w:tblPrEx>
          <w:tblCellMar>
            <w:top w:w="0" w:type="dxa"/>
            <w:bottom w:w="0" w:type="dxa"/>
          </w:tblCellMar>
        </w:tblPrEx>
        <w:tc>
          <w:tcPr>
            <w:tcW w:w="1935" w:type="dxa"/>
            <w:tcBorders>
              <w:top w:val="single" w:sz="2" w:space="0" w:color="auto"/>
              <w:left w:val="single" w:sz="2" w:space="0" w:color="auto"/>
              <w:bottom w:val="single" w:sz="2" w:space="0" w:color="auto"/>
              <w:right w:val="single" w:sz="2" w:space="0" w:color="auto"/>
            </w:tcBorders>
          </w:tcPr>
          <w:p w:rsidR="002A09BB" w:rsidRPr="002A09BB" w:rsidRDefault="002A09BB" w:rsidP="00ED674E">
            <w:pPr>
              <w:jc w:val="center"/>
            </w:pPr>
            <w:r w:rsidRPr="002A09BB">
              <w:t xml:space="preserve">II, III, IV </w:t>
            </w:r>
          </w:p>
        </w:tc>
        <w:tc>
          <w:tcPr>
            <w:tcW w:w="1935" w:type="dxa"/>
            <w:tcBorders>
              <w:top w:val="single" w:sz="2" w:space="0" w:color="auto"/>
              <w:left w:val="single" w:sz="2" w:space="0" w:color="auto"/>
              <w:bottom w:val="single" w:sz="2" w:space="0" w:color="auto"/>
              <w:right w:val="single" w:sz="2" w:space="0" w:color="auto"/>
            </w:tcBorders>
          </w:tcPr>
          <w:p w:rsidR="002A09BB" w:rsidRPr="002A09BB" w:rsidRDefault="002A09BB" w:rsidP="00ED674E">
            <w:pPr>
              <w:jc w:val="center"/>
            </w:pPr>
            <w:r w:rsidRPr="002A09BB">
              <w:t xml:space="preserve">С1 </w:t>
            </w:r>
          </w:p>
        </w:tc>
        <w:tc>
          <w:tcPr>
            <w:tcW w:w="1755" w:type="dxa"/>
            <w:tcBorders>
              <w:top w:val="single" w:sz="2" w:space="0" w:color="auto"/>
              <w:left w:val="single" w:sz="2" w:space="0" w:color="auto"/>
              <w:bottom w:val="single" w:sz="2" w:space="0" w:color="auto"/>
              <w:right w:val="single" w:sz="2" w:space="0" w:color="auto"/>
            </w:tcBorders>
          </w:tcPr>
          <w:p w:rsidR="002A09BB" w:rsidRPr="002A09BB" w:rsidRDefault="002A09BB" w:rsidP="00ED674E">
            <w:pPr>
              <w:jc w:val="center"/>
            </w:pPr>
            <w:r w:rsidRPr="002A09BB">
              <w:t xml:space="preserve">8 </w:t>
            </w:r>
          </w:p>
        </w:tc>
        <w:tc>
          <w:tcPr>
            <w:tcW w:w="1635" w:type="dxa"/>
            <w:tcBorders>
              <w:top w:val="single" w:sz="2" w:space="0" w:color="auto"/>
              <w:left w:val="single" w:sz="2" w:space="0" w:color="auto"/>
              <w:bottom w:val="single" w:sz="2" w:space="0" w:color="auto"/>
              <w:right w:val="single" w:sz="2" w:space="0" w:color="auto"/>
            </w:tcBorders>
          </w:tcPr>
          <w:p w:rsidR="002A09BB" w:rsidRPr="002A09BB" w:rsidRDefault="002A09BB" w:rsidP="00ED674E">
            <w:pPr>
              <w:jc w:val="center"/>
            </w:pPr>
            <w:r w:rsidRPr="002A09BB">
              <w:t xml:space="preserve">10 </w:t>
            </w:r>
          </w:p>
        </w:tc>
        <w:tc>
          <w:tcPr>
            <w:tcW w:w="2010" w:type="dxa"/>
            <w:tcBorders>
              <w:top w:val="single" w:sz="2" w:space="0" w:color="auto"/>
              <w:left w:val="single" w:sz="2" w:space="0" w:color="auto"/>
              <w:bottom w:val="single" w:sz="2" w:space="0" w:color="auto"/>
              <w:right w:val="single" w:sz="2" w:space="0" w:color="auto"/>
            </w:tcBorders>
          </w:tcPr>
          <w:p w:rsidR="002A09BB" w:rsidRPr="002A09BB" w:rsidRDefault="002A09BB" w:rsidP="00ED674E">
            <w:pPr>
              <w:jc w:val="center"/>
            </w:pPr>
            <w:r w:rsidRPr="002A09BB">
              <w:t>12</w:t>
            </w:r>
          </w:p>
          <w:p w:rsidR="002A09BB" w:rsidRPr="002A09BB" w:rsidRDefault="002A09BB" w:rsidP="00ED674E">
            <w:pPr>
              <w:jc w:val="center"/>
            </w:pPr>
          </w:p>
        </w:tc>
      </w:tr>
      <w:tr w:rsidR="002A09BB" w:rsidRPr="002A09BB" w:rsidTr="00ED674E">
        <w:tblPrEx>
          <w:tblCellMar>
            <w:top w:w="0" w:type="dxa"/>
            <w:bottom w:w="0" w:type="dxa"/>
          </w:tblCellMar>
        </w:tblPrEx>
        <w:tc>
          <w:tcPr>
            <w:tcW w:w="1935" w:type="dxa"/>
            <w:tcBorders>
              <w:top w:val="single" w:sz="2" w:space="0" w:color="auto"/>
              <w:left w:val="single" w:sz="2" w:space="0" w:color="auto"/>
              <w:bottom w:val="single" w:sz="2" w:space="0" w:color="auto"/>
              <w:right w:val="single" w:sz="2" w:space="0" w:color="auto"/>
            </w:tcBorders>
          </w:tcPr>
          <w:p w:rsidR="002A09BB" w:rsidRPr="002A09BB" w:rsidRDefault="002A09BB" w:rsidP="00ED674E">
            <w:pPr>
              <w:jc w:val="center"/>
            </w:pPr>
            <w:r w:rsidRPr="002A09BB">
              <w:t xml:space="preserve">IV, V </w:t>
            </w:r>
          </w:p>
        </w:tc>
        <w:tc>
          <w:tcPr>
            <w:tcW w:w="1935" w:type="dxa"/>
            <w:tcBorders>
              <w:top w:val="single" w:sz="2" w:space="0" w:color="auto"/>
              <w:left w:val="single" w:sz="2" w:space="0" w:color="auto"/>
              <w:bottom w:val="single" w:sz="2" w:space="0" w:color="auto"/>
              <w:right w:val="single" w:sz="2" w:space="0" w:color="auto"/>
            </w:tcBorders>
          </w:tcPr>
          <w:p w:rsidR="002A09BB" w:rsidRPr="002A09BB" w:rsidRDefault="002A09BB" w:rsidP="00ED674E">
            <w:pPr>
              <w:jc w:val="center"/>
            </w:pPr>
            <w:r w:rsidRPr="002A09BB">
              <w:t xml:space="preserve">С2, С3 </w:t>
            </w:r>
          </w:p>
        </w:tc>
        <w:tc>
          <w:tcPr>
            <w:tcW w:w="1755" w:type="dxa"/>
            <w:tcBorders>
              <w:top w:val="single" w:sz="2" w:space="0" w:color="auto"/>
              <w:left w:val="single" w:sz="2" w:space="0" w:color="auto"/>
              <w:bottom w:val="single" w:sz="2" w:space="0" w:color="auto"/>
              <w:right w:val="single" w:sz="2" w:space="0" w:color="auto"/>
            </w:tcBorders>
          </w:tcPr>
          <w:p w:rsidR="002A09BB" w:rsidRPr="002A09BB" w:rsidRDefault="002A09BB" w:rsidP="00ED674E">
            <w:pPr>
              <w:jc w:val="center"/>
            </w:pPr>
            <w:r w:rsidRPr="002A09BB">
              <w:t xml:space="preserve">10 </w:t>
            </w:r>
          </w:p>
        </w:tc>
        <w:tc>
          <w:tcPr>
            <w:tcW w:w="1635" w:type="dxa"/>
            <w:tcBorders>
              <w:top w:val="single" w:sz="2" w:space="0" w:color="auto"/>
              <w:left w:val="single" w:sz="2" w:space="0" w:color="auto"/>
              <w:bottom w:val="single" w:sz="2" w:space="0" w:color="auto"/>
              <w:right w:val="single" w:sz="2" w:space="0" w:color="auto"/>
            </w:tcBorders>
          </w:tcPr>
          <w:p w:rsidR="002A09BB" w:rsidRPr="002A09BB" w:rsidRDefault="002A09BB" w:rsidP="00ED674E">
            <w:pPr>
              <w:jc w:val="center"/>
            </w:pPr>
            <w:r w:rsidRPr="002A09BB">
              <w:t xml:space="preserve">12 </w:t>
            </w:r>
          </w:p>
        </w:tc>
        <w:tc>
          <w:tcPr>
            <w:tcW w:w="2010" w:type="dxa"/>
            <w:tcBorders>
              <w:top w:val="single" w:sz="2" w:space="0" w:color="auto"/>
              <w:left w:val="single" w:sz="2" w:space="0" w:color="auto"/>
              <w:bottom w:val="single" w:sz="2" w:space="0" w:color="auto"/>
              <w:right w:val="single" w:sz="2" w:space="0" w:color="auto"/>
            </w:tcBorders>
          </w:tcPr>
          <w:p w:rsidR="002A09BB" w:rsidRPr="002A09BB" w:rsidRDefault="002A09BB" w:rsidP="00ED674E">
            <w:pPr>
              <w:jc w:val="center"/>
            </w:pPr>
            <w:r w:rsidRPr="002A09BB">
              <w:t>15</w:t>
            </w:r>
          </w:p>
          <w:p w:rsidR="002A09BB" w:rsidRPr="002A09BB" w:rsidRDefault="002A09BB" w:rsidP="00ED674E">
            <w:pPr>
              <w:jc w:val="center"/>
            </w:pPr>
          </w:p>
        </w:tc>
      </w:tr>
    </w:tbl>
    <w:p w:rsidR="002A09BB" w:rsidRPr="002A09BB" w:rsidRDefault="002A09BB" w:rsidP="000005EC">
      <w:pPr>
        <w:widowControl w:val="0"/>
        <w:numPr>
          <w:ilvl w:val="0"/>
          <w:numId w:val="32"/>
        </w:numPr>
        <w:shd w:val="clear" w:color="auto" w:fill="FFFFFF"/>
        <w:tabs>
          <w:tab w:val="left" w:pos="538"/>
        </w:tabs>
        <w:suppressAutoHyphens w:val="0"/>
        <w:autoSpaceDE w:val="0"/>
        <w:autoSpaceDN w:val="0"/>
        <w:adjustRightInd w:val="0"/>
        <w:spacing w:before="100" w:beforeAutospacing="1" w:after="100" w:afterAutospacing="1"/>
        <w:ind w:firstLine="225"/>
        <w:jc w:val="both"/>
      </w:pPr>
      <w:r w:rsidRPr="002A09BB">
        <w:t xml:space="preserve"> Противопожарные расстояния между зданиями, сооружениями и строениями определяются как расстояния между наружными стенами или другими конструкциями зданий, сооружений и строений. При наличии выступающих более чем на 1 м конструкций зданий, сооружений и строений, выполненных из горючих материалов, следует принимать расстояния между этими конструкциями.</w:t>
      </w:r>
    </w:p>
    <w:p w:rsidR="002A09BB" w:rsidRPr="002A09BB" w:rsidRDefault="002A09BB" w:rsidP="000005EC">
      <w:pPr>
        <w:widowControl w:val="0"/>
        <w:numPr>
          <w:ilvl w:val="0"/>
          <w:numId w:val="32"/>
        </w:numPr>
        <w:shd w:val="clear" w:color="auto" w:fill="FFFFFF"/>
        <w:tabs>
          <w:tab w:val="left" w:pos="538"/>
        </w:tabs>
        <w:suppressAutoHyphens w:val="0"/>
        <w:autoSpaceDE w:val="0"/>
        <w:autoSpaceDN w:val="0"/>
        <w:adjustRightInd w:val="0"/>
        <w:spacing w:before="100" w:beforeAutospacing="1" w:after="100" w:afterAutospacing="1"/>
        <w:ind w:firstLine="225"/>
        <w:jc w:val="both"/>
      </w:pPr>
      <w:r w:rsidRPr="002A09BB">
        <w:t xml:space="preserve"> Противопожарные расстояния между стенами зданий, сооружений и строений без оконных проемов допускается уменьшать на 20% при условии устройства кровли из негорючих материалов, за исключением зданий IV и V степеней огнестойкости и зданий классов конструктивной пожарной опасности С2 и С3.</w:t>
      </w:r>
    </w:p>
    <w:p w:rsidR="002A09BB" w:rsidRPr="002A09BB" w:rsidRDefault="002A09BB" w:rsidP="000005EC">
      <w:pPr>
        <w:widowControl w:val="0"/>
        <w:numPr>
          <w:ilvl w:val="0"/>
          <w:numId w:val="32"/>
        </w:numPr>
        <w:shd w:val="clear" w:color="auto" w:fill="FFFFFF"/>
        <w:tabs>
          <w:tab w:val="left" w:pos="538"/>
        </w:tabs>
        <w:suppressAutoHyphens w:val="0"/>
        <w:autoSpaceDE w:val="0"/>
        <w:autoSpaceDN w:val="0"/>
        <w:adjustRightInd w:val="0"/>
        <w:spacing w:before="100" w:beforeAutospacing="1" w:after="100" w:afterAutospacing="1"/>
        <w:ind w:firstLine="225"/>
        <w:jc w:val="both"/>
      </w:pPr>
      <w:r w:rsidRPr="002A09BB">
        <w:lastRenderedPageBreak/>
        <w:t xml:space="preserve"> Допускается уменьшать противопожарные расстояния между зданиями, сооружениями и строениями I и II степеней огнестойкости класса конструктивной пожарной опасности С0 на 50% при оборудовании более 40% помещений каждого из зданий, сооружений и строений автоматическими установками пожаротушения.</w:t>
      </w:r>
    </w:p>
    <w:p w:rsidR="002A09BB" w:rsidRPr="002A09BB" w:rsidRDefault="002A09BB" w:rsidP="000005EC">
      <w:pPr>
        <w:widowControl w:val="0"/>
        <w:numPr>
          <w:ilvl w:val="0"/>
          <w:numId w:val="32"/>
        </w:numPr>
        <w:shd w:val="clear" w:color="auto" w:fill="FFFFFF"/>
        <w:tabs>
          <w:tab w:val="left" w:pos="538"/>
        </w:tabs>
        <w:suppressAutoHyphens w:val="0"/>
        <w:autoSpaceDE w:val="0"/>
        <w:autoSpaceDN w:val="0"/>
        <w:adjustRightInd w:val="0"/>
        <w:spacing w:before="100" w:beforeAutospacing="1" w:after="100" w:afterAutospacing="1"/>
        <w:ind w:firstLine="225"/>
        <w:jc w:val="both"/>
      </w:pPr>
      <w:r w:rsidRPr="002A09BB">
        <w:t xml:space="preserve"> Противопожарные расстояния от зданий, сооружений и строений любой степени огнестойкости до зданий, сооружений и строений IV и V степеней огнестойкости в береговой полосе шириной 100 км или до ближайшего горного хребта в климатических подрайонах IБ, IГ, IIА и IIБ следует увеличивать на 25%.</w:t>
      </w:r>
    </w:p>
    <w:p w:rsidR="002A09BB" w:rsidRPr="002A09BB" w:rsidRDefault="002A09BB" w:rsidP="000005EC">
      <w:pPr>
        <w:widowControl w:val="0"/>
        <w:numPr>
          <w:ilvl w:val="0"/>
          <w:numId w:val="32"/>
        </w:numPr>
        <w:shd w:val="clear" w:color="auto" w:fill="FFFFFF"/>
        <w:tabs>
          <w:tab w:val="left" w:pos="538"/>
        </w:tabs>
        <w:suppressAutoHyphens w:val="0"/>
        <w:autoSpaceDE w:val="0"/>
        <w:autoSpaceDN w:val="0"/>
        <w:adjustRightInd w:val="0"/>
        <w:spacing w:before="100" w:beforeAutospacing="1" w:after="100" w:afterAutospacing="1"/>
        <w:ind w:firstLine="225"/>
        <w:jc w:val="both"/>
      </w:pPr>
      <w:r w:rsidRPr="002A09BB">
        <w:t xml:space="preserve"> Для двухэтажных зданий, сооружений и строений каркасной и щитовой конструкции V степени огнестойкости, а также зданий, сооружений и строений с кровлей из горючих материалов противопожарные расстояния следует увеличивать на 20%.</w:t>
      </w:r>
    </w:p>
    <w:p w:rsidR="002A09BB" w:rsidRPr="002A09BB" w:rsidRDefault="002A09BB" w:rsidP="000005EC">
      <w:pPr>
        <w:widowControl w:val="0"/>
        <w:numPr>
          <w:ilvl w:val="0"/>
          <w:numId w:val="32"/>
        </w:numPr>
        <w:shd w:val="clear" w:color="auto" w:fill="FFFFFF"/>
        <w:tabs>
          <w:tab w:val="left" w:pos="538"/>
        </w:tabs>
        <w:suppressAutoHyphens w:val="0"/>
        <w:autoSpaceDE w:val="0"/>
        <w:autoSpaceDN w:val="0"/>
        <w:adjustRightInd w:val="0"/>
        <w:ind w:firstLine="225"/>
        <w:jc w:val="both"/>
      </w:pPr>
      <w:r w:rsidRPr="002A09BB">
        <w:t xml:space="preserve"> Противопожарные расстояния между зданиями, сооружениями и строениями I и II степеней огнестойкости допускается уменьшать до 3,5 м при условии, что стена более высокого здания, сооружения и строения, расположенная напротив другого здания, сооружения и строения, является противопожарной 1-го типа.</w:t>
      </w:r>
    </w:p>
    <w:p w:rsidR="002A09BB" w:rsidRPr="002A09BB" w:rsidRDefault="002A09BB" w:rsidP="000005EC">
      <w:pPr>
        <w:widowControl w:val="0"/>
        <w:numPr>
          <w:ilvl w:val="0"/>
          <w:numId w:val="32"/>
        </w:numPr>
        <w:shd w:val="clear" w:color="auto" w:fill="FFFFFF"/>
        <w:tabs>
          <w:tab w:val="left" w:pos="538"/>
        </w:tabs>
        <w:suppressAutoHyphens w:val="0"/>
        <w:autoSpaceDE w:val="0"/>
        <w:autoSpaceDN w:val="0"/>
        <w:adjustRightInd w:val="0"/>
        <w:ind w:firstLine="225"/>
        <w:jc w:val="both"/>
      </w:pPr>
      <w:r w:rsidRPr="002A09BB">
        <w:t xml:space="preserve"> 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допускается уменьшать до 6 м при условии, что стены зданий, обращенные друг к другу, не имеют оконных проемов, выполнены из материалов группы НГ или подвергнуты огнезащите, а кровля и карнизы выполнены из материалов группы НГ.</w:t>
      </w:r>
    </w:p>
    <w:p w:rsidR="002A09BB" w:rsidRPr="002A09BB" w:rsidRDefault="002A09BB" w:rsidP="000005EC">
      <w:pPr>
        <w:widowControl w:val="0"/>
        <w:numPr>
          <w:ilvl w:val="0"/>
          <w:numId w:val="32"/>
        </w:numPr>
        <w:shd w:val="clear" w:color="auto" w:fill="FFFFFF"/>
        <w:tabs>
          <w:tab w:val="left" w:pos="538"/>
        </w:tabs>
        <w:suppressAutoHyphens w:val="0"/>
        <w:autoSpaceDE w:val="0"/>
        <w:autoSpaceDN w:val="0"/>
        <w:adjustRightInd w:val="0"/>
        <w:spacing w:before="100" w:beforeAutospacing="1" w:after="100" w:afterAutospacing="1"/>
        <w:ind w:firstLine="225"/>
        <w:jc w:val="both"/>
      </w:pPr>
      <w:r w:rsidRPr="002A09BB">
        <w:t xml:space="preserve"> Минимальные противопожарные расстояния от жилых, общественных и административных зданий (классов функциональной пожарной опасности Ф1, Ф2, Ф3, Ф4) I и II степеней огнестойкости до производственных и складских зданий, сооружений и строений (класса функциональной пожарной опасности Ф5) должны составлять не менее 9 м (до зданий класса функциональной пожарной опасности Ф5 и классов конструктивной пожарной опасности С2, С3 - 15 м), III степени огнестойкости - 12 м, IV и V степеней огнестойкости - 15 м. Расстояния от жилых, общественных и административных зданий (классов функциональной пожарной опасности Ф1, Ф2, Ф3, Ф4) IV и V степеней огнестойкости до производственных и складских зданий, сооружений и строений (класса функциональной пожарной опасности Ф5) должны составлять 18 м. Для указанных зданий III степени огнестойкости расстояния между ними должны составлять не менее 12 м.</w:t>
      </w:r>
    </w:p>
    <w:p w:rsidR="002A09BB" w:rsidRPr="002A09BB" w:rsidRDefault="002A09BB" w:rsidP="000005EC">
      <w:pPr>
        <w:widowControl w:val="0"/>
        <w:numPr>
          <w:ilvl w:val="0"/>
          <w:numId w:val="32"/>
        </w:numPr>
        <w:shd w:val="clear" w:color="auto" w:fill="FFFFFF"/>
        <w:tabs>
          <w:tab w:val="left" w:pos="538"/>
        </w:tabs>
        <w:suppressAutoHyphens w:val="0"/>
        <w:autoSpaceDE w:val="0"/>
        <w:autoSpaceDN w:val="0"/>
        <w:adjustRightInd w:val="0"/>
        <w:spacing w:before="100" w:beforeAutospacing="1" w:after="100" w:afterAutospacing="1"/>
        <w:ind w:firstLine="225"/>
        <w:jc w:val="both"/>
      </w:pPr>
      <w:r w:rsidRPr="002A09BB">
        <w:t xml:space="preserve"> Противопожарные расстояния между глухими торцевыми стенами, имеющими предел огнестойкости не менее REI 150, зданий, сооружений и строений I-III степеней огнестойкости, за исключением объектов классов функциональной пожарной опасности Ф1.1, Ф4.1 и многоярусных гаражей-стоянок с пассивным передвижением автомобилей, не нормируются.</w:t>
      </w:r>
    </w:p>
    <w:p w:rsidR="002A09BB" w:rsidRPr="002A09BB" w:rsidRDefault="002A09BB" w:rsidP="000005EC">
      <w:pPr>
        <w:widowControl w:val="0"/>
        <w:numPr>
          <w:ilvl w:val="0"/>
          <w:numId w:val="32"/>
        </w:numPr>
        <w:shd w:val="clear" w:color="auto" w:fill="FFFFFF"/>
        <w:tabs>
          <w:tab w:val="left" w:pos="538"/>
        </w:tabs>
        <w:suppressAutoHyphens w:val="0"/>
        <w:autoSpaceDE w:val="0"/>
        <w:autoSpaceDN w:val="0"/>
        <w:adjustRightInd w:val="0"/>
        <w:spacing w:before="100" w:beforeAutospacing="1" w:after="100" w:afterAutospacing="1"/>
        <w:ind w:firstLine="225"/>
        <w:jc w:val="both"/>
      </w:pPr>
      <w:r w:rsidRPr="002A09BB">
        <w:t xml:space="preserve"> Размещение временных построек, ларьков, киосков, навесов и других подобных строений должно осуществляться в соответствии с требованиями, установленными в таблице 1, кроме специально оговоренных случаев.</w:t>
      </w:r>
    </w:p>
    <w:p w:rsidR="002A09BB" w:rsidRPr="002A09BB" w:rsidRDefault="002A09BB" w:rsidP="000005EC">
      <w:pPr>
        <w:widowControl w:val="0"/>
        <w:numPr>
          <w:ilvl w:val="0"/>
          <w:numId w:val="32"/>
        </w:numPr>
        <w:shd w:val="clear" w:color="auto" w:fill="FFFFFF"/>
        <w:tabs>
          <w:tab w:val="left" w:pos="538"/>
        </w:tabs>
        <w:suppressAutoHyphens w:val="0"/>
        <w:autoSpaceDE w:val="0"/>
        <w:autoSpaceDN w:val="0"/>
        <w:adjustRightInd w:val="0"/>
        <w:spacing w:before="100" w:beforeAutospacing="1" w:after="100" w:afterAutospacing="1"/>
        <w:ind w:firstLine="225"/>
        <w:jc w:val="both"/>
      </w:pPr>
      <w:r w:rsidRPr="002A09BB">
        <w:t xml:space="preserve"> Площадки для хранения тары и мусора должны иметь ограждения и располагаться на расстоянии не менее 15 м от зданий, сооружений и строений.</w:t>
      </w:r>
    </w:p>
    <w:p w:rsidR="002A09BB" w:rsidRPr="002A09BB" w:rsidRDefault="002A09BB" w:rsidP="000005EC">
      <w:pPr>
        <w:pStyle w:val="3"/>
        <w:widowControl w:val="0"/>
        <w:numPr>
          <w:ilvl w:val="2"/>
          <w:numId w:val="46"/>
        </w:numPr>
        <w:suppressAutoHyphens/>
        <w:spacing w:before="360" w:after="60" w:line="100" w:lineRule="atLeast"/>
        <w:jc w:val="center"/>
        <w:rPr>
          <w:sz w:val="20"/>
        </w:rPr>
      </w:pPr>
      <w:r w:rsidRPr="002A09BB">
        <w:rPr>
          <w:spacing w:val="-1"/>
          <w:sz w:val="20"/>
        </w:rPr>
        <w:t>Приложение</w:t>
      </w:r>
      <w:r w:rsidRPr="002A09BB">
        <w:rPr>
          <w:sz w:val="20"/>
        </w:rPr>
        <w:t xml:space="preserve"> 2. Размеры зон с особыми условиями использования территорий</w:t>
      </w:r>
    </w:p>
    <w:p w:rsidR="002A09BB" w:rsidRPr="002A09BB" w:rsidRDefault="002A09BB" w:rsidP="002A09BB">
      <w:pPr>
        <w:rPr>
          <w:b/>
        </w:rPr>
      </w:pPr>
      <w:r w:rsidRPr="002A09BB">
        <w:rPr>
          <w:b/>
        </w:rPr>
        <w:t>В-1 Водоохранная зона водных объектов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3"/>
        <w:gridCol w:w="5265"/>
        <w:gridCol w:w="22"/>
        <w:gridCol w:w="3154"/>
      </w:tblGrid>
      <w:tr w:rsidR="002A09BB" w:rsidRPr="002A09BB" w:rsidTr="00ED674E">
        <w:tc>
          <w:tcPr>
            <w:tcW w:w="1073" w:type="dxa"/>
          </w:tcPr>
          <w:p w:rsidR="002A09BB" w:rsidRPr="002A09BB" w:rsidRDefault="002A09BB" w:rsidP="00ED674E">
            <w:r w:rsidRPr="002A09BB">
              <w:t>№ п/п</w:t>
            </w:r>
          </w:p>
        </w:tc>
        <w:tc>
          <w:tcPr>
            <w:tcW w:w="5265" w:type="dxa"/>
          </w:tcPr>
          <w:p w:rsidR="002A09BB" w:rsidRPr="002A09BB" w:rsidRDefault="002A09BB" w:rsidP="00ED674E">
            <w:pPr>
              <w:jc w:val="center"/>
            </w:pPr>
            <w:r w:rsidRPr="002A09BB">
              <w:t>Название водных объектов</w:t>
            </w:r>
          </w:p>
        </w:tc>
        <w:tc>
          <w:tcPr>
            <w:tcW w:w="3176" w:type="dxa"/>
            <w:gridSpan w:val="2"/>
          </w:tcPr>
          <w:p w:rsidR="002A09BB" w:rsidRPr="002A09BB" w:rsidRDefault="002A09BB" w:rsidP="00ED674E">
            <w:pPr>
              <w:jc w:val="center"/>
            </w:pPr>
            <w:r w:rsidRPr="002A09BB">
              <w:t>Размер водоохраной зоны (м)</w:t>
            </w:r>
          </w:p>
        </w:tc>
      </w:tr>
      <w:tr w:rsidR="002A09BB" w:rsidRPr="002A09BB" w:rsidTr="00ED674E">
        <w:trPr>
          <w:tblHeader/>
        </w:trPr>
        <w:tc>
          <w:tcPr>
            <w:tcW w:w="1073" w:type="dxa"/>
          </w:tcPr>
          <w:p w:rsidR="002A09BB" w:rsidRPr="002A09BB" w:rsidRDefault="002A09BB" w:rsidP="00ED674E">
            <w:pPr>
              <w:jc w:val="center"/>
              <w:rPr>
                <w:b/>
              </w:rPr>
            </w:pPr>
            <w:r w:rsidRPr="002A09BB">
              <w:rPr>
                <w:b/>
              </w:rPr>
              <w:t>1</w:t>
            </w:r>
          </w:p>
        </w:tc>
        <w:tc>
          <w:tcPr>
            <w:tcW w:w="5287" w:type="dxa"/>
            <w:gridSpan w:val="2"/>
          </w:tcPr>
          <w:p w:rsidR="002A09BB" w:rsidRPr="002A09BB" w:rsidRDefault="002A09BB" w:rsidP="00ED674E">
            <w:pPr>
              <w:jc w:val="center"/>
              <w:rPr>
                <w:b/>
              </w:rPr>
            </w:pPr>
            <w:r w:rsidRPr="002A09BB">
              <w:rPr>
                <w:b/>
              </w:rPr>
              <w:t>2</w:t>
            </w:r>
          </w:p>
        </w:tc>
        <w:tc>
          <w:tcPr>
            <w:tcW w:w="3154" w:type="dxa"/>
          </w:tcPr>
          <w:p w:rsidR="002A09BB" w:rsidRPr="002A09BB" w:rsidRDefault="002A09BB" w:rsidP="00ED674E">
            <w:pPr>
              <w:jc w:val="center"/>
              <w:rPr>
                <w:b/>
              </w:rPr>
            </w:pPr>
            <w:r w:rsidRPr="002A09BB">
              <w:rPr>
                <w:b/>
              </w:rPr>
              <w:t>3</w:t>
            </w:r>
          </w:p>
        </w:tc>
      </w:tr>
      <w:tr w:rsidR="002A09BB" w:rsidRPr="002A09BB" w:rsidTr="00ED674E">
        <w:tc>
          <w:tcPr>
            <w:tcW w:w="1073" w:type="dxa"/>
          </w:tcPr>
          <w:p w:rsidR="002A09BB" w:rsidRPr="002A09BB" w:rsidRDefault="002A09BB" w:rsidP="000005EC">
            <w:pPr>
              <w:numPr>
                <w:ilvl w:val="0"/>
                <w:numId w:val="51"/>
              </w:numPr>
              <w:suppressAutoHyphens w:val="0"/>
            </w:pPr>
          </w:p>
        </w:tc>
        <w:tc>
          <w:tcPr>
            <w:tcW w:w="5287" w:type="dxa"/>
            <w:gridSpan w:val="2"/>
          </w:tcPr>
          <w:p w:rsidR="002A09BB" w:rsidRPr="002A09BB" w:rsidRDefault="002A09BB" w:rsidP="00ED674E">
            <w:r w:rsidRPr="002A09BB">
              <w:t>р. Нювчим</w:t>
            </w:r>
          </w:p>
        </w:tc>
        <w:tc>
          <w:tcPr>
            <w:tcW w:w="3154" w:type="dxa"/>
          </w:tcPr>
          <w:p w:rsidR="002A09BB" w:rsidRPr="002A09BB" w:rsidRDefault="002A09BB" w:rsidP="00ED674E">
            <w:pPr>
              <w:jc w:val="center"/>
              <w:rPr>
                <w:color w:val="FF0000"/>
              </w:rPr>
            </w:pPr>
            <w:r w:rsidRPr="002A09BB">
              <w:rPr>
                <w:color w:val="FF0000"/>
              </w:rPr>
              <w:t>200</w:t>
            </w:r>
          </w:p>
        </w:tc>
      </w:tr>
    </w:tbl>
    <w:p w:rsidR="002A09BB" w:rsidRPr="002A09BB" w:rsidRDefault="002A09BB" w:rsidP="002A09BB">
      <w:pPr>
        <w:rPr>
          <w:b/>
        </w:rPr>
      </w:pPr>
    </w:p>
    <w:p w:rsidR="002A09BB" w:rsidRPr="002A09BB" w:rsidRDefault="002A09BB" w:rsidP="002A09BB">
      <w:pPr>
        <w:rPr>
          <w:b/>
          <w:bCs/>
          <w:spacing w:val="-1"/>
        </w:rPr>
      </w:pPr>
      <w:r w:rsidRPr="002A09BB">
        <w:rPr>
          <w:b/>
          <w:bCs/>
          <w:spacing w:val="-1"/>
        </w:rPr>
        <w:t xml:space="preserve">СЗЗ-1 – </w:t>
      </w:r>
      <w:r w:rsidRPr="002A09BB">
        <w:rPr>
          <w:b/>
        </w:rPr>
        <w:t>Санитарно</w:t>
      </w:r>
      <w:r w:rsidRPr="002A09BB">
        <w:rPr>
          <w:b/>
          <w:bCs/>
          <w:spacing w:val="-1"/>
        </w:rPr>
        <w:t>-защитная зона предприятий, сооружений и иных объектов</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5760"/>
        <w:gridCol w:w="6"/>
        <w:gridCol w:w="2514"/>
      </w:tblGrid>
      <w:tr w:rsidR="002A09BB" w:rsidRPr="002A09BB" w:rsidTr="00ED674E">
        <w:tc>
          <w:tcPr>
            <w:tcW w:w="1008" w:type="dxa"/>
          </w:tcPr>
          <w:p w:rsidR="002A09BB" w:rsidRPr="002A09BB" w:rsidRDefault="002A09BB" w:rsidP="00ED674E">
            <w:r w:rsidRPr="002A09BB">
              <w:t>№ п/п</w:t>
            </w:r>
          </w:p>
        </w:tc>
        <w:tc>
          <w:tcPr>
            <w:tcW w:w="5766" w:type="dxa"/>
            <w:gridSpan w:val="2"/>
          </w:tcPr>
          <w:p w:rsidR="002A09BB" w:rsidRPr="002A09BB" w:rsidRDefault="002A09BB" w:rsidP="00ED674E">
            <w:pPr>
              <w:jc w:val="center"/>
            </w:pPr>
            <w:r w:rsidRPr="002A09BB">
              <w:t>Название предприятий, сооружений и иных объектов</w:t>
            </w:r>
          </w:p>
        </w:tc>
        <w:tc>
          <w:tcPr>
            <w:tcW w:w="2514" w:type="dxa"/>
          </w:tcPr>
          <w:p w:rsidR="002A09BB" w:rsidRPr="002A09BB" w:rsidRDefault="002A09BB" w:rsidP="00ED674E">
            <w:pPr>
              <w:jc w:val="center"/>
            </w:pPr>
            <w:r w:rsidRPr="002A09BB">
              <w:t>Размер СЗЗ с указанием класса санитарной классификации предприятий</w:t>
            </w:r>
          </w:p>
        </w:tc>
      </w:tr>
      <w:tr w:rsidR="002A09BB" w:rsidRPr="002A09BB" w:rsidTr="00ED674E">
        <w:trPr>
          <w:tblHeader/>
        </w:trPr>
        <w:tc>
          <w:tcPr>
            <w:tcW w:w="1008" w:type="dxa"/>
          </w:tcPr>
          <w:p w:rsidR="002A09BB" w:rsidRPr="002A09BB" w:rsidRDefault="002A09BB" w:rsidP="00ED674E">
            <w:pPr>
              <w:jc w:val="center"/>
              <w:rPr>
                <w:b/>
              </w:rPr>
            </w:pPr>
            <w:r w:rsidRPr="002A09BB">
              <w:rPr>
                <w:b/>
              </w:rPr>
              <w:t>1</w:t>
            </w:r>
          </w:p>
        </w:tc>
        <w:tc>
          <w:tcPr>
            <w:tcW w:w="5760" w:type="dxa"/>
          </w:tcPr>
          <w:p w:rsidR="002A09BB" w:rsidRPr="002A09BB" w:rsidRDefault="002A09BB" w:rsidP="00ED674E">
            <w:pPr>
              <w:jc w:val="center"/>
              <w:rPr>
                <w:b/>
              </w:rPr>
            </w:pPr>
            <w:r w:rsidRPr="002A09BB">
              <w:rPr>
                <w:b/>
              </w:rPr>
              <w:t>2</w:t>
            </w:r>
          </w:p>
        </w:tc>
        <w:tc>
          <w:tcPr>
            <w:tcW w:w="2520" w:type="dxa"/>
            <w:gridSpan w:val="2"/>
          </w:tcPr>
          <w:p w:rsidR="002A09BB" w:rsidRPr="002A09BB" w:rsidRDefault="002A09BB" w:rsidP="00ED674E">
            <w:pPr>
              <w:jc w:val="center"/>
              <w:rPr>
                <w:b/>
              </w:rPr>
            </w:pPr>
            <w:r w:rsidRPr="002A09BB">
              <w:rPr>
                <w:b/>
              </w:rPr>
              <w:t>3</w:t>
            </w:r>
          </w:p>
        </w:tc>
      </w:tr>
      <w:tr w:rsidR="002A09BB" w:rsidRPr="002A09BB" w:rsidTr="00ED674E">
        <w:trPr>
          <w:tblHeader/>
        </w:trPr>
        <w:tc>
          <w:tcPr>
            <w:tcW w:w="9288" w:type="dxa"/>
            <w:gridSpan w:val="4"/>
          </w:tcPr>
          <w:p w:rsidR="002A09BB" w:rsidRPr="002A09BB" w:rsidRDefault="002A09BB" w:rsidP="00ED674E">
            <w:pPr>
              <w:jc w:val="center"/>
            </w:pPr>
            <w:r w:rsidRPr="002A09BB">
              <w:t>Нормативные санитарно-защитные зоны</w:t>
            </w:r>
          </w:p>
        </w:tc>
      </w:tr>
      <w:tr w:rsidR="002A09BB" w:rsidRPr="002A09BB" w:rsidTr="00ED674E">
        <w:trPr>
          <w:tblHeader/>
        </w:trPr>
        <w:tc>
          <w:tcPr>
            <w:tcW w:w="1008" w:type="dxa"/>
          </w:tcPr>
          <w:p w:rsidR="002A09BB" w:rsidRPr="002A09BB" w:rsidRDefault="002A09BB" w:rsidP="000005EC">
            <w:pPr>
              <w:numPr>
                <w:ilvl w:val="0"/>
                <w:numId w:val="33"/>
              </w:numPr>
              <w:suppressAutoHyphens w:val="0"/>
              <w:jc w:val="center"/>
            </w:pPr>
          </w:p>
        </w:tc>
        <w:tc>
          <w:tcPr>
            <w:tcW w:w="5760" w:type="dxa"/>
          </w:tcPr>
          <w:p w:rsidR="002A09BB" w:rsidRPr="002A09BB" w:rsidRDefault="002A09BB" w:rsidP="00ED674E">
            <w:r w:rsidRPr="002A09BB">
              <w:t>Сельские кладбища</w:t>
            </w:r>
          </w:p>
        </w:tc>
        <w:tc>
          <w:tcPr>
            <w:tcW w:w="2520" w:type="dxa"/>
            <w:gridSpan w:val="2"/>
          </w:tcPr>
          <w:p w:rsidR="002A09BB" w:rsidRPr="002A09BB" w:rsidRDefault="002A09BB" w:rsidP="00ED674E">
            <w:pPr>
              <w:ind w:firstLine="178"/>
            </w:pPr>
            <w:r w:rsidRPr="002A09BB">
              <w:t>50 м, 5 класс</w:t>
            </w:r>
          </w:p>
        </w:tc>
      </w:tr>
      <w:tr w:rsidR="002A09BB" w:rsidRPr="002A09BB" w:rsidTr="00ED674E">
        <w:trPr>
          <w:tblHeader/>
        </w:trPr>
        <w:tc>
          <w:tcPr>
            <w:tcW w:w="1008" w:type="dxa"/>
          </w:tcPr>
          <w:p w:rsidR="002A09BB" w:rsidRPr="002A09BB" w:rsidRDefault="002A09BB" w:rsidP="000005EC">
            <w:pPr>
              <w:numPr>
                <w:ilvl w:val="0"/>
                <w:numId w:val="33"/>
              </w:numPr>
              <w:suppressAutoHyphens w:val="0"/>
              <w:jc w:val="center"/>
            </w:pPr>
          </w:p>
        </w:tc>
        <w:tc>
          <w:tcPr>
            <w:tcW w:w="5760" w:type="dxa"/>
          </w:tcPr>
          <w:p w:rsidR="002A09BB" w:rsidRPr="002A09BB" w:rsidRDefault="002A09BB" w:rsidP="00ED674E">
            <w:r w:rsidRPr="002A09BB">
              <w:t>Объекты коммунального назначения</w:t>
            </w:r>
          </w:p>
        </w:tc>
        <w:tc>
          <w:tcPr>
            <w:tcW w:w="2520" w:type="dxa"/>
            <w:gridSpan w:val="2"/>
          </w:tcPr>
          <w:p w:rsidR="002A09BB" w:rsidRPr="002A09BB" w:rsidRDefault="002A09BB" w:rsidP="00ED674E">
            <w:pPr>
              <w:ind w:firstLine="178"/>
            </w:pPr>
            <w:r w:rsidRPr="002A09BB">
              <w:t>50 м, 5 класс</w:t>
            </w:r>
          </w:p>
        </w:tc>
      </w:tr>
    </w:tbl>
    <w:p w:rsidR="002A09BB" w:rsidRPr="002A09BB" w:rsidRDefault="002A09BB" w:rsidP="002A09BB">
      <w:pPr>
        <w:shd w:val="clear" w:color="auto" w:fill="FFFFFF"/>
        <w:spacing w:before="100" w:beforeAutospacing="1" w:after="100" w:afterAutospacing="1"/>
        <w:ind w:firstLine="357"/>
        <w:rPr>
          <w:b/>
        </w:rPr>
      </w:pPr>
    </w:p>
    <w:p w:rsidR="00886F0A" w:rsidRPr="002A09BB" w:rsidRDefault="00886F0A" w:rsidP="00886F0A">
      <w:pPr>
        <w:spacing w:line="0" w:lineRule="atLeast"/>
        <w:jc w:val="both"/>
      </w:pPr>
    </w:p>
    <w:p w:rsidR="002A09BB" w:rsidRDefault="002A09BB" w:rsidP="00886F0A">
      <w:pPr>
        <w:spacing w:line="0" w:lineRule="atLeast"/>
        <w:jc w:val="both"/>
      </w:pPr>
    </w:p>
    <w:p w:rsidR="002A09BB" w:rsidRDefault="002A09BB" w:rsidP="00886F0A">
      <w:pPr>
        <w:spacing w:line="0" w:lineRule="atLeast"/>
        <w:jc w:val="both"/>
      </w:pPr>
    </w:p>
    <w:p w:rsidR="002A09BB" w:rsidRPr="00886F0A" w:rsidRDefault="002B1DE8" w:rsidP="00886F0A">
      <w:pPr>
        <w:spacing w:line="0" w:lineRule="atLeast"/>
        <w:jc w:val="both"/>
      </w:pPr>
      <w:r>
        <w:rPr>
          <w:noProof/>
          <w:lang w:eastAsia="ru-RU"/>
        </w:rPr>
        <w:lastRenderedPageBreak/>
        <w:drawing>
          <wp:inline distT="0" distB="0" distL="0" distR="0">
            <wp:extent cx="6191250" cy="446722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7" cstate="print"/>
                    <a:srcRect/>
                    <a:stretch>
                      <a:fillRect/>
                    </a:stretch>
                  </pic:blipFill>
                  <pic:spPr bwMode="auto">
                    <a:xfrm>
                      <a:off x="0" y="0"/>
                      <a:ext cx="6191250" cy="4467225"/>
                    </a:xfrm>
                    <a:prstGeom prst="rect">
                      <a:avLst/>
                    </a:prstGeom>
                    <a:noFill/>
                    <a:ln w="9525">
                      <a:noFill/>
                      <a:miter lim="800000"/>
                      <a:headEnd/>
                      <a:tailEnd/>
                    </a:ln>
                  </pic:spPr>
                </pic:pic>
              </a:graphicData>
            </a:graphic>
          </wp:inline>
        </w:drawing>
      </w:r>
    </w:p>
    <w:p w:rsidR="001D0695" w:rsidRPr="001D0695" w:rsidRDefault="001D0695" w:rsidP="001D0695">
      <w:pPr>
        <w:rPr>
          <w:lang w:eastAsia="ru-RU"/>
        </w:rPr>
      </w:pPr>
    </w:p>
    <w:p w:rsidR="001D0695" w:rsidRDefault="001D0695" w:rsidP="00DA70B7">
      <w:pPr>
        <w:rPr>
          <w:rFonts w:eastAsia="A"/>
        </w:rPr>
      </w:pPr>
    </w:p>
    <w:p w:rsidR="00DA70B7" w:rsidRDefault="00DA70B7" w:rsidP="00DA70B7">
      <w:pPr>
        <w:rPr>
          <w:rFonts w:eastAsia="A"/>
        </w:rPr>
      </w:pPr>
    </w:p>
    <w:p w:rsidR="00E2393B" w:rsidRDefault="00E2393B" w:rsidP="00DA70B7">
      <w:pPr>
        <w:jc w:val="right"/>
      </w:pPr>
    </w:p>
    <w:p w:rsidR="00E2393B" w:rsidRDefault="002B1DE8" w:rsidP="00DA70B7">
      <w:pPr>
        <w:jc w:val="right"/>
      </w:pPr>
      <w:r>
        <w:rPr>
          <w:noProof/>
          <w:lang w:eastAsia="ru-RU"/>
        </w:rPr>
        <w:drawing>
          <wp:inline distT="0" distB="0" distL="0" distR="0">
            <wp:extent cx="5857875" cy="392430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8" cstate="print"/>
                    <a:srcRect/>
                    <a:stretch>
                      <a:fillRect/>
                    </a:stretch>
                  </pic:blipFill>
                  <pic:spPr bwMode="auto">
                    <a:xfrm>
                      <a:off x="0" y="0"/>
                      <a:ext cx="5857875" cy="3924300"/>
                    </a:xfrm>
                    <a:prstGeom prst="rect">
                      <a:avLst/>
                    </a:prstGeom>
                    <a:noFill/>
                    <a:ln w="9525">
                      <a:noFill/>
                      <a:miter lim="800000"/>
                      <a:headEnd/>
                      <a:tailEnd/>
                    </a:ln>
                  </pic:spPr>
                </pic:pic>
              </a:graphicData>
            </a:graphic>
          </wp:inline>
        </w:drawing>
      </w:r>
    </w:p>
    <w:p w:rsidR="00DA70B7" w:rsidRDefault="00DA70B7" w:rsidP="00DA70B7">
      <w:pPr>
        <w:jc w:val="center"/>
        <w:rPr>
          <w:b/>
        </w:rPr>
      </w:pPr>
      <w:r>
        <w:rPr>
          <w:b/>
        </w:rPr>
        <w:lastRenderedPageBreak/>
        <w:t xml:space="preserve">РЕШЕНИЕ </w:t>
      </w:r>
    </w:p>
    <w:p w:rsidR="00DA70B7" w:rsidRDefault="00DA70B7" w:rsidP="00DA70B7">
      <w:pPr>
        <w:jc w:val="center"/>
        <w:rPr>
          <w:b/>
        </w:rPr>
      </w:pPr>
      <w:r>
        <w:rPr>
          <w:b/>
        </w:rPr>
        <w:t xml:space="preserve">Совета муниципального образования муниципального района «Сыктывдинский» </w:t>
      </w:r>
    </w:p>
    <w:p w:rsidR="00E2393B" w:rsidRPr="00E2393B" w:rsidRDefault="00E2393B" w:rsidP="00E2393B">
      <w:pPr>
        <w:jc w:val="center"/>
        <w:rPr>
          <w:rStyle w:val="FontStyle42"/>
          <w:b/>
        </w:rPr>
      </w:pPr>
      <w:r w:rsidRPr="00E2393B">
        <w:rPr>
          <w:b/>
        </w:rPr>
        <w:t>Об утверждении Правил землепользования</w:t>
      </w:r>
      <w:r>
        <w:rPr>
          <w:b/>
        </w:rPr>
        <w:t xml:space="preserve"> </w:t>
      </w:r>
      <w:r w:rsidRPr="00E2393B">
        <w:rPr>
          <w:b/>
        </w:rPr>
        <w:t xml:space="preserve">и застройки </w:t>
      </w:r>
      <w:r w:rsidRPr="00E2393B">
        <w:rPr>
          <w:rStyle w:val="FontStyle42"/>
          <w:b/>
        </w:rPr>
        <w:t>муниципального образования</w:t>
      </w:r>
    </w:p>
    <w:p w:rsidR="00E2393B" w:rsidRPr="00E2393B" w:rsidRDefault="00E2393B" w:rsidP="00E2393B">
      <w:pPr>
        <w:jc w:val="center"/>
        <w:rPr>
          <w:b/>
        </w:rPr>
      </w:pPr>
      <w:r w:rsidRPr="00E2393B">
        <w:rPr>
          <w:rStyle w:val="FontStyle42"/>
          <w:b/>
        </w:rPr>
        <w:t>сельского поселения «Озёл» муниципального</w:t>
      </w:r>
      <w:r>
        <w:rPr>
          <w:rStyle w:val="FontStyle42"/>
          <w:b/>
        </w:rPr>
        <w:t xml:space="preserve"> </w:t>
      </w:r>
      <w:r w:rsidRPr="00E2393B">
        <w:rPr>
          <w:rStyle w:val="FontStyle42"/>
          <w:b/>
        </w:rPr>
        <w:t>района «Сыктывдинский»</w:t>
      </w:r>
    </w:p>
    <w:p w:rsidR="00DA70B7" w:rsidRPr="00DA70B7" w:rsidRDefault="00DA70B7" w:rsidP="00DA70B7">
      <w:pPr>
        <w:pStyle w:val="ConsPlusTitle"/>
        <w:jc w:val="center"/>
        <w:rPr>
          <w:rFonts w:ascii="Times New Roman" w:hAnsi="Times New Roman" w:cs="Times New Roman"/>
          <w:sz w:val="20"/>
          <w:szCs w:val="20"/>
        </w:rPr>
      </w:pPr>
    </w:p>
    <w:p w:rsidR="00DA70B7" w:rsidRPr="00F97A3F" w:rsidRDefault="00DA70B7" w:rsidP="00DA70B7">
      <w:pPr>
        <w:rPr>
          <w:rFonts w:eastAsia="A"/>
        </w:rPr>
      </w:pPr>
      <w:r w:rsidRPr="00F97A3F">
        <w:rPr>
          <w:rFonts w:eastAsia="A"/>
        </w:rPr>
        <w:t xml:space="preserve">Принято Советом муниципального образования                          </w:t>
      </w:r>
      <w:r>
        <w:rPr>
          <w:rFonts w:eastAsia="A"/>
        </w:rPr>
        <w:t xml:space="preserve">                                         </w:t>
      </w:r>
      <w:r w:rsidRPr="00F97A3F">
        <w:rPr>
          <w:rFonts w:eastAsia="A"/>
        </w:rPr>
        <w:t xml:space="preserve"> </w:t>
      </w:r>
      <w:r>
        <w:rPr>
          <w:rFonts w:eastAsia="A"/>
        </w:rPr>
        <w:t>от 2</w:t>
      </w:r>
      <w:r w:rsidR="00E2393B">
        <w:rPr>
          <w:rFonts w:eastAsia="A"/>
        </w:rPr>
        <w:t>8</w:t>
      </w:r>
      <w:r w:rsidRPr="00F97A3F">
        <w:rPr>
          <w:rFonts w:eastAsia="A"/>
        </w:rPr>
        <w:t xml:space="preserve"> </w:t>
      </w:r>
      <w:r>
        <w:rPr>
          <w:rFonts w:eastAsia="A"/>
        </w:rPr>
        <w:t>марта</w:t>
      </w:r>
      <w:r w:rsidRPr="00F97A3F">
        <w:rPr>
          <w:rFonts w:eastAsia="A"/>
        </w:rPr>
        <w:t xml:space="preserve"> 201</w:t>
      </w:r>
      <w:r w:rsidR="00E2393B">
        <w:rPr>
          <w:rFonts w:eastAsia="A"/>
        </w:rPr>
        <w:t>9</w:t>
      </w:r>
      <w:r w:rsidRPr="00F97A3F">
        <w:rPr>
          <w:rFonts w:eastAsia="A"/>
        </w:rPr>
        <w:t xml:space="preserve"> года</w:t>
      </w:r>
    </w:p>
    <w:p w:rsidR="00DA70B7" w:rsidRDefault="00DA70B7" w:rsidP="00DA70B7">
      <w:pPr>
        <w:rPr>
          <w:rFonts w:eastAsia="A"/>
        </w:rPr>
      </w:pPr>
      <w:r w:rsidRPr="00DA70B7">
        <w:rPr>
          <w:rFonts w:eastAsia="A"/>
        </w:rPr>
        <w:t xml:space="preserve">муниципального района «Сыктывдинский»                                                                            № </w:t>
      </w:r>
      <w:r w:rsidR="00E2393B">
        <w:rPr>
          <w:rFonts w:eastAsia="A"/>
        </w:rPr>
        <w:t>37</w:t>
      </w:r>
      <w:r w:rsidRPr="00DA70B7">
        <w:rPr>
          <w:rFonts w:eastAsia="A"/>
        </w:rPr>
        <w:t>/3-</w:t>
      </w:r>
      <w:r w:rsidR="00E2393B">
        <w:rPr>
          <w:rFonts w:eastAsia="A"/>
        </w:rPr>
        <w:t>9</w:t>
      </w:r>
    </w:p>
    <w:p w:rsidR="00DA70B7" w:rsidRDefault="00DA70B7" w:rsidP="00DA70B7">
      <w:pPr>
        <w:rPr>
          <w:rFonts w:eastAsia="A"/>
        </w:rPr>
      </w:pPr>
    </w:p>
    <w:p w:rsidR="00ED674E" w:rsidRPr="00ED674E" w:rsidRDefault="00ED674E" w:rsidP="00ED674E">
      <w:pPr>
        <w:ind w:firstLine="709"/>
        <w:jc w:val="both"/>
        <w:rPr>
          <w:rStyle w:val="FontStyle18"/>
          <w:b w:val="0"/>
        </w:rPr>
      </w:pPr>
      <w:r w:rsidRPr="00ED674E">
        <w:t>Руководствуясь с</w:t>
      </w:r>
      <w:r w:rsidRPr="00ED674E">
        <w:rPr>
          <w:bCs/>
        </w:rPr>
        <w:t>татьями 30, 31, 32, 33 Градостроительного кодекса Российской Федерации и Уставом муниципального образования муниципального района «Сыктывдинский»,</w:t>
      </w:r>
    </w:p>
    <w:p w:rsidR="00ED674E" w:rsidRPr="00ED674E" w:rsidRDefault="00ED674E" w:rsidP="00ED674E">
      <w:pPr>
        <w:ind w:firstLine="709"/>
        <w:jc w:val="both"/>
      </w:pPr>
      <w:r w:rsidRPr="00ED674E">
        <w:rPr>
          <w:lang w:eastAsia="ru-RU"/>
        </w:rPr>
        <w:t>Совет муниципального образования</w:t>
      </w:r>
      <w:r w:rsidRPr="00ED674E">
        <w:t xml:space="preserve"> муниципального района «Сыктывдинский» решил:</w:t>
      </w:r>
    </w:p>
    <w:p w:rsidR="00ED674E" w:rsidRPr="00ED674E" w:rsidRDefault="00ED674E" w:rsidP="000005EC">
      <w:pPr>
        <w:pStyle w:val="Style25"/>
        <w:numPr>
          <w:ilvl w:val="0"/>
          <w:numId w:val="60"/>
        </w:numPr>
        <w:tabs>
          <w:tab w:val="left" w:pos="709"/>
        </w:tabs>
        <w:spacing w:line="240" w:lineRule="auto"/>
        <w:ind w:left="0" w:firstLine="709"/>
        <w:rPr>
          <w:bCs/>
          <w:sz w:val="20"/>
          <w:szCs w:val="20"/>
        </w:rPr>
      </w:pPr>
      <w:r w:rsidRPr="00ED674E">
        <w:rPr>
          <w:rStyle w:val="FontStyle42"/>
        </w:rPr>
        <w:t xml:space="preserve">Утвердить Правила землепользования и застройки муниципального образования сельского поселения «Озёл» муниципального района «Сыктывдинский» </w:t>
      </w:r>
      <w:r w:rsidRPr="00ED674E">
        <w:rPr>
          <w:bCs/>
          <w:sz w:val="20"/>
          <w:szCs w:val="20"/>
        </w:rPr>
        <w:t>согласно приложению.</w:t>
      </w:r>
    </w:p>
    <w:p w:rsidR="00ED674E" w:rsidRPr="00ED674E" w:rsidRDefault="00ED674E" w:rsidP="000005EC">
      <w:pPr>
        <w:pStyle w:val="ae"/>
        <w:numPr>
          <w:ilvl w:val="0"/>
          <w:numId w:val="60"/>
        </w:numPr>
        <w:tabs>
          <w:tab w:val="left" w:pos="709"/>
        </w:tabs>
        <w:suppressAutoHyphens w:val="0"/>
        <w:spacing w:after="200"/>
        <w:ind w:left="0" w:firstLine="709"/>
        <w:contextualSpacing/>
        <w:rPr>
          <w:rFonts w:ascii="Times New Roman" w:hAnsi="Times New Roman" w:cs="Times New Roman"/>
          <w:bCs/>
          <w:sz w:val="20"/>
          <w:szCs w:val="20"/>
        </w:rPr>
      </w:pPr>
      <w:r w:rsidRPr="00ED674E">
        <w:rPr>
          <w:rFonts w:ascii="Times New Roman" w:eastAsia="Times New Roman" w:hAnsi="Times New Roman" w:cs="Times New Roman"/>
          <w:bCs/>
          <w:sz w:val="20"/>
          <w:szCs w:val="20"/>
          <w:lang w:eastAsia="ru-RU"/>
        </w:rPr>
        <w:t>Признать утратившим силу решение Совета муниципального образования муниципального района «Сыктывдинский» от 24 июня 2016 года № 8/6-6 «Об утверждении Правил землепользования и застройки  муниципального образования сельского поселения «Озёл» Сыктывдинского района  Республики Коми».</w:t>
      </w:r>
    </w:p>
    <w:p w:rsidR="00ED674E" w:rsidRPr="00ED674E" w:rsidRDefault="00ED674E" w:rsidP="000005EC">
      <w:pPr>
        <w:pStyle w:val="ae"/>
        <w:numPr>
          <w:ilvl w:val="0"/>
          <w:numId w:val="60"/>
        </w:numPr>
        <w:tabs>
          <w:tab w:val="left" w:pos="709"/>
        </w:tabs>
        <w:suppressAutoHyphens w:val="0"/>
        <w:spacing w:after="200"/>
        <w:ind w:left="0" w:firstLine="709"/>
        <w:contextualSpacing/>
        <w:rPr>
          <w:rFonts w:ascii="Times New Roman" w:hAnsi="Times New Roman" w:cs="Times New Roman"/>
          <w:bCs/>
          <w:sz w:val="20"/>
          <w:szCs w:val="20"/>
        </w:rPr>
      </w:pPr>
      <w:r w:rsidRPr="00ED674E">
        <w:rPr>
          <w:rFonts w:ascii="Times New Roman" w:hAnsi="Times New Roman" w:cs="Times New Roman"/>
          <w:bCs/>
          <w:sz w:val="20"/>
          <w:szCs w:val="20"/>
        </w:rPr>
        <w:t>Контроль за исполнением настоящего решения возложить на постоянную комиссию по развитию местного самоуправления Совета муниципального образования муниципального района «Сыктывдинский» и руководителя администрации муниципального района (Л.Ю. Доронина).</w:t>
      </w:r>
    </w:p>
    <w:p w:rsidR="00ED674E" w:rsidRPr="00ED674E" w:rsidRDefault="00ED674E" w:rsidP="000005EC">
      <w:pPr>
        <w:pStyle w:val="ae"/>
        <w:numPr>
          <w:ilvl w:val="0"/>
          <w:numId w:val="60"/>
        </w:numPr>
        <w:tabs>
          <w:tab w:val="left" w:pos="709"/>
        </w:tabs>
        <w:suppressAutoHyphens w:val="0"/>
        <w:spacing w:after="200"/>
        <w:ind w:left="0" w:firstLine="709"/>
        <w:contextualSpacing/>
        <w:rPr>
          <w:rFonts w:ascii="Times New Roman" w:hAnsi="Times New Roman" w:cs="Times New Roman"/>
          <w:bCs/>
          <w:sz w:val="20"/>
          <w:szCs w:val="20"/>
        </w:rPr>
      </w:pPr>
      <w:r w:rsidRPr="00ED674E">
        <w:rPr>
          <w:rFonts w:ascii="Times New Roman" w:hAnsi="Times New Roman" w:cs="Times New Roman"/>
          <w:bCs/>
          <w:sz w:val="20"/>
          <w:szCs w:val="20"/>
        </w:rPr>
        <w:t>Настоящее решение вступает в силу со дня его официального опубликования.</w:t>
      </w:r>
    </w:p>
    <w:p w:rsidR="00DA70B7" w:rsidRPr="007F7C08" w:rsidRDefault="00DA70B7" w:rsidP="00DA70B7">
      <w:pPr>
        <w:autoSpaceDE w:val="0"/>
        <w:autoSpaceDN w:val="0"/>
        <w:adjustRightInd w:val="0"/>
        <w:jc w:val="both"/>
        <w:rPr>
          <w:rFonts w:cs="Arial"/>
        </w:rPr>
      </w:pPr>
    </w:p>
    <w:p w:rsidR="00DA70B7" w:rsidRPr="007F7C08" w:rsidRDefault="00DA70B7" w:rsidP="00DA70B7">
      <w:pPr>
        <w:autoSpaceDE w:val="0"/>
        <w:autoSpaceDN w:val="0"/>
        <w:adjustRightInd w:val="0"/>
        <w:jc w:val="both"/>
        <w:rPr>
          <w:rFonts w:cs="Arial"/>
        </w:rPr>
      </w:pPr>
      <w:r w:rsidRPr="007F7C08">
        <w:rPr>
          <w:rFonts w:cs="Arial"/>
        </w:rPr>
        <w:t xml:space="preserve">Глава муниципального района – </w:t>
      </w:r>
    </w:p>
    <w:p w:rsidR="00DA70B7" w:rsidRDefault="00DA70B7" w:rsidP="00DA70B7">
      <w:pPr>
        <w:autoSpaceDE w:val="0"/>
        <w:autoSpaceDN w:val="0"/>
        <w:adjustRightInd w:val="0"/>
        <w:spacing w:line="360" w:lineRule="auto"/>
        <w:jc w:val="both"/>
        <w:rPr>
          <w:rFonts w:cs="Arial"/>
        </w:rPr>
      </w:pPr>
      <w:r w:rsidRPr="007F7C08">
        <w:rPr>
          <w:rFonts w:cs="Arial"/>
        </w:rPr>
        <w:t>председатель Совета муниципального района                                                 С.С.Савинова</w:t>
      </w:r>
    </w:p>
    <w:p w:rsidR="00DA70B7" w:rsidRDefault="00DA70B7" w:rsidP="00DA70B7">
      <w:pPr>
        <w:autoSpaceDE w:val="0"/>
        <w:autoSpaceDN w:val="0"/>
        <w:adjustRightInd w:val="0"/>
        <w:spacing w:line="360" w:lineRule="auto"/>
        <w:jc w:val="both"/>
        <w:rPr>
          <w:rFonts w:cs="Arial"/>
        </w:rPr>
      </w:pPr>
      <w:r>
        <w:rPr>
          <w:rFonts w:cs="Arial"/>
        </w:rPr>
        <w:t>2</w:t>
      </w:r>
      <w:r w:rsidR="00ED674E">
        <w:rPr>
          <w:rFonts w:cs="Arial"/>
        </w:rPr>
        <w:t>8</w:t>
      </w:r>
      <w:r>
        <w:rPr>
          <w:rFonts w:cs="Arial"/>
        </w:rPr>
        <w:t xml:space="preserve"> марта 201</w:t>
      </w:r>
      <w:r w:rsidR="00ED674E">
        <w:rPr>
          <w:rFonts w:cs="Arial"/>
        </w:rPr>
        <w:t>9</w:t>
      </w:r>
      <w:r>
        <w:rPr>
          <w:rFonts w:cs="Arial"/>
        </w:rPr>
        <w:t xml:space="preserve"> года</w:t>
      </w:r>
    </w:p>
    <w:p w:rsidR="00ED674E" w:rsidRPr="00ED674E" w:rsidRDefault="00ED674E" w:rsidP="00ED674E">
      <w:pPr>
        <w:spacing w:line="0" w:lineRule="atLeast"/>
        <w:jc w:val="right"/>
      </w:pPr>
      <w:r w:rsidRPr="00ED674E">
        <w:t>Приложение к решению</w:t>
      </w:r>
    </w:p>
    <w:p w:rsidR="00ED674E" w:rsidRPr="00ED674E" w:rsidRDefault="00ED674E" w:rsidP="00ED674E">
      <w:pPr>
        <w:spacing w:line="0" w:lineRule="atLeast"/>
        <w:jc w:val="right"/>
      </w:pPr>
      <w:r w:rsidRPr="00ED674E">
        <w:t>Совета МО МР «Сыктывдинский»</w:t>
      </w:r>
    </w:p>
    <w:p w:rsidR="00ED674E" w:rsidRDefault="00ED674E" w:rsidP="00ED674E">
      <w:pPr>
        <w:spacing w:line="0" w:lineRule="atLeast"/>
        <w:jc w:val="right"/>
      </w:pPr>
      <w:r w:rsidRPr="00ED674E">
        <w:t>от 28.03.2019 № 37/3-9</w:t>
      </w:r>
    </w:p>
    <w:p w:rsidR="00ED674E" w:rsidRDefault="00ED674E" w:rsidP="00ED674E">
      <w:pPr>
        <w:spacing w:line="0" w:lineRule="atLeast"/>
        <w:jc w:val="right"/>
      </w:pPr>
    </w:p>
    <w:p w:rsidR="00ED674E" w:rsidRPr="00ED674E" w:rsidRDefault="00ED674E" w:rsidP="00ED674E">
      <w:pPr>
        <w:spacing w:line="0" w:lineRule="atLeast"/>
        <w:jc w:val="center"/>
        <w:rPr>
          <w:b/>
        </w:rPr>
      </w:pPr>
      <w:r w:rsidRPr="00ED674E">
        <w:rPr>
          <w:b/>
        </w:rPr>
        <w:t>ПРАВИЛА ЗЕМЛЕПОЛЬЗОВАНИЯ И ЗАСТРОЙКИ</w:t>
      </w:r>
    </w:p>
    <w:p w:rsidR="00ED674E" w:rsidRDefault="00ED674E" w:rsidP="00ED674E">
      <w:pPr>
        <w:spacing w:line="0" w:lineRule="atLeast"/>
        <w:jc w:val="center"/>
        <w:rPr>
          <w:b/>
        </w:rPr>
      </w:pPr>
      <w:r w:rsidRPr="00ED674E">
        <w:rPr>
          <w:b/>
        </w:rPr>
        <w:t>СЕЛЬСКОГО ПОСЕЛЕНИЯ «ОЗЁЛ»</w:t>
      </w:r>
    </w:p>
    <w:p w:rsidR="00ED674E" w:rsidRDefault="00ED674E" w:rsidP="00ED674E">
      <w:pPr>
        <w:spacing w:line="0" w:lineRule="atLeast"/>
        <w:jc w:val="center"/>
        <w:rPr>
          <w:b/>
        </w:rPr>
      </w:pPr>
    </w:p>
    <w:p w:rsidR="00ED674E" w:rsidRPr="00ED674E" w:rsidRDefault="00ED674E" w:rsidP="00ED674E">
      <w:pPr>
        <w:pStyle w:val="11"/>
        <w:tabs>
          <w:tab w:val="num" w:pos="0"/>
        </w:tabs>
        <w:spacing w:before="0" w:after="0"/>
        <w:jc w:val="both"/>
        <w:rPr>
          <w:rFonts w:ascii="Times New Roman" w:hAnsi="Times New Roman"/>
          <w:sz w:val="20"/>
          <w:szCs w:val="20"/>
        </w:rPr>
      </w:pPr>
      <w:r w:rsidRPr="00ED674E">
        <w:rPr>
          <w:rFonts w:ascii="Times New Roman" w:hAnsi="Times New Roman"/>
          <w:sz w:val="20"/>
          <w:szCs w:val="20"/>
        </w:rPr>
        <w:t>Часть 1. Порядок применения Правил и внесения в них изменений.</w:t>
      </w:r>
    </w:p>
    <w:p w:rsidR="00ED674E" w:rsidRPr="00ED674E" w:rsidRDefault="00ED674E" w:rsidP="00ED674E">
      <w:pPr>
        <w:shd w:val="clear" w:color="auto" w:fill="FFFFFF"/>
        <w:jc w:val="both"/>
        <w:textAlignment w:val="baseline"/>
        <w:rPr>
          <w:color w:val="000000"/>
        </w:rPr>
      </w:pPr>
      <w:r w:rsidRPr="00ED674E">
        <w:rPr>
          <w:color w:val="000000"/>
        </w:rPr>
        <w:t> Правила землепользования и застройки муниципального образования сельского поселения «Озёл»  Сыктывдинского района Республики Коми (далее – Правила застройки, Правила) являются нормативным правовым актом муниципального образования сельского поселения «Озёл» Сыктывдинского района  Республики Коми (далее – сельского поселения «Озёл»), разработанным в соответствии с Градостроительным кодексом Российской Федерации, Земельным кодексом Российской Федерации, Федеральным законом от 06.10.2003 №131-ФЗ «Об общих принципах организации местного самоуправления в Российской Федерации» и другими нормативными правовыми актами Российской Федерации, Республики Коми и муниципальными правовыми актами сельского поселения «Озёл».</w:t>
      </w:r>
    </w:p>
    <w:p w:rsidR="00ED674E" w:rsidRPr="00ED674E" w:rsidRDefault="00ED674E" w:rsidP="00ED674E">
      <w:pPr>
        <w:shd w:val="clear" w:color="auto" w:fill="FFFFFF"/>
        <w:jc w:val="both"/>
        <w:textAlignment w:val="baseline"/>
        <w:rPr>
          <w:color w:val="000000"/>
        </w:rPr>
      </w:pPr>
      <w:r w:rsidRPr="00ED674E">
        <w:rPr>
          <w:color w:val="000000"/>
        </w:rPr>
        <w:t>Правила застройки являются результатом градостроительного зонирования территории сельского поселения «Озёл» – разделения сельского поселения «Озёл» на территориальные зоны с установлением для каждой из них градостроительного регламента.</w:t>
      </w:r>
    </w:p>
    <w:p w:rsidR="00ED674E" w:rsidRPr="00ED674E" w:rsidRDefault="00ED674E" w:rsidP="000005EC">
      <w:pPr>
        <w:pStyle w:val="3"/>
        <w:widowControl w:val="0"/>
        <w:numPr>
          <w:ilvl w:val="2"/>
          <w:numId w:val="46"/>
        </w:numPr>
        <w:suppressAutoHyphens/>
        <w:jc w:val="both"/>
        <w:rPr>
          <w:sz w:val="20"/>
        </w:rPr>
      </w:pPr>
      <w:r w:rsidRPr="00ED674E">
        <w:rPr>
          <w:sz w:val="20"/>
        </w:rPr>
        <w:t>  Глава 1. Общие положения</w:t>
      </w:r>
    </w:p>
    <w:p w:rsidR="00ED674E" w:rsidRPr="00ED674E" w:rsidRDefault="00ED674E" w:rsidP="000005EC">
      <w:pPr>
        <w:pStyle w:val="3"/>
        <w:widowControl w:val="0"/>
        <w:numPr>
          <w:ilvl w:val="2"/>
          <w:numId w:val="46"/>
        </w:numPr>
        <w:suppressAutoHyphens/>
        <w:jc w:val="both"/>
        <w:rPr>
          <w:sz w:val="20"/>
        </w:rPr>
      </w:pPr>
      <w:r w:rsidRPr="00ED674E">
        <w:rPr>
          <w:sz w:val="20"/>
        </w:rPr>
        <w:t> Статья 1. Основные понятия, используемые в Правилах.</w:t>
      </w:r>
    </w:p>
    <w:p w:rsidR="00ED674E" w:rsidRPr="00ED674E" w:rsidRDefault="00ED674E" w:rsidP="00ED674E">
      <w:pPr>
        <w:shd w:val="clear" w:color="auto" w:fill="FFFFFF"/>
        <w:jc w:val="both"/>
        <w:textAlignment w:val="baseline"/>
        <w:rPr>
          <w:color w:val="000000"/>
        </w:rPr>
      </w:pPr>
      <w:r w:rsidRPr="00ED674E">
        <w:rPr>
          <w:color w:val="000000"/>
        </w:rPr>
        <w:t> </w:t>
      </w:r>
      <w:r w:rsidRPr="00ED674E">
        <w:rPr>
          <w:b/>
          <w:color w:val="000000"/>
        </w:rPr>
        <w:t>Береговая полоса</w:t>
      </w:r>
      <w:r w:rsidRPr="00ED674E">
        <w:rPr>
          <w:color w:val="000000"/>
        </w:rPr>
        <w:t xml:space="preserve"> – полоса земли вдоль береговой линии (границы) водного объекта общего пользования, которой может пользоваться каждый гражданин (без использования механических транспортных средств) для передвижения и пребывания около такого объекта, в том числе для осуществления любительского и спортивного рыболовства и причаливания плавучих средств.</w:t>
      </w:r>
    </w:p>
    <w:p w:rsidR="00ED674E" w:rsidRPr="00ED674E" w:rsidRDefault="00ED674E" w:rsidP="00ED674E">
      <w:pPr>
        <w:shd w:val="clear" w:color="auto" w:fill="FFFFFF"/>
        <w:jc w:val="both"/>
        <w:textAlignment w:val="baseline"/>
        <w:rPr>
          <w:color w:val="000000"/>
        </w:rPr>
      </w:pPr>
      <w:r w:rsidRPr="00ED674E">
        <w:rPr>
          <w:b/>
          <w:color w:val="000000"/>
        </w:rPr>
        <w:t>Блокированные жилые дома</w:t>
      </w:r>
      <w:r w:rsidRPr="00ED674E">
        <w:rPr>
          <w:color w:val="000000"/>
        </w:rPr>
        <w:t xml:space="preserve"> – жилые дома с числом этажей не более трёх, состоящие из нескольких блоков, число которых не превышает десяти и каждый из которых предназначен для проживания одной семьи, имеет общую стену (стены) без проёмов с соседним блоком или соседними блоками, расположен на отдельном земельном участке и имеет выход с участка на территорию общего пользования.</w:t>
      </w:r>
    </w:p>
    <w:p w:rsidR="00ED674E" w:rsidRPr="00ED674E" w:rsidRDefault="00ED674E" w:rsidP="00ED674E">
      <w:pPr>
        <w:shd w:val="clear" w:color="auto" w:fill="FFFFFF"/>
        <w:jc w:val="both"/>
        <w:textAlignment w:val="baseline"/>
        <w:rPr>
          <w:color w:val="000000"/>
        </w:rPr>
      </w:pPr>
      <w:r w:rsidRPr="00ED674E">
        <w:rPr>
          <w:b/>
          <w:color w:val="000000"/>
        </w:rPr>
        <w:t>Водоохранные зоны</w:t>
      </w:r>
      <w:r w:rsidRPr="00ED674E">
        <w:rPr>
          <w:color w:val="000000"/>
        </w:rPr>
        <w:t xml:space="preserve"> – территории, которые примыкают к береговой линии морей, рек, ручьёв, каналов, озёр,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ED674E" w:rsidRPr="00ED674E" w:rsidRDefault="00ED674E" w:rsidP="00ED674E">
      <w:pPr>
        <w:shd w:val="clear" w:color="auto" w:fill="FFFFFF"/>
        <w:jc w:val="both"/>
        <w:textAlignment w:val="baseline"/>
        <w:rPr>
          <w:color w:val="000000"/>
        </w:rPr>
      </w:pPr>
      <w:r w:rsidRPr="00ED674E">
        <w:rPr>
          <w:b/>
          <w:color w:val="000000"/>
        </w:rPr>
        <w:lastRenderedPageBreak/>
        <w:t>Градостроительное зонирование</w:t>
      </w:r>
      <w:r w:rsidRPr="00ED674E">
        <w:rPr>
          <w:color w:val="000000"/>
        </w:rPr>
        <w:t xml:space="preserve"> – зонирование территории сельского поселения «Озёл» в целях определения территориальных зон и установления градостроительных регламентов.</w:t>
      </w:r>
    </w:p>
    <w:p w:rsidR="00ED674E" w:rsidRPr="00ED674E" w:rsidRDefault="00ED674E" w:rsidP="00ED674E">
      <w:pPr>
        <w:shd w:val="clear" w:color="auto" w:fill="FFFFFF"/>
        <w:jc w:val="both"/>
        <w:textAlignment w:val="baseline"/>
        <w:rPr>
          <w:color w:val="000000"/>
        </w:rPr>
      </w:pPr>
      <w:r w:rsidRPr="00ED674E">
        <w:rPr>
          <w:b/>
          <w:color w:val="000000"/>
        </w:rPr>
        <w:t>Градостроительный регламент</w:t>
      </w:r>
      <w:r w:rsidRPr="00ED674E">
        <w:rPr>
          <w:color w:val="000000"/>
        </w:rPr>
        <w:t xml:space="preserve"> – устанавливаемые в пределах границ соответствующей территориальной зоны виды разрешённого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ED674E" w:rsidRPr="00ED674E" w:rsidRDefault="00ED674E" w:rsidP="00ED674E">
      <w:pPr>
        <w:shd w:val="clear" w:color="auto" w:fill="FFFFFF"/>
        <w:jc w:val="both"/>
        <w:textAlignment w:val="baseline"/>
        <w:rPr>
          <w:color w:val="000000"/>
        </w:rPr>
      </w:pPr>
      <w:r w:rsidRPr="00ED674E">
        <w:rPr>
          <w:color w:val="000000"/>
        </w:rPr>
        <w:t>Документация по планировке территории – проекты планировки территории; проекты межевания территории; градостроительные планы земельных участков.</w:t>
      </w:r>
    </w:p>
    <w:p w:rsidR="00ED674E" w:rsidRPr="00ED674E" w:rsidRDefault="00ED674E" w:rsidP="00ED674E">
      <w:pPr>
        <w:shd w:val="clear" w:color="auto" w:fill="FFFFFF"/>
        <w:jc w:val="both"/>
        <w:textAlignment w:val="baseline"/>
        <w:rPr>
          <w:color w:val="000000"/>
        </w:rPr>
      </w:pPr>
      <w:r w:rsidRPr="00ED674E">
        <w:rPr>
          <w:b/>
          <w:color w:val="000000"/>
        </w:rPr>
        <w:t>Застройщик</w:t>
      </w:r>
      <w:r w:rsidRPr="00ED674E">
        <w:rPr>
          <w:color w:val="000000"/>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ED674E" w:rsidRPr="00ED674E" w:rsidRDefault="00ED674E" w:rsidP="00ED674E">
      <w:pPr>
        <w:shd w:val="clear" w:color="auto" w:fill="FFFFFF"/>
        <w:jc w:val="both"/>
        <w:textAlignment w:val="baseline"/>
        <w:rPr>
          <w:color w:val="000000"/>
        </w:rPr>
      </w:pPr>
      <w:r w:rsidRPr="00ED674E">
        <w:rPr>
          <w:b/>
          <w:color w:val="000000"/>
        </w:rPr>
        <w:t>Зона индивидуальной жилой застройки</w:t>
      </w:r>
      <w:r w:rsidRPr="00ED674E">
        <w:rPr>
          <w:color w:val="000000"/>
        </w:rPr>
        <w:t xml:space="preserve"> – территория, на которой размещаются отдельно стоящие одноквартирные 1-2-3 этажные жилые дома с земельными участками, не предназначенными для осуществления активной сельскохозяйственной деятельности.</w:t>
      </w:r>
    </w:p>
    <w:p w:rsidR="00ED674E" w:rsidRPr="00ED674E" w:rsidRDefault="00ED674E" w:rsidP="00ED674E">
      <w:pPr>
        <w:shd w:val="clear" w:color="auto" w:fill="FFFFFF"/>
        <w:jc w:val="both"/>
        <w:textAlignment w:val="baseline"/>
        <w:rPr>
          <w:color w:val="000000"/>
        </w:rPr>
      </w:pPr>
      <w:r w:rsidRPr="00ED674E">
        <w:rPr>
          <w:b/>
          <w:color w:val="000000"/>
        </w:rPr>
        <w:t>Зона санитарной охраны</w:t>
      </w:r>
      <w:r w:rsidRPr="00ED674E">
        <w:rPr>
          <w:color w:val="000000"/>
        </w:rPr>
        <w:t xml:space="preserve"> (источников питьевого и хозяйственно-бытового водоснабжения) – территория и акватория, на которых устанавливается особый санитарно-эпидемиологический режим для предотвращения ухудшения качества воды источников централизованного питьевого и хозяйственно-бытового водоснабжения и охраны водопроводных сооружений.</w:t>
      </w:r>
    </w:p>
    <w:p w:rsidR="00ED674E" w:rsidRPr="00ED674E" w:rsidRDefault="00ED674E" w:rsidP="00ED674E">
      <w:pPr>
        <w:shd w:val="clear" w:color="auto" w:fill="FFFFFF"/>
        <w:jc w:val="both"/>
        <w:textAlignment w:val="baseline"/>
        <w:rPr>
          <w:color w:val="000000"/>
        </w:rPr>
      </w:pPr>
      <w:r w:rsidRPr="00ED674E">
        <w:rPr>
          <w:b/>
          <w:color w:val="000000"/>
        </w:rPr>
        <w:t>Зона усадебной застройки</w:t>
      </w:r>
      <w:r w:rsidRPr="00ED674E">
        <w:rPr>
          <w:color w:val="000000"/>
        </w:rPr>
        <w:t xml:space="preserve"> – территория, занятая преимущественно одно-двух квартирными 1-2-3 этажными жилыми домами с хозяйственными постройками на земельных участках, предназначенными для садоводства, огородничества, а также в разрешённых случаях для содержания скота.</w:t>
      </w:r>
    </w:p>
    <w:p w:rsidR="00ED674E" w:rsidRPr="00ED674E" w:rsidRDefault="00ED674E" w:rsidP="00ED674E">
      <w:pPr>
        <w:shd w:val="clear" w:color="auto" w:fill="FFFFFF"/>
        <w:jc w:val="both"/>
        <w:textAlignment w:val="baseline"/>
        <w:rPr>
          <w:color w:val="000000"/>
        </w:rPr>
      </w:pPr>
      <w:r w:rsidRPr="00ED674E">
        <w:rPr>
          <w:b/>
          <w:color w:val="000000"/>
        </w:rPr>
        <w:t>Зоны с особыми условиями использования территорий</w:t>
      </w:r>
      <w:r w:rsidRPr="00ED674E">
        <w:rPr>
          <w:color w:val="000000"/>
        </w:rPr>
        <w:t xml:space="preserve"> –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ED674E" w:rsidRPr="00ED674E" w:rsidRDefault="00ED674E" w:rsidP="00ED674E">
      <w:pPr>
        <w:shd w:val="clear" w:color="auto" w:fill="FFFFFF"/>
        <w:jc w:val="both"/>
        <w:textAlignment w:val="baseline"/>
        <w:rPr>
          <w:color w:val="000000"/>
        </w:rPr>
      </w:pPr>
      <w:r w:rsidRPr="00ED674E">
        <w:rPr>
          <w:b/>
          <w:color w:val="000000"/>
        </w:rPr>
        <w:t>Индивидуальные жилые дома</w:t>
      </w:r>
      <w:r w:rsidRPr="00ED674E">
        <w:rPr>
          <w:color w:val="000000"/>
        </w:rPr>
        <w:t xml:space="preserve"> – отдельно стоящие жилые дома этажностью не более чем три этажа, предназначенные для проживания одной семьи.</w:t>
      </w:r>
    </w:p>
    <w:p w:rsidR="00ED674E" w:rsidRPr="00ED674E" w:rsidRDefault="00ED674E" w:rsidP="00ED674E">
      <w:pPr>
        <w:shd w:val="clear" w:color="auto" w:fill="FFFFFF"/>
        <w:jc w:val="both"/>
        <w:textAlignment w:val="baseline"/>
        <w:rPr>
          <w:color w:val="000000"/>
        </w:rPr>
      </w:pPr>
      <w:r w:rsidRPr="00ED674E">
        <w:rPr>
          <w:b/>
          <w:color w:val="000000"/>
        </w:rPr>
        <w:t>Индивидуальные жилые дома с местами приложения труда –</w:t>
      </w:r>
      <w:r w:rsidRPr="00ED674E">
        <w:rPr>
          <w:color w:val="000000"/>
        </w:rPr>
        <w:t xml:space="preserve"> индивидуальные жилые дома для семей, ведущих индивидуальную трудовую деятельность (дом врача, дом ремесленника, дом продавца товаров повседневного спроса, дом фермера и др.).</w:t>
      </w:r>
    </w:p>
    <w:p w:rsidR="00ED674E" w:rsidRPr="00ED674E" w:rsidRDefault="00ED674E" w:rsidP="00ED674E">
      <w:pPr>
        <w:shd w:val="clear" w:color="auto" w:fill="FFFFFF"/>
        <w:jc w:val="both"/>
        <w:textAlignment w:val="baseline"/>
        <w:rPr>
          <w:color w:val="000000"/>
        </w:rPr>
      </w:pPr>
      <w:r w:rsidRPr="00ED674E">
        <w:rPr>
          <w:b/>
          <w:color w:val="000000"/>
        </w:rPr>
        <w:t>Капитальный ремонт линейных объектов</w:t>
      </w:r>
      <w:r w:rsidRPr="00ED674E">
        <w:rPr>
          <w:color w:val="000000"/>
        </w:rPr>
        <w:t xml:space="preserve"> – изменение параметров линейных объектов или их участков (частей), которое не влечёт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ED674E" w:rsidRPr="00ED674E" w:rsidRDefault="00ED674E" w:rsidP="00ED674E">
      <w:pPr>
        <w:shd w:val="clear" w:color="auto" w:fill="FFFFFF"/>
        <w:jc w:val="both"/>
        <w:textAlignment w:val="baseline"/>
        <w:rPr>
          <w:color w:val="000000"/>
        </w:rPr>
      </w:pPr>
      <w:r w:rsidRPr="00ED674E">
        <w:rPr>
          <w:b/>
          <w:color w:val="000000"/>
        </w:rPr>
        <w:t>Капитальный ремонт объектов капитального строительства</w:t>
      </w:r>
      <w:r w:rsidRPr="00ED674E">
        <w:rPr>
          <w:color w:val="000000"/>
        </w:rPr>
        <w:t xml:space="preserve">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ED674E" w:rsidRPr="00ED674E" w:rsidRDefault="00ED674E" w:rsidP="00ED674E">
      <w:pPr>
        <w:shd w:val="clear" w:color="auto" w:fill="FFFFFF"/>
        <w:jc w:val="both"/>
        <w:textAlignment w:val="baseline"/>
        <w:rPr>
          <w:color w:val="000000"/>
        </w:rPr>
      </w:pPr>
      <w:r w:rsidRPr="00ED674E">
        <w:rPr>
          <w:b/>
          <w:color w:val="000000"/>
        </w:rPr>
        <w:t>Коэффициент застройки</w:t>
      </w:r>
      <w:r w:rsidRPr="00ED674E">
        <w:rPr>
          <w:color w:val="000000"/>
        </w:rPr>
        <w:t xml:space="preserve"> – отношение площади (м</w:t>
      </w:r>
      <w:r w:rsidRPr="00ED674E">
        <w:rPr>
          <w:color w:val="000000"/>
          <w:vertAlign w:val="superscript"/>
        </w:rPr>
        <w:t>2</w:t>
      </w:r>
      <w:r w:rsidRPr="00ED674E">
        <w:rPr>
          <w:color w:val="000000"/>
        </w:rPr>
        <w:t>), занятой под зданиями и сооружениями к площади (м</w:t>
      </w:r>
      <w:r w:rsidRPr="00ED674E">
        <w:rPr>
          <w:color w:val="000000"/>
          <w:vertAlign w:val="superscript"/>
        </w:rPr>
        <w:t>2</w:t>
      </w:r>
      <w:r w:rsidRPr="00ED674E">
        <w:rPr>
          <w:color w:val="000000"/>
        </w:rPr>
        <w:t>) земельного участка (территории).</w:t>
      </w:r>
    </w:p>
    <w:p w:rsidR="00ED674E" w:rsidRPr="00ED674E" w:rsidRDefault="00ED674E" w:rsidP="00ED674E">
      <w:pPr>
        <w:shd w:val="clear" w:color="auto" w:fill="FFFFFF"/>
        <w:jc w:val="both"/>
        <w:textAlignment w:val="baseline"/>
        <w:rPr>
          <w:color w:val="000000"/>
        </w:rPr>
      </w:pPr>
      <w:r w:rsidRPr="00ED674E">
        <w:rPr>
          <w:b/>
          <w:color w:val="000000"/>
        </w:rPr>
        <w:t>Коэффициент плотности застройки</w:t>
      </w:r>
      <w:r w:rsidRPr="00ED674E">
        <w:rPr>
          <w:color w:val="000000"/>
        </w:rPr>
        <w:t xml:space="preserve"> – отношение площади всех этажей зданий и сооружений, расположенных на земельном участке, к площади участка (%).</w:t>
      </w:r>
    </w:p>
    <w:p w:rsidR="00ED674E" w:rsidRPr="00ED674E" w:rsidRDefault="00ED674E" w:rsidP="00ED674E">
      <w:pPr>
        <w:shd w:val="clear" w:color="auto" w:fill="FFFFFF"/>
        <w:jc w:val="both"/>
        <w:textAlignment w:val="baseline"/>
        <w:rPr>
          <w:color w:val="000000"/>
        </w:rPr>
      </w:pPr>
      <w:r w:rsidRPr="00ED674E">
        <w:rPr>
          <w:b/>
          <w:color w:val="000000"/>
        </w:rPr>
        <w:t>Красные линии</w:t>
      </w:r>
      <w:r w:rsidRPr="00ED674E">
        <w:rPr>
          <w:color w:val="000000"/>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ED674E" w:rsidRPr="00ED674E" w:rsidRDefault="00ED674E" w:rsidP="00ED674E">
      <w:pPr>
        <w:shd w:val="clear" w:color="auto" w:fill="FFFFFF"/>
        <w:jc w:val="both"/>
        <w:textAlignment w:val="baseline"/>
        <w:rPr>
          <w:color w:val="000000"/>
        </w:rPr>
      </w:pPr>
      <w:r w:rsidRPr="00ED674E">
        <w:rPr>
          <w:b/>
          <w:color w:val="000000"/>
        </w:rPr>
        <w:t>Объект капитального строительства</w:t>
      </w:r>
      <w:r w:rsidRPr="00ED674E">
        <w:rPr>
          <w:color w:val="000000"/>
        </w:rPr>
        <w:t xml:space="preserve"> – здание, строение, сооружение, объекты, строительство которых не завершено (объекты незавершённого строительства), за исключением киосков, навесов и других подобных построек.</w:t>
      </w:r>
    </w:p>
    <w:p w:rsidR="00ED674E" w:rsidRPr="00ED674E" w:rsidRDefault="00ED674E" w:rsidP="00ED674E">
      <w:pPr>
        <w:shd w:val="clear" w:color="auto" w:fill="FFFFFF"/>
        <w:jc w:val="both"/>
        <w:textAlignment w:val="baseline"/>
        <w:rPr>
          <w:color w:val="000000"/>
        </w:rPr>
      </w:pPr>
      <w:r w:rsidRPr="00ED674E">
        <w:rPr>
          <w:b/>
          <w:color w:val="000000"/>
        </w:rPr>
        <w:t>Объекты бытового обслуживания</w:t>
      </w:r>
      <w:r w:rsidRPr="00ED674E">
        <w:rPr>
          <w:color w:val="000000"/>
        </w:rPr>
        <w:t xml:space="preserve"> – объекты, связанные с оказанием физическим лицам платных услуг, предусмотренных Общероссийским классификатором услуг населению, за исключением услуг по изготовлению мебели, строительству индивидуальных домов, ремонту, техническому обслуживанию и мойке автотранспортных средств, услуг ломбардов, прачечных, химчисток.</w:t>
      </w:r>
    </w:p>
    <w:p w:rsidR="00ED674E" w:rsidRPr="00ED674E" w:rsidRDefault="00ED674E" w:rsidP="00ED674E">
      <w:pPr>
        <w:shd w:val="clear" w:color="auto" w:fill="FFFFFF"/>
        <w:jc w:val="both"/>
        <w:textAlignment w:val="baseline"/>
        <w:rPr>
          <w:color w:val="000000"/>
        </w:rPr>
      </w:pPr>
      <w:r w:rsidRPr="00ED674E">
        <w:rPr>
          <w:b/>
          <w:color w:val="000000"/>
        </w:rPr>
        <w:lastRenderedPageBreak/>
        <w:t>Объекты культурного наследия</w:t>
      </w:r>
      <w:r w:rsidRPr="00ED674E">
        <w:rPr>
          <w:color w:val="000000"/>
        </w:rPr>
        <w:t xml:space="preserve"> (памятники истории и культуры) народов Российской Федерации –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ED674E" w:rsidRPr="00ED674E" w:rsidRDefault="00ED674E" w:rsidP="00ED674E">
      <w:pPr>
        <w:shd w:val="clear" w:color="auto" w:fill="FFFFFF"/>
        <w:jc w:val="both"/>
        <w:textAlignment w:val="baseline"/>
        <w:rPr>
          <w:color w:val="000000"/>
        </w:rPr>
      </w:pPr>
      <w:r w:rsidRPr="00ED674E">
        <w:rPr>
          <w:b/>
          <w:color w:val="000000"/>
        </w:rPr>
        <w:t>Планировка территории</w:t>
      </w:r>
      <w:r w:rsidRPr="00ED674E">
        <w:rPr>
          <w:color w:val="000000"/>
        </w:rPr>
        <w:t xml:space="preserve"> – осуществление деятельности по развитию территорий посредством разработки проектов планировки территории, проектов межевания территории.</w:t>
      </w:r>
    </w:p>
    <w:p w:rsidR="00ED674E" w:rsidRPr="00ED674E" w:rsidRDefault="00ED674E" w:rsidP="00ED674E">
      <w:pPr>
        <w:shd w:val="clear" w:color="auto" w:fill="FFFFFF"/>
        <w:jc w:val="both"/>
        <w:textAlignment w:val="baseline"/>
        <w:rPr>
          <w:color w:val="000000"/>
        </w:rPr>
      </w:pPr>
      <w:r w:rsidRPr="00ED674E">
        <w:rPr>
          <w:b/>
          <w:color w:val="000000"/>
        </w:rPr>
        <w:t>Правила землепользования и застройки</w:t>
      </w:r>
      <w:r w:rsidRPr="00ED674E">
        <w:rPr>
          <w:color w:val="000000"/>
        </w:rPr>
        <w:t xml:space="preserve"> – документ градостроительного зонирования, который утверждается нормативным правовым актом представительного органа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ED674E" w:rsidRPr="00ED674E" w:rsidRDefault="00ED674E" w:rsidP="00ED674E">
      <w:pPr>
        <w:shd w:val="clear" w:color="auto" w:fill="FFFFFF"/>
        <w:jc w:val="both"/>
        <w:textAlignment w:val="baseline"/>
        <w:rPr>
          <w:color w:val="000000"/>
        </w:rPr>
      </w:pPr>
      <w:r w:rsidRPr="00ED674E">
        <w:rPr>
          <w:b/>
          <w:color w:val="000000"/>
        </w:rPr>
        <w:t>Прибрежная защитная полоса</w:t>
      </w:r>
      <w:r w:rsidRPr="00ED674E">
        <w:rPr>
          <w:color w:val="000000"/>
        </w:rPr>
        <w:t xml:space="preserve"> – часть территории водоохранной зоны водного объекта, которая непосредственно примыкает к акватории водного объекта (береговой линии) и в пределах которой вводятся дополнительные по отношению к режиму водоохраной зоны ограничения хозяйственной и иной деятельности.</w:t>
      </w:r>
    </w:p>
    <w:p w:rsidR="00ED674E" w:rsidRPr="00ED674E" w:rsidRDefault="00ED674E" w:rsidP="00ED674E">
      <w:pPr>
        <w:shd w:val="clear" w:color="auto" w:fill="FFFFFF"/>
        <w:jc w:val="both"/>
        <w:textAlignment w:val="baseline"/>
        <w:rPr>
          <w:color w:val="000000"/>
        </w:rPr>
      </w:pPr>
      <w:r w:rsidRPr="00ED674E">
        <w:rPr>
          <w:b/>
          <w:color w:val="000000"/>
        </w:rPr>
        <w:t>Природный ландшафт</w:t>
      </w:r>
      <w:r w:rsidRPr="00ED674E">
        <w:rPr>
          <w:color w:val="000000"/>
        </w:rPr>
        <w:t xml:space="preserve"> – территория, характеризуемая сочетанием определённых типов рельефа местности, почв, растительности, сформированных в единых климатических условиях.</w:t>
      </w:r>
    </w:p>
    <w:p w:rsidR="00ED674E" w:rsidRPr="00ED674E" w:rsidRDefault="00ED674E" w:rsidP="00ED674E">
      <w:pPr>
        <w:shd w:val="clear" w:color="auto" w:fill="FFFFFF"/>
        <w:jc w:val="both"/>
        <w:textAlignment w:val="baseline"/>
        <w:rPr>
          <w:color w:val="000000"/>
        </w:rPr>
      </w:pPr>
      <w:r w:rsidRPr="00ED674E">
        <w:rPr>
          <w:b/>
          <w:color w:val="000000"/>
        </w:rPr>
        <w:t>Санитарно-защитная зона</w:t>
      </w:r>
      <w:r w:rsidRPr="00ED674E">
        <w:rPr>
          <w:color w:val="000000"/>
        </w:rPr>
        <w:t xml:space="preserve"> –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I-II классов опасности – как до значений, установленных гигиеническими нормативами, так и до величин приемлемого риска для здоровья населения.</w:t>
      </w:r>
    </w:p>
    <w:p w:rsidR="00ED674E" w:rsidRPr="00ED674E" w:rsidRDefault="00ED674E" w:rsidP="00ED674E">
      <w:pPr>
        <w:shd w:val="clear" w:color="auto" w:fill="FFFFFF"/>
        <w:jc w:val="both"/>
        <w:textAlignment w:val="baseline"/>
        <w:rPr>
          <w:color w:val="000000"/>
        </w:rPr>
      </w:pPr>
      <w:r w:rsidRPr="00ED674E">
        <w:rPr>
          <w:b/>
          <w:color w:val="000000"/>
        </w:rPr>
        <w:t>Строительство</w:t>
      </w:r>
      <w:r w:rsidRPr="00ED674E">
        <w:rPr>
          <w:color w:val="000000"/>
        </w:rPr>
        <w:t xml:space="preserve"> – создание зданий, строений, сооружений (в том числе на месте сносимых объектов капитального строительства).</w:t>
      </w:r>
    </w:p>
    <w:p w:rsidR="00ED674E" w:rsidRPr="00ED674E" w:rsidRDefault="00ED674E" w:rsidP="00ED674E">
      <w:pPr>
        <w:shd w:val="clear" w:color="auto" w:fill="FFFFFF"/>
        <w:jc w:val="both"/>
        <w:textAlignment w:val="baseline"/>
        <w:rPr>
          <w:color w:val="000000"/>
        </w:rPr>
      </w:pPr>
      <w:r w:rsidRPr="00ED674E">
        <w:rPr>
          <w:b/>
          <w:color w:val="000000"/>
        </w:rPr>
        <w:t>Территориальные зоны</w:t>
      </w:r>
      <w:r w:rsidRPr="00ED674E">
        <w:rPr>
          <w:color w:val="000000"/>
        </w:rPr>
        <w:t xml:space="preserve"> – зоны, для которых в Правилах застройки определены границы и установлены градостроительные регламенты.</w:t>
      </w:r>
    </w:p>
    <w:p w:rsidR="00ED674E" w:rsidRPr="00ED674E" w:rsidRDefault="00ED674E" w:rsidP="00ED674E">
      <w:pPr>
        <w:shd w:val="clear" w:color="auto" w:fill="FFFFFF"/>
        <w:jc w:val="both"/>
        <w:textAlignment w:val="baseline"/>
        <w:rPr>
          <w:color w:val="000000"/>
        </w:rPr>
      </w:pPr>
      <w:r w:rsidRPr="00ED674E">
        <w:rPr>
          <w:b/>
          <w:color w:val="000000"/>
        </w:rPr>
        <w:t>Территории общего пользования</w:t>
      </w:r>
      <w:r w:rsidRPr="00ED674E">
        <w:rPr>
          <w:color w:val="000000"/>
        </w:rPr>
        <w:t xml:space="preserve"> – территории, которыми беспрепятственно пользуется неограниченный круг лиц (в том числе площади, автомобильные дороги, улицы, проезды, набережные, береговые полосы водных объектов общего пользования, скверы, бульвары).</w:t>
      </w:r>
    </w:p>
    <w:p w:rsidR="00ED674E" w:rsidRPr="00ED674E" w:rsidRDefault="00ED674E" w:rsidP="00ED674E">
      <w:pPr>
        <w:shd w:val="clear" w:color="auto" w:fill="FFFFFF"/>
        <w:jc w:val="both"/>
        <w:textAlignment w:val="baseline"/>
        <w:rPr>
          <w:color w:val="000000"/>
        </w:rPr>
      </w:pPr>
      <w:r w:rsidRPr="00ED674E">
        <w:rPr>
          <w:b/>
          <w:color w:val="000000"/>
        </w:rPr>
        <w:t>Хозяйственные площадки</w:t>
      </w:r>
      <w:r w:rsidRPr="00ED674E">
        <w:rPr>
          <w:color w:val="000000"/>
        </w:rPr>
        <w:t xml:space="preserve"> – площадки для мусоросборников, для выгула собак, для сушки белья, для чистки </w:t>
      </w:r>
      <w:hyperlink r:id="rId119" w:anchor="_blank" w:history="1">
        <w:r w:rsidRPr="00ED674E">
          <w:rPr>
            <w:rStyle w:val="af7"/>
            <w:color w:val="000000"/>
          </w:rPr>
          <w:t>одежды</w:t>
        </w:r>
      </w:hyperlink>
      <w:r w:rsidRPr="00ED674E">
        <w:rPr>
          <w:color w:val="000000"/>
        </w:rPr>
        <w:t xml:space="preserve"> и </w:t>
      </w:r>
      <w:hyperlink r:id="rId120" w:anchor="_blank" w:history="1">
        <w:r w:rsidRPr="00ED674E">
          <w:rPr>
            <w:rStyle w:val="af7"/>
            <w:color w:val="000000"/>
          </w:rPr>
          <w:t>ковров</w:t>
        </w:r>
      </w:hyperlink>
      <w:r w:rsidRPr="00ED674E">
        <w:rPr>
          <w:color w:val="000000"/>
        </w:rPr>
        <w:t>.</w:t>
      </w:r>
    </w:p>
    <w:p w:rsidR="00ED674E" w:rsidRPr="00ED674E" w:rsidRDefault="00ED674E" w:rsidP="00ED674E">
      <w:pPr>
        <w:shd w:val="clear" w:color="auto" w:fill="FFFFFF"/>
        <w:jc w:val="both"/>
        <w:textAlignment w:val="baseline"/>
        <w:rPr>
          <w:color w:val="000000"/>
        </w:rPr>
      </w:pPr>
      <w:r w:rsidRPr="00ED674E">
        <w:rPr>
          <w:b/>
          <w:color w:val="000000"/>
        </w:rPr>
        <w:t>Элементы благоустройства</w:t>
      </w:r>
      <w:r w:rsidRPr="00ED674E">
        <w:rPr>
          <w:color w:val="000000"/>
        </w:rPr>
        <w:t xml:space="preserve"> – ландшафтные и функциональные объекты дизайна, элементы монументально-декоративного оформления, устройства для оформления мобильного и вертикального Озёленения, водные устройства, городская мебель, визуальные коммуникации, коммунально-бытовое и техническое оборудование на территории муниципального образования.</w:t>
      </w:r>
    </w:p>
    <w:p w:rsidR="00ED674E" w:rsidRPr="00ED674E" w:rsidRDefault="00ED674E" w:rsidP="000005EC">
      <w:pPr>
        <w:pStyle w:val="3"/>
        <w:widowControl w:val="0"/>
        <w:numPr>
          <w:ilvl w:val="2"/>
          <w:numId w:val="46"/>
        </w:numPr>
        <w:suppressAutoHyphens/>
        <w:spacing w:line="100" w:lineRule="atLeast"/>
        <w:jc w:val="both"/>
        <w:rPr>
          <w:sz w:val="20"/>
        </w:rPr>
      </w:pPr>
      <w:r w:rsidRPr="00ED674E">
        <w:rPr>
          <w:sz w:val="20"/>
        </w:rPr>
        <w:t>Статья 2. Цели Правил.</w:t>
      </w:r>
    </w:p>
    <w:p w:rsidR="00ED674E" w:rsidRPr="00ED674E" w:rsidRDefault="00ED674E" w:rsidP="00ED674E">
      <w:pPr>
        <w:shd w:val="clear" w:color="auto" w:fill="FFFFFF"/>
        <w:jc w:val="both"/>
        <w:textAlignment w:val="baseline"/>
        <w:rPr>
          <w:color w:val="000000"/>
        </w:rPr>
      </w:pPr>
      <w:r w:rsidRPr="00ED674E">
        <w:rPr>
          <w:color w:val="000000"/>
        </w:rPr>
        <w:t>Целями Правил застройки являются:</w:t>
      </w:r>
    </w:p>
    <w:p w:rsidR="00ED674E" w:rsidRPr="00ED674E" w:rsidRDefault="00ED674E" w:rsidP="00ED674E">
      <w:pPr>
        <w:shd w:val="clear" w:color="auto" w:fill="FFFFFF"/>
        <w:jc w:val="both"/>
        <w:textAlignment w:val="baseline"/>
        <w:rPr>
          <w:color w:val="000000"/>
        </w:rPr>
      </w:pPr>
      <w:r w:rsidRPr="00ED674E">
        <w:rPr>
          <w:color w:val="000000"/>
        </w:rPr>
        <w:t>- создание условий для устойчивого развития территории сельского поселения «Озёл», сохранения окружающей среды и объектов культурного наследия;</w:t>
      </w:r>
    </w:p>
    <w:p w:rsidR="00ED674E" w:rsidRPr="00ED674E" w:rsidRDefault="00ED674E" w:rsidP="00ED674E">
      <w:pPr>
        <w:shd w:val="clear" w:color="auto" w:fill="FFFFFF"/>
        <w:jc w:val="both"/>
        <w:textAlignment w:val="baseline"/>
        <w:rPr>
          <w:color w:val="000000"/>
        </w:rPr>
      </w:pPr>
      <w:r w:rsidRPr="00ED674E">
        <w:rPr>
          <w:color w:val="000000"/>
        </w:rPr>
        <w:t>- создание условий для планировки территории сельского поселения «Озёл»;</w:t>
      </w:r>
    </w:p>
    <w:p w:rsidR="00ED674E" w:rsidRPr="00ED674E" w:rsidRDefault="00ED674E" w:rsidP="00ED674E">
      <w:pPr>
        <w:shd w:val="clear" w:color="auto" w:fill="FFFFFF"/>
        <w:jc w:val="both"/>
        <w:textAlignment w:val="baseline"/>
        <w:rPr>
          <w:color w:val="000000"/>
        </w:rPr>
      </w:pPr>
      <w:r w:rsidRPr="00ED674E">
        <w:rPr>
          <w:color w:val="000000"/>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D674E" w:rsidRPr="00ED674E" w:rsidRDefault="00ED674E" w:rsidP="00ED674E">
      <w:pPr>
        <w:shd w:val="clear" w:color="auto" w:fill="FFFFFF"/>
        <w:jc w:val="both"/>
        <w:textAlignment w:val="baseline"/>
        <w:rPr>
          <w:color w:val="000000"/>
        </w:rPr>
      </w:pPr>
      <w:r w:rsidRPr="00ED674E">
        <w:rPr>
          <w:color w:val="000000"/>
        </w:rPr>
        <w:t>- создание условий для привлечения инвестиций, в том числе путём предоставления возможности выбора наиболее эффективных видов разрешённого использования земельных участков и объектов капитального строительства.</w:t>
      </w:r>
    </w:p>
    <w:p w:rsidR="00ED674E" w:rsidRPr="00ED674E" w:rsidRDefault="00ED674E" w:rsidP="000005EC">
      <w:pPr>
        <w:pStyle w:val="3"/>
        <w:widowControl w:val="0"/>
        <w:numPr>
          <w:ilvl w:val="2"/>
          <w:numId w:val="46"/>
        </w:numPr>
        <w:suppressAutoHyphens/>
        <w:spacing w:line="100" w:lineRule="atLeast"/>
        <w:jc w:val="both"/>
        <w:rPr>
          <w:sz w:val="20"/>
        </w:rPr>
      </w:pPr>
      <w:r w:rsidRPr="00ED674E">
        <w:rPr>
          <w:sz w:val="20"/>
        </w:rPr>
        <w:t>Статья 3. Область применения Правил.</w:t>
      </w:r>
    </w:p>
    <w:p w:rsidR="00ED674E" w:rsidRPr="00ED674E" w:rsidRDefault="00ED674E" w:rsidP="00ED674E">
      <w:pPr>
        <w:shd w:val="clear" w:color="auto" w:fill="FFFFFF"/>
        <w:jc w:val="both"/>
        <w:textAlignment w:val="baseline"/>
        <w:rPr>
          <w:color w:val="000000"/>
        </w:rPr>
      </w:pPr>
      <w:r w:rsidRPr="00ED674E">
        <w:rPr>
          <w:color w:val="000000"/>
        </w:rPr>
        <w:t>1. Правила распространяются на всю территорию сельского поселения «Озёл». Требования, установленные Правилами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на объект капитального строительства другому правообладателю.</w:t>
      </w:r>
    </w:p>
    <w:p w:rsidR="00ED674E" w:rsidRPr="00ED674E" w:rsidRDefault="00ED674E" w:rsidP="00ED674E">
      <w:pPr>
        <w:shd w:val="clear" w:color="auto" w:fill="FFFFFF"/>
        <w:jc w:val="both"/>
        <w:textAlignment w:val="baseline"/>
        <w:rPr>
          <w:color w:val="000000"/>
        </w:rPr>
      </w:pPr>
      <w:r w:rsidRPr="00ED674E">
        <w:rPr>
          <w:color w:val="000000"/>
        </w:rPr>
        <w:t>2. Правила применяются при:</w:t>
      </w:r>
    </w:p>
    <w:p w:rsidR="00ED674E" w:rsidRPr="00ED674E" w:rsidRDefault="00ED674E" w:rsidP="00ED674E">
      <w:pPr>
        <w:shd w:val="clear" w:color="auto" w:fill="FFFFFF"/>
        <w:jc w:val="both"/>
        <w:textAlignment w:val="baseline"/>
        <w:rPr>
          <w:color w:val="000000"/>
        </w:rPr>
      </w:pPr>
      <w:r w:rsidRPr="00ED674E">
        <w:rPr>
          <w:color w:val="000000"/>
        </w:rPr>
        <w:t>- подготовке, проверке и утверждении градостроительной документации, в том числе разрешений на строительство, градостроительных планов земельных участков, выдаваемых правообладателям земельных участков и объектов капитального строительства и градостроительных планов земельных участков, права на которые предоставляются по итогам торгов;</w:t>
      </w:r>
    </w:p>
    <w:p w:rsidR="00ED674E" w:rsidRPr="00ED674E" w:rsidRDefault="00ED674E" w:rsidP="00ED674E">
      <w:pPr>
        <w:shd w:val="clear" w:color="auto" w:fill="FFFFFF"/>
        <w:jc w:val="both"/>
        <w:textAlignment w:val="baseline"/>
        <w:rPr>
          <w:color w:val="000000"/>
        </w:rPr>
      </w:pPr>
      <w:r w:rsidRPr="00ED674E">
        <w:rPr>
          <w:color w:val="000000"/>
        </w:rPr>
        <w:t>- принятии решений о выдаче или об отказе в выдаче разрешений на условно разрешённые виды использования земельных участков и объектов капитального строительства;</w:t>
      </w:r>
    </w:p>
    <w:p w:rsidR="00ED674E" w:rsidRPr="00ED674E" w:rsidRDefault="00ED674E" w:rsidP="00ED674E">
      <w:pPr>
        <w:shd w:val="clear" w:color="auto" w:fill="FFFFFF"/>
        <w:jc w:val="both"/>
        <w:textAlignment w:val="baseline"/>
        <w:rPr>
          <w:color w:val="000000"/>
        </w:rPr>
      </w:pPr>
      <w:r w:rsidRPr="00ED674E">
        <w:rPr>
          <w:color w:val="000000"/>
        </w:rPr>
        <w:t>- принятии решений о выдаче или об отказе в выдаче разрешений на отклонение от предельных параметров разрешённого строительства, реконструкции объектов капитального строительства;</w:t>
      </w:r>
    </w:p>
    <w:p w:rsidR="00ED674E" w:rsidRPr="00ED674E" w:rsidRDefault="00ED674E" w:rsidP="00ED674E">
      <w:pPr>
        <w:shd w:val="clear" w:color="auto" w:fill="FFFFFF"/>
        <w:jc w:val="both"/>
        <w:textAlignment w:val="baseline"/>
        <w:rPr>
          <w:color w:val="000000"/>
        </w:rPr>
      </w:pPr>
      <w:r w:rsidRPr="00ED674E">
        <w:rPr>
          <w:color w:val="000000"/>
        </w:rPr>
        <w:t>- осуществлении контроля за использованием земель на территории сельского поселения «Озёл»;</w:t>
      </w:r>
    </w:p>
    <w:p w:rsidR="00ED674E" w:rsidRPr="00ED674E" w:rsidRDefault="00ED674E" w:rsidP="00ED674E">
      <w:pPr>
        <w:shd w:val="clear" w:color="auto" w:fill="FFFFFF"/>
        <w:jc w:val="both"/>
        <w:textAlignment w:val="baseline"/>
        <w:rPr>
          <w:color w:val="000000"/>
        </w:rPr>
      </w:pPr>
      <w:r w:rsidRPr="00ED674E">
        <w:rPr>
          <w:color w:val="000000"/>
        </w:rPr>
        <w:t>- в других случаях, предусмотренных нормативными правовыми и нормативными техническими документами.</w:t>
      </w:r>
    </w:p>
    <w:p w:rsidR="00ED674E" w:rsidRPr="00ED674E" w:rsidRDefault="00ED674E" w:rsidP="000005EC">
      <w:pPr>
        <w:pStyle w:val="3"/>
        <w:widowControl w:val="0"/>
        <w:numPr>
          <w:ilvl w:val="2"/>
          <w:numId w:val="46"/>
        </w:numPr>
        <w:suppressAutoHyphens/>
        <w:spacing w:line="100" w:lineRule="atLeast"/>
        <w:jc w:val="both"/>
        <w:rPr>
          <w:sz w:val="20"/>
        </w:rPr>
      </w:pPr>
      <w:r w:rsidRPr="00ED674E">
        <w:rPr>
          <w:sz w:val="20"/>
        </w:rPr>
        <w:lastRenderedPageBreak/>
        <w:t>Статья 4. Общедоступность информации  о землепользовании и  застройке.</w:t>
      </w:r>
    </w:p>
    <w:p w:rsidR="00ED674E" w:rsidRPr="00ED674E" w:rsidRDefault="00ED674E" w:rsidP="00ED674E">
      <w:pPr>
        <w:shd w:val="clear" w:color="auto" w:fill="FFFFFF"/>
        <w:jc w:val="both"/>
        <w:textAlignment w:val="baseline"/>
        <w:rPr>
          <w:color w:val="000000"/>
        </w:rPr>
      </w:pPr>
      <w:r w:rsidRPr="00ED674E">
        <w:rPr>
          <w:color w:val="000000"/>
        </w:rPr>
        <w:t>1. Все текстовые материалы Правил застройки являются общедоступной информацией. Доступ к текстовым материалам Правил застройки не ограничен.</w:t>
      </w:r>
    </w:p>
    <w:p w:rsidR="00ED674E" w:rsidRPr="00ED674E" w:rsidRDefault="00ED674E" w:rsidP="00ED674E">
      <w:pPr>
        <w:shd w:val="clear" w:color="auto" w:fill="FFFFFF"/>
        <w:jc w:val="both"/>
        <w:textAlignment w:val="baseline"/>
        <w:rPr>
          <w:color w:val="000000"/>
        </w:rPr>
      </w:pPr>
      <w:r w:rsidRPr="00ED674E">
        <w:rPr>
          <w:color w:val="000000"/>
        </w:rPr>
        <w:t>2. Администрация сельского поселения «Озёл» (далее – администрация) обеспечивает возможность ознакомления с Правилами застройки путём:</w:t>
      </w:r>
    </w:p>
    <w:p w:rsidR="00ED674E" w:rsidRPr="00ED674E" w:rsidRDefault="00ED674E" w:rsidP="00ED674E">
      <w:pPr>
        <w:shd w:val="clear" w:color="auto" w:fill="FFFFFF"/>
        <w:jc w:val="both"/>
        <w:textAlignment w:val="baseline"/>
        <w:rPr>
          <w:color w:val="000000"/>
        </w:rPr>
      </w:pPr>
      <w:r w:rsidRPr="00ED674E">
        <w:rPr>
          <w:color w:val="000000"/>
        </w:rPr>
        <w:t>- размещения на официальном сайте сельского поселения «Озёл» в информационно-телекоммуникационной сети «Интернет»;</w:t>
      </w:r>
    </w:p>
    <w:p w:rsidR="00ED674E" w:rsidRPr="00ED674E" w:rsidRDefault="00ED674E" w:rsidP="00ED674E">
      <w:pPr>
        <w:shd w:val="clear" w:color="auto" w:fill="FFFFFF"/>
        <w:jc w:val="both"/>
        <w:textAlignment w:val="baseline"/>
        <w:rPr>
          <w:color w:val="000000"/>
        </w:rPr>
      </w:pPr>
      <w:r w:rsidRPr="00ED674E">
        <w:rPr>
          <w:color w:val="000000"/>
        </w:rPr>
        <w:t>- создания условий для ознакомления с настоящими Правилами, в администрации сельского поселения «Озёл», иных органах и организациях, участвующих в регулировании землепользования и застройки в поселении.</w:t>
      </w:r>
    </w:p>
    <w:p w:rsidR="00ED674E" w:rsidRPr="00ED674E" w:rsidRDefault="00ED674E" w:rsidP="000005EC">
      <w:pPr>
        <w:pStyle w:val="3"/>
        <w:widowControl w:val="0"/>
        <w:numPr>
          <w:ilvl w:val="2"/>
          <w:numId w:val="46"/>
        </w:numPr>
        <w:suppressAutoHyphens/>
        <w:spacing w:line="100" w:lineRule="atLeast"/>
        <w:jc w:val="both"/>
        <w:rPr>
          <w:sz w:val="20"/>
        </w:rPr>
      </w:pPr>
      <w:r w:rsidRPr="00ED674E">
        <w:rPr>
          <w:sz w:val="20"/>
        </w:rPr>
        <w:t>Статья 5. Действие Правил по отношению к ранее возникшим правам.</w:t>
      </w:r>
    </w:p>
    <w:p w:rsidR="00ED674E" w:rsidRPr="00ED674E" w:rsidRDefault="00ED674E" w:rsidP="000005EC">
      <w:pPr>
        <w:numPr>
          <w:ilvl w:val="0"/>
          <w:numId w:val="54"/>
        </w:numPr>
        <w:tabs>
          <w:tab w:val="left" w:pos="1134"/>
        </w:tabs>
        <w:spacing w:line="100" w:lineRule="atLeast"/>
        <w:ind w:left="0" w:firstLine="851"/>
        <w:jc w:val="both"/>
        <w:textAlignment w:val="baseline"/>
        <w:rPr>
          <w:color w:val="000000"/>
        </w:rPr>
      </w:pPr>
      <w:r w:rsidRPr="00ED674E">
        <w:rPr>
          <w:color w:val="000000"/>
        </w:rPr>
        <w:t>Правила не применяются к отношениям по землепользованию и застройке в сельском поселении «Озёл»,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rsidR="00ED674E" w:rsidRPr="00ED674E" w:rsidRDefault="00ED674E" w:rsidP="000005EC">
      <w:pPr>
        <w:numPr>
          <w:ilvl w:val="0"/>
          <w:numId w:val="54"/>
        </w:numPr>
        <w:tabs>
          <w:tab w:val="left" w:pos="1134"/>
        </w:tabs>
        <w:spacing w:line="100" w:lineRule="atLeast"/>
        <w:ind w:left="0" w:firstLine="851"/>
        <w:jc w:val="both"/>
        <w:textAlignment w:val="baseline"/>
        <w:rPr>
          <w:color w:val="000000"/>
        </w:rPr>
      </w:pPr>
      <w:r w:rsidRPr="00ED674E">
        <w:rPr>
          <w:color w:val="000000"/>
        </w:rPr>
        <w:t>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в соответствии с действующим законодательством.</w:t>
      </w:r>
    </w:p>
    <w:p w:rsidR="00ED674E" w:rsidRPr="00ED674E" w:rsidRDefault="00ED674E" w:rsidP="000005EC">
      <w:pPr>
        <w:numPr>
          <w:ilvl w:val="0"/>
          <w:numId w:val="54"/>
        </w:numPr>
        <w:tabs>
          <w:tab w:val="left" w:pos="1134"/>
        </w:tabs>
        <w:spacing w:line="100" w:lineRule="atLeast"/>
        <w:ind w:left="0" w:firstLine="851"/>
        <w:jc w:val="both"/>
        <w:textAlignment w:val="baseline"/>
        <w:rPr>
          <w:color w:val="000000"/>
        </w:rPr>
      </w:pPr>
      <w:r w:rsidRPr="00ED674E">
        <w:rPr>
          <w:color w:val="000000"/>
        </w:rPr>
        <w:t>Принятые до вступления в силу Правил муниципальные правовые акты сельского поселения «Озёл» по вопросам землепользования и застройки применяются в части, не противоречащей Правилам.</w:t>
      </w:r>
    </w:p>
    <w:p w:rsidR="00ED674E" w:rsidRPr="00ED674E" w:rsidRDefault="00ED674E" w:rsidP="000005EC">
      <w:pPr>
        <w:numPr>
          <w:ilvl w:val="0"/>
          <w:numId w:val="54"/>
        </w:numPr>
        <w:tabs>
          <w:tab w:val="left" w:pos="1134"/>
        </w:tabs>
        <w:spacing w:line="100" w:lineRule="atLeast"/>
        <w:ind w:left="0" w:firstLine="851"/>
        <w:jc w:val="both"/>
        <w:textAlignment w:val="baseline"/>
        <w:rPr>
          <w:color w:val="000000"/>
        </w:rPr>
      </w:pPr>
      <w:r w:rsidRPr="00ED674E">
        <w:rPr>
          <w:color w:val="000000"/>
        </w:rPr>
        <w:t>Разрешения на строительство, реконструкцию объектов капитального строительства, градостроительные планы земельных участков, решения о предварительном согласовании места размещения объектов,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w:t>
      </w:r>
    </w:p>
    <w:p w:rsidR="00ED674E" w:rsidRPr="00ED674E" w:rsidRDefault="00ED674E" w:rsidP="000005EC">
      <w:pPr>
        <w:numPr>
          <w:ilvl w:val="0"/>
          <w:numId w:val="54"/>
        </w:numPr>
        <w:tabs>
          <w:tab w:val="left" w:pos="1134"/>
        </w:tabs>
        <w:spacing w:line="100" w:lineRule="atLeast"/>
        <w:ind w:left="0" w:firstLine="851"/>
        <w:jc w:val="both"/>
        <w:textAlignment w:val="baseline"/>
        <w:rPr>
          <w:color w:val="000000"/>
        </w:rPr>
      </w:pPr>
      <w:r w:rsidRPr="00ED674E">
        <w:rPr>
          <w:color w:val="000000"/>
        </w:rPr>
        <w:t>Выданные до вступления в силу настоящих Правил специальные согласования, разрешения на условно разрешённый вид использования земельных участков и объектов капитального строительства, разрешения на отклонение от предельных параметров земельных участков и объектов капитального строительства признаются действительными при условии их соответствия основным и (или) условно разрешённым видам использования земельных участков и объектов капитального строительства, установленных настоящими Правилами применительно к территориальным зонам, в которых находятся земельные участки, в отношении которых были получены указанные выше специальные согласования и разрешения.</w:t>
      </w:r>
    </w:p>
    <w:p w:rsidR="00ED674E" w:rsidRPr="00ED674E" w:rsidRDefault="00ED674E" w:rsidP="000005EC">
      <w:pPr>
        <w:pStyle w:val="3"/>
        <w:widowControl w:val="0"/>
        <w:numPr>
          <w:ilvl w:val="2"/>
          <w:numId w:val="46"/>
        </w:numPr>
        <w:suppressAutoHyphens/>
        <w:spacing w:line="100" w:lineRule="atLeast"/>
        <w:jc w:val="both"/>
        <w:rPr>
          <w:sz w:val="20"/>
        </w:rPr>
      </w:pPr>
      <w:r w:rsidRPr="00ED674E">
        <w:rPr>
          <w:sz w:val="20"/>
        </w:rPr>
        <w:t>Статья 6. Полномочия органов местного самоуправления сельского поселения «Озёл» в области землепользования и застройки.</w:t>
      </w:r>
    </w:p>
    <w:p w:rsidR="00ED674E" w:rsidRPr="00ED674E" w:rsidRDefault="00ED674E" w:rsidP="00ED674E">
      <w:pPr>
        <w:shd w:val="clear" w:color="auto" w:fill="FFFFFF"/>
        <w:jc w:val="both"/>
        <w:textAlignment w:val="baseline"/>
        <w:rPr>
          <w:color w:val="000000"/>
        </w:rPr>
      </w:pPr>
      <w:r w:rsidRPr="00ED674E">
        <w:rPr>
          <w:color w:val="000000"/>
        </w:rPr>
        <w:t>1. К полномочиям Совета муниципального района «Сыктывдинский» (представительного муниципального района «Сыктывдинский») в области землепользования и застройки территории сельского поселения «Озел» относится:</w:t>
      </w:r>
    </w:p>
    <w:p w:rsidR="00ED674E" w:rsidRPr="00ED674E" w:rsidRDefault="00ED674E" w:rsidP="00ED674E">
      <w:pPr>
        <w:shd w:val="clear" w:color="auto" w:fill="FFFFFF"/>
        <w:jc w:val="both"/>
        <w:textAlignment w:val="baseline"/>
        <w:rPr>
          <w:color w:val="000000"/>
        </w:rPr>
      </w:pPr>
      <w:r w:rsidRPr="00ED674E">
        <w:rPr>
          <w:color w:val="000000"/>
        </w:rPr>
        <w:t>- утверждение правил землепользования и застройки и внесенных изменений в правила землепользования и застройки территории сельского поселения «Озел»;</w:t>
      </w:r>
    </w:p>
    <w:p w:rsidR="00ED674E" w:rsidRPr="00ED674E" w:rsidRDefault="00ED674E" w:rsidP="00ED674E">
      <w:pPr>
        <w:shd w:val="clear" w:color="auto" w:fill="FFFFFF"/>
        <w:jc w:val="both"/>
        <w:textAlignment w:val="baseline"/>
        <w:rPr>
          <w:color w:val="000000"/>
        </w:rPr>
      </w:pPr>
      <w:r w:rsidRPr="00ED674E">
        <w:rPr>
          <w:color w:val="000000"/>
        </w:rPr>
        <w:t>- утверждение генерального плана сельского поселения «Озел» и внесенных изменений в генеральный план сельского поселения «Озел»;</w:t>
      </w:r>
    </w:p>
    <w:p w:rsidR="00ED674E" w:rsidRPr="00ED674E" w:rsidRDefault="00ED674E" w:rsidP="00ED674E">
      <w:pPr>
        <w:shd w:val="clear" w:color="auto" w:fill="FFFFFF"/>
        <w:jc w:val="both"/>
        <w:textAlignment w:val="baseline"/>
        <w:rPr>
          <w:color w:val="000000"/>
        </w:rPr>
      </w:pPr>
      <w:r w:rsidRPr="00ED674E">
        <w:rPr>
          <w:color w:val="000000"/>
        </w:rPr>
        <w:t>- утверждение местных нормативов градостроительного проектирования и внесенных изменений в местные нормативы градостроительного проектирования;</w:t>
      </w:r>
    </w:p>
    <w:p w:rsidR="00ED674E" w:rsidRPr="00ED674E" w:rsidRDefault="00ED674E" w:rsidP="00ED674E">
      <w:pPr>
        <w:shd w:val="clear" w:color="auto" w:fill="FFFFFF"/>
        <w:jc w:val="both"/>
        <w:textAlignment w:val="baseline"/>
        <w:rPr>
          <w:color w:val="000000"/>
        </w:rPr>
      </w:pPr>
      <w:r w:rsidRPr="00ED674E">
        <w:rPr>
          <w:color w:val="000000"/>
        </w:rPr>
        <w:t>- иные полномочия в области землепользования и застройки территории сельского поселения «Озел» в соответствии с Уставом муниципального образования муниципального района «Сыктывдинский» Республики Коми.</w:t>
      </w:r>
    </w:p>
    <w:p w:rsidR="00ED674E" w:rsidRPr="00ED674E" w:rsidRDefault="00ED674E" w:rsidP="00ED674E">
      <w:pPr>
        <w:shd w:val="clear" w:color="auto" w:fill="FFFFFF"/>
        <w:jc w:val="both"/>
        <w:textAlignment w:val="baseline"/>
        <w:rPr>
          <w:color w:val="000000"/>
        </w:rPr>
      </w:pPr>
      <w:r w:rsidRPr="00ED674E">
        <w:rPr>
          <w:color w:val="000000"/>
        </w:rPr>
        <w:t>2. К полномочиям администрации муниципального района «Сыктывдинский» относятся:</w:t>
      </w:r>
    </w:p>
    <w:p w:rsidR="00ED674E" w:rsidRPr="00ED674E" w:rsidRDefault="00ED674E" w:rsidP="00ED674E">
      <w:pPr>
        <w:shd w:val="clear" w:color="auto" w:fill="FFFFFF"/>
        <w:jc w:val="both"/>
        <w:textAlignment w:val="baseline"/>
        <w:rPr>
          <w:color w:val="000000"/>
        </w:rPr>
      </w:pPr>
      <w:r w:rsidRPr="00ED674E">
        <w:rPr>
          <w:color w:val="000000"/>
        </w:rPr>
        <w:t>- утверждение документации по планировке территории, разработанной в соответствии с главой 2 настоящих Правил;</w:t>
      </w:r>
    </w:p>
    <w:p w:rsidR="00ED674E" w:rsidRPr="00ED674E" w:rsidRDefault="00ED674E" w:rsidP="00ED674E">
      <w:pPr>
        <w:shd w:val="clear" w:color="auto" w:fill="FFFFFF"/>
        <w:jc w:val="both"/>
        <w:textAlignment w:val="baseline"/>
        <w:rPr>
          <w:color w:val="000000"/>
        </w:rPr>
      </w:pPr>
      <w:r w:rsidRPr="00ED674E">
        <w:rPr>
          <w:color w:val="000000"/>
        </w:rPr>
        <w:t>- обеспечение образования земельных участков в случаях, предусмотренных земельным законодательством;</w:t>
      </w:r>
    </w:p>
    <w:p w:rsidR="00ED674E" w:rsidRPr="00ED674E" w:rsidRDefault="00ED674E" w:rsidP="00ED674E">
      <w:pPr>
        <w:shd w:val="clear" w:color="auto" w:fill="FFFFFF"/>
        <w:jc w:val="both"/>
        <w:textAlignment w:val="baseline"/>
        <w:rPr>
          <w:color w:val="000000"/>
        </w:rPr>
      </w:pPr>
      <w:r w:rsidRPr="00ED674E">
        <w:rPr>
          <w:color w:val="000000"/>
        </w:rPr>
        <w:t>-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по заявлениям физических и юридических лиц;</w:t>
      </w:r>
    </w:p>
    <w:p w:rsidR="00ED674E" w:rsidRPr="00ED674E" w:rsidRDefault="00ED674E" w:rsidP="00ED674E">
      <w:pPr>
        <w:shd w:val="clear" w:color="auto" w:fill="FFFFFF"/>
        <w:jc w:val="both"/>
        <w:textAlignment w:val="baseline"/>
        <w:rPr>
          <w:color w:val="000000"/>
        </w:rPr>
      </w:pPr>
      <w:r w:rsidRPr="00ED674E">
        <w:rPr>
          <w:color w:val="000000"/>
        </w:rPr>
        <w:t>- выдача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по заявлениям физических и юридических лиц;</w:t>
      </w:r>
    </w:p>
    <w:p w:rsidR="00ED674E" w:rsidRPr="00ED674E" w:rsidRDefault="00ED674E" w:rsidP="00ED674E">
      <w:pPr>
        <w:shd w:val="clear" w:color="auto" w:fill="FFFFFF"/>
        <w:jc w:val="both"/>
        <w:textAlignment w:val="baseline"/>
        <w:rPr>
          <w:color w:val="000000"/>
        </w:rPr>
      </w:pPr>
      <w:r w:rsidRPr="00ED674E">
        <w:rPr>
          <w:color w:val="000000"/>
        </w:rPr>
        <w:t>- иные полномочия в области землепользования и застройки территории администрации муниципального района «Сыктывдинский» в соответствии с Уставом муниципального образования муниципального района «Сыктывдинский» Республики Коми.</w:t>
      </w:r>
    </w:p>
    <w:p w:rsidR="00ED674E" w:rsidRPr="00ED674E" w:rsidRDefault="00ED674E" w:rsidP="00ED674E">
      <w:pPr>
        <w:shd w:val="clear" w:color="auto" w:fill="FFFFFF"/>
        <w:jc w:val="both"/>
        <w:textAlignment w:val="baseline"/>
        <w:rPr>
          <w:color w:val="000000"/>
        </w:rPr>
      </w:pPr>
      <w:r w:rsidRPr="00ED674E">
        <w:rPr>
          <w:color w:val="000000"/>
        </w:rPr>
        <w:lastRenderedPageBreak/>
        <w:t>3. Общие полномочия администрации муниципального района «Сыктывдинский»:</w:t>
      </w:r>
    </w:p>
    <w:p w:rsidR="00ED674E" w:rsidRPr="00ED674E" w:rsidRDefault="00ED674E" w:rsidP="00ED674E">
      <w:pPr>
        <w:shd w:val="clear" w:color="auto" w:fill="FFFFFF"/>
        <w:jc w:val="both"/>
        <w:textAlignment w:val="baseline"/>
        <w:rPr>
          <w:color w:val="000000"/>
        </w:rPr>
      </w:pPr>
      <w:r w:rsidRPr="00ED674E">
        <w:rPr>
          <w:color w:val="000000"/>
        </w:rPr>
        <w:t>- принятие решений о подготовке документации по планировке территории в соответствии с главой 2 настоящих Правил;</w:t>
      </w:r>
    </w:p>
    <w:p w:rsidR="00ED674E" w:rsidRPr="00ED674E" w:rsidRDefault="00ED674E" w:rsidP="00ED674E">
      <w:pPr>
        <w:shd w:val="clear" w:color="auto" w:fill="FFFFFF"/>
        <w:jc w:val="both"/>
        <w:textAlignment w:val="baseline"/>
        <w:rPr>
          <w:color w:val="000000"/>
        </w:rPr>
      </w:pPr>
      <w:r w:rsidRPr="00ED674E">
        <w:rPr>
          <w:color w:val="000000"/>
        </w:rPr>
        <w:t>- обеспечение разработки документации по планировке территории в случаях, предусмотренных настоящими Правилами;</w:t>
      </w:r>
    </w:p>
    <w:p w:rsidR="00ED674E" w:rsidRPr="00ED674E" w:rsidRDefault="00ED674E" w:rsidP="00ED674E">
      <w:pPr>
        <w:shd w:val="clear" w:color="auto" w:fill="FFFFFF"/>
        <w:jc w:val="both"/>
        <w:textAlignment w:val="baseline"/>
        <w:rPr>
          <w:color w:val="000000"/>
        </w:rPr>
      </w:pPr>
      <w:r w:rsidRPr="00ED674E">
        <w:rPr>
          <w:color w:val="000000"/>
        </w:rPr>
        <w:t>- резервирование земель и изъятие земельных участков в границах поселения для муниципальных нужд;</w:t>
      </w:r>
    </w:p>
    <w:p w:rsidR="00ED674E" w:rsidRPr="00ED674E" w:rsidRDefault="00ED674E" w:rsidP="00ED674E">
      <w:pPr>
        <w:shd w:val="clear" w:color="auto" w:fill="FFFFFF"/>
        <w:jc w:val="both"/>
        <w:textAlignment w:val="baseline"/>
        <w:rPr>
          <w:color w:val="000000"/>
        </w:rPr>
      </w:pPr>
      <w:r w:rsidRPr="00ED674E">
        <w:rPr>
          <w:color w:val="000000"/>
        </w:rPr>
        <w:t>- осуществление муниципального земельного контроля в границах поселения.</w:t>
      </w:r>
    </w:p>
    <w:p w:rsidR="00ED674E" w:rsidRPr="00ED674E" w:rsidRDefault="00ED674E" w:rsidP="00ED674E">
      <w:pPr>
        <w:shd w:val="clear" w:color="auto" w:fill="FFFFFF"/>
        <w:jc w:val="both"/>
        <w:textAlignment w:val="baseline"/>
        <w:rPr>
          <w:color w:val="000000"/>
        </w:rPr>
      </w:pPr>
      <w:r w:rsidRPr="00ED674E">
        <w:rPr>
          <w:color w:val="000000"/>
        </w:rPr>
        <w:t>4. Полномочия администрации муниципального района «Сыктывдинский»:</w:t>
      </w:r>
    </w:p>
    <w:p w:rsidR="00ED674E" w:rsidRPr="00ED674E" w:rsidRDefault="00ED674E" w:rsidP="00ED674E">
      <w:pPr>
        <w:shd w:val="clear" w:color="auto" w:fill="FFFFFF"/>
        <w:jc w:val="both"/>
        <w:textAlignment w:val="baseline"/>
        <w:rPr>
          <w:color w:val="000000"/>
        </w:rPr>
      </w:pPr>
      <w:r w:rsidRPr="00ED674E">
        <w:rPr>
          <w:color w:val="000000"/>
        </w:rPr>
        <w:t>- принятие решения о подготовке проекта генерального плана, а также принятие решения о подготовке предложений о внесении изменений в генеральный план сельского поселения «Озел»;</w:t>
      </w:r>
    </w:p>
    <w:p w:rsidR="00ED674E" w:rsidRPr="00ED674E" w:rsidRDefault="00ED674E" w:rsidP="00ED674E">
      <w:pPr>
        <w:shd w:val="clear" w:color="auto" w:fill="FFFFFF"/>
        <w:jc w:val="both"/>
        <w:textAlignment w:val="baseline"/>
        <w:rPr>
          <w:color w:val="000000"/>
        </w:rPr>
      </w:pPr>
      <w:r w:rsidRPr="00ED674E">
        <w:rPr>
          <w:color w:val="000000"/>
        </w:rPr>
        <w:t>- принятие решения о подготовке проекта правил землепользования и застройки, проекта о внесении изменений в Правила землепользования и застройки;</w:t>
      </w:r>
    </w:p>
    <w:p w:rsidR="00ED674E" w:rsidRPr="00ED674E" w:rsidRDefault="00ED674E" w:rsidP="00ED674E">
      <w:pPr>
        <w:shd w:val="clear" w:color="auto" w:fill="FFFFFF"/>
        <w:jc w:val="both"/>
        <w:textAlignment w:val="baseline"/>
        <w:rPr>
          <w:color w:val="000000"/>
        </w:rPr>
      </w:pPr>
      <w:r w:rsidRPr="00ED674E">
        <w:rPr>
          <w:color w:val="000000"/>
        </w:rPr>
        <w:t>- принятие решения о проведении публичных слушаний по вопросу подготовки проекта о внесении изменений в настоящие Правила;</w:t>
      </w:r>
    </w:p>
    <w:p w:rsidR="00ED674E" w:rsidRPr="00ED674E" w:rsidRDefault="00ED674E" w:rsidP="00ED674E">
      <w:pPr>
        <w:shd w:val="clear" w:color="auto" w:fill="FFFFFF"/>
        <w:jc w:val="both"/>
        <w:textAlignment w:val="baseline"/>
        <w:rPr>
          <w:color w:val="000000"/>
        </w:rPr>
      </w:pPr>
      <w:r w:rsidRPr="00ED674E">
        <w:rPr>
          <w:color w:val="000000"/>
        </w:rPr>
        <w:t>- принятие решений о подготовке документации по планировке территории в соответствии с главой 2 настоящих Правил;</w:t>
      </w:r>
    </w:p>
    <w:p w:rsidR="00ED674E" w:rsidRPr="00ED674E" w:rsidRDefault="00ED674E" w:rsidP="00ED674E">
      <w:pPr>
        <w:shd w:val="clear" w:color="auto" w:fill="FFFFFF"/>
        <w:jc w:val="both"/>
        <w:textAlignment w:val="baseline"/>
        <w:rPr>
          <w:color w:val="000000"/>
        </w:rPr>
      </w:pPr>
      <w:r w:rsidRPr="00ED674E">
        <w:rPr>
          <w:color w:val="000000"/>
        </w:rPr>
        <w:t>- обеспечение разработки документации по планировке территории в случаях, предусмотренных настоящими Правилами;</w:t>
      </w:r>
    </w:p>
    <w:p w:rsidR="00ED674E" w:rsidRPr="00ED674E" w:rsidRDefault="00ED674E" w:rsidP="00ED674E">
      <w:pPr>
        <w:shd w:val="clear" w:color="auto" w:fill="FFFFFF"/>
        <w:jc w:val="both"/>
        <w:textAlignment w:val="baseline"/>
        <w:rPr>
          <w:color w:val="000000"/>
        </w:rPr>
      </w:pPr>
      <w:r w:rsidRPr="00ED674E">
        <w:rPr>
          <w:color w:val="000000"/>
        </w:rPr>
        <w:t>- принятие решения о предоставлении разрешения на условно разрешённый вид использования земельного участка;</w:t>
      </w:r>
    </w:p>
    <w:p w:rsidR="00ED674E" w:rsidRPr="00ED674E" w:rsidRDefault="00ED674E" w:rsidP="00ED674E">
      <w:pPr>
        <w:shd w:val="clear" w:color="auto" w:fill="FFFFFF"/>
        <w:jc w:val="both"/>
        <w:textAlignment w:val="baseline"/>
        <w:rPr>
          <w:color w:val="000000"/>
        </w:rPr>
      </w:pPr>
      <w:r w:rsidRPr="00ED674E">
        <w:rPr>
          <w:color w:val="000000"/>
        </w:rPr>
        <w:t>-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D674E" w:rsidRPr="00ED674E" w:rsidRDefault="00ED674E" w:rsidP="00ED674E">
      <w:pPr>
        <w:shd w:val="clear" w:color="auto" w:fill="FFFFFF"/>
        <w:jc w:val="both"/>
        <w:textAlignment w:val="baseline"/>
        <w:rPr>
          <w:color w:val="000000"/>
        </w:rPr>
      </w:pPr>
      <w:r w:rsidRPr="00ED674E">
        <w:rPr>
          <w:color w:val="000000"/>
        </w:rPr>
        <w:t>- обеспечение образования земельных участков в случаях, предусмотренных земельным законодательством;</w:t>
      </w:r>
    </w:p>
    <w:p w:rsidR="00ED674E" w:rsidRPr="00ED674E" w:rsidRDefault="00ED674E" w:rsidP="00ED674E">
      <w:pPr>
        <w:shd w:val="clear" w:color="auto" w:fill="FFFFFF"/>
        <w:jc w:val="both"/>
        <w:textAlignment w:val="baseline"/>
        <w:rPr>
          <w:color w:val="000000"/>
        </w:rPr>
      </w:pPr>
      <w:r w:rsidRPr="00ED674E">
        <w:rPr>
          <w:color w:val="000000"/>
        </w:rPr>
        <w:t>- муниципальный земельный контроль в отношении расположенных в границах сельского поселения объектов земельных отношений;</w:t>
      </w:r>
    </w:p>
    <w:p w:rsidR="00ED674E" w:rsidRPr="00ED674E" w:rsidRDefault="00ED674E" w:rsidP="00ED674E">
      <w:pPr>
        <w:shd w:val="clear" w:color="auto" w:fill="FFFFFF"/>
        <w:jc w:val="both"/>
        <w:textAlignment w:val="baseline"/>
        <w:rPr>
          <w:color w:val="000000"/>
        </w:rPr>
      </w:pPr>
      <w:r w:rsidRPr="00ED674E">
        <w:rPr>
          <w:color w:val="000000"/>
        </w:rPr>
        <w:t>- иные полномочия в области землепользования и застройки территории сельского поселения «Озел» в соответствии с Уставом муниципального образования администрации муниципального района «Сыктывдинский» и настоящими Правилами.</w:t>
      </w:r>
    </w:p>
    <w:p w:rsidR="00ED674E" w:rsidRPr="00ED674E" w:rsidRDefault="00ED674E" w:rsidP="00ED674E">
      <w:pPr>
        <w:shd w:val="clear" w:color="auto" w:fill="FFFFFF"/>
        <w:jc w:val="both"/>
        <w:textAlignment w:val="baseline"/>
        <w:rPr>
          <w:color w:val="000000"/>
        </w:rPr>
      </w:pPr>
      <w:r w:rsidRPr="00ED674E">
        <w:rPr>
          <w:color w:val="000000"/>
        </w:rPr>
        <w:t>Порядок действий по осуществлению указанных полномочий определяется федеральным законодательством, нормативными правовыми актами униципального района «Сыктывдинский» и сельского поселения «Озел» с учётом настоящих Правил.</w:t>
      </w:r>
    </w:p>
    <w:p w:rsidR="00ED674E" w:rsidRPr="00ED674E" w:rsidRDefault="00ED674E" w:rsidP="000005EC">
      <w:pPr>
        <w:pStyle w:val="3"/>
        <w:widowControl w:val="0"/>
        <w:numPr>
          <w:ilvl w:val="2"/>
          <w:numId w:val="46"/>
        </w:numPr>
        <w:suppressAutoHyphens/>
        <w:spacing w:line="100" w:lineRule="atLeast"/>
        <w:jc w:val="both"/>
        <w:rPr>
          <w:sz w:val="20"/>
        </w:rPr>
      </w:pPr>
      <w:r w:rsidRPr="00ED674E">
        <w:rPr>
          <w:sz w:val="20"/>
        </w:rPr>
        <w:t>Статья 7. Комиссия по подготовке проекта по внесению изменений в правила землепользования и застройки.</w:t>
      </w:r>
    </w:p>
    <w:p w:rsidR="00ED674E" w:rsidRPr="00ED674E" w:rsidRDefault="00ED674E" w:rsidP="00ED674E">
      <w:pPr>
        <w:shd w:val="clear" w:color="auto" w:fill="FFFFFF"/>
        <w:jc w:val="both"/>
        <w:textAlignment w:val="baseline"/>
        <w:rPr>
          <w:color w:val="000000"/>
        </w:rPr>
      </w:pPr>
      <w:r w:rsidRPr="00ED674E">
        <w:rPr>
          <w:color w:val="000000"/>
        </w:rPr>
        <w:t> Комиссия  по подготовке проекта правил землепользования и застройки (далее – Комиссия) формируется в целях подготовки проектов о внесении изменения в Правила землепользования и застройки, рекомендаций по вопросам предоставления разрешений на условно разрешённый вид использования земельного участка или отклонения объектов капитального строительства от предельных параметров строительства, реконструкции объектов капитального строительства.</w:t>
      </w:r>
    </w:p>
    <w:p w:rsidR="00ED674E" w:rsidRPr="00ED674E" w:rsidRDefault="00ED674E" w:rsidP="000005EC">
      <w:pPr>
        <w:numPr>
          <w:ilvl w:val="0"/>
          <w:numId w:val="55"/>
        </w:numPr>
        <w:tabs>
          <w:tab w:val="left" w:pos="1134"/>
        </w:tabs>
        <w:spacing w:line="100" w:lineRule="atLeast"/>
        <w:ind w:left="0" w:firstLine="851"/>
        <w:jc w:val="both"/>
        <w:textAlignment w:val="baseline"/>
        <w:rPr>
          <w:color w:val="000000"/>
        </w:rPr>
      </w:pPr>
      <w:r w:rsidRPr="00ED674E">
        <w:rPr>
          <w:color w:val="000000"/>
        </w:rPr>
        <w:t>Комиссия осуществляет свою деятельность согласно Градостроительному кодексу Российской Федерации, Правилам застройки, а также согласно Положению о Комиссии, утверждённому постановлением администрации сельского поселения «Озёл».</w:t>
      </w:r>
    </w:p>
    <w:p w:rsidR="00ED674E" w:rsidRPr="00ED674E" w:rsidRDefault="00ED674E" w:rsidP="000005EC">
      <w:pPr>
        <w:pStyle w:val="2"/>
        <w:widowControl w:val="0"/>
        <w:numPr>
          <w:ilvl w:val="1"/>
          <w:numId w:val="46"/>
        </w:numPr>
        <w:tabs>
          <w:tab w:val="clear" w:pos="576"/>
          <w:tab w:val="num" w:pos="0"/>
        </w:tabs>
        <w:suppressAutoHyphens/>
        <w:spacing w:line="100" w:lineRule="atLeast"/>
        <w:ind w:left="0" w:firstLine="0"/>
        <w:rPr>
          <w:sz w:val="20"/>
        </w:rPr>
      </w:pPr>
      <w:r w:rsidRPr="00ED674E">
        <w:rPr>
          <w:sz w:val="20"/>
        </w:rPr>
        <w:t>Глава 2. Формирование и предоставление земельных участков.</w:t>
      </w:r>
      <w:r w:rsidRPr="00ED674E">
        <w:rPr>
          <w:sz w:val="20"/>
        </w:rPr>
        <w:br/>
        <w:t>Изъятие и резервирование земельных участков. Публичные сервитуты. Развитие застроенных территорий. Земельный контроль.</w:t>
      </w:r>
    </w:p>
    <w:p w:rsidR="00ED674E" w:rsidRPr="00ED674E" w:rsidRDefault="00ED674E" w:rsidP="000005EC">
      <w:pPr>
        <w:pStyle w:val="3"/>
        <w:widowControl w:val="0"/>
        <w:numPr>
          <w:ilvl w:val="2"/>
          <w:numId w:val="46"/>
        </w:numPr>
        <w:suppressAutoHyphens/>
        <w:spacing w:line="100" w:lineRule="atLeast"/>
        <w:jc w:val="both"/>
        <w:rPr>
          <w:sz w:val="20"/>
        </w:rPr>
      </w:pPr>
      <w:r w:rsidRPr="00ED674E">
        <w:rPr>
          <w:sz w:val="20"/>
        </w:rPr>
        <w:t> Статья 8. Формирование и предоставление земельных участков</w:t>
      </w:r>
      <w:r>
        <w:rPr>
          <w:sz w:val="20"/>
          <w:lang w:val="ru-RU"/>
        </w:rPr>
        <w:t xml:space="preserve"> </w:t>
      </w:r>
      <w:r w:rsidRPr="00ED674E">
        <w:rPr>
          <w:sz w:val="20"/>
        </w:rPr>
        <w:t>для строительства. Формирование земельных участков под многоквартирными домами.</w:t>
      </w:r>
    </w:p>
    <w:p w:rsidR="00ED674E" w:rsidRPr="00ED674E" w:rsidRDefault="00ED674E" w:rsidP="00ED674E">
      <w:pPr>
        <w:shd w:val="clear" w:color="auto" w:fill="FFFFFF"/>
        <w:jc w:val="both"/>
        <w:textAlignment w:val="baseline"/>
        <w:rPr>
          <w:color w:val="000000"/>
        </w:rPr>
      </w:pPr>
      <w:r w:rsidRPr="00ED674E">
        <w:rPr>
          <w:color w:val="000000"/>
        </w:rPr>
        <w:t>1.  Формирование земельных участков для жилищного строительства.</w:t>
      </w:r>
    </w:p>
    <w:p w:rsidR="00ED674E" w:rsidRPr="00ED674E" w:rsidRDefault="00ED674E" w:rsidP="00ED674E">
      <w:pPr>
        <w:shd w:val="clear" w:color="auto" w:fill="FFFFFF"/>
        <w:jc w:val="both"/>
        <w:textAlignment w:val="baseline"/>
        <w:rPr>
          <w:color w:val="000000"/>
        </w:rPr>
      </w:pPr>
      <w:r w:rsidRPr="00ED674E">
        <w:rPr>
          <w:color w:val="000000"/>
        </w:rPr>
        <w:t>1.1. Управление и распоряжение земельными участками, в границах сельского поселения «Озёл», государственная собственность на которые не разграничена,  осуществляется администрацией МО МР «Сыктывдинский».</w:t>
      </w:r>
    </w:p>
    <w:p w:rsidR="00ED674E" w:rsidRPr="00ED674E" w:rsidRDefault="00ED674E" w:rsidP="00ED674E">
      <w:pPr>
        <w:shd w:val="clear" w:color="auto" w:fill="FFFFFF"/>
        <w:jc w:val="both"/>
        <w:textAlignment w:val="baseline"/>
        <w:rPr>
          <w:color w:val="000000"/>
        </w:rPr>
      </w:pPr>
      <w:r w:rsidRPr="00ED674E">
        <w:rPr>
          <w:color w:val="000000"/>
        </w:rPr>
        <w:t>1.2. Для строительства могут предоставляться сформированные земельные участки, указанные в части 1 настоящей статьи, свободные от прав третьих лиц, которые согласно земельному законодательству не изъяты из оборота. Не допускается предоставлять земельные участки, не сформированные как объекты недвижимости, для любого строительства.</w:t>
      </w:r>
    </w:p>
    <w:p w:rsidR="00ED674E" w:rsidRPr="00ED674E" w:rsidRDefault="00ED674E" w:rsidP="00ED674E">
      <w:pPr>
        <w:shd w:val="clear" w:color="auto" w:fill="FFFFFF"/>
        <w:jc w:val="both"/>
        <w:textAlignment w:val="baseline"/>
        <w:rPr>
          <w:color w:val="000000"/>
        </w:rPr>
      </w:pPr>
      <w:r w:rsidRPr="00ED674E">
        <w:rPr>
          <w:color w:val="000000"/>
        </w:rPr>
        <w:t>1.3. Образуемый земельный участок сформирован, если проведены работы по определению и установлению на местности его границ с определением координат характерных точек и осуществлён его государственный кадастровый учёт.</w:t>
      </w:r>
    </w:p>
    <w:p w:rsidR="00ED674E" w:rsidRPr="00ED674E" w:rsidRDefault="00ED674E" w:rsidP="00ED674E">
      <w:pPr>
        <w:shd w:val="clear" w:color="auto" w:fill="FFFFFF"/>
        <w:jc w:val="both"/>
        <w:textAlignment w:val="baseline"/>
        <w:rPr>
          <w:strike/>
          <w:color w:val="000000"/>
        </w:rPr>
      </w:pPr>
      <w:r w:rsidRPr="00ED674E">
        <w:rPr>
          <w:color w:val="000000"/>
        </w:rPr>
        <w:t>1.4. Формирование земельных участков, на которых расположены многоквартирные дома, осуществляется с проведением работ по подготовке проектов межевания территории.</w:t>
      </w:r>
    </w:p>
    <w:p w:rsidR="00ED674E" w:rsidRPr="00ED674E" w:rsidRDefault="00ED674E" w:rsidP="00ED674E">
      <w:pPr>
        <w:shd w:val="clear" w:color="auto" w:fill="FFFFFF"/>
        <w:jc w:val="both"/>
        <w:textAlignment w:val="baseline"/>
        <w:rPr>
          <w:color w:val="000000"/>
        </w:rPr>
      </w:pPr>
      <w:r w:rsidRPr="00ED674E">
        <w:rPr>
          <w:color w:val="000000"/>
        </w:rPr>
        <w:t>2. Предоставление земельных участков для строительства многоквартирных жилых домов (с предварительным согласованием).</w:t>
      </w:r>
    </w:p>
    <w:p w:rsidR="00ED674E" w:rsidRPr="00ED674E" w:rsidRDefault="00ED674E" w:rsidP="00ED674E">
      <w:pPr>
        <w:shd w:val="clear" w:color="auto" w:fill="FFFFFF"/>
        <w:jc w:val="both"/>
        <w:textAlignment w:val="baseline"/>
        <w:rPr>
          <w:color w:val="000000"/>
        </w:rPr>
      </w:pPr>
      <w:r w:rsidRPr="00ED674E">
        <w:rPr>
          <w:color w:val="000000"/>
        </w:rPr>
        <w:lastRenderedPageBreak/>
        <w:t>2.1. Предоставление земельных участков для строительства многоквартирных домов производится в соответствии с действующим законодательством Российской Федерации, Законами Республики Коми, муниципальными правовыми актами МО МР «Сыктывдинский».</w:t>
      </w:r>
    </w:p>
    <w:p w:rsidR="00ED674E" w:rsidRPr="00ED674E" w:rsidRDefault="00ED674E" w:rsidP="00ED674E">
      <w:pPr>
        <w:shd w:val="clear" w:color="auto" w:fill="FFFFFF"/>
        <w:jc w:val="both"/>
        <w:textAlignment w:val="baseline"/>
        <w:rPr>
          <w:color w:val="000000"/>
        </w:rPr>
      </w:pPr>
      <w:r w:rsidRPr="00ED674E">
        <w:rPr>
          <w:color w:val="000000"/>
        </w:rPr>
        <w:t>2.2. Проекты межевания территории, на которых расположены многоквартирные дома, разрабатываются  и утверждаются с учётом интересов собственников помещений соседних многоквартирных домов, которые могут быть гарантированы в определённых случаях только путём признания неделимости земельных участков, на которых расположено несколько многоквартирных домов.</w:t>
      </w:r>
    </w:p>
    <w:p w:rsidR="00ED674E" w:rsidRPr="00ED674E" w:rsidRDefault="00ED674E" w:rsidP="00ED674E">
      <w:pPr>
        <w:shd w:val="clear" w:color="auto" w:fill="FFFFFF"/>
        <w:jc w:val="both"/>
        <w:textAlignment w:val="baseline"/>
        <w:rPr>
          <w:color w:val="000000"/>
        </w:rPr>
      </w:pPr>
      <w:r w:rsidRPr="00ED674E">
        <w:rPr>
          <w:color w:val="000000"/>
        </w:rPr>
        <w:t>2.3. Подготовка проектов межевания территории, на которых расположены многоквартирные дома, может осуществляться по инициативе:</w:t>
      </w:r>
    </w:p>
    <w:p w:rsidR="00ED674E" w:rsidRPr="00ED674E" w:rsidRDefault="00ED674E" w:rsidP="00ED674E">
      <w:pPr>
        <w:shd w:val="clear" w:color="auto" w:fill="FFFFFF"/>
        <w:jc w:val="both"/>
        <w:textAlignment w:val="baseline"/>
        <w:rPr>
          <w:color w:val="000000"/>
        </w:rPr>
      </w:pPr>
      <w:r w:rsidRPr="00ED674E">
        <w:rPr>
          <w:color w:val="000000"/>
        </w:rPr>
        <w:t>- собственников помещений в многоквартирных домах, расположенных на соответствующей территории, заинтересованных в формировании земельного участка, на котором расположен многоквартирный дом;</w:t>
      </w:r>
    </w:p>
    <w:p w:rsidR="00ED674E" w:rsidRPr="00ED674E" w:rsidRDefault="00ED674E" w:rsidP="00ED674E">
      <w:pPr>
        <w:shd w:val="clear" w:color="auto" w:fill="FFFFFF"/>
        <w:jc w:val="both"/>
        <w:textAlignment w:val="baseline"/>
        <w:rPr>
          <w:color w:val="000000"/>
        </w:rPr>
      </w:pPr>
      <w:r w:rsidRPr="00ED674E">
        <w:rPr>
          <w:color w:val="000000"/>
        </w:rPr>
        <w:t>- администрации;</w:t>
      </w:r>
    </w:p>
    <w:p w:rsidR="00ED674E" w:rsidRPr="00ED674E" w:rsidRDefault="00ED674E" w:rsidP="00ED674E">
      <w:pPr>
        <w:shd w:val="clear" w:color="auto" w:fill="FFFFFF"/>
        <w:jc w:val="both"/>
        <w:textAlignment w:val="baseline"/>
        <w:rPr>
          <w:color w:val="000000"/>
        </w:rPr>
      </w:pPr>
      <w:r w:rsidRPr="00ED674E">
        <w:rPr>
          <w:color w:val="000000"/>
        </w:rPr>
        <w:t>- заявителей, которые не являются собственниками помещений в многоквартирных домах, расположенных на соответствующей территории, но заинтересованных в подготовке документации по планировке территории.</w:t>
      </w:r>
    </w:p>
    <w:p w:rsidR="00ED674E" w:rsidRPr="00ED674E" w:rsidRDefault="00ED674E" w:rsidP="00ED674E">
      <w:pPr>
        <w:shd w:val="clear" w:color="auto" w:fill="FFFFFF"/>
        <w:jc w:val="both"/>
        <w:textAlignment w:val="baseline"/>
        <w:rPr>
          <w:color w:val="000000"/>
        </w:rPr>
      </w:pPr>
      <w:r w:rsidRPr="00ED674E">
        <w:rPr>
          <w:color w:val="000000"/>
        </w:rPr>
        <w:t>3. Предоставление земельных участков для ведения личного подсобного хозяйства.</w:t>
      </w:r>
    </w:p>
    <w:p w:rsidR="00ED674E" w:rsidRPr="00ED674E" w:rsidRDefault="00ED674E" w:rsidP="00ED674E">
      <w:pPr>
        <w:shd w:val="clear" w:color="auto" w:fill="FFFFFF"/>
        <w:jc w:val="both"/>
        <w:textAlignment w:val="baseline"/>
        <w:rPr>
          <w:color w:val="000000"/>
        </w:rPr>
      </w:pPr>
      <w:r w:rsidRPr="00ED674E">
        <w:rPr>
          <w:color w:val="000000"/>
        </w:rPr>
        <w:t>.3.1. Предоставление земельных участков для ведения личного подсобного хозяйства осуществляется в соответствии с Федеральным законом №112-ФЗ «О личном подсобном хозяйстве», Федеральными законами, законами Республики Коми.</w:t>
      </w:r>
    </w:p>
    <w:p w:rsidR="00ED674E" w:rsidRPr="00ED674E" w:rsidRDefault="00ED674E" w:rsidP="00ED674E">
      <w:pPr>
        <w:shd w:val="clear" w:color="auto" w:fill="FFFFFF"/>
        <w:jc w:val="both"/>
        <w:textAlignment w:val="baseline"/>
        <w:rPr>
          <w:color w:val="000000"/>
        </w:rPr>
      </w:pPr>
      <w:r w:rsidRPr="00ED674E">
        <w:rPr>
          <w:color w:val="000000"/>
        </w:rPr>
        <w:t>3.2.  Жители сельского поселения «Озёл», зарегистрированные и проживающие на территории поселения не менее 10 </w:t>
      </w:r>
      <w:hyperlink r:id="rId121" w:anchor="_blank" w:history="1">
        <w:r w:rsidRPr="00ED674E">
          <w:rPr>
            <w:rStyle w:val="af7"/>
            <w:color w:val="000000"/>
          </w:rPr>
          <w:t>лет</w:t>
        </w:r>
      </w:hyperlink>
      <w:r w:rsidRPr="00ED674E">
        <w:rPr>
          <w:color w:val="000000"/>
        </w:rPr>
        <w:t>, либо рожденные в селе «Озёл», имеют преимущественное право на однократное  бесплатное получение земельных участков с разрешенным использованием «для ведения личного подсобного хозяйства» (с возможностью постройки на данном земельном участке индивидуального жилого дома) перед жителями иных поселений.</w:t>
      </w:r>
    </w:p>
    <w:p w:rsidR="00ED674E" w:rsidRPr="00ED674E" w:rsidRDefault="00ED674E" w:rsidP="00ED674E">
      <w:pPr>
        <w:shd w:val="clear" w:color="auto" w:fill="FFFFFF"/>
        <w:jc w:val="both"/>
        <w:textAlignment w:val="baseline"/>
        <w:rPr>
          <w:color w:val="000000"/>
        </w:rPr>
      </w:pPr>
      <w:r w:rsidRPr="00ED674E">
        <w:rPr>
          <w:color w:val="000000"/>
        </w:rPr>
        <w:t>3.3. Выделение земельных участков для ведения личного подсобного хозяйства, не связанных со строительством индивидуального жилого дома, осуществляется в соответствии с действующим законодательством.</w:t>
      </w:r>
    </w:p>
    <w:p w:rsidR="00ED674E" w:rsidRPr="00ED674E" w:rsidRDefault="00ED674E" w:rsidP="00ED674E">
      <w:pPr>
        <w:shd w:val="clear" w:color="auto" w:fill="FFFFFF"/>
        <w:jc w:val="both"/>
        <w:textAlignment w:val="baseline"/>
        <w:rPr>
          <w:color w:val="000000"/>
        </w:rPr>
      </w:pPr>
      <w:r w:rsidRPr="00ED674E">
        <w:rPr>
          <w:color w:val="000000"/>
        </w:rPr>
        <w:t>4. Выделение земельных участков для индивидуального жилищного строительства.</w:t>
      </w:r>
    </w:p>
    <w:p w:rsidR="00ED674E" w:rsidRPr="00ED674E" w:rsidRDefault="00ED674E" w:rsidP="00ED674E">
      <w:pPr>
        <w:shd w:val="clear" w:color="auto" w:fill="FFFFFF"/>
        <w:jc w:val="both"/>
        <w:textAlignment w:val="baseline"/>
        <w:rPr>
          <w:color w:val="000000"/>
        </w:rPr>
      </w:pPr>
      <w:r w:rsidRPr="00ED674E">
        <w:rPr>
          <w:color w:val="000000"/>
        </w:rPr>
        <w:t>4.1. Земельные участки с разрешенным использованием «для индивидуального жилищного строительства» предоставляются путем проведения  аукциона (торгов). Данный земельный участок предоставляется победителю торгов на праве аренды, собственности.</w:t>
      </w:r>
    </w:p>
    <w:p w:rsidR="00ED674E" w:rsidRPr="00ED674E" w:rsidRDefault="00ED674E" w:rsidP="00ED674E">
      <w:pPr>
        <w:shd w:val="clear" w:color="auto" w:fill="FFFFFF"/>
        <w:jc w:val="both"/>
        <w:textAlignment w:val="baseline"/>
        <w:rPr>
          <w:color w:val="000000"/>
        </w:rPr>
      </w:pPr>
      <w:r w:rsidRPr="00ED674E">
        <w:rPr>
          <w:color w:val="000000"/>
        </w:rPr>
        <w:t>4.2. В случае, если физическое лицо, понесшее затраты на формирование земельного участка не стало победителем торгов, указанному лицу компенсируются затраты, понесенные на такую подготовку из средств, предоставленных победителем торгов за право собственности, аренды земельного участка.</w:t>
      </w:r>
    </w:p>
    <w:p w:rsidR="00ED674E" w:rsidRPr="00ED674E" w:rsidRDefault="00ED674E" w:rsidP="00ED674E">
      <w:pPr>
        <w:shd w:val="clear" w:color="auto" w:fill="FFFFFF"/>
        <w:jc w:val="both"/>
        <w:textAlignment w:val="baseline"/>
        <w:rPr>
          <w:color w:val="000000"/>
        </w:rPr>
      </w:pPr>
      <w:r w:rsidRPr="00ED674E">
        <w:rPr>
          <w:color w:val="000000"/>
        </w:rPr>
        <w:t>5. Предоставление земельных участков для размещения нежилых объектов капитального строительства.</w:t>
      </w:r>
    </w:p>
    <w:p w:rsidR="00ED674E" w:rsidRPr="00ED674E" w:rsidRDefault="00ED674E" w:rsidP="00ED674E">
      <w:pPr>
        <w:shd w:val="clear" w:color="auto" w:fill="FFFFFF"/>
        <w:jc w:val="both"/>
        <w:textAlignment w:val="baseline"/>
        <w:rPr>
          <w:color w:val="000000"/>
        </w:rPr>
      </w:pPr>
      <w:r w:rsidRPr="00ED674E">
        <w:rPr>
          <w:color w:val="000000"/>
        </w:rPr>
        <w:t>5.1. Предоставление земельных участков для размещения нежилых объектов капитального строительства осуществляется в соответствии с действующим законодательством.</w:t>
      </w:r>
    </w:p>
    <w:p w:rsidR="00ED674E" w:rsidRPr="00ED674E" w:rsidRDefault="00ED674E" w:rsidP="00ED674E">
      <w:pPr>
        <w:shd w:val="clear" w:color="auto" w:fill="FFFFFF"/>
        <w:jc w:val="both"/>
        <w:textAlignment w:val="baseline"/>
        <w:rPr>
          <w:color w:val="000000"/>
        </w:rPr>
      </w:pPr>
      <w:r w:rsidRPr="00ED674E">
        <w:rPr>
          <w:color w:val="000000"/>
        </w:rPr>
        <w:t>.5.2. Земельные участки должны использоваться в соответствии с их принадлежностью к той или иной категории земель и разрешённым использованием. Запрещается использовать земельные участки без оформленных в установленном порядке правоустанавливающих документов на землю, а также использование земельных участков не по целевому назначению.</w:t>
      </w:r>
    </w:p>
    <w:p w:rsidR="00ED674E" w:rsidRPr="00ED674E" w:rsidRDefault="00ED674E" w:rsidP="000005EC">
      <w:pPr>
        <w:pStyle w:val="3"/>
        <w:widowControl w:val="0"/>
        <w:numPr>
          <w:ilvl w:val="2"/>
          <w:numId w:val="46"/>
        </w:numPr>
        <w:suppressAutoHyphens/>
        <w:spacing w:line="100" w:lineRule="atLeast"/>
        <w:jc w:val="both"/>
        <w:rPr>
          <w:sz w:val="20"/>
        </w:rPr>
      </w:pPr>
      <w:r w:rsidRPr="00ED674E">
        <w:rPr>
          <w:sz w:val="20"/>
        </w:rPr>
        <w:t>Статья 9. Изъятие земель для муниципальных нужд </w:t>
      </w:r>
      <w:r>
        <w:rPr>
          <w:sz w:val="20"/>
          <w:lang w:val="ru-RU"/>
        </w:rPr>
        <w:t xml:space="preserve"> </w:t>
      </w:r>
      <w:r w:rsidRPr="00ED674E">
        <w:rPr>
          <w:sz w:val="20"/>
        </w:rPr>
        <w:t>сельского поселения «Озёл».</w:t>
      </w:r>
    </w:p>
    <w:p w:rsidR="00ED674E" w:rsidRPr="00ED674E" w:rsidRDefault="00ED674E" w:rsidP="00ED674E">
      <w:pPr>
        <w:shd w:val="clear" w:color="auto" w:fill="FFFFFF"/>
        <w:jc w:val="both"/>
        <w:textAlignment w:val="baseline"/>
        <w:rPr>
          <w:color w:val="000000"/>
        </w:rPr>
      </w:pPr>
      <w:r w:rsidRPr="00ED674E">
        <w:rPr>
          <w:color w:val="000000"/>
        </w:rPr>
        <w:t>1. Изъятие, в том числе путём выкупа, земельных участков для муниципальных нужд сельского поселения «Озёл» осуществляется в исключительных случаях, связанных с размещением следующих объектов местного значения сельского поселения «Озёл», при отсутствии других вариантов возможного размещения этих объектов:</w:t>
      </w:r>
    </w:p>
    <w:p w:rsidR="00ED674E" w:rsidRPr="00ED674E" w:rsidRDefault="00ED674E" w:rsidP="00ED674E">
      <w:pPr>
        <w:shd w:val="clear" w:color="auto" w:fill="FFFFFF"/>
        <w:jc w:val="both"/>
        <w:textAlignment w:val="baseline"/>
        <w:rPr>
          <w:color w:val="000000"/>
        </w:rPr>
      </w:pPr>
      <w:r w:rsidRPr="00ED674E">
        <w:rPr>
          <w:color w:val="000000"/>
        </w:rPr>
        <w:t>- объекты электро-, газо-, тепло-, водоснабжения и водоотведения муниципального значения сельского поселения «Озёл»;</w:t>
      </w:r>
    </w:p>
    <w:p w:rsidR="00ED674E" w:rsidRPr="00ED674E" w:rsidRDefault="00ED674E" w:rsidP="00ED674E">
      <w:pPr>
        <w:shd w:val="clear" w:color="auto" w:fill="FFFFFF"/>
        <w:jc w:val="both"/>
        <w:textAlignment w:val="baseline"/>
        <w:rPr>
          <w:color w:val="000000"/>
        </w:rPr>
      </w:pPr>
      <w:r w:rsidRPr="00ED674E">
        <w:rPr>
          <w:color w:val="000000"/>
        </w:rPr>
        <w:t>- автомобильные дороги местного значения сельского поселения «Озёл»;</w:t>
      </w:r>
    </w:p>
    <w:p w:rsidR="00ED674E" w:rsidRPr="00ED674E" w:rsidRDefault="00ED674E" w:rsidP="00ED674E">
      <w:pPr>
        <w:shd w:val="clear" w:color="auto" w:fill="FFFFFF"/>
        <w:jc w:val="both"/>
        <w:textAlignment w:val="baseline"/>
        <w:rPr>
          <w:color w:val="000000"/>
        </w:rPr>
      </w:pPr>
      <w:r w:rsidRPr="00ED674E">
        <w:rPr>
          <w:color w:val="000000"/>
        </w:rPr>
        <w:t>- автомобильных дорог федерального значения;</w:t>
      </w:r>
    </w:p>
    <w:p w:rsidR="00ED674E" w:rsidRPr="00ED674E" w:rsidRDefault="00ED674E" w:rsidP="00ED674E">
      <w:pPr>
        <w:shd w:val="clear" w:color="auto" w:fill="FFFFFF"/>
        <w:jc w:val="both"/>
        <w:textAlignment w:val="baseline"/>
        <w:rPr>
          <w:color w:val="000000"/>
        </w:rPr>
      </w:pPr>
      <w:r w:rsidRPr="00ED674E">
        <w:rPr>
          <w:color w:val="000000"/>
        </w:rPr>
        <w:t>- иными обстоятельствами в установленных федеральными законами случаях, а применительно к изъятию, в том числе путём выкупа, земельных участков из земель, находящихся в муниципальной собственности сельского поселения «Озёл», в случаях, установленных законами Республики Коми.</w:t>
      </w:r>
    </w:p>
    <w:p w:rsidR="00ED674E" w:rsidRPr="00ED674E" w:rsidRDefault="00ED674E" w:rsidP="00ED674E">
      <w:pPr>
        <w:shd w:val="clear" w:color="auto" w:fill="FFFFFF"/>
        <w:jc w:val="both"/>
        <w:textAlignment w:val="baseline"/>
        <w:rPr>
          <w:color w:val="000000"/>
        </w:rPr>
      </w:pPr>
      <w:r w:rsidRPr="00ED674E">
        <w:rPr>
          <w:color w:val="000000"/>
        </w:rPr>
        <w:t>2. Собственники земельных участков, землепользователи, землевладельцы, арендаторы земельных участков должны быть не позднее чем за год до предстоящего изъятия земельного участка письменно уведомлены о предстоящем изъятии земельного участка для муниципальных нужд. Изъятие земельного участка до истечения года со дня получения такого уведомления допускается только с согласия собственника земельного участка, землепользователя, землевладельца, арендатора земельного участка.</w:t>
      </w:r>
    </w:p>
    <w:p w:rsidR="00ED674E" w:rsidRPr="00ED674E" w:rsidRDefault="00ED674E" w:rsidP="00ED674E">
      <w:pPr>
        <w:shd w:val="clear" w:color="auto" w:fill="FFFFFF"/>
        <w:jc w:val="both"/>
        <w:textAlignment w:val="baseline"/>
        <w:rPr>
          <w:color w:val="000000"/>
        </w:rPr>
      </w:pPr>
      <w:r w:rsidRPr="00ED674E">
        <w:rPr>
          <w:color w:val="000000"/>
        </w:rPr>
        <w:t>3. Порядок изъятия земельных участков, в том числе путём выкупа, для муниципальных нужд устанавливается Земельным кодексом Российской Федерации и гражданским законодательством.</w:t>
      </w:r>
    </w:p>
    <w:p w:rsidR="00ED674E" w:rsidRPr="00ED674E" w:rsidRDefault="00ED674E" w:rsidP="000005EC">
      <w:pPr>
        <w:pStyle w:val="3"/>
        <w:widowControl w:val="0"/>
        <w:numPr>
          <w:ilvl w:val="2"/>
          <w:numId w:val="46"/>
        </w:numPr>
        <w:suppressAutoHyphens/>
        <w:spacing w:line="100" w:lineRule="atLeast"/>
        <w:jc w:val="both"/>
        <w:rPr>
          <w:sz w:val="20"/>
        </w:rPr>
      </w:pPr>
      <w:r w:rsidRPr="00ED674E">
        <w:rPr>
          <w:sz w:val="20"/>
        </w:rPr>
        <w:t>Статья 10. Возмещение убытков при изъятии земельных участков</w:t>
      </w:r>
      <w:r>
        <w:rPr>
          <w:sz w:val="20"/>
          <w:lang w:val="ru-RU"/>
        </w:rPr>
        <w:t xml:space="preserve"> </w:t>
      </w:r>
      <w:r w:rsidRPr="00ED674E">
        <w:rPr>
          <w:sz w:val="20"/>
        </w:rPr>
        <w:t>для муниципальных нужд.</w:t>
      </w:r>
    </w:p>
    <w:p w:rsidR="00ED674E" w:rsidRPr="00ED674E" w:rsidRDefault="00ED674E" w:rsidP="00ED674E">
      <w:pPr>
        <w:shd w:val="clear" w:color="auto" w:fill="FFFFFF"/>
        <w:jc w:val="both"/>
        <w:textAlignment w:val="baseline"/>
        <w:rPr>
          <w:b/>
          <w:color w:val="000000"/>
        </w:rPr>
      </w:pPr>
    </w:p>
    <w:p w:rsidR="00ED674E" w:rsidRPr="00ED674E" w:rsidRDefault="00ED674E" w:rsidP="00ED674E">
      <w:pPr>
        <w:shd w:val="clear" w:color="auto" w:fill="FFFFFF"/>
        <w:jc w:val="both"/>
        <w:textAlignment w:val="baseline"/>
        <w:rPr>
          <w:color w:val="000000"/>
        </w:rPr>
      </w:pPr>
      <w:r w:rsidRPr="00ED674E">
        <w:rPr>
          <w:color w:val="000000"/>
        </w:rPr>
        <w:lastRenderedPageBreak/>
        <w:t>1. Убытки, причинённые собственнику (арендатору) изъятием земельного участка для муниципальных нужд сельского поселения «Озёл», включаются в </w:t>
      </w:r>
      <w:hyperlink r:id="rId122" w:anchor="_blank" w:history="1">
        <w:r w:rsidRPr="00ED674E">
          <w:rPr>
            <w:rStyle w:val="af7"/>
            <w:color w:val="000000"/>
          </w:rPr>
          <w:t>плату</w:t>
        </w:r>
      </w:hyperlink>
      <w:r w:rsidRPr="00ED674E">
        <w:rPr>
          <w:color w:val="000000"/>
        </w:rPr>
        <w:t> за изымаемый земельный участок (выкупную цену). При определении выкупной цены в неё, помимо убытков, включается рыночная стоимость земельного участка (в том случае, если земельный участок зарегистрирован на праве собственности), элементов благоустройства и находящегося на нём недвижимого имущества, зарегистрированного в установленном порядке на момент уведомления собственника о предстоящем изъятии земельного участка.</w:t>
      </w:r>
    </w:p>
    <w:p w:rsidR="00ED674E" w:rsidRPr="00ED674E" w:rsidRDefault="00ED674E" w:rsidP="00ED674E">
      <w:pPr>
        <w:shd w:val="clear" w:color="auto" w:fill="FFFFFF"/>
        <w:jc w:val="both"/>
        <w:textAlignment w:val="baseline"/>
        <w:rPr>
          <w:color w:val="000000"/>
        </w:rPr>
      </w:pPr>
      <w:r w:rsidRPr="00ED674E">
        <w:rPr>
          <w:color w:val="000000"/>
        </w:rPr>
        <w:t>2. Плата за земельный участок, изымаемый для муниципальных нужд, сроки и другие условия выкупа определяются соглашением с собственником. Соглашение предусматривает обязанность органов местного самоуправления, осуществляющих изъятие данного земельного участка, уплатить выкупную цену за изымаемый участок (в случае изъятия земельного участка зарегистрированного на праве собственности), или предоставить равнозначный по рыночной стоимости земельный участок (в случае изъятия земельного участка зарегистрированного на праве аренды.</w:t>
      </w:r>
    </w:p>
    <w:p w:rsidR="00ED674E" w:rsidRPr="00ED674E" w:rsidRDefault="00ED674E" w:rsidP="00ED674E">
      <w:pPr>
        <w:shd w:val="clear" w:color="auto" w:fill="FFFFFF"/>
        <w:jc w:val="both"/>
        <w:textAlignment w:val="baseline"/>
        <w:rPr>
          <w:color w:val="000000"/>
        </w:rPr>
      </w:pPr>
      <w:r w:rsidRPr="00ED674E">
        <w:rPr>
          <w:color w:val="000000"/>
        </w:rPr>
        <w:t>3. Принудительное отчуждение земельного участка для муниципальных нужд может быть проведено только при условии предварительного и равноценного возмещения рыночной стоимости земельного участка на основании решения суда.</w:t>
      </w:r>
    </w:p>
    <w:p w:rsidR="00ED674E" w:rsidRPr="00ED674E" w:rsidRDefault="00ED674E" w:rsidP="00ED674E">
      <w:pPr>
        <w:shd w:val="clear" w:color="auto" w:fill="FFFFFF"/>
        <w:jc w:val="both"/>
        <w:textAlignment w:val="baseline"/>
        <w:rPr>
          <w:color w:val="000000"/>
        </w:rPr>
      </w:pPr>
      <w:r w:rsidRPr="00ED674E">
        <w:rPr>
          <w:color w:val="000000"/>
        </w:rPr>
        <w:t>4. По соглашению с собственником взамен участка, изымаемого для муниципальных нужд, ему может быть предоставлен другой земельный участок с зачётом его стоимости в выкупную цену.</w:t>
      </w:r>
    </w:p>
    <w:p w:rsidR="00ED674E" w:rsidRPr="00ED674E" w:rsidRDefault="00ED674E" w:rsidP="00ED674E">
      <w:pPr>
        <w:shd w:val="clear" w:color="auto" w:fill="FFFFFF"/>
        <w:jc w:val="both"/>
        <w:textAlignment w:val="baseline"/>
        <w:rPr>
          <w:color w:val="000000"/>
        </w:rPr>
      </w:pPr>
      <w:r w:rsidRPr="00ED674E">
        <w:rPr>
          <w:color w:val="000000"/>
        </w:rPr>
        <w:t>5. Возмещение убытков осуществляется за счёт местного бюджета.</w:t>
      </w:r>
    </w:p>
    <w:p w:rsidR="00ED674E" w:rsidRPr="00ED674E" w:rsidRDefault="00ED674E" w:rsidP="00ED674E">
      <w:pPr>
        <w:shd w:val="clear" w:color="auto" w:fill="FFFFFF"/>
        <w:jc w:val="both"/>
        <w:textAlignment w:val="baseline"/>
        <w:rPr>
          <w:color w:val="000000"/>
        </w:rPr>
      </w:pPr>
      <w:r w:rsidRPr="00ED674E">
        <w:rPr>
          <w:color w:val="000000"/>
        </w:rPr>
        <w:t>6. При расчётах размеров возмещения убытки собственников земельных участков, землепользователей, землевладельцев и арендаторов земельных участков определяются с учётом стоимости их имущества на день, изъятия земельного участка.</w:t>
      </w:r>
    </w:p>
    <w:p w:rsidR="00ED674E" w:rsidRPr="00ED674E" w:rsidRDefault="00ED674E" w:rsidP="00ED674E">
      <w:pPr>
        <w:shd w:val="clear" w:color="auto" w:fill="FFFFFF"/>
        <w:jc w:val="both"/>
        <w:textAlignment w:val="baseline"/>
        <w:rPr>
          <w:color w:val="000000"/>
        </w:rPr>
      </w:pPr>
      <w:r w:rsidRPr="00ED674E">
        <w:rPr>
          <w:color w:val="000000"/>
        </w:rPr>
        <w:t>7. Порядок определения выкупной цены земельного участка, выкупаемого для муниципальных нужд, права собственника земельного участка, подлежащего выкупу для муниципальных нужд, устанавливаются гражданским законодательством.</w:t>
      </w:r>
    </w:p>
    <w:p w:rsidR="00ED674E" w:rsidRPr="00ED674E" w:rsidRDefault="00ED674E" w:rsidP="00ED674E">
      <w:pPr>
        <w:shd w:val="clear" w:color="auto" w:fill="FFFFFF"/>
        <w:jc w:val="both"/>
        <w:textAlignment w:val="baseline"/>
        <w:rPr>
          <w:color w:val="000000"/>
        </w:rPr>
      </w:pPr>
      <w:r w:rsidRPr="00ED674E">
        <w:rPr>
          <w:color w:val="000000"/>
        </w:rPr>
        <w:t>8. По соглашению с арендатором взамен участка, изымаемого для муниципальных нужд, ему может быть предоставлен другой земельный участок. Так же возмещению подлежат находящиеся на изымаемом земельном участке элементы благоустройства и объекты недвижимого имущества, зарегистрированного в установленном порядке на момент уведомления собственника о предстоящем изъятии земельного участка.</w:t>
      </w:r>
    </w:p>
    <w:p w:rsidR="00ED674E" w:rsidRPr="00ED674E" w:rsidRDefault="00ED674E" w:rsidP="00ED674E">
      <w:pPr>
        <w:shd w:val="clear" w:color="auto" w:fill="FFFFFF"/>
        <w:jc w:val="both"/>
        <w:textAlignment w:val="baseline"/>
        <w:rPr>
          <w:color w:val="000000"/>
        </w:rPr>
      </w:pPr>
      <w:r w:rsidRPr="00ED674E">
        <w:rPr>
          <w:color w:val="000000"/>
        </w:rPr>
        <w:t>9. При изъятии земельного участка для строительства дороги федерального значения собственнику изымаемого земельного участка возмещается кадастровая стоимость земельного участка.</w:t>
      </w:r>
    </w:p>
    <w:p w:rsidR="00ED674E" w:rsidRPr="00ED674E" w:rsidRDefault="00ED674E" w:rsidP="000005EC">
      <w:pPr>
        <w:pStyle w:val="3"/>
        <w:widowControl w:val="0"/>
        <w:numPr>
          <w:ilvl w:val="2"/>
          <w:numId w:val="46"/>
        </w:numPr>
        <w:suppressAutoHyphens/>
        <w:spacing w:line="100" w:lineRule="atLeast"/>
        <w:jc w:val="both"/>
        <w:rPr>
          <w:sz w:val="20"/>
        </w:rPr>
      </w:pPr>
      <w:r w:rsidRPr="00ED674E">
        <w:rPr>
          <w:sz w:val="20"/>
        </w:rPr>
        <w:t>Статья 11. Резервирование земельных участков для муниципальных нужд сельского поселения «Озёл».</w:t>
      </w:r>
    </w:p>
    <w:p w:rsidR="00ED674E" w:rsidRPr="00ED674E" w:rsidRDefault="00ED674E" w:rsidP="00ED674E">
      <w:pPr>
        <w:shd w:val="clear" w:color="auto" w:fill="FFFFFF"/>
        <w:jc w:val="both"/>
        <w:textAlignment w:val="baseline"/>
        <w:rPr>
          <w:color w:val="000000"/>
        </w:rPr>
      </w:pPr>
      <w:r w:rsidRPr="00ED674E">
        <w:rPr>
          <w:color w:val="000000"/>
        </w:rPr>
        <w:t>1. Резервирование земель для муниципальных нужд сельского поселения «Озёл» осуществляется в случаях, предусмотренных частью 1 статьи 10 Правил, земель, находящихся в муниципальной собственности сельского поселения «Озёл»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местного значения сельского поселения «Озёл», созданием особо охраняемых природных территорий местного значения сельского поселения «Озёл», организацией пруда или обводнённого карьера.</w:t>
      </w:r>
    </w:p>
    <w:p w:rsidR="00ED674E" w:rsidRPr="00ED674E" w:rsidRDefault="00ED674E" w:rsidP="00ED674E">
      <w:pPr>
        <w:shd w:val="clear" w:color="auto" w:fill="FFFFFF"/>
        <w:jc w:val="both"/>
        <w:textAlignment w:val="baseline"/>
        <w:rPr>
          <w:color w:val="000000"/>
        </w:rPr>
      </w:pPr>
      <w:r w:rsidRPr="00ED674E">
        <w:rPr>
          <w:color w:val="000000"/>
        </w:rPr>
        <w:t>2. Резервирование земель допускается в зонах планируемого размещения объектов капитального строительства местного значения, определённых документацией по планировке территории сельского поселения «Озёл», а также в пределах иных территорий, необходимых в соответствии с федеральными законами для обеспечения муниципальных нужд.</w:t>
      </w:r>
    </w:p>
    <w:p w:rsidR="00ED674E" w:rsidRPr="00ED674E" w:rsidRDefault="00ED674E" w:rsidP="00ED674E">
      <w:pPr>
        <w:shd w:val="clear" w:color="auto" w:fill="FFFFFF"/>
        <w:jc w:val="both"/>
        <w:textAlignment w:val="baseline"/>
        <w:rPr>
          <w:color w:val="000000"/>
        </w:rPr>
      </w:pPr>
      <w:r w:rsidRPr="00ED674E">
        <w:rPr>
          <w:color w:val="000000"/>
        </w:rPr>
        <w:t xml:space="preserve">3. Земли для муниципальных нужд сельского поселения «Озёл» могут резервироваться на срок не более чем семь </w:t>
      </w:r>
      <w:hyperlink r:id="rId123" w:anchor="_blank" w:history="1">
        <w:r w:rsidRPr="00ED674E">
          <w:rPr>
            <w:rStyle w:val="af7"/>
            <w:color w:val="000000"/>
          </w:rPr>
          <w:t>лет</w:t>
        </w:r>
      </w:hyperlink>
      <w:r w:rsidRPr="00ED674E">
        <w:rPr>
          <w:color w:val="000000"/>
        </w:rPr>
        <w:t>. Допускается резервирование земель, не обремененных правами третьих лиц, находящихся в муниципальной собственности сельского поселения «Озёл» и не предоставленных гражданам и юридическим лицам, для строительства линейных объектов местного значения на срок до двадцати </w:t>
      </w:r>
      <w:hyperlink r:id="rId124" w:anchor="_blank" w:history="1">
        <w:r w:rsidRPr="00ED674E">
          <w:rPr>
            <w:rStyle w:val="af7"/>
            <w:color w:val="000000"/>
          </w:rPr>
          <w:t>лет</w:t>
        </w:r>
      </w:hyperlink>
      <w:r w:rsidRPr="00ED674E">
        <w:rPr>
          <w:color w:val="000000"/>
        </w:rPr>
        <w:t>.</w:t>
      </w:r>
    </w:p>
    <w:p w:rsidR="00ED674E" w:rsidRPr="00ED674E" w:rsidRDefault="00ED674E" w:rsidP="00ED674E">
      <w:pPr>
        <w:shd w:val="clear" w:color="auto" w:fill="FFFFFF"/>
        <w:jc w:val="both"/>
        <w:textAlignment w:val="baseline"/>
        <w:rPr>
          <w:color w:val="000000"/>
        </w:rPr>
      </w:pPr>
      <w:r w:rsidRPr="00ED674E">
        <w:rPr>
          <w:color w:val="000000"/>
        </w:rPr>
        <w:t>4. Ограничения права собственности и иных вещных прав на земельные участки в связи с резервированием земель для муниципальных нужд устанавливаются федеральными законами.</w:t>
      </w:r>
    </w:p>
    <w:p w:rsidR="00ED674E" w:rsidRPr="00ED674E" w:rsidRDefault="00ED674E" w:rsidP="00ED674E">
      <w:pPr>
        <w:shd w:val="clear" w:color="auto" w:fill="FFFFFF"/>
        <w:jc w:val="both"/>
        <w:textAlignment w:val="baseline"/>
        <w:rPr>
          <w:color w:val="000000"/>
        </w:rPr>
      </w:pPr>
      <w:r w:rsidRPr="00ED674E">
        <w:rPr>
          <w:color w:val="000000"/>
        </w:rPr>
        <w:t>5. Порядок резервирования земель для муниципальных нужд определяется действующим законодательством Российской Федерации.</w:t>
      </w:r>
    </w:p>
    <w:p w:rsidR="00ED674E" w:rsidRPr="00ED674E" w:rsidRDefault="00ED674E" w:rsidP="000005EC">
      <w:pPr>
        <w:pStyle w:val="3"/>
        <w:widowControl w:val="0"/>
        <w:numPr>
          <w:ilvl w:val="2"/>
          <w:numId w:val="46"/>
        </w:numPr>
        <w:suppressAutoHyphens/>
        <w:spacing w:line="100" w:lineRule="atLeast"/>
        <w:jc w:val="both"/>
        <w:rPr>
          <w:sz w:val="20"/>
          <w:lang w:val="ru-RU"/>
        </w:rPr>
      </w:pPr>
      <w:r w:rsidRPr="00ED674E">
        <w:rPr>
          <w:sz w:val="20"/>
        </w:rPr>
        <w:t xml:space="preserve">Статья 12. </w:t>
      </w:r>
      <w:r w:rsidRPr="00ED674E">
        <w:rPr>
          <w:sz w:val="20"/>
          <w:lang w:val="ru-RU"/>
        </w:rPr>
        <w:t>Публичные сервитуты на территории сельского поселения «Озёл».</w:t>
      </w:r>
    </w:p>
    <w:p w:rsidR="00ED674E" w:rsidRPr="00ED674E" w:rsidRDefault="00ED674E" w:rsidP="00ED674E">
      <w:pPr>
        <w:shd w:val="clear" w:color="auto" w:fill="FFFFFF"/>
        <w:jc w:val="both"/>
        <w:textAlignment w:val="baseline"/>
        <w:rPr>
          <w:color w:val="000000"/>
        </w:rPr>
      </w:pPr>
      <w:r w:rsidRPr="00ED674E">
        <w:rPr>
          <w:color w:val="000000"/>
        </w:rPr>
        <w:t> 1. Инициаторами установления публичного сервитута могут быть физические и юридические лица, органы государственной власти и местного самоуправления.</w:t>
      </w:r>
    </w:p>
    <w:p w:rsidR="00ED674E" w:rsidRPr="00ED674E" w:rsidRDefault="00ED674E" w:rsidP="00ED674E">
      <w:pPr>
        <w:shd w:val="clear" w:color="auto" w:fill="FFFFFF"/>
        <w:jc w:val="both"/>
        <w:textAlignment w:val="baseline"/>
        <w:rPr>
          <w:color w:val="000000"/>
        </w:rPr>
      </w:pPr>
      <w:r w:rsidRPr="00ED674E">
        <w:rPr>
          <w:color w:val="000000"/>
        </w:rPr>
        <w:t>Инициатор установления публичного сервитута подаёт в органы местного самоуправления заявление об установлении публичного сервитута, в котором указываются:</w:t>
      </w:r>
    </w:p>
    <w:p w:rsidR="00ED674E" w:rsidRPr="00ED674E" w:rsidRDefault="00ED674E" w:rsidP="00ED674E">
      <w:pPr>
        <w:shd w:val="clear" w:color="auto" w:fill="FFFFFF"/>
        <w:jc w:val="both"/>
        <w:textAlignment w:val="baseline"/>
        <w:rPr>
          <w:color w:val="000000"/>
        </w:rPr>
      </w:pPr>
      <w:r w:rsidRPr="00ED674E">
        <w:rPr>
          <w:color w:val="000000"/>
        </w:rPr>
        <w:t>1)       местонахождение земельного участка, в отношении которого устанавливается публичный сервитут;</w:t>
      </w:r>
    </w:p>
    <w:p w:rsidR="00ED674E" w:rsidRPr="00ED674E" w:rsidRDefault="00ED674E" w:rsidP="00ED674E">
      <w:pPr>
        <w:shd w:val="clear" w:color="auto" w:fill="FFFFFF"/>
        <w:jc w:val="both"/>
        <w:textAlignment w:val="baseline"/>
        <w:rPr>
          <w:color w:val="000000"/>
        </w:rPr>
      </w:pPr>
      <w:r w:rsidRPr="00ED674E">
        <w:rPr>
          <w:color w:val="000000"/>
        </w:rPr>
        <w:t>2)       сведения о собственнике (землевладельце, землепользователе) данного земельного участка;</w:t>
      </w:r>
    </w:p>
    <w:p w:rsidR="00ED674E" w:rsidRPr="00ED674E" w:rsidRDefault="00ED674E" w:rsidP="00ED674E">
      <w:pPr>
        <w:shd w:val="clear" w:color="auto" w:fill="FFFFFF"/>
        <w:jc w:val="both"/>
        <w:textAlignment w:val="baseline"/>
        <w:rPr>
          <w:color w:val="000000"/>
        </w:rPr>
      </w:pPr>
      <w:r w:rsidRPr="00ED674E">
        <w:rPr>
          <w:color w:val="000000"/>
        </w:rPr>
        <w:t>3)       сведения об инициаторе установления публичного сервитута;</w:t>
      </w:r>
    </w:p>
    <w:p w:rsidR="00ED674E" w:rsidRPr="00ED674E" w:rsidRDefault="00ED674E" w:rsidP="00ED674E">
      <w:pPr>
        <w:shd w:val="clear" w:color="auto" w:fill="FFFFFF"/>
        <w:jc w:val="both"/>
        <w:textAlignment w:val="baseline"/>
        <w:rPr>
          <w:color w:val="000000"/>
        </w:rPr>
      </w:pPr>
      <w:r w:rsidRPr="00ED674E">
        <w:rPr>
          <w:color w:val="000000"/>
        </w:rPr>
        <w:t>4)       обоснование необходимости установления публичного сервитута;</w:t>
      </w:r>
    </w:p>
    <w:p w:rsidR="00ED674E" w:rsidRPr="00ED674E" w:rsidRDefault="00ED674E" w:rsidP="00ED674E">
      <w:pPr>
        <w:shd w:val="clear" w:color="auto" w:fill="FFFFFF"/>
        <w:jc w:val="both"/>
        <w:textAlignment w:val="baseline"/>
        <w:rPr>
          <w:color w:val="000000"/>
        </w:rPr>
      </w:pPr>
      <w:r w:rsidRPr="00ED674E">
        <w:rPr>
          <w:color w:val="000000"/>
        </w:rPr>
        <w:t>5)       ситуационный план и сфера действия публичного сервитута;</w:t>
      </w:r>
    </w:p>
    <w:p w:rsidR="00ED674E" w:rsidRPr="00ED674E" w:rsidRDefault="00ED674E" w:rsidP="00ED674E">
      <w:pPr>
        <w:shd w:val="clear" w:color="auto" w:fill="FFFFFF"/>
        <w:jc w:val="both"/>
        <w:textAlignment w:val="baseline"/>
        <w:rPr>
          <w:color w:val="000000"/>
        </w:rPr>
      </w:pPr>
      <w:r w:rsidRPr="00ED674E">
        <w:rPr>
          <w:color w:val="000000"/>
        </w:rPr>
        <w:t>6)       срок действия публичного сервитута или указание на его бессрочность.</w:t>
      </w:r>
    </w:p>
    <w:p w:rsidR="00ED674E" w:rsidRPr="00ED674E" w:rsidRDefault="00ED674E" w:rsidP="00ED674E">
      <w:pPr>
        <w:shd w:val="clear" w:color="auto" w:fill="FFFFFF"/>
        <w:jc w:val="both"/>
        <w:textAlignment w:val="baseline"/>
        <w:rPr>
          <w:color w:val="000000"/>
        </w:rPr>
      </w:pPr>
      <w:r w:rsidRPr="00ED674E">
        <w:rPr>
          <w:color w:val="000000"/>
        </w:rPr>
        <w:lastRenderedPageBreak/>
        <w:t>2. Администрация в течение 5 рабочих дней рассматривает заявление об установлении публичного сервитута и в течение следующего дня  принимает решение о проведении публичных слушаний по вопросу об установлении публичного сервитута.</w:t>
      </w:r>
    </w:p>
    <w:p w:rsidR="00ED674E" w:rsidRPr="00ED674E" w:rsidRDefault="00ED674E" w:rsidP="00ED674E">
      <w:pPr>
        <w:shd w:val="clear" w:color="auto" w:fill="FFFFFF"/>
        <w:jc w:val="both"/>
        <w:textAlignment w:val="baseline"/>
        <w:rPr>
          <w:color w:val="000000"/>
        </w:rPr>
      </w:pPr>
      <w:r w:rsidRPr="00ED674E">
        <w:rPr>
          <w:color w:val="000000"/>
        </w:rPr>
        <w:t>Публичные слушания проводятся в соответствии с Положением о публичных слушаниях в сельском поселении «Озёл», утверждаемым Советом сельского поселения «Озёл» (далее - Положение о публичных слушаниях).</w:t>
      </w:r>
    </w:p>
    <w:p w:rsidR="00ED674E" w:rsidRPr="00ED674E" w:rsidRDefault="00ED674E" w:rsidP="00ED674E">
      <w:pPr>
        <w:shd w:val="clear" w:color="auto" w:fill="FFFFFF"/>
        <w:jc w:val="both"/>
        <w:textAlignment w:val="baseline"/>
        <w:rPr>
          <w:color w:val="000000"/>
        </w:rPr>
      </w:pPr>
      <w:r w:rsidRPr="00ED674E">
        <w:rPr>
          <w:color w:val="000000"/>
        </w:rPr>
        <w:t>Администрация имеет право отказать инициатору в дальнейшем рассмотрении заявления в случае признания необоснованности установления (прекращения) публичного сервитута. Данное решение может быть обжаловано инициатором установления (прекращения) публичного сервитута в судебном порядке.</w:t>
      </w:r>
    </w:p>
    <w:p w:rsidR="00ED674E" w:rsidRPr="00ED674E" w:rsidRDefault="00ED674E" w:rsidP="00ED674E">
      <w:pPr>
        <w:shd w:val="clear" w:color="auto" w:fill="FFFFFF"/>
        <w:jc w:val="both"/>
        <w:textAlignment w:val="baseline"/>
        <w:rPr>
          <w:color w:val="000000"/>
        </w:rPr>
      </w:pPr>
      <w:r w:rsidRPr="00ED674E">
        <w:rPr>
          <w:color w:val="000000"/>
        </w:rPr>
        <w:t>3. На основании заключения о результатах публичных слушаний по вопросу об установлении публичного сервитута уполномоченный орган местного самоуправления сельского поселения «Озёл» осуществляет подготовку рекомендаций по установлению публичного сервитута либо по отказу в установлении публичного сервитута и направляет их в администрацию МО МР «Сыктывдинский» для принятия решения (постановление) об установлении сервитута.</w:t>
      </w:r>
    </w:p>
    <w:p w:rsidR="00ED674E" w:rsidRPr="00ED674E" w:rsidRDefault="00ED674E" w:rsidP="00ED674E">
      <w:pPr>
        <w:shd w:val="clear" w:color="auto" w:fill="FFFFFF"/>
        <w:jc w:val="both"/>
        <w:textAlignment w:val="baseline"/>
        <w:rPr>
          <w:color w:val="000000"/>
        </w:rPr>
      </w:pPr>
      <w:r w:rsidRPr="00ED674E">
        <w:rPr>
          <w:color w:val="000000"/>
        </w:rPr>
        <w:t>4. Администрация МО МР «Сыктывдинский» в установленные законодательством сроки принимает постановление об установлении публичного сервитута или об отказе в установлении (прекращении) публичного сервитута с указанием причин отказа. В постановлении об установлении публичного сервитута должно быть указано:</w:t>
      </w:r>
    </w:p>
    <w:p w:rsidR="00ED674E" w:rsidRPr="00ED674E" w:rsidRDefault="00ED674E" w:rsidP="00ED674E">
      <w:pPr>
        <w:shd w:val="clear" w:color="auto" w:fill="FFFFFF"/>
        <w:jc w:val="both"/>
        <w:textAlignment w:val="baseline"/>
        <w:rPr>
          <w:color w:val="000000"/>
        </w:rPr>
      </w:pPr>
      <w:r w:rsidRPr="00ED674E">
        <w:rPr>
          <w:color w:val="000000"/>
        </w:rPr>
        <w:t>1)       местонахождение земельного участка, в отношении которого устанавливается публичный сервитут;</w:t>
      </w:r>
    </w:p>
    <w:p w:rsidR="00ED674E" w:rsidRPr="00ED674E" w:rsidRDefault="00ED674E" w:rsidP="00ED674E">
      <w:pPr>
        <w:shd w:val="clear" w:color="auto" w:fill="FFFFFF"/>
        <w:jc w:val="both"/>
        <w:textAlignment w:val="baseline"/>
        <w:rPr>
          <w:color w:val="000000"/>
        </w:rPr>
      </w:pPr>
      <w:r w:rsidRPr="00ED674E">
        <w:rPr>
          <w:color w:val="000000"/>
        </w:rPr>
        <w:t>2)       сведения о собственнике (землевладельце, землепользователе) данного земельного участка;</w:t>
      </w:r>
    </w:p>
    <w:p w:rsidR="00ED674E" w:rsidRPr="00ED674E" w:rsidRDefault="00ED674E" w:rsidP="00ED674E">
      <w:pPr>
        <w:shd w:val="clear" w:color="auto" w:fill="FFFFFF"/>
        <w:jc w:val="both"/>
        <w:textAlignment w:val="baseline"/>
        <w:rPr>
          <w:color w:val="000000"/>
        </w:rPr>
      </w:pPr>
      <w:r w:rsidRPr="00ED674E">
        <w:rPr>
          <w:color w:val="000000"/>
        </w:rPr>
        <w:t>3)       сведения об инициаторе установления публичного сервитута;</w:t>
      </w:r>
    </w:p>
    <w:p w:rsidR="00ED674E" w:rsidRPr="00ED674E" w:rsidRDefault="00ED674E" w:rsidP="00ED674E">
      <w:pPr>
        <w:shd w:val="clear" w:color="auto" w:fill="FFFFFF"/>
        <w:jc w:val="both"/>
        <w:textAlignment w:val="baseline"/>
        <w:rPr>
          <w:color w:val="000000"/>
        </w:rPr>
      </w:pPr>
      <w:r w:rsidRPr="00ED674E">
        <w:rPr>
          <w:color w:val="000000"/>
        </w:rPr>
        <w:t>4)       содержание публичного сервитута;</w:t>
      </w:r>
    </w:p>
    <w:p w:rsidR="00ED674E" w:rsidRPr="00ED674E" w:rsidRDefault="00ED674E" w:rsidP="00ED674E">
      <w:pPr>
        <w:shd w:val="clear" w:color="auto" w:fill="FFFFFF"/>
        <w:jc w:val="both"/>
        <w:textAlignment w:val="baseline"/>
        <w:rPr>
          <w:color w:val="000000"/>
        </w:rPr>
      </w:pPr>
      <w:r w:rsidRPr="00ED674E">
        <w:rPr>
          <w:color w:val="000000"/>
        </w:rPr>
        <w:t>5)       сфера действия публичного сервитута;</w:t>
      </w:r>
    </w:p>
    <w:p w:rsidR="00ED674E" w:rsidRPr="00ED674E" w:rsidRDefault="00ED674E" w:rsidP="00ED674E">
      <w:pPr>
        <w:shd w:val="clear" w:color="auto" w:fill="FFFFFF"/>
        <w:jc w:val="both"/>
        <w:textAlignment w:val="baseline"/>
        <w:rPr>
          <w:color w:val="000000"/>
        </w:rPr>
      </w:pPr>
      <w:r w:rsidRPr="00ED674E">
        <w:rPr>
          <w:color w:val="000000"/>
        </w:rPr>
        <w:t>6)       срок действия публичного сервитута или указание на его бессрочность;</w:t>
      </w:r>
    </w:p>
    <w:p w:rsidR="00ED674E" w:rsidRPr="00ED674E" w:rsidRDefault="00ED674E" w:rsidP="00ED674E">
      <w:pPr>
        <w:shd w:val="clear" w:color="auto" w:fill="FFFFFF"/>
        <w:jc w:val="both"/>
        <w:textAlignment w:val="baseline"/>
        <w:rPr>
          <w:color w:val="000000"/>
        </w:rPr>
      </w:pPr>
      <w:r w:rsidRPr="00ED674E">
        <w:rPr>
          <w:color w:val="000000"/>
        </w:rPr>
        <w:t>7)       размер платы собственнику земельного участка, в отношении которого устанавливается публичный сервитут, или указание на бесплатность его установления.</w:t>
      </w:r>
    </w:p>
    <w:p w:rsidR="00ED674E" w:rsidRPr="00ED674E" w:rsidRDefault="00ED674E" w:rsidP="00ED674E">
      <w:pPr>
        <w:shd w:val="clear" w:color="auto" w:fill="FFFFFF"/>
        <w:jc w:val="both"/>
        <w:textAlignment w:val="baseline"/>
        <w:rPr>
          <w:color w:val="000000"/>
        </w:rPr>
      </w:pPr>
      <w:r w:rsidRPr="00ED674E">
        <w:rPr>
          <w:color w:val="000000"/>
        </w:rPr>
        <w:t>К данному постановлению прилагается схема расположения земельного участка на кадастровом плане или кадастровой карте соответствующей территории.</w:t>
      </w:r>
    </w:p>
    <w:p w:rsidR="00ED674E" w:rsidRPr="00ED674E" w:rsidRDefault="00ED674E" w:rsidP="00ED674E">
      <w:pPr>
        <w:shd w:val="clear" w:color="auto" w:fill="FFFFFF"/>
        <w:jc w:val="both"/>
        <w:textAlignment w:val="baseline"/>
        <w:rPr>
          <w:color w:val="000000"/>
        </w:rPr>
      </w:pPr>
      <w:r w:rsidRPr="00ED674E">
        <w:rPr>
          <w:color w:val="000000"/>
        </w:rPr>
        <w:t>5. Публичный сервитут (его прекращение) подлежит государственной регистрации в соответствии с Федеральным законом «О государственной регистрации прав на недвижимое имущество и сделок с ним». Сервитут возникает (прекращается) с момента такой регистрации.</w:t>
      </w:r>
    </w:p>
    <w:p w:rsidR="00ED674E" w:rsidRPr="00ED674E" w:rsidRDefault="00ED674E" w:rsidP="00ED674E">
      <w:pPr>
        <w:shd w:val="clear" w:color="auto" w:fill="FFFFFF"/>
        <w:jc w:val="both"/>
        <w:textAlignment w:val="baseline"/>
        <w:rPr>
          <w:color w:val="000000"/>
        </w:rPr>
      </w:pPr>
      <w:r w:rsidRPr="00ED674E">
        <w:rPr>
          <w:color w:val="000000"/>
        </w:rPr>
        <w:t>Оплата государственной регистрации публичного сервитута (его прекращения) производится за счёт инициатора установления (прекращения) публичного сервитута.</w:t>
      </w:r>
    </w:p>
    <w:p w:rsidR="00ED674E" w:rsidRPr="00ED674E" w:rsidRDefault="00ED674E" w:rsidP="00ED674E">
      <w:pPr>
        <w:shd w:val="clear" w:color="auto" w:fill="FFFFFF"/>
        <w:jc w:val="both"/>
        <w:textAlignment w:val="baseline"/>
        <w:rPr>
          <w:color w:val="000000"/>
        </w:rPr>
      </w:pPr>
      <w:r w:rsidRPr="00ED674E">
        <w:rPr>
          <w:color w:val="000000"/>
        </w:rPr>
        <w:t>6. Срочный публичный сервитут прекращается по истечении срока его действия, определённого постановлением администрации МО МР «Сыктывдинский» согласно части 4 настоящей статьи. Принятие отдельного нормативного правового акта о прекращении действия срочного публичного сервитута не требуется.</w:t>
      </w:r>
    </w:p>
    <w:p w:rsidR="00ED674E" w:rsidRPr="00ED674E" w:rsidRDefault="00ED674E" w:rsidP="00ED674E">
      <w:pPr>
        <w:shd w:val="clear" w:color="auto" w:fill="FFFFFF"/>
        <w:jc w:val="both"/>
        <w:textAlignment w:val="baseline"/>
        <w:rPr>
          <w:color w:val="000000"/>
        </w:rPr>
      </w:pPr>
      <w:r w:rsidRPr="00ED674E">
        <w:rPr>
          <w:color w:val="000000"/>
        </w:rPr>
        <w:t xml:space="preserve">7. Бессрочный публичный сервитут прекращается в случае отсутствия интересов Российской Федерации, органов местного самоуправления или местного населения, в целях обеспечения которых он был установлен. </w:t>
      </w:r>
    </w:p>
    <w:p w:rsidR="00ED674E" w:rsidRPr="00ED674E" w:rsidRDefault="00ED674E" w:rsidP="00ED674E">
      <w:pPr>
        <w:shd w:val="clear" w:color="auto" w:fill="FFFFFF"/>
        <w:jc w:val="both"/>
        <w:textAlignment w:val="baseline"/>
        <w:rPr>
          <w:color w:val="000000"/>
        </w:rPr>
      </w:pPr>
    </w:p>
    <w:p w:rsidR="00ED674E" w:rsidRPr="00ED674E" w:rsidRDefault="00ED674E" w:rsidP="00ED674E">
      <w:pPr>
        <w:shd w:val="clear" w:color="auto" w:fill="FFFFFF"/>
        <w:jc w:val="both"/>
        <w:textAlignment w:val="baseline"/>
        <w:rPr>
          <w:color w:val="000000"/>
        </w:rPr>
      </w:pPr>
      <w:r w:rsidRPr="00ED674E">
        <w:rPr>
          <w:color w:val="000000"/>
        </w:rPr>
        <w:t>Инициатор прекращения публичного сервитута подаёт в администрацию МО МР «Сыктывдинский» заявление о прекращении публичного сервитута, в котором указываются:</w:t>
      </w:r>
    </w:p>
    <w:p w:rsidR="00ED674E" w:rsidRPr="00ED674E" w:rsidRDefault="00ED674E" w:rsidP="00ED674E">
      <w:pPr>
        <w:shd w:val="clear" w:color="auto" w:fill="FFFFFF"/>
        <w:jc w:val="both"/>
        <w:textAlignment w:val="baseline"/>
        <w:rPr>
          <w:color w:val="000000"/>
        </w:rPr>
      </w:pPr>
      <w:r w:rsidRPr="00ED674E">
        <w:rPr>
          <w:color w:val="000000"/>
        </w:rPr>
        <w:t>1)       местонахождение земельного участка, в отношении которого установлен публичный сервитут;</w:t>
      </w:r>
    </w:p>
    <w:p w:rsidR="00ED674E" w:rsidRPr="00ED674E" w:rsidRDefault="00ED674E" w:rsidP="00ED674E">
      <w:pPr>
        <w:shd w:val="clear" w:color="auto" w:fill="FFFFFF"/>
        <w:jc w:val="both"/>
        <w:textAlignment w:val="baseline"/>
        <w:rPr>
          <w:color w:val="000000"/>
        </w:rPr>
      </w:pPr>
      <w:r w:rsidRPr="00ED674E">
        <w:rPr>
          <w:color w:val="000000"/>
        </w:rPr>
        <w:t>2)       реквизиты постановления администрации МО МР «Сыктывдинский» об установлении публичного сервитута;</w:t>
      </w:r>
    </w:p>
    <w:p w:rsidR="00ED674E" w:rsidRPr="00ED674E" w:rsidRDefault="00ED674E" w:rsidP="00ED674E">
      <w:pPr>
        <w:shd w:val="clear" w:color="auto" w:fill="FFFFFF"/>
        <w:jc w:val="both"/>
        <w:textAlignment w:val="baseline"/>
        <w:rPr>
          <w:color w:val="000000"/>
        </w:rPr>
      </w:pPr>
      <w:r w:rsidRPr="00ED674E">
        <w:rPr>
          <w:color w:val="000000"/>
        </w:rPr>
        <w:t>3)       сведения о собственнике (землевладельце, землепользователе) земельного участка, обременённого публичным сервитутом;</w:t>
      </w:r>
    </w:p>
    <w:p w:rsidR="00ED674E" w:rsidRPr="00ED674E" w:rsidRDefault="00ED674E" w:rsidP="00ED674E">
      <w:pPr>
        <w:shd w:val="clear" w:color="auto" w:fill="FFFFFF"/>
        <w:jc w:val="both"/>
        <w:textAlignment w:val="baseline"/>
        <w:rPr>
          <w:color w:val="000000"/>
        </w:rPr>
      </w:pPr>
      <w:r w:rsidRPr="00ED674E">
        <w:rPr>
          <w:color w:val="000000"/>
        </w:rPr>
        <w:t>4)       сведения об инициаторе установления публичного сервитута;</w:t>
      </w:r>
    </w:p>
    <w:p w:rsidR="00ED674E" w:rsidRPr="00ED674E" w:rsidRDefault="00ED674E" w:rsidP="00ED674E">
      <w:pPr>
        <w:shd w:val="clear" w:color="auto" w:fill="FFFFFF"/>
        <w:jc w:val="both"/>
        <w:textAlignment w:val="baseline"/>
        <w:rPr>
          <w:color w:val="000000"/>
        </w:rPr>
      </w:pPr>
      <w:r w:rsidRPr="00ED674E">
        <w:rPr>
          <w:color w:val="000000"/>
        </w:rPr>
        <w:t>5)       сведения об инициаторе прекращения публичного сервитута;</w:t>
      </w:r>
    </w:p>
    <w:p w:rsidR="00ED674E" w:rsidRPr="00ED674E" w:rsidRDefault="00ED674E" w:rsidP="00ED674E">
      <w:pPr>
        <w:shd w:val="clear" w:color="auto" w:fill="FFFFFF"/>
        <w:jc w:val="both"/>
        <w:textAlignment w:val="baseline"/>
        <w:rPr>
          <w:color w:val="000000"/>
        </w:rPr>
      </w:pPr>
      <w:r w:rsidRPr="00ED674E">
        <w:rPr>
          <w:color w:val="000000"/>
        </w:rPr>
        <w:t>6)       содержание публичного сервитута;</w:t>
      </w:r>
    </w:p>
    <w:p w:rsidR="00ED674E" w:rsidRPr="00ED674E" w:rsidRDefault="00ED674E" w:rsidP="00ED674E">
      <w:pPr>
        <w:shd w:val="clear" w:color="auto" w:fill="FFFFFF"/>
        <w:jc w:val="both"/>
        <w:textAlignment w:val="baseline"/>
        <w:rPr>
          <w:color w:val="000000"/>
        </w:rPr>
      </w:pPr>
      <w:r w:rsidRPr="00ED674E">
        <w:rPr>
          <w:color w:val="000000"/>
        </w:rPr>
        <w:t>7)       обоснование необходимости прекращения публичного сервитута;</w:t>
      </w:r>
    </w:p>
    <w:p w:rsidR="00ED674E" w:rsidRPr="00ED674E" w:rsidRDefault="00ED674E" w:rsidP="00ED674E">
      <w:pPr>
        <w:shd w:val="clear" w:color="auto" w:fill="FFFFFF"/>
        <w:jc w:val="both"/>
        <w:textAlignment w:val="baseline"/>
        <w:rPr>
          <w:color w:val="000000"/>
        </w:rPr>
      </w:pPr>
      <w:r w:rsidRPr="00ED674E">
        <w:rPr>
          <w:color w:val="000000"/>
        </w:rPr>
        <w:t>8)       сфера действия публичного сервитута;</w:t>
      </w:r>
    </w:p>
    <w:p w:rsidR="00ED674E" w:rsidRPr="00ED674E" w:rsidRDefault="00ED674E" w:rsidP="00ED674E">
      <w:pPr>
        <w:shd w:val="clear" w:color="auto" w:fill="FFFFFF"/>
        <w:jc w:val="both"/>
        <w:textAlignment w:val="baseline"/>
        <w:rPr>
          <w:color w:val="000000"/>
        </w:rPr>
      </w:pPr>
      <w:r w:rsidRPr="00ED674E">
        <w:rPr>
          <w:color w:val="000000"/>
        </w:rPr>
        <w:t>9)       указание на бессрочность публичного сервитута.</w:t>
      </w:r>
    </w:p>
    <w:p w:rsidR="00ED674E" w:rsidRPr="00ED674E" w:rsidRDefault="00ED674E" w:rsidP="00ED674E">
      <w:pPr>
        <w:shd w:val="clear" w:color="auto" w:fill="FFFFFF"/>
        <w:jc w:val="both"/>
        <w:textAlignment w:val="baseline"/>
        <w:rPr>
          <w:color w:val="000000"/>
        </w:rPr>
      </w:pPr>
      <w:r w:rsidRPr="00ED674E">
        <w:rPr>
          <w:color w:val="000000"/>
        </w:rPr>
        <w:t>К заявлению прилагается схема расположения земельного участка на кадастровом плане или кадастровой карте соответствующей территории.</w:t>
      </w:r>
    </w:p>
    <w:p w:rsidR="00ED674E" w:rsidRPr="00ED674E" w:rsidRDefault="00ED674E" w:rsidP="00ED674E">
      <w:pPr>
        <w:shd w:val="clear" w:color="auto" w:fill="FFFFFF"/>
        <w:jc w:val="both"/>
        <w:textAlignment w:val="baseline"/>
        <w:rPr>
          <w:color w:val="000000"/>
        </w:rPr>
      </w:pPr>
      <w:r w:rsidRPr="00ED674E">
        <w:rPr>
          <w:color w:val="000000"/>
        </w:rPr>
        <w:t>Публичные слушания по вопросу о прекращении публичного сервитута не проводятся.</w:t>
      </w:r>
    </w:p>
    <w:p w:rsidR="00ED674E" w:rsidRPr="00ED674E" w:rsidRDefault="00ED674E" w:rsidP="00ED674E">
      <w:pPr>
        <w:shd w:val="clear" w:color="auto" w:fill="FFFFFF"/>
        <w:jc w:val="both"/>
        <w:textAlignment w:val="baseline"/>
        <w:rPr>
          <w:color w:val="000000"/>
        </w:rPr>
      </w:pPr>
      <w:r w:rsidRPr="00ED674E">
        <w:rPr>
          <w:color w:val="000000"/>
        </w:rPr>
        <w:t>В постановлении  администрации МО МР «Сыктывдинский» о прекращении публичного сервитута должно быть указано:</w:t>
      </w:r>
    </w:p>
    <w:p w:rsidR="00ED674E" w:rsidRPr="00ED674E" w:rsidRDefault="00ED674E" w:rsidP="00ED674E">
      <w:pPr>
        <w:shd w:val="clear" w:color="auto" w:fill="FFFFFF"/>
        <w:jc w:val="both"/>
        <w:textAlignment w:val="baseline"/>
        <w:rPr>
          <w:color w:val="000000"/>
        </w:rPr>
      </w:pPr>
      <w:r w:rsidRPr="00ED674E">
        <w:rPr>
          <w:color w:val="000000"/>
        </w:rPr>
        <w:t>1)       местонахождение земельного участка, в отношении которого установлен публичный сервитут;</w:t>
      </w:r>
    </w:p>
    <w:p w:rsidR="00ED674E" w:rsidRPr="00ED674E" w:rsidRDefault="00ED674E" w:rsidP="00ED674E">
      <w:pPr>
        <w:shd w:val="clear" w:color="auto" w:fill="FFFFFF"/>
        <w:jc w:val="both"/>
        <w:textAlignment w:val="baseline"/>
        <w:rPr>
          <w:color w:val="000000"/>
        </w:rPr>
      </w:pPr>
      <w:r w:rsidRPr="00ED674E">
        <w:rPr>
          <w:color w:val="000000"/>
        </w:rPr>
        <w:t>2)       реквизиты постановления  администрации МО МР «Сыктывдинский» об установлении публичного сервитута;</w:t>
      </w:r>
    </w:p>
    <w:p w:rsidR="00ED674E" w:rsidRPr="00ED674E" w:rsidRDefault="00ED674E" w:rsidP="00ED674E">
      <w:pPr>
        <w:shd w:val="clear" w:color="auto" w:fill="FFFFFF"/>
        <w:jc w:val="both"/>
        <w:textAlignment w:val="baseline"/>
        <w:rPr>
          <w:color w:val="000000"/>
        </w:rPr>
      </w:pPr>
      <w:r w:rsidRPr="00ED674E">
        <w:rPr>
          <w:color w:val="000000"/>
        </w:rPr>
        <w:lastRenderedPageBreak/>
        <w:t>3)       сведения о собственнике (землевладельце, землепользователе) земельного участка, обременённого публичным сервитутом;</w:t>
      </w:r>
    </w:p>
    <w:p w:rsidR="00ED674E" w:rsidRPr="00ED674E" w:rsidRDefault="00ED674E" w:rsidP="00ED674E">
      <w:pPr>
        <w:shd w:val="clear" w:color="auto" w:fill="FFFFFF"/>
        <w:jc w:val="both"/>
        <w:textAlignment w:val="baseline"/>
        <w:rPr>
          <w:color w:val="000000"/>
        </w:rPr>
      </w:pPr>
      <w:r w:rsidRPr="00ED674E">
        <w:rPr>
          <w:color w:val="000000"/>
        </w:rPr>
        <w:t>4)       сведения об инициаторе установления публичного сервитута;</w:t>
      </w:r>
    </w:p>
    <w:p w:rsidR="00ED674E" w:rsidRPr="00ED674E" w:rsidRDefault="00ED674E" w:rsidP="00ED674E">
      <w:pPr>
        <w:shd w:val="clear" w:color="auto" w:fill="FFFFFF"/>
        <w:jc w:val="both"/>
        <w:textAlignment w:val="baseline"/>
        <w:rPr>
          <w:color w:val="000000"/>
        </w:rPr>
      </w:pPr>
      <w:r w:rsidRPr="00ED674E">
        <w:rPr>
          <w:color w:val="000000"/>
        </w:rPr>
        <w:t>5)       сведения об инициаторе прекращения публичного сервитута;</w:t>
      </w:r>
    </w:p>
    <w:p w:rsidR="00ED674E" w:rsidRPr="00ED674E" w:rsidRDefault="00ED674E" w:rsidP="00ED674E">
      <w:pPr>
        <w:shd w:val="clear" w:color="auto" w:fill="FFFFFF"/>
        <w:jc w:val="both"/>
        <w:textAlignment w:val="baseline"/>
        <w:rPr>
          <w:color w:val="000000"/>
        </w:rPr>
      </w:pPr>
      <w:r w:rsidRPr="00ED674E">
        <w:rPr>
          <w:color w:val="000000"/>
        </w:rPr>
        <w:t>6)       содержание публичного сервитута;</w:t>
      </w:r>
    </w:p>
    <w:p w:rsidR="00ED674E" w:rsidRPr="00ED674E" w:rsidRDefault="00ED674E" w:rsidP="00ED674E">
      <w:pPr>
        <w:shd w:val="clear" w:color="auto" w:fill="FFFFFF"/>
        <w:jc w:val="both"/>
        <w:textAlignment w:val="baseline"/>
        <w:rPr>
          <w:color w:val="000000"/>
        </w:rPr>
      </w:pPr>
      <w:r w:rsidRPr="00ED674E">
        <w:rPr>
          <w:color w:val="000000"/>
        </w:rPr>
        <w:t>7)       сфера действия публичного сервитута;</w:t>
      </w:r>
    </w:p>
    <w:p w:rsidR="00ED674E" w:rsidRPr="00ED674E" w:rsidRDefault="00ED674E" w:rsidP="00ED674E">
      <w:pPr>
        <w:shd w:val="clear" w:color="auto" w:fill="FFFFFF"/>
        <w:jc w:val="both"/>
        <w:textAlignment w:val="baseline"/>
        <w:rPr>
          <w:color w:val="000000"/>
        </w:rPr>
      </w:pPr>
      <w:r w:rsidRPr="00ED674E">
        <w:rPr>
          <w:color w:val="000000"/>
        </w:rPr>
        <w:t>8)       указание на бессрочность публичного сервитута;</w:t>
      </w:r>
    </w:p>
    <w:p w:rsidR="00ED674E" w:rsidRPr="00ED674E" w:rsidRDefault="00ED674E" w:rsidP="00ED674E">
      <w:pPr>
        <w:shd w:val="clear" w:color="auto" w:fill="FFFFFF"/>
        <w:jc w:val="both"/>
        <w:textAlignment w:val="baseline"/>
        <w:rPr>
          <w:color w:val="000000"/>
        </w:rPr>
      </w:pPr>
      <w:r w:rsidRPr="00ED674E">
        <w:rPr>
          <w:color w:val="000000"/>
        </w:rPr>
        <w:t>9)       решение о прекращении действия публичного сервитута.</w:t>
      </w:r>
    </w:p>
    <w:p w:rsidR="00ED674E" w:rsidRPr="00ED674E" w:rsidRDefault="00ED674E" w:rsidP="00ED674E">
      <w:pPr>
        <w:shd w:val="clear" w:color="auto" w:fill="FFFFFF"/>
        <w:jc w:val="both"/>
        <w:textAlignment w:val="baseline"/>
        <w:rPr>
          <w:color w:val="000000"/>
        </w:rPr>
      </w:pPr>
      <w:r w:rsidRPr="00ED674E">
        <w:rPr>
          <w:color w:val="000000"/>
        </w:rPr>
        <w:t>К постановлению прилагается схема расположения земельного участка на кадастровом плане или кадастровой карте соответствующей территории.</w:t>
      </w:r>
    </w:p>
    <w:p w:rsidR="00ED674E" w:rsidRPr="00ED674E" w:rsidRDefault="00ED674E" w:rsidP="00ED674E">
      <w:pPr>
        <w:shd w:val="clear" w:color="auto" w:fill="FFFFFF"/>
        <w:jc w:val="both"/>
        <w:textAlignment w:val="baseline"/>
        <w:rPr>
          <w:color w:val="000000"/>
        </w:rPr>
      </w:pPr>
      <w:r w:rsidRPr="00ED674E">
        <w:rPr>
          <w:color w:val="000000"/>
        </w:rPr>
        <w:t>8. Осуществление публичного сервитута должно быть наименее обременительным для земельного участка, в отношении которого он установлен.</w:t>
      </w:r>
    </w:p>
    <w:p w:rsidR="00ED674E" w:rsidRPr="00ED674E" w:rsidRDefault="00ED674E" w:rsidP="00ED674E">
      <w:pPr>
        <w:shd w:val="clear" w:color="auto" w:fill="FFFFFF"/>
        <w:jc w:val="both"/>
        <w:textAlignment w:val="baseline"/>
        <w:rPr>
          <w:color w:val="000000"/>
        </w:rPr>
      </w:pPr>
      <w:r w:rsidRPr="00ED674E">
        <w:rPr>
          <w:color w:val="000000"/>
        </w:rPr>
        <w:t>9. Если установление публичного сервитута приводит к существенным затруднениям в использовании земельного участка, его собственник вправе требовать от администрации соразмерную </w:t>
      </w:r>
      <w:hyperlink r:id="rId125" w:anchor="_blank" w:history="1">
        <w:r w:rsidRPr="00ED674E">
          <w:rPr>
            <w:rStyle w:val="af7"/>
            <w:color w:val="000000"/>
          </w:rPr>
          <w:t>плату</w:t>
        </w:r>
      </w:hyperlink>
      <w:r w:rsidRPr="00ED674E">
        <w:rPr>
          <w:color w:val="000000"/>
        </w:rPr>
        <w:t> за него.</w:t>
      </w:r>
    </w:p>
    <w:p w:rsidR="00ED674E" w:rsidRPr="00ED674E" w:rsidRDefault="00ED674E" w:rsidP="00ED674E">
      <w:pPr>
        <w:shd w:val="clear" w:color="auto" w:fill="FFFFFF"/>
        <w:jc w:val="both"/>
        <w:textAlignment w:val="baseline"/>
        <w:rPr>
          <w:color w:val="000000"/>
        </w:rPr>
      </w:pPr>
      <w:r w:rsidRPr="00ED674E">
        <w:rPr>
          <w:color w:val="000000"/>
        </w:rPr>
        <w:t>10. Если установление публичного сервитута приводит к невозможности использования земельного участка, собственник земельного участка (землевладелец, землепользователь) вправе требовать изъятия, в том числе путём выкупа, у него данного земельного участка с возмещением администрацией убытков или предоставления равноценного земельного участка с возмещением убытков.</w:t>
      </w:r>
    </w:p>
    <w:p w:rsidR="00ED674E" w:rsidRPr="00ED674E" w:rsidRDefault="00ED674E" w:rsidP="00ED674E">
      <w:pPr>
        <w:shd w:val="clear" w:color="auto" w:fill="FFFFFF"/>
        <w:jc w:val="both"/>
        <w:textAlignment w:val="baseline"/>
        <w:rPr>
          <w:color w:val="000000"/>
        </w:rPr>
      </w:pPr>
      <w:r w:rsidRPr="00ED674E">
        <w:rPr>
          <w:color w:val="000000"/>
        </w:rPr>
        <w:t>11.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ED674E" w:rsidRPr="00ED674E" w:rsidRDefault="00ED674E" w:rsidP="000005EC">
      <w:pPr>
        <w:pStyle w:val="3"/>
        <w:widowControl w:val="0"/>
        <w:numPr>
          <w:ilvl w:val="2"/>
          <w:numId w:val="46"/>
        </w:numPr>
        <w:suppressAutoHyphens/>
        <w:spacing w:line="100" w:lineRule="atLeast"/>
        <w:jc w:val="both"/>
        <w:rPr>
          <w:sz w:val="20"/>
        </w:rPr>
      </w:pPr>
      <w:r w:rsidRPr="00ED674E">
        <w:rPr>
          <w:sz w:val="20"/>
        </w:rPr>
        <w:t>Статья 13. Развитие застроенных территорий.</w:t>
      </w:r>
    </w:p>
    <w:p w:rsidR="00ED674E" w:rsidRPr="00ED674E" w:rsidRDefault="00ED674E" w:rsidP="00ED674E">
      <w:pPr>
        <w:shd w:val="clear" w:color="auto" w:fill="FFFFFF"/>
        <w:jc w:val="both"/>
        <w:textAlignment w:val="baseline"/>
        <w:rPr>
          <w:color w:val="000000"/>
        </w:rPr>
      </w:pPr>
      <w:r w:rsidRPr="00ED674E">
        <w:rPr>
          <w:color w:val="000000"/>
        </w:rPr>
        <w:t>1. Развитие застроенных территорий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w:t>
      </w:r>
    </w:p>
    <w:p w:rsidR="00ED674E" w:rsidRPr="00ED674E" w:rsidRDefault="00ED674E" w:rsidP="00ED674E">
      <w:pPr>
        <w:shd w:val="clear" w:color="auto" w:fill="FFFFFF"/>
        <w:jc w:val="both"/>
        <w:textAlignment w:val="baseline"/>
        <w:rPr>
          <w:color w:val="000000"/>
        </w:rPr>
      </w:pPr>
      <w:r w:rsidRPr="00ED674E">
        <w:rPr>
          <w:color w:val="000000"/>
        </w:rPr>
        <w:t>2. Решение о развитии застроенной территории принимается руководителем МО МР «Сыктывдинский» по инициативе органа государственной власти Республики Коми, органа местного самоуправления сельского поселения «Озёл», физических или юридических лиц при наличии градостроительного регламента, а также местных нормативов градостроительного проектирования сельского поселения «Озёл» (при их отсутствии – утверждённых органом местного самоуправления сельского поселения «Озёл» расчётных показателей обеспечения такой территории объектами социального и коммунально-бытового назначения, объектами инженерной инфраструктуры).</w:t>
      </w:r>
    </w:p>
    <w:p w:rsidR="00ED674E" w:rsidRPr="00ED674E" w:rsidRDefault="00ED674E" w:rsidP="00ED674E">
      <w:pPr>
        <w:shd w:val="clear" w:color="auto" w:fill="FFFFFF"/>
        <w:jc w:val="both"/>
        <w:textAlignment w:val="baseline"/>
        <w:rPr>
          <w:color w:val="000000"/>
        </w:rPr>
      </w:pPr>
      <w:r w:rsidRPr="00ED674E">
        <w:rPr>
          <w:color w:val="000000"/>
        </w:rPr>
        <w:t>3. Условия и порядок осуществления развития застроенной территории определены статьями 46.1-46.3 Градостроительного кодекса Российской Федерации.</w:t>
      </w:r>
    </w:p>
    <w:p w:rsidR="00ED674E" w:rsidRPr="00ED674E" w:rsidRDefault="00ED674E" w:rsidP="000005EC">
      <w:pPr>
        <w:pStyle w:val="3"/>
        <w:widowControl w:val="0"/>
        <w:numPr>
          <w:ilvl w:val="2"/>
          <w:numId w:val="46"/>
        </w:numPr>
        <w:suppressAutoHyphens/>
        <w:spacing w:line="100" w:lineRule="atLeast"/>
        <w:jc w:val="both"/>
        <w:rPr>
          <w:sz w:val="20"/>
        </w:rPr>
      </w:pPr>
      <w:r w:rsidRPr="00ED674E">
        <w:rPr>
          <w:sz w:val="20"/>
        </w:rPr>
        <w:t>Статья 14. Государственный земельный надзор, муниципальный земельный контроль за использованием земель.</w:t>
      </w:r>
    </w:p>
    <w:p w:rsidR="00ED674E" w:rsidRPr="00ED674E" w:rsidRDefault="00ED674E" w:rsidP="00ED674E">
      <w:pPr>
        <w:shd w:val="clear" w:color="auto" w:fill="FFFFFF"/>
        <w:jc w:val="both"/>
        <w:textAlignment w:val="baseline"/>
        <w:rPr>
          <w:color w:val="000000"/>
        </w:rPr>
      </w:pPr>
      <w:r w:rsidRPr="00ED674E">
        <w:rPr>
          <w:color w:val="000000"/>
        </w:rPr>
        <w:t> 1. На территории сельского поселения «Озёл» осуществляется государственный земельный надзор, муниципальный земельный контроль за использованием земель.</w:t>
      </w:r>
    </w:p>
    <w:p w:rsidR="00ED674E" w:rsidRPr="00ED674E" w:rsidRDefault="00ED674E" w:rsidP="00ED674E">
      <w:pPr>
        <w:shd w:val="clear" w:color="auto" w:fill="FFFFFF"/>
        <w:jc w:val="both"/>
        <w:textAlignment w:val="baseline"/>
        <w:rPr>
          <w:color w:val="000000"/>
        </w:rPr>
      </w:pPr>
      <w:r w:rsidRPr="00ED674E">
        <w:rPr>
          <w:color w:val="000000"/>
        </w:rPr>
        <w:t>2. Государственный земельный надзор, муниципальный земельный контроль осуществляются в соответствии с земельным законодательством Российской Федерации.</w:t>
      </w:r>
    </w:p>
    <w:p w:rsidR="00ED674E" w:rsidRPr="00ED674E" w:rsidRDefault="00ED674E" w:rsidP="00ED674E">
      <w:pPr>
        <w:shd w:val="clear" w:color="auto" w:fill="FFFFFF"/>
        <w:jc w:val="both"/>
        <w:textAlignment w:val="baseline"/>
        <w:rPr>
          <w:color w:val="000000"/>
        </w:rPr>
      </w:pPr>
      <w:r w:rsidRPr="00ED674E">
        <w:rPr>
          <w:color w:val="000000"/>
        </w:rPr>
        <w:t>3. Муниципальный земельный контроль осуществляется в соответствии с законодательством Российской Федерации и в порядке, установленном муниципальными правовыми актами органов местного самоуправления.</w:t>
      </w:r>
    </w:p>
    <w:p w:rsidR="00ED674E" w:rsidRPr="00ED674E" w:rsidRDefault="00ED674E" w:rsidP="000005EC">
      <w:pPr>
        <w:pStyle w:val="3"/>
        <w:widowControl w:val="0"/>
        <w:numPr>
          <w:ilvl w:val="2"/>
          <w:numId w:val="46"/>
        </w:numPr>
        <w:suppressAutoHyphens/>
        <w:spacing w:line="100" w:lineRule="atLeast"/>
        <w:jc w:val="both"/>
        <w:rPr>
          <w:sz w:val="20"/>
        </w:rPr>
      </w:pPr>
      <w:r w:rsidRPr="00ED674E">
        <w:rPr>
          <w:iCs/>
          <w:sz w:val="20"/>
        </w:rPr>
        <w:t xml:space="preserve">Статья 14.1 </w:t>
      </w:r>
      <w:r w:rsidRPr="00ED674E">
        <w:rPr>
          <w:sz w:val="20"/>
        </w:rPr>
        <w:t>Градостроительный план земельного участка</w:t>
      </w:r>
    </w:p>
    <w:p w:rsidR="00ED674E" w:rsidRPr="00ED674E" w:rsidRDefault="00ED674E" w:rsidP="00ED674E">
      <w:pPr>
        <w:ind w:right="57" w:firstLine="851"/>
        <w:jc w:val="both"/>
      </w:pPr>
      <w:r w:rsidRPr="00ED674E">
        <w:t>1. В целях получения градостроительного плана земельного участка правообладатель земельного участка обращается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подано заявителем через многофункциональный центр.</w:t>
      </w:r>
    </w:p>
    <w:p w:rsidR="00ED674E" w:rsidRPr="00ED674E" w:rsidRDefault="00ED674E" w:rsidP="00ED674E">
      <w:pPr>
        <w:ind w:right="57" w:firstLine="851"/>
        <w:jc w:val="both"/>
      </w:pPr>
      <w:r w:rsidRPr="00ED674E">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ED674E" w:rsidRPr="00ED674E" w:rsidRDefault="00ED674E" w:rsidP="00ED674E">
      <w:pPr>
        <w:ind w:right="57" w:firstLine="851"/>
        <w:jc w:val="both"/>
      </w:pPr>
      <w:r w:rsidRPr="00ED674E">
        <w:t>2. В градостроительном плане земельного участка содержится информация:</w:t>
      </w:r>
    </w:p>
    <w:p w:rsidR="00ED674E" w:rsidRPr="00ED674E" w:rsidRDefault="00ED674E" w:rsidP="00ED674E">
      <w:pPr>
        <w:ind w:right="57" w:firstLine="851"/>
        <w:jc w:val="both"/>
      </w:pPr>
      <w:r w:rsidRPr="00ED674E">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ED674E" w:rsidRPr="00ED674E" w:rsidRDefault="00ED674E" w:rsidP="00ED674E">
      <w:pPr>
        <w:ind w:right="57" w:firstLine="851"/>
        <w:jc w:val="both"/>
      </w:pPr>
      <w:r w:rsidRPr="00ED674E">
        <w:t>2) о границах земельного участка и о кадастровом номере земельного участка (при его наличии);</w:t>
      </w:r>
    </w:p>
    <w:p w:rsidR="00ED674E" w:rsidRPr="00ED674E" w:rsidRDefault="00ED674E" w:rsidP="00ED674E">
      <w:pPr>
        <w:ind w:right="57" w:firstLine="851"/>
        <w:jc w:val="both"/>
      </w:pPr>
      <w:r w:rsidRPr="00ED674E">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ED674E" w:rsidRPr="00ED674E" w:rsidRDefault="00ED674E" w:rsidP="00ED674E">
      <w:pPr>
        <w:ind w:right="57" w:firstLine="851"/>
        <w:jc w:val="both"/>
      </w:pPr>
      <w:r w:rsidRPr="00ED674E">
        <w:t>4) о минимальных отступах от границ земельного участка, в пределах которых разрешается строительство объектов капитального строительства;</w:t>
      </w:r>
    </w:p>
    <w:p w:rsidR="00ED674E" w:rsidRPr="00ED674E" w:rsidRDefault="00ED674E" w:rsidP="00ED674E">
      <w:pPr>
        <w:ind w:right="57" w:firstLine="851"/>
        <w:jc w:val="both"/>
      </w:pPr>
      <w:r w:rsidRPr="00ED674E">
        <w:lastRenderedPageBreak/>
        <w:t>5)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w:t>
      </w:r>
    </w:p>
    <w:p w:rsidR="00ED674E" w:rsidRPr="00ED674E" w:rsidRDefault="00ED674E" w:rsidP="00ED674E">
      <w:pPr>
        <w:ind w:right="57" w:firstLine="851"/>
        <w:jc w:val="both"/>
      </w:pPr>
      <w:r w:rsidRPr="00ED674E">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ED674E" w:rsidRPr="00ED674E" w:rsidRDefault="00ED674E" w:rsidP="00ED674E">
      <w:pPr>
        <w:ind w:right="57" w:firstLine="851"/>
        <w:jc w:val="both"/>
      </w:pPr>
      <w:r w:rsidRPr="00ED674E">
        <w:t xml:space="preserve">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w:t>
      </w:r>
      <w:hyperlink r:id="rId126" w:history="1">
        <w:r w:rsidRPr="00ED674E">
          <w:rPr>
            <w:rStyle w:val="af7"/>
          </w:rPr>
          <w:t>частью 7 статьи 36</w:t>
        </w:r>
      </w:hyperlink>
      <w:r w:rsidRPr="00ED674E">
        <w:t xml:space="preserve"> Градостроительный кодекс Российской Федерации,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ED674E" w:rsidRPr="00ED674E" w:rsidRDefault="00ED674E" w:rsidP="00ED674E">
      <w:pPr>
        <w:ind w:right="57" w:firstLine="851"/>
        <w:jc w:val="both"/>
      </w:pPr>
      <w:r w:rsidRPr="00ED674E">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p w:rsidR="00ED674E" w:rsidRPr="00ED674E" w:rsidRDefault="00ED674E" w:rsidP="00ED674E">
      <w:pPr>
        <w:ind w:right="57" w:firstLine="851"/>
        <w:jc w:val="both"/>
      </w:pPr>
      <w:r w:rsidRPr="00ED674E">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ED674E" w:rsidRPr="00ED674E" w:rsidRDefault="00ED674E" w:rsidP="00ED674E">
      <w:pPr>
        <w:ind w:right="57" w:firstLine="851"/>
        <w:jc w:val="both"/>
      </w:pPr>
      <w:r w:rsidRPr="00ED674E">
        <w:t>10) о границах зон с особыми условиями использования территорий, если земельный участок полностью или частично расположен в границах таких зон;</w:t>
      </w:r>
    </w:p>
    <w:p w:rsidR="00ED674E" w:rsidRPr="00ED674E" w:rsidRDefault="00ED674E" w:rsidP="00ED674E">
      <w:pPr>
        <w:ind w:right="57" w:firstLine="851"/>
        <w:jc w:val="both"/>
      </w:pPr>
      <w:r w:rsidRPr="00ED674E">
        <w:t>11) о границах зон действия публичных сервитутов;</w:t>
      </w:r>
    </w:p>
    <w:p w:rsidR="00ED674E" w:rsidRPr="00ED674E" w:rsidRDefault="00ED674E" w:rsidP="00ED674E">
      <w:pPr>
        <w:ind w:right="57" w:firstLine="851"/>
        <w:jc w:val="both"/>
      </w:pPr>
      <w:r w:rsidRPr="00ED674E">
        <w:t>12) о номере и (или) наименовании элемента планировочной структуры, в границах которого расположен земельный участок;</w:t>
      </w:r>
    </w:p>
    <w:p w:rsidR="00ED674E" w:rsidRPr="00ED674E" w:rsidRDefault="00ED674E" w:rsidP="00ED674E">
      <w:pPr>
        <w:ind w:right="57" w:firstLine="851"/>
        <w:jc w:val="both"/>
      </w:pPr>
      <w:r w:rsidRPr="00ED674E">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ED674E" w:rsidRPr="00ED674E" w:rsidRDefault="00ED674E" w:rsidP="00ED674E">
      <w:pPr>
        <w:ind w:right="57" w:firstLine="851"/>
        <w:jc w:val="both"/>
      </w:pPr>
      <w:r w:rsidRPr="00ED674E">
        <w:t>14) о наличии или отсутствии в границах земельного участка объектов культурного наследия, о границах территорий таких объектов;</w:t>
      </w:r>
    </w:p>
    <w:p w:rsidR="00ED674E" w:rsidRPr="00ED674E" w:rsidRDefault="00ED674E" w:rsidP="00ED674E">
      <w:pPr>
        <w:ind w:right="57" w:firstLine="851"/>
        <w:jc w:val="both"/>
      </w:pPr>
      <w:r w:rsidRPr="00ED674E">
        <w:t>15)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инфраструктуры поселения, городского округа;</w:t>
      </w:r>
    </w:p>
    <w:p w:rsidR="00ED674E" w:rsidRPr="00ED674E" w:rsidRDefault="00ED674E" w:rsidP="00ED674E">
      <w:pPr>
        <w:ind w:right="57" w:firstLine="851"/>
        <w:jc w:val="both"/>
      </w:pPr>
      <w:r w:rsidRPr="00ED674E">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ED674E" w:rsidRPr="00ED674E" w:rsidRDefault="00ED674E" w:rsidP="00ED674E">
      <w:pPr>
        <w:ind w:right="57" w:firstLine="851"/>
        <w:jc w:val="both"/>
      </w:pPr>
      <w:r w:rsidRPr="00ED674E">
        <w:t>17) о красных линиях.</w:t>
      </w:r>
    </w:p>
    <w:p w:rsidR="00ED674E" w:rsidRPr="00ED674E" w:rsidRDefault="00ED674E" w:rsidP="00ED674E">
      <w:pPr>
        <w:ind w:right="57" w:firstLine="851"/>
        <w:jc w:val="both"/>
      </w:pPr>
      <w:r w:rsidRPr="00ED674E">
        <w:t>3. В случае, если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w:t>
      </w:r>
    </w:p>
    <w:p w:rsidR="00ED674E" w:rsidRPr="00ED674E" w:rsidRDefault="00ED674E" w:rsidP="00ED674E">
      <w:pPr>
        <w:ind w:right="57" w:firstLine="851"/>
        <w:jc w:val="both"/>
      </w:pPr>
      <w:r w:rsidRPr="00ED674E">
        <w:t>4. Орган местного самоуправления в течение двадцати рабочих дней после получения заявления,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ED674E" w:rsidRPr="00ED674E" w:rsidRDefault="00ED674E" w:rsidP="00ED674E">
      <w:pPr>
        <w:ind w:right="57" w:firstLine="851"/>
        <w:jc w:val="both"/>
      </w:pPr>
      <w:r w:rsidRPr="00ED674E">
        <w:t xml:space="preserve">5. При подготовке градостроительного плана земельного участка орган местного самоуправления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w:t>
      </w:r>
    </w:p>
    <w:p w:rsidR="00ED674E" w:rsidRPr="00ED674E" w:rsidRDefault="00ED674E" w:rsidP="00ED674E">
      <w:pPr>
        <w:ind w:right="57" w:firstLine="851"/>
        <w:jc w:val="both"/>
      </w:pPr>
      <w:r w:rsidRPr="00ED674E">
        <w:t>6.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ED674E" w:rsidRPr="00ED674E" w:rsidRDefault="00ED674E" w:rsidP="00ED674E">
      <w:pPr>
        <w:pStyle w:val="210"/>
        <w:widowControl/>
        <w:tabs>
          <w:tab w:val="left" w:pos="9781"/>
        </w:tabs>
        <w:suppressAutoHyphens w:val="0"/>
        <w:spacing w:after="0" w:line="240" w:lineRule="auto"/>
        <w:ind w:left="57" w:right="57" w:firstLine="709"/>
        <w:jc w:val="both"/>
        <w:rPr>
          <w:rFonts w:cs="Times New Roman"/>
        </w:rPr>
      </w:pPr>
      <w:r w:rsidRPr="00ED674E">
        <w:rPr>
          <w:rFonts w:cs="Times New Roman"/>
        </w:rPr>
        <w:t>7. Форма градостроительного плана земельного участка установлена Приказом Мин</w:t>
      </w:r>
      <w:r w:rsidRPr="00ED674E">
        <w:rPr>
          <w:rFonts w:cs="Times New Roman"/>
        </w:rPr>
        <w:t>и</w:t>
      </w:r>
      <w:r w:rsidRPr="00ED674E">
        <w:rPr>
          <w:rFonts w:cs="Times New Roman"/>
        </w:rPr>
        <w:t>стерства регионального развития РФ от 25 апреля 2017 г. N 741/пр «Об утверждении формы гр</w:t>
      </w:r>
      <w:r w:rsidRPr="00ED674E">
        <w:rPr>
          <w:rFonts w:cs="Times New Roman"/>
        </w:rPr>
        <w:t>а</w:t>
      </w:r>
      <w:r w:rsidRPr="00ED674E">
        <w:rPr>
          <w:rFonts w:cs="Times New Roman"/>
        </w:rPr>
        <w:t>достроительного плана земельного участка».</w:t>
      </w:r>
    </w:p>
    <w:p w:rsidR="00ED674E" w:rsidRPr="00ED674E" w:rsidRDefault="00ED674E" w:rsidP="000005EC">
      <w:pPr>
        <w:pStyle w:val="2"/>
        <w:widowControl w:val="0"/>
        <w:numPr>
          <w:ilvl w:val="1"/>
          <w:numId w:val="46"/>
        </w:numPr>
        <w:tabs>
          <w:tab w:val="clear" w:pos="576"/>
          <w:tab w:val="num" w:pos="0"/>
        </w:tabs>
        <w:suppressAutoHyphens/>
        <w:spacing w:line="100" w:lineRule="atLeast"/>
        <w:ind w:left="0" w:firstLine="0"/>
        <w:rPr>
          <w:sz w:val="20"/>
        </w:rPr>
      </w:pPr>
      <w:r w:rsidRPr="00ED674E">
        <w:rPr>
          <w:sz w:val="20"/>
        </w:rPr>
        <w:t>Глава 3. Подготовка документации по планировке территории органами местного самоуправления сельского поселения «Озёл».</w:t>
      </w:r>
    </w:p>
    <w:p w:rsidR="00ED674E" w:rsidRPr="00ED674E" w:rsidRDefault="00ED674E" w:rsidP="000005EC">
      <w:pPr>
        <w:pStyle w:val="3"/>
        <w:widowControl w:val="0"/>
        <w:numPr>
          <w:ilvl w:val="2"/>
          <w:numId w:val="46"/>
        </w:numPr>
        <w:suppressAutoHyphens/>
        <w:spacing w:line="100" w:lineRule="atLeast"/>
        <w:jc w:val="both"/>
        <w:rPr>
          <w:sz w:val="20"/>
        </w:rPr>
      </w:pPr>
      <w:r w:rsidRPr="00ED674E">
        <w:rPr>
          <w:sz w:val="20"/>
        </w:rPr>
        <w:t>Статья 15. Общие положения о планировке территории.</w:t>
      </w:r>
    </w:p>
    <w:p w:rsidR="00ED674E" w:rsidRPr="00ED674E" w:rsidRDefault="00ED674E" w:rsidP="00ED674E">
      <w:pPr>
        <w:shd w:val="clear" w:color="auto" w:fill="FFFFFF"/>
        <w:jc w:val="both"/>
        <w:textAlignment w:val="baseline"/>
        <w:rPr>
          <w:color w:val="000000"/>
        </w:rPr>
      </w:pPr>
      <w:r w:rsidRPr="00ED674E">
        <w:rPr>
          <w:color w:val="000000"/>
        </w:rPr>
        <w:t>1. Планировка территории осуществляется посредством подготовки документации по планировке территории:</w:t>
      </w:r>
    </w:p>
    <w:p w:rsidR="00ED674E" w:rsidRPr="00ED674E" w:rsidRDefault="00ED674E" w:rsidP="00ED674E">
      <w:pPr>
        <w:shd w:val="clear" w:color="auto" w:fill="FFFFFF"/>
        <w:jc w:val="both"/>
        <w:textAlignment w:val="baseline"/>
        <w:rPr>
          <w:color w:val="000000"/>
        </w:rPr>
      </w:pPr>
      <w:r w:rsidRPr="00ED674E">
        <w:rPr>
          <w:color w:val="000000"/>
        </w:rPr>
        <w:t>1)       проектов планировки территории как отдельных документов;</w:t>
      </w:r>
    </w:p>
    <w:p w:rsidR="00ED674E" w:rsidRPr="00ED674E" w:rsidRDefault="00ED674E" w:rsidP="00ED674E">
      <w:pPr>
        <w:shd w:val="clear" w:color="auto" w:fill="FFFFFF"/>
        <w:jc w:val="both"/>
        <w:textAlignment w:val="baseline"/>
        <w:rPr>
          <w:color w:val="000000"/>
        </w:rPr>
      </w:pPr>
      <w:r w:rsidRPr="00ED674E">
        <w:rPr>
          <w:color w:val="000000"/>
        </w:rPr>
        <w:t>2)       проектов планировки территории с проектами межевания территории в их составе;</w:t>
      </w:r>
    </w:p>
    <w:p w:rsidR="00ED674E" w:rsidRPr="00ED674E" w:rsidRDefault="00ED674E" w:rsidP="00ED674E">
      <w:pPr>
        <w:shd w:val="clear" w:color="auto" w:fill="FFFFFF"/>
        <w:jc w:val="both"/>
        <w:textAlignment w:val="baseline"/>
        <w:rPr>
          <w:color w:val="000000"/>
        </w:rPr>
      </w:pPr>
      <w:r w:rsidRPr="00ED674E">
        <w:rPr>
          <w:color w:val="000000"/>
        </w:rPr>
        <w:t>3)       проектов межевания территории как отдельных документов;</w:t>
      </w:r>
    </w:p>
    <w:p w:rsidR="00ED674E" w:rsidRPr="00ED674E" w:rsidRDefault="00ED674E" w:rsidP="00ED674E">
      <w:pPr>
        <w:shd w:val="clear" w:color="auto" w:fill="FFFFFF"/>
        <w:jc w:val="both"/>
        <w:textAlignment w:val="baseline"/>
        <w:rPr>
          <w:color w:val="000000"/>
        </w:rPr>
      </w:pPr>
      <w:r w:rsidRPr="00ED674E">
        <w:rPr>
          <w:color w:val="000000"/>
        </w:rPr>
        <w:lastRenderedPageBreak/>
        <w:t>4)       проектов межевания территории.</w:t>
      </w:r>
    </w:p>
    <w:p w:rsidR="00ED674E" w:rsidRPr="00ED674E" w:rsidRDefault="00ED674E" w:rsidP="000005EC">
      <w:pPr>
        <w:numPr>
          <w:ilvl w:val="0"/>
          <w:numId w:val="52"/>
        </w:numPr>
        <w:tabs>
          <w:tab w:val="clear" w:pos="360"/>
          <w:tab w:val="num" w:pos="720"/>
        </w:tabs>
        <w:spacing w:line="100" w:lineRule="atLeast"/>
        <w:ind w:left="0"/>
        <w:jc w:val="both"/>
        <w:textAlignment w:val="baseline"/>
        <w:rPr>
          <w:color w:val="000000"/>
        </w:rPr>
      </w:pPr>
      <w:r w:rsidRPr="00ED674E">
        <w:rPr>
          <w:color w:val="000000"/>
        </w:rPr>
        <w:t>        Разработка документации по планировке территории осуществляется с учётом характеристик планируемого развития конкретной территории, а также следующих особенностей.</w:t>
      </w:r>
    </w:p>
    <w:p w:rsidR="00ED674E" w:rsidRPr="00ED674E" w:rsidRDefault="00ED674E" w:rsidP="00ED674E">
      <w:pPr>
        <w:shd w:val="clear" w:color="auto" w:fill="FFFFFF"/>
        <w:jc w:val="both"/>
        <w:textAlignment w:val="baseline"/>
        <w:rPr>
          <w:color w:val="000000"/>
        </w:rPr>
      </w:pPr>
      <w:r w:rsidRPr="00ED674E">
        <w:rPr>
          <w:color w:val="000000"/>
        </w:rPr>
        <w:t>Проекты планировки разрабатываются в случаях, когда необходимо установить (изменить), в том числе посредством установления красных линий:</w:t>
      </w:r>
    </w:p>
    <w:p w:rsidR="00ED674E" w:rsidRPr="00ED674E" w:rsidRDefault="00ED674E" w:rsidP="00ED674E">
      <w:pPr>
        <w:shd w:val="clear" w:color="auto" w:fill="FFFFFF"/>
        <w:jc w:val="both"/>
        <w:textAlignment w:val="baseline"/>
        <w:rPr>
          <w:color w:val="000000"/>
        </w:rPr>
      </w:pPr>
      <w:r w:rsidRPr="00ED674E">
        <w:rPr>
          <w:color w:val="000000"/>
        </w:rPr>
        <w:t>1)       границы элементов планировочной структуры территории (микрорайонов, кварталов);</w:t>
      </w:r>
    </w:p>
    <w:p w:rsidR="00ED674E" w:rsidRPr="00ED674E" w:rsidRDefault="00ED674E" w:rsidP="00ED674E">
      <w:pPr>
        <w:shd w:val="clear" w:color="auto" w:fill="FFFFFF"/>
        <w:jc w:val="both"/>
        <w:textAlignment w:val="baseline"/>
        <w:rPr>
          <w:color w:val="000000"/>
        </w:rPr>
      </w:pPr>
      <w:r w:rsidRPr="00ED674E">
        <w:rPr>
          <w:color w:val="000000"/>
        </w:rPr>
        <w:t>2)       границы земельных участков линейных объектов;</w:t>
      </w:r>
    </w:p>
    <w:p w:rsidR="00ED674E" w:rsidRPr="00ED674E" w:rsidRDefault="00ED674E" w:rsidP="00ED674E">
      <w:pPr>
        <w:shd w:val="clear" w:color="auto" w:fill="FFFFFF"/>
        <w:jc w:val="both"/>
        <w:textAlignment w:val="baseline"/>
        <w:rPr>
          <w:color w:val="000000"/>
        </w:rPr>
      </w:pPr>
      <w:r w:rsidRPr="00ED674E">
        <w:rPr>
          <w:color w:val="000000"/>
        </w:rPr>
        <w:t>3)       границы зон планируемого размещения объектов капитального строительства местного значения сельского поселения «Озёл»;</w:t>
      </w:r>
    </w:p>
    <w:p w:rsidR="00ED674E" w:rsidRPr="00ED674E" w:rsidRDefault="00ED674E" w:rsidP="00ED674E">
      <w:pPr>
        <w:shd w:val="clear" w:color="auto" w:fill="FFFFFF"/>
        <w:jc w:val="both"/>
        <w:textAlignment w:val="baseline"/>
        <w:rPr>
          <w:color w:val="000000"/>
        </w:rPr>
      </w:pPr>
      <w:r w:rsidRPr="00ED674E">
        <w:rPr>
          <w:color w:val="000000"/>
        </w:rPr>
        <w:t>4)       другие границы.</w:t>
      </w:r>
    </w:p>
    <w:p w:rsidR="00ED674E" w:rsidRPr="00ED674E" w:rsidRDefault="00ED674E" w:rsidP="00ED674E">
      <w:pPr>
        <w:shd w:val="clear" w:color="auto" w:fill="FFFFFF"/>
        <w:jc w:val="both"/>
        <w:textAlignment w:val="baseline"/>
        <w:rPr>
          <w:color w:val="000000"/>
        </w:rPr>
      </w:pPr>
      <w:r w:rsidRPr="00ED674E">
        <w:rPr>
          <w:color w:val="000000"/>
        </w:rPr>
        <w:t>3. Проекты межевания разрабатываются в пределах красных линий элементов планировочной структуры территории, не разделённой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 в целях определения:</w:t>
      </w:r>
    </w:p>
    <w:p w:rsidR="00ED674E" w:rsidRPr="00ED674E" w:rsidRDefault="00ED674E" w:rsidP="00ED674E">
      <w:pPr>
        <w:shd w:val="clear" w:color="auto" w:fill="FFFFFF"/>
        <w:jc w:val="both"/>
        <w:textAlignment w:val="baseline"/>
        <w:rPr>
          <w:color w:val="000000"/>
        </w:rPr>
      </w:pPr>
      <w:r w:rsidRPr="00ED674E">
        <w:rPr>
          <w:color w:val="000000"/>
        </w:rPr>
        <w:t>1)   границ земельных участков, которые не являются земельными участками общего пользования;</w:t>
      </w:r>
    </w:p>
    <w:p w:rsidR="00ED674E" w:rsidRPr="00ED674E" w:rsidRDefault="00ED674E" w:rsidP="00ED674E">
      <w:pPr>
        <w:shd w:val="clear" w:color="auto" w:fill="FFFFFF"/>
        <w:jc w:val="both"/>
        <w:textAlignment w:val="baseline"/>
        <w:rPr>
          <w:color w:val="000000"/>
        </w:rPr>
      </w:pPr>
      <w:r w:rsidRPr="00ED674E">
        <w:rPr>
          <w:color w:val="000000"/>
        </w:rPr>
        <w:t>2)   линии застройки – линии отступа от красной линии для определения места допустимого размещения зданий, строений, сооружений;</w:t>
      </w:r>
    </w:p>
    <w:p w:rsidR="00ED674E" w:rsidRPr="00ED674E" w:rsidRDefault="00ED674E" w:rsidP="00ED674E">
      <w:pPr>
        <w:shd w:val="clear" w:color="auto" w:fill="FFFFFF"/>
        <w:jc w:val="both"/>
        <w:textAlignment w:val="baseline"/>
        <w:rPr>
          <w:color w:val="000000"/>
        </w:rPr>
      </w:pPr>
      <w:r w:rsidRPr="00ED674E">
        <w:rPr>
          <w:color w:val="000000"/>
        </w:rPr>
        <w:t>3)   границ земельных участков, предназначенных для размещения объектов капитального строительства местного значения сельского поселения «Озёл»;</w:t>
      </w:r>
    </w:p>
    <w:p w:rsidR="00ED674E" w:rsidRPr="00ED674E" w:rsidRDefault="00ED674E" w:rsidP="00ED674E">
      <w:pPr>
        <w:shd w:val="clear" w:color="auto" w:fill="FFFFFF"/>
        <w:jc w:val="both"/>
        <w:textAlignment w:val="baseline"/>
        <w:rPr>
          <w:color w:val="000000"/>
        </w:rPr>
      </w:pPr>
      <w:r w:rsidRPr="00ED674E">
        <w:rPr>
          <w:color w:val="000000"/>
        </w:rPr>
        <w:t>4)   других границ.</w:t>
      </w:r>
    </w:p>
    <w:p w:rsidR="00ED674E" w:rsidRPr="00ED674E" w:rsidRDefault="00ED674E" w:rsidP="00ED674E">
      <w:pPr>
        <w:shd w:val="clear" w:color="auto" w:fill="FFFFFF"/>
        <w:jc w:val="both"/>
        <w:textAlignment w:val="baseline"/>
        <w:rPr>
          <w:color w:val="000000"/>
        </w:rPr>
      </w:pPr>
      <w:r w:rsidRPr="00ED674E">
        <w:rPr>
          <w:color w:val="000000"/>
        </w:rPr>
        <w:t>4. Посредством документации по планировке территории определяются:</w:t>
      </w:r>
    </w:p>
    <w:p w:rsidR="00ED674E" w:rsidRPr="00ED674E" w:rsidRDefault="00ED674E" w:rsidP="00ED674E">
      <w:pPr>
        <w:shd w:val="clear" w:color="auto" w:fill="FFFFFF"/>
        <w:jc w:val="both"/>
        <w:textAlignment w:val="baseline"/>
        <w:rPr>
          <w:color w:val="000000"/>
        </w:rPr>
      </w:pPr>
      <w:r w:rsidRPr="00ED674E">
        <w:rPr>
          <w:color w:val="000000"/>
        </w:rPr>
        <w:t>1)       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ED674E" w:rsidRPr="00ED674E" w:rsidRDefault="00ED674E" w:rsidP="00ED674E">
      <w:pPr>
        <w:shd w:val="clear" w:color="auto" w:fill="FFFFFF"/>
        <w:jc w:val="both"/>
        <w:textAlignment w:val="baseline"/>
        <w:rPr>
          <w:color w:val="000000"/>
        </w:rPr>
      </w:pPr>
      <w:r w:rsidRPr="00ED674E">
        <w:rPr>
          <w:color w:val="000000"/>
        </w:rPr>
        <w:t>2)       красные линии;</w:t>
      </w:r>
    </w:p>
    <w:p w:rsidR="00ED674E" w:rsidRPr="00ED674E" w:rsidRDefault="00ED674E" w:rsidP="00ED674E">
      <w:pPr>
        <w:shd w:val="clear" w:color="auto" w:fill="FFFFFF"/>
        <w:jc w:val="both"/>
        <w:textAlignment w:val="baseline"/>
        <w:rPr>
          <w:color w:val="000000"/>
        </w:rPr>
      </w:pPr>
      <w:r w:rsidRPr="00ED674E">
        <w:rPr>
          <w:color w:val="000000"/>
        </w:rPr>
        <w:t>3)     границы земельных участков, которые планируется изъять, в том числе путём выкупа, для муниципальных нужд сельского поселения «Озёл», либо зарезервировать с последующим изъятием, а также границы земельных участков, определяемых для муниципальных нужд сельского поселения «Озёл» без резервирования и изъятия, расположенных в составе земель, находящихся в муниципальной собственности;</w:t>
      </w:r>
    </w:p>
    <w:p w:rsidR="00ED674E" w:rsidRPr="00ED674E" w:rsidRDefault="00ED674E" w:rsidP="00ED674E">
      <w:pPr>
        <w:shd w:val="clear" w:color="auto" w:fill="FFFFFF"/>
        <w:jc w:val="both"/>
        <w:textAlignment w:val="baseline"/>
        <w:rPr>
          <w:color w:val="000000"/>
        </w:rPr>
      </w:pPr>
      <w:r w:rsidRPr="00ED674E">
        <w:rPr>
          <w:color w:val="000000"/>
        </w:rPr>
        <w:t>4)       границы земельных участков, которые планируется предоставить физическим или юридическим лицам;</w:t>
      </w:r>
    </w:p>
    <w:p w:rsidR="00ED674E" w:rsidRPr="00ED674E" w:rsidRDefault="00ED674E" w:rsidP="00ED674E">
      <w:pPr>
        <w:shd w:val="clear" w:color="auto" w:fill="FFFFFF"/>
        <w:jc w:val="both"/>
        <w:textAlignment w:val="baseline"/>
        <w:rPr>
          <w:color w:val="000000"/>
        </w:rPr>
      </w:pPr>
      <w:r w:rsidRPr="00ED674E">
        <w:rPr>
          <w:color w:val="000000"/>
        </w:rPr>
        <w:t>5)       границы земельных участков на территориях существующей застройки, не разделённых на земельные участки;</w:t>
      </w:r>
    </w:p>
    <w:p w:rsidR="00ED674E" w:rsidRPr="00ED674E" w:rsidRDefault="00ED674E" w:rsidP="00ED674E">
      <w:pPr>
        <w:shd w:val="clear" w:color="auto" w:fill="FFFFFF"/>
        <w:jc w:val="both"/>
        <w:textAlignment w:val="baseline"/>
        <w:rPr>
          <w:color w:val="000000"/>
        </w:rPr>
      </w:pPr>
      <w:r w:rsidRPr="00ED674E">
        <w:rPr>
          <w:color w:val="000000"/>
        </w:rPr>
        <w:t>6)       другие границы.</w:t>
      </w:r>
    </w:p>
    <w:p w:rsidR="00ED674E" w:rsidRPr="00ED674E" w:rsidRDefault="00ED674E" w:rsidP="000005EC">
      <w:pPr>
        <w:pStyle w:val="3"/>
        <w:widowControl w:val="0"/>
        <w:numPr>
          <w:ilvl w:val="2"/>
          <w:numId w:val="46"/>
        </w:numPr>
        <w:suppressAutoHyphens/>
        <w:spacing w:line="100" w:lineRule="atLeast"/>
        <w:jc w:val="both"/>
        <w:rPr>
          <w:sz w:val="20"/>
        </w:rPr>
      </w:pPr>
      <w:r w:rsidRPr="00ED674E">
        <w:rPr>
          <w:sz w:val="20"/>
        </w:rPr>
        <w:t>Статья 16. Подготовка документации по планировке территории.</w:t>
      </w:r>
    </w:p>
    <w:p w:rsidR="00ED674E" w:rsidRPr="00ED674E" w:rsidRDefault="00ED674E" w:rsidP="000005EC">
      <w:pPr>
        <w:numPr>
          <w:ilvl w:val="0"/>
          <w:numId w:val="43"/>
        </w:numPr>
        <w:spacing w:line="100" w:lineRule="atLeast"/>
        <w:ind w:left="0"/>
        <w:jc w:val="both"/>
        <w:textAlignment w:val="baseline"/>
        <w:rPr>
          <w:color w:val="000000"/>
        </w:rPr>
      </w:pPr>
      <w:r w:rsidRPr="00ED674E">
        <w:rPr>
          <w:color w:val="000000"/>
        </w:rPr>
        <w:t>Подготовка документации по планировке территории осуществляется администрацией самостоятельно, либо на основании муниципального контракта, заключённого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 за исключением случаев комплексного освоения земельного участка в целях жилищного строительства либо развития застроенной территории. Подготовка документации по планировке территории, в том числе предусматривающей размещение объектов местного значения сельского поселения «Озёл», может осуществляться физическими или юридическими лицами за счёт их средств.</w:t>
      </w:r>
    </w:p>
    <w:p w:rsidR="00ED674E" w:rsidRPr="00ED674E" w:rsidRDefault="00ED674E" w:rsidP="000005EC">
      <w:pPr>
        <w:numPr>
          <w:ilvl w:val="0"/>
          <w:numId w:val="43"/>
        </w:numPr>
        <w:spacing w:line="100" w:lineRule="atLeast"/>
        <w:ind w:left="0"/>
        <w:jc w:val="both"/>
        <w:textAlignment w:val="baseline"/>
        <w:rPr>
          <w:color w:val="000000"/>
        </w:rPr>
      </w:pPr>
      <w:r w:rsidRPr="00ED674E">
        <w:rPr>
          <w:color w:val="000000"/>
        </w:rPr>
        <w:t>Документация по планировке территории утверждается руководителем администрации райна.</w:t>
      </w:r>
    </w:p>
    <w:p w:rsidR="00ED674E" w:rsidRPr="00ED674E" w:rsidRDefault="00ED674E" w:rsidP="000005EC">
      <w:pPr>
        <w:numPr>
          <w:ilvl w:val="0"/>
          <w:numId w:val="43"/>
        </w:numPr>
        <w:spacing w:line="100" w:lineRule="atLeast"/>
        <w:ind w:left="0"/>
        <w:jc w:val="both"/>
        <w:textAlignment w:val="baseline"/>
        <w:rPr>
          <w:color w:val="000000"/>
        </w:rPr>
      </w:pPr>
      <w:r w:rsidRPr="00ED674E">
        <w:rPr>
          <w:color w:val="000000"/>
        </w:rPr>
        <w:t>Основанием для разработки документации по планировке является постановление о подготовке данной документации, принимаемое администрацией. Данное постановление о подготовке документации по планировке принимается по инициативе органов местного самоуправления сельского поселения «Озёл» либо на основании предложений физических или юридических лиц. В случае принятия решения о подготовке документации по планировке на основании предложений физических или юридических лиц подготовка документации по планировке осуществляется данными физическими или юридическими лицами за счёт их средств.</w:t>
      </w:r>
    </w:p>
    <w:p w:rsidR="00ED674E" w:rsidRPr="00ED674E" w:rsidRDefault="00ED674E" w:rsidP="000005EC">
      <w:pPr>
        <w:numPr>
          <w:ilvl w:val="0"/>
          <w:numId w:val="43"/>
        </w:numPr>
        <w:spacing w:line="100" w:lineRule="atLeast"/>
        <w:ind w:left="0"/>
        <w:jc w:val="both"/>
        <w:textAlignment w:val="baseline"/>
        <w:rPr>
          <w:color w:val="000000"/>
        </w:rPr>
      </w:pPr>
      <w:r w:rsidRPr="00ED674E">
        <w:rPr>
          <w:color w:val="000000"/>
        </w:rPr>
        <w:t>В приложении к постановлению администрации о подготовке документации по планировке территории должны содержаться следующие сведения:</w:t>
      </w:r>
    </w:p>
    <w:p w:rsidR="00ED674E" w:rsidRPr="00ED674E" w:rsidRDefault="00ED674E" w:rsidP="00ED674E">
      <w:pPr>
        <w:shd w:val="clear" w:color="auto" w:fill="FFFFFF"/>
        <w:jc w:val="both"/>
        <w:textAlignment w:val="baseline"/>
        <w:rPr>
          <w:color w:val="000000"/>
        </w:rPr>
      </w:pPr>
      <w:r w:rsidRPr="00ED674E">
        <w:rPr>
          <w:color w:val="000000"/>
        </w:rPr>
        <w:t>1)       местонахождение земельного участка или совокупности земельных участков (квартал, микрорайон и т.п.), применительно к которым осуществляется планировка территории;</w:t>
      </w:r>
    </w:p>
    <w:p w:rsidR="00ED674E" w:rsidRPr="00ED674E" w:rsidRDefault="00ED674E" w:rsidP="00ED674E">
      <w:pPr>
        <w:shd w:val="clear" w:color="auto" w:fill="FFFFFF"/>
        <w:jc w:val="both"/>
        <w:textAlignment w:val="baseline"/>
        <w:rPr>
          <w:color w:val="000000"/>
        </w:rPr>
      </w:pPr>
      <w:r w:rsidRPr="00ED674E">
        <w:rPr>
          <w:color w:val="000000"/>
        </w:rPr>
        <w:t>2)       цель планировки территории;</w:t>
      </w:r>
    </w:p>
    <w:p w:rsidR="00ED674E" w:rsidRPr="00ED674E" w:rsidRDefault="00ED674E" w:rsidP="00ED674E">
      <w:pPr>
        <w:shd w:val="clear" w:color="auto" w:fill="FFFFFF"/>
        <w:jc w:val="both"/>
        <w:textAlignment w:val="baseline"/>
        <w:rPr>
          <w:color w:val="000000"/>
        </w:rPr>
      </w:pPr>
      <w:r w:rsidRPr="00ED674E">
        <w:rPr>
          <w:color w:val="000000"/>
        </w:rPr>
        <w:t>3)       содержание работ по планировке территории;</w:t>
      </w:r>
    </w:p>
    <w:p w:rsidR="00ED674E" w:rsidRPr="00ED674E" w:rsidRDefault="00ED674E" w:rsidP="00ED674E">
      <w:pPr>
        <w:shd w:val="clear" w:color="auto" w:fill="FFFFFF"/>
        <w:jc w:val="both"/>
        <w:textAlignment w:val="baseline"/>
        <w:rPr>
          <w:color w:val="000000"/>
        </w:rPr>
      </w:pPr>
      <w:r w:rsidRPr="00ED674E">
        <w:rPr>
          <w:color w:val="000000"/>
        </w:rPr>
        <w:t>4)       сроки проведения работ по планировке территории;</w:t>
      </w:r>
    </w:p>
    <w:p w:rsidR="00ED674E" w:rsidRPr="00ED674E" w:rsidRDefault="00ED674E" w:rsidP="00ED674E">
      <w:pPr>
        <w:shd w:val="clear" w:color="auto" w:fill="FFFFFF"/>
        <w:jc w:val="both"/>
        <w:textAlignment w:val="baseline"/>
        <w:rPr>
          <w:color w:val="000000"/>
        </w:rPr>
      </w:pPr>
      <w:r w:rsidRPr="00ED674E">
        <w:rPr>
          <w:color w:val="000000"/>
        </w:rPr>
        <w:t>5)       вид разрабатываемой документации по планировке территории;</w:t>
      </w:r>
    </w:p>
    <w:p w:rsidR="00ED674E" w:rsidRPr="00ED674E" w:rsidRDefault="00ED674E" w:rsidP="00ED674E">
      <w:pPr>
        <w:shd w:val="clear" w:color="auto" w:fill="FFFFFF"/>
        <w:jc w:val="both"/>
        <w:textAlignment w:val="baseline"/>
        <w:rPr>
          <w:color w:val="000000"/>
        </w:rPr>
      </w:pPr>
      <w:r w:rsidRPr="00ED674E">
        <w:rPr>
          <w:color w:val="000000"/>
        </w:rPr>
        <w:t>6)       иные сведения.</w:t>
      </w:r>
    </w:p>
    <w:p w:rsidR="00ED674E" w:rsidRPr="00ED674E" w:rsidRDefault="00ED674E" w:rsidP="000005EC">
      <w:pPr>
        <w:numPr>
          <w:ilvl w:val="0"/>
          <w:numId w:val="44"/>
        </w:numPr>
        <w:spacing w:line="100" w:lineRule="atLeast"/>
        <w:ind w:left="0"/>
        <w:jc w:val="both"/>
        <w:textAlignment w:val="baseline"/>
        <w:rPr>
          <w:color w:val="000000"/>
        </w:rPr>
      </w:pPr>
      <w:r w:rsidRPr="00ED674E">
        <w:rPr>
          <w:color w:val="000000"/>
        </w:rPr>
        <w:t xml:space="preserve">Постановление о подготовке документации по планировке территории подлежит опубликованию в порядке, установленном для официального опубликования муниципальных правовых актов, иной официальной </w:t>
      </w:r>
      <w:r w:rsidRPr="00ED674E">
        <w:rPr>
          <w:color w:val="000000"/>
        </w:rPr>
        <w:lastRenderedPageBreak/>
        <w:t>информации, в течение трёх дней со дня принятия такого решения и размещается на официальном сайте сельского поселения «Озёл» в информационно-телекоммуникационной сети «Интернет».</w:t>
      </w:r>
    </w:p>
    <w:p w:rsidR="00ED674E" w:rsidRPr="00ED674E" w:rsidRDefault="00ED674E" w:rsidP="000005EC">
      <w:pPr>
        <w:numPr>
          <w:ilvl w:val="0"/>
          <w:numId w:val="44"/>
        </w:numPr>
        <w:spacing w:line="100" w:lineRule="atLeast"/>
        <w:ind w:left="0"/>
        <w:jc w:val="both"/>
        <w:textAlignment w:val="baseline"/>
        <w:rPr>
          <w:color w:val="000000"/>
        </w:rPr>
      </w:pPr>
      <w:r w:rsidRPr="00ED674E">
        <w:rPr>
          <w:color w:val="000000"/>
        </w:rPr>
        <w:t>Со дня опубликования постановления о подготовке документации по планировке территории физические или юридические лица вправе представить в администрацию свои предложения о порядке, сроках подготовки и содержании этих документов.</w:t>
      </w:r>
    </w:p>
    <w:p w:rsidR="00ED674E" w:rsidRPr="00ED674E" w:rsidRDefault="00ED674E" w:rsidP="000005EC">
      <w:pPr>
        <w:numPr>
          <w:ilvl w:val="0"/>
          <w:numId w:val="44"/>
        </w:numPr>
        <w:spacing w:line="100" w:lineRule="atLeast"/>
        <w:ind w:left="0"/>
        <w:jc w:val="both"/>
        <w:textAlignment w:val="baseline"/>
        <w:rPr>
          <w:color w:val="000000"/>
        </w:rPr>
      </w:pPr>
      <w:r w:rsidRPr="00ED674E">
        <w:rPr>
          <w:color w:val="000000"/>
        </w:rPr>
        <w:t>Администрация осуществляет проверку документации по планировке территории, подготовленной администрацией самостоятельно, либо на основании муниципального контракта, либо за счёт средств физических или юридических лиц, на соответствие требованиям, установленным частью 1 настоящей статьи. Такая проверка осуществляется в виде составления заключения о соответствии подготовленной документации требованиям, установленным частью 1 настоящей статьи.</w:t>
      </w:r>
    </w:p>
    <w:p w:rsidR="00ED674E" w:rsidRPr="00ED674E" w:rsidRDefault="00ED674E" w:rsidP="000005EC">
      <w:pPr>
        <w:numPr>
          <w:ilvl w:val="0"/>
          <w:numId w:val="44"/>
        </w:numPr>
        <w:spacing w:line="100" w:lineRule="atLeast"/>
        <w:ind w:left="0"/>
        <w:jc w:val="both"/>
        <w:textAlignment w:val="baseline"/>
        <w:rPr>
          <w:color w:val="000000"/>
        </w:rPr>
      </w:pPr>
      <w:r w:rsidRPr="00ED674E">
        <w:rPr>
          <w:color w:val="000000"/>
        </w:rPr>
        <w:t>Проверка осуществляется в течение 30 дней с момента получения администрацией подготовленной документации по планировке территории. По результатам проверки администрация принимает решение о направлении документации по планировке территории руководителю МО МР «Сыктывдинский» для назначения публичных слушаний или решение об отклонении данной документации и направлении её на доработку. В данном решении указываются обоснованные причины отклонения, а также сроки доработки документации по планировке территории.</w:t>
      </w:r>
    </w:p>
    <w:p w:rsidR="00ED674E" w:rsidRPr="00ED674E" w:rsidRDefault="00ED674E" w:rsidP="000005EC">
      <w:pPr>
        <w:numPr>
          <w:ilvl w:val="0"/>
          <w:numId w:val="44"/>
        </w:numPr>
        <w:spacing w:line="100" w:lineRule="atLeast"/>
        <w:ind w:left="0"/>
        <w:jc w:val="both"/>
        <w:textAlignment w:val="baseline"/>
        <w:rPr>
          <w:color w:val="000000"/>
        </w:rPr>
      </w:pPr>
      <w:r w:rsidRPr="00ED674E">
        <w:rPr>
          <w:color w:val="000000"/>
        </w:rPr>
        <w:t>Публичные слушания проводятся в соответствии с Положением о публичных слушаниях, утверждённым Советом сельского поселения «Озёл».</w:t>
      </w:r>
    </w:p>
    <w:p w:rsidR="00ED674E" w:rsidRPr="00ED674E" w:rsidRDefault="00ED674E" w:rsidP="000005EC">
      <w:pPr>
        <w:numPr>
          <w:ilvl w:val="0"/>
          <w:numId w:val="44"/>
        </w:numPr>
        <w:spacing w:line="100" w:lineRule="atLeast"/>
        <w:ind w:left="0"/>
        <w:jc w:val="both"/>
        <w:textAlignment w:val="baseline"/>
        <w:rPr>
          <w:color w:val="000000"/>
        </w:rPr>
      </w:pPr>
      <w:r w:rsidRPr="00ED674E">
        <w:rPr>
          <w:color w:val="000000"/>
        </w:rPr>
        <w:t>Не позднее 15-ти дней после проведения публичных слушаний руководителем администрации МО МР «Сыктывдинский», с учётом протокола и заключения о результатах публичных слушаний, принимает решение об утверждении документации по планировке территории или об её отклонении и направлении на доработку с учётом указанных протокола и заключения. В данном решении указываются обоснованные причины отклонения, а также сроки доработки документации по планировке территории.</w:t>
      </w:r>
    </w:p>
    <w:p w:rsidR="00ED674E" w:rsidRPr="00ED674E" w:rsidRDefault="00ED674E" w:rsidP="000005EC">
      <w:pPr>
        <w:numPr>
          <w:ilvl w:val="0"/>
          <w:numId w:val="44"/>
        </w:numPr>
        <w:spacing w:line="100" w:lineRule="atLeast"/>
        <w:ind w:left="0"/>
        <w:jc w:val="both"/>
        <w:textAlignment w:val="baseline"/>
        <w:rPr>
          <w:color w:val="000000"/>
        </w:rPr>
      </w:pPr>
      <w:r w:rsidRPr="00ED674E">
        <w:rPr>
          <w:color w:val="000000"/>
        </w:rPr>
        <w:t>Утверждённая документация по планировке территории в течение </w:t>
      </w:r>
      <w:r w:rsidRPr="00ED674E">
        <w:rPr>
          <w:color w:val="000000"/>
        </w:rPr>
        <w:br/>
        <w:t>7 дней со дня утверждения подлежит опубликованию в порядке, установленном частью 6 настоящей статьи.</w:t>
      </w:r>
    </w:p>
    <w:p w:rsidR="00ED674E" w:rsidRPr="00ED674E" w:rsidRDefault="00ED674E" w:rsidP="000005EC">
      <w:pPr>
        <w:numPr>
          <w:ilvl w:val="0"/>
          <w:numId w:val="44"/>
        </w:numPr>
        <w:spacing w:line="100" w:lineRule="atLeast"/>
        <w:ind w:left="0"/>
        <w:jc w:val="both"/>
        <w:textAlignment w:val="baseline"/>
        <w:rPr>
          <w:color w:val="000000"/>
        </w:rPr>
      </w:pPr>
      <w:r w:rsidRPr="00ED674E">
        <w:rPr>
          <w:color w:val="000000"/>
        </w:rPr>
        <w:t>Внесение изменений в документацию по планировке территории (проекты планировки территории и проекты межевания территории) производится посредством подготовки и утверждения новых проектов планировки и межевания.</w:t>
      </w:r>
    </w:p>
    <w:p w:rsidR="00ED674E" w:rsidRPr="00ED674E" w:rsidRDefault="00ED674E" w:rsidP="000005EC">
      <w:pPr>
        <w:numPr>
          <w:ilvl w:val="0"/>
          <w:numId w:val="44"/>
        </w:numPr>
        <w:spacing w:line="100" w:lineRule="atLeast"/>
        <w:ind w:left="0"/>
        <w:jc w:val="both"/>
        <w:textAlignment w:val="baseline"/>
        <w:rPr>
          <w:color w:val="000000"/>
        </w:rPr>
      </w:pPr>
      <w:r w:rsidRPr="00ED674E">
        <w:rPr>
          <w:color w:val="000000"/>
        </w:rPr>
        <w:t>На основании документации по планировке территории, утверждённой руководителем администрации МО МР «Сыктывдинский»», могут быть внесены изменения в правила застройки в части уточнения установленных градостроительными регламентами предельных параметров разрешённого строительства и реконструкции объектов капитального строительства.</w:t>
      </w:r>
    </w:p>
    <w:p w:rsidR="00ED674E" w:rsidRPr="00ED674E" w:rsidRDefault="00ED674E" w:rsidP="000005EC">
      <w:pPr>
        <w:numPr>
          <w:ilvl w:val="0"/>
          <w:numId w:val="44"/>
        </w:numPr>
        <w:spacing w:line="100" w:lineRule="atLeast"/>
        <w:ind w:left="0"/>
        <w:jc w:val="both"/>
        <w:textAlignment w:val="baseline"/>
        <w:rPr>
          <w:color w:val="000000"/>
        </w:rPr>
      </w:pPr>
      <w:r w:rsidRPr="00ED674E">
        <w:rPr>
          <w:color w:val="000000"/>
        </w:rPr>
        <w:t>Органы государственной власти Российской Федерации, органы государственной власти Республики Коми, органы местного самоуправления, физические и юридические лица вправе оспорить в судебном порядке документацию по планировке территории.</w:t>
      </w:r>
    </w:p>
    <w:p w:rsidR="00ED674E" w:rsidRPr="00ED674E" w:rsidRDefault="00ED674E" w:rsidP="000005EC">
      <w:pPr>
        <w:numPr>
          <w:ilvl w:val="0"/>
          <w:numId w:val="44"/>
        </w:numPr>
        <w:spacing w:line="100" w:lineRule="atLeast"/>
        <w:ind w:left="0"/>
        <w:jc w:val="both"/>
        <w:textAlignment w:val="baseline"/>
        <w:rPr>
          <w:color w:val="000000"/>
        </w:rPr>
      </w:pPr>
      <w:r w:rsidRPr="00ED674E">
        <w:rPr>
          <w:color w:val="000000"/>
        </w:rPr>
        <w:t>Утверждённая документация по планировке территории подлежит размещению на сайте администрации сельского поселения «Озёл».</w:t>
      </w:r>
    </w:p>
    <w:p w:rsidR="00ED674E" w:rsidRPr="00ED674E" w:rsidRDefault="00ED674E" w:rsidP="000005EC">
      <w:pPr>
        <w:pStyle w:val="2"/>
        <w:widowControl w:val="0"/>
        <w:numPr>
          <w:ilvl w:val="1"/>
          <w:numId w:val="46"/>
        </w:numPr>
        <w:suppressAutoHyphens/>
        <w:spacing w:line="100" w:lineRule="atLeast"/>
        <w:rPr>
          <w:sz w:val="20"/>
        </w:rPr>
      </w:pPr>
      <w:r w:rsidRPr="00ED674E">
        <w:rPr>
          <w:sz w:val="20"/>
        </w:rPr>
        <w:t>Глава 4. Градостроительные регламенты и порядок их применения.</w:t>
      </w:r>
    </w:p>
    <w:p w:rsidR="00ED674E" w:rsidRPr="00ED674E" w:rsidRDefault="00ED674E" w:rsidP="000005EC">
      <w:pPr>
        <w:pStyle w:val="3"/>
        <w:widowControl w:val="0"/>
        <w:numPr>
          <w:ilvl w:val="2"/>
          <w:numId w:val="46"/>
        </w:numPr>
        <w:suppressAutoHyphens/>
        <w:spacing w:line="100" w:lineRule="atLeast"/>
        <w:jc w:val="both"/>
        <w:rPr>
          <w:sz w:val="20"/>
        </w:rPr>
      </w:pPr>
      <w:r w:rsidRPr="00ED674E">
        <w:rPr>
          <w:sz w:val="20"/>
        </w:rPr>
        <w:t>Статья 17. Градостроительный регламент.</w:t>
      </w:r>
    </w:p>
    <w:p w:rsidR="00ED674E" w:rsidRPr="00ED674E" w:rsidRDefault="00ED674E" w:rsidP="00ED674E">
      <w:pPr>
        <w:shd w:val="clear" w:color="auto" w:fill="FFFFFF"/>
        <w:jc w:val="both"/>
        <w:textAlignment w:val="baseline"/>
        <w:rPr>
          <w:color w:val="000000"/>
        </w:rPr>
      </w:pPr>
      <w:r w:rsidRPr="00ED674E">
        <w:rPr>
          <w:color w:val="000000"/>
        </w:rPr>
        <w:t>1. 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ED674E" w:rsidRPr="00ED674E" w:rsidRDefault="00ED674E" w:rsidP="00ED674E">
      <w:pPr>
        <w:shd w:val="clear" w:color="auto" w:fill="FFFFFF"/>
        <w:jc w:val="both"/>
        <w:textAlignment w:val="baseline"/>
        <w:rPr>
          <w:color w:val="000000"/>
        </w:rPr>
      </w:pPr>
      <w:r w:rsidRPr="00ED674E">
        <w:rPr>
          <w:color w:val="000000"/>
        </w:rPr>
        <w:t>2.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ED674E" w:rsidRPr="00ED674E" w:rsidRDefault="00ED674E" w:rsidP="00ED674E">
      <w:pPr>
        <w:shd w:val="clear" w:color="auto" w:fill="FFFFFF"/>
        <w:jc w:val="both"/>
        <w:textAlignment w:val="baseline"/>
        <w:rPr>
          <w:color w:val="000000"/>
        </w:rPr>
      </w:pPr>
      <w:r w:rsidRPr="00ED674E">
        <w:rPr>
          <w:color w:val="000000"/>
        </w:rPr>
        <w:t>1)   виды разрешённого использования земельных участков и объектов капитального строительства;</w:t>
      </w:r>
    </w:p>
    <w:p w:rsidR="00ED674E" w:rsidRPr="00ED674E" w:rsidRDefault="00ED674E" w:rsidP="00ED674E">
      <w:pPr>
        <w:shd w:val="clear" w:color="auto" w:fill="FFFFFF"/>
        <w:jc w:val="both"/>
        <w:textAlignment w:val="baseline"/>
        <w:rPr>
          <w:color w:val="000000"/>
        </w:rPr>
      </w:pPr>
      <w:r w:rsidRPr="00ED674E">
        <w:rPr>
          <w:color w:val="000000"/>
        </w:rPr>
        <w:t>2)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rsidR="00ED674E" w:rsidRPr="00ED674E" w:rsidRDefault="00ED674E" w:rsidP="00ED674E">
      <w:pPr>
        <w:shd w:val="clear" w:color="auto" w:fill="FFFFFF"/>
        <w:jc w:val="both"/>
        <w:textAlignment w:val="baseline"/>
        <w:rPr>
          <w:color w:val="000000"/>
        </w:rPr>
      </w:pPr>
      <w:r w:rsidRPr="00ED674E">
        <w:rPr>
          <w:color w:val="000000"/>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ED674E" w:rsidRPr="00ED674E" w:rsidRDefault="00ED674E" w:rsidP="00ED674E">
      <w:pPr>
        <w:shd w:val="clear" w:color="auto" w:fill="FFFFFF"/>
        <w:jc w:val="both"/>
        <w:textAlignment w:val="baseline"/>
        <w:rPr>
          <w:color w:val="000000"/>
        </w:rPr>
      </w:pPr>
      <w:r w:rsidRPr="00ED674E">
        <w:rPr>
          <w:color w:val="000000"/>
        </w:rPr>
        <w:t>3. Градостроительные регламенты установлены с учётом:</w:t>
      </w:r>
    </w:p>
    <w:p w:rsidR="00ED674E" w:rsidRPr="00ED674E" w:rsidRDefault="00ED674E" w:rsidP="00ED674E">
      <w:pPr>
        <w:shd w:val="clear" w:color="auto" w:fill="FFFFFF"/>
        <w:jc w:val="both"/>
        <w:textAlignment w:val="baseline"/>
        <w:rPr>
          <w:color w:val="000000"/>
        </w:rPr>
      </w:pPr>
      <w:r w:rsidRPr="00ED674E">
        <w:rPr>
          <w:color w:val="000000"/>
        </w:rPr>
        <w:t>1)   фактического использования земельных участков и объектов капитального строительства в границах территориальной зоны;</w:t>
      </w:r>
    </w:p>
    <w:p w:rsidR="00ED674E" w:rsidRPr="00ED674E" w:rsidRDefault="00ED674E" w:rsidP="00ED674E">
      <w:pPr>
        <w:shd w:val="clear" w:color="auto" w:fill="FFFFFF"/>
        <w:jc w:val="both"/>
        <w:textAlignment w:val="baseline"/>
        <w:rPr>
          <w:color w:val="000000"/>
        </w:rPr>
      </w:pPr>
      <w:r w:rsidRPr="00ED674E">
        <w:rPr>
          <w:color w:val="000000"/>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ED674E" w:rsidRPr="00ED674E" w:rsidRDefault="00ED674E" w:rsidP="00ED674E">
      <w:pPr>
        <w:shd w:val="clear" w:color="auto" w:fill="FFFFFF"/>
        <w:jc w:val="both"/>
        <w:textAlignment w:val="baseline"/>
        <w:rPr>
          <w:color w:val="000000"/>
        </w:rPr>
      </w:pPr>
      <w:r w:rsidRPr="00ED674E">
        <w:rPr>
          <w:color w:val="000000"/>
        </w:rPr>
        <w:t>3)   видов территориальных зон;</w:t>
      </w:r>
    </w:p>
    <w:p w:rsidR="00ED674E" w:rsidRPr="00ED674E" w:rsidRDefault="00ED674E" w:rsidP="00ED674E">
      <w:pPr>
        <w:shd w:val="clear" w:color="auto" w:fill="FFFFFF"/>
        <w:jc w:val="both"/>
        <w:textAlignment w:val="baseline"/>
        <w:rPr>
          <w:color w:val="000000"/>
        </w:rPr>
      </w:pPr>
      <w:r w:rsidRPr="00ED674E">
        <w:rPr>
          <w:color w:val="000000"/>
        </w:rPr>
        <w:t>4)   требований охраны объектов культурного наследия, а также особо охраняемых природных территорий, иных природных объектов.</w:t>
      </w:r>
    </w:p>
    <w:p w:rsidR="00ED674E" w:rsidRPr="00ED674E" w:rsidRDefault="00ED674E" w:rsidP="00ED674E">
      <w:pPr>
        <w:shd w:val="clear" w:color="auto" w:fill="FFFFFF"/>
        <w:jc w:val="both"/>
        <w:textAlignment w:val="baseline"/>
        <w:rPr>
          <w:color w:val="000000"/>
        </w:rPr>
      </w:pPr>
      <w:r w:rsidRPr="00ED674E">
        <w:rPr>
          <w:color w:val="000000"/>
        </w:rPr>
        <w:t>4.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сельского поселения «Озёл».</w:t>
      </w:r>
    </w:p>
    <w:p w:rsidR="00ED674E" w:rsidRPr="00ED674E" w:rsidRDefault="00ED674E" w:rsidP="00ED674E">
      <w:pPr>
        <w:shd w:val="clear" w:color="auto" w:fill="FFFFFF"/>
        <w:jc w:val="both"/>
        <w:textAlignment w:val="baseline"/>
        <w:rPr>
          <w:color w:val="000000"/>
        </w:rPr>
      </w:pPr>
      <w:r w:rsidRPr="00ED674E">
        <w:rPr>
          <w:color w:val="000000"/>
        </w:rPr>
        <w:lastRenderedPageBreak/>
        <w:t>6. При использовании и застройке земельных участков соблюдение требований градостроительных регламентов является обязательным наряду с требованиями технических регламентов, санитарных норм, Нормативов градостроительного проектирования Республики Коми, публичных сервитутов,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действующим законодательством.</w:t>
      </w:r>
    </w:p>
    <w:p w:rsidR="00ED674E" w:rsidRPr="00ED674E" w:rsidRDefault="00ED674E" w:rsidP="00ED674E">
      <w:pPr>
        <w:shd w:val="clear" w:color="auto" w:fill="FFFFFF"/>
        <w:jc w:val="both"/>
        <w:textAlignment w:val="baseline"/>
        <w:rPr>
          <w:color w:val="000000"/>
        </w:rPr>
      </w:pPr>
      <w:r w:rsidRPr="00ED674E">
        <w:rPr>
          <w:color w:val="000000"/>
        </w:rPr>
        <w:t>7. Действие градостроительного регламента не распространяется на земельные участки:</w:t>
      </w:r>
    </w:p>
    <w:p w:rsidR="00ED674E" w:rsidRPr="00ED674E" w:rsidRDefault="00ED674E" w:rsidP="00ED674E">
      <w:pPr>
        <w:shd w:val="clear" w:color="auto" w:fill="FFFFFF"/>
        <w:jc w:val="both"/>
        <w:textAlignment w:val="baseline"/>
        <w:rPr>
          <w:color w:val="000000"/>
        </w:rPr>
      </w:pPr>
      <w:r w:rsidRPr="00ED674E">
        <w:rPr>
          <w:color w:val="000000"/>
        </w:rPr>
        <w:t>1)   в границах территорий памятников и ансамблей, включённых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w:t>
      </w:r>
    </w:p>
    <w:p w:rsidR="00ED674E" w:rsidRPr="00ED674E" w:rsidRDefault="00ED674E" w:rsidP="00ED674E">
      <w:pPr>
        <w:shd w:val="clear" w:color="auto" w:fill="FFFFFF"/>
        <w:jc w:val="both"/>
        <w:textAlignment w:val="baseline"/>
        <w:rPr>
          <w:color w:val="000000"/>
        </w:rPr>
      </w:pPr>
      <w:r w:rsidRPr="00ED674E">
        <w:rPr>
          <w:color w:val="000000"/>
        </w:rPr>
        <w:t>2)   в границах территорий общего пользования;</w:t>
      </w:r>
    </w:p>
    <w:p w:rsidR="00ED674E" w:rsidRPr="00ED674E" w:rsidRDefault="00ED674E" w:rsidP="00ED674E">
      <w:pPr>
        <w:shd w:val="clear" w:color="auto" w:fill="FFFFFF"/>
        <w:jc w:val="both"/>
        <w:textAlignment w:val="baseline"/>
        <w:rPr>
          <w:color w:val="000000"/>
        </w:rPr>
      </w:pPr>
      <w:r w:rsidRPr="00ED674E">
        <w:rPr>
          <w:color w:val="000000"/>
        </w:rPr>
        <w:t>3)   предназначенные для размещения линейных объектов и (или) занятые линейными объектами.</w:t>
      </w:r>
    </w:p>
    <w:p w:rsidR="00ED674E" w:rsidRPr="00ED674E" w:rsidRDefault="00ED674E" w:rsidP="00ED674E">
      <w:pPr>
        <w:shd w:val="clear" w:color="auto" w:fill="FFFFFF"/>
        <w:jc w:val="both"/>
        <w:textAlignment w:val="baseline"/>
        <w:rPr>
          <w:color w:val="000000"/>
        </w:rPr>
      </w:pPr>
      <w:r w:rsidRPr="00ED674E">
        <w:rPr>
          <w:color w:val="000000"/>
        </w:rPr>
        <w:t>8. Градостроительные регламенты не установлены Правилами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w:t>
      </w:r>
    </w:p>
    <w:p w:rsidR="00ED674E" w:rsidRPr="00ED674E" w:rsidRDefault="00ED674E" w:rsidP="00ED674E">
      <w:pPr>
        <w:shd w:val="clear" w:color="auto" w:fill="FFFFFF"/>
        <w:jc w:val="both"/>
        <w:textAlignment w:val="baseline"/>
        <w:rPr>
          <w:color w:val="000000"/>
        </w:rPr>
      </w:pPr>
      <w:r w:rsidRPr="00ED674E">
        <w:rPr>
          <w:color w:val="000000"/>
        </w:rPr>
        <w:t>9. Земельные участки или объекты капитального строительства, созданные (образованные) в установленном порядке до введения в действие Правил,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особо охраняемых природных территорий.</w:t>
      </w:r>
    </w:p>
    <w:p w:rsidR="00ED674E" w:rsidRPr="00ED674E" w:rsidRDefault="00ED674E" w:rsidP="00ED674E">
      <w:pPr>
        <w:shd w:val="clear" w:color="auto" w:fill="FFFFFF"/>
        <w:jc w:val="both"/>
        <w:textAlignment w:val="baseline"/>
        <w:rPr>
          <w:color w:val="000000"/>
        </w:rPr>
      </w:pPr>
      <w:r w:rsidRPr="00ED674E">
        <w:rPr>
          <w:color w:val="000000"/>
        </w:rPr>
        <w:t>10. Реконструкция указанных в части 9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и при наличии разрешения на отклонение от предельных параметров разрешённого строительства, реконструкции объектов капитального строительства.</w:t>
      </w:r>
    </w:p>
    <w:p w:rsidR="00ED674E" w:rsidRPr="00ED674E" w:rsidRDefault="00ED674E" w:rsidP="00ED674E">
      <w:pPr>
        <w:shd w:val="clear" w:color="auto" w:fill="FFFFFF"/>
        <w:jc w:val="both"/>
        <w:textAlignment w:val="baseline"/>
        <w:rPr>
          <w:color w:val="000000"/>
        </w:rPr>
      </w:pPr>
      <w:r w:rsidRPr="00ED674E">
        <w:rPr>
          <w:color w:val="000000"/>
        </w:rPr>
        <w:t>Изменение видов разрешённого 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ED674E" w:rsidRPr="00ED674E" w:rsidRDefault="00ED674E" w:rsidP="00ED674E">
      <w:pPr>
        <w:shd w:val="clear" w:color="auto" w:fill="FFFFFF"/>
        <w:jc w:val="both"/>
        <w:textAlignment w:val="baseline"/>
        <w:rPr>
          <w:color w:val="000000"/>
        </w:rPr>
      </w:pPr>
      <w:r w:rsidRPr="00ED674E">
        <w:rPr>
          <w:color w:val="000000"/>
        </w:rPr>
        <w:t>11. В случае, если использование указанных в части 9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ED674E" w:rsidRPr="00ED674E" w:rsidRDefault="00ED674E" w:rsidP="000005EC">
      <w:pPr>
        <w:pStyle w:val="3"/>
        <w:widowControl w:val="0"/>
        <w:numPr>
          <w:ilvl w:val="2"/>
          <w:numId w:val="46"/>
        </w:numPr>
        <w:tabs>
          <w:tab w:val="clear" w:pos="720"/>
          <w:tab w:val="num" w:pos="0"/>
        </w:tabs>
        <w:suppressAutoHyphens/>
        <w:spacing w:line="100" w:lineRule="atLeast"/>
        <w:ind w:left="0" w:firstLine="0"/>
        <w:jc w:val="both"/>
        <w:rPr>
          <w:sz w:val="20"/>
        </w:rPr>
      </w:pPr>
      <w:r w:rsidRPr="00ED674E">
        <w:rPr>
          <w:sz w:val="20"/>
        </w:rPr>
        <w:t>Статья 18.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p>
    <w:p w:rsidR="00ED674E" w:rsidRPr="00ED674E" w:rsidRDefault="00ED674E" w:rsidP="00ED674E">
      <w:pPr>
        <w:shd w:val="clear" w:color="auto" w:fill="FFFFFF"/>
        <w:jc w:val="both"/>
        <w:textAlignment w:val="baseline"/>
        <w:rPr>
          <w:color w:val="000000"/>
        </w:rPr>
      </w:pPr>
      <w:r w:rsidRPr="00ED674E">
        <w:rPr>
          <w:color w:val="000000"/>
        </w:rPr>
        <w:t>1. В границах территорий памятников и ансамблей, включённых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решения о режиме содержания, параметрах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w:t>
      </w:r>
    </w:p>
    <w:p w:rsidR="00ED674E" w:rsidRPr="00ED674E" w:rsidRDefault="00ED674E" w:rsidP="00ED674E">
      <w:pPr>
        <w:shd w:val="clear" w:color="auto" w:fill="FFFFFF"/>
        <w:jc w:val="both"/>
        <w:textAlignment w:val="baseline"/>
        <w:rPr>
          <w:color w:val="000000"/>
        </w:rPr>
      </w:pPr>
      <w:r w:rsidRPr="00ED674E">
        <w:rPr>
          <w:color w:val="000000"/>
        </w:rPr>
        <w:t>2. В границах территорий общего пользования (площадей, улиц, проездов, набережных, береговых полос водных объектов общего пользования, скверов, бульваров и других подобных территорий), а также в границах земельных участков, предназначенных для размещения линейных объектов и (или) занятых линейными объектами, решения об использовании земельных участков, использовании и строительстве, реконструкции объектов капитального строительства, линейных объектов принимает администрация  сельского поселения «Озёл», с  учетом требований технических регламентов, строительных, санитарно-эпидемиологических норм и правил, Нормативов градостроительного проектирования Республики Коми и/или сельского поселения «Озёл», документации по планировке территории, проектной документации, проектов благоустройства улиц и зон и другими требованиями действующего законодательства.</w:t>
      </w:r>
    </w:p>
    <w:p w:rsidR="00ED674E" w:rsidRPr="00ED674E" w:rsidRDefault="00ED674E" w:rsidP="00ED674E">
      <w:pPr>
        <w:shd w:val="clear" w:color="auto" w:fill="FFFFFF"/>
        <w:jc w:val="both"/>
        <w:textAlignment w:val="baseline"/>
        <w:rPr>
          <w:color w:val="000000"/>
        </w:rPr>
      </w:pPr>
      <w:r w:rsidRPr="00ED674E">
        <w:rPr>
          <w:color w:val="000000"/>
        </w:rPr>
        <w:t>3. Застройка и использование земельных участков, на которые градостроительные регламенты не установлены, определяется уполномоченными федеральными органами исполнительной власти, уполномоченными органами исполнительной власти Республики Коми или администрацией в соответствии с федеральными законами.</w:t>
      </w:r>
    </w:p>
    <w:p w:rsidR="00ED674E" w:rsidRPr="00ED674E" w:rsidRDefault="00ED674E" w:rsidP="00ED674E">
      <w:pPr>
        <w:shd w:val="clear" w:color="auto" w:fill="FFFFFF"/>
        <w:jc w:val="both"/>
        <w:textAlignment w:val="baseline"/>
        <w:rPr>
          <w:color w:val="000000"/>
        </w:rPr>
      </w:pPr>
    </w:p>
    <w:p w:rsidR="00ED674E" w:rsidRPr="00ED674E" w:rsidRDefault="00ED674E" w:rsidP="00ED674E">
      <w:pPr>
        <w:shd w:val="clear" w:color="auto" w:fill="FFFFFF"/>
        <w:jc w:val="both"/>
        <w:textAlignment w:val="baseline"/>
        <w:rPr>
          <w:b/>
          <w:color w:val="000000"/>
        </w:rPr>
      </w:pPr>
    </w:p>
    <w:p w:rsidR="00ED674E" w:rsidRPr="00ED674E" w:rsidRDefault="00ED674E" w:rsidP="000005EC">
      <w:pPr>
        <w:pStyle w:val="3"/>
        <w:widowControl w:val="0"/>
        <w:numPr>
          <w:ilvl w:val="2"/>
          <w:numId w:val="46"/>
        </w:numPr>
        <w:suppressAutoHyphens/>
        <w:spacing w:before="360" w:after="60" w:line="100" w:lineRule="atLeast"/>
        <w:jc w:val="both"/>
        <w:rPr>
          <w:sz w:val="20"/>
        </w:rPr>
      </w:pPr>
      <w:r w:rsidRPr="00ED674E">
        <w:rPr>
          <w:sz w:val="20"/>
        </w:rPr>
        <w:lastRenderedPageBreak/>
        <w:t>Статья 19. Виды разрешённого использования земельных участков и объектов капитального строительства.</w:t>
      </w:r>
    </w:p>
    <w:p w:rsidR="00ED674E" w:rsidRPr="00ED674E" w:rsidRDefault="00ED674E" w:rsidP="00ED674E">
      <w:pPr>
        <w:shd w:val="clear" w:color="auto" w:fill="FFFFFF"/>
        <w:jc w:val="both"/>
        <w:textAlignment w:val="baseline"/>
        <w:rPr>
          <w:color w:val="000000"/>
        </w:rPr>
      </w:pPr>
      <w:r w:rsidRPr="00ED674E">
        <w:rPr>
          <w:color w:val="000000"/>
        </w:rPr>
        <w:t>1. Разрешённое использование земельных участков и объектов капитального строительства может быть следующих видов:</w:t>
      </w:r>
    </w:p>
    <w:p w:rsidR="00ED674E" w:rsidRPr="00ED674E" w:rsidRDefault="00ED674E" w:rsidP="00ED674E">
      <w:pPr>
        <w:shd w:val="clear" w:color="auto" w:fill="FFFFFF"/>
        <w:jc w:val="both"/>
        <w:textAlignment w:val="baseline"/>
        <w:rPr>
          <w:color w:val="000000"/>
        </w:rPr>
      </w:pPr>
      <w:r w:rsidRPr="00ED674E">
        <w:rPr>
          <w:color w:val="000000"/>
        </w:rPr>
        <w:t>1)   основные виды разрешённого использования;</w:t>
      </w:r>
    </w:p>
    <w:p w:rsidR="00ED674E" w:rsidRPr="00ED674E" w:rsidRDefault="00ED674E" w:rsidP="00ED674E">
      <w:pPr>
        <w:shd w:val="clear" w:color="auto" w:fill="FFFFFF"/>
        <w:jc w:val="both"/>
        <w:textAlignment w:val="baseline"/>
        <w:rPr>
          <w:color w:val="000000"/>
        </w:rPr>
      </w:pPr>
      <w:r w:rsidRPr="00ED674E">
        <w:rPr>
          <w:color w:val="000000"/>
        </w:rPr>
        <w:t>2)   условно разрешённые виды использования;</w:t>
      </w:r>
    </w:p>
    <w:p w:rsidR="00ED674E" w:rsidRPr="00ED674E" w:rsidRDefault="00ED674E" w:rsidP="00ED674E">
      <w:pPr>
        <w:shd w:val="clear" w:color="auto" w:fill="FFFFFF"/>
        <w:jc w:val="both"/>
        <w:textAlignment w:val="baseline"/>
        <w:rPr>
          <w:color w:val="000000"/>
        </w:rPr>
      </w:pPr>
      <w:r w:rsidRPr="00ED674E">
        <w:rPr>
          <w:color w:val="000000"/>
        </w:rPr>
        <w:t>3)   вспомогательные виды разрешённого использования, допустимые только в качестве дополнительных по отношению к основным видам разрешённого использования и условно разрешённым видам использования и осуществляемые совместно с ними.</w:t>
      </w:r>
    </w:p>
    <w:p w:rsidR="00ED674E" w:rsidRPr="00ED674E" w:rsidRDefault="00ED674E" w:rsidP="00ED674E">
      <w:pPr>
        <w:shd w:val="clear" w:color="auto" w:fill="FFFFFF"/>
        <w:jc w:val="both"/>
        <w:textAlignment w:val="baseline"/>
        <w:rPr>
          <w:color w:val="000000"/>
        </w:rPr>
      </w:pPr>
      <w:r w:rsidRPr="00ED674E">
        <w:rPr>
          <w:color w:val="000000"/>
        </w:rPr>
        <w:t xml:space="preserve">2. Применительно к территориальным зонам статьями </w:t>
      </w:r>
      <w:r w:rsidRPr="00ED674E">
        <w:t>31-36</w:t>
      </w:r>
      <w:r w:rsidRPr="00ED674E">
        <w:rPr>
          <w:color w:val="000000"/>
        </w:rPr>
        <w:t xml:space="preserve"> Правил застройки установлены виды разрешённого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ED674E" w:rsidRPr="00ED674E" w:rsidRDefault="00ED674E" w:rsidP="00ED674E">
      <w:pPr>
        <w:shd w:val="clear" w:color="auto" w:fill="FFFFFF"/>
        <w:jc w:val="both"/>
        <w:textAlignment w:val="baseline"/>
        <w:rPr>
          <w:color w:val="000000"/>
        </w:rPr>
      </w:pPr>
      <w:r w:rsidRPr="00ED674E">
        <w:rPr>
          <w:color w:val="000000"/>
        </w:rPr>
        <w:t xml:space="preserve">Для каждого земельного участка и объекта капитального строительства, считается разрешённым такое использование, которое соответствует градостроительному регламенту, предельным параметрам разрешённого строительства, реконструкции объектов капитального строительства, и с обязательным учётом требований статей </w:t>
      </w:r>
      <w:r w:rsidRPr="00ED674E">
        <w:t>37-38</w:t>
      </w:r>
      <w:r w:rsidRPr="00ED674E">
        <w:rPr>
          <w:color w:val="000000"/>
        </w:rPr>
        <w:t xml:space="preserve"> Правил.</w:t>
      </w:r>
    </w:p>
    <w:p w:rsidR="00ED674E" w:rsidRPr="00ED674E" w:rsidRDefault="00ED674E" w:rsidP="00ED674E">
      <w:pPr>
        <w:shd w:val="clear" w:color="auto" w:fill="FFFFFF"/>
        <w:jc w:val="both"/>
        <w:textAlignment w:val="baseline"/>
        <w:rPr>
          <w:color w:val="000000"/>
        </w:rPr>
      </w:pPr>
      <w:r w:rsidRPr="00ED674E">
        <w:rPr>
          <w:color w:val="000000"/>
        </w:rPr>
        <w:t>3. Изменение одного вида разрешённого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статьёй 21 Правил.</w:t>
      </w:r>
    </w:p>
    <w:p w:rsidR="00ED674E" w:rsidRPr="00ED674E" w:rsidRDefault="00ED674E" w:rsidP="00ED674E">
      <w:pPr>
        <w:shd w:val="clear" w:color="auto" w:fill="FFFFFF"/>
        <w:jc w:val="both"/>
        <w:textAlignment w:val="baseline"/>
        <w:rPr>
          <w:color w:val="000000"/>
        </w:rPr>
      </w:pPr>
      <w:r w:rsidRPr="00ED674E">
        <w:rPr>
          <w:color w:val="000000"/>
        </w:rPr>
        <w:t>4. 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 с учётом соблюдения требований технических регламентов, санитарных норм, Нормативов градостроительного проектирования Республики Коми, публичных сервитутов, предельных параметров разрешённого строительства и реконструкции,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с действующим законодательством.</w:t>
      </w:r>
    </w:p>
    <w:p w:rsidR="00ED674E" w:rsidRPr="00ED674E" w:rsidRDefault="00ED674E" w:rsidP="00ED674E">
      <w:pPr>
        <w:shd w:val="clear" w:color="auto" w:fill="FFFFFF"/>
        <w:jc w:val="both"/>
        <w:textAlignment w:val="baseline"/>
        <w:rPr>
          <w:color w:val="000000"/>
        </w:rPr>
      </w:pPr>
      <w:r w:rsidRPr="00ED674E">
        <w:rPr>
          <w:color w:val="000000"/>
        </w:rPr>
        <w:t>Основные и вспомогательные виды разрешённого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предприятиями выбираются в соответствии с действующим законодательством.</w:t>
      </w:r>
    </w:p>
    <w:p w:rsidR="00ED674E" w:rsidRPr="00ED674E" w:rsidRDefault="00ED674E" w:rsidP="00ED674E">
      <w:pPr>
        <w:shd w:val="clear" w:color="auto" w:fill="FFFFFF"/>
        <w:jc w:val="both"/>
        <w:textAlignment w:val="baseline"/>
        <w:rPr>
          <w:color w:val="000000"/>
        </w:rPr>
      </w:pPr>
      <w:r w:rsidRPr="00ED674E">
        <w:rPr>
          <w:color w:val="000000"/>
        </w:rPr>
        <w:t>5. Применение правообладателями объектов капитального строительства указанных в градостроительном регламенте вспомогательных видов разрешённого использования объектов капитального строительства осуществляется:</w:t>
      </w:r>
    </w:p>
    <w:p w:rsidR="00ED674E" w:rsidRPr="00ED674E" w:rsidRDefault="00ED674E" w:rsidP="00ED674E">
      <w:pPr>
        <w:shd w:val="clear" w:color="auto" w:fill="FFFFFF"/>
        <w:jc w:val="both"/>
        <w:textAlignment w:val="baseline"/>
        <w:rPr>
          <w:color w:val="000000"/>
        </w:rPr>
      </w:pPr>
      <w:r w:rsidRPr="00ED674E">
        <w:rPr>
          <w:color w:val="000000"/>
        </w:rPr>
        <w:t>- когда параметры вспомогательных видов использования объектов капитального строительства определены в соответствии с проектом планировки территории и указаны в градостроительном плане земельного участка;</w:t>
      </w:r>
    </w:p>
    <w:p w:rsidR="00ED674E" w:rsidRPr="00ED674E" w:rsidRDefault="00ED674E" w:rsidP="00ED674E">
      <w:pPr>
        <w:shd w:val="clear" w:color="auto" w:fill="FFFFFF"/>
        <w:jc w:val="both"/>
        <w:textAlignment w:val="baseline"/>
        <w:rPr>
          <w:color w:val="000000"/>
        </w:rPr>
      </w:pPr>
      <w:r w:rsidRPr="00ED674E">
        <w:rPr>
          <w:color w:val="000000"/>
        </w:rPr>
        <w:t>- если применение вспомогательного вида разрешённого использования объекта капитального строительства планируется исключительно в целях обеспечения функционирования, эксплуатации, инженерного обеспечения, обслуживания расположенных на этом земельном участке объектов капитального строительства, отнесённых настоящими Правилами к основным и/или условно разрешённым видам использования земельных участков и объектов капитального строительства в соответствующей территориальной зоне.</w:t>
      </w:r>
    </w:p>
    <w:p w:rsidR="00ED674E" w:rsidRPr="00ED674E" w:rsidRDefault="00ED674E" w:rsidP="00ED674E">
      <w:pPr>
        <w:shd w:val="clear" w:color="auto" w:fill="FFFFFF"/>
        <w:jc w:val="both"/>
        <w:textAlignment w:val="baseline"/>
        <w:rPr>
          <w:color w:val="000000"/>
        </w:rPr>
      </w:pPr>
      <w:r w:rsidRPr="00ED674E">
        <w:rPr>
          <w:color w:val="000000"/>
        </w:rPr>
        <w:t xml:space="preserve">6. Предоставление разрешения на условно разрешённый вид использования земельного участка или объекта капитального строительства осуществляется в порядке, предусмотренном статьёй </w:t>
      </w:r>
      <w:r w:rsidRPr="00ED674E">
        <w:t>24</w:t>
      </w:r>
      <w:r w:rsidRPr="00ED674E">
        <w:rPr>
          <w:color w:val="000000"/>
        </w:rPr>
        <w:t xml:space="preserve"> Правил застройки и в соответствии со статьёй 39 Градостроительного кодекса Российской Федерации.</w:t>
      </w:r>
    </w:p>
    <w:p w:rsidR="00ED674E" w:rsidRPr="00ED674E" w:rsidRDefault="00ED674E" w:rsidP="00ED674E">
      <w:pPr>
        <w:shd w:val="clear" w:color="auto" w:fill="FFFFFF"/>
        <w:jc w:val="both"/>
        <w:textAlignment w:val="baseline"/>
        <w:rPr>
          <w:color w:val="000000"/>
        </w:rPr>
      </w:pPr>
      <w:r w:rsidRPr="00ED674E">
        <w:rPr>
          <w:color w:val="000000"/>
        </w:rPr>
        <w:t>7. 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ED674E" w:rsidRPr="00ED674E" w:rsidRDefault="00ED674E" w:rsidP="000005EC">
      <w:pPr>
        <w:pStyle w:val="3"/>
        <w:widowControl w:val="0"/>
        <w:numPr>
          <w:ilvl w:val="2"/>
          <w:numId w:val="46"/>
        </w:numPr>
        <w:tabs>
          <w:tab w:val="clear" w:pos="720"/>
          <w:tab w:val="num" w:pos="0"/>
        </w:tabs>
        <w:suppressAutoHyphens/>
        <w:spacing w:line="100" w:lineRule="atLeast"/>
        <w:ind w:left="0" w:firstLine="0"/>
        <w:jc w:val="both"/>
        <w:rPr>
          <w:sz w:val="20"/>
        </w:rPr>
      </w:pPr>
      <w:r w:rsidRPr="00ED674E">
        <w:rPr>
          <w:sz w:val="20"/>
        </w:rPr>
        <w:t>Статья 20.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p>
    <w:p w:rsidR="00ED674E" w:rsidRPr="00ED674E" w:rsidRDefault="00ED674E" w:rsidP="00ED674E">
      <w:pPr>
        <w:shd w:val="clear" w:color="auto" w:fill="FFFFFF"/>
        <w:jc w:val="both"/>
        <w:textAlignment w:val="baseline"/>
        <w:rPr>
          <w:color w:val="000000"/>
        </w:rPr>
      </w:pPr>
      <w:r w:rsidRPr="00ED674E">
        <w:rPr>
          <w:color w:val="000000"/>
        </w:rPr>
        <w:t xml:space="preserve">1.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 осуществляется в соответствии с градостроительными регламентами при условии соблюдения требований технических регламентов, санитарных норм, Нормативов градостроительного проектирования Республики Коми, ограничений использования земельных участков и объектов капитального строительства, установленных в зонах с особыми условиями </w:t>
      </w:r>
      <w:r w:rsidRPr="00ED674E">
        <w:rPr>
          <w:color w:val="000000"/>
        </w:rPr>
        <w:lastRenderedPageBreak/>
        <w:t>использования территории, положений документации по планировке территории и других требований действующего законодательства.</w:t>
      </w:r>
    </w:p>
    <w:p w:rsidR="00ED674E" w:rsidRPr="00ED674E" w:rsidRDefault="00ED674E" w:rsidP="00ED674E">
      <w:pPr>
        <w:shd w:val="clear" w:color="auto" w:fill="FFFFFF"/>
        <w:jc w:val="both"/>
        <w:textAlignment w:val="baseline"/>
        <w:rPr>
          <w:color w:val="000000"/>
        </w:rPr>
      </w:pPr>
      <w:r w:rsidRPr="00ED674E">
        <w:rPr>
          <w:color w:val="000000"/>
        </w:rPr>
        <w:t>2. Изменение видов разрешённого использования объектов капитального строительства, связанное с переводом помещений из категории жилых помещений в 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w:t>
      </w:r>
    </w:p>
    <w:p w:rsidR="00ED674E" w:rsidRPr="00ED674E" w:rsidRDefault="00ED674E" w:rsidP="00ED674E">
      <w:pPr>
        <w:shd w:val="clear" w:color="auto" w:fill="FFFFFF"/>
        <w:jc w:val="both"/>
        <w:textAlignment w:val="baseline"/>
        <w:rPr>
          <w:color w:val="000000"/>
        </w:rPr>
      </w:pPr>
      <w:r w:rsidRPr="00ED674E">
        <w:rPr>
          <w:color w:val="000000"/>
        </w:rPr>
        <w:t>3. Изменение видов разрешённого использования объектов капитального строительства путём строительства, реконструкции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осуществляется в соответствии с требованиями, указанными в части 1 настоящей статьи, в соответствии с действующим законодательством.</w:t>
      </w:r>
    </w:p>
    <w:p w:rsidR="00ED674E" w:rsidRPr="00ED674E" w:rsidRDefault="00ED674E" w:rsidP="00ED674E">
      <w:pPr>
        <w:shd w:val="clear" w:color="auto" w:fill="FFFFFF"/>
        <w:jc w:val="both"/>
        <w:textAlignment w:val="baseline"/>
        <w:rPr>
          <w:color w:val="000000"/>
        </w:rPr>
      </w:pPr>
      <w:r w:rsidRPr="00ED674E">
        <w:rPr>
          <w:color w:val="000000"/>
        </w:rPr>
        <w:t>4. Изменение категории, вида разрешенного использования земельных участков осуществляется без проведения публичных слушаний в соответствии с действующим законодательством, данными правилами.</w:t>
      </w:r>
    </w:p>
    <w:p w:rsidR="00ED674E" w:rsidRPr="00ED674E" w:rsidRDefault="00ED674E" w:rsidP="00ED674E">
      <w:pPr>
        <w:shd w:val="clear" w:color="auto" w:fill="FFFFFF"/>
        <w:jc w:val="both"/>
        <w:textAlignment w:val="baseline"/>
        <w:rPr>
          <w:color w:val="000000"/>
        </w:rPr>
      </w:pPr>
      <w:r w:rsidRPr="00ED674E">
        <w:rPr>
          <w:color w:val="000000"/>
        </w:rPr>
        <w:t>5. Вынесение постановления об изменении категории, вида разрешенного использования земельного участка осуществляется  администрацией МО МР «Сыктывдинский» по инициативе физических, юридических лиц, а так же Правительства Республики Коми.</w:t>
      </w:r>
    </w:p>
    <w:p w:rsidR="00ED674E" w:rsidRPr="00ED674E" w:rsidRDefault="00ED674E" w:rsidP="000005EC">
      <w:pPr>
        <w:pStyle w:val="3"/>
        <w:widowControl w:val="0"/>
        <w:numPr>
          <w:ilvl w:val="2"/>
          <w:numId w:val="46"/>
        </w:numPr>
        <w:shd w:val="clear" w:color="auto" w:fill="FFFFFF"/>
        <w:tabs>
          <w:tab w:val="clear" w:pos="720"/>
          <w:tab w:val="num" w:pos="0"/>
        </w:tabs>
        <w:suppressAutoHyphens/>
        <w:spacing w:line="100" w:lineRule="atLeast"/>
        <w:ind w:left="0" w:firstLine="0"/>
        <w:jc w:val="both"/>
        <w:textAlignment w:val="baseline"/>
        <w:rPr>
          <w:color w:val="000000"/>
          <w:sz w:val="20"/>
        </w:rPr>
      </w:pPr>
      <w:r w:rsidRPr="00ED674E">
        <w:rPr>
          <w:sz w:val="20"/>
        </w:rPr>
        <w:t>Статья 21. Общие требования градостроительного регламентав части предельных размеров земельных участков и предельных параметров разрешённого строительства, реконструкции объектов капитального строительства.</w:t>
      </w:r>
    </w:p>
    <w:p w:rsidR="00ED674E" w:rsidRPr="00ED674E" w:rsidRDefault="00ED674E" w:rsidP="00ED674E">
      <w:pPr>
        <w:shd w:val="clear" w:color="auto" w:fill="FFFFFF"/>
        <w:jc w:val="both"/>
        <w:textAlignment w:val="baseline"/>
        <w:rPr>
          <w:color w:val="000000"/>
        </w:rPr>
      </w:pPr>
      <w:r w:rsidRPr="00ED674E">
        <w:rPr>
          <w:color w:val="000000"/>
        </w:rPr>
        <w:t>1.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могут включать в себя:</w:t>
      </w:r>
    </w:p>
    <w:p w:rsidR="00ED674E" w:rsidRPr="00ED674E" w:rsidRDefault="00ED674E" w:rsidP="00ED674E">
      <w:pPr>
        <w:shd w:val="clear" w:color="auto" w:fill="FFFFFF"/>
        <w:jc w:val="both"/>
        <w:textAlignment w:val="baseline"/>
        <w:rPr>
          <w:color w:val="000000"/>
        </w:rPr>
      </w:pPr>
      <w:r w:rsidRPr="00ED674E">
        <w:rPr>
          <w:color w:val="000000"/>
        </w:rPr>
        <w:t>- предельные (минимальные и (или) максимальные) размеры земельных участков, в том числе их площадь;</w:t>
      </w:r>
    </w:p>
    <w:p w:rsidR="00ED674E" w:rsidRPr="00ED674E" w:rsidRDefault="00ED674E" w:rsidP="00ED674E">
      <w:pPr>
        <w:shd w:val="clear" w:color="auto" w:fill="FFFFFF"/>
        <w:jc w:val="both"/>
        <w:textAlignment w:val="baseline"/>
        <w:rPr>
          <w:color w:val="000000"/>
        </w:rPr>
      </w:pPr>
      <w:r w:rsidRPr="00ED674E">
        <w:rPr>
          <w:color w:val="000000"/>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D674E" w:rsidRPr="00ED674E" w:rsidRDefault="00ED674E" w:rsidP="00ED674E">
      <w:pPr>
        <w:shd w:val="clear" w:color="auto" w:fill="FFFFFF"/>
        <w:jc w:val="both"/>
        <w:textAlignment w:val="baseline"/>
        <w:rPr>
          <w:color w:val="000000"/>
        </w:rPr>
      </w:pPr>
      <w:r w:rsidRPr="00ED674E">
        <w:rPr>
          <w:color w:val="000000"/>
        </w:rPr>
        <w:t>- предельную этажность или предельную высоту зданий, строений, сооружений;</w:t>
      </w:r>
    </w:p>
    <w:p w:rsidR="00ED674E" w:rsidRPr="00ED674E" w:rsidRDefault="00ED674E" w:rsidP="00ED674E">
      <w:pPr>
        <w:shd w:val="clear" w:color="auto" w:fill="FFFFFF"/>
        <w:jc w:val="both"/>
        <w:textAlignment w:val="baseline"/>
        <w:rPr>
          <w:color w:val="000000"/>
        </w:rPr>
      </w:pPr>
      <w:r w:rsidRPr="00ED674E">
        <w:rPr>
          <w:color w:val="000000"/>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D674E" w:rsidRPr="00ED674E" w:rsidRDefault="00ED674E" w:rsidP="00ED674E">
      <w:pPr>
        <w:shd w:val="clear" w:color="auto" w:fill="FFFFFF"/>
        <w:jc w:val="both"/>
        <w:textAlignment w:val="baseline"/>
        <w:rPr>
          <w:color w:val="000000"/>
        </w:rPr>
      </w:pPr>
      <w:r w:rsidRPr="00ED674E">
        <w:rPr>
          <w:color w:val="000000"/>
        </w:rPr>
        <w:t>- иные показатели.</w:t>
      </w:r>
    </w:p>
    <w:p w:rsidR="00ED674E" w:rsidRPr="00ED674E" w:rsidRDefault="00ED674E" w:rsidP="00ED674E">
      <w:pPr>
        <w:shd w:val="clear" w:color="auto" w:fill="FFFFFF"/>
        <w:jc w:val="both"/>
        <w:textAlignment w:val="baseline"/>
        <w:rPr>
          <w:color w:val="000000"/>
        </w:rPr>
      </w:pPr>
      <w:r w:rsidRPr="00ED674E">
        <w:rPr>
          <w:color w:val="000000"/>
        </w:rPr>
        <w:t>2. В качестве минимальной площади земельных участков устанавливается площадь, соответствующая минимальным нормативным показателям, предусмотренным Нормативами градостроительного проектирования Республики Коми, нормативными правовыми актами и иными требованиями действующего законодательства к размерам земельных участков. В качестве максимальной площади земельных участков устанавливается площадь, предусмотренная градостроительными нормативами и правилами, действовавшими в период застройки соответствующих земельных участков, но не превышающая площадь территориальной зоны размещения указанных земельных участков или её части, ограниченной красными линиями.</w:t>
      </w:r>
    </w:p>
    <w:p w:rsidR="00ED674E" w:rsidRPr="00ED674E" w:rsidRDefault="00ED674E" w:rsidP="00ED674E">
      <w:pPr>
        <w:shd w:val="clear" w:color="auto" w:fill="FFFFFF"/>
        <w:jc w:val="both"/>
        <w:textAlignment w:val="baseline"/>
        <w:rPr>
          <w:color w:val="000000"/>
        </w:rPr>
      </w:pPr>
      <w:r w:rsidRPr="00ED674E">
        <w:rPr>
          <w:color w:val="000000"/>
        </w:rPr>
        <w:t>3. Необходимые минимальные отступы зданий, сооружений от границ земельных участков устанавливаются в соответствии с требованиями технических регламентов, санитарных норм, Нормативов градостроительного проектирования Республики Коми, с учётом ограничений использования земельных участков и объектов капитального строительства в зонах с особыми условиями использования территории.</w:t>
      </w:r>
    </w:p>
    <w:p w:rsidR="00ED674E" w:rsidRPr="00ED674E" w:rsidRDefault="00ED674E" w:rsidP="000005EC">
      <w:pPr>
        <w:pStyle w:val="3"/>
        <w:widowControl w:val="0"/>
        <w:numPr>
          <w:ilvl w:val="2"/>
          <w:numId w:val="46"/>
        </w:numPr>
        <w:tabs>
          <w:tab w:val="clear" w:pos="720"/>
          <w:tab w:val="num" w:pos="0"/>
        </w:tabs>
        <w:suppressAutoHyphens/>
        <w:spacing w:line="100" w:lineRule="atLeast"/>
        <w:ind w:left="0" w:firstLine="0"/>
        <w:jc w:val="both"/>
        <w:rPr>
          <w:sz w:val="20"/>
        </w:rPr>
      </w:pPr>
      <w:r w:rsidRPr="00ED674E">
        <w:rPr>
          <w:sz w:val="20"/>
        </w:rPr>
        <w:t>Статья 22. Общие требования градостроительного регламента </w:t>
      </w:r>
      <w:r>
        <w:rPr>
          <w:sz w:val="20"/>
          <w:lang w:val="ru-RU"/>
        </w:rPr>
        <w:t xml:space="preserve"> </w:t>
      </w:r>
      <w:r w:rsidRPr="00ED674E">
        <w:rPr>
          <w:sz w:val="20"/>
        </w:rPr>
        <w:t>в части ограничений использования земельных участков и объектов капитального строительства.</w:t>
      </w:r>
    </w:p>
    <w:p w:rsidR="00ED674E" w:rsidRPr="00ED674E" w:rsidRDefault="00ED674E" w:rsidP="00ED674E">
      <w:pPr>
        <w:shd w:val="clear" w:color="auto" w:fill="FFFFFF"/>
        <w:jc w:val="both"/>
        <w:textAlignment w:val="baseline"/>
        <w:rPr>
          <w:color w:val="000000"/>
        </w:rPr>
      </w:pPr>
      <w:r w:rsidRPr="00ED674E">
        <w:rPr>
          <w:color w:val="000000"/>
        </w:rPr>
        <w:t>1. Ограничения использования земельных участков и объектов капитального строительства, находящихся в границах зон с особыми условиями использования территории, определяются в соответствии с законодательством Российской Федерации.</w:t>
      </w:r>
    </w:p>
    <w:p w:rsidR="00ED674E" w:rsidRPr="00ED674E" w:rsidRDefault="00ED674E" w:rsidP="00ED674E">
      <w:pPr>
        <w:shd w:val="clear" w:color="auto" w:fill="FFFFFF"/>
        <w:jc w:val="both"/>
        <w:textAlignment w:val="baseline"/>
        <w:rPr>
          <w:color w:val="000000"/>
        </w:rPr>
      </w:pPr>
      <w:r w:rsidRPr="00ED674E">
        <w:rPr>
          <w:color w:val="000000"/>
        </w:rPr>
        <w:t>2. Границы зон с особыми условиями использования территории могут не совпадать с границами территориальных зон и пересекать границы земельных участков.</w:t>
      </w:r>
    </w:p>
    <w:p w:rsidR="00ED674E" w:rsidRPr="00ED674E" w:rsidRDefault="00ED674E" w:rsidP="000005EC">
      <w:pPr>
        <w:pStyle w:val="3"/>
        <w:widowControl w:val="0"/>
        <w:numPr>
          <w:ilvl w:val="2"/>
          <w:numId w:val="46"/>
        </w:numPr>
        <w:tabs>
          <w:tab w:val="clear" w:pos="720"/>
          <w:tab w:val="num" w:pos="0"/>
        </w:tabs>
        <w:suppressAutoHyphens/>
        <w:spacing w:line="100" w:lineRule="atLeast"/>
        <w:ind w:left="0" w:firstLine="0"/>
        <w:jc w:val="both"/>
        <w:rPr>
          <w:sz w:val="20"/>
        </w:rPr>
      </w:pPr>
      <w:r w:rsidRPr="00ED674E">
        <w:rPr>
          <w:sz w:val="20"/>
        </w:rPr>
        <w:t>Статья 23. Использование земельных участков и объектов капитального строительства, не соответствующих градостроительному регламенту.</w:t>
      </w:r>
    </w:p>
    <w:p w:rsidR="00ED674E" w:rsidRPr="00ED674E" w:rsidRDefault="00ED674E" w:rsidP="00ED674E">
      <w:pPr>
        <w:shd w:val="clear" w:color="auto" w:fill="FFFFFF"/>
        <w:jc w:val="both"/>
        <w:textAlignment w:val="baseline"/>
        <w:rPr>
          <w:color w:val="000000"/>
        </w:rPr>
      </w:pPr>
      <w:r w:rsidRPr="00ED674E">
        <w:rPr>
          <w:color w:val="000000"/>
        </w:rPr>
        <w:t>1. Земельные участки, объекты капитального строительства, образованные, созданные в установленном порядке до введения в действие Правил и расположенные на территориях, для которых установлен соответствующий градостроительный регламент и на которые распространяется действие указанного градостроительного регламента, являются несоответствующими градостроительному регламенту, в случаях, когда:</w:t>
      </w:r>
    </w:p>
    <w:p w:rsidR="00ED674E" w:rsidRPr="00ED674E" w:rsidRDefault="00ED674E" w:rsidP="00ED674E">
      <w:pPr>
        <w:shd w:val="clear" w:color="auto" w:fill="FFFFFF"/>
        <w:jc w:val="both"/>
        <w:textAlignment w:val="baseline"/>
        <w:rPr>
          <w:color w:val="000000"/>
        </w:rPr>
      </w:pPr>
      <w:r w:rsidRPr="00ED674E">
        <w:rPr>
          <w:color w:val="000000"/>
        </w:rPr>
        <w:t>- существующие виды использования земельных участков и объектов капитального строительства не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w:t>
      </w:r>
    </w:p>
    <w:p w:rsidR="00ED674E" w:rsidRPr="00ED674E" w:rsidRDefault="00ED674E" w:rsidP="00ED674E">
      <w:pPr>
        <w:shd w:val="clear" w:color="auto" w:fill="FFFFFF"/>
        <w:jc w:val="both"/>
        <w:textAlignment w:val="baseline"/>
        <w:rPr>
          <w:color w:val="000000"/>
        </w:rPr>
      </w:pPr>
      <w:r w:rsidRPr="00ED674E">
        <w:rPr>
          <w:color w:val="000000"/>
        </w:rPr>
        <w:t>- существующие виды использования земельных участков и объектов капитального строительства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 но одновременно данные участки и объекты расположены в границах зон с особыми условиями использования территории, в пределах которых указанные виды использования земельных участков и объектов капитального строительства не допускаются;</w:t>
      </w:r>
    </w:p>
    <w:p w:rsidR="00ED674E" w:rsidRPr="00ED674E" w:rsidRDefault="00ED674E" w:rsidP="00ED674E">
      <w:pPr>
        <w:shd w:val="clear" w:color="auto" w:fill="FFFFFF"/>
        <w:jc w:val="both"/>
        <w:textAlignment w:val="baseline"/>
        <w:rPr>
          <w:color w:val="000000"/>
        </w:rPr>
      </w:pPr>
      <w:r w:rsidRPr="00ED674E">
        <w:rPr>
          <w:color w:val="000000"/>
        </w:rPr>
        <w:lastRenderedPageBreak/>
        <w:t>- существующие параметры объектов капитального строительства не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w:t>
      </w:r>
    </w:p>
    <w:p w:rsidR="00ED674E" w:rsidRPr="00ED674E" w:rsidRDefault="00ED674E" w:rsidP="00ED674E">
      <w:pPr>
        <w:shd w:val="clear" w:color="auto" w:fill="FFFFFF"/>
        <w:jc w:val="both"/>
        <w:textAlignment w:val="baseline"/>
        <w:rPr>
          <w:color w:val="000000"/>
        </w:rPr>
      </w:pPr>
      <w:r w:rsidRPr="00ED674E">
        <w:rPr>
          <w:color w:val="000000"/>
        </w:rPr>
        <w:t>- существующие параметры объектов капитального строительства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 но одновременно данные объекты расположены в границах зон с особыми условиями использования территории, в пределах которых размещение объектов капитального строительства, имеющих указанные параметры, не допускается;</w:t>
      </w:r>
    </w:p>
    <w:p w:rsidR="00ED674E" w:rsidRPr="00ED674E" w:rsidRDefault="00ED674E" w:rsidP="00ED674E">
      <w:pPr>
        <w:shd w:val="clear" w:color="auto" w:fill="FFFFFF"/>
        <w:jc w:val="both"/>
        <w:textAlignment w:val="baseline"/>
        <w:rPr>
          <w:color w:val="000000"/>
        </w:rPr>
      </w:pPr>
      <w:r w:rsidRPr="00ED674E">
        <w:rPr>
          <w:color w:val="000000"/>
        </w:rPr>
        <w:t>- установленные в связи с существующим использованием указанных земельных участков, объектов капитального строительства границы санитарно-защитных зон выходят за пределы территориальной зоны, в которой расположены эти земельные участки, объекты капитального строительства или распространяются на территории зон охраны объектов культурного наследия, зон с особыми условиями использования территорий, на которые в соответствии с законодательством не допускаются внешние техногенные воздействия, требующие установления санитарно-защитных зон.</w:t>
      </w:r>
    </w:p>
    <w:p w:rsidR="00ED674E" w:rsidRPr="00ED674E" w:rsidRDefault="00ED674E" w:rsidP="00ED674E">
      <w:pPr>
        <w:shd w:val="clear" w:color="auto" w:fill="FFFFFF"/>
        <w:jc w:val="both"/>
        <w:textAlignment w:val="baseline"/>
        <w:rPr>
          <w:color w:val="000000"/>
        </w:rPr>
      </w:pPr>
      <w:r w:rsidRPr="00ED674E">
        <w:rPr>
          <w:color w:val="000000"/>
        </w:rPr>
        <w:t>2. Порядок использования земельных участков и объектов капитального строительства, не соответствующих градостроительному регламенту, определяется статьёй 18 Правил.</w:t>
      </w:r>
    </w:p>
    <w:p w:rsidR="00ED674E" w:rsidRPr="00ED674E" w:rsidRDefault="00ED674E" w:rsidP="000005EC">
      <w:pPr>
        <w:pStyle w:val="3"/>
        <w:widowControl w:val="0"/>
        <w:numPr>
          <w:ilvl w:val="2"/>
          <w:numId w:val="46"/>
        </w:numPr>
        <w:tabs>
          <w:tab w:val="clear" w:pos="720"/>
          <w:tab w:val="num" w:pos="0"/>
        </w:tabs>
        <w:suppressAutoHyphens/>
        <w:spacing w:line="100" w:lineRule="atLeast"/>
        <w:ind w:left="0" w:firstLine="0"/>
        <w:jc w:val="both"/>
        <w:rPr>
          <w:sz w:val="20"/>
        </w:rPr>
      </w:pPr>
      <w:r w:rsidRPr="00ED674E">
        <w:rPr>
          <w:sz w:val="20"/>
        </w:rPr>
        <w:t>Статья 23.1. Порядок проведения публичных слушаний по вопросам землепользования и застройки на территории сельского поселения «Озел».</w:t>
      </w:r>
    </w:p>
    <w:p w:rsidR="00ED674E" w:rsidRPr="00ED674E" w:rsidRDefault="00ED674E" w:rsidP="00ED674E">
      <w:pPr>
        <w:pStyle w:val="ConsNormal"/>
        <w:widowControl/>
        <w:ind w:left="57" w:right="57" w:firstLine="709"/>
        <w:jc w:val="both"/>
      </w:pPr>
      <w:r w:rsidRPr="00ED674E">
        <w:t>1. Публичные слушания по вопросам землепользования и застройки проводятся в случаях:</w:t>
      </w:r>
    </w:p>
    <w:p w:rsidR="00ED674E" w:rsidRPr="00ED674E" w:rsidRDefault="00ED674E" w:rsidP="00ED674E">
      <w:pPr>
        <w:pStyle w:val="ConsNormal"/>
        <w:widowControl/>
        <w:ind w:left="57" w:right="57" w:firstLine="709"/>
        <w:jc w:val="both"/>
      </w:pPr>
      <w:r w:rsidRPr="00ED674E">
        <w:t>- предоставления разрешения на условно разрешённый вид использования земельного участка или объекта капитального строительства;</w:t>
      </w:r>
    </w:p>
    <w:p w:rsidR="00ED674E" w:rsidRPr="00ED674E" w:rsidRDefault="00ED674E" w:rsidP="00ED674E">
      <w:pPr>
        <w:pStyle w:val="ConsNormal"/>
        <w:widowControl/>
        <w:ind w:left="57" w:right="57" w:firstLine="709"/>
        <w:jc w:val="both"/>
      </w:pPr>
      <w:r w:rsidRPr="00ED674E">
        <w:t>- предоставления разрешения на отклонение от предельных параметров разрешённого строительства, реконструкции объектов капитального строительства;</w:t>
      </w:r>
    </w:p>
    <w:p w:rsidR="00ED674E" w:rsidRPr="00ED674E" w:rsidRDefault="00ED674E" w:rsidP="00ED674E">
      <w:pPr>
        <w:pStyle w:val="ConsNormal"/>
        <w:widowControl/>
        <w:ind w:left="57" w:right="57" w:firstLine="709"/>
        <w:jc w:val="both"/>
      </w:pPr>
      <w:r w:rsidRPr="00ED674E">
        <w:t>- подготовки документации по планировке территории, предусматривающей размещение объектов капитального строительства на территории сельского поселения «Озел» или линейных объектов местного значения сельского поселения «Озел» с учетом главы 3 настоящих Правил;</w:t>
      </w:r>
    </w:p>
    <w:p w:rsidR="00ED674E" w:rsidRPr="00ED674E" w:rsidRDefault="00ED674E" w:rsidP="00ED674E">
      <w:pPr>
        <w:pStyle w:val="ConsNormal"/>
        <w:widowControl/>
        <w:ind w:left="57" w:right="57" w:firstLine="709"/>
        <w:jc w:val="both"/>
      </w:pPr>
      <w:r w:rsidRPr="00ED674E">
        <w:t>- подготовки проекта о внесении изменений в настоящие Правила;</w:t>
      </w:r>
    </w:p>
    <w:p w:rsidR="00ED674E" w:rsidRPr="00ED674E" w:rsidRDefault="00ED674E" w:rsidP="00ED674E">
      <w:pPr>
        <w:pStyle w:val="ConsNormal"/>
        <w:widowControl/>
        <w:ind w:left="57" w:right="57" w:firstLine="709"/>
        <w:jc w:val="both"/>
      </w:pPr>
      <w:r w:rsidRPr="00ED674E">
        <w:t>- установления (прекращения) публичных сервитутов.</w:t>
      </w:r>
    </w:p>
    <w:p w:rsidR="00ED674E" w:rsidRPr="00ED674E" w:rsidRDefault="00ED674E" w:rsidP="00ED674E">
      <w:pPr>
        <w:pStyle w:val="ConsNormal"/>
        <w:widowControl/>
        <w:ind w:left="57" w:right="57" w:firstLine="709"/>
        <w:jc w:val="both"/>
      </w:pPr>
      <w:r w:rsidRPr="00ED674E">
        <w:t>2. Публичные слушания проводятся Комиссией на основании решения главы МО МО «Сыктывдинский».</w:t>
      </w:r>
    </w:p>
    <w:p w:rsidR="00ED674E" w:rsidRPr="00ED674E" w:rsidRDefault="00ED674E" w:rsidP="00ED674E">
      <w:pPr>
        <w:pStyle w:val="ConsNormal"/>
        <w:widowControl/>
        <w:ind w:left="57" w:right="57" w:firstLine="709"/>
        <w:jc w:val="both"/>
      </w:pPr>
      <w:r w:rsidRPr="00ED674E">
        <w:t>3. Решение, указанное в части 2 настоящей статьи, готовит Комиссия. Указанное решение содержит:</w:t>
      </w:r>
    </w:p>
    <w:p w:rsidR="00ED674E" w:rsidRPr="00ED674E" w:rsidRDefault="00ED674E" w:rsidP="00ED674E">
      <w:pPr>
        <w:pStyle w:val="ConsNormal"/>
        <w:widowControl/>
        <w:ind w:left="57" w:right="57" w:firstLine="709"/>
        <w:jc w:val="both"/>
      </w:pPr>
      <w:r w:rsidRPr="00ED674E">
        <w:t>- дату, время, место проведения публичных слушаний;</w:t>
      </w:r>
    </w:p>
    <w:p w:rsidR="00ED674E" w:rsidRPr="00ED674E" w:rsidRDefault="00ED674E" w:rsidP="00ED674E">
      <w:pPr>
        <w:pStyle w:val="ConsNormal"/>
        <w:widowControl/>
        <w:ind w:left="57" w:right="57" w:firstLine="709"/>
        <w:jc w:val="both"/>
      </w:pPr>
      <w:r w:rsidRPr="00ED674E">
        <w:t>- рассматриваемый вопрос – о предоставлении разрешения на условно разрешённый вид использования земельного участка или объекта капитального строительства, либо о предоставлении разрешений на отклонение от предельных параметров разрешённого строительства, реконструкции объектов капитального строительства, либо указание на разработанный проект планировки или проект межевания территории, либо указание на разработанный проект о внесении изменений в Правила землепользования и застройки, либо об установлении (прекращении) публичного сервитута;</w:t>
      </w:r>
    </w:p>
    <w:p w:rsidR="00ED674E" w:rsidRPr="00ED674E" w:rsidRDefault="00ED674E" w:rsidP="00ED674E">
      <w:pPr>
        <w:pStyle w:val="ConsNormal"/>
        <w:widowControl/>
        <w:ind w:left="57" w:right="57" w:firstLine="709"/>
        <w:jc w:val="both"/>
      </w:pPr>
      <w:r w:rsidRPr="00ED674E">
        <w:t>- место и срок проведения экспозиции;</w:t>
      </w:r>
    </w:p>
    <w:p w:rsidR="00ED674E" w:rsidRPr="00ED674E" w:rsidRDefault="00ED674E" w:rsidP="00ED674E">
      <w:pPr>
        <w:pStyle w:val="ConsNormal"/>
        <w:widowControl/>
        <w:ind w:left="57" w:right="57" w:firstLine="709"/>
        <w:jc w:val="both"/>
      </w:pPr>
      <w:r w:rsidRPr="00ED674E">
        <w:t>- председательствующий на публичных слушаниях;</w:t>
      </w:r>
    </w:p>
    <w:p w:rsidR="00ED674E" w:rsidRPr="00ED674E" w:rsidRDefault="00ED674E" w:rsidP="00ED674E">
      <w:pPr>
        <w:pStyle w:val="ConsNormal"/>
        <w:widowControl/>
        <w:ind w:left="57" w:right="57" w:firstLine="709"/>
        <w:jc w:val="both"/>
      </w:pPr>
      <w:r w:rsidRPr="00ED674E">
        <w:t>- секретарь публичных слушаний.</w:t>
      </w:r>
    </w:p>
    <w:p w:rsidR="00ED674E" w:rsidRPr="00ED674E" w:rsidRDefault="00ED674E" w:rsidP="00ED674E">
      <w:pPr>
        <w:pStyle w:val="af0"/>
        <w:suppressAutoHyphens w:val="0"/>
        <w:ind w:left="57" w:right="57" w:firstLine="709"/>
        <w:jc w:val="both"/>
        <w:rPr>
          <w:i/>
          <w:sz w:val="20"/>
          <w:szCs w:val="20"/>
        </w:rPr>
      </w:pPr>
      <w:r w:rsidRPr="00ED674E">
        <w:rPr>
          <w:sz w:val="20"/>
          <w:szCs w:val="20"/>
        </w:rPr>
        <w:t>Решение главы МО МО «Сыктывдинский» о проведении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администрации МО МО «Сыктывдинский» в сети «Интернет».</w:t>
      </w:r>
    </w:p>
    <w:p w:rsidR="00ED674E" w:rsidRPr="00ED674E" w:rsidRDefault="00ED674E" w:rsidP="00ED674E">
      <w:pPr>
        <w:pStyle w:val="ConsNormal"/>
        <w:widowControl/>
        <w:ind w:left="57" w:right="57" w:firstLine="709"/>
        <w:jc w:val="both"/>
      </w:pPr>
      <w:r w:rsidRPr="00ED674E">
        <w:t>4. Продолжительность публичных слушаний:</w:t>
      </w:r>
    </w:p>
    <w:p w:rsidR="00ED674E" w:rsidRPr="00ED674E" w:rsidRDefault="00ED674E" w:rsidP="00ED674E">
      <w:pPr>
        <w:pStyle w:val="ConsNormal"/>
        <w:widowControl/>
        <w:ind w:left="57" w:right="57" w:firstLine="709"/>
        <w:jc w:val="both"/>
      </w:pPr>
      <w:r w:rsidRPr="00ED674E">
        <w:rPr>
          <w:iCs/>
        </w:rPr>
        <w:t>- при предоставлении разрешения на условно разрешённый вид использования земельного участка или объекта капитального строительства, предоставлении разрешения на отклонение от предельных параметров разрешённого строительства, реконструкции объектов капитального строительства и при установлении (прекращении) публичного сервитута – не более одного месяца со дня оповещения жителей сельского поселения «Озел» о проведении публичных слушаний до дня опубликования заключения о результатах публичных слушаний;</w:t>
      </w:r>
    </w:p>
    <w:p w:rsidR="00ED674E" w:rsidRPr="00ED674E" w:rsidRDefault="00ED674E" w:rsidP="00ED674E">
      <w:pPr>
        <w:pStyle w:val="ConsNormal"/>
        <w:widowControl/>
        <w:ind w:left="57" w:right="57" w:firstLine="709"/>
        <w:jc w:val="both"/>
      </w:pPr>
      <w:r w:rsidRPr="00ED674E">
        <w:t>- при подготовке проектов планировки территории и (или) проектов межевания территории, предусматривающих размещение объектов капитального строительства на территории МО МО «Сыктывдинский» или линейных объектов местного значения МО МО «Сыктывдинский» – не менее одного и не более трёх месяцев со дня оповещения жителей о проведении публичных слушаний до дня опубликования заключения о результатах публичных слушаний;</w:t>
      </w:r>
    </w:p>
    <w:p w:rsidR="00ED674E" w:rsidRPr="00ED674E" w:rsidRDefault="00ED674E" w:rsidP="00ED674E">
      <w:pPr>
        <w:pStyle w:val="ConsNormal"/>
        <w:widowControl/>
        <w:ind w:left="57" w:right="57" w:firstLine="709"/>
        <w:jc w:val="both"/>
      </w:pPr>
      <w:r w:rsidRPr="00ED674E">
        <w:lastRenderedPageBreak/>
        <w:t>- при подготовке проекта о внесении изменений в Правила землепользования и застройки – не менее двух и не более четырёх месяцев со дня опубликования такого проекта до дня опубликования заключения о результатах публичных слушаний.</w:t>
      </w:r>
    </w:p>
    <w:p w:rsidR="00ED674E" w:rsidRPr="00ED674E" w:rsidRDefault="00ED674E" w:rsidP="00ED674E">
      <w:pPr>
        <w:pStyle w:val="ConsNormal"/>
        <w:widowControl/>
        <w:ind w:left="57" w:right="57" w:firstLine="709"/>
        <w:jc w:val="both"/>
      </w:pPr>
      <w:r w:rsidRPr="00ED674E">
        <w:t>Сроки проведения публичных слушаний (продолжительность экспозиции и продолжительность собственно публичных слушаний) определяет Комиссия.</w:t>
      </w:r>
    </w:p>
    <w:p w:rsidR="00ED674E" w:rsidRPr="00ED674E" w:rsidRDefault="00ED674E" w:rsidP="00ED674E">
      <w:pPr>
        <w:pStyle w:val="ConsNormal"/>
        <w:widowControl/>
        <w:ind w:left="57" w:right="57" w:firstLine="709"/>
        <w:jc w:val="both"/>
      </w:pPr>
      <w:r w:rsidRPr="00ED674E">
        <w:t>5.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разрешённый вид использования и по вопросу предоставления разрешений на отклонение от предельных параметров разрешённого строительства, реконструкции объектов капитального строительства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разрешённый вид использования земельного участка или объекта капитального строительства или отклонение от предельных параметров разрешённого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D674E" w:rsidRPr="00ED674E" w:rsidRDefault="00ED674E" w:rsidP="00ED674E">
      <w:pPr>
        <w:pStyle w:val="ConsNormal"/>
        <w:widowControl/>
        <w:ind w:left="57" w:right="57" w:firstLine="709"/>
        <w:jc w:val="both"/>
      </w:pPr>
      <w:r w:rsidRPr="00ED674E">
        <w:t>Комиссия направляет сообщения о проведении публичных слушаний по вопросу предоставления разрешения на условно разрешённый вид использования (по вопросу предоставления разрешений на отклонение от предельных параметров разрешённого строительства, реконструкции объектов капитального строительства)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разрешённый вид использования (о предоставлении разрешения на отклонение от предельных параметров разрешённого использования земельного участка или объекта капитального строительства).</w:t>
      </w:r>
    </w:p>
    <w:p w:rsidR="00ED674E" w:rsidRPr="00ED674E" w:rsidRDefault="00ED674E" w:rsidP="00ED674E">
      <w:pPr>
        <w:pStyle w:val="ConsNormal"/>
        <w:widowControl/>
        <w:ind w:left="57" w:right="57" w:firstLine="709"/>
        <w:jc w:val="both"/>
      </w:pPr>
      <w:r w:rsidRPr="00ED674E">
        <w:t>6.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(или) проекту межевания территории проводятся с участием граждан, проживающих на территории, применительно к которой осуществляется подготовка проекта её планировки и (или) проекта её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ED674E" w:rsidRPr="00ED674E" w:rsidRDefault="00ED674E" w:rsidP="00ED674E">
      <w:pPr>
        <w:pStyle w:val="ConsNormal"/>
        <w:widowControl/>
        <w:ind w:left="57" w:right="57" w:firstLine="709"/>
        <w:jc w:val="both"/>
      </w:pPr>
      <w:r w:rsidRPr="00ED674E">
        <w:t>7. В случае, если внесение изменений в Правила землепользования и застройки связано с размещением или реконструкцией отдельного объекта капитального строительства, публичные слушания по проекту о внесении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Комиссия направляет решение о проведении публичных слушаний по проекту о внесении изменений в Правила землепользования и застройки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Указанное решение направляется в срок, не позднее чем через пятнадцать дней со дня принятия главой МО МО «Сыктывдинский» решения о проведении публичных слушаний по проекту о внесении изменений в Правила землепользования и застройки.</w:t>
      </w:r>
    </w:p>
    <w:p w:rsidR="00ED674E" w:rsidRPr="00ED674E" w:rsidRDefault="00ED674E" w:rsidP="00ED674E">
      <w:pPr>
        <w:pStyle w:val="ConsNormal"/>
        <w:widowControl/>
        <w:ind w:left="57" w:right="57" w:firstLine="709"/>
        <w:jc w:val="both"/>
      </w:pPr>
      <w:r w:rsidRPr="00ED674E">
        <w:t>В случае подготовки изменений в Правила землепользования и застройки применительно к части территории поселения публичные слушания по проекту о внесении изменений в Правила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w:t>
      </w:r>
    </w:p>
    <w:p w:rsidR="00ED674E" w:rsidRPr="00ED674E" w:rsidRDefault="00ED674E" w:rsidP="00ED674E">
      <w:pPr>
        <w:pStyle w:val="ConsNormal"/>
        <w:widowControl/>
        <w:ind w:left="57" w:right="57" w:firstLine="709"/>
        <w:jc w:val="both"/>
      </w:pPr>
      <w:r w:rsidRPr="00ED674E">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проекту о внесении изменений в Правила проводятся в границах территориальной зоны, для которой установлен такой градостроительный регламент.</w:t>
      </w:r>
    </w:p>
    <w:p w:rsidR="00ED674E" w:rsidRPr="00ED674E" w:rsidRDefault="00ED674E" w:rsidP="00ED674E">
      <w:pPr>
        <w:pStyle w:val="ConsNormal"/>
        <w:widowControl/>
        <w:ind w:left="57" w:right="57" w:firstLine="709"/>
        <w:jc w:val="both"/>
      </w:pPr>
      <w:r w:rsidRPr="00ED674E">
        <w:t>В этих случаях срок проведения публичных слушаний не может быть более чем один месяц.</w:t>
      </w:r>
    </w:p>
    <w:p w:rsidR="00ED674E" w:rsidRPr="00ED674E" w:rsidRDefault="00ED674E" w:rsidP="00ED674E">
      <w:pPr>
        <w:pStyle w:val="ConsNormal"/>
        <w:widowControl/>
        <w:ind w:left="57" w:right="57" w:firstLine="709"/>
        <w:jc w:val="both"/>
      </w:pPr>
      <w:r w:rsidRPr="00ED674E">
        <w:t xml:space="preserve">8. Заинтересованные лица вправе письменно представить в Комиссию свои замечания и предложения, касающиеся рассматриваемого вопроса, для включения их в протокол публичных слушаний. Замечания и </w:t>
      </w:r>
      <w:r w:rsidRPr="00ED674E">
        <w:lastRenderedPageBreak/>
        <w:t>предложения могут направляться в Комиссию со дня принятия решения о проведении публичных слушаний до подписания протокола публичных слушаний.</w:t>
      </w:r>
    </w:p>
    <w:p w:rsidR="00ED674E" w:rsidRPr="00ED674E" w:rsidRDefault="00ED674E" w:rsidP="00ED674E">
      <w:pPr>
        <w:pStyle w:val="ConsNormal"/>
        <w:widowControl/>
        <w:ind w:left="57" w:right="57" w:firstLine="709"/>
        <w:jc w:val="both"/>
      </w:pPr>
      <w:r w:rsidRPr="00ED674E">
        <w:t>9. По любому из рассматриваемых на публичных слушаниях вопросов Комиссия вправе организовать экспозицию, иллюстрирующую предмет публичных слушаний.</w:t>
      </w:r>
    </w:p>
    <w:p w:rsidR="00ED674E" w:rsidRPr="00ED674E" w:rsidRDefault="00ED674E" w:rsidP="00ED674E">
      <w:pPr>
        <w:pStyle w:val="ConsNormal"/>
        <w:widowControl/>
        <w:ind w:left="57" w:right="57" w:firstLine="709"/>
        <w:jc w:val="both"/>
      </w:pPr>
      <w:r w:rsidRPr="00ED674E">
        <w:t>При рассмотрении на публичных слушаниях проекта планировки и (или) проекта межевания территории, а также в случаях, если рассматриваемый вопрос касается внесения изменений в карту градостроительного зонирования, организация экспозиции является обязательной.</w:t>
      </w:r>
    </w:p>
    <w:p w:rsidR="00ED674E" w:rsidRPr="00ED674E" w:rsidRDefault="00ED674E" w:rsidP="00ED674E">
      <w:pPr>
        <w:pStyle w:val="ConsNormal"/>
        <w:widowControl/>
        <w:ind w:left="57" w:right="57" w:firstLine="709"/>
        <w:jc w:val="both"/>
      </w:pPr>
      <w:r w:rsidRPr="00ED674E">
        <w:t>Экспозиция организуется не позднее, чем через 3 дня с момента принятия решения о проведении публичных слушаний, в месте проведения публичных слушаний и длится до подписания протокола публичных слушаний.</w:t>
      </w:r>
    </w:p>
    <w:p w:rsidR="00ED674E" w:rsidRPr="00ED674E" w:rsidRDefault="00ED674E" w:rsidP="00ED674E">
      <w:pPr>
        <w:pStyle w:val="ConsNormal"/>
        <w:widowControl/>
        <w:ind w:left="57" w:right="57" w:firstLine="709"/>
        <w:jc w:val="both"/>
      </w:pPr>
      <w:r w:rsidRPr="00ED674E">
        <w:t>10. Публичные слушания представляют собой собрание заинтересованных лиц и других граждан, в том числе представителей органов местного самоуправления, и непосредственное обсуждение рассматриваемых вопросов – формулирование проблемы, обоснование тех или иных позиций, ответы на вопросы, прения, демонстрация графических материалов и т.п.</w:t>
      </w:r>
    </w:p>
    <w:p w:rsidR="00ED674E" w:rsidRPr="00ED674E" w:rsidRDefault="00ED674E" w:rsidP="00ED674E">
      <w:pPr>
        <w:pStyle w:val="ConsNormal"/>
        <w:widowControl/>
        <w:ind w:left="57" w:right="57" w:firstLine="709"/>
        <w:jc w:val="both"/>
      </w:pPr>
      <w:r w:rsidRPr="00ED674E">
        <w:t>Указанное собрание может проводиться с перерывами в течение нескольких дней.</w:t>
      </w:r>
    </w:p>
    <w:p w:rsidR="00ED674E" w:rsidRPr="00ED674E" w:rsidRDefault="00ED674E" w:rsidP="00ED674E">
      <w:pPr>
        <w:pStyle w:val="ConsNormal"/>
        <w:widowControl/>
        <w:ind w:left="57" w:right="57" w:firstLine="709"/>
        <w:jc w:val="both"/>
      </w:pPr>
      <w:r w:rsidRPr="00ED674E">
        <w:t>11. Непосредственно перед началом собрания, указанного в части 10 настоящей статьи, производится поимённая регистрация участников публичных слушаний, за исключением представителей органов местного самоуправления и застройщика (заявителя).</w:t>
      </w:r>
    </w:p>
    <w:p w:rsidR="00ED674E" w:rsidRPr="00ED674E" w:rsidRDefault="00ED674E" w:rsidP="00ED674E">
      <w:pPr>
        <w:pStyle w:val="ConsNormal"/>
        <w:widowControl/>
        <w:ind w:left="57" w:right="57" w:firstLine="709"/>
        <w:jc w:val="both"/>
      </w:pPr>
      <w:r w:rsidRPr="00ED674E">
        <w:t>12. По каждому из рассматриваемых вопросов производится голосование. В голосовании принимают участие только зарегистрированные участники публичных слушаний. Голосование производится после окончания обсуждения рассматриваемых вопросов в момент, определяемый председательствующим.</w:t>
      </w:r>
    </w:p>
    <w:p w:rsidR="00ED674E" w:rsidRPr="00ED674E" w:rsidRDefault="00ED674E" w:rsidP="00ED674E">
      <w:pPr>
        <w:pStyle w:val="ConsNormal"/>
        <w:widowControl/>
        <w:ind w:left="57" w:right="57" w:firstLine="709"/>
        <w:jc w:val="both"/>
      </w:pPr>
      <w:r w:rsidRPr="00ED674E">
        <w:t>Результаты проведения публичных слушаний считаются положительными, если по рассматриваемому вопросу «за» проголосовало более половины зарегистрированных участников публичных слушаний, присутствующих на момент голосования.</w:t>
      </w:r>
    </w:p>
    <w:p w:rsidR="00ED674E" w:rsidRPr="00ED674E" w:rsidRDefault="00ED674E" w:rsidP="00ED674E">
      <w:pPr>
        <w:pStyle w:val="ConsNormal"/>
        <w:widowControl/>
        <w:ind w:left="57" w:right="57" w:firstLine="709"/>
        <w:jc w:val="both"/>
      </w:pPr>
      <w:r w:rsidRPr="00ED674E">
        <w:t>Результаты проведения публичных слушаний считаются отрицательными, если по рассматриваемому вопросу «против» проголосовало более половины зарегистрированных участников публичных слушаний, присутствующих на момент голосования.</w:t>
      </w:r>
    </w:p>
    <w:p w:rsidR="00ED674E" w:rsidRPr="00ED674E" w:rsidRDefault="00ED674E" w:rsidP="00ED674E">
      <w:pPr>
        <w:pStyle w:val="ConsNormal"/>
        <w:widowControl/>
        <w:ind w:left="57" w:right="57" w:firstLine="709"/>
        <w:jc w:val="both"/>
      </w:pPr>
      <w:r w:rsidRPr="00ED674E">
        <w:t>13. В ходе публичных слушаний секретарём ведётся протокол публичных слушаний, который содержит:</w:t>
      </w:r>
    </w:p>
    <w:p w:rsidR="00ED674E" w:rsidRPr="00ED674E" w:rsidRDefault="00ED674E" w:rsidP="00ED674E">
      <w:pPr>
        <w:pStyle w:val="ConsNormal"/>
        <w:widowControl/>
        <w:ind w:left="57" w:right="57" w:firstLine="709"/>
        <w:jc w:val="both"/>
      </w:pPr>
      <w:r w:rsidRPr="00ED674E">
        <w:t>- дату, время, место проведения публичных слушаний;</w:t>
      </w:r>
    </w:p>
    <w:p w:rsidR="00ED674E" w:rsidRPr="00ED674E" w:rsidRDefault="00ED674E" w:rsidP="00ED674E">
      <w:pPr>
        <w:pStyle w:val="ConsNormal"/>
        <w:widowControl/>
        <w:ind w:left="57" w:right="57" w:firstLine="709"/>
        <w:jc w:val="both"/>
      </w:pPr>
      <w:r w:rsidRPr="00ED674E">
        <w:t>- присутствующие на публичных слушаниях (в том числе председательствующий и секретарь);</w:t>
      </w:r>
    </w:p>
    <w:p w:rsidR="00ED674E" w:rsidRPr="00ED674E" w:rsidRDefault="00ED674E" w:rsidP="00ED674E">
      <w:pPr>
        <w:pStyle w:val="ConsNormal"/>
        <w:widowControl/>
        <w:ind w:left="57" w:right="57" w:firstLine="709"/>
        <w:jc w:val="both"/>
      </w:pPr>
      <w:r w:rsidRPr="00ED674E">
        <w:t>- сущность рассматриваемого вопроса (в соответствии с частью 1 настоящей статьи);</w:t>
      </w:r>
    </w:p>
    <w:p w:rsidR="00ED674E" w:rsidRPr="00ED674E" w:rsidRDefault="00ED674E" w:rsidP="00ED674E">
      <w:pPr>
        <w:pStyle w:val="ConsNormal"/>
        <w:widowControl/>
        <w:ind w:left="57" w:right="57" w:firstLine="709"/>
        <w:jc w:val="both"/>
      </w:pPr>
      <w:r w:rsidRPr="00ED674E">
        <w:t>- состав демонстрационных материалов (в том числе графических);</w:t>
      </w:r>
    </w:p>
    <w:p w:rsidR="00ED674E" w:rsidRPr="00ED674E" w:rsidRDefault="00ED674E" w:rsidP="00ED674E">
      <w:pPr>
        <w:pStyle w:val="ConsNormal"/>
        <w:widowControl/>
        <w:ind w:left="57" w:right="57" w:firstLine="709"/>
        <w:jc w:val="both"/>
      </w:pPr>
      <w:r w:rsidRPr="00ED674E">
        <w:t>- мнения, комментарии, замечания и предложения (поимённо) по поводу рассматриваемого вопроса;</w:t>
      </w:r>
    </w:p>
    <w:p w:rsidR="00ED674E" w:rsidRPr="00ED674E" w:rsidRDefault="00ED674E" w:rsidP="00ED674E">
      <w:pPr>
        <w:pStyle w:val="ConsNormal"/>
        <w:widowControl/>
        <w:ind w:left="57" w:right="57" w:firstLine="709"/>
        <w:jc w:val="both"/>
      </w:pPr>
      <w:r w:rsidRPr="00ED674E">
        <w:t>- письменные замечания и предложения заинтересованных лиц, представленные в Комиссию согласно части 8 настоящей статьи;</w:t>
      </w:r>
    </w:p>
    <w:p w:rsidR="00ED674E" w:rsidRPr="00ED674E" w:rsidRDefault="00ED674E" w:rsidP="00ED674E">
      <w:pPr>
        <w:pStyle w:val="ConsNormal"/>
        <w:widowControl/>
        <w:ind w:left="57" w:right="57" w:firstLine="709"/>
        <w:jc w:val="both"/>
      </w:pPr>
      <w:r w:rsidRPr="00ED674E">
        <w:t>- результаты голосования по рассматриваемому вопросу;</w:t>
      </w:r>
    </w:p>
    <w:p w:rsidR="00ED674E" w:rsidRPr="00ED674E" w:rsidRDefault="00ED674E" w:rsidP="00ED674E">
      <w:pPr>
        <w:pStyle w:val="ConsNormal"/>
        <w:widowControl/>
        <w:ind w:left="57" w:right="57" w:firstLine="709"/>
        <w:jc w:val="both"/>
      </w:pPr>
      <w:r w:rsidRPr="00ED674E">
        <w:t>- общие выводы публичных слушаний (формулируются председательствующим).</w:t>
      </w:r>
    </w:p>
    <w:p w:rsidR="00ED674E" w:rsidRPr="00ED674E" w:rsidRDefault="00ED674E" w:rsidP="00ED674E">
      <w:pPr>
        <w:pStyle w:val="ConsNormal"/>
        <w:widowControl/>
        <w:ind w:left="57" w:right="57" w:firstLine="709"/>
        <w:jc w:val="both"/>
      </w:pPr>
      <w:r w:rsidRPr="00ED674E">
        <w:t>Протокол публичных слушаний составляется в одном экземпляре. При предоставлении разрешения на условно разрешённый вид использования земельного участка или объекта капитального строительства и при предоставлении разрешения на отклонение от предельных параметров разрешённого строительства, реконструкции объектов капитального строительства, протокол публичных слушаний составляется в двух экземплярах; один экземпляр остаётся у Комиссии, другой выдаётся застройщику (заявителю). Оба экземпляра протокола прошиваются, сшивка заверяется председательствующим с указанием количества прошитых листов. Протокол подписывается председательствующим, представителями органов местного самоуправления, первыми тремя зарегистрированными участниками публичных слушаний, секретарём.</w:t>
      </w:r>
    </w:p>
    <w:p w:rsidR="00ED674E" w:rsidRPr="00ED674E" w:rsidRDefault="00ED674E" w:rsidP="00ED674E">
      <w:pPr>
        <w:pStyle w:val="ConsNormal"/>
        <w:widowControl/>
        <w:ind w:left="57" w:right="57" w:firstLine="709"/>
        <w:jc w:val="both"/>
      </w:pPr>
      <w:r w:rsidRPr="00ED674E">
        <w:t>14. Не позднее следующего дня с момента составления протокола публичных слушаний, Комиссия готовит заключение о результатах публичных слушаний, которое содержит:</w:t>
      </w:r>
    </w:p>
    <w:p w:rsidR="00ED674E" w:rsidRPr="00ED674E" w:rsidRDefault="00ED674E" w:rsidP="00ED674E">
      <w:pPr>
        <w:pStyle w:val="ConsNormal"/>
        <w:widowControl/>
        <w:ind w:left="57" w:right="57" w:firstLine="709"/>
        <w:jc w:val="both"/>
      </w:pPr>
      <w:r w:rsidRPr="00ED674E">
        <w:t>- дату, время, место составления заключения;</w:t>
      </w:r>
    </w:p>
    <w:p w:rsidR="00ED674E" w:rsidRPr="00ED674E" w:rsidRDefault="00ED674E" w:rsidP="00ED674E">
      <w:pPr>
        <w:pStyle w:val="ConsNormal"/>
        <w:widowControl/>
        <w:ind w:left="57" w:right="57" w:firstLine="709"/>
        <w:jc w:val="both"/>
      </w:pPr>
      <w:r w:rsidRPr="00ED674E">
        <w:t>- сущность рассмотренного на публичных слушаниях вопроса;</w:t>
      </w:r>
    </w:p>
    <w:p w:rsidR="00ED674E" w:rsidRPr="00ED674E" w:rsidRDefault="00ED674E" w:rsidP="00ED674E">
      <w:pPr>
        <w:pStyle w:val="ConsNormal"/>
        <w:widowControl/>
        <w:ind w:left="57" w:right="57" w:firstLine="709"/>
        <w:jc w:val="both"/>
      </w:pPr>
      <w:r w:rsidRPr="00ED674E">
        <w:t>- указание на опубликование решения о проведении публичных слушаний (источник, дата опубликования), а также на информирование общественности другими способами;</w:t>
      </w:r>
    </w:p>
    <w:p w:rsidR="00ED674E" w:rsidRPr="00ED674E" w:rsidRDefault="00ED674E" w:rsidP="00ED674E">
      <w:pPr>
        <w:pStyle w:val="ConsNormal"/>
        <w:widowControl/>
        <w:ind w:left="57" w:right="57" w:firstLine="709"/>
        <w:jc w:val="both"/>
      </w:pPr>
      <w:r w:rsidRPr="00ED674E">
        <w:t>- перечень письменных замечаний и предложений заинтересованных лиц, представленных в Комиссию согласно части 8 настоящей статьи;</w:t>
      </w:r>
    </w:p>
    <w:p w:rsidR="00ED674E" w:rsidRPr="00ED674E" w:rsidRDefault="00ED674E" w:rsidP="00ED674E">
      <w:pPr>
        <w:pStyle w:val="ConsNormal"/>
        <w:widowControl/>
        <w:ind w:left="57" w:right="57" w:firstLine="709"/>
        <w:jc w:val="both"/>
      </w:pPr>
      <w:r w:rsidRPr="00ED674E">
        <w:t>- указание на организацию экспозиции, состав демонстрируемых материалов;</w:t>
      </w:r>
    </w:p>
    <w:p w:rsidR="00ED674E" w:rsidRPr="00ED674E" w:rsidRDefault="00ED674E" w:rsidP="00ED674E">
      <w:pPr>
        <w:pStyle w:val="ConsNormal"/>
        <w:widowControl/>
        <w:ind w:left="57" w:right="57" w:firstLine="709"/>
        <w:jc w:val="both"/>
      </w:pPr>
      <w:r w:rsidRPr="00ED674E">
        <w:t>- срок проведения экспозиции;</w:t>
      </w:r>
    </w:p>
    <w:p w:rsidR="00ED674E" w:rsidRPr="00ED674E" w:rsidRDefault="00ED674E" w:rsidP="00ED674E">
      <w:pPr>
        <w:pStyle w:val="ConsNormal"/>
        <w:widowControl/>
        <w:ind w:left="57" w:right="57" w:firstLine="709"/>
        <w:jc w:val="both"/>
      </w:pPr>
      <w:r w:rsidRPr="00ED674E">
        <w:t>- день (дни), время, место проведения публичных слушаний;</w:t>
      </w:r>
    </w:p>
    <w:p w:rsidR="00ED674E" w:rsidRPr="00ED674E" w:rsidRDefault="00ED674E" w:rsidP="00ED674E">
      <w:pPr>
        <w:pStyle w:val="ConsNormal"/>
        <w:widowControl/>
        <w:ind w:left="57" w:right="57" w:firstLine="709"/>
        <w:jc w:val="both"/>
      </w:pPr>
      <w:r w:rsidRPr="00ED674E">
        <w:t>- результаты голосования по рассматриваемому вопросу;</w:t>
      </w:r>
    </w:p>
    <w:p w:rsidR="00ED674E" w:rsidRPr="00ED674E" w:rsidRDefault="00ED674E" w:rsidP="00ED674E">
      <w:pPr>
        <w:pStyle w:val="ConsNormal"/>
        <w:widowControl/>
        <w:ind w:left="57" w:right="57" w:firstLine="709"/>
        <w:jc w:val="both"/>
      </w:pPr>
      <w:r w:rsidRPr="00ED674E">
        <w:t>- общие выводы публичных слушаний.</w:t>
      </w:r>
    </w:p>
    <w:p w:rsidR="00ED674E" w:rsidRPr="00ED674E" w:rsidRDefault="00ED674E" w:rsidP="00ED674E">
      <w:pPr>
        <w:pStyle w:val="ConsNormal"/>
        <w:widowControl/>
        <w:ind w:left="57" w:right="57" w:firstLine="709"/>
        <w:jc w:val="both"/>
      </w:pPr>
      <w:r w:rsidRPr="00ED674E">
        <w:t>Заключение о результатах публичных слушаний оформляется согласно части 13 настоящей статьи и подлежит опубликованию в порядке, установленном частью 3 настоящей статьи.</w:t>
      </w:r>
    </w:p>
    <w:p w:rsidR="00ED674E" w:rsidRPr="00ED674E" w:rsidRDefault="00ED674E" w:rsidP="00ED674E">
      <w:pPr>
        <w:shd w:val="clear" w:color="auto" w:fill="FFFFFF"/>
        <w:jc w:val="both"/>
        <w:textAlignment w:val="baseline"/>
      </w:pPr>
      <w:r w:rsidRPr="00ED674E">
        <w:lastRenderedPageBreak/>
        <w:t>15. Расходы, связанные с организацией и проведением публичных слушаний по вопросу предоставления разрешения на условно разрешённый вид использования, а также по вопросу предоставления разрешения на отклонение от предельных параметров разрешённого строительства, реконструкции объектов капитального строительства, несёт застройщик (заявитель); по вопросу об установлении (прекращении) публичного сервитута – инициатор установления (прекращения) публичного сервитута.</w:t>
      </w:r>
    </w:p>
    <w:p w:rsidR="00ED674E" w:rsidRPr="00ED674E" w:rsidRDefault="00ED674E" w:rsidP="000005EC">
      <w:pPr>
        <w:pStyle w:val="2"/>
        <w:widowControl w:val="0"/>
        <w:numPr>
          <w:ilvl w:val="1"/>
          <w:numId w:val="46"/>
        </w:numPr>
        <w:pBdr>
          <w:bottom w:val="single" w:sz="4" w:space="2" w:color="FFFFFF"/>
        </w:pBdr>
        <w:shd w:val="clear" w:color="auto" w:fill="FFFFFF"/>
        <w:tabs>
          <w:tab w:val="clear" w:pos="576"/>
          <w:tab w:val="num" w:pos="0"/>
        </w:tabs>
        <w:suppressAutoHyphens/>
        <w:spacing w:line="100" w:lineRule="atLeast"/>
        <w:ind w:left="0" w:firstLine="0"/>
        <w:textAlignment w:val="baseline"/>
        <w:rPr>
          <w:sz w:val="20"/>
        </w:rPr>
      </w:pPr>
      <w:r w:rsidRPr="00ED674E">
        <w:rPr>
          <w:sz w:val="20"/>
        </w:rPr>
        <w:t>Глава 5. Разрешение на условно разрешённый вид использования  земельного участка или объекта капитального строительства. </w:t>
      </w:r>
    </w:p>
    <w:p w:rsidR="00ED674E" w:rsidRPr="00ED674E" w:rsidRDefault="00ED674E" w:rsidP="000005EC">
      <w:pPr>
        <w:pStyle w:val="3"/>
        <w:widowControl w:val="0"/>
        <w:numPr>
          <w:ilvl w:val="2"/>
          <w:numId w:val="46"/>
        </w:numPr>
        <w:suppressAutoHyphens/>
        <w:spacing w:line="100" w:lineRule="atLeast"/>
        <w:jc w:val="both"/>
        <w:rPr>
          <w:sz w:val="20"/>
          <w:lang w:val="ru-RU"/>
        </w:rPr>
      </w:pPr>
      <w:r w:rsidRPr="00ED674E">
        <w:rPr>
          <w:sz w:val="20"/>
          <w:lang w:val="ru-RU"/>
        </w:rPr>
        <w:t>Статья 24. Порядок предоставления разрешения на условно разрешённый вид использования земельного участка или объекта капитального строительства.</w:t>
      </w:r>
    </w:p>
    <w:p w:rsidR="00ED674E" w:rsidRPr="00ED674E" w:rsidRDefault="00ED674E" w:rsidP="00AC7DC2">
      <w:pPr>
        <w:shd w:val="clear" w:color="auto" w:fill="FFFFFF"/>
        <w:jc w:val="both"/>
        <w:textAlignment w:val="baseline"/>
        <w:rPr>
          <w:color w:val="000000"/>
        </w:rPr>
      </w:pPr>
      <w:r w:rsidRPr="00ED674E">
        <w:rPr>
          <w:color w:val="000000"/>
        </w:rPr>
        <w:t>1. Физическое или юридическое лицо, заинтересованное в предоставлении разрешения на условно разрешённый вид использования земельного участка или объекта капитального строительства, направляет заявление о предоставлении разрешения на условно разрешённый вид использования в Комиссию.</w:t>
      </w:r>
    </w:p>
    <w:p w:rsidR="00ED674E" w:rsidRPr="00ED674E" w:rsidRDefault="00ED674E" w:rsidP="00ED674E">
      <w:pPr>
        <w:shd w:val="clear" w:color="auto" w:fill="FFFFFF"/>
        <w:jc w:val="both"/>
        <w:textAlignment w:val="baseline"/>
        <w:rPr>
          <w:color w:val="000000"/>
        </w:rPr>
      </w:pPr>
      <w:r w:rsidRPr="00ED674E">
        <w:rPr>
          <w:color w:val="000000"/>
        </w:rPr>
        <w:t>2. Вопрос о предоставлении разрешения на условно разрешённый вид использования подлежит обсуждению на публичных слушаниях. Публичные слушания проводятся в соответствии с Положением о публичных слушаниях.</w:t>
      </w:r>
    </w:p>
    <w:p w:rsidR="00ED674E" w:rsidRPr="00ED674E" w:rsidRDefault="00ED674E" w:rsidP="00ED674E">
      <w:pPr>
        <w:shd w:val="clear" w:color="auto" w:fill="FFFFFF"/>
        <w:jc w:val="both"/>
        <w:textAlignment w:val="baseline"/>
        <w:rPr>
          <w:color w:val="000000"/>
        </w:rPr>
      </w:pPr>
      <w:r w:rsidRPr="00ED674E">
        <w:rPr>
          <w:color w:val="000000"/>
        </w:rPr>
        <w:t>3. На основании указанных в части 3 настоящей статьи рекомендаций глава сельского поселения «Озёл» в течение трёх дней со дня поступления таких рекомендаций принимает решение о предоставлении разрешения на условно разрешённый вид использования или об отказе в предоставлении такого разрешения. Указанное решение подлежит обнародованию в установленном Уставом  сельского поселения «Озёл»  местах.</w:t>
      </w:r>
    </w:p>
    <w:p w:rsidR="00ED674E" w:rsidRPr="00ED674E" w:rsidRDefault="00ED674E" w:rsidP="00ED674E">
      <w:pPr>
        <w:shd w:val="clear" w:color="auto" w:fill="FFFFFF"/>
        <w:jc w:val="both"/>
        <w:textAlignment w:val="baseline"/>
        <w:rPr>
          <w:color w:val="000000"/>
        </w:rPr>
      </w:pPr>
      <w:r w:rsidRPr="00ED674E">
        <w:rPr>
          <w:color w:val="000000"/>
        </w:rPr>
        <w:t xml:space="preserve"> 4. Расходы, связанные с организацией и проведением публичных слушаний по вопросу предоставления разрешения на условно разрешённый вид использования земельного участка и/или объекта капитального строительства, несёт физическое или юридическое лицо, заинтересованное в предоставлении такого разрешения.</w:t>
      </w:r>
    </w:p>
    <w:p w:rsidR="00ED674E" w:rsidRPr="00ED674E" w:rsidRDefault="00ED674E" w:rsidP="00ED674E">
      <w:pPr>
        <w:shd w:val="clear" w:color="auto" w:fill="FFFFFF"/>
        <w:jc w:val="both"/>
        <w:textAlignment w:val="baseline"/>
        <w:rPr>
          <w:color w:val="000000"/>
        </w:rPr>
      </w:pPr>
      <w:r w:rsidRPr="00ED674E">
        <w:rPr>
          <w:color w:val="000000"/>
        </w:rPr>
        <w:t>5. В случае, если условно разрешённый вид использования земельного участка или объекта капитального строительства включён в градостроительный регламент в установленном для внесения изменений в Правила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разрешённый вид использования, решение о предоставлении разрешения на условно разрешённый вид использования такому лицу принимается без проведения публичных слушаний.</w:t>
      </w:r>
    </w:p>
    <w:p w:rsidR="00ED674E" w:rsidRPr="00ED674E" w:rsidRDefault="00ED674E" w:rsidP="00AC7DC2">
      <w:pPr>
        <w:shd w:val="clear" w:color="auto" w:fill="FFFFFF"/>
        <w:jc w:val="both"/>
        <w:textAlignment w:val="baseline"/>
        <w:rPr>
          <w:color w:val="000000"/>
        </w:rPr>
      </w:pPr>
      <w:r w:rsidRPr="00ED674E">
        <w:rPr>
          <w:color w:val="000000"/>
        </w:rPr>
        <w:t>6. Физическое или юридическое лицо вправе оспорить в судебном порядке решение о предоставлении разрешения на условно разрешённый вид использования или об отказе в предоставлении такого разрешения.</w:t>
      </w:r>
    </w:p>
    <w:p w:rsidR="00ED674E" w:rsidRPr="00ED674E" w:rsidRDefault="00ED674E" w:rsidP="000005EC">
      <w:pPr>
        <w:pStyle w:val="3"/>
        <w:widowControl w:val="0"/>
        <w:numPr>
          <w:ilvl w:val="2"/>
          <w:numId w:val="46"/>
        </w:numPr>
        <w:tabs>
          <w:tab w:val="clear" w:pos="720"/>
          <w:tab w:val="num" w:pos="0"/>
        </w:tabs>
        <w:suppressAutoHyphens/>
        <w:spacing w:line="100" w:lineRule="atLeast"/>
        <w:ind w:left="0" w:firstLine="0"/>
        <w:jc w:val="both"/>
        <w:rPr>
          <w:sz w:val="20"/>
        </w:rPr>
      </w:pPr>
      <w:r w:rsidRPr="00ED674E">
        <w:rPr>
          <w:sz w:val="20"/>
        </w:rPr>
        <w:t>Статья 25.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p>
    <w:p w:rsidR="00ED674E" w:rsidRPr="00ED674E" w:rsidRDefault="00ED674E" w:rsidP="00AC7DC2">
      <w:pPr>
        <w:shd w:val="clear" w:color="auto" w:fill="FFFFFF"/>
        <w:jc w:val="both"/>
        <w:textAlignment w:val="baseline"/>
        <w:rPr>
          <w:color w:val="000000"/>
        </w:rPr>
      </w:pPr>
      <w:r w:rsidRPr="00ED674E">
        <w:rPr>
          <w:color w:val="000000"/>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разрешённого строительства, реконструкции объектов капитального строительства.</w:t>
      </w:r>
    </w:p>
    <w:p w:rsidR="00ED674E" w:rsidRPr="00ED674E" w:rsidRDefault="00ED674E" w:rsidP="00ED674E">
      <w:pPr>
        <w:shd w:val="clear" w:color="auto" w:fill="FFFFFF"/>
        <w:jc w:val="both"/>
        <w:textAlignment w:val="baseline"/>
        <w:rPr>
          <w:color w:val="000000"/>
        </w:rPr>
      </w:pPr>
      <w:r w:rsidRPr="00ED674E">
        <w:rPr>
          <w:color w:val="000000"/>
        </w:rPr>
        <w:t>2. Отклонение от предельных параметров разрешённого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ED674E" w:rsidRPr="00ED674E" w:rsidRDefault="00ED674E" w:rsidP="00ED674E">
      <w:pPr>
        <w:shd w:val="clear" w:color="auto" w:fill="FFFFFF"/>
        <w:jc w:val="both"/>
        <w:textAlignment w:val="baseline"/>
        <w:rPr>
          <w:color w:val="000000"/>
        </w:rPr>
      </w:pPr>
      <w:r w:rsidRPr="00ED674E">
        <w:rPr>
          <w:color w:val="000000"/>
        </w:rPr>
        <w:t>3. Заинтересованное в получении разрешения на отклонение от предельных параметров разрешённого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ED674E" w:rsidRPr="00ED674E" w:rsidRDefault="00ED674E" w:rsidP="00ED674E">
      <w:pPr>
        <w:shd w:val="clear" w:color="auto" w:fill="FFFFFF"/>
        <w:jc w:val="both"/>
        <w:textAlignment w:val="baseline"/>
        <w:rPr>
          <w:color w:val="000000"/>
        </w:rPr>
      </w:pPr>
      <w:r w:rsidRPr="00ED674E">
        <w:rPr>
          <w:color w:val="000000"/>
        </w:rPr>
        <w:t>4. Вопрос о предоставлении такого разрешения подлежит обсуждению на публичных слушаниях. Публичные слушания проводятся в соответствии с Положением о публичных слушаниях.</w:t>
      </w:r>
    </w:p>
    <w:p w:rsidR="00ED674E" w:rsidRPr="00ED674E" w:rsidRDefault="00ED674E" w:rsidP="00ED674E">
      <w:pPr>
        <w:shd w:val="clear" w:color="auto" w:fill="FFFFFF"/>
        <w:jc w:val="both"/>
        <w:textAlignment w:val="baseline"/>
        <w:rPr>
          <w:color w:val="000000"/>
        </w:rPr>
      </w:pPr>
      <w:r w:rsidRPr="00ED674E">
        <w:rPr>
          <w:color w:val="000000"/>
        </w:rPr>
        <w:t>5. На основании заключения о результатах публичных слушаний по вопросу о предоставлении разрешения на отклонение от предельных параметров разрешённого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сельского поселения «Озёл».</w:t>
      </w:r>
    </w:p>
    <w:p w:rsidR="00ED674E" w:rsidRPr="00ED674E" w:rsidRDefault="00ED674E" w:rsidP="00ED674E">
      <w:pPr>
        <w:shd w:val="clear" w:color="auto" w:fill="FFFFFF"/>
        <w:jc w:val="both"/>
        <w:textAlignment w:val="baseline"/>
        <w:rPr>
          <w:color w:val="000000"/>
        </w:rPr>
      </w:pPr>
      <w:r w:rsidRPr="00ED674E">
        <w:rPr>
          <w:color w:val="000000"/>
        </w:rPr>
        <w:t>6. Глава сельского поселения «Озёл»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разрешённого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ED674E" w:rsidRPr="00ED674E" w:rsidRDefault="00ED674E" w:rsidP="00ED674E">
      <w:pPr>
        <w:shd w:val="clear" w:color="auto" w:fill="FFFFFF"/>
        <w:jc w:val="both"/>
        <w:textAlignment w:val="baseline"/>
        <w:rPr>
          <w:color w:val="000000"/>
        </w:rPr>
      </w:pPr>
      <w:r w:rsidRPr="00ED674E">
        <w:rPr>
          <w:color w:val="000000"/>
        </w:rPr>
        <w:t>7. Расходы, связанные с организацией и проведением публичных слушаний по вопросу предоставления разрешения на отклонение от предельных параметров разрешённого строительства, реконструкции объектов капитального строительства, несёт физическое или юридическое лицо, заинтересованное в предоставлении такого разрешения.</w:t>
      </w:r>
    </w:p>
    <w:p w:rsidR="00ED674E" w:rsidRPr="00ED674E" w:rsidRDefault="00ED674E" w:rsidP="00AC7DC2">
      <w:pPr>
        <w:shd w:val="clear" w:color="auto" w:fill="FFFFFF"/>
        <w:jc w:val="both"/>
        <w:textAlignment w:val="baseline"/>
        <w:rPr>
          <w:color w:val="000000"/>
        </w:rPr>
      </w:pPr>
      <w:r w:rsidRPr="00ED674E">
        <w:rPr>
          <w:color w:val="000000"/>
        </w:rPr>
        <w:lastRenderedPageBreak/>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разрешённого строительства, реконструкции объектов капитального строительства или об отказе в предоставлении такого разрешения.</w:t>
      </w:r>
    </w:p>
    <w:p w:rsidR="00ED674E" w:rsidRPr="00ED674E" w:rsidRDefault="00ED674E" w:rsidP="000005EC">
      <w:pPr>
        <w:pStyle w:val="2"/>
        <w:widowControl w:val="0"/>
        <w:numPr>
          <w:ilvl w:val="1"/>
          <w:numId w:val="46"/>
        </w:numPr>
        <w:tabs>
          <w:tab w:val="clear" w:pos="576"/>
          <w:tab w:val="num" w:pos="0"/>
        </w:tabs>
        <w:suppressAutoHyphens/>
        <w:spacing w:line="100" w:lineRule="atLeast"/>
        <w:ind w:left="0" w:firstLine="0"/>
        <w:rPr>
          <w:sz w:val="20"/>
        </w:rPr>
      </w:pPr>
      <w:r w:rsidRPr="00ED674E">
        <w:rPr>
          <w:sz w:val="20"/>
        </w:rPr>
        <w:t>Глава 6. Внесение изменения в Правила. Ответственность за нарушение Правил.</w:t>
      </w:r>
    </w:p>
    <w:p w:rsidR="00ED674E" w:rsidRPr="00ED674E" w:rsidRDefault="00ED674E" w:rsidP="000005EC">
      <w:pPr>
        <w:pStyle w:val="3"/>
        <w:widowControl w:val="0"/>
        <w:numPr>
          <w:ilvl w:val="2"/>
          <w:numId w:val="46"/>
        </w:numPr>
        <w:suppressAutoHyphens/>
        <w:spacing w:line="100" w:lineRule="atLeast"/>
        <w:jc w:val="both"/>
        <w:rPr>
          <w:sz w:val="20"/>
        </w:rPr>
      </w:pPr>
      <w:r w:rsidRPr="00ED674E">
        <w:rPr>
          <w:sz w:val="20"/>
        </w:rPr>
        <w:t>Статья 26. Порядок внесения изменений в Правила.</w:t>
      </w:r>
    </w:p>
    <w:p w:rsidR="00ED674E" w:rsidRPr="00ED674E" w:rsidRDefault="00ED674E" w:rsidP="00AC7DC2">
      <w:pPr>
        <w:shd w:val="clear" w:color="auto" w:fill="FFFFFF"/>
        <w:jc w:val="both"/>
        <w:textAlignment w:val="baseline"/>
        <w:rPr>
          <w:color w:val="000000"/>
        </w:rPr>
      </w:pPr>
      <w:r w:rsidRPr="00ED674E">
        <w:rPr>
          <w:color w:val="000000"/>
        </w:rPr>
        <w:t>1. Изменениями настоящих Правил считаются любые изменения текста Правил, Карты градостроительного зонирования сельского поселения «Озёл», Карты зон с особыми условиями использования территории сельского поселения «Озёл» либо градостроительных регламентов.</w:t>
      </w:r>
    </w:p>
    <w:p w:rsidR="00ED674E" w:rsidRPr="00ED674E" w:rsidRDefault="00ED674E" w:rsidP="00ED674E">
      <w:pPr>
        <w:shd w:val="clear" w:color="auto" w:fill="FFFFFF"/>
        <w:jc w:val="both"/>
        <w:textAlignment w:val="baseline"/>
        <w:rPr>
          <w:color w:val="000000"/>
        </w:rPr>
      </w:pPr>
      <w:r w:rsidRPr="00ED674E">
        <w:rPr>
          <w:color w:val="000000"/>
        </w:rPr>
        <w:t>2. Основаниями для рассмотрения руководителем администрации МО МР «Сыктывдинский» вопроса о внесении изменений в настоящие Правила являются:</w:t>
      </w:r>
    </w:p>
    <w:p w:rsidR="00ED674E" w:rsidRPr="00ED674E" w:rsidRDefault="00ED674E" w:rsidP="00ED674E">
      <w:pPr>
        <w:shd w:val="clear" w:color="auto" w:fill="FFFFFF"/>
        <w:jc w:val="both"/>
        <w:textAlignment w:val="baseline"/>
        <w:rPr>
          <w:color w:val="000000"/>
        </w:rPr>
      </w:pPr>
      <w:r w:rsidRPr="00ED674E">
        <w:rPr>
          <w:color w:val="000000"/>
        </w:rPr>
        <w:t>1)   несоответствие настоящих Правил Генеральному плану сельского поселения «Озёл», возникшее в результате внесения в Генеральный план изменений;</w:t>
      </w:r>
    </w:p>
    <w:p w:rsidR="00ED674E" w:rsidRPr="00ED674E" w:rsidRDefault="00ED674E" w:rsidP="00ED674E">
      <w:pPr>
        <w:shd w:val="clear" w:color="auto" w:fill="FFFFFF"/>
        <w:jc w:val="both"/>
        <w:textAlignment w:val="baseline"/>
        <w:rPr>
          <w:color w:val="000000"/>
        </w:rPr>
      </w:pPr>
      <w:r w:rsidRPr="00ED674E">
        <w:rPr>
          <w:color w:val="000000"/>
        </w:rPr>
        <w:t>2)   поступление предложений об изменении границ территориальных зон, изменении градостроительных регламентов;</w:t>
      </w:r>
    </w:p>
    <w:p w:rsidR="00ED674E" w:rsidRPr="00ED674E" w:rsidRDefault="00ED674E" w:rsidP="00ED674E">
      <w:pPr>
        <w:shd w:val="clear" w:color="auto" w:fill="FFFFFF"/>
        <w:jc w:val="both"/>
        <w:textAlignment w:val="baseline"/>
        <w:rPr>
          <w:color w:val="000000"/>
        </w:rPr>
      </w:pPr>
      <w:r w:rsidRPr="00ED674E">
        <w:rPr>
          <w:color w:val="000000"/>
        </w:rPr>
        <w:t>3) несоответствие Правил  законодательству Российской Федерации.</w:t>
      </w:r>
    </w:p>
    <w:p w:rsidR="00ED674E" w:rsidRPr="00ED674E" w:rsidRDefault="00ED674E" w:rsidP="00ED674E">
      <w:pPr>
        <w:shd w:val="clear" w:color="auto" w:fill="FFFFFF"/>
        <w:jc w:val="both"/>
        <w:textAlignment w:val="baseline"/>
        <w:rPr>
          <w:color w:val="000000"/>
        </w:rPr>
      </w:pPr>
      <w:r w:rsidRPr="00ED674E">
        <w:rPr>
          <w:color w:val="000000"/>
        </w:rPr>
        <w:t>3. Предложения о внесении изменений в настоящие Правила направляются:</w:t>
      </w:r>
    </w:p>
    <w:p w:rsidR="00ED674E" w:rsidRPr="00ED674E" w:rsidRDefault="00ED674E" w:rsidP="00ED674E">
      <w:pPr>
        <w:shd w:val="clear" w:color="auto" w:fill="FFFFFF"/>
        <w:jc w:val="both"/>
        <w:textAlignment w:val="baseline"/>
        <w:rPr>
          <w:color w:val="000000"/>
        </w:rPr>
      </w:pPr>
      <w:r w:rsidRPr="00ED674E">
        <w:rPr>
          <w:color w:val="000000"/>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ED674E" w:rsidRPr="00ED674E" w:rsidRDefault="00ED674E" w:rsidP="00ED674E">
      <w:pPr>
        <w:shd w:val="clear" w:color="auto" w:fill="FFFFFF"/>
        <w:jc w:val="both"/>
        <w:textAlignment w:val="baseline"/>
        <w:rPr>
          <w:color w:val="000000"/>
        </w:rPr>
      </w:pPr>
      <w:r w:rsidRPr="00ED674E">
        <w:rPr>
          <w:color w:val="000000"/>
        </w:rPr>
        <w:t>2)   органами исполнительной власти Республики Коми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ED674E" w:rsidRPr="00ED674E" w:rsidRDefault="00ED674E" w:rsidP="00ED674E">
      <w:pPr>
        <w:shd w:val="clear" w:color="auto" w:fill="FFFFFF"/>
        <w:jc w:val="both"/>
        <w:textAlignment w:val="baseline"/>
        <w:rPr>
          <w:color w:val="000000"/>
        </w:rPr>
      </w:pPr>
      <w:r w:rsidRPr="00ED674E">
        <w:rPr>
          <w:color w:val="000000"/>
        </w:rPr>
        <w:t>3)   органами местного самоуправления сельского поселения «Озёл» в случаях, если необходимо совершенствовать порядок регулирования землепользования и застройки на соответствующей территории сельского поселения «Озёл»;</w:t>
      </w:r>
    </w:p>
    <w:p w:rsidR="00ED674E" w:rsidRPr="00ED674E" w:rsidRDefault="00ED674E" w:rsidP="00ED674E">
      <w:pPr>
        <w:shd w:val="clear" w:color="auto" w:fill="FFFFFF"/>
        <w:jc w:val="both"/>
        <w:textAlignment w:val="baseline"/>
        <w:rPr>
          <w:color w:val="000000"/>
        </w:rPr>
      </w:pPr>
      <w:r w:rsidRPr="00ED674E">
        <w:rPr>
          <w:color w:val="000000"/>
        </w:rPr>
        <w:t>4)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не реализуются права и законные интересы граждан и их объединений.</w:t>
      </w:r>
    </w:p>
    <w:p w:rsidR="00ED674E" w:rsidRPr="00ED674E" w:rsidRDefault="00ED674E" w:rsidP="00ED674E">
      <w:pPr>
        <w:shd w:val="clear" w:color="auto" w:fill="FFFFFF"/>
        <w:jc w:val="both"/>
        <w:textAlignment w:val="baseline"/>
        <w:rPr>
          <w:color w:val="000000"/>
        </w:rPr>
      </w:pPr>
      <w:r w:rsidRPr="00ED674E">
        <w:rPr>
          <w:color w:val="000000"/>
        </w:rPr>
        <w:t>4. Предложение о внесении изменений в настоящие Правила направляется в письменной форме в Комиссию.</w:t>
      </w:r>
    </w:p>
    <w:p w:rsidR="00ED674E" w:rsidRPr="00ED674E" w:rsidRDefault="00ED674E" w:rsidP="00ED674E">
      <w:pPr>
        <w:shd w:val="clear" w:color="auto" w:fill="FFFFFF"/>
        <w:jc w:val="both"/>
        <w:textAlignment w:val="baseline"/>
        <w:rPr>
          <w:color w:val="000000"/>
        </w:rPr>
      </w:pPr>
      <w:r w:rsidRPr="00ED674E">
        <w:rPr>
          <w:color w:val="000000"/>
        </w:rPr>
        <w:t>5. Комиссия в течение 30 дней со дня поступления предложения о внесении изменений в настоящие Правила рассматривает его и подготавливает заключение,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МО МР «Сыктывдинский».</w:t>
      </w:r>
    </w:p>
    <w:p w:rsidR="00ED674E" w:rsidRPr="00ED674E" w:rsidRDefault="00ED674E" w:rsidP="00ED674E">
      <w:pPr>
        <w:shd w:val="clear" w:color="auto" w:fill="FFFFFF"/>
        <w:jc w:val="both"/>
        <w:textAlignment w:val="baseline"/>
        <w:rPr>
          <w:color w:val="000000"/>
        </w:rPr>
      </w:pPr>
      <w:r w:rsidRPr="00ED674E">
        <w:rPr>
          <w:color w:val="000000"/>
        </w:rPr>
        <w:t>6. Глава МО МР «Сыктывдинский» с учётом рекомендаций, содержащихся в заключении Комиссии, в течение 30 дней принимает решение о подготовке проекта внесения изменений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p>
    <w:p w:rsidR="00ED674E" w:rsidRPr="00ED674E" w:rsidRDefault="00ED674E" w:rsidP="00ED674E">
      <w:pPr>
        <w:shd w:val="clear" w:color="auto" w:fill="FFFFFF"/>
        <w:jc w:val="both"/>
        <w:textAlignment w:val="baseline"/>
        <w:rPr>
          <w:color w:val="000000"/>
        </w:rPr>
      </w:pPr>
      <w:r w:rsidRPr="00ED674E">
        <w:rPr>
          <w:color w:val="000000"/>
        </w:rPr>
        <w:t>7. Решение о подготовке проекта внесения изменений в настоящие Правила принимается с установлением этапов градостроительного зонирования применительно ко всей территории сельского поселения «Озёл» либо к различным частям территории сельского поселения «Озёл» (в случае подготовки проекта о внесении изменений в настоящие Правила применительно к частям территории сельского поселения Озёл»), порядка и сроков проведения работ по подготовке указанного проекта, иных положений, касающихся организации указанных работ.</w:t>
      </w:r>
    </w:p>
    <w:p w:rsidR="00ED674E" w:rsidRPr="00ED674E" w:rsidRDefault="00ED674E" w:rsidP="00ED674E">
      <w:pPr>
        <w:shd w:val="clear" w:color="auto" w:fill="FFFFFF"/>
        <w:jc w:val="both"/>
        <w:textAlignment w:val="baseline"/>
        <w:rPr>
          <w:color w:val="000000"/>
        </w:rPr>
      </w:pPr>
      <w:r w:rsidRPr="00ED674E">
        <w:rPr>
          <w:color w:val="000000"/>
        </w:rPr>
        <w:t>8. Глава МО МР «Сыктывдинский» не позднее чем по истечении 10 дней с даты принятия решения о подготовке проекта внесения изменений в настоящие Правила, обеспечивает обнародование сообщения о принятии такого решения в порядке, установленном Уставом МО МР «Сыктывдинский».</w:t>
      </w:r>
    </w:p>
    <w:p w:rsidR="00ED674E" w:rsidRPr="00ED674E" w:rsidRDefault="00ED674E" w:rsidP="00ED674E">
      <w:pPr>
        <w:shd w:val="clear" w:color="auto" w:fill="FFFFFF"/>
        <w:jc w:val="both"/>
        <w:textAlignment w:val="baseline"/>
        <w:rPr>
          <w:color w:val="000000"/>
        </w:rPr>
      </w:pPr>
      <w:r w:rsidRPr="00ED674E">
        <w:rPr>
          <w:color w:val="000000"/>
        </w:rPr>
        <w:t>9. В указанном в части 8 настоящей статьи сообщении о принятии решения о подготовке проекта внесения изменений в настоящие Правила указываются:</w:t>
      </w:r>
    </w:p>
    <w:p w:rsidR="00ED674E" w:rsidRPr="00ED674E" w:rsidRDefault="00ED674E" w:rsidP="00ED674E">
      <w:pPr>
        <w:shd w:val="clear" w:color="auto" w:fill="FFFFFF"/>
        <w:jc w:val="both"/>
        <w:textAlignment w:val="baseline"/>
        <w:rPr>
          <w:color w:val="000000"/>
        </w:rPr>
      </w:pPr>
      <w:r w:rsidRPr="00ED674E">
        <w:rPr>
          <w:color w:val="000000"/>
        </w:rPr>
        <w:t>1)   состав и порядок деятельности Комиссии;</w:t>
      </w:r>
    </w:p>
    <w:p w:rsidR="00ED674E" w:rsidRPr="00ED674E" w:rsidRDefault="00ED674E" w:rsidP="00ED674E">
      <w:pPr>
        <w:shd w:val="clear" w:color="auto" w:fill="FFFFFF"/>
        <w:jc w:val="both"/>
        <w:textAlignment w:val="baseline"/>
        <w:rPr>
          <w:color w:val="000000"/>
        </w:rPr>
      </w:pPr>
      <w:r w:rsidRPr="00ED674E">
        <w:rPr>
          <w:color w:val="000000"/>
        </w:rPr>
        <w:t>2)   порядок и сроки проведения работ по подготовке проекта внесения изменений в настоящие Правила;</w:t>
      </w:r>
    </w:p>
    <w:p w:rsidR="00ED674E" w:rsidRPr="00ED674E" w:rsidRDefault="00ED674E" w:rsidP="00ED674E">
      <w:pPr>
        <w:shd w:val="clear" w:color="auto" w:fill="FFFFFF"/>
        <w:jc w:val="both"/>
        <w:textAlignment w:val="baseline"/>
        <w:rPr>
          <w:color w:val="000000"/>
        </w:rPr>
      </w:pPr>
      <w:r w:rsidRPr="00ED674E">
        <w:rPr>
          <w:color w:val="000000"/>
        </w:rPr>
        <w:t>3)   порядок направления в Комиссию предложений заинтересованных лиц по подготовке проекта внесения изменений в настоящие Правила;</w:t>
      </w:r>
    </w:p>
    <w:p w:rsidR="00ED674E" w:rsidRPr="00ED674E" w:rsidRDefault="00ED674E" w:rsidP="00ED674E">
      <w:pPr>
        <w:shd w:val="clear" w:color="auto" w:fill="FFFFFF"/>
        <w:jc w:val="both"/>
        <w:textAlignment w:val="baseline"/>
        <w:rPr>
          <w:color w:val="000000"/>
        </w:rPr>
      </w:pPr>
      <w:r w:rsidRPr="00ED674E">
        <w:rPr>
          <w:color w:val="000000"/>
        </w:rPr>
        <w:t>4)   иные вопросы организации работ.</w:t>
      </w:r>
    </w:p>
    <w:p w:rsidR="00ED674E" w:rsidRPr="00ED674E" w:rsidRDefault="00ED674E" w:rsidP="00ED674E">
      <w:pPr>
        <w:shd w:val="clear" w:color="auto" w:fill="FFFFFF"/>
        <w:jc w:val="both"/>
        <w:textAlignment w:val="baseline"/>
        <w:rPr>
          <w:color w:val="000000"/>
        </w:rPr>
      </w:pPr>
      <w:r w:rsidRPr="00ED674E">
        <w:rPr>
          <w:color w:val="000000"/>
        </w:rPr>
        <w:t>10. Администрация сельского поселения «Озёл» осуществляет проверку проекта внесения изменений в настоящие Правила, представленного Комиссией, на соответствие требованиям технических регламентов, схемам территориального планирования Республики Коми, схемам территориального планирования Российской Федерации.</w:t>
      </w:r>
    </w:p>
    <w:p w:rsidR="00ED674E" w:rsidRPr="00ED674E" w:rsidRDefault="00ED674E" w:rsidP="00ED674E">
      <w:pPr>
        <w:shd w:val="clear" w:color="auto" w:fill="FFFFFF"/>
        <w:jc w:val="both"/>
        <w:textAlignment w:val="baseline"/>
        <w:rPr>
          <w:color w:val="000000"/>
        </w:rPr>
      </w:pPr>
      <w:r w:rsidRPr="00ED674E">
        <w:rPr>
          <w:color w:val="000000"/>
        </w:rPr>
        <w:t>11.   По результатам указанной в части 10 настоящей статьи проверки администрация  направляет проект внесения изменений в настоящие Правила главе МО МР «Сыктывдинский» или в случае обнаружения его несоответствия требованиям и документам, указанным в части 10 настоящей статьи, в Комиссию на доработку.</w:t>
      </w:r>
    </w:p>
    <w:p w:rsidR="00ED674E" w:rsidRPr="00ED674E" w:rsidRDefault="00ED674E" w:rsidP="00ED674E">
      <w:pPr>
        <w:shd w:val="clear" w:color="auto" w:fill="FFFFFF"/>
        <w:jc w:val="both"/>
        <w:textAlignment w:val="baseline"/>
        <w:rPr>
          <w:color w:val="000000"/>
        </w:rPr>
      </w:pPr>
      <w:r w:rsidRPr="00ED674E">
        <w:rPr>
          <w:color w:val="000000"/>
        </w:rPr>
        <w:lastRenderedPageBreak/>
        <w:t>12. Проект внесения изменений в настоящие Правила рассматривается на публичных слушаниях. Публичные слушания проводятся в соответствии с Положением о публичных слушаниях.</w:t>
      </w:r>
    </w:p>
    <w:p w:rsidR="00ED674E" w:rsidRPr="00ED674E" w:rsidRDefault="00ED674E" w:rsidP="00ED674E">
      <w:pPr>
        <w:shd w:val="clear" w:color="auto" w:fill="FFFFFF"/>
        <w:jc w:val="both"/>
        <w:textAlignment w:val="baseline"/>
        <w:rPr>
          <w:color w:val="000000"/>
        </w:rPr>
      </w:pPr>
      <w:r w:rsidRPr="00ED674E">
        <w:rPr>
          <w:color w:val="000000"/>
        </w:rPr>
        <w:t>13. После завершения публичных слушаний по проекту внесения изменений в настоящие Правила, Комиссия, с учётом результатов таких публичных слушаний,  обеспечивает внесение изменений в данный проект и представляет его главе МО МР «Сыктывдинский». Обязательными приложениями к проекту внесения изменений в Правила являются протоколы публичных слушаний и заключение о результатах публичных слушаний.</w:t>
      </w:r>
    </w:p>
    <w:p w:rsidR="00ED674E" w:rsidRPr="00ED674E" w:rsidRDefault="00ED674E" w:rsidP="00ED674E">
      <w:pPr>
        <w:shd w:val="clear" w:color="auto" w:fill="FFFFFF"/>
        <w:jc w:val="both"/>
        <w:textAlignment w:val="baseline"/>
        <w:rPr>
          <w:color w:val="000000"/>
        </w:rPr>
      </w:pPr>
      <w:r w:rsidRPr="00ED674E">
        <w:rPr>
          <w:color w:val="000000"/>
        </w:rPr>
        <w:t>14. Руководитель администрации МО МР «Сыктывдинский» в течение десяти дней после представления ему проекта внесения изменений в Правила и,  указанных в части 13 настоящей статьи обязательных приложений,  принимает решение о направлении  указанного проекта в установленном порядке в Совет МО МР «Сыктывдинский», либо об отклонении проекта внесения изменений в Правила и о направлении его на доработку с указанием даты его повторного представления.</w:t>
      </w:r>
    </w:p>
    <w:p w:rsidR="00ED674E" w:rsidRPr="00ED674E" w:rsidRDefault="00ED674E" w:rsidP="00ED674E">
      <w:pPr>
        <w:shd w:val="clear" w:color="auto" w:fill="FFFFFF"/>
        <w:jc w:val="both"/>
        <w:textAlignment w:val="baseline"/>
        <w:rPr>
          <w:color w:val="000000"/>
        </w:rPr>
      </w:pPr>
      <w:r w:rsidRPr="00ED674E">
        <w:rPr>
          <w:color w:val="000000"/>
        </w:rPr>
        <w:t xml:space="preserve">15. После утверждения Светом сельского поселения «Озёл» изменения в настоящие Правила подлежат обнародованию в установленных Уставом сельского поселения «Озёл» местах. </w:t>
      </w:r>
    </w:p>
    <w:p w:rsidR="00ED674E" w:rsidRPr="00ED674E" w:rsidRDefault="00ED674E" w:rsidP="00AC7DC2">
      <w:pPr>
        <w:shd w:val="clear" w:color="auto" w:fill="FFFFFF"/>
        <w:jc w:val="both"/>
        <w:textAlignment w:val="baseline"/>
        <w:rPr>
          <w:color w:val="000000"/>
        </w:rPr>
      </w:pPr>
      <w:r w:rsidRPr="00ED674E">
        <w:rPr>
          <w:color w:val="000000"/>
        </w:rPr>
        <w:t>16. Органы государственной власти Российской Федерации, органы государственной власти Республики Коми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Республики Коми, утверждённым до внесения изменений в настоящие Правила.</w:t>
      </w:r>
    </w:p>
    <w:p w:rsidR="00ED674E" w:rsidRPr="00ED674E" w:rsidRDefault="00ED674E" w:rsidP="000005EC">
      <w:pPr>
        <w:pStyle w:val="3"/>
        <w:widowControl w:val="0"/>
        <w:numPr>
          <w:ilvl w:val="2"/>
          <w:numId w:val="46"/>
        </w:numPr>
        <w:suppressAutoHyphens/>
        <w:spacing w:line="100" w:lineRule="atLeast"/>
        <w:jc w:val="both"/>
        <w:rPr>
          <w:sz w:val="20"/>
          <w:lang w:val="ru-RU"/>
        </w:rPr>
      </w:pPr>
      <w:r w:rsidRPr="00ED674E">
        <w:rPr>
          <w:sz w:val="20"/>
        </w:rPr>
        <w:t>Статья 27. Ответственность за нарушение Правил.</w:t>
      </w:r>
    </w:p>
    <w:p w:rsidR="00ED674E" w:rsidRPr="00ED674E" w:rsidRDefault="00ED674E" w:rsidP="00AC7DC2">
      <w:pPr>
        <w:shd w:val="clear" w:color="auto" w:fill="FFFFFF"/>
        <w:jc w:val="both"/>
        <w:textAlignment w:val="baseline"/>
        <w:rPr>
          <w:color w:val="000000"/>
        </w:rPr>
      </w:pPr>
      <w:r w:rsidRPr="00ED674E">
        <w:rPr>
          <w:color w:val="000000"/>
        </w:rPr>
        <w:t>Лица, виновные в нарушении настоящих Правил, несут ответственность, предусмотренную действующим законодательством.</w:t>
      </w:r>
    </w:p>
    <w:p w:rsidR="00ED674E" w:rsidRPr="00ED674E" w:rsidRDefault="00ED674E" w:rsidP="00AC7DC2">
      <w:pPr>
        <w:pStyle w:val="11"/>
        <w:tabs>
          <w:tab w:val="num" w:pos="0"/>
        </w:tabs>
        <w:spacing w:before="0" w:after="0"/>
        <w:jc w:val="both"/>
        <w:rPr>
          <w:rFonts w:ascii="Times New Roman" w:hAnsi="Times New Roman"/>
          <w:sz w:val="20"/>
          <w:szCs w:val="20"/>
        </w:rPr>
      </w:pPr>
      <w:r w:rsidRPr="00ED674E">
        <w:rPr>
          <w:rFonts w:ascii="Times New Roman" w:hAnsi="Times New Roman"/>
          <w:sz w:val="20"/>
          <w:szCs w:val="20"/>
        </w:rPr>
        <w:t>Часть 2. Карта градостроительного зонирования. Карта зон с особыми условиями использования территории</w:t>
      </w:r>
    </w:p>
    <w:p w:rsidR="00ED674E" w:rsidRPr="00ED674E" w:rsidRDefault="00ED674E" w:rsidP="000005EC">
      <w:pPr>
        <w:pStyle w:val="2"/>
        <w:numPr>
          <w:ilvl w:val="1"/>
          <w:numId w:val="46"/>
        </w:numPr>
        <w:tabs>
          <w:tab w:val="left" w:pos="0"/>
        </w:tabs>
        <w:suppressAutoHyphens/>
        <w:spacing w:line="100" w:lineRule="atLeast"/>
        <w:rPr>
          <w:bCs/>
          <w:sz w:val="20"/>
        </w:rPr>
      </w:pPr>
      <w:r w:rsidRPr="00ED674E">
        <w:rPr>
          <w:bCs/>
          <w:sz w:val="20"/>
        </w:rPr>
        <w:t>Глава 7. Градостроительное зонирование сельского поселения «Озёл».</w:t>
      </w:r>
    </w:p>
    <w:p w:rsidR="00ED674E" w:rsidRPr="00ED674E" w:rsidRDefault="00ED674E" w:rsidP="000005EC">
      <w:pPr>
        <w:pStyle w:val="3"/>
        <w:keepLines/>
        <w:numPr>
          <w:ilvl w:val="2"/>
          <w:numId w:val="46"/>
        </w:numPr>
        <w:tabs>
          <w:tab w:val="clear" w:pos="720"/>
          <w:tab w:val="left" w:pos="0"/>
          <w:tab w:val="right" w:pos="709"/>
        </w:tabs>
        <w:suppressAutoHyphens/>
        <w:spacing w:line="100" w:lineRule="atLeast"/>
        <w:jc w:val="both"/>
        <w:rPr>
          <w:bCs/>
          <w:sz w:val="20"/>
          <w:lang w:val="ru-RU"/>
        </w:rPr>
      </w:pPr>
      <w:r w:rsidRPr="00ED674E">
        <w:rPr>
          <w:bCs/>
          <w:sz w:val="20"/>
          <w:lang w:val="ru-RU"/>
        </w:rPr>
        <w:t xml:space="preserve"> Статья 28. Градостроительное зонирование.</w:t>
      </w:r>
    </w:p>
    <w:p w:rsidR="00ED674E" w:rsidRPr="00ED674E" w:rsidRDefault="00ED674E" w:rsidP="00AC7DC2">
      <w:pPr>
        <w:tabs>
          <w:tab w:val="left" w:pos="1080"/>
        </w:tabs>
        <w:suppressAutoHyphens w:val="0"/>
        <w:ind w:firstLine="720"/>
        <w:jc w:val="both"/>
      </w:pPr>
      <w:r w:rsidRPr="00ED674E">
        <w:t xml:space="preserve">1. Градостроительное зонирование сельского поселения «Озёл» осуществляется в соответствии со схемами территориального планирования сельского поселения «Озёл». </w:t>
      </w:r>
    </w:p>
    <w:p w:rsidR="00ED674E" w:rsidRPr="00ED674E" w:rsidRDefault="00ED674E" w:rsidP="00AC7DC2">
      <w:pPr>
        <w:tabs>
          <w:tab w:val="left" w:pos="1080"/>
        </w:tabs>
        <w:suppressAutoHyphens w:val="0"/>
        <w:ind w:firstLine="720"/>
        <w:jc w:val="both"/>
      </w:pPr>
      <w:r w:rsidRPr="00ED674E">
        <w:t>2. На Карте градостроительного зонирования сельского поселения «Озёл» выделены следующие виды территориальных зон:</w:t>
      </w:r>
    </w:p>
    <w:p w:rsidR="00ED674E" w:rsidRPr="00ED674E" w:rsidRDefault="00ED674E" w:rsidP="00ED674E">
      <w:pPr>
        <w:tabs>
          <w:tab w:val="left" w:pos="1080"/>
        </w:tabs>
        <w:suppressAutoHyphens w:val="0"/>
        <w:ind w:left="720"/>
        <w:jc w:val="both"/>
        <w:rPr>
          <w:kern w:val="28"/>
        </w:rPr>
      </w:pPr>
      <w:r w:rsidRPr="00ED674E">
        <w:rPr>
          <w:kern w:val="28"/>
        </w:rPr>
        <w:t>Ж - зона малоэтажной жилой застройки;</w:t>
      </w:r>
    </w:p>
    <w:p w:rsidR="00ED674E" w:rsidRPr="00ED674E" w:rsidRDefault="00ED674E" w:rsidP="00ED674E">
      <w:pPr>
        <w:tabs>
          <w:tab w:val="left" w:pos="1080"/>
        </w:tabs>
        <w:suppressAutoHyphens w:val="0"/>
        <w:ind w:left="720"/>
        <w:jc w:val="both"/>
        <w:rPr>
          <w:kern w:val="28"/>
        </w:rPr>
      </w:pPr>
      <w:r w:rsidRPr="00ED674E">
        <w:rPr>
          <w:kern w:val="28"/>
        </w:rPr>
        <w:t>ОД - зона административно-делового центра, образования, здравоохранения, социального и культурно-бытового назначения;</w:t>
      </w:r>
    </w:p>
    <w:p w:rsidR="00ED674E" w:rsidRPr="00ED674E" w:rsidRDefault="00ED674E" w:rsidP="00ED674E">
      <w:pPr>
        <w:tabs>
          <w:tab w:val="left" w:pos="1080"/>
        </w:tabs>
        <w:suppressAutoHyphens w:val="0"/>
        <w:ind w:left="720"/>
        <w:jc w:val="both"/>
        <w:rPr>
          <w:kern w:val="28"/>
        </w:rPr>
      </w:pPr>
      <w:r w:rsidRPr="00ED674E">
        <w:rPr>
          <w:kern w:val="28"/>
        </w:rPr>
        <w:t>И -  зона объектов инженерной инфраструктуры;</w:t>
      </w:r>
    </w:p>
    <w:p w:rsidR="00ED674E" w:rsidRPr="00ED674E" w:rsidRDefault="00ED674E" w:rsidP="00ED674E">
      <w:pPr>
        <w:tabs>
          <w:tab w:val="left" w:pos="1080"/>
        </w:tabs>
        <w:suppressAutoHyphens w:val="0"/>
        <w:ind w:left="720"/>
        <w:jc w:val="both"/>
        <w:rPr>
          <w:kern w:val="28"/>
        </w:rPr>
      </w:pPr>
      <w:r w:rsidRPr="00ED674E">
        <w:rPr>
          <w:kern w:val="28"/>
        </w:rPr>
        <w:t>Т - зона объектов автомобильного транспорта;</w:t>
      </w:r>
    </w:p>
    <w:p w:rsidR="00ED674E" w:rsidRPr="00ED674E" w:rsidRDefault="00ED674E" w:rsidP="00ED674E">
      <w:pPr>
        <w:tabs>
          <w:tab w:val="left" w:pos="1080"/>
        </w:tabs>
        <w:suppressAutoHyphens w:val="0"/>
        <w:ind w:left="720"/>
        <w:jc w:val="both"/>
        <w:rPr>
          <w:kern w:val="28"/>
        </w:rPr>
      </w:pPr>
      <w:r w:rsidRPr="00ED674E">
        <w:rPr>
          <w:kern w:val="28"/>
        </w:rPr>
        <w:t>Р - зона лесопарков, лесов;</w:t>
      </w:r>
    </w:p>
    <w:p w:rsidR="00ED674E" w:rsidRPr="00ED674E" w:rsidRDefault="00ED674E" w:rsidP="00ED674E">
      <w:pPr>
        <w:tabs>
          <w:tab w:val="left" w:pos="1080"/>
        </w:tabs>
        <w:suppressAutoHyphens w:val="0"/>
        <w:ind w:left="720"/>
        <w:jc w:val="both"/>
        <w:rPr>
          <w:kern w:val="28"/>
        </w:rPr>
      </w:pPr>
      <w:r w:rsidRPr="00ED674E">
        <w:rPr>
          <w:kern w:val="28"/>
        </w:rPr>
        <w:t>СХ - зона сельскохозяйственного назначения;</w:t>
      </w:r>
    </w:p>
    <w:p w:rsidR="00ED674E" w:rsidRPr="00ED674E" w:rsidRDefault="00ED674E" w:rsidP="00ED674E">
      <w:pPr>
        <w:tabs>
          <w:tab w:val="left" w:pos="1080"/>
        </w:tabs>
        <w:suppressAutoHyphens w:val="0"/>
        <w:ind w:left="720"/>
        <w:jc w:val="both"/>
        <w:rPr>
          <w:kern w:val="28"/>
        </w:rPr>
      </w:pPr>
      <w:r w:rsidRPr="00ED674E">
        <w:rPr>
          <w:kern w:val="28"/>
        </w:rPr>
        <w:t>С - зона кладбищ</w:t>
      </w:r>
    </w:p>
    <w:p w:rsidR="00ED674E" w:rsidRPr="00ED674E" w:rsidRDefault="00ED674E" w:rsidP="00ED674E">
      <w:pPr>
        <w:tabs>
          <w:tab w:val="left" w:pos="1080"/>
        </w:tabs>
        <w:suppressAutoHyphens w:val="0"/>
        <w:ind w:left="720"/>
        <w:jc w:val="both"/>
        <w:rPr>
          <w:kern w:val="28"/>
        </w:rPr>
      </w:pPr>
      <w:r w:rsidRPr="00ED674E">
        <w:rPr>
          <w:kern w:val="28"/>
        </w:rPr>
        <w:t>Пр-1 – зона прочих территорий</w:t>
      </w:r>
    </w:p>
    <w:p w:rsidR="00ED674E" w:rsidRPr="00ED674E" w:rsidRDefault="00ED674E" w:rsidP="00ED674E">
      <w:pPr>
        <w:tabs>
          <w:tab w:val="left" w:pos="1080"/>
          <w:tab w:val="left" w:pos="2020"/>
        </w:tabs>
        <w:suppressAutoHyphens w:val="0"/>
        <w:ind w:left="720"/>
        <w:jc w:val="both"/>
        <w:rPr>
          <w:color w:val="FF0000"/>
          <w:kern w:val="28"/>
        </w:rPr>
      </w:pPr>
      <w:r w:rsidRPr="00ED674E">
        <w:rPr>
          <w:kern w:val="28"/>
        </w:rPr>
        <w:t>Пр-2- зона озеленения специального назначения</w:t>
      </w:r>
      <w:r w:rsidRPr="00ED674E">
        <w:rPr>
          <w:color w:val="FF0000"/>
          <w:kern w:val="28"/>
        </w:rPr>
        <w:t xml:space="preserve"> </w:t>
      </w:r>
    </w:p>
    <w:p w:rsidR="00ED674E" w:rsidRPr="00ED674E" w:rsidRDefault="00ED674E" w:rsidP="00ED674E">
      <w:pPr>
        <w:tabs>
          <w:tab w:val="left" w:pos="1080"/>
          <w:tab w:val="left" w:pos="6007"/>
        </w:tabs>
        <w:suppressAutoHyphens w:val="0"/>
        <w:ind w:left="720"/>
        <w:jc w:val="both"/>
        <w:rPr>
          <w:kern w:val="28"/>
        </w:rPr>
      </w:pPr>
      <w:r w:rsidRPr="00ED674E">
        <w:rPr>
          <w:kern w:val="28"/>
          <w:lang w:val="en-US"/>
        </w:rPr>
        <w:t>V</w:t>
      </w:r>
      <w:r w:rsidRPr="00ED674E">
        <w:rPr>
          <w:kern w:val="28"/>
        </w:rPr>
        <w:t>-</w:t>
      </w:r>
      <w:r w:rsidRPr="00ED674E">
        <w:rPr>
          <w:kern w:val="28"/>
        </w:rPr>
        <w:tab/>
        <w:t>зона водных объектов</w:t>
      </w:r>
    </w:p>
    <w:p w:rsidR="00ED674E" w:rsidRPr="00ED674E" w:rsidRDefault="00ED674E" w:rsidP="000005EC">
      <w:pPr>
        <w:pStyle w:val="3"/>
        <w:keepLines/>
        <w:numPr>
          <w:ilvl w:val="2"/>
          <w:numId w:val="46"/>
        </w:numPr>
        <w:tabs>
          <w:tab w:val="clear" w:pos="720"/>
          <w:tab w:val="num" w:pos="567"/>
        </w:tabs>
        <w:suppressAutoHyphens/>
        <w:spacing w:line="100" w:lineRule="atLeast"/>
        <w:jc w:val="both"/>
        <w:rPr>
          <w:bCs/>
          <w:sz w:val="20"/>
          <w:lang w:val="ru-RU"/>
        </w:rPr>
      </w:pPr>
      <w:r w:rsidRPr="00ED674E">
        <w:rPr>
          <w:bCs/>
          <w:sz w:val="20"/>
          <w:lang w:val="ru-RU"/>
        </w:rPr>
        <w:t xml:space="preserve"> Статья 29. Зоны с особыми условиями  использования территории.</w:t>
      </w:r>
    </w:p>
    <w:p w:rsidR="00ED674E" w:rsidRPr="00ED674E" w:rsidRDefault="00ED674E" w:rsidP="000005EC">
      <w:pPr>
        <w:widowControl w:val="0"/>
        <w:numPr>
          <w:ilvl w:val="0"/>
          <w:numId w:val="53"/>
        </w:numPr>
        <w:tabs>
          <w:tab w:val="left" w:pos="993"/>
        </w:tabs>
        <w:spacing w:line="100" w:lineRule="atLeast"/>
        <w:ind w:left="0" w:firstLine="709"/>
        <w:jc w:val="both"/>
      </w:pPr>
      <w:r w:rsidRPr="00ED674E">
        <w:t>На Карте градостроительного зонирования сельского поселения «Озёл» выделены границы зон с особыми условиями использования территории:</w:t>
      </w:r>
    </w:p>
    <w:p w:rsidR="00ED674E" w:rsidRPr="00ED674E" w:rsidRDefault="00ED674E" w:rsidP="00ED674E">
      <w:pPr>
        <w:tabs>
          <w:tab w:val="left" w:pos="0"/>
          <w:tab w:val="left" w:pos="993"/>
        </w:tabs>
        <w:suppressAutoHyphens w:val="0"/>
        <w:ind w:firstLine="709"/>
        <w:jc w:val="both"/>
      </w:pPr>
      <w:r w:rsidRPr="00ED674E">
        <w:t>-</w:t>
      </w:r>
      <w:r w:rsidRPr="00ED674E">
        <w:tab/>
        <w:t>водоохранные зоны;</w:t>
      </w:r>
    </w:p>
    <w:p w:rsidR="00ED674E" w:rsidRPr="00ED674E" w:rsidRDefault="00ED674E" w:rsidP="00ED674E">
      <w:pPr>
        <w:tabs>
          <w:tab w:val="left" w:pos="0"/>
          <w:tab w:val="left" w:pos="993"/>
        </w:tabs>
        <w:suppressAutoHyphens w:val="0"/>
        <w:ind w:firstLine="709"/>
        <w:jc w:val="both"/>
      </w:pPr>
      <w:r w:rsidRPr="00ED674E">
        <w:t>-</w:t>
      </w:r>
      <w:r w:rsidRPr="00ED674E">
        <w:tab/>
        <w:t>санитарно-защитные зоны объектов связи;</w:t>
      </w:r>
    </w:p>
    <w:p w:rsidR="00ED674E" w:rsidRPr="00ED674E" w:rsidRDefault="00ED674E" w:rsidP="00AC7DC2">
      <w:pPr>
        <w:tabs>
          <w:tab w:val="left" w:pos="0"/>
          <w:tab w:val="left" w:pos="993"/>
        </w:tabs>
        <w:suppressAutoHyphens w:val="0"/>
        <w:ind w:firstLine="709"/>
        <w:jc w:val="both"/>
      </w:pPr>
      <w:r w:rsidRPr="00ED674E">
        <w:t>-</w:t>
      </w:r>
      <w:r w:rsidRPr="00ED674E">
        <w:tab/>
        <w:t>зоны санитарной охраны источников водоснабжения;</w:t>
      </w:r>
    </w:p>
    <w:p w:rsidR="00ED674E" w:rsidRPr="00ED674E" w:rsidRDefault="00ED674E" w:rsidP="00AC7DC2">
      <w:pPr>
        <w:tabs>
          <w:tab w:val="left" w:pos="0"/>
          <w:tab w:val="left" w:pos="993"/>
        </w:tabs>
        <w:suppressAutoHyphens w:val="0"/>
        <w:ind w:firstLine="709"/>
        <w:jc w:val="both"/>
      </w:pPr>
      <w:r w:rsidRPr="00ED674E">
        <w:t>-  санитарно-защитная зона кладбища.</w:t>
      </w:r>
    </w:p>
    <w:p w:rsidR="00ED674E" w:rsidRPr="00ED674E" w:rsidRDefault="00ED674E" w:rsidP="00AC7DC2">
      <w:pPr>
        <w:shd w:val="clear" w:color="auto" w:fill="FFFFFF"/>
        <w:ind w:firstLine="357"/>
        <w:jc w:val="both"/>
        <w:rPr>
          <w:b/>
          <w:bCs/>
          <w:spacing w:val="-3"/>
        </w:rPr>
      </w:pPr>
      <w:r w:rsidRPr="00ED674E">
        <w:rPr>
          <w:b/>
          <w:bCs/>
          <w:spacing w:val="-3"/>
        </w:rPr>
        <w:t>Глава 8. Градостроительные регламенты территориальных зон.</w:t>
      </w:r>
    </w:p>
    <w:p w:rsidR="00ED674E" w:rsidRPr="00ED674E" w:rsidRDefault="00ED674E" w:rsidP="000005EC">
      <w:pPr>
        <w:pStyle w:val="3"/>
        <w:widowControl w:val="0"/>
        <w:numPr>
          <w:ilvl w:val="2"/>
          <w:numId w:val="46"/>
        </w:numPr>
        <w:suppressAutoHyphens/>
        <w:spacing w:line="100" w:lineRule="atLeast"/>
        <w:jc w:val="both"/>
        <w:rPr>
          <w:sz w:val="20"/>
          <w:lang w:val="ru-RU"/>
        </w:rPr>
      </w:pPr>
      <w:r w:rsidRPr="00ED674E">
        <w:rPr>
          <w:sz w:val="20"/>
          <w:lang w:val="ru-RU"/>
        </w:rPr>
        <w:t>Статья 30. Зона малоэтажной жилой застройки.</w:t>
      </w:r>
    </w:p>
    <w:p w:rsidR="00ED674E" w:rsidRPr="00ED674E" w:rsidRDefault="00ED674E" w:rsidP="00AC7DC2">
      <w:pPr>
        <w:shd w:val="clear" w:color="auto" w:fill="FFFFFF"/>
        <w:ind w:firstLine="357"/>
        <w:jc w:val="both"/>
      </w:pPr>
      <w:r w:rsidRPr="00ED674E">
        <w:t>Жилые зоны предназначены для преимущественного размещения жилого фонда. В ж</w:t>
      </w:r>
      <w:r w:rsidRPr="00ED674E">
        <w:t>и</w:t>
      </w:r>
      <w:r w:rsidRPr="00ED674E">
        <w:t>лых зонах допускается также размещение отдельно стоящих, встроенных или пристрое</w:t>
      </w:r>
      <w:r w:rsidRPr="00ED674E">
        <w:t>н</w:t>
      </w:r>
      <w:r w:rsidRPr="00ED674E">
        <w:t>ных объектов социального и культурно-бытового обслуживания населения, культовых зданий, стоянок автом</w:t>
      </w:r>
      <w:r w:rsidRPr="00ED674E">
        <w:t>о</w:t>
      </w:r>
      <w:r w:rsidRPr="00ED674E">
        <w:t>бильного транспорта и производственных объектов, не требующих устройства санитарно-защитных зон и не являющихся источниками воздействия на среду обитания и здоровье человека (шум, вибр</w:t>
      </w:r>
      <w:r w:rsidRPr="00ED674E">
        <w:t>а</w:t>
      </w:r>
      <w:r w:rsidRPr="00ED674E">
        <w:t>ция, магнитные поля, радиационное воздействие, загрязнение почв, воздуха, воды и иные вредные во</w:t>
      </w:r>
      <w:r w:rsidRPr="00ED674E">
        <w:t>з</w:t>
      </w:r>
      <w:r w:rsidRPr="00ED674E">
        <w:t>действия).</w:t>
      </w:r>
    </w:p>
    <w:p w:rsidR="00ED674E" w:rsidRPr="00ED674E" w:rsidRDefault="00ED674E" w:rsidP="00ED674E">
      <w:pPr>
        <w:jc w:val="both"/>
      </w:pPr>
      <w:r w:rsidRPr="00ED674E">
        <w:rPr>
          <w:bCs/>
          <w:spacing w:val="-3"/>
        </w:rPr>
        <w:t xml:space="preserve">Ж — зона </w:t>
      </w:r>
      <w:r w:rsidRPr="00ED674E">
        <w:t>малоэтажной жилой застройки</w:t>
      </w:r>
      <w:r w:rsidRPr="00ED674E">
        <w:rPr>
          <w:color w:val="000000"/>
        </w:rPr>
        <w:t>.</w:t>
      </w:r>
    </w:p>
    <w:p w:rsidR="00ED674E" w:rsidRPr="00ED674E" w:rsidRDefault="00ED674E" w:rsidP="00ED674E">
      <w:pPr>
        <w:shd w:val="clear" w:color="auto" w:fill="FFFFFF"/>
        <w:ind w:firstLine="357"/>
        <w:jc w:val="both"/>
      </w:pPr>
      <w:r w:rsidRPr="00ED674E">
        <w:t>Зона предназначена для застройки одноквартирными и многоквартирными блочными малоэтажными жилыми домами и коттеджами, также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w:t>
      </w:r>
      <w:r w:rsidRPr="00ED674E">
        <w:t>и</w:t>
      </w:r>
      <w:r w:rsidRPr="00ED674E">
        <w:t>тельным регламентам.</w:t>
      </w:r>
    </w:p>
    <w:p w:rsidR="00ED674E" w:rsidRPr="00ED674E" w:rsidRDefault="00ED674E" w:rsidP="00ED674E">
      <w:pPr>
        <w:ind w:firstLine="357"/>
        <w:jc w:val="both"/>
        <w:rPr>
          <w:rFonts w:eastAsia="Arial"/>
          <w:shd w:val="clear" w:color="auto" w:fill="FFFFFF"/>
        </w:rPr>
      </w:pPr>
      <w:r w:rsidRPr="00ED674E">
        <w:rPr>
          <w:rFonts w:eastAsia="Arial"/>
          <w:b/>
          <w:spacing w:val="-5"/>
          <w:shd w:val="clear" w:color="auto" w:fill="FFFFFF"/>
        </w:rPr>
        <w:lastRenderedPageBreak/>
        <w:t>Основные виды разрешенного использования земельных участков и объектов ка</w:t>
      </w:r>
      <w:r w:rsidRPr="00ED674E">
        <w:rPr>
          <w:rFonts w:eastAsia="Arial"/>
          <w:b/>
          <w:shd w:val="clear" w:color="auto" w:fill="FFFFFF"/>
        </w:rPr>
        <w:t>питального строительства:</w:t>
      </w:r>
    </w:p>
    <w:tbl>
      <w:tblPr>
        <w:tblW w:w="9639"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268"/>
        <w:gridCol w:w="6095"/>
        <w:gridCol w:w="1276"/>
      </w:tblGrid>
      <w:tr w:rsidR="00ED674E" w:rsidRPr="00ED674E" w:rsidTr="00ED674E">
        <w:tc>
          <w:tcPr>
            <w:tcW w:w="2268" w:type="dxa"/>
            <w:shd w:val="clear" w:color="auto" w:fill="FFFFFF"/>
            <w:hideMark/>
          </w:tcPr>
          <w:p w:rsidR="00ED674E" w:rsidRPr="00ED674E" w:rsidRDefault="00ED674E" w:rsidP="00ED674E">
            <w:pPr>
              <w:pStyle w:val="s10"/>
              <w:spacing w:line="270" w:lineRule="atLeast"/>
              <w:rPr>
                <w:sz w:val="20"/>
                <w:szCs w:val="20"/>
              </w:rPr>
            </w:pPr>
            <w:r w:rsidRPr="00ED674E">
              <w:rPr>
                <w:sz w:val="20"/>
                <w:szCs w:val="20"/>
              </w:rPr>
              <w:t>Наименование вида разрешенного использования земел</w:t>
            </w:r>
            <w:r w:rsidRPr="00ED674E">
              <w:rPr>
                <w:sz w:val="20"/>
                <w:szCs w:val="20"/>
              </w:rPr>
              <w:t>ь</w:t>
            </w:r>
            <w:r w:rsidRPr="00ED674E">
              <w:rPr>
                <w:sz w:val="20"/>
                <w:szCs w:val="20"/>
              </w:rPr>
              <w:t>ного участка</w:t>
            </w:r>
          </w:p>
        </w:tc>
        <w:tc>
          <w:tcPr>
            <w:tcW w:w="6095" w:type="dxa"/>
            <w:shd w:val="clear" w:color="auto" w:fill="FFFFFF"/>
            <w:hideMark/>
          </w:tcPr>
          <w:p w:rsidR="00ED674E" w:rsidRPr="00ED674E" w:rsidRDefault="00ED674E" w:rsidP="00ED674E">
            <w:pPr>
              <w:jc w:val="both"/>
            </w:pPr>
            <w:r w:rsidRPr="00ED674E">
              <w:t>Описание вида разрешенного использования земел</w:t>
            </w:r>
            <w:r w:rsidRPr="00ED674E">
              <w:t>ь</w:t>
            </w:r>
            <w:r w:rsidRPr="00ED674E">
              <w:t>ного участка</w:t>
            </w:r>
          </w:p>
        </w:tc>
        <w:tc>
          <w:tcPr>
            <w:tcW w:w="1276" w:type="dxa"/>
            <w:shd w:val="clear" w:color="auto" w:fill="FFFFFF"/>
            <w:hideMark/>
          </w:tcPr>
          <w:p w:rsidR="00ED674E" w:rsidRPr="00ED674E" w:rsidRDefault="00ED674E" w:rsidP="00ED674E">
            <w:pPr>
              <w:pStyle w:val="s10"/>
              <w:spacing w:line="270" w:lineRule="atLeast"/>
              <w:rPr>
                <w:sz w:val="20"/>
                <w:szCs w:val="20"/>
              </w:rPr>
            </w:pPr>
            <w:r w:rsidRPr="00ED674E">
              <w:rPr>
                <w:sz w:val="20"/>
                <w:szCs w:val="20"/>
              </w:rPr>
              <w:t>Код (числ</w:t>
            </w:r>
            <w:r w:rsidRPr="00ED674E">
              <w:rPr>
                <w:sz w:val="20"/>
                <w:szCs w:val="20"/>
              </w:rPr>
              <w:t>о</w:t>
            </w:r>
            <w:r w:rsidRPr="00ED674E">
              <w:rPr>
                <w:sz w:val="20"/>
                <w:szCs w:val="20"/>
              </w:rPr>
              <w:t>вое обозн</w:t>
            </w:r>
            <w:r w:rsidRPr="00ED674E">
              <w:rPr>
                <w:sz w:val="20"/>
                <w:szCs w:val="20"/>
              </w:rPr>
              <w:t>а</w:t>
            </w:r>
            <w:r w:rsidRPr="00ED674E">
              <w:rPr>
                <w:sz w:val="20"/>
                <w:szCs w:val="20"/>
              </w:rPr>
              <w:t>чение) вида разреше</w:t>
            </w:r>
            <w:r w:rsidRPr="00ED674E">
              <w:rPr>
                <w:sz w:val="20"/>
                <w:szCs w:val="20"/>
              </w:rPr>
              <w:t>н</w:t>
            </w:r>
            <w:r w:rsidRPr="00ED674E">
              <w:rPr>
                <w:sz w:val="20"/>
                <w:szCs w:val="20"/>
              </w:rPr>
              <w:t>ного использов</w:t>
            </w:r>
            <w:r w:rsidRPr="00ED674E">
              <w:rPr>
                <w:sz w:val="20"/>
                <w:szCs w:val="20"/>
              </w:rPr>
              <w:t>а</w:t>
            </w:r>
            <w:r w:rsidRPr="00ED674E">
              <w:rPr>
                <w:sz w:val="20"/>
                <w:szCs w:val="20"/>
              </w:rPr>
              <w:t>ния земел</w:t>
            </w:r>
            <w:r w:rsidRPr="00ED674E">
              <w:rPr>
                <w:sz w:val="20"/>
                <w:szCs w:val="20"/>
              </w:rPr>
              <w:t>ь</w:t>
            </w:r>
            <w:r w:rsidRPr="00ED674E">
              <w:rPr>
                <w:sz w:val="20"/>
                <w:szCs w:val="20"/>
              </w:rPr>
              <w:t>ного учас</w:t>
            </w:r>
            <w:r w:rsidRPr="00ED674E">
              <w:rPr>
                <w:sz w:val="20"/>
                <w:szCs w:val="20"/>
              </w:rPr>
              <w:t>т</w:t>
            </w:r>
            <w:r w:rsidRPr="00ED674E">
              <w:rPr>
                <w:sz w:val="20"/>
                <w:szCs w:val="20"/>
              </w:rPr>
              <w:t>ка*</w:t>
            </w:r>
          </w:p>
        </w:tc>
      </w:tr>
      <w:tr w:rsidR="00ED674E" w:rsidRPr="00ED674E" w:rsidTr="00ED674E">
        <w:tc>
          <w:tcPr>
            <w:tcW w:w="2268" w:type="dxa"/>
            <w:shd w:val="clear" w:color="auto" w:fill="FFFFFF"/>
            <w:hideMark/>
          </w:tcPr>
          <w:p w:rsidR="00ED674E" w:rsidRPr="00ED674E" w:rsidRDefault="00ED674E" w:rsidP="00ED674E">
            <w:pPr>
              <w:pStyle w:val="s10"/>
              <w:spacing w:after="300" w:line="270" w:lineRule="atLeast"/>
              <w:rPr>
                <w:sz w:val="20"/>
                <w:szCs w:val="20"/>
              </w:rPr>
            </w:pPr>
            <w:r w:rsidRPr="00ED674E">
              <w:rPr>
                <w:sz w:val="20"/>
                <w:szCs w:val="20"/>
              </w:rPr>
              <w:t>1</w:t>
            </w:r>
          </w:p>
        </w:tc>
        <w:tc>
          <w:tcPr>
            <w:tcW w:w="6095" w:type="dxa"/>
            <w:shd w:val="clear" w:color="auto" w:fill="FFFFFF"/>
            <w:hideMark/>
          </w:tcPr>
          <w:p w:rsidR="00ED674E" w:rsidRPr="00ED674E" w:rsidRDefault="00ED674E" w:rsidP="00ED674E">
            <w:pPr>
              <w:pStyle w:val="s10"/>
              <w:spacing w:after="300" w:line="270" w:lineRule="atLeast"/>
              <w:rPr>
                <w:sz w:val="20"/>
                <w:szCs w:val="20"/>
              </w:rPr>
            </w:pPr>
            <w:r w:rsidRPr="00ED674E">
              <w:rPr>
                <w:sz w:val="20"/>
                <w:szCs w:val="20"/>
              </w:rPr>
              <w:t>2</w:t>
            </w:r>
          </w:p>
        </w:tc>
        <w:tc>
          <w:tcPr>
            <w:tcW w:w="1276" w:type="dxa"/>
            <w:shd w:val="clear" w:color="auto" w:fill="FFFFFF"/>
            <w:hideMark/>
          </w:tcPr>
          <w:p w:rsidR="00ED674E" w:rsidRPr="00ED674E" w:rsidRDefault="00ED674E" w:rsidP="00ED674E">
            <w:pPr>
              <w:pStyle w:val="s10"/>
              <w:spacing w:after="300" w:line="270" w:lineRule="atLeast"/>
              <w:rPr>
                <w:sz w:val="20"/>
                <w:szCs w:val="20"/>
              </w:rPr>
            </w:pPr>
            <w:r w:rsidRPr="00ED674E">
              <w:rPr>
                <w:sz w:val="20"/>
                <w:szCs w:val="20"/>
              </w:rPr>
              <w:t>3</w:t>
            </w:r>
          </w:p>
        </w:tc>
      </w:tr>
      <w:tr w:rsidR="00ED674E" w:rsidRPr="00ED674E" w:rsidTr="00ED674E">
        <w:tc>
          <w:tcPr>
            <w:tcW w:w="2268" w:type="dxa"/>
            <w:shd w:val="clear" w:color="auto" w:fill="FFFFFF"/>
          </w:tcPr>
          <w:p w:rsidR="00ED674E" w:rsidRPr="00ED674E" w:rsidRDefault="00ED674E" w:rsidP="00ED674E">
            <w:pPr>
              <w:pStyle w:val="s10"/>
              <w:spacing w:after="300" w:line="270" w:lineRule="atLeast"/>
              <w:rPr>
                <w:sz w:val="20"/>
                <w:szCs w:val="20"/>
              </w:rPr>
            </w:pPr>
            <w:r w:rsidRPr="00ED674E">
              <w:rPr>
                <w:sz w:val="20"/>
                <w:szCs w:val="20"/>
              </w:rPr>
              <w:t>Земельные участки (территории) общего пользования</w:t>
            </w:r>
          </w:p>
        </w:tc>
        <w:tc>
          <w:tcPr>
            <w:tcW w:w="6095" w:type="dxa"/>
            <w:shd w:val="clear" w:color="auto" w:fill="FFFFFF"/>
          </w:tcPr>
          <w:p w:rsidR="00ED674E" w:rsidRPr="00ED674E" w:rsidRDefault="00ED674E" w:rsidP="00ED674E">
            <w:pPr>
              <w:pStyle w:val="s10"/>
              <w:spacing w:after="300" w:line="270" w:lineRule="atLeast"/>
              <w:rPr>
                <w:sz w:val="20"/>
                <w:szCs w:val="20"/>
              </w:rPr>
            </w:pPr>
            <w:r w:rsidRPr="00ED674E">
              <w:rPr>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w:t>
            </w:r>
            <w:r w:rsidRPr="00ED674E">
              <w:rPr>
                <w:sz w:val="20"/>
                <w:szCs w:val="20"/>
              </w:rPr>
              <w:t>е</w:t>
            </w:r>
            <w:r w:rsidRPr="00ED674E">
              <w:rPr>
                <w:sz w:val="20"/>
                <w:szCs w:val="20"/>
              </w:rPr>
              <w:t>реговых полос водных объектов общего пользования, скверов, бульваров, площадей, проездов, малых архитектурных форм благоустро</w:t>
            </w:r>
            <w:r w:rsidRPr="00ED674E">
              <w:rPr>
                <w:sz w:val="20"/>
                <w:szCs w:val="20"/>
              </w:rPr>
              <w:t>й</w:t>
            </w:r>
            <w:r w:rsidRPr="00ED674E">
              <w:rPr>
                <w:sz w:val="20"/>
                <w:szCs w:val="20"/>
              </w:rPr>
              <w:t>ства</w:t>
            </w:r>
          </w:p>
        </w:tc>
        <w:tc>
          <w:tcPr>
            <w:tcW w:w="1276" w:type="dxa"/>
            <w:shd w:val="clear" w:color="auto" w:fill="FFFFFF"/>
          </w:tcPr>
          <w:p w:rsidR="00ED674E" w:rsidRPr="00ED674E" w:rsidRDefault="00ED674E" w:rsidP="00ED674E">
            <w:pPr>
              <w:pStyle w:val="s10"/>
              <w:spacing w:after="300" w:line="270" w:lineRule="atLeast"/>
              <w:rPr>
                <w:sz w:val="20"/>
                <w:szCs w:val="20"/>
              </w:rPr>
            </w:pPr>
            <w:r w:rsidRPr="00ED674E">
              <w:rPr>
                <w:sz w:val="20"/>
                <w:szCs w:val="20"/>
              </w:rPr>
              <w:t>12.0</w:t>
            </w:r>
          </w:p>
        </w:tc>
      </w:tr>
      <w:tr w:rsidR="00ED674E" w:rsidRPr="00ED674E" w:rsidTr="00ED674E">
        <w:tc>
          <w:tcPr>
            <w:tcW w:w="2268" w:type="dxa"/>
            <w:shd w:val="clear" w:color="auto" w:fill="FFFFFF"/>
          </w:tcPr>
          <w:p w:rsidR="00ED674E" w:rsidRPr="00ED674E" w:rsidRDefault="00ED674E" w:rsidP="00ED674E">
            <w:pPr>
              <w:pStyle w:val="s10"/>
              <w:spacing w:after="300" w:line="270" w:lineRule="atLeast"/>
              <w:rPr>
                <w:sz w:val="20"/>
                <w:szCs w:val="20"/>
              </w:rPr>
            </w:pPr>
            <w:r w:rsidRPr="00ED674E">
              <w:rPr>
                <w:sz w:val="20"/>
                <w:szCs w:val="20"/>
              </w:rPr>
              <w:t>Жилая застройка</w:t>
            </w:r>
          </w:p>
        </w:tc>
        <w:tc>
          <w:tcPr>
            <w:tcW w:w="6095" w:type="dxa"/>
            <w:shd w:val="clear" w:color="auto" w:fill="FFFFFF"/>
          </w:tcPr>
          <w:p w:rsidR="00ED674E" w:rsidRPr="00ED674E" w:rsidRDefault="00ED674E" w:rsidP="00ED674E">
            <w:pPr>
              <w:pStyle w:val="s10"/>
              <w:spacing w:line="270" w:lineRule="atLeast"/>
              <w:rPr>
                <w:sz w:val="20"/>
                <w:szCs w:val="20"/>
              </w:rPr>
            </w:pPr>
            <w:r w:rsidRPr="00ED674E">
              <w:rPr>
                <w:sz w:val="20"/>
                <w:szCs w:val="20"/>
              </w:rPr>
              <w:t>Размещение жилых помещений различного вида и обесп</w:t>
            </w:r>
            <w:r w:rsidRPr="00ED674E">
              <w:rPr>
                <w:sz w:val="20"/>
                <w:szCs w:val="20"/>
              </w:rPr>
              <w:t>е</w:t>
            </w:r>
            <w:r w:rsidRPr="00ED674E">
              <w:rPr>
                <w:sz w:val="20"/>
                <w:szCs w:val="20"/>
              </w:rPr>
              <w:t>чение проживания в них. К жилой застройке относятся здания (помещения в них), предназначенные для прож</w:t>
            </w:r>
            <w:r w:rsidRPr="00ED674E">
              <w:rPr>
                <w:sz w:val="20"/>
                <w:szCs w:val="20"/>
              </w:rPr>
              <w:t>и</w:t>
            </w:r>
            <w:r w:rsidRPr="00ED674E">
              <w:rPr>
                <w:sz w:val="20"/>
                <w:szCs w:val="20"/>
              </w:rPr>
              <w:t>вания человека, за исключением зданий (помещений), использу</w:t>
            </w:r>
            <w:r w:rsidRPr="00ED674E">
              <w:rPr>
                <w:sz w:val="20"/>
                <w:szCs w:val="20"/>
              </w:rPr>
              <w:t>е</w:t>
            </w:r>
            <w:r w:rsidRPr="00ED674E">
              <w:rPr>
                <w:sz w:val="20"/>
                <w:szCs w:val="20"/>
              </w:rPr>
              <w:t>мых:</w:t>
            </w:r>
          </w:p>
          <w:p w:rsidR="00ED674E" w:rsidRPr="00ED674E" w:rsidRDefault="00ED674E" w:rsidP="00ED674E">
            <w:pPr>
              <w:pStyle w:val="s10"/>
              <w:spacing w:line="270" w:lineRule="atLeast"/>
              <w:rPr>
                <w:sz w:val="20"/>
                <w:szCs w:val="20"/>
              </w:rPr>
            </w:pPr>
            <w:r w:rsidRPr="00ED674E">
              <w:rPr>
                <w:sz w:val="20"/>
                <w:szCs w:val="20"/>
              </w:rPr>
              <w:t>- с целью извлечения предпринимательской выгоды из предоставления жилого помещения для временного пр</w:t>
            </w:r>
            <w:r w:rsidRPr="00ED674E">
              <w:rPr>
                <w:sz w:val="20"/>
                <w:szCs w:val="20"/>
              </w:rPr>
              <w:t>о</w:t>
            </w:r>
            <w:r w:rsidRPr="00ED674E">
              <w:rPr>
                <w:sz w:val="20"/>
                <w:szCs w:val="20"/>
              </w:rPr>
              <w:t>живания в них (гостиницы, дома отдыха);</w:t>
            </w:r>
          </w:p>
          <w:p w:rsidR="00ED674E" w:rsidRPr="00ED674E" w:rsidRDefault="00ED674E" w:rsidP="00ED674E">
            <w:pPr>
              <w:pStyle w:val="s10"/>
              <w:spacing w:line="270" w:lineRule="atLeast"/>
              <w:rPr>
                <w:sz w:val="20"/>
                <w:szCs w:val="20"/>
              </w:rPr>
            </w:pPr>
            <w:r w:rsidRPr="00ED674E">
              <w:rPr>
                <w:sz w:val="20"/>
                <w:szCs w:val="20"/>
              </w:rPr>
              <w:t>- для проживания с одновременным осуществлением лечения или социального обслуживания населения (санатории, дома ребенка, дома престарелых, бол</w:t>
            </w:r>
            <w:r w:rsidRPr="00ED674E">
              <w:rPr>
                <w:sz w:val="20"/>
                <w:szCs w:val="20"/>
              </w:rPr>
              <w:t>ь</w:t>
            </w:r>
            <w:r w:rsidRPr="00ED674E">
              <w:rPr>
                <w:sz w:val="20"/>
                <w:szCs w:val="20"/>
              </w:rPr>
              <w:t>ницы);</w:t>
            </w:r>
          </w:p>
          <w:p w:rsidR="00ED674E" w:rsidRPr="00ED674E" w:rsidRDefault="00ED674E" w:rsidP="00ED674E">
            <w:pPr>
              <w:pStyle w:val="s10"/>
              <w:spacing w:line="270" w:lineRule="atLeast"/>
              <w:rPr>
                <w:sz w:val="20"/>
                <w:szCs w:val="20"/>
              </w:rPr>
            </w:pPr>
            <w:r w:rsidRPr="00ED674E">
              <w:rPr>
                <w:sz w:val="20"/>
                <w:szCs w:val="20"/>
              </w:rPr>
              <w:t>- как способ обеспечения непрерывности производства (вахтовые помещения, служебные жилые помещения на производственных объектах);</w:t>
            </w:r>
          </w:p>
          <w:p w:rsidR="00ED674E" w:rsidRPr="00ED674E" w:rsidRDefault="00ED674E" w:rsidP="00ED674E">
            <w:pPr>
              <w:pStyle w:val="s10"/>
              <w:spacing w:line="270" w:lineRule="atLeast"/>
              <w:rPr>
                <w:sz w:val="20"/>
                <w:szCs w:val="20"/>
              </w:rPr>
            </w:pPr>
            <w:r w:rsidRPr="00ED674E">
              <w:rPr>
                <w:sz w:val="20"/>
                <w:szCs w:val="20"/>
              </w:rPr>
              <w:t>- как способ обеспечения деятельности режимного учр</w:t>
            </w:r>
            <w:r w:rsidRPr="00ED674E">
              <w:rPr>
                <w:sz w:val="20"/>
                <w:szCs w:val="20"/>
              </w:rPr>
              <w:t>е</w:t>
            </w:r>
            <w:r w:rsidRPr="00ED674E">
              <w:rPr>
                <w:sz w:val="20"/>
                <w:szCs w:val="20"/>
              </w:rPr>
              <w:t>ждения (казармы, караульные помещения, места лишения свободы, содержания под стражей).</w:t>
            </w:r>
          </w:p>
          <w:p w:rsidR="00ED674E" w:rsidRPr="00ED674E" w:rsidRDefault="00ED674E" w:rsidP="00ED674E">
            <w:pPr>
              <w:pStyle w:val="s10"/>
              <w:spacing w:line="270" w:lineRule="atLeast"/>
              <w:rPr>
                <w:sz w:val="20"/>
                <w:szCs w:val="20"/>
              </w:rPr>
            </w:pPr>
            <w:r w:rsidRPr="00ED674E">
              <w:rPr>
                <w:sz w:val="20"/>
                <w:szCs w:val="20"/>
              </w:rPr>
              <w:t>Содержание данного вида разрешенного использования включает в себя содержание видов разрешенного испол</w:t>
            </w:r>
            <w:r w:rsidRPr="00ED674E">
              <w:rPr>
                <w:sz w:val="20"/>
                <w:szCs w:val="20"/>
              </w:rPr>
              <w:t>ь</w:t>
            </w:r>
            <w:r w:rsidRPr="00ED674E">
              <w:rPr>
                <w:sz w:val="20"/>
                <w:szCs w:val="20"/>
              </w:rPr>
              <w:t>зования с</w:t>
            </w:r>
            <w:r w:rsidRPr="00ED674E">
              <w:rPr>
                <w:rStyle w:val="apple-converted-space"/>
                <w:sz w:val="20"/>
                <w:szCs w:val="20"/>
              </w:rPr>
              <w:t> </w:t>
            </w:r>
            <w:hyperlink r:id="rId127" w:anchor="block_1021" w:history="1">
              <w:r w:rsidRPr="00ED674E">
                <w:rPr>
                  <w:rStyle w:val="af7"/>
                  <w:sz w:val="20"/>
                  <w:szCs w:val="20"/>
                </w:rPr>
                <w:t>кодами 2.1-2.7.1</w:t>
              </w:r>
            </w:hyperlink>
          </w:p>
        </w:tc>
        <w:tc>
          <w:tcPr>
            <w:tcW w:w="1276" w:type="dxa"/>
            <w:shd w:val="clear" w:color="auto" w:fill="FFFFFF"/>
          </w:tcPr>
          <w:p w:rsidR="00ED674E" w:rsidRPr="00ED674E" w:rsidRDefault="00ED674E" w:rsidP="00ED674E">
            <w:pPr>
              <w:pStyle w:val="s10"/>
              <w:spacing w:after="300" w:line="270" w:lineRule="atLeast"/>
              <w:rPr>
                <w:sz w:val="20"/>
                <w:szCs w:val="20"/>
              </w:rPr>
            </w:pPr>
            <w:r w:rsidRPr="00ED674E">
              <w:rPr>
                <w:sz w:val="20"/>
                <w:szCs w:val="20"/>
              </w:rPr>
              <w:t>2.0</w:t>
            </w:r>
          </w:p>
        </w:tc>
      </w:tr>
      <w:tr w:rsidR="00ED674E" w:rsidRPr="00ED674E" w:rsidTr="00ED674E">
        <w:trPr>
          <w:trHeight w:val="2249"/>
        </w:trPr>
        <w:tc>
          <w:tcPr>
            <w:tcW w:w="2268" w:type="dxa"/>
            <w:shd w:val="clear" w:color="auto" w:fill="FFFFFF"/>
          </w:tcPr>
          <w:p w:rsidR="00ED674E" w:rsidRPr="00ED674E" w:rsidRDefault="00ED674E" w:rsidP="00ED674E">
            <w:pPr>
              <w:pStyle w:val="s10"/>
              <w:spacing w:after="300" w:line="270" w:lineRule="atLeast"/>
              <w:rPr>
                <w:sz w:val="20"/>
                <w:szCs w:val="20"/>
              </w:rPr>
            </w:pPr>
            <w:r w:rsidRPr="00ED674E">
              <w:rPr>
                <w:sz w:val="20"/>
                <w:szCs w:val="20"/>
              </w:rPr>
              <w:t>Для индивидуального жилищного стро</w:t>
            </w:r>
            <w:r w:rsidRPr="00ED674E">
              <w:rPr>
                <w:sz w:val="20"/>
                <w:szCs w:val="20"/>
              </w:rPr>
              <w:t>и</w:t>
            </w:r>
            <w:r w:rsidRPr="00ED674E">
              <w:rPr>
                <w:sz w:val="20"/>
                <w:szCs w:val="20"/>
              </w:rPr>
              <w:t>тельства</w:t>
            </w:r>
          </w:p>
        </w:tc>
        <w:tc>
          <w:tcPr>
            <w:tcW w:w="6095" w:type="dxa"/>
            <w:shd w:val="clear" w:color="auto" w:fill="FFFFFF"/>
          </w:tcPr>
          <w:p w:rsidR="00ED674E" w:rsidRPr="00ED674E" w:rsidRDefault="00ED674E" w:rsidP="00ED674E">
            <w:pPr>
              <w:pStyle w:val="s10"/>
              <w:spacing w:line="270" w:lineRule="atLeast"/>
              <w:rPr>
                <w:sz w:val="20"/>
                <w:szCs w:val="20"/>
              </w:rPr>
            </w:pPr>
            <w:r w:rsidRPr="00ED674E">
              <w:rPr>
                <w:sz w:val="20"/>
                <w:szCs w:val="20"/>
              </w:rPr>
              <w:t>Размещение индивидуального жилого дома (дом, приго</w:t>
            </w:r>
            <w:r w:rsidRPr="00ED674E">
              <w:rPr>
                <w:sz w:val="20"/>
                <w:szCs w:val="20"/>
              </w:rPr>
              <w:t>д</w:t>
            </w:r>
            <w:r w:rsidRPr="00ED674E">
              <w:rPr>
                <w:sz w:val="20"/>
                <w:szCs w:val="20"/>
              </w:rPr>
              <w:t>ный для постоянного проживания, высотой не выше трех надземных этажей);</w:t>
            </w:r>
          </w:p>
          <w:p w:rsidR="00ED674E" w:rsidRPr="00ED674E" w:rsidRDefault="00ED674E" w:rsidP="00ED674E">
            <w:pPr>
              <w:pStyle w:val="s10"/>
              <w:spacing w:line="270" w:lineRule="atLeast"/>
              <w:rPr>
                <w:sz w:val="20"/>
                <w:szCs w:val="20"/>
              </w:rPr>
            </w:pPr>
            <w:r w:rsidRPr="00ED674E">
              <w:rPr>
                <w:sz w:val="20"/>
                <w:szCs w:val="20"/>
              </w:rPr>
              <w:t>выращивание плодовых, ягодных, овощных, бахч</w:t>
            </w:r>
            <w:r w:rsidRPr="00ED674E">
              <w:rPr>
                <w:sz w:val="20"/>
                <w:szCs w:val="20"/>
              </w:rPr>
              <w:t>е</w:t>
            </w:r>
            <w:r w:rsidRPr="00ED674E">
              <w:rPr>
                <w:sz w:val="20"/>
                <w:szCs w:val="20"/>
              </w:rPr>
              <w:t>вых или иных декоративных или сельскохозяйстве</w:t>
            </w:r>
            <w:r w:rsidRPr="00ED674E">
              <w:rPr>
                <w:sz w:val="20"/>
                <w:szCs w:val="20"/>
              </w:rPr>
              <w:t>н</w:t>
            </w:r>
            <w:r w:rsidRPr="00ED674E">
              <w:rPr>
                <w:sz w:val="20"/>
                <w:szCs w:val="20"/>
              </w:rPr>
              <w:t>ных культур;</w:t>
            </w:r>
          </w:p>
          <w:p w:rsidR="00ED674E" w:rsidRPr="00ED674E" w:rsidRDefault="00ED674E" w:rsidP="00ED674E">
            <w:pPr>
              <w:pStyle w:val="s10"/>
              <w:spacing w:line="270" w:lineRule="atLeast"/>
              <w:rPr>
                <w:sz w:val="20"/>
                <w:szCs w:val="20"/>
              </w:rPr>
            </w:pPr>
            <w:r w:rsidRPr="00ED674E">
              <w:rPr>
                <w:sz w:val="20"/>
                <w:szCs w:val="20"/>
              </w:rPr>
              <w:t>размещение индивидуальных гаражей и подсобных с</w:t>
            </w:r>
            <w:r w:rsidRPr="00ED674E">
              <w:rPr>
                <w:sz w:val="20"/>
                <w:szCs w:val="20"/>
              </w:rPr>
              <w:t>о</w:t>
            </w:r>
            <w:r w:rsidRPr="00ED674E">
              <w:rPr>
                <w:sz w:val="20"/>
                <w:szCs w:val="20"/>
              </w:rPr>
              <w:t>оружений</w:t>
            </w:r>
          </w:p>
        </w:tc>
        <w:tc>
          <w:tcPr>
            <w:tcW w:w="1276" w:type="dxa"/>
            <w:shd w:val="clear" w:color="auto" w:fill="FFFFFF"/>
          </w:tcPr>
          <w:p w:rsidR="00ED674E" w:rsidRPr="00ED674E" w:rsidRDefault="00ED674E" w:rsidP="00ED674E">
            <w:pPr>
              <w:pStyle w:val="s10"/>
              <w:spacing w:after="300" w:line="270" w:lineRule="atLeast"/>
              <w:rPr>
                <w:sz w:val="20"/>
                <w:szCs w:val="20"/>
              </w:rPr>
            </w:pPr>
            <w:r w:rsidRPr="00ED674E">
              <w:rPr>
                <w:sz w:val="20"/>
                <w:szCs w:val="20"/>
              </w:rPr>
              <w:t>2.1</w:t>
            </w:r>
          </w:p>
        </w:tc>
      </w:tr>
      <w:tr w:rsidR="00ED674E" w:rsidRPr="00ED674E" w:rsidTr="00ED674E">
        <w:tc>
          <w:tcPr>
            <w:tcW w:w="2268" w:type="dxa"/>
            <w:shd w:val="clear" w:color="auto" w:fill="FFFFFF"/>
          </w:tcPr>
          <w:p w:rsidR="00ED674E" w:rsidRPr="00ED674E" w:rsidRDefault="00ED674E" w:rsidP="00ED674E">
            <w:pPr>
              <w:pStyle w:val="s10"/>
              <w:spacing w:after="300" w:line="270" w:lineRule="atLeast"/>
              <w:rPr>
                <w:sz w:val="20"/>
                <w:szCs w:val="20"/>
              </w:rPr>
            </w:pPr>
            <w:r w:rsidRPr="00ED674E">
              <w:rPr>
                <w:sz w:val="20"/>
                <w:szCs w:val="20"/>
              </w:rPr>
              <w:t xml:space="preserve">Для ведения личного подсобного </w:t>
            </w:r>
            <w:r w:rsidRPr="00ED674E">
              <w:rPr>
                <w:sz w:val="20"/>
                <w:szCs w:val="20"/>
              </w:rPr>
              <w:lastRenderedPageBreak/>
              <w:t>хозяйства</w:t>
            </w:r>
          </w:p>
        </w:tc>
        <w:tc>
          <w:tcPr>
            <w:tcW w:w="6095" w:type="dxa"/>
            <w:shd w:val="clear" w:color="auto" w:fill="FFFFFF"/>
          </w:tcPr>
          <w:p w:rsidR="00ED674E" w:rsidRPr="00ED674E" w:rsidRDefault="00ED674E" w:rsidP="00ED674E">
            <w:pPr>
              <w:pStyle w:val="s10"/>
              <w:spacing w:line="270" w:lineRule="atLeast"/>
              <w:rPr>
                <w:sz w:val="20"/>
                <w:szCs w:val="20"/>
              </w:rPr>
            </w:pPr>
            <w:r w:rsidRPr="00ED674E">
              <w:rPr>
                <w:sz w:val="20"/>
                <w:szCs w:val="20"/>
              </w:rPr>
              <w:lastRenderedPageBreak/>
              <w:t>Размещение жилого дома, не предназначенного для раздела на квартиры (дома, пригодные для постоянного прож</w:t>
            </w:r>
            <w:r w:rsidRPr="00ED674E">
              <w:rPr>
                <w:sz w:val="20"/>
                <w:szCs w:val="20"/>
              </w:rPr>
              <w:t>и</w:t>
            </w:r>
            <w:r w:rsidRPr="00ED674E">
              <w:rPr>
                <w:sz w:val="20"/>
                <w:szCs w:val="20"/>
              </w:rPr>
              <w:t>вания и высотой не выше трех надземных этажей);</w:t>
            </w:r>
          </w:p>
          <w:p w:rsidR="00ED674E" w:rsidRPr="00ED674E" w:rsidRDefault="00ED674E" w:rsidP="00ED674E">
            <w:pPr>
              <w:pStyle w:val="s10"/>
              <w:spacing w:line="270" w:lineRule="atLeast"/>
              <w:rPr>
                <w:sz w:val="20"/>
                <w:szCs w:val="20"/>
              </w:rPr>
            </w:pPr>
            <w:r w:rsidRPr="00ED674E">
              <w:rPr>
                <w:sz w:val="20"/>
                <w:szCs w:val="20"/>
              </w:rPr>
              <w:lastRenderedPageBreak/>
              <w:t>производство сельскохозяйственной продукции;</w:t>
            </w:r>
          </w:p>
          <w:p w:rsidR="00ED674E" w:rsidRPr="00ED674E" w:rsidRDefault="00ED674E" w:rsidP="00ED674E">
            <w:pPr>
              <w:pStyle w:val="s10"/>
              <w:spacing w:line="270" w:lineRule="atLeast"/>
              <w:rPr>
                <w:sz w:val="20"/>
                <w:szCs w:val="20"/>
              </w:rPr>
            </w:pPr>
            <w:r w:rsidRPr="00ED674E">
              <w:rPr>
                <w:sz w:val="20"/>
                <w:szCs w:val="20"/>
              </w:rPr>
              <w:t>размещение гаража и иных вспомогательных соор</w:t>
            </w:r>
            <w:r w:rsidRPr="00ED674E">
              <w:rPr>
                <w:sz w:val="20"/>
                <w:szCs w:val="20"/>
              </w:rPr>
              <w:t>у</w:t>
            </w:r>
            <w:r w:rsidRPr="00ED674E">
              <w:rPr>
                <w:sz w:val="20"/>
                <w:szCs w:val="20"/>
              </w:rPr>
              <w:t>жений;</w:t>
            </w:r>
          </w:p>
          <w:p w:rsidR="00ED674E" w:rsidRPr="00ED674E" w:rsidRDefault="00ED674E" w:rsidP="00ED674E">
            <w:pPr>
              <w:pStyle w:val="s10"/>
              <w:spacing w:line="270" w:lineRule="atLeast"/>
              <w:rPr>
                <w:sz w:val="20"/>
                <w:szCs w:val="20"/>
              </w:rPr>
            </w:pPr>
            <w:r w:rsidRPr="00ED674E">
              <w:rPr>
                <w:sz w:val="20"/>
                <w:szCs w:val="20"/>
              </w:rPr>
              <w:t>содержание сельскохозяйственных животных</w:t>
            </w:r>
          </w:p>
        </w:tc>
        <w:tc>
          <w:tcPr>
            <w:tcW w:w="1276" w:type="dxa"/>
            <w:shd w:val="clear" w:color="auto" w:fill="FFFFFF"/>
          </w:tcPr>
          <w:p w:rsidR="00ED674E" w:rsidRPr="00ED674E" w:rsidRDefault="00ED674E" w:rsidP="00ED674E">
            <w:pPr>
              <w:pStyle w:val="s10"/>
              <w:spacing w:after="300" w:line="270" w:lineRule="atLeast"/>
              <w:rPr>
                <w:sz w:val="20"/>
                <w:szCs w:val="20"/>
              </w:rPr>
            </w:pPr>
            <w:r w:rsidRPr="00ED674E">
              <w:rPr>
                <w:sz w:val="20"/>
                <w:szCs w:val="20"/>
              </w:rPr>
              <w:lastRenderedPageBreak/>
              <w:t>2.2</w:t>
            </w:r>
          </w:p>
        </w:tc>
      </w:tr>
      <w:tr w:rsidR="00ED674E" w:rsidRPr="00ED674E" w:rsidTr="00ED674E">
        <w:tc>
          <w:tcPr>
            <w:tcW w:w="2268" w:type="dxa"/>
            <w:shd w:val="clear" w:color="auto" w:fill="FFFFFF"/>
          </w:tcPr>
          <w:p w:rsidR="00ED674E" w:rsidRPr="00ED674E" w:rsidRDefault="00ED674E" w:rsidP="00ED674E">
            <w:pPr>
              <w:pStyle w:val="s10"/>
              <w:spacing w:after="300" w:line="270" w:lineRule="atLeast"/>
              <w:rPr>
                <w:sz w:val="20"/>
                <w:szCs w:val="20"/>
              </w:rPr>
            </w:pPr>
            <w:r w:rsidRPr="00ED674E">
              <w:rPr>
                <w:sz w:val="20"/>
                <w:szCs w:val="20"/>
              </w:rPr>
              <w:lastRenderedPageBreak/>
              <w:t>Обслуживание жилой застройки</w:t>
            </w:r>
          </w:p>
        </w:tc>
        <w:tc>
          <w:tcPr>
            <w:tcW w:w="6095" w:type="dxa"/>
            <w:shd w:val="clear" w:color="auto" w:fill="FFFFFF"/>
          </w:tcPr>
          <w:p w:rsidR="00ED674E" w:rsidRPr="00ED674E" w:rsidRDefault="00ED674E" w:rsidP="00ED674E">
            <w:pPr>
              <w:pStyle w:val="s10"/>
              <w:spacing w:line="270" w:lineRule="atLeast"/>
              <w:rPr>
                <w:sz w:val="20"/>
                <w:szCs w:val="20"/>
              </w:rPr>
            </w:pPr>
            <w:r w:rsidRPr="00ED674E">
              <w:rPr>
                <w:sz w:val="20"/>
                <w:szCs w:val="20"/>
              </w:rPr>
              <w:t>Размещение объектов капитального строительства, размещение которых предусмотрено видами разрешенного и</w:t>
            </w:r>
            <w:r w:rsidRPr="00ED674E">
              <w:rPr>
                <w:sz w:val="20"/>
                <w:szCs w:val="20"/>
              </w:rPr>
              <w:t>с</w:t>
            </w:r>
            <w:r w:rsidRPr="00ED674E">
              <w:rPr>
                <w:sz w:val="20"/>
                <w:szCs w:val="20"/>
              </w:rPr>
              <w:t>пользования с</w:t>
            </w:r>
            <w:r w:rsidRPr="00ED674E">
              <w:rPr>
                <w:rStyle w:val="apple-converted-space"/>
                <w:sz w:val="20"/>
                <w:szCs w:val="20"/>
              </w:rPr>
              <w:t> </w:t>
            </w:r>
            <w:hyperlink r:id="rId128" w:anchor="block_1031" w:history="1">
              <w:r w:rsidRPr="00ED674E">
                <w:rPr>
                  <w:rStyle w:val="af7"/>
                  <w:sz w:val="20"/>
                  <w:szCs w:val="20"/>
                </w:rPr>
                <w:t>кодами 3.1</w:t>
              </w:r>
            </w:hyperlink>
            <w:r w:rsidRPr="00ED674E">
              <w:rPr>
                <w:sz w:val="20"/>
                <w:szCs w:val="20"/>
              </w:rPr>
              <w:t>,</w:t>
            </w:r>
            <w:r w:rsidRPr="00ED674E">
              <w:rPr>
                <w:rStyle w:val="apple-converted-space"/>
                <w:sz w:val="20"/>
                <w:szCs w:val="20"/>
              </w:rPr>
              <w:t> </w:t>
            </w:r>
            <w:hyperlink r:id="rId129" w:anchor="block_1032" w:history="1">
              <w:r w:rsidRPr="00ED674E">
                <w:rPr>
                  <w:rStyle w:val="af7"/>
                  <w:sz w:val="20"/>
                  <w:szCs w:val="20"/>
                </w:rPr>
                <w:t>3.2</w:t>
              </w:r>
            </w:hyperlink>
            <w:r w:rsidRPr="00ED674E">
              <w:rPr>
                <w:sz w:val="20"/>
                <w:szCs w:val="20"/>
              </w:rPr>
              <w:t>,</w:t>
            </w:r>
            <w:r w:rsidRPr="00ED674E">
              <w:rPr>
                <w:rStyle w:val="apple-converted-space"/>
                <w:sz w:val="20"/>
                <w:szCs w:val="20"/>
              </w:rPr>
              <w:t> </w:t>
            </w:r>
            <w:hyperlink r:id="rId130" w:anchor="block_1033" w:history="1">
              <w:r w:rsidRPr="00ED674E">
                <w:rPr>
                  <w:rStyle w:val="af7"/>
                  <w:sz w:val="20"/>
                  <w:szCs w:val="20"/>
                </w:rPr>
                <w:t>3.3</w:t>
              </w:r>
            </w:hyperlink>
            <w:r w:rsidRPr="00ED674E">
              <w:rPr>
                <w:sz w:val="20"/>
                <w:szCs w:val="20"/>
              </w:rPr>
              <w:t>,</w:t>
            </w:r>
            <w:hyperlink r:id="rId131" w:anchor="block_1034" w:history="1">
              <w:r w:rsidRPr="00ED674E">
                <w:rPr>
                  <w:rStyle w:val="af7"/>
                  <w:sz w:val="20"/>
                  <w:szCs w:val="20"/>
                </w:rPr>
                <w:t>3.4</w:t>
              </w:r>
            </w:hyperlink>
            <w:r w:rsidRPr="00ED674E">
              <w:rPr>
                <w:sz w:val="20"/>
                <w:szCs w:val="20"/>
              </w:rPr>
              <w:t>,</w:t>
            </w:r>
            <w:r w:rsidRPr="00ED674E">
              <w:rPr>
                <w:rStyle w:val="apple-converted-space"/>
                <w:sz w:val="20"/>
                <w:szCs w:val="20"/>
              </w:rPr>
              <w:t> </w:t>
            </w:r>
            <w:hyperlink r:id="rId132" w:anchor="block_10341" w:history="1">
              <w:r w:rsidRPr="00ED674E">
                <w:rPr>
                  <w:rStyle w:val="af7"/>
                  <w:sz w:val="20"/>
                  <w:szCs w:val="20"/>
                </w:rPr>
                <w:t>3.4.1</w:t>
              </w:r>
            </w:hyperlink>
            <w:r w:rsidRPr="00ED674E">
              <w:rPr>
                <w:sz w:val="20"/>
                <w:szCs w:val="20"/>
              </w:rPr>
              <w:t>,</w:t>
            </w:r>
            <w:r w:rsidRPr="00ED674E">
              <w:rPr>
                <w:rStyle w:val="apple-converted-space"/>
                <w:sz w:val="20"/>
                <w:szCs w:val="20"/>
              </w:rPr>
              <w:t> </w:t>
            </w:r>
            <w:hyperlink r:id="rId133" w:anchor="block_10351" w:history="1">
              <w:r w:rsidRPr="00ED674E">
                <w:rPr>
                  <w:rStyle w:val="af7"/>
                  <w:sz w:val="20"/>
                  <w:szCs w:val="20"/>
                </w:rPr>
                <w:t>3.5.1</w:t>
              </w:r>
            </w:hyperlink>
            <w:r w:rsidRPr="00ED674E">
              <w:rPr>
                <w:sz w:val="20"/>
                <w:szCs w:val="20"/>
              </w:rPr>
              <w:t>,</w:t>
            </w:r>
            <w:r w:rsidRPr="00ED674E">
              <w:rPr>
                <w:rStyle w:val="apple-converted-space"/>
                <w:sz w:val="20"/>
                <w:szCs w:val="20"/>
              </w:rPr>
              <w:t> </w:t>
            </w:r>
            <w:hyperlink r:id="rId134" w:anchor="block_1036" w:history="1">
              <w:r w:rsidRPr="00ED674E">
                <w:rPr>
                  <w:rStyle w:val="af7"/>
                  <w:sz w:val="20"/>
                  <w:szCs w:val="20"/>
                </w:rPr>
                <w:t>3.6</w:t>
              </w:r>
            </w:hyperlink>
            <w:r w:rsidRPr="00ED674E">
              <w:rPr>
                <w:sz w:val="20"/>
                <w:szCs w:val="20"/>
              </w:rPr>
              <w:t>,</w:t>
            </w:r>
            <w:r w:rsidRPr="00ED674E">
              <w:rPr>
                <w:rStyle w:val="apple-converted-space"/>
                <w:sz w:val="20"/>
                <w:szCs w:val="20"/>
              </w:rPr>
              <w:t> </w:t>
            </w:r>
            <w:hyperlink r:id="rId135" w:anchor="block_1037" w:history="1">
              <w:r w:rsidRPr="00ED674E">
                <w:rPr>
                  <w:rStyle w:val="af7"/>
                  <w:sz w:val="20"/>
                  <w:szCs w:val="20"/>
                </w:rPr>
                <w:t>3.7</w:t>
              </w:r>
            </w:hyperlink>
            <w:r w:rsidRPr="00ED674E">
              <w:rPr>
                <w:sz w:val="20"/>
                <w:szCs w:val="20"/>
              </w:rPr>
              <w:t>,</w:t>
            </w:r>
            <w:r w:rsidRPr="00ED674E">
              <w:rPr>
                <w:rStyle w:val="apple-converted-space"/>
                <w:sz w:val="20"/>
                <w:szCs w:val="20"/>
              </w:rPr>
              <w:t> </w:t>
            </w:r>
            <w:hyperlink r:id="rId136" w:anchor="block_103101" w:history="1">
              <w:r w:rsidRPr="00ED674E">
                <w:rPr>
                  <w:rStyle w:val="af7"/>
                  <w:sz w:val="20"/>
                  <w:szCs w:val="20"/>
                </w:rPr>
                <w:t>3.10.1</w:t>
              </w:r>
            </w:hyperlink>
            <w:r w:rsidRPr="00ED674E">
              <w:rPr>
                <w:sz w:val="20"/>
                <w:szCs w:val="20"/>
              </w:rPr>
              <w:t>,</w:t>
            </w:r>
            <w:r w:rsidRPr="00ED674E">
              <w:rPr>
                <w:rStyle w:val="apple-converted-space"/>
                <w:sz w:val="20"/>
                <w:szCs w:val="20"/>
              </w:rPr>
              <w:t> </w:t>
            </w:r>
            <w:hyperlink r:id="rId137" w:anchor="block_1041" w:history="1">
              <w:r w:rsidRPr="00ED674E">
                <w:rPr>
                  <w:rStyle w:val="af7"/>
                  <w:sz w:val="20"/>
                  <w:szCs w:val="20"/>
                </w:rPr>
                <w:t>4.1</w:t>
              </w:r>
            </w:hyperlink>
            <w:r w:rsidRPr="00ED674E">
              <w:rPr>
                <w:sz w:val="20"/>
                <w:szCs w:val="20"/>
              </w:rPr>
              <w:t>,</w:t>
            </w:r>
            <w:r w:rsidRPr="00ED674E">
              <w:rPr>
                <w:rStyle w:val="apple-converted-space"/>
                <w:sz w:val="20"/>
                <w:szCs w:val="20"/>
              </w:rPr>
              <w:t> </w:t>
            </w:r>
            <w:hyperlink r:id="rId138" w:anchor="block_1043" w:history="1">
              <w:r w:rsidRPr="00ED674E">
                <w:rPr>
                  <w:rStyle w:val="af7"/>
                  <w:sz w:val="20"/>
                  <w:szCs w:val="20"/>
                </w:rPr>
                <w:t>4.3</w:t>
              </w:r>
            </w:hyperlink>
            <w:r w:rsidRPr="00ED674E">
              <w:rPr>
                <w:sz w:val="20"/>
                <w:szCs w:val="20"/>
              </w:rPr>
              <w:t>,</w:t>
            </w:r>
            <w:r w:rsidRPr="00ED674E">
              <w:rPr>
                <w:rStyle w:val="apple-converted-space"/>
                <w:sz w:val="20"/>
                <w:szCs w:val="20"/>
              </w:rPr>
              <w:t> </w:t>
            </w:r>
            <w:hyperlink r:id="rId139" w:anchor="block_1044" w:history="1">
              <w:r w:rsidRPr="00ED674E">
                <w:rPr>
                  <w:rStyle w:val="af7"/>
                  <w:sz w:val="20"/>
                  <w:szCs w:val="20"/>
                </w:rPr>
                <w:t>4.4</w:t>
              </w:r>
            </w:hyperlink>
            <w:r w:rsidRPr="00ED674E">
              <w:rPr>
                <w:sz w:val="20"/>
                <w:szCs w:val="20"/>
              </w:rPr>
              <w:t>,</w:t>
            </w:r>
            <w:r w:rsidRPr="00ED674E">
              <w:rPr>
                <w:rStyle w:val="apple-converted-space"/>
                <w:sz w:val="20"/>
                <w:szCs w:val="20"/>
              </w:rPr>
              <w:t> </w:t>
            </w:r>
            <w:hyperlink r:id="rId140" w:anchor="block_1046" w:history="1">
              <w:r w:rsidRPr="00ED674E">
                <w:rPr>
                  <w:rStyle w:val="af7"/>
                  <w:sz w:val="20"/>
                  <w:szCs w:val="20"/>
                </w:rPr>
                <w:t>4.6</w:t>
              </w:r>
            </w:hyperlink>
            <w:r w:rsidRPr="00ED674E">
              <w:rPr>
                <w:sz w:val="20"/>
                <w:szCs w:val="20"/>
              </w:rPr>
              <w:t>,</w:t>
            </w:r>
            <w:r w:rsidRPr="00ED674E">
              <w:rPr>
                <w:rStyle w:val="apple-converted-space"/>
                <w:sz w:val="20"/>
                <w:szCs w:val="20"/>
              </w:rPr>
              <w:t> </w:t>
            </w:r>
            <w:hyperlink r:id="rId141" w:anchor="block_1047" w:history="1">
              <w:r w:rsidRPr="00ED674E">
                <w:rPr>
                  <w:rStyle w:val="af7"/>
                  <w:sz w:val="20"/>
                  <w:szCs w:val="20"/>
                </w:rPr>
                <w:t>4.7</w:t>
              </w:r>
            </w:hyperlink>
            <w:r w:rsidRPr="00ED674E">
              <w:rPr>
                <w:sz w:val="20"/>
                <w:szCs w:val="20"/>
              </w:rPr>
              <w:t>,</w:t>
            </w:r>
            <w:hyperlink r:id="rId142" w:anchor="block_1049" w:history="1">
              <w:r w:rsidRPr="00ED674E">
                <w:rPr>
                  <w:rStyle w:val="af7"/>
                  <w:sz w:val="20"/>
                  <w:szCs w:val="20"/>
                </w:rPr>
                <w:t>4.9</w:t>
              </w:r>
            </w:hyperlink>
            <w:r w:rsidRPr="00ED674E">
              <w:rPr>
                <w:sz w:val="20"/>
                <w:szCs w:val="20"/>
              </w:rPr>
              <w:t>, если их размещение связано с удовлетворением п</w:t>
            </w:r>
            <w:r w:rsidRPr="00ED674E">
              <w:rPr>
                <w:sz w:val="20"/>
                <w:szCs w:val="20"/>
              </w:rPr>
              <w:t>о</w:t>
            </w:r>
            <w:r w:rsidRPr="00ED674E">
              <w:rPr>
                <w:sz w:val="20"/>
                <w:szCs w:val="20"/>
              </w:rPr>
              <w:t>вседневных потребностей жителей, не причиняет вреда окружающей среде и санитарному благополучию, не пр</w:t>
            </w:r>
            <w:r w:rsidRPr="00ED674E">
              <w:rPr>
                <w:sz w:val="20"/>
                <w:szCs w:val="20"/>
              </w:rPr>
              <w:t>и</w:t>
            </w:r>
            <w:r w:rsidRPr="00ED674E">
              <w:rPr>
                <w:sz w:val="20"/>
                <w:szCs w:val="20"/>
              </w:rPr>
              <w:t>чиняет существенного неудобства жителям, не требует установления санитарной зоны</w:t>
            </w:r>
          </w:p>
        </w:tc>
        <w:tc>
          <w:tcPr>
            <w:tcW w:w="1276" w:type="dxa"/>
            <w:shd w:val="clear" w:color="auto" w:fill="FFFFFF"/>
          </w:tcPr>
          <w:p w:rsidR="00ED674E" w:rsidRPr="00ED674E" w:rsidRDefault="00ED674E" w:rsidP="00ED674E">
            <w:pPr>
              <w:pStyle w:val="s10"/>
              <w:spacing w:after="300" w:line="270" w:lineRule="atLeast"/>
              <w:rPr>
                <w:sz w:val="20"/>
                <w:szCs w:val="20"/>
              </w:rPr>
            </w:pPr>
            <w:r w:rsidRPr="00ED674E">
              <w:rPr>
                <w:sz w:val="20"/>
                <w:szCs w:val="20"/>
              </w:rPr>
              <w:t>2.7</w:t>
            </w:r>
          </w:p>
        </w:tc>
      </w:tr>
      <w:tr w:rsidR="00ED674E" w:rsidRPr="00ED674E" w:rsidTr="00ED674E">
        <w:tc>
          <w:tcPr>
            <w:tcW w:w="2268" w:type="dxa"/>
            <w:shd w:val="clear" w:color="auto" w:fill="FFFFFF"/>
          </w:tcPr>
          <w:p w:rsidR="00ED674E" w:rsidRPr="00ED674E" w:rsidRDefault="00ED674E" w:rsidP="00ED674E">
            <w:pPr>
              <w:pStyle w:val="s10"/>
              <w:spacing w:line="270" w:lineRule="atLeast"/>
              <w:rPr>
                <w:sz w:val="20"/>
                <w:szCs w:val="20"/>
              </w:rPr>
            </w:pPr>
            <w:r w:rsidRPr="00ED674E">
              <w:rPr>
                <w:sz w:val="20"/>
                <w:szCs w:val="20"/>
              </w:rPr>
              <w:t>Объекты гаражного назначения</w:t>
            </w:r>
          </w:p>
        </w:tc>
        <w:tc>
          <w:tcPr>
            <w:tcW w:w="6095" w:type="dxa"/>
            <w:shd w:val="clear" w:color="auto" w:fill="FFFFFF"/>
          </w:tcPr>
          <w:p w:rsidR="00ED674E" w:rsidRPr="00ED674E" w:rsidRDefault="00ED674E" w:rsidP="00ED674E">
            <w:pPr>
              <w:pStyle w:val="s10"/>
              <w:spacing w:line="270" w:lineRule="atLeast"/>
              <w:rPr>
                <w:sz w:val="20"/>
                <w:szCs w:val="20"/>
              </w:rPr>
            </w:pPr>
            <w:r w:rsidRPr="00ED674E">
              <w:rPr>
                <w:sz w:val="20"/>
                <w:szCs w:val="20"/>
              </w:rPr>
              <w:t>Размещение отдельно стоящих и пристроенных г</w:t>
            </w:r>
            <w:r w:rsidRPr="00ED674E">
              <w:rPr>
                <w:sz w:val="20"/>
                <w:szCs w:val="20"/>
              </w:rPr>
              <w:t>а</w:t>
            </w:r>
            <w:r w:rsidRPr="00ED674E">
              <w:rPr>
                <w:sz w:val="20"/>
                <w:szCs w:val="20"/>
              </w:rPr>
              <w:t>ражей, в том числе подземных, предназначенных для хранения личного автотранспорта граждан, с возможностью разм</w:t>
            </w:r>
            <w:r w:rsidRPr="00ED674E">
              <w:rPr>
                <w:sz w:val="20"/>
                <w:szCs w:val="20"/>
              </w:rPr>
              <w:t>е</w:t>
            </w:r>
            <w:r w:rsidRPr="00ED674E">
              <w:rPr>
                <w:sz w:val="20"/>
                <w:szCs w:val="20"/>
              </w:rPr>
              <w:t>щения автомобильных моек</w:t>
            </w:r>
          </w:p>
        </w:tc>
        <w:tc>
          <w:tcPr>
            <w:tcW w:w="1276" w:type="dxa"/>
            <w:shd w:val="clear" w:color="auto" w:fill="FFFFFF"/>
          </w:tcPr>
          <w:p w:rsidR="00ED674E" w:rsidRPr="00ED674E" w:rsidRDefault="00ED674E" w:rsidP="00ED674E">
            <w:pPr>
              <w:pStyle w:val="s10"/>
              <w:spacing w:after="300" w:line="270" w:lineRule="atLeast"/>
              <w:rPr>
                <w:sz w:val="20"/>
                <w:szCs w:val="20"/>
              </w:rPr>
            </w:pPr>
            <w:r w:rsidRPr="00ED674E">
              <w:rPr>
                <w:sz w:val="20"/>
                <w:szCs w:val="20"/>
              </w:rPr>
              <w:t>2.7.1</w:t>
            </w:r>
          </w:p>
        </w:tc>
      </w:tr>
      <w:tr w:rsidR="00ED674E" w:rsidRPr="00ED674E" w:rsidTr="00ED674E">
        <w:tc>
          <w:tcPr>
            <w:tcW w:w="2268" w:type="dxa"/>
            <w:shd w:val="clear" w:color="auto" w:fill="FFFFFF"/>
            <w:vAlign w:val="center"/>
          </w:tcPr>
          <w:p w:rsidR="00ED674E" w:rsidRPr="00ED674E" w:rsidRDefault="00ED674E" w:rsidP="00ED674E">
            <w:pPr>
              <w:pStyle w:val="af8"/>
              <w:jc w:val="both"/>
              <w:rPr>
                <w:sz w:val="20"/>
                <w:szCs w:val="20"/>
              </w:rPr>
            </w:pPr>
            <w:r w:rsidRPr="00ED674E">
              <w:rPr>
                <w:sz w:val="20"/>
                <w:szCs w:val="20"/>
              </w:rPr>
              <w:t>Блокированная жилая застройка</w:t>
            </w:r>
          </w:p>
        </w:tc>
        <w:tc>
          <w:tcPr>
            <w:tcW w:w="6095"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Размещение жилого дома, не предназначенного для раздела на квартиры (жилой дом, пригодный для постоянного проживания, высотой не выше трех надземных этажей, имеющих общую стену с соседним домом, при общем количестве совмещенных домов не более десяти);</w:t>
            </w:r>
          </w:p>
          <w:p w:rsidR="00ED674E" w:rsidRPr="00ED674E" w:rsidRDefault="00ED674E" w:rsidP="00ED674E">
            <w:pPr>
              <w:pStyle w:val="af8"/>
              <w:spacing w:before="0" w:after="0"/>
              <w:jc w:val="both"/>
              <w:rPr>
                <w:sz w:val="20"/>
                <w:szCs w:val="20"/>
              </w:rPr>
            </w:pPr>
            <w:r w:rsidRPr="00ED674E">
              <w:rPr>
                <w:sz w:val="20"/>
                <w:szCs w:val="20"/>
              </w:rPr>
              <w:t>разведение декоративных и плодовых деревьев, овощей и ягодных культур, размещение гаражей и иных вспомогательных сооружений</w:t>
            </w:r>
          </w:p>
        </w:tc>
        <w:tc>
          <w:tcPr>
            <w:tcW w:w="1276" w:type="dxa"/>
            <w:shd w:val="clear" w:color="auto" w:fill="FFFFFF"/>
            <w:vAlign w:val="center"/>
          </w:tcPr>
          <w:p w:rsidR="00ED674E" w:rsidRPr="00ED674E" w:rsidRDefault="00ED674E" w:rsidP="00ED674E">
            <w:pPr>
              <w:pStyle w:val="af8"/>
              <w:jc w:val="both"/>
              <w:rPr>
                <w:sz w:val="20"/>
                <w:szCs w:val="20"/>
              </w:rPr>
            </w:pPr>
            <w:r w:rsidRPr="00ED674E">
              <w:rPr>
                <w:sz w:val="20"/>
                <w:szCs w:val="20"/>
              </w:rPr>
              <w:t>2.3</w:t>
            </w:r>
          </w:p>
        </w:tc>
      </w:tr>
      <w:tr w:rsidR="00ED674E" w:rsidRPr="00ED674E" w:rsidTr="00ED674E">
        <w:tc>
          <w:tcPr>
            <w:tcW w:w="2268" w:type="dxa"/>
            <w:shd w:val="clear" w:color="auto" w:fill="FFFFFF"/>
            <w:vAlign w:val="center"/>
          </w:tcPr>
          <w:p w:rsidR="00ED674E" w:rsidRPr="00ED674E" w:rsidRDefault="00ED674E" w:rsidP="00ED674E">
            <w:pPr>
              <w:pStyle w:val="af8"/>
              <w:jc w:val="both"/>
              <w:rPr>
                <w:sz w:val="20"/>
                <w:szCs w:val="20"/>
              </w:rPr>
            </w:pPr>
            <w:r w:rsidRPr="00ED674E">
              <w:rPr>
                <w:sz w:val="20"/>
                <w:szCs w:val="20"/>
              </w:rPr>
              <w:t>Среднеэтажная жилая застройка</w:t>
            </w:r>
          </w:p>
        </w:tc>
        <w:tc>
          <w:tcPr>
            <w:tcW w:w="6095"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ED674E" w:rsidRPr="00ED674E" w:rsidRDefault="00ED674E" w:rsidP="00ED674E">
            <w:pPr>
              <w:pStyle w:val="af8"/>
              <w:spacing w:before="0" w:after="0"/>
              <w:jc w:val="both"/>
              <w:rPr>
                <w:sz w:val="20"/>
                <w:szCs w:val="20"/>
              </w:rPr>
            </w:pPr>
            <w:r w:rsidRPr="00ED674E">
              <w:rPr>
                <w:sz w:val="20"/>
                <w:szCs w:val="20"/>
              </w:rPr>
              <w:t>благоустройство и озеленение;</w:t>
            </w:r>
          </w:p>
          <w:p w:rsidR="00ED674E" w:rsidRPr="00ED674E" w:rsidRDefault="00ED674E" w:rsidP="00ED674E">
            <w:pPr>
              <w:pStyle w:val="af8"/>
              <w:spacing w:before="0" w:after="0"/>
              <w:jc w:val="both"/>
              <w:rPr>
                <w:sz w:val="20"/>
                <w:szCs w:val="20"/>
              </w:rPr>
            </w:pPr>
            <w:r w:rsidRPr="00ED674E">
              <w:rPr>
                <w:sz w:val="20"/>
                <w:szCs w:val="20"/>
              </w:rPr>
              <w:t>размещение подземных гаражей и автостоянок;</w:t>
            </w:r>
          </w:p>
          <w:p w:rsidR="00ED674E" w:rsidRPr="00ED674E" w:rsidRDefault="00ED674E" w:rsidP="00ED674E">
            <w:pPr>
              <w:pStyle w:val="af8"/>
              <w:spacing w:before="0" w:after="0"/>
              <w:jc w:val="both"/>
              <w:rPr>
                <w:sz w:val="20"/>
                <w:szCs w:val="20"/>
              </w:rPr>
            </w:pPr>
            <w:r w:rsidRPr="00ED674E">
              <w:rPr>
                <w:sz w:val="20"/>
                <w:szCs w:val="20"/>
              </w:rPr>
              <w:t>обустройство спортивных и детских площадок, площадок отдыха;</w:t>
            </w:r>
          </w:p>
          <w:p w:rsidR="00ED674E" w:rsidRPr="00ED674E" w:rsidRDefault="00ED674E" w:rsidP="00ED674E">
            <w:pPr>
              <w:pStyle w:val="af8"/>
              <w:spacing w:before="0" w:after="0"/>
              <w:jc w:val="both"/>
              <w:rPr>
                <w:sz w:val="20"/>
                <w:szCs w:val="20"/>
              </w:rPr>
            </w:pPr>
            <w:r w:rsidRPr="00ED674E">
              <w:rPr>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276" w:type="dxa"/>
            <w:shd w:val="clear" w:color="auto" w:fill="FFFFFF"/>
            <w:vAlign w:val="center"/>
          </w:tcPr>
          <w:p w:rsidR="00ED674E" w:rsidRPr="00ED674E" w:rsidRDefault="00ED674E" w:rsidP="00ED674E">
            <w:pPr>
              <w:jc w:val="both"/>
            </w:pPr>
            <w:r w:rsidRPr="00ED674E">
              <w:rPr>
                <w:color w:val="454545"/>
                <w:shd w:val="clear" w:color="auto" w:fill="FFFFFF"/>
              </w:rPr>
              <w:t>2.5</w:t>
            </w:r>
          </w:p>
        </w:tc>
      </w:tr>
      <w:tr w:rsidR="00ED674E" w:rsidRPr="00ED674E" w:rsidTr="00ED674E">
        <w:tc>
          <w:tcPr>
            <w:tcW w:w="2268" w:type="dxa"/>
            <w:shd w:val="clear" w:color="auto" w:fill="FFFFFF"/>
            <w:vAlign w:val="center"/>
          </w:tcPr>
          <w:p w:rsidR="00ED674E" w:rsidRPr="00ED674E" w:rsidRDefault="00ED674E" w:rsidP="00ED674E">
            <w:pPr>
              <w:pStyle w:val="af8"/>
              <w:jc w:val="both"/>
              <w:rPr>
                <w:sz w:val="20"/>
                <w:szCs w:val="20"/>
              </w:rPr>
            </w:pPr>
            <w:r w:rsidRPr="00ED674E">
              <w:rPr>
                <w:sz w:val="20"/>
                <w:szCs w:val="20"/>
              </w:rPr>
              <w:t>Многоэтажная жилая застройка (высотная застройка)</w:t>
            </w:r>
          </w:p>
        </w:tc>
        <w:tc>
          <w:tcPr>
            <w:tcW w:w="6095"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 благоустройство и озеленение придомовых территорий;</w:t>
            </w:r>
          </w:p>
          <w:p w:rsidR="00ED674E" w:rsidRPr="00ED674E" w:rsidRDefault="00ED674E" w:rsidP="00ED674E">
            <w:pPr>
              <w:pStyle w:val="af8"/>
              <w:spacing w:before="0" w:after="0"/>
              <w:jc w:val="both"/>
              <w:rPr>
                <w:sz w:val="20"/>
                <w:szCs w:val="20"/>
              </w:rPr>
            </w:pPr>
            <w:r w:rsidRPr="00ED674E">
              <w:rPr>
                <w:sz w:val="20"/>
                <w:szCs w:val="20"/>
              </w:rPr>
              <w:t>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276" w:type="dxa"/>
            <w:shd w:val="clear" w:color="auto" w:fill="FFFFFF"/>
            <w:vAlign w:val="center"/>
          </w:tcPr>
          <w:p w:rsidR="00ED674E" w:rsidRPr="00ED674E" w:rsidRDefault="00ED674E" w:rsidP="00ED674E">
            <w:pPr>
              <w:pStyle w:val="af8"/>
              <w:jc w:val="both"/>
              <w:rPr>
                <w:sz w:val="20"/>
                <w:szCs w:val="20"/>
              </w:rPr>
            </w:pPr>
            <w:r w:rsidRPr="00ED674E">
              <w:rPr>
                <w:sz w:val="20"/>
                <w:szCs w:val="20"/>
              </w:rPr>
              <w:t>2.6</w:t>
            </w:r>
          </w:p>
        </w:tc>
      </w:tr>
    </w:tbl>
    <w:p w:rsidR="00ED674E" w:rsidRPr="00ED674E" w:rsidRDefault="00ED674E" w:rsidP="00ED674E">
      <w:pPr>
        <w:jc w:val="both"/>
      </w:pPr>
      <w:r w:rsidRPr="00ED674E">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ED674E" w:rsidRPr="00ED674E" w:rsidRDefault="00ED674E" w:rsidP="00ED674E">
      <w:pPr>
        <w:ind w:firstLine="357"/>
        <w:jc w:val="both"/>
        <w:rPr>
          <w:rFonts w:eastAsia="Arial"/>
          <w:b/>
          <w:spacing w:val="-5"/>
          <w:shd w:val="clear" w:color="auto" w:fill="FFFFFF"/>
        </w:rPr>
      </w:pPr>
      <w:r w:rsidRPr="00ED674E">
        <w:rPr>
          <w:rFonts w:eastAsia="Arial"/>
          <w:b/>
          <w:spacing w:val="-5"/>
          <w:shd w:val="clear" w:color="auto" w:fill="FFFFFF"/>
        </w:rPr>
        <w:lastRenderedPageBreak/>
        <w:t>Вспомогательные виды разрешенного использования земельных участков и объектов капитального строительства:</w:t>
      </w:r>
    </w:p>
    <w:p w:rsidR="00ED674E" w:rsidRPr="00ED674E" w:rsidRDefault="00ED674E" w:rsidP="00ED674E">
      <w:pPr>
        <w:ind w:firstLine="357"/>
        <w:jc w:val="both"/>
        <w:rPr>
          <w:rFonts w:eastAsia="Arial"/>
          <w:b/>
          <w:spacing w:val="-5"/>
          <w:shd w:val="clear" w:color="auto" w:fill="FFFFFF"/>
        </w:rPr>
      </w:pP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5539"/>
        <w:gridCol w:w="1790"/>
      </w:tblGrid>
      <w:tr w:rsidR="00ED674E" w:rsidRPr="00ED674E" w:rsidTr="00ED674E">
        <w:tc>
          <w:tcPr>
            <w:tcW w:w="2452" w:type="dxa"/>
            <w:shd w:val="clear" w:color="auto" w:fill="FFFFFF"/>
            <w:hideMark/>
          </w:tcPr>
          <w:p w:rsidR="00ED674E" w:rsidRPr="00ED674E" w:rsidRDefault="00ED674E" w:rsidP="00ED674E">
            <w:pPr>
              <w:pStyle w:val="s10"/>
              <w:spacing w:line="270" w:lineRule="atLeast"/>
              <w:rPr>
                <w:sz w:val="20"/>
                <w:szCs w:val="20"/>
              </w:rPr>
            </w:pPr>
            <w:r w:rsidRPr="00ED674E">
              <w:rPr>
                <w:sz w:val="20"/>
                <w:szCs w:val="20"/>
              </w:rPr>
              <w:t>Наименование вида разрешенного испол</w:t>
            </w:r>
            <w:r w:rsidRPr="00ED674E">
              <w:rPr>
                <w:sz w:val="20"/>
                <w:szCs w:val="20"/>
              </w:rPr>
              <w:t>ь</w:t>
            </w:r>
            <w:r w:rsidRPr="00ED674E">
              <w:rPr>
                <w:sz w:val="20"/>
                <w:szCs w:val="20"/>
              </w:rPr>
              <w:t>зования земельного участка</w:t>
            </w:r>
          </w:p>
        </w:tc>
        <w:tc>
          <w:tcPr>
            <w:tcW w:w="5539" w:type="dxa"/>
            <w:shd w:val="clear" w:color="auto" w:fill="FFFFFF"/>
            <w:hideMark/>
          </w:tcPr>
          <w:p w:rsidR="00ED674E" w:rsidRPr="00ED674E" w:rsidRDefault="00ED674E" w:rsidP="00ED674E">
            <w:pPr>
              <w:pStyle w:val="s10"/>
              <w:spacing w:line="270" w:lineRule="atLeast"/>
              <w:rPr>
                <w:sz w:val="20"/>
                <w:szCs w:val="20"/>
              </w:rPr>
            </w:pPr>
            <w:r w:rsidRPr="00ED674E">
              <w:rPr>
                <w:sz w:val="20"/>
                <w:szCs w:val="20"/>
              </w:rPr>
              <w:t>Описание вида разрешенного использования земел</w:t>
            </w:r>
            <w:r w:rsidRPr="00ED674E">
              <w:rPr>
                <w:sz w:val="20"/>
                <w:szCs w:val="20"/>
              </w:rPr>
              <w:t>ь</w:t>
            </w:r>
            <w:r w:rsidRPr="00ED674E">
              <w:rPr>
                <w:sz w:val="20"/>
                <w:szCs w:val="20"/>
              </w:rPr>
              <w:t>ного участка</w:t>
            </w:r>
          </w:p>
        </w:tc>
        <w:tc>
          <w:tcPr>
            <w:tcW w:w="1790" w:type="dxa"/>
            <w:shd w:val="clear" w:color="auto" w:fill="FFFFFF"/>
            <w:hideMark/>
          </w:tcPr>
          <w:p w:rsidR="00ED674E" w:rsidRPr="00ED674E" w:rsidRDefault="00ED674E" w:rsidP="00ED674E">
            <w:pPr>
              <w:pStyle w:val="s10"/>
              <w:spacing w:line="270" w:lineRule="atLeast"/>
              <w:rPr>
                <w:sz w:val="20"/>
                <w:szCs w:val="20"/>
              </w:rPr>
            </w:pPr>
            <w:r w:rsidRPr="00ED674E">
              <w:rPr>
                <w:sz w:val="20"/>
                <w:szCs w:val="20"/>
              </w:rPr>
              <w:t>Код (числовое обозн</w:t>
            </w:r>
            <w:r w:rsidRPr="00ED674E">
              <w:rPr>
                <w:sz w:val="20"/>
                <w:szCs w:val="20"/>
              </w:rPr>
              <w:t>а</w:t>
            </w:r>
            <w:r w:rsidRPr="00ED674E">
              <w:rPr>
                <w:sz w:val="20"/>
                <w:szCs w:val="20"/>
              </w:rPr>
              <w:t>чение) вида разреше</w:t>
            </w:r>
            <w:r w:rsidRPr="00ED674E">
              <w:rPr>
                <w:sz w:val="20"/>
                <w:szCs w:val="20"/>
              </w:rPr>
              <w:t>н</w:t>
            </w:r>
            <w:r w:rsidRPr="00ED674E">
              <w:rPr>
                <w:sz w:val="20"/>
                <w:szCs w:val="20"/>
              </w:rPr>
              <w:t>ного использ</w:t>
            </w:r>
            <w:r w:rsidRPr="00ED674E">
              <w:rPr>
                <w:sz w:val="20"/>
                <w:szCs w:val="20"/>
              </w:rPr>
              <w:t>о</w:t>
            </w:r>
            <w:r w:rsidRPr="00ED674E">
              <w:rPr>
                <w:sz w:val="20"/>
                <w:szCs w:val="20"/>
              </w:rPr>
              <w:t>вания земельн</w:t>
            </w:r>
            <w:r w:rsidRPr="00ED674E">
              <w:rPr>
                <w:sz w:val="20"/>
                <w:szCs w:val="20"/>
              </w:rPr>
              <w:t>о</w:t>
            </w:r>
            <w:r w:rsidRPr="00ED674E">
              <w:rPr>
                <w:sz w:val="20"/>
                <w:szCs w:val="20"/>
              </w:rPr>
              <w:t>го участка*</w:t>
            </w:r>
          </w:p>
        </w:tc>
      </w:tr>
      <w:tr w:rsidR="00ED674E" w:rsidRPr="00ED674E" w:rsidTr="00ED674E">
        <w:tc>
          <w:tcPr>
            <w:tcW w:w="2452" w:type="dxa"/>
            <w:shd w:val="clear" w:color="auto" w:fill="FFFFFF"/>
            <w:hideMark/>
          </w:tcPr>
          <w:p w:rsidR="00ED674E" w:rsidRPr="00ED674E" w:rsidRDefault="00ED674E" w:rsidP="00ED674E">
            <w:pPr>
              <w:pStyle w:val="s10"/>
              <w:spacing w:after="300" w:line="270" w:lineRule="atLeast"/>
              <w:rPr>
                <w:sz w:val="20"/>
                <w:szCs w:val="20"/>
              </w:rPr>
            </w:pPr>
            <w:r w:rsidRPr="00ED674E">
              <w:rPr>
                <w:sz w:val="20"/>
                <w:szCs w:val="20"/>
              </w:rPr>
              <w:t>1</w:t>
            </w:r>
          </w:p>
        </w:tc>
        <w:tc>
          <w:tcPr>
            <w:tcW w:w="5539" w:type="dxa"/>
            <w:shd w:val="clear" w:color="auto" w:fill="FFFFFF"/>
            <w:hideMark/>
          </w:tcPr>
          <w:p w:rsidR="00ED674E" w:rsidRPr="00ED674E" w:rsidRDefault="00ED674E" w:rsidP="00ED674E">
            <w:pPr>
              <w:pStyle w:val="s10"/>
              <w:spacing w:after="300" w:line="270" w:lineRule="atLeast"/>
              <w:rPr>
                <w:sz w:val="20"/>
                <w:szCs w:val="20"/>
              </w:rPr>
            </w:pPr>
            <w:r w:rsidRPr="00ED674E">
              <w:rPr>
                <w:sz w:val="20"/>
                <w:szCs w:val="20"/>
              </w:rPr>
              <w:t>2</w:t>
            </w:r>
          </w:p>
        </w:tc>
        <w:tc>
          <w:tcPr>
            <w:tcW w:w="1790" w:type="dxa"/>
            <w:shd w:val="clear" w:color="auto" w:fill="FFFFFF"/>
            <w:hideMark/>
          </w:tcPr>
          <w:p w:rsidR="00ED674E" w:rsidRPr="00ED674E" w:rsidRDefault="00ED674E" w:rsidP="00ED674E">
            <w:pPr>
              <w:pStyle w:val="s10"/>
              <w:spacing w:after="300" w:line="270" w:lineRule="atLeast"/>
              <w:rPr>
                <w:sz w:val="20"/>
                <w:szCs w:val="20"/>
              </w:rPr>
            </w:pPr>
            <w:r w:rsidRPr="00ED674E">
              <w:rPr>
                <w:sz w:val="20"/>
                <w:szCs w:val="20"/>
              </w:rPr>
              <w:t>3</w:t>
            </w:r>
          </w:p>
        </w:tc>
      </w:tr>
      <w:tr w:rsidR="00ED674E" w:rsidRPr="00ED674E" w:rsidTr="00ED674E">
        <w:tc>
          <w:tcPr>
            <w:tcW w:w="2452"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Социальное обслуживание</w:t>
            </w:r>
          </w:p>
        </w:tc>
        <w:tc>
          <w:tcPr>
            <w:tcW w:w="5539"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ED674E" w:rsidRPr="00ED674E" w:rsidRDefault="00ED674E" w:rsidP="00ED674E">
            <w:pPr>
              <w:pStyle w:val="af8"/>
              <w:spacing w:before="0" w:after="0"/>
              <w:jc w:val="both"/>
              <w:rPr>
                <w:sz w:val="20"/>
                <w:szCs w:val="20"/>
              </w:rPr>
            </w:pPr>
            <w:r w:rsidRPr="00ED674E">
              <w:rPr>
                <w:sz w:val="20"/>
                <w:szCs w:val="20"/>
              </w:rPr>
              <w:t>размещение объектов капитального строительства для размещения отделений почты и телеграфа;</w:t>
            </w:r>
          </w:p>
          <w:p w:rsidR="00ED674E" w:rsidRPr="00ED674E" w:rsidRDefault="00ED674E" w:rsidP="00ED674E">
            <w:pPr>
              <w:pStyle w:val="af8"/>
              <w:spacing w:before="0" w:after="0"/>
              <w:jc w:val="both"/>
              <w:rPr>
                <w:sz w:val="20"/>
                <w:szCs w:val="20"/>
              </w:rPr>
            </w:pPr>
            <w:r w:rsidRPr="00ED674E">
              <w:rPr>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790"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3.2</w:t>
            </w:r>
          </w:p>
        </w:tc>
      </w:tr>
      <w:tr w:rsidR="00ED674E" w:rsidRPr="00ED674E" w:rsidTr="00ED674E">
        <w:tc>
          <w:tcPr>
            <w:tcW w:w="2452"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Бытовое обслуживание</w:t>
            </w:r>
          </w:p>
        </w:tc>
        <w:tc>
          <w:tcPr>
            <w:tcW w:w="5539"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1790"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3.3</w:t>
            </w:r>
          </w:p>
        </w:tc>
      </w:tr>
      <w:tr w:rsidR="00ED674E" w:rsidRPr="00ED674E" w:rsidTr="00ED674E">
        <w:tc>
          <w:tcPr>
            <w:tcW w:w="2452"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Образование и просвещение</w:t>
            </w:r>
          </w:p>
        </w:tc>
        <w:tc>
          <w:tcPr>
            <w:tcW w:w="5539"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
        </w:tc>
        <w:tc>
          <w:tcPr>
            <w:tcW w:w="1790"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3.5</w:t>
            </w:r>
          </w:p>
        </w:tc>
      </w:tr>
      <w:tr w:rsidR="00ED674E" w:rsidRPr="00ED674E" w:rsidTr="00ED674E">
        <w:tc>
          <w:tcPr>
            <w:tcW w:w="2452"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Культурное развитие</w:t>
            </w:r>
          </w:p>
        </w:tc>
        <w:tc>
          <w:tcPr>
            <w:tcW w:w="5539"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w:t>
            </w:r>
          </w:p>
          <w:p w:rsidR="00ED674E" w:rsidRPr="00ED674E" w:rsidRDefault="00ED674E" w:rsidP="00ED674E">
            <w:pPr>
              <w:pStyle w:val="af8"/>
              <w:spacing w:before="0" w:after="0"/>
              <w:jc w:val="both"/>
              <w:rPr>
                <w:sz w:val="20"/>
                <w:szCs w:val="20"/>
              </w:rPr>
            </w:pPr>
            <w:r w:rsidRPr="00ED674E">
              <w:rPr>
                <w:sz w:val="20"/>
                <w:szCs w:val="20"/>
              </w:rPr>
              <w:t>устройство площадок для празднеств и гуляний;</w:t>
            </w:r>
          </w:p>
          <w:p w:rsidR="00ED674E" w:rsidRPr="00ED674E" w:rsidRDefault="00ED674E" w:rsidP="00ED674E">
            <w:pPr>
              <w:pStyle w:val="af8"/>
              <w:spacing w:before="0" w:after="0"/>
              <w:jc w:val="both"/>
              <w:rPr>
                <w:sz w:val="20"/>
                <w:szCs w:val="20"/>
              </w:rPr>
            </w:pPr>
            <w:r w:rsidRPr="00ED674E">
              <w:rPr>
                <w:sz w:val="20"/>
                <w:szCs w:val="20"/>
              </w:rPr>
              <w:t>размещение зданий и сооружений для размещения цирков, зверинцев, зоопарков, океанариумов</w:t>
            </w:r>
          </w:p>
        </w:tc>
        <w:tc>
          <w:tcPr>
            <w:tcW w:w="1790"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3.6</w:t>
            </w:r>
          </w:p>
        </w:tc>
      </w:tr>
      <w:tr w:rsidR="00ED674E" w:rsidRPr="00ED674E" w:rsidTr="00ED674E">
        <w:tc>
          <w:tcPr>
            <w:tcW w:w="2452"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Магазины</w:t>
            </w:r>
          </w:p>
        </w:tc>
        <w:tc>
          <w:tcPr>
            <w:tcW w:w="5539"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790"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4.4</w:t>
            </w:r>
          </w:p>
        </w:tc>
      </w:tr>
      <w:tr w:rsidR="00ED674E" w:rsidRPr="00ED674E" w:rsidTr="00ED674E">
        <w:tc>
          <w:tcPr>
            <w:tcW w:w="2452"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Банковская и страховая деятельность</w:t>
            </w:r>
          </w:p>
        </w:tc>
        <w:tc>
          <w:tcPr>
            <w:tcW w:w="5539"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c>
          <w:tcPr>
            <w:tcW w:w="1790"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4.5</w:t>
            </w:r>
          </w:p>
        </w:tc>
      </w:tr>
      <w:tr w:rsidR="00ED674E" w:rsidRPr="00ED674E" w:rsidTr="00ED674E">
        <w:tc>
          <w:tcPr>
            <w:tcW w:w="2452"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Связь</w:t>
            </w:r>
          </w:p>
        </w:tc>
        <w:tc>
          <w:tcPr>
            <w:tcW w:w="5539"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 xml:space="preserve">Размещение объектов связи, радиовещания, телевидения, </w:t>
            </w:r>
            <w:r w:rsidRPr="00ED674E">
              <w:rPr>
                <w:sz w:val="20"/>
                <w:szCs w:val="20"/>
              </w:rPr>
              <w:lastRenderedPageBreak/>
              <w:t>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790"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lastRenderedPageBreak/>
              <w:t>6.8</w:t>
            </w:r>
          </w:p>
        </w:tc>
      </w:tr>
    </w:tbl>
    <w:p w:rsidR="00ED674E" w:rsidRPr="00ED674E" w:rsidRDefault="00ED674E" w:rsidP="00ED674E">
      <w:pPr>
        <w:pStyle w:val="ae"/>
        <w:tabs>
          <w:tab w:val="left" w:pos="1134"/>
        </w:tabs>
        <w:ind w:left="0" w:firstLine="851"/>
        <w:rPr>
          <w:sz w:val="20"/>
          <w:szCs w:val="20"/>
        </w:rPr>
      </w:pPr>
    </w:p>
    <w:p w:rsidR="00ED674E" w:rsidRPr="00ED674E" w:rsidRDefault="00ED674E" w:rsidP="00ED674E">
      <w:pPr>
        <w:ind w:firstLine="357"/>
        <w:jc w:val="both"/>
        <w:rPr>
          <w:rFonts w:eastAsia="Arial"/>
          <w:b/>
          <w:spacing w:val="-5"/>
          <w:shd w:val="clear" w:color="auto" w:fill="FFFFFF"/>
        </w:rPr>
      </w:pPr>
      <w:r w:rsidRPr="00ED674E">
        <w:rPr>
          <w:rFonts w:eastAsia="Arial"/>
          <w:b/>
          <w:spacing w:val="-5"/>
          <w:shd w:val="clear" w:color="auto" w:fill="FFFFFF"/>
        </w:rPr>
        <w:t>Условные виды разрешенного использования земельных участков и объектов капитального строительства:</w:t>
      </w:r>
    </w:p>
    <w:p w:rsidR="00ED674E" w:rsidRPr="00ED674E" w:rsidRDefault="00ED674E" w:rsidP="00ED674E">
      <w:pPr>
        <w:ind w:firstLine="357"/>
        <w:jc w:val="both"/>
        <w:rPr>
          <w:rFonts w:eastAsia="Arial"/>
          <w:b/>
          <w:spacing w:val="-5"/>
          <w:shd w:val="clear" w:color="auto" w:fill="FFFFFF"/>
        </w:rPr>
      </w:pP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5539"/>
        <w:gridCol w:w="1790"/>
      </w:tblGrid>
      <w:tr w:rsidR="00ED674E" w:rsidRPr="00ED674E" w:rsidTr="00ED674E">
        <w:tc>
          <w:tcPr>
            <w:tcW w:w="2452" w:type="dxa"/>
            <w:shd w:val="clear" w:color="auto" w:fill="FFFFFF"/>
            <w:hideMark/>
          </w:tcPr>
          <w:p w:rsidR="00ED674E" w:rsidRPr="00ED674E" w:rsidRDefault="00ED674E" w:rsidP="00ED674E">
            <w:pPr>
              <w:pStyle w:val="s10"/>
              <w:spacing w:line="270" w:lineRule="atLeast"/>
              <w:rPr>
                <w:sz w:val="20"/>
                <w:szCs w:val="20"/>
              </w:rPr>
            </w:pPr>
            <w:r w:rsidRPr="00ED674E">
              <w:rPr>
                <w:sz w:val="20"/>
                <w:szCs w:val="20"/>
              </w:rPr>
              <w:t>Наименование вида разрешенного испол</w:t>
            </w:r>
            <w:r w:rsidRPr="00ED674E">
              <w:rPr>
                <w:sz w:val="20"/>
                <w:szCs w:val="20"/>
              </w:rPr>
              <w:t>ь</w:t>
            </w:r>
            <w:r w:rsidRPr="00ED674E">
              <w:rPr>
                <w:sz w:val="20"/>
                <w:szCs w:val="20"/>
              </w:rPr>
              <w:t>зования земельного участка</w:t>
            </w:r>
          </w:p>
        </w:tc>
        <w:tc>
          <w:tcPr>
            <w:tcW w:w="5539" w:type="dxa"/>
            <w:shd w:val="clear" w:color="auto" w:fill="FFFFFF"/>
            <w:hideMark/>
          </w:tcPr>
          <w:p w:rsidR="00ED674E" w:rsidRPr="00ED674E" w:rsidRDefault="00ED674E" w:rsidP="00ED674E">
            <w:pPr>
              <w:pStyle w:val="s10"/>
              <w:spacing w:line="270" w:lineRule="atLeast"/>
              <w:rPr>
                <w:sz w:val="20"/>
                <w:szCs w:val="20"/>
              </w:rPr>
            </w:pPr>
            <w:r w:rsidRPr="00ED674E">
              <w:rPr>
                <w:sz w:val="20"/>
                <w:szCs w:val="20"/>
              </w:rPr>
              <w:t>Описание вида разрешенного использования земел</w:t>
            </w:r>
            <w:r w:rsidRPr="00ED674E">
              <w:rPr>
                <w:sz w:val="20"/>
                <w:szCs w:val="20"/>
              </w:rPr>
              <w:t>ь</w:t>
            </w:r>
            <w:r w:rsidRPr="00ED674E">
              <w:rPr>
                <w:sz w:val="20"/>
                <w:szCs w:val="20"/>
              </w:rPr>
              <w:t>ного участка</w:t>
            </w:r>
          </w:p>
        </w:tc>
        <w:tc>
          <w:tcPr>
            <w:tcW w:w="1790" w:type="dxa"/>
            <w:shd w:val="clear" w:color="auto" w:fill="FFFFFF"/>
            <w:hideMark/>
          </w:tcPr>
          <w:p w:rsidR="00ED674E" w:rsidRPr="00ED674E" w:rsidRDefault="00ED674E" w:rsidP="00ED674E">
            <w:pPr>
              <w:pStyle w:val="s10"/>
              <w:spacing w:line="270" w:lineRule="atLeast"/>
              <w:rPr>
                <w:sz w:val="20"/>
                <w:szCs w:val="20"/>
              </w:rPr>
            </w:pPr>
            <w:r w:rsidRPr="00ED674E">
              <w:rPr>
                <w:sz w:val="20"/>
                <w:szCs w:val="20"/>
              </w:rPr>
              <w:t>Код (числовое обозн</w:t>
            </w:r>
            <w:r w:rsidRPr="00ED674E">
              <w:rPr>
                <w:sz w:val="20"/>
                <w:szCs w:val="20"/>
              </w:rPr>
              <w:t>а</w:t>
            </w:r>
            <w:r w:rsidRPr="00ED674E">
              <w:rPr>
                <w:sz w:val="20"/>
                <w:szCs w:val="20"/>
              </w:rPr>
              <w:t>чение) вида разреше</w:t>
            </w:r>
            <w:r w:rsidRPr="00ED674E">
              <w:rPr>
                <w:sz w:val="20"/>
                <w:szCs w:val="20"/>
              </w:rPr>
              <w:t>н</w:t>
            </w:r>
            <w:r w:rsidRPr="00ED674E">
              <w:rPr>
                <w:sz w:val="20"/>
                <w:szCs w:val="20"/>
              </w:rPr>
              <w:t>ного использ</w:t>
            </w:r>
            <w:r w:rsidRPr="00ED674E">
              <w:rPr>
                <w:sz w:val="20"/>
                <w:szCs w:val="20"/>
              </w:rPr>
              <w:t>о</w:t>
            </w:r>
            <w:r w:rsidRPr="00ED674E">
              <w:rPr>
                <w:sz w:val="20"/>
                <w:szCs w:val="20"/>
              </w:rPr>
              <w:t>вания земельн</w:t>
            </w:r>
            <w:r w:rsidRPr="00ED674E">
              <w:rPr>
                <w:sz w:val="20"/>
                <w:szCs w:val="20"/>
              </w:rPr>
              <w:t>о</w:t>
            </w:r>
            <w:r w:rsidRPr="00ED674E">
              <w:rPr>
                <w:sz w:val="20"/>
                <w:szCs w:val="20"/>
              </w:rPr>
              <w:t>го участка*</w:t>
            </w:r>
          </w:p>
        </w:tc>
      </w:tr>
      <w:tr w:rsidR="00ED674E" w:rsidRPr="00ED674E" w:rsidTr="00ED674E">
        <w:tc>
          <w:tcPr>
            <w:tcW w:w="2452" w:type="dxa"/>
            <w:shd w:val="clear" w:color="auto" w:fill="FFFFFF"/>
            <w:hideMark/>
          </w:tcPr>
          <w:p w:rsidR="00ED674E" w:rsidRPr="00ED674E" w:rsidRDefault="00ED674E" w:rsidP="00ED674E">
            <w:pPr>
              <w:pStyle w:val="s10"/>
              <w:spacing w:after="300" w:line="270" w:lineRule="atLeast"/>
              <w:rPr>
                <w:sz w:val="20"/>
                <w:szCs w:val="20"/>
              </w:rPr>
            </w:pPr>
            <w:r w:rsidRPr="00ED674E">
              <w:rPr>
                <w:sz w:val="20"/>
                <w:szCs w:val="20"/>
              </w:rPr>
              <w:t>1</w:t>
            </w:r>
          </w:p>
        </w:tc>
        <w:tc>
          <w:tcPr>
            <w:tcW w:w="5539" w:type="dxa"/>
            <w:shd w:val="clear" w:color="auto" w:fill="FFFFFF"/>
            <w:hideMark/>
          </w:tcPr>
          <w:p w:rsidR="00ED674E" w:rsidRPr="00ED674E" w:rsidRDefault="00ED674E" w:rsidP="00ED674E">
            <w:pPr>
              <w:pStyle w:val="s10"/>
              <w:spacing w:after="300" w:line="270" w:lineRule="atLeast"/>
              <w:rPr>
                <w:sz w:val="20"/>
                <w:szCs w:val="20"/>
              </w:rPr>
            </w:pPr>
            <w:r w:rsidRPr="00ED674E">
              <w:rPr>
                <w:sz w:val="20"/>
                <w:szCs w:val="20"/>
              </w:rPr>
              <w:t>2</w:t>
            </w:r>
          </w:p>
        </w:tc>
        <w:tc>
          <w:tcPr>
            <w:tcW w:w="1790" w:type="dxa"/>
            <w:shd w:val="clear" w:color="auto" w:fill="FFFFFF"/>
            <w:hideMark/>
          </w:tcPr>
          <w:p w:rsidR="00ED674E" w:rsidRPr="00ED674E" w:rsidRDefault="00ED674E" w:rsidP="00ED674E">
            <w:pPr>
              <w:pStyle w:val="s10"/>
              <w:spacing w:after="300" w:line="270" w:lineRule="atLeast"/>
              <w:rPr>
                <w:sz w:val="20"/>
                <w:szCs w:val="20"/>
              </w:rPr>
            </w:pPr>
            <w:r w:rsidRPr="00ED674E">
              <w:rPr>
                <w:sz w:val="20"/>
                <w:szCs w:val="20"/>
              </w:rPr>
              <w:t>3</w:t>
            </w:r>
          </w:p>
        </w:tc>
      </w:tr>
      <w:tr w:rsidR="00ED674E" w:rsidRPr="00ED674E" w:rsidTr="00ED674E">
        <w:tc>
          <w:tcPr>
            <w:tcW w:w="2452"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Религиозное использование</w:t>
            </w:r>
          </w:p>
        </w:tc>
        <w:tc>
          <w:tcPr>
            <w:tcW w:w="5539"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ED674E" w:rsidRPr="00ED674E" w:rsidRDefault="00ED674E" w:rsidP="00ED674E">
            <w:pPr>
              <w:pStyle w:val="af8"/>
              <w:spacing w:before="0" w:after="0"/>
              <w:jc w:val="both"/>
              <w:rPr>
                <w:sz w:val="20"/>
                <w:szCs w:val="20"/>
              </w:rPr>
            </w:pPr>
            <w:r w:rsidRPr="00ED674E">
              <w:rPr>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790"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3.7</w:t>
            </w:r>
          </w:p>
        </w:tc>
      </w:tr>
      <w:tr w:rsidR="00ED674E" w:rsidRPr="00ED674E" w:rsidTr="00ED674E">
        <w:tc>
          <w:tcPr>
            <w:tcW w:w="2452"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Общественное использование объектов капитального строительства</w:t>
            </w:r>
          </w:p>
        </w:tc>
        <w:tc>
          <w:tcPr>
            <w:tcW w:w="5539"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3.1 - 3.10</w:t>
            </w:r>
          </w:p>
        </w:tc>
        <w:tc>
          <w:tcPr>
            <w:tcW w:w="1790"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3.0</w:t>
            </w:r>
          </w:p>
        </w:tc>
      </w:tr>
    </w:tbl>
    <w:p w:rsidR="00ED674E" w:rsidRPr="00ED674E" w:rsidRDefault="00ED674E" w:rsidP="00ED674E">
      <w:pPr>
        <w:jc w:val="both"/>
        <w:rPr>
          <w:b/>
        </w:rPr>
      </w:pPr>
      <w:r w:rsidRPr="00ED674E">
        <w:rPr>
          <w:b/>
        </w:rPr>
        <w:t>Для одноквартирых  жилых  домов:</w:t>
      </w:r>
    </w:p>
    <w:p w:rsidR="00ED674E" w:rsidRPr="00ED674E" w:rsidRDefault="00ED674E" w:rsidP="000005EC">
      <w:pPr>
        <w:widowControl w:val="0"/>
        <w:numPr>
          <w:ilvl w:val="0"/>
          <w:numId w:val="57"/>
        </w:numPr>
        <w:shd w:val="clear" w:color="auto" w:fill="FFFFFF"/>
        <w:tabs>
          <w:tab w:val="left" w:pos="547"/>
          <w:tab w:val="left" w:pos="1134"/>
        </w:tabs>
        <w:suppressAutoHyphens w:val="0"/>
        <w:autoSpaceDE w:val="0"/>
        <w:autoSpaceDN w:val="0"/>
        <w:adjustRightInd w:val="0"/>
        <w:ind w:left="0" w:firstLine="851"/>
        <w:jc w:val="both"/>
        <w:rPr>
          <w:spacing w:val="-4"/>
        </w:rPr>
      </w:pPr>
      <w:r w:rsidRPr="00ED674E">
        <w:rPr>
          <w:spacing w:val="-4"/>
        </w:rPr>
        <w:t>Минимальные</w:t>
      </w:r>
      <w:r w:rsidRPr="00ED674E">
        <w:t>(максимальная) площадь земельного участка – 600 (2500) м</w:t>
      </w:r>
      <w:r w:rsidRPr="00ED674E">
        <w:rPr>
          <w:vertAlign w:val="superscript"/>
        </w:rPr>
        <w:t>2</w:t>
      </w:r>
      <w:r w:rsidRPr="00ED674E">
        <w:t xml:space="preserve"> </w:t>
      </w:r>
    </w:p>
    <w:p w:rsidR="00ED674E" w:rsidRPr="00ED674E" w:rsidRDefault="00ED674E" w:rsidP="00ED674E">
      <w:pPr>
        <w:widowControl w:val="0"/>
        <w:shd w:val="clear" w:color="auto" w:fill="FFFFFF"/>
        <w:tabs>
          <w:tab w:val="left" w:pos="547"/>
          <w:tab w:val="left" w:pos="1134"/>
        </w:tabs>
        <w:suppressAutoHyphens w:val="0"/>
        <w:autoSpaceDE w:val="0"/>
        <w:autoSpaceDN w:val="0"/>
        <w:adjustRightInd w:val="0"/>
        <w:ind w:left="851"/>
        <w:jc w:val="both"/>
        <w:rPr>
          <w:spacing w:val="-4"/>
        </w:rPr>
      </w:pPr>
      <w:r w:rsidRPr="00ED674E">
        <w:rPr>
          <w:spacing w:val="-4"/>
        </w:rPr>
        <w:t>Для инженерной и коммунальной инфраструктуры, электрохозяйств  – 50 (5000) м2.</w:t>
      </w:r>
    </w:p>
    <w:p w:rsidR="00ED674E" w:rsidRPr="00ED674E" w:rsidRDefault="00ED674E" w:rsidP="000005EC">
      <w:pPr>
        <w:widowControl w:val="0"/>
        <w:numPr>
          <w:ilvl w:val="0"/>
          <w:numId w:val="57"/>
        </w:numPr>
        <w:shd w:val="clear" w:color="auto" w:fill="FFFFFF"/>
        <w:tabs>
          <w:tab w:val="left" w:pos="547"/>
          <w:tab w:val="left" w:pos="1134"/>
        </w:tabs>
        <w:suppressAutoHyphens w:val="0"/>
        <w:autoSpaceDE w:val="0"/>
        <w:autoSpaceDN w:val="0"/>
        <w:adjustRightInd w:val="0"/>
        <w:ind w:left="0" w:firstLine="851"/>
        <w:jc w:val="both"/>
        <w:rPr>
          <w:spacing w:val="-4"/>
        </w:rPr>
      </w:pPr>
      <w:r w:rsidRPr="00ED674E">
        <w:t>Минимальные отступы от границ земельных участков в целях определения мест допустимого размещения зданий, строений и сооружений</w:t>
      </w:r>
    </w:p>
    <w:p w:rsidR="00ED674E" w:rsidRPr="00ED674E" w:rsidRDefault="00ED674E" w:rsidP="00ED674E">
      <w:pPr>
        <w:pStyle w:val="ae"/>
        <w:tabs>
          <w:tab w:val="left" w:pos="1134"/>
          <w:tab w:val="left" w:pos="14821"/>
        </w:tabs>
        <w:ind w:left="0"/>
        <w:rPr>
          <w:sz w:val="20"/>
          <w:szCs w:val="20"/>
        </w:rPr>
      </w:pPr>
      <w:r w:rsidRPr="00ED674E">
        <w:rPr>
          <w:sz w:val="20"/>
          <w:szCs w:val="20"/>
        </w:rPr>
        <w:t>- минимальный отступ зданий, строений, сооружений от передней границы участка – не менее 5 м;</w:t>
      </w:r>
    </w:p>
    <w:p w:rsidR="00ED674E" w:rsidRPr="00ED674E" w:rsidRDefault="00ED674E" w:rsidP="00ED674E">
      <w:pPr>
        <w:pStyle w:val="ae"/>
        <w:tabs>
          <w:tab w:val="left" w:pos="1134"/>
          <w:tab w:val="left" w:pos="14821"/>
        </w:tabs>
        <w:ind w:left="0"/>
        <w:rPr>
          <w:sz w:val="20"/>
          <w:szCs w:val="20"/>
        </w:rPr>
      </w:pPr>
      <w:r w:rsidRPr="00ED674E">
        <w:rPr>
          <w:sz w:val="20"/>
          <w:szCs w:val="20"/>
        </w:rPr>
        <w:t>- минимальный отступ зданий, строений, сооружений от боковой границы участка – не менее чем 3 м;</w:t>
      </w:r>
    </w:p>
    <w:p w:rsidR="00ED674E" w:rsidRPr="00ED674E" w:rsidRDefault="00ED674E" w:rsidP="00ED674E">
      <w:pPr>
        <w:pStyle w:val="ae"/>
        <w:widowControl w:val="0"/>
        <w:shd w:val="clear" w:color="auto" w:fill="FFFFFF"/>
        <w:tabs>
          <w:tab w:val="left" w:pos="547"/>
          <w:tab w:val="left" w:pos="1134"/>
        </w:tabs>
        <w:autoSpaceDE w:val="0"/>
        <w:autoSpaceDN w:val="0"/>
        <w:adjustRightInd w:val="0"/>
        <w:ind w:left="0"/>
        <w:rPr>
          <w:spacing w:val="-4"/>
          <w:sz w:val="20"/>
          <w:szCs w:val="20"/>
        </w:rPr>
      </w:pPr>
      <w:r w:rsidRPr="00ED674E">
        <w:rPr>
          <w:sz w:val="20"/>
          <w:szCs w:val="20"/>
        </w:rPr>
        <w:t>- минимальный отступ зданий, строений, сооружений от задней границы участка – не менее 3 м;</w:t>
      </w:r>
    </w:p>
    <w:p w:rsidR="00ED674E" w:rsidRPr="00ED674E" w:rsidRDefault="00ED674E" w:rsidP="000005EC">
      <w:pPr>
        <w:widowControl w:val="0"/>
        <w:numPr>
          <w:ilvl w:val="0"/>
          <w:numId w:val="57"/>
        </w:numPr>
        <w:shd w:val="clear" w:color="auto" w:fill="FFFFFF"/>
        <w:tabs>
          <w:tab w:val="left" w:pos="547"/>
          <w:tab w:val="left" w:pos="1134"/>
        </w:tabs>
        <w:suppressAutoHyphens w:val="0"/>
        <w:autoSpaceDE w:val="0"/>
        <w:autoSpaceDN w:val="0"/>
        <w:adjustRightInd w:val="0"/>
        <w:ind w:left="0" w:firstLine="851"/>
        <w:jc w:val="both"/>
        <w:rPr>
          <w:spacing w:val="-4"/>
        </w:rPr>
      </w:pPr>
      <w:r w:rsidRPr="00ED674E">
        <w:rPr>
          <w:spacing w:val="-4"/>
        </w:rPr>
        <w:t xml:space="preserve">До границы соседнего придомового  участка расстояния по санитарно-бытовым условиям должны быть не менее: от индивидуального  жилого дома — 3 м </w:t>
      </w:r>
      <w:r w:rsidRPr="00ED674E">
        <w:t xml:space="preserve">с учетом требований п. 4.1.5 СП 30-102-99; </w:t>
      </w:r>
      <w:r w:rsidRPr="00ED674E">
        <w:rPr>
          <w:spacing w:val="-4"/>
        </w:rPr>
        <w:t>от построек для содержания скота и птицы — 4 м; от других построек (бани, гаража и др.) — 1 м; от стволов высокорослых деревьев — 4 м; среднерослых — 2 м; от кус</w:t>
      </w:r>
      <w:r w:rsidRPr="00ED674E">
        <w:rPr>
          <w:spacing w:val="-4"/>
        </w:rPr>
        <w:softHyphen/>
        <w:t>тарника — 1 м.</w:t>
      </w:r>
    </w:p>
    <w:p w:rsidR="00ED674E" w:rsidRPr="00ED674E" w:rsidRDefault="00ED674E" w:rsidP="000005EC">
      <w:pPr>
        <w:pStyle w:val="ae"/>
        <w:widowControl w:val="0"/>
        <w:numPr>
          <w:ilvl w:val="0"/>
          <w:numId w:val="57"/>
        </w:numPr>
        <w:shd w:val="clear" w:color="auto" w:fill="FFFFFF"/>
        <w:tabs>
          <w:tab w:val="left" w:pos="547"/>
          <w:tab w:val="left" w:pos="1134"/>
          <w:tab w:val="left" w:pos="14821"/>
        </w:tabs>
        <w:suppressAutoHyphens w:val="0"/>
        <w:autoSpaceDE w:val="0"/>
        <w:autoSpaceDN w:val="0"/>
        <w:adjustRightInd w:val="0"/>
        <w:ind w:left="0" w:firstLine="851"/>
        <w:contextualSpacing/>
        <w:rPr>
          <w:spacing w:val="-4"/>
          <w:sz w:val="20"/>
          <w:szCs w:val="20"/>
        </w:rPr>
      </w:pPr>
      <w:r w:rsidRPr="00ED674E">
        <w:rPr>
          <w:sz w:val="20"/>
          <w:szCs w:val="20"/>
        </w:rPr>
        <w:t xml:space="preserve">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 </w:t>
      </w:r>
      <w:r w:rsidRPr="00ED674E">
        <w:rPr>
          <w:spacing w:val="-4"/>
          <w:sz w:val="20"/>
          <w:szCs w:val="20"/>
        </w:rPr>
        <w:t xml:space="preserve">Постройки для содержания скота и птицы </w:t>
      </w:r>
      <w:r w:rsidRPr="00ED674E">
        <w:rPr>
          <w:sz w:val="20"/>
          <w:szCs w:val="20"/>
        </w:rPr>
        <w:t>допускается пристраивать к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ED674E" w:rsidRPr="00ED674E" w:rsidRDefault="00ED674E" w:rsidP="000005EC">
      <w:pPr>
        <w:widowControl w:val="0"/>
        <w:numPr>
          <w:ilvl w:val="0"/>
          <w:numId w:val="57"/>
        </w:numPr>
        <w:shd w:val="clear" w:color="auto" w:fill="FFFFFF"/>
        <w:tabs>
          <w:tab w:val="left" w:pos="547"/>
          <w:tab w:val="left" w:pos="1134"/>
        </w:tabs>
        <w:suppressAutoHyphens w:val="0"/>
        <w:autoSpaceDE w:val="0"/>
        <w:autoSpaceDN w:val="0"/>
        <w:adjustRightInd w:val="0"/>
        <w:ind w:left="0" w:firstLine="851"/>
        <w:jc w:val="both"/>
        <w:rPr>
          <w:spacing w:val="-4"/>
        </w:rPr>
      </w:pPr>
      <w:r w:rsidRPr="00ED674E">
        <w:rPr>
          <w:spacing w:val="-4"/>
        </w:rPr>
        <w:t>Расстояние от окон жилых комнат до стен соседнего дома, расположенных на соседних земельных участках, должно быть не менее 6 м.</w:t>
      </w:r>
    </w:p>
    <w:p w:rsidR="00ED674E" w:rsidRPr="00ED674E" w:rsidRDefault="00ED674E" w:rsidP="000005EC">
      <w:pPr>
        <w:widowControl w:val="0"/>
        <w:numPr>
          <w:ilvl w:val="0"/>
          <w:numId w:val="57"/>
        </w:numPr>
        <w:shd w:val="clear" w:color="auto" w:fill="FFFFFF"/>
        <w:tabs>
          <w:tab w:val="left" w:pos="547"/>
          <w:tab w:val="left" w:pos="1134"/>
        </w:tabs>
        <w:suppressAutoHyphens w:val="0"/>
        <w:autoSpaceDE w:val="0"/>
        <w:autoSpaceDN w:val="0"/>
        <w:adjustRightInd w:val="0"/>
        <w:ind w:left="0" w:firstLine="851"/>
        <w:jc w:val="both"/>
        <w:rPr>
          <w:spacing w:val="-4"/>
        </w:rPr>
      </w:pPr>
      <w:r w:rsidRPr="00ED674E">
        <w:t>Расстояние от окон жилого здания до хозяйственных построек, расположенных на соседнем участке – не менее 10 м.</w:t>
      </w:r>
    </w:p>
    <w:p w:rsidR="00ED674E" w:rsidRPr="00ED674E" w:rsidRDefault="00ED674E" w:rsidP="000005EC">
      <w:pPr>
        <w:widowControl w:val="0"/>
        <w:numPr>
          <w:ilvl w:val="0"/>
          <w:numId w:val="57"/>
        </w:numPr>
        <w:shd w:val="clear" w:color="auto" w:fill="FFFFFF"/>
        <w:tabs>
          <w:tab w:val="left" w:pos="547"/>
          <w:tab w:val="left" w:pos="1134"/>
        </w:tabs>
        <w:suppressAutoHyphens w:val="0"/>
        <w:autoSpaceDE w:val="0"/>
        <w:autoSpaceDN w:val="0"/>
        <w:adjustRightInd w:val="0"/>
        <w:ind w:left="0" w:firstLine="851"/>
        <w:jc w:val="both"/>
        <w:rPr>
          <w:spacing w:val="-4"/>
        </w:rPr>
      </w:pPr>
      <w:r w:rsidRPr="00ED674E">
        <w:rPr>
          <w:spacing w:val="-4"/>
        </w:rPr>
        <w:lastRenderedPageBreak/>
        <w:t>Высота зданий:</w:t>
      </w:r>
    </w:p>
    <w:p w:rsidR="00ED674E" w:rsidRPr="00ED674E" w:rsidRDefault="00ED674E" w:rsidP="00ED674E">
      <w:pPr>
        <w:pStyle w:val="ae"/>
        <w:tabs>
          <w:tab w:val="left" w:pos="427"/>
          <w:tab w:val="left" w:pos="1134"/>
        </w:tabs>
        <w:ind w:left="0"/>
        <w:rPr>
          <w:sz w:val="20"/>
          <w:szCs w:val="20"/>
        </w:rPr>
      </w:pPr>
      <w:r w:rsidRPr="00ED674E">
        <w:rPr>
          <w:sz w:val="20"/>
          <w:szCs w:val="20"/>
        </w:rPr>
        <w:t>- для всех основных строений количество надземных этажей – не более трех, высота от уровня земли: до верха плоской кровли – не более 9,6 м; до конька скатной кровли – не более 13,6 м;</w:t>
      </w:r>
    </w:p>
    <w:p w:rsidR="00ED674E" w:rsidRPr="00ED674E" w:rsidRDefault="00ED674E" w:rsidP="00ED674E">
      <w:pPr>
        <w:pStyle w:val="ae"/>
        <w:widowControl w:val="0"/>
        <w:shd w:val="clear" w:color="auto" w:fill="FFFFFF"/>
        <w:tabs>
          <w:tab w:val="left" w:pos="542"/>
          <w:tab w:val="left" w:pos="1134"/>
        </w:tabs>
        <w:autoSpaceDE w:val="0"/>
        <w:autoSpaceDN w:val="0"/>
        <w:adjustRightInd w:val="0"/>
        <w:ind w:left="0"/>
        <w:rPr>
          <w:sz w:val="20"/>
          <w:szCs w:val="20"/>
        </w:rPr>
      </w:pPr>
      <w:r w:rsidRPr="00ED674E">
        <w:rPr>
          <w:sz w:val="20"/>
          <w:szCs w:val="20"/>
        </w:rPr>
        <w:t>- для всех вспомогательных строений высота от уровня земли: до верха плоской кровли – не более 4 м; до конька скатной кровли – не более 7 м.</w:t>
      </w:r>
    </w:p>
    <w:p w:rsidR="00ED674E" w:rsidRPr="00ED674E" w:rsidRDefault="00ED674E" w:rsidP="000005EC">
      <w:pPr>
        <w:widowControl w:val="0"/>
        <w:numPr>
          <w:ilvl w:val="0"/>
          <w:numId w:val="57"/>
        </w:numPr>
        <w:shd w:val="clear" w:color="auto" w:fill="FFFFFF"/>
        <w:tabs>
          <w:tab w:val="left" w:pos="547"/>
          <w:tab w:val="left" w:pos="1134"/>
          <w:tab w:val="left" w:pos="14821"/>
        </w:tabs>
        <w:suppressAutoHyphens w:val="0"/>
        <w:autoSpaceDE w:val="0"/>
        <w:autoSpaceDN w:val="0"/>
        <w:adjustRightInd w:val="0"/>
        <w:ind w:left="0" w:firstLine="851"/>
        <w:jc w:val="both"/>
      </w:pPr>
      <w:r w:rsidRPr="00ED674E">
        <w:rPr>
          <w:spacing w:val="-4"/>
        </w:rPr>
        <w:t xml:space="preserve">Требования к ограждению земельных участков: </w:t>
      </w:r>
      <w:r w:rsidRPr="00ED674E">
        <w:t>может быть решетчатым, сетчатым, глухим.</w:t>
      </w:r>
    </w:p>
    <w:p w:rsidR="00ED674E" w:rsidRPr="00ED674E" w:rsidRDefault="00ED674E" w:rsidP="000005EC">
      <w:pPr>
        <w:widowControl w:val="0"/>
        <w:numPr>
          <w:ilvl w:val="0"/>
          <w:numId w:val="57"/>
        </w:numPr>
        <w:shd w:val="clear" w:color="auto" w:fill="FFFFFF"/>
        <w:tabs>
          <w:tab w:val="left" w:pos="547"/>
          <w:tab w:val="left" w:pos="1134"/>
        </w:tabs>
        <w:suppressAutoHyphens w:val="0"/>
        <w:autoSpaceDE w:val="0"/>
        <w:autoSpaceDN w:val="0"/>
        <w:adjustRightInd w:val="0"/>
        <w:ind w:left="0" w:firstLine="851"/>
        <w:jc w:val="both"/>
        <w:rPr>
          <w:spacing w:val="-4"/>
        </w:rPr>
      </w:pPr>
      <w:r w:rsidRPr="00ED674E">
        <w:t>Размещение вспомогательных строений со стороны главной улицы не допускается, за исключением гаражей.</w:t>
      </w:r>
    </w:p>
    <w:p w:rsidR="00ED674E" w:rsidRPr="00ED674E" w:rsidRDefault="00ED674E" w:rsidP="000005EC">
      <w:pPr>
        <w:widowControl w:val="0"/>
        <w:numPr>
          <w:ilvl w:val="0"/>
          <w:numId w:val="57"/>
        </w:numPr>
        <w:shd w:val="clear" w:color="auto" w:fill="FFFFFF"/>
        <w:tabs>
          <w:tab w:val="left" w:pos="547"/>
          <w:tab w:val="left" w:pos="1134"/>
        </w:tabs>
        <w:suppressAutoHyphens w:val="0"/>
        <w:autoSpaceDE w:val="0"/>
        <w:autoSpaceDN w:val="0"/>
        <w:adjustRightInd w:val="0"/>
        <w:ind w:left="0" w:firstLine="851"/>
        <w:jc w:val="both"/>
        <w:rPr>
          <w:spacing w:val="-4"/>
        </w:rPr>
      </w:pPr>
      <w:r w:rsidRPr="00ED674E">
        <w:rPr>
          <w:spacing w:val="-4"/>
        </w:rPr>
        <w:t xml:space="preserve"> Общие требования к противопожарным расстояниям между объектами защиты</w:t>
      </w:r>
      <w:r w:rsidRPr="00ED674E">
        <w:t xml:space="preserve"> жилого, общественного и производственного назначения, представляющим собой здания, строения и сооружения</w:t>
      </w:r>
      <w:r w:rsidRPr="00ED674E">
        <w:rPr>
          <w:spacing w:val="-4"/>
        </w:rPr>
        <w:t>, см. Приложение 1.</w:t>
      </w:r>
    </w:p>
    <w:p w:rsidR="00ED674E" w:rsidRPr="00ED674E" w:rsidRDefault="00ED674E" w:rsidP="000005EC">
      <w:pPr>
        <w:widowControl w:val="0"/>
        <w:numPr>
          <w:ilvl w:val="0"/>
          <w:numId w:val="57"/>
        </w:numPr>
        <w:shd w:val="clear" w:color="auto" w:fill="FFFFFF"/>
        <w:tabs>
          <w:tab w:val="left" w:pos="547"/>
          <w:tab w:val="left" w:pos="1134"/>
        </w:tabs>
        <w:suppressAutoHyphens w:val="0"/>
        <w:autoSpaceDE w:val="0"/>
        <w:autoSpaceDN w:val="0"/>
        <w:adjustRightInd w:val="0"/>
        <w:ind w:left="0" w:firstLine="851"/>
        <w:jc w:val="both"/>
        <w:rPr>
          <w:spacing w:val="-4"/>
        </w:rPr>
      </w:pPr>
      <w:r w:rsidRPr="00ED674E">
        <w:t>Максимальный процент застройки в границах земельного – не более 40%.</w:t>
      </w:r>
    </w:p>
    <w:p w:rsidR="00ED674E" w:rsidRPr="00ED674E" w:rsidRDefault="00ED674E" w:rsidP="00ED674E">
      <w:pPr>
        <w:widowControl w:val="0"/>
        <w:shd w:val="clear" w:color="auto" w:fill="FFFFFF"/>
        <w:tabs>
          <w:tab w:val="left" w:pos="542"/>
        </w:tabs>
        <w:autoSpaceDE w:val="0"/>
        <w:autoSpaceDN w:val="0"/>
        <w:adjustRightInd w:val="0"/>
        <w:jc w:val="both"/>
        <w:rPr>
          <w:b/>
        </w:rPr>
      </w:pPr>
      <w:r w:rsidRPr="00ED674E">
        <w:rPr>
          <w:b/>
        </w:rPr>
        <w:t>Для мноквартирных жилых домов блокированной застройки</w:t>
      </w:r>
    </w:p>
    <w:p w:rsidR="00ED674E" w:rsidRPr="00ED674E" w:rsidRDefault="00ED674E" w:rsidP="000005EC">
      <w:pPr>
        <w:widowControl w:val="0"/>
        <w:numPr>
          <w:ilvl w:val="0"/>
          <w:numId w:val="39"/>
        </w:numPr>
        <w:shd w:val="clear" w:color="auto" w:fill="FFFFFF"/>
        <w:tabs>
          <w:tab w:val="left" w:pos="1134"/>
        </w:tabs>
        <w:suppressAutoHyphens w:val="0"/>
        <w:autoSpaceDE w:val="0"/>
        <w:autoSpaceDN w:val="0"/>
        <w:adjustRightInd w:val="0"/>
        <w:ind w:left="0" w:firstLine="851"/>
        <w:jc w:val="both"/>
        <w:rPr>
          <w:spacing w:val="-4"/>
        </w:rPr>
      </w:pPr>
      <w:r w:rsidRPr="00ED674E">
        <w:rPr>
          <w:spacing w:val="-4"/>
        </w:rPr>
        <w:t xml:space="preserve">Минимальные </w:t>
      </w:r>
      <w:r w:rsidRPr="00ED674E">
        <w:t>(максимальная) площадь земельного участка - 1000 (2500) м</w:t>
      </w:r>
      <w:r w:rsidRPr="00ED674E">
        <w:rPr>
          <w:vertAlign w:val="superscript"/>
        </w:rPr>
        <w:t>2</w:t>
      </w:r>
      <w:r w:rsidRPr="00ED674E">
        <w:t>;</w:t>
      </w:r>
    </w:p>
    <w:p w:rsidR="00ED674E" w:rsidRPr="00ED674E" w:rsidRDefault="00ED674E" w:rsidP="000005EC">
      <w:pPr>
        <w:widowControl w:val="0"/>
        <w:numPr>
          <w:ilvl w:val="0"/>
          <w:numId w:val="39"/>
        </w:numPr>
        <w:shd w:val="clear" w:color="auto" w:fill="FFFFFF"/>
        <w:tabs>
          <w:tab w:val="left" w:pos="547"/>
          <w:tab w:val="left" w:pos="1134"/>
        </w:tabs>
        <w:suppressAutoHyphens w:val="0"/>
        <w:autoSpaceDE w:val="0"/>
        <w:autoSpaceDN w:val="0"/>
        <w:adjustRightInd w:val="0"/>
        <w:ind w:left="0" w:firstLine="851"/>
        <w:jc w:val="both"/>
        <w:rPr>
          <w:spacing w:val="-4"/>
        </w:rPr>
      </w:pPr>
      <w:r w:rsidRPr="00ED674E">
        <w:t>Минимальные отступы от границ земельных участков в целях определения мест допустимого размещения зданий, строений и сооружений</w:t>
      </w:r>
    </w:p>
    <w:p w:rsidR="00ED674E" w:rsidRPr="00ED674E" w:rsidRDefault="00ED674E" w:rsidP="00ED674E">
      <w:pPr>
        <w:pStyle w:val="ae"/>
        <w:tabs>
          <w:tab w:val="left" w:pos="1134"/>
          <w:tab w:val="left" w:pos="14821"/>
        </w:tabs>
        <w:ind w:left="0" w:firstLine="851"/>
        <w:rPr>
          <w:sz w:val="20"/>
          <w:szCs w:val="20"/>
        </w:rPr>
      </w:pPr>
      <w:r w:rsidRPr="00ED674E">
        <w:rPr>
          <w:sz w:val="20"/>
          <w:szCs w:val="20"/>
        </w:rPr>
        <w:t>- минимальный отступ зданий, строений, сооружений от передней границы участка – не менее 5 м;</w:t>
      </w:r>
    </w:p>
    <w:p w:rsidR="00ED674E" w:rsidRPr="00ED674E" w:rsidRDefault="00ED674E" w:rsidP="00ED674E">
      <w:pPr>
        <w:pStyle w:val="ae"/>
        <w:tabs>
          <w:tab w:val="left" w:pos="1134"/>
          <w:tab w:val="left" w:pos="14821"/>
        </w:tabs>
        <w:ind w:left="0" w:firstLine="851"/>
        <w:rPr>
          <w:sz w:val="20"/>
          <w:szCs w:val="20"/>
        </w:rPr>
      </w:pPr>
      <w:r w:rsidRPr="00ED674E">
        <w:rPr>
          <w:sz w:val="20"/>
          <w:szCs w:val="20"/>
        </w:rPr>
        <w:t>- минимальный отступ зданий, строений, сооружений от боковой границы участка – не менее чем 3 м;</w:t>
      </w:r>
    </w:p>
    <w:p w:rsidR="00ED674E" w:rsidRPr="00ED674E" w:rsidRDefault="00ED674E" w:rsidP="00ED674E">
      <w:pPr>
        <w:pStyle w:val="ae"/>
        <w:widowControl w:val="0"/>
        <w:shd w:val="clear" w:color="auto" w:fill="FFFFFF"/>
        <w:tabs>
          <w:tab w:val="left" w:pos="547"/>
          <w:tab w:val="left" w:pos="1134"/>
        </w:tabs>
        <w:autoSpaceDE w:val="0"/>
        <w:autoSpaceDN w:val="0"/>
        <w:adjustRightInd w:val="0"/>
        <w:ind w:left="0" w:firstLine="851"/>
        <w:rPr>
          <w:spacing w:val="-4"/>
          <w:sz w:val="20"/>
          <w:szCs w:val="20"/>
        </w:rPr>
      </w:pPr>
      <w:r w:rsidRPr="00ED674E">
        <w:rPr>
          <w:sz w:val="20"/>
          <w:szCs w:val="20"/>
        </w:rPr>
        <w:t>- минимальный отступ зданий, строений, сооружений от задней границы участка – не менее 3 м;</w:t>
      </w:r>
    </w:p>
    <w:p w:rsidR="00ED674E" w:rsidRPr="00ED674E" w:rsidRDefault="00ED674E" w:rsidP="000005EC">
      <w:pPr>
        <w:widowControl w:val="0"/>
        <w:numPr>
          <w:ilvl w:val="0"/>
          <w:numId w:val="39"/>
        </w:numPr>
        <w:shd w:val="clear" w:color="auto" w:fill="FFFFFF"/>
        <w:tabs>
          <w:tab w:val="left" w:pos="1134"/>
        </w:tabs>
        <w:suppressAutoHyphens w:val="0"/>
        <w:autoSpaceDE w:val="0"/>
        <w:autoSpaceDN w:val="0"/>
        <w:adjustRightInd w:val="0"/>
        <w:ind w:left="0" w:firstLine="851"/>
        <w:jc w:val="both"/>
        <w:rPr>
          <w:spacing w:val="-4"/>
        </w:rPr>
      </w:pPr>
      <w:r w:rsidRPr="00ED674E">
        <w:rPr>
          <w:spacing w:val="-4"/>
        </w:rPr>
        <w:t>Высота зданий:</w:t>
      </w:r>
    </w:p>
    <w:p w:rsidR="00ED674E" w:rsidRPr="00ED674E" w:rsidRDefault="00ED674E" w:rsidP="00ED674E">
      <w:pPr>
        <w:widowControl w:val="0"/>
        <w:shd w:val="clear" w:color="auto" w:fill="FFFFFF"/>
        <w:tabs>
          <w:tab w:val="left" w:pos="542"/>
          <w:tab w:val="left" w:pos="1134"/>
        </w:tabs>
        <w:autoSpaceDE w:val="0"/>
        <w:autoSpaceDN w:val="0"/>
        <w:adjustRightInd w:val="0"/>
        <w:jc w:val="both"/>
      </w:pPr>
      <w:r w:rsidRPr="00ED674E">
        <w:t>для основных строений (жилых домов) количество надземных этажей — три этажа;</w:t>
      </w:r>
    </w:p>
    <w:p w:rsidR="00ED674E" w:rsidRPr="00ED674E" w:rsidRDefault="00ED674E" w:rsidP="000005EC">
      <w:pPr>
        <w:widowControl w:val="0"/>
        <w:numPr>
          <w:ilvl w:val="0"/>
          <w:numId w:val="39"/>
        </w:numPr>
        <w:shd w:val="clear" w:color="auto" w:fill="FFFFFF"/>
        <w:tabs>
          <w:tab w:val="left" w:pos="547"/>
          <w:tab w:val="left" w:pos="1134"/>
        </w:tabs>
        <w:suppressAutoHyphens w:val="0"/>
        <w:autoSpaceDE w:val="0"/>
        <w:autoSpaceDN w:val="0"/>
        <w:adjustRightInd w:val="0"/>
        <w:ind w:left="0" w:firstLine="851"/>
        <w:jc w:val="both"/>
        <w:rPr>
          <w:spacing w:val="-4"/>
        </w:rPr>
      </w:pPr>
      <w:r w:rsidRPr="00ED674E">
        <w:rPr>
          <w:spacing w:val="-4"/>
        </w:rPr>
        <w:t>Требования к ограждению земельных участков: может быть решетчатым, сетчатым, глухим.</w:t>
      </w:r>
    </w:p>
    <w:p w:rsidR="00ED674E" w:rsidRPr="00ED674E" w:rsidRDefault="00ED674E" w:rsidP="000005EC">
      <w:pPr>
        <w:widowControl w:val="0"/>
        <w:numPr>
          <w:ilvl w:val="0"/>
          <w:numId w:val="39"/>
        </w:numPr>
        <w:shd w:val="clear" w:color="auto" w:fill="FFFFFF"/>
        <w:tabs>
          <w:tab w:val="left" w:pos="547"/>
          <w:tab w:val="left" w:pos="1134"/>
        </w:tabs>
        <w:suppressAutoHyphens w:val="0"/>
        <w:autoSpaceDE w:val="0"/>
        <w:autoSpaceDN w:val="0"/>
        <w:adjustRightInd w:val="0"/>
        <w:ind w:left="0" w:firstLine="851"/>
        <w:jc w:val="both"/>
        <w:rPr>
          <w:spacing w:val="-4"/>
        </w:rPr>
      </w:pPr>
      <w:r w:rsidRPr="00ED674E">
        <w:rPr>
          <w:spacing w:val="-4"/>
        </w:rPr>
        <w:t>Минимальные расстояния до границы соседнего участка по санитарно-бытовым условиям должны быть:</w:t>
      </w:r>
    </w:p>
    <w:p w:rsidR="00ED674E" w:rsidRPr="00ED674E" w:rsidRDefault="00ED674E" w:rsidP="00ED674E">
      <w:pPr>
        <w:widowControl w:val="0"/>
        <w:shd w:val="clear" w:color="auto" w:fill="FFFFFF"/>
        <w:tabs>
          <w:tab w:val="left" w:pos="648"/>
          <w:tab w:val="left" w:pos="1134"/>
        </w:tabs>
        <w:autoSpaceDE w:val="0"/>
        <w:autoSpaceDN w:val="0"/>
        <w:adjustRightInd w:val="0"/>
        <w:jc w:val="both"/>
      </w:pPr>
      <w:r w:rsidRPr="00ED674E">
        <w:t>от хозяйственных построек -1 м;</w:t>
      </w:r>
    </w:p>
    <w:p w:rsidR="00ED674E" w:rsidRPr="00ED674E" w:rsidRDefault="00ED674E" w:rsidP="00ED674E">
      <w:pPr>
        <w:widowControl w:val="0"/>
        <w:shd w:val="clear" w:color="auto" w:fill="FFFFFF"/>
        <w:tabs>
          <w:tab w:val="left" w:pos="648"/>
          <w:tab w:val="left" w:pos="1134"/>
        </w:tabs>
        <w:autoSpaceDE w:val="0"/>
        <w:autoSpaceDN w:val="0"/>
        <w:adjustRightInd w:val="0"/>
        <w:jc w:val="both"/>
      </w:pPr>
      <w:r w:rsidRPr="00ED674E">
        <w:t>от стволов высокорослых деревьев - 4 м, среднерослых - 2 м;</w:t>
      </w:r>
    </w:p>
    <w:p w:rsidR="00ED674E" w:rsidRPr="00ED674E" w:rsidRDefault="00ED674E" w:rsidP="00ED674E">
      <w:pPr>
        <w:widowControl w:val="0"/>
        <w:shd w:val="clear" w:color="auto" w:fill="FFFFFF"/>
        <w:tabs>
          <w:tab w:val="left" w:pos="648"/>
          <w:tab w:val="left" w:pos="1134"/>
        </w:tabs>
        <w:autoSpaceDE w:val="0"/>
        <w:autoSpaceDN w:val="0"/>
        <w:adjustRightInd w:val="0"/>
        <w:jc w:val="both"/>
      </w:pPr>
      <w:r w:rsidRPr="00ED674E">
        <w:t>от кустарника - 1 м.</w:t>
      </w:r>
    </w:p>
    <w:p w:rsidR="00ED674E" w:rsidRPr="00ED674E" w:rsidRDefault="00ED674E" w:rsidP="000005EC">
      <w:pPr>
        <w:widowControl w:val="0"/>
        <w:numPr>
          <w:ilvl w:val="0"/>
          <w:numId w:val="39"/>
        </w:numPr>
        <w:shd w:val="clear" w:color="auto" w:fill="FFFFFF"/>
        <w:tabs>
          <w:tab w:val="left" w:pos="547"/>
          <w:tab w:val="left" w:pos="1134"/>
        </w:tabs>
        <w:suppressAutoHyphens w:val="0"/>
        <w:autoSpaceDE w:val="0"/>
        <w:autoSpaceDN w:val="0"/>
        <w:adjustRightInd w:val="0"/>
        <w:ind w:left="0" w:firstLine="851"/>
        <w:jc w:val="both"/>
        <w:rPr>
          <w:spacing w:val="-4"/>
        </w:rPr>
      </w:pPr>
      <w:r w:rsidRPr="00ED674E">
        <w:t>Максимальный процент застройки в границах земельного участка – не более 60%.</w:t>
      </w:r>
    </w:p>
    <w:p w:rsidR="00ED674E" w:rsidRPr="00ED674E" w:rsidRDefault="00ED674E" w:rsidP="00ED674E">
      <w:pPr>
        <w:tabs>
          <w:tab w:val="left" w:pos="547"/>
          <w:tab w:val="left" w:pos="1134"/>
        </w:tabs>
        <w:spacing w:line="276" w:lineRule="auto"/>
        <w:ind w:left="720"/>
        <w:jc w:val="both"/>
        <w:rPr>
          <w:rFonts w:eastAsia="Arial"/>
          <w:spacing w:val="-4"/>
          <w:shd w:val="clear" w:color="auto" w:fill="FFFFFF"/>
          <w:lang w:eastAsia="en-US"/>
        </w:rPr>
      </w:pPr>
    </w:p>
    <w:p w:rsidR="00ED674E" w:rsidRPr="00ED674E" w:rsidRDefault="00ED674E" w:rsidP="00ED674E">
      <w:pPr>
        <w:tabs>
          <w:tab w:val="left" w:pos="547"/>
          <w:tab w:val="left" w:pos="1134"/>
        </w:tabs>
        <w:spacing w:line="276" w:lineRule="auto"/>
        <w:ind w:left="720"/>
        <w:jc w:val="both"/>
        <w:rPr>
          <w:rFonts w:eastAsia="Arial"/>
          <w:spacing w:val="-4"/>
          <w:shd w:val="clear" w:color="auto" w:fill="FFFFFF"/>
          <w:lang w:eastAsia="en-US"/>
        </w:rPr>
      </w:pPr>
      <w:r w:rsidRPr="00ED674E">
        <w:rPr>
          <w:rFonts w:eastAsia="Arial"/>
          <w:spacing w:val="-4"/>
          <w:shd w:val="clear" w:color="auto" w:fill="FFFFFF"/>
          <w:lang w:eastAsia="en-US"/>
        </w:rPr>
        <w:t>Минимальные размеры земельных участков для объектов электросетевого хозяйства: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47"/>
        <w:gridCol w:w="1699"/>
      </w:tblGrid>
      <w:tr w:rsidR="00ED674E" w:rsidRPr="00ED674E" w:rsidTr="00ED674E">
        <w:tc>
          <w:tcPr>
            <w:tcW w:w="8079"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Тип подстанции, распределительных и секционирующих пунктов</w:t>
            </w:r>
          </w:p>
        </w:tc>
        <w:tc>
          <w:tcPr>
            <w:tcW w:w="1702"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Площадь земельного участка в м2</w:t>
            </w:r>
          </w:p>
        </w:tc>
      </w:tr>
      <w:tr w:rsidR="00ED674E" w:rsidRPr="00ED674E" w:rsidTr="00ED674E">
        <w:tc>
          <w:tcPr>
            <w:tcW w:w="8079" w:type="dxa"/>
            <w:shd w:val="clear" w:color="auto" w:fill="auto"/>
          </w:tcPr>
          <w:p w:rsidR="00ED674E" w:rsidRPr="00ED674E" w:rsidRDefault="00ED674E" w:rsidP="00ED674E">
            <w:pPr>
              <w:tabs>
                <w:tab w:val="left" w:pos="547"/>
                <w:tab w:val="left" w:pos="1134"/>
              </w:tabs>
              <w:jc w:val="both"/>
              <w:rPr>
                <w:rFonts w:eastAsia="Arial"/>
                <w:spacing w:val="-4"/>
                <w:shd w:val="clear" w:color="auto" w:fill="FFFFFF"/>
              </w:rPr>
            </w:pPr>
            <w:r w:rsidRPr="00ED674E">
              <w:rPr>
                <w:rFonts w:eastAsia="Arial"/>
                <w:spacing w:val="-4"/>
                <w:shd w:val="clear" w:color="auto" w:fill="FFFFFF"/>
              </w:rPr>
              <w:t xml:space="preserve">- мачтовые подстанции мощностью от 25 до 250кВ А </w:t>
            </w:r>
          </w:p>
        </w:tc>
        <w:tc>
          <w:tcPr>
            <w:tcW w:w="1702"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rPr>
              <w:t>50</w:t>
            </w:r>
          </w:p>
        </w:tc>
      </w:tr>
      <w:tr w:rsidR="00ED674E" w:rsidRPr="00ED674E" w:rsidTr="00ED674E">
        <w:tc>
          <w:tcPr>
            <w:tcW w:w="8079" w:type="dxa"/>
            <w:shd w:val="clear" w:color="auto" w:fill="auto"/>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 xml:space="preserve">-комплексные подстанции с одним трансформатором мощностью </w:t>
            </w:r>
          </w:p>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от 25 до 630кВ А</w:t>
            </w:r>
          </w:p>
        </w:tc>
        <w:tc>
          <w:tcPr>
            <w:tcW w:w="1702"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50</w:t>
            </w:r>
          </w:p>
        </w:tc>
      </w:tr>
      <w:tr w:rsidR="00ED674E" w:rsidRPr="00ED674E" w:rsidTr="00ED674E">
        <w:tc>
          <w:tcPr>
            <w:tcW w:w="8079" w:type="dxa"/>
            <w:shd w:val="clear" w:color="auto" w:fill="auto"/>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 xml:space="preserve">-комплексные подстанции с двумя трансформаторами мощностью </w:t>
            </w:r>
          </w:p>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от 160 до 630кВ А</w:t>
            </w:r>
          </w:p>
        </w:tc>
        <w:tc>
          <w:tcPr>
            <w:tcW w:w="1702"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80</w:t>
            </w:r>
          </w:p>
        </w:tc>
      </w:tr>
      <w:tr w:rsidR="00ED674E" w:rsidRPr="00ED674E" w:rsidTr="00ED674E">
        <w:tc>
          <w:tcPr>
            <w:tcW w:w="8079" w:type="dxa"/>
            <w:shd w:val="clear" w:color="auto" w:fill="auto"/>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 xml:space="preserve">- подстанции с двумя трансформаторами закрытого типа мощностью </w:t>
            </w:r>
          </w:p>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от 160 до 630кВ А</w:t>
            </w:r>
          </w:p>
        </w:tc>
        <w:tc>
          <w:tcPr>
            <w:tcW w:w="1702"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150</w:t>
            </w:r>
          </w:p>
        </w:tc>
      </w:tr>
      <w:tr w:rsidR="00ED674E" w:rsidRPr="00ED674E" w:rsidTr="00ED674E">
        <w:tc>
          <w:tcPr>
            <w:tcW w:w="8079" w:type="dxa"/>
            <w:shd w:val="clear" w:color="auto" w:fill="auto"/>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 распределительные пункты наружной установки</w:t>
            </w:r>
          </w:p>
        </w:tc>
        <w:tc>
          <w:tcPr>
            <w:tcW w:w="1702"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250</w:t>
            </w:r>
          </w:p>
        </w:tc>
      </w:tr>
      <w:tr w:rsidR="00ED674E" w:rsidRPr="00ED674E" w:rsidTr="00ED674E">
        <w:tc>
          <w:tcPr>
            <w:tcW w:w="8079" w:type="dxa"/>
            <w:shd w:val="clear" w:color="auto" w:fill="auto"/>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 распределительные пункты закрытого типа</w:t>
            </w:r>
          </w:p>
        </w:tc>
        <w:tc>
          <w:tcPr>
            <w:tcW w:w="1702"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200</w:t>
            </w:r>
          </w:p>
        </w:tc>
      </w:tr>
    </w:tbl>
    <w:p w:rsidR="00ED674E" w:rsidRPr="00ED674E" w:rsidRDefault="00ED674E" w:rsidP="000005EC">
      <w:pPr>
        <w:pStyle w:val="3"/>
        <w:widowControl w:val="0"/>
        <w:numPr>
          <w:ilvl w:val="2"/>
          <w:numId w:val="46"/>
        </w:numPr>
        <w:suppressAutoHyphens/>
        <w:spacing w:line="100" w:lineRule="atLeast"/>
        <w:jc w:val="both"/>
        <w:rPr>
          <w:sz w:val="20"/>
          <w:lang w:val="ru-RU"/>
        </w:rPr>
      </w:pPr>
      <w:r w:rsidRPr="00ED674E">
        <w:rPr>
          <w:sz w:val="20"/>
          <w:lang w:val="ru-RU"/>
        </w:rPr>
        <w:t>Статья 31. Зона административно-делового центра, образования, здравоохранения, социального и культурно-бытового назначения.</w:t>
      </w:r>
    </w:p>
    <w:p w:rsidR="00ED674E" w:rsidRPr="00ED674E" w:rsidRDefault="00ED674E" w:rsidP="00AC7DC2">
      <w:pPr>
        <w:shd w:val="clear" w:color="auto" w:fill="FFFFFF"/>
        <w:ind w:firstLine="357"/>
        <w:jc w:val="both"/>
        <w:rPr>
          <w:lang/>
        </w:rPr>
      </w:pPr>
      <w:r w:rsidRPr="00ED674E">
        <w:rPr>
          <w:lang/>
        </w:rPr>
        <w:t>Многофункциональное использование территории</w:t>
      </w:r>
      <w:r w:rsidRPr="00ED674E">
        <w:t xml:space="preserve"> общественно-деловых зон предназначено для р</w:t>
      </w:r>
      <w:r w:rsidRPr="00ED674E">
        <w:rPr>
          <w:lang/>
        </w:rPr>
        <w:t>азмещения основных учреждений административного, делового, культурно-просветительского и развлекательного характера, объектов здравоохранения, торговли,</w:t>
      </w:r>
      <w:r w:rsidRPr="00ED674E">
        <w:t xml:space="preserve"> общественного питания, социального и коммунально-бытового назначения, культовых зданий и сооружений и</w:t>
      </w:r>
      <w:r w:rsidRPr="00ED674E">
        <w:rPr>
          <w:lang/>
        </w:rPr>
        <w:t xml:space="preserve"> иных</w:t>
      </w:r>
      <w:r w:rsidRPr="00ED674E">
        <w:t xml:space="preserve"> объектов, связанных с обеспечением жизнедеятельности граждан.</w:t>
      </w:r>
    </w:p>
    <w:p w:rsidR="00ED674E" w:rsidRPr="00ED674E" w:rsidRDefault="00ED674E" w:rsidP="00AC7DC2">
      <w:pPr>
        <w:shd w:val="clear" w:color="auto" w:fill="FFFFFF"/>
        <w:ind w:firstLine="357"/>
        <w:jc w:val="both"/>
        <w:rPr>
          <w:b/>
          <w:spacing w:val="-2"/>
        </w:rPr>
      </w:pPr>
      <w:r w:rsidRPr="00ED674E">
        <w:rPr>
          <w:b/>
          <w:spacing w:val="-2"/>
        </w:rPr>
        <w:t xml:space="preserve">ОД — зона </w:t>
      </w:r>
      <w:r w:rsidRPr="00ED674E">
        <w:rPr>
          <w:b/>
          <w:bCs/>
          <w:spacing w:val="-5"/>
        </w:rPr>
        <w:t>административно</w:t>
      </w:r>
      <w:r w:rsidRPr="00ED674E">
        <w:rPr>
          <w:b/>
          <w:spacing w:val="-2"/>
        </w:rPr>
        <w:t>-делового центра, образования, здравоохранения,</w:t>
      </w:r>
      <w:r w:rsidRPr="00ED674E">
        <w:rPr>
          <w:b/>
          <w:spacing w:val="-5"/>
        </w:rPr>
        <w:t xml:space="preserve"> </w:t>
      </w:r>
      <w:r w:rsidRPr="00ED674E">
        <w:rPr>
          <w:b/>
          <w:color w:val="000000"/>
          <w:spacing w:val="-5"/>
        </w:rPr>
        <w:t>социального и культурно-бытового назначения;</w:t>
      </w:r>
    </w:p>
    <w:p w:rsidR="00ED674E" w:rsidRPr="00ED674E" w:rsidRDefault="00ED674E" w:rsidP="00ED674E">
      <w:pPr>
        <w:ind w:firstLine="357"/>
        <w:jc w:val="both"/>
        <w:rPr>
          <w:rFonts w:eastAsia="Arial"/>
          <w:shd w:val="clear" w:color="auto" w:fill="FFFFFF"/>
        </w:rPr>
      </w:pPr>
      <w:r w:rsidRPr="00ED674E">
        <w:rPr>
          <w:rFonts w:eastAsia="Arial"/>
          <w:b/>
          <w:spacing w:val="-5"/>
          <w:shd w:val="clear" w:color="auto" w:fill="FFFFFF"/>
        </w:rPr>
        <w:t>Основные виды разрешенного использования земельных участков и объектов ка</w:t>
      </w:r>
      <w:r w:rsidRPr="00ED674E">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ED674E" w:rsidRPr="00ED674E" w:rsidTr="00ED674E">
        <w:tc>
          <w:tcPr>
            <w:tcW w:w="2452" w:type="dxa"/>
            <w:shd w:val="clear" w:color="auto" w:fill="FFFFFF"/>
            <w:hideMark/>
          </w:tcPr>
          <w:p w:rsidR="00ED674E" w:rsidRPr="00ED674E" w:rsidRDefault="00ED674E" w:rsidP="00ED674E">
            <w:pPr>
              <w:pStyle w:val="s10"/>
              <w:spacing w:line="270" w:lineRule="atLeast"/>
              <w:rPr>
                <w:sz w:val="20"/>
                <w:szCs w:val="20"/>
              </w:rPr>
            </w:pPr>
            <w:r w:rsidRPr="00ED674E">
              <w:rPr>
                <w:sz w:val="20"/>
                <w:szCs w:val="20"/>
              </w:rPr>
              <w:t>Наименование вида разрешенного испол</w:t>
            </w:r>
            <w:r w:rsidRPr="00ED674E">
              <w:rPr>
                <w:sz w:val="20"/>
                <w:szCs w:val="20"/>
              </w:rPr>
              <w:t>ь</w:t>
            </w:r>
            <w:r w:rsidRPr="00ED674E">
              <w:rPr>
                <w:sz w:val="20"/>
                <w:szCs w:val="20"/>
              </w:rPr>
              <w:t xml:space="preserve">зования </w:t>
            </w:r>
            <w:r w:rsidRPr="00ED674E">
              <w:rPr>
                <w:sz w:val="20"/>
                <w:szCs w:val="20"/>
              </w:rPr>
              <w:lastRenderedPageBreak/>
              <w:t>земельного участка</w:t>
            </w:r>
          </w:p>
        </w:tc>
        <w:tc>
          <w:tcPr>
            <w:tcW w:w="6195" w:type="dxa"/>
            <w:shd w:val="clear" w:color="auto" w:fill="FFFFFF"/>
            <w:hideMark/>
          </w:tcPr>
          <w:p w:rsidR="00ED674E" w:rsidRPr="00ED674E" w:rsidRDefault="00ED674E" w:rsidP="00ED674E">
            <w:pPr>
              <w:pStyle w:val="s10"/>
              <w:spacing w:line="270" w:lineRule="atLeast"/>
              <w:rPr>
                <w:sz w:val="20"/>
                <w:szCs w:val="20"/>
              </w:rPr>
            </w:pPr>
            <w:r w:rsidRPr="00ED674E">
              <w:rPr>
                <w:sz w:val="20"/>
                <w:szCs w:val="20"/>
              </w:rPr>
              <w:lastRenderedPageBreak/>
              <w:t>Описание вида разрешенного использования земельного участка</w:t>
            </w:r>
          </w:p>
        </w:tc>
        <w:tc>
          <w:tcPr>
            <w:tcW w:w="1134" w:type="dxa"/>
            <w:shd w:val="clear" w:color="auto" w:fill="FFFFFF"/>
            <w:hideMark/>
          </w:tcPr>
          <w:p w:rsidR="00ED674E" w:rsidRPr="00ED674E" w:rsidRDefault="00ED674E" w:rsidP="00ED674E">
            <w:pPr>
              <w:pStyle w:val="s10"/>
              <w:spacing w:line="270" w:lineRule="atLeast"/>
              <w:rPr>
                <w:sz w:val="20"/>
                <w:szCs w:val="20"/>
              </w:rPr>
            </w:pPr>
            <w:r w:rsidRPr="00ED674E">
              <w:rPr>
                <w:sz w:val="20"/>
                <w:szCs w:val="20"/>
              </w:rPr>
              <w:t>Код (чи</w:t>
            </w:r>
            <w:r w:rsidRPr="00ED674E">
              <w:rPr>
                <w:sz w:val="20"/>
                <w:szCs w:val="20"/>
              </w:rPr>
              <w:t>с</w:t>
            </w:r>
            <w:r w:rsidRPr="00ED674E">
              <w:rPr>
                <w:sz w:val="20"/>
                <w:szCs w:val="20"/>
              </w:rPr>
              <w:t>ловое обознач</w:t>
            </w:r>
            <w:r w:rsidRPr="00ED674E">
              <w:rPr>
                <w:sz w:val="20"/>
                <w:szCs w:val="20"/>
              </w:rPr>
              <w:t>е</w:t>
            </w:r>
            <w:r w:rsidRPr="00ED674E">
              <w:rPr>
                <w:sz w:val="20"/>
                <w:szCs w:val="20"/>
              </w:rPr>
              <w:t>ни</w:t>
            </w:r>
            <w:r w:rsidRPr="00ED674E">
              <w:rPr>
                <w:sz w:val="20"/>
                <w:szCs w:val="20"/>
              </w:rPr>
              <w:lastRenderedPageBreak/>
              <w:t>е) вида разреше</w:t>
            </w:r>
            <w:r w:rsidRPr="00ED674E">
              <w:rPr>
                <w:sz w:val="20"/>
                <w:szCs w:val="20"/>
              </w:rPr>
              <w:t>н</w:t>
            </w:r>
            <w:r w:rsidRPr="00ED674E">
              <w:rPr>
                <w:sz w:val="20"/>
                <w:szCs w:val="20"/>
              </w:rPr>
              <w:t>ного использ</w:t>
            </w:r>
            <w:r w:rsidRPr="00ED674E">
              <w:rPr>
                <w:sz w:val="20"/>
                <w:szCs w:val="20"/>
              </w:rPr>
              <w:t>о</w:t>
            </w:r>
            <w:r w:rsidRPr="00ED674E">
              <w:rPr>
                <w:sz w:val="20"/>
                <w:szCs w:val="20"/>
              </w:rPr>
              <w:t>вания земел</w:t>
            </w:r>
            <w:r w:rsidRPr="00ED674E">
              <w:rPr>
                <w:sz w:val="20"/>
                <w:szCs w:val="20"/>
              </w:rPr>
              <w:t>ь</w:t>
            </w:r>
            <w:r w:rsidRPr="00ED674E">
              <w:rPr>
                <w:sz w:val="20"/>
                <w:szCs w:val="20"/>
              </w:rPr>
              <w:t>ного участка*</w:t>
            </w:r>
          </w:p>
        </w:tc>
      </w:tr>
      <w:tr w:rsidR="00ED674E" w:rsidRPr="00ED674E" w:rsidTr="00ED674E">
        <w:tc>
          <w:tcPr>
            <w:tcW w:w="2452" w:type="dxa"/>
            <w:shd w:val="clear" w:color="auto" w:fill="FFFFFF"/>
            <w:hideMark/>
          </w:tcPr>
          <w:p w:rsidR="00ED674E" w:rsidRPr="00ED674E" w:rsidRDefault="00ED674E" w:rsidP="00ED674E">
            <w:pPr>
              <w:pStyle w:val="s10"/>
              <w:spacing w:after="300" w:line="270" w:lineRule="atLeast"/>
              <w:rPr>
                <w:sz w:val="20"/>
                <w:szCs w:val="20"/>
              </w:rPr>
            </w:pPr>
            <w:r w:rsidRPr="00ED674E">
              <w:rPr>
                <w:sz w:val="20"/>
                <w:szCs w:val="20"/>
              </w:rPr>
              <w:lastRenderedPageBreak/>
              <w:t>1</w:t>
            </w:r>
          </w:p>
        </w:tc>
        <w:tc>
          <w:tcPr>
            <w:tcW w:w="6195" w:type="dxa"/>
            <w:shd w:val="clear" w:color="auto" w:fill="FFFFFF"/>
            <w:hideMark/>
          </w:tcPr>
          <w:p w:rsidR="00ED674E" w:rsidRPr="00ED674E" w:rsidRDefault="00ED674E" w:rsidP="00ED674E">
            <w:pPr>
              <w:pStyle w:val="s10"/>
              <w:spacing w:after="300" w:line="270" w:lineRule="atLeast"/>
              <w:rPr>
                <w:sz w:val="20"/>
                <w:szCs w:val="20"/>
              </w:rPr>
            </w:pPr>
            <w:r w:rsidRPr="00ED674E">
              <w:rPr>
                <w:sz w:val="20"/>
                <w:szCs w:val="20"/>
              </w:rPr>
              <w:t>2</w:t>
            </w:r>
          </w:p>
        </w:tc>
        <w:tc>
          <w:tcPr>
            <w:tcW w:w="1134" w:type="dxa"/>
            <w:shd w:val="clear" w:color="auto" w:fill="FFFFFF"/>
            <w:hideMark/>
          </w:tcPr>
          <w:p w:rsidR="00ED674E" w:rsidRPr="00ED674E" w:rsidRDefault="00ED674E" w:rsidP="00ED674E">
            <w:pPr>
              <w:pStyle w:val="s10"/>
              <w:spacing w:after="300" w:line="270" w:lineRule="atLeast"/>
              <w:rPr>
                <w:sz w:val="20"/>
                <w:szCs w:val="20"/>
              </w:rPr>
            </w:pPr>
            <w:r w:rsidRPr="00ED674E">
              <w:rPr>
                <w:sz w:val="20"/>
                <w:szCs w:val="20"/>
              </w:rPr>
              <w:t>3</w:t>
            </w:r>
          </w:p>
        </w:tc>
      </w:tr>
      <w:tr w:rsidR="00ED674E" w:rsidRPr="00ED674E" w:rsidTr="00ED674E">
        <w:tc>
          <w:tcPr>
            <w:tcW w:w="2452"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Коммунальное обслуживание</w:t>
            </w:r>
          </w:p>
        </w:tc>
        <w:tc>
          <w:tcPr>
            <w:tcW w:w="6195"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134"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3.1</w:t>
            </w:r>
          </w:p>
        </w:tc>
      </w:tr>
      <w:tr w:rsidR="00ED674E" w:rsidRPr="00ED674E" w:rsidTr="00ED674E">
        <w:tc>
          <w:tcPr>
            <w:tcW w:w="2452"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Социальное обслуживание</w:t>
            </w:r>
          </w:p>
        </w:tc>
        <w:tc>
          <w:tcPr>
            <w:tcW w:w="6195"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ED674E" w:rsidRPr="00ED674E" w:rsidRDefault="00ED674E" w:rsidP="00ED674E">
            <w:pPr>
              <w:pStyle w:val="af8"/>
              <w:spacing w:before="0" w:after="0"/>
              <w:jc w:val="both"/>
              <w:rPr>
                <w:sz w:val="20"/>
                <w:szCs w:val="20"/>
              </w:rPr>
            </w:pPr>
            <w:r w:rsidRPr="00ED674E">
              <w:rPr>
                <w:sz w:val="20"/>
                <w:szCs w:val="20"/>
              </w:rPr>
              <w:t>размещение объектов капитального строительства для размещения отделений почты и телеграфа;</w:t>
            </w:r>
          </w:p>
          <w:p w:rsidR="00ED674E" w:rsidRPr="00ED674E" w:rsidRDefault="00ED674E" w:rsidP="00ED674E">
            <w:pPr>
              <w:pStyle w:val="af8"/>
              <w:spacing w:before="0" w:after="0"/>
              <w:jc w:val="both"/>
              <w:rPr>
                <w:sz w:val="20"/>
                <w:szCs w:val="20"/>
              </w:rPr>
            </w:pPr>
            <w:r w:rsidRPr="00ED674E">
              <w:rPr>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134"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3.2</w:t>
            </w:r>
          </w:p>
        </w:tc>
      </w:tr>
      <w:tr w:rsidR="00ED674E" w:rsidRPr="00ED674E" w:rsidTr="00AC7DC2">
        <w:trPr>
          <w:trHeight w:val="649"/>
        </w:trPr>
        <w:tc>
          <w:tcPr>
            <w:tcW w:w="2452"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Бытовое обслуживание</w:t>
            </w:r>
          </w:p>
        </w:tc>
        <w:tc>
          <w:tcPr>
            <w:tcW w:w="6195" w:type="dxa"/>
            <w:shd w:val="clear" w:color="auto" w:fill="FFFFFF"/>
            <w:vAlign w:val="center"/>
          </w:tcPr>
          <w:p w:rsidR="00ED674E" w:rsidRPr="00ED674E" w:rsidRDefault="00ED674E" w:rsidP="00AC7DC2">
            <w:pPr>
              <w:pStyle w:val="af8"/>
              <w:jc w:val="both"/>
              <w:rPr>
                <w:sz w:val="20"/>
                <w:szCs w:val="20"/>
              </w:rPr>
            </w:pPr>
            <w:r w:rsidRPr="00ED674E">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1134"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3.3</w:t>
            </w:r>
          </w:p>
        </w:tc>
      </w:tr>
      <w:tr w:rsidR="00ED674E" w:rsidRPr="00ED674E" w:rsidTr="00ED674E">
        <w:tc>
          <w:tcPr>
            <w:tcW w:w="2452"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образование и просвещение</w:t>
            </w:r>
          </w:p>
        </w:tc>
        <w:tc>
          <w:tcPr>
            <w:tcW w:w="6195"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
        </w:tc>
        <w:tc>
          <w:tcPr>
            <w:tcW w:w="1134"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3.5</w:t>
            </w:r>
          </w:p>
        </w:tc>
      </w:tr>
      <w:tr w:rsidR="00ED674E" w:rsidRPr="00ED674E" w:rsidTr="00ED674E">
        <w:tc>
          <w:tcPr>
            <w:tcW w:w="2452"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Культурное развитие</w:t>
            </w:r>
          </w:p>
        </w:tc>
        <w:tc>
          <w:tcPr>
            <w:tcW w:w="6195"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w:t>
            </w:r>
          </w:p>
          <w:p w:rsidR="00ED674E" w:rsidRPr="00ED674E" w:rsidRDefault="00ED674E" w:rsidP="00ED674E">
            <w:pPr>
              <w:pStyle w:val="af8"/>
              <w:spacing w:before="0" w:after="0"/>
              <w:jc w:val="both"/>
              <w:rPr>
                <w:sz w:val="20"/>
                <w:szCs w:val="20"/>
              </w:rPr>
            </w:pPr>
            <w:r w:rsidRPr="00ED674E">
              <w:rPr>
                <w:sz w:val="20"/>
                <w:szCs w:val="20"/>
              </w:rPr>
              <w:t>устройство площадок для празднеств и гуляний;</w:t>
            </w:r>
          </w:p>
          <w:p w:rsidR="00ED674E" w:rsidRPr="00ED674E" w:rsidRDefault="00ED674E" w:rsidP="00ED674E">
            <w:pPr>
              <w:pStyle w:val="af8"/>
              <w:spacing w:before="0" w:after="0"/>
              <w:jc w:val="both"/>
              <w:rPr>
                <w:sz w:val="20"/>
                <w:szCs w:val="20"/>
              </w:rPr>
            </w:pPr>
            <w:r w:rsidRPr="00ED674E">
              <w:rPr>
                <w:sz w:val="20"/>
                <w:szCs w:val="20"/>
              </w:rPr>
              <w:t>размещение зданий и сооружений для размещения цирков, зверинцев, зоопарков, океанариумов</w:t>
            </w:r>
          </w:p>
        </w:tc>
        <w:tc>
          <w:tcPr>
            <w:tcW w:w="1134"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3.6</w:t>
            </w:r>
          </w:p>
        </w:tc>
      </w:tr>
      <w:tr w:rsidR="00ED674E" w:rsidRPr="00ED674E" w:rsidTr="00ED674E">
        <w:tc>
          <w:tcPr>
            <w:tcW w:w="2452"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lastRenderedPageBreak/>
              <w:t>Религиозное использование</w:t>
            </w:r>
          </w:p>
        </w:tc>
        <w:tc>
          <w:tcPr>
            <w:tcW w:w="6195"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ED674E" w:rsidRPr="00ED674E" w:rsidRDefault="00ED674E" w:rsidP="00ED674E">
            <w:pPr>
              <w:pStyle w:val="af8"/>
              <w:spacing w:before="0" w:after="0"/>
              <w:jc w:val="both"/>
              <w:rPr>
                <w:sz w:val="20"/>
                <w:szCs w:val="20"/>
              </w:rPr>
            </w:pPr>
            <w:r w:rsidRPr="00ED674E">
              <w:rPr>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134"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3.7</w:t>
            </w:r>
          </w:p>
        </w:tc>
      </w:tr>
      <w:tr w:rsidR="00ED674E" w:rsidRPr="00ED674E" w:rsidTr="00ED674E">
        <w:tc>
          <w:tcPr>
            <w:tcW w:w="2452"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Общественное управление</w:t>
            </w:r>
          </w:p>
        </w:tc>
        <w:tc>
          <w:tcPr>
            <w:tcW w:w="6195"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1134"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3</w:t>
            </w:r>
          </w:p>
        </w:tc>
      </w:tr>
      <w:tr w:rsidR="00ED674E" w:rsidRPr="00ED674E" w:rsidTr="00ED674E">
        <w:tc>
          <w:tcPr>
            <w:tcW w:w="2452"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Предпринимательство</w:t>
            </w:r>
          </w:p>
        </w:tc>
        <w:tc>
          <w:tcPr>
            <w:tcW w:w="6195"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ED674E" w:rsidRPr="00ED674E" w:rsidRDefault="00ED674E" w:rsidP="00ED674E">
            <w:pPr>
              <w:pStyle w:val="af8"/>
              <w:spacing w:before="0" w:after="0"/>
              <w:jc w:val="both"/>
              <w:rPr>
                <w:sz w:val="20"/>
                <w:szCs w:val="20"/>
              </w:rPr>
            </w:pPr>
            <w:r w:rsidRPr="00ED674E">
              <w:rPr>
                <w:sz w:val="20"/>
                <w:szCs w:val="20"/>
              </w:rPr>
              <w:t>Содержание данного вида разрешенного использования включает в себя содержание видов разрешенного использования, предусмотренных кодами 4.1 - 4.9</w:t>
            </w:r>
          </w:p>
        </w:tc>
        <w:tc>
          <w:tcPr>
            <w:tcW w:w="1134"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4.0</w:t>
            </w:r>
          </w:p>
        </w:tc>
      </w:tr>
      <w:tr w:rsidR="00ED674E" w:rsidRPr="00ED674E" w:rsidTr="00ED674E">
        <w:tc>
          <w:tcPr>
            <w:tcW w:w="2452"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Деловое управление</w:t>
            </w:r>
          </w:p>
        </w:tc>
        <w:tc>
          <w:tcPr>
            <w:tcW w:w="6195"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1134"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4.1</w:t>
            </w:r>
          </w:p>
        </w:tc>
      </w:tr>
      <w:tr w:rsidR="00ED674E" w:rsidRPr="00ED674E" w:rsidTr="00ED674E">
        <w:tc>
          <w:tcPr>
            <w:tcW w:w="2452"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Торговые центры</w:t>
            </w:r>
          </w:p>
          <w:p w:rsidR="00ED674E" w:rsidRPr="00ED674E" w:rsidRDefault="00ED674E" w:rsidP="00ED674E">
            <w:pPr>
              <w:pStyle w:val="af8"/>
              <w:spacing w:before="0" w:after="0"/>
              <w:jc w:val="both"/>
              <w:rPr>
                <w:sz w:val="20"/>
                <w:szCs w:val="20"/>
              </w:rPr>
            </w:pPr>
            <w:r w:rsidRPr="00ED674E">
              <w:rPr>
                <w:sz w:val="20"/>
                <w:szCs w:val="20"/>
              </w:rPr>
              <w:t>(Торгово-развлекательные центры)</w:t>
            </w:r>
          </w:p>
        </w:tc>
        <w:tc>
          <w:tcPr>
            <w:tcW w:w="6195"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w:t>
            </w:r>
          </w:p>
          <w:p w:rsidR="00ED674E" w:rsidRPr="00ED674E" w:rsidRDefault="00ED674E" w:rsidP="00ED674E">
            <w:pPr>
              <w:pStyle w:val="af8"/>
              <w:spacing w:before="0" w:after="0"/>
              <w:jc w:val="both"/>
              <w:rPr>
                <w:sz w:val="20"/>
                <w:szCs w:val="20"/>
              </w:rPr>
            </w:pPr>
            <w:r w:rsidRPr="00ED674E">
              <w:rPr>
                <w:sz w:val="20"/>
                <w:szCs w:val="20"/>
              </w:rPr>
              <w:t>размещение гаражей и (или) стоянок для автомобилей сотрудников и посетителей торгового центра</w:t>
            </w:r>
          </w:p>
        </w:tc>
        <w:tc>
          <w:tcPr>
            <w:tcW w:w="1134"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4.2</w:t>
            </w:r>
          </w:p>
        </w:tc>
      </w:tr>
      <w:tr w:rsidR="00ED674E" w:rsidRPr="00ED674E" w:rsidTr="00ED674E">
        <w:tc>
          <w:tcPr>
            <w:tcW w:w="2452"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Рынки</w:t>
            </w:r>
          </w:p>
        </w:tc>
        <w:tc>
          <w:tcPr>
            <w:tcW w:w="6195"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w:t>
            </w:r>
          </w:p>
          <w:p w:rsidR="00ED674E" w:rsidRPr="00ED674E" w:rsidRDefault="00ED674E" w:rsidP="00ED674E">
            <w:pPr>
              <w:pStyle w:val="af8"/>
              <w:spacing w:before="0" w:after="0"/>
              <w:jc w:val="both"/>
              <w:rPr>
                <w:sz w:val="20"/>
                <w:szCs w:val="20"/>
              </w:rPr>
            </w:pPr>
            <w:r w:rsidRPr="00ED674E">
              <w:rPr>
                <w:sz w:val="20"/>
                <w:szCs w:val="20"/>
              </w:rPr>
              <w:t>размещение гаражей и (или) стоянок для автомобилей сотрудников и посетителей рынка</w:t>
            </w:r>
          </w:p>
        </w:tc>
        <w:tc>
          <w:tcPr>
            <w:tcW w:w="1134"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4.3</w:t>
            </w:r>
          </w:p>
        </w:tc>
      </w:tr>
      <w:tr w:rsidR="00ED674E" w:rsidRPr="00ED674E" w:rsidTr="00ED674E">
        <w:tc>
          <w:tcPr>
            <w:tcW w:w="2452"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Магазины</w:t>
            </w:r>
          </w:p>
        </w:tc>
        <w:tc>
          <w:tcPr>
            <w:tcW w:w="6195"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134"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4.4</w:t>
            </w:r>
          </w:p>
        </w:tc>
      </w:tr>
      <w:tr w:rsidR="00ED674E" w:rsidRPr="00ED674E" w:rsidTr="00ED674E">
        <w:tc>
          <w:tcPr>
            <w:tcW w:w="2452"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Банковская и страховая деятельность</w:t>
            </w:r>
          </w:p>
        </w:tc>
        <w:tc>
          <w:tcPr>
            <w:tcW w:w="6195"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c>
          <w:tcPr>
            <w:tcW w:w="1134"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4.5</w:t>
            </w:r>
          </w:p>
        </w:tc>
      </w:tr>
      <w:tr w:rsidR="00ED674E" w:rsidRPr="00ED674E" w:rsidTr="00ED674E">
        <w:tc>
          <w:tcPr>
            <w:tcW w:w="2452"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Общественное питание</w:t>
            </w:r>
          </w:p>
        </w:tc>
        <w:tc>
          <w:tcPr>
            <w:tcW w:w="6195"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1134"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4.6</w:t>
            </w:r>
          </w:p>
        </w:tc>
      </w:tr>
      <w:tr w:rsidR="00ED674E" w:rsidRPr="00ED674E" w:rsidTr="00ED674E">
        <w:tc>
          <w:tcPr>
            <w:tcW w:w="2452"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Гостиничное обслуживание</w:t>
            </w:r>
          </w:p>
        </w:tc>
        <w:tc>
          <w:tcPr>
            <w:tcW w:w="6195"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 xml:space="preserve">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w:t>
            </w:r>
            <w:r w:rsidRPr="00ED674E">
              <w:rPr>
                <w:sz w:val="20"/>
                <w:szCs w:val="20"/>
              </w:rPr>
              <w:lastRenderedPageBreak/>
              <w:t>помещения для временного проживания в них</w:t>
            </w:r>
          </w:p>
        </w:tc>
        <w:tc>
          <w:tcPr>
            <w:tcW w:w="1134"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lastRenderedPageBreak/>
              <w:t>4.7</w:t>
            </w:r>
          </w:p>
        </w:tc>
      </w:tr>
      <w:tr w:rsidR="00ED674E" w:rsidRPr="00ED674E" w:rsidTr="00ED674E">
        <w:tc>
          <w:tcPr>
            <w:tcW w:w="2452"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lastRenderedPageBreak/>
              <w:t>Развлечения</w:t>
            </w:r>
          </w:p>
        </w:tc>
        <w:tc>
          <w:tcPr>
            <w:tcW w:w="6195"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ED674E" w:rsidRPr="00ED674E" w:rsidRDefault="00ED674E" w:rsidP="00ED674E">
            <w:pPr>
              <w:pStyle w:val="af8"/>
              <w:spacing w:before="0" w:after="0"/>
              <w:jc w:val="both"/>
              <w:rPr>
                <w:sz w:val="20"/>
                <w:szCs w:val="20"/>
              </w:rPr>
            </w:pPr>
            <w:r w:rsidRPr="00ED674E">
              <w:rPr>
                <w:sz w:val="20"/>
                <w:szCs w:val="20"/>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134"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4.8</w:t>
            </w:r>
          </w:p>
        </w:tc>
      </w:tr>
      <w:tr w:rsidR="00ED674E" w:rsidRPr="00ED674E" w:rsidTr="00ED674E">
        <w:tc>
          <w:tcPr>
            <w:tcW w:w="2452"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Обслуживание автотранспорта</w:t>
            </w:r>
          </w:p>
        </w:tc>
        <w:tc>
          <w:tcPr>
            <w:tcW w:w="6195"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придорожного сервиса;</w:t>
            </w:r>
          </w:p>
          <w:p w:rsidR="00ED674E" w:rsidRPr="00ED674E" w:rsidRDefault="00ED674E" w:rsidP="00ED674E">
            <w:pPr>
              <w:pStyle w:val="af8"/>
              <w:spacing w:before="0" w:after="0"/>
              <w:jc w:val="both"/>
              <w:rPr>
                <w:sz w:val="20"/>
                <w:szCs w:val="20"/>
              </w:rPr>
            </w:pPr>
            <w:r w:rsidRPr="00ED674E">
              <w:rPr>
                <w:sz w:val="20"/>
                <w:szCs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1134"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4.9</w:t>
            </w:r>
          </w:p>
        </w:tc>
      </w:tr>
      <w:tr w:rsidR="00ED674E" w:rsidRPr="00ED674E" w:rsidTr="00ED674E">
        <w:tc>
          <w:tcPr>
            <w:tcW w:w="2452"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Спорт</w:t>
            </w:r>
          </w:p>
        </w:tc>
        <w:tc>
          <w:tcPr>
            <w:tcW w:w="6195"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p>
        </w:tc>
        <w:tc>
          <w:tcPr>
            <w:tcW w:w="1134"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5.1</w:t>
            </w:r>
          </w:p>
        </w:tc>
      </w:tr>
      <w:tr w:rsidR="00ED674E" w:rsidRPr="00ED674E" w:rsidTr="00ED674E">
        <w:tc>
          <w:tcPr>
            <w:tcW w:w="2452"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Коммунальное обслуживание</w:t>
            </w:r>
          </w:p>
        </w:tc>
        <w:tc>
          <w:tcPr>
            <w:tcW w:w="6195"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134"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3.1</w:t>
            </w:r>
          </w:p>
        </w:tc>
      </w:tr>
    </w:tbl>
    <w:p w:rsidR="00ED674E" w:rsidRPr="00ED674E" w:rsidRDefault="00ED674E" w:rsidP="00ED674E">
      <w:pPr>
        <w:jc w:val="both"/>
      </w:pPr>
      <w:r w:rsidRPr="00ED674E">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ED674E" w:rsidRPr="00ED674E" w:rsidRDefault="00ED674E" w:rsidP="00ED674E">
      <w:pPr>
        <w:ind w:firstLine="357"/>
        <w:jc w:val="both"/>
        <w:rPr>
          <w:rFonts w:eastAsia="Arial"/>
          <w:shd w:val="clear" w:color="auto" w:fill="FFFFFF"/>
        </w:rPr>
      </w:pPr>
      <w:r w:rsidRPr="00ED674E">
        <w:rPr>
          <w:rFonts w:eastAsia="Arial"/>
          <w:b/>
          <w:spacing w:val="-5"/>
          <w:shd w:val="clear" w:color="auto" w:fill="FFFFFF"/>
        </w:rPr>
        <w:t>Вспомогательные виды разрешенного использования земельных участков и объектов ка</w:t>
      </w:r>
      <w:r w:rsidRPr="00ED674E">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ED674E" w:rsidRPr="00ED674E" w:rsidTr="00ED674E">
        <w:tc>
          <w:tcPr>
            <w:tcW w:w="2452" w:type="dxa"/>
            <w:shd w:val="clear" w:color="auto" w:fill="FFFFFF"/>
            <w:hideMark/>
          </w:tcPr>
          <w:p w:rsidR="00ED674E" w:rsidRPr="00ED674E" w:rsidRDefault="00ED674E" w:rsidP="00ED674E">
            <w:pPr>
              <w:pStyle w:val="s10"/>
              <w:spacing w:line="270" w:lineRule="atLeast"/>
              <w:rPr>
                <w:sz w:val="20"/>
                <w:szCs w:val="20"/>
              </w:rPr>
            </w:pPr>
            <w:r w:rsidRPr="00ED674E">
              <w:rPr>
                <w:sz w:val="20"/>
                <w:szCs w:val="20"/>
              </w:rPr>
              <w:t>Наименование вида разрешенного испол</w:t>
            </w:r>
            <w:r w:rsidRPr="00ED674E">
              <w:rPr>
                <w:sz w:val="20"/>
                <w:szCs w:val="20"/>
              </w:rPr>
              <w:t>ь</w:t>
            </w:r>
            <w:r w:rsidRPr="00ED674E">
              <w:rPr>
                <w:sz w:val="20"/>
                <w:szCs w:val="20"/>
              </w:rPr>
              <w:t>зования земельного участка</w:t>
            </w:r>
          </w:p>
        </w:tc>
        <w:tc>
          <w:tcPr>
            <w:tcW w:w="6195" w:type="dxa"/>
            <w:shd w:val="clear" w:color="auto" w:fill="FFFFFF"/>
            <w:hideMark/>
          </w:tcPr>
          <w:p w:rsidR="00ED674E" w:rsidRPr="00ED674E" w:rsidRDefault="00ED674E" w:rsidP="00ED674E">
            <w:pPr>
              <w:pStyle w:val="s10"/>
              <w:spacing w:line="270" w:lineRule="atLeast"/>
              <w:rPr>
                <w:sz w:val="20"/>
                <w:szCs w:val="20"/>
              </w:rPr>
            </w:pPr>
            <w:r w:rsidRPr="00ED674E">
              <w:rPr>
                <w:sz w:val="20"/>
                <w:szCs w:val="20"/>
              </w:rPr>
              <w:t>Описание вида разрешенного использования земельного участка</w:t>
            </w:r>
          </w:p>
        </w:tc>
        <w:tc>
          <w:tcPr>
            <w:tcW w:w="1134" w:type="dxa"/>
            <w:shd w:val="clear" w:color="auto" w:fill="FFFFFF"/>
            <w:hideMark/>
          </w:tcPr>
          <w:p w:rsidR="00ED674E" w:rsidRPr="00ED674E" w:rsidRDefault="00ED674E" w:rsidP="00ED674E">
            <w:pPr>
              <w:pStyle w:val="s10"/>
              <w:spacing w:line="270" w:lineRule="atLeast"/>
              <w:rPr>
                <w:sz w:val="20"/>
                <w:szCs w:val="20"/>
              </w:rPr>
            </w:pPr>
            <w:r w:rsidRPr="00ED674E">
              <w:rPr>
                <w:sz w:val="20"/>
                <w:szCs w:val="20"/>
              </w:rPr>
              <w:t>Код (чи</w:t>
            </w:r>
            <w:r w:rsidRPr="00ED674E">
              <w:rPr>
                <w:sz w:val="20"/>
                <w:szCs w:val="20"/>
              </w:rPr>
              <w:t>с</w:t>
            </w:r>
            <w:r w:rsidRPr="00ED674E">
              <w:rPr>
                <w:sz w:val="20"/>
                <w:szCs w:val="20"/>
              </w:rPr>
              <w:t>ловое обознач</w:t>
            </w:r>
            <w:r w:rsidRPr="00ED674E">
              <w:rPr>
                <w:sz w:val="20"/>
                <w:szCs w:val="20"/>
              </w:rPr>
              <w:t>е</w:t>
            </w:r>
            <w:r w:rsidRPr="00ED674E">
              <w:rPr>
                <w:sz w:val="20"/>
                <w:szCs w:val="20"/>
              </w:rPr>
              <w:t>ние) вида разреше</w:t>
            </w:r>
            <w:r w:rsidRPr="00ED674E">
              <w:rPr>
                <w:sz w:val="20"/>
                <w:szCs w:val="20"/>
              </w:rPr>
              <w:t>н</w:t>
            </w:r>
            <w:r w:rsidRPr="00ED674E">
              <w:rPr>
                <w:sz w:val="20"/>
                <w:szCs w:val="20"/>
              </w:rPr>
              <w:t>ного использ</w:t>
            </w:r>
            <w:r w:rsidRPr="00ED674E">
              <w:rPr>
                <w:sz w:val="20"/>
                <w:szCs w:val="20"/>
              </w:rPr>
              <w:t>о</w:t>
            </w:r>
            <w:r w:rsidRPr="00ED674E">
              <w:rPr>
                <w:sz w:val="20"/>
                <w:szCs w:val="20"/>
              </w:rPr>
              <w:t>вания земел</w:t>
            </w:r>
            <w:r w:rsidRPr="00ED674E">
              <w:rPr>
                <w:sz w:val="20"/>
                <w:szCs w:val="20"/>
              </w:rPr>
              <w:t>ь</w:t>
            </w:r>
            <w:r w:rsidRPr="00ED674E">
              <w:rPr>
                <w:sz w:val="20"/>
                <w:szCs w:val="20"/>
              </w:rPr>
              <w:t>ного участка*</w:t>
            </w:r>
          </w:p>
        </w:tc>
      </w:tr>
      <w:tr w:rsidR="00ED674E" w:rsidRPr="00ED674E" w:rsidTr="00ED674E">
        <w:tc>
          <w:tcPr>
            <w:tcW w:w="2452" w:type="dxa"/>
            <w:shd w:val="clear" w:color="auto" w:fill="FFFFFF"/>
            <w:hideMark/>
          </w:tcPr>
          <w:p w:rsidR="00ED674E" w:rsidRPr="00ED674E" w:rsidRDefault="00ED674E" w:rsidP="00ED674E">
            <w:pPr>
              <w:pStyle w:val="s10"/>
              <w:spacing w:after="300" w:line="270" w:lineRule="atLeast"/>
              <w:rPr>
                <w:sz w:val="20"/>
                <w:szCs w:val="20"/>
              </w:rPr>
            </w:pPr>
            <w:r w:rsidRPr="00ED674E">
              <w:rPr>
                <w:sz w:val="20"/>
                <w:szCs w:val="20"/>
              </w:rPr>
              <w:t>1</w:t>
            </w:r>
          </w:p>
        </w:tc>
        <w:tc>
          <w:tcPr>
            <w:tcW w:w="6195" w:type="dxa"/>
            <w:shd w:val="clear" w:color="auto" w:fill="FFFFFF"/>
            <w:hideMark/>
          </w:tcPr>
          <w:p w:rsidR="00ED674E" w:rsidRPr="00ED674E" w:rsidRDefault="00ED674E" w:rsidP="00ED674E">
            <w:pPr>
              <w:pStyle w:val="s10"/>
              <w:spacing w:after="300" w:line="270" w:lineRule="atLeast"/>
              <w:rPr>
                <w:sz w:val="20"/>
                <w:szCs w:val="20"/>
              </w:rPr>
            </w:pPr>
            <w:r w:rsidRPr="00ED674E">
              <w:rPr>
                <w:sz w:val="20"/>
                <w:szCs w:val="20"/>
              </w:rPr>
              <w:t>2</w:t>
            </w:r>
          </w:p>
        </w:tc>
        <w:tc>
          <w:tcPr>
            <w:tcW w:w="1134" w:type="dxa"/>
            <w:shd w:val="clear" w:color="auto" w:fill="FFFFFF"/>
            <w:hideMark/>
          </w:tcPr>
          <w:p w:rsidR="00ED674E" w:rsidRPr="00ED674E" w:rsidRDefault="00ED674E" w:rsidP="00ED674E">
            <w:pPr>
              <w:pStyle w:val="s10"/>
              <w:spacing w:after="300" w:line="270" w:lineRule="atLeast"/>
              <w:rPr>
                <w:sz w:val="20"/>
                <w:szCs w:val="20"/>
              </w:rPr>
            </w:pPr>
            <w:r w:rsidRPr="00ED674E">
              <w:rPr>
                <w:sz w:val="20"/>
                <w:szCs w:val="20"/>
              </w:rPr>
              <w:t>3</w:t>
            </w:r>
          </w:p>
        </w:tc>
      </w:tr>
      <w:tr w:rsidR="00ED674E" w:rsidRPr="00ED674E" w:rsidTr="00ED674E">
        <w:tc>
          <w:tcPr>
            <w:tcW w:w="2452"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lastRenderedPageBreak/>
              <w:t>Автомобильный транспорт</w:t>
            </w:r>
          </w:p>
        </w:tc>
        <w:tc>
          <w:tcPr>
            <w:tcW w:w="6195"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Размещение автомобильных дорог вне границ населенного пункта;</w:t>
            </w:r>
          </w:p>
          <w:p w:rsidR="00ED674E" w:rsidRPr="00ED674E" w:rsidRDefault="00ED674E" w:rsidP="00ED674E">
            <w:pPr>
              <w:pStyle w:val="af8"/>
              <w:spacing w:before="0" w:after="0"/>
              <w:jc w:val="both"/>
              <w:rPr>
                <w:sz w:val="20"/>
                <w:szCs w:val="20"/>
              </w:rPr>
            </w:pPr>
            <w:r w:rsidRPr="00ED674E">
              <w:rPr>
                <w:sz w:val="20"/>
                <w:szCs w:val="20"/>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ED674E" w:rsidRPr="00ED674E" w:rsidRDefault="00ED674E" w:rsidP="00ED674E">
            <w:pPr>
              <w:pStyle w:val="af8"/>
              <w:spacing w:before="0" w:after="0"/>
              <w:jc w:val="both"/>
              <w:rPr>
                <w:sz w:val="20"/>
                <w:szCs w:val="20"/>
              </w:rPr>
            </w:pPr>
            <w:r w:rsidRPr="00ED674E">
              <w:rPr>
                <w:sz w:val="20"/>
                <w:szCs w:val="20"/>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134"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7.2</w:t>
            </w:r>
          </w:p>
        </w:tc>
      </w:tr>
      <w:tr w:rsidR="00ED674E" w:rsidRPr="00ED674E" w:rsidTr="00ED674E">
        <w:tc>
          <w:tcPr>
            <w:tcW w:w="2452"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Связь</w:t>
            </w:r>
          </w:p>
        </w:tc>
        <w:tc>
          <w:tcPr>
            <w:tcW w:w="6195"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134"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6.8</w:t>
            </w:r>
          </w:p>
        </w:tc>
      </w:tr>
    </w:tbl>
    <w:p w:rsidR="00ED674E" w:rsidRPr="00ED674E" w:rsidRDefault="00ED674E" w:rsidP="00ED674E">
      <w:pPr>
        <w:widowControl w:val="0"/>
        <w:shd w:val="clear" w:color="auto" w:fill="FFFFFF"/>
        <w:tabs>
          <w:tab w:val="left" w:pos="648"/>
        </w:tabs>
        <w:autoSpaceDE w:val="0"/>
        <w:autoSpaceDN w:val="0"/>
        <w:adjustRightInd w:val="0"/>
        <w:jc w:val="both"/>
      </w:pPr>
    </w:p>
    <w:p w:rsidR="00ED674E" w:rsidRPr="00ED674E" w:rsidRDefault="00ED674E" w:rsidP="00ED674E">
      <w:pPr>
        <w:ind w:firstLine="357"/>
        <w:jc w:val="both"/>
        <w:rPr>
          <w:rFonts w:eastAsia="Arial"/>
          <w:shd w:val="clear" w:color="auto" w:fill="FFFFFF"/>
        </w:rPr>
      </w:pPr>
      <w:r w:rsidRPr="00ED674E">
        <w:rPr>
          <w:rFonts w:eastAsia="Arial"/>
          <w:b/>
          <w:spacing w:val="-5"/>
          <w:shd w:val="clear" w:color="auto" w:fill="FFFFFF"/>
        </w:rPr>
        <w:t>Условные виды разрешенного использования земельных участков и объектов ка</w:t>
      </w:r>
      <w:r w:rsidRPr="00ED674E">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ED674E" w:rsidRPr="00ED674E" w:rsidTr="00ED674E">
        <w:tc>
          <w:tcPr>
            <w:tcW w:w="2452" w:type="dxa"/>
            <w:shd w:val="clear" w:color="auto" w:fill="FFFFFF"/>
            <w:hideMark/>
          </w:tcPr>
          <w:p w:rsidR="00ED674E" w:rsidRPr="00ED674E" w:rsidRDefault="00ED674E" w:rsidP="00ED674E">
            <w:pPr>
              <w:pStyle w:val="s10"/>
              <w:spacing w:line="270" w:lineRule="atLeast"/>
              <w:rPr>
                <w:sz w:val="20"/>
                <w:szCs w:val="20"/>
              </w:rPr>
            </w:pPr>
            <w:r w:rsidRPr="00ED674E">
              <w:rPr>
                <w:sz w:val="20"/>
                <w:szCs w:val="20"/>
              </w:rPr>
              <w:t>Наименование вида разрешенного испол</w:t>
            </w:r>
            <w:r w:rsidRPr="00ED674E">
              <w:rPr>
                <w:sz w:val="20"/>
                <w:szCs w:val="20"/>
              </w:rPr>
              <w:t>ь</w:t>
            </w:r>
            <w:r w:rsidRPr="00ED674E">
              <w:rPr>
                <w:sz w:val="20"/>
                <w:szCs w:val="20"/>
              </w:rPr>
              <w:t>зования земельного участка</w:t>
            </w:r>
          </w:p>
        </w:tc>
        <w:tc>
          <w:tcPr>
            <w:tcW w:w="6195" w:type="dxa"/>
            <w:shd w:val="clear" w:color="auto" w:fill="FFFFFF"/>
            <w:hideMark/>
          </w:tcPr>
          <w:p w:rsidR="00ED674E" w:rsidRPr="00ED674E" w:rsidRDefault="00ED674E" w:rsidP="00ED674E">
            <w:pPr>
              <w:pStyle w:val="s10"/>
              <w:spacing w:line="270" w:lineRule="atLeast"/>
              <w:rPr>
                <w:sz w:val="20"/>
                <w:szCs w:val="20"/>
              </w:rPr>
            </w:pPr>
            <w:r w:rsidRPr="00ED674E">
              <w:rPr>
                <w:sz w:val="20"/>
                <w:szCs w:val="20"/>
              </w:rPr>
              <w:t>Описание вида разрешенного использования земельного участка</w:t>
            </w:r>
          </w:p>
        </w:tc>
        <w:tc>
          <w:tcPr>
            <w:tcW w:w="1134" w:type="dxa"/>
            <w:shd w:val="clear" w:color="auto" w:fill="FFFFFF"/>
            <w:hideMark/>
          </w:tcPr>
          <w:p w:rsidR="00ED674E" w:rsidRPr="00ED674E" w:rsidRDefault="00ED674E" w:rsidP="00ED674E">
            <w:pPr>
              <w:pStyle w:val="s10"/>
              <w:spacing w:line="270" w:lineRule="atLeast"/>
              <w:rPr>
                <w:sz w:val="20"/>
                <w:szCs w:val="20"/>
              </w:rPr>
            </w:pPr>
            <w:r w:rsidRPr="00ED674E">
              <w:rPr>
                <w:sz w:val="20"/>
                <w:szCs w:val="20"/>
              </w:rPr>
              <w:t>Код (чи</w:t>
            </w:r>
            <w:r w:rsidRPr="00ED674E">
              <w:rPr>
                <w:sz w:val="20"/>
                <w:szCs w:val="20"/>
              </w:rPr>
              <w:t>с</w:t>
            </w:r>
            <w:r w:rsidRPr="00ED674E">
              <w:rPr>
                <w:sz w:val="20"/>
                <w:szCs w:val="20"/>
              </w:rPr>
              <w:t>ловое обознач</w:t>
            </w:r>
            <w:r w:rsidRPr="00ED674E">
              <w:rPr>
                <w:sz w:val="20"/>
                <w:szCs w:val="20"/>
              </w:rPr>
              <w:t>е</w:t>
            </w:r>
            <w:r w:rsidRPr="00ED674E">
              <w:rPr>
                <w:sz w:val="20"/>
                <w:szCs w:val="20"/>
              </w:rPr>
              <w:t>ние) вида разреше</w:t>
            </w:r>
            <w:r w:rsidRPr="00ED674E">
              <w:rPr>
                <w:sz w:val="20"/>
                <w:szCs w:val="20"/>
              </w:rPr>
              <w:t>н</w:t>
            </w:r>
            <w:r w:rsidRPr="00ED674E">
              <w:rPr>
                <w:sz w:val="20"/>
                <w:szCs w:val="20"/>
              </w:rPr>
              <w:t>ного использ</w:t>
            </w:r>
            <w:r w:rsidRPr="00ED674E">
              <w:rPr>
                <w:sz w:val="20"/>
                <w:szCs w:val="20"/>
              </w:rPr>
              <w:t>о</w:t>
            </w:r>
            <w:r w:rsidRPr="00ED674E">
              <w:rPr>
                <w:sz w:val="20"/>
                <w:szCs w:val="20"/>
              </w:rPr>
              <w:t>вания земел</w:t>
            </w:r>
            <w:r w:rsidRPr="00ED674E">
              <w:rPr>
                <w:sz w:val="20"/>
                <w:szCs w:val="20"/>
              </w:rPr>
              <w:t>ь</w:t>
            </w:r>
            <w:r w:rsidRPr="00ED674E">
              <w:rPr>
                <w:sz w:val="20"/>
                <w:szCs w:val="20"/>
              </w:rPr>
              <w:t>ного участка*</w:t>
            </w:r>
          </w:p>
        </w:tc>
      </w:tr>
      <w:tr w:rsidR="00ED674E" w:rsidRPr="00ED674E" w:rsidTr="00ED674E">
        <w:tc>
          <w:tcPr>
            <w:tcW w:w="2452" w:type="dxa"/>
            <w:shd w:val="clear" w:color="auto" w:fill="FFFFFF"/>
            <w:hideMark/>
          </w:tcPr>
          <w:p w:rsidR="00ED674E" w:rsidRPr="00ED674E" w:rsidRDefault="00ED674E" w:rsidP="00ED674E">
            <w:pPr>
              <w:pStyle w:val="s10"/>
              <w:spacing w:after="300" w:line="270" w:lineRule="atLeast"/>
              <w:rPr>
                <w:sz w:val="20"/>
                <w:szCs w:val="20"/>
              </w:rPr>
            </w:pPr>
            <w:r w:rsidRPr="00ED674E">
              <w:rPr>
                <w:sz w:val="20"/>
                <w:szCs w:val="20"/>
              </w:rPr>
              <w:t>1</w:t>
            </w:r>
          </w:p>
        </w:tc>
        <w:tc>
          <w:tcPr>
            <w:tcW w:w="6195" w:type="dxa"/>
            <w:shd w:val="clear" w:color="auto" w:fill="FFFFFF"/>
            <w:hideMark/>
          </w:tcPr>
          <w:p w:rsidR="00ED674E" w:rsidRPr="00ED674E" w:rsidRDefault="00ED674E" w:rsidP="00ED674E">
            <w:pPr>
              <w:pStyle w:val="s10"/>
              <w:spacing w:after="300" w:line="270" w:lineRule="atLeast"/>
              <w:rPr>
                <w:sz w:val="20"/>
                <w:szCs w:val="20"/>
              </w:rPr>
            </w:pPr>
            <w:r w:rsidRPr="00ED674E">
              <w:rPr>
                <w:sz w:val="20"/>
                <w:szCs w:val="20"/>
              </w:rPr>
              <w:t>2</w:t>
            </w:r>
          </w:p>
        </w:tc>
        <w:tc>
          <w:tcPr>
            <w:tcW w:w="1134" w:type="dxa"/>
            <w:shd w:val="clear" w:color="auto" w:fill="FFFFFF"/>
            <w:hideMark/>
          </w:tcPr>
          <w:p w:rsidR="00ED674E" w:rsidRPr="00ED674E" w:rsidRDefault="00ED674E" w:rsidP="00ED674E">
            <w:pPr>
              <w:pStyle w:val="s10"/>
              <w:spacing w:after="300" w:line="270" w:lineRule="atLeast"/>
              <w:rPr>
                <w:sz w:val="20"/>
                <w:szCs w:val="20"/>
              </w:rPr>
            </w:pPr>
            <w:r w:rsidRPr="00ED674E">
              <w:rPr>
                <w:sz w:val="20"/>
                <w:szCs w:val="20"/>
              </w:rPr>
              <w:t>3</w:t>
            </w:r>
          </w:p>
        </w:tc>
      </w:tr>
      <w:tr w:rsidR="00ED674E" w:rsidRPr="00ED674E" w:rsidTr="00ED674E">
        <w:tc>
          <w:tcPr>
            <w:tcW w:w="2452"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Ветеринарное обслуживание</w:t>
            </w:r>
          </w:p>
        </w:tc>
        <w:tc>
          <w:tcPr>
            <w:tcW w:w="6195"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Размещение объектов 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w:t>
            </w:r>
          </w:p>
        </w:tc>
        <w:tc>
          <w:tcPr>
            <w:tcW w:w="1134"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3.10</w:t>
            </w:r>
          </w:p>
        </w:tc>
      </w:tr>
      <w:tr w:rsidR="00ED674E" w:rsidRPr="00ED674E" w:rsidTr="00ED674E">
        <w:tc>
          <w:tcPr>
            <w:tcW w:w="2452"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Обслуживание автотранспорта</w:t>
            </w:r>
          </w:p>
        </w:tc>
        <w:tc>
          <w:tcPr>
            <w:tcW w:w="6195"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придорожного сервиса;</w:t>
            </w:r>
          </w:p>
          <w:p w:rsidR="00ED674E" w:rsidRPr="00ED674E" w:rsidRDefault="00ED674E" w:rsidP="00ED674E">
            <w:pPr>
              <w:pStyle w:val="af8"/>
              <w:spacing w:before="0" w:after="0"/>
              <w:jc w:val="both"/>
              <w:rPr>
                <w:sz w:val="20"/>
                <w:szCs w:val="20"/>
              </w:rPr>
            </w:pPr>
            <w:r w:rsidRPr="00ED674E">
              <w:rPr>
                <w:sz w:val="20"/>
                <w:szCs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1134"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4.9</w:t>
            </w:r>
          </w:p>
        </w:tc>
      </w:tr>
    </w:tbl>
    <w:p w:rsidR="00ED674E" w:rsidRPr="00ED674E" w:rsidRDefault="00ED674E" w:rsidP="00ED674E">
      <w:pPr>
        <w:widowControl w:val="0"/>
        <w:shd w:val="clear" w:color="auto" w:fill="FFFFFF"/>
        <w:tabs>
          <w:tab w:val="left" w:pos="648"/>
        </w:tabs>
        <w:autoSpaceDE w:val="0"/>
        <w:autoSpaceDN w:val="0"/>
        <w:adjustRightInd w:val="0"/>
        <w:jc w:val="both"/>
      </w:pPr>
    </w:p>
    <w:p w:rsidR="00ED674E" w:rsidRPr="00ED674E" w:rsidRDefault="00ED674E" w:rsidP="00ED674E">
      <w:pPr>
        <w:shd w:val="clear" w:color="auto" w:fill="FFFFFF"/>
        <w:ind w:firstLine="357"/>
        <w:jc w:val="both"/>
        <w:rPr>
          <w:b/>
          <w:bCs/>
          <w:spacing w:val="-2"/>
        </w:rPr>
      </w:pPr>
      <w:r w:rsidRPr="00ED674E">
        <w:rPr>
          <w:b/>
          <w:bCs/>
          <w:spacing w:val="-3"/>
        </w:rPr>
        <w:t>Предельные размеры земельных участков и предельные параметры разрешен</w:t>
      </w:r>
      <w:r w:rsidRPr="00ED674E">
        <w:rPr>
          <w:b/>
          <w:bCs/>
          <w:spacing w:val="-3"/>
        </w:rPr>
        <w:softHyphen/>
      </w:r>
      <w:r w:rsidRPr="00ED674E">
        <w:rPr>
          <w:b/>
          <w:bCs/>
          <w:spacing w:val="-2"/>
        </w:rPr>
        <w:t>ного строительства, реконструкции объектов капитального строительства:</w:t>
      </w:r>
    </w:p>
    <w:tbl>
      <w:tblPr>
        <w:tblW w:w="9781" w:type="dxa"/>
        <w:tblInd w:w="250" w:type="dxa"/>
        <w:tblBorders>
          <w:top w:val="single" w:sz="4" w:space="0" w:color="auto"/>
          <w:left w:val="single" w:sz="4" w:space="0" w:color="auto"/>
          <w:bottom w:val="single" w:sz="4" w:space="0" w:color="auto"/>
          <w:right w:val="single" w:sz="4" w:space="0" w:color="auto"/>
        </w:tblBorders>
        <w:tblLayout w:type="fixed"/>
        <w:tblLook w:val="04A0"/>
      </w:tblPr>
      <w:tblGrid>
        <w:gridCol w:w="709"/>
        <w:gridCol w:w="7654"/>
        <w:gridCol w:w="709"/>
        <w:gridCol w:w="709"/>
      </w:tblGrid>
      <w:tr w:rsidR="00ED674E" w:rsidRPr="00ED674E" w:rsidTr="00ED674E">
        <w:tc>
          <w:tcPr>
            <w:tcW w:w="709" w:type="dxa"/>
            <w:tcBorders>
              <w:top w:val="single" w:sz="4" w:space="0" w:color="auto"/>
              <w:left w:val="single" w:sz="4" w:space="0" w:color="auto"/>
              <w:bottom w:val="single" w:sz="4" w:space="0" w:color="auto"/>
              <w:right w:val="single" w:sz="4" w:space="0" w:color="auto"/>
            </w:tcBorders>
          </w:tcPr>
          <w:p w:rsidR="00ED674E" w:rsidRPr="00ED674E" w:rsidRDefault="00ED674E" w:rsidP="00ED674E">
            <w:pPr>
              <w:jc w:val="both"/>
              <w:rPr>
                <w:kern w:val="2"/>
              </w:rPr>
            </w:pPr>
          </w:p>
          <w:p w:rsidR="00ED674E" w:rsidRPr="00ED674E" w:rsidRDefault="00ED674E" w:rsidP="00ED674E">
            <w:pPr>
              <w:jc w:val="both"/>
              <w:rPr>
                <w:kern w:val="2"/>
              </w:rPr>
            </w:pPr>
            <w:r w:rsidRPr="00ED674E">
              <w:rPr>
                <w:kern w:val="2"/>
              </w:rPr>
              <w:t>1.</w:t>
            </w:r>
          </w:p>
        </w:tc>
        <w:tc>
          <w:tcPr>
            <w:tcW w:w="7654" w:type="dxa"/>
            <w:tcBorders>
              <w:top w:val="single" w:sz="4" w:space="0" w:color="auto"/>
              <w:left w:val="single" w:sz="4" w:space="0" w:color="auto"/>
              <w:bottom w:val="single" w:sz="4" w:space="0" w:color="auto"/>
              <w:right w:val="single" w:sz="4" w:space="0" w:color="auto"/>
            </w:tcBorders>
            <w:hideMark/>
          </w:tcPr>
          <w:p w:rsidR="00ED674E" w:rsidRPr="00ED674E" w:rsidRDefault="00ED674E" w:rsidP="00ED674E">
            <w:pPr>
              <w:jc w:val="both"/>
              <w:rPr>
                <w:kern w:val="2"/>
              </w:rPr>
            </w:pPr>
            <w:r w:rsidRPr="00ED674E">
              <w:rPr>
                <w:kern w:val="2"/>
              </w:rPr>
              <w:t xml:space="preserve">Параметры магистральных улиц (поперечный профиль улиц) и минимальное расстояние жилых зданий от края основной проезжей части принимаются в соответствии с проектами планировки </w:t>
            </w:r>
          </w:p>
        </w:tc>
        <w:tc>
          <w:tcPr>
            <w:tcW w:w="709" w:type="dxa"/>
            <w:tcBorders>
              <w:top w:val="single" w:sz="4" w:space="0" w:color="auto"/>
              <w:left w:val="single" w:sz="4" w:space="0" w:color="auto"/>
              <w:bottom w:val="single" w:sz="4" w:space="0" w:color="auto"/>
              <w:right w:val="single" w:sz="4" w:space="0" w:color="auto"/>
            </w:tcBorders>
            <w:vAlign w:val="center"/>
          </w:tcPr>
          <w:p w:rsidR="00ED674E" w:rsidRPr="00ED674E" w:rsidRDefault="00ED674E" w:rsidP="00ED674E">
            <w:pPr>
              <w:jc w:val="both"/>
              <w:rPr>
                <w:kern w:val="2"/>
              </w:rPr>
            </w:pPr>
          </w:p>
          <w:p w:rsidR="00ED674E" w:rsidRPr="00ED674E" w:rsidRDefault="00ED674E" w:rsidP="00ED674E">
            <w:pPr>
              <w:jc w:val="both"/>
              <w:rPr>
                <w:kern w:val="2"/>
              </w:rPr>
            </w:pPr>
            <w:r w:rsidRPr="00ED674E">
              <w:rPr>
                <w:kern w:val="2"/>
              </w:rPr>
              <w:t>м</w:t>
            </w:r>
          </w:p>
        </w:tc>
        <w:tc>
          <w:tcPr>
            <w:tcW w:w="709" w:type="dxa"/>
            <w:tcBorders>
              <w:top w:val="single" w:sz="4" w:space="0" w:color="auto"/>
              <w:left w:val="single" w:sz="4" w:space="0" w:color="auto"/>
              <w:bottom w:val="single" w:sz="4" w:space="0" w:color="auto"/>
              <w:right w:val="single" w:sz="4" w:space="0" w:color="auto"/>
            </w:tcBorders>
            <w:vAlign w:val="center"/>
          </w:tcPr>
          <w:p w:rsidR="00ED674E" w:rsidRPr="00ED674E" w:rsidRDefault="00ED674E" w:rsidP="00ED674E">
            <w:pPr>
              <w:jc w:val="both"/>
              <w:rPr>
                <w:kern w:val="2"/>
              </w:rPr>
            </w:pPr>
          </w:p>
          <w:p w:rsidR="00ED674E" w:rsidRPr="00ED674E" w:rsidRDefault="00ED674E" w:rsidP="00ED674E">
            <w:pPr>
              <w:jc w:val="both"/>
              <w:rPr>
                <w:kern w:val="2"/>
              </w:rPr>
            </w:pPr>
            <w:r w:rsidRPr="00ED674E">
              <w:rPr>
                <w:kern w:val="2"/>
              </w:rPr>
              <w:t>-</w:t>
            </w:r>
          </w:p>
        </w:tc>
      </w:tr>
      <w:tr w:rsidR="00ED674E" w:rsidRPr="00ED674E" w:rsidTr="00ED674E">
        <w:tc>
          <w:tcPr>
            <w:tcW w:w="709" w:type="dxa"/>
            <w:tcBorders>
              <w:top w:val="single" w:sz="4" w:space="0" w:color="auto"/>
              <w:left w:val="single" w:sz="4" w:space="0" w:color="auto"/>
              <w:bottom w:val="single" w:sz="4" w:space="0" w:color="auto"/>
              <w:right w:val="single" w:sz="4" w:space="0" w:color="auto"/>
            </w:tcBorders>
          </w:tcPr>
          <w:p w:rsidR="00ED674E" w:rsidRPr="00ED674E" w:rsidRDefault="00ED674E" w:rsidP="00ED674E">
            <w:pPr>
              <w:jc w:val="both"/>
              <w:rPr>
                <w:kern w:val="2"/>
              </w:rPr>
            </w:pPr>
            <w:r w:rsidRPr="00ED674E">
              <w:rPr>
                <w:kern w:val="2"/>
              </w:rPr>
              <w:t>2.</w:t>
            </w:r>
          </w:p>
          <w:p w:rsidR="00ED674E" w:rsidRPr="00ED674E" w:rsidRDefault="00ED674E" w:rsidP="00ED674E">
            <w:pPr>
              <w:jc w:val="both"/>
              <w:rPr>
                <w:kern w:val="2"/>
              </w:rPr>
            </w:pPr>
          </w:p>
        </w:tc>
        <w:tc>
          <w:tcPr>
            <w:tcW w:w="7654" w:type="dxa"/>
            <w:tcBorders>
              <w:top w:val="single" w:sz="4" w:space="0" w:color="auto"/>
              <w:left w:val="single" w:sz="4" w:space="0" w:color="auto"/>
              <w:bottom w:val="single" w:sz="4" w:space="0" w:color="auto"/>
              <w:right w:val="single" w:sz="4" w:space="0" w:color="auto"/>
            </w:tcBorders>
            <w:hideMark/>
          </w:tcPr>
          <w:p w:rsidR="00ED674E" w:rsidRPr="00ED674E" w:rsidRDefault="00ED674E" w:rsidP="00ED674E">
            <w:pPr>
              <w:widowControl w:val="0"/>
              <w:shd w:val="clear" w:color="auto" w:fill="FFFFFF"/>
              <w:tabs>
                <w:tab w:val="left" w:pos="547"/>
                <w:tab w:val="left" w:pos="1134"/>
              </w:tabs>
              <w:autoSpaceDE w:val="0"/>
              <w:autoSpaceDN w:val="0"/>
              <w:adjustRightInd w:val="0"/>
              <w:jc w:val="both"/>
              <w:rPr>
                <w:spacing w:val="-4"/>
              </w:rPr>
            </w:pPr>
            <w:r w:rsidRPr="00ED674E">
              <w:t>Минимальные отступы от границ земельных участков в целях определения мест допустимого размещения зданий, строений и сооружений</w:t>
            </w:r>
          </w:p>
          <w:p w:rsidR="00ED674E" w:rsidRPr="00ED674E" w:rsidRDefault="00ED674E" w:rsidP="00ED674E">
            <w:pPr>
              <w:tabs>
                <w:tab w:val="left" w:pos="1134"/>
                <w:tab w:val="left" w:pos="14821"/>
              </w:tabs>
              <w:suppressAutoHyphens w:val="0"/>
              <w:contextualSpacing/>
              <w:jc w:val="both"/>
              <w:rPr>
                <w:rFonts w:eastAsia="Calibri"/>
                <w:lang w:eastAsia="en-US"/>
              </w:rPr>
            </w:pPr>
            <w:r w:rsidRPr="00ED674E">
              <w:rPr>
                <w:rFonts w:eastAsia="Calibri"/>
                <w:lang w:eastAsia="en-US"/>
              </w:rPr>
              <w:t xml:space="preserve">- минимальный отступ зданий, строений, сооружений от передней границы участка </w:t>
            </w:r>
          </w:p>
          <w:p w:rsidR="00ED674E" w:rsidRPr="00ED674E" w:rsidRDefault="00ED674E" w:rsidP="00ED674E">
            <w:pPr>
              <w:tabs>
                <w:tab w:val="left" w:pos="1134"/>
                <w:tab w:val="left" w:pos="14821"/>
              </w:tabs>
              <w:suppressAutoHyphens w:val="0"/>
              <w:contextualSpacing/>
              <w:jc w:val="both"/>
              <w:rPr>
                <w:rFonts w:eastAsia="Calibri"/>
                <w:lang w:eastAsia="en-US"/>
              </w:rPr>
            </w:pPr>
            <w:r w:rsidRPr="00ED674E">
              <w:rPr>
                <w:rFonts w:eastAsia="Calibri"/>
                <w:lang w:eastAsia="en-US"/>
              </w:rPr>
              <w:t xml:space="preserve">- минимальный отступ зданий, строений, сооружений от боковой границы участка </w:t>
            </w:r>
          </w:p>
          <w:p w:rsidR="00ED674E" w:rsidRPr="00ED674E" w:rsidRDefault="00ED674E" w:rsidP="00ED674E">
            <w:pPr>
              <w:widowControl w:val="0"/>
              <w:shd w:val="clear" w:color="auto" w:fill="FFFFFF"/>
              <w:tabs>
                <w:tab w:val="left" w:pos="547"/>
                <w:tab w:val="left" w:pos="1134"/>
              </w:tabs>
              <w:suppressAutoHyphens w:val="0"/>
              <w:autoSpaceDE w:val="0"/>
              <w:autoSpaceDN w:val="0"/>
              <w:adjustRightInd w:val="0"/>
              <w:contextualSpacing/>
              <w:jc w:val="both"/>
              <w:rPr>
                <w:kern w:val="2"/>
              </w:rPr>
            </w:pPr>
            <w:r w:rsidRPr="00ED674E">
              <w:rPr>
                <w:rFonts w:eastAsia="Calibri"/>
                <w:lang w:eastAsia="en-US"/>
              </w:rPr>
              <w:t xml:space="preserve">- минимальный отступ зданий, строений, сооружений от задней границы участка </w:t>
            </w:r>
          </w:p>
        </w:tc>
        <w:tc>
          <w:tcPr>
            <w:tcW w:w="709" w:type="dxa"/>
            <w:tcBorders>
              <w:top w:val="single" w:sz="4" w:space="0" w:color="auto"/>
              <w:left w:val="single" w:sz="4" w:space="0" w:color="auto"/>
              <w:bottom w:val="single" w:sz="4" w:space="0" w:color="auto"/>
              <w:right w:val="single" w:sz="4" w:space="0" w:color="auto"/>
            </w:tcBorders>
            <w:vAlign w:val="center"/>
            <w:hideMark/>
          </w:tcPr>
          <w:p w:rsidR="00ED674E" w:rsidRPr="00ED674E" w:rsidRDefault="00ED674E" w:rsidP="00ED674E">
            <w:pPr>
              <w:jc w:val="both"/>
              <w:rPr>
                <w:kern w:val="2"/>
              </w:rPr>
            </w:pPr>
            <w:r w:rsidRPr="00ED674E">
              <w:rPr>
                <w:kern w:val="2"/>
              </w:rPr>
              <w:t>м</w:t>
            </w:r>
          </w:p>
        </w:tc>
        <w:tc>
          <w:tcPr>
            <w:tcW w:w="709" w:type="dxa"/>
            <w:tcBorders>
              <w:top w:val="single" w:sz="4" w:space="0" w:color="auto"/>
              <w:left w:val="single" w:sz="4" w:space="0" w:color="auto"/>
              <w:bottom w:val="single" w:sz="4" w:space="0" w:color="auto"/>
              <w:right w:val="single" w:sz="4" w:space="0" w:color="auto"/>
            </w:tcBorders>
          </w:tcPr>
          <w:p w:rsidR="00ED674E" w:rsidRPr="00ED674E" w:rsidRDefault="00ED674E" w:rsidP="00ED674E">
            <w:pPr>
              <w:jc w:val="both"/>
              <w:rPr>
                <w:kern w:val="2"/>
              </w:rPr>
            </w:pPr>
          </w:p>
          <w:p w:rsidR="00ED674E" w:rsidRPr="00ED674E" w:rsidRDefault="00ED674E" w:rsidP="00ED674E">
            <w:pPr>
              <w:jc w:val="both"/>
              <w:rPr>
                <w:kern w:val="2"/>
              </w:rPr>
            </w:pPr>
          </w:p>
          <w:p w:rsidR="00ED674E" w:rsidRPr="00ED674E" w:rsidRDefault="00ED674E" w:rsidP="00ED674E">
            <w:pPr>
              <w:jc w:val="both"/>
              <w:rPr>
                <w:kern w:val="2"/>
              </w:rPr>
            </w:pPr>
          </w:p>
          <w:p w:rsidR="00ED674E" w:rsidRPr="00ED674E" w:rsidRDefault="00ED674E" w:rsidP="00ED674E">
            <w:pPr>
              <w:jc w:val="both"/>
              <w:rPr>
                <w:kern w:val="2"/>
              </w:rPr>
            </w:pPr>
            <w:r w:rsidRPr="00ED674E">
              <w:rPr>
                <w:kern w:val="2"/>
              </w:rPr>
              <w:t>5</w:t>
            </w:r>
          </w:p>
          <w:p w:rsidR="00ED674E" w:rsidRPr="00ED674E" w:rsidRDefault="00ED674E" w:rsidP="00ED674E">
            <w:pPr>
              <w:jc w:val="both"/>
              <w:rPr>
                <w:kern w:val="2"/>
              </w:rPr>
            </w:pPr>
          </w:p>
          <w:p w:rsidR="00ED674E" w:rsidRPr="00ED674E" w:rsidRDefault="00ED674E" w:rsidP="00ED674E">
            <w:pPr>
              <w:jc w:val="both"/>
              <w:rPr>
                <w:kern w:val="2"/>
              </w:rPr>
            </w:pPr>
            <w:r w:rsidRPr="00ED674E">
              <w:rPr>
                <w:kern w:val="2"/>
              </w:rPr>
              <w:lastRenderedPageBreak/>
              <w:t>3</w:t>
            </w:r>
          </w:p>
          <w:p w:rsidR="00ED674E" w:rsidRPr="00ED674E" w:rsidRDefault="00ED674E" w:rsidP="00ED674E">
            <w:pPr>
              <w:jc w:val="both"/>
              <w:rPr>
                <w:kern w:val="2"/>
              </w:rPr>
            </w:pPr>
          </w:p>
          <w:p w:rsidR="00ED674E" w:rsidRPr="00ED674E" w:rsidRDefault="00ED674E" w:rsidP="00ED674E">
            <w:pPr>
              <w:jc w:val="both"/>
              <w:rPr>
                <w:kern w:val="2"/>
              </w:rPr>
            </w:pPr>
            <w:r w:rsidRPr="00ED674E">
              <w:rPr>
                <w:kern w:val="2"/>
              </w:rPr>
              <w:t>3</w:t>
            </w:r>
          </w:p>
        </w:tc>
      </w:tr>
      <w:tr w:rsidR="00ED674E" w:rsidRPr="00ED674E" w:rsidTr="00ED674E">
        <w:tc>
          <w:tcPr>
            <w:tcW w:w="709" w:type="dxa"/>
            <w:tcBorders>
              <w:top w:val="single" w:sz="4" w:space="0" w:color="auto"/>
              <w:left w:val="single" w:sz="4" w:space="0" w:color="auto"/>
              <w:bottom w:val="single" w:sz="4" w:space="0" w:color="auto"/>
              <w:right w:val="single" w:sz="4" w:space="0" w:color="auto"/>
            </w:tcBorders>
            <w:hideMark/>
          </w:tcPr>
          <w:p w:rsidR="00ED674E" w:rsidRPr="00ED674E" w:rsidRDefault="00ED674E" w:rsidP="00ED674E">
            <w:pPr>
              <w:jc w:val="both"/>
              <w:rPr>
                <w:kern w:val="2"/>
              </w:rPr>
            </w:pPr>
            <w:r w:rsidRPr="00ED674E">
              <w:rPr>
                <w:kern w:val="2"/>
              </w:rPr>
              <w:lastRenderedPageBreak/>
              <w:t>3.</w:t>
            </w:r>
          </w:p>
        </w:tc>
        <w:tc>
          <w:tcPr>
            <w:tcW w:w="7654" w:type="dxa"/>
            <w:tcBorders>
              <w:top w:val="single" w:sz="4" w:space="0" w:color="auto"/>
              <w:left w:val="single" w:sz="4" w:space="0" w:color="auto"/>
              <w:bottom w:val="single" w:sz="4" w:space="0" w:color="auto"/>
              <w:right w:val="single" w:sz="4" w:space="0" w:color="auto"/>
            </w:tcBorders>
            <w:hideMark/>
          </w:tcPr>
          <w:p w:rsidR="00ED674E" w:rsidRPr="00ED674E" w:rsidRDefault="00ED674E" w:rsidP="00ED674E">
            <w:pPr>
              <w:jc w:val="both"/>
              <w:rPr>
                <w:kern w:val="2"/>
              </w:rPr>
            </w:pPr>
            <w:r w:rsidRPr="00ED674E">
              <w:rPr>
                <w:kern w:val="2"/>
              </w:rPr>
              <w:t xml:space="preserve">Минимальное расстояние от стен детских дошкольных учреждений и общеобразовательных школ до красных линий </w:t>
            </w:r>
          </w:p>
        </w:tc>
        <w:tc>
          <w:tcPr>
            <w:tcW w:w="709" w:type="dxa"/>
            <w:tcBorders>
              <w:top w:val="single" w:sz="4" w:space="0" w:color="auto"/>
              <w:left w:val="single" w:sz="4" w:space="0" w:color="auto"/>
              <w:bottom w:val="single" w:sz="4" w:space="0" w:color="auto"/>
              <w:right w:val="single" w:sz="4" w:space="0" w:color="auto"/>
            </w:tcBorders>
            <w:vAlign w:val="center"/>
          </w:tcPr>
          <w:p w:rsidR="00ED674E" w:rsidRPr="00ED674E" w:rsidRDefault="00ED674E" w:rsidP="00ED674E">
            <w:pPr>
              <w:jc w:val="both"/>
              <w:rPr>
                <w:kern w:val="2"/>
              </w:rPr>
            </w:pPr>
          </w:p>
          <w:p w:rsidR="00ED674E" w:rsidRPr="00ED674E" w:rsidRDefault="00ED674E" w:rsidP="00ED674E">
            <w:pPr>
              <w:jc w:val="both"/>
              <w:rPr>
                <w:kern w:val="2"/>
              </w:rPr>
            </w:pPr>
            <w:r w:rsidRPr="00ED674E">
              <w:rPr>
                <w:kern w:val="2"/>
              </w:rPr>
              <w:t>м</w:t>
            </w:r>
          </w:p>
        </w:tc>
        <w:tc>
          <w:tcPr>
            <w:tcW w:w="709" w:type="dxa"/>
            <w:tcBorders>
              <w:top w:val="single" w:sz="4" w:space="0" w:color="auto"/>
              <w:left w:val="single" w:sz="4" w:space="0" w:color="auto"/>
              <w:bottom w:val="single" w:sz="4" w:space="0" w:color="auto"/>
              <w:right w:val="single" w:sz="4" w:space="0" w:color="auto"/>
            </w:tcBorders>
            <w:vAlign w:val="center"/>
          </w:tcPr>
          <w:p w:rsidR="00ED674E" w:rsidRPr="00ED674E" w:rsidRDefault="00ED674E" w:rsidP="00ED674E">
            <w:pPr>
              <w:jc w:val="both"/>
              <w:rPr>
                <w:kern w:val="2"/>
              </w:rPr>
            </w:pPr>
          </w:p>
          <w:p w:rsidR="00ED674E" w:rsidRPr="00ED674E" w:rsidRDefault="00ED674E" w:rsidP="00ED674E">
            <w:pPr>
              <w:jc w:val="both"/>
              <w:rPr>
                <w:kern w:val="2"/>
              </w:rPr>
            </w:pPr>
            <w:r w:rsidRPr="00ED674E">
              <w:rPr>
                <w:kern w:val="2"/>
              </w:rPr>
              <w:t>25</w:t>
            </w:r>
          </w:p>
        </w:tc>
      </w:tr>
      <w:tr w:rsidR="00ED674E" w:rsidRPr="00ED674E" w:rsidTr="00ED674E">
        <w:tc>
          <w:tcPr>
            <w:tcW w:w="709" w:type="dxa"/>
            <w:tcBorders>
              <w:top w:val="single" w:sz="4" w:space="0" w:color="auto"/>
              <w:left w:val="single" w:sz="4" w:space="0" w:color="auto"/>
              <w:bottom w:val="single" w:sz="4" w:space="0" w:color="auto"/>
              <w:right w:val="single" w:sz="4" w:space="0" w:color="auto"/>
            </w:tcBorders>
            <w:hideMark/>
          </w:tcPr>
          <w:p w:rsidR="00ED674E" w:rsidRPr="00ED674E" w:rsidRDefault="00ED674E" w:rsidP="00ED674E">
            <w:pPr>
              <w:jc w:val="both"/>
              <w:rPr>
                <w:kern w:val="2"/>
              </w:rPr>
            </w:pPr>
            <w:r w:rsidRPr="00ED674E">
              <w:rPr>
                <w:kern w:val="2"/>
              </w:rPr>
              <w:t>4.</w:t>
            </w:r>
          </w:p>
        </w:tc>
        <w:tc>
          <w:tcPr>
            <w:tcW w:w="7654" w:type="dxa"/>
            <w:tcBorders>
              <w:top w:val="single" w:sz="4" w:space="0" w:color="auto"/>
              <w:left w:val="single" w:sz="4" w:space="0" w:color="auto"/>
              <w:bottom w:val="single" w:sz="4" w:space="0" w:color="auto"/>
              <w:right w:val="single" w:sz="4" w:space="0" w:color="auto"/>
            </w:tcBorders>
            <w:hideMark/>
          </w:tcPr>
          <w:p w:rsidR="00ED674E" w:rsidRPr="00ED674E" w:rsidRDefault="00ED674E" w:rsidP="00ED674E">
            <w:pPr>
              <w:jc w:val="both"/>
              <w:rPr>
                <w:kern w:val="2"/>
              </w:rPr>
            </w:pPr>
            <w:r w:rsidRPr="00ED674E">
              <w:rPr>
                <w:kern w:val="2"/>
              </w:rPr>
              <w:t>Минимальное расстояние между длинными сторонами зданий (для 5 –этажных зданий и  по 5 м на каждый дополнительный этаж зданий до 9 этажей)</w:t>
            </w:r>
          </w:p>
        </w:tc>
        <w:tc>
          <w:tcPr>
            <w:tcW w:w="709" w:type="dxa"/>
            <w:tcBorders>
              <w:top w:val="single" w:sz="4" w:space="0" w:color="auto"/>
              <w:left w:val="single" w:sz="4" w:space="0" w:color="auto"/>
              <w:bottom w:val="single" w:sz="4" w:space="0" w:color="auto"/>
              <w:right w:val="single" w:sz="4" w:space="0" w:color="auto"/>
            </w:tcBorders>
            <w:vAlign w:val="center"/>
            <w:hideMark/>
          </w:tcPr>
          <w:p w:rsidR="00ED674E" w:rsidRPr="00ED674E" w:rsidRDefault="00ED674E" w:rsidP="00ED674E">
            <w:pPr>
              <w:jc w:val="both"/>
              <w:rPr>
                <w:kern w:val="2"/>
              </w:rPr>
            </w:pPr>
            <w:r w:rsidRPr="00ED674E">
              <w:rPr>
                <w:kern w:val="2"/>
              </w:rPr>
              <w:t>м</w:t>
            </w:r>
          </w:p>
        </w:tc>
        <w:tc>
          <w:tcPr>
            <w:tcW w:w="709" w:type="dxa"/>
            <w:tcBorders>
              <w:top w:val="single" w:sz="4" w:space="0" w:color="auto"/>
              <w:left w:val="single" w:sz="4" w:space="0" w:color="auto"/>
              <w:bottom w:val="single" w:sz="4" w:space="0" w:color="auto"/>
              <w:right w:val="single" w:sz="4" w:space="0" w:color="auto"/>
            </w:tcBorders>
            <w:vAlign w:val="center"/>
            <w:hideMark/>
          </w:tcPr>
          <w:p w:rsidR="00ED674E" w:rsidRPr="00ED674E" w:rsidRDefault="00ED674E" w:rsidP="00ED674E">
            <w:pPr>
              <w:jc w:val="both"/>
              <w:rPr>
                <w:kern w:val="2"/>
              </w:rPr>
            </w:pPr>
            <w:r w:rsidRPr="00ED674E">
              <w:rPr>
                <w:kern w:val="2"/>
              </w:rPr>
              <w:t>25</w:t>
            </w:r>
          </w:p>
        </w:tc>
      </w:tr>
      <w:tr w:rsidR="00ED674E" w:rsidRPr="00ED674E" w:rsidTr="00ED674E">
        <w:tc>
          <w:tcPr>
            <w:tcW w:w="709" w:type="dxa"/>
            <w:tcBorders>
              <w:top w:val="single" w:sz="4" w:space="0" w:color="auto"/>
              <w:left w:val="single" w:sz="4" w:space="0" w:color="auto"/>
              <w:bottom w:val="single" w:sz="4" w:space="0" w:color="auto"/>
              <w:right w:val="single" w:sz="4" w:space="0" w:color="auto"/>
            </w:tcBorders>
            <w:hideMark/>
          </w:tcPr>
          <w:p w:rsidR="00ED674E" w:rsidRPr="00ED674E" w:rsidRDefault="00ED674E" w:rsidP="00ED674E">
            <w:pPr>
              <w:jc w:val="both"/>
              <w:rPr>
                <w:kern w:val="2"/>
              </w:rPr>
            </w:pPr>
            <w:r w:rsidRPr="00ED674E">
              <w:rPr>
                <w:kern w:val="2"/>
              </w:rPr>
              <w:t>5.</w:t>
            </w:r>
          </w:p>
        </w:tc>
        <w:tc>
          <w:tcPr>
            <w:tcW w:w="7654" w:type="dxa"/>
            <w:tcBorders>
              <w:top w:val="single" w:sz="4" w:space="0" w:color="auto"/>
              <w:left w:val="single" w:sz="4" w:space="0" w:color="auto"/>
              <w:bottom w:val="single" w:sz="4" w:space="0" w:color="auto"/>
              <w:right w:val="single" w:sz="4" w:space="0" w:color="auto"/>
            </w:tcBorders>
            <w:hideMark/>
          </w:tcPr>
          <w:p w:rsidR="00ED674E" w:rsidRPr="00ED674E" w:rsidRDefault="00ED674E" w:rsidP="00ED674E">
            <w:pPr>
              <w:jc w:val="both"/>
              <w:rPr>
                <w:kern w:val="2"/>
              </w:rPr>
            </w:pPr>
            <w:r w:rsidRPr="00ED674E">
              <w:rPr>
                <w:kern w:val="2"/>
              </w:rPr>
              <w:t>Минимальные разрывы между стенами зданий без окон из жилых комнат</w:t>
            </w:r>
          </w:p>
        </w:tc>
        <w:tc>
          <w:tcPr>
            <w:tcW w:w="709" w:type="dxa"/>
            <w:tcBorders>
              <w:top w:val="single" w:sz="4" w:space="0" w:color="auto"/>
              <w:left w:val="single" w:sz="4" w:space="0" w:color="auto"/>
              <w:bottom w:val="single" w:sz="4" w:space="0" w:color="auto"/>
              <w:right w:val="single" w:sz="4" w:space="0" w:color="auto"/>
            </w:tcBorders>
            <w:vAlign w:val="center"/>
            <w:hideMark/>
          </w:tcPr>
          <w:p w:rsidR="00ED674E" w:rsidRPr="00ED674E" w:rsidRDefault="00ED674E" w:rsidP="00ED674E">
            <w:pPr>
              <w:jc w:val="both"/>
              <w:rPr>
                <w:kern w:val="2"/>
              </w:rPr>
            </w:pPr>
            <w:r w:rsidRPr="00ED674E">
              <w:rPr>
                <w:kern w:val="2"/>
              </w:rPr>
              <w:t>м</w:t>
            </w:r>
          </w:p>
        </w:tc>
        <w:tc>
          <w:tcPr>
            <w:tcW w:w="709" w:type="dxa"/>
            <w:tcBorders>
              <w:top w:val="single" w:sz="4" w:space="0" w:color="auto"/>
              <w:left w:val="single" w:sz="4" w:space="0" w:color="auto"/>
              <w:bottom w:val="single" w:sz="4" w:space="0" w:color="auto"/>
              <w:right w:val="single" w:sz="4" w:space="0" w:color="auto"/>
            </w:tcBorders>
            <w:vAlign w:val="center"/>
            <w:hideMark/>
          </w:tcPr>
          <w:p w:rsidR="00ED674E" w:rsidRPr="00ED674E" w:rsidRDefault="00ED674E" w:rsidP="00ED674E">
            <w:pPr>
              <w:jc w:val="both"/>
              <w:rPr>
                <w:kern w:val="2"/>
              </w:rPr>
            </w:pPr>
            <w:r w:rsidRPr="00ED674E">
              <w:rPr>
                <w:kern w:val="2"/>
              </w:rPr>
              <w:t>6</w:t>
            </w:r>
          </w:p>
        </w:tc>
      </w:tr>
      <w:tr w:rsidR="00ED674E" w:rsidRPr="00ED674E" w:rsidTr="00ED674E">
        <w:tc>
          <w:tcPr>
            <w:tcW w:w="709" w:type="dxa"/>
            <w:tcBorders>
              <w:top w:val="single" w:sz="4" w:space="0" w:color="auto"/>
              <w:left w:val="single" w:sz="4" w:space="0" w:color="auto"/>
              <w:bottom w:val="single" w:sz="4" w:space="0" w:color="auto"/>
              <w:right w:val="single" w:sz="4" w:space="0" w:color="auto"/>
            </w:tcBorders>
            <w:hideMark/>
          </w:tcPr>
          <w:p w:rsidR="00ED674E" w:rsidRPr="00ED674E" w:rsidRDefault="00ED674E" w:rsidP="00ED674E">
            <w:pPr>
              <w:jc w:val="both"/>
              <w:rPr>
                <w:kern w:val="2"/>
              </w:rPr>
            </w:pPr>
            <w:r w:rsidRPr="00ED674E">
              <w:rPr>
                <w:kern w:val="2"/>
              </w:rPr>
              <w:t>6.</w:t>
            </w:r>
          </w:p>
        </w:tc>
        <w:tc>
          <w:tcPr>
            <w:tcW w:w="7654" w:type="dxa"/>
            <w:tcBorders>
              <w:top w:val="single" w:sz="4" w:space="0" w:color="auto"/>
              <w:left w:val="single" w:sz="4" w:space="0" w:color="auto"/>
              <w:bottom w:val="single" w:sz="4" w:space="0" w:color="auto"/>
              <w:right w:val="single" w:sz="4" w:space="0" w:color="auto"/>
            </w:tcBorders>
            <w:hideMark/>
          </w:tcPr>
          <w:p w:rsidR="00ED674E" w:rsidRPr="00ED674E" w:rsidRDefault="00ED674E" w:rsidP="00ED674E">
            <w:pPr>
              <w:jc w:val="both"/>
              <w:rPr>
                <w:kern w:val="2"/>
              </w:rPr>
            </w:pPr>
            <w:r w:rsidRPr="00ED674E">
              <w:rPr>
                <w:kern w:val="2"/>
              </w:rPr>
              <w:t>Минимальное расстояние между жилыми, общественными и вспомогательными зданиями промышленных предприятий I и II степени огнестойкости</w:t>
            </w:r>
          </w:p>
        </w:tc>
        <w:tc>
          <w:tcPr>
            <w:tcW w:w="709" w:type="dxa"/>
            <w:tcBorders>
              <w:top w:val="single" w:sz="4" w:space="0" w:color="auto"/>
              <w:left w:val="single" w:sz="4" w:space="0" w:color="auto"/>
              <w:bottom w:val="single" w:sz="4" w:space="0" w:color="auto"/>
              <w:right w:val="single" w:sz="4" w:space="0" w:color="auto"/>
            </w:tcBorders>
            <w:vAlign w:val="center"/>
          </w:tcPr>
          <w:p w:rsidR="00ED674E" w:rsidRPr="00ED674E" w:rsidRDefault="00ED674E" w:rsidP="00ED674E">
            <w:pPr>
              <w:jc w:val="both"/>
              <w:rPr>
                <w:kern w:val="2"/>
              </w:rPr>
            </w:pPr>
          </w:p>
          <w:p w:rsidR="00ED674E" w:rsidRPr="00ED674E" w:rsidRDefault="00ED674E" w:rsidP="00ED674E">
            <w:pPr>
              <w:jc w:val="both"/>
              <w:rPr>
                <w:kern w:val="2"/>
              </w:rPr>
            </w:pPr>
            <w:r w:rsidRPr="00ED674E">
              <w:rPr>
                <w:kern w:val="2"/>
              </w:rPr>
              <w:t>м</w:t>
            </w:r>
          </w:p>
        </w:tc>
        <w:tc>
          <w:tcPr>
            <w:tcW w:w="709" w:type="dxa"/>
            <w:tcBorders>
              <w:top w:val="single" w:sz="4" w:space="0" w:color="auto"/>
              <w:left w:val="single" w:sz="4" w:space="0" w:color="auto"/>
              <w:bottom w:val="single" w:sz="4" w:space="0" w:color="auto"/>
              <w:right w:val="single" w:sz="4" w:space="0" w:color="auto"/>
            </w:tcBorders>
            <w:vAlign w:val="center"/>
          </w:tcPr>
          <w:p w:rsidR="00ED674E" w:rsidRPr="00ED674E" w:rsidRDefault="00ED674E" w:rsidP="00ED674E">
            <w:pPr>
              <w:jc w:val="both"/>
              <w:rPr>
                <w:kern w:val="2"/>
              </w:rPr>
            </w:pPr>
          </w:p>
          <w:p w:rsidR="00ED674E" w:rsidRPr="00ED674E" w:rsidRDefault="00ED674E" w:rsidP="00ED674E">
            <w:pPr>
              <w:jc w:val="both"/>
              <w:rPr>
                <w:kern w:val="2"/>
              </w:rPr>
            </w:pPr>
            <w:r w:rsidRPr="00ED674E">
              <w:rPr>
                <w:kern w:val="2"/>
              </w:rPr>
              <w:t>6</w:t>
            </w:r>
          </w:p>
        </w:tc>
      </w:tr>
      <w:tr w:rsidR="00ED674E" w:rsidRPr="00ED674E" w:rsidTr="00ED674E">
        <w:tc>
          <w:tcPr>
            <w:tcW w:w="709" w:type="dxa"/>
            <w:tcBorders>
              <w:top w:val="single" w:sz="4" w:space="0" w:color="auto"/>
              <w:left w:val="single" w:sz="4" w:space="0" w:color="auto"/>
              <w:bottom w:val="single" w:sz="4" w:space="0" w:color="auto"/>
              <w:right w:val="single" w:sz="4" w:space="0" w:color="auto"/>
            </w:tcBorders>
            <w:hideMark/>
          </w:tcPr>
          <w:p w:rsidR="00ED674E" w:rsidRPr="00ED674E" w:rsidRDefault="00ED674E" w:rsidP="00ED674E">
            <w:pPr>
              <w:jc w:val="both"/>
              <w:rPr>
                <w:kern w:val="2"/>
              </w:rPr>
            </w:pPr>
            <w:r w:rsidRPr="00ED674E">
              <w:rPr>
                <w:kern w:val="2"/>
              </w:rPr>
              <w:t>7.</w:t>
            </w:r>
          </w:p>
        </w:tc>
        <w:tc>
          <w:tcPr>
            <w:tcW w:w="7654" w:type="dxa"/>
            <w:tcBorders>
              <w:top w:val="single" w:sz="4" w:space="0" w:color="auto"/>
              <w:left w:val="single" w:sz="4" w:space="0" w:color="auto"/>
              <w:bottom w:val="single" w:sz="4" w:space="0" w:color="auto"/>
              <w:right w:val="single" w:sz="4" w:space="0" w:color="auto"/>
            </w:tcBorders>
            <w:hideMark/>
          </w:tcPr>
          <w:p w:rsidR="00ED674E" w:rsidRPr="00ED674E" w:rsidRDefault="00ED674E" w:rsidP="00ED674E">
            <w:pPr>
              <w:jc w:val="both"/>
              <w:rPr>
                <w:kern w:val="2"/>
              </w:rPr>
            </w:pPr>
            <w:r w:rsidRPr="00ED674E">
              <w:rPr>
                <w:kern w:val="2"/>
              </w:rPr>
              <w:t xml:space="preserve">Минимальное расстояние между жилыми, общественными и вспомогательными зданиями промышленных предприятий I, II, III степени огнестойкости и зданиями III степени огнестойкости </w:t>
            </w:r>
          </w:p>
        </w:tc>
        <w:tc>
          <w:tcPr>
            <w:tcW w:w="709" w:type="dxa"/>
            <w:tcBorders>
              <w:top w:val="single" w:sz="4" w:space="0" w:color="auto"/>
              <w:left w:val="single" w:sz="4" w:space="0" w:color="auto"/>
              <w:bottom w:val="single" w:sz="4" w:space="0" w:color="auto"/>
              <w:right w:val="single" w:sz="4" w:space="0" w:color="auto"/>
            </w:tcBorders>
            <w:vAlign w:val="center"/>
          </w:tcPr>
          <w:p w:rsidR="00ED674E" w:rsidRPr="00ED674E" w:rsidRDefault="00ED674E" w:rsidP="00ED674E">
            <w:pPr>
              <w:jc w:val="both"/>
              <w:rPr>
                <w:kern w:val="2"/>
              </w:rPr>
            </w:pPr>
          </w:p>
          <w:p w:rsidR="00ED674E" w:rsidRPr="00ED674E" w:rsidRDefault="00ED674E" w:rsidP="00ED674E">
            <w:pPr>
              <w:jc w:val="both"/>
              <w:rPr>
                <w:kern w:val="2"/>
              </w:rPr>
            </w:pPr>
          </w:p>
          <w:p w:rsidR="00ED674E" w:rsidRPr="00ED674E" w:rsidRDefault="00ED674E" w:rsidP="00ED674E">
            <w:pPr>
              <w:jc w:val="both"/>
              <w:rPr>
                <w:kern w:val="2"/>
              </w:rPr>
            </w:pPr>
            <w:r w:rsidRPr="00ED674E">
              <w:rPr>
                <w:kern w:val="2"/>
              </w:rPr>
              <w:t>м</w:t>
            </w:r>
          </w:p>
        </w:tc>
        <w:tc>
          <w:tcPr>
            <w:tcW w:w="709" w:type="dxa"/>
            <w:tcBorders>
              <w:top w:val="single" w:sz="4" w:space="0" w:color="auto"/>
              <w:left w:val="single" w:sz="4" w:space="0" w:color="auto"/>
              <w:bottom w:val="single" w:sz="4" w:space="0" w:color="auto"/>
              <w:right w:val="single" w:sz="4" w:space="0" w:color="auto"/>
            </w:tcBorders>
            <w:vAlign w:val="center"/>
          </w:tcPr>
          <w:p w:rsidR="00ED674E" w:rsidRPr="00ED674E" w:rsidRDefault="00ED674E" w:rsidP="00ED674E">
            <w:pPr>
              <w:jc w:val="both"/>
              <w:rPr>
                <w:kern w:val="2"/>
              </w:rPr>
            </w:pPr>
          </w:p>
          <w:p w:rsidR="00ED674E" w:rsidRPr="00ED674E" w:rsidRDefault="00ED674E" w:rsidP="00ED674E">
            <w:pPr>
              <w:jc w:val="both"/>
              <w:rPr>
                <w:kern w:val="2"/>
              </w:rPr>
            </w:pPr>
          </w:p>
          <w:p w:rsidR="00ED674E" w:rsidRPr="00ED674E" w:rsidRDefault="00ED674E" w:rsidP="00ED674E">
            <w:pPr>
              <w:jc w:val="both"/>
              <w:rPr>
                <w:kern w:val="2"/>
              </w:rPr>
            </w:pPr>
            <w:r w:rsidRPr="00ED674E">
              <w:rPr>
                <w:kern w:val="2"/>
              </w:rPr>
              <w:t>8</w:t>
            </w:r>
          </w:p>
        </w:tc>
      </w:tr>
      <w:tr w:rsidR="00ED674E" w:rsidRPr="00ED674E" w:rsidTr="00ED674E">
        <w:tc>
          <w:tcPr>
            <w:tcW w:w="709" w:type="dxa"/>
            <w:tcBorders>
              <w:top w:val="single" w:sz="4" w:space="0" w:color="auto"/>
              <w:left w:val="single" w:sz="4" w:space="0" w:color="auto"/>
              <w:bottom w:val="single" w:sz="4" w:space="0" w:color="auto"/>
              <w:right w:val="single" w:sz="4" w:space="0" w:color="auto"/>
            </w:tcBorders>
            <w:hideMark/>
          </w:tcPr>
          <w:p w:rsidR="00ED674E" w:rsidRPr="00ED674E" w:rsidRDefault="00ED674E" w:rsidP="00ED674E">
            <w:pPr>
              <w:jc w:val="both"/>
              <w:rPr>
                <w:kern w:val="2"/>
              </w:rPr>
            </w:pPr>
            <w:r w:rsidRPr="00ED674E">
              <w:rPr>
                <w:kern w:val="2"/>
              </w:rPr>
              <w:t>8.</w:t>
            </w:r>
          </w:p>
        </w:tc>
        <w:tc>
          <w:tcPr>
            <w:tcW w:w="7654" w:type="dxa"/>
            <w:tcBorders>
              <w:top w:val="single" w:sz="4" w:space="0" w:color="auto"/>
              <w:left w:val="single" w:sz="4" w:space="0" w:color="auto"/>
              <w:bottom w:val="single" w:sz="4" w:space="0" w:color="auto"/>
              <w:right w:val="single" w:sz="4" w:space="0" w:color="auto"/>
            </w:tcBorders>
            <w:hideMark/>
          </w:tcPr>
          <w:p w:rsidR="00ED674E" w:rsidRPr="00ED674E" w:rsidRDefault="00ED674E" w:rsidP="00ED674E">
            <w:pPr>
              <w:jc w:val="both"/>
              <w:rPr>
                <w:kern w:val="2"/>
              </w:rPr>
            </w:pPr>
            <w:r w:rsidRPr="00ED674E">
              <w:rPr>
                <w:kern w:val="2"/>
              </w:rPr>
              <w:t>Максимальный процент застройки земельного участка</w:t>
            </w:r>
          </w:p>
        </w:tc>
        <w:tc>
          <w:tcPr>
            <w:tcW w:w="709" w:type="dxa"/>
            <w:tcBorders>
              <w:top w:val="single" w:sz="4" w:space="0" w:color="auto"/>
              <w:left w:val="single" w:sz="4" w:space="0" w:color="auto"/>
              <w:bottom w:val="single" w:sz="4" w:space="0" w:color="auto"/>
              <w:right w:val="single" w:sz="4" w:space="0" w:color="auto"/>
            </w:tcBorders>
            <w:vAlign w:val="center"/>
            <w:hideMark/>
          </w:tcPr>
          <w:p w:rsidR="00ED674E" w:rsidRPr="00ED674E" w:rsidRDefault="00ED674E" w:rsidP="00ED674E">
            <w:pPr>
              <w:jc w:val="both"/>
              <w:rPr>
                <w:kern w:val="2"/>
              </w:rPr>
            </w:pPr>
            <w:r w:rsidRPr="00ED674E">
              <w:rPr>
                <w:kern w:val="2"/>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ED674E" w:rsidRPr="00ED674E" w:rsidRDefault="00ED674E" w:rsidP="00ED674E">
            <w:pPr>
              <w:jc w:val="both"/>
              <w:rPr>
                <w:kern w:val="2"/>
              </w:rPr>
            </w:pPr>
            <w:r w:rsidRPr="00ED674E">
              <w:rPr>
                <w:kern w:val="2"/>
              </w:rPr>
              <w:t>60</w:t>
            </w:r>
          </w:p>
        </w:tc>
      </w:tr>
      <w:tr w:rsidR="00ED674E" w:rsidRPr="00ED674E" w:rsidTr="00ED674E">
        <w:trPr>
          <w:trHeight w:val="601"/>
        </w:trPr>
        <w:tc>
          <w:tcPr>
            <w:tcW w:w="709" w:type="dxa"/>
            <w:tcBorders>
              <w:top w:val="single" w:sz="4" w:space="0" w:color="auto"/>
              <w:left w:val="single" w:sz="4" w:space="0" w:color="auto"/>
              <w:bottom w:val="single" w:sz="4" w:space="0" w:color="auto"/>
              <w:right w:val="single" w:sz="4" w:space="0" w:color="auto"/>
            </w:tcBorders>
            <w:hideMark/>
          </w:tcPr>
          <w:p w:rsidR="00ED674E" w:rsidRPr="00ED674E" w:rsidRDefault="00ED674E" w:rsidP="00ED674E">
            <w:pPr>
              <w:jc w:val="both"/>
              <w:rPr>
                <w:kern w:val="2"/>
              </w:rPr>
            </w:pPr>
            <w:r w:rsidRPr="00ED674E">
              <w:rPr>
                <w:kern w:val="2"/>
              </w:rPr>
              <w:t>9.</w:t>
            </w:r>
          </w:p>
        </w:tc>
        <w:tc>
          <w:tcPr>
            <w:tcW w:w="7654" w:type="dxa"/>
            <w:tcBorders>
              <w:top w:val="single" w:sz="4" w:space="0" w:color="auto"/>
              <w:left w:val="single" w:sz="4" w:space="0" w:color="auto"/>
              <w:bottom w:val="single" w:sz="4" w:space="0" w:color="auto"/>
              <w:right w:val="single" w:sz="4" w:space="0" w:color="auto"/>
            </w:tcBorders>
          </w:tcPr>
          <w:p w:rsidR="00ED674E" w:rsidRPr="00ED674E" w:rsidRDefault="00ED674E" w:rsidP="00ED674E">
            <w:pPr>
              <w:widowControl w:val="0"/>
              <w:shd w:val="clear" w:color="auto" w:fill="FFFFFF"/>
              <w:tabs>
                <w:tab w:val="left" w:pos="547"/>
                <w:tab w:val="left" w:pos="1134"/>
              </w:tabs>
              <w:autoSpaceDE w:val="0"/>
              <w:autoSpaceDN w:val="0"/>
              <w:adjustRightInd w:val="0"/>
              <w:jc w:val="both"/>
              <w:rPr>
                <w:spacing w:val="-4"/>
              </w:rPr>
            </w:pPr>
            <w:r w:rsidRPr="00ED674E">
              <w:rPr>
                <w:spacing w:val="-4"/>
              </w:rPr>
              <w:t xml:space="preserve">Минимальные </w:t>
            </w:r>
            <w:r w:rsidRPr="00ED674E">
              <w:t>(максимальная) площадь земельного участка (включая площадь застройки)</w:t>
            </w:r>
          </w:p>
          <w:p w:rsidR="00ED674E" w:rsidRPr="00ED674E" w:rsidRDefault="00ED674E" w:rsidP="00ED674E">
            <w:pPr>
              <w:jc w:val="both"/>
            </w:pPr>
          </w:p>
        </w:tc>
        <w:tc>
          <w:tcPr>
            <w:tcW w:w="709" w:type="dxa"/>
            <w:tcBorders>
              <w:top w:val="single" w:sz="4" w:space="0" w:color="auto"/>
              <w:left w:val="single" w:sz="4" w:space="0" w:color="auto"/>
              <w:bottom w:val="single" w:sz="4" w:space="0" w:color="auto"/>
              <w:right w:val="single" w:sz="4" w:space="0" w:color="auto"/>
            </w:tcBorders>
            <w:vAlign w:val="center"/>
            <w:hideMark/>
          </w:tcPr>
          <w:p w:rsidR="00ED674E" w:rsidRPr="00ED674E" w:rsidRDefault="00ED674E" w:rsidP="00ED674E">
            <w:pPr>
              <w:jc w:val="both"/>
              <w:rPr>
                <w:kern w:val="2"/>
              </w:rPr>
            </w:pPr>
            <w:r w:rsidRPr="00ED674E">
              <w:rPr>
                <w:kern w:val="2"/>
              </w:rPr>
              <w:t>кв. м</w:t>
            </w:r>
          </w:p>
        </w:tc>
        <w:tc>
          <w:tcPr>
            <w:tcW w:w="709" w:type="dxa"/>
            <w:tcBorders>
              <w:top w:val="single" w:sz="4" w:space="0" w:color="auto"/>
              <w:left w:val="single" w:sz="4" w:space="0" w:color="auto"/>
              <w:bottom w:val="single" w:sz="4" w:space="0" w:color="auto"/>
              <w:right w:val="single" w:sz="4" w:space="0" w:color="auto"/>
            </w:tcBorders>
            <w:hideMark/>
          </w:tcPr>
          <w:p w:rsidR="00ED674E" w:rsidRPr="00ED674E" w:rsidRDefault="00ED674E" w:rsidP="00ED674E">
            <w:pPr>
              <w:jc w:val="both"/>
              <w:rPr>
                <w:kern w:val="2"/>
              </w:rPr>
            </w:pPr>
            <w:r w:rsidRPr="00ED674E">
              <w:t xml:space="preserve">600 (5000) </w:t>
            </w:r>
          </w:p>
        </w:tc>
      </w:tr>
      <w:tr w:rsidR="00ED674E" w:rsidRPr="00ED674E" w:rsidTr="00ED674E">
        <w:tc>
          <w:tcPr>
            <w:tcW w:w="709" w:type="dxa"/>
            <w:tcBorders>
              <w:top w:val="single" w:sz="4" w:space="0" w:color="auto"/>
              <w:left w:val="single" w:sz="4" w:space="0" w:color="auto"/>
              <w:bottom w:val="single" w:sz="4" w:space="0" w:color="auto"/>
              <w:right w:val="single" w:sz="4" w:space="0" w:color="auto"/>
            </w:tcBorders>
            <w:hideMark/>
          </w:tcPr>
          <w:p w:rsidR="00ED674E" w:rsidRPr="00ED674E" w:rsidRDefault="00ED674E" w:rsidP="00ED674E">
            <w:pPr>
              <w:jc w:val="both"/>
              <w:rPr>
                <w:kern w:val="2"/>
              </w:rPr>
            </w:pPr>
            <w:r w:rsidRPr="00ED674E">
              <w:rPr>
                <w:kern w:val="2"/>
              </w:rPr>
              <w:t>11.</w:t>
            </w:r>
          </w:p>
        </w:tc>
        <w:tc>
          <w:tcPr>
            <w:tcW w:w="7654" w:type="dxa"/>
            <w:tcBorders>
              <w:top w:val="single" w:sz="4" w:space="0" w:color="auto"/>
              <w:left w:val="single" w:sz="4" w:space="0" w:color="auto"/>
              <w:bottom w:val="single" w:sz="4" w:space="0" w:color="auto"/>
              <w:right w:val="single" w:sz="4" w:space="0" w:color="auto"/>
            </w:tcBorders>
            <w:hideMark/>
          </w:tcPr>
          <w:p w:rsidR="00ED674E" w:rsidRPr="00ED674E" w:rsidRDefault="00ED674E" w:rsidP="00ED674E">
            <w:pPr>
              <w:jc w:val="both"/>
            </w:pPr>
            <w:r w:rsidRPr="00ED674E">
              <w:t>Предельное количество этажей или предельную высоту зданий, строений, сооружений</w:t>
            </w:r>
          </w:p>
          <w:p w:rsidR="00ED674E" w:rsidRPr="00ED674E" w:rsidRDefault="00ED674E" w:rsidP="00ED674E">
            <w:pPr>
              <w:jc w:val="both"/>
            </w:pPr>
            <w:r w:rsidRPr="00ED674E">
              <w:t>- для всех основных строений количество надземных этажей</w:t>
            </w:r>
          </w:p>
        </w:tc>
        <w:tc>
          <w:tcPr>
            <w:tcW w:w="709" w:type="dxa"/>
            <w:tcBorders>
              <w:top w:val="single" w:sz="4" w:space="0" w:color="auto"/>
              <w:left w:val="single" w:sz="4" w:space="0" w:color="auto"/>
              <w:bottom w:val="single" w:sz="4" w:space="0" w:color="auto"/>
              <w:right w:val="single" w:sz="4" w:space="0" w:color="auto"/>
            </w:tcBorders>
            <w:vAlign w:val="center"/>
          </w:tcPr>
          <w:p w:rsidR="00ED674E" w:rsidRPr="00ED674E" w:rsidRDefault="00ED674E" w:rsidP="00ED674E">
            <w:pPr>
              <w:jc w:val="both"/>
              <w:rPr>
                <w:kern w:val="2"/>
              </w:rPr>
            </w:pPr>
          </w:p>
        </w:tc>
        <w:tc>
          <w:tcPr>
            <w:tcW w:w="709" w:type="dxa"/>
            <w:tcBorders>
              <w:top w:val="single" w:sz="4" w:space="0" w:color="auto"/>
              <w:left w:val="single" w:sz="4" w:space="0" w:color="auto"/>
              <w:bottom w:val="single" w:sz="4" w:space="0" w:color="auto"/>
              <w:right w:val="single" w:sz="4" w:space="0" w:color="auto"/>
            </w:tcBorders>
            <w:vAlign w:val="center"/>
          </w:tcPr>
          <w:p w:rsidR="00ED674E" w:rsidRPr="00ED674E" w:rsidRDefault="00ED674E" w:rsidP="00ED674E">
            <w:pPr>
              <w:jc w:val="both"/>
              <w:rPr>
                <w:kern w:val="2"/>
              </w:rPr>
            </w:pPr>
          </w:p>
          <w:p w:rsidR="00ED674E" w:rsidRPr="00ED674E" w:rsidRDefault="00ED674E" w:rsidP="00ED674E">
            <w:pPr>
              <w:jc w:val="both"/>
              <w:rPr>
                <w:kern w:val="2"/>
              </w:rPr>
            </w:pPr>
            <w:r w:rsidRPr="00ED674E">
              <w:rPr>
                <w:kern w:val="2"/>
              </w:rPr>
              <w:t>3</w:t>
            </w:r>
          </w:p>
        </w:tc>
      </w:tr>
    </w:tbl>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Минимальные размеры земельных участков для объектов электросетевого хозяйства:</w:t>
      </w:r>
    </w:p>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79"/>
        <w:gridCol w:w="1844"/>
      </w:tblGrid>
      <w:tr w:rsidR="00ED674E" w:rsidRPr="00ED674E" w:rsidTr="00ED674E">
        <w:trPr>
          <w:trHeight w:val="599"/>
        </w:trPr>
        <w:tc>
          <w:tcPr>
            <w:tcW w:w="8079"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Тип подстанции, распределительных и секционирующих пунктов</w:t>
            </w:r>
          </w:p>
        </w:tc>
        <w:tc>
          <w:tcPr>
            <w:tcW w:w="1844"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Площадь земельного участка в м2</w:t>
            </w:r>
          </w:p>
        </w:tc>
      </w:tr>
      <w:tr w:rsidR="00ED674E" w:rsidRPr="00ED674E" w:rsidTr="00ED674E">
        <w:tc>
          <w:tcPr>
            <w:tcW w:w="8079" w:type="dxa"/>
            <w:shd w:val="clear" w:color="auto" w:fill="auto"/>
          </w:tcPr>
          <w:p w:rsidR="00ED674E" w:rsidRPr="00ED674E" w:rsidRDefault="00ED674E" w:rsidP="00ED674E">
            <w:pPr>
              <w:tabs>
                <w:tab w:val="left" w:pos="547"/>
                <w:tab w:val="left" w:pos="1134"/>
              </w:tabs>
              <w:jc w:val="both"/>
              <w:rPr>
                <w:rFonts w:eastAsia="Arial"/>
                <w:spacing w:val="-4"/>
                <w:shd w:val="clear" w:color="auto" w:fill="FFFFFF"/>
              </w:rPr>
            </w:pPr>
            <w:r w:rsidRPr="00ED674E">
              <w:rPr>
                <w:rFonts w:eastAsia="Arial"/>
                <w:spacing w:val="-4"/>
                <w:shd w:val="clear" w:color="auto" w:fill="FFFFFF"/>
              </w:rPr>
              <w:t xml:space="preserve">- мачтовые подстанции мощностью от 25 до 250кВ А </w:t>
            </w:r>
          </w:p>
        </w:tc>
        <w:tc>
          <w:tcPr>
            <w:tcW w:w="1844"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rPr>
              <w:t>50</w:t>
            </w:r>
          </w:p>
        </w:tc>
      </w:tr>
      <w:tr w:rsidR="00ED674E" w:rsidRPr="00ED674E" w:rsidTr="00ED674E">
        <w:tc>
          <w:tcPr>
            <w:tcW w:w="8079" w:type="dxa"/>
            <w:shd w:val="clear" w:color="auto" w:fill="auto"/>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 xml:space="preserve">-комплексные подстанции с одним трансформатором мощностью </w:t>
            </w:r>
          </w:p>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от 25 до 630кВ А</w:t>
            </w:r>
          </w:p>
        </w:tc>
        <w:tc>
          <w:tcPr>
            <w:tcW w:w="1844"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50</w:t>
            </w:r>
          </w:p>
        </w:tc>
      </w:tr>
      <w:tr w:rsidR="00ED674E" w:rsidRPr="00ED674E" w:rsidTr="00ED674E">
        <w:tc>
          <w:tcPr>
            <w:tcW w:w="8079" w:type="dxa"/>
            <w:shd w:val="clear" w:color="auto" w:fill="auto"/>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 xml:space="preserve">-комплексные подстанции с двумя трансформаторами мощностью </w:t>
            </w:r>
          </w:p>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от 160 до 630кВ А</w:t>
            </w:r>
          </w:p>
        </w:tc>
        <w:tc>
          <w:tcPr>
            <w:tcW w:w="1844"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80</w:t>
            </w:r>
          </w:p>
        </w:tc>
      </w:tr>
      <w:tr w:rsidR="00ED674E" w:rsidRPr="00ED674E" w:rsidTr="00ED674E">
        <w:tc>
          <w:tcPr>
            <w:tcW w:w="8079" w:type="dxa"/>
            <w:shd w:val="clear" w:color="auto" w:fill="auto"/>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 xml:space="preserve">- подстанции с двумя трансформаторами закрытого типа мощностью </w:t>
            </w:r>
          </w:p>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от 160 до 630кВ А</w:t>
            </w:r>
          </w:p>
        </w:tc>
        <w:tc>
          <w:tcPr>
            <w:tcW w:w="1844"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150</w:t>
            </w:r>
          </w:p>
        </w:tc>
      </w:tr>
      <w:tr w:rsidR="00ED674E" w:rsidRPr="00ED674E" w:rsidTr="00ED674E">
        <w:tc>
          <w:tcPr>
            <w:tcW w:w="8079" w:type="dxa"/>
            <w:shd w:val="clear" w:color="auto" w:fill="auto"/>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 распределительные пункты наружной установки</w:t>
            </w:r>
          </w:p>
        </w:tc>
        <w:tc>
          <w:tcPr>
            <w:tcW w:w="1844"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250</w:t>
            </w:r>
          </w:p>
        </w:tc>
      </w:tr>
      <w:tr w:rsidR="00ED674E" w:rsidRPr="00ED674E" w:rsidTr="00ED674E">
        <w:tc>
          <w:tcPr>
            <w:tcW w:w="8079" w:type="dxa"/>
            <w:shd w:val="clear" w:color="auto" w:fill="auto"/>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 распределительные пункты закрытого типа</w:t>
            </w:r>
          </w:p>
        </w:tc>
        <w:tc>
          <w:tcPr>
            <w:tcW w:w="1844"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200</w:t>
            </w:r>
          </w:p>
        </w:tc>
      </w:tr>
    </w:tbl>
    <w:p w:rsidR="00ED674E" w:rsidRPr="00ED674E" w:rsidRDefault="00ED674E" w:rsidP="00ED674E">
      <w:pPr>
        <w:shd w:val="clear" w:color="auto" w:fill="FFFFFF"/>
        <w:tabs>
          <w:tab w:val="left" w:pos="9638"/>
          <w:tab w:val="left" w:pos="9781"/>
        </w:tabs>
        <w:suppressAutoHyphens w:val="0"/>
        <w:spacing w:line="360" w:lineRule="auto"/>
        <w:ind w:left="57" w:right="57" w:firstLine="709"/>
        <w:jc w:val="both"/>
        <w:rPr>
          <w:b/>
          <w:bCs/>
        </w:rPr>
      </w:pPr>
      <w:r w:rsidRPr="00ED674E">
        <w:t>Предельные (минимальные и (или) максимальные) размеры земельных участков и пр</w:t>
      </w:r>
      <w:r w:rsidRPr="00ED674E">
        <w:t>е</w:t>
      </w:r>
      <w:r w:rsidRPr="00ED674E">
        <w:t>дельные параметры разрешенного строительства, реконструкции объектов капитального стро</w:t>
      </w:r>
      <w:r w:rsidRPr="00ED674E">
        <w:t>и</w:t>
      </w:r>
      <w:r w:rsidRPr="00ED674E">
        <w:t>тельства общественно-делового назначения, указанных в о</w:t>
      </w:r>
      <w:r w:rsidRPr="00ED674E">
        <w:rPr>
          <w:bCs/>
        </w:rPr>
        <w:t>сновных видах разрешенного использ</w:t>
      </w:r>
      <w:r w:rsidRPr="00ED674E">
        <w:rPr>
          <w:bCs/>
        </w:rPr>
        <w:t>о</w:t>
      </w:r>
      <w:r w:rsidRPr="00ED674E">
        <w:rPr>
          <w:bCs/>
        </w:rPr>
        <w:t>вания земельных участков и объектов капитального строительства</w:t>
      </w:r>
      <w:r w:rsidRPr="00ED674E">
        <w:t xml:space="preserve"> настоящей статьи, устанавл</w:t>
      </w:r>
      <w:r w:rsidRPr="00ED674E">
        <w:t>и</w:t>
      </w:r>
      <w:r w:rsidRPr="00ED674E">
        <w:t>ваются региональными нормативами градостроительного проектирования (РНГП) для Республики Коми (утверждены постановлением Правительства РК от 18.03.2016 N 133), СП 42.13330.2011 А</w:t>
      </w:r>
      <w:r w:rsidRPr="00ED674E">
        <w:t>к</w:t>
      </w:r>
      <w:r w:rsidRPr="00ED674E">
        <w:t>туализированная редакция СНиП 2.07.01-89* Градостроительство. Планировка и застройка горо</w:t>
      </w:r>
      <w:r w:rsidRPr="00ED674E">
        <w:t>д</w:t>
      </w:r>
      <w:r w:rsidRPr="00ED674E">
        <w:t>ских и сельских поселений, СП 118.13330.2012 Актуализированная редакция СНиП 31-06-2009 Общественные здания и сооружения, СП 44.13330.2011 Актуализированная редакция СНиП 2.09.04-87* Административные и бытовые здания и иными нормами и правилами.</w:t>
      </w:r>
    </w:p>
    <w:p w:rsidR="00ED674E" w:rsidRPr="00ED674E" w:rsidRDefault="00ED674E" w:rsidP="00ED674E">
      <w:pPr>
        <w:pStyle w:val="ConsPlusNormal"/>
        <w:spacing w:before="120" w:after="120" w:line="276" w:lineRule="auto"/>
        <w:ind w:firstLine="567"/>
        <w:jc w:val="both"/>
        <w:outlineLvl w:val="2"/>
        <w:rPr>
          <w:rFonts w:ascii="Times New Roman" w:hAnsi="Times New Roman" w:cs="Times New Roman"/>
          <w:b/>
        </w:rPr>
      </w:pPr>
      <w:bookmarkStart w:id="157" w:name="_Toc434687103"/>
      <w:r w:rsidRPr="00ED674E">
        <w:rPr>
          <w:rFonts w:ascii="Times New Roman" w:hAnsi="Times New Roman" w:cs="Times New Roman"/>
          <w:b/>
        </w:rPr>
        <w:t>Статья 32. Зона объектов автомобильного транспорта.</w:t>
      </w:r>
      <w:bookmarkEnd w:id="157"/>
    </w:p>
    <w:p w:rsidR="00ED674E" w:rsidRPr="00ED674E" w:rsidRDefault="00ED674E" w:rsidP="00ED674E">
      <w:pPr>
        <w:spacing w:line="276" w:lineRule="auto"/>
        <w:jc w:val="both"/>
        <w:rPr>
          <w:rFonts w:eastAsia="SimSun"/>
          <w:kern w:val="2"/>
          <w:lang w:eastAsia="hi-IN" w:bidi="hi-IN"/>
        </w:rPr>
      </w:pPr>
      <w:r w:rsidRPr="00ED674E">
        <w:rPr>
          <w:rFonts w:eastAsia="SimSun"/>
          <w:kern w:val="2"/>
          <w:lang w:eastAsia="hi-IN" w:bidi="hi-IN"/>
        </w:rPr>
        <w:t>Зоны транспортной инфраструктуры предназначены для размещения объектов и сооружений транспортной инфраструктуры, а также для установления санитарно-защитных зон, санитарных разрывов, зон земель специального охранного назначения, зон ограничения застройки для таких объектов.</w:t>
      </w:r>
    </w:p>
    <w:p w:rsidR="00ED674E" w:rsidRPr="00ED674E" w:rsidRDefault="00ED674E" w:rsidP="00ED674E">
      <w:pPr>
        <w:spacing w:line="276" w:lineRule="auto"/>
        <w:jc w:val="both"/>
        <w:rPr>
          <w:rFonts w:eastAsia="SimSun"/>
          <w:kern w:val="2"/>
          <w:lang w:eastAsia="hi-IN" w:bidi="hi-IN"/>
        </w:rPr>
      </w:pPr>
      <w:r w:rsidRPr="00ED674E">
        <w:rPr>
          <w:rFonts w:eastAsia="SimSun"/>
          <w:kern w:val="2"/>
          <w:lang w:eastAsia="hi-IN" w:bidi="hi-IN"/>
        </w:rPr>
        <w:t>Отвод земель для сооружений и коммуникаций транспорта осуществляется в установленном порядке в соответствии с действующими нормами отвода.</w:t>
      </w:r>
    </w:p>
    <w:p w:rsidR="00ED674E" w:rsidRPr="00ED674E" w:rsidRDefault="00ED674E" w:rsidP="00ED674E">
      <w:pPr>
        <w:spacing w:line="276" w:lineRule="auto"/>
        <w:jc w:val="both"/>
        <w:rPr>
          <w:rFonts w:eastAsia="SimSun"/>
          <w:kern w:val="2"/>
          <w:lang w:eastAsia="hi-IN" w:bidi="hi-IN"/>
        </w:rPr>
      </w:pPr>
      <w:r w:rsidRPr="00ED674E">
        <w:rPr>
          <w:rFonts w:eastAsia="SimSun"/>
          <w:kern w:val="2"/>
          <w:lang w:eastAsia="hi-IN" w:bidi="hi-IN"/>
        </w:rPr>
        <w:t>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ED674E" w:rsidRPr="00ED674E" w:rsidRDefault="00ED674E" w:rsidP="00ED674E">
      <w:pPr>
        <w:jc w:val="both"/>
        <w:rPr>
          <w:rFonts w:eastAsia="SimSun"/>
          <w:kern w:val="2"/>
          <w:lang w:eastAsia="hi-IN" w:bidi="hi-IN"/>
        </w:rPr>
      </w:pPr>
      <w:bookmarkStart w:id="158" w:name="_Toc434687105"/>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1"/>
        <w:gridCol w:w="2133"/>
        <w:gridCol w:w="748"/>
        <w:gridCol w:w="5914"/>
      </w:tblGrid>
      <w:tr w:rsidR="00ED674E" w:rsidRPr="00ED674E" w:rsidTr="00ED674E">
        <w:trPr>
          <w:trHeight w:val="557"/>
        </w:trPr>
        <w:tc>
          <w:tcPr>
            <w:tcW w:w="9356" w:type="dxa"/>
            <w:gridSpan w:val="4"/>
            <w:shd w:val="clear" w:color="auto" w:fill="auto"/>
            <w:vAlign w:val="center"/>
          </w:tcPr>
          <w:p w:rsidR="00ED674E" w:rsidRPr="00ED674E" w:rsidRDefault="00ED674E" w:rsidP="00ED674E">
            <w:pPr>
              <w:jc w:val="both"/>
              <w:rPr>
                <w:b/>
              </w:rPr>
            </w:pPr>
            <w:r w:rsidRPr="00ED674E">
              <w:br w:type="page"/>
            </w:r>
            <w:r w:rsidRPr="00ED674E">
              <w:br w:type="page"/>
            </w:r>
            <w:r w:rsidRPr="00ED674E">
              <w:rPr>
                <w:b/>
              </w:rPr>
              <w:t>Т- зона объектов автомобильного транспорта</w:t>
            </w:r>
          </w:p>
        </w:tc>
      </w:tr>
      <w:tr w:rsidR="00ED674E" w:rsidRPr="00ED674E" w:rsidTr="00ED674E">
        <w:tc>
          <w:tcPr>
            <w:tcW w:w="561" w:type="dxa"/>
            <w:shd w:val="clear" w:color="auto" w:fill="auto"/>
            <w:vAlign w:val="center"/>
          </w:tcPr>
          <w:p w:rsidR="00ED674E" w:rsidRPr="00ED674E" w:rsidRDefault="00ED674E" w:rsidP="00ED674E">
            <w:pPr>
              <w:jc w:val="both"/>
              <w:rPr>
                <w:b/>
              </w:rPr>
            </w:pPr>
            <w:r w:rsidRPr="00ED674E">
              <w:rPr>
                <w:b/>
              </w:rPr>
              <w:t>№ п/п</w:t>
            </w:r>
          </w:p>
        </w:tc>
        <w:tc>
          <w:tcPr>
            <w:tcW w:w="2133" w:type="dxa"/>
            <w:shd w:val="clear" w:color="auto" w:fill="auto"/>
            <w:vAlign w:val="center"/>
          </w:tcPr>
          <w:p w:rsidR="00ED674E" w:rsidRPr="00ED674E" w:rsidRDefault="00ED674E" w:rsidP="00ED674E">
            <w:pPr>
              <w:jc w:val="both"/>
              <w:rPr>
                <w:b/>
              </w:rPr>
            </w:pPr>
            <w:r w:rsidRPr="00ED674E">
              <w:rPr>
                <w:b/>
              </w:rPr>
              <w:t xml:space="preserve">Наименование вида разрешенного использования </w:t>
            </w:r>
          </w:p>
        </w:tc>
        <w:tc>
          <w:tcPr>
            <w:tcW w:w="748" w:type="dxa"/>
            <w:shd w:val="clear" w:color="auto" w:fill="auto"/>
            <w:vAlign w:val="center"/>
          </w:tcPr>
          <w:p w:rsidR="00ED674E" w:rsidRPr="00ED674E" w:rsidRDefault="00ED674E" w:rsidP="00ED674E">
            <w:pPr>
              <w:jc w:val="both"/>
              <w:rPr>
                <w:b/>
              </w:rPr>
            </w:pPr>
            <w:r w:rsidRPr="00ED674E">
              <w:rPr>
                <w:b/>
              </w:rPr>
              <w:t>Код</w:t>
            </w:r>
          </w:p>
          <w:p w:rsidR="00ED674E" w:rsidRPr="00ED674E" w:rsidRDefault="00ED674E" w:rsidP="00ED674E">
            <w:pPr>
              <w:jc w:val="both"/>
              <w:rPr>
                <w:b/>
              </w:rPr>
            </w:pPr>
          </w:p>
        </w:tc>
        <w:tc>
          <w:tcPr>
            <w:tcW w:w="5914" w:type="dxa"/>
            <w:shd w:val="clear" w:color="auto" w:fill="auto"/>
            <w:vAlign w:val="center"/>
          </w:tcPr>
          <w:p w:rsidR="00ED674E" w:rsidRPr="00ED674E" w:rsidRDefault="00ED674E" w:rsidP="00ED674E">
            <w:pPr>
              <w:jc w:val="both"/>
              <w:rPr>
                <w:b/>
              </w:rPr>
            </w:pPr>
            <w:r w:rsidRPr="00ED674E">
              <w:rPr>
                <w:b/>
              </w:rPr>
              <w:t xml:space="preserve">Описание вида разрешенного использования земельного участка </w:t>
            </w:r>
          </w:p>
        </w:tc>
      </w:tr>
      <w:tr w:rsidR="00ED674E" w:rsidRPr="00ED674E" w:rsidTr="00ED674E">
        <w:trPr>
          <w:trHeight w:val="510"/>
        </w:trPr>
        <w:tc>
          <w:tcPr>
            <w:tcW w:w="9356" w:type="dxa"/>
            <w:gridSpan w:val="4"/>
            <w:shd w:val="clear" w:color="auto" w:fill="auto"/>
            <w:vAlign w:val="center"/>
          </w:tcPr>
          <w:p w:rsidR="00ED674E" w:rsidRPr="00ED674E" w:rsidRDefault="00ED674E" w:rsidP="00ED674E">
            <w:pPr>
              <w:jc w:val="both"/>
              <w:rPr>
                <w:b/>
              </w:rPr>
            </w:pPr>
            <w:r w:rsidRPr="00ED674E">
              <w:rPr>
                <w:b/>
                <w:lang w:eastAsia="en-US"/>
              </w:rPr>
              <w:t>Основные виды разрешенного использования</w:t>
            </w:r>
          </w:p>
        </w:tc>
      </w:tr>
      <w:tr w:rsidR="00ED674E" w:rsidRPr="00ED674E" w:rsidTr="00ED674E">
        <w:trPr>
          <w:trHeight w:val="279"/>
        </w:trPr>
        <w:tc>
          <w:tcPr>
            <w:tcW w:w="561" w:type="dxa"/>
            <w:shd w:val="clear" w:color="auto" w:fill="auto"/>
            <w:vAlign w:val="center"/>
          </w:tcPr>
          <w:p w:rsidR="00ED674E" w:rsidRPr="00ED674E" w:rsidRDefault="00ED674E" w:rsidP="000005EC">
            <w:pPr>
              <w:pStyle w:val="ae"/>
              <w:numPr>
                <w:ilvl w:val="0"/>
                <w:numId w:val="14"/>
              </w:numPr>
              <w:suppressAutoHyphens w:val="0"/>
              <w:ind w:left="454" w:hanging="227"/>
              <w:contextualSpacing/>
              <w:rPr>
                <w:sz w:val="20"/>
                <w:szCs w:val="20"/>
                <w:lang w:eastAsia="en-US"/>
              </w:rPr>
            </w:pPr>
          </w:p>
        </w:tc>
        <w:tc>
          <w:tcPr>
            <w:tcW w:w="2133" w:type="dxa"/>
            <w:shd w:val="clear" w:color="auto" w:fill="auto"/>
            <w:vAlign w:val="center"/>
          </w:tcPr>
          <w:p w:rsidR="00ED674E" w:rsidRPr="00ED674E" w:rsidRDefault="00ED674E" w:rsidP="00ED674E">
            <w:pPr>
              <w:ind w:left="-57" w:right="-57"/>
              <w:jc w:val="both"/>
            </w:pPr>
            <w:r w:rsidRPr="00ED674E">
              <w:t>Коммунальное обслуживание</w:t>
            </w:r>
          </w:p>
        </w:tc>
        <w:tc>
          <w:tcPr>
            <w:tcW w:w="748" w:type="dxa"/>
            <w:shd w:val="clear" w:color="auto" w:fill="auto"/>
            <w:vAlign w:val="center"/>
          </w:tcPr>
          <w:p w:rsidR="00ED674E" w:rsidRPr="00ED674E" w:rsidRDefault="00ED674E" w:rsidP="00ED674E">
            <w:pPr>
              <w:ind w:left="-57" w:right="-57"/>
              <w:jc w:val="both"/>
            </w:pPr>
            <w:r w:rsidRPr="00ED674E">
              <w:t>3.1</w:t>
            </w:r>
          </w:p>
        </w:tc>
        <w:tc>
          <w:tcPr>
            <w:tcW w:w="5914" w:type="dxa"/>
            <w:shd w:val="clear" w:color="auto" w:fill="auto"/>
          </w:tcPr>
          <w:p w:rsidR="00ED674E" w:rsidRPr="00ED674E" w:rsidRDefault="00ED674E" w:rsidP="00ED674E">
            <w:pPr>
              <w:widowControl w:val="0"/>
              <w:autoSpaceDE w:val="0"/>
              <w:autoSpaceDN w:val="0"/>
              <w:adjustRightInd w:val="0"/>
              <w:jc w:val="both"/>
            </w:pPr>
            <w:r w:rsidRPr="00ED674E">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r>
      <w:tr w:rsidR="00ED674E" w:rsidRPr="00ED674E" w:rsidTr="00ED674E">
        <w:trPr>
          <w:trHeight w:val="142"/>
        </w:trPr>
        <w:tc>
          <w:tcPr>
            <w:tcW w:w="561" w:type="dxa"/>
            <w:shd w:val="clear" w:color="auto" w:fill="auto"/>
            <w:vAlign w:val="center"/>
          </w:tcPr>
          <w:p w:rsidR="00ED674E" w:rsidRPr="00ED674E" w:rsidRDefault="00ED674E" w:rsidP="000005EC">
            <w:pPr>
              <w:pStyle w:val="ae"/>
              <w:numPr>
                <w:ilvl w:val="0"/>
                <w:numId w:val="14"/>
              </w:numPr>
              <w:suppressAutoHyphens w:val="0"/>
              <w:ind w:left="454" w:hanging="227"/>
              <w:contextualSpacing/>
              <w:rPr>
                <w:sz w:val="20"/>
                <w:szCs w:val="20"/>
                <w:lang w:eastAsia="en-US"/>
              </w:rPr>
            </w:pPr>
          </w:p>
        </w:tc>
        <w:tc>
          <w:tcPr>
            <w:tcW w:w="2133" w:type="dxa"/>
            <w:shd w:val="clear" w:color="auto" w:fill="auto"/>
            <w:vAlign w:val="center"/>
          </w:tcPr>
          <w:p w:rsidR="00ED674E" w:rsidRPr="00ED674E" w:rsidRDefault="00ED674E" w:rsidP="00ED674E">
            <w:pPr>
              <w:ind w:left="-57" w:right="-57"/>
              <w:jc w:val="both"/>
            </w:pPr>
            <w:r w:rsidRPr="00ED674E">
              <w:t>Обслуживание автотранспорта</w:t>
            </w:r>
          </w:p>
        </w:tc>
        <w:tc>
          <w:tcPr>
            <w:tcW w:w="748" w:type="dxa"/>
            <w:shd w:val="clear" w:color="auto" w:fill="auto"/>
            <w:vAlign w:val="center"/>
          </w:tcPr>
          <w:p w:rsidR="00ED674E" w:rsidRPr="00ED674E" w:rsidRDefault="00ED674E" w:rsidP="00ED674E">
            <w:pPr>
              <w:ind w:left="-57" w:right="-57"/>
              <w:jc w:val="both"/>
            </w:pPr>
            <w:r w:rsidRPr="00ED674E">
              <w:t>4.9</w:t>
            </w:r>
          </w:p>
        </w:tc>
        <w:tc>
          <w:tcPr>
            <w:tcW w:w="5914" w:type="dxa"/>
            <w:shd w:val="clear" w:color="auto" w:fill="auto"/>
          </w:tcPr>
          <w:p w:rsidR="00ED674E" w:rsidRPr="00ED674E" w:rsidRDefault="00ED674E" w:rsidP="00ED674E">
            <w:pPr>
              <w:widowControl w:val="0"/>
              <w:autoSpaceDE w:val="0"/>
              <w:autoSpaceDN w:val="0"/>
              <w:adjustRightInd w:val="0"/>
              <w:jc w:val="both"/>
            </w:pPr>
            <w:r w:rsidRPr="00ED674E">
              <w:t>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придорожного сервиса;</w:t>
            </w:r>
          </w:p>
          <w:p w:rsidR="00ED674E" w:rsidRPr="00ED674E" w:rsidRDefault="00ED674E" w:rsidP="00ED674E">
            <w:pPr>
              <w:widowControl w:val="0"/>
              <w:autoSpaceDE w:val="0"/>
              <w:autoSpaceDN w:val="0"/>
              <w:adjustRightInd w:val="0"/>
              <w:jc w:val="both"/>
            </w:pPr>
            <w:r w:rsidRPr="00ED674E">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r>
      <w:tr w:rsidR="00ED674E" w:rsidRPr="00ED674E" w:rsidTr="00ED674E">
        <w:tc>
          <w:tcPr>
            <w:tcW w:w="561" w:type="dxa"/>
            <w:shd w:val="clear" w:color="auto" w:fill="auto"/>
            <w:vAlign w:val="center"/>
          </w:tcPr>
          <w:p w:rsidR="00ED674E" w:rsidRPr="00ED674E" w:rsidRDefault="00ED674E" w:rsidP="000005EC">
            <w:pPr>
              <w:pStyle w:val="ae"/>
              <w:numPr>
                <w:ilvl w:val="0"/>
                <w:numId w:val="14"/>
              </w:numPr>
              <w:suppressAutoHyphens w:val="0"/>
              <w:ind w:left="454" w:hanging="227"/>
              <w:contextualSpacing/>
              <w:rPr>
                <w:sz w:val="20"/>
                <w:szCs w:val="20"/>
                <w:lang w:eastAsia="en-US"/>
              </w:rPr>
            </w:pPr>
          </w:p>
        </w:tc>
        <w:tc>
          <w:tcPr>
            <w:tcW w:w="2133" w:type="dxa"/>
            <w:shd w:val="clear" w:color="auto" w:fill="auto"/>
            <w:vAlign w:val="center"/>
          </w:tcPr>
          <w:p w:rsidR="00ED674E" w:rsidRPr="00ED674E" w:rsidRDefault="00ED674E" w:rsidP="00ED674E">
            <w:pPr>
              <w:ind w:left="-57" w:right="-57"/>
              <w:jc w:val="both"/>
            </w:pPr>
            <w:r w:rsidRPr="00ED674E">
              <w:t>Причалы для маломерных судов</w:t>
            </w:r>
          </w:p>
        </w:tc>
        <w:tc>
          <w:tcPr>
            <w:tcW w:w="748" w:type="dxa"/>
            <w:shd w:val="clear" w:color="auto" w:fill="auto"/>
            <w:vAlign w:val="center"/>
          </w:tcPr>
          <w:p w:rsidR="00ED674E" w:rsidRPr="00ED674E" w:rsidRDefault="00ED674E" w:rsidP="00ED674E">
            <w:pPr>
              <w:ind w:left="-57" w:right="-57"/>
              <w:jc w:val="both"/>
            </w:pPr>
            <w:r w:rsidRPr="00ED674E">
              <w:t>5.4</w:t>
            </w:r>
          </w:p>
        </w:tc>
        <w:tc>
          <w:tcPr>
            <w:tcW w:w="5914" w:type="dxa"/>
            <w:shd w:val="clear" w:color="auto" w:fill="auto"/>
          </w:tcPr>
          <w:p w:rsidR="00ED674E" w:rsidRPr="00ED674E" w:rsidRDefault="00ED674E" w:rsidP="00ED674E">
            <w:pPr>
              <w:pStyle w:val="ConsPlusNormal"/>
              <w:ind w:hanging="6"/>
              <w:jc w:val="both"/>
              <w:rPr>
                <w:rFonts w:ascii="Times New Roman" w:hAnsi="Times New Roman" w:cs="Times New Roman"/>
              </w:rPr>
            </w:pPr>
            <w:r w:rsidRPr="00ED674E">
              <w:rPr>
                <w:rFonts w:ascii="Times New Roman" w:hAnsi="Times New Roman" w:cs="Times New Roman"/>
              </w:rPr>
              <w:t>Размещение сооружений, предназначенных для причаливания, хранения и обслуживания яхт, катеров, лодок и других маломерных судов</w:t>
            </w:r>
          </w:p>
        </w:tc>
      </w:tr>
      <w:tr w:rsidR="00ED674E" w:rsidRPr="00ED674E" w:rsidTr="00ED674E">
        <w:tc>
          <w:tcPr>
            <w:tcW w:w="561" w:type="dxa"/>
            <w:shd w:val="clear" w:color="auto" w:fill="auto"/>
            <w:vAlign w:val="center"/>
          </w:tcPr>
          <w:p w:rsidR="00ED674E" w:rsidRPr="00ED674E" w:rsidRDefault="00ED674E" w:rsidP="000005EC">
            <w:pPr>
              <w:pStyle w:val="ae"/>
              <w:numPr>
                <w:ilvl w:val="0"/>
                <w:numId w:val="14"/>
              </w:numPr>
              <w:suppressAutoHyphens w:val="0"/>
              <w:ind w:left="454" w:hanging="227"/>
              <w:contextualSpacing/>
              <w:rPr>
                <w:sz w:val="20"/>
                <w:szCs w:val="20"/>
                <w:lang w:eastAsia="en-US"/>
              </w:rPr>
            </w:pPr>
          </w:p>
        </w:tc>
        <w:tc>
          <w:tcPr>
            <w:tcW w:w="2133" w:type="dxa"/>
            <w:shd w:val="clear" w:color="auto" w:fill="auto"/>
            <w:vAlign w:val="center"/>
          </w:tcPr>
          <w:p w:rsidR="00ED674E" w:rsidRPr="00ED674E" w:rsidRDefault="00ED674E" w:rsidP="00ED674E">
            <w:pPr>
              <w:ind w:left="-57" w:right="-57"/>
              <w:jc w:val="both"/>
            </w:pPr>
            <w:r w:rsidRPr="00ED674E">
              <w:t>Склады</w:t>
            </w:r>
          </w:p>
        </w:tc>
        <w:tc>
          <w:tcPr>
            <w:tcW w:w="748" w:type="dxa"/>
            <w:shd w:val="clear" w:color="auto" w:fill="auto"/>
            <w:vAlign w:val="center"/>
          </w:tcPr>
          <w:p w:rsidR="00ED674E" w:rsidRPr="00ED674E" w:rsidRDefault="00ED674E" w:rsidP="00ED674E">
            <w:pPr>
              <w:ind w:left="-57" w:right="-57"/>
              <w:jc w:val="both"/>
            </w:pPr>
            <w:r w:rsidRPr="00ED674E">
              <w:t>6.9</w:t>
            </w:r>
          </w:p>
        </w:tc>
        <w:tc>
          <w:tcPr>
            <w:tcW w:w="5914" w:type="dxa"/>
            <w:shd w:val="clear" w:color="auto" w:fill="auto"/>
          </w:tcPr>
          <w:p w:rsidR="00ED674E" w:rsidRPr="00ED674E" w:rsidRDefault="00ED674E" w:rsidP="00ED674E">
            <w:pPr>
              <w:pStyle w:val="ConsPlusNormal"/>
              <w:ind w:hanging="6"/>
              <w:jc w:val="both"/>
              <w:rPr>
                <w:rFonts w:ascii="Times New Roman" w:hAnsi="Times New Roman" w:cs="Times New Roman"/>
              </w:rPr>
            </w:pPr>
            <w:r w:rsidRPr="00ED674E">
              <w:rPr>
                <w:rFonts w:ascii="Times New Roman" w:hAnsi="Times New Roman" w:cs="Times New Roma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ED674E" w:rsidRPr="00ED674E" w:rsidTr="00ED674E">
        <w:trPr>
          <w:trHeight w:val="3534"/>
        </w:trPr>
        <w:tc>
          <w:tcPr>
            <w:tcW w:w="561" w:type="dxa"/>
            <w:shd w:val="clear" w:color="auto" w:fill="auto"/>
            <w:vAlign w:val="center"/>
          </w:tcPr>
          <w:p w:rsidR="00ED674E" w:rsidRPr="00ED674E" w:rsidRDefault="00ED674E" w:rsidP="000005EC">
            <w:pPr>
              <w:pStyle w:val="ae"/>
              <w:numPr>
                <w:ilvl w:val="0"/>
                <w:numId w:val="14"/>
              </w:numPr>
              <w:suppressAutoHyphens w:val="0"/>
              <w:ind w:left="454" w:hanging="227"/>
              <w:contextualSpacing/>
              <w:rPr>
                <w:sz w:val="20"/>
                <w:szCs w:val="20"/>
                <w:lang w:eastAsia="en-US"/>
              </w:rPr>
            </w:pPr>
          </w:p>
        </w:tc>
        <w:tc>
          <w:tcPr>
            <w:tcW w:w="2133" w:type="dxa"/>
            <w:shd w:val="clear" w:color="auto" w:fill="auto"/>
            <w:vAlign w:val="center"/>
          </w:tcPr>
          <w:p w:rsidR="00ED674E" w:rsidRPr="00ED674E" w:rsidRDefault="00ED674E" w:rsidP="00ED674E">
            <w:pPr>
              <w:ind w:left="-57" w:right="-57"/>
              <w:jc w:val="both"/>
            </w:pPr>
            <w:r w:rsidRPr="00ED674E">
              <w:t>Автомобильный транспорт</w:t>
            </w:r>
          </w:p>
        </w:tc>
        <w:tc>
          <w:tcPr>
            <w:tcW w:w="748" w:type="dxa"/>
            <w:shd w:val="clear" w:color="auto" w:fill="auto"/>
            <w:vAlign w:val="center"/>
          </w:tcPr>
          <w:p w:rsidR="00ED674E" w:rsidRPr="00ED674E" w:rsidRDefault="00ED674E" w:rsidP="00ED674E">
            <w:pPr>
              <w:ind w:left="-57" w:right="-57"/>
              <w:jc w:val="both"/>
            </w:pPr>
            <w:r w:rsidRPr="00ED674E">
              <w:t>7.2</w:t>
            </w:r>
          </w:p>
        </w:tc>
        <w:tc>
          <w:tcPr>
            <w:tcW w:w="5914" w:type="dxa"/>
            <w:shd w:val="clear" w:color="auto" w:fill="auto"/>
          </w:tcPr>
          <w:p w:rsidR="00ED674E" w:rsidRPr="00ED674E" w:rsidRDefault="00ED674E" w:rsidP="00ED674E">
            <w:pPr>
              <w:pStyle w:val="ConsPlusNormal"/>
              <w:ind w:hanging="6"/>
              <w:jc w:val="both"/>
              <w:rPr>
                <w:rFonts w:ascii="Times New Roman" w:hAnsi="Times New Roman" w:cs="Times New Roman"/>
              </w:rPr>
            </w:pPr>
            <w:r w:rsidRPr="00ED674E">
              <w:rPr>
                <w:rFonts w:ascii="Times New Roman" w:hAnsi="Times New Roman" w:cs="Times New Roman"/>
              </w:rPr>
              <w:t>Размещение автомобильных дорог вне границ населенного пункта;</w:t>
            </w:r>
          </w:p>
          <w:p w:rsidR="00ED674E" w:rsidRPr="00ED674E" w:rsidRDefault="00ED674E" w:rsidP="00ED674E">
            <w:pPr>
              <w:pStyle w:val="ConsPlusNormal"/>
              <w:ind w:hanging="6"/>
              <w:jc w:val="both"/>
              <w:rPr>
                <w:rFonts w:ascii="Times New Roman" w:hAnsi="Times New Roman" w:cs="Times New Roman"/>
              </w:rPr>
            </w:pPr>
            <w:r w:rsidRPr="00ED674E">
              <w:rPr>
                <w:rFonts w:ascii="Times New Roman" w:hAnsi="Times New Roman" w:cs="Times New Roman"/>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ED674E" w:rsidRPr="00ED674E" w:rsidRDefault="00ED674E" w:rsidP="00ED674E">
            <w:pPr>
              <w:pStyle w:val="ConsPlusNormal"/>
              <w:ind w:hanging="6"/>
              <w:jc w:val="both"/>
              <w:rPr>
                <w:rFonts w:ascii="Times New Roman" w:hAnsi="Times New Roman" w:cs="Times New Roman"/>
              </w:rPr>
            </w:pPr>
            <w:r w:rsidRPr="00ED674E">
              <w:rPr>
                <w:rFonts w:ascii="Times New Roman" w:hAnsi="Times New Roman" w:cs="Times New Roman"/>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ED674E" w:rsidRPr="00ED674E" w:rsidTr="00ED674E">
        <w:tc>
          <w:tcPr>
            <w:tcW w:w="561" w:type="dxa"/>
            <w:shd w:val="clear" w:color="auto" w:fill="auto"/>
            <w:vAlign w:val="center"/>
          </w:tcPr>
          <w:p w:rsidR="00ED674E" w:rsidRPr="00ED674E" w:rsidRDefault="00ED674E" w:rsidP="000005EC">
            <w:pPr>
              <w:pStyle w:val="ae"/>
              <w:numPr>
                <w:ilvl w:val="0"/>
                <w:numId w:val="14"/>
              </w:numPr>
              <w:suppressAutoHyphens w:val="0"/>
              <w:ind w:left="454" w:hanging="227"/>
              <w:contextualSpacing/>
              <w:rPr>
                <w:sz w:val="20"/>
                <w:szCs w:val="20"/>
                <w:lang w:eastAsia="en-US"/>
              </w:rPr>
            </w:pPr>
          </w:p>
        </w:tc>
        <w:tc>
          <w:tcPr>
            <w:tcW w:w="2133" w:type="dxa"/>
            <w:shd w:val="clear" w:color="auto" w:fill="auto"/>
            <w:vAlign w:val="center"/>
          </w:tcPr>
          <w:p w:rsidR="00ED674E" w:rsidRPr="00ED674E" w:rsidRDefault="00ED674E" w:rsidP="00ED674E">
            <w:pPr>
              <w:ind w:left="-57" w:right="-57"/>
              <w:jc w:val="both"/>
            </w:pPr>
            <w:r w:rsidRPr="00ED674E">
              <w:t>Трубопроводный транспорт</w:t>
            </w:r>
          </w:p>
        </w:tc>
        <w:tc>
          <w:tcPr>
            <w:tcW w:w="748" w:type="dxa"/>
            <w:shd w:val="clear" w:color="auto" w:fill="auto"/>
            <w:vAlign w:val="center"/>
          </w:tcPr>
          <w:p w:rsidR="00ED674E" w:rsidRPr="00ED674E" w:rsidRDefault="00ED674E" w:rsidP="00ED674E">
            <w:pPr>
              <w:ind w:left="-57" w:right="-57"/>
              <w:jc w:val="both"/>
            </w:pPr>
            <w:r w:rsidRPr="00ED674E">
              <w:t>7.5</w:t>
            </w:r>
          </w:p>
        </w:tc>
        <w:tc>
          <w:tcPr>
            <w:tcW w:w="5914" w:type="dxa"/>
            <w:shd w:val="clear" w:color="auto" w:fill="auto"/>
          </w:tcPr>
          <w:p w:rsidR="00ED674E" w:rsidRPr="00ED674E" w:rsidRDefault="00ED674E" w:rsidP="00ED674E">
            <w:pPr>
              <w:pStyle w:val="ConsPlusNormal"/>
              <w:ind w:hanging="6"/>
              <w:jc w:val="both"/>
              <w:rPr>
                <w:rFonts w:ascii="Times New Roman" w:hAnsi="Times New Roman" w:cs="Times New Roman"/>
              </w:rPr>
            </w:pPr>
            <w:r w:rsidRPr="00ED674E">
              <w:rPr>
                <w:rFonts w:ascii="Times New Roman" w:hAnsi="Times New Roman" w:cs="Times New Roman"/>
              </w:rPr>
              <w:t xml:space="preserve">Размещение нефтепроводов, водопроводов, газопроводов и иных трубопроводов, а также иных зданий и сооружений, необходимых </w:t>
            </w:r>
            <w:r w:rsidRPr="00ED674E">
              <w:rPr>
                <w:rFonts w:ascii="Times New Roman" w:hAnsi="Times New Roman" w:cs="Times New Roman"/>
              </w:rPr>
              <w:lastRenderedPageBreak/>
              <w:t>для эксплуатации названных трубопроводов</w:t>
            </w:r>
          </w:p>
        </w:tc>
      </w:tr>
      <w:tr w:rsidR="00ED674E" w:rsidRPr="00ED674E" w:rsidTr="00ED674E">
        <w:trPr>
          <w:trHeight w:val="1236"/>
        </w:trPr>
        <w:tc>
          <w:tcPr>
            <w:tcW w:w="561" w:type="dxa"/>
            <w:shd w:val="clear" w:color="auto" w:fill="auto"/>
            <w:vAlign w:val="center"/>
          </w:tcPr>
          <w:p w:rsidR="00ED674E" w:rsidRPr="00ED674E" w:rsidRDefault="00ED674E" w:rsidP="000005EC">
            <w:pPr>
              <w:pStyle w:val="ae"/>
              <w:numPr>
                <w:ilvl w:val="0"/>
                <w:numId w:val="14"/>
              </w:numPr>
              <w:suppressAutoHyphens w:val="0"/>
              <w:ind w:left="454" w:hanging="227"/>
              <w:contextualSpacing/>
              <w:rPr>
                <w:sz w:val="20"/>
                <w:szCs w:val="20"/>
                <w:lang w:eastAsia="en-US"/>
              </w:rPr>
            </w:pPr>
          </w:p>
        </w:tc>
        <w:tc>
          <w:tcPr>
            <w:tcW w:w="2133" w:type="dxa"/>
            <w:shd w:val="clear" w:color="auto" w:fill="auto"/>
            <w:vAlign w:val="center"/>
          </w:tcPr>
          <w:p w:rsidR="00ED674E" w:rsidRPr="00ED674E" w:rsidRDefault="00ED674E" w:rsidP="00ED674E">
            <w:pPr>
              <w:ind w:left="-57" w:right="-57"/>
              <w:jc w:val="both"/>
            </w:pPr>
            <w:r w:rsidRPr="00ED674E">
              <w:t>Общее пользование территории</w:t>
            </w:r>
          </w:p>
        </w:tc>
        <w:tc>
          <w:tcPr>
            <w:tcW w:w="748" w:type="dxa"/>
            <w:shd w:val="clear" w:color="auto" w:fill="auto"/>
            <w:vAlign w:val="center"/>
          </w:tcPr>
          <w:p w:rsidR="00ED674E" w:rsidRPr="00ED674E" w:rsidRDefault="00ED674E" w:rsidP="00ED674E">
            <w:pPr>
              <w:ind w:left="-57" w:right="-57"/>
              <w:jc w:val="both"/>
            </w:pPr>
            <w:r w:rsidRPr="00ED674E">
              <w:t>12.0</w:t>
            </w:r>
          </w:p>
        </w:tc>
        <w:tc>
          <w:tcPr>
            <w:tcW w:w="5914" w:type="dxa"/>
            <w:shd w:val="clear" w:color="auto" w:fill="auto"/>
          </w:tcPr>
          <w:p w:rsidR="00ED674E" w:rsidRPr="00ED674E" w:rsidRDefault="00ED674E" w:rsidP="00ED674E">
            <w:pPr>
              <w:pStyle w:val="ConsPlusNormal"/>
              <w:ind w:hanging="6"/>
              <w:jc w:val="both"/>
              <w:rPr>
                <w:rFonts w:ascii="Times New Roman" w:hAnsi="Times New Roman" w:cs="Times New Roman"/>
              </w:rPr>
            </w:pPr>
            <w:r w:rsidRPr="00ED674E">
              <w:rPr>
                <w:rFonts w:ascii="Times New Roman" w:hAnsi="Times New Roman" w:cs="Times New Roman"/>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r>
      <w:tr w:rsidR="00ED674E" w:rsidRPr="00ED674E" w:rsidTr="00ED674E">
        <w:trPr>
          <w:trHeight w:val="435"/>
        </w:trPr>
        <w:tc>
          <w:tcPr>
            <w:tcW w:w="9356" w:type="dxa"/>
            <w:gridSpan w:val="4"/>
            <w:shd w:val="clear" w:color="auto" w:fill="auto"/>
            <w:vAlign w:val="center"/>
          </w:tcPr>
          <w:p w:rsidR="00ED674E" w:rsidRPr="00ED674E" w:rsidRDefault="00ED674E" w:rsidP="00ED674E">
            <w:pPr>
              <w:pStyle w:val="ConsPlusNormal"/>
              <w:jc w:val="both"/>
              <w:rPr>
                <w:rFonts w:ascii="Times New Roman" w:eastAsia="Calibri" w:hAnsi="Times New Roman" w:cs="Times New Roman"/>
                <w:b/>
                <w:lang w:eastAsia="en-US"/>
              </w:rPr>
            </w:pPr>
            <w:r w:rsidRPr="00ED674E">
              <w:rPr>
                <w:rFonts w:ascii="Times New Roman" w:eastAsia="Calibri" w:hAnsi="Times New Roman" w:cs="Times New Roman"/>
                <w:b/>
                <w:lang w:eastAsia="en-US"/>
              </w:rPr>
              <w:t>Условные виды использования</w:t>
            </w:r>
          </w:p>
        </w:tc>
      </w:tr>
      <w:tr w:rsidR="00ED674E" w:rsidRPr="00ED674E" w:rsidTr="00ED674E">
        <w:tc>
          <w:tcPr>
            <w:tcW w:w="561" w:type="dxa"/>
            <w:shd w:val="clear" w:color="auto" w:fill="auto"/>
            <w:vAlign w:val="center"/>
          </w:tcPr>
          <w:p w:rsidR="00ED674E" w:rsidRPr="00ED674E" w:rsidRDefault="00ED674E" w:rsidP="000005EC">
            <w:pPr>
              <w:pStyle w:val="ae"/>
              <w:numPr>
                <w:ilvl w:val="0"/>
                <w:numId w:val="14"/>
              </w:numPr>
              <w:suppressAutoHyphens w:val="0"/>
              <w:ind w:left="454" w:hanging="227"/>
              <w:contextualSpacing/>
              <w:rPr>
                <w:sz w:val="20"/>
                <w:szCs w:val="20"/>
                <w:lang w:eastAsia="en-US"/>
              </w:rPr>
            </w:pPr>
          </w:p>
        </w:tc>
        <w:tc>
          <w:tcPr>
            <w:tcW w:w="2133" w:type="dxa"/>
            <w:shd w:val="clear" w:color="auto" w:fill="auto"/>
            <w:vAlign w:val="center"/>
          </w:tcPr>
          <w:p w:rsidR="00ED674E" w:rsidRPr="00ED674E" w:rsidRDefault="00ED674E" w:rsidP="00ED674E">
            <w:pPr>
              <w:ind w:left="-57" w:right="-57"/>
              <w:jc w:val="both"/>
            </w:pPr>
            <w:r w:rsidRPr="00ED674E">
              <w:t>Связь</w:t>
            </w:r>
          </w:p>
        </w:tc>
        <w:tc>
          <w:tcPr>
            <w:tcW w:w="748" w:type="dxa"/>
            <w:shd w:val="clear" w:color="auto" w:fill="auto"/>
            <w:vAlign w:val="center"/>
          </w:tcPr>
          <w:p w:rsidR="00ED674E" w:rsidRPr="00ED674E" w:rsidRDefault="00ED674E" w:rsidP="00ED674E">
            <w:pPr>
              <w:ind w:left="-57" w:right="-57"/>
              <w:jc w:val="both"/>
            </w:pPr>
            <w:r w:rsidRPr="00ED674E">
              <w:t>6.8</w:t>
            </w:r>
          </w:p>
        </w:tc>
        <w:tc>
          <w:tcPr>
            <w:tcW w:w="5914" w:type="dxa"/>
            <w:shd w:val="clear" w:color="auto" w:fill="auto"/>
          </w:tcPr>
          <w:p w:rsidR="00ED674E" w:rsidRPr="00ED674E" w:rsidRDefault="00ED674E" w:rsidP="00ED674E">
            <w:pPr>
              <w:pStyle w:val="ConsPlusNormal"/>
              <w:ind w:hanging="6"/>
              <w:jc w:val="both"/>
              <w:rPr>
                <w:rFonts w:ascii="Times New Roman" w:hAnsi="Times New Roman" w:cs="Times New Roman"/>
              </w:rPr>
            </w:pPr>
            <w:r w:rsidRPr="00ED674E">
              <w:rPr>
                <w:rFonts w:ascii="Times New Roman" w:hAnsi="Times New Roman"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ED674E" w:rsidRPr="00ED674E" w:rsidTr="00ED674E">
        <w:trPr>
          <w:trHeight w:val="485"/>
        </w:trPr>
        <w:tc>
          <w:tcPr>
            <w:tcW w:w="9356" w:type="dxa"/>
            <w:gridSpan w:val="4"/>
            <w:shd w:val="clear" w:color="auto" w:fill="auto"/>
            <w:vAlign w:val="center"/>
          </w:tcPr>
          <w:p w:rsidR="00ED674E" w:rsidRPr="00ED674E" w:rsidRDefault="00ED674E" w:rsidP="00ED674E">
            <w:pPr>
              <w:jc w:val="both"/>
              <w:rPr>
                <w:lang w:eastAsia="en-US"/>
              </w:rPr>
            </w:pPr>
            <w:r w:rsidRPr="00ED674E">
              <w:rPr>
                <w:b/>
                <w:lang w:eastAsia="en-US"/>
              </w:rPr>
              <w:t>Вспомогательные виды использования</w:t>
            </w:r>
          </w:p>
        </w:tc>
      </w:tr>
      <w:tr w:rsidR="00ED674E" w:rsidRPr="00ED674E" w:rsidTr="00ED674E">
        <w:trPr>
          <w:trHeight w:val="3128"/>
        </w:trPr>
        <w:tc>
          <w:tcPr>
            <w:tcW w:w="9356" w:type="dxa"/>
            <w:gridSpan w:val="4"/>
            <w:shd w:val="clear" w:color="auto" w:fill="auto"/>
            <w:vAlign w:val="center"/>
          </w:tcPr>
          <w:p w:rsidR="00ED674E" w:rsidRPr="00ED674E" w:rsidRDefault="00ED674E" w:rsidP="000005EC">
            <w:pPr>
              <w:numPr>
                <w:ilvl w:val="0"/>
                <w:numId w:val="13"/>
              </w:numPr>
              <w:suppressAutoHyphens w:val="0"/>
              <w:ind w:left="1077" w:hanging="357"/>
              <w:jc w:val="both"/>
            </w:pPr>
            <w:r w:rsidRPr="00ED674E">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ED674E" w:rsidRPr="00ED674E" w:rsidRDefault="00ED674E" w:rsidP="000005EC">
            <w:pPr>
              <w:numPr>
                <w:ilvl w:val="0"/>
                <w:numId w:val="13"/>
              </w:numPr>
              <w:suppressAutoHyphens w:val="0"/>
              <w:ind w:left="1077" w:hanging="357"/>
              <w:jc w:val="both"/>
            </w:pPr>
            <w:r w:rsidRPr="00ED674E">
              <w:t>элементы обустройства дорог и защитные сооружения (лесозащитные полосы, площадки для отдыха, ограждения, знаки, направляющие устройства, сети, освещения, прочее озеленение);</w:t>
            </w:r>
          </w:p>
          <w:p w:rsidR="00ED674E" w:rsidRPr="00ED674E" w:rsidRDefault="00ED674E" w:rsidP="000005EC">
            <w:pPr>
              <w:numPr>
                <w:ilvl w:val="0"/>
                <w:numId w:val="13"/>
              </w:numPr>
              <w:suppressAutoHyphens w:val="0"/>
              <w:ind w:left="1077" w:hanging="357"/>
              <w:jc w:val="both"/>
            </w:pPr>
            <w:r w:rsidRPr="00ED674E">
              <w:t>пожарные депо;</w:t>
            </w:r>
          </w:p>
          <w:p w:rsidR="00ED674E" w:rsidRPr="00ED674E" w:rsidRDefault="00ED674E" w:rsidP="000005EC">
            <w:pPr>
              <w:numPr>
                <w:ilvl w:val="0"/>
                <w:numId w:val="13"/>
              </w:numPr>
              <w:suppressAutoHyphens w:val="0"/>
              <w:ind w:left="1077" w:hanging="357"/>
              <w:jc w:val="both"/>
            </w:pPr>
            <w:r w:rsidRPr="00ED674E">
              <w:t>коммунальные объекты и объекты инженерно-технического назначения, связанные с обслуживанием объектов, расположенных в данной территориальной зоне;</w:t>
            </w:r>
          </w:p>
          <w:p w:rsidR="00ED674E" w:rsidRPr="00ED674E" w:rsidRDefault="00ED674E" w:rsidP="000005EC">
            <w:pPr>
              <w:numPr>
                <w:ilvl w:val="0"/>
                <w:numId w:val="13"/>
              </w:numPr>
              <w:suppressAutoHyphens w:val="0"/>
              <w:ind w:left="1077" w:hanging="357"/>
              <w:jc w:val="both"/>
            </w:pPr>
            <w:r w:rsidRPr="00ED674E">
              <w:t>помещения обслуживающего персонала, дежурного аварийного персонала, охраны;</w:t>
            </w:r>
          </w:p>
          <w:p w:rsidR="00ED674E" w:rsidRPr="00ED674E" w:rsidRDefault="00ED674E" w:rsidP="000005EC">
            <w:pPr>
              <w:numPr>
                <w:ilvl w:val="0"/>
                <w:numId w:val="13"/>
              </w:numPr>
              <w:suppressAutoHyphens w:val="0"/>
              <w:ind w:left="1077" w:hanging="357"/>
              <w:jc w:val="both"/>
            </w:pPr>
            <w:r w:rsidRPr="00ED674E">
              <w:t>магазины товаров первой необходимости в отдельно стоящем здании общей площадью не более 200 кв.м;</w:t>
            </w:r>
          </w:p>
          <w:p w:rsidR="00ED674E" w:rsidRPr="00ED674E" w:rsidRDefault="00ED674E" w:rsidP="000005EC">
            <w:pPr>
              <w:numPr>
                <w:ilvl w:val="0"/>
                <w:numId w:val="13"/>
              </w:numPr>
              <w:suppressAutoHyphens w:val="0"/>
              <w:ind w:left="1077" w:hanging="357"/>
              <w:jc w:val="both"/>
            </w:pPr>
            <w:r w:rsidRPr="00ED674E">
              <w:t>зеленые насаждения специального назначения.</w:t>
            </w:r>
          </w:p>
        </w:tc>
      </w:tr>
    </w:tbl>
    <w:p w:rsidR="00ED674E" w:rsidRPr="00ED674E" w:rsidRDefault="00ED674E" w:rsidP="00ED674E">
      <w:pPr>
        <w:jc w:val="both"/>
        <w:rPr>
          <w:rFonts w:eastAsia="Arial"/>
          <w:b/>
          <w:spacing w:val="-5"/>
          <w:shd w:val="clear" w:color="auto" w:fill="FFFFFF"/>
        </w:rPr>
      </w:pPr>
      <w:r w:rsidRPr="00ED674E">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указанных в основных видах разрешенного использования земельных участков и объектов капитального строительства настоящей статьи, устанавливаются в соответствии с документацией по планировке территории с учетом СНиП 3.07.02-87 Гидротехнические морские и речные транспортные сооружения и иных норм и правил;</w:t>
      </w:r>
    </w:p>
    <w:p w:rsidR="00ED674E" w:rsidRPr="00ED674E" w:rsidRDefault="00ED674E" w:rsidP="00ED674E">
      <w:pPr>
        <w:tabs>
          <w:tab w:val="left" w:pos="408"/>
          <w:tab w:val="left" w:pos="1134"/>
        </w:tabs>
        <w:ind w:firstLine="851"/>
        <w:jc w:val="both"/>
        <w:rPr>
          <w:rFonts w:eastAsia="Arial"/>
        </w:rPr>
      </w:pPr>
      <w:r w:rsidRPr="00ED674E">
        <w:rPr>
          <w:rFonts w:eastAsia="Arial"/>
        </w:rPr>
        <w:t xml:space="preserve">Технический регламент о требованиях пожарной безопасности ФЗ РФ от 22 июля 2008г. </w:t>
      </w:r>
      <w:r w:rsidRPr="00ED674E">
        <w:rPr>
          <w:rFonts w:eastAsia="Segoe UI Symbol"/>
        </w:rPr>
        <w:t>№</w:t>
      </w:r>
      <w:r w:rsidRPr="00ED674E">
        <w:rPr>
          <w:rFonts w:eastAsia="Arial"/>
        </w:rPr>
        <w:t xml:space="preserve"> 123-ФЗ</w:t>
      </w:r>
    </w:p>
    <w:p w:rsidR="00ED674E" w:rsidRPr="00ED674E" w:rsidRDefault="00ED674E" w:rsidP="00ED674E">
      <w:pPr>
        <w:tabs>
          <w:tab w:val="left" w:pos="408"/>
          <w:tab w:val="left" w:pos="1134"/>
        </w:tabs>
        <w:ind w:firstLine="851"/>
        <w:jc w:val="both"/>
        <w:rPr>
          <w:rFonts w:eastAsia="Arial"/>
        </w:rPr>
      </w:pPr>
      <w:r w:rsidRPr="00ED674E">
        <w:rPr>
          <w:rFonts w:eastAsia="Arial"/>
        </w:rPr>
        <w:t xml:space="preserve">Технический регламент о безопасности зданий и сооружений ФЗ РФ от 30.12.2009 </w:t>
      </w:r>
      <w:r w:rsidRPr="00ED674E">
        <w:rPr>
          <w:rFonts w:eastAsia="Segoe UI Symbol"/>
        </w:rPr>
        <w:t>№</w:t>
      </w:r>
      <w:r w:rsidRPr="00ED674E">
        <w:rPr>
          <w:rFonts w:eastAsia="Arial"/>
        </w:rPr>
        <w:t xml:space="preserve"> 384-ФЗ;</w:t>
      </w:r>
    </w:p>
    <w:p w:rsidR="00ED674E" w:rsidRPr="00ED674E" w:rsidRDefault="00ED674E" w:rsidP="00ED674E">
      <w:pPr>
        <w:tabs>
          <w:tab w:val="left" w:pos="408"/>
          <w:tab w:val="left" w:pos="1134"/>
        </w:tabs>
        <w:ind w:firstLine="851"/>
        <w:jc w:val="both"/>
        <w:rPr>
          <w:rFonts w:eastAsia="Arial"/>
        </w:rPr>
      </w:pPr>
      <w:r w:rsidRPr="00ED674E">
        <w:rPr>
          <w:rFonts w:eastAsia="Arial"/>
        </w:rPr>
        <w:t>Региональные нормативы градостроительного проектирования (РНГП) для Республики Коми</w:t>
      </w:r>
    </w:p>
    <w:p w:rsidR="00ED674E" w:rsidRPr="00ED674E" w:rsidRDefault="00ED674E" w:rsidP="00ED674E">
      <w:pPr>
        <w:tabs>
          <w:tab w:val="left" w:pos="0"/>
          <w:tab w:val="left" w:pos="1134"/>
        </w:tabs>
        <w:ind w:firstLine="851"/>
        <w:jc w:val="both"/>
        <w:rPr>
          <w:rFonts w:eastAsia="Arial"/>
          <w:spacing w:val="-4"/>
          <w:shd w:val="clear" w:color="auto" w:fill="FFFFFF"/>
        </w:rPr>
      </w:pPr>
      <w:r w:rsidRPr="00ED674E">
        <w:rPr>
          <w:rFonts w:eastAsia="Arial"/>
          <w:spacing w:val="-4"/>
          <w:shd w:val="clear" w:color="auto" w:fill="FFFFFF"/>
        </w:rPr>
        <w:t>Минимальный (максимальный) размер земельного участка для – 800 (500 000) кв.м.</w:t>
      </w:r>
    </w:p>
    <w:p w:rsidR="00ED674E" w:rsidRPr="00ED674E" w:rsidRDefault="00ED674E" w:rsidP="00ED674E">
      <w:pPr>
        <w:tabs>
          <w:tab w:val="left" w:pos="0"/>
          <w:tab w:val="left" w:pos="1134"/>
        </w:tabs>
        <w:ind w:firstLine="851"/>
        <w:jc w:val="both"/>
      </w:pPr>
      <w:r w:rsidRPr="00ED674E">
        <w:t>Минимальные отступы от границ земельных участков в целях определения мест допустимого размещения зданий, строений и сооружений</w:t>
      </w:r>
    </w:p>
    <w:p w:rsidR="00ED674E" w:rsidRPr="00ED674E" w:rsidRDefault="00ED674E" w:rsidP="00ED674E">
      <w:pPr>
        <w:tabs>
          <w:tab w:val="left" w:pos="0"/>
          <w:tab w:val="left" w:pos="1134"/>
        </w:tabs>
        <w:ind w:firstLine="851"/>
        <w:jc w:val="both"/>
      </w:pPr>
      <w:r w:rsidRPr="00ED674E">
        <w:t>- минимальный отступ зданий, строений, сооружений от передней границы участка – не менее 5 м;</w:t>
      </w:r>
    </w:p>
    <w:p w:rsidR="00ED674E" w:rsidRPr="00ED674E" w:rsidRDefault="00ED674E" w:rsidP="00ED674E">
      <w:pPr>
        <w:tabs>
          <w:tab w:val="left" w:pos="0"/>
          <w:tab w:val="left" w:pos="1134"/>
        </w:tabs>
        <w:ind w:firstLine="851"/>
        <w:jc w:val="both"/>
      </w:pPr>
      <w:r w:rsidRPr="00ED674E">
        <w:t>- минимальный отступ зданий, строений, сооружений от боковой границы участка – не менее чем 3 м;</w:t>
      </w:r>
    </w:p>
    <w:p w:rsidR="00ED674E" w:rsidRPr="00ED674E" w:rsidRDefault="00ED674E" w:rsidP="00ED674E">
      <w:pPr>
        <w:tabs>
          <w:tab w:val="left" w:pos="0"/>
          <w:tab w:val="left" w:pos="1134"/>
        </w:tabs>
        <w:ind w:firstLine="851"/>
        <w:jc w:val="both"/>
      </w:pPr>
      <w:r w:rsidRPr="00ED674E">
        <w:t>- минимальный отступ зданий, строений, сооружений от задней границы участка – не менее 3 м.</w:t>
      </w:r>
    </w:p>
    <w:p w:rsidR="00ED674E" w:rsidRPr="00ED674E" w:rsidRDefault="00ED674E" w:rsidP="00ED674E">
      <w:pPr>
        <w:widowControl w:val="0"/>
        <w:shd w:val="clear" w:color="auto" w:fill="FFFFFF"/>
        <w:tabs>
          <w:tab w:val="left" w:pos="0"/>
          <w:tab w:val="left" w:pos="1134"/>
        </w:tabs>
        <w:autoSpaceDE w:val="0"/>
        <w:autoSpaceDN w:val="0"/>
        <w:adjustRightInd w:val="0"/>
        <w:ind w:firstLine="851"/>
        <w:jc w:val="both"/>
        <w:rPr>
          <w:spacing w:val="-4"/>
        </w:rPr>
      </w:pPr>
      <w:r w:rsidRPr="00ED674E">
        <w:rPr>
          <w:spacing w:val="-4"/>
        </w:rPr>
        <w:t>Высота зданий:</w:t>
      </w:r>
    </w:p>
    <w:p w:rsidR="00ED674E" w:rsidRPr="00ED674E" w:rsidRDefault="00ED674E" w:rsidP="00ED674E">
      <w:pPr>
        <w:widowControl w:val="0"/>
        <w:shd w:val="clear" w:color="auto" w:fill="FFFFFF"/>
        <w:tabs>
          <w:tab w:val="left" w:pos="0"/>
          <w:tab w:val="left" w:pos="542"/>
          <w:tab w:val="left" w:pos="1134"/>
        </w:tabs>
        <w:autoSpaceDE w:val="0"/>
        <w:autoSpaceDN w:val="0"/>
        <w:adjustRightInd w:val="0"/>
        <w:ind w:firstLine="851"/>
        <w:jc w:val="both"/>
      </w:pPr>
      <w:r w:rsidRPr="00ED674E">
        <w:t xml:space="preserve"> для основных строений (жилых домов) количество надземных этажей — два с возможным использованием (дополнительно) мансардного этажа;</w:t>
      </w:r>
    </w:p>
    <w:p w:rsidR="00ED674E" w:rsidRPr="00ED674E" w:rsidRDefault="00ED674E" w:rsidP="00ED674E">
      <w:pPr>
        <w:widowControl w:val="0"/>
        <w:shd w:val="clear" w:color="auto" w:fill="FFFFFF"/>
        <w:tabs>
          <w:tab w:val="left" w:pos="0"/>
          <w:tab w:val="left" w:pos="1134"/>
        </w:tabs>
        <w:autoSpaceDE w:val="0"/>
        <w:autoSpaceDN w:val="0"/>
        <w:adjustRightInd w:val="0"/>
        <w:ind w:firstLine="851"/>
        <w:jc w:val="both"/>
      </w:pPr>
      <w:r w:rsidRPr="00ED674E">
        <w:t>Между длинными сторонами жилых зданий высотой два этажа следует принимать расстояния (бытовые разрывы) - не менее 15 м.</w:t>
      </w:r>
    </w:p>
    <w:p w:rsidR="00ED674E" w:rsidRPr="00ED674E" w:rsidRDefault="00ED674E" w:rsidP="00ED674E">
      <w:pPr>
        <w:pStyle w:val="ae"/>
        <w:widowControl w:val="0"/>
        <w:shd w:val="clear" w:color="auto" w:fill="FFFFFF"/>
        <w:tabs>
          <w:tab w:val="left" w:pos="547"/>
          <w:tab w:val="left" w:pos="1134"/>
        </w:tabs>
        <w:autoSpaceDE w:val="0"/>
        <w:autoSpaceDN w:val="0"/>
        <w:adjustRightInd w:val="0"/>
        <w:ind w:left="0" w:firstLine="851"/>
        <w:rPr>
          <w:spacing w:val="-4"/>
          <w:sz w:val="20"/>
          <w:szCs w:val="20"/>
        </w:rPr>
      </w:pPr>
      <w:r w:rsidRPr="00ED674E">
        <w:rPr>
          <w:spacing w:val="-4"/>
          <w:sz w:val="20"/>
          <w:szCs w:val="20"/>
        </w:rPr>
        <w:t>Требования к ограждению земельных участков:</w:t>
      </w:r>
    </w:p>
    <w:p w:rsidR="00ED674E" w:rsidRPr="00ED674E" w:rsidRDefault="00ED674E" w:rsidP="00ED674E">
      <w:pPr>
        <w:pStyle w:val="ae"/>
        <w:tabs>
          <w:tab w:val="left" w:pos="1134"/>
          <w:tab w:val="left" w:pos="14821"/>
        </w:tabs>
        <w:ind w:left="0" w:firstLine="851"/>
        <w:rPr>
          <w:sz w:val="20"/>
          <w:szCs w:val="20"/>
        </w:rPr>
      </w:pPr>
      <w:r w:rsidRPr="00ED674E">
        <w:rPr>
          <w:sz w:val="20"/>
          <w:szCs w:val="20"/>
        </w:rPr>
        <w:t>- ограждение может быть решетчатым, сетчатым, глухим;</w:t>
      </w:r>
    </w:p>
    <w:p w:rsidR="00ED674E" w:rsidRPr="00ED674E" w:rsidRDefault="00ED674E" w:rsidP="00ED674E">
      <w:pPr>
        <w:pStyle w:val="ae"/>
        <w:tabs>
          <w:tab w:val="left" w:pos="1134"/>
          <w:tab w:val="left" w:pos="14821"/>
        </w:tabs>
        <w:ind w:left="0" w:firstLine="851"/>
        <w:rPr>
          <w:sz w:val="20"/>
          <w:szCs w:val="20"/>
        </w:rPr>
      </w:pPr>
      <w:r w:rsidRPr="00ED674E">
        <w:rPr>
          <w:sz w:val="20"/>
          <w:szCs w:val="20"/>
        </w:rPr>
        <w:t>- высота ограждения – не более 2 м;</w:t>
      </w:r>
    </w:p>
    <w:p w:rsidR="00ED674E" w:rsidRPr="00ED674E" w:rsidRDefault="00ED674E" w:rsidP="00ED674E">
      <w:pPr>
        <w:jc w:val="both"/>
      </w:pPr>
      <w:r w:rsidRPr="00ED674E">
        <w:t>Максимальный процент застройки в границах земельного участка – не более 50%.</w:t>
      </w:r>
    </w:p>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Минимальные размеры земельных участков для объектов электросетевого хозяйства:</w:t>
      </w:r>
    </w:p>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79"/>
        <w:gridCol w:w="1560"/>
      </w:tblGrid>
      <w:tr w:rsidR="00ED674E" w:rsidRPr="00ED674E" w:rsidTr="00ED674E">
        <w:tc>
          <w:tcPr>
            <w:tcW w:w="8079"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Тип подстанции, распределительных и секционирующих пунктов</w:t>
            </w:r>
          </w:p>
        </w:tc>
        <w:tc>
          <w:tcPr>
            <w:tcW w:w="1560"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Площадь земельного участка в м2</w:t>
            </w:r>
          </w:p>
        </w:tc>
      </w:tr>
      <w:tr w:rsidR="00ED674E" w:rsidRPr="00ED674E" w:rsidTr="00ED674E">
        <w:tc>
          <w:tcPr>
            <w:tcW w:w="8079" w:type="dxa"/>
            <w:shd w:val="clear" w:color="auto" w:fill="auto"/>
          </w:tcPr>
          <w:p w:rsidR="00ED674E" w:rsidRPr="00ED674E" w:rsidRDefault="00ED674E" w:rsidP="00ED674E">
            <w:pPr>
              <w:tabs>
                <w:tab w:val="left" w:pos="547"/>
                <w:tab w:val="left" w:pos="1134"/>
              </w:tabs>
              <w:jc w:val="both"/>
              <w:rPr>
                <w:rFonts w:eastAsia="Arial"/>
                <w:spacing w:val="-4"/>
                <w:shd w:val="clear" w:color="auto" w:fill="FFFFFF"/>
              </w:rPr>
            </w:pPr>
            <w:r w:rsidRPr="00ED674E">
              <w:rPr>
                <w:rFonts w:eastAsia="Arial"/>
                <w:spacing w:val="-4"/>
                <w:shd w:val="clear" w:color="auto" w:fill="FFFFFF"/>
              </w:rPr>
              <w:t xml:space="preserve">- мачтовые подстанции мощностью от 25 до 250кВ А </w:t>
            </w:r>
          </w:p>
        </w:tc>
        <w:tc>
          <w:tcPr>
            <w:tcW w:w="1560"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rPr>
              <w:t>50</w:t>
            </w:r>
          </w:p>
        </w:tc>
      </w:tr>
      <w:tr w:rsidR="00ED674E" w:rsidRPr="00ED674E" w:rsidTr="00ED674E">
        <w:tc>
          <w:tcPr>
            <w:tcW w:w="8079" w:type="dxa"/>
            <w:shd w:val="clear" w:color="auto" w:fill="auto"/>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lastRenderedPageBreak/>
              <w:t xml:space="preserve">-комплексные подстанции с одним трансформатором мощностью </w:t>
            </w:r>
          </w:p>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от 25 до 630кВ А</w:t>
            </w:r>
          </w:p>
        </w:tc>
        <w:tc>
          <w:tcPr>
            <w:tcW w:w="1560"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50</w:t>
            </w:r>
          </w:p>
        </w:tc>
      </w:tr>
      <w:tr w:rsidR="00ED674E" w:rsidRPr="00ED674E" w:rsidTr="00ED674E">
        <w:tc>
          <w:tcPr>
            <w:tcW w:w="8079" w:type="dxa"/>
            <w:shd w:val="clear" w:color="auto" w:fill="auto"/>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 xml:space="preserve">-комплексные подстанции с двумя трансформаторами мощностью </w:t>
            </w:r>
          </w:p>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от 160 до 630кВ А</w:t>
            </w:r>
          </w:p>
        </w:tc>
        <w:tc>
          <w:tcPr>
            <w:tcW w:w="1560"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80</w:t>
            </w:r>
          </w:p>
        </w:tc>
      </w:tr>
      <w:tr w:rsidR="00ED674E" w:rsidRPr="00ED674E" w:rsidTr="00ED674E">
        <w:tc>
          <w:tcPr>
            <w:tcW w:w="8079" w:type="dxa"/>
            <w:shd w:val="clear" w:color="auto" w:fill="auto"/>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 xml:space="preserve">- подстанции с двумя трансформаторами закрытого типа мощностью </w:t>
            </w:r>
          </w:p>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от 160 до 630кВ А</w:t>
            </w:r>
          </w:p>
        </w:tc>
        <w:tc>
          <w:tcPr>
            <w:tcW w:w="1560"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150</w:t>
            </w:r>
          </w:p>
        </w:tc>
      </w:tr>
      <w:tr w:rsidR="00ED674E" w:rsidRPr="00ED674E" w:rsidTr="00ED674E">
        <w:tc>
          <w:tcPr>
            <w:tcW w:w="8079" w:type="dxa"/>
            <w:shd w:val="clear" w:color="auto" w:fill="auto"/>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 распределительные пункты наружной установки</w:t>
            </w:r>
          </w:p>
        </w:tc>
        <w:tc>
          <w:tcPr>
            <w:tcW w:w="1560"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250</w:t>
            </w:r>
          </w:p>
        </w:tc>
      </w:tr>
      <w:tr w:rsidR="00ED674E" w:rsidRPr="00ED674E" w:rsidTr="00ED674E">
        <w:tc>
          <w:tcPr>
            <w:tcW w:w="8079" w:type="dxa"/>
            <w:shd w:val="clear" w:color="auto" w:fill="auto"/>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 распределительные пункты закрытого типа</w:t>
            </w:r>
          </w:p>
        </w:tc>
        <w:tc>
          <w:tcPr>
            <w:tcW w:w="1560"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200</w:t>
            </w:r>
          </w:p>
        </w:tc>
      </w:tr>
    </w:tbl>
    <w:p w:rsidR="00ED674E" w:rsidRPr="00ED674E" w:rsidRDefault="00ED674E" w:rsidP="00ED674E">
      <w:pPr>
        <w:jc w:val="both"/>
        <w:rPr>
          <w:b/>
        </w:rPr>
      </w:pPr>
    </w:p>
    <w:p w:rsidR="00ED674E" w:rsidRPr="00ED674E" w:rsidRDefault="00ED674E" w:rsidP="00ED674E">
      <w:pPr>
        <w:pStyle w:val="ConsPlusNormal"/>
        <w:spacing w:before="120" w:after="120" w:line="276" w:lineRule="auto"/>
        <w:ind w:firstLine="567"/>
        <w:jc w:val="both"/>
        <w:outlineLvl w:val="2"/>
        <w:rPr>
          <w:rFonts w:ascii="Times New Roman" w:hAnsi="Times New Roman" w:cs="Times New Roman"/>
          <w:b/>
        </w:rPr>
      </w:pPr>
      <w:r w:rsidRPr="00ED674E">
        <w:rPr>
          <w:rFonts w:ascii="Times New Roman" w:hAnsi="Times New Roman" w:cs="Times New Roman"/>
          <w:b/>
        </w:rPr>
        <w:t>Статья 33. Зона объектов инженерной инфраструктуры.</w:t>
      </w:r>
      <w:bookmarkEnd w:id="158"/>
    </w:p>
    <w:p w:rsidR="00ED674E" w:rsidRPr="00ED674E" w:rsidRDefault="00ED674E" w:rsidP="00ED674E">
      <w:pPr>
        <w:pStyle w:val="ConsPlusNormal"/>
        <w:spacing w:before="120" w:after="120" w:line="276" w:lineRule="auto"/>
        <w:ind w:firstLine="567"/>
        <w:jc w:val="both"/>
        <w:rPr>
          <w:rFonts w:ascii="Times New Roman" w:hAnsi="Times New Roman" w:cs="Times New Roman"/>
        </w:rPr>
      </w:pPr>
      <w:r w:rsidRPr="00ED674E">
        <w:rPr>
          <w:rFonts w:ascii="Times New Roman" w:eastAsia="SimSun" w:hAnsi="Times New Roman" w:cs="Times New Roman"/>
          <w:kern w:val="2"/>
          <w:lang w:eastAsia="hi-IN" w:bidi="hi-IN"/>
        </w:rPr>
        <w:t>Зона инженерной инфраструктуры предназначена для размещения объектов, сооружений и коммуникаций инженерной инфраструктуры, в том числе газо-, электроснабжения, связи, а также для установления санитарно-защитных зон и зон санитарной охраны данных объектов, сооружений и коммуникаций.</w:t>
      </w:r>
    </w:p>
    <w:p w:rsidR="00ED674E" w:rsidRPr="00ED674E" w:rsidRDefault="00ED674E" w:rsidP="00ED674E">
      <w:pPr>
        <w:pStyle w:val="ConsPlusNormal"/>
        <w:spacing w:before="120" w:after="120"/>
        <w:ind w:firstLine="567"/>
        <w:jc w:val="both"/>
        <w:rPr>
          <w:rFonts w:ascii="Times New Roman" w:hAnsi="Times New Roman" w:cs="Times New Roman"/>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1"/>
        <w:gridCol w:w="1870"/>
        <w:gridCol w:w="748"/>
        <w:gridCol w:w="6177"/>
      </w:tblGrid>
      <w:tr w:rsidR="00ED674E" w:rsidRPr="00ED674E" w:rsidTr="00ED674E">
        <w:trPr>
          <w:trHeight w:val="371"/>
        </w:trPr>
        <w:tc>
          <w:tcPr>
            <w:tcW w:w="935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D674E" w:rsidRPr="00ED674E" w:rsidRDefault="00ED674E" w:rsidP="00ED674E">
            <w:pPr>
              <w:tabs>
                <w:tab w:val="num" w:pos="1080"/>
              </w:tabs>
              <w:ind w:left="1077" w:hanging="357"/>
              <w:jc w:val="both"/>
              <w:rPr>
                <w:b/>
              </w:rPr>
            </w:pPr>
            <w:r w:rsidRPr="00ED674E">
              <w:br w:type="page"/>
            </w:r>
            <w:r w:rsidRPr="00ED674E">
              <w:br w:type="page"/>
            </w:r>
            <w:r w:rsidRPr="00ED674E">
              <w:rPr>
                <w:b/>
              </w:rPr>
              <w:t xml:space="preserve">И - Зона объектов инженерной инфраструктуры </w:t>
            </w:r>
          </w:p>
        </w:tc>
      </w:tr>
      <w:tr w:rsidR="00ED674E" w:rsidRPr="00ED674E" w:rsidTr="00ED674E">
        <w:tc>
          <w:tcPr>
            <w:tcW w:w="561" w:type="dxa"/>
            <w:shd w:val="clear" w:color="auto" w:fill="auto"/>
            <w:vAlign w:val="center"/>
          </w:tcPr>
          <w:p w:rsidR="00ED674E" w:rsidRPr="00ED674E" w:rsidRDefault="00ED674E" w:rsidP="00ED674E">
            <w:pPr>
              <w:jc w:val="both"/>
              <w:rPr>
                <w:b/>
              </w:rPr>
            </w:pPr>
            <w:r w:rsidRPr="00ED674E">
              <w:rPr>
                <w:b/>
              </w:rPr>
              <w:t>№ п/п</w:t>
            </w:r>
          </w:p>
        </w:tc>
        <w:tc>
          <w:tcPr>
            <w:tcW w:w="1870" w:type="dxa"/>
            <w:shd w:val="clear" w:color="auto" w:fill="auto"/>
            <w:vAlign w:val="center"/>
          </w:tcPr>
          <w:p w:rsidR="00ED674E" w:rsidRPr="00ED674E" w:rsidRDefault="00ED674E" w:rsidP="00ED674E">
            <w:pPr>
              <w:jc w:val="both"/>
              <w:rPr>
                <w:b/>
              </w:rPr>
            </w:pPr>
            <w:r w:rsidRPr="00ED674E">
              <w:rPr>
                <w:b/>
              </w:rPr>
              <w:t xml:space="preserve">Наименование вида разрешенного использования </w:t>
            </w:r>
          </w:p>
        </w:tc>
        <w:tc>
          <w:tcPr>
            <w:tcW w:w="748" w:type="dxa"/>
            <w:shd w:val="clear" w:color="auto" w:fill="auto"/>
            <w:vAlign w:val="center"/>
          </w:tcPr>
          <w:p w:rsidR="00ED674E" w:rsidRPr="00ED674E" w:rsidRDefault="00ED674E" w:rsidP="00ED674E">
            <w:pPr>
              <w:jc w:val="both"/>
              <w:rPr>
                <w:b/>
              </w:rPr>
            </w:pPr>
            <w:r w:rsidRPr="00ED674E">
              <w:rPr>
                <w:b/>
              </w:rPr>
              <w:t>Код</w:t>
            </w:r>
          </w:p>
          <w:p w:rsidR="00ED674E" w:rsidRPr="00ED674E" w:rsidRDefault="00ED674E" w:rsidP="00ED674E">
            <w:pPr>
              <w:jc w:val="both"/>
              <w:rPr>
                <w:b/>
              </w:rPr>
            </w:pPr>
          </w:p>
        </w:tc>
        <w:tc>
          <w:tcPr>
            <w:tcW w:w="6177" w:type="dxa"/>
            <w:shd w:val="clear" w:color="auto" w:fill="auto"/>
            <w:vAlign w:val="center"/>
          </w:tcPr>
          <w:p w:rsidR="00ED674E" w:rsidRPr="00ED674E" w:rsidRDefault="00ED674E" w:rsidP="00ED674E">
            <w:pPr>
              <w:jc w:val="both"/>
              <w:rPr>
                <w:b/>
              </w:rPr>
            </w:pPr>
            <w:r w:rsidRPr="00ED674E">
              <w:rPr>
                <w:b/>
              </w:rPr>
              <w:t xml:space="preserve">Описание вида разрешенного использования земельного участка </w:t>
            </w:r>
          </w:p>
        </w:tc>
      </w:tr>
      <w:tr w:rsidR="00ED674E" w:rsidRPr="00ED674E" w:rsidTr="00ED674E">
        <w:trPr>
          <w:trHeight w:val="377"/>
        </w:trPr>
        <w:tc>
          <w:tcPr>
            <w:tcW w:w="9356" w:type="dxa"/>
            <w:gridSpan w:val="4"/>
            <w:shd w:val="clear" w:color="auto" w:fill="auto"/>
            <w:vAlign w:val="center"/>
          </w:tcPr>
          <w:p w:rsidR="00ED674E" w:rsidRPr="00ED674E" w:rsidRDefault="00ED674E" w:rsidP="00ED674E">
            <w:pPr>
              <w:jc w:val="both"/>
              <w:rPr>
                <w:b/>
              </w:rPr>
            </w:pPr>
            <w:r w:rsidRPr="00ED674E">
              <w:rPr>
                <w:b/>
                <w:lang w:eastAsia="en-US"/>
              </w:rPr>
              <w:t>Основные виды разрешенного использования</w:t>
            </w:r>
          </w:p>
        </w:tc>
      </w:tr>
      <w:tr w:rsidR="00ED674E" w:rsidRPr="00ED674E" w:rsidTr="00ED674E">
        <w:trPr>
          <w:trHeight w:val="279"/>
        </w:trPr>
        <w:tc>
          <w:tcPr>
            <w:tcW w:w="561" w:type="dxa"/>
            <w:shd w:val="clear" w:color="auto" w:fill="auto"/>
            <w:vAlign w:val="center"/>
          </w:tcPr>
          <w:p w:rsidR="00ED674E" w:rsidRPr="00ED674E" w:rsidRDefault="00ED674E" w:rsidP="000005EC">
            <w:pPr>
              <w:pStyle w:val="ae"/>
              <w:numPr>
                <w:ilvl w:val="0"/>
                <w:numId w:val="16"/>
              </w:numPr>
              <w:suppressAutoHyphens w:val="0"/>
              <w:ind w:left="454" w:hanging="227"/>
              <w:contextualSpacing/>
              <w:rPr>
                <w:sz w:val="20"/>
                <w:szCs w:val="20"/>
                <w:lang w:eastAsia="en-US"/>
              </w:rPr>
            </w:pPr>
          </w:p>
        </w:tc>
        <w:tc>
          <w:tcPr>
            <w:tcW w:w="1870" w:type="dxa"/>
            <w:shd w:val="clear" w:color="auto" w:fill="auto"/>
            <w:vAlign w:val="center"/>
          </w:tcPr>
          <w:p w:rsidR="00ED674E" w:rsidRPr="00ED674E" w:rsidRDefault="00ED674E" w:rsidP="00ED674E">
            <w:pPr>
              <w:ind w:left="-57" w:right="-57"/>
              <w:jc w:val="both"/>
            </w:pPr>
            <w:r w:rsidRPr="00ED674E">
              <w:t>Коммунальное обслуживание</w:t>
            </w:r>
          </w:p>
        </w:tc>
        <w:tc>
          <w:tcPr>
            <w:tcW w:w="748" w:type="dxa"/>
            <w:shd w:val="clear" w:color="auto" w:fill="auto"/>
            <w:vAlign w:val="center"/>
          </w:tcPr>
          <w:p w:rsidR="00ED674E" w:rsidRPr="00ED674E" w:rsidRDefault="00ED674E" w:rsidP="00ED674E">
            <w:pPr>
              <w:ind w:left="-57" w:right="-57"/>
              <w:jc w:val="both"/>
            </w:pPr>
            <w:r w:rsidRPr="00ED674E">
              <w:t>3.1</w:t>
            </w:r>
          </w:p>
        </w:tc>
        <w:tc>
          <w:tcPr>
            <w:tcW w:w="6177" w:type="dxa"/>
            <w:shd w:val="clear" w:color="auto" w:fill="auto"/>
          </w:tcPr>
          <w:p w:rsidR="00ED674E" w:rsidRPr="00ED674E" w:rsidRDefault="00ED674E" w:rsidP="00ED674E">
            <w:pPr>
              <w:widowControl w:val="0"/>
              <w:autoSpaceDE w:val="0"/>
              <w:autoSpaceDN w:val="0"/>
              <w:adjustRightInd w:val="0"/>
              <w:jc w:val="both"/>
            </w:pPr>
            <w:r w:rsidRPr="00ED674E">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r>
      <w:tr w:rsidR="00ED674E" w:rsidRPr="00ED674E" w:rsidTr="00ED674E">
        <w:trPr>
          <w:trHeight w:val="142"/>
        </w:trPr>
        <w:tc>
          <w:tcPr>
            <w:tcW w:w="561" w:type="dxa"/>
            <w:shd w:val="clear" w:color="auto" w:fill="auto"/>
            <w:vAlign w:val="center"/>
          </w:tcPr>
          <w:p w:rsidR="00ED674E" w:rsidRPr="00ED674E" w:rsidRDefault="00ED674E" w:rsidP="000005EC">
            <w:pPr>
              <w:pStyle w:val="ae"/>
              <w:numPr>
                <w:ilvl w:val="0"/>
                <w:numId w:val="16"/>
              </w:numPr>
              <w:suppressAutoHyphens w:val="0"/>
              <w:ind w:left="454" w:hanging="227"/>
              <w:contextualSpacing/>
              <w:rPr>
                <w:sz w:val="20"/>
                <w:szCs w:val="20"/>
                <w:lang w:eastAsia="en-US"/>
              </w:rPr>
            </w:pPr>
          </w:p>
        </w:tc>
        <w:tc>
          <w:tcPr>
            <w:tcW w:w="1870" w:type="dxa"/>
            <w:shd w:val="clear" w:color="auto" w:fill="auto"/>
            <w:vAlign w:val="center"/>
          </w:tcPr>
          <w:p w:rsidR="00ED674E" w:rsidRPr="00ED674E" w:rsidRDefault="00ED674E" w:rsidP="00ED674E">
            <w:pPr>
              <w:ind w:left="-57" w:right="-57"/>
              <w:jc w:val="both"/>
            </w:pPr>
            <w:r w:rsidRPr="00ED674E">
              <w:t>Обслуживание автотранспорта</w:t>
            </w:r>
          </w:p>
        </w:tc>
        <w:tc>
          <w:tcPr>
            <w:tcW w:w="748" w:type="dxa"/>
            <w:shd w:val="clear" w:color="auto" w:fill="auto"/>
            <w:vAlign w:val="center"/>
          </w:tcPr>
          <w:p w:rsidR="00ED674E" w:rsidRPr="00ED674E" w:rsidRDefault="00ED674E" w:rsidP="00ED674E">
            <w:pPr>
              <w:ind w:left="-57" w:right="-57"/>
              <w:jc w:val="both"/>
            </w:pPr>
            <w:r w:rsidRPr="00ED674E">
              <w:t>4.9</w:t>
            </w:r>
          </w:p>
        </w:tc>
        <w:tc>
          <w:tcPr>
            <w:tcW w:w="6177" w:type="dxa"/>
            <w:shd w:val="clear" w:color="auto" w:fill="auto"/>
          </w:tcPr>
          <w:p w:rsidR="00ED674E" w:rsidRPr="00ED674E" w:rsidRDefault="00ED674E" w:rsidP="00ED674E">
            <w:pPr>
              <w:widowControl w:val="0"/>
              <w:autoSpaceDE w:val="0"/>
              <w:autoSpaceDN w:val="0"/>
              <w:adjustRightInd w:val="0"/>
              <w:jc w:val="both"/>
            </w:pPr>
            <w:r w:rsidRPr="00ED674E">
              <w:t>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придорожного сервиса;</w:t>
            </w:r>
          </w:p>
          <w:p w:rsidR="00ED674E" w:rsidRPr="00ED674E" w:rsidRDefault="00ED674E" w:rsidP="00ED674E">
            <w:pPr>
              <w:widowControl w:val="0"/>
              <w:autoSpaceDE w:val="0"/>
              <w:autoSpaceDN w:val="0"/>
              <w:adjustRightInd w:val="0"/>
              <w:jc w:val="both"/>
            </w:pPr>
            <w:r w:rsidRPr="00ED674E">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r>
      <w:tr w:rsidR="00ED674E" w:rsidRPr="00ED674E" w:rsidTr="00ED674E">
        <w:tc>
          <w:tcPr>
            <w:tcW w:w="561" w:type="dxa"/>
            <w:shd w:val="clear" w:color="auto" w:fill="auto"/>
            <w:vAlign w:val="center"/>
          </w:tcPr>
          <w:p w:rsidR="00ED674E" w:rsidRPr="00ED674E" w:rsidRDefault="00ED674E" w:rsidP="000005EC">
            <w:pPr>
              <w:pStyle w:val="ae"/>
              <w:numPr>
                <w:ilvl w:val="0"/>
                <w:numId w:val="16"/>
              </w:numPr>
              <w:suppressAutoHyphens w:val="0"/>
              <w:ind w:left="454" w:hanging="227"/>
              <w:contextualSpacing/>
              <w:rPr>
                <w:sz w:val="20"/>
                <w:szCs w:val="20"/>
                <w:lang w:eastAsia="en-US"/>
              </w:rPr>
            </w:pPr>
          </w:p>
        </w:tc>
        <w:tc>
          <w:tcPr>
            <w:tcW w:w="1870" w:type="dxa"/>
            <w:shd w:val="clear" w:color="auto" w:fill="auto"/>
            <w:vAlign w:val="center"/>
          </w:tcPr>
          <w:p w:rsidR="00ED674E" w:rsidRPr="00ED674E" w:rsidRDefault="00ED674E" w:rsidP="00ED674E">
            <w:pPr>
              <w:ind w:left="-57" w:right="-57"/>
              <w:jc w:val="both"/>
            </w:pPr>
            <w:r w:rsidRPr="00ED674E">
              <w:t>Энергетика</w:t>
            </w:r>
          </w:p>
        </w:tc>
        <w:tc>
          <w:tcPr>
            <w:tcW w:w="748" w:type="dxa"/>
            <w:shd w:val="clear" w:color="auto" w:fill="auto"/>
            <w:vAlign w:val="center"/>
          </w:tcPr>
          <w:p w:rsidR="00ED674E" w:rsidRPr="00ED674E" w:rsidRDefault="00ED674E" w:rsidP="00ED674E">
            <w:pPr>
              <w:ind w:left="-57" w:right="-57"/>
              <w:jc w:val="both"/>
            </w:pPr>
            <w:r w:rsidRPr="00ED674E">
              <w:t>6.7</w:t>
            </w:r>
          </w:p>
        </w:tc>
        <w:tc>
          <w:tcPr>
            <w:tcW w:w="6177" w:type="dxa"/>
            <w:shd w:val="clear" w:color="auto" w:fill="auto"/>
          </w:tcPr>
          <w:p w:rsidR="00ED674E" w:rsidRPr="00ED674E" w:rsidRDefault="00ED674E" w:rsidP="00ED674E">
            <w:pPr>
              <w:pStyle w:val="ConsPlusNormal"/>
              <w:jc w:val="both"/>
              <w:rPr>
                <w:rFonts w:ascii="Times New Roman" w:hAnsi="Times New Roman" w:cs="Times New Roman"/>
              </w:rPr>
            </w:pPr>
            <w:r w:rsidRPr="00ED674E">
              <w:rPr>
                <w:rFonts w:ascii="Times New Roman" w:hAnsi="Times New Roman" w:cs="Times New Roman"/>
              </w:rPr>
              <w:t>Размещение объектов гидроэнергетики, атомных станций, ядерных установок (за исключением создаваемых в научных целях), пунктов хранения ядерных материалов и радиоактивных веществ,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ED674E" w:rsidRPr="00ED674E" w:rsidRDefault="00ED674E" w:rsidP="00ED674E">
            <w:pPr>
              <w:pStyle w:val="ConsPlusNormal"/>
              <w:jc w:val="both"/>
              <w:rPr>
                <w:rFonts w:ascii="Times New Roman" w:hAnsi="Times New Roman" w:cs="Times New Roman"/>
              </w:rPr>
            </w:pPr>
            <w:r w:rsidRPr="00ED674E">
              <w:rPr>
                <w:rFonts w:ascii="Times New Roman" w:hAnsi="Times New Roman" w:cs="Times New Roman"/>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ED674E" w:rsidRPr="00ED674E" w:rsidTr="00ED674E">
        <w:tc>
          <w:tcPr>
            <w:tcW w:w="561" w:type="dxa"/>
            <w:shd w:val="clear" w:color="auto" w:fill="auto"/>
            <w:vAlign w:val="center"/>
          </w:tcPr>
          <w:p w:rsidR="00ED674E" w:rsidRPr="00ED674E" w:rsidRDefault="00ED674E" w:rsidP="000005EC">
            <w:pPr>
              <w:pStyle w:val="ae"/>
              <w:numPr>
                <w:ilvl w:val="0"/>
                <w:numId w:val="16"/>
              </w:numPr>
              <w:suppressAutoHyphens w:val="0"/>
              <w:ind w:left="454" w:hanging="227"/>
              <w:contextualSpacing/>
              <w:rPr>
                <w:sz w:val="20"/>
                <w:szCs w:val="20"/>
                <w:lang w:eastAsia="en-US"/>
              </w:rPr>
            </w:pPr>
          </w:p>
        </w:tc>
        <w:tc>
          <w:tcPr>
            <w:tcW w:w="1870" w:type="dxa"/>
            <w:shd w:val="clear" w:color="auto" w:fill="auto"/>
            <w:vAlign w:val="center"/>
          </w:tcPr>
          <w:p w:rsidR="00ED674E" w:rsidRPr="00ED674E" w:rsidRDefault="00ED674E" w:rsidP="00ED674E">
            <w:pPr>
              <w:ind w:left="-57" w:right="-57"/>
              <w:jc w:val="both"/>
            </w:pPr>
            <w:r w:rsidRPr="00ED674E">
              <w:t>Связь</w:t>
            </w:r>
          </w:p>
        </w:tc>
        <w:tc>
          <w:tcPr>
            <w:tcW w:w="748" w:type="dxa"/>
            <w:shd w:val="clear" w:color="auto" w:fill="auto"/>
            <w:vAlign w:val="center"/>
          </w:tcPr>
          <w:p w:rsidR="00ED674E" w:rsidRPr="00ED674E" w:rsidRDefault="00ED674E" w:rsidP="00ED674E">
            <w:pPr>
              <w:ind w:left="-57" w:right="-57"/>
              <w:jc w:val="both"/>
            </w:pPr>
            <w:r w:rsidRPr="00ED674E">
              <w:t>6.8</w:t>
            </w:r>
          </w:p>
        </w:tc>
        <w:tc>
          <w:tcPr>
            <w:tcW w:w="6177" w:type="dxa"/>
            <w:shd w:val="clear" w:color="auto" w:fill="auto"/>
          </w:tcPr>
          <w:p w:rsidR="00ED674E" w:rsidRPr="00ED674E" w:rsidRDefault="00ED674E" w:rsidP="00ED674E">
            <w:pPr>
              <w:pStyle w:val="ConsPlusNormal"/>
              <w:jc w:val="both"/>
              <w:rPr>
                <w:rFonts w:ascii="Times New Roman" w:hAnsi="Times New Roman" w:cs="Times New Roman"/>
              </w:rPr>
            </w:pPr>
            <w:r w:rsidRPr="00ED674E">
              <w:rPr>
                <w:rFonts w:ascii="Times New Roman" w:hAnsi="Times New Roman" w:cs="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w:t>
            </w:r>
            <w:r w:rsidRPr="00ED674E">
              <w:rPr>
                <w:rFonts w:ascii="Times New Roman" w:hAnsi="Times New Roman" w:cs="Times New Roman"/>
              </w:rPr>
              <w:lastRenderedPageBreak/>
              <w:t>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ED674E" w:rsidRPr="00ED674E" w:rsidTr="00ED674E">
        <w:tc>
          <w:tcPr>
            <w:tcW w:w="561" w:type="dxa"/>
            <w:shd w:val="clear" w:color="auto" w:fill="auto"/>
            <w:vAlign w:val="center"/>
          </w:tcPr>
          <w:p w:rsidR="00ED674E" w:rsidRPr="00ED674E" w:rsidRDefault="00ED674E" w:rsidP="000005EC">
            <w:pPr>
              <w:pStyle w:val="ae"/>
              <w:numPr>
                <w:ilvl w:val="0"/>
                <w:numId w:val="16"/>
              </w:numPr>
              <w:suppressAutoHyphens w:val="0"/>
              <w:ind w:left="454" w:hanging="227"/>
              <w:contextualSpacing/>
              <w:rPr>
                <w:sz w:val="20"/>
                <w:szCs w:val="20"/>
                <w:lang w:eastAsia="en-US"/>
              </w:rPr>
            </w:pPr>
          </w:p>
        </w:tc>
        <w:tc>
          <w:tcPr>
            <w:tcW w:w="1870" w:type="dxa"/>
            <w:shd w:val="clear" w:color="auto" w:fill="auto"/>
            <w:vAlign w:val="center"/>
          </w:tcPr>
          <w:p w:rsidR="00ED674E" w:rsidRPr="00ED674E" w:rsidRDefault="00ED674E" w:rsidP="00ED674E">
            <w:pPr>
              <w:ind w:left="-57" w:right="-57"/>
              <w:jc w:val="both"/>
            </w:pPr>
            <w:r w:rsidRPr="00ED674E">
              <w:t>Специальное пользование водными объектами</w:t>
            </w:r>
          </w:p>
        </w:tc>
        <w:tc>
          <w:tcPr>
            <w:tcW w:w="748" w:type="dxa"/>
            <w:shd w:val="clear" w:color="auto" w:fill="auto"/>
            <w:vAlign w:val="center"/>
          </w:tcPr>
          <w:p w:rsidR="00ED674E" w:rsidRPr="00ED674E" w:rsidRDefault="00ED674E" w:rsidP="00ED674E">
            <w:pPr>
              <w:ind w:left="-57" w:right="-57"/>
              <w:jc w:val="both"/>
            </w:pPr>
            <w:r w:rsidRPr="00ED674E">
              <w:t>11.2</w:t>
            </w:r>
          </w:p>
        </w:tc>
        <w:tc>
          <w:tcPr>
            <w:tcW w:w="6177" w:type="dxa"/>
            <w:shd w:val="clear" w:color="auto" w:fill="auto"/>
          </w:tcPr>
          <w:p w:rsidR="00ED674E" w:rsidRPr="00ED674E" w:rsidRDefault="00ED674E" w:rsidP="00ED674E">
            <w:pPr>
              <w:widowControl w:val="0"/>
              <w:autoSpaceDE w:val="0"/>
              <w:autoSpaceDN w:val="0"/>
              <w:adjustRightInd w:val="0"/>
              <w:jc w:val="both"/>
            </w:pPr>
            <w:r w:rsidRPr="00ED674E">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ED674E" w:rsidRPr="00ED674E" w:rsidTr="00ED674E">
        <w:tc>
          <w:tcPr>
            <w:tcW w:w="561" w:type="dxa"/>
            <w:shd w:val="clear" w:color="auto" w:fill="auto"/>
            <w:vAlign w:val="center"/>
          </w:tcPr>
          <w:p w:rsidR="00ED674E" w:rsidRPr="00ED674E" w:rsidRDefault="00ED674E" w:rsidP="000005EC">
            <w:pPr>
              <w:pStyle w:val="ae"/>
              <w:numPr>
                <w:ilvl w:val="0"/>
                <w:numId w:val="16"/>
              </w:numPr>
              <w:suppressAutoHyphens w:val="0"/>
              <w:ind w:left="454" w:hanging="227"/>
              <w:contextualSpacing/>
              <w:rPr>
                <w:sz w:val="20"/>
                <w:szCs w:val="20"/>
                <w:lang w:eastAsia="en-US"/>
              </w:rPr>
            </w:pPr>
          </w:p>
        </w:tc>
        <w:tc>
          <w:tcPr>
            <w:tcW w:w="1870" w:type="dxa"/>
            <w:shd w:val="clear" w:color="auto" w:fill="auto"/>
            <w:vAlign w:val="center"/>
          </w:tcPr>
          <w:p w:rsidR="00ED674E" w:rsidRPr="00ED674E" w:rsidRDefault="00ED674E" w:rsidP="00ED674E">
            <w:pPr>
              <w:ind w:left="-57" w:right="-57"/>
              <w:jc w:val="both"/>
            </w:pPr>
            <w:r w:rsidRPr="00ED674E">
              <w:t>Общее пользование территории</w:t>
            </w:r>
          </w:p>
        </w:tc>
        <w:tc>
          <w:tcPr>
            <w:tcW w:w="748" w:type="dxa"/>
            <w:shd w:val="clear" w:color="auto" w:fill="auto"/>
            <w:vAlign w:val="center"/>
          </w:tcPr>
          <w:p w:rsidR="00ED674E" w:rsidRPr="00ED674E" w:rsidRDefault="00ED674E" w:rsidP="00ED674E">
            <w:pPr>
              <w:ind w:left="-57" w:right="-57"/>
              <w:jc w:val="both"/>
            </w:pPr>
            <w:r w:rsidRPr="00ED674E">
              <w:t>12.0</w:t>
            </w:r>
          </w:p>
        </w:tc>
        <w:tc>
          <w:tcPr>
            <w:tcW w:w="6177" w:type="dxa"/>
            <w:shd w:val="clear" w:color="auto" w:fill="auto"/>
          </w:tcPr>
          <w:p w:rsidR="00ED674E" w:rsidRPr="00ED674E" w:rsidRDefault="00ED674E" w:rsidP="00ED674E">
            <w:pPr>
              <w:pStyle w:val="ConsPlusNormal"/>
              <w:jc w:val="both"/>
              <w:rPr>
                <w:rFonts w:ascii="Times New Roman" w:hAnsi="Times New Roman" w:cs="Times New Roman"/>
              </w:rPr>
            </w:pPr>
            <w:r w:rsidRPr="00ED674E">
              <w:rPr>
                <w:rFonts w:ascii="Times New Roman" w:hAnsi="Times New Roman" w:cs="Times New Roman"/>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r>
      <w:tr w:rsidR="00ED674E" w:rsidRPr="00ED674E" w:rsidTr="00ED674E">
        <w:trPr>
          <w:trHeight w:val="484"/>
        </w:trPr>
        <w:tc>
          <w:tcPr>
            <w:tcW w:w="9356" w:type="dxa"/>
            <w:gridSpan w:val="4"/>
            <w:shd w:val="clear" w:color="auto" w:fill="auto"/>
            <w:vAlign w:val="center"/>
          </w:tcPr>
          <w:p w:rsidR="00ED674E" w:rsidRPr="00ED674E" w:rsidRDefault="00ED674E" w:rsidP="00ED674E">
            <w:pPr>
              <w:spacing w:before="100" w:beforeAutospacing="1" w:after="100" w:afterAutospacing="1"/>
              <w:jc w:val="both"/>
              <w:rPr>
                <w:b/>
              </w:rPr>
            </w:pPr>
            <w:r w:rsidRPr="00ED674E">
              <w:rPr>
                <w:b/>
                <w:lang w:eastAsia="en-US"/>
              </w:rPr>
              <w:t>Условно разрешенные виды использования</w:t>
            </w:r>
          </w:p>
        </w:tc>
      </w:tr>
      <w:tr w:rsidR="00ED674E" w:rsidRPr="00ED674E" w:rsidTr="00ED674E">
        <w:tc>
          <w:tcPr>
            <w:tcW w:w="561" w:type="dxa"/>
            <w:shd w:val="clear" w:color="auto" w:fill="auto"/>
            <w:vAlign w:val="center"/>
          </w:tcPr>
          <w:p w:rsidR="00ED674E" w:rsidRPr="00ED674E" w:rsidRDefault="00ED674E" w:rsidP="000005EC">
            <w:pPr>
              <w:pStyle w:val="ae"/>
              <w:numPr>
                <w:ilvl w:val="0"/>
                <w:numId w:val="16"/>
              </w:numPr>
              <w:suppressAutoHyphens w:val="0"/>
              <w:ind w:left="454" w:hanging="227"/>
              <w:contextualSpacing/>
              <w:rPr>
                <w:sz w:val="20"/>
                <w:szCs w:val="20"/>
                <w:lang w:eastAsia="en-US"/>
              </w:rPr>
            </w:pPr>
          </w:p>
        </w:tc>
        <w:tc>
          <w:tcPr>
            <w:tcW w:w="1870" w:type="dxa"/>
            <w:shd w:val="clear" w:color="auto" w:fill="auto"/>
            <w:vAlign w:val="center"/>
          </w:tcPr>
          <w:p w:rsidR="00ED674E" w:rsidRPr="00ED674E" w:rsidRDefault="00ED674E" w:rsidP="00ED674E">
            <w:pPr>
              <w:ind w:left="-57" w:right="-57"/>
              <w:jc w:val="both"/>
            </w:pPr>
            <w:r w:rsidRPr="00ED674E">
              <w:t>Склады</w:t>
            </w:r>
          </w:p>
        </w:tc>
        <w:tc>
          <w:tcPr>
            <w:tcW w:w="748" w:type="dxa"/>
            <w:shd w:val="clear" w:color="auto" w:fill="auto"/>
            <w:vAlign w:val="center"/>
          </w:tcPr>
          <w:p w:rsidR="00ED674E" w:rsidRPr="00ED674E" w:rsidRDefault="00ED674E" w:rsidP="00ED674E">
            <w:pPr>
              <w:ind w:left="-57" w:right="-57"/>
              <w:jc w:val="both"/>
            </w:pPr>
            <w:r w:rsidRPr="00ED674E">
              <w:t>6.9</w:t>
            </w:r>
          </w:p>
        </w:tc>
        <w:tc>
          <w:tcPr>
            <w:tcW w:w="6177" w:type="dxa"/>
            <w:shd w:val="clear" w:color="auto" w:fill="auto"/>
          </w:tcPr>
          <w:p w:rsidR="00ED674E" w:rsidRPr="00ED674E" w:rsidRDefault="00ED674E" w:rsidP="00ED674E">
            <w:pPr>
              <w:spacing w:before="100" w:beforeAutospacing="1" w:after="100" w:afterAutospacing="1"/>
              <w:jc w:val="both"/>
              <w:rPr>
                <w:lang w:eastAsia="en-US"/>
              </w:rPr>
            </w:pPr>
            <w:r w:rsidRPr="00ED674E">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ED674E" w:rsidRPr="00ED674E" w:rsidTr="00ED674E">
        <w:tc>
          <w:tcPr>
            <w:tcW w:w="561" w:type="dxa"/>
            <w:shd w:val="clear" w:color="auto" w:fill="auto"/>
            <w:vAlign w:val="center"/>
          </w:tcPr>
          <w:p w:rsidR="00ED674E" w:rsidRPr="00ED674E" w:rsidRDefault="00ED674E" w:rsidP="000005EC">
            <w:pPr>
              <w:pStyle w:val="ae"/>
              <w:numPr>
                <w:ilvl w:val="0"/>
                <w:numId w:val="16"/>
              </w:numPr>
              <w:suppressAutoHyphens w:val="0"/>
              <w:ind w:left="454" w:hanging="227"/>
              <w:contextualSpacing/>
              <w:rPr>
                <w:sz w:val="20"/>
                <w:szCs w:val="20"/>
                <w:lang w:eastAsia="en-US"/>
              </w:rPr>
            </w:pPr>
          </w:p>
        </w:tc>
        <w:tc>
          <w:tcPr>
            <w:tcW w:w="1870" w:type="dxa"/>
            <w:shd w:val="clear" w:color="auto" w:fill="auto"/>
            <w:vAlign w:val="center"/>
          </w:tcPr>
          <w:p w:rsidR="00ED674E" w:rsidRPr="00ED674E" w:rsidRDefault="00ED674E" w:rsidP="00ED674E">
            <w:pPr>
              <w:jc w:val="both"/>
            </w:pPr>
            <w:r w:rsidRPr="00ED674E">
              <w:t xml:space="preserve">Транспорт </w:t>
            </w:r>
          </w:p>
        </w:tc>
        <w:tc>
          <w:tcPr>
            <w:tcW w:w="748" w:type="dxa"/>
            <w:shd w:val="clear" w:color="auto" w:fill="auto"/>
            <w:vAlign w:val="center"/>
          </w:tcPr>
          <w:p w:rsidR="00ED674E" w:rsidRPr="00ED674E" w:rsidRDefault="00ED674E" w:rsidP="00ED674E">
            <w:pPr>
              <w:jc w:val="both"/>
            </w:pPr>
            <w:r w:rsidRPr="00ED674E">
              <w:t>7.0</w:t>
            </w:r>
          </w:p>
        </w:tc>
        <w:tc>
          <w:tcPr>
            <w:tcW w:w="6177" w:type="dxa"/>
            <w:shd w:val="clear" w:color="auto" w:fill="auto"/>
          </w:tcPr>
          <w:p w:rsidR="00ED674E" w:rsidRPr="00ED674E" w:rsidRDefault="00ED674E" w:rsidP="00ED674E">
            <w:pPr>
              <w:widowControl w:val="0"/>
              <w:autoSpaceDE w:val="0"/>
              <w:autoSpaceDN w:val="0"/>
              <w:adjustRightInd w:val="0"/>
              <w:jc w:val="both"/>
            </w:pPr>
            <w:r w:rsidRPr="00ED674E">
              <w:t>Размещение различного рода путей сообщения и сооружений, используемых для перевозки людей или грузов либо передачи веществ.</w:t>
            </w:r>
          </w:p>
          <w:p w:rsidR="00ED674E" w:rsidRPr="00ED674E" w:rsidRDefault="00ED674E" w:rsidP="00ED674E">
            <w:pPr>
              <w:jc w:val="both"/>
              <w:rPr>
                <w:lang w:eastAsia="en-US"/>
              </w:rPr>
            </w:pPr>
            <w:r w:rsidRPr="00ED674E">
              <w:t xml:space="preserve">Содержание данного вида разрешенного использования включает в себя содержание видов разрешенного использования с кодами 7.1 - </w:t>
            </w:r>
            <w:hyperlink w:anchor="Par305" w:tooltip="Ссылка на текущий документ" w:history="1">
              <w:r w:rsidRPr="00ED674E">
                <w:t>7.5</w:t>
              </w:r>
            </w:hyperlink>
          </w:p>
        </w:tc>
      </w:tr>
      <w:tr w:rsidR="00ED674E" w:rsidRPr="00ED674E" w:rsidTr="00ED674E">
        <w:trPr>
          <w:trHeight w:val="464"/>
        </w:trPr>
        <w:tc>
          <w:tcPr>
            <w:tcW w:w="9356" w:type="dxa"/>
            <w:gridSpan w:val="4"/>
            <w:shd w:val="clear" w:color="auto" w:fill="auto"/>
            <w:vAlign w:val="center"/>
          </w:tcPr>
          <w:p w:rsidR="00ED674E" w:rsidRPr="00ED674E" w:rsidRDefault="00ED674E" w:rsidP="00ED674E">
            <w:pPr>
              <w:jc w:val="both"/>
              <w:rPr>
                <w:lang w:eastAsia="en-US"/>
              </w:rPr>
            </w:pPr>
            <w:r w:rsidRPr="00ED674E">
              <w:rPr>
                <w:b/>
                <w:lang w:eastAsia="en-US"/>
              </w:rPr>
              <w:t>Вспомогательные виды использования</w:t>
            </w:r>
          </w:p>
        </w:tc>
      </w:tr>
      <w:tr w:rsidR="00ED674E" w:rsidRPr="00ED674E" w:rsidTr="00ED674E">
        <w:tc>
          <w:tcPr>
            <w:tcW w:w="9356" w:type="dxa"/>
            <w:gridSpan w:val="4"/>
            <w:shd w:val="clear" w:color="auto" w:fill="auto"/>
            <w:vAlign w:val="center"/>
          </w:tcPr>
          <w:p w:rsidR="00ED674E" w:rsidRPr="00ED674E" w:rsidRDefault="00ED674E" w:rsidP="000005EC">
            <w:pPr>
              <w:pStyle w:val="ae"/>
              <w:numPr>
                <w:ilvl w:val="0"/>
                <w:numId w:val="15"/>
              </w:numPr>
              <w:suppressAutoHyphens w:val="0"/>
              <w:contextualSpacing/>
              <w:rPr>
                <w:rFonts w:eastAsia="MS Mincho"/>
                <w:sz w:val="20"/>
                <w:szCs w:val="20"/>
              </w:rPr>
            </w:pPr>
            <w:r w:rsidRPr="00ED674E">
              <w:rPr>
                <w:rFonts w:eastAsia="MS Mincho"/>
                <w:sz w:val="20"/>
                <w:szCs w:val="20"/>
              </w:rPr>
              <w:t>здания административного назначения;</w:t>
            </w:r>
          </w:p>
          <w:p w:rsidR="00ED674E" w:rsidRPr="00ED674E" w:rsidRDefault="00ED674E" w:rsidP="000005EC">
            <w:pPr>
              <w:pStyle w:val="ae"/>
              <w:numPr>
                <w:ilvl w:val="0"/>
                <w:numId w:val="15"/>
              </w:numPr>
              <w:suppressAutoHyphens w:val="0"/>
              <w:contextualSpacing/>
              <w:rPr>
                <w:rFonts w:eastAsia="MS Mincho"/>
                <w:sz w:val="20"/>
                <w:szCs w:val="20"/>
              </w:rPr>
            </w:pPr>
            <w:r w:rsidRPr="00ED674E">
              <w:rPr>
                <w:rFonts w:eastAsia="MS Mincho"/>
                <w:sz w:val="20"/>
                <w:szCs w:val="20"/>
              </w:rPr>
              <w:t>указатели и предупредительные знаки;</w:t>
            </w:r>
          </w:p>
          <w:p w:rsidR="00ED674E" w:rsidRPr="00ED674E" w:rsidRDefault="00ED674E" w:rsidP="000005EC">
            <w:pPr>
              <w:pStyle w:val="ae"/>
              <w:numPr>
                <w:ilvl w:val="0"/>
                <w:numId w:val="15"/>
              </w:numPr>
              <w:suppressAutoHyphens w:val="0"/>
              <w:contextualSpacing/>
              <w:rPr>
                <w:rFonts w:eastAsia="MS Mincho"/>
                <w:sz w:val="20"/>
                <w:szCs w:val="20"/>
              </w:rPr>
            </w:pPr>
            <w:r w:rsidRPr="00ED674E">
              <w:rPr>
                <w:rFonts w:eastAsia="MS Mincho"/>
                <w:sz w:val="20"/>
                <w:szCs w:val="20"/>
              </w:rPr>
              <w:t>объекты бытового обслуживания;</w:t>
            </w:r>
          </w:p>
          <w:p w:rsidR="00ED674E" w:rsidRPr="00ED674E" w:rsidRDefault="00ED674E" w:rsidP="000005EC">
            <w:pPr>
              <w:pStyle w:val="ae"/>
              <w:numPr>
                <w:ilvl w:val="0"/>
                <w:numId w:val="15"/>
              </w:numPr>
              <w:suppressAutoHyphens w:val="0"/>
              <w:contextualSpacing/>
              <w:rPr>
                <w:rFonts w:eastAsia="MS Mincho"/>
                <w:sz w:val="20"/>
                <w:szCs w:val="20"/>
              </w:rPr>
            </w:pPr>
            <w:r w:rsidRPr="00ED674E">
              <w:rPr>
                <w:rFonts w:eastAsia="MS Mincho"/>
                <w:sz w:val="20"/>
                <w:szCs w:val="20"/>
              </w:rPr>
              <w:t>технологические подъезды;</w:t>
            </w:r>
          </w:p>
          <w:p w:rsidR="00ED674E" w:rsidRPr="00ED674E" w:rsidRDefault="00ED674E" w:rsidP="000005EC">
            <w:pPr>
              <w:pStyle w:val="ae"/>
              <w:numPr>
                <w:ilvl w:val="0"/>
                <w:numId w:val="15"/>
              </w:numPr>
              <w:suppressAutoHyphens w:val="0"/>
              <w:contextualSpacing/>
              <w:rPr>
                <w:rFonts w:eastAsia="MS Mincho"/>
                <w:sz w:val="20"/>
                <w:szCs w:val="20"/>
              </w:rPr>
            </w:pPr>
            <w:r w:rsidRPr="00ED674E">
              <w:rPr>
                <w:rFonts w:eastAsia="MS Mincho"/>
                <w:sz w:val="20"/>
                <w:szCs w:val="20"/>
              </w:rPr>
              <w:t>стоянки служебного транспорта.</w:t>
            </w:r>
          </w:p>
        </w:tc>
      </w:tr>
    </w:tbl>
    <w:p w:rsidR="00ED674E" w:rsidRPr="00ED674E" w:rsidRDefault="00ED674E" w:rsidP="00ED674E">
      <w:pPr>
        <w:jc w:val="both"/>
        <w:rPr>
          <w:rFonts w:eastAsia="Arial"/>
        </w:rPr>
      </w:pPr>
      <w:r w:rsidRPr="00ED674E">
        <w:t xml:space="preserve">Предельные (минимальные и (или) максимальные) размеры земельных участков для размещения объектов капитального строительства, указанных в основных видах разрешенного использования земельных участков и объектов капитального строительства настоящей статьи, устанавливаются региональными нормативами градостроительного проектирования (РНГП) для Республики Коми (утверждены приказом Минархстроя Республики Коми от 29.01.2008 № 7-ОД), СП 42.13330.2011 Актуализированная редакция СНиП 2.07.01-89* Градостроительство. Планировка и застройка городских и сельских поселений, СанПиН 2.1.4.1110-02 Зоны санитарной охраны источников водоснабжения и водопроводов питьевого назначения; </w:t>
      </w:r>
      <w:r w:rsidRPr="00ED674E">
        <w:rPr>
          <w:rFonts w:eastAsia="Arial"/>
        </w:rPr>
        <w:t xml:space="preserve">Технический регламент о требованиях пожарной безопасности ФЗ РФ от 22 июля 2008г. </w:t>
      </w:r>
      <w:r w:rsidRPr="00ED674E">
        <w:rPr>
          <w:rFonts w:eastAsia="Segoe UI Symbol"/>
        </w:rPr>
        <w:t>№</w:t>
      </w:r>
      <w:r w:rsidRPr="00ED674E">
        <w:rPr>
          <w:rFonts w:eastAsia="Arial"/>
        </w:rPr>
        <w:t xml:space="preserve"> 123-ФЗ; Технический регламент о безопасности зданий и сооружений ФЗ РФ от 30.12.2009 </w:t>
      </w:r>
      <w:r w:rsidRPr="00ED674E">
        <w:rPr>
          <w:rFonts w:eastAsia="Segoe UI Symbol"/>
        </w:rPr>
        <w:t>№</w:t>
      </w:r>
      <w:r w:rsidRPr="00ED674E">
        <w:rPr>
          <w:rFonts w:eastAsia="Arial"/>
        </w:rPr>
        <w:t xml:space="preserve"> 384-ФЗ.</w:t>
      </w:r>
    </w:p>
    <w:p w:rsidR="00ED674E" w:rsidRPr="00ED674E" w:rsidRDefault="00ED674E" w:rsidP="00ED674E">
      <w:pPr>
        <w:tabs>
          <w:tab w:val="left" w:pos="0"/>
          <w:tab w:val="left" w:pos="1134"/>
        </w:tabs>
        <w:ind w:firstLine="851"/>
        <w:jc w:val="both"/>
        <w:rPr>
          <w:rFonts w:eastAsia="Arial"/>
          <w:spacing w:val="-4"/>
          <w:shd w:val="clear" w:color="auto" w:fill="FFFFFF"/>
        </w:rPr>
      </w:pPr>
      <w:r w:rsidRPr="00ED674E">
        <w:rPr>
          <w:rFonts w:eastAsia="Arial"/>
          <w:spacing w:val="-4"/>
          <w:shd w:val="clear" w:color="auto" w:fill="FFFFFF"/>
        </w:rPr>
        <w:t>Минимальный (максимальный) размер земельного участка для – 800 (500 000) кв.м.</w:t>
      </w:r>
    </w:p>
    <w:p w:rsidR="00ED674E" w:rsidRPr="00ED674E" w:rsidRDefault="00ED674E" w:rsidP="00ED674E">
      <w:pPr>
        <w:tabs>
          <w:tab w:val="left" w:pos="0"/>
          <w:tab w:val="left" w:pos="1134"/>
        </w:tabs>
        <w:ind w:firstLine="851"/>
        <w:jc w:val="both"/>
      </w:pPr>
      <w:r w:rsidRPr="00ED674E">
        <w:t>Минимальные отступы от границ земельных участков в целях определения мест допустимого размещения зданий, строений и сооружений</w:t>
      </w:r>
    </w:p>
    <w:p w:rsidR="00ED674E" w:rsidRPr="00ED674E" w:rsidRDefault="00ED674E" w:rsidP="00ED674E">
      <w:pPr>
        <w:tabs>
          <w:tab w:val="left" w:pos="0"/>
          <w:tab w:val="left" w:pos="1134"/>
        </w:tabs>
        <w:ind w:firstLine="851"/>
        <w:jc w:val="both"/>
      </w:pPr>
      <w:r w:rsidRPr="00ED674E">
        <w:t>- минимальный отступ зданий, строений, сооружений от передней границы участка – не менее 5 м;</w:t>
      </w:r>
    </w:p>
    <w:p w:rsidR="00ED674E" w:rsidRPr="00ED674E" w:rsidRDefault="00ED674E" w:rsidP="00ED674E">
      <w:pPr>
        <w:tabs>
          <w:tab w:val="left" w:pos="0"/>
          <w:tab w:val="left" w:pos="1134"/>
        </w:tabs>
        <w:ind w:firstLine="851"/>
        <w:jc w:val="both"/>
      </w:pPr>
      <w:r w:rsidRPr="00ED674E">
        <w:t>- минимальный отступ зданий, строений, сооружений от боковой границы участка – не менее чем 3 м;</w:t>
      </w:r>
    </w:p>
    <w:p w:rsidR="00ED674E" w:rsidRPr="00ED674E" w:rsidRDefault="00ED674E" w:rsidP="00ED674E">
      <w:pPr>
        <w:tabs>
          <w:tab w:val="left" w:pos="0"/>
          <w:tab w:val="left" w:pos="1134"/>
        </w:tabs>
        <w:ind w:firstLine="851"/>
        <w:jc w:val="both"/>
      </w:pPr>
      <w:r w:rsidRPr="00ED674E">
        <w:t>- минимальный отступ зданий, строений, сооружений от задней границы участка – не менее 3 м.</w:t>
      </w:r>
    </w:p>
    <w:p w:rsidR="00ED674E" w:rsidRPr="00ED674E" w:rsidRDefault="00ED674E" w:rsidP="00ED674E">
      <w:pPr>
        <w:widowControl w:val="0"/>
        <w:shd w:val="clear" w:color="auto" w:fill="FFFFFF"/>
        <w:tabs>
          <w:tab w:val="left" w:pos="0"/>
          <w:tab w:val="left" w:pos="1134"/>
        </w:tabs>
        <w:autoSpaceDE w:val="0"/>
        <w:autoSpaceDN w:val="0"/>
        <w:adjustRightInd w:val="0"/>
        <w:ind w:firstLine="851"/>
        <w:jc w:val="both"/>
        <w:rPr>
          <w:spacing w:val="-4"/>
        </w:rPr>
      </w:pPr>
      <w:r w:rsidRPr="00ED674E">
        <w:rPr>
          <w:spacing w:val="-4"/>
        </w:rPr>
        <w:t>Высота зданий:</w:t>
      </w:r>
    </w:p>
    <w:p w:rsidR="00ED674E" w:rsidRPr="00ED674E" w:rsidRDefault="00ED674E" w:rsidP="00ED674E">
      <w:pPr>
        <w:widowControl w:val="0"/>
        <w:shd w:val="clear" w:color="auto" w:fill="FFFFFF"/>
        <w:tabs>
          <w:tab w:val="left" w:pos="0"/>
          <w:tab w:val="left" w:pos="542"/>
          <w:tab w:val="left" w:pos="1134"/>
        </w:tabs>
        <w:autoSpaceDE w:val="0"/>
        <w:autoSpaceDN w:val="0"/>
        <w:adjustRightInd w:val="0"/>
        <w:ind w:firstLine="851"/>
        <w:jc w:val="both"/>
      </w:pPr>
      <w:r w:rsidRPr="00ED674E">
        <w:t xml:space="preserve"> для основных строений (жилых домов) количество надземных этажей — два с возможным использованием (дополнительно) мансардного этажа;</w:t>
      </w:r>
    </w:p>
    <w:p w:rsidR="00ED674E" w:rsidRPr="00ED674E" w:rsidRDefault="00ED674E" w:rsidP="00ED674E">
      <w:pPr>
        <w:widowControl w:val="0"/>
        <w:shd w:val="clear" w:color="auto" w:fill="FFFFFF"/>
        <w:tabs>
          <w:tab w:val="left" w:pos="0"/>
          <w:tab w:val="left" w:pos="1134"/>
        </w:tabs>
        <w:autoSpaceDE w:val="0"/>
        <w:autoSpaceDN w:val="0"/>
        <w:adjustRightInd w:val="0"/>
        <w:ind w:firstLine="851"/>
        <w:jc w:val="both"/>
      </w:pPr>
      <w:r w:rsidRPr="00ED674E">
        <w:t>Между длинными сторонами жилых зданий высотой два этажа следует принимать расстояния (бытовые разрывы) - не менее 15 м.</w:t>
      </w:r>
    </w:p>
    <w:p w:rsidR="00ED674E" w:rsidRPr="00ED674E" w:rsidRDefault="00ED674E" w:rsidP="00ED674E">
      <w:pPr>
        <w:pStyle w:val="ae"/>
        <w:widowControl w:val="0"/>
        <w:shd w:val="clear" w:color="auto" w:fill="FFFFFF"/>
        <w:tabs>
          <w:tab w:val="left" w:pos="547"/>
          <w:tab w:val="left" w:pos="1134"/>
        </w:tabs>
        <w:autoSpaceDE w:val="0"/>
        <w:autoSpaceDN w:val="0"/>
        <w:adjustRightInd w:val="0"/>
        <w:ind w:left="0" w:firstLine="851"/>
        <w:rPr>
          <w:spacing w:val="-4"/>
          <w:sz w:val="20"/>
          <w:szCs w:val="20"/>
        </w:rPr>
      </w:pPr>
      <w:r w:rsidRPr="00ED674E">
        <w:rPr>
          <w:spacing w:val="-4"/>
          <w:sz w:val="20"/>
          <w:szCs w:val="20"/>
        </w:rPr>
        <w:t>Требования к ограждению земельных участков:</w:t>
      </w:r>
    </w:p>
    <w:p w:rsidR="00ED674E" w:rsidRPr="00ED674E" w:rsidRDefault="00ED674E" w:rsidP="00ED674E">
      <w:pPr>
        <w:pStyle w:val="ae"/>
        <w:tabs>
          <w:tab w:val="left" w:pos="1134"/>
          <w:tab w:val="left" w:pos="14821"/>
        </w:tabs>
        <w:ind w:left="0" w:firstLine="851"/>
        <w:rPr>
          <w:sz w:val="20"/>
          <w:szCs w:val="20"/>
        </w:rPr>
      </w:pPr>
      <w:r w:rsidRPr="00ED674E">
        <w:rPr>
          <w:sz w:val="20"/>
          <w:szCs w:val="20"/>
        </w:rPr>
        <w:t>- ограждение может быть решетчатым, сетчатым, глухим;</w:t>
      </w:r>
    </w:p>
    <w:p w:rsidR="00ED674E" w:rsidRPr="00ED674E" w:rsidRDefault="00ED674E" w:rsidP="00ED674E">
      <w:pPr>
        <w:pStyle w:val="ae"/>
        <w:tabs>
          <w:tab w:val="left" w:pos="1134"/>
          <w:tab w:val="left" w:pos="14821"/>
        </w:tabs>
        <w:ind w:left="0" w:firstLine="851"/>
        <w:rPr>
          <w:sz w:val="20"/>
          <w:szCs w:val="20"/>
        </w:rPr>
      </w:pPr>
      <w:r w:rsidRPr="00ED674E">
        <w:rPr>
          <w:sz w:val="20"/>
          <w:szCs w:val="20"/>
        </w:rPr>
        <w:lastRenderedPageBreak/>
        <w:t>- высота ограждения – не более 2 м;</w:t>
      </w:r>
    </w:p>
    <w:p w:rsidR="00ED674E" w:rsidRPr="00ED674E" w:rsidRDefault="00ED674E" w:rsidP="00ED674E">
      <w:pPr>
        <w:jc w:val="both"/>
      </w:pPr>
      <w:r w:rsidRPr="00ED674E">
        <w:t>Максимальный процент застройки в границах земельного участка – не более 50%.</w:t>
      </w:r>
    </w:p>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Минимальные размеры земельных участков для объектов электросетевого хозяйства:</w:t>
      </w:r>
    </w:p>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47"/>
        <w:gridCol w:w="1699"/>
      </w:tblGrid>
      <w:tr w:rsidR="00ED674E" w:rsidRPr="00ED674E" w:rsidTr="00ED674E">
        <w:tc>
          <w:tcPr>
            <w:tcW w:w="8079"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Тип подстанции, распределительных и секционирующих пунктов</w:t>
            </w:r>
          </w:p>
        </w:tc>
        <w:tc>
          <w:tcPr>
            <w:tcW w:w="1702"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Площадь земельного участка в м2</w:t>
            </w:r>
          </w:p>
        </w:tc>
      </w:tr>
      <w:tr w:rsidR="00ED674E" w:rsidRPr="00ED674E" w:rsidTr="00ED674E">
        <w:tc>
          <w:tcPr>
            <w:tcW w:w="8079" w:type="dxa"/>
            <w:shd w:val="clear" w:color="auto" w:fill="auto"/>
          </w:tcPr>
          <w:p w:rsidR="00ED674E" w:rsidRPr="00ED674E" w:rsidRDefault="00ED674E" w:rsidP="00ED674E">
            <w:pPr>
              <w:tabs>
                <w:tab w:val="left" w:pos="547"/>
                <w:tab w:val="left" w:pos="1134"/>
              </w:tabs>
              <w:jc w:val="both"/>
              <w:rPr>
                <w:rFonts w:eastAsia="Arial"/>
                <w:spacing w:val="-4"/>
                <w:shd w:val="clear" w:color="auto" w:fill="FFFFFF"/>
              </w:rPr>
            </w:pPr>
            <w:r w:rsidRPr="00ED674E">
              <w:rPr>
                <w:rFonts w:eastAsia="Arial"/>
                <w:spacing w:val="-4"/>
                <w:shd w:val="clear" w:color="auto" w:fill="FFFFFF"/>
              </w:rPr>
              <w:t xml:space="preserve">- мачтовые подстанции мощностью от 25 до 250кВ А </w:t>
            </w:r>
          </w:p>
        </w:tc>
        <w:tc>
          <w:tcPr>
            <w:tcW w:w="1702"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rPr>
              <w:t>50</w:t>
            </w:r>
          </w:p>
        </w:tc>
      </w:tr>
      <w:tr w:rsidR="00ED674E" w:rsidRPr="00ED674E" w:rsidTr="00ED674E">
        <w:tc>
          <w:tcPr>
            <w:tcW w:w="8079" w:type="dxa"/>
            <w:shd w:val="clear" w:color="auto" w:fill="auto"/>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 xml:space="preserve">-комплексные подстанции с одним трансформатором мощностью </w:t>
            </w:r>
          </w:p>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от 25 до 630кВ А</w:t>
            </w:r>
          </w:p>
        </w:tc>
        <w:tc>
          <w:tcPr>
            <w:tcW w:w="1702"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50</w:t>
            </w:r>
          </w:p>
        </w:tc>
      </w:tr>
      <w:tr w:rsidR="00ED674E" w:rsidRPr="00ED674E" w:rsidTr="00ED674E">
        <w:tc>
          <w:tcPr>
            <w:tcW w:w="8079" w:type="dxa"/>
            <w:shd w:val="clear" w:color="auto" w:fill="auto"/>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 xml:space="preserve">-комплексные подстанции с двумя трансформаторами мощностью </w:t>
            </w:r>
          </w:p>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от 160 до 630кВ А</w:t>
            </w:r>
          </w:p>
        </w:tc>
        <w:tc>
          <w:tcPr>
            <w:tcW w:w="1702"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80</w:t>
            </w:r>
          </w:p>
        </w:tc>
      </w:tr>
      <w:tr w:rsidR="00ED674E" w:rsidRPr="00ED674E" w:rsidTr="00ED674E">
        <w:tc>
          <w:tcPr>
            <w:tcW w:w="8079" w:type="dxa"/>
            <w:shd w:val="clear" w:color="auto" w:fill="auto"/>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 xml:space="preserve">- подстанции с двумя трансформаторами закрытого типа мощностью </w:t>
            </w:r>
          </w:p>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от 160 до 630кВ А</w:t>
            </w:r>
          </w:p>
        </w:tc>
        <w:tc>
          <w:tcPr>
            <w:tcW w:w="1702"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150</w:t>
            </w:r>
          </w:p>
        </w:tc>
      </w:tr>
      <w:tr w:rsidR="00ED674E" w:rsidRPr="00ED674E" w:rsidTr="00ED674E">
        <w:tc>
          <w:tcPr>
            <w:tcW w:w="8079" w:type="dxa"/>
            <w:shd w:val="clear" w:color="auto" w:fill="auto"/>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 распределительные пункты наружной установки</w:t>
            </w:r>
          </w:p>
        </w:tc>
        <w:tc>
          <w:tcPr>
            <w:tcW w:w="1702"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250</w:t>
            </w:r>
          </w:p>
        </w:tc>
      </w:tr>
      <w:tr w:rsidR="00ED674E" w:rsidRPr="00ED674E" w:rsidTr="00ED674E">
        <w:tc>
          <w:tcPr>
            <w:tcW w:w="8079" w:type="dxa"/>
            <w:shd w:val="clear" w:color="auto" w:fill="auto"/>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 распределительные пункты закрытого типа</w:t>
            </w:r>
          </w:p>
        </w:tc>
        <w:tc>
          <w:tcPr>
            <w:tcW w:w="1702"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200</w:t>
            </w:r>
          </w:p>
        </w:tc>
      </w:tr>
    </w:tbl>
    <w:p w:rsidR="00ED674E" w:rsidRPr="00ED674E" w:rsidRDefault="00ED674E" w:rsidP="000005EC">
      <w:pPr>
        <w:pStyle w:val="3"/>
        <w:widowControl w:val="0"/>
        <w:numPr>
          <w:ilvl w:val="2"/>
          <w:numId w:val="46"/>
        </w:numPr>
        <w:suppressAutoHyphens/>
        <w:spacing w:before="360" w:after="60" w:line="100" w:lineRule="atLeast"/>
        <w:jc w:val="both"/>
        <w:rPr>
          <w:sz w:val="20"/>
          <w:lang w:val="ru-RU"/>
        </w:rPr>
      </w:pPr>
      <w:r w:rsidRPr="00ED674E">
        <w:rPr>
          <w:sz w:val="20"/>
          <w:lang w:val="ru-RU"/>
        </w:rPr>
        <w:t>Статья 34. Зона лесопарков, лесов - Р</w:t>
      </w:r>
    </w:p>
    <w:p w:rsidR="00ED674E" w:rsidRPr="00ED674E" w:rsidRDefault="00ED674E" w:rsidP="00ED674E">
      <w:pPr>
        <w:shd w:val="clear" w:color="auto" w:fill="FFFFFF"/>
        <w:spacing w:before="100" w:beforeAutospacing="1" w:after="100" w:afterAutospacing="1"/>
        <w:ind w:firstLine="357"/>
        <w:jc w:val="both"/>
      </w:pPr>
      <w:r w:rsidRPr="00ED674E">
        <w:t>Зона предназначена для сохранения природного ландшафта, экологически-чистой окр</w:t>
      </w:r>
      <w:r w:rsidRPr="00ED674E">
        <w:t>у</w:t>
      </w:r>
      <w:r w:rsidRPr="00ED674E">
        <w:t>жающей среды, а также для организации отдыха и досуга населения. Хозяйственная деятельность на территории зоны осуществляется в соответствии с режимом, установленным на основе лесного законодательства; допуск</w:t>
      </w:r>
      <w:r w:rsidRPr="00ED674E">
        <w:t>а</w:t>
      </w:r>
      <w:r w:rsidRPr="00ED674E">
        <w:t>ется строительство обслуживающих культурно-развлекательных объектов, спортивных сооружений и комплексов, связанных с выполнением рекреационных функций террит</w:t>
      </w:r>
      <w:r w:rsidRPr="00ED674E">
        <w:t>о</w:t>
      </w:r>
      <w:r w:rsidRPr="00ED674E">
        <w:t>рии.</w:t>
      </w:r>
    </w:p>
    <w:p w:rsidR="00ED674E" w:rsidRPr="00ED674E" w:rsidRDefault="00ED674E" w:rsidP="00ED674E">
      <w:pPr>
        <w:ind w:firstLine="357"/>
        <w:jc w:val="both"/>
        <w:rPr>
          <w:rFonts w:eastAsia="Arial"/>
          <w:b/>
          <w:shd w:val="clear" w:color="auto" w:fill="FFFFFF"/>
        </w:rPr>
      </w:pPr>
      <w:r w:rsidRPr="00ED674E">
        <w:rPr>
          <w:rFonts w:eastAsia="Arial"/>
          <w:b/>
          <w:spacing w:val="-5"/>
          <w:shd w:val="clear" w:color="auto" w:fill="FFFFFF"/>
        </w:rPr>
        <w:t>Основные виды разрешенного использования земельных участков и объектов ка</w:t>
      </w:r>
      <w:r w:rsidRPr="00ED674E">
        <w:rPr>
          <w:rFonts w:eastAsia="Arial"/>
          <w:b/>
          <w:shd w:val="clear" w:color="auto" w:fill="FFFFFF"/>
        </w:rPr>
        <w:t>питального строительства:</w:t>
      </w:r>
    </w:p>
    <w:p w:rsidR="00ED674E" w:rsidRPr="00ED674E" w:rsidRDefault="00ED674E" w:rsidP="00ED674E">
      <w:pPr>
        <w:ind w:firstLine="357"/>
        <w:jc w:val="both"/>
        <w:rPr>
          <w:rFonts w:eastAsia="Arial"/>
          <w:shd w:val="clear" w:color="auto" w:fill="FFFFFF"/>
        </w:rPr>
      </w:pP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182"/>
        <w:gridCol w:w="5756"/>
        <w:gridCol w:w="1843"/>
      </w:tblGrid>
      <w:tr w:rsidR="00ED674E" w:rsidRPr="00ED674E" w:rsidTr="00ED674E">
        <w:tc>
          <w:tcPr>
            <w:tcW w:w="0" w:type="auto"/>
            <w:shd w:val="clear" w:color="auto" w:fill="FFFFFF"/>
            <w:hideMark/>
          </w:tcPr>
          <w:p w:rsidR="00ED674E" w:rsidRPr="00ED674E" w:rsidRDefault="00ED674E" w:rsidP="00ED674E">
            <w:pPr>
              <w:pStyle w:val="s10"/>
              <w:spacing w:line="270" w:lineRule="atLeast"/>
              <w:rPr>
                <w:sz w:val="20"/>
                <w:szCs w:val="20"/>
              </w:rPr>
            </w:pPr>
            <w:r w:rsidRPr="00ED674E">
              <w:rPr>
                <w:sz w:val="20"/>
                <w:szCs w:val="20"/>
              </w:rPr>
              <w:t>Наименование вида разрешенного испол</w:t>
            </w:r>
            <w:r w:rsidRPr="00ED674E">
              <w:rPr>
                <w:sz w:val="20"/>
                <w:szCs w:val="20"/>
              </w:rPr>
              <w:t>ь</w:t>
            </w:r>
            <w:r w:rsidRPr="00ED674E">
              <w:rPr>
                <w:sz w:val="20"/>
                <w:szCs w:val="20"/>
              </w:rPr>
              <w:t>зования земельного участка</w:t>
            </w:r>
          </w:p>
        </w:tc>
        <w:tc>
          <w:tcPr>
            <w:tcW w:w="5756" w:type="dxa"/>
            <w:shd w:val="clear" w:color="auto" w:fill="FFFFFF"/>
            <w:hideMark/>
          </w:tcPr>
          <w:p w:rsidR="00ED674E" w:rsidRPr="00ED674E" w:rsidRDefault="00ED674E" w:rsidP="00ED674E">
            <w:pPr>
              <w:pStyle w:val="s10"/>
              <w:spacing w:line="270" w:lineRule="atLeast"/>
              <w:rPr>
                <w:sz w:val="20"/>
                <w:szCs w:val="20"/>
              </w:rPr>
            </w:pPr>
            <w:r w:rsidRPr="00ED674E">
              <w:rPr>
                <w:sz w:val="20"/>
                <w:szCs w:val="20"/>
              </w:rPr>
              <w:t>Описание вида разрешенного использования земельного участка</w:t>
            </w:r>
          </w:p>
        </w:tc>
        <w:tc>
          <w:tcPr>
            <w:tcW w:w="1843" w:type="dxa"/>
            <w:shd w:val="clear" w:color="auto" w:fill="FFFFFF"/>
            <w:hideMark/>
          </w:tcPr>
          <w:p w:rsidR="00ED674E" w:rsidRPr="00ED674E" w:rsidRDefault="00ED674E" w:rsidP="00ED674E">
            <w:pPr>
              <w:pStyle w:val="s10"/>
              <w:spacing w:line="270" w:lineRule="atLeast"/>
              <w:rPr>
                <w:sz w:val="20"/>
                <w:szCs w:val="20"/>
              </w:rPr>
            </w:pPr>
            <w:r w:rsidRPr="00ED674E">
              <w:rPr>
                <w:sz w:val="20"/>
                <w:szCs w:val="20"/>
              </w:rPr>
              <w:t>Код (числовое обозначение) вида разрешенного использования земел</w:t>
            </w:r>
            <w:r w:rsidRPr="00ED674E">
              <w:rPr>
                <w:sz w:val="20"/>
                <w:szCs w:val="20"/>
              </w:rPr>
              <w:t>ь</w:t>
            </w:r>
            <w:r w:rsidRPr="00ED674E">
              <w:rPr>
                <w:sz w:val="20"/>
                <w:szCs w:val="20"/>
              </w:rPr>
              <w:t>ного участка*</w:t>
            </w:r>
          </w:p>
        </w:tc>
      </w:tr>
      <w:tr w:rsidR="00ED674E" w:rsidRPr="00ED674E" w:rsidTr="00ED674E">
        <w:tc>
          <w:tcPr>
            <w:tcW w:w="0" w:type="auto"/>
            <w:shd w:val="clear" w:color="auto" w:fill="FFFFFF"/>
            <w:hideMark/>
          </w:tcPr>
          <w:p w:rsidR="00ED674E" w:rsidRPr="00ED674E" w:rsidRDefault="00ED674E" w:rsidP="00ED674E">
            <w:pPr>
              <w:pStyle w:val="s10"/>
              <w:spacing w:after="300" w:line="270" w:lineRule="atLeast"/>
              <w:rPr>
                <w:sz w:val="20"/>
                <w:szCs w:val="20"/>
              </w:rPr>
            </w:pPr>
            <w:r w:rsidRPr="00ED674E">
              <w:rPr>
                <w:sz w:val="20"/>
                <w:szCs w:val="20"/>
              </w:rPr>
              <w:t>1</w:t>
            </w:r>
          </w:p>
        </w:tc>
        <w:tc>
          <w:tcPr>
            <w:tcW w:w="5756" w:type="dxa"/>
            <w:shd w:val="clear" w:color="auto" w:fill="FFFFFF"/>
            <w:hideMark/>
          </w:tcPr>
          <w:p w:rsidR="00ED674E" w:rsidRPr="00ED674E" w:rsidRDefault="00ED674E" w:rsidP="00ED674E">
            <w:pPr>
              <w:pStyle w:val="s10"/>
              <w:spacing w:after="300" w:line="270" w:lineRule="atLeast"/>
              <w:rPr>
                <w:sz w:val="20"/>
                <w:szCs w:val="20"/>
              </w:rPr>
            </w:pPr>
            <w:r w:rsidRPr="00ED674E">
              <w:rPr>
                <w:sz w:val="20"/>
                <w:szCs w:val="20"/>
              </w:rPr>
              <w:t>2</w:t>
            </w:r>
          </w:p>
        </w:tc>
        <w:tc>
          <w:tcPr>
            <w:tcW w:w="1843" w:type="dxa"/>
            <w:shd w:val="clear" w:color="auto" w:fill="FFFFFF"/>
            <w:hideMark/>
          </w:tcPr>
          <w:p w:rsidR="00ED674E" w:rsidRPr="00ED674E" w:rsidRDefault="00ED674E" w:rsidP="00ED674E">
            <w:pPr>
              <w:pStyle w:val="s10"/>
              <w:spacing w:after="300" w:line="270" w:lineRule="atLeast"/>
              <w:rPr>
                <w:sz w:val="20"/>
                <w:szCs w:val="20"/>
              </w:rPr>
            </w:pPr>
            <w:r w:rsidRPr="00ED674E">
              <w:rPr>
                <w:sz w:val="20"/>
                <w:szCs w:val="20"/>
              </w:rPr>
              <w:t>3</w:t>
            </w:r>
          </w:p>
        </w:tc>
      </w:tr>
      <w:tr w:rsidR="00ED674E" w:rsidRPr="00ED674E" w:rsidTr="00ED674E">
        <w:tc>
          <w:tcPr>
            <w:tcW w:w="0" w:type="auto"/>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Связь</w:t>
            </w:r>
          </w:p>
        </w:tc>
        <w:tc>
          <w:tcPr>
            <w:tcW w:w="5756"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843"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6.8</w:t>
            </w:r>
          </w:p>
        </w:tc>
      </w:tr>
      <w:tr w:rsidR="00ED674E" w:rsidRPr="00ED674E" w:rsidTr="00ED674E">
        <w:tc>
          <w:tcPr>
            <w:tcW w:w="0" w:type="auto"/>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Коммунальное обслуживание</w:t>
            </w:r>
          </w:p>
        </w:tc>
        <w:tc>
          <w:tcPr>
            <w:tcW w:w="5756"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 xml:space="preserve">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w:t>
            </w:r>
            <w:r w:rsidRPr="00ED674E">
              <w:rPr>
                <w:sz w:val="20"/>
                <w:szCs w:val="20"/>
              </w:rPr>
              <w:lastRenderedPageBreak/>
              <w:t>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843"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lastRenderedPageBreak/>
              <w:t>3.1</w:t>
            </w:r>
          </w:p>
        </w:tc>
      </w:tr>
      <w:tr w:rsidR="00ED674E" w:rsidRPr="00ED674E" w:rsidTr="00ED674E">
        <w:tc>
          <w:tcPr>
            <w:tcW w:w="0" w:type="auto"/>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lastRenderedPageBreak/>
              <w:t>Природно-познавательный туризм</w:t>
            </w:r>
          </w:p>
        </w:tc>
        <w:tc>
          <w:tcPr>
            <w:tcW w:w="5756"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ED674E" w:rsidRPr="00ED674E" w:rsidRDefault="00ED674E" w:rsidP="00ED674E">
            <w:pPr>
              <w:pStyle w:val="af8"/>
              <w:spacing w:before="0" w:after="0"/>
              <w:jc w:val="both"/>
              <w:rPr>
                <w:sz w:val="20"/>
                <w:szCs w:val="20"/>
              </w:rPr>
            </w:pPr>
            <w:r w:rsidRPr="00ED674E">
              <w:rPr>
                <w:sz w:val="20"/>
                <w:szCs w:val="20"/>
              </w:rPr>
              <w:t>осуществление необходимых природоохранных и природовосстановительных мероприятий</w:t>
            </w:r>
          </w:p>
        </w:tc>
        <w:tc>
          <w:tcPr>
            <w:tcW w:w="1843"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5.2</w:t>
            </w:r>
          </w:p>
        </w:tc>
      </w:tr>
      <w:tr w:rsidR="00ED674E" w:rsidRPr="00ED674E" w:rsidTr="00ED674E">
        <w:tc>
          <w:tcPr>
            <w:tcW w:w="0" w:type="auto"/>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Общее пользование территории</w:t>
            </w:r>
          </w:p>
        </w:tc>
        <w:tc>
          <w:tcPr>
            <w:tcW w:w="5756"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1843"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12.0</w:t>
            </w:r>
          </w:p>
        </w:tc>
      </w:tr>
      <w:tr w:rsidR="00ED674E" w:rsidRPr="00ED674E" w:rsidTr="00ED674E">
        <w:tc>
          <w:tcPr>
            <w:tcW w:w="0" w:type="auto"/>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Водные объекты</w:t>
            </w:r>
          </w:p>
        </w:tc>
        <w:tc>
          <w:tcPr>
            <w:tcW w:w="5756"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Ледники, снежники, ручьи, реки, озера, болота, территориальные моря и другие поверхностные водные объекты</w:t>
            </w:r>
          </w:p>
        </w:tc>
        <w:tc>
          <w:tcPr>
            <w:tcW w:w="1843"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11.0</w:t>
            </w:r>
          </w:p>
        </w:tc>
      </w:tr>
      <w:tr w:rsidR="00ED674E" w:rsidRPr="00ED674E" w:rsidTr="00ED674E">
        <w:tc>
          <w:tcPr>
            <w:tcW w:w="0" w:type="auto"/>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Отдых (рекреация)</w:t>
            </w:r>
          </w:p>
        </w:tc>
        <w:tc>
          <w:tcPr>
            <w:tcW w:w="5756"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rsidR="00ED674E" w:rsidRPr="00ED674E" w:rsidRDefault="00ED674E" w:rsidP="00ED674E">
            <w:pPr>
              <w:pStyle w:val="af8"/>
              <w:spacing w:before="0" w:after="0"/>
              <w:jc w:val="both"/>
              <w:rPr>
                <w:sz w:val="20"/>
                <w:szCs w:val="20"/>
              </w:rPr>
            </w:pPr>
            <w:r w:rsidRPr="00ED674E">
              <w:rPr>
                <w:sz w:val="20"/>
                <w:szCs w:val="20"/>
              </w:rPr>
              <w:t>Содержание данного вида разрешенного использования включает в себя содержание видов разрешенного использования с кодами 5.1 - 5.5</w:t>
            </w:r>
          </w:p>
        </w:tc>
        <w:tc>
          <w:tcPr>
            <w:tcW w:w="1843"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5.0</w:t>
            </w:r>
          </w:p>
        </w:tc>
      </w:tr>
      <w:tr w:rsidR="00ED674E" w:rsidRPr="00ED674E" w:rsidTr="00ED674E">
        <w:tc>
          <w:tcPr>
            <w:tcW w:w="0" w:type="auto"/>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Спорт</w:t>
            </w:r>
          </w:p>
        </w:tc>
        <w:tc>
          <w:tcPr>
            <w:tcW w:w="5756"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p>
        </w:tc>
        <w:tc>
          <w:tcPr>
            <w:tcW w:w="1843"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5.1</w:t>
            </w:r>
          </w:p>
        </w:tc>
      </w:tr>
      <w:tr w:rsidR="00ED674E" w:rsidRPr="00ED674E" w:rsidTr="00ED674E">
        <w:tc>
          <w:tcPr>
            <w:tcW w:w="0" w:type="auto"/>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Охота и рыбалка</w:t>
            </w:r>
          </w:p>
        </w:tc>
        <w:tc>
          <w:tcPr>
            <w:tcW w:w="5756"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843"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5.3</w:t>
            </w:r>
          </w:p>
        </w:tc>
      </w:tr>
      <w:tr w:rsidR="00ED674E" w:rsidRPr="00ED674E" w:rsidTr="00ED674E">
        <w:tc>
          <w:tcPr>
            <w:tcW w:w="0" w:type="auto"/>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Причалы для маломерных судов</w:t>
            </w:r>
          </w:p>
        </w:tc>
        <w:tc>
          <w:tcPr>
            <w:tcW w:w="5756"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Размещение сооружений, предназначенных для причаливания, хранения и обслуживания яхт, катеров, лодок и других маломерных судов</w:t>
            </w:r>
          </w:p>
        </w:tc>
        <w:tc>
          <w:tcPr>
            <w:tcW w:w="1843"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5.4</w:t>
            </w:r>
          </w:p>
        </w:tc>
      </w:tr>
      <w:tr w:rsidR="00ED674E" w:rsidRPr="00ED674E" w:rsidTr="00ED674E">
        <w:tc>
          <w:tcPr>
            <w:tcW w:w="0" w:type="auto"/>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Поля для гольфа или конных прогулок</w:t>
            </w:r>
          </w:p>
        </w:tc>
        <w:tc>
          <w:tcPr>
            <w:tcW w:w="5756"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w:t>
            </w:r>
          </w:p>
        </w:tc>
        <w:tc>
          <w:tcPr>
            <w:tcW w:w="1843"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5.5</w:t>
            </w:r>
          </w:p>
        </w:tc>
      </w:tr>
      <w:tr w:rsidR="00ED674E" w:rsidRPr="00ED674E" w:rsidTr="00ED674E">
        <w:tc>
          <w:tcPr>
            <w:tcW w:w="0" w:type="auto"/>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Общее пользование территории</w:t>
            </w:r>
          </w:p>
        </w:tc>
        <w:tc>
          <w:tcPr>
            <w:tcW w:w="5756"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1843"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12.0</w:t>
            </w:r>
          </w:p>
        </w:tc>
      </w:tr>
      <w:tr w:rsidR="00ED674E" w:rsidRPr="00ED674E" w:rsidTr="00ED674E">
        <w:tc>
          <w:tcPr>
            <w:tcW w:w="0" w:type="auto"/>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Курортная деятельность</w:t>
            </w:r>
          </w:p>
        </w:tc>
        <w:tc>
          <w:tcPr>
            <w:tcW w:w="5756"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1843"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9.2</w:t>
            </w:r>
          </w:p>
        </w:tc>
      </w:tr>
    </w:tbl>
    <w:p w:rsidR="00ED674E" w:rsidRPr="00ED674E" w:rsidRDefault="00ED674E" w:rsidP="00ED674E">
      <w:pPr>
        <w:jc w:val="both"/>
      </w:pPr>
      <w:r w:rsidRPr="00ED674E">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ED674E" w:rsidRPr="00ED674E" w:rsidRDefault="00ED674E" w:rsidP="00ED674E">
      <w:pPr>
        <w:ind w:firstLine="357"/>
        <w:jc w:val="both"/>
        <w:rPr>
          <w:rFonts w:eastAsia="Arial"/>
          <w:shd w:val="clear" w:color="auto" w:fill="FFFFFF"/>
        </w:rPr>
      </w:pPr>
      <w:r w:rsidRPr="00ED674E">
        <w:rPr>
          <w:rFonts w:eastAsia="Arial"/>
          <w:b/>
          <w:spacing w:val="-5"/>
          <w:shd w:val="clear" w:color="auto" w:fill="FFFFFF"/>
        </w:rPr>
        <w:t>Вспомогательные виды разрешенного использования земельных участков и объектов ка</w:t>
      </w:r>
      <w:r w:rsidRPr="00ED674E">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87"/>
        <w:gridCol w:w="5864"/>
        <w:gridCol w:w="1530"/>
      </w:tblGrid>
      <w:tr w:rsidR="00ED674E" w:rsidRPr="00ED674E" w:rsidTr="00ED674E">
        <w:tc>
          <w:tcPr>
            <w:tcW w:w="2387" w:type="dxa"/>
            <w:shd w:val="clear" w:color="auto" w:fill="FFFFFF"/>
            <w:hideMark/>
          </w:tcPr>
          <w:p w:rsidR="00ED674E" w:rsidRPr="00ED674E" w:rsidRDefault="00ED674E" w:rsidP="00ED674E">
            <w:pPr>
              <w:pStyle w:val="s10"/>
              <w:spacing w:line="270" w:lineRule="atLeast"/>
              <w:rPr>
                <w:sz w:val="20"/>
                <w:szCs w:val="20"/>
              </w:rPr>
            </w:pPr>
            <w:r w:rsidRPr="00ED674E">
              <w:rPr>
                <w:sz w:val="20"/>
                <w:szCs w:val="20"/>
              </w:rPr>
              <w:t xml:space="preserve">Наименование вида разрешенного </w:t>
            </w:r>
            <w:r w:rsidRPr="00ED674E">
              <w:rPr>
                <w:sz w:val="20"/>
                <w:szCs w:val="20"/>
              </w:rPr>
              <w:lastRenderedPageBreak/>
              <w:t>испол</w:t>
            </w:r>
            <w:r w:rsidRPr="00ED674E">
              <w:rPr>
                <w:sz w:val="20"/>
                <w:szCs w:val="20"/>
              </w:rPr>
              <w:t>ь</w:t>
            </w:r>
            <w:r w:rsidRPr="00ED674E">
              <w:rPr>
                <w:sz w:val="20"/>
                <w:szCs w:val="20"/>
              </w:rPr>
              <w:t>зования земельного участка</w:t>
            </w:r>
          </w:p>
        </w:tc>
        <w:tc>
          <w:tcPr>
            <w:tcW w:w="5864" w:type="dxa"/>
            <w:shd w:val="clear" w:color="auto" w:fill="FFFFFF"/>
            <w:hideMark/>
          </w:tcPr>
          <w:p w:rsidR="00ED674E" w:rsidRPr="00ED674E" w:rsidRDefault="00ED674E" w:rsidP="00ED674E">
            <w:pPr>
              <w:pStyle w:val="s10"/>
              <w:spacing w:line="270" w:lineRule="atLeast"/>
              <w:rPr>
                <w:sz w:val="20"/>
                <w:szCs w:val="20"/>
              </w:rPr>
            </w:pPr>
            <w:r w:rsidRPr="00ED674E">
              <w:rPr>
                <w:sz w:val="20"/>
                <w:szCs w:val="20"/>
              </w:rPr>
              <w:lastRenderedPageBreak/>
              <w:t>Описание вида разрешенного использования земельного участка</w:t>
            </w:r>
          </w:p>
        </w:tc>
        <w:tc>
          <w:tcPr>
            <w:tcW w:w="1530" w:type="dxa"/>
            <w:shd w:val="clear" w:color="auto" w:fill="FFFFFF"/>
            <w:hideMark/>
          </w:tcPr>
          <w:p w:rsidR="00ED674E" w:rsidRPr="00ED674E" w:rsidRDefault="00ED674E" w:rsidP="00ED674E">
            <w:pPr>
              <w:pStyle w:val="s10"/>
              <w:spacing w:line="270" w:lineRule="atLeast"/>
              <w:rPr>
                <w:sz w:val="20"/>
                <w:szCs w:val="20"/>
              </w:rPr>
            </w:pPr>
            <w:r w:rsidRPr="00ED674E">
              <w:rPr>
                <w:sz w:val="20"/>
                <w:szCs w:val="20"/>
              </w:rPr>
              <w:t xml:space="preserve">Код (числовое </w:t>
            </w:r>
            <w:r w:rsidRPr="00ED674E">
              <w:rPr>
                <w:sz w:val="20"/>
                <w:szCs w:val="20"/>
              </w:rPr>
              <w:lastRenderedPageBreak/>
              <w:t>обозначение) вида разрешенного использования земел</w:t>
            </w:r>
            <w:r w:rsidRPr="00ED674E">
              <w:rPr>
                <w:sz w:val="20"/>
                <w:szCs w:val="20"/>
              </w:rPr>
              <w:t>ь</w:t>
            </w:r>
            <w:r w:rsidRPr="00ED674E">
              <w:rPr>
                <w:sz w:val="20"/>
                <w:szCs w:val="20"/>
              </w:rPr>
              <w:t>ного участка*</w:t>
            </w:r>
          </w:p>
        </w:tc>
      </w:tr>
      <w:tr w:rsidR="00ED674E" w:rsidRPr="00ED674E" w:rsidTr="00ED674E">
        <w:tc>
          <w:tcPr>
            <w:tcW w:w="2387" w:type="dxa"/>
            <w:shd w:val="clear" w:color="auto" w:fill="FFFFFF"/>
            <w:hideMark/>
          </w:tcPr>
          <w:p w:rsidR="00ED674E" w:rsidRPr="00ED674E" w:rsidRDefault="00ED674E" w:rsidP="00ED674E">
            <w:pPr>
              <w:pStyle w:val="s10"/>
              <w:spacing w:after="300" w:line="270" w:lineRule="atLeast"/>
              <w:rPr>
                <w:sz w:val="20"/>
                <w:szCs w:val="20"/>
              </w:rPr>
            </w:pPr>
            <w:r w:rsidRPr="00ED674E">
              <w:rPr>
                <w:sz w:val="20"/>
                <w:szCs w:val="20"/>
              </w:rPr>
              <w:lastRenderedPageBreak/>
              <w:t>1</w:t>
            </w:r>
          </w:p>
        </w:tc>
        <w:tc>
          <w:tcPr>
            <w:tcW w:w="5864" w:type="dxa"/>
            <w:shd w:val="clear" w:color="auto" w:fill="FFFFFF"/>
            <w:hideMark/>
          </w:tcPr>
          <w:p w:rsidR="00ED674E" w:rsidRPr="00ED674E" w:rsidRDefault="00ED674E" w:rsidP="00ED674E">
            <w:pPr>
              <w:pStyle w:val="s10"/>
              <w:spacing w:after="300" w:line="270" w:lineRule="atLeast"/>
              <w:rPr>
                <w:sz w:val="20"/>
                <w:szCs w:val="20"/>
              </w:rPr>
            </w:pPr>
            <w:r w:rsidRPr="00ED674E">
              <w:rPr>
                <w:sz w:val="20"/>
                <w:szCs w:val="20"/>
              </w:rPr>
              <w:t>2</w:t>
            </w:r>
          </w:p>
        </w:tc>
        <w:tc>
          <w:tcPr>
            <w:tcW w:w="1530" w:type="dxa"/>
            <w:shd w:val="clear" w:color="auto" w:fill="FFFFFF"/>
            <w:hideMark/>
          </w:tcPr>
          <w:p w:rsidR="00ED674E" w:rsidRPr="00ED674E" w:rsidRDefault="00ED674E" w:rsidP="00ED674E">
            <w:pPr>
              <w:pStyle w:val="s10"/>
              <w:spacing w:after="300" w:line="270" w:lineRule="atLeast"/>
              <w:rPr>
                <w:sz w:val="20"/>
                <w:szCs w:val="20"/>
              </w:rPr>
            </w:pPr>
            <w:r w:rsidRPr="00ED674E">
              <w:rPr>
                <w:sz w:val="20"/>
                <w:szCs w:val="20"/>
              </w:rPr>
              <w:t>3</w:t>
            </w:r>
          </w:p>
        </w:tc>
      </w:tr>
      <w:tr w:rsidR="00ED674E" w:rsidRPr="00ED674E" w:rsidTr="00ED674E">
        <w:tc>
          <w:tcPr>
            <w:tcW w:w="2387"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Выращивание тонизирующих, лекарственных, цветочных культур</w:t>
            </w:r>
          </w:p>
        </w:tc>
        <w:tc>
          <w:tcPr>
            <w:tcW w:w="5864"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530"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1.4</w:t>
            </w:r>
          </w:p>
        </w:tc>
      </w:tr>
      <w:tr w:rsidR="00ED674E" w:rsidRPr="00ED674E" w:rsidTr="00ED674E">
        <w:tc>
          <w:tcPr>
            <w:tcW w:w="2387"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Садоводство</w:t>
            </w:r>
          </w:p>
        </w:tc>
        <w:tc>
          <w:tcPr>
            <w:tcW w:w="5864"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530"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1.5</w:t>
            </w:r>
          </w:p>
        </w:tc>
      </w:tr>
      <w:tr w:rsidR="00ED674E" w:rsidRPr="00ED674E" w:rsidTr="00ED674E">
        <w:tc>
          <w:tcPr>
            <w:tcW w:w="2387"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Питомники</w:t>
            </w:r>
          </w:p>
        </w:tc>
        <w:tc>
          <w:tcPr>
            <w:tcW w:w="5864"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ED674E" w:rsidRPr="00ED674E" w:rsidRDefault="00ED674E" w:rsidP="00ED674E">
            <w:pPr>
              <w:pStyle w:val="af8"/>
              <w:spacing w:before="0" w:after="0"/>
              <w:jc w:val="both"/>
              <w:rPr>
                <w:sz w:val="20"/>
                <w:szCs w:val="20"/>
              </w:rPr>
            </w:pPr>
            <w:r w:rsidRPr="00ED674E">
              <w:rPr>
                <w:sz w:val="20"/>
                <w:szCs w:val="20"/>
              </w:rPr>
              <w:t>размещение сооружений, необходимых для указанных видов сельскохозяйственного производства</w:t>
            </w:r>
          </w:p>
        </w:tc>
        <w:tc>
          <w:tcPr>
            <w:tcW w:w="1530"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1.17</w:t>
            </w:r>
          </w:p>
        </w:tc>
      </w:tr>
      <w:tr w:rsidR="00ED674E" w:rsidRPr="00ED674E" w:rsidTr="00ED674E">
        <w:tc>
          <w:tcPr>
            <w:tcW w:w="2387" w:type="dxa"/>
            <w:shd w:val="clear" w:color="auto" w:fill="FFFFFF"/>
            <w:vAlign w:val="center"/>
          </w:tcPr>
          <w:p w:rsidR="00ED674E" w:rsidRPr="00ED674E" w:rsidRDefault="00ED674E" w:rsidP="00ED674E">
            <w:pPr>
              <w:pStyle w:val="af8"/>
              <w:spacing w:before="0" w:after="0"/>
              <w:jc w:val="both"/>
              <w:rPr>
                <w:sz w:val="20"/>
                <w:szCs w:val="20"/>
              </w:rPr>
            </w:pPr>
          </w:p>
        </w:tc>
        <w:tc>
          <w:tcPr>
            <w:tcW w:w="5864" w:type="dxa"/>
            <w:shd w:val="clear" w:color="auto" w:fill="FFFFFF"/>
            <w:vAlign w:val="center"/>
          </w:tcPr>
          <w:p w:rsidR="00ED674E" w:rsidRPr="00ED674E" w:rsidRDefault="00ED674E" w:rsidP="00ED674E">
            <w:pPr>
              <w:pStyle w:val="af8"/>
              <w:spacing w:before="0" w:after="0"/>
              <w:jc w:val="both"/>
              <w:rPr>
                <w:sz w:val="20"/>
                <w:szCs w:val="20"/>
              </w:rPr>
            </w:pPr>
          </w:p>
        </w:tc>
        <w:tc>
          <w:tcPr>
            <w:tcW w:w="1530" w:type="dxa"/>
            <w:shd w:val="clear" w:color="auto" w:fill="FFFFFF"/>
            <w:vAlign w:val="center"/>
          </w:tcPr>
          <w:p w:rsidR="00ED674E" w:rsidRPr="00ED674E" w:rsidRDefault="00ED674E" w:rsidP="00ED674E">
            <w:pPr>
              <w:pStyle w:val="af8"/>
              <w:spacing w:before="0" w:after="0"/>
              <w:jc w:val="both"/>
              <w:rPr>
                <w:sz w:val="20"/>
                <w:szCs w:val="20"/>
              </w:rPr>
            </w:pPr>
          </w:p>
        </w:tc>
      </w:tr>
    </w:tbl>
    <w:p w:rsidR="00ED674E" w:rsidRPr="00ED674E" w:rsidRDefault="00ED674E" w:rsidP="00ED674E">
      <w:pPr>
        <w:widowControl w:val="0"/>
        <w:shd w:val="clear" w:color="auto" w:fill="FFFFFF"/>
        <w:tabs>
          <w:tab w:val="left" w:pos="648"/>
        </w:tabs>
        <w:autoSpaceDE w:val="0"/>
        <w:autoSpaceDN w:val="0"/>
        <w:adjustRightInd w:val="0"/>
        <w:jc w:val="both"/>
      </w:pPr>
    </w:p>
    <w:p w:rsidR="00ED674E" w:rsidRPr="00ED674E" w:rsidRDefault="00ED674E" w:rsidP="00ED674E">
      <w:pPr>
        <w:ind w:firstLine="357"/>
        <w:jc w:val="both"/>
        <w:rPr>
          <w:rFonts w:eastAsia="Arial"/>
          <w:shd w:val="clear" w:color="auto" w:fill="FFFFFF"/>
        </w:rPr>
      </w:pPr>
      <w:r w:rsidRPr="00ED674E">
        <w:rPr>
          <w:rFonts w:eastAsia="Arial"/>
          <w:b/>
          <w:spacing w:val="-5"/>
          <w:shd w:val="clear" w:color="auto" w:fill="FFFFFF"/>
        </w:rPr>
        <w:t>Условные виды разрешенного использования земельных участков и объектов ка</w:t>
      </w:r>
      <w:r w:rsidRPr="00ED674E">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87"/>
        <w:gridCol w:w="5864"/>
        <w:gridCol w:w="1530"/>
      </w:tblGrid>
      <w:tr w:rsidR="00ED674E" w:rsidRPr="00ED674E" w:rsidTr="00ED674E">
        <w:tc>
          <w:tcPr>
            <w:tcW w:w="2387" w:type="dxa"/>
            <w:shd w:val="clear" w:color="auto" w:fill="FFFFFF"/>
            <w:hideMark/>
          </w:tcPr>
          <w:p w:rsidR="00ED674E" w:rsidRPr="00ED674E" w:rsidRDefault="00ED674E" w:rsidP="00ED674E">
            <w:pPr>
              <w:pStyle w:val="s10"/>
              <w:spacing w:line="270" w:lineRule="atLeast"/>
              <w:rPr>
                <w:sz w:val="20"/>
                <w:szCs w:val="20"/>
              </w:rPr>
            </w:pPr>
            <w:r w:rsidRPr="00ED674E">
              <w:rPr>
                <w:sz w:val="20"/>
                <w:szCs w:val="20"/>
              </w:rPr>
              <w:t>Наименование вида разрешенного испол</w:t>
            </w:r>
            <w:r w:rsidRPr="00ED674E">
              <w:rPr>
                <w:sz w:val="20"/>
                <w:szCs w:val="20"/>
              </w:rPr>
              <w:t>ь</w:t>
            </w:r>
            <w:r w:rsidRPr="00ED674E">
              <w:rPr>
                <w:sz w:val="20"/>
                <w:szCs w:val="20"/>
              </w:rPr>
              <w:t>зования земельного участка</w:t>
            </w:r>
          </w:p>
        </w:tc>
        <w:tc>
          <w:tcPr>
            <w:tcW w:w="5864" w:type="dxa"/>
            <w:shd w:val="clear" w:color="auto" w:fill="FFFFFF"/>
            <w:hideMark/>
          </w:tcPr>
          <w:p w:rsidR="00ED674E" w:rsidRPr="00ED674E" w:rsidRDefault="00ED674E" w:rsidP="00ED674E">
            <w:pPr>
              <w:pStyle w:val="s10"/>
              <w:spacing w:line="270" w:lineRule="atLeast"/>
              <w:rPr>
                <w:sz w:val="20"/>
                <w:szCs w:val="20"/>
              </w:rPr>
            </w:pPr>
            <w:r w:rsidRPr="00ED674E">
              <w:rPr>
                <w:sz w:val="20"/>
                <w:szCs w:val="20"/>
              </w:rPr>
              <w:t>Описание вида разрешенного использования земельного участка</w:t>
            </w:r>
          </w:p>
        </w:tc>
        <w:tc>
          <w:tcPr>
            <w:tcW w:w="1530" w:type="dxa"/>
            <w:shd w:val="clear" w:color="auto" w:fill="FFFFFF"/>
            <w:hideMark/>
          </w:tcPr>
          <w:p w:rsidR="00ED674E" w:rsidRPr="00ED674E" w:rsidRDefault="00ED674E" w:rsidP="00ED674E">
            <w:pPr>
              <w:pStyle w:val="s10"/>
              <w:spacing w:line="270" w:lineRule="atLeast"/>
              <w:rPr>
                <w:sz w:val="20"/>
                <w:szCs w:val="20"/>
              </w:rPr>
            </w:pPr>
            <w:r w:rsidRPr="00ED674E">
              <w:rPr>
                <w:sz w:val="20"/>
                <w:szCs w:val="20"/>
              </w:rPr>
              <w:t>Код (числовое обозначение) вида разрешенного использования земел</w:t>
            </w:r>
            <w:r w:rsidRPr="00ED674E">
              <w:rPr>
                <w:sz w:val="20"/>
                <w:szCs w:val="20"/>
              </w:rPr>
              <w:t>ь</w:t>
            </w:r>
            <w:r w:rsidRPr="00ED674E">
              <w:rPr>
                <w:sz w:val="20"/>
                <w:szCs w:val="20"/>
              </w:rPr>
              <w:t>ного участка*</w:t>
            </w:r>
          </w:p>
        </w:tc>
      </w:tr>
      <w:tr w:rsidR="00ED674E" w:rsidRPr="00ED674E" w:rsidTr="00ED674E">
        <w:tc>
          <w:tcPr>
            <w:tcW w:w="2387" w:type="dxa"/>
            <w:shd w:val="clear" w:color="auto" w:fill="FFFFFF"/>
            <w:hideMark/>
          </w:tcPr>
          <w:p w:rsidR="00ED674E" w:rsidRPr="00ED674E" w:rsidRDefault="00ED674E" w:rsidP="00ED674E">
            <w:pPr>
              <w:pStyle w:val="s10"/>
              <w:spacing w:after="300" w:line="270" w:lineRule="atLeast"/>
              <w:rPr>
                <w:sz w:val="20"/>
                <w:szCs w:val="20"/>
              </w:rPr>
            </w:pPr>
            <w:r w:rsidRPr="00ED674E">
              <w:rPr>
                <w:sz w:val="20"/>
                <w:szCs w:val="20"/>
              </w:rPr>
              <w:t>1</w:t>
            </w:r>
          </w:p>
        </w:tc>
        <w:tc>
          <w:tcPr>
            <w:tcW w:w="5864" w:type="dxa"/>
            <w:shd w:val="clear" w:color="auto" w:fill="FFFFFF"/>
            <w:hideMark/>
          </w:tcPr>
          <w:p w:rsidR="00ED674E" w:rsidRPr="00ED674E" w:rsidRDefault="00ED674E" w:rsidP="00ED674E">
            <w:pPr>
              <w:pStyle w:val="s10"/>
              <w:spacing w:after="300" w:line="270" w:lineRule="atLeast"/>
              <w:rPr>
                <w:sz w:val="20"/>
                <w:szCs w:val="20"/>
              </w:rPr>
            </w:pPr>
            <w:r w:rsidRPr="00ED674E">
              <w:rPr>
                <w:sz w:val="20"/>
                <w:szCs w:val="20"/>
              </w:rPr>
              <w:t>2</w:t>
            </w:r>
          </w:p>
        </w:tc>
        <w:tc>
          <w:tcPr>
            <w:tcW w:w="1530" w:type="dxa"/>
            <w:shd w:val="clear" w:color="auto" w:fill="FFFFFF"/>
            <w:hideMark/>
          </w:tcPr>
          <w:p w:rsidR="00ED674E" w:rsidRPr="00ED674E" w:rsidRDefault="00ED674E" w:rsidP="00ED674E">
            <w:pPr>
              <w:pStyle w:val="s10"/>
              <w:spacing w:after="300" w:line="270" w:lineRule="atLeast"/>
              <w:rPr>
                <w:sz w:val="20"/>
                <w:szCs w:val="20"/>
              </w:rPr>
            </w:pPr>
            <w:r w:rsidRPr="00ED674E">
              <w:rPr>
                <w:sz w:val="20"/>
                <w:szCs w:val="20"/>
              </w:rPr>
              <w:t>3</w:t>
            </w:r>
          </w:p>
        </w:tc>
      </w:tr>
      <w:tr w:rsidR="00ED674E" w:rsidRPr="00ED674E" w:rsidTr="00ED674E">
        <w:tc>
          <w:tcPr>
            <w:tcW w:w="2387"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Специальное пользование водными объектами</w:t>
            </w:r>
          </w:p>
        </w:tc>
        <w:tc>
          <w:tcPr>
            <w:tcW w:w="5864"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530"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11.2</w:t>
            </w:r>
          </w:p>
        </w:tc>
      </w:tr>
      <w:tr w:rsidR="00ED674E" w:rsidRPr="00ED674E" w:rsidTr="00ED674E">
        <w:tc>
          <w:tcPr>
            <w:tcW w:w="2387"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Общественное питание</w:t>
            </w:r>
          </w:p>
        </w:tc>
        <w:tc>
          <w:tcPr>
            <w:tcW w:w="5864"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1530"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4.6</w:t>
            </w:r>
          </w:p>
        </w:tc>
      </w:tr>
      <w:tr w:rsidR="00ED674E" w:rsidRPr="00ED674E" w:rsidTr="00ED674E">
        <w:tc>
          <w:tcPr>
            <w:tcW w:w="2387"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Развлечения</w:t>
            </w:r>
          </w:p>
        </w:tc>
        <w:tc>
          <w:tcPr>
            <w:tcW w:w="5864"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ED674E" w:rsidRPr="00ED674E" w:rsidRDefault="00ED674E" w:rsidP="00ED674E">
            <w:pPr>
              <w:pStyle w:val="af8"/>
              <w:spacing w:before="0" w:after="0"/>
              <w:jc w:val="both"/>
              <w:rPr>
                <w:sz w:val="20"/>
                <w:szCs w:val="20"/>
              </w:rPr>
            </w:pPr>
            <w:r w:rsidRPr="00ED674E">
              <w:rPr>
                <w:sz w:val="20"/>
                <w:szCs w:val="20"/>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530"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4.8</w:t>
            </w:r>
          </w:p>
        </w:tc>
      </w:tr>
    </w:tbl>
    <w:p w:rsidR="00ED674E" w:rsidRPr="00ED674E" w:rsidRDefault="00ED674E" w:rsidP="00ED674E">
      <w:pPr>
        <w:pStyle w:val="ae"/>
        <w:tabs>
          <w:tab w:val="left" w:pos="993"/>
        </w:tabs>
        <w:ind w:left="0"/>
        <w:rPr>
          <w:b/>
          <w:kern w:val="2"/>
          <w:sz w:val="20"/>
          <w:szCs w:val="20"/>
        </w:rPr>
      </w:pPr>
      <w:r w:rsidRPr="00ED674E">
        <w:rPr>
          <w:b/>
          <w:kern w:val="2"/>
          <w:sz w:val="20"/>
          <w:szCs w:val="20"/>
        </w:rPr>
        <w:lastRenderedPageBreak/>
        <w:t>Предельные размеры земельных участков и предельные параметры разрешенного стро</w:t>
      </w:r>
      <w:r w:rsidRPr="00ED674E">
        <w:rPr>
          <w:b/>
          <w:kern w:val="2"/>
          <w:sz w:val="20"/>
          <w:szCs w:val="20"/>
        </w:rPr>
        <w:t>и</w:t>
      </w:r>
      <w:r w:rsidRPr="00ED674E">
        <w:rPr>
          <w:b/>
          <w:kern w:val="2"/>
          <w:sz w:val="20"/>
          <w:szCs w:val="20"/>
        </w:rPr>
        <w:t>тельства, реконструкции объектов капитального строительства</w:t>
      </w:r>
    </w:p>
    <w:p w:rsidR="00ED674E" w:rsidRPr="00ED674E" w:rsidRDefault="00ED674E" w:rsidP="00ED674E">
      <w:pPr>
        <w:pStyle w:val="ae"/>
        <w:tabs>
          <w:tab w:val="left" w:pos="993"/>
        </w:tabs>
        <w:ind w:left="0"/>
        <w:rPr>
          <w:bCs/>
          <w:sz w:val="20"/>
          <w:szCs w:val="20"/>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ED674E" w:rsidRPr="00ED674E"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ED674E" w:rsidRPr="00ED674E" w:rsidRDefault="00ED674E" w:rsidP="00ED674E">
            <w:pPr>
              <w:jc w:val="both"/>
              <w:rPr>
                <w:kern w:val="2"/>
              </w:rPr>
            </w:pPr>
            <w:r w:rsidRPr="00ED674E">
              <w:rPr>
                <w:kern w:val="2"/>
              </w:rPr>
              <w:t>Минимальная (максимальная) площадь земельного участка</w:t>
            </w:r>
          </w:p>
        </w:tc>
        <w:tc>
          <w:tcPr>
            <w:tcW w:w="6961" w:type="dxa"/>
            <w:tcBorders>
              <w:top w:val="single" w:sz="4" w:space="0" w:color="auto"/>
              <w:left w:val="single" w:sz="4" w:space="0" w:color="auto"/>
              <w:bottom w:val="single" w:sz="4" w:space="0" w:color="auto"/>
              <w:right w:val="single" w:sz="4" w:space="0" w:color="auto"/>
            </w:tcBorders>
            <w:hideMark/>
          </w:tcPr>
          <w:p w:rsidR="00ED674E" w:rsidRPr="00ED674E" w:rsidRDefault="00ED674E" w:rsidP="00ED674E">
            <w:pPr>
              <w:jc w:val="both"/>
              <w:rPr>
                <w:kern w:val="2"/>
                <w:vertAlign w:val="superscript"/>
              </w:rPr>
            </w:pPr>
            <w:r w:rsidRPr="00ED674E">
              <w:rPr>
                <w:kern w:val="2"/>
              </w:rPr>
              <w:t>100 м</w:t>
            </w:r>
            <w:r w:rsidRPr="00ED674E">
              <w:rPr>
                <w:kern w:val="2"/>
                <w:vertAlign w:val="superscript"/>
              </w:rPr>
              <w:t xml:space="preserve">2  </w:t>
            </w:r>
            <w:r w:rsidRPr="00ED674E">
              <w:rPr>
                <w:kern w:val="2"/>
              </w:rPr>
              <w:t>(10 га)</w:t>
            </w:r>
          </w:p>
          <w:p w:rsidR="00ED674E" w:rsidRPr="00ED674E" w:rsidRDefault="00ED674E" w:rsidP="00ED674E">
            <w:pPr>
              <w:jc w:val="both"/>
              <w:rPr>
                <w:kern w:val="2"/>
                <w:vertAlign w:val="superscript"/>
              </w:rPr>
            </w:pPr>
          </w:p>
        </w:tc>
      </w:tr>
      <w:tr w:rsidR="00ED674E" w:rsidRPr="00ED674E"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ED674E" w:rsidRPr="00ED674E" w:rsidRDefault="00ED674E" w:rsidP="00ED674E">
            <w:pPr>
              <w:jc w:val="both"/>
              <w:rPr>
                <w:kern w:val="2"/>
              </w:rPr>
            </w:pPr>
            <w:r w:rsidRPr="00ED674E">
              <w:rPr>
                <w:kern w:val="2"/>
              </w:rPr>
              <w:t>Минимальные отступы от границ земельных участков в целях определения мест допустимого размещения зданий, строений и сооружений</w:t>
            </w:r>
          </w:p>
        </w:tc>
        <w:tc>
          <w:tcPr>
            <w:tcW w:w="6961" w:type="dxa"/>
            <w:tcBorders>
              <w:top w:val="single" w:sz="4" w:space="0" w:color="auto"/>
              <w:left w:val="single" w:sz="4" w:space="0" w:color="auto"/>
              <w:bottom w:val="single" w:sz="4" w:space="0" w:color="auto"/>
              <w:right w:val="single" w:sz="4" w:space="0" w:color="auto"/>
            </w:tcBorders>
          </w:tcPr>
          <w:p w:rsidR="00ED674E" w:rsidRPr="00ED674E" w:rsidRDefault="00ED674E" w:rsidP="00ED674E">
            <w:pPr>
              <w:pStyle w:val="ae"/>
              <w:tabs>
                <w:tab w:val="left" w:pos="1134"/>
                <w:tab w:val="left" w:pos="14821"/>
              </w:tabs>
              <w:ind w:left="0" w:firstLine="851"/>
              <w:rPr>
                <w:sz w:val="20"/>
                <w:szCs w:val="20"/>
              </w:rPr>
            </w:pPr>
            <w:r w:rsidRPr="00ED674E">
              <w:rPr>
                <w:sz w:val="20"/>
                <w:szCs w:val="20"/>
              </w:rPr>
              <w:t>- минимальный отступ зданий, строений, сооружений от передней границы участка – не менее 5 м;</w:t>
            </w:r>
          </w:p>
          <w:p w:rsidR="00ED674E" w:rsidRPr="00ED674E" w:rsidRDefault="00ED674E" w:rsidP="00ED674E">
            <w:pPr>
              <w:pStyle w:val="ae"/>
              <w:tabs>
                <w:tab w:val="left" w:pos="1134"/>
                <w:tab w:val="left" w:pos="14821"/>
              </w:tabs>
              <w:ind w:left="0" w:firstLine="851"/>
              <w:rPr>
                <w:sz w:val="20"/>
                <w:szCs w:val="20"/>
              </w:rPr>
            </w:pPr>
            <w:r w:rsidRPr="00ED674E">
              <w:rPr>
                <w:sz w:val="20"/>
                <w:szCs w:val="20"/>
              </w:rPr>
              <w:t>- минимальный отступ зданий, строений, сооружений от боковой границы участка – не менее чем 3 м;</w:t>
            </w:r>
          </w:p>
          <w:p w:rsidR="00ED674E" w:rsidRPr="00ED674E" w:rsidRDefault="00ED674E" w:rsidP="00ED674E">
            <w:pPr>
              <w:pStyle w:val="ae"/>
              <w:widowControl w:val="0"/>
              <w:shd w:val="clear" w:color="auto" w:fill="FFFFFF"/>
              <w:tabs>
                <w:tab w:val="left" w:pos="547"/>
                <w:tab w:val="left" w:pos="1134"/>
              </w:tabs>
              <w:autoSpaceDE w:val="0"/>
              <w:autoSpaceDN w:val="0"/>
              <w:adjustRightInd w:val="0"/>
              <w:ind w:left="0" w:firstLine="851"/>
              <w:rPr>
                <w:spacing w:val="-4"/>
                <w:sz w:val="20"/>
                <w:szCs w:val="20"/>
              </w:rPr>
            </w:pPr>
            <w:r w:rsidRPr="00ED674E">
              <w:rPr>
                <w:sz w:val="20"/>
                <w:szCs w:val="20"/>
              </w:rPr>
              <w:t>- минимальный отступ зданий, строений, сооружений от задней границы участка – не менее 3 м;</w:t>
            </w:r>
          </w:p>
          <w:p w:rsidR="00ED674E" w:rsidRPr="00ED674E" w:rsidRDefault="00ED674E" w:rsidP="00ED674E">
            <w:pPr>
              <w:jc w:val="both"/>
              <w:rPr>
                <w:kern w:val="2"/>
              </w:rPr>
            </w:pPr>
          </w:p>
        </w:tc>
      </w:tr>
      <w:tr w:rsidR="00ED674E" w:rsidRPr="00ED674E"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ED674E" w:rsidRPr="00ED674E" w:rsidRDefault="00ED674E" w:rsidP="00ED674E">
            <w:pPr>
              <w:jc w:val="both"/>
              <w:rPr>
                <w:kern w:val="2"/>
              </w:rPr>
            </w:pPr>
            <w:r w:rsidRPr="00ED674E">
              <w:rPr>
                <w:kern w:val="2"/>
              </w:rPr>
              <w:t>Предельное количество этажей или предельную высоту зданий, строений, сооружений.</w:t>
            </w:r>
          </w:p>
        </w:tc>
        <w:tc>
          <w:tcPr>
            <w:tcW w:w="6961" w:type="dxa"/>
            <w:tcBorders>
              <w:top w:val="single" w:sz="4" w:space="0" w:color="auto"/>
              <w:left w:val="single" w:sz="4" w:space="0" w:color="auto"/>
              <w:bottom w:val="single" w:sz="4" w:space="0" w:color="auto"/>
              <w:right w:val="single" w:sz="4" w:space="0" w:color="auto"/>
            </w:tcBorders>
            <w:hideMark/>
          </w:tcPr>
          <w:p w:rsidR="00ED674E" w:rsidRPr="00ED674E" w:rsidRDefault="00ED674E" w:rsidP="00ED674E">
            <w:pPr>
              <w:jc w:val="both"/>
              <w:rPr>
                <w:kern w:val="2"/>
              </w:rPr>
            </w:pPr>
            <w:r w:rsidRPr="00ED674E">
              <w:rPr>
                <w:kern w:val="2"/>
              </w:rPr>
              <w:t>- для всех основных строений количество надземных этажей – не более трех.</w:t>
            </w:r>
          </w:p>
          <w:p w:rsidR="00ED674E" w:rsidRPr="00ED674E" w:rsidRDefault="00ED674E" w:rsidP="00ED674E">
            <w:pPr>
              <w:jc w:val="both"/>
              <w:rPr>
                <w:i/>
                <w:kern w:val="2"/>
              </w:rPr>
            </w:pPr>
            <w:r w:rsidRPr="00ED674E">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ED674E" w:rsidRPr="00ED674E"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ED674E" w:rsidRPr="00ED674E" w:rsidRDefault="00ED674E" w:rsidP="00ED674E">
            <w:pPr>
              <w:jc w:val="both"/>
              <w:rPr>
                <w:kern w:val="2"/>
              </w:rPr>
            </w:pPr>
            <w:r w:rsidRPr="00ED674E">
              <w:rPr>
                <w:kern w:val="2"/>
              </w:rPr>
              <w:t>Максимальный процент застройки в границах земельного</w:t>
            </w:r>
          </w:p>
          <w:p w:rsidR="00ED674E" w:rsidRPr="00ED674E" w:rsidRDefault="00ED674E" w:rsidP="00ED674E">
            <w:pPr>
              <w:jc w:val="both"/>
              <w:rPr>
                <w:kern w:val="2"/>
              </w:rPr>
            </w:pPr>
            <w:r w:rsidRPr="00ED674E">
              <w:rPr>
                <w:kern w:val="2"/>
              </w:rPr>
              <w:t>участка</w:t>
            </w:r>
          </w:p>
        </w:tc>
        <w:tc>
          <w:tcPr>
            <w:tcW w:w="6961" w:type="dxa"/>
            <w:tcBorders>
              <w:top w:val="single" w:sz="4" w:space="0" w:color="auto"/>
              <w:left w:val="single" w:sz="4" w:space="0" w:color="auto"/>
              <w:bottom w:val="single" w:sz="4" w:space="0" w:color="auto"/>
              <w:right w:val="single" w:sz="4" w:space="0" w:color="auto"/>
            </w:tcBorders>
            <w:hideMark/>
          </w:tcPr>
          <w:p w:rsidR="00ED674E" w:rsidRPr="00ED674E" w:rsidRDefault="00ED674E" w:rsidP="00ED674E">
            <w:pPr>
              <w:jc w:val="both"/>
              <w:rPr>
                <w:kern w:val="2"/>
              </w:rPr>
            </w:pPr>
            <w:r w:rsidRPr="00ED674E">
              <w:rPr>
                <w:kern w:val="2"/>
              </w:rPr>
              <w:t>не более 80%.</w:t>
            </w:r>
          </w:p>
        </w:tc>
      </w:tr>
    </w:tbl>
    <w:p w:rsidR="00ED674E" w:rsidRPr="00ED674E" w:rsidRDefault="00ED674E" w:rsidP="000005EC">
      <w:pPr>
        <w:numPr>
          <w:ilvl w:val="0"/>
          <w:numId w:val="46"/>
        </w:numPr>
        <w:tabs>
          <w:tab w:val="left" w:pos="547"/>
          <w:tab w:val="left" w:pos="1134"/>
        </w:tabs>
        <w:spacing w:before="120" w:line="276" w:lineRule="auto"/>
        <w:jc w:val="both"/>
        <w:rPr>
          <w:rFonts w:eastAsia="Arial"/>
          <w:spacing w:val="-4"/>
          <w:shd w:val="clear" w:color="auto" w:fill="FFFFFF"/>
          <w:lang w:eastAsia="en-US"/>
        </w:rPr>
      </w:pPr>
      <w:r w:rsidRPr="00ED674E">
        <w:rPr>
          <w:rFonts w:eastAsia="Arial"/>
          <w:spacing w:val="-4"/>
          <w:shd w:val="clear" w:color="auto" w:fill="FFFFFF"/>
          <w:lang w:eastAsia="en-US"/>
        </w:rPr>
        <w:t>Минимальные размеры земельных участков для объектов электросетевого хозяйства: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79"/>
        <w:gridCol w:w="1560"/>
      </w:tblGrid>
      <w:tr w:rsidR="00ED674E" w:rsidRPr="00ED674E" w:rsidTr="00ED674E">
        <w:tc>
          <w:tcPr>
            <w:tcW w:w="8079"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Тип подстанции, распределительных и секционирующих пунктов</w:t>
            </w:r>
          </w:p>
        </w:tc>
        <w:tc>
          <w:tcPr>
            <w:tcW w:w="1560"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Площадь земельного участка в м2</w:t>
            </w:r>
          </w:p>
        </w:tc>
      </w:tr>
      <w:tr w:rsidR="00ED674E" w:rsidRPr="00ED674E" w:rsidTr="00ED674E">
        <w:tc>
          <w:tcPr>
            <w:tcW w:w="8079" w:type="dxa"/>
            <w:shd w:val="clear" w:color="auto" w:fill="auto"/>
          </w:tcPr>
          <w:p w:rsidR="00ED674E" w:rsidRPr="00ED674E" w:rsidRDefault="00ED674E" w:rsidP="00ED674E">
            <w:pPr>
              <w:tabs>
                <w:tab w:val="left" w:pos="547"/>
                <w:tab w:val="left" w:pos="1134"/>
              </w:tabs>
              <w:jc w:val="both"/>
              <w:rPr>
                <w:rFonts w:eastAsia="Arial"/>
                <w:spacing w:val="-4"/>
                <w:shd w:val="clear" w:color="auto" w:fill="FFFFFF"/>
              </w:rPr>
            </w:pPr>
            <w:r w:rsidRPr="00ED674E">
              <w:rPr>
                <w:rFonts w:eastAsia="Arial"/>
                <w:spacing w:val="-4"/>
                <w:shd w:val="clear" w:color="auto" w:fill="FFFFFF"/>
              </w:rPr>
              <w:t xml:space="preserve">- мачтовые подстанции мощностью от 25 до 250кВ А </w:t>
            </w:r>
          </w:p>
        </w:tc>
        <w:tc>
          <w:tcPr>
            <w:tcW w:w="1560"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rPr>
              <w:t>50</w:t>
            </w:r>
          </w:p>
        </w:tc>
      </w:tr>
      <w:tr w:rsidR="00ED674E" w:rsidRPr="00ED674E" w:rsidTr="00ED674E">
        <w:tc>
          <w:tcPr>
            <w:tcW w:w="8079" w:type="dxa"/>
            <w:shd w:val="clear" w:color="auto" w:fill="auto"/>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 xml:space="preserve">-комплексные подстанции с одним трансформатором мощностью </w:t>
            </w:r>
          </w:p>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от 25 до 630кВ А</w:t>
            </w:r>
          </w:p>
        </w:tc>
        <w:tc>
          <w:tcPr>
            <w:tcW w:w="1560"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50</w:t>
            </w:r>
          </w:p>
        </w:tc>
      </w:tr>
      <w:tr w:rsidR="00ED674E" w:rsidRPr="00ED674E" w:rsidTr="00ED674E">
        <w:tc>
          <w:tcPr>
            <w:tcW w:w="8079" w:type="dxa"/>
            <w:shd w:val="clear" w:color="auto" w:fill="auto"/>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 xml:space="preserve">-комплексные подстанции с двумя трансформаторами мощностью </w:t>
            </w:r>
          </w:p>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от 160 до 630кВ А</w:t>
            </w:r>
          </w:p>
        </w:tc>
        <w:tc>
          <w:tcPr>
            <w:tcW w:w="1560"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80</w:t>
            </w:r>
          </w:p>
        </w:tc>
      </w:tr>
      <w:tr w:rsidR="00ED674E" w:rsidRPr="00ED674E" w:rsidTr="00ED674E">
        <w:tc>
          <w:tcPr>
            <w:tcW w:w="8079" w:type="dxa"/>
            <w:shd w:val="clear" w:color="auto" w:fill="auto"/>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 xml:space="preserve">- подстанции с двумя трансформаторами закрытого типа мощностью </w:t>
            </w:r>
          </w:p>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от 160 до 630кВ А</w:t>
            </w:r>
          </w:p>
        </w:tc>
        <w:tc>
          <w:tcPr>
            <w:tcW w:w="1560"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150</w:t>
            </w:r>
          </w:p>
        </w:tc>
      </w:tr>
      <w:tr w:rsidR="00ED674E" w:rsidRPr="00ED674E" w:rsidTr="00ED674E">
        <w:tc>
          <w:tcPr>
            <w:tcW w:w="8079" w:type="dxa"/>
            <w:shd w:val="clear" w:color="auto" w:fill="auto"/>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 распределительные пункты наружной установки</w:t>
            </w:r>
          </w:p>
        </w:tc>
        <w:tc>
          <w:tcPr>
            <w:tcW w:w="1560"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250</w:t>
            </w:r>
          </w:p>
        </w:tc>
      </w:tr>
      <w:tr w:rsidR="00ED674E" w:rsidRPr="00ED674E" w:rsidTr="00ED674E">
        <w:trPr>
          <w:trHeight w:val="577"/>
        </w:trPr>
        <w:tc>
          <w:tcPr>
            <w:tcW w:w="8079" w:type="dxa"/>
            <w:shd w:val="clear" w:color="auto" w:fill="auto"/>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 распределительные пункты закрытого типа</w:t>
            </w:r>
          </w:p>
        </w:tc>
        <w:tc>
          <w:tcPr>
            <w:tcW w:w="1560"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200</w:t>
            </w:r>
          </w:p>
        </w:tc>
      </w:tr>
    </w:tbl>
    <w:p w:rsidR="00ED674E" w:rsidRPr="00ED674E" w:rsidRDefault="00ED674E" w:rsidP="000005EC">
      <w:pPr>
        <w:pStyle w:val="3"/>
        <w:widowControl w:val="0"/>
        <w:numPr>
          <w:ilvl w:val="2"/>
          <w:numId w:val="46"/>
        </w:numPr>
        <w:suppressAutoHyphens/>
        <w:spacing w:before="360" w:after="60" w:line="100" w:lineRule="atLeast"/>
        <w:jc w:val="both"/>
        <w:rPr>
          <w:sz w:val="20"/>
          <w:lang w:val="ru-RU"/>
        </w:rPr>
      </w:pPr>
      <w:r w:rsidRPr="00ED674E">
        <w:rPr>
          <w:sz w:val="20"/>
          <w:lang w:val="ru-RU"/>
        </w:rPr>
        <w:t>Статья 35. Зона сельскохозяйственного назначения - СХ</w:t>
      </w:r>
    </w:p>
    <w:p w:rsidR="00ED674E" w:rsidRPr="00ED674E" w:rsidRDefault="00ED674E" w:rsidP="00ED674E">
      <w:pPr>
        <w:shd w:val="clear" w:color="auto" w:fill="FFFFFF"/>
        <w:spacing w:before="100" w:beforeAutospacing="1" w:after="100" w:afterAutospacing="1"/>
        <w:ind w:firstLine="357"/>
        <w:jc w:val="both"/>
      </w:pPr>
      <w:r w:rsidRPr="00ED674E">
        <w:t>Зона сельскохозяйственного назначения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w:t>
      </w:r>
    </w:p>
    <w:p w:rsidR="00ED674E" w:rsidRPr="00ED674E" w:rsidRDefault="00ED674E" w:rsidP="00ED674E">
      <w:pPr>
        <w:ind w:firstLine="357"/>
        <w:jc w:val="both"/>
        <w:rPr>
          <w:rFonts w:eastAsia="Arial"/>
          <w:shd w:val="clear" w:color="auto" w:fill="FFFFFF"/>
        </w:rPr>
      </w:pPr>
      <w:r w:rsidRPr="00ED674E">
        <w:rPr>
          <w:rFonts w:eastAsia="Arial"/>
          <w:b/>
          <w:spacing w:val="-5"/>
          <w:shd w:val="clear" w:color="auto" w:fill="FFFFFF"/>
        </w:rPr>
        <w:t>Основные виды разрешенного использования земельных участков и объектов ка</w:t>
      </w:r>
      <w:r w:rsidRPr="00ED674E">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426"/>
        <w:gridCol w:w="5825"/>
        <w:gridCol w:w="1530"/>
      </w:tblGrid>
      <w:tr w:rsidR="00ED674E" w:rsidRPr="00ED674E" w:rsidTr="00ED674E">
        <w:tc>
          <w:tcPr>
            <w:tcW w:w="2426" w:type="dxa"/>
            <w:shd w:val="clear" w:color="auto" w:fill="FFFFFF"/>
            <w:hideMark/>
          </w:tcPr>
          <w:p w:rsidR="00ED674E" w:rsidRPr="00ED674E" w:rsidRDefault="00ED674E" w:rsidP="00ED674E">
            <w:pPr>
              <w:pStyle w:val="s10"/>
              <w:spacing w:line="270" w:lineRule="atLeast"/>
              <w:rPr>
                <w:sz w:val="20"/>
                <w:szCs w:val="20"/>
              </w:rPr>
            </w:pPr>
            <w:r w:rsidRPr="00ED674E">
              <w:rPr>
                <w:sz w:val="20"/>
                <w:szCs w:val="20"/>
              </w:rPr>
              <w:t>Наименование вида разрешенного использов</w:t>
            </w:r>
            <w:r w:rsidRPr="00ED674E">
              <w:rPr>
                <w:sz w:val="20"/>
                <w:szCs w:val="20"/>
              </w:rPr>
              <w:t>а</w:t>
            </w:r>
            <w:r w:rsidRPr="00ED674E">
              <w:rPr>
                <w:sz w:val="20"/>
                <w:szCs w:val="20"/>
              </w:rPr>
              <w:t>ния земельного участка</w:t>
            </w:r>
          </w:p>
        </w:tc>
        <w:tc>
          <w:tcPr>
            <w:tcW w:w="5825" w:type="dxa"/>
            <w:shd w:val="clear" w:color="auto" w:fill="FFFFFF"/>
            <w:hideMark/>
          </w:tcPr>
          <w:p w:rsidR="00ED674E" w:rsidRPr="00ED674E" w:rsidRDefault="00ED674E" w:rsidP="00ED674E">
            <w:pPr>
              <w:pStyle w:val="s10"/>
              <w:spacing w:line="270" w:lineRule="atLeast"/>
              <w:rPr>
                <w:sz w:val="20"/>
                <w:szCs w:val="20"/>
              </w:rPr>
            </w:pPr>
            <w:r w:rsidRPr="00ED674E">
              <w:rPr>
                <w:sz w:val="20"/>
                <w:szCs w:val="20"/>
              </w:rPr>
              <w:t>Описание вида разрешенного использования з</w:t>
            </w:r>
            <w:r w:rsidRPr="00ED674E">
              <w:rPr>
                <w:sz w:val="20"/>
                <w:szCs w:val="20"/>
              </w:rPr>
              <w:t>е</w:t>
            </w:r>
            <w:r w:rsidRPr="00ED674E">
              <w:rPr>
                <w:sz w:val="20"/>
                <w:szCs w:val="20"/>
              </w:rPr>
              <w:t>мельного участка</w:t>
            </w:r>
          </w:p>
        </w:tc>
        <w:tc>
          <w:tcPr>
            <w:tcW w:w="1530" w:type="dxa"/>
            <w:shd w:val="clear" w:color="auto" w:fill="FFFFFF"/>
            <w:hideMark/>
          </w:tcPr>
          <w:p w:rsidR="00ED674E" w:rsidRPr="00ED674E" w:rsidRDefault="00ED674E" w:rsidP="00ED674E">
            <w:pPr>
              <w:pStyle w:val="s10"/>
              <w:spacing w:line="270" w:lineRule="atLeast"/>
              <w:rPr>
                <w:sz w:val="20"/>
                <w:szCs w:val="20"/>
              </w:rPr>
            </w:pPr>
            <w:r w:rsidRPr="00ED674E">
              <w:rPr>
                <w:sz w:val="20"/>
                <w:szCs w:val="20"/>
              </w:rPr>
              <w:t>Код (числовое обозначение) вида разрешенного использования земел</w:t>
            </w:r>
            <w:r w:rsidRPr="00ED674E">
              <w:rPr>
                <w:sz w:val="20"/>
                <w:szCs w:val="20"/>
              </w:rPr>
              <w:t>ь</w:t>
            </w:r>
            <w:r w:rsidRPr="00ED674E">
              <w:rPr>
                <w:sz w:val="20"/>
                <w:szCs w:val="20"/>
              </w:rPr>
              <w:t>ного участка*</w:t>
            </w:r>
          </w:p>
        </w:tc>
      </w:tr>
      <w:tr w:rsidR="00ED674E" w:rsidRPr="00ED674E" w:rsidTr="00ED674E">
        <w:tc>
          <w:tcPr>
            <w:tcW w:w="2426" w:type="dxa"/>
            <w:shd w:val="clear" w:color="auto" w:fill="FFFFFF"/>
            <w:hideMark/>
          </w:tcPr>
          <w:p w:rsidR="00ED674E" w:rsidRPr="00ED674E" w:rsidRDefault="00ED674E" w:rsidP="00ED674E">
            <w:pPr>
              <w:pStyle w:val="s10"/>
              <w:spacing w:after="300" w:line="270" w:lineRule="atLeast"/>
              <w:rPr>
                <w:sz w:val="20"/>
                <w:szCs w:val="20"/>
              </w:rPr>
            </w:pPr>
            <w:r w:rsidRPr="00ED674E">
              <w:rPr>
                <w:sz w:val="20"/>
                <w:szCs w:val="20"/>
              </w:rPr>
              <w:lastRenderedPageBreak/>
              <w:t>1</w:t>
            </w:r>
          </w:p>
        </w:tc>
        <w:tc>
          <w:tcPr>
            <w:tcW w:w="5825" w:type="dxa"/>
            <w:shd w:val="clear" w:color="auto" w:fill="FFFFFF"/>
            <w:hideMark/>
          </w:tcPr>
          <w:p w:rsidR="00ED674E" w:rsidRPr="00ED674E" w:rsidRDefault="00ED674E" w:rsidP="00ED674E">
            <w:pPr>
              <w:pStyle w:val="s10"/>
              <w:spacing w:after="300" w:line="270" w:lineRule="atLeast"/>
              <w:rPr>
                <w:sz w:val="20"/>
                <w:szCs w:val="20"/>
              </w:rPr>
            </w:pPr>
            <w:r w:rsidRPr="00ED674E">
              <w:rPr>
                <w:sz w:val="20"/>
                <w:szCs w:val="20"/>
              </w:rPr>
              <w:t>2</w:t>
            </w:r>
          </w:p>
        </w:tc>
        <w:tc>
          <w:tcPr>
            <w:tcW w:w="1530" w:type="dxa"/>
            <w:shd w:val="clear" w:color="auto" w:fill="FFFFFF"/>
            <w:hideMark/>
          </w:tcPr>
          <w:p w:rsidR="00ED674E" w:rsidRPr="00ED674E" w:rsidRDefault="00ED674E" w:rsidP="00ED674E">
            <w:pPr>
              <w:pStyle w:val="s10"/>
              <w:spacing w:after="300" w:line="270" w:lineRule="atLeast"/>
              <w:rPr>
                <w:sz w:val="20"/>
                <w:szCs w:val="20"/>
              </w:rPr>
            </w:pPr>
            <w:r w:rsidRPr="00ED674E">
              <w:rPr>
                <w:sz w:val="20"/>
                <w:szCs w:val="20"/>
              </w:rPr>
              <w:t>3</w:t>
            </w:r>
          </w:p>
        </w:tc>
      </w:tr>
      <w:tr w:rsidR="00ED674E" w:rsidRPr="00ED674E" w:rsidTr="00ED674E">
        <w:tc>
          <w:tcPr>
            <w:tcW w:w="2426"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Сельскохозяйственное использование</w:t>
            </w:r>
          </w:p>
        </w:tc>
        <w:tc>
          <w:tcPr>
            <w:tcW w:w="5825"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Ведение сельского хозяйства.</w:t>
            </w:r>
          </w:p>
          <w:p w:rsidR="00ED674E" w:rsidRPr="00ED674E" w:rsidRDefault="00ED674E" w:rsidP="00ED674E">
            <w:pPr>
              <w:pStyle w:val="af8"/>
              <w:spacing w:before="0" w:after="0"/>
              <w:jc w:val="both"/>
              <w:rPr>
                <w:sz w:val="20"/>
                <w:szCs w:val="20"/>
              </w:rPr>
            </w:pPr>
            <w:r w:rsidRPr="00ED674E">
              <w:rPr>
                <w:sz w:val="20"/>
                <w:szCs w:val="20"/>
              </w:rPr>
              <w:t>Содержание данного вида разрешенного использования включает в себя содержание видов разрешенного использования с кодами 1.1 - 1.18, в том числе размещение зданий и сооружений, используемых для хранения и переработки сельскохозяйственной продукции</w:t>
            </w:r>
          </w:p>
        </w:tc>
        <w:tc>
          <w:tcPr>
            <w:tcW w:w="1530"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1.0</w:t>
            </w:r>
          </w:p>
        </w:tc>
      </w:tr>
      <w:tr w:rsidR="00ED674E" w:rsidRPr="00ED674E" w:rsidTr="00ED674E">
        <w:tc>
          <w:tcPr>
            <w:tcW w:w="2426"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Растениеводство</w:t>
            </w:r>
          </w:p>
        </w:tc>
        <w:tc>
          <w:tcPr>
            <w:tcW w:w="5825"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Осуществление хозяйственной деятельности, связанной с выращиванием сельскохозяйственных культур.</w:t>
            </w:r>
          </w:p>
          <w:p w:rsidR="00ED674E" w:rsidRPr="00ED674E" w:rsidRDefault="00ED674E" w:rsidP="00ED674E">
            <w:pPr>
              <w:pStyle w:val="af8"/>
              <w:spacing w:before="0" w:after="0"/>
              <w:jc w:val="both"/>
              <w:rPr>
                <w:sz w:val="20"/>
                <w:szCs w:val="20"/>
              </w:rPr>
            </w:pPr>
            <w:r w:rsidRPr="00ED674E">
              <w:rPr>
                <w:sz w:val="20"/>
                <w:szCs w:val="20"/>
              </w:rPr>
              <w:t>Содержание данного вида разрешенного использования включает в себя содержание видов разрешенного использования с кодами 1.2 - 1.6</w:t>
            </w:r>
          </w:p>
        </w:tc>
        <w:tc>
          <w:tcPr>
            <w:tcW w:w="1530"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1.1</w:t>
            </w:r>
          </w:p>
        </w:tc>
      </w:tr>
      <w:tr w:rsidR="00ED674E" w:rsidRPr="00ED674E" w:rsidTr="00ED674E">
        <w:tc>
          <w:tcPr>
            <w:tcW w:w="2426"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Выращивание зерновых и иных сельскохозяйственных культур</w:t>
            </w:r>
          </w:p>
        </w:tc>
        <w:tc>
          <w:tcPr>
            <w:tcW w:w="5825"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530"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1.2</w:t>
            </w:r>
          </w:p>
        </w:tc>
      </w:tr>
      <w:tr w:rsidR="00ED674E" w:rsidRPr="00ED674E" w:rsidTr="00ED674E">
        <w:tc>
          <w:tcPr>
            <w:tcW w:w="2426"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Овощеводство</w:t>
            </w:r>
          </w:p>
        </w:tc>
        <w:tc>
          <w:tcPr>
            <w:tcW w:w="5825"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530"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1.3</w:t>
            </w:r>
          </w:p>
        </w:tc>
      </w:tr>
      <w:tr w:rsidR="00ED674E" w:rsidRPr="00ED674E" w:rsidTr="00ED674E">
        <w:tc>
          <w:tcPr>
            <w:tcW w:w="2426"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Выращивание тонизирующих, лекарственных, цветочных культур</w:t>
            </w:r>
          </w:p>
        </w:tc>
        <w:tc>
          <w:tcPr>
            <w:tcW w:w="5825"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530"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1.4</w:t>
            </w:r>
          </w:p>
        </w:tc>
      </w:tr>
      <w:tr w:rsidR="00ED674E" w:rsidRPr="00ED674E" w:rsidTr="00ED674E">
        <w:tc>
          <w:tcPr>
            <w:tcW w:w="2426"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Садоводство</w:t>
            </w:r>
          </w:p>
        </w:tc>
        <w:tc>
          <w:tcPr>
            <w:tcW w:w="5825"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530"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1.5</w:t>
            </w:r>
          </w:p>
        </w:tc>
      </w:tr>
      <w:tr w:rsidR="00ED674E" w:rsidRPr="00ED674E" w:rsidTr="00ED674E">
        <w:tc>
          <w:tcPr>
            <w:tcW w:w="2426"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Пчеловодство</w:t>
            </w:r>
          </w:p>
        </w:tc>
        <w:tc>
          <w:tcPr>
            <w:tcW w:w="5825"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ED674E" w:rsidRPr="00ED674E" w:rsidRDefault="00ED674E" w:rsidP="00ED674E">
            <w:pPr>
              <w:pStyle w:val="af8"/>
              <w:spacing w:before="0" w:after="0"/>
              <w:jc w:val="both"/>
              <w:rPr>
                <w:sz w:val="20"/>
                <w:szCs w:val="20"/>
              </w:rPr>
            </w:pPr>
            <w:r w:rsidRPr="00ED674E">
              <w:rPr>
                <w:sz w:val="20"/>
                <w:szCs w:val="20"/>
              </w:rPr>
              <w:t>размещение ульев, иных объектов и оборудования, необходимого для пчеловодства и разведениях иных полезных насекомых;</w:t>
            </w:r>
          </w:p>
          <w:p w:rsidR="00ED674E" w:rsidRPr="00ED674E" w:rsidRDefault="00ED674E" w:rsidP="00ED674E">
            <w:pPr>
              <w:pStyle w:val="af8"/>
              <w:spacing w:before="0" w:after="0"/>
              <w:jc w:val="both"/>
              <w:rPr>
                <w:sz w:val="20"/>
                <w:szCs w:val="20"/>
              </w:rPr>
            </w:pPr>
            <w:r w:rsidRPr="00ED674E">
              <w:rPr>
                <w:sz w:val="20"/>
                <w:szCs w:val="20"/>
              </w:rPr>
              <w:t>размещение сооружений, используемых для хранения и первичной переработки продукции пчеловодства</w:t>
            </w:r>
          </w:p>
        </w:tc>
        <w:tc>
          <w:tcPr>
            <w:tcW w:w="1530"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1.12</w:t>
            </w:r>
          </w:p>
        </w:tc>
      </w:tr>
      <w:tr w:rsidR="00ED674E" w:rsidRPr="00ED674E" w:rsidTr="00ED674E">
        <w:tc>
          <w:tcPr>
            <w:tcW w:w="2426"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Рыбоводство</w:t>
            </w:r>
          </w:p>
        </w:tc>
        <w:tc>
          <w:tcPr>
            <w:tcW w:w="5825"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1530"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1.13</w:t>
            </w:r>
          </w:p>
        </w:tc>
      </w:tr>
      <w:tr w:rsidR="00ED674E" w:rsidRPr="00ED674E" w:rsidTr="00ED674E">
        <w:tc>
          <w:tcPr>
            <w:tcW w:w="2426"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Хранение и переработка сельскохозяйственной продукции</w:t>
            </w:r>
          </w:p>
        </w:tc>
        <w:tc>
          <w:tcPr>
            <w:tcW w:w="5825"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530"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1.15</w:t>
            </w:r>
          </w:p>
        </w:tc>
      </w:tr>
      <w:tr w:rsidR="00ED674E" w:rsidRPr="00ED674E" w:rsidTr="00ED674E">
        <w:tc>
          <w:tcPr>
            <w:tcW w:w="2426"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Питомники</w:t>
            </w:r>
          </w:p>
        </w:tc>
        <w:tc>
          <w:tcPr>
            <w:tcW w:w="5825"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ED674E" w:rsidRPr="00ED674E" w:rsidRDefault="00ED674E" w:rsidP="00ED674E">
            <w:pPr>
              <w:pStyle w:val="af8"/>
              <w:spacing w:before="0" w:after="0"/>
              <w:jc w:val="both"/>
              <w:rPr>
                <w:sz w:val="20"/>
                <w:szCs w:val="20"/>
              </w:rPr>
            </w:pPr>
            <w:r w:rsidRPr="00ED674E">
              <w:rPr>
                <w:sz w:val="20"/>
                <w:szCs w:val="20"/>
              </w:rPr>
              <w:t>размещение сооружений, необходимых для указанных видов сельскохозяйственного производства</w:t>
            </w:r>
          </w:p>
        </w:tc>
        <w:tc>
          <w:tcPr>
            <w:tcW w:w="1530"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1.17</w:t>
            </w:r>
          </w:p>
        </w:tc>
      </w:tr>
      <w:tr w:rsidR="00ED674E" w:rsidRPr="00ED674E" w:rsidTr="00ED674E">
        <w:tc>
          <w:tcPr>
            <w:tcW w:w="2426"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Животноводство</w:t>
            </w:r>
          </w:p>
        </w:tc>
        <w:tc>
          <w:tcPr>
            <w:tcW w:w="5825"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w:t>
            </w:r>
            <w:r w:rsidRPr="00ED674E">
              <w:rPr>
                <w:sz w:val="20"/>
                <w:szCs w:val="20"/>
              </w:rPr>
              <w:lastRenderedPageBreak/>
              <w:t>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ED674E" w:rsidRPr="00ED674E" w:rsidRDefault="00ED674E" w:rsidP="00ED674E">
            <w:pPr>
              <w:pStyle w:val="af8"/>
              <w:spacing w:before="0" w:after="0"/>
              <w:jc w:val="both"/>
              <w:rPr>
                <w:sz w:val="20"/>
                <w:szCs w:val="20"/>
              </w:rPr>
            </w:pPr>
            <w:r w:rsidRPr="00ED674E">
              <w:rPr>
                <w:sz w:val="20"/>
                <w:szCs w:val="20"/>
              </w:rPr>
              <w:t>Содержание данного вида разрешенного использования включает в себя содержание видов разрешенного использования с кодами 1.8 - 1.11</w:t>
            </w:r>
          </w:p>
        </w:tc>
        <w:tc>
          <w:tcPr>
            <w:tcW w:w="1530"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lastRenderedPageBreak/>
              <w:t>1.7</w:t>
            </w:r>
          </w:p>
        </w:tc>
      </w:tr>
      <w:tr w:rsidR="00ED674E" w:rsidRPr="00ED674E" w:rsidTr="00ED674E">
        <w:tc>
          <w:tcPr>
            <w:tcW w:w="2426"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lastRenderedPageBreak/>
              <w:t>Скотоводство</w:t>
            </w:r>
          </w:p>
        </w:tc>
        <w:tc>
          <w:tcPr>
            <w:tcW w:w="5825"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ED674E" w:rsidRPr="00ED674E" w:rsidRDefault="00ED674E" w:rsidP="00ED674E">
            <w:pPr>
              <w:pStyle w:val="af8"/>
              <w:spacing w:before="0" w:after="0"/>
              <w:jc w:val="both"/>
              <w:rPr>
                <w:sz w:val="20"/>
                <w:szCs w:val="20"/>
              </w:rPr>
            </w:pPr>
            <w:r w:rsidRPr="00ED674E">
              <w:rPr>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ED674E" w:rsidRPr="00ED674E" w:rsidRDefault="00ED674E" w:rsidP="00ED674E">
            <w:pPr>
              <w:pStyle w:val="af8"/>
              <w:spacing w:before="0" w:after="0"/>
              <w:jc w:val="both"/>
              <w:rPr>
                <w:sz w:val="20"/>
                <w:szCs w:val="20"/>
              </w:rPr>
            </w:pPr>
            <w:r w:rsidRPr="00ED674E">
              <w:rPr>
                <w:sz w:val="20"/>
                <w:szCs w:val="20"/>
              </w:rPr>
              <w:t>разведение племенных животных, производство и использование племенной продукции (материала)</w:t>
            </w:r>
          </w:p>
        </w:tc>
        <w:tc>
          <w:tcPr>
            <w:tcW w:w="1530"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1.8</w:t>
            </w:r>
          </w:p>
        </w:tc>
      </w:tr>
      <w:tr w:rsidR="00ED674E" w:rsidRPr="00ED674E" w:rsidTr="00ED674E">
        <w:tc>
          <w:tcPr>
            <w:tcW w:w="2426"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Звероводство</w:t>
            </w:r>
          </w:p>
        </w:tc>
        <w:tc>
          <w:tcPr>
            <w:tcW w:w="5825"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Осуществление хозяйственной деятельности, связанной с разведением в неволе ценных пушных зверей;</w:t>
            </w:r>
          </w:p>
          <w:p w:rsidR="00ED674E" w:rsidRPr="00ED674E" w:rsidRDefault="00ED674E" w:rsidP="00ED674E">
            <w:pPr>
              <w:pStyle w:val="af8"/>
              <w:spacing w:before="0" w:after="0"/>
              <w:jc w:val="both"/>
              <w:rPr>
                <w:sz w:val="20"/>
                <w:szCs w:val="20"/>
              </w:rPr>
            </w:pPr>
            <w:r w:rsidRPr="00ED674E">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ED674E" w:rsidRPr="00ED674E" w:rsidRDefault="00ED674E" w:rsidP="00ED674E">
            <w:pPr>
              <w:pStyle w:val="af8"/>
              <w:spacing w:before="0" w:after="0"/>
              <w:jc w:val="both"/>
              <w:rPr>
                <w:sz w:val="20"/>
                <w:szCs w:val="20"/>
              </w:rPr>
            </w:pPr>
            <w:r w:rsidRPr="00ED674E">
              <w:rPr>
                <w:sz w:val="20"/>
                <w:szCs w:val="20"/>
              </w:rPr>
              <w:t>разведение племенных животных, производство и использование племенной продукции (материала)</w:t>
            </w:r>
          </w:p>
        </w:tc>
        <w:tc>
          <w:tcPr>
            <w:tcW w:w="1530"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1.9</w:t>
            </w:r>
          </w:p>
        </w:tc>
      </w:tr>
      <w:tr w:rsidR="00ED674E" w:rsidRPr="00ED674E" w:rsidTr="00ED674E">
        <w:tc>
          <w:tcPr>
            <w:tcW w:w="2426"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Птицеводство</w:t>
            </w:r>
          </w:p>
        </w:tc>
        <w:tc>
          <w:tcPr>
            <w:tcW w:w="5825"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Осуществление хозяйственной деятельности, связанной с разведением домашних пород птиц, в том числе водоплавающих;</w:t>
            </w:r>
          </w:p>
          <w:p w:rsidR="00ED674E" w:rsidRPr="00ED674E" w:rsidRDefault="00ED674E" w:rsidP="00ED674E">
            <w:pPr>
              <w:pStyle w:val="af8"/>
              <w:spacing w:before="0" w:after="0"/>
              <w:jc w:val="both"/>
              <w:rPr>
                <w:sz w:val="20"/>
                <w:szCs w:val="20"/>
              </w:rPr>
            </w:pPr>
            <w:r w:rsidRPr="00ED674E">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ED674E" w:rsidRPr="00ED674E" w:rsidRDefault="00ED674E" w:rsidP="00ED674E">
            <w:pPr>
              <w:pStyle w:val="af8"/>
              <w:spacing w:before="0" w:after="0"/>
              <w:jc w:val="both"/>
              <w:rPr>
                <w:sz w:val="20"/>
                <w:szCs w:val="20"/>
              </w:rPr>
            </w:pPr>
            <w:r w:rsidRPr="00ED674E">
              <w:rPr>
                <w:sz w:val="20"/>
                <w:szCs w:val="20"/>
              </w:rPr>
              <w:t>разведение племенных животных, производство и использование племенной продукции (материала)</w:t>
            </w:r>
          </w:p>
        </w:tc>
        <w:tc>
          <w:tcPr>
            <w:tcW w:w="1530"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1.10</w:t>
            </w:r>
          </w:p>
        </w:tc>
      </w:tr>
      <w:tr w:rsidR="00ED674E" w:rsidRPr="00ED674E" w:rsidTr="00ED674E">
        <w:tc>
          <w:tcPr>
            <w:tcW w:w="2426"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Свиноводство</w:t>
            </w:r>
          </w:p>
        </w:tc>
        <w:tc>
          <w:tcPr>
            <w:tcW w:w="5825"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Осуществление хозяйственной деятельности, связанной с разведением свиней;</w:t>
            </w:r>
          </w:p>
          <w:p w:rsidR="00ED674E" w:rsidRPr="00ED674E" w:rsidRDefault="00ED674E" w:rsidP="00ED674E">
            <w:pPr>
              <w:pStyle w:val="af8"/>
              <w:spacing w:before="0" w:after="0"/>
              <w:jc w:val="both"/>
              <w:rPr>
                <w:sz w:val="20"/>
                <w:szCs w:val="20"/>
              </w:rPr>
            </w:pPr>
            <w:r w:rsidRPr="00ED674E">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ED674E" w:rsidRPr="00ED674E" w:rsidRDefault="00ED674E" w:rsidP="00ED674E">
            <w:pPr>
              <w:pStyle w:val="af8"/>
              <w:spacing w:before="0" w:after="0"/>
              <w:jc w:val="both"/>
              <w:rPr>
                <w:sz w:val="20"/>
                <w:szCs w:val="20"/>
              </w:rPr>
            </w:pPr>
            <w:r w:rsidRPr="00ED674E">
              <w:rPr>
                <w:sz w:val="20"/>
                <w:szCs w:val="20"/>
              </w:rPr>
              <w:t>разведение племенных животных, производство и использование племенной продукции (материала)</w:t>
            </w:r>
          </w:p>
        </w:tc>
        <w:tc>
          <w:tcPr>
            <w:tcW w:w="1530"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1.11</w:t>
            </w:r>
          </w:p>
        </w:tc>
      </w:tr>
    </w:tbl>
    <w:p w:rsidR="00ED674E" w:rsidRPr="00ED674E" w:rsidRDefault="00ED674E" w:rsidP="00ED674E">
      <w:pPr>
        <w:jc w:val="both"/>
      </w:pPr>
      <w:r w:rsidRPr="00ED674E">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ED674E" w:rsidRPr="00ED674E" w:rsidRDefault="00ED674E" w:rsidP="00ED674E">
      <w:pPr>
        <w:ind w:firstLine="357"/>
        <w:jc w:val="both"/>
        <w:rPr>
          <w:rFonts w:eastAsia="Arial"/>
          <w:shd w:val="clear" w:color="auto" w:fill="FFFFFF"/>
        </w:rPr>
      </w:pPr>
      <w:r w:rsidRPr="00ED674E">
        <w:rPr>
          <w:rFonts w:eastAsia="Arial"/>
          <w:b/>
          <w:spacing w:val="-5"/>
          <w:shd w:val="clear" w:color="auto" w:fill="FFFFFF"/>
        </w:rPr>
        <w:t>Вспомогательные виды разрешенного использования земельных участков и объектов ка</w:t>
      </w:r>
      <w:r w:rsidRPr="00ED674E">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483"/>
        <w:gridCol w:w="5768"/>
        <w:gridCol w:w="1530"/>
      </w:tblGrid>
      <w:tr w:rsidR="00ED674E" w:rsidRPr="00ED674E" w:rsidTr="00ED674E">
        <w:tc>
          <w:tcPr>
            <w:tcW w:w="2483" w:type="dxa"/>
            <w:shd w:val="clear" w:color="auto" w:fill="FFFFFF"/>
            <w:hideMark/>
          </w:tcPr>
          <w:p w:rsidR="00ED674E" w:rsidRPr="00ED674E" w:rsidRDefault="00ED674E" w:rsidP="00ED674E">
            <w:pPr>
              <w:pStyle w:val="s10"/>
              <w:spacing w:line="270" w:lineRule="atLeast"/>
              <w:rPr>
                <w:sz w:val="20"/>
                <w:szCs w:val="20"/>
              </w:rPr>
            </w:pPr>
            <w:r w:rsidRPr="00ED674E">
              <w:rPr>
                <w:sz w:val="20"/>
                <w:szCs w:val="20"/>
              </w:rPr>
              <w:t>Наименование вида разрешенного испол</w:t>
            </w:r>
            <w:r w:rsidRPr="00ED674E">
              <w:rPr>
                <w:sz w:val="20"/>
                <w:szCs w:val="20"/>
              </w:rPr>
              <w:t>ь</w:t>
            </w:r>
            <w:r w:rsidRPr="00ED674E">
              <w:rPr>
                <w:sz w:val="20"/>
                <w:szCs w:val="20"/>
              </w:rPr>
              <w:t>зования земельного участка</w:t>
            </w:r>
          </w:p>
        </w:tc>
        <w:tc>
          <w:tcPr>
            <w:tcW w:w="5768" w:type="dxa"/>
            <w:shd w:val="clear" w:color="auto" w:fill="FFFFFF"/>
            <w:hideMark/>
          </w:tcPr>
          <w:p w:rsidR="00ED674E" w:rsidRPr="00ED674E" w:rsidRDefault="00ED674E" w:rsidP="00ED674E">
            <w:pPr>
              <w:pStyle w:val="s10"/>
              <w:spacing w:line="270" w:lineRule="atLeast"/>
              <w:rPr>
                <w:sz w:val="20"/>
                <w:szCs w:val="20"/>
              </w:rPr>
            </w:pPr>
            <w:r w:rsidRPr="00ED674E">
              <w:rPr>
                <w:sz w:val="20"/>
                <w:szCs w:val="20"/>
              </w:rPr>
              <w:t>Описание вида разрешенного использования земельн</w:t>
            </w:r>
            <w:r w:rsidRPr="00ED674E">
              <w:rPr>
                <w:sz w:val="20"/>
                <w:szCs w:val="20"/>
              </w:rPr>
              <w:t>о</w:t>
            </w:r>
            <w:r w:rsidRPr="00ED674E">
              <w:rPr>
                <w:sz w:val="20"/>
                <w:szCs w:val="20"/>
              </w:rPr>
              <w:t>го участка</w:t>
            </w:r>
          </w:p>
        </w:tc>
        <w:tc>
          <w:tcPr>
            <w:tcW w:w="1530" w:type="dxa"/>
            <w:shd w:val="clear" w:color="auto" w:fill="FFFFFF"/>
            <w:hideMark/>
          </w:tcPr>
          <w:p w:rsidR="00ED674E" w:rsidRPr="00ED674E" w:rsidRDefault="00ED674E" w:rsidP="00ED674E">
            <w:pPr>
              <w:pStyle w:val="s10"/>
              <w:spacing w:line="270" w:lineRule="atLeast"/>
              <w:rPr>
                <w:sz w:val="20"/>
                <w:szCs w:val="20"/>
              </w:rPr>
            </w:pPr>
            <w:r w:rsidRPr="00ED674E">
              <w:rPr>
                <w:sz w:val="20"/>
                <w:szCs w:val="20"/>
              </w:rPr>
              <w:t>Код (числовое обозначение) вида разрешенного использования земел</w:t>
            </w:r>
            <w:r w:rsidRPr="00ED674E">
              <w:rPr>
                <w:sz w:val="20"/>
                <w:szCs w:val="20"/>
              </w:rPr>
              <w:t>ь</w:t>
            </w:r>
            <w:r w:rsidRPr="00ED674E">
              <w:rPr>
                <w:sz w:val="20"/>
                <w:szCs w:val="20"/>
              </w:rPr>
              <w:t xml:space="preserve">ного </w:t>
            </w:r>
            <w:r w:rsidRPr="00ED674E">
              <w:rPr>
                <w:sz w:val="20"/>
                <w:szCs w:val="20"/>
              </w:rPr>
              <w:lastRenderedPageBreak/>
              <w:t>участка*</w:t>
            </w:r>
          </w:p>
        </w:tc>
      </w:tr>
      <w:tr w:rsidR="00ED674E" w:rsidRPr="00ED674E" w:rsidTr="00ED674E">
        <w:tc>
          <w:tcPr>
            <w:tcW w:w="2483" w:type="dxa"/>
            <w:shd w:val="clear" w:color="auto" w:fill="FFFFFF"/>
            <w:hideMark/>
          </w:tcPr>
          <w:p w:rsidR="00ED674E" w:rsidRPr="00ED674E" w:rsidRDefault="00ED674E" w:rsidP="00ED674E">
            <w:pPr>
              <w:pStyle w:val="s10"/>
              <w:spacing w:after="300" w:line="270" w:lineRule="atLeast"/>
              <w:rPr>
                <w:sz w:val="20"/>
                <w:szCs w:val="20"/>
              </w:rPr>
            </w:pPr>
            <w:r w:rsidRPr="00ED674E">
              <w:rPr>
                <w:sz w:val="20"/>
                <w:szCs w:val="20"/>
              </w:rPr>
              <w:lastRenderedPageBreak/>
              <w:t>1</w:t>
            </w:r>
          </w:p>
        </w:tc>
        <w:tc>
          <w:tcPr>
            <w:tcW w:w="5768" w:type="dxa"/>
            <w:shd w:val="clear" w:color="auto" w:fill="FFFFFF"/>
            <w:hideMark/>
          </w:tcPr>
          <w:p w:rsidR="00ED674E" w:rsidRPr="00ED674E" w:rsidRDefault="00ED674E" w:rsidP="00ED674E">
            <w:pPr>
              <w:pStyle w:val="s10"/>
              <w:spacing w:after="300" w:line="270" w:lineRule="atLeast"/>
              <w:rPr>
                <w:sz w:val="20"/>
                <w:szCs w:val="20"/>
              </w:rPr>
            </w:pPr>
            <w:r w:rsidRPr="00ED674E">
              <w:rPr>
                <w:sz w:val="20"/>
                <w:szCs w:val="20"/>
              </w:rPr>
              <w:t>2</w:t>
            </w:r>
          </w:p>
        </w:tc>
        <w:tc>
          <w:tcPr>
            <w:tcW w:w="1530" w:type="dxa"/>
            <w:shd w:val="clear" w:color="auto" w:fill="FFFFFF"/>
            <w:hideMark/>
          </w:tcPr>
          <w:p w:rsidR="00ED674E" w:rsidRPr="00ED674E" w:rsidRDefault="00ED674E" w:rsidP="00ED674E">
            <w:pPr>
              <w:pStyle w:val="s10"/>
              <w:spacing w:after="300" w:line="270" w:lineRule="atLeast"/>
              <w:rPr>
                <w:sz w:val="20"/>
                <w:szCs w:val="20"/>
              </w:rPr>
            </w:pPr>
            <w:r w:rsidRPr="00ED674E">
              <w:rPr>
                <w:sz w:val="20"/>
                <w:szCs w:val="20"/>
              </w:rPr>
              <w:t>3</w:t>
            </w:r>
          </w:p>
        </w:tc>
      </w:tr>
      <w:tr w:rsidR="00ED674E" w:rsidRPr="00ED674E" w:rsidTr="00ED674E">
        <w:tc>
          <w:tcPr>
            <w:tcW w:w="2483"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Обеспечение сельскохозяйственного производства</w:t>
            </w:r>
          </w:p>
        </w:tc>
        <w:tc>
          <w:tcPr>
            <w:tcW w:w="5768"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530"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1.18</w:t>
            </w:r>
          </w:p>
        </w:tc>
      </w:tr>
      <w:tr w:rsidR="00ED674E" w:rsidRPr="00ED674E" w:rsidTr="00ED674E">
        <w:tc>
          <w:tcPr>
            <w:tcW w:w="2483"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Ведение личного подсобного хозяйства на полевых участках</w:t>
            </w:r>
          </w:p>
        </w:tc>
        <w:tc>
          <w:tcPr>
            <w:tcW w:w="5768"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Производство сельскохозяйственной продукции без права возведения объектов капитального строительства</w:t>
            </w:r>
          </w:p>
        </w:tc>
        <w:tc>
          <w:tcPr>
            <w:tcW w:w="1530"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1.16</w:t>
            </w:r>
          </w:p>
        </w:tc>
      </w:tr>
      <w:tr w:rsidR="00ED674E" w:rsidRPr="00ED674E" w:rsidTr="00ED674E">
        <w:trPr>
          <w:trHeight w:val="65"/>
        </w:trPr>
        <w:tc>
          <w:tcPr>
            <w:tcW w:w="2483"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Питомники</w:t>
            </w:r>
          </w:p>
        </w:tc>
        <w:tc>
          <w:tcPr>
            <w:tcW w:w="5768"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ED674E" w:rsidRPr="00ED674E" w:rsidRDefault="00ED674E" w:rsidP="00ED674E">
            <w:pPr>
              <w:pStyle w:val="af8"/>
              <w:spacing w:before="0" w:after="0"/>
              <w:jc w:val="both"/>
              <w:rPr>
                <w:sz w:val="20"/>
                <w:szCs w:val="20"/>
              </w:rPr>
            </w:pPr>
            <w:r w:rsidRPr="00ED674E">
              <w:rPr>
                <w:sz w:val="20"/>
                <w:szCs w:val="20"/>
              </w:rPr>
              <w:t>размещение сооружений, необходимых для указанных видов сельскохозяйственного производства</w:t>
            </w:r>
          </w:p>
        </w:tc>
        <w:tc>
          <w:tcPr>
            <w:tcW w:w="1530"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1.17</w:t>
            </w:r>
          </w:p>
        </w:tc>
      </w:tr>
    </w:tbl>
    <w:p w:rsidR="00ED674E" w:rsidRPr="00ED674E" w:rsidRDefault="00ED674E" w:rsidP="00ED674E">
      <w:pPr>
        <w:ind w:firstLine="357"/>
        <w:jc w:val="both"/>
        <w:rPr>
          <w:rFonts w:eastAsia="Arial"/>
          <w:shd w:val="clear" w:color="auto" w:fill="FFFFFF"/>
        </w:rPr>
      </w:pPr>
      <w:r w:rsidRPr="00ED674E">
        <w:rPr>
          <w:rFonts w:eastAsia="Arial"/>
          <w:b/>
          <w:spacing w:val="-5"/>
          <w:shd w:val="clear" w:color="auto" w:fill="FFFFFF"/>
        </w:rPr>
        <w:t>Условные виды разрешенного использования земельных участков и объектов ка</w:t>
      </w:r>
      <w:r w:rsidRPr="00ED674E">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87"/>
        <w:gridCol w:w="5864"/>
        <w:gridCol w:w="1530"/>
      </w:tblGrid>
      <w:tr w:rsidR="00ED674E" w:rsidRPr="00ED674E" w:rsidTr="00ED674E">
        <w:tc>
          <w:tcPr>
            <w:tcW w:w="2387" w:type="dxa"/>
            <w:shd w:val="clear" w:color="auto" w:fill="FFFFFF"/>
            <w:hideMark/>
          </w:tcPr>
          <w:p w:rsidR="00ED674E" w:rsidRPr="00ED674E" w:rsidRDefault="00ED674E" w:rsidP="00ED674E">
            <w:pPr>
              <w:pStyle w:val="s10"/>
              <w:spacing w:line="270" w:lineRule="atLeast"/>
              <w:rPr>
                <w:sz w:val="20"/>
                <w:szCs w:val="20"/>
              </w:rPr>
            </w:pPr>
            <w:r w:rsidRPr="00ED674E">
              <w:rPr>
                <w:sz w:val="20"/>
                <w:szCs w:val="20"/>
              </w:rPr>
              <w:t>Наименование вида разрешенного испол</w:t>
            </w:r>
            <w:r w:rsidRPr="00ED674E">
              <w:rPr>
                <w:sz w:val="20"/>
                <w:szCs w:val="20"/>
              </w:rPr>
              <w:t>ь</w:t>
            </w:r>
            <w:r w:rsidRPr="00ED674E">
              <w:rPr>
                <w:sz w:val="20"/>
                <w:szCs w:val="20"/>
              </w:rPr>
              <w:t>зования земельного участка</w:t>
            </w:r>
          </w:p>
        </w:tc>
        <w:tc>
          <w:tcPr>
            <w:tcW w:w="5864" w:type="dxa"/>
            <w:shd w:val="clear" w:color="auto" w:fill="FFFFFF"/>
            <w:hideMark/>
          </w:tcPr>
          <w:p w:rsidR="00ED674E" w:rsidRPr="00ED674E" w:rsidRDefault="00ED674E" w:rsidP="00ED674E">
            <w:pPr>
              <w:pStyle w:val="s10"/>
              <w:spacing w:line="270" w:lineRule="atLeast"/>
              <w:rPr>
                <w:sz w:val="20"/>
                <w:szCs w:val="20"/>
              </w:rPr>
            </w:pPr>
            <w:r w:rsidRPr="00ED674E">
              <w:rPr>
                <w:sz w:val="20"/>
                <w:szCs w:val="20"/>
              </w:rPr>
              <w:t>Описание вида разрешенного использования земельного участка</w:t>
            </w:r>
          </w:p>
        </w:tc>
        <w:tc>
          <w:tcPr>
            <w:tcW w:w="1530" w:type="dxa"/>
            <w:shd w:val="clear" w:color="auto" w:fill="FFFFFF"/>
            <w:hideMark/>
          </w:tcPr>
          <w:p w:rsidR="00ED674E" w:rsidRPr="00ED674E" w:rsidRDefault="00ED674E" w:rsidP="00ED674E">
            <w:pPr>
              <w:pStyle w:val="s10"/>
              <w:spacing w:line="270" w:lineRule="atLeast"/>
              <w:rPr>
                <w:sz w:val="20"/>
                <w:szCs w:val="20"/>
              </w:rPr>
            </w:pPr>
            <w:r w:rsidRPr="00ED674E">
              <w:rPr>
                <w:sz w:val="20"/>
                <w:szCs w:val="20"/>
              </w:rPr>
              <w:t>Код (числовое обозначение) вида разрешенного использования земел</w:t>
            </w:r>
            <w:r w:rsidRPr="00ED674E">
              <w:rPr>
                <w:sz w:val="20"/>
                <w:szCs w:val="20"/>
              </w:rPr>
              <w:t>ь</w:t>
            </w:r>
            <w:r w:rsidRPr="00ED674E">
              <w:rPr>
                <w:sz w:val="20"/>
                <w:szCs w:val="20"/>
              </w:rPr>
              <w:t>ного участка*</w:t>
            </w:r>
          </w:p>
        </w:tc>
      </w:tr>
      <w:tr w:rsidR="00ED674E" w:rsidRPr="00ED674E" w:rsidTr="00ED674E">
        <w:tc>
          <w:tcPr>
            <w:tcW w:w="2387" w:type="dxa"/>
            <w:shd w:val="clear" w:color="auto" w:fill="FFFFFF"/>
            <w:hideMark/>
          </w:tcPr>
          <w:p w:rsidR="00ED674E" w:rsidRPr="00ED674E" w:rsidRDefault="00ED674E" w:rsidP="00ED674E">
            <w:pPr>
              <w:pStyle w:val="s10"/>
              <w:spacing w:after="300" w:line="270" w:lineRule="atLeast"/>
              <w:rPr>
                <w:sz w:val="20"/>
                <w:szCs w:val="20"/>
              </w:rPr>
            </w:pPr>
            <w:r w:rsidRPr="00ED674E">
              <w:rPr>
                <w:sz w:val="20"/>
                <w:szCs w:val="20"/>
              </w:rPr>
              <w:t>1</w:t>
            </w:r>
          </w:p>
        </w:tc>
        <w:tc>
          <w:tcPr>
            <w:tcW w:w="5864" w:type="dxa"/>
            <w:shd w:val="clear" w:color="auto" w:fill="FFFFFF"/>
            <w:hideMark/>
          </w:tcPr>
          <w:p w:rsidR="00ED674E" w:rsidRPr="00ED674E" w:rsidRDefault="00ED674E" w:rsidP="00ED674E">
            <w:pPr>
              <w:pStyle w:val="s10"/>
              <w:spacing w:after="300" w:line="270" w:lineRule="atLeast"/>
              <w:rPr>
                <w:sz w:val="20"/>
                <w:szCs w:val="20"/>
              </w:rPr>
            </w:pPr>
            <w:r w:rsidRPr="00ED674E">
              <w:rPr>
                <w:sz w:val="20"/>
                <w:szCs w:val="20"/>
              </w:rPr>
              <w:t>2</w:t>
            </w:r>
          </w:p>
        </w:tc>
        <w:tc>
          <w:tcPr>
            <w:tcW w:w="1530" w:type="dxa"/>
            <w:shd w:val="clear" w:color="auto" w:fill="FFFFFF"/>
            <w:hideMark/>
          </w:tcPr>
          <w:p w:rsidR="00ED674E" w:rsidRPr="00ED674E" w:rsidRDefault="00ED674E" w:rsidP="00ED674E">
            <w:pPr>
              <w:pStyle w:val="s10"/>
              <w:spacing w:after="300" w:line="270" w:lineRule="atLeast"/>
              <w:rPr>
                <w:sz w:val="20"/>
                <w:szCs w:val="20"/>
              </w:rPr>
            </w:pPr>
            <w:r w:rsidRPr="00ED674E">
              <w:rPr>
                <w:sz w:val="20"/>
                <w:szCs w:val="20"/>
              </w:rPr>
              <w:t>3</w:t>
            </w:r>
          </w:p>
        </w:tc>
      </w:tr>
      <w:tr w:rsidR="00ED674E" w:rsidRPr="00ED674E" w:rsidTr="00ED674E">
        <w:tc>
          <w:tcPr>
            <w:tcW w:w="2387"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Коммунальное обслуживание</w:t>
            </w:r>
          </w:p>
        </w:tc>
        <w:tc>
          <w:tcPr>
            <w:tcW w:w="5864"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530"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3.1</w:t>
            </w:r>
          </w:p>
        </w:tc>
      </w:tr>
      <w:tr w:rsidR="00ED674E" w:rsidRPr="00ED674E" w:rsidTr="00ED674E">
        <w:tc>
          <w:tcPr>
            <w:tcW w:w="2387"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Связь</w:t>
            </w:r>
          </w:p>
        </w:tc>
        <w:tc>
          <w:tcPr>
            <w:tcW w:w="5864"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530"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6.8</w:t>
            </w:r>
          </w:p>
        </w:tc>
      </w:tr>
    </w:tbl>
    <w:p w:rsidR="00ED674E" w:rsidRPr="00ED674E" w:rsidRDefault="00ED674E" w:rsidP="00ED674E">
      <w:pPr>
        <w:pStyle w:val="ae"/>
        <w:tabs>
          <w:tab w:val="left" w:pos="993"/>
        </w:tabs>
        <w:ind w:left="0"/>
        <w:rPr>
          <w:b/>
          <w:kern w:val="2"/>
          <w:sz w:val="20"/>
          <w:szCs w:val="20"/>
        </w:rPr>
      </w:pPr>
      <w:r w:rsidRPr="00ED674E">
        <w:rPr>
          <w:b/>
          <w:kern w:val="2"/>
          <w:sz w:val="20"/>
          <w:szCs w:val="20"/>
        </w:rPr>
        <w:t>Предельные размеры земельных участков и предельные параметры разрешенного стро</w:t>
      </w:r>
      <w:r w:rsidRPr="00ED674E">
        <w:rPr>
          <w:b/>
          <w:kern w:val="2"/>
          <w:sz w:val="20"/>
          <w:szCs w:val="20"/>
        </w:rPr>
        <w:t>и</w:t>
      </w:r>
      <w:r w:rsidRPr="00ED674E">
        <w:rPr>
          <w:b/>
          <w:kern w:val="2"/>
          <w:sz w:val="20"/>
          <w:szCs w:val="20"/>
        </w:rPr>
        <w:t>тельства, реконструкции объектов капитального строительства</w:t>
      </w:r>
    </w:p>
    <w:p w:rsidR="00ED674E" w:rsidRPr="00ED674E" w:rsidRDefault="00ED674E" w:rsidP="00ED674E">
      <w:pPr>
        <w:pStyle w:val="ae"/>
        <w:tabs>
          <w:tab w:val="left" w:pos="993"/>
        </w:tabs>
        <w:ind w:left="0"/>
        <w:rPr>
          <w:bCs/>
          <w:sz w:val="20"/>
          <w:szCs w:val="20"/>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ED674E" w:rsidRPr="00ED674E"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ED674E" w:rsidRPr="00ED674E" w:rsidRDefault="00ED674E" w:rsidP="00ED674E">
            <w:pPr>
              <w:jc w:val="both"/>
              <w:rPr>
                <w:kern w:val="2"/>
              </w:rPr>
            </w:pPr>
            <w:r w:rsidRPr="00ED674E">
              <w:rPr>
                <w:kern w:val="2"/>
              </w:rPr>
              <w:t>Минимальная (максимальная) площадь земельного участка</w:t>
            </w:r>
          </w:p>
        </w:tc>
        <w:tc>
          <w:tcPr>
            <w:tcW w:w="6961" w:type="dxa"/>
            <w:tcBorders>
              <w:top w:val="single" w:sz="4" w:space="0" w:color="auto"/>
              <w:left w:val="single" w:sz="4" w:space="0" w:color="auto"/>
              <w:bottom w:val="single" w:sz="4" w:space="0" w:color="auto"/>
              <w:right w:val="single" w:sz="4" w:space="0" w:color="auto"/>
            </w:tcBorders>
            <w:hideMark/>
          </w:tcPr>
          <w:p w:rsidR="00ED674E" w:rsidRPr="00ED674E" w:rsidRDefault="00ED674E" w:rsidP="00ED674E">
            <w:pPr>
              <w:jc w:val="both"/>
              <w:rPr>
                <w:kern w:val="2"/>
                <w:vertAlign w:val="superscript"/>
              </w:rPr>
            </w:pPr>
            <w:r w:rsidRPr="00ED674E">
              <w:rPr>
                <w:kern w:val="2"/>
              </w:rPr>
              <w:t>1000 м</w:t>
            </w:r>
            <w:r w:rsidRPr="00ED674E">
              <w:rPr>
                <w:kern w:val="2"/>
                <w:vertAlign w:val="superscript"/>
              </w:rPr>
              <w:t xml:space="preserve">2  </w:t>
            </w:r>
            <w:r w:rsidRPr="00ED674E">
              <w:rPr>
                <w:kern w:val="2"/>
              </w:rPr>
              <w:t>(10 га)</w:t>
            </w:r>
          </w:p>
          <w:p w:rsidR="00ED674E" w:rsidRPr="00ED674E" w:rsidRDefault="00ED674E" w:rsidP="00ED674E">
            <w:pPr>
              <w:jc w:val="both"/>
              <w:rPr>
                <w:kern w:val="2"/>
                <w:vertAlign w:val="superscript"/>
              </w:rPr>
            </w:pPr>
          </w:p>
        </w:tc>
      </w:tr>
      <w:tr w:rsidR="00ED674E" w:rsidRPr="00ED674E"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ED674E" w:rsidRPr="00ED674E" w:rsidRDefault="00ED674E" w:rsidP="00ED674E">
            <w:pPr>
              <w:jc w:val="both"/>
              <w:rPr>
                <w:kern w:val="2"/>
              </w:rPr>
            </w:pPr>
            <w:r w:rsidRPr="00ED674E">
              <w:rPr>
                <w:kern w:val="2"/>
              </w:rPr>
              <w:t xml:space="preserve">Минимальные отступы </w:t>
            </w:r>
            <w:r w:rsidRPr="00ED674E">
              <w:rPr>
                <w:kern w:val="2"/>
              </w:rPr>
              <w:lastRenderedPageBreak/>
              <w:t>от границ земельных участков в целях определения мест допустимого размещения зданий, строений и сооружений</w:t>
            </w:r>
          </w:p>
        </w:tc>
        <w:tc>
          <w:tcPr>
            <w:tcW w:w="6961" w:type="dxa"/>
            <w:tcBorders>
              <w:top w:val="single" w:sz="4" w:space="0" w:color="auto"/>
              <w:left w:val="single" w:sz="4" w:space="0" w:color="auto"/>
              <w:bottom w:val="single" w:sz="4" w:space="0" w:color="auto"/>
              <w:right w:val="single" w:sz="4" w:space="0" w:color="auto"/>
            </w:tcBorders>
          </w:tcPr>
          <w:p w:rsidR="00ED674E" w:rsidRPr="00ED674E" w:rsidRDefault="00ED674E" w:rsidP="00ED674E">
            <w:pPr>
              <w:pStyle w:val="ae"/>
              <w:tabs>
                <w:tab w:val="left" w:pos="1134"/>
                <w:tab w:val="left" w:pos="14821"/>
              </w:tabs>
              <w:ind w:left="0" w:firstLine="851"/>
              <w:rPr>
                <w:sz w:val="20"/>
                <w:szCs w:val="20"/>
              </w:rPr>
            </w:pPr>
            <w:r w:rsidRPr="00ED674E">
              <w:rPr>
                <w:sz w:val="20"/>
                <w:szCs w:val="20"/>
              </w:rPr>
              <w:lastRenderedPageBreak/>
              <w:t xml:space="preserve">- минимальный отступ зданий, строений, сооружений от передней </w:t>
            </w:r>
            <w:r w:rsidRPr="00ED674E">
              <w:rPr>
                <w:sz w:val="20"/>
                <w:szCs w:val="20"/>
              </w:rPr>
              <w:lastRenderedPageBreak/>
              <w:t>границы участка – не менее 5 м;</w:t>
            </w:r>
          </w:p>
          <w:p w:rsidR="00ED674E" w:rsidRPr="00ED674E" w:rsidRDefault="00ED674E" w:rsidP="00ED674E">
            <w:pPr>
              <w:pStyle w:val="ae"/>
              <w:tabs>
                <w:tab w:val="left" w:pos="1134"/>
                <w:tab w:val="left" w:pos="14821"/>
              </w:tabs>
              <w:ind w:left="0" w:firstLine="851"/>
              <w:rPr>
                <w:sz w:val="20"/>
                <w:szCs w:val="20"/>
              </w:rPr>
            </w:pPr>
            <w:r w:rsidRPr="00ED674E">
              <w:rPr>
                <w:sz w:val="20"/>
                <w:szCs w:val="20"/>
              </w:rPr>
              <w:t>- минимальный отступ зданий, строений, сооружений от боковой границы участка – не менее чем 3 м;</w:t>
            </w:r>
          </w:p>
          <w:p w:rsidR="00ED674E" w:rsidRPr="00ED674E" w:rsidRDefault="00ED674E" w:rsidP="00ED674E">
            <w:pPr>
              <w:pStyle w:val="ae"/>
              <w:widowControl w:val="0"/>
              <w:shd w:val="clear" w:color="auto" w:fill="FFFFFF"/>
              <w:tabs>
                <w:tab w:val="left" w:pos="547"/>
                <w:tab w:val="left" w:pos="1134"/>
              </w:tabs>
              <w:autoSpaceDE w:val="0"/>
              <w:autoSpaceDN w:val="0"/>
              <w:adjustRightInd w:val="0"/>
              <w:ind w:left="0" w:firstLine="851"/>
              <w:rPr>
                <w:spacing w:val="-4"/>
                <w:sz w:val="20"/>
                <w:szCs w:val="20"/>
              </w:rPr>
            </w:pPr>
            <w:r w:rsidRPr="00ED674E">
              <w:rPr>
                <w:sz w:val="20"/>
                <w:szCs w:val="20"/>
              </w:rPr>
              <w:t>- минимальный отступ зданий, строений, сооружений от задней границы участка – не менее 3 м;</w:t>
            </w:r>
          </w:p>
          <w:p w:rsidR="00ED674E" w:rsidRPr="00ED674E" w:rsidRDefault="00ED674E" w:rsidP="00ED674E">
            <w:pPr>
              <w:jc w:val="both"/>
              <w:rPr>
                <w:kern w:val="2"/>
              </w:rPr>
            </w:pPr>
          </w:p>
        </w:tc>
      </w:tr>
      <w:tr w:rsidR="00ED674E" w:rsidRPr="00ED674E"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ED674E" w:rsidRPr="00ED674E" w:rsidRDefault="00ED674E" w:rsidP="00ED674E">
            <w:pPr>
              <w:jc w:val="both"/>
              <w:rPr>
                <w:kern w:val="2"/>
              </w:rPr>
            </w:pPr>
            <w:r w:rsidRPr="00ED674E">
              <w:rPr>
                <w:kern w:val="2"/>
              </w:rPr>
              <w:lastRenderedPageBreak/>
              <w:t>Предельное количество этажей или предельную высоту зданий, строений, сооружений.</w:t>
            </w:r>
          </w:p>
        </w:tc>
        <w:tc>
          <w:tcPr>
            <w:tcW w:w="6961" w:type="dxa"/>
            <w:tcBorders>
              <w:top w:val="single" w:sz="4" w:space="0" w:color="auto"/>
              <w:left w:val="single" w:sz="4" w:space="0" w:color="auto"/>
              <w:bottom w:val="single" w:sz="4" w:space="0" w:color="auto"/>
              <w:right w:val="single" w:sz="4" w:space="0" w:color="auto"/>
            </w:tcBorders>
            <w:hideMark/>
          </w:tcPr>
          <w:p w:rsidR="00ED674E" w:rsidRPr="00ED674E" w:rsidRDefault="00ED674E" w:rsidP="00ED674E">
            <w:pPr>
              <w:jc w:val="both"/>
              <w:rPr>
                <w:kern w:val="2"/>
              </w:rPr>
            </w:pPr>
            <w:r w:rsidRPr="00ED674E">
              <w:rPr>
                <w:kern w:val="2"/>
              </w:rPr>
              <w:t>- для всех основных строений количество надземных этажей – не более трех.</w:t>
            </w:r>
          </w:p>
          <w:p w:rsidR="00ED674E" w:rsidRPr="00ED674E" w:rsidRDefault="00ED674E" w:rsidP="00ED674E">
            <w:pPr>
              <w:jc w:val="both"/>
              <w:rPr>
                <w:i/>
                <w:kern w:val="2"/>
              </w:rPr>
            </w:pPr>
            <w:r w:rsidRPr="00ED674E">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ED674E" w:rsidRPr="00ED674E"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ED674E" w:rsidRPr="00ED674E" w:rsidRDefault="00ED674E" w:rsidP="00ED674E">
            <w:pPr>
              <w:jc w:val="both"/>
              <w:rPr>
                <w:kern w:val="2"/>
              </w:rPr>
            </w:pPr>
            <w:r w:rsidRPr="00ED674E">
              <w:rPr>
                <w:kern w:val="2"/>
              </w:rPr>
              <w:t>Максимальный процент застройки в границах земельного</w:t>
            </w:r>
          </w:p>
          <w:p w:rsidR="00ED674E" w:rsidRPr="00ED674E" w:rsidRDefault="00ED674E" w:rsidP="00ED674E">
            <w:pPr>
              <w:jc w:val="both"/>
              <w:rPr>
                <w:kern w:val="2"/>
              </w:rPr>
            </w:pPr>
            <w:r w:rsidRPr="00ED674E">
              <w:rPr>
                <w:kern w:val="2"/>
              </w:rPr>
              <w:t>участка</w:t>
            </w:r>
          </w:p>
        </w:tc>
        <w:tc>
          <w:tcPr>
            <w:tcW w:w="6961" w:type="dxa"/>
            <w:tcBorders>
              <w:top w:val="single" w:sz="4" w:space="0" w:color="auto"/>
              <w:left w:val="single" w:sz="4" w:space="0" w:color="auto"/>
              <w:bottom w:val="single" w:sz="4" w:space="0" w:color="auto"/>
              <w:right w:val="single" w:sz="4" w:space="0" w:color="auto"/>
            </w:tcBorders>
            <w:hideMark/>
          </w:tcPr>
          <w:p w:rsidR="00ED674E" w:rsidRPr="00ED674E" w:rsidRDefault="00ED674E" w:rsidP="00ED674E">
            <w:pPr>
              <w:jc w:val="both"/>
              <w:rPr>
                <w:kern w:val="2"/>
              </w:rPr>
            </w:pPr>
            <w:r w:rsidRPr="00ED674E">
              <w:rPr>
                <w:kern w:val="2"/>
              </w:rPr>
              <w:t>не более 60%.</w:t>
            </w:r>
          </w:p>
        </w:tc>
      </w:tr>
    </w:tbl>
    <w:p w:rsidR="00ED674E" w:rsidRPr="00ED674E" w:rsidRDefault="00ED674E" w:rsidP="000005EC">
      <w:pPr>
        <w:numPr>
          <w:ilvl w:val="0"/>
          <w:numId w:val="46"/>
        </w:numPr>
        <w:tabs>
          <w:tab w:val="left" w:pos="547"/>
          <w:tab w:val="left" w:pos="1134"/>
        </w:tabs>
        <w:spacing w:before="120" w:line="276" w:lineRule="auto"/>
        <w:jc w:val="both"/>
        <w:rPr>
          <w:rFonts w:eastAsia="Arial"/>
          <w:spacing w:val="-4"/>
          <w:shd w:val="clear" w:color="auto" w:fill="FFFFFF"/>
          <w:lang w:eastAsia="en-US"/>
        </w:rPr>
      </w:pPr>
      <w:r w:rsidRPr="00ED674E">
        <w:rPr>
          <w:rFonts w:eastAsia="Arial"/>
          <w:spacing w:val="-4"/>
          <w:shd w:val="clear" w:color="auto" w:fill="FFFFFF"/>
          <w:lang w:eastAsia="en-US"/>
        </w:rPr>
        <w:t>Минимальные размеры земельных участков для объектов электросетевого хозяйства: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79"/>
        <w:gridCol w:w="1560"/>
      </w:tblGrid>
      <w:tr w:rsidR="00ED674E" w:rsidRPr="00ED674E" w:rsidTr="00ED674E">
        <w:tc>
          <w:tcPr>
            <w:tcW w:w="8079"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Тип подстанции, распределительных и секционирующих пунктов</w:t>
            </w:r>
          </w:p>
        </w:tc>
        <w:tc>
          <w:tcPr>
            <w:tcW w:w="1560"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Площадь земельного участка в м2</w:t>
            </w:r>
          </w:p>
        </w:tc>
      </w:tr>
      <w:tr w:rsidR="00ED674E" w:rsidRPr="00ED674E" w:rsidTr="00ED674E">
        <w:tc>
          <w:tcPr>
            <w:tcW w:w="8079" w:type="dxa"/>
            <w:shd w:val="clear" w:color="auto" w:fill="auto"/>
          </w:tcPr>
          <w:p w:rsidR="00ED674E" w:rsidRPr="00ED674E" w:rsidRDefault="00ED674E" w:rsidP="00ED674E">
            <w:pPr>
              <w:tabs>
                <w:tab w:val="left" w:pos="547"/>
                <w:tab w:val="left" w:pos="1134"/>
              </w:tabs>
              <w:jc w:val="both"/>
              <w:rPr>
                <w:rFonts w:eastAsia="Arial"/>
                <w:spacing w:val="-4"/>
                <w:shd w:val="clear" w:color="auto" w:fill="FFFFFF"/>
              </w:rPr>
            </w:pPr>
            <w:r w:rsidRPr="00ED674E">
              <w:rPr>
                <w:rFonts w:eastAsia="Arial"/>
                <w:spacing w:val="-4"/>
                <w:shd w:val="clear" w:color="auto" w:fill="FFFFFF"/>
              </w:rPr>
              <w:t xml:space="preserve">- мачтовые подстанции мощностью от 25 до 250кВ А </w:t>
            </w:r>
          </w:p>
        </w:tc>
        <w:tc>
          <w:tcPr>
            <w:tcW w:w="1560"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rPr>
              <w:t>50</w:t>
            </w:r>
          </w:p>
        </w:tc>
      </w:tr>
      <w:tr w:rsidR="00ED674E" w:rsidRPr="00ED674E" w:rsidTr="00ED674E">
        <w:tc>
          <w:tcPr>
            <w:tcW w:w="8079" w:type="dxa"/>
            <w:shd w:val="clear" w:color="auto" w:fill="auto"/>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 xml:space="preserve">-комплексные подстанции с одним трансформатором мощностью </w:t>
            </w:r>
          </w:p>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от 25 до 630кВ А</w:t>
            </w:r>
          </w:p>
        </w:tc>
        <w:tc>
          <w:tcPr>
            <w:tcW w:w="1560"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50</w:t>
            </w:r>
          </w:p>
        </w:tc>
      </w:tr>
      <w:tr w:rsidR="00ED674E" w:rsidRPr="00ED674E" w:rsidTr="00ED674E">
        <w:tc>
          <w:tcPr>
            <w:tcW w:w="8079" w:type="dxa"/>
            <w:shd w:val="clear" w:color="auto" w:fill="auto"/>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 xml:space="preserve">-комплексные подстанции с двумя трансформаторами мощностью </w:t>
            </w:r>
          </w:p>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от 160 до 630кВ А</w:t>
            </w:r>
          </w:p>
        </w:tc>
        <w:tc>
          <w:tcPr>
            <w:tcW w:w="1560"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80</w:t>
            </w:r>
          </w:p>
        </w:tc>
      </w:tr>
      <w:tr w:rsidR="00ED674E" w:rsidRPr="00ED674E" w:rsidTr="00ED674E">
        <w:tc>
          <w:tcPr>
            <w:tcW w:w="8079" w:type="dxa"/>
            <w:shd w:val="clear" w:color="auto" w:fill="auto"/>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 xml:space="preserve">- подстанции с двумя трансформаторами закрытого типа мощностью </w:t>
            </w:r>
          </w:p>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от 160 до 630кВ А</w:t>
            </w:r>
          </w:p>
        </w:tc>
        <w:tc>
          <w:tcPr>
            <w:tcW w:w="1560"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150</w:t>
            </w:r>
          </w:p>
        </w:tc>
      </w:tr>
      <w:tr w:rsidR="00ED674E" w:rsidRPr="00ED674E" w:rsidTr="00ED674E">
        <w:tc>
          <w:tcPr>
            <w:tcW w:w="8079" w:type="dxa"/>
            <w:shd w:val="clear" w:color="auto" w:fill="auto"/>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 распределительные пункты наружной установки</w:t>
            </w:r>
          </w:p>
        </w:tc>
        <w:tc>
          <w:tcPr>
            <w:tcW w:w="1560"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250</w:t>
            </w:r>
          </w:p>
        </w:tc>
      </w:tr>
      <w:tr w:rsidR="00ED674E" w:rsidRPr="00ED674E" w:rsidTr="00ED674E">
        <w:trPr>
          <w:trHeight w:val="577"/>
        </w:trPr>
        <w:tc>
          <w:tcPr>
            <w:tcW w:w="8079" w:type="dxa"/>
            <w:shd w:val="clear" w:color="auto" w:fill="auto"/>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 распределительные пункты закрытого типа</w:t>
            </w:r>
          </w:p>
        </w:tc>
        <w:tc>
          <w:tcPr>
            <w:tcW w:w="1560"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200</w:t>
            </w:r>
          </w:p>
        </w:tc>
      </w:tr>
    </w:tbl>
    <w:p w:rsidR="00ED674E" w:rsidRPr="00ED674E" w:rsidRDefault="00ED674E" w:rsidP="000005EC">
      <w:pPr>
        <w:pStyle w:val="3"/>
        <w:widowControl w:val="0"/>
        <w:numPr>
          <w:ilvl w:val="2"/>
          <w:numId w:val="46"/>
        </w:numPr>
        <w:suppressAutoHyphens/>
        <w:spacing w:before="360" w:after="60" w:line="100" w:lineRule="atLeast"/>
        <w:jc w:val="both"/>
        <w:rPr>
          <w:sz w:val="20"/>
        </w:rPr>
      </w:pPr>
      <w:r w:rsidRPr="00ED674E">
        <w:rPr>
          <w:sz w:val="20"/>
        </w:rPr>
        <w:t xml:space="preserve">Статья 36. Зона </w:t>
      </w:r>
      <w:r w:rsidRPr="00ED674E">
        <w:rPr>
          <w:sz w:val="20"/>
          <w:lang w:val="ru-RU"/>
        </w:rPr>
        <w:t>кладбищ - С</w:t>
      </w:r>
    </w:p>
    <w:p w:rsidR="00ED674E" w:rsidRPr="00ED674E" w:rsidRDefault="00ED674E" w:rsidP="00ED674E">
      <w:pPr>
        <w:shd w:val="clear" w:color="auto" w:fill="FFFFFF"/>
        <w:ind w:firstLine="357"/>
        <w:jc w:val="both"/>
        <w:rPr>
          <w:b/>
          <w:bCs/>
          <w:spacing w:val="-3"/>
        </w:rPr>
      </w:pPr>
    </w:p>
    <w:p w:rsidR="00ED674E" w:rsidRPr="00ED674E" w:rsidRDefault="00ED674E" w:rsidP="00ED674E">
      <w:pPr>
        <w:shd w:val="clear" w:color="auto" w:fill="FFFFFF"/>
        <w:ind w:firstLine="357"/>
        <w:jc w:val="both"/>
        <w:rPr>
          <w:color w:val="000000"/>
        </w:rPr>
      </w:pPr>
      <w:r w:rsidRPr="00ED674E">
        <w:rPr>
          <w:color w:val="000000"/>
        </w:rPr>
        <w:t>Зона предназначена для размещения и функционирования кладбищ. Порядок использования территории определяется с учетом требований государственных градостроител</w:t>
      </w:r>
      <w:r w:rsidRPr="00ED674E">
        <w:rPr>
          <w:color w:val="000000"/>
        </w:rPr>
        <w:t>ь</w:t>
      </w:r>
      <w:r w:rsidRPr="00ED674E">
        <w:rPr>
          <w:color w:val="000000"/>
        </w:rPr>
        <w:t>ных нормативов и правил, специальных нормативов.</w:t>
      </w:r>
    </w:p>
    <w:p w:rsidR="00ED674E" w:rsidRPr="00ED674E" w:rsidRDefault="00ED674E" w:rsidP="00ED674E">
      <w:pPr>
        <w:ind w:firstLine="357"/>
        <w:jc w:val="both"/>
        <w:rPr>
          <w:rFonts w:eastAsia="Arial"/>
          <w:shd w:val="clear" w:color="auto" w:fill="FFFFFF"/>
        </w:rPr>
      </w:pPr>
      <w:r w:rsidRPr="00ED674E">
        <w:rPr>
          <w:rFonts w:eastAsia="Arial"/>
          <w:b/>
          <w:spacing w:val="-5"/>
          <w:shd w:val="clear" w:color="auto" w:fill="FFFFFF"/>
        </w:rPr>
        <w:t>Основные виды разрешенного использования земельных участков и объектов ка</w:t>
      </w:r>
      <w:r w:rsidRPr="00ED674E">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95"/>
        <w:gridCol w:w="5856"/>
        <w:gridCol w:w="1530"/>
      </w:tblGrid>
      <w:tr w:rsidR="00ED674E" w:rsidRPr="00ED674E" w:rsidTr="00ED674E">
        <w:tc>
          <w:tcPr>
            <w:tcW w:w="2395" w:type="dxa"/>
            <w:shd w:val="clear" w:color="auto" w:fill="FFFFFF"/>
            <w:hideMark/>
          </w:tcPr>
          <w:p w:rsidR="00ED674E" w:rsidRPr="00ED674E" w:rsidRDefault="00ED674E" w:rsidP="00ED674E">
            <w:pPr>
              <w:pStyle w:val="s10"/>
              <w:spacing w:line="270" w:lineRule="atLeast"/>
              <w:rPr>
                <w:sz w:val="20"/>
                <w:szCs w:val="20"/>
              </w:rPr>
            </w:pPr>
            <w:r w:rsidRPr="00ED674E">
              <w:rPr>
                <w:sz w:val="20"/>
                <w:szCs w:val="20"/>
              </w:rPr>
              <w:t>Наименование вида разрешенного использов</w:t>
            </w:r>
            <w:r w:rsidRPr="00ED674E">
              <w:rPr>
                <w:sz w:val="20"/>
                <w:szCs w:val="20"/>
              </w:rPr>
              <w:t>а</w:t>
            </w:r>
            <w:r w:rsidRPr="00ED674E">
              <w:rPr>
                <w:sz w:val="20"/>
                <w:szCs w:val="20"/>
              </w:rPr>
              <w:t>ния земельного участка</w:t>
            </w:r>
          </w:p>
        </w:tc>
        <w:tc>
          <w:tcPr>
            <w:tcW w:w="5856" w:type="dxa"/>
            <w:shd w:val="clear" w:color="auto" w:fill="FFFFFF"/>
            <w:hideMark/>
          </w:tcPr>
          <w:p w:rsidR="00ED674E" w:rsidRPr="00ED674E" w:rsidRDefault="00ED674E" w:rsidP="00ED674E">
            <w:pPr>
              <w:pStyle w:val="s10"/>
              <w:spacing w:line="270" w:lineRule="atLeast"/>
              <w:rPr>
                <w:sz w:val="20"/>
                <w:szCs w:val="20"/>
              </w:rPr>
            </w:pPr>
            <w:r w:rsidRPr="00ED674E">
              <w:rPr>
                <w:sz w:val="20"/>
                <w:szCs w:val="20"/>
              </w:rPr>
              <w:t>Описание вида разрешенного использования з</w:t>
            </w:r>
            <w:r w:rsidRPr="00ED674E">
              <w:rPr>
                <w:sz w:val="20"/>
                <w:szCs w:val="20"/>
              </w:rPr>
              <w:t>е</w:t>
            </w:r>
            <w:r w:rsidRPr="00ED674E">
              <w:rPr>
                <w:sz w:val="20"/>
                <w:szCs w:val="20"/>
              </w:rPr>
              <w:t>мельного участка</w:t>
            </w:r>
          </w:p>
        </w:tc>
        <w:tc>
          <w:tcPr>
            <w:tcW w:w="1530" w:type="dxa"/>
            <w:shd w:val="clear" w:color="auto" w:fill="FFFFFF"/>
            <w:hideMark/>
          </w:tcPr>
          <w:p w:rsidR="00ED674E" w:rsidRPr="00ED674E" w:rsidRDefault="00ED674E" w:rsidP="00ED674E">
            <w:pPr>
              <w:pStyle w:val="s10"/>
              <w:spacing w:line="270" w:lineRule="atLeast"/>
              <w:rPr>
                <w:sz w:val="20"/>
                <w:szCs w:val="20"/>
              </w:rPr>
            </w:pPr>
            <w:r w:rsidRPr="00ED674E">
              <w:rPr>
                <w:sz w:val="20"/>
                <w:szCs w:val="20"/>
              </w:rPr>
              <w:t>Код (числовое обозначение) вида разрешенного использования земел</w:t>
            </w:r>
            <w:r w:rsidRPr="00ED674E">
              <w:rPr>
                <w:sz w:val="20"/>
                <w:szCs w:val="20"/>
              </w:rPr>
              <w:t>ь</w:t>
            </w:r>
            <w:r w:rsidRPr="00ED674E">
              <w:rPr>
                <w:sz w:val="20"/>
                <w:szCs w:val="20"/>
              </w:rPr>
              <w:t>ного участка*</w:t>
            </w:r>
          </w:p>
        </w:tc>
      </w:tr>
      <w:tr w:rsidR="00ED674E" w:rsidRPr="00ED674E" w:rsidTr="00ED674E">
        <w:tc>
          <w:tcPr>
            <w:tcW w:w="2395" w:type="dxa"/>
            <w:shd w:val="clear" w:color="auto" w:fill="FFFFFF"/>
            <w:hideMark/>
          </w:tcPr>
          <w:p w:rsidR="00ED674E" w:rsidRPr="00ED674E" w:rsidRDefault="00ED674E" w:rsidP="00ED674E">
            <w:pPr>
              <w:pStyle w:val="s10"/>
              <w:spacing w:after="300" w:line="270" w:lineRule="atLeast"/>
              <w:rPr>
                <w:sz w:val="20"/>
                <w:szCs w:val="20"/>
              </w:rPr>
            </w:pPr>
            <w:r w:rsidRPr="00ED674E">
              <w:rPr>
                <w:sz w:val="20"/>
                <w:szCs w:val="20"/>
              </w:rPr>
              <w:t>1</w:t>
            </w:r>
          </w:p>
        </w:tc>
        <w:tc>
          <w:tcPr>
            <w:tcW w:w="5856" w:type="dxa"/>
            <w:shd w:val="clear" w:color="auto" w:fill="FFFFFF"/>
            <w:hideMark/>
          </w:tcPr>
          <w:p w:rsidR="00ED674E" w:rsidRPr="00ED674E" w:rsidRDefault="00ED674E" w:rsidP="00ED674E">
            <w:pPr>
              <w:pStyle w:val="s10"/>
              <w:spacing w:after="300" w:line="270" w:lineRule="atLeast"/>
              <w:rPr>
                <w:sz w:val="20"/>
                <w:szCs w:val="20"/>
              </w:rPr>
            </w:pPr>
            <w:r w:rsidRPr="00ED674E">
              <w:rPr>
                <w:sz w:val="20"/>
                <w:szCs w:val="20"/>
              </w:rPr>
              <w:t>2</w:t>
            </w:r>
          </w:p>
        </w:tc>
        <w:tc>
          <w:tcPr>
            <w:tcW w:w="1530" w:type="dxa"/>
            <w:shd w:val="clear" w:color="auto" w:fill="FFFFFF"/>
            <w:hideMark/>
          </w:tcPr>
          <w:p w:rsidR="00ED674E" w:rsidRPr="00ED674E" w:rsidRDefault="00ED674E" w:rsidP="00ED674E">
            <w:pPr>
              <w:pStyle w:val="s10"/>
              <w:spacing w:after="300" w:line="270" w:lineRule="atLeast"/>
              <w:rPr>
                <w:sz w:val="20"/>
                <w:szCs w:val="20"/>
              </w:rPr>
            </w:pPr>
            <w:r w:rsidRPr="00ED674E">
              <w:rPr>
                <w:sz w:val="20"/>
                <w:szCs w:val="20"/>
              </w:rPr>
              <w:t>3</w:t>
            </w:r>
          </w:p>
        </w:tc>
      </w:tr>
      <w:tr w:rsidR="00ED674E" w:rsidRPr="00ED674E" w:rsidTr="00ED674E">
        <w:tc>
          <w:tcPr>
            <w:tcW w:w="2395"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Ритуальная деятельность</w:t>
            </w:r>
          </w:p>
        </w:tc>
        <w:tc>
          <w:tcPr>
            <w:tcW w:w="5856"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Размещение кладбищ, крематориев и мест захоронения;</w:t>
            </w:r>
          </w:p>
          <w:p w:rsidR="00ED674E" w:rsidRPr="00ED674E" w:rsidRDefault="00ED674E" w:rsidP="00ED674E">
            <w:pPr>
              <w:pStyle w:val="af8"/>
              <w:spacing w:before="0" w:after="0"/>
              <w:jc w:val="both"/>
              <w:rPr>
                <w:sz w:val="20"/>
                <w:szCs w:val="20"/>
              </w:rPr>
            </w:pPr>
            <w:r w:rsidRPr="00ED674E">
              <w:rPr>
                <w:sz w:val="20"/>
                <w:szCs w:val="20"/>
              </w:rPr>
              <w:t>размещение соответствующих культовых сооружений</w:t>
            </w:r>
          </w:p>
        </w:tc>
        <w:tc>
          <w:tcPr>
            <w:tcW w:w="1530"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12.1</w:t>
            </w:r>
          </w:p>
        </w:tc>
      </w:tr>
      <w:tr w:rsidR="00ED674E" w:rsidRPr="00ED674E" w:rsidTr="00ED674E">
        <w:tc>
          <w:tcPr>
            <w:tcW w:w="2395"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Специальная</w:t>
            </w:r>
          </w:p>
        </w:tc>
        <w:tc>
          <w:tcPr>
            <w:tcW w:w="5856"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Размещение скотомогильников, захоронение отходов потребления и промышленного производства, в том числе радиоактивных</w:t>
            </w:r>
          </w:p>
        </w:tc>
        <w:tc>
          <w:tcPr>
            <w:tcW w:w="1530"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12.2</w:t>
            </w:r>
          </w:p>
        </w:tc>
      </w:tr>
    </w:tbl>
    <w:p w:rsidR="00ED674E" w:rsidRPr="00ED674E" w:rsidRDefault="00ED674E" w:rsidP="00ED674E">
      <w:pPr>
        <w:jc w:val="both"/>
      </w:pPr>
      <w:r w:rsidRPr="00ED674E">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ED674E" w:rsidRPr="00ED674E" w:rsidRDefault="00ED674E" w:rsidP="00ED674E">
      <w:pPr>
        <w:ind w:firstLine="357"/>
        <w:jc w:val="both"/>
        <w:rPr>
          <w:rFonts w:eastAsia="Arial"/>
          <w:shd w:val="clear" w:color="auto" w:fill="FFFFFF"/>
        </w:rPr>
      </w:pPr>
      <w:r w:rsidRPr="00ED674E">
        <w:rPr>
          <w:rFonts w:eastAsia="Arial"/>
          <w:b/>
          <w:spacing w:val="-5"/>
          <w:shd w:val="clear" w:color="auto" w:fill="FFFFFF"/>
        </w:rPr>
        <w:lastRenderedPageBreak/>
        <w:t>Вспомогательные виды разрешенного использования земельных участков и объектов ка</w:t>
      </w:r>
      <w:r w:rsidRPr="00ED674E">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455"/>
        <w:gridCol w:w="5796"/>
        <w:gridCol w:w="1530"/>
      </w:tblGrid>
      <w:tr w:rsidR="00ED674E" w:rsidRPr="00ED674E" w:rsidTr="00ED674E">
        <w:tc>
          <w:tcPr>
            <w:tcW w:w="2455" w:type="dxa"/>
            <w:shd w:val="clear" w:color="auto" w:fill="FFFFFF"/>
            <w:hideMark/>
          </w:tcPr>
          <w:p w:rsidR="00ED674E" w:rsidRPr="00ED674E" w:rsidRDefault="00ED674E" w:rsidP="00ED674E">
            <w:pPr>
              <w:pStyle w:val="s10"/>
              <w:spacing w:line="270" w:lineRule="atLeast"/>
              <w:rPr>
                <w:sz w:val="20"/>
                <w:szCs w:val="20"/>
              </w:rPr>
            </w:pPr>
            <w:r w:rsidRPr="00ED674E">
              <w:rPr>
                <w:sz w:val="20"/>
                <w:szCs w:val="20"/>
              </w:rPr>
              <w:t>Наименование вида разрешенного испол</w:t>
            </w:r>
            <w:r w:rsidRPr="00ED674E">
              <w:rPr>
                <w:sz w:val="20"/>
                <w:szCs w:val="20"/>
              </w:rPr>
              <w:t>ь</w:t>
            </w:r>
            <w:r w:rsidRPr="00ED674E">
              <w:rPr>
                <w:sz w:val="20"/>
                <w:szCs w:val="20"/>
              </w:rPr>
              <w:t>зования земельного участка</w:t>
            </w:r>
          </w:p>
        </w:tc>
        <w:tc>
          <w:tcPr>
            <w:tcW w:w="5796" w:type="dxa"/>
            <w:shd w:val="clear" w:color="auto" w:fill="FFFFFF"/>
            <w:hideMark/>
          </w:tcPr>
          <w:p w:rsidR="00ED674E" w:rsidRPr="00ED674E" w:rsidRDefault="00ED674E" w:rsidP="00ED674E">
            <w:pPr>
              <w:pStyle w:val="s10"/>
              <w:spacing w:line="270" w:lineRule="atLeast"/>
              <w:rPr>
                <w:sz w:val="20"/>
                <w:szCs w:val="20"/>
              </w:rPr>
            </w:pPr>
            <w:r w:rsidRPr="00ED674E">
              <w:rPr>
                <w:sz w:val="20"/>
                <w:szCs w:val="20"/>
              </w:rPr>
              <w:t>Описание вида разрешенного использования земельн</w:t>
            </w:r>
            <w:r w:rsidRPr="00ED674E">
              <w:rPr>
                <w:sz w:val="20"/>
                <w:szCs w:val="20"/>
              </w:rPr>
              <w:t>о</w:t>
            </w:r>
            <w:r w:rsidRPr="00ED674E">
              <w:rPr>
                <w:sz w:val="20"/>
                <w:szCs w:val="20"/>
              </w:rPr>
              <w:t>го участка</w:t>
            </w:r>
          </w:p>
        </w:tc>
        <w:tc>
          <w:tcPr>
            <w:tcW w:w="1530" w:type="dxa"/>
            <w:shd w:val="clear" w:color="auto" w:fill="FFFFFF"/>
            <w:hideMark/>
          </w:tcPr>
          <w:p w:rsidR="00ED674E" w:rsidRPr="00ED674E" w:rsidRDefault="00ED674E" w:rsidP="00ED674E">
            <w:pPr>
              <w:pStyle w:val="s10"/>
              <w:spacing w:line="270" w:lineRule="atLeast"/>
              <w:rPr>
                <w:sz w:val="20"/>
                <w:szCs w:val="20"/>
              </w:rPr>
            </w:pPr>
            <w:r w:rsidRPr="00ED674E">
              <w:rPr>
                <w:sz w:val="20"/>
                <w:szCs w:val="20"/>
              </w:rPr>
              <w:t>Код (числовое обозначение) вида разрешенного использования земел</w:t>
            </w:r>
            <w:r w:rsidRPr="00ED674E">
              <w:rPr>
                <w:sz w:val="20"/>
                <w:szCs w:val="20"/>
              </w:rPr>
              <w:t>ь</w:t>
            </w:r>
            <w:r w:rsidRPr="00ED674E">
              <w:rPr>
                <w:sz w:val="20"/>
                <w:szCs w:val="20"/>
              </w:rPr>
              <w:t>ного участка*</w:t>
            </w:r>
          </w:p>
        </w:tc>
      </w:tr>
      <w:tr w:rsidR="00ED674E" w:rsidRPr="00ED674E" w:rsidTr="00ED674E">
        <w:tc>
          <w:tcPr>
            <w:tcW w:w="2455" w:type="dxa"/>
            <w:shd w:val="clear" w:color="auto" w:fill="FFFFFF"/>
            <w:hideMark/>
          </w:tcPr>
          <w:p w:rsidR="00ED674E" w:rsidRPr="00ED674E" w:rsidRDefault="00ED674E" w:rsidP="00ED674E">
            <w:pPr>
              <w:pStyle w:val="s10"/>
              <w:spacing w:after="300" w:line="270" w:lineRule="atLeast"/>
              <w:rPr>
                <w:sz w:val="20"/>
                <w:szCs w:val="20"/>
              </w:rPr>
            </w:pPr>
            <w:r w:rsidRPr="00ED674E">
              <w:rPr>
                <w:sz w:val="20"/>
                <w:szCs w:val="20"/>
              </w:rPr>
              <w:t>1</w:t>
            </w:r>
          </w:p>
        </w:tc>
        <w:tc>
          <w:tcPr>
            <w:tcW w:w="5796" w:type="dxa"/>
            <w:shd w:val="clear" w:color="auto" w:fill="FFFFFF"/>
            <w:hideMark/>
          </w:tcPr>
          <w:p w:rsidR="00ED674E" w:rsidRPr="00ED674E" w:rsidRDefault="00ED674E" w:rsidP="00ED674E">
            <w:pPr>
              <w:pStyle w:val="s10"/>
              <w:spacing w:after="300" w:line="270" w:lineRule="atLeast"/>
              <w:rPr>
                <w:sz w:val="20"/>
                <w:szCs w:val="20"/>
              </w:rPr>
            </w:pPr>
            <w:r w:rsidRPr="00ED674E">
              <w:rPr>
                <w:sz w:val="20"/>
                <w:szCs w:val="20"/>
              </w:rPr>
              <w:t>2</w:t>
            </w:r>
          </w:p>
        </w:tc>
        <w:tc>
          <w:tcPr>
            <w:tcW w:w="1530" w:type="dxa"/>
            <w:shd w:val="clear" w:color="auto" w:fill="FFFFFF"/>
            <w:hideMark/>
          </w:tcPr>
          <w:p w:rsidR="00ED674E" w:rsidRPr="00ED674E" w:rsidRDefault="00ED674E" w:rsidP="00ED674E">
            <w:pPr>
              <w:pStyle w:val="s10"/>
              <w:spacing w:after="300" w:line="270" w:lineRule="atLeast"/>
              <w:rPr>
                <w:sz w:val="20"/>
                <w:szCs w:val="20"/>
              </w:rPr>
            </w:pPr>
            <w:r w:rsidRPr="00ED674E">
              <w:rPr>
                <w:sz w:val="20"/>
                <w:szCs w:val="20"/>
              </w:rPr>
              <w:t>3</w:t>
            </w:r>
          </w:p>
        </w:tc>
      </w:tr>
      <w:tr w:rsidR="00ED674E" w:rsidRPr="00ED674E" w:rsidTr="00ED674E">
        <w:tc>
          <w:tcPr>
            <w:tcW w:w="2455"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Общее пользование территории</w:t>
            </w:r>
          </w:p>
        </w:tc>
        <w:tc>
          <w:tcPr>
            <w:tcW w:w="5796"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1530"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12.0</w:t>
            </w:r>
          </w:p>
        </w:tc>
      </w:tr>
      <w:tr w:rsidR="00ED674E" w:rsidRPr="00ED674E" w:rsidTr="00ED674E">
        <w:tc>
          <w:tcPr>
            <w:tcW w:w="2455"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Религиозное использование</w:t>
            </w:r>
          </w:p>
        </w:tc>
        <w:tc>
          <w:tcPr>
            <w:tcW w:w="5796"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ED674E" w:rsidRPr="00ED674E" w:rsidRDefault="00ED674E" w:rsidP="00ED674E">
            <w:pPr>
              <w:pStyle w:val="af8"/>
              <w:spacing w:before="0" w:after="0"/>
              <w:jc w:val="both"/>
              <w:rPr>
                <w:sz w:val="20"/>
                <w:szCs w:val="20"/>
              </w:rPr>
            </w:pPr>
            <w:r w:rsidRPr="00ED674E">
              <w:rPr>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530"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3.7</w:t>
            </w:r>
          </w:p>
        </w:tc>
      </w:tr>
      <w:tr w:rsidR="00ED674E" w:rsidRPr="00ED674E" w:rsidTr="00ED674E">
        <w:tc>
          <w:tcPr>
            <w:tcW w:w="2455"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Автомобильный транспорт</w:t>
            </w:r>
          </w:p>
        </w:tc>
        <w:tc>
          <w:tcPr>
            <w:tcW w:w="5796"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Размещение автомобильных дорог вне границ населенного пункта;</w:t>
            </w:r>
          </w:p>
          <w:p w:rsidR="00ED674E" w:rsidRPr="00ED674E" w:rsidRDefault="00ED674E" w:rsidP="00ED674E">
            <w:pPr>
              <w:pStyle w:val="af8"/>
              <w:spacing w:before="0" w:after="0"/>
              <w:jc w:val="both"/>
              <w:rPr>
                <w:sz w:val="20"/>
                <w:szCs w:val="20"/>
              </w:rPr>
            </w:pPr>
            <w:r w:rsidRPr="00ED674E">
              <w:rPr>
                <w:sz w:val="20"/>
                <w:szCs w:val="20"/>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ED674E" w:rsidRPr="00ED674E" w:rsidRDefault="00ED674E" w:rsidP="00ED674E">
            <w:pPr>
              <w:pStyle w:val="af8"/>
              <w:spacing w:before="0" w:after="0"/>
              <w:jc w:val="both"/>
              <w:rPr>
                <w:sz w:val="20"/>
                <w:szCs w:val="20"/>
              </w:rPr>
            </w:pPr>
            <w:r w:rsidRPr="00ED674E">
              <w:rPr>
                <w:sz w:val="20"/>
                <w:szCs w:val="20"/>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530"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7.2</w:t>
            </w:r>
          </w:p>
        </w:tc>
      </w:tr>
    </w:tbl>
    <w:p w:rsidR="00ED674E" w:rsidRPr="00ED674E" w:rsidRDefault="00ED674E" w:rsidP="00ED674E">
      <w:pPr>
        <w:widowControl w:val="0"/>
        <w:shd w:val="clear" w:color="auto" w:fill="FFFFFF"/>
        <w:tabs>
          <w:tab w:val="left" w:pos="648"/>
        </w:tabs>
        <w:autoSpaceDE w:val="0"/>
        <w:autoSpaceDN w:val="0"/>
        <w:adjustRightInd w:val="0"/>
        <w:jc w:val="both"/>
      </w:pPr>
    </w:p>
    <w:p w:rsidR="00ED674E" w:rsidRPr="00ED674E" w:rsidRDefault="00ED674E" w:rsidP="00ED674E">
      <w:pPr>
        <w:ind w:firstLine="357"/>
        <w:jc w:val="both"/>
        <w:rPr>
          <w:rFonts w:eastAsia="Arial"/>
          <w:shd w:val="clear" w:color="auto" w:fill="FFFFFF"/>
        </w:rPr>
      </w:pPr>
      <w:r w:rsidRPr="00ED674E">
        <w:rPr>
          <w:rFonts w:eastAsia="Arial"/>
          <w:b/>
          <w:spacing w:val="-5"/>
          <w:shd w:val="clear" w:color="auto" w:fill="FFFFFF"/>
        </w:rPr>
        <w:t>Условные виды разрешенного использования земельных участков и объектов ка</w:t>
      </w:r>
      <w:r w:rsidRPr="00ED674E">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87"/>
        <w:gridCol w:w="5864"/>
        <w:gridCol w:w="1530"/>
      </w:tblGrid>
      <w:tr w:rsidR="00ED674E" w:rsidRPr="00ED674E" w:rsidTr="00ED674E">
        <w:tc>
          <w:tcPr>
            <w:tcW w:w="2387" w:type="dxa"/>
            <w:shd w:val="clear" w:color="auto" w:fill="FFFFFF"/>
            <w:hideMark/>
          </w:tcPr>
          <w:p w:rsidR="00ED674E" w:rsidRPr="00ED674E" w:rsidRDefault="00ED674E" w:rsidP="00ED674E">
            <w:pPr>
              <w:pStyle w:val="s10"/>
              <w:spacing w:line="270" w:lineRule="atLeast"/>
              <w:rPr>
                <w:sz w:val="20"/>
                <w:szCs w:val="20"/>
              </w:rPr>
            </w:pPr>
            <w:r w:rsidRPr="00ED674E">
              <w:rPr>
                <w:sz w:val="20"/>
                <w:szCs w:val="20"/>
              </w:rPr>
              <w:t>Наименование вида разрешенного испол</w:t>
            </w:r>
            <w:r w:rsidRPr="00ED674E">
              <w:rPr>
                <w:sz w:val="20"/>
                <w:szCs w:val="20"/>
              </w:rPr>
              <w:t>ь</w:t>
            </w:r>
            <w:r w:rsidRPr="00ED674E">
              <w:rPr>
                <w:sz w:val="20"/>
                <w:szCs w:val="20"/>
              </w:rPr>
              <w:t>зования земельного участка</w:t>
            </w:r>
          </w:p>
        </w:tc>
        <w:tc>
          <w:tcPr>
            <w:tcW w:w="5864" w:type="dxa"/>
            <w:shd w:val="clear" w:color="auto" w:fill="FFFFFF"/>
            <w:hideMark/>
          </w:tcPr>
          <w:p w:rsidR="00ED674E" w:rsidRPr="00ED674E" w:rsidRDefault="00ED674E" w:rsidP="00ED674E">
            <w:pPr>
              <w:pStyle w:val="s10"/>
              <w:spacing w:line="270" w:lineRule="atLeast"/>
              <w:rPr>
                <w:sz w:val="20"/>
                <w:szCs w:val="20"/>
              </w:rPr>
            </w:pPr>
            <w:r w:rsidRPr="00ED674E">
              <w:rPr>
                <w:sz w:val="20"/>
                <w:szCs w:val="20"/>
              </w:rPr>
              <w:t>Описание вида разрешенного использования земельного участка</w:t>
            </w:r>
          </w:p>
        </w:tc>
        <w:tc>
          <w:tcPr>
            <w:tcW w:w="1530" w:type="dxa"/>
            <w:shd w:val="clear" w:color="auto" w:fill="FFFFFF"/>
            <w:hideMark/>
          </w:tcPr>
          <w:p w:rsidR="00ED674E" w:rsidRPr="00ED674E" w:rsidRDefault="00ED674E" w:rsidP="00ED674E">
            <w:pPr>
              <w:pStyle w:val="s10"/>
              <w:spacing w:line="270" w:lineRule="atLeast"/>
              <w:rPr>
                <w:sz w:val="20"/>
                <w:szCs w:val="20"/>
              </w:rPr>
            </w:pPr>
            <w:r w:rsidRPr="00ED674E">
              <w:rPr>
                <w:sz w:val="20"/>
                <w:szCs w:val="20"/>
              </w:rPr>
              <w:t>Код (числовое обозначение) вида разрешенного использования земел</w:t>
            </w:r>
            <w:r w:rsidRPr="00ED674E">
              <w:rPr>
                <w:sz w:val="20"/>
                <w:szCs w:val="20"/>
              </w:rPr>
              <w:t>ь</w:t>
            </w:r>
            <w:r w:rsidRPr="00ED674E">
              <w:rPr>
                <w:sz w:val="20"/>
                <w:szCs w:val="20"/>
              </w:rPr>
              <w:t>ного участка*</w:t>
            </w:r>
          </w:p>
        </w:tc>
      </w:tr>
      <w:tr w:rsidR="00ED674E" w:rsidRPr="00ED674E" w:rsidTr="00ED674E">
        <w:tc>
          <w:tcPr>
            <w:tcW w:w="2387" w:type="dxa"/>
            <w:shd w:val="clear" w:color="auto" w:fill="FFFFFF"/>
            <w:hideMark/>
          </w:tcPr>
          <w:p w:rsidR="00ED674E" w:rsidRPr="00ED674E" w:rsidRDefault="00ED674E" w:rsidP="00ED674E">
            <w:pPr>
              <w:pStyle w:val="s10"/>
              <w:spacing w:after="300" w:line="270" w:lineRule="atLeast"/>
              <w:rPr>
                <w:sz w:val="20"/>
                <w:szCs w:val="20"/>
              </w:rPr>
            </w:pPr>
            <w:r w:rsidRPr="00ED674E">
              <w:rPr>
                <w:sz w:val="20"/>
                <w:szCs w:val="20"/>
              </w:rPr>
              <w:t>1</w:t>
            </w:r>
          </w:p>
        </w:tc>
        <w:tc>
          <w:tcPr>
            <w:tcW w:w="5864" w:type="dxa"/>
            <w:shd w:val="clear" w:color="auto" w:fill="FFFFFF"/>
            <w:hideMark/>
          </w:tcPr>
          <w:p w:rsidR="00ED674E" w:rsidRPr="00ED674E" w:rsidRDefault="00ED674E" w:rsidP="00ED674E">
            <w:pPr>
              <w:pStyle w:val="s10"/>
              <w:spacing w:after="300" w:line="270" w:lineRule="atLeast"/>
              <w:rPr>
                <w:sz w:val="20"/>
                <w:szCs w:val="20"/>
              </w:rPr>
            </w:pPr>
            <w:r w:rsidRPr="00ED674E">
              <w:rPr>
                <w:sz w:val="20"/>
                <w:szCs w:val="20"/>
              </w:rPr>
              <w:t>2</w:t>
            </w:r>
          </w:p>
        </w:tc>
        <w:tc>
          <w:tcPr>
            <w:tcW w:w="1530" w:type="dxa"/>
            <w:shd w:val="clear" w:color="auto" w:fill="FFFFFF"/>
            <w:hideMark/>
          </w:tcPr>
          <w:p w:rsidR="00ED674E" w:rsidRPr="00ED674E" w:rsidRDefault="00ED674E" w:rsidP="00ED674E">
            <w:pPr>
              <w:pStyle w:val="s10"/>
              <w:spacing w:after="300" w:line="270" w:lineRule="atLeast"/>
              <w:rPr>
                <w:sz w:val="20"/>
                <w:szCs w:val="20"/>
              </w:rPr>
            </w:pPr>
            <w:r w:rsidRPr="00ED674E">
              <w:rPr>
                <w:sz w:val="20"/>
                <w:szCs w:val="20"/>
              </w:rPr>
              <w:t>3</w:t>
            </w:r>
          </w:p>
        </w:tc>
      </w:tr>
      <w:tr w:rsidR="00ED674E" w:rsidRPr="00ED674E" w:rsidTr="00ED674E">
        <w:tc>
          <w:tcPr>
            <w:tcW w:w="2387"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Коммунальное обслуживание</w:t>
            </w:r>
          </w:p>
        </w:tc>
        <w:tc>
          <w:tcPr>
            <w:tcW w:w="5864"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 xml:space="preserve">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w:t>
            </w:r>
            <w:r w:rsidRPr="00ED674E">
              <w:rPr>
                <w:sz w:val="20"/>
                <w:szCs w:val="20"/>
              </w:rPr>
              <w:lastRenderedPageBreak/>
              <w:t>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530"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lastRenderedPageBreak/>
              <w:t>3.1</w:t>
            </w:r>
          </w:p>
        </w:tc>
      </w:tr>
      <w:tr w:rsidR="00ED674E" w:rsidRPr="00ED674E" w:rsidTr="00ED674E">
        <w:tc>
          <w:tcPr>
            <w:tcW w:w="2387"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lastRenderedPageBreak/>
              <w:t>Связь</w:t>
            </w:r>
          </w:p>
        </w:tc>
        <w:tc>
          <w:tcPr>
            <w:tcW w:w="5864"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530"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6.8</w:t>
            </w:r>
          </w:p>
        </w:tc>
      </w:tr>
      <w:tr w:rsidR="00ED674E" w:rsidRPr="00ED674E" w:rsidTr="00ED674E">
        <w:tc>
          <w:tcPr>
            <w:tcW w:w="2387"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Магазины</w:t>
            </w:r>
          </w:p>
        </w:tc>
        <w:tc>
          <w:tcPr>
            <w:tcW w:w="5864"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530" w:type="dxa"/>
            <w:shd w:val="clear" w:color="auto" w:fill="FFFFFF"/>
            <w:vAlign w:val="center"/>
          </w:tcPr>
          <w:p w:rsidR="00ED674E" w:rsidRPr="00ED674E" w:rsidRDefault="00ED674E" w:rsidP="00ED674E">
            <w:pPr>
              <w:pStyle w:val="af8"/>
              <w:spacing w:before="0" w:after="0"/>
              <w:jc w:val="both"/>
              <w:rPr>
                <w:sz w:val="20"/>
                <w:szCs w:val="20"/>
              </w:rPr>
            </w:pPr>
            <w:r w:rsidRPr="00ED674E">
              <w:rPr>
                <w:sz w:val="20"/>
                <w:szCs w:val="20"/>
              </w:rPr>
              <w:t>4.4</w:t>
            </w:r>
          </w:p>
        </w:tc>
      </w:tr>
    </w:tbl>
    <w:p w:rsidR="00ED674E" w:rsidRPr="00ED674E" w:rsidRDefault="00ED674E" w:rsidP="00ED674E">
      <w:pPr>
        <w:pStyle w:val="ae"/>
        <w:tabs>
          <w:tab w:val="left" w:pos="993"/>
        </w:tabs>
        <w:ind w:left="0"/>
        <w:rPr>
          <w:b/>
          <w:kern w:val="2"/>
          <w:sz w:val="20"/>
          <w:szCs w:val="20"/>
        </w:rPr>
      </w:pPr>
      <w:r w:rsidRPr="00ED674E">
        <w:rPr>
          <w:b/>
          <w:kern w:val="2"/>
          <w:sz w:val="20"/>
          <w:szCs w:val="20"/>
        </w:rPr>
        <w:t>Предельные размеры земельных участков и предельные параметры разрешенного стро</w:t>
      </w:r>
      <w:r w:rsidRPr="00ED674E">
        <w:rPr>
          <w:b/>
          <w:kern w:val="2"/>
          <w:sz w:val="20"/>
          <w:szCs w:val="20"/>
        </w:rPr>
        <w:t>и</w:t>
      </w:r>
      <w:r w:rsidRPr="00ED674E">
        <w:rPr>
          <w:b/>
          <w:kern w:val="2"/>
          <w:sz w:val="20"/>
          <w:szCs w:val="20"/>
        </w:rPr>
        <w:t>тельства, реконструкции объектов капитального строительства</w:t>
      </w:r>
    </w:p>
    <w:p w:rsidR="00ED674E" w:rsidRPr="00ED674E" w:rsidRDefault="00ED674E" w:rsidP="00ED674E">
      <w:pPr>
        <w:pStyle w:val="ae"/>
        <w:tabs>
          <w:tab w:val="left" w:pos="993"/>
        </w:tabs>
        <w:ind w:left="0"/>
        <w:rPr>
          <w:bCs/>
          <w:sz w:val="20"/>
          <w:szCs w:val="20"/>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ED674E" w:rsidRPr="00ED674E"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ED674E" w:rsidRPr="00ED674E" w:rsidRDefault="00ED674E" w:rsidP="00ED674E">
            <w:pPr>
              <w:jc w:val="both"/>
              <w:rPr>
                <w:kern w:val="2"/>
              </w:rPr>
            </w:pPr>
            <w:r w:rsidRPr="00ED674E">
              <w:rPr>
                <w:kern w:val="2"/>
              </w:rPr>
              <w:t>Минимальная (максимальная) площадь земельного участка</w:t>
            </w:r>
          </w:p>
        </w:tc>
        <w:tc>
          <w:tcPr>
            <w:tcW w:w="6961" w:type="dxa"/>
            <w:tcBorders>
              <w:top w:val="single" w:sz="4" w:space="0" w:color="auto"/>
              <w:left w:val="single" w:sz="4" w:space="0" w:color="auto"/>
              <w:bottom w:val="single" w:sz="4" w:space="0" w:color="auto"/>
              <w:right w:val="single" w:sz="4" w:space="0" w:color="auto"/>
            </w:tcBorders>
            <w:hideMark/>
          </w:tcPr>
          <w:p w:rsidR="00ED674E" w:rsidRPr="00ED674E" w:rsidRDefault="00ED674E" w:rsidP="00ED674E">
            <w:pPr>
              <w:jc w:val="both"/>
              <w:rPr>
                <w:kern w:val="2"/>
                <w:vertAlign w:val="superscript"/>
              </w:rPr>
            </w:pPr>
            <w:r w:rsidRPr="00ED674E">
              <w:rPr>
                <w:kern w:val="2"/>
              </w:rPr>
              <w:t>600 м</w:t>
            </w:r>
            <w:r w:rsidRPr="00ED674E">
              <w:rPr>
                <w:kern w:val="2"/>
                <w:vertAlign w:val="superscript"/>
              </w:rPr>
              <w:t xml:space="preserve">2  </w:t>
            </w:r>
            <w:r w:rsidRPr="00ED674E">
              <w:rPr>
                <w:kern w:val="2"/>
              </w:rPr>
              <w:t>(100 га)</w:t>
            </w:r>
          </w:p>
          <w:p w:rsidR="00ED674E" w:rsidRPr="00ED674E" w:rsidRDefault="00ED674E" w:rsidP="00ED674E">
            <w:pPr>
              <w:jc w:val="both"/>
              <w:rPr>
                <w:kern w:val="2"/>
                <w:vertAlign w:val="superscript"/>
              </w:rPr>
            </w:pPr>
          </w:p>
        </w:tc>
      </w:tr>
      <w:tr w:rsidR="00ED674E" w:rsidRPr="00ED674E"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ED674E" w:rsidRPr="00ED674E" w:rsidRDefault="00ED674E" w:rsidP="00ED674E">
            <w:pPr>
              <w:jc w:val="both"/>
              <w:rPr>
                <w:kern w:val="2"/>
              </w:rPr>
            </w:pPr>
            <w:r w:rsidRPr="00ED674E">
              <w:rPr>
                <w:kern w:val="2"/>
              </w:rPr>
              <w:t>Минимальные отступы от границ земельных участков в целях определения мест допустимого размещения зданий, строений и сооружений</w:t>
            </w:r>
          </w:p>
        </w:tc>
        <w:tc>
          <w:tcPr>
            <w:tcW w:w="6961" w:type="dxa"/>
            <w:tcBorders>
              <w:top w:val="single" w:sz="4" w:space="0" w:color="auto"/>
              <w:left w:val="single" w:sz="4" w:space="0" w:color="auto"/>
              <w:bottom w:val="single" w:sz="4" w:space="0" w:color="auto"/>
              <w:right w:val="single" w:sz="4" w:space="0" w:color="auto"/>
            </w:tcBorders>
          </w:tcPr>
          <w:p w:rsidR="00ED674E" w:rsidRPr="00ED674E" w:rsidRDefault="00ED674E" w:rsidP="00ED674E">
            <w:pPr>
              <w:pStyle w:val="ae"/>
              <w:tabs>
                <w:tab w:val="left" w:pos="1134"/>
                <w:tab w:val="left" w:pos="14821"/>
              </w:tabs>
              <w:ind w:left="0" w:firstLine="851"/>
              <w:rPr>
                <w:sz w:val="20"/>
                <w:szCs w:val="20"/>
              </w:rPr>
            </w:pPr>
            <w:r w:rsidRPr="00ED674E">
              <w:rPr>
                <w:sz w:val="20"/>
                <w:szCs w:val="20"/>
              </w:rPr>
              <w:t>- минимальный отступ зданий, строений, сооружений от передней границы участка – не менее 5 м;</w:t>
            </w:r>
          </w:p>
          <w:p w:rsidR="00ED674E" w:rsidRPr="00ED674E" w:rsidRDefault="00ED674E" w:rsidP="00ED674E">
            <w:pPr>
              <w:pStyle w:val="ae"/>
              <w:tabs>
                <w:tab w:val="left" w:pos="1134"/>
                <w:tab w:val="left" w:pos="14821"/>
              </w:tabs>
              <w:ind w:left="0" w:firstLine="851"/>
              <w:rPr>
                <w:sz w:val="20"/>
                <w:szCs w:val="20"/>
              </w:rPr>
            </w:pPr>
            <w:r w:rsidRPr="00ED674E">
              <w:rPr>
                <w:sz w:val="20"/>
                <w:szCs w:val="20"/>
              </w:rPr>
              <w:t>- минимальный отступ зданий, строений, сооружений от боковой границы участка – не менее чем 3 м;</w:t>
            </w:r>
          </w:p>
          <w:p w:rsidR="00ED674E" w:rsidRPr="00ED674E" w:rsidRDefault="00ED674E" w:rsidP="00ED674E">
            <w:pPr>
              <w:pStyle w:val="ae"/>
              <w:widowControl w:val="0"/>
              <w:shd w:val="clear" w:color="auto" w:fill="FFFFFF"/>
              <w:tabs>
                <w:tab w:val="left" w:pos="547"/>
                <w:tab w:val="left" w:pos="1134"/>
              </w:tabs>
              <w:autoSpaceDE w:val="0"/>
              <w:autoSpaceDN w:val="0"/>
              <w:adjustRightInd w:val="0"/>
              <w:ind w:left="0" w:firstLine="851"/>
              <w:rPr>
                <w:spacing w:val="-4"/>
                <w:sz w:val="20"/>
                <w:szCs w:val="20"/>
              </w:rPr>
            </w:pPr>
            <w:r w:rsidRPr="00ED674E">
              <w:rPr>
                <w:sz w:val="20"/>
                <w:szCs w:val="20"/>
              </w:rPr>
              <w:t>- минимальный отступ зданий, строений, сооружений от задней границы участка – не менее 3 м;</w:t>
            </w:r>
          </w:p>
          <w:p w:rsidR="00ED674E" w:rsidRPr="00ED674E" w:rsidRDefault="00ED674E" w:rsidP="00ED674E">
            <w:pPr>
              <w:jc w:val="both"/>
              <w:rPr>
                <w:kern w:val="2"/>
              </w:rPr>
            </w:pPr>
          </w:p>
        </w:tc>
      </w:tr>
      <w:tr w:rsidR="00ED674E" w:rsidRPr="00ED674E"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ED674E" w:rsidRPr="00ED674E" w:rsidRDefault="00ED674E" w:rsidP="00ED674E">
            <w:pPr>
              <w:jc w:val="both"/>
              <w:rPr>
                <w:kern w:val="2"/>
              </w:rPr>
            </w:pPr>
            <w:r w:rsidRPr="00ED674E">
              <w:rPr>
                <w:kern w:val="2"/>
              </w:rPr>
              <w:t>Предельное количество этажей или предельную высоту зданий, строений, сооружений.</w:t>
            </w:r>
          </w:p>
        </w:tc>
        <w:tc>
          <w:tcPr>
            <w:tcW w:w="6961" w:type="dxa"/>
            <w:tcBorders>
              <w:top w:val="single" w:sz="4" w:space="0" w:color="auto"/>
              <w:left w:val="single" w:sz="4" w:space="0" w:color="auto"/>
              <w:bottom w:val="single" w:sz="4" w:space="0" w:color="auto"/>
              <w:right w:val="single" w:sz="4" w:space="0" w:color="auto"/>
            </w:tcBorders>
            <w:hideMark/>
          </w:tcPr>
          <w:p w:rsidR="00ED674E" w:rsidRPr="00ED674E" w:rsidRDefault="00ED674E" w:rsidP="00ED674E">
            <w:pPr>
              <w:jc w:val="both"/>
              <w:rPr>
                <w:kern w:val="2"/>
              </w:rPr>
            </w:pPr>
            <w:r w:rsidRPr="00ED674E">
              <w:rPr>
                <w:kern w:val="2"/>
              </w:rPr>
              <w:t>- для всех основных строений количество надземных этажей – не более трех.</w:t>
            </w:r>
          </w:p>
          <w:p w:rsidR="00ED674E" w:rsidRPr="00ED674E" w:rsidRDefault="00ED674E" w:rsidP="00ED674E">
            <w:pPr>
              <w:jc w:val="both"/>
              <w:rPr>
                <w:i/>
                <w:kern w:val="2"/>
              </w:rPr>
            </w:pPr>
            <w:r w:rsidRPr="00ED674E">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ED674E" w:rsidRPr="00ED674E"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ED674E" w:rsidRPr="00ED674E" w:rsidRDefault="00ED674E" w:rsidP="00ED674E">
            <w:pPr>
              <w:jc w:val="both"/>
              <w:rPr>
                <w:kern w:val="2"/>
              </w:rPr>
            </w:pPr>
            <w:r w:rsidRPr="00ED674E">
              <w:rPr>
                <w:kern w:val="2"/>
              </w:rPr>
              <w:t>Максимальный процент застройки в границах земельного</w:t>
            </w:r>
          </w:p>
          <w:p w:rsidR="00ED674E" w:rsidRPr="00ED674E" w:rsidRDefault="00ED674E" w:rsidP="00ED674E">
            <w:pPr>
              <w:jc w:val="both"/>
              <w:rPr>
                <w:kern w:val="2"/>
              </w:rPr>
            </w:pPr>
            <w:r w:rsidRPr="00ED674E">
              <w:rPr>
                <w:kern w:val="2"/>
              </w:rPr>
              <w:t>участка</w:t>
            </w:r>
          </w:p>
        </w:tc>
        <w:tc>
          <w:tcPr>
            <w:tcW w:w="6961" w:type="dxa"/>
            <w:tcBorders>
              <w:top w:val="single" w:sz="4" w:space="0" w:color="auto"/>
              <w:left w:val="single" w:sz="4" w:space="0" w:color="auto"/>
              <w:bottom w:val="single" w:sz="4" w:space="0" w:color="auto"/>
              <w:right w:val="single" w:sz="4" w:space="0" w:color="auto"/>
            </w:tcBorders>
            <w:hideMark/>
          </w:tcPr>
          <w:p w:rsidR="00ED674E" w:rsidRPr="00ED674E" w:rsidRDefault="00ED674E" w:rsidP="00ED674E">
            <w:pPr>
              <w:jc w:val="both"/>
              <w:rPr>
                <w:kern w:val="2"/>
              </w:rPr>
            </w:pPr>
            <w:r w:rsidRPr="00ED674E">
              <w:rPr>
                <w:kern w:val="2"/>
              </w:rPr>
              <w:t>не более 80%.</w:t>
            </w:r>
          </w:p>
        </w:tc>
      </w:tr>
    </w:tbl>
    <w:p w:rsidR="00ED674E" w:rsidRPr="00ED674E" w:rsidRDefault="00ED674E" w:rsidP="000005EC">
      <w:pPr>
        <w:numPr>
          <w:ilvl w:val="0"/>
          <w:numId w:val="46"/>
        </w:numPr>
        <w:tabs>
          <w:tab w:val="left" w:pos="547"/>
          <w:tab w:val="left" w:pos="1134"/>
        </w:tabs>
        <w:spacing w:before="120" w:line="276" w:lineRule="auto"/>
        <w:jc w:val="both"/>
        <w:rPr>
          <w:rFonts w:eastAsia="Arial"/>
          <w:spacing w:val="-4"/>
          <w:shd w:val="clear" w:color="auto" w:fill="FFFFFF"/>
          <w:lang w:eastAsia="en-US"/>
        </w:rPr>
      </w:pPr>
      <w:r w:rsidRPr="00ED674E">
        <w:rPr>
          <w:rFonts w:eastAsia="Arial"/>
          <w:spacing w:val="-4"/>
          <w:shd w:val="clear" w:color="auto" w:fill="FFFFFF"/>
          <w:lang w:eastAsia="en-US"/>
        </w:rPr>
        <w:t>Минимальные размеры земельных участков для объектов электросетевого хозяйства:</w:t>
      </w:r>
    </w:p>
    <w:p w:rsidR="00ED674E" w:rsidRPr="00ED674E" w:rsidRDefault="00ED674E" w:rsidP="000005EC">
      <w:pPr>
        <w:numPr>
          <w:ilvl w:val="0"/>
          <w:numId w:val="46"/>
        </w:numPr>
        <w:tabs>
          <w:tab w:val="left" w:pos="547"/>
          <w:tab w:val="left" w:pos="1134"/>
        </w:tabs>
        <w:spacing w:before="120" w:line="276" w:lineRule="auto"/>
        <w:jc w:val="both"/>
        <w:rPr>
          <w:rFonts w:eastAsia="Arial"/>
          <w:spacing w:val="-4"/>
          <w:shd w:val="clear" w:color="auto" w:fill="FFFFFF"/>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79"/>
        <w:gridCol w:w="1560"/>
      </w:tblGrid>
      <w:tr w:rsidR="00ED674E" w:rsidRPr="00ED674E" w:rsidTr="00ED674E">
        <w:tc>
          <w:tcPr>
            <w:tcW w:w="8079"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Тип подстанции, распределительных и секционирующих пунктов</w:t>
            </w:r>
          </w:p>
        </w:tc>
        <w:tc>
          <w:tcPr>
            <w:tcW w:w="1560"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Площадь земельного участка в м2</w:t>
            </w:r>
          </w:p>
        </w:tc>
      </w:tr>
      <w:tr w:rsidR="00ED674E" w:rsidRPr="00ED674E" w:rsidTr="00ED674E">
        <w:tc>
          <w:tcPr>
            <w:tcW w:w="8079" w:type="dxa"/>
            <w:shd w:val="clear" w:color="auto" w:fill="auto"/>
          </w:tcPr>
          <w:p w:rsidR="00ED674E" w:rsidRPr="00ED674E" w:rsidRDefault="00ED674E" w:rsidP="00ED674E">
            <w:pPr>
              <w:tabs>
                <w:tab w:val="left" w:pos="547"/>
                <w:tab w:val="left" w:pos="1134"/>
              </w:tabs>
              <w:jc w:val="both"/>
              <w:rPr>
                <w:rFonts w:eastAsia="Arial"/>
                <w:spacing w:val="-4"/>
                <w:shd w:val="clear" w:color="auto" w:fill="FFFFFF"/>
              </w:rPr>
            </w:pPr>
            <w:r w:rsidRPr="00ED674E">
              <w:rPr>
                <w:rFonts w:eastAsia="Arial"/>
                <w:spacing w:val="-4"/>
                <w:shd w:val="clear" w:color="auto" w:fill="FFFFFF"/>
              </w:rPr>
              <w:t xml:space="preserve">- мачтовые подстанции мощностью от 25 до 250кВ А </w:t>
            </w:r>
          </w:p>
        </w:tc>
        <w:tc>
          <w:tcPr>
            <w:tcW w:w="1560"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rPr>
              <w:t>50</w:t>
            </w:r>
          </w:p>
        </w:tc>
      </w:tr>
      <w:tr w:rsidR="00ED674E" w:rsidRPr="00ED674E" w:rsidTr="00ED674E">
        <w:tc>
          <w:tcPr>
            <w:tcW w:w="8079" w:type="dxa"/>
            <w:shd w:val="clear" w:color="auto" w:fill="auto"/>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 xml:space="preserve">-комплексные подстанции с одним трансформатором мощностью </w:t>
            </w:r>
          </w:p>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от 25 до 630кВ А</w:t>
            </w:r>
          </w:p>
        </w:tc>
        <w:tc>
          <w:tcPr>
            <w:tcW w:w="1560"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50</w:t>
            </w:r>
          </w:p>
        </w:tc>
      </w:tr>
      <w:tr w:rsidR="00ED674E" w:rsidRPr="00ED674E" w:rsidTr="00ED674E">
        <w:tc>
          <w:tcPr>
            <w:tcW w:w="8079" w:type="dxa"/>
            <w:shd w:val="clear" w:color="auto" w:fill="auto"/>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 xml:space="preserve">-комплексные подстанции с двумя трансформаторами мощностью </w:t>
            </w:r>
          </w:p>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от 160 до 630кВ А</w:t>
            </w:r>
          </w:p>
        </w:tc>
        <w:tc>
          <w:tcPr>
            <w:tcW w:w="1560"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80</w:t>
            </w:r>
          </w:p>
        </w:tc>
      </w:tr>
      <w:tr w:rsidR="00ED674E" w:rsidRPr="00ED674E" w:rsidTr="00ED674E">
        <w:tc>
          <w:tcPr>
            <w:tcW w:w="8079" w:type="dxa"/>
            <w:shd w:val="clear" w:color="auto" w:fill="auto"/>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 xml:space="preserve">- подстанции с двумя трансформаторами закрытого типа мощностью </w:t>
            </w:r>
          </w:p>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от 160 до 630кВ А</w:t>
            </w:r>
          </w:p>
        </w:tc>
        <w:tc>
          <w:tcPr>
            <w:tcW w:w="1560"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150</w:t>
            </w:r>
          </w:p>
        </w:tc>
      </w:tr>
      <w:tr w:rsidR="00ED674E" w:rsidRPr="00ED674E" w:rsidTr="00ED674E">
        <w:tc>
          <w:tcPr>
            <w:tcW w:w="8079" w:type="dxa"/>
            <w:shd w:val="clear" w:color="auto" w:fill="auto"/>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 распределительные пункты наружной установки</w:t>
            </w:r>
          </w:p>
        </w:tc>
        <w:tc>
          <w:tcPr>
            <w:tcW w:w="1560"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250</w:t>
            </w:r>
          </w:p>
        </w:tc>
      </w:tr>
      <w:tr w:rsidR="00ED674E" w:rsidRPr="00ED674E" w:rsidTr="00ED674E">
        <w:trPr>
          <w:trHeight w:val="577"/>
        </w:trPr>
        <w:tc>
          <w:tcPr>
            <w:tcW w:w="8079" w:type="dxa"/>
            <w:shd w:val="clear" w:color="auto" w:fill="auto"/>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 распределительные пункты закрытого типа</w:t>
            </w:r>
          </w:p>
        </w:tc>
        <w:tc>
          <w:tcPr>
            <w:tcW w:w="1560"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200</w:t>
            </w:r>
          </w:p>
        </w:tc>
      </w:tr>
    </w:tbl>
    <w:p w:rsidR="00ED674E" w:rsidRPr="00ED674E" w:rsidRDefault="00ED674E" w:rsidP="000005EC">
      <w:pPr>
        <w:pStyle w:val="3"/>
        <w:widowControl w:val="0"/>
        <w:numPr>
          <w:ilvl w:val="2"/>
          <w:numId w:val="46"/>
        </w:numPr>
        <w:suppressAutoHyphens/>
        <w:spacing w:before="360" w:after="60" w:line="100" w:lineRule="atLeast"/>
        <w:jc w:val="both"/>
        <w:rPr>
          <w:sz w:val="20"/>
          <w:lang w:val="ru-RU"/>
        </w:rPr>
      </w:pPr>
      <w:r w:rsidRPr="00ED674E">
        <w:rPr>
          <w:sz w:val="20"/>
          <w:lang w:val="ru-RU"/>
        </w:rPr>
        <w:lastRenderedPageBreak/>
        <w:t xml:space="preserve">Статья 37. Пр-1 Зона прочих территорий </w:t>
      </w:r>
    </w:p>
    <w:p w:rsidR="00ED674E" w:rsidRPr="00ED674E" w:rsidRDefault="00ED674E" w:rsidP="00ED674E">
      <w:pPr>
        <w:widowControl w:val="0"/>
        <w:shd w:val="clear" w:color="auto" w:fill="FFFFFF"/>
        <w:suppressAutoHyphens w:val="0"/>
        <w:autoSpaceDE w:val="0"/>
        <w:autoSpaceDN w:val="0"/>
        <w:adjustRightInd w:val="0"/>
        <w:ind w:firstLine="851"/>
        <w:jc w:val="both"/>
        <w:rPr>
          <w:color w:val="000000"/>
          <w:lang w:eastAsia="ru-RU"/>
        </w:rPr>
      </w:pPr>
      <w:r w:rsidRPr="00ED674E">
        <w:rPr>
          <w:color w:val="000000"/>
          <w:lang w:eastAsia="ru-RU"/>
        </w:rPr>
        <w:t>Зона предназначена для поддержания баланса открытых и застроенных пространств в использовании территорий сельского поселения. Территория зоны или ее части может быть, при необходимости переведена в иные территориальные зоны при соблюдении процедур внесения изменений в данные Правила.</w:t>
      </w:r>
    </w:p>
    <w:p w:rsidR="00ED674E" w:rsidRPr="00ED674E" w:rsidRDefault="00ED674E" w:rsidP="00ED674E">
      <w:pPr>
        <w:widowControl w:val="0"/>
        <w:shd w:val="clear" w:color="auto" w:fill="FFFFFF"/>
        <w:suppressAutoHyphens w:val="0"/>
        <w:autoSpaceDE w:val="0"/>
        <w:autoSpaceDN w:val="0"/>
        <w:adjustRightInd w:val="0"/>
        <w:ind w:firstLine="851"/>
        <w:jc w:val="both"/>
        <w:rPr>
          <w:color w:val="000000"/>
          <w:lang w:eastAsia="ru-RU"/>
        </w:rPr>
      </w:pPr>
      <w:r w:rsidRPr="00ED674E">
        <w:rPr>
          <w:color w:val="000000"/>
          <w:lang w:eastAsia="ru-RU"/>
        </w:rPr>
        <w:t>Последующее использование территории зоны или ее частей может быть определено при условии не допущения ухудшения условий проживания и состояния окружающей среды. Изменение назначения зоны или ее частей не должно вступать в противоречие с режимом использования территории прилегающих зон.</w:t>
      </w:r>
    </w:p>
    <w:p w:rsidR="00ED674E" w:rsidRPr="00ED674E" w:rsidRDefault="00ED674E" w:rsidP="00ED674E">
      <w:pPr>
        <w:widowControl w:val="0"/>
        <w:shd w:val="clear" w:color="auto" w:fill="FFFFFF"/>
        <w:suppressAutoHyphens w:val="0"/>
        <w:autoSpaceDE w:val="0"/>
        <w:autoSpaceDN w:val="0"/>
        <w:adjustRightInd w:val="0"/>
        <w:ind w:firstLine="357"/>
        <w:jc w:val="both"/>
        <w:rPr>
          <w:color w:val="000000"/>
          <w:lang w:eastAsia="ru-RU"/>
        </w:rPr>
      </w:pPr>
    </w:p>
    <w:p w:rsidR="00ED674E" w:rsidRPr="00ED674E" w:rsidRDefault="00ED674E" w:rsidP="00ED674E">
      <w:pPr>
        <w:widowControl w:val="0"/>
        <w:suppressAutoHyphens w:val="0"/>
        <w:autoSpaceDE w:val="0"/>
        <w:autoSpaceDN w:val="0"/>
        <w:adjustRightInd w:val="0"/>
        <w:ind w:firstLine="357"/>
        <w:jc w:val="both"/>
        <w:rPr>
          <w:rFonts w:eastAsia="Arial"/>
          <w:shd w:val="clear" w:color="auto" w:fill="FFFFFF"/>
          <w:lang w:eastAsia="ru-RU"/>
        </w:rPr>
      </w:pPr>
      <w:r w:rsidRPr="00ED674E">
        <w:rPr>
          <w:rFonts w:eastAsia="Arial"/>
          <w:b/>
          <w:spacing w:val="-5"/>
          <w:shd w:val="clear" w:color="auto" w:fill="FFFFFF"/>
          <w:lang w:eastAsia="ru-RU"/>
        </w:rPr>
        <w:t>Основные виды разрешенного использования земельных участков и объектов ка</w:t>
      </w:r>
      <w:r w:rsidRPr="00ED674E">
        <w:rPr>
          <w:rFonts w:eastAsia="Arial"/>
          <w:b/>
          <w:shd w:val="clear" w:color="auto" w:fill="FFFFFF"/>
          <w:lang w:eastAsia="ru-RU"/>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95"/>
        <w:gridCol w:w="5856"/>
        <w:gridCol w:w="1530"/>
      </w:tblGrid>
      <w:tr w:rsidR="00ED674E" w:rsidRPr="00ED674E" w:rsidTr="00ED674E">
        <w:tc>
          <w:tcPr>
            <w:tcW w:w="2395" w:type="dxa"/>
            <w:shd w:val="clear" w:color="auto" w:fill="FFFFFF"/>
            <w:hideMark/>
          </w:tcPr>
          <w:p w:rsidR="00ED674E" w:rsidRPr="00ED674E" w:rsidRDefault="00ED674E" w:rsidP="00ED674E">
            <w:pPr>
              <w:suppressAutoHyphens w:val="0"/>
              <w:spacing w:line="270" w:lineRule="atLeast"/>
              <w:jc w:val="both"/>
              <w:rPr>
                <w:lang w:eastAsia="ru-RU"/>
              </w:rPr>
            </w:pPr>
            <w:r w:rsidRPr="00ED674E">
              <w:rPr>
                <w:lang w:eastAsia="ru-RU"/>
              </w:rPr>
              <w:t>Наименование вида разрешенного использования земельного участка</w:t>
            </w:r>
          </w:p>
        </w:tc>
        <w:tc>
          <w:tcPr>
            <w:tcW w:w="5856" w:type="dxa"/>
            <w:shd w:val="clear" w:color="auto" w:fill="FFFFFF"/>
            <w:hideMark/>
          </w:tcPr>
          <w:p w:rsidR="00ED674E" w:rsidRPr="00ED674E" w:rsidRDefault="00ED674E" w:rsidP="00ED674E">
            <w:pPr>
              <w:suppressAutoHyphens w:val="0"/>
              <w:spacing w:line="270" w:lineRule="atLeast"/>
              <w:jc w:val="both"/>
              <w:rPr>
                <w:lang w:eastAsia="ru-RU"/>
              </w:rPr>
            </w:pPr>
            <w:r w:rsidRPr="00ED674E">
              <w:rPr>
                <w:lang w:eastAsia="ru-RU"/>
              </w:rPr>
              <w:t>Описание вида разрешенного использования земельного участка</w:t>
            </w:r>
          </w:p>
        </w:tc>
        <w:tc>
          <w:tcPr>
            <w:tcW w:w="1530" w:type="dxa"/>
            <w:shd w:val="clear" w:color="auto" w:fill="FFFFFF"/>
            <w:hideMark/>
          </w:tcPr>
          <w:p w:rsidR="00ED674E" w:rsidRPr="00ED674E" w:rsidRDefault="00ED674E" w:rsidP="00ED674E">
            <w:pPr>
              <w:suppressAutoHyphens w:val="0"/>
              <w:spacing w:line="270" w:lineRule="atLeast"/>
              <w:jc w:val="both"/>
              <w:rPr>
                <w:lang w:eastAsia="ru-RU"/>
              </w:rPr>
            </w:pPr>
            <w:r w:rsidRPr="00ED674E">
              <w:rPr>
                <w:lang w:eastAsia="ru-RU"/>
              </w:rPr>
              <w:t>Код (числовое обозначение) вида разрешенного использования земельного участка*</w:t>
            </w:r>
          </w:p>
        </w:tc>
      </w:tr>
      <w:tr w:rsidR="00ED674E" w:rsidRPr="00ED674E" w:rsidTr="00ED674E">
        <w:tc>
          <w:tcPr>
            <w:tcW w:w="2395" w:type="dxa"/>
            <w:shd w:val="clear" w:color="auto" w:fill="FFFFFF"/>
            <w:hideMark/>
          </w:tcPr>
          <w:p w:rsidR="00ED674E" w:rsidRPr="00ED674E" w:rsidRDefault="00ED674E" w:rsidP="00ED674E">
            <w:pPr>
              <w:suppressAutoHyphens w:val="0"/>
              <w:spacing w:line="270" w:lineRule="atLeast"/>
              <w:jc w:val="both"/>
              <w:rPr>
                <w:lang w:eastAsia="ru-RU"/>
              </w:rPr>
            </w:pPr>
            <w:r w:rsidRPr="00ED674E">
              <w:rPr>
                <w:lang w:eastAsia="ru-RU"/>
              </w:rPr>
              <w:t>1</w:t>
            </w:r>
          </w:p>
        </w:tc>
        <w:tc>
          <w:tcPr>
            <w:tcW w:w="5856" w:type="dxa"/>
            <w:shd w:val="clear" w:color="auto" w:fill="FFFFFF"/>
            <w:hideMark/>
          </w:tcPr>
          <w:p w:rsidR="00ED674E" w:rsidRPr="00ED674E" w:rsidRDefault="00ED674E" w:rsidP="00ED674E">
            <w:pPr>
              <w:suppressAutoHyphens w:val="0"/>
              <w:spacing w:line="270" w:lineRule="atLeast"/>
              <w:jc w:val="both"/>
              <w:rPr>
                <w:lang w:eastAsia="ru-RU"/>
              </w:rPr>
            </w:pPr>
            <w:r w:rsidRPr="00ED674E">
              <w:rPr>
                <w:lang w:eastAsia="ru-RU"/>
              </w:rPr>
              <w:t>2</w:t>
            </w:r>
          </w:p>
        </w:tc>
        <w:tc>
          <w:tcPr>
            <w:tcW w:w="1530" w:type="dxa"/>
            <w:shd w:val="clear" w:color="auto" w:fill="FFFFFF"/>
            <w:hideMark/>
          </w:tcPr>
          <w:p w:rsidR="00ED674E" w:rsidRPr="00ED674E" w:rsidRDefault="00ED674E" w:rsidP="00ED674E">
            <w:pPr>
              <w:suppressAutoHyphens w:val="0"/>
              <w:spacing w:line="270" w:lineRule="atLeast"/>
              <w:jc w:val="both"/>
              <w:rPr>
                <w:lang w:eastAsia="ru-RU"/>
              </w:rPr>
            </w:pPr>
            <w:r w:rsidRPr="00ED674E">
              <w:rPr>
                <w:lang w:eastAsia="ru-RU"/>
              </w:rPr>
              <w:t>3</w:t>
            </w:r>
          </w:p>
        </w:tc>
      </w:tr>
      <w:tr w:rsidR="00ED674E" w:rsidRPr="00ED674E" w:rsidTr="00ED674E">
        <w:tc>
          <w:tcPr>
            <w:tcW w:w="2395" w:type="dxa"/>
            <w:shd w:val="clear" w:color="auto" w:fill="FFFFFF"/>
            <w:vAlign w:val="center"/>
          </w:tcPr>
          <w:p w:rsidR="00ED674E" w:rsidRPr="00ED674E" w:rsidRDefault="00ED674E" w:rsidP="00ED674E">
            <w:pPr>
              <w:suppressAutoHyphens w:val="0"/>
              <w:spacing w:before="41" w:after="41"/>
              <w:ind w:left="41" w:right="41" w:firstLine="720"/>
              <w:jc w:val="both"/>
              <w:rPr>
                <w:color w:val="000000"/>
                <w:lang w:eastAsia="ru-RU"/>
              </w:rPr>
            </w:pPr>
            <w:r w:rsidRPr="00ED674E">
              <w:rPr>
                <w:color w:val="000000"/>
                <w:lang w:eastAsia="ru-RU"/>
              </w:rPr>
              <w:t>Запас</w:t>
            </w:r>
          </w:p>
        </w:tc>
        <w:tc>
          <w:tcPr>
            <w:tcW w:w="5856" w:type="dxa"/>
            <w:shd w:val="clear" w:color="auto" w:fill="FFFFFF"/>
            <w:vAlign w:val="center"/>
          </w:tcPr>
          <w:p w:rsidR="00ED674E" w:rsidRPr="00ED674E" w:rsidRDefault="00ED674E" w:rsidP="00ED674E">
            <w:pPr>
              <w:suppressAutoHyphens w:val="0"/>
              <w:spacing w:before="41" w:after="41"/>
              <w:ind w:left="41" w:right="41" w:firstLine="720"/>
              <w:jc w:val="both"/>
              <w:rPr>
                <w:color w:val="000000"/>
                <w:lang w:eastAsia="ru-RU"/>
              </w:rPr>
            </w:pPr>
            <w:r w:rsidRPr="00ED674E">
              <w:rPr>
                <w:color w:val="000000"/>
                <w:lang w:eastAsia="ru-RU"/>
              </w:rPr>
              <w:t>Отсутствие хозяйственной деятельности</w:t>
            </w:r>
          </w:p>
        </w:tc>
        <w:tc>
          <w:tcPr>
            <w:tcW w:w="1530" w:type="dxa"/>
            <w:shd w:val="clear" w:color="auto" w:fill="FFFFFF"/>
            <w:vAlign w:val="center"/>
          </w:tcPr>
          <w:p w:rsidR="00ED674E" w:rsidRPr="00ED674E" w:rsidRDefault="00ED674E" w:rsidP="00ED674E">
            <w:pPr>
              <w:suppressAutoHyphens w:val="0"/>
              <w:spacing w:before="41" w:after="41"/>
              <w:ind w:left="41" w:right="41" w:firstLine="720"/>
              <w:jc w:val="both"/>
              <w:rPr>
                <w:color w:val="000000"/>
                <w:lang w:eastAsia="ru-RU"/>
              </w:rPr>
            </w:pPr>
            <w:r w:rsidRPr="00ED674E">
              <w:rPr>
                <w:color w:val="000000"/>
                <w:lang w:eastAsia="ru-RU"/>
              </w:rPr>
              <w:t>12.3</w:t>
            </w:r>
          </w:p>
        </w:tc>
      </w:tr>
      <w:tr w:rsidR="00ED674E" w:rsidRPr="00ED674E" w:rsidTr="00ED674E">
        <w:tc>
          <w:tcPr>
            <w:tcW w:w="2395" w:type="dxa"/>
            <w:shd w:val="clear" w:color="auto" w:fill="FFFFFF"/>
            <w:vAlign w:val="center"/>
          </w:tcPr>
          <w:p w:rsidR="00ED674E" w:rsidRPr="00ED674E" w:rsidRDefault="00ED674E" w:rsidP="00ED674E">
            <w:pPr>
              <w:suppressAutoHyphens w:val="0"/>
              <w:ind w:left="41" w:right="41" w:firstLine="720"/>
              <w:jc w:val="both"/>
              <w:rPr>
                <w:color w:val="000000"/>
                <w:lang w:eastAsia="ru-RU"/>
              </w:rPr>
            </w:pPr>
            <w:r w:rsidRPr="00ED674E">
              <w:rPr>
                <w:color w:val="000000"/>
                <w:lang w:eastAsia="ru-RU"/>
              </w:rPr>
              <w:t>Общее пользование территории</w:t>
            </w:r>
          </w:p>
        </w:tc>
        <w:tc>
          <w:tcPr>
            <w:tcW w:w="5856" w:type="dxa"/>
            <w:shd w:val="clear" w:color="auto" w:fill="FFFFFF"/>
            <w:vAlign w:val="center"/>
          </w:tcPr>
          <w:p w:rsidR="00ED674E" w:rsidRPr="00ED674E" w:rsidRDefault="00ED674E" w:rsidP="00ED674E">
            <w:pPr>
              <w:suppressAutoHyphens w:val="0"/>
              <w:ind w:left="41" w:right="41" w:firstLine="720"/>
              <w:jc w:val="both"/>
              <w:rPr>
                <w:color w:val="000000"/>
                <w:lang w:eastAsia="ru-RU"/>
              </w:rPr>
            </w:pPr>
            <w:r w:rsidRPr="00ED674E">
              <w:rPr>
                <w:color w:val="000000"/>
                <w:lang w:eastAsia="ru-RU"/>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1530" w:type="dxa"/>
            <w:shd w:val="clear" w:color="auto" w:fill="FFFFFF"/>
            <w:vAlign w:val="center"/>
          </w:tcPr>
          <w:p w:rsidR="00ED674E" w:rsidRPr="00ED674E" w:rsidRDefault="00ED674E" w:rsidP="00ED674E">
            <w:pPr>
              <w:suppressAutoHyphens w:val="0"/>
              <w:ind w:left="41" w:right="41" w:firstLine="720"/>
              <w:jc w:val="both"/>
              <w:rPr>
                <w:color w:val="000000"/>
                <w:lang w:eastAsia="ru-RU"/>
              </w:rPr>
            </w:pPr>
            <w:r w:rsidRPr="00ED674E">
              <w:rPr>
                <w:color w:val="000000"/>
                <w:lang w:eastAsia="ru-RU"/>
              </w:rPr>
              <w:t>12.0</w:t>
            </w:r>
          </w:p>
        </w:tc>
      </w:tr>
      <w:tr w:rsidR="00ED674E" w:rsidRPr="00ED674E" w:rsidTr="00ED674E">
        <w:tc>
          <w:tcPr>
            <w:tcW w:w="2395" w:type="dxa"/>
            <w:shd w:val="clear" w:color="auto" w:fill="FFFFFF"/>
            <w:vAlign w:val="center"/>
          </w:tcPr>
          <w:p w:rsidR="00ED674E" w:rsidRPr="00ED674E" w:rsidRDefault="00ED674E" w:rsidP="00ED674E">
            <w:pPr>
              <w:suppressAutoHyphens w:val="0"/>
              <w:ind w:left="41" w:right="41" w:firstLine="720"/>
              <w:jc w:val="both"/>
              <w:rPr>
                <w:color w:val="000000"/>
                <w:lang w:eastAsia="ru-RU"/>
              </w:rPr>
            </w:pPr>
            <w:r w:rsidRPr="00ED674E">
              <w:rPr>
                <w:color w:val="000000"/>
                <w:lang w:eastAsia="ru-RU"/>
              </w:rPr>
              <w:t>Общее пользование водными объектами</w:t>
            </w:r>
          </w:p>
        </w:tc>
        <w:tc>
          <w:tcPr>
            <w:tcW w:w="5856" w:type="dxa"/>
            <w:shd w:val="clear" w:color="auto" w:fill="FFFFFF"/>
            <w:vAlign w:val="center"/>
          </w:tcPr>
          <w:p w:rsidR="00ED674E" w:rsidRPr="00ED674E" w:rsidRDefault="00ED674E" w:rsidP="00ED674E">
            <w:pPr>
              <w:suppressAutoHyphens w:val="0"/>
              <w:ind w:left="41" w:right="41" w:firstLine="720"/>
              <w:jc w:val="both"/>
              <w:rPr>
                <w:color w:val="000000"/>
                <w:lang w:eastAsia="ru-RU"/>
              </w:rPr>
            </w:pPr>
            <w:r w:rsidRPr="00ED674E">
              <w:rPr>
                <w:color w:val="000000"/>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530" w:type="dxa"/>
            <w:shd w:val="clear" w:color="auto" w:fill="FFFFFF"/>
            <w:vAlign w:val="center"/>
          </w:tcPr>
          <w:p w:rsidR="00ED674E" w:rsidRPr="00ED674E" w:rsidRDefault="00ED674E" w:rsidP="00ED674E">
            <w:pPr>
              <w:suppressAutoHyphens w:val="0"/>
              <w:ind w:left="41" w:right="41" w:firstLine="720"/>
              <w:jc w:val="both"/>
              <w:rPr>
                <w:color w:val="000000"/>
                <w:lang w:eastAsia="ru-RU"/>
              </w:rPr>
            </w:pPr>
            <w:r w:rsidRPr="00ED674E">
              <w:rPr>
                <w:color w:val="000000"/>
                <w:lang w:eastAsia="ru-RU"/>
              </w:rPr>
              <w:t>11.1</w:t>
            </w:r>
          </w:p>
        </w:tc>
      </w:tr>
      <w:tr w:rsidR="00ED674E" w:rsidRPr="00ED674E" w:rsidTr="00ED674E">
        <w:tc>
          <w:tcPr>
            <w:tcW w:w="2395" w:type="dxa"/>
            <w:shd w:val="clear" w:color="auto" w:fill="FFFFFF"/>
            <w:vAlign w:val="center"/>
          </w:tcPr>
          <w:p w:rsidR="00ED674E" w:rsidRPr="00ED674E" w:rsidRDefault="00ED674E" w:rsidP="00ED674E">
            <w:pPr>
              <w:suppressAutoHyphens w:val="0"/>
              <w:ind w:left="41" w:right="41" w:firstLine="720"/>
              <w:jc w:val="both"/>
              <w:rPr>
                <w:color w:val="000000"/>
                <w:lang w:eastAsia="ru-RU"/>
              </w:rPr>
            </w:pPr>
            <w:r w:rsidRPr="00ED674E">
              <w:rPr>
                <w:color w:val="000000"/>
                <w:lang w:eastAsia="ru-RU"/>
              </w:rPr>
              <w:t>Курортная деятельность</w:t>
            </w:r>
          </w:p>
        </w:tc>
        <w:tc>
          <w:tcPr>
            <w:tcW w:w="5856" w:type="dxa"/>
            <w:shd w:val="clear" w:color="auto" w:fill="FFFFFF"/>
            <w:vAlign w:val="center"/>
          </w:tcPr>
          <w:p w:rsidR="00ED674E" w:rsidRPr="00ED674E" w:rsidRDefault="00ED674E" w:rsidP="00ED674E">
            <w:pPr>
              <w:suppressAutoHyphens w:val="0"/>
              <w:ind w:left="41" w:right="41" w:firstLine="720"/>
              <w:jc w:val="both"/>
              <w:rPr>
                <w:color w:val="000000"/>
                <w:lang w:eastAsia="ru-RU"/>
              </w:rPr>
            </w:pPr>
            <w:r w:rsidRPr="00ED674E">
              <w:rPr>
                <w:color w:val="000000"/>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1530" w:type="dxa"/>
            <w:shd w:val="clear" w:color="auto" w:fill="FFFFFF"/>
            <w:vAlign w:val="center"/>
          </w:tcPr>
          <w:p w:rsidR="00ED674E" w:rsidRPr="00ED674E" w:rsidRDefault="00ED674E" w:rsidP="00ED674E">
            <w:pPr>
              <w:suppressAutoHyphens w:val="0"/>
              <w:ind w:left="41" w:right="41" w:firstLine="720"/>
              <w:jc w:val="both"/>
              <w:rPr>
                <w:color w:val="000000"/>
                <w:lang w:eastAsia="ru-RU"/>
              </w:rPr>
            </w:pPr>
            <w:r w:rsidRPr="00ED674E">
              <w:rPr>
                <w:color w:val="000000"/>
                <w:lang w:eastAsia="ru-RU"/>
              </w:rPr>
              <w:t>9.2</w:t>
            </w:r>
          </w:p>
        </w:tc>
      </w:tr>
      <w:tr w:rsidR="00ED674E" w:rsidRPr="00ED674E" w:rsidTr="00ED674E">
        <w:tc>
          <w:tcPr>
            <w:tcW w:w="2395" w:type="dxa"/>
            <w:shd w:val="clear" w:color="auto" w:fill="FFFFFF"/>
            <w:vAlign w:val="center"/>
          </w:tcPr>
          <w:p w:rsidR="00ED674E" w:rsidRPr="00ED674E" w:rsidRDefault="00ED674E" w:rsidP="00ED674E">
            <w:pPr>
              <w:suppressAutoHyphens w:val="0"/>
              <w:ind w:left="41" w:right="41" w:firstLine="720"/>
              <w:jc w:val="both"/>
              <w:rPr>
                <w:color w:val="000000"/>
                <w:lang w:eastAsia="ru-RU"/>
              </w:rPr>
            </w:pPr>
            <w:r w:rsidRPr="00ED674E">
              <w:rPr>
                <w:color w:val="000000"/>
                <w:lang w:eastAsia="ru-RU"/>
              </w:rPr>
              <w:t>Историческая</w:t>
            </w:r>
          </w:p>
        </w:tc>
        <w:tc>
          <w:tcPr>
            <w:tcW w:w="5856" w:type="dxa"/>
            <w:shd w:val="clear" w:color="auto" w:fill="FFFFFF"/>
            <w:vAlign w:val="center"/>
          </w:tcPr>
          <w:p w:rsidR="00ED674E" w:rsidRPr="00ED674E" w:rsidRDefault="00ED674E" w:rsidP="00ED674E">
            <w:pPr>
              <w:suppressAutoHyphens w:val="0"/>
              <w:ind w:left="41" w:right="41" w:firstLine="720"/>
              <w:jc w:val="both"/>
              <w:rPr>
                <w:color w:val="000000"/>
                <w:lang w:eastAsia="ru-RU"/>
              </w:rPr>
            </w:pPr>
            <w:r w:rsidRPr="00ED674E">
              <w:rPr>
                <w:color w:val="00000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530" w:type="dxa"/>
            <w:shd w:val="clear" w:color="auto" w:fill="FFFFFF"/>
            <w:vAlign w:val="center"/>
          </w:tcPr>
          <w:p w:rsidR="00ED674E" w:rsidRPr="00ED674E" w:rsidRDefault="00ED674E" w:rsidP="00ED674E">
            <w:pPr>
              <w:suppressAutoHyphens w:val="0"/>
              <w:ind w:left="41" w:right="41" w:firstLine="720"/>
              <w:jc w:val="both"/>
              <w:rPr>
                <w:color w:val="000000"/>
                <w:lang w:eastAsia="ru-RU"/>
              </w:rPr>
            </w:pPr>
            <w:r w:rsidRPr="00ED674E">
              <w:rPr>
                <w:color w:val="000000"/>
                <w:lang w:eastAsia="ru-RU"/>
              </w:rPr>
              <w:t>9.3</w:t>
            </w:r>
          </w:p>
        </w:tc>
      </w:tr>
    </w:tbl>
    <w:p w:rsidR="00ED674E" w:rsidRPr="00ED674E" w:rsidRDefault="00ED674E" w:rsidP="00ED674E">
      <w:pPr>
        <w:jc w:val="both"/>
        <w:rPr>
          <w:lang w:eastAsia="ru-RU"/>
        </w:rPr>
      </w:pPr>
      <w:r w:rsidRPr="00ED674E">
        <w:rPr>
          <w:lang w:eastAsia="ru-RU"/>
        </w:rPr>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ED674E" w:rsidRPr="00ED674E" w:rsidRDefault="00ED674E" w:rsidP="00ED674E">
      <w:pPr>
        <w:widowControl w:val="0"/>
        <w:suppressAutoHyphens w:val="0"/>
        <w:autoSpaceDE w:val="0"/>
        <w:autoSpaceDN w:val="0"/>
        <w:adjustRightInd w:val="0"/>
        <w:ind w:firstLine="357"/>
        <w:jc w:val="both"/>
        <w:rPr>
          <w:rFonts w:eastAsia="Arial"/>
          <w:shd w:val="clear" w:color="auto" w:fill="FFFFFF"/>
          <w:lang w:eastAsia="ru-RU"/>
        </w:rPr>
      </w:pPr>
      <w:r w:rsidRPr="00ED674E">
        <w:rPr>
          <w:rFonts w:eastAsia="Arial"/>
          <w:b/>
          <w:spacing w:val="-5"/>
          <w:shd w:val="clear" w:color="auto" w:fill="FFFFFF"/>
          <w:lang w:eastAsia="ru-RU"/>
        </w:rPr>
        <w:t>Вспомогательные виды разрешенного использования земельных участков и объектов ка</w:t>
      </w:r>
      <w:r w:rsidRPr="00ED674E">
        <w:rPr>
          <w:rFonts w:eastAsia="Arial"/>
          <w:b/>
          <w:shd w:val="clear" w:color="auto" w:fill="FFFFFF"/>
          <w:lang w:eastAsia="ru-RU"/>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455"/>
        <w:gridCol w:w="5796"/>
        <w:gridCol w:w="1530"/>
      </w:tblGrid>
      <w:tr w:rsidR="00ED674E" w:rsidRPr="00ED674E" w:rsidTr="00ED674E">
        <w:tc>
          <w:tcPr>
            <w:tcW w:w="2455" w:type="dxa"/>
            <w:shd w:val="clear" w:color="auto" w:fill="FFFFFF"/>
            <w:hideMark/>
          </w:tcPr>
          <w:p w:rsidR="00ED674E" w:rsidRPr="00ED674E" w:rsidRDefault="00ED674E" w:rsidP="00ED674E">
            <w:pPr>
              <w:suppressAutoHyphens w:val="0"/>
              <w:spacing w:line="270" w:lineRule="atLeast"/>
              <w:jc w:val="both"/>
              <w:rPr>
                <w:lang w:eastAsia="ru-RU"/>
              </w:rPr>
            </w:pPr>
            <w:r w:rsidRPr="00ED674E">
              <w:rPr>
                <w:lang w:eastAsia="ru-RU"/>
              </w:rPr>
              <w:t xml:space="preserve">Наименование вида разрешенного использования земельного </w:t>
            </w:r>
            <w:r w:rsidRPr="00ED674E">
              <w:rPr>
                <w:lang w:eastAsia="ru-RU"/>
              </w:rPr>
              <w:lastRenderedPageBreak/>
              <w:t>участка</w:t>
            </w:r>
          </w:p>
        </w:tc>
        <w:tc>
          <w:tcPr>
            <w:tcW w:w="5796" w:type="dxa"/>
            <w:shd w:val="clear" w:color="auto" w:fill="FFFFFF"/>
            <w:hideMark/>
          </w:tcPr>
          <w:p w:rsidR="00ED674E" w:rsidRPr="00ED674E" w:rsidRDefault="00ED674E" w:rsidP="00ED674E">
            <w:pPr>
              <w:suppressAutoHyphens w:val="0"/>
              <w:spacing w:line="270" w:lineRule="atLeast"/>
              <w:jc w:val="both"/>
              <w:rPr>
                <w:lang w:eastAsia="ru-RU"/>
              </w:rPr>
            </w:pPr>
            <w:r w:rsidRPr="00ED674E">
              <w:rPr>
                <w:lang w:eastAsia="ru-RU"/>
              </w:rPr>
              <w:lastRenderedPageBreak/>
              <w:t>Описание вида разрешенного использования земельного участка</w:t>
            </w:r>
          </w:p>
        </w:tc>
        <w:tc>
          <w:tcPr>
            <w:tcW w:w="1530" w:type="dxa"/>
            <w:shd w:val="clear" w:color="auto" w:fill="FFFFFF"/>
            <w:hideMark/>
          </w:tcPr>
          <w:p w:rsidR="00ED674E" w:rsidRPr="00ED674E" w:rsidRDefault="00ED674E" w:rsidP="00ED674E">
            <w:pPr>
              <w:suppressAutoHyphens w:val="0"/>
              <w:spacing w:line="270" w:lineRule="atLeast"/>
              <w:jc w:val="both"/>
              <w:rPr>
                <w:lang w:eastAsia="ru-RU"/>
              </w:rPr>
            </w:pPr>
            <w:r w:rsidRPr="00ED674E">
              <w:rPr>
                <w:lang w:eastAsia="ru-RU"/>
              </w:rPr>
              <w:t xml:space="preserve">Код (числовое обозначение) вида </w:t>
            </w:r>
            <w:r w:rsidRPr="00ED674E">
              <w:rPr>
                <w:lang w:eastAsia="ru-RU"/>
              </w:rPr>
              <w:lastRenderedPageBreak/>
              <w:t>разрешенного использования земельного участка*</w:t>
            </w:r>
          </w:p>
        </w:tc>
      </w:tr>
      <w:tr w:rsidR="00ED674E" w:rsidRPr="00ED674E" w:rsidTr="00ED674E">
        <w:tc>
          <w:tcPr>
            <w:tcW w:w="2455" w:type="dxa"/>
            <w:shd w:val="clear" w:color="auto" w:fill="FFFFFF"/>
            <w:hideMark/>
          </w:tcPr>
          <w:p w:rsidR="00ED674E" w:rsidRPr="00ED674E" w:rsidRDefault="00ED674E" w:rsidP="00ED674E">
            <w:pPr>
              <w:suppressAutoHyphens w:val="0"/>
              <w:spacing w:line="270" w:lineRule="atLeast"/>
              <w:jc w:val="both"/>
              <w:rPr>
                <w:lang w:eastAsia="ru-RU"/>
              </w:rPr>
            </w:pPr>
            <w:r w:rsidRPr="00ED674E">
              <w:rPr>
                <w:lang w:eastAsia="ru-RU"/>
              </w:rPr>
              <w:lastRenderedPageBreak/>
              <w:t>1</w:t>
            </w:r>
          </w:p>
        </w:tc>
        <w:tc>
          <w:tcPr>
            <w:tcW w:w="5796" w:type="dxa"/>
            <w:shd w:val="clear" w:color="auto" w:fill="FFFFFF"/>
            <w:hideMark/>
          </w:tcPr>
          <w:p w:rsidR="00ED674E" w:rsidRPr="00ED674E" w:rsidRDefault="00ED674E" w:rsidP="00ED674E">
            <w:pPr>
              <w:suppressAutoHyphens w:val="0"/>
              <w:spacing w:line="270" w:lineRule="atLeast"/>
              <w:jc w:val="both"/>
              <w:rPr>
                <w:lang w:eastAsia="ru-RU"/>
              </w:rPr>
            </w:pPr>
            <w:r w:rsidRPr="00ED674E">
              <w:rPr>
                <w:lang w:eastAsia="ru-RU"/>
              </w:rPr>
              <w:t>2</w:t>
            </w:r>
          </w:p>
        </w:tc>
        <w:tc>
          <w:tcPr>
            <w:tcW w:w="1530" w:type="dxa"/>
            <w:shd w:val="clear" w:color="auto" w:fill="FFFFFF"/>
            <w:hideMark/>
          </w:tcPr>
          <w:p w:rsidR="00ED674E" w:rsidRPr="00ED674E" w:rsidRDefault="00ED674E" w:rsidP="00ED674E">
            <w:pPr>
              <w:suppressAutoHyphens w:val="0"/>
              <w:spacing w:line="270" w:lineRule="atLeast"/>
              <w:jc w:val="both"/>
              <w:rPr>
                <w:lang w:eastAsia="ru-RU"/>
              </w:rPr>
            </w:pPr>
            <w:r w:rsidRPr="00ED674E">
              <w:rPr>
                <w:lang w:eastAsia="ru-RU"/>
              </w:rPr>
              <w:t>3</w:t>
            </w:r>
          </w:p>
        </w:tc>
      </w:tr>
      <w:tr w:rsidR="00ED674E" w:rsidRPr="00ED674E" w:rsidTr="00ED674E">
        <w:tc>
          <w:tcPr>
            <w:tcW w:w="2455" w:type="dxa"/>
            <w:shd w:val="clear" w:color="auto" w:fill="FFFFFF"/>
            <w:vAlign w:val="center"/>
          </w:tcPr>
          <w:p w:rsidR="00ED674E" w:rsidRPr="00ED674E" w:rsidRDefault="00ED674E" w:rsidP="00ED674E">
            <w:pPr>
              <w:suppressAutoHyphens w:val="0"/>
              <w:ind w:left="41" w:right="41" w:firstLine="720"/>
              <w:jc w:val="both"/>
              <w:rPr>
                <w:color w:val="000000"/>
                <w:lang w:eastAsia="ru-RU"/>
              </w:rPr>
            </w:pPr>
            <w:r w:rsidRPr="00ED674E">
              <w:rPr>
                <w:color w:val="000000"/>
                <w:lang w:eastAsia="ru-RU"/>
              </w:rPr>
              <w:t>Коммунальное обслуживание</w:t>
            </w:r>
          </w:p>
        </w:tc>
        <w:tc>
          <w:tcPr>
            <w:tcW w:w="5796" w:type="dxa"/>
            <w:shd w:val="clear" w:color="auto" w:fill="FFFFFF"/>
            <w:vAlign w:val="center"/>
          </w:tcPr>
          <w:p w:rsidR="00ED674E" w:rsidRPr="00ED674E" w:rsidRDefault="00ED674E" w:rsidP="00ED674E">
            <w:pPr>
              <w:suppressAutoHyphens w:val="0"/>
              <w:ind w:left="41" w:right="41" w:firstLine="720"/>
              <w:jc w:val="both"/>
              <w:rPr>
                <w:color w:val="000000"/>
                <w:lang w:eastAsia="ru-RU"/>
              </w:rPr>
            </w:pPr>
            <w:r w:rsidRPr="00ED674E">
              <w:rPr>
                <w:color w:val="000000"/>
                <w:lang w:eastAsia="ru-RU"/>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530" w:type="dxa"/>
            <w:shd w:val="clear" w:color="auto" w:fill="FFFFFF"/>
            <w:vAlign w:val="center"/>
          </w:tcPr>
          <w:p w:rsidR="00ED674E" w:rsidRPr="00ED674E" w:rsidRDefault="00ED674E" w:rsidP="00ED674E">
            <w:pPr>
              <w:suppressAutoHyphens w:val="0"/>
              <w:ind w:left="41" w:right="41" w:firstLine="720"/>
              <w:jc w:val="both"/>
              <w:rPr>
                <w:color w:val="000000"/>
                <w:lang w:eastAsia="ru-RU"/>
              </w:rPr>
            </w:pPr>
            <w:r w:rsidRPr="00ED674E">
              <w:rPr>
                <w:color w:val="000000"/>
                <w:lang w:eastAsia="ru-RU"/>
              </w:rPr>
              <w:t>3.1</w:t>
            </w:r>
          </w:p>
        </w:tc>
      </w:tr>
      <w:tr w:rsidR="00ED674E" w:rsidRPr="00ED674E" w:rsidTr="00ED674E">
        <w:tc>
          <w:tcPr>
            <w:tcW w:w="2455" w:type="dxa"/>
            <w:shd w:val="clear" w:color="auto" w:fill="FFFFFF"/>
            <w:vAlign w:val="center"/>
          </w:tcPr>
          <w:p w:rsidR="00ED674E" w:rsidRPr="00ED674E" w:rsidRDefault="00ED674E" w:rsidP="00ED674E">
            <w:pPr>
              <w:suppressAutoHyphens w:val="0"/>
              <w:ind w:left="41" w:right="41" w:firstLine="720"/>
              <w:jc w:val="both"/>
              <w:rPr>
                <w:color w:val="000000"/>
                <w:lang w:eastAsia="ru-RU"/>
              </w:rPr>
            </w:pPr>
            <w:r w:rsidRPr="00ED674E">
              <w:rPr>
                <w:color w:val="000000"/>
                <w:lang w:eastAsia="ru-RU"/>
              </w:rPr>
              <w:t>Связь</w:t>
            </w:r>
          </w:p>
        </w:tc>
        <w:tc>
          <w:tcPr>
            <w:tcW w:w="5796" w:type="dxa"/>
            <w:shd w:val="clear" w:color="auto" w:fill="FFFFFF"/>
            <w:vAlign w:val="center"/>
          </w:tcPr>
          <w:p w:rsidR="00ED674E" w:rsidRPr="00ED674E" w:rsidRDefault="00ED674E" w:rsidP="00ED674E">
            <w:pPr>
              <w:suppressAutoHyphens w:val="0"/>
              <w:ind w:left="41" w:right="41" w:firstLine="720"/>
              <w:jc w:val="both"/>
              <w:rPr>
                <w:color w:val="000000"/>
                <w:lang w:eastAsia="ru-RU"/>
              </w:rPr>
            </w:pPr>
            <w:r w:rsidRPr="00ED674E">
              <w:rPr>
                <w:color w:val="00000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530" w:type="dxa"/>
            <w:shd w:val="clear" w:color="auto" w:fill="FFFFFF"/>
            <w:vAlign w:val="center"/>
          </w:tcPr>
          <w:p w:rsidR="00ED674E" w:rsidRPr="00ED674E" w:rsidRDefault="00ED674E" w:rsidP="00ED674E">
            <w:pPr>
              <w:suppressAutoHyphens w:val="0"/>
              <w:ind w:left="41" w:right="41" w:firstLine="720"/>
              <w:jc w:val="both"/>
              <w:rPr>
                <w:color w:val="000000"/>
                <w:lang w:eastAsia="ru-RU"/>
              </w:rPr>
            </w:pPr>
            <w:r w:rsidRPr="00ED674E">
              <w:rPr>
                <w:color w:val="000000"/>
                <w:lang w:eastAsia="ru-RU"/>
              </w:rPr>
              <w:t>6.8</w:t>
            </w:r>
          </w:p>
        </w:tc>
      </w:tr>
    </w:tbl>
    <w:p w:rsidR="00ED674E" w:rsidRPr="00ED674E" w:rsidRDefault="00ED674E" w:rsidP="00ED674E">
      <w:pPr>
        <w:widowControl w:val="0"/>
        <w:shd w:val="clear" w:color="auto" w:fill="FFFFFF"/>
        <w:tabs>
          <w:tab w:val="left" w:pos="648"/>
        </w:tabs>
        <w:suppressAutoHyphens w:val="0"/>
        <w:autoSpaceDE w:val="0"/>
        <w:autoSpaceDN w:val="0"/>
        <w:adjustRightInd w:val="0"/>
        <w:jc w:val="both"/>
        <w:rPr>
          <w:lang w:eastAsia="ru-RU"/>
        </w:rPr>
      </w:pPr>
    </w:p>
    <w:p w:rsidR="00ED674E" w:rsidRPr="00ED674E" w:rsidRDefault="00ED674E" w:rsidP="00ED674E">
      <w:pPr>
        <w:widowControl w:val="0"/>
        <w:suppressAutoHyphens w:val="0"/>
        <w:autoSpaceDE w:val="0"/>
        <w:autoSpaceDN w:val="0"/>
        <w:adjustRightInd w:val="0"/>
        <w:ind w:firstLine="357"/>
        <w:jc w:val="both"/>
        <w:rPr>
          <w:rFonts w:eastAsia="Arial"/>
          <w:shd w:val="clear" w:color="auto" w:fill="FFFFFF"/>
          <w:lang w:eastAsia="ru-RU"/>
        </w:rPr>
      </w:pPr>
      <w:r w:rsidRPr="00ED674E">
        <w:rPr>
          <w:rFonts w:eastAsia="Arial"/>
          <w:b/>
          <w:spacing w:val="-5"/>
          <w:shd w:val="clear" w:color="auto" w:fill="FFFFFF"/>
          <w:lang w:eastAsia="ru-RU"/>
        </w:rPr>
        <w:t>Условные виды разрешенного использования земельных участков и объектов ка</w:t>
      </w:r>
      <w:r w:rsidRPr="00ED674E">
        <w:rPr>
          <w:rFonts w:eastAsia="Arial"/>
          <w:b/>
          <w:shd w:val="clear" w:color="auto" w:fill="FFFFFF"/>
          <w:lang w:eastAsia="ru-RU"/>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87"/>
        <w:gridCol w:w="5864"/>
        <w:gridCol w:w="1530"/>
      </w:tblGrid>
      <w:tr w:rsidR="00ED674E" w:rsidRPr="00ED674E" w:rsidTr="00ED674E">
        <w:tc>
          <w:tcPr>
            <w:tcW w:w="2387" w:type="dxa"/>
            <w:shd w:val="clear" w:color="auto" w:fill="FFFFFF"/>
            <w:hideMark/>
          </w:tcPr>
          <w:p w:rsidR="00ED674E" w:rsidRPr="00ED674E" w:rsidRDefault="00ED674E" w:rsidP="00ED674E">
            <w:pPr>
              <w:suppressAutoHyphens w:val="0"/>
              <w:spacing w:line="270" w:lineRule="atLeast"/>
              <w:jc w:val="both"/>
              <w:rPr>
                <w:lang w:eastAsia="ru-RU"/>
              </w:rPr>
            </w:pPr>
            <w:r w:rsidRPr="00ED674E">
              <w:rPr>
                <w:lang w:eastAsia="ru-RU"/>
              </w:rPr>
              <w:t>Наименование вида разрешенного использования земельного участка</w:t>
            </w:r>
          </w:p>
        </w:tc>
        <w:tc>
          <w:tcPr>
            <w:tcW w:w="5864" w:type="dxa"/>
            <w:shd w:val="clear" w:color="auto" w:fill="FFFFFF"/>
            <w:hideMark/>
          </w:tcPr>
          <w:p w:rsidR="00ED674E" w:rsidRPr="00ED674E" w:rsidRDefault="00ED674E" w:rsidP="00ED674E">
            <w:pPr>
              <w:suppressAutoHyphens w:val="0"/>
              <w:spacing w:line="270" w:lineRule="atLeast"/>
              <w:jc w:val="both"/>
              <w:rPr>
                <w:lang w:eastAsia="ru-RU"/>
              </w:rPr>
            </w:pPr>
            <w:r w:rsidRPr="00ED674E">
              <w:rPr>
                <w:lang w:eastAsia="ru-RU"/>
              </w:rPr>
              <w:t>Описание вида разрешенного использования земельного участка</w:t>
            </w:r>
          </w:p>
        </w:tc>
        <w:tc>
          <w:tcPr>
            <w:tcW w:w="1530" w:type="dxa"/>
            <w:shd w:val="clear" w:color="auto" w:fill="FFFFFF"/>
            <w:hideMark/>
          </w:tcPr>
          <w:p w:rsidR="00ED674E" w:rsidRPr="00ED674E" w:rsidRDefault="00ED674E" w:rsidP="00ED674E">
            <w:pPr>
              <w:suppressAutoHyphens w:val="0"/>
              <w:spacing w:line="270" w:lineRule="atLeast"/>
              <w:jc w:val="both"/>
              <w:rPr>
                <w:lang w:eastAsia="ru-RU"/>
              </w:rPr>
            </w:pPr>
            <w:r w:rsidRPr="00ED674E">
              <w:rPr>
                <w:lang w:eastAsia="ru-RU"/>
              </w:rPr>
              <w:t>Код (числовое обозначение) вида разрешенного использования земельного участка*</w:t>
            </w:r>
          </w:p>
        </w:tc>
      </w:tr>
      <w:tr w:rsidR="00ED674E" w:rsidRPr="00ED674E" w:rsidTr="00ED674E">
        <w:tc>
          <w:tcPr>
            <w:tcW w:w="2387" w:type="dxa"/>
            <w:shd w:val="clear" w:color="auto" w:fill="FFFFFF"/>
            <w:hideMark/>
          </w:tcPr>
          <w:p w:rsidR="00ED674E" w:rsidRPr="00ED674E" w:rsidRDefault="00ED674E" w:rsidP="00ED674E">
            <w:pPr>
              <w:suppressAutoHyphens w:val="0"/>
              <w:spacing w:line="270" w:lineRule="atLeast"/>
              <w:jc w:val="both"/>
              <w:rPr>
                <w:lang w:eastAsia="ru-RU"/>
              </w:rPr>
            </w:pPr>
            <w:r w:rsidRPr="00ED674E">
              <w:rPr>
                <w:lang w:eastAsia="ru-RU"/>
              </w:rPr>
              <w:t>1</w:t>
            </w:r>
          </w:p>
        </w:tc>
        <w:tc>
          <w:tcPr>
            <w:tcW w:w="5864" w:type="dxa"/>
            <w:shd w:val="clear" w:color="auto" w:fill="FFFFFF"/>
            <w:hideMark/>
          </w:tcPr>
          <w:p w:rsidR="00ED674E" w:rsidRPr="00ED674E" w:rsidRDefault="00ED674E" w:rsidP="00ED674E">
            <w:pPr>
              <w:suppressAutoHyphens w:val="0"/>
              <w:spacing w:line="270" w:lineRule="atLeast"/>
              <w:jc w:val="both"/>
              <w:rPr>
                <w:lang w:eastAsia="ru-RU"/>
              </w:rPr>
            </w:pPr>
            <w:r w:rsidRPr="00ED674E">
              <w:rPr>
                <w:lang w:eastAsia="ru-RU"/>
              </w:rPr>
              <w:t>2</w:t>
            </w:r>
          </w:p>
        </w:tc>
        <w:tc>
          <w:tcPr>
            <w:tcW w:w="1530" w:type="dxa"/>
            <w:shd w:val="clear" w:color="auto" w:fill="FFFFFF"/>
            <w:hideMark/>
          </w:tcPr>
          <w:p w:rsidR="00ED674E" w:rsidRPr="00ED674E" w:rsidRDefault="00ED674E" w:rsidP="00ED674E">
            <w:pPr>
              <w:suppressAutoHyphens w:val="0"/>
              <w:spacing w:line="270" w:lineRule="atLeast"/>
              <w:jc w:val="both"/>
              <w:rPr>
                <w:lang w:eastAsia="ru-RU"/>
              </w:rPr>
            </w:pPr>
            <w:r w:rsidRPr="00ED674E">
              <w:rPr>
                <w:lang w:eastAsia="ru-RU"/>
              </w:rPr>
              <w:t>3</w:t>
            </w:r>
          </w:p>
        </w:tc>
      </w:tr>
      <w:tr w:rsidR="00ED674E" w:rsidRPr="00ED674E" w:rsidTr="00ED674E">
        <w:tc>
          <w:tcPr>
            <w:tcW w:w="2387" w:type="dxa"/>
            <w:shd w:val="clear" w:color="auto" w:fill="FFFFFF"/>
            <w:vAlign w:val="center"/>
          </w:tcPr>
          <w:p w:rsidR="00ED674E" w:rsidRPr="00ED674E" w:rsidRDefault="00ED674E" w:rsidP="00ED674E">
            <w:pPr>
              <w:suppressAutoHyphens w:val="0"/>
              <w:ind w:left="41" w:right="41" w:firstLine="720"/>
              <w:jc w:val="both"/>
              <w:rPr>
                <w:color w:val="000000"/>
                <w:lang w:eastAsia="ru-RU"/>
              </w:rPr>
            </w:pPr>
            <w:r w:rsidRPr="00ED674E">
              <w:rPr>
                <w:color w:val="000000"/>
                <w:lang w:eastAsia="ru-RU"/>
              </w:rPr>
              <w:t>Развлечения</w:t>
            </w:r>
          </w:p>
        </w:tc>
        <w:tc>
          <w:tcPr>
            <w:tcW w:w="5864" w:type="dxa"/>
            <w:shd w:val="clear" w:color="auto" w:fill="FFFFFF"/>
            <w:vAlign w:val="center"/>
          </w:tcPr>
          <w:p w:rsidR="00ED674E" w:rsidRPr="00ED674E" w:rsidRDefault="00ED674E" w:rsidP="00ED674E">
            <w:pPr>
              <w:suppressAutoHyphens w:val="0"/>
              <w:ind w:left="41" w:right="41" w:firstLine="720"/>
              <w:jc w:val="both"/>
              <w:rPr>
                <w:color w:val="000000"/>
                <w:lang w:eastAsia="ru-RU"/>
              </w:rPr>
            </w:pPr>
            <w:r w:rsidRPr="00ED674E">
              <w:rPr>
                <w:color w:val="00000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ED674E" w:rsidRPr="00ED674E" w:rsidRDefault="00ED674E" w:rsidP="00ED674E">
            <w:pPr>
              <w:suppressAutoHyphens w:val="0"/>
              <w:ind w:left="41" w:right="41" w:firstLine="720"/>
              <w:jc w:val="both"/>
              <w:rPr>
                <w:color w:val="000000"/>
                <w:lang w:eastAsia="ru-RU"/>
              </w:rPr>
            </w:pPr>
            <w:r w:rsidRPr="00ED674E">
              <w:rPr>
                <w:color w:val="00000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530" w:type="dxa"/>
            <w:shd w:val="clear" w:color="auto" w:fill="FFFFFF"/>
            <w:vAlign w:val="center"/>
          </w:tcPr>
          <w:p w:rsidR="00ED674E" w:rsidRPr="00ED674E" w:rsidRDefault="00ED674E" w:rsidP="00ED674E">
            <w:pPr>
              <w:suppressAutoHyphens w:val="0"/>
              <w:ind w:left="41" w:right="41" w:firstLine="720"/>
              <w:jc w:val="both"/>
              <w:rPr>
                <w:color w:val="000000"/>
                <w:lang w:eastAsia="ru-RU"/>
              </w:rPr>
            </w:pPr>
            <w:r w:rsidRPr="00ED674E">
              <w:rPr>
                <w:color w:val="000000"/>
                <w:lang w:eastAsia="ru-RU"/>
              </w:rPr>
              <w:t>4.8</w:t>
            </w:r>
          </w:p>
        </w:tc>
      </w:tr>
      <w:tr w:rsidR="00ED674E" w:rsidRPr="00ED674E" w:rsidTr="00ED674E">
        <w:tc>
          <w:tcPr>
            <w:tcW w:w="2387" w:type="dxa"/>
            <w:shd w:val="clear" w:color="auto" w:fill="FFFFFF"/>
            <w:vAlign w:val="center"/>
          </w:tcPr>
          <w:p w:rsidR="00ED674E" w:rsidRPr="00ED674E" w:rsidRDefault="00ED674E" w:rsidP="00ED674E">
            <w:pPr>
              <w:suppressAutoHyphens w:val="0"/>
              <w:ind w:left="41" w:right="41" w:firstLine="720"/>
              <w:jc w:val="both"/>
              <w:rPr>
                <w:color w:val="000000"/>
                <w:lang w:eastAsia="ru-RU"/>
              </w:rPr>
            </w:pPr>
            <w:r w:rsidRPr="00ED674E">
              <w:rPr>
                <w:color w:val="000000"/>
                <w:lang w:eastAsia="ru-RU"/>
              </w:rPr>
              <w:t>Обслуживание автотранспорта</w:t>
            </w:r>
          </w:p>
        </w:tc>
        <w:tc>
          <w:tcPr>
            <w:tcW w:w="5864" w:type="dxa"/>
            <w:shd w:val="clear" w:color="auto" w:fill="FFFFFF"/>
            <w:vAlign w:val="center"/>
          </w:tcPr>
          <w:p w:rsidR="00ED674E" w:rsidRPr="00ED674E" w:rsidRDefault="00ED674E" w:rsidP="00ED674E">
            <w:pPr>
              <w:suppressAutoHyphens w:val="0"/>
              <w:ind w:left="41" w:right="41" w:firstLine="720"/>
              <w:jc w:val="both"/>
              <w:rPr>
                <w:color w:val="000000"/>
                <w:lang w:eastAsia="ru-RU"/>
              </w:rPr>
            </w:pPr>
            <w:r w:rsidRPr="00ED674E">
              <w:rPr>
                <w:color w:val="000000"/>
                <w:lang w:eastAsia="ru-RU"/>
              </w:rPr>
              <w:t>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придорожного сервиса;</w:t>
            </w:r>
          </w:p>
          <w:p w:rsidR="00ED674E" w:rsidRPr="00ED674E" w:rsidRDefault="00ED674E" w:rsidP="00ED674E">
            <w:pPr>
              <w:suppressAutoHyphens w:val="0"/>
              <w:ind w:left="41" w:right="41" w:firstLine="720"/>
              <w:jc w:val="both"/>
              <w:rPr>
                <w:color w:val="000000"/>
                <w:lang w:eastAsia="ru-RU"/>
              </w:rPr>
            </w:pPr>
            <w:r w:rsidRPr="00ED674E">
              <w:rPr>
                <w:color w:val="00000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1530" w:type="dxa"/>
            <w:shd w:val="clear" w:color="auto" w:fill="FFFFFF"/>
            <w:vAlign w:val="center"/>
          </w:tcPr>
          <w:p w:rsidR="00ED674E" w:rsidRPr="00ED674E" w:rsidRDefault="00ED674E" w:rsidP="00ED674E">
            <w:pPr>
              <w:suppressAutoHyphens w:val="0"/>
              <w:ind w:left="41" w:right="41" w:firstLine="720"/>
              <w:jc w:val="both"/>
              <w:rPr>
                <w:color w:val="000000"/>
                <w:lang w:eastAsia="ru-RU"/>
              </w:rPr>
            </w:pPr>
            <w:r w:rsidRPr="00ED674E">
              <w:rPr>
                <w:color w:val="000000"/>
                <w:lang w:eastAsia="ru-RU"/>
              </w:rPr>
              <w:t>4.9</w:t>
            </w:r>
          </w:p>
        </w:tc>
      </w:tr>
      <w:tr w:rsidR="00ED674E" w:rsidRPr="00ED674E" w:rsidTr="00ED674E">
        <w:tc>
          <w:tcPr>
            <w:tcW w:w="2387" w:type="dxa"/>
            <w:shd w:val="clear" w:color="auto" w:fill="FFFFFF"/>
            <w:vAlign w:val="center"/>
          </w:tcPr>
          <w:p w:rsidR="00ED674E" w:rsidRPr="00ED674E" w:rsidRDefault="00ED674E" w:rsidP="00ED674E">
            <w:pPr>
              <w:suppressAutoHyphens w:val="0"/>
              <w:ind w:left="41" w:right="41" w:firstLine="720"/>
              <w:jc w:val="both"/>
              <w:rPr>
                <w:color w:val="000000"/>
                <w:lang w:eastAsia="ru-RU"/>
              </w:rPr>
            </w:pPr>
            <w:r w:rsidRPr="00ED674E">
              <w:rPr>
                <w:color w:val="000000"/>
                <w:lang w:eastAsia="ru-RU"/>
              </w:rPr>
              <w:lastRenderedPageBreak/>
              <w:t>Природно-познавательный туризм</w:t>
            </w:r>
          </w:p>
        </w:tc>
        <w:tc>
          <w:tcPr>
            <w:tcW w:w="5864" w:type="dxa"/>
            <w:shd w:val="clear" w:color="auto" w:fill="FFFFFF"/>
            <w:vAlign w:val="center"/>
          </w:tcPr>
          <w:p w:rsidR="00ED674E" w:rsidRPr="00ED674E" w:rsidRDefault="00ED674E" w:rsidP="00ED674E">
            <w:pPr>
              <w:suppressAutoHyphens w:val="0"/>
              <w:ind w:left="41" w:right="41" w:firstLine="720"/>
              <w:jc w:val="both"/>
              <w:rPr>
                <w:color w:val="000000"/>
                <w:lang w:eastAsia="ru-RU"/>
              </w:rPr>
            </w:pPr>
            <w:r w:rsidRPr="00ED674E">
              <w:rPr>
                <w:color w:val="000000"/>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ED674E" w:rsidRPr="00ED674E" w:rsidRDefault="00ED674E" w:rsidP="00ED674E">
            <w:pPr>
              <w:suppressAutoHyphens w:val="0"/>
              <w:ind w:left="41" w:right="41" w:firstLine="720"/>
              <w:jc w:val="both"/>
              <w:rPr>
                <w:color w:val="000000"/>
                <w:lang w:eastAsia="ru-RU"/>
              </w:rPr>
            </w:pPr>
            <w:r w:rsidRPr="00ED674E">
              <w:rPr>
                <w:color w:val="000000"/>
                <w:lang w:eastAsia="ru-RU"/>
              </w:rPr>
              <w:t>осуществление необходимых природоохранных и природовосстановительных мероприятий</w:t>
            </w:r>
          </w:p>
        </w:tc>
        <w:tc>
          <w:tcPr>
            <w:tcW w:w="1530" w:type="dxa"/>
            <w:shd w:val="clear" w:color="auto" w:fill="FFFFFF"/>
            <w:vAlign w:val="center"/>
          </w:tcPr>
          <w:p w:rsidR="00ED674E" w:rsidRPr="00ED674E" w:rsidRDefault="00ED674E" w:rsidP="00ED674E">
            <w:pPr>
              <w:suppressAutoHyphens w:val="0"/>
              <w:ind w:left="41" w:right="41" w:firstLine="720"/>
              <w:jc w:val="both"/>
              <w:rPr>
                <w:color w:val="000000"/>
                <w:lang w:eastAsia="ru-RU"/>
              </w:rPr>
            </w:pPr>
            <w:r w:rsidRPr="00ED674E">
              <w:rPr>
                <w:color w:val="000000"/>
                <w:lang w:eastAsia="ru-RU"/>
              </w:rPr>
              <w:t>5.2</w:t>
            </w:r>
          </w:p>
        </w:tc>
      </w:tr>
    </w:tbl>
    <w:p w:rsidR="00ED674E" w:rsidRPr="00ED674E" w:rsidRDefault="00ED674E" w:rsidP="00ED674E">
      <w:pPr>
        <w:tabs>
          <w:tab w:val="left" w:pos="993"/>
        </w:tabs>
        <w:suppressAutoHyphens w:val="0"/>
        <w:contextualSpacing/>
        <w:jc w:val="both"/>
        <w:rPr>
          <w:b/>
          <w:kern w:val="2"/>
        </w:rPr>
      </w:pPr>
      <w:r w:rsidRPr="00ED674E">
        <w:rPr>
          <w:b/>
          <w:kern w:val="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ED674E" w:rsidRPr="00ED674E" w:rsidRDefault="00ED674E" w:rsidP="00ED674E">
      <w:pPr>
        <w:tabs>
          <w:tab w:val="left" w:pos="993"/>
        </w:tabs>
        <w:suppressAutoHyphens w:val="0"/>
        <w:contextualSpacing/>
        <w:jc w:val="both"/>
        <w:rPr>
          <w:rFonts w:eastAsia="Calibri"/>
          <w:bCs/>
          <w:lang w:eastAsia="en-US"/>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ED674E" w:rsidRPr="00ED674E"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ED674E" w:rsidRPr="00ED674E" w:rsidRDefault="00ED674E" w:rsidP="00ED674E">
            <w:pPr>
              <w:widowControl w:val="0"/>
              <w:suppressAutoHyphens w:val="0"/>
              <w:autoSpaceDE w:val="0"/>
              <w:autoSpaceDN w:val="0"/>
              <w:adjustRightInd w:val="0"/>
              <w:jc w:val="both"/>
              <w:rPr>
                <w:kern w:val="2"/>
                <w:lang w:eastAsia="ru-RU"/>
              </w:rPr>
            </w:pPr>
            <w:r w:rsidRPr="00ED674E">
              <w:rPr>
                <w:kern w:val="2"/>
                <w:lang w:eastAsia="ru-RU"/>
              </w:rPr>
              <w:t>Минимальная (максимальная) площадь земельного участка</w:t>
            </w:r>
          </w:p>
        </w:tc>
        <w:tc>
          <w:tcPr>
            <w:tcW w:w="6961" w:type="dxa"/>
            <w:tcBorders>
              <w:top w:val="single" w:sz="4" w:space="0" w:color="auto"/>
              <w:left w:val="single" w:sz="4" w:space="0" w:color="auto"/>
              <w:bottom w:val="single" w:sz="4" w:space="0" w:color="auto"/>
              <w:right w:val="single" w:sz="4" w:space="0" w:color="auto"/>
            </w:tcBorders>
            <w:hideMark/>
          </w:tcPr>
          <w:p w:rsidR="00ED674E" w:rsidRPr="00ED674E" w:rsidRDefault="00ED674E" w:rsidP="00ED674E">
            <w:pPr>
              <w:widowControl w:val="0"/>
              <w:suppressAutoHyphens w:val="0"/>
              <w:autoSpaceDE w:val="0"/>
              <w:autoSpaceDN w:val="0"/>
              <w:adjustRightInd w:val="0"/>
              <w:jc w:val="both"/>
              <w:rPr>
                <w:kern w:val="2"/>
                <w:vertAlign w:val="superscript"/>
                <w:lang w:eastAsia="ru-RU"/>
              </w:rPr>
            </w:pPr>
            <w:r w:rsidRPr="00ED674E">
              <w:rPr>
                <w:kern w:val="2"/>
                <w:lang w:eastAsia="ru-RU"/>
              </w:rPr>
              <w:t>600 м</w:t>
            </w:r>
            <w:r w:rsidRPr="00ED674E">
              <w:rPr>
                <w:kern w:val="2"/>
                <w:vertAlign w:val="superscript"/>
                <w:lang w:eastAsia="ru-RU"/>
              </w:rPr>
              <w:t xml:space="preserve">2  </w:t>
            </w:r>
            <w:r w:rsidRPr="00ED674E">
              <w:rPr>
                <w:kern w:val="2"/>
                <w:lang w:eastAsia="ru-RU"/>
              </w:rPr>
              <w:t>(100 га)</w:t>
            </w:r>
          </w:p>
          <w:p w:rsidR="00ED674E" w:rsidRPr="00ED674E" w:rsidRDefault="00ED674E" w:rsidP="00ED674E">
            <w:pPr>
              <w:widowControl w:val="0"/>
              <w:suppressAutoHyphens w:val="0"/>
              <w:autoSpaceDE w:val="0"/>
              <w:autoSpaceDN w:val="0"/>
              <w:adjustRightInd w:val="0"/>
              <w:jc w:val="both"/>
              <w:rPr>
                <w:kern w:val="2"/>
                <w:vertAlign w:val="superscript"/>
                <w:lang w:eastAsia="ru-RU"/>
              </w:rPr>
            </w:pPr>
          </w:p>
        </w:tc>
      </w:tr>
      <w:tr w:rsidR="00ED674E" w:rsidRPr="00ED674E"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ED674E" w:rsidRPr="00ED674E" w:rsidRDefault="00ED674E" w:rsidP="00ED674E">
            <w:pPr>
              <w:widowControl w:val="0"/>
              <w:suppressAutoHyphens w:val="0"/>
              <w:autoSpaceDE w:val="0"/>
              <w:autoSpaceDN w:val="0"/>
              <w:adjustRightInd w:val="0"/>
              <w:jc w:val="both"/>
              <w:rPr>
                <w:kern w:val="2"/>
                <w:lang w:eastAsia="ru-RU"/>
              </w:rPr>
            </w:pPr>
            <w:r w:rsidRPr="00ED674E">
              <w:rPr>
                <w:kern w:val="2"/>
                <w:lang w:eastAsia="ru-RU"/>
              </w:rPr>
              <w:t>Минимальные отступы от границ земельных участков в целях определения мест допустимого размещения зданий, строений и сооружений</w:t>
            </w:r>
          </w:p>
        </w:tc>
        <w:tc>
          <w:tcPr>
            <w:tcW w:w="6961" w:type="dxa"/>
            <w:tcBorders>
              <w:top w:val="single" w:sz="4" w:space="0" w:color="auto"/>
              <w:left w:val="single" w:sz="4" w:space="0" w:color="auto"/>
              <w:bottom w:val="single" w:sz="4" w:space="0" w:color="auto"/>
              <w:right w:val="single" w:sz="4" w:space="0" w:color="auto"/>
            </w:tcBorders>
          </w:tcPr>
          <w:p w:rsidR="00ED674E" w:rsidRPr="00ED674E" w:rsidRDefault="00ED674E" w:rsidP="00ED674E">
            <w:pPr>
              <w:tabs>
                <w:tab w:val="left" w:pos="1134"/>
                <w:tab w:val="left" w:pos="14821"/>
              </w:tabs>
              <w:suppressAutoHyphens w:val="0"/>
              <w:ind w:firstLine="851"/>
              <w:contextualSpacing/>
              <w:jc w:val="both"/>
              <w:rPr>
                <w:rFonts w:eastAsia="Calibri"/>
                <w:lang w:eastAsia="en-US"/>
              </w:rPr>
            </w:pPr>
            <w:r w:rsidRPr="00ED674E">
              <w:rPr>
                <w:rFonts w:eastAsia="Calibri"/>
                <w:lang w:eastAsia="en-US"/>
              </w:rPr>
              <w:t>- минимальный отступ зданий, строений, сооружений от передней границы участка – не менее 5 м;</w:t>
            </w:r>
          </w:p>
          <w:p w:rsidR="00ED674E" w:rsidRPr="00ED674E" w:rsidRDefault="00ED674E" w:rsidP="00ED674E">
            <w:pPr>
              <w:tabs>
                <w:tab w:val="left" w:pos="1134"/>
                <w:tab w:val="left" w:pos="14821"/>
              </w:tabs>
              <w:suppressAutoHyphens w:val="0"/>
              <w:ind w:firstLine="851"/>
              <w:contextualSpacing/>
              <w:jc w:val="both"/>
              <w:rPr>
                <w:rFonts w:eastAsia="Calibri"/>
                <w:lang w:eastAsia="en-US"/>
              </w:rPr>
            </w:pPr>
            <w:r w:rsidRPr="00ED674E">
              <w:rPr>
                <w:rFonts w:eastAsia="Calibri"/>
                <w:lang w:eastAsia="en-US"/>
              </w:rPr>
              <w:t>- минимальный отступ зданий, строений, сооружений от боковой границы участка – не менее чем 3 м;</w:t>
            </w:r>
          </w:p>
          <w:p w:rsidR="00ED674E" w:rsidRPr="00ED674E" w:rsidRDefault="00ED674E" w:rsidP="00ED674E">
            <w:pPr>
              <w:widowControl w:val="0"/>
              <w:shd w:val="clear" w:color="auto" w:fill="FFFFFF"/>
              <w:tabs>
                <w:tab w:val="left" w:pos="547"/>
                <w:tab w:val="left" w:pos="1134"/>
              </w:tabs>
              <w:suppressAutoHyphens w:val="0"/>
              <w:autoSpaceDE w:val="0"/>
              <w:autoSpaceDN w:val="0"/>
              <w:adjustRightInd w:val="0"/>
              <w:ind w:firstLine="851"/>
              <w:contextualSpacing/>
              <w:jc w:val="both"/>
              <w:rPr>
                <w:rFonts w:eastAsia="Calibri"/>
                <w:spacing w:val="-4"/>
                <w:lang w:eastAsia="en-US"/>
              </w:rPr>
            </w:pPr>
            <w:r w:rsidRPr="00ED674E">
              <w:rPr>
                <w:rFonts w:eastAsia="Calibri"/>
                <w:lang w:eastAsia="en-US"/>
              </w:rPr>
              <w:t>- минимальный отступ зданий, строений, сооружений от задней границы участка – не менее 3 м;</w:t>
            </w:r>
          </w:p>
          <w:p w:rsidR="00ED674E" w:rsidRPr="00ED674E" w:rsidRDefault="00ED674E" w:rsidP="00ED674E">
            <w:pPr>
              <w:widowControl w:val="0"/>
              <w:suppressAutoHyphens w:val="0"/>
              <w:autoSpaceDE w:val="0"/>
              <w:autoSpaceDN w:val="0"/>
              <w:adjustRightInd w:val="0"/>
              <w:jc w:val="both"/>
              <w:rPr>
                <w:kern w:val="2"/>
                <w:lang w:eastAsia="ru-RU"/>
              </w:rPr>
            </w:pPr>
          </w:p>
        </w:tc>
      </w:tr>
      <w:tr w:rsidR="00ED674E" w:rsidRPr="00ED674E"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ED674E" w:rsidRPr="00ED674E" w:rsidRDefault="00ED674E" w:rsidP="00ED674E">
            <w:pPr>
              <w:widowControl w:val="0"/>
              <w:suppressAutoHyphens w:val="0"/>
              <w:autoSpaceDE w:val="0"/>
              <w:autoSpaceDN w:val="0"/>
              <w:adjustRightInd w:val="0"/>
              <w:jc w:val="both"/>
              <w:rPr>
                <w:kern w:val="2"/>
                <w:lang w:eastAsia="ru-RU"/>
              </w:rPr>
            </w:pPr>
            <w:r w:rsidRPr="00ED674E">
              <w:rPr>
                <w:kern w:val="2"/>
                <w:lang w:eastAsia="ru-RU"/>
              </w:rPr>
              <w:t>Предельное количество этажей или предельную высоту зданий, строений, сооружений.</w:t>
            </w:r>
          </w:p>
        </w:tc>
        <w:tc>
          <w:tcPr>
            <w:tcW w:w="6961" w:type="dxa"/>
            <w:tcBorders>
              <w:top w:val="single" w:sz="4" w:space="0" w:color="auto"/>
              <w:left w:val="single" w:sz="4" w:space="0" w:color="auto"/>
              <w:bottom w:val="single" w:sz="4" w:space="0" w:color="auto"/>
              <w:right w:val="single" w:sz="4" w:space="0" w:color="auto"/>
            </w:tcBorders>
            <w:hideMark/>
          </w:tcPr>
          <w:p w:rsidR="00ED674E" w:rsidRPr="00ED674E" w:rsidRDefault="00ED674E" w:rsidP="00ED674E">
            <w:pPr>
              <w:widowControl w:val="0"/>
              <w:suppressAutoHyphens w:val="0"/>
              <w:autoSpaceDE w:val="0"/>
              <w:autoSpaceDN w:val="0"/>
              <w:adjustRightInd w:val="0"/>
              <w:jc w:val="both"/>
              <w:rPr>
                <w:kern w:val="2"/>
                <w:lang w:eastAsia="ru-RU"/>
              </w:rPr>
            </w:pPr>
            <w:r w:rsidRPr="00ED674E">
              <w:rPr>
                <w:kern w:val="2"/>
                <w:lang w:eastAsia="ru-RU"/>
              </w:rPr>
              <w:t>- для всех основных строений количество надземных этажей – не более трех.</w:t>
            </w:r>
          </w:p>
          <w:p w:rsidR="00ED674E" w:rsidRPr="00ED674E" w:rsidRDefault="00ED674E" w:rsidP="00ED674E">
            <w:pPr>
              <w:widowControl w:val="0"/>
              <w:suppressAutoHyphens w:val="0"/>
              <w:autoSpaceDE w:val="0"/>
              <w:autoSpaceDN w:val="0"/>
              <w:adjustRightInd w:val="0"/>
              <w:jc w:val="both"/>
              <w:rPr>
                <w:i/>
                <w:kern w:val="2"/>
                <w:lang w:eastAsia="ru-RU"/>
              </w:rPr>
            </w:pPr>
            <w:r w:rsidRPr="00ED674E">
              <w:rPr>
                <w:i/>
                <w:kern w:val="2"/>
                <w:lang w:eastAsia="ru-RU"/>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ED674E" w:rsidRPr="00ED674E" w:rsidTr="00ED674E">
        <w:trPr>
          <w:jc w:val="center"/>
        </w:trPr>
        <w:tc>
          <w:tcPr>
            <w:tcW w:w="2399" w:type="dxa"/>
            <w:tcBorders>
              <w:top w:val="single" w:sz="4" w:space="0" w:color="auto"/>
              <w:left w:val="single" w:sz="4" w:space="0" w:color="auto"/>
              <w:bottom w:val="single" w:sz="4" w:space="0" w:color="auto"/>
              <w:right w:val="single" w:sz="4" w:space="0" w:color="auto"/>
            </w:tcBorders>
            <w:hideMark/>
          </w:tcPr>
          <w:p w:rsidR="00ED674E" w:rsidRPr="00ED674E" w:rsidRDefault="00ED674E" w:rsidP="00ED674E">
            <w:pPr>
              <w:widowControl w:val="0"/>
              <w:suppressAutoHyphens w:val="0"/>
              <w:autoSpaceDE w:val="0"/>
              <w:autoSpaceDN w:val="0"/>
              <w:adjustRightInd w:val="0"/>
              <w:jc w:val="both"/>
              <w:rPr>
                <w:kern w:val="2"/>
                <w:lang w:eastAsia="ru-RU"/>
              </w:rPr>
            </w:pPr>
            <w:r w:rsidRPr="00ED674E">
              <w:rPr>
                <w:kern w:val="2"/>
                <w:lang w:eastAsia="ru-RU"/>
              </w:rPr>
              <w:t>Максимальный процент застройки в границах земельного</w:t>
            </w:r>
          </w:p>
          <w:p w:rsidR="00ED674E" w:rsidRPr="00ED674E" w:rsidRDefault="00ED674E" w:rsidP="00ED674E">
            <w:pPr>
              <w:widowControl w:val="0"/>
              <w:suppressAutoHyphens w:val="0"/>
              <w:autoSpaceDE w:val="0"/>
              <w:autoSpaceDN w:val="0"/>
              <w:adjustRightInd w:val="0"/>
              <w:jc w:val="both"/>
              <w:rPr>
                <w:kern w:val="2"/>
                <w:lang w:eastAsia="ru-RU"/>
              </w:rPr>
            </w:pPr>
            <w:r w:rsidRPr="00ED674E">
              <w:rPr>
                <w:kern w:val="2"/>
                <w:lang w:eastAsia="ru-RU"/>
              </w:rPr>
              <w:t>участка</w:t>
            </w:r>
          </w:p>
        </w:tc>
        <w:tc>
          <w:tcPr>
            <w:tcW w:w="6961" w:type="dxa"/>
            <w:tcBorders>
              <w:top w:val="single" w:sz="4" w:space="0" w:color="auto"/>
              <w:left w:val="single" w:sz="4" w:space="0" w:color="auto"/>
              <w:bottom w:val="single" w:sz="4" w:space="0" w:color="auto"/>
              <w:right w:val="single" w:sz="4" w:space="0" w:color="auto"/>
            </w:tcBorders>
            <w:hideMark/>
          </w:tcPr>
          <w:p w:rsidR="00ED674E" w:rsidRPr="00ED674E" w:rsidRDefault="00ED674E" w:rsidP="00ED674E">
            <w:pPr>
              <w:widowControl w:val="0"/>
              <w:suppressAutoHyphens w:val="0"/>
              <w:autoSpaceDE w:val="0"/>
              <w:autoSpaceDN w:val="0"/>
              <w:adjustRightInd w:val="0"/>
              <w:jc w:val="both"/>
              <w:rPr>
                <w:kern w:val="2"/>
                <w:lang w:eastAsia="ru-RU"/>
              </w:rPr>
            </w:pPr>
            <w:r w:rsidRPr="00ED674E">
              <w:rPr>
                <w:kern w:val="2"/>
                <w:lang w:eastAsia="ru-RU"/>
              </w:rPr>
              <w:t>не более 80%.</w:t>
            </w:r>
          </w:p>
        </w:tc>
      </w:tr>
    </w:tbl>
    <w:p w:rsidR="00ED674E" w:rsidRPr="00ED674E" w:rsidRDefault="00ED674E" w:rsidP="000005EC">
      <w:pPr>
        <w:numPr>
          <w:ilvl w:val="0"/>
          <w:numId w:val="46"/>
        </w:numPr>
        <w:tabs>
          <w:tab w:val="left" w:pos="547"/>
          <w:tab w:val="left" w:pos="1134"/>
        </w:tabs>
        <w:spacing w:before="120" w:line="276" w:lineRule="auto"/>
        <w:jc w:val="both"/>
        <w:rPr>
          <w:rFonts w:eastAsia="Arial"/>
          <w:spacing w:val="-4"/>
          <w:shd w:val="clear" w:color="auto" w:fill="FFFFFF"/>
          <w:lang w:eastAsia="en-US"/>
        </w:rPr>
      </w:pPr>
      <w:r w:rsidRPr="00ED674E">
        <w:rPr>
          <w:rFonts w:eastAsia="Arial"/>
          <w:spacing w:val="-4"/>
          <w:shd w:val="clear" w:color="auto" w:fill="FFFFFF"/>
          <w:lang w:eastAsia="en-US"/>
        </w:rPr>
        <w:t>Минимальные размеры земельных участков для объектов электросетевого хозяйства:</w:t>
      </w:r>
    </w:p>
    <w:p w:rsidR="00ED674E" w:rsidRPr="00ED674E" w:rsidRDefault="00ED674E" w:rsidP="000005EC">
      <w:pPr>
        <w:numPr>
          <w:ilvl w:val="0"/>
          <w:numId w:val="46"/>
        </w:numPr>
        <w:tabs>
          <w:tab w:val="left" w:pos="547"/>
          <w:tab w:val="left" w:pos="1134"/>
        </w:tabs>
        <w:spacing w:before="120" w:line="276" w:lineRule="auto"/>
        <w:jc w:val="both"/>
        <w:rPr>
          <w:rFonts w:eastAsia="Arial"/>
          <w:spacing w:val="-4"/>
          <w:shd w:val="clear" w:color="auto" w:fill="FFFFFF"/>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79"/>
        <w:gridCol w:w="1560"/>
      </w:tblGrid>
      <w:tr w:rsidR="00ED674E" w:rsidRPr="00ED674E" w:rsidTr="00ED674E">
        <w:tc>
          <w:tcPr>
            <w:tcW w:w="8079"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Тип подстанции, распределительных и секционирующих пунктов</w:t>
            </w:r>
          </w:p>
        </w:tc>
        <w:tc>
          <w:tcPr>
            <w:tcW w:w="1560"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Площадь земельного участка в м2</w:t>
            </w:r>
          </w:p>
        </w:tc>
      </w:tr>
      <w:tr w:rsidR="00ED674E" w:rsidRPr="00ED674E" w:rsidTr="00ED674E">
        <w:tc>
          <w:tcPr>
            <w:tcW w:w="8079" w:type="dxa"/>
            <w:shd w:val="clear" w:color="auto" w:fill="auto"/>
          </w:tcPr>
          <w:p w:rsidR="00ED674E" w:rsidRPr="00ED674E" w:rsidRDefault="00ED674E" w:rsidP="00ED674E">
            <w:pPr>
              <w:tabs>
                <w:tab w:val="left" w:pos="547"/>
                <w:tab w:val="left" w:pos="1134"/>
              </w:tabs>
              <w:jc w:val="both"/>
              <w:rPr>
                <w:rFonts w:eastAsia="Arial"/>
                <w:spacing w:val="-4"/>
                <w:shd w:val="clear" w:color="auto" w:fill="FFFFFF"/>
              </w:rPr>
            </w:pPr>
            <w:r w:rsidRPr="00ED674E">
              <w:rPr>
                <w:rFonts w:eastAsia="Arial"/>
                <w:spacing w:val="-4"/>
                <w:shd w:val="clear" w:color="auto" w:fill="FFFFFF"/>
              </w:rPr>
              <w:t xml:space="preserve">- мачтовые подстанции мощностью от 25 до 250кВ А </w:t>
            </w:r>
          </w:p>
        </w:tc>
        <w:tc>
          <w:tcPr>
            <w:tcW w:w="1560"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rPr>
              <w:t>50</w:t>
            </w:r>
          </w:p>
        </w:tc>
      </w:tr>
      <w:tr w:rsidR="00ED674E" w:rsidRPr="00ED674E" w:rsidTr="00ED674E">
        <w:tc>
          <w:tcPr>
            <w:tcW w:w="8079" w:type="dxa"/>
            <w:shd w:val="clear" w:color="auto" w:fill="auto"/>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 xml:space="preserve">-комплексные подстанции с одним трансформатором мощностью </w:t>
            </w:r>
          </w:p>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от 25 до 630кВ А</w:t>
            </w:r>
          </w:p>
        </w:tc>
        <w:tc>
          <w:tcPr>
            <w:tcW w:w="1560"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50</w:t>
            </w:r>
          </w:p>
        </w:tc>
      </w:tr>
      <w:tr w:rsidR="00ED674E" w:rsidRPr="00ED674E" w:rsidTr="00ED674E">
        <w:tc>
          <w:tcPr>
            <w:tcW w:w="8079" w:type="dxa"/>
            <w:shd w:val="clear" w:color="auto" w:fill="auto"/>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 xml:space="preserve">-комплексные подстанции с двумя трансформаторами мощностью </w:t>
            </w:r>
          </w:p>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от 160 до 630кВ А</w:t>
            </w:r>
          </w:p>
        </w:tc>
        <w:tc>
          <w:tcPr>
            <w:tcW w:w="1560"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80</w:t>
            </w:r>
          </w:p>
        </w:tc>
      </w:tr>
      <w:tr w:rsidR="00ED674E" w:rsidRPr="00ED674E" w:rsidTr="00ED674E">
        <w:tc>
          <w:tcPr>
            <w:tcW w:w="8079" w:type="dxa"/>
            <w:shd w:val="clear" w:color="auto" w:fill="auto"/>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 xml:space="preserve">- подстанции с двумя трансформаторами закрытого типа мощностью </w:t>
            </w:r>
          </w:p>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от 160 до 630кВ А</w:t>
            </w:r>
          </w:p>
        </w:tc>
        <w:tc>
          <w:tcPr>
            <w:tcW w:w="1560"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150</w:t>
            </w:r>
          </w:p>
        </w:tc>
      </w:tr>
      <w:tr w:rsidR="00ED674E" w:rsidRPr="00ED674E" w:rsidTr="00ED674E">
        <w:tc>
          <w:tcPr>
            <w:tcW w:w="8079" w:type="dxa"/>
            <w:shd w:val="clear" w:color="auto" w:fill="auto"/>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 распределительные пункты наружной установки</w:t>
            </w:r>
          </w:p>
        </w:tc>
        <w:tc>
          <w:tcPr>
            <w:tcW w:w="1560"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250</w:t>
            </w:r>
          </w:p>
        </w:tc>
      </w:tr>
      <w:tr w:rsidR="00ED674E" w:rsidRPr="00ED674E" w:rsidTr="00ED674E">
        <w:trPr>
          <w:trHeight w:val="577"/>
        </w:trPr>
        <w:tc>
          <w:tcPr>
            <w:tcW w:w="8079" w:type="dxa"/>
            <w:shd w:val="clear" w:color="auto" w:fill="auto"/>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 распределительные пункты закрытого типа</w:t>
            </w:r>
          </w:p>
        </w:tc>
        <w:tc>
          <w:tcPr>
            <w:tcW w:w="1560" w:type="dxa"/>
            <w:shd w:val="clear" w:color="auto" w:fill="auto"/>
            <w:vAlign w:val="center"/>
          </w:tcPr>
          <w:p w:rsidR="00ED674E" w:rsidRPr="00ED674E" w:rsidRDefault="00ED674E" w:rsidP="00ED674E">
            <w:pPr>
              <w:tabs>
                <w:tab w:val="left" w:pos="547"/>
                <w:tab w:val="left" w:pos="1134"/>
              </w:tabs>
              <w:spacing w:line="276" w:lineRule="auto"/>
              <w:jc w:val="both"/>
              <w:rPr>
                <w:rFonts w:eastAsia="Arial"/>
                <w:spacing w:val="-4"/>
                <w:shd w:val="clear" w:color="auto" w:fill="FFFFFF"/>
                <w:lang w:eastAsia="en-US"/>
              </w:rPr>
            </w:pPr>
            <w:r w:rsidRPr="00ED674E">
              <w:rPr>
                <w:rFonts w:eastAsia="Arial"/>
                <w:spacing w:val="-4"/>
                <w:shd w:val="clear" w:color="auto" w:fill="FFFFFF"/>
                <w:lang w:eastAsia="en-US"/>
              </w:rPr>
              <w:t>200</w:t>
            </w:r>
          </w:p>
        </w:tc>
      </w:tr>
    </w:tbl>
    <w:p w:rsidR="00ED674E" w:rsidRPr="00ED674E" w:rsidRDefault="00ED674E" w:rsidP="000005EC">
      <w:pPr>
        <w:pStyle w:val="3"/>
        <w:widowControl w:val="0"/>
        <w:numPr>
          <w:ilvl w:val="2"/>
          <w:numId w:val="46"/>
        </w:numPr>
        <w:suppressAutoHyphens/>
        <w:spacing w:before="360" w:after="60" w:line="100" w:lineRule="atLeast"/>
        <w:jc w:val="both"/>
        <w:rPr>
          <w:sz w:val="20"/>
          <w:lang w:val="ru-RU"/>
        </w:rPr>
      </w:pPr>
      <w:r w:rsidRPr="00ED674E">
        <w:rPr>
          <w:sz w:val="20"/>
          <w:lang w:val="ru-RU"/>
        </w:rPr>
        <w:t>Статья 38. Пр-2 Зона озеленения специального назначения</w:t>
      </w:r>
    </w:p>
    <w:p w:rsidR="00ED674E" w:rsidRPr="00ED674E" w:rsidRDefault="00ED674E" w:rsidP="00ED674E">
      <w:pPr>
        <w:widowControl w:val="0"/>
        <w:shd w:val="clear" w:color="auto" w:fill="FFFFFF"/>
        <w:suppressAutoHyphens w:val="0"/>
        <w:autoSpaceDE w:val="0"/>
        <w:autoSpaceDN w:val="0"/>
        <w:adjustRightInd w:val="0"/>
        <w:ind w:firstLine="851"/>
        <w:jc w:val="both"/>
        <w:rPr>
          <w:color w:val="000000"/>
          <w:lang w:eastAsia="ru-RU"/>
        </w:rPr>
      </w:pPr>
      <w:r w:rsidRPr="00ED674E">
        <w:rPr>
          <w:color w:val="000000"/>
          <w:lang w:eastAsia="ru-RU"/>
        </w:rPr>
        <w:t>Зона предназначена для организации и благоустройства санитарно-защитных зон в соответствии с действующими нормативами.</w:t>
      </w:r>
    </w:p>
    <w:p w:rsidR="00ED674E" w:rsidRPr="00ED674E" w:rsidRDefault="00ED674E" w:rsidP="00ED674E">
      <w:pPr>
        <w:widowControl w:val="0"/>
        <w:shd w:val="clear" w:color="auto" w:fill="FFFFFF"/>
        <w:suppressAutoHyphens w:val="0"/>
        <w:autoSpaceDE w:val="0"/>
        <w:autoSpaceDN w:val="0"/>
        <w:adjustRightInd w:val="0"/>
        <w:ind w:firstLine="851"/>
        <w:jc w:val="both"/>
        <w:rPr>
          <w:color w:val="000000"/>
          <w:lang w:eastAsia="ru-RU"/>
        </w:rPr>
      </w:pPr>
    </w:p>
    <w:p w:rsidR="00ED674E" w:rsidRPr="00ED674E" w:rsidRDefault="00ED674E" w:rsidP="00ED674E">
      <w:pPr>
        <w:widowControl w:val="0"/>
        <w:suppressAutoHyphens w:val="0"/>
        <w:autoSpaceDE w:val="0"/>
        <w:autoSpaceDN w:val="0"/>
        <w:adjustRightInd w:val="0"/>
        <w:ind w:firstLine="851"/>
        <w:jc w:val="both"/>
        <w:rPr>
          <w:rFonts w:eastAsia="Arial"/>
          <w:shd w:val="clear" w:color="auto" w:fill="FFFFFF"/>
          <w:lang w:eastAsia="ru-RU"/>
        </w:rPr>
      </w:pPr>
      <w:r w:rsidRPr="00ED674E">
        <w:rPr>
          <w:rFonts w:eastAsia="Arial"/>
          <w:b/>
          <w:spacing w:val="-5"/>
          <w:shd w:val="clear" w:color="auto" w:fill="FFFFFF"/>
          <w:lang w:eastAsia="ru-RU"/>
        </w:rPr>
        <w:t>Основные виды разрешенного использования земельных участков и объектов ка</w:t>
      </w:r>
      <w:r w:rsidRPr="00ED674E">
        <w:rPr>
          <w:rFonts w:eastAsia="Arial"/>
          <w:b/>
          <w:shd w:val="clear" w:color="auto" w:fill="FFFFFF"/>
          <w:lang w:eastAsia="ru-RU"/>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95"/>
        <w:gridCol w:w="5856"/>
        <w:gridCol w:w="1530"/>
      </w:tblGrid>
      <w:tr w:rsidR="00ED674E" w:rsidRPr="00ED674E" w:rsidTr="00ED674E">
        <w:tc>
          <w:tcPr>
            <w:tcW w:w="2395" w:type="dxa"/>
            <w:shd w:val="clear" w:color="auto" w:fill="FFFFFF"/>
            <w:hideMark/>
          </w:tcPr>
          <w:p w:rsidR="00ED674E" w:rsidRPr="00ED674E" w:rsidRDefault="00ED674E" w:rsidP="00ED674E">
            <w:pPr>
              <w:suppressAutoHyphens w:val="0"/>
              <w:spacing w:line="270" w:lineRule="atLeast"/>
              <w:ind w:firstLine="851"/>
              <w:jc w:val="both"/>
              <w:rPr>
                <w:lang w:eastAsia="ru-RU"/>
              </w:rPr>
            </w:pPr>
            <w:r w:rsidRPr="00ED674E">
              <w:rPr>
                <w:lang w:eastAsia="ru-RU"/>
              </w:rPr>
              <w:t>Наименование вида разрешенного использования земельного участка</w:t>
            </w:r>
          </w:p>
        </w:tc>
        <w:tc>
          <w:tcPr>
            <w:tcW w:w="5856" w:type="dxa"/>
            <w:shd w:val="clear" w:color="auto" w:fill="FFFFFF"/>
            <w:hideMark/>
          </w:tcPr>
          <w:p w:rsidR="00ED674E" w:rsidRPr="00ED674E" w:rsidRDefault="00ED674E" w:rsidP="00ED674E">
            <w:pPr>
              <w:suppressAutoHyphens w:val="0"/>
              <w:spacing w:line="270" w:lineRule="atLeast"/>
              <w:ind w:firstLine="851"/>
              <w:jc w:val="both"/>
              <w:rPr>
                <w:lang w:eastAsia="ru-RU"/>
              </w:rPr>
            </w:pPr>
            <w:r w:rsidRPr="00ED674E">
              <w:rPr>
                <w:lang w:eastAsia="ru-RU"/>
              </w:rPr>
              <w:t>Описание вида разрешенного использования земельного участка</w:t>
            </w:r>
          </w:p>
        </w:tc>
        <w:tc>
          <w:tcPr>
            <w:tcW w:w="1530" w:type="dxa"/>
            <w:shd w:val="clear" w:color="auto" w:fill="FFFFFF"/>
            <w:hideMark/>
          </w:tcPr>
          <w:p w:rsidR="00ED674E" w:rsidRPr="00ED674E" w:rsidRDefault="00ED674E" w:rsidP="00ED674E">
            <w:pPr>
              <w:suppressAutoHyphens w:val="0"/>
              <w:spacing w:line="270" w:lineRule="atLeast"/>
              <w:ind w:firstLine="851"/>
              <w:jc w:val="both"/>
              <w:rPr>
                <w:lang w:eastAsia="ru-RU"/>
              </w:rPr>
            </w:pPr>
            <w:r w:rsidRPr="00ED674E">
              <w:rPr>
                <w:lang w:eastAsia="ru-RU"/>
              </w:rPr>
              <w:t xml:space="preserve">Код (числовое обозначение) вида разрешенного использования </w:t>
            </w:r>
            <w:r w:rsidRPr="00ED674E">
              <w:rPr>
                <w:lang w:eastAsia="ru-RU"/>
              </w:rPr>
              <w:lastRenderedPageBreak/>
              <w:t>земельного участка*</w:t>
            </w:r>
          </w:p>
        </w:tc>
      </w:tr>
      <w:tr w:rsidR="00ED674E" w:rsidRPr="00ED674E" w:rsidTr="00ED674E">
        <w:tc>
          <w:tcPr>
            <w:tcW w:w="2395" w:type="dxa"/>
            <w:shd w:val="clear" w:color="auto" w:fill="FFFFFF"/>
            <w:hideMark/>
          </w:tcPr>
          <w:p w:rsidR="00ED674E" w:rsidRPr="00ED674E" w:rsidRDefault="00ED674E" w:rsidP="00ED674E">
            <w:pPr>
              <w:suppressAutoHyphens w:val="0"/>
              <w:spacing w:line="270" w:lineRule="atLeast"/>
              <w:ind w:firstLine="851"/>
              <w:jc w:val="both"/>
              <w:rPr>
                <w:lang w:eastAsia="ru-RU"/>
              </w:rPr>
            </w:pPr>
            <w:r w:rsidRPr="00ED674E">
              <w:rPr>
                <w:lang w:eastAsia="ru-RU"/>
              </w:rPr>
              <w:lastRenderedPageBreak/>
              <w:t>1</w:t>
            </w:r>
          </w:p>
        </w:tc>
        <w:tc>
          <w:tcPr>
            <w:tcW w:w="5856" w:type="dxa"/>
            <w:shd w:val="clear" w:color="auto" w:fill="FFFFFF"/>
            <w:hideMark/>
          </w:tcPr>
          <w:p w:rsidR="00ED674E" w:rsidRPr="00ED674E" w:rsidRDefault="00ED674E" w:rsidP="00ED674E">
            <w:pPr>
              <w:suppressAutoHyphens w:val="0"/>
              <w:spacing w:line="270" w:lineRule="atLeast"/>
              <w:ind w:firstLine="851"/>
              <w:jc w:val="both"/>
              <w:rPr>
                <w:lang w:eastAsia="ru-RU"/>
              </w:rPr>
            </w:pPr>
            <w:r w:rsidRPr="00ED674E">
              <w:rPr>
                <w:lang w:eastAsia="ru-RU"/>
              </w:rPr>
              <w:t>2</w:t>
            </w:r>
          </w:p>
        </w:tc>
        <w:tc>
          <w:tcPr>
            <w:tcW w:w="1530" w:type="dxa"/>
            <w:shd w:val="clear" w:color="auto" w:fill="FFFFFF"/>
            <w:hideMark/>
          </w:tcPr>
          <w:p w:rsidR="00ED674E" w:rsidRPr="00ED674E" w:rsidRDefault="00ED674E" w:rsidP="00ED674E">
            <w:pPr>
              <w:suppressAutoHyphens w:val="0"/>
              <w:spacing w:line="270" w:lineRule="atLeast"/>
              <w:ind w:firstLine="851"/>
              <w:jc w:val="both"/>
              <w:rPr>
                <w:lang w:eastAsia="ru-RU"/>
              </w:rPr>
            </w:pPr>
            <w:r w:rsidRPr="00ED674E">
              <w:rPr>
                <w:lang w:eastAsia="ru-RU"/>
              </w:rPr>
              <w:t>3</w:t>
            </w:r>
          </w:p>
        </w:tc>
      </w:tr>
      <w:tr w:rsidR="00ED674E" w:rsidRPr="00ED674E" w:rsidTr="00ED674E">
        <w:tc>
          <w:tcPr>
            <w:tcW w:w="2395" w:type="dxa"/>
            <w:shd w:val="clear" w:color="auto" w:fill="FFFFFF"/>
            <w:vAlign w:val="center"/>
          </w:tcPr>
          <w:p w:rsidR="00ED674E" w:rsidRPr="00ED674E" w:rsidRDefault="00ED674E" w:rsidP="00ED674E">
            <w:pPr>
              <w:suppressAutoHyphens w:val="0"/>
              <w:spacing w:before="41" w:after="41"/>
              <w:ind w:right="41" w:firstLine="851"/>
              <w:jc w:val="both"/>
              <w:rPr>
                <w:color w:val="000000"/>
                <w:lang w:eastAsia="ru-RU"/>
              </w:rPr>
            </w:pPr>
            <w:r w:rsidRPr="00ED674E">
              <w:rPr>
                <w:color w:val="000000"/>
                <w:lang w:eastAsia="ru-RU"/>
              </w:rPr>
              <w:t>Запас</w:t>
            </w:r>
          </w:p>
        </w:tc>
        <w:tc>
          <w:tcPr>
            <w:tcW w:w="5856" w:type="dxa"/>
            <w:shd w:val="clear" w:color="auto" w:fill="FFFFFF"/>
            <w:vAlign w:val="center"/>
          </w:tcPr>
          <w:p w:rsidR="00ED674E" w:rsidRPr="00ED674E" w:rsidRDefault="00ED674E" w:rsidP="00ED674E">
            <w:pPr>
              <w:suppressAutoHyphens w:val="0"/>
              <w:spacing w:before="41" w:after="41"/>
              <w:ind w:right="41" w:firstLine="851"/>
              <w:jc w:val="both"/>
              <w:rPr>
                <w:color w:val="000000"/>
                <w:lang w:eastAsia="ru-RU"/>
              </w:rPr>
            </w:pPr>
            <w:r w:rsidRPr="00ED674E">
              <w:rPr>
                <w:color w:val="000000"/>
                <w:lang w:eastAsia="ru-RU"/>
              </w:rPr>
              <w:t>Отсутствие хозяйственной деятельности</w:t>
            </w:r>
          </w:p>
        </w:tc>
        <w:tc>
          <w:tcPr>
            <w:tcW w:w="1530" w:type="dxa"/>
            <w:shd w:val="clear" w:color="auto" w:fill="FFFFFF"/>
            <w:vAlign w:val="center"/>
          </w:tcPr>
          <w:p w:rsidR="00ED674E" w:rsidRPr="00ED674E" w:rsidRDefault="00ED674E" w:rsidP="00ED674E">
            <w:pPr>
              <w:suppressAutoHyphens w:val="0"/>
              <w:spacing w:before="41" w:after="41"/>
              <w:ind w:right="41" w:firstLine="851"/>
              <w:jc w:val="both"/>
              <w:rPr>
                <w:color w:val="000000"/>
                <w:lang w:eastAsia="ru-RU"/>
              </w:rPr>
            </w:pPr>
            <w:r w:rsidRPr="00ED674E">
              <w:rPr>
                <w:color w:val="000000"/>
                <w:lang w:eastAsia="ru-RU"/>
              </w:rPr>
              <w:t>12.3</w:t>
            </w:r>
          </w:p>
        </w:tc>
      </w:tr>
      <w:tr w:rsidR="00ED674E" w:rsidRPr="00ED674E" w:rsidTr="00ED674E">
        <w:tc>
          <w:tcPr>
            <w:tcW w:w="2395" w:type="dxa"/>
            <w:shd w:val="clear" w:color="auto" w:fill="FFFFFF"/>
            <w:vAlign w:val="center"/>
          </w:tcPr>
          <w:p w:rsidR="00ED674E" w:rsidRPr="00ED674E" w:rsidRDefault="00ED674E" w:rsidP="00ED674E">
            <w:pPr>
              <w:suppressAutoHyphens w:val="0"/>
              <w:ind w:right="41" w:firstLine="851"/>
              <w:jc w:val="both"/>
              <w:rPr>
                <w:color w:val="000000"/>
                <w:lang w:eastAsia="ru-RU"/>
              </w:rPr>
            </w:pPr>
            <w:r w:rsidRPr="00ED674E">
              <w:rPr>
                <w:color w:val="000000"/>
                <w:lang w:eastAsia="ru-RU"/>
              </w:rPr>
              <w:t>Общее пользование территории</w:t>
            </w:r>
          </w:p>
        </w:tc>
        <w:tc>
          <w:tcPr>
            <w:tcW w:w="5856" w:type="dxa"/>
            <w:shd w:val="clear" w:color="auto" w:fill="FFFFFF"/>
            <w:vAlign w:val="center"/>
          </w:tcPr>
          <w:p w:rsidR="00ED674E" w:rsidRPr="00ED674E" w:rsidRDefault="00ED674E" w:rsidP="00ED674E">
            <w:pPr>
              <w:suppressAutoHyphens w:val="0"/>
              <w:ind w:right="41" w:firstLine="851"/>
              <w:jc w:val="both"/>
              <w:rPr>
                <w:color w:val="000000"/>
                <w:lang w:eastAsia="ru-RU"/>
              </w:rPr>
            </w:pPr>
            <w:r w:rsidRPr="00ED674E">
              <w:rPr>
                <w:color w:val="000000"/>
                <w:lang w:eastAsia="ru-RU"/>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1530" w:type="dxa"/>
            <w:shd w:val="clear" w:color="auto" w:fill="FFFFFF"/>
            <w:vAlign w:val="center"/>
          </w:tcPr>
          <w:p w:rsidR="00ED674E" w:rsidRPr="00ED674E" w:rsidRDefault="00ED674E" w:rsidP="00ED674E">
            <w:pPr>
              <w:suppressAutoHyphens w:val="0"/>
              <w:ind w:right="41" w:firstLine="851"/>
              <w:jc w:val="both"/>
              <w:rPr>
                <w:color w:val="000000"/>
                <w:lang w:eastAsia="ru-RU"/>
              </w:rPr>
            </w:pPr>
            <w:r w:rsidRPr="00ED674E">
              <w:rPr>
                <w:color w:val="000000"/>
                <w:lang w:eastAsia="ru-RU"/>
              </w:rPr>
              <w:t>12.0</w:t>
            </w:r>
          </w:p>
        </w:tc>
      </w:tr>
      <w:tr w:rsidR="00ED674E" w:rsidRPr="00ED674E" w:rsidTr="00ED674E">
        <w:tc>
          <w:tcPr>
            <w:tcW w:w="2395" w:type="dxa"/>
            <w:shd w:val="clear" w:color="auto" w:fill="FFFFFF"/>
            <w:vAlign w:val="center"/>
          </w:tcPr>
          <w:p w:rsidR="00ED674E" w:rsidRPr="00ED674E" w:rsidRDefault="00ED674E" w:rsidP="00ED674E">
            <w:pPr>
              <w:suppressAutoHyphens w:val="0"/>
              <w:ind w:right="41" w:firstLine="851"/>
              <w:jc w:val="both"/>
              <w:rPr>
                <w:color w:val="000000"/>
                <w:lang w:eastAsia="ru-RU"/>
              </w:rPr>
            </w:pPr>
            <w:r w:rsidRPr="00ED674E">
              <w:rPr>
                <w:color w:val="000000"/>
                <w:lang w:eastAsia="ru-RU"/>
              </w:rPr>
              <w:t>Общее пользование водными объектами</w:t>
            </w:r>
          </w:p>
        </w:tc>
        <w:tc>
          <w:tcPr>
            <w:tcW w:w="5856" w:type="dxa"/>
            <w:shd w:val="clear" w:color="auto" w:fill="FFFFFF"/>
            <w:vAlign w:val="center"/>
          </w:tcPr>
          <w:p w:rsidR="00ED674E" w:rsidRPr="00ED674E" w:rsidRDefault="00ED674E" w:rsidP="00ED674E">
            <w:pPr>
              <w:suppressAutoHyphens w:val="0"/>
              <w:ind w:right="41" w:firstLine="851"/>
              <w:jc w:val="both"/>
              <w:rPr>
                <w:color w:val="000000"/>
                <w:lang w:eastAsia="ru-RU"/>
              </w:rPr>
            </w:pPr>
            <w:r w:rsidRPr="00ED674E">
              <w:rPr>
                <w:color w:val="000000"/>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530" w:type="dxa"/>
            <w:shd w:val="clear" w:color="auto" w:fill="FFFFFF"/>
            <w:vAlign w:val="center"/>
          </w:tcPr>
          <w:p w:rsidR="00ED674E" w:rsidRPr="00ED674E" w:rsidRDefault="00ED674E" w:rsidP="00ED674E">
            <w:pPr>
              <w:suppressAutoHyphens w:val="0"/>
              <w:ind w:right="41" w:firstLine="851"/>
              <w:jc w:val="both"/>
              <w:rPr>
                <w:color w:val="000000"/>
                <w:lang w:eastAsia="ru-RU"/>
              </w:rPr>
            </w:pPr>
            <w:r w:rsidRPr="00ED674E">
              <w:rPr>
                <w:color w:val="000000"/>
                <w:lang w:eastAsia="ru-RU"/>
              </w:rPr>
              <w:t>11.1</w:t>
            </w:r>
          </w:p>
        </w:tc>
      </w:tr>
      <w:tr w:rsidR="00ED674E" w:rsidRPr="00ED674E" w:rsidTr="00ED674E">
        <w:tc>
          <w:tcPr>
            <w:tcW w:w="2395" w:type="dxa"/>
            <w:shd w:val="clear" w:color="auto" w:fill="FFFFFF"/>
            <w:vAlign w:val="center"/>
          </w:tcPr>
          <w:p w:rsidR="00ED674E" w:rsidRPr="00ED674E" w:rsidRDefault="00ED674E" w:rsidP="00ED674E">
            <w:pPr>
              <w:suppressAutoHyphens w:val="0"/>
              <w:ind w:right="41" w:firstLine="851"/>
              <w:jc w:val="both"/>
              <w:rPr>
                <w:color w:val="000000"/>
                <w:lang w:eastAsia="ru-RU"/>
              </w:rPr>
            </w:pPr>
            <w:r w:rsidRPr="00ED674E">
              <w:rPr>
                <w:color w:val="000000"/>
                <w:lang w:eastAsia="ru-RU"/>
              </w:rPr>
              <w:t>Курортная деятельность</w:t>
            </w:r>
          </w:p>
        </w:tc>
        <w:tc>
          <w:tcPr>
            <w:tcW w:w="5856" w:type="dxa"/>
            <w:shd w:val="clear" w:color="auto" w:fill="FFFFFF"/>
            <w:vAlign w:val="center"/>
          </w:tcPr>
          <w:p w:rsidR="00ED674E" w:rsidRPr="00ED674E" w:rsidRDefault="00ED674E" w:rsidP="00ED674E">
            <w:pPr>
              <w:suppressAutoHyphens w:val="0"/>
              <w:ind w:right="41" w:firstLine="851"/>
              <w:jc w:val="both"/>
              <w:rPr>
                <w:color w:val="000000"/>
                <w:lang w:eastAsia="ru-RU"/>
              </w:rPr>
            </w:pPr>
            <w:r w:rsidRPr="00ED674E">
              <w:rPr>
                <w:color w:val="000000"/>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1530" w:type="dxa"/>
            <w:shd w:val="clear" w:color="auto" w:fill="FFFFFF"/>
            <w:vAlign w:val="center"/>
          </w:tcPr>
          <w:p w:rsidR="00ED674E" w:rsidRPr="00ED674E" w:rsidRDefault="00ED674E" w:rsidP="00ED674E">
            <w:pPr>
              <w:suppressAutoHyphens w:val="0"/>
              <w:ind w:right="41" w:firstLine="851"/>
              <w:jc w:val="both"/>
              <w:rPr>
                <w:color w:val="000000"/>
                <w:lang w:eastAsia="ru-RU"/>
              </w:rPr>
            </w:pPr>
            <w:r w:rsidRPr="00ED674E">
              <w:rPr>
                <w:color w:val="000000"/>
                <w:lang w:eastAsia="ru-RU"/>
              </w:rPr>
              <w:t>9.2</w:t>
            </w:r>
          </w:p>
        </w:tc>
      </w:tr>
      <w:tr w:rsidR="00ED674E" w:rsidRPr="00ED674E" w:rsidTr="00ED674E">
        <w:tc>
          <w:tcPr>
            <w:tcW w:w="2395" w:type="dxa"/>
            <w:shd w:val="clear" w:color="auto" w:fill="FFFFFF"/>
            <w:vAlign w:val="center"/>
          </w:tcPr>
          <w:p w:rsidR="00ED674E" w:rsidRPr="00ED674E" w:rsidRDefault="00ED674E" w:rsidP="00ED674E">
            <w:pPr>
              <w:suppressAutoHyphens w:val="0"/>
              <w:ind w:right="41" w:firstLine="851"/>
              <w:jc w:val="both"/>
              <w:rPr>
                <w:color w:val="000000"/>
                <w:lang w:eastAsia="ru-RU"/>
              </w:rPr>
            </w:pPr>
            <w:r w:rsidRPr="00ED674E">
              <w:rPr>
                <w:color w:val="000000"/>
                <w:lang w:eastAsia="ru-RU"/>
              </w:rPr>
              <w:t>Отдых (рекреация)</w:t>
            </w:r>
          </w:p>
        </w:tc>
        <w:tc>
          <w:tcPr>
            <w:tcW w:w="5856" w:type="dxa"/>
            <w:shd w:val="clear" w:color="auto" w:fill="FFFFFF"/>
            <w:vAlign w:val="center"/>
          </w:tcPr>
          <w:p w:rsidR="00ED674E" w:rsidRPr="00ED674E" w:rsidRDefault="00ED674E" w:rsidP="00ED674E">
            <w:pPr>
              <w:suppressAutoHyphens w:val="0"/>
              <w:ind w:right="41" w:firstLine="851"/>
              <w:jc w:val="both"/>
              <w:rPr>
                <w:color w:val="000000"/>
                <w:lang w:eastAsia="ru-RU"/>
              </w:rPr>
            </w:pPr>
            <w:r w:rsidRPr="00ED674E">
              <w:rPr>
                <w:color w:val="000000"/>
                <w:lang w:eastAsia="ru-RU"/>
              </w:rPr>
              <w:t>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rsidR="00ED674E" w:rsidRPr="00ED674E" w:rsidRDefault="00ED674E" w:rsidP="00ED674E">
            <w:pPr>
              <w:suppressAutoHyphens w:val="0"/>
              <w:ind w:right="41" w:firstLine="851"/>
              <w:jc w:val="both"/>
              <w:rPr>
                <w:color w:val="000000"/>
                <w:lang w:eastAsia="ru-RU"/>
              </w:rPr>
            </w:pPr>
            <w:r w:rsidRPr="00ED674E">
              <w:rPr>
                <w:color w:val="000000"/>
                <w:lang w:eastAsia="ru-RU"/>
              </w:rPr>
              <w:t>Содержание данного вида разрешенного использования включает в себя содержание видов разрешенного использования с кодами 5.1 - 5.5</w:t>
            </w:r>
          </w:p>
        </w:tc>
        <w:tc>
          <w:tcPr>
            <w:tcW w:w="1530" w:type="dxa"/>
            <w:shd w:val="clear" w:color="auto" w:fill="FFFFFF"/>
            <w:vAlign w:val="center"/>
          </w:tcPr>
          <w:p w:rsidR="00ED674E" w:rsidRPr="00ED674E" w:rsidRDefault="00ED674E" w:rsidP="00ED674E">
            <w:pPr>
              <w:suppressAutoHyphens w:val="0"/>
              <w:ind w:right="41" w:firstLine="851"/>
              <w:jc w:val="both"/>
              <w:rPr>
                <w:color w:val="000000"/>
                <w:lang w:eastAsia="ru-RU"/>
              </w:rPr>
            </w:pPr>
            <w:r w:rsidRPr="00ED674E">
              <w:rPr>
                <w:color w:val="000000"/>
                <w:lang w:eastAsia="ru-RU"/>
              </w:rPr>
              <w:t>5.0</w:t>
            </w:r>
          </w:p>
        </w:tc>
      </w:tr>
    </w:tbl>
    <w:p w:rsidR="00ED674E" w:rsidRPr="00ED674E" w:rsidRDefault="00ED674E" w:rsidP="00ED674E">
      <w:pPr>
        <w:ind w:firstLine="851"/>
        <w:jc w:val="both"/>
        <w:rPr>
          <w:lang w:eastAsia="ru-RU"/>
        </w:rPr>
      </w:pPr>
      <w:r w:rsidRPr="00ED674E">
        <w:rPr>
          <w:lang w:eastAsia="ru-RU"/>
        </w:rPr>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ED674E" w:rsidRPr="00ED674E" w:rsidRDefault="00ED674E" w:rsidP="00ED674E">
      <w:pPr>
        <w:widowControl w:val="0"/>
        <w:suppressAutoHyphens w:val="0"/>
        <w:autoSpaceDE w:val="0"/>
        <w:autoSpaceDN w:val="0"/>
        <w:adjustRightInd w:val="0"/>
        <w:ind w:firstLine="851"/>
        <w:jc w:val="both"/>
        <w:rPr>
          <w:rFonts w:eastAsia="Arial"/>
          <w:shd w:val="clear" w:color="auto" w:fill="FFFFFF"/>
          <w:lang w:eastAsia="ru-RU"/>
        </w:rPr>
      </w:pPr>
      <w:r w:rsidRPr="00ED674E">
        <w:rPr>
          <w:rFonts w:eastAsia="Arial"/>
          <w:b/>
          <w:spacing w:val="-5"/>
          <w:shd w:val="clear" w:color="auto" w:fill="FFFFFF"/>
          <w:lang w:eastAsia="ru-RU"/>
        </w:rPr>
        <w:t>Вспомогательные виды разрешенного использования земельных участков и объектов ка</w:t>
      </w:r>
      <w:r w:rsidRPr="00ED674E">
        <w:rPr>
          <w:rFonts w:eastAsia="Arial"/>
          <w:b/>
          <w:shd w:val="clear" w:color="auto" w:fill="FFFFFF"/>
          <w:lang w:eastAsia="ru-RU"/>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455"/>
        <w:gridCol w:w="5796"/>
        <w:gridCol w:w="1530"/>
      </w:tblGrid>
      <w:tr w:rsidR="00ED674E" w:rsidRPr="00ED674E" w:rsidTr="00ED674E">
        <w:tc>
          <w:tcPr>
            <w:tcW w:w="2455" w:type="dxa"/>
            <w:shd w:val="clear" w:color="auto" w:fill="FFFFFF"/>
            <w:hideMark/>
          </w:tcPr>
          <w:p w:rsidR="00ED674E" w:rsidRPr="00ED674E" w:rsidRDefault="00ED674E" w:rsidP="00ED674E">
            <w:pPr>
              <w:suppressAutoHyphens w:val="0"/>
              <w:spacing w:line="270" w:lineRule="atLeast"/>
              <w:ind w:firstLine="851"/>
              <w:jc w:val="both"/>
              <w:rPr>
                <w:lang w:eastAsia="ru-RU"/>
              </w:rPr>
            </w:pPr>
            <w:r w:rsidRPr="00ED674E">
              <w:rPr>
                <w:lang w:eastAsia="ru-RU"/>
              </w:rPr>
              <w:t>Наименование вида разрешенного использования земельного участка</w:t>
            </w:r>
          </w:p>
        </w:tc>
        <w:tc>
          <w:tcPr>
            <w:tcW w:w="5796" w:type="dxa"/>
            <w:shd w:val="clear" w:color="auto" w:fill="FFFFFF"/>
            <w:hideMark/>
          </w:tcPr>
          <w:p w:rsidR="00ED674E" w:rsidRPr="00ED674E" w:rsidRDefault="00ED674E" w:rsidP="00ED674E">
            <w:pPr>
              <w:suppressAutoHyphens w:val="0"/>
              <w:spacing w:line="270" w:lineRule="atLeast"/>
              <w:ind w:firstLine="851"/>
              <w:jc w:val="both"/>
              <w:rPr>
                <w:lang w:eastAsia="ru-RU"/>
              </w:rPr>
            </w:pPr>
            <w:r w:rsidRPr="00ED674E">
              <w:rPr>
                <w:lang w:eastAsia="ru-RU"/>
              </w:rPr>
              <w:t>Описание вида разрешенного использования земельного участка</w:t>
            </w:r>
          </w:p>
        </w:tc>
        <w:tc>
          <w:tcPr>
            <w:tcW w:w="1530" w:type="dxa"/>
            <w:shd w:val="clear" w:color="auto" w:fill="FFFFFF"/>
            <w:hideMark/>
          </w:tcPr>
          <w:p w:rsidR="00ED674E" w:rsidRPr="00ED674E" w:rsidRDefault="00ED674E" w:rsidP="00ED674E">
            <w:pPr>
              <w:suppressAutoHyphens w:val="0"/>
              <w:spacing w:line="270" w:lineRule="atLeast"/>
              <w:ind w:firstLine="851"/>
              <w:jc w:val="both"/>
              <w:rPr>
                <w:lang w:eastAsia="ru-RU"/>
              </w:rPr>
            </w:pPr>
            <w:r w:rsidRPr="00ED674E">
              <w:rPr>
                <w:lang w:eastAsia="ru-RU"/>
              </w:rPr>
              <w:t>Код (числовое обозначение) вида разрешенного использования земельного участка*</w:t>
            </w:r>
          </w:p>
        </w:tc>
      </w:tr>
      <w:tr w:rsidR="00ED674E" w:rsidRPr="00ED674E" w:rsidTr="00ED674E">
        <w:tc>
          <w:tcPr>
            <w:tcW w:w="2455" w:type="dxa"/>
            <w:shd w:val="clear" w:color="auto" w:fill="FFFFFF"/>
            <w:hideMark/>
          </w:tcPr>
          <w:p w:rsidR="00ED674E" w:rsidRPr="00ED674E" w:rsidRDefault="00ED674E" w:rsidP="00ED674E">
            <w:pPr>
              <w:suppressAutoHyphens w:val="0"/>
              <w:spacing w:line="270" w:lineRule="atLeast"/>
              <w:ind w:firstLine="851"/>
              <w:jc w:val="both"/>
              <w:rPr>
                <w:lang w:eastAsia="ru-RU"/>
              </w:rPr>
            </w:pPr>
            <w:r w:rsidRPr="00ED674E">
              <w:rPr>
                <w:lang w:eastAsia="ru-RU"/>
              </w:rPr>
              <w:t>1</w:t>
            </w:r>
          </w:p>
        </w:tc>
        <w:tc>
          <w:tcPr>
            <w:tcW w:w="5796" w:type="dxa"/>
            <w:shd w:val="clear" w:color="auto" w:fill="FFFFFF"/>
            <w:hideMark/>
          </w:tcPr>
          <w:p w:rsidR="00ED674E" w:rsidRPr="00ED674E" w:rsidRDefault="00ED674E" w:rsidP="00ED674E">
            <w:pPr>
              <w:suppressAutoHyphens w:val="0"/>
              <w:spacing w:line="270" w:lineRule="atLeast"/>
              <w:ind w:firstLine="851"/>
              <w:jc w:val="both"/>
              <w:rPr>
                <w:lang w:eastAsia="ru-RU"/>
              </w:rPr>
            </w:pPr>
            <w:r w:rsidRPr="00ED674E">
              <w:rPr>
                <w:lang w:eastAsia="ru-RU"/>
              </w:rPr>
              <w:t>2</w:t>
            </w:r>
          </w:p>
        </w:tc>
        <w:tc>
          <w:tcPr>
            <w:tcW w:w="1530" w:type="dxa"/>
            <w:shd w:val="clear" w:color="auto" w:fill="FFFFFF"/>
            <w:hideMark/>
          </w:tcPr>
          <w:p w:rsidR="00ED674E" w:rsidRPr="00ED674E" w:rsidRDefault="00ED674E" w:rsidP="00ED674E">
            <w:pPr>
              <w:suppressAutoHyphens w:val="0"/>
              <w:spacing w:line="270" w:lineRule="atLeast"/>
              <w:ind w:firstLine="851"/>
              <w:jc w:val="both"/>
              <w:rPr>
                <w:lang w:eastAsia="ru-RU"/>
              </w:rPr>
            </w:pPr>
            <w:r w:rsidRPr="00ED674E">
              <w:rPr>
                <w:lang w:eastAsia="ru-RU"/>
              </w:rPr>
              <w:t>3</w:t>
            </w:r>
          </w:p>
        </w:tc>
      </w:tr>
      <w:tr w:rsidR="00ED674E" w:rsidRPr="00ED674E" w:rsidTr="00ED674E">
        <w:tc>
          <w:tcPr>
            <w:tcW w:w="2455" w:type="dxa"/>
            <w:shd w:val="clear" w:color="auto" w:fill="FFFFFF"/>
            <w:vAlign w:val="center"/>
          </w:tcPr>
          <w:p w:rsidR="00ED674E" w:rsidRPr="00ED674E" w:rsidRDefault="00ED674E" w:rsidP="00ED674E">
            <w:pPr>
              <w:suppressAutoHyphens w:val="0"/>
              <w:ind w:right="41" w:firstLine="851"/>
              <w:jc w:val="both"/>
              <w:rPr>
                <w:color w:val="000000"/>
                <w:lang w:eastAsia="ru-RU"/>
              </w:rPr>
            </w:pPr>
            <w:r w:rsidRPr="00ED674E">
              <w:rPr>
                <w:color w:val="000000"/>
                <w:lang w:eastAsia="ru-RU"/>
              </w:rPr>
              <w:t>Коммунальное обслуживание</w:t>
            </w:r>
          </w:p>
        </w:tc>
        <w:tc>
          <w:tcPr>
            <w:tcW w:w="5796" w:type="dxa"/>
            <w:shd w:val="clear" w:color="auto" w:fill="FFFFFF"/>
            <w:vAlign w:val="center"/>
          </w:tcPr>
          <w:p w:rsidR="00ED674E" w:rsidRPr="00ED674E" w:rsidRDefault="00ED674E" w:rsidP="00ED674E">
            <w:pPr>
              <w:suppressAutoHyphens w:val="0"/>
              <w:ind w:right="41" w:firstLine="851"/>
              <w:jc w:val="both"/>
              <w:rPr>
                <w:color w:val="000000"/>
                <w:lang w:eastAsia="ru-RU"/>
              </w:rPr>
            </w:pPr>
            <w:r w:rsidRPr="00ED674E">
              <w:rPr>
                <w:color w:val="000000"/>
                <w:lang w:eastAsia="ru-RU"/>
              </w:rPr>
              <w:t xml:space="preserve">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w:t>
            </w:r>
            <w:r w:rsidRPr="00ED674E">
              <w:rPr>
                <w:color w:val="000000"/>
                <w:lang w:eastAsia="ru-RU"/>
              </w:rPr>
              <w:lastRenderedPageBreak/>
              <w:t>предназначенные для приема населения и организаций в связи с предоставлением им коммунальных услуг)</w:t>
            </w:r>
          </w:p>
        </w:tc>
        <w:tc>
          <w:tcPr>
            <w:tcW w:w="1530" w:type="dxa"/>
            <w:shd w:val="clear" w:color="auto" w:fill="FFFFFF"/>
            <w:vAlign w:val="center"/>
          </w:tcPr>
          <w:p w:rsidR="00ED674E" w:rsidRPr="00ED674E" w:rsidRDefault="00ED674E" w:rsidP="00ED674E">
            <w:pPr>
              <w:suppressAutoHyphens w:val="0"/>
              <w:ind w:right="41" w:firstLine="851"/>
              <w:jc w:val="both"/>
              <w:rPr>
                <w:color w:val="000000"/>
                <w:lang w:eastAsia="ru-RU"/>
              </w:rPr>
            </w:pPr>
            <w:r w:rsidRPr="00ED674E">
              <w:rPr>
                <w:color w:val="000000"/>
                <w:lang w:eastAsia="ru-RU"/>
              </w:rPr>
              <w:lastRenderedPageBreak/>
              <w:t>3.1</w:t>
            </w:r>
          </w:p>
        </w:tc>
      </w:tr>
      <w:tr w:rsidR="00ED674E" w:rsidRPr="00ED674E" w:rsidTr="00ED674E">
        <w:tc>
          <w:tcPr>
            <w:tcW w:w="2455" w:type="dxa"/>
            <w:shd w:val="clear" w:color="auto" w:fill="FFFFFF"/>
            <w:vAlign w:val="center"/>
          </w:tcPr>
          <w:p w:rsidR="00ED674E" w:rsidRPr="00ED674E" w:rsidRDefault="00ED674E" w:rsidP="00ED674E">
            <w:pPr>
              <w:suppressAutoHyphens w:val="0"/>
              <w:ind w:right="41" w:firstLine="851"/>
              <w:jc w:val="both"/>
              <w:rPr>
                <w:color w:val="000000"/>
                <w:lang w:eastAsia="ru-RU"/>
              </w:rPr>
            </w:pPr>
            <w:r w:rsidRPr="00ED674E">
              <w:rPr>
                <w:color w:val="000000"/>
                <w:lang w:eastAsia="ru-RU"/>
              </w:rPr>
              <w:lastRenderedPageBreak/>
              <w:t>Связь</w:t>
            </w:r>
          </w:p>
        </w:tc>
        <w:tc>
          <w:tcPr>
            <w:tcW w:w="5796" w:type="dxa"/>
            <w:shd w:val="clear" w:color="auto" w:fill="FFFFFF"/>
            <w:vAlign w:val="center"/>
          </w:tcPr>
          <w:p w:rsidR="00ED674E" w:rsidRPr="00ED674E" w:rsidRDefault="00ED674E" w:rsidP="00ED674E">
            <w:pPr>
              <w:suppressAutoHyphens w:val="0"/>
              <w:ind w:right="41" w:firstLine="851"/>
              <w:jc w:val="both"/>
              <w:rPr>
                <w:color w:val="000000"/>
                <w:lang w:eastAsia="ru-RU"/>
              </w:rPr>
            </w:pPr>
            <w:r w:rsidRPr="00ED674E">
              <w:rPr>
                <w:color w:val="00000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530" w:type="dxa"/>
            <w:shd w:val="clear" w:color="auto" w:fill="FFFFFF"/>
            <w:vAlign w:val="center"/>
          </w:tcPr>
          <w:p w:rsidR="00ED674E" w:rsidRPr="00ED674E" w:rsidRDefault="00ED674E" w:rsidP="00ED674E">
            <w:pPr>
              <w:suppressAutoHyphens w:val="0"/>
              <w:ind w:right="41" w:firstLine="851"/>
              <w:jc w:val="both"/>
              <w:rPr>
                <w:color w:val="000000"/>
                <w:lang w:eastAsia="ru-RU"/>
              </w:rPr>
            </w:pPr>
            <w:r w:rsidRPr="00ED674E">
              <w:rPr>
                <w:color w:val="000000"/>
                <w:lang w:eastAsia="ru-RU"/>
              </w:rPr>
              <w:t>6.8</w:t>
            </w:r>
          </w:p>
        </w:tc>
      </w:tr>
    </w:tbl>
    <w:p w:rsidR="00ED674E" w:rsidRPr="00ED674E" w:rsidRDefault="00ED674E" w:rsidP="00ED674E">
      <w:pPr>
        <w:widowControl w:val="0"/>
        <w:shd w:val="clear" w:color="auto" w:fill="FFFFFF"/>
        <w:tabs>
          <w:tab w:val="left" w:pos="648"/>
        </w:tabs>
        <w:suppressAutoHyphens w:val="0"/>
        <w:autoSpaceDE w:val="0"/>
        <w:autoSpaceDN w:val="0"/>
        <w:adjustRightInd w:val="0"/>
        <w:ind w:firstLine="851"/>
        <w:jc w:val="both"/>
        <w:rPr>
          <w:lang w:eastAsia="ru-RU"/>
        </w:rPr>
      </w:pPr>
    </w:p>
    <w:p w:rsidR="00ED674E" w:rsidRPr="00ED674E" w:rsidRDefault="00ED674E" w:rsidP="00ED674E">
      <w:pPr>
        <w:widowControl w:val="0"/>
        <w:suppressAutoHyphens w:val="0"/>
        <w:autoSpaceDE w:val="0"/>
        <w:autoSpaceDN w:val="0"/>
        <w:adjustRightInd w:val="0"/>
        <w:ind w:firstLine="851"/>
        <w:jc w:val="both"/>
        <w:rPr>
          <w:rFonts w:eastAsia="Arial"/>
          <w:shd w:val="clear" w:color="auto" w:fill="FFFFFF"/>
          <w:lang w:eastAsia="ru-RU"/>
        </w:rPr>
      </w:pPr>
      <w:r w:rsidRPr="00ED674E">
        <w:rPr>
          <w:rFonts w:eastAsia="Arial"/>
          <w:b/>
          <w:spacing w:val="-5"/>
          <w:shd w:val="clear" w:color="auto" w:fill="FFFFFF"/>
          <w:lang w:eastAsia="ru-RU"/>
        </w:rPr>
        <w:t>Условные виды разрешенного использования земельных участков и объектов ка</w:t>
      </w:r>
      <w:r w:rsidRPr="00ED674E">
        <w:rPr>
          <w:rFonts w:eastAsia="Arial"/>
          <w:b/>
          <w:shd w:val="clear" w:color="auto" w:fill="FFFFFF"/>
          <w:lang w:eastAsia="ru-RU"/>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87"/>
        <w:gridCol w:w="5864"/>
        <w:gridCol w:w="1530"/>
      </w:tblGrid>
      <w:tr w:rsidR="00ED674E" w:rsidRPr="00ED674E" w:rsidTr="00ED674E">
        <w:tc>
          <w:tcPr>
            <w:tcW w:w="2387" w:type="dxa"/>
            <w:shd w:val="clear" w:color="auto" w:fill="FFFFFF"/>
            <w:hideMark/>
          </w:tcPr>
          <w:p w:rsidR="00ED674E" w:rsidRPr="00ED674E" w:rsidRDefault="00ED674E" w:rsidP="00ED674E">
            <w:pPr>
              <w:suppressAutoHyphens w:val="0"/>
              <w:spacing w:line="270" w:lineRule="atLeast"/>
              <w:ind w:firstLine="851"/>
              <w:jc w:val="both"/>
              <w:rPr>
                <w:lang w:eastAsia="ru-RU"/>
              </w:rPr>
            </w:pPr>
            <w:r w:rsidRPr="00ED674E">
              <w:rPr>
                <w:lang w:eastAsia="ru-RU"/>
              </w:rPr>
              <w:t>Наименование вида разрешенного использования земельного участка</w:t>
            </w:r>
          </w:p>
        </w:tc>
        <w:tc>
          <w:tcPr>
            <w:tcW w:w="5864" w:type="dxa"/>
            <w:shd w:val="clear" w:color="auto" w:fill="FFFFFF"/>
            <w:hideMark/>
          </w:tcPr>
          <w:p w:rsidR="00ED674E" w:rsidRPr="00ED674E" w:rsidRDefault="00ED674E" w:rsidP="00ED674E">
            <w:pPr>
              <w:suppressAutoHyphens w:val="0"/>
              <w:spacing w:line="270" w:lineRule="atLeast"/>
              <w:ind w:firstLine="851"/>
              <w:jc w:val="both"/>
              <w:rPr>
                <w:lang w:eastAsia="ru-RU"/>
              </w:rPr>
            </w:pPr>
            <w:r w:rsidRPr="00ED674E">
              <w:rPr>
                <w:lang w:eastAsia="ru-RU"/>
              </w:rPr>
              <w:t>Описание вида разрешенного использования земельного участка</w:t>
            </w:r>
          </w:p>
        </w:tc>
        <w:tc>
          <w:tcPr>
            <w:tcW w:w="1530" w:type="dxa"/>
            <w:shd w:val="clear" w:color="auto" w:fill="FFFFFF"/>
            <w:hideMark/>
          </w:tcPr>
          <w:p w:rsidR="00ED674E" w:rsidRPr="00ED674E" w:rsidRDefault="00ED674E" w:rsidP="00ED674E">
            <w:pPr>
              <w:suppressAutoHyphens w:val="0"/>
              <w:spacing w:line="270" w:lineRule="atLeast"/>
              <w:ind w:firstLine="851"/>
              <w:jc w:val="both"/>
              <w:rPr>
                <w:lang w:eastAsia="ru-RU"/>
              </w:rPr>
            </w:pPr>
            <w:r w:rsidRPr="00ED674E">
              <w:rPr>
                <w:lang w:eastAsia="ru-RU"/>
              </w:rPr>
              <w:t>Код (числовое обозначение) вида разрешенного использования земельного участка*</w:t>
            </w:r>
          </w:p>
        </w:tc>
      </w:tr>
      <w:tr w:rsidR="00ED674E" w:rsidRPr="00ED674E" w:rsidTr="00ED674E">
        <w:tc>
          <w:tcPr>
            <w:tcW w:w="2387" w:type="dxa"/>
            <w:shd w:val="clear" w:color="auto" w:fill="FFFFFF"/>
            <w:hideMark/>
          </w:tcPr>
          <w:p w:rsidR="00ED674E" w:rsidRPr="00ED674E" w:rsidRDefault="00ED674E" w:rsidP="00ED674E">
            <w:pPr>
              <w:suppressAutoHyphens w:val="0"/>
              <w:spacing w:line="270" w:lineRule="atLeast"/>
              <w:ind w:firstLine="851"/>
              <w:jc w:val="both"/>
              <w:rPr>
                <w:lang w:eastAsia="ru-RU"/>
              </w:rPr>
            </w:pPr>
            <w:r w:rsidRPr="00ED674E">
              <w:rPr>
                <w:lang w:eastAsia="ru-RU"/>
              </w:rPr>
              <w:t>1</w:t>
            </w:r>
          </w:p>
        </w:tc>
        <w:tc>
          <w:tcPr>
            <w:tcW w:w="5864" w:type="dxa"/>
            <w:shd w:val="clear" w:color="auto" w:fill="FFFFFF"/>
            <w:hideMark/>
          </w:tcPr>
          <w:p w:rsidR="00ED674E" w:rsidRPr="00ED674E" w:rsidRDefault="00ED674E" w:rsidP="00ED674E">
            <w:pPr>
              <w:suppressAutoHyphens w:val="0"/>
              <w:spacing w:line="270" w:lineRule="atLeast"/>
              <w:ind w:firstLine="851"/>
              <w:jc w:val="both"/>
              <w:rPr>
                <w:lang w:eastAsia="ru-RU"/>
              </w:rPr>
            </w:pPr>
            <w:r w:rsidRPr="00ED674E">
              <w:rPr>
                <w:lang w:eastAsia="ru-RU"/>
              </w:rPr>
              <w:t>2</w:t>
            </w:r>
          </w:p>
        </w:tc>
        <w:tc>
          <w:tcPr>
            <w:tcW w:w="1530" w:type="dxa"/>
            <w:shd w:val="clear" w:color="auto" w:fill="FFFFFF"/>
            <w:hideMark/>
          </w:tcPr>
          <w:p w:rsidR="00ED674E" w:rsidRPr="00ED674E" w:rsidRDefault="00ED674E" w:rsidP="00ED674E">
            <w:pPr>
              <w:suppressAutoHyphens w:val="0"/>
              <w:spacing w:line="270" w:lineRule="atLeast"/>
              <w:ind w:firstLine="851"/>
              <w:jc w:val="both"/>
              <w:rPr>
                <w:lang w:eastAsia="ru-RU"/>
              </w:rPr>
            </w:pPr>
            <w:r w:rsidRPr="00ED674E">
              <w:rPr>
                <w:lang w:eastAsia="ru-RU"/>
              </w:rPr>
              <w:t>3</w:t>
            </w:r>
          </w:p>
        </w:tc>
      </w:tr>
      <w:tr w:rsidR="00ED674E" w:rsidRPr="00ED674E" w:rsidTr="00ED674E">
        <w:tc>
          <w:tcPr>
            <w:tcW w:w="2387" w:type="dxa"/>
            <w:shd w:val="clear" w:color="auto" w:fill="FFFFFF"/>
            <w:vAlign w:val="center"/>
          </w:tcPr>
          <w:p w:rsidR="00ED674E" w:rsidRPr="00ED674E" w:rsidRDefault="00ED674E" w:rsidP="00ED674E">
            <w:pPr>
              <w:suppressAutoHyphens w:val="0"/>
              <w:ind w:right="41" w:firstLine="851"/>
              <w:jc w:val="both"/>
              <w:rPr>
                <w:color w:val="000000"/>
                <w:lang w:eastAsia="ru-RU"/>
              </w:rPr>
            </w:pPr>
            <w:r w:rsidRPr="00ED674E">
              <w:rPr>
                <w:color w:val="000000"/>
                <w:lang w:eastAsia="ru-RU"/>
              </w:rPr>
              <w:t>Развлечения</w:t>
            </w:r>
          </w:p>
        </w:tc>
        <w:tc>
          <w:tcPr>
            <w:tcW w:w="5864" w:type="dxa"/>
            <w:shd w:val="clear" w:color="auto" w:fill="FFFFFF"/>
            <w:vAlign w:val="center"/>
          </w:tcPr>
          <w:p w:rsidR="00ED674E" w:rsidRPr="00ED674E" w:rsidRDefault="00ED674E" w:rsidP="00ED674E">
            <w:pPr>
              <w:suppressAutoHyphens w:val="0"/>
              <w:ind w:right="41" w:firstLine="851"/>
              <w:jc w:val="both"/>
              <w:rPr>
                <w:color w:val="000000"/>
                <w:lang w:eastAsia="ru-RU"/>
              </w:rPr>
            </w:pPr>
            <w:r w:rsidRPr="00ED674E">
              <w:rPr>
                <w:color w:val="00000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ED674E" w:rsidRPr="00ED674E" w:rsidRDefault="00ED674E" w:rsidP="00ED674E">
            <w:pPr>
              <w:suppressAutoHyphens w:val="0"/>
              <w:ind w:right="41" w:firstLine="851"/>
              <w:jc w:val="both"/>
              <w:rPr>
                <w:color w:val="000000"/>
                <w:lang w:eastAsia="ru-RU"/>
              </w:rPr>
            </w:pPr>
            <w:r w:rsidRPr="00ED674E">
              <w:rPr>
                <w:color w:val="00000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530" w:type="dxa"/>
            <w:shd w:val="clear" w:color="auto" w:fill="FFFFFF"/>
            <w:vAlign w:val="center"/>
          </w:tcPr>
          <w:p w:rsidR="00ED674E" w:rsidRPr="00ED674E" w:rsidRDefault="00ED674E" w:rsidP="00ED674E">
            <w:pPr>
              <w:suppressAutoHyphens w:val="0"/>
              <w:ind w:right="41" w:firstLine="851"/>
              <w:jc w:val="both"/>
              <w:rPr>
                <w:color w:val="000000"/>
                <w:lang w:eastAsia="ru-RU"/>
              </w:rPr>
            </w:pPr>
            <w:r w:rsidRPr="00ED674E">
              <w:rPr>
                <w:color w:val="000000"/>
                <w:lang w:eastAsia="ru-RU"/>
              </w:rPr>
              <w:t>4.8</w:t>
            </w:r>
          </w:p>
        </w:tc>
      </w:tr>
      <w:tr w:rsidR="00ED674E" w:rsidRPr="00ED674E" w:rsidTr="00ED674E">
        <w:tc>
          <w:tcPr>
            <w:tcW w:w="2387" w:type="dxa"/>
            <w:shd w:val="clear" w:color="auto" w:fill="FFFFFF"/>
            <w:vAlign w:val="center"/>
          </w:tcPr>
          <w:p w:rsidR="00ED674E" w:rsidRPr="00ED674E" w:rsidRDefault="00ED674E" w:rsidP="00ED674E">
            <w:pPr>
              <w:suppressAutoHyphens w:val="0"/>
              <w:ind w:right="41" w:firstLine="851"/>
              <w:jc w:val="both"/>
              <w:rPr>
                <w:color w:val="000000"/>
                <w:lang w:eastAsia="ru-RU"/>
              </w:rPr>
            </w:pPr>
            <w:r w:rsidRPr="00ED674E">
              <w:rPr>
                <w:color w:val="000000"/>
                <w:lang w:eastAsia="ru-RU"/>
              </w:rPr>
              <w:t>Обслуживание автотранспорта</w:t>
            </w:r>
          </w:p>
        </w:tc>
        <w:tc>
          <w:tcPr>
            <w:tcW w:w="5864" w:type="dxa"/>
            <w:shd w:val="clear" w:color="auto" w:fill="FFFFFF"/>
            <w:vAlign w:val="center"/>
          </w:tcPr>
          <w:p w:rsidR="00ED674E" w:rsidRPr="00ED674E" w:rsidRDefault="00ED674E" w:rsidP="00ED674E">
            <w:pPr>
              <w:suppressAutoHyphens w:val="0"/>
              <w:ind w:right="41" w:firstLine="851"/>
              <w:jc w:val="both"/>
              <w:rPr>
                <w:color w:val="000000"/>
                <w:lang w:eastAsia="ru-RU"/>
              </w:rPr>
            </w:pPr>
            <w:r w:rsidRPr="00ED674E">
              <w:rPr>
                <w:color w:val="000000"/>
                <w:lang w:eastAsia="ru-RU"/>
              </w:rPr>
              <w:t>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придорожного сервиса;</w:t>
            </w:r>
          </w:p>
          <w:p w:rsidR="00ED674E" w:rsidRPr="00ED674E" w:rsidRDefault="00ED674E" w:rsidP="00ED674E">
            <w:pPr>
              <w:suppressAutoHyphens w:val="0"/>
              <w:ind w:right="41" w:firstLine="851"/>
              <w:jc w:val="both"/>
              <w:rPr>
                <w:color w:val="000000"/>
                <w:lang w:eastAsia="ru-RU"/>
              </w:rPr>
            </w:pPr>
            <w:r w:rsidRPr="00ED674E">
              <w:rPr>
                <w:color w:val="00000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1530" w:type="dxa"/>
            <w:shd w:val="clear" w:color="auto" w:fill="FFFFFF"/>
            <w:vAlign w:val="center"/>
          </w:tcPr>
          <w:p w:rsidR="00ED674E" w:rsidRPr="00ED674E" w:rsidRDefault="00ED674E" w:rsidP="00ED674E">
            <w:pPr>
              <w:suppressAutoHyphens w:val="0"/>
              <w:ind w:right="41" w:firstLine="851"/>
              <w:jc w:val="both"/>
              <w:rPr>
                <w:color w:val="000000"/>
                <w:lang w:eastAsia="ru-RU"/>
              </w:rPr>
            </w:pPr>
            <w:r w:rsidRPr="00ED674E">
              <w:rPr>
                <w:color w:val="000000"/>
                <w:lang w:eastAsia="ru-RU"/>
              </w:rPr>
              <w:t>4.9</w:t>
            </w:r>
          </w:p>
        </w:tc>
      </w:tr>
      <w:tr w:rsidR="00ED674E" w:rsidRPr="00ED674E" w:rsidTr="00ED674E">
        <w:tc>
          <w:tcPr>
            <w:tcW w:w="2387" w:type="dxa"/>
            <w:shd w:val="clear" w:color="auto" w:fill="FFFFFF"/>
            <w:vAlign w:val="center"/>
          </w:tcPr>
          <w:p w:rsidR="00ED674E" w:rsidRPr="00ED674E" w:rsidRDefault="00ED674E" w:rsidP="00ED674E">
            <w:pPr>
              <w:suppressAutoHyphens w:val="0"/>
              <w:ind w:right="41" w:firstLine="851"/>
              <w:jc w:val="both"/>
              <w:rPr>
                <w:color w:val="000000"/>
                <w:lang w:eastAsia="ru-RU"/>
              </w:rPr>
            </w:pPr>
            <w:r w:rsidRPr="00ED674E">
              <w:rPr>
                <w:color w:val="000000"/>
                <w:lang w:eastAsia="ru-RU"/>
              </w:rPr>
              <w:t>Природно-познавательный туризм</w:t>
            </w:r>
          </w:p>
        </w:tc>
        <w:tc>
          <w:tcPr>
            <w:tcW w:w="5864" w:type="dxa"/>
            <w:shd w:val="clear" w:color="auto" w:fill="FFFFFF"/>
            <w:vAlign w:val="center"/>
          </w:tcPr>
          <w:p w:rsidR="00ED674E" w:rsidRPr="00ED674E" w:rsidRDefault="00ED674E" w:rsidP="00ED674E">
            <w:pPr>
              <w:suppressAutoHyphens w:val="0"/>
              <w:ind w:right="41" w:firstLine="851"/>
              <w:jc w:val="both"/>
              <w:rPr>
                <w:color w:val="000000"/>
                <w:lang w:eastAsia="ru-RU"/>
              </w:rPr>
            </w:pPr>
            <w:r w:rsidRPr="00ED674E">
              <w:rPr>
                <w:color w:val="000000"/>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ED674E" w:rsidRPr="00ED674E" w:rsidRDefault="00ED674E" w:rsidP="00ED674E">
            <w:pPr>
              <w:suppressAutoHyphens w:val="0"/>
              <w:ind w:right="41" w:firstLine="851"/>
              <w:jc w:val="both"/>
              <w:rPr>
                <w:color w:val="000000"/>
                <w:lang w:eastAsia="ru-RU"/>
              </w:rPr>
            </w:pPr>
            <w:r w:rsidRPr="00ED674E">
              <w:rPr>
                <w:color w:val="000000"/>
                <w:lang w:eastAsia="ru-RU"/>
              </w:rPr>
              <w:t>осуществление необходимых природоохранных и природовосстановительных мероприятий</w:t>
            </w:r>
          </w:p>
        </w:tc>
        <w:tc>
          <w:tcPr>
            <w:tcW w:w="1530" w:type="dxa"/>
            <w:shd w:val="clear" w:color="auto" w:fill="FFFFFF"/>
            <w:vAlign w:val="center"/>
          </w:tcPr>
          <w:p w:rsidR="00ED674E" w:rsidRPr="00ED674E" w:rsidRDefault="00ED674E" w:rsidP="00ED674E">
            <w:pPr>
              <w:suppressAutoHyphens w:val="0"/>
              <w:ind w:right="41" w:firstLine="851"/>
              <w:jc w:val="both"/>
              <w:rPr>
                <w:color w:val="000000"/>
                <w:lang w:eastAsia="ru-RU"/>
              </w:rPr>
            </w:pPr>
            <w:r w:rsidRPr="00ED674E">
              <w:rPr>
                <w:color w:val="000000"/>
                <w:lang w:eastAsia="ru-RU"/>
              </w:rPr>
              <w:t>5.2</w:t>
            </w:r>
          </w:p>
        </w:tc>
      </w:tr>
    </w:tbl>
    <w:p w:rsidR="00ED674E" w:rsidRPr="00ED674E" w:rsidRDefault="00ED674E" w:rsidP="00ED674E">
      <w:pPr>
        <w:tabs>
          <w:tab w:val="left" w:pos="993"/>
        </w:tabs>
        <w:suppressAutoHyphens w:val="0"/>
        <w:ind w:firstLine="851"/>
        <w:contextualSpacing/>
        <w:jc w:val="both"/>
        <w:rPr>
          <w:b/>
          <w:kern w:val="2"/>
        </w:rPr>
      </w:pPr>
      <w:r w:rsidRPr="00ED674E">
        <w:rPr>
          <w:b/>
          <w:kern w:val="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ED674E" w:rsidRPr="00ED674E" w:rsidRDefault="00ED674E" w:rsidP="00ED674E">
      <w:pPr>
        <w:tabs>
          <w:tab w:val="left" w:pos="993"/>
        </w:tabs>
        <w:suppressAutoHyphens w:val="0"/>
        <w:ind w:firstLine="851"/>
        <w:contextualSpacing/>
        <w:jc w:val="both"/>
        <w:rPr>
          <w:rFonts w:eastAsia="Calibri"/>
          <w:bCs/>
          <w:lang w:eastAsia="en-US"/>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ED674E" w:rsidRPr="00ED674E" w:rsidTr="00ED674E">
        <w:trPr>
          <w:jc w:val="center"/>
        </w:trPr>
        <w:tc>
          <w:tcPr>
            <w:tcW w:w="2398" w:type="dxa"/>
            <w:tcBorders>
              <w:top w:val="single" w:sz="4" w:space="0" w:color="auto"/>
              <w:left w:val="single" w:sz="4" w:space="0" w:color="auto"/>
              <w:bottom w:val="single" w:sz="4" w:space="0" w:color="auto"/>
              <w:right w:val="single" w:sz="4" w:space="0" w:color="auto"/>
            </w:tcBorders>
            <w:hideMark/>
          </w:tcPr>
          <w:p w:rsidR="00ED674E" w:rsidRPr="00ED674E" w:rsidRDefault="00ED674E" w:rsidP="00ED674E">
            <w:pPr>
              <w:widowControl w:val="0"/>
              <w:suppressAutoHyphens w:val="0"/>
              <w:autoSpaceDE w:val="0"/>
              <w:autoSpaceDN w:val="0"/>
              <w:adjustRightInd w:val="0"/>
              <w:ind w:firstLine="851"/>
              <w:jc w:val="both"/>
              <w:rPr>
                <w:kern w:val="2"/>
                <w:lang w:eastAsia="ru-RU"/>
              </w:rPr>
            </w:pPr>
            <w:r w:rsidRPr="00ED674E">
              <w:rPr>
                <w:kern w:val="2"/>
                <w:lang w:eastAsia="ru-RU"/>
              </w:rPr>
              <w:t>Минимальная (максимальная) площадь земельного участка</w:t>
            </w:r>
          </w:p>
        </w:tc>
        <w:tc>
          <w:tcPr>
            <w:tcW w:w="6959" w:type="dxa"/>
            <w:tcBorders>
              <w:top w:val="single" w:sz="4" w:space="0" w:color="auto"/>
              <w:left w:val="single" w:sz="4" w:space="0" w:color="auto"/>
              <w:bottom w:val="single" w:sz="4" w:space="0" w:color="auto"/>
              <w:right w:val="single" w:sz="4" w:space="0" w:color="auto"/>
            </w:tcBorders>
            <w:hideMark/>
          </w:tcPr>
          <w:p w:rsidR="00ED674E" w:rsidRPr="00ED674E" w:rsidRDefault="00ED674E" w:rsidP="00ED674E">
            <w:pPr>
              <w:widowControl w:val="0"/>
              <w:suppressAutoHyphens w:val="0"/>
              <w:autoSpaceDE w:val="0"/>
              <w:autoSpaceDN w:val="0"/>
              <w:adjustRightInd w:val="0"/>
              <w:ind w:firstLine="851"/>
              <w:jc w:val="both"/>
              <w:rPr>
                <w:kern w:val="2"/>
                <w:vertAlign w:val="superscript"/>
                <w:lang w:eastAsia="ru-RU"/>
              </w:rPr>
            </w:pPr>
            <w:r w:rsidRPr="00ED674E">
              <w:rPr>
                <w:kern w:val="2"/>
                <w:lang w:eastAsia="ru-RU"/>
              </w:rPr>
              <w:t>600 м</w:t>
            </w:r>
            <w:r w:rsidRPr="00ED674E">
              <w:rPr>
                <w:kern w:val="2"/>
                <w:vertAlign w:val="superscript"/>
                <w:lang w:eastAsia="ru-RU"/>
              </w:rPr>
              <w:t xml:space="preserve">2  </w:t>
            </w:r>
            <w:r w:rsidRPr="00ED674E">
              <w:rPr>
                <w:kern w:val="2"/>
                <w:lang w:eastAsia="ru-RU"/>
              </w:rPr>
              <w:t>(100 га)</w:t>
            </w:r>
          </w:p>
          <w:p w:rsidR="00ED674E" w:rsidRPr="00ED674E" w:rsidRDefault="00ED674E" w:rsidP="00ED674E">
            <w:pPr>
              <w:widowControl w:val="0"/>
              <w:suppressAutoHyphens w:val="0"/>
              <w:autoSpaceDE w:val="0"/>
              <w:autoSpaceDN w:val="0"/>
              <w:adjustRightInd w:val="0"/>
              <w:ind w:firstLine="851"/>
              <w:jc w:val="both"/>
              <w:rPr>
                <w:kern w:val="2"/>
                <w:vertAlign w:val="superscript"/>
                <w:lang w:eastAsia="ru-RU"/>
              </w:rPr>
            </w:pPr>
          </w:p>
        </w:tc>
      </w:tr>
      <w:tr w:rsidR="00ED674E" w:rsidRPr="00ED674E" w:rsidTr="00ED674E">
        <w:trPr>
          <w:jc w:val="center"/>
        </w:trPr>
        <w:tc>
          <w:tcPr>
            <w:tcW w:w="2398" w:type="dxa"/>
            <w:tcBorders>
              <w:top w:val="single" w:sz="4" w:space="0" w:color="auto"/>
              <w:left w:val="single" w:sz="4" w:space="0" w:color="auto"/>
              <w:bottom w:val="single" w:sz="4" w:space="0" w:color="auto"/>
              <w:right w:val="single" w:sz="4" w:space="0" w:color="auto"/>
            </w:tcBorders>
            <w:hideMark/>
          </w:tcPr>
          <w:p w:rsidR="00ED674E" w:rsidRPr="00ED674E" w:rsidRDefault="00ED674E" w:rsidP="00ED674E">
            <w:pPr>
              <w:widowControl w:val="0"/>
              <w:suppressAutoHyphens w:val="0"/>
              <w:autoSpaceDE w:val="0"/>
              <w:autoSpaceDN w:val="0"/>
              <w:adjustRightInd w:val="0"/>
              <w:ind w:firstLine="851"/>
              <w:jc w:val="both"/>
              <w:rPr>
                <w:kern w:val="2"/>
                <w:lang w:eastAsia="ru-RU"/>
              </w:rPr>
            </w:pPr>
            <w:r w:rsidRPr="00ED674E">
              <w:rPr>
                <w:kern w:val="2"/>
                <w:lang w:eastAsia="ru-RU"/>
              </w:rPr>
              <w:t>Минимальные отступы от границ земельных участков в целях определения мест допустимого размещения зданий, строений и сооружений</w:t>
            </w:r>
          </w:p>
        </w:tc>
        <w:tc>
          <w:tcPr>
            <w:tcW w:w="6959" w:type="dxa"/>
            <w:tcBorders>
              <w:top w:val="single" w:sz="4" w:space="0" w:color="auto"/>
              <w:left w:val="single" w:sz="4" w:space="0" w:color="auto"/>
              <w:bottom w:val="single" w:sz="4" w:space="0" w:color="auto"/>
              <w:right w:val="single" w:sz="4" w:space="0" w:color="auto"/>
            </w:tcBorders>
          </w:tcPr>
          <w:p w:rsidR="00ED674E" w:rsidRPr="00ED674E" w:rsidRDefault="00ED674E" w:rsidP="00ED674E">
            <w:pPr>
              <w:tabs>
                <w:tab w:val="left" w:pos="1134"/>
                <w:tab w:val="left" w:pos="14821"/>
              </w:tabs>
              <w:suppressAutoHyphens w:val="0"/>
              <w:ind w:firstLine="851"/>
              <w:contextualSpacing/>
              <w:jc w:val="both"/>
              <w:rPr>
                <w:rFonts w:eastAsia="Calibri"/>
                <w:lang w:eastAsia="en-US"/>
              </w:rPr>
            </w:pPr>
            <w:r w:rsidRPr="00ED674E">
              <w:rPr>
                <w:rFonts w:eastAsia="Calibri"/>
                <w:lang w:eastAsia="en-US"/>
              </w:rPr>
              <w:t>- минимальный отступ зданий, строений, сооружений от передней границы участка – не менее 5 м;</w:t>
            </w:r>
          </w:p>
          <w:p w:rsidR="00ED674E" w:rsidRPr="00ED674E" w:rsidRDefault="00ED674E" w:rsidP="00ED674E">
            <w:pPr>
              <w:tabs>
                <w:tab w:val="left" w:pos="1134"/>
                <w:tab w:val="left" w:pos="14821"/>
              </w:tabs>
              <w:suppressAutoHyphens w:val="0"/>
              <w:ind w:firstLine="851"/>
              <w:contextualSpacing/>
              <w:jc w:val="both"/>
              <w:rPr>
                <w:rFonts w:eastAsia="Calibri"/>
                <w:lang w:eastAsia="en-US"/>
              </w:rPr>
            </w:pPr>
            <w:r w:rsidRPr="00ED674E">
              <w:rPr>
                <w:rFonts w:eastAsia="Calibri"/>
                <w:lang w:eastAsia="en-US"/>
              </w:rPr>
              <w:t>- минимальный отступ зданий, строений, сооружений от боковой границы участка – не менее чем 3 м;</w:t>
            </w:r>
          </w:p>
          <w:p w:rsidR="00ED674E" w:rsidRPr="00ED674E" w:rsidRDefault="00ED674E" w:rsidP="00ED674E">
            <w:pPr>
              <w:widowControl w:val="0"/>
              <w:shd w:val="clear" w:color="auto" w:fill="FFFFFF"/>
              <w:tabs>
                <w:tab w:val="left" w:pos="547"/>
                <w:tab w:val="left" w:pos="1134"/>
              </w:tabs>
              <w:suppressAutoHyphens w:val="0"/>
              <w:autoSpaceDE w:val="0"/>
              <w:autoSpaceDN w:val="0"/>
              <w:adjustRightInd w:val="0"/>
              <w:ind w:firstLine="851"/>
              <w:contextualSpacing/>
              <w:jc w:val="both"/>
              <w:rPr>
                <w:rFonts w:eastAsia="Calibri"/>
                <w:spacing w:val="-4"/>
                <w:lang w:eastAsia="en-US"/>
              </w:rPr>
            </w:pPr>
            <w:r w:rsidRPr="00ED674E">
              <w:rPr>
                <w:rFonts w:eastAsia="Calibri"/>
                <w:lang w:eastAsia="en-US"/>
              </w:rPr>
              <w:t>- минимальный отступ зданий, строений, сооружений от задней границы участка – не менее 3 м;</w:t>
            </w:r>
          </w:p>
          <w:p w:rsidR="00ED674E" w:rsidRPr="00ED674E" w:rsidRDefault="00ED674E" w:rsidP="00ED674E">
            <w:pPr>
              <w:widowControl w:val="0"/>
              <w:suppressAutoHyphens w:val="0"/>
              <w:autoSpaceDE w:val="0"/>
              <w:autoSpaceDN w:val="0"/>
              <w:adjustRightInd w:val="0"/>
              <w:ind w:firstLine="851"/>
              <w:jc w:val="both"/>
              <w:rPr>
                <w:kern w:val="2"/>
                <w:lang w:eastAsia="ru-RU"/>
              </w:rPr>
            </w:pPr>
          </w:p>
        </w:tc>
      </w:tr>
      <w:tr w:rsidR="00ED674E" w:rsidRPr="00ED674E" w:rsidTr="00ED674E">
        <w:trPr>
          <w:jc w:val="center"/>
        </w:trPr>
        <w:tc>
          <w:tcPr>
            <w:tcW w:w="2398" w:type="dxa"/>
            <w:tcBorders>
              <w:top w:val="single" w:sz="4" w:space="0" w:color="auto"/>
              <w:left w:val="single" w:sz="4" w:space="0" w:color="auto"/>
              <w:bottom w:val="single" w:sz="4" w:space="0" w:color="auto"/>
              <w:right w:val="single" w:sz="4" w:space="0" w:color="auto"/>
            </w:tcBorders>
            <w:hideMark/>
          </w:tcPr>
          <w:p w:rsidR="00ED674E" w:rsidRPr="00ED674E" w:rsidRDefault="00ED674E" w:rsidP="00ED674E">
            <w:pPr>
              <w:widowControl w:val="0"/>
              <w:suppressAutoHyphens w:val="0"/>
              <w:autoSpaceDE w:val="0"/>
              <w:autoSpaceDN w:val="0"/>
              <w:adjustRightInd w:val="0"/>
              <w:ind w:firstLine="851"/>
              <w:jc w:val="both"/>
              <w:rPr>
                <w:kern w:val="2"/>
                <w:lang w:eastAsia="ru-RU"/>
              </w:rPr>
            </w:pPr>
            <w:r w:rsidRPr="00ED674E">
              <w:rPr>
                <w:kern w:val="2"/>
                <w:lang w:eastAsia="ru-RU"/>
              </w:rPr>
              <w:t xml:space="preserve">Предельное </w:t>
            </w:r>
            <w:r w:rsidRPr="00ED674E">
              <w:rPr>
                <w:kern w:val="2"/>
                <w:lang w:eastAsia="ru-RU"/>
              </w:rPr>
              <w:lastRenderedPageBreak/>
              <w:t>количество этажей или предельную высоту зданий, строений, сооружений.</w:t>
            </w:r>
          </w:p>
        </w:tc>
        <w:tc>
          <w:tcPr>
            <w:tcW w:w="6959" w:type="dxa"/>
            <w:tcBorders>
              <w:top w:val="single" w:sz="4" w:space="0" w:color="auto"/>
              <w:left w:val="single" w:sz="4" w:space="0" w:color="auto"/>
              <w:bottom w:val="single" w:sz="4" w:space="0" w:color="auto"/>
              <w:right w:val="single" w:sz="4" w:space="0" w:color="auto"/>
            </w:tcBorders>
            <w:hideMark/>
          </w:tcPr>
          <w:p w:rsidR="00ED674E" w:rsidRPr="00ED674E" w:rsidRDefault="00ED674E" w:rsidP="00ED674E">
            <w:pPr>
              <w:widowControl w:val="0"/>
              <w:suppressAutoHyphens w:val="0"/>
              <w:autoSpaceDE w:val="0"/>
              <w:autoSpaceDN w:val="0"/>
              <w:adjustRightInd w:val="0"/>
              <w:ind w:firstLine="851"/>
              <w:jc w:val="both"/>
              <w:rPr>
                <w:kern w:val="2"/>
                <w:lang w:eastAsia="ru-RU"/>
              </w:rPr>
            </w:pPr>
            <w:r w:rsidRPr="00ED674E">
              <w:rPr>
                <w:kern w:val="2"/>
                <w:lang w:eastAsia="ru-RU"/>
              </w:rPr>
              <w:lastRenderedPageBreak/>
              <w:t xml:space="preserve">- для всех основных строений количество надземных этажей – не </w:t>
            </w:r>
            <w:r w:rsidRPr="00ED674E">
              <w:rPr>
                <w:kern w:val="2"/>
                <w:lang w:eastAsia="ru-RU"/>
              </w:rPr>
              <w:lastRenderedPageBreak/>
              <w:t>более трех.</w:t>
            </w:r>
          </w:p>
          <w:p w:rsidR="00ED674E" w:rsidRPr="00ED674E" w:rsidRDefault="00ED674E" w:rsidP="00ED674E">
            <w:pPr>
              <w:widowControl w:val="0"/>
              <w:suppressAutoHyphens w:val="0"/>
              <w:autoSpaceDE w:val="0"/>
              <w:autoSpaceDN w:val="0"/>
              <w:adjustRightInd w:val="0"/>
              <w:ind w:firstLine="851"/>
              <w:jc w:val="both"/>
              <w:rPr>
                <w:i/>
                <w:kern w:val="2"/>
                <w:lang w:eastAsia="ru-RU"/>
              </w:rPr>
            </w:pPr>
            <w:r w:rsidRPr="00ED674E">
              <w:rPr>
                <w:i/>
                <w:kern w:val="2"/>
                <w:lang w:eastAsia="ru-RU"/>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ED674E" w:rsidRPr="00ED674E" w:rsidTr="00ED674E">
        <w:trPr>
          <w:jc w:val="center"/>
        </w:trPr>
        <w:tc>
          <w:tcPr>
            <w:tcW w:w="2398" w:type="dxa"/>
            <w:tcBorders>
              <w:top w:val="single" w:sz="4" w:space="0" w:color="auto"/>
              <w:left w:val="single" w:sz="4" w:space="0" w:color="auto"/>
              <w:bottom w:val="single" w:sz="4" w:space="0" w:color="auto"/>
              <w:right w:val="single" w:sz="4" w:space="0" w:color="auto"/>
            </w:tcBorders>
            <w:hideMark/>
          </w:tcPr>
          <w:p w:rsidR="00ED674E" w:rsidRPr="00ED674E" w:rsidRDefault="00ED674E" w:rsidP="00ED674E">
            <w:pPr>
              <w:widowControl w:val="0"/>
              <w:suppressAutoHyphens w:val="0"/>
              <w:autoSpaceDE w:val="0"/>
              <w:autoSpaceDN w:val="0"/>
              <w:adjustRightInd w:val="0"/>
              <w:ind w:firstLine="851"/>
              <w:jc w:val="both"/>
              <w:rPr>
                <w:kern w:val="2"/>
                <w:lang w:eastAsia="ru-RU"/>
              </w:rPr>
            </w:pPr>
            <w:r w:rsidRPr="00ED674E">
              <w:rPr>
                <w:kern w:val="2"/>
                <w:lang w:eastAsia="ru-RU"/>
              </w:rPr>
              <w:lastRenderedPageBreak/>
              <w:t>Максимальный процент застройки в границах земельного</w:t>
            </w:r>
          </w:p>
          <w:p w:rsidR="00ED674E" w:rsidRPr="00ED674E" w:rsidRDefault="00ED674E" w:rsidP="00ED674E">
            <w:pPr>
              <w:widowControl w:val="0"/>
              <w:suppressAutoHyphens w:val="0"/>
              <w:autoSpaceDE w:val="0"/>
              <w:autoSpaceDN w:val="0"/>
              <w:adjustRightInd w:val="0"/>
              <w:ind w:firstLine="851"/>
              <w:jc w:val="both"/>
              <w:rPr>
                <w:kern w:val="2"/>
                <w:lang w:eastAsia="ru-RU"/>
              </w:rPr>
            </w:pPr>
            <w:r w:rsidRPr="00ED674E">
              <w:rPr>
                <w:kern w:val="2"/>
                <w:lang w:eastAsia="ru-RU"/>
              </w:rPr>
              <w:t>участка</w:t>
            </w:r>
          </w:p>
        </w:tc>
        <w:tc>
          <w:tcPr>
            <w:tcW w:w="6959" w:type="dxa"/>
            <w:tcBorders>
              <w:top w:val="single" w:sz="4" w:space="0" w:color="auto"/>
              <w:left w:val="single" w:sz="4" w:space="0" w:color="auto"/>
              <w:bottom w:val="single" w:sz="4" w:space="0" w:color="auto"/>
              <w:right w:val="single" w:sz="4" w:space="0" w:color="auto"/>
            </w:tcBorders>
            <w:hideMark/>
          </w:tcPr>
          <w:p w:rsidR="00ED674E" w:rsidRPr="00ED674E" w:rsidRDefault="00ED674E" w:rsidP="00ED674E">
            <w:pPr>
              <w:widowControl w:val="0"/>
              <w:suppressAutoHyphens w:val="0"/>
              <w:autoSpaceDE w:val="0"/>
              <w:autoSpaceDN w:val="0"/>
              <w:adjustRightInd w:val="0"/>
              <w:ind w:firstLine="851"/>
              <w:jc w:val="both"/>
              <w:rPr>
                <w:kern w:val="2"/>
                <w:lang w:eastAsia="ru-RU"/>
              </w:rPr>
            </w:pPr>
            <w:r w:rsidRPr="00ED674E">
              <w:rPr>
                <w:kern w:val="2"/>
                <w:lang w:eastAsia="ru-RU"/>
              </w:rPr>
              <w:t>не более 80%.</w:t>
            </w:r>
          </w:p>
        </w:tc>
      </w:tr>
    </w:tbl>
    <w:p w:rsidR="00ED674E" w:rsidRPr="00ED674E" w:rsidRDefault="00ED674E" w:rsidP="00ED674E">
      <w:pPr>
        <w:widowControl w:val="0"/>
        <w:shd w:val="clear" w:color="auto" w:fill="FFFFFF"/>
        <w:suppressAutoHyphens w:val="0"/>
        <w:autoSpaceDE w:val="0"/>
        <w:autoSpaceDN w:val="0"/>
        <w:adjustRightInd w:val="0"/>
        <w:ind w:firstLine="851"/>
        <w:jc w:val="both"/>
        <w:rPr>
          <w:lang w:eastAsia="ru-RU"/>
        </w:rPr>
      </w:pPr>
    </w:p>
    <w:p w:rsidR="00ED674E" w:rsidRPr="00ED674E" w:rsidRDefault="00ED674E" w:rsidP="00ED674E">
      <w:pPr>
        <w:widowControl w:val="0"/>
        <w:shd w:val="clear" w:color="auto" w:fill="FFFFFF"/>
        <w:suppressAutoHyphens w:val="0"/>
        <w:autoSpaceDE w:val="0"/>
        <w:autoSpaceDN w:val="0"/>
        <w:adjustRightInd w:val="0"/>
        <w:ind w:firstLine="851"/>
        <w:jc w:val="both"/>
        <w:rPr>
          <w:lang w:eastAsia="ru-RU"/>
        </w:rPr>
      </w:pPr>
      <w:r w:rsidRPr="00ED674E">
        <w:rPr>
          <w:lang w:eastAsia="ru-RU"/>
        </w:rPr>
        <w:t>Ограничения использования земельных участков и объектов капитального строительства и требования к размерам земельных участков и параметрам разрешенного строительства, реконструкции объектов капитального строительства в соответствии со следующими документами:</w:t>
      </w:r>
    </w:p>
    <w:p w:rsidR="00ED674E" w:rsidRPr="00ED674E" w:rsidRDefault="00ED674E" w:rsidP="000005EC">
      <w:pPr>
        <w:widowControl w:val="0"/>
        <w:numPr>
          <w:ilvl w:val="0"/>
          <w:numId w:val="19"/>
        </w:numPr>
        <w:suppressAutoHyphens w:val="0"/>
        <w:autoSpaceDE w:val="0"/>
        <w:autoSpaceDN w:val="0"/>
        <w:adjustRightInd w:val="0"/>
        <w:ind w:left="0" w:firstLine="851"/>
        <w:jc w:val="both"/>
        <w:rPr>
          <w:lang w:eastAsia="ru-RU"/>
        </w:rPr>
      </w:pPr>
      <w:r w:rsidRPr="00ED674E">
        <w:rPr>
          <w:lang w:eastAsia="ru-RU"/>
        </w:rPr>
        <w:t>СанПиН 2.2.1/2.1.1.1200-03 «Санитарно-защитные зоны и санитарная классификация предприятий, сооружений и иных объектов»;</w:t>
      </w:r>
    </w:p>
    <w:p w:rsidR="00ED674E" w:rsidRPr="00ED674E" w:rsidRDefault="00ED674E" w:rsidP="000005EC">
      <w:pPr>
        <w:widowControl w:val="0"/>
        <w:numPr>
          <w:ilvl w:val="0"/>
          <w:numId w:val="19"/>
        </w:numPr>
        <w:suppressAutoHyphens w:val="0"/>
        <w:autoSpaceDE w:val="0"/>
        <w:autoSpaceDN w:val="0"/>
        <w:adjustRightInd w:val="0"/>
        <w:ind w:left="0" w:firstLine="851"/>
        <w:jc w:val="both"/>
        <w:rPr>
          <w:lang w:eastAsia="ru-RU"/>
        </w:rPr>
      </w:pPr>
      <w:r w:rsidRPr="00ED674E">
        <w:rPr>
          <w:lang w:eastAsia="ru-RU"/>
        </w:rPr>
        <w:t>СП 42.13330.2011 «СНиП 2.07.01-89* Градостроительство. Планировка и застройка городских и сельских поселений»;</w:t>
      </w:r>
    </w:p>
    <w:p w:rsidR="00ED674E" w:rsidRPr="00ED674E" w:rsidRDefault="00ED674E" w:rsidP="000005EC">
      <w:pPr>
        <w:widowControl w:val="0"/>
        <w:numPr>
          <w:ilvl w:val="0"/>
          <w:numId w:val="19"/>
        </w:numPr>
        <w:suppressAutoHyphens w:val="0"/>
        <w:autoSpaceDE w:val="0"/>
        <w:autoSpaceDN w:val="0"/>
        <w:adjustRightInd w:val="0"/>
        <w:ind w:left="0" w:firstLine="851"/>
        <w:jc w:val="both"/>
        <w:rPr>
          <w:lang w:eastAsia="ru-RU"/>
        </w:rPr>
      </w:pPr>
      <w:r w:rsidRPr="00ED674E">
        <w:rPr>
          <w:lang w:eastAsia="ru-RU"/>
        </w:rPr>
        <w:t>Другие действующие нормативные документы и технические регламенты.</w:t>
      </w:r>
    </w:p>
    <w:p w:rsidR="00ED674E" w:rsidRPr="00ED674E" w:rsidRDefault="00ED674E" w:rsidP="000005EC">
      <w:pPr>
        <w:pStyle w:val="3"/>
        <w:widowControl w:val="0"/>
        <w:numPr>
          <w:ilvl w:val="2"/>
          <w:numId w:val="46"/>
        </w:numPr>
        <w:suppressAutoHyphens/>
        <w:spacing w:before="360" w:after="60" w:line="100" w:lineRule="atLeast"/>
        <w:jc w:val="both"/>
        <w:rPr>
          <w:sz w:val="20"/>
          <w:lang w:val="ru-RU"/>
        </w:rPr>
      </w:pPr>
      <w:r w:rsidRPr="00ED674E">
        <w:rPr>
          <w:sz w:val="20"/>
          <w:lang w:val="ru-RU"/>
        </w:rPr>
        <w:t xml:space="preserve">Статья 39. </w:t>
      </w:r>
      <w:r w:rsidRPr="00ED674E">
        <w:rPr>
          <w:sz w:val="20"/>
        </w:rPr>
        <w:t>V</w:t>
      </w:r>
      <w:r w:rsidRPr="00ED674E">
        <w:rPr>
          <w:sz w:val="20"/>
          <w:lang w:val="ru-RU"/>
        </w:rPr>
        <w:t xml:space="preserve"> Зона водных объектов</w:t>
      </w:r>
    </w:p>
    <w:p w:rsidR="00ED674E" w:rsidRPr="00ED674E" w:rsidRDefault="00ED674E" w:rsidP="00ED674E">
      <w:pPr>
        <w:widowControl w:val="0"/>
        <w:shd w:val="clear" w:color="auto" w:fill="FFFFFF"/>
        <w:suppressAutoHyphens w:val="0"/>
        <w:autoSpaceDE w:val="0"/>
        <w:autoSpaceDN w:val="0"/>
        <w:adjustRightInd w:val="0"/>
        <w:ind w:firstLine="851"/>
        <w:jc w:val="both"/>
        <w:rPr>
          <w:color w:val="000000"/>
          <w:lang w:eastAsia="ru-RU"/>
        </w:rPr>
      </w:pPr>
      <w:r w:rsidRPr="00ED674E">
        <w:rPr>
          <w:color w:val="000000"/>
          <w:lang w:eastAsia="ru-RU"/>
        </w:rPr>
        <w:t>Предназначение зоны и требования к режиму содержания установлены:</w:t>
      </w:r>
    </w:p>
    <w:p w:rsidR="00ED674E" w:rsidRPr="00ED674E" w:rsidRDefault="00ED674E" w:rsidP="000005EC">
      <w:pPr>
        <w:widowControl w:val="0"/>
        <w:numPr>
          <w:ilvl w:val="0"/>
          <w:numId w:val="59"/>
        </w:numPr>
        <w:suppressAutoHyphens w:val="0"/>
        <w:autoSpaceDE w:val="0"/>
        <w:autoSpaceDN w:val="0"/>
        <w:adjustRightInd w:val="0"/>
        <w:ind w:left="0" w:firstLine="851"/>
        <w:jc w:val="both"/>
        <w:rPr>
          <w:color w:val="000000"/>
          <w:lang w:eastAsia="ru-RU"/>
        </w:rPr>
      </w:pPr>
      <w:r w:rsidRPr="00ED674E">
        <w:rPr>
          <w:color w:val="000000"/>
          <w:lang w:eastAsia="ru-RU"/>
        </w:rPr>
        <w:t>Водный кодекс Российской Федерации от 3 июня 2006 года № 74-ФЗ;</w:t>
      </w:r>
    </w:p>
    <w:p w:rsidR="00ED674E" w:rsidRPr="00ED674E" w:rsidRDefault="00ED674E" w:rsidP="000005EC">
      <w:pPr>
        <w:widowControl w:val="0"/>
        <w:numPr>
          <w:ilvl w:val="0"/>
          <w:numId w:val="59"/>
        </w:numPr>
        <w:suppressAutoHyphens w:val="0"/>
        <w:autoSpaceDE w:val="0"/>
        <w:autoSpaceDN w:val="0"/>
        <w:adjustRightInd w:val="0"/>
        <w:ind w:left="0" w:firstLine="851"/>
        <w:jc w:val="both"/>
        <w:rPr>
          <w:color w:val="000000"/>
          <w:lang w:eastAsia="ru-RU"/>
        </w:rPr>
      </w:pPr>
      <w:r w:rsidRPr="00ED674E">
        <w:rPr>
          <w:color w:val="000000"/>
          <w:lang w:eastAsia="ru-RU"/>
        </w:rPr>
        <w:t xml:space="preserve">СанПиН 2.1.5.980-00 (Санитарные правила и нормы охраны поверхностных вод от загрязнения); </w:t>
      </w:r>
    </w:p>
    <w:p w:rsidR="00ED674E" w:rsidRPr="00ED674E" w:rsidRDefault="00ED674E" w:rsidP="000005EC">
      <w:pPr>
        <w:widowControl w:val="0"/>
        <w:numPr>
          <w:ilvl w:val="0"/>
          <w:numId w:val="59"/>
        </w:numPr>
        <w:suppressAutoHyphens w:val="0"/>
        <w:autoSpaceDE w:val="0"/>
        <w:autoSpaceDN w:val="0"/>
        <w:adjustRightInd w:val="0"/>
        <w:ind w:left="0" w:firstLine="851"/>
        <w:jc w:val="both"/>
        <w:rPr>
          <w:color w:val="000000"/>
          <w:lang w:eastAsia="ru-RU"/>
        </w:rPr>
      </w:pPr>
      <w:r w:rsidRPr="00ED674E">
        <w:rPr>
          <w:color w:val="000000"/>
          <w:lang w:eastAsia="ru-RU"/>
        </w:rPr>
        <w:t>СанПиН 2.1.5.980-00 «Гигиенические требования к охране поверхностных вод».</w:t>
      </w:r>
    </w:p>
    <w:p w:rsidR="00ED674E" w:rsidRPr="00ED674E" w:rsidRDefault="00ED674E" w:rsidP="00ED674E">
      <w:pPr>
        <w:widowControl w:val="0"/>
        <w:suppressAutoHyphens w:val="0"/>
        <w:autoSpaceDE w:val="0"/>
        <w:autoSpaceDN w:val="0"/>
        <w:adjustRightInd w:val="0"/>
        <w:ind w:firstLine="851"/>
        <w:jc w:val="both"/>
        <w:rPr>
          <w:color w:val="000000"/>
          <w:lang w:eastAsia="ru-RU"/>
        </w:rPr>
      </w:pPr>
      <w:r w:rsidRPr="00ED674E">
        <w:rPr>
          <w:color w:val="000000"/>
          <w:lang w:eastAsia="ru-RU"/>
        </w:rPr>
        <w:t>1. Поверхностные водные объекты,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 если иное не предусмотрено настоящим Кодексом.</w:t>
      </w:r>
    </w:p>
    <w:p w:rsidR="00ED674E" w:rsidRPr="00ED674E" w:rsidRDefault="00ED674E" w:rsidP="00ED674E">
      <w:pPr>
        <w:widowControl w:val="0"/>
        <w:suppressAutoHyphens w:val="0"/>
        <w:autoSpaceDE w:val="0"/>
        <w:autoSpaceDN w:val="0"/>
        <w:adjustRightInd w:val="0"/>
        <w:ind w:firstLine="851"/>
        <w:jc w:val="both"/>
        <w:rPr>
          <w:color w:val="000000"/>
          <w:lang w:eastAsia="ru-RU"/>
        </w:rPr>
      </w:pPr>
      <w:r w:rsidRPr="00ED674E">
        <w:rPr>
          <w:color w:val="000000"/>
          <w:lang w:eastAsia="ru-RU"/>
        </w:rPr>
        <w:t>2. Каждый гражданин вправе иметь доступ к водным объектам общего пользования и бесплатно использовать их для личных и бытовых нужд, если иное не предусмотрено настоящим Кодексом, другими федеральными законами.</w:t>
      </w:r>
    </w:p>
    <w:p w:rsidR="00ED674E" w:rsidRPr="00ED674E" w:rsidRDefault="00ED674E" w:rsidP="00ED674E">
      <w:pPr>
        <w:widowControl w:val="0"/>
        <w:suppressAutoHyphens w:val="0"/>
        <w:autoSpaceDE w:val="0"/>
        <w:autoSpaceDN w:val="0"/>
        <w:adjustRightInd w:val="0"/>
        <w:ind w:firstLine="851"/>
        <w:jc w:val="both"/>
        <w:rPr>
          <w:color w:val="000000"/>
          <w:lang w:eastAsia="ru-RU"/>
        </w:rPr>
      </w:pPr>
      <w:r w:rsidRPr="00ED674E">
        <w:rPr>
          <w:color w:val="000000"/>
          <w:lang w:eastAsia="ru-RU"/>
        </w:rPr>
        <w:t>3. Использование водных объектов общего пользования осуществляется в соответствии с правилами охраны жизни людей на водных объектах, утверждаемыми в порядке, определяемом Правительством Российской Федерации, а также исходя из устанавливаемых органами местного самоуправления правил использования водных объектов для личных и бытовых нужд.</w:t>
      </w:r>
    </w:p>
    <w:p w:rsidR="00ED674E" w:rsidRPr="00ED674E" w:rsidRDefault="00ED674E" w:rsidP="00ED674E">
      <w:pPr>
        <w:widowControl w:val="0"/>
        <w:suppressAutoHyphens w:val="0"/>
        <w:autoSpaceDE w:val="0"/>
        <w:autoSpaceDN w:val="0"/>
        <w:adjustRightInd w:val="0"/>
        <w:ind w:firstLine="851"/>
        <w:jc w:val="both"/>
        <w:rPr>
          <w:color w:val="000000"/>
          <w:lang w:eastAsia="ru-RU"/>
        </w:rPr>
      </w:pPr>
      <w:r w:rsidRPr="00ED674E">
        <w:rPr>
          <w:color w:val="000000"/>
          <w:lang w:eastAsia="ru-RU"/>
        </w:rPr>
        <w:t>4. 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законодательством Российской Федерации и законодательством субъектов Российской Федерации.</w:t>
      </w:r>
    </w:p>
    <w:p w:rsidR="00ED674E" w:rsidRPr="00ED674E" w:rsidRDefault="00ED674E" w:rsidP="00ED674E">
      <w:pPr>
        <w:widowControl w:val="0"/>
        <w:suppressAutoHyphens w:val="0"/>
        <w:autoSpaceDE w:val="0"/>
        <w:autoSpaceDN w:val="0"/>
        <w:adjustRightInd w:val="0"/>
        <w:ind w:firstLine="851"/>
        <w:jc w:val="both"/>
        <w:rPr>
          <w:color w:val="000000"/>
          <w:lang w:eastAsia="ru-RU"/>
        </w:rPr>
      </w:pPr>
      <w:r w:rsidRPr="00ED674E">
        <w:rPr>
          <w:color w:val="000000"/>
          <w:lang w:eastAsia="ru-RU"/>
        </w:rPr>
        <w:t>5. Информация об ограничении водопользования на водных объектах общего пользования предоставляется жителям соответствующих поселений органами местного самоуправления через средства массовой информации и посредством специальных информационных знаков, устанавливаемых вдоль берегов водных объектов. Могут быть также использованы иные способы предоставления такой информации.</w:t>
      </w:r>
    </w:p>
    <w:p w:rsidR="00ED674E" w:rsidRPr="00ED674E" w:rsidRDefault="00ED674E" w:rsidP="00ED674E">
      <w:pPr>
        <w:widowControl w:val="0"/>
        <w:suppressAutoHyphens w:val="0"/>
        <w:autoSpaceDE w:val="0"/>
        <w:autoSpaceDN w:val="0"/>
        <w:adjustRightInd w:val="0"/>
        <w:ind w:firstLine="851"/>
        <w:jc w:val="both"/>
        <w:rPr>
          <w:color w:val="000000"/>
          <w:lang w:eastAsia="ru-RU"/>
        </w:rPr>
      </w:pPr>
      <w:r w:rsidRPr="00ED674E">
        <w:rPr>
          <w:color w:val="000000"/>
          <w:lang w:eastAsia="ru-RU"/>
        </w:rPr>
        <w:t>6.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ED674E" w:rsidRPr="00ED674E" w:rsidRDefault="00ED674E" w:rsidP="00ED674E">
      <w:pPr>
        <w:widowControl w:val="0"/>
        <w:suppressAutoHyphens w:val="0"/>
        <w:autoSpaceDE w:val="0"/>
        <w:autoSpaceDN w:val="0"/>
        <w:adjustRightInd w:val="0"/>
        <w:ind w:firstLine="851"/>
        <w:jc w:val="both"/>
        <w:rPr>
          <w:color w:val="000000"/>
          <w:lang w:eastAsia="ru-RU"/>
        </w:rPr>
      </w:pPr>
      <w:r w:rsidRPr="00ED674E">
        <w:rPr>
          <w:color w:val="000000"/>
          <w:lang w:eastAsia="ru-RU"/>
        </w:rPr>
        <w:t>7. Запрещается приватизация земельных участков и объектов капитального строительства в пределах береговой полосы, установленной в соответствии с Водным кодексом Российской Федерации, а также земельных участков, на которых находятся пруды, обводненные карьеры, в границах территорий общего пользования.</w:t>
      </w:r>
    </w:p>
    <w:p w:rsidR="00ED674E" w:rsidRPr="00ED674E" w:rsidRDefault="00ED674E" w:rsidP="00ED674E">
      <w:pPr>
        <w:suppressAutoHyphens w:val="0"/>
        <w:ind w:firstLine="851"/>
        <w:jc w:val="both"/>
        <w:rPr>
          <w:rFonts w:eastAsia="Calibri"/>
          <w:b/>
          <w:lang w:eastAsia="ru-RU"/>
        </w:rPr>
      </w:pPr>
      <w:r w:rsidRPr="00ED674E">
        <w:rPr>
          <w:rFonts w:eastAsia="Calibri"/>
          <w:b/>
          <w:lang w:eastAsia="ru-RU"/>
        </w:rPr>
        <w:t>Параметры разрешенного строительного изменения объектов недвижимости:</w:t>
      </w:r>
    </w:p>
    <w:p w:rsidR="00ED674E" w:rsidRPr="00ED674E" w:rsidRDefault="00ED674E" w:rsidP="00ED674E">
      <w:pPr>
        <w:suppressAutoHyphens w:val="0"/>
        <w:ind w:firstLine="851"/>
        <w:jc w:val="both"/>
        <w:rPr>
          <w:rFonts w:eastAsia="Calibri"/>
          <w:color w:val="000000"/>
          <w:lang w:eastAsia="ru-RU"/>
        </w:rPr>
      </w:pPr>
      <w:r w:rsidRPr="00ED674E">
        <w:rPr>
          <w:rFonts w:eastAsia="Calibri"/>
          <w:lang w:eastAsia="ru-RU"/>
        </w:rPr>
        <w:t xml:space="preserve">- в соответствии с </w:t>
      </w:r>
      <w:r w:rsidRPr="00ED674E">
        <w:rPr>
          <w:rFonts w:eastAsia="Calibri"/>
          <w:color w:val="000000"/>
          <w:lang w:eastAsia="ru-RU"/>
        </w:rPr>
        <w:t>ч.6 ст.36 Градостроительного кодекса Российской Федерации градостроительные регламенты не устанавливаются для земель, покрытых поверхностными водами.</w:t>
      </w:r>
    </w:p>
    <w:p w:rsidR="00ED674E" w:rsidRPr="00ED674E" w:rsidRDefault="00ED674E" w:rsidP="00ED674E">
      <w:pPr>
        <w:widowControl w:val="0"/>
        <w:suppressAutoHyphens w:val="0"/>
        <w:autoSpaceDE w:val="0"/>
        <w:autoSpaceDN w:val="0"/>
        <w:adjustRightInd w:val="0"/>
        <w:ind w:firstLine="851"/>
        <w:jc w:val="both"/>
        <w:rPr>
          <w:color w:val="000000"/>
          <w:lang w:eastAsia="ru-RU"/>
        </w:rPr>
      </w:pPr>
    </w:p>
    <w:p w:rsidR="00ED674E" w:rsidRPr="00ED674E" w:rsidRDefault="00ED674E" w:rsidP="000005EC">
      <w:pPr>
        <w:pStyle w:val="2"/>
        <w:widowControl w:val="0"/>
        <w:numPr>
          <w:ilvl w:val="1"/>
          <w:numId w:val="46"/>
        </w:numPr>
        <w:tabs>
          <w:tab w:val="clear" w:pos="576"/>
          <w:tab w:val="num" w:pos="0"/>
        </w:tabs>
        <w:suppressAutoHyphens/>
        <w:spacing w:before="360" w:after="60" w:line="100" w:lineRule="atLeast"/>
        <w:ind w:left="0" w:firstLine="0"/>
        <w:rPr>
          <w:sz w:val="20"/>
        </w:rPr>
      </w:pPr>
      <w:r w:rsidRPr="00ED674E">
        <w:rPr>
          <w:sz w:val="20"/>
        </w:rPr>
        <w:lastRenderedPageBreak/>
        <w:t xml:space="preserve">Глава 9.  Зоны с особыми условиями использования территорий по экологическим условиям и нормативному режиму хозяйственной деятельности сельского поселения. Ограничения использования земельных участков и объектов капитального строительства в зонах с особыми условиями использования территорий по экологическим условиям и нормативному режиму хозяйственной деятельности сельского поселения </w:t>
      </w:r>
    </w:p>
    <w:p w:rsidR="00ED674E" w:rsidRPr="00ED674E" w:rsidRDefault="00ED674E" w:rsidP="000005EC">
      <w:pPr>
        <w:pStyle w:val="3"/>
        <w:widowControl w:val="0"/>
        <w:numPr>
          <w:ilvl w:val="2"/>
          <w:numId w:val="46"/>
        </w:numPr>
        <w:tabs>
          <w:tab w:val="clear" w:pos="720"/>
          <w:tab w:val="num" w:pos="0"/>
        </w:tabs>
        <w:suppressAutoHyphens/>
        <w:spacing w:before="360" w:after="60" w:line="100" w:lineRule="atLeast"/>
        <w:ind w:left="0" w:firstLine="0"/>
        <w:jc w:val="both"/>
        <w:rPr>
          <w:sz w:val="20"/>
        </w:rPr>
      </w:pPr>
      <w:r w:rsidRPr="00ED674E">
        <w:rPr>
          <w:sz w:val="20"/>
        </w:rPr>
        <w:t xml:space="preserve">Статья </w:t>
      </w:r>
      <w:r w:rsidRPr="00ED674E">
        <w:rPr>
          <w:sz w:val="20"/>
          <w:lang w:val="ru-RU"/>
        </w:rPr>
        <w:t>40</w:t>
      </w:r>
      <w:r w:rsidRPr="00ED674E">
        <w:rPr>
          <w:sz w:val="20"/>
        </w:rPr>
        <w:t>.  Водоохранные зоны и зоны прибрежных защитных полос водных объектов, зон санитарной охраны источников водоснабжения. Ограничения использования земельных участков и объектов капитального строительства в водоохранной зоне и прибрежной защитной полосе водных объектов, зоне санитарной охраны источников водоснабжения по экологическим условиям и нормативному режиму хозяйственной деятельности.</w:t>
      </w:r>
    </w:p>
    <w:p w:rsidR="00ED674E" w:rsidRPr="00ED674E" w:rsidRDefault="00ED674E" w:rsidP="00ED674E">
      <w:pPr>
        <w:shd w:val="clear" w:color="auto" w:fill="FFFFFF"/>
        <w:spacing w:before="240"/>
        <w:ind w:left="567" w:firstLine="357"/>
        <w:jc w:val="both"/>
        <w:rPr>
          <w:spacing w:val="-2"/>
        </w:rPr>
      </w:pPr>
      <w:r w:rsidRPr="00ED674E">
        <w:rPr>
          <w:spacing w:val="-2"/>
        </w:rPr>
        <w:t>В-1 — водоохранная зона водного объекта</w:t>
      </w:r>
    </w:p>
    <w:p w:rsidR="00ED674E" w:rsidRPr="00ED674E" w:rsidRDefault="00ED674E" w:rsidP="00ED674E">
      <w:pPr>
        <w:shd w:val="clear" w:color="auto" w:fill="FFFFFF"/>
        <w:ind w:left="567" w:firstLine="357"/>
        <w:jc w:val="both"/>
        <w:rPr>
          <w:spacing w:val="-2"/>
        </w:rPr>
      </w:pPr>
      <w:r w:rsidRPr="00ED674E">
        <w:rPr>
          <w:spacing w:val="-2"/>
        </w:rPr>
        <w:t>В-2 — зона прибрежной защитной полосы водного объекта</w:t>
      </w:r>
    </w:p>
    <w:p w:rsidR="00ED674E" w:rsidRPr="00ED674E" w:rsidRDefault="00ED674E" w:rsidP="00ED674E">
      <w:pPr>
        <w:shd w:val="clear" w:color="auto" w:fill="FFFFFF"/>
        <w:ind w:left="567" w:firstLine="357"/>
        <w:jc w:val="both"/>
        <w:rPr>
          <w:spacing w:val="-2"/>
        </w:rPr>
      </w:pPr>
      <w:r w:rsidRPr="00ED674E">
        <w:rPr>
          <w:spacing w:val="-2"/>
        </w:rPr>
        <w:t>В-3 — зона санитарной охраны источника водоснабжения</w:t>
      </w:r>
    </w:p>
    <w:p w:rsidR="00ED674E" w:rsidRPr="00ED674E" w:rsidRDefault="00ED674E" w:rsidP="00ED674E">
      <w:pPr>
        <w:shd w:val="clear" w:color="auto" w:fill="FFFFFF"/>
        <w:ind w:firstLine="357"/>
        <w:jc w:val="both"/>
      </w:pPr>
    </w:p>
    <w:p w:rsidR="00ED674E" w:rsidRPr="00ED674E" w:rsidRDefault="00ED674E" w:rsidP="00ED674E">
      <w:pPr>
        <w:shd w:val="clear" w:color="auto" w:fill="FFFFFF"/>
        <w:ind w:firstLine="357"/>
        <w:jc w:val="both"/>
      </w:pPr>
      <w:r w:rsidRPr="00ED674E">
        <w:t>Ограничения использования земельных участков и объектов капитального строительства в водоохранной зоне и прибрежной защитной полосе водных объектов, зоне санитарной охраны источников водоснабжения установлены по отношению к видам разрешенного использования недвижимости в территориальных зонах в соответствии с нормативными правовыми актами Российской Федерации и нормативными документами.</w:t>
      </w:r>
    </w:p>
    <w:p w:rsidR="00ED674E" w:rsidRPr="00ED674E" w:rsidRDefault="00ED674E" w:rsidP="00ED674E">
      <w:pPr>
        <w:shd w:val="clear" w:color="auto" w:fill="FFFFFF"/>
        <w:spacing w:before="100" w:beforeAutospacing="1" w:after="100" w:afterAutospacing="1"/>
        <w:ind w:firstLine="357"/>
        <w:jc w:val="both"/>
        <w:rPr>
          <w:b/>
          <w:bCs/>
          <w:spacing w:val="-3"/>
        </w:rPr>
      </w:pPr>
      <w:r w:rsidRPr="00ED674E">
        <w:rPr>
          <w:b/>
          <w:bCs/>
          <w:spacing w:val="-3"/>
        </w:rPr>
        <w:t>В-1 — водоохранная зона водных объектов</w:t>
      </w:r>
    </w:p>
    <w:p w:rsidR="00ED674E" w:rsidRPr="00ED674E" w:rsidRDefault="00ED674E" w:rsidP="00ED674E">
      <w:pPr>
        <w:shd w:val="clear" w:color="auto" w:fill="FFFFFF"/>
        <w:ind w:firstLine="357"/>
        <w:jc w:val="both"/>
      </w:pPr>
      <w:r w:rsidRPr="00ED674E">
        <w:t xml:space="preserve">Водоохранной зоной является территория, примыкающая к акваториям реки Лэпью и другим мелким водотокам в границах сельского </w:t>
      </w:r>
      <w:r w:rsidRPr="00ED674E">
        <w:rPr>
          <w:bCs/>
        </w:rPr>
        <w:t>поселения</w:t>
      </w:r>
      <w:r w:rsidRPr="00ED674E">
        <w:t xml:space="preserve"> «Озёл».</w:t>
      </w:r>
    </w:p>
    <w:p w:rsidR="00ED674E" w:rsidRPr="00ED674E" w:rsidRDefault="00ED674E" w:rsidP="00ED674E">
      <w:pPr>
        <w:shd w:val="clear" w:color="auto" w:fill="FFFFFF"/>
        <w:spacing w:before="100" w:beforeAutospacing="1" w:after="100" w:afterAutospacing="1"/>
        <w:ind w:firstLine="357"/>
        <w:jc w:val="both"/>
        <w:rPr>
          <w:b/>
        </w:rPr>
      </w:pPr>
      <w:r w:rsidRPr="00ED674E">
        <w:rPr>
          <w:b/>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ED674E" w:rsidRPr="00ED674E" w:rsidRDefault="00ED674E" w:rsidP="000005EC">
      <w:pPr>
        <w:numPr>
          <w:ilvl w:val="0"/>
          <w:numId w:val="19"/>
        </w:numPr>
        <w:suppressAutoHyphens w:val="0"/>
        <w:jc w:val="both"/>
      </w:pPr>
      <w:r w:rsidRPr="00ED674E">
        <w:t>Водный кодекс Российской Федерации от 3 июня 2006 года № 74-ФЗ.</w:t>
      </w:r>
    </w:p>
    <w:p w:rsidR="00ED674E" w:rsidRPr="00ED674E" w:rsidRDefault="00ED674E" w:rsidP="000005EC">
      <w:pPr>
        <w:numPr>
          <w:ilvl w:val="0"/>
          <w:numId w:val="19"/>
        </w:numPr>
        <w:suppressAutoHyphens w:val="0"/>
        <w:jc w:val="both"/>
      </w:pPr>
      <w:r w:rsidRPr="00ED674E">
        <w:t xml:space="preserve">СНиП 2.07.01-89*, п.9.3* Градостроительство. (Планировка и застройка городских и сельских поселений), </w:t>
      </w:r>
    </w:p>
    <w:p w:rsidR="00ED674E" w:rsidRPr="00ED674E" w:rsidRDefault="00ED674E" w:rsidP="000005EC">
      <w:pPr>
        <w:numPr>
          <w:ilvl w:val="0"/>
          <w:numId w:val="19"/>
        </w:numPr>
        <w:suppressAutoHyphens w:val="0"/>
        <w:jc w:val="both"/>
      </w:pPr>
      <w:r w:rsidRPr="00ED674E">
        <w:t>СанПиН 2.1.5.980-00 «Гигиенические требования к охране поверхностных вод»;</w:t>
      </w:r>
    </w:p>
    <w:p w:rsidR="00ED674E" w:rsidRPr="00ED674E" w:rsidRDefault="00ED674E" w:rsidP="000005EC">
      <w:pPr>
        <w:numPr>
          <w:ilvl w:val="0"/>
          <w:numId w:val="19"/>
        </w:numPr>
        <w:suppressAutoHyphens w:val="0"/>
        <w:jc w:val="both"/>
      </w:pPr>
      <w:r w:rsidRPr="00ED674E">
        <w:t>Другие действующие нормативные документы и технические регламенты.</w:t>
      </w:r>
    </w:p>
    <w:p w:rsidR="00ED674E" w:rsidRPr="00ED674E" w:rsidRDefault="00ED674E" w:rsidP="00ED674E">
      <w:pPr>
        <w:shd w:val="clear" w:color="auto" w:fill="FFFFFF"/>
        <w:spacing w:after="120"/>
        <w:ind w:firstLine="357"/>
        <w:jc w:val="both"/>
        <w:rPr>
          <w:b/>
          <w:bCs/>
          <w:spacing w:val="-3"/>
        </w:rPr>
      </w:pPr>
      <w:r w:rsidRPr="00ED674E">
        <w:rPr>
          <w:b/>
          <w:bCs/>
          <w:spacing w:val="-3"/>
        </w:rPr>
        <w:t>Водоохранные зоны выделяются в целях:</w:t>
      </w:r>
    </w:p>
    <w:p w:rsidR="00ED674E" w:rsidRPr="00ED674E" w:rsidRDefault="00ED674E" w:rsidP="000005EC">
      <w:pPr>
        <w:pStyle w:val="ConsPlusNormal"/>
        <w:widowControl/>
        <w:numPr>
          <w:ilvl w:val="0"/>
          <w:numId w:val="20"/>
        </w:numPr>
        <w:jc w:val="both"/>
        <w:rPr>
          <w:rFonts w:ascii="Times New Roman" w:hAnsi="Times New Roman" w:cs="Times New Roman"/>
        </w:rPr>
      </w:pPr>
      <w:r w:rsidRPr="00ED674E">
        <w:rPr>
          <w:rFonts w:ascii="Times New Roman" w:hAnsi="Times New Roman" w:cs="Times New Roman"/>
        </w:rPr>
        <w:t>предотвращения загрязнения, засорения, заиления водных объектов и истощения их вод;</w:t>
      </w:r>
    </w:p>
    <w:p w:rsidR="00ED674E" w:rsidRPr="00ED674E" w:rsidRDefault="00ED674E" w:rsidP="000005EC">
      <w:pPr>
        <w:pStyle w:val="ConsPlusNormal"/>
        <w:widowControl/>
        <w:numPr>
          <w:ilvl w:val="0"/>
          <w:numId w:val="20"/>
        </w:numPr>
        <w:jc w:val="both"/>
        <w:rPr>
          <w:rFonts w:ascii="Times New Roman" w:hAnsi="Times New Roman" w:cs="Times New Roman"/>
        </w:rPr>
      </w:pPr>
      <w:r w:rsidRPr="00ED674E">
        <w:rPr>
          <w:rFonts w:ascii="Times New Roman" w:hAnsi="Times New Roman" w:cs="Times New Roman"/>
        </w:rPr>
        <w:t>сохранения среды обитания водных биологических ресурсов и других объектов животного и растительного мира.</w:t>
      </w:r>
    </w:p>
    <w:p w:rsidR="00ED674E" w:rsidRPr="00ED674E" w:rsidRDefault="00ED674E" w:rsidP="00ED674E">
      <w:pPr>
        <w:shd w:val="clear" w:color="auto" w:fill="FFFFFF"/>
        <w:spacing w:before="100" w:beforeAutospacing="1"/>
        <w:ind w:firstLine="357"/>
        <w:jc w:val="both"/>
      </w:pPr>
      <w:r w:rsidRPr="00ED674E">
        <w:t>Для земельных участков и иных объектов недвижимости, расположенных в водоохранных зонах водных объектов, устанавливаются:</w:t>
      </w:r>
    </w:p>
    <w:p w:rsidR="00ED674E" w:rsidRPr="00ED674E" w:rsidRDefault="00ED674E" w:rsidP="000005EC">
      <w:pPr>
        <w:pStyle w:val="ConsPlusNormal"/>
        <w:widowControl/>
        <w:numPr>
          <w:ilvl w:val="0"/>
          <w:numId w:val="20"/>
        </w:numPr>
        <w:jc w:val="both"/>
        <w:rPr>
          <w:rFonts w:ascii="Times New Roman" w:hAnsi="Times New Roman" w:cs="Times New Roman"/>
        </w:rPr>
      </w:pPr>
      <w:r w:rsidRPr="00ED674E">
        <w:rPr>
          <w:rFonts w:ascii="Times New Roman" w:hAnsi="Times New Roman" w:cs="Times New Roman"/>
        </w:rPr>
        <w:t>виды запрещенного использования;</w:t>
      </w:r>
    </w:p>
    <w:p w:rsidR="00ED674E" w:rsidRPr="00ED674E" w:rsidRDefault="00ED674E" w:rsidP="000005EC">
      <w:pPr>
        <w:pStyle w:val="ConsPlusNormal"/>
        <w:widowControl/>
        <w:numPr>
          <w:ilvl w:val="0"/>
          <w:numId w:val="20"/>
        </w:numPr>
        <w:jc w:val="both"/>
        <w:rPr>
          <w:rFonts w:ascii="Times New Roman" w:hAnsi="Times New Roman" w:cs="Times New Roman"/>
        </w:rPr>
      </w:pPr>
      <w:r w:rsidRPr="00ED674E">
        <w:rPr>
          <w:rFonts w:ascii="Times New Roman" w:hAnsi="Times New Roman" w:cs="Times New Roman"/>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1.4 настоящих Правил.</w:t>
      </w:r>
    </w:p>
    <w:p w:rsidR="00ED674E" w:rsidRPr="00ED674E" w:rsidRDefault="00ED674E" w:rsidP="00ED674E">
      <w:pPr>
        <w:shd w:val="clear" w:color="auto" w:fill="FFFFFF"/>
        <w:spacing w:after="120"/>
        <w:ind w:firstLine="357"/>
        <w:jc w:val="both"/>
      </w:pPr>
      <w:r w:rsidRPr="00ED674E">
        <w:rPr>
          <w:b/>
          <w:bCs/>
          <w:spacing w:val="-4"/>
        </w:rPr>
        <w:t xml:space="preserve">Виды ограничений использования земельных участков и объектов капитального </w:t>
      </w:r>
      <w:r w:rsidRPr="00ED674E">
        <w:rPr>
          <w:b/>
          <w:bCs/>
        </w:rPr>
        <w:t>строительства в водоохранной зоне водного объекта:</w:t>
      </w:r>
    </w:p>
    <w:p w:rsidR="00ED674E" w:rsidRPr="00ED674E" w:rsidRDefault="00ED674E" w:rsidP="000005EC">
      <w:pPr>
        <w:widowControl w:val="0"/>
        <w:numPr>
          <w:ilvl w:val="0"/>
          <w:numId w:val="27"/>
        </w:numPr>
        <w:shd w:val="clear" w:color="auto" w:fill="FFFFFF"/>
        <w:tabs>
          <w:tab w:val="left" w:pos="528"/>
        </w:tabs>
        <w:suppressAutoHyphens w:val="0"/>
        <w:autoSpaceDE w:val="0"/>
        <w:autoSpaceDN w:val="0"/>
        <w:adjustRightInd w:val="0"/>
        <w:spacing w:before="100" w:beforeAutospacing="1" w:after="100" w:afterAutospacing="1"/>
        <w:ind w:firstLine="357"/>
        <w:jc w:val="both"/>
        <w:rPr>
          <w:spacing w:val="-3"/>
        </w:rPr>
      </w:pPr>
      <w:r w:rsidRPr="00ED674E">
        <w:rPr>
          <w:spacing w:val="-3"/>
        </w:rPr>
        <w:t xml:space="preserve"> В границах водоохранных зон запрещаются:</w:t>
      </w:r>
    </w:p>
    <w:p w:rsidR="00ED674E" w:rsidRPr="00ED674E" w:rsidRDefault="00ED674E"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ED674E">
        <w:t xml:space="preserve"> использование сточных вод для удобрения почв;</w:t>
      </w:r>
    </w:p>
    <w:p w:rsidR="00ED674E" w:rsidRPr="00ED674E" w:rsidRDefault="00ED674E"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ED674E">
        <w:t xml:space="preserve">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ED674E" w:rsidRPr="00ED674E" w:rsidRDefault="00ED674E"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ED674E">
        <w:t xml:space="preserve"> осуществление авиационных мер по борьбе с вредителями и болезнями растений;</w:t>
      </w:r>
    </w:p>
    <w:p w:rsidR="00ED674E" w:rsidRPr="00ED674E" w:rsidRDefault="00ED674E"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ED674E">
        <w:t xml:space="preserve">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D674E" w:rsidRPr="00ED674E" w:rsidRDefault="00ED674E" w:rsidP="000005EC">
      <w:pPr>
        <w:widowControl w:val="0"/>
        <w:numPr>
          <w:ilvl w:val="0"/>
          <w:numId w:val="27"/>
        </w:numPr>
        <w:shd w:val="clear" w:color="auto" w:fill="FFFFFF"/>
        <w:tabs>
          <w:tab w:val="left" w:pos="528"/>
        </w:tabs>
        <w:suppressAutoHyphens w:val="0"/>
        <w:autoSpaceDE w:val="0"/>
        <w:autoSpaceDN w:val="0"/>
        <w:adjustRightInd w:val="0"/>
        <w:spacing w:before="100" w:beforeAutospacing="1" w:after="100" w:afterAutospacing="1"/>
        <w:ind w:firstLine="357"/>
        <w:jc w:val="both"/>
      </w:pPr>
      <w:r w:rsidRPr="00ED674E">
        <w:rPr>
          <w:spacing w:val="-3"/>
        </w:rPr>
        <w:t>В границах водоохранных</w:t>
      </w:r>
      <w:r w:rsidRPr="00ED674E">
        <w:t xml:space="preserve"> зон допускаются:</w:t>
      </w:r>
    </w:p>
    <w:p w:rsidR="00ED674E" w:rsidRPr="00ED674E" w:rsidRDefault="00ED674E"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ED674E">
        <w:lastRenderedPageBreak/>
        <w:t xml:space="preserve">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ED674E" w:rsidRPr="00ED674E" w:rsidRDefault="00ED674E" w:rsidP="00ED674E">
      <w:pPr>
        <w:shd w:val="clear" w:color="auto" w:fill="FFFFFF"/>
        <w:tabs>
          <w:tab w:val="left" w:pos="528"/>
        </w:tabs>
        <w:spacing w:before="100" w:beforeAutospacing="1" w:after="120"/>
        <w:jc w:val="both"/>
      </w:pPr>
      <w:r w:rsidRPr="00ED674E">
        <w:t>Ширина водоохранной зоны рек или ручьев устанавливается от их истока для рек или ручьев протяженностью:</w:t>
      </w:r>
    </w:p>
    <w:p w:rsidR="00ED674E" w:rsidRPr="00ED674E" w:rsidRDefault="00ED674E" w:rsidP="00ED674E">
      <w:pPr>
        <w:pStyle w:val="ConsPlusNormal"/>
        <w:widowControl/>
        <w:ind w:firstLine="357"/>
        <w:jc w:val="both"/>
        <w:rPr>
          <w:rFonts w:ascii="Times New Roman" w:hAnsi="Times New Roman" w:cs="Times New Roman"/>
        </w:rPr>
      </w:pPr>
      <w:r w:rsidRPr="00ED674E">
        <w:rPr>
          <w:rFonts w:ascii="Times New Roman" w:hAnsi="Times New Roman" w:cs="Times New Roman"/>
        </w:rPr>
        <w:t>1) до десяти километров – в размере пятидесяти метров;</w:t>
      </w:r>
    </w:p>
    <w:p w:rsidR="00ED674E" w:rsidRPr="00ED674E" w:rsidRDefault="00ED674E" w:rsidP="00ED674E">
      <w:pPr>
        <w:pStyle w:val="ConsPlusNormal"/>
        <w:widowControl/>
        <w:ind w:firstLine="357"/>
        <w:jc w:val="both"/>
        <w:rPr>
          <w:rFonts w:ascii="Times New Roman" w:hAnsi="Times New Roman" w:cs="Times New Roman"/>
        </w:rPr>
      </w:pPr>
      <w:r w:rsidRPr="00ED674E">
        <w:rPr>
          <w:rFonts w:ascii="Times New Roman" w:hAnsi="Times New Roman" w:cs="Times New Roman"/>
        </w:rPr>
        <w:t>2) от десяти до пятидесяти километров – в размере ста метров;</w:t>
      </w:r>
    </w:p>
    <w:p w:rsidR="00ED674E" w:rsidRPr="00ED674E" w:rsidRDefault="00ED674E" w:rsidP="00ED674E">
      <w:pPr>
        <w:pStyle w:val="ConsPlusNormal"/>
        <w:widowControl/>
        <w:ind w:firstLine="357"/>
        <w:jc w:val="both"/>
        <w:rPr>
          <w:rFonts w:ascii="Times New Roman" w:hAnsi="Times New Roman" w:cs="Times New Roman"/>
        </w:rPr>
      </w:pPr>
      <w:r w:rsidRPr="00ED674E">
        <w:rPr>
          <w:rFonts w:ascii="Times New Roman" w:hAnsi="Times New Roman" w:cs="Times New Roman"/>
        </w:rPr>
        <w:t>3) от пятидесяти километров и более – в размере двухсот метров.</w:t>
      </w:r>
    </w:p>
    <w:p w:rsidR="00ED674E" w:rsidRPr="00ED674E" w:rsidRDefault="00ED674E" w:rsidP="00ED674E">
      <w:pPr>
        <w:ind w:firstLine="709"/>
        <w:jc w:val="both"/>
      </w:pPr>
      <w:r w:rsidRPr="00ED674E">
        <w:t>Для реки, ручья протяженностью менее десяти километров от истока до устья водоохранная зона совпадает с прибрежной защитной полосой.</w:t>
      </w:r>
    </w:p>
    <w:p w:rsidR="00ED674E" w:rsidRPr="00ED674E" w:rsidRDefault="00ED674E" w:rsidP="00ED674E">
      <w:pPr>
        <w:ind w:firstLine="709"/>
        <w:jc w:val="both"/>
      </w:pPr>
      <w:r w:rsidRPr="00ED674E">
        <w:t xml:space="preserve"> Радиус водоохранной зоны для истоков реки, ручья устанавливается в размере пятидесяти метров.</w:t>
      </w:r>
    </w:p>
    <w:p w:rsidR="00ED674E" w:rsidRPr="00ED674E" w:rsidRDefault="00ED674E" w:rsidP="00ED674E">
      <w:pPr>
        <w:jc w:val="both"/>
      </w:pPr>
      <w:r w:rsidRPr="00ED674E">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ED674E" w:rsidRPr="00ED674E" w:rsidRDefault="00ED674E" w:rsidP="000005EC">
      <w:pPr>
        <w:widowControl w:val="0"/>
        <w:numPr>
          <w:ilvl w:val="0"/>
          <w:numId w:val="27"/>
        </w:numPr>
        <w:shd w:val="clear" w:color="auto" w:fill="FFFFFF"/>
        <w:tabs>
          <w:tab w:val="left" w:pos="528"/>
        </w:tabs>
        <w:suppressAutoHyphens w:val="0"/>
        <w:autoSpaceDE w:val="0"/>
        <w:autoSpaceDN w:val="0"/>
        <w:adjustRightInd w:val="0"/>
        <w:spacing w:before="100" w:beforeAutospacing="1" w:after="100" w:afterAutospacing="1"/>
        <w:ind w:firstLine="357"/>
        <w:jc w:val="both"/>
        <w:rPr>
          <w:spacing w:val="-3"/>
        </w:rPr>
      </w:pPr>
      <w:r w:rsidRPr="00ED674E">
        <w:rPr>
          <w:spacing w:val="-3"/>
        </w:rPr>
        <w:t xml:space="preserve"> На расположенных в пределах водоохранной зоны приусадебных, дачных, садово-огородных участках должны соблюдаться правила ее использования, исключающие загрязнение, засорение и истощение водных объектов.</w:t>
      </w:r>
    </w:p>
    <w:p w:rsidR="00ED674E" w:rsidRPr="00ED674E" w:rsidRDefault="00ED674E" w:rsidP="000005EC">
      <w:pPr>
        <w:widowControl w:val="0"/>
        <w:numPr>
          <w:ilvl w:val="0"/>
          <w:numId w:val="27"/>
        </w:numPr>
        <w:shd w:val="clear" w:color="auto" w:fill="FFFFFF"/>
        <w:tabs>
          <w:tab w:val="left" w:pos="528"/>
        </w:tabs>
        <w:suppressAutoHyphens w:val="0"/>
        <w:autoSpaceDE w:val="0"/>
        <w:autoSpaceDN w:val="0"/>
        <w:adjustRightInd w:val="0"/>
        <w:spacing w:before="100" w:beforeAutospacing="1" w:after="100" w:afterAutospacing="1"/>
        <w:ind w:firstLine="357"/>
        <w:jc w:val="both"/>
        <w:rPr>
          <w:spacing w:val="-3"/>
        </w:rPr>
      </w:pPr>
      <w:r w:rsidRPr="00ED674E">
        <w:rPr>
          <w:spacing w:val="-3"/>
        </w:rPr>
        <w:t xml:space="preserve"> На территории водоохранной зоны разрешается проведение рубок промежуточного пользования и других лесохозяйственных мероприятий, обеспечивающих охрану водных объектов.</w:t>
      </w:r>
    </w:p>
    <w:p w:rsidR="00ED674E" w:rsidRPr="00ED674E" w:rsidRDefault="00ED674E" w:rsidP="000005EC">
      <w:pPr>
        <w:widowControl w:val="0"/>
        <w:numPr>
          <w:ilvl w:val="0"/>
          <w:numId w:val="27"/>
        </w:numPr>
        <w:shd w:val="clear" w:color="auto" w:fill="FFFFFF"/>
        <w:tabs>
          <w:tab w:val="left" w:pos="528"/>
        </w:tabs>
        <w:suppressAutoHyphens w:val="0"/>
        <w:autoSpaceDE w:val="0"/>
        <w:autoSpaceDN w:val="0"/>
        <w:adjustRightInd w:val="0"/>
        <w:spacing w:before="100" w:beforeAutospacing="1" w:after="100" w:afterAutospacing="1"/>
        <w:ind w:firstLine="357"/>
        <w:jc w:val="both"/>
        <w:rPr>
          <w:spacing w:val="-3"/>
        </w:rPr>
      </w:pPr>
      <w:r w:rsidRPr="00ED674E">
        <w:rPr>
          <w:spacing w:val="-3"/>
        </w:rPr>
        <w:t xml:space="preserve"> Установление на местности границ водоохранных зон водных объектов</w:t>
      </w:r>
      <w:r w:rsidRPr="00ED674E">
        <w:t xml:space="preserve"> осуществляется в порядке, установленном Правительством Российской Федерации.</w:t>
      </w:r>
    </w:p>
    <w:p w:rsidR="00ED674E" w:rsidRPr="00ED674E" w:rsidRDefault="00ED674E" w:rsidP="00ED674E">
      <w:pPr>
        <w:shd w:val="clear" w:color="auto" w:fill="FFFFFF"/>
        <w:spacing w:after="120"/>
        <w:ind w:firstLine="357"/>
        <w:jc w:val="both"/>
        <w:rPr>
          <w:b/>
          <w:bCs/>
          <w:spacing w:val="-3"/>
        </w:rPr>
      </w:pPr>
      <w:r w:rsidRPr="00ED674E">
        <w:rPr>
          <w:b/>
          <w:bCs/>
          <w:spacing w:val="-3"/>
        </w:rPr>
        <w:t>В -2 - зона прибрежной защитной полосы водных объектов</w:t>
      </w:r>
    </w:p>
    <w:p w:rsidR="00ED674E" w:rsidRPr="00ED674E" w:rsidRDefault="00ED674E" w:rsidP="00ED674E">
      <w:pPr>
        <w:shd w:val="clear" w:color="auto" w:fill="FFFFFF"/>
        <w:ind w:firstLine="357"/>
        <w:jc w:val="both"/>
      </w:pPr>
      <w:r w:rsidRPr="00ED674E">
        <w:t xml:space="preserve">Зона прибрежной защитной полосы установлена в пределах водоохранной зоны реки  Озёл, и других мелких водотоков в границах сельского </w:t>
      </w:r>
      <w:r w:rsidRPr="00ED674E">
        <w:rPr>
          <w:bCs/>
        </w:rPr>
        <w:t>поселения</w:t>
      </w:r>
      <w:r w:rsidRPr="00ED674E">
        <w:t xml:space="preserve"> «Озёл».</w:t>
      </w:r>
    </w:p>
    <w:p w:rsidR="00ED674E" w:rsidRPr="00ED674E" w:rsidRDefault="00ED674E" w:rsidP="00ED674E">
      <w:pPr>
        <w:shd w:val="clear" w:color="auto" w:fill="FFFFFF"/>
        <w:spacing w:after="120"/>
        <w:ind w:firstLine="357"/>
        <w:jc w:val="both"/>
        <w:rPr>
          <w:b/>
        </w:rPr>
      </w:pPr>
      <w:r w:rsidRPr="00ED674E">
        <w:rPr>
          <w:b/>
          <w:bCs/>
          <w:spacing w:val="-4"/>
        </w:rPr>
        <w:t>Ограничения</w:t>
      </w:r>
      <w:r w:rsidRPr="00ED674E">
        <w:rPr>
          <w:b/>
        </w:rPr>
        <w:t xml:space="preserve"> использования земельных участков и объектов капитального строительства установлены следующими нормативными правовыми актами:</w:t>
      </w:r>
    </w:p>
    <w:p w:rsidR="00ED674E" w:rsidRPr="00ED674E" w:rsidRDefault="00ED674E" w:rsidP="00ED674E">
      <w:pPr>
        <w:spacing w:before="80" w:after="80"/>
        <w:ind w:left="180"/>
        <w:jc w:val="both"/>
      </w:pPr>
      <w:r w:rsidRPr="00ED674E">
        <w:t>Водный кодекс Российской Федерации от 3 июня 2006 года № 74-ФЗ.</w:t>
      </w:r>
    </w:p>
    <w:p w:rsidR="00ED674E" w:rsidRPr="00ED674E" w:rsidRDefault="00ED674E" w:rsidP="00ED674E">
      <w:pPr>
        <w:spacing w:before="80" w:after="80"/>
        <w:ind w:left="180"/>
        <w:jc w:val="both"/>
      </w:pPr>
      <w:r w:rsidRPr="00ED674E">
        <w:t>СП 42.13330.2011. «СНиП 2.07.01-89* Градостроительство. Планировка и застройка городских и сельских поселений».</w:t>
      </w:r>
    </w:p>
    <w:p w:rsidR="00ED674E" w:rsidRPr="00ED674E" w:rsidRDefault="00ED674E" w:rsidP="00ED674E">
      <w:pPr>
        <w:spacing w:before="80" w:after="80"/>
        <w:ind w:left="180"/>
        <w:jc w:val="both"/>
      </w:pPr>
      <w:r w:rsidRPr="00ED674E">
        <w:t>СанПиН 2.1.5.980-00 «Гигиенические требования к охране поверхностных вод»</w:t>
      </w:r>
    </w:p>
    <w:p w:rsidR="00ED674E" w:rsidRPr="00ED674E" w:rsidRDefault="00ED674E" w:rsidP="00ED674E">
      <w:pPr>
        <w:spacing w:before="80" w:after="80"/>
        <w:ind w:left="180"/>
        <w:jc w:val="both"/>
      </w:pPr>
      <w:r w:rsidRPr="00ED674E">
        <w:t>Другие действующие нормативные документы и технические регламенты.</w:t>
      </w:r>
    </w:p>
    <w:p w:rsidR="00ED674E" w:rsidRPr="00ED674E" w:rsidRDefault="00ED674E" w:rsidP="000005EC">
      <w:pPr>
        <w:widowControl w:val="0"/>
        <w:numPr>
          <w:ilvl w:val="0"/>
          <w:numId w:val="28"/>
        </w:numPr>
        <w:shd w:val="clear" w:color="auto" w:fill="FFFFFF"/>
        <w:tabs>
          <w:tab w:val="left" w:pos="528"/>
        </w:tabs>
        <w:suppressAutoHyphens w:val="0"/>
        <w:autoSpaceDE w:val="0"/>
        <w:autoSpaceDN w:val="0"/>
        <w:adjustRightInd w:val="0"/>
        <w:spacing w:before="100" w:beforeAutospacing="1" w:after="100" w:afterAutospacing="1"/>
        <w:ind w:firstLine="357"/>
        <w:jc w:val="both"/>
        <w:rPr>
          <w:spacing w:val="-3"/>
        </w:rPr>
      </w:pPr>
      <w:r w:rsidRPr="00ED674E">
        <w:rPr>
          <w:spacing w:val="-3"/>
        </w:rPr>
        <w:t xml:space="preserve"> В пределах прибрежной защитной полосы действуют все ограничения, указанные в пункте 1 видов ограничений использования земельных участков и объектов капитального строительства в водоохранной зоне.</w:t>
      </w:r>
    </w:p>
    <w:p w:rsidR="00ED674E" w:rsidRPr="00ED674E" w:rsidRDefault="00ED674E" w:rsidP="000005EC">
      <w:pPr>
        <w:widowControl w:val="0"/>
        <w:numPr>
          <w:ilvl w:val="0"/>
          <w:numId w:val="28"/>
        </w:numPr>
        <w:shd w:val="clear" w:color="auto" w:fill="FFFFFF"/>
        <w:tabs>
          <w:tab w:val="left" w:pos="528"/>
        </w:tabs>
        <w:suppressAutoHyphens w:val="0"/>
        <w:autoSpaceDE w:val="0"/>
        <w:autoSpaceDN w:val="0"/>
        <w:adjustRightInd w:val="0"/>
        <w:ind w:firstLine="357"/>
        <w:jc w:val="both"/>
        <w:rPr>
          <w:spacing w:val="-3"/>
        </w:rPr>
      </w:pPr>
      <w:r w:rsidRPr="00ED674E">
        <w:rPr>
          <w:spacing w:val="-3"/>
        </w:rPr>
        <w:t xml:space="preserve"> В пределах прибрежной защитной полосы запрещаются:</w:t>
      </w:r>
    </w:p>
    <w:p w:rsidR="00ED674E" w:rsidRPr="00ED674E" w:rsidRDefault="00ED674E"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ED674E">
        <w:t xml:space="preserve"> распашка земель;</w:t>
      </w:r>
    </w:p>
    <w:p w:rsidR="00ED674E" w:rsidRPr="00ED674E" w:rsidRDefault="00ED674E"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ED674E">
        <w:t xml:space="preserve"> размещение отвалов размываемых грунтов;</w:t>
      </w:r>
    </w:p>
    <w:p w:rsidR="00ED674E" w:rsidRPr="00ED674E" w:rsidRDefault="00ED674E"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ED674E">
        <w:t xml:space="preserve"> выпас сельскохозяйственных животных и организация для них летних лагерей, ванн.</w:t>
      </w:r>
    </w:p>
    <w:p w:rsidR="00ED674E" w:rsidRPr="00ED674E" w:rsidRDefault="00ED674E" w:rsidP="000005EC">
      <w:pPr>
        <w:widowControl w:val="0"/>
        <w:numPr>
          <w:ilvl w:val="0"/>
          <w:numId w:val="28"/>
        </w:numPr>
        <w:shd w:val="clear" w:color="auto" w:fill="FFFFFF"/>
        <w:tabs>
          <w:tab w:val="left" w:pos="528"/>
        </w:tabs>
        <w:suppressAutoHyphens w:val="0"/>
        <w:autoSpaceDE w:val="0"/>
        <w:autoSpaceDN w:val="0"/>
        <w:adjustRightInd w:val="0"/>
        <w:ind w:firstLine="357"/>
        <w:jc w:val="both"/>
        <w:rPr>
          <w:spacing w:val="-3"/>
        </w:rPr>
      </w:pPr>
      <w:r w:rsidRPr="00ED674E">
        <w:rPr>
          <w:spacing w:val="-3"/>
        </w:rPr>
        <w:t xml:space="preserve">Ширина прибрежной защитной полосы устанавливается в зависимости от уклона берега водного объекта и составляет 30 метров для обратного или нулевого уклона, 40 метров для уклона до трех градусов и 50 метров для уклона три и более градуса. </w:t>
      </w:r>
    </w:p>
    <w:p w:rsidR="00ED674E" w:rsidRPr="00ED674E" w:rsidRDefault="00ED674E" w:rsidP="000005EC">
      <w:pPr>
        <w:widowControl w:val="0"/>
        <w:numPr>
          <w:ilvl w:val="0"/>
          <w:numId w:val="28"/>
        </w:numPr>
        <w:shd w:val="clear" w:color="auto" w:fill="FFFFFF"/>
        <w:tabs>
          <w:tab w:val="left" w:pos="528"/>
        </w:tabs>
        <w:suppressAutoHyphens w:val="0"/>
        <w:autoSpaceDE w:val="0"/>
        <w:autoSpaceDN w:val="0"/>
        <w:adjustRightInd w:val="0"/>
        <w:spacing w:before="100" w:beforeAutospacing="1" w:after="100" w:afterAutospacing="1"/>
        <w:ind w:firstLine="357"/>
        <w:jc w:val="both"/>
        <w:rPr>
          <w:spacing w:val="-3"/>
        </w:rPr>
      </w:pPr>
      <w:r w:rsidRPr="00ED674E">
        <w:rPr>
          <w:spacing w:val="-3"/>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ED674E" w:rsidRPr="00ED674E" w:rsidRDefault="00ED674E" w:rsidP="000005EC">
      <w:pPr>
        <w:widowControl w:val="0"/>
        <w:numPr>
          <w:ilvl w:val="0"/>
          <w:numId w:val="28"/>
        </w:numPr>
        <w:shd w:val="clear" w:color="auto" w:fill="FFFFFF"/>
        <w:tabs>
          <w:tab w:val="left" w:pos="528"/>
        </w:tabs>
        <w:suppressAutoHyphens w:val="0"/>
        <w:autoSpaceDE w:val="0"/>
        <w:autoSpaceDN w:val="0"/>
        <w:adjustRightInd w:val="0"/>
        <w:spacing w:before="100" w:beforeAutospacing="1" w:after="100" w:afterAutospacing="1"/>
        <w:ind w:firstLine="357"/>
        <w:jc w:val="both"/>
        <w:rPr>
          <w:spacing w:val="-3"/>
        </w:rPr>
      </w:pPr>
      <w:r w:rsidRPr="00ED674E">
        <w:rPr>
          <w:spacing w:val="-3"/>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ED674E" w:rsidRPr="00ED674E" w:rsidRDefault="00ED674E" w:rsidP="000005EC">
      <w:pPr>
        <w:widowControl w:val="0"/>
        <w:numPr>
          <w:ilvl w:val="0"/>
          <w:numId w:val="28"/>
        </w:numPr>
        <w:shd w:val="clear" w:color="auto" w:fill="FFFFFF"/>
        <w:tabs>
          <w:tab w:val="left" w:pos="528"/>
        </w:tabs>
        <w:suppressAutoHyphens w:val="0"/>
        <w:autoSpaceDE w:val="0"/>
        <w:autoSpaceDN w:val="0"/>
        <w:adjustRightInd w:val="0"/>
        <w:spacing w:before="100" w:beforeAutospacing="1" w:after="100" w:afterAutospacing="1"/>
        <w:ind w:firstLine="357"/>
        <w:jc w:val="both"/>
        <w:rPr>
          <w:spacing w:val="-3"/>
        </w:rPr>
      </w:pPr>
      <w:r w:rsidRPr="00ED674E">
        <w:rPr>
          <w:spacing w:val="-3"/>
        </w:rPr>
        <w:t>На территориях населённых пунктов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ED674E" w:rsidRPr="00ED674E" w:rsidRDefault="00ED674E" w:rsidP="000005EC">
      <w:pPr>
        <w:widowControl w:val="0"/>
        <w:numPr>
          <w:ilvl w:val="0"/>
          <w:numId w:val="28"/>
        </w:numPr>
        <w:shd w:val="clear" w:color="auto" w:fill="FFFFFF"/>
        <w:tabs>
          <w:tab w:val="left" w:pos="528"/>
        </w:tabs>
        <w:suppressAutoHyphens w:val="0"/>
        <w:autoSpaceDE w:val="0"/>
        <w:autoSpaceDN w:val="0"/>
        <w:adjustRightInd w:val="0"/>
        <w:spacing w:before="100" w:beforeAutospacing="1" w:after="100" w:afterAutospacing="1"/>
        <w:ind w:firstLine="357"/>
        <w:jc w:val="both"/>
        <w:rPr>
          <w:spacing w:val="-3"/>
        </w:rPr>
      </w:pPr>
      <w:r w:rsidRPr="00ED674E">
        <w:rPr>
          <w:spacing w:val="-3"/>
        </w:rPr>
        <w:t>Установление на местности границ прибрежных защитных полос водных объектов, в том числе посредством специальных информационных</w:t>
      </w:r>
      <w:r w:rsidRPr="00ED674E">
        <w:rPr>
          <w:rStyle w:val="apple-converted-space"/>
        </w:rPr>
        <w:t xml:space="preserve">  </w:t>
      </w:r>
      <w:r w:rsidRPr="00ED674E">
        <w:t>знаков, осуществляется в порядке, установленном Правительством Российской Федерации.</w:t>
      </w:r>
    </w:p>
    <w:p w:rsidR="00ED674E" w:rsidRPr="00ED674E" w:rsidRDefault="00ED674E" w:rsidP="00ED674E">
      <w:pPr>
        <w:shd w:val="clear" w:color="auto" w:fill="FFFFFF"/>
        <w:spacing w:after="120"/>
        <w:ind w:firstLine="357"/>
        <w:jc w:val="both"/>
        <w:rPr>
          <w:b/>
          <w:bCs/>
          <w:spacing w:val="-3"/>
        </w:rPr>
      </w:pPr>
      <w:r w:rsidRPr="00ED674E">
        <w:rPr>
          <w:b/>
          <w:bCs/>
          <w:spacing w:val="-3"/>
        </w:rPr>
        <w:lastRenderedPageBreak/>
        <w:t>В-3 — зона санитарной охраны источника водоснабжения</w:t>
      </w:r>
    </w:p>
    <w:p w:rsidR="00ED674E" w:rsidRPr="00ED674E" w:rsidRDefault="00ED674E" w:rsidP="00ED674E">
      <w:pPr>
        <w:shd w:val="clear" w:color="auto" w:fill="FFFFFF"/>
        <w:ind w:firstLine="357"/>
        <w:jc w:val="both"/>
      </w:pPr>
      <w:r w:rsidRPr="00ED674E">
        <w:t>Зона санитарной охраны подземных источников водоснабжения предназначена для защиты используемых вод от поверхностного загрязнения.</w:t>
      </w:r>
    </w:p>
    <w:p w:rsidR="00ED674E" w:rsidRPr="00ED674E" w:rsidRDefault="00ED674E" w:rsidP="00ED674E">
      <w:pPr>
        <w:shd w:val="clear" w:color="auto" w:fill="FFFFFF"/>
        <w:spacing w:after="120"/>
        <w:ind w:firstLine="357"/>
        <w:jc w:val="both"/>
        <w:rPr>
          <w:b/>
        </w:rPr>
      </w:pPr>
      <w:r w:rsidRPr="00ED674E">
        <w:rPr>
          <w:b/>
          <w:bCs/>
          <w:spacing w:val="-4"/>
        </w:rPr>
        <w:t>Ограничения</w:t>
      </w:r>
      <w:r w:rsidRPr="00ED674E">
        <w:rPr>
          <w:b/>
        </w:rPr>
        <w:t xml:space="preserve"> использования земельных участков и объектов капитального строительства установлены следующими документами:</w:t>
      </w:r>
    </w:p>
    <w:p w:rsidR="00ED674E" w:rsidRPr="00ED674E" w:rsidRDefault="00ED674E" w:rsidP="000005EC">
      <w:pPr>
        <w:numPr>
          <w:ilvl w:val="0"/>
          <w:numId w:val="19"/>
        </w:numPr>
        <w:suppressAutoHyphens w:val="0"/>
        <w:jc w:val="both"/>
      </w:pPr>
      <w:r w:rsidRPr="00ED674E">
        <w:t>Водный кодекс Российской Федерации от 3 июня 2006 года №74-ФЗ;</w:t>
      </w:r>
    </w:p>
    <w:p w:rsidR="00ED674E" w:rsidRPr="00ED674E" w:rsidRDefault="00ED674E" w:rsidP="000005EC">
      <w:pPr>
        <w:numPr>
          <w:ilvl w:val="0"/>
          <w:numId w:val="19"/>
        </w:numPr>
        <w:suppressAutoHyphens w:val="0"/>
        <w:jc w:val="both"/>
      </w:pPr>
      <w:r w:rsidRPr="00ED674E">
        <w:t>Федеральный закон от 30.03.99 № 52-ФЗ «О санитарно-эпидемиологическом благополучии нас</w:t>
      </w:r>
      <w:r w:rsidRPr="00ED674E">
        <w:t>е</w:t>
      </w:r>
      <w:r w:rsidRPr="00ED674E">
        <w:t>ления»;</w:t>
      </w:r>
    </w:p>
    <w:p w:rsidR="00ED674E" w:rsidRPr="00ED674E" w:rsidRDefault="00ED674E" w:rsidP="000005EC">
      <w:pPr>
        <w:numPr>
          <w:ilvl w:val="0"/>
          <w:numId w:val="19"/>
        </w:numPr>
        <w:suppressAutoHyphens w:val="0"/>
        <w:jc w:val="both"/>
      </w:pPr>
      <w:r w:rsidRPr="00ED674E">
        <w:t>СанПиН 2.1.4.1110-02 «Зоны санитарной охраны источников водоснабжения и водопроводов питьевого назначения»;</w:t>
      </w:r>
    </w:p>
    <w:p w:rsidR="00ED674E" w:rsidRPr="00ED674E" w:rsidRDefault="00ED674E" w:rsidP="000005EC">
      <w:pPr>
        <w:numPr>
          <w:ilvl w:val="0"/>
          <w:numId w:val="19"/>
        </w:numPr>
        <w:suppressAutoHyphens w:val="0"/>
        <w:jc w:val="both"/>
      </w:pPr>
      <w:r w:rsidRPr="00ED674E">
        <w:t>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ED674E" w:rsidRPr="00ED674E" w:rsidRDefault="00ED674E" w:rsidP="000005EC">
      <w:pPr>
        <w:numPr>
          <w:ilvl w:val="0"/>
          <w:numId w:val="19"/>
        </w:numPr>
        <w:suppressAutoHyphens w:val="0"/>
        <w:jc w:val="both"/>
      </w:pPr>
      <w:r w:rsidRPr="00ED674E">
        <w:t>СанПиН 2.1.2.1059-01 «Гигиенические требования к охране подземных вод от загрязнения»;</w:t>
      </w:r>
    </w:p>
    <w:p w:rsidR="00ED674E" w:rsidRPr="00ED674E" w:rsidRDefault="00ED674E" w:rsidP="000005EC">
      <w:pPr>
        <w:numPr>
          <w:ilvl w:val="0"/>
          <w:numId w:val="19"/>
        </w:numPr>
        <w:suppressAutoHyphens w:val="0"/>
        <w:jc w:val="both"/>
      </w:pPr>
      <w:r w:rsidRPr="00ED674E">
        <w:t>СанПиН  2.1.4.1110-02  «Зоны санитарной охраны источников водоснабжения и водопроводов питьевого назначения»;</w:t>
      </w:r>
    </w:p>
    <w:p w:rsidR="00ED674E" w:rsidRPr="00ED674E" w:rsidRDefault="00ED674E" w:rsidP="000005EC">
      <w:pPr>
        <w:numPr>
          <w:ilvl w:val="0"/>
          <w:numId w:val="19"/>
        </w:numPr>
        <w:suppressAutoHyphens w:val="0"/>
        <w:spacing w:after="240"/>
        <w:jc w:val="both"/>
      </w:pPr>
      <w:r w:rsidRPr="00ED674E">
        <w:t>Другие действующие нормативные документы и технические регламенты.</w:t>
      </w:r>
    </w:p>
    <w:p w:rsidR="00ED674E" w:rsidRPr="00ED674E" w:rsidRDefault="00ED674E" w:rsidP="00ED674E">
      <w:pPr>
        <w:shd w:val="clear" w:color="auto" w:fill="FFFFFF"/>
        <w:ind w:firstLine="357"/>
        <w:jc w:val="both"/>
      </w:pPr>
      <w:r w:rsidRPr="00ED674E">
        <w:t>Зона санитарной охраны должна организовываться в составе 3-х поясов:</w:t>
      </w:r>
    </w:p>
    <w:p w:rsidR="00ED674E" w:rsidRPr="00ED674E" w:rsidRDefault="00ED674E"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ED674E">
        <w:t xml:space="preserve"> первого пояса (строгого режима), предназначенного для защиты места водозабора от случайного или умышленного загрязнения и повреждения;</w:t>
      </w:r>
    </w:p>
    <w:p w:rsidR="00ED674E" w:rsidRPr="00ED674E" w:rsidRDefault="00ED674E"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ED674E">
        <w:t xml:space="preserve"> второго и третьего поясов (поясов ограничений), предназначенных для предупреждения микробного и химического загрязнения воды источников.</w:t>
      </w:r>
    </w:p>
    <w:p w:rsidR="00ED674E" w:rsidRPr="00ED674E" w:rsidRDefault="00ED674E" w:rsidP="00ED674E">
      <w:pPr>
        <w:shd w:val="clear" w:color="auto" w:fill="FFFFFF"/>
        <w:ind w:firstLine="357"/>
        <w:jc w:val="both"/>
      </w:pPr>
      <w:r w:rsidRPr="00ED674E">
        <w:rPr>
          <w:b/>
          <w:bCs/>
          <w:spacing w:val="-4"/>
        </w:rPr>
        <w:t>Границы, поясов зоны санитарной охраны источников водоснабжения определя</w:t>
      </w:r>
      <w:r w:rsidRPr="00ED674E">
        <w:rPr>
          <w:b/>
          <w:bCs/>
        </w:rPr>
        <w:t>ются проектом, утверждаемым в установленном порядке.</w:t>
      </w:r>
    </w:p>
    <w:p w:rsidR="00ED674E" w:rsidRPr="00ED674E" w:rsidRDefault="00ED674E" w:rsidP="00ED674E">
      <w:pPr>
        <w:shd w:val="clear" w:color="auto" w:fill="FFFFFF"/>
        <w:spacing w:after="120"/>
        <w:ind w:firstLine="357"/>
        <w:jc w:val="both"/>
      </w:pPr>
      <w:r w:rsidRPr="00ED674E">
        <w:rPr>
          <w:b/>
          <w:bCs/>
        </w:rPr>
        <w:t>Виды ограничений использования земельных участков и объектов капитального строительства в 1-ом поясе зоны санитарной охраны подземных источников:</w:t>
      </w:r>
    </w:p>
    <w:p w:rsidR="00ED674E" w:rsidRPr="00ED674E" w:rsidRDefault="00ED674E" w:rsidP="000005EC">
      <w:pPr>
        <w:widowControl w:val="0"/>
        <w:numPr>
          <w:ilvl w:val="0"/>
          <w:numId w:val="29"/>
        </w:numPr>
        <w:shd w:val="clear" w:color="auto" w:fill="FFFFFF"/>
        <w:tabs>
          <w:tab w:val="left" w:pos="523"/>
        </w:tabs>
        <w:suppressAutoHyphens w:val="0"/>
        <w:autoSpaceDE w:val="0"/>
        <w:autoSpaceDN w:val="0"/>
        <w:adjustRightInd w:val="0"/>
        <w:spacing w:before="100" w:beforeAutospacing="1" w:after="100" w:afterAutospacing="1"/>
        <w:ind w:firstLine="357"/>
        <w:jc w:val="both"/>
        <w:rPr>
          <w:spacing w:val="-3"/>
        </w:rPr>
      </w:pPr>
      <w:r w:rsidRPr="00ED674E">
        <w:rPr>
          <w:spacing w:val="-3"/>
        </w:rPr>
        <w:t xml:space="preserve"> Территория 1-го пояса зоны санитарной охраны должна быть спланирована для отвода поверхностного стока за ее пределы, Озёленена, ограждена и обеспечена охраной. Дорожки к сооружениям должны иметь твердое покрытие.</w:t>
      </w:r>
    </w:p>
    <w:p w:rsidR="00ED674E" w:rsidRPr="00ED674E" w:rsidRDefault="00ED674E" w:rsidP="000005EC">
      <w:pPr>
        <w:widowControl w:val="0"/>
        <w:numPr>
          <w:ilvl w:val="0"/>
          <w:numId w:val="29"/>
        </w:numPr>
        <w:shd w:val="clear" w:color="auto" w:fill="FFFFFF"/>
        <w:tabs>
          <w:tab w:val="left" w:pos="523"/>
        </w:tabs>
        <w:suppressAutoHyphens w:val="0"/>
        <w:autoSpaceDE w:val="0"/>
        <w:autoSpaceDN w:val="0"/>
        <w:adjustRightInd w:val="0"/>
        <w:spacing w:before="100" w:beforeAutospacing="1" w:after="100" w:afterAutospacing="1"/>
        <w:ind w:firstLine="357"/>
        <w:jc w:val="both"/>
        <w:rPr>
          <w:spacing w:val="-3"/>
        </w:rPr>
      </w:pPr>
      <w:r w:rsidRPr="00ED674E">
        <w:rPr>
          <w:spacing w:val="-3"/>
        </w:rPr>
        <w:t xml:space="preserve"> На территории 1-го пояса зоны санитарной охраны запрещаются:</w:t>
      </w:r>
    </w:p>
    <w:p w:rsidR="00ED674E" w:rsidRPr="00ED674E" w:rsidRDefault="00ED674E"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ED674E">
        <w:t xml:space="preserve"> все виды строительства, не имеющие непосредственного отношения к эксплуатации, реконструкции сооружений, в том числе прокладка трубопроводов различного назначения;</w:t>
      </w:r>
    </w:p>
    <w:p w:rsidR="00ED674E" w:rsidRPr="00ED674E" w:rsidRDefault="00ED674E"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ED674E">
        <w:t xml:space="preserve"> размещение жилых и хозяйственно-бытовых зданий;</w:t>
      </w:r>
    </w:p>
    <w:p w:rsidR="00ED674E" w:rsidRPr="00ED674E" w:rsidRDefault="00ED674E"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ED674E">
        <w:t xml:space="preserve"> проживание людей;</w:t>
      </w:r>
    </w:p>
    <w:p w:rsidR="00ED674E" w:rsidRPr="00ED674E" w:rsidRDefault="00ED674E"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ED674E">
        <w:t xml:space="preserve"> размещение приемников нечистот и бытовых отходов;</w:t>
      </w:r>
    </w:p>
    <w:p w:rsidR="00ED674E" w:rsidRPr="00ED674E" w:rsidRDefault="00ED674E"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ED674E">
        <w:t xml:space="preserve"> применение ядохимикатов и удобрений;</w:t>
      </w:r>
    </w:p>
    <w:p w:rsidR="00ED674E" w:rsidRPr="00ED674E" w:rsidRDefault="00ED674E"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ED674E">
        <w:t xml:space="preserve"> посадка высокоствольных деревьев.</w:t>
      </w:r>
    </w:p>
    <w:p w:rsidR="00ED674E" w:rsidRPr="00ED674E" w:rsidRDefault="00ED674E" w:rsidP="000005EC">
      <w:pPr>
        <w:widowControl w:val="0"/>
        <w:numPr>
          <w:ilvl w:val="0"/>
          <w:numId w:val="29"/>
        </w:numPr>
        <w:shd w:val="clear" w:color="auto" w:fill="FFFFFF"/>
        <w:tabs>
          <w:tab w:val="left" w:pos="523"/>
        </w:tabs>
        <w:suppressAutoHyphens w:val="0"/>
        <w:autoSpaceDE w:val="0"/>
        <w:autoSpaceDN w:val="0"/>
        <w:adjustRightInd w:val="0"/>
        <w:spacing w:before="100" w:beforeAutospacing="1" w:after="100" w:afterAutospacing="1"/>
        <w:ind w:firstLine="357"/>
        <w:jc w:val="both"/>
        <w:rPr>
          <w:spacing w:val="-3"/>
        </w:rPr>
      </w:pPr>
      <w:r w:rsidRPr="00ED674E">
        <w:rPr>
          <w:spacing w:val="-3"/>
        </w:rPr>
        <w:t xml:space="preserve"> Водопроводные сооружения, расположенные в 1-ом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ED674E" w:rsidRPr="00ED674E" w:rsidRDefault="00ED674E" w:rsidP="00ED674E">
      <w:pPr>
        <w:shd w:val="clear" w:color="auto" w:fill="FFFFFF"/>
        <w:spacing w:before="100" w:beforeAutospacing="1" w:after="100" w:afterAutospacing="1"/>
        <w:ind w:firstLine="357"/>
        <w:jc w:val="both"/>
      </w:pPr>
      <w:r w:rsidRPr="00ED674E">
        <w:rPr>
          <w:b/>
          <w:bCs/>
          <w:spacing w:val="-4"/>
        </w:rPr>
        <w:t xml:space="preserve">Виды ограничений использования земельных участков и объектов капитального </w:t>
      </w:r>
      <w:r w:rsidRPr="00ED674E">
        <w:rPr>
          <w:b/>
          <w:bCs/>
          <w:spacing w:val="-2"/>
        </w:rPr>
        <w:t>строительства во 2-ом поясе зоны санитарной охраны подземных источников:</w:t>
      </w:r>
    </w:p>
    <w:p w:rsidR="00ED674E" w:rsidRPr="00ED674E" w:rsidRDefault="00ED674E" w:rsidP="000005EC">
      <w:pPr>
        <w:widowControl w:val="0"/>
        <w:numPr>
          <w:ilvl w:val="0"/>
          <w:numId w:val="30"/>
        </w:numPr>
        <w:shd w:val="clear" w:color="auto" w:fill="FFFFFF"/>
        <w:tabs>
          <w:tab w:val="left" w:pos="523"/>
        </w:tabs>
        <w:suppressAutoHyphens w:val="0"/>
        <w:autoSpaceDE w:val="0"/>
        <w:autoSpaceDN w:val="0"/>
        <w:adjustRightInd w:val="0"/>
        <w:spacing w:before="100" w:beforeAutospacing="1" w:after="100" w:afterAutospacing="1"/>
        <w:ind w:firstLine="357"/>
        <w:jc w:val="both"/>
        <w:rPr>
          <w:spacing w:val="-3"/>
        </w:rPr>
      </w:pPr>
      <w:r w:rsidRPr="00ED674E">
        <w:rPr>
          <w:spacing w:val="-3"/>
        </w:rPr>
        <w:t xml:space="preserve"> На территории 2-го пояса зоны санитарной охраны должно осуществляться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ED674E" w:rsidRPr="00ED674E" w:rsidRDefault="00ED674E" w:rsidP="000005EC">
      <w:pPr>
        <w:widowControl w:val="0"/>
        <w:numPr>
          <w:ilvl w:val="0"/>
          <w:numId w:val="30"/>
        </w:numPr>
        <w:shd w:val="clear" w:color="auto" w:fill="FFFFFF"/>
        <w:tabs>
          <w:tab w:val="left" w:pos="523"/>
        </w:tabs>
        <w:suppressAutoHyphens w:val="0"/>
        <w:autoSpaceDE w:val="0"/>
        <w:autoSpaceDN w:val="0"/>
        <w:adjustRightInd w:val="0"/>
        <w:spacing w:before="100" w:beforeAutospacing="1" w:after="100" w:afterAutospacing="1"/>
        <w:ind w:firstLine="357"/>
        <w:jc w:val="both"/>
        <w:rPr>
          <w:spacing w:val="-3"/>
        </w:rPr>
      </w:pPr>
      <w:r w:rsidRPr="00ED674E">
        <w:rPr>
          <w:spacing w:val="-3"/>
        </w:rPr>
        <w:t xml:space="preserve"> Бурение новых скважин и новое строительство, связанное с нарушением почвенного покрова, должно производиться при обязательном согласовании с центром Госсанэпиднадзора, органами экологического и геологического контроля.</w:t>
      </w:r>
    </w:p>
    <w:p w:rsidR="00ED674E" w:rsidRPr="00ED674E" w:rsidRDefault="00ED674E" w:rsidP="000005EC">
      <w:pPr>
        <w:widowControl w:val="0"/>
        <w:numPr>
          <w:ilvl w:val="0"/>
          <w:numId w:val="30"/>
        </w:numPr>
        <w:shd w:val="clear" w:color="auto" w:fill="FFFFFF"/>
        <w:tabs>
          <w:tab w:val="left" w:pos="523"/>
        </w:tabs>
        <w:suppressAutoHyphens w:val="0"/>
        <w:autoSpaceDE w:val="0"/>
        <w:autoSpaceDN w:val="0"/>
        <w:adjustRightInd w:val="0"/>
        <w:spacing w:before="100" w:beforeAutospacing="1" w:after="100" w:afterAutospacing="1"/>
        <w:ind w:firstLine="357"/>
        <w:jc w:val="both"/>
        <w:rPr>
          <w:spacing w:val="-3"/>
        </w:rPr>
      </w:pPr>
      <w:r w:rsidRPr="00ED674E">
        <w:rPr>
          <w:spacing w:val="-3"/>
        </w:rPr>
        <w:t xml:space="preserve"> На территории 2-го пояса зоны санитарной охраны запрещается:</w:t>
      </w:r>
    </w:p>
    <w:p w:rsidR="00ED674E" w:rsidRPr="00ED674E" w:rsidRDefault="00ED674E"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ED674E">
        <w:t xml:space="preserve"> закачка отработанных вод в подземные горизонты;</w:t>
      </w:r>
    </w:p>
    <w:p w:rsidR="00ED674E" w:rsidRPr="00ED674E" w:rsidRDefault="00ED674E"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ED674E">
        <w:t xml:space="preserve"> подземное складирование твердых отходов;</w:t>
      </w:r>
    </w:p>
    <w:p w:rsidR="00ED674E" w:rsidRPr="00ED674E" w:rsidRDefault="00ED674E"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ED674E">
        <w:t xml:space="preserve"> разработка недр земли;</w:t>
      </w:r>
    </w:p>
    <w:p w:rsidR="00ED674E" w:rsidRPr="00ED674E" w:rsidRDefault="00ED674E"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ED674E">
        <w:t xml:space="preserve"> размещение складов горюче-смазочных материалов, ядохимикатов и минеральных удобрений, </w:t>
      </w:r>
      <w:r w:rsidRPr="00ED674E">
        <w:lastRenderedPageBreak/>
        <w:t>накопителей промстоков, шламохранилищ и других объектов, обуслав</w:t>
      </w:r>
      <w:r w:rsidRPr="00ED674E">
        <w:softHyphen/>
        <w:t>ливающих опасность химического загрязнения подземных вод;</w:t>
      </w:r>
    </w:p>
    <w:p w:rsidR="00ED674E" w:rsidRPr="00ED674E" w:rsidRDefault="00ED674E"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ED674E">
        <w:t xml:space="preserve"> размещение кладбищ, скотомогильников, полей ассенизации, полей фильтра</w:t>
      </w:r>
      <w:r w:rsidRPr="00ED674E">
        <w:softHyphen/>
        <w:t>ции, навозохранилищ, силосных траншей, животноводческих и птицеводческих предприятий и других объектов, обуславливающих опасность микробного загрязнения подземных вод;</w:t>
      </w:r>
    </w:p>
    <w:p w:rsidR="00ED674E" w:rsidRPr="00ED674E" w:rsidRDefault="00ED674E"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ED674E">
        <w:t xml:space="preserve"> применение удобрений и ядохимикатов;</w:t>
      </w:r>
    </w:p>
    <w:p w:rsidR="00ED674E" w:rsidRPr="00ED674E" w:rsidRDefault="00ED674E"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ED674E">
        <w:t xml:space="preserve"> рубка леса главного пользования и рубка реконструкции.</w:t>
      </w:r>
    </w:p>
    <w:p w:rsidR="00ED674E" w:rsidRPr="00ED674E" w:rsidRDefault="00ED674E" w:rsidP="000005EC">
      <w:pPr>
        <w:widowControl w:val="0"/>
        <w:numPr>
          <w:ilvl w:val="0"/>
          <w:numId w:val="30"/>
        </w:numPr>
        <w:shd w:val="clear" w:color="auto" w:fill="FFFFFF"/>
        <w:tabs>
          <w:tab w:val="left" w:pos="523"/>
        </w:tabs>
        <w:suppressAutoHyphens w:val="0"/>
        <w:autoSpaceDE w:val="0"/>
        <w:autoSpaceDN w:val="0"/>
        <w:adjustRightInd w:val="0"/>
        <w:spacing w:before="100" w:beforeAutospacing="1" w:after="100" w:afterAutospacing="1"/>
        <w:ind w:firstLine="357"/>
        <w:jc w:val="both"/>
        <w:rPr>
          <w:spacing w:val="-3"/>
        </w:rPr>
      </w:pPr>
      <w:r w:rsidRPr="00ED674E">
        <w:rPr>
          <w:spacing w:val="-3"/>
        </w:rPr>
        <w:t xml:space="preserve"> На территории 2-го пояса зоны санитарной охраны должны выполняться мероприятия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ED674E" w:rsidRPr="00ED674E" w:rsidRDefault="00ED674E" w:rsidP="00ED674E">
      <w:pPr>
        <w:shd w:val="clear" w:color="auto" w:fill="FFFFFF"/>
        <w:spacing w:before="100" w:beforeAutospacing="1" w:after="100" w:afterAutospacing="1"/>
        <w:ind w:firstLine="357"/>
        <w:jc w:val="both"/>
      </w:pPr>
      <w:r w:rsidRPr="00ED674E">
        <w:rPr>
          <w:b/>
          <w:bCs/>
          <w:spacing w:val="-4"/>
        </w:rPr>
        <w:t xml:space="preserve">Виды ограничений использования земельных участков и объектов капитального </w:t>
      </w:r>
      <w:r w:rsidRPr="00ED674E">
        <w:rPr>
          <w:b/>
          <w:bCs/>
          <w:spacing w:val="-2"/>
        </w:rPr>
        <w:t>строительства в 3-ем поясе зоны санитарной охраны подземных источников:</w:t>
      </w:r>
    </w:p>
    <w:p w:rsidR="00ED674E" w:rsidRPr="00ED674E" w:rsidRDefault="00ED674E" w:rsidP="000005EC">
      <w:pPr>
        <w:widowControl w:val="0"/>
        <w:numPr>
          <w:ilvl w:val="0"/>
          <w:numId w:val="31"/>
        </w:numPr>
        <w:shd w:val="clear" w:color="auto" w:fill="FFFFFF"/>
        <w:tabs>
          <w:tab w:val="left" w:pos="538"/>
        </w:tabs>
        <w:suppressAutoHyphens w:val="0"/>
        <w:autoSpaceDE w:val="0"/>
        <w:autoSpaceDN w:val="0"/>
        <w:adjustRightInd w:val="0"/>
        <w:spacing w:before="100" w:beforeAutospacing="1" w:after="100" w:afterAutospacing="1"/>
        <w:ind w:firstLine="357"/>
        <w:jc w:val="both"/>
        <w:rPr>
          <w:spacing w:val="-3"/>
        </w:rPr>
      </w:pPr>
      <w:r w:rsidRPr="00ED674E">
        <w:rPr>
          <w:spacing w:val="-3"/>
        </w:rPr>
        <w:t xml:space="preserve"> На территории 3-го пояса зоны санитарной охраны должно осуществляться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w:t>
      </w:r>
      <w:r w:rsidRPr="00ED674E">
        <w:rPr>
          <w:spacing w:val="-3"/>
        </w:rPr>
        <w:softHyphen/>
        <w:t>рязнения водоносных горизонтов.</w:t>
      </w:r>
    </w:p>
    <w:p w:rsidR="00ED674E" w:rsidRPr="00ED674E" w:rsidRDefault="00ED674E" w:rsidP="000005EC">
      <w:pPr>
        <w:widowControl w:val="0"/>
        <w:numPr>
          <w:ilvl w:val="0"/>
          <w:numId w:val="31"/>
        </w:numPr>
        <w:shd w:val="clear" w:color="auto" w:fill="FFFFFF"/>
        <w:tabs>
          <w:tab w:val="left" w:pos="538"/>
        </w:tabs>
        <w:suppressAutoHyphens w:val="0"/>
        <w:autoSpaceDE w:val="0"/>
        <w:autoSpaceDN w:val="0"/>
        <w:adjustRightInd w:val="0"/>
        <w:spacing w:before="100" w:beforeAutospacing="1" w:after="100" w:afterAutospacing="1"/>
        <w:ind w:firstLine="357"/>
        <w:jc w:val="both"/>
        <w:rPr>
          <w:spacing w:val="-3"/>
        </w:rPr>
      </w:pPr>
      <w:r w:rsidRPr="00ED674E">
        <w:rPr>
          <w:spacing w:val="-3"/>
        </w:rPr>
        <w:t xml:space="preserve"> Бурение новых скважин и новое строительство, связанное с нарушением почвенного покрова, должно производиться при обязательном согласовании с центром Госсанэпиднадзора, органами экологического и геологического контроля.</w:t>
      </w:r>
    </w:p>
    <w:p w:rsidR="00ED674E" w:rsidRPr="00ED674E" w:rsidRDefault="00ED674E" w:rsidP="000005EC">
      <w:pPr>
        <w:widowControl w:val="0"/>
        <w:numPr>
          <w:ilvl w:val="0"/>
          <w:numId w:val="31"/>
        </w:numPr>
        <w:shd w:val="clear" w:color="auto" w:fill="FFFFFF"/>
        <w:tabs>
          <w:tab w:val="left" w:pos="538"/>
        </w:tabs>
        <w:suppressAutoHyphens w:val="0"/>
        <w:autoSpaceDE w:val="0"/>
        <w:autoSpaceDN w:val="0"/>
        <w:adjustRightInd w:val="0"/>
        <w:spacing w:before="100" w:beforeAutospacing="1" w:after="100" w:afterAutospacing="1"/>
        <w:ind w:firstLine="357"/>
        <w:jc w:val="both"/>
        <w:rPr>
          <w:spacing w:val="-3"/>
        </w:rPr>
      </w:pPr>
      <w:r w:rsidRPr="00ED674E">
        <w:rPr>
          <w:spacing w:val="-3"/>
        </w:rPr>
        <w:t xml:space="preserve"> На территории 3-го пояса зоны санитарной охраны запрещается:</w:t>
      </w:r>
    </w:p>
    <w:p w:rsidR="00ED674E" w:rsidRPr="00ED674E" w:rsidRDefault="00ED674E"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ED674E">
        <w:t xml:space="preserve"> закачка отработанных вод в подземные горизонты;</w:t>
      </w:r>
    </w:p>
    <w:p w:rsidR="00ED674E" w:rsidRPr="00ED674E" w:rsidRDefault="00ED674E"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ED674E">
        <w:t xml:space="preserve"> подземное складирование твердых отходов;</w:t>
      </w:r>
    </w:p>
    <w:p w:rsidR="00ED674E" w:rsidRPr="00ED674E" w:rsidRDefault="00ED674E"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ED674E">
        <w:t xml:space="preserve"> разработка недр земли.</w:t>
      </w:r>
    </w:p>
    <w:p w:rsidR="00ED674E" w:rsidRPr="00ED674E" w:rsidRDefault="00ED674E" w:rsidP="000005EC">
      <w:pPr>
        <w:widowControl w:val="0"/>
        <w:numPr>
          <w:ilvl w:val="0"/>
          <w:numId w:val="31"/>
        </w:numPr>
        <w:shd w:val="clear" w:color="auto" w:fill="FFFFFF"/>
        <w:tabs>
          <w:tab w:val="left" w:pos="538"/>
        </w:tabs>
        <w:suppressAutoHyphens w:val="0"/>
        <w:autoSpaceDE w:val="0"/>
        <w:autoSpaceDN w:val="0"/>
        <w:adjustRightInd w:val="0"/>
        <w:spacing w:before="100" w:beforeAutospacing="1" w:after="100" w:afterAutospacing="1"/>
        <w:ind w:firstLine="357"/>
        <w:jc w:val="both"/>
        <w:rPr>
          <w:spacing w:val="-3"/>
        </w:rPr>
      </w:pPr>
      <w:r w:rsidRPr="00ED674E">
        <w:rPr>
          <w:spacing w:val="-3"/>
        </w:rPr>
        <w:t xml:space="preserve"> На территории 3-го пояса зоны санитарной охраны запрещается размещение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 Размещение таких объектов допускается в пределах 3-го пояса только при использовании подземных вод при условии выполнения специальных мероприятий по защите водоносного горизонта от загрязнения по согласованию с центром Госсанэпиднадзора, органами государственного экологического и геологического контроля.</w:t>
      </w:r>
    </w:p>
    <w:p w:rsidR="00ED674E" w:rsidRPr="00ED674E" w:rsidRDefault="00ED674E" w:rsidP="00ED674E">
      <w:pPr>
        <w:keepNext/>
        <w:spacing w:before="100" w:beforeAutospacing="1" w:after="100" w:afterAutospacing="1"/>
        <w:jc w:val="both"/>
        <w:outlineLvl w:val="2"/>
        <w:rPr>
          <w:b/>
        </w:rPr>
      </w:pPr>
      <w:r w:rsidRPr="00ED674E">
        <w:rPr>
          <w:b/>
        </w:rPr>
        <w:t xml:space="preserve">Статья 41. Санитарно-защитные зоны </w:t>
      </w:r>
      <w:r w:rsidRPr="00ED674E">
        <w:rPr>
          <w:b/>
          <w:bCs/>
          <w:spacing w:val="-1"/>
        </w:rPr>
        <w:t xml:space="preserve"> предприятий, сооружений и иных объектов.</w:t>
      </w:r>
      <w:r w:rsidRPr="00ED674E">
        <w:rPr>
          <w:b/>
        </w:rPr>
        <w:t xml:space="preserve"> Ограничения использования земельных участков и объектов капитального строительства в санитарно-защитных зонах предприятий, сооружений и иных объектов.</w:t>
      </w:r>
    </w:p>
    <w:p w:rsidR="00ED674E" w:rsidRPr="00ED674E" w:rsidRDefault="00ED674E" w:rsidP="00ED674E">
      <w:pPr>
        <w:shd w:val="clear" w:color="auto" w:fill="FFFFFF"/>
        <w:spacing w:before="100" w:beforeAutospacing="1" w:after="100" w:afterAutospacing="1"/>
        <w:ind w:firstLine="357"/>
        <w:jc w:val="both"/>
        <w:rPr>
          <w:b/>
        </w:rPr>
      </w:pPr>
      <w:r w:rsidRPr="00ED674E">
        <w:rPr>
          <w:b/>
        </w:rPr>
        <w:t>Перечень санитарно-защитных зон</w:t>
      </w:r>
      <w:r w:rsidRPr="00ED674E">
        <w:rPr>
          <w:b/>
          <w:bCs/>
          <w:spacing w:val="-1"/>
        </w:rPr>
        <w:t xml:space="preserve"> предприятий, сооружений и иных объектов</w:t>
      </w:r>
      <w:r w:rsidRPr="00ED674E">
        <w:rPr>
          <w:b/>
        </w:rPr>
        <w:t>:</w:t>
      </w:r>
    </w:p>
    <w:p w:rsidR="00ED674E" w:rsidRPr="00ED674E" w:rsidRDefault="00ED674E" w:rsidP="00ED674E">
      <w:pPr>
        <w:shd w:val="clear" w:color="auto" w:fill="FFFFFF"/>
        <w:ind w:firstLine="357"/>
        <w:jc w:val="both"/>
        <w:rPr>
          <w:b/>
          <w:bCs/>
          <w:spacing w:val="-1"/>
        </w:rPr>
      </w:pPr>
      <w:r w:rsidRPr="00ED674E">
        <w:rPr>
          <w:b/>
          <w:spacing w:val="-4"/>
        </w:rPr>
        <w:t>СЗЗ1 — с</w:t>
      </w:r>
      <w:r w:rsidRPr="00ED674E">
        <w:rPr>
          <w:b/>
          <w:bCs/>
          <w:spacing w:val="-1"/>
        </w:rPr>
        <w:t>анитарно-защитная зона кладбища</w:t>
      </w:r>
    </w:p>
    <w:p w:rsidR="00ED674E" w:rsidRPr="00ED674E" w:rsidRDefault="00ED674E" w:rsidP="00ED674E">
      <w:pPr>
        <w:shd w:val="clear" w:color="auto" w:fill="FFFFFF"/>
        <w:ind w:firstLine="357"/>
        <w:jc w:val="both"/>
        <w:rPr>
          <w:b/>
        </w:rPr>
      </w:pPr>
      <w:r w:rsidRPr="00ED674E">
        <w:rPr>
          <w:b/>
          <w:spacing w:val="-4"/>
        </w:rPr>
        <w:t>СЗЗ2 — с</w:t>
      </w:r>
      <w:r w:rsidRPr="00ED674E">
        <w:rPr>
          <w:b/>
          <w:bCs/>
          <w:spacing w:val="-1"/>
        </w:rPr>
        <w:t>анитарно-защитная зона предприятия</w:t>
      </w:r>
    </w:p>
    <w:p w:rsidR="00ED674E" w:rsidRPr="00ED674E" w:rsidRDefault="00ED674E" w:rsidP="00ED674E">
      <w:pPr>
        <w:shd w:val="clear" w:color="auto" w:fill="FFFFFF"/>
        <w:spacing w:after="120"/>
        <w:ind w:firstLine="357"/>
        <w:jc w:val="both"/>
      </w:pPr>
      <w:r w:rsidRPr="00ED674E">
        <w:t>Ограничения использования земельных участков и объектов капитального строительства в санитарно-защитных зонах предприятий, сооружений и иных объектов установлены по отношению к видам разрешенного использования недвижимости в территориальных зонах в соответствии с нормативными правовыми актами Российской Федерации и нормативными документами.</w:t>
      </w:r>
    </w:p>
    <w:p w:rsidR="00ED674E" w:rsidRPr="00ED674E" w:rsidRDefault="00ED674E" w:rsidP="000005EC">
      <w:pPr>
        <w:numPr>
          <w:ilvl w:val="0"/>
          <w:numId w:val="19"/>
        </w:numPr>
        <w:suppressAutoHyphens w:val="0"/>
        <w:jc w:val="both"/>
      </w:pPr>
      <w:r w:rsidRPr="00ED674E">
        <w:t>СП 42.13330.2011, п. 7.8 «СНиП 2.07.01-89* Градостроительство. Планировка и застройка городских и сельских поселений»;</w:t>
      </w:r>
    </w:p>
    <w:p w:rsidR="00ED674E" w:rsidRPr="00ED674E" w:rsidRDefault="00ED674E" w:rsidP="000005EC">
      <w:pPr>
        <w:numPr>
          <w:ilvl w:val="0"/>
          <w:numId w:val="19"/>
        </w:numPr>
        <w:suppressAutoHyphens w:val="0"/>
        <w:jc w:val="both"/>
      </w:pPr>
      <w:r w:rsidRPr="00ED674E">
        <w:t>СанПиН 2.2.1/2.1.1.1200-03 «Санитарно-защитные зоны и санитарная классификация предприятий, сооружений и иных объектов»;</w:t>
      </w:r>
    </w:p>
    <w:p w:rsidR="00ED674E" w:rsidRPr="00ED674E" w:rsidRDefault="00ED674E" w:rsidP="000005EC">
      <w:pPr>
        <w:numPr>
          <w:ilvl w:val="0"/>
          <w:numId w:val="19"/>
        </w:numPr>
        <w:suppressAutoHyphens w:val="0"/>
        <w:spacing w:after="240"/>
        <w:jc w:val="both"/>
      </w:pPr>
      <w:r w:rsidRPr="00ED674E">
        <w:t>Другие действующие нормативные документы и технические регламенты.</w:t>
      </w:r>
    </w:p>
    <w:p w:rsidR="00ED674E" w:rsidRPr="00ED674E" w:rsidRDefault="00ED674E" w:rsidP="00ED674E">
      <w:pPr>
        <w:shd w:val="clear" w:color="auto" w:fill="FFFFFF"/>
        <w:ind w:firstLine="357"/>
        <w:jc w:val="both"/>
      </w:pPr>
      <w:r w:rsidRPr="00ED674E">
        <w:t>Для объектов, являющихся источниками воздействия на среду обитания, разрабатывается проект обоснования размера санитарно-защитной зоны.</w:t>
      </w:r>
    </w:p>
    <w:p w:rsidR="00ED674E" w:rsidRPr="00ED674E" w:rsidRDefault="00ED674E" w:rsidP="00ED674E">
      <w:pPr>
        <w:shd w:val="clear" w:color="auto" w:fill="FFFFFF"/>
        <w:ind w:firstLine="357"/>
        <w:jc w:val="both"/>
      </w:pPr>
      <w:r w:rsidRPr="00ED674E">
        <w:t>Размеры и границы санитарно-защитной зоны определяются в проекте обоснования размера санитарно-защитной зоны.</w:t>
      </w:r>
    </w:p>
    <w:p w:rsidR="00ED674E" w:rsidRPr="00ED674E" w:rsidRDefault="00ED674E" w:rsidP="00ED674E">
      <w:pPr>
        <w:shd w:val="clear" w:color="auto" w:fill="FFFFFF"/>
        <w:ind w:firstLine="357"/>
        <w:jc w:val="both"/>
      </w:pPr>
      <w:r w:rsidRPr="00ED674E">
        <w:t>Санитарно-защитная зона отделяет территорию площадки предприятия от жилой застройки и ландшафтно-рекреационной территории.</w:t>
      </w:r>
    </w:p>
    <w:p w:rsidR="00ED674E" w:rsidRPr="00ED674E" w:rsidRDefault="00ED674E" w:rsidP="00ED674E">
      <w:pPr>
        <w:shd w:val="clear" w:color="auto" w:fill="FFFFFF"/>
        <w:spacing w:before="100" w:beforeAutospacing="1" w:after="100" w:afterAutospacing="1"/>
        <w:ind w:firstLine="357"/>
        <w:jc w:val="both"/>
        <w:rPr>
          <w:b/>
          <w:bCs/>
          <w:spacing w:val="-2"/>
        </w:rPr>
      </w:pPr>
      <w:r w:rsidRPr="00ED674E">
        <w:rPr>
          <w:b/>
          <w:bCs/>
          <w:spacing w:val="-5"/>
        </w:rPr>
        <w:lastRenderedPageBreak/>
        <w:t xml:space="preserve">Виды ограничений использования земельных участков и объектов капитального </w:t>
      </w:r>
      <w:r w:rsidRPr="00ED674E">
        <w:rPr>
          <w:b/>
          <w:bCs/>
          <w:spacing w:val="-2"/>
        </w:rPr>
        <w:t>строительства в санитарно-защитных зонах предприятий и объектов:</w:t>
      </w:r>
    </w:p>
    <w:p w:rsidR="00ED674E" w:rsidRPr="00ED674E" w:rsidRDefault="00ED674E" w:rsidP="00ED674E">
      <w:pPr>
        <w:pStyle w:val="af8"/>
        <w:ind w:firstLine="357"/>
        <w:jc w:val="both"/>
        <w:rPr>
          <w:b/>
          <w:snapToGrid w:val="0"/>
          <w:sz w:val="20"/>
          <w:szCs w:val="20"/>
        </w:rPr>
      </w:pPr>
      <w:r w:rsidRPr="00ED674E">
        <w:rPr>
          <w:snapToGrid w:val="0"/>
          <w:sz w:val="20"/>
          <w:szCs w:val="20"/>
        </w:rPr>
        <w:t>В санитарно-защитной зоне не допускается</w:t>
      </w:r>
      <w:r w:rsidRPr="00ED674E">
        <w:rPr>
          <w:b/>
          <w:snapToGrid w:val="0"/>
          <w:sz w:val="20"/>
          <w:szCs w:val="20"/>
        </w:rPr>
        <w:t xml:space="preserve"> размещать:</w:t>
      </w:r>
    </w:p>
    <w:p w:rsidR="00ED674E" w:rsidRPr="00ED674E" w:rsidRDefault="00ED674E" w:rsidP="00ED674E">
      <w:pPr>
        <w:pStyle w:val="af8"/>
        <w:jc w:val="both"/>
        <w:rPr>
          <w:snapToGrid w:val="0"/>
          <w:sz w:val="20"/>
          <w:szCs w:val="20"/>
        </w:rPr>
      </w:pPr>
      <w:r w:rsidRPr="00ED674E">
        <w:rPr>
          <w:snapToGrid w:val="0"/>
          <w:sz w:val="20"/>
          <w:szCs w:val="20"/>
        </w:rPr>
        <w:t>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малоэтажной жилой застройки усадебного типа,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ED674E" w:rsidRPr="00ED674E" w:rsidRDefault="00ED674E" w:rsidP="00ED674E">
      <w:pPr>
        <w:pStyle w:val="af8"/>
        <w:ind w:firstLine="357"/>
        <w:jc w:val="both"/>
        <w:rPr>
          <w:b/>
          <w:snapToGrid w:val="0"/>
          <w:sz w:val="20"/>
          <w:szCs w:val="20"/>
        </w:rPr>
      </w:pPr>
      <w:r w:rsidRPr="00ED674E">
        <w:rPr>
          <w:snapToGrid w:val="0"/>
          <w:sz w:val="20"/>
          <w:szCs w:val="20"/>
        </w:rPr>
        <w:t xml:space="preserve">В санитарно-защитной зоне и на территории объектов других отраслей промышленности </w:t>
      </w:r>
      <w:r w:rsidRPr="00ED674E">
        <w:rPr>
          <w:b/>
          <w:snapToGrid w:val="0"/>
          <w:sz w:val="20"/>
          <w:szCs w:val="20"/>
        </w:rPr>
        <w:t xml:space="preserve">не допускается </w:t>
      </w:r>
      <w:r w:rsidRPr="00ED674E">
        <w:rPr>
          <w:snapToGrid w:val="0"/>
          <w:sz w:val="20"/>
          <w:szCs w:val="20"/>
        </w:rPr>
        <w:t>размещать объекты:</w:t>
      </w:r>
    </w:p>
    <w:p w:rsidR="00ED674E" w:rsidRPr="00ED674E" w:rsidRDefault="00ED674E" w:rsidP="00ED674E">
      <w:pPr>
        <w:pStyle w:val="af8"/>
        <w:jc w:val="both"/>
        <w:rPr>
          <w:sz w:val="20"/>
          <w:szCs w:val="20"/>
        </w:rPr>
      </w:pPr>
      <w:r w:rsidRPr="00ED674E">
        <w:rPr>
          <w:snapToGrid w:val="0"/>
          <w:sz w:val="20"/>
          <w:szCs w:val="20"/>
        </w:rPr>
        <w:t>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ED674E" w:rsidRPr="00ED674E" w:rsidRDefault="00ED674E" w:rsidP="00ED674E">
      <w:pPr>
        <w:pStyle w:val="af8"/>
        <w:jc w:val="both"/>
        <w:rPr>
          <w:b/>
          <w:snapToGrid w:val="0"/>
          <w:sz w:val="20"/>
          <w:szCs w:val="20"/>
        </w:rPr>
      </w:pPr>
      <w:r w:rsidRPr="00ED674E">
        <w:rPr>
          <w:b/>
          <w:snapToGrid w:val="0"/>
          <w:sz w:val="20"/>
          <w:szCs w:val="20"/>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w:t>
      </w:r>
    </w:p>
    <w:p w:rsidR="00ED674E" w:rsidRPr="00ED674E" w:rsidRDefault="00ED674E" w:rsidP="00ED674E">
      <w:pPr>
        <w:pStyle w:val="af8"/>
        <w:jc w:val="both"/>
        <w:rPr>
          <w:snapToGrid w:val="0"/>
          <w:sz w:val="20"/>
          <w:szCs w:val="20"/>
        </w:rPr>
      </w:pPr>
      <w:r w:rsidRPr="00ED674E">
        <w:rPr>
          <w:snapToGrid w:val="0"/>
          <w:sz w:val="20"/>
          <w:szCs w:val="20"/>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ED674E" w:rsidRPr="00ED674E" w:rsidRDefault="00ED674E" w:rsidP="00ED674E">
      <w:pPr>
        <w:keepNext/>
        <w:spacing w:before="100" w:beforeAutospacing="1" w:after="100" w:afterAutospacing="1"/>
        <w:jc w:val="both"/>
        <w:outlineLvl w:val="2"/>
        <w:rPr>
          <w:b/>
        </w:rPr>
      </w:pPr>
      <w:r w:rsidRPr="00ED674E">
        <w:rPr>
          <w:b/>
        </w:rPr>
        <w:t>Статья 42. Зона памятника природы республиканского значения «Озёльский».  Ограничения использования земельных участков и объектов капитального строительства в зоне памятников природы республиканского значения по экологическим условиям и нормативному режиму хозяйственной деятельности.</w:t>
      </w:r>
    </w:p>
    <w:p w:rsidR="00ED674E" w:rsidRPr="00ED674E" w:rsidRDefault="00ED674E" w:rsidP="00ED674E">
      <w:pPr>
        <w:shd w:val="clear" w:color="auto" w:fill="FFFFFF"/>
        <w:spacing w:after="120"/>
        <w:ind w:firstLine="357"/>
        <w:jc w:val="both"/>
        <w:rPr>
          <w:b/>
        </w:rPr>
      </w:pPr>
      <w:r w:rsidRPr="00ED674E">
        <w:rPr>
          <w:b/>
          <w:bCs/>
          <w:spacing w:val="-4"/>
        </w:rPr>
        <w:t>Ограничения</w:t>
      </w:r>
      <w:r w:rsidRPr="00ED674E">
        <w:rPr>
          <w:b/>
        </w:rPr>
        <w:t xml:space="preserve"> использования земельных участков и объектов капитального строительства установлены следующими документами:</w:t>
      </w:r>
    </w:p>
    <w:p w:rsidR="00ED674E" w:rsidRPr="00ED674E" w:rsidRDefault="00ED674E" w:rsidP="00ED674E">
      <w:pPr>
        <w:shd w:val="clear" w:color="auto" w:fill="FFFFFF"/>
        <w:spacing w:after="120"/>
        <w:ind w:firstLine="357"/>
        <w:jc w:val="both"/>
      </w:pPr>
      <w:r w:rsidRPr="00ED674E">
        <w:t>- Постановление  Совета Министров Коми АССР   от 29 марта 1984 г. № 90 «О ходе выполнения постановлений Совета Министров Коми АССР по вопросам охраны редких растений и животных и о дополнительном объявлении заказников и памятников природы».</w:t>
      </w:r>
    </w:p>
    <w:p w:rsidR="00ED674E" w:rsidRPr="00ED674E" w:rsidRDefault="00ED674E" w:rsidP="00ED674E">
      <w:pPr>
        <w:shd w:val="clear" w:color="auto" w:fill="FFFFFF"/>
        <w:spacing w:after="120"/>
        <w:ind w:firstLine="357"/>
        <w:jc w:val="both"/>
      </w:pPr>
      <w:r w:rsidRPr="00ED674E">
        <w:t>-Приложение № 30 к постановлению Совета Министров Коми АССР от 31 октября 1988 г., границы памятника:</w:t>
      </w:r>
    </w:p>
    <w:p w:rsidR="00ED674E" w:rsidRPr="00ED674E" w:rsidRDefault="00ED674E" w:rsidP="000005EC">
      <w:pPr>
        <w:numPr>
          <w:ilvl w:val="0"/>
          <w:numId w:val="56"/>
        </w:numPr>
        <w:shd w:val="clear" w:color="auto" w:fill="FFFFFF"/>
        <w:spacing w:before="120" w:after="120" w:line="100" w:lineRule="atLeast"/>
        <w:jc w:val="both"/>
      </w:pPr>
      <w:r w:rsidRPr="00ED674E">
        <w:t>на востоке - озеро Кельчиа-ты;</w:t>
      </w:r>
    </w:p>
    <w:p w:rsidR="00ED674E" w:rsidRPr="00ED674E" w:rsidRDefault="00ED674E" w:rsidP="000005EC">
      <w:pPr>
        <w:numPr>
          <w:ilvl w:val="0"/>
          <w:numId w:val="56"/>
        </w:numPr>
        <w:shd w:val="clear" w:color="auto" w:fill="FFFFFF"/>
        <w:spacing w:before="120" w:after="120" w:line="100" w:lineRule="atLeast"/>
        <w:jc w:val="both"/>
      </w:pPr>
      <w:r w:rsidRPr="00ED674E">
        <w:t>на юге - река Вычегда;</w:t>
      </w:r>
    </w:p>
    <w:p w:rsidR="00ED674E" w:rsidRPr="00ED674E" w:rsidRDefault="00ED674E" w:rsidP="000005EC">
      <w:pPr>
        <w:numPr>
          <w:ilvl w:val="0"/>
          <w:numId w:val="56"/>
        </w:numPr>
        <w:shd w:val="clear" w:color="auto" w:fill="FFFFFF"/>
        <w:spacing w:before="120" w:after="120" w:line="100" w:lineRule="atLeast"/>
        <w:jc w:val="both"/>
      </w:pPr>
      <w:r w:rsidRPr="00ED674E">
        <w:t>на западе - кромка лесного массива;</w:t>
      </w:r>
    </w:p>
    <w:p w:rsidR="00ED674E" w:rsidRPr="00ED674E" w:rsidRDefault="00ED674E" w:rsidP="000005EC">
      <w:pPr>
        <w:numPr>
          <w:ilvl w:val="0"/>
          <w:numId w:val="56"/>
        </w:numPr>
        <w:shd w:val="clear" w:color="auto" w:fill="FFFFFF"/>
        <w:spacing w:before="120" w:after="120" w:line="100" w:lineRule="atLeast"/>
        <w:jc w:val="both"/>
      </w:pPr>
      <w:r w:rsidRPr="00ED674E">
        <w:t>на севере – озеро Седвад.</w:t>
      </w:r>
    </w:p>
    <w:p w:rsidR="00ED674E" w:rsidRPr="00ED674E" w:rsidRDefault="00ED674E" w:rsidP="00ED674E">
      <w:pPr>
        <w:shd w:val="clear" w:color="auto" w:fill="FFFFFF"/>
        <w:spacing w:before="100" w:beforeAutospacing="1" w:after="100" w:afterAutospacing="1"/>
        <w:jc w:val="both"/>
        <w:rPr>
          <w:b/>
          <w:bCs/>
          <w:spacing w:val="-2"/>
        </w:rPr>
      </w:pPr>
      <w:r w:rsidRPr="00ED674E">
        <w:rPr>
          <w:b/>
          <w:bCs/>
          <w:spacing w:val="-4"/>
        </w:rPr>
        <w:t>Виды ограничения использования объектов природы республиканского значения</w:t>
      </w:r>
      <w:r w:rsidRPr="00ED674E">
        <w:rPr>
          <w:b/>
          <w:bCs/>
          <w:spacing w:val="-2"/>
        </w:rPr>
        <w:t xml:space="preserve">: </w:t>
      </w:r>
    </w:p>
    <w:p w:rsidR="00ED674E" w:rsidRPr="00ED674E" w:rsidRDefault="00ED674E" w:rsidP="00ED674E">
      <w:pPr>
        <w:shd w:val="clear" w:color="auto" w:fill="FFFFFF"/>
        <w:spacing w:before="100" w:beforeAutospacing="1" w:after="100" w:afterAutospacing="1"/>
        <w:jc w:val="both"/>
        <w:rPr>
          <w:bCs/>
          <w:spacing w:val="-2"/>
        </w:rPr>
      </w:pPr>
      <w:r w:rsidRPr="00ED674E">
        <w:rPr>
          <w:b/>
          <w:bCs/>
          <w:spacing w:val="-2"/>
        </w:rPr>
        <w:lastRenderedPageBreak/>
        <w:t>-</w:t>
      </w:r>
      <w:r w:rsidRPr="00ED674E">
        <w:rPr>
          <w:bCs/>
          <w:spacing w:val="-2"/>
        </w:rPr>
        <w:t>распашка земель, вырубка деревьев и кустарников, любое строительство, изыскательские работы (поисковые, геофизические, геологоразведочные, в том числе бурение и т.д.), разработка полезных ископаемых, использование ядохимикатов, устройство запаней, заготовка лекарственных растений.</w:t>
      </w:r>
    </w:p>
    <w:p w:rsidR="00ED674E" w:rsidRPr="00ED674E" w:rsidRDefault="00ED674E" w:rsidP="00ED674E">
      <w:pPr>
        <w:keepNext/>
        <w:spacing w:before="100" w:beforeAutospacing="1" w:after="100" w:afterAutospacing="1"/>
        <w:jc w:val="both"/>
        <w:outlineLvl w:val="2"/>
        <w:rPr>
          <w:b/>
        </w:rPr>
      </w:pPr>
      <w:r w:rsidRPr="00ED674E">
        <w:rPr>
          <w:b/>
        </w:rPr>
        <w:t>Статья 43. Зона болотного заказника республиканского значения «Ваньваднюр». Ограничения использования земельных участков и объектов капитального строительства в зоне памятников природы республиканского значения по экологическим условиям и нормативному режиму хозяйственной деятельности.</w:t>
      </w:r>
    </w:p>
    <w:p w:rsidR="00ED674E" w:rsidRPr="00ED674E" w:rsidRDefault="00ED674E" w:rsidP="00ED674E">
      <w:pPr>
        <w:shd w:val="clear" w:color="auto" w:fill="FFFFFF"/>
        <w:spacing w:after="120"/>
        <w:ind w:firstLine="357"/>
        <w:jc w:val="both"/>
        <w:rPr>
          <w:b/>
        </w:rPr>
      </w:pPr>
      <w:r w:rsidRPr="00ED674E">
        <w:rPr>
          <w:b/>
          <w:bCs/>
          <w:spacing w:val="-4"/>
        </w:rPr>
        <w:t>Ограничения</w:t>
      </w:r>
      <w:r w:rsidRPr="00ED674E">
        <w:rPr>
          <w:b/>
        </w:rPr>
        <w:t xml:space="preserve"> использования земельных участков и объектов капитального строительства установлены следующими документами:</w:t>
      </w:r>
    </w:p>
    <w:p w:rsidR="00ED674E" w:rsidRPr="00ED674E" w:rsidRDefault="00ED674E" w:rsidP="00ED674E">
      <w:pPr>
        <w:shd w:val="clear" w:color="auto" w:fill="FFFFFF"/>
        <w:spacing w:before="100" w:beforeAutospacing="1" w:after="100" w:afterAutospacing="1"/>
        <w:jc w:val="both"/>
        <w:rPr>
          <w:bCs/>
          <w:spacing w:val="-2"/>
        </w:rPr>
      </w:pPr>
      <w:r w:rsidRPr="00ED674E">
        <w:rPr>
          <w:b/>
          <w:bCs/>
          <w:spacing w:val="-2"/>
        </w:rPr>
        <w:t xml:space="preserve">- </w:t>
      </w:r>
      <w:r w:rsidRPr="00ED674E">
        <w:rPr>
          <w:bCs/>
          <w:spacing w:val="-2"/>
        </w:rPr>
        <w:t>Постановление Совета Министров Коми АССР от 26 сентября 1989 г. №193 «Об организации новых заказников и памятников природы в Коми АССР».</w:t>
      </w:r>
    </w:p>
    <w:p w:rsidR="00ED674E" w:rsidRPr="00ED674E" w:rsidRDefault="00ED674E" w:rsidP="00ED674E">
      <w:pPr>
        <w:shd w:val="clear" w:color="auto" w:fill="FFFFFF"/>
        <w:spacing w:before="100" w:beforeAutospacing="1" w:after="100" w:afterAutospacing="1"/>
        <w:jc w:val="both"/>
        <w:rPr>
          <w:bCs/>
          <w:spacing w:val="-2"/>
        </w:rPr>
      </w:pPr>
      <w:r w:rsidRPr="00ED674E">
        <w:rPr>
          <w:b/>
          <w:bCs/>
          <w:spacing w:val="-2"/>
        </w:rPr>
        <w:t xml:space="preserve">- </w:t>
      </w:r>
      <w:r w:rsidRPr="00ED674E">
        <w:rPr>
          <w:bCs/>
          <w:spacing w:val="-2"/>
        </w:rPr>
        <w:t>Приложение № 72 к постановлению Совета Министров Коми АССР от 1 марта 1993 г. № 110, заказник находится на территории Сыктывкарского лесничества в Трехозерном участковом лесничестве в кВ. 132-134, 196, 200, 202. Расположен на правобережном склоне р.Вычегда, в 1,5 км к юго-западу от Озера Сёйты Сыктывдинского района.</w:t>
      </w:r>
    </w:p>
    <w:p w:rsidR="00ED674E" w:rsidRPr="00ED674E" w:rsidRDefault="00ED674E" w:rsidP="00ED674E">
      <w:pPr>
        <w:shd w:val="clear" w:color="auto" w:fill="FFFFFF"/>
        <w:spacing w:before="100" w:beforeAutospacing="1" w:after="100" w:afterAutospacing="1"/>
        <w:jc w:val="both"/>
        <w:rPr>
          <w:b/>
          <w:bCs/>
          <w:spacing w:val="-2"/>
        </w:rPr>
      </w:pPr>
      <w:r w:rsidRPr="00ED674E">
        <w:rPr>
          <w:b/>
          <w:bCs/>
          <w:spacing w:val="-4"/>
        </w:rPr>
        <w:t>Виды ограничения использования объектов природы республиканского значения</w:t>
      </w:r>
      <w:r w:rsidRPr="00ED674E">
        <w:rPr>
          <w:b/>
          <w:bCs/>
          <w:spacing w:val="-2"/>
        </w:rPr>
        <w:t xml:space="preserve">: </w:t>
      </w:r>
    </w:p>
    <w:p w:rsidR="00ED674E" w:rsidRPr="00ED674E" w:rsidRDefault="00ED674E" w:rsidP="00ED674E">
      <w:pPr>
        <w:shd w:val="clear" w:color="auto" w:fill="FFFFFF"/>
        <w:spacing w:before="100" w:beforeAutospacing="1" w:after="100" w:afterAutospacing="1"/>
        <w:jc w:val="both"/>
        <w:rPr>
          <w:bCs/>
          <w:spacing w:val="-2"/>
        </w:rPr>
      </w:pPr>
      <w:r w:rsidRPr="00ED674E">
        <w:rPr>
          <w:b/>
          <w:bCs/>
          <w:spacing w:val="-2"/>
        </w:rPr>
        <w:t>-</w:t>
      </w:r>
      <w:r w:rsidRPr="00ED674E">
        <w:rPr>
          <w:bCs/>
          <w:spacing w:val="-2"/>
        </w:rPr>
        <w:t>нарушение современного состояния ландшафтов, проведение мелиоративных работ, распашка земель, выпас скота, предоставление участков под застройку, хранение и использование ядохимикатов и минеральных удобрений, механизированного транспорта, изыскательские работы (поисковые, геофизические, геологоразведочные, в том числе бурение и др.), разработка полезных ископаемых, включая торфоразработку.</w:t>
      </w:r>
    </w:p>
    <w:p w:rsidR="00ED674E" w:rsidRPr="00ED674E" w:rsidRDefault="00ED674E" w:rsidP="000005EC">
      <w:pPr>
        <w:pStyle w:val="3"/>
        <w:widowControl w:val="0"/>
        <w:numPr>
          <w:ilvl w:val="2"/>
          <w:numId w:val="46"/>
        </w:numPr>
        <w:suppressAutoHyphens/>
        <w:spacing w:before="360" w:after="60" w:line="100" w:lineRule="atLeast"/>
        <w:jc w:val="both"/>
        <w:rPr>
          <w:spacing w:val="-2"/>
          <w:sz w:val="20"/>
        </w:rPr>
      </w:pPr>
      <w:r w:rsidRPr="00ED674E">
        <w:rPr>
          <w:spacing w:val="-1"/>
          <w:sz w:val="20"/>
        </w:rPr>
        <w:t>Приложение</w:t>
      </w:r>
      <w:r w:rsidRPr="00ED674E">
        <w:rPr>
          <w:sz w:val="20"/>
        </w:rPr>
        <w:t xml:space="preserve"> 1. Общие требования пожарной безопасности </w:t>
      </w:r>
    </w:p>
    <w:p w:rsidR="00ED674E" w:rsidRPr="00ED674E" w:rsidRDefault="00ED674E" w:rsidP="000005EC">
      <w:pPr>
        <w:widowControl w:val="0"/>
        <w:numPr>
          <w:ilvl w:val="0"/>
          <w:numId w:val="32"/>
        </w:numPr>
        <w:shd w:val="clear" w:color="auto" w:fill="FFFFFF"/>
        <w:tabs>
          <w:tab w:val="left" w:pos="538"/>
        </w:tabs>
        <w:suppressAutoHyphens w:val="0"/>
        <w:autoSpaceDE w:val="0"/>
        <w:autoSpaceDN w:val="0"/>
        <w:adjustRightInd w:val="0"/>
        <w:spacing w:before="100" w:beforeAutospacing="1" w:after="100" w:afterAutospacing="1"/>
        <w:ind w:firstLine="225"/>
        <w:jc w:val="both"/>
      </w:pPr>
      <w:r w:rsidRPr="00ED674E">
        <w:t xml:space="preserve"> В </w:t>
      </w:r>
      <w:r w:rsidRPr="00ED674E">
        <w:rPr>
          <w:spacing w:val="-3"/>
        </w:rPr>
        <w:t>настоящем</w:t>
      </w:r>
      <w:r w:rsidRPr="00ED674E">
        <w:t xml:space="preserve"> своде правил приведены требования к объектам защиты жилого, общественного и производственного назначения, представляющим собой отдельно стоящие здания, строения и сооружения; части зданий, выделенные в пожарные отсеки; части зданий, пристроенные или встроенные в объекты иного назначения; а также группы помещений и отдельные помещения, входящие в состав объектов иного назначения.</w:t>
      </w:r>
    </w:p>
    <w:p w:rsidR="00ED674E" w:rsidRPr="00ED674E" w:rsidRDefault="00ED674E" w:rsidP="000005EC">
      <w:pPr>
        <w:widowControl w:val="0"/>
        <w:numPr>
          <w:ilvl w:val="0"/>
          <w:numId w:val="32"/>
        </w:numPr>
        <w:shd w:val="clear" w:color="auto" w:fill="FFFFFF"/>
        <w:tabs>
          <w:tab w:val="left" w:pos="538"/>
        </w:tabs>
        <w:suppressAutoHyphens w:val="0"/>
        <w:autoSpaceDE w:val="0"/>
        <w:autoSpaceDN w:val="0"/>
        <w:adjustRightInd w:val="0"/>
        <w:spacing w:before="100" w:beforeAutospacing="1" w:after="100" w:afterAutospacing="1"/>
        <w:ind w:firstLine="225"/>
        <w:jc w:val="both"/>
      </w:pPr>
      <w:r w:rsidRPr="00ED674E">
        <w:t xml:space="preserve"> Противопожарные расстояния между жилыми, общественными и административными зданиями, зданиями, сооружениями и строениями промышленных организаций в зависимости от степени огнестойкости и класса их конструктивной пожарной опасности следует принимать в соответствии с таблицей 1. Для ряда объектов защиты в настоящем своде правил приведены дополнительные требования к противопожарным расстояниям.</w:t>
      </w:r>
    </w:p>
    <w:p w:rsidR="00ED674E" w:rsidRPr="00ED674E" w:rsidRDefault="00ED674E" w:rsidP="00ED674E">
      <w:pPr>
        <w:ind w:firstLine="225"/>
        <w:jc w:val="both"/>
      </w:pPr>
      <w:r w:rsidRPr="00ED674E">
        <w:t>Таблица 1</w:t>
      </w:r>
    </w:p>
    <w:p w:rsidR="00ED674E" w:rsidRPr="00ED674E" w:rsidRDefault="00ED674E" w:rsidP="00ED674E">
      <w:pPr>
        <w:ind w:firstLine="225"/>
        <w:jc w:val="both"/>
      </w:pPr>
    </w:p>
    <w:tbl>
      <w:tblPr>
        <w:tblW w:w="0" w:type="auto"/>
        <w:tblInd w:w="45" w:type="dxa"/>
        <w:tblLayout w:type="fixed"/>
        <w:tblCellMar>
          <w:left w:w="45" w:type="dxa"/>
          <w:right w:w="45" w:type="dxa"/>
        </w:tblCellMar>
        <w:tblLook w:val="0000"/>
      </w:tblPr>
      <w:tblGrid>
        <w:gridCol w:w="1935"/>
        <w:gridCol w:w="1935"/>
        <w:gridCol w:w="1755"/>
        <w:gridCol w:w="1635"/>
        <w:gridCol w:w="2010"/>
      </w:tblGrid>
      <w:tr w:rsidR="00ED674E" w:rsidRPr="00ED674E" w:rsidTr="00ED674E">
        <w:tblPrEx>
          <w:tblCellMar>
            <w:top w:w="0" w:type="dxa"/>
            <w:bottom w:w="0" w:type="dxa"/>
          </w:tblCellMar>
        </w:tblPrEx>
        <w:tc>
          <w:tcPr>
            <w:tcW w:w="1935" w:type="dxa"/>
            <w:tcBorders>
              <w:top w:val="single" w:sz="2" w:space="0" w:color="auto"/>
              <w:left w:val="single" w:sz="2" w:space="0" w:color="auto"/>
              <w:bottom w:val="nil"/>
              <w:right w:val="single" w:sz="2" w:space="0" w:color="auto"/>
            </w:tcBorders>
          </w:tcPr>
          <w:p w:rsidR="00ED674E" w:rsidRPr="00ED674E" w:rsidRDefault="00ED674E" w:rsidP="00ED674E">
            <w:pPr>
              <w:jc w:val="both"/>
            </w:pPr>
            <w:r w:rsidRPr="00ED674E">
              <w:t xml:space="preserve">Степень огнестойкости здания </w:t>
            </w:r>
          </w:p>
        </w:tc>
        <w:tc>
          <w:tcPr>
            <w:tcW w:w="1935" w:type="dxa"/>
            <w:tcBorders>
              <w:top w:val="single" w:sz="2" w:space="0" w:color="auto"/>
              <w:left w:val="single" w:sz="2" w:space="0" w:color="auto"/>
              <w:bottom w:val="nil"/>
              <w:right w:val="single" w:sz="2" w:space="0" w:color="auto"/>
            </w:tcBorders>
          </w:tcPr>
          <w:p w:rsidR="00ED674E" w:rsidRPr="00ED674E" w:rsidRDefault="00ED674E" w:rsidP="00ED674E">
            <w:pPr>
              <w:jc w:val="both"/>
            </w:pPr>
            <w:r w:rsidRPr="00ED674E">
              <w:t xml:space="preserve">Класс конструктивной пожарной опасности </w:t>
            </w:r>
          </w:p>
        </w:tc>
        <w:tc>
          <w:tcPr>
            <w:tcW w:w="5400" w:type="dxa"/>
            <w:gridSpan w:val="3"/>
            <w:tcBorders>
              <w:top w:val="single" w:sz="2" w:space="0" w:color="auto"/>
              <w:left w:val="single" w:sz="2" w:space="0" w:color="auto"/>
              <w:bottom w:val="single" w:sz="2" w:space="0" w:color="auto"/>
              <w:right w:val="single" w:sz="2" w:space="0" w:color="auto"/>
            </w:tcBorders>
          </w:tcPr>
          <w:p w:rsidR="00ED674E" w:rsidRPr="00ED674E" w:rsidRDefault="00ED674E" w:rsidP="00ED674E">
            <w:pPr>
              <w:jc w:val="both"/>
            </w:pPr>
            <w:r w:rsidRPr="00ED674E">
              <w:t>Минимальные расстояния при степени огнестойкости и классе конструктивной пожарной опасности зданий, сооружений и строений, м</w:t>
            </w:r>
          </w:p>
          <w:p w:rsidR="00ED674E" w:rsidRPr="00ED674E" w:rsidRDefault="00ED674E" w:rsidP="00ED674E">
            <w:pPr>
              <w:jc w:val="both"/>
            </w:pPr>
          </w:p>
        </w:tc>
      </w:tr>
      <w:tr w:rsidR="00ED674E" w:rsidRPr="00ED674E" w:rsidTr="00ED674E">
        <w:tblPrEx>
          <w:tblCellMar>
            <w:top w:w="0" w:type="dxa"/>
            <w:bottom w:w="0" w:type="dxa"/>
          </w:tblCellMar>
        </w:tblPrEx>
        <w:tc>
          <w:tcPr>
            <w:tcW w:w="1935" w:type="dxa"/>
            <w:tcBorders>
              <w:top w:val="nil"/>
              <w:left w:val="single" w:sz="2" w:space="0" w:color="auto"/>
              <w:bottom w:val="single" w:sz="2" w:space="0" w:color="auto"/>
              <w:right w:val="single" w:sz="2" w:space="0" w:color="auto"/>
            </w:tcBorders>
          </w:tcPr>
          <w:p w:rsidR="00ED674E" w:rsidRPr="00ED674E" w:rsidRDefault="00ED674E" w:rsidP="00ED674E">
            <w:pPr>
              <w:jc w:val="both"/>
            </w:pPr>
          </w:p>
          <w:p w:rsidR="00ED674E" w:rsidRPr="00ED674E" w:rsidRDefault="00ED674E" w:rsidP="00ED674E">
            <w:pPr>
              <w:jc w:val="both"/>
            </w:pPr>
          </w:p>
        </w:tc>
        <w:tc>
          <w:tcPr>
            <w:tcW w:w="1935" w:type="dxa"/>
            <w:tcBorders>
              <w:top w:val="nil"/>
              <w:left w:val="single" w:sz="2" w:space="0" w:color="auto"/>
              <w:bottom w:val="single" w:sz="2" w:space="0" w:color="auto"/>
              <w:right w:val="single" w:sz="2" w:space="0" w:color="auto"/>
            </w:tcBorders>
          </w:tcPr>
          <w:p w:rsidR="00ED674E" w:rsidRPr="00ED674E" w:rsidRDefault="00ED674E" w:rsidP="00ED674E">
            <w:pPr>
              <w:jc w:val="both"/>
            </w:pPr>
          </w:p>
          <w:p w:rsidR="00ED674E" w:rsidRPr="00ED674E" w:rsidRDefault="00ED674E" w:rsidP="00ED674E">
            <w:pPr>
              <w:jc w:val="both"/>
            </w:pPr>
          </w:p>
        </w:tc>
        <w:tc>
          <w:tcPr>
            <w:tcW w:w="1755" w:type="dxa"/>
            <w:tcBorders>
              <w:top w:val="single" w:sz="2" w:space="0" w:color="auto"/>
              <w:left w:val="single" w:sz="2" w:space="0" w:color="auto"/>
              <w:bottom w:val="single" w:sz="2" w:space="0" w:color="auto"/>
              <w:right w:val="single" w:sz="2" w:space="0" w:color="auto"/>
            </w:tcBorders>
          </w:tcPr>
          <w:p w:rsidR="00ED674E" w:rsidRPr="00ED674E" w:rsidRDefault="00ED674E" w:rsidP="00ED674E">
            <w:pPr>
              <w:jc w:val="both"/>
            </w:pPr>
            <w:r w:rsidRPr="00ED674E">
              <w:t>I, II, III</w:t>
            </w:r>
          </w:p>
          <w:p w:rsidR="00ED674E" w:rsidRPr="00ED674E" w:rsidRDefault="00ED674E" w:rsidP="00ED674E">
            <w:pPr>
              <w:jc w:val="both"/>
            </w:pPr>
            <w:r w:rsidRPr="00ED674E">
              <w:t>С0</w:t>
            </w:r>
          </w:p>
          <w:p w:rsidR="00ED674E" w:rsidRPr="00ED674E" w:rsidRDefault="00ED674E" w:rsidP="00ED674E">
            <w:pPr>
              <w:jc w:val="both"/>
            </w:pPr>
          </w:p>
        </w:tc>
        <w:tc>
          <w:tcPr>
            <w:tcW w:w="1635" w:type="dxa"/>
            <w:tcBorders>
              <w:top w:val="single" w:sz="2" w:space="0" w:color="auto"/>
              <w:left w:val="single" w:sz="2" w:space="0" w:color="auto"/>
              <w:bottom w:val="single" w:sz="2" w:space="0" w:color="auto"/>
              <w:right w:val="single" w:sz="2" w:space="0" w:color="auto"/>
            </w:tcBorders>
          </w:tcPr>
          <w:p w:rsidR="00ED674E" w:rsidRPr="00ED674E" w:rsidRDefault="00ED674E" w:rsidP="00ED674E">
            <w:pPr>
              <w:jc w:val="both"/>
            </w:pPr>
            <w:r w:rsidRPr="00ED674E">
              <w:t>II, III, IV</w:t>
            </w:r>
          </w:p>
          <w:p w:rsidR="00ED674E" w:rsidRPr="00ED674E" w:rsidRDefault="00ED674E" w:rsidP="00ED674E">
            <w:pPr>
              <w:jc w:val="both"/>
            </w:pPr>
            <w:r w:rsidRPr="00ED674E">
              <w:t xml:space="preserve">C1 </w:t>
            </w:r>
          </w:p>
        </w:tc>
        <w:tc>
          <w:tcPr>
            <w:tcW w:w="2010" w:type="dxa"/>
            <w:tcBorders>
              <w:top w:val="single" w:sz="2" w:space="0" w:color="auto"/>
              <w:left w:val="single" w:sz="2" w:space="0" w:color="auto"/>
              <w:bottom w:val="single" w:sz="2" w:space="0" w:color="auto"/>
              <w:right w:val="single" w:sz="2" w:space="0" w:color="auto"/>
            </w:tcBorders>
          </w:tcPr>
          <w:p w:rsidR="00ED674E" w:rsidRPr="00ED674E" w:rsidRDefault="00ED674E" w:rsidP="00ED674E">
            <w:pPr>
              <w:jc w:val="both"/>
            </w:pPr>
            <w:r w:rsidRPr="00ED674E">
              <w:t>IV, V</w:t>
            </w:r>
          </w:p>
          <w:p w:rsidR="00ED674E" w:rsidRPr="00ED674E" w:rsidRDefault="00ED674E" w:rsidP="00ED674E">
            <w:pPr>
              <w:jc w:val="both"/>
            </w:pPr>
            <w:r w:rsidRPr="00ED674E">
              <w:t xml:space="preserve">C2, C3 </w:t>
            </w:r>
          </w:p>
        </w:tc>
      </w:tr>
      <w:tr w:rsidR="00ED674E" w:rsidRPr="00ED674E" w:rsidTr="00ED674E">
        <w:tblPrEx>
          <w:tblCellMar>
            <w:top w:w="0" w:type="dxa"/>
            <w:bottom w:w="0" w:type="dxa"/>
          </w:tblCellMar>
        </w:tblPrEx>
        <w:tc>
          <w:tcPr>
            <w:tcW w:w="1935" w:type="dxa"/>
            <w:tcBorders>
              <w:top w:val="single" w:sz="2" w:space="0" w:color="auto"/>
              <w:left w:val="single" w:sz="2" w:space="0" w:color="auto"/>
              <w:bottom w:val="single" w:sz="2" w:space="0" w:color="auto"/>
              <w:right w:val="single" w:sz="2" w:space="0" w:color="auto"/>
            </w:tcBorders>
          </w:tcPr>
          <w:p w:rsidR="00ED674E" w:rsidRPr="00ED674E" w:rsidRDefault="00ED674E" w:rsidP="00ED674E">
            <w:pPr>
              <w:jc w:val="both"/>
            </w:pPr>
            <w:r w:rsidRPr="00ED674E">
              <w:t xml:space="preserve">I, II, III </w:t>
            </w:r>
          </w:p>
        </w:tc>
        <w:tc>
          <w:tcPr>
            <w:tcW w:w="1935" w:type="dxa"/>
            <w:tcBorders>
              <w:top w:val="single" w:sz="2" w:space="0" w:color="auto"/>
              <w:left w:val="single" w:sz="2" w:space="0" w:color="auto"/>
              <w:bottom w:val="single" w:sz="2" w:space="0" w:color="auto"/>
              <w:right w:val="single" w:sz="2" w:space="0" w:color="auto"/>
            </w:tcBorders>
          </w:tcPr>
          <w:p w:rsidR="00ED674E" w:rsidRPr="00ED674E" w:rsidRDefault="00ED674E" w:rsidP="00ED674E">
            <w:pPr>
              <w:jc w:val="both"/>
            </w:pPr>
            <w:r w:rsidRPr="00ED674E">
              <w:t xml:space="preserve">С0 </w:t>
            </w:r>
          </w:p>
        </w:tc>
        <w:tc>
          <w:tcPr>
            <w:tcW w:w="1755" w:type="dxa"/>
            <w:tcBorders>
              <w:top w:val="single" w:sz="2" w:space="0" w:color="auto"/>
              <w:left w:val="single" w:sz="2" w:space="0" w:color="auto"/>
              <w:bottom w:val="single" w:sz="2" w:space="0" w:color="auto"/>
              <w:right w:val="single" w:sz="2" w:space="0" w:color="auto"/>
            </w:tcBorders>
          </w:tcPr>
          <w:p w:rsidR="00ED674E" w:rsidRPr="00ED674E" w:rsidRDefault="00ED674E" w:rsidP="00ED674E">
            <w:pPr>
              <w:jc w:val="both"/>
            </w:pPr>
            <w:r w:rsidRPr="00ED674E">
              <w:t xml:space="preserve">6 </w:t>
            </w:r>
          </w:p>
        </w:tc>
        <w:tc>
          <w:tcPr>
            <w:tcW w:w="1635" w:type="dxa"/>
            <w:tcBorders>
              <w:top w:val="single" w:sz="2" w:space="0" w:color="auto"/>
              <w:left w:val="single" w:sz="2" w:space="0" w:color="auto"/>
              <w:bottom w:val="single" w:sz="2" w:space="0" w:color="auto"/>
              <w:right w:val="single" w:sz="2" w:space="0" w:color="auto"/>
            </w:tcBorders>
          </w:tcPr>
          <w:p w:rsidR="00ED674E" w:rsidRPr="00ED674E" w:rsidRDefault="00ED674E" w:rsidP="00ED674E">
            <w:pPr>
              <w:jc w:val="both"/>
            </w:pPr>
            <w:r w:rsidRPr="00ED674E">
              <w:t xml:space="preserve">8 </w:t>
            </w:r>
          </w:p>
        </w:tc>
        <w:tc>
          <w:tcPr>
            <w:tcW w:w="2010" w:type="dxa"/>
            <w:tcBorders>
              <w:top w:val="single" w:sz="2" w:space="0" w:color="auto"/>
              <w:left w:val="single" w:sz="2" w:space="0" w:color="auto"/>
              <w:bottom w:val="single" w:sz="2" w:space="0" w:color="auto"/>
              <w:right w:val="single" w:sz="2" w:space="0" w:color="auto"/>
            </w:tcBorders>
          </w:tcPr>
          <w:p w:rsidR="00ED674E" w:rsidRPr="00ED674E" w:rsidRDefault="00ED674E" w:rsidP="00ED674E">
            <w:pPr>
              <w:jc w:val="both"/>
            </w:pPr>
            <w:r w:rsidRPr="00ED674E">
              <w:t>10</w:t>
            </w:r>
          </w:p>
          <w:p w:rsidR="00ED674E" w:rsidRPr="00ED674E" w:rsidRDefault="00ED674E" w:rsidP="00ED674E">
            <w:pPr>
              <w:jc w:val="both"/>
            </w:pPr>
          </w:p>
        </w:tc>
      </w:tr>
      <w:tr w:rsidR="00ED674E" w:rsidRPr="00ED674E" w:rsidTr="00ED674E">
        <w:tblPrEx>
          <w:tblCellMar>
            <w:top w:w="0" w:type="dxa"/>
            <w:bottom w:w="0" w:type="dxa"/>
          </w:tblCellMar>
        </w:tblPrEx>
        <w:tc>
          <w:tcPr>
            <w:tcW w:w="1935" w:type="dxa"/>
            <w:tcBorders>
              <w:top w:val="single" w:sz="2" w:space="0" w:color="auto"/>
              <w:left w:val="single" w:sz="2" w:space="0" w:color="auto"/>
              <w:bottom w:val="single" w:sz="2" w:space="0" w:color="auto"/>
              <w:right w:val="single" w:sz="2" w:space="0" w:color="auto"/>
            </w:tcBorders>
          </w:tcPr>
          <w:p w:rsidR="00ED674E" w:rsidRPr="00ED674E" w:rsidRDefault="00ED674E" w:rsidP="00ED674E">
            <w:pPr>
              <w:jc w:val="both"/>
            </w:pPr>
            <w:r w:rsidRPr="00ED674E">
              <w:t xml:space="preserve">II, III, IV </w:t>
            </w:r>
          </w:p>
        </w:tc>
        <w:tc>
          <w:tcPr>
            <w:tcW w:w="1935" w:type="dxa"/>
            <w:tcBorders>
              <w:top w:val="single" w:sz="2" w:space="0" w:color="auto"/>
              <w:left w:val="single" w:sz="2" w:space="0" w:color="auto"/>
              <w:bottom w:val="single" w:sz="2" w:space="0" w:color="auto"/>
              <w:right w:val="single" w:sz="2" w:space="0" w:color="auto"/>
            </w:tcBorders>
          </w:tcPr>
          <w:p w:rsidR="00ED674E" w:rsidRPr="00ED674E" w:rsidRDefault="00ED674E" w:rsidP="00ED674E">
            <w:pPr>
              <w:jc w:val="both"/>
            </w:pPr>
            <w:r w:rsidRPr="00ED674E">
              <w:t xml:space="preserve">С1 </w:t>
            </w:r>
          </w:p>
        </w:tc>
        <w:tc>
          <w:tcPr>
            <w:tcW w:w="1755" w:type="dxa"/>
            <w:tcBorders>
              <w:top w:val="single" w:sz="2" w:space="0" w:color="auto"/>
              <w:left w:val="single" w:sz="2" w:space="0" w:color="auto"/>
              <w:bottom w:val="single" w:sz="2" w:space="0" w:color="auto"/>
              <w:right w:val="single" w:sz="2" w:space="0" w:color="auto"/>
            </w:tcBorders>
          </w:tcPr>
          <w:p w:rsidR="00ED674E" w:rsidRPr="00ED674E" w:rsidRDefault="00ED674E" w:rsidP="00ED674E">
            <w:pPr>
              <w:jc w:val="both"/>
            </w:pPr>
            <w:r w:rsidRPr="00ED674E">
              <w:t xml:space="preserve">8 </w:t>
            </w:r>
          </w:p>
        </w:tc>
        <w:tc>
          <w:tcPr>
            <w:tcW w:w="1635" w:type="dxa"/>
            <w:tcBorders>
              <w:top w:val="single" w:sz="2" w:space="0" w:color="auto"/>
              <w:left w:val="single" w:sz="2" w:space="0" w:color="auto"/>
              <w:bottom w:val="single" w:sz="2" w:space="0" w:color="auto"/>
              <w:right w:val="single" w:sz="2" w:space="0" w:color="auto"/>
            </w:tcBorders>
          </w:tcPr>
          <w:p w:rsidR="00ED674E" w:rsidRPr="00ED674E" w:rsidRDefault="00ED674E" w:rsidP="00ED674E">
            <w:pPr>
              <w:jc w:val="both"/>
            </w:pPr>
            <w:r w:rsidRPr="00ED674E">
              <w:t xml:space="preserve">10 </w:t>
            </w:r>
          </w:p>
        </w:tc>
        <w:tc>
          <w:tcPr>
            <w:tcW w:w="2010" w:type="dxa"/>
            <w:tcBorders>
              <w:top w:val="single" w:sz="2" w:space="0" w:color="auto"/>
              <w:left w:val="single" w:sz="2" w:space="0" w:color="auto"/>
              <w:bottom w:val="single" w:sz="2" w:space="0" w:color="auto"/>
              <w:right w:val="single" w:sz="2" w:space="0" w:color="auto"/>
            </w:tcBorders>
          </w:tcPr>
          <w:p w:rsidR="00ED674E" w:rsidRPr="00ED674E" w:rsidRDefault="00ED674E" w:rsidP="00ED674E">
            <w:pPr>
              <w:jc w:val="both"/>
            </w:pPr>
            <w:r w:rsidRPr="00ED674E">
              <w:t>12</w:t>
            </w:r>
          </w:p>
          <w:p w:rsidR="00ED674E" w:rsidRPr="00ED674E" w:rsidRDefault="00ED674E" w:rsidP="00ED674E">
            <w:pPr>
              <w:jc w:val="both"/>
            </w:pPr>
          </w:p>
        </w:tc>
      </w:tr>
      <w:tr w:rsidR="00ED674E" w:rsidRPr="00ED674E" w:rsidTr="00ED674E">
        <w:tblPrEx>
          <w:tblCellMar>
            <w:top w:w="0" w:type="dxa"/>
            <w:bottom w:w="0" w:type="dxa"/>
          </w:tblCellMar>
        </w:tblPrEx>
        <w:tc>
          <w:tcPr>
            <w:tcW w:w="1935" w:type="dxa"/>
            <w:tcBorders>
              <w:top w:val="single" w:sz="2" w:space="0" w:color="auto"/>
              <w:left w:val="single" w:sz="2" w:space="0" w:color="auto"/>
              <w:bottom w:val="single" w:sz="2" w:space="0" w:color="auto"/>
              <w:right w:val="single" w:sz="2" w:space="0" w:color="auto"/>
            </w:tcBorders>
          </w:tcPr>
          <w:p w:rsidR="00ED674E" w:rsidRPr="00ED674E" w:rsidRDefault="00ED674E" w:rsidP="00ED674E">
            <w:pPr>
              <w:jc w:val="both"/>
            </w:pPr>
            <w:r w:rsidRPr="00ED674E">
              <w:t xml:space="preserve">IV, V </w:t>
            </w:r>
          </w:p>
        </w:tc>
        <w:tc>
          <w:tcPr>
            <w:tcW w:w="1935" w:type="dxa"/>
            <w:tcBorders>
              <w:top w:val="single" w:sz="2" w:space="0" w:color="auto"/>
              <w:left w:val="single" w:sz="2" w:space="0" w:color="auto"/>
              <w:bottom w:val="single" w:sz="2" w:space="0" w:color="auto"/>
              <w:right w:val="single" w:sz="2" w:space="0" w:color="auto"/>
            </w:tcBorders>
          </w:tcPr>
          <w:p w:rsidR="00ED674E" w:rsidRPr="00ED674E" w:rsidRDefault="00ED674E" w:rsidP="00ED674E">
            <w:pPr>
              <w:jc w:val="both"/>
            </w:pPr>
            <w:r w:rsidRPr="00ED674E">
              <w:t xml:space="preserve">С2, С3 </w:t>
            </w:r>
          </w:p>
        </w:tc>
        <w:tc>
          <w:tcPr>
            <w:tcW w:w="1755" w:type="dxa"/>
            <w:tcBorders>
              <w:top w:val="single" w:sz="2" w:space="0" w:color="auto"/>
              <w:left w:val="single" w:sz="2" w:space="0" w:color="auto"/>
              <w:bottom w:val="single" w:sz="2" w:space="0" w:color="auto"/>
              <w:right w:val="single" w:sz="2" w:space="0" w:color="auto"/>
            </w:tcBorders>
          </w:tcPr>
          <w:p w:rsidR="00ED674E" w:rsidRPr="00ED674E" w:rsidRDefault="00ED674E" w:rsidP="00ED674E">
            <w:pPr>
              <w:jc w:val="both"/>
            </w:pPr>
            <w:r w:rsidRPr="00ED674E">
              <w:t xml:space="preserve">10 </w:t>
            </w:r>
          </w:p>
        </w:tc>
        <w:tc>
          <w:tcPr>
            <w:tcW w:w="1635" w:type="dxa"/>
            <w:tcBorders>
              <w:top w:val="single" w:sz="2" w:space="0" w:color="auto"/>
              <w:left w:val="single" w:sz="2" w:space="0" w:color="auto"/>
              <w:bottom w:val="single" w:sz="2" w:space="0" w:color="auto"/>
              <w:right w:val="single" w:sz="2" w:space="0" w:color="auto"/>
            </w:tcBorders>
          </w:tcPr>
          <w:p w:rsidR="00ED674E" w:rsidRPr="00ED674E" w:rsidRDefault="00ED674E" w:rsidP="00ED674E">
            <w:pPr>
              <w:jc w:val="both"/>
            </w:pPr>
            <w:r w:rsidRPr="00ED674E">
              <w:t xml:space="preserve">12 </w:t>
            </w:r>
          </w:p>
        </w:tc>
        <w:tc>
          <w:tcPr>
            <w:tcW w:w="2010" w:type="dxa"/>
            <w:tcBorders>
              <w:top w:val="single" w:sz="2" w:space="0" w:color="auto"/>
              <w:left w:val="single" w:sz="2" w:space="0" w:color="auto"/>
              <w:bottom w:val="single" w:sz="2" w:space="0" w:color="auto"/>
              <w:right w:val="single" w:sz="2" w:space="0" w:color="auto"/>
            </w:tcBorders>
          </w:tcPr>
          <w:p w:rsidR="00ED674E" w:rsidRPr="00ED674E" w:rsidRDefault="00ED674E" w:rsidP="00ED674E">
            <w:pPr>
              <w:jc w:val="both"/>
            </w:pPr>
            <w:r w:rsidRPr="00ED674E">
              <w:t>15</w:t>
            </w:r>
          </w:p>
          <w:p w:rsidR="00ED674E" w:rsidRPr="00ED674E" w:rsidRDefault="00ED674E" w:rsidP="00ED674E">
            <w:pPr>
              <w:jc w:val="both"/>
            </w:pPr>
          </w:p>
        </w:tc>
      </w:tr>
    </w:tbl>
    <w:p w:rsidR="00ED674E" w:rsidRPr="00ED674E" w:rsidRDefault="00ED674E" w:rsidP="000005EC">
      <w:pPr>
        <w:widowControl w:val="0"/>
        <w:numPr>
          <w:ilvl w:val="0"/>
          <w:numId w:val="32"/>
        </w:numPr>
        <w:shd w:val="clear" w:color="auto" w:fill="FFFFFF"/>
        <w:tabs>
          <w:tab w:val="left" w:pos="538"/>
        </w:tabs>
        <w:suppressAutoHyphens w:val="0"/>
        <w:autoSpaceDE w:val="0"/>
        <w:autoSpaceDN w:val="0"/>
        <w:adjustRightInd w:val="0"/>
        <w:spacing w:before="100" w:beforeAutospacing="1" w:after="100" w:afterAutospacing="1"/>
        <w:ind w:firstLine="225"/>
        <w:jc w:val="both"/>
      </w:pPr>
      <w:r w:rsidRPr="00ED674E">
        <w:t xml:space="preserve"> Противопожарные расстояния между зданиями, сооружениями и строениями определяются как расстояния между наружными стенами или другими конструкциями зданий, сооружений и строений. При </w:t>
      </w:r>
      <w:r w:rsidRPr="00ED674E">
        <w:lastRenderedPageBreak/>
        <w:t>наличии выступающих более чем на 1 м конструкций зданий, сооружений и строений, выполненных из горючих материалов, следует принимать расстояния между этими конструкциями.</w:t>
      </w:r>
    </w:p>
    <w:p w:rsidR="00ED674E" w:rsidRPr="00ED674E" w:rsidRDefault="00ED674E" w:rsidP="000005EC">
      <w:pPr>
        <w:widowControl w:val="0"/>
        <w:numPr>
          <w:ilvl w:val="0"/>
          <w:numId w:val="32"/>
        </w:numPr>
        <w:shd w:val="clear" w:color="auto" w:fill="FFFFFF"/>
        <w:tabs>
          <w:tab w:val="left" w:pos="538"/>
        </w:tabs>
        <w:suppressAutoHyphens w:val="0"/>
        <w:autoSpaceDE w:val="0"/>
        <w:autoSpaceDN w:val="0"/>
        <w:adjustRightInd w:val="0"/>
        <w:spacing w:before="100" w:beforeAutospacing="1" w:after="100" w:afterAutospacing="1"/>
        <w:ind w:firstLine="225"/>
        <w:jc w:val="both"/>
      </w:pPr>
      <w:r w:rsidRPr="00ED674E">
        <w:t xml:space="preserve"> Противопожарные расстояния между стенами зданий, сооружений и строений без оконных проемов допускается уменьшать на 20% при условии устройства кровли из негорючих материалов, за исключением зданий IV и V степеней огнестойкости и зданий классов конструктивной пожарной опасности С2 и С3.</w:t>
      </w:r>
    </w:p>
    <w:p w:rsidR="00ED674E" w:rsidRPr="00ED674E" w:rsidRDefault="00ED674E" w:rsidP="000005EC">
      <w:pPr>
        <w:widowControl w:val="0"/>
        <w:numPr>
          <w:ilvl w:val="0"/>
          <w:numId w:val="32"/>
        </w:numPr>
        <w:shd w:val="clear" w:color="auto" w:fill="FFFFFF"/>
        <w:tabs>
          <w:tab w:val="left" w:pos="538"/>
        </w:tabs>
        <w:suppressAutoHyphens w:val="0"/>
        <w:autoSpaceDE w:val="0"/>
        <w:autoSpaceDN w:val="0"/>
        <w:adjustRightInd w:val="0"/>
        <w:spacing w:before="100" w:beforeAutospacing="1" w:after="100" w:afterAutospacing="1"/>
        <w:ind w:firstLine="225"/>
        <w:jc w:val="both"/>
      </w:pPr>
      <w:r w:rsidRPr="00ED674E">
        <w:t xml:space="preserve"> Допускается уменьшать противопожарные расстояния между зданиями, сооружениями и строениями I и II степеней огнестойкости класса конструктивной пожарной опасности С0 на 50% при оборудовании более 40% помещений каждого из зданий, сооружений и строений автоматическими установками пожаротушения.</w:t>
      </w:r>
    </w:p>
    <w:p w:rsidR="00ED674E" w:rsidRPr="00ED674E" w:rsidRDefault="00ED674E" w:rsidP="000005EC">
      <w:pPr>
        <w:widowControl w:val="0"/>
        <w:numPr>
          <w:ilvl w:val="0"/>
          <w:numId w:val="32"/>
        </w:numPr>
        <w:shd w:val="clear" w:color="auto" w:fill="FFFFFF"/>
        <w:tabs>
          <w:tab w:val="left" w:pos="538"/>
        </w:tabs>
        <w:suppressAutoHyphens w:val="0"/>
        <w:autoSpaceDE w:val="0"/>
        <w:autoSpaceDN w:val="0"/>
        <w:adjustRightInd w:val="0"/>
        <w:spacing w:before="100" w:beforeAutospacing="1" w:after="100" w:afterAutospacing="1"/>
        <w:ind w:firstLine="225"/>
        <w:jc w:val="both"/>
      </w:pPr>
      <w:r w:rsidRPr="00ED674E">
        <w:t xml:space="preserve"> Противопожарные расстояния от зданий, сооружений и строений любой степени огнестойкости до зданий, сооружений и строений IV и V степеней огнестойкости в береговой полосе шириной 100 км или до ближайшего горного хребта в климатических подрайонах IБ, IГ, IIА и IIБ следует увеличивать на 25%.</w:t>
      </w:r>
    </w:p>
    <w:p w:rsidR="00ED674E" w:rsidRPr="00ED674E" w:rsidRDefault="00ED674E" w:rsidP="000005EC">
      <w:pPr>
        <w:widowControl w:val="0"/>
        <w:numPr>
          <w:ilvl w:val="0"/>
          <w:numId w:val="32"/>
        </w:numPr>
        <w:shd w:val="clear" w:color="auto" w:fill="FFFFFF"/>
        <w:tabs>
          <w:tab w:val="left" w:pos="538"/>
        </w:tabs>
        <w:suppressAutoHyphens w:val="0"/>
        <w:autoSpaceDE w:val="0"/>
        <w:autoSpaceDN w:val="0"/>
        <w:adjustRightInd w:val="0"/>
        <w:spacing w:before="100" w:beforeAutospacing="1" w:after="100" w:afterAutospacing="1"/>
        <w:ind w:firstLine="225"/>
        <w:jc w:val="both"/>
      </w:pPr>
      <w:r w:rsidRPr="00ED674E">
        <w:t xml:space="preserve"> Для двухэтажных зданий, сооружений и строений каркасной и щитовой конструкции V степени огнестойкости, а также зданий, сооружений и строений с кровлей из горючих материалов противопожарные расстояния следует увеличивать на 20%.</w:t>
      </w:r>
    </w:p>
    <w:p w:rsidR="00ED674E" w:rsidRPr="00ED674E" w:rsidRDefault="00ED674E" w:rsidP="000005EC">
      <w:pPr>
        <w:widowControl w:val="0"/>
        <w:numPr>
          <w:ilvl w:val="0"/>
          <w:numId w:val="32"/>
        </w:numPr>
        <w:shd w:val="clear" w:color="auto" w:fill="FFFFFF"/>
        <w:tabs>
          <w:tab w:val="left" w:pos="538"/>
        </w:tabs>
        <w:suppressAutoHyphens w:val="0"/>
        <w:autoSpaceDE w:val="0"/>
        <w:autoSpaceDN w:val="0"/>
        <w:adjustRightInd w:val="0"/>
        <w:ind w:firstLine="225"/>
        <w:jc w:val="both"/>
      </w:pPr>
      <w:r w:rsidRPr="00ED674E">
        <w:t xml:space="preserve"> Противопожарные расстояния между зданиями, сооружениями и строениями I и II степеней огнестойкости допускается уменьшать до 3,5 м при условии, что стена более высокого здания, сооружения и строения, расположенная напротив другого здания, сооружения и строения, является противопожарной 1-го типа.</w:t>
      </w:r>
    </w:p>
    <w:p w:rsidR="00ED674E" w:rsidRPr="00ED674E" w:rsidRDefault="00ED674E" w:rsidP="000005EC">
      <w:pPr>
        <w:widowControl w:val="0"/>
        <w:numPr>
          <w:ilvl w:val="0"/>
          <w:numId w:val="32"/>
        </w:numPr>
        <w:shd w:val="clear" w:color="auto" w:fill="FFFFFF"/>
        <w:tabs>
          <w:tab w:val="left" w:pos="538"/>
        </w:tabs>
        <w:suppressAutoHyphens w:val="0"/>
        <w:autoSpaceDE w:val="0"/>
        <w:autoSpaceDN w:val="0"/>
        <w:adjustRightInd w:val="0"/>
        <w:ind w:firstLine="225"/>
        <w:jc w:val="both"/>
      </w:pPr>
      <w:r w:rsidRPr="00ED674E">
        <w:t xml:space="preserve"> 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допускается уменьшать до 6 м при условии, что стены зданий, обращенные друг к другу, не имеют оконных проемов, выполнены из материалов группы НГ или подвергнуты огнезащите, а кровля и карнизы выполнены из материалов группы НГ.</w:t>
      </w:r>
    </w:p>
    <w:p w:rsidR="00ED674E" w:rsidRPr="00ED674E" w:rsidRDefault="00ED674E" w:rsidP="000005EC">
      <w:pPr>
        <w:widowControl w:val="0"/>
        <w:numPr>
          <w:ilvl w:val="0"/>
          <w:numId w:val="32"/>
        </w:numPr>
        <w:shd w:val="clear" w:color="auto" w:fill="FFFFFF"/>
        <w:tabs>
          <w:tab w:val="left" w:pos="538"/>
        </w:tabs>
        <w:suppressAutoHyphens w:val="0"/>
        <w:autoSpaceDE w:val="0"/>
        <w:autoSpaceDN w:val="0"/>
        <w:adjustRightInd w:val="0"/>
        <w:spacing w:before="100" w:beforeAutospacing="1" w:after="100" w:afterAutospacing="1"/>
        <w:ind w:firstLine="225"/>
        <w:jc w:val="both"/>
      </w:pPr>
      <w:r w:rsidRPr="00ED674E">
        <w:t xml:space="preserve"> Минимальные противопожарные расстояния от жилых, общественных и административных зданий (классов функциональной пожарной опасности Ф1, Ф2, Ф3, Ф4) I и II степеней огнестойкости до производственных и складских зданий, сооружений и строений (класса функциональной пожарной опасности Ф5) должны составлять не менее 9 м (до зданий класса функциональной пожарной опасности Ф5 и классов конструктивной пожарной опасности С2, С3 - 15 м), III степени огнестойкости - 12 м, IV и V степеней огнестойкости - 15 м. Расстояния от жилых, общественных и административных зданий (классов функциональной пожарной опасности Ф1, Ф2, Ф3, Ф4) IV и V степеней огнестойкости до производственных и складских зданий, сооружений и строений (класса функциональной пожарной опасности Ф5) должны составлять 18 м. Для указанных зданий III степени огнестойкости расстояния между ними должны составлять не менее 12 м.</w:t>
      </w:r>
    </w:p>
    <w:p w:rsidR="00ED674E" w:rsidRPr="00ED674E" w:rsidRDefault="00ED674E" w:rsidP="000005EC">
      <w:pPr>
        <w:widowControl w:val="0"/>
        <w:numPr>
          <w:ilvl w:val="0"/>
          <w:numId w:val="32"/>
        </w:numPr>
        <w:shd w:val="clear" w:color="auto" w:fill="FFFFFF"/>
        <w:tabs>
          <w:tab w:val="left" w:pos="538"/>
        </w:tabs>
        <w:suppressAutoHyphens w:val="0"/>
        <w:autoSpaceDE w:val="0"/>
        <w:autoSpaceDN w:val="0"/>
        <w:adjustRightInd w:val="0"/>
        <w:spacing w:before="100" w:beforeAutospacing="1" w:after="100" w:afterAutospacing="1"/>
        <w:ind w:firstLine="225"/>
        <w:jc w:val="both"/>
      </w:pPr>
      <w:r w:rsidRPr="00ED674E">
        <w:t xml:space="preserve"> Противопожарные расстояния между глухими торцевыми стенами, имеющими предел огнестойкости не менее REI 150, зданий, сооружений и строений I-III степеней огнестойкости, за исключением объектов классов функциональной пожарной опасности Ф1.1, Ф4.1 и многоярусных гаражей-стоянок с пассивным передвижением автомобилей, не нормируются.</w:t>
      </w:r>
    </w:p>
    <w:p w:rsidR="00ED674E" w:rsidRPr="00ED674E" w:rsidRDefault="00ED674E" w:rsidP="000005EC">
      <w:pPr>
        <w:widowControl w:val="0"/>
        <w:numPr>
          <w:ilvl w:val="0"/>
          <w:numId w:val="32"/>
        </w:numPr>
        <w:shd w:val="clear" w:color="auto" w:fill="FFFFFF"/>
        <w:tabs>
          <w:tab w:val="left" w:pos="538"/>
        </w:tabs>
        <w:suppressAutoHyphens w:val="0"/>
        <w:autoSpaceDE w:val="0"/>
        <w:autoSpaceDN w:val="0"/>
        <w:adjustRightInd w:val="0"/>
        <w:spacing w:before="100" w:beforeAutospacing="1" w:after="100" w:afterAutospacing="1"/>
        <w:ind w:firstLine="225"/>
        <w:jc w:val="both"/>
      </w:pPr>
      <w:r w:rsidRPr="00ED674E">
        <w:t xml:space="preserve"> Размещение временных построек, ларьков, киосков, навесов и других подобных строений должно осуществляться в соответствии с требованиями, установленными в таблице 1, кроме специально оговоренных случаев.</w:t>
      </w:r>
    </w:p>
    <w:p w:rsidR="00ED674E" w:rsidRPr="00ED674E" w:rsidRDefault="00ED674E" w:rsidP="000005EC">
      <w:pPr>
        <w:widowControl w:val="0"/>
        <w:numPr>
          <w:ilvl w:val="0"/>
          <w:numId w:val="32"/>
        </w:numPr>
        <w:shd w:val="clear" w:color="auto" w:fill="FFFFFF"/>
        <w:tabs>
          <w:tab w:val="left" w:pos="538"/>
        </w:tabs>
        <w:suppressAutoHyphens w:val="0"/>
        <w:autoSpaceDE w:val="0"/>
        <w:autoSpaceDN w:val="0"/>
        <w:adjustRightInd w:val="0"/>
        <w:spacing w:before="100" w:beforeAutospacing="1" w:after="100" w:afterAutospacing="1"/>
        <w:ind w:firstLine="225"/>
        <w:jc w:val="both"/>
      </w:pPr>
      <w:r w:rsidRPr="00ED674E">
        <w:t xml:space="preserve"> Площадки для хранения тары и мусора должны иметь ограждения и располагаться на расстоянии не менее 15 м от зданий, сооружений и строений.</w:t>
      </w:r>
    </w:p>
    <w:p w:rsidR="00ED674E" w:rsidRPr="00ED674E" w:rsidRDefault="00ED674E" w:rsidP="00ED674E">
      <w:pPr>
        <w:keepNext/>
        <w:shd w:val="clear" w:color="auto" w:fill="FFFFFF"/>
        <w:spacing w:before="100" w:beforeAutospacing="1" w:after="100" w:afterAutospacing="1"/>
        <w:jc w:val="both"/>
        <w:outlineLvl w:val="2"/>
        <w:rPr>
          <w:b/>
          <w:bCs/>
          <w:spacing w:val="-5"/>
        </w:rPr>
      </w:pPr>
      <w:r w:rsidRPr="00ED674E">
        <w:rPr>
          <w:b/>
          <w:bCs/>
          <w:spacing w:val="-1"/>
        </w:rPr>
        <w:t>Приложение</w:t>
      </w:r>
      <w:r w:rsidRPr="00ED674E">
        <w:rPr>
          <w:b/>
          <w:bCs/>
          <w:spacing w:val="-5"/>
        </w:rPr>
        <w:t xml:space="preserve"> 2. Размеры зон с особыми условиями использования территорий</w:t>
      </w:r>
    </w:p>
    <w:p w:rsidR="00ED674E" w:rsidRPr="00ED674E" w:rsidRDefault="00ED674E" w:rsidP="00ED674E">
      <w:pPr>
        <w:jc w:val="both"/>
        <w:rPr>
          <w:b/>
        </w:rPr>
      </w:pPr>
      <w:r w:rsidRPr="00ED674E">
        <w:rPr>
          <w:b/>
        </w:rPr>
        <w:t>В-1 Водоохранная зона водных объектов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3"/>
        <w:gridCol w:w="5265"/>
        <w:gridCol w:w="22"/>
        <w:gridCol w:w="3154"/>
      </w:tblGrid>
      <w:tr w:rsidR="00ED674E" w:rsidRPr="00ED674E" w:rsidTr="00ED674E">
        <w:tc>
          <w:tcPr>
            <w:tcW w:w="1073" w:type="dxa"/>
          </w:tcPr>
          <w:p w:rsidR="00ED674E" w:rsidRPr="00ED674E" w:rsidRDefault="00ED674E" w:rsidP="00ED674E">
            <w:pPr>
              <w:jc w:val="both"/>
            </w:pPr>
            <w:r w:rsidRPr="00ED674E">
              <w:t>№ п/п</w:t>
            </w:r>
          </w:p>
        </w:tc>
        <w:tc>
          <w:tcPr>
            <w:tcW w:w="5265" w:type="dxa"/>
          </w:tcPr>
          <w:p w:rsidR="00ED674E" w:rsidRPr="00ED674E" w:rsidRDefault="00ED674E" w:rsidP="00ED674E">
            <w:pPr>
              <w:jc w:val="both"/>
            </w:pPr>
            <w:r w:rsidRPr="00ED674E">
              <w:t>Название водных объектов</w:t>
            </w:r>
          </w:p>
        </w:tc>
        <w:tc>
          <w:tcPr>
            <w:tcW w:w="3176" w:type="dxa"/>
            <w:gridSpan w:val="2"/>
          </w:tcPr>
          <w:p w:rsidR="00ED674E" w:rsidRPr="00ED674E" w:rsidRDefault="00ED674E" w:rsidP="00ED674E">
            <w:pPr>
              <w:jc w:val="both"/>
            </w:pPr>
            <w:r w:rsidRPr="00ED674E">
              <w:t>Размер водоохраной зоны (м)</w:t>
            </w:r>
          </w:p>
        </w:tc>
      </w:tr>
      <w:tr w:rsidR="00ED674E" w:rsidRPr="00ED674E" w:rsidTr="00ED674E">
        <w:trPr>
          <w:tblHeader/>
        </w:trPr>
        <w:tc>
          <w:tcPr>
            <w:tcW w:w="1073" w:type="dxa"/>
          </w:tcPr>
          <w:p w:rsidR="00ED674E" w:rsidRPr="00ED674E" w:rsidRDefault="00ED674E" w:rsidP="00ED674E">
            <w:pPr>
              <w:jc w:val="both"/>
              <w:rPr>
                <w:b/>
              </w:rPr>
            </w:pPr>
            <w:r w:rsidRPr="00ED674E">
              <w:rPr>
                <w:b/>
              </w:rPr>
              <w:t>1</w:t>
            </w:r>
          </w:p>
        </w:tc>
        <w:tc>
          <w:tcPr>
            <w:tcW w:w="5287" w:type="dxa"/>
            <w:gridSpan w:val="2"/>
          </w:tcPr>
          <w:p w:rsidR="00ED674E" w:rsidRPr="00ED674E" w:rsidRDefault="00ED674E" w:rsidP="00ED674E">
            <w:pPr>
              <w:jc w:val="both"/>
              <w:rPr>
                <w:b/>
              </w:rPr>
            </w:pPr>
            <w:r w:rsidRPr="00ED674E">
              <w:rPr>
                <w:b/>
              </w:rPr>
              <w:t>2</w:t>
            </w:r>
          </w:p>
        </w:tc>
        <w:tc>
          <w:tcPr>
            <w:tcW w:w="3154" w:type="dxa"/>
          </w:tcPr>
          <w:p w:rsidR="00ED674E" w:rsidRPr="00ED674E" w:rsidRDefault="00ED674E" w:rsidP="00ED674E">
            <w:pPr>
              <w:jc w:val="both"/>
              <w:rPr>
                <w:b/>
              </w:rPr>
            </w:pPr>
            <w:r w:rsidRPr="00ED674E">
              <w:rPr>
                <w:b/>
              </w:rPr>
              <w:t>3</w:t>
            </w:r>
          </w:p>
        </w:tc>
      </w:tr>
      <w:tr w:rsidR="00ED674E" w:rsidRPr="00ED674E" w:rsidTr="00ED674E">
        <w:tc>
          <w:tcPr>
            <w:tcW w:w="1073" w:type="dxa"/>
          </w:tcPr>
          <w:p w:rsidR="00ED674E" w:rsidRPr="00ED674E" w:rsidRDefault="00ED674E" w:rsidP="000005EC">
            <w:pPr>
              <w:numPr>
                <w:ilvl w:val="0"/>
                <w:numId w:val="51"/>
              </w:numPr>
              <w:suppressAutoHyphens w:val="0"/>
              <w:jc w:val="both"/>
            </w:pPr>
          </w:p>
        </w:tc>
        <w:tc>
          <w:tcPr>
            <w:tcW w:w="5287" w:type="dxa"/>
            <w:gridSpan w:val="2"/>
          </w:tcPr>
          <w:p w:rsidR="00ED674E" w:rsidRPr="00ED674E" w:rsidRDefault="00ED674E" w:rsidP="00ED674E">
            <w:pPr>
              <w:jc w:val="both"/>
            </w:pPr>
            <w:r w:rsidRPr="00ED674E">
              <w:t>р. Озёл</w:t>
            </w:r>
          </w:p>
        </w:tc>
        <w:tc>
          <w:tcPr>
            <w:tcW w:w="3154" w:type="dxa"/>
          </w:tcPr>
          <w:p w:rsidR="00ED674E" w:rsidRPr="00ED674E" w:rsidRDefault="00ED674E" w:rsidP="00ED674E">
            <w:pPr>
              <w:jc w:val="both"/>
              <w:rPr>
                <w:color w:val="FF0000"/>
              </w:rPr>
            </w:pPr>
            <w:r w:rsidRPr="00ED674E">
              <w:rPr>
                <w:color w:val="FF0000"/>
              </w:rPr>
              <w:t>200</w:t>
            </w:r>
          </w:p>
        </w:tc>
      </w:tr>
    </w:tbl>
    <w:p w:rsidR="00ED674E" w:rsidRPr="00ED674E" w:rsidRDefault="00ED674E" w:rsidP="00ED674E">
      <w:pPr>
        <w:jc w:val="both"/>
        <w:rPr>
          <w:b/>
        </w:rPr>
      </w:pPr>
    </w:p>
    <w:p w:rsidR="00ED674E" w:rsidRPr="00ED674E" w:rsidRDefault="00ED674E" w:rsidP="00ED674E">
      <w:pPr>
        <w:jc w:val="both"/>
        <w:rPr>
          <w:b/>
          <w:bCs/>
          <w:spacing w:val="-1"/>
        </w:rPr>
      </w:pPr>
      <w:r w:rsidRPr="00ED674E">
        <w:rPr>
          <w:b/>
          <w:bCs/>
          <w:spacing w:val="-1"/>
        </w:rPr>
        <w:t xml:space="preserve">СЗЗ-1 – </w:t>
      </w:r>
      <w:r w:rsidRPr="00ED674E">
        <w:rPr>
          <w:b/>
        </w:rPr>
        <w:t>Санитарно</w:t>
      </w:r>
      <w:r w:rsidRPr="00ED674E">
        <w:rPr>
          <w:b/>
          <w:bCs/>
          <w:spacing w:val="-1"/>
        </w:rPr>
        <w:t>-защитная зона предприятий, сооружений и иных объектов</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5760"/>
        <w:gridCol w:w="6"/>
        <w:gridCol w:w="2514"/>
      </w:tblGrid>
      <w:tr w:rsidR="00ED674E" w:rsidRPr="00ED674E" w:rsidTr="00ED674E">
        <w:tc>
          <w:tcPr>
            <w:tcW w:w="1008" w:type="dxa"/>
          </w:tcPr>
          <w:p w:rsidR="00ED674E" w:rsidRPr="00ED674E" w:rsidRDefault="00ED674E" w:rsidP="00ED674E">
            <w:pPr>
              <w:jc w:val="both"/>
            </w:pPr>
            <w:r w:rsidRPr="00ED674E">
              <w:t>№ п/п</w:t>
            </w:r>
          </w:p>
        </w:tc>
        <w:tc>
          <w:tcPr>
            <w:tcW w:w="5766" w:type="dxa"/>
            <w:gridSpan w:val="2"/>
          </w:tcPr>
          <w:p w:rsidR="00ED674E" w:rsidRPr="00ED674E" w:rsidRDefault="00ED674E" w:rsidP="00ED674E">
            <w:pPr>
              <w:jc w:val="both"/>
            </w:pPr>
            <w:r w:rsidRPr="00ED674E">
              <w:t>Название предприятий, сооружений и иных объектов</w:t>
            </w:r>
          </w:p>
        </w:tc>
        <w:tc>
          <w:tcPr>
            <w:tcW w:w="2514" w:type="dxa"/>
          </w:tcPr>
          <w:p w:rsidR="00ED674E" w:rsidRPr="00ED674E" w:rsidRDefault="00ED674E" w:rsidP="00ED674E">
            <w:pPr>
              <w:jc w:val="both"/>
            </w:pPr>
            <w:r w:rsidRPr="00ED674E">
              <w:t>Размер СЗЗ с указанием класса санитарной классификации предприятий</w:t>
            </w:r>
          </w:p>
        </w:tc>
      </w:tr>
      <w:tr w:rsidR="00ED674E" w:rsidRPr="00ED674E" w:rsidTr="00ED674E">
        <w:trPr>
          <w:tblHeader/>
        </w:trPr>
        <w:tc>
          <w:tcPr>
            <w:tcW w:w="1008" w:type="dxa"/>
          </w:tcPr>
          <w:p w:rsidR="00ED674E" w:rsidRPr="00ED674E" w:rsidRDefault="00ED674E" w:rsidP="00ED674E">
            <w:pPr>
              <w:jc w:val="both"/>
              <w:rPr>
                <w:b/>
              </w:rPr>
            </w:pPr>
            <w:r w:rsidRPr="00ED674E">
              <w:rPr>
                <w:b/>
              </w:rPr>
              <w:t>1</w:t>
            </w:r>
          </w:p>
        </w:tc>
        <w:tc>
          <w:tcPr>
            <w:tcW w:w="5760" w:type="dxa"/>
          </w:tcPr>
          <w:p w:rsidR="00ED674E" w:rsidRPr="00ED674E" w:rsidRDefault="00ED674E" w:rsidP="00ED674E">
            <w:pPr>
              <w:jc w:val="both"/>
              <w:rPr>
                <w:b/>
              </w:rPr>
            </w:pPr>
            <w:r w:rsidRPr="00ED674E">
              <w:rPr>
                <w:b/>
              </w:rPr>
              <w:t>2</w:t>
            </w:r>
          </w:p>
        </w:tc>
        <w:tc>
          <w:tcPr>
            <w:tcW w:w="2520" w:type="dxa"/>
            <w:gridSpan w:val="2"/>
          </w:tcPr>
          <w:p w:rsidR="00ED674E" w:rsidRPr="00ED674E" w:rsidRDefault="00ED674E" w:rsidP="00ED674E">
            <w:pPr>
              <w:jc w:val="both"/>
              <w:rPr>
                <w:b/>
              </w:rPr>
            </w:pPr>
            <w:r w:rsidRPr="00ED674E">
              <w:rPr>
                <w:b/>
              </w:rPr>
              <w:t>3</w:t>
            </w:r>
          </w:p>
        </w:tc>
      </w:tr>
      <w:tr w:rsidR="00ED674E" w:rsidRPr="00ED674E" w:rsidTr="00ED674E">
        <w:trPr>
          <w:tblHeader/>
        </w:trPr>
        <w:tc>
          <w:tcPr>
            <w:tcW w:w="9288" w:type="dxa"/>
            <w:gridSpan w:val="4"/>
          </w:tcPr>
          <w:p w:rsidR="00ED674E" w:rsidRPr="00ED674E" w:rsidRDefault="00ED674E" w:rsidP="00ED674E">
            <w:pPr>
              <w:jc w:val="both"/>
            </w:pPr>
            <w:r w:rsidRPr="00ED674E">
              <w:t>Нормативные санитарно-защитные зоны</w:t>
            </w:r>
          </w:p>
        </w:tc>
      </w:tr>
      <w:tr w:rsidR="00ED674E" w:rsidRPr="00ED674E" w:rsidTr="00ED674E">
        <w:trPr>
          <w:tblHeader/>
        </w:trPr>
        <w:tc>
          <w:tcPr>
            <w:tcW w:w="1008" w:type="dxa"/>
          </w:tcPr>
          <w:p w:rsidR="00ED674E" w:rsidRPr="00ED674E" w:rsidRDefault="00ED674E" w:rsidP="000005EC">
            <w:pPr>
              <w:numPr>
                <w:ilvl w:val="0"/>
                <w:numId w:val="33"/>
              </w:numPr>
              <w:suppressAutoHyphens w:val="0"/>
              <w:jc w:val="both"/>
            </w:pPr>
          </w:p>
        </w:tc>
        <w:tc>
          <w:tcPr>
            <w:tcW w:w="5760" w:type="dxa"/>
          </w:tcPr>
          <w:p w:rsidR="00ED674E" w:rsidRPr="00ED674E" w:rsidRDefault="00ED674E" w:rsidP="00ED674E">
            <w:pPr>
              <w:jc w:val="both"/>
            </w:pPr>
            <w:r w:rsidRPr="00ED674E">
              <w:t>Сельские кладбища</w:t>
            </w:r>
          </w:p>
        </w:tc>
        <w:tc>
          <w:tcPr>
            <w:tcW w:w="2520" w:type="dxa"/>
            <w:gridSpan w:val="2"/>
          </w:tcPr>
          <w:p w:rsidR="00ED674E" w:rsidRPr="00ED674E" w:rsidRDefault="00ED674E" w:rsidP="00ED674E">
            <w:pPr>
              <w:ind w:firstLine="178"/>
              <w:jc w:val="both"/>
            </w:pPr>
            <w:r w:rsidRPr="00ED674E">
              <w:t>50 м, 5 класс</w:t>
            </w:r>
          </w:p>
        </w:tc>
      </w:tr>
      <w:tr w:rsidR="00ED674E" w:rsidRPr="00ED674E" w:rsidTr="00ED674E">
        <w:trPr>
          <w:tblHeader/>
        </w:trPr>
        <w:tc>
          <w:tcPr>
            <w:tcW w:w="1008" w:type="dxa"/>
          </w:tcPr>
          <w:p w:rsidR="00ED674E" w:rsidRPr="00ED674E" w:rsidRDefault="00ED674E" w:rsidP="000005EC">
            <w:pPr>
              <w:numPr>
                <w:ilvl w:val="0"/>
                <w:numId w:val="33"/>
              </w:numPr>
              <w:suppressAutoHyphens w:val="0"/>
              <w:jc w:val="both"/>
            </w:pPr>
          </w:p>
        </w:tc>
        <w:tc>
          <w:tcPr>
            <w:tcW w:w="5760" w:type="dxa"/>
          </w:tcPr>
          <w:p w:rsidR="00ED674E" w:rsidRPr="00ED674E" w:rsidRDefault="00ED674E" w:rsidP="00ED674E">
            <w:pPr>
              <w:jc w:val="both"/>
            </w:pPr>
            <w:r w:rsidRPr="00ED674E">
              <w:t>Объекты коммунального назначения</w:t>
            </w:r>
          </w:p>
        </w:tc>
        <w:tc>
          <w:tcPr>
            <w:tcW w:w="2520" w:type="dxa"/>
            <w:gridSpan w:val="2"/>
          </w:tcPr>
          <w:p w:rsidR="00ED674E" w:rsidRPr="00ED674E" w:rsidRDefault="00ED674E" w:rsidP="00ED674E">
            <w:pPr>
              <w:ind w:firstLine="178"/>
              <w:jc w:val="both"/>
            </w:pPr>
            <w:r w:rsidRPr="00ED674E">
              <w:t>50 м, 5 класс</w:t>
            </w:r>
          </w:p>
        </w:tc>
      </w:tr>
    </w:tbl>
    <w:p w:rsidR="00ED674E" w:rsidRPr="00ED674E" w:rsidRDefault="00ED674E" w:rsidP="00ED674E">
      <w:pPr>
        <w:tabs>
          <w:tab w:val="left" w:pos="0"/>
          <w:tab w:val="left" w:pos="993"/>
        </w:tabs>
        <w:suppressAutoHyphens w:val="0"/>
        <w:jc w:val="both"/>
        <w:rPr>
          <w:b/>
        </w:rPr>
      </w:pPr>
    </w:p>
    <w:p w:rsidR="00ED674E" w:rsidRPr="00ED674E" w:rsidRDefault="002B1DE8" w:rsidP="00ED674E">
      <w:pPr>
        <w:spacing w:line="0" w:lineRule="atLeast"/>
        <w:jc w:val="center"/>
        <w:rPr>
          <w:b/>
        </w:rPr>
      </w:pPr>
      <w:r>
        <w:rPr>
          <w:noProof/>
          <w:lang w:eastAsia="ru-RU"/>
        </w:rPr>
        <w:lastRenderedPageBreak/>
        <w:drawing>
          <wp:inline distT="0" distB="0" distL="0" distR="0">
            <wp:extent cx="6191250" cy="43624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3" cstate="print"/>
                    <a:srcRect/>
                    <a:stretch>
                      <a:fillRect/>
                    </a:stretch>
                  </pic:blipFill>
                  <pic:spPr bwMode="auto">
                    <a:xfrm>
                      <a:off x="0" y="0"/>
                      <a:ext cx="6191250" cy="4362450"/>
                    </a:xfrm>
                    <a:prstGeom prst="rect">
                      <a:avLst/>
                    </a:prstGeom>
                    <a:noFill/>
                    <a:ln w="9525">
                      <a:noFill/>
                      <a:miter lim="800000"/>
                      <a:headEnd/>
                      <a:tailEnd/>
                    </a:ln>
                  </pic:spPr>
                </pic:pic>
              </a:graphicData>
            </a:graphic>
          </wp:inline>
        </w:drawing>
      </w:r>
    </w:p>
    <w:p w:rsidR="00ED674E" w:rsidRPr="00ED674E" w:rsidRDefault="00ED674E" w:rsidP="00ED674E">
      <w:pPr>
        <w:spacing w:line="0" w:lineRule="atLeast"/>
        <w:jc w:val="right"/>
      </w:pPr>
    </w:p>
    <w:p w:rsidR="00DA70B7" w:rsidRDefault="00DA70B7" w:rsidP="00DA70B7">
      <w:pPr>
        <w:jc w:val="center"/>
        <w:rPr>
          <w:b/>
        </w:rPr>
      </w:pPr>
      <w:r>
        <w:rPr>
          <w:b/>
        </w:rPr>
        <w:t xml:space="preserve">РЕШЕНИЕ </w:t>
      </w:r>
    </w:p>
    <w:p w:rsidR="00DA70B7" w:rsidRDefault="00DA70B7" w:rsidP="00DA70B7">
      <w:pPr>
        <w:jc w:val="center"/>
        <w:rPr>
          <w:b/>
        </w:rPr>
      </w:pPr>
      <w:r>
        <w:rPr>
          <w:b/>
        </w:rPr>
        <w:t xml:space="preserve">Совета муниципального образования муниципального района «Сыктывдинский» </w:t>
      </w:r>
    </w:p>
    <w:p w:rsidR="00AC7DC2" w:rsidRPr="00AC7DC2" w:rsidRDefault="00AC7DC2" w:rsidP="00AC7DC2">
      <w:pPr>
        <w:jc w:val="center"/>
        <w:rPr>
          <w:rStyle w:val="FontStyle42"/>
          <w:b/>
        </w:rPr>
      </w:pPr>
      <w:r w:rsidRPr="00AC7DC2">
        <w:rPr>
          <w:b/>
        </w:rPr>
        <w:t>Об утверждении Правил землепользования</w:t>
      </w:r>
      <w:r>
        <w:rPr>
          <w:b/>
        </w:rPr>
        <w:t xml:space="preserve"> </w:t>
      </w:r>
      <w:r w:rsidRPr="00AC7DC2">
        <w:rPr>
          <w:b/>
        </w:rPr>
        <w:t xml:space="preserve">и застройки </w:t>
      </w:r>
      <w:r w:rsidRPr="00AC7DC2">
        <w:rPr>
          <w:rStyle w:val="FontStyle42"/>
          <w:b/>
        </w:rPr>
        <w:t>муниципального образования</w:t>
      </w:r>
    </w:p>
    <w:p w:rsidR="00AC7DC2" w:rsidRPr="00AC7DC2" w:rsidRDefault="00AC7DC2" w:rsidP="00AC7DC2">
      <w:pPr>
        <w:jc w:val="center"/>
        <w:rPr>
          <w:b/>
        </w:rPr>
      </w:pPr>
      <w:r w:rsidRPr="00AC7DC2">
        <w:rPr>
          <w:rStyle w:val="FontStyle42"/>
          <w:b/>
        </w:rPr>
        <w:t>сельского поселения «Яснэг» муниципального</w:t>
      </w:r>
      <w:r>
        <w:rPr>
          <w:rStyle w:val="FontStyle42"/>
          <w:b/>
        </w:rPr>
        <w:t xml:space="preserve"> </w:t>
      </w:r>
      <w:r w:rsidRPr="00AC7DC2">
        <w:rPr>
          <w:rStyle w:val="FontStyle42"/>
          <w:b/>
        </w:rPr>
        <w:t>района «Сыктывдинский»</w:t>
      </w:r>
    </w:p>
    <w:p w:rsidR="00AC7DC2" w:rsidRPr="00491B9B" w:rsidRDefault="00AC7DC2" w:rsidP="00AC7DC2"/>
    <w:p w:rsidR="00DA70B7" w:rsidRPr="00F97A3F" w:rsidRDefault="00DA70B7" w:rsidP="00DA70B7">
      <w:pPr>
        <w:rPr>
          <w:rFonts w:eastAsia="A"/>
        </w:rPr>
      </w:pPr>
      <w:r w:rsidRPr="00F97A3F">
        <w:rPr>
          <w:rFonts w:eastAsia="A"/>
        </w:rPr>
        <w:t xml:space="preserve">Принято Советом муниципального образования                          </w:t>
      </w:r>
      <w:r>
        <w:rPr>
          <w:rFonts w:eastAsia="A"/>
        </w:rPr>
        <w:t xml:space="preserve">                                         </w:t>
      </w:r>
      <w:r w:rsidRPr="00F97A3F">
        <w:rPr>
          <w:rFonts w:eastAsia="A"/>
        </w:rPr>
        <w:t xml:space="preserve"> </w:t>
      </w:r>
      <w:r>
        <w:rPr>
          <w:rFonts w:eastAsia="A"/>
        </w:rPr>
        <w:t>от 2</w:t>
      </w:r>
      <w:r w:rsidR="00AC7DC2">
        <w:rPr>
          <w:rFonts w:eastAsia="A"/>
        </w:rPr>
        <w:t>8</w:t>
      </w:r>
      <w:r w:rsidRPr="00F97A3F">
        <w:rPr>
          <w:rFonts w:eastAsia="A"/>
        </w:rPr>
        <w:t xml:space="preserve"> </w:t>
      </w:r>
      <w:r>
        <w:rPr>
          <w:rFonts w:eastAsia="A"/>
        </w:rPr>
        <w:t>марта</w:t>
      </w:r>
      <w:r w:rsidRPr="00F97A3F">
        <w:rPr>
          <w:rFonts w:eastAsia="A"/>
        </w:rPr>
        <w:t xml:space="preserve"> 201</w:t>
      </w:r>
      <w:r w:rsidR="00AC7DC2">
        <w:rPr>
          <w:rFonts w:eastAsia="A"/>
        </w:rPr>
        <w:t>9</w:t>
      </w:r>
      <w:r w:rsidRPr="00F97A3F">
        <w:rPr>
          <w:rFonts w:eastAsia="A"/>
        </w:rPr>
        <w:t xml:space="preserve"> года</w:t>
      </w:r>
    </w:p>
    <w:p w:rsidR="00DA70B7" w:rsidRDefault="00DA70B7" w:rsidP="00DA70B7">
      <w:pPr>
        <w:rPr>
          <w:rFonts w:eastAsia="A"/>
        </w:rPr>
      </w:pPr>
      <w:r w:rsidRPr="00DA70B7">
        <w:rPr>
          <w:rFonts w:eastAsia="A"/>
        </w:rPr>
        <w:t xml:space="preserve">муниципального района «Сыктывдинский»                                                                            № </w:t>
      </w:r>
      <w:r w:rsidR="00AC7DC2">
        <w:rPr>
          <w:rFonts w:eastAsia="A"/>
        </w:rPr>
        <w:t>37</w:t>
      </w:r>
      <w:r w:rsidRPr="00DA70B7">
        <w:rPr>
          <w:rFonts w:eastAsia="A"/>
        </w:rPr>
        <w:t>/3-</w:t>
      </w:r>
      <w:r w:rsidR="00AC7DC2">
        <w:rPr>
          <w:rFonts w:eastAsia="A"/>
        </w:rPr>
        <w:t>10</w:t>
      </w:r>
    </w:p>
    <w:p w:rsidR="00AC7DC2" w:rsidRDefault="00AC7DC2" w:rsidP="00DA70B7">
      <w:pPr>
        <w:rPr>
          <w:rFonts w:eastAsia="A"/>
        </w:rPr>
      </w:pPr>
    </w:p>
    <w:p w:rsidR="00AC7DC2" w:rsidRPr="00AC7DC2" w:rsidRDefault="00AC7DC2" w:rsidP="00AC7DC2">
      <w:pPr>
        <w:ind w:firstLine="709"/>
        <w:jc w:val="both"/>
        <w:rPr>
          <w:rStyle w:val="FontStyle18"/>
          <w:b w:val="0"/>
        </w:rPr>
      </w:pPr>
      <w:r w:rsidRPr="00AC7DC2">
        <w:t>Руководствуясь с</w:t>
      </w:r>
      <w:r w:rsidRPr="00AC7DC2">
        <w:rPr>
          <w:bCs/>
        </w:rPr>
        <w:t>татьями 30, 31, 32, 33 Градостроительного кодекса Российской Федерации и Уставом муниципального образования муниципального района «Сыктывдинский»,</w:t>
      </w:r>
    </w:p>
    <w:p w:rsidR="00AC7DC2" w:rsidRPr="00AC7DC2" w:rsidRDefault="00AC7DC2" w:rsidP="00AC7DC2">
      <w:pPr>
        <w:ind w:firstLine="709"/>
        <w:jc w:val="both"/>
      </w:pPr>
      <w:r w:rsidRPr="00AC7DC2">
        <w:rPr>
          <w:lang w:eastAsia="ru-RU"/>
        </w:rPr>
        <w:t>Совет муниципального образования</w:t>
      </w:r>
      <w:r w:rsidRPr="00AC7DC2">
        <w:t xml:space="preserve"> муниципального района «Сыктывдинский» решил:</w:t>
      </w:r>
    </w:p>
    <w:p w:rsidR="00AC7DC2" w:rsidRPr="00AC7DC2" w:rsidRDefault="00AC7DC2" w:rsidP="00AC7DC2">
      <w:pPr>
        <w:pStyle w:val="Style25"/>
        <w:tabs>
          <w:tab w:val="left" w:pos="709"/>
        </w:tabs>
        <w:spacing w:line="240" w:lineRule="auto"/>
        <w:ind w:firstLine="426"/>
        <w:rPr>
          <w:bCs/>
          <w:sz w:val="20"/>
          <w:szCs w:val="20"/>
        </w:rPr>
      </w:pPr>
      <w:r w:rsidRPr="00AC7DC2">
        <w:rPr>
          <w:rStyle w:val="FontStyle42"/>
        </w:rPr>
        <w:tab/>
        <w:t xml:space="preserve">1. Утвердить Правила землепользования и застройки муниципального образовнаия сельского поселения «Яснэг» муниципального района «Сыктывдинский» </w:t>
      </w:r>
      <w:r w:rsidRPr="00AC7DC2">
        <w:rPr>
          <w:bCs/>
          <w:sz w:val="20"/>
          <w:szCs w:val="20"/>
        </w:rPr>
        <w:t>согласно приложению.</w:t>
      </w:r>
    </w:p>
    <w:p w:rsidR="00AC7DC2" w:rsidRPr="00AC7DC2" w:rsidRDefault="00AC7DC2" w:rsidP="00AC7DC2">
      <w:pPr>
        <w:pStyle w:val="Style25"/>
        <w:tabs>
          <w:tab w:val="left" w:pos="709"/>
        </w:tabs>
        <w:spacing w:line="240" w:lineRule="auto"/>
        <w:ind w:firstLine="426"/>
        <w:rPr>
          <w:bCs/>
          <w:sz w:val="20"/>
          <w:szCs w:val="20"/>
        </w:rPr>
      </w:pPr>
      <w:r w:rsidRPr="00AC7DC2">
        <w:rPr>
          <w:bCs/>
          <w:sz w:val="20"/>
          <w:szCs w:val="20"/>
        </w:rPr>
        <w:tab/>
        <w:t>2. Признать утратившим силу решение Совета муниципального образования муниципального района «Сыктывдинский» от 24 июня 2016 года № 8/6-4 «Об утверждении Правил землепользования и застройки  муниципального образования сельского поселения «Яснэг» Сыктывдинского района  Республики Коми».</w:t>
      </w:r>
    </w:p>
    <w:p w:rsidR="00AC7DC2" w:rsidRPr="00AC7DC2" w:rsidRDefault="00AC7DC2" w:rsidP="00AC7DC2">
      <w:pPr>
        <w:pStyle w:val="Style25"/>
        <w:tabs>
          <w:tab w:val="left" w:pos="709"/>
        </w:tabs>
        <w:spacing w:line="240" w:lineRule="auto"/>
        <w:ind w:firstLine="426"/>
        <w:rPr>
          <w:bCs/>
          <w:sz w:val="20"/>
          <w:szCs w:val="20"/>
        </w:rPr>
      </w:pPr>
      <w:r w:rsidRPr="00AC7DC2">
        <w:rPr>
          <w:bCs/>
          <w:sz w:val="20"/>
          <w:szCs w:val="20"/>
        </w:rPr>
        <w:tab/>
        <w:t>3. Контроль за исполнением настоящего решения возложить на постоянную комиссию по развитию местного самоуправления Совета муниципального образования муниципального района «Сыктывдинский» и руководителя администрации муниципального района (Л.Ю. Доронина).</w:t>
      </w:r>
    </w:p>
    <w:p w:rsidR="00AC7DC2" w:rsidRPr="00AC7DC2" w:rsidRDefault="00AC7DC2" w:rsidP="00AC7DC2">
      <w:pPr>
        <w:pStyle w:val="Style25"/>
        <w:tabs>
          <w:tab w:val="left" w:pos="709"/>
        </w:tabs>
        <w:spacing w:line="240" w:lineRule="auto"/>
        <w:ind w:firstLine="426"/>
        <w:rPr>
          <w:bCs/>
          <w:sz w:val="20"/>
          <w:szCs w:val="20"/>
        </w:rPr>
      </w:pPr>
      <w:r w:rsidRPr="00AC7DC2">
        <w:rPr>
          <w:bCs/>
          <w:sz w:val="20"/>
          <w:szCs w:val="20"/>
        </w:rPr>
        <w:tab/>
        <w:t>4. Настоящее решение вступает в силу со дня его официального опубликования.</w:t>
      </w:r>
    </w:p>
    <w:p w:rsidR="00AC7DC2" w:rsidRPr="00AC7DC2" w:rsidRDefault="00AC7DC2" w:rsidP="00AC7DC2">
      <w:pPr>
        <w:widowControl w:val="0"/>
        <w:jc w:val="both"/>
        <w:rPr>
          <w:rFonts w:eastAsia="Lucida Sans Unicode"/>
          <w:kern w:val="2"/>
          <w:lang w:eastAsia="ru-RU"/>
        </w:rPr>
      </w:pPr>
    </w:p>
    <w:p w:rsidR="00AC7DC2" w:rsidRPr="00AC7DC2" w:rsidRDefault="00AC7DC2" w:rsidP="00AC7DC2">
      <w:pPr>
        <w:widowControl w:val="0"/>
        <w:jc w:val="both"/>
        <w:rPr>
          <w:rFonts w:eastAsia="Lucida Sans Unicode"/>
          <w:kern w:val="2"/>
          <w:lang w:eastAsia="ru-RU"/>
        </w:rPr>
      </w:pPr>
      <w:r w:rsidRPr="00AC7DC2">
        <w:rPr>
          <w:rFonts w:eastAsia="Lucida Sans Unicode"/>
          <w:kern w:val="2"/>
          <w:lang w:eastAsia="ru-RU"/>
        </w:rPr>
        <w:t xml:space="preserve">Глава муниципального района – </w:t>
      </w:r>
    </w:p>
    <w:p w:rsidR="00AC7DC2" w:rsidRPr="00AC7DC2" w:rsidRDefault="00AC7DC2" w:rsidP="00AC7DC2">
      <w:pPr>
        <w:widowControl w:val="0"/>
        <w:jc w:val="both"/>
        <w:rPr>
          <w:rFonts w:eastAsia="Lucida Sans Unicode"/>
          <w:kern w:val="2"/>
          <w:lang w:eastAsia="ru-RU"/>
        </w:rPr>
      </w:pPr>
      <w:r w:rsidRPr="00AC7DC2">
        <w:rPr>
          <w:rFonts w:eastAsia="Lucida Sans Unicode"/>
          <w:kern w:val="2"/>
          <w:lang w:eastAsia="ru-RU"/>
        </w:rPr>
        <w:t xml:space="preserve">председатель Совета муниципального района </w:t>
      </w:r>
      <w:r w:rsidRPr="00AC7DC2">
        <w:rPr>
          <w:rFonts w:eastAsia="Lucida Sans Unicode"/>
          <w:kern w:val="2"/>
          <w:lang w:eastAsia="ru-RU"/>
        </w:rPr>
        <w:tab/>
      </w:r>
      <w:r w:rsidRPr="00AC7DC2">
        <w:rPr>
          <w:rFonts w:eastAsia="Lucida Sans Unicode"/>
          <w:kern w:val="2"/>
          <w:lang w:eastAsia="ru-RU"/>
        </w:rPr>
        <w:tab/>
        <w:t xml:space="preserve">                                 </w:t>
      </w:r>
      <w:r>
        <w:rPr>
          <w:rFonts w:eastAsia="Lucida Sans Unicode"/>
          <w:kern w:val="2"/>
          <w:lang w:eastAsia="ru-RU"/>
        </w:rPr>
        <w:t xml:space="preserve">        </w:t>
      </w:r>
      <w:r w:rsidRPr="00AC7DC2">
        <w:rPr>
          <w:rFonts w:eastAsia="Lucida Sans Unicode"/>
          <w:kern w:val="2"/>
          <w:lang w:eastAsia="ru-RU"/>
        </w:rPr>
        <w:t xml:space="preserve"> С. С. </w:t>
      </w:r>
      <w:r w:rsidRPr="00AC7DC2">
        <w:t>Савинова</w:t>
      </w:r>
    </w:p>
    <w:p w:rsidR="00AC7DC2" w:rsidRPr="00AC7DC2" w:rsidRDefault="00AC7DC2" w:rsidP="00AC7DC2">
      <w:pPr>
        <w:rPr>
          <w:lang w:eastAsia="ru-RU"/>
        </w:rPr>
      </w:pPr>
    </w:p>
    <w:p w:rsidR="00AC7DC2" w:rsidRDefault="00AC7DC2" w:rsidP="00AC7DC2">
      <w:pPr>
        <w:rPr>
          <w:lang w:eastAsia="ru-RU"/>
        </w:rPr>
      </w:pPr>
      <w:r w:rsidRPr="00AC7DC2">
        <w:rPr>
          <w:lang w:eastAsia="ru-RU"/>
        </w:rPr>
        <w:t>28 марта 2019 года</w:t>
      </w:r>
    </w:p>
    <w:p w:rsidR="00AC7DC2" w:rsidRDefault="00AC7DC2" w:rsidP="00AC7DC2">
      <w:pPr>
        <w:rPr>
          <w:lang w:eastAsia="ru-RU"/>
        </w:rPr>
      </w:pPr>
    </w:p>
    <w:p w:rsidR="00AC7DC2" w:rsidRDefault="00AC7DC2" w:rsidP="00AC7DC2">
      <w:pPr>
        <w:rPr>
          <w:lang w:eastAsia="ru-RU"/>
        </w:rPr>
      </w:pPr>
    </w:p>
    <w:p w:rsidR="00661D53" w:rsidRPr="00661D53" w:rsidRDefault="00661D53" w:rsidP="00661D53">
      <w:pPr>
        <w:spacing w:line="0" w:lineRule="atLeast"/>
        <w:jc w:val="right"/>
      </w:pPr>
      <w:r w:rsidRPr="00661D53">
        <w:t>Приложение к решению</w:t>
      </w:r>
    </w:p>
    <w:p w:rsidR="00661D53" w:rsidRPr="00661D53" w:rsidRDefault="00661D53" w:rsidP="00661D53">
      <w:pPr>
        <w:spacing w:line="0" w:lineRule="atLeast"/>
        <w:jc w:val="right"/>
      </w:pPr>
      <w:r w:rsidRPr="00661D53">
        <w:t>Совета МО МР «Сыктывдинский»</w:t>
      </w:r>
    </w:p>
    <w:p w:rsidR="00661D53" w:rsidRDefault="00661D53" w:rsidP="00661D53">
      <w:pPr>
        <w:spacing w:line="0" w:lineRule="atLeast"/>
        <w:jc w:val="right"/>
      </w:pPr>
      <w:r w:rsidRPr="00661D53">
        <w:t>от 28.03.2019 № 37/3-10</w:t>
      </w:r>
    </w:p>
    <w:p w:rsidR="00661D53" w:rsidRPr="00661D53" w:rsidRDefault="00661D53" w:rsidP="00661D53">
      <w:pPr>
        <w:spacing w:line="0" w:lineRule="atLeast"/>
        <w:jc w:val="center"/>
        <w:rPr>
          <w:b/>
        </w:rPr>
      </w:pPr>
      <w:r w:rsidRPr="00661D53">
        <w:rPr>
          <w:b/>
        </w:rPr>
        <w:lastRenderedPageBreak/>
        <w:t>ПРАВИЛА ЗЕМЛЕПОЛЬЗОВАНИЯ И ЗАСТРОЙКИ</w:t>
      </w:r>
    </w:p>
    <w:p w:rsidR="00661D53" w:rsidRDefault="00661D53" w:rsidP="00661D53">
      <w:pPr>
        <w:spacing w:line="0" w:lineRule="atLeast"/>
        <w:jc w:val="center"/>
        <w:rPr>
          <w:b/>
        </w:rPr>
      </w:pPr>
      <w:r w:rsidRPr="00661D53">
        <w:rPr>
          <w:b/>
        </w:rPr>
        <w:t>СЕЛЬСКОГО ПОСЕЛЕНИЯ «ЯСНЭГ»</w:t>
      </w:r>
    </w:p>
    <w:p w:rsidR="00661D53" w:rsidRDefault="00661D53" w:rsidP="00661D53">
      <w:pPr>
        <w:spacing w:line="0" w:lineRule="atLeast"/>
        <w:jc w:val="center"/>
        <w:rPr>
          <w:b/>
        </w:rPr>
      </w:pPr>
    </w:p>
    <w:p w:rsidR="00661D53" w:rsidRPr="00661D53" w:rsidRDefault="00661D53" w:rsidP="00661D53">
      <w:pPr>
        <w:pStyle w:val="11"/>
        <w:spacing w:before="0" w:after="0"/>
        <w:jc w:val="both"/>
        <w:rPr>
          <w:rFonts w:ascii="Times New Roman" w:hAnsi="Times New Roman"/>
          <w:sz w:val="20"/>
          <w:szCs w:val="20"/>
        </w:rPr>
      </w:pPr>
      <w:r w:rsidRPr="00661D53">
        <w:rPr>
          <w:rFonts w:ascii="Times New Roman" w:hAnsi="Times New Roman"/>
          <w:sz w:val="20"/>
          <w:szCs w:val="20"/>
        </w:rPr>
        <w:t>Часть 1. Порядок применения Правил и внесения в них изменений.</w:t>
      </w:r>
    </w:p>
    <w:p w:rsidR="00661D53" w:rsidRPr="00661D53" w:rsidRDefault="00661D53" w:rsidP="00661D53">
      <w:pPr>
        <w:shd w:val="clear" w:color="auto" w:fill="FFFFFF"/>
        <w:jc w:val="both"/>
        <w:textAlignment w:val="baseline"/>
        <w:rPr>
          <w:color w:val="000000"/>
        </w:rPr>
      </w:pPr>
      <w:r w:rsidRPr="00661D53">
        <w:rPr>
          <w:color w:val="000000"/>
        </w:rPr>
        <w:t> Правила землепользования и застройки муниципального образования сельского поселения «Яснэг»  Сыктывдинского района Республики Коми (далее – Правила застройки, Правила) являются нормативным правовым актом муниципального образования сельского поселения «Яснэг» Сыктывдинского района  Республики Коми (далее – сельского поселения «Яснэг»), разработанным в соответствии с Градостроительным кодексом Российской Федерации, Земельным кодексом Российской Федерации, Федеральным законом от 06.10.2003 №131-ФЗ «Об общих принципах организации местного самоуправления в Российской Федерации» и другими нормативными правовыми актами Российской Федерации, Республики Коми и муниципальными правовыми актами сельского поселения «Яснэг».</w:t>
      </w:r>
    </w:p>
    <w:p w:rsidR="00661D53" w:rsidRPr="00661D53" w:rsidRDefault="00661D53" w:rsidP="00661D53">
      <w:pPr>
        <w:shd w:val="clear" w:color="auto" w:fill="FFFFFF"/>
        <w:jc w:val="both"/>
        <w:textAlignment w:val="baseline"/>
        <w:rPr>
          <w:color w:val="000000"/>
        </w:rPr>
      </w:pPr>
      <w:r w:rsidRPr="00661D53">
        <w:rPr>
          <w:color w:val="000000"/>
        </w:rPr>
        <w:t>Правила застройки являются результатом градостроительного зонирования территории сельского поселения «Яснэг» – разделения сельского поселения «Яснэг» на территориальные зоны с установлением для каждой из них градостроительного регламента.</w:t>
      </w:r>
    </w:p>
    <w:p w:rsidR="00661D53" w:rsidRPr="00661D53" w:rsidRDefault="00661D53" w:rsidP="00661D53">
      <w:pPr>
        <w:shd w:val="clear" w:color="auto" w:fill="FFFFFF"/>
        <w:textAlignment w:val="baseline"/>
        <w:rPr>
          <w:color w:val="000000"/>
        </w:rPr>
      </w:pPr>
      <w:r w:rsidRPr="00661D53">
        <w:rPr>
          <w:color w:val="000000"/>
        </w:rPr>
        <w:t> </w:t>
      </w:r>
    </w:p>
    <w:p w:rsidR="00661D53" w:rsidRPr="00661D53" w:rsidRDefault="00661D53" w:rsidP="000005EC">
      <w:pPr>
        <w:pStyle w:val="2"/>
        <w:widowControl w:val="0"/>
        <w:numPr>
          <w:ilvl w:val="1"/>
          <w:numId w:val="46"/>
        </w:numPr>
        <w:suppressAutoHyphens/>
        <w:ind w:left="0"/>
        <w:jc w:val="center"/>
        <w:rPr>
          <w:sz w:val="20"/>
        </w:rPr>
      </w:pPr>
      <w:r w:rsidRPr="00661D53">
        <w:rPr>
          <w:sz w:val="20"/>
        </w:rPr>
        <w:t> Глава 1. Общие положения</w:t>
      </w:r>
    </w:p>
    <w:p w:rsidR="00661D53" w:rsidRPr="00661D53" w:rsidRDefault="00661D53" w:rsidP="000005EC">
      <w:pPr>
        <w:pStyle w:val="3"/>
        <w:widowControl w:val="0"/>
        <w:numPr>
          <w:ilvl w:val="2"/>
          <w:numId w:val="46"/>
        </w:numPr>
        <w:suppressAutoHyphens/>
        <w:ind w:left="0"/>
        <w:jc w:val="center"/>
        <w:rPr>
          <w:sz w:val="20"/>
        </w:rPr>
      </w:pPr>
      <w:r w:rsidRPr="00661D53">
        <w:rPr>
          <w:sz w:val="20"/>
        </w:rPr>
        <w:t> Статья 1. Основные понятия, используемые в Правилах.</w:t>
      </w:r>
    </w:p>
    <w:p w:rsidR="00661D53" w:rsidRPr="00661D53" w:rsidRDefault="00661D53" w:rsidP="00661D53">
      <w:pPr>
        <w:shd w:val="clear" w:color="auto" w:fill="FFFFFF"/>
        <w:textAlignment w:val="baseline"/>
        <w:rPr>
          <w:color w:val="000000"/>
        </w:rPr>
      </w:pPr>
      <w:r w:rsidRPr="00661D53">
        <w:rPr>
          <w:color w:val="000000"/>
        </w:rPr>
        <w:t> </w:t>
      </w:r>
    </w:p>
    <w:p w:rsidR="00661D53" w:rsidRPr="00661D53" w:rsidRDefault="00661D53" w:rsidP="00661D53">
      <w:pPr>
        <w:shd w:val="clear" w:color="auto" w:fill="FFFFFF"/>
        <w:jc w:val="both"/>
        <w:textAlignment w:val="baseline"/>
        <w:rPr>
          <w:color w:val="000000"/>
        </w:rPr>
      </w:pPr>
      <w:r w:rsidRPr="00661D53">
        <w:rPr>
          <w:b/>
          <w:color w:val="000000"/>
        </w:rPr>
        <w:t>Береговая полоса</w:t>
      </w:r>
      <w:r w:rsidRPr="00661D53">
        <w:rPr>
          <w:color w:val="000000"/>
        </w:rPr>
        <w:t xml:space="preserve"> – полоса земли вдоль береговой линии (границы) водного объекта общего пользования, которой может пользоваться каждый гражданин (без использования механических транспортных средств) для передвижения и пребывания около такого объекта, в том числе для осуществления любительского и спортивного рыболовства и причаливания плавучих средств.</w:t>
      </w:r>
    </w:p>
    <w:p w:rsidR="00661D53" w:rsidRPr="00661D53" w:rsidRDefault="00661D53" w:rsidP="00661D53">
      <w:pPr>
        <w:shd w:val="clear" w:color="auto" w:fill="FFFFFF"/>
        <w:jc w:val="both"/>
        <w:textAlignment w:val="baseline"/>
        <w:rPr>
          <w:color w:val="000000"/>
        </w:rPr>
      </w:pPr>
      <w:r w:rsidRPr="00661D53">
        <w:rPr>
          <w:b/>
          <w:color w:val="000000"/>
        </w:rPr>
        <w:t>Блокированные жилые дома</w:t>
      </w:r>
      <w:r w:rsidRPr="00661D53">
        <w:rPr>
          <w:color w:val="000000"/>
        </w:rPr>
        <w:t xml:space="preserve"> – жилые дома с числом этажей не более трёх, состоящие из нескольких блоков, число которых не превышает десяти и каждый из которых предназначен для проживания одной семьи, имеет общую стену (стены) без проёмов с соседним блоком или соседними блоками, расположен на отдельном земельном участке и имеет выход с участка на территорию общего пользования.</w:t>
      </w:r>
    </w:p>
    <w:p w:rsidR="00661D53" w:rsidRPr="00661D53" w:rsidRDefault="00661D53" w:rsidP="00661D53">
      <w:pPr>
        <w:shd w:val="clear" w:color="auto" w:fill="FFFFFF"/>
        <w:jc w:val="both"/>
        <w:textAlignment w:val="baseline"/>
        <w:rPr>
          <w:color w:val="000000"/>
        </w:rPr>
      </w:pPr>
      <w:r w:rsidRPr="00661D53">
        <w:rPr>
          <w:b/>
          <w:color w:val="000000"/>
        </w:rPr>
        <w:t>Водоохранные зоны</w:t>
      </w:r>
      <w:r w:rsidRPr="00661D53">
        <w:rPr>
          <w:color w:val="000000"/>
        </w:rPr>
        <w:t xml:space="preserve"> – территории, которые примыкают к береговой линии морей, рек, ручьёв, каналов, озёр,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661D53" w:rsidRPr="00661D53" w:rsidRDefault="00661D53" w:rsidP="00661D53">
      <w:pPr>
        <w:shd w:val="clear" w:color="auto" w:fill="FFFFFF"/>
        <w:jc w:val="both"/>
        <w:textAlignment w:val="baseline"/>
        <w:rPr>
          <w:color w:val="000000"/>
        </w:rPr>
      </w:pPr>
      <w:r w:rsidRPr="00661D53">
        <w:rPr>
          <w:b/>
          <w:color w:val="000000"/>
        </w:rPr>
        <w:t>Градостроительное зонирование</w:t>
      </w:r>
      <w:r w:rsidRPr="00661D53">
        <w:rPr>
          <w:color w:val="000000"/>
        </w:rPr>
        <w:t xml:space="preserve"> – зонирование территории сельского поселения «Яснэг» в целях определения территориальных зон и установления градостроительных регламентов.</w:t>
      </w:r>
    </w:p>
    <w:p w:rsidR="00661D53" w:rsidRPr="00661D53" w:rsidRDefault="00661D53" w:rsidP="00661D53">
      <w:pPr>
        <w:shd w:val="clear" w:color="auto" w:fill="FFFFFF"/>
        <w:jc w:val="both"/>
        <w:textAlignment w:val="baseline"/>
        <w:rPr>
          <w:color w:val="000000"/>
        </w:rPr>
      </w:pPr>
      <w:r w:rsidRPr="00661D53">
        <w:rPr>
          <w:b/>
          <w:color w:val="000000"/>
        </w:rPr>
        <w:t>Градостроительный регламент</w:t>
      </w:r>
      <w:r w:rsidRPr="00661D53">
        <w:rPr>
          <w:color w:val="000000"/>
        </w:rPr>
        <w:t xml:space="preserve"> – устанавливаемые в пределах границ соответствующей территориальной зоны виды разрешённого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661D53" w:rsidRPr="00661D53" w:rsidRDefault="00661D53" w:rsidP="00661D53">
      <w:pPr>
        <w:shd w:val="clear" w:color="auto" w:fill="FFFFFF"/>
        <w:jc w:val="both"/>
        <w:textAlignment w:val="baseline"/>
        <w:rPr>
          <w:strike/>
          <w:color w:val="000000"/>
        </w:rPr>
      </w:pPr>
      <w:r w:rsidRPr="00661D53">
        <w:rPr>
          <w:color w:val="000000"/>
        </w:rPr>
        <w:t>Документация по планировке территории – проекты планировки территории; проекты межевания территории.</w:t>
      </w:r>
    </w:p>
    <w:p w:rsidR="00661D53" w:rsidRPr="00661D53" w:rsidRDefault="00661D53" w:rsidP="00661D53">
      <w:pPr>
        <w:shd w:val="clear" w:color="auto" w:fill="FFFFFF"/>
        <w:jc w:val="both"/>
        <w:textAlignment w:val="baseline"/>
        <w:rPr>
          <w:color w:val="000000"/>
        </w:rPr>
      </w:pPr>
      <w:r w:rsidRPr="00661D53">
        <w:rPr>
          <w:b/>
          <w:color w:val="000000"/>
        </w:rPr>
        <w:t>Застройщик</w:t>
      </w:r>
      <w:r w:rsidRPr="00661D53">
        <w:rPr>
          <w:color w:val="000000"/>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661D53" w:rsidRPr="00661D53" w:rsidRDefault="00661D53" w:rsidP="00661D53">
      <w:pPr>
        <w:shd w:val="clear" w:color="auto" w:fill="FFFFFF"/>
        <w:jc w:val="both"/>
        <w:textAlignment w:val="baseline"/>
        <w:rPr>
          <w:color w:val="000000"/>
        </w:rPr>
      </w:pPr>
      <w:r w:rsidRPr="00661D53">
        <w:rPr>
          <w:b/>
          <w:color w:val="000000"/>
        </w:rPr>
        <w:t>Зона индивидуальной жилой застройки</w:t>
      </w:r>
      <w:r w:rsidRPr="00661D53">
        <w:rPr>
          <w:color w:val="000000"/>
        </w:rPr>
        <w:t xml:space="preserve"> – территория, на которой размещаются отдельно стоящие одноквартирные 1-2-3 этажные жилые дома с земельными участками, не предназначенными для осуществления активной сельскохозяйственной деятельности.</w:t>
      </w:r>
    </w:p>
    <w:p w:rsidR="00661D53" w:rsidRPr="00661D53" w:rsidRDefault="00661D53" w:rsidP="00661D53">
      <w:pPr>
        <w:shd w:val="clear" w:color="auto" w:fill="FFFFFF"/>
        <w:jc w:val="both"/>
        <w:textAlignment w:val="baseline"/>
        <w:rPr>
          <w:color w:val="000000"/>
        </w:rPr>
      </w:pPr>
      <w:r w:rsidRPr="00661D53">
        <w:rPr>
          <w:b/>
          <w:color w:val="000000"/>
        </w:rPr>
        <w:t>Зона санитарной охраны</w:t>
      </w:r>
      <w:r w:rsidRPr="00661D53">
        <w:rPr>
          <w:color w:val="000000"/>
        </w:rPr>
        <w:t xml:space="preserve"> (источников питьевого и хозяйственно-бытового водоснабжения) – территория и акватория, на которых устанавливается особый санитарно-эпидемиологический режим для предотвращения ухудшения качества воды источников централизованного питьевого и хозяйственно-бытового водоснабжения и охраны водопроводных сооружений.</w:t>
      </w:r>
    </w:p>
    <w:p w:rsidR="00661D53" w:rsidRPr="00661D53" w:rsidRDefault="00661D53" w:rsidP="00661D53">
      <w:pPr>
        <w:shd w:val="clear" w:color="auto" w:fill="FFFFFF"/>
        <w:jc w:val="both"/>
        <w:textAlignment w:val="baseline"/>
        <w:rPr>
          <w:color w:val="000000"/>
        </w:rPr>
      </w:pPr>
      <w:r w:rsidRPr="00661D53">
        <w:rPr>
          <w:b/>
          <w:color w:val="000000"/>
        </w:rPr>
        <w:t>Зона усадебной застройки</w:t>
      </w:r>
      <w:r w:rsidRPr="00661D53">
        <w:rPr>
          <w:color w:val="000000"/>
        </w:rPr>
        <w:t xml:space="preserve"> – территория, занятая преимущественно одно-двух квартирными 1-2-3 этажными жилыми домами с хозяйственными постройками на земельных участках, предназначенными для садоводства, огородничества, а также в разрешённых случаях для содержания скота.</w:t>
      </w:r>
    </w:p>
    <w:p w:rsidR="00661D53" w:rsidRPr="00661D53" w:rsidRDefault="00661D53" w:rsidP="00661D53">
      <w:pPr>
        <w:shd w:val="clear" w:color="auto" w:fill="FFFFFF"/>
        <w:jc w:val="both"/>
        <w:textAlignment w:val="baseline"/>
        <w:rPr>
          <w:color w:val="000000"/>
        </w:rPr>
      </w:pPr>
      <w:r w:rsidRPr="00661D53">
        <w:rPr>
          <w:b/>
          <w:color w:val="000000"/>
        </w:rPr>
        <w:t>Зоны с особыми условиями использования территорий</w:t>
      </w:r>
      <w:r w:rsidRPr="00661D53">
        <w:rPr>
          <w:color w:val="000000"/>
        </w:rPr>
        <w:t xml:space="preserve"> –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661D53" w:rsidRPr="00661D53" w:rsidRDefault="00661D53" w:rsidP="00661D53">
      <w:pPr>
        <w:shd w:val="clear" w:color="auto" w:fill="FFFFFF"/>
        <w:jc w:val="both"/>
        <w:textAlignment w:val="baseline"/>
        <w:rPr>
          <w:color w:val="000000"/>
        </w:rPr>
      </w:pPr>
      <w:r w:rsidRPr="00661D53">
        <w:rPr>
          <w:b/>
          <w:color w:val="000000"/>
        </w:rPr>
        <w:lastRenderedPageBreak/>
        <w:t>Индивидуальные жилые дома</w:t>
      </w:r>
      <w:r w:rsidRPr="00661D53">
        <w:rPr>
          <w:color w:val="000000"/>
        </w:rPr>
        <w:t xml:space="preserve"> – отдельно стоящие жилые дома этажностью не более чем три этажа, предназначенные для проживания одной семьи.</w:t>
      </w:r>
    </w:p>
    <w:p w:rsidR="00661D53" w:rsidRPr="00661D53" w:rsidRDefault="00661D53" w:rsidP="00661D53">
      <w:pPr>
        <w:shd w:val="clear" w:color="auto" w:fill="FFFFFF"/>
        <w:jc w:val="both"/>
        <w:textAlignment w:val="baseline"/>
        <w:rPr>
          <w:color w:val="000000"/>
        </w:rPr>
      </w:pPr>
      <w:r w:rsidRPr="00661D53">
        <w:rPr>
          <w:b/>
          <w:color w:val="000000"/>
        </w:rPr>
        <w:t>Индивидуальные жилые дома с местами приложения труда –</w:t>
      </w:r>
      <w:r w:rsidRPr="00661D53">
        <w:rPr>
          <w:color w:val="000000"/>
        </w:rPr>
        <w:t xml:space="preserve"> индивидуальные жилые дома для семей, ведущих индивидуальную трудовую деятельность (дом врача, дом ремесленника, дом продавца товаров повседневного спроса, дом фермера и др.).</w:t>
      </w:r>
    </w:p>
    <w:p w:rsidR="00661D53" w:rsidRPr="00661D53" w:rsidRDefault="00661D53" w:rsidP="00661D53">
      <w:pPr>
        <w:shd w:val="clear" w:color="auto" w:fill="FFFFFF"/>
        <w:jc w:val="both"/>
        <w:textAlignment w:val="baseline"/>
        <w:rPr>
          <w:color w:val="000000"/>
        </w:rPr>
      </w:pPr>
      <w:r w:rsidRPr="00661D53">
        <w:rPr>
          <w:b/>
          <w:color w:val="000000"/>
        </w:rPr>
        <w:t>Капитальный ремонт линейных объектов</w:t>
      </w:r>
      <w:r w:rsidRPr="00661D53">
        <w:rPr>
          <w:color w:val="000000"/>
        </w:rPr>
        <w:t xml:space="preserve"> – изменение параметров линейных объектов или их участков (частей), которое не влечёт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661D53" w:rsidRPr="00661D53" w:rsidRDefault="00661D53" w:rsidP="00661D53">
      <w:pPr>
        <w:shd w:val="clear" w:color="auto" w:fill="FFFFFF"/>
        <w:jc w:val="both"/>
        <w:textAlignment w:val="baseline"/>
        <w:rPr>
          <w:color w:val="000000"/>
        </w:rPr>
      </w:pPr>
      <w:r w:rsidRPr="00661D53">
        <w:rPr>
          <w:b/>
          <w:color w:val="000000"/>
        </w:rPr>
        <w:t>Капитальный ремонт объектов капитального строительства</w:t>
      </w:r>
      <w:r w:rsidRPr="00661D53">
        <w:rPr>
          <w:color w:val="000000"/>
        </w:rPr>
        <w:t xml:space="preserve">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661D53" w:rsidRPr="00661D53" w:rsidRDefault="00661D53" w:rsidP="00661D53">
      <w:pPr>
        <w:shd w:val="clear" w:color="auto" w:fill="FFFFFF"/>
        <w:jc w:val="both"/>
        <w:textAlignment w:val="baseline"/>
        <w:rPr>
          <w:color w:val="000000"/>
        </w:rPr>
      </w:pPr>
      <w:r w:rsidRPr="00661D53">
        <w:rPr>
          <w:b/>
          <w:color w:val="000000"/>
        </w:rPr>
        <w:t>Коэффициент застройки</w:t>
      </w:r>
      <w:r w:rsidRPr="00661D53">
        <w:rPr>
          <w:color w:val="000000"/>
        </w:rPr>
        <w:t xml:space="preserve"> – отношение площади (м</w:t>
      </w:r>
      <w:r w:rsidRPr="00661D53">
        <w:rPr>
          <w:color w:val="000000"/>
          <w:vertAlign w:val="superscript"/>
        </w:rPr>
        <w:t>2</w:t>
      </w:r>
      <w:r w:rsidRPr="00661D53">
        <w:rPr>
          <w:color w:val="000000"/>
        </w:rPr>
        <w:t>), занятой под зданиями и сооружениями к площади (м</w:t>
      </w:r>
      <w:r w:rsidRPr="00661D53">
        <w:rPr>
          <w:color w:val="000000"/>
          <w:vertAlign w:val="superscript"/>
        </w:rPr>
        <w:t>2</w:t>
      </w:r>
      <w:r w:rsidRPr="00661D53">
        <w:rPr>
          <w:color w:val="000000"/>
        </w:rPr>
        <w:t>) земельного участка (территории).</w:t>
      </w:r>
    </w:p>
    <w:p w:rsidR="00661D53" w:rsidRPr="00661D53" w:rsidRDefault="00661D53" w:rsidP="00661D53">
      <w:pPr>
        <w:shd w:val="clear" w:color="auto" w:fill="FFFFFF"/>
        <w:jc w:val="both"/>
        <w:textAlignment w:val="baseline"/>
        <w:rPr>
          <w:color w:val="000000"/>
        </w:rPr>
      </w:pPr>
      <w:r w:rsidRPr="00661D53">
        <w:rPr>
          <w:b/>
          <w:color w:val="000000"/>
        </w:rPr>
        <w:t>Коэффициент плотности застройки</w:t>
      </w:r>
      <w:r w:rsidRPr="00661D53">
        <w:rPr>
          <w:color w:val="000000"/>
        </w:rPr>
        <w:t xml:space="preserve"> – отношение площади всех этажей зданий и сооружений, расположенных на земельном участке, к площади участка (%).</w:t>
      </w:r>
    </w:p>
    <w:p w:rsidR="00661D53" w:rsidRPr="00661D53" w:rsidRDefault="00661D53" w:rsidP="00661D53">
      <w:pPr>
        <w:shd w:val="clear" w:color="auto" w:fill="FFFFFF"/>
        <w:jc w:val="both"/>
        <w:textAlignment w:val="baseline"/>
        <w:rPr>
          <w:color w:val="000000"/>
        </w:rPr>
      </w:pPr>
      <w:r w:rsidRPr="00661D53">
        <w:rPr>
          <w:b/>
          <w:color w:val="000000"/>
        </w:rPr>
        <w:t>Красные линии</w:t>
      </w:r>
      <w:r w:rsidRPr="00661D53">
        <w:rPr>
          <w:color w:val="000000"/>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661D53" w:rsidRPr="00661D53" w:rsidRDefault="00661D53" w:rsidP="00661D53">
      <w:pPr>
        <w:shd w:val="clear" w:color="auto" w:fill="FFFFFF"/>
        <w:jc w:val="both"/>
        <w:textAlignment w:val="baseline"/>
        <w:rPr>
          <w:color w:val="000000"/>
        </w:rPr>
      </w:pPr>
      <w:r w:rsidRPr="00661D53">
        <w:rPr>
          <w:b/>
          <w:color w:val="000000"/>
        </w:rPr>
        <w:t>Объект капитального строительства</w:t>
      </w:r>
      <w:r w:rsidRPr="00661D53">
        <w:rPr>
          <w:color w:val="000000"/>
        </w:rPr>
        <w:t xml:space="preserve"> – здание, строение, сооружение, объекты, строительство которых не завершено (объекты незавершённого строительства), за исключением киосков, навесов и других подобных построек.</w:t>
      </w:r>
    </w:p>
    <w:p w:rsidR="00661D53" w:rsidRPr="00661D53" w:rsidRDefault="00661D53" w:rsidP="00661D53">
      <w:pPr>
        <w:shd w:val="clear" w:color="auto" w:fill="FFFFFF"/>
        <w:jc w:val="both"/>
        <w:textAlignment w:val="baseline"/>
        <w:rPr>
          <w:color w:val="000000"/>
        </w:rPr>
      </w:pPr>
      <w:r w:rsidRPr="00661D53">
        <w:rPr>
          <w:b/>
          <w:color w:val="000000"/>
        </w:rPr>
        <w:t>Объекты бытового обслуживания</w:t>
      </w:r>
      <w:r w:rsidRPr="00661D53">
        <w:rPr>
          <w:color w:val="000000"/>
        </w:rPr>
        <w:t xml:space="preserve"> – объекты, связанные с оказанием физическим лицам платных услуг, предусмотренных Общероссийским классификатором услуг населению, за исключением услуг по изготовлению мебели, строительству индивидуальных домов, ремонту, техническому обслуживанию и мойке автотранспортных средств, услуг ломбардов, прачечных, химчисток.</w:t>
      </w:r>
    </w:p>
    <w:p w:rsidR="00661D53" w:rsidRPr="00661D53" w:rsidRDefault="00661D53" w:rsidP="00661D53">
      <w:pPr>
        <w:shd w:val="clear" w:color="auto" w:fill="FFFFFF"/>
        <w:jc w:val="both"/>
        <w:textAlignment w:val="baseline"/>
        <w:rPr>
          <w:color w:val="000000"/>
        </w:rPr>
      </w:pPr>
      <w:r w:rsidRPr="00661D53">
        <w:rPr>
          <w:b/>
          <w:color w:val="000000"/>
        </w:rPr>
        <w:t>Объекты культурного наследия</w:t>
      </w:r>
      <w:r w:rsidRPr="00661D53">
        <w:rPr>
          <w:color w:val="000000"/>
        </w:rPr>
        <w:t xml:space="preserve"> (памятники истории и культуры) народов Российской Федерации –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661D53" w:rsidRPr="00661D53" w:rsidRDefault="00661D53" w:rsidP="00661D53">
      <w:pPr>
        <w:shd w:val="clear" w:color="auto" w:fill="FFFFFF"/>
        <w:jc w:val="both"/>
        <w:textAlignment w:val="baseline"/>
        <w:rPr>
          <w:color w:val="000000"/>
        </w:rPr>
      </w:pPr>
      <w:r w:rsidRPr="00661D53">
        <w:rPr>
          <w:b/>
          <w:color w:val="000000"/>
        </w:rPr>
        <w:t>Планировка территории</w:t>
      </w:r>
      <w:r w:rsidRPr="00661D53">
        <w:rPr>
          <w:color w:val="000000"/>
        </w:rPr>
        <w:t xml:space="preserve"> – осуществление деятельности по развитию территорий посредством разработки проектов планировки территории, проектов межевания территории.</w:t>
      </w:r>
    </w:p>
    <w:p w:rsidR="00661D53" w:rsidRPr="00661D53" w:rsidRDefault="00661D53" w:rsidP="00661D53">
      <w:pPr>
        <w:shd w:val="clear" w:color="auto" w:fill="FFFFFF"/>
        <w:jc w:val="both"/>
        <w:textAlignment w:val="baseline"/>
        <w:rPr>
          <w:color w:val="000000"/>
        </w:rPr>
      </w:pPr>
      <w:r w:rsidRPr="00661D53">
        <w:rPr>
          <w:b/>
          <w:color w:val="000000"/>
        </w:rPr>
        <w:t>Правила землепользования и застройки</w:t>
      </w:r>
      <w:r w:rsidRPr="00661D53">
        <w:rPr>
          <w:color w:val="000000"/>
        </w:rPr>
        <w:t xml:space="preserve"> – документ градостроительного зонирования, который утверждается нормативным правовым актом представительного органа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661D53" w:rsidRPr="00661D53" w:rsidRDefault="00661D53" w:rsidP="00661D53">
      <w:pPr>
        <w:shd w:val="clear" w:color="auto" w:fill="FFFFFF"/>
        <w:jc w:val="both"/>
        <w:textAlignment w:val="baseline"/>
        <w:rPr>
          <w:color w:val="000000"/>
        </w:rPr>
      </w:pPr>
      <w:r w:rsidRPr="00661D53">
        <w:rPr>
          <w:b/>
          <w:color w:val="000000"/>
        </w:rPr>
        <w:t>Прибрежная защитная полоса</w:t>
      </w:r>
      <w:r w:rsidRPr="00661D53">
        <w:rPr>
          <w:color w:val="000000"/>
        </w:rPr>
        <w:t xml:space="preserve"> – часть территории водоохранной зоны водного объекта, которая непосредственно примыкает к акватории водного объекта (береговой линии) и в пределах которой вводятся дополнительные по отношению к режиму водоохраной зоны ограничения хозяйственной и иной деятельности.</w:t>
      </w:r>
    </w:p>
    <w:p w:rsidR="00661D53" w:rsidRPr="00661D53" w:rsidRDefault="00661D53" w:rsidP="00661D53">
      <w:pPr>
        <w:shd w:val="clear" w:color="auto" w:fill="FFFFFF"/>
        <w:jc w:val="both"/>
        <w:textAlignment w:val="baseline"/>
        <w:rPr>
          <w:color w:val="000000"/>
        </w:rPr>
      </w:pPr>
      <w:r w:rsidRPr="00661D53">
        <w:rPr>
          <w:b/>
          <w:color w:val="000000"/>
        </w:rPr>
        <w:t>Природный ландшафт</w:t>
      </w:r>
      <w:r w:rsidRPr="00661D53">
        <w:rPr>
          <w:color w:val="000000"/>
        </w:rPr>
        <w:t xml:space="preserve"> – территория, характеризуемая сочетанием определённых типов рельефа местности, почв, растительности, сформированных в единых климатических условиях.</w:t>
      </w:r>
    </w:p>
    <w:p w:rsidR="00661D53" w:rsidRPr="00661D53" w:rsidRDefault="00661D53" w:rsidP="00661D53">
      <w:pPr>
        <w:shd w:val="clear" w:color="auto" w:fill="FFFFFF"/>
        <w:jc w:val="both"/>
        <w:textAlignment w:val="baseline"/>
        <w:rPr>
          <w:color w:val="000000"/>
        </w:rPr>
      </w:pPr>
      <w:r w:rsidRPr="00661D53">
        <w:rPr>
          <w:b/>
          <w:color w:val="000000"/>
        </w:rPr>
        <w:t>Санитарно-защитная зона</w:t>
      </w:r>
      <w:r w:rsidRPr="00661D53">
        <w:rPr>
          <w:color w:val="000000"/>
        </w:rPr>
        <w:t xml:space="preserve"> –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I-II классов опасности – как до значений, установленных гигиеническими нормативами, так и до величин приемлемого риска для здоровья населения.</w:t>
      </w:r>
    </w:p>
    <w:p w:rsidR="00661D53" w:rsidRPr="00661D53" w:rsidRDefault="00661D53" w:rsidP="00661D53">
      <w:pPr>
        <w:shd w:val="clear" w:color="auto" w:fill="FFFFFF"/>
        <w:jc w:val="both"/>
        <w:textAlignment w:val="baseline"/>
        <w:rPr>
          <w:color w:val="000000"/>
        </w:rPr>
      </w:pPr>
      <w:r w:rsidRPr="00661D53">
        <w:rPr>
          <w:b/>
          <w:color w:val="000000"/>
        </w:rPr>
        <w:t>Строительство</w:t>
      </w:r>
      <w:r w:rsidRPr="00661D53">
        <w:rPr>
          <w:color w:val="000000"/>
        </w:rPr>
        <w:t xml:space="preserve"> – создание зданий, строений, сооружений (в том числе на месте сносимых объектов капитального строительства).</w:t>
      </w:r>
    </w:p>
    <w:p w:rsidR="00661D53" w:rsidRPr="00661D53" w:rsidRDefault="00661D53" w:rsidP="00661D53">
      <w:pPr>
        <w:shd w:val="clear" w:color="auto" w:fill="FFFFFF"/>
        <w:jc w:val="both"/>
        <w:textAlignment w:val="baseline"/>
        <w:rPr>
          <w:color w:val="000000"/>
        </w:rPr>
      </w:pPr>
      <w:r w:rsidRPr="00661D53">
        <w:rPr>
          <w:b/>
          <w:color w:val="000000"/>
        </w:rPr>
        <w:t>Территориальные зоны</w:t>
      </w:r>
      <w:r w:rsidRPr="00661D53">
        <w:rPr>
          <w:color w:val="000000"/>
        </w:rPr>
        <w:t xml:space="preserve"> – зоны, для которых в Правилах застройки определены границы и установлены градостроительные регламенты.</w:t>
      </w:r>
    </w:p>
    <w:p w:rsidR="00661D53" w:rsidRPr="00661D53" w:rsidRDefault="00661D53" w:rsidP="00661D53">
      <w:pPr>
        <w:shd w:val="clear" w:color="auto" w:fill="FFFFFF"/>
        <w:jc w:val="both"/>
        <w:textAlignment w:val="baseline"/>
        <w:rPr>
          <w:color w:val="000000"/>
        </w:rPr>
      </w:pPr>
      <w:r w:rsidRPr="00661D53">
        <w:rPr>
          <w:b/>
          <w:color w:val="000000"/>
        </w:rPr>
        <w:t>Территории общего пользования</w:t>
      </w:r>
      <w:r w:rsidRPr="00661D53">
        <w:rPr>
          <w:color w:val="000000"/>
        </w:rPr>
        <w:t xml:space="preserve"> – территории, которыми беспрепятственно пользуется неограниченный круг лиц (в том числе площади, автомобильные дороги, улицы, проезды, набережные, береговые полосы водных объектов общего пользования, скверы, бульвары).</w:t>
      </w:r>
    </w:p>
    <w:p w:rsidR="00661D53" w:rsidRPr="00661D53" w:rsidRDefault="00661D53" w:rsidP="00661D53">
      <w:pPr>
        <w:shd w:val="clear" w:color="auto" w:fill="FFFFFF"/>
        <w:jc w:val="both"/>
        <w:textAlignment w:val="baseline"/>
        <w:rPr>
          <w:color w:val="000000"/>
        </w:rPr>
      </w:pPr>
      <w:r w:rsidRPr="00661D53">
        <w:rPr>
          <w:b/>
          <w:color w:val="000000"/>
        </w:rPr>
        <w:lastRenderedPageBreak/>
        <w:t>Хозяйственные площадки</w:t>
      </w:r>
      <w:r w:rsidRPr="00661D53">
        <w:rPr>
          <w:color w:val="000000"/>
        </w:rPr>
        <w:t xml:space="preserve"> – площадки для мусоросборников, для выгула собак, для сушки белья, для чистки </w:t>
      </w:r>
      <w:hyperlink r:id="rId144" w:anchor="_blank" w:history="1">
        <w:r w:rsidRPr="00661D53">
          <w:rPr>
            <w:rStyle w:val="af7"/>
            <w:color w:val="000000"/>
          </w:rPr>
          <w:t>одежды</w:t>
        </w:r>
      </w:hyperlink>
      <w:r w:rsidRPr="00661D53">
        <w:rPr>
          <w:color w:val="000000"/>
        </w:rPr>
        <w:t xml:space="preserve"> и </w:t>
      </w:r>
      <w:hyperlink r:id="rId145" w:anchor="_blank" w:history="1">
        <w:r w:rsidRPr="00661D53">
          <w:rPr>
            <w:rStyle w:val="af7"/>
            <w:color w:val="000000"/>
          </w:rPr>
          <w:t>ковров</w:t>
        </w:r>
      </w:hyperlink>
      <w:r w:rsidRPr="00661D53">
        <w:rPr>
          <w:color w:val="000000"/>
        </w:rPr>
        <w:t>.</w:t>
      </w:r>
    </w:p>
    <w:p w:rsidR="00661D53" w:rsidRPr="00661D53" w:rsidRDefault="00661D53" w:rsidP="00661D53">
      <w:pPr>
        <w:shd w:val="clear" w:color="auto" w:fill="FFFFFF"/>
        <w:jc w:val="both"/>
        <w:textAlignment w:val="baseline"/>
        <w:rPr>
          <w:color w:val="000000"/>
        </w:rPr>
      </w:pPr>
      <w:r w:rsidRPr="00661D53">
        <w:rPr>
          <w:b/>
          <w:color w:val="000000"/>
        </w:rPr>
        <w:t>Элементы благоустройства</w:t>
      </w:r>
      <w:r w:rsidRPr="00661D53">
        <w:rPr>
          <w:color w:val="000000"/>
        </w:rPr>
        <w:t xml:space="preserve"> – ландшафтные и функциональные объекты дизайна, элементы монументально-декоративного оформления, устройства для оформления мобильного и вертикального озеленения, водные устройства, городская мебель, визуальные коммуникации, коммунально-бытовое и техническое оборудование на территории муниципального образования.</w:t>
      </w:r>
    </w:p>
    <w:p w:rsidR="00661D53" w:rsidRPr="00661D53" w:rsidRDefault="00661D53" w:rsidP="000005EC">
      <w:pPr>
        <w:pStyle w:val="3"/>
        <w:widowControl w:val="0"/>
        <w:numPr>
          <w:ilvl w:val="2"/>
          <w:numId w:val="46"/>
        </w:numPr>
        <w:suppressAutoHyphens/>
        <w:ind w:left="0"/>
        <w:jc w:val="center"/>
        <w:rPr>
          <w:sz w:val="20"/>
        </w:rPr>
      </w:pPr>
      <w:r w:rsidRPr="00661D53">
        <w:rPr>
          <w:sz w:val="20"/>
        </w:rPr>
        <w:t>Статья 2. Цели Правил.</w:t>
      </w:r>
    </w:p>
    <w:p w:rsidR="00661D53" w:rsidRPr="00661D53" w:rsidRDefault="00661D53" w:rsidP="00661D53">
      <w:pPr>
        <w:shd w:val="clear" w:color="auto" w:fill="FFFFFF"/>
        <w:jc w:val="both"/>
        <w:textAlignment w:val="baseline"/>
        <w:rPr>
          <w:color w:val="000000"/>
        </w:rPr>
      </w:pPr>
      <w:r w:rsidRPr="00661D53">
        <w:rPr>
          <w:color w:val="000000"/>
        </w:rPr>
        <w:t>Целями Правил застройки являются:</w:t>
      </w:r>
    </w:p>
    <w:p w:rsidR="00661D53" w:rsidRPr="00661D53" w:rsidRDefault="00661D53" w:rsidP="00661D53">
      <w:pPr>
        <w:shd w:val="clear" w:color="auto" w:fill="FFFFFF"/>
        <w:jc w:val="both"/>
        <w:textAlignment w:val="baseline"/>
        <w:rPr>
          <w:color w:val="000000"/>
        </w:rPr>
      </w:pPr>
      <w:r w:rsidRPr="00661D53">
        <w:rPr>
          <w:color w:val="000000"/>
        </w:rPr>
        <w:t>- создание условий для устойчивого развития территории сельского поселения «Яснэг», сохранения окружающей среды и объектов культурного наследия;</w:t>
      </w:r>
    </w:p>
    <w:p w:rsidR="00661D53" w:rsidRPr="00661D53" w:rsidRDefault="00661D53" w:rsidP="00661D53">
      <w:pPr>
        <w:shd w:val="clear" w:color="auto" w:fill="FFFFFF"/>
        <w:jc w:val="both"/>
        <w:textAlignment w:val="baseline"/>
        <w:rPr>
          <w:color w:val="000000"/>
        </w:rPr>
      </w:pPr>
      <w:r w:rsidRPr="00661D53">
        <w:rPr>
          <w:color w:val="000000"/>
        </w:rPr>
        <w:t>- создание условий для планировки территории сельского поселения «Яснэг»;</w:t>
      </w:r>
    </w:p>
    <w:p w:rsidR="00661D53" w:rsidRPr="00661D53" w:rsidRDefault="00661D53" w:rsidP="00661D53">
      <w:pPr>
        <w:shd w:val="clear" w:color="auto" w:fill="FFFFFF"/>
        <w:jc w:val="both"/>
        <w:textAlignment w:val="baseline"/>
        <w:rPr>
          <w:color w:val="000000"/>
        </w:rPr>
      </w:pPr>
      <w:r w:rsidRPr="00661D53">
        <w:rPr>
          <w:color w:val="000000"/>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661D53" w:rsidRPr="00661D53" w:rsidRDefault="00661D53" w:rsidP="00661D53">
      <w:pPr>
        <w:shd w:val="clear" w:color="auto" w:fill="FFFFFF"/>
        <w:jc w:val="both"/>
        <w:textAlignment w:val="baseline"/>
        <w:rPr>
          <w:color w:val="000000"/>
        </w:rPr>
      </w:pPr>
      <w:r w:rsidRPr="00661D53">
        <w:rPr>
          <w:color w:val="000000"/>
        </w:rPr>
        <w:t>- создание условий для привлечения инвестиций, в том числе путём предоставления возможности выбора наиболее эффективных видов разрешённого использования земельных участков и объектов капитального строительства.</w:t>
      </w:r>
    </w:p>
    <w:p w:rsidR="00661D53" w:rsidRPr="00661D53" w:rsidRDefault="00661D53" w:rsidP="000005EC">
      <w:pPr>
        <w:pStyle w:val="3"/>
        <w:widowControl w:val="0"/>
        <w:numPr>
          <w:ilvl w:val="2"/>
          <w:numId w:val="46"/>
        </w:numPr>
        <w:suppressAutoHyphens/>
        <w:ind w:left="0"/>
        <w:jc w:val="center"/>
        <w:rPr>
          <w:sz w:val="20"/>
        </w:rPr>
      </w:pPr>
      <w:r w:rsidRPr="00661D53">
        <w:rPr>
          <w:sz w:val="20"/>
        </w:rPr>
        <w:t>Статья 3. Область применения Правил.</w:t>
      </w:r>
    </w:p>
    <w:p w:rsidR="00661D53" w:rsidRPr="00661D53" w:rsidRDefault="00661D53" w:rsidP="00661D53">
      <w:pPr>
        <w:shd w:val="clear" w:color="auto" w:fill="FFFFFF"/>
        <w:jc w:val="both"/>
        <w:textAlignment w:val="baseline"/>
        <w:rPr>
          <w:color w:val="000000"/>
        </w:rPr>
      </w:pPr>
      <w:r w:rsidRPr="00661D53">
        <w:rPr>
          <w:color w:val="000000"/>
        </w:rPr>
        <w:t>1. Правила распространяются на всю территорию сельского поселения «Яснэг». Требования, установленные Правилами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на объект капитального строительства другому правообладателю.</w:t>
      </w:r>
    </w:p>
    <w:p w:rsidR="00661D53" w:rsidRPr="00661D53" w:rsidRDefault="00661D53" w:rsidP="00661D53">
      <w:pPr>
        <w:shd w:val="clear" w:color="auto" w:fill="FFFFFF"/>
        <w:jc w:val="both"/>
        <w:textAlignment w:val="baseline"/>
        <w:rPr>
          <w:color w:val="000000"/>
        </w:rPr>
      </w:pPr>
      <w:r w:rsidRPr="00661D53">
        <w:rPr>
          <w:color w:val="000000"/>
        </w:rPr>
        <w:t>2. Правила применяются при:</w:t>
      </w:r>
    </w:p>
    <w:p w:rsidR="00661D53" w:rsidRPr="00661D53" w:rsidRDefault="00661D53" w:rsidP="00661D53">
      <w:pPr>
        <w:shd w:val="clear" w:color="auto" w:fill="FFFFFF"/>
        <w:jc w:val="both"/>
        <w:textAlignment w:val="baseline"/>
        <w:rPr>
          <w:color w:val="000000"/>
        </w:rPr>
      </w:pPr>
      <w:r w:rsidRPr="00661D53">
        <w:rPr>
          <w:color w:val="000000"/>
        </w:rPr>
        <w:t>- подготовке, проверке и утверждении градостроительной документации, в том числе разрешений на строительство, градостроительных планов земельных участков, выдаваемых правообладателям земельных участков и объектов капитального строительства и градостроительных планов земельных участков, права на которые предоставляются по итогам торгов;</w:t>
      </w:r>
    </w:p>
    <w:p w:rsidR="00661D53" w:rsidRPr="00661D53" w:rsidRDefault="00661D53" w:rsidP="00661D53">
      <w:pPr>
        <w:shd w:val="clear" w:color="auto" w:fill="FFFFFF"/>
        <w:jc w:val="both"/>
        <w:textAlignment w:val="baseline"/>
        <w:rPr>
          <w:color w:val="000000"/>
        </w:rPr>
      </w:pPr>
      <w:r w:rsidRPr="00661D53">
        <w:rPr>
          <w:color w:val="000000"/>
        </w:rPr>
        <w:t>- принятии решений о выдаче или об отказе в выдаче разрешений на условно разрешённые виды использования земельных участков и объектов капитального строительства;</w:t>
      </w:r>
    </w:p>
    <w:p w:rsidR="00661D53" w:rsidRPr="00661D53" w:rsidRDefault="00661D53" w:rsidP="00661D53">
      <w:pPr>
        <w:shd w:val="clear" w:color="auto" w:fill="FFFFFF"/>
        <w:jc w:val="both"/>
        <w:textAlignment w:val="baseline"/>
        <w:rPr>
          <w:color w:val="000000"/>
        </w:rPr>
      </w:pPr>
      <w:r w:rsidRPr="00661D53">
        <w:rPr>
          <w:color w:val="000000"/>
        </w:rPr>
        <w:t>- принятии решений о выдаче или об отказе в выдаче разрешений на отклонение от предельных параметров разрешённого строительства, реконструкции объектов капитального строительства;</w:t>
      </w:r>
    </w:p>
    <w:p w:rsidR="00661D53" w:rsidRPr="00661D53" w:rsidRDefault="00661D53" w:rsidP="00661D53">
      <w:pPr>
        <w:shd w:val="clear" w:color="auto" w:fill="FFFFFF"/>
        <w:jc w:val="both"/>
        <w:textAlignment w:val="baseline"/>
        <w:rPr>
          <w:color w:val="000000"/>
        </w:rPr>
      </w:pPr>
      <w:r w:rsidRPr="00661D53">
        <w:rPr>
          <w:color w:val="000000"/>
        </w:rPr>
        <w:t>- осуществлении контроля за использованием земель на территории сельского поселения «Яснэг»;</w:t>
      </w:r>
    </w:p>
    <w:p w:rsidR="00661D53" w:rsidRPr="00661D53" w:rsidRDefault="00661D53" w:rsidP="00661D53">
      <w:pPr>
        <w:shd w:val="clear" w:color="auto" w:fill="FFFFFF"/>
        <w:jc w:val="both"/>
        <w:textAlignment w:val="baseline"/>
        <w:rPr>
          <w:color w:val="000000"/>
        </w:rPr>
      </w:pPr>
      <w:r w:rsidRPr="00661D53">
        <w:rPr>
          <w:color w:val="000000"/>
        </w:rPr>
        <w:t>- в других случаях, предусмотренных нормативными правовыми и нормативными техническими документами.</w:t>
      </w:r>
    </w:p>
    <w:p w:rsidR="00661D53" w:rsidRPr="00661D53" w:rsidRDefault="00661D53" w:rsidP="000005EC">
      <w:pPr>
        <w:pStyle w:val="3"/>
        <w:widowControl w:val="0"/>
        <w:numPr>
          <w:ilvl w:val="2"/>
          <w:numId w:val="46"/>
        </w:numPr>
        <w:suppressAutoHyphens/>
        <w:ind w:left="0"/>
        <w:jc w:val="center"/>
        <w:rPr>
          <w:sz w:val="20"/>
        </w:rPr>
      </w:pPr>
      <w:r w:rsidRPr="00661D53">
        <w:rPr>
          <w:sz w:val="20"/>
        </w:rPr>
        <w:t>Статья 4. Общедоступность информации  о землепользовании и  застройке.</w:t>
      </w:r>
    </w:p>
    <w:p w:rsidR="00661D53" w:rsidRPr="00661D53" w:rsidRDefault="00661D53" w:rsidP="00661D53">
      <w:pPr>
        <w:shd w:val="clear" w:color="auto" w:fill="FFFFFF"/>
        <w:jc w:val="both"/>
        <w:textAlignment w:val="baseline"/>
        <w:rPr>
          <w:color w:val="000000"/>
        </w:rPr>
      </w:pPr>
      <w:r w:rsidRPr="00661D53">
        <w:rPr>
          <w:color w:val="000000"/>
        </w:rPr>
        <w:t>1. Все текстовые материалы Правил застройки являются общедоступной информацией. Доступ к текстовым материалам Правил застройки не ограничен.</w:t>
      </w:r>
    </w:p>
    <w:p w:rsidR="00661D53" w:rsidRPr="00661D53" w:rsidRDefault="00661D53" w:rsidP="00661D53">
      <w:pPr>
        <w:shd w:val="clear" w:color="auto" w:fill="FFFFFF"/>
        <w:jc w:val="both"/>
        <w:textAlignment w:val="baseline"/>
        <w:rPr>
          <w:color w:val="000000"/>
        </w:rPr>
      </w:pPr>
      <w:r w:rsidRPr="00661D53">
        <w:rPr>
          <w:color w:val="000000"/>
        </w:rPr>
        <w:t>2. Администрация сельского поселения «Яснэг» (далее – администрация) обеспечивает возможность ознакомления с Правилами застройки путём:</w:t>
      </w:r>
    </w:p>
    <w:p w:rsidR="00661D53" w:rsidRPr="00661D53" w:rsidRDefault="00661D53" w:rsidP="00661D53">
      <w:pPr>
        <w:shd w:val="clear" w:color="auto" w:fill="FFFFFF"/>
        <w:jc w:val="both"/>
        <w:textAlignment w:val="baseline"/>
        <w:rPr>
          <w:color w:val="000000"/>
        </w:rPr>
      </w:pPr>
      <w:r w:rsidRPr="00661D53">
        <w:rPr>
          <w:color w:val="000000"/>
        </w:rPr>
        <w:t>- размещения на официальном сайте сельского поселения «Яснэг» в информационно-телекоммуникационной сети «Интернет»;</w:t>
      </w:r>
    </w:p>
    <w:p w:rsidR="00661D53" w:rsidRPr="00661D53" w:rsidRDefault="00661D53" w:rsidP="00661D53">
      <w:pPr>
        <w:shd w:val="clear" w:color="auto" w:fill="FFFFFF"/>
        <w:jc w:val="both"/>
        <w:textAlignment w:val="baseline"/>
        <w:rPr>
          <w:color w:val="000000"/>
        </w:rPr>
      </w:pPr>
      <w:r w:rsidRPr="00661D53">
        <w:rPr>
          <w:color w:val="000000"/>
        </w:rPr>
        <w:t>- создания условий для ознакомления с настоящими Правилами, в администрации сельского поселения «Яснэг», иных органах и организациях, участвующих в регулировании землепользования и застройки в поселении.</w:t>
      </w:r>
    </w:p>
    <w:p w:rsidR="00661D53" w:rsidRPr="00661D53" w:rsidRDefault="00661D53" w:rsidP="000005EC">
      <w:pPr>
        <w:pStyle w:val="3"/>
        <w:widowControl w:val="0"/>
        <w:numPr>
          <w:ilvl w:val="2"/>
          <w:numId w:val="46"/>
        </w:numPr>
        <w:suppressAutoHyphens/>
        <w:ind w:left="0"/>
        <w:jc w:val="center"/>
        <w:rPr>
          <w:sz w:val="20"/>
        </w:rPr>
      </w:pPr>
      <w:r w:rsidRPr="00661D53">
        <w:rPr>
          <w:sz w:val="20"/>
        </w:rPr>
        <w:t>Статья 5. Действие Правил по отношению к ранее возникшим правам.</w:t>
      </w:r>
    </w:p>
    <w:p w:rsidR="00661D53" w:rsidRPr="00661D53" w:rsidRDefault="00661D53" w:rsidP="000005EC">
      <w:pPr>
        <w:numPr>
          <w:ilvl w:val="0"/>
          <w:numId w:val="54"/>
        </w:numPr>
        <w:tabs>
          <w:tab w:val="left" w:pos="1134"/>
        </w:tabs>
        <w:ind w:left="0" w:firstLine="851"/>
        <w:jc w:val="both"/>
        <w:textAlignment w:val="baseline"/>
        <w:rPr>
          <w:color w:val="000000"/>
        </w:rPr>
      </w:pPr>
      <w:r w:rsidRPr="00661D53">
        <w:rPr>
          <w:color w:val="000000"/>
        </w:rPr>
        <w:t>Правила не применяются к отношениям по землепользованию и застройке в сельском поселении «Яснэг»,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rsidR="00661D53" w:rsidRPr="00661D53" w:rsidRDefault="00661D53" w:rsidP="000005EC">
      <w:pPr>
        <w:numPr>
          <w:ilvl w:val="0"/>
          <w:numId w:val="54"/>
        </w:numPr>
        <w:tabs>
          <w:tab w:val="left" w:pos="1134"/>
        </w:tabs>
        <w:ind w:left="0" w:firstLine="851"/>
        <w:jc w:val="both"/>
        <w:textAlignment w:val="baseline"/>
        <w:rPr>
          <w:color w:val="000000"/>
        </w:rPr>
      </w:pPr>
      <w:r w:rsidRPr="00661D53">
        <w:rPr>
          <w:color w:val="000000"/>
        </w:rPr>
        <w:t>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в соответствии с действующим законодательством.</w:t>
      </w:r>
    </w:p>
    <w:p w:rsidR="00661D53" w:rsidRPr="00661D53" w:rsidRDefault="00661D53" w:rsidP="000005EC">
      <w:pPr>
        <w:numPr>
          <w:ilvl w:val="0"/>
          <w:numId w:val="54"/>
        </w:numPr>
        <w:tabs>
          <w:tab w:val="left" w:pos="1134"/>
        </w:tabs>
        <w:ind w:left="0" w:firstLine="851"/>
        <w:jc w:val="both"/>
        <w:textAlignment w:val="baseline"/>
        <w:rPr>
          <w:color w:val="000000"/>
        </w:rPr>
      </w:pPr>
      <w:r w:rsidRPr="00661D53">
        <w:rPr>
          <w:color w:val="000000"/>
        </w:rPr>
        <w:t>Принятые до вступления в силу Правил муниципальные правовые акты сельского поселения «Яснэг» по вопросам землепользования и застройки применяются в части, не противоречащей Правилам.</w:t>
      </w:r>
    </w:p>
    <w:p w:rsidR="00661D53" w:rsidRPr="00661D53" w:rsidRDefault="00661D53" w:rsidP="000005EC">
      <w:pPr>
        <w:numPr>
          <w:ilvl w:val="0"/>
          <w:numId w:val="54"/>
        </w:numPr>
        <w:tabs>
          <w:tab w:val="left" w:pos="1134"/>
        </w:tabs>
        <w:ind w:left="0" w:firstLine="851"/>
        <w:jc w:val="both"/>
        <w:textAlignment w:val="baseline"/>
        <w:rPr>
          <w:color w:val="000000"/>
        </w:rPr>
      </w:pPr>
      <w:r w:rsidRPr="00661D53">
        <w:rPr>
          <w:color w:val="000000"/>
        </w:rPr>
        <w:t>Разрешения на строительство, реконструкцию объектов капитального строительства, градостроительные планы земельных участков, решения о предварительном согласовании места размещения объектов,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w:t>
      </w:r>
    </w:p>
    <w:p w:rsidR="00661D53" w:rsidRPr="00661D53" w:rsidRDefault="00661D53" w:rsidP="000005EC">
      <w:pPr>
        <w:numPr>
          <w:ilvl w:val="0"/>
          <w:numId w:val="54"/>
        </w:numPr>
        <w:tabs>
          <w:tab w:val="left" w:pos="1134"/>
        </w:tabs>
        <w:ind w:left="0" w:firstLine="851"/>
        <w:jc w:val="both"/>
        <w:textAlignment w:val="baseline"/>
        <w:rPr>
          <w:color w:val="000000"/>
        </w:rPr>
      </w:pPr>
      <w:r w:rsidRPr="00661D53">
        <w:rPr>
          <w:color w:val="000000"/>
        </w:rPr>
        <w:t xml:space="preserve">Выданные до вступления в силу настоящих Правил специальные согласования, разрешения на условно разрешённый вид использования земельных участков и объектов капитального строительства, </w:t>
      </w:r>
      <w:r w:rsidRPr="00661D53">
        <w:rPr>
          <w:color w:val="000000"/>
        </w:rPr>
        <w:lastRenderedPageBreak/>
        <w:t>разрешения на отклонение от предельных параметров земельных участков и объектов капитального строительства признаются действительными при условии их соответствия основным и (или) условно разрешённым видам использования земельных участков и объектов капитального строительства, установленных настоящими Правилами применительно к территориальным зонам, в которых находятся земельные участки, в отношении которых были получены указанные выше специальные согласования и разрешения.</w:t>
      </w:r>
    </w:p>
    <w:p w:rsidR="00661D53" w:rsidRPr="00661D53" w:rsidRDefault="00661D53" w:rsidP="000005EC">
      <w:pPr>
        <w:pStyle w:val="3"/>
        <w:widowControl w:val="0"/>
        <w:numPr>
          <w:ilvl w:val="2"/>
          <w:numId w:val="46"/>
        </w:numPr>
        <w:suppressAutoHyphens/>
        <w:ind w:left="0"/>
        <w:jc w:val="center"/>
        <w:rPr>
          <w:sz w:val="20"/>
        </w:rPr>
      </w:pPr>
      <w:r w:rsidRPr="00661D53">
        <w:rPr>
          <w:sz w:val="20"/>
        </w:rPr>
        <w:t>Статья 6. Полномочия органов местного самоуправления </w:t>
      </w:r>
      <w:r w:rsidRPr="00661D53">
        <w:rPr>
          <w:sz w:val="20"/>
        </w:rPr>
        <w:br/>
        <w:t>сельского поселения «Яснэг» в области землепользования и застройки.</w:t>
      </w:r>
    </w:p>
    <w:p w:rsidR="00661D53" w:rsidRPr="00661D53" w:rsidRDefault="00661D53" w:rsidP="00661D53">
      <w:pPr>
        <w:shd w:val="clear" w:color="auto" w:fill="FFFFFF"/>
        <w:jc w:val="both"/>
        <w:textAlignment w:val="baseline"/>
        <w:rPr>
          <w:color w:val="000000"/>
        </w:rPr>
      </w:pPr>
      <w:r w:rsidRPr="00661D53">
        <w:rPr>
          <w:color w:val="000000"/>
        </w:rPr>
        <w:t>1. К полномочиям Совета муниципального района «Сыктывдинский» (представительного органа местного самоуправления муниципального района «Сыктывдинский») в области землепользования и застройки территории сельского поселения «Озел» относится:</w:t>
      </w:r>
    </w:p>
    <w:p w:rsidR="00661D53" w:rsidRPr="00661D53" w:rsidRDefault="00661D53" w:rsidP="00661D53">
      <w:pPr>
        <w:shd w:val="clear" w:color="auto" w:fill="FFFFFF"/>
        <w:jc w:val="both"/>
        <w:textAlignment w:val="baseline"/>
        <w:rPr>
          <w:color w:val="000000"/>
        </w:rPr>
      </w:pPr>
      <w:r w:rsidRPr="00661D53">
        <w:rPr>
          <w:color w:val="000000"/>
        </w:rPr>
        <w:t>- утверждение правил землепользования и застройки и внесенных изменений в правила землепользования и застройки территории сельского поселения «Озел»;</w:t>
      </w:r>
    </w:p>
    <w:p w:rsidR="00661D53" w:rsidRPr="00661D53" w:rsidRDefault="00661D53" w:rsidP="00661D53">
      <w:pPr>
        <w:shd w:val="clear" w:color="auto" w:fill="FFFFFF"/>
        <w:jc w:val="both"/>
        <w:textAlignment w:val="baseline"/>
        <w:rPr>
          <w:color w:val="000000"/>
        </w:rPr>
      </w:pPr>
      <w:r w:rsidRPr="00661D53">
        <w:rPr>
          <w:color w:val="000000"/>
        </w:rPr>
        <w:t>- утверждение генерального плана сельского поселения «Озел» и внесенных изменений в генеральный план сельского поселения «Озел»;</w:t>
      </w:r>
    </w:p>
    <w:p w:rsidR="00661D53" w:rsidRPr="00661D53" w:rsidRDefault="00661D53" w:rsidP="00661D53">
      <w:pPr>
        <w:shd w:val="clear" w:color="auto" w:fill="FFFFFF"/>
        <w:jc w:val="both"/>
        <w:textAlignment w:val="baseline"/>
        <w:rPr>
          <w:color w:val="000000"/>
        </w:rPr>
      </w:pPr>
      <w:r w:rsidRPr="00661D53">
        <w:rPr>
          <w:color w:val="000000"/>
        </w:rPr>
        <w:t>- утверждение местных нормативов градостроительного проектирования и внесенных изменений в местные нормативы градостроительного проектирования;</w:t>
      </w:r>
    </w:p>
    <w:p w:rsidR="00661D53" w:rsidRPr="00661D53" w:rsidRDefault="00661D53" w:rsidP="00661D53">
      <w:pPr>
        <w:shd w:val="clear" w:color="auto" w:fill="FFFFFF"/>
        <w:jc w:val="both"/>
        <w:textAlignment w:val="baseline"/>
        <w:rPr>
          <w:color w:val="000000"/>
        </w:rPr>
      </w:pPr>
      <w:r w:rsidRPr="00661D53">
        <w:rPr>
          <w:color w:val="000000"/>
        </w:rPr>
        <w:t>- иные полномочия в области землепользования и застройки территории сельского поселения «Озел» в соответствии с Уставом муниципального образования муниципального района «Сыктывдинский» Республики Коми.</w:t>
      </w:r>
    </w:p>
    <w:p w:rsidR="00661D53" w:rsidRPr="00661D53" w:rsidRDefault="00661D53" w:rsidP="00661D53">
      <w:pPr>
        <w:shd w:val="clear" w:color="auto" w:fill="FFFFFF"/>
        <w:jc w:val="both"/>
        <w:textAlignment w:val="baseline"/>
        <w:rPr>
          <w:color w:val="000000"/>
        </w:rPr>
      </w:pPr>
      <w:r w:rsidRPr="00661D53">
        <w:rPr>
          <w:color w:val="000000"/>
        </w:rPr>
        <w:t>2. К полномочиям администрации муниципального района «Сыктывдинский» (исполнительно-распорядительного органа местного самоуправления муниципального района «Сыктывдинский») относятся:</w:t>
      </w:r>
    </w:p>
    <w:p w:rsidR="00661D53" w:rsidRPr="00661D53" w:rsidRDefault="00661D53" w:rsidP="00661D53">
      <w:pPr>
        <w:shd w:val="clear" w:color="auto" w:fill="FFFFFF"/>
        <w:jc w:val="both"/>
        <w:textAlignment w:val="baseline"/>
        <w:rPr>
          <w:color w:val="000000"/>
        </w:rPr>
      </w:pPr>
      <w:r w:rsidRPr="00661D53">
        <w:rPr>
          <w:color w:val="000000"/>
        </w:rPr>
        <w:t>- утверждение документации по планировке территории, разработанной в соответствии с главой 2 настоящих Правил;</w:t>
      </w:r>
    </w:p>
    <w:p w:rsidR="00661D53" w:rsidRPr="00661D53" w:rsidRDefault="00661D53" w:rsidP="00661D53">
      <w:pPr>
        <w:shd w:val="clear" w:color="auto" w:fill="FFFFFF"/>
        <w:jc w:val="both"/>
        <w:textAlignment w:val="baseline"/>
        <w:rPr>
          <w:color w:val="000000"/>
        </w:rPr>
      </w:pPr>
      <w:r w:rsidRPr="00661D53">
        <w:rPr>
          <w:color w:val="000000"/>
        </w:rPr>
        <w:t>- обеспечение образования земельных участков в случаях, предусмотренных земельным законодательством;</w:t>
      </w:r>
    </w:p>
    <w:p w:rsidR="00661D53" w:rsidRPr="00661D53" w:rsidRDefault="00661D53" w:rsidP="00661D53">
      <w:pPr>
        <w:shd w:val="clear" w:color="auto" w:fill="FFFFFF"/>
        <w:jc w:val="both"/>
        <w:textAlignment w:val="baseline"/>
        <w:rPr>
          <w:color w:val="000000"/>
        </w:rPr>
      </w:pPr>
      <w:r w:rsidRPr="00661D53">
        <w:rPr>
          <w:color w:val="000000"/>
        </w:rPr>
        <w:t>-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по заявлениям физических и юридических лиц;</w:t>
      </w:r>
    </w:p>
    <w:p w:rsidR="00661D53" w:rsidRPr="00661D53" w:rsidRDefault="00661D53" w:rsidP="00661D53">
      <w:pPr>
        <w:shd w:val="clear" w:color="auto" w:fill="FFFFFF"/>
        <w:jc w:val="both"/>
        <w:textAlignment w:val="baseline"/>
        <w:rPr>
          <w:color w:val="000000"/>
        </w:rPr>
      </w:pPr>
      <w:r w:rsidRPr="00661D53">
        <w:rPr>
          <w:color w:val="000000"/>
        </w:rPr>
        <w:t>- выдача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по заявлениям физических и юридических лиц;</w:t>
      </w:r>
    </w:p>
    <w:p w:rsidR="00661D53" w:rsidRPr="00661D53" w:rsidRDefault="00661D53" w:rsidP="00661D53">
      <w:pPr>
        <w:shd w:val="clear" w:color="auto" w:fill="FFFFFF"/>
        <w:jc w:val="both"/>
        <w:textAlignment w:val="baseline"/>
        <w:rPr>
          <w:color w:val="000000"/>
        </w:rPr>
      </w:pPr>
      <w:r w:rsidRPr="00661D53">
        <w:rPr>
          <w:color w:val="000000"/>
        </w:rPr>
        <w:t>- иные полномочия в области землепользования и застройки территории администрации муниципального района «Сыктывдинский» в соответствии с Уставом муниципального образования муниципального района «Сыктывдинский» Республики Коми.</w:t>
      </w:r>
    </w:p>
    <w:p w:rsidR="00661D53" w:rsidRPr="00661D53" w:rsidRDefault="00661D53" w:rsidP="00661D53">
      <w:pPr>
        <w:shd w:val="clear" w:color="auto" w:fill="FFFFFF"/>
        <w:jc w:val="both"/>
        <w:textAlignment w:val="baseline"/>
        <w:rPr>
          <w:color w:val="000000"/>
        </w:rPr>
      </w:pPr>
      <w:r w:rsidRPr="00661D53">
        <w:rPr>
          <w:color w:val="000000"/>
        </w:rPr>
        <w:t>3. Общие полномочия администрации муниципального района «Сыктывдинский»:</w:t>
      </w:r>
    </w:p>
    <w:p w:rsidR="00661D53" w:rsidRPr="00661D53" w:rsidRDefault="00661D53" w:rsidP="00661D53">
      <w:pPr>
        <w:shd w:val="clear" w:color="auto" w:fill="FFFFFF"/>
        <w:jc w:val="both"/>
        <w:textAlignment w:val="baseline"/>
        <w:rPr>
          <w:color w:val="000000"/>
        </w:rPr>
      </w:pPr>
      <w:r w:rsidRPr="00661D53">
        <w:rPr>
          <w:color w:val="000000"/>
        </w:rPr>
        <w:t>- принятие решений о подготовке документации по планировке территории в соответствии с главой 2 настоящих Правил;</w:t>
      </w:r>
    </w:p>
    <w:p w:rsidR="00661D53" w:rsidRPr="00661D53" w:rsidRDefault="00661D53" w:rsidP="00661D53">
      <w:pPr>
        <w:shd w:val="clear" w:color="auto" w:fill="FFFFFF"/>
        <w:jc w:val="both"/>
        <w:textAlignment w:val="baseline"/>
        <w:rPr>
          <w:color w:val="000000"/>
        </w:rPr>
      </w:pPr>
      <w:r w:rsidRPr="00661D53">
        <w:rPr>
          <w:color w:val="000000"/>
        </w:rPr>
        <w:t>- обеспечение разработки документации по планировке территории в случаях, предусмотренных настоящими Правилами;</w:t>
      </w:r>
    </w:p>
    <w:p w:rsidR="00661D53" w:rsidRPr="00661D53" w:rsidRDefault="00661D53" w:rsidP="00661D53">
      <w:pPr>
        <w:shd w:val="clear" w:color="auto" w:fill="FFFFFF"/>
        <w:jc w:val="both"/>
        <w:textAlignment w:val="baseline"/>
        <w:rPr>
          <w:color w:val="000000"/>
        </w:rPr>
      </w:pPr>
      <w:r w:rsidRPr="00661D53">
        <w:rPr>
          <w:color w:val="000000"/>
        </w:rPr>
        <w:t>- резервирование земель и изъятие земельных участков в границах поселения для муниципальных нужд;</w:t>
      </w:r>
    </w:p>
    <w:p w:rsidR="00661D53" w:rsidRPr="00661D53" w:rsidRDefault="00661D53" w:rsidP="00661D53">
      <w:pPr>
        <w:shd w:val="clear" w:color="auto" w:fill="FFFFFF"/>
        <w:jc w:val="both"/>
        <w:textAlignment w:val="baseline"/>
        <w:rPr>
          <w:color w:val="000000"/>
        </w:rPr>
      </w:pPr>
      <w:r w:rsidRPr="00661D53">
        <w:rPr>
          <w:color w:val="000000"/>
        </w:rPr>
        <w:t>- осуществление муниципального земельного контроля в границах поселения.</w:t>
      </w:r>
    </w:p>
    <w:p w:rsidR="00661D53" w:rsidRPr="00661D53" w:rsidRDefault="00661D53" w:rsidP="00661D53">
      <w:pPr>
        <w:shd w:val="clear" w:color="auto" w:fill="FFFFFF"/>
        <w:jc w:val="both"/>
        <w:textAlignment w:val="baseline"/>
        <w:rPr>
          <w:color w:val="000000"/>
        </w:rPr>
      </w:pPr>
      <w:r w:rsidRPr="00661D53">
        <w:rPr>
          <w:color w:val="000000"/>
        </w:rPr>
        <w:t>4. Полномочия администрации муниципального района «Сыктывдинский»:</w:t>
      </w:r>
    </w:p>
    <w:p w:rsidR="00661D53" w:rsidRPr="00661D53" w:rsidRDefault="00661D53" w:rsidP="00661D53">
      <w:pPr>
        <w:shd w:val="clear" w:color="auto" w:fill="FFFFFF"/>
        <w:jc w:val="both"/>
        <w:textAlignment w:val="baseline"/>
        <w:rPr>
          <w:color w:val="000000"/>
        </w:rPr>
      </w:pPr>
      <w:r w:rsidRPr="00661D53">
        <w:rPr>
          <w:color w:val="000000"/>
        </w:rPr>
        <w:t>- принятие решения о подготовке проекта генерального плана, а также принятие решения о подготовке предложений о внесении изменений в генеральный план сельского поселения «Озел»;</w:t>
      </w:r>
    </w:p>
    <w:p w:rsidR="00661D53" w:rsidRPr="00661D53" w:rsidRDefault="00661D53" w:rsidP="00661D53">
      <w:pPr>
        <w:shd w:val="clear" w:color="auto" w:fill="FFFFFF"/>
        <w:jc w:val="both"/>
        <w:textAlignment w:val="baseline"/>
        <w:rPr>
          <w:color w:val="000000"/>
        </w:rPr>
      </w:pPr>
      <w:r w:rsidRPr="00661D53">
        <w:rPr>
          <w:color w:val="000000"/>
        </w:rPr>
        <w:t>- принятие решения о подготовке проекта правил землепользования и застройки, проекта о внесении изменений в Правила землепользования и застройки;</w:t>
      </w:r>
    </w:p>
    <w:p w:rsidR="00661D53" w:rsidRPr="00661D53" w:rsidRDefault="00661D53" w:rsidP="00661D53">
      <w:pPr>
        <w:shd w:val="clear" w:color="auto" w:fill="FFFFFF"/>
        <w:jc w:val="both"/>
        <w:textAlignment w:val="baseline"/>
        <w:rPr>
          <w:color w:val="000000"/>
        </w:rPr>
      </w:pPr>
      <w:r w:rsidRPr="00661D53">
        <w:rPr>
          <w:color w:val="000000"/>
        </w:rPr>
        <w:t>- принятие решения о проведении публичных слушаний по вопросу подготовки проекта о внесении изменений в настоящие Правила;</w:t>
      </w:r>
    </w:p>
    <w:p w:rsidR="00661D53" w:rsidRPr="00661D53" w:rsidRDefault="00661D53" w:rsidP="00661D53">
      <w:pPr>
        <w:shd w:val="clear" w:color="auto" w:fill="FFFFFF"/>
        <w:jc w:val="both"/>
        <w:textAlignment w:val="baseline"/>
        <w:rPr>
          <w:color w:val="000000"/>
        </w:rPr>
      </w:pPr>
      <w:r w:rsidRPr="00661D53">
        <w:rPr>
          <w:color w:val="000000"/>
        </w:rPr>
        <w:t>- принятие решений о подготовке документации по планировке территории в соответствии с главой 2 настоящих Правил;</w:t>
      </w:r>
    </w:p>
    <w:p w:rsidR="00661D53" w:rsidRPr="00661D53" w:rsidRDefault="00661D53" w:rsidP="00661D53">
      <w:pPr>
        <w:shd w:val="clear" w:color="auto" w:fill="FFFFFF"/>
        <w:jc w:val="both"/>
        <w:textAlignment w:val="baseline"/>
        <w:rPr>
          <w:color w:val="000000"/>
        </w:rPr>
      </w:pPr>
      <w:r w:rsidRPr="00661D53">
        <w:rPr>
          <w:color w:val="000000"/>
        </w:rPr>
        <w:t>- обеспечение разработки документации по планировке территории в случаях, предусмотренных настоящими Правилами;</w:t>
      </w:r>
    </w:p>
    <w:p w:rsidR="00661D53" w:rsidRPr="00661D53" w:rsidRDefault="00661D53" w:rsidP="00661D53">
      <w:pPr>
        <w:shd w:val="clear" w:color="auto" w:fill="FFFFFF"/>
        <w:jc w:val="both"/>
        <w:textAlignment w:val="baseline"/>
        <w:rPr>
          <w:color w:val="000000"/>
        </w:rPr>
      </w:pPr>
      <w:r w:rsidRPr="00661D53">
        <w:rPr>
          <w:color w:val="000000"/>
        </w:rPr>
        <w:t>- принятие решения о предоставлении разрешения на условно разрешённый вид использования земельного участка;</w:t>
      </w:r>
    </w:p>
    <w:p w:rsidR="00661D53" w:rsidRPr="00661D53" w:rsidRDefault="00661D53" w:rsidP="00661D53">
      <w:pPr>
        <w:shd w:val="clear" w:color="auto" w:fill="FFFFFF"/>
        <w:jc w:val="both"/>
        <w:textAlignment w:val="baseline"/>
        <w:rPr>
          <w:color w:val="000000"/>
        </w:rPr>
      </w:pPr>
      <w:r w:rsidRPr="00661D53">
        <w:rPr>
          <w:color w:val="000000"/>
        </w:rPr>
        <w:t>-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61D53" w:rsidRPr="00661D53" w:rsidRDefault="00661D53" w:rsidP="00661D53">
      <w:pPr>
        <w:shd w:val="clear" w:color="auto" w:fill="FFFFFF"/>
        <w:jc w:val="both"/>
        <w:textAlignment w:val="baseline"/>
        <w:rPr>
          <w:color w:val="000000"/>
        </w:rPr>
      </w:pPr>
      <w:r w:rsidRPr="00661D53">
        <w:rPr>
          <w:color w:val="000000"/>
        </w:rPr>
        <w:t>- обеспечение образования земельных участков в случаях, предусмотренных земельным законодательством;</w:t>
      </w:r>
    </w:p>
    <w:p w:rsidR="00661D53" w:rsidRPr="00661D53" w:rsidRDefault="00661D53" w:rsidP="00661D53">
      <w:pPr>
        <w:shd w:val="clear" w:color="auto" w:fill="FFFFFF"/>
        <w:jc w:val="both"/>
        <w:textAlignment w:val="baseline"/>
        <w:rPr>
          <w:color w:val="000000"/>
        </w:rPr>
      </w:pPr>
      <w:r w:rsidRPr="00661D53">
        <w:rPr>
          <w:color w:val="000000"/>
        </w:rPr>
        <w:t>- муниципальный земельный контроль в отношении расположенных в границах сельского поселения объектов земельных отношений;</w:t>
      </w:r>
    </w:p>
    <w:p w:rsidR="00661D53" w:rsidRPr="00661D53" w:rsidRDefault="00661D53" w:rsidP="00661D53">
      <w:pPr>
        <w:shd w:val="clear" w:color="auto" w:fill="FFFFFF"/>
        <w:jc w:val="both"/>
        <w:textAlignment w:val="baseline"/>
        <w:rPr>
          <w:color w:val="000000"/>
        </w:rPr>
      </w:pPr>
      <w:r w:rsidRPr="00661D53">
        <w:rPr>
          <w:color w:val="000000"/>
        </w:rPr>
        <w:lastRenderedPageBreak/>
        <w:t>- иные полномочия в области землепользования и застройки территории сельского поселения «Озел» в соответствии с Уставом муниципального образования администрации муниципального района «Сыктывдинский» и настоящими Правилами.</w:t>
      </w:r>
    </w:p>
    <w:p w:rsidR="00661D53" w:rsidRPr="00661D53" w:rsidRDefault="00661D53" w:rsidP="00661D53">
      <w:pPr>
        <w:shd w:val="clear" w:color="auto" w:fill="FFFFFF"/>
        <w:jc w:val="both"/>
        <w:textAlignment w:val="baseline"/>
        <w:rPr>
          <w:color w:val="000000"/>
        </w:rPr>
      </w:pPr>
      <w:r w:rsidRPr="00661D53">
        <w:rPr>
          <w:color w:val="000000"/>
        </w:rPr>
        <w:t>Порядок действий по осуществлению указанных полномочий определяется федеральным законодательством, нормативными правовыми актами униципального района «Сыктывдинский» и сельского поселения «Озел» с учётом настоящих Правил.</w:t>
      </w:r>
    </w:p>
    <w:p w:rsidR="00661D53" w:rsidRPr="00661D53" w:rsidRDefault="00661D53" w:rsidP="000005EC">
      <w:pPr>
        <w:pStyle w:val="3"/>
        <w:widowControl w:val="0"/>
        <w:numPr>
          <w:ilvl w:val="3"/>
          <w:numId w:val="46"/>
        </w:numPr>
        <w:suppressAutoHyphens/>
        <w:jc w:val="center"/>
        <w:rPr>
          <w:sz w:val="20"/>
        </w:rPr>
      </w:pPr>
      <w:r w:rsidRPr="00661D53">
        <w:rPr>
          <w:sz w:val="20"/>
        </w:rPr>
        <w:t>Статья 7. Комиссия по подготовке проекта по внесению изменений в правила землепользования и застройки.</w:t>
      </w:r>
    </w:p>
    <w:p w:rsidR="00661D53" w:rsidRPr="00661D53" w:rsidRDefault="00661D53" w:rsidP="00661D53">
      <w:pPr>
        <w:shd w:val="clear" w:color="auto" w:fill="FFFFFF"/>
        <w:textAlignment w:val="baseline"/>
        <w:rPr>
          <w:color w:val="000000"/>
        </w:rPr>
      </w:pPr>
      <w:r w:rsidRPr="00661D53">
        <w:rPr>
          <w:color w:val="000000"/>
        </w:rPr>
        <w:t> Комиссия  по подготовке проекта правил землепользования и застройки (далее – Комиссия) формируется в целях подготовки проектов о внесении изменения в Правила землепользования и застройки, рекомендаций по вопросам предоставления разрешений на условно разрешённый вид использования земельного участка или отклонения объектов капитального строительства от предельных параметров строительства, реконструкции объектов капитального строительства.</w:t>
      </w:r>
    </w:p>
    <w:p w:rsidR="00661D53" w:rsidRPr="00661D53" w:rsidRDefault="00661D53" w:rsidP="000005EC">
      <w:pPr>
        <w:numPr>
          <w:ilvl w:val="0"/>
          <w:numId w:val="55"/>
        </w:numPr>
        <w:tabs>
          <w:tab w:val="left" w:pos="1134"/>
        </w:tabs>
        <w:ind w:left="0" w:firstLine="851"/>
        <w:jc w:val="both"/>
        <w:textAlignment w:val="baseline"/>
        <w:rPr>
          <w:color w:val="000000"/>
        </w:rPr>
      </w:pPr>
      <w:r w:rsidRPr="00661D53">
        <w:rPr>
          <w:color w:val="000000"/>
        </w:rPr>
        <w:t>Комиссия осуществляет свою деятельность согласно Градостроительному кодексу Российской Федерации, Правилам застройки, а также согласно Положению о Комиссии, утверждённому постановлением администрации сельского поселения «Яснэг».</w:t>
      </w:r>
    </w:p>
    <w:p w:rsidR="00661D53" w:rsidRPr="00661D53" w:rsidRDefault="00661D53" w:rsidP="000005EC">
      <w:pPr>
        <w:pStyle w:val="2"/>
        <w:widowControl w:val="0"/>
        <w:numPr>
          <w:ilvl w:val="1"/>
          <w:numId w:val="46"/>
        </w:numPr>
        <w:suppressAutoHyphens/>
        <w:ind w:left="0"/>
        <w:jc w:val="center"/>
        <w:rPr>
          <w:sz w:val="20"/>
        </w:rPr>
      </w:pPr>
      <w:r w:rsidRPr="00661D53">
        <w:rPr>
          <w:sz w:val="20"/>
        </w:rPr>
        <w:t>Глава 2. Формирование и предоставление земельных участков.</w:t>
      </w:r>
      <w:r w:rsidRPr="00661D53">
        <w:rPr>
          <w:sz w:val="20"/>
        </w:rPr>
        <w:br/>
        <w:t>Изъятие и резервирование земельных участков. Публичные сервитуты. Развитие застроенных территорий. Земельный контроль.</w:t>
      </w:r>
    </w:p>
    <w:p w:rsidR="00661D53" w:rsidRPr="00661D53" w:rsidRDefault="00661D53" w:rsidP="000005EC">
      <w:pPr>
        <w:pStyle w:val="3"/>
        <w:widowControl w:val="0"/>
        <w:numPr>
          <w:ilvl w:val="2"/>
          <w:numId w:val="46"/>
        </w:numPr>
        <w:suppressAutoHyphens/>
        <w:ind w:left="0"/>
        <w:jc w:val="center"/>
        <w:rPr>
          <w:sz w:val="20"/>
        </w:rPr>
      </w:pPr>
      <w:r w:rsidRPr="00661D53">
        <w:rPr>
          <w:sz w:val="20"/>
        </w:rPr>
        <w:t> Статья 8. Формирование и предоставление земельных участков</w:t>
      </w:r>
      <w:r w:rsidRPr="00661D53">
        <w:rPr>
          <w:sz w:val="20"/>
        </w:rPr>
        <w:br/>
        <w:t>для строительства. Формирование земельных участков под многоквартирными домами.</w:t>
      </w:r>
    </w:p>
    <w:p w:rsidR="00661D53" w:rsidRPr="00661D53" w:rsidRDefault="00661D53" w:rsidP="00661D53">
      <w:pPr>
        <w:shd w:val="clear" w:color="auto" w:fill="FFFFFF"/>
        <w:jc w:val="both"/>
        <w:textAlignment w:val="baseline"/>
        <w:rPr>
          <w:color w:val="000000"/>
        </w:rPr>
      </w:pPr>
      <w:r w:rsidRPr="00661D53">
        <w:rPr>
          <w:color w:val="000000"/>
        </w:rPr>
        <w:t>1.  Формирование земельных участков для жилищного строительства.</w:t>
      </w:r>
    </w:p>
    <w:p w:rsidR="00661D53" w:rsidRPr="00661D53" w:rsidRDefault="00661D53" w:rsidP="00661D53">
      <w:pPr>
        <w:shd w:val="clear" w:color="auto" w:fill="FFFFFF"/>
        <w:jc w:val="both"/>
        <w:textAlignment w:val="baseline"/>
        <w:rPr>
          <w:color w:val="000000"/>
        </w:rPr>
      </w:pPr>
      <w:r w:rsidRPr="00661D53">
        <w:rPr>
          <w:color w:val="000000"/>
        </w:rPr>
        <w:t>1.1. Управление и распоряжение земельными участками, в границах сельского поселения «Яснэг», государственная собственность на которые не разграничена,  осуществляется администрацией МО МР «Сыктывдинский».</w:t>
      </w:r>
    </w:p>
    <w:p w:rsidR="00661D53" w:rsidRPr="00661D53" w:rsidRDefault="00661D53" w:rsidP="00661D53">
      <w:pPr>
        <w:shd w:val="clear" w:color="auto" w:fill="FFFFFF"/>
        <w:jc w:val="both"/>
        <w:textAlignment w:val="baseline"/>
        <w:rPr>
          <w:color w:val="000000"/>
        </w:rPr>
      </w:pPr>
      <w:r w:rsidRPr="00661D53">
        <w:rPr>
          <w:color w:val="000000"/>
        </w:rPr>
        <w:t>1.2. Для строительства могут предоставляться сформированные земельные участки, указанные в части 1 настоящей статьи, свободные от прав третьих лиц, которые согласно земельному законодательству не изъяты из оборота. Не допускается предоставлять земельные участки, не сформированные как объекты недвижимости, для любого строительства.</w:t>
      </w:r>
    </w:p>
    <w:p w:rsidR="00661D53" w:rsidRPr="00661D53" w:rsidRDefault="00661D53" w:rsidP="00661D53">
      <w:pPr>
        <w:shd w:val="clear" w:color="auto" w:fill="FFFFFF"/>
        <w:jc w:val="both"/>
        <w:textAlignment w:val="baseline"/>
        <w:rPr>
          <w:color w:val="000000"/>
        </w:rPr>
      </w:pPr>
      <w:r w:rsidRPr="00661D53">
        <w:rPr>
          <w:color w:val="000000"/>
        </w:rPr>
        <w:t>1.3. Образуемый земельный участок сформирован, если проведены работы по определению и установлению на местности его границ с определением координат характерных точек и осуществлён его государственный кадастровый учёт.</w:t>
      </w:r>
    </w:p>
    <w:p w:rsidR="00661D53" w:rsidRPr="00661D53" w:rsidRDefault="00661D53" w:rsidP="00661D53">
      <w:pPr>
        <w:shd w:val="clear" w:color="auto" w:fill="FFFFFF"/>
        <w:jc w:val="both"/>
        <w:textAlignment w:val="baseline"/>
        <w:rPr>
          <w:strike/>
          <w:color w:val="000000"/>
        </w:rPr>
      </w:pPr>
      <w:r w:rsidRPr="00661D53">
        <w:rPr>
          <w:color w:val="000000"/>
        </w:rPr>
        <w:t>1.4. Формирование земельных участков, на которых расположены многоквартирные дома, осуществляется с проведением работ по подготовке проектов межевания территории.</w:t>
      </w:r>
    </w:p>
    <w:p w:rsidR="00661D53" w:rsidRPr="00661D53" w:rsidRDefault="00661D53" w:rsidP="00661D53">
      <w:pPr>
        <w:shd w:val="clear" w:color="auto" w:fill="FFFFFF"/>
        <w:jc w:val="both"/>
        <w:textAlignment w:val="baseline"/>
        <w:rPr>
          <w:color w:val="000000"/>
        </w:rPr>
      </w:pPr>
      <w:r w:rsidRPr="00661D53">
        <w:rPr>
          <w:color w:val="000000"/>
        </w:rPr>
        <w:t>2. Предоставление земельных участков для строительства многоквартирных жилых домов (с предварительным согласованием).</w:t>
      </w:r>
    </w:p>
    <w:p w:rsidR="00661D53" w:rsidRPr="00661D53" w:rsidRDefault="00661D53" w:rsidP="00661D53">
      <w:pPr>
        <w:shd w:val="clear" w:color="auto" w:fill="FFFFFF"/>
        <w:jc w:val="both"/>
        <w:textAlignment w:val="baseline"/>
        <w:rPr>
          <w:color w:val="000000"/>
        </w:rPr>
      </w:pPr>
      <w:r w:rsidRPr="00661D53">
        <w:rPr>
          <w:color w:val="000000"/>
        </w:rPr>
        <w:t>2.1. Предоставление земельных участков для строительства многоквартирных домов производится в соответствии с действующим законодательством Российской Федерации, Законами Республики Коми, муниципальными правовыми актами МО МР «Сыктывдинский».</w:t>
      </w:r>
    </w:p>
    <w:p w:rsidR="00661D53" w:rsidRPr="00661D53" w:rsidRDefault="00661D53" w:rsidP="00661D53">
      <w:pPr>
        <w:shd w:val="clear" w:color="auto" w:fill="FFFFFF"/>
        <w:jc w:val="both"/>
        <w:textAlignment w:val="baseline"/>
        <w:rPr>
          <w:color w:val="000000"/>
        </w:rPr>
      </w:pPr>
      <w:r w:rsidRPr="00661D53">
        <w:rPr>
          <w:color w:val="000000"/>
        </w:rPr>
        <w:t>2.2. Проекты межевания территории, на которых расположены многоквартирные дома, разрабатываются  и утверждаются с учётом интересов собственников помещений соседних многоквартирных домов, которые могут быть гарантированы в определённых случаях только путём признания неделимости земельных участков, на которых расположено несколько многоквартирных домов.</w:t>
      </w:r>
    </w:p>
    <w:p w:rsidR="00661D53" w:rsidRPr="00661D53" w:rsidRDefault="00661D53" w:rsidP="00661D53">
      <w:pPr>
        <w:shd w:val="clear" w:color="auto" w:fill="FFFFFF"/>
        <w:jc w:val="both"/>
        <w:textAlignment w:val="baseline"/>
        <w:rPr>
          <w:color w:val="000000"/>
        </w:rPr>
      </w:pPr>
      <w:r w:rsidRPr="00661D53">
        <w:rPr>
          <w:color w:val="000000"/>
        </w:rPr>
        <w:t>2.3. Подготовка проектов межевания территории, на которых расположены многоквартирные дома, может осуществляться по инициативе:</w:t>
      </w:r>
    </w:p>
    <w:p w:rsidR="00661D53" w:rsidRPr="00661D53" w:rsidRDefault="00661D53" w:rsidP="00661D53">
      <w:pPr>
        <w:shd w:val="clear" w:color="auto" w:fill="FFFFFF"/>
        <w:jc w:val="both"/>
        <w:textAlignment w:val="baseline"/>
        <w:rPr>
          <w:color w:val="000000"/>
        </w:rPr>
      </w:pPr>
      <w:r w:rsidRPr="00661D53">
        <w:rPr>
          <w:color w:val="000000"/>
        </w:rPr>
        <w:t>- собственников помещений в многоквартирных домах, расположенных на соответствующей территории, заинтересованных в формировании земельного участка, на котором расположен многоквартирный дом;</w:t>
      </w:r>
    </w:p>
    <w:p w:rsidR="00661D53" w:rsidRPr="00661D53" w:rsidRDefault="00661D53" w:rsidP="00661D53">
      <w:pPr>
        <w:shd w:val="clear" w:color="auto" w:fill="FFFFFF"/>
        <w:jc w:val="both"/>
        <w:textAlignment w:val="baseline"/>
        <w:rPr>
          <w:color w:val="000000"/>
        </w:rPr>
      </w:pPr>
      <w:r w:rsidRPr="00661D53">
        <w:rPr>
          <w:color w:val="000000"/>
        </w:rPr>
        <w:t>- администрации;</w:t>
      </w:r>
    </w:p>
    <w:p w:rsidR="00661D53" w:rsidRPr="00661D53" w:rsidRDefault="00661D53" w:rsidP="00661D53">
      <w:pPr>
        <w:shd w:val="clear" w:color="auto" w:fill="FFFFFF"/>
        <w:jc w:val="both"/>
        <w:textAlignment w:val="baseline"/>
        <w:rPr>
          <w:color w:val="000000"/>
        </w:rPr>
      </w:pPr>
      <w:r w:rsidRPr="00661D53">
        <w:rPr>
          <w:color w:val="000000"/>
        </w:rPr>
        <w:t>- заявителей, которые не являются собственниками помещений в многоквартирных домах, расположенных на соответствующей территории, но заинтересованных в подготовке документации по планировке территории.</w:t>
      </w:r>
    </w:p>
    <w:p w:rsidR="00661D53" w:rsidRPr="00661D53" w:rsidRDefault="00661D53" w:rsidP="00661D53">
      <w:pPr>
        <w:shd w:val="clear" w:color="auto" w:fill="FFFFFF"/>
        <w:jc w:val="both"/>
        <w:textAlignment w:val="baseline"/>
        <w:rPr>
          <w:color w:val="000000"/>
        </w:rPr>
      </w:pPr>
      <w:r w:rsidRPr="00661D53">
        <w:rPr>
          <w:color w:val="000000"/>
        </w:rPr>
        <w:t>3. Предоставление земельных участков для ведения личного подсобного хозяйства.</w:t>
      </w:r>
    </w:p>
    <w:p w:rsidR="00661D53" w:rsidRPr="00661D53" w:rsidRDefault="00661D53" w:rsidP="00661D53">
      <w:pPr>
        <w:shd w:val="clear" w:color="auto" w:fill="FFFFFF"/>
        <w:jc w:val="both"/>
        <w:textAlignment w:val="baseline"/>
        <w:rPr>
          <w:color w:val="000000"/>
        </w:rPr>
      </w:pPr>
      <w:r w:rsidRPr="00661D53">
        <w:rPr>
          <w:color w:val="000000"/>
        </w:rPr>
        <w:t>3.1. Предоставление земельных участков для ведения личного подсобного хозяйства осуществляется в соответствии с Федеральным законом №112-ФЗ «О личном подсобном хозяйстве», Федеральными законами, законами Республики Коми.</w:t>
      </w:r>
    </w:p>
    <w:p w:rsidR="00661D53" w:rsidRPr="00661D53" w:rsidRDefault="00661D53" w:rsidP="00661D53">
      <w:pPr>
        <w:shd w:val="clear" w:color="auto" w:fill="FFFFFF"/>
        <w:jc w:val="both"/>
        <w:textAlignment w:val="baseline"/>
        <w:rPr>
          <w:color w:val="000000"/>
        </w:rPr>
      </w:pPr>
      <w:r w:rsidRPr="00661D53">
        <w:rPr>
          <w:color w:val="000000"/>
        </w:rPr>
        <w:t>3.2.  Жители сельского поселения «Яснэг», зарегистрированные и проживающие на территории поселения не менее 10 </w:t>
      </w:r>
      <w:hyperlink r:id="rId146" w:anchor="_blank" w:history="1">
        <w:r w:rsidRPr="00661D53">
          <w:rPr>
            <w:rStyle w:val="af7"/>
            <w:color w:val="000000"/>
          </w:rPr>
          <w:t>лет</w:t>
        </w:r>
      </w:hyperlink>
      <w:r w:rsidRPr="00661D53">
        <w:rPr>
          <w:color w:val="000000"/>
        </w:rPr>
        <w:t>, либо рожденные в селе «Яснэг», имеют преимущественное право на однократное  бесплатное получение земельных участков с разрешенным использованием «для ведения личного подсобного хозяйства» (с возможностью постройки на данном земельном участке индивидуального жилого дома) перед жителями иных поселений.</w:t>
      </w:r>
    </w:p>
    <w:p w:rsidR="00661D53" w:rsidRPr="00661D53" w:rsidRDefault="00661D53" w:rsidP="00661D53">
      <w:pPr>
        <w:shd w:val="clear" w:color="auto" w:fill="FFFFFF"/>
        <w:jc w:val="both"/>
        <w:textAlignment w:val="baseline"/>
        <w:rPr>
          <w:color w:val="000000"/>
        </w:rPr>
      </w:pPr>
      <w:r w:rsidRPr="00661D53">
        <w:rPr>
          <w:color w:val="000000"/>
        </w:rPr>
        <w:lastRenderedPageBreak/>
        <w:t>3.3. Выделение земельных участков для ведения личного подсобного хозяйства, не связанных со строительством индивидуального жилого дома, осуществляется в соответствии с действующим законодательством.</w:t>
      </w:r>
    </w:p>
    <w:p w:rsidR="00661D53" w:rsidRPr="00661D53" w:rsidRDefault="00661D53" w:rsidP="00661D53">
      <w:pPr>
        <w:shd w:val="clear" w:color="auto" w:fill="FFFFFF"/>
        <w:jc w:val="both"/>
        <w:textAlignment w:val="baseline"/>
        <w:rPr>
          <w:color w:val="000000"/>
        </w:rPr>
      </w:pPr>
      <w:r w:rsidRPr="00661D53">
        <w:rPr>
          <w:color w:val="000000"/>
        </w:rPr>
        <w:t>4. Выделение земельных участков для индивидуального жилищного строительства.</w:t>
      </w:r>
    </w:p>
    <w:p w:rsidR="00661D53" w:rsidRPr="00661D53" w:rsidRDefault="00661D53" w:rsidP="00661D53">
      <w:pPr>
        <w:shd w:val="clear" w:color="auto" w:fill="FFFFFF"/>
        <w:jc w:val="both"/>
        <w:textAlignment w:val="baseline"/>
        <w:rPr>
          <w:color w:val="000000"/>
        </w:rPr>
      </w:pPr>
      <w:r w:rsidRPr="00661D53">
        <w:rPr>
          <w:color w:val="000000"/>
        </w:rPr>
        <w:t>4.1. Земельные участки с разрешенным использованием «для индивидуального жилищного строительства» предоставляются путем проведения  аукциона (торгов). Данный земельный участок предоставляется победителю торгов на праве аренды, собственности.</w:t>
      </w:r>
    </w:p>
    <w:p w:rsidR="00661D53" w:rsidRPr="00661D53" w:rsidRDefault="00661D53" w:rsidP="00661D53">
      <w:pPr>
        <w:shd w:val="clear" w:color="auto" w:fill="FFFFFF"/>
        <w:jc w:val="both"/>
        <w:textAlignment w:val="baseline"/>
        <w:rPr>
          <w:color w:val="000000"/>
        </w:rPr>
      </w:pPr>
      <w:r w:rsidRPr="00661D53">
        <w:rPr>
          <w:color w:val="000000"/>
        </w:rPr>
        <w:t>4.2. В случае, если физическое лицо, понесшее затраты на формирование земельного участка не стало победителем торгов, указанному лицу компенсируются затраты, понесенные на такую подготовку из средств, предоставленных победителем торгов за право собственности, аренды земельного участка.</w:t>
      </w:r>
    </w:p>
    <w:p w:rsidR="00661D53" w:rsidRPr="00661D53" w:rsidRDefault="00661D53" w:rsidP="00661D53">
      <w:pPr>
        <w:shd w:val="clear" w:color="auto" w:fill="FFFFFF"/>
        <w:jc w:val="both"/>
        <w:textAlignment w:val="baseline"/>
        <w:rPr>
          <w:color w:val="000000"/>
        </w:rPr>
      </w:pPr>
      <w:r w:rsidRPr="00661D53">
        <w:rPr>
          <w:color w:val="000000"/>
        </w:rPr>
        <w:t>5. Предоставление земельных участков для размещения нежилых объектов капитального строительства.</w:t>
      </w:r>
    </w:p>
    <w:p w:rsidR="00661D53" w:rsidRPr="00661D53" w:rsidRDefault="00661D53" w:rsidP="00661D53">
      <w:pPr>
        <w:shd w:val="clear" w:color="auto" w:fill="FFFFFF"/>
        <w:jc w:val="both"/>
        <w:textAlignment w:val="baseline"/>
        <w:rPr>
          <w:color w:val="000000"/>
        </w:rPr>
      </w:pPr>
      <w:r w:rsidRPr="00661D53">
        <w:rPr>
          <w:color w:val="000000"/>
        </w:rPr>
        <w:t>5.1. Предоставление земельных участков для размещения нежилых объектов капитального строительства осуществляется в соответствии с действующим законодательством.</w:t>
      </w:r>
    </w:p>
    <w:p w:rsidR="00661D53" w:rsidRPr="00661D53" w:rsidRDefault="00661D53" w:rsidP="00661D53">
      <w:pPr>
        <w:shd w:val="clear" w:color="auto" w:fill="FFFFFF"/>
        <w:jc w:val="both"/>
        <w:textAlignment w:val="baseline"/>
        <w:rPr>
          <w:color w:val="000000"/>
        </w:rPr>
      </w:pPr>
      <w:r w:rsidRPr="00661D53">
        <w:rPr>
          <w:color w:val="000000"/>
        </w:rPr>
        <w:t>5.2. Земельные участки должны использоваться в соответствии с их принадлежностью к той или иной категории земель и разрешённым использованием. Запрещается использовать земельные участки без оформленных в установленном порядке правоустанавливающих документов на землю, а также использование земельных участков не по целевому назначению.</w:t>
      </w:r>
    </w:p>
    <w:p w:rsidR="00661D53" w:rsidRPr="00661D53" w:rsidRDefault="00661D53" w:rsidP="000005EC">
      <w:pPr>
        <w:pStyle w:val="3"/>
        <w:widowControl w:val="0"/>
        <w:numPr>
          <w:ilvl w:val="2"/>
          <w:numId w:val="46"/>
        </w:numPr>
        <w:suppressAutoHyphens/>
        <w:ind w:left="0"/>
        <w:jc w:val="center"/>
        <w:rPr>
          <w:sz w:val="20"/>
        </w:rPr>
      </w:pPr>
      <w:r w:rsidRPr="00661D53">
        <w:rPr>
          <w:sz w:val="20"/>
        </w:rPr>
        <w:t>Статья 9. Изъятие земель для муниципальных нужд </w:t>
      </w:r>
      <w:r w:rsidRPr="00661D53">
        <w:rPr>
          <w:sz w:val="20"/>
        </w:rPr>
        <w:br/>
        <w:t>сельского поселения «Яснэг».</w:t>
      </w:r>
    </w:p>
    <w:p w:rsidR="00661D53" w:rsidRPr="00661D53" w:rsidRDefault="00661D53" w:rsidP="00661D53">
      <w:pPr>
        <w:shd w:val="clear" w:color="auto" w:fill="FFFFFF"/>
        <w:jc w:val="both"/>
        <w:textAlignment w:val="baseline"/>
        <w:rPr>
          <w:color w:val="000000"/>
        </w:rPr>
      </w:pPr>
      <w:r w:rsidRPr="00661D53">
        <w:rPr>
          <w:color w:val="000000"/>
        </w:rPr>
        <w:t>1. Изъятие, в том числе путём выкупа, земельных участков для муниципальных нужд сельского поселения «Яснэг» осуществляется в исключительных случаях, связанных с размещением следующих объектов местного значения сельского поселения «Яснэг», при отсутствии других вариантов возможного размещения этих объектов:</w:t>
      </w:r>
    </w:p>
    <w:p w:rsidR="00661D53" w:rsidRPr="00661D53" w:rsidRDefault="00661D53" w:rsidP="00661D53">
      <w:pPr>
        <w:shd w:val="clear" w:color="auto" w:fill="FFFFFF"/>
        <w:jc w:val="both"/>
        <w:textAlignment w:val="baseline"/>
        <w:rPr>
          <w:color w:val="000000"/>
        </w:rPr>
      </w:pPr>
      <w:r w:rsidRPr="00661D53">
        <w:rPr>
          <w:color w:val="000000"/>
        </w:rPr>
        <w:t>- объекты электро-, газо-, тепло-, водоснабжения и водоотведения муниципального значения сельского поселения «Яснэг»;</w:t>
      </w:r>
    </w:p>
    <w:p w:rsidR="00661D53" w:rsidRPr="00661D53" w:rsidRDefault="00661D53" w:rsidP="00661D53">
      <w:pPr>
        <w:shd w:val="clear" w:color="auto" w:fill="FFFFFF"/>
        <w:jc w:val="both"/>
        <w:textAlignment w:val="baseline"/>
        <w:rPr>
          <w:color w:val="000000"/>
        </w:rPr>
      </w:pPr>
      <w:r w:rsidRPr="00661D53">
        <w:rPr>
          <w:color w:val="000000"/>
        </w:rPr>
        <w:t>- автомобильные дороги местного значения сельского поселения «Яснэг»;</w:t>
      </w:r>
    </w:p>
    <w:p w:rsidR="00661D53" w:rsidRPr="00661D53" w:rsidRDefault="00661D53" w:rsidP="00661D53">
      <w:pPr>
        <w:shd w:val="clear" w:color="auto" w:fill="FFFFFF"/>
        <w:jc w:val="both"/>
        <w:textAlignment w:val="baseline"/>
        <w:rPr>
          <w:color w:val="000000"/>
        </w:rPr>
      </w:pPr>
      <w:r w:rsidRPr="00661D53">
        <w:rPr>
          <w:color w:val="000000"/>
        </w:rPr>
        <w:t>- автомобильных дорог федерального значения;</w:t>
      </w:r>
    </w:p>
    <w:p w:rsidR="00661D53" w:rsidRPr="00661D53" w:rsidRDefault="00661D53" w:rsidP="00661D53">
      <w:pPr>
        <w:shd w:val="clear" w:color="auto" w:fill="FFFFFF"/>
        <w:jc w:val="both"/>
        <w:textAlignment w:val="baseline"/>
        <w:rPr>
          <w:color w:val="000000"/>
        </w:rPr>
      </w:pPr>
      <w:r w:rsidRPr="00661D53">
        <w:rPr>
          <w:color w:val="000000"/>
        </w:rPr>
        <w:t>- иными обстоятельствами в установленных федеральными законами случаях, а применительно к изъятию, в том числе путём выкупа, земельных участков из земель, находящихся в муниципальной собственности сельского поселения «Яснэг», в случаях, установленных законами Республики Коми.</w:t>
      </w:r>
    </w:p>
    <w:p w:rsidR="00661D53" w:rsidRPr="00661D53" w:rsidRDefault="00661D53" w:rsidP="00661D53">
      <w:pPr>
        <w:shd w:val="clear" w:color="auto" w:fill="FFFFFF"/>
        <w:jc w:val="both"/>
        <w:textAlignment w:val="baseline"/>
        <w:rPr>
          <w:color w:val="000000"/>
        </w:rPr>
      </w:pPr>
      <w:r w:rsidRPr="00661D53">
        <w:rPr>
          <w:color w:val="000000"/>
        </w:rPr>
        <w:t>2. Собственники земельных участков, землепользователи, землевладельцы, арендаторы земельных участков должны быть не позднее чем за год до предстоящего изъятия земельного участка письменно уведомлены о предстоящем изъятии земельного участка для муниципальных нужд. Изъятие земельного участка до истечения года со дня получения такого уведомления допускается только с согласия собственника земельного участка, землепользователя, землевладельца, арендатора земельного участка.</w:t>
      </w:r>
    </w:p>
    <w:p w:rsidR="00661D53" w:rsidRPr="00661D53" w:rsidRDefault="00661D53" w:rsidP="00661D53">
      <w:pPr>
        <w:shd w:val="clear" w:color="auto" w:fill="FFFFFF"/>
        <w:jc w:val="both"/>
        <w:textAlignment w:val="baseline"/>
        <w:rPr>
          <w:color w:val="000000"/>
        </w:rPr>
      </w:pPr>
      <w:r w:rsidRPr="00661D53">
        <w:rPr>
          <w:color w:val="000000"/>
        </w:rPr>
        <w:t>3. Порядок изъятия земельных участков, в том числе путём выкупа, для муниципальных нужд устанавливается Земельным кодексом Российской Федерации и гражданским законодательством.</w:t>
      </w:r>
    </w:p>
    <w:p w:rsidR="00661D53" w:rsidRPr="00661D53" w:rsidRDefault="00661D53" w:rsidP="000005EC">
      <w:pPr>
        <w:pStyle w:val="3"/>
        <w:widowControl w:val="0"/>
        <w:numPr>
          <w:ilvl w:val="2"/>
          <w:numId w:val="46"/>
        </w:numPr>
        <w:suppressAutoHyphens/>
        <w:ind w:left="0"/>
        <w:jc w:val="center"/>
        <w:rPr>
          <w:sz w:val="20"/>
        </w:rPr>
      </w:pPr>
      <w:r w:rsidRPr="00661D53">
        <w:rPr>
          <w:sz w:val="20"/>
        </w:rPr>
        <w:t>Статья 10. Возмещение убытков при изъятии земельных участков</w:t>
      </w:r>
      <w:r w:rsidRPr="00661D53">
        <w:rPr>
          <w:sz w:val="20"/>
        </w:rPr>
        <w:br/>
        <w:t>для муниципальных нужд.</w:t>
      </w:r>
    </w:p>
    <w:p w:rsidR="00661D53" w:rsidRPr="00661D53" w:rsidRDefault="00661D53" w:rsidP="00661D53">
      <w:pPr>
        <w:shd w:val="clear" w:color="auto" w:fill="FFFFFF"/>
        <w:jc w:val="both"/>
        <w:textAlignment w:val="baseline"/>
        <w:rPr>
          <w:color w:val="000000"/>
        </w:rPr>
      </w:pPr>
      <w:r w:rsidRPr="00661D53">
        <w:rPr>
          <w:color w:val="000000"/>
        </w:rPr>
        <w:t>1. Убытки, причинённые собственнику (арендатору) изъятием земельного участка для муниципальных нужд сельского поселения «Яснэг», включаются в </w:t>
      </w:r>
      <w:hyperlink r:id="rId147" w:anchor="_blank" w:history="1">
        <w:r w:rsidRPr="00661D53">
          <w:rPr>
            <w:rStyle w:val="af7"/>
            <w:color w:val="000000"/>
          </w:rPr>
          <w:t>плату</w:t>
        </w:r>
      </w:hyperlink>
      <w:r w:rsidRPr="00661D53">
        <w:rPr>
          <w:color w:val="000000"/>
        </w:rPr>
        <w:t> за изымаемый земельный участок (выкупную цену). При определении выкупной цены в неё, помимо убытков, включается рыночная стоимость земельного участка (в том случае, если земельный участок зарегистрирован на праве собственности), элементов благоустройства и находящегося на нём недвижимого имущества, зарегистрированного в установленном порядке на момент уведомления собственника о предстоящем изъятии земельного участка.</w:t>
      </w:r>
    </w:p>
    <w:p w:rsidR="00661D53" w:rsidRPr="00661D53" w:rsidRDefault="00661D53" w:rsidP="00661D53">
      <w:pPr>
        <w:shd w:val="clear" w:color="auto" w:fill="FFFFFF"/>
        <w:jc w:val="both"/>
        <w:textAlignment w:val="baseline"/>
        <w:rPr>
          <w:color w:val="000000"/>
        </w:rPr>
      </w:pPr>
      <w:r w:rsidRPr="00661D53">
        <w:rPr>
          <w:color w:val="000000"/>
        </w:rPr>
        <w:t>2. Плата за земельный участок, изымаемый для муниципальных нужд, сроки и другие условия выкупа определяются соглашением с собственником. Соглашение предусматривает обязанность органов местного самоуправления, осуществляющих изъятие данного земельного участка, уплатить выкупную цену за изымаемый участок (в случае изъятия земельного участка зарегистрированного на праве собственности), или предоставить равнозначный по рыночной стоимости земельный участок (в случае изъятия земельного участка зарегистрированного на праве аренды.</w:t>
      </w:r>
    </w:p>
    <w:p w:rsidR="00661D53" w:rsidRPr="00661D53" w:rsidRDefault="00661D53" w:rsidP="00661D53">
      <w:pPr>
        <w:shd w:val="clear" w:color="auto" w:fill="FFFFFF"/>
        <w:jc w:val="both"/>
        <w:textAlignment w:val="baseline"/>
        <w:rPr>
          <w:color w:val="000000"/>
        </w:rPr>
      </w:pPr>
      <w:r w:rsidRPr="00661D53">
        <w:rPr>
          <w:color w:val="000000"/>
        </w:rPr>
        <w:t>3. Принудительное отчуждение земельного участка для муниципальных нужд может быть проведено только при условии предварительного и равноценного возмещения рыночной стоимости земельного участка на основании решения суда.</w:t>
      </w:r>
    </w:p>
    <w:p w:rsidR="00661D53" w:rsidRPr="00661D53" w:rsidRDefault="00661D53" w:rsidP="00661D53">
      <w:pPr>
        <w:shd w:val="clear" w:color="auto" w:fill="FFFFFF"/>
        <w:jc w:val="both"/>
        <w:textAlignment w:val="baseline"/>
        <w:rPr>
          <w:color w:val="000000"/>
        </w:rPr>
      </w:pPr>
      <w:r w:rsidRPr="00661D53">
        <w:rPr>
          <w:color w:val="000000"/>
        </w:rPr>
        <w:t>4. По соглашению с собственником взамен участка, изымаемого для муниципальных нужд, ему может быть предоставлен другой земельный участок с зачётом его стоимости в выкупную цену.</w:t>
      </w:r>
    </w:p>
    <w:p w:rsidR="00661D53" w:rsidRPr="00661D53" w:rsidRDefault="00661D53" w:rsidP="00661D53">
      <w:pPr>
        <w:shd w:val="clear" w:color="auto" w:fill="FFFFFF"/>
        <w:jc w:val="both"/>
        <w:textAlignment w:val="baseline"/>
        <w:rPr>
          <w:color w:val="000000"/>
        </w:rPr>
      </w:pPr>
      <w:r w:rsidRPr="00661D53">
        <w:rPr>
          <w:color w:val="000000"/>
        </w:rPr>
        <w:t>5. Возмещение убытков осуществляется за счёт местного бюджета.</w:t>
      </w:r>
    </w:p>
    <w:p w:rsidR="00661D53" w:rsidRPr="00661D53" w:rsidRDefault="00661D53" w:rsidP="00661D53">
      <w:pPr>
        <w:shd w:val="clear" w:color="auto" w:fill="FFFFFF"/>
        <w:jc w:val="both"/>
        <w:textAlignment w:val="baseline"/>
        <w:rPr>
          <w:color w:val="000000"/>
        </w:rPr>
      </w:pPr>
      <w:r w:rsidRPr="00661D53">
        <w:rPr>
          <w:color w:val="000000"/>
        </w:rPr>
        <w:t>6. При расчётах размеров возмещения убытки собственников земельных участков, землепользователей, землевладельцев и арендаторов земельных участков определяются с учётом стоимости их имущества на день, изъятия земельного участка.</w:t>
      </w:r>
    </w:p>
    <w:p w:rsidR="00661D53" w:rsidRPr="00661D53" w:rsidRDefault="00661D53" w:rsidP="00661D53">
      <w:pPr>
        <w:shd w:val="clear" w:color="auto" w:fill="FFFFFF"/>
        <w:jc w:val="both"/>
        <w:textAlignment w:val="baseline"/>
        <w:rPr>
          <w:color w:val="000000"/>
        </w:rPr>
      </w:pPr>
      <w:r w:rsidRPr="00661D53">
        <w:rPr>
          <w:color w:val="000000"/>
        </w:rPr>
        <w:lastRenderedPageBreak/>
        <w:t>7. Порядок определения выкупной цены земельного участка, выкупаемого для муниципальных нужд, права собственника земельного участка, подлежащего выкупу для муниципальных нужд, устанавливаются гражданским законодательством.</w:t>
      </w:r>
    </w:p>
    <w:p w:rsidR="00661D53" w:rsidRPr="00661D53" w:rsidRDefault="00661D53" w:rsidP="00661D53">
      <w:pPr>
        <w:shd w:val="clear" w:color="auto" w:fill="FFFFFF"/>
        <w:jc w:val="both"/>
        <w:textAlignment w:val="baseline"/>
        <w:rPr>
          <w:color w:val="000000"/>
        </w:rPr>
      </w:pPr>
      <w:r w:rsidRPr="00661D53">
        <w:rPr>
          <w:color w:val="000000"/>
        </w:rPr>
        <w:t>8. По соглашению с арендатором взамен участка, изымаемого для муниципальных нужд, ему может быть предоставлен другой земельный участок. Так же возмещению подлежат находящиеся на изымаемом земельном участке элементы благоустройства и объекты недвижимого имущества, зарегистрированного в установленном порядке на момент уведомления собственника о предстоящем изъятии земельного участка.</w:t>
      </w:r>
    </w:p>
    <w:p w:rsidR="00661D53" w:rsidRPr="00661D53" w:rsidRDefault="00661D53" w:rsidP="00661D53">
      <w:pPr>
        <w:shd w:val="clear" w:color="auto" w:fill="FFFFFF"/>
        <w:jc w:val="both"/>
        <w:textAlignment w:val="baseline"/>
        <w:rPr>
          <w:color w:val="000000"/>
        </w:rPr>
      </w:pPr>
      <w:r w:rsidRPr="00661D53">
        <w:rPr>
          <w:color w:val="000000"/>
        </w:rPr>
        <w:t>9. При изъятии земельного участка для строительства дороги федерального значения собственнику изымаемого земельного участка возмещается кадастровая стоимость земельного участка.</w:t>
      </w:r>
    </w:p>
    <w:p w:rsidR="00661D53" w:rsidRPr="00661D53" w:rsidRDefault="00661D53" w:rsidP="000005EC">
      <w:pPr>
        <w:pStyle w:val="3"/>
        <w:widowControl w:val="0"/>
        <w:numPr>
          <w:ilvl w:val="3"/>
          <w:numId w:val="46"/>
        </w:numPr>
        <w:suppressAutoHyphens/>
        <w:jc w:val="center"/>
        <w:rPr>
          <w:sz w:val="20"/>
        </w:rPr>
      </w:pPr>
      <w:r w:rsidRPr="00661D53">
        <w:rPr>
          <w:sz w:val="20"/>
        </w:rPr>
        <w:t>Статья 11. Резервирование земельных участков для муниципальных нужд сельского поселения «Яснэг».</w:t>
      </w:r>
    </w:p>
    <w:p w:rsidR="00661D53" w:rsidRPr="00661D53" w:rsidRDefault="00661D53" w:rsidP="00661D53">
      <w:pPr>
        <w:shd w:val="clear" w:color="auto" w:fill="FFFFFF"/>
        <w:jc w:val="both"/>
        <w:textAlignment w:val="baseline"/>
        <w:rPr>
          <w:color w:val="000000"/>
        </w:rPr>
      </w:pPr>
      <w:r w:rsidRPr="00661D53">
        <w:rPr>
          <w:color w:val="000000"/>
        </w:rPr>
        <w:t>1. Резервирование земель для муниципальных нужд сельского поселения «Яснэг» осуществляется в случаях, предусмотренных частью 1 статьи 10 Правил, земель, находящихся в муниципальной собственности сельского поселения «Яснэг»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местного значения сельского поселения «Яснэг», созданием особо охраняемых природных территорий местного значения сельского поселения «Яснэг», организацией пруда или обводнённого карьера.</w:t>
      </w:r>
    </w:p>
    <w:p w:rsidR="00661D53" w:rsidRPr="00661D53" w:rsidRDefault="00661D53" w:rsidP="00661D53">
      <w:pPr>
        <w:shd w:val="clear" w:color="auto" w:fill="FFFFFF"/>
        <w:jc w:val="both"/>
        <w:textAlignment w:val="baseline"/>
        <w:rPr>
          <w:color w:val="000000"/>
        </w:rPr>
      </w:pPr>
      <w:r w:rsidRPr="00661D53">
        <w:rPr>
          <w:color w:val="000000"/>
        </w:rPr>
        <w:t>2. Резервирование земель допускается в зонах планируемого размещения объектов капитального строительства местного значения, определённых документацией по планировке территории сельского поселения «Яснэг», а также в пределах иных территорий, необходимых в соответствии с федеральными законами для обеспечения муниципальных нужд.</w:t>
      </w:r>
    </w:p>
    <w:p w:rsidR="00661D53" w:rsidRPr="00661D53" w:rsidRDefault="00661D53" w:rsidP="00661D53">
      <w:pPr>
        <w:shd w:val="clear" w:color="auto" w:fill="FFFFFF"/>
        <w:jc w:val="both"/>
        <w:textAlignment w:val="baseline"/>
        <w:rPr>
          <w:color w:val="000000"/>
        </w:rPr>
      </w:pPr>
      <w:r w:rsidRPr="00661D53">
        <w:rPr>
          <w:color w:val="000000"/>
        </w:rPr>
        <w:t xml:space="preserve">3. Земли для муниципальных нужд сельского поселения «Яснэг» могут резервироваться на срок не более чем семь </w:t>
      </w:r>
      <w:hyperlink r:id="rId148" w:anchor="_blank" w:history="1">
        <w:r w:rsidRPr="00661D53">
          <w:rPr>
            <w:rStyle w:val="af7"/>
            <w:color w:val="000000"/>
          </w:rPr>
          <w:t>лет</w:t>
        </w:r>
      </w:hyperlink>
      <w:r w:rsidRPr="00661D53">
        <w:rPr>
          <w:color w:val="000000"/>
        </w:rPr>
        <w:t>. Допускается резервирование земель, не обремененных правами третьих лиц, находящихся в муниципальной собственности сельского поселения «Яснэг» и не предоставленных гражданам и юридическим лицам, для строительства линейных объектов местного значения на срок до двадцати </w:t>
      </w:r>
      <w:hyperlink r:id="rId149" w:anchor="_blank" w:history="1">
        <w:r w:rsidRPr="00661D53">
          <w:rPr>
            <w:rStyle w:val="af7"/>
            <w:color w:val="000000"/>
          </w:rPr>
          <w:t>лет</w:t>
        </w:r>
      </w:hyperlink>
      <w:r w:rsidRPr="00661D53">
        <w:rPr>
          <w:color w:val="000000"/>
        </w:rPr>
        <w:t>.</w:t>
      </w:r>
    </w:p>
    <w:p w:rsidR="00661D53" w:rsidRPr="00661D53" w:rsidRDefault="00661D53" w:rsidP="00661D53">
      <w:pPr>
        <w:shd w:val="clear" w:color="auto" w:fill="FFFFFF"/>
        <w:jc w:val="both"/>
        <w:textAlignment w:val="baseline"/>
        <w:rPr>
          <w:color w:val="000000"/>
        </w:rPr>
      </w:pPr>
      <w:r w:rsidRPr="00661D53">
        <w:rPr>
          <w:color w:val="000000"/>
        </w:rPr>
        <w:t>4. Ограничения права собственности и иных вещных прав на земельные участки в связи с резервированием земель для муниципальных нужд устанавливаются федеральными законами.</w:t>
      </w:r>
    </w:p>
    <w:p w:rsidR="00661D53" w:rsidRPr="00661D53" w:rsidRDefault="00661D53" w:rsidP="00661D53">
      <w:pPr>
        <w:shd w:val="clear" w:color="auto" w:fill="FFFFFF"/>
        <w:jc w:val="both"/>
        <w:textAlignment w:val="baseline"/>
        <w:rPr>
          <w:color w:val="000000"/>
        </w:rPr>
      </w:pPr>
      <w:r w:rsidRPr="00661D53">
        <w:rPr>
          <w:color w:val="000000"/>
        </w:rPr>
        <w:t>5. Порядок резервирования земель для муниципальных нужд определяется действующим законодательством Российской Федерации.</w:t>
      </w:r>
    </w:p>
    <w:p w:rsidR="00661D53" w:rsidRPr="00661D53" w:rsidRDefault="00661D53" w:rsidP="000005EC">
      <w:pPr>
        <w:pStyle w:val="3"/>
        <w:widowControl w:val="0"/>
        <w:numPr>
          <w:ilvl w:val="2"/>
          <w:numId w:val="46"/>
        </w:numPr>
        <w:suppressAutoHyphens/>
        <w:ind w:left="0"/>
        <w:jc w:val="center"/>
        <w:rPr>
          <w:sz w:val="20"/>
          <w:lang w:val="ru-RU"/>
        </w:rPr>
      </w:pPr>
      <w:r w:rsidRPr="00661D53">
        <w:rPr>
          <w:sz w:val="20"/>
        </w:rPr>
        <w:t xml:space="preserve">Статья 12. </w:t>
      </w:r>
      <w:r w:rsidRPr="00661D53">
        <w:rPr>
          <w:sz w:val="20"/>
          <w:lang w:val="ru-RU"/>
        </w:rPr>
        <w:t>Публичные сервитуты на территории сельского поселения «Яснэг».</w:t>
      </w:r>
    </w:p>
    <w:p w:rsidR="00661D53" w:rsidRPr="00661D53" w:rsidRDefault="00661D53" w:rsidP="00661D53">
      <w:pPr>
        <w:shd w:val="clear" w:color="auto" w:fill="FFFFFF"/>
        <w:jc w:val="both"/>
        <w:textAlignment w:val="baseline"/>
        <w:rPr>
          <w:color w:val="000000"/>
        </w:rPr>
      </w:pPr>
      <w:r w:rsidRPr="00661D53">
        <w:rPr>
          <w:color w:val="000000"/>
        </w:rPr>
        <w:t> 1. Инициаторами установления публичного сервитута могут быть физические и юридические лица, органы государственной власти и местного самоуправления.</w:t>
      </w:r>
    </w:p>
    <w:p w:rsidR="00661D53" w:rsidRPr="00661D53" w:rsidRDefault="00661D53" w:rsidP="00661D53">
      <w:pPr>
        <w:shd w:val="clear" w:color="auto" w:fill="FFFFFF"/>
        <w:jc w:val="both"/>
        <w:textAlignment w:val="baseline"/>
        <w:rPr>
          <w:color w:val="000000"/>
        </w:rPr>
      </w:pPr>
      <w:r w:rsidRPr="00661D53">
        <w:rPr>
          <w:color w:val="000000"/>
        </w:rPr>
        <w:t>Инициатор установления публичного сервитута подаёт в органы местного самоуправления заявление об установлении публичного сервитута, в котором указываются:</w:t>
      </w:r>
    </w:p>
    <w:p w:rsidR="00661D53" w:rsidRPr="00661D53" w:rsidRDefault="00661D53" w:rsidP="00661D53">
      <w:pPr>
        <w:shd w:val="clear" w:color="auto" w:fill="FFFFFF"/>
        <w:jc w:val="both"/>
        <w:textAlignment w:val="baseline"/>
        <w:rPr>
          <w:color w:val="000000"/>
        </w:rPr>
      </w:pPr>
      <w:r w:rsidRPr="00661D53">
        <w:rPr>
          <w:color w:val="000000"/>
        </w:rPr>
        <w:t>1)       местонахождение земельного участка, в отношении которого устанавливается публичный сервитут;</w:t>
      </w:r>
    </w:p>
    <w:p w:rsidR="00661D53" w:rsidRPr="00661D53" w:rsidRDefault="00661D53" w:rsidP="00661D53">
      <w:pPr>
        <w:shd w:val="clear" w:color="auto" w:fill="FFFFFF"/>
        <w:jc w:val="both"/>
        <w:textAlignment w:val="baseline"/>
        <w:rPr>
          <w:color w:val="000000"/>
        </w:rPr>
      </w:pPr>
      <w:r w:rsidRPr="00661D53">
        <w:rPr>
          <w:color w:val="000000"/>
        </w:rPr>
        <w:t>2)       сведения о собственнике (землевладельце, землепользователе) данного земельного участка;</w:t>
      </w:r>
    </w:p>
    <w:p w:rsidR="00661D53" w:rsidRPr="00661D53" w:rsidRDefault="00661D53" w:rsidP="00661D53">
      <w:pPr>
        <w:shd w:val="clear" w:color="auto" w:fill="FFFFFF"/>
        <w:jc w:val="both"/>
        <w:textAlignment w:val="baseline"/>
        <w:rPr>
          <w:color w:val="000000"/>
        </w:rPr>
      </w:pPr>
      <w:r w:rsidRPr="00661D53">
        <w:rPr>
          <w:color w:val="000000"/>
        </w:rPr>
        <w:t>3)       сведения об инициаторе установления публичного сервитута;</w:t>
      </w:r>
    </w:p>
    <w:p w:rsidR="00661D53" w:rsidRPr="00661D53" w:rsidRDefault="00661D53" w:rsidP="00661D53">
      <w:pPr>
        <w:shd w:val="clear" w:color="auto" w:fill="FFFFFF"/>
        <w:jc w:val="both"/>
        <w:textAlignment w:val="baseline"/>
        <w:rPr>
          <w:color w:val="000000"/>
        </w:rPr>
      </w:pPr>
      <w:r w:rsidRPr="00661D53">
        <w:rPr>
          <w:color w:val="000000"/>
        </w:rPr>
        <w:t>4)       обоснование необходимости установления публичного сервитута;</w:t>
      </w:r>
    </w:p>
    <w:p w:rsidR="00661D53" w:rsidRPr="00661D53" w:rsidRDefault="00661D53" w:rsidP="00661D53">
      <w:pPr>
        <w:shd w:val="clear" w:color="auto" w:fill="FFFFFF"/>
        <w:jc w:val="both"/>
        <w:textAlignment w:val="baseline"/>
        <w:rPr>
          <w:color w:val="000000"/>
        </w:rPr>
      </w:pPr>
      <w:r w:rsidRPr="00661D53">
        <w:rPr>
          <w:color w:val="000000"/>
        </w:rPr>
        <w:t>5)       ситуационный план и сфера действия публичного сервитута;</w:t>
      </w:r>
    </w:p>
    <w:p w:rsidR="00661D53" w:rsidRPr="00661D53" w:rsidRDefault="00661D53" w:rsidP="00661D53">
      <w:pPr>
        <w:shd w:val="clear" w:color="auto" w:fill="FFFFFF"/>
        <w:jc w:val="both"/>
        <w:textAlignment w:val="baseline"/>
        <w:rPr>
          <w:color w:val="000000"/>
        </w:rPr>
      </w:pPr>
      <w:r w:rsidRPr="00661D53">
        <w:rPr>
          <w:color w:val="000000"/>
        </w:rPr>
        <w:t>6)       срок действия публичного сервитута или указание на его бессрочность.</w:t>
      </w:r>
    </w:p>
    <w:p w:rsidR="00661D53" w:rsidRPr="00661D53" w:rsidRDefault="00661D53" w:rsidP="00661D53">
      <w:pPr>
        <w:shd w:val="clear" w:color="auto" w:fill="FFFFFF"/>
        <w:jc w:val="both"/>
        <w:textAlignment w:val="baseline"/>
        <w:rPr>
          <w:color w:val="000000"/>
        </w:rPr>
      </w:pPr>
      <w:r w:rsidRPr="00661D53">
        <w:rPr>
          <w:color w:val="000000"/>
        </w:rPr>
        <w:t>2. Администрация в течение 5 рабочих дней рассматривает заявление об установлении публичного сервитута и в течение следующего дня  принимает решение о проведении публичных слушаний по вопросу об установлении публичного сервитута.</w:t>
      </w:r>
    </w:p>
    <w:p w:rsidR="00661D53" w:rsidRPr="00661D53" w:rsidRDefault="00661D53" w:rsidP="00661D53">
      <w:pPr>
        <w:shd w:val="clear" w:color="auto" w:fill="FFFFFF"/>
        <w:jc w:val="both"/>
        <w:textAlignment w:val="baseline"/>
        <w:rPr>
          <w:color w:val="000000"/>
        </w:rPr>
      </w:pPr>
      <w:r w:rsidRPr="00661D53">
        <w:rPr>
          <w:color w:val="000000"/>
        </w:rPr>
        <w:t>Публичные слушания проводятся в соответствии с Положением о публичных слушаниях в МО МР «Сыктывдинский», утверждаемым Советом  МО МР «Сыктывдинский» (далее - Положение о публичных слушаниях).</w:t>
      </w:r>
    </w:p>
    <w:p w:rsidR="00661D53" w:rsidRPr="00661D53" w:rsidRDefault="00661D53" w:rsidP="00661D53">
      <w:pPr>
        <w:shd w:val="clear" w:color="auto" w:fill="FFFFFF"/>
        <w:jc w:val="both"/>
        <w:textAlignment w:val="baseline"/>
        <w:rPr>
          <w:color w:val="000000"/>
        </w:rPr>
      </w:pPr>
      <w:r w:rsidRPr="00661D53">
        <w:rPr>
          <w:color w:val="000000"/>
        </w:rPr>
        <w:t>Администрация имеет право отказать инициатору в дальнейшем рассмотрении заявления в случае признания необоснованности установления (прекращения) публичного сервитута. Данное решение может быть обжаловано инициатором установления (прекращения) публичного сервитута в судебном порядке.</w:t>
      </w:r>
    </w:p>
    <w:p w:rsidR="00661D53" w:rsidRPr="00661D53" w:rsidRDefault="00661D53" w:rsidP="00661D53">
      <w:pPr>
        <w:shd w:val="clear" w:color="auto" w:fill="FFFFFF"/>
        <w:jc w:val="both"/>
        <w:textAlignment w:val="baseline"/>
        <w:rPr>
          <w:color w:val="000000"/>
        </w:rPr>
      </w:pPr>
      <w:r w:rsidRPr="00661D53">
        <w:rPr>
          <w:color w:val="000000"/>
        </w:rPr>
        <w:t>3. На основании заключения о результатах публичных слушаний по вопросу об установлении публичного сервитута уполномоченный орган местного самоуправления сельского поселения «Яснэг» осуществляет подготовку рекомендаций по установлению публичного сервитута либо по отказу в установлении публичного сервитута и направляет их в администрацию МО МР «Сыктывдинский» для принятия решения (постановление) об установлении сервитута.</w:t>
      </w:r>
    </w:p>
    <w:p w:rsidR="00661D53" w:rsidRPr="00661D53" w:rsidRDefault="00661D53" w:rsidP="00661D53">
      <w:pPr>
        <w:shd w:val="clear" w:color="auto" w:fill="FFFFFF"/>
        <w:jc w:val="both"/>
        <w:textAlignment w:val="baseline"/>
        <w:rPr>
          <w:color w:val="000000"/>
        </w:rPr>
      </w:pPr>
      <w:r w:rsidRPr="00661D53">
        <w:rPr>
          <w:color w:val="000000"/>
        </w:rPr>
        <w:t>4. Администрация МО МР «Сыктывдинский» в установленные законодательством сроки принимает постановление об установлении публичного сервитута или об отказе в установлении (прекращении) публичного сервитута с указанием причин отказа. В постановлении об установлении публичного сервитута должно быть указано:</w:t>
      </w:r>
    </w:p>
    <w:p w:rsidR="00661D53" w:rsidRPr="00661D53" w:rsidRDefault="00661D53" w:rsidP="00661D53">
      <w:pPr>
        <w:shd w:val="clear" w:color="auto" w:fill="FFFFFF"/>
        <w:jc w:val="both"/>
        <w:textAlignment w:val="baseline"/>
        <w:rPr>
          <w:color w:val="000000"/>
        </w:rPr>
      </w:pPr>
      <w:r w:rsidRPr="00661D53">
        <w:rPr>
          <w:color w:val="000000"/>
        </w:rPr>
        <w:t>1)       местонахождение земельного участка, в отношении которого устанавливается публичный сервитут;</w:t>
      </w:r>
    </w:p>
    <w:p w:rsidR="00661D53" w:rsidRPr="00661D53" w:rsidRDefault="00661D53" w:rsidP="00661D53">
      <w:pPr>
        <w:shd w:val="clear" w:color="auto" w:fill="FFFFFF"/>
        <w:jc w:val="both"/>
        <w:textAlignment w:val="baseline"/>
        <w:rPr>
          <w:color w:val="000000"/>
        </w:rPr>
      </w:pPr>
      <w:r w:rsidRPr="00661D53">
        <w:rPr>
          <w:color w:val="000000"/>
        </w:rPr>
        <w:t>2)       сведения о собственнике (землевладельце, землепользователе) данного земельного участка;</w:t>
      </w:r>
    </w:p>
    <w:p w:rsidR="00661D53" w:rsidRPr="00661D53" w:rsidRDefault="00661D53" w:rsidP="00661D53">
      <w:pPr>
        <w:shd w:val="clear" w:color="auto" w:fill="FFFFFF"/>
        <w:jc w:val="both"/>
        <w:textAlignment w:val="baseline"/>
        <w:rPr>
          <w:color w:val="000000"/>
        </w:rPr>
      </w:pPr>
      <w:r w:rsidRPr="00661D53">
        <w:rPr>
          <w:color w:val="000000"/>
        </w:rPr>
        <w:t>3)       сведения об инициаторе установления публичного сервитута;</w:t>
      </w:r>
    </w:p>
    <w:p w:rsidR="00661D53" w:rsidRPr="00661D53" w:rsidRDefault="00661D53" w:rsidP="00661D53">
      <w:pPr>
        <w:shd w:val="clear" w:color="auto" w:fill="FFFFFF"/>
        <w:jc w:val="both"/>
        <w:textAlignment w:val="baseline"/>
        <w:rPr>
          <w:color w:val="000000"/>
        </w:rPr>
      </w:pPr>
      <w:r w:rsidRPr="00661D53">
        <w:rPr>
          <w:color w:val="000000"/>
        </w:rPr>
        <w:t>4)       содержание публичного сервитута;</w:t>
      </w:r>
    </w:p>
    <w:p w:rsidR="00661D53" w:rsidRPr="00661D53" w:rsidRDefault="00661D53" w:rsidP="00661D53">
      <w:pPr>
        <w:shd w:val="clear" w:color="auto" w:fill="FFFFFF"/>
        <w:jc w:val="both"/>
        <w:textAlignment w:val="baseline"/>
        <w:rPr>
          <w:color w:val="000000"/>
        </w:rPr>
      </w:pPr>
      <w:r w:rsidRPr="00661D53">
        <w:rPr>
          <w:color w:val="000000"/>
        </w:rPr>
        <w:lastRenderedPageBreak/>
        <w:t>5)       сфера действия публичного сервитута;</w:t>
      </w:r>
    </w:p>
    <w:p w:rsidR="00661D53" w:rsidRPr="00661D53" w:rsidRDefault="00661D53" w:rsidP="00661D53">
      <w:pPr>
        <w:shd w:val="clear" w:color="auto" w:fill="FFFFFF"/>
        <w:jc w:val="both"/>
        <w:textAlignment w:val="baseline"/>
        <w:rPr>
          <w:color w:val="000000"/>
        </w:rPr>
      </w:pPr>
      <w:r w:rsidRPr="00661D53">
        <w:rPr>
          <w:color w:val="000000"/>
        </w:rPr>
        <w:t>6)       срок действия публичного сервитута или указание на его бессрочность;</w:t>
      </w:r>
    </w:p>
    <w:p w:rsidR="00661D53" w:rsidRPr="00661D53" w:rsidRDefault="00661D53" w:rsidP="00661D53">
      <w:pPr>
        <w:shd w:val="clear" w:color="auto" w:fill="FFFFFF"/>
        <w:jc w:val="both"/>
        <w:textAlignment w:val="baseline"/>
        <w:rPr>
          <w:color w:val="000000"/>
        </w:rPr>
      </w:pPr>
      <w:r w:rsidRPr="00661D53">
        <w:rPr>
          <w:color w:val="000000"/>
        </w:rPr>
        <w:t>7)       размер платы собственнику земельного участка, в отношении которого устанавливается публичный сервитут, или указание на бесплатность его установления.</w:t>
      </w:r>
    </w:p>
    <w:p w:rsidR="00661D53" w:rsidRPr="00661D53" w:rsidRDefault="00661D53" w:rsidP="00661D53">
      <w:pPr>
        <w:shd w:val="clear" w:color="auto" w:fill="FFFFFF"/>
        <w:jc w:val="both"/>
        <w:textAlignment w:val="baseline"/>
        <w:rPr>
          <w:color w:val="000000"/>
        </w:rPr>
      </w:pPr>
      <w:r w:rsidRPr="00661D53">
        <w:rPr>
          <w:color w:val="000000"/>
        </w:rPr>
        <w:t>К данному постановлению прилагается схема расположения земельного участка на кадастровом плане или кадастровой карте соответствующей территории.</w:t>
      </w:r>
    </w:p>
    <w:p w:rsidR="00661D53" w:rsidRPr="00661D53" w:rsidRDefault="00661D53" w:rsidP="00661D53">
      <w:pPr>
        <w:shd w:val="clear" w:color="auto" w:fill="FFFFFF"/>
        <w:jc w:val="both"/>
        <w:textAlignment w:val="baseline"/>
        <w:rPr>
          <w:color w:val="000000"/>
        </w:rPr>
      </w:pPr>
      <w:r w:rsidRPr="00661D53">
        <w:rPr>
          <w:color w:val="000000"/>
        </w:rPr>
        <w:t>5. Публичный сервитут (его прекращение) подлежит государственной регистрации в соответствии с Федеральным законом «О государственной регистрации прав на недвижимое имущество и сделок с ним». Сервитут возникает (прекращается) с момента такой регистрации.</w:t>
      </w:r>
    </w:p>
    <w:p w:rsidR="00661D53" w:rsidRPr="00661D53" w:rsidRDefault="00661D53" w:rsidP="00661D53">
      <w:pPr>
        <w:shd w:val="clear" w:color="auto" w:fill="FFFFFF"/>
        <w:jc w:val="both"/>
        <w:textAlignment w:val="baseline"/>
        <w:rPr>
          <w:color w:val="000000"/>
        </w:rPr>
      </w:pPr>
      <w:r w:rsidRPr="00661D53">
        <w:rPr>
          <w:color w:val="000000"/>
        </w:rPr>
        <w:t>Оплата государственной регистрации публичного сервитута (его прекращения) производится за счёт инициатора установления (прекращения) публичного сервитута.</w:t>
      </w:r>
    </w:p>
    <w:p w:rsidR="00661D53" w:rsidRPr="00661D53" w:rsidRDefault="00661D53" w:rsidP="00661D53">
      <w:pPr>
        <w:shd w:val="clear" w:color="auto" w:fill="FFFFFF"/>
        <w:jc w:val="both"/>
        <w:textAlignment w:val="baseline"/>
        <w:rPr>
          <w:color w:val="000000"/>
        </w:rPr>
      </w:pPr>
      <w:r w:rsidRPr="00661D53">
        <w:rPr>
          <w:color w:val="000000"/>
        </w:rPr>
        <w:t>6. Срочный публичный сервитут прекращается по истечении срока его действия, определённого постановлением администрации МО МР «Сыктывдинский» согласно части 4 настоящей статьи. Принятие отдельного нормативного правового акта о прекращении действия срочного публичного сервитута не требуется.</w:t>
      </w:r>
    </w:p>
    <w:p w:rsidR="00661D53" w:rsidRPr="00661D53" w:rsidRDefault="00661D53" w:rsidP="00661D53">
      <w:pPr>
        <w:shd w:val="clear" w:color="auto" w:fill="FFFFFF"/>
        <w:jc w:val="both"/>
        <w:textAlignment w:val="baseline"/>
        <w:rPr>
          <w:color w:val="000000"/>
        </w:rPr>
      </w:pPr>
      <w:r w:rsidRPr="00661D53">
        <w:rPr>
          <w:color w:val="000000"/>
        </w:rPr>
        <w:t xml:space="preserve">7. Бессрочный публичный сервитут прекращается в случае отсутствия интересов Российской Федерации, органов местного самоуправления или местного населения, в целях обеспечения которых он был установлен. </w:t>
      </w:r>
    </w:p>
    <w:p w:rsidR="00661D53" w:rsidRPr="00661D53" w:rsidRDefault="00661D53" w:rsidP="00661D53">
      <w:pPr>
        <w:shd w:val="clear" w:color="auto" w:fill="FFFFFF"/>
        <w:jc w:val="both"/>
        <w:textAlignment w:val="baseline"/>
        <w:rPr>
          <w:color w:val="000000"/>
        </w:rPr>
      </w:pPr>
    </w:p>
    <w:p w:rsidR="00661D53" w:rsidRPr="00661D53" w:rsidRDefault="00661D53" w:rsidP="00661D53">
      <w:pPr>
        <w:shd w:val="clear" w:color="auto" w:fill="FFFFFF"/>
        <w:jc w:val="both"/>
        <w:textAlignment w:val="baseline"/>
        <w:rPr>
          <w:color w:val="000000"/>
        </w:rPr>
      </w:pPr>
      <w:r w:rsidRPr="00661D53">
        <w:rPr>
          <w:color w:val="000000"/>
        </w:rPr>
        <w:t>Инициатор прекращения публичного сервитута подаёт в администрацию МО МР «Сыктывдинский» заявление о прекращении публичного сервитута, в котором указываются:</w:t>
      </w:r>
    </w:p>
    <w:p w:rsidR="00661D53" w:rsidRPr="00661D53" w:rsidRDefault="00661D53" w:rsidP="00661D53">
      <w:pPr>
        <w:shd w:val="clear" w:color="auto" w:fill="FFFFFF"/>
        <w:jc w:val="both"/>
        <w:textAlignment w:val="baseline"/>
        <w:rPr>
          <w:color w:val="000000"/>
        </w:rPr>
      </w:pPr>
      <w:r w:rsidRPr="00661D53">
        <w:rPr>
          <w:color w:val="000000"/>
        </w:rPr>
        <w:t>1)       местонахождение земельного участка, в отношении которого установлен публичный сервитут;</w:t>
      </w:r>
    </w:p>
    <w:p w:rsidR="00661D53" w:rsidRPr="00661D53" w:rsidRDefault="00661D53" w:rsidP="00661D53">
      <w:pPr>
        <w:shd w:val="clear" w:color="auto" w:fill="FFFFFF"/>
        <w:jc w:val="both"/>
        <w:textAlignment w:val="baseline"/>
        <w:rPr>
          <w:color w:val="000000"/>
        </w:rPr>
      </w:pPr>
      <w:r w:rsidRPr="00661D53">
        <w:rPr>
          <w:color w:val="000000"/>
        </w:rPr>
        <w:t>2)       реквизиты постановления администрации МО МР «Сыктывдинский» об установлении публичного сервитута;</w:t>
      </w:r>
    </w:p>
    <w:p w:rsidR="00661D53" w:rsidRPr="00661D53" w:rsidRDefault="00661D53" w:rsidP="00661D53">
      <w:pPr>
        <w:shd w:val="clear" w:color="auto" w:fill="FFFFFF"/>
        <w:jc w:val="both"/>
        <w:textAlignment w:val="baseline"/>
        <w:rPr>
          <w:color w:val="000000"/>
        </w:rPr>
      </w:pPr>
      <w:r w:rsidRPr="00661D53">
        <w:rPr>
          <w:color w:val="000000"/>
        </w:rPr>
        <w:t>3)       сведения о собственнике (землевладельце, землепользователе) земельного участка, обременённого публичным сервитутом;</w:t>
      </w:r>
    </w:p>
    <w:p w:rsidR="00661D53" w:rsidRPr="00661D53" w:rsidRDefault="00661D53" w:rsidP="00661D53">
      <w:pPr>
        <w:shd w:val="clear" w:color="auto" w:fill="FFFFFF"/>
        <w:jc w:val="both"/>
        <w:textAlignment w:val="baseline"/>
        <w:rPr>
          <w:color w:val="000000"/>
        </w:rPr>
      </w:pPr>
      <w:r w:rsidRPr="00661D53">
        <w:rPr>
          <w:color w:val="000000"/>
        </w:rPr>
        <w:t>4)       сведения об инициаторе установления публичного сервитута;</w:t>
      </w:r>
    </w:p>
    <w:p w:rsidR="00661D53" w:rsidRPr="00661D53" w:rsidRDefault="00661D53" w:rsidP="00661D53">
      <w:pPr>
        <w:shd w:val="clear" w:color="auto" w:fill="FFFFFF"/>
        <w:jc w:val="both"/>
        <w:textAlignment w:val="baseline"/>
        <w:rPr>
          <w:color w:val="000000"/>
        </w:rPr>
      </w:pPr>
      <w:r w:rsidRPr="00661D53">
        <w:rPr>
          <w:color w:val="000000"/>
        </w:rPr>
        <w:t>5)       сведения об инициаторе прекращения публичного сервитута;</w:t>
      </w:r>
    </w:p>
    <w:p w:rsidR="00661D53" w:rsidRPr="00661D53" w:rsidRDefault="00661D53" w:rsidP="00661D53">
      <w:pPr>
        <w:shd w:val="clear" w:color="auto" w:fill="FFFFFF"/>
        <w:jc w:val="both"/>
        <w:textAlignment w:val="baseline"/>
        <w:rPr>
          <w:color w:val="000000"/>
        </w:rPr>
      </w:pPr>
      <w:r w:rsidRPr="00661D53">
        <w:rPr>
          <w:color w:val="000000"/>
        </w:rPr>
        <w:t>6)       содержание публичного сервитута;</w:t>
      </w:r>
    </w:p>
    <w:p w:rsidR="00661D53" w:rsidRPr="00661D53" w:rsidRDefault="00661D53" w:rsidP="00661D53">
      <w:pPr>
        <w:shd w:val="clear" w:color="auto" w:fill="FFFFFF"/>
        <w:jc w:val="both"/>
        <w:textAlignment w:val="baseline"/>
        <w:rPr>
          <w:color w:val="000000"/>
        </w:rPr>
      </w:pPr>
      <w:r w:rsidRPr="00661D53">
        <w:rPr>
          <w:color w:val="000000"/>
        </w:rPr>
        <w:t>7)       обоснование необходимости прекращения публичного сервитута;</w:t>
      </w:r>
    </w:p>
    <w:p w:rsidR="00661D53" w:rsidRPr="00661D53" w:rsidRDefault="00661D53" w:rsidP="00661D53">
      <w:pPr>
        <w:shd w:val="clear" w:color="auto" w:fill="FFFFFF"/>
        <w:jc w:val="both"/>
        <w:textAlignment w:val="baseline"/>
        <w:rPr>
          <w:color w:val="000000"/>
        </w:rPr>
      </w:pPr>
      <w:r w:rsidRPr="00661D53">
        <w:rPr>
          <w:color w:val="000000"/>
        </w:rPr>
        <w:t>8)       сфера действия публичного сервитута;</w:t>
      </w:r>
    </w:p>
    <w:p w:rsidR="00661D53" w:rsidRPr="00661D53" w:rsidRDefault="00661D53" w:rsidP="00661D53">
      <w:pPr>
        <w:shd w:val="clear" w:color="auto" w:fill="FFFFFF"/>
        <w:jc w:val="both"/>
        <w:textAlignment w:val="baseline"/>
        <w:rPr>
          <w:color w:val="000000"/>
        </w:rPr>
      </w:pPr>
      <w:r w:rsidRPr="00661D53">
        <w:rPr>
          <w:color w:val="000000"/>
        </w:rPr>
        <w:t>9)       указание на бессрочность публичного сервитута.</w:t>
      </w:r>
    </w:p>
    <w:p w:rsidR="00661D53" w:rsidRPr="00661D53" w:rsidRDefault="00661D53" w:rsidP="00661D53">
      <w:pPr>
        <w:shd w:val="clear" w:color="auto" w:fill="FFFFFF"/>
        <w:jc w:val="both"/>
        <w:textAlignment w:val="baseline"/>
        <w:rPr>
          <w:color w:val="000000"/>
        </w:rPr>
      </w:pPr>
      <w:r w:rsidRPr="00661D53">
        <w:rPr>
          <w:color w:val="000000"/>
        </w:rPr>
        <w:t>К заявлению прилагается схема расположения земельного участка на кадастровом плане или кадастровой карте соответствующей территории.</w:t>
      </w:r>
    </w:p>
    <w:p w:rsidR="00661D53" w:rsidRPr="00661D53" w:rsidRDefault="00661D53" w:rsidP="00661D53">
      <w:pPr>
        <w:shd w:val="clear" w:color="auto" w:fill="FFFFFF"/>
        <w:jc w:val="both"/>
        <w:textAlignment w:val="baseline"/>
        <w:rPr>
          <w:color w:val="000000"/>
        </w:rPr>
      </w:pPr>
      <w:r w:rsidRPr="00661D53">
        <w:rPr>
          <w:color w:val="000000"/>
        </w:rPr>
        <w:t>Публичные слушания по вопросу о прекращении публичного сервитута не проводятся.</w:t>
      </w:r>
    </w:p>
    <w:p w:rsidR="00661D53" w:rsidRPr="00661D53" w:rsidRDefault="00661D53" w:rsidP="00661D53">
      <w:pPr>
        <w:shd w:val="clear" w:color="auto" w:fill="FFFFFF"/>
        <w:jc w:val="both"/>
        <w:textAlignment w:val="baseline"/>
        <w:rPr>
          <w:color w:val="000000"/>
        </w:rPr>
      </w:pPr>
      <w:r w:rsidRPr="00661D53">
        <w:rPr>
          <w:color w:val="000000"/>
        </w:rPr>
        <w:t>В постановлении  администрации МО МР «Сыктывдинский» о прекращении публичного сервитута должно быть указано:</w:t>
      </w:r>
    </w:p>
    <w:p w:rsidR="00661D53" w:rsidRPr="00661D53" w:rsidRDefault="00661D53" w:rsidP="00661D53">
      <w:pPr>
        <w:shd w:val="clear" w:color="auto" w:fill="FFFFFF"/>
        <w:jc w:val="both"/>
        <w:textAlignment w:val="baseline"/>
        <w:rPr>
          <w:color w:val="000000"/>
        </w:rPr>
      </w:pPr>
      <w:r w:rsidRPr="00661D53">
        <w:rPr>
          <w:color w:val="000000"/>
        </w:rPr>
        <w:t>1)       местонахождение земельного участка, в отношении которого установлен публичный сервитут;</w:t>
      </w:r>
    </w:p>
    <w:p w:rsidR="00661D53" w:rsidRPr="00661D53" w:rsidRDefault="00661D53" w:rsidP="00661D53">
      <w:pPr>
        <w:shd w:val="clear" w:color="auto" w:fill="FFFFFF"/>
        <w:jc w:val="both"/>
        <w:textAlignment w:val="baseline"/>
        <w:rPr>
          <w:color w:val="000000"/>
        </w:rPr>
      </w:pPr>
      <w:r w:rsidRPr="00661D53">
        <w:rPr>
          <w:color w:val="000000"/>
        </w:rPr>
        <w:t>2)       реквизиты постановления  администрации МО МР «Сыктывдинский» об установлении публичного сервитута;</w:t>
      </w:r>
    </w:p>
    <w:p w:rsidR="00661D53" w:rsidRPr="00661D53" w:rsidRDefault="00661D53" w:rsidP="00661D53">
      <w:pPr>
        <w:shd w:val="clear" w:color="auto" w:fill="FFFFFF"/>
        <w:jc w:val="both"/>
        <w:textAlignment w:val="baseline"/>
        <w:rPr>
          <w:color w:val="000000"/>
        </w:rPr>
      </w:pPr>
      <w:r w:rsidRPr="00661D53">
        <w:rPr>
          <w:color w:val="000000"/>
        </w:rPr>
        <w:t>3)       сведения о собственнике (землевладельце, землепользователе) земельного участка, обременённого публичным сервитутом;</w:t>
      </w:r>
    </w:p>
    <w:p w:rsidR="00661D53" w:rsidRPr="00661D53" w:rsidRDefault="00661D53" w:rsidP="00661D53">
      <w:pPr>
        <w:shd w:val="clear" w:color="auto" w:fill="FFFFFF"/>
        <w:jc w:val="both"/>
        <w:textAlignment w:val="baseline"/>
        <w:rPr>
          <w:color w:val="000000"/>
        </w:rPr>
      </w:pPr>
      <w:r w:rsidRPr="00661D53">
        <w:rPr>
          <w:color w:val="000000"/>
        </w:rPr>
        <w:t>4)       сведения об инициаторе установления публичного сервитута;</w:t>
      </w:r>
    </w:p>
    <w:p w:rsidR="00661D53" w:rsidRPr="00661D53" w:rsidRDefault="00661D53" w:rsidP="00661D53">
      <w:pPr>
        <w:shd w:val="clear" w:color="auto" w:fill="FFFFFF"/>
        <w:jc w:val="both"/>
        <w:textAlignment w:val="baseline"/>
        <w:rPr>
          <w:color w:val="000000"/>
        </w:rPr>
      </w:pPr>
      <w:r w:rsidRPr="00661D53">
        <w:rPr>
          <w:color w:val="000000"/>
        </w:rPr>
        <w:t>5)       сведения об инициаторе прекращения публичного сервитута;</w:t>
      </w:r>
    </w:p>
    <w:p w:rsidR="00661D53" w:rsidRPr="00661D53" w:rsidRDefault="00661D53" w:rsidP="00661D53">
      <w:pPr>
        <w:shd w:val="clear" w:color="auto" w:fill="FFFFFF"/>
        <w:jc w:val="both"/>
        <w:textAlignment w:val="baseline"/>
        <w:rPr>
          <w:color w:val="000000"/>
        </w:rPr>
      </w:pPr>
      <w:r w:rsidRPr="00661D53">
        <w:rPr>
          <w:color w:val="000000"/>
        </w:rPr>
        <w:t>6)       содержание публичного сервитута;</w:t>
      </w:r>
    </w:p>
    <w:p w:rsidR="00661D53" w:rsidRPr="00661D53" w:rsidRDefault="00661D53" w:rsidP="00661D53">
      <w:pPr>
        <w:shd w:val="clear" w:color="auto" w:fill="FFFFFF"/>
        <w:jc w:val="both"/>
        <w:textAlignment w:val="baseline"/>
        <w:rPr>
          <w:color w:val="000000"/>
        </w:rPr>
      </w:pPr>
      <w:r w:rsidRPr="00661D53">
        <w:rPr>
          <w:color w:val="000000"/>
        </w:rPr>
        <w:t>7)       сфера действия публичного сервитута;</w:t>
      </w:r>
    </w:p>
    <w:p w:rsidR="00661D53" w:rsidRPr="00661D53" w:rsidRDefault="00661D53" w:rsidP="00661D53">
      <w:pPr>
        <w:shd w:val="clear" w:color="auto" w:fill="FFFFFF"/>
        <w:jc w:val="both"/>
        <w:textAlignment w:val="baseline"/>
        <w:rPr>
          <w:color w:val="000000"/>
        </w:rPr>
      </w:pPr>
      <w:r w:rsidRPr="00661D53">
        <w:rPr>
          <w:color w:val="000000"/>
        </w:rPr>
        <w:t>8)       указание на бессрочность публичного сервитута;</w:t>
      </w:r>
    </w:p>
    <w:p w:rsidR="00661D53" w:rsidRPr="00661D53" w:rsidRDefault="00661D53" w:rsidP="00661D53">
      <w:pPr>
        <w:shd w:val="clear" w:color="auto" w:fill="FFFFFF"/>
        <w:jc w:val="both"/>
        <w:textAlignment w:val="baseline"/>
        <w:rPr>
          <w:color w:val="000000"/>
        </w:rPr>
      </w:pPr>
      <w:r w:rsidRPr="00661D53">
        <w:rPr>
          <w:color w:val="000000"/>
        </w:rPr>
        <w:t>9)       решение о прекращении действия публичного сервитута.</w:t>
      </w:r>
    </w:p>
    <w:p w:rsidR="00661D53" w:rsidRPr="00661D53" w:rsidRDefault="00661D53" w:rsidP="00661D53">
      <w:pPr>
        <w:shd w:val="clear" w:color="auto" w:fill="FFFFFF"/>
        <w:jc w:val="both"/>
        <w:textAlignment w:val="baseline"/>
        <w:rPr>
          <w:color w:val="000000"/>
        </w:rPr>
      </w:pPr>
      <w:r w:rsidRPr="00661D53">
        <w:rPr>
          <w:color w:val="000000"/>
        </w:rPr>
        <w:t>К постановлению прилагается схема расположения земельного участка на кадастровом плане или кадастровой карте соответствующей территории.</w:t>
      </w:r>
    </w:p>
    <w:p w:rsidR="00661D53" w:rsidRPr="00661D53" w:rsidRDefault="00661D53" w:rsidP="00661D53">
      <w:pPr>
        <w:shd w:val="clear" w:color="auto" w:fill="FFFFFF"/>
        <w:jc w:val="both"/>
        <w:textAlignment w:val="baseline"/>
        <w:rPr>
          <w:color w:val="000000"/>
        </w:rPr>
      </w:pPr>
      <w:r w:rsidRPr="00661D53">
        <w:rPr>
          <w:color w:val="000000"/>
        </w:rPr>
        <w:t>8. Осуществление публичного сервитута должно быть наименее обременительным для земельного участка, в отношении которого он установлен.</w:t>
      </w:r>
    </w:p>
    <w:p w:rsidR="00661D53" w:rsidRPr="00661D53" w:rsidRDefault="00661D53" w:rsidP="00661D53">
      <w:pPr>
        <w:shd w:val="clear" w:color="auto" w:fill="FFFFFF"/>
        <w:jc w:val="both"/>
        <w:textAlignment w:val="baseline"/>
        <w:rPr>
          <w:color w:val="000000"/>
        </w:rPr>
      </w:pPr>
      <w:r w:rsidRPr="00661D53">
        <w:rPr>
          <w:color w:val="000000"/>
        </w:rPr>
        <w:t>9. Если установление публичного сервитута приводит к существенным затруднениям в использовании земельного участка, его собственник вправе требовать от администрации соразмерную </w:t>
      </w:r>
      <w:hyperlink r:id="rId150" w:anchor="_blank" w:history="1">
        <w:r w:rsidRPr="00661D53">
          <w:rPr>
            <w:rStyle w:val="af7"/>
            <w:color w:val="000000"/>
          </w:rPr>
          <w:t>плату</w:t>
        </w:r>
      </w:hyperlink>
      <w:r w:rsidRPr="00661D53">
        <w:rPr>
          <w:color w:val="000000"/>
        </w:rPr>
        <w:t> за него.</w:t>
      </w:r>
    </w:p>
    <w:p w:rsidR="00661D53" w:rsidRPr="00661D53" w:rsidRDefault="00661D53" w:rsidP="00661D53">
      <w:pPr>
        <w:shd w:val="clear" w:color="auto" w:fill="FFFFFF"/>
        <w:jc w:val="both"/>
        <w:textAlignment w:val="baseline"/>
        <w:rPr>
          <w:color w:val="000000"/>
        </w:rPr>
      </w:pPr>
      <w:r w:rsidRPr="00661D53">
        <w:rPr>
          <w:color w:val="000000"/>
        </w:rPr>
        <w:t>10. Если установление публичного сервитута приводит к невозможности использования земельного участка, собственник земельного участка (землевладелец, землепользователь) вправе требовать изъятия, в том числе путём выкупа, у него данного земельного участка с возмещением администрацией убытков или предоставления равноценного земельного участка с возмещением убытков.</w:t>
      </w:r>
    </w:p>
    <w:p w:rsidR="00661D53" w:rsidRPr="00661D53" w:rsidRDefault="00661D53" w:rsidP="00661D53">
      <w:pPr>
        <w:shd w:val="clear" w:color="auto" w:fill="FFFFFF"/>
        <w:jc w:val="both"/>
        <w:textAlignment w:val="baseline"/>
        <w:rPr>
          <w:color w:val="000000"/>
        </w:rPr>
      </w:pPr>
      <w:r w:rsidRPr="00661D53">
        <w:rPr>
          <w:color w:val="000000"/>
        </w:rPr>
        <w:t>11.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661D53" w:rsidRPr="00661D53" w:rsidRDefault="00661D53" w:rsidP="000005EC">
      <w:pPr>
        <w:pStyle w:val="3"/>
        <w:widowControl w:val="0"/>
        <w:numPr>
          <w:ilvl w:val="2"/>
          <w:numId w:val="46"/>
        </w:numPr>
        <w:suppressAutoHyphens/>
        <w:ind w:left="0"/>
        <w:jc w:val="both"/>
        <w:rPr>
          <w:sz w:val="20"/>
        </w:rPr>
      </w:pPr>
      <w:r w:rsidRPr="00661D53">
        <w:rPr>
          <w:sz w:val="20"/>
        </w:rPr>
        <w:t>Статья 13. Развитие застроенных территорий.</w:t>
      </w:r>
    </w:p>
    <w:p w:rsidR="00661D53" w:rsidRPr="00661D53" w:rsidRDefault="00661D53" w:rsidP="00661D53">
      <w:pPr>
        <w:shd w:val="clear" w:color="auto" w:fill="FFFFFF"/>
        <w:jc w:val="both"/>
        <w:textAlignment w:val="baseline"/>
        <w:rPr>
          <w:b/>
          <w:color w:val="000000"/>
        </w:rPr>
      </w:pPr>
    </w:p>
    <w:p w:rsidR="00661D53" w:rsidRPr="00661D53" w:rsidRDefault="00661D53" w:rsidP="00661D53">
      <w:pPr>
        <w:shd w:val="clear" w:color="auto" w:fill="FFFFFF"/>
        <w:jc w:val="both"/>
        <w:textAlignment w:val="baseline"/>
        <w:rPr>
          <w:color w:val="000000"/>
        </w:rPr>
      </w:pPr>
      <w:r w:rsidRPr="00661D53">
        <w:rPr>
          <w:color w:val="000000"/>
        </w:rPr>
        <w:lastRenderedPageBreak/>
        <w:t>1. Развитие застроенных территорий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w:t>
      </w:r>
    </w:p>
    <w:p w:rsidR="00661D53" w:rsidRPr="00661D53" w:rsidRDefault="00661D53" w:rsidP="00661D53">
      <w:pPr>
        <w:shd w:val="clear" w:color="auto" w:fill="FFFFFF"/>
        <w:jc w:val="both"/>
        <w:textAlignment w:val="baseline"/>
        <w:rPr>
          <w:color w:val="000000"/>
        </w:rPr>
      </w:pPr>
      <w:r w:rsidRPr="00661D53">
        <w:rPr>
          <w:color w:val="000000"/>
        </w:rPr>
        <w:t>2. Решение о развитии застроенной территории принимается руководителем администрации МО МР «Сыктывдинский» по инициативе органа государственной власти Республики Коми, органа местного самоуправления сельского поселения «Яснэг», физических или юридических лиц при наличии градостроительного регламента, а также местных нормативов градостроительного проектирования сельского поселения «Яснэг» (при их отсутствии – утверждённых органом местного самоуправления сельского поселения «Яснэг» расчётных показателей обеспечения такой территории объектами социального и коммунально-бытового назначения, объектами инженерной инфраструктуры).</w:t>
      </w:r>
    </w:p>
    <w:p w:rsidR="00661D53" w:rsidRPr="00661D53" w:rsidRDefault="00661D53" w:rsidP="00661D53">
      <w:pPr>
        <w:shd w:val="clear" w:color="auto" w:fill="FFFFFF"/>
        <w:jc w:val="both"/>
        <w:textAlignment w:val="baseline"/>
        <w:rPr>
          <w:color w:val="000000"/>
        </w:rPr>
      </w:pPr>
      <w:r w:rsidRPr="00661D53">
        <w:rPr>
          <w:color w:val="000000"/>
        </w:rPr>
        <w:t>3. Условия и порядок осуществления развития застроенной территории определены статьями 46.1-46.3 Градостроительного кодекса Российской Федерации.</w:t>
      </w:r>
    </w:p>
    <w:p w:rsidR="00661D53" w:rsidRPr="00661D53" w:rsidRDefault="00661D53" w:rsidP="000005EC">
      <w:pPr>
        <w:pStyle w:val="3"/>
        <w:widowControl w:val="0"/>
        <w:numPr>
          <w:ilvl w:val="3"/>
          <w:numId w:val="46"/>
        </w:numPr>
        <w:suppressAutoHyphens/>
        <w:jc w:val="center"/>
        <w:rPr>
          <w:sz w:val="20"/>
          <w:lang w:val="ru-RU"/>
        </w:rPr>
      </w:pPr>
      <w:r w:rsidRPr="00661D53">
        <w:rPr>
          <w:sz w:val="20"/>
          <w:lang w:val="ru-RU"/>
        </w:rPr>
        <w:t>Статья 14. Государственный земельный надзор,</w:t>
      </w:r>
      <w:r w:rsidRPr="00661D53">
        <w:rPr>
          <w:sz w:val="20"/>
        </w:rPr>
        <w:t> </w:t>
      </w:r>
      <w:r w:rsidRPr="00661D53">
        <w:rPr>
          <w:sz w:val="20"/>
          <w:lang w:val="ru-RU"/>
        </w:rPr>
        <w:t xml:space="preserve"> муниципальный земельный контроль за использованием земель.</w:t>
      </w:r>
    </w:p>
    <w:p w:rsidR="00661D53" w:rsidRPr="00661D53" w:rsidRDefault="00661D53" w:rsidP="00661D53">
      <w:pPr>
        <w:shd w:val="clear" w:color="auto" w:fill="FFFFFF"/>
        <w:jc w:val="both"/>
        <w:textAlignment w:val="baseline"/>
        <w:rPr>
          <w:color w:val="000000"/>
        </w:rPr>
      </w:pPr>
      <w:r w:rsidRPr="00661D53">
        <w:rPr>
          <w:color w:val="000000"/>
        </w:rPr>
        <w:t> 1. На территории сельского поселения «Яснэг» осуществляется государственный земельный надзор, муниципальный земельный контроль за использованием земель.</w:t>
      </w:r>
    </w:p>
    <w:p w:rsidR="00661D53" w:rsidRPr="00661D53" w:rsidRDefault="00661D53" w:rsidP="00661D53">
      <w:pPr>
        <w:shd w:val="clear" w:color="auto" w:fill="FFFFFF"/>
        <w:jc w:val="both"/>
        <w:textAlignment w:val="baseline"/>
        <w:rPr>
          <w:color w:val="000000"/>
        </w:rPr>
      </w:pPr>
      <w:r w:rsidRPr="00661D53">
        <w:rPr>
          <w:color w:val="000000"/>
        </w:rPr>
        <w:t>2. Государственный земельный надзор, муниципальный земельный контроль осуществляются в соответствии с земельным законодательством Российской Федерации.</w:t>
      </w:r>
    </w:p>
    <w:p w:rsidR="00661D53" w:rsidRPr="00661D53" w:rsidRDefault="00661D53" w:rsidP="00661D53">
      <w:pPr>
        <w:shd w:val="clear" w:color="auto" w:fill="FFFFFF"/>
        <w:jc w:val="both"/>
        <w:textAlignment w:val="baseline"/>
        <w:rPr>
          <w:color w:val="000000"/>
        </w:rPr>
      </w:pPr>
      <w:r w:rsidRPr="00661D53">
        <w:rPr>
          <w:color w:val="000000"/>
        </w:rPr>
        <w:t>3. Муниципальный земельный контроль осуществляется в соответствии с законодательством Российской Федерации и в порядке, установленном муниципальными правовыми актами органов местного самоуправления.</w:t>
      </w:r>
    </w:p>
    <w:p w:rsidR="00661D53" w:rsidRPr="00661D53" w:rsidRDefault="00661D53" w:rsidP="000005EC">
      <w:pPr>
        <w:pStyle w:val="2"/>
        <w:widowControl w:val="0"/>
        <w:numPr>
          <w:ilvl w:val="2"/>
          <w:numId w:val="46"/>
        </w:numPr>
        <w:suppressAutoHyphens/>
        <w:rPr>
          <w:sz w:val="20"/>
        </w:rPr>
      </w:pPr>
      <w:r w:rsidRPr="00661D53">
        <w:rPr>
          <w:sz w:val="20"/>
        </w:rPr>
        <w:t>Глава 3. Подготовка документации по планировке территории органами местного самоуправления сельского поселения «Яснэг».</w:t>
      </w:r>
    </w:p>
    <w:p w:rsidR="00661D53" w:rsidRPr="00661D53" w:rsidRDefault="00661D53" w:rsidP="000005EC">
      <w:pPr>
        <w:pStyle w:val="3"/>
        <w:widowControl w:val="0"/>
        <w:numPr>
          <w:ilvl w:val="2"/>
          <w:numId w:val="46"/>
        </w:numPr>
        <w:suppressAutoHyphens/>
        <w:ind w:left="0"/>
        <w:jc w:val="center"/>
        <w:rPr>
          <w:sz w:val="20"/>
        </w:rPr>
      </w:pPr>
      <w:r w:rsidRPr="00661D53">
        <w:rPr>
          <w:sz w:val="20"/>
        </w:rPr>
        <w:t>Статья 15. Общие положения о планировке территории.</w:t>
      </w:r>
    </w:p>
    <w:p w:rsidR="00661D53" w:rsidRPr="00661D53" w:rsidRDefault="00661D53" w:rsidP="00661D53">
      <w:pPr>
        <w:shd w:val="clear" w:color="auto" w:fill="FFFFFF"/>
        <w:jc w:val="both"/>
        <w:textAlignment w:val="baseline"/>
        <w:rPr>
          <w:color w:val="000000"/>
        </w:rPr>
      </w:pPr>
      <w:r w:rsidRPr="00661D53">
        <w:rPr>
          <w:color w:val="000000"/>
        </w:rPr>
        <w:t>1. Планировка территории осуществляется посредством подготовки документации по планировке территории:</w:t>
      </w:r>
    </w:p>
    <w:p w:rsidR="00661D53" w:rsidRPr="00661D53" w:rsidRDefault="00661D53" w:rsidP="00661D53">
      <w:pPr>
        <w:shd w:val="clear" w:color="auto" w:fill="FFFFFF"/>
        <w:jc w:val="both"/>
        <w:textAlignment w:val="baseline"/>
        <w:rPr>
          <w:color w:val="000000"/>
        </w:rPr>
      </w:pPr>
      <w:r w:rsidRPr="00661D53">
        <w:rPr>
          <w:color w:val="000000"/>
        </w:rPr>
        <w:t>1)       проектов планировки территории как отдельных документов;</w:t>
      </w:r>
    </w:p>
    <w:p w:rsidR="00661D53" w:rsidRPr="00661D53" w:rsidRDefault="00661D53" w:rsidP="00661D53">
      <w:pPr>
        <w:shd w:val="clear" w:color="auto" w:fill="FFFFFF"/>
        <w:jc w:val="both"/>
        <w:textAlignment w:val="baseline"/>
        <w:rPr>
          <w:color w:val="000000"/>
        </w:rPr>
      </w:pPr>
      <w:r w:rsidRPr="00661D53">
        <w:rPr>
          <w:color w:val="000000"/>
        </w:rPr>
        <w:t>2)       проектов планировки территории с проектами межевания территории в их составе;</w:t>
      </w:r>
    </w:p>
    <w:p w:rsidR="00661D53" w:rsidRPr="00661D53" w:rsidRDefault="00661D53" w:rsidP="00661D53">
      <w:pPr>
        <w:shd w:val="clear" w:color="auto" w:fill="FFFFFF"/>
        <w:jc w:val="both"/>
        <w:textAlignment w:val="baseline"/>
        <w:rPr>
          <w:color w:val="000000"/>
        </w:rPr>
      </w:pPr>
      <w:r w:rsidRPr="00661D53">
        <w:rPr>
          <w:color w:val="000000"/>
        </w:rPr>
        <w:t>3)       проектов межевания территории как отдельных документов;</w:t>
      </w:r>
    </w:p>
    <w:p w:rsidR="00661D53" w:rsidRPr="00661D53" w:rsidRDefault="00661D53" w:rsidP="00661D53">
      <w:pPr>
        <w:ind w:firstLine="851"/>
        <w:jc w:val="both"/>
        <w:textAlignment w:val="baseline"/>
        <w:rPr>
          <w:color w:val="000000"/>
        </w:rPr>
      </w:pPr>
      <w:r w:rsidRPr="00661D53">
        <w:rPr>
          <w:color w:val="000000"/>
        </w:rPr>
        <w:t>Разработка документации по планировке территории осуществляется с учётом характеристик планируемого развития конкретной территории, а также следующих особенностей.</w:t>
      </w:r>
    </w:p>
    <w:p w:rsidR="00661D53" w:rsidRPr="00661D53" w:rsidRDefault="00661D53" w:rsidP="00661D53">
      <w:pPr>
        <w:shd w:val="clear" w:color="auto" w:fill="FFFFFF"/>
        <w:jc w:val="both"/>
        <w:textAlignment w:val="baseline"/>
        <w:rPr>
          <w:color w:val="000000"/>
        </w:rPr>
      </w:pPr>
      <w:r w:rsidRPr="00661D53">
        <w:rPr>
          <w:color w:val="000000"/>
        </w:rPr>
        <w:t>Проекты планировки разрабатываются в случаях, когда необходимо установить (изменить), в том числе посредством установления красных линий:</w:t>
      </w:r>
    </w:p>
    <w:p w:rsidR="00661D53" w:rsidRPr="00661D53" w:rsidRDefault="00661D53" w:rsidP="00661D53">
      <w:pPr>
        <w:shd w:val="clear" w:color="auto" w:fill="FFFFFF"/>
        <w:jc w:val="both"/>
        <w:textAlignment w:val="baseline"/>
        <w:rPr>
          <w:color w:val="000000"/>
        </w:rPr>
      </w:pPr>
      <w:r w:rsidRPr="00661D53">
        <w:rPr>
          <w:color w:val="000000"/>
        </w:rPr>
        <w:t>1)       границы элементов планировочной структуры территории (микрорайонов, кварталов);</w:t>
      </w:r>
    </w:p>
    <w:p w:rsidR="00661D53" w:rsidRPr="00661D53" w:rsidRDefault="00661D53" w:rsidP="00661D53">
      <w:pPr>
        <w:shd w:val="clear" w:color="auto" w:fill="FFFFFF"/>
        <w:jc w:val="both"/>
        <w:textAlignment w:val="baseline"/>
        <w:rPr>
          <w:color w:val="000000"/>
        </w:rPr>
      </w:pPr>
      <w:r w:rsidRPr="00661D53">
        <w:rPr>
          <w:color w:val="000000"/>
        </w:rPr>
        <w:t>2)       границы земельных участков линейных объектов;</w:t>
      </w:r>
    </w:p>
    <w:p w:rsidR="00661D53" w:rsidRPr="00661D53" w:rsidRDefault="00661D53" w:rsidP="00661D53">
      <w:pPr>
        <w:shd w:val="clear" w:color="auto" w:fill="FFFFFF"/>
        <w:jc w:val="both"/>
        <w:textAlignment w:val="baseline"/>
        <w:rPr>
          <w:color w:val="000000"/>
        </w:rPr>
      </w:pPr>
      <w:r w:rsidRPr="00661D53">
        <w:rPr>
          <w:color w:val="000000"/>
        </w:rPr>
        <w:t>3)       границы зон планируемого размещения объектов капитального строительства местного значения сельского поселения «Яснэг»;</w:t>
      </w:r>
    </w:p>
    <w:p w:rsidR="00661D53" w:rsidRPr="00661D53" w:rsidRDefault="00661D53" w:rsidP="00661D53">
      <w:pPr>
        <w:shd w:val="clear" w:color="auto" w:fill="FFFFFF"/>
        <w:jc w:val="both"/>
        <w:textAlignment w:val="baseline"/>
        <w:rPr>
          <w:color w:val="000000"/>
        </w:rPr>
      </w:pPr>
      <w:r w:rsidRPr="00661D53">
        <w:rPr>
          <w:color w:val="000000"/>
        </w:rPr>
        <w:t>4)       другие границы.</w:t>
      </w:r>
    </w:p>
    <w:p w:rsidR="00661D53" w:rsidRPr="00661D53" w:rsidRDefault="00661D53" w:rsidP="00661D53">
      <w:pPr>
        <w:shd w:val="clear" w:color="auto" w:fill="FFFFFF"/>
        <w:jc w:val="both"/>
        <w:textAlignment w:val="baseline"/>
        <w:rPr>
          <w:color w:val="000000"/>
        </w:rPr>
      </w:pPr>
      <w:r w:rsidRPr="00661D53">
        <w:rPr>
          <w:color w:val="000000"/>
        </w:rPr>
        <w:t>3. Проекты межевания разрабатываются в пределах красных линий элементов планировочной структуры территории, не разделённой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 в целях определения:</w:t>
      </w:r>
    </w:p>
    <w:p w:rsidR="00661D53" w:rsidRPr="00661D53" w:rsidRDefault="00661D53" w:rsidP="00661D53">
      <w:pPr>
        <w:shd w:val="clear" w:color="auto" w:fill="FFFFFF"/>
        <w:jc w:val="both"/>
        <w:textAlignment w:val="baseline"/>
        <w:rPr>
          <w:color w:val="000000"/>
        </w:rPr>
      </w:pPr>
      <w:r w:rsidRPr="00661D53">
        <w:rPr>
          <w:color w:val="000000"/>
        </w:rPr>
        <w:t>1)   границ земельных участков, которые не являются земельными участками общего пользования;</w:t>
      </w:r>
    </w:p>
    <w:p w:rsidR="00661D53" w:rsidRPr="00661D53" w:rsidRDefault="00661D53" w:rsidP="00661D53">
      <w:pPr>
        <w:shd w:val="clear" w:color="auto" w:fill="FFFFFF"/>
        <w:jc w:val="both"/>
        <w:textAlignment w:val="baseline"/>
        <w:rPr>
          <w:color w:val="000000"/>
        </w:rPr>
      </w:pPr>
      <w:r w:rsidRPr="00661D53">
        <w:rPr>
          <w:color w:val="000000"/>
        </w:rPr>
        <w:t>2)   линии застройки – линии отступа от красной линии для определения места допустимого размещения зданий, строений, сооружений;</w:t>
      </w:r>
    </w:p>
    <w:p w:rsidR="00661D53" w:rsidRPr="00661D53" w:rsidRDefault="00661D53" w:rsidP="00661D53">
      <w:pPr>
        <w:shd w:val="clear" w:color="auto" w:fill="FFFFFF"/>
        <w:jc w:val="both"/>
        <w:textAlignment w:val="baseline"/>
        <w:rPr>
          <w:color w:val="000000"/>
        </w:rPr>
      </w:pPr>
      <w:r w:rsidRPr="00661D53">
        <w:rPr>
          <w:color w:val="000000"/>
        </w:rPr>
        <w:t>3)   границ земельных участков, предназначенных для размещения объектов капитального строительства местного значения сельского поселения «Яснэг»;</w:t>
      </w:r>
    </w:p>
    <w:p w:rsidR="00661D53" w:rsidRPr="00661D53" w:rsidRDefault="00661D53" w:rsidP="00661D53">
      <w:pPr>
        <w:shd w:val="clear" w:color="auto" w:fill="FFFFFF"/>
        <w:jc w:val="both"/>
        <w:textAlignment w:val="baseline"/>
        <w:rPr>
          <w:color w:val="000000"/>
        </w:rPr>
      </w:pPr>
      <w:r w:rsidRPr="00661D53">
        <w:rPr>
          <w:color w:val="000000"/>
        </w:rPr>
        <w:t>4)   других границ.</w:t>
      </w:r>
    </w:p>
    <w:p w:rsidR="00661D53" w:rsidRPr="00661D53" w:rsidRDefault="00661D53" w:rsidP="00661D53">
      <w:pPr>
        <w:shd w:val="clear" w:color="auto" w:fill="FFFFFF"/>
        <w:jc w:val="both"/>
        <w:textAlignment w:val="baseline"/>
        <w:rPr>
          <w:color w:val="000000"/>
        </w:rPr>
      </w:pPr>
      <w:r w:rsidRPr="00661D53">
        <w:rPr>
          <w:color w:val="000000"/>
        </w:rPr>
        <w:t>4. Посредством документации по планировке территории определяются:</w:t>
      </w:r>
    </w:p>
    <w:p w:rsidR="00661D53" w:rsidRPr="00661D53" w:rsidRDefault="00661D53" w:rsidP="00661D53">
      <w:pPr>
        <w:shd w:val="clear" w:color="auto" w:fill="FFFFFF"/>
        <w:jc w:val="both"/>
        <w:textAlignment w:val="baseline"/>
        <w:rPr>
          <w:color w:val="000000"/>
        </w:rPr>
      </w:pPr>
      <w:r w:rsidRPr="00661D53">
        <w:rPr>
          <w:color w:val="000000"/>
        </w:rPr>
        <w:t>1)       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661D53" w:rsidRPr="00661D53" w:rsidRDefault="00661D53" w:rsidP="00661D53">
      <w:pPr>
        <w:shd w:val="clear" w:color="auto" w:fill="FFFFFF"/>
        <w:jc w:val="both"/>
        <w:textAlignment w:val="baseline"/>
        <w:rPr>
          <w:color w:val="000000"/>
        </w:rPr>
      </w:pPr>
      <w:r w:rsidRPr="00661D53">
        <w:rPr>
          <w:color w:val="000000"/>
        </w:rPr>
        <w:t>2)       красные линии;</w:t>
      </w:r>
    </w:p>
    <w:p w:rsidR="00661D53" w:rsidRPr="00661D53" w:rsidRDefault="00661D53" w:rsidP="00661D53">
      <w:pPr>
        <w:shd w:val="clear" w:color="auto" w:fill="FFFFFF"/>
        <w:jc w:val="both"/>
        <w:textAlignment w:val="baseline"/>
        <w:rPr>
          <w:color w:val="000000"/>
        </w:rPr>
      </w:pPr>
      <w:r w:rsidRPr="00661D53">
        <w:rPr>
          <w:color w:val="000000"/>
        </w:rPr>
        <w:t>3)     границы земельных участков, которые планируется изъять, в том числе путём выкупа, для муниципальных нужд сельского поселения «Яснэг», либо зарезервировать с последующим изъятием, а также границы земельных участков, определяемых для муниципальных нужд сельского поселения «Яснэг» без резервирования и изъятия, расположенных в составе земель, находящихся в муниципальной собственности;</w:t>
      </w:r>
    </w:p>
    <w:p w:rsidR="00661D53" w:rsidRPr="00661D53" w:rsidRDefault="00661D53" w:rsidP="00661D53">
      <w:pPr>
        <w:shd w:val="clear" w:color="auto" w:fill="FFFFFF"/>
        <w:jc w:val="both"/>
        <w:textAlignment w:val="baseline"/>
        <w:rPr>
          <w:color w:val="000000"/>
        </w:rPr>
      </w:pPr>
      <w:r w:rsidRPr="00661D53">
        <w:rPr>
          <w:color w:val="000000"/>
        </w:rPr>
        <w:t>4)       границы земельных участков, которые планируется предоставить физическим или юридическим лицам;</w:t>
      </w:r>
    </w:p>
    <w:p w:rsidR="00661D53" w:rsidRPr="00661D53" w:rsidRDefault="00661D53" w:rsidP="00661D53">
      <w:pPr>
        <w:shd w:val="clear" w:color="auto" w:fill="FFFFFF"/>
        <w:jc w:val="both"/>
        <w:textAlignment w:val="baseline"/>
        <w:rPr>
          <w:color w:val="000000"/>
        </w:rPr>
      </w:pPr>
      <w:r w:rsidRPr="00661D53">
        <w:rPr>
          <w:color w:val="000000"/>
        </w:rPr>
        <w:t>5)       границы земельных участков на территориях существующей застройки, не разделённых на земельные участки;</w:t>
      </w:r>
    </w:p>
    <w:p w:rsidR="00661D53" w:rsidRPr="00661D53" w:rsidRDefault="00661D53" w:rsidP="00661D53">
      <w:pPr>
        <w:shd w:val="clear" w:color="auto" w:fill="FFFFFF"/>
        <w:jc w:val="both"/>
        <w:textAlignment w:val="baseline"/>
        <w:rPr>
          <w:color w:val="000000"/>
        </w:rPr>
      </w:pPr>
      <w:r w:rsidRPr="00661D53">
        <w:rPr>
          <w:color w:val="000000"/>
        </w:rPr>
        <w:t>6)       другие границы.</w:t>
      </w:r>
    </w:p>
    <w:p w:rsidR="00661D53" w:rsidRPr="00661D53" w:rsidRDefault="00661D53" w:rsidP="000005EC">
      <w:pPr>
        <w:pStyle w:val="3"/>
        <w:widowControl w:val="0"/>
        <w:numPr>
          <w:ilvl w:val="2"/>
          <w:numId w:val="46"/>
        </w:numPr>
        <w:suppressAutoHyphens/>
        <w:ind w:left="0"/>
        <w:jc w:val="center"/>
        <w:rPr>
          <w:sz w:val="20"/>
        </w:rPr>
      </w:pPr>
      <w:r w:rsidRPr="00661D53">
        <w:rPr>
          <w:sz w:val="20"/>
        </w:rPr>
        <w:t>Статья 16. Подготовка документации по планировке территории.</w:t>
      </w:r>
    </w:p>
    <w:p w:rsidR="00661D53" w:rsidRPr="00661D53" w:rsidRDefault="00661D53" w:rsidP="00661D53">
      <w:pPr>
        <w:ind w:firstLine="851"/>
        <w:jc w:val="both"/>
        <w:textAlignment w:val="baseline"/>
        <w:rPr>
          <w:color w:val="000000"/>
        </w:rPr>
      </w:pPr>
      <w:r w:rsidRPr="00661D53">
        <w:rPr>
          <w:color w:val="000000"/>
        </w:rPr>
        <w:t xml:space="preserve">Подготовка документации по планировке территории осуществляется администрацией самостоятельно, либо на основании муниципального контракта, заключённого по итогам размещения заказа в соответствии с законодательством Российской Федерации о размещении заказов на поставки товаров, </w:t>
      </w:r>
      <w:r w:rsidRPr="00661D53">
        <w:rPr>
          <w:color w:val="000000"/>
        </w:rPr>
        <w:lastRenderedPageBreak/>
        <w:t>выполнение работ, оказание услуг для государственных и муниципальных нужд, за исключением случаев комплексного освоения земельного участка в целях жилищного строительства либо развития застроенной территории. Подготовка документации по планировке территории, в том числе предусматривающей размещение объектов местного значения сельского поселения «Яснэг», может осуществляться физическими или юридическими лицами за счёт их средств.</w:t>
      </w:r>
    </w:p>
    <w:p w:rsidR="00661D53" w:rsidRPr="00661D53" w:rsidRDefault="00661D53" w:rsidP="00661D53">
      <w:pPr>
        <w:ind w:firstLine="851"/>
        <w:jc w:val="both"/>
        <w:textAlignment w:val="baseline"/>
        <w:rPr>
          <w:color w:val="000000"/>
        </w:rPr>
      </w:pPr>
      <w:r w:rsidRPr="00661D53">
        <w:rPr>
          <w:color w:val="000000"/>
        </w:rPr>
        <w:t>Документация по планировке территории утверждается руководителем администрации МО МР «Сыктывдинский».</w:t>
      </w:r>
    </w:p>
    <w:p w:rsidR="00661D53" w:rsidRPr="00661D53" w:rsidRDefault="00661D53" w:rsidP="00661D53">
      <w:pPr>
        <w:ind w:firstLine="851"/>
        <w:jc w:val="both"/>
        <w:textAlignment w:val="baseline"/>
        <w:rPr>
          <w:color w:val="000000"/>
        </w:rPr>
      </w:pPr>
      <w:r w:rsidRPr="00661D53">
        <w:rPr>
          <w:color w:val="000000"/>
        </w:rPr>
        <w:t>Основанием для разработки документации по планировке является постановление о подготовке данной документации, принимаемое администрацией. Данное постановление о подготовке документации по планировке принимается по инициативе органов местного самоуправления сельского поселения «Яснэг» либо на основании предложений физических или юридических лиц. В случае принятия решения о подготовке документации по планировке на основании предложений физических или юридических лиц подготовка документации по планировке осуществляется данными физическими или юридическими лицами за счёт их средств.</w:t>
      </w:r>
    </w:p>
    <w:p w:rsidR="00661D53" w:rsidRPr="00661D53" w:rsidRDefault="00661D53" w:rsidP="00661D53">
      <w:pPr>
        <w:ind w:firstLine="851"/>
        <w:jc w:val="both"/>
        <w:textAlignment w:val="baseline"/>
        <w:rPr>
          <w:color w:val="000000"/>
        </w:rPr>
      </w:pPr>
      <w:r w:rsidRPr="00661D53">
        <w:rPr>
          <w:color w:val="000000"/>
        </w:rPr>
        <w:t>В приложении к постановлению администрации о подготовке документации по планировке территории должны содержаться следующие сведения:</w:t>
      </w:r>
    </w:p>
    <w:p w:rsidR="00661D53" w:rsidRPr="00661D53" w:rsidRDefault="00661D53" w:rsidP="00661D53">
      <w:pPr>
        <w:shd w:val="clear" w:color="auto" w:fill="FFFFFF"/>
        <w:ind w:firstLine="851"/>
        <w:jc w:val="both"/>
        <w:textAlignment w:val="baseline"/>
        <w:rPr>
          <w:color w:val="000000"/>
        </w:rPr>
      </w:pPr>
      <w:r w:rsidRPr="00661D53">
        <w:rPr>
          <w:color w:val="000000"/>
        </w:rPr>
        <w:t>местонахождение земельного участка или совокупности земельных участков (квартал, микрорайон и т.п.), применительно к которым осуществляется планировка территории;</w:t>
      </w:r>
    </w:p>
    <w:p w:rsidR="00661D53" w:rsidRPr="00661D53" w:rsidRDefault="00661D53" w:rsidP="00661D53">
      <w:pPr>
        <w:shd w:val="clear" w:color="auto" w:fill="FFFFFF"/>
        <w:ind w:firstLine="851"/>
        <w:jc w:val="both"/>
        <w:textAlignment w:val="baseline"/>
        <w:rPr>
          <w:color w:val="000000"/>
        </w:rPr>
      </w:pPr>
      <w:r w:rsidRPr="00661D53">
        <w:rPr>
          <w:color w:val="000000"/>
        </w:rPr>
        <w:t>цель планировки территории;</w:t>
      </w:r>
    </w:p>
    <w:p w:rsidR="00661D53" w:rsidRPr="00661D53" w:rsidRDefault="00661D53" w:rsidP="00661D53">
      <w:pPr>
        <w:shd w:val="clear" w:color="auto" w:fill="FFFFFF"/>
        <w:ind w:firstLine="851"/>
        <w:jc w:val="both"/>
        <w:textAlignment w:val="baseline"/>
        <w:rPr>
          <w:color w:val="000000"/>
        </w:rPr>
      </w:pPr>
      <w:r w:rsidRPr="00661D53">
        <w:rPr>
          <w:color w:val="000000"/>
        </w:rPr>
        <w:t>содержание работ по планировке территории;</w:t>
      </w:r>
    </w:p>
    <w:p w:rsidR="00661D53" w:rsidRPr="00661D53" w:rsidRDefault="00661D53" w:rsidP="00661D53">
      <w:pPr>
        <w:shd w:val="clear" w:color="auto" w:fill="FFFFFF"/>
        <w:ind w:firstLine="851"/>
        <w:jc w:val="both"/>
        <w:textAlignment w:val="baseline"/>
        <w:rPr>
          <w:color w:val="000000"/>
        </w:rPr>
      </w:pPr>
      <w:r w:rsidRPr="00661D53">
        <w:rPr>
          <w:color w:val="000000"/>
        </w:rPr>
        <w:t>сроки проведения работ по планировке территории;</w:t>
      </w:r>
    </w:p>
    <w:p w:rsidR="00661D53" w:rsidRPr="00661D53" w:rsidRDefault="00661D53" w:rsidP="00661D53">
      <w:pPr>
        <w:shd w:val="clear" w:color="auto" w:fill="FFFFFF"/>
        <w:ind w:firstLine="851"/>
        <w:jc w:val="both"/>
        <w:textAlignment w:val="baseline"/>
        <w:rPr>
          <w:color w:val="000000"/>
        </w:rPr>
      </w:pPr>
      <w:r w:rsidRPr="00661D53">
        <w:rPr>
          <w:color w:val="000000"/>
        </w:rPr>
        <w:t>вид разрабатываемой документации по планировке территории;</w:t>
      </w:r>
    </w:p>
    <w:p w:rsidR="00661D53" w:rsidRPr="00661D53" w:rsidRDefault="00661D53" w:rsidP="00661D53">
      <w:pPr>
        <w:shd w:val="clear" w:color="auto" w:fill="FFFFFF"/>
        <w:ind w:firstLine="851"/>
        <w:jc w:val="both"/>
        <w:textAlignment w:val="baseline"/>
        <w:rPr>
          <w:color w:val="000000"/>
        </w:rPr>
      </w:pPr>
      <w:r w:rsidRPr="00661D53">
        <w:rPr>
          <w:color w:val="000000"/>
        </w:rPr>
        <w:t>иные сведения.</w:t>
      </w:r>
    </w:p>
    <w:p w:rsidR="00661D53" w:rsidRPr="00661D53" w:rsidRDefault="00661D53" w:rsidP="00661D53">
      <w:pPr>
        <w:ind w:firstLine="851"/>
        <w:jc w:val="both"/>
        <w:textAlignment w:val="baseline"/>
        <w:rPr>
          <w:color w:val="000000"/>
        </w:rPr>
      </w:pPr>
      <w:r w:rsidRPr="00661D53">
        <w:rPr>
          <w:color w:val="000000"/>
        </w:rPr>
        <w:t>Постановление о подготовке документации по планировке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трёх дней со дня принятия такого решения и размещается на официальном сайте сельского поселения «Яснэг» в информационно-телекоммуникационной сети «Интернет».</w:t>
      </w:r>
    </w:p>
    <w:p w:rsidR="00661D53" w:rsidRPr="00661D53" w:rsidRDefault="00661D53" w:rsidP="00661D53">
      <w:pPr>
        <w:ind w:firstLine="851"/>
        <w:jc w:val="both"/>
        <w:textAlignment w:val="baseline"/>
        <w:rPr>
          <w:color w:val="000000"/>
        </w:rPr>
      </w:pPr>
      <w:r w:rsidRPr="00661D53">
        <w:rPr>
          <w:color w:val="000000"/>
        </w:rPr>
        <w:t>Со дня опубликования постановления о подготовке документации по планировке территории физические или юридические лица вправе представить в администрацию свои предложения о порядке, сроках подготовки и содержании этих документов.</w:t>
      </w:r>
    </w:p>
    <w:p w:rsidR="00661D53" w:rsidRPr="00661D53" w:rsidRDefault="00661D53" w:rsidP="00661D53">
      <w:pPr>
        <w:ind w:firstLine="851"/>
        <w:jc w:val="both"/>
        <w:textAlignment w:val="baseline"/>
        <w:rPr>
          <w:color w:val="000000"/>
        </w:rPr>
      </w:pPr>
      <w:r w:rsidRPr="00661D53">
        <w:rPr>
          <w:color w:val="000000"/>
        </w:rPr>
        <w:t>Администрация осуществляет проверку документации по планировке территории, подготовленной администрацией самостоятельно, либо на основании муниципального контракта, либо за счёт средств физических или юридических лиц, на соответствие требованиям, установленным частью 1 настоящей статьи. Такая проверка осуществляется в виде составления заключения о соответствии подготовленной документации требованиям, установленным частью 1 настоящей статьи.</w:t>
      </w:r>
    </w:p>
    <w:p w:rsidR="00661D53" w:rsidRPr="00661D53" w:rsidRDefault="00661D53" w:rsidP="00661D53">
      <w:pPr>
        <w:ind w:firstLine="851"/>
        <w:jc w:val="both"/>
        <w:textAlignment w:val="baseline"/>
        <w:rPr>
          <w:color w:val="000000"/>
        </w:rPr>
      </w:pPr>
      <w:r w:rsidRPr="00661D53">
        <w:rPr>
          <w:color w:val="000000"/>
        </w:rPr>
        <w:t>Проверка осуществляется в течение 30 дней с момента получения администрацией подготовленной документации по планировке территории. По результатам проверки администрация принимает решение о направлении документации по планировке территории руководителю администрации МО МР «Сыктывдинский» для назначения публичных слушаний или решение об отклонении данной документации и направлении её на доработку. В данном решении указываются обоснованные причины отклонения, а также сроки доработки документации по планировке территории.</w:t>
      </w:r>
    </w:p>
    <w:p w:rsidR="00661D53" w:rsidRPr="00661D53" w:rsidRDefault="00661D53" w:rsidP="00661D53">
      <w:pPr>
        <w:ind w:firstLine="851"/>
        <w:jc w:val="both"/>
        <w:textAlignment w:val="baseline"/>
        <w:rPr>
          <w:color w:val="000000"/>
        </w:rPr>
      </w:pPr>
      <w:r w:rsidRPr="00661D53">
        <w:rPr>
          <w:color w:val="000000"/>
        </w:rPr>
        <w:t>Публичные слушания проводятся в соответствии с Положением о публичных слушаниях, утверждённым Советом МО МР «Сыктывдинский».</w:t>
      </w:r>
    </w:p>
    <w:p w:rsidR="00661D53" w:rsidRPr="00661D53" w:rsidRDefault="00661D53" w:rsidP="00661D53">
      <w:pPr>
        <w:ind w:firstLine="851"/>
        <w:jc w:val="both"/>
        <w:textAlignment w:val="baseline"/>
        <w:rPr>
          <w:color w:val="000000"/>
        </w:rPr>
      </w:pPr>
      <w:r w:rsidRPr="00661D53">
        <w:rPr>
          <w:color w:val="000000"/>
        </w:rPr>
        <w:t>Не позднее 15-ти дней после проведения публичных слушаний руководитель администрации МО МР «Сыктывдинский», с учётом протокола и заключения о результатах публичных слушаний, принимает решение об утверждении документации по планировке территории или об её отклонении и направлении на доработку с учётом указанных протокола и заключения. В данном решении указываются обоснованные причины отклонения, а также сроки доработки документации по планировке территории.</w:t>
      </w:r>
    </w:p>
    <w:p w:rsidR="00661D53" w:rsidRPr="00661D53" w:rsidRDefault="00661D53" w:rsidP="00661D53">
      <w:pPr>
        <w:ind w:firstLine="851"/>
        <w:jc w:val="both"/>
        <w:textAlignment w:val="baseline"/>
        <w:rPr>
          <w:color w:val="000000"/>
        </w:rPr>
      </w:pPr>
      <w:r w:rsidRPr="00661D53">
        <w:rPr>
          <w:color w:val="000000"/>
        </w:rPr>
        <w:t>Утверждённая документация по планировке территории в течение </w:t>
      </w:r>
      <w:r w:rsidRPr="00661D53">
        <w:rPr>
          <w:color w:val="000000"/>
        </w:rPr>
        <w:br/>
        <w:t>7 дней со дня утверждения подлежит опубликованию в порядке, установленном частью 6 настоящей статьи.</w:t>
      </w:r>
    </w:p>
    <w:p w:rsidR="00661D53" w:rsidRPr="00661D53" w:rsidRDefault="00661D53" w:rsidP="00661D53">
      <w:pPr>
        <w:ind w:firstLine="851"/>
        <w:jc w:val="both"/>
        <w:textAlignment w:val="baseline"/>
        <w:rPr>
          <w:color w:val="000000"/>
        </w:rPr>
      </w:pPr>
      <w:r w:rsidRPr="00661D53">
        <w:rPr>
          <w:color w:val="000000"/>
        </w:rPr>
        <w:t>Внесение изменений в документацию по планировке территории (проекты планировки территории и проекты межевания территории) производится посредством подготовки и утверждения новых проектов планировки и межевания.</w:t>
      </w:r>
    </w:p>
    <w:p w:rsidR="00661D53" w:rsidRPr="00661D53" w:rsidRDefault="00661D53" w:rsidP="00661D53">
      <w:pPr>
        <w:ind w:firstLine="851"/>
        <w:jc w:val="both"/>
        <w:textAlignment w:val="baseline"/>
        <w:rPr>
          <w:color w:val="000000"/>
        </w:rPr>
      </w:pPr>
      <w:r w:rsidRPr="00661D53">
        <w:rPr>
          <w:color w:val="000000"/>
        </w:rPr>
        <w:t>На основании документации по планировке территории, утверждённой руководителем администрации МО МР «Сыктывдинский», могут быть внесены изменения в правила застройки в части уточнения установленных градостроительными регламентами предельных параметров разрешённого строительства и реконструкции объектов капитального строительства.</w:t>
      </w:r>
    </w:p>
    <w:p w:rsidR="00661D53" w:rsidRPr="00661D53" w:rsidRDefault="00661D53" w:rsidP="00661D53">
      <w:pPr>
        <w:ind w:firstLine="851"/>
        <w:jc w:val="both"/>
        <w:textAlignment w:val="baseline"/>
        <w:rPr>
          <w:color w:val="000000"/>
        </w:rPr>
      </w:pPr>
      <w:r w:rsidRPr="00661D53">
        <w:rPr>
          <w:color w:val="000000"/>
        </w:rPr>
        <w:t>Органы государственной власти Российской Федерации, органы государственной власти Республики Коми, органы местного самоуправления, физические и юридические лица вправе оспорить в судебном порядке документацию по планировке территории.</w:t>
      </w:r>
    </w:p>
    <w:p w:rsidR="00661D53" w:rsidRPr="00661D53" w:rsidRDefault="00661D53" w:rsidP="00661D53">
      <w:pPr>
        <w:ind w:firstLine="851"/>
        <w:jc w:val="both"/>
        <w:textAlignment w:val="baseline"/>
        <w:rPr>
          <w:color w:val="000000"/>
        </w:rPr>
      </w:pPr>
      <w:r w:rsidRPr="00661D53">
        <w:rPr>
          <w:color w:val="000000"/>
        </w:rPr>
        <w:lastRenderedPageBreak/>
        <w:t>Утверждённая документация по планировке территории подлежит размещению на сайте администрации сельского поселения «Яснэг».</w:t>
      </w:r>
    </w:p>
    <w:p w:rsidR="00661D53" w:rsidRPr="00661D53" w:rsidRDefault="00661D53" w:rsidP="000005EC">
      <w:pPr>
        <w:pStyle w:val="2"/>
        <w:widowControl w:val="0"/>
        <w:numPr>
          <w:ilvl w:val="1"/>
          <w:numId w:val="46"/>
        </w:numPr>
        <w:suppressAutoHyphens/>
        <w:ind w:left="0"/>
        <w:jc w:val="center"/>
        <w:rPr>
          <w:sz w:val="20"/>
        </w:rPr>
      </w:pPr>
      <w:r w:rsidRPr="00661D53">
        <w:rPr>
          <w:sz w:val="20"/>
        </w:rPr>
        <w:t>Глава 4. Градостроительные регламенты и порядок их применения.</w:t>
      </w:r>
    </w:p>
    <w:p w:rsidR="00661D53" w:rsidRPr="00661D53" w:rsidRDefault="00661D53" w:rsidP="000005EC">
      <w:pPr>
        <w:pStyle w:val="3"/>
        <w:widowControl w:val="0"/>
        <w:numPr>
          <w:ilvl w:val="2"/>
          <w:numId w:val="46"/>
        </w:numPr>
        <w:suppressAutoHyphens/>
        <w:ind w:left="0"/>
        <w:jc w:val="center"/>
        <w:rPr>
          <w:sz w:val="20"/>
        </w:rPr>
      </w:pPr>
      <w:r w:rsidRPr="00661D53">
        <w:rPr>
          <w:sz w:val="20"/>
        </w:rPr>
        <w:t>Статья 17. Градостроительный регламент.</w:t>
      </w:r>
    </w:p>
    <w:p w:rsidR="00661D53" w:rsidRPr="00661D53" w:rsidRDefault="00661D53" w:rsidP="00661D53">
      <w:pPr>
        <w:shd w:val="clear" w:color="auto" w:fill="FFFFFF"/>
        <w:jc w:val="both"/>
        <w:textAlignment w:val="baseline"/>
        <w:rPr>
          <w:color w:val="000000"/>
        </w:rPr>
      </w:pPr>
      <w:r w:rsidRPr="00661D53">
        <w:rPr>
          <w:color w:val="000000"/>
        </w:rPr>
        <w:t>1. 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661D53" w:rsidRPr="00661D53" w:rsidRDefault="00661D53" w:rsidP="00661D53">
      <w:pPr>
        <w:shd w:val="clear" w:color="auto" w:fill="FFFFFF"/>
        <w:jc w:val="both"/>
        <w:textAlignment w:val="baseline"/>
        <w:rPr>
          <w:color w:val="000000"/>
        </w:rPr>
      </w:pPr>
      <w:r w:rsidRPr="00661D53">
        <w:rPr>
          <w:color w:val="000000"/>
        </w:rPr>
        <w:t>2.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661D53" w:rsidRPr="00661D53" w:rsidRDefault="00661D53" w:rsidP="00661D53">
      <w:pPr>
        <w:shd w:val="clear" w:color="auto" w:fill="FFFFFF"/>
        <w:jc w:val="both"/>
        <w:textAlignment w:val="baseline"/>
        <w:rPr>
          <w:color w:val="000000"/>
        </w:rPr>
      </w:pPr>
      <w:r w:rsidRPr="00661D53">
        <w:rPr>
          <w:color w:val="000000"/>
        </w:rPr>
        <w:t>1)   виды разрешённого использования земельных участков и объектов капитального строительства;</w:t>
      </w:r>
    </w:p>
    <w:p w:rsidR="00661D53" w:rsidRPr="00661D53" w:rsidRDefault="00661D53" w:rsidP="00661D53">
      <w:pPr>
        <w:shd w:val="clear" w:color="auto" w:fill="FFFFFF"/>
        <w:jc w:val="both"/>
        <w:textAlignment w:val="baseline"/>
        <w:rPr>
          <w:color w:val="000000"/>
        </w:rPr>
      </w:pPr>
      <w:r w:rsidRPr="00661D53">
        <w:rPr>
          <w:color w:val="000000"/>
        </w:rPr>
        <w:t>2)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rsidR="00661D53" w:rsidRPr="00661D53" w:rsidRDefault="00661D53" w:rsidP="00661D53">
      <w:pPr>
        <w:shd w:val="clear" w:color="auto" w:fill="FFFFFF"/>
        <w:jc w:val="both"/>
        <w:textAlignment w:val="baseline"/>
        <w:rPr>
          <w:color w:val="000000"/>
        </w:rPr>
      </w:pPr>
      <w:r w:rsidRPr="00661D53">
        <w:rPr>
          <w:color w:val="000000"/>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61D53" w:rsidRPr="00661D53" w:rsidRDefault="00661D53" w:rsidP="00661D53">
      <w:pPr>
        <w:shd w:val="clear" w:color="auto" w:fill="FFFFFF"/>
        <w:jc w:val="both"/>
        <w:textAlignment w:val="baseline"/>
        <w:rPr>
          <w:color w:val="000000"/>
        </w:rPr>
      </w:pPr>
      <w:r w:rsidRPr="00661D53">
        <w:rPr>
          <w:color w:val="000000"/>
        </w:rPr>
        <w:t>3. Градостроительные регламенты установлены с учётом:</w:t>
      </w:r>
    </w:p>
    <w:p w:rsidR="00661D53" w:rsidRPr="00661D53" w:rsidRDefault="00661D53" w:rsidP="00661D53">
      <w:pPr>
        <w:shd w:val="clear" w:color="auto" w:fill="FFFFFF"/>
        <w:jc w:val="both"/>
        <w:textAlignment w:val="baseline"/>
        <w:rPr>
          <w:color w:val="000000"/>
        </w:rPr>
      </w:pPr>
      <w:r w:rsidRPr="00661D53">
        <w:rPr>
          <w:color w:val="000000"/>
        </w:rPr>
        <w:t>1)   фактического использования земельных участков и объектов капитального строительства в границах территориальной зоны;</w:t>
      </w:r>
    </w:p>
    <w:p w:rsidR="00661D53" w:rsidRPr="00661D53" w:rsidRDefault="00661D53" w:rsidP="00661D53">
      <w:pPr>
        <w:shd w:val="clear" w:color="auto" w:fill="FFFFFF"/>
        <w:jc w:val="both"/>
        <w:textAlignment w:val="baseline"/>
        <w:rPr>
          <w:color w:val="000000"/>
        </w:rPr>
      </w:pPr>
      <w:r w:rsidRPr="00661D53">
        <w:rPr>
          <w:color w:val="000000"/>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661D53" w:rsidRPr="00661D53" w:rsidRDefault="00661D53" w:rsidP="00661D53">
      <w:pPr>
        <w:shd w:val="clear" w:color="auto" w:fill="FFFFFF"/>
        <w:jc w:val="both"/>
        <w:textAlignment w:val="baseline"/>
        <w:rPr>
          <w:color w:val="000000"/>
        </w:rPr>
      </w:pPr>
      <w:r w:rsidRPr="00661D53">
        <w:rPr>
          <w:color w:val="000000"/>
        </w:rPr>
        <w:t>3)   видов территориальных зон;</w:t>
      </w:r>
    </w:p>
    <w:p w:rsidR="00661D53" w:rsidRPr="00661D53" w:rsidRDefault="00661D53" w:rsidP="00661D53">
      <w:pPr>
        <w:shd w:val="clear" w:color="auto" w:fill="FFFFFF"/>
        <w:jc w:val="both"/>
        <w:textAlignment w:val="baseline"/>
        <w:rPr>
          <w:color w:val="000000"/>
        </w:rPr>
      </w:pPr>
      <w:r w:rsidRPr="00661D53">
        <w:rPr>
          <w:color w:val="000000"/>
        </w:rPr>
        <w:t>4)   требований охраны объектов культурного наследия, а также особо охраняемых природных территорий, иных природных объектов.</w:t>
      </w:r>
    </w:p>
    <w:p w:rsidR="00661D53" w:rsidRPr="00661D53" w:rsidRDefault="00661D53" w:rsidP="00661D53">
      <w:pPr>
        <w:shd w:val="clear" w:color="auto" w:fill="FFFFFF"/>
        <w:jc w:val="both"/>
        <w:textAlignment w:val="baseline"/>
        <w:rPr>
          <w:color w:val="000000"/>
        </w:rPr>
      </w:pPr>
      <w:r w:rsidRPr="00661D53">
        <w:rPr>
          <w:color w:val="000000"/>
        </w:rPr>
        <w:t>4.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сельского поселения «Яснэг».</w:t>
      </w:r>
    </w:p>
    <w:p w:rsidR="00661D53" w:rsidRPr="00661D53" w:rsidRDefault="00661D53" w:rsidP="00661D53">
      <w:pPr>
        <w:shd w:val="clear" w:color="auto" w:fill="FFFFFF"/>
        <w:jc w:val="both"/>
        <w:textAlignment w:val="baseline"/>
        <w:rPr>
          <w:color w:val="000000"/>
        </w:rPr>
      </w:pPr>
      <w:r w:rsidRPr="00661D53">
        <w:rPr>
          <w:color w:val="000000"/>
        </w:rPr>
        <w:t>6. При использовании и застройке земельных участков соблюдение требований градостроительных регламентов является обязательным наряду с требованиями технических регламентов, санитарных норм, Нормативов градостроительного проектирования Республики Коми, публичных сервитутов,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действующим законодательством.</w:t>
      </w:r>
    </w:p>
    <w:p w:rsidR="00661D53" w:rsidRPr="00661D53" w:rsidRDefault="00661D53" w:rsidP="00661D53">
      <w:pPr>
        <w:shd w:val="clear" w:color="auto" w:fill="FFFFFF"/>
        <w:jc w:val="both"/>
        <w:textAlignment w:val="baseline"/>
        <w:rPr>
          <w:color w:val="000000"/>
        </w:rPr>
      </w:pPr>
      <w:r w:rsidRPr="00661D53">
        <w:rPr>
          <w:color w:val="000000"/>
        </w:rPr>
        <w:t>7. Действие градостроительного регламента не распространяется на земельные участки:</w:t>
      </w:r>
    </w:p>
    <w:p w:rsidR="00661D53" w:rsidRPr="00661D53" w:rsidRDefault="00661D53" w:rsidP="00661D53">
      <w:pPr>
        <w:shd w:val="clear" w:color="auto" w:fill="FFFFFF"/>
        <w:jc w:val="both"/>
        <w:textAlignment w:val="baseline"/>
        <w:rPr>
          <w:color w:val="000000"/>
        </w:rPr>
      </w:pPr>
      <w:r w:rsidRPr="00661D53">
        <w:rPr>
          <w:color w:val="000000"/>
        </w:rPr>
        <w:t>1)   в границах территорий памятников и ансамблей, включённых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w:t>
      </w:r>
    </w:p>
    <w:p w:rsidR="00661D53" w:rsidRPr="00661D53" w:rsidRDefault="00661D53" w:rsidP="00661D53">
      <w:pPr>
        <w:shd w:val="clear" w:color="auto" w:fill="FFFFFF"/>
        <w:jc w:val="both"/>
        <w:textAlignment w:val="baseline"/>
        <w:rPr>
          <w:color w:val="000000"/>
        </w:rPr>
      </w:pPr>
      <w:r w:rsidRPr="00661D53">
        <w:rPr>
          <w:color w:val="000000"/>
        </w:rPr>
        <w:t>2)   в границах территорий общего пользования;</w:t>
      </w:r>
    </w:p>
    <w:p w:rsidR="00661D53" w:rsidRPr="00661D53" w:rsidRDefault="00661D53" w:rsidP="00661D53">
      <w:pPr>
        <w:shd w:val="clear" w:color="auto" w:fill="FFFFFF"/>
        <w:jc w:val="both"/>
        <w:textAlignment w:val="baseline"/>
        <w:rPr>
          <w:color w:val="000000"/>
        </w:rPr>
      </w:pPr>
      <w:r w:rsidRPr="00661D53">
        <w:rPr>
          <w:color w:val="000000"/>
        </w:rPr>
        <w:t>3)   предназначенные для размещения линейных объектов и (или) занятые линейными объектами.</w:t>
      </w:r>
    </w:p>
    <w:p w:rsidR="00661D53" w:rsidRPr="00661D53" w:rsidRDefault="00661D53" w:rsidP="00661D53">
      <w:pPr>
        <w:shd w:val="clear" w:color="auto" w:fill="FFFFFF"/>
        <w:jc w:val="both"/>
        <w:textAlignment w:val="baseline"/>
        <w:rPr>
          <w:color w:val="000000"/>
        </w:rPr>
      </w:pPr>
      <w:r w:rsidRPr="00661D53">
        <w:rPr>
          <w:color w:val="000000"/>
        </w:rPr>
        <w:t>8. Градостроительные регламенты не установлены Правилами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w:t>
      </w:r>
    </w:p>
    <w:p w:rsidR="00661D53" w:rsidRPr="00661D53" w:rsidRDefault="00661D53" w:rsidP="00661D53">
      <w:pPr>
        <w:shd w:val="clear" w:color="auto" w:fill="FFFFFF"/>
        <w:jc w:val="both"/>
        <w:textAlignment w:val="baseline"/>
        <w:rPr>
          <w:color w:val="000000"/>
        </w:rPr>
      </w:pPr>
      <w:r w:rsidRPr="00661D53">
        <w:rPr>
          <w:color w:val="000000"/>
        </w:rPr>
        <w:t>9. Земельные участки или объекты капитального строительства, созданные (образованные) в установленном порядке до введения в действие Правил,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особо охраняемых природных территорий.</w:t>
      </w:r>
    </w:p>
    <w:p w:rsidR="00661D53" w:rsidRPr="00661D53" w:rsidRDefault="00661D53" w:rsidP="00661D53">
      <w:pPr>
        <w:shd w:val="clear" w:color="auto" w:fill="FFFFFF"/>
        <w:jc w:val="both"/>
        <w:textAlignment w:val="baseline"/>
        <w:rPr>
          <w:color w:val="000000"/>
        </w:rPr>
      </w:pPr>
      <w:r w:rsidRPr="00661D53">
        <w:rPr>
          <w:color w:val="000000"/>
        </w:rPr>
        <w:t>10. Реконструкция указанных в части 9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и при наличии разрешения на отклонение от предельных параметров разрешённого строительства, реконструкции объектов капитального строительства.</w:t>
      </w:r>
    </w:p>
    <w:p w:rsidR="00661D53" w:rsidRPr="00661D53" w:rsidRDefault="00661D53" w:rsidP="00661D53">
      <w:pPr>
        <w:shd w:val="clear" w:color="auto" w:fill="FFFFFF"/>
        <w:jc w:val="both"/>
        <w:textAlignment w:val="baseline"/>
        <w:rPr>
          <w:color w:val="000000"/>
        </w:rPr>
      </w:pPr>
      <w:r w:rsidRPr="00661D53">
        <w:rPr>
          <w:color w:val="000000"/>
        </w:rPr>
        <w:t>Изменение видов разрешённого 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661D53" w:rsidRPr="00661D53" w:rsidRDefault="00661D53" w:rsidP="00661D53">
      <w:pPr>
        <w:shd w:val="clear" w:color="auto" w:fill="FFFFFF"/>
        <w:jc w:val="both"/>
        <w:textAlignment w:val="baseline"/>
        <w:rPr>
          <w:color w:val="000000"/>
        </w:rPr>
      </w:pPr>
      <w:r w:rsidRPr="00661D53">
        <w:rPr>
          <w:color w:val="000000"/>
        </w:rPr>
        <w:t xml:space="preserve">11. В случае, если использование указанных в части 9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w:t>
      </w:r>
      <w:r w:rsidRPr="00661D53">
        <w:rPr>
          <w:color w:val="000000"/>
        </w:rPr>
        <w:lastRenderedPageBreak/>
        <w:t>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661D53" w:rsidRPr="00661D53" w:rsidRDefault="00661D53" w:rsidP="000005EC">
      <w:pPr>
        <w:pStyle w:val="3"/>
        <w:widowControl w:val="0"/>
        <w:numPr>
          <w:ilvl w:val="2"/>
          <w:numId w:val="46"/>
        </w:numPr>
        <w:suppressAutoHyphens/>
        <w:ind w:left="0"/>
        <w:jc w:val="center"/>
        <w:rPr>
          <w:sz w:val="20"/>
        </w:rPr>
      </w:pPr>
      <w:r w:rsidRPr="00661D53">
        <w:rPr>
          <w:sz w:val="20"/>
        </w:rPr>
        <w:t>Статья 18.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p>
    <w:p w:rsidR="00661D53" w:rsidRPr="00661D53" w:rsidRDefault="00661D53" w:rsidP="00661D53">
      <w:pPr>
        <w:shd w:val="clear" w:color="auto" w:fill="FFFFFF"/>
        <w:textAlignment w:val="baseline"/>
        <w:rPr>
          <w:color w:val="000000"/>
        </w:rPr>
      </w:pPr>
      <w:r w:rsidRPr="00661D53">
        <w:rPr>
          <w:color w:val="000000"/>
        </w:rPr>
        <w:t>1. В границах территорий памятников и ансамблей, включённых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решения о режиме содержания, параметрах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w:t>
      </w:r>
    </w:p>
    <w:p w:rsidR="00661D53" w:rsidRPr="00661D53" w:rsidRDefault="00661D53" w:rsidP="00661D53">
      <w:pPr>
        <w:shd w:val="clear" w:color="auto" w:fill="FFFFFF"/>
        <w:textAlignment w:val="baseline"/>
        <w:rPr>
          <w:color w:val="000000"/>
        </w:rPr>
      </w:pPr>
      <w:r w:rsidRPr="00661D53">
        <w:rPr>
          <w:color w:val="000000"/>
        </w:rPr>
        <w:t>2. В границах территорий общего пользования (площадей, улиц, проездов, набережных, береговых полос водных объектов общего пользования, скверов, бульваров и других подобных территорий), а также в границах земельных участков, предназначенных для размещения линейных объектов и (или) занятых линейными объектами, решения об использовании земельных участков, использовании и строительстве, реконструкции объектов капитального строительства, линейных объектов принимает администрация  сельского поселения «Яснэг», с  учетом требований технических регламентов, строительных, санитарно-эпидемиологических норм и правил, Нормативов градостроительного проектирования Республики Коми и/или сельского поселения «Яснэг», документации по планировке территории, проектной документации, проектов благоустройства улиц и зон и другими требованиями действующего законодательства.</w:t>
      </w:r>
    </w:p>
    <w:p w:rsidR="00661D53" w:rsidRPr="00661D53" w:rsidRDefault="00661D53" w:rsidP="00661D53">
      <w:pPr>
        <w:shd w:val="clear" w:color="auto" w:fill="FFFFFF"/>
        <w:textAlignment w:val="baseline"/>
        <w:rPr>
          <w:color w:val="000000"/>
        </w:rPr>
      </w:pPr>
      <w:r w:rsidRPr="00661D53">
        <w:rPr>
          <w:color w:val="000000"/>
        </w:rPr>
        <w:t>3. Застройка и использование земельных участков, на которые градостроительные регламенты не установлены, определяется уполномоченными федеральными органами исполнительной власти, уполномоченными органами исполнительной власти Республики Коми или администрацией в соответствии с федеральными законами.</w:t>
      </w:r>
    </w:p>
    <w:p w:rsidR="00661D53" w:rsidRPr="00661D53" w:rsidRDefault="00661D53" w:rsidP="000005EC">
      <w:pPr>
        <w:pStyle w:val="3"/>
        <w:widowControl w:val="0"/>
        <w:numPr>
          <w:ilvl w:val="3"/>
          <w:numId w:val="46"/>
        </w:numPr>
        <w:suppressAutoHyphens/>
        <w:jc w:val="center"/>
        <w:rPr>
          <w:sz w:val="20"/>
        </w:rPr>
      </w:pPr>
      <w:r w:rsidRPr="00661D53">
        <w:rPr>
          <w:sz w:val="20"/>
        </w:rPr>
        <w:t>Статья 19. Виды разрешённого использования земельных участков и объектов капитального строительства.</w:t>
      </w:r>
    </w:p>
    <w:p w:rsidR="00661D53" w:rsidRPr="00661D53" w:rsidRDefault="00661D53" w:rsidP="006A68C7">
      <w:pPr>
        <w:shd w:val="clear" w:color="auto" w:fill="FFFFFF"/>
        <w:jc w:val="both"/>
        <w:textAlignment w:val="baseline"/>
        <w:rPr>
          <w:color w:val="000000"/>
        </w:rPr>
      </w:pPr>
      <w:r w:rsidRPr="00661D53">
        <w:rPr>
          <w:color w:val="000000"/>
        </w:rPr>
        <w:t>1. Разрешённое использование земельных участков и объектов капитального строительства может быть следующих видов:</w:t>
      </w:r>
    </w:p>
    <w:p w:rsidR="00661D53" w:rsidRPr="00661D53" w:rsidRDefault="00661D53" w:rsidP="006A68C7">
      <w:pPr>
        <w:shd w:val="clear" w:color="auto" w:fill="FFFFFF"/>
        <w:jc w:val="both"/>
        <w:textAlignment w:val="baseline"/>
        <w:rPr>
          <w:color w:val="000000"/>
        </w:rPr>
      </w:pPr>
      <w:r w:rsidRPr="00661D53">
        <w:rPr>
          <w:color w:val="000000"/>
        </w:rPr>
        <w:t>1)   основные виды разрешённого использования;</w:t>
      </w:r>
    </w:p>
    <w:p w:rsidR="00661D53" w:rsidRPr="00661D53" w:rsidRDefault="00661D53" w:rsidP="006A68C7">
      <w:pPr>
        <w:shd w:val="clear" w:color="auto" w:fill="FFFFFF"/>
        <w:jc w:val="both"/>
        <w:textAlignment w:val="baseline"/>
        <w:rPr>
          <w:color w:val="000000"/>
        </w:rPr>
      </w:pPr>
      <w:r w:rsidRPr="00661D53">
        <w:rPr>
          <w:color w:val="000000"/>
        </w:rPr>
        <w:t>2)   условно разрешённые виды использования;</w:t>
      </w:r>
    </w:p>
    <w:p w:rsidR="00661D53" w:rsidRPr="00661D53" w:rsidRDefault="00661D53" w:rsidP="006A68C7">
      <w:pPr>
        <w:shd w:val="clear" w:color="auto" w:fill="FFFFFF"/>
        <w:jc w:val="both"/>
        <w:textAlignment w:val="baseline"/>
        <w:rPr>
          <w:color w:val="000000"/>
        </w:rPr>
      </w:pPr>
      <w:r w:rsidRPr="00661D53">
        <w:rPr>
          <w:color w:val="000000"/>
        </w:rPr>
        <w:t>3)   вспомогательные виды разрешённого использования, допустимые только в качестве дополнительных по отношению к основным видам разрешённого использования и условно разрешённым видам использования и осуществляемые совместно с ними.</w:t>
      </w:r>
    </w:p>
    <w:p w:rsidR="00661D53" w:rsidRPr="00661D53" w:rsidRDefault="00661D53" w:rsidP="006A68C7">
      <w:pPr>
        <w:shd w:val="clear" w:color="auto" w:fill="FFFFFF"/>
        <w:jc w:val="both"/>
        <w:textAlignment w:val="baseline"/>
        <w:rPr>
          <w:color w:val="000000"/>
        </w:rPr>
      </w:pPr>
      <w:r w:rsidRPr="00661D53">
        <w:rPr>
          <w:color w:val="000000"/>
        </w:rPr>
        <w:t xml:space="preserve">2. Применительно к территориальным зонам статьями </w:t>
      </w:r>
      <w:r w:rsidRPr="00661D53">
        <w:t>31-36</w:t>
      </w:r>
      <w:r w:rsidRPr="00661D53">
        <w:rPr>
          <w:color w:val="000000"/>
        </w:rPr>
        <w:t xml:space="preserve"> Правил застройки установлены виды разрешённого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61D53" w:rsidRPr="00661D53" w:rsidRDefault="00661D53" w:rsidP="006A68C7">
      <w:pPr>
        <w:shd w:val="clear" w:color="auto" w:fill="FFFFFF"/>
        <w:jc w:val="both"/>
        <w:textAlignment w:val="baseline"/>
        <w:rPr>
          <w:color w:val="000000"/>
        </w:rPr>
      </w:pPr>
      <w:r w:rsidRPr="00661D53">
        <w:rPr>
          <w:color w:val="000000"/>
        </w:rPr>
        <w:t xml:space="preserve">Для каждого земельного участка и объекта капитального строительства, считается разрешённым такое использование, которое соответствует градостроительному регламенту, предельным параметрам разрешённого строительства, реконструкции объектов капитального строительства, и с обязательным учётом требований статей </w:t>
      </w:r>
      <w:r w:rsidRPr="00661D53">
        <w:t>37-38</w:t>
      </w:r>
      <w:r w:rsidRPr="00661D53">
        <w:rPr>
          <w:color w:val="000000"/>
        </w:rPr>
        <w:t xml:space="preserve"> Правил.</w:t>
      </w:r>
    </w:p>
    <w:p w:rsidR="00661D53" w:rsidRPr="00661D53" w:rsidRDefault="00661D53" w:rsidP="006A68C7">
      <w:pPr>
        <w:shd w:val="clear" w:color="auto" w:fill="FFFFFF"/>
        <w:jc w:val="both"/>
        <w:textAlignment w:val="baseline"/>
        <w:rPr>
          <w:color w:val="000000"/>
        </w:rPr>
      </w:pPr>
      <w:r w:rsidRPr="00661D53">
        <w:rPr>
          <w:color w:val="000000"/>
        </w:rPr>
        <w:t>3. Изменение одного вида разрешённого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статьёй 21 Правил.</w:t>
      </w:r>
    </w:p>
    <w:p w:rsidR="00661D53" w:rsidRPr="00661D53" w:rsidRDefault="00661D53" w:rsidP="006A68C7">
      <w:pPr>
        <w:shd w:val="clear" w:color="auto" w:fill="FFFFFF"/>
        <w:jc w:val="both"/>
        <w:textAlignment w:val="baseline"/>
        <w:rPr>
          <w:color w:val="000000"/>
        </w:rPr>
      </w:pPr>
      <w:r w:rsidRPr="00661D53">
        <w:rPr>
          <w:color w:val="000000"/>
        </w:rPr>
        <w:t>4. 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 с учётом соблюдения требований технических регламентов, санитарных норм, Нормативов градостроительного проектирования Республики Коми, публичных сервитутов, предельных параметров разрешённого строительства и реконструкции,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с действующим законодательством.</w:t>
      </w:r>
    </w:p>
    <w:p w:rsidR="00661D53" w:rsidRPr="00661D53" w:rsidRDefault="00661D53" w:rsidP="006A68C7">
      <w:pPr>
        <w:shd w:val="clear" w:color="auto" w:fill="FFFFFF"/>
        <w:jc w:val="both"/>
        <w:textAlignment w:val="baseline"/>
        <w:rPr>
          <w:color w:val="000000"/>
        </w:rPr>
      </w:pPr>
      <w:r w:rsidRPr="00661D53">
        <w:rPr>
          <w:color w:val="000000"/>
        </w:rPr>
        <w:t>Основные и вспомогательные виды разрешённого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предприятиями выбираются в соответствии с действующим законодательством.</w:t>
      </w:r>
    </w:p>
    <w:p w:rsidR="00661D53" w:rsidRPr="00661D53" w:rsidRDefault="00661D53" w:rsidP="006A68C7">
      <w:pPr>
        <w:shd w:val="clear" w:color="auto" w:fill="FFFFFF"/>
        <w:jc w:val="both"/>
        <w:textAlignment w:val="baseline"/>
        <w:rPr>
          <w:color w:val="000000"/>
        </w:rPr>
      </w:pPr>
      <w:r w:rsidRPr="00661D53">
        <w:rPr>
          <w:color w:val="000000"/>
        </w:rPr>
        <w:lastRenderedPageBreak/>
        <w:t>5. Применение правообладателями объектов капитального строительства указанных в градостроительном регламенте вспомогательных видов разрешённого использования объектов капитального строительства осуществляется:</w:t>
      </w:r>
    </w:p>
    <w:p w:rsidR="00661D53" w:rsidRPr="00661D53" w:rsidRDefault="00661D53" w:rsidP="006A68C7">
      <w:pPr>
        <w:shd w:val="clear" w:color="auto" w:fill="FFFFFF"/>
        <w:jc w:val="both"/>
        <w:textAlignment w:val="baseline"/>
        <w:rPr>
          <w:color w:val="000000"/>
        </w:rPr>
      </w:pPr>
      <w:r w:rsidRPr="00661D53">
        <w:rPr>
          <w:color w:val="000000"/>
        </w:rPr>
        <w:t>- когда параметры вспомогательных видов использования объектов капитального строительства определены в соответствии с проектом планировки территории и указаны в градостроительном плане земельного участка;</w:t>
      </w:r>
    </w:p>
    <w:p w:rsidR="00661D53" w:rsidRPr="00661D53" w:rsidRDefault="00661D53" w:rsidP="006A68C7">
      <w:pPr>
        <w:shd w:val="clear" w:color="auto" w:fill="FFFFFF"/>
        <w:jc w:val="both"/>
        <w:textAlignment w:val="baseline"/>
        <w:rPr>
          <w:color w:val="000000"/>
        </w:rPr>
      </w:pPr>
      <w:r w:rsidRPr="00661D53">
        <w:rPr>
          <w:color w:val="000000"/>
        </w:rPr>
        <w:t>- если применение вспомогательного вида разрешённого использования объекта капитального строительства планируется исключительно в целях обеспечения функционирования, эксплуатации, инженерного обеспечения, обслуживания расположенных на этом земельном участке объектов капитального строительства, отнесённых настоящими Правилами к основным и/или условно разрешённым видам использования земельных участков и объектов капитального строительства в соответствующей территориальной зоне.</w:t>
      </w:r>
    </w:p>
    <w:p w:rsidR="00661D53" w:rsidRPr="00661D53" w:rsidRDefault="00661D53" w:rsidP="006A68C7">
      <w:pPr>
        <w:shd w:val="clear" w:color="auto" w:fill="FFFFFF"/>
        <w:jc w:val="both"/>
        <w:textAlignment w:val="baseline"/>
        <w:rPr>
          <w:color w:val="000000"/>
        </w:rPr>
      </w:pPr>
      <w:r w:rsidRPr="00661D53">
        <w:rPr>
          <w:color w:val="000000"/>
        </w:rPr>
        <w:t xml:space="preserve">6. Предоставление разрешения на условно разрешённый вид использования земельного участка или объекта капитального строительства осуществляется в порядке, предусмотренном статьёй </w:t>
      </w:r>
      <w:r w:rsidRPr="00661D53">
        <w:t>24</w:t>
      </w:r>
      <w:r w:rsidRPr="00661D53">
        <w:rPr>
          <w:color w:val="000000"/>
        </w:rPr>
        <w:t xml:space="preserve"> Правил застройки и в соответствии со статьёй 39 Градостроительного кодекса Российской Федерации.</w:t>
      </w:r>
    </w:p>
    <w:p w:rsidR="00661D53" w:rsidRPr="00661D53" w:rsidRDefault="00661D53" w:rsidP="006A68C7">
      <w:pPr>
        <w:shd w:val="clear" w:color="auto" w:fill="FFFFFF"/>
        <w:jc w:val="both"/>
        <w:textAlignment w:val="baseline"/>
        <w:rPr>
          <w:color w:val="000000"/>
        </w:rPr>
      </w:pPr>
      <w:r w:rsidRPr="00661D53">
        <w:rPr>
          <w:color w:val="000000"/>
        </w:rPr>
        <w:t>7. 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661D53" w:rsidRPr="00661D53" w:rsidRDefault="00661D53" w:rsidP="006A68C7">
      <w:pPr>
        <w:shd w:val="clear" w:color="auto" w:fill="FFFFFF"/>
        <w:jc w:val="both"/>
        <w:textAlignment w:val="baseline"/>
        <w:rPr>
          <w:color w:val="000000"/>
        </w:rPr>
      </w:pPr>
    </w:p>
    <w:p w:rsidR="00661D53" w:rsidRPr="00661D53" w:rsidRDefault="00661D53" w:rsidP="000005EC">
      <w:pPr>
        <w:pStyle w:val="3"/>
        <w:widowControl w:val="0"/>
        <w:numPr>
          <w:ilvl w:val="3"/>
          <w:numId w:val="46"/>
        </w:numPr>
        <w:suppressAutoHyphens/>
        <w:jc w:val="center"/>
        <w:rPr>
          <w:sz w:val="20"/>
        </w:rPr>
      </w:pPr>
      <w:r w:rsidRPr="00661D53">
        <w:rPr>
          <w:sz w:val="20"/>
        </w:rPr>
        <w:t>Статья 20.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p>
    <w:p w:rsidR="00661D53" w:rsidRPr="00661D53" w:rsidRDefault="00661D53" w:rsidP="006A68C7">
      <w:pPr>
        <w:shd w:val="clear" w:color="auto" w:fill="FFFFFF"/>
        <w:jc w:val="both"/>
        <w:textAlignment w:val="baseline"/>
        <w:rPr>
          <w:color w:val="000000"/>
        </w:rPr>
      </w:pPr>
      <w:r w:rsidRPr="00661D53">
        <w:rPr>
          <w:color w:val="000000"/>
        </w:rPr>
        <w:t>1.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 осуществляется в соответствии с градостроительными регламентами при условии соблюдения требований технических регламентов, санитарных норм, Нормативов градостроительного проектирования Республики Коми,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положений документации по планировке территории и других требований действующего законодательства.</w:t>
      </w:r>
    </w:p>
    <w:p w:rsidR="00661D53" w:rsidRPr="00661D53" w:rsidRDefault="00661D53" w:rsidP="006A68C7">
      <w:pPr>
        <w:shd w:val="clear" w:color="auto" w:fill="FFFFFF"/>
        <w:jc w:val="both"/>
        <w:textAlignment w:val="baseline"/>
        <w:rPr>
          <w:color w:val="000000"/>
        </w:rPr>
      </w:pPr>
      <w:r w:rsidRPr="00661D53">
        <w:rPr>
          <w:color w:val="000000"/>
        </w:rPr>
        <w:t>2. Изменение видов разрешённого использования объектов капитального строительства, связанное с переводом помещений из категории жилых помещений в 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w:t>
      </w:r>
    </w:p>
    <w:p w:rsidR="00661D53" w:rsidRPr="00661D53" w:rsidRDefault="00661D53" w:rsidP="006A68C7">
      <w:pPr>
        <w:shd w:val="clear" w:color="auto" w:fill="FFFFFF"/>
        <w:jc w:val="both"/>
        <w:textAlignment w:val="baseline"/>
        <w:rPr>
          <w:color w:val="000000"/>
        </w:rPr>
      </w:pPr>
      <w:r w:rsidRPr="00661D53">
        <w:rPr>
          <w:color w:val="000000"/>
        </w:rPr>
        <w:t>3. Изменение видов разрешённого использования объектов капитального строительства путём строительства, реконструкции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осуществляется в соответствии с требованиями, указанными в части 1 настоящей статьи, в соответствии с действующим законодательством.</w:t>
      </w:r>
    </w:p>
    <w:p w:rsidR="00661D53" w:rsidRPr="00661D53" w:rsidRDefault="00661D53" w:rsidP="006A68C7">
      <w:pPr>
        <w:shd w:val="clear" w:color="auto" w:fill="FFFFFF"/>
        <w:jc w:val="both"/>
        <w:textAlignment w:val="baseline"/>
        <w:rPr>
          <w:color w:val="000000"/>
        </w:rPr>
      </w:pPr>
      <w:r w:rsidRPr="00661D53">
        <w:rPr>
          <w:color w:val="000000"/>
        </w:rPr>
        <w:t>4. Изменение категории, вида разрешенного использования земельных участков осуществляется без проведения публичных слушаний в соответствии с действующим законодательством, данными правилами.</w:t>
      </w:r>
    </w:p>
    <w:p w:rsidR="00661D53" w:rsidRPr="00661D53" w:rsidRDefault="00661D53" w:rsidP="006A68C7">
      <w:pPr>
        <w:shd w:val="clear" w:color="auto" w:fill="FFFFFF"/>
        <w:jc w:val="both"/>
        <w:textAlignment w:val="baseline"/>
        <w:rPr>
          <w:color w:val="000000"/>
        </w:rPr>
      </w:pPr>
      <w:r w:rsidRPr="00661D53">
        <w:rPr>
          <w:color w:val="000000"/>
        </w:rPr>
        <w:t>5. Вынесение постановления об изменении категории, вида разрешенного использования земельного участка осуществляется  администрацией МО МР «Сыктывдинский» по инициативе физических, юридических лиц, а так же Правительства Республики Коми.</w:t>
      </w:r>
    </w:p>
    <w:p w:rsidR="00661D53" w:rsidRPr="00661D53" w:rsidRDefault="00661D53" w:rsidP="000005EC">
      <w:pPr>
        <w:pStyle w:val="3"/>
        <w:widowControl w:val="0"/>
        <w:numPr>
          <w:ilvl w:val="3"/>
          <w:numId w:val="46"/>
        </w:numPr>
        <w:suppressAutoHyphens/>
        <w:jc w:val="center"/>
        <w:rPr>
          <w:sz w:val="20"/>
          <w:lang w:val="ru-RU"/>
        </w:rPr>
      </w:pPr>
      <w:r w:rsidRPr="00661D53">
        <w:rPr>
          <w:sz w:val="20"/>
          <w:lang w:val="ru-RU"/>
        </w:rPr>
        <w:t>Статья 21. Общие требования градостроительного регламента в части предельных размеров земельных участков и предельных</w:t>
      </w:r>
      <w:r w:rsidRPr="00661D53">
        <w:rPr>
          <w:sz w:val="20"/>
        </w:rPr>
        <w:t> </w:t>
      </w:r>
      <w:r w:rsidRPr="00661D53">
        <w:rPr>
          <w:sz w:val="20"/>
          <w:lang w:val="ru-RU"/>
        </w:rPr>
        <w:t>параметров разрешённого строительства, реконструкции объектов капитального строительства.</w:t>
      </w:r>
    </w:p>
    <w:p w:rsidR="00661D53" w:rsidRPr="00661D53" w:rsidRDefault="00661D53" w:rsidP="006A68C7">
      <w:pPr>
        <w:shd w:val="clear" w:color="auto" w:fill="FFFFFF"/>
        <w:jc w:val="both"/>
        <w:textAlignment w:val="baseline"/>
        <w:rPr>
          <w:color w:val="000000"/>
        </w:rPr>
      </w:pPr>
      <w:r w:rsidRPr="00661D53">
        <w:rPr>
          <w:color w:val="000000"/>
        </w:rPr>
        <w:t>1.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могут включать в себя:</w:t>
      </w:r>
    </w:p>
    <w:p w:rsidR="00661D53" w:rsidRPr="00661D53" w:rsidRDefault="00661D53" w:rsidP="006A68C7">
      <w:pPr>
        <w:shd w:val="clear" w:color="auto" w:fill="FFFFFF"/>
        <w:jc w:val="both"/>
        <w:textAlignment w:val="baseline"/>
        <w:rPr>
          <w:color w:val="000000"/>
        </w:rPr>
      </w:pPr>
      <w:r w:rsidRPr="00661D53">
        <w:rPr>
          <w:color w:val="000000"/>
        </w:rPr>
        <w:t>- предельные (минимальные и (или) максимальные) размеры земельных участков, в том числе их площадь;</w:t>
      </w:r>
    </w:p>
    <w:p w:rsidR="00661D53" w:rsidRPr="00661D53" w:rsidRDefault="00661D53" w:rsidP="006A68C7">
      <w:pPr>
        <w:shd w:val="clear" w:color="auto" w:fill="FFFFFF"/>
        <w:jc w:val="both"/>
        <w:textAlignment w:val="baseline"/>
        <w:rPr>
          <w:color w:val="000000"/>
        </w:rPr>
      </w:pPr>
      <w:r w:rsidRPr="00661D53">
        <w:rPr>
          <w:color w:val="000000"/>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61D53" w:rsidRPr="00661D53" w:rsidRDefault="00661D53" w:rsidP="006A68C7">
      <w:pPr>
        <w:shd w:val="clear" w:color="auto" w:fill="FFFFFF"/>
        <w:jc w:val="both"/>
        <w:textAlignment w:val="baseline"/>
        <w:rPr>
          <w:color w:val="000000"/>
        </w:rPr>
      </w:pPr>
      <w:r w:rsidRPr="00661D53">
        <w:rPr>
          <w:color w:val="000000"/>
        </w:rPr>
        <w:t>- предельную этажность или предельную высоту зданий, строений, сооружений;</w:t>
      </w:r>
    </w:p>
    <w:p w:rsidR="00661D53" w:rsidRPr="00661D53" w:rsidRDefault="00661D53" w:rsidP="006A68C7">
      <w:pPr>
        <w:shd w:val="clear" w:color="auto" w:fill="FFFFFF"/>
        <w:jc w:val="both"/>
        <w:textAlignment w:val="baseline"/>
        <w:rPr>
          <w:color w:val="000000"/>
        </w:rPr>
      </w:pPr>
      <w:r w:rsidRPr="00661D53">
        <w:rPr>
          <w:color w:val="000000"/>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61D53" w:rsidRPr="00661D53" w:rsidRDefault="00661D53" w:rsidP="006A68C7">
      <w:pPr>
        <w:shd w:val="clear" w:color="auto" w:fill="FFFFFF"/>
        <w:jc w:val="both"/>
        <w:textAlignment w:val="baseline"/>
        <w:rPr>
          <w:color w:val="000000"/>
        </w:rPr>
      </w:pPr>
      <w:r w:rsidRPr="00661D53">
        <w:rPr>
          <w:color w:val="000000"/>
        </w:rPr>
        <w:t>- иные показатели.</w:t>
      </w:r>
    </w:p>
    <w:p w:rsidR="00661D53" w:rsidRPr="00661D53" w:rsidRDefault="00661D53" w:rsidP="006A68C7">
      <w:pPr>
        <w:shd w:val="clear" w:color="auto" w:fill="FFFFFF"/>
        <w:jc w:val="both"/>
        <w:textAlignment w:val="baseline"/>
        <w:rPr>
          <w:color w:val="000000"/>
        </w:rPr>
      </w:pPr>
      <w:r w:rsidRPr="00661D53">
        <w:rPr>
          <w:color w:val="000000"/>
        </w:rPr>
        <w:t>2. В качестве минимальной площади земельных участков устанавливается площадь, соответствующая минимальным нормативным показателям, предусмотренным Нормативами градостроительного проектирования Республики Коми, нормативными правовыми актами и иными требованиями действующего законодательства к размерам земельных участков. В качестве максимальной площади земельных участков устанавливается площадь, предусмотренная градостроительными нормативами и правилами, действовавшими в период застройки соответствующих земельных участков, но не превышающая площадь территориальной зоны размещения указанных земельных участков или её части, ограниченной красными линиями.</w:t>
      </w:r>
    </w:p>
    <w:p w:rsidR="00661D53" w:rsidRPr="00661D53" w:rsidRDefault="00661D53" w:rsidP="006A68C7">
      <w:pPr>
        <w:shd w:val="clear" w:color="auto" w:fill="FFFFFF"/>
        <w:jc w:val="both"/>
        <w:textAlignment w:val="baseline"/>
        <w:rPr>
          <w:color w:val="000000"/>
        </w:rPr>
      </w:pPr>
      <w:r w:rsidRPr="00661D53">
        <w:rPr>
          <w:color w:val="000000"/>
        </w:rPr>
        <w:t xml:space="preserve">3. Необходимые минимальные отступы зданий, сооружений от границ земельных участков устанавливаются в соответствии с требованиями технических регламентов, санитарных норм, Нормативов градостроительного </w:t>
      </w:r>
      <w:r w:rsidRPr="00661D53">
        <w:rPr>
          <w:color w:val="000000"/>
        </w:rPr>
        <w:lastRenderedPageBreak/>
        <w:t>проектирования Республики Коми, с учётом ограничений использования земельных участков и объектов капитального строительства в зонах с особыми условиями использования территории.</w:t>
      </w:r>
    </w:p>
    <w:p w:rsidR="00661D53" w:rsidRPr="00661D53" w:rsidRDefault="00661D53" w:rsidP="000005EC">
      <w:pPr>
        <w:pStyle w:val="3"/>
        <w:widowControl w:val="0"/>
        <w:numPr>
          <w:ilvl w:val="3"/>
          <w:numId w:val="46"/>
        </w:numPr>
        <w:suppressAutoHyphens/>
        <w:jc w:val="center"/>
        <w:rPr>
          <w:sz w:val="20"/>
          <w:lang w:val="ru-RU"/>
        </w:rPr>
      </w:pPr>
      <w:r w:rsidRPr="00661D53">
        <w:rPr>
          <w:sz w:val="20"/>
          <w:lang w:val="ru-RU"/>
        </w:rPr>
        <w:t>Статья 22. Общие требования градостроительного регламента</w:t>
      </w:r>
      <w:r w:rsidRPr="00661D53">
        <w:rPr>
          <w:sz w:val="20"/>
        </w:rPr>
        <w:t> </w:t>
      </w:r>
      <w:r w:rsidRPr="00661D53">
        <w:rPr>
          <w:sz w:val="20"/>
          <w:lang w:val="ru-RU"/>
        </w:rPr>
        <w:t>в части ограничений использования земельных участков и объектов капитального строительства.</w:t>
      </w:r>
    </w:p>
    <w:p w:rsidR="00661D53" w:rsidRPr="00661D53" w:rsidRDefault="00661D53" w:rsidP="006A68C7">
      <w:pPr>
        <w:shd w:val="clear" w:color="auto" w:fill="FFFFFF"/>
        <w:jc w:val="both"/>
        <w:textAlignment w:val="baseline"/>
        <w:rPr>
          <w:color w:val="000000"/>
        </w:rPr>
      </w:pPr>
      <w:r w:rsidRPr="00661D53">
        <w:rPr>
          <w:color w:val="000000"/>
        </w:rPr>
        <w:t>1. Ограничения использования земельных участков и объектов капитального строительства, находящихся в границах зон с особыми условиями использования территории, определяются в соответствии с законодательством Российской Федерации.</w:t>
      </w:r>
    </w:p>
    <w:p w:rsidR="00661D53" w:rsidRPr="00661D53" w:rsidRDefault="00661D53" w:rsidP="006A68C7">
      <w:pPr>
        <w:shd w:val="clear" w:color="auto" w:fill="FFFFFF"/>
        <w:jc w:val="both"/>
        <w:textAlignment w:val="baseline"/>
        <w:rPr>
          <w:color w:val="000000"/>
        </w:rPr>
      </w:pPr>
      <w:r w:rsidRPr="00661D53">
        <w:rPr>
          <w:color w:val="000000"/>
        </w:rPr>
        <w:t>2. Границы зон с особыми условиями использования территории могут не совпадать с границами территориальных зон и пересекать границы земельных участков.</w:t>
      </w:r>
    </w:p>
    <w:p w:rsidR="00661D53" w:rsidRPr="00661D53" w:rsidRDefault="00661D53" w:rsidP="000005EC">
      <w:pPr>
        <w:pStyle w:val="3"/>
        <w:widowControl w:val="0"/>
        <w:numPr>
          <w:ilvl w:val="3"/>
          <w:numId w:val="46"/>
        </w:numPr>
        <w:suppressAutoHyphens/>
        <w:jc w:val="center"/>
        <w:rPr>
          <w:sz w:val="20"/>
        </w:rPr>
      </w:pPr>
      <w:r w:rsidRPr="00661D53">
        <w:rPr>
          <w:sz w:val="20"/>
        </w:rPr>
        <w:t>Статья 23. Использование земельных участков и объектов капитального строительства, не соответствующих градостроительному регламенту.</w:t>
      </w:r>
    </w:p>
    <w:p w:rsidR="00661D53" w:rsidRPr="00661D53" w:rsidRDefault="00661D53" w:rsidP="006A68C7">
      <w:pPr>
        <w:shd w:val="clear" w:color="auto" w:fill="FFFFFF"/>
        <w:jc w:val="both"/>
        <w:textAlignment w:val="baseline"/>
        <w:rPr>
          <w:color w:val="000000"/>
        </w:rPr>
      </w:pPr>
      <w:r w:rsidRPr="00661D53">
        <w:rPr>
          <w:color w:val="000000"/>
        </w:rPr>
        <w:t>1. Земельные участки, объекты капитального строительства, образованные, созданные в установленном порядке до введения в действие Правил и расположенные на территориях, для которых установлен соответствующий градостроительный регламент и на которые распространяется действие указанного градостроительного регламента, являются несоответствующими градостроительному регламенту, в случаях, когда:</w:t>
      </w:r>
    </w:p>
    <w:p w:rsidR="00661D53" w:rsidRPr="00661D53" w:rsidRDefault="00661D53" w:rsidP="006A68C7">
      <w:pPr>
        <w:shd w:val="clear" w:color="auto" w:fill="FFFFFF"/>
        <w:jc w:val="both"/>
        <w:textAlignment w:val="baseline"/>
        <w:rPr>
          <w:color w:val="000000"/>
        </w:rPr>
      </w:pPr>
      <w:r w:rsidRPr="00661D53">
        <w:rPr>
          <w:color w:val="000000"/>
        </w:rPr>
        <w:t>- существующие виды использования земельных участков и объектов капитального строительства не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w:t>
      </w:r>
    </w:p>
    <w:p w:rsidR="00661D53" w:rsidRPr="00661D53" w:rsidRDefault="00661D53" w:rsidP="006A68C7">
      <w:pPr>
        <w:shd w:val="clear" w:color="auto" w:fill="FFFFFF"/>
        <w:jc w:val="both"/>
        <w:textAlignment w:val="baseline"/>
        <w:rPr>
          <w:color w:val="000000"/>
        </w:rPr>
      </w:pPr>
      <w:r w:rsidRPr="00661D53">
        <w:rPr>
          <w:color w:val="000000"/>
        </w:rPr>
        <w:t>- существующие виды использования земельных участков и объектов капитального строительства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 но одновременно данные участки и объекты расположены в границах зон с особыми условиями использования территории, в пределах которых указанные виды использования земельных участков и объектов капитального строительства не допускаются;</w:t>
      </w:r>
    </w:p>
    <w:p w:rsidR="00661D53" w:rsidRPr="00661D53" w:rsidRDefault="00661D53" w:rsidP="006A68C7">
      <w:pPr>
        <w:shd w:val="clear" w:color="auto" w:fill="FFFFFF"/>
        <w:jc w:val="both"/>
        <w:textAlignment w:val="baseline"/>
        <w:rPr>
          <w:color w:val="000000"/>
        </w:rPr>
      </w:pPr>
      <w:r w:rsidRPr="00661D53">
        <w:rPr>
          <w:color w:val="000000"/>
        </w:rPr>
        <w:t>- существующие параметры объектов капитального строительства не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w:t>
      </w:r>
    </w:p>
    <w:p w:rsidR="00661D53" w:rsidRPr="00661D53" w:rsidRDefault="00661D53" w:rsidP="006A68C7">
      <w:pPr>
        <w:shd w:val="clear" w:color="auto" w:fill="FFFFFF"/>
        <w:jc w:val="both"/>
        <w:textAlignment w:val="baseline"/>
        <w:rPr>
          <w:color w:val="000000"/>
        </w:rPr>
      </w:pPr>
      <w:r w:rsidRPr="00661D53">
        <w:rPr>
          <w:color w:val="000000"/>
        </w:rPr>
        <w:t>- существующие параметры объектов капитального строительства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 но одновременно данные объекты расположены в границах зон с особыми условиями использования территории, в пределах которых размещение объектов капитального строительства, имеющих указанные параметры, не допускается;</w:t>
      </w:r>
    </w:p>
    <w:p w:rsidR="00661D53" w:rsidRPr="00661D53" w:rsidRDefault="00661D53" w:rsidP="006A68C7">
      <w:pPr>
        <w:shd w:val="clear" w:color="auto" w:fill="FFFFFF"/>
        <w:jc w:val="both"/>
        <w:textAlignment w:val="baseline"/>
        <w:rPr>
          <w:color w:val="000000"/>
        </w:rPr>
      </w:pPr>
      <w:r w:rsidRPr="00661D53">
        <w:rPr>
          <w:color w:val="000000"/>
        </w:rPr>
        <w:t>- установленные в связи с существующим использованием указанных земельных участков, объектов капитального строительства границы санитарно-защитных зон выходят за пределы территориальной зоны, в которой расположены эти земельные участки, объекты капитального строительства или распространяются на территории зон охраны объектов культурного наследия, зон с особыми условиями использования территорий, на которые в соответствии с законодательством не допускаются внешние техногенные воздействия, требующие установления санитарно-защитных зон.</w:t>
      </w:r>
    </w:p>
    <w:p w:rsidR="00661D53" w:rsidRPr="00661D53" w:rsidRDefault="00661D53" w:rsidP="006A68C7">
      <w:pPr>
        <w:shd w:val="clear" w:color="auto" w:fill="FFFFFF"/>
        <w:jc w:val="both"/>
        <w:textAlignment w:val="baseline"/>
        <w:rPr>
          <w:color w:val="000000"/>
        </w:rPr>
      </w:pPr>
      <w:r w:rsidRPr="00661D53">
        <w:rPr>
          <w:color w:val="000000"/>
        </w:rPr>
        <w:t>2. Порядок использования земельных участков и объектов капитального строительства, не соответствующих градостроительному регламенту, определяется статьёй 18 Правил.</w:t>
      </w:r>
    </w:p>
    <w:p w:rsidR="00661D53" w:rsidRPr="00661D53" w:rsidRDefault="00661D53" w:rsidP="000005EC">
      <w:pPr>
        <w:pStyle w:val="2"/>
        <w:widowControl w:val="0"/>
        <w:numPr>
          <w:ilvl w:val="2"/>
          <w:numId w:val="46"/>
        </w:numPr>
        <w:suppressAutoHyphens/>
        <w:jc w:val="center"/>
        <w:rPr>
          <w:sz w:val="20"/>
        </w:rPr>
      </w:pPr>
      <w:r w:rsidRPr="00661D53">
        <w:rPr>
          <w:sz w:val="20"/>
        </w:rPr>
        <w:t>Глава 5. Разрешение на условно разрешённый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p>
    <w:p w:rsidR="00661D53" w:rsidRPr="00661D53" w:rsidRDefault="00661D53" w:rsidP="000005EC">
      <w:pPr>
        <w:pStyle w:val="3"/>
        <w:widowControl w:val="0"/>
        <w:numPr>
          <w:ilvl w:val="2"/>
          <w:numId w:val="46"/>
        </w:numPr>
        <w:suppressAutoHyphens/>
        <w:ind w:left="0"/>
        <w:jc w:val="center"/>
        <w:rPr>
          <w:sz w:val="20"/>
        </w:rPr>
      </w:pPr>
      <w:r w:rsidRPr="00661D53">
        <w:rPr>
          <w:sz w:val="20"/>
        </w:rPr>
        <w:t>Статья 24. Порядок предоставления разрешения на</w:t>
      </w:r>
      <w:r w:rsidRPr="00661D53">
        <w:rPr>
          <w:sz w:val="20"/>
        </w:rPr>
        <w:br/>
        <w:t>условно разрешённый вид использования земельного участка</w:t>
      </w:r>
      <w:r w:rsidRPr="00661D53">
        <w:rPr>
          <w:sz w:val="20"/>
        </w:rPr>
        <w:br/>
        <w:t>или объекта капитального строительства.</w:t>
      </w:r>
    </w:p>
    <w:p w:rsidR="00661D53" w:rsidRPr="00661D53" w:rsidRDefault="00661D53" w:rsidP="006A68C7">
      <w:pPr>
        <w:shd w:val="clear" w:color="auto" w:fill="FFFFFF"/>
        <w:jc w:val="both"/>
        <w:textAlignment w:val="baseline"/>
        <w:rPr>
          <w:color w:val="000000"/>
        </w:rPr>
      </w:pPr>
      <w:r w:rsidRPr="00661D53">
        <w:rPr>
          <w:color w:val="000000"/>
        </w:rPr>
        <w:t>1. Физическое или юридическое лицо, заинтересованное в предоставлении разрешения на условно разрешённый вид использования земельного участка или объекта капитального строительства, направляет заявление о предоставлении разрешения на условно разрешённый вид использования в Комиссию.</w:t>
      </w:r>
    </w:p>
    <w:p w:rsidR="00661D53" w:rsidRPr="00661D53" w:rsidRDefault="00661D53" w:rsidP="006A68C7">
      <w:pPr>
        <w:shd w:val="clear" w:color="auto" w:fill="FFFFFF"/>
        <w:jc w:val="both"/>
        <w:textAlignment w:val="baseline"/>
        <w:rPr>
          <w:color w:val="000000"/>
        </w:rPr>
      </w:pPr>
      <w:r w:rsidRPr="00661D53">
        <w:rPr>
          <w:color w:val="000000"/>
        </w:rPr>
        <w:t>2. Вопрос о предоставлении разрешения на условно разрешённый вид использования подлежит обсуждению на публичных слушаниях. Публичные слушания проводятся в соответствии с Положением о публичных слушаниях.</w:t>
      </w:r>
    </w:p>
    <w:p w:rsidR="00661D53" w:rsidRPr="00661D53" w:rsidRDefault="00661D53" w:rsidP="006A68C7">
      <w:pPr>
        <w:shd w:val="clear" w:color="auto" w:fill="FFFFFF"/>
        <w:jc w:val="both"/>
        <w:textAlignment w:val="baseline"/>
        <w:rPr>
          <w:color w:val="000000"/>
        </w:rPr>
      </w:pPr>
      <w:r w:rsidRPr="00661D53">
        <w:rPr>
          <w:color w:val="000000"/>
        </w:rPr>
        <w:t>3. На основании указанных в части 3 настоящей статьи рекомендаций руководитель администрации МО МР «Сыктывдинский» в течение трёх дней со дня поступления таких рекомендаций принимает решение о предоставлении разрешения на условно разрешённый вид использования или об отказе в предоставлении такого разрешения. Указанное решение подлежит обнародованию в установленном Уставом  сельского поселения «Яснэг»  местах.</w:t>
      </w:r>
    </w:p>
    <w:p w:rsidR="00661D53" w:rsidRPr="00661D53" w:rsidRDefault="00661D53" w:rsidP="006A68C7">
      <w:pPr>
        <w:shd w:val="clear" w:color="auto" w:fill="FFFFFF"/>
        <w:jc w:val="both"/>
        <w:textAlignment w:val="baseline"/>
        <w:rPr>
          <w:color w:val="000000"/>
        </w:rPr>
      </w:pPr>
      <w:r w:rsidRPr="00661D53">
        <w:rPr>
          <w:color w:val="000000"/>
        </w:rPr>
        <w:t xml:space="preserve"> 4. Расходы, связанные с организацией и проведением публичных слушаний по вопросу предоставления разрешения на условно разрешённый вид использования земельного участка и/или объекта капитального строительства, несёт физическое или юридическое лицо, заинтересованное в предоставлении такого разрешения.</w:t>
      </w:r>
    </w:p>
    <w:p w:rsidR="00661D53" w:rsidRPr="00661D53" w:rsidRDefault="00661D53" w:rsidP="006A68C7">
      <w:pPr>
        <w:shd w:val="clear" w:color="auto" w:fill="FFFFFF"/>
        <w:jc w:val="both"/>
        <w:textAlignment w:val="baseline"/>
        <w:rPr>
          <w:color w:val="000000"/>
        </w:rPr>
      </w:pPr>
      <w:r w:rsidRPr="00661D53">
        <w:rPr>
          <w:color w:val="000000"/>
        </w:rPr>
        <w:lastRenderedPageBreak/>
        <w:t>5. В случае, если условно разрешённый вид использования земельного участка или объекта капитального строительства включён в градостроительный регламент в установленном для внесения изменений в Правила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разрешённый вид использования, решение о предоставлении разрешения на условно разрешённый вид использования такому лицу принимается без проведения публичных слушаний.</w:t>
      </w:r>
    </w:p>
    <w:p w:rsidR="00661D53" w:rsidRPr="00661D53" w:rsidRDefault="00661D53" w:rsidP="006A68C7">
      <w:pPr>
        <w:shd w:val="clear" w:color="auto" w:fill="FFFFFF"/>
        <w:jc w:val="both"/>
        <w:textAlignment w:val="baseline"/>
        <w:rPr>
          <w:color w:val="000000"/>
        </w:rPr>
      </w:pPr>
      <w:r w:rsidRPr="00661D53">
        <w:rPr>
          <w:color w:val="000000"/>
        </w:rPr>
        <w:t>6. Физическое или юридическое лицо вправе оспорить в судебном порядке решение о предоставлении разрешения на условно разрешённый вид использования или об отказе в предоставлении такого разрешения.</w:t>
      </w:r>
    </w:p>
    <w:p w:rsidR="00661D53" w:rsidRPr="00661D53" w:rsidRDefault="00661D53" w:rsidP="000005EC">
      <w:pPr>
        <w:pStyle w:val="3"/>
        <w:widowControl w:val="0"/>
        <w:numPr>
          <w:ilvl w:val="3"/>
          <w:numId w:val="46"/>
        </w:numPr>
        <w:suppressAutoHyphens/>
        <w:jc w:val="center"/>
        <w:rPr>
          <w:sz w:val="20"/>
        </w:rPr>
      </w:pPr>
      <w:r w:rsidRPr="00661D53">
        <w:rPr>
          <w:sz w:val="20"/>
        </w:rPr>
        <w:t>Статья 25.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p>
    <w:p w:rsidR="00661D53" w:rsidRPr="00661D53" w:rsidRDefault="00661D53" w:rsidP="006A68C7">
      <w:pPr>
        <w:shd w:val="clear" w:color="auto" w:fill="FFFFFF"/>
        <w:jc w:val="both"/>
        <w:textAlignment w:val="baseline"/>
        <w:rPr>
          <w:color w:val="000000"/>
        </w:rPr>
      </w:pPr>
      <w:r w:rsidRPr="00661D53">
        <w:rPr>
          <w:color w:val="000000"/>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разрешённого строительства, реконструкции объектов капитального строительства.</w:t>
      </w:r>
    </w:p>
    <w:p w:rsidR="00661D53" w:rsidRPr="00661D53" w:rsidRDefault="00661D53" w:rsidP="006A68C7">
      <w:pPr>
        <w:shd w:val="clear" w:color="auto" w:fill="FFFFFF"/>
        <w:jc w:val="both"/>
        <w:textAlignment w:val="baseline"/>
        <w:rPr>
          <w:color w:val="000000"/>
        </w:rPr>
      </w:pPr>
      <w:r w:rsidRPr="00661D53">
        <w:rPr>
          <w:color w:val="000000"/>
        </w:rPr>
        <w:t>2. Отклонение от предельных параметров разрешённого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661D53" w:rsidRPr="00661D53" w:rsidRDefault="00661D53" w:rsidP="006A68C7">
      <w:pPr>
        <w:shd w:val="clear" w:color="auto" w:fill="FFFFFF"/>
        <w:jc w:val="both"/>
        <w:textAlignment w:val="baseline"/>
        <w:rPr>
          <w:color w:val="000000"/>
        </w:rPr>
      </w:pPr>
      <w:r w:rsidRPr="00661D53">
        <w:rPr>
          <w:color w:val="000000"/>
        </w:rPr>
        <w:t>3. Заинтересованное в получении разрешения на отклонение от предельных параметров разрешённого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661D53" w:rsidRPr="00661D53" w:rsidRDefault="00661D53" w:rsidP="006A68C7">
      <w:pPr>
        <w:shd w:val="clear" w:color="auto" w:fill="FFFFFF"/>
        <w:jc w:val="both"/>
        <w:textAlignment w:val="baseline"/>
        <w:rPr>
          <w:color w:val="000000"/>
        </w:rPr>
      </w:pPr>
      <w:r w:rsidRPr="00661D53">
        <w:rPr>
          <w:color w:val="000000"/>
        </w:rPr>
        <w:t>4. Вопрос о предоставлении такого разрешения подлежит обсуждению на публичных слушаниях. Публичные слушания проводятся в соответствии с Положением о публичных слушаниях.</w:t>
      </w:r>
    </w:p>
    <w:p w:rsidR="00661D53" w:rsidRPr="00661D53" w:rsidRDefault="00661D53" w:rsidP="006A68C7">
      <w:pPr>
        <w:shd w:val="clear" w:color="auto" w:fill="FFFFFF"/>
        <w:jc w:val="both"/>
        <w:textAlignment w:val="baseline"/>
        <w:rPr>
          <w:color w:val="000000"/>
        </w:rPr>
      </w:pPr>
      <w:r w:rsidRPr="00661D53">
        <w:rPr>
          <w:color w:val="000000"/>
        </w:rPr>
        <w:t>5. На основании заключения о результатах публичных слушаний по вопросу о предоставлении разрешения на отклонение от предельных параметров разрешённого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руководителю администрации МО МР «Сыктывдинский».</w:t>
      </w:r>
    </w:p>
    <w:p w:rsidR="00661D53" w:rsidRPr="00661D53" w:rsidRDefault="00661D53" w:rsidP="006A68C7">
      <w:pPr>
        <w:shd w:val="clear" w:color="auto" w:fill="FFFFFF"/>
        <w:jc w:val="both"/>
        <w:textAlignment w:val="baseline"/>
        <w:rPr>
          <w:color w:val="000000"/>
        </w:rPr>
      </w:pPr>
      <w:r w:rsidRPr="00661D53">
        <w:rPr>
          <w:color w:val="000000"/>
        </w:rPr>
        <w:t>6. Руководитель администрации МО МР «Сыктывдинский»в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разрешённого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661D53" w:rsidRPr="00661D53" w:rsidRDefault="00661D53" w:rsidP="006A68C7">
      <w:pPr>
        <w:shd w:val="clear" w:color="auto" w:fill="FFFFFF"/>
        <w:jc w:val="both"/>
        <w:textAlignment w:val="baseline"/>
        <w:rPr>
          <w:color w:val="000000"/>
        </w:rPr>
      </w:pPr>
      <w:r w:rsidRPr="00661D53">
        <w:rPr>
          <w:color w:val="000000"/>
        </w:rPr>
        <w:t>7. Расходы, связанные с организацией и проведением публичных слушаний по вопросу предоставления разрешения на отклонение от предельных параметров разрешённого строительства, реконструкции объектов капитального строительства, несёт физическое или юридическое лицо, заинтересованное в предоставлении такого разрешения.</w:t>
      </w:r>
    </w:p>
    <w:p w:rsidR="00661D53" w:rsidRPr="00661D53" w:rsidRDefault="00661D53" w:rsidP="006A68C7">
      <w:pPr>
        <w:shd w:val="clear" w:color="auto" w:fill="FFFFFF"/>
        <w:jc w:val="both"/>
        <w:textAlignment w:val="baseline"/>
        <w:rPr>
          <w:color w:val="000000"/>
        </w:rPr>
      </w:pPr>
      <w:r w:rsidRPr="00661D53">
        <w:rPr>
          <w:color w:val="000000"/>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разрешённого строительства, реконструкции объектов капитального строительства или об отказе в предоставлении такого разрешения.</w:t>
      </w:r>
    </w:p>
    <w:p w:rsidR="00661D53" w:rsidRPr="00661D53" w:rsidRDefault="00661D53" w:rsidP="000005EC">
      <w:pPr>
        <w:pStyle w:val="2"/>
        <w:widowControl w:val="0"/>
        <w:numPr>
          <w:ilvl w:val="1"/>
          <w:numId w:val="46"/>
        </w:numPr>
        <w:suppressAutoHyphens/>
        <w:ind w:left="0"/>
        <w:jc w:val="center"/>
        <w:rPr>
          <w:sz w:val="20"/>
        </w:rPr>
      </w:pPr>
      <w:r w:rsidRPr="00661D53">
        <w:rPr>
          <w:sz w:val="20"/>
        </w:rPr>
        <w:t>Глава 6. Внесение изменения в Правила. Ответственность за нарушение Правил.</w:t>
      </w:r>
    </w:p>
    <w:p w:rsidR="00661D53" w:rsidRPr="00661D53" w:rsidRDefault="00661D53" w:rsidP="000005EC">
      <w:pPr>
        <w:pStyle w:val="3"/>
        <w:widowControl w:val="0"/>
        <w:numPr>
          <w:ilvl w:val="2"/>
          <w:numId w:val="46"/>
        </w:numPr>
        <w:suppressAutoHyphens/>
        <w:ind w:left="0"/>
        <w:jc w:val="center"/>
        <w:rPr>
          <w:sz w:val="20"/>
        </w:rPr>
      </w:pPr>
      <w:r w:rsidRPr="00661D53">
        <w:rPr>
          <w:sz w:val="20"/>
        </w:rPr>
        <w:t>Статья 26. Порядок внесения изменений в Правила.</w:t>
      </w:r>
    </w:p>
    <w:p w:rsidR="00661D53" w:rsidRPr="00661D53" w:rsidRDefault="00661D53" w:rsidP="006A68C7">
      <w:pPr>
        <w:shd w:val="clear" w:color="auto" w:fill="FFFFFF"/>
        <w:jc w:val="both"/>
        <w:textAlignment w:val="baseline"/>
        <w:rPr>
          <w:color w:val="000000"/>
        </w:rPr>
      </w:pPr>
      <w:r w:rsidRPr="00661D53">
        <w:rPr>
          <w:color w:val="000000"/>
        </w:rPr>
        <w:t>1. Изменениями настоящих Правил считаются любые изменения текста Правил, Карты градостроительного зонирования сельского поселения «Яснэг», Карты зон с особыми условиями использования территории сельского поселения «Яснэг» либо градостроительных регламентов.</w:t>
      </w:r>
    </w:p>
    <w:p w:rsidR="00661D53" w:rsidRPr="00661D53" w:rsidRDefault="00661D53" w:rsidP="006A68C7">
      <w:pPr>
        <w:shd w:val="clear" w:color="auto" w:fill="FFFFFF"/>
        <w:jc w:val="both"/>
        <w:textAlignment w:val="baseline"/>
        <w:rPr>
          <w:color w:val="000000"/>
        </w:rPr>
      </w:pPr>
      <w:r w:rsidRPr="00661D53">
        <w:rPr>
          <w:color w:val="000000"/>
        </w:rPr>
        <w:t>2. Основаниями для рассмотрения руководителем администрации МО МР «Сыктывдинский» вопроса о внесении изменений в настоящие Правила являются:</w:t>
      </w:r>
    </w:p>
    <w:p w:rsidR="00661D53" w:rsidRPr="00661D53" w:rsidRDefault="00661D53" w:rsidP="006A68C7">
      <w:pPr>
        <w:shd w:val="clear" w:color="auto" w:fill="FFFFFF"/>
        <w:jc w:val="both"/>
        <w:textAlignment w:val="baseline"/>
        <w:rPr>
          <w:color w:val="000000"/>
        </w:rPr>
      </w:pPr>
      <w:r w:rsidRPr="00661D53">
        <w:rPr>
          <w:color w:val="000000"/>
        </w:rPr>
        <w:t>1)   несоответствие настоящих Правил Генеральному плану сельского поселения «Яснэг», возникшее в результате внесения в Генеральный план изменений;</w:t>
      </w:r>
    </w:p>
    <w:p w:rsidR="00661D53" w:rsidRPr="00661D53" w:rsidRDefault="00661D53" w:rsidP="006A68C7">
      <w:pPr>
        <w:shd w:val="clear" w:color="auto" w:fill="FFFFFF"/>
        <w:jc w:val="both"/>
        <w:textAlignment w:val="baseline"/>
        <w:rPr>
          <w:color w:val="000000"/>
        </w:rPr>
      </w:pPr>
      <w:r w:rsidRPr="00661D53">
        <w:rPr>
          <w:color w:val="000000"/>
        </w:rPr>
        <w:t>2)   поступление предложений об изменении границ территориальных зон, изменении градостроительных регламентов;</w:t>
      </w:r>
    </w:p>
    <w:p w:rsidR="00661D53" w:rsidRPr="00661D53" w:rsidRDefault="00661D53" w:rsidP="006A68C7">
      <w:pPr>
        <w:shd w:val="clear" w:color="auto" w:fill="FFFFFF"/>
        <w:jc w:val="both"/>
        <w:textAlignment w:val="baseline"/>
        <w:rPr>
          <w:color w:val="000000"/>
        </w:rPr>
      </w:pPr>
      <w:r w:rsidRPr="00661D53">
        <w:rPr>
          <w:color w:val="000000"/>
        </w:rPr>
        <w:t>3) несоответствие Правил  законодательству Российской Федерации.</w:t>
      </w:r>
    </w:p>
    <w:p w:rsidR="00661D53" w:rsidRPr="00661D53" w:rsidRDefault="00661D53" w:rsidP="006A68C7">
      <w:pPr>
        <w:shd w:val="clear" w:color="auto" w:fill="FFFFFF"/>
        <w:jc w:val="both"/>
        <w:textAlignment w:val="baseline"/>
        <w:rPr>
          <w:color w:val="000000"/>
        </w:rPr>
      </w:pPr>
      <w:r w:rsidRPr="00661D53">
        <w:rPr>
          <w:color w:val="000000"/>
        </w:rPr>
        <w:t>3. Предложения о внесении изменений в настоящие Правила направляются:</w:t>
      </w:r>
    </w:p>
    <w:p w:rsidR="00661D53" w:rsidRPr="00661D53" w:rsidRDefault="00661D53" w:rsidP="006A68C7">
      <w:pPr>
        <w:shd w:val="clear" w:color="auto" w:fill="FFFFFF"/>
        <w:jc w:val="both"/>
        <w:textAlignment w:val="baseline"/>
        <w:rPr>
          <w:color w:val="000000"/>
        </w:rPr>
      </w:pPr>
      <w:r w:rsidRPr="00661D53">
        <w:rPr>
          <w:color w:val="000000"/>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661D53" w:rsidRPr="00661D53" w:rsidRDefault="00661D53" w:rsidP="006A68C7">
      <w:pPr>
        <w:shd w:val="clear" w:color="auto" w:fill="FFFFFF"/>
        <w:jc w:val="both"/>
        <w:textAlignment w:val="baseline"/>
        <w:rPr>
          <w:color w:val="000000"/>
        </w:rPr>
      </w:pPr>
      <w:r w:rsidRPr="00661D53">
        <w:rPr>
          <w:color w:val="000000"/>
        </w:rPr>
        <w:t>2)   органами исполнительной власти Республики Коми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661D53" w:rsidRPr="00661D53" w:rsidRDefault="00661D53" w:rsidP="006A68C7">
      <w:pPr>
        <w:shd w:val="clear" w:color="auto" w:fill="FFFFFF"/>
        <w:jc w:val="both"/>
        <w:textAlignment w:val="baseline"/>
        <w:rPr>
          <w:color w:val="000000"/>
        </w:rPr>
      </w:pPr>
      <w:r w:rsidRPr="00661D53">
        <w:rPr>
          <w:color w:val="000000"/>
        </w:rPr>
        <w:t>3)   органами местного самоуправления сельского поселения «Яснэг» в случаях, если необходимо совершенствовать порядок регулирования землепользования и застройки на соответствующей территории сельского поселения «Яснэг»;</w:t>
      </w:r>
    </w:p>
    <w:p w:rsidR="00661D53" w:rsidRPr="00661D53" w:rsidRDefault="00661D53" w:rsidP="006A68C7">
      <w:pPr>
        <w:shd w:val="clear" w:color="auto" w:fill="FFFFFF"/>
        <w:jc w:val="both"/>
        <w:textAlignment w:val="baseline"/>
        <w:rPr>
          <w:color w:val="000000"/>
        </w:rPr>
      </w:pPr>
      <w:r w:rsidRPr="00661D53">
        <w:rPr>
          <w:color w:val="000000"/>
        </w:rPr>
        <w:lastRenderedPageBreak/>
        <w:t>4)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не реализуются права и законные интересы граждан и их объединений.</w:t>
      </w:r>
    </w:p>
    <w:p w:rsidR="00661D53" w:rsidRPr="00661D53" w:rsidRDefault="00661D53" w:rsidP="006A68C7">
      <w:pPr>
        <w:shd w:val="clear" w:color="auto" w:fill="FFFFFF"/>
        <w:jc w:val="both"/>
        <w:textAlignment w:val="baseline"/>
        <w:rPr>
          <w:color w:val="000000"/>
        </w:rPr>
      </w:pPr>
      <w:r w:rsidRPr="00661D53">
        <w:rPr>
          <w:color w:val="000000"/>
        </w:rPr>
        <w:t>4. Предложение о внесении изменений в настоящие Правила направляется в письменной форме в Комиссию.</w:t>
      </w:r>
    </w:p>
    <w:p w:rsidR="00661D53" w:rsidRPr="00661D53" w:rsidRDefault="00661D53" w:rsidP="006A68C7">
      <w:pPr>
        <w:shd w:val="clear" w:color="auto" w:fill="FFFFFF"/>
        <w:jc w:val="both"/>
        <w:textAlignment w:val="baseline"/>
        <w:rPr>
          <w:color w:val="000000"/>
        </w:rPr>
      </w:pPr>
      <w:r w:rsidRPr="00661D53">
        <w:rPr>
          <w:color w:val="000000"/>
        </w:rPr>
        <w:t>5. Комиссия в течение 30 дней со дня поступления предложения о внесении изменений в настоящие Правила рассматривает его и подготавливает заключение,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руководителю администрации МО МР «Сыктывдинский».</w:t>
      </w:r>
    </w:p>
    <w:p w:rsidR="00661D53" w:rsidRPr="00661D53" w:rsidRDefault="00661D53" w:rsidP="006A68C7">
      <w:pPr>
        <w:shd w:val="clear" w:color="auto" w:fill="FFFFFF"/>
        <w:jc w:val="both"/>
        <w:textAlignment w:val="baseline"/>
        <w:rPr>
          <w:color w:val="000000"/>
        </w:rPr>
      </w:pPr>
      <w:r w:rsidRPr="00661D53">
        <w:rPr>
          <w:color w:val="000000"/>
        </w:rPr>
        <w:t>6. Руководитель администрации МО МР «Сыктывдинский» с учётом рекомендаций, содержащихся в заключении Комиссии, в течение 30 дней принимает решение о подготовке проекта внесения изменений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p>
    <w:p w:rsidR="00661D53" w:rsidRPr="00661D53" w:rsidRDefault="00661D53" w:rsidP="006A68C7">
      <w:pPr>
        <w:shd w:val="clear" w:color="auto" w:fill="FFFFFF"/>
        <w:jc w:val="both"/>
        <w:textAlignment w:val="baseline"/>
        <w:rPr>
          <w:color w:val="000000"/>
        </w:rPr>
      </w:pPr>
      <w:r w:rsidRPr="00661D53">
        <w:rPr>
          <w:color w:val="000000"/>
        </w:rPr>
        <w:t>7. Решение о подготовке проекта внесения изменений в настоящие Правила принимается с установлением этапов градостроительного зонирования применительно ко всей территории сельского поселения «Яснэг» либо к различным частям территории сельского поселения «Яснэг» (в случае подготовки проекта о внесении изменений в настоящие Правила применительно к частям территории сельского поселения Яснэг»), порядка и сроков проведения работ по подготовке указанного проекта, иных положений, касающихся организации указанных работ.</w:t>
      </w:r>
    </w:p>
    <w:p w:rsidR="00661D53" w:rsidRPr="00661D53" w:rsidRDefault="00661D53" w:rsidP="006A68C7">
      <w:pPr>
        <w:shd w:val="clear" w:color="auto" w:fill="FFFFFF"/>
        <w:jc w:val="both"/>
        <w:textAlignment w:val="baseline"/>
        <w:rPr>
          <w:color w:val="000000"/>
        </w:rPr>
      </w:pPr>
      <w:r w:rsidRPr="00661D53">
        <w:rPr>
          <w:color w:val="000000"/>
        </w:rPr>
        <w:t>8. Руководитель администрации МО МР «Сыктывдинский» не позднее чем по истечении 10 дней с даты принятия решения о подготовке проекта внесения изменений в настоящие Правила, обеспечивает обнародование сообщения о принятии такого решения в порядке, установленном Уставом администрации МО МР «Сыктывдинский».</w:t>
      </w:r>
    </w:p>
    <w:p w:rsidR="00661D53" w:rsidRPr="00661D53" w:rsidRDefault="00661D53" w:rsidP="006A68C7">
      <w:pPr>
        <w:shd w:val="clear" w:color="auto" w:fill="FFFFFF"/>
        <w:jc w:val="both"/>
        <w:textAlignment w:val="baseline"/>
        <w:rPr>
          <w:color w:val="000000"/>
        </w:rPr>
      </w:pPr>
      <w:r w:rsidRPr="00661D53">
        <w:rPr>
          <w:color w:val="000000"/>
        </w:rPr>
        <w:t>9. В указанном в части 8 настоящей статьи сообщении о принятии решения о подготовке проекта внесения изменений в настоящие Правила указываются:</w:t>
      </w:r>
    </w:p>
    <w:p w:rsidR="00661D53" w:rsidRPr="00661D53" w:rsidRDefault="00661D53" w:rsidP="006A68C7">
      <w:pPr>
        <w:shd w:val="clear" w:color="auto" w:fill="FFFFFF"/>
        <w:jc w:val="both"/>
        <w:textAlignment w:val="baseline"/>
        <w:rPr>
          <w:color w:val="000000"/>
        </w:rPr>
      </w:pPr>
      <w:r w:rsidRPr="00661D53">
        <w:rPr>
          <w:color w:val="000000"/>
        </w:rPr>
        <w:t>1)   состав и порядок деятельности Комиссии;</w:t>
      </w:r>
    </w:p>
    <w:p w:rsidR="00661D53" w:rsidRPr="00661D53" w:rsidRDefault="00661D53" w:rsidP="006A68C7">
      <w:pPr>
        <w:shd w:val="clear" w:color="auto" w:fill="FFFFFF"/>
        <w:jc w:val="both"/>
        <w:textAlignment w:val="baseline"/>
        <w:rPr>
          <w:color w:val="000000"/>
        </w:rPr>
      </w:pPr>
      <w:r w:rsidRPr="00661D53">
        <w:rPr>
          <w:color w:val="000000"/>
        </w:rPr>
        <w:t>2)   порядок и сроки проведения работ по подготовке проекта внесения изменений в настоящие Правила;</w:t>
      </w:r>
    </w:p>
    <w:p w:rsidR="00661D53" w:rsidRPr="00661D53" w:rsidRDefault="00661D53" w:rsidP="006A68C7">
      <w:pPr>
        <w:shd w:val="clear" w:color="auto" w:fill="FFFFFF"/>
        <w:jc w:val="both"/>
        <w:textAlignment w:val="baseline"/>
        <w:rPr>
          <w:color w:val="000000"/>
        </w:rPr>
      </w:pPr>
      <w:r w:rsidRPr="00661D53">
        <w:rPr>
          <w:color w:val="000000"/>
        </w:rPr>
        <w:t>3)   порядок направления в Комиссию предложений заинтересованных лиц по подготовке проекта внесения изменений в настоящие Правила;</w:t>
      </w:r>
    </w:p>
    <w:p w:rsidR="00661D53" w:rsidRPr="00661D53" w:rsidRDefault="00661D53" w:rsidP="006A68C7">
      <w:pPr>
        <w:shd w:val="clear" w:color="auto" w:fill="FFFFFF"/>
        <w:jc w:val="both"/>
        <w:textAlignment w:val="baseline"/>
        <w:rPr>
          <w:color w:val="000000"/>
        </w:rPr>
      </w:pPr>
      <w:r w:rsidRPr="00661D53">
        <w:rPr>
          <w:color w:val="000000"/>
        </w:rPr>
        <w:t>4)   иные вопросы организации работ.</w:t>
      </w:r>
    </w:p>
    <w:p w:rsidR="00661D53" w:rsidRPr="00661D53" w:rsidRDefault="00661D53" w:rsidP="006A68C7">
      <w:pPr>
        <w:shd w:val="clear" w:color="auto" w:fill="FFFFFF"/>
        <w:jc w:val="both"/>
        <w:textAlignment w:val="baseline"/>
        <w:rPr>
          <w:color w:val="000000"/>
        </w:rPr>
      </w:pPr>
      <w:r w:rsidRPr="00661D53">
        <w:rPr>
          <w:color w:val="000000"/>
        </w:rPr>
        <w:t>10. Администрации МО МР «Сыктывдинский» осуществляет проверку проекта внесения изменений в настоящие Правила, представленного Комиссией, на соответствие требованиям технических регламентов, схемам территориального планирования Республики Коми, схемам территориального планирования Российской Федерации.</w:t>
      </w:r>
    </w:p>
    <w:p w:rsidR="00661D53" w:rsidRPr="00661D53" w:rsidRDefault="00661D53" w:rsidP="006A68C7">
      <w:pPr>
        <w:shd w:val="clear" w:color="auto" w:fill="FFFFFF"/>
        <w:jc w:val="both"/>
        <w:textAlignment w:val="baseline"/>
        <w:rPr>
          <w:color w:val="000000"/>
        </w:rPr>
      </w:pPr>
      <w:r w:rsidRPr="00661D53">
        <w:rPr>
          <w:color w:val="000000"/>
        </w:rPr>
        <w:t>11.   По результатам указанной в части 10 настоящей статьи проверки администрация  направляет проект внесения изменений в настоящие Правила Главе МО МР «Сыктывдинский» или в случае обнаружения его несоответствия требованиям и документам, указанным в части 10 настоящей статьи, в Комиссию на доработку.</w:t>
      </w:r>
    </w:p>
    <w:p w:rsidR="00661D53" w:rsidRPr="00661D53" w:rsidRDefault="00661D53" w:rsidP="006A68C7">
      <w:pPr>
        <w:shd w:val="clear" w:color="auto" w:fill="FFFFFF"/>
        <w:jc w:val="both"/>
        <w:textAlignment w:val="baseline"/>
        <w:rPr>
          <w:color w:val="000000"/>
        </w:rPr>
      </w:pPr>
      <w:r w:rsidRPr="00661D53">
        <w:rPr>
          <w:color w:val="000000"/>
        </w:rPr>
        <w:t>12. Проект внесения изменений в настоящие Правила рассматривается на публичных слушаниях. Публичные слушания проводятся в соответствии с Положением о публичных слушаниях.</w:t>
      </w:r>
    </w:p>
    <w:p w:rsidR="00661D53" w:rsidRPr="00661D53" w:rsidRDefault="00661D53" w:rsidP="006A68C7">
      <w:pPr>
        <w:shd w:val="clear" w:color="auto" w:fill="FFFFFF"/>
        <w:jc w:val="both"/>
        <w:textAlignment w:val="baseline"/>
        <w:rPr>
          <w:color w:val="000000"/>
        </w:rPr>
      </w:pPr>
      <w:r w:rsidRPr="00661D53">
        <w:rPr>
          <w:color w:val="000000"/>
        </w:rPr>
        <w:t>13. После завершения публичных слушаний по проекту внесения изменений в настоящие Правила, Комиссия, с учётом результатов таких публичных слушаний,  обеспечивает внесение изменений в данный проект и представляет его главе МО МР «Сыктывдинский». Обязательными приложениями к проекту внесения изменений в Правила являются протоколы публичных слушаний и заключение о результатах публичных слушаний.</w:t>
      </w:r>
    </w:p>
    <w:p w:rsidR="00661D53" w:rsidRPr="00661D53" w:rsidRDefault="00661D53" w:rsidP="006A68C7">
      <w:pPr>
        <w:shd w:val="clear" w:color="auto" w:fill="FFFFFF"/>
        <w:jc w:val="both"/>
        <w:textAlignment w:val="baseline"/>
        <w:rPr>
          <w:color w:val="000000"/>
        </w:rPr>
      </w:pPr>
      <w:r w:rsidRPr="00661D53">
        <w:rPr>
          <w:color w:val="000000"/>
        </w:rPr>
        <w:t>14. Глава МО МР «Сыктывдинский» в течение десяти дней после представления ему проекта внесения изменений в Правила и,  указанных в части 13 настоящей статьи обязательных приложений,  принимает решение о направлении  указанного проекта в установленном порядке в Совет МО МР «Сыктывдинский», либо об отклонении проекта внесения изменений в Правила и о направлении его на доработку с указанием даты его повторного представления.</w:t>
      </w:r>
    </w:p>
    <w:p w:rsidR="00661D53" w:rsidRPr="00661D53" w:rsidRDefault="00661D53" w:rsidP="006A68C7">
      <w:pPr>
        <w:shd w:val="clear" w:color="auto" w:fill="FFFFFF"/>
        <w:jc w:val="both"/>
        <w:textAlignment w:val="baseline"/>
        <w:rPr>
          <w:color w:val="000000"/>
        </w:rPr>
      </w:pPr>
      <w:r w:rsidRPr="00661D53">
        <w:rPr>
          <w:color w:val="000000"/>
        </w:rPr>
        <w:t xml:space="preserve">15. После утверждения Советом МО МР «Сыктывдинский» изменения в настоящие Правила подлежат обнародованию в установленных Уставом МО МР «Сыктывдинский» местах. </w:t>
      </w:r>
    </w:p>
    <w:p w:rsidR="00661D53" w:rsidRPr="00661D53" w:rsidRDefault="00661D53" w:rsidP="006A68C7">
      <w:pPr>
        <w:shd w:val="clear" w:color="auto" w:fill="FFFFFF"/>
        <w:jc w:val="both"/>
        <w:textAlignment w:val="baseline"/>
        <w:rPr>
          <w:color w:val="000000"/>
        </w:rPr>
      </w:pPr>
      <w:r w:rsidRPr="00661D53">
        <w:rPr>
          <w:color w:val="000000"/>
        </w:rPr>
        <w:t>16. Органы государственной власти Российской Федерации, органы государственной власти Республики Коми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Республики Коми, утверждённым до внесения изменений в настоящие Правила.</w:t>
      </w:r>
    </w:p>
    <w:p w:rsidR="00661D53" w:rsidRPr="00661D53" w:rsidRDefault="00661D53" w:rsidP="000005EC">
      <w:pPr>
        <w:pStyle w:val="3"/>
        <w:widowControl w:val="0"/>
        <w:numPr>
          <w:ilvl w:val="2"/>
          <w:numId w:val="46"/>
        </w:numPr>
        <w:suppressAutoHyphens/>
        <w:ind w:left="0"/>
        <w:jc w:val="center"/>
        <w:rPr>
          <w:sz w:val="20"/>
        </w:rPr>
      </w:pPr>
      <w:r w:rsidRPr="00661D53">
        <w:rPr>
          <w:sz w:val="20"/>
        </w:rPr>
        <w:t>Статья 27. Ответственность за нарушение Правил.</w:t>
      </w:r>
    </w:p>
    <w:p w:rsidR="00661D53" w:rsidRPr="00661D53" w:rsidRDefault="00661D53" w:rsidP="006A68C7">
      <w:pPr>
        <w:shd w:val="clear" w:color="auto" w:fill="FFFFFF"/>
        <w:jc w:val="both"/>
        <w:textAlignment w:val="baseline"/>
        <w:rPr>
          <w:color w:val="000000"/>
        </w:rPr>
      </w:pPr>
      <w:r w:rsidRPr="00661D53">
        <w:rPr>
          <w:color w:val="000000"/>
        </w:rPr>
        <w:t>Лица, виновные в нарушении настоящих Правил, несут ответственность, предусмотренную действующим законодательством.</w:t>
      </w:r>
    </w:p>
    <w:p w:rsidR="00661D53" w:rsidRPr="00661D53" w:rsidRDefault="00661D53" w:rsidP="00661D53">
      <w:pPr>
        <w:shd w:val="clear" w:color="auto" w:fill="FFFFFF"/>
        <w:textAlignment w:val="baseline"/>
        <w:rPr>
          <w:color w:val="000000"/>
        </w:rPr>
      </w:pPr>
    </w:p>
    <w:p w:rsidR="00661D53" w:rsidRPr="00661D53" w:rsidRDefault="00661D53" w:rsidP="00661D53">
      <w:pPr>
        <w:pStyle w:val="11"/>
        <w:spacing w:before="0" w:after="0"/>
        <w:jc w:val="center"/>
        <w:rPr>
          <w:rFonts w:ascii="Times New Roman" w:hAnsi="Times New Roman"/>
          <w:sz w:val="20"/>
          <w:szCs w:val="20"/>
        </w:rPr>
      </w:pPr>
      <w:r w:rsidRPr="00661D53">
        <w:rPr>
          <w:rFonts w:ascii="Times New Roman" w:hAnsi="Times New Roman"/>
          <w:sz w:val="20"/>
          <w:szCs w:val="20"/>
        </w:rPr>
        <w:lastRenderedPageBreak/>
        <w:t>Часть 2. Карта градостроительного зонирования. Карта зон с особыми условиями использования территории</w:t>
      </w:r>
    </w:p>
    <w:p w:rsidR="00661D53" w:rsidRPr="00661D53" w:rsidRDefault="00661D53" w:rsidP="00661D53">
      <w:pPr>
        <w:rPr>
          <w:lang/>
        </w:rPr>
      </w:pPr>
    </w:p>
    <w:p w:rsidR="00661D53" w:rsidRPr="00661D53" w:rsidRDefault="00661D53" w:rsidP="000005EC">
      <w:pPr>
        <w:pStyle w:val="2"/>
        <w:numPr>
          <w:ilvl w:val="1"/>
          <w:numId w:val="46"/>
        </w:numPr>
        <w:tabs>
          <w:tab w:val="left" w:pos="0"/>
        </w:tabs>
        <w:suppressAutoHyphens/>
        <w:ind w:left="0"/>
        <w:jc w:val="center"/>
        <w:rPr>
          <w:bCs/>
          <w:sz w:val="20"/>
        </w:rPr>
      </w:pPr>
      <w:r w:rsidRPr="00661D53">
        <w:rPr>
          <w:bCs/>
          <w:sz w:val="20"/>
        </w:rPr>
        <w:t>Глава 7. Градостроительное зонирование сельского поселения «Яснэг».</w:t>
      </w:r>
    </w:p>
    <w:p w:rsidR="00661D53" w:rsidRPr="00661D53" w:rsidRDefault="00661D53" w:rsidP="000005EC">
      <w:pPr>
        <w:pStyle w:val="3"/>
        <w:widowControl w:val="0"/>
        <w:numPr>
          <w:ilvl w:val="2"/>
          <w:numId w:val="46"/>
        </w:numPr>
        <w:suppressAutoHyphens/>
        <w:ind w:left="0"/>
        <w:jc w:val="center"/>
        <w:rPr>
          <w:sz w:val="20"/>
        </w:rPr>
      </w:pPr>
      <w:r w:rsidRPr="00661D53">
        <w:rPr>
          <w:sz w:val="20"/>
        </w:rPr>
        <w:t xml:space="preserve"> Статья 28. Градостроительное зонирование.</w:t>
      </w:r>
    </w:p>
    <w:p w:rsidR="00661D53" w:rsidRPr="00661D53" w:rsidRDefault="00661D53" w:rsidP="006A68C7">
      <w:pPr>
        <w:tabs>
          <w:tab w:val="left" w:pos="1080"/>
        </w:tabs>
        <w:suppressAutoHyphens w:val="0"/>
        <w:ind w:firstLine="720"/>
        <w:jc w:val="both"/>
      </w:pPr>
      <w:r w:rsidRPr="00661D53">
        <w:t xml:space="preserve">1. Градостроительное зонирование сельского поселения «Яснэг» осуществляется в соответствии со схемами территориального планирования сельского поселения «Яснэг». </w:t>
      </w:r>
    </w:p>
    <w:p w:rsidR="00661D53" w:rsidRPr="00661D53" w:rsidRDefault="00661D53" w:rsidP="00661D53">
      <w:pPr>
        <w:tabs>
          <w:tab w:val="left" w:pos="1080"/>
        </w:tabs>
        <w:suppressAutoHyphens w:val="0"/>
        <w:ind w:firstLine="720"/>
      </w:pPr>
      <w:r w:rsidRPr="00661D53">
        <w:t>2. На Карте градостроительного зонирования сельского поселения «Яснэг» выделены следующие виды территориальных зон:</w:t>
      </w:r>
    </w:p>
    <w:p w:rsidR="00661D53" w:rsidRPr="00661D53" w:rsidRDefault="00661D53" w:rsidP="00661D53">
      <w:pPr>
        <w:tabs>
          <w:tab w:val="left" w:pos="1080"/>
        </w:tabs>
        <w:suppressAutoHyphens w:val="0"/>
      </w:pPr>
      <w:r w:rsidRPr="00661D53">
        <w:t>- Зоны жилой застройки;</w:t>
      </w:r>
    </w:p>
    <w:p w:rsidR="00661D53" w:rsidRPr="00661D53" w:rsidRDefault="00661D53" w:rsidP="00661D53">
      <w:pPr>
        <w:tabs>
          <w:tab w:val="left" w:pos="1080"/>
        </w:tabs>
        <w:suppressAutoHyphens w:val="0"/>
      </w:pPr>
      <w:r w:rsidRPr="00661D53">
        <w:t>- Общественно деловые зоны;</w:t>
      </w:r>
    </w:p>
    <w:p w:rsidR="00661D53" w:rsidRPr="00661D53" w:rsidRDefault="00661D53" w:rsidP="00661D53">
      <w:pPr>
        <w:tabs>
          <w:tab w:val="left" w:pos="1080"/>
        </w:tabs>
        <w:suppressAutoHyphens w:val="0"/>
      </w:pPr>
      <w:r w:rsidRPr="00661D53">
        <w:t>-  Зоны производственного назначения;</w:t>
      </w:r>
    </w:p>
    <w:p w:rsidR="00661D53" w:rsidRPr="00661D53" w:rsidRDefault="00661D53" w:rsidP="00661D53">
      <w:pPr>
        <w:tabs>
          <w:tab w:val="left" w:pos="1080"/>
        </w:tabs>
        <w:suppressAutoHyphens w:val="0"/>
      </w:pPr>
      <w:r w:rsidRPr="00661D53">
        <w:t>- Зоны сельскохозяйственного назначения;</w:t>
      </w:r>
    </w:p>
    <w:p w:rsidR="00661D53" w:rsidRPr="00661D53" w:rsidRDefault="00661D53" w:rsidP="00661D53">
      <w:pPr>
        <w:tabs>
          <w:tab w:val="left" w:pos="1080"/>
        </w:tabs>
        <w:suppressAutoHyphens w:val="0"/>
      </w:pPr>
      <w:r w:rsidRPr="00661D53">
        <w:t>- Рекреационные зоны;</w:t>
      </w:r>
    </w:p>
    <w:p w:rsidR="00661D53" w:rsidRPr="00661D53" w:rsidRDefault="00661D53" w:rsidP="00661D53">
      <w:pPr>
        <w:tabs>
          <w:tab w:val="left" w:pos="1080"/>
        </w:tabs>
        <w:suppressAutoHyphens w:val="0"/>
      </w:pPr>
      <w:r w:rsidRPr="00661D53">
        <w:t>- Зоны инженерной и транспортной инфраструктуры;</w:t>
      </w:r>
    </w:p>
    <w:p w:rsidR="00661D53" w:rsidRPr="00661D53" w:rsidRDefault="00661D53" w:rsidP="00661D53">
      <w:pPr>
        <w:tabs>
          <w:tab w:val="left" w:pos="1080"/>
        </w:tabs>
        <w:suppressAutoHyphens w:val="0"/>
      </w:pPr>
      <w:r w:rsidRPr="00661D53">
        <w:t>- Зоны специального назначения.</w:t>
      </w:r>
    </w:p>
    <w:p w:rsidR="00661D53" w:rsidRPr="00661D53" w:rsidRDefault="00661D53" w:rsidP="00661D53">
      <w:pPr>
        <w:tabs>
          <w:tab w:val="left" w:pos="1080"/>
        </w:tabs>
        <w:suppressAutoHyphens w:val="0"/>
      </w:pPr>
    </w:p>
    <w:p w:rsidR="00661D53" w:rsidRPr="00661D53" w:rsidRDefault="00661D53" w:rsidP="000005EC">
      <w:pPr>
        <w:pStyle w:val="3"/>
        <w:keepLines/>
        <w:numPr>
          <w:ilvl w:val="2"/>
          <w:numId w:val="46"/>
        </w:numPr>
        <w:tabs>
          <w:tab w:val="clear" w:pos="720"/>
          <w:tab w:val="num" w:pos="567"/>
        </w:tabs>
        <w:suppressAutoHyphens/>
        <w:ind w:left="0"/>
        <w:jc w:val="center"/>
        <w:rPr>
          <w:bCs/>
          <w:sz w:val="20"/>
          <w:lang w:val="ru-RU"/>
        </w:rPr>
      </w:pPr>
      <w:r w:rsidRPr="00661D53">
        <w:rPr>
          <w:bCs/>
          <w:sz w:val="20"/>
          <w:lang w:val="ru-RU"/>
        </w:rPr>
        <w:t>Статья 29. Зоны с особыми условиями  использования территории.</w:t>
      </w:r>
    </w:p>
    <w:p w:rsidR="00661D53" w:rsidRPr="00661D53" w:rsidRDefault="006A68C7" w:rsidP="006A68C7">
      <w:pPr>
        <w:widowControl w:val="0"/>
        <w:tabs>
          <w:tab w:val="left" w:pos="993"/>
        </w:tabs>
        <w:ind w:left="568"/>
        <w:jc w:val="both"/>
      </w:pPr>
      <w:r w:rsidRPr="006A68C7">
        <w:t>1</w:t>
      </w:r>
      <w:r>
        <w:t>.</w:t>
      </w:r>
      <w:r w:rsidR="00661D53" w:rsidRPr="00661D53">
        <w:t>На Карте градостроительного зонирования сельского поселения «Яснэг» выделены границы зон с особыми условиями использования территории:</w:t>
      </w:r>
    </w:p>
    <w:p w:rsidR="00661D53" w:rsidRPr="00661D53" w:rsidRDefault="00661D53" w:rsidP="00661D53">
      <w:pPr>
        <w:tabs>
          <w:tab w:val="left" w:pos="0"/>
          <w:tab w:val="left" w:pos="993"/>
        </w:tabs>
        <w:suppressAutoHyphens w:val="0"/>
        <w:ind w:firstLine="709"/>
      </w:pPr>
      <w:r w:rsidRPr="00661D53">
        <w:t>-</w:t>
      </w:r>
      <w:r w:rsidRPr="00661D53">
        <w:tab/>
        <w:t>водоохранные зоны;</w:t>
      </w:r>
    </w:p>
    <w:p w:rsidR="00661D53" w:rsidRPr="00661D53" w:rsidRDefault="00661D53" w:rsidP="00661D53">
      <w:pPr>
        <w:tabs>
          <w:tab w:val="left" w:pos="0"/>
          <w:tab w:val="left" w:pos="993"/>
        </w:tabs>
        <w:suppressAutoHyphens w:val="0"/>
        <w:ind w:firstLine="709"/>
      </w:pPr>
      <w:r w:rsidRPr="00661D53">
        <w:t>-</w:t>
      </w:r>
      <w:r w:rsidRPr="00661D53">
        <w:tab/>
        <w:t>санитарно-защитные зоны объектов связи;</w:t>
      </w:r>
    </w:p>
    <w:p w:rsidR="00661D53" w:rsidRPr="00661D53" w:rsidRDefault="00661D53" w:rsidP="00661D53">
      <w:pPr>
        <w:tabs>
          <w:tab w:val="left" w:pos="0"/>
          <w:tab w:val="left" w:pos="993"/>
        </w:tabs>
        <w:suppressAutoHyphens w:val="0"/>
        <w:ind w:firstLine="709"/>
      </w:pPr>
      <w:r w:rsidRPr="00661D53">
        <w:t>-</w:t>
      </w:r>
      <w:r w:rsidRPr="00661D53">
        <w:tab/>
        <w:t>зоны санитарной охраны источников водоснабжения;</w:t>
      </w:r>
    </w:p>
    <w:p w:rsidR="00661D53" w:rsidRPr="00661D53" w:rsidRDefault="00661D53" w:rsidP="00661D53">
      <w:pPr>
        <w:tabs>
          <w:tab w:val="left" w:pos="0"/>
          <w:tab w:val="left" w:pos="993"/>
        </w:tabs>
        <w:suppressAutoHyphens w:val="0"/>
        <w:ind w:firstLine="709"/>
      </w:pPr>
      <w:r w:rsidRPr="00661D53">
        <w:t>-  санитарно-защитная зона кладбища.</w:t>
      </w:r>
    </w:p>
    <w:p w:rsidR="00661D53" w:rsidRPr="00661D53" w:rsidRDefault="00661D53" w:rsidP="000005EC">
      <w:pPr>
        <w:pStyle w:val="2"/>
        <w:widowControl w:val="0"/>
        <w:numPr>
          <w:ilvl w:val="1"/>
          <w:numId w:val="46"/>
        </w:numPr>
        <w:suppressAutoHyphens/>
        <w:ind w:left="0"/>
        <w:jc w:val="center"/>
        <w:rPr>
          <w:sz w:val="20"/>
        </w:rPr>
      </w:pPr>
      <w:r w:rsidRPr="00661D53">
        <w:rPr>
          <w:sz w:val="20"/>
        </w:rPr>
        <w:t>Глава 8. Градостроительные регламенты территориальных зон.</w:t>
      </w:r>
    </w:p>
    <w:p w:rsidR="00661D53" w:rsidRPr="00661D53" w:rsidRDefault="00661D53" w:rsidP="000005EC">
      <w:pPr>
        <w:pStyle w:val="3"/>
        <w:widowControl w:val="0"/>
        <w:numPr>
          <w:ilvl w:val="2"/>
          <w:numId w:val="46"/>
        </w:numPr>
        <w:suppressAutoHyphens/>
        <w:ind w:left="0"/>
        <w:jc w:val="center"/>
        <w:rPr>
          <w:sz w:val="20"/>
        </w:rPr>
      </w:pPr>
      <w:r w:rsidRPr="00661D53">
        <w:rPr>
          <w:sz w:val="20"/>
        </w:rPr>
        <w:t>Статья 30. Жилые зоны.</w:t>
      </w:r>
    </w:p>
    <w:p w:rsidR="00661D53" w:rsidRPr="00661D53" w:rsidRDefault="00661D53" w:rsidP="00661D53">
      <w:pPr>
        <w:shd w:val="clear" w:color="auto" w:fill="FFFFFF"/>
        <w:ind w:firstLine="357"/>
      </w:pPr>
      <w:r w:rsidRPr="00661D53">
        <w:t>Жилые зоны предназначены для преимущественного размещения жилого фонда. В ж</w:t>
      </w:r>
      <w:r w:rsidRPr="00661D53">
        <w:t>и</w:t>
      </w:r>
      <w:r w:rsidRPr="00661D53">
        <w:t>лых зонах допускается также размещение отдельно стоящих, встроенных или пристрое</w:t>
      </w:r>
      <w:r w:rsidRPr="00661D53">
        <w:t>н</w:t>
      </w:r>
      <w:r w:rsidRPr="00661D53">
        <w:t>ных объектов социального и культурно-бытового обслуживания населения, культовых зданий, стоянок автом</w:t>
      </w:r>
      <w:r w:rsidRPr="00661D53">
        <w:t>о</w:t>
      </w:r>
      <w:r w:rsidRPr="00661D53">
        <w:t>бильного транспорта и производственных объектов, не требующих устройства санитарно-защитных зон и не являющихся источниками воздействия на среду обитания и здоровье человека (шум, вибр</w:t>
      </w:r>
      <w:r w:rsidRPr="00661D53">
        <w:t>а</w:t>
      </w:r>
      <w:r w:rsidRPr="00661D53">
        <w:t>ция, магнитные поля, радиационное воздействие, загрязнение почв, воздуха, воды и иные вредные во</w:t>
      </w:r>
      <w:r w:rsidRPr="00661D53">
        <w:t>з</w:t>
      </w:r>
      <w:r w:rsidRPr="00661D53">
        <w:t>действия).</w:t>
      </w:r>
    </w:p>
    <w:p w:rsidR="00661D53" w:rsidRPr="00661D53" w:rsidRDefault="00661D53" w:rsidP="00661D53">
      <w:pPr>
        <w:pStyle w:val="4"/>
        <w:spacing w:before="0" w:after="0"/>
        <w:rPr>
          <w:sz w:val="20"/>
          <w:szCs w:val="20"/>
        </w:rPr>
      </w:pPr>
      <w:r w:rsidRPr="00661D53">
        <w:rPr>
          <w:spacing w:val="-3"/>
          <w:sz w:val="20"/>
          <w:szCs w:val="20"/>
        </w:rPr>
        <w:t xml:space="preserve">Ж — зона </w:t>
      </w:r>
      <w:r w:rsidRPr="00661D53">
        <w:rPr>
          <w:sz w:val="20"/>
          <w:szCs w:val="20"/>
        </w:rPr>
        <w:t>малоэтажной жилой застройки</w:t>
      </w:r>
      <w:r w:rsidRPr="00661D53">
        <w:rPr>
          <w:color w:val="000000"/>
          <w:sz w:val="20"/>
          <w:szCs w:val="20"/>
        </w:rPr>
        <w:t>.</w:t>
      </w:r>
    </w:p>
    <w:p w:rsidR="00661D53" w:rsidRPr="00661D53" w:rsidRDefault="00661D53" w:rsidP="00661D53">
      <w:pPr>
        <w:shd w:val="clear" w:color="auto" w:fill="FFFFFF"/>
        <w:ind w:firstLine="357"/>
      </w:pPr>
      <w:r w:rsidRPr="00661D53">
        <w:t>Зона предназначена для застройки одноквартирными и многоквартирными блочными малоэтажными жилыми домами и коттеджами, также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w:t>
      </w:r>
      <w:r w:rsidRPr="00661D53">
        <w:t>и</w:t>
      </w:r>
      <w:r w:rsidRPr="00661D53">
        <w:t>тельным регламентам.</w:t>
      </w:r>
    </w:p>
    <w:p w:rsidR="00661D53" w:rsidRPr="00661D53" w:rsidRDefault="00661D53" w:rsidP="00661D53">
      <w:pPr>
        <w:ind w:firstLine="357"/>
        <w:rPr>
          <w:rFonts w:eastAsia="Arial"/>
          <w:shd w:val="clear" w:color="auto" w:fill="FFFFFF"/>
        </w:rPr>
      </w:pPr>
      <w:r w:rsidRPr="00661D53">
        <w:rPr>
          <w:rFonts w:eastAsia="Arial"/>
          <w:b/>
          <w:spacing w:val="-5"/>
          <w:shd w:val="clear" w:color="auto" w:fill="FFFFFF"/>
        </w:rPr>
        <w:t>Основные виды разрешенного использования земельных участков и объектов ка</w:t>
      </w:r>
      <w:r w:rsidRPr="00661D53">
        <w:rPr>
          <w:rFonts w:eastAsia="Arial"/>
          <w:b/>
          <w:shd w:val="clear" w:color="auto" w:fill="FFFFFF"/>
        </w:rPr>
        <w:t>питального строительства:</w:t>
      </w:r>
    </w:p>
    <w:tbl>
      <w:tblPr>
        <w:tblW w:w="9639"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268"/>
        <w:gridCol w:w="6095"/>
        <w:gridCol w:w="1276"/>
      </w:tblGrid>
      <w:tr w:rsidR="00661D53" w:rsidRPr="00661D53" w:rsidTr="00983F66">
        <w:tc>
          <w:tcPr>
            <w:tcW w:w="2268" w:type="dxa"/>
            <w:shd w:val="clear" w:color="auto" w:fill="FFFFFF"/>
            <w:hideMark/>
          </w:tcPr>
          <w:p w:rsidR="00661D53" w:rsidRPr="00661D53" w:rsidRDefault="00661D53" w:rsidP="00661D53">
            <w:pPr>
              <w:pStyle w:val="s10"/>
              <w:jc w:val="center"/>
              <w:rPr>
                <w:sz w:val="20"/>
                <w:szCs w:val="20"/>
              </w:rPr>
            </w:pPr>
            <w:r w:rsidRPr="00661D53">
              <w:rPr>
                <w:sz w:val="20"/>
                <w:szCs w:val="20"/>
              </w:rPr>
              <w:t>Наименование вида разрешенного использования земел</w:t>
            </w:r>
            <w:r w:rsidRPr="00661D53">
              <w:rPr>
                <w:sz w:val="20"/>
                <w:szCs w:val="20"/>
              </w:rPr>
              <w:t>ь</w:t>
            </w:r>
            <w:r w:rsidRPr="00661D53">
              <w:rPr>
                <w:sz w:val="20"/>
                <w:szCs w:val="20"/>
              </w:rPr>
              <w:t>ного участка</w:t>
            </w:r>
          </w:p>
        </w:tc>
        <w:tc>
          <w:tcPr>
            <w:tcW w:w="6095" w:type="dxa"/>
            <w:shd w:val="clear" w:color="auto" w:fill="FFFFFF"/>
            <w:hideMark/>
          </w:tcPr>
          <w:p w:rsidR="00661D53" w:rsidRPr="00661D53" w:rsidRDefault="00661D53" w:rsidP="00661D53">
            <w:pPr>
              <w:pStyle w:val="s10"/>
              <w:jc w:val="center"/>
              <w:rPr>
                <w:sz w:val="20"/>
                <w:szCs w:val="20"/>
              </w:rPr>
            </w:pPr>
            <w:r w:rsidRPr="00661D53">
              <w:rPr>
                <w:sz w:val="20"/>
                <w:szCs w:val="20"/>
              </w:rPr>
              <w:t>Описание вида разрешенного использования земел</w:t>
            </w:r>
            <w:r w:rsidRPr="00661D53">
              <w:rPr>
                <w:sz w:val="20"/>
                <w:szCs w:val="20"/>
              </w:rPr>
              <w:t>ь</w:t>
            </w:r>
            <w:r w:rsidRPr="00661D53">
              <w:rPr>
                <w:sz w:val="20"/>
                <w:szCs w:val="20"/>
              </w:rPr>
              <w:t>ного участка</w:t>
            </w:r>
          </w:p>
        </w:tc>
        <w:tc>
          <w:tcPr>
            <w:tcW w:w="1276" w:type="dxa"/>
            <w:shd w:val="clear" w:color="auto" w:fill="FFFFFF"/>
            <w:hideMark/>
          </w:tcPr>
          <w:p w:rsidR="00661D53" w:rsidRPr="00661D53" w:rsidRDefault="00661D53" w:rsidP="00661D53">
            <w:pPr>
              <w:pStyle w:val="s10"/>
              <w:jc w:val="center"/>
              <w:rPr>
                <w:sz w:val="20"/>
                <w:szCs w:val="20"/>
              </w:rPr>
            </w:pPr>
            <w:r w:rsidRPr="00661D53">
              <w:rPr>
                <w:sz w:val="20"/>
                <w:szCs w:val="20"/>
              </w:rPr>
              <w:t>Код (числ</w:t>
            </w:r>
            <w:r w:rsidRPr="00661D53">
              <w:rPr>
                <w:sz w:val="20"/>
                <w:szCs w:val="20"/>
              </w:rPr>
              <w:t>о</w:t>
            </w:r>
            <w:r w:rsidRPr="00661D53">
              <w:rPr>
                <w:sz w:val="20"/>
                <w:szCs w:val="20"/>
              </w:rPr>
              <w:t>вое обозн</w:t>
            </w:r>
            <w:r w:rsidRPr="00661D53">
              <w:rPr>
                <w:sz w:val="20"/>
                <w:szCs w:val="20"/>
              </w:rPr>
              <w:t>а</w:t>
            </w:r>
            <w:r w:rsidRPr="00661D53">
              <w:rPr>
                <w:sz w:val="20"/>
                <w:szCs w:val="20"/>
              </w:rPr>
              <w:t>чение) вида разреше</w:t>
            </w:r>
            <w:r w:rsidRPr="00661D53">
              <w:rPr>
                <w:sz w:val="20"/>
                <w:szCs w:val="20"/>
              </w:rPr>
              <w:t>н</w:t>
            </w:r>
            <w:r w:rsidRPr="00661D53">
              <w:rPr>
                <w:sz w:val="20"/>
                <w:szCs w:val="20"/>
              </w:rPr>
              <w:t>ного использов</w:t>
            </w:r>
            <w:r w:rsidRPr="00661D53">
              <w:rPr>
                <w:sz w:val="20"/>
                <w:szCs w:val="20"/>
              </w:rPr>
              <w:t>а</w:t>
            </w:r>
            <w:r w:rsidRPr="00661D53">
              <w:rPr>
                <w:sz w:val="20"/>
                <w:szCs w:val="20"/>
              </w:rPr>
              <w:t>ния земел</w:t>
            </w:r>
            <w:r w:rsidRPr="00661D53">
              <w:rPr>
                <w:sz w:val="20"/>
                <w:szCs w:val="20"/>
              </w:rPr>
              <w:t>ь</w:t>
            </w:r>
            <w:r w:rsidRPr="00661D53">
              <w:rPr>
                <w:sz w:val="20"/>
                <w:szCs w:val="20"/>
              </w:rPr>
              <w:t>ного учас</w:t>
            </w:r>
            <w:r w:rsidRPr="00661D53">
              <w:rPr>
                <w:sz w:val="20"/>
                <w:szCs w:val="20"/>
              </w:rPr>
              <w:t>т</w:t>
            </w:r>
            <w:r w:rsidRPr="00661D53">
              <w:rPr>
                <w:sz w:val="20"/>
                <w:szCs w:val="20"/>
              </w:rPr>
              <w:t>ка*</w:t>
            </w:r>
          </w:p>
        </w:tc>
      </w:tr>
      <w:tr w:rsidR="00661D53" w:rsidRPr="00661D53" w:rsidTr="00983F66">
        <w:tc>
          <w:tcPr>
            <w:tcW w:w="2268" w:type="dxa"/>
            <w:shd w:val="clear" w:color="auto" w:fill="FFFFFF"/>
            <w:hideMark/>
          </w:tcPr>
          <w:p w:rsidR="00661D53" w:rsidRPr="00661D53" w:rsidRDefault="00661D53" w:rsidP="00661D53">
            <w:pPr>
              <w:pStyle w:val="s10"/>
              <w:jc w:val="center"/>
              <w:rPr>
                <w:sz w:val="20"/>
                <w:szCs w:val="20"/>
              </w:rPr>
            </w:pPr>
            <w:r w:rsidRPr="00661D53">
              <w:rPr>
                <w:sz w:val="20"/>
                <w:szCs w:val="20"/>
              </w:rPr>
              <w:t>1</w:t>
            </w:r>
          </w:p>
        </w:tc>
        <w:tc>
          <w:tcPr>
            <w:tcW w:w="6095" w:type="dxa"/>
            <w:shd w:val="clear" w:color="auto" w:fill="FFFFFF"/>
            <w:hideMark/>
          </w:tcPr>
          <w:p w:rsidR="00661D53" w:rsidRPr="00661D53" w:rsidRDefault="00661D53" w:rsidP="00661D53">
            <w:pPr>
              <w:pStyle w:val="s10"/>
              <w:jc w:val="center"/>
              <w:rPr>
                <w:sz w:val="20"/>
                <w:szCs w:val="20"/>
              </w:rPr>
            </w:pPr>
            <w:r w:rsidRPr="00661D53">
              <w:rPr>
                <w:sz w:val="20"/>
                <w:szCs w:val="20"/>
              </w:rPr>
              <w:t>2</w:t>
            </w:r>
          </w:p>
        </w:tc>
        <w:tc>
          <w:tcPr>
            <w:tcW w:w="1276" w:type="dxa"/>
            <w:shd w:val="clear" w:color="auto" w:fill="FFFFFF"/>
            <w:hideMark/>
          </w:tcPr>
          <w:p w:rsidR="00661D53" w:rsidRPr="00661D53" w:rsidRDefault="00661D53" w:rsidP="00661D53">
            <w:pPr>
              <w:pStyle w:val="s10"/>
              <w:jc w:val="center"/>
              <w:rPr>
                <w:sz w:val="20"/>
                <w:szCs w:val="20"/>
              </w:rPr>
            </w:pPr>
            <w:r w:rsidRPr="00661D53">
              <w:rPr>
                <w:sz w:val="20"/>
                <w:szCs w:val="20"/>
              </w:rPr>
              <w:t>3</w:t>
            </w:r>
          </w:p>
        </w:tc>
      </w:tr>
      <w:tr w:rsidR="00661D53" w:rsidRPr="00661D53" w:rsidTr="00983F66">
        <w:tc>
          <w:tcPr>
            <w:tcW w:w="2268" w:type="dxa"/>
            <w:shd w:val="clear" w:color="auto" w:fill="FFFFFF"/>
          </w:tcPr>
          <w:p w:rsidR="00661D53" w:rsidRPr="00661D53" w:rsidRDefault="00661D53" w:rsidP="00661D53">
            <w:pPr>
              <w:pStyle w:val="s10"/>
              <w:rPr>
                <w:sz w:val="20"/>
                <w:szCs w:val="20"/>
              </w:rPr>
            </w:pPr>
            <w:r w:rsidRPr="00661D53">
              <w:rPr>
                <w:sz w:val="20"/>
                <w:szCs w:val="20"/>
              </w:rPr>
              <w:t>Земельные участки (территории) общего пользования</w:t>
            </w:r>
          </w:p>
        </w:tc>
        <w:tc>
          <w:tcPr>
            <w:tcW w:w="6095" w:type="dxa"/>
            <w:shd w:val="clear" w:color="auto" w:fill="FFFFFF"/>
          </w:tcPr>
          <w:p w:rsidR="00661D53" w:rsidRPr="00661D53" w:rsidRDefault="00661D53" w:rsidP="00661D53">
            <w:pPr>
              <w:pStyle w:val="s10"/>
              <w:rPr>
                <w:sz w:val="20"/>
                <w:szCs w:val="20"/>
              </w:rPr>
            </w:pPr>
            <w:r w:rsidRPr="00661D53">
              <w:rPr>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w:t>
            </w:r>
            <w:r w:rsidRPr="00661D53">
              <w:rPr>
                <w:sz w:val="20"/>
                <w:szCs w:val="20"/>
              </w:rPr>
              <w:t>е</w:t>
            </w:r>
            <w:r w:rsidRPr="00661D53">
              <w:rPr>
                <w:sz w:val="20"/>
                <w:szCs w:val="20"/>
              </w:rPr>
              <w:t>реговых полос водных объектов общего пользования, скверов, бульваров, площадей, проездов, малых архитектурных форм благоустро</w:t>
            </w:r>
            <w:r w:rsidRPr="00661D53">
              <w:rPr>
                <w:sz w:val="20"/>
                <w:szCs w:val="20"/>
              </w:rPr>
              <w:t>й</w:t>
            </w:r>
            <w:r w:rsidRPr="00661D53">
              <w:rPr>
                <w:sz w:val="20"/>
                <w:szCs w:val="20"/>
              </w:rPr>
              <w:t>ства</w:t>
            </w:r>
          </w:p>
        </w:tc>
        <w:tc>
          <w:tcPr>
            <w:tcW w:w="1276" w:type="dxa"/>
            <w:shd w:val="clear" w:color="auto" w:fill="FFFFFF"/>
          </w:tcPr>
          <w:p w:rsidR="00661D53" w:rsidRPr="00661D53" w:rsidRDefault="00661D53" w:rsidP="00661D53">
            <w:pPr>
              <w:pStyle w:val="s10"/>
              <w:jc w:val="center"/>
              <w:rPr>
                <w:sz w:val="20"/>
                <w:szCs w:val="20"/>
              </w:rPr>
            </w:pPr>
            <w:r w:rsidRPr="00661D53">
              <w:rPr>
                <w:sz w:val="20"/>
                <w:szCs w:val="20"/>
              </w:rPr>
              <w:t>12.0</w:t>
            </w:r>
          </w:p>
        </w:tc>
      </w:tr>
      <w:tr w:rsidR="00661D53" w:rsidRPr="00661D53" w:rsidTr="00983F66">
        <w:tc>
          <w:tcPr>
            <w:tcW w:w="2268" w:type="dxa"/>
            <w:shd w:val="clear" w:color="auto" w:fill="FFFFFF"/>
          </w:tcPr>
          <w:p w:rsidR="00661D53" w:rsidRPr="00661D53" w:rsidRDefault="00661D53" w:rsidP="00661D53">
            <w:pPr>
              <w:pStyle w:val="s10"/>
              <w:rPr>
                <w:sz w:val="20"/>
                <w:szCs w:val="20"/>
              </w:rPr>
            </w:pPr>
            <w:r w:rsidRPr="00661D53">
              <w:rPr>
                <w:sz w:val="20"/>
                <w:szCs w:val="20"/>
              </w:rPr>
              <w:t>Жилая застройка</w:t>
            </w:r>
          </w:p>
        </w:tc>
        <w:tc>
          <w:tcPr>
            <w:tcW w:w="6095" w:type="dxa"/>
            <w:shd w:val="clear" w:color="auto" w:fill="FFFFFF"/>
          </w:tcPr>
          <w:p w:rsidR="00661D53" w:rsidRPr="00661D53" w:rsidRDefault="00661D53" w:rsidP="00661D53">
            <w:pPr>
              <w:pStyle w:val="s10"/>
              <w:rPr>
                <w:sz w:val="20"/>
                <w:szCs w:val="20"/>
              </w:rPr>
            </w:pPr>
            <w:r w:rsidRPr="00661D53">
              <w:rPr>
                <w:sz w:val="20"/>
                <w:szCs w:val="20"/>
              </w:rPr>
              <w:t>Размещение жилых помещений различного вида и обесп</w:t>
            </w:r>
            <w:r w:rsidRPr="00661D53">
              <w:rPr>
                <w:sz w:val="20"/>
                <w:szCs w:val="20"/>
              </w:rPr>
              <w:t>е</w:t>
            </w:r>
            <w:r w:rsidRPr="00661D53">
              <w:rPr>
                <w:sz w:val="20"/>
                <w:szCs w:val="20"/>
              </w:rPr>
              <w:t>чение проживания в них. К жилой застройке относятся здания (помещения в них), предназначенные для прож</w:t>
            </w:r>
            <w:r w:rsidRPr="00661D53">
              <w:rPr>
                <w:sz w:val="20"/>
                <w:szCs w:val="20"/>
              </w:rPr>
              <w:t>и</w:t>
            </w:r>
            <w:r w:rsidRPr="00661D53">
              <w:rPr>
                <w:sz w:val="20"/>
                <w:szCs w:val="20"/>
              </w:rPr>
              <w:t>вания человека, за исключением зданий (помещений), использу</w:t>
            </w:r>
            <w:r w:rsidRPr="00661D53">
              <w:rPr>
                <w:sz w:val="20"/>
                <w:szCs w:val="20"/>
              </w:rPr>
              <w:t>е</w:t>
            </w:r>
            <w:r w:rsidRPr="00661D53">
              <w:rPr>
                <w:sz w:val="20"/>
                <w:szCs w:val="20"/>
              </w:rPr>
              <w:t>мых:</w:t>
            </w:r>
          </w:p>
          <w:p w:rsidR="00661D53" w:rsidRPr="00661D53" w:rsidRDefault="00661D53" w:rsidP="00661D53">
            <w:pPr>
              <w:pStyle w:val="s10"/>
              <w:rPr>
                <w:sz w:val="20"/>
                <w:szCs w:val="20"/>
              </w:rPr>
            </w:pPr>
            <w:r w:rsidRPr="00661D53">
              <w:rPr>
                <w:sz w:val="20"/>
                <w:szCs w:val="20"/>
              </w:rPr>
              <w:t xml:space="preserve">- с целью извлечения предпринимательской выгоды из </w:t>
            </w:r>
            <w:r w:rsidRPr="00661D53">
              <w:rPr>
                <w:sz w:val="20"/>
                <w:szCs w:val="20"/>
              </w:rPr>
              <w:lastRenderedPageBreak/>
              <w:t>предоставления жилого помещения для временного пр</w:t>
            </w:r>
            <w:r w:rsidRPr="00661D53">
              <w:rPr>
                <w:sz w:val="20"/>
                <w:szCs w:val="20"/>
              </w:rPr>
              <w:t>о</w:t>
            </w:r>
            <w:r w:rsidRPr="00661D53">
              <w:rPr>
                <w:sz w:val="20"/>
                <w:szCs w:val="20"/>
              </w:rPr>
              <w:t>живания в них (гостиницы, дома отдыха);</w:t>
            </w:r>
          </w:p>
          <w:p w:rsidR="00661D53" w:rsidRPr="00661D53" w:rsidRDefault="00661D53" w:rsidP="00661D53">
            <w:pPr>
              <w:pStyle w:val="s10"/>
              <w:rPr>
                <w:sz w:val="20"/>
                <w:szCs w:val="20"/>
              </w:rPr>
            </w:pPr>
            <w:r w:rsidRPr="00661D53">
              <w:rPr>
                <w:sz w:val="20"/>
                <w:szCs w:val="20"/>
              </w:rPr>
              <w:t>- для проживания с одновременным осуществлением лечения или социального обслуживания населения (санатории, дома ребенка, дома престарелых, бол</w:t>
            </w:r>
            <w:r w:rsidRPr="00661D53">
              <w:rPr>
                <w:sz w:val="20"/>
                <w:szCs w:val="20"/>
              </w:rPr>
              <w:t>ь</w:t>
            </w:r>
            <w:r w:rsidRPr="00661D53">
              <w:rPr>
                <w:sz w:val="20"/>
                <w:szCs w:val="20"/>
              </w:rPr>
              <w:t>ницы);</w:t>
            </w:r>
          </w:p>
          <w:p w:rsidR="00661D53" w:rsidRPr="00661D53" w:rsidRDefault="00661D53" w:rsidP="00661D53">
            <w:pPr>
              <w:pStyle w:val="s10"/>
              <w:rPr>
                <w:sz w:val="20"/>
                <w:szCs w:val="20"/>
              </w:rPr>
            </w:pPr>
            <w:r w:rsidRPr="00661D53">
              <w:rPr>
                <w:sz w:val="20"/>
                <w:szCs w:val="20"/>
              </w:rPr>
              <w:t>- как способ обеспечения непрерывности производства (вахтовые помещения, служебные жилые помещения на производственных объектах);</w:t>
            </w:r>
          </w:p>
          <w:p w:rsidR="00661D53" w:rsidRPr="00661D53" w:rsidRDefault="00661D53" w:rsidP="00661D53">
            <w:pPr>
              <w:pStyle w:val="s10"/>
              <w:rPr>
                <w:sz w:val="20"/>
                <w:szCs w:val="20"/>
              </w:rPr>
            </w:pPr>
            <w:r w:rsidRPr="00661D53">
              <w:rPr>
                <w:sz w:val="20"/>
                <w:szCs w:val="20"/>
              </w:rPr>
              <w:t>- как способ обеспечения деятельности режимного учр</w:t>
            </w:r>
            <w:r w:rsidRPr="00661D53">
              <w:rPr>
                <w:sz w:val="20"/>
                <w:szCs w:val="20"/>
              </w:rPr>
              <w:t>е</w:t>
            </w:r>
            <w:r w:rsidRPr="00661D53">
              <w:rPr>
                <w:sz w:val="20"/>
                <w:szCs w:val="20"/>
              </w:rPr>
              <w:t>ждения (казармы, караульные помещения, места лишения свободы, содержания под стражей).</w:t>
            </w:r>
          </w:p>
          <w:p w:rsidR="00661D53" w:rsidRPr="00661D53" w:rsidRDefault="00661D53" w:rsidP="00661D53">
            <w:pPr>
              <w:pStyle w:val="s10"/>
              <w:rPr>
                <w:sz w:val="20"/>
                <w:szCs w:val="20"/>
              </w:rPr>
            </w:pPr>
            <w:r w:rsidRPr="00661D53">
              <w:rPr>
                <w:sz w:val="20"/>
                <w:szCs w:val="20"/>
              </w:rPr>
              <w:t>Содержание данного вида разрешенного использования включает в себя содержание видов разрешенного испол</w:t>
            </w:r>
            <w:r w:rsidRPr="00661D53">
              <w:rPr>
                <w:sz w:val="20"/>
                <w:szCs w:val="20"/>
              </w:rPr>
              <w:t>ь</w:t>
            </w:r>
            <w:r w:rsidRPr="00661D53">
              <w:rPr>
                <w:sz w:val="20"/>
                <w:szCs w:val="20"/>
              </w:rPr>
              <w:t>зования с</w:t>
            </w:r>
            <w:r w:rsidRPr="00661D53">
              <w:rPr>
                <w:rStyle w:val="apple-converted-space"/>
                <w:sz w:val="20"/>
                <w:szCs w:val="20"/>
              </w:rPr>
              <w:t> </w:t>
            </w:r>
            <w:hyperlink r:id="rId151" w:anchor="block_1021" w:history="1">
              <w:r w:rsidRPr="00661D53">
                <w:rPr>
                  <w:rStyle w:val="af7"/>
                  <w:sz w:val="20"/>
                  <w:szCs w:val="20"/>
                </w:rPr>
                <w:t>кодами 2.1-2.7.1</w:t>
              </w:r>
            </w:hyperlink>
          </w:p>
        </w:tc>
        <w:tc>
          <w:tcPr>
            <w:tcW w:w="1276" w:type="dxa"/>
            <w:shd w:val="clear" w:color="auto" w:fill="FFFFFF"/>
          </w:tcPr>
          <w:p w:rsidR="00661D53" w:rsidRPr="00661D53" w:rsidRDefault="00661D53" w:rsidP="00661D53">
            <w:pPr>
              <w:pStyle w:val="s10"/>
              <w:jc w:val="center"/>
              <w:rPr>
                <w:sz w:val="20"/>
                <w:szCs w:val="20"/>
              </w:rPr>
            </w:pPr>
            <w:r w:rsidRPr="00661D53">
              <w:rPr>
                <w:sz w:val="20"/>
                <w:szCs w:val="20"/>
              </w:rPr>
              <w:lastRenderedPageBreak/>
              <w:t>2.0</w:t>
            </w:r>
          </w:p>
        </w:tc>
      </w:tr>
      <w:tr w:rsidR="00661D53" w:rsidRPr="00661D53" w:rsidTr="00983F66">
        <w:trPr>
          <w:trHeight w:val="2249"/>
        </w:trPr>
        <w:tc>
          <w:tcPr>
            <w:tcW w:w="2268" w:type="dxa"/>
            <w:shd w:val="clear" w:color="auto" w:fill="FFFFFF"/>
          </w:tcPr>
          <w:p w:rsidR="00661D53" w:rsidRPr="00661D53" w:rsidRDefault="00661D53" w:rsidP="00661D53">
            <w:pPr>
              <w:pStyle w:val="s10"/>
              <w:rPr>
                <w:sz w:val="20"/>
                <w:szCs w:val="20"/>
              </w:rPr>
            </w:pPr>
            <w:r w:rsidRPr="00661D53">
              <w:rPr>
                <w:sz w:val="20"/>
                <w:szCs w:val="20"/>
              </w:rPr>
              <w:lastRenderedPageBreak/>
              <w:t>Для индивидуального жилищного стро</w:t>
            </w:r>
            <w:r w:rsidRPr="00661D53">
              <w:rPr>
                <w:sz w:val="20"/>
                <w:szCs w:val="20"/>
              </w:rPr>
              <w:t>и</w:t>
            </w:r>
            <w:r w:rsidRPr="00661D53">
              <w:rPr>
                <w:sz w:val="20"/>
                <w:szCs w:val="20"/>
              </w:rPr>
              <w:t>тельства</w:t>
            </w:r>
          </w:p>
        </w:tc>
        <w:tc>
          <w:tcPr>
            <w:tcW w:w="6095" w:type="dxa"/>
            <w:shd w:val="clear" w:color="auto" w:fill="FFFFFF"/>
          </w:tcPr>
          <w:p w:rsidR="00661D53" w:rsidRPr="00661D53" w:rsidRDefault="00661D53" w:rsidP="00661D53">
            <w:pPr>
              <w:pStyle w:val="s10"/>
              <w:rPr>
                <w:sz w:val="20"/>
                <w:szCs w:val="20"/>
              </w:rPr>
            </w:pPr>
            <w:r w:rsidRPr="00661D53">
              <w:rPr>
                <w:sz w:val="20"/>
                <w:szCs w:val="20"/>
              </w:rPr>
              <w:t>Размещение индивидуального жилого дома (дом, приго</w:t>
            </w:r>
            <w:r w:rsidRPr="00661D53">
              <w:rPr>
                <w:sz w:val="20"/>
                <w:szCs w:val="20"/>
              </w:rPr>
              <w:t>д</w:t>
            </w:r>
            <w:r w:rsidRPr="00661D53">
              <w:rPr>
                <w:sz w:val="20"/>
                <w:szCs w:val="20"/>
              </w:rPr>
              <w:t>ный для постоянного проживания, высотой не выше трех надземных этажей);</w:t>
            </w:r>
          </w:p>
          <w:p w:rsidR="00661D53" w:rsidRPr="00661D53" w:rsidRDefault="00661D53" w:rsidP="00661D53">
            <w:pPr>
              <w:pStyle w:val="s10"/>
              <w:rPr>
                <w:sz w:val="20"/>
                <w:szCs w:val="20"/>
              </w:rPr>
            </w:pPr>
            <w:r w:rsidRPr="00661D53">
              <w:rPr>
                <w:sz w:val="20"/>
                <w:szCs w:val="20"/>
              </w:rPr>
              <w:t>выращивание плодовых, ягодных, овощных, бахч</w:t>
            </w:r>
            <w:r w:rsidRPr="00661D53">
              <w:rPr>
                <w:sz w:val="20"/>
                <w:szCs w:val="20"/>
              </w:rPr>
              <w:t>е</w:t>
            </w:r>
            <w:r w:rsidRPr="00661D53">
              <w:rPr>
                <w:sz w:val="20"/>
                <w:szCs w:val="20"/>
              </w:rPr>
              <w:t>вых или иных декоративных или сельскохозяйстве</w:t>
            </w:r>
            <w:r w:rsidRPr="00661D53">
              <w:rPr>
                <w:sz w:val="20"/>
                <w:szCs w:val="20"/>
              </w:rPr>
              <w:t>н</w:t>
            </w:r>
            <w:r w:rsidRPr="00661D53">
              <w:rPr>
                <w:sz w:val="20"/>
                <w:szCs w:val="20"/>
              </w:rPr>
              <w:t>ных культур;</w:t>
            </w:r>
          </w:p>
          <w:p w:rsidR="00661D53" w:rsidRPr="00661D53" w:rsidRDefault="00661D53" w:rsidP="00661D53">
            <w:pPr>
              <w:pStyle w:val="s10"/>
              <w:rPr>
                <w:sz w:val="20"/>
                <w:szCs w:val="20"/>
              </w:rPr>
            </w:pPr>
            <w:r w:rsidRPr="00661D53">
              <w:rPr>
                <w:sz w:val="20"/>
                <w:szCs w:val="20"/>
              </w:rPr>
              <w:t>размещение индивидуальных гаражей и подсобных с</w:t>
            </w:r>
            <w:r w:rsidRPr="00661D53">
              <w:rPr>
                <w:sz w:val="20"/>
                <w:szCs w:val="20"/>
              </w:rPr>
              <w:t>о</w:t>
            </w:r>
            <w:r w:rsidRPr="00661D53">
              <w:rPr>
                <w:sz w:val="20"/>
                <w:szCs w:val="20"/>
              </w:rPr>
              <w:t>оружений</w:t>
            </w:r>
          </w:p>
        </w:tc>
        <w:tc>
          <w:tcPr>
            <w:tcW w:w="1276" w:type="dxa"/>
            <w:shd w:val="clear" w:color="auto" w:fill="FFFFFF"/>
          </w:tcPr>
          <w:p w:rsidR="00661D53" w:rsidRPr="00661D53" w:rsidRDefault="00661D53" w:rsidP="00661D53">
            <w:pPr>
              <w:pStyle w:val="s10"/>
              <w:jc w:val="center"/>
              <w:rPr>
                <w:sz w:val="20"/>
                <w:szCs w:val="20"/>
              </w:rPr>
            </w:pPr>
            <w:r w:rsidRPr="00661D53">
              <w:rPr>
                <w:sz w:val="20"/>
                <w:szCs w:val="20"/>
              </w:rPr>
              <w:t>2.1</w:t>
            </w:r>
          </w:p>
        </w:tc>
      </w:tr>
      <w:tr w:rsidR="00661D53" w:rsidRPr="00661D53" w:rsidTr="00983F66">
        <w:tc>
          <w:tcPr>
            <w:tcW w:w="2268" w:type="dxa"/>
            <w:shd w:val="clear" w:color="auto" w:fill="FFFFFF"/>
          </w:tcPr>
          <w:p w:rsidR="00661D53" w:rsidRPr="00661D53" w:rsidRDefault="00661D53" w:rsidP="00661D53">
            <w:pPr>
              <w:pStyle w:val="s10"/>
              <w:rPr>
                <w:sz w:val="20"/>
                <w:szCs w:val="20"/>
              </w:rPr>
            </w:pPr>
            <w:r w:rsidRPr="00661D53">
              <w:rPr>
                <w:sz w:val="20"/>
                <w:szCs w:val="20"/>
              </w:rPr>
              <w:t>Для ведения личного подсобного хозяйства</w:t>
            </w:r>
          </w:p>
        </w:tc>
        <w:tc>
          <w:tcPr>
            <w:tcW w:w="6095" w:type="dxa"/>
            <w:shd w:val="clear" w:color="auto" w:fill="FFFFFF"/>
          </w:tcPr>
          <w:p w:rsidR="00661D53" w:rsidRPr="00661D53" w:rsidRDefault="00661D53" w:rsidP="00661D53">
            <w:pPr>
              <w:pStyle w:val="s10"/>
              <w:rPr>
                <w:sz w:val="20"/>
                <w:szCs w:val="20"/>
              </w:rPr>
            </w:pPr>
            <w:r w:rsidRPr="00661D53">
              <w:rPr>
                <w:sz w:val="20"/>
                <w:szCs w:val="20"/>
              </w:rPr>
              <w:t>Размещение жилого дома, не предназначенного для раздела на квартиры (дома, пригодные для постоянного прож</w:t>
            </w:r>
            <w:r w:rsidRPr="00661D53">
              <w:rPr>
                <w:sz w:val="20"/>
                <w:szCs w:val="20"/>
              </w:rPr>
              <w:t>и</w:t>
            </w:r>
            <w:r w:rsidRPr="00661D53">
              <w:rPr>
                <w:sz w:val="20"/>
                <w:szCs w:val="20"/>
              </w:rPr>
              <w:t>вания и высотой не выше трех надземных этажей);</w:t>
            </w:r>
          </w:p>
          <w:p w:rsidR="00661D53" w:rsidRPr="00661D53" w:rsidRDefault="00661D53" w:rsidP="00661D53">
            <w:pPr>
              <w:pStyle w:val="s10"/>
              <w:rPr>
                <w:sz w:val="20"/>
                <w:szCs w:val="20"/>
              </w:rPr>
            </w:pPr>
            <w:r w:rsidRPr="00661D53">
              <w:rPr>
                <w:sz w:val="20"/>
                <w:szCs w:val="20"/>
              </w:rPr>
              <w:t>производство сельскохозяйственной продукции;</w:t>
            </w:r>
          </w:p>
          <w:p w:rsidR="00661D53" w:rsidRPr="00661D53" w:rsidRDefault="00661D53" w:rsidP="00661D53">
            <w:pPr>
              <w:pStyle w:val="s10"/>
              <w:rPr>
                <w:sz w:val="20"/>
                <w:szCs w:val="20"/>
              </w:rPr>
            </w:pPr>
            <w:r w:rsidRPr="00661D53">
              <w:rPr>
                <w:sz w:val="20"/>
                <w:szCs w:val="20"/>
              </w:rPr>
              <w:t>размещение гаража и иных вспомогательных соор</w:t>
            </w:r>
            <w:r w:rsidRPr="00661D53">
              <w:rPr>
                <w:sz w:val="20"/>
                <w:szCs w:val="20"/>
              </w:rPr>
              <w:t>у</w:t>
            </w:r>
            <w:r w:rsidRPr="00661D53">
              <w:rPr>
                <w:sz w:val="20"/>
                <w:szCs w:val="20"/>
              </w:rPr>
              <w:t>жений;</w:t>
            </w:r>
          </w:p>
          <w:p w:rsidR="00661D53" w:rsidRPr="00661D53" w:rsidRDefault="00661D53" w:rsidP="00661D53">
            <w:pPr>
              <w:pStyle w:val="s10"/>
              <w:rPr>
                <w:sz w:val="20"/>
                <w:szCs w:val="20"/>
              </w:rPr>
            </w:pPr>
            <w:r w:rsidRPr="00661D53">
              <w:rPr>
                <w:sz w:val="20"/>
                <w:szCs w:val="20"/>
              </w:rPr>
              <w:t>содержание сельскохозяйственных животных</w:t>
            </w:r>
          </w:p>
        </w:tc>
        <w:tc>
          <w:tcPr>
            <w:tcW w:w="1276" w:type="dxa"/>
            <w:shd w:val="clear" w:color="auto" w:fill="FFFFFF"/>
          </w:tcPr>
          <w:p w:rsidR="00661D53" w:rsidRPr="00661D53" w:rsidRDefault="00661D53" w:rsidP="00661D53">
            <w:pPr>
              <w:pStyle w:val="s10"/>
              <w:jc w:val="center"/>
              <w:rPr>
                <w:sz w:val="20"/>
                <w:szCs w:val="20"/>
              </w:rPr>
            </w:pPr>
            <w:r w:rsidRPr="00661D53">
              <w:rPr>
                <w:sz w:val="20"/>
                <w:szCs w:val="20"/>
              </w:rPr>
              <w:t>2.2</w:t>
            </w:r>
          </w:p>
        </w:tc>
      </w:tr>
      <w:tr w:rsidR="00661D53" w:rsidRPr="00661D53" w:rsidTr="00983F66">
        <w:tc>
          <w:tcPr>
            <w:tcW w:w="2268" w:type="dxa"/>
            <w:shd w:val="clear" w:color="auto" w:fill="FFFFFF"/>
          </w:tcPr>
          <w:p w:rsidR="00661D53" w:rsidRPr="00661D53" w:rsidRDefault="00661D53" w:rsidP="00661D53">
            <w:pPr>
              <w:pStyle w:val="s10"/>
              <w:rPr>
                <w:sz w:val="20"/>
                <w:szCs w:val="20"/>
              </w:rPr>
            </w:pPr>
            <w:r w:rsidRPr="00661D53">
              <w:rPr>
                <w:sz w:val="20"/>
                <w:szCs w:val="20"/>
              </w:rPr>
              <w:t>Обслуживание жилой застройки</w:t>
            </w:r>
          </w:p>
        </w:tc>
        <w:tc>
          <w:tcPr>
            <w:tcW w:w="6095" w:type="dxa"/>
            <w:shd w:val="clear" w:color="auto" w:fill="FFFFFF"/>
          </w:tcPr>
          <w:p w:rsidR="00661D53" w:rsidRPr="00661D53" w:rsidRDefault="00661D53" w:rsidP="00661D53">
            <w:pPr>
              <w:pStyle w:val="s10"/>
              <w:rPr>
                <w:sz w:val="20"/>
                <w:szCs w:val="20"/>
              </w:rPr>
            </w:pPr>
            <w:r w:rsidRPr="00661D53">
              <w:rPr>
                <w:sz w:val="20"/>
                <w:szCs w:val="20"/>
              </w:rPr>
              <w:t>Размещение объектов капитального строительства, размещение которых предусмотрено видами разрешенного и</w:t>
            </w:r>
            <w:r w:rsidRPr="00661D53">
              <w:rPr>
                <w:sz w:val="20"/>
                <w:szCs w:val="20"/>
              </w:rPr>
              <w:t>с</w:t>
            </w:r>
            <w:r w:rsidRPr="00661D53">
              <w:rPr>
                <w:sz w:val="20"/>
                <w:szCs w:val="20"/>
              </w:rPr>
              <w:t>пользования с</w:t>
            </w:r>
            <w:r w:rsidRPr="00661D53">
              <w:rPr>
                <w:rStyle w:val="apple-converted-space"/>
                <w:sz w:val="20"/>
                <w:szCs w:val="20"/>
              </w:rPr>
              <w:t> </w:t>
            </w:r>
            <w:hyperlink r:id="rId152" w:anchor="block_1031" w:history="1">
              <w:r w:rsidRPr="00661D53">
                <w:rPr>
                  <w:rStyle w:val="af7"/>
                  <w:sz w:val="20"/>
                  <w:szCs w:val="20"/>
                </w:rPr>
                <w:t>кодами 3.1</w:t>
              </w:r>
            </w:hyperlink>
            <w:r w:rsidRPr="00661D53">
              <w:rPr>
                <w:sz w:val="20"/>
                <w:szCs w:val="20"/>
              </w:rPr>
              <w:t>,</w:t>
            </w:r>
            <w:r w:rsidRPr="00661D53">
              <w:rPr>
                <w:rStyle w:val="apple-converted-space"/>
                <w:sz w:val="20"/>
                <w:szCs w:val="20"/>
              </w:rPr>
              <w:t> </w:t>
            </w:r>
            <w:hyperlink r:id="rId153" w:anchor="block_1032" w:history="1">
              <w:r w:rsidRPr="00661D53">
                <w:rPr>
                  <w:rStyle w:val="af7"/>
                  <w:sz w:val="20"/>
                  <w:szCs w:val="20"/>
                </w:rPr>
                <w:t>3.2</w:t>
              </w:r>
            </w:hyperlink>
            <w:r w:rsidRPr="00661D53">
              <w:rPr>
                <w:sz w:val="20"/>
                <w:szCs w:val="20"/>
              </w:rPr>
              <w:t>,</w:t>
            </w:r>
            <w:r w:rsidRPr="00661D53">
              <w:rPr>
                <w:rStyle w:val="apple-converted-space"/>
                <w:sz w:val="20"/>
                <w:szCs w:val="20"/>
              </w:rPr>
              <w:t> </w:t>
            </w:r>
            <w:hyperlink r:id="rId154" w:anchor="block_1033" w:history="1">
              <w:r w:rsidRPr="00661D53">
                <w:rPr>
                  <w:rStyle w:val="af7"/>
                  <w:sz w:val="20"/>
                  <w:szCs w:val="20"/>
                </w:rPr>
                <w:t>3.3</w:t>
              </w:r>
            </w:hyperlink>
            <w:r w:rsidRPr="00661D53">
              <w:rPr>
                <w:sz w:val="20"/>
                <w:szCs w:val="20"/>
              </w:rPr>
              <w:t>,</w:t>
            </w:r>
            <w:hyperlink r:id="rId155" w:anchor="block_1034" w:history="1">
              <w:r w:rsidRPr="00661D53">
                <w:rPr>
                  <w:rStyle w:val="af7"/>
                  <w:sz w:val="20"/>
                  <w:szCs w:val="20"/>
                </w:rPr>
                <w:t>3.4</w:t>
              </w:r>
            </w:hyperlink>
            <w:r w:rsidRPr="00661D53">
              <w:rPr>
                <w:sz w:val="20"/>
                <w:szCs w:val="20"/>
              </w:rPr>
              <w:t>,</w:t>
            </w:r>
            <w:r w:rsidRPr="00661D53">
              <w:rPr>
                <w:rStyle w:val="apple-converted-space"/>
                <w:sz w:val="20"/>
                <w:szCs w:val="20"/>
              </w:rPr>
              <w:t> </w:t>
            </w:r>
            <w:hyperlink r:id="rId156" w:anchor="block_10341" w:history="1">
              <w:r w:rsidRPr="00661D53">
                <w:rPr>
                  <w:rStyle w:val="af7"/>
                  <w:sz w:val="20"/>
                  <w:szCs w:val="20"/>
                </w:rPr>
                <w:t>3.4.1</w:t>
              </w:r>
            </w:hyperlink>
            <w:r w:rsidRPr="00661D53">
              <w:rPr>
                <w:sz w:val="20"/>
                <w:szCs w:val="20"/>
              </w:rPr>
              <w:t>,</w:t>
            </w:r>
            <w:r w:rsidRPr="00661D53">
              <w:rPr>
                <w:rStyle w:val="apple-converted-space"/>
                <w:sz w:val="20"/>
                <w:szCs w:val="20"/>
              </w:rPr>
              <w:t> </w:t>
            </w:r>
            <w:hyperlink r:id="rId157" w:anchor="block_10351" w:history="1">
              <w:r w:rsidRPr="00661D53">
                <w:rPr>
                  <w:rStyle w:val="af7"/>
                  <w:sz w:val="20"/>
                  <w:szCs w:val="20"/>
                </w:rPr>
                <w:t>3.5.1</w:t>
              </w:r>
            </w:hyperlink>
            <w:r w:rsidRPr="00661D53">
              <w:rPr>
                <w:sz w:val="20"/>
                <w:szCs w:val="20"/>
              </w:rPr>
              <w:t>,</w:t>
            </w:r>
            <w:r w:rsidRPr="00661D53">
              <w:rPr>
                <w:rStyle w:val="apple-converted-space"/>
                <w:sz w:val="20"/>
                <w:szCs w:val="20"/>
              </w:rPr>
              <w:t> </w:t>
            </w:r>
            <w:hyperlink r:id="rId158" w:anchor="block_1036" w:history="1">
              <w:r w:rsidRPr="00661D53">
                <w:rPr>
                  <w:rStyle w:val="af7"/>
                  <w:sz w:val="20"/>
                  <w:szCs w:val="20"/>
                </w:rPr>
                <w:t>3.6</w:t>
              </w:r>
            </w:hyperlink>
            <w:r w:rsidRPr="00661D53">
              <w:rPr>
                <w:sz w:val="20"/>
                <w:szCs w:val="20"/>
              </w:rPr>
              <w:t>,</w:t>
            </w:r>
            <w:r w:rsidRPr="00661D53">
              <w:rPr>
                <w:rStyle w:val="apple-converted-space"/>
                <w:sz w:val="20"/>
                <w:szCs w:val="20"/>
              </w:rPr>
              <w:t> </w:t>
            </w:r>
            <w:hyperlink r:id="rId159" w:anchor="block_1037" w:history="1">
              <w:r w:rsidRPr="00661D53">
                <w:rPr>
                  <w:rStyle w:val="af7"/>
                  <w:sz w:val="20"/>
                  <w:szCs w:val="20"/>
                </w:rPr>
                <w:t>3.7</w:t>
              </w:r>
            </w:hyperlink>
            <w:r w:rsidRPr="00661D53">
              <w:rPr>
                <w:sz w:val="20"/>
                <w:szCs w:val="20"/>
              </w:rPr>
              <w:t>,</w:t>
            </w:r>
            <w:r w:rsidRPr="00661D53">
              <w:rPr>
                <w:rStyle w:val="apple-converted-space"/>
                <w:sz w:val="20"/>
                <w:szCs w:val="20"/>
              </w:rPr>
              <w:t> </w:t>
            </w:r>
            <w:hyperlink r:id="rId160" w:anchor="block_103101" w:history="1">
              <w:r w:rsidRPr="00661D53">
                <w:rPr>
                  <w:rStyle w:val="af7"/>
                  <w:sz w:val="20"/>
                  <w:szCs w:val="20"/>
                </w:rPr>
                <w:t>3.10.1</w:t>
              </w:r>
            </w:hyperlink>
            <w:r w:rsidRPr="00661D53">
              <w:rPr>
                <w:sz w:val="20"/>
                <w:szCs w:val="20"/>
              </w:rPr>
              <w:t>,</w:t>
            </w:r>
            <w:r w:rsidRPr="00661D53">
              <w:rPr>
                <w:rStyle w:val="apple-converted-space"/>
                <w:sz w:val="20"/>
                <w:szCs w:val="20"/>
              </w:rPr>
              <w:t> </w:t>
            </w:r>
            <w:hyperlink r:id="rId161" w:anchor="block_1041" w:history="1">
              <w:r w:rsidRPr="00661D53">
                <w:rPr>
                  <w:rStyle w:val="af7"/>
                  <w:sz w:val="20"/>
                  <w:szCs w:val="20"/>
                </w:rPr>
                <w:t>4.1</w:t>
              </w:r>
            </w:hyperlink>
            <w:r w:rsidRPr="00661D53">
              <w:rPr>
                <w:sz w:val="20"/>
                <w:szCs w:val="20"/>
              </w:rPr>
              <w:t>,</w:t>
            </w:r>
            <w:r w:rsidRPr="00661D53">
              <w:rPr>
                <w:rStyle w:val="apple-converted-space"/>
                <w:sz w:val="20"/>
                <w:szCs w:val="20"/>
              </w:rPr>
              <w:t> </w:t>
            </w:r>
            <w:hyperlink r:id="rId162" w:anchor="block_1043" w:history="1">
              <w:r w:rsidRPr="00661D53">
                <w:rPr>
                  <w:rStyle w:val="af7"/>
                  <w:sz w:val="20"/>
                  <w:szCs w:val="20"/>
                </w:rPr>
                <w:t>4.3</w:t>
              </w:r>
            </w:hyperlink>
            <w:r w:rsidRPr="00661D53">
              <w:rPr>
                <w:sz w:val="20"/>
                <w:szCs w:val="20"/>
              </w:rPr>
              <w:t>,</w:t>
            </w:r>
            <w:r w:rsidRPr="00661D53">
              <w:rPr>
                <w:rStyle w:val="apple-converted-space"/>
                <w:sz w:val="20"/>
                <w:szCs w:val="20"/>
              </w:rPr>
              <w:t> </w:t>
            </w:r>
            <w:hyperlink r:id="rId163" w:anchor="block_1044" w:history="1">
              <w:r w:rsidRPr="00661D53">
                <w:rPr>
                  <w:rStyle w:val="af7"/>
                  <w:sz w:val="20"/>
                  <w:szCs w:val="20"/>
                </w:rPr>
                <w:t>4.4</w:t>
              </w:r>
            </w:hyperlink>
            <w:r w:rsidRPr="00661D53">
              <w:rPr>
                <w:sz w:val="20"/>
                <w:szCs w:val="20"/>
              </w:rPr>
              <w:t>,</w:t>
            </w:r>
            <w:r w:rsidRPr="00661D53">
              <w:rPr>
                <w:rStyle w:val="apple-converted-space"/>
                <w:sz w:val="20"/>
                <w:szCs w:val="20"/>
              </w:rPr>
              <w:t> </w:t>
            </w:r>
            <w:hyperlink r:id="rId164" w:anchor="block_1046" w:history="1">
              <w:r w:rsidRPr="00661D53">
                <w:rPr>
                  <w:rStyle w:val="af7"/>
                  <w:sz w:val="20"/>
                  <w:szCs w:val="20"/>
                </w:rPr>
                <w:t>4.6</w:t>
              </w:r>
            </w:hyperlink>
            <w:r w:rsidRPr="00661D53">
              <w:rPr>
                <w:sz w:val="20"/>
                <w:szCs w:val="20"/>
              </w:rPr>
              <w:t>,</w:t>
            </w:r>
            <w:r w:rsidRPr="00661D53">
              <w:rPr>
                <w:rStyle w:val="apple-converted-space"/>
                <w:sz w:val="20"/>
                <w:szCs w:val="20"/>
              </w:rPr>
              <w:t> </w:t>
            </w:r>
            <w:hyperlink r:id="rId165" w:anchor="block_1047" w:history="1">
              <w:r w:rsidRPr="00661D53">
                <w:rPr>
                  <w:rStyle w:val="af7"/>
                  <w:sz w:val="20"/>
                  <w:szCs w:val="20"/>
                </w:rPr>
                <w:t>4.7</w:t>
              </w:r>
            </w:hyperlink>
            <w:r w:rsidRPr="00661D53">
              <w:rPr>
                <w:sz w:val="20"/>
                <w:szCs w:val="20"/>
              </w:rPr>
              <w:t>,</w:t>
            </w:r>
            <w:hyperlink r:id="rId166" w:anchor="block_1049" w:history="1">
              <w:r w:rsidRPr="00661D53">
                <w:rPr>
                  <w:rStyle w:val="af7"/>
                  <w:sz w:val="20"/>
                  <w:szCs w:val="20"/>
                </w:rPr>
                <w:t>4.9</w:t>
              </w:r>
            </w:hyperlink>
            <w:r w:rsidRPr="00661D53">
              <w:rPr>
                <w:sz w:val="20"/>
                <w:szCs w:val="20"/>
              </w:rPr>
              <w:t>, если их размещение связано с удовлетворением п</w:t>
            </w:r>
            <w:r w:rsidRPr="00661D53">
              <w:rPr>
                <w:sz w:val="20"/>
                <w:szCs w:val="20"/>
              </w:rPr>
              <w:t>о</w:t>
            </w:r>
            <w:r w:rsidRPr="00661D53">
              <w:rPr>
                <w:sz w:val="20"/>
                <w:szCs w:val="20"/>
              </w:rPr>
              <w:t>вседневных потребностей жителей, не причиняет вреда окружающей среде и санитарному благополучию, не пр</w:t>
            </w:r>
            <w:r w:rsidRPr="00661D53">
              <w:rPr>
                <w:sz w:val="20"/>
                <w:szCs w:val="20"/>
              </w:rPr>
              <w:t>и</w:t>
            </w:r>
            <w:r w:rsidRPr="00661D53">
              <w:rPr>
                <w:sz w:val="20"/>
                <w:szCs w:val="20"/>
              </w:rPr>
              <w:t>чиняет существенного неудобства жителям, не требует установления санитарной зоны</w:t>
            </w:r>
          </w:p>
        </w:tc>
        <w:tc>
          <w:tcPr>
            <w:tcW w:w="1276" w:type="dxa"/>
            <w:shd w:val="clear" w:color="auto" w:fill="FFFFFF"/>
          </w:tcPr>
          <w:p w:rsidR="00661D53" w:rsidRPr="00661D53" w:rsidRDefault="00661D53" w:rsidP="00661D53">
            <w:pPr>
              <w:pStyle w:val="s10"/>
              <w:jc w:val="center"/>
              <w:rPr>
                <w:sz w:val="20"/>
                <w:szCs w:val="20"/>
              </w:rPr>
            </w:pPr>
            <w:r w:rsidRPr="00661D53">
              <w:rPr>
                <w:sz w:val="20"/>
                <w:szCs w:val="20"/>
              </w:rPr>
              <w:t>2.7</w:t>
            </w:r>
          </w:p>
        </w:tc>
      </w:tr>
      <w:tr w:rsidR="00661D53" w:rsidRPr="00661D53" w:rsidTr="00983F66">
        <w:tc>
          <w:tcPr>
            <w:tcW w:w="2268" w:type="dxa"/>
            <w:shd w:val="clear" w:color="auto" w:fill="FFFFFF"/>
          </w:tcPr>
          <w:p w:rsidR="00661D53" w:rsidRPr="00661D53" w:rsidRDefault="00661D53" w:rsidP="00661D53">
            <w:pPr>
              <w:pStyle w:val="s10"/>
              <w:rPr>
                <w:sz w:val="20"/>
                <w:szCs w:val="20"/>
              </w:rPr>
            </w:pPr>
            <w:r w:rsidRPr="00661D53">
              <w:rPr>
                <w:sz w:val="20"/>
                <w:szCs w:val="20"/>
              </w:rPr>
              <w:t>Объекты гаражного назначения</w:t>
            </w:r>
          </w:p>
        </w:tc>
        <w:tc>
          <w:tcPr>
            <w:tcW w:w="6095" w:type="dxa"/>
            <w:shd w:val="clear" w:color="auto" w:fill="FFFFFF"/>
          </w:tcPr>
          <w:p w:rsidR="00661D53" w:rsidRPr="00661D53" w:rsidRDefault="00661D53" w:rsidP="00661D53">
            <w:pPr>
              <w:pStyle w:val="s10"/>
              <w:rPr>
                <w:sz w:val="20"/>
                <w:szCs w:val="20"/>
              </w:rPr>
            </w:pPr>
            <w:r w:rsidRPr="00661D53">
              <w:rPr>
                <w:sz w:val="20"/>
                <w:szCs w:val="20"/>
              </w:rPr>
              <w:t>Размещение отдельно стоящих и пристроенных г</w:t>
            </w:r>
            <w:r w:rsidRPr="00661D53">
              <w:rPr>
                <w:sz w:val="20"/>
                <w:szCs w:val="20"/>
              </w:rPr>
              <w:t>а</w:t>
            </w:r>
            <w:r w:rsidRPr="00661D53">
              <w:rPr>
                <w:sz w:val="20"/>
                <w:szCs w:val="20"/>
              </w:rPr>
              <w:t>ражей, в том числе подземных, предназначенных для хранения личного автотранспорта граждан, с возможностью разм</w:t>
            </w:r>
            <w:r w:rsidRPr="00661D53">
              <w:rPr>
                <w:sz w:val="20"/>
                <w:szCs w:val="20"/>
              </w:rPr>
              <w:t>е</w:t>
            </w:r>
            <w:r w:rsidRPr="00661D53">
              <w:rPr>
                <w:sz w:val="20"/>
                <w:szCs w:val="20"/>
              </w:rPr>
              <w:t>щения автомобильных моек</w:t>
            </w:r>
          </w:p>
        </w:tc>
        <w:tc>
          <w:tcPr>
            <w:tcW w:w="1276" w:type="dxa"/>
            <w:shd w:val="clear" w:color="auto" w:fill="FFFFFF"/>
          </w:tcPr>
          <w:p w:rsidR="00661D53" w:rsidRPr="00661D53" w:rsidRDefault="00661D53" w:rsidP="00661D53">
            <w:pPr>
              <w:pStyle w:val="s10"/>
              <w:jc w:val="center"/>
              <w:rPr>
                <w:sz w:val="20"/>
                <w:szCs w:val="20"/>
              </w:rPr>
            </w:pPr>
            <w:r w:rsidRPr="00661D53">
              <w:rPr>
                <w:sz w:val="20"/>
                <w:szCs w:val="20"/>
              </w:rPr>
              <w:t>2.7.1</w:t>
            </w:r>
          </w:p>
        </w:tc>
      </w:tr>
      <w:tr w:rsidR="00661D53" w:rsidRPr="00661D53" w:rsidTr="00983F66">
        <w:tc>
          <w:tcPr>
            <w:tcW w:w="2268"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Блокированная жилая застройка</w:t>
            </w:r>
          </w:p>
        </w:tc>
        <w:tc>
          <w:tcPr>
            <w:tcW w:w="60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жилого дома, не предназначенного для раздела на квартиры (жилой дом, пригодный для постоянного проживания, высотой не выше трех надземных этажей, имеющих общую стену с соседним домом, при общем количестве совмещенных домов не более десяти);</w:t>
            </w:r>
          </w:p>
          <w:p w:rsidR="00661D53" w:rsidRPr="00661D53" w:rsidRDefault="00661D53" w:rsidP="00661D53">
            <w:pPr>
              <w:pStyle w:val="af8"/>
              <w:spacing w:before="0" w:beforeAutospacing="0" w:after="0" w:afterAutospacing="0"/>
              <w:rPr>
                <w:sz w:val="20"/>
                <w:szCs w:val="20"/>
              </w:rPr>
            </w:pPr>
            <w:r w:rsidRPr="00661D53">
              <w:rPr>
                <w:sz w:val="20"/>
                <w:szCs w:val="20"/>
              </w:rPr>
              <w:t>разведение декоративных и плодовых деревьев, овощей и ягодных культур, размещение гаражей и иных вспомогательных сооружений</w:t>
            </w:r>
          </w:p>
        </w:tc>
        <w:tc>
          <w:tcPr>
            <w:tcW w:w="1276" w:type="dxa"/>
            <w:shd w:val="clear" w:color="auto" w:fill="FFFFFF"/>
            <w:vAlign w:val="center"/>
          </w:tcPr>
          <w:p w:rsidR="00661D53" w:rsidRPr="00661D53" w:rsidRDefault="00661D53" w:rsidP="00661D53">
            <w:pPr>
              <w:pStyle w:val="af8"/>
              <w:spacing w:before="0" w:beforeAutospacing="0" w:after="0" w:afterAutospacing="0"/>
              <w:jc w:val="center"/>
              <w:rPr>
                <w:sz w:val="20"/>
                <w:szCs w:val="20"/>
              </w:rPr>
            </w:pPr>
            <w:r w:rsidRPr="00661D53">
              <w:rPr>
                <w:sz w:val="20"/>
                <w:szCs w:val="20"/>
              </w:rPr>
              <w:t>2.3</w:t>
            </w:r>
          </w:p>
        </w:tc>
      </w:tr>
      <w:tr w:rsidR="00661D53" w:rsidRPr="00661D53" w:rsidTr="00983F66">
        <w:tc>
          <w:tcPr>
            <w:tcW w:w="2268"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Среднеэтажная жилая застройка</w:t>
            </w:r>
          </w:p>
        </w:tc>
        <w:tc>
          <w:tcPr>
            <w:tcW w:w="60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661D53" w:rsidRPr="00661D53" w:rsidRDefault="00661D53" w:rsidP="00661D53">
            <w:pPr>
              <w:pStyle w:val="af8"/>
              <w:spacing w:before="0" w:beforeAutospacing="0" w:after="0" w:afterAutospacing="0"/>
              <w:rPr>
                <w:sz w:val="20"/>
                <w:szCs w:val="20"/>
              </w:rPr>
            </w:pPr>
            <w:r w:rsidRPr="00661D53">
              <w:rPr>
                <w:sz w:val="20"/>
                <w:szCs w:val="20"/>
              </w:rPr>
              <w:t>благоустройство и озеленение;</w:t>
            </w:r>
          </w:p>
          <w:p w:rsidR="00661D53" w:rsidRPr="00661D53" w:rsidRDefault="00661D53" w:rsidP="00661D53">
            <w:pPr>
              <w:pStyle w:val="af8"/>
              <w:spacing w:before="0" w:beforeAutospacing="0" w:after="0" w:afterAutospacing="0"/>
              <w:rPr>
                <w:sz w:val="20"/>
                <w:szCs w:val="20"/>
              </w:rPr>
            </w:pPr>
            <w:r w:rsidRPr="00661D53">
              <w:rPr>
                <w:sz w:val="20"/>
                <w:szCs w:val="20"/>
              </w:rPr>
              <w:t>размещение подземных гаражей и автостоянок;</w:t>
            </w:r>
          </w:p>
          <w:p w:rsidR="00661D53" w:rsidRPr="00661D53" w:rsidRDefault="00661D53" w:rsidP="00661D53">
            <w:pPr>
              <w:pStyle w:val="af8"/>
              <w:spacing w:before="0" w:beforeAutospacing="0" w:after="0" w:afterAutospacing="0"/>
              <w:rPr>
                <w:sz w:val="20"/>
                <w:szCs w:val="20"/>
              </w:rPr>
            </w:pPr>
            <w:r w:rsidRPr="00661D53">
              <w:rPr>
                <w:sz w:val="20"/>
                <w:szCs w:val="20"/>
              </w:rPr>
              <w:t>обустройство спортивных и детских площадок, площадок отдыха;</w:t>
            </w:r>
          </w:p>
          <w:p w:rsidR="00661D53" w:rsidRPr="00661D53" w:rsidRDefault="00661D53" w:rsidP="00661D53">
            <w:pPr>
              <w:pStyle w:val="af8"/>
              <w:spacing w:before="0" w:beforeAutospacing="0" w:after="0" w:afterAutospacing="0"/>
              <w:rPr>
                <w:sz w:val="20"/>
                <w:szCs w:val="20"/>
              </w:rPr>
            </w:pPr>
            <w:r w:rsidRPr="00661D53">
              <w:rPr>
                <w:sz w:val="20"/>
                <w:szCs w:val="20"/>
              </w:rPr>
              <w:t xml:space="preserve">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w:t>
            </w:r>
            <w:r w:rsidRPr="00661D53">
              <w:rPr>
                <w:sz w:val="20"/>
                <w:szCs w:val="20"/>
              </w:rPr>
              <w:lastRenderedPageBreak/>
              <w:t>многоквартирном доме не составляет более 20% общей площади помещений дома</w:t>
            </w:r>
          </w:p>
        </w:tc>
        <w:tc>
          <w:tcPr>
            <w:tcW w:w="1276" w:type="dxa"/>
            <w:shd w:val="clear" w:color="auto" w:fill="FFFFFF"/>
            <w:vAlign w:val="center"/>
          </w:tcPr>
          <w:p w:rsidR="00661D53" w:rsidRPr="00661D53" w:rsidRDefault="00661D53" w:rsidP="00661D53">
            <w:r w:rsidRPr="00661D53">
              <w:rPr>
                <w:color w:val="454545"/>
                <w:shd w:val="clear" w:color="auto" w:fill="FFFFFF"/>
              </w:rPr>
              <w:lastRenderedPageBreak/>
              <w:t>2.5</w:t>
            </w:r>
          </w:p>
        </w:tc>
      </w:tr>
      <w:tr w:rsidR="00661D53" w:rsidRPr="00661D53" w:rsidTr="00983F66">
        <w:tc>
          <w:tcPr>
            <w:tcW w:w="2268"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lastRenderedPageBreak/>
              <w:t>Многоэтажная жилая застройка (высотная застройка)</w:t>
            </w:r>
          </w:p>
        </w:tc>
        <w:tc>
          <w:tcPr>
            <w:tcW w:w="60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 благоустройство и озеленение придомовых территорий;</w:t>
            </w:r>
          </w:p>
          <w:p w:rsidR="00661D53" w:rsidRPr="00661D53" w:rsidRDefault="00661D53" w:rsidP="00661D53">
            <w:pPr>
              <w:pStyle w:val="af8"/>
              <w:spacing w:before="0" w:beforeAutospacing="0" w:after="0" w:afterAutospacing="0"/>
              <w:rPr>
                <w:sz w:val="20"/>
                <w:szCs w:val="20"/>
              </w:rPr>
            </w:pPr>
            <w:r w:rsidRPr="00661D53">
              <w:rPr>
                <w:sz w:val="20"/>
                <w:szCs w:val="20"/>
              </w:rPr>
              <w:t>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276" w:type="dxa"/>
            <w:shd w:val="clear" w:color="auto" w:fill="FFFFFF"/>
            <w:vAlign w:val="center"/>
          </w:tcPr>
          <w:p w:rsidR="00661D53" w:rsidRPr="00661D53" w:rsidRDefault="00661D53" w:rsidP="00661D53">
            <w:pPr>
              <w:pStyle w:val="af8"/>
              <w:spacing w:before="0" w:beforeAutospacing="0" w:after="0" w:afterAutospacing="0"/>
              <w:jc w:val="center"/>
              <w:rPr>
                <w:sz w:val="20"/>
                <w:szCs w:val="20"/>
              </w:rPr>
            </w:pPr>
            <w:r w:rsidRPr="00661D53">
              <w:rPr>
                <w:sz w:val="20"/>
                <w:szCs w:val="20"/>
              </w:rPr>
              <w:t>2.6</w:t>
            </w:r>
          </w:p>
        </w:tc>
      </w:tr>
    </w:tbl>
    <w:p w:rsidR="00661D53" w:rsidRPr="00661D53" w:rsidRDefault="00661D53" w:rsidP="00661D53">
      <w:r w:rsidRPr="00661D53">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661D53" w:rsidRPr="00661D53" w:rsidRDefault="00661D53" w:rsidP="00661D53">
      <w:pPr>
        <w:ind w:firstLine="357"/>
        <w:rPr>
          <w:rFonts w:eastAsia="Arial"/>
          <w:b/>
          <w:spacing w:val="-5"/>
          <w:shd w:val="clear" w:color="auto" w:fill="FFFFFF"/>
        </w:rPr>
      </w:pPr>
      <w:r w:rsidRPr="00661D53">
        <w:rPr>
          <w:rFonts w:eastAsia="Arial"/>
          <w:b/>
          <w:spacing w:val="-5"/>
          <w:shd w:val="clear" w:color="auto" w:fill="FFFFFF"/>
        </w:rPr>
        <w:t>Вспомогательные виды разрешенного использования земельных участков и объектов капитального строительства:</w:t>
      </w:r>
    </w:p>
    <w:p w:rsidR="00661D53" w:rsidRPr="00661D53" w:rsidRDefault="00661D53" w:rsidP="00661D53">
      <w:pPr>
        <w:ind w:firstLine="357"/>
        <w:rPr>
          <w:rFonts w:eastAsia="Arial"/>
          <w:b/>
          <w:spacing w:val="-5"/>
          <w:shd w:val="clear" w:color="auto" w:fill="FFFFFF"/>
        </w:rPr>
      </w:pP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5539"/>
        <w:gridCol w:w="1790"/>
      </w:tblGrid>
      <w:tr w:rsidR="00661D53" w:rsidRPr="00661D53" w:rsidTr="00983F66">
        <w:tc>
          <w:tcPr>
            <w:tcW w:w="2452" w:type="dxa"/>
            <w:shd w:val="clear" w:color="auto" w:fill="FFFFFF"/>
            <w:hideMark/>
          </w:tcPr>
          <w:p w:rsidR="00661D53" w:rsidRPr="00661D53" w:rsidRDefault="00661D53" w:rsidP="00661D53">
            <w:pPr>
              <w:pStyle w:val="s10"/>
              <w:jc w:val="center"/>
              <w:rPr>
                <w:sz w:val="20"/>
                <w:szCs w:val="20"/>
              </w:rPr>
            </w:pPr>
            <w:r w:rsidRPr="00661D53">
              <w:rPr>
                <w:sz w:val="20"/>
                <w:szCs w:val="20"/>
              </w:rPr>
              <w:t>Наименование вида разрешенного испол</w:t>
            </w:r>
            <w:r w:rsidRPr="00661D53">
              <w:rPr>
                <w:sz w:val="20"/>
                <w:szCs w:val="20"/>
              </w:rPr>
              <w:t>ь</w:t>
            </w:r>
            <w:r w:rsidRPr="00661D53">
              <w:rPr>
                <w:sz w:val="20"/>
                <w:szCs w:val="20"/>
              </w:rPr>
              <w:t>зования земельного участка</w:t>
            </w:r>
          </w:p>
        </w:tc>
        <w:tc>
          <w:tcPr>
            <w:tcW w:w="5539" w:type="dxa"/>
            <w:shd w:val="clear" w:color="auto" w:fill="FFFFFF"/>
            <w:hideMark/>
          </w:tcPr>
          <w:p w:rsidR="00661D53" w:rsidRPr="00661D53" w:rsidRDefault="00661D53" w:rsidP="00661D53">
            <w:pPr>
              <w:pStyle w:val="s10"/>
              <w:jc w:val="center"/>
              <w:rPr>
                <w:sz w:val="20"/>
                <w:szCs w:val="20"/>
              </w:rPr>
            </w:pPr>
            <w:r w:rsidRPr="00661D53">
              <w:rPr>
                <w:sz w:val="20"/>
                <w:szCs w:val="20"/>
              </w:rPr>
              <w:t>Описание вида разрешенного использования земел</w:t>
            </w:r>
            <w:r w:rsidRPr="00661D53">
              <w:rPr>
                <w:sz w:val="20"/>
                <w:szCs w:val="20"/>
              </w:rPr>
              <w:t>ь</w:t>
            </w:r>
            <w:r w:rsidRPr="00661D53">
              <w:rPr>
                <w:sz w:val="20"/>
                <w:szCs w:val="20"/>
              </w:rPr>
              <w:t>ного участка</w:t>
            </w:r>
          </w:p>
        </w:tc>
        <w:tc>
          <w:tcPr>
            <w:tcW w:w="1790" w:type="dxa"/>
            <w:shd w:val="clear" w:color="auto" w:fill="FFFFFF"/>
            <w:hideMark/>
          </w:tcPr>
          <w:p w:rsidR="00661D53" w:rsidRPr="00661D53" w:rsidRDefault="00661D53" w:rsidP="00661D53">
            <w:pPr>
              <w:pStyle w:val="s10"/>
              <w:jc w:val="center"/>
              <w:rPr>
                <w:sz w:val="20"/>
                <w:szCs w:val="20"/>
              </w:rPr>
            </w:pPr>
            <w:r w:rsidRPr="00661D53">
              <w:rPr>
                <w:sz w:val="20"/>
                <w:szCs w:val="20"/>
              </w:rPr>
              <w:t>Код (числовое обозн</w:t>
            </w:r>
            <w:r w:rsidRPr="00661D53">
              <w:rPr>
                <w:sz w:val="20"/>
                <w:szCs w:val="20"/>
              </w:rPr>
              <w:t>а</w:t>
            </w:r>
            <w:r w:rsidRPr="00661D53">
              <w:rPr>
                <w:sz w:val="20"/>
                <w:szCs w:val="20"/>
              </w:rPr>
              <w:t>чение) вида разреше</w:t>
            </w:r>
            <w:r w:rsidRPr="00661D53">
              <w:rPr>
                <w:sz w:val="20"/>
                <w:szCs w:val="20"/>
              </w:rPr>
              <w:t>н</w:t>
            </w:r>
            <w:r w:rsidRPr="00661D53">
              <w:rPr>
                <w:sz w:val="20"/>
                <w:szCs w:val="20"/>
              </w:rPr>
              <w:t>ного использ</w:t>
            </w:r>
            <w:r w:rsidRPr="00661D53">
              <w:rPr>
                <w:sz w:val="20"/>
                <w:szCs w:val="20"/>
              </w:rPr>
              <w:t>о</w:t>
            </w:r>
            <w:r w:rsidRPr="00661D53">
              <w:rPr>
                <w:sz w:val="20"/>
                <w:szCs w:val="20"/>
              </w:rPr>
              <w:t>вания земельн</w:t>
            </w:r>
            <w:r w:rsidRPr="00661D53">
              <w:rPr>
                <w:sz w:val="20"/>
                <w:szCs w:val="20"/>
              </w:rPr>
              <w:t>о</w:t>
            </w:r>
            <w:r w:rsidRPr="00661D53">
              <w:rPr>
                <w:sz w:val="20"/>
                <w:szCs w:val="20"/>
              </w:rPr>
              <w:t>го участка*</w:t>
            </w:r>
          </w:p>
        </w:tc>
      </w:tr>
      <w:tr w:rsidR="00661D53" w:rsidRPr="00661D53" w:rsidTr="00983F66">
        <w:tc>
          <w:tcPr>
            <w:tcW w:w="2452" w:type="dxa"/>
            <w:shd w:val="clear" w:color="auto" w:fill="FFFFFF"/>
            <w:hideMark/>
          </w:tcPr>
          <w:p w:rsidR="00661D53" w:rsidRPr="00661D53" w:rsidRDefault="00661D53" w:rsidP="00661D53">
            <w:pPr>
              <w:pStyle w:val="s10"/>
              <w:jc w:val="center"/>
              <w:rPr>
                <w:sz w:val="20"/>
                <w:szCs w:val="20"/>
              </w:rPr>
            </w:pPr>
            <w:r w:rsidRPr="00661D53">
              <w:rPr>
                <w:sz w:val="20"/>
                <w:szCs w:val="20"/>
              </w:rPr>
              <w:t>1</w:t>
            </w:r>
          </w:p>
        </w:tc>
        <w:tc>
          <w:tcPr>
            <w:tcW w:w="5539" w:type="dxa"/>
            <w:shd w:val="clear" w:color="auto" w:fill="FFFFFF"/>
            <w:hideMark/>
          </w:tcPr>
          <w:p w:rsidR="00661D53" w:rsidRPr="00661D53" w:rsidRDefault="00661D53" w:rsidP="00661D53">
            <w:pPr>
              <w:pStyle w:val="s10"/>
              <w:jc w:val="center"/>
              <w:rPr>
                <w:sz w:val="20"/>
                <w:szCs w:val="20"/>
              </w:rPr>
            </w:pPr>
            <w:r w:rsidRPr="00661D53">
              <w:rPr>
                <w:sz w:val="20"/>
                <w:szCs w:val="20"/>
              </w:rPr>
              <w:t>2</w:t>
            </w:r>
          </w:p>
        </w:tc>
        <w:tc>
          <w:tcPr>
            <w:tcW w:w="1790" w:type="dxa"/>
            <w:shd w:val="clear" w:color="auto" w:fill="FFFFFF"/>
            <w:hideMark/>
          </w:tcPr>
          <w:p w:rsidR="00661D53" w:rsidRPr="00661D53" w:rsidRDefault="00661D53" w:rsidP="00661D53">
            <w:pPr>
              <w:pStyle w:val="s10"/>
              <w:jc w:val="center"/>
              <w:rPr>
                <w:sz w:val="20"/>
                <w:szCs w:val="20"/>
              </w:rPr>
            </w:pPr>
            <w:r w:rsidRPr="00661D53">
              <w:rPr>
                <w:sz w:val="20"/>
                <w:szCs w:val="20"/>
              </w:rPr>
              <w:t>3</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Социальное обслуживание</w:t>
            </w:r>
          </w:p>
        </w:tc>
        <w:tc>
          <w:tcPr>
            <w:tcW w:w="5539"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для размещения отделений почты и телеграфа;</w:t>
            </w:r>
          </w:p>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790"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3.2</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Бытовое обслуживание</w:t>
            </w:r>
          </w:p>
        </w:tc>
        <w:tc>
          <w:tcPr>
            <w:tcW w:w="5539"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1790"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3.3</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Образование и просвещение</w:t>
            </w:r>
          </w:p>
        </w:tc>
        <w:tc>
          <w:tcPr>
            <w:tcW w:w="5539"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
        </w:tc>
        <w:tc>
          <w:tcPr>
            <w:tcW w:w="1790"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3.5</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Культурное развитие</w:t>
            </w:r>
          </w:p>
        </w:tc>
        <w:tc>
          <w:tcPr>
            <w:tcW w:w="5539"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w:t>
            </w:r>
          </w:p>
          <w:p w:rsidR="00661D53" w:rsidRPr="00661D53" w:rsidRDefault="00661D53" w:rsidP="00661D53">
            <w:pPr>
              <w:pStyle w:val="af8"/>
              <w:spacing w:before="0" w:beforeAutospacing="0" w:after="0" w:afterAutospacing="0"/>
              <w:rPr>
                <w:sz w:val="20"/>
                <w:szCs w:val="20"/>
              </w:rPr>
            </w:pPr>
            <w:r w:rsidRPr="00661D53">
              <w:rPr>
                <w:sz w:val="20"/>
                <w:szCs w:val="20"/>
              </w:rPr>
              <w:t>устройство площадок для празднеств и гуляний;</w:t>
            </w:r>
          </w:p>
          <w:p w:rsidR="00661D53" w:rsidRPr="00661D53" w:rsidRDefault="00661D53" w:rsidP="00661D53">
            <w:pPr>
              <w:pStyle w:val="af8"/>
              <w:spacing w:before="0" w:beforeAutospacing="0" w:after="0" w:afterAutospacing="0"/>
              <w:rPr>
                <w:sz w:val="20"/>
                <w:szCs w:val="20"/>
              </w:rPr>
            </w:pPr>
            <w:r w:rsidRPr="00661D53">
              <w:rPr>
                <w:sz w:val="20"/>
                <w:szCs w:val="20"/>
              </w:rPr>
              <w:lastRenderedPageBreak/>
              <w:t>размещение зданий и сооружений для размещения цирков, зверинцев, зоопарков, океанариумов</w:t>
            </w:r>
          </w:p>
        </w:tc>
        <w:tc>
          <w:tcPr>
            <w:tcW w:w="1790"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lastRenderedPageBreak/>
              <w:t>3.6</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lastRenderedPageBreak/>
              <w:t>Магазины</w:t>
            </w:r>
          </w:p>
        </w:tc>
        <w:tc>
          <w:tcPr>
            <w:tcW w:w="5539"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790"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4.4</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Банковская и страховая деятельность</w:t>
            </w:r>
          </w:p>
        </w:tc>
        <w:tc>
          <w:tcPr>
            <w:tcW w:w="5539"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c>
          <w:tcPr>
            <w:tcW w:w="1790"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4.5</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Связь</w:t>
            </w:r>
          </w:p>
        </w:tc>
        <w:tc>
          <w:tcPr>
            <w:tcW w:w="5539"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790"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6.8</w:t>
            </w:r>
          </w:p>
        </w:tc>
      </w:tr>
    </w:tbl>
    <w:p w:rsidR="00661D53" w:rsidRPr="00661D53" w:rsidRDefault="00661D53" w:rsidP="00661D53">
      <w:pPr>
        <w:pStyle w:val="ae"/>
        <w:tabs>
          <w:tab w:val="left" w:pos="1134"/>
        </w:tabs>
        <w:ind w:left="0" w:firstLine="851"/>
        <w:rPr>
          <w:sz w:val="20"/>
          <w:szCs w:val="20"/>
        </w:rPr>
      </w:pPr>
    </w:p>
    <w:p w:rsidR="00661D53" w:rsidRPr="00661D53" w:rsidRDefault="00661D53" w:rsidP="00661D53">
      <w:pPr>
        <w:ind w:firstLine="357"/>
        <w:rPr>
          <w:rFonts w:eastAsia="Arial"/>
          <w:b/>
          <w:spacing w:val="-5"/>
          <w:shd w:val="clear" w:color="auto" w:fill="FFFFFF"/>
        </w:rPr>
      </w:pPr>
      <w:r w:rsidRPr="00661D53">
        <w:rPr>
          <w:rFonts w:eastAsia="Arial"/>
          <w:b/>
          <w:spacing w:val="-5"/>
          <w:shd w:val="clear" w:color="auto" w:fill="FFFFFF"/>
        </w:rPr>
        <w:t>Условные виды разрешенного использования земельных участков и объектов капитального строительства:</w:t>
      </w:r>
    </w:p>
    <w:p w:rsidR="00661D53" w:rsidRPr="00661D53" w:rsidRDefault="00661D53" w:rsidP="00661D53">
      <w:pPr>
        <w:ind w:firstLine="357"/>
        <w:rPr>
          <w:rFonts w:eastAsia="Arial"/>
          <w:b/>
          <w:spacing w:val="-5"/>
          <w:shd w:val="clear" w:color="auto" w:fill="FFFFFF"/>
        </w:rPr>
      </w:pP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5539"/>
        <w:gridCol w:w="1790"/>
      </w:tblGrid>
      <w:tr w:rsidR="00661D53" w:rsidRPr="00661D53" w:rsidTr="00983F66">
        <w:tc>
          <w:tcPr>
            <w:tcW w:w="2452" w:type="dxa"/>
            <w:shd w:val="clear" w:color="auto" w:fill="FFFFFF"/>
            <w:hideMark/>
          </w:tcPr>
          <w:p w:rsidR="00661D53" w:rsidRPr="00661D53" w:rsidRDefault="00661D53" w:rsidP="00661D53">
            <w:pPr>
              <w:pStyle w:val="s10"/>
              <w:jc w:val="center"/>
              <w:rPr>
                <w:sz w:val="20"/>
                <w:szCs w:val="20"/>
              </w:rPr>
            </w:pPr>
            <w:r w:rsidRPr="00661D53">
              <w:rPr>
                <w:sz w:val="20"/>
                <w:szCs w:val="20"/>
              </w:rPr>
              <w:t>Наименование вида разрешенного испол</w:t>
            </w:r>
            <w:r w:rsidRPr="00661D53">
              <w:rPr>
                <w:sz w:val="20"/>
                <w:szCs w:val="20"/>
              </w:rPr>
              <w:t>ь</w:t>
            </w:r>
            <w:r w:rsidRPr="00661D53">
              <w:rPr>
                <w:sz w:val="20"/>
                <w:szCs w:val="20"/>
              </w:rPr>
              <w:t>зования земельного участка</w:t>
            </w:r>
          </w:p>
        </w:tc>
        <w:tc>
          <w:tcPr>
            <w:tcW w:w="5539" w:type="dxa"/>
            <w:shd w:val="clear" w:color="auto" w:fill="FFFFFF"/>
            <w:hideMark/>
          </w:tcPr>
          <w:p w:rsidR="00661D53" w:rsidRPr="00661D53" w:rsidRDefault="00661D53" w:rsidP="00661D53">
            <w:pPr>
              <w:pStyle w:val="s10"/>
              <w:jc w:val="center"/>
              <w:rPr>
                <w:sz w:val="20"/>
                <w:szCs w:val="20"/>
              </w:rPr>
            </w:pPr>
            <w:r w:rsidRPr="00661D53">
              <w:rPr>
                <w:sz w:val="20"/>
                <w:szCs w:val="20"/>
              </w:rPr>
              <w:t>Описание вида разрешенного использования земел</w:t>
            </w:r>
            <w:r w:rsidRPr="00661D53">
              <w:rPr>
                <w:sz w:val="20"/>
                <w:szCs w:val="20"/>
              </w:rPr>
              <w:t>ь</w:t>
            </w:r>
            <w:r w:rsidRPr="00661D53">
              <w:rPr>
                <w:sz w:val="20"/>
                <w:szCs w:val="20"/>
              </w:rPr>
              <w:t>ного участка</w:t>
            </w:r>
          </w:p>
        </w:tc>
        <w:tc>
          <w:tcPr>
            <w:tcW w:w="1790" w:type="dxa"/>
            <w:shd w:val="clear" w:color="auto" w:fill="FFFFFF"/>
            <w:hideMark/>
          </w:tcPr>
          <w:p w:rsidR="00661D53" w:rsidRPr="00661D53" w:rsidRDefault="00661D53" w:rsidP="00661D53">
            <w:pPr>
              <w:pStyle w:val="s10"/>
              <w:jc w:val="center"/>
              <w:rPr>
                <w:sz w:val="20"/>
                <w:szCs w:val="20"/>
              </w:rPr>
            </w:pPr>
            <w:r w:rsidRPr="00661D53">
              <w:rPr>
                <w:sz w:val="20"/>
                <w:szCs w:val="20"/>
              </w:rPr>
              <w:t>Код (числовое обозн</w:t>
            </w:r>
            <w:r w:rsidRPr="00661D53">
              <w:rPr>
                <w:sz w:val="20"/>
                <w:szCs w:val="20"/>
              </w:rPr>
              <w:t>а</w:t>
            </w:r>
            <w:r w:rsidRPr="00661D53">
              <w:rPr>
                <w:sz w:val="20"/>
                <w:szCs w:val="20"/>
              </w:rPr>
              <w:t>чение) вида разреше</w:t>
            </w:r>
            <w:r w:rsidRPr="00661D53">
              <w:rPr>
                <w:sz w:val="20"/>
                <w:szCs w:val="20"/>
              </w:rPr>
              <w:t>н</w:t>
            </w:r>
            <w:r w:rsidRPr="00661D53">
              <w:rPr>
                <w:sz w:val="20"/>
                <w:szCs w:val="20"/>
              </w:rPr>
              <w:t>ного использ</w:t>
            </w:r>
            <w:r w:rsidRPr="00661D53">
              <w:rPr>
                <w:sz w:val="20"/>
                <w:szCs w:val="20"/>
              </w:rPr>
              <w:t>о</w:t>
            </w:r>
            <w:r w:rsidRPr="00661D53">
              <w:rPr>
                <w:sz w:val="20"/>
                <w:szCs w:val="20"/>
              </w:rPr>
              <w:t>вания земельн</w:t>
            </w:r>
            <w:r w:rsidRPr="00661D53">
              <w:rPr>
                <w:sz w:val="20"/>
                <w:szCs w:val="20"/>
              </w:rPr>
              <w:t>о</w:t>
            </w:r>
            <w:r w:rsidRPr="00661D53">
              <w:rPr>
                <w:sz w:val="20"/>
                <w:szCs w:val="20"/>
              </w:rPr>
              <w:t>го участка*</w:t>
            </w:r>
          </w:p>
        </w:tc>
      </w:tr>
      <w:tr w:rsidR="00661D53" w:rsidRPr="00661D53" w:rsidTr="00983F66">
        <w:tc>
          <w:tcPr>
            <w:tcW w:w="2452" w:type="dxa"/>
            <w:shd w:val="clear" w:color="auto" w:fill="FFFFFF"/>
            <w:hideMark/>
          </w:tcPr>
          <w:p w:rsidR="00661D53" w:rsidRPr="00661D53" w:rsidRDefault="00661D53" w:rsidP="00661D53">
            <w:pPr>
              <w:pStyle w:val="s10"/>
              <w:jc w:val="center"/>
              <w:rPr>
                <w:sz w:val="20"/>
                <w:szCs w:val="20"/>
              </w:rPr>
            </w:pPr>
            <w:r w:rsidRPr="00661D53">
              <w:rPr>
                <w:sz w:val="20"/>
                <w:szCs w:val="20"/>
              </w:rPr>
              <w:t>1</w:t>
            </w:r>
          </w:p>
        </w:tc>
        <w:tc>
          <w:tcPr>
            <w:tcW w:w="5539" w:type="dxa"/>
            <w:shd w:val="clear" w:color="auto" w:fill="FFFFFF"/>
            <w:hideMark/>
          </w:tcPr>
          <w:p w:rsidR="00661D53" w:rsidRPr="00661D53" w:rsidRDefault="00661D53" w:rsidP="00661D53">
            <w:pPr>
              <w:pStyle w:val="s10"/>
              <w:jc w:val="center"/>
              <w:rPr>
                <w:sz w:val="20"/>
                <w:szCs w:val="20"/>
              </w:rPr>
            </w:pPr>
            <w:r w:rsidRPr="00661D53">
              <w:rPr>
                <w:sz w:val="20"/>
                <w:szCs w:val="20"/>
              </w:rPr>
              <w:t>2</w:t>
            </w:r>
          </w:p>
        </w:tc>
        <w:tc>
          <w:tcPr>
            <w:tcW w:w="1790" w:type="dxa"/>
            <w:shd w:val="clear" w:color="auto" w:fill="FFFFFF"/>
            <w:hideMark/>
          </w:tcPr>
          <w:p w:rsidR="00661D53" w:rsidRPr="00661D53" w:rsidRDefault="00661D53" w:rsidP="00661D53">
            <w:pPr>
              <w:pStyle w:val="s10"/>
              <w:jc w:val="center"/>
              <w:rPr>
                <w:sz w:val="20"/>
                <w:szCs w:val="20"/>
              </w:rPr>
            </w:pPr>
            <w:r w:rsidRPr="00661D53">
              <w:rPr>
                <w:sz w:val="20"/>
                <w:szCs w:val="20"/>
              </w:rPr>
              <w:t>3</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Религиозное использование</w:t>
            </w:r>
          </w:p>
        </w:tc>
        <w:tc>
          <w:tcPr>
            <w:tcW w:w="5539"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790"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3.7</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Общественное использование объектов капитального строительства</w:t>
            </w:r>
          </w:p>
        </w:tc>
        <w:tc>
          <w:tcPr>
            <w:tcW w:w="5539"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3.1 - 3.10</w:t>
            </w:r>
          </w:p>
        </w:tc>
        <w:tc>
          <w:tcPr>
            <w:tcW w:w="1790"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3.0</w:t>
            </w:r>
          </w:p>
        </w:tc>
      </w:tr>
    </w:tbl>
    <w:p w:rsidR="00661D53" w:rsidRPr="00661D53" w:rsidRDefault="00661D53" w:rsidP="00661D53">
      <w:pPr>
        <w:rPr>
          <w:b/>
        </w:rPr>
      </w:pPr>
      <w:r w:rsidRPr="00661D53">
        <w:rPr>
          <w:b/>
        </w:rPr>
        <w:t>Для одноквартирых  жилых  домов:</w:t>
      </w:r>
    </w:p>
    <w:p w:rsidR="00661D53" w:rsidRPr="00661D53" w:rsidRDefault="00661D53" w:rsidP="000005EC">
      <w:pPr>
        <w:widowControl w:val="0"/>
        <w:numPr>
          <w:ilvl w:val="0"/>
          <w:numId w:val="57"/>
        </w:numPr>
        <w:shd w:val="clear" w:color="auto" w:fill="FFFFFF"/>
        <w:tabs>
          <w:tab w:val="left" w:pos="547"/>
          <w:tab w:val="left" w:pos="1134"/>
        </w:tabs>
        <w:suppressAutoHyphens w:val="0"/>
        <w:autoSpaceDE w:val="0"/>
        <w:autoSpaceDN w:val="0"/>
        <w:adjustRightInd w:val="0"/>
        <w:ind w:left="0" w:firstLine="851"/>
        <w:jc w:val="both"/>
        <w:rPr>
          <w:spacing w:val="-4"/>
        </w:rPr>
      </w:pPr>
      <w:r w:rsidRPr="00661D53">
        <w:rPr>
          <w:spacing w:val="-4"/>
        </w:rPr>
        <w:t>Минимальные</w:t>
      </w:r>
      <w:r w:rsidRPr="00661D53">
        <w:t>(максимальная) площадь земельного участка – 600 (2500) м</w:t>
      </w:r>
      <w:r w:rsidRPr="00661D53">
        <w:rPr>
          <w:vertAlign w:val="superscript"/>
        </w:rPr>
        <w:t>2</w:t>
      </w:r>
      <w:r w:rsidRPr="00661D53">
        <w:t xml:space="preserve"> </w:t>
      </w:r>
    </w:p>
    <w:p w:rsidR="00661D53" w:rsidRPr="00661D53" w:rsidRDefault="00661D53" w:rsidP="00661D53">
      <w:pPr>
        <w:widowControl w:val="0"/>
        <w:shd w:val="clear" w:color="auto" w:fill="FFFFFF"/>
        <w:tabs>
          <w:tab w:val="left" w:pos="547"/>
          <w:tab w:val="left" w:pos="1134"/>
        </w:tabs>
        <w:suppressAutoHyphens w:val="0"/>
        <w:autoSpaceDE w:val="0"/>
        <w:autoSpaceDN w:val="0"/>
        <w:adjustRightInd w:val="0"/>
        <w:rPr>
          <w:spacing w:val="-4"/>
        </w:rPr>
      </w:pPr>
      <w:r w:rsidRPr="00661D53">
        <w:rPr>
          <w:spacing w:val="-4"/>
        </w:rPr>
        <w:t>Для инженерной и коммунальной инфраструктуры, электрохозяйств  – 50 (5000) м2.</w:t>
      </w:r>
    </w:p>
    <w:p w:rsidR="00661D53" w:rsidRPr="00661D53" w:rsidRDefault="00661D53" w:rsidP="000005EC">
      <w:pPr>
        <w:widowControl w:val="0"/>
        <w:numPr>
          <w:ilvl w:val="0"/>
          <w:numId w:val="57"/>
        </w:numPr>
        <w:shd w:val="clear" w:color="auto" w:fill="FFFFFF"/>
        <w:tabs>
          <w:tab w:val="left" w:pos="547"/>
          <w:tab w:val="left" w:pos="1134"/>
        </w:tabs>
        <w:suppressAutoHyphens w:val="0"/>
        <w:autoSpaceDE w:val="0"/>
        <w:autoSpaceDN w:val="0"/>
        <w:adjustRightInd w:val="0"/>
        <w:ind w:left="0" w:firstLine="851"/>
        <w:jc w:val="both"/>
        <w:rPr>
          <w:spacing w:val="-4"/>
        </w:rPr>
      </w:pPr>
      <w:r w:rsidRPr="00661D53">
        <w:t>Минимальные отступы от границ земельных участков в целях определения мест допустимого размещения зданий, строений и сооружений</w:t>
      </w:r>
    </w:p>
    <w:p w:rsidR="00661D53" w:rsidRPr="00661D53" w:rsidRDefault="00661D53" w:rsidP="00661D53">
      <w:pPr>
        <w:pStyle w:val="ae"/>
        <w:tabs>
          <w:tab w:val="left" w:pos="1134"/>
          <w:tab w:val="left" w:pos="14821"/>
        </w:tabs>
        <w:ind w:left="0"/>
        <w:rPr>
          <w:sz w:val="20"/>
          <w:szCs w:val="20"/>
        </w:rPr>
      </w:pPr>
      <w:r w:rsidRPr="00661D53">
        <w:rPr>
          <w:sz w:val="20"/>
          <w:szCs w:val="20"/>
        </w:rPr>
        <w:t>- минимальный отступ зданий, строений, сооружений от передней границы участка – не менее 5 м;</w:t>
      </w:r>
    </w:p>
    <w:p w:rsidR="00661D53" w:rsidRPr="00661D53" w:rsidRDefault="00661D53" w:rsidP="00661D53">
      <w:pPr>
        <w:pStyle w:val="ae"/>
        <w:tabs>
          <w:tab w:val="left" w:pos="1134"/>
          <w:tab w:val="left" w:pos="14821"/>
        </w:tabs>
        <w:ind w:left="0"/>
        <w:rPr>
          <w:sz w:val="20"/>
          <w:szCs w:val="20"/>
        </w:rPr>
      </w:pPr>
      <w:r w:rsidRPr="00661D53">
        <w:rPr>
          <w:sz w:val="20"/>
          <w:szCs w:val="20"/>
        </w:rPr>
        <w:t>- минимальный отступ зданий, строений, сооружений от боковой границы участка – не менее чем 3 м;</w:t>
      </w:r>
    </w:p>
    <w:p w:rsidR="00661D53" w:rsidRPr="00661D53" w:rsidRDefault="00661D53" w:rsidP="00661D53">
      <w:pPr>
        <w:pStyle w:val="ae"/>
        <w:widowControl w:val="0"/>
        <w:shd w:val="clear" w:color="auto" w:fill="FFFFFF"/>
        <w:tabs>
          <w:tab w:val="left" w:pos="547"/>
          <w:tab w:val="left" w:pos="1134"/>
        </w:tabs>
        <w:autoSpaceDE w:val="0"/>
        <w:autoSpaceDN w:val="0"/>
        <w:adjustRightInd w:val="0"/>
        <w:ind w:left="0"/>
        <w:rPr>
          <w:spacing w:val="-4"/>
          <w:sz w:val="20"/>
          <w:szCs w:val="20"/>
        </w:rPr>
      </w:pPr>
      <w:r w:rsidRPr="00661D53">
        <w:rPr>
          <w:sz w:val="20"/>
          <w:szCs w:val="20"/>
        </w:rPr>
        <w:t>- минимальный отступ зданий, строений, сооружений от задней границы участка – не менее 3 м;</w:t>
      </w:r>
    </w:p>
    <w:p w:rsidR="00661D53" w:rsidRPr="00661D53" w:rsidRDefault="00661D53" w:rsidP="000005EC">
      <w:pPr>
        <w:pStyle w:val="ae"/>
        <w:widowControl w:val="0"/>
        <w:numPr>
          <w:ilvl w:val="0"/>
          <w:numId w:val="57"/>
        </w:numPr>
        <w:shd w:val="clear" w:color="auto" w:fill="FFFFFF"/>
        <w:tabs>
          <w:tab w:val="left" w:pos="547"/>
          <w:tab w:val="left" w:pos="1134"/>
          <w:tab w:val="left" w:pos="14821"/>
        </w:tabs>
        <w:suppressAutoHyphens w:val="0"/>
        <w:autoSpaceDE w:val="0"/>
        <w:autoSpaceDN w:val="0"/>
        <w:adjustRightInd w:val="0"/>
        <w:ind w:left="0" w:firstLine="851"/>
        <w:contextualSpacing/>
        <w:rPr>
          <w:spacing w:val="-4"/>
          <w:sz w:val="20"/>
          <w:szCs w:val="20"/>
        </w:rPr>
      </w:pPr>
      <w:r w:rsidRPr="00661D53">
        <w:rPr>
          <w:sz w:val="20"/>
          <w:szCs w:val="20"/>
        </w:rPr>
        <w:t xml:space="preserve">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 </w:t>
      </w:r>
      <w:r w:rsidRPr="00661D53">
        <w:rPr>
          <w:spacing w:val="-4"/>
          <w:sz w:val="20"/>
          <w:szCs w:val="20"/>
        </w:rPr>
        <w:t xml:space="preserve">Постройки для содержания скота и птицы </w:t>
      </w:r>
      <w:r w:rsidRPr="00661D53">
        <w:rPr>
          <w:sz w:val="20"/>
          <w:szCs w:val="20"/>
        </w:rPr>
        <w:t>допускается пристраивать к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661D53" w:rsidRPr="00661D53" w:rsidRDefault="00661D53" w:rsidP="000005EC">
      <w:pPr>
        <w:widowControl w:val="0"/>
        <w:numPr>
          <w:ilvl w:val="0"/>
          <w:numId w:val="57"/>
        </w:numPr>
        <w:shd w:val="clear" w:color="auto" w:fill="FFFFFF"/>
        <w:tabs>
          <w:tab w:val="left" w:pos="547"/>
          <w:tab w:val="left" w:pos="1134"/>
        </w:tabs>
        <w:suppressAutoHyphens w:val="0"/>
        <w:autoSpaceDE w:val="0"/>
        <w:autoSpaceDN w:val="0"/>
        <w:adjustRightInd w:val="0"/>
        <w:ind w:left="0" w:firstLine="851"/>
        <w:jc w:val="both"/>
        <w:rPr>
          <w:spacing w:val="-4"/>
        </w:rPr>
      </w:pPr>
      <w:r w:rsidRPr="00661D53">
        <w:rPr>
          <w:spacing w:val="-4"/>
        </w:rPr>
        <w:t>Расстояние от окон жилых комнат до стен соседнего дома, расположенных на соседних земельных участках, должно быть не менее 6 м.</w:t>
      </w:r>
    </w:p>
    <w:p w:rsidR="00661D53" w:rsidRPr="00661D53" w:rsidRDefault="00661D53" w:rsidP="000005EC">
      <w:pPr>
        <w:widowControl w:val="0"/>
        <w:numPr>
          <w:ilvl w:val="0"/>
          <w:numId w:val="57"/>
        </w:numPr>
        <w:shd w:val="clear" w:color="auto" w:fill="FFFFFF"/>
        <w:tabs>
          <w:tab w:val="left" w:pos="547"/>
          <w:tab w:val="left" w:pos="1134"/>
        </w:tabs>
        <w:suppressAutoHyphens w:val="0"/>
        <w:autoSpaceDE w:val="0"/>
        <w:autoSpaceDN w:val="0"/>
        <w:adjustRightInd w:val="0"/>
        <w:ind w:left="0" w:firstLine="851"/>
        <w:jc w:val="both"/>
        <w:rPr>
          <w:spacing w:val="-4"/>
        </w:rPr>
      </w:pPr>
      <w:r w:rsidRPr="00661D53">
        <w:t xml:space="preserve">Расстояние от окон жилого здания до хозяйственных построек, расположенных на соседнем </w:t>
      </w:r>
      <w:r w:rsidRPr="00661D53">
        <w:lastRenderedPageBreak/>
        <w:t>участке – не менее 10 м.</w:t>
      </w:r>
    </w:p>
    <w:p w:rsidR="00661D53" w:rsidRPr="00661D53" w:rsidRDefault="00661D53" w:rsidP="000005EC">
      <w:pPr>
        <w:widowControl w:val="0"/>
        <w:numPr>
          <w:ilvl w:val="0"/>
          <w:numId w:val="57"/>
        </w:numPr>
        <w:shd w:val="clear" w:color="auto" w:fill="FFFFFF"/>
        <w:tabs>
          <w:tab w:val="left" w:pos="547"/>
          <w:tab w:val="left" w:pos="1134"/>
        </w:tabs>
        <w:suppressAutoHyphens w:val="0"/>
        <w:autoSpaceDE w:val="0"/>
        <w:autoSpaceDN w:val="0"/>
        <w:adjustRightInd w:val="0"/>
        <w:ind w:left="0" w:firstLine="851"/>
        <w:jc w:val="both"/>
        <w:rPr>
          <w:spacing w:val="-4"/>
        </w:rPr>
      </w:pPr>
      <w:r w:rsidRPr="00661D53">
        <w:rPr>
          <w:spacing w:val="-4"/>
        </w:rPr>
        <w:t>Высота зданий:</w:t>
      </w:r>
    </w:p>
    <w:p w:rsidR="00661D53" w:rsidRPr="00661D53" w:rsidRDefault="00661D53" w:rsidP="00661D53">
      <w:pPr>
        <w:pStyle w:val="ae"/>
        <w:tabs>
          <w:tab w:val="left" w:pos="427"/>
          <w:tab w:val="left" w:pos="1134"/>
        </w:tabs>
        <w:ind w:left="0"/>
        <w:rPr>
          <w:sz w:val="20"/>
          <w:szCs w:val="20"/>
        </w:rPr>
      </w:pPr>
      <w:r w:rsidRPr="00661D53">
        <w:rPr>
          <w:sz w:val="20"/>
          <w:szCs w:val="20"/>
        </w:rPr>
        <w:t>- для всех основных строений количество надземных этажей – не более трех, высота от уровня земли: до верха плоской кровли – не более 9,6 м; до конька скатной кровли – не более 13,6 м;</w:t>
      </w:r>
    </w:p>
    <w:p w:rsidR="00661D53" w:rsidRPr="00661D53" w:rsidRDefault="00661D53" w:rsidP="00661D53">
      <w:pPr>
        <w:pStyle w:val="ae"/>
        <w:widowControl w:val="0"/>
        <w:shd w:val="clear" w:color="auto" w:fill="FFFFFF"/>
        <w:tabs>
          <w:tab w:val="left" w:pos="542"/>
          <w:tab w:val="left" w:pos="1134"/>
        </w:tabs>
        <w:autoSpaceDE w:val="0"/>
        <w:autoSpaceDN w:val="0"/>
        <w:adjustRightInd w:val="0"/>
        <w:ind w:left="0"/>
        <w:rPr>
          <w:sz w:val="20"/>
          <w:szCs w:val="20"/>
        </w:rPr>
      </w:pPr>
      <w:r w:rsidRPr="00661D53">
        <w:rPr>
          <w:sz w:val="20"/>
          <w:szCs w:val="20"/>
        </w:rPr>
        <w:t>- для всех вспомогательных строений высота от уровня земли: до верха плоской кровли – не более 4 м; до конька скатной кровли – не более 7 м.</w:t>
      </w:r>
    </w:p>
    <w:p w:rsidR="00661D53" w:rsidRPr="00661D53" w:rsidRDefault="00661D53" w:rsidP="000005EC">
      <w:pPr>
        <w:widowControl w:val="0"/>
        <w:numPr>
          <w:ilvl w:val="0"/>
          <w:numId w:val="57"/>
        </w:numPr>
        <w:shd w:val="clear" w:color="auto" w:fill="FFFFFF"/>
        <w:tabs>
          <w:tab w:val="left" w:pos="547"/>
          <w:tab w:val="left" w:pos="1134"/>
          <w:tab w:val="left" w:pos="14821"/>
        </w:tabs>
        <w:suppressAutoHyphens w:val="0"/>
        <w:autoSpaceDE w:val="0"/>
        <w:autoSpaceDN w:val="0"/>
        <w:adjustRightInd w:val="0"/>
        <w:ind w:left="0" w:firstLine="851"/>
        <w:jc w:val="both"/>
      </w:pPr>
      <w:r w:rsidRPr="00661D53">
        <w:rPr>
          <w:spacing w:val="-4"/>
        </w:rPr>
        <w:t xml:space="preserve">Требования к ограждению земельных участков: </w:t>
      </w:r>
      <w:r w:rsidRPr="00661D53">
        <w:t>может быть решетчатым, сетчатым, глухим.</w:t>
      </w:r>
    </w:p>
    <w:p w:rsidR="00661D53" w:rsidRPr="00661D53" w:rsidRDefault="00661D53" w:rsidP="000005EC">
      <w:pPr>
        <w:widowControl w:val="0"/>
        <w:numPr>
          <w:ilvl w:val="0"/>
          <w:numId w:val="57"/>
        </w:numPr>
        <w:shd w:val="clear" w:color="auto" w:fill="FFFFFF"/>
        <w:tabs>
          <w:tab w:val="left" w:pos="547"/>
          <w:tab w:val="left" w:pos="1134"/>
        </w:tabs>
        <w:suppressAutoHyphens w:val="0"/>
        <w:autoSpaceDE w:val="0"/>
        <w:autoSpaceDN w:val="0"/>
        <w:adjustRightInd w:val="0"/>
        <w:ind w:left="0" w:firstLine="851"/>
        <w:jc w:val="both"/>
        <w:rPr>
          <w:spacing w:val="-4"/>
        </w:rPr>
      </w:pPr>
      <w:r w:rsidRPr="00661D53">
        <w:t>Размещение вспомогательных строений со стороны главной улицы не допускается, за исключением гаражей.</w:t>
      </w:r>
    </w:p>
    <w:p w:rsidR="00661D53" w:rsidRPr="00661D53" w:rsidRDefault="00661D53" w:rsidP="000005EC">
      <w:pPr>
        <w:widowControl w:val="0"/>
        <w:numPr>
          <w:ilvl w:val="0"/>
          <w:numId w:val="57"/>
        </w:numPr>
        <w:shd w:val="clear" w:color="auto" w:fill="FFFFFF"/>
        <w:tabs>
          <w:tab w:val="left" w:pos="547"/>
          <w:tab w:val="left" w:pos="1134"/>
        </w:tabs>
        <w:suppressAutoHyphens w:val="0"/>
        <w:autoSpaceDE w:val="0"/>
        <w:autoSpaceDN w:val="0"/>
        <w:adjustRightInd w:val="0"/>
        <w:ind w:left="0" w:firstLine="851"/>
        <w:jc w:val="both"/>
        <w:rPr>
          <w:spacing w:val="-4"/>
        </w:rPr>
      </w:pPr>
      <w:r w:rsidRPr="00661D53">
        <w:rPr>
          <w:spacing w:val="-4"/>
        </w:rPr>
        <w:t xml:space="preserve"> Общие требования к противопожарным расстояниям между объектами защиты</w:t>
      </w:r>
      <w:r w:rsidRPr="00661D53">
        <w:t xml:space="preserve"> жилого, общественного и производственного назначения, представляющим собой здания, строения и сооружения</w:t>
      </w:r>
      <w:r w:rsidRPr="00661D53">
        <w:rPr>
          <w:spacing w:val="-4"/>
        </w:rPr>
        <w:t>, см. Приложение 1.</w:t>
      </w:r>
    </w:p>
    <w:p w:rsidR="00661D53" w:rsidRPr="00661D53" w:rsidRDefault="00661D53" w:rsidP="000005EC">
      <w:pPr>
        <w:widowControl w:val="0"/>
        <w:numPr>
          <w:ilvl w:val="0"/>
          <w:numId w:val="57"/>
        </w:numPr>
        <w:shd w:val="clear" w:color="auto" w:fill="FFFFFF"/>
        <w:tabs>
          <w:tab w:val="left" w:pos="547"/>
          <w:tab w:val="left" w:pos="1134"/>
        </w:tabs>
        <w:suppressAutoHyphens w:val="0"/>
        <w:autoSpaceDE w:val="0"/>
        <w:autoSpaceDN w:val="0"/>
        <w:adjustRightInd w:val="0"/>
        <w:ind w:left="0" w:firstLine="851"/>
        <w:jc w:val="both"/>
        <w:rPr>
          <w:spacing w:val="-4"/>
        </w:rPr>
      </w:pPr>
      <w:r w:rsidRPr="00661D53">
        <w:t>Максимальный процент застройки в границах земельного – не более 40%.</w:t>
      </w:r>
    </w:p>
    <w:p w:rsidR="00661D53" w:rsidRPr="00661D53" w:rsidRDefault="00661D53" w:rsidP="000005EC">
      <w:pPr>
        <w:numPr>
          <w:ilvl w:val="0"/>
          <w:numId w:val="57"/>
        </w:numPr>
        <w:tabs>
          <w:tab w:val="left" w:pos="547"/>
          <w:tab w:val="left" w:pos="1134"/>
        </w:tabs>
        <w:ind w:left="0"/>
        <w:jc w:val="both"/>
        <w:rPr>
          <w:rFonts w:eastAsia="Arial"/>
          <w:spacing w:val="-4"/>
          <w:shd w:val="clear" w:color="auto" w:fill="FFFFFF"/>
          <w:lang w:eastAsia="en-US"/>
        </w:rPr>
      </w:pPr>
      <w:r w:rsidRPr="00661D53">
        <w:rPr>
          <w:rFonts w:eastAsia="Arial"/>
          <w:spacing w:val="-4"/>
          <w:shd w:val="clear" w:color="auto" w:fill="FFFFFF"/>
          <w:lang w:eastAsia="en-US"/>
        </w:rPr>
        <w:t>Минимальные размеры земельных участков для объектов электросетевого хозяйства: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47"/>
        <w:gridCol w:w="1699"/>
      </w:tblGrid>
      <w:tr w:rsidR="00661D53" w:rsidRPr="00661D53" w:rsidTr="00983F66">
        <w:tc>
          <w:tcPr>
            <w:tcW w:w="8079"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lang w:eastAsia="en-US"/>
              </w:rPr>
              <w:t>Тип подстанции, распределительных и секционирующих пунктов</w:t>
            </w:r>
          </w:p>
        </w:tc>
        <w:tc>
          <w:tcPr>
            <w:tcW w:w="1702" w:type="dxa"/>
            <w:shd w:val="clear" w:color="auto" w:fill="auto"/>
            <w:vAlign w:val="center"/>
          </w:tcPr>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Площадь земельного участка в м2</w:t>
            </w:r>
          </w:p>
        </w:tc>
      </w:tr>
      <w:tr w:rsidR="00661D53" w:rsidRPr="00661D53" w:rsidTr="00983F66">
        <w:tc>
          <w:tcPr>
            <w:tcW w:w="8079" w:type="dxa"/>
            <w:shd w:val="clear" w:color="auto" w:fill="auto"/>
          </w:tcPr>
          <w:p w:rsidR="00661D53" w:rsidRPr="00661D53" w:rsidRDefault="00661D53" w:rsidP="00661D53">
            <w:pPr>
              <w:tabs>
                <w:tab w:val="left" w:pos="547"/>
                <w:tab w:val="left" w:pos="1134"/>
              </w:tabs>
              <w:rPr>
                <w:rFonts w:eastAsia="Arial"/>
                <w:spacing w:val="-4"/>
                <w:shd w:val="clear" w:color="auto" w:fill="FFFFFF"/>
              </w:rPr>
            </w:pPr>
            <w:r w:rsidRPr="00661D53">
              <w:rPr>
                <w:rFonts w:eastAsia="Arial"/>
                <w:spacing w:val="-4"/>
                <w:shd w:val="clear" w:color="auto" w:fill="FFFFFF"/>
              </w:rPr>
              <w:t xml:space="preserve">- мачтовые подстанции мощностью от 25 до 250кВ А </w:t>
            </w:r>
          </w:p>
        </w:tc>
        <w:tc>
          <w:tcPr>
            <w:tcW w:w="1702"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rPr>
              <w:t>50</w:t>
            </w:r>
          </w:p>
        </w:tc>
      </w:tr>
      <w:tr w:rsidR="00661D53" w:rsidRPr="00661D53" w:rsidTr="00983F66">
        <w:tc>
          <w:tcPr>
            <w:tcW w:w="8079" w:type="dxa"/>
            <w:shd w:val="clear" w:color="auto" w:fill="auto"/>
          </w:tcPr>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 xml:space="preserve">-комплексные подстанции с одним трансформатором мощностью </w:t>
            </w:r>
          </w:p>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от 25 до 630кВ А</w:t>
            </w:r>
          </w:p>
        </w:tc>
        <w:tc>
          <w:tcPr>
            <w:tcW w:w="1702"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lang w:eastAsia="en-US"/>
              </w:rPr>
              <w:t>50</w:t>
            </w:r>
          </w:p>
        </w:tc>
      </w:tr>
      <w:tr w:rsidR="00661D53" w:rsidRPr="00661D53" w:rsidTr="00983F66">
        <w:tc>
          <w:tcPr>
            <w:tcW w:w="8079" w:type="dxa"/>
            <w:shd w:val="clear" w:color="auto" w:fill="auto"/>
          </w:tcPr>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 xml:space="preserve">-комплексные подстанции с двумя трансформаторами мощностью </w:t>
            </w:r>
          </w:p>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от 160 до 630кВ А</w:t>
            </w:r>
          </w:p>
        </w:tc>
        <w:tc>
          <w:tcPr>
            <w:tcW w:w="1702"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lang w:eastAsia="en-US"/>
              </w:rPr>
              <w:t>80</w:t>
            </w:r>
          </w:p>
        </w:tc>
      </w:tr>
      <w:tr w:rsidR="00661D53" w:rsidRPr="00661D53" w:rsidTr="00983F66">
        <w:tc>
          <w:tcPr>
            <w:tcW w:w="8079" w:type="dxa"/>
            <w:shd w:val="clear" w:color="auto" w:fill="auto"/>
          </w:tcPr>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 xml:space="preserve">- подстанции с двумя трансформаторами закрытого типа мощностью </w:t>
            </w:r>
          </w:p>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от 160 до 630кВ А</w:t>
            </w:r>
          </w:p>
        </w:tc>
        <w:tc>
          <w:tcPr>
            <w:tcW w:w="1702"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lang w:eastAsia="en-US"/>
              </w:rPr>
              <w:t>150</w:t>
            </w:r>
          </w:p>
        </w:tc>
      </w:tr>
      <w:tr w:rsidR="00661D53" w:rsidRPr="00661D53" w:rsidTr="00983F66">
        <w:tc>
          <w:tcPr>
            <w:tcW w:w="8079" w:type="dxa"/>
            <w:shd w:val="clear" w:color="auto" w:fill="auto"/>
          </w:tcPr>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 распределительные пункты наружной установки</w:t>
            </w:r>
          </w:p>
        </w:tc>
        <w:tc>
          <w:tcPr>
            <w:tcW w:w="1702"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lang w:eastAsia="en-US"/>
              </w:rPr>
              <w:t>250</w:t>
            </w:r>
          </w:p>
        </w:tc>
      </w:tr>
      <w:tr w:rsidR="00661D53" w:rsidRPr="00661D53" w:rsidTr="00983F66">
        <w:tc>
          <w:tcPr>
            <w:tcW w:w="8079" w:type="dxa"/>
            <w:shd w:val="clear" w:color="auto" w:fill="auto"/>
          </w:tcPr>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 распределительные пункты закрытого типа</w:t>
            </w:r>
          </w:p>
        </w:tc>
        <w:tc>
          <w:tcPr>
            <w:tcW w:w="1702"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lang w:eastAsia="en-US"/>
              </w:rPr>
              <w:t>200</w:t>
            </w:r>
          </w:p>
        </w:tc>
      </w:tr>
    </w:tbl>
    <w:p w:rsidR="00661D53" w:rsidRPr="00661D53" w:rsidRDefault="00661D53" w:rsidP="00661D53">
      <w:pPr>
        <w:widowControl w:val="0"/>
        <w:shd w:val="clear" w:color="auto" w:fill="FFFFFF"/>
        <w:tabs>
          <w:tab w:val="left" w:pos="547"/>
          <w:tab w:val="left" w:pos="1134"/>
        </w:tabs>
        <w:suppressAutoHyphens w:val="0"/>
        <w:autoSpaceDE w:val="0"/>
        <w:autoSpaceDN w:val="0"/>
        <w:adjustRightInd w:val="0"/>
        <w:rPr>
          <w:spacing w:val="-4"/>
        </w:rPr>
      </w:pPr>
    </w:p>
    <w:p w:rsidR="00661D53" w:rsidRPr="00661D53" w:rsidRDefault="00661D53" w:rsidP="00661D53">
      <w:pPr>
        <w:widowControl w:val="0"/>
        <w:shd w:val="clear" w:color="auto" w:fill="FFFFFF"/>
        <w:tabs>
          <w:tab w:val="left" w:pos="542"/>
        </w:tabs>
        <w:autoSpaceDE w:val="0"/>
        <w:autoSpaceDN w:val="0"/>
        <w:adjustRightInd w:val="0"/>
        <w:rPr>
          <w:b/>
        </w:rPr>
      </w:pPr>
      <w:r w:rsidRPr="00661D53">
        <w:rPr>
          <w:b/>
        </w:rPr>
        <w:t>Для мноквартирных жилых домов блокированной застройки</w:t>
      </w:r>
    </w:p>
    <w:p w:rsidR="00661D53" w:rsidRPr="00661D53" w:rsidRDefault="00661D53" w:rsidP="000005EC">
      <w:pPr>
        <w:widowControl w:val="0"/>
        <w:numPr>
          <w:ilvl w:val="0"/>
          <w:numId w:val="39"/>
        </w:numPr>
        <w:shd w:val="clear" w:color="auto" w:fill="FFFFFF"/>
        <w:tabs>
          <w:tab w:val="left" w:pos="1134"/>
        </w:tabs>
        <w:suppressAutoHyphens w:val="0"/>
        <w:autoSpaceDE w:val="0"/>
        <w:autoSpaceDN w:val="0"/>
        <w:adjustRightInd w:val="0"/>
        <w:ind w:left="0" w:firstLine="851"/>
        <w:jc w:val="both"/>
        <w:rPr>
          <w:spacing w:val="-4"/>
        </w:rPr>
      </w:pPr>
      <w:r w:rsidRPr="00661D53">
        <w:rPr>
          <w:spacing w:val="-4"/>
        </w:rPr>
        <w:t xml:space="preserve">Минимальные </w:t>
      </w:r>
      <w:r w:rsidRPr="00661D53">
        <w:t>(максимальная) площадь земельного участка - 1000 (2500) м</w:t>
      </w:r>
      <w:r w:rsidRPr="00661D53">
        <w:rPr>
          <w:vertAlign w:val="superscript"/>
        </w:rPr>
        <w:t>2</w:t>
      </w:r>
      <w:r w:rsidRPr="00661D53">
        <w:t>;</w:t>
      </w:r>
    </w:p>
    <w:p w:rsidR="00661D53" w:rsidRPr="00661D53" w:rsidRDefault="00661D53" w:rsidP="000005EC">
      <w:pPr>
        <w:widowControl w:val="0"/>
        <w:numPr>
          <w:ilvl w:val="0"/>
          <w:numId w:val="39"/>
        </w:numPr>
        <w:shd w:val="clear" w:color="auto" w:fill="FFFFFF"/>
        <w:tabs>
          <w:tab w:val="left" w:pos="547"/>
          <w:tab w:val="left" w:pos="1134"/>
        </w:tabs>
        <w:suppressAutoHyphens w:val="0"/>
        <w:autoSpaceDE w:val="0"/>
        <w:autoSpaceDN w:val="0"/>
        <w:adjustRightInd w:val="0"/>
        <w:ind w:left="0" w:firstLine="851"/>
        <w:jc w:val="both"/>
        <w:rPr>
          <w:spacing w:val="-4"/>
        </w:rPr>
      </w:pPr>
      <w:r w:rsidRPr="00661D53">
        <w:t>Минимальные отступы от границ земельных участков в целях определения мест допустимого размещения зданий, строений и сооружений</w:t>
      </w:r>
    </w:p>
    <w:p w:rsidR="00661D53" w:rsidRPr="00661D53" w:rsidRDefault="00661D53" w:rsidP="00661D53">
      <w:pPr>
        <w:pStyle w:val="ae"/>
        <w:tabs>
          <w:tab w:val="left" w:pos="1134"/>
          <w:tab w:val="left" w:pos="14821"/>
        </w:tabs>
        <w:ind w:left="0" w:firstLine="851"/>
        <w:rPr>
          <w:sz w:val="20"/>
          <w:szCs w:val="20"/>
        </w:rPr>
      </w:pPr>
      <w:r w:rsidRPr="00661D53">
        <w:rPr>
          <w:sz w:val="20"/>
          <w:szCs w:val="20"/>
        </w:rPr>
        <w:t>- минимальный отступ зданий, строений, сооружений от передней границы участка – не менее 5 м;</w:t>
      </w:r>
    </w:p>
    <w:p w:rsidR="00661D53" w:rsidRPr="00661D53" w:rsidRDefault="00661D53" w:rsidP="00661D53">
      <w:pPr>
        <w:pStyle w:val="ae"/>
        <w:tabs>
          <w:tab w:val="left" w:pos="1134"/>
          <w:tab w:val="left" w:pos="14821"/>
        </w:tabs>
        <w:ind w:left="0" w:firstLine="851"/>
        <w:rPr>
          <w:sz w:val="20"/>
          <w:szCs w:val="20"/>
        </w:rPr>
      </w:pPr>
      <w:r w:rsidRPr="00661D53">
        <w:rPr>
          <w:sz w:val="20"/>
          <w:szCs w:val="20"/>
        </w:rPr>
        <w:t>- минимальный отступ зданий, строений, сооружений от боковой границы участка – не менее чем 3 м;</w:t>
      </w:r>
    </w:p>
    <w:p w:rsidR="00661D53" w:rsidRPr="00661D53" w:rsidRDefault="00661D53" w:rsidP="00661D53">
      <w:pPr>
        <w:pStyle w:val="ae"/>
        <w:widowControl w:val="0"/>
        <w:shd w:val="clear" w:color="auto" w:fill="FFFFFF"/>
        <w:tabs>
          <w:tab w:val="left" w:pos="547"/>
          <w:tab w:val="left" w:pos="1134"/>
        </w:tabs>
        <w:autoSpaceDE w:val="0"/>
        <w:autoSpaceDN w:val="0"/>
        <w:adjustRightInd w:val="0"/>
        <w:ind w:left="0" w:firstLine="851"/>
        <w:rPr>
          <w:spacing w:val="-4"/>
          <w:sz w:val="20"/>
          <w:szCs w:val="20"/>
        </w:rPr>
      </w:pPr>
      <w:r w:rsidRPr="00661D53">
        <w:rPr>
          <w:sz w:val="20"/>
          <w:szCs w:val="20"/>
        </w:rPr>
        <w:t>- минимальный отступ зданий, строений, сооружений от задней границы участка – не менее 3 м;</w:t>
      </w:r>
    </w:p>
    <w:p w:rsidR="00661D53" w:rsidRPr="00661D53" w:rsidRDefault="00661D53" w:rsidP="000005EC">
      <w:pPr>
        <w:widowControl w:val="0"/>
        <w:numPr>
          <w:ilvl w:val="0"/>
          <w:numId w:val="39"/>
        </w:numPr>
        <w:shd w:val="clear" w:color="auto" w:fill="FFFFFF"/>
        <w:tabs>
          <w:tab w:val="left" w:pos="1134"/>
        </w:tabs>
        <w:suppressAutoHyphens w:val="0"/>
        <w:autoSpaceDE w:val="0"/>
        <w:autoSpaceDN w:val="0"/>
        <w:adjustRightInd w:val="0"/>
        <w:ind w:left="0" w:firstLine="851"/>
        <w:jc w:val="both"/>
        <w:rPr>
          <w:spacing w:val="-4"/>
        </w:rPr>
      </w:pPr>
      <w:r w:rsidRPr="00661D53">
        <w:rPr>
          <w:spacing w:val="-4"/>
        </w:rPr>
        <w:t>Высота зданий:</w:t>
      </w:r>
    </w:p>
    <w:p w:rsidR="00661D53" w:rsidRPr="00661D53" w:rsidRDefault="00661D53" w:rsidP="00661D53">
      <w:pPr>
        <w:widowControl w:val="0"/>
        <w:shd w:val="clear" w:color="auto" w:fill="FFFFFF"/>
        <w:tabs>
          <w:tab w:val="left" w:pos="542"/>
          <w:tab w:val="left" w:pos="1134"/>
        </w:tabs>
        <w:autoSpaceDE w:val="0"/>
        <w:autoSpaceDN w:val="0"/>
        <w:adjustRightInd w:val="0"/>
        <w:ind w:firstLine="851"/>
      </w:pPr>
      <w:r w:rsidRPr="00661D53">
        <w:t>для основных строений (жилых домов) количество надземных этажей — три этажа;</w:t>
      </w:r>
    </w:p>
    <w:p w:rsidR="00661D53" w:rsidRPr="00661D53" w:rsidRDefault="00661D53" w:rsidP="000005EC">
      <w:pPr>
        <w:widowControl w:val="0"/>
        <w:numPr>
          <w:ilvl w:val="0"/>
          <w:numId w:val="39"/>
        </w:numPr>
        <w:shd w:val="clear" w:color="auto" w:fill="FFFFFF"/>
        <w:tabs>
          <w:tab w:val="left" w:pos="547"/>
          <w:tab w:val="left" w:pos="1134"/>
        </w:tabs>
        <w:suppressAutoHyphens w:val="0"/>
        <w:autoSpaceDE w:val="0"/>
        <w:autoSpaceDN w:val="0"/>
        <w:adjustRightInd w:val="0"/>
        <w:ind w:left="0" w:firstLine="851"/>
        <w:jc w:val="both"/>
        <w:rPr>
          <w:spacing w:val="-4"/>
        </w:rPr>
      </w:pPr>
      <w:r w:rsidRPr="00661D53">
        <w:rPr>
          <w:spacing w:val="-4"/>
        </w:rPr>
        <w:t>Требования к ограждению земельных участков: может быть решетчатым, сетчатым, глухим.</w:t>
      </w:r>
    </w:p>
    <w:p w:rsidR="00661D53" w:rsidRPr="00661D53" w:rsidRDefault="00661D53" w:rsidP="000005EC">
      <w:pPr>
        <w:widowControl w:val="0"/>
        <w:numPr>
          <w:ilvl w:val="0"/>
          <w:numId w:val="39"/>
        </w:numPr>
        <w:shd w:val="clear" w:color="auto" w:fill="FFFFFF"/>
        <w:tabs>
          <w:tab w:val="left" w:pos="547"/>
          <w:tab w:val="left" w:pos="1134"/>
        </w:tabs>
        <w:suppressAutoHyphens w:val="0"/>
        <w:autoSpaceDE w:val="0"/>
        <w:autoSpaceDN w:val="0"/>
        <w:adjustRightInd w:val="0"/>
        <w:ind w:left="0" w:firstLine="851"/>
        <w:jc w:val="both"/>
        <w:rPr>
          <w:spacing w:val="-4"/>
        </w:rPr>
      </w:pPr>
      <w:r w:rsidRPr="00661D53">
        <w:t>Максимальный процент застройки в границах земельного участка – не более 60%.</w:t>
      </w:r>
    </w:p>
    <w:p w:rsidR="00661D53" w:rsidRPr="00661D53" w:rsidRDefault="00661D53" w:rsidP="000005EC">
      <w:pPr>
        <w:numPr>
          <w:ilvl w:val="0"/>
          <w:numId w:val="39"/>
        </w:numPr>
        <w:tabs>
          <w:tab w:val="left" w:pos="547"/>
          <w:tab w:val="left" w:pos="1134"/>
        </w:tabs>
        <w:ind w:left="0"/>
        <w:jc w:val="both"/>
        <w:rPr>
          <w:rFonts w:eastAsia="Arial"/>
          <w:spacing w:val="-4"/>
          <w:shd w:val="clear" w:color="auto" w:fill="FFFFFF"/>
          <w:lang w:eastAsia="en-US"/>
        </w:rPr>
      </w:pPr>
      <w:r w:rsidRPr="00661D53">
        <w:rPr>
          <w:rFonts w:eastAsia="Arial"/>
          <w:spacing w:val="-4"/>
          <w:shd w:val="clear" w:color="auto" w:fill="FFFFFF"/>
          <w:lang w:eastAsia="en-US"/>
        </w:rPr>
        <w:t>Минимальные размеры земельных участков для объектов электросетевого хозяйства: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47"/>
        <w:gridCol w:w="1699"/>
      </w:tblGrid>
      <w:tr w:rsidR="00661D53" w:rsidRPr="00661D53" w:rsidTr="00983F66">
        <w:tc>
          <w:tcPr>
            <w:tcW w:w="8079"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lang w:eastAsia="en-US"/>
              </w:rPr>
              <w:t>Тип подстанции, распределительных и секционирующих пунктов</w:t>
            </w:r>
          </w:p>
        </w:tc>
        <w:tc>
          <w:tcPr>
            <w:tcW w:w="1702" w:type="dxa"/>
            <w:shd w:val="clear" w:color="auto" w:fill="auto"/>
            <w:vAlign w:val="center"/>
          </w:tcPr>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Площадь земельного участка в м2</w:t>
            </w:r>
          </w:p>
        </w:tc>
      </w:tr>
      <w:tr w:rsidR="00661D53" w:rsidRPr="00661D53" w:rsidTr="00983F66">
        <w:tc>
          <w:tcPr>
            <w:tcW w:w="8079" w:type="dxa"/>
            <w:shd w:val="clear" w:color="auto" w:fill="auto"/>
          </w:tcPr>
          <w:p w:rsidR="00661D53" w:rsidRPr="00661D53" w:rsidRDefault="00661D53" w:rsidP="00661D53">
            <w:pPr>
              <w:tabs>
                <w:tab w:val="left" w:pos="547"/>
                <w:tab w:val="left" w:pos="1134"/>
              </w:tabs>
              <w:rPr>
                <w:rFonts w:eastAsia="Arial"/>
                <w:spacing w:val="-4"/>
                <w:shd w:val="clear" w:color="auto" w:fill="FFFFFF"/>
              </w:rPr>
            </w:pPr>
            <w:r w:rsidRPr="00661D53">
              <w:rPr>
                <w:rFonts w:eastAsia="Arial"/>
                <w:spacing w:val="-4"/>
                <w:shd w:val="clear" w:color="auto" w:fill="FFFFFF"/>
              </w:rPr>
              <w:t xml:space="preserve">- мачтовые подстанции мощностью от 25 до 250кВ А </w:t>
            </w:r>
          </w:p>
        </w:tc>
        <w:tc>
          <w:tcPr>
            <w:tcW w:w="1702"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rPr>
              <w:t>50</w:t>
            </w:r>
          </w:p>
        </w:tc>
      </w:tr>
      <w:tr w:rsidR="00661D53" w:rsidRPr="00661D53" w:rsidTr="00983F66">
        <w:tc>
          <w:tcPr>
            <w:tcW w:w="8079" w:type="dxa"/>
            <w:shd w:val="clear" w:color="auto" w:fill="auto"/>
          </w:tcPr>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 xml:space="preserve">-комплексные подстанции с одним трансформатором мощностью </w:t>
            </w:r>
          </w:p>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от 25 до 630кВ А</w:t>
            </w:r>
          </w:p>
        </w:tc>
        <w:tc>
          <w:tcPr>
            <w:tcW w:w="1702"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lang w:eastAsia="en-US"/>
              </w:rPr>
              <w:t>50</w:t>
            </w:r>
          </w:p>
        </w:tc>
      </w:tr>
      <w:tr w:rsidR="00661D53" w:rsidRPr="00661D53" w:rsidTr="00983F66">
        <w:tc>
          <w:tcPr>
            <w:tcW w:w="8079" w:type="dxa"/>
            <w:shd w:val="clear" w:color="auto" w:fill="auto"/>
          </w:tcPr>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 xml:space="preserve">-комплексные подстанции с двумя трансформаторами мощностью </w:t>
            </w:r>
          </w:p>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от 160 до 630кВ А</w:t>
            </w:r>
          </w:p>
        </w:tc>
        <w:tc>
          <w:tcPr>
            <w:tcW w:w="1702"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lang w:eastAsia="en-US"/>
              </w:rPr>
              <w:t>80</w:t>
            </w:r>
          </w:p>
        </w:tc>
      </w:tr>
      <w:tr w:rsidR="00661D53" w:rsidRPr="00661D53" w:rsidTr="00983F66">
        <w:tc>
          <w:tcPr>
            <w:tcW w:w="8079" w:type="dxa"/>
            <w:shd w:val="clear" w:color="auto" w:fill="auto"/>
          </w:tcPr>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 xml:space="preserve">- подстанции с двумя трансформаторами закрытого типа мощностью </w:t>
            </w:r>
          </w:p>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от 160 до 630кВ А</w:t>
            </w:r>
          </w:p>
        </w:tc>
        <w:tc>
          <w:tcPr>
            <w:tcW w:w="1702"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lang w:eastAsia="en-US"/>
              </w:rPr>
              <w:t>150</w:t>
            </w:r>
          </w:p>
        </w:tc>
      </w:tr>
      <w:tr w:rsidR="00661D53" w:rsidRPr="00661D53" w:rsidTr="00983F66">
        <w:tc>
          <w:tcPr>
            <w:tcW w:w="8079" w:type="dxa"/>
            <w:shd w:val="clear" w:color="auto" w:fill="auto"/>
          </w:tcPr>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 распределительные пункты наружной установки</w:t>
            </w:r>
          </w:p>
        </w:tc>
        <w:tc>
          <w:tcPr>
            <w:tcW w:w="1702"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lang w:eastAsia="en-US"/>
              </w:rPr>
              <w:t>250</w:t>
            </w:r>
          </w:p>
        </w:tc>
      </w:tr>
      <w:tr w:rsidR="00661D53" w:rsidRPr="00661D53" w:rsidTr="00983F66">
        <w:tc>
          <w:tcPr>
            <w:tcW w:w="8079" w:type="dxa"/>
            <w:shd w:val="clear" w:color="auto" w:fill="auto"/>
          </w:tcPr>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 распределительные пункты закрытого типа</w:t>
            </w:r>
          </w:p>
        </w:tc>
        <w:tc>
          <w:tcPr>
            <w:tcW w:w="1702"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lang w:eastAsia="en-US"/>
              </w:rPr>
              <w:t>200</w:t>
            </w:r>
          </w:p>
        </w:tc>
      </w:tr>
    </w:tbl>
    <w:p w:rsidR="00661D53" w:rsidRPr="00661D53" w:rsidRDefault="00661D53" w:rsidP="000005EC">
      <w:pPr>
        <w:pStyle w:val="3"/>
        <w:widowControl w:val="0"/>
        <w:numPr>
          <w:ilvl w:val="2"/>
          <w:numId w:val="46"/>
        </w:numPr>
        <w:suppressAutoHyphens/>
        <w:ind w:left="0"/>
        <w:jc w:val="center"/>
        <w:rPr>
          <w:sz w:val="20"/>
        </w:rPr>
      </w:pPr>
      <w:r w:rsidRPr="00661D53">
        <w:rPr>
          <w:sz w:val="20"/>
        </w:rPr>
        <w:t>Статья 31. Общественно-деловые зоны.</w:t>
      </w:r>
    </w:p>
    <w:p w:rsidR="00661D53" w:rsidRPr="00661D53" w:rsidRDefault="00661D53" w:rsidP="00661D53">
      <w:pPr>
        <w:shd w:val="clear" w:color="auto" w:fill="FFFFFF"/>
        <w:ind w:firstLine="357"/>
        <w:rPr>
          <w:lang/>
        </w:rPr>
      </w:pPr>
      <w:r w:rsidRPr="00661D53">
        <w:rPr>
          <w:lang/>
        </w:rPr>
        <w:t>Многофункциональное использование территории</w:t>
      </w:r>
      <w:r w:rsidRPr="00661D53">
        <w:t xml:space="preserve"> общественно-деловых зон предназначено для р</w:t>
      </w:r>
      <w:r w:rsidRPr="00661D53">
        <w:rPr>
          <w:lang/>
        </w:rPr>
        <w:t>азмещения основных учреждений административного, делового, культурно-просветительского и развлекательного характера, объектов здравоохранения, торговли,</w:t>
      </w:r>
      <w:r w:rsidRPr="00661D53">
        <w:t xml:space="preserve"> общественного питания, социального и коммунально-бытового назначения, культовых зданий и сооружений и</w:t>
      </w:r>
      <w:r w:rsidRPr="00661D53">
        <w:rPr>
          <w:lang/>
        </w:rPr>
        <w:t xml:space="preserve"> иных</w:t>
      </w:r>
      <w:r w:rsidRPr="00661D53">
        <w:t xml:space="preserve"> объектов, связанных с обеспечением жизнедеятельности граждан.</w:t>
      </w:r>
    </w:p>
    <w:p w:rsidR="00661D53" w:rsidRPr="00661D53" w:rsidRDefault="00661D53" w:rsidP="00661D53">
      <w:pPr>
        <w:pStyle w:val="4"/>
        <w:spacing w:before="0" w:after="0"/>
        <w:rPr>
          <w:spacing w:val="-2"/>
          <w:sz w:val="20"/>
          <w:szCs w:val="20"/>
        </w:rPr>
      </w:pPr>
      <w:r w:rsidRPr="00661D53">
        <w:rPr>
          <w:spacing w:val="-2"/>
          <w:sz w:val="20"/>
          <w:szCs w:val="20"/>
        </w:rPr>
        <w:lastRenderedPageBreak/>
        <w:t xml:space="preserve">ОД — зона </w:t>
      </w:r>
      <w:r w:rsidRPr="00661D53">
        <w:rPr>
          <w:sz w:val="20"/>
          <w:szCs w:val="20"/>
        </w:rPr>
        <w:t>административно</w:t>
      </w:r>
      <w:r w:rsidRPr="00661D53">
        <w:rPr>
          <w:spacing w:val="-2"/>
          <w:sz w:val="20"/>
          <w:szCs w:val="20"/>
        </w:rPr>
        <w:t>-делового центра, образования, здравоохранения,</w:t>
      </w:r>
      <w:r w:rsidRPr="00661D53">
        <w:rPr>
          <w:sz w:val="20"/>
          <w:szCs w:val="20"/>
        </w:rPr>
        <w:t xml:space="preserve"> </w:t>
      </w:r>
      <w:r w:rsidRPr="00661D53">
        <w:rPr>
          <w:color w:val="000000"/>
          <w:sz w:val="20"/>
          <w:szCs w:val="20"/>
        </w:rPr>
        <w:t>социального и культурно-бытового назначения;</w:t>
      </w:r>
    </w:p>
    <w:p w:rsidR="00661D53" w:rsidRPr="00661D53" w:rsidRDefault="00661D53" w:rsidP="00661D53">
      <w:pPr>
        <w:ind w:firstLine="357"/>
        <w:rPr>
          <w:rFonts w:eastAsia="Arial"/>
          <w:shd w:val="clear" w:color="auto" w:fill="FFFFFF"/>
        </w:rPr>
      </w:pPr>
      <w:r w:rsidRPr="00661D53">
        <w:rPr>
          <w:rFonts w:eastAsia="Arial"/>
          <w:b/>
          <w:spacing w:val="-5"/>
          <w:shd w:val="clear" w:color="auto" w:fill="FFFFFF"/>
        </w:rPr>
        <w:t>Основные виды разрешенного использования земельных участков и объектов ка</w:t>
      </w:r>
      <w:r w:rsidRPr="00661D53">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661D53" w:rsidRPr="00661D53" w:rsidTr="00983F66">
        <w:tc>
          <w:tcPr>
            <w:tcW w:w="2452" w:type="dxa"/>
            <w:shd w:val="clear" w:color="auto" w:fill="FFFFFF"/>
            <w:hideMark/>
          </w:tcPr>
          <w:p w:rsidR="00661D53" w:rsidRPr="00661D53" w:rsidRDefault="00661D53" w:rsidP="00661D53">
            <w:pPr>
              <w:pStyle w:val="s10"/>
              <w:jc w:val="center"/>
              <w:rPr>
                <w:sz w:val="20"/>
                <w:szCs w:val="20"/>
              </w:rPr>
            </w:pPr>
            <w:r w:rsidRPr="00661D53">
              <w:rPr>
                <w:sz w:val="20"/>
                <w:szCs w:val="20"/>
              </w:rPr>
              <w:t>Наименование вида разрешенного испол</w:t>
            </w:r>
            <w:r w:rsidRPr="00661D53">
              <w:rPr>
                <w:sz w:val="20"/>
                <w:szCs w:val="20"/>
              </w:rPr>
              <w:t>ь</w:t>
            </w:r>
            <w:r w:rsidRPr="00661D53">
              <w:rPr>
                <w:sz w:val="20"/>
                <w:szCs w:val="20"/>
              </w:rPr>
              <w:t>зования земельного участка</w:t>
            </w:r>
          </w:p>
        </w:tc>
        <w:tc>
          <w:tcPr>
            <w:tcW w:w="6195" w:type="dxa"/>
            <w:shd w:val="clear" w:color="auto" w:fill="FFFFFF"/>
            <w:hideMark/>
          </w:tcPr>
          <w:p w:rsidR="00661D53" w:rsidRPr="00661D53" w:rsidRDefault="00661D53" w:rsidP="00661D53">
            <w:pPr>
              <w:pStyle w:val="s10"/>
              <w:jc w:val="center"/>
              <w:rPr>
                <w:sz w:val="20"/>
                <w:szCs w:val="20"/>
              </w:rPr>
            </w:pPr>
            <w:r w:rsidRPr="00661D53">
              <w:rPr>
                <w:sz w:val="20"/>
                <w:szCs w:val="20"/>
              </w:rPr>
              <w:t>Описание вида разрешенного использования земельного участка</w:t>
            </w:r>
          </w:p>
        </w:tc>
        <w:tc>
          <w:tcPr>
            <w:tcW w:w="1134" w:type="dxa"/>
            <w:shd w:val="clear" w:color="auto" w:fill="FFFFFF"/>
            <w:hideMark/>
          </w:tcPr>
          <w:p w:rsidR="00661D53" w:rsidRPr="00661D53" w:rsidRDefault="00661D53" w:rsidP="00661D53">
            <w:pPr>
              <w:pStyle w:val="s10"/>
              <w:jc w:val="center"/>
              <w:rPr>
                <w:sz w:val="20"/>
                <w:szCs w:val="20"/>
              </w:rPr>
            </w:pPr>
            <w:r w:rsidRPr="00661D53">
              <w:rPr>
                <w:sz w:val="20"/>
                <w:szCs w:val="20"/>
              </w:rPr>
              <w:t>Код (чи</w:t>
            </w:r>
            <w:r w:rsidRPr="00661D53">
              <w:rPr>
                <w:sz w:val="20"/>
                <w:szCs w:val="20"/>
              </w:rPr>
              <w:t>с</w:t>
            </w:r>
            <w:r w:rsidRPr="00661D53">
              <w:rPr>
                <w:sz w:val="20"/>
                <w:szCs w:val="20"/>
              </w:rPr>
              <w:t>ловое обознач</w:t>
            </w:r>
            <w:r w:rsidRPr="00661D53">
              <w:rPr>
                <w:sz w:val="20"/>
                <w:szCs w:val="20"/>
              </w:rPr>
              <w:t>е</w:t>
            </w:r>
            <w:r w:rsidRPr="00661D53">
              <w:rPr>
                <w:sz w:val="20"/>
                <w:szCs w:val="20"/>
              </w:rPr>
              <w:t>ние) вида разреше</w:t>
            </w:r>
            <w:r w:rsidRPr="00661D53">
              <w:rPr>
                <w:sz w:val="20"/>
                <w:szCs w:val="20"/>
              </w:rPr>
              <w:t>н</w:t>
            </w:r>
            <w:r w:rsidRPr="00661D53">
              <w:rPr>
                <w:sz w:val="20"/>
                <w:szCs w:val="20"/>
              </w:rPr>
              <w:t>ного использ</w:t>
            </w:r>
            <w:r w:rsidRPr="00661D53">
              <w:rPr>
                <w:sz w:val="20"/>
                <w:szCs w:val="20"/>
              </w:rPr>
              <w:t>о</w:t>
            </w:r>
            <w:r w:rsidRPr="00661D53">
              <w:rPr>
                <w:sz w:val="20"/>
                <w:szCs w:val="20"/>
              </w:rPr>
              <w:t>вания земел</w:t>
            </w:r>
            <w:r w:rsidRPr="00661D53">
              <w:rPr>
                <w:sz w:val="20"/>
                <w:szCs w:val="20"/>
              </w:rPr>
              <w:t>ь</w:t>
            </w:r>
            <w:r w:rsidRPr="00661D53">
              <w:rPr>
                <w:sz w:val="20"/>
                <w:szCs w:val="20"/>
              </w:rPr>
              <w:t>ного участка*</w:t>
            </w:r>
          </w:p>
        </w:tc>
      </w:tr>
      <w:tr w:rsidR="00661D53" w:rsidRPr="00661D53" w:rsidTr="00983F66">
        <w:tc>
          <w:tcPr>
            <w:tcW w:w="2452" w:type="dxa"/>
            <w:shd w:val="clear" w:color="auto" w:fill="FFFFFF"/>
            <w:hideMark/>
          </w:tcPr>
          <w:p w:rsidR="00661D53" w:rsidRPr="00661D53" w:rsidRDefault="00661D53" w:rsidP="00661D53">
            <w:pPr>
              <w:pStyle w:val="s10"/>
              <w:jc w:val="center"/>
              <w:rPr>
                <w:sz w:val="20"/>
                <w:szCs w:val="20"/>
              </w:rPr>
            </w:pPr>
            <w:r w:rsidRPr="00661D53">
              <w:rPr>
                <w:sz w:val="20"/>
                <w:szCs w:val="20"/>
              </w:rPr>
              <w:t>1</w:t>
            </w:r>
          </w:p>
        </w:tc>
        <w:tc>
          <w:tcPr>
            <w:tcW w:w="6195" w:type="dxa"/>
            <w:shd w:val="clear" w:color="auto" w:fill="FFFFFF"/>
            <w:hideMark/>
          </w:tcPr>
          <w:p w:rsidR="00661D53" w:rsidRPr="00661D53" w:rsidRDefault="00661D53" w:rsidP="00661D53">
            <w:pPr>
              <w:pStyle w:val="s10"/>
              <w:jc w:val="center"/>
              <w:rPr>
                <w:sz w:val="20"/>
                <w:szCs w:val="20"/>
              </w:rPr>
            </w:pPr>
            <w:r w:rsidRPr="00661D53">
              <w:rPr>
                <w:sz w:val="20"/>
                <w:szCs w:val="20"/>
              </w:rPr>
              <w:t>2</w:t>
            </w:r>
          </w:p>
        </w:tc>
        <w:tc>
          <w:tcPr>
            <w:tcW w:w="1134" w:type="dxa"/>
            <w:shd w:val="clear" w:color="auto" w:fill="FFFFFF"/>
            <w:hideMark/>
          </w:tcPr>
          <w:p w:rsidR="00661D53" w:rsidRPr="00661D53" w:rsidRDefault="00661D53" w:rsidP="00661D53">
            <w:pPr>
              <w:pStyle w:val="s10"/>
              <w:jc w:val="center"/>
              <w:rPr>
                <w:sz w:val="20"/>
                <w:szCs w:val="20"/>
              </w:rPr>
            </w:pPr>
            <w:r w:rsidRPr="00661D53">
              <w:rPr>
                <w:sz w:val="20"/>
                <w:szCs w:val="20"/>
              </w:rPr>
              <w:t>3</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Коммунальное обслуживание</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13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3.1</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Социальное обслуживание</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для размещения отделений почты и телеграфа;</w:t>
            </w:r>
          </w:p>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13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3.2</w:t>
            </w:r>
          </w:p>
        </w:tc>
      </w:tr>
      <w:tr w:rsidR="00661D53" w:rsidRPr="00661D53" w:rsidTr="00983F66">
        <w:trPr>
          <w:trHeight w:val="2249"/>
        </w:trPr>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Бытовое обслуживание</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113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3.3</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образование и просвещение</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
        </w:tc>
        <w:tc>
          <w:tcPr>
            <w:tcW w:w="113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3.5</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Культурное развитие</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 xml:space="preserve">Размещение объектов капитального строительства, предназначенных </w:t>
            </w:r>
            <w:r w:rsidRPr="00661D53">
              <w:rPr>
                <w:sz w:val="20"/>
                <w:szCs w:val="20"/>
              </w:rPr>
              <w:lastRenderedPageBreak/>
              <w:t>для размещения в них музеев, выставочных залов, художественных галерей, домов культуры, библиотек, кинотеатров и кинозалов;</w:t>
            </w:r>
          </w:p>
          <w:p w:rsidR="00661D53" w:rsidRPr="00661D53" w:rsidRDefault="00661D53" w:rsidP="00661D53">
            <w:pPr>
              <w:pStyle w:val="af8"/>
              <w:spacing w:before="0" w:beforeAutospacing="0" w:after="0" w:afterAutospacing="0"/>
              <w:rPr>
                <w:sz w:val="20"/>
                <w:szCs w:val="20"/>
              </w:rPr>
            </w:pPr>
            <w:r w:rsidRPr="00661D53">
              <w:rPr>
                <w:sz w:val="20"/>
                <w:szCs w:val="20"/>
              </w:rPr>
              <w:t>устройство площадок для празднеств и гуляний;</w:t>
            </w:r>
          </w:p>
          <w:p w:rsidR="00661D53" w:rsidRPr="00661D53" w:rsidRDefault="00661D53" w:rsidP="00661D53">
            <w:pPr>
              <w:pStyle w:val="af8"/>
              <w:spacing w:before="0" w:beforeAutospacing="0" w:after="0" w:afterAutospacing="0"/>
              <w:rPr>
                <w:sz w:val="20"/>
                <w:szCs w:val="20"/>
              </w:rPr>
            </w:pPr>
            <w:r w:rsidRPr="00661D53">
              <w:rPr>
                <w:sz w:val="20"/>
                <w:szCs w:val="20"/>
              </w:rPr>
              <w:t>размещение зданий и сооружений для размещения цирков, зверинцев, зоопарков, океанариумов</w:t>
            </w:r>
          </w:p>
        </w:tc>
        <w:tc>
          <w:tcPr>
            <w:tcW w:w="113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lastRenderedPageBreak/>
              <w:t>3.6</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lastRenderedPageBreak/>
              <w:t>Религиозное использование</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13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3.7</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Общественное управление</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113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3</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Предпринимательство</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661D53" w:rsidRPr="00661D53" w:rsidRDefault="00661D53" w:rsidP="00661D53">
            <w:pPr>
              <w:pStyle w:val="af8"/>
              <w:spacing w:before="0" w:beforeAutospacing="0" w:after="0" w:afterAutospacing="0"/>
              <w:rPr>
                <w:sz w:val="20"/>
                <w:szCs w:val="20"/>
              </w:rPr>
            </w:pPr>
            <w:r w:rsidRPr="00661D53">
              <w:rPr>
                <w:sz w:val="20"/>
                <w:szCs w:val="20"/>
              </w:rPr>
              <w:t>Содержание данного вида разрешенного использования включает в себя содержание видов разрешенного использования, предусмотренных кодами 4.1 - 4.9</w:t>
            </w:r>
          </w:p>
        </w:tc>
        <w:tc>
          <w:tcPr>
            <w:tcW w:w="113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4.0</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Деловое управление</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113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4.1</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Торговые центры</w:t>
            </w:r>
          </w:p>
          <w:p w:rsidR="00661D53" w:rsidRPr="00661D53" w:rsidRDefault="00661D53" w:rsidP="00661D53">
            <w:pPr>
              <w:pStyle w:val="af8"/>
              <w:spacing w:before="0" w:beforeAutospacing="0" w:after="0" w:afterAutospacing="0"/>
              <w:rPr>
                <w:sz w:val="20"/>
                <w:szCs w:val="20"/>
              </w:rPr>
            </w:pPr>
            <w:r w:rsidRPr="00661D53">
              <w:rPr>
                <w:sz w:val="20"/>
                <w:szCs w:val="20"/>
              </w:rPr>
              <w:t>(Торгово-развлекательные центры)</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w:t>
            </w:r>
          </w:p>
          <w:p w:rsidR="00661D53" w:rsidRPr="00661D53" w:rsidRDefault="00661D53" w:rsidP="00661D53">
            <w:pPr>
              <w:pStyle w:val="af8"/>
              <w:spacing w:before="0" w:beforeAutospacing="0" w:after="0" w:afterAutospacing="0"/>
              <w:rPr>
                <w:sz w:val="20"/>
                <w:szCs w:val="20"/>
              </w:rPr>
            </w:pPr>
            <w:r w:rsidRPr="00661D53">
              <w:rPr>
                <w:sz w:val="20"/>
                <w:szCs w:val="20"/>
              </w:rPr>
              <w:t>размещение гаражей и (или) стоянок для автомобилей сотрудников и посетителей торгового центра</w:t>
            </w:r>
          </w:p>
        </w:tc>
        <w:tc>
          <w:tcPr>
            <w:tcW w:w="113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4.2</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Рынки</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w:t>
            </w:r>
          </w:p>
          <w:p w:rsidR="00661D53" w:rsidRPr="00661D53" w:rsidRDefault="00661D53" w:rsidP="00661D53">
            <w:pPr>
              <w:pStyle w:val="af8"/>
              <w:spacing w:before="0" w:beforeAutospacing="0" w:after="0" w:afterAutospacing="0"/>
              <w:rPr>
                <w:sz w:val="20"/>
                <w:szCs w:val="20"/>
              </w:rPr>
            </w:pPr>
            <w:r w:rsidRPr="00661D53">
              <w:rPr>
                <w:sz w:val="20"/>
                <w:szCs w:val="20"/>
              </w:rPr>
              <w:t>размещение гаражей и (или) стоянок для автомобилей сотрудников и посетителей рынка</w:t>
            </w:r>
          </w:p>
        </w:tc>
        <w:tc>
          <w:tcPr>
            <w:tcW w:w="113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4.3</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Магазины</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13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4.4</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Банковская и страховая деятельность</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c>
          <w:tcPr>
            <w:tcW w:w="113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4.5</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Общественное питание</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113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4.6</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Гостиничное обслуживание</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 xml:space="preserve">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w:t>
            </w:r>
            <w:r w:rsidRPr="00661D53">
              <w:rPr>
                <w:sz w:val="20"/>
                <w:szCs w:val="20"/>
              </w:rPr>
              <w:lastRenderedPageBreak/>
              <w:t>помещения для временного проживания в них</w:t>
            </w:r>
          </w:p>
        </w:tc>
        <w:tc>
          <w:tcPr>
            <w:tcW w:w="113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lastRenderedPageBreak/>
              <w:t>4.7</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lastRenderedPageBreak/>
              <w:t>Развлечения</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661D53" w:rsidRPr="00661D53" w:rsidRDefault="00661D53" w:rsidP="00661D53">
            <w:pPr>
              <w:pStyle w:val="af8"/>
              <w:spacing w:before="0" w:beforeAutospacing="0" w:after="0" w:afterAutospacing="0"/>
              <w:rPr>
                <w:sz w:val="20"/>
                <w:szCs w:val="20"/>
              </w:rPr>
            </w:pPr>
            <w:r w:rsidRPr="00661D53">
              <w:rPr>
                <w:sz w:val="20"/>
                <w:szCs w:val="20"/>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13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4.8</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Обслуживание автотранспорта</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придорожного сервиса;</w:t>
            </w:r>
          </w:p>
          <w:p w:rsidR="00661D53" w:rsidRPr="00661D53" w:rsidRDefault="00661D53" w:rsidP="00661D53">
            <w:pPr>
              <w:pStyle w:val="af8"/>
              <w:spacing w:before="0" w:beforeAutospacing="0" w:after="0" w:afterAutospacing="0"/>
              <w:rPr>
                <w:sz w:val="20"/>
                <w:szCs w:val="20"/>
              </w:rPr>
            </w:pPr>
            <w:r w:rsidRPr="00661D53">
              <w:rPr>
                <w:sz w:val="20"/>
                <w:szCs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113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4.9</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Спорт</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p>
        </w:tc>
        <w:tc>
          <w:tcPr>
            <w:tcW w:w="113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5.1</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Коммунальное обслуживание</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134" w:type="dxa"/>
            <w:shd w:val="clear" w:color="auto" w:fill="FFFFFF"/>
            <w:vAlign w:val="center"/>
          </w:tcPr>
          <w:p w:rsidR="00661D53" w:rsidRPr="00661D53" w:rsidRDefault="00661D53" w:rsidP="00661D53">
            <w:pPr>
              <w:pStyle w:val="af8"/>
              <w:spacing w:before="0" w:beforeAutospacing="0" w:after="0" w:afterAutospacing="0"/>
              <w:jc w:val="center"/>
              <w:rPr>
                <w:sz w:val="20"/>
                <w:szCs w:val="20"/>
              </w:rPr>
            </w:pPr>
            <w:r w:rsidRPr="00661D53">
              <w:rPr>
                <w:sz w:val="20"/>
                <w:szCs w:val="20"/>
              </w:rPr>
              <w:t>3.1</w:t>
            </w:r>
          </w:p>
        </w:tc>
      </w:tr>
    </w:tbl>
    <w:p w:rsidR="00661D53" w:rsidRPr="00661D53" w:rsidRDefault="00661D53" w:rsidP="00661D53">
      <w:r w:rsidRPr="00661D53">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661D53" w:rsidRPr="00661D53" w:rsidRDefault="00661D53" w:rsidP="00661D53">
      <w:pPr>
        <w:ind w:firstLine="357"/>
        <w:rPr>
          <w:rFonts w:eastAsia="Arial"/>
          <w:shd w:val="clear" w:color="auto" w:fill="FFFFFF"/>
        </w:rPr>
      </w:pPr>
      <w:r w:rsidRPr="00661D53">
        <w:rPr>
          <w:rFonts w:eastAsia="Arial"/>
          <w:b/>
          <w:spacing w:val="-5"/>
          <w:shd w:val="clear" w:color="auto" w:fill="FFFFFF"/>
        </w:rPr>
        <w:t>Вспомогательные виды разрешенного использования земельных участков и объектов ка</w:t>
      </w:r>
      <w:r w:rsidRPr="00661D53">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661D53" w:rsidRPr="00661D53" w:rsidTr="00983F66">
        <w:tc>
          <w:tcPr>
            <w:tcW w:w="2452" w:type="dxa"/>
            <w:shd w:val="clear" w:color="auto" w:fill="FFFFFF"/>
            <w:hideMark/>
          </w:tcPr>
          <w:p w:rsidR="00661D53" w:rsidRPr="00661D53" w:rsidRDefault="00661D53" w:rsidP="00661D53">
            <w:pPr>
              <w:pStyle w:val="s10"/>
              <w:jc w:val="center"/>
              <w:rPr>
                <w:sz w:val="20"/>
                <w:szCs w:val="20"/>
              </w:rPr>
            </w:pPr>
            <w:r w:rsidRPr="00661D53">
              <w:rPr>
                <w:sz w:val="20"/>
                <w:szCs w:val="20"/>
              </w:rPr>
              <w:t>Наименование вида разрешенного испол</w:t>
            </w:r>
            <w:r w:rsidRPr="00661D53">
              <w:rPr>
                <w:sz w:val="20"/>
                <w:szCs w:val="20"/>
              </w:rPr>
              <w:t>ь</w:t>
            </w:r>
            <w:r w:rsidRPr="00661D53">
              <w:rPr>
                <w:sz w:val="20"/>
                <w:szCs w:val="20"/>
              </w:rPr>
              <w:t>зования земельного участка</w:t>
            </w:r>
          </w:p>
        </w:tc>
        <w:tc>
          <w:tcPr>
            <w:tcW w:w="6195" w:type="dxa"/>
            <w:shd w:val="clear" w:color="auto" w:fill="FFFFFF"/>
            <w:hideMark/>
          </w:tcPr>
          <w:p w:rsidR="00661D53" w:rsidRPr="00661D53" w:rsidRDefault="00661D53" w:rsidP="00661D53">
            <w:pPr>
              <w:pStyle w:val="s10"/>
              <w:jc w:val="center"/>
              <w:rPr>
                <w:sz w:val="20"/>
                <w:szCs w:val="20"/>
              </w:rPr>
            </w:pPr>
            <w:r w:rsidRPr="00661D53">
              <w:rPr>
                <w:sz w:val="20"/>
                <w:szCs w:val="20"/>
              </w:rPr>
              <w:t>Описание вида разрешенного использования земельного участка</w:t>
            </w:r>
          </w:p>
        </w:tc>
        <w:tc>
          <w:tcPr>
            <w:tcW w:w="1134" w:type="dxa"/>
            <w:shd w:val="clear" w:color="auto" w:fill="FFFFFF"/>
            <w:hideMark/>
          </w:tcPr>
          <w:p w:rsidR="00661D53" w:rsidRPr="00661D53" w:rsidRDefault="00661D53" w:rsidP="00661D53">
            <w:pPr>
              <w:pStyle w:val="s10"/>
              <w:jc w:val="center"/>
              <w:rPr>
                <w:sz w:val="20"/>
                <w:szCs w:val="20"/>
              </w:rPr>
            </w:pPr>
            <w:r w:rsidRPr="00661D53">
              <w:rPr>
                <w:sz w:val="20"/>
                <w:szCs w:val="20"/>
              </w:rPr>
              <w:t>Код (чи</w:t>
            </w:r>
            <w:r w:rsidRPr="00661D53">
              <w:rPr>
                <w:sz w:val="20"/>
                <w:szCs w:val="20"/>
              </w:rPr>
              <w:t>с</w:t>
            </w:r>
            <w:r w:rsidRPr="00661D53">
              <w:rPr>
                <w:sz w:val="20"/>
                <w:szCs w:val="20"/>
              </w:rPr>
              <w:t>ловое обознач</w:t>
            </w:r>
            <w:r w:rsidRPr="00661D53">
              <w:rPr>
                <w:sz w:val="20"/>
                <w:szCs w:val="20"/>
              </w:rPr>
              <w:t>е</w:t>
            </w:r>
            <w:r w:rsidRPr="00661D53">
              <w:rPr>
                <w:sz w:val="20"/>
                <w:szCs w:val="20"/>
              </w:rPr>
              <w:t>ние) вида разреше</w:t>
            </w:r>
            <w:r w:rsidRPr="00661D53">
              <w:rPr>
                <w:sz w:val="20"/>
                <w:szCs w:val="20"/>
              </w:rPr>
              <w:t>н</w:t>
            </w:r>
            <w:r w:rsidRPr="00661D53">
              <w:rPr>
                <w:sz w:val="20"/>
                <w:szCs w:val="20"/>
              </w:rPr>
              <w:t>ного использ</w:t>
            </w:r>
            <w:r w:rsidRPr="00661D53">
              <w:rPr>
                <w:sz w:val="20"/>
                <w:szCs w:val="20"/>
              </w:rPr>
              <w:t>о</w:t>
            </w:r>
            <w:r w:rsidRPr="00661D53">
              <w:rPr>
                <w:sz w:val="20"/>
                <w:szCs w:val="20"/>
              </w:rPr>
              <w:t>вания земел</w:t>
            </w:r>
            <w:r w:rsidRPr="00661D53">
              <w:rPr>
                <w:sz w:val="20"/>
                <w:szCs w:val="20"/>
              </w:rPr>
              <w:t>ь</w:t>
            </w:r>
            <w:r w:rsidRPr="00661D53">
              <w:rPr>
                <w:sz w:val="20"/>
                <w:szCs w:val="20"/>
              </w:rPr>
              <w:t>ного участка*</w:t>
            </w:r>
          </w:p>
        </w:tc>
      </w:tr>
      <w:tr w:rsidR="00661D53" w:rsidRPr="00661D53" w:rsidTr="00983F66">
        <w:tc>
          <w:tcPr>
            <w:tcW w:w="2452" w:type="dxa"/>
            <w:shd w:val="clear" w:color="auto" w:fill="FFFFFF"/>
            <w:hideMark/>
          </w:tcPr>
          <w:p w:rsidR="00661D53" w:rsidRPr="00661D53" w:rsidRDefault="00661D53" w:rsidP="00661D53">
            <w:pPr>
              <w:pStyle w:val="s10"/>
              <w:jc w:val="center"/>
              <w:rPr>
                <w:sz w:val="20"/>
                <w:szCs w:val="20"/>
              </w:rPr>
            </w:pPr>
            <w:r w:rsidRPr="00661D53">
              <w:rPr>
                <w:sz w:val="20"/>
                <w:szCs w:val="20"/>
              </w:rPr>
              <w:t>1</w:t>
            </w:r>
          </w:p>
        </w:tc>
        <w:tc>
          <w:tcPr>
            <w:tcW w:w="6195" w:type="dxa"/>
            <w:shd w:val="clear" w:color="auto" w:fill="FFFFFF"/>
            <w:hideMark/>
          </w:tcPr>
          <w:p w:rsidR="00661D53" w:rsidRPr="00661D53" w:rsidRDefault="00661D53" w:rsidP="00661D53">
            <w:pPr>
              <w:pStyle w:val="s10"/>
              <w:jc w:val="center"/>
              <w:rPr>
                <w:sz w:val="20"/>
                <w:szCs w:val="20"/>
              </w:rPr>
            </w:pPr>
            <w:r w:rsidRPr="00661D53">
              <w:rPr>
                <w:sz w:val="20"/>
                <w:szCs w:val="20"/>
              </w:rPr>
              <w:t>2</w:t>
            </w:r>
          </w:p>
        </w:tc>
        <w:tc>
          <w:tcPr>
            <w:tcW w:w="1134" w:type="dxa"/>
            <w:shd w:val="clear" w:color="auto" w:fill="FFFFFF"/>
            <w:hideMark/>
          </w:tcPr>
          <w:p w:rsidR="00661D53" w:rsidRPr="00661D53" w:rsidRDefault="00661D53" w:rsidP="00661D53">
            <w:pPr>
              <w:pStyle w:val="s10"/>
              <w:jc w:val="center"/>
              <w:rPr>
                <w:sz w:val="20"/>
                <w:szCs w:val="20"/>
              </w:rPr>
            </w:pPr>
            <w:r w:rsidRPr="00661D53">
              <w:rPr>
                <w:sz w:val="20"/>
                <w:szCs w:val="20"/>
              </w:rPr>
              <w:t>3</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Автомобильный транспорт</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автомобильных дорог вне границ населенного пункта;</w:t>
            </w:r>
          </w:p>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661D53" w:rsidRPr="00661D53" w:rsidRDefault="00661D53" w:rsidP="00661D53">
            <w:pPr>
              <w:pStyle w:val="af8"/>
              <w:spacing w:before="0" w:beforeAutospacing="0" w:after="0" w:afterAutospacing="0"/>
              <w:rPr>
                <w:sz w:val="20"/>
                <w:szCs w:val="20"/>
              </w:rPr>
            </w:pPr>
            <w:r w:rsidRPr="00661D53">
              <w:rPr>
                <w:sz w:val="20"/>
                <w:szCs w:val="20"/>
              </w:rPr>
              <w:lastRenderedPageBreak/>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13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lastRenderedPageBreak/>
              <w:t>7.2</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lastRenderedPageBreak/>
              <w:t>Связь</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13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6.8</w:t>
            </w:r>
          </w:p>
        </w:tc>
      </w:tr>
    </w:tbl>
    <w:p w:rsidR="00661D53" w:rsidRPr="00661D53" w:rsidRDefault="00661D53" w:rsidP="00661D53">
      <w:pPr>
        <w:widowControl w:val="0"/>
        <w:shd w:val="clear" w:color="auto" w:fill="FFFFFF"/>
        <w:tabs>
          <w:tab w:val="left" w:pos="648"/>
        </w:tabs>
        <w:autoSpaceDE w:val="0"/>
        <w:autoSpaceDN w:val="0"/>
        <w:adjustRightInd w:val="0"/>
      </w:pPr>
    </w:p>
    <w:p w:rsidR="00661D53" w:rsidRPr="00661D53" w:rsidRDefault="00661D53" w:rsidP="00661D53">
      <w:pPr>
        <w:ind w:firstLine="357"/>
        <w:rPr>
          <w:rFonts w:eastAsia="Arial"/>
          <w:shd w:val="clear" w:color="auto" w:fill="FFFFFF"/>
        </w:rPr>
      </w:pPr>
      <w:r w:rsidRPr="00661D53">
        <w:rPr>
          <w:rFonts w:eastAsia="Arial"/>
          <w:b/>
          <w:spacing w:val="-5"/>
          <w:shd w:val="clear" w:color="auto" w:fill="FFFFFF"/>
        </w:rPr>
        <w:t>Условные виды разрешенного использования земельных участков и объектов ка</w:t>
      </w:r>
      <w:r w:rsidRPr="00661D53">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661D53" w:rsidRPr="00661D53" w:rsidTr="00983F66">
        <w:tc>
          <w:tcPr>
            <w:tcW w:w="2452" w:type="dxa"/>
            <w:shd w:val="clear" w:color="auto" w:fill="FFFFFF"/>
            <w:hideMark/>
          </w:tcPr>
          <w:p w:rsidR="00661D53" w:rsidRPr="00661D53" w:rsidRDefault="00661D53" w:rsidP="00661D53">
            <w:pPr>
              <w:pStyle w:val="s10"/>
              <w:jc w:val="center"/>
              <w:rPr>
                <w:sz w:val="20"/>
                <w:szCs w:val="20"/>
              </w:rPr>
            </w:pPr>
            <w:r w:rsidRPr="00661D53">
              <w:rPr>
                <w:sz w:val="20"/>
                <w:szCs w:val="20"/>
              </w:rPr>
              <w:t>Наименование вида разрешенного испол</w:t>
            </w:r>
            <w:r w:rsidRPr="00661D53">
              <w:rPr>
                <w:sz w:val="20"/>
                <w:szCs w:val="20"/>
              </w:rPr>
              <w:t>ь</w:t>
            </w:r>
            <w:r w:rsidRPr="00661D53">
              <w:rPr>
                <w:sz w:val="20"/>
                <w:szCs w:val="20"/>
              </w:rPr>
              <w:t>зования земельного участка</w:t>
            </w:r>
          </w:p>
        </w:tc>
        <w:tc>
          <w:tcPr>
            <w:tcW w:w="6195" w:type="dxa"/>
            <w:shd w:val="clear" w:color="auto" w:fill="FFFFFF"/>
            <w:hideMark/>
          </w:tcPr>
          <w:p w:rsidR="00661D53" w:rsidRPr="00661D53" w:rsidRDefault="00661D53" w:rsidP="00661D53">
            <w:pPr>
              <w:pStyle w:val="s10"/>
              <w:jc w:val="center"/>
              <w:rPr>
                <w:sz w:val="20"/>
                <w:szCs w:val="20"/>
              </w:rPr>
            </w:pPr>
            <w:r w:rsidRPr="00661D53">
              <w:rPr>
                <w:sz w:val="20"/>
                <w:szCs w:val="20"/>
              </w:rPr>
              <w:t>Описание вида разрешенного использования земельного участка</w:t>
            </w:r>
          </w:p>
        </w:tc>
        <w:tc>
          <w:tcPr>
            <w:tcW w:w="1134" w:type="dxa"/>
            <w:shd w:val="clear" w:color="auto" w:fill="FFFFFF"/>
            <w:hideMark/>
          </w:tcPr>
          <w:p w:rsidR="00661D53" w:rsidRPr="00661D53" w:rsidRDefault="00661D53" w:rsidP="00661D53">
            <w:pPr>
              <w:pStyle w:val="s10"/>
              <w:jc w:val="center"/>
              <w:rPr>
                <w:sz w:val="20"/>
                <w:szCs w:val="20"/>
              </w:rPr>
            </w:pPr>
            <w:r w:rsidRPr="00661D53">
              <w:rPr>
                <w:sz w:val="20"/>
                <w:szCs w:val="20"/>
              </w:rPr>
              <w:t>Код (чи</w:t>
            </w:r>
            <w:r w:rsidRPr="00661D53">
              <w:rPr>
                <w:sz w:val="20"/>
                <w:szCs w:val="20"/>
              </w:rPr>
              <w:t>с</w:t>
            </w:r>
            <w:r w:rsidRPr="00661D53">
              <w:rPr>
                <w:sz w:val="20"/>
                <w:szCs w:val="20"/>
              </w:rPr>
              <w:t>ловое обознач</w:t>
            </w:r>
            <w:r w:rsidRPr="00661D53">
              <w:rPr>
                <w:sz w:val="20"/>
                <w:szCs w:val="20"/>
              </w:rPr>
              <w:t>е</w:t>
            </w:r>
            <w:r w:rsidRPr="00661D53">
              <w:rPr>
                <w:sz w:val="20"/>
                <w:szCs w:val="20"/>
              </w:rPr>
              <w:t>ние) вида разреше</w:t>
            </w:r>
            <w:r w:rsidRPr="00661D53">
              <w:rPr>
                <w:sz w:val="20"/>
                <w:szCs w:val="20"/>
              </w:rPr>
              <w:t>н</w:t>
            </w:r>
            <w:r w:rsidRPr="00661D53">
              <w:rPr>
                <w:sz w:val="20"/>
                <w:szCs w:val="20"/>
              </w:rPr>
              <w:t>ного использ</w:t>
            </w:r>
            <w:r w:rsidRPr="00661D53">
              <w:rPr>
                <w:sz w:val="20"/>
                <w:szCs w:val="20"/>
              </w:rPr>
              <w:t>о</w:t>
            </w:r>
            <w:r w:rsidRPr="00661D53">
              <w:rPr>
                <w:sz w:val="20"/>
                <w:szCs w:val="20"/>
              </w:rPr>
              <w:t>вания земел</w:t>
            </w:r>
            <w:r w:rsidRPr="00661D53">
              <w:rPr>
                <w:sz w:val="20"/>
                <w:szCs w:val="20"/>
              </w:rPr>
              <w:t>ь</w:t>
            </w:r>
            <w:r w:rsidRPr="00661D53">
              <w:rPr>
                <w:sz w:val="20"/>
                <w:szCs w:val="20"/>
              </w:rPr>
              <w:t>ного участка*</w:t>
            </w:r>
          </w:p>
        </w:tc>
      </w:tr>
      <w:tr w:rsidR="00661D53" w:rsidRPr="00661D53" w:rsidTr="00983F66">
        <w:tc>
          <w:tcPr>
            <w:tcW w:w="2452" w:type="dxa"/>
            <w:shd w:val="clear" w:color="auto" w:fill="FFFFFF"/>
            <w:hideMark/>
          </w:tcPr>
          <w:p w:rsidR="00661D53" w:rsidRPr="00661D53" w:rsidRDefault="00661D53" w:rsidP="00661D53">
            <w:pPr>
              <w:pStyle w:val="s10"/>
              <w:jc w:val="center"/>
              <w:rPr>
                <w:sz w:val="20"/>
                <w:szCs w:val="20"/>
              </w:rPr>
            </w:pPr>
            <w:r w:rsidRPr="00661D53">
              <w:rPr>
                <w:sz w:val="20"/>
                <w:szCs w:val="20"/>
              </w:rPr>
              <w:t>1</w:t>
            </w:r>
          </w:p>
        </w:tc>
        <w:tc>
          <w:tcPr>
            <w:tcW w:w="6195" w:type="dxa"/>
            <w:shd w:val="clear" w:color="auto" w:fill="FFFFFF"/>
            <w:hideMark/>
          </w:tcPr>
          <w:p w:rsidR="00661D53" w:rsidRPr="00661D53" w:rsidRDefault="00661D53" w:rsidP="00661D53">
            <w:pPr>
              <w:pStyle w:val="s10"/>
              <w:jc w:val="center"/>
              <w:rPr>
                <w:sz w:val="20"/>
                <w:szCs w:val="20"/>
              </w:rPr>
            </w:pPr>
            <w:r w:rsidRPr="00661D53">
              <w:rPr>
                <w:sz w:val="20"/>
                <w:szCs w:val="20"/>
              </w:rPr>
              <w:t>2</w:t>
            </w:r>
          </w:p>
        </w:tc>
        <w:tc>
          <w:tcPr>
            <w:tcW w:w="1134" w:type="dxa"/>
            <w:shd w:val="clear" w:color="auto" w:fill="FFFFFF"/>
            <w:hideMark/>
          </w:tcPr>
          <w:p w:rsidR="00661D53" w:rsidRPr="00661D53" w:rsidRDefault="00661D53" w:rsidP="00661D53">
            <w:pPr>
              <w:pStyle w:val="s10"/>
              <w:jc w:val="center"/>
              <w:rPr>
                <w:sz w:val="20"/>
                <w:szCs w:val="20"/>
              </w:rPr>
            </w:pPr>
            <w:r w:rsidRPr="00661D53">
              <w:rPr>
                <w:sz w:val="20"/>
                <w:szCs w:val="20"/>
              </w:rPr>
              <w:t>3</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Ветеринарное обслуживание</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w:t>
            </w:r>
          </w:p>
        </w:tc>
        <w:tc>
          <w:tcPr>
            <w:tcW w:w="113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3.10</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Обслуживание автотранспорта</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придорожного сервиса;</w:t>
            </w:r>
          </w:p>
          <w:p w:rsidR="00661D53" w:rsidRPr="00661D53" w:rsidRDefault="00661D53" w:rsidP="00661D53">
            <w:pPr>
              <w:pStyle w:val="af8"/>
              <w:spacing w:before="0" w:beforeAutospacing="0" w:after="0" w:afterAutospacing="0"/>
              <w:rPr>
                <w:sz w:val="20"/>
                <w:szCs w:val="20"/>
              </w:rPr>
            </w:pPr>
            <w:r w:rsidRPr="00661D53">
              <w:rPr>
                <w:sz w:val="20"/>
                <w:szCs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113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4.9</w:t>
            </w:r>
          </w:p>
        </w:tc>
      </w:tr>
    </w:tbl>
    <w:p w:rsidR="00661D53" w:rsidRPr="00661D53" w:rsidRDefault="00661D53" w:rsidP="00661D53">
      <w:pPr>
        <w:widowControl w:val="0"/>
        <w:shd w:val="clear" w:color="auto" w:fill="FFFFFF"/>
        <w:tabs>
          <w:tab w:val="left" w:pos="648"/>
        </w:tabs>
        <w:autoSpaceDE w:val="0"/>
        <w:autoSpaceDN w:val="0"/>
        <w:adjustRightInd w:val="0"/>
      </w:pPr>
    </w:p>
    <w:p w:rsidR="00661D53" w:rsidRPr="00661D53" w:rsidRDefault="00661D53" w:rsidP="00661D53">
      <w:pPr>
        <w:shd w:val="clear" w:color="auto" w:fill="FFFFFF"/>
        <w:ind w:firstLine="357"/>
        <w:rPr>
          <w:b/>
          <w:bCs/>
          <w:spacing w:val="-2"/>
        </w:rPr>
      </w:pPr>
      <w:r w:rsidRPr="00661D53">
        <w:rPr>
          <w:b/>
          <w:bCs/>
          <w:spacing w:val="-3"/>
        </w:rPr>
        <w:t>Предельные размеры земельных участков и предельные параметры разрешен</w:t>
      </w:r>
      <w:r w:rsidRPr="00661D53">
        <w:rPr>
          <w:b/>
          <w:bCs/>
          <w:spacing w:val="-3"/>
        </w:rPr>
        <w:softHyphen/>
      </w:r>
      <w:r w:rsidRPr="00661D53">
        <w:rPr>
          <w:b/>
          <w:bCs/>
          <w:spacing w:val="-2"/>
        </w:rPr>
        <w:t>ного строительства, реконструкции объектов капитального строительства:</w:t>
      </w:r>
    </w:p>
    <w:tbl>
      <w:tblPr>
        <w:tblW w:w="9781" w:type="dxa"/>
        <w:tblInd w:w="250" w:type="dxa"/>
        <w:tblBorders>
          <w:top w:val="single" w:sz="4" w:space="0" w:color="auto"/>
          <w:left w:val="single" w:sz="4" w:space="0" w:color="auto"/>
          <w:bottom w:val="single" w:sz="4" w:space="0" w:color="auto"/>
          <w:right w:val="single" w:sz="4" w:space="0" w:color="auto"/>
        </w:tblBorders>
        <w:tblLayout w:type="fixed"/>
        <w:tblLook w:val="04A0"/>
      </w:tblPr>
      <w:tblGrid>
        <w:gridCol w:w="709"/>
        <w:gridCol w:w="7654"/>
        <w:gridCol w:w="709"/>
        <w:gridCol w:w="709"/>
      </w:tblGrid>
      <w:tr w:rsidR="00661D53" w:rsidRPr="00661D53" w:rsidTr="00983F66">
        <w:tc>
          <w:tcPr>
            <w:tcW w:w="709" w:type="dxa"/>
            <w:tcBorders>
              <w:top w:val="single" w:sz="4" w:space="0" w:color="auto"/>
              <w:left w:val="single" w:sz="4" w:space="0" w:color="auto"/>
              <w:bottom w:val="single" w:sz="4" w:space="0" w:color="auto"/>
              <w:right w:val="single" w:sz="4" w:space="0" w:color="auto"/>
            </w:tcBorders>
          </w:tcPr>
          <w:p w:rsidR="00661D53" w:rsidRPr="00661D53" w:rsidRDefault="00661D53" w:rsidP="00661D53">
            <w:pPr>
              <w:rPr>
                <w:kern w:val="2"/>
              </w:rPr>
            </w:pPr>
          </w:p>
          <w:p w:rsidR="00661D53" w:rsidRPr="00661D53" w:rsidRDefault="00661D53" w:rsidP="00661D53">
            <w:pPr>
              <w:rPr>
                <w:kern w:val="2"/>
              </w:rPr>
            </w:pPr>
            <w:r w:rsidRPr="00661D53">
              <w:rPr>
                <w:kern w:val="2"/>
              </w:rPr>
              <w:t>1.</w:t>
            </w:r>
          </w:p>
        </w:tc>
        <w:tc>
          <w:tcPr>
            <w:tcW w:w="7654" w:type="dxa"/>
            <w:tcBorders>
              <w:top w:val="single" w:sz="4" w:space="0" w:color="auto"/>
              <w:left w:val="single" w:sz="4" w:space="0" w:color="auto"/>
              <w:bottom w:val="single" w:sz="4" w:space="0" w:color="auto"/>
              <w:right w:val="single" w:sz="4" w:space="0" w:color="auto"/>
            </w:tcBorders>
            <w:hideMark/>
          </w:tcPr>
          <w:p w:rsidR="00661D53" w:rsidRPr="00661D53" w:rsidRDefault="00661D53" w:rsidP="00661D53">
            <w:pPr>
              <w:rPr>
                <w:kern w:val="2"/>
              </w:rPr>
            </w:pPr>
            <w:r w:rsidRPr="00661D53">
              <w:rPr>
                <w:kern w:val="2"/>
              </w:rPr>
              <w:t xml:space="preserve">Параметры магистральных улиц (поперечный профиль улиц) и минимальное расстояние жилых зданий от края основной проезжей части принимаются в соответствии с проектами планировки </w:t>
            </w:r>
          </w:p>
        </w:tc>
        <w:tc>
          <w:tcPr>
            <w:tcW w:w="709" w:type="dxa"/>
            <w:tcBorders>
              <w:top w:val="single" w:sz="4" w:space="0" w:color="auto"/>
              <w:left w:val="single" w:sz="4" w:space="0" w:color="auto"/>
              <w:bottom w:val="single" w:sz="4" w:space="0" w:color="auto"/>
              <w:right w:val="single" w:sz="4" w:space="0" w:color="auto"/>
            </w:tcBorders>
            <w:vAlign w:val="center"/>
          </w:tcPr>
          <w:p w:rsidR="00661D53" w:rsidRPr="00661D53" w:rsidRDefault="00661D53" w:rsidP="00661D53">
            <w:pPr>
              <w:jc w:val="center"/>
              <w:rPr>
                <w:kern w:val="2"/>
              </w:rPr>
            </w:pPr>
          </w:p>
          <w:p w:rsidR="00661D53" w:rsidRPr="00661D53" w:rsidRDefault="00661D53" w:rsidP="00661D53">
            <w:pPr>
              <w:jc w:val="center"/>
              <w:rPr>
                <w:kern w:val="2"/>
              </w:rPr>
            </w:pPr>
            <w:r w:rsidRPr="00661D53">
              <w:rPr>
                <w:kern w:val="2"/>
              </w:rPr>
              <w:t>м</w:t>
            </w:r>
          </w:p>
        </w:tc>
        <w:tc>
          <w:tcPr>
            <w:tcW w:w="709" w:type="dxa"/>
            <w:tcBorders>
              <w:top w:val="single" w:sz="4" w:space="0" w:color="auto"/>
              <w:left w:val="single" w:sz="4" w:space="0" w:color="auto"/>
              <w:bottom w:val="single" w:sz="4" w:space="0" w:color="auto"/>
              <w:right w:val="single" w:sz="4" w:space="0" w:color="auto"/>
            </w:tcBorders>
            <w:vAlign w:val="center"/>
          </w:tcPr>
          <w:p w:rsidR="00661D53" w:rsidRPr="00661D53" w:rsidRDefault="00661D53" w:rsidP="00661D53">
            <w:pPr>
              <w:jc w:val="center"/>
              <w:rPr>
                <w:kern w:val="2"/>
              </w:rPr>
            </w:pPr>
          </w:p>
          <w:p w:rsidR="00661D53" w:rsidRPr="00661D53" w:rsidRDefault="00661D53" w:rsidP="00661D53">
            <w:pPr>
              <w:jc w:val="center"/>
              <w:rPr>
                <w:kern w:val="2"/>
              </w:rPr>
            </w:pPr>
            <w:r w:rsidRPr="00661D53">
              <w:rPr>
                <w:kern w:val="2"/>
              </w:rPr>
              <w:t>-</w:t>
            </w:r>
          </w:p>
        </w:tc>
      </w:tr>
      <w:tr w:rsidR="00661D53" w:rsidRPr="00661D53" w:rsidTr="00983F66">
        <w:tc>
          <w:tcPr>
            <w:tcW w:w="709" w:type="dxa"/>
            <w:tcBorders>
              <w:top w:val="single" w:sz="4" w:space="0" w:color="auto"/>
              <w:left w:val="single" w:sz="4" w:space="0" w:color="auto"/>
              <w:bottom w:val="single" w:sz="4" w:space="0" w:color="auto"/>
              <w:right w:val="single" w:sz="4" w:space="0" w:color="auto"/>
            </w:tcBorders>
          </w:tcPr>
          <w:p w:rsidR="00661D53" w:rsidRPr="00661D53" w:rsidRDefault="00661D53" w:rsidP="00661D53">
            <w:pPr>
              <w:rPr>
                <w:kern w:val="2"/>
              </w:rPr>
            </w:pPr>
            <w:r w:rsidRPr="00661D53">
              <w:rPr>
                <w:kern w:val="2"/>
              </w:rPr>
              <w:t>2.</w:t>
            </w:r>
          </w:p>
          <w:p w:rsidR="00661D53" w:rsidRPr="00661D53" w:rsidRDefault="00661D53" w:rsidP="00661D53">
            <w:pPr>
              <w:rPr>
                <w:kern w:val="2"/>
              </w:rPr>
            </w:pPr>
          </w:p>
        </w:tc>
        <w:tc>
          <w:tcPr>
            <w:tcW w:w="7654" w:type="dxa"/>
            <w:tcBorders>
              <w:top w:val="single" w:sz="4" w:space="0" w:color="auto"/>
              <w:left w:val="single" w:sz="4" w:space="0" w:color="auto"/>
              <w:bottom w:val="single" w:sz="4" w:space="0" w:color="auto"/>
              <w:right w:val="single" w:sz="4" w:space="0" w:color="auto"/>
            </w:tcBorders>
            <w:hideMark/>
          </w:tcPr>
          <w:p w:rsidR="00661D53" w:rsidRPr="00661D53" w:rsidRDefault="00661D53" w:rsidP="00661D53">
            <w:pPr>
              <w:widowControl w:val="0"/>
              <w:shd w:val="clear" w:color="auto" w:fill="FFFFFF"/>
              <w:tabs>
                <w:tab w:val="left" w:pos="547"/>
                <w:tab w:val="left" w:pos="1134"/>
              </w:tabs>
              <w:autoSpaceDE w:val="0"/>
              <w:autoSpaceDN w:val="0"/>
              <w:adjustRightInd w:val="0"/>
              <w:rPr>
                <w:spacing w:val="-4"/>
              </w:rPr>
            </w:pPr>
            <w:r w:rsidRPr="00661D53">
              <w:t>Минимальные отступы от границ земельных участков в целях определения мест допустимого размещения зданий, строений и сооружений</w:t>
            </w:r>
          </w:p>
          <w:p w:rsidR="00661D53" w:rsidRPr="00661D53" w:rsidRDefault="00661D53" w:rsidP="00661D53">
            <w:pPr>
              <w:tabs>
                <w:tab w:val="left" w:pos="1134"/>
                <w:tab w:val="left" w:pos="14821"/>
              </w:tabs>
              <w:suppressAutoHyphens w:val="0"/>
              <w:contextualSpacing/>
              <w:rPr>
                <w:rFonts w:eastAsia="Calibri"/>
                <w:lang w:eastAsia="en-US"/>
              </w:rPr>
            </w:pPr>
            <w:r w:rsidRPr="00661D53">
              <w:rPr>
                <w:rFonts w:eastAsia="Calibri"/>
                <w:lang w:eastAsia="en-US"/>
              </w:rPr>
              <w:t xml:space="preserve">- минимальный отступ зданий, строений, сооружений от передней границы участка </w:t>
            </w:r>
          </w:p>
          <w:p w:rsidR="00661D53" w:rsidRPr="00661D53" w:rsidRDefault="00661D53" w:rsidP="00661D53">
            <w:pPr>
              <w:tabs>
                <w:tab w:val="left" w:pos="1134"/>
                <w:tab w:val="left" w:pos="14821"/>
              </w:tabs>
              <w:suppressAutoHyphens w:val="0"/>
              <w:contextualSpacing/>
              <w:rPr>
                <w:rFonts w:eastAsia="Calibri"/>
                <w:lang w:eastAsia="en-US"/>
              </w:rPr>
            </w:pPr>
            <w:r w:rsidRPr="00661D53">
              <w:rPr>
                <w:rFonts w:eastAsia="Calibri"/>
                <w:lang w:eastAsia="en-US"/>
              </w:rPr>
              <w:t xml:space="preserve">- минимальный отступ зданий, строений, сооружений от боковой границы участка </w:t>
            </w:r>
          </w:p>
          <w:p w:rsidR="00661D53" w:rsidRPr="00661D53" w:rsidRDefault="00661D53" w:rsidP="00661D53">
            <w:pPr>
              <w:widowControl w:val="0"/>
              <w:shd w:val="clear" w:color="auto" w:fill="FFFFFF"/>
              <w:tabs>
                <w:tab w:val="left" w:pos="547"/>
                <w:tab w:val="left" w:pos="1134"/>
              </w:tabs>
              <w:suppressAutoHyphens w:val="0"/>
              <w:autoSpaceDE w:val="0"/>
              <w:autoSpaceDN w:val="0"/>
              <w:adjustRightInd w:val="0"/>
              <w:contextualSpacing/>
              <w:rPr>
                <w:kern w:val="2"/>
              </w:rPr>
            </w:pPr>
            <w:r w:rsidRPr="00661D53">
              <w:rPr>
                <w:rFonts w:eastAsia="Calibri"/>
                <w:lang w:eastAsia="en-US"/>
              </w:rPr>
              <w:t xml:space="preserve">- минимальный отступ зданий, строений, сооружений от задней границы участка </w:t>
            </w:r>
          </w:p>
        </w:tc>
        <w:tc>
          <w:tcPr>
            <w:tcW w:w="709" w:type="dxa"/>
            <w:tcBorders>
              <w:top w:val="single" w:sz="4" w:space="0" w:color="auto"/>
              <w:left w:val="single" w:sz="4" w:space="0" w:color="auto"/>
              <w:bottom w:val="single" w:sz="4" w:space="0" w:color="auto"/>
              <w:right w:val="single" w:sz="4" w:space="0" w:color="auto"/>
            </w:tcBorders>
            <w:vAlign w:val="center"/>
            <w:hideMark/>
          </w:tcPr>
          <w:p w:rsidR="00661D53" w:rsidRPr="00661D53" w:rsidRDefault="00661D53" w:rsidP="00661D53">
            <w:pPr>
              <w:jc w:val="center"/>
              <w:rPr>
                <w:kern w:val="2"/>
              </w:rPr>
            </w:pPr>
            <w:r w:rsidRPr="00661D53">
              <w:rPr>
                <w:kern w:val="2"/>
              </w:rPr>
              <w:t>м</w:t>
            </w:r>
          </w:p>
        </w:tc>
        <w:tc>
          <w:tcPr>
            <w:tcW w:w="709" w:type="dxa"/>
            <w:tcBorders>
              <w:top w:val="single" w:sz="4" w:space="0" w:color="auto"/>
              <w:left w:val="single" w:sz="4" w:space="0" w:color="auto"/>
              <w:bottom w:val="single" w:sz="4" w:space="0" w:color="auto"/>
              <w:right w:val="single" w:sz="4" w:space="0" w:color="auto"/>
            </w:tcBorders>
          </w:tcPr>
          <w:p w:rsidR="00661D53" w:rsidRPr="00661D53" w:rsidRDefault="00661D53" w:rsidP="00661D53">
            <w:pPr>
              <w:rPr>
                <w:kern w:val="2"/>
              </w:rPr>
            </w:pPr>
          </w:p>
          <w:p w:rsidR="00661D53" w:rsidRPr="00661D53" w:rsidRDefault="00661D53" w:rsidP="00661D53">
            <w:pPr>
              <w:rPr>
                <w:kern w:val="2"/>
              </w:rPr>
            </w:pPr>
          </w:p>
          <w:p w:rsidR="00661D53" w:rsidRPr="00661D53" w:rsidRDefault="00661D53" w:rsidP="00661D53">
            <w:pPr>
              <w:rPr>
                <w:kern w:val="2"/>
              </w:rPr>
            </w:pPr>
          </w:p>
          <w:p w:rsidR="00661D53" w:rsidRPr="00661D53" w:rsidRDefault="00661D53" w:rsidP="00661D53">
            <w:pPr>
              <w:rPr>
                <w:kern w:val="2"/>
              </w:rPr>
            </w:pPr>
            <w:r w:rsidRPr="00661D53">
              <w:rPr>
                <w:kern w:val="2"/>
              </w:rPr>
              <w:t>5</w:t>
            </w:r>
          </w:p>
          <w:p w:rsidR="00661D53" w:rsidRPr="00661D53" w:rsidRDefault="00661D53" w:rsidP="00661D53">
            <w:pPr>
              <w:rPr>
                <w:kern w:val="2"/>
              </w:rPr>
            </w:pPr>
          </w:p>
          <w:p w:rsidR="00661D53" w:rsidRPr="00661D53" w:rsidRDefault="00661D53" w:rsidP="00661D53">
            <w:pPr>
              <w:rPr>
                <w:kern w:val="2"/>
              </w:rPr>
            </w:pPr>
            <w:r w:rsidRPr="00661D53">
              <w:rPr>
                <w:kern w:val="2"/>
              </w:rPr>
              <w:t>3</w:t>
            </w:r>
          </w:p>
          <w:p w:rsidR="00661D53" w:rsidRPr="00661D53" w:rsidRDefault="00661D53" w:rsidP="00661D53">
            <w:pPr>
              <w:rPr>
                <w:kern w:val="2"/>
              </w:rPr>
            </w:pPr>
          </w:p>
          <w:p w:rsidR="00661D53" w:rsidRPr="00661D53" w:rsidRDefault="00661D53" w:rsidP="00661D53">
            <w:pPr>
              <w:rPr>
                <w:kern w:val="2"/>
              </w:rPr>
            </w:pPr>
            <w:r w:rsidRPr="00661D53">
              <w:rPr>
                <w:kern w:val="2"/>
              </w:rPr>
              <w:t>3</w:t>
            </w:r>
          </w:p>
        </w:tc>
      </w:tr>
      <w:tr w:rsidR="00661D53" w:rsidRPr="00661D53" w:rsidTr="00983F66">
        <w:tc>
          <w:tcPr>
            <w:tcW w:w="709" w:type="dxa"/>
            <w:tcBorders>
              <w:top w:val="single" w:sz="4" w:space="0" w:color="auto"/>
              <w:left w:val="single" w:sz="4" w:space="0" w:color="auto"/>
              <w:bottom w:val="single" w:sz="4" w:space="0" w:color="auto"/>
              <w:right w:val="single" w:sz="4" w:space="0" w:color="auto"/>
            </w:tcBorders>
            <w:hideMark/>
          </w:tcPr>
          <w:p w:rsidR="00661D53" w:rsidRPr="00661D53" w:rsidRDefault="00661D53" w:rsidP="00661D53">
            <w:pPr>
              <w:rPr>
                <w:kern w:val="2"/>
              </w:rPr>
            </w:pPr>
            <w:r w:rsidRPr="00661D53">
              <w:rPr>
                <w:kern w:val="2"/>
              </w:rPr>
              <w:t>3.</w:t>
            </w:r>
          </w:p>
        </w:tc>
        <w:tc>
          <w:tcPr>
            <w:tcW w:w="7654" w:type="dxa"/>
            <w:tcBorders>
              <w:top w:val="single" w:sz="4" w:space="0" w:color="auto"/>
              <w:left w:val="single" w:sz="4" w:space="0" w:color="auto"/>
              <w:bottom w:val="single" w:sz="4" w:space="0" w:color="auto"/>
              <w:right w:val="single" w:sz="4" w:space="0" w:color="auto"/>
            </w:tcBorders>
            <w:hideMark/>
          </w:tcPr>
          <w:p w:rsidR="00661D53" w:rsidRPr="00661D53" w:rsidRDefault="00661D53" w:rsidP="00661D53">
            <w:pPr>
              <w:rPr>
                <w:kern w:val="2"/>
              </w:rPr>
            </w:pPr>
            <w:r w:rsidRPr="00661D53">
              <w:rPr>
                <w:kern w:val="2"/>
              </w:rPr>
              <w:t xml:space="preserve">Минимальное расстояние от стен детских дошкольных учреждений и общеобразовательных школ до красных линий </w:t>
            </w:r>
          </w:p>
        </w:tc>
        <w:tc>
          <w:tcPr>
            <w:tcW w:w="709" w:type="dxa"/>
            <w:tcBorders>
              <w:top w:val="single" w:sz="4" w:space="0" w:color="auto"/>
              <w:left w:val="single" w:sz="4" w:space="0" w:color="auto"/>
              <w:bottom w:val="single" w:sz="4" w:space="0" w:color="auto"/>
              <w:right w:val="single" w:sz="4" w:space="0" w:color="auto"/>
            </w:tcBorders>
            <w:vAlign w:val="center"/>
          </w:tcPr>
          <w:p w:rsidR="00661D53" w:rsidRPr="00661D53" w:rsidRDefault="00661D53" w:rsidP="00661D53">
            <w:pPr>
              <w:jc w:val="center"/>
              <w:rPr>
                <w:kern w:val="2"/>
              </w:rPr>
            </w:pPr>
          </w:p>
          <w:p w:rsidR="00661D53" w:rsidRPr="00661D53" w:rsidRDefault="00661D53" w:rsidP="00661D53">
            <w:pPr>
              <w:jc w:val="center"/>
              <w:rPr>
                <w:kern w:val="2"/>
              </w:rPr>
            </w:pPr>
            <w:r w:rsidRPr="00661D53">
              <w:rPr>
                <w:kern w:val="2"/>
              </w:rPr>
              <w:t>м</w:t>
            </w:r>
          </w:p>
        </w:tc>
        <w:tc>
          <w:tcPr>
            <w:tcW w:w="709" w:type="dxa"/>
            <w:tcBorders>
              <w:top w:val="single" w:sz="4" w:space="0" w:color="auto"/>
              <w:left w:val="single" w:sz="4" w:space="0" w:color="auto"/>
              <w:bottom w:val="single" w:sz="4" w:space="0" w:color="auto"/>
              <w:right w:val="single" w:sz="4" w:space="0" w:color="auto"/>
            </w:tcBorders>
            <w:vAlign w:val="center"/>
          </w:tcPr>
          <w:p w:rsidR="00661D53" w:rsidRPr="00661D53" w:rsidRDefault="00661D53" w:rsidP="00661D53">
            <w:pPr>
              <w:jc w:val="center"/>
              <w:rPr>
                <w:kern w:val="2"/>
              </w:rPr>
            </w:pPr>
          </w:p>
          <w:p w:rsidR="00661D53" w:rsidRPr="00661D53" w:rsidRDefault="00661D53" w:rsidP="00661D53">
            <w:pPr>
              <w:jc w:val="center"/>
              <w:rPr>
                <w:kern w:val="2"/>
              </w:rPr>
            </w:pPr>
            <w:r w:rsidRPr="00661D53">
              <w:rPr>
                <w:kern w:val="2"/>
              </w:rPr>
              <w:t>25</w:t>
            </w:r>
          </w:p>
        </w:tc>
      </w:tr>
      <w:tr w:rsidR="00661D53" w:rsidRPr="00661D53" w:rsidTr="00983F66">
        <w:tc>
          <w:tcPr>
            <w:tcW w:w="709" w:type="dxa"/>
            <w:tcBorders>
              <w:top w:val="single" w:sz="4" w:space="0" w:color="auto"/>
              <w:left w:val="single" w:sz="4" w:space="0" w:color="auto"/>
              <w:bottom w:val="single" w:sz="4" w:space="0" w:color="auto"/>
              <w:right w:val="single" w:sz="4" w:space="0" w:color="auto"/>
            </w:tcBorders>
            <w:hideMark/>
          </w:tcPr>
          <w:p w:rsidR="00661D53" w:rsidRPr="00661D53" w:rsidRDefault="00661D53" w:rsidP="00661D53">
            <w:pPr>
              <w:rPr>
                <w:kern w:val="2"/>
              </w:rPr>
            </w:pPr>
            <w:r w:rsidRPr="00661D53">
              <w:rPr>
                <w:kern w:val="2"/>
              </w:rPr>
              <w:t>4.</w:t>
            </w:r>
          </w:p>
        </w:tc>
        <w:tc>
          <w:tcPr>
            <w:tcW w:w="7654" w:type="dxa"/>
            <w:tcBorders>
              <w:top w:val="single" w:sz="4" w:space="0" w:color="auto"/>
              <w:left w:val="single" w:sz="4" w:space="0" w:color="auto"/>
              <w:bottom w:val="single" w:sz="4" w:space="0" w:color="auto"/>
              <w:right w:val="single" w:sz="4" w:space="0" w:color="auto"/>
            </w:tcBorders>
            <w:hideMark/>
          </w:tcPr>
          <w:p w:rsidR="00661D53" w:rsidRPr="00661D53" w:rsidRDefault="00661D53" w:rsidP="00661D53">
            <w:pPr>
              <w:rPr>
                <w:kern w:val="2"/>
              </w:rPr>
            </w:pPr>
            <w:r w:rsidRPr="00661D53">
              <w:rPr>
                <w:kern w:val="2"/>
              </w:rPr>
              <w:t>Минимальное расстояние между длинными сторонами зданий (для 5 –этажных зданий и  по 5 м на каждый дополнительный этаж зданий до 9 этажей)</w:t>
            </w:r>
          </w:p>
        </w:tc>
        <w:tc>
          <w:tcPr>
            <w:tcW w:w="709" w:type="dxa"/>
            <w:tcBorders>
              <w:top w:val="single" w:sz="4" w:space="0" w:color="auto"/>
              <w:left w:val="single" w:sz="4" w:space="0" w:color="auto"/>
              <w:bottom w:val="single" w:sz="4" w:space="0" w:color="auto"/>
              <w:right w:val="single" w:sz="4" w:space="0" w:color="auto"/>
            </w:tcBorders>
            <w:vAlign w:val="center"/>
            <w:hideMark/>
          </w:tcPr>
          <w:p w:rsidR="00661D53" w:rsidRPr="00661D53" w:rsidRDefault="00661D53" w:rsidP="00661D53">
            <w:pPr>
              <w:jc w:val="center"/>
              <w:rPr>
                <w:kern w:val="2"/>
              </w:rPr>
            </w:pPr>
            <w:r w:rsidRPr="00661D53">
              <w:rPr>
                <w:kern w:val="2"/>
              </w:rPr>
              <w:t>м</w:t>
            </w:r>
          </w:p>
        </w:tc>
        <w:tc>
          <w:tcPr>
            <w:tcW w:w="709" w:type="dxa"/>
            <w:tcBorders>
              <w:top w:val="single" w:sz="4" w:space="0" w:color="auto"/>
              <w:left w:val="single" w:sz="4" w:space="0" w:color="auto"/>
              <w:bottom w:val="single" w:sz="4" w:space="0" w:color="auto"/>
              <w:right w:val="single" w:sz="4" w:space="0" w:color="auto"/>
            </w:tcBorders>
            <w:vAlign w:val="center"/>
            <w:hideMark/>
          </w:tcPr>
          <w:p w:rsidR="00661D53" w:rsidRPr="00661D53" w:rsidRDefault="00661D53" w:rsidP="00661D53">
            <w:pPr>
              <w:jc w:val="center"/>
              <w:rPr>
                <w:kern w:val="2"/>
              </w:rPr>
            </w:pPr>
            <w:r w:rsidRPr="00661D53">
              <w:rPr>
                <w:kern w:val="2"/>
              </w:rPr>
              <w:t>25</w:t>
            </w:r>
          </w:p>
        </w:tc>
      </w:tr>
      <w:tr w:rsidR="00661D53" w:rsidRPr="00661D53" w:rsidTr="00983F66">
        <w:tc>
          <w:tcPr>
            <w:tcW w:w="709" w:type="dxa"/>
            <w:tcBorders>
              <w:top w:val="single" w:sz="4" w:space="0" w:color="auto"/>
              <w:left w:val="single" w:sz="4" w:space="0" w:color="auto"/>
              <w:bottom w:val="single" w:sz="4" w:space="0" w:color="auto"/>
              <w:right w:val="single" w:sz="4" w:space="0" w:color="auto"/>
            </w:tcBorders>
            <w:hideMark/>
          </w:tcPr>
          <w:p w:rsidR="00661D53" w:rsidRPr="00661D53" w:rsidRDefault="00661D53" w:rsidP="00661D53">
            <w:pPr>
              <w:rPr>
                <w:kern w:val="2"/>
              </w:rPr>
            </w:pPr>
            <w:r w:rsidRPr="00661D53">
              <w:rPr>
                <w:kern w:val="2"/>
              </w:rPr>
              <w:t>5.</w:t>
            </w:r>
          </w:p>
        </w:tc>
        <w:tc>
          <w:tcPr>
            <w:tcW w:w="7654" w:type="dxa"/>
            <w:tcBorders>
              <w:top w:val="single" w:sz="4" w:space="0" w:color="auto"/>
              <w:left w:val="single" w:sz="4" w:space="0" w:color="auto"/>
              <w:bottom w:val="single" w:sz="4" w:space="0" w:color="auto"/>
              <w:right w:val="single" w:sz="4" w:space="0" w:color="auto"/>
            </w:tcBorders>
            <w:hideMark/>
          </w:tcPr>
          <w:p w:rsidR="00661D53" w:rsidRPr="00661D53" w:rsidRDefault="00661D53" w:rsidP="00661D53">
            <w:pPr>
              <w:rPr>
                <w:kern w:val="2"/>
              </w:rPr>
            </w:pPr>
            <w:r w:rsidRPr="00661D53">
              <w:rPr>
                <w:kern w:val="2"/>
              </w:rPr>
              <w:t>Минимальные разрывы между стенами зданий без окон из жилых комнат</w:t>
            </w:r>
          </w:p>
        </w:tc>
        <w:tc>
          <w:tcPr>
            <w:tcW w:w="709" w:type="dxa"/>
            <w:tcBorders>
              <w:top w:val="single" w:sz="4" w:space="0" w:color="auto"/>
              <w:left w:val="single" w:sz="4" w:space="0" w:color="auto"/>
              <w:bottom w:val="single" w:sz="4" w:space="0" w:color="auto"/>
              <w:right w:val="single" w:sz="4" w:space="0" w:color="auto"/>
            </w:tcBorders>
            <w:vAlign w:val="center"/>
            <w:hideMark/>
          </w:tcPr>
          <w:p w:rsidR="00661D53" w:rsidRPr="00661D53" w:rsidRDefault="00661D53" w:rsidP="00661D53">
            <w:pPr>
              <w:jc w:val="center"/>
              <w:rPr>
                <w:kern w:val="2"/>
              </w:rPr>
            </w:pPr>
            <w:r w:rsidRPr="00661D53">
              <w:rPr>
                <w:kern w:val="2"/>
              </w:rPr>
              <w:t>м</w:t>
            </w:r>
          </w:p>
        </w:tc>
        <w:tc>
          <w:tcPr>
            <w:tcW w:w="709" w:type="dxa"/>
            <w:tcBorders>
              <w:top w:val="single" w:sz="4" w:space="0" w:color="auto"/>
              <w:left w:val="single" w:sz="4" w:space="0" w:color="auto"/>
              <w:bottom w:val="single" w:sz="4" w:space="0" w:color="auto"/>
              <w:right w:val="single" w:sz="4" w:space="0" w:color="auto"/>
            </w:tcBorders>
            <w:vAlign w:val="center"/>
            <w:hideMark/>
          </w:tcPr>
          <w:p w:rsidR="00661D53" w:rsidRPr="00661D53" w:rsidRDefault="00661D53" w:rsidP="00661D53">
            <w:pPr>
              <w:jc w:val="center"/>
              <w:rPr>
                <w:kern w:val="2"/>
              </w:rPr>
            </w:pPr>
            <w:r w:rsidRPr="00661D53">
              <w:rPr>
                <w:kern w:val="2"/>
              </w:rPr>
              <w:t>6</w:t>
            </w:r>
          </w:p>
        </w:tc>
      </w:tr>
      <w:tr w:rsidR="00661D53" w:rsidRPr="00661D53" w:rsidTr="00983F66">
        <w:tc>
          <w:tcPr>
            <w:tcW w:w="709" w:type="dxa"/>
            <w:tcBorders>
              <w:top w:val="single" w:sz="4" w:space="0" w:color="auto"/>
              <w:left w:val="single" w:sz="4" w:space="0" w:color="auto"/>
              <w:bottom w:val="single" w:sz="4" w:space="0" w:color="auto"/>
              <w:right w:val="single" w:sz="4" w:space="0" w:color="auto"/>
            </w:tcBorders>
            <w:hideMark/>
          </w:tcPr>
          <w:p w:rsidR="00661D53" w:rsidRPr="00661D53" w:rsidRDefault="00661D53" w:rsidP="00661D53">
            <w:pPr>
              <w:rPr>
                <w:kern w:val="2"/>
              </w:rPr>
            </w:pPr>
            <w:r w:rsidRPr="00661D53">
              <w:rPr>
                <w:kern w:val="2"/>
              </w:rPr>
              <w:t>6.</w:t>
            </w:r>
          </w:p>
        </w:tc>
        <w:tc>
          <w:tcPr>
            <w:tcW w:w="7654" w:type="dxa"/>
            <w:tcBorders>
              <w:top w:val="single" w:sz="4" w:space="0" w:color="auto"/>
              <w:left w:val="single" w:sz="4" w:space="0" w:color="auto"/>
              <w:bottom w:val="single" w:sz="4" w:space="0" w:color="auto"/>
              <w:right w:val="single" w:sz="4" w:space="0" w:color="auto"/>
            </w:tcBorders>
            <w:hideMark/>
          </w:tcPr>
          <w:p w:rsidR="00661D53" w:rsidRPr="00661D53" w:rsidRDefault="00661D53" w:rsidP="00661D53">
            <w:pPr>
              <w:rPr>
                <w:kern w:val="2"/>
              </w:rPr>
            </w:pPr>
            <w:r w:rsidRPr="00661D53">
              <w:rPr>
                <w:kern w:val="2"/>
              </w:rPr>
              <w:t>Минимальное расстояние между жилыми, общественными и вспомогательными зданиями промышленных предприятий I и II степени огнестойкости</w:t>
            </w:r>
          </w:p>
        </w:tc>
        <w:tc>
          <w:tcPr>
            <w:tcW w:w="709" w:type="dxa"/>
            <w:tcBorders>
              <w:top w:val="single" w:sz="4" w:space="0" w:color="auto"/>
              <w:left w:val="single" w:sz="4" w:space="0" w:color="auto"/>
              <w:bottom w:val="single" w:sz="4" w:space="0" w:color="auto"/>
              <w:right w:val="single" w:sz="4" w:space="0" w:color="auto"/>
            </w:tcBorders>
            <w:vAlign w:val="center"/>
          </w:tcPr>
          <w:p w:rsidR="00661D53" w:rsidRPr="00661D53" w:rsidRDefault="00661D53" w:rsidP="00661D53">
            <w:pPr>
              <w:jc w:val="center"/>
              <w:rPr>
                <w:kern w:val="2"/>
              </w:rPr>
            </w:pPr>
          </w:p>
          <w:p w:rsidR="00661D53" w:rsidRPr="00661D53" w:rsidRDefault="00661D53" w:rsidP="00661D53">
            <w:pPr>
              <w:jc w:val="center"/>
              <w:rPr>
                <w:kern w:val="2"/>
              </w:rPr>
            </w:pPr>
            <w:r w:rsidRPr="00661D53">
              <w:rPr>
                <w:kern w:val="2"/>
              </w:rPr>
              <w:t>м</w:t>
            </w:r>
          </w:p>
        </w:tc>
        <w:tc>
          <w:tcPr>
            <w:tcW w:w="709" w:type="dxa"/>
            <w:tcBorders>
              <w:top w:val="single" w:sz="4" w:space="0" w:color="auto"/>
              <w:left w:val="single" w:sz="4" w:space="0" w:color="auto"/>
              <w:bottom w:val="single" w:sz="4" w:space="0" w:color="auto"/>
              <w:right w:val="single" w:sz="4" w:space="0" w:color="auto"/>
            </w:tcBorders>
            <w:vAlign w:val="center"/>
          </w:tcPr>
          <w:p w:rsidR="00661D53" w:rsidRPr="00661D53" w:rsidRDefault="00661D53" w:rsidP="00661D53">
            <w:pPr>
              <w:jc w:val="center"/>
              <w:rPr>
                <w:kern w:val="2"/>
              </w:rPr>
            </w:pPr>
          </w:p>
          <w:p w:rsidR="00661D53" w:rsidRPr="00661D53" w:rsidRDefault="00661D53" w:rsidP="00661D53">
            <w:pPr>
              <w:jc w:val="center"/>
              <w:rPr>
                <w:kern w:val="2"/>
              </w:rPr>
            </w:pPr>
            <w:r w:rsidRPr="00661D53">
              <w:rPr>
                <w:kern w:val="2"/>
              </w:rPr>
              <w:t>6</w:t>
            </w:r>
          </w:p>
        </w:tc>
      </w:tr>
      <w:tr w:rsidR="00661D53" w:rsidRPr="00661D53" w:rsidTr="00983F66">
        <w:tc>
          <w:tcPr>
            <w:tcW w:w="709" w:type="dxa"/>
            <w:tcBorders>
              <w:top w:val="single" w:sz="4" w:space="0" w:color="auto"/>
              <w:left w:val="single" w:sz="4" w:space="0" w:color="auto"/>
              <w:bottom w:val="single" w:sz="4" w:space="0" w:color="auto"/>
              <w:right w:val="single" w:sz="4" w:space="0" w:color="auto"/>
            </w:tcBorders>
            <w:hideMark/>
          </w:tcPr>
          <w:p w:rsidR="00661D53" w:rsidRPr="00661D53" w:rsidRDefault="00661D53" w:rsidP="00661D53">
            <w:pPr>
              <w:rPr>
                <w:kern w:val="2"/>
              </w:rPr>
            </w:pPr>
            <w:r w:rsidRPr="00661D53">
              <w:rPr>
                <w:kern w:val="2"/>
              </w:rPr>
              <w:t>7.</w:t>
            </w:r>
          </w:p>
        </w:tc>
        <w:tc>
          <w:tcPr>
            <w:tcW w:w="7654" w:type="dxa"/>
            <w:tcBorders>
              <w:top w:val="single" w:sz="4" w:space="0" w:color="auto"/>
              <w:left w:val="single" w:sz="4" w:space="0" w:color="auto"/>
              <w:bottom w:val="single" w:sz="4" w:space="0" w:color="auto"/>
              <w:right w:val="single" w:sz="4" w:space="0" w:color="auto"/>
            </w:tcBorders>
            <w:hideMark/>
          </w:tcPr>
          <w:p w:rsidR="00661D53" w:rsidRPr="00661D53" w:rsidRDefault="00661D53" w:rsidP="00661D53">
            <w:pPr>
              <w:rPr>
                <w:kern w:val="2"/>
              </w:rPr>
            </w:pPr>
            <w:r w:rsidRPr="00661D53">
              <w:rPr>
                <w:kern w:val="2"/>
              </w:rPr>
              <w:t xml:space="preserve">Минимальное расстояние между жилыми, общественными и вспомогательными зданиями промышленных предприятий I, II, III степени огнестойкости и зданиями III </w:t>
            </w:r>
            <w:r w:rsidRPr="00661D53">
              <w:rPr>
                <w:kern w:val="2"/>
              </w:rPr>
              <w:lastRenderedPageBreak/>
              <w:t xml:space="preserve">степени огнестойкости </w:t>
            </w:r>
          </w:p>
        </w:tc>
        <w:tc>
          <w:tcPr>
            <w:tcW w:w="709" w:type="dxa"/>
            <w:tcBorders>
              <w:top w:val="single" w:sz="4" w:space="0" w:color="auto"/>
              <w:left w:val="single" w:sz="4" w:space="0" w:color="auto"/>
              <w:bottom w:val="single" w:sz="4" w:space="0" w:color="auto"/>
              <w:right w:val="single" w:sz="4" w:space="0" w:color="auto"/>
            </w:tcBorders>
            <w:vAlign w:val="center"/>
          </w:tcPr>
          <w:p w:rsidR="00661D53" w:rsidRPr="00661D53" w:rsidRDefault="00661D53" w:rsidP="00661D53">
            <w:pPr>
              <w:jc w:val="center"/>
              <w:rPr>
                <w:kern w:val="2"/>
              </w:rPr>
            </w:pPr>
          </w:p>
          <w:p w:rsidR="00661D53" w:rsidRPr="00661D53" w:rsidRDefault="00661D53" w:rsidP="00661D53">
            <w:pPr>
              <w:jc w:val="center"/>
              <w:rPr>
                <w:kern w:val="2"/>
              </w:rPr>
            </w:pPr>
          </w:p>
          <w:p w:rsidR="00661D53" w:rsidRPr="00661D53" w:rsidRDefault="00661D53" w:rsidP="00661D53">
            <w:pPr>
              <w:jc w:val="center"/>
              <w:rPr>
                <w:kern w:val="2"/>
              </w:rPr>
            </w:pPr>
            <w:r w:rsidRPr="00661D53">
              <w:rPr>
                <w:kern w:val="2"/>
              </w:rPr>
              <w:lastRenderedPageBreak/>
              <w:t>м</w:t>
            </w:r>
          </w:p>
        </w:tc>
        <w:tc>
          <w:tcPr>
            <w:tcW w:w="709" w:type="dxa"/>
            <w:tcBorders>
              <w:top w:val="single" w:sz="4" w:space="0" w:color="auto"/>
              <w:left w:val="single" w:sz="4" w:space="0" w:color="auto"/>
              <w:bottom w:val="single" w:sz="4" w:space="0" w:color="auto"/>
              <w:right w:val="single" w:sz="4" w:space="0" w:color="auto"/>
            </w:tcBorders>
            <w:vAlign w:val="center"/>
          </w:tcPr>
          <w:p w:rsidR="00661D53" w:rsidRPr="00661D53" w:rsidRDefault="00661D53" w:rsidP="00661D53">
            <w:pPr>
              <w:jc w:val="center"/>
              <w:rPr>
                <w:kern w:val="2"/>
              </w:rPr>
            </w:pPr>
          </w:p>
          <w:p w:rsidR="00661D53" w:rsidRPr="00661D53" w:rsidRDefault="00661D53" w:rsidP="00661D53">
            <w:pPr>
              <w:jc w:val="center"/>
              <w:rPr>
                <w:kern w:val="2"/>
              </w:rPr>
            </w:pPr>
          </w:p>
          <w:p w:rsidR="00661D53" w:rsidRPr="00661D53" w:rsidRDefault="00661D53" w:rsidP="00661D53">
            <w:pPr>
              <w:jc w:val="center"/>
              <w:rPr>
                <w:kern w:val="2"/>
              </w:rPr>
            </w:pPr>
            <w:r w:rsidRPr="00661D53">
              <w:rPr>
                <w:kern w:val="2"/>
              </w:rPr>
              <w:lastRenderedPageBreak/>
              <w:t>8</w:t>
            </w:r>
          </w:p>
        </w:tc>
      </w:tr>
      <w:tr w:rsidR="00661D53" w:rsidRPr="00661D53" w:rsidTr="00983F66">
        <w:tc>
          <w:tcPr>
            <w:tcW w:w="709" w:type="dxa"/>
            <w:tcBorders>
              <w:top w:val="single" w:sz="4" w:space="0" w:color="auto"/>
              <w:left w:val="single" w:sz="4" w:space="0" w:color="auto"/>
              <w:bottom w:val="single" w:sz="4" w:space="0" w:color="auto"/>
              <w:right w:val="single" w:sz="4" w:space="0" w:color="auto"/>
            </w:tcBorders>
            <w:hideMark/>
          </w:tcPr>
          <w:p w:rsidR="00661D53" w:rsidRPr="00661D53" w:rsidRDefault="00661D53" w:rsidP="00661D53">
            <w:pPr>
              <w:rPr>
                <w:kern w:val="2"/>
              </w:rPr>
            </w:pPr>
            <w:r w:rsidRPr="00661D53">
              <w:rPr>
                <w:kern w:val="2"/>
              </w:rPr>
              <w:lastRenderedPageBreak/>
              <w:t>8.</w:t>
            </w:r>
          </w:p>
        </w:tc>
        <w:tc>
          <w:tcPr>
            <w:tcW w:w="7654" w:type="dxa"/>
            <w:tcBorders>
              <w:top w:val="single" w:sz="4" w:space="0" w:color="auto"/>
              <w:left w:val="single" w:sz="4" w:space="0" w:color="auto"/>
              <w:bottom w:val="single" w:sz="4" w:space="0" w:color="auto"/>
              <w:right w:val="single" w:sz="4" w:space="0" w:color="auto"/>
            </w:tcBorders>
            <w:hideMark/>
          </w:tcPr>
          <w:p w:rsidR="00661D53" w:rsidRPr="00661D53" w:rsidRDefault="00661D53" w:rsidP="00661D53">
            <w:pPr>
              <w:rPr>
                <w:kern w:val="2"/>
              </w:rPr>
            </w:pPr>
            <w:r w:rsidRPr="00661D53">
              <w:rPr>
                <w:kern w:val="2"/>
              </w:rPr>
              <w:t>Максимальный процент застройки земельного участка</w:t>
            </w:r>
          </w:p>
        </w:tc>
        <w:tc>
          <w:tcPr>
            <w:tcW w:w="709" w:type="dxa"/>
            <w:tcBorders>
              <w:top w:val="single" w:sz="4" w:space="0" w:color="auto"/>
              <w:left w:val="single" w:sz="4" w:space="0" w:color="auto"/>
              <w:bottom w:val="single" w:sz="4" w:space="0" w:color="auto"/>
              <w:right w:val="single" w:sz="4" w:space="0" w:color="auto"/>
            </w:tcBorders>
            <w:vAlign w:val="center"/>
            <w:hideMark/>
          </w:tcPr>
          <w:p w:rsidR="00661D53" w:rsidRPr="00661D53" w:rsidRDefault="00661D53" w:rsidP="00661D53">
            <w:pPr>
              <w:jc w:val="center"/>
              <w:rPr>
                <w:kern w:val="2"/>
              </w:rPr>
            </w:pPr>
            <w:r w:rsidRPr="00661D53">
              <w:rPr>
                <w:kern w:val="2"/>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61D53" w:rsidRPr="00661D53" w:rsidRDefault="00661D53" w:rsidP="00661D53">
            <w:pPr>
              <w:jc w:val="center"/>
              <w:rPr>
                <w:kern w:val="2"/>
              </w:rPr>
            </w:pPr>
            <w:r w:rsidRPr="00661D53">
              <w:rPr>
                <w:kern w:val="2"/>
              </w:rPr>
              <w:t>60</w:t>
            </w:r>
          </w:p>
        </w:tc>
      </w:tr>
      <w:tr w:rsidR="00661D53" w:rsidRPr="00661D53" w:rsidTr="00983F66">
        <w:trPr>
          <w:trHeight w:val="601"/>
        </w:trPr>
        <w:tc>
          <w:tcPr>
            <w:tcW w:w="709" w:type="dxa"/>
            <w:tcBorders>
              <w:top w:val="single" w:sz="4" w:space="0" w:color="auto"/>
              <w:left w:val="single" w:sz="4" w:space="0" w:color="auto"/>
              <w:bottom w:val="single" w:sz="4" w:space="0" w:color="auto"/>
              <w:right w:val="single" w:sz="4" w:space="0" w:color="auto"/>
            </w:tcBorders>
            <w:hideMark/>
          </w:tcPr>
          <w:p w:rsidR="00661D53" w:rsidRPr="00661D53" w:rsidRDefault="00661D53" w:rsidP="00661D53">
            <w:pPr>
              <w:rPr>
                <w:kern w:val="2"/>
              </w:rPr>
            </w:pPr>
            <w:r w:rsidRPr="00661D53">
              <w:rPr>
                <w:kern w:val="2"/>
              </w:rPr>
              <w:t>9.</w:t>
            </w:r>
          </w:p>
        </w:tc>
        <w:tc>
          <w:tcPr>
            <w:tcW w:w="7654" w:type="dxa"/>
            <w:tcBorders>
              <w:top w:val="single" w:sz="4" w:space="0" w:color="auto"/>
              <w:left w:val="single" w:sz="4" w:space="0" w:color="auto"/>
              <w:bottom w:val="single" w:sz="4" w:space="0" w:color="auto"/>
              <w:right w:val="single" w:sz="4" w:space="0" w:color="auto"/>
            </w:tcBorders>
          </w:tcPr>
          <w:p w:rsidR="00661D53" w:rsidRPr="00661D53" w:rsidRDefault="00661D53" w:rsidP="00661D53">
            <w:pPr>
              <w:widowControl w:val="0"/>
              <w:shd w:val="clear" w:color="auto" w:fill="FFFFFF"/>
              <w:tabs>
                <w:tab w:val="left" w:pos="547"/>
                <w:tab w:val="left" w:pos="1134"/>
              </w:tabs>
              <w:autoSpaceDE w:val="0"/>
              <w:autoSpaceDN w:val="0"/>
              <w:adjustRightInd w:val="0"/>
              <w:rPr>
                <w:spacing w:val="-4"/>
              </w:rPr>
            </w:pPr>
            <w:r w:rsidRPr="00661D53">
              <w:rPr>
                <w:spacing w:val="-4"/>
              </w:rPr>
              <w:t xml:space="preserve">Минимальные </w:t>
            </w:r>
            <w:r w:rsidRPr="00661D53">
              <w:t>(максимальная) площадь земельного участка (включая площадь застройки)</w:t>
            </w:r>
          </w:p>
          <w:p w:rsidR="00661D53" w:rsidRPr="00661D53" w:rsidRDefault="00661D53" w:rsidP="00661D53"/>
        </w:tc>
        <w:tc>
          <w:tcPr>
            <w:tcW w:w="709" w:type="dxa"/>
            <w:tcBorders>
              <w:top w:val="single" w:sz="4" w:space="0" w:color="auto"/>
              <w:left w:val="single" w:sz="4" w:space="0" w:color="auto"/>
              <w:bottom w:val="single" w:sz="4" w:space="0" w:color="auto"/>
              <w:right w:val="single" w:sz="4" w:space="0" w:color="auto"/>
            </w:tcBorders>
            <w:vAlign w:val="center"/>
            <w:hideMark/>
          </w:tcPr>
          <w:p w:rsidR="00661D53" w:rsidRPr="00661D53" w:rsidRDefault="00661D53" w:rsidP="00661D53">
            <w:pPr>
              <w:jc w:val="center"/>
              <w:rPr>
                <w:kern w:val="2"/>
              </w:rPr>
            </w:pPr>
            <w:r w:rsidRPr="00661D53">
              <w:rPr>
                <w:kern w:val="2"/>
              </w:rPr>
              <w:t>кв. м</w:t>
            </w:r>
          </w:p>
        </w:tc>
        <w:tc>
          <w:tcPr>
            <w:tcW w:w="709" w:type="dxa"/>
            <w:tcBorders>
              <w:top w:val="single" w:sz="4" w:space="0" w:color="auto"/>
              <w:left w:val="single" w:sz="4" w:space="0" w:color="auto"/>
              <w:bottom w:val="single" w:sz="4" w:space="0" w:color="auto"/>
              <w:right w:val="single" w:sz="4" w:space="0" w:color="auto"/>
            </w:tcBorders>
            <w:hideMark/>
          </w:tcPr>
          <w:p w:rsidR="00661D53" w:rsidRPr="00661D53" w:rsidRDefault="00661D53" w:rsidP="00661D53">
            <w:pPr>
              <w:rPr>
                <w:kern w:val="2"/>
              </w:rPr>
            </w:pPr>
            <w:r w:rsidRPr="00661D53">
              <w:t xml:space="preserve">600 (10000) </w:t>
            </w:r>
          </w:p>
        </w:tc>
      </w:tr>
      <w:tr w:rsidR="00661D53" w:rsidRPr="00661D53" w:rsidTr="00983F66">
        <w:tc>
          <w:tcPr>
            <w:tcW w:w="709" w:type="dxa"/>
            <w:tcBorders>
              <w:top w:val="single" w:sz="4" w:space="0" w:color="auto"/>
              <w:left w:val="single" w:sz="4" w:space="0" w:color="auto"/>
              <w:bottom w:val="single" w:sz="4" w:space="0" w:color="auto"/>
              <w:right w:val="single" w:sz="4" w:space="0" w:color="auto"/>
            </w:tcBorders>
            <w:hideMark/>
          </w:tcPr>
          <w:p w:rsidR="00661D53" w:rsidRPr="00661D53" w:rsidRDefault="00661D53" w:rsidP="00661D53">
            <w:pPr>
              <w:rPr>
                <w:kern w:val="2"/>
              </w:rPr>
            </w:pPr>
            <w:r w:rsidRPr="00661D53">
              <w:rPr>
                <w:kern w:val="2"/>
              </w:rPr>
              <w:t>11.</w:t>
            </w:r>
          </w:p>
        </w:tc>
        <w:tc>
          <w:tcPr>
            <w:tcW w:w="7654" w:type="dxa"/>
            <w:tcBorders>
              <w:top w:val="single" w:sz="4" w:space="0" w:color="auto"/>
              <w:left w:val="single" w:sz="4" w:space="0" w:color="auto"/>
              <w:bottom w:val="single" w:sz="4" w:space="0" w:color="auto"/>
              <w:right w:val="single" w:sz="4" w:space="0" w:color="auto"/>
            </w:tcBorders>
            <w:hideMark/>
          </w:tcPr>
          <w:p w:rsidR="00661D53" w:rsidRPr="00661D53" w:rsidRDefault="00661D53" w:rsidP="00661D53">
            <w:r w:rsidRPr="00661D53">
              <w:t>Предельное количество этажей или предельную высоту зданий, строений, сооружений</w:t>
            </w:r>
          </w:p>
          <w:p w:rsidR="00661D53" w:rsidRPr="00661D53" w:rsidRDefault="00661D53" w:rsidP="00661D53">
            <w:r w:rsidRPr="00661D53">
              <w:t>- для всех основных строений количество надземных этажей</w:t>
            </w:r>
          </w:p>
        </w:tc>
        <w:tc>
          <w:tcPr>
            <w:tcW w:w="709" w:type="dxa"/>
            <w:tcBorders>
              <w:top w:val="single" w:sz="4" w:space="0" w:color="auto"/>
              <w:left w:val="single" w:sz="4" w:space="0" w:color="auto"/>
              <w:bottom w:val="single" w:sz="4" w:space="0" w:color="auto"/>
              <w:right w:val="single" w:sz="4" w:space="0" w:color="auto"/>
            </w:tcBorders>
            <w:vAlign w:val="center"/>
          </w:tcPr>
          <w:p w:rsidR="00661D53" w:rsidRPr="00661D53" w:rsidRDefault="00661D53" w:rsidP="00661D53">
            <w:pPr>
              <w:jc w:val="center"/>
              <w:rPr>
                <w:kern w:val="2"/>
              </w:rPr>
            </w:pPr>
          </w:p>
        </w:tc>
        <w:tc>
          <w:tcPr>
            <w:tcW w:w="709" w:type="dxa"/>
            <w:tcBorders>
              <w:top w:val="single" w:sz="4" w:space="0" w:color="auto"/>
              <w:left w:val="single" w:sz="4" w:space="0" w:color="auto"/>
              <w:bottom w:val="single" w:sz="4" w:space="0" w:color="auto"/>
              <w:right w:val="single" w:sz="4" w:space="0" w:color="auto"/>
            </w:tcBorders>
            <w:vAlign w:val="center"/>
          </w:tcPr>
          <w:p w:rsidR="00661D53" w:rsidRPr="00661D53" w:rsidRDefault="00661D53" w:rsidP="00661D53">
            <w:pPr>
              <w:jc w:val="center"/>
              <w:rPr>
                <w:kern w:val="2"/>
              </w:rPr>
            </w:pPr>
          </w:p>
          <w:p w:rsidR="00661D53" w:rsidRPr="00661D53" w:rsidRDefault="00661D53" w:rsidP="00661D53">
            <w:pPr>
              <w:jc w:val="center"/>
              <w:rPr>
                <w:kern w:val="2"/>
              </w:rPr>
            </w:pPr>
            <w:r w:rsidRPr="00661D53">
              <w:rPr>
                <w:kern w:val="2"/>
              </w:rPr>
              <w:t>3</w:t>
            </w:r>
          </w:p>
        </w:tc>
      </w:tr>
    </w:tbl>
    <w:p w:rsidR="00661D53" w:rsidRPr="00661D53" w:rsidRDefault="00661D53" w:rsidP="00661D53">
      <w:pPr>
        <w:tabs>
          <w:tab w:val="left" w:pos="547"/>
          <w:tab w:val="left" w:pos="1134"/>
        </w:tabs>
        <w:rPr>
          <w:rFonts w:eastAsia="Arial"/>
          <w:spacing w:val="-4"/>
          <w:shd w:val="clear" w:color="auto" w:fill="FFFFFF"/>
          <w:lang w:eastAsia="en-US"/>
        </w:rPr>
      </w:pPr>
    </w:p>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Минимальные размеры земельных участков для объектов электросетевого хозяйства: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47"/>
        <w:gridCol w:w="1699"/>
      </w:tblGrid>
      <w:tr w:rsidR="00661D53" w:rsidRPr="00661D53" w:rsidTr="00983F66">
        <w:tc>
          <w:tcPr>
            <w:tcW w:w="8079"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lang w:eastAsia="en-US"/>
              </w:rPr>
              <w:t>Тип подстанции, распределительных и секционирующих пунктов</w:t>
            </w:r>
          </w:p>
        </w:tc>
        <w:tc>
          <w:tcPr>
            <w:tcW w:w="1702" w:type="dxa"/>
            <w:shd w:val="clear" w:color="auto" w:fill="auto"/>
            <w:vAlign w:val="center"/>
          </w:tcPr>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Площадь земельного участка в м2</w:t>
            </w:r>
          </w:p>
        </w:tc>
      </w:tr>
      <w:tr w:rsidR="00661D53" w:rsidRPr="00661D53" w:rsidTr="00983F66">
        <w:tc>
          <w:tcPr>
            <w:tcW w:w="8079" w:type="dxa"/>
            <w:shd w:val="clear" w:color="auto" w:fill="auto"/>
          </w:tcPr>
          <w:p w:rsidR="00661D53" w:rsidRPr="00661D53" w:rsidRDefault="00661D53" w:rsidP="00661D53">
            <w:pPr>
              <w:tabs>
                <w:tab w:val="left" w:pos="547"/>
                <w:tab w:val="left" w:pos="1134"/>
              </w:tabs>
              <w:rPr>
                <w:rFonts w:eastAsia="Arial"/>
                <w:spacing w:val="-4"/>
                <w:shd w:val="clear" w:color="auto" w:fill="FFFFFF"/>
              </w:rPr>
            </w:pPr>
            <w:r w:rsidRPr="00661D53">
              <w:rPr>
                <w:rFonts w:eastAsia="Arial"/>
                <w:spacing w:val="-4"/>
                <w:shd w:val="clear" w:color="auto" w:fill="FFFFFF"/>
              </w:rPr>
              <w:t xml:space="preserve">- мачтовые подстанции мощностью от 25 до 250кВ А </w:t>
            </w:r>
          </w:p>
        </w:tc>
        <w:tc>
          <w:tcPr>
            <w:tcW w:w="1702"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rPr>
              <w:t>50</w:t>
            </w:r>
          </w:p>
        </w:tc>
      </w:tr>
      <w:tr w:rsidR="00661D53" w:rsidRPr="00661D53" w:rsidTr="00983F66">
        <w:tc>
          <w:tcPr>
            <w:tcW w:w="8079" w:type="dxa"/>
            <w:shd w:val="clear" w:color="auto" w:fill="auto"/>
          </w:tcPr>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 xml:space="preserve">-комплексные подстанции с одним трансформатором мощностью </w:t>
            </w:r>
          </w:p>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от 25 до 630кВ А</w:t>
            </w:r>
          </w:p>
        </w:tc>
        <w:tc>
          <w:tcPr>
            <w:tcW w:w="1702"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lang w:eastAsia="en-US"/>
              </w:rPr>
              <w:t>50</w:t>
            </w:r>
          </w:p>
        </w:tc>
      </w:tr>
      <w:tr w:rsidR="00661D53" w:rsidRPr="00661D53" w:rsidTr="00983F66">
        <w:tc>
          <w:tcPr>
            <w:tcW w:w="8079" w:type="dxa"/>
            <w:shd w:val="clear" w:color="auto" w:fill="auto"/>
          </w:tcPr>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 xml:space="preserve">-комплексные подстанции с двумя трансформаторами мощностью </w:t>
            </w:r>
          </w:p>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от 160 до 630кВ А</w:t>
            </w:r>
          </w:p>
        </w:tc>
        <w:tc>
          <w:tcPr>
            <w:tcW w:w="1702"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lang w:eastAsia="en-US"/>
              </w:rPr>
              <w:t>80</w:t>
            </w:r>
          </w:p>
        </w:tc>
      </w:tr>
      <w:tr w:rsidR="00661D53" w:rsidRPr="00661D53" w:rsidTr="00983F66">
        <w:tc>
          <w:tcPr>
            <w:tcW w:w="8079" w:type="dxa"/>
            <w:shd w:val="clear" w:color="auto" w:fill="auto"/>
          </w:tcPr>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 xml:space="preserve">- подстанции с двумя трансформаторами закрытого типа мощностью </w:t>
            </w:r>
          </w:p>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от 160 до 630кВ А</w:t>
            </w:r>
          </w:p>
        </w:tc>
        <w:tc>
          <w:tcPr>
            <w:tcW w:w="1702"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lang w:eastAsia="en-US"/>
              </w:rPr>
              <w:t>150</w:t>
            </w:r>
          </w:p>
        </w:tc>
      </w:tr>
      <w:tr w:rsidR="00661D53" w:rsidRPr="00661D53" w:rsidTr="00983F66">
        <w:tc>
          <w:tcPr>
            <w:tcW w:w="8079" w:type="dxa"/>
            <w:shd w:val="clear" w:color="auto" w:fill="auto"/>
          </w:tcPr>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 распределительные пункты наружной установки</w:t>
            </w:r>
          </w:p>
        </w:tc>
        <w:tc>
          <w:tcPr>
            <w:tcW w:w="1702"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lang w:eastAsia="en-US"/>
              </w:rPr>
              <w:t>250</w:t>
            </w:r>
          </w:p>
        </w:tc>
      </w:tr>
      <w:tr w:rsidR="00661D53" w:rsidRPr="00661D53" w:rsidTr="00983F66">
        <w:tc>
          <w:tcPr>
            <w:tcW w:w="8079" w:type="dxa"/>
            <w:shd w:val="clear" w:color="auto" w:fill="auto"/>
          </w:tcPr>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 распределительные пункты закрытого типа</w:t>
            </w:r>
          </w:p>
        </w:tc>
        <w:tc>
          <w:tcPr>
            <w:tcW w:w="1702"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lang w:eastAsia="en-US"/>
              </w:rPr>
              <w:t>200</w:t>
            </w:r>
          </w:p>
        </w:tc>
      </w:tr>
    </w:tbl>
    <w:p w:rsidR="00661D53" w:rsidRPr="00661D53" w:rsidRDefault="00661D53" w:rsidP="00661D53">
      <w:pPr>
        <w:shd w:val="clear" w:color="auto" w:fill="FFFFFF"/>
        <w:ind w:firstLine="357"/>
        <w:rPr>
          <w:b/>
          <w:bCs/>
          <w:spacing w:val="-2"/>
        </w:rPr>
      </w:pPr>
    </w:p>
    <w:p w:rsidR="00661D53" w:rsidRPr="00661D53" w:rsidRDefault="00661D53" w:rsidP="006A68C7">
      <w:pPr>
        <w:shd w:val="clear" w:color="auto" w:fill="FFFFFF"/>
        <w:tabs>
          <w:tab w:val="left" w:pos="9638"/>
          <w:tab w:val="left" w:pos="9781"/>
        </w:tabs>
        <w:suppressAutoHyphens w:val="0"/>
        <w:ind w:firstLine="709"/>
        <w:jc w:val="both"/>
      </w:pPr>
      <w:r w:rsidRPr="00661D53">
        <w:t>1.2 Предельные (минимальные и (или) максимальные) размеры земельных участков и пр</w:t>
      </w:r>
      <w:r w:rsidRPr="00661D53">
        <w:t>е</w:t>
      </w:r>
      <w:r w:rsidRPr="00661D53">
        <w:t>дельные параметры разрешенного строительства, реконструкции объектов капитального стро</w:t>
      </w:r>
      <w:r w:rsidRPr="00661D53">
        <w:t>и</w:t>
      </w:r>
      <w:r w:rsidRPr="00661D53">
        <w:t>тельства общественно-делового назначения, указанных в о</w:t>
      </w:r>
      <w:r w:rsidRPr="00661D53">
        <w:rPr>
          <w:bCs/>
        </w:rPr>
        <w:t>сновных видах разрешенного использ</w:t>
      </w:r>
      <w:r w:rsidRPr="00661D53">
        <w:rPr>
          <w:bCs/>
        </w:rPr>
        <w:t>о</w:t>
      </w:r>
      <w:r w:rsidRPr="00661D53">
        <w:rPr>
          <w:bCs/>
        </w:rPr>
        <w:t>вания земельных участков и объектов капитального строительства</w:t>
      </w:r>
      <w:r w:rsidRPr="00661D53">
        <w:t xml:space="preserve"> настоящей статьи, устанавл</w:t>
      </w:r>
      <w:r w:rsidRPr="00661D53">
        <w:t>и</w:t>
      </w:r>
      <w:r w:rsidRPr="00661D53">
        <w:t>ваются региональными нормативами градостроительного проектирования (РНГП) для Республики Коми (утверждены постановлением Правительства РК от 18.03.2016 N 133), СП 42.13330.2011 А</w:t>
      </w:r>
      <w:r w:rsidRPr="00661D53">
        <w:t>к</w:t>
      </w:r>
      <w:r w:rsidRPr="00661D53">
        <w:t>туализированная редакция СНиП 2.07.01-89* Градостроительство. Планировка и застройка горо</w:t>
      </w:r>
      <w:r w:rsidRPr="00661D53">
        <w:t>д</w:t>
      </w:r>
      <w:r w:rsidRPr="00661D53">
        <w:t>ских и сельских поселений, СП 118.13330.2012 Актуализированная редакция СНиП 31-06-2009 Общественные здания и сооружения, СП 44.13330.2011 Актуализированная редакция СНиП 2.09.04-87* Административные и бытовые здания и иными нормами и правилами.</w:t>
      </w:r>
    </w:p>
    <w:p w:rsidR="00661D53" w:rsidRPr="00661D53" w:rsidRDefault="00661D53" w:rsidP="00661D53">
      <w:pPr>
        <w:shd w:val="clear" w:color="auto" w:fill="FFFFFF"/>
        <w:tabs>
          <w:tab w:val="left" w:pos="9638"/>
          <w:tab w:val="left" w:pos="9781"/>
        </w:tabs>
        <w:suppressAutoHyphens w:val="0"/>
        <w:ind w:firstLine="709"/>
        <w:rPr>
          <w:b/>
          <w:bCs/>
        </w:rPr>
      </w:pPr>
    </w:p>
    <w:p w:rsidR="00661D53" w:rsidRPr="00661D53" w:rsidRDefault="00661D53" w:rsidP="000005EC">
      <w:pPr>
        <w:pStyle w:val="3"/>
        <w:keepLines/>
        <w:numPr>
          <w:ilvl w:val="2"/>
          <w:numId w:val="46"/>
        </w:numPr>
        <w:suppressAutoHyphens/>
        <w:ind w:left="0"/>
        <w:jc w:val="center"/>
        <w:rPr>
          <w:bCs/>
          <w:color w:val="00000A"/>
          <w:sz w:val="20"/>
          <w:lang w:val="ru-RU"/>
        </w:rPr>
      </w:pPr>
      <w:r w:rsidRPr="00661D53">
        <w:rPr>
          <w:bCs/>
          <w:color w:val="00000A"/>
          <w:sz w:val="20"/>
          <w:lang w:val="ru-RU"/>
        </w:rPr>
        <w:t>Статья 32. Зона производственного назначения.</w:t>
      </w:r>
    </w:p>
    <w:p w:rsidR="00661D53" w:rsidRPr="00661D53" w:rsidRDefault="00661D53" w:rsidP="00661D53">
      <w:pPr>
        <w:pStyle w:val="a7"/>
        <w:ind w:right="0"/>
        <w:rPr>
          <w:sz w:val="20"/>
          <w:szCs w:val="20"/>
        </w:rPr>
      </w:pPr>
    </w:p>
    <w:p w:rsidR="00661D53" w:rsidRPr="00661D53" w:rsidRDefault="00661D53" w:rsidP="006A68C7">
      <w:pPr>
        <w:tabs>
          <w:tab w:val="left" w:pos="0"/>
        </w:tabs>
        <w:suppressAutoHyphens w:val="0"/>
        <w:ind w:hanging="1135"/>
        <w:jc w:val="both"/>
      </w:pPr>
      <w:r w:rsidRPr="00661D53">
        <w:t xml:space="preserve">                           Зоны предназначены для размещения новых и расширения (реконструкции) существующих промышленных предприятий, научно-производственных учреждений, складских помещений, учреждений транспортного и жилищно-коммунального хозяйства, предприятий оптовой и мелкооптовой торговли, для размещения сооружений и коммуникаций энергообеспечения, теплоснабжения, газоснабжения, водоснабжения, водоотведения и очистки стоков, для размещения объектов связи. На территориях промышленных зон могут быть размещены объекты общественно-делового назначения, предназначенные для обслуживания предприятий, расположенных в пределах промышленной зоны, объектов инженерной инфраструктуры.</w:t>
      </w:r>
    </w:p>
    <w:p w:rsidR="00661D53" w:rsidRPr="00661D53" w:rsidRDefault="00661D53" w:rsidP="00661D53">
      <w:pPr>
        <w:tabs>
          <w:tab w:val="left" w:pos="0"/>
        </w:tabs>
        <w:suppressAutoHyphens w:val="0"/>
        <w:ind w:hanging="1135"/>
      </w:pPr>
    </w:p>
    <w:p w:rsidR="00661D53" w:rsidRPr="00661D53" w:rsidRDefault="00661D53" w:rsidP="00661D53">
      <w:pPr>
        <w:pStyle w:val="4"/>
        <w:spacing w:before="0" w:after="0"/>
        <w:rPr>
          <w:color w:val="00000A"/>
          <w:sz w:val="20"/>
          <w:szCs w:val="20"/>
        </w:rPr>
      </w:pPr>
      <w:r w:rsidRPr="00661D53">
        <w:rPr>
          <w:sz w:val="20"/>
          <w:szCs w:val="20"/>
        </w:rPr>
        <w:t>П – зона производственного назначения</w:t>
      </w:r>
    </w:p>
    <w:p w:rsidR="00661D53" w:rsidRPr="00661D53" w:rsidRDefault="00661D53" w:rsidP="00661D53">
      <w:pPr>
        <w:suppressAutoHyphens w:val="0"/>
      </w:pPr>
    </w:p>
    <w:p w:rsidR="00661D53" w:rsidRPr="00661D53" w:rsidRDefault="00661D53" w:rsidP="00661D53">
      <w:pPr>
        <w:ind w:firstLine="357"/>
        <w:rPr>
          <w:rFonts w:eastAsia="Arial"/>
          <w:shd w:val="clear" w:color="auto" w:fill="FFFFFF"/>
        </w:rPr>
      </w:pPr>
      <w:r w:rsidRPr="00661D53">
        <w:rPr>
          <w:rFonts w:eastAsia="Arial"/>
          <w:b/>
          <w:spacing w:val="-5"/>
          <w:shd w:val="clear" w:color="auto" w:fill="FFFFFF"/>
        </w:rPr>
        <w:t>Основные виды разрешенного использования земельных участков и объектов ка</w:t>
      </w:r>
      <w:r w:rsidRPr="00661D53">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661D53" w:rsidRPr="00661D53" w:rsidTr="00983F66">
        <w:tc>
          <w:tcPr>
            <w:tcW w:w="2452" w:type="dxa"/>
            <w:shd w:val="clear" w:color="auto" w:fill="FFFFFF"/>
            <w:hideMark/>
          </w:tcPr>
          <w:p w:rsidR="00661D53" w:rsidRPr="00661D53" w:rsidRDefault="00661D53" w:rsidP="00661D53">
            <w:pPr>
              <w:pStyle w:val="s10"/>
              <w:jc w:val="center"/>
              <w:rPr>
                <w:sz w:val="20"/>
                <w:szCs w:val="20"/>
              </w:rPr>
            </w:pPr>
            <w:r w:rsidRPr="00661D53">
              <w:rPr>
                <w:sz w:val="20"/>
                <w:szCs w:val="20"/>
              </w:rPr>
              <w:t>Наименование вида разрешенного испол</w:t>
            </w:r>
            <w:r w:rsidRPr="00661D53">
              <w:rPr>
                <w:sz w:val="20"/>
                <w:szCs w:val="20"/>
              </w:rPr>
              <w:t>ь</w:t>
            </w:r>
            <w:r w:rsidRPr="00661D53">
              <w:rPr>
                <w:sz w:val="20"/>
                <w:szCs w:val="20"/>
              </w:rPr>
              <w:t>зования земельного участка</w:t>
            </w:r>
          </w:p>
        </w:tc>
        <w:tc>
          <w:tcPr>
            <w:tcW w:w="6195" w:type="dxa"/>
            <w:shd w:val="clear" w:color="auto" w:fill="FFFFFF"/>
            <w:hideMark/>
          </w:tcPr>
          <w:p w:rsidR="00661D53" w:rsidRPr="00661D53" w:rsidRDefault="00661D53" w:rsidP="00661D53">
            <w:pPr>
              <w:pStyle w:val="s10"/>
              <w:jc w:val="center"/>
              <w:rPr>
                <w:sz w:val="20"/>
                <w:szCs w:val="20"/>
              </w:rPr>
            </w:pPr>
            <w:r w:rsidRPr="00661D53">
              <w:rPr>
                <w:sz w:val="20"/>
                <w:szCs w:val="20"/>
              </w:rPr>
              <w:t>Описание вида разрешенного использования земельного участка</w:t>
            </w:r>
          </w:p>
        </w:tc>
        <w:tc>
          <w:tcPr>
            <w:tcW w:w="1134" w:type="dxa"/>
            <w:shd w:val="clear" w:color="auto" w:fill="FFFFFF"/>
            <w:hideMark/>
          </w:tcPr>
          <w:p w:rsidR="00661D53" w:rsidRPr="00661D53" w:rsidRDefault="00661D53" w:rsidP="00661D53">
            <w:pPr>
              <w:pStyle w:val="s10"/>
              <w:jc w:val="center"/>
              <w:rPr>
                <w:sz w:val="20"/>
                <w:szCs w:val="20"/>
              </w:rPr>
            </w:pPr>
            <w:r w:rsidRPr="00661D53">
              <w:rPr>
                <w:sz w:val="20"/>
                <w:szCs w:val="20"/>
              </w:rPr>
              <w:t>Код (чи</w:t>
            </w:r>
            <w:r w:rsidRPr="00661D53">
              <w:rPr>
                <w:sz w:val="20"/>
                <w:szCs w:val="20"/>
              </w:rPr>
              <w:t>с</w:t>
            </w:r>
            <w:r w:rsidRPr="00661D53">
              <w:rPr>
                <w:sz w:val="20"/>
                <w:szCs w:val="20"/>
              </w:rPr>
              <w:t>ловое обознач</w:t>
            </w:r>
            <w:r w:rsidRPr="00661D53">
              <w:rPr>
                <w:sz w:val="20"/>
                <w:szCs w:val="20"/>
              </w:rPr>
              <w:t>е</w:t>
            </w:r>
            <w:r w:rsidRPr="00661D53">
              <w:rPr>
                <w:sz w:val="20"/>
                <w:szCs w:val="20"/>
              </w:rPr>
              <w:t>ние) вида разреше</w:t>
            </w:r>
            <w:r w:rsidRPr="00661D53">
              <w:rPr>
                <w:sz w:val="20"/>
                <w:szCs w:val="20"/>
              </w:rPr>
              <w:t>н</w:t>
            </w:r>
            <w:r w:rsidRPr="00661D53">
              <w:rPr>
                <w:sz w:val="20"/>
                <w:szCs w:val="20"/>
              </w:rPr>
              <w:t>ного использ</w:t>
            </w:r>
            <w:r w:rsidRPr="00661D53">
              <w:rPr>
                <w:sz w:val="20"/>
                <w:szCs w:val="20"/>
              </w:rPr>
              <w:t>о</w:t>
            </w:r>
            <w:r w:rsidRPr="00661D53">
              <w:rPr>
                <w:sz w:val="20"/>
                <w:szCs w:val="20"/>
              </w:rPr>
              <w:t>вания земел</w:t>
            </w:r>
            <w:r w:rsidRPr="00661D53">
              <w:rPr>
                <w:sz w:val="20"/>
                <w:szCs w:val="20"/>
              </w:rPr>
              <w:t>ь</w:t>
            </w:r>
            <w:r w:rsidRPr="00661D53">
              <w:rPr>
                <w:sz w:val="20"/>
                <w:szCs w:val="20"/>
              </w:rPr>
              <w:t>ного участка*</w:t>
            </w:r>
          </w:p>
        </w:tc>
      </w:tr>
      <w:tr w:rsidR="00661D53" w:rsidRPr="00661D53" w:rsidTr="00983F66">
        <w:tc>
          <w:tcPr>
            <w:tcW w:w="2452" w:type="dxa"/>
            <w:shd w:val="clear" w:color="auto" w:fill="FFFFFF"/>
            <w:hideMark/>
          </w:tcPr>
          <w:p w:rsidR="00661D53" w:rsidRPr="00661D53" w:rsidRDefault="00661D53" w:rsidP="00661D53">
            <w:pPr>
              <w:pStyle w:val="s10"/>
              <w:jc w:val="center"/>
              <w:rPr>
                <w:sz w:val="20"/>
                <w:szCs w:val="20"/>
              </w:rPr>
            </w:pPr>
            <w:r w:rsidRPr="00661D53">
              <w:rPr>
                <w:sz w:val="20"/>
                <w:szCs w:val="20"/>
              </w:rPr>
              <w:t>1</w:t>
            </w:r>
          </w:p>
        </w:tc>
        <w:tc>
          <w:tcPr>
            <w:tcW w:w="6195" w:type="dxa"/>
            <w:shd w:val="clear" w:color="auto" w:fill="FFFFFF"/>
            <w:hideMark/>
          </w:tcPr>
          <w:p w:rsidR="00661D53" w:rsidRPr="00661D53" w:rsidRDefault="00661D53" w:rsidP="00661D53">
            <w:pPr>
              <w:pStyle w:val="s10"/>
              <w:jc w:val="center"/>
              <w:rPr>
                <w:sz w:val="20"/>
                <w:szCs w:val="20"/>
              </w:rPr>
            </w:pPr>
            <w:r w:rsidRPr="00661D53">
              <w:rPr>
                <w:sz w:val="20"/>
                <w:szCs w:val="20"/>
              </w:rPr>
              <w:t>2</w:t>
            </w:r>
          </w:p>
        </w:tc>
        <w:tc>
          <w:tcPr>
            <w:tcW w:w="1134" w:type="dxa"/>
            <w:shd w:val="clear" w:color="auto" w:fill="FFFFFF"/>
            <w:hideMark/>
          </w:tcPr>
          <w:p w:rsidR="00661D53" w:rsidRPr="00661D53" w:rsidRDefault="00661D53" w:rsidP="00661D53">
            <w:pPr>
              <w:pStyle w:val="s10"/>
              <w:jc w:val="center"/>
              <w:rPr>
                <w:sz w:val="20"/>
                <w:szCs w:val="20"/>
              </w:rPr>
            </w:pPr>
            <w:r w:rsidRPr="00661D53">
              <w:rPr>
                <w:sz w:val="20"/>
                <w:szCs w:val="20"/>
              </w:rPr>
              <w:t>3</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Обслуживание автотранспорта</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 xml:space="preserve">Размещение постоянных или временных гаражей с несколькими стояночными местами, стоянок, автозаправочных станций </w:t>
            </w:r>
            <w:r w:rsidRPr="00661D53">
              <w:rPr>
                <w:sz w:val="20"/>
                <w:szCs w:val="20"/>
              </w:rPr>
              <w:lastRenderedPageBreak/>
              <w:t>(бензиновых, газовых); размещение магазинов сопутствующей торговли, зданий для организации общественного питания в качестве придорожного сервиса;</w:t>
            </w:r>
          </w:p>
          <w:p w:rsidR="00661D53" w:rsidRPr="00661D53" w:rsidRDefault="00661D53" w:rsidP="00661D53">
            <w:pPr>
              <w:pStyle w:val="af8"/>
              <w:spacing w:before="0" w:beforeAutospacing="0" w:after="0" w:afterAutospacing="0"/>
              <w:rPr>
                <w:sz w:val="20"/>
                <w:szCs w:val="20"/>
              </w:rPr>
            </w:pPr>
            <w:r w:rsidRPr="00661D53">
              <w:rPr>
                <w:sz w:val="20"/>
                <w:szCs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113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lastRenderedPageBreak/>
              <w:t>4.9</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lastRenderedPageBreak/>
              <w:t>Предпринимательство</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661D53" w:rsidRPr="00661D53" w:rsidRDefault="00661D53" w:rsidP="00661D53">
            <w:pPr>
              <w:pStyle w:val="af8"/>
              <w:spacing w:before="0" w:beforeAutospacing="0" w:after="0" w:afterAutospacing="0"/>
              <w:rPr>
                <w:sz w:val="20"/>
                <w:szCs w:val="20"/>
              </w:rPr>
            </w:pPr>
            <w:r w:rsidRPr="00661D53">
              <w:rPr>
                <w:sz w:val="20"/>
                <w:szCs w:val="20"/>
              </w:rPr>
              <w:t>Содержание данного вида разрешенного использования включает в себя содержание видов разрешенного использования, предусмотренных кодами 4.1 - 4.9</w:t>
            </w:r>
          </w:p>
        </w:tc>
        <w:tc>
          <w:tcPr>
            <w:tcW w:w="113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4.0</w:t>
            </w:r>
          </w:p>
        </w:tc>
      </w:tr>
      <w:tr w:rsidR="00661D53" w:rsidRPr="00661D53" w:rsidTr="00983F66">
        <w:trPr>
          <w:trHeight w:val="2249"/>
        </w:trPr>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Обеспечение научной деятельности</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13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3.9</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Бытовое обслуживание</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113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3.3</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Здравоохранение</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c>
          <w:tcPr>
            <w:tcW w:w="113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3.4</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Коммунальное обслуживание</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13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3.1</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Коммунальное обслуживание</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13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3.1</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 xml:space="preserve">Производственная </w:t>
            </w:r>
            <w:r w:rsidRPr="00661D53">
              <w:rPr>
                <w:sz w:val="20"/>
                <w:szCs w:val="20"/>
              </w:rPr>
              <w:lastRenderedPageBreak/>
              <w:t>деятельность</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lastRenderedPageBreak/>
              <w:t xml:space="preserve">Размещение объектов капитального строительства в целях добычи </w:t>
            </w:r>
            <w:r w:rsidRPr="00661D53">
              <w:rPr>
                <w:sz w:val="20"/>
                <w:szCs w:val="20"/>
              </w:rPr>
              <w:lastRenderedPageBreak/>
              <w:t>недр, их переработки, изготовления вещей промышленным способом.</w:t>
            </w:r>
          </w:p>
          <w:p w:rsidR="00661D53" w:rsidRPr="00661D53" w:rsidRDefault="00661D53" w:rsidP="00661D53">
            <w:pPr>
              <w:pStyle w:val="af8"/>
              <w:spacing w:before="0" w:beforeAutospacing="0" w:after="0" w:afterAutospacing="0"/>
              <w:rPr>
                <w:sz w:val="20"/>
                <w:szCs w:val="20"/>
              </w:rPr>
            </w:pPr>
            <w:r w:rsidRPr="00661D53">
              <w:rPr>
                <w:sz w:val="20"/>
                <w:szCs w:val="20"/>
              </w:rPr>
              <w:t>Содержание данного вида разрешенного использования включает в себя содержание видов разрешенного использования с кодами 6.1 - 6.9</w:t>
            </w:r>
          </w:p>
        </w:tc>
        <w:tc>
          <w:tcPr>
            <w:tcW w:w="113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lastRenderedPageBreak/>
              <w:t>6.0</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lastRenderedPageBreak/>
              <w:t>Недропользование</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Осуществление геологических изысканий;</w:t>
            </w:r>
          </w:p>
          <w:p w:rsidR="00661D53" w:rsidRPr="00661D53" w:rsidRDefault="00661D53" w:rsidP="00661D53">
            <w:pPr>
              <w:pStyle w:val="af8"/>
              <w:spacing w:before="0" w:beforeAutospacing="0" w:after="0" w:afterAutospacing="0"/>
              <w:rPr>
                <w:sz w:val="20"/>
                <w:szCs w:val="20"/>
              </w:rPr>
            </w:pPr>
            <w:r w:rsidRPr="00661D53">
              <w:rPr>
                <w:sz w:val="20"/>
                <w:szCs w:val="20"/>
              </w:rPr>
              <w:t>добыча недр открытым (карьеры, отвалы) и закрытым (шахты, скважины) способами;</w:t>
            </w:r>
          </w:p>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в том числе подземных, в целях добычи недр;</w:t>
            </w:r>
          </w:p>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113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6.1</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Легкая промышленность</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предназначенных для производства тканей, одежды, электрических (электронных), фармацевтических, стекольных, керамических товаров и товаров повседневного спроса</w:t>
            </w:r>
          </w:p>
        </w:tc>
        <w:tc>
          <w:tcPr>
            <w:tcW w:w="113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6.3</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Пищевая промышленность</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13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6.4</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Строительная промышленность</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13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6.6</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Энергетика</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гидроэнергетики, атомных станций, ядерных установок (за исключением создаваемых в научных целях), пунктов хранения ядерных материалов и радиоактивных веществ,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13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6.7</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Связь</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13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6.8</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Склады</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13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6.9</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Обеспечение внутреннего правопорядка</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13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8.3</w:t>
            </w:r>
          </w:p>
        </w:tc>
      </w:tr>
    </w:tbl>
    <w:p w:rsidR="00661D53" w:rsidRPr="00661D53" w:rsidRDefault="00661D53" w:rsidP="00661D53">
      <w:r w:rsidRPr="00661D53">
        <w:lastRenderedPageBreak/>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661D53" w:rsidRPr="00661D53" w:rsidRDefault="00661D53" w:rsidP="00661D53">
      <w:pPr>
        <w:ind w:firstLine="357"/>
        <w:rPr>
          <w:rFonts w:eastAsia="Arial"/>
          <w:shd w:val="clear" w:color="auto" w:fill="FFFFFF"/>
        </w:rPr>
      </w:pPr>
      <w:r w:rsidRPr="00661D53">
        <w:rPr>
          <w:rFonts w:eastAsia="Arial"/>
          <w:b/>
          <w:spacing w:val="-5"/>
          <w:shd w:val="clear" w:color="auto" w:fill="FFFFFF"/>
        </w:rPr>
        <w:t>Вспомогательные виды разрешенного использования земельных участков и объектов ка</w:t>
      </w:r>
      <w:r w:rsidRPr="00661D53">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661D53" w:rsidRPr="00661D53" w:rsidTr="00983F66">
        <w:tc>
          <w:tcPr>
            <w:tcW w:w="2452" w:type="dxa"/>
            <w:shd w:val="clear" w:color="auto" w:fill="FFFFFF"/>
            <w:hideMark/>
          </w:tcPr>
          <w:p w:rsidR="00661D53" w:rsidRPr="00661D53" w:rsidRDefault="00661D53" w:rsidP="00661D53">
            <w:pPr>
              <w:pStyle w:val="s10"/>
              <w:jc w:val="center"/>
              <w:rPr>
                <w:sz w:val="20"/>
                <w:szCs w:val="20"/>
              </w:rPr>
            </w:pPr>
            <w:r w:rsidRPr="00661D53">
              <w:rPr>
                <w:sz w:val="20"/>
                <w:szCs w:val="20"/>
              </w:rPr>
              <w:t>Наименование вида разрешенного испол</w:t>
            </w:r>
            <w:r w:rsidRPr="00661D53">
              <w:rPr>
                <w:sz w:val="20"/>
                <w:szCs w:val="20"/>
              </w:rPr>
              <w:t>ь</w:t>
            </w:r>
            <w:r w:rsidRPr="00661D53">
              <w:rPr>
                <w:sz w:val="20"/>
                <w:szCs w:val="20"/>
              </w:rPr>
              <w:t>зования земельного участка</w:t>
            </w:r>
          </w:p>
        </w:tc>
        <w:tc>
          <w:tcPr>
            <w:tcW w:w="6195" w:type="dxa"/>
            <w:shd w:val="clear" w:color="auto" w:fill="FFFFFF"/>
            <w:hideMark/>
          </w:tcPr>
          <w:p w:rsidR="00661D53" w:rsidRPr="00661D53" w:rsidRDefault="00661D53" w:rsidP="00661D53">
            <w:pPr>
              <w:pStyle w:val="s10"/>
              <w:jc w:val="center"/>
              <w:rPr>
                <w:sz w:val="20"/>
                <w:szCs w:val="20"/>
              </w:rPr>
            </w:pPr>
            <w:r w:rsidRPr="00661D53">
              <w:rPr>
                <w:sz w:val="20"/>
                <w:szCs w:val="20"/>
              </w:rPr>
              <w:t>Описание вида разрешенного использования земельного участка</w:t>
            </w:r>
          </w:p>
        </w:tc>
        <w:tc>
          <w:tcPr>
            <w:tcW w:w="1134" w:type="dxa"/>
            <w:shd w:val="clear" w:color="auto" w:fill="FFFFFF"/>
            <w:hideMark/>
          </w:tcPr>
          <w:p w:rsidR="00661D53" w:rsidRPr="00661D53" w:rsidRDefault="00661D53" w:rsidP="00661D53">
            <w:pPr>
              <w:pStyle w:val="s10"/>
              <w:jc w:val="center"/>
              <w:rPr>
                <w:sz w:val="20"/>
                <w:szCs w:val="20"/>
              </w:rPr>
            </w:pPr>
            <w:r w:rsidRPr="00661D53">
              <w:rPr>
                <w:sz w:val="20"/>
                <w:szCs w:val="20"/>
              </w:rPr>
              <w:t>Код (чи</w:t>
            </w:r>
            <w:r w:rsidRPr="00661D53">
              <w:rPr>
                <w:sz w:val="20"/>
                <w:szCs w:val="20"/>
              </w:rPr>
              <w:t>с</w:t>
            </w:r>
            <w:r w:rsidRPr="00661D53">
              <w:rPr>
                <w:sz w:val="20"/>
                <w:szCs w:val="20"/>
              </w:rPr>
              <w:t>ловое обознач</w:t>
            </w:r>
            <w:r w:rsidRPr="00661D53">
              <w:rPr>
                <w:sz w:val="20"/>
                <w:szCs w:val="20"/>
              </w:rPr>
              <w:t>е</w:t>
            </w:r>
            <w:r w:rsidRPr="00661D53">
              <w:rPr>
                <w:sz w:val="20"/>
                <w:szCs w:val="20"/>
              </w:rPr>
              <w:t>ние) вида разреше</w:t>
            </w:r>
            <w:r w:rsidRPr="00661D53">
              <w:rPr>
                <w:sz w:val="20"/>
                <w:szCs w:val="20"/>
              </w:rPr>
              <w:t>н</w:t>
            </w:r>
            <w:r w:rsidRPr="00661D53">
              <w:rPr>
                <w:sz w:val="20"/>
                <w:szCs w:val="20"/>
              </w:rPr>
              <w:t>ного использ</w:t>
            </w:r>
            <w:r w:rsidRPr="00661D53">
              <w:rPr>
                <w:sz w:val="20"/>
                <w:szCs w:val="20"/>
              </w:rPr>
              <w:t>о</w:t>
            </w:r>
            <w:r w:rsidRPr="00661D53">
              <w:rPr>
                <w:sz w:val="20"/>
                <w:szCs w:val="20"/>
              </w:rPr>
              <w:t>вания земел</w:t>
            </w:r>
            <w:r w:rsidRPr="00661D53">
              <w:rPr>
                <w:sz w:val="20"/>
                <w:szCs w:val="20"/>
              </w:rPr>
              <w:t>ь</w:t>
            </w:r>
            <w:r w:rsidRPr="00661D53">
              <w:rPr>
                <w:sz w:val="20"/>
                <w:szCs w:val="20"/>
              </w:rPr>
              <w:t>ного участка*</w:t>
            </w:r>
          </w:p>
        </w:tc>
      </w:tr>
      <w:tr w:rsidR="00661D53" w:rsidRPr="00661D53" w:rsidTr="00983F66">
        <w:tc>
          <w:tcPr>
            <w:tcW w:w="2452" w:type="dxa"/>
            <w:shd w:val="clear" w:color="auto" w:fill="FFFFFF"/>
            <w:hideMark/>
          </w:tcPr>
          <w:p w:rsidR="00661D53" w:rsidRPr="00661D53" w:rsidRDefault="00661D53" w:rsidP="00661D53">
            <w:pPr>
              <w:pStyle w:val="s10"/>
              <w:jc w:val="center"/>
              <w:rPr>
                <w:sz w:val="20"/>
                <w:szCs w:val="20"/>
              </w:rPr>
            </w:pPr>
            <w:r w:rsidRPr="00661D53">
              <w:rPr>
                <w:sz w:val="20"/>
                <w:szCs w:val="20"/>
              </w:rPr>
              <w:t>1</w:t>
            </w:r>
          </w:p>
        </w:tc>
        <w:tc>
          <w:tcPr>
            <w:tcW w:w="6195" w:type="dxa"/>
            <w:shd w:val="clear" w:color="auto" w:fill="FFFFFF"/>
            <w:hideMark/>
          </w:tcPr>
          <w:p w:rsidR="00661D53" w:rsidRPr="00661D53" w:rsidRDefault="00661D53" w:rsidP="00661D53">
            <w:pPr>
              <w:pStyle w:val="s10"/>
              <w:jc w:val="center"/>
              <w:rPr>
                <w:sz w:val="20"/>
                <w:szCs w:val="20"/>
              </w:rPr>
            </w:pPr>
            <w:r w:rsidRPr="00661D53">
              <w:rPr>
                <w:sz w:val="20"/>
                <w:szCs w:val="20"/>
              </w:rPr>
              <w:t>2</w:t>
            </w:r>
          </w:p>
        </w:tc>
        <w:tc>
          <w:tcPr>
            <w:tcW w:w="1134" w:type="dxa"/>
            <w:shd w:val="clear" w:color="auto" w:fill="FFFFFF"/>
            <w:hideMark/>
          </w:tcPr>
          <w:p w:rsidR="00661D53" w:rsidRPr="00661D53" w:rsidRDefault="00661D53" w:rsidP="00661D53">
            <w:pPr>
              <w:pStyle w:val="s10"/>
              <w:jc w:val="center"/>
              <w:rPr>
                <w:sz w:val="20"/>
                <w:szCs w:val="20"/>
              </w:rPr>
            </w:pPr>
            <w:r w:rsidRPr="00661D53">
              <w:rPr>
                <w:sz w:val="20"/>
                <w:szCs w:val="20"/>
              </w:rPr>
              <w:t>3</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Лесная</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c>
          <w:tcPr>
            <w:tcW w:w="113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10.0</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Автомобильный транспорт</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автомобильных дорог вне границ населенного пункта;</w:t>
            </w:r>
          </w:p>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661D53" w:rsidRPr="00661D53" w:rsidRDefault="00661D53" w:rsidP="00661D53">
            <w:pPr>
              <w:pStyle w:val="af8"/>
              <w:spacing w:before="0" w:beforeAutospacing="0" w:after="0" w:afterAutospacing="0"/>
              <w:rPr>
                <w:sz w:val="20"/>
                <w:szCs w:val="20"/>
              </w:rPr>
            </w:pPr>
            <w:r w:rsidRPr="00661D53">
              <w:rPr>
                <w:sz w:val="20"/>
                <w:szCs w:val="20"/>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13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7.2</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Транспорт</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различного рода путей сообщения и сооружений, используемых для перевозки людей или грузов либо передачи веществ.</w:t>
            </w:r>
          </w:p>
          <w:p w:rsidR="00661D53" w:rsidRPr="00661D53" w:rsidRDefault="00661D53" w:rsidP="00661D53">
            <w:pPr>
              <w:pStyle w:val="af8"/>
              <w:spacing w:before="0" w:beforeAutospacing="0" w:after="0" w:afterAutospacing="0"/>
              <w:rPr>
                <w:sz w:val="20"/>
                <w:szCs w:val="20"/>
              </w:rPr>
            </w:pPr>
            <w:r w:rsidRPr="00661D53">
              <w:rPr>
                <w:sz w:val="20"/>
                <w:szCs w:val="20"/>
              </w:rPr>
              <w:t>Содержание данного вида разрешенного использования включает в себя содержание видов разрешенного использования с кодами 7.1 - 7.5</w:t>
            </w:r>
          </w:p>
        </w:tc>
        <w:tc>
          <w:tcPr>
            <w:tcW w:w="113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7.0</w:t>
            </w:r>
          </w:p>
        </w:tc>
      </w:tr>
    </w:tbl>
    <w:p w:rsidR="00661D53" w:rsidRPr="00661D53" w:rsidRDefault="00661D53" w:rsidP="00661D53">
      <w:pPr>
        <w:widowControl w:val="0"/>
        <w:shd w:val="clear" w:color="auto" w:fill="FFFFFF"/>
        <w:tabs>
          <w:tab w:val="left" w:pos="648"/>
        </w:tabs>
        <w:autoSpaceDE w:val="0"/>
        <w:autoSpaceDN w:val="0"/>
        <w:adjustRightInd w:val="0"/>
      </w:pPr>
    </w:p>
    <w:p w:rsidR="00661D53" w:rsidRPr="00661D53" w:rsidRDefault="00661D53" w:rsidP="00661D53">
      <w:pPr>
        <w:ind w:firstLine="357"/>
        <w:rPr>
          <w:rFonts w:eastAsia="Arial"/>
          <w:shd w:val="clear" w:color="auto" w:fill="FFFFFF"/>
        </w:rPr>
      </w:pPr>
      <w:r w:rsidRPr="00661D53">
        <w:rPr>
          <w:rFonts w:eastAsia="Arial"/>
          <w:b/>
          <w:spacing w:val="-5"/>
          <w:shd w:val="clear" w:color="auto" w:fill="FFFFFF"/>
        </w:rPr>
        <w:t>Условные виды разрешенного использования земельных участков и объектов ка</w:t>
      </w:r>
      <w:r w:rsidRPr="00661D53">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661D53" w:rsidRPr="00661D53" w:rsidTr="00983F66">
        <w:tc>
          <w:tcPr>
            <w:tcW w:w="2452" w:type="dxa"/>
            <w:shd w:val="clear" w:color="auto" w:fill="FFFFFF"/>
            <w:hideMark/>
          </w:tcPr>
          <w:p w:rsidR="00661D53" w:rsidRPr="00661D53" w:rsidRDefault="00661D53" w:rsidP="00661D53">
            <w:pPr>
              <w:pStyle w:val="s10"/>
              <w:jc w:val="center"/>
              <w:rPr>
                <w:sz w:val="20"/>
                <w:szCs w:val="20"/>
              </w:rPr>
            </w:pPr>
            <w:r w:rsidRPr="00661D53">
              <w:rPr>
                <w:sz w:val="20"/>
                <w:szCs w:val="20"/>
              </w:rPr>
              <w:t>Наименование вида разрешенного испол</w:t>
            </w:r>
            <w:r w:rsidRPr="00661D53">
              <w:rPr>
                <w:sz w:val="20"/>
                <w:szCs w:val="20"/>
              </w:rPr>
              <w:t>ь</w:t>
            </w:r>
            <w:r w:rsidRPr="00661D53">
              <w:rPr>
                <w:sz w:val="20"/>
                <w:szCs w:val="20"/>
              </w:rPr>
              <w:t>зования земельного участка</w:t>
            </w:r>
          </w:p>
        </w:tc>
        <w:tc>
          <w:tcPr>
            <w:tcW w:w="6195" w:type="dxa"/>
            <w:shd w:val="clear" w:color="auto" w:fill="FFFFFF"/>
            <w:hideMark/>
          </w:tcPr>
          <w:p w:rsidR="00661D53" w:rsidRPr="00661D53" w:rsidRDefault="00661D53" w:rsidP="00661D53">
            <w:pPr>
              <w:pStyle w:val="s10"/>
              <w:jc w:val="center"/>
              <w:rPr>
                <w:sz w:val="20"/>
                <w:szCs w:val="20"/>
              </w:rPr>
            </w:pPr>
            <w:r w:rsidRPr="00661D53">
              <w:rPr>
                <w:sz w:val="20"/>
                <w:szCs w:val="20"/>
              </w:rPr>
              <w:t>Описание вида разрешенного использования земельного участка</w:t>
            </w:r>
          </w:p>
        </w:tc>
        <w:tc>
          <w:tcPr>
            <w:tcW w:w="1134" w:type="dxa"/>
            <w:shd w:val="clear" w:color="auto" w:fill="FFFFFF"/>
            <w:hideMark/>
          </w:tcPr>
          <w:p w:rsidR="00661D53" w:rsidRPr="00661D53" w:rsidRDefault="00661D53" w:rsidP="00661D53">
            <w:pPr>
              <w:pStyle w:val="s10"/>
              <w:jc w:val="center"/>
              <w:rPr>
                <w:sz w:val="20"/>
                <w:szCs w:val="20"/>
              </w:rPr>
            </w:pPr>
            <w:r w:rsidRPr="00661D53">
              <w:rPr>
                <w:sz w:val="20"/>
                <w:szCs w:val="20"/>
              </w:rPr>
              <w:t>Код (чи</w:t>
            </w:r>
            <w:r w:rsidRPr="00661D53">
              <w:rPr>
                <w:sz w:val="20"/>
                <w:szCs w:val="20"/>
              </w:rPr>
              <w:t>с</w:t>
            </w:r>
            <w:r w:rsidRPr="00661D53">
              <w:rPr>
                <w:sz w:val="20"/>
                <w:szCs w:val="20"/>
              </w:rPr>
              <w:t>ловое обознач</w:t>
            </w:r>
            <w:r w:rsidRPr="00661D53">
              <w:rPr>
                <w:sz w:val="20"/>
                <w:szCs w:val="20"/>
              </w:rPr>
              <w:t>е</w:t>
            </w:r>
            <w:r w:rsidRPr="00661D53">
              <w:rPr>
                <w:sz w:val="20"/>
                <w:szCs w:val="20"/>
              </w:rPr>
              <w:t>ние) вида разреше</w:t>
            </w:r>
            <w:r w:rsidRPr="00661D53">
              <w:rPr>
                <w:sz w:val="20"/>
                <w:szCs w:val="20"/>
              </w:rPr>
              <w:t>н</w:t>
            </w:r>
            <w:r w:rsidRPr="00661D53">
              <w:rPr>
                <w:sz w:val="20"/>
                <w:szCs w:val="20"/>
              </w:rPr>
              <w:t>ного использ</w:t>
            </w:r>
            <w:r w:rsidRPr="00661D53">
              <w:rPr>
                <w:sz w:val="20"/>
                <w:szCs w:val="20"/>
              </w:rPr>
              <w:t>о</w:t>
            </w:r>
            <w:r w:rsidRPr="00661D53">
              <w:rPr>
                <w:sz w:val="20"/>
                <w:szCs w:val="20"/>
              </w:rPr>
              <w:t>вания земел</w:t>
            </w:r>
            <w:r w:rsidRPr="00661D53">
              <w:rPr>
                <w:sz w:val="20"/>
                <w:szCs w:val="20"/>
              </w:rPr>
              <w:t>ь</w:t>
            </w:r>
            <w:r w:rsidRPr="00661D53">
              <w:rPr>
                <w:sz w:val="20"/>
                <w:szCs w:val="20"/>
              </w:rPr>
              <w:t>ного участка*</w:t>
            </w:r>
          </w:p>
        </w:tc>
      </w:tr>
      <w:tr w:rsidR="00661D53" w:rsidRPr="00661D53" w:rsidTr="00983F66">
        <w:tc>
          <w:tcPr>
            <w:tcW w:w="2452" w:type="dxa"/>
            <w:shd w:val="clear" w:color="auto" w:fill="FFFFFF"/>
            <w:hideMark/>
          </w:tcPr>
          <w:p w:rsidR="00661D53" w:rsidRPr="00661D53" w:rsidRDefault="00661D53" w:rsidP="00661D53">
            <w:pPr>
              <w:pStyle w:val="s10"/>
              <w:jc w:val="center"/>
              <w:rPr>
                <w:sz w:val="20"/>
                <w:szCs w:val="20"/>
              </w:rPr>
            </w:pPr>
            <w:r w:rsidRPr="00661D53">
              <w:rPr>
                <w:sz w:val="20"/>
                <w:szCs w:val="20"/>
              </w:rPr>
              <w:t>1</w:t>
            </w:r>
          </w:p>
        </w:tc>
        <w:tc>
          <w:tcPr>
            <w:tcW w:w="6195" w:type="dxa"/>
            <w:shd w:val="clear" w:color="auto" w:fill="FFFFFF"/>
            <w:hideMark/>
          </w:tcPr>
          <w:p w:rsidR="00661D53" w:rsidRPr="00661D53" w:rsidRDefault="00661D53" w:rsidP="00661D53">
            <w:pPr>
              <w:pStyle w:val="s10"/>
              <w:jc w:val="center"/>
              <w:rPr>
                <w:sz w:val="20"/>
                <w:szCs w:val="20"/>
              </w:rPr>
            </w:pPr>
            <w:r w:rsidRPr="00661D53">
              <w:rPr>
                <w:sz w:val="20"/>
                <w:szCs w:val="20"/>
              </w:rPr>
              <w:t>2</w:t>
            </w:r>
          </w:p>
        </w:tc>
        <w:tc>
          <w:tcPr>
            <w:tcW w:w="1134" w:type="dxa"/>
            <w:shd w:val="clear" w:color="auto" w:fill="FFFFFF"/>
            <w:hideMark/>
          </w:tcPr>
          <w:p w:rsidR="00661D53" w:rsidRPr="00661D53" w:rsidRDefault="00661D53" w:rsidP="00661D53">
            <w:pPr>
              <w:pStyle w:val="s10"/>
              <w:jc w:val="center"/>
              <w:rPr>
                <w:sz w:val="20"/>
                <w:szCs w:val="20"/>
              </w:rPr>
            </w:pPr>
            <w:r w:rsidRPr="00661D53">
              <w:rPr>
                <w:sz w:val="20"/>
                <w:szCs w:val="20"/>
              </w:rPr>
              <w:t>3</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Обеспечение космической деятельности</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113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6.10</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Нефтехимическая промышленность</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13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6.5</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lastRenderedPageBreak/>
              <w:t>Тяжелая промышленность</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автомобилестроения, судостроения, авиастроения,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13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6.2</w:t>
            </w:r>
          </w:p>
        </w:tc>
      </w:tr>
    </w:tbl>
    <w:p w:rsidR="00661D53" w:rsidRPr="00661D53" w:rsidRDefault="00661D53" w:rsidP="00661D53">
      <w:pPr>
        <w:shd w:val="clear" w:color="auto" w:fill="FFFFFF"/>
        <w:tabs>
          <w:tab w:val="left" w:pos="9638"/>
          <w:tab w:val="left" w:pos="9781"/>
        </w:tabs>
        <w:suppressAutoHyphens w:val="0"/>
        <w:ind w:firstLine="709"/>
      </w:pPr>
    </w:p>
    <w:p w:rsidR="00661D53" w:rsidRPr="00661D53" w:rsidRDefault="00661D53" w:rsidP="006A68C7">
      <w:pPr>
        <w:shd w:val="clear" w:color="auto" w:fill="FFFFFF"/>
        <w:tabs>
          <w:tab w:val="left" w:pos="9638"/>
          <w:tab w:val="left" w:pos="9781"/>
        </w:tabs>
        <w:suppressAutoHyphens w:val="0"/>
        <w:ind w:firstLine="709"/>
        <w:jc w:val="both"/>
      </w:pPr>
      <w:r w:rsidRPr="00661D53">
        <w:t>1.2 Предельные (минимальные и (или) максимальные) размеры земельных участков и пр</w:t>
      </w:r>
      <w:r w:rsidRPr="00661D53">
        <w:t>е</w:t>
      </w:r>
      <w:r w:rsidRPr="00661D53">
        <w:t>дельные параметры разрешенного строительства, реконструкции объектов капитального стро</w:t>
      </w:r>
      <w:r w:rsidRPr="00661D53">
        <w:t>и</w:t>
      </w:r>
      <w:r w:rsidRPr="00661D53">
        <w:t>тельства, указанных в о</w:t>
      </w:r>
      <w:r w:rsidRPr="00661D53">
        <w:rPr>
          <w:bCs/>
        </w:rPr>
        <w:t>сновных видах разрешенного использования земельных участков и объектов капитального строительства</w:t>
      </w:r>
      <w:r w:rsidRPr="00661D53">
        <w:t xml:space="preserve"> настоящей статьи, устанавливаются реги</w:t>
      </w:r>
      <w:r w:rsidRPr="00661D53">
        <w:t>о</w:t>
      </w:r>
      <w:r w:rsidRPr="00661D53">
        <w:t>нальными нормативами градостроительного проектирования (РНГП) для Республики Коми (утверждены приказом М</w:t>
      </w:r>
      <w:r w:rsidRPr="00661D53">
        <w:t>и</w:t>
      </w:r>
      <w:r w:rsidRPr="00661D53">
        <w:t>нархстроя Республики Коми от 29.01.2008 № 7-ОД), СП 18.13330.2011 Генеральные планы пр</w:t>
      </w:r>
      <w:r w:rsidRPr="00661D53">
        <w:t>о</w:t>
      </w:r>
      <w:r w:rsidRPr="00661D53">
        <w:t xml:space="preserve">мышленных предприятий. Актуализированная редакция СНиП </w:t>
      </w:r>
      <w:r w:rsidRPr="00661D53">
        <w:rPr>
          <w:lang w:val="en-US"/>
        </w:rPr>
        <w:t>II</w:t>
      </w:r>
      <w:r w:rsidRPr="00661D53">
        <w:t>-89-80*, СП 56.13330.2010 Пр</w:t>
      </w:r>
      <w:r w:rsidRPr="00661D53">
        <w:t>о</w:t>
      </w:r>
      <w:r w:rsidRPr="00661D53">
        <w:t>изводственные здания. Актуализированная редакция СНиП 31-03-2001, СП 43.13330.2012 Сооружения промышленных предприятий. Акту</w:t>
      </w:r>
      <w:r w:rsidRPr="00661D53">
        <w:t>а</w:t>
      </w:r>
      <w:r w:rsidRPr="00661D53">
        <w:t>лизированная редакция СНиП 2.09.03-85, СНиП 31-04-2001 Складские здания (</w:t>
      </w:r>
      <w:r w:rsidRPr="00661D53">
        <w:rPr>
          <w:bCs/>
        </w:rPr>
        <w:t>СП 57.13330.2010</w:t>
      </w:r>
      <w:r w:rsidRPr="00661D53">
        <w:t>), СП 113.13330.2012 Стоянки автомобилей. Актуализированная редакция СНиП 21-02-99*, ОНТП-01-91 /РОСАВТОТРАНС Общесоюзные нормы те</w:t>
      </w:r>
      <w:r w:rsidRPr="00661D53">
        <w:t>х</w:t>
      </w:r>
      <w:r w:rsidRPr="00661D53">
        <w:t>нологического проектирования предприятий автомобильного транспорта и иными нормами и правилами.</w:t>
      </w:r>
    </w:p>
    <w:p w:rsidR="00661D53" w:rsidRPr="00661D53" w:rsidRDefault="00661D53" w:rsidP="00661D53">
      <w:pPr>
        <w:pStyle w:val="ae"/>
        <w:tabs>
          <w:tab w:val="left" w:pos="993"/>
        </w:tabs>
        <w:ind w:left="0"/>
        <w:rPr>
          <w:bCs/>
          <w:sz w:val="20"/>
          <w:szCs w:val="20"/>
        </w:rPr>
      </w:pPr>
      <w:r w:rsidRPr="00661D53">
        <w:rPr>
          <w:b/>
          <w:kern w:val="2"/>
          <w:sz w:val="20"/>
          <w:szCs w:val="20"/>
        </w:rPr>
        <w:t>Предельные размеры земельных участков и предельные параметры разрешенного стро</w:t>
      </w:r>
      <w:r w:rsidRPr="00661D53">
        <w:rPr>
          <w:b/>
          <w:kern w:val="2"/>
          <w:sz w:val="20"/>
          <w:szCs w:val="20"/>
        </w:rPr>
        <w:t>и</w:t>
      </w:r>
      <w:r w:rsidRPr="00661D53">
        <w:rPr>
          <w:b/>
          <w:kern w:val="2"/>
          <w:sz w:val="20"/>
          <w:szCs w:val="20"/>
        </w:rPr>
        <w:t>тельства, реконструкции объектов капитального строительства</w:t>
      </w: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661D53" w:rsidRPr="00661D53" w:rsidTr="00983F66">
        <w:trPr>
          <w:jc w:val="center"/>
        </w:trPr>
        <w:tc>
          <w:tcPr>
            <w:tcW w:w="2399" w:type="dxa"/>
            <w:tcBorders>
              <w:top w:val="single" w:sz="4" w:space="0" w:color="auto"/>
              <w:left w:val="single" w:sz="4" w:space="0" w:color="auto"/>
              <w:bottom w:val="single" w:sz="4" w:space="0" w:color="auto"/>
              <w:right w:val="single" w:sz="4" w:space="0" w:color="auto"/>
            </w:tcBorders>
            <w:hideMark/>
          </w:tcPr>
          <w:p w:rsidR="00661D53" w:rsidRPr="00661D53" w:rsidRDefault="00661D53" w:rsidP="00661D53">
            <w:pPr>
              <w:ind w:firstLine="35"/>
              <w:rPr>
                <w:kern w:val="2"/>
              </w:rPr>
            </w:pPr>
            <w:r w:rsidRPr="00661D53">
              <w:rPr>
                <w:kern w:val="2"/>
              </w:rPr>
              <w:t>Минимальная (максимальная) площадь земельного участка</w:t>
            </w:r>
          </w:p>
        </w:tc>
        <w:tc>
          <w:tcPr>
            <w:tcW w:w="6961" w:type="dxa"/>
            <w:tcBorders>
              <w:top w:val="single" w:sz="4" w:space="0" w:color="auto"/>
              <w:left w:val="single" w:sz="4" w:space="0" w:color="auto"/>
              <w:bottom w:val="single" w:sz="4" w:space="0" w:color="auto"/>
              <w:right w:val="single" w:sz="4" w:space="0" w:color="auto"/>
            </w:tcBorders>
            <w:hideMark/>
          </w:tcPr>
          <w:p w:rsidR="00661D53" w:rsidRPr="00661D53" w:rsidRDefault="00661D53" w:rsidP="00661D53">
            <w:pPr>
              <w:rPr>
                <w:kern w:val="2"/>
                <w:vertAlign w:val="superscript"/>
              </w:rPr>
            </w:pPr>
            <w:r w:rsidRPr="00661D53">
              <w:rPr>
                <w:kern w:val="2"/>
              </w:rPr>
              <w:t>500 (10 000) м</w:t>
            </w:r>
            <w:r w:rsidRPr="00661D53">
              <w:rPr>
                <w:kern w:val="2"/>
                <w:vertAlign w:val="superscript"/>
              </w:rPr>
              <w:t>2</w:t>
            </w:r>
          </w:p>
        </w:tc>
      </w:tr>
      <w:tr w:rsidR="00661D53" w:rsidRPr="00661D53" w:rsidTr="00983F66">
        <w:trPr>
          <w:jc w:val="center"/>
        </w:trPr>
        <w:tc>
          <w:tcPr>
            <w:tcW w:w="2399" w:type="dxa"/>
            <w:tcBorders>
              <w:top w:val="single" w:sz="4" w:space="0" w:color="auto"/>
              <w:left w:val="single" w:sz="4" w:space="0" w:color="auto"/>
              <w:bottom w:val="single" w:sz="4" w:space="0" w:color="auto"/>
              <w:right w:val="single" w:sz="4" w:space="0" w:color="auto"/>
            </w:tcBorders>
            <w:hideMark/>
          </w:tcPr>
          <w:p w:rsidR="00661D53" w:rsidRPr="00661D53" w:rsidRDefault="00661D53" w:rsidP="00661D53">
            <w:pPr>
              <w:ind w:firstLine="35"/>
              <w:rPr>
                <w:kern w:val="2"/>
              </w:rPr>
            </w:pPr>
            <w:r w:rsidRPr="00661D53">
              <w:rPr>
                <w:kern w:val="2"/>
              </w:rPr>
              <w:t>Минимальные отступы от границ земельных участков в целях определения мест допустимого размещения зданий, строений и сооружений</w:t>
            </w:r>
          </w:p>
        </w:tc>
        <w:tc>
          <w:tcPr>
            <w:tcW w:w="6961" w:type="dxa"/>
            <w:tcBorders>
              <w:top w:val="single" w:sz="4" w:space="0" w:color="auto"/>
              <w:left w:val="single" w:sz="4" w:space="0" w:color="auto"/>
              <w:bottom w:val="single" w:sz="4" w:space="0" w:color="auto"/>
              <w:right w:val="single" w:sz="4" w:space="0" w:color="auto"/>
            </w:tcBorders>
          </w:tcPr>
          <w:p w:rsidR="00661D53" w:rsidRPr="00661D53" w:rsidRDefault="00661D53" w:rsidP="00661D53">
            <w:pPr>
              <w:pStyle w:val="ae"/>
              <w:tabs>
                <w:tab w:val="left" w:pos="1134"/>
                <w:tab w:val="left" w:pos="14821"/>
              </w:tabs>
              <w:ind w:left="0"/>
              <w:rPr>
                <w:sz w:val="20"/>
                <w:szCs w:val="20"/>
              </w:rPr>
            </w:pPr>
            <w:r w:rsidRPr="00661D53">
              <w:rPr>
                <w:sz w:val="20"/>
                <w:szCs w:val="20"/>
              </w:rPr>
              <w:t>- минимальный отступ зданий, строений, сооружений от пере</w:t>
            </w:r>
            <w:r w:rsidRPr="00661D53">
              <w:rPr>
                <w:sz w:val="20"/>
                <w:szCs w:val="20"/>
              </w:rPr>
              <w:t>д</w:t>
            </w:r>
            <w:r w:rsidRPr="00661D53">
              <w:rPr>
                <w:sz w:val="20"/>
                <w:szCs w:val="20"/>
              </w:rPr>
              <w:t>ней границы участка – не менее 5 м;</w:t>
            </w:r>
          </w:p>
          <w:p w:rsidR="00661D53" w:rsidRPr="00661D53" w:rsidRDefault="00661D53" w:rsidP="00661D53">
            <w:pPr>
              <w:pStyle w:val="ae"/>
              <w:tabs>
                <w:tab w:val="left" w:pos="1134"/>
                <w:tab w:val="left" w:pos="14821"/>
              </w:tabs>
              <w:ind w:left="0"/>
              <w:rPr>
                <w:sz w:val="20"/>
                <w:szCs w:val="20"/>
              </w:rPr>
            </w:pPr>
            <w:r w:rsidRPr="00661D53">
              <w:rPr>
                <w:sz w:val="20"/>
                <w:szCs w:val="20"/>
              </w:rPr>
              <w:t>- минимальный отступ зданий, строений, сооружений от боковой границы участка – не менее чем 3 м;</w:t>
            </w:r>
          </w:p>
          <w:p w:rsidR="00661D53" w:rsidRPr="00661D53" w:rsidRDefault="00661D53" w:rsidP="00661D53">
            <w:pPr>
              <w:pStyle w:val="ae"/>
              <w:widowControl w:val="0"/>
              <w:shd w:val="clear" w:color="auto" w:fill="FFFFFF"/>
              <w:tabs>
                <w:tab w:val="left" w:pos="547"/>
                <w:tab w:val="left" w:pos="1134"/>
              </w:tabs>
              <w:autoSpaceDE w:val="0"/>
              <w:autoSpaceDN w:val="0"/>
              <w:adjustRightInd w:val="0"/>
              <w:ind w:left="0"/>
              <w:rPr>
                <w:spacing w:val="-4"/>
                <w:sz w:val="20"/>
                <w:szCs w:val="20"/>
              </w:rPr>
            </w:pPr>
            <w:r w:rsidRPr="00661D53">
              <w:rPr>
                <w:sz w:val="20"/>
                <w:szCs w:val="20"/>
              </w:rPr>
              <w:t>- минимальный отступ зданий, строений, сооружений от задней границы участка – не менее 3 м;</w:t>
            </w:r>
          </w:p>
          <w:p w:rsidR="00661D53" w:rsidRPr="00661D53" w:rsidRDefault="00661D53" w:rsidP="00661D53">
            <w:pPr>
              <w:rPr>
                <w:kern w:val="2"/>
              </w:rPr>
            </w:pPr>
          </w:p>
        </w:tc>
      </w:tr>
      <w:tr w:rsidR="00661D53" w:rsidRPr="00661D53" w:rsidTr="00983F66">
        <w:trPr>
          <w:jc w:val="center"/>
        </w:trPr>
        <w:tc>
          <w:tcPr>
            <w:tcW w:w="2399" w:type="dxa"/>
            <w:tcBorders>
              <w:top w:val="single" w:sz="4" w:space="0" w:color="auto"/>
              <w:left w:val="single" w:sz="4" w:space="0" w:color="auto"/>
              <w:bottom w:val="single" w:sz="4" w:space="0" w:color="auto"/>
              <w:right w:val="single" w:sz="4" w:space="0" w:color="auto"/>
            </w:tcBorders>
            <w:hideMark/>
          </w:tcPr>
          <w:p w:rsidR="00661D53" w:rsidRPr="00661D53" w:rsidRDefault="00661D53" w:rsidP="00661D53">
            <w:pPr>
              <w:ind w:firstLine="35"/>
              <w:rPr>
                <w:kern w:val="2"/>
              </w:rPr>
            </w:pPr>
            <w:r w:rsidRPr="00661D53">
              <w:rPr>
                <w:kern w:val="2"/>
              </w:rPr>
              <w:t>Предельное количество этажей или предельную высоту зданий, строений, сооружений.</w:t>
            </w:r>
          </w:p>
        </w:tc>
        <w:tc>
          <w:tcPr>
            <w:tcW w:w="6961" w:type="dxa"/>
            <w:tcBorders>
              <w:top w:val="single" w:sz="4" w:space="0" w:color="auto"/>
              <w:left w:val="single" w:sz="4" w:space="0" w:color="auto"/>
              <w:bottom w:val="single" w:sz="4" w:space="0" w:color="auto"/>
              <w:right w:val="single" w:sz="4" w:space="0" w:color="auto"/>
            </w:tcBorders>
            <w:hideMark/>
          </w:tcPr>
          <w:p w:rsidR="00661D53" w:rsidRPr="00661D53" w:rsidRDefault="00661D53" w:rsidP="00661D53">
            <w:pPr>
              <w:rPr>
                <w:kern w:val="2"/>
              </w:rPr>
            </w:pPr>
            <w:r w:rsidRPr="00661D53">
              <w:rPr>
                <w:kern w:val="2"/>
              </w:rPr>
              <w:t>- для всех основных строений количество надземных этажей – не более трех.</w:t>
            </w:r>
          </w:p>
          <w:p w:rsidR="00661D53" w:rsidRPr="00661D53" w:rsidRDefault="00661D53" w:rsidP="00661D53">
            <w:pPr>
              <w:rPr>
                <w:i/>
                <w:kern w:val="2"/>
              </w:rPr>
            </w:pPr>
            <w:r w:rsidRPr="00661D53">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661D53" w:rsidRPr="00661D53" w:rsidTr="00983F66">
        <w:trPr>
          <w:jc w:val="center"/>
        </w:trPr>
        <w:tc>
          <w:tcPr>
            <w:tcW w:w="2399" w:type="dxa"/>
            <w:tcBorders>
              <w:top w:val="single" w:sz="4" w:space="0" w:color="auto"/>
              <w:left w:val="single" w:sz="4" w:space="0" w:color="auto"/>
              <w:bottom w:val="single" w:sz="4" w:space="0" w:color="auto"/>
              <w:right w:val="single" w:sz="4" w:space="0" w:color="auto"/>
            </w:tcBorders>
            <w:hideMark/>
          </w:tcPr>
          <w:p w:rsidR="00661D53" w:rsidRPr="00661D53" w:rsidRDefault="00661D53" w:rsidP="00661D53">
            <w:pPr>
              <w:ind w:firstLine="35"/>
              <w:rPr>
                <w:kern w:val="2"/>
              </w:rPr>
            </w:pPr>
            <w:r w:rsidRPr="00661D53">
              <w:rPr>
                <w:kern w:val="2"/>
              </w:rPr>
              <w:t>Максимальный процент застройки в границах земельного</w:t>
            </w:r>
          </w:p>
          <w:p w:rsidR="00661D53" w:rsidRPr="00661D53" w:rsidRDefault="00661D53" w:rsidP="00661D53">
            <w:pPr>
              <w:ind w:firstLine="35"/>
              <w:rPr>
                <w:kern w:val="2"/>
              </w:rPr>
            </w:pPr>
            <w:r w:rsidRPr="00661D53">
              <w:rPr>
                <w:kern w:val="2"/>
              </w:rPr>
              <w:t>участка</w:t>
            </w:r>
          </w:p>
        </w:tc>
        <w:tc>
          <w:tcPr>
            <w:tcW w:w="6961" w:type="dxa"/>
            <w:tcBorders>
              <w:top w:val="single" w:sz="4" w:space="0" w:color="auto"/>
              <w:left w:val="single" w:sz="4" w:space="0" w:color="auto"/>
              <w:bottom w:val="single" w:sz="4" w:space="0" w:color="auto"/>
              <w:right w:val="single" w:sz="4" w:space="0" w:color="auto"/>
            </w:tcBorders>
            <w:hideMark/>
          </w:tcPr>
          <w:p w:rsidR="00661D53" w:rsidRPr="00661D53" w:rsidRDefault="00661D53" w:rsidP="00661D53">
            <w:pPr>
              <w:rPr>
                <w:kern w:val="2"/>
              </w:rPr>
            </w:pPr>
            <w:r w:rsidRPr="00661D53">
              <w:rPr>
                <w:kern w:val="2"/>
              </w:rPr>
              <w:t>не более 60 %.</w:t>
            </w:r>
          </w:p>
        </w:tc>
      </w:tr>
    </w:tbl>
    <w:p w:rsidR="00661D53" w:rsidRPr="00661D53" w:rsidRDefault="00661D53" w:rsidP="00661D53">
      <w:pPr>
        <w:tabs>
          <w:tab w:val="left" w:pos="547"/>
          <w:tab w:val="left" w:pos="1134"/>
        </w:tabs>
        <w:rPr>
          <w:rFonts w:eastAsia="Arial"/>
          <w:spacing w:val="-4"/>
          <w:shd w:val="clear" w:color="auto" w:fill="FFFFFF"/>
          <w:lang w:eastAsia="en-US"/>
        </w:rPr>
      </w:pPr>
    </w:p>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Минимальные размеры земельных участков для объектов электросетевого хозяйства: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47"/>
        <w:gridCol w:w="1699"/>
      </w:tblGrid>
      <w:tr w:rsidR="00661D53" w:rsidRPr="00661D53" w:rsidTr="00983F66">
        <w:tc>
          <w:tcPr>
            <w:tcW w:w="8079"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lang w:eastAsia="en-US"/>
              </w:rPr>
              <w:t>Тип подстанции, распределительных и секционирующих пунктов</w:t>
            </w:r>
          </w:p>
        </w:tc>
        <w:tc>
          <w:tcPr>
            <w:tcW w:w="1702" w:type="dxa"/>
            <w:shd w:val="clear" w:color="auto" w:fill="auto"/>
            <w:vAlign w:val="center"/>
          </w:tcPr>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Площадь земельного участка в м2</w:t>
            </w:r>
          </w:p>
        </w:tc>
      </w:tr>
      <w:tr w:rsidR="00661D53" w:rsidRPr="00661D53" w:rsidTr="00983F66">
        <w:tc>
          <w:tcPr>
            <w:tcW w:w="8079" w:type="dxa"/>
            <w:shd w:val="clear" w:color="auto" w:fill="auto"/>
          </w:tcPr>
          <w:p w:rsidR="00661D53" w:rsidRPr="00661D53" w:rsidRDefault="00661D53" w:rsidP="00661D53">
            <w:pPr>
              <w:tabs>
                <w:tab w:val="left" w:pos="547"/>
                <w:tab w:val="left" w:pos="1134"/>
              </w:tabs>
              <w:rPr>
                <w:rFonts w:eastAsia="Arial"/>
                <w:spacing w:val="-4"/>
                <w:shd w:val="clear" w:color="auto" w:fill="FFFFFF"/>
              </w:rPr>
            </w:pPr>
            <w:r w:rsidRPr="00661D53">
              <w:rPr>
                <w:rFonts w:eastAsia="Arial"/>
                <w:spacing w:val="-4"/>
                <w:shd w:val="clear" w:color="auto" w:fill="FFFFFF"/>
              </w:rPr>
              <w:t xml:space="preserve">- мачтовые подстанции мощностью от 25 до 250кВ А </w:t>
            </w:r>
          </w:p>
        </w:tc>
        <w:tc>
          <w:tcPr>
            <w:tcW w:w="1702"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rPr>
              <w:t>50</w:t>
            </w:r>
          </w:p>
        </w:tc>
      </w:tr>
      <w:tr w:rsidR="00661D53" w:rsidRPr="00661D53" w:rsidTr="00983F66">
        <w:tc>
          <w:tcPr>
            <w:tcW w:w="8079" w:type="dxa"/>
            <w:shd w:val="clear" w:color="auto" w:fill="auto"/>
          </w:tcPr>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 xml:space="preserve">-комплексные подстанции с одним трансформатором мощностью </w:t>
            </w:r>
          </w:p>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от 25 до 630кВ А</w:t>
            </w:r>
          </w:p>
        </w:tc>
        <w:tc>
          <w:tcPr>
            <w:tcW w:w="1702"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lang w:eastAsia="en-US"/>
              </w:rPr>
              <w:t>50</w:t>
            </w:r>
          </w:p>
        </w:tc>
      </w:tr>
      <w:tr w:rsidR="00661D53" w:rsidRPr="00661D53" w:rsidTr="00983F66">
        <w:tc>
          <w:tcPr>
            <w:tcW w:w="8079" w:type="dxa"/>
            <w:shd w:val="clear" w:color="auto" w:fill="auto"/>
          </w:tcPr>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 xml:space="preserve">-комплексные подстанции с двумя трансформаторами мощностью </w:t>
            </w:r>
          </w:p>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от 160 до 630кВ А</w:t>
            </w:r>
          </w:p>
        </w:tc>
        <w:tc>
          <w:tcPr>
            <w:tcW w:w="1702"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lang w:eastAsia="en-US"/>
              </w:rPr>
              <w:t>80</w:t>
            </w:r>
          </w:p>
        </w:tc>
      </w:tr>
      <w:tr w:rsidR="00661D53" w:rsidRPr="00661D53" w:rsidTr="00983F66">
        <w:tc>
          <w:tcPr>
            <w:tcW w:w="8079" w:type="dxa"/>
            <w:shd w:val="clear" w:color="auto" w:fill="auto"/>
          </w:tcPr>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 xml:space="preserve">- подстанции с двумя трансформаторами закрытого типа мощностью </w:t>
            </w:r>
          </w:p>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от 160 до 630кВ А</w:t>
            </w:r>
          </w:p>
        </w:tc>
        <w:tc>
          <w:tcPr>
            <w:tcW w:w="1702"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lang w:eastAsia="en-US"/>
              </w:rPr>
              <w:t>150</w:t>
            </w:r>
          </w:p>
        </w:tc>
      </w:tr>
      <w:tr w:rsidR="00661D53" w:rsidRPr="00661D53" w:rsidTr="00983F66">
        <w:tc>
          <w:tcPr>
            <w:tcW w:w="8079" w:type="dxa"/>
            <w:shd w:val="clear" w:color="auto" w:fill="auto"/>
          </w:tcPr>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 распределительные пункты наружной установки</w:t>
            </w:r>
          </w:p>
        </w:tc>
        <w:tc>
          <w:tcPr>
            <w:tcW w:w="1702"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lang w:eastAsia="en-US"/>
              </w:rPr>
              <w:t>250</w:t>
            </w:r>
          </w:p>
        </w:tc>
      </w:tr>
      <w:tr w:rsidR="00661D53" w:rsidRPr="00661D53" w:rsidTr="00983F66">
        <w:tc>
          <w:tcPr>
            <w:tcW w:w="8079" w:type="dxa"/>
            <w:shd w:val="clear" w:color="auto" w:fill="auto"/>
          </w:tcPr>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 распределительные пункты закрытого типа</w:t>
            </w:r>
          </w:p>
        </w:tc>
        <w:tc>
          <w:tcPr>
            <w:tcW w:w="1702"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lang w:eastAsia="en-US"/>
              </w:rPr>
              <w:t>200</w:t>
            </w:r>
          </w:p>
        </w:tc>
      </w:tr>
    </w:tbl>
    <w:p w:rsidR="00661D53" w:rsidRPr="00661D53" w:rsidRDefault="00661D53" w:rsidP="00661D53">
      <w:pPr>
        <w:suppressAutoHyphens w:val="0"/>
      </w:pPr>
    </w:p>
    <w:p w:rsidR="00661D53" w:rsidRPr="00661D53" w:rsidRDefault="00661D53" w:rsidP="000005EC">
      <w:pPr>
        <w:pStyle w:val="3"/>
        <w:widowControl w:val="0"/>
        <w:numPr>
          <w:ilvl w:val="2"/>
          <w:numId w:val="46"/>
        </w:numPr>
        <w:suppressAutoHyphens/>
        <w:ind w:left="0"/>
        <w:jc w:val="center"/>
        <w:rPr>
          <w:sz w:val="20"/>
        </w:rPr>
      </w:pPr>
      <w:r w:rsidRPr="00661D53">
        <w:rPr>
          <w:sz w:val="20"/>
        </w:rPr>
        <w:t>Статья 33. Зоны инженерно-транспортной инфраструктуры.</w:t>
      </w:r>
    </w:p>
    <w:p w:rsidR="00661D53" w:rsidRPr="00661D53" w:rsidRDefault="00661D53" w:rsidP="00661D53">
      <w:pPr>
        <w:shd w:val="clear" w:color="auto" w:fill="FFFFFF"/>
        <w:ind w:firstLine="357"/>
      </w:pPr>
      <w:r w:rsidRPr="00661D53">
        <w:t>Зоны выделяются для размещения объектов инженерной и транспортной инфраструктур; режим использования территории определяется в соответствии с назначением зоны и отдельных объектов согласно требований специальных нормативов и правил, градостроительных регламентов.</w:t>
      </w:r>
    </w:p>
    <w:p w:rsidR="00661D53" w:rsidRPr="00661D53" w:rsidRDefault="00661D53" w:rsidP="006A68C7">
      <w:pPr>
        <w:shd w:val="clear" w:color="auto" w:fill="FFFFFF"/>
        <w:ind w:firstLine="357"/>
        <w:jc w:val="both"/>
        <w:rPr>
          <w:b/>
          <w:bCs/>
          <w:spacing w:val="-2"/>
        </w:rPr>
      </w:pPr>
      <w:r w:rsidRPr="00661D53">
        <w:rPr>
          <w:b/>
          <w:bCs/>
          <w:spacing w:val="-3"/>
        </w:rPr>
        <w:lastRenderedPageBreak/>
        <w:t>Предельные размеры земельных участков и предельные параметры разрешен</w:t>
      </w:r>
      <w:r w:rsidRPr="00661D53">
        <w:rPr>
          <w:b/>
          <w:bCs/>
          <w:spacing w:val="-3"/>
        </w:rPr>
        <w:softHyphen/>
      </w:r>
      <w:r w:rsidRPr="00661D53">
        <w:rPr>
          <w:b/>
          <w:bCs/>
          <w:spacing w:val="-2"/>
        </w:rPr>
        <w:t>ного строительства, реконструкции объектов капитального строительства для зон ИТИ:</w:t>
      </w:r>
    </w:p>
    <w:p w:rsidR="00661D53" w:rsidRPr="00661D53" w:rsidRDefault="00661D53" w:rsidP="006A68C7">
      <w:pPr>
        <w:ind w:firstLine="709"/>
        <w:jc w:val="both"/>
      </w:pPr>
      <w:r w:rsidRPr="00661D53">
        <w:t>1. Территория, занимаемая площадками (земельными участками) объектов транспортной и инженерной инфраструктур, учреждениями и предприятиями обслуживания, должна составлять не менее 60% всей территории зоны.</w:t>
      </w:r>
    </w:p>
    <w:p w:rsidR="00661D53" w:rsidRPr="00661D53" w:rsidRDefault="00661D53" w:rsidP="006A68C7">
      <w:pPr>
        <w:ind w:firstLine="709"/>
        <w:jc w:val="both"/>
      </w:pPr>
      <w:r w:rsidRPr="00661D53">
        <w:t>2. Предельная этажность основных и вспомогательных сооружений - до 2 этажей.</w:t>
      </w:r>
    </w:p>
    <w:p w:rsidR="00661D53" w:rsidRPr="00661D53" w:rsidRDefault="00661D53" w:rsidP="006A68C7">
      <w:pPr>
        <w:ind w:firstLine="709"/>
        <w:jc w:val="both"/>
      </w:pPr>
      <w:r w:rsidRPr="00661D53">
        <w:t>3. Высотные параметры специальных сооружений определяются технологическими требованиями.</w:t>
      </w:r>
    </w:p>
    <w:p w:rsidR="00661D53" w:rsidRPr="00661D53" w:rsidRDefault="00661D53" w:rsidP="006A68C7">
      <w:pPr>
        <w:ind w:firstLine="709"/>
        <w:jc w:val="both"/>
      </w:pPr>
      <w:r w:rsidRPr="00661D53">
        <w:t>4. Требования к параметрам сооружений и границам земельных участков являются расчетными и определяются в соответствии с назначением, специализацией объекта, планируемой вместимостью, мощностью и объемами ресурсов, необходимых для функционирования объекта – количество работающих, посетителей и т.п. по специализированным проектам и нормативам.</w:t>
      </w:r>
    </w:p>
    <w:p w:rsidR="00661D53" w:rsidRPr="00661D53" w:rsidRDefault="00661D53" w:rsidP="006A68C7">
      <w:pPr>
        <w:ind w:firstLine="709"/>
        <w:jc w:val="both"/>
      </w:pPr>
      <w:r w:rsidRPr="00661D53">
        <w:t xml:space="preserve">5. Требования к </w:t>
      </w:r>
      <w:r w:rsidRPr="00661D53">
        <w:rPr>
          <w:bCs/>
          <w:spacing w:val="-3"/>
        </w:rPr>
        <w:t xml:space="preserve">размерам земельных участков и </w:t>
      </w:r>
      <w:r w:rsidRPr="00661D53">
        <w:t xml:space="preserve">параметрам разрешенного </w:t>
      </w:r>
      <w:r w:rsidRPr="00661D53">
        <w:rPr>
          <w:bCs/>
          <w:spacing w:val="-2"/>
        </w:rPr>
        <w:t>строительства, реконструкции объектов капитального строительства</w:t>
      </w:r>
      <w:r w:rsidRPr="00661D53">
        <w:t xml:space="preserve"> в соответствии со следующими документами:</w:t>
      </w:r>
    </w:p>
    <w:p w:rsidR="00661D53" w:rsidRPr="00661D53" w:rsidRDefault="00661D53" w:rsidP="000005EC">
      <w:pPr>
        <w:numPr>
          <w:ilvl w:val="0"/>
          <w:numId w:val="50"/>
        </w:numPr>
        <w:suppressAutoHyphens w:val="0"/>
        <w:ind w:left="0"/>
        <w:jc w:val="both"/>
      </w:pPr>
      <w:r w:rsidRPr="00661D53">
        <w:t>СанПиН 2.2.1/2.1.1.1200-03 «Санитарно-защитные зоны и санитарная классификация предприятий, сооружений и иных объектов»;</w:t>
      </w:r>
    </w:p>
    <w:p w:rsidR="00661D53" w:rsidRPr="00661D53" w:rsidRDefault="00661D53" w:rsidP="000005EC">
      <w:pPr>
        <w:numPr>
          <w:ilvl w:val="0"/>
          <w:numId w:val="50"/>
        </w:numPr>
        <w:suppressAutoHyphens w:val="0"/>
        <w:ind w:left="0"/>
        <w:jc w:val="both"/>
      </w:pPr>
      <w:r w:rsidRPr="00661D53">
        <w:t>СП 42.13330.2011 «СНиП 2.07.01-89* Градостроительство. Планировка и застройка городских и сельских поселений»;</w:t>
      </w:r>
    </w:p>
    <w:p w:rsidR="00661D53" w:rsidRPr="00661D53" w:rsidRDefault="00661D53" w:rsidP="000005EC">
      <w:pPr>
        <w:numPr>
          <w:ilvl w:val="0"/>
          <w:numId w:val="50"/>
        </w:numPr>
        <w:suppressAutoHyphens w:val="0"/>
        <w:ind w:left="0"/>
        <w:jc w:val="both"/>
      </w:pPr>
      <w:r w:rsidRPr="00661D53">
        <w:t>СП 118.13330.2012 СНиП 31-06-2009 «Общественные здания и сооружения»;</w:t>
      </w:r>
    </w:p>
    <w:p w:rsidR="00661D53" w:rsidRPr="00661D53" w:rsidRDefault="00661D53" w:rsidP="000005EC">
      <w:pPr>
        <w:numPr>
          <w:ilvl w:val="0"/>
          <w:numId w:val="50"/>
        </w:numPr>
        <w:suppressAutoHyphens w:val="0"/>
        <w:ind w:left="0"/>
        <w:jc w:val="both"/>
      </w:pPr>
      <w:r w:rsidRPr="00661D53">
        <w:t>Технический регламент о требованиях пожарной безопасности ФЗ РФ от 22 июля 2008г. № 123-ФЗ;</w:t>
      </w:r>
    </w:p>
    <w:p w:rsidR="00661D53" w:rsidRPr="00661D53" w:rsidRDefault="00661D53" w:rsidP="000005EC">
      <w:pPr>
        <w:numPr>
          <w:ilvl w:val="0"/>
          <w:numId w:val="50"/>
        </w:numPr>
        <w:suppressAutoHyphens w:val="0"/>
        <w:ind w:left="0"/>
        <w:jc w:val="both"/>
      </w:pPr>
      <w:r w:rsidRPr="00661D53">
        <w:t>Технический регламент о безопасности зданий и сооружений ФЗ РФ от 30.12.2009 № 384-ФЗ;</w:t>
      </w:r>
    </w:p>
    <w:p w:rsidR="00661D53" w:rsidRPr="00661D53" w:rsidRDefault="00661D53" w:rsidP="000005EC">
      <w:pPr>
        <w:numPr>
          <w:ilvl w:val="0"/>
          <w:numId w:val="50"/>
        </w:numPr>
        <w:suppressAutoHyphens w:val="0"/>
        <w:ind w:left="0"/>
        <w:jc w:val="both"/>
      </w:pPr>
      <w:r w:rsidRPr="00661D53">
        <w:t>Другие действующие нормативные документы и технические регламенты.</w:t>
      </w:r>
    </w:p>
    <w:p w:rsidR="00661D53" w:rsidRPr="00661D53" w:rsidRDefault="00661D53" w:rsidP="00661D53">
      <w:pPr>
        <w:suppressAutoHyphens w:val="0"/>
      </w:pPr>
    </w:p>
    <w:p w:rsidR="00661D53" w:rsidRPr="00661D53" w:rsidRDefault="00661D53" w:rsidP="00661D53">
      <w:pPr>
        <w:pStyle w:val="4"/>
        <w:spacing w:before="0" w:after="0"/>
        <w:rPr>
          <w:sz w:val="20"/>
          <w:szCs w:val="20"/>
        </w:rPr>
      </w:pPr>
      <w:r w:rsidRPr="00661D53">
        <w:rPr>
          <w:sz w:val="20"/>
          <w:szCs w:val="20"/>
        </w:rPr>
        <w:t>Т  — зона объектов инженерно-транспортной инфраструктуры</w:t>
      </w:r>
    </w:p>
    <w:p w:rsidR="00661D53" w:rsidRPr="00661D53" w:rsidRDefault="00661D53" w:rsidP="00661D53">
      <w:pPr>
        <w:shd w:val="clear" w:color="auto" w:fill="FFFFFF"/>
        <w:ind w:firstLine="357"/>
      </w:pPr>
      <w:r w:rsidRPr="00661D53">
        <w:t>Зона предназначена для размещения объектов транспортной инфраструкт</w:t>
      </w:r>
      <w:r w:rsidRPr="00661D53">
        <w:t>у</w:t>
      </w:r>
      <w:r w:rsidRPr="00661D53">
        <w:t>ры (автомобильные дороги, мосты и т.д.); режим использования территории определяется в соответствии с назначением объекта с</w:t>
      </w:r>
      <w:r w:rsidRPr="00661D53">
        <w:t>о</w:t>
      </w:r>
      <w:r w:rsidRPr="00661D53">
        <w:t>гласно требованиям специальных нормативов и правил.</w:t>
      </w:r>
    </w:p>
    <w:p w:rsidR="00661D53" w:rsidRPr="00661D53" w:rsidRDefault="00661D53" w:rsidP="00661D53">
      <w:pPr>
        <w:ind w:firstLine="357"/>
        <w:rPr>
          <w:rFonts w:eastAsia="Arial"/>
          <w:shd w:val="clear" w:color="auto" w:fill="FFFFFF"/>
        </w:rPr>
      </w:pPr>
      <w:r w:rsidRPr="00661D53">
        <w:rPr>
          <w:rFonts w:eastAsia="Arial"/>
          <w:b/>
          <w:spacing w:val="-5"/>
          <w:shd w:val="clear" w:color="auto" w:fill="FFFFFF"/>
        </w:rPr>
        <w:t>Основные виды разрешенного использования земельных участков и объектов ка</w:t>
      </w:r>
      <w:r w:rsidRPr="00661D53">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661D53" w:rsidRPr="00661D53" w:rsidTr="00983F66">
        <w:tc>
          <w:tcPr>
            <w:tcW w:w="2452" w:type="dxa"/>
            <w:shd w:val="clear" w:color="auto" w:fill="FFFFFF"/>
            <w:hideMark/>
          </w:tcPr>
          <w:p w:rsidR="00661D53" w:rsidRPr="00661D53" w:rsidRDefault="00661D53" w:rsidP="00661D53">
            <w:pPr>
              <w:pStyle w:val="s10"/>
              <w:jc w:val="center"/>
              <w:rPr>
                <w:sz w:val="20"/>
                <w:szCs w:val="20"/>
              </w:rPr>
            </w:pPr>
            <w:r w:rsidRPr="00661D53">
              <w:rPr>
                <w:sz w:val="20"/>
                <w:szCs w:val="20"/>
              </w:rPr>
              <w:t>Наименование вида разрешенного испол</w:t>
            </w:r>
            <w:r w:rsidRPr="00661D53">
              <w:rPr>
                <w:sz w:val="20"/>
                <w:szCs w:val="20"/>
              </w:rPr>
              <w:t>ь</w:t>
            </w:r>
            <w:r w:rsidRPr="00661D53">
              <w:rPr>
                <w:sz w:val="20"/>
                <w:szCs w:val="20"/>
              </w:rPr>
              <w:t>зования земельного участка</w:t>
            </w:r>
          </w:p>
        </w:tc>
        <w:tc>
          <w:tcPr>
            <w:tcW w:w="6195" w:type="dxa"/>
            <w:shd w:val="clear" w:color="auto" w:fill="FFFFFF"/>
            <w:hideMark/>
          </w:tcPr>
          <w:p w:rsidR="00661D53" w:rsidRPr="00661D53" w:rsidRDefault="00661D53" w:rsidP="00661D53">
            <w:pPr>
              <w:pStyle w:val="s10"/>
              <w:jc w:val="center"/>
              <w:rPr>
                <w:sz w:val="20"/>
                <w:szCs w:val="20"/>
              </w:rPr>
            </w:pPr>
            <w:r w:rsidRPr="00661D53">
              <w:rPr>
                <w:sz w:val="20"/>
                <w:szCs w:val="20"/>
              </w:rPr>
              <w:t>Описание вида разрешенного использования земельного участка</w:t>
            </w:r>
          </w:p>
        </w:tc>
        <w:tc>
          <w:tcPr>
            <w:tcW w:w="1134" w:type="dxa"/>
            <w:shd w:val="clear" w:color="auto" w:fill="FFFFFF"/>
            <w:hideMark/>
          </w:tcPr>
          <w:p w:rsidR="00661D53" w:rsidRPr="00661D53" w:rsidRDefault="00661D53" w:rsidP="00661D53">
            <w:pPr>
              <w:pStyle w:val="s10"/>
              <w:jc w:val="center"/>
              <w:rPr>
                <w:sz w:val="20"/>
                <w:szCs w:val="20"/>
              </w:rPr>
            </w:pPr>
            <w:r w:rsidRPr="00661D53">
              <w:rPr>
                <w:sz w:val="20"/>
                <w:szCs w:val="20"/>
              </w:rPr>
              <w:t>Код (чи</w:t>
            </w:r>
            <w:r w:rsidRPr="00661D53">
              <w:rPr>
                <w:sz w:val="20"/>
                <w:szCs w:val="20"/>
              </w:rPr>
              <w:t>с</w:t>
            </w:r>
            <w:r w:rsidRPr="00661D53">
              <w:rPr>
                <w:sz w:val="20"/>
                <w:szCs w:val="20"/>
              </w:rPr>
              <w:t>ловое обознач</w:t>
            </w:r>
            <w:r w:rsidRPr="00661D53">
              <w:rPr>
                <w:sz w:val="20"/>
                <w:szCs w:val="20"/>
              </w:rPr>
              <w:t>е</w:t>
            </w:r>
            <w:r w:rsidRPr="00661D53">
              <w:rPr>
                <w:sz w:val="20"/>
                <w:szCs w:val="20"/>
              </w:rPr>
              <w:t>ние) вида разреше</w:t>
            </w:r>
            <w:r w:rsidRPr="00661D53">
              <w:rPr>
                <w:sz w:val="20"/>
                <w:szCs w:val="20"/>
              </w:rPr>
              <w:t>н</w:t>
            </w:r>
            <w:r w:rsidRPr="00661D53">
              <w:rPr>
                <w:sz w:val="20"/>
                <w:szCs w:val="20"/>
              </w:rPr>
              <w:t>ного использ</w:t>
            </w:r>
            <w:r w:rsidRPr="00661D53">
              <w:rPr>
                <w:sz w:val="20"/>
                <w:szCs w:val="20"/>
              </w:rPr>
              <w:t>о</w:t>
            </w:r>
            <w:r w:rsidRPr="00661D53">
              <w:rPr>
                <w:sz w:val="20"/>
                <w:szCs w:val="20"/>
              </w:rPr>
              <w:t>вания земел</w:t>
            </w:r>
            <w:r w:rsidRPr="00661D53">
              <w:rPr>
                <w:sz w:val="20"/>
                <w:szCs w:val="20"/>
              </w:rPr>
              <w:t>ь</w:t>
            </w:r>
            <w:r w:rsidRPr="00661D53">
              <w:rPr>
                <w:sz w:val="20"/>
                <w:szCs w:val="20"/>
              </w:rPr>
              <w:t>ного участка*</w:t>
            </w:r>
          </w:p>
        </w:tc>
      </w:tr>
      <w:tr w:rsidR="00661D53" w:rsidRPr="00661D53" w:rsidTr="00983F66">
        <w:tc>
          <w:tcPr>
            <w:tcW w:w="2452" w:type="dxa"/>
            <w:shd w:val="clear" w:color="auto" w:fill="FFFFFF"/>
            <w:hideMark/>
          </w:tcPr>
          <w:p w:rsidR="00661D53" w:rsidRPr="00661D53" w:rsidRDefault="00661D53" w:rsidP="00661D53">
            <w:pPr>
              <w:pStyle w:val="s10"/>
              <w:jc w:val="center"/>
              <w:rPr>
                <w:sz w:val="20"/>
                <w:szCs w:val="20"/>
              </w:rPr>
            </w:pPr>
            <w:r w:rsidRPr="00661D53">
              <w:rPr>
                <w:sz w:val="20"/>
                <w:szCs w:val="20"/>
              </w:rPr>
              <w:t>1</w:t>
            </w:r>
          </w:p>
        </w:tc>
        <w:tc>
          <w:tcPr>
            <w:tcW w:w="6195" w:type="dxa"/>
            <w:shd w:val="clear" w:color="auto" w:fill="FFFFFF"/>
            <w:hideMark/>
          </w:tcPr>
          <w:p w:rsidR="00661D53" w:rsidRPr="00661D53" w:rsidRDefault="00661D53" w:rsidP="00661D53">
            <w:pPr>
              <w:pStyle w:val="s10"/>
              <w:jc w:val="center"/>
              <w:rPr>
                <w:sz w:val="20"/>
                <w:szCs w:val="20"/>
              </w:rPr>
            </w:pPr>
            <w:r w:rsidRPr="00661D53">
              <w:rPr>
                <w:sz w:val="20"/>
                <w:szCs w:val="20"/>
              </w:rPr>
              <w:t>2</w:t>
            </w:r>
          </w:p>
        </w:tc>
        <w:tc>
          <w:tcPr>
            <w:tcW w:w="1134" w:type="dxa"/>
            <w:shd w:val="clear" w:color="auto" w:fill="FFFFFF"/>
            <w:hideMark/>
          </w:tcPr>
          <w:p w:rsidR="00661D53" w:rsidRPr="00661D53" w:rsidRDefault="00661D53" w:rsidP="00661D53">
            <w:pPr>
              <w:pStyle w:val="s10"/>
              <w:jc w:val="center"/>
              <w:rPr>
                <w:sz w:val="20"/>
                <w:szCs w:val="20"/>
              </w:rPr>
            </w:pPr>
            <w:r w:rsidRPr="00661D53">
              <w:rPr>
                <w:sz w:val="20"/>
                <w:szCs w:val="20"/>
              </w:rPr>
              <w:t>3</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Обслуживание автотранспорта</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придорожного сервиса;</w:t>
            </w:r>
          </w:p>
          <w:p w:rsidR="00661D53" w:rsidRPr="00661D53" w:rsidRDefault="00661D53" w:rsidP="00661D53">
            <w:pPr>
              <w:pStyle w:val="af8"/>
              <w:spacing w:before="0" w:beforeAutospacing="0" w:after="0" w:afterAutospacing="0"/>
              <w:rPr>
                <w:sz w:val="20"/>
                <w:szCs w:val="20"/>
              </w:rPr>
            </w:pPr>
            <w:r w:rsidRPr="00661D53">
              <w:rPr>
                <w:sz w:val="20"/>
                <w:szCs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113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4.9</w:t>
            </w:r>
          </w:p>
        </w:tc>
      </w:tr>
      <w:tr w:rsidR="00661D53" w:rsidRPr="00661D53" w:rsidTr="00983F66">
        <w:trPr>
          <w:trHeight w:val="2249"/>
        </w:trPr>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Транспорт</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различного рода путей сообщения и сооружений, используемых для перевозки людей или грузов либо передачи веществ.</w:t>
            </w:r>
          </w:p>
          <w:p w:rsidR="00661D53" w:rsidRPr="00661D53" w:rsidRDefault="00661D53" w:rsidP="00661D53">
            <w:pPr>
              <w:pStyle w:val="af8"/>
              <w:spacing w:before="0" w:beforeAutospacing="0" w:after="0" w:afterAutospacing="0"/>
              <w:rPr>
                <w:sz w:val="20"/>
                <w:szCs w:val="20"/>
              </w:rPr>
            </w:pPr>
            <w:r w:rsidRPr="00661D53">
              <w:rPr>
                <w:sz w:val="20"/>
                <w:szCs w:val="20"/>
              </w:rPr>
              <w:t>Содержание данного вида разрешенного использования включает в себя содержание видов разрешенного использования с кодами 7.1 - 7.5</w:t>
            </w:r>
          </w:p>
        </w:tc>
        <w:tc>
          <w:tcPr>
            <w:tcW w:w="113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7.0</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Железнодорожный транспорт</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железнодорожных путей;</w:t>
            </w:r>
          </w:p>
          <w:p w:rsidR="00661D53" w:rsidRPr="00661D53" w:rsidRDefault="00661D53" w:rsidP="00661D53">
            <w:pPr>
              <w:pStyle w:val="af8"/>
              <w:spacing w:before="0" w:beforeAutospacing="0" w:after="0" w:afterAutospacing="0"/>
              <w:rPr>
                <w:sz w:val="20"/>
                <w:szCs w:val="20"/>
              </w:rPr>
            </w:pPr>
            <w:r w:rsidRPr="00661D53">
              <w:rPr>
                <w:sz w:val="20"/>
                <w:szCs w:val="20"/>
              </w:rPr>
              <w:t xml:space="preserve">размещение объектов капитального строительства, необходимых для обеспечения железнодорожного движения, посадки и высадки пассажиров и их сопутствующего обслуживания, в том числе </w:t>
            </w:r>
            <w:r w:rsidRPr="00661D53">
              <w:rPr>
                <w:sz w:val="20"/>
                <w:szCs w:val="20"/>
              </w:rPr>
              <w:lastRenderedPageBreak/>
              <w:t>железнодорожные вокзалы, железнодорожные станции, погрузочные площадки и склады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w:t>
            </w:r>
          </w:p>
          <w:p w:rsidR="00661D53" w:rsidRPr="00661D53" w:rsidRDefault="00661D53" w:rsidP="00661D53">
            <w:pPr>
              <w:pStyle w:val="af8"/>
              <w:spacing w:before="0" w:beforeAutospacing="0" w:after="0" w:afterAutospacing="0"/>
              <w:rPr>
                <w:sz w:val="20"/>
                <w:szCs w:val="20"/>
              </w:rPr>
            </w:pPr>
            <w:r w:rsidRPr="00661D53">
              <w:rPr>
                <w:sz w:val="20"/>
                <w:szCs w:val="20"/>
              </w:rPr>
              <w:t>размещение наземных сооружений метрополитена, в том числе посадочных станций, вентиляционных шахт;</w:t>
            </w:r>
          </w:p>
          <w:p w:rsidR="00661D53" w:rsidRPr="00661D53" w:rsidRDefault="00661D53" w:rsidP="00661D53">
            <w:pPr>
              <w:pStyle w:val="af8"/>
              <w:spacing w:before="0" w:beforeAutospacing="0" w:after="0" w:afterAutospacing="0"/>
              <w:rPr>
                <w:sz w:val="20"/>
                <w:szCs w:val="20"/>
              </w:rPr>
            </w:pPr>
            <w:r w:rsidRPr="00661D53">
              <w:rPr>
                <w:sz w:val="20"/>
                <w:szCs w:val="20"/>
              </w:rPr>
              <w:t>размещение наземных сооружений для трамвайного сообщения и иных специальных дорог (канатных, монорельсовых)</w:t>
            </w:r>
          </w:p>
        </w:tc>
        <w:tc>
          <w:tcPr>
            <w:tcW w:w="113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lastRenderedPageBreak/>
              <w:t>7.1</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lastRenderedPageBreak/>
              <w:t>Автомобильный транспорт</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автомобильных дорог вне границ населенного пункта;</w:t>
            </w:r>
          </w:p>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661D53" w:rsidRPr="00661D53" w:rsidRDefault="00661D53" w:rsidP="00661D53">
            <w:pPr>
              <w:pStyle w:val="af8"/>
              <w:spacing w:before="0" w:beforeAutospacing="0" w:after="0" w:afterAutospacing="0"/>
              <w:rPr>
                <w:sz w:val="20"/>
                <w:szCs w:val="20"/>
              </w:rPr>
            </w:pPr>
            <w:r w:rsidRPr="00661D53">
              <w:rPr>
                <w:sz w:val="20"/>
                <w:szCs w:val="20"/>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13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7.2</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Водный транспорт</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искусственно созданных для судоходства внутренних водных путей, размещение морских и речных портов, причалов, пристаней, гидротехнических сооружений, других объектов, необходимых для обеспечения судоходства и водных перевозок</w:t>
            </w:r>
          </w:p>
        </w:tc>
        <w:tc>
          <w:tcPr>
            <w:tcW w:w="113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7.3</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Воздушный транспорт</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аэродромов, вертолетных площадок, обустройство мест для приводнения и причаливания гидросамолетов, размещение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w:t>
            </w:r>
          </w:p>
        </w:tc>
        <w:tc>
          <w:tcPr>
            <w:tcW w:w="113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7.4</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Трубопроводный транспорт</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13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7.5</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Энергетика</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гидроэнергетики, атомных станций, ядерных установок (за исключением создаваемых в научных целях), пунктов хранения ядерных материалов и радиоактивных веществ,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13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6.7</w:t>
            </w:r>
          </w:p>
        </w:tc>
      </w:tr>
    </w:tbl>
    <w:p w:rsidR="00661D53" w:rsidRPr="00661D53" w:rsidRDefault="00661D53" w:rsidP="00661D53">
      <w:r w:rsidRPr="00661D53">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661D53" w:rsidRPr="00661D53" w:rsidRDefault="00661D53" w:rsidP="00661D53">
      <w:pPr>
        <w:ind w:firstLine="357"/>
        <w:rPr>
          <w:rFonts w:eastAsia="Arial"/>
          <w:shd w:val="clear" w:color="auto" w:fill="FFFFFF"/>
        </w:rPr>
      </w:pPr>
      <w:r w:rsidRPr="00661D53">
        <w:rPr>
          <w:rFonts w:eastAsia="Arial"/>
          <w:b/>
          <w:spacing w:val="-5"/>
          <w:shd w:val="clear" w:color="auto" w:fill="FFFFFF"/>
        </w:rPr>
        <w:t>Вспомогательные виды разрешенного использования земельных участков и объектов ка</w:t>
      </w:r>
      <w:r w:rsidRPr="00661D53">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661D53" w:rsidRPr="00661D53" w:rsidTr="00983F66">
        <w:tc>
          <w:tcPr>
            <w:tcW w:w="2452" w:type="dxa"/>
            <w:shd w:val="clear" w:color="auto" w:fill="FFFFFF"/>
            <w:hideMark/>
          </w:tcPr>
          <w:p w:rsidR="00661D53" w:rsidRPr="00661D53" w:rsidRDefault="00661D53" w:rsidP="00661D53">
            <w:pPr>
              <w:pStyle w:val="s10"/>
              <w:jc w:val="center"/>
              <w:rPr>
                <w:sz w:val="20"/>
                <w:szCs w:val="20"/>
              </w:rPr>
            </w:pPr>
            <w:r w:rsidRPr="00661D53">
              <w:rPr>
                <w:sz w:val="20"/>
                <w:szCs w:val="20"/>
              </w:rPr>
              <w:t>Наименование вида разрешенного испол</w:t>
            </w:r>
            <w:r w:rsidRPr="00661D53">
              <w:rPr>
                <w:sz w:val="20"/>
                <w:szCs w:val="20"/>
              </w:rPr>
              <w:t>ь</w:t>
            </w:r>
            <w:r w:rsidRPr="00661D53">
              <w:rPr>
                <w:sz w:val="20"/>
                <w:szCs w:val="20"/>
              </w:rPr>
              <w:t>зования земельного участка</w:t>
            </w:r>
          </w:p>
        </w:tc>
        <w:tc>
          <w:tcPr>
            <w:tcW w:w="6195" w:type="dxa"/>
            <w:shd w:val="clear" w:color="auto" w:fill="FFFFFF"/>
            <w:hideMark/>
          </w:tcPr>
          <w:p w:rsidR="00661D53" w:rsidRPr="00661D53" w:rsidRDefault="00661D53" w:rsidP="00661D53">
            <w:pPr>
              <w:pStyle w:val="s10"/>
              <w:jc w:val="center"/>
              <w:rPr>
                <w:sz w:val="20"/>
                <w:szCs w:val="20"/>
              </w:rPr>
            </w:pPr>
            <w:r w:rsidRPr="00661D53">
              <w:rPr>
                <w:sz w:val="20"/>
                <w:szCs w:val="20"/>
              </w:rPr>
              <w:t>Описание вида разрешенного использования земельного участка</w:t>
            </w:r>
          </w:p>
        </w:tc>
        <w:tc>
          <w:tcPr>
            <w:tcW w:w="1134" w:type="dxa"/>
            <w:shd w:val="clear" w:color="auto" w:fill="FFFFFF"/>
            <w:hideMark/>
          </w:tcPr>
          <w:p w:rsidR="00661D53" w:rsidRPr="00661D53" w:rsidRDefault="00661D53" w:rsidP="00661D53">
            <w:pPr>
              <w:pStyle w:val="s10"/>
              <w:jc w:val="center"/>
              <w:rPr>
                <w:sz w:val="20"/>
                <w:szCs w:val="20"/>
              </w:rPr>
            </w:pPr>
            <w:r w:rsidRPr="00661D53">
              <w:rPr>
                <w:sz w:val="20"/>
                <w:szCs w:val="20"/>
              </w:rPr>
              <w:t>Код (чи</w:t>
            </w:r>
            <w:r w:rsidRPr="00661D53">
              <w:rPr>
                <w:sz w:val="20"/>
                <w:szCs w:val="20"/>
              </w:rPr>
              <w:t>с</w:t>
            </w:r>
            <w:r w:rsidRPr="00661D53">
              <w:rPr>
                <w:sz w:val="20"/>
                <w:szCs w:val="20"/>
              </w:rPr>
              <w:t>ловое обознач</w:t>
            </w:r>
            <w:r w:rsidRPr="00661D53">
              <w:rPr>
                <w:sz w:val="20"/>
                <w:szCs w:val="20"/>
              </w:rPr>
              <w:t>е</w:t>
            </w:r>
            <w:r w:rsidRPr="00661D53">
              <w:rPr>
                <w:sz w:val="20"/>
                <w:szCs w:val="20"/>
              </w:rPr>
              <w:t>ние) вида разреше</w:t>
            </w:r>
            <w:r w:rsidRPr="00661D53">
              <w:rPr>
                <w:sz w:val="20"/>
                <w:szCs w:val="20"/>
              </w:rPr>
              <w:t>н</w:t>
            </w:r>
            <w:r w:rsidRPr="00661D53">
              <w:rPr>
                <w:sz w:val="20"/>
                <w:szCs w:val="20"/>
              </w:rPr>
              <w:t>ного использ</w:t>
            </w:r>
            <w:r w:rsidRPr="00661D53">
              <w:rPr>
                <w:sz w:val="20"/>
                <w:szCs w:val="20"/>
              </w:rPr>
              <w:t>о</w:t>
            </w:r>
            <w:r w:rsidRPr="00661D53">
              <w:rPr>
                <w:sz w:val="20"/>
                <w:szCs w:val="20"/>
              </w:rPr>
              <w:t>вания земел</w:t>
            </w:r>
            <w:r w:rsidRPr="00661D53">
              <w:rPr>
                <w:sz w:val="20"/>
                <w:szCs w:val="20"/>
              </w:rPr>
              <w:t>ь</w:t>
            </w:r>
            <w:r w:rsidRPr="00661D53">
              <w:rPr>
                <w:sz w:val="20"/>
                <w:szCs w:val="20"/>
              </w:rPr>
              <w:t>ного участка*</w:t>
            </w:r>
          </w:p>
        </w:tc>
      </w:tr>
      <w:tr w:rsidR="00661D53" w:rsidRPr="00661D53" w:rsidTr="00983F66">
        <w:tc>
          <w:tcPr>
            <w:tcW w:w="2452" w:type="dxa"/>
            <w:shd w:val="clear" w:color="auto" w:fill="FFFFFF"/>
            <w:hideMark/>
          </w:tcPr>
          <w:p w:rsidR="00661D53" w:rsidRPr="00661D53" w:rsidRDefault="00661D53" w:rsidP="00661D53">
            <w:pPr>
              <w:pStyle w:val="s10"/>
              <w:jc w:val="center"/>
              <w:rPr>
                <w:sz w:val="20"/>
                <w:szCs w:val="20"/>
              </w:rPr>
            </w:pPr>
            <w:r w:rsidRPr="00661D53">
              <w:rPr>
                <w:sz w:val="20"/>
                <w:szCs w:val="20"/>
              </w:rPr>
              <w:t>1</w:t>
            </w:r>
          </w:p>
        </w:tc>
        <w:tc>
          <w:tcPr>
            <w:tcW w:w="6195" w:type="dxa"/>
            <w:shd w:val="clear" w:color="auto" w:fill="FFFFFF"/>
            <w:hideMark/>
          </w:tcPr>
          <w:p w:rsidR="00661D53" w:rsidRPr="00661D53" w:rsidRDefault="00661D53" w:rsidP="00661D53">
            <w:pPr>
              <w:pStyle w:val="s10"/>
              <w:jc w:val="center"/>
              <w:rPr>
                <w:sz w:val="20"/>
                <w:szCs w:val="20"/>
              </w:rPr>
            </w:pPr>
            <w:r w:rsidRPr="00661D53">
              <w:rPr>
                <w:sz w:val="20"/>
                <w:szCs w:val="20"/>
              </w:rPr>
              <w:t>2</w:t>
            </w:r>
          </w:p>
        </w:tc>
        <w:tc>
          <w:tcPr>
            <w:tcW w:w="1134" w:type="dxa"/>
            <w:shd w:val="clear" w:color="auto" w:fill="FFFFFF"/>
            <w:hideMark/>
          </w:tcPr>
          <w:p w:rsidR="00661D53" w:rsidRPr="00661D53" w:rsidRDefault="00661D53" w:rsidP="00661D53">
            <w:pPr>
              <w:pStyle w:val="s10"/>
              <w:jc w:val="center"/>
              <w:rPr>
                <w:sz w:val="20"/>
                <w:szCs w:val="20"/>
              </w:rPr>
            </w:pPr>
            <w:r w:rsidRPr="00661D53">
              <w:rPr>
                <w:sz w:val="20"/>
                <w:szCs w:val="20"/>
              </w:rPr>
              <w:t>3</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Коммунальное обслуживание</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 xml:space="preserve">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w:t>
            </w:r>
            <w:r w:rsidRPr="00661D53">
              <w:rPr>
                <w:sz w:val="20"/>
                <w:szCs w:val="20"/>
              </w:rPr>
              <w:lastRenderedPageBreak/>
              <w:t>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134" w:type="dxa"/>
            <w:shd w:val="clear" w:color="auto" w:fill="FFFFFF"/>
            <w:vAlign w:val="center"/>
          </w:tcPr>
          <w:p w:rsidR="00661D53" w:rsidRPr="00661D53" w:rsidRDefault="00661D53" w:rsidP="00661D53">
            <w:pPr>
              <w:pStyle w:val="af8"/>
              <w:spacing w:before="0" w:beforeAutospacing="0" w:after="0" w:afterAutospacing="0"/>
              <w:jc w:val="center"/>
              <w:rPr>
                <w:sz w:val="20"/>
                <w:szCs w:val="20"/>
              </w:rPr>
            </w:pPr>
            <w:r w:rsidRPr="00661D53">
              <w:rPr>
                <w:sz w:val="20"/>
                <w:szCs w:val="20"/>
              </w:rPr>
              <w:lastRenderedPageBreak/>
              <w:t>3.1</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lastRenderedPageBreak/>
              <w:t>Связь</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134" w:type="dxa"/>
            <w:shd w:val="clear" w:color="auto" w:fill="FFFFFF"/>
            <w:vAlign w:val="center"/>
          </w:tcPr>
          <w:p w:rsidR="00661D53" w:rsidRPr="00661D53" w:rsidRDefault="00661D53" w:rsidP="00661D53">
            <w:pPr>
              <w:pStyle w:val="af8"/>
              <w:spacing w:before="0" w:beforeAutospacing="0" w:after="0" w:afterAutospacing="0"/>
              <w:jc w:val="center"/>
              <w:rPr>
                <w:sz w:val="20"/>
                <w:szCs w:val="20"/>
              </w:rPr>
            </w:pPr>
            <w:r w:rsidRPr="00661D53">
              <w:rPr>
                <w:sz w:val="20"/>
                <w:szCs w:val="20"/>
              </w:rPr>
              <w:t>6.8</w:t>
            </w:r>
          </w:p>
        </w:tc>
      </w:tr>
    </w:tbl>
    <w:p w:rsidR="00661D53" w:rsidRPr="00661D53" w:rsidRDefault="00661D53" w:rsidP="00661D53">
      <w:pPr>
        <w:ind w:firstLine="357"/>
        <w:rPr>
          <w:rFonts w:eastAsia="Arial"/>
          <w:shd w:val="clear" w:color="auto" w:fill="FFFFFF"/>
        </w:rPr>
      </w:pPr>
      <w:r w:rsidRPr="00661D53">
        <w:rPr>
          <w:rFonts w:eastAsia="Arial"/>
          <w:b/>
          <w:spacing w:val="-5"/>
          <w:shd w:val="clear" w:color="auto" w:fill="FFFFFF"/>
        </w:rPr>
        <w:t>Условные виды разрешенного использования земельных участков и объектов ка</w:t>
      </w:r>
      <w:r w:rsidRPr="00661D53">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661D53" w:rsidRPr="00661D53" w:rsidTr="00983F66">
        <w:tc>
          <w:tcPr>
            <w:tcW w:w="2452" w:type="dxa"/>
            <w:shd w:val="clear" w:color="auto" w:fill="FFFFFF"/>
            <w:hideMark/>
          </w:tcPr>
          <w:p w:rsidR="00661D53" w:rsidRPr="00661D53" w:rsidRDefault="00661D53" w:rsidP="00661D53">
            <w:pPr>
              <w:pStyle w:val="s10"/>
              <w:jc w:val="center"/>
              <w:rPr>
                <w:sz w:val="20"/>
                <w:szCs w:val="20"/>
              </w:rPr>
            </w:pPr>
            <w:r w:rsidRPr="00661D53">
              <w:rPr>
                <w:sz w:val="20"/>
                <w:szCs w:val="20"/>
              </w:rPr>
              <w:t>Наименование вида разрешенного испол</w:t>
            </w:r>
            <w:r w:rsidRPr="00661D53">
              <w:rPr>
                <w:sz w:val="20"/>
                <w:szCs w:val="20"/>
              </w:rPr>
              <w:t>ь</w:t>
            </w:r>
            <w:r w:rsidRPr="00661D53">
              <w:rPr>
                <w:sz w:val="20"/>
                <w:szCs w:val="20"/>
              </w:rPr>
              <w:t>зования земельного участка</w:t>
            </w:r>
          </w:p>
        </w:tc>
        <w:tc>
          <w:tcPr>
            <w:tcW w:w="6195" w:type="dxa"/>
            <w:shd w:val="clear" w:color="auto" w:fill="FFFFFF"/>
            <w:hideMark/>
          </w:tcPr>
          <w:p w:rsidR="00661D53" w:rsidRPr="00661D53" w:rsidRDefault="00661D53" w:rsidP="00661D53">
            <w:pPr>
              <w:pStyle w:val="s10"/>
              <w:jc w:val="center"/>
              <w:rPr>
                <w:sz w:val="20"/>
                <w:szCs w:val="20"/>
              </w:rPr>
            </w:pPr>
            <w:r w:rsidRPr="00661D53">
              <w:rPr>
                <w:sz w:val="20"/>
                <w:szCs w:val="20"/>
              </w:rPr>
              <w:t>Описание вида разрешенного использования земельного участка</w:t>
            </w:r>
          </w:p>
        </w:tc>
        <w:tc>
          <w:tcPr>
            <w:tcW w:w="1134" w:type="dxa"/>
            <w:shd w:val="clear" w:color="auto" w:fill="FFFFFF"/>
            <w:hideMark/>
          </w:tcPr>
          <w:p w:rsidR="00661D53" w:rsidRPr="00661D53" w:rsidRDefault="00661D53" w:rsidP="00661D53">
            <w:pPr>
              <w:pStyle w:val="s10"/>
              <w:jc w:val="center"/>
              <w:rPr>
                <w:sz w:val="20"/>
                <w:szCs w:val="20"/>
              </w:rPr>
            </w:pPr>
            <w:r w:rsidRPr="00661D53">
              <w:rPr>
                <w:sz w:val="20"/>
                <w:szCs w:val="20"/>
              </w:rPr>
              <w:t>Код (чи</w:t>
            </w:r>
            <w:r w:rsidRPr="00661D53">
              <w:rPr>
                <w:sz w:val="20"/>
                <w:szCs w:val="20"/>
              </w:rPr>
              <w:t>с</w:t>
            </w:r>
            <w:r w:rsidRPr="00661D53">
              <w:rPr>
                <w:sz w:val="20"/>
                <w:szCs w:val="20"/>
              </w:rPr>
              <w:t>ловое обознач</w:t>
            </w:r>
            <w:r w:rsidRPr="00661D53">
              <w:rPr>
                <w:sz w:val="20"/>
                <w:szCs w:val="20"/>
              </w:rPr>
              <w:t>е</w:t>
            </w:r>
            <w:r w:rsidRPr="00661D53">
              <w:rPr>
                <w:sz w:val="20"/>
                <w:szCs w:val="20"/>
              </w:rPr>
              <w:t>ние) вида разреше</w:t>
            </w:r>
            <w:r w:rsidRPr="00661D53">
              <w:rPr>
                <w:sz w:val="20"/>
                <w:szCs w:val="20"/>
              </w:rPr>
              <w:t>н</w:t>
            </w:r>
            <w:r w:rsidRPr="00661D53">
              <w:rPr>
                <w:sz w:val="20"/>
                <w:szCs w:val="20"/>
              </w:rPr>
              <w:t>ного использ</w:t>
            </w:r>
            <w:r w:rsidRPr="00661D53">
              <w:rPr>
                <w:sz w:val="20"/>
                <w:szCs w:val="20"/>
              </w:rPr>
              <w:t>о</w:t>
            </w:r>
            <w:r w:rsidRPr="00661D53">
              <w:rPr>
                <w:sz w:val="20"/>
                <w:szCs w:val="20"/>
              </w:rPr>
              <w:t>вания земел</w:t>
            </w:r>
            <w:r w:rsidRPr="00661D53">
              <w:rPr>
                <w:sz w:val="20"/>
                <w:szCs w:val="20"/>
              </w:rPr>
              <w:t>ь</w:t>
            </w:r>
            <w:r w:rsidRPr="00661D53">
              <w:rPr>
                <w:sz w:val="20"/>
                <w:szCs w:val="20"/>
              </w:rPr>
              <w:t>ного участка*</w:t>
            </w:r>
          </w:p>
        </w:tc>
      </w:tr>
      <w:tr w:rsidR="00661D53" w:rsidRPr="00661D53" w:rsidTr="00983F66">
        <w:tc>
          <w:tcPr>
            <w:tcW w:w="2452" w:type="dxa"/>
            <w:shd w:val="clear" w:color="auto" w:fill="FFFFFF"/>
            <w:hideMark/>
          </w:tcPr>
          <w:p w:rsidR="00661D53" w:rsidRPr="00661D53" w:rsidRDefault="00661D53" w:rsidP="00661D53">
            <w:pPr>
              <w:pStyle w:val="s10"/>
              <w:jc w:val="center"/>
              <w:rPr>
                <w:sz w:val="20"/>
                <w:szCs w:val="20"/>
              </w:rPr>
            </w:pPr>
            <w:r w:rsidRPr="00661D53">
              <w:rPr>
                <w:sz w:val="20"/>
                <w:szCs w:val="20"/>
              </w:rPr>
              <w:t>1</w:t>
            </w:r>
          </w:p>
        </w:tc>
        <w:tc>
          <w:tcPr>
            <w:tcW w:w="6195" w:type="dxa"/>
            <w:shd w:val="clear" w:color="auto" w:fill="FFFFFF"/>
            <w:hideMark/>
          </w:tcPr>
          <w:p w:rsidR="00661D53" w:rsidRPr="00661D53" w:rsidRDefault="00661D53" w:rsidP="00661D53">
            <w:pPr>
              <w:pStyle w:val="s10"/>
              <w:jc w:val="center"/>
              <w:rPr>
                <w:sz w:val="20"/>
                <w:szCs w:val="20"/>
              </w:rPr>
            </w:pPr>
            <w:r w:rsidRPr="00661D53">
              <w:rPr>
                <w:sz w:val="20"/>
                <w:szCs w:val="20"/>
              </w:rPr>
              <w:t>2</w:t>
            </w:r>
          </w:p>
        </w:tc>
        <w:tc>
          <w:tcPr>
            <w:tcW w:w="1134" w:type="dxa"/>
            <w:shd w:val="clear" w:color="auto" w:fill="FFFFFF"/>
            <w:hideMark/>
          </w:tcPr>
          <w:p w:rsidR="00661D53" w:rsidRPr="00661D53" w:rsidRDefault="00661D53" w:rsidP="00661D53">
            <w:pPr>
              <w:pStyle w:val="s10"/>
              <w:jc w:val="center"/>
              <w:rPr>
                <w:sz w:val="20"/>
                <w:szCs w:val="20"/>
              </w:rPr>
            </w:pPr>
            <w:r w:rsidRPr="00661D53">
              <w:rPr>
                <w:sz w:val="20"/>
                <w:szCs w:val="20"/>
              </w:rPr>
              <w:t>3</w:t>
            </w:r>
          </w:p>
        </w:tc>
      </w:tr>
      <w:tr w:rsidR="00661D53" w:rsidRPr="00661D53" w:rsidTr="00983F66">
        <w:tc>
          <w:tcPr>
            <w:tcW w:w="2452"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Магазины</w:t>
            </w:r>
          </w:p>
        </w:tc>
        <w:tc>
          <w:tcPr>
            <w:tcW w:w="61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134" w:type="dxa"/>
            <w:shd w:val="clear" w:color="auto" w:fill="FFFFFF"/>
            <w:vAlign w:val="center"/>
          </w:tcPr>
          <w:p w:rsidR="00661D53" w:rsidRPr="00661D53" w:rsidRDefault="00661D53" w:rsidP="00661D53">
            <w:pPr>
              <w:pStyle w:val="af8"/>
              <w:spacing w:before="0" w:beforeAutospacing="0" w:after="0" w:afterAutospacing="0"/>
              <w:jc w:val="center"/>
              <w:rPr>
                <w:sz w:val="20"/>
                <w:szCs w:val="20"/>
              </w:rPr>
            </w:pPr>
            <w:r w:rsidRPr="00661D53">
              <w:rPr>
                <w:sz w:val="20"/>
                <w:szCs w:val="20"/>
              </w:rPr>
              <w:t>4.4</w:t>
            </w:r>
          </w:p>
        </w:tc>
      </w:tr>
    </w:tbl>
    <w:p w:rsidR="00661D53" w:rsidRPr="00661D53" w:rsidRDefault="00661D53" w:rsidP="00661D53">
      <w:pPr>
        <w:shd w:val="clear" w:color="auto" w:fill="FFFFFF"/>
        <w:tabs>
          <w:tab w:val="left" w:pos="850"/>
        </w:tabs>
        <w:suppressAutoHyphens w:val="0"/>
        <w:ind w:firstLine="709"/>
      </w:pPr>
    </w:p>
    <w:p w:rsidR="00661D53" w:rsidRPr="00661D53" w:rsidRDefault="00661D53" w:rsidP="006A68C7">
      <w:pPr>
        <w:shd w:val="clear" w:color="auto" w:fill="FFFFFF"/>
        <w:tabs>
          <w:tab w:val="left" w:pos="850"/>
        </w:tabs>
        <w:suppressAutoHyphens w:val="0"/>
        <w:ind w:firstLine="709"/>
        <w:jc w:val="both"/>
      </w:pPr>
      <w:r w:rsidRPr="00661D53">
        <w:t>1.2 Предельные (минимальные и (или) максимальные) размеры земельных участков и пр</w:t>
      </w:r>
      <w:r w:rsidRPr="00661D53">
        <w:t>е</w:t>
      </w:r>
      <w:r w:rsidRPr="00661D53">
        <w:t>дельные параметры разрешенного строительства, реконструкции объектов капитального стро</w:t>
      </w:r>
      <w:r w:rsidRPr="00661D53">
        <w:t>и</w:t>
      </w:r>
      <w:r w:rsidRPr="00661D53">
        <w:t>тельства, указанных в о</w:t>
      </w:r>
      <w:r w:rsidRPr="00661D53">
        <w:rPr>
          <w:bCs/>
        </w:rPr>
        <w:t>сновных видах разрешенного использования земельных участков и объе</w:t>
      </w:r>
      <w:r w:rsidRPr="00661D53">
        <w:rPr>
          <w:bCs/>
        </w:rPr>
        <w:t>к</w:t>
      </w:r>
      <w:r w:rsidRPr="00661D53">
        <w:rPr>
          <w:bCs/>
        </w:rPr>
        <w:t>тов капитального строительства</w:t>
      </w:r>
      <w:r w:rsidRPr="00661D53">
        <w:t xml:space="preserve"> настоящей статьи, устанавливаются следующими документами:</w:t>
      </w:r>
    </w:p>
    <w:p w:rsidR="00661D53" w:rsidRPr="00661D53" w:rsidRDefault="00661D53" w:rsidP="006A68C7">
      <w:pPr>
        <w:shd w:val="clear" w:color="auto" w:fill="FFFFFF"/>
        <w:tabs>
          <w:tab w:val="left" w:pos="850"/>
        </w:tabs>
        <w:suppressAutoHyphens w:val="0"/>
        <w:ind w:firstLine="709"/>
        <w:jc w:val="both"/>
      </w:pPr>
      <w:r w:rsidRPr="00661D53">
        <w:t>- соответствующая документация по планировке территории;</w:t>
      </w:r>
    </w:p>
    <w:p w:rsidR="00661D53" w:rsidRPr="00661D53" w:rsidRDefault="00661D53" w:rsidP="006A68C7">
      <w:pPr>
        <w:shd w:val="clear" w:color="auto" w:fill="FFFFFF"/>
        <w:tabs>
          <w:tab w:val="left" w:pos="850"/>
        </w:tabs>
        <w:suppressAutoHyphens w:val="0"/>
        <w:ind w:firstLine="709"/>
        <w:jc w:val="both"/>
      </w:pPr>
      <w:r w:rsidRPr="00661D53">
        <w:t>- Нормы отвода земельных участков, необходимых для формирования полосы отвода ж</w:t>
      </w:r>
      <w:r w:rsidRPr="00661D53">
        <w:t>е</w:t>
      </w:r>
      <w:r w:rsidRPr="00661D53">
        <w:t>лезных дорог, а также нормы расчета охранных зон железных дорог (утверждены приказом Ми</w:t>
      </w:r>
      <w:r w:rsidRPr="00661D53">
        <w:t>н</w:t>
      </w:r>
      <w:r w:rsidRPr="00661D53">
        <w:t>транса России от 06.08.2008 № 126);</w:t>
      </w:r>
    </w:p>
    <w:p w:rsidR="00661D53" w:rsidRPr="00661D53" w:rsidRDefault="00661D53" w:rsidP="006A68C7">
      <w:pPr>
        <w:shd w:val="clear" w:color="auto" w:fill="FFFFFF"/>
        <w:tabs>
          <w:tab w:val="left" w:pos="850"/>
        </w:tabs>
        <w:suppressAutoHyphens w:val="0"/>
        <w:ind w:firstLine="709"/>
        <w:jc w:val="both"/>
      </w:pPr>
      <w:r w:rsidRPr="00661D53">
        <w:t xml:space="preserve">- Правила установления и использования полос отвода и охранных зон железных дорог (утверждены </w:t>
      </w:r>
      <w:r w:rsidRPr="00661D53">
        <w:rPr>
          <w:bCs/>
        </w:rPr>
        <w:t>Постановлением</w:t>
      </w:r>
      <w:r w:rsidRPr="00661D53">
        <w:t xml:space="preserve"> Правительства РФ от 12.10.2006 № 611);</w:t>
      </w:r>
    </w:p>
    <w:p w:rsidR="00661D53" w:rsidRPr="00661D53" w:rsidRDefault="00661D53" w:rsidP="006A68C7">
      <w:pPr>
        <w:shd w:val="clear" w:color="auto" w:fill="FFFFFF"/>
        <w:tabs>
          <w:tab w:val="left" w:pos="850"/>
        </w:tabs>
        <w:suppressAutoHyphens w:val="0"/>
        <w:ind w:firstLine="709"/>
        <w:jc w:val="both"/>
      </w:pPr>
      <w:r w:rsidRPr="00661D53">
        <w:t>- ОСН 3.02.01-97 Нормы и правила проектирования отвода земель для железных дорог;</w:t>
      </w:r>
    </w:p>
    <w:p w:rsidR="00661D53" w:rsidRPr="00661D53" w:rsidRDefault="00661D53" w:rsidP="006A68C7">
      <w:pPr>
        <w:shd w:val="clear" w:color="auto" w:fill="FFFFFF"/>
        <w:tabs>
          <w:tab w:val="left" w:pos="850"/>
        </w:tabs>
        <w:suppressAutoHyphens w:val="0"/>
        <w:ind w:firstLine="709"/>
        <w:jc w:val="both"/>
      </w:pPr>
      <w:r w:rsidRPr="00661D53">
        <w:t>- СП 32-104-98 Проектирование земляного полотна желе</w:t>
      </w:r>
      <w:r w:rsidRPr="00661D53">
        <w:t>з</w:t>
      </w:r>
      <w:r w:rsidRPr="00661D53">
        <w:t>ных дорог колеи 1520 мм;</w:t>
      </w:r>
    </w:p>
    <w:p w:rsidR="00661D53" w:rsidRPr="00661D53" w:rsidRDefault="00661D53" w:rsidP="006A68C7">
      <w:pPr>
        <w:shd w:val="clear" w:color="auto" w:fill="FFFFFF"/>
        <w:tabs>
          <w:tab w:val="left" w:pos="850"/>
        </w:tabs>
        <w:suppressAutoHyphens w:val="0"/>
        <w:ind w:firstLine="709"/>
        <w:jc w:val="both"/>
      </w:pPr>
      <w:r w:rsidRPr="00661D53">
        <w:t>- СП 119.13330.2012 Желе</w:t>
      </w:r>
      <w:r w:rsidRPr="00661D53">
        <w:t>з</w:t>
      </w:r>
      <w:r w:rsidRPr="00661D53">
        <w:t>ные дороги колеи 1520 мм. Актуализированная редакция СНиП 32-01-95;</w:t>
      </w:r>
    </w:p>
    <w:p w:rsidR="00661D53" w:rsidRPr="00661D53" w:rsidRDefault="00661D53" w:rsidP="006A68C7">
      <w:pPr>
        <w:shd w:val="clear" w:color="auto" w:fill="FFFFFF"/>
        <w:tabs>
          <w:tab w:val="left" w:pos="850"/>
        </w:tabs>
        <w:suppressAutoHyphens w:val="0"/>
        <w:ind w:firstLine="709"/>
        <w:jc w:val="both"/>
      </w:pPr>
      <w:r w:rsidRPr="00661D53">
        <w:t>- СН 467-74 Нормы отвода земель для автомобильных дорог;</w:t>
      </w:r>
    </w:p>
    <w:p w:rsidR="00661D53" w:rsidRPr="00661D53" w:rsidRDefault="00661D53" w:rsidP="006A68C7">
      <w:pPr>
        <w:shd w:val="clear" w:color="auto" w:fill="FFFFFF"/>
        <w:tabs>
          <w:tab w:val="left" w:pos="850"/>
        </w:tabs>
        <w:suppressAutoHyphens w:val="0"/>
        <w:ind w:firstLine="709"/>
        <w:jc w:val="both"/>
      </w:pPr>
      <w:r w:rsidRPr="00661D53">
        <w:t xml:space="preserve">- Нормы отвода земель для размещения автомобильных дорог и (или) объектов дорожного сервиса (утверждены </w:t>
      </w:r>
      <w:r w:rsidRPr="00661D53">
        <w:rPr>
          <w:bCs/>
        </w:rPr>
        <w:t>постановлением</w:t>
      </w:r>
      <w:r w:rsidRPr="00661D53">
        <w:t xml:space="preserve"> Правительства РФ от 02.09.2009 № 717);</w:t>
      </w:r>
    </w:p>
    <w:p w:rsidR="00661D53" w:rsidRPr="00661D53" w:rsidRDefault="00661D53" w:rsidP="006A68C7">
      <w:pPr>
        <w:shd w:val="clear" w:color="auto" w:fill="FFFFFF"/>
        <w:tabs>
          <w:tab w:val="left" w:pos="850"/>
        </w:tabs>
        <w:suppressAutoHyphens w:val="0"/>
        <w:ind w:firstLine="709"/>
        <w:jc w:val="both"/>
      </w:pPr>
      <w:r w:rsidRPr="00661D53">
        <w:t>-  СП 34.13330.2012 Автомобильные дор</w:t>
      </w:r>
      <w:r w:rsidRPr="00661D53">
        <w:t>о</w:t>
      </w:r>
      <w:r w:rsidRPr="00661D53">
        <w:t>ги. Актуализированная редакция СНиП 2.05.02-85;</w:t>
      </w:r>
    </w:p>
    <w:p w:rsidR="00661D53" w:rsidRPr="00661D53" w:rsidRDefault="00661D53" w:rsidP="006A68C7">
      <w:pPr>
        <w:shd w:val="clear" w:color="auto" w:fill="FFFFFF"/>
        <w:tabs>
          <w:tab w:val="left" w:pos="850"/>
        </w:tabs>
        <w:suppressAutoHyphens w:val="0"/>
        <w:ind w:firstLine="709"/>
        <w:jc w:val="both"/>
      </w:pPr>
      <w:r w:rsidRPr="00661D53">
        <w:t>- СанПиН 2.2.1/2.1.1.1200-03 «Санитарно-защитные зоны и санитарная классификация предприятий, сооружений и иных объектов»;</w:t>
      </w:r>
    </w:p>
    <w:p w:rsidR="00661D53" w:rsidRPr="00661D53" w:rsidRDefault="00661D53" w:rsidP="006A68C7">
      <w:pPr>
        <w:shd w:val="clear" w:color="auto" w:fill="FFFFFF"/>
        <w:tabs>
          <w:tab w:val="left" w:pos="850"/>
        </w:tabs>
        <w:suppressAutoHyphens w:val="0"/>
        <w:ind w:firstLine="709"/>
        <w:jc w:val="both"/>
      </w:pPr>
      <w:r w:rsidRPr="00661D53">
        <w:t>- СП 42.13330.2011 «СНиП 2.07.01-89* Градостроительство. Планировка и застройка городских и сельских поселений»;</w:t>
      </w:r>
    </w:p>
    <w:p w:rsidR="00661D53" w:rsidRPr="00661D53" w:rsidRDefault="00661D53" w:rsidP="006A68C7">
      <w:pPr>
        <w:shd w:val="clear" w:color="auto" w:fill="FFFFFF"/>
        <w:tabs>
          <w:tab w:val="left" w:pos="850"/>
        </w:tabs>
        <w:suppressAutoHyphens w:val="0"/>
        <w:ind w:firstLine="709"/>
        <w:jc w:val="both"/>
      </w:pPr>
      <w:r w:rsidRPr="00661D53">
        <w:t>- СП 118.13330.2012 СНиП 31-06-2009 «Общественные здания и сооружения»;</w:t>
      </w:r>
    </w:p>
    <w:p w:rsidR="00661D53" w:rsidRPr="00661D53" w:rsidRDefault="00661D53" w:rsidP="006A68C7">
      <w:pPr>
        <w:shd w:val="clear" w:color="auto" w:fill="FFFFFF"/>
        <w:tabs>
          <w:tab w:val="left" w:pos="850"/>
        </w:tabs>
        <w:suppressAutoHyphens w:val="0"/>
        <w:ind w:firstLine="709"/>
        <w:jc w:val="both"/>
      </w:pPr>
      <w:r w:rsidRPr="00661D53">
        <w:t>Технический регламент о требованиях пожарной безопасности ФЗ РФ от 22 июля 2008г. № 123-ФЗ;</w:t>
      </w:r>
    </w:p>
    <w:p w:rsidR="00661D53" w:rsidRPr="00661D53" w:rsidRDefault="00661D53" w:rsidP="006A68C7">
      <w:pPr>
        <w:shd w:val="clear" w:color="auto" w:fill="FFFFFF"/>
        <w:tabs>
          <w:tab w:val="left" w:pos="850"/>
        </w:tabs>
        <w:suppressAutoHyphens w:val="0"/>
        <w:ind w:firstLine="709"/>
        <w:jc w:val="both"/>
      </w:pPr>
      <w:r w:rsidRPr="00661D53">
        <w:t>- Технический регламент о безопасности зданий и сооружений ФЗ РФ от 30.12.2009 № 384-ФЗ;</w:t>
      </w:r>
    </w:p>
    <w:p w:rsidR="00661D53" w:rsidRPr="00661D53" w:rsidRDefault="00661D53" w:rsidP="000005EC">
      <w:pPr>
        <w:numPr>
          <w:ilvl w:val="0"/>
          <w:numId w:val="50"/>
        </w:numPr>
        <w:suppressAutoHyphens w:val="0"/>
        <w:ind w:left="0"/>
        <w:jc w:val="both"/>
      </w:pPr>
      <w:r w:rsidRPr="00661D53">
        <w:t>Другие действующие нормативные документы и технические регламенты.</w:t>
      </w:r>
    </w:p>
    <w:p w:rsidR="00661D53" w:rsidRPr="00661D53" w:rsidRDefault="00661D53" w:rsidP="00661D53">
      <w:pPr>
        <w:pStyle w:val="ae"/>
        <w:tabs>
          <w:tab w:val="left" w:pos="993"/>
        </w:tabs>
        <w:ind w:left="0"/>
        <w:rPr>
          <w:b/>
          <w:kern w:val="2"/>
          <w:sz w:val="20"/>
          <w:szCs w:val="20"/>
        </w:rPr>
      </w:pPr>
    </w:p>
    <w:p w:rsidR="00661D53" w:rsidRPr="00661D53" w:rsidRDefault="00661D53" w:rsidP="00661D53">
      <w:pPr>
        <w:pStyle w:val="ae"/>
        <w:tabs>
          <w:tab w:val="left" w:pos="993"/>
        </w:tabs>
        <w:ind w:left="0"/>
        <w:rPr>
          <w:b/>
          <w:kern w:val="2"/>
          <w:sz w:val="20"/>
          <w:szCs w:val="20"/>
        </w:rPr>
      </w:pPr>
      <w:r w:rsidRPr="00661D53">
        <w:rPr>
          <w:b/>
          <w:kern w:val="2"/>
          <w:sz w:val="20"/>
          <w:szCs w:val="20"/>
        </w:rPr>
        <w:lastRenderedPageBreak/>
        <w:t>Предельные размеры земельных участков и предельные параметры разрешенного стро</w:t>
      </w:r>
      <w:r w:rsidRPr="00661D53">
        <w:rPr>
          <w:b/>
          <w:kern w:val="2"/>
          <w:sz w:val="20"/>
          <w:szCs w:val="20"/>
        </w:rPr>
        <w:t>и</w:t>
      </w:r>
      <w:r w:rsidRPr="00661D53">
        <w:rPr>
          <w:b/>
          <w:kern w:val="2"/>
          <w:sz w:val="20"/>
          <w:szCs w:val="20"/>
        </w:rPr>
        <w:t>тельства, реконструкции объектов капитального строительства</w:t>
      </w:r>
    </w:p>
    <w:p w:rsidR="00661D53" w:rsidRPr="00661D53" w:rsidRDefault="00661D53" w:rsidP="00661D53">
      <w:pPr>
        <w:pStyle w:val="ae"/>
        <w:tabs>
          <w:tab w:val="left" w:pos="993"/>
        </w:tabs>
        <w:ind w:left="0"/>
        <w:rPr>
          <w:bCs/>
          <w:sz w:val="20"/>
          <w:szCs w:val="20"/>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661D53" w:rsidRPr="00661D53" w:rsidTr="00983F66">
        <w:trPr>
          <w:jc w:val="center"/>
        </w:trPr>
        <w:tc>
          <w:tcPr>
            <w:tcW w:w="2399" w:type="dxa"/>
            <w:tcBorders>
              <w:top w:val="single" w:sz="4" w:space="0" w:color="auto"/>
              <w:left w:val="single" w:sz="4" w:space="0" w:color="auto"/>
              <w:bottom w:val="single" w:sz="4" w:space="0" w:color="auto"/>
              <w:right w:val="single" w:sz="4" w:space="0" w:color="auto"/>
            </w:tcBorders>
            <w:hideMark/>
          </w:tcPr>
          <w:p w:rsidR="00661D53" w:rsidRPr="00661D53" w:rsidRDefault="00661D53" w:rsidP="00661D53">
            <w:pPr>
              <w:rPr>
                <w:kern w:val="2"/>
              </w:rPr>
            </w:pPr>
            <w:r w:rsidRPr="00661D53">
              <w:rPr>
                <w:kern w:val="2"/>
              </w:rPr>
              <w:t>Минимальная (максимальная) площадь земельного участка</w:t>
            </w:r>
          </w:p>
        </w:tc>
        <w:tc>
          <w:tcPr>
            <w:tcW w:w="6961" w:type="dxa"/>
            <w:tcBorders>
              <w:top w:val="single" w:sz="4" w:space="0" w:color="auto"/>
              <w:left w:val="single" w:sz="4" w:space="0" w:color="auto"/>
              <w:bottom w:val="single" w:sz="4" w:space="0" w:color="auto"/>
              <w:right w:val="single" w:sz="4" w:space="0" w:color="auto"/>
            </w:tcBorders>
            <w:hideMark/>
          </w:tcPr>
          <w:p w:rsidR="00661D53" w:rsidRPr="00661D53" w:rsidRDefault="00661D53" w:rsidP="00661D53">
            <w:pPr>
              <w:rPr>
                <w:kern w:val="2"/>
                <w:vertAlign w:val="superscript"/>
              </w:rPr>
            </w:pPr>
            <w:r w:rsidRPr="00661D53">
              <w:rPr>
                <w:kern w:val="2"/>
              </w:rPr>
              <w:t>100 м</w:t>
            </w:r>
            <w:r w:rsidRPr="00661D53">
              <w:rPr>
                <w:kern w:val="2"/>
                <w:vertAlign w:val="superscript"/>
              </w:rPr>
              <w:t xml:space="preserve">2  </w:t>
            </w:r>
            <w:r w:rsidRPr="00661D53">
              <w:rPr>
                <w:kern w:val="2"/>
              </w:rPr>
              <w:t>(10 га)</w:t>
            </w:r>
          </w:p>
          <w:p w:rsidR="00661D53" w:rsidRPr="00661D53" w:rsidRDefault="00661D53" w:rsidP="00661D53">
            <w:pPr>
              <w:rPr>
                <w:kern w:val="2"/>
                <w:vertAlign w:val="superscript"/>
              </w:rPr>
            </w:pPr>
          </w:p>
        </w:tc>
      </w:tr>
      <w:tr w:rsidR="00661D53" w:rsidRPr="00661D53" w:rsidTr="00983F66">
        <w:trPr>
          <w:jc w:val="center"/>
        </w:trPr>
        <w:tc>
          <w:tcPr>
            <w:tcW w:w="2399" w:type="dxa"/>
            <w:tcBorders>
              <w:top w:val="single" w:sz="4" w:space="0" w:color="auto"/>
              <w:left w:val="single" w:sz="4" w:space="0" w:color="auto"/>
              <w:bottom w:val="single" w:sz="4" w:space="0" w:color="auto"/>
              <w:right w:val="single" w:sz="4" w:space="0" w:color="auto"/>
            </w:tcBorders>
            <w:hideMark/>
          </w:tcPr>
          <w:p w:rsidR="00661D53" w:rsidRPr="00661D53" w:rsidRDefault="00661D53" w:rsidP="00661D53">
            <w:pPr>
              <w:rPr>
                <w:kern w:val="2"/>
              </w:rPr>
            </w:pPr>
            <w:r w:rsidRPr="00661D53">
              <w:rPr>
                <w:kern w:val="2"/>
              </w:rPr>
              <w:t>Минимальные отступы от границ земельных участков в целях определения мест допустимого размещения зданий, строений и сооружений</w:t>
            </w:r>
          </w:p>
        </w:tc>
        <w:tc>
          <w:tcPr>
            <w:tcW w:w="6961" w:type="dxa"/>
            <w:tcBorders>
              <w:top w:val="single" w:sz="4" w:space="0" w:color="auto"/>
              <w:left w:val="single" w:sz="4" w:space="0" w:color="auto"/>
              <w:bottom w:val="single" w:sz="4" w:space="0" w:color="auto"/>
              <w:right w:val="single" w:sz="4" w:space="0" w:color="auto"/>
            </w:tcBorders>
          </w:tcPr>
          <w:p w:rsidR="00661D53" w:rsidRPr="00661D53" w:rsidRDefault="00661D53" w:rsidP="00661D53">
            <w:pPr>
              <w:pStyle w:val="ae"/>
              <w:tabs>
                <w:tab w:val="left" w:pos="1134"/>
                <w:tab w:val="left" w:pos="14821"/>
              </w:tabs>
              <w:ind w:left="0" w:firstLine="851"/>
              <w:rPr>
                <w:sz w:val="20"/>
                <w:szCs w:val="20"/>
              </w:rPr>
            </w:pPr>
            <w:r w:rsidRPr="00661D53">
              <w:rPr>
                <w:sz w:val="20"/>
                <w:szCs w:val="20"/>
              </w:rPr>
              <w:t>- минимальный отступ зданий, строений, сооружений от передней границы участка – не менее 5 м;</w:t>
            </w:r>
          </w:p>
          <w:p w:rsidR="00661D53" w:rsidRPr="00661D53" w:rsidRDefault="00661D53" w:rsidP="00661D53">
            <w:pPr>
              <w:pStyle w:val="ae"/>
              <w:tabs>
                <w:tab w:val="left" w:pos="1134"/>
                <w:tab w:val="left" w:pos="14821"/>
              </w:tabs>
              <w:ind w:left="0" w:firstLine="851"/>
              <w:rPr>
                <w:sz w:val="20"/>
                <w:szCs w:val="20"/>
              </w:rPr>
            </w:pPr>
            <w:r w:rsidRPr="00661D53">
              <w:rPr>
                <w:sz w:val="20"/>
                <w:szCs w:val="20"/>
              </w:rPr>
              <w:t>- минимальный отступ зданий, строений, сооружений от боковой границы участка – не менее чем 3 м;</w:t>
            </w:r>
          </w:p>
          <w:p w:rsidR="00661D53" w:rsidRPr="00661D53" w:rsidRDefault="00661D53" w:rsidP="00661D53">
            <w:pPr>
              <w:pStyle w:val="ae"/>
              <w:widowControl w:val="0"/>
              <w:shd w:val="clear" w:color="auto" w:fill="FFFFFF"/>
              <w:tabs>
                <w:tab w:val="left" w:pos="547"/>
                <w:tab w:val="left" w:pos="1134"/>
              </w:tabs>
              <w:autoSpaceDE w:val="0"/>
              <w:autoSpaceDN w:val="0"/>
              <w:adjustRightInd w:val="0"/>
              <w:ind w:left="0" w:firstLine="851"/>
              <w:rPr>
                <w:spacing w:val="-4"/>
                <w:sz w:val="20"/>
                <w:szCs w:val="20"/>
              </w:rPr>
            </w:pPr>
            <w:r w:rsidRPr="00661D53">
              <w:rPr>
                <w:sz w:val="20"/>
                <w:szCs w:val="20"/>
              </w:rPr>
              <w:t>- минимальный отступ зданий, строений, сооружений от задней границы участка – не менее 3 м;</w:t>
            </w:r>
          </w:p>
          <w:p w:rsidR="00661D53" w:rsidRPr="00661D53" w:rsidRDefault="00661D53" w:rsidP="00661D53">
            <w:pPr>
              <w:rPr>
                <w:kern w:val="2"/>
              </w:rPr>
            </w:pPr>
          </w:p>
        </w:tc>
      </w:tr>
      <w:tr w:rsidR="00661D53" w:rsidRPr="00661D53" w:rsidTr="00983F66">
        <w:trPr>
          <w:jc w:val="center"/>
        </w:trPr>
        <w:tc>
          <w:tcPr>
            <w:tcW w:w="2399" w:type="dxa"/>
            <w:tcBorders>
              <w:top w:val="single" w:sz="4" w:space="0" w:color="auto"/>
              <w:left w:val="single" w:sz="4" w:space="0" w:color="auto"/>
              <w:bottom w:val="single" w:sz="4" w:space="0" w:color="auto"/>
              <w:right w:val="single" w:sz="4" w:space="0" w:color="auto"/>
            </w:tcBorders>
            <w:hideMark/>
          </w:tcPr>
          <w:p w:rsidR="00661D53" w:rsidRPr="00661D53" w:rsidRDefault="00661D53" w:rsidP="00661D53">
            <w:pPr>
              <w:rPr>
                <w:kern w:val="2"/>
              </w:rPr>
            </w:pPr>
            <w:r w:rsidRPr="00661D53">
              <w:rPr>
                <w:kern w:val="2"/>
              </w:rPr>
              <w:t>Предельное количество этажей или предельную высоту зданий, строений, сооружений.</w:t>
            </w:r>
          </w:p>
        </w:tc>
        <w:tc>
          <w:tcPr>
            <w:tcW w:w="6961" w:type="dxa"/>
            <w:tcBorders>
              <w:top w:val="single" w:sz="4" w:space="0" w:color="auto"/>
              <w:left w:val="single" w:sz="4" w:space="0" w:color="auto"/>
              <w:bottom w:val="single" w:sz="4" w:space="0" w:color="auto"/>
              <w:right w:val="single" w:sz="4" w:space="0" w:color="auto"/>
            </w:tcBorders>
            <w:hideMark/>
          </w:tcPr>
          <w:p w:rsidR="00661D53" w:rsidRPr="00661D53" w:rsidRDefault="00661D53" w:rsidP="00661D53">
            <w:pPr>
              <w:rPr>
                <w:kern w:val="2"/>
              </w:rPr>
            </w:pPr>
            <w:r w:rsidRPr="00661D53">
              <w:rPr>
                <w:kern w:val="2"/>
              </w:rPr>
              <w:t>- для всех основных строений количество надземных этажей – не более трех.</w:t>
            </w:r>
          </w:p>
          <w:p w:rsidR="00661D53" w:rsidRPr="00661D53" w:rsidRDefault="00661D53" w:rsidP="00661D53">
            <w:pPr>
              <w:rPr>
                <w:i/>
                <w:kern w:val="2"/>
              </w:rPr>
            </w:pPr>
            <w:r w:rsidRPr="00661D53">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661D53" w:rsidRPr="00661D53" w:rsidTr="00983F66">
        <w:trPr>
          <w:jc w:val="center"/>
        </w:trPr>
        <w:tc>
          <w:tcPr>
            <w:tcW w:w="2399" w:type="dxa"/>
            <w:tcBorders>
              <w:top w:val="single" w:sz="4" w:space="0" w:color="auto"/>
              <w:left w:val="single" w:sz="4" w:space="0" w:color="auto"/>
              <w:bottom w:val="single" w:sz="4" w:space="0" w:color="auto"/>
              <w:right w:val="single" w:sz="4" w:space="0" w:color="auto"/>
            </w:tcBorders>
            <w:hideMark/>
          </w:tcPr>
          <w:p w:rsidR="00661D53" w:rsidRPr="00661D53" w:rsidRDefault="00661D53" w:rsidP="00661D53">
            <w:pPr>
              <w:rPr>
                <w:kern w:val="2"/>
              </w:rPr>
            </w:pPr>
            <w:r w:rsidRPr="00661D53">
              <w:rPr>
                <w:kern w:val="2"/>
              </w:rPr>
              <w:t>Максимальный процент застройки в границах земельного</w:t>
            </w:r>
          </w:p>
          <w:p w:rsidR="00661D53" w:rsidRPr="00661D53" w:rsidRDefault="00661D53" w:rsidP="00661D53">
            <w:pPr>
              <w:rPr>
                <w:kern w:val="2"/>
              </w:rPr>
            </w:pPr>
            <w:r w:rsidRPr="00661D53">
              <w:rPr>
                <w:kern w:val="2"/>
              </w:rPr>
              <w:t>участка</w:t>
            </w:r>
          </w:p>
        </w:tc>
        <w:tc>
          <w:tcPr>
            <w:tcW w:w="6961" w:type="dxa"/>
            <w:tcBorders>
              <w:top w:val="single" w:sz="4" w:space="0" w:color="auto"/>
              <w:left w:val="single" w:sz="4" w:space="0" w:color="auto"/>
              <w:bottom w:val="single" w:sz="4" w:space="0" w:color="auto"/>
              <w:right w:val="single" w:sz="4" w:space="0" w:color="auto"/>
            </w:tcBorders>
            <w:hideMark/>
          </w:tcPr>
          <w:p w:rsidR="00661D53" w:rsidRPr="00661D53" w:rsidRDefault="00661D53" w:rsidP="00661D53">
            <w:pPr>
              <w:rPr>
                <w:kern w:val="2"/>
              </w:rPr>
            </w:pPr>
            <w:r w:rsidRPr="00661D53">
              <w:rPr>
                <w:kern w:val="2"/>
              </w:rPr>
              <w:t>не более 80%.</w:t>
            </w:r>
          </w:p>
        </w:tc>
      </w:tr>
    </w:tbl>
    <w:p w:rsidR="00661D53" w:rsidRPr="00661D53" w:rsidRDefault="00661D53" w:rsidP="00661D53">
      <w:pPr>
        <w:tabs>
          <w:tab w:val="left" w:pos="547"/>
          <w:tab w:val="left" w:pos="1134"/>
        </w:tabs>
        <w:rPr>
          <w:rFonts w:eastAsia="Arial"/>
          <w:spacing w:val="-4"/>
          <w:shd w:val="clear" w:color="auto" w:fill="FFFFFF"/>
          <w:lang w:eastAsia="en-US"/>
        </w:rPr>
      </w:pPr>
    </w:p>
    <w:p w:rsidR="00661D53" w:rsidRPr="00661D53" w:rsidRDefault="00661D53" w:rsidP="00661D53">
      <w:pPr>
        <w:tabs>
          <w:tab w:val="left" w:pos="547"/>
          <w:tab w:val="left" w:pos="1134"/>
        </w:tabs>
        <w:rPr>
          <w:rFonts w:eastAsia="Arial"/>
          <w:spacing w:val="-4"/>
          <w:shd w:val="clear" w:color="auto" w:fill="FFFFFF"/>
          <w:lang w:eastAsia="en-US"/>
        </w:rPr>
      </w:pPr>
    </w:p>
    <w:p w:rsidR="00661D53" w:rsidRPr="00661D53" w:rsidRDefault="00661D53" w:rsidP="00661D53">
      <w:pPr>
        <w:tabs>
          <w:tab w:val="left" w:pos="547"/>
          <w:tab w:val="left" w:pos="1134"/>
        </w:tabs>
        <w:rPr>
          <w:rFonts w:eastAsia="Arial"/>
          <w:spacing w:val="-4"/>
          <w:shd w:val="clear" w:color="auto" w:fill="FFFFFF"/>
          <w:lang w:eastAsia="en-US"/>
        </w:rPr>
      </w:pPr>
    </w:p>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Минимальные размеры земельных участков для объектов электросетевого хозяйства: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47"/>
        <w:gridCol w:w="1699"/>
      </w:tblGrid>
      <w:tr w:rsidR="00661D53" w:rsidRPr="00661D53" w:rsidTr="00983F66">
        <w:tc>
          <w:tcPr>
            <w:tcW w:w="8079"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lang w:eastAsia="en-US"/>
              </w:rPr>
              <w:t>Тип подстанции, распределительных и секционирующих пунктов</w:t>
            </w:r>
          </w:p>
        </w:tc>
        <w:tc>
          <w:tcPr>
            <w:tcW w:w="1702" w:type="dxa"/>
            <w:shd w:val="clear" w:color="auto" w:fill="auto"/>
            <w:vAlign w:val="center"/>
          </w:tcPr>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Площадь земельного участка в м2</w:t>
            </w:r>
          </w:p>
        </w:tc>
      </w:tr>
      <w:tr w:rsidR="00661D53" w:rsidRPr="00661D53" w:rsidTr="00983F66">
        <w:tc>
          <w:tcPr>
            <w:tcW w:w="8079" w:type="dxa"/>
            <w:shd w:val="clear" w:color="auto" w:fill="auto"/>
          </w:tcPr>
          <w:p w:rsidR="00661D53" w:rsidRPr="00661D53" w:rsidRDefault="00661D53" w:rsidP="00661D53">
            <w:pPr>
              <w:tabs>
                <w:tab w:val="left" w:pos="547"/>
                <w:tab w:val="left" w:pos="1134"/>
              </w:tabs>
              <w:rPr>
                <w:rFonts w:eastAsia="Arial"/>
                <w:spacing w:val="-4"/>
                <w:shd w:val="clear" w:color="auto" w:fill="FFFFFF"/>
              </w:rPr>
            </w:pPr>
            <w:r w:rsidRPr="00661D53">
              <w:rPr>
                <w:rFonts w:eastAsia="Arial"/>
                <w:spacing w:val="-4"/>
                <w:shd w:val="clear" w:color="auto" w:fill="FFFFFF"/>
              </w:rPr>
              <w:t xml:space="preserve">- мачтовые подстанции мощностью от 25 до 250кВ А </w:t>
            </w:r>
          </w:p>
        </w:tc>
        <w:tc>
          <w:tcPr>
            <w:tcW w:w="1702"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rPr>
              <w:t>50</w:t>
            </w:r>
          </w:p>
        </w:tc>
      </w:tr>
      <w:tr w:rsidR="00661D53" w:rsidRPr="00661D53" w:rsidTr="00983F66">
        <w:tc>
          <w:tcPr>
            <w:tcW w:w="8079" w:type="dxa"/>
            <w:shd w:val="clear" w:color="auto" w:fill="auto"/>
          </w:tcPr>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 xml:space="preserve">-комплексные подстанции с одним трансформатором мощностью </w:t>
            </w:r>
          </w:p>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от 25 до 630кВ А</w:t>
            </w:r>
          </w:p>
        </w:tc>
        <w:tc>
          <w:tcPr>
            <w:tcW w:w="1702"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lang w:eastAsia="en-US"/>
              </w:rPr>
              <w:t>50</w:t>
            </w:r>
          </w:p>
        </w:tc>
      </w:tr>
      <w:tr w:rsidR="00661D53" w:rsidRPr="00661D53" w:rsidTr="00983F66">
        <w:tc>
          <w:tcPr>
            <w:tcW w:w="8079" w:type="dxa"/>
            <w:shd w:val="clear" w:color="auto" w:fill="auto"/>
          </w:tcPr>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 xml:space="preserve">-комплексные подстанции с двумя трансформаторами мощностью </w:t>
            </w:r>
          </w:p>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от 160 до 630кВ А</w:t>
            </w:r>
          </w:p>
        </w:tc>
        <w:tc>
          <w:tcPr>
            <w:tcW w:w="1702"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lang w:eastAsia="en-US"/>
              </w:rPr>
              <w:t>80</w:t>
            </w:r>
          </w:p>
        </w:tc>
      </w:tr>
      <w:tr w:rsidR="00661D53" w:rsidRPr="00661D53" w:rsidTr="00983F66">
        <w:tc>
          <w:tcPr>
            <w:tcW w:w="8079" w:type="dxa"/>
            <w:shd w:val="clear" w:color="auto" w:fill="auto"/>
          </w:tcPr>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 xml:space="preserve">- подстанции с двумя трансформаторами закрытого типа мощностью </w:t>
            </w:r>
          </w:p>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от 160 до 630кВ А</w:t>
            </w:r>
          </w:p>
        </w:tc>
        <w:tc>
          <w:tcPr>
            <w:tcW w:w="1702"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lang w:eastAsia="en-US"/>
              </w:rPr>
              <w:t>150</w:t>
            </w:r>
          </w:p>
        </w:tc>
      </w:tr>
      <w:tr w:rsidR="00661D53" w:rsidRPr="00661D53" w:rsidTr="00983F66">
        <w:tc>
          <w:tcPr>
            <w:tcW w:w="8079" w:type="dxa"/>
            <w:shd w:val="clear" w:color="auto" w:fill="auto"/>
          </w:tcPr>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 распределительные пункты наружной установки</w:t>
            </w:r>
          </w:p>
        </w:tc>
        <w:tc>
          <w:tcPr>
            <w:tcW w:w="1702"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lang w:eastAsia="en-US"/>
              </w:rPr>
              <w:t>250</w:t>
            </w:r>
          </w:p>
        </w:tc>
      </w:tr>
      <w:tr w:rsidR="00661D53" w:rsidRPr="00661D53" w:rsidTr="00983F66">
        <w:tc>
          <w:tcPr>
            <w:tcW w:w="8079" w:type="dxa"/>
            <w:shd w:val="clear" w:color="auto" w:fill="auto"/>
          </w:tcPr>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 распределительные пункты закрытого типа</w:t>
            </w:r>
          </w:p>
        </w:tc>
        <w:tc>
          <w:tcPr>
            <w:tcW w:w="1702"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lang w:eastAsia="en-US"/>
              </w:rPr>
              <w:t>200</w:t>
            </w:r>
          </w:p>
        </w:tc>
      </w:tr>
    </w:tbl>
    <w:p w:rsidR="00661D53" w:rsidRPr="00661D53" w:rsidRDefault="00661D53" w:rsidP="000005EC">
      <w:pPr>
        <w:pStyle w:val="3"/>
        <w:widowControl w:val="0"/>
        <w:numPr>
          <w:ilvl w:val="2"/>
          <w:numId w:val="46"/>
        </w:numPr>
        <w:suppressAutoHyphens/>
        <w:ind w:left="0"/>
        <w:jc w:val="center"/>
        <w:rPr>
          <w:sz w:val="20"/>
          <w:lang w:val="ru-RU"/>
        </w:rPr>
      </w:pPr>
      <w:r w:rsidRPr="00661D53">
        <w:rPr>
          <w:sz w:val="20"/>
        </w:rPr>
        <w:t>Статья 34. Рекреационные зоны.</w:t>
      </w:r>
    </w:p>
    <w:p w:rsidR="00661D53" w:rsidRPr="00661D53" w:rsidRDefault="00661D53" w:rsidP="00661D53">
      <w:pPr>
        <w:pStyle w:val="a7"/>
        <w:ind w:right="0"/>
        <w:rPr>
          <w:sz w:val="20"/>
          <w:szCs w:val="20"/>
        </w:rPr>
      </w:pPr>
    </w:p>
    <w:p w:rsidR="00661D53" w:rsidRPr="00661D53" w:rsidRDefault="00661D53" w:rsidP="00661D53">
      <w:pPr>
        <w:pStyle w:val="4"/>
        <w:spacing w:before="0" w:after="0"/>
        <w:rPr>
          <w:spacing w:val="-3"/>
          <w:sz w:val="20"/>
          <w:szCs w:val="20"/>
        </w:rPr>
      </w:pPr>
      <w:r w:rsidRPr="00661D53">
        <w:rPr>
          <w:spacing w:val="-3"/>
          <w:sz w:val="20"/>
          <w:szCs w:val="20"/>
        </w:rPr>
        <w:t>Р — зона парков, скверов, отдыха</w:t>
      </w:r>
      <w:r w:rsidRPr="00661D53">
        <w:rPr>
          <w:sz w:val="20"/>
          <w:szCs w:val="20"/>
        </w:rPr>
        <w:t>, особо охраняемых природных территорий.</w:t>
      </w:r>
    </w:p>
    <w:p w:rsidR="00661D53" w:rsidRPr="00661D53" w:rsidRDefault="00661D53" w:rsidP="00661D53">
      <w:pPr>
        <w:shd w:val="clear" w:color="auto" w:fill="FFFFFF"/>
        <w:ind w:firstLine="357"/>
      </w:pPr>
      <w:r w:rsidRPr="00661D53">
        <w:t>Зона предназначена для сохранения природного ландшафта, экологически-чистой окр</w:t>
      </w:r>
      <w:r w:rsidRPr="00661D53">
        <w:t>у</w:t>
      </w:r>
      <w:r w:rsidRPr="00661D53">
        <w:t>жающей среды, а также для организации отдыха и досуга населения. Хозяйственная деятельность на территории зоны осуществляется в соответствии с режимом, установленным на основе лесного законодательства; допуск</w:t>
      </w:r>
      <w:r w:rsidRPr="00661D53">
        <w:t>а</w:t>
      </w:r>
      <w:r w:rsidRPr="00661D53">
        <w:t>ется строительство обслуживающих культурно-развлекательных объектов, спортивных сооружений и комплексов, связанных с выполнением рекреационных функций террит</w:t>
      </w:r>
      <w:r w:rsidRPr="00661D53">
        <w:t>о</w:t>
      </w:r>
      <w:r w:rsidRPr="00661D53">
        <w:t>рии.</w:t>
      </w:r>
    </w:p>
    <w:p w:rsidR="00661D53" w:rsidRPr="00661D53" w:rsidRDefault="00661D53" w:rsidP="00661D53">
      <w:pPr>
        <w:ind w:firstLine="357"/>
        <w:rPr>
          <w:rFonts w:eastAsia="Arial"/>
          <w:b/>
          <w:shd w:val="clear" w:color="auto" w:fill="FFFFFF"/>
        </w:rPr>
      </w:pPr>
      <w:r w:rsidRPr="00661D53">
        <w:rPr>
          <w:rFonts w:eastAsia="Arial"/>
          <w:b/>
          <w:spacing w:val="-5"/>
          <w:shd w:val="clear" w:color="auto" w:fill="FFFFFF"/>
        </w:rPr>
        <w:t>Основные виды разрешенного использования земельных участков и объектов ка</w:t>
      </w:r>
      <w:r w:rsidRPr="00661D53">
        <w:rPr>
          <w:rFonts w:eastAsia="Arial"/>
          <w:b/>
          <w:shd w:val="clear" w:color="auto" w:fill="FFFFFF"/>
        </w:rPr>
        <w:t>питального строительства:</w:t>
      </w:r>
    </w:p>
    <w:p w:rsidR="00661D53" w:rsidRPr="00661D53" w:rsidRDefault="00661D53" w:rsidP="00661D53">
      <w:pPr>
        <w:ind w:firstLine="357"/>
        <w:rPr>
          <w:rFonts w:eastAsia="Arial"/>
          <w:shd w:val="clear" w:color="auto" w:fill="FFFFFF"/>
        </w:rPr>
      </w:pP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182"/>
        <w:gridCol w:w="5756"/>
        <w:gridCol w:w="1843"/>
      </w:tblGrid>
      <w:tr w:rsidR="00661D53" w:rsidRPr="00661D53" w:rsidTr="00983F66">
        <w:tc>
          <w:tcPr>
            <w:tcW w:w="0" w:type="auto"/>
            <w:shd w:val="clear" w:color="auto" w:fill="FFFFFF"/>
            <w:hideMark/>
          </w:tcPr>
          <w:p w:rsidR="00661D53" w:rsidRPr="00661D53" w:rsidRDefault="00661D53" w:rsidP="00661D53">
            <w:pPr>
              <w:pStyle w:val="s10"/>
              <w:jc w:val="center"/>
              <w:rPr>
                <w:sz w:val="20"/>
                <w:szCs w:val="20"/>
              </w:rPr>
            </w:pPr>
            <w:r w:rsidRPr="00661D53">
              <w:rPr>
                <w:sz w:val="20"/>
                <w:szCs w:val="20"/>
              </w:rPr>
              <w:t>Наименование вида разрешенного испол</w:t>
            </w:r>
            <w:r w:rsidRPr="00661D53">
              <w:rPr>
                <w:sz w:val="20"/>
                <w:szCs w:val="20"/>
              </w:rPr>
              <w:t>ь</w:t>
            </w:r>
            <w:r w:rsidRPr="00661D53">
              <w:rPr>
                <w:sz w:val="20"/>
                <w:szCs w:val="20"/>
              </w:rPr>
              <w:t>зования земельного участка</w:t>
            </w:r>
          </w:p>
        </w:tc>
        <w:tc>
          <w:tcPr>
            <w:tcW w:w="5756" w:type="dxa"/>
            <w:shd w:val="clear" w:color="auto" w:fill="FFFFFF"/>
            <w:hideMark/>
          </w:tcPr>
          <w:p w:rsidR="00661D53" w:rsidRPr="00661D53" w:rsidRDefault="00661D53" w:rsidP="00661D53">
            <w:pPr>
              <w:pStyle w:val="s10"/>
              <w:jc w:val="center"/>
              <w:rPr>
                <w:sz w:val="20"/>
                <w:szCs w:val="20"/>
              </w:rPr>
            </w:pPr>
            <w:r w:rsidRPr="00661D53">
              <w:rPr>
                <w:sz w:val="20"/>
                <w:szCs w:val="20"/>
              </w:rPr>
              <w:t>Описание вида разрешенного использования земельного участка</w:t>
            </w:r>
          </w:p>
        </w:tc>
        <w:tc>
          <w:tcPr>
            <w:tcW w:w="1843" w:type="dxa"/>
            <w:shd w:val="clear" w:color="auto" w:fill="FFFFFF"/>
            <w:hideMark/>
          </w:tcPr>
          <w:p w:rsidR="00661D53" w:rsidRPr="00661D53" w:rsidRDefault="00661D53" w:rsidP="00661D53">
            <w:pPr>
              <w:pStyle w:val="s10"/>
              <w:jc w:val="center"/>
              <w:rPr>
                <w:sz w:val="20"/>
                <w:szCs w:val="20"/>
              </w:rPr>
            </w:pPr>
            <w:r w:rsidRPr="00661D53">
              <w:rPr>
                <w:sz w:val="20"/>
                <w:szCs w:val="20"/>
              </w:rPr>
              <w:t>Код (числовое обозначение) вида разрешенного использования земел</w:t>
            </w:r>
            <w:r w:rsidRPr="00661D53">
              <w:rPr>
                <w:sz w:val="20"/>
                <w:szCs w:val="20"/>
              </w:rPr>
              <w:t>ь</w:t>
            </w:r>
            <w:r w:rsidRPr="00661D53">
              <w:rPr>
                <w:sz w:val="20"/>
                <w:szCs w:val="20"/>
              </w:rPr>
              <w:t>ного участка*</w:t>
            </w:r>
          </w:p>
        </w:tc>
      </w:tr>
      <w:tr w:rsidR="00661D53" w:rsidRPr="00661D53" w:rsidTr="00983F66">
        <w:tc>
          <w:tcPr>
            <w:tcW w:w="0" w:type="auto"/>
            <w:shd w:val="clear" w:color="auto" w:fill="FFFFFF"/>
            <w:hideMark/>
          </w:tcPr>
          <w:p w:rsidR="00661D53" w:rsidRPr="00661D53" w:rsidRDefault="00661D53" w:rsidP="00661D53">
            <w:pPr>
              <w:pStyle w:val="s10"/>
              <w:jc w:val="center"/>
              <w:rPr>
                <w:sz w:val="20"/>
                <w:szCs w:val="20"/>
              </w:rPr>
            </w:pPr>
            <w:r w:rsidRPr="00661D53">
              <w:rPr>
                <w:sz w:val="20"/>
                <w:szCs w:val="20"/>
              </w:rPr>
              <w:t>1</w:t>
            </w:r>
          </w:p>
        </w:tc>
        <w:tc>
          <w:tcPr>
            <w:tcW w:w="5756" w:type="dxa"/>
            <w:shd w:val="clear" w:color="auto" w:fill="FFFFFF"/>
            <w:hideMark/>
          </w:tcPr>
          <w:p w:rsidR="00661D53" w:rsidRPr="00661D53" w:rsidRDefault="00661D53" w:rsidP="00661D53">
            <w:pPr>
              <w:pStyle w:val="s10"/>
              <w:jc w:val="center"/>
              <w:rPr>
                <w:sz w:val="20"/>
                <w:szCs w:val="20"/>
              </w:rPr>
            </w:pPr>
            <w:r w:rsidRPr="00661D53">
              <w:rPr>
                <w:sz w:val="20"/>
                <w:szCs w:val="20"/>
              </w:rPr>
              <w:t>2</w:t>
            </w:r>
          </w:p>
        </w:tc>
        <w:tc>
          <w:tcPr>
            <w:tcW w:w="1843" w:type="dxa"/>
            <w:shd w:val="clear" w:color="auto" w:fill="FFFFFF"/>
            <w:hideMark/>
          </w:tcPr>
          <w:p w:rsidR="00661D53" w:rsidRPr="00661D53" w:rsidRDefault="00661D53" w:rsidP="00661D53">
            <w:pPr>
              <w:pStyle w:val="s10"/>
              <w:jc w:val="center"/>
              <w:rPr>
                <w:sz w:val="20"/>
                <w:szCs w:val="20"/>
              </w:rPr>
            </w:pPr>
            <w:r w:rsidRPr="00661D53">
              <w:rPr>
                <w:sz w:val="20"/>
                <w:szCs w:val="20"/>
              </w:rPr>
              <w:t>3</w:t>
            </w:r>
          </w:p>
        </w:tc>
      </w:tr>
      <w:tr w:rsidR="00661D53" w:rsidRPr="00661D53" w:rsidTr="00983F66">
        <w:tc>
          <w:tcPr>
            <w:tcW w:w="0" w:type="auto"/>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Связь</w:t>
            </w:r>
          </w:p>
        </w:tc>
        <w:tc>
          <w:tcPr>
            <w:tcW w:w="5756"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w:t>
            </w:r>
            <w:r w:rsidRPr="00661D53">
              <w:rPr>
                <w:sz w:val="20"/>
                <w:szCs w:val="20"/>
              </w:rPr>
              <w:lastRenderedPageBreak/>
              <w:t>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843"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lastRenderedPageBreak/>
              <w:t>6.8</w:t>
            </w:r>
          </w:p>
        </w:tc>
      </w:tr>
      <w:tr w:rsidR="00661D53" w:rsidRPr="00661D53" w:rsidTr="00983F66">
        <w:tc>
          <w:tcPr>
            <w:tcW w:w="0" w:type="auto"/>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lastRenderedPageBreak/>
              <w:t>Коммунальное обслуживание</w:t>
            </w:r>
          </w:p>
        </w:tc>
        <w:tc>
          <w:tcPr>
            <w:tcW w:w="5756"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843"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3.1</w:t>
            </w:r>
          </w:p>
        </w:tc>
      </w:tr>
      <w:tr w:rsidR="00661D53" w:rsidRPr="00661D53" w:rsidTr="00983F66">
        <w:tc>
          <w:tcPr>
            <w:tcW w:w="0" w:type="auto"/>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Природно-познавательный туризм</w:t>
            </w:r>
          </w:p>
        </w:tc>
        <w:tc>
          <w:tcPr>
            <w:tcW w:w="5756"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661D53" w:rsidRPr="00661D53" w:rsidRDefault="00661D53" w:rsidP="00661D53">
            <w:pPr>
              <w:pStyle w:val="af8"/>
              <w:spacing w:before="0" w:beforeAutospacing="0" w:after="0" w:afterAutospacing="0"/>
              <w:rPr>
                <w:sz w:val="20"/>
                <w:szCs w:val="20"/>
              </w:rPr>
            </w:pPr>
            <w:r w:rsidRPr="00661D53">
              <w:rPr>
                <w:sz w:val="20"/>
                <w:szCs w:val="20"/>
              </w:rPr>
              <w:t>осуществление необходимых природоохранных и природовосстановительных мероприятий</w:t>
            </w:r>
          </w:p>
        </w:tc>
        <w:tc>
          <w:tcPr>
            <w:tcW w:w="1843"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5.2</w:t>
            </w:r>
          </w:p>
        </w:tc>
      </w:tr>
      <w:tr w:rsidR="00661D53" w:rsidRPr="00661D53" w:rsidTr="00983F66">
        <w:tc>
          <w:tcPr>
            <w:tcW w:w="0" w:type="auto"/>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Общее пользование территории</w:t>
            </w:r>
          </w:p>
        </w:tc>
        <w:tc>
          <w:tcPr>
            <w:tcW w:w="5756"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1843"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12.0</w:t>
            </w:r>
          </w:p>
        </w:tc>
      </w:tr>
      <w:tr w:rsidR="00661D53" w:rsidRPr="00661D53" w:rsidTr="00983F66">
        <w:tc>
          <w:tcPr>
            <w:tcW w:w="0" w:type="auto"/>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Водные объекты</w:t>
            </w:r>
          </w:p>
        </w:tc>
        <w:tc>
          <w:tcPr>
            <w:tcW w:w="5756"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Ледники, снежники, ручьи, реки, озера, болота, территориальные моря и другие поверхностные водные объекты</w:t>
            </w:r>
          </w:p>
        </w:tc>
        <w:tc>
          <w:tcPr>
            <w:tcW w:w="1843"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11.0</w:t>
            </w:r>
          </w:p>
        </w:tc>
      </w:tr>
      <w:tr w:rsidR="00661D53" w:rsidRPr="00661D53" w:rsidTr="00983F66">
        <w:tc>
          <w:tcPr>
            <w:tcW w:w="0" w:type="auto"/>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Отдых (рекреация)</w:t>
            </w:r>
          </w:p>
        </w:tc>
        <w:tc>
          <w:tcPr>
            <w:tcW w:w="5756"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rsidR="00661D53" w:rsidRPr="00661D53" w:rsidRDefault="00661D53" w:rsidP="00661D53">
            <w:pPr>
              <w:pStyle w:val="af8"/>
              <w:spacing w:before="0" w:beforeAutospacing="0" w:after="0" w:afterAutospacing="0"/>
              <w:rPr>
                <w:sz w:val="20"/>
                <w:szCs w:val="20"/>
              </w:rPr>
            </w:pPr>
            <w:r w:rsidRPr="00661D53">
              <w:rPr>
                <w:sz w:val="20"/>
                <w:szCs w:val="20"/>
              </w:rPr>
              <w:t>Содержание данного вида разрешенного использования включает в себя содержание видов разрешенного использования с кодами 5.1 - 5.5</w:t>
            </w:r>
          </w:p>
        </w:tc>
        <w:tc>
          <w:tcPr>
            <w:tcW w:w="1843"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5.0</w:t>
            </w:r>
          </w:p>
        </w:tc>
      </w:tr>
      <w:tr w:rsidR="00661D53" w:rsidRPr="00661D53" w:rsidTr="00983F66">
        <w:tc>
          <w:tcPr>
            <w:tcW w:w="0" w:type="auto"/>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Спорт</w:t>
            </w:r>
          </w:p>
        </w:tc>
        <w:tc>
          <w:tcPr>
            <w:tcW w:w="5756"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p>
        </w:tc>
        <w:tc>
          <w:tcPr>
            <w:tcW w:w="1843"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5.1</w:t>
            </w:r>
          </w:p>
        </w:tc>
      </w:tr>
      <w:tr w:rsidR="00661D53" w:rsidRPr="00661D53" w:rsidTr="00983F66">
        <w:tc>
          <w:tcPr>
            <w:tcW w:w="0" w:type="auto"/>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Охота и рыбалка</w:t>
            </w:r>
          </w:p>
        </w:tc>
        <w:tc>
          <w:tcPr>
            <w:tcW w:w="5756"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843"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5.3</w:t>
            </w:r>
          </w:p>
        </w:tc>
      </w:tr>
      <w:tr w:rsidR="00661D53" w:rsidRPr="00661D53" w:rsidTr="00983F66">
        <w:tc>
          <w:tcPr>
            <w:tcW w:w="0" w:type="auto"/>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Причалы для маломерных судов</w:t>
            </w:r>
          </w:p>
        </w:tc>
        <w:tc>
          <w:tcPr>
            <w:tcW w:w="5756"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сооружений, предназначенных для причаливания, хранения и обслуживания яхт, катеров, лодок и других маломерных судов</w:t>
            </w:r>
          </w:p>
        </w:tc>
        <w:tc>
          <w:tcPr>
            <w:tcW w:w="1843"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5.4</w:t>
            </w:r>
          </w:p>
        </w:tc>
      </w:tr>
      <w:tr w:rsidR="00661D53" w:rsidRPr="00661D53" w:rsidTr="00983F66">
        <w:tc>
          <w:tcPr>
            <w:tcW w:w="0" w:type="auto"/>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Поля для гольфа или конных прогулок</w:t>
            </w:r>
          </w:p>
        </w:tc>
        <w:tc>
          <w:tcPr>
            <w:tcW w:w="5756"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w:t>
            </w:r>
          </w:p>
        </w:tc>
        <w:tc>
          <w:tcPr>
            <w:tcW w:w="1843"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5.5</w:t>
            </w:r>
          </w:p>
        </w:tc>
      </w:tr>
      <w:tr w:rsidR="00661D53" w:rsidRPr="00661D53" w:rsidTr="00983F66">
        <w:tc>
          <w:tcPr>
            <w:tcW w:w="0" w:type="auto"/>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Общее пользование территории</w:t>
            </w:r>
          </w:p>
        </w:tc>
        <w:tc>
          <w:tcPr>
            <w:tcW w:w="5756"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1843"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12.0</w:t>
            </w:r>
          </w:p>
        </w:tc>
      </w:tr>
      <w:tr w:rsidR="00661D53" w:rsidRPr="00661D53" w:rsidTr="00983F66">
        <w:tc>
          <w:tcPr>
            <w:tcW w:w="0" w:type="auto"/>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Курортная деятельность</w:t>
            </w:r>
          </w:p>
        </w:tc>
        <w:tc>
          <w:tcPr>
            <w:tcW w:w="5756"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 xml:space="preserve">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w:t>
            </w:r>
            <w:r w:rsidRPr="00661D53">
              <w:rPr>
                <w:sz w:val="20"/>
                <w:szCs w:val="20"/>
              </w:rPr>
              <w:lastRenderedPageBreak/>
              <w:t>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1843"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lastRenderedPageBreak/>
              <w:t>9.2</w:t>
            </w:r>
          </w:p>
        </w:tc>
      </w:tr>
    </w:tbl>
    <w:p w:rsidR="00661D53" w:rsidRPr="00661D53" w:rsidRDefault="00661D53" w:rsidP="00661D53">
      <w:r w:rsidRPr="00661D53">
        <w:lastRenderedPageBreak/>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661D53" w:rsidRPr="00661D53" w:rsidRDefault="00661D53" w:rsidP="00661D53">
      <w:pPr>
        <w:ind w:firstLine="357"/>
        <w:rPr>
          <w:rFonts w:eastAsia="Arial"/>
          <w:shd w:val="clear" w:color="auto" w:fill="FFFFFF"/>
        </w:rPr>
      </w:pPr>
      <w:r w:rsidRPr="00661D53">
        <w:rPr>
          <w:rFonts w:eastAsia="Arial"/>
          <w:b/>
          <w:spacing w:val="-5"/>
          <w:shd w:val="clear" w:color="auto" w:fill="FFFFFF"/>
        </w:rPr>
        <w:t>Вспомогательные виды разрешенного использования земельных участков и объектов ка</w:t>
      </w:r>
      <w:r w:rsidRPr="00661D53">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87"/>
        <w:gridCol w:w="5864"/>
        <w:gridCol w:w="1530"/>
      </w:tblGrid>
      <w:tr w:rsidR="00661D53" w:rsidRPr="00661D53" w:rsidTr="00983F66">
        <w:tc>
          <w:tcPr>
            <w:tcW w:w="2387" w:type="dxa"/>
            <w:shd w:val="clear" w:color="auto" w:fill="FFFFFF"/>
            <w:hideMark/>
          </w:tcPr>
          <w:p w:rsidR="00661D53" w:rsidRPr="00661D53" w:rsidRDefault="00661D53" w:rsidP="00661D53">
            <w:pPr>
              <w:pStyle w:val="s10"/>
              <w:jc w:val="center"/>
              <w:rPr>
                <w:sz w:val="20"/>
                <w:szCs w:val="20"/>
              </w:rPr>
            </w:pPr>
            <w:r w:rsidRPr="00661D53">
              <w:rPr>
                <w:sz w:val="20"/>
                <w:szCs w:val="20"/>
              </w:rPr>
              <w:t>Наименование вида разрешенного испол</w:t>
            </w:r>
            <w:r w:rsidRPr="00661D53">
              <w:rPr>
                <w:sz w:val="20"/>
                <w:szCs w:val="20"/>
              </w:rPr>
              <w:t>ь</w:t>
            </w:r>
            <w:r w:rsidRPr="00661D53">
              <w:rPr>
                <w:sz w:val="20"/>
                <w:szCs w:val="20"/>
              </w:rPr>
              <w:t>зования земельного участка</w:t>
            </w:r>
          </w:p>
        </w:tc>
        <w:tc>
          <w:tcPr>
            <w:tcW w:w="5864" w:type="dxa"/>
            <w:shd w:val="clear" w:color="auto" w:fill="FFFFFF"/>
            <w:hideMark/>
          </w:tcPr>
          <w:p w:rsidR="00661D53" w:rsidRPr="00661D53" w:rsidRDefault="00661D53" w:rsidP="00661D53">
            <w:pPr>
              <w:pStyle w:val="s10"/>
              <w:jc w:val="center"/>
              <w:rPr>
                <w:sz w:val="20"/>
                <w:szCs w:val="20"/>
              </w:rPr>
            </w:pPr>
            <w:r w:rsidRPr="00661D53">
              <w:rPr>
                <w:sz w:val="20"/>
                <w:szCs w:val="20"/>
              </w:rPr>
              <w:t>Описание вида разрешенного использования земельного участка</w:t>
            </w:r>
          </w:p>
        </w:tc>
        <w:tc>
          <w:tcPr>
            <w:tcW w:w="1530" w:type="dxa"/>
            <w:shd w:val="clear" w:color="auto" w:fill="FFFFFF"/>
            <w:hideMark/>
          </w:tcPr>
          <w:p w:rsidR="00661D53" w:rsidRPr="00661D53" w:rsidRDefault="00661D53" w:rsidP="00661D53">
            <w:pPr>
              <w:pStyle w:val="s10"/>
              <w:jc w:val="center"/>
              <w:rPr>
                <w:sz w:val="20"/>
                <w:szCs w:val="20"/>
              </w:rPr>
            </w:pPr>
            <w:r w:rsidRPr="00661D53">
              <w:rPr>
                <w:sz w:val="20"/>
                <w:szCs w:val="20"/>
              </w:rPr>
              <w:t>Код (числовое обозначение) вида разрешенного использования земел</w:t>
            </w:r>
            <w:r w:rsidRPr="00661D53">
              <w:rPr>
                <w:sz w:val="20"/>
                <w:szCs w:val="20"/>
              </w:rPr>
              <w:t>ь</w:t>
            </w:r>
            <w:r w:rsidRPr="00661D53">
              <w:rPr>
                <w:sz w:val="20"/>
                <w:szCs w:val="20"/>
              </w:rPr>
              <w:t>ного участка*</w:t>
            </w:r>
          </w:p>
        </w:tc>
      </w:tr>
      <w:tr w:rsidR="00661D53" w:rsidRPr="00661D53" w:rsidTr="00983F66">
        <w:tc>
          <w:tcPr>
            <w:tcW w:w="2387" w:type="dxa"/>
            <w:shd w:val="clear" w:color="auto" w:fill="FFFFFF"/>
            <w:hideMark/>
          </w:tcPr>
          <w:p w:rsidR="00661D53" w:rsidRPr="00661D53" w:rsidRDefault="00661D53" w:rsidP="00661D53">
            <w:pPr>
              <w:pStyle w:val="s10"/>
              <w:jc w:val="center"/>
              <w:rPr>
                <w:sz w:val="20"/>
                <w:szCs w:val="20"/>
              </w:rPr>
            </w:pPr>
            <w:r w:rsidRPr="00661D53">
              <w:rPr>
                <w:sz w:val="20"/>
                <w:szCs w:val="20"/>
              </w:rPr>
              <w:t>1</w:t>
            </w:r>
          </w:p>
        </w:tc>
        <w:tc>
          <w:tcPr>
            <w:tcW w:w="5864" w:type="dxa"/>
            <w:shd w:val="clear" w:color="auto" w:fill="FFFFFF"/>
            <w:hideMark/>
          </w:tcPr>
          <w:p w:rsidR="00661D53" w:rsidRPr="00661D53" w:rsidRDefault="00661D53" w:rsidP="00661D53">
            <w:pPr>
              <w:pStyle w:val="s10"/>
              <w:jc w:val="center"/>
              <w:rPr>
                <w:sz w:val="20"/>
                <w:szCs w:val="20"/>
              </w:rPr>
            </w:pPr>
            <w:r w:rsidRPr="00661D53">
              <w:rPr>
                <w:sz w:val="20"/>
                <w:szCs w:val="20"/>
              </w:rPr>
              <w:t>2</w:t>
            </w:r>
          </w:p>
        </w:tc>
        <w:tc>
          <w:tcPr>
            <w:tcW w:w="1530" w:type="dxa"/>
            <w:shd w:val="clear" w:color="auto" w:fill="FFFFFF"/>
            <w:hideMark/>
          </w:tcPr>
          <w:p w:rsidR="00661D53" w:rsidRPr="00661D53" w:rsidRDefault="00661D53" w:rsidP="00661D53">
            <w:pPr>
              <w:pStyle w:val="s10"/>
              <w:jc w:val="center"/>
              <w:rPr>
                <w:sz w:val="20"/>
                <w:szCs w:val="20"/>
              </w:rPr>
            </w:pPr>
            <w:r w:rsidRPr="00661D53">
              <w:rPr>
                <w:sz w:val="20"/>
                <w:szCs w:val="20"/>
              </w:rPr>
              <w:t>3</w:t>
            </w:r>
          </w:p>
        </w:tc>
      </w:tr>
      <w:tr w:rsidR="00661D53" w:rsidRPr="00661D53" w:rsidTr="00983F66">
        <w:tc>
          <w:tcPr>
            <w:tcW w:w="2387"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Выращивание тонизирующих, лекарственных, цветочных культур</w:t>
            </w:r>
          </w:p>
        </w:tc>
        <w:tc>
          <w:tcPr>
            <w:tcW w:w="586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530"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1.4</w:t>
            </w:r>
          </w:p>
        </w:tc>
      </w:tr>
      <w:tr w:rsidR="00661D53" w:rsidRPr="00661D53" w:rsidTr="00983F66">
        <w:tc>
          <w:tcPr>
            <w:tcW w:w="2387"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Садоводство</w:t>
            </w:r>
          </w:p>
        </w:tc>
        <w:tc>
          <w:tcPr>
            <w:tcW w:w="586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530"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1.5</w:t>
            </w:r>
          </w:p>
        </w:tc>
      </w:tr>
      <w:tr w:rsidR="00661D53" w:rsidRPr="00661D53" w:rsidTr="00983F66">
        <w:tc>
          <w:tcPr>
            <w:tcW w:w="2387"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Питомники</w:t>
            </w:r>
          </w:p>
        </w:tc>
        <w:tc>
          <w:tcPr>
            <w:tcW w:w="586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661D53" w:rsidRPr="00661D53" w:rsidRDefault="00661D53" w:rsidP="00661D53">
            <w:pPr>
              <w:pStyle w:val="af8"/>
              <w:spacing w:before="0" w:beforeAutospacing="0" w:after="0" w:afterAutospacing="0"/>
              <w:rPr>
                <w:sz w:val="20"/>
                <w:szCs w:val="20"/>
              </w:rPr>
            </w:pPr>
            <w:r w:rsidRPr="00661D53">
              <w:rPr>
                <w:sz w:val="20"/>
                <w:szCs w:val="20"/>
              </w:rPr>
              <w:t>размещение сооружений, необходимых для указанных видов сельскохозяйственного производства</w:t>
            </w:r>
          </w:p>
        </w:tc>
        <w:tc>
          <w:tcPr>
            <w:tcW w:w="1530"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1.17</w:t>
            </w:r>
          </w:p>
        </w:tc>
      </w:tr>
      <w:tr w:rsidR="00661D53" w:rsidRPr="00661D53" w:rsidTr="00983F66">
        <w:tc>
          <w:tcPr>
            <w:tcW w:w="2387" w:type="dxa"/>
            <w:shd w:val="clear" w:color="auto" w:fill="FFFFFF"/>
            <w:vAlign w:val="center"/>
          </w:tcPr>
          <w:p w:rsidR="00661D53" w:rsidRPr="00661D53" w:rsidRDefault="00661D53" w:rsidP="00661D53">
            <w:pPr>
              <w:pStyle w:val="af8"/>
              <w:spacing w:before="0" w:beforeAutospacing="0" w:after="0" w:afterAutospacing="0"/>
              <w:rPr>
                <w:sz w:val="20"/>
                <w:szCs w:val="20"/>
              </w:rPr>
            </w:pPr>
          </w:p>
        </w:tc>
        <w:tc>
          <w:tcPr>
            <w:tcW w:w="5864" w:type="dxa"/>
            <w:shd w:val="clear" w:color="auto" w:fill="FFFFFF"/>
            <w:vAlign w:val="center"/>
          </w:tcPr>
          <w:p w:rsidR="00661D53" w:rsidRPr="00661D53" w:rsidRDefault="00661D53" w:rsidP="00661D53">
            <w:pPr>
              <w:pStyle w:val="af8"/>
              <w:spacing w:before="0" w:beforeAutospacing="0" w:after="0" w:afterAutospacing="0"/>
              <w:rPr>
                <w:sz w:val="20"/>
                <w:szCs w:val="20"/>
              </w:rPr>
            </w:pPr>
          </w:p>
        </w:tc>
        <w:tc>
          <w:tcPr>
            <w:tcW w:w="1530" w:type="dxa"/>
            <w:shd w:val="clear" w:color="auto" w:fill="FFFFFF"/>
            <w:vAlign w:val="center"/>
          </w:tcPr>
          <w:p w:rsidR="00661D53" w:rsidRPr="00661D53" w:rsidRDefault="00661D53" w:rsidP="00661D53">
            <w:pPr>
              <w:pStyle w:val="af8"/>
              <w:spacing w:before="0" w:beforeAutospacing="0" w:after="0" w:afterAutospacing="0"/>
              <w:jc w:val="center"/>
              <w:rPr>
                <w:sz w:val="20"/>
                <w:szCs w:val="20"/>
              </w:rPr>
            </w:pPr>
          </w:p>
        </w:tc>
      </w:tr>
    </w:tbl>
    <w:p w:rsidR="00661D53" w:rsidRPr="00661D53" w:rsidRDefault="00661D53" w:rsidP="00661D53">
      <w:pPr>
        <w:widowControl w:val="0"/>
        <w:shd w:val="clear" w:color="auto" w:fill="FFFFFF"/>
        <w:tabs>
          <w:tab w:val="left" w:pos="648"/>
        </w:tabs>
        <w:autoSpaceDE w:val="0"/>
        <w:autoSpaceDN w:val="0"/>
        <w:adjustRightInd w:val="0"/>
      </w:pPr>
    </w:p>
    <w:p w:rsidR="00661D53" w:rsidRPr="00661D53" w:rsidRDefault="00661D53" w:rsidP="00661D53">
      <w:pPr>
        <w:ind w:firstLine="357"/>
        <w:rPr>
          <w:rFonts w:eastAsia="Arial"/>
          <w:shd w:val="clear" w:color="auto" w:fill="FFFFFF"/>
        </w:rPr>
      </w:pPr>
      <w:r w:rsidRPr="00661D53">
        <w:rPr>
          <w:rFonts w:eastAsia="Arial"/>
          <w:b/>
          <w:spacing w:val="-5"/>
          <w:shd w:val="clear" w:color="auto" w:fill="FFFFFF"/>
        </w:rPr>
        <w:t>Условные виды разрешенного использования земельных участков и объектов ка</w:t>
      </w:r>
      <w:r w:rsidRPr="00661D53">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87"/>
        <w:gridCol w:w="5864"/>
        <w:gridCol w:w="1530"/>
      </w:tblGrid>
      <w:tr w:rsidR="00661D53" w:rsidRPr="00661D53" w:rsidTr="00983F66">
        <w:tc>
          <w:tcPr>
            <w:tcW w:w="2387" w:type="dxa"/>
            <w:shd w:val="clear" w:color="auto" w:fill="FFFFFF"/>
            <w:hideMark/>
          </w:tcPr>
          <w:p w:rsidR="00661D53" w:rsidRPr="00661D53" w:rsidRDefault="00661D53" w:rsidP="00661D53">
            <w:pPr>
              <w:pStyle w:val="s10"/>
              <w:jc w:val="center"/>
              <w:rPr>
                <w:sz w:val="20"/>
                <w:szCs w:val="20"/>
              </w:rPr>
            </w:pPr>
            <w:r w:rsidRPr="00661D53">
              <w:rPr>
                <w:sz w:val="20"/>
                <w:szCs w:val="20"/>
              </w:rPr>
              <w:t>Наименование вида разрешенного испол</w:t>
            </w:r>
            <w:r w:rsidRPr="00661D53">
              <w:rPr>
                <w:sz w:val="20"/>
                <w:szCs w:val="20"/>
              </w:rPr>
              <w:t>ь</w:t>
            </w:r>
            <w:r w:rsidRPr="00661D53">
              <w:rPr>
                <w:sz w:val="20"/>
                <w:szCs w:val="20"/>
              </w:rPr>
              <w:t>зования земельного участка</w:t>
            </w:r>
          </w:p>
        </w:tc>
        <w:tc>
          <w:tcPr>
            <w:tcW w:w="5864" w:type="dxa"/>
            <w:shd w:val="clear" w:color="auto" w:fill="FFFFFF"/>
            <w:hideMark/>
          </w:tcPr>
          <w:p w:rsidR="00661D53" w:rsidRPr="00661D53" w:rsidRDefault="00661D53" w:rsidP="00661D53">
            <w:pPr>
              <w:pStyle w:val="s10"/>
              <w:jc w:val="center"/>
              <w:rPr>
                <w:sz w:val="20"/>
                <w:szCs w:val="20"/>
              </w:rPr>
            </w:pPr>
            <w:r w:rsidRPr="00661D53">
              <w:rPr>
                <w:sz w:val="20"/>
                <w:szCs w:val="20"/>
              </w:rPr>
              <w:t>Описание вида разрешенного использования земельного участка</w:t>
            </w:r>
          </w:p>
        </w:tc>
        <w:tc>
          <w:tcPr>
            <w:tcW w:w="1530" w:type="dxa"/>
            <w:shd w:val="clear" w:color="auto" w:fill="FFFFFF"/>
            <w:hideMark/>
          </w:tcPr>
          <w:p w:rsidR="00661D53" w:rsidRPr="00661D53" w:rsidRDefault="00661D53" w:rsidP="00661D53">
            <w:pPr>
              <w:pStyle w:val="s10"/>
              <w:jc w:val="center"/>
              <w:rPr>
                <w:sz w:val="20"/>
                <w:szCs w:val="20"/>
              </w:rPr>
            </w:pPr>
            <w:r w:rsidRPr="00661D53">
              <w:rPr>
                <w:sz w:val="20"/>
                <w:szCs w:val="20"/>
              </w:rPr>
              <w:t>Код (числовое обозначение) вида разрешенного использования земел</w:t>
            </w:r>
            <w:r w:rsidRPr="00661D53">
              <w:rPr>
                <w:sz w:val="20"/>
                <w:szCs w:val="20"/>
              </w:rPr>
              <w:t>ь</w:t>
            </w:r>
            <w:r w:rsidRPr="00661D53">
              <w:rPr>
                <w:sz w:val="20"/>
                <w:szCs w:val="20"/>
              </w:rPr>
              <w:t>ного участка*</w:t>
            </w:r>
          </w:p>
        </w:tc>
      </w:tr>
      <w:tr w:rsidR="00661D53" w:rsidRPr="00661D53" w:rsidTr="00983F66">
        <w:tc>
          <w:tcPr>
            <w:tcW w:w="2387" w:type="dxa"/>
            <w:shd w:val="clear" w:color="auto" w:fill="FFFFFF"/>
            <w:hideMark/>
          </w:tcPr>
          <w:p w:rsidR="00661D53" w:rsidRPr="00661D53" w:rsidRDefault="00661D53" w:rsidP="00661D53">
            <w:pPr>
              <w:pStyle w:val="s10"/>
              <w:jc w:val="center"/>
              <w:rPr>
                <w:sz w:val="20"/>
                <w:szCs w:val="20"/>
              </w:rPr>
            </w:pPr>
            <w:r w:rsidRPr="00661D53">
              <w:rPr>
                <w:sz w:val="20"/>
                <w:szCs w:val="20"/>
              </w:rPr>
              <w:t>1</w:t>
            </w:r>
          </w:p>
        </w:tc>
        <w:tc>
          <w:tcPr>
            <w:tcW w:w="5864" w:type="dxa"/>
            <w:shd w:val="clear" w:color="auto" w:fill="FFFFFF"/>
            <w:hideMark/>
          </w:tcPr>
          <w:p w:rsidR="00661D53" w:rsidRPr="00661D53" w:rsidRDefault="00661D53" w:rsidP="00661D53">
            <w:pPr>
              <w:pStyle w:val="s10"/>
              <w:jc w:val="center"/>
              <w:rPr>
                <w:sz w:val="20"/>
                <w:szCs w:val="20"/>
              </w:rPr>
            </w:pPr>
            <w:r w:rsidRPr="00661D53">
              <w:rPr>
                <w:sz w:val="20"/>
                <w:szCs w:val="20"/>
              </w:rPr>
              <w:t>2</w:t>
            </w:r>
          </w:p>
        </w:tc>
        <w:tc>
          <w:tcPr>
            <w:tcW w:w="1530" w:type="dxa"/>
            <w:shd w:val="clear" w:color="auto" w:fill="FFFFFF"/>
            <w:hideMark/>
          </w:tcPr>
          <w:p w:rsidR="00661D53" w:rsidRPr="00661D53" w:rsidRDefault="00661D53" w:rsidP="00661D53">
            <w:pPr>
              <w:pStyle w:val="s10"/>
              <w:jc w:val="center"/>
              <w:rPr>
                <w:sz w:val="20"/>
                <w:szCs w:val="20"/>
              </w:rPr>
            </w:pPr>
            <w:r w:rsidRPr="00661D53">
              <w:rPr>
                <w:sz w:val="20"/>
                <w:szCs w:val="20"/>
              </w:rPr>
              <w:t>3</w:t>
            </w:r>
          </w:p>
        </w:tc>
      </w:tr>
      <w:tr w:rsidR="00661D53" w:rsidRPr="00661D53" w:rsidTr="00983F66">
        <w:tc>
          <w:tcPr>
            <w:tcW w:w="2387"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Специальное пользование водными объектами</w:t>
            </w:r>
          </w:p>
        </w:tc>
        <w:tc>
          <w:tcPr>
            <w:tcW w:w="586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530"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11.2</w:t>
            </w:r>
          </w:p>
        </w:tc>
      </w:tr>
      <w:tr w:rsidR="00661D53" w:rsidRPr="00661D53" w:rsidTr="00983F66">
        <w:tc>
          <w:tcPr>
            <w:tcW w:w="2387"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Общественное питание</w:t>
            </w:r>
          </w:p>
        </w:tc>
        <w:tc>
          <w:tcPr>
            <w:tcW w:w="586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1530" w:type="dxa"/>
            <w:shd w:val="clear" w:color="auto" w:fill="FFFFFF"/>
            <w:vAlign w:val="center"/>
          </w:tcPr>
          <w:p w:rsidR="00661D53" w:rsidRPr="00661D53" w:rsidRDefault="00661D53" w:rsidP="00661D53">
            <w:pPr>
              <w:pStyle w:val="af8"/>
              <w:spacing w:before="0" w:beforeAutospacing="0" w:after="0" w:afterAutospacing="0"/>
              <w:jc w:val="center"/>
              <w:rPr>
                <w:sz w:val="20"/>
                <w:szCs w:val="20"/>
              </w:rPr>
            </w:pPr>
            <w:r w:rsidRPr="00661D53">
              <w:rPr>
                <w:sz w:val="20"/>
                <w:szCs w:val="20"/>
              </w:rPr>
              <w:t>4.6</w:t>
            </w:r>
          </w:p>
        </w:tc>
      </w:tr>
      <w:tr w:rsidR="00661D53" w:rsidRPr="00661D53" w:rsidTr="00983F66">
        <w:tc>
          <w:tcPr>
            <w:tcW w:w="2387"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Развлечения</w:t>
            </w:r>
          </w:p>
        </w:tc>
        <w:tc>
          <w:tcPr>
            <w:tcW w:w="586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661D53" w:rsidRPr="00661D53" w:rsidRDefault="00661D53" w:rsidP="00661D53">
            <w:pPr>
              <w:pStyle w:val="af8"/>
              <w:spacing w:before="0" w:beforeAutospacing="0" w:after="0" w:afterAutospacing="0"/>
              <w:rPr>
                <w:sz w:val="20"/>
                <w:szCs w:val="20"/>
              </w:rPr>
            </w:pPr>
            <w:r w:rsidRPr="00661D53">
              <w:rPr>
                <w:sz w:val="20"/>
                <w:szCs w:val="20"/>
              </w:rPr>
              <w:t xml:space="preserve">в игорных зонах также допускается размещение игорных </w:t>
            </w:r>
            <w:r w:rsidRPr="00661D53">
              <w:rPr>
                <w:sz w:val="20"/>
                <w:szCs w:val="20"/>
              </w:rPr>
              <w:lastRenderedPageBreak/>
              <w:t>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530" w:type="dxa"/>
            <w:shd w:val="clear" w:color="auto" w:fill="FFFFFF"/>
            <w:vAlign w:val="center"/>
          </w:tcPr>
          <w:p w:rsidR="00661D53" w:rsidRPr="00661D53" w:rsidRDefault="00661D53" w:rsidP="00661D53">
            <w:pPr>
              <w:pStyle w:val="af8"/>
              <w:spacing w:before="0" w:beforeAutospacing="0" w:after="0" w:afterAutospacing="0"/>
              <w:jc w:val="center"/>
              <w:rPr>
                <w:sz w:val="20"/>
                <w:szCs w:val="20"/>
              </w:rPr>
            </w:pPr>
            <w:r w:rsidRPr="00661D53">
              <w:rPr>
                <w:sz w:val="20"/>
                <w:szCs w:val="20"/>
              </w:rPr>
              <w:lastRenderedPageBreak/>
              <w:t>4.8</w:t>
            </w:r>
          </w:p>
        </w:tc>
      </w:tr>
    </w:tbl>
    <w:p w:rsidR="00661D53" w:rsidRPr="00661D53" w:rsidRDefault="00661D53" w:rsidP="00661D53">
      <w:pPr>
        <w:pStyle w:val="ae"/>
        <w:tabs>
          <w:tab w:val="left" w:pos="993"/>
        </w:tabs>
        <w:ind w:left="0"/>
        <w:rPr>
          <w:b/>
          <w:kern w:val="2"/>
          <w:sz w:val="20"/>
          <w:szCs w:val="20"/>
        </w:rPr>
      </w:pPr>
    </w:p>
    <w:p w:rsidR="00661D53" w:rsidRPr="00661D53" w:rsidRDefault="00661D53" w:rsidP="00661D53">
      <w:pPr>
        <w:pStyle w:val="ae"/>
        <w:tabs>
          <w:tab w:val="left" w:pos="993"/>
        </w:tabs>
        <w:ind w:left="0"/>
        <w:rPr>
          <w:b/>
          <w:kern w:val="2"/>
          <w:sz w:val="20"/>
          <w:szCs w:val="20"/>
        </w:rPr>
      </w:pPr>
      <w:r w:rsidRPr="00661D53">
        <w:rPr>
          <w:b/>
          <w:kern w:val="2"/>
          <w:sz w:val="20"/>
          <w:szCs w:val="20"/>
        </w:rPr>
        <w:t>Предельные размеры земельных участков и предельные параметры разрешенного стро</w:t>
      </w:r>
      <w:r w:rsidRPr="00661D53">
        <w:rPr>
          <w:b/>
          <w:kern w:val="2"/>
          <w:sz w:val="20"/>
          <w:szCs w:val="20"/>
        </w:rPr>
        <w:t>и</w:t>
      </w:r>
      <w:r w:rsidRPr="00661D53">
        <w:rPr>
          <w:b/>
          <w:kern w:val="2"/>
          <w:sz w:val="20"/>
          <w:szCs w:val="20"/>
        </w:rPr>
        <w:t>тельства, реконструкции объектов капитального строительства</w:t>
      </w:r>
    </w:p>
    <w:p w:rsidR="00661D53" w:rsidRPr="00661D53" w:rsidRDefault="00661D53" w:rsidP="00661D53">
      <w:pPr>
        <w:pStyle w:val="ae"/>
        <w:tabs>
          <w:tab w:val="left" w:pos="993"/>
        </w:tabs>
        <w:ind w:left="0"/>
        <w:rPr>
          <w:bCs/>
          <w:sz w:val="20"/>
          <w:szCs w:val="20"/>
        </w:rPr>
      </w:pPr>
    </w:p>
    <w:tbl>
      <w:tblPr>
        <w:tblW w:w="9855" w:type="dxa"/>
        <w:jc w:val="center"/>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7456"/>
      </w:tblGrid>
      <w:tr w:rsidR="00661D53" w:rsidRPr="00661D53" w:rsidTr="00983F66">
        <w:trPr>
          <w:jc w:val="center"/>
        </w:trPr>
        <w:tc>
          <w:tcPr>
            <w:tcW w:w="2399" w:type="dxa"/>
            <w:tcBorders>
              <w:top w:val="single" w:sz="4" w:space="0" w:color="auto"/>
              <w:left w:val="single" w:sz="4" w:space="0" w:color="auto"/>
              <w:bottom w:val="single" w:sz="4" w:space="0" w:color="auto"/>
              <w:right w:val="single" w:sz="4" w:space="0" w:color="auto"/>
            </w:tcBorders>
            <w:hideMark/>
          </w:tcPr>
          <w:p w:rsidR="00661D53" w:rsidRPr="00661D53" w:rsidRDefault="00661D53" w:rsidP="00661D53">
            <w:pPr>
              <w:rPr>
                <w:kern w:val="2"/>
              </w:rPr>
            </w:pPr>
            <w:r w:rsidRPr="00661D53">
              <w:rPr>
                <w:kern w:val="2"/>
              </w:rPr>
              <w:t>Минимальная (максимальная) площадь земельного участка</w:t>
            </w:r>
          </w:p>
        </w:tc>
        <w:tc>
          <w:tcPr>
            <w:tcW w:w="7456" w:type="dxa"/>
            <w:tcBorders>
              <w:top w:val="single" w:sz="4" w:space="0" w:color="auto"/>
              <w:left w:val="single" w:sz="4" w:space="0" w:color="auto"/>
              <w:bottom w:val="single" w:sz="4" w:space="0" w:color="auto"/>
              <w:right w:val="single" w:sz="4" w:space="0" w:color="auto"/>
            </w:tcBorders>
            <w:hideMark/>
          </w:tcPr>
          <w:p w:rsidR="00661D53" w:rsidRPr="00661D53" w:rsidRDefault="00661D53" w:rsidP="00661D53">
            <w:pPr>
              <w:rPr>
                <w:kern w:val="2"/>
                <w:vertAlign w:val="superscript"/>
              </w:rPr>
            </w:pPr>
            <w:r w:rsidRPr="00661D53">
              <w:rPr>
                <w:kern w:val="2"/>
              </w:rPr>
              <w:t>100 м</w:t>
            </w:r>
            <w:r w:rsidRPr="00661D53">
              <w:rPr>
                <w:kern w:val="2"/>
                <w:vertAlign w:val="superscript"/>
              </w:rPr>
              <w:t xml:space="preserve">2  </w:t>
            </w:r>
            <w:r w:rsidRPr="00661D53">
              <w:rPr>
                <w:kern w:val="2"/>
              </w:rPr>
              <w:t>(10 га)</w:t>
            </w:r>
          </w:p>
          <w:p w:rsidR="00661D53" w:rsidRPr="00661D53" w:rsidRDefault="00661D53" w:rsidP="00661D53">
            <w:pPr>
              <w:rPr>
                <w:kern w:val="2"/>
                <w:vertAlign w:val="superscript"/>
              </w:rPr>
            </w:pPr>
          </w:p>
        </w:tc>
      </w:tr>
      <w:tr w:rsidR="00661D53" w:rsidRPr="00661D53" w:rsidTr="00983F66">
        <w:trPr>
          <w:jc w:val="center"/>
        </w:trPr>
        <w:tc>
          <w:tcPr>
            <w:tcW w:w="2399" w:type="dxa"/>
            <w:tcBorders>
              <w:top w:val="single" w:sz="4" w:space="0" w:color="auto"/>
              <w:left w:val="single" w:sz="4" w:space="0" w:color="auto"/>
              <w:bottom w:val="single" w:sz="4" w:space="0" w:color="auto"/>
              <w:right w:val="single" w:sz="4" w:space="0" w:color="auto"/>
            </w:tcBorders>
            <w:hideMark/>
          </w:tcPr>
          <w:p w:rsidR="00661D53" w:rsidRPr="00661D53" w:rsidRDefault="00661D53" w:rsidP="00661D53">
            <w:pPr>
              <w:rPr>
                <w:kern w:val="2"/>
              </w:rPr>
            </w:pPr>
            <w:r w:rsidRPr="00661D53">
              <w:rPr>
                <w:kern w:val="2"/>
              </w:rPr>
              <w:t>Минимальные отступы от границ земельных участков в целях определения мест допустимого размещения зданий, строений и сооружений</w:t>
            </w:r>
          </w:p>
        </w:tc>
        <w:tc>
          <w:tcPr>
            <w:tcW w:w="7456" w:type="dxa"/>
            <w:tcBorders>
              <w:top w:val="single" w:sz="4" w:space="0" w:color="auto"/>
              <w:left w:val="single" w:sz="4" w:space="0" w:color="auto"/>
              <w:bottom w:val="single" w:sz="4" w:space="0" w:color="auto"/>
              <w:right w:val="single" w:sz="4" w:space="0" w:color="auto"/>
            </w:tcBorders>
          </w:tcPr>
          <w:p w:rsidR="00661D53" w:rsidRPr="00661D53" w:rsidRDefault="00661D53" w:rsidP="00661D53">
            <w:pPr>
              <w:pStyle w:val="ae"/>
              <w:tabs>
                <w:tab w:val="left" w:pos="1134"/>
                <w:tab w:val="left" w:pos="14821"/>
              </w:tabs>
              <w:ind w:left="0" w:firstLine="851"/>
              <w:rPr>
                <w:sz w:val="20"/>
                <w:szCs w:val="20"/>
              </w:rPr>
            </w:pPr>
            <w:r w:rsidRPr="00661D53">
              <w:rPr>
                <w:sz w:val="20"/>
                <w:szCs w:val="20"/>
              </w:rPr>
              <w:t>- минимальный отступ зданий, строений, сооружений от передней границы участка – не менее 5 м;</w:t>
            </w:r>
          </w:p>
          <w:p w:rsidR="00661D53" w:rsidRPr="00661D53" w:rsidRDefault="00661D53" w:rsidP="00661D53">
            <w:pPr>
              <w:pStyle w:val="ae"/>
              <w:tabs>
                <w:tab w:val="left" w:pos="1134"/>
                <w:tab w:val="left" w:pos="14821"/>
              </w:tabs>
              <w:ind w:left="0" w:firstLine="851"/>
              <w:rPr>
                <w:sz w:val="20"/>
                <w:szCs w:val="20"/>
              </w:rPr>
            </w:pPr>
            <w:r w:rsidRPr="00661D53">
              <w:rPr>
                <w:sz w:val="20"/>
                <w:szCs w:val="20"/>
              </w:rPr>
              <w:t>- минимальный отступ зданий, строений, сооружений от боковой границы участка – не менее чем 3 м;</w:t>
            </w:r>
          </w:p>
          <w:p w:rsidR="00661D53" w:rsidRPr="00661D53" w:rsidRDefault="00661D53" w:rsidP="00661D53">
            <w:pPr>
              <w:pStyle w:val="ae"/>
              <w:widowControl w:val="0"/>
              <w:shd w:val="clear" w:color="auto" w:fill="FFFFFF"/>
              <w:tabs>
                <w:tab w:val="left" w:pos="547"/>
                <w:tab w:val="left" w:pos="1134"/>
              </w:tabs>
              <w:autoSpaceDE w:val="0"/>
              <w:autoSpaceDN w:val="0"/>
              <w:adjustRightInd w:val="0"/>
              <w:ind w:left="0" w:firstLine="851"/>
              <w:rPr>
                <w:spacing w:val="-4"/>
                <w:sz w:val="20"/>
                <w:szCs w:val="20"/>
              </w:rPr>
            </w:pPr>
            <w:r w:rsidRPr="00661D53">
              <w:rPr>
                <w:sz w:val="20"/>
                <w:szCs w:val="20"/>
              </w:rPr>
              <w:t>- минимальный отступ зданий, строений, сооружений от задней границы участка – не менее 3 м;</w:t>
            </w:r>
          </w:p>
          <w:p w:rsidR="00661D53" w:rsidRPr="00661D53" w:rsidRDefault="00661D53" w:rsidP="00661D53">
            <w:pPr>
              <w:rPr>
                <w:kern w:val="2"/>
              </w:rPr>
            </w:pPr>
          </w:p>
        </w:tc>
      </w:tr>
      <w:tr w:rsidR="00661D53" w:rsidRPr="00661D53" w:rsidTr="00983F66">
        <w:trPr>
          <w:jc w:val="center"/>
        </w:trPr>
        <w:tc>
          <w:tcPr>
            <w:tcW w:w="2399" w:type="dxa"/>
            <w:tcBorders>
              <w:top w:val="single" w:sz="4" w:space="0" w:color="auto"/>
              <w:left w:val="single" w:sz="4" w:space="0" w:color="auto"/>
              <w:bottom w:val="single" w:sz="4" w:space="0" w:color="auto"/>
              <w:right w:val="single" w:sz="4" w:space="0" w:color="auto"/>
            </w:tcBorders>
            <w:hideMark/>
          </w:tcPr>
          <w:p w:rsidR="00661D53" w:rsidRPr="00661D53" w:rsidRDefault="00661D53" w:rsidP="00661D53">
            <w:pPr>
              <w:rPr>
                <w:kern w:val="2"/>
              </w:rPr>
            </w:pPr>
            <w:r w:rsidRPr="00661D53">
              <w:rPr>
                <w:kern w:val="2"/>
              </w:rPr>
              <w:t>Предельное количество этажей или предельную высоту зданий, строений, сооружений.</w:t>
            </w:r>
          </w:p>
        </w:tc>
        <w:tc>
          <w:tcPr>
            <w:tcW w:w="7456" w:type="dxa"/>
            <w:tcBorders>
              <w:top w:val="single" w:sz="4" w:space="0" w:color="auto"/>
              <w:left w:val="single" w:sz="4" w:space="0" w:color="auto"/>
              <w:bottom w:val="single" w:sz="4" w:space="0" w:color="auto"/>
              <w:right w:val="single" w:sz="4" w:space="0" w:color="auto"/>
            </w:tcBorders>
            <w:hideMark/>
          </w:tcPr>
          <w:p w:rsidR="00661D53" w:rsidRPr="00661D53" w:rsidRDefault="00661D53" w:rsidP="00661D53">
            <w:pPr>
              <w:rPr>
                <w:kern w:val="2"/>
              </w:rPr>
            </w:pPr>
            <w:r w:rsidRPr="00661D53">
              <w:rPr>
                <w:kern w:val="2"/>
              </w:rPr>
              <w:t>- для всех основных строений количество надземных этажей – не более трех.</w:t>
            </w:r>
          </w:p>
          <w:p w:rsidR="00661D53" w:rsidRPr="00661D53" w:rsidRDefault="00661D53" w:rsidP="00661D53">
            <w:pPr>
              <w:rPr>
                <w:i/>
                <w:kern w:val="2"/>
              </w:rPr>
            </w:pPr>
            <w:r w:rsidRPr="00661D53">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661D53" w:rsidRPr="00661D53" w:rsidTr="00983F66">
        <w:trPr>
          <w:jc w:val="center"/>
        </w:trPr>
        <w:tc>
          <w:tcPr>
            <w:tcW w:w="2399" w:type="dxa"/>
            <w:tcBorders>
              <w:top w:val="single" w:sz="4" w:space="0" w:color="auto"/>
              <w:left w:val="single" w:sz="4" w:space="0" w:color="auto"/>
              <w:bottom w:val="single" w:sz="4" w:space="0" w:color="auto"/>
              <w:right w:val="single" w:sz="4" w:space="0" w:color="auto"/>
            </w:tcBorders>
            <w:hideMark/>
          </w:tcPr>
          <w:p w:rsidR="00661D53" w:rsidRPr="00661D53" w:rsidRDefault="00661D53" w:rsidP="00661D53">
            <w:pPr>
              <w:rPr>
                <w:kern w:val="2"/>
              </w:rPr>
            </w:pPr>
            <w:r w:rsidRPr="00661D53">
              <w:rPr>
                <w:kern w:val="2"/>
              </w:rPr>
              <w:t>Максимальный процент застройки в границах земельного</w:t>
            </w:r>
          </w:p>
          <w:p w:rsidR="00661D53" w:rsidRPr="00661D53" w:rsidRDefault="00661D53" w:rsidP="00661D53">
            <w:pPr>
              <w:rPr>
                <w:kern w:val="2"/>
              </w:rPr>
            </w:pPr>
            <w:r w:rsidRPr="00661D53">
              <w:rPr>
                <w:kern w:val="2"/>
              </w:rPr>
              <w:t>участка</w:t>
            </w:r>
          </w:p>
        </w:tc>
        <w:tc>
          <w:tcPr>
            <w:tcW w:w="7456" w:type="dxa"/>
            <w:tcBorders>
              <w:top w:val="single" w:sz="4" w:space="0" w:color="auto"/>
              <w:left w:val="single" w:sz="4" w:space="0" w:color="auto"/>
              <w:bottom w:val="single" w:sz="4" w:space="0" w:color="auto"/>
              <w:right w:val="single" w:sz="4" w:space="0" w:color="auto"/>
            </w:tcBorders>
            <w:hideMark/>
          </w:tcPr>
          <w:p w:rsidR="00661D53" w:rsidRPr="00661D53" w:rsidRDefault="00661D53" w:rsidP="00661D53">
            <w:pPr>
              <w:rPr>
                <w:kern w:val="2"/>
              </w:rPr>
            </w:pPr>
            <w:r w:rsidRPr="00661D53">
              <w:rPr>
                <w:kern w:val="2"/>
              </w:rPr>
              <w:t>не более 80%.</w:t>
            </w:r>
          </w:p>
        </w:tc>
      </w:tr>
    </w:tbl>
    <w:p w:rsidR="00661D53" w:rsidRPr="00661D53" w:rsidRDefault="00661D53" w:rsidP="000005EC">
      <w:pPr>
        <w:numPr>
          <w:ilvl w:val="0"/>
          <w:numId w:val="46"/>
        </w:numPr>
        <w:tabs>
          <w:tab w:val="left" w:pos="547"/>
          <w:tab w:val="left" w:pos="1134"/>
        </w:tabs>
        <w:ind w:left="0"/>
        <w:jc w:val="both"/>
        <w:rPr>
          <w:rFonts w:eastAsia="Arial"/>
          <w:spacing w:val="-4"/>
          <w:shd w:val="clear" w:color="auto" w:fill="FFFFFF"/>
          <w:lang w:eastAsia="en-US"/>
        </w:rPr>
      </w:pPr>
    </w:p>
    <w:p w:rsidR="00661D53" w:rsidRPr="00661D53" w:rsidRDefault="00661D53" w:rsidP="000005EC">
      <w:pPr>
        <w:numPr>
          <w:ilvl w:val="0"/>
          <w:numId w:val="46"/>
        </w:numPr>
        <w:tabs>
          <w:tab w:val="left" w:pos="547"/>
          <w:tab w:val="left" w:pos="1134"/>
        </w:tabs>
        <w:ind w:left="0"/>
        <w:jc w:val="both"/>
        <w:rPr>
          <w:rFonts w:eastAsia="Arial"/>
          <w:spacing w:val="-4"/>
          <w:shd w:val="clear" w:color="auto" w:fill="FFFFFF"/>
          <w:lang w:eastAsia="en-US"/>
        </w:rPr>
      </w:pPr>
      <w:r w:rsidRPr="00661D53">
        <w:rPr>
          <w:rFonts w:eastAsia="Arial"/>
          <w:spacing w:val="-4"/>
          <w:shd w:val="clear" w:color="auto" w:fill="FFFFFF"/>
          <w:lang w:eastAsia="en-US"/>
        </w:rPr>
        <w:t>Минимальные размеры земельных участков для объектов электросетевого хозяйства: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47"/>
        <w:gridCol w:w="1699"/>
      </w:tblGrid>
      <w:tr w:rsidR="00661D53" w:rsidRPr="00661D53" w:rsidTr="00983F66">
        <w:tc>
          <w:tcPr>
            <w:tcW w:w="8079"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lang w:eastAsia="en-US"/>
              </w:rPr>
              <w:t>Тип подстанции, распределительных и секционирующих пунктов</w:t>
            </w:r>
          </w:p>
        </w:tc>
        <w:tc>
          <w:tcPr>
            <w:tcW w:w="1702" w:type="dxa"/>
            <w:shd w:val="clear" w:color="auto" w:fill="auto"/>
            <w:vAlign w:val="center"/>
          </w:tcPr>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Площадь земельного участка в м2</w:t>
            </w:r>
          </w:p>
        </w:tc>
      </w:tr>
      <w:tr w:rsidR="00661D53" w:rsidRPr="00661D53" w:rsidTr="00983F66">
        <w:tc>
          <w:tcPr>
            <w:tcW w:w="8079" w:type="dxa"/>
            <w:shd w:val="clear" w:color="auto" w:fill="auto"/>
          </w:tcPr>
          <w:p w:rsidR="00661D53" w:rsidRPr="00661D53" w:rsidRDefault="00661D53" w:rsidP="00661D53">
            <w:pPr>
              <w:tabs>
                <w:tab w:val="left" w:pos="547"/>
                <w:tab w:val="left" w:pos="1134"/>
              </w:tabs>
              <w:rPr>
                <w:rFonts w:eastAsia="Arial"/>
                <w:spacing w:val="-4"/>
                <w:shd w:val="clear" w:color="auto" w:fill="FFFFFF"/>
              </w:rPr>
            </w:pPr>
            <w:r w:rsidRPr="00661D53">
              <w:rPr>
                <w:rFonts w:eastAsia="Arial"/>
                <w:spacing w:val="-4"/>
                <w:shd w:val="clear" w:color="auto" w:fill="FFFFFF"/>
              </w:rPr>
              <w:t xml:space="preserve">- мачтовые подстанции мощностью от 25 до 250кВ А </w:t>
            </w:r>
          </w:p>
        </w:tc>
        <w:tc>
          <w:tcPr>
            <w:tcW w:w="1702"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rPr>
              <w:t>50</w:t>
            </w:r>
          </w:p>
        </w:tc>
      </w:tr>
      <w:tr w:rsidR="00661D53" w:rsidRPr="00661D53" w:rsidTr="00983F66">
        <w:tc>
          <w:tcPr>
            <w:tcW w:w="8079" w:type="dxa"/>
            <w:shd w:val="clear" w:color="auto" w:fill="auto"/>
          </w:tcPr>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 xml:space="preserve">-комплексные подстанции с одним трансформатором мощностью </w:t>
            </w:r>
          </w:p>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от 25 до 630кВ А</w:t>
            </w:r>
          </w:p>
        </w:tc>
        <w:tc>
          <w:tcPr>
            <w:tcW w:w="1702"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lang w:eastAsia="en-US"/>
              </w:rPr>
              <w:t>50</w:t>
            </w:r>
          </w:p>
        </w:tc>
      </w:tr>
      <w:tr w:rsidR="00661D53" w:rsidRPr="00661D53" w:rsidTr="00983F66">
        <w:tc>
          <w:tcPr>
            <w:tcW w:w="8079" w:type="dxa"/>
            <w:shd w:val="clear" w:color="auto" w:fill="auto"/>
          </w:tcPr>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 xml:space="preserve">-комплексные подстанции с двумя трансформаторами мощностью </w:t>
            </w:r>
          </w:p>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от 160 до 630кВ А</w:t>
            </w:r>
          </w:p>
        </w:tc>
        <w:tc>
          <w:tcPr>
            <w:tcW w:w="1702"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lang w:eastAsia="en-US"/>
              </w:rPr>
              <w:t>80</w:t>
            </w:r>
          </w:p>
        </w:tc>
      </w:tr>
      <w:tr w:rsidR="00661D53" w:rsidRPr="00661D53" w:rsidTr="00983F66">
        <w:tc>
          <w:tcPr>
            <w:tcW w:w="8079" w:type="dxa"/>
            <w:shd w:val="clear" w:color="auto" w:fill="auto"/>
          </w:tcPr>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 xml:space="preserve">- подстанции с двумя трансформаторами закрытого типа мощностью </w:t>
            </w:r>
          </w:p>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от 160 до 630кВ А</w:t>
            </w:r>
          </w:p>
        </w:tc>
        <w:tc>
          <w:tcPr>
            <w:tcW w:w="1702"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lang w:eastAsia="en-US"/>
              </w:rPr>
              <w:t>150</w:t>
            </w:r>
          </w:p>
        </w:tc>
      </w:tr>
      <w:tr w:rsidR="00661D53" w:rsidRPr="00661D53" w:rsidTr="00983F66">
        <w:tc>
          <w:tcPr>
            <w:tcW w:w="8079" w:type="dxa"/>
            <w:shd w:val="clear" w:color="auto" w:fill="auto"/>
          </w:tcPr>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 распределительные пункты наружной установки</w:t>
            </w:r>
          </w:p>
        </w:tc>
        <w:tc>
          <w:tcPr>
            <w:tcW w:w="1702"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lang w:eastAsia="en-US"/>
              </w:rPr>
              <w:t>250</w:t>
            </w:r>
          </w:p>
        </w:tc>
      </w:tr>
      <w:tr w:rsidR="00661D53" w:rsidRPr="00661D53" w:rsidTr="00983F66">
        <w:tc>
          <w:tcPr>
            <w:tcW w:w="8079" w:type="dxa"/>
            <w:shd w:val="clear" w:color="auto" w:fill="auto"/>
          </w:tcPr>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 распределительные пункты закрытого типа</w:t>
            </w:r>
          </w:p>
        </w:tc>
        <w:tc>
          <w:tcPr>
            <w:tcW w:w="1702"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lang w:eastAsia="en-US"/>
              </w:rPr>
              <w:t>200</w:t>
            </w:r>
          </w:p>
        </w:tc>
      </w:tr>
    </w:tbl>
    <w:p w:rsidR="00661D53" w:rsidRPr="00661D53" w:rsidRDefault="00661D53" w:rsidP="000005EC">
      <w:pPr>
        <w:pStyle w:val="3"/>
        <w:widowControl w:val="0"/>
        <w:numPr>
          <w:ilvl w:val="2"/>
          <w:numId w:val="46"/>
        </w:numPr>
        <w:suppressAutoHyphens/>
        <w:ind w:left="0"/>
        <w:jc w:val="center"/>
        <w:rPr>
          <w:sz w:val="20"/>
        </w:rPr>
      </w:pPr>
      <w:r w:rsidRPr="00661D53">
        <w:rPr>
          <w:sz w:val="20"/>
        </w:rPr>
        <w:t>Статья 35. Зона сельскохозяйственного назначения.</w:t>
      </w:r>
    </w:p>
    <w:p w:rsidR="00661D53" w:rsidRPr="00661D53" w:rsidRDefault="00661D53" w:rsidP="00661D53">
      <w:pPr>
        <w:pStyle w:val="4"/>
        <w:spacing w:before="0" w:after="0"/>
        <w:rPr>
          <w:sz w:val="20"/>
          <w:szCs w:val="20"/>
        </w:rPr>
      </w:pPr>
      <w:r w:rsidRPr="00661D53">
        <w:rPr>
          <w:sz w:val="20"/>
          <w:szCs w:val="20"/>
        </w:rPr>
        <w:t>СХ — зона сельскохозяйственного назначения.</w:t>
      </w:r>
    </w:p>
    <w:p w:rsidR="00661D53" w:rsidRPr="00661D53" w:rsidRDefault="00661D53" w:rsidP="00661D53">
      <w:pPr>
        <w:shd w:val="clear" w:color="auto" w:fill="FFFFFF"/>
        <w:ind w:firstLine="357"/>
      </w:pPr>
      <w:r w:rsidRPr="00661D53">
        <w:t>Зона сельскохозяйственного назначения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w:t>
      </w:r>
    </w:p>
    <w:p w:rsidR="00661D53" w:rsidRPr="00661D53" w:rsidRDefault="00661D53" w:rsidP="00661D53">
      <w:pPr>
        <w:ind w:firstLine="357"/>
        <w:rPr>
          <w:rFonts w:eastAsia="Arial"/>
          <w:shd w:val="clear" w:color="auto" w:fill="FFFFFF"/>
        </w:rPr>
      </w:pPr>
      <w:r w:rsidRPr="00661D53">
        <w:rPr>
          <w:rFonts w:eastAsia="Arial"/>
          <w:b/>
          <w:spacing w:val="-5"/>
          <w:shd w:val="clear" w:color="auto" w:fill="FFFFFF"/>
        </w:rPr>
        <w:t>Основные виды разрешенного использования земельных участков и объектов ка</w:t>
      </w:r>
      <w:r w:rsidRPr="00661D53">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426"/>
        <w:gridCol w:w="5825"/>
        <w:gridCol w:w="1530"/>
      </w:tblGrid>
      <w:tr w:rsidR="00661D53" w:rsidRPr="00661D53" w:rsidTr="00983F66">
        <w:tc>
          <w:tcPr>
            <w:tcW w:w="2426" w:type="dxa"/>
            <w:shd w:val="clear" w:color="auto" w:fill="FFFFFF"/>
            <w:hideMark/>
          </w:tcPr>
          <w:p w:rsidR="00661D53" w:rsidRPr="00661D53" w:rsidRDefault="00661D53" w:rsidP="00661D53">
            <w:pPr>
              <w:pStyle w:val="s10"/>
              <w:jc w:val="center"/>
              <w:rPr>
                <w:sz w:val="20"/>
                <w:szCs w:val="20"/>
              </w:rPr>
            </w:pPr>
            <w:r w:rsidRPr="00661D53">
              <w:rPr>
                <w:sz w:val="20"/>
                <w:szCs w:val="20"/>
              </w:rPr>
              <w:t>Наименование вида разрешенного использов</w:t>
            </w:r>
            <w:r w:rsidRPr="00661D53">
              <w:rPr>
                <w:sz w:val="20"/>
                <w:szCs w:val="20"/>
              </w:rPr>
              <w:t>а</w:t>
            </w:r>
            <w:r w:rsidRPr="00661D53">
              <w:rPr>
                <w:sz w:val="20"/>
                <w:szCs w:val="20"/>
              </w:rPr>
              <w:t>ния земельного участка</w:t>
            </w:r>
          </w:p>
        </w:tc>
        <w:tc>
          <w:tcPr>
            <w:tcW w:w="5825" w:type="dxa"/>
            <w:shd w:val="clear" w:color="auto" w:fill="FFFFFF"/>
            <w:hideMark/>
          </w:tcPr>
          <w:p w:rsidR="00661D53" w:rsidRPr="00661D53" w:rsidRDefault="00661D53" w:rsidP="00661D53">
            <w:pPr>
              <w:pStyle w:val="s10"/>
              <w:jc w:val="center"/>
              <w:rPr>
                <w:sz w:val="20"/>
                <w:szCs w:val="20"/>
              </w:rPr>
            </w:pPr>
            <w:r w:rsidRPr="00661D53">
              <w:rPr>
                <w:sz w:val="20"/>
                <w:szCs w:val="20"/>
              </w:rPr>
              <w:t>Описание вида разрешенного использования з</w:t>
            </w:r>
            <w:r w:rsidRPr="00661D53">
              <w:rPr>
                <w:sz w:val="20"/>
                <w:szCs w:val="20"/>
              </w:rPr>
              <w:t>е</w:t>
            </w:r>
            <w:r w:rsidRPr="00661D53">
              <w:rPr>
                <w:sz w:val="20"/>
                <w:szCs w:val="20"/>
              </w:rPr>
              <w:t>мельного участка</w:t>
            </w:r>
          </w:p>
        </w:tc>
        <w:tc>
          <w:tcPr>
            <w:tcW w:w="1530" w:type="dxa"/>
            <w:shd w:val="clear" w:color="auto" w:fill="FFFFFF"/>
            <w:hideMark/>
          </w:tcPr>
          <w:p w:rsidR="00661D53" w:rsidRPr="00661D53" w:rsidRDefault="00661D53" w:rsidP="00661D53">
            <w:pPr>
              <w:pStyle w:val="s10"/>
              <w:jc w:val="center"/>
              <w:rPr>
                <w:sz w:val="20"/>
                <w:szCs w:val="20"/>
              </w:rPr>
            </w:pPr>
            <w:r w:rsidRPr="00661D53">
              <w:rPr>
                <w:sz w:val="20"/>
                <w:szCs w:val="20"/>
              </w:rPr>
              <w:t>Код (числовое обозначение) вида разрешенного использования земел</w:t>
            </w:r>
            <w:r w:rsidRPr="00661D53">
              <w:rPr>
                <w:sz w:val="20"/>
                <w:szCs w:val="20"/>
              </w:rPr>
              <w:t>ь</w:t>
            </w:r>
            <w:r w:rsidRPr="00661D53">
              <w:rPr>
                <w:sz w:val="20"/>
                <w:szCs w:val="20"/>
              </w:rPr>
              <w:t>ного участка*</w:t>
            </w:r>
          </w:p>
        </w:tc>
      </w:tr>
      <w:tr w:rsidR="00661D53" w:rsidRPr="00661D53" w:rsidTr="00983F66">
        <w:tc>
          <w:tcPr>
            <w:tcW w:w="2426" w:type="dxa"/>
            <w:shd w:val="clear" w:color="auto" w:fill="FFFFFF"/>
            <w:hideMark/>
          </w:tcPr>
          <w:p w:rsidR="00661D53" w:rsidRPr="00661D53" w:rsidRDefault="00661D53" w:rsidP="00661D53">
            <w:pPr>
              <w:pStyle w:val="s10"/>
              <w:jc w:val="center"/>
              <w:rPr>
                <w:sz w:val="20"/>
                <w:szCs w:val="20"/>
              </w:rPr>
            </w:pPr>
            <w:r w:rsidRPr="00661D53">
              <w:rPr>
                <w:sz w:val="20"/>
                <w:szCs w:val="20"/>
              </w:rPr>
              <w:t>1</w:t>
            </w:r>
          </w:p>
        </w:tc>
        <w:tc>
          <w:tcPr>
            <w:tcW w:w="5825" w:type="dxa"/>
            <w:shd w:val="clear" w:color="auto" w:fill="FFFFFF"/>
            <w:hideMark/>
          </w:tcPr>
          <w:p w:rsidR="00661D53" w:rsidRPr="00661D53" w:rsidRDefault="00661D53" w:rsidP="00661D53">
            <w:pPr>
              <w:pStyle w:val="s10"/>
              <w:jc w:val="center"/>
              <w:rPr>
                <w:sz w:val="20"/>
                <w:szCs w:val="20"/>
              </w:rPr>
            </w:pPr>
            <w:r w:rsidRPr="00661D53">
              <w:rPr>
                <w:sz w:val="20"/>
                <w:szCs w:val="20"/>
              </w:rPr>
              <w:t>2</w:t>
            </w:r>
          </w:p>
        </w:tc>
        <w:tc>
          <w:tcPr>
            <w:tcW w:w="1530" w:type="dxa"/>
            <w:shd w:val="clear" w:color="auto" w:fill="FFFFFF"/>
            <w:hideMark/>
          </w:tcPr>
          <w:p w:rsidR="00661D53" w:rsidRPr="00661D53" w:rsidRDefault="00661D53" w:rsidP="00661D53">
            <w:pPr>
              <w:pStyle w:val="s10"/>
              <w:jc w:val="center"/>
              <w:rPr>
                <w:sz w:val="20"/>
                <w:szCs w:val="20"/>
              </w:rPr>
            </w:pPr>
            <w:r w:rsidRPr="00661D53">
              <w:rPr>
                <w:sz w:val="20"/>
                <w:szCs w:val="20"/>
              </w:rPr>
              <w:t>3</w:t>
            </w:r>
          </w:p>
        </w:tc>
      </w:tr>
      <w:tr w:rsidR="00661D53" w:rsidRPr="00661D53" w:rsidTr="00983F66">
        <w:tc>
          <w:tcPr>
            <w:tcW w:w="2426"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Сельскохозяйственное использование</w:t>
            </w:r>
          </w:p>
        </w:tc>
        <w:tc>
          <w:tcPr>
            <w:tcW w:w="582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Ведение сельского хозяйства.</w:t>
            </w:r>
          </w:p>
          <w:p w:rsidR="00661D53" w:rsidRPr="00661D53" w:rsidRDefault="00661D53" w:rsidP="00661D53">
            <w:pPr>
              <w:pStyle w:val="af8"/>
              <w:spacing w:before="0" w:beforeAutospacing="0" w:after="0" w:afterAutospacing="0"/>
              <w:rPr>
                <w:sz w:val="20"/>
                <w:szCs w:val="20"/>
              </w:rPr>
            </w:pPr>
            <w:r w:rsidRPr="00661D53">
              <w:rPr>
                <w:sz w:val="20"/>
                <w:szCs w:val="20"/>
              </w:rPr>
              <w:t xml:space="preserve">Содержание данного вида разрешенного использования включает в себя содержание видов разрешенного использования с кодами 1.1 - </w:t>
            </w:r>
            <w:r w:rsidRPr="00661D53">
              <w:rPr>
                <w:sz w:val="20"/>
                <w:szCs w:val="20"/>
              </w:rPr>
              <w:lastRenderedPageBreak/>
              <w:t>1.18, в том числе размещение зданий и сооружений, используемых для хранения и переработки сельскохозяйственной продукции</w:t>
            </w:r>
          </w:p>
        </w:tc>
        <w:tc>
          <w:tcPr>
            <w:tcW w:w="1530"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lastRenderedPageBreak/>
              <w:t>1.0</w:t>
            </w:r>
          </w:p>
        </w:tc>
      </w:tr>
      <w:tr w:rsidR="00661D53" w:rsidRPr="00661D53" w:rsidTr="00983F66">
        <w:tc>
          <w:tcPr>
            <w:tcW w:w="2426"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lastRenderedPageBreak/>
              <w:t>Растениеводство</w:t>
            </w:r>
          </w:p>
        </w:tc>
        <w:tc>
          <w:tcPr>
            <w:tcW w:w="582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Осуществление хозяйственной деятельности, связанной с выращиванием сельскохозяйственных культур.</w:t>
            </w:r>
          </w:p>
          <w:p w:rsidR="00661D53" w:rsidRPr="00661D53" w:rsidRDefault="00661D53" w:rsidP="00661D53">
            <w:pPr>
              <w:pStyle w:val="af8"/>
              <w:spacing w:before="0" w:beforeAutospacing="0" w:after="0" w:afterAutospacing="0"/>
              <w:rPr>
                <w:sz w:val="20"/>
                <w:szCs w:val="20"/>
              </w:rPr>
            </w:pPr>
            <w:r w:rsidRPr="00661D53">
              <w:rPr>
                <w:sz w:val="20"/>
                <w:szCs w:val="20"/>
              </w:rPr>
              <w:t>Содержание данного вида разрешенного использования включает в себя содержание видов разрешенного использования с кодами 1.2 - 1.6</w:t>
            </w:r>
          </w:p>
        </w:tc>
        <w:tc>
          <w:tcPr>
            <w:tcW w:w="1530"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1.1</w:t>
            </w:r>
          </w:p>
        </w:tc>
      </w:tr>
      <w:tr w:rsidR="00661D53" w:rsidRPr="00661D53" w:rsidTr="00983F66">
        <w:tc>
          <w:tcPr>
            <w:tcW w:w="2426"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Выращивание зерновых и иных сельскохозяйственных культур</w:t>
            </w:r>
          </w:p>
        </w:tc>
        <w:tc>
          <w:tcPr>
            <w:tcW w:w="582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530"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1.2</w:t>
            </w:r>
          </w:p>
        </w:tc>
      </w:tr>
      <w:tr w:rsidR="00661D53" w:rsidRPr="00661D53" w:rsidTr="00983F66">
        <w:tc>
          <w:tcPr>
            <w:tcW w:w="2426"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Овощеводство</w:t>
            </w:r>
          </w:p>
        </w:tc>
        <w:tc>
          <w:tcPr>
            <w:tcW w:w="582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530"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1.3</w:t>
            </w:r>
          </w:p>
        </w:tc>
      </w:tr>
      <w:tr w:rsidR="00661D53" w:rsidRPr="00661D53" w:rsidTr="00983F66">
        <w:tc>
          <w:tcPr>
            <w:tcW w:w="2426"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Выращивание тонизирующих, лекарственных, цветочных культур</w:t>
            </w:r>
          </w:p>
        </w:tc>
        <w:tc>
          <w:tcPr>
            <w:tcW w:w="582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530"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1.4</w:t>
            </w:r>
          </w:p>
        </w:tc>
      </w:tr>
      <w:tr w:rsidR="00661D53" w:rsidRPr="00661D53" w:rsidTr="00983F66">
        <w:tc>
          <w:tcPr>
            <w:tcW w:w="2426"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Садоводство</w:t>
            </w:r>
          </w:p>
        </w:tc>
        <w:tc>
          <w:tcPr>
            <w:tcW w:w="582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530"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1.5</w:t>
            </w:r>
          </w:p>
        </w:tc>
      </w:tr>
      <w:tr w:rsidR="00661D53" w:rsidRPr="00661D53" w:rsidTr="00983F66">
        <w:tc>
          <w:tcPr>
            <w:tcW w:w="2426"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Пчеловодство</w:t>
            </w:r>
          </w:p>
        </w:tc>
        <w:tc>
          <w:tcPr>
            <w:tcW w:w="582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661D53" w:rsidRPr="00661D53" w:rsidRDefault="00661D53" w:rsidP="00661D53">
            <w:pPr>
              <w:pStyle w:val="af8"/>
              <w:spacing w:before="0" w:beforeAutospacing="0" w:after="0" w:afterAutospacing="0"/>
              <w:rPr>
                <w:sz w:val="20"/>
                <w:szCs w:val="20"/>
              </w:rPr>
            </w:pPr>
            <w:r w:rsidRPr="00661D53">
              <w:rPr>
                <w:sz w:val="20"/>
                <w:szCs w:val="20"/>
              </w:rPr>
              <w:t>размещение ульев, иных объектов и оборудования, необходимого для пчеловодства и разведениях иных полезных насекомых;</w:t>
            </w:r>
          </w:p>
          <w:p w:rsidR="00661D53" w:rsidRPr="00661D53" w:rsidRDefault="00661D53" w:rsidP="00661D53">
            <w:pPr>
              <w:pStyle w:val="af8"/>
              <w:spacing w:before="0" w:beforeAutospacing="0" w:after="0" w:afterAutospacing="0"/>
              <w:rPr>
                <w:sz w:val="20"/>
                <w:szCs w:val="20"/>
              </w:rPr>
            </w:pPr>
            <w:r w:rsidRPr="00661D53">
              <w:rPr>
                <w:sz w:val="20"/>
                <w:szCs w:val="20"/>
              </w:rPr>
              <w:t>размещение сооружений, используемых для хранения и первичной переработки продукции пчеловодства</w:t>
            </w:r>
          </w:p>
        </w:tc>
        <w:tc>
          <w:tcPr>
            <w:tcW w:w="1530"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1.12</w:t>
            </w:r>
          </w:p>
        </w:tc>
      </w:tr>
      <w:tr w:rsidR="00661D53" w:rsidRPr="00661D53" w:rsidTr="00983F66">
        <w:tc>
          <w:tcPr>
            <w:tcW w:w="2426"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Рыбоводство</w:t>
            </w:r>
          </w:p>
        </w:tc>
        <w:tc>
          <w:tcPr>
            <w:tcW w:w="582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1530"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1.13</w:t>
            </w:r>
          </w:p>
        </w:tc>
      </w:tr>
      <w:tr w:rsidR="00661D53" w:rsidRPr="00661D53" w:rsidTr="00983F66">
        <w:tc>
          <w:tcPr>
            <w:tcW w:w="2426"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Хранение и переработка сельскохозяйственной продукции</w:t>
            </w:r>
          </w:p>
        </w:tc>
        <w:tc>
          <w:tcPr>
            <w:tcW w:w="582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530"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1.15</w:t>
            </w:r>
          </w:p>
        </w:tc>
      </w:tr>
      <w:tr w:rsidR="00661D53" w:rsidRPr="00661D53" w:rsidTr="00983F66">
        <w:tc>
          <w:tcPr>
            <w:tcW w:w="2426"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Питомники</w:t>
            </w:r>
          </w:p>
        </w:tc>
        <w:tc>
          <w:tcPr>
            <w:tcW w:w="582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661D53" w:rsidRPr="00661D53" w:rsidRDefault="00661D53" w:rsidP="00661D53">
            <w:pPr>
              <w:pStyle w:val="af8"/>
              <w:spacing w:before="0" w:beforeAutospacing="0" w:after="0" w:afterAutospacing="0"/>
              <w:rPr>
                <w:sz w:val="20"/>
                <w:szCs w:val="20"/>
              </w:rPr>
            </w:pPr>
            <w:r w:rsidRPr="00661D53">
              <w:rPr>
                <w:sz w:val="20"/>
                <w:szCs w:val="20"/>
              </w:rPr>
              <w:t>размещение сооружений, необходимых для указанных видов сельскохозяйственного производства</w:t>
            </w:r>
          </w:p>
        </w:tc>
        <w:tc>
          <w:tcPr>
            <w:tcW w:w="1530"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1.17</w:t>
            </w:r>
          </w:p>
        </w:tc>
      </w:tr>
      <w:tr w:rsidR="00661D53" w:rsidRPr="00661D53" w:rsidTr="00983F66">
        <w:tc>
          <w:tcPr>
            <w:tcW w:w="2426"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Животноводство</w:t>
            </w:r>
          </w:p>
        </w:tc>
        <w:tc>
          <w:tcPr>
            <w:tcW w:w="582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661D53" w:rsidRPr="00661D53" w:rsidRDefault="00661D53" w:rsidP="00661D53">
            <w:pPr>
              <w:pStyle w:val="af8"/>
              <w:spacing w:before="0" w:beforeAutospacing="0" w:after="0" w:afterAutospacing="0"/>
              <w:rPr>
                <w:sz w:val="20"/>
                <w:szCs w:val="20"/>
              </w:rPr>
            </w:pPr>
            <w:r w:rsidRPr="00661D53">
              <w:rPr>
                <w:sz w:val="20"/>
                <w:szCs w:val="20"/>
              </w:rPr>
              <w:t>Содержание данного вида разрешенного использования включает в себя содержание видов разрешенного использования с кодами 1.8 - 1.11</w:t>
            </w:r>
          </w:p>
        </w:tc>
        <w:tc>
          <w:tcPr>
            <w:tcW w:w="1530"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1.7</w:t>
            </w:r>
          </w:p>
        </w:tc>
      </w:tr>
      <w:tr w:rsidR="00661D53" w:rsidRPr="00661D53" w:rsidTr="00983F66">
        <w:tc>
          <w:tcPr>
            <w:tcW w:w="2426"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Скотоводство</w:t>
            </w:r>
          </w:p>
        </w:tc>
        <w:tc>
          <w:tcPr>
            <w:tcW w:w="582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661D53" w:rsidRPr="00661D53" w:rsidRDefault="00661D53" w:rsidP="00661D53">
            <w:pPr>
              <w:pStyle w:val="af8"/>
              <w:spacing w:before="0" w:beforeAutospacing="0" w:after="0" w:afterAutospacing="0"/>
              <w:rPr>
                <w:sz w:val="20"/>
                <w:szCs w:val="20"/>
              </w:rPr>
            </w:pPr>
            <w:r w:rsidRPr="00661D53">
              <w:rPr>
                <w:sz w:val="20"/>
                <w:szCs w:val="20"/>
              </w:rPr>
              <w:t xml:space="preserve">сенокошение, выпас сельскохозяйственных животных, </w:t>
            </w:r>
            <w:r w:rsidRPr="00661D53">
              <w:rPr>
                <w:sz w:val="20"/>
                <w:szCs w:val="20"/>
              </w:rPr>
              <w:lastRenderedPageBreak/>
              <w:t>производство кормов, размещение зданий, сооружений, используемых для содержания и разведения сельскохозяйственных животных;</w:t>
            </w:r>
          </w:p>
          <w:p w:rsidR="00661D53" w:rsidRPr="00661D53" w:rsidRDefault="00661D53" w:rsidP="00661D53">
            <w:pPr>
              <w:pStyle w:val="af8"/>
              <w:spacing w:before="0" w:beforeAutospacing="0" w:after="0" w:afterAutospacing="0"/>
              <w:rPr>
                <w:sz w:val="20"/>
                <w:szCs w:val="20"/>
              </w:rPr>
            </w:pPr>
            <w:r w:rsidRPr="00661D53">
              <w:rPr>
                <w:sz w:val="20"/>
                <w:szCs w:val="20"/>
              </w:rPr>
              <w:t>разведение племенных животных, производство и использование племенной продукции (материала)</w:t>
            </w:r>
          </w:p>
        </w:tc>
        <w:tc>
          <w:tcPr>
            <w:tcW w:w="1530"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lastRenderedPageBreak/>
              <w:t>1.8</w:t>
            </w:r>
          </w:p>
        </w:tc>
      </w:tr>
      <w:tr w:rsidR="00661D53" w:rsidRPr="00661D53" w:rsidTr="00983F66">
        <w:tc>
          <w:tcPr>
            <w:tcW w:w="2426"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lastRenderedPageBreak/>
              <w:t>Звероводство</w:t>
            </w:r>
          </w:p>
        </w:tc>
        <w:tc>
          <w:tcPr>
            <w:tcW w:w="582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Осуществление хозяйственной деятельности, связанной с разведением в неволе ценных пушных зверей;</w:t>
            </w:r>
          </w:p>
          <w:p w:rsidR="00661D53" w:rsidRPr="00661D53" w:rsidRDefault="00661D53" w:rsidP="00661D53">
            <w:pPr>
              <w:pStyle w:val="af8"/>
              <w:spacing w:before="0" w:beforeAutospacing="0" w:after="0" w:afterAutospacing="0"/>
              <w:rPr>
                <w:sz w:val="20"/>
                <w:szCs w:val="20"/>
              </w:rPr>
            </w:pPr>
            <w:r w:rsidRPr="00661D53">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661D53" w:rsidRPr="00661D53" w:rsidRDefault="00661D53" w:rsidP="00661D53">
            <w:pPr>
              <w:pStyle w:val="af8"/>
              <w:spacing w:before="0" w:beforeAutospacing="0" w:after="0" w:afterAutospacing="0"/>
              <w:rPr>
                <w:sz w:val="20"/>
                <w:szCs w:val="20"/>
              </w:rPr>
            </w:pPr>
            <w:r w:rsidRPr="00661D53">
              <w:rPr>
                <w:sz w:val="20"/>
                <w:szCs w:val="20"/>
              </w:rPr>
              <w:t>разведение племенных животных, производство и использование племенной продукции (материала)</w:t>
            </w:r>
          </w:p>
        </w:tc>
        <w:tc>
          <w:tcPr>
            <w:tcW w:w="1530"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1.9</w:t>
            </w:r>
          </w:p>
        </w:tc>
      </w:tr>
      <w:tr w:rsidR="00661D53" w:rsidRPr="00661D53" w:rsidTr="00983F66">
        <w:tc>
          <w:tcPr>
            <w:tcW w:w="2426"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Птицеводство</w:t>
            </w:r>
          </w:p>
        </w:tc>
        <w:tc>
          <w:tcPr>
            <w:tcW w:w="582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Осуществление хозяйственной деятельности, связанной с разведением домашних пород птиц, в том числе водоплавающих;</w:t>
            </w:r>
          </w:p>
          <w:p w:rsidR="00661D53" w:rsidRPr="00661D53" w:rsidRDefault="00661D53" w:rsidP="00661D53">
            <w:pPr>
              <w:pStyle w:val="af8"/>
              <w:spacing w:before="0" w:beforeAutospacing="0" w:after="0" w:afterAutospacing="0"/>
              <w:rPr>
                <w:sz w:val="20"/>
                <w:szCs w:val="20"/>
              </w:rPr>
            </w:pPr>
            <w:r w:rsidRPr="00661D53">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661D53" w:rsidRPr="00661D53" w:rsidRDefault="00661D53" w:rsidP="00661D53">
            <w:pPr>
              <w:pStyle w:val="af8"/>
              <w:spacing w:before="0" w:beforeAutospacing="0" w:after="0" w:afterAutospacing="0"/>
              <w:rPr>
                <w:sz w:val="20"/>
                <w:szCs w:val="20"/>
              </w:rPr>
            </w:pPr>
            <w:r w:rsidRPr="00661D53">
              <w:rPr>
                <w:sz w:val="20"/>
                <w:szCs w:val="20"/>
              </w:rPr>
              <w:t>разведение племенных животных, производство и использование племенной продукции (материала)</w:t>
            </w:r>
          </w:p>
        </w:tc>
        <w:tc>
          <w:tcPr>
            <w:tcW w:w="1530"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1.10</w:t>
            </w:r>
          </w:p>
        </w:tc>
      </w:tr>
      <w:tr w:rsidR="00661D53" w:rsidRPr="00661D53" w:rsidTr="00983F66">
        <w:tc>
          <w:tcPr>
            <w:tcW w:w="2426"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Свиноводство</w:t>
            </w:r>
          </w:p>
        </w:tc>
        <w:tc>
          <w:tcPr>
            <w:tcW w:w="582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Осуществление хозяйственной деятельности, связанной с разведением свиней;</w:t>
            </w:r>
          </w:p>
          <w:p w:rsidR="00661D53" w:rsidRPr="00661D53" w:rsidRDefault="00661D53" w:rsidP="00661D53">
            <w:pPr>
              <w:pStyle w:val="af8"/>
              <w:spacing w:before="0" w:beforeAutospacing="0" w:after="0" w:afterAutospacing="0"/>
              <w:rPr>
                <w:sz w:val="20"/>
                <w:szCs w:val="20"/>
              </w:rPr>
            </w:pPr>
            <w:r w:rsidRPr="00661D53">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661D53" w:rsidRPr="00661D53" w:rsidRDefault="00661D53" w:rsidP="00661D53">
            <w:pPr>
              <w:pStyle w:val="af8"/>
              <w:spacing w:before="0" w:beforeAutospacing="0" w:after="0" w:afterAutospacing="0"/>
              <w:rPr>
                <w:sz w:val="20"/>
                <w:szCs w:val="20"/>
              </w:rPr>
            </w:pPr>
            <w:r w:rsidRPr="00661D53">
              <w:rPr>
                <w:sz w:val="20"/>
                <w:szCs w:val="20"/>
              </w:rPr>
              <w:t>разведение племенных животных, производство и использование племенной продукции (материала)</w:t>
            </w:r>
          </w:p>
        </w:tc>
        <w:tc>
          <w:tcPr>
            <w:tcW w:w="1530"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1.11</w:t>
            </w:r>
          </w:p>
        </w:tc>
      </w:tr>
    </w:tbl>
    <w:p w:rsidR="00661D53" w:rsidRPr="00661D53" w:rsidRDefault="00661D53" w:rsidP="00661D53">
      <w:r w:rsidRPr="00661D53">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661D53" w:rsidRPr="00661D53" w:rsidRDefault="00661D53" w:rsidP="00661D53">
      <w:pPr>
        <w:ind w:firstLine="357"/>
        <w:rPr>
          <w:rFonts w:eastAsia="Arial"/>
          <w:shd w:val="clear" w:color="auto" w:fill="FFFFFF"/>
        </w:rPr>
      </w:pPr>
      <w:r w:rsidRPr="00661D53">
        <w:rPr>
          <w:rFonts w:eastAsia="Arial"/>
          <w:b/>
          <w:spacing w:val="-5"/>
          <w:shd w:val="clear" w:color="auto" w:fill="FFFFFF"/>
        </w:rPr>
        <w:t>Вспомогательные виды разрешенного использования земельных участков и объектов ка</w:t>
      </w:r>
      <w:r w:rsidRPr="00661D53">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483"/>
        <w:gridCol w:w="5768"/>
        <w:gridCol w:w="1530"/>
      </w:tblGrid>
      <w:tr w:rsidR="00661D53" w:rsidRPr="00661D53" w:rsidTr="00983F66">
        <w:tc>
          <w:tcPr>
            <w:tcW w:w="2483" w:type="dxa"/>
            <w:shd w:val="clear" w:color="auto" w:fill="FFFFFF"/>
            <w:hideMark/>
          </w:tcPr>
          <w:p w:rsidR="00661D53" w:rsidRPr="00661D53" w:rsidRDefault="00661D53" w:rsidP="00661D53">
            <w:pPr>
              <w:pStyle w:val="s10"/>
              <w:jc w:val="center"/>
              <w:rPr>
                <w:sz w:val="20"/>
                <w:szCs w:val="20"/>
              </w:rPr>
            </w:pPr>
            <w:r w:rsidRPr="00661D53">
              <w:rPr>
                <w:sz w:val="20"/>
                <w:szCs w:val="20"/>
              </w:rPr>
              <w:t>Наименование вида разрешенного испол</w:t>
            </w:r>
            <w:r w:rsidRPr="00661D53">
              <w:rPr>
                <w:sz w:val="20"/>
                <w:szCs w:val="20"/>
              </w:rPr>
              <w:t>ь</w:t>
            </w:r>
            <w:r w:rsidRPr="00661D53">
              <w:rPr>
                <w:sz w:val="20"/>
                <w:szCs w:val="20"/>
              </w:rPr>
              <w:t>зования земельного участка</w:t>
            </w:r>
          </w:p>
        </w:tc>
        <w:tc>
          <w:tcPr>
            <w:tcW w:w="5768" w:type="dxa"/>
            <w:shd w:val="clear" w:color="auto" w:fill="FFFFFF"/>
            <w:hideMark/>
          </w:tcPr>
          <w:p w:rsidR="00661D53" w:rsidRPr="00661D53" w:rsidRDefault="00661D53" w:rsidP="00661D53">
            <w:pPr>
              <w:pStyle w:val="s10"/>
              <w:jc w:val="center"/>
              <w:rPr>
                <w:sz w:val="20"/>
                <w:szCs w:val="20"/>
              </w:rPr>
            </w:pPr>
            <w:r w:rsidRPr="00661D53">
              <w:rPr>
                <w:sz w:val="20"/>
                <w:szCs w:val="20"/>
              </w:rPr>
              <w:t>Описание вида разрешенного использования земельн</w:t>
            </w:r>
            <w:r w:rsidRPr="00661D53">
              <w:rPr>
                <w:sz w:val="20"/>
                <w:szCs w:val="20"/>
              </w:rPr>
              <w:t>о</w:t>
            </w:r>
            <w:r w:rsidRPr="00661D53">
              <w:rPr>
                <w:sz w:val="20"/>
                <w:szCs w:val="20"/>
              </w:rPr>
              <w:t>го участка</w:t>
            </w:r>
          </w:p>
        </w:tc>
        <w:tc>
          <w:tcPr>
            <w:tcW w:w="1530" w:type="dxa"/>
            <w:shd w:val="clear" w:color="auto" w:fill="FFFFFF"/>
            <w:hideMark/>
          </w:tcPr>
          <w:p w:rsidR="00661D53" w:rsidRPr="00661D53" w:rsidRDefault="00661D53" w:rsidP="00661D53">
            <w:pPr>
              <w:pStyle w:val="s10"/>
              <w:jc w:val="center"/>
              <w:rPr>
                <w:sz w:val="20"/>
                <w:szCs w:val="20"/>
              </w:rPr>
            </w:pPr>
            <w:r w:rsidRPr="00661D53">
              <w:rPr>
                <w:sz w:val="20"/>
                <w:szCs w:val="20"/>
              </w:rPr>
              <w:t>Код (числовое обозначение) вида разрешенного использования земел</w:t>
            </w:r>
            <w:r w:rsidRPr="00661D53">
              <w:rPr>
                <w:sz w:val="20"/>
                <w:szCs w:val="20"/>
              </w:rPr>
              <w:t>ь</w:t>
            </w:r>
            <w:r w:rsidRPr="00661D53">
              <w:rPr>
                <w:sz w:val="20"/>
                <w:szCs w:val="20"/>
              </w:rPr>
              <w:t>ного участка*</w:t>
            </w:r>
          </w:p>
        </w:tc>
      </w:tr>
      <w:tr w:rsidR="00661D53" w:rsidRPr="00661D53" w:rsidTr="00983F66">
        <w:tc>
          <w:tcPr>
            <w:tcW w:w="2483" w:type="dxa"/>
            <w:shd w:val="clear" w:color="auto" w:fill="FFFFFF"/>
            <w:hideMark/>
          </w:tcPr>
          <w:p w:rsidR="00661D53" w:rsidRPr="00661D53" w:rsidRDefault="00661D53" w:rsidP="00661D53">
            <w:pPr>
              <w:pStyle w:val="s10"/>
              <w:jc w:val="center"/>
              <w:rPr>
                <w:sz w:val="20"/>
                <w:szCs w:val="20"/>
              </w:rPr>
            </w:pPr>
            <w:r w:rsidRPr="00661D53">
              <w:rPr>
                <w:sz w:val="20"/>
                <w:szCs w:val="20"/>
              </w:rPr>
              <w:t>1</w:t>
            </w:r>
          </w:p>
        </w:tc>
        <w:tc>
          <w:tcPr>
            <w:tcW w:w="5768" w:type="dxa"/>
            <w:shd w:val="clear" w:color="auto" w:fill="FFFFFF"/>
            <w:hideMark/>
          </w:tcPr>
          <w:p w:rsidR="00661D53" w:rsidRPr="00661D53" w:rsidRDefault="00661D53" w:rsidP="00661D53">
            <w:pPr>
              <w:pStyle w:val="s10"/>
              <w:jc w:val="center"/>
              <w:rPr>
                <w:sz w:val="20"/>
                <w:szCs w:val="20"/>
              </w:rPr>
            </w:pPr>
            <w:r w:rsidRPr="00661D53">
              <w:rPr>
                <w:sz w:val="20"/>
                <w:szCs w:val="20"/>
              </w:rPr>
              <w:t>2</w:t>
            </w:r>
          </w:p>
        </w:tc>
        <w:tc>
          <w:tcPr>
            <w:tcW w:w="1530" w:type="dxa"/>
            <w:shd w:val="clear" w:color="auto" w:fill="FFFFFF"/>
            <w:hideMark/>
          </w:tcPr>
          <w:p w:rsidR="00661D53" w:rsidRPr="00661D53" w:rsidRDefault="00661D53" w:rsidP="00661D53">
            <w:pPr>
              <w:pStyle w:val="s10"/>
              <w:jc w:val="center"/>
              <w:rPr>
                <w:sz w:val="20"/>
                <w:szCs w:val="20"/>
              </w:rPr>
            </w:pPr>
            <w:r w:rsidRPr="00661D53">
              <w:rPr>
                <w:sz w:val="20"/>
                <w:szCs w:val="20"/>
              </w:rPr>
              <w:t>3</w:t>
            </w:r>
          </w:p>
        </w:tc>
      </w:tr>
      <w:tr w:rsidR="00661D53" w:rsidRPr="00661D53" w:rsidTr="00983F66">
        <w:tc>
          <w:tcPr>
            <w:tcW w:w="2483"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Обеспечение сельскохозяйственного производства</w:t>
            </w:r>
          </w:p>
        </w:tc>
        <w:tc>
          <w:tcPr>
            <w:tcW w:w="5768"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530" w:type="dxa"/>
            <w:shd w:val="clear" w:color="auto" w:fill="FFFFFF"/>
            <w:vAlign w:val="center"/>
          </w:tcPr>
          <w:p w:rsidR="00661D53" w:rsidRPr="00661D53" w:rsidRDefault="00661D53" w:rsidP="00661D53">
            <w:pPr>
              <w:pStyle w:val="af8"/>
              <w:spacing w:before="0" w:beforeAutospacing="0" w:after="0" w:afterAutospacing="0"/>
              <w:jc w:val="center"/>
              <w:rPr>
                <w:sz w:val="20"/>
                <w:szCs w:val="20"/>
              </w:rPr>
            </w:pPr>
            <w:r w:rsidRPr="00661D53">
              <w:rPr>
                <w:sz w:val="20"/>
                <w:szCs w:val="20"/>
              </w:rPr>
              <w:t>1.18</w:t>
            </w:r>
          </w:p>
        </w:tc>
      </w:tr>
      <w:tr w:rsidR="00661D53" w:rsidRPr="00661D53" w:rsidTr="00983F66">
        <w:tc>
          <w:tcPr>
            <w:tcW w:w="2483"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Ведение личного подсобного хозяйства на полевых участках</w:t>
            </w:r>
          </w:p>
        </w:tc>
        <w:tc>
          <w:tcPr>
            <w:tcW w:w="5768"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Производство сельскохозяйственной продукции без права возведения объектов капитального строительства</w:t>
            </w:r>
          </w:p>
        </w:tc>
        <w:tc>
          <w:tcPr>
            <w:tcW w:w="1530" w:type="dxa"/>
            <w:shd w:val="clear" w:color="auto" w:fill="FFFFFF"/>
            <w:vAlign w:val="center"/>
          </w:tcPr>
          <w:p w:rsidR="00661D53" w:rsidRPr="00661D53" w:rsidRDefault="00661D53" w:rsidP="00661D53">
            <w:pPr>
              <w:pStyle w:val="af8"/>
              <w:spacing w:before="0" w:beforeAutospacing="0" w:after="0" w:afterAutospacing="0"/>
              <w:jc w:val="center"/>
              <w:rPr>
                <w:sz w:val="20"/>
                <w:szCs w:val="20"/>
              </w:rPr>
            </w:pPr>
            <w:r w:rsidRPr="00661D53">
              <w:rPr>
                <w:sz w:val="20"/>
                <w:szCs w:val="20"/>
              </w:rPr>
              <w:t>1.16</w:t>
            </w:r>
          </w:p>
        </w:tc>
      </w:tr>
      <w:tr w:rsidR="00661D53" w:rsidRPr="00661D53" w:rsidTr="00983F66">
        <w:trPr>
          <w:trHeight w:val="65"/>
        </w:trPr>
        <w:tc>
          <w:tcPr>
            <w:tcW w:w="2483"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Питомники</w:t>
            </w:r>
          </w:p>
        </w:tc>
        <w:tc>
          <w:tcPr>
            <w:tcW w:w="5768"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661D53" w:rsidRPr="00661D53" w:rsidRDefault="00661D53" w:rsidP="00661D53">
            <w:pPr>
              <w:pStyle w:val="af8"/>
              <w:spacing w:before="0" w:beforeAutospacing="0" w:after="0" w:afterAutospacing="0"/>
              <w:rPr>
                <w:sz w:val="20"/>
                <w:szCs w:val="20"/>
              </w:rPr>
            </w:pPr>
            <w:r w:rsidRPr="00661D53">
              <w:rPr>
                <w:sz w:val="20"/>
                <w:szCs w:val="20"/>
              </w:rPr>
              <w:t>размещение сооружений, необходимых для указанных видов сельскохозяйственного производства</w:t>
            </w:r>
          </w:p>
        </w:tc>
        <w:tc>
          <w:tcPr>
            <w:tcW w:w="1530"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1.17</w:t>
            </w:r>
          </w:p>
        </w:tc>
      </w:tr>
    </w:tbl>
    <w:p w:rsidR="00661D53" w:rsidRPr="00661D53" w:rsidRDefault="00661D53" w:rsidP="00661D53">
      <w:pPr>
        <w:ind w:firstLine="357"/>
        <w:rPr>
          <w:rFonts w:eastAsia="Arial"/>
          <w:shd w:val="clear" w:color="auto" w:fill="FFFFFF"/>
        </w:rPr>
      </w:pPr>
      <w:r w:rsidRPr="00661D53">
        <w:rPr>
          <w:rFonts w:eastAsia="Arial"/>
          <w:b/>
          <w:spacing w:val="-5"/>
          <w:shd w:val="clear" w:color="auto" w:fill="FFFFFF"/>
        </w:rPr>
        <w:t>Условные виды разрешенного использования земельных участков и объектов ка</w:t>
      </w:r>
      <w:r w:rsidRPr="00661D53">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87"/>
        <w:gridCol w:w="5864"/>
        <w:gridCol w:w="1530"/>
      </w:tblGrid>
      <w:tr w:rsidR="00661D53" w:rsidRPr="00661D53" w:rsidTr="00983F66">
        <w:tc>
          <w:tcPr>
            <w:tcW w:w="2387" w:type="dxa"/>
            <w:shd w:val="clear" w:color="auto" w:fill="FFFFFF"/>
            <w:hideMark/>
          </w:tcPr>
          <w:p w:rsidR="00661D53" w:rsidRPr="00661D53" w:rsidRDefault="00661D53" w:rsidP="00661D53">
            <w:pPr>
              <w:pStyle w:val="s10"/>
              <w:jc w:val="center"/>
              <w:rPr>
                <w:sz w:val="20"/>
                <w:szCs w:val="20"/>
              </w:rPr>
            </w:pPr>
            <w:r w:rsidRPr="00661D53">
              <w:rPr>
                <w:sz w:val="20"/>
                <w:szCs w:val="20"/>
              </w:rPr>
              <w:t>Наименование вида разрешенного испол</w:t>
            </w:r>
            <w:r w:rsidRPr="00661D53">
              <w:rPr>
                <w:sz w:val="20"/>
                <w:szCs w:val="20"/>
              </w:rPr>
              <w:t>ь</w:t>
            </w:r>
            <w:r w:rsidRPr="00661D53">
              <w:rPr>
                <w:sz w:val="20"/>
                <w:szCs w:val="20"/>
              </w:rPr>
              <w:t>зования земельного участка</w:t>
            </w:r>
          </w:p>
        </w:tc>
        <w:tc>
          <w:tcPr>
            <w:tcW w:w="5864" w:type="dxa"/>
            <w:shd w:val="clear" w:color="auto" w:fill="FFFFFF"/>
            <w:hideMark/>
          </w:tcPr>
          <w:p w:rsidR="00661D53" w:rsidRPr="00661D53" w:rsidRDefault="00661D53" w:rsidP="00661D53">
            <w:pPr>
              <w:pStyle w:val="s10"/>
              <w:jc w:val="center"/>
              <w:rPr>
                <w:sz w:val="20"/>
                <w:szCs w:val="20"/>
              </w:rPr>
            </w:pPr>
            <w:r w:rsidRPr="00661D53">
              <w:rPr>
                <w:sz w:val="20"/>
                <w:szCs w:val="20"/>
              </w:rPr>
              <w:t>Описание вида разрешенного использования земельного участка</w:t>
            </w:r>
          </w:p>
        </w:tc>
        <w:tc>
          <w:tcPr>
            <w:tcW w:w="1530" w:type="dxa"/>
            <w:shd w:val="clear" w:color="auto" w:fill="FFFFFF"/>
            <w:hideMark/>
          </w:tcPr>
          <w:p w:rsidR="00661D53" w:rsidRPr="00661D53" w:rsidRDefault="00661D53" w:rsidP="00661D53">
            <w:pPr>
              <w:pStyle w:val="s10"/>
              <w:jc w:val="center"/>
              <w:rPr>
                <w:sz w:val="20"/>
                <w:szCs w:val="20"/>
              </w:rPr>
            </w:pPr>
            <w:r w:rsidRPr="00661D53">
              <w:rPr>
                <w:sz w:val="20"/>
                <w:szCs w:val="20"/>
              </w:rPr>
              <w:t xml:space="preserve">Код (числовое обозначение) вида разрешенного использования </w:t>
            </w:r>
            <w:r w:rsidRPr="00661D53">
              <w:rPr>
                <w:sz w:val="20"/>
                <w:szCs w:val="20"/>
              </w:rPr>
              <w:lastRenderedPageBreak/>
              <w:t>земел</w:t>
            </w:r>
            <w:r w:rsidRPr="00661D53">
              <w:rPr>
                <w:sz w:val="20"/>
                <w:szCs w:val="20"/>
              </w:rPr>
              <w:t>ь</w:t>
            </w:r>
            <w:r w:rsidRPr="00661D53">
              <w:rPr>
                <w:sz w:val="20"/>
                <w:szCs w:val="20"/>
              </w:rPr>
              <w:t>ного участка*</w:t>
            </w:r>
          </w:p>
        </w:tc>
      </w:tr>
      <w:tr w:rsidR="00661D53" w:rsidRPr="00661D53" w:rsidTr="00983F66">
        <w:tc>
          <w:tcPr>
            <w:tcW w:w="2387" w:type="dxa"/>
            <w:shd w:val="clear" w:color="auto" w:fill="FFFFFF"/>
            <w:hideMark/>
          </w:tcPr>
          <w:p w:rsidR="00661D53" w:rsidRPr="00661D53" w:rsidRDefault="00661D53" w:rsidP="00661D53">
            <w:pPr>
              <w:pStyle w:val="s10"/>
              <w:jc w:val="center"/>
              <w:rPr>
                <w:sz w:val="20"/>
                <w:szCs w:val="20"/>
              </w:rPr>
            </w:pPr>
            <w:r w:rsidRPr="00661D53">
              <w:rPr>
                <w:sz w:val="20"/>
                <w:szCs w:val="20"/>
              </w:rPr>
              <w:lastRenderedPageBreak/>
              <w:t>1</w:t>
            </w:r>
          </w:p>
        </w:tc>
        <w:tc>
          <w:tcPr>
            <w:tcW w:w="5864" w:type="dxa"/>
            <w:shd w:val="clear" w:color="auto" w:fill="FFFFFF"/>
            <w:hideMark/>
          </w:tcPr>
          <w:p w:rsidR="00661D53" w:rsidRPr="00661D53" w:rsidRDefault="00661D53" w:rsidP="00661D53">
            <w:pPr>
              <w:pStyle w:val="s10"/>
              <w:jc w:val="center"/>
              <w:rPr>
                <w:sz w:val="20"/>
                <w:szCs w:val="20"/>
              </w:rPr>
            </w:pPr>
            <w:r w:rsidRPr="00661D53">
              <w:rPr>
                <w:sz w:val="20"/>
                <w:szCs w:val="20"/>
              </w:rPr>
              <w:t>2</w:t>
            </w:r>
          </w:p>
        </w:tc>
        <w:tc>
          <w:tcPr>
            <w:tcW w:w="1530" w:type="dxa"/>
            <w:shd w:val="clear" w:color="auto" w:fill="FFFFFF"/>
            <w:hideMark/>
          </w:tcPr>
          <w:p w:rsidR="00661D53" w:rsidRPr="00661D53" w:rsidRDefault="00661D53" w:rsidP="00661D53">
            <w:pPr>
              <w:pStyle w:val="s10"/>
              <w:jc w:val="center"/>
              <w:rPr>
                <w:sz w:val="20"/>
                <w:szCs w:val="20"/>
              </w:rPr>
            </w:pPr>
            <w:r w:rsidRPr="00661D53">
              <w:rPr>
                <w:sz w:val="20"/>
                <w:szCs w:val="20"/>
              </w:rPr>
              <w:t>3</w:t>
            </w:r>
          </w:p>
        </w:tc>
      </w:tr>
      <w:tr w:rsidR="00661D53" w:rsidRPr="00661D53" w:rsidTr="00983F66">
        <w:tc>
          <w:tcPr>
            <w:tcW w:w="2387"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Коммунальное обслуживание</w:t>
            </w:r>
          </w:p>
        </w:tc>
        <w:tc>
          <w:tcPr>
            <w:tcW w:w="586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530"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3.1</w:t>
            </w:r>
          </w:p>
        </w:tc>
      </w:tr>
      <w:tr w:rsidR="00661D53" w:rsidRPr="00661D53" w:rsidTr="00983F66">
        <w:tc>
          <w:tcPr>
            <w:tcW w:w="2387"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Связь</w:t>
            </w:r>
          </w:p>
        </w:tc>
        <w:tc>
          <w:tcPr>
            <w:tcW w:w="586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530"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6.8</w:t>
            </w:r>
          </w:p>
        </w:tc>
      </w:tr>
    </w:tbl>
    <w:p w:rsidR="00661D53" w:rsidRPr="00661D53" w:rsidRDefault="00661D53" w:rsidP="00661D53">
      <w:pPr>
        <w:pStyle w:val="ae"/>
        <w:tabs>
          <w:tab w:val="left" w:pos="993"/>
        </w:tabs>
        <w:ind w:left="0"/>
        <w:rPr>
          <w:b/>
          <w:kern w:val="2"/>
          <w:sz w:val="20"/>
          <w:szCs w:val="20"/>
        </w:rPr>
      </w:pPr>
      <w:r w:rsidRPr="00661D53">
        <w:rPr>
          <w:b/>
          <w:kern w:val="2"/>
          <w:sz w:val="20"/>
          <w:szCs w:val="20"/>
        </w:rPr>
        <w:t>Предельные размеры земельных участков и предельные параметры разрешенного стро</w:t>
      </w:r>
      <w:r w:rsidRPr="00661D53">
        <w:rPr>
          <w:b/>
          <w:kern w:val="2"/>
          <w:sz w:val="20"/>
          <w:szCs w:val="20"/>
        </w:rPr>
        <w:t>и</w:t>
      </w:r>
      <w:r w:rsidRPr="00661D53">
        <w:rPr>
          <w:b/>
          <w:kern w:val="2"/>
          <w:sz w:val="20"/>
          <w:szCs w:val="20"/>
        </w:rPr>
        <w:t>тельства, реконструкции объектов капитального строительства</w:t>
      </w:r>
    </w:p>
    <w:p w:rsidR="00661D53" w:rsidRPr="00661D53" w:rsidRDefault="00661D53" w:rsidP="00661D53">
      <w:pPr>
        <w:pStyle w:val="ae"/>
        <w:tabs>
          <w:tab w:val="left" w:pos="993"/>
        </w:tabs>
        <w:ind w:left="0"/>
        <w:rPr>
          <w:bCs/>
          <w:sz w:val="20"/>
          <w:szCs w:val="20"/>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661D53" w:rsidRPr="00661D53" w:rsidTr="00983F66">
        <w:trPr>
          <w:jc w:val="center"/>
        </w:trPr>
        <w:tc>
          <w:tcPr>
            <w:tcW w:w="2399" w:type="dxa"/>
            <w:tcBorders>
              <w:top w:val="single" w:sz="4" w:space="0" w:color="auto"/>
              <w:left w:val="single" w:sz="4" w:space="0" w:color="auto"/>
              <w:bottom w:val="single" w:sz="4" w:space="0" w:color="auto"/>
              <w:right w:val="single" w:sz="4" w:space="0" w:color="auto"/>
            </w:tcBorders>
            <w:hideMark/>
          </w:tcPr>
          <w:p w:rsidR="00661D53" w:rsidRPr="00661D53" w:rsidRDefault="00661D53" w:rsidP="00661D53">
            <w:pPr>
              <w:rPr>
                <w:kern w:val="2"/>
              </w:rPr>
            </w:pPr>
            <w:r w:rsidRPr="00661D53">
              <w:rPr>
                <w:kern w:val="2"/>
              </w:rPr>
              <w:t>Минимальная (максимальная) площадь земельного участка</w:t>
            </w:r>
          </w:p>
        </w:tc>
        <w:tc>
          <w:tcPr>
            <w:tcW w:w="6961" w:type="dxa"/>
            <w:tcBorders>
              <w:top w:val="single" w:sz="4" w:space="0" w:color="auto"/>
              <w:left w:val="single" w:sz="4" w:space="0" w:color="auto"/>
              <w:bottom w:val="single" w:sz="4" w:space="0" w:color="auto"/>
              <w:right w:val="single" w:sz="4" w:space="0" w:color="auto"/>
            </w:tcBorders>
            <w:hideMark/>
          </w:tcPr>
          <w:p w:rsidR="00661D53" w:rsidRPr="00661D53" w:rsidRDefault="00661D53" w:rsidP="00661D53">
            <w:pPr>
              <w:rPr>
                <w:kern w:val="2"/>
                <w:vertAlign w:val="superscript"/>
              </w:rPr>
            </w:pPr>
            <w:r w:rsidRPr="00661D53">
              <w:rPr>
                <w:kern w:val="2"/>
              </w:rPr>
              <w:t>1000 м</w:t>
            </w:r>
            <w:r w:rsidRPr="00661D53">
              <w:rPr>
                <w:kern w:val="2"/>
                <w:vertAlign w:val="superscript"/>
              </w:rPr>
              <w:t xml:space="preserve">2  </w:t>
            </w:r>
            <w:r w:rsidRPr="00661D53">
              <w:rPr>
                <w:kern w:val="2"/>
              </w:rPr>
              <w:t>(10 га)</w:t>
            </w:r>
          </w:p>
          <w:p w:rsidR="00661D53" w:rsidRPr="00661D53" w:rsidRDefault="00661D53" w:rsidP="00661D53">
            <w:pPr>
              <w:rPr>
                <w:kern w:val="2"/>
                <w:vertAlign w:val="superscript"/>
              </w:rPr>
            </w:pPr>
          </w:p>
        </w:tc>
      </w:tr>
      <w:tr w:rsidR="00661D53" w:rsidRPr="00661D53" w:rsidTr="00983F66">
        <w:trPr>
          <w:jc w:val="center"/>
        </w:trPr>
        <w:tc>
          <w:tcPr>
            <w:tcW w:w="2399" w:type="dxa"/>
            <w:tcBorders>
              <w:top w:val="single" w:sz="4" w:space="0" w:color="auto"/>
              <w:left w:val="single" w:sz="4" w:space="0" w:color="auto"/>
              <w:bottom w:val="single" w:sz="4" w:space="0" w:color="auto"/>
              <w:right w:val="single" w:sz="4" w:space="0" w:color="auto"/>
            </w:tcBorders>
            <w:hideMark/>
          </w:tcPr>
          <w:p w:rsidR="00661D53" w:rsidRPr="00661D53" w:rsidRDefault="00661D53" w:rsidP="00661D53">
            <w:pPr>
              <w:rPr>
                <w:kern w:val="2"/>
              </w:rPr>
            </w:pPr>
            <w:r w:rsidRPr="00661D53">
              <w:rPr>
                <w:kern w:val="2"/>
              </w:rPr>
              <w:t>Минимальные отступы от границ земельных участков в целях определения мест допустимого размещения зданий, строений и сооружений</w:t>
            </w:r>
          </w:p>
        </w:tc>
        <w:tc>
          <w:tcPr>
            <w:tcW w:w="6961" w:type="dxa"/>
            <w:tcBorders>
              <w:top w:val="single" w:sz="4" w:space="0" w:color="auto"/>
              <w:left w:val="single" w:sz="4" w:space="0" w:color="auto"/>
              <w:bottom w:val="single" w:sz="4" w:space="0" w:color="auto"/>
              <w:right w:val="single" w:sz="4" w:space="0" w:color="auto"/>
            </w:tcBorders>
          </w:tcPr>
          <w:p w:rsidR="00661D53" w:rsidRPr="00661D53" w:rsidRDefault="00661D53" w:rsidP="00661D53">
            <w:pPr>
              <w:pStyle w:val="ae"/>
              <w:tabs>
                <w:tab w:val="left" w:pos="1134"/>
                <w:tab w:val="left" w:pos="14821"/>
              </w:tabs>
              <w:ind w:left="0" w:firstLine="851"/>
              <w:rPr>
                <w:sz w:val="20"/>
                <w:szCs w:val="20"/>
              </w:rPr>
            </w:pPr>
            <w:r w:rsidRPr="00661D53">
              <w:rPr>
                <w:sz w:val="20"/>
                <w:szCs w:val="20"/>
              </w:rPr>
              <w:t>- минимальный отступ зданий, строений, сооружений от передней границы участка – не менее 5 м;</w:t>
            </w:r>
          </w:p>
          <w:p w:rsidR="00661D53" w:rsidRPr="00661D53" w:rsidRDefault="00661D53" w:rsidP="00661D53">
            <w:pPr>
              <w:pStyle w:val="ae"/>
              <w:tabs>
                <w:tab w:val="left" w:pos="1134"/>
                <w:tab w:val="left" w:pos="14821"/>
              </w:tabs>
              <w:ind w:left="0" w:firstLine="851"/>
              <w:rPr>
                <w:sz w:val="20"/>
                <w:szCs w:val="20"/>
              </w:rPr>
            </w:pPr>
            <w:r w:rsidRPr="00661D53">
              <w:rPr>
                <w:sz w:val="20"/>
                <w:szCs w:val="20"/>
              </w:rPr>
              <w:t>- минимальный отступ зданий, строений, сооружений от боковой границы участка – не менее чем 3 м;</w:t>
            </w:r>
          </w:p>
          <w:p w:rsidR="00661D53" w:rsidRPr="00661D53" w:rsidRDefault="00661D53" w:rsidP="00661D53">
            <w:pPr>
              <w:pStyle w:val="ae"/>
              <w:widowControl w:val="0"/>
              <w:shd w:val="clear" w:color="auto" w:fill="FFFFFF"/>
              <w:tabs>
                <w:tab w:val="left" w:pos="547"/>
                <w:tab w:val="left" w:pos="1134"/>
              </w:tabs>
              <w:autoSpaceDE w:val="0"/>
              <w:autoSpaceDN w:val="0"/>
              <w:adjustRightInd w:val="0"/>
              <w:ind w:left="0" w:firstLine="851"/>
              <w:rPr>
                <w:spacing w:val="-4"/>
                <w:sz w:val="20"/>
                <w:szCs w:val="20"/>
              </w:rPr>
            </w:pPr>
            <w:r w:rsidRPr="00661D53">
              <w:rPr>
                <w:sz w:val="20"/>
                <w:szCs w:val="20"/>
              </w:rPr>
              <w:t>- минимальный отступ зданий, строений, сооружений от задней границы участка – не менее 3 м;</w:t>
            </w:r>
          </w:p>
          <w:p w:rsidR="00661D53" w:rsidRPr="00661D53" w:rsidRDefault="00661D53" w:rsidP="00661D53">
            <w:pPr>
              <w:rPr>
                <w:kern w:val="2"/>
              </w:rPr>
            </w:pPr>
          </w:p>
        </w:tc>
      </w:tr>
      <w:tr w:rsidR="00661D53" w:rsidRPr="00661D53" w:rsidTr="00983F66">
        <w:trPr>
          <w:jc w:val="center"/>
        </w:trPr>
        <w:tc>
          <w:tcPr>
            <w:tcW w:w="2399" w:type="dxa"/>
            <w:tcBorders>
              <w:top w:val="single" w:sz="4" w:space="0" w:color="auto"/>
              <w:left w:val="single" w:sz="4" w:space="0" w:color="auto"/>
              <w:bottom w:val="single" w:sz="4" w:space="0" w:color="auto"/>
              <w:right w:val="single" w:sz="4" w:space="0" w:color="auto"/>
            </w:tcBorders>
            <w:hideMark/>
          </w:tcPr>
          <w:p w:rsidR="00661D53" w:rsidRPr="00661D53" w:rsidRDefault="00661D53" w:rsidP="00661D53">
            <w:pPr>
              <w:rPr>
                <w:kern w:val="2"/>
              </w:rPr>
            </w:pPr>
            <w:r w:rsidRPr="00661D53">
              <w:rPr>
                <w:kern w:val="2"/>
              </w:rPr>
              <w:t>Предельное количество этажей или предельную высоту зданий, строений, сооружений.</w:t>
            </w:r>
          </w:p>
        </w:tc>
        <w:tc>
          <w:tcPr>
            <w:tcW w:w="6961" w:type="dxa"/>
            <w:tcBorders>
              <w:top w:val="single" w:sz="4" w:space="0" w:color="auto"/>
              <w:left w:val="single" w:sz="4" w:space="0" w:color="auto"/>
              <w:bottom w:val="single" w:sz="4" w:space="0" w:color="auto"/>
              <w:right w:val="single" w:sz="4" w:space="0" w:color="auto"/>
            </w:tcBorders>
            <w:hideMark/>
          </w:tcPr>
          <w:p w:rsidR="00661D53" w:rsidRPr="00661D53" w:rsidRDefault="00661D53" w:rsidP="00661D53">
            <w:pPr>
              <w:rPr>
                <w:kern w:val="2"/>
              </w:rPr>
            </w:pPr>
            <w:r w:rsidRPr="00661D53">
              <w:rPr>
                <w:kern w:val="2"/>
              </w:rPr>
              <w:t>- для всех основных строений количество надземных этажей – не более трех.</w:t>
            </w:r>
          </w:p>
          <w:p w:rsidR="00661D53" w:rsidRPr="00661D53" w:rsidRDefault="00661D53" w:rsidP="00661D53">
            <w:pPr>
              <w:rPr>
                <w:i/>
                <w:kern w:val="2"/>
              </w:rPr>
            </w:pPr>
            <w:r w:rsidRPr="00661D53">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661D53" w:rsidRPr="00661D53" w:rsidTr="00983F66">
        <w:trPr>
          <w:jc w:val="center"/>
        </w:trPr>
        <w:tc>
          <w:tcPr>
            <w:tcW w:w="2399" w:type="dxa"/>
            <w:tcBorders>
              <w:top w:val="single" w:sz="4" w:space="0" w:color="auto"/>
              <w:left w:val="single" w:sz="4" w:space="0" w:color="auto"/>
              <w:bottom w:val="single" w:sz="4" w:space="0" w:color="auto"/>
              <w:right w:val="single" w:sz="4" w:space="0" w:color="auto"/>
            </w:tcBorders>
            <w:hideMark/>
          </w:tcPr>
          <w:p w:rsidR="00661D53" w:rsidRPr="00661D53" w:rsidRDefault="00661D53" w:rsidP="00661D53">
            <w:pPr>
              <w:rPr>
                <w:kern w:val="2"/>
              </w:rPr>
            </w:pPr>
            <w:r w:rsidRPr="00661D53">
              <w:rPr>
                <w:kern w:val="2"/>
              </w:rPr>
              <w:t>Максимальный процент застройки в границах земельного</w:t>
            </w:r>
          </w:p>
          <w:p w:rsidR="00661D53" w:rsidRPr="00661D53" w:rsidRDefault="00661D53" w:rsidP="00661D53">
            <w:pPr>
              <w:rPr>
                <w:kern w:val="2"/>
              </w:rPr>
            </w:pPr>
            <w:r w:rsidRPr="00661D53">
              <w:rPr>
                <w:kern w:val="2"/>
              </w:rPr>
              <w:t>участка</w:t>
            </w:r>
          </w:p>
        </w:tc>
        <w:tc>
          <w:tcPr>
            <w:tcW w:w="6961" w:type="dxa"/>
            <w:tcBorders>
              <w:top w:val="single" w:sz="4" w:space="0" w:color="auto"/>
              <w:left w:val="single" w:sz="4" w:space="0" w:color="auto"/>
              <w:bottom w:val="single" w:sz="4" w:space="0" w:color="auto"/>
              <w:right w:val="single" w:sz="4" w:space="0" w:color="auto"/>
            </w:tcBorders>
            <w:hideMark/>
          </w:tcPr>
          <w:p w:rsidR="00661D53" w:rsidRPr="00661D53" w:rsidRDefault="00661D53" w:rsidP="00661D53">
            <w:pPr>
              <w:rPr>
                <w:kern w:val="2"/>
              </w:rPr>
            </w:pPr>
            <w:r w:rsidRPr="00661D53">
              <w:rPr>
                <w:kern w:val="2"/>
              </w:rPr>
              <w:t>не более 60%.</w:t>
            </w:r>
          </w:p>
        </w:tc>
      </w:tr>
    </w:tbl>
    <w:p w:rsidR="00661D53" w:rsidRPr="00661D53" w:rsidRDefault="00661D53" w:rsidP="00661D53">
      <w:pPr>
        <w:tabs>
          <w:tab w:val="left" w:pos="547"/>
          <w:tab w:val="left" w:pos="1134"/>
        </w:tabs>
        <w:rPr>
          <w:rFonts w:eastAsia="Arial"/>
          <w:spacing w:val="-4"/>
          <w:shd w:val="clear" w:color="auto" w:fill="FFFFFF"/>
          <w:lang w:eastAsia="en-US"/>
        </w:rPr>
      </w:pPr>
    </w:p>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Минимальные размеры земельных участков для объектов электросетевого хозяйства: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47"/>
        <w:gridCol w:w="1699"/>
      </w:tblGrid>
      <w:tr w:rsidR="00661D53" w:rsidRPr="00661D53" w:rsidTr="00983F66">
        <w:tc>
          <w:tcPr>
            <w:tcW w:w="8079"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lang w:eastAsia="en-US"/>
              </w:rPr>
              <w:t>Тип подстанции, распределительных и секционирующих пунктов</w:t>
            </w:r>
          </w:p>
        </w:tc>
        <w:tc>
          <w:tcPr>
            <w:tcW w:w="1702" w:type="dxa"/>
            <w:shd w:val="clear" w:color="auto" w:fill="auto"/>
            <w:vAlign w:val="center"/>
          </w:tcPr>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Площадь земельного участка в м2</w:t>
            </w:r>
          </w:p>
        </w:tc>
      </w:tr>
      <w:tr w:rsidR="00661D53" w:rsidRPr="00661D53" w:rsidTr="00983F66">
        <w:tc>
          <w:tcPr>
            <w:tcW w:w="8079" w:type="dxa"/>
            <w:shd w:val="clear" w:color="auto" w:fill="auto"/>
          </w:tcPr>
          <w:p w:rsidR="00661D53" w:rsidRPr="00661D53" w:rsidRDefault="00661D53" w:rsidP="00661D53">
            <w:pPr>
              <w:tabs>
                <w:tab w:val="left" w:pos="547"/>
                <w:tab w:val="left" w:pos="1134"/>
              </w:tabs>
              <w:rPr>
                <w:rFonts w:eastAsia="Arial"/>
                <w:spacing w:val="-4"/>
                <w:shd w:val="clear" w:color="auto" w:fill="FFFFFF"/>
              </w:rPr>
            </w:pPr>
            <w:r w:rsidRPr="00661D53">
              <w:rPr>
                <w:rFonts w:eastAsia="Arial"/>
                <w:spacing w:val="-4"/>
                <w:shd w:val="clear" w:color="auto" w:fill="FFFFFF"/>
              </w:rPr>
              <w:t xml:space="preserve">- мачтовые подстанции мощностью от 25 до 250кВ А </w:t>
            </w:r>
          </w:p>
        </w:tc>
        <w:tc>
          <w:tcPr>
            <w:tcW w:w="1702"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rPr>
              <w:t>50</w:t>
            </w:r>
          </w:p>
        </w:tc>
      </w:tr>
      <w:tr w:rsidR="00661D53" w:rsidRPr="00661D53" w:rsidTr="00983F66">
        <w:tc>
          <w:tcPr>
            <w:tcW w:w="8079" w:type="dxa"/>
            <w:shd w:val="clear" w:color="auto" w:fill="auto"/>
          </w:tcPr>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 xml:space="preserve">-комплексные подстанции с одним трансформатором мощностью </w:t>
            </w:r>
          </w:p>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от 25 до 630кВ А</w:t>
            </w:r>
          </w:p>
        </w:tc>
        <w:tc>
          <w:tcPr>
            <w:tcW w:w="1702"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lang w:eastAsia="en-US"/>
              </w:rPr>
              <w:t>50</w:t>
            </w:r>
          </w:p>
        </w:tc>
      </w:tr>
      <w:tr w:rsidR="00661D53" w:rsidRPr="00661D53" w:rsidTr="00983F66">
        <w:tc>
          <w:tcPr>
            <w:tcW w:w="8079" w:type="dxa"/>
            <w:shd w:val="clear" w:color="auto" w:fill="auto"/>
          </w:tcPr>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 xml:space="preserve">-комплексные подстанции с двумя трансформаторами мощностью </w:t>
            </w:r>
          </w:p>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от 160 до 630кВ А</w:t>
            </w:r>
          </w:p>
        </w:tc>
        <w:tc>
          <w:tcPr>
            <w:tcW w:w="1702"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lang w:eastAsia="en-US"/>
              </w:rPr>
              <w:t>80</w:t>
            </w:r>
          </w:p>
        </w:tc>
      </w:tr>
      <w:tr w:rsidR="00661D53" w:rsidRPr="00661D53" w:rsidTr="00983F66">
        <w:tc>
          <w:tcPr>
            <w:tcW w:w="8079" w:type="dxa"/>
            <w:shd w:val="clear" w:color="auto" w:fill="auto"/>
          </w:tcPr>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 xml:space="preserve">- подстанции с двумя трансформаторами закрытого типа мощностью </w:t>
            </w:r>
          </w:p>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от 160 до 630кВ А</w:t>
            </w:r>
          </w:p>
        </w:tc>
        <w:tc>
          <w:tcPr>
            <w:tcW w:w="1702"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lang w:eastAsia="en-US"/>
              </w:rPr>
              <w:t>150</w:t>
            </w:r>
          </w:p>
        </w:tc>
      </w:tr>
      <w:tr w:rsidR="00661D53" w:rsidRPr="00661D53" w:rsidTr="00983F66">
        <w:tc>
          <w:tcPr>
            <w:tcW w:w="8079" w:type="dxa"/>
            <w:shd w:val="clear" w:color="auto" w:fill="auto"/>
          </w:tcPr>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 распределительные пункты наружной установки</w:t>
            </w:r>
          </w:p>
        </w:tc>
        <w:tc>
          <w:tcPr>
            <w:tcW w:w="1702"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lang w:eastAsia="en-US"/>
              </w:rPr>
              <w:t>250</w:t>
            </w:r>
          </w:p>
        </w:tc>
      </w:tr>
      <w:tr w:rsidR="00661D53" w:rsidRPr="00661D53" w:rsidTr="00983F66">
        <w:tc>
          <w:tcPr>
            <w:tcW w:w="8079" w:type="dxa"/>
            <w:shd w:val="clear" w:color="auto" w:fill="auto"/>
          </w:tcPr>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 распределительные пункты закрытого типа</w:t>
            </w:r>
          </w:p>
        </w:tc>
        <w:tc>
          <w:tcPr>
            <w:tcW w:w="1702"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lang w:eastAsia="en-US"/>
              </w:rPr>
              <w:t>200</w:t>
            </w:r>
          </w:p>
        </w:tc>
      </w:tr>
    </w:tbl>
    <w:p w:rsidR="00661D53" w:rsidRPr="00661D53" w:rsidRDefault="00661D53" w:rsidP="000005EC">
      <w:pPr>
        <w:pStyle w:val="3"/>
        <w:widowControl w:val="0"/>
        <w:numPr>
          <w:ilvl w:val="2"/>
          <w:numId w:val="46"/>
        </w:numPr>
        <w:suppressAutoHyphens/>
        <w:ind w:left="0"/>
        <w:jc w:val="center"/>
        <w:rPr>
          <w:sz w:val="20"/>
        </w:rPr>
      </w:pPr>
      <w:r w:rsidRPr="00661D53">
        <w:rPr>
          <w:sz w:val="20"/>
        </w:rPr>
        <w:lastRenderedPageBreak/>
        <w:t>Статья 36. Зона специального назначения.</w:t>
      </w:r>
    </w:p>
    <w:p w:rsidR="00661D53" w:rsidRPr="00661D53" w:rsidRDefault="00661D53" w:rsidP="00661D53">
      <w:pPr>
        <w:pStyle w:val="4"/>
        <w:spacing w:before="0" w:after="0"/>
        <w:rPr>
          <w:sz w:val="20"/>
          <w:szCs w:val="20"/>
        </w:rPr>
      </w:pPr>
      <w:r w:rsidRPr="00661D53">
        <w:rPr>
          <w:sz w:val="20"/>
          <w:szCs w:val="20"/>
        </w:rPr>
        <w:t>С — зона кладбищ</w:t>
      </w:r>
    </w:p>
    <w:p w:rsidR="00661D53" w:rsidRPr="00661D53" w:rsidRDefault="00661D53" w:rsidP="00661D53">
      <w:pPr>
        <w:shd w:val="clear" w:color="auto" w:fill="FFFFFF"/>
        <w:ind w:firstLine="357"/>
        <w:rPr>
          <w:color w:val="000000"/>
        </w:rPr>
      </w:pPr>
      <w:r w:rsidRPr="00661D53">
        <w:rPr>
          <w:color w:val="000000"/>
        </w:rPr>
        <w:t>Зона предназначена для размещения и функционирования кладбищ. Порядок использования территории определяется с учетом требований государственных градостроител</w:t>
      </w:r>
      <w:r w:rsidRPr="00661D53">
        <w:rPr>
          <w:color w:val="000000"/>
        </w:rPr>
        <w:t>ь</w:t>
      </w:r>
      <w:r w:rsidRPr="00661D53">
        <w:rPr>
          <w:color w:val="000000"/>
        </w:rPr>
        <w:t>ных нормативов и правил, специальных нормативов.</w:t>
      </w:r>
    </w:p>
    <w:p w:rsidR="00661D53" w:rsidRPr="00661D53" w:rsidRDefault="00661D53" w:rsidP="00661D53">
      <w:pPr>
        <w:ind w:firstLine="357"/>
        <w:rPr>
          <w:rFonts w:eastAsia="Arial"/>
          <w:shd w:val="clear" w:color="auto" w:fill="FFFFFF"/>
        </w:rPr>
      </w:pPr>
      <w:r w:rsidRPr="00661D53">
        <w:rPr>
          <w:rFonts w:eastAsia="Arial"/>
          <w:b/>
          <w:spacing w:val="-5"/>
          <w:shd w:val="clear" w:color="auto" w:fill="FFFFFF"/>
        </w:rPr>
        <w:t>Основные виды разрешенного использования земельных участков и объектов ка</w:t>
      </w:r>
      <w:r w:rsidRPr="00661D53">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95"/>
        <w:gridCol w:w="5856"/>
        <w:gridCol w:w="1530"/>
      </w:tblGrid>
      <w:tr w:rsidR="00661D53" w:rsidRPr="00661D53" w:rsidTr="00983F66">
        <w:tc>
          <w:tcPr>
            <w:tcW w:w="2395" w:type="dxa"/>
            <w:shd w:val="clear" w:color="auto" w:fill="FFFFFF"/>
            <w:hideMark/>
          </w:tcPr>
          <w:p w:rsidR="00661D53" w:rsidRPr="00661D53" w:rsidRDefault="00661D53" w:rsidP="00661D53">
            <w:pPr>
              <w:pStyle w:val="s10"/>
              <w:jc w:val="center"/>
              <w:rPr>
                <w:sz w:val="20"/>
                <w:szCs w:val="20"/>
              </w:rPr>
            </w:pPr>
            <w:r w:rsidRPr="00661D53">
              <w:rPr>
                <w:sz w:val="20"/>
                <w:szCs w:val="20"/>
              </w:rPr>
              <w:t>Наименование вида разрешенного использов</w:t>
            </w:r>
            <w:r w:rsidRPr="00661D53">
              <w:rPr>
                <w:sz w:val="20"/>
                <w:szCs w:val="20"/>
              </w:rPr>
              <w:t>а</w:t>
            </w:r>
            <w:r w:rsidRPr="00661D53">
              <w:rPr>
                <w:sz w:val="20"/>
                <w:szCs w:val="20"/>
              </w:rPr>
              <w:t>ния земельного участка</w:t>
            </w:r>
          </w:p>
        </w:tc>
        <w:tc>
          <w:tcPr>
            <w:tcW w:w="5856" w:type="dxa"/>
            <w:shd w:val="clear" w:color="auto" w:fill="FFFFFF"/>
            <w:hideMark/>
          </w:tcPr>
          <w:p w:rsidR="00661D53" w:rsidRPr="00661D53" w:rsidRDefault="00661D53" w:rsidP="00661D53">
            <w:pPr>
              <w:pStyle w:val="s10"/>
              <w:jc w:val="center"/>
              <w:rPr>
                <w:sz w:val="20"/>
                <w:szCs w:val="20"/>
              </w:rPr>
            </w:pPr>
            <w:r w:rsidRPr="00661D53">
              <w:rPr>
                <w:sz w:val="20"/>
                <w:szCs w:val="20"/>
              </w:rPr>
              <w:t>Описание вида разрешенного использования з</w:t>
            </w:r>
            <w:r w:rsidRPr="00661D53">
              <w:rPr>
                <w:sz w:val="20"/>
                <w:szCs w:val="20"/>
              </w:rPr>
              <w:t>е</w:t>
            </w:r>
            <w:r w:rsidRPr="00661D53">
              <w:rPr>
                <w:sz w:val="20"/>
                <w:szCs w:val="20"/>
              </w:rPr>
              <w:t>мельного участка</w:t>
            </w:r>
          </w:p>
        </w:tc>
        <w:tc>
          <w:tcPr>
            <w:tcW w:w="1530" w:type="dxa"/>
            <w:shd w:val="clear" w:color="auto" w:fill="FFFFFF"/>
            <w:hideMark/>
          </w:tcPr>
          <w:p w:rsidR="00661D53" w:rsidRPr="00661D53" w:rsidRDefault="00661D53" w:rsidP="00661D53">
            <w:pPr>
              <w:pStyle w:val="s10"/>
              <w:jc w:val="center"/>
              <w:rPr>
                <w:sz w:val="20"/>
                <w:szCs w:val="20"/>
              </w:rPr>
            </w:pPr>
            <w:r w:rsidRPr="00661D53">
              <w:rPr>
                <w:sz w:val="20"/>
                <w:szCs w:val="20"/>
              </w:rPr>
              <w:t>Код (числовое обозначение) вида разрешенного использования земел</w:t>
            </w:r>
            <w:r w:rsidRPr="00661D53">
              <w:rPr>
                <w:sz w:val="20"/>
                <w:szCs w:val="20"/>
              </w:rPr>
              <w:t>ь</w:t>
            </w:r>
            <w:r w:rsidRPr="00661D53">
              <w:rPr>
                <w:sz w:val="20"/>
                <w:szCs w:val="20"/>
              </w:rPr>
              <w:t>ного участка*</w:t>
            </w:r>
          </w:p>
        </w:tc>
      </w:tr>
      <w:tr w:rsidR="00661D53" w:rsidRPr="00661D53" w:rsidTr="00983F66">
        <w:tc>
          <w:tcPr>
            <w:tcW w:w="2395" w:type="dxa"/>
            <w:shd w:val="clear" w:color="auto" w:fill="FFFFFF"/>
            <w:hideMark/>
          </w:tcPr>
          <w:p w:rsidR="00661D53" w:rsidRPr="00661D53" w:rsidRDefault="00661D53" w:rsidP="00661D53">
            <w:pPr>
              <w:pStyle w:val="s10"/>
              <w:jc w:val="center"/>
              <w:rPr>
                <w:sz w:val="20"/>
                <w:szCs w:val="20"/>
              </w:rPr>
            </w:pPr>
            <w:r w:rsidRPr="00661D53">
              <w:rPr>
                <w:sz w:val="20"/>
                <w:szCs w:val="20"/>
              </w:rPr>
              <w:t>1</w:t>
            </w:r>
          </w:p>
        </w:tc>
        <w:tc>
          <w:tcPr>
            <w:tcW w:w="5856" w:type="dxa"/>
            <w:shd w:val="clear" w:color="auto" w:fill="FFFFFF"/>
            <w:hideMark/>
          </w:tcPr>
          <w:p w:rsidR="00661D53" w:rsidRPr="00661D53" w:rsidRDefault="00661D53" w:rsidP="00661D53">
            <w:pPr>
              <w:pStyle w:val="s10"/>
              <w:jc w:val="center"/>
              <w:rPr>
                <w:sz w:val="20"/>
                <w:szCs w:val="20"/>
              </w:rPr>
            </w:pPr>
            <w:r w:rsidRPr="00661D53">
              <w:rPr>
                <w:sz w:val="20"/>
                <w:szCs w:val="20"/>
              </w:rPr>
              <w:t>2</w:t>
            </w:r>
          </w:p>
        </w:tc>
        <w:tc>
          <w:tcPr>
            <w:tcW w:w="1530" w:type="dxa"/>
            <w:shd w:val="clear" w:color="auto" w:fill="FFFFFF"/>
            <w:hideMark/>
          </w:tcPr>
          <w:p w:rsidR="00661D53" w:rsidRPr="00661D53" w:rsidRDefault="00661D53" w:rsidP="00661D53">
            <w:pPr>
              <w:pStyle w:val="s10"/>
              <w:jc w:val="center"/>
              <w:rPr>
                <w:sz w:val="20"/>
                <w:szCs w:val="20"/>
              </w:rPr>
            </w:pPr>
            <w:r w:rsidRPr="00661D53">
              <w:rPr>
                <w:sz w:val="20"/>
                <w:szCs w:val="20"/>
              </w:rPr>
              <w:t>3</w:t>
            </w:r>
          </w:p>
        </w:tc>
      </w:tr>
      <w:tr w:rsidR="00661D53" w:rsidRPr="00661D53" w:rsidTr="00983F66">
        <w:tc>
          <w:tcPr>
            <w:tcW w:w="23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Ритуальная деятельность</w:t>
            </w:r>
          </w:p>
        </w:tc>
        <w:tc>
          <w:tcPr>
            <w:tcW w:w="5856"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кладбищ, крематориев и мест захоронения;</w:t>
            </w:r>
          </w:p>
          <w:p w:rsidR="00661D53" w:rsidRPr="00661D53" w:rsidRDefault="00661D53" w:rsidP="00661D53">
            <w:pPr>
              <w:pStyle w:val="af8"/>
              <w:spacing w:before="0" w:beforeAutospacing="0" w:after="0" w:afterAutospacing="0"/>
              <w:rPr>
                <w:sz w:val="20"/>
                <w:szCs w:val="20"/>
              </w:rPr>
            </w:pPr>
            <w:r w:rsidRPr="00661D53">
              <w:rPr>
                <w:sz w:val="20"/>
                <w:szCs w:val="20"/>
              </w:rPr>
              <w:t>размещение соответствующих культовых сооружений</w:t>
            </w:r>
          </w:p>
        </w:tc>
        <w:tc>
          <w:tcPr>
            <w:tcW w:w="1530"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12.1</w:t>
            </w:r>
          </w:p>
        </w:tc>
      </w:tr>
      <w:tr w:rsidR="00661D53" w:rsidRPr="00661D53" w:rsidTr="00983F66">
        <w:tc>
          <w:tcPr>
            <w:tcW w:w="239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Специальная</w:t>
            </w:r>
          </w:p>
        </w:tc>
        <w:tc>
          <w:tcPr>
            <w:tcW w:w="5856"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скотомогильников, захоронение отходов потребления и промышленного производства, в том числе радиоактивных</w:t>
            </w:r>
          </w:p>
        </w:tc>
        <w:tc>
          <w:tcPr>
            <w:tcW w:w="1530"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12.2</w:t>
            </w:r>
          </w:p>
        </w:tc>
      </w:tr>
    </w:tbl>
    <w:p w:rsidR="00661D53" w:rsidRPr="00661D53" w:rsidRDefault="00661D53" w:rsidP="00661D53">
      <w:r w:rsidRPr="00661D53">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661D53" w:rsidRPr="00661D53" w:rsidRDefault="00661D53" w:rsidP="00661D53">
      <w:pPr>
        <w:ind w:firstLine="357"/>
        <w:rPr>
          <w:rFonts w:eastAsia="Arial"/>
          <w:shd w:val="clear" w:color="auto" w:fill="FFFFFF"/>
        </w:rPr>
      </w:pPr>
      <w:r w:rsidRPr="00661D53">
        <w:rPr>
          <w:rFonts w:eastAsia="Arial"/>
          <w:b/>
          <w:spacing w:val="-5"/>
          <w:shd w:val="clear" w:color="auto" w:fill="FFFFFF"/>
        </w:rPr>
        <w:t>Вспомогательные виды разрешенного использования земельных участков и объектов ка</w:t>
      </w:r>
      <w:r w:rsidRPr="00661D53">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455"/>
        <w:gridCol w:w="5796"/>
        <w:gridCol w:w="1530"/>
      </w:tblGrid>
      <w:tr w:rsidR="00661D53" w:rsidRPr="00661D53" w:rsidTr="00983F66">
        <w:tc>
          <w:tcPr>
            <w:tcW w:w="2455" w:type="dxa"/>
            <w:shd w:val="clear" w:color="auto" w:fill="FFFFFF"/>
            <w:hideMark/>
          </w:tcPr>
          <w:p w:rsidR="00661D53" w:rsidRPr="00661D53" w:rsidRDefault="00661D53" w:rsidP="00661D53">
            <w:pPr>
              <w:pStyle w:val="s10"/>
              <w:jc w:val="center"/>
              <w:rPr>
                <w:sz w:val="20"/>
                <w:szCs w:val="20"/>
              </w:rPr>
            </w:pPr>
            <w:r w:rsidRPr="00661D53">
              <w:rPr>
                <w:sz w:val="20"/>
                <w:szCs w:val="20"/>
              </w:rPr>
              <w:t>Наименование вида разрешенного испол</w:t>
            </w:r>
            <w:r w:rsidRPr="00661D53">
              <w:rPr>
                <w:sz w:val="20"/>
                <w:szCs w:val="20"/>
              </w:rPr>
              <w:t>ь</w:t>
            </w:r>
            <w:r w:rsidRPr="00661D53">
              <w:rPr>
                <w:sz w:val="20"/>
                <w:szCs w:val="20"/>
              </w:rPr>
              <w:t>зования земельного участка</w:t>
            </w:r>
          </w:p>
        </w:tc>
        <w:tc>
          <w:tcPr>
            <w:tcW w:w="5796" w:type="dxa"/>
            <w:shd w:val="clear" w:color="auto" w:fill="FFFFFF"/>
            <w:hideMark/>
          </w:tcPr>
          <w:p w:rsidR="00661D53" w:rsidRPr="00661D53" w:rsidRDefault="00661D53" w:rsidP="00661D53">
            <w:pPr>
              <w:pStyle w:val="s10"/>
              <w:jc w:val="center"/>
              <w:rPr>
                <w:sz w:val="20"/>
                <w:szCs w:val="20"/>
              </w:rPr>
            </w:pPr>
            <w:r w:rsidRPr="00661D53">
              <w:rPr>
                <w:sz w:val="20"/>
                <w:szCs w:val="20"/>
              </w:rPr>
              <w:t>Описание вида разрешенного использования земельн</w:t>
            </w:r>
            <w:r w:rsidRPr="00661D53">
              <w:rPr>
                <w:sz w:val="20"/>
                <w:szCs w:val="20"/>
              </w:rPr>
              <w:t>о</w:t>
            </w:r>
            <w:r w:rsidRPr="00661D53">
              <w:rPr>
                <w:sz w:val="20"/>
                <w:szCs w:val="20"/>
              </w:rPr>
              <w:t>го участка</w:t>
            </w:r>
          </w:p>
        </w:tc>
        <w:tc>
          <w:tcPr>
            <w:tcW w:w="1530" w:type="dxa"/>
            <w:shd w:val="clear" w:color="auto" w:fill="FFFFFF"/>
            <w:hideMark/>
          </w:tcPr>
          <w:p w:rsidR="00661D53" w:rsidRPr="00661D53" w:rsidRDefault="00661D53" w:rsidP="00661D53">
            <w:pPr>
              <w:pStyle w:val="s10"/>
              <w:jc w:val="center"/>
              <w:rPr>
                <w:sz w:val="20"/>
                <w:szCs w:val="20"/>
              </w:rPr>
            </w:pPr>
            <w:r w:rsidRPr="00661D53">
              <w:rPr>
                <w:sz w:val="20"/>
                <w:szCs w:val="20"/>
              </w:rPr>
              <w:t>Код (числовое обозначение) вида разрешенного использования земел</w:t>
            </w:r>
            <w:r w:rsidRPr="00661D53">
              <w:rPr>
                <w:sz w:val="20"/>
                <w:szCs w:val="20"/>
              </w:rPr>
              <w:t>ь</w:t>
            </w:r>
            <w:r w:rsidRPr="00661D53">
              <w:rPr>
                <w:sz w:val="20"/>
                <w:szCs w:val="20"/>
              </w:rPr>
              <w:t>ного участка*</w:t>
            </w:r>
          </w:p>
        </w:tc>
      </w:tr>
      <w:tr w:rsidR="00661D53" w:rsidRPr="00661D53" w:rsidTr="00983F66">
        <w:tc>
          <w:tcPr>
            <w:tcW w:w="2455" w:type="dxa"/>
            <w:shd w:val="clear" w:color="auto" w:fill="FFFFFF"/>
            <w:hideMark/>
          </w:tcPr>
          <w:p w:rsidR="00661D53" w:rsidRPr="00661D53" w:rsidRDefault="00661D53" w:rsidP="00661D53">
            <w:pPr>
              <w:pStyle w:val="s10"/>
              <w:jc w:val="center"/>
              <w:rPr>
                <w:sz w:val="20"/>
                <w:szCs w:val="20"/>
              </w:rPr>
            </w:pPr>
            <w:r w:rsidRPr="00661D53">
              <w:rPr>
                <w:sz w:val="20"/>
                <w:szCs w:val="20"/>
              </w:rPr>
              <w:t>1</w:t>
            </w:r>
          </w:p>
        </w:tc>
        <w:tc>
          <w:tcPr>
            <w:tcW w:w="5796" w:type="dxa"/>
            <w:shd w:val="clear" w:color="auto" w:fill="FFFFFF"/>
            <w:hideMark/>
          </w:tcPr>
          <w:p w:rsidR="00661D53" w:rsidRPr="00661D53" w:rsidRDefault="00661D53" w:rsidP="00661D53">
            <w:pPr>
              <w:pStyle w:val="s10"/>
              <w:jc w:val="center"/>
              <w:rPr>
                <w:sz w:val="20"/>
                <w:szCs w:val="20"/>
              </w:rPr>
            </w:pPr>
            <w:r w:rsidRPr="00661D53">
              <w:rPr>
                <w:sz w:val="20"/>
                <w:szCs w:val="20"/>
              </w:rPr>
              <w:t>2</w:t>
            </w:r>
          </w:p>
        </w:tc>
        <w:tc>
          <w:tcPr>
            <w:tcW w:w="1530" w:type="dxa"/>
            <w:shd w:val="clear" w:color="auto" w:fill="FFFFFF"/>
            <w:hideMark/>
          </w:tcPr>
          <w:p w:rsidR="00661D53" w:rsidRPr="00661D53" w:rsidRDefault="00661D53" w:rsidP="00661D53">
            <w:pPr>
              <w:pStyle w:val="s10"/>
              <w:jc w:val="center"/>
              <w:rPr>
                <w:sz w:val="20"/>
                <w:szCs w:val="20"/>
              </w:rPr>
            </w:pPr>
            <w:r w:rsidRPr="00661D53">
              <w:rPr>
                <w:sz w:val="20"/>
                <w:szCs w:val="20"/>
              </w:rPr>
              <w:t>3</w:t>
            </w:r>
          </w:p>
        </w:tc>
      </w:tr>
      <w:tr w:rsidR="00661D53" w:rsidRPr="00661D53" w:rsidTr="00983F66">
        <w:tc>
          <w:tcPr>
            <w:tcW w:w="245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Общее пользование территории</w:t>
            </w:r>
          </w:p>
        </w:tc>
        <w:tc>
          <w:tcPr>
            <w:tcW w:w="5796"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1530"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12.0</w:t>
            </w:r>
          </w:p>
        </w:tc>
      </w:tr>
      <w:tr w:rsidR="00661D53" w:rsidRPr="00661D53" w:rsidTr="00983F66">
        <w:tc>
          <w:tcPr>
            <w:tcW w:w="245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Религиозное использование</w:t>
            </w:r>
          </w:p>
        </w:tc>
        <w:tc>
          <w:tcPr>
            <w:tcW w:w="5796"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530"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3.7</w:t>
            </w:r>
          </w:p>
        </w:tc>
      </w:tr>
      <w:tr w:rsidR="00661D53" w:rsidRPr="00661D53" w:rsidTr="00983F66">
        <w:tc>
          <w:tcPr>
            <w:tcW w:w="2455"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Автомобильный транспорт</w:t>
            </w:r>
          </w:p>
        </w:tc>
        <w:tc>
          <w:tcPr>
            <w:tcW w:w="5796"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автомобильных дорог вне границ населенного пункта;</w:t>
            </w:r>
          </w:p>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661D53" w:rsidRPr="00661D53" w:rsidRDefault="00661D53" w:rsidP="00661D53">
            <w:pPr>
              <w:pStyle w:val="af8"/>
              <w:spacing w:before="0" w:beforeAutospacing="0" w:after="0" w:afterAutospacing="0"/>
              <w:rPr>
                <w:sz w:val="20"/>
                <w:szCs w:val="20"/>
              </w:rPr>
            </w:pPr>
            <w:r w:rsidRPr="00661D53">
              <w:rPr>
                <w:sz w:val="20"/>
                <w:szCs w:val="20"/>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530"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7.2</w:t>
            </w:r>
          </w:p>
        </w:tc>
      </w:tr>
    </w:tbl>
    <w:p w:rsidR="00661D53" w:rsidRPr="00661D53" w:rsidRDefault="00661D53" w:rsidP="00661D53">
      <w:pPr>
        <w:widowControl w:val="0"/>
        <w:shd w:val="clear" w:color="auto" w:fill="FFFFFF"/>
        <w:tabs>
          <w:tab w:val="left" w:pos="648"/>
        </w:tabs>
        <w:autoSpaceDE w:val="0"/>
        <w:autoSpaceDN w:val="0"/>
        <w:adjustRightInd w:val="0"/>
      </w:pPr>
    </w:p>
    <w:p w:rsidR="00661D53" w:rsidRPr="00661D53" w:rsidRDefault="00661D53" w:rsidP="00661D53">
      <w:pPr>
        <w:ind w:firstLine="357"/>
        <w:rPr>
          <w:rFonts w:eastAsia="Arial"/>
          <w:shd w:val="clear" w:color="auto" w:fill="FFFFFF"/>
        </w:rPr>
      </w:pPr>
      <w:r w:rsidRPr="00661D53">
        <w:rPr>
          <w:rFonts w:eastAsia="Arial"/>
          <w:b/>
          <w:spacing w:val="-5"/>
          <w:shd w:val="clear" w:color="auto" w:fill="FFFFFF"/>
        </w:rPr>
        <w:t>Условные виды разрешенного использования земельных участков и объектов ка</w:t>
      </w:r>
      <w:r w:rsidRPr="00661D53">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87"/>
        <w:gridCol w:w="5864"/>
        <w:gridCol w:w="1530"/>
      </w:tblGrid>
      <w:tr w:rsidR="00661D53" w:rsidRPr="00661D53" w:rsidTr="00983F66">
        <w:tc>
          <w:tcPr>
            <w:tcW w:w="2387" w:type="dxa"/>
            <w:shd w:val="clear" w:color="auto" w:fill="FFFFFF"/>
            <w:hideMark/>
          </w:tcPr>
          <w:p w:rsidR="00661D53" w:rsidRPr="00661D53" w:rsidRDefault="00661D53" w:rsidP="00661D53">
            <w:pPr>
              <w:pStyle w:val="s10"/>
              <w:jc w:val="center"/>
              <w:rPr>
                <w:sz w:val="20"/>
                <w:szCs w:val="20"/>
              </w:rPr>
            </w:pPr>
            <w:r w:rsidRPr="00661D53">
              <w:rPr>
                <w:sz w:val="20"/>
                <w:szCs w:val="20"/>
              </w:rPr>
              <w:lastRenderedPageBreak/>
              <w:t>Наименование вида разрешенного испол</w:t>
            </w:r>
            <w:r w:rsidRPr="00661D53">
              <w:rPr>
                <w:sz w:val="20"/>
                <w:szCs w:val="20"/>
              </w:rPr>
              <w:t>ь</w:t>
            </w:r>
            <w:r w:rsidRPr="00661D53">
              <w:rPr>
                <w:sz w:val="20"/>
                <w:szCs w:val="20"/>
              </w:rPr>
              <w:t>зования земельного участка</w:t>
            </w:r>
          </w:p>
        </w:tc>
        <w:tc>
          <w:tcPr>
            <w:tcW w:w="5864" w:type="dxa"/>
            <w:shd w:val="clear" w:color="auto" w:fill="FFFFFF"/>
            <w:hideMark/>
          </w:tcPr>
          <w:p w:rsidR="00661D53" w:rsidRPr="00661D53" w:rsidRDefault="00661D53" w:rsidP="00661D53">
            <w:pPr>
              <w:pStyle w:val="s10"/>
              <w:jc w:val="center"/>
              <w:rPr>
                <w:sz w:val="20"/>
                <w:szCs w:val="20"/>
              </w:rPr>
            </w:pPr>
            <w:r w:rsidRPr="00661D53">
              <w:rPr>
                <w:sz w:val="20"/>
                <w:szCs w:val="20"/>
              </w:rPr>
              <w:t>Описание вида разрешенного использования земельного участка</w:t>
            </w:r>
          </w:p>
        </w:tc>
        <w:tc>
          <w:tcPr>
            <w:tcW w:w="1530" w:type="dxa"/>
            <w:shd w:val="clear" w:color="auto" w:fill="FFFFFF"/>
            <w:hideMark/>
          </w:tcPr>
          <w:p w:rsidR="00661D53" w:rsidRPr="00661D53" w:rsidRDefault="00661D53" w:rsidP="00661D53">
            <w:pPr>
              <w:pStyle w:val="s10"/>
              <w:jc w:val="center"/>
              <w:rPr>
                <w:sz w:val="20"/>
                <w:szCs w:val="20"/>
              </w:rPr>
            </w:pPr>
            <w:r w:rsidRPr="00661D53">
              <w:rPr>
                <w:sz w:val="20"/>
                <w:szCs w:val="20"/>
              </w:rPr>
              <w:t>Код (числовое обозначение) вида разрешенного использования земел</w:t>
            </w:r>
            <w:r w:rsidRPr="00661D53">
              <w:rPr>
                <w:sz w:val="20"/>
                <w:szCs w:val="20"/>
              </w:rPr>
              <w:t>ь</w:t>
            </w:r>
            <w:r w:rsidRPr="00661D53">
              <w:rPr>
                <w:sz w:val="20"/>
                <w:szCs w:val="20"/>
              </w:rPr>
              <w:t>ного участка*</w:t>
            </w:r>
          </w:p>
        </w:tc>
      </w:tr>
      <w:tr w:rsidR="00661D53" w:rsidRPr="00661D53" w:rsidTr="00983F66">
        <w:tc>
          <w:tcPr>
            <w:tcW w:w="2387" w:type="dxa"/>
            <w:shd w:val="clear" w:color="auto" w:fill="FFFFFF"/>
            <w:hideMark/>
          </w:tcPr>
          <w:p w:rsidR="00661D53" w:rsidRPr="00661D53" w:rsidRDefault="00661D53" w:rsidP="00661D53">
            <w:pPr>
              <w:pStyle w:val="s10"/>
              <w:jc w:val="center"/>
              <w:rPr>
                <w:sz w:val="20"/>
                <w:szCs w:val="20"/>
              </w:rPr>
            </w:pPr>
            <w:r w:rsidRPr="00661D53">
              <w:rPr>
                <w:sz w:val="20"/>
                <w:szCs w:val="20"/>
              </w:rPr>
              <w:t>1</w:t>
            </w:r>
          </w:p>
        </w:tc>
        <w:tc>
          <w:tcPr>
            <w:tcW w:w="5864" w:type="dxa"/>
            <w:shd w:val="clear" w:color="auto" w:fill="FFFFFF"/>
            <w:hideMark/>
          </w:tcPr>
          <w:p w:rsidR="00661D53" w:rsidRPr="00661D53" w:rsidRDefault="00661D53" w:rsidP="00661D53">
            <w:pPr>
              <w:pStyle w:val="s10"/>
              <w:jc w:val="center"/>
              <w:rPr>
                <w:sz w:val="20"/>
                <w:szCs w:val="20"/>
              </w:rPr>
            </w:pPr>
            <w:r w:rsidRPr="00661D53">
              <w:rPr>
                <w:sz w:val="20"/>
                <w:szCs w:val="20"/>
              </w:rPr>
              <w:t>2</w:t>
            </w:r>
          </w:p>
        </w:tc>
        <w:tc>
          <w:tcPr>
            <w:tcW w:w="1530" w:type="dxa"/>
            <w:shd w:val="clear" w:color="auto" w:fill="FFFFFF"/>
            <w:hideMark/>
          </w:tcPr>
          <w:p w:rsidR="00661D53" w:rsidRPr="00661D53" w:rsidRDefault="00661D53" w:rsidP="00661D53">
            <w:pPr>
              <w:pStyle w:val="s10"/>
              <w:jc w:val="center"/>
              <w:rPr>
                <w:sz w:val="20"/>
                <w:szCs w:val="20"/>
              </w:rPr>
            </w:pPr>
            <w:r w:rsidRPr="00661D53">
              <w:rPr>
                <w:sz w:val="20"/>
                <w:szCs w:val="20"/>
              </w:rPr>
              <w:t>3</w:t>
            </w:r>
          </w:p>
        </w:tc>
      </w:tr>
      <w:tr w:rsidR="00661D53" w:rsidRPr="00661D53" w:rsidTr="00983F66">
        <w:tc>
          <w:tcPr>
            <w:tcW w:w="2387"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Коммунальное обслуживание</w:t>
            </w:r>
          </w:p>
        </w:tc>
        <w:tc>
          <w:tcPr>
            <w:tcW w:w="586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530"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3.1</w:t>
            </w:r>
          </w:p>
        </w:tc>
      </w:tr>
      <w:tr w:rsidR="00661D53" w:rsidRPr="00661D53" w:rsidTr="00983F66">
        <w:tc>
          <w:tcPr>
            <w:tcW w:w="2387"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Связь</w:t>
            </w:r>
          </w:p>
        </w:tc>
        <w:tc>
          <w:tcPr>
            <w:tcW w:w="586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530"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6.8</w:t>
            </w:r>
          </w:p>
        </w:tc>
      </w:tr>
      <w:tr w:rsidR="00661D53" w:rsidRPr="00661D53" w:rsidTr="00983F66">
        <w:tc>
          <w:tcPr>
            <w:tcW w:w="2387"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Магазины</w:t>
            </w:r>
          </w:p>
        </w:tc>
        <w:tc>
          <w:tcPr>
            <w:tcW w:w="5864"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530" w:type="dxa"/>
            <w:shd w:val="clear" w:color="auto" w:fill="FFFFFF"/>
            <w:vAlign w:val="center"/>
          </w:tcPr>
          <w:p w:rsidR="00661D53" w:rsidRPr="00661D53" w:rsidRDefault="00661D53" w:rsidP="00661D53">
            <w:pPr>
              <w:pStyle w:val="af8"/>
              <w:spacing w:before="0" w:beforeAutospacing="0" w:after="0" w:afterAutospacing="0"/>
              <w:rPr>
                <w:sz w:val="20"/>
                <w:szCs w:val="20"/>
              </w:rPr>
            </w:pPr>
            <w:r w:rsidRPr="00661D53">
              <w:rPr>
                <w:sz w:val="20"/>
                <w:szCs w:val="20"/>
              </w:rPr>
              <w:t>4.4</w:t>
            </w:r>
          </w:p>
        </w:tc>
      </w:tr>
    </w:tbl>
    <w:p w:rsidR="00661D53" w:rsidRPr="00661D53" w:rsidRDefault="00661D53" w:rsidP="00661D53">
      <w:pPr>
        <w:pStyle w:val="ae"/>
        <w:tabs>
          <w:tab w:val="left" w:pos="993"/>
        </w:tabs>
        <w:ind w:left="0"/>
        <w:rPr>
          <w:b/>
          <w:kern w:val="2"/>
          <w:sz w:val="20"/>
          <w:szCs w:val="20"/>
        </w:rPr>
      </w:pPr>
      <w:r w:rsidRPr="00661D53">
        <w:rPr>
          <w:b/>
          <w:kern w:val="2"/>
          <w:sz w:val="20"/>
          <w:szCs w:val="20"/>
        </w:rPr>
        <w:t>Предельные размеры земельных участков и предельные параметры разрешенного стро</w:t>
      </w:r>
      <w:r w:rsidRPr="00661D53">
        <w:rPr>
          <w:b/>
          <w:kern w:val="2"/>
          <w:sz w:val="20"/>
          <w:szCs w:val="20"/>
        </w:rPr>
        <w:t>и</w:t>
      </w:r>
      <w:r w:rsidRPr="00661D53">
        <w:rPr>
          <w:b/>
          <w:kern w:val="2"/>
          <w:sz w:val="20"/>
          <w:szCs w:val="20"/>
        </w:rPr>
        <w:t>тельства, реконструкции объектов капитального строительства</w:t>
      </w:r>
    </w:p>
    <w:p w:rsidR="00661D53" w:rsidRPr="00661D53" w:rsidRDefault="00661D53" w:rsidP="00661D53">
      <w:pPr>
        <w:pStyle w:val="ae"/>
        <w:tabs>
          <w:tab w:val="left" w:pos="993"/>
        </w:tabs>
        <w:ind w:left="0"/>
        <w:rPr>
          <w:bCs/>
          <w:sz w:val="20"/>
          <w:szCs w:val="20"/>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661D53" w:rsidRPr="00661D53" w:rsidTr="00983F66">
        <w:trPr>
          <w:jc w:val="center"/>
        </w:trPr>
        <w:tc>
          <w:tcPr>
            <w:tcW w:w="2399" w:type="dxa"/>
            <w:tcBorders>
              <w:top w:val="single" w:sz="4" w:space="0" w:color="auto"/>
              <w:left w:val="single" w:sz="4" w:space="0" w:color="auto"/>
              <w:bottom w:val="single" w:sz="4" w:space="0" w:color="auto"/>
              <w:right w:val="single" w:sz="4" w:space="0" w:color="auto"/>
            </w:tcBorders>
            <w:hideMark/>
          </w:tcPr>
          <w:p w:rsidR="00661D53" w:rsidRPr="00661D53" w:rsidRDefault="00661D53" w:rsidP="00661D53">
            <w:pPr>
              <w:rPr>
                <w:kern w:val="2"/>
              </w:rPr>
            </w:pPr>
            <w:r w:rsidRPr="00661D53">
              <w:rPr>
                <w:kern w:val="2"/>
              </w:rPr>
              <w:t>Минимальная (максимальная) площадь земельного участка</w:t>
            </w:r>
          </w:p>
        </w:tc>
        <w:tc>
          <w:tcPr>
            <w:tcW w:w="6961" w:type="dxa"/>
            <w:tcBorders>
              <w:top w:val="single" w:sz="4" w:space="0" w:color="auto"/>
              <w:left w:val="single" w:sz="4" w:space="0" w:color="auto"/>
              <w:bottom w:val="single" w:sz="4" w:space="0" w:color="auto"/>
              <w:right w:val="single" w:sz="4" w:space="0" w:color="auto"/>
            </w:tcBorders>
            <w:hideMark/>
          </w:tcPr>
          <w:p w:rsidR="00661D53" w:rsidRPr="00661D53" w:rsidRDefault="00661D53" w:rsidP="00661D53">
            <w:pPr>
              <w:rPr>
                <w:kern w:val="2"/>
                <w:vertAlign w:val="superscript"/>
              </w:rPr>
            </w:pPr>
            <w:r w:rsidRPr="00661D53">
              <w:rPr>
                <w:kern w:val="2"/>
              </w:rPr>
              <w:t>600 м</w:t>
            </w:r>
            <w:r w:rsidRPr="00661D53">
              <w:rPr>
                <w:kern w:val="2"/>
                <w:vertAlign w:val="superscript"/>
              </w:rPr>
              <w:t xml:space="preserve">2  </w:t>
            </w:r>
            <w:r w:rsidRPr="00661D53">
              <w:rPr>
                <w:kern w:val="2"/>
              </w:rPr>
              <w:t>(100 га)</w:t>
            </w:r>
          </w:p>
          <w:p w:rsidR="00661D53" w:rsidRPr="00661D53" w:rsidRDefault="00661D53" w:rsidP="00661D53">
            <w:pPr>
              <w:rPr>
                <w:kern w:val="2"/>
                <w:vertAlign w:val="superscript"/>
              </w:rPr>
            </w:pPr>
          </w:p>
        </w:tc>
      </w:tr>
      <w:tr w:rsidR="00661D53" w:rsidRPr="00661D53" w:rsidTr="00983F66">
        <w:trPr>
          <w:jc w:val="center"/>
        </w:trPr>
        <w:tc>
          <w:tcPr>
            <w:tcW w:w="2399" w:type="dxa"/>
            <w:tcBorders>
              <w:top w:val="single" w:sz="4" w:space="0" w:color="auto"/>
              <w:left w:val="single" w:sz="4" w:space="0" w:color="auto"/>
              <w:bottom w:val="single" w:sz="4" w:space="0" w:color="auto"/>
              <w:right w:val="single" w:sz="4" w:space="0" w:color="auto"/>
            </w:tcBorders>
            <w:hideMark/>
          </w:tcPr>
          <w:p w:rsidR="00661D53" w:rsidRPr="00661D53" w:rsidRDefault="00661D53" w:rsidP="00661D53">
            <w:pPr>
              <w:rPr>
                <w:kern w:val="2"/>
              </w:rPr>
            </w:pPr>
            <w:r w:rsidRPr="00661D53">
              <w:rPr>
                <w:kern w:val="2"/>
              </w:rPr>
              <w:t>Минимальные отступы от границ земельных участков в целях определения мест допустимого размещения зданий, строений и сооружений</w:t>
            </w:r>
          </w:p>
        </w:tc>
        <w:tc>
          <w:tcPr>
            <w:tcW w:w="6961" w:type="dxa"/>
            <w:tcBorders>
              <w:top w:val="single" w:sz="4" w:space="0" w:color="auto"/>
              <w:left w:val="single" w:sz="4" w:space="0" w:color="auto"/>
              <w:bottom w:val="single" w:sz="4" w:space="0" w:color="auto"/>
              <w:right w:val="single" w:sz="4" w:space="0" w:color="auto"/>
            </w:tcBorders>
          </w:tcPr>
          <w:p w:rsidR="00661D53" w:rsidRPr="00661D53" w:rsidRDefault="00661D53" w:rsidP="00661D53">
            <w:pPr>
              <w:pStyle w:val="ae"/>
              <w:tabs>
                <w:tab w:val="left" w:pos="1134"/>
                <w:tab w:val="left" w:pos="14821"/>
              </w:tabs>
              <w:ind w:left="0" w:firstLine="851"/>
              <w:rPr>
                <w:sz w:val="20"/>
                <w:szCs w:val="20"/>
              </w:rPr>
            </w:pPr>
            <w:r w:rsidRPr="00661D53">
              <w:rPr>
                <w:sz w:val="20"/>
                <w:szCs w:val="20"/>
              </w:rPr>
              <w:t>- минимальный отступ зданий, строений, сооружений от передней границы участка – не менее 5 м;</w:t>
            </w:r>
          </w:p>
          <w:p w:rsidR="00661D53" w:rsidRPr="00661D53" w:rsidRDefault="00661D53" w:rsidP="00661D53">
            <w:pPr>
              <w:pStyle w:val="ae"/>
              <w:tabs>
                <w:tab w:val="left" w:pos="1134"/>
                <w:tab w:val="left" w:pos="14821"/>
              </w:tabs>
              <w:ind w:left="0" w:firstLine="851"/>
              <w:rPr>
                <w:sz w:val="20"/>
                <w:szCs w:val="20"/>
              </w:rPr>
            </w:pPr>
            <w:r w:rsidRPr="00661D53">
              <w:rPr>
                <w:sz w:val="20"/>
                <w:szCs w:val="20"/>
              </w:rPr>
              <w:t>- минимальный отступ зданий, строений, сооружений от боковой границы участка – не менее чем 3 м;</w:t>
            </w:r>
          </w:p>
          <w:p w:rsidR="00661D53" w:rsidRPr="00661D53" w:rsidRDefault="00661D53" w:rsidP="00661D53">
            <w:pPr>
              <w:pStyle w:val="ae"/>
              <w:widowControl w:val="0"/>
              <w:shd w:val="clear" w:color="auto" w:fill="FFFFFF"/>
              <w:tabs>
                <w:tab w:val="left" w:pos="547"/>
                <w:tab w:val="left" w:pos="1134"/>
              </w:tabs>
              <w:autoSpaceDE w:val="0"/>
              <w:autoSpaceDN w:val="0"/>
              <w:adjustRightInd w:val="0"/>
              <w:ind w:left="0" w:firstLine="851"/>
              <w:rPr>
                <w:spacing w:val="-4"/>
                <w:sz w:val="20"/>
                <w:szCs w:val="20"/>
              </w:rPr>
            </w:pPr>
            <w:r w:rsidRPr="00661D53">
              <w:rPr>
                <w:sz w:val="20"/>
                <w:szCs w:val="20"/>
              </w:rPr>
              <w:t>- минимальный отступ зданий, строений, сооружений от задней границы участка – не менее 3 м;</w:t>
            </w:r>
          </w:p>
          <w:p w:rsidR="00661D53" w:rsidRPr="00661D53" w:rsidRDefault="00661D53" w:rsidP="00661D53">
            <w:pPr>
              <w:rPr>
                <w:kern w:val="2"/>
              </w:rPr>
            </w:pPr>
          </w:p>
        </w:tc>
      </w:tr>
      <w:tr w:rsidR="00661D53" w:rsidRPr="00661D53" w:rsidTr="00983F66">
        <w:trPr>
          <w:jc w:val="center"/>
        </w:trPr>
        <w:tc>
          <w:tcPr>
            <w:tcW w:w="2399" w:type="dxa"/>
            <w:tcBorders>
              <w:top w:val="single" w:sz="4" w:space="0" w:color="auto"/>
              <w:left w:val="single" w:sz="4" w:space="0" w:color="auto"/>
              <w:bottom w:val="single" w:sz="4" w:space="0" w:color="auto"/>
              <w:right w:val="single" w:sz="4" w:space="0" w:color="auto"/>
            </w:tcBorders>
            <w:hideMark/>
          </w:tcPr>
          <w:p w:rsidR="00661D53" w:rsidRPr="00661D53" w:rsidRDefault="00661D53" w:rsidP="00661D53">
            <w:pPr>
              <w:rPr>
                <w:kern w:val="2"/>
              </w:rPr>
            </w:pPr>
            <w:r w:rsidRPr="00661D53">
              <w:rPr>
                <w:kern w:val="2"/>
              </w:rPr>
              <w:t>Предельное количество этажей или предельную высоту зданий, строений, сооружений.</w:t>
            </w:r>
          </w:p>
        </w:tc>
        <w:tc>
          <w:tcPr>
            <w:tcW w:w="6961" w:type="dxa"/>
            <w:tcBorders>
              <w:top w:val="single" w:sz="4" w:space="0" w:color="auto"/>
              <w:left w:val="single" w:sz="4" w:space="0" w:color="auto"/>
              <w:bottom w:val="single" w:sz="4" w:space="0" w:color="auto"/>
              <w:right w:val="single" w:sz="4" w:space="0" w:color="auto"/>
            </w:tcBorders>
            <w:hideMark/>
          </w:tcPr>
          <w:p w:rsidR="00661D53" w:rsidRPr="00661D53" w:rsidRDefault="00661D53" w:rsidP="00661D53">
            <w:pPr>
              <w:rPr>
                <w:kern w:val="2"/>
              </w:rPr>
            </w:pPr>
            <w:r w:rsidRPr="00661D53">
              <w:rPr>
                <w:kern w:val="2"/>
              </w:rPr>
              <w:t>- для всех основных строений количество надземных этажей – не более трех.</w:t>
            </w:r>
          </w:p>
          <w:p w:rsidR="00661D53" w:rsidRPr="00661D53" w:rsidRDefault="00661D53" w:rsidP="00661D53">
            <w:pPr>
              <w:rPr>
                <w:i/>
                <w:kern w:val="2"/>
              </w:rPr>
            </w:pPr>
            <w:r w:rsidRPr="00661D53">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661D53" w:rsidRPr="00661D53" w:rsidTr="00983F66">
        <w:trPr>
          <w:jc w:val="center"/>
        </w:trPr>
        <w:tc>
          <w:tcPr>
            <w:tcW w:w="2399" w:type="dxa"/>
            <w:tcBorders>
              <w:top w:val="single" w:sz="4" w:space="0" w:color="auto"/>
              <w:left w:val="single" w:sz="4" w:space="0" w:color="auto"/>
              <w:bottom w:val="single" w:sz="4" w:space="0" w:color="auto"/>
              <w:right w:val="single" w:sz="4" w:space="0" w:color="auto"/>
            </w:tcBorders>
            <w:hideMark/>
          </w:tcPr>
          <w:p w:rsidR="00661D53" w:rsidRPr="00661D53" w:rsidRDefault="00661D53" w:rsidP="00661D53">
            <w:pPr>
              <w:rPr>
                <w:kern w:val="2"/>
              </w:rPr>
            </w:pPr>
            <w:r w:rsidRPr="00661D53">
              <w:rPr>
                <w:kern w:val="2"/>
              </w:rPr>
              <w:t>Максимальный процент застройки в границах земельного</w:t>
            </w:r>
          </w:p>
          <w:p w:rsidR="00661D53" w:rsidRPr="00661D53" w:rsidRDefault="00661D53" w:rsidP="00661D53">
            <w:pPr>
              <w:rPr>
                <w:kern w:val="2"/>
              </w:rPr>
            </w:pPr>
            <w:r w:rsidRPr="00661D53">
              <w:rPr>
                <w:kern w:val="2"/>
              </w:rPr>
              <w:t>участка</w:t>
            </w:r>
          </w:p>
        </w:tc>
        <w:tc>
          <w:tcPr>
            <w:tcW w:w="6961" w:type="dxa"/>
            <w:tcBorders>
              <w:top w:val="single" w:sz="4" w:space="0" w:color="auto"/>
              <w:left w:val="single" w:sz="4" w:space="0" w:color="auto"/>
              <w:bottom w:val="single" w:sz="4" w:space="0" w:color="auto"/>
              <w:right w:val="single" w:sz="4" w:space="0" w:color="auto"/>
            </w:tcBorders>
            <w:hideMark/>
          </w:tcPr>
          <w:p w:rsidR="00661D53" w:rsidRPr="00661D53" w:rsidRDefault="00661D53" w:rsidP="00661D53">
            <w:pPr>
              <w:rPr>
                <w:kern w:val="2"/>
              </w:rPr>
            </w:pPr>
            <w:r w:rsidRPr="00661D53">
              <w:rPr>
                <w:kern w:val="2"/>
              </w:rPr>
              <w:t>не более 80%.</w:t>
            </w:r>
          </w:p>
        </w:tc>
      </w:tr>
    </w:tbl>
    <w:p w:rsidR="00661D53" w:rsidRPr="00661D53" w:rsidRDefault="00661D53" w:rsidP="000005EC">
      <w:pPr>
        <w:numPr>
          <w:ilvl w:val="0"/>
          <w:numId w:val="46"/>
        </w:numPr>
        <w:tabs>
          <w:tab w:val="left" w:pos="547"/>
          <w:tab w:val="left" w:pos="1134"/>
        </w:tabs>
        <w:ind w:left="0"/>
        <w:jc w:val="both"/>
        <w:rPr>
          <w:rFonts w:eastAsia="Arial"/>
          <w:spacing w:val="-4"/>
          <w:shd w:val="clear" w:color="auto" w:fill="FFFFFF"/>
          <w:lang w:eastAsia="en-US"/>
        </w:rPr>
      </w:pPr>
    </w:p>
    <w:p w:rsidR="00661D53" w:rsidRPr="00661D53" w:rsidRDefault="00661D53" w:rsidP="000005EC">
      <w:pPr>
        <w:numPr>
          <w:ilvl w:val="0"/>
          <w:numId w:val="46"/>
        </w:numPr>
        <w:tabs>
          <w:tab w:val="left" w:pos="547"/>
          <w:tab w:val="left" w:pos="1134"/>
        </w:tabs>
        <w:ind w:left="0"/>
        <w:jc w:val="both"/>
        <w:rPr>
          <w:rFonts w:eastAsia="Arial"/>
          <w:spacing w:val="-4"/>
          <w:shd w:val="clear" w:color="auto" w:fill="FFFFFF"/>
          <w:lang w:eastAsia="en-US"/>
        </w:rPr>
      </w:pPr>
      <w:r w:rsidRPr="00661D53">
        <w:rPr>
          <w:rFonts w:eastAsia="Arial"/>
          <w:spacing w:val="-4"/>
          <w:shd w:val="clear" w:color="auto" w:fill="FFFFFF"/>
          <w:lang w:eastAsia="en-US"/>
        </w:rPr>
        <w:t>Минимальные размеры земельных участков для объектов электросетевого хозяйства: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47"/>
        <w:gridCol w:w="1699"/>
      </w:tblGrid>
      <w:tr w:rsidR="00661D53" w:rsidRPr="00661D53" w:rsidTr="00983F66">
        <w:tc>
          <w:tcPr>
            <w:tcW w:w="8079"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lang w:eastAsia="en-US"/>
              </w:rPr>
              <w:t>Тип подстанции, распределительных и секционирующих пунктов</w:t>
            </w:r>
          </w:p>
        </w:tc>
        <w:tc>
          <w:tcPr>
            <w:tcW w:w="1702" w:type="dxa"/>
            <w:shd w:val="clear" w:color="auto" w:fill="auto"/>
            <w:vAlign w:val="center"/>
          </w:tcPr>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Площадь земельного участка в м2</w:t>
            </w:r>
          </w:p>
        </w:tc>
      </w:tr>
      <w:tr w:rsidR="00661D53" w:rsidRPr="00661D53" w:rsidTr="00983F66">
        <w:tc>
          <w:tcPr>
            <w:tcW w:w="8079" w:type="dxa"/>
            <w:shd w:val="clear" w:color="auto" w:fill="auto"/>
          </w:tcPr>
          <w:p w:rsidR="00661D53" w:rsidRPr="00661D53" w:rsidRDefault="00661D53" w:rsidP="00661D53">
            <w:pPr>
              <w:tabs>
                <w:tab w:val="left" w:pos="547"/>
                <w:tab w:val="left" w:pos="1134"/>
              </w:tabs>
              <w:rPr>
                <w:rFonts w:eastAsia="Arial"/>
                <w:spacing w:val="-4"/>
                <w:shd w:val="clear" w:color="auto" w:fill="FFFFFF"/>
              </w:rPr>
            </w:pPr>
            <w:r w:rsidRPr="00661D53">
              <w:rPr>
                <w:rFonts w:eastAsia="Arial"/>
                <w:spacing w:val="-4"/>
                <w:shd w:val="clear" w:color="auto" w:fill="FFFFFF"/>
              </w:rPr>
              <w:t xml:space="preserve">- мачтовые подстанции мощностью от 25 до 250кВ А </w:t>
            </w:r>
          </w:p>
        </w:tc>
        <w:tc>
          <w:tcPr>
            <w:tcW w:w="1702"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rPr>
              <w:t>50</w:t>
            </w:r>
          </w:p>
        </w:tc>
      </w:tr>
      <w:tr w:rsidR="00661D53" w:rsidRPr="00661D53" w:rsidTr="00983F66">
        <w:tc>
          <w:tcPr>
            <w:tcW w:w="8079" w:type="dxa"/>
            <w:shd w:val="clear" w:color="auto" w:fill="auto"/>
          </w:tcPr>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lastRenderedPageBreak/>
              <w:t xml:space="preserve">-комплексные подстанции с одним трансформатором мощностью </w:t>
            </w:r>
          </w:p>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от 25 до 630кВ А</w:t>
            </w:r>
          </w:p>
        </w:tc>
        <w:tc>
          <w:tcPr>
            <w:tcW w:w="1702"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lang w:eastAsia="en-US"/>
              </w:rPr>
              <w:t>50</w:t>
            </w:r>
          </w:p>
        </w:tc>
      </w:tr>
      <w:tr w:rsidR="00661D53" w:rsidRPr="00661D53" w:rsidTr="00983F66">
        <w:tc>
          <w:tcPr>
            <w:tcW w:w="8079" w:type="dxa"/>
            <w:shd w:val="clear" w:color="auto" w:fill="auto"/>
          </w:tcPr>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 xml:space="preserve">-комплексные подстанции с двумя трансформаторами мощностью </w:t>
            </w:r>
          </w:p>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от 160 до 630кВ А</w:t>
            </w:r>
          </w:p>
        </w:tc>
        <w:tc>
          <w:tcPr>
            <w:tcW w:w="1702"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lang w:eastAsia="en-US"/>
              </w:rPr>
              <w:t>80</w:t>
            </w:r>
          </w:p>
        </w:tc>
      </w:tr>
      <w:tr w:rsidR="00661D53" w:rsidRPr="00661D53" w:rsidTr="00983F66">
        <w:tc>
          <w:tcPr>
            <w:tcW w:w="8079" w:type="dxa"/>
            <w:shd w:val="clear" w:color="auto" w:fill="auto"/>
          </w:tcPr>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 xml:space="preserve">- подстанции с двумя трансформаторами закрытого типа мощностью </w:t>
            </w:r>
          </w:p>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от 160 до 630кВ А</w:t>
            </w:r>
          </w:p>
        </w:tc>
        <w:tc>
          <w:tcPr>
            <w:tcW w:w="1702"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lang w:eastAsia="en-US"/>
              </w:rPr>
              <w:t>150</w:t>
            </w:r>
          </w:p>
        </w:tc>
      </w:tr>
      <w:tr w:rsidR="00661D53" w:rsidRPr="00661D53" w:rsidTr="00983F66">
        <w:tc>
          <w:tcPr>
            <w:tcW w:w="8079" w:type="dxa"/>
            <w:shd w:val="clear" w:color="auto" w:fill="auto"/>
          </w:tcPr>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 распределительные пункты наружной установки</w:t>
            </w:r>
          </w:p>
        </w:tc>
        <w:tc>
          <w:tcPr>
            <w:tcW w:w="1702"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lang w:eastAsia="en-US"/>
              </w:rPr>
              <w:t>250</w:t>
            </w:r>
          </w:p>
        </w:tc>
      </w:tr>
      <w:tr w:rsidR="00661D53" w:rsidRPr="00661D53" w:rsidTr="00983F66">
        <w:tc>
          <w:tcPr>
            <w:tcW w:w="8079" w:type="dxa"/>
            <w:shd w:val="clear" w:color="auto" w:fill="auto"/>
          </w:tcPr>
          <w:p w:rsidR="00661D53" w:rsidRPr="00661D53" w:rsidRDefault="00661D53" w:rsidP="00661D53">
            <w:pPr>
              <w:tabs>
                <w:tab w:val="left" w:pos="547"/>
                <w:tab w:val="left" w:pos="1134"/>
              </w:tabs>
              <w:rPr>
                <w:rFonts w:eastAsia="Arial"/>
                <w:spacing w:val="-4"/>
                <w:shd w:val="clear" w:color="auto" w:fill="FFFFFF"/>
                <w:lang w:eastAsia="en-US"/>
              </w:rPr>
            </w:pPr>
            <w:r w:rsidRPr="00661D53">
              <w:rPr>
                <w:rFonts w:eastAsia="Arial"/>
                <w:spacing w:val="-4"/>
                <w:shd w:val="clear" w:color="auto" w:fill="FFFFFF"/>
                <w:lang w:eastAsia="en-US"/>
              </w:rPr>
              <w:t>- распределительные пункты закрытого типа</w:t>
            </w:r>
          </w:p>
        </w:tc>
        <w:tc>
          <w:tcPr>
            <w:tcW w:w="1702" w:type="dxa"/>
            <w:shd w:val="clear" w:color="auto" w:fill="auto"/>
            <w:vAlign w:val="center"/>
          </w:tcPr>
          <w:p w:rsidR="00661D53" w:rsidRPr="00661D53" w:rsidRDefault="00661D53" w:rsidP="00661D53">
            <w:pPr>
              <w:tabs>
                <w:tab w:val="left" w:pos="547"/>
                <w:tab w:val="left" w:pos="1134"/>
              </w:tabs>
              <w:jc w:val="center"/>
              <w:rPr>
                <w:rFonts w:eastAsia="Arial"/>
                <w:spacing w:val="-4"/>
                <w:shd w:val="clear" w:color="auto" w:fill="FFFFFF"/>
                <w:lang w:eastAsia="en-US"/>
              </w:rPr>
            </w:pPr>
            <w:r w:rsidRPr="00661D53">
              <w:rPr>
                <w:rFonts w:eastAsia="Arial"/>
                <w:spacing w:val="-4"/>
                <w:shd w:val="clear" w:color="auto" w:fill="FFFFFF"/>
                <w:lang w:eastAsia="en-US"/>
              </w:rPr>
              <w:t>200</w:t>
            </w:r>
          </w:p>
        </w:tc>
      </w:tr>
    </w:tbl>
    <w:p w:rsidR="00661D53" w:rsidRPr="00661D53" w:rsidRDefault="00661D53" w:rsidP="000005EC">
      <w:pPr>
        <w:pStyle w:val="2"/>
        <w:widowControl w:val="0"/>
        <w:numPr>
          <w:ilvl w:val="1"/>
          <w:numId w:val="46"/>
        </w:numPr>
        <w:suppressAutoHyphens/>
        <w:ind w:left="0"/>
        <w:rPr>
          <w:sz w:val="20"/>
        </w:rPr>
      </w:pPr>
      <w:r w:rsidRPr="00661D53">
        <w:rPr>
          <w:sz w:val="20"/>
        </w:rPr>
        <w:t xml:space="preserve">Глава 9.  Зоны с особыми условиями использования территорий по экологическим условиям и нормативному режиму хозяйственной деятельности сельского поселения. Ограничения использования земельных участков и объектов капитального строительства в зонах с особыми условиями использования территорий по экологическим условиям и нормативному режиму хозяйственной деятельности сельского поселения </w:t>
      </w:r>
    </w:p>
    <w:p w:rsidR="00661D53" w:rsidRPr="00661D53" w:rsidRDefault="00661D53" w:rsidP="000005EC">
      <w:pPr>
        <w:pStyle w:val="3"/>
        <w:widowControl w:val="0"/>
        <w:numPr>
          <w:ilvl w:val="2"/>
          <w:numId w:val="46"/>
        </w:numPr>
        <w:suppressAutoHyphens/>
        <w:ind w:left="0"/>
        <w:jc w:val="both"/>
        <w:rPr>
          <w:sz w:val="20"/>
        </w:rPr>
      </w:pPr>
      <w:r w:rsidRPr="00661D53">
        <w:rPr>
          <w:sz w:val="20"/>
        </w:rPr>
        <w:t>Статья 37.  Водоохранные зоны и зоны прибрежных защитных полос водных объектов, зон санитарной охраны источников водоснабжения. Ограничения использования земельных участков и объектов капитального строительства в водоохранной зоне и прибрежной защитной полосе водных объектов, зоне санитарной охраны источников водоснабжения по экологическим условиям и нормативному режиму хозяйственной деятельности.</w:t>
      </w:r>
    </w:p>
    <w:p w:rsidR="00661D53" w:rsidRPr="00661D53" w:rsidRDefault="00661D53" w:rsidP="00661D53">
      <w:pPr>
        <w:shd w:val="clear" w:color="auto" w:fill="FFFFFF"/>
        <w:ind w:firstLine="357"/>
        <w:rPr>
          <w:spacing w:val="-2"/>
        </w:rPr>
      </w:pPr>
      <w:r w:rsidRPr="00661D53">
        <w:rPr>
          <w:spacing w:val="-2"/>
        </w:rPr>
        <w:t>В-1 — водоохранная зона водного объекта</w:t>
      </w:r>
    </w:p>
    <w:p w:rsidR="00661D53" w:rsidRPr="00661D53" w:rsidRDefault="00661D53" w:rsidP="00661D53">
      <w:pPr>
        <w:shd w:val="clear" w:color="auto" w:fill="FFFFFF"/>
        <w:ind w:firstLine="357"/>
        <w:rPr>
          <w:spacing w:val="-2"/>
        </w:rPr>
      </w:pPr>
      <w:r w:rsidRPr="00661D53">
        <w:rPr>
          <w:spacing w:val="-2"/>
        </w:rPr>
        <w:t>В-2 — зона прибрежной защитной полосы водного объекта</w:t>
      </w:r>
    </w:p>
    <w:p w:rsidR="00661D53" w:rsidRPr="00661D53" w:rsidRDefault="00661D53" w:rsidP="00661D53">
      <w:pPr>
        <w:shd w:val="clear" w:color="auto" w:fill="FFFFFF"/>
        <w:ind w:firstLine="357"/>
        <w:rPr>
          <w:spacing w:val="-2"/>
        </w:rPr>
      </w:pPr>
      <w:r w:rsidRPr="00661D53">
        <w:rPr>
          <w:spacing w:val="-2"/>
        </w:rPr>
        <w:t>В-3 — зона санитарной охраны источника водоснабжения</w:t>
      </w:r>
    </w:p>
    <w:p w:rsidR="00661D53" w:rsidRPr="00661D53" w:rsidRDefault="00661D53" w:rsidP="00661D53">
      <w:pPr>
        <w:shd w:val="clear" w:color="auto" w:fill="FFFFFF"/>
        <w:ind w:firstLine="357"/>
      </w:pPr>
    </w:p>
    <w:p w:rsidR="00661D53" w:rsidRPr="00661D53" w:rsidRDefault="00661D53" w:rsidP="006A68C7">
      <w:pPr>
        <w:shd w:val="clear" w:color="auto" w:fill="FFFFFF"/>
        <w:ind w:firstLine="357"/>
        <w:jc w:val="both"/>
      </w:pPr>
      <w:r w:rsidRPr="00661D53">
        <w:t>Ограничения использования земельных участков и объектов капитального строительства в водоохранной зоне и прибрежной защитной полосе водных объектов, зоне санитарной охраны источников водоснабжения установлены по отношению к видам разрешенного использования недвижимости в территориальных зонах в соответствии с нормативными правовыми актами Российской Федерации и нормативными документами.</w:t>
      </w:r>
    </w:p>
    <w:p w:rsidR="00661D53" w:rsidRPr="00661D53" w:rsidRDefault="00661D53" w:rsidP="006A68C7">
      <w:pPr>
        <w:pStyle w:val="4"/>
        <w:spacing w:before="0" w:after="0"/>
        <w:jc w:val="both"/>
        <w:rPr>
          <w:sz w:val="20"/>
          <w:szCs w:val="20"/>
        </w:rPr>
      </w:pPr>
      <w:r w:rsidRPr="00661D53">
        <w:rPr>
          <w:sz w:val="20"/>
          <w:szCs w:val="20"/>
        </w:rPr>
        <w:t>В-1 — водоохранная зона водных объектов</w:t>
      </w:r>
    </w:p>
    <w:p w:rsidR="00661D53" w:rsidRPr="00661D53" w:rsidRDefault="00661D53" w:rsidP="006A68C7">
      <w:pPr>
        <w:shd w:val="clear" w:color="auto" w:fill="FFFFFF"/>
        <w:ind w:firstLine="357"/>
        <w:jc w:val="both"/>
      </w:pPr>
      <w:r w:rsidRPr="00661D53">
        <w:t xml:space="preserve">Водоохранной зоной является территория, примыкающая к акваториям реки Лэпью и другим мелким водотокам в границах сельского </w:t>
      </w:r>
      <w:r w:rsidRPr="00661D53">
        <w:rPr>
          <w:bCs/>
        </w:rPr>
        <w:t>поселения</w:t>
      </w:r>
      <w:r w:rsidRPr="00661D53">
        <w:t xml:space="preserve"> «Яснэг».</w:t>
      </w:r>
    </w:p>
    <w:p w:rsidR="00661D53" w:rsidRPr="00661D53" w:rsidRDefault="00661D53" w:rsidP="006A68C7">
      <w:pPr>
        <w:shd w:val="clear" w:color="auto" w:fill="FFFFFF"/>
        <w:ind w:firstLine="357"/>
        <w:jc w:val="both"/>
        <w:rPr>
          <w:b/>
        </w:rPr>
      </w:pPr>
      <w:r w:rsidRPr="00661D53">
        <w:rPr>
          <w:b/>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661D53" w:rsidRPr="00661D53" w:rsidRDefault="00661D53" w:rsidP="000005EC">
      <w:pPr>
        <w:numPr>
          <w:ilvl w:val="0"/>
          <w:numId w:val="19"/>
        </w:numPr>
        <w:suppressAutoHyphens w:val="0"/>
        <w:ind w:left="0"/>
        <w:jc w:val="both"/>
      </w:pPr>
      <w:r w:rsidRPr="00661D53">
        <w:t>Водный кодекс Российской Федерации от 3 июня 2006 года № 74-ФЗ.</w:t>
      </w:r>
    </w:p>
    <w:p w:rsidR="00661D53" w:rsidRPr="00661D53" w:rsidRDefault="00661D53" w:rsidP="000005EC">
      <w:pPr>
        <w:numPr>
          <w:ilvl w:val="0"/>
          <w:numId w:val="19"/>
        </w:numPr>
        <w:suppressAutoHyphens w:val="0"/>
        <w:ind w:left="0"/>
        <w:jc w:val="both"/>
      </w:pPr>
      <w:r w:rsidRPr="00661D53">
        <w:t xml:space="preserve">СНиП 2.07.01-89*, п.9.3* Градостроительство. (Планировка и застройка городских и сельских поселений), </w:t>
      </w:r>
    </w:p>
    <w:p w:rsidR="00661D53" w:rsidRPr="00661D53" w:rsidRDefault="00661D53" w:rsidP="000005EC">
      <w:pPr>
        <w:numPr>
          <w:ilvl w:val="0"/>
          <w:numId w:val="19"/>
        </w:numPr>
        <w:suppressAutoHyphens w:val="0"/>
        <w:ind w:left="0"/>
        <w:jc w:val="both"/>
      </w:pPr>
      <w:r w:rsidRPr="00661D53">
        <w:t>СанПиН 2.1.5.980-00 «Гигиенические требования к охране поверхностных вод»;</w:t>
      </w:r>
    </w:p>
    <w:p w:rsidR="00661D53" w:rsidRPr="00661D53" w:rsidRDefault="00661D53" w:rsidP="000005EC">
      <w:pPr>
        <w:numPr>
          <w:ilvl w:val="0"/>
          <w:numId w:val="19"/>
        </w:numPr>
        <w:suppressAutoHyphens w:val="0"/>
        <w:ind w:left="0"/>
        <w:jc w:val="both"/>
      </w:pPr>
      <w:r w:rsidRPr="00661D53">
        <w:t>Другие действующие нормативные документы и технические регламенты.</w:t>
      </w:r>
    </w:p>
    <w:p w:rsidR="00661D53" w:rsidRPr="00661D53" w:rsidRDefault="00661D53" w:rsidP="006A68C7">
      <w:pPr>
        <w:shd w:val="clear" w:color="auto" w:fill="FFFFFF"/>
        <w:ind w:firstLine="357"/>
        <w:jc w:val="both"/>
        <w:rPr>
          <w:b/>
          <w:bCs/>
          <w:spacing w:val="-3"/>
        </w:rPr>
      </w:pPr>
      <w:r w:rsidRPr="00661D53">
        <w:rPr>
          <w:b/>
          <w:bCs/>
          <w:spacing w:val="-3"/>
        </w:rPr>
        <w:t>Водоохранные зоны выделяются в целях:</w:t>
      </w:r>
    </w:p>
    <w:p w:rsidR="00661D53" w:rsidRPr="00661D53" w:rsidRDefault="00661D53" w:rsidP="000005EC">
      <w:pPr>
        <w:pStyle w:val="ConsPlusNormal"/>
        <w:widowControl/>
        <w:numPr>
          <w:ilvl w:val="0"/>
          <w:numId w:val="20"/>
        </w:numPr>
        <w:ind w:left="0"/>
        <w:jc w:val="both"/>
        <w:rPr>
          <w:rFonts w:ascii="Times New Roman" w:hAnsi="Times New Roman" w:cs="Times New Roman"/>
        </w:rPr>
      </w:pPr>
      <w:r w:rsidRPr="00661D53">
        <w:rPr>
          <w:rFonts w:ascii="Times New Roman" w:hAnsi="Times New Roman" w:cs="Times New Roman"/>
        </w:rPr>
        <w:t>предотвращения загрязнения, засорения, заиления водных объектов и истощения их вод;</w:t>
      </w:r>
    </w:p>
    <w:p w:rsidR="00661D53" w:rsidRPr="00661D53" w:rsidRDefault="00661D53" w:rsidP="000005EC">
      <w:pPr>
        <w:pStyle w:val="ConsPlusNormal"/>
        <w:widowControl/>
        <w:numPr>
          <w:ilvl w:val="0"/>
          <w:numId w:val="20"/>
        </w:numPr>
        <w:ind w:left="0"/>
        <w:jc w:val="both"/>
        <w:rPr>
          <w:rFonts w:ascii="Times New Roman" w:hAnsi="Times New Roman" w:cs="Times New Roman"/>
        </w:rPr>
      </w:pPr>
      <w:r w:rsidRPr="00661D53">
        <w:rPr>
          <w:rFonts w:ascii="Times New Roman" w:hAnsi="Times New Roman" w:cs="Times New Roman"/>
        </w:rPr>
        <w:t>сохранения среды обитания водных биологических ресурсов и других объектов животного и растительного мира.</w:t>
      </w:r>
    </w:p>
    <w:p w:rsidR="00661D53" w:rsidRPr="00661D53" w:rsidRDefault="00661D53" w:rsidP="006A68C7">
      <w:pPr>
        <w:shd w:val="clear" w:color="auto" w:fill="FFFFFF"/>
        <w:ind w:firstLine="357"/>
        <w:jc w:val="both"/>
      </w:pPr>
      <w:r w:rsidRPr="00661D53">
        <w:t>Для земельных участков и иных объектов недвижимости, расположенных в водоохранных зонах водных объектов, устанавливаются:</w:t>
      </w:r>
    </w:p>
    <w:p w:rsidR="00661D53" w:rsidRPr="00661D53" w:rsidRDefault="00661D53" w:rsidP="000005EC">
      <w:pPr>
        <w:pStyle w:val="ConsPlusNormal"/>
        <w:widowControl/>
        <w:numPr>
          <w:ilvl w:val="0"/>
          <w:numId w:val="20"/>
        </w:numPr>
        <w:ind w:left="0"/>
        <w:jc w:val="both"/>
        <w:rPr>
          <w:rFonts w:ascii="Times New Roman" w:hAnsi="Times New Roman" w:cs="Times New Roman"/>
        </w:rPr>
      </w:pPr>
      <w:r w:rsidRPr="00661D53">
        <w:rPr>
          <w:rFonts w:ascii="Times New Roman" w:hAnsi="Times New Roman" w:cs="Times New Roman"/>
        </w:rPr>
        <w:t>виды запрещенного использования;</w:t>
      </w:r>
    </w:p>
    <w:p w:rsidR="00661D53" w:rsidRPr="00661D53" w:rsidRDefault="00661D53" w:rsidP="000005EC">
      <w:pPr>
        <w:pStyle w:val="ConsPlusNormal"/>
        <w:widowControl/>
        <w:numPr>
          <w:ilvl w:val="0"/>
          <w:numId w:val="20"/>
        </w:numPr>
        <w:ind w:left="0"/>
        <w:jc w:val="both"/>
        <w:rPr>
          <w:rFonts w:ascii="Times New Roman" w:hAnsi="Times New Roman" w:cs="Times New Roman"/>
        </w:rPr>
      </w:pPr>
      <w:r w:rsidRPr="00661D53">
        <w:rPr>
          <w:rFonts w:ascii="Times New Roman" w:hAnsi="Times New Roman" w:cs="Times New Roman"/>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1.4 настоящих Правил.</w:t>
      </w:r>
    </w:p>
    <w:p w:rsidR="00661D53" w:rsidRPr="00661D53" w:rsidRDefault="00661D53" w:rsidP="006A68C7">
      <w:pPr>
        <w:shd w:val="clear" w:color="auto" w:fill="FFFFFF"/>
        <w:ind w:firstLine="357"/>
        <w:jc w:val="both"/>
      </w:pPr>
      <w:r w:rsidRPr="00661D53">
        <w:rPr>
          <w:b/>
          <w:bCs/>
          <w:spacing w:val="-4"/>
        </w:rPr>
        <w:t xml:space="preserve">Виды ограничений использования земельных участков и объектов капитального </w:t>
      </w:r>
      <w:r w:rsidRPr="00661D53">
        <w:rPr>
          <w:b/>
          <w:bCs/>
        </w:rPr>
        <w:t>строительства в водоохранной зоне водного объекта:</w:t>
      </w:r>
    </w:p>
    <w:p w:rsidR="00661D53" w:rsidRPr="00661D53" w:rsidRDefault="00661D53" w:rsidP="000005EC">
      <w:pPr>
        <w:widowControl w:val="0"/>
        <w:numPr>
          <w:ilvl w:val="0"/>
          <w:numId w:val="27"/>
        </w:numPr>
        <w:shd w:val="clear" w:color="auto" w:fill="FFFFFF"/>
        <w:tabs>
          <w:tab w:val="left" w:pos="528"/>
        </w:tabs>
        <w:suppressAutoHyphens w:val="0"/>
        <w:autoSpaceDE w:val="0"/>
        <w:autoSpaceDN w:val="0"/>
        <w:adjustRightInd w:val="0"/>
        <w:ind w:firstLine="357"/>
        <w:jc w:val="both"/>
        <w:rPr>
          <w:spacing w:val="-3"/>
        </w:rPr>
      </w:pPr>
      <w:r w:rsidRPr="00661D53">
        <w:rPr>
          <w:spacing w:val="-3"/>
        </w:rPr>
        <w:t xml:space="preserve"> В границах водоохранных зон запрещаются:</w:t>
      </w:r>
    </w:p>
    <w:p w:rsidR="00661D53" w:rsidRPr="00661D53" w:rsidRDefault="00661D53"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661D53">
        <w:t xml:space="preserve"> использование сточных вод для удобрения почв;</w:t>
      </w:r>
    </w:p>
    <w:p w:rsidR="00661D53" w:rsidRPr="00661D53" w:rsidRDefault="00661D53"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661D53">
        <w:t xml:space="preserve">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661D53" w:rsidRPr="00661D53" w:rsidRDefault="00661D53"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661D53">
        <w:t xml:space="preserve"> осуществление авиационных мер по борьбе с вредителями и болезнями растений;</w:t>
      </w:r>
    </w:p>
    <w:p w:rsidR="00661D53" w:rsidRPr="00661D53" w:rsidRDefault="00661D53"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661D53">
        <w:t xml:space="preserve">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61D53" w:rsidRPr="00661D53" w:rsidRDefault="00661D53" w:rsidP="000005EC">
      <w:pPr>
        <w:widowControl w:val="0"/>
        <w:numPr>
          <w:ilvl w:val="0"/>
          <w:numId w:val="27"/>
        </w:numPr>
        <w:shd w:val="clear" w:color="auto" w:fill="FFFFFF"/>
        <w:tabs>
          <w:tab w:val="left" w:pos="528"/>
        </w:tabs>
        <w:suppressAutoHyphens w:val="0"/>
        <w:autoSpaceDE w:val="0"/>
        <w:autoSpaceDN w:val="0"/>
        <w:adjustRightInd w:val="0"/>
        <w:ind w:firstLine="357"/>
        <w:jc w:val="both"/>
      </w:pPr>
      <w:r w:rsidRPr="00661D53">
        <w:rPr>
          <w:spacing w:val="-3"/>
        </w:rPr>
        <w:t>В границах водоохранных</w:t>
      </w:r>
      <w:r w:rsidRPr="00661D53">
        <w:t xml:space="preserve"> зон допускаются:</w:t>
      </w:r>
    </w:p>
    <w:p w:rsidR="00661D53" w:rsidRPr="00661D53" w:rsidRDefault="00661D53"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661D53">
        <w:t xml:space="preserve">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661D53" w:rsidRPr="00661D53" w:rsidRDefault="00661D53" w:rsidP="006A68C7">
      <w:pPr>
        <w:shd w:val="clear" w:color="auto" w:fill="FFFFFF"/>
        <w:tabs>
          <w:tab w:val="left" w:pos="528"/>
        </w:tabs>
        <w:jc w:val="both"/>
      </w:pPr>
      <w:r w:rsidRPr="00661D53">
        <w:t>Ширина водоохранной зоны рек или ручьев устанавливается от их истока для рек или ручьев протяженностью:</w:t>
      </w:r>
    </w:p>
    <w:p w:rsidR="00661D53" w:rsidRPr="00661D53" w:rsidRDefault="00661D53" w:rsidP="006A68C7">
      <w:pPr>
        <w:pStyle w:val="ConsPlusNormal"/>
        <w:widowControl/>
        <w:ind w:firstLine="357"/>
        <w:jc w:val="both"/>
        <w:rPr>
          <w:rFonts w:ascii="Times New Roman" w:hAnsi="Times New Roman" w:cs="Times New Roman"/>
        </w:rPr>
      </w:pPr>
      <w:r w:rsidRPr="00661D53">
        <w:rPr>
          <w:rFonts w:ascii="Times New Roman" w:hAnsi="Times New Roman" w:cs="Times New Roman"/>
        </w:rPr>
        <w:lastRenderedPageBreak/>
        <w:t>1) до десяти километров – в размере пятидесяти метров;</w:t>
      </w:r>
    </w:p>
    <w:p w:rsidR="00661D53" w:rsidRPr="00661D53" w:rsidRDefault="00661D53" w:rsidP="006A68C7">
      <w:pPr>
        <w:pStyle w:val="ConsPlusNormal"/>
        <w:widowControl/>
        <w:ind w:firstLine="357"/>
        <w:jc w:val="both"/>
        <w:rPr>
          <w:rFonts w:ascii="Times New Roman" w:hAnsi="Times New Roman" w:cs="Times New Roman"/>
        </w:rPr>
      </w:pPr>
      <w:r w:rsidRPr="00661D53">
        <w:rPr>
          <w:rFonts w:ascii="Times New Roman" w:hAnsi="Times New Roman" w:cs="Times New Roman"/>
        </w:rPr>
        <w:t>2) от десяти до пятидесяти километров – в размере ста метров;</w:t>
      </w:r>
    </w:p>
    <w:p w:rsidR="00661D53" w:rsidRPr="00661D53" w:rsidRDefault="00661D53" w:rsidP="006A68C7">
      <w:pPr>
        <w:pStyle w:val="ConsPlusNormal"/>
        <w:widowControl/>
        <w:ind w:firstLine="357"/>
        <w:jc w:val="both"/>
        <w:rPr>
          <w:rFonts w:ascii="Times New Roman" w:hAnsi="Times New Roman" w:cs="Times New Roman"/>
        </w:rPr>
      </w:pPr>
      <w:r w:rsidRPr="00661D53">
        <w:rPr>
          <w:rFonts w:ascii="Times New Roman" w:hAnsi="Times New Roman" w:cs="Times New Roman"/>
        </w:rPr>
        <w:t>3) от пятидесяти километров и более – в размере двухсот метров.</w:t>
      </w:r>
    </w:p>
    <w:p w:rsidR="00661D53" w:rsidRPr="00661D53" w:rsidRDefault="00661D53" w:rsidP="006A68C7">
      <w:pPr>
        <w:ind w:firstLine="709"/>
        <w:jc w:val="both"/>
      </w:pPr>
      <w:r w:rsidRPr="00661D53">
        <w:t>Для реки, ручья протяженностью менее десяти километров от истока до устья водоохранная зона совпадает с прибрежной защитной полосой.</w:t>
      </w:r>
    </w:p>
    <w:p w:rsidR="00661D53" w:rsidRPr="00661D53" w:rsidRDefault="00661D53" w:rsidP="006A68C7">
      <w:pPr>
        <w:ind w:firstLine="709"/>
        <w:jc w:val="both"/>
      </w:pPr>
      <w:r w:rsidRPr="00661D53">
        <w:t xml:space="preserve"> Радиус водоохранной зоны для истоков реки, ручья устанавливается в размере пятидесяти метров.</w:t>
      </w:r>
    </w:p>
    <w:p w:rsidR="00661D53" w:rsidRPr="00661D53" w:rsidRDefault="00661D53" w:rsidP="006A68C7">
      <w:pPr>
        <w:jc w:val="both"/>
      </w:pPr>
      <w:r w:rsidRPr="00661D53">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661D53" w:rsidRPr="00661D53" w:rsidRDefault="00661D53" w:rsidP="000005EC">
      <w:pPr>
        <w:widowControl w:val="0"/>
        <w:numPr>
          <w:ilvl w:val="0"/>
          <w:numId w:val="27"/>
        </w:numPr>
        <w:shd w:val="clear" w:color="auto" w:fill="FFFFFF"/>
        <w:tabs>
          <w:tab w:val="left" w:pos="528"/>
        </w:tabs>
        <w:suppressAutoHyphens w:val="0"/>
        <w:autoSpaceDE w:val="0"/>
        <w:autoSpaceDN w:val="0"/>
        <w:adjustRightInd w:val="0"/>
        <w:ind w:firstLine="357"/>
        <w:jc w:val="both"/>
        <w:rPr>
          <w:spacing w:val="-3"/>
        </w:rPr>
      </w:pPr>
      <w:r w:rsidRPr="00661D53">
        <w:rPr>
          <w:spacing w:val="-3"/>
        </w:rPr>
        <w:t xml:space="preserve"> На расположенных в пределах водоохранной зоны приусадебных, дачных, садово-огородных участках должны соблюдаться правила ее использования, исключающие загрязнение, засорение и истощение водных объектов.</w:t>
      </w:r>
    </w:p>
    <w:p w:rsidR="00661D53" w:rsidRPr="00661D53" w:rsidRDefault="00661D53" w:rsidP="000005EC">
      <w:pPr>
        <w:widowControl w:val="0"/>
        <w:numPr>
          <w:ilvl w:val="0"/>
          <w:numId w:val="27"/>
        </w:numPr>
        <w:shd w:val="clear" w:color="auto" w:fill="FFFFFF"/>
        <w:tabs>
          <w:tab w:val="left" w:pos="528"/>
        </w:tabs>
        <w:suppressAutoHyphens w:val="0"/>
        <w:autoSpaceDE w:val="0"/>
        <w:autoSpaceDN w:val="0"/>
        <w:adjustRightInd w:val="0"/>
        <w:ind w:firstLine="357"/>
        <w:jc w:val="both"/>
        <w:rPr>
          <w:spacing w:val="-3"/>
        </w:rPr>
      </w:pPr>
      <w:r w:rsidRPr="00661D53">
        <w:rPr>
          <w:spacing w:val="-3"/>
        </w:rPr>
        <w:t xml:space="preserve"> На территории водоохранной зоны разрешается проведение рубок промежуточного пользования и других лесохозяйственных мероприятий, обеспечивающих охрану водных объектов.</w:t>
      </w:r>
    </w:p>
    <w:p w:rsidR="00661D53" w:rsidRPr="00661D53" w:rsidRDefault="00661D53" w:rsidP="000005EC">
      <w:pPr>
        <w:widowControl w:val="0"/>
        <w:numPr>
          <w:ilvl w:val="0"/>
          <w:numId w:val="27"/>
        </w:numPr>
        <w:shd w:val="clear" w:color="auto" w:fill="FFFFFF"/>
        <w:tabs>
          <w:tab w:val="left" w:pos="528"/>
        </w:tabs>
        <w:suppressAutoHyphens w:val="0"/>
        <w:autoSpaceDE w:val="0"/>
        <w:autoSpaceDN w:val="0"/>
        <w:adjustRightInd w:val="0"/>
        <w:ind w:firstLine="357"/>
        <w:jc w:val="both"/>
        <w:rPr>
          <w:spacing w:val="-3"/>
        </w:rPr>
      </w:pPr>
      <w:r w:rsidRPr="00661D53">
        <w:rPr>
          <w:spacing w:val="-3"/>
        </w:rPr>
        <w:t xml:space="preserve"> Установление на местности границ водоохранных зон водных объектов</w:t>
      </w:r>
      <w:r w:rsidRPr="00661D53">
        <w:t xml:space="preserve"> осуществляется в порядке, установленном Правительством Российской Федерации.</w:t>
      </w:r>
    </w:p>
    <w:p w:rsidR="00661D53" w:rsidRPr="00661D53" w:rsidRDefault="00661D53" w:rsidP="006A68C7">
      <w:pPr>
        <w:pStyle w:val="4"/>
        <w:spacing w:before="0" w:after="0"/>
        <w:jc w:val="both"/>
        <w:rPr>
          <w:sz w:val="20"/>
          <w:szCs w:val="20"/>
        </w:rPr>
      </w:pPr>
      <w:r w:rsidRPr="00661D53">
        <w:rPr>
          <w:sz w:val="20"/>
          <w:szCs w:val="20"/>
        </w:rPr>
        <w:t>В - 2 - зона прибрежной защитной полосы водных объектов</w:t>
      </w:r>
    </w:p>
    <w:p w:rsidR="00661D53" w:rsidRPr="00661D53" w:rsidRDefault="00661D53" w:rsidP="006A68C7">
      <w:pPr>
        <w:shd w:val="clear" w:color="auto" w:fill="FFFFFF"/>
        <w:ind w:firstLine="357"/>
        <w:jc w:val="both"/>
      </w:pPr>
      <w:r w:rsidRPr="00661D53">
        <w:t xml:space="preserve">Зона прибрежной защитной полосы установлена в пределах водоохранной зоны реки  Яснэг, и других мелких водотоков в границах сельского </w:t>
      </w:r>
      <w:r w:rsidRPr="00661D53">
        <w:rPr>
          <w:bCs/>
        </w:rPr>
        <w:t>поселения</w:t>
      </w:r>
      <w:r w:rsidRPr="00661D53">
        <w:t xml:space="preserve"> «Яснэг».</w:t>
      </w:r>
    </w:p>
    <w:p w:rsidR="00661D53" w:rsidRPr="00661D53" w:rsidRDefault="00661D53" w:rsidP="006A68C7">
      <w:pPr>
        <w:shd w:val="clear" w:color="auto" w:fill="FFFFFF"/>
        <w:ind w:firstLine="357"/>
        <w:jc w:val="both"/>
        <w:rPr>
          <w:b/>
        </w:rPr>
      </w:pPr>
      <w:r w:rsidRPr="00661D53">
        <w:rPr>
          <w:b/>
          <w:bCs/>
          <w:spacing w:val="-4"/>
        </w:rPr>
        <w:t>Ограничения</w:t>
      </w:r>
      <w:r w:rsidRPr="00661D53">
        <w:rPr>
          <w:b/>
        </w:rPr>
        <w:t xml:space="preserve"> использования земельных участков и объектов капитального строительства установлены следующими нормативными правовыми актами:</w:t>
      </w:r>
    </w:p>
    <w:p w:rsidR="00661D53" w:rsidRPr="00661D53" w:rsidRDefault="00661D53" w:rsidP="006A68C7">
      <w:pPr>
        <w:jc w:val="both"/>
      </w:pPr>
      <w:r w:rsidRPr="00661D53">
        <w:t>Водный кодекс Российской Федерации от 3 июня 2006 года № 74-ФЗ.</w:t>
      </w:r>
    </w:p>
    <w:p w:rsidR="00661D53" w:rsidRPr="00661D53" w:rsidRDefault="00661D53" w:rsidP="006A68C7">
      <w:pPr>
        <w:jc w:val="both"/>
      </w:pPr>
      <w:r w:rsidRPr="00661D53">
        <w:t>СП 42.13330.2011. «СНиП 2.07.01-89* Градостроительство. Планировка и застройка городских и сельских поселений».</w:t>
      </w:r>
    </w:p>
    <w:p w:rsidR="00661D53" w:rsidRPr="00661D53" w:rsidRDefault="00661D53" w:rsidP="006A68C7">
      <w:pPr>
        <w:jc w:val="both"/>
      </w:pPr>
      <w:r w:rsidRPr="00661D53">
        <w:t>СанПиН 2.1.5.980-00 «Гигиенические требования к охране поверхностных вод»</w:t>
      </w:r>
    </w:p>
    <w:p w:rsidR="00661D53" w:rsidRPr="00661D53" w:rsidRDefault="00661D53" w:rsidP="006A68C7">
      <w:pPr>
        <w:jc w:val="both"/>
      </w:pPr>
      <w:r w:rsidRPr="00661D53">
        <w:t>Другие действующие нормативные документы и технические регламенты.</w:t>
      </w:r>
    </w:p>
    <w:p w:rsidR="00661D53" w:rsidRPr="00661D53" w:rsidRDefault="00661D53" w:rsidP="000005EC">
      <w:pPr>
        <w:widowControl w:val="0"/>
        <w:numPr>
          <w:ilvl w:val="0"/>
          <w:numId w:val="28"/>
        </w:numPr>
        <w:shd w:val="clear" w:color="auto" w:fill="FFFFFF"/>
        <w:tabs>
          <w:tab w:val="left" w:pos="528"/>
        </w:tabs>
        <w:suppressAutoHyphens w:val="0"/>
        <w:autoSpaceDE w:val="0"/>
        <w:autoSpaceDN w:val="0"/>
        <w:adjustRightInd w:val="0"/>
        <w:ind w:firstLine="357"/>
        <w:jc w:val="both"/>
        <w:rPr>
          <w:spacing w:val="-3"/>
        </w:rPr>
      </w:pPr>
      <w:r w:rsidRPr="00661D53">
        <w:rPr>
          <w:spacing w:val="-3"/>
        </w:rPr>
        <w:t xml:space="preserve"> В пределах прибрежной защитной полосы действуют все ограничения, указанные в пункте 1 видов ограничений использования земельных участков и объектов капитального строительства в водоохранной зоне.</w:t>
      </w:r>
    </w:p>
    <w:p w:rsidR="00661D53" w:rsidRPr="00661D53" w:rsidRDefault="00661D53" w:rsidP="000005EC">
      <w:pPr>
        <w:widowControl w:val="0"/>
        <w:numPr>
          <w:ilvl w:val="0"/>
          <w:numId w:val="28"/>
        </w:numPr>
        <w:shd w:val="clear" w:color="auto" w:fill="FFFFFF"/>
        <w:tabs>
          <w:tab w:val="left" w:pos="528"/>
        </w:tabs>
        <w:suppressAutoHyphens w:val="0"/>
        <w:autoSpaceDE w:val="0"/>
        <w:autoSpaceDN w:val="0"/>
        <w:adjustRightInd w:val="0"/>
        <w:ind w:firstLine="357"/>
        <w:jc w:val="both"/>
        <w:rPr>
          <w:spacing w:val="-3"/>
        </w:rPr>
      </w:pPr>
      <w:r w:rsidRPr="00661D53">
        <w:rPr>
          <w:spacing w:val="-3"/>
        </w:rPr>
        <w:t xml:space="preserve"> В пределах прибрежной защитной полосы запрещаются:</w:t>
      </w:r>
    </w:p>
    <w:p w:rsidR="00661D53" w:rsidRPr="00661D53" w:rsidRDefault="00661D53"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661D53">
        <w:t xml:space="preserve"> распашка земель;</w:t>
      </w:r>
    </w:p>
    <w:p w:rsidR="00661D53" w:rsidRPr="00661D53" w:rsidRDefault="00661D53"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661D53">
        <w:t xml:space="preserve"> размещение отвалов размываемых грунтов;</w:t>
      </w:r>
    </w:p>
    <w:p w:rsidR="00661D53" w:rsidRPr="00661D53" w:rsidRDefault="00661D53"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661D53">
        <w:t xml:space="preserve"> выпас сельскохозяйственных животных и организация для них летних лагерей, ванн.</w:t>
      </w:r>
    </w:p>
    <w:p w:rsidR="00661D53" w:rsidRPr="00661D53" w:rsidRDefault="00661D53" w:rsidP="000005EC">
      <w:pPr>
        <w:widowControl w:val="0"/>
        <w:numPr>
          <w:ilvl w:val="0"/>
          <w:numId w:val="28"/>
        </w:numPr>
        <w:shd w:val="clear" w:color="auto" w:fill="FFFFFF"/>
        <w:tabs>
          <w:tab w:val="left" w:pos="528"/>
        </w:tabs>
        <w:suppressAutoHyphens w:val="0"/>
        <w:autoSpaceDE w:val="0"/>
        <w:autoSpaceDN w:val="0"/>
        <w:adjustRightInd w:val="0"/>
        <w:ind w:firstLine="357"/>
        <w:jc w:val="both"/>
        <w:rPr>
          <w:spacing w:val="-3"/>
        </w:rPr>
      </w:pPr>
      <w:r w:rsidRPr="00661D53">
        <w:rPr>
          <w:spacing w:val="-3"/>
        </w:rPr>
        <w:t xml:space="preserve">Ширина прибрежной защитной полосы устанавливается в зависимости от уклона берега водного объекта и составляет 30 метров для обратного или нулевого уклона, 40 метров для уклона до трех градусов и 50 метров для уклона три и более градуса. </w:t>
      </w:r>
    </w:p>
    <w:p w:rsidR="00661D53" w:rsidRPr="00661D53" w:rsidRDefault="00661D53" w:rsidP="000005EC">
      <w:pPr>
        <w:widowControl w:val="0"/>
        <w:numPr>
          <w:ilvl w:val="0"/>
          <w:numId w:val="28"/>
        </w:numPr>
        <w:shd w:val="clear" w:color="auto" w:fill="FFFFFF"/>
        <w:tabs>
          <w:tab w:val="left" w:pos="528"/>
        </w:tabs>
        <w:suppressAutoHyphens w:val="0"/>
        <w:autoSpaceDE w:val="0"/>
        <w:autoSpaceDN w:val="0"/>
        <w:adjustRightInd w:val="0"/>
        <w:ind w:firstLine="357"/>
        <w:jc w:val="both"/>
        <w:rPr>
          <w:spacing w:val="-3"/>
        </w:rPr>
      </w:pPr>
      <w:r w:rsidRPr="00661D53">
        <w:rPr>
          <w:spacing w:val="-3"/>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661D53" w:rsidRPr="00661D53" w:rsidRDefault="00661D53" w:rsidP="000005EC">
      <w:pPr>
        <w:widowControl w:val="0"/>
        <w:numPr>
          <w:ilvl w:val="0"/>
          <w:numId w:val="28"/>
        </w:numPr>
        <w:shd w:val="clear" w:color="auto" w:fill="FFFFFF"/>
        <w:tabs>
          <w:tab w:val="left" w:pos="528"/>
        </w:tabs>
        <w:suppressAutoHyphens w:val="0"/>
        <w:autoSpaceDE w:val="0"/>
        <w:autoSpaceDN w:val="0"/>
        <w:adjustRightInd w:val="0"/>
        <w:ind w:firstLine="357"/>
        <w:jc w:val="both"/>
        <w:rPr>
          <w:spacing w:val="-3"/>
        </w:rPr>
      </w:pPr>
      <w:r w:rsidRPr="00661D53">
        <w:rPr>
          <w:spacing w:val="-3"/>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661D53" w:rsidRPr="00661D53" w:rsidRDefault="00661D53" w:rsidP="000005EC">
      <w:pPr>
        <w:widowControl w:val="0"/>
        <w:numPr>
          <w:ilvl w:val="0"/>
          <w:numId w:val="28"/>
        </w:numPr>
        <w:shd w:val="clear" w:color="auto" w:fill="FFFFFF"/>
        <w:tabs>
          <w:tab w:val="left" w:pos="528"/>
        </w:tabs>
        <w:suppressAutoHyphens w:val="0"/>
        <w:autoSpaceDE w:val="0"/>
        <w:autoSpaceDN w:val="0"/>
        <w:adjustRightInd w:val="0"/>
        <w:ind w:firstLine="357"/>
        <w:jc w:val="both"/>
        <w:rPr>
          <w:spacing w:val="-3"/>
        </w:rPr>
      </w:pPr>
      <w:r w:rsidRPr="00661D53">
        <w:rPr>
          <w:spacing w:val="-3"/>
        </w:rPr>
        <w:t>На территориях населённых пунктов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661D53" w:rsidRPr="00661D53" w:rsidRDefault="00661D53" w:rsidP="000005EC">
      <w:pPr>
        <w:widowControl w:val="0"/>
        <w:numPr>
          <w:ilvl w:val="0"/>
          <w:numId w:val="28"/>
        </w:numPr>
        <w:shd w:val="clear" w:color="auto" w:fill="FFFFFF"/>
        <w:tabs>
          <w:tab w:val="left" w:pos="528"/>
        </w:tabs>
        <w:suppressAutoHyphens w:val="0"/>
        <w:autoSpaceDE w:val="0"/>
        <w:autoSpaceDN w:val="0"/>
        <w:adjustRightInd w:val="0"/>
        <w:ind w:firstLine="357"/>
        <w:jc w:val="both"/>
        <w:rPr>
          <w:spacing w:val="-3"/>
        </w:rPr>
      </w:pPr>
      <w:r w:rsidRPr="00661D53">
        <w:rPr>
          <w:spacing w:val="-3"/>
        </w:rPr>
        <w:t>Установление на местности границ прибрежных защитных полос водных объектов, в том числе посредством специальных информационных</w:t>
      </w:r>
      <w:r w:rsidRPr="00661D53">
        <w:rPr>
          <w:rStyle w:val="apple-converted-space"/>
        </w:rPr>
        <w:t xml:space="preserve">  </w:t>
      </w:r>
      <w:r w:rsidRPr="00661D53">
        <w:t>знаков, осуществляется в порядке, установленном Правительством Российской Федерации.</w:t>
      </w:r>
    </w:p>
    <w:p w:rsidR="00661D53" w:rsidRPr="00661D53" w:rsidRDefault="00661D53" w:rsidP="006A68C7">
      <w:pPr>
        <w:pStyle w:val="4"/>
        <w:spacing w:before="0" w:after="0"/>
        <w:jc w:val="both"/>
        <w:rPr>
          <w:sz w:val="20"/>
          <w:szCs w:val="20"/>
        </w:rPr>
      </w:pPr>
      <w:r w:rsidRPr="00661D53">
        <w:rPr>
          <w:sz w:val="20"/>
          <w:szCs w:val="20"/>
        </w:rPr>
        <w:t>В-3 — зона санитарной охраны источника водоснабжения</w:t>
      </w:r>
    </w:p>
    <w:p w:rsidR="00661D53" w:rsidRPr="00661D53" w:rsidRDefault="00661D53" w:rsidP="006A68C7">
      <w:pPr>
        <w:shd w:val="clear" w:color="auto" w:fill="FFFFFF"/>
        <w:ind w:firstLine="357"/>
        <w:jc w:val="both"/>
      </w:pPr>
      <w:r w:rsidRPr="00661D53">
        <w:t>Зона санитарной охраны подземных источников водоснабжения предназначена для защиты используемых вод от поверхностного загрязнения.</w:t>
      </w:r>
    </w:p>
    <w:p w:rsidR="00661D53" w:rsidRPr="00661D53" w:rsidRDefault="00661D53" w:rsidP="006A68C7">
      <w:pPr>
        <w:shd w:val="clear" w:color="auto" w:fill="FFFFFF"/>
        <w:ind w:firstLine="357"/>
        <w:jc w:val="both"/>
        <w:rPr>
          <w:b/>
        </w:rPr>
      </w:pPr>
      <w:r w:rsidRPr="00661D53">
        <w:rPr>
          <w:b/>
          <w:bCs/>
          <w:spacing w:val="-4"/>
        </w:rPr>
        <w:t>Ограничения</w:t>
      </w:r>
      <w:r w:rsidRPr="00661D53">
        <w:rPr>
          <w:b/>
        </w:rPr>
        <w:t xml:space="preserve"> использования земельных участков и объектов капитального строительства установлены следующими документами:</w:t>
      </w:r>
    </w:p>
    <w:p w:rsidR="00661D53" w:rsidRPr="00661D53" w:rsidRDefault="00661D53" w:rsidP="000005EC">
      <w:pPr>
        <w:numPr>
          <w:ilvl w:val="0"/>
          <w:numId w:val="19"/>
        </w:numPr>
        <w:suppressAutoHyphens w:val="0"/>
        <w:ind w:left="0"/>
        <w:jc w:val="both"/>
      </w:pPr>
      <w:r w:rsidRPr="00661D53">
        <w:t>Водный кодекс Российской Федерации от 3 июня 2006 года №74-ФЗ;</w:t>
      </w:r>
    </w:p>
    <w:p w:rsidR="00661D53" w:rsidRPr="00661D53" w:rsidRDefault="00661D53" w:rsidP="000005EC">
      <w:pPr>
        <w:numPr>
          <w:ilvl w:val="0"/>
          <w:numId w:val="19"/>
        </w:numPr>
        <w:suppressAutoHyphens w:val="0"/>
        <w:ind w:left="0"/>
        <w:jc w:val="both"/>
      </w:pPr>
      <w:r w:rsidRPr="00661D53">
        <w:t>Федеральный закон от 30.03.99 № 52-ФЗ «О санитарно-эпидемиологическом благополучии нас</w:t>
      </w:r>
      <w:r w:rsidRPr="00661D53">
        <w:t>е</w:t>
      </w:r>
      <w:r w:rsidRPr="00661D53">
        <w:t>ления»;</w:t>
      </w:r>
    </w:p>
    <w:p w:rsidR="00661D53" w:rsidRPr="00661D53" w:rsidRDefault="00661D53" w:rsidP="000005EC">
      <w:pPr>
        <w:numPr>
          <w:ilvl w:val="0"/>
          <w:numId w:val="19"/>
        </w:numPr>
        <w:suppressAutoHyphens w:val="0"/>
        <w:ind w:left="0"/>
        <w:jc w:val="both"/>
      </w:pPr>
      <w:r w:rsidRPr="00661D53">
        <w:t>СанПиН 2.1.4.1110-02 «Зоны санитарной охраны источников водоснабжения и водопроводов питьевого назначения»;</w:t>
      </w:r>
    </w:p>
    <w:p w:rsidR="00661D53" w:rsidRPr="00661D53" w:rsidRDefault="00661D53" w:rsidP="000005EC">
      <w:pPr>
        <w:numPr>
          <w:ilvl w:val="0"/>
          <w:numId w:val="19"/>
        </w:numPr>
        <w:suppressAutoHyphens w:val="0"/>
        <w:ind w:left="0"/>
        <w:jc w:val="both"/>
      </w:pPr>
      <w:r w:rsidRPr="00661D53">
        <w:t>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661D53" w:rsidRPr="00661D53" w:rsidRDefault="00661D53" w:rsidP="000005EC">
      <w:pPr>
        <w:numPr>
          <w:ilvl w:val="0"/>
          <w:numId w:val="19"/>
        </w:numPr>
        <w:suppressAutoHyphens w:val="0"/>
        <w:ind w:left="0"/>
        <w:jc w:val="both"/>
      </w:pPr>
      <w:r w:rsidRPr="00661D53">
        <w:t>СанПиН 2.1.2.1059-01 «Гигиенические требования к охране подземных вод от загрязнения»;</w:t>
      </w:r>
    </w:p>
    <w:p w:rsidR="00661D53" w:rsidRPr="00661D53" w:rsidRDefault="00661D53" w:rsidP="000005EC">
      <w:pPr>
        <w:numPr>
          <w:ilvl w:val="0"/>
          <w:numId w:val="19"/>
        </w:numPr>
        <w:suppressAutoHyphens w:val="0"/>
        <w:ind w:left="0"/>
        <w:jc w:val="both"/>
      </w:pPr>
      <w:r w:rsidRPr="00661D53">
        <w:lastRenderedPageBreak/>
        <w:t>СанПиН  2.1.4.1110-02  «Зоны санитарной охраны источников водоснабжения и водопроводов питьевого назначения»;</w:t>
      </w:r>
    </w:p>
    <w:p w:rsidR="00661D53" w:rsidRPr="00661D53" w:rsidRDefault="00661D53" w:rsidP="000005EC">
      <w:pPr>
        <w:numPr>
          <w:ilvl w:val="0"/>
          <w:numId w:val="19"/>
        </w:numPr>
        <w:suppressAutoHyphens w:val="0"/>
        <w:ind w:left="0"/>
        <w:jc w:val="both"/>
      </w:pPr>
      <w:r w:rsidRPr="00661D53">
        <w:t>Другие действующие нормативные документы и технические регламенты.</w:t>
      </w:r>
    </w:p>
    <w:p w:rsidR="00661D53" w:rsidRPr="00661D53" w:rsidRDefault="00661D53" w:rsidP="006A68C7">
      <w:pPr>
        <w:shd w:val="clear" w:color="auto" w:fill="FFFFFF"/>
        <w:ind w:firstLine="357"/>
        <w:jc w:val="both"/>
      </w:pPr>
      <w:r w:rsidRPr="00661D53">
        <w:t>Зона санитарной охраны должна организовываться в составе 3-х поясов:</w:t>
      </w:r>
    </w:p>
    <w:p w:rsidR="00661D53" w:rsidRPr="00661D53" w:rsidRDefault="00661D53"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661D53">
        <w:t xml:space="preserve"> первого пояса (строгого режима), предназначенного для защиты места водозабора от случайного или умышленного загрязнения и повреждения;</w:t>
      </w:r>
    </w:p>
    <w:p w:rsidR="00661D53" w:rsidRPr="00661D53" w:rsidRDefault="00661D53"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661D53">
        <w:t xml:space="preserve"> второго и третьего поясов (поясов ограничений), предназначенных для предупреждения микробного и химического загрязнения воды источников.</w:t>
      </w:r>
    </w:p>
    <w:p w:rsidR="00661D53" w:rsidRPr="00661D53" w:rsidRDefault="00661D53" w:rsidP="006A68C7">
      <w:pPr>
        <w:shd w:val="clear" w:color="auto" w:fill="FFFFFF"/>
        <w:ind w:firstLine="357"/>
        <w:jc w:val="both"/>
      </w:pPr>
      <w:r w:rsidRPr="00661D53">
        <w:rPr>
          <w:b/>
          <w:bCs/>
          <w:spacing w:val="-4"/>
        </w:rPr>
        <w:t>Границы, поясов зоны санитарной охраны источников водоснабжения определя</w:t>
      </w:r>
      <w:r w:rsidRPr="00661D53">
        <w:rPr>
          <w:b/>
          <w:bCs/>
        </w:rPr>
        <w:t>ются проектом, утверждаемым в установленном порядке.</w:t>
      </w:r>
    </w:p>
    <w:p w:rsidR="00661D53" w:rsidRPr="00661D53" w:rsidRDefault="00661D53" w:rsidP="006A68C7">
      <w:pPr>
        <w:shd w:val="clear" w:color="auto" w:fill="FFFFFF"/>
        <w:ind w:firstLine="357"/>
        <w:jc w:val="both"/>
      </w:pPr>
      <w:r w:rsidRPr="00661D53">
        <w:rPr>
          <w:b/>
          <w:bCs/>
        </w:rPr>
        <w:t>Виды ограничений использования земельных участков и объектов капитального строительства в 1-ом поясе зоны санитарной охраны подземных источников:</w:t>
      </w:r>
    </w:p>
    <w:p w:rsidR="00661D53" w:rsidRPr="00661D53" w:rsidRDefault="00661D53" w:rsidP="000005EC">
      <w:pPr>
        <w:widowControl w:val="0"/>
        <w:numPr>
          <w:ilvl w:val="0"/>
          <w:numId w:val="29"/>
        </w:numPr>
        <w:shd w:val="clear" w:color="auto" w:fill="FFFFFF"/>
        <w:tabs>
          <w:tab w:val="left" w:pos="523"/>
        </w:tabs>
        <w:suppressAutoHyphens w:val="0"/>
        <w:autoSpaceDE w:val="0"/>
        <w:autoSpaceDN w:val="0"/>
        <w:adjustRightInd w:val="0"/>
        <w:ind w:firstLine="357"/>
        <w:jc w:val="both"/>
        <w:rPr>
          <w:spacing w:val="-3"/>
        </w:rPr>
      </w:pPr>
      <w:r w:rsidRPr="00661D53">
        <w:rPr>
          <w:spacing w:val="-3"/>
        </w:rPr>
        <w:t xml:space="preserve"> Территория 1-го пояса зоны санитарной охраны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661D53" w:rsidRPr="00661D53" w:rsidRDefault="00661D53" w:rsidP="000005EC">
      <w:pPr>
        <w:widowControl w:val="0"/>
        <w:numPr>
          <w:ilvl w:val="0"/>
          <w:numId w:val="29"/>
        </w:numPr>
        <w:shd w:val="clear" w:color="auto" w:fill="FFFFFF"/>
        <w:tabs>
          <w:tab w:val="left" w:pos="523"/>
        </w:tabs>
        <w:suppressAutoHyphens w:val="0"/>
        <w:autoSpaceDE w:val="0"/>
        <w:autoSpaceDN w:val="0"/>
        <w:adjustRightInd w:val="0"/>
        <w:ind w:firstLine="357"/>
        <w:jc w:val="both"/>
        <w:rPr>
          <w:spacing w:val="-3"/>
        </w:rPr>
      </w:pPr>
      <w:r w:rsidRPr="00661D53">
        <w:rPr>
          <w:spacing w:val="-3"/>
        </w:rPr>
        <w:t xml:space="preserve"> На территории 1-го пояса зоны санитарной охраны запрещаются:</w:t>
      </w:r>
    </w:p>
    <w:p w:rsidR="00661D53" w:rsidRPr="00661D53" w:rsidRDefault="00661D53"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661D53">
        <w:t xml:space="preserve"> все виды строительства, не имеющие непосредственного отношения к эксплуатации, реконструкции сооружений, в том числе прокладка трубопроводов различного назначения;</w:t>
      </w:r>
    </w:p>
    <w:p w:rsidR="00661D53" w:rsidRPr="00661D53" w:rsidRDefault="00661D53"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661D53">
        <w:t xml:space="preserve"> размещение жилых и хозяйственно-бытовых зданий;</w:t>
      </w:r>
    </w:p>
    <w:p w:rsidR="00661D53" w:rsidRPr="00661D53" w:rsidRDefault="00661D53"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661D53">
        <w:t xml:space="preserve"> проживание людей;</w:t>
      </w:r>
    </w:p>
    <w:p w:rsidR="00661D53" w:rsidRPr="00661D53" w:rsidRDefault="00661D53"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661D53">
        <w:t xml:space="preserve"> размещение приемников нечистот и бытовых отходов;</w:t>
      </w:r>
    </w:p>
    <w:p w:rsidR="00661D53" w:rsidRPr="00661D53" w:rsidRDefault="00661D53"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661D53">
        <w:t xml:space="preserve"> применение ядохимикатов и удобрений;</w:t>
      </w:r>
    </w:p>
    <w:p w:rsidR="00661D53" w:rsidRPr="00661D53" w:rsidRDefault="00661D53"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661D53">
        <w:t xml:space="preserve"> посадка высокоствольных деревьев.</w:t>
      </w:r>
    </w:p>
    <w:p w:rsidR="00661D53" w:rsidRPr="00661D53" w:rsidRDefault="00661D53" w:rsidP="000005EC">
      <w:pPr>
        <w:widowControl w:val="0"/>
        <w:numPr>
          <w:ilvl w:val="0"/>
          <w:numId w:val="29"/>
        </w:numPr>
        <w:shd w:val="clear" w:color="auto" w:fill="FFFFFF"/>
        <w:tabs>
          <w:tab w:val="left" w:pos="523"/>
        </w:tabs>
        <w:suppressAutoHyphens w:val="0"/>
        <w:autoSpaceDE w:val="0"/>
        <w:autoSpaceDN w:val="0"/>
        <w:adjustRightInd w:val="0"/>
        <w:ind w:firstLine="357"/>
        <w:jc w:val="both"/>
        <w:rPr>
          <w:spacing w:val="-3"/>
        </w:rPr>
      </w:pPr>
      <w:r w:rsidRPr="00661D53">
        <w:rPr>
          <w:spacing w:val="-3"/>
        </w:rPr>
        <w:t xml:space="preserve"> Водопроводные сооружения, расположенные в 1-ом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661D53" w:rsidRPr="00661D53" w:rsidRDefault="00661D53" w:rsidP="006A68C7">
      <w:pPr>
        <w:shd w:val="clear" w:color="auto" w:fill="FFFFFF"/>
        <w:ind w:firstLine="357"/>
        <w:jc w:val="both"/>
      </w:pPr>
      <w:r w:rsidRPr="00661D53">
        <w:rPr>
          <w:b/>
          <w:bCs/>
          <w:spacing w:val="-4"/>
        </w:rPr>
        <w:t xml:space="preserve">Виды ограничений использования земельных участков и объектов капитального </w:t>
      </w:r>
      <w:r w:rsidRPr="00661D53">
        <w:rPr>
          <w:b/>
          <w:bCs/>
          <w:spacing w:val="-2"/>
        </w:rPr>
        <w:t>строительства во 2-ом поясе зоны санитарной охраны подземных источников:</w:t>
      </w:r>
    </w:p>
    <w:p w:rsidR="00661D53" w:rsidRPr="00661D53" w:rsidRDefault="00661D53" w:rsidP="000005EC">
      <w:pPr>
        <w:widowControl w:val="0"/>
        <w:numPr>
          <w:ilvl w:val="0"/>
          <w:numId w:val="30"/>
        </w:numPr>
        <w:shd w:val="clear" w:color="auto" w:fill="FFFFFF"/>
        <w:tabs>
          <w:tab w:val="left" w:pos="523"/>
        </w:tabs>
        <w:suppressAutoHyphens w:val="0"/>
        <w:autoSpaceDE w:val="0"/>
        <w:autoSpaceDN w:val="0"/>
        <w:adjustRightInd w:val="0"/>
        <w:ind w:firstLine="357"/>
        <w:jc w:val="both"/>
        <w:rPr>
          <w:spacing w:val="-3"/>
        </w:rPr>
      </w:pPr>
      <w:r w:rsidRPr="00661D53">
        <w:rPr>
          <w:spacing w:val="-3"/>
        </w:rPr>
        <w:t xml:space="preserve"> На территории 2-го пояса зоны санитарной охраны должно осуществляться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661D53" w:rsidRPr="00661D53" w:rsidRDefault="00661D53" w:rsidP="000005EC">
      <w:pPr>
        <w:widowControl w:val="0"/>
        <w:numPr>
          <w:ilvl w:val="0"/>
          <w:numId w:val="30"/>
        </w:numPr>
        <w:shd w:val="clear" w:color="auto" w:fill="FFFFFF"/>
        <w:tabs>
          <w:tab w:val="left" w:pos="523"/>
        </w:tabs>
        <w:suppressAutoHyphens w:val="0"/>
        <w:autoSpaceDE w:val="0"/>
        <w:autoSpaceDN w:val="0"/>
        <w:adjustRightInd w:val="0"/>
        <w:ind w:firstLine="357"/>
        <w:jc w:val="both"/>
        <w:rPr>
          <w:spacing w:val="-3"/>
        </w:rPr>
      </w:pPr>
      <w:r w:rsidRPr="00661D53">
        <w:rPr>
          <w:spacing w:val="-3"/>
        </w:rPr>
        <w:t xml:space="preserve"> Бурение новых скважин и новое строительство, связанное с нарушением почвенного покрова, должно производиться при обязательном согласовании с центром Госсанэпиднадзора, органами экологического и геологического контроля.</w:t>
      </w:r>
    </w:p>
    <w:p w:rsidR="00661D53" w:rsidRPr="00661D53" w:rsidRDefault="00661D53" w:rsidP="000005EC">
      <w:pPr>
        <w:widowControl w:val="0"/>
        <w:numPr>
          <w:ilvl w:val="0"/>
          <w:numId w:val="30"/>
        </w:numPr>
        <w:shd w:val="clear" w:color="auto" w:fill="FFFFFF"/>
        <w:tabs>
          <w:tab w:val="left" w:pos="523"/>
        </w:tabs>
        <w:suppressAutoHyphens w:val="0"/>
        <w:autoSpaceDE w:val="0"/>
        <w:autoSpaceDN w:val="0"/>
        <w:adjustRightInd w:val="0"/>
        <w:ind w:firstLine="357"/>
        <w:jc w:val="both"/>
        <w:rPr>
          <w:spacing w:val="-3"/>
        </w:rPr>
      </w:pPr>
      <w:r w:rsidRPr="00661D53">
        <w:rPr>
          <w:spacing w:val="-3"/>
        </w:rPr>
        <w:t xml:space="preserve"> На территории 2-го пояса зоны санитарной охраны запрещается:</w:t>
      </w:r>
    </w:p>
    <w:p w:rsidR="00661D53" w:rsidRPr="00661D53" w:rsidRDefault="00661D53"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661D53">
        <w:t xml:space="preserve"> закачка отработанных вод в подземные горизонты;</w:t>
      </w:r>
    </w:p>
    <w:p w:rsidR="00661D53" w:rsidRPr="00661D53" w:rsidRDefault="00661D53"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661D53">
        <w:t xml:space="preserve"> подземное складирование твердых отходов;</w:t>
      </w:r>
    </w:p>
    <w:p w:rsidR="00661D53" w:rsidRPr="00661D53" w:rsidRDefault="00661D53"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661D53">
        <w:t xml:space="preserve"> разработка недр земли;</w:t>
      </w:r>
    </w:p>
    <w:p w:rsidR="00661D53" w:rsidRPr="00661D53" w:rsidRDefault="00661D53"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661D53">
        <w:t xml:space="preserve"> размещение складов горюче-смазочных материалов, ядохимикатов и минеральных удобрений, накопителей промстоков, шламохранилищ и других объектов, обуслав</w:t>
      </w:r>
      <w:r w:rsidRPr="00661D53">
        <w:softHyphen/>
        <w:t>ливающих опасность химического загрязнения подземных вод;</w:t>
      </w:r>
    </w:p>
    <w:p w:rsidR="00661D53" w:rsidRPr="00661D53" w:rsidRDefault="00661D53"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661D53">
        <w:t xml:space="preserve"> размещение кладбищ, скотомогильников, полей ассенизации, полей фильтра</w:t>
      </w:r>
      <w:r w:rsidRPr="00661D53">
        <w:softHyphen/>
        <w:t>ции, навозохранилищ, силосных траншей, животноводческих и птицеводческих предприятий и других объектов, обуславливающих опасность микробного загрязнения подземных вод;</w:t>
      </w:r>
    </w:p>
    <w:p w:rsidR="00661D53" w:rsidRPr="00661D53" w:rsidRDefault="00661D53"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661D53">
        <w:t xml:space="preserve"> применение удобрений и ядохимикатов;</w:t>
      </w:r>
    </w:p>
    <w:p w:rsidR="00661D53" w:rsidRPr="00661D53" w:rsidRDefault="00661D53"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661D53">
        <w:t xml:space="preserve"> рубка леса главного пользования и рубка реконструкции.</w:t>
      </w:r>
    </w:p>
    <w:p w:rsidR="00661D53" w:rsidRPr="00661D53" w:rsidRDefault="00661D53" w:rsidP="000005EC">
      <w:pPr>
        <w:widowControl w:val="0"/>
        <w:numPr>
          <w:ilvl w:val="0"/>
          <w:numId w:val="30"/>
        </w:numPr>
        <w:shd w:val="clear" w:color="auto" w:fill="FFFFFF"/>
        <w:tabs>
          <w:tab w:val="left" w:pos="523"/>
        </w:tabs>
        <w:suppressAutoHyphens w:val="0"/>
        <w:autoSpaceDE w:val="0"/>
        <w:autoSpaceDN w:val="0"/>
        <w:adjustRightInd w:val="0"/>
        <w:ind w:firstLine="357"/>
        <w:jc w:val="both"/>
        <w:rPr>
          <w:spacing w:val="-3"/>
        </w:rPr>
      </w:pPr>
      <w:r w:rsidRPr="00661D53">
        <w:rPr>
          <w:spacing w:val="-3"/>
        </w:rPr>
        <w:t xml:space="preserve"> На территории 2-го пояса зоны санитарной охраны должны выполняться мероприятия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661D53" w:rsidRPr="00661D53" w:rsidRDefault="00661D53" w:rsidP="006A68C7">
      <w:pPr>
        <w:shd w:val="clear" w:color="auto" w:fill="FFFFFF"/>
        <w:ind w:firstLine="357"/>
        <w:jc w:val="both"/>
      </w:pPr>
      <w:r w:rsidRPr="00661D53">
        <w:rPr>
          <w:b/>
          <w:bCs/>
          <w:spacing w:val="-4"/>
        </w:rPr>
        <w:t xml:space="preserve">Виды ограничений использования земельных участков и объектов капитального </w:t>
      </w:r>
      <w:r w:rsidRPr="00661D53">
        <w:rPr>
          <w:b/>
          <w:bCs/>
          <w:spacing w:val="-2"/>
        </w:rPr>
        <w:t>строительства в 3-ем поясе зоны санитарной охраны подземных источников:</w:t>
      </w:r>
    </w:p>
    <w:p w:rsidR="00661D53" w:rsidRPr="00661D53" w:rsidRDefault="00661D53" w:rsidP="000005EC">
      <w:pPr>
        <w:widowControl w:val="0"/>
        <w:numPr>
          <w:ilvl w:val="0"/>
          <w:numId w:val="31"/>
        </w:numPr>
        <w:shd w:val="clear" w:color="auto" w:fill="FFFFFF"/>
        <w:tabs>
          <w:tab w:val="left" w:pos="538"/>
        </w:tabs>
        <w:suppressAutoHyphens w:val="0"/>
        <w:autoSpaceDE w:val="0"/>
        <w:autoSpaceDN w:val="0"/>
        <w:adjustRightInd w:val="0"/>
        <w:ind w:firstLine="357"/>
        <w:jc w:val="both"/>
        <w:rPr>
          <w:spacing w:val="-3"/>
        </w:rPr>
      </w:pPr>
      <w:r w:rsidRPr="00661D53">
        <w:rPr>
          <w:spacing w:val="-3"/>
        </w:rPr>
        <w:t xml:space="preserve"> На территории 3-го пояса зоны санитарной охраны должно осуществляться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w:t>
      </w:r>
      <w:r w:rsidRPr="00661D53">
        <w:rPr>
          <w:spacing w:val="-3"/>
        </w:rPr>
        <w:softHyphen/>
        <w:t>рязнения водоносных горизонтов.</w:t>
      </w:r>
    </w:p>
    <w:p w:rsidR="00661D53" w:rsidRPr="00661D53" w:rsidRDefault="00661D53" w:rsidP="000005EC">
      <w:pPr>
        <w:widowControl w:val="0"/>
        <w:numPr>
          <w:ilvl w:val="0"/>
          <w:numId w:val="31"/>
        </w:numPr>
        <w:shd w:val="clear" w:color="auto" w:fill="FFFFFF"/>
        <w:tabs>
          <w:tab w:val="left" w:pos="538"/>
        </w:tabs>
        <w:suppressAutoHyphens w:val="0"/>
        <w:autoSpaceDE w:val="0"/>
        <w:autoSpaceDN w:val="0"/>
        <w:adjustRightInd w:val="0"/>
        <w:ind w:firstLine="357"/>
        <w:jc w:val="both"/>
        <w:rPr>
          <w:spacing w:val="-3"/>
        </w:rPr>
      </w:pPr>
      <w:r w:rsidRPr="00661D53">
        <w:rPr>
          <w:spacing w:val="-3"/>
        </w:rPr>
        <w:t xml:space="preserve"> Бурение новых скважин и новое строительство, связанное с нарушением почвенного покрова, должно производиться при обязательном согласовании с центром Госсанэпиднадзора, органами экологического и геологического контроля.</w:t>
      </w:r>
    </w:p>
    <w:p w:rsidR="00661D53" w:rsidRPr="00661D53" w:rsidRDefault="00661D53" w:rsidP="000005EC">
      <w:pPr>
        <w:widowControl w:val="0"/>
        <w:numPr>
          <w:ilvl w:val="0"/>
          <w:numId w:val="31"/>
        </w:numPr>
        <w:shd w:val="clear" w:color="auto" w:fill="FFFFFF"/>
        <w:tabs>
          <w:tab w:val="left" w:pos="538"/>
        </w:tabs>
        <w:suppressAutoHyphens w:val="0"/>
        <w:autoSpaceDE w:val="0"/>
        <w:autoSpaceDN w:val="0"/>
        <w:adjustRightInd w:val="0"/>
        <w:ind w:firstLine="357"/>
        <w:jc w:val="both"/>
        <w:rPr>
          <w:spacing w:val="-3"/>
        </w:rPr>
      </w:pPr>
      <w:r w:rsidRPr="00661D53">
        <w:rPr>
          <w:spacing w:val="-3"/>
        </w:rPr>
        <w:t xml:space="preserve"> На территории 3-го пояса зоны санитарной охраны запрещается:</w:t>
      </w:r>
    </w:p>
    <w:p w:rsidR="00661D53" w:rsidRPr="00661D53" w:rsidRDefault="00661D53"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661D53">
        <w:t xml:space="preserve"> закачка отработанных вод в подземные горизонты;</w:t>
      </w:r>
    </w:p>
    <w:p w:rsidR="00661D53" w:rsidRPr="00661D53" w:rsidRDefault="00661D53"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661D53">
        <w:t xml:space="preserve"> подземное складирование твердых отходов;</w:t>
      </w:r>
    </w:p>
    <w:p w:rsidR="00661D53" w:rsidRPr="00661D53" w:rsidRDefault="00661D53"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661D53">
        <w:t xml:space="preserve"> разработка недр земли.</w:t>
      </w:r>
    </w:p>
    <w:p w:rsidR="00661D53" w:rsidRPr="00661D53" w:rsidRDefault="00661D53" w:rsidP="000005EC">
      <w:pPr>
        <w:widowControl w:val="0"/>
        <w:numPr>
          <w:ilvl w:val="0"/>
          <w:numId w:val="31"/>
        </w:numPr>
        <w:shd w:val="clear" w:color="auto" w:fill="FFFFFF"/>
        <w:tabs>
          <w:tab w:val="left" w:pos="538"/>
        </w:tabs>
        <w:suppressAutoHyphens w:val="0"/>
        <w:autoSpaceDE w:val="0"/>
        <w:autoSpaceDN w:val="0"/>
        <w:adjustRightInd w:val="0"/>
        <w:ind w:firstLine="357"/>
        <w:jc w:val="both"/>
        <w:rPr>
          <w:spacing w:val="-3"/>
        </w:rPr>
      </w:pPr>
      <w:r w:rsidRPr="00661D53">
        <w:rPr>
          <w:spacing w:val="-3"/>
        </w:rPr>
        <w:lastRenderedPageBreak/>
        <w:t xml:space="preserve"> На территории 3-го пояса зоны санитарной охраны запрещается размещение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 Размещение таких объектов допускается в пределах 3-го пояса только при использовании подземных вод при условии выполнения специальных мероприятий по защите водоносного горизонта от загрязнения по согласованию с центром Госсанэпиднадзора, органами государственного экологического и геологического контроля.</w:t>
      </w:r>
    </w:p>
    <w:p w:rsidR="00661D53" w:rsidRPr="00661D53" w:rsidRDefault="00661D53" w:rsidP="000005EC">
      <w:pPr>
        <w:pStyle w:val="3"/>
        <w:widowControl w:val="0"/>
        <w:numPr>
          <w:ilvl w:val="2"/>
          <w:numId w:val="46"/>
        </w:numPr>
        <w:suppressAutoHyphens/>
        <w:ind w:left="0"/>
        <w:jc w:val="center"/>
        <w:rPr>
          <w:sz w:val="20"/>
        </w:rPr>
      </w:pPr>
      <w:r w:rsidRPr="00661D53">
        <w:rPr>
          <w:sz w:val="20"/>
        </w:rPr>
        <w:t xml:space="preserve">Статья 38. Санитарно-защитные зоны </w:t>
      </w:r>
      <w:r w:rsidRPr="00661D53">
        <w:rPr>
          <w:spacing w:val="-1"/>
          <w:sz w:val="20"/>
        </w:rPr>
        <w:t xml:space="preserve"> предприятий, сооружений и иных объектов.</w:t>
      </w:r>
      <w:r w:rsidRPr="00661D53">
        <w:rPr>
          <w:sz w:val="20"/>
        </w:rPr>
        <w:t xml:space="preserve"> Ограничения использования земельных участков и объектов капитального строительства в санитарно-защитных зонах предприятий, сооружений и иных объектов.</w:t>
      </w:r>
    </w:p>
    <w:p w:rsidR="00661D53" w:rsidRPr="00661D53" w:rsidRDefault="00661D53" w:rsidP="00661D53">
      <w:pPr>
        <w:shd w:val="clear" w:color="auto" w:fill="FFFFFF"/>
        <w:ind w:firstLine="357"/>
        <w:rPr>
          <w:b/>
        </w:rPr>
      </w:pPr>
      <w:r w:rsidRPr="00661D53">
        <w:rPr>
          <w:b/>
        </w:rPr>
        <w:t>Перечень санитарно-защитных зон</w:t>
      </w:r>
      <w:r w:rsidRPr="00661D53">
        <w:rPr>
          <w:b/>
          <w:bCs/>
          <w:spacing w:val="-1"/>
        </w:rPr>
        <w:t xml:space="preserve"> предприятий, сооружений и иных объектов</w:t>
      </w:r>
      <w:r w:rsidRPr="00661D53">
        <w:rPr>
          <w:b/>
        </w:rPr>
        <w:t>:</w:t>
      </w:r>
    </w:p>
    <w:p w:rsidR="00661D53" w:rsidRPr="00661D53" w:rsidRDefault="00661D53" w:rsidP="00661D53">
      <w:pPr>
        <w:shd w:val="clear" w:color="auto" w:fill="FFFFFF"/>
        <w:ind w:firstLine="357"/>
        <w:rPr>
          <w:b/>
          <w:bCs/>
          <w:spacing w:val="-1"/>
        </w:rPr>
      </w:pPr>
      <w:r w:rsidRPr="00661D53">
        <w:rPr>
          <w:b/>
          <w:spacing w:val="-4"/>
        </w:rPr>
        <w:t>СЗЗ1 — с</w:t>
      </w:r>
      <w:r w:rsidRPr="00661D53">
        <w:rPr>
          <w:b/>
          <w:bCs/>
          <w:spacing w:val="-1"/>
        </w:rPr>
        <w:t>анитарно-защитная зона кладбища</w:t>
      </w:r>
    </w:p>
    <w:p w:rsidR="00661D53" w:rsidRPr="00661D53" w:rsidRDefault="00661D53" w:rsidP="00661D53">
      <w:pPr>
        <w:shd w:val="clear" w:color="auto" w:fill="FFFFFF"/>
        <w:ind w:firstLine="357"/>
        <w:rPr>
          <w:b/>
        </w:rPr>
      </w:pPr>
      <w:r w:rsidRPr="00661D53">
        <w:rPr>
          <w:b/>
          <w:spacing w:val="-4"/>
        </w:rPr>
        <w:t>СЗЗ2 — с</w:t>
      </w:r>
      <w:r w:rsidRPr="00661D53">
        <w:rPr>
          <w:b/>
          <w:bCs/>
          <w:spacing w:val="-1"/>
        </w:rPr>
        <w:t>анитарно-защитная зона предприятия</w:t>
      </w:r>
    </w:p>
    <w:p w:rsidR="00661D53" w:rsidRPr="00661D53" w:rsidRDefault="00661D53" w:rsidP="006A68C7">
      <w:pPr>
        <w:shd w:val="clear" w:color="auto" w:fill="FFFFFF"/>
        <w:ind w:firstLine="357"/>
        <w:jc w:val="both"/>
      </w:pPr>
      <w:r w:rsidRPr="00661D53">
        <w:t>Ограничения использования земельных участков и объектов капитального строительства в санитарно-защитных зонах предприятий, сооружений и иных объектов установлены по отношению к видам разрешенного использования недвижимости в территориальных зонах в соответствии с нормативными правовыми актами Российской Федерации и нормативными документами.</w:t>
      </w:r>
    </w:p>
    <w:p w:rsidR="00661D53" w:rsidRPr="00661D53" w:rsidRDefault="00661D53" w:rsidP="000005EC">
      <w:pPr>
        <w:numPr>
          <w:ilvl w:val="0"/>
          <w:numId w:val="19"/>
        </w:numPr>
        <w:suppressAutoHyphens w:val="0"/>
        <w:ind w:left="0"/>
        <w:jc w:val="both"/>
      </w:pPr>
      <w:r w:rsidRPr="00661D53">
        <w:t>СП 42.13330.2011, п. 7.8 «СНиП 2.07.01-89* Градостроительство. Планировка и застройка городских и сельских поселений»;</w:t>
      </w:r>
    </w:p>
    <w:p w:rsidR="00661D53" w:rsidRPr="00661D53" w:rsidRDefault="00661D53" w:rsidP="000005EC">
      <w:pPr>
        <w:numPr>
          <w:ilvl w:val="0"/>
          <w:numId w:val="19"/>
        </w:numPr>
        <w:suppressAutoHyphens w:val="0"/>
        <w:ind w:left="0"/>
        <w:jc w:val="both"/>
      </w:pPr>
      <w:r w:rsidRPr="00661D53">
        <w:t>СанПиН 2.2.1/2.1.1.1200-03 «Санитарно-защитные зоны и санитарная классификация предприятий, сооружений и иных объектов»;</w:t>
      </w:r>
    </w:p>
    <w:p w:rsidR="00661D53" w:rsidRPr="00661D53" w:rsidRDefault="00661D53" w:rsidP="000005EC">
      <w:pPr>
        <w:numPr>
          <w:ilvl w:val="0"/>
          <w:numId w:val="19"/>
        </w:numPr>
        <w:suppressAutoHyphens w:val="0"/>
        <w:ind w:left="0"/>
        <w:jc w:val="both"/>
      </w:pPr>
      <w:r w:rsidRPr="00661D53">
        <w:t>Другие действующие нормативные документы и технические регламенты.</w:t>
      </w:r>
    </w:p>
    <w:p w:rsidR="00661D53" w:rsidRPr="00661D53" w:rsidRDefault="00661D53" w:rsidP="006A68C7">
      <w:pPr>
        <w:shd w:val="clear" w:color="auto" w:fill="FFFFFF"/>
        <w:ind w:firstLine="357"/>
        <w:jc w:val="both"/>
      </w:pPr>
      <w:r w:rsidRPr="00661D53">
        <w:t>Для объектов, являющихся источниками воздействия на среду обитания, разрабатывается проект обоснования размера санитарно-защитной зоны.</w:t>
      </w:r>
    </w:p>
    <w:p w:rsidR="00661D53" w:rsidRPr="00661D53" w:rsidRDefault="00661D53" w:rsidP="006A68C7">
      <w:pPr>
        <w:shd w:val="clear" w:color="auto" w:fill="FFFFFF"/>
        <w:ind w:firstLine="357"/>
        <w:jc w:val="both"/>
      </w:pPr>
      <w:r w:rsidRPr="00661D53">
        <w:t>Размеры и границы санитарно-защитной зоны определяются в проекте обоснования размера санитарно-защитной зоны.</w:t>
      </w:r>
    </w:p>
    <w:p w:rsidR="00661D53" w:rsidRPr="00661D53" w:rsidRDefault="00661D53" w:rsidP="006A68C7">
      <w:pPr>
        <w:shd w:val="clear" w:color="auto" w:fill="FFFFFF"/>
        <w:ind w:firstLine="357"/>
        <w:jc w:val="both"/>
      </w:pPr>
      <w:r w:rsidRPr="00661D53">
        <w:t>Санитарно-защитная зона отделяет территорию площадки предприятия от жилой застройки и ландшафтно-рекреационной территории.</w:t>
      </w:r>
    </w:p>
    <w:p w:rsidR="00661D53" w:rsidRPr="00661D53" w:rsidRDefault="00661D53" w:rsidP="00661D53">
      <w:pPr>
        <w:shd w:val="clear" w:color="auto" w:fill="FFFFFF"/>
        <w:ind w:firstLine="357"/>
        <w:rPr>
          <w:b/>
          <w:bCs/>
          <w:spacing w:val="-2"/>
        </w:rPr>
      </w:pPr>
      <w:r w:rsidRPr="00661D53">
        <w:rPr>
          <w:b/>
          <w:bCs/>
          <w:spacing w:val="-5"/>
        </w:rPr>
        <w:t xml:space="preserve">Виды ограничений использования земельных участков и объектов капитального </w:t>
      </w:r>
      <w:r w:rsidRPr="00661D53">
        <w:rPr>
          <w:b/>
          <w:bCs/>
          <w:spacing w:val="-2"/>
        </w:rPr>
        <w:t>строительства в санитарно-защитных зонах предприятий и объектов:</w:t>
      </w:r>
    </w:p>
    <w:p w:rsidR="00661D53" w:rsidRPr="00661D53" w:rsidRDefault="00661D53" w:rsidP="006A68C7">
      <w:pPr>
        <w:pStyle w:val="af8"/>
        <w:spacing w:before="0" w:beforeAutospacing="0" w:after="0" w:afterAutospacing="0"/>
        <w:ind w:firstLine="357"/>
        <w:jc w:val="both"/>
        <w:rPr>
          <w:b/>
          <w:snapToGrid w:val="0"/>
          <w:sz w:val="20"/>
          <w:szCs w:val="20"/>
        </w:rPr>
      </w:pPr>
      <w:r w:rsidRPr="00661D53">
        <w:rPr>
          <w:snapToGrid w:val="0"/>
          <w:sz w:val="20"/>
          <w:szCs w:val="20"/>
        </w:rPr>
        <w:t>В санитарно-защитной зоне не допускается</w:t>
      </w:r>
      <w:r w:rsidRPr="00661D53">
        <w:rPr>
          <w:b/>
          <w:snapToGrid w:val="0"/>
          <w:sz w:val="20"/>
          <w:szCs w:val="20"/>
        </w:rPr>
        <w:t xml:space="preserve"> размещать:</w:t>
      </w:r>
    </w:p>
    <w:p w:rsidR="00661D53" w:rsidRPr="00661D53" w:rsidRDefault="00661D53" w:rsidP="006A68C7">
      <w:pPr>
        <w:pStyle w:val="af8"/>
        <w:spacing w:before="0" w:beforeAutospacing="0" w:after="0" w:afterAutospacing="0"/>
        <w:jc w:val="both"/>
        <w:rPr>
          <w:snapToGrid w:val="0"/>
          <w:sz w:val="20"/>
          <w:szCs w:val="20"/>
        </w:rPr>
      </w:pPr>
      <w:r w:rsidRPr="00661D53">
        <w:rPr>
          <w:snapToGrid w:val="0"/>
          <w:sz w:val="20"/>
          <w:szCs w:val="20"/>
        </w:rPr>
        <w:t>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малоэтажной жилой застройки усадебного типа,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661D53" w:rsidRPr="00661D53" w:rsidRDefault="00661D53" w:rsidP="006A68C7">
      <w:pPr>
        <w:pStyle w:val="af8"/>
        <w:spacing w:before="0" w:beforeAutospacing="0" w:after="0" w:afterAutospacing="0"/>
        <w:ind w:firstLine="357"/>
        <w:jc w:val="both"/>
        <w:rPr>
          <w:b/>
          <w:snapToGrid w:val="0"/>
          <w:sz w:val="20"/>
          <w:szCs w:val="20"/>
        </w:rPr>
      </w:pPr>
      <w:r w:rsidRPr="00661D53">
        <w:rPr>
          <w:snapToGrid w:val="0"/>
          <w:sz w:val="20"/>
          <w:szCs w:val="20"/>
        </w:rPr>
        <w:t xml:space="preserve">В санитарно-защитной зоне и на территории объектов других отраслей промышленности </w:t>
      </w:r>
      <w:r w:rsidRPr="00661D53">
        <w:rPr>
          <w:b/>
          <w:snapToGrid w:val="0"/>
          <w:sz w:val="20"/>
          <w:szCs w:val="20"/>
        </w:rPr>
        <w:t xml:space="preserve">не допускается </w:t>
      </w:r>
      <w:r w:rsidRPr="00661D53">
        <w:rPr>
          <w:snapToGrid w:val="0"/>
          <w:sz w:val="20"/>
          <w:szCs w:val="20"/>
        </w:rPr>
        <w:t>размещать объекты:</w:t>
      </w:r>
    </w:p>
    <w:p w:rsidR="00661D53" w:rsidRPr="00661D53" w:rsidRDefault="00661D53" w:rsidP="006A68C7">
      <w:pPr>
        <w:pStyle w:val="af8"/>
        <w:spacing w:before="0" w:beforeAutospacing="0" w:after="0" w:afterAutospacing="0"/>
        <w:jc w:val="both"/>
        <w:rPr>
          <w:sz w:val="20"/>
          <w:szCs w:val="20"/>
        </w:rPr>
      </w:pPr>
      <w:r w:rsidRPr="00661D53">
        <w:rPr>
          <w:snapToGrid w:val="0"/>
          <w:sz w:val="20"/>
          <w:szCs w:val="20"/>
        </w:rPr>
        <w:t>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661D53" w:rsidRPr="00661D53" w:rsidRDefault="00661D53" w:rsidP="00661D53">
      <w:pPr>
        <w:pStyle w:val="af8"/>
        <w:spacing w:before="0" w:beforeAutospacing="0" w:after="0" w:afterAutospacing="0"/>
        <w:rPr>
          <w:b/>
          <w:snapToGrid w:val="0"/>
          <w:sz w:val="20"/>
          <w:szCs w:val="20"/>
        </w:rPr>
      </w:pPr>
      <w:r w:rsidRPr="00661D53">
        <w:rPr>
          <w:b/>
          <w:snapToGrid w:val="0"/>
          <w:sz w:val="20"/>
          <w:szCs w:val="20"/>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w:t>
      </w:r>
    </w:p>
    <w:p w:rsidR="00661D53" w:rsidRPr="00661D53" w:rsidRDefault="00661D53" w:rsidP="006A68C7">
      <w:pPr>
        <w:pStyle w:val="af8"/>
        <w:spacing w:before="0" w:beforeAutospacing="0" w:after="0" w:afterAutospacing="0"/>
        <w:jc w:val="both"/>
        <w:rPr>
          <w:snapToGrid w:val="0"/>
          <w:sz w:val="20"/>
          <w:szCs w:val="20"/>
        </w:rPr>
      </w:pPr>
      <w:r w:rsidRPr="00661D53">
        <w:rPr>
          <w:snapToGrid w:val="0"/>
          <w:sz w:val="20"/>
          <w:szCs w:val="20"/>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661D53" w:rsidRPr="00661D53" w:rsidRDefault="00661D53" w:rsidP="000005EC">
      <w:pPr>
        <w:pStyle w:val="3"/>
        <w:widowControl w:val="0"/>
        <w:numPr>
          <w:ilvl w:val="2"/>
          <w:numId w:val="46"/>
        </w:numPr>
        <w:suppressAutoHyphens/>
        <w:ind w:left="0"/>
        <w:jc w:val="center"/>
        <w:rPr>
          <w:sz w:val="20"/>
        </w:rPr>
      </w:pPr>
      <w:r w:rsidRPr="00661D53">
        <w:rPr>
          <w:spacing w:val="-1"/>
          <w:sz w:val="20"/>
        </w:rPr>
        <w:t>Приложение</w:t>
      </w:r>
      <w:r w:rsidRPr="00661D53">
        <w:rPr>
          <w:sz w:val="20"/>
        </w:rPr>
        <w:t xml:space="preserve"> 1. Общие требования пожарной безопасности </w:t>
      </w:r>
    </w:p>
    <w:p w:rsidR="00661D53" w:rsidRPr="00661D53" w:rsidRDefault="00661D53" w:rsidP="000005EC">
      <w:pPr>
        <w:widowControl w:val="0"/>
        <w:numPr>
          <w:ilvl w:val="0"/>
          <w:numId w:val="32"/>
        </w:numPr>
        <w:shd w:val="clear" w:color="auto" w:fill="FFFFFF"/>
        <w:tabs>
          <w:tab w:val="left" w:pos="538"/>
        </w:tabs>
        <w:suppressAutoHyphens w:val="0"/>
        <w:autoSpaceDE w:val="0"/>
        <w:autoSpaceDN w:val="0"/>
        <w:adjustRightInd w:val="0"/>
        <w:ind w:firstLine="225"/>
        <w:jc w:val="both"/>
      </w:pPr>
      <w:r w:rsidRPr="00661D53">
        <w:t xml:space="preserve"> В </w:t>
      </w:r>
      <w:r w:rsidRPr="00661D53">
        <w:rPr>
          <w:spacing w:val="-3"/>
        </w:rPr>
        <w:t>настоящем</w:t>
      </w:r>
      <w:r w:rsidRPr="00661D53">
        <w:t xml:space="preserve"> своде правил приведены требования к объектам защиты жилого, общественного и производственного назначения, представляющим собой отдельно стоящие здания, строения и сооружения; части зданий, выделенные в пожарные отсеки; части зданий, пристроенные или встроенные в объекты иного назначения; а также группы помещений и отдельные помещения, входящие в состав объектов иного назначения.</w:t>
      </w:r>
    </w:p>
    <w:p w:rsidR="00661D53" w:rsidRPr="00661D53" w:rsidRDefault="00661D53" w:rsidP="000005EC">
      <w:pPr>
        <w:widowControl w:val="0"/>
        <w:numPr>
          <w:ilvl w:val="0"/>
          <w:numId w:val="32"/>
        </w:numPr>
        <w:shd w:val="clear" w:color="auto" w:fill="FFFFFF"/>
        <w:tabs>
          <w:tab w:val="left" w:pos="538"/>
        </w:tabs>
        <w:suppressAutoHyphens w:val="0"/>
        <w:autoSpaceDE w:val="0"/>
        <w:autoSpaceDN w:val="0"/>
        <w:adjustRightInd w:val="0"/>
        <w:ind w:firstLine="225"/>
        <w:jc w:val="both"/>
      </w:pPr>
      <w:r w:rsidRPr="00661D53">
        <w:t xml:space="preserve"> Противопожарные расстояния между жилыми, общественными и административными зданиями, </w:t>
      </w:r>
      <w:r w:rsidRPr="00661D53">
        <w:lastRenderedPageBreak/>
        <w:t>зданиями, сооружениями и строениями промышленных организаций в зависимости от степени огнестойкости и класса их конструктивной пожарной опасности следует принимать в соответствии с таблицей 1. Для ряда объектов защиты в настоящем своде правил приведены дополнительные требования к противопожарным расстояниям.</w:t>
      </w:r>
    </w:p>
    <w:p w:rsidR="00661D53" w:rsidRPr="00661D53" w:rsidRDefault="00661D53" w:rsidP="00661D53">
      <w:pPr>
        <w:ind w:firstLine="225"/>
      </w:pPr>
      <w:r w:rsidRPr="00661D53">
        <w:t>Таблица 1</w:t>
      </w:r>
    </w:p>
    <w:p w:rsidR="00661D53" w:rsidRPr="00661D53" w:rsidRDefault="00661D53" w:rsidP="00661D53">
      <w:pPr>
        <w:ind w:firstLine="225"/>
      </w:pPr>
    </w:p>
    <w:tbl>
      <w:tblPr>
        <w:tblW w:w="0" w:type="auto"/>
        <w:tblInd w:w="45" w:type="dxa"/>
        <w:tblLayout w:type="fixed"/>
        <w:tblCellMar>
          <w:left w:w="45" w:type="dxa"/>
          <w:right w:w="45" w:type="dxa"/>
        </w:tblCellMar>
        <w:tblLook w:val="0000"/>
      </w:tblPr>
      <w:tblGrid>
        <w:gridCol w:w="1935"/>
        <w:gridCol w:w="1935"/>
        <w:gridCol w:w="1755"/>
        <w:gridCol w:w="1635"/>
        <w:gridCol w:w="2521"/>
      </w:tblGrid>
      <w:tr w:rsidR="00661D53" w:rsidRPr="00661D53" w:rsidTr="00983F66">
        <w:tblPrEx>
          <w:tblCellMar>
            <w:top w:w="0" w:type="dxa"/>
            <w:bottom w:w="0" w:type="dxa"/>
          </w:tblCellMar>
        </w:tblPrEx>
        <w:tc>
          <w:tcPr>
            <w:tcW w:w="1935" w:type="dxa"/>
            <w:tcBorders>
              <w:top w:val="single" w:sz="2" w:space="0" w:color="auto"/>
              <w:left w:val="single" w:sz="2" w:space="0" w:color="auto"/>
              <w:bottom w:val="nil"/>
              <w:right w:val="single" w:sz="2" w:space="0" w:color="auto"/>
            </w:tcBorders>
          </w:tcPr>
          <w:p w:rsidR="00661D53" w:rsidRPr="00661D53" w:rsidRDefault="00661D53" w:rsidP="00661D53">
            <w:pPr>
              <w:jc w:val="center"/>
            </w:pPr>
            <w:r w:rsidRPr="00661D53">
              <w:t xml:space="preserve">Степень огнестойкости здания </w:t>
            </w:r>
          </w:p>
        </w:tc>
        <w:tc>
          <w:tcPr>
            <w:tcW w:w="1935" w:type="dxa"/>
            <w:tcBorders>
              <w:top w:val="single" w:sz="2" w:space="0" w:color="auto"/>
              <w:left w:val="single" w:sz="2" w:space="0" w:color="auto"/>
              <w:bottom w:val="nil"/>
              <w:right w:val="single" w:sz="2" w:space="0" w:color="auto"/>
            </w:tcBorders>
          </w:tcPr>
          <w:p w:rsidR="00661D53" w:rsidRPr="00661D53" w:rsidRDefault="00661D53" w:rsidP="00661D53">
            <w:pPr>
              <w:jc w:val="center"/>
            </w:pPr>
            <w:r w:rsidRPr="00661D53">
              <w:t xml:space="preserve">Класс конструктивной пожарной опасности </w:t>
            </w:r>
          </w:p>
        </w:tc>
        <w:tc>
          <w:tcPr>
            <w:tcW w:w="5911" w:type="dxa"/>
            <w:gridSpan w:val="3"/>
            <w:tcBorders>
              <w:top w:val="single" w:sz="2" w:space="0" w:color="auto"/>
              <w:left w:val="single" w:sz="2" w:space="0" w:color="auto"/>
              <w:bottom w:val="single" w:sz="2" w:space="0" w:color="auto"/>
              <w:right w:val="single" w:sz="2" w:space="0" w:color="auto"/>
            </w:tcBorders>
          </w:tcPr>
          <w:p w:rsidR="00661D53" w:rsidRPr="00661D53" w:rsidRDefault="00661D53" w:rsidP="00661D53">
            <w:pPr>
              <w:jc w:val="center"/>
            </w:pPr>
            <w:r w:rsidRPr="00661D53">
              <w:t>Минимальные расстояния при степени огнестойкости и классе конструктивной пожарной опасности зданий, сооружений и строений, м</w:t>
            </w:r>
          </w:p>
          <w:p w:rsidR="00661D53" w:rsidRPr="00661D53" w:rsidRDefault="00661D53" w:rsidP="00661D53">
            <w:pPr>
              <w:jc w:val="center"/>
            </w:pPr>
          </w:p>
        </w:tc>
      </w:tr>
      <w:tr w:rsidR="00661D53" w:rsidRPr="00661D53" w:rsidTr="00983F66">
        <w:tblPrEx>
          <w:tblCellMar>
            <w:top w:w="0" w:type="dxa"/>
            <w:bottom w:w="0" w:type="dxa"/>
          </w:tblCellMar>
        </w:tblPrEx>
        <w:tc>
          <w:tcPr>
            <w:tcW w:w="1935" w:type="dxa"/>
            <w:tcBorders>
              <w:top w:val="nil"/>
              <w:left w:val="single" w:sz="2" w:space="0" w:color="auto"/>
              <w:bottom w:val="single" w:sz="2" w:space="0" w:color="auto"/>
              <w:right w:val="single" w:sz="2" w:space="0" w:color="auto"/>
            </w:tcBorders>
          </w:tcPr>
          <w:p w:rsidR="00661D53" w:rsidRPr="00661D53" w:rsidRDefault="00661D53" w:rsidP="00661D53">
            <w:pPr>
              <w:jc w:val="center"/>
            </w:pPr>
          </w:p>
          <w:p w:rsidR="00661D53" w:rsidRPr="00661D53" w:rsidRDefault="00661D53" w:rsidP="00661D53">
            <w:pPr>
              <w:jc w:val="center"/>
            </w:pPr>
          </w:p>
        </w:tc>
        <w:tc>
          <w:tcPr>
            <w:tcW w:w="1935" w:type="dxa"/>
            <w:tcBorders>
              <w:top w:val="nil"/>
              <w:left w:val="single" w:sz="2" w:space="0" w:color="auto"/>
              <w:bottom w:val="single" w:sz="2" w:space="0" w:color="auto"/>
              <w:right w:val="single" w:sz="2" w:space="0" w:color="auto"/>
            </w:tcBorders>
          </w:tcPr>
          <w:p w:rsidR="00661D53" w:rsidRPr="00661D53" w:rsidRDefault="00661D53" w:rsidP="00661D53">
            <w:pPr>
              <w:jc w:val="center"/>
            </w:pPr>
          </w:p>
          <w:p w:rsidR="00661D53" w:rsidRPr="00661D53" w:rsidRDefault="00661D53" w:rsidP="00661D53">
            <w:pPr>
              <w:jc w:val="center"/>
            </w:pPr>
          </w:p>
        </w:tc>
        <w:tc>
          <w:tcPr>
            <w:tcW w:w="1755" w:type="dxa"/>
            <w:tcBorders>
              <w:top w:val="single" w:sz="2" w:space="0" w:color="auto"/>
              <w:left w:val="single" w:sz="2" w:space="0" w:color="auto"/>
              <w:bottom w:val="single" w:sz="2" w:space="0" w:color="auto"/>
              <w:right w:val="single" w:sz="2" w:space="0" w:color="auto"/>
            </w:tcBorders>
          </w:tcPr>
          <w:p w:rsidR="00661D53" w:rsidRPr="00661D53" w:rsidRDefault="00661D53" w:rsidP="00661D53">
            <w:pPr>
              <w:jc w:val="center"/>
            </w:pPr>
            <w:r w:rsidRPr="00661D53">
              <w:t>I, II, III</w:t>
            </w:r>
          </w:p>
          <w:p w:rsidR="00661D53" w:rsidRPr="00661D53" w:rsidRDefault="00661D53" w:rsidP="00661D53">
            <w:pPr>
              <w:jc w:val="center"/>
            </w:pPr>
            <w:r w:rsidRPr="00661D53">
              <w:t>С0</w:t>
            </w:r>
          </w:p>
          <w:p w:rsidR="00661D53" w:rsidRPr="00661D53" w:rsidRDefault="00661D53" w:rsidP="00661D53">
            <w:pPr>
              <w:jc w:val="center"/>
            </w:pPr>
          </w:p>
        </w:tc>
        <w:tc>
          <w:tcPr>
            <w:tcW w:w="1635" w:type="dxa"/>
            <w:tcBorders>
              <w:top w:val="single" w:sz="2" w:space="0" w:color="auto"/>
              <w:left w:val="single" w:sz="2" w:space="0" w:color="auto"/>
              <w:bottom w:val="single" w:sz="2" w:space="0" w:color="auto"/>
              <w:right w:val="single" w:sz="2" w:space="0" w:color="auto"/>
            </w:tcBorders>
          </w:tcPr>
          <w:p w:rsidR="00661D53" w:rsidRPr="00661D53" w:rsidRDefault="00661D53" w:rsidP="00661D53">
            <w:pPr>
              <w:jc w:val="center"/>
            </w:pPr>
            <w:r w:rsidRPr="00661D53">
              <w:t>II, III, IV</w:t>
            </w:r>
          </w:p>
          <w:p w:rsidR="00661D53" w:rsidRPr="00661D53" w:rsidRDefault="00661D53" w:rsidP="00661D53">
            <w:pPr>
              <w:jc w:val="center"/>
            </w:pPr>
            <w:r w:rsidRPr="00661D53">
              <w:t xml:space="preserve">C1 </w:t>
            </w:r>
          </w:p>
        </w:tc>
        <w:tc>
          <w:tcPr>
            <w:tcW w:w="2521" w:type="dxa"/>
            <w:tcBorders>
              <w:top w:val="single" w:sz="2" w:space="0" w:color="auto"/>
              <w:left w:val="single" w:sz="2" w:space="0" w:color="auto"/>
              <w:bottom w:val="single" w:sz="2" w:space="0" w:color="auto"/>
              <w:right w:val="single" w:sz="2" w:space="0" w:color="auto"/>
            </w:tcBorders>
          </w:tcPr>
          <w:p w:rsidR="00661D53" w:rsidRPr="00661D53" w:rsidRDefault="00661D53" w:rsidP="00661D53">
            <w:pPr>
              <w:jc w:val="center"/>
            </w:pPr>
            <w:r w:rsidRPr="00661D53">
              <w:t>IV, V</w:t>
            </w:r>
          </w:p>
          <w:p w:rsidR="00661D53" w:rsidRPr="00661D53" w:rsidRDefault="00661D53" w:rsidP="00661D53">
            <w:pPr>
              <w:jc w:val="center"/>
            </w:pPr>
            <w:r w:rsidRPr="00661D53">
              <w:t xml:space="preserve">C2, C3 </w:t>
            </w:r>
          </w:p>
        </w:tc>
      </w:tr>
      <w:tr w:rsidR="00661D53" w:rsidRPr="00661D53" w:rsidTr="00983F66">
        <w:tblPrEx>
          <w:tblCellMar>
            <w:top w:w="0" w:type="dxa"/>
            <w:bottom w:w="0" w:type="dxa"/>
          </w:tblCellMar>
        </w:tblPrEx>
        <w:tc>
          <w:tcPr>
            <w:tcW w:w="1935" w:type="dxa"/>
            <w:tcBorders>
              <w:top w:val="single" w:sz="2" w:space="0" w:color="auto"/>
              <w:left w:val="single" w:sz="2" w:space="0" w:color="auto"/>
              <w:bottom w:val="single" w:sz="2" w:space="0" w:color="auto"/>
              <w:right w:val="single" w:sz="2" w:space="0" w:color="auto"/>
            </w:tcBorders>
          </w:tcPr>
          <w:p w:rsidR="00661D53" w:rsidRPr="00661D53" w:rsidRDefault="00661D53" w:rsidP="00661D53">
            <w:pPr>
              <w:jc w:val="center"/>
            </w:pPr>
            <w:r w:rsidRPr="00661D53">
              <w:t xml:space="preserve">I, II, III </w:t>
            </w:r>
          </w:p>
        </w:tc>
        <w:tc>
          <w:tcPr>
            <w:tcW w:w="1935" w:type="dxa"/>
            <w:tcBorders>
              <w:top w:val="single" w:sz="2" w:space="0" w:color="auto"/>
              <w:left w:val="single" w:sz="2" w:space="0" w:color="auto"/>
              <w:bottom w:val="single" w:sz="2" w:space="0" w:color="auto"/>
              <w:right w:val="single" w:sz="2" w:space="0" w:color="auto"/>
            </w:tcBorders>
          </w:tcPr>
          <w:p w:rsidR="00661D53" w:rsidRPr="00661D53" w:rsidRDefault="00661D53" w:rsidP="00661D53">
            <w:pPr>
              <w:jc w:val="center"/>
            </w:pPr>
            <w:r w:rsidRPr="00661D53">
              <w:t xml:space="preserve">С0 </w:t>
            </w:r>
          </w:p>
        </w:tc>
        <w:tc>
          <w:tcPr>
            <w:tcW w:w="1755" w:type="dxa"/>
            <w:tcBorders>
              <w:top w:val="single" w:sz="2" w:space="0" w:color="auto"/>
              <w:left w:val="single" w:sz="2" w:space="0" w:color="auto"/>
              <w:bottom w:val="single" w:sz="2" w:space="0" w:color="auto"/>
              <w:right w:val="single" w:sz="2" w:space="0" w:color="auto"/>
            </w:tcBorders>
          </w:tcPr>
          <w:p w:rsidR="00661D53" w:rsidRPr="00661D53" w:rsidRDefault="00661D53" w:rsidP="00661D53">
            <w:pPr>
              <w:jc w:val="center"/>
            </w:pPr>
            <w:r w:rsidRPr="00661D53">
              <w:t xml:space="preserve">6 </w:t>
            </w:r>
          </w:p>
        </w:tc>
        <w:tc>
          <w:tcPr>
            <w:tcW w:w="1635" w:type="dxa"/>
            <w:tcBorders>
              <w:top w:val="single" w:sz="2" w:space="0" w:color="auto"/>
              <w:left w:val="single" w:sz="2" w:space="0" w:color="auto"/>
              <w:bottom w:val="single" w:sz="2" w:space="0" w:color="auto"/>
              <w:right w:val="single" w:sz="2" w:space="0" w:color="auto"/>
            </w:tcBorders>
          </w:tcPr>
          <w:p w:rsidR="00661D53" w:rsidRPr="00661D53" w:rsidRDefault="00661D53" w:rsidP="00661D53">
            <w:pPr>
              <w:jc w:val="center"/>
            </w:pPr>
            <w:r w:rsidRPr="00661D53">
              <w:t xml:space="preserve">8 </w:t>
            </w:r>
          </w:p>
        </w:tc>
        <w:tc>
          <w:tcPr>
            <w:tcW w:w="2521" w:type="dxa"/>
            <w:tcBorders>
              <w:top w:val="single" w:sz="2" w:space="0" w:color="auto"/>
              <w:left w:val="single" w:sz="2" w:space="0" w:color="auto"/>
              <w:bottom w:val="single" w:sz="2" w:space="0" w:color="auto"/>
              <w:right w:val="single" w:sz="2" w:space="0" w:color="auto"/>
            </w:tcBorders>
          </w:tcPr>
          <w:p w:rsidR="00661D53" w:rsidRPr="00661D53" w:rsidRDefault="00661D53" w:rsidP="00661D53">
            <w:pPr>
              <w:jc w:val="center"/>
            </w:pPr>
            <w:r w:rsidRPr="00661D53">
              <w:t>10</w:t>
            </w:r>
          </w:p>
          <w:p w:rsidR="00661D53" w:rsidRPr="00661D53" w:rsidRDefault="00661D53" w:rsidP="00661D53">
            <w:pPr>
              <w:jc w:val="center"/>
            </w:pPr>
          </w:p>
        </w:tc>
      </w:tr>
      <w:tr w:rsidR="00661D53" w:rsidRPr="00661D53" w:rsidTr="00983F66">
        <w:tblPrEx>
          <w:tblCellMar>
            <w:top w:w="0" w:type="dxa"/>
            <w:bottom w:w="0" w:type="dxa"/>
          </w:tblCellMar>
        </w:tblPrEx>
        <w:tc>
          <w:tcPr>
            <w:tcW w:w="1935" w:type="dxa"/>
            <w:tcBorders>
              <w:top w:val="single" w:sz="2" w:space="0" w:color="auto"/>
              <w:left w:val="single" w:sz="2" w:space="0" w:color="auto"/>
              <w:bottom w:val="single" w:sz="2" w:space="0" w:color="auto"/>
              <w:right w:val="single" w:sz="2" w:space="0" w:color="auto"/>
            </w:tcBorders>
          </w:tcPr>
          <w:p w:rsidR="00661D53" w:rsidRPr="00661D53" w:rsidRDefault="00661D53" w:rsidP="00661D53">
            <w:pPr>
              <w:jc w:val="center"/>
            </w:pPr>
            <w:r w:rsidRPr="00661D53">
              <w:t xml:space="preserve">II, III, IV </w:t>
            </w:r>
          </w:p>
        </w:tc>
        <w:tc>
          <w:tcPr>
            <w:tcW w:w="1935" w:type="dxa"/>
            <w:tcBorders>
              <w:top w:val="single" w:sz="2" w:space="0" w:color="auto"/>
              <w:left w:val="single" w:sz="2" w:space="0" w:color="auto"/>
              <w:bottom w:val="single" w:sz="2" w:space="0" w:color="auto"/>
              <w:right w:val="single" w:sz="2" w:space="0" w:color="auto"/>
            </w:tcBorders>
          </w:tcPr>
          <w:p w:rsidR="00661D53" w:rsidRPr="00661D53" w:rsidRDefault="00661D53" w:rsidP="00661D53">
            <w:pPr>
              <w:jc w:val="center"/>
            </w:pPr>
            <w:r w:rsidRPr="00661D53">
              <w:t xml:space="preserve">С1 </w:t>
            </w:r>
          </w:p>
        </w:tc>
        <w:tc>
          <w:tcPr>
            <w:tcW w:w="1755" w:type="dxa"/>
            <w:tcBorders>
              <w:top w:val="single" w:sz="2" w:space="0" w:color="auto"/>
              <w:left w:val="single" w:sz="2" w:space="0" w:color="auto"/>
              <w:bottom w:val="single" w:sz="2" w:space="0" w:color="auto"/>
              <w:right w:val="single" w:sz="2" w:space="0" w:color="auto"/>
            </w:tcBorders>
          </w:tcPr>
          <w:p w:rsidR="00661D53" w:rsidRPr="00661D53" w:rsidRDefault="00661D53" w:rsidP="00661D53">
            <w:pPr>
              <w:jc w:val="center"/>
            </w:pPr>
            <w:r w:rsidRPr="00661D53">
              <w:t xml:space="preserve">8 </w:t>
            </w:r>
          </w:p>
        </w:tc>
        <w:tc>
          <w:tcPr>
            <w:tcW w:w="1635" w:type="dxa"/>
            <w:tcBorders>
              <w:top w:val="single" w:sz="2" w:space="0" w:color="auto"/>
              <w:left w:val="single" w:sz="2" w:space="0" w:color="auto"/>
              <w:bottom w:val="single" w:sz="2" w:space="0" w:color="auto"/>
              <w:right w:val="single" w:sz="2" w:space="0" w:color="auto"/>
            </w:tcBorders>
          </w:tcPr>
          <w:p w:rsidR="00661D53" w:rsidRPr="00661D53" w:rsidRDefault="00661D53" w:rsidP="00661D53">
            <w:pPr>
              <w:jc w:val="center"/>
            </w:pPr>
            <w:r w:rsidRPr="00661D53">
              <w:t xml:space="preserve">10 </w:t>
            </w:r>
          </w:p>
        </w:tc>
        <w:tc>
          <w:tcPr>
            <w:tcW w:w="2521" w:type="dxa"/>
            <w:tcBorders>
              <w:top w:val="single" w:sz="2" w:space="0" w:color="auto"/>
              <w:left w:val="single" w:sz="2" w:space="0" w:color="auto"/>
              <w:bottom w:val="single" w:sz="2" w:space="0" w:color="auto"/>
              <w:right w:val="single" w:sz="2" w:space="0" w:color="auto"/>
            </w:tcBorders>
          </w:tcPr>
          <w:p w:rsidR="00661D53" w:rsidRPr="00661D53" w:rsidRDefault="00661D53" w:rsidP="00661D53">
            <w:pPr>
              <w:jc w:val="center"/>
            </w:pPr>
            <w:r w:rsidRPr="00661D53">
              <w:t>12</w:t>
            </w:r>
          </w:p>
          <w:p w:rsidR="00661D53" w:rsidRPr="00661D53" w:rsidRDefault="00661D53" w:rsidP="00661D53">
            <w:pPr>
              <w:jc w:val="center"/>
            </w:pPr>
          </w:p>
        </w:tc>
      </w:tr>
      <w:tr w:rsidR="00661D53" w:rsidRPr="00661D53" w:rsidTr="00983F66">
        <w:tblPrEx>
          <w:tblCellMar>
            <w:top w:w="0" w:type="dxa"/>
            <w:bottom w:w="0" w:type="dxa"/>
          </w:tblCellMar>
        </w:tblPrEx>
        <w:tc>
          <w:tcPr>
            <w:tcW w:w="1935" w:type="dxa"/>
            <w:tcBorders>
              <w:top w:val="single" w:sz="2" w:space="0" w:color="auto"/>
              <w:left w:val="single" w:sz="2" w:space="0" w:color="auto"/>
              <w:bottom w:val="single" w:sz="2" w:space="0" w:color="auto"/>
              <w:right w:val="single" w:sz="2" w:space="0" w:color="auto"/>
            </w:tcBorders>
          </w:tcPr>
          <w:p w:rsidR="00661D53" w:rsidRPr="00661D53" w:rsidRDefault="00661D53" w:rsidP="00661D53">
            <w:pPr>
              <w:jc w:val="center"/>
            </w:pPr>
            <w:r w:rsidRPr="00661D53">
              <w:t xml:space="preserve">IV, V </w:t>
            </w:r>
          </w:p>
        </w:tc>
        <w:tc>
          <w:tcPr>
            <w:tcW w:w="1935" w:type="dxa"/>
            <w:tcBorders>
              <w:top w:val="single" w:sz="2" w:space="0" w:color="auto"/>
              <w:left w:val="single" w:sz="2" w:space="0" w:color="auto"/>
              <w:bottom w:val="single" w:sz="2" w:space="0" w:color="auto"/>
              <w:right w:val="single" w:sz="2" w:space="0" w:color="auto"/>
            </w:tcBorders>
          </w:tcPr>
          <w:p w:rsidR="00661D53" w:rsidRPr="00661D53" w:rsidRDefault="00661D53" w:rsidP="00661D53">
            <w:pPr>
              <w:jc w:val="center"/>
            </w:pPr>
            <w:r w:rsidRPr="00661D53">
              <w:t xml:space="preserve">С2, С3 </w:t>
            </w:r>
          </w:p>
        </w:tc>
        <w:tc>
          <w:tcPr>
            <w:tcW w:w="1755" w:type="dxa"/>
            <w:tcBorders>
              <w:top w:val="single" w:sz="2" w:space="0" w:color="auto"/>
              <w:left w:val="single" w:sz="2" w:space="0" w:color="auto"/>
              <w:bottom w:val="single" w:sz="2" w:space="0" w:color="auto"/>
              <w:right w:val="single" w:sz="2" w:space="0" w:color="auto"/>
            </w:tcBorders>
          </w:tcPr>
          <w:p w:rsidR="00661D53" w:rsidRPr="00661D53" w:rsidRDefault="00661D53" w:rsidP="00661D53">
            <w:pPr>
              <w:jc w:val="center"/>
            </w:pPr>
            <w:r w:rsidRPr="00661D53">
              <w:t xml:space="preserve">10 </w:t>
            </w:r>
          </w:p>
        </w:tc>
        <w:tc>
          <w:tcPr>
            <w:tcW w:w="1635" w:type="dxa"/>
            <w:tcBorders>
              <w:top w:val="single" w:sz="2" w:space="0" w:color="auto"/>
              <w:left w:val="single" w:sz="2" w:space="0" w:color="auto"/>
              <w:bottom w:val="single" w:sz="2" w:space="0" w:color="auto"/>
              <w:right w:val="single" w:sz="2" w:space="0" w:color="auto"/>
            </w:tcBorders>
          </w:tcPr>
          <w:p w:rsidR="00661D53" w:rsidRPr="00661D53" w:rsidRDefault="00661D53" w:rsidP="00661D53">
            <w:pPr>
              <w:jc w:val="center"/>
            </w:pPr>
            <w:r w:rsidRPr="00661D53">
              <w:t xml:space="preserve">12 </w:t>
            </w:r>
          </w:p>
        </w:tc>
        <w:tc>
          <w:tcPr>
            <w:tcW w:w="2521" w:type="dxa"/>
            <w:tcBorders>
              <w:top w:val="single" w:sz="2" w:space="0" w:color="auto"/>
              <w:left w:val="single" w:sz="2" w:space="0" w:color="auto"/>
              <w:bottom w:val="single" w:sz="2" w:space="0" w:color="auto"/>
              <w:right w:val="single" w:sz="2" w:space="0" w:color="auto"/>
            </w:tcBorders>
          </w:tcPr>
          <w:p w:rsidR="00661D53" w:rsidRPr="00661D53" w:rsidRDefault="00661D53" w:rsidP="00661D53">
            <w:pPr>
              <w:jc w:val="center"/>
            </w:pPr>
            <w:r w:rsidRPr="00661D53">
              <w:t>15</w:t>
            </w:r>
          </w:p>
          <w:p w:rsidR="00661D53" w:rsidRPr="00661D53" w:rsidRDefault="00661D53" w:rsidP="00661D53">
            <w:pPr>
              <w:jc w:val="center"/>
            </w:pPr>
          </w:p>
        </w:tc>
      </w:tr>
    </w:tbl>
    <w:p w:rsidR="00661D53" w:rsidRPr="00661D53" w:rsidRDefault="00661D53" w:rsidP="000005EC">
      <w:pPr>
        <w:widowControl w:val="0"/>
        <w:numPr>
          <w:ilvl w:val="0"/>
          <w:numId w:val="32"/>
        </w:numPr>
        <w:shd w:val="clear" w:color="auto" w:fill="FFFFFF"/>
        <w:tabs>
          <w:tab w:val="left" w:pos="538"/>
        </w:tabs>
        <w:suppressAutoHyphens w:val="0"/>
        <w:autoSpaceDE w:val="0"/>
        <w:autoSpaceDN w:val="0"/>
        <w:adjustRightInd w:val="0"/>
        <w:ind w:firstLine="225"/>
        <w:jc w:val="both"/>
      </w:pPr>
      <w:r w:rsidRPr="00661D53">
        <w:t xml:space="preserve"> Противопожарные расстояния между зданиями, сооружениями и строениями определяются как расстояния между наружными стенами или другими конструкциями зданий, сооружений и строений. При наличии выступающих более чем на 1 м конструкций зданий, сооружений и строений, выполненных из горючих материалов, следует принимать расстояния между этими конструкциями.</w:t>
      </w:r>
    </w:p>
    <w:p w:rsidR="00661D53" w:rsidRPr="00661D53" w:rsidRDefault="00661D53" w:rsidP="000005EC">
      <w:pPr>
        <w:widowControl w:val="0"/>
        <w:numPr>
          <w:ilvl w:val="0"/>
          <w:numId w:val="32"/>
        </w:numPr>
        <w:shd w:val="clear" w:color="auto" w:fill="FFFFFF"/>
        <w:tabs>
          <w:tab w:val="left" w:pos="538"/>
        </w:tabs>
        <w:suppressAutoHyphens w:val="0"/>
        <w:autoSpaceDE w:val="0"/>
        <w:autoSpaceDN w:val="0"/>
        <w:adjustRightInd w:val="0"/>
        <w:ind w:firstLine="225"/>
        <w:jc w:val="both"/>
      </w:pPr>
      <w:r w:rsidRPr="00661D53">
        <w:t xml:space="preserve"> Противопожарные расстояния между стенами зданий, сооружений и строений без оконных проемов допускается уменьшать на 20% при условии устройства кровли из негорючих материалов, за исключением зданий IV и V степеней огнестойкости и зданий классов конструктивной пожарной опасности С2 и С3.</w:t>
      </w:r>
    </w:p>
    <w:p w:rsidR="00661D53" w:rsidRPr="00661D53" w:rsidRDefault="00661D53" w:rsidP="000005EC">
      <w:pPr>
        <w:widowControl w:val="0"/>
        <w:numPr>
          <w:ilvl w:val="0"/>
          <w:numId w:val="32"/>
        </w:numPr>
        <w:shd w:val="clear" w:color="auto" w:fill="FFFFFF"/>
        <w:tabs>
          <w:tab w:val="left" w:pos="538"/>
        </w:tabs>
        <w:suppressAutoHyphens w:val="0"/>
        <w:autoSpaceDE w:val="0"/>
        <w:autoSpaceDN w:val="0"/>
        <w:adjustRightInd w:val="0"/>
        <w:ind w:firstLine="225"/>
        <w:jc w:val="both"/>
      </w:pPr>
      <w:r w:rsidRPr="00661D53">
        <w:t xml:space="preserve"> Допускается уменьшать противопожарные расстояния между зданиями, сооружениями и строениями I и II степеней огнестойкости класса конструктивной пожарной опасности С0 на 50% при оборудовании более 40% помещений каждого из зданий, сооружений и строений автоматическими установками пожаротушения.</w:t>
      </w:r>
    </w:p>
    <w:p w:rsidR="00661D53" w:rsidRPr="00661D53" w:rsidRDefault="00661D53" w:rsidP="000005EC">
      <w:pPr>
        <w:widowControl w:val="0"/>
        <w:numPr>
          <w:ilvl w:val="0"/>
          <w:numId w:val="32"/>
        </w:numPr>
        <w:shd w:val="clear" w:color="auto" w:fill="FFFFFF"/>
        <w:tabs>
          <w:tab w:val="left" w:pos="538"/>
        </w:tabs>
        <w:suppressAutoHyphens w:val="0"/>
        <w:autoSpaceDE w:val="0"/>
        <w:autoSpaceDN w:val="0"/>
        <w:adjustRightInd w:val="0"/>
        <w:ind w:firstLine="225"/>
        <w:jc w:val="both"/>
      </w:pPr>
      <w:r w:rsidRPr="00661D53">
        <w:t xml:space="preserve"> Противопожарные расстояния от зданий, сооружений и строений любой степени огнестойкости до зданий, сооружений и строений IV и V степеней огнестойкости в береговой полосе шириной 100 км или до ближайшего горного хребта в климатических подрайонах IБ, IГ, IIА и IIБ следует увеличивать на 25%.</w:t>
      </w:r>
    </w:p>
    <w:p w:rsidR="00661D53" w:rsidRPr="00661D53" w:rsidRDefault="00661D53" w:rsidP="000005EC">
      <w:pPr>
        <w:widowControl w:val="0"/>
        <w:numPr>
          <w:ilvl w:val="0"/>
          <w:numId w:val="32"/>
        </w:numPr>
        <w:shd w:val="clear" w:color="auto" w:fill="FFFFFF"/>
        <w:tabs>
          <w:tab w:val="left" w:pos="538"/>
        </w:tabs>
        <w:suppressAutoHyphens w:val="0"/>
        <w:autoSpaceDE w:val="0"/>
        <w:autoSpaceDN w:val="0"/>
        <w:adjustRightInd w:val="0"/>
        <w:ind w:firstLine="225"/>
        <w:jc w:val="both"/>
      </w:pPr>
      <w:r w:rsidRPr="00661D53">
        <w:t xml:space="preserve"> Для двухэтажных зданий, сооружений и строений каркасной и щитовой конструкции V степени огнестойкости, а также зданий, сооружений и строений с кровлей из горючих материалов противопожарные расстояния следует увеличивать на 20%.</w:t>
      </w:r>
    </w:p>
    <w:p w:rsidR="00661D53" w:rsidRPr="00661D53" w:rsidRDefault="00661D53" w:rsidP="000005EC">
      <w:pPr>
        <w:widowControl w:val="0"/>
        <w:numPr>
          <w:ilvl w:val="0"/>
          <w:numId w:val="32"/>
        </w:numPr>
        <w:shd w:val="clear" w:color="auto" w:fill="FFFFFF"/>
        <w:tabs>
          <w:tab w:val="left" w:pos="538"/>
        </w:tabs>
        <w:suppressAutoHyphens w:val="0"/>
        <w:autoSpaceDE w:val="0"/>
        <w:autoSpaceDN w:val="0"/>
        <w:adjustRightInd w:val="0"/>
        <w:ind w:firstLine="225"/>
        <w:jc w:val="both"/>
      </w:pPr>
      <w:r w:rsidRPr="00661D53">
        <w:t xml:space="preserve"> Противопожарные расстояния между зданиями, сооружениями и строениями I и II степеней огнестойкости допускается уменьшать до 3,5 м при условии, что стена более высокого здания, сооружения и строения, расположенная напротив другого здания, сооружения и строения, является противопожарной 1-го типа.</w:t>
      </w:r>
    </w:p>
    <w:p w:rsidR="00661D53" w:rsidRPr="00661D53" w:rsidRDefault="00661D53" w:rsidP="000005EC">
      <w:pPr>
        <w:widowControl w:val="0"/>
        <w:numPr>
          <w:ilvl w:val="0"/>
          <w:numId w:val="32"/>
        </w:numPr>
        <w:shd w:val="clear" w:color="auto" w:fill="FFFFFF"/>
        <w:tabs>
          <w:tab w:val="left" w:pos="538"/>
        </w:tabs>
        <w:suppressAutoHyphens w:val="0"/>
        <w:autoSpaceDE w:val="0"/>
        <w:autoSpaceDN w:val="0"/>
        <w:adjustRightInd w:val="0"/>
        <w:ind w:firstLine="225"/>
        <w:jc w:val="both"/>
      </w:pPr>
      <w:r w:rsidRPr="00661D53">
        <w:t xml:space="preserve"> 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допускается уменьшать до 6 м при условии, что стены зданий, обращенные друг к другу, не имеют оконных проемов, выполнены из материалов группы НГ или подвергнуты огнезащите, а кровля и карнизы выполнены из материалов группы НГ.</w:t>
      </w:r>
    </w:p>
    <w:p w:rsidR="00661D53" w:rsidRPr="00661D53" w:rsidRDefault="00661D53" w:rsidP="000005EC">
      <w:pPr>
        <w:widowControl w:val="0"/>
        <w:numPr>
          <w:ilvl w:val="0"/>
          <w:numId w:val="32"/>
        </w:numPr>
        <w:shd w:val="clear" w:color="auto" w:fill="FFFFFF"/>
        <w:tabs>
          <w:tab w:val="left" w:pos="538"/>
        </w:tabs>
        <w:suppressAutoHyphens w:val="0"/>
        <w:autoSpaceDE w:val="0"/>
        <w:autoSpaceDN w:val="0"/>
        <w:adjustRightInd w:val="0"/>
        <w:ind w:firstLine="225"/>
        <w:jc w:val="both"/>
      </w:pPr>
      <w:r w:rsidRPr="00661D53">
        <w:t xml:space="preserve"> Минимальные противопожарные расстояния от жилых, общественных и административных зданий (классов функциональной пожарной опасности Ф1, Ф2, Ф3, Ф4) I и II степеней огнестойкости до производственных и складских зданий, сооружений и строений (класса функциональной пожарной опасности Ф5) должны составлять не менее 9 м (до зданий класса функциональной пожарной опасности Ф5 и классов конструктивной пожарной опасности С2, С3 - 15 м), III степени огнестойкости - 12 м, IV и V степеней огнестойкости - 15 м. Расстояния от жилых, общественных и административных зданий (классов функциональной пожарной опасности Ф1, Ф2, Ф3, Ф4) IV и V степеней огнестойкости до производственных и складских зданий, сооружений и строений (класса функциональной пожарной опасности Ф5) должны составлять 18 м. Для указанных зданий III степени огнестойкости расстояния между ними должны составлять не менее 12 м.</w:t>
      </w:r>
    </w:p>
    <w:p w:rsidR="00661D53" w:rsidRPr="00661D53" w:rsidRDefault="00661D53" w:rsidP="000005EC">
      <w:pPr>
        <w:widowControl w:val="0"/>
        <w:numPr>
          <w:ilvl w:val="0"/>
          <w:numId w:val="32"/>
        </w:numPr>
        <w:shd w:val="clear" w:color="auto" w:fill="FFFFFF"/>
        <w:tabs>
          <w:tab w:val="left" w:pos="538"/>
        </w:tabs>
        <w:suppressAutoHyphens w:val="0"/>
        <w:autoSpaceDE w:val="0"/>
        <w:autoSpaceDN w:val="0"/>
        <w:adjustRightInd w:val="0"/>
        <w:ind w:firstLine="225"/>
        <w:jc w:val="both"/>
      </w:pPr>
      <w:r w:rsidRPr="00661D53">
        <w:t xml:space="preserve"> Противопожарные расстояния между глухими торцевыми стенами, имеющими предел огнестойкости не менее REI 150, зданий, сооружений и строений I-III степеней огнестойкости, за исключением объектов классов функциональной пожарной опасности Ф1.1, Ф4.1 и многоярусных гаражей-стоянок с пассивным передвижением автомобилей, не нормируются.</w:t>
      </w:r>
    </w:p>
    <w:p w:rsidR="00661D53" w:rsidRPr="00661D53" w:rsidRDefault="00661D53" w:rsidP="000005EC">
      <w:pPr>
        <w:widowControl w:val="0"/>
        <w:numPr>
          <w:ilvl w:val="0"/>
          <w:numId w:val="32"/>
        </w:numPr>
        <w:shd w:val="clear" w:color="auto" w:fill="FFFFFF"/>
        <w:tabs>
          <w:tab w:val="left" w:pos="538"/>
        </w:tabs>
        <w:suppressAutoHyphens w:val="0"/>
        <w:autoSpaceDE w:val="0"/>
        <w:autoSpaceDN w:val="0"/>
        <w:adjustRightInd w:val="0"/>
        <w:ind w:firstLine="225"/>
        <w:jc w:val="both"/>
      </w:pPr>
      <w:r w:rsidRPr="00661D53">
        <w:t xml:space="preserve"> Размещение временных построек, ларьков, киосков, навесов и других подобных строений должно осуществляться в соответствии с требованиями, установленными в таблице 1, кроме специально оговоренных случаев.</w:t>
      </w:r>
    </w:p>
    <w:p w:rsidR="00661D53" w:rsidRPr="00661D53" w:rsidRDefault="00661D53" w:rsidP="000005EC">
      <w:pPr>
        <w:widowControl w:val="0"/>
        <w:numPr>
          <w:ilvl w:val="0"/>
          <w:numId w:val="32"/>
        </w:numPr>
        <w:shd w:val="clear" w:color="auto" w:fill="FFFFFF"/>
        <w:tabs>
          <w:tab w:val="left" w:pos="538"/>
        </w:tabs>
        <w:suppressAutoHyphens w:val="0"/>
        <w:autoSpaceDE w:val="0"/>
        <w:autoSpaceDN w:val="0"/>
        <w:adjustRightInd w:val="0"/>
        <w:ind w:firstLine="225"/>
        <w:jc w:val="both"/>
      </w:pPr>
      <w:r w:rsidRPr="00661D53">
        <w:lastRenderedPageBreak/>
        <w:t xml:space="preserve"> Площадки для хранения тары и мусора должны иметь ограждения и располагаться на расстоянии не менее 15 м от зданий, сооружений и строений.</w:t>
      </w:r>
    </w:p>
    <w:p w:rsidR="00661D53" w:rsidRPr="00661D53" w:rsidRDefault="00661D53" w:rsidP="000005EC">
      <w:pPr>
        <w:pStyle w:val="3"/>
        <w:widowControl w:val="0"/>
        <w:numPr>
          <w:ilvl w:val="2"/>
          <w:numId w:val="46"/>
        </w:numPr>
        <w:suppressAutoHyphens/>
        <w:ind w:left="0"/>
        <w:jc w:val="center"/>
        <w:rPr>
          <w:sz w:val="20"/>
        </w:rPr>
      </w:pPr>
      <w:r w:rsidRPr="00661D53">
        <w:rPr>
          <w:spacing w:val="-1"/>
          <w:sz w:val="20"/>
        </w:rPr>
        <w:t>Приложение</w:t>
      </w:r>
      <w:r w:rsidRPr="00661D53">
        <w:rPr>
          <w:sz w:val="20"/>
        </w:rPr>
        <w:t xml:space="preserve"> 2. Размеры зон с особыми условиями использования территорий</w:t>
      </w:r>
    </w:p>
    <w:p w:rsidR="00661D53" w:rsidRPr="00661D53" w:rsidRDefault="00661D53" w:rsidP="00661D53">
      <w:pPr>
        <w:rPr>
          <w:b/>
        </w:rPr>
      </w:pPr>
      <w:r w:rsidRPr="00661D53">
        <w:rPr>
          <w:b/>
        </w:rPr>
        <w:t>В-1 Водоохранная зона водных объектов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3"/>
        <w:gridCol w:w="5265"/>
        <w:gridCol w:w="22"/>
        <w:gridCol w:w="3154"/>
      </w:tblGrid>
      <w:tr w:rsidR="00661D53" w:rsidRPr="00661D53" w:rsidTr="00983F66">
        <w:tc>
          <w:tcPr>
            <w:tcW w:w="1073" w:type="dxa"/>
          </w:tcPr>
          <w:p w:rsidR="00661D53" w:rsidRPr="00661D53" w:rsidRDefault="00661D53" w:rsidP="00661D53">
            <w:r w:rsidRPr="00661D53">
              <w:t>№ п/п</w:t>
            </w:r>
          </w:p>
        </w:tc>
        <w:tc>
          <w:tcPr>
            <w:tcW w:w="5265" w:type="dxa"/>
          </w:tcPr>
          <w:p w:rsidR="00661D53" w:rsidRPr="00661D53" w:rsidRDefault="00661D53" w:rsidP="00661D53">
            <w:pPr>
              <w:jc w:val="center"/>
            </w:pPr>
            <w:r w:rsidRPr="00661D53">
              <w:t>Название водных объектов</w:t>
            </w:r>
          </w:p>
        </w:tc>
        <w:tc>
          <w:tcPr>
            <w:tcW w:w="3176" w:type="dxa"/>
            <w:gridSpan w:val="2"/>
          </w:tcPr>
          <w:p w:rsidR="00661D53" w:rsidRPr="00661D53" w:rsidRDefault="00661D53" w:rsidP="00661D53">
            <w:pPr>
              <w:jc w:val="center"/>
            </w:pPr>
            <w:r w:rsidRPr="00661D53">
              <w:t>Размер водоохраной зоны (м)</w:t>
            </w:r>
          </w:p>
        </w:tc>
      </w:tr>
      <w:tr w:rsidR="00661D53" w:rsidRPr="00661D53" w:rsidTr="00983F66">
        <w:trPr>
          <w:tblHeader/>
        </w:trPr>
        <w:tc>
          <w:tcPr>
            <w:tcW w:w="1073" w:type="dxa"/>
          </w:tcPr>
          <w:p w:rsidR="00661D53" w:rsidRPr="00661D53" w:rsidRDefault="00661D53" w:rsidP="00661D53">
            <w:pPr>
              <w:jc w:val="center"/>
              <w:rPr>
                <w:b/>
              </w:rPr>
            </w:pPr>
            <w:r w:rsidRPr="00661D53">
              <w:rPr>
                <w:b/>
              </w:rPr>
              <w:t>1</w:t>
            </w:r>
          </w:p>
        </w:tc>
        <w:tc>
          <w:tcPr>
            <w:tcW w:w="5287" w:type="dxa"/>
            <w:gridSpan w:val="2"/>
          </w:tcPr>
          <w:p w:rsidR="00661D53" w:rsidRPr="00661D53" w:rsidRDefault="00661D53" w:rsidP="00661D53">
            <w:pPr>
              <w:jc w:val="center"/>
              <w:rPr>
                <w:b/>
              </w:rPr>
            </w:pPr>
            <w:r w:rsidRPr="00661D53">
              <w:rPr>
                <w:b/>
              </w:rPr>
              <w:t>2</w:t>
            </w:r>
          </w:p>
        </w:tc>
        <w:tc>
          <w:tcPr>
            <w:tcW w:w="3154" w:type="dxa"/>
          </w:tcPr>
          <w:p w:rsidR="00661D53" w:rsidRPr="00661D53" w:rsidRDefault="00661D53" w:rsidP="00661D53">
            <w:pPr>
              <w:jc w:val="center"/>
              <w:rPr>
                <w:b/>
              </w:rPr>
            </w:pPr>
            <w:r w:rsidRPr="00661D53">
              <w:rPr>
                <w:b/>
              </w:rPr>
              <w:t>3</w:t>
            </w:r>
          </w:p>
        </w:tc>
      </w:tr>
      <w:tr w:rsidR="00661D53" w:rsidRPr="00661D53" w:rsidTr="00983F66">
        <w:tc>
          <w:tcPr>
            <w:tcW w:w="1073" w:type="dxa"/>
          </w:tcPr>
          <w:p w:rsidR="00661D53" w:rsidRPr="00661D53" w:rsidRDefault="00661D53" w:rsidP="000005EC">
            <w:pPr>
              <w:numPr>
                <w:ilvl w:val="0"/>
                <w:numId w:val="51"/>
              </w:numPr>
              <w:suppressAutoHyphens w:val="0"/>
              <w:ind w:left="0"/>
            </w:pPr>
          </w:p>
        </w:tc>
        <w:tc>
          <w:tcPr>
            <w:tcW w:w="5287" w:type="dxa"/>
            <w:gridSpan w:val="2"/>
          </w:tcPr>
          <w:p w:rsidR="00661D53" w:rsidRPr="00661D53" w:rsidRDefault="00661D53" w:rsidP="00661D53">
            <w:r w:rsidRPr="00661D53">
              <w:t>р. Яснэг</w:t>
            </w:r>
          </w:p>
        </w:tc>
        <w:tc>
          <w:tcPr>
            <w:tcW w:w="3154" w:type="dxa"/>
          </w:tcPr>
          <w:p w:rsidR="00661D53" w:rsidRPr="00661D53" w:rsidRDefault="00661D53" w:rsidP="00661D53">
            <w:pPr>
              <w:jc w:val="center"/>
            </w:pPr>
            <w:r w:rsidRPr="00661D53">
              <w:t>200</w:t>
            </w:r>
          </w:p>
        </w:tc>
      </w:tr>
    </w:tbl>
    <w:p w:rsidR="00661D53" w:rsidRPr="00661D53" w:rsidRDefault="00661D53" w:rsidP="00661D53">
      <w:pPr>
        <w:rPr>
          <w:b/>
        </w:rPr>
      </w:pPr>
    </w:p>
    <w:p w:rsidR="00661D53" w:rsidRPr="00661D53" w:rsidRDefault="00661D53" w:rsidP="00661D53">
      <w:pPr>
        <w:rPr>
          <w:b/>
          <w:bCs/>
          <w:spacing w:val="-1"/>
        </w:rPr>
      </w:pPr>
      <w:r w:rsidRPr="00661D53">
        <w:rPr>
          <w:b/>
          <w:bCs/>
          <w:spacing w:val="-1"/>
        </w:rPr>
        <w:t xml:space="preserve">СЗЗ-1 – </w:t>
      </w:r>
      <w:r w:rsidRPr="00661D53">
        <w:rPr>
          <w:b/>
        </w:rPr>
        <w:t>Санитарно</w:t>
      </w:r>
      <w:r w:rsidRPr="00661D53">
        <w:rPr>
          <w:b/>
          <w:bCs/>
          <w:spacing w:val="-1"/>
        </w:rPr>
        <w:t>-защитная зона предприятий, сооружений и иных объектов</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5760"/>
        <w:gridCol w:w="6"/>
        <w:gridCol w:w="2514"/>
      </w:tblGrid>
      <w:tr w:rsidR="00661D53" w:rsidRPr="00661D53" w:rsidTr="00983F66">
        <w:tc>
          <w:tcPr>
            <w:tcW w:w="1008" w:type="dxa"/>
          </w:tcPr>
          <w:p w:rsidR="00661D53" w:rsidRPr="00661D53" w:rsidRDefault="00661D53" w:rsidP="00661D53">
            <w:r w:rsidRPr="00661D53">
              <w:t>№ п/п</w:t>
            </w:r>
          </w:p>
        </w:tc>
        <w:tc>
          <w:tcPr>
            <w:tcW w:w="5766" w:type="dxa"/>
            <w:gridSpan w:val="2"/>
          </w:tcPr>
          <w:p w:rsidR="00661D53" w:rsidRPr="00661D53" w:rsidRDefault="00661D53" w:rsidP="00661D53">
            <w:pPr>
              <w:jc w:val="center"/>
            </w:pPr>
            <w:r w:rsidRPr="00661D53">
              <w:t>Название предприятий, сооружений и иных объектов</w:t>
            </w:r>
          </w:p>
        </w:tc>
        <w:tc>
          <w:tcPr>
            <w:tcW w:w="2514" w:type="dxa"/>
          </w:tcPr>
          <w:p w:rsidR="00661D53" w:rsidRPr="00661D53" w:rsidRDefault="00661D53" w:rsidP="00661D53">
            <w:pPr>
              <w:jc w:val="center"/>
            </w:pPr>
            <w:r w:rsidRPr="00661D53">
              <w:t>Размер СЗЗ с указанием класса санитарной классификации предприятий</w:t>
            </w:r>
          </w:p>
        </w:tc>
      </w:tr>
      <w:tr w:rsidR="00661D53" w:rsidRPr="00661D53" w:rsidTr="00983F66">
        <w:trPr>
          <w:tblHeader/>
        </w:trPr>
        <w:tc>
          <w:tcPr>
            <w:tcW w:w="1008" w:type="dxa"/>
          </w:tcPr>
          <w:p w:rsidR="00661D53" w:rsidRPr="00661D53" w:rsidRDefault="00661D53" w:rsidP="00661D53">
            <w:pPr>
              <w:jc w:val="center"/>
              <w:rPr>
                <w:b/>
              </w:rPr>
            </w:pPr>
            <w:r w:rsidRPr="00661D53">
              <w:rPr>
                <w:b/>
              </w:rPr>
              <w:t>1</w:t>
            </w:r>
          </w:p>
        </w:tc>
        <w:tc>
          <w:tcPr>
            <w:tcW w:w="5760" w:type="dxa"/>
          </w:tcPr>
          <w:p w:rsidR="00661D53" w:rsidRPr="00661D53" w:rsidRDefault="00661D53" w:rsidP="00661D53">
            <w:pPr>
              <w:jc w:val="center"/>
              <w:rPr>
                <w:b/>
              </w:rPr>
            </w:pPr>
            <w:r w:rsidRPr="00661D53">
              <w:rPr>
                <w:b/>
              </w:rPr>
              <w:t>2</w:t>
            </w:r>
          </w:p>
        </w:tc>
        <w:tc>
          <w:tcPr>
            <w:tcW w:w="2520" w:type="dxa"/>
            <w:gridSpan w:val="2"/>
          </w:tcPr>
          <w:p w:rsidR="00661D53" w:rsidRPr="00661D53" w:rsidRDefault="00661D53" w:rsidP="00661D53">
            <w:pPr>
              <w:jc w:val="center"/>
              <w:rPr>
                <w:b/>
              </w:rPr>
            </w:pPr>
            <w:r w:rsidRPr="00661D53">
              <w:rPr>
                <w:b/>
              </w:rPr>
              <w:t>3</w:t>
            </w:r>
          </w:p>
        </w:tc>
      </w:tr>
      <w:tr w:rsidR="00661D53" w:rsidRPr="00661D53" w:rsidTr="00983F66">
        <w:trPr>
          <w:tblHeader/>
        </w:trPr>
        <w:tc>
          <w:tcPr>
            <w:tcW w:w="9288" w:type="dxa"/>
            <w:gridSpan w:val="4"/>
          </w:tcPr>
          <w:p w:rsidR="00661D53" w:rsidRPr="00661D53" w:rsidRDefault="00661D53" w:rsidP="00661D53">
            <w:pPr>
              <w:jc w:val="center"/>
            </w:pPr>
            <w:r w:rsidRPr="00661D53">
              <w:t>Нормативные санитарно-защитные зоны</w:t>
            </w:r>
          </w:p>
        </w:tc>
      </w:tr>
      <w:tr w:rsidR="00661D53" w:rsidRPr="00661D53" w:rsidTr="00983F66">
        <w:trPr>
          <w:tblHeader/>
        </w:trPr>
        <w:tc>
          <w:tcPr>
            <w:tcW w:w="1008" w:type="dxa"/>
          </w:tcPr>
          <w:p w:rsidR="00661D53" w:rsidRPr="00661D53" w:rsidRDefault="00661D53" w:rsidP="000005EC">
            <w:pPr>
              <w:numPr>
                <w:ilvl w:val="0"/>
                <w:numId w:val="33"/>
              </w:numPr>
              <w:suppressAutoHyphens w:val="0"/>
              <w:ind w:left="0"/>
              <w:jc w:val="center"/>
            </w:pPr>
          </w:p>
        </w:tc>
        <w:tc>
          <w:tcPr>
            <w:tcW w:w="5760" w:type="dxa"/>
          </w:tcPr>
          <w:p w:rsidR="00661D53" w:rsidRPr="00661D53" w:rsidRDefault="00661D53" w:rsidP="00661D53">
            <w:r w:rsidRPr="00661D53">
              <w:t>Сельские кладбища</w:t>
            </w:r>
          </w:p>
        </w:tc>
        <w:tc>
          <w:tcPr>
            <w:tcW w:w="2520" w:type="dxa"/>
            <w:gridSpan w:val="2"/>
          </w:tcPr>
          <w:p w:rsidR="00661D53" w:rsidRPr="00661D53" w:rsidRDefault="00661D53" w:rsidP="00661D53">
            <w:pPr>
              <w:ind w:firstLine="178"/>
            </w:pPr>
            <w:r w:rsidRPr="00661D53">
              <w:t>50 м, 5 класс</w:t>
            </w:r>
          </w:p>
        </w:tc>
      </w:tr>
      <w:tr w:rsidR="00661D53" w:rsidRPr="00661D53" w:rsidTr="00983F66">
        <w:trPr>
          <w:tblHeader/>
        </w:trPr>
        <w:tc>
          <w:tcPr>
            <w:tcW w:w="1008" w:type="dxa"/>
          </w:tcPr>
          <w:p w:rsidR="00661D53" w:rsidRPr="00661D53" w:rsidRDefault="00661D53" w:rsidP="000005EC">
            <w:pPr>
              <w:numPr>
                <w:ilvl w:val="0"/>
                <w:numId w:val="33"/>
              </w:numPr>
              <w:suppressAutoHyphens w:val="0"/>
              <w:ind w:left="0"/>
              <w:jc w:val="center"/>
            </w:pPr>
          </w:p>
        </w:tc>
        <w:tc>
          <w:tcPr>
            <w:tcW w:w="5760" w:type="dxa"/>
          </w:tcPr>
          <w:p w:rsidR="00661D53" w:rsidRPr="00661D53" w:rsidRDefault="00661D53" w:rsidP="00661D53">
            <w:r w:rsidRPr="00661D53">
              <w:t>Объекты коммунального назначения</w:t>
            </w:r>
          </w:p>
        </w:tc>
        <w:tc>
          <w:tcPr>
            <w:tcW w:w="2520" w:type="dxa"/>
            <w:gridSpan w:val="2"/>
          </w:tcPr>
          <w:p w:rsidR="00661D53" w:rsidRPr="00661D53" w:rsidRDefault="00661D53" w:rsidP="00661D53">
            <w:pPr>
              <w:ind w:firstLine="178"/>
            </w:pPr>
            <w:r w:rsidRPr="00661D53">
              <w:t>50 м, 5 класс</w:t>
            </w:r>
          </w:p>
        </w:tc>
      </w:tr>
    </w:tbl>
    <w:p w:rsidR="00661D53" w:rsidRDefault="00661D53" w:rsidP="00661D53">
      <w:pPr>
        <w:tabs>
          <w:tab w:val="left" w:pos="0"/>
          <w:tab w:val="left" w:pos="993"/>
        </w:tabs>
        <w:suppressAutoHyphens w:val="0"/>
        <w:rPr>
          <w:b/>
          <w:sz w:val="28"/>
          <w:szCs w:val="28"/>
        </w:rPr>
      </w:pPr>
    </w:p>
    <w:p w:rsidR="006A68C7" w:rsidRDefault="006A68C7" w:rsidP="00661D53">
      <w:pPr>
        <w:tabs>
          <w:tab w:val="left" w:pos="0"/>
          <w:tab w:val="left" w:pos="993"/>
        </w:tabs>
        <w:suppressAutoHyphens w:val="0"/>
        <w:rPr>
          <w:b/>
          <w:sz w:val="28"/>
          <w:szCs w:val="28"/>
        </w:rPr>
      </w:pPr>
    </w:p>
    <w:p w:rsidR="006A68C7" w:rsidRPr="006F58B3" w:rsidRDefault="006A68C7" w:rsidP="00661D53">
      <w:pPr>
        <w:tabs>
          <w:tab w:val="left" w:pos="0"/>
          <w:tab w:val="left" w:pos="993"/>
        </w:tabs>
        <w:suppressAutoHyphens w:val="0"/>
        <w:rPr>
          <w:b/>
          <w:sz w:val="28"/>
          <w:szCs w:val="28"/>
        </w:rPr>
      </w:pPr>
    </w:p>
    <w:p w:rsidR="00661D53" w:rsidRDefault="002B1DE8" w:rsidP="00661D53">
      <w:pPr>
        <w:spacing w:line="0" w:lineRule="atLeast"/>
        <w:jc w:val="center"/>
        <w:rPr>
          <w:b/>
        </w:rPr>
      </w:pPr>
      <w:r>
        <w:rPr>
          <w:noProof/>
          <w:lang w:eastAsia="ru-RU"/>
        </w:rPr>
        <w:drawing>
          <wp:inline distT="0" distB="0" distL="0" distR="0">
            <wp:extent cx="6191250" cy="507682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7" cstate="print"/>
                    <a:srcRect/>
                    <a:stretch>
                      <a:fillRect/>
                    </a:stretch>
                  </pic:blipFill>
                  <pic:spPr bwMode="auto">
                    <a:xfrm>
                      <a:off x="0" y="0"/>
                      <a:ext cx="6191250" cy="5076825"/>
                    </a:xfrm>
                    <a:prstGeom prst="rect">
                      <a:avLst/>
                    </a:prstGeom>
                    <a:noFill/>
                    <a:ln w="9525">
                      <a:noFill/>
                      <a:miter lim="800000"/>
                      <a:headEnd/>
                      <a:tailEnd/>
                    </a:ln>
                  </pic:spPr>
                </pic:pic>
              </a:graphicData>
            </a:graphic>
          </wp:inline>
        </w:drawing>
      </w:r>
    </w:p>
    <w:p w:rsidR="006A68C7" w:rsidRDefault="006A68C7" w:rsidP="00661D53">
      <w:pPr>
        <w:spacing w:line="0" w:lineRule="atLeast"/>
        <w:jc w:val="center"/>
        <w:rPr>
          <w:b/>
        </w:rPr>
      </w:pPr>
    </w:p>
    <w:p w:rsidR="006A68C7" w:rsidRDefault="006A68C7" w:rsidP="00661D53">
      <w:pPr>
        <w:spacing w:line="0" w:lineRule="atLeast"/>
        <w:jc w:val="center"/>
        <w:rPr>
          <w:b/>
        </w:rPr>
      </w:pPr>
    </w:p>
    <w:p w:rsidR="006A68C7" w:rsidRDefault="006A68C7" w:rsidP="00661D53">
      <w:pPr>
        <w:spacing w:line="0" w:lineRule="atLeast"/>
        <w:jc w:val="center"/>
        <w:rPr>
          <w:b/>
        </w:rPr>
      </w:pPr>
    </w:p>
    <w:p w:rsidR="006A68C7" w:rsidRDefault="006A68C7" w:rsidP="00661D53">
      <w:pPr>
        <w:spacing w:line="0" w:lineRule="atLeast"/>
        <w:jc w:val="center"/>
        <w:rPr>
          <w:b/>
        </w:rPr>
      </w:pPr>
    </w:p>
    <w:p w:rsidR="006A68C7" w:rsidRDefault="006A68C7" w:rsidP="00661D53">
      <w:pPr>
        <w:spacing w:line="0" w:lineRule="atLeast"/>
        <w:jc w:val="center"/>
        <w:rPr>
          <w:b/>
        </w:rPr>
      </w:pPr>
    </w:p>
    <w:p w:rsidR="006A68C7" w:rsidRPr="00661D53" w:rsidRDefault="002B1DE8" w:rsidP="00661D53">
      <w:pPr>
        <w:spacing w:line="0" w:lineRule="atLeast"/>
        <w:jc w:val="center"/>
        <w:rPr>
          <w:b/>
        </w:rPr>
      </w:pPr>
      <w:r>
        <w:rPr>
          <w:noProof/>
          <w:lang w:eastAsia="ru-RU"/>
        </w:rPr>
        <w:lastRenderedPageBreak/>
        <w:drawing>
          <wp:inline distT="0" distB="0" distL="0" distR="0">
            <wp:extent cx="5514975" cy="419100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8" cstate="print"/>
                    <a:srcRect/>
                    <a:stretch>
                      <a:fillRect/>
                    </a:stretch>
                  </pic:blipFill>
                  <pic:spPr bwMode="auto">
                    <a:xfrm>
                      <a:off x="0" y="0"/>
                      <a:ext cx="5514975" cy="4191000"/>
                    </a:xfrm>
                    <a:prstGeom prst="rect">
                      <a:avLst/>
                    </a:prstGeom>
                    <a:noFill/>
                    <a:ln w="9525">
                      <a:noFill/>
                      <a:miter lim="800000"/>
                      <a:headEnd/>
                      <a:tailEnd/>
                    </a:ln>
                  </pic:spPr>
                </pic:pic>
              </a:graphicData>
            </a:graphic>
          </wp:inline>
        </w:drawing>
      </w:r>
    </w:p>
    <w:p w:rsidR="00661D53" w:rsidRDefault="00661D53" w:rsidP="00661D53">
      <w:pPr>
        <w:spacing w:line="0" w:lineRule="atLeast"/>
        <w:jc w:val="right"/>
      </w:pPr>
    </w:p>
    <w:p w:rsidR="00661D53" w:rsidRPr="00661D53" w:rsidRDefault="002B1DE8" w:rsidP="00661D53">
      <w:pPr>
        <w:spacing w:line="0" w:lineRule="atLeast"/>
        <w:jc w:val="right"/>
      </w:pPr>
      <w:r>
        <w:rPr>
          <w:noProof/>
          <w:lang w:eastAsia="ru-RU"/>
        </w:rPr>
        <w:drawing>
          <wp:anchor distT="0" distB="0" distL="114300" distR="114300" simplePos="0" relativeHeight="251657728" behindDoc="0" locked="0" layoutInCell="1" allowOverlap="1">
            <wp:simplePos x="0" y="0"/>
            <wp:positionH relativeFrom="column">
              <wp:posOffset>270510</wp:posOffset>
            </wp:positionH>
            <wp:positionV relativeFrom="paragraph">
              <wp:posOffset>119380</wp:posOffset>
            </wp:positionV>
            <wp:extent cx="5600700" cy="4381500"/>
            <wp:effectExtent l="19050" t="0" r="0" b="0"/>
            <wp:wrapNone/>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9" cstate="print"/>
                    <a:srcRect/>
                    <a:stretch>
                      <a:fillRect/>
                    </a:stretch>
                  </pic:blipFill>
                  <pic:spPr bwMode="auto">
                    <a:xfrm>
                      <a:off x="0" y="0"/>
                      <a:ext cx="5600700" cy="4381500"/>
                    </a:xfrm>
                    <a:prstGeom prst="rect">
                      <a:avLst/>
                    </a:prstGeom>
                    <a:noFill/>
                    <a:ln w="9525">
                      <a:noFill/>
                      <a:miter lim="800000"/>
                      <a:headEnd/>
                      <a:tailEnd/>
                    </a:ln>
                  </pic:spPr>
                </pic:pic>
              </a:graphicData>
            </a:graphic>
          </wp:anchor>
        </w:drawing>
      </w:r>
    </w:p>
    <w:p w:rsidR="00AC7DC2" w:rsidRDefault="00AC7DC2" w:rsidP="00AC7DC2">
      <w:pPr>
        <w:rPr>
          <w:lang w:eastAsia="ru-RU"/>
        </w:rPr>
      </w:pPr>
    </w:p>
    <w:p w:rsidR="009628D5" w:rsidRPr="00661D53" w:rsidRDefault="009628D5" w:rsidP="00AC7DC2">
      <w:pPr>
        <w:rPr>
          <w:lang w:eastAsia="ru-RU"/>
        </w:rPr>
      </w:pPr>
    </w:p>
    <w:p w:rsidR="00AC7DC2" w:rsidRDefault="00AC7DC2" w:rsidP="00DA70B7">
      <w:pPr>
        <w:rPr>
          <w:rFonts w:eastAsia="A"/>
        </w:rPr>
      </w:pPr>
    </w:p>
    <w:p w:rsidR="00DA70B7" w:rsidRDefault="00DA70B7" w:rsidP="00DA70B7">
      <w:pPr>
        <w:rPr>
          <w:rFonts w:eastAsia="A"/>
        </w:rPr>
      </w:pPr>
    </w:p>
    <w:p w:rsidR="002E5105" w:rsidRDefault="002E5105" w:rsidP="00DA70B7">
      <w:pPr>
        <w:rPr>
          <w:rFonts w:eastAsia="A"/>
        </w:rPr>
      </w:pPr>
    </w:p>
    <w:p w:rsidR="002E5105" w:rsidRDefault="002E5105" w:rsidP="00DA70B7">
      <w:pPr>
        <w:rPr>
          <w:rFonts w:eastAsia="A"/>
        </w:rPr>
      </w:pPr>
    </w:p>
    <w:p w:rsidR="002E5105" w:rsidRDefault="002E5105" w:rsidP="00DA70B7">
      <w:pPr>
        <w:rPr>
          <w:rFonts w:eastAsia="A"/>
        </w:rPr>
      </w:pPr>
    </w:p>
    <w:p w:rsidR="002E5105" w:rsidRDefault="002E5105" w:rsidP="00DA70B7">
      <w:pPr>
        <w:rPr>
          <w:rFonts w:eastAsia="A"/>
        </w:rPr>
      </w:pPr>
    </w:p>
    <w:p w:rsidR="002E5105" w:rsidRDefault="002E5105" w:rsidP="00DA70B7">
      <w:pPr>
        <w:rPr>
          <w:rFonts w:eastAsia="A"/>
        </w:rPr>
      </w:pPr>
    </w:p>
    <w:p w:rsidR="002E5105" w:rsidRDefault="002E5105" w:rsidP="00DA70B7">
      <w:pPr>
        <w:rPr>
          <w:rFonts w:eastAsia="A"/>
        </w:rPr>
      </w:pPr>
    </w:p>
    <w:p w:rsidR="002E5105" w:rsidRDefault="002E5105" w:rsidP="00DA70B7">
      <w:pPr>
        <w:rPr>
          <w:rFonts w:eastAsia="A"/>
        </w:rPr>
      </w:pPr>
    </w:p>
    <w:p w:rsidR="002E5105" w:rsidRDefault="002E5105" w:rsidP="00DA70B7">
      <w:pPr>
        <w:rPr>
          <w:rFonts w:eastAsia="A"/>
        </w:rPr>
      </w:pPr>
    </w:p>
    <w:p w:rsidR="002E5105" w:rsidRDefault="002E5105" w:rsidP="00DA70B7">
      <w:pPr>
        <w:rPr>
          <w:rFonts w:eastAsia="A"/>
        </w:rPr>
      </w:pPr>
    </w:p>
    <w:p w:rsidR="002E5105" w:rsidRDefault="002E5105" w:rsidP="00DA70B7">
      <w:pPr>
        <w:rPr>
          <w:rFonts w:eastAsia="A"/>
        </w:rPr>
      </w:pPr>
    </w:p>
    <w:p w:rsidR="002E5105" w:rsidRDefault="002E5105" w:rsidP="00DA70B7">
      <w:pPr>
        <w:rPr>
          <w:rFonts w:eastAsia="A"/>
        </w:rPr>
      </w:pPr>
    </w:p>
    <w:p w:rsidR="002E5105" w:rsidRDefault="002E5105" w:rsidP="00DA70B7">
      <w:pPr>
        <w:rPr>
          <w:rFonts w:eastAsia="A"/>
        </w:rPr>
      </w:pPr>
    </w:p>
    <w:p w:rsidR="002E5105" w:rsidRDefault="002E5105" w:rsidP="00DA70B7">
      <w:pPr>
        <w:rPr>
          <w:rFonts w:eastAsia="A"/>
        </w:rPr>
      </w:pPr>
    </w:p>
    <w:p w:rsidR="002E5105" w:rsidRDefault="002E5105" w:rsidP="00DA70B7">
      <w:pPr>
        <w:rPr>
          <w:rFonts w:eastAsia="A"/>
        </w:rPr>
      </w:pPr>
    </w:p>
    <w:p w:rsidR="002E5105" w:rsidRDefault="002E5105" w:rsidP="00DA70B7">
      <w:pPr>
        <w:rPr>
          <w:rFonts w:eastAsia="A"/>
        </w:rPr>
      </w:pPr>
    </w:p>
    <w:p w:rsidR="002E5105" w:rsidRDefault="002E5105" w:rsidP="00DA70B7">
      <w:pPr>
        <w:rPr>
          <w:rFonts w:eastAsia="A"/>
        </w:rPr>
      </w:pPr>
    </w:p>
    <w:p w:rsidR="002E5105" w:rsidRDefault="002E5105" w:rsidP="00DA70B7">
      <w:pPr>
        <w:rPr>
          <w:rFonts w:eastAsia="A"/>
        </w:rPr>
      </w:pPr>
    </w:p>
    <w:p w:rsidR="002E5105" w:rsidRDefault="002E5105" w:rsidP="00DA70B7">
      <w:pPr>
        <w:rPr>
          <w:rFonts w:eastAsia="A"/>
        </w:rPr>
      </w:pPr>
    </w:p>
    <w:p w:rsidR="002E5105" w:rsidRDefault="002E5105" w:rsidP="00DA70B7">
      <w:pPr>
        <w:rPr>
          <w:rFonts w:eastAsia="A"/>
        </w:rPr>
      </w:pPr>
    </w:p>
    <w:p w:rsidR="002E5105" w:rsidRDefault="002E5105" w:rsidP="00DA70B7">
      <w:pPr>
        <w:rPr>
          <w:rFonts w:eastAsia="A"/>
        </w:rPr>
      </w:pPr>
    </w:p>
    <w:p w:rsidR="002E5105" w:rsidRDefault="002E5105" w:rsidP="00DA70B7">
      <w:pPr>
        <w:rPr>
          <w:rFonts w:eastAsia="A"/>
        </w:rPr>
      </w:pPr>
    </w:p>
    <w:p w:rsidR="002E5105" w:rsidRDefault="002E5105" w:rsidP="00DA70B7">
      <w:pPr>
        <w:rPr>
          <w:rFonts w:eastAsia="A"/>
        </w:rPr>
      </w:pPr>
    </w:p>
    <w:p w:rsidR="002E5105" w:rsidRDefault="002E5105" w:rsidP="00DA70B7">
      <w:pPr>
        <w:rPr>
          <w:rFonts w:eastAsia="A"/>
        </w:rPr>
      </w:pPr>
    </w:p>
    <w:p w:rsidR="002E5105" w:rsidRDefault="002E5105" w:rsidP="00DA70B7">
      <w:pPr>
        <w:rPr>
          <w:rFonts w:eastAsia="A"/>
        </w:rPr>
      </w:pPr>
    </w:p>
    <w:p w:rsidR="002E5105" w:rsidRDefault="002E5105" w:rsidP="00DA70B7">
      <w:pPr>
        <w:rPr>
          <w:rFonts w:eastAsia="A"/>
        </w:rPr>
      </w:pPr>
    </w:p>
    <w:p w:rsidR="002E5105" w:rsidRDefault="002E5105" w:rsidP="00DA70B7">
      <w:pPr>
        <w:rPr>
          <w:rFonts w:eastAsia="A"/>
        </w:rPr>
      </w:pPr>
    </w:p>
    <w:p w:rsidR="00DA70B7" w:rsidRDefault="00DA70B7" w:rsidP="00DA70B7">
      <w:pPr>
        <w:jc w:val="center"/>
        <w:rPr>
          <w:b/>
        </w:rPr>
      </w:pPr>
      <w:r>
        <w:rPr>
          <w:b/>
        </w:rPr>
        <w:lastRenderedPageBreak/>
        <w:t xml:space="preserve">РЕШЕНИЕ </w:t>
      </w:r>
    </w:p>
    <w:p w:rsidR="00DA70B7" w:rsidRDefault="00DA70B7" w:rsidP="00DA70B7">
      <w:pPr>
        <w:jc w:val="center"/>
        <w:rPr>
          <w:b/>
        </w:rPr>
      </w:pPr>
      <w:r>
        <w:rPr>
          <w:b/>
        </w:rPr>
        <w:t xml:space="preserve">Совета муниципального образования муниципального района «Сыктывдинский» </w:t>
      </w:r>
    </w:p>
    <w:p w:rsidR="002E5105" w:rsidRPr="002E5105" w:rsidRDefault="002E5105" w:rsidP="002E5105">
      <w:pPr>
        <w:jc w:val="center"/>
        <w:rPr>
          <w:rStyle w:val="FontStyle42"/>
          <w:b/>
        </w:rPr>
      </w:pPr>
      <w:r w:rsidRPr="002E5105">
        <w:rPr>
          <w:b/>
        </w:rPr>
        <w:t>Об утверждении Правил землепользования</w:t>
      </w:r>
      <w:r>
        <w:rPr>
          <w:b/>
        </w:rPr>
        <w:t xml:space="preserve"> </w:t>
      </w:r>
      <w:r w:rsidRPr="002E5105">
        <w:rPr>
          <w:b/>
        </w:rPr>
        <w:t xml:space="preserve">и застройки </w:t>
      </w:r>
      <w:r w:rsidRPr="002E5105">
        <w:rPr>
          <w:rStyle w:val="FontStyle42"/>
          <w:b/>
        </w:rPr>
        <w:t>муниципального образования</w:t>
      </w:r>
    </w:p>
    <w:p w:rsidR="002E5105" w:rsidRPr="002E5105" w:rsidRDefault="002E5105" w:rsidP="002E5105">
      <w:pPr>
        <w:jc w:val="center"/>
        <w:rPr>
          <w:b/>
        </w:rPr>
      </w:pPr>
      <w:r w:rsidRPr="002E5105">
        <w:rPr>
          <w:rStyle w:val="FontStyle42"/>
          <w:b/>
        </w:rPr>
        <w:t>сельского поселения «Слудка» муниципального</w:t>
      </w:r>
      <w:r>
        <w:rPr>
          <w:rStyle w:val="FontStyle42"/>
          <w:b/>
        </w:rPr>
        <w:t xml:space="preserve"> </w:t>
      </w:r>
      <w:r w:rsidRPr="002E5105">
        <w:rPr>
          <w:rStyle w:val="FontStyle42"/>
          <w:b/>
        </w:rPr>
        <w:t>района «Сыктывдинский»</w:t>
      </w:r>
    </w:p>
    <w:p w:rsidR="00DA70B7" w:rsidRPr="00DA70B7" w:rsidRDefault="00DA70B7" w:rsidP="00DA70B7">
      <w:pPr>
        <w:pStyle w:val="ConsPlusTitle"/>
        <w:jc w:val="center"/>
        <w:rPr>
          <w:rFonts w:ascii="Times New Roman" w:hAnsi="Times New Roman" w:cs="Times New Roman"/>
          <w:sz w:val="20"/>
          <w:szCs w:val="20"/>
        </w:rPr>
      </w:pPr>
    </w:p>
    <w:p w:rsidR="00DA70B7" w:rsidRPr="00F97A3F" w:rsidRDefault="00DA70B7" w:rsidP="00DA70B7">
      <w:pPr>
        <w:rPr>
          <w:rFonts w:eastAsia="A"/>
        </w:rPr>
      </w:pPr>
      <w:r w:rsidRPr="00F97A3F">
        <w:rPr>
          <w:rFonts w:eastAsia="A"/>
        </w:rPr>
        <w:t xml:space="preserve">Принято Советом муниципального образования                          </w:t>
      </w:r>
      <w:r>
        <w:rPr>
          <w:rFonts w:eastAsia="A"/>
        </w:rPr>
        <w:t xml:space="preserve">                                         </w:t>
      </w:r>
      <w:r w:rsidRPr="00F97A3F">
        <w:rPr>
          <w:rFonts w:eastAsia="A"/>
        </w:rPr>
        <w:t xml:space="preserve"> </w:t>
      </w:r>
      <w:r>
        <w:rPr>
          <w:rFonts w:eastAsia="A"/>
        </w:rPr>
        <w:t>от 2</w:t>
      </w:r>
      <w:r w:rsidR="002E5105">
        <w:rPr>
          <w:rFonts w:eastAsia="A"/>
        </w:rPr>
        <w:t>8</w:t>
      </w:r>
      <w:r w:rsidRPr="00F97A3F">
        <w:rPr>
          <w:rFonts w:eastAsia="A"/>
        </w:rPr>
        <w:t xml:space="preserve"> </w:t>
      </w:r>
      <w:r>
        <w:rPr>
          <w:rFonts w:eastAsia="A"/>
        </w:rPr>
        <w:t>марта</w:t>
      </w:r>
      <w:r w:rsidRPr="00F97A3F">
        <w:rPr>
          <w:rFonts w:eastAsia="A"/>
        </w:rPr>
        <w:t xml:space="preserve"> 201</w:t>
      </w:r>
      <w:r w:rsidR="002E5105">
        <w:rPr>
          <w:rFonts w:eastAsia="A"/>
        </w:rPr>
        <w:t>9</w:t>
      </w:r>
      <w:r w:rsidRPr="00F97A3F">
        <w:rPr>
          <w:rFonts w:eastAsia="A"/>
        </w:rPr>
        <w:t xml:space="preserve"> года</w:t>
      </w:r>
    </w:p>
    <w:p w:rsidR="00DA70B7" w:rsidRDefault="00DA70B7" w:rsidP="00DA70B7">
      <w:pPr>
        <w:rPr>
          <w:rFonts w:eastAsia="A"/>
        </w:rPr>
      </w:pPr>
      <w:r w:rsidRPr="00DA70B7">
        <w:rPr>
          <w:rFonts w:eastAsia="A"/>
        </w:rPr>
        <w:t xml:space="preserve">муниципального района «Сыктывдинский»                                                                            № </w:t>
      </w:r>
      <w:r w:rsidR="002E5105">
        <w:rPr>
          <w:rFonts w:eastAsia="A"/>
        </w:rPr>
        <w:t>37</w:t>
      </w:r>
      <w:r w:rsidRPr="00DA70B7">
        <w:rPr>
          <w:rFonts w:eastAsia="A"/>
        </w:rPr>
        <w:t>/3-</w:t>
      </w:r>
      <w:r w:rsidR="002E5105">
        <w:rPr>
          <w:rFonts w:eastAsia="A"/>
        </w:rPr>
        <w:t>11</w:t>
      </w:r>
    </w:p>
    <w:p w:rsidR="002E5105" w:rsidRDefault="002E5105" w:rsidP="00DA70B7">
      <w:pPr>
        <w:rPr>
          <w:rFonts w:eastAsia="A"/>
        </w:rPr>
      </w:pPr>
    </w:p>
    <w:p w:rsidR="002E5105" w:rsidRPr="002E5105" w:rsidRDefault="002E5105" w:rsidP="002E5105">
      <w:pPr>
        <w:ind w:firstLine="709"/>
        <w:jc w:val="both"/>
        <w:rPr>
          <w:rStyle w:val="FontStyle18"/>
          <w:b w:val="0"/>
        </w:rPr>
      </w:pPr>
      <w:r w:rsidRPr="002E5105">
        <w:t>Руководствуясь с</w:t>
      </w:r>
      <w:r w:rsidRPr="002E5105">
        <w:rPr>
          <w:bCs/>
        </w:rPr>
        <w:t>татьями 30, 31, 32, 33 Градостроительного кодекса Российской Федерации и Уставом муниципального образования муниципального района «Сыктывдинский»,</w:t>
      </w:r>
    </w:p>
    <w:p w:rsidR="002E5105" w:rsidRPr="002E5105" w:rsidRDefault="002E5105" w:rsidP="002E5105">
      <w:pPr>
        <w:ind w:firstLine="709"/>
        <w:jc w:val="both"/>
      </w:pPr>
      <w:r w:rsidRPr="002E5105">
        <w:rPr>
          <w:lang w:eastAsia="ru-RU"/>
        </w:rPr>
        <w:t>Совет муниципального образования</w:t>
      </w:r>
      <w:r w:rsidRPr="002E5105">
        <w:t xml:space="preserve"> муниципального района «Сыктывдинский» решил:</w:t>
      </w:r>
    </w:p>
    <w:p w:rsidR="002E5105" w:rsidRPr="002E5105" w:rsidRDefault="002E5105" w:rsidP="000005EC">
      <w:pPr>
        <w:pStyle w:val="Style25"/>
        <w:numPr>
          <w:ilvl w:val="0"/>
          <w:numId w:val="61"/>
        </w:numPr>
        <w:tabs>
          <w:tab w:val="left" w:pos="709"/>
        </w:tabs>
        <w:spacing w:line="240" w:lineRule="auto"/>
        <w:ind w:left="0" w:firstLine="709"/>
        <w:rPr>
          <w:bCs/>
          <w:sz w:val="20"/>
          <w:szCs w:val="20"/>
        </w:rPr>
      </w:pPr>
      <w:r w:rsidRPr="002E5105">
        <w:rPr>
          <w:rStyle w:val="FontStyle42"/>
        </w:rPr>
        <w:t xml:space="preserve">Утвердить Правила землепользования и застройки муниципального образования сельского поселения «Слудка» муниципального района «Сыктывдинский» </w:t>
      </w:r>
      <w:r w:rsidRPr="002E5105">
        <w:rPr>
          <w:bCs/>
          <w:sz w:val="20"/>
          <w:szCs w:val="20"/>
        </w:rPr>
        <w:t>согласно приложению.</w:t>
      </w:r>
    </w:p>
    <w:p w:rsidR="002E5105" w:rsidRPr="002E5105" w:rsidRDefault="002E5105" w:rsidP="000005EC">
      <w:pPr>
        <w:pStyle w:val="ae"/>
        <w:numPr>
          <w:ilvl w:val="0"/>
          <w:numId w:val="61"/>
        </w:numPr>
        <w:suppressAutoHyphens w:val="0"/>
        <w:ind w:left="0" w:firstLine="709"/>
        <w:contextualSpacing/>
        <w:rPr>
          <w:rFonts w:ascii="Times New Roman" w:eastAsia="Times New Roman" w:hAnsi="Times New Roman" w:cs="Times New Roman"/>
          <w:bCs/>
          <w:sz w:val="20"/>
          <w:szCs w:val="20"/>
          <w:lang w:eastAsia="ru-RU"/>
        </w:rPr>
      </w:pPr>
      <w:r w:rsidRPr="002E5105">
        <w:rPr>
          <w:rFonts w:ascii="Times New Roman" w:eastAsia="Times New Roman" w:hAnsi="Times New Roman" w:cs="Times New Roman"/>
          <w:bCs/>
          <w:sz w:val="20"/>
          <w:szCs w:val="20"/>
          <w:lang w:eastAsia="ru-RU"/>
        </w:rPr>
        <w:t>Признать утратившим силу решение Совета муниципального образования муниципального района «Сыктывдинский» от 26 февраля 2016 года № 5/2-14 «Об утверждении Правил землепользования и застройки  муниципального образования сельского поселения «Слудка» Сыктывдинского района  Республики Коми».</w:t>
      </w:r>
    </w:p>
    <w:p w:rsidR="002E5105" w:rsidRPr="002E5105" w:rsidRDefault="002E5105" w:rsidP="000005EC">
      <w:pPr>
        <w:pStyle w:val="Style25"/>
        <w:numPr>
          <w:ilvl w:val="0"/>
          <w:numId w:val="61"/>
        </w:numPr>
        <w:tabs>
          <w:tab w:val="left" w:pos="709"/>
        </w:tabs>
        <w:spacing w:line="240" w:lineRule="auto"/>
        <w:ind w:left="0" w:firstLine="709"/>
        <w:rPr>
          <w:bCs/>
          <w:sz w:val="20"/>
          <w:szCs w:val="20"/>
        </w:rPr>
      </w:pPr>
      <w:r w:rsidRPr="002E5105">
        <w:rPr>
          <w:bCs/>
          <w:sz w:val="20"/>
          <w:szCs w:val="20"/>
        </w:rPr>
        <w:t>Контроль за исполнением настоящего решения возложить на постоянную комиссию по развитию местного самоуправления Совета муниципального образования муниципального района «Сыктывдинский» и руководителя администрации муниципального района (Л.Ю. Доронина).</w:t>
      </w:r>
    </w:p>
    <w:p w:rsidR="002E5105" w:rsidRPr="002E5105" w:rsidRDefault="002E5105" w:rsidP="000005EC">
      <w:pPr>
        <w:pStyle w:val="Style25"/>
        <w:numPr>
          <w:ilvl w:val="0"/>
          <w:numId w:val="61"/>
        </w:numPr>
        <w:tabs>
          <w:tab w:val="left" w:pos="709"/>
        </w:tabs>
        <w:spacing w:line="240" w:lineRule="auto"/>
        <w:ind w:left="0" w:firstLine="709"/>
        <w:rPr>
          <w:bCs/>
          <w:sz w:val="20"/>
          <w:szCs w:val="20"/>
        </w:rPr>
      </w:pPr>
      <w:r w:rsidRPr="002E5105">
        <w:rPr>
          <w:bCs/>
          <w:sz w:val="20"/>
          <w:szCs w:val="20"/>
        </w:rPr>
        <w:t>Настоящее решение вступает в силу со дня его официального опубликования.</w:t>
      </w:r>
    </w:p>
    <w:p w:rsidR="002E5105" w:rsidRDefault="002E5105" w:rsidP="002E5105">
      <w:pPr>
        <w:widowControl w:val="0"/>
        <w:jc w:val="both"/>
        <w:rPr>
          <w:rFonts w:eastAsia="Lucida Sans Unicode"/>
          <w:kern w:val="2"/>
          <w:lang w:eastAsia="ru-RU"/>
        </w:rPr>
      </w:pPr>
    </w:p>
    <w:p w:rsidR="00DA70B7" w:rsidRPr="00DA70B7" w:rsidRDefault="00DA70B7" w:rsidP="00DA70B7">
      <w:pPr>
        <w:ind w:left="-426"/>
      </w:pPr>
    </w:p>
    <w:p w:rsidR="00DA70B7" w:rsidRPr="00DA70B7" w:rsidRDefault="00DA70B7" w:rsidP="00DA70B7">
      <w:pPr>
        <w:widowControl w:val="0"/>
        <w:rPr>
          <w:rFonts w:eastAsia="Lucida Sans Unicode"/>
          <w:kern w:val="2"/>
        </w:rPr>
      </w:pPr>
      <w:r w:rsidRPr="00DA70B7">
        <w:rPr>
          <w:rFonts w:eastAsia="Lucida Sans Unicode"/>
          <w:kern w:val="2"/>
        </w:rPr>
        <w:t xml:space="preserve">Глава муниципального района - </w:t>
      </w:r>
    </w:p>
    <w:p w:rsidR="00DA70B7" w:rsidRPr="00DA70B7" w:rsidRDefault="00DA70B7" w:rsidP="00DA70B7">
      <w:pPr>
        <w:widowControl w:val="0"/>
        <w:rPr>
          <w:rFonts w:eastAsia="Lucida Sans Unicode"/>
          <w:kern w:val="2"/>
        </w:rPr>
      </w:pPr>
      <w:r w:rsidRPr="00DA70B7">
        <w:rPr>
          <w:rFonts w:eastAsia="Lucida Sans Unicode"/>
          <w:kern w:val="2"/>
        </w:rPr>
        <w:t xml:space="preserve">председатель Совета муниципального района </w:t>
      </w:r>
      <w:r w:rsidRPr="00DA70B7">
        <w:rPr>
          <w:rFonts w:eastAsia="Lucida Sans Unicode"/>
          <w:kern w:val="2"/>
        </w:rPr>
        <w:tab/>
      </w:r>
      <w:r w:rsidRPr="00DA70B7">
        <w:rPr>
          <w:rFonts w:eastAsia="Lucida Sans Unicode"/>
          <w:kern w:val="2"/>
        </w:rPr>
        <w:tab/>
        <w:t xml:space="preserve">                                   С. С. </w:t>
      </w:r>
      <w:r w:rsidRPr="00DA70B7">
        <w:t>Савинова</w:t>
      </w:r>
    </w:p>
    <w:p w:rsidR="00DA70B7" w:rsidRPr="00DA70B7" w:rsidRDefault="00DA70B7" w:rsidP="00DA70B7"/>
    <w:p w:rsidR="00DA70B7" w:rsidRDefault="00DA70B7" w:rsidP="00DA70B7">
      <w:r w:rsidRPr="00DA70B7">
        <w:t>2</w:t>
      </w:r>
      <w:r w:rsidR="002E5105">
        <w:t>8</w:t>
      </w:r>
      <w:r w:rsidRPr="00DA70B7">
        <w:t xml:space="preserve"> марта 201</w:t>
      </w:r>
      <w:r w:rsidR="002E5105">
        <w:t>9</w:t>
      </w:r>
      <w:r w:rsidRPr="00DA70B7">
        <w:t xml:space="preserve"> года</w:t>
      </w:r>
    </w:p>
    <w:p w:rsidR="002E5105" w:rsidRDefault="002E5105" w:rsidP="00DA70B7"/>
    <w:p w:rsidR="00224CAF" w:rsidRPr="00224CAF" w:rsidRDefault="00224CAF" w:rsidP="00224CAF">
      <w:pPr>
        <w:spacing w:line="0" w:lineRule="atLeast"/>
        <w:jc w:val="right"/>
      </w:pPr>
      <w:r w:rsidRPr="00224CAF">
        <w:t>Приложение к решению</w:t>
      </w:r>
    </w:p>
    <w:p w:rsidR="00224CAF" w:rsidRPr="00224CAF" w:rsidRDefault="00224CAF" w:rsidP="00224CAF">
      <w:pPr>
        <w:spacing w:line="0" w:lineRule="atLeast"/>
        <w:jc w:val="right"/>
      </w:pPr>
      <w:r w:rsidRPr="00224CAF">
        <w:t>Совета МО МР «Сыктывдинский»</w:t>
      </w:r>
    </w:p>
    <w:p w:rsidR="00224CAF" w:rsidRDefault="00224CAF" w:rsidP="00224CAF">
      <w:pPr>
        <w:spacing w:line="0" w:lineRule="atLeast"/>
        <w:jc w:val="right"/>
      </w:pPr>
      <w:r w:rsidRPr="00224CAF">
        <w:t>от 28.03.2019 № 37/3-11</w:t>
      </w:r>
    </w:p>
    <w:p w:rsidR="00224CAF" w:rsidRDefault="00224CAF" w:rsidP="00224CAF">
      <w:pPr>
        <w:spacing w:line="0" w:lineRule="atLeast"/>
        <w:jc w:val="right"/>
      </w:pPr>
    </w:p>
    <w:p w:rsidR="00224CAF" w:rsidRPr="00224CAF" w:rsidRDefault="00224CAF" w:rsidP="00224CAF">
      <w:pPr>
        <w:spacing w:line="0" w:lineRule="atLeast"/>
        <w:jc w:val="center"/>
        <w:rPr>
          <w:b/>
        </w:rPr>
      </w:pPr>
      <w:r w:rsidRPr="00224CAF">
        <w:rPr>
          <w:b/>
        </w:rPr>
        <w:t>ПРАВИЛА ЗЕМЛЕПОЛЬЗОВАНИЯ И ЗАСТРОЙКИ</w:t>
      </w:r>
    </w:p>
    <w:p w:rsidR="00224CAF" w:rsidRDefault="00224CAF" w:rsidP="00224CAF">
      <w:pPr>
        <w:spacing w:line="0" w:lineRule="atLeast"/>
        <w:jc w:val="center"/>
        <w:rPr>
          <w:b/>
        </w:rPr>
      </w:pPr>
      <w:r w:rsidRPr="00224CAF">
        <w:rPr>
          <w:b/>
        </w:rPr>
        <w:t>СЕЛЬСКОГО ПОСЕЛЕНИЯ «СЛУДКА»</w:t>
      </w:r>
    </w:p>
    <w:p w:rsidR="00224CAF" w:rsidRDefault="00224CAF" w:rsidP="00224CAF">
      <w:pPr>
        <w:spacing w:line="0" w:lineRule="atLeast"/>
        <w:jc w:val="center"/>
        <w:rPr>
          <w:b/>
        </w:rPr>
      </w:pPr>
    </w:p>
    <w:p w:rsidR="00224CAF" w:rsidRPr="00224CAF" w:rsidRDefault="00224CAF" w:rsidP="00224CAF">
      <w:pPr>
        <w:pStyle w:val="11"/>
        <w:spacing w:before="0" w:after="0"/>
        <w:rPr>
          <w:rFonts w:ascii="Times New Roman" w:hAnsi="Times New Roman"/>
          <w:sz w:val="20"/>
          <w:szCs w:val="20"/>
        </w:rPr>
      </w:pPr>
      <w:bookmarkStart w:id="159" w:name="_Toc257821063"/>
      <w:bookmarkStart w:id="160" w:name="_Toc292374575"/>
      <w:r w:rsidRPr="00224CAF">
        <w:rPr>
          <w:rFonts w:ascii="Times New Roman" w:hAnsi="Times New Roman"/>
          <w:sz w:val="20"/>
          <w:szCs w:val="20"/>
        </w:rPr>
        <w:t>ЧАСТЬ </w:t>
      </w:r>
      <w:r w:rsidRPr="00224CAF">
        <w:rPr>
          <w:rFonts w:ascii="Times New Roman" w:hAnsi="Times New Roman"/>
          <w:sz w:val="20"/>
          <w:szCs w:val="20"/>
          <w:lang w:val="en-US"/>
        </w:rPr>
        <w:t>I</w:t>
      </w:r>
      <w:r w:rsidRPr="00224CAF">
        <w:rPr>
          <w:rFonts w:ascii="Times New Roman" w:hAnsi="Times New Roman"/>
          <w:sz w:val="20"/>
          <w:szCs w:val="20"/>
        </w:rPr>
        <w:t>. </w:t>
      </w:r>
      <w:r w:rsidRPr="00224CAF">
        <w:rPr>
          <w:rFonts w:ascii="Times New Roman" w:hAnsi="Times New Roman"/>
          <w:sz w:val="20"/>
          <w:szCs w:val="20"/>
        </w:rPr>
        <w:br/>
        <w:t>ПОРЯДОК ПРИМЕНЕНИЯ ПРАВИЛ</w:t>
      </w:r>
      <w:r>
        <w:rPr>
          <w:rFonts w:ascii="Times New Roman" w:hAnsi="Times New Roman"/>
          <w:sz w:val="20"/>
          <w:szCs w:val="20"/>
        </w:rPr>
        <w:t xml:space="preserve"> </w:t>
      </w:r>
      <w:r w:rsidRPr="00224CAF">
        <w:rPr>
          <w:rFonts w:ascii="Times New Roman" w:hAnsi="Times New Roman"/>
          <w:sz w:val="20"/>
          <w:szCs w:val="20"/>
        </w:rPr>
        <w:t>И ВНЕСЕНИЯ В НИХ ИЗМЕНЕНИЙ</w:t>
      </w:r>
      <w:bookmarkEnd w:id="159"/>
      <w:r w:rsidRPr="00224CAF">
        <w:rPr>
          <w:rFonts w:ascii="Times New Roman" w:hAnsi="Times New Roman"/>
          <w:sz w:val="20"/>
          <w:szCs w:val="20"/>
        </w:rPr>
        <w:t>.</w:t>
      </w:r>
      <w:bookmarkEnd w:id="160"/>
    </w:p>
    <w:p w:rsidR="00224CAF" w:rsidRPr="00224CAF" w:rsidRDefault="00224CAF" w:rsidP="00224CAF">
      <w:pPr>
        <w:pStyle w:val="2"/>
        <w:spacing w:line="0" w:lineRule="atLeast"/>
        <w:rPr>
          <w:i/>
          <w:sz w:val="20"/>
        </w:rPr>
      </w:pPr>
      <w:bookmarkStart w:id="161" w:name="_Toc257821064"/>
      <w:bookmarkStart w:id="162" w:name="_Toc292374576"/>
      <w:r w:rsidRPr="00224CAF">
        <w:rPr>
          <w:rStyle w:val="a2"/>
          <w:i/>
          <w:sz w:val="20"/>
        </w:rPr>
        <w:t>Глава</w:t>
      </w:r>
      <w:r w:rsidRPr="00224CAF">
        <w:rPr>
          <w:i/>
          <w:caps/>
          <w:sz w:val="20"/>
        </w:rPr>
        <w:t> 1.</w:t>
      </w:r>
      <w:r w:rsidRPr="00224CAF">
        <w:rPr>
          <w:i/>
          <w:sz w:val="20"/>
        </w:rPr>
        <w:t xml:space="preserve"> Общие положения</w:t>
      </w:r>
      <w:bookmarkEnd w:id="161"/>
      <w:r w:rsidRPr="00224CAF">
        <w:rPr>
          <w:i/>
          <w:sz w:val="20"/>
        </w:rPr>
        <w:t>.</w:t>
      </w:r>
      <w:bookmarkEnd w:id="162"/>
    </w:p>
    <w:p w:rsidR="00224CAF" w:rsidRPr="00224CAF" w:rsidRDefault="00224CAF" w:rsidP="00224CAF">
      <w:pPr>
        <w:ind w:firstLine="851"/>
        <w:jc w:val="both"/>
      </w:pPr>
      <w:r w:rsidRPr="00224CAF">
        <w:t>Правила являются нормативным правовым актом, принятым в соответствии с Градостроительным кодексом Российской Федерации, Земельным кодексом Российской Федерации, Федеральным законом от 06.10.2003 г. № 131-ФЗ «Об общих принципах организации местного самоуправления в Российской Федерации», иными законами и иными нормативными правовыми актами Российской Федерации, законами и иными нормативными правовыми актами Республики Коми, Уставом муниципального образования сельского поселения «Слудка» муниципального образования муниципального района «Сыктывдинский» Республики Коми,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сельского поселения «Слудка» муниципального района «Сыктывдинский» Республики Коми, охраны его культурного наследия, окружающей среды и рационального использования природных ресурсов.</w:t>
      </w:r>
    </w:p>
    <w:p w:rsidR="00224CAF" w:rsidRPr="00224CAF" w:rsidRDefault="00224CAF" w:rsidP="00224CAF">
      <w:pPr>
        <w:pStyle w:val="2"/>
        <w:spacing w:line="0" w:lineRule="atLeast"/>
        <w:rPr>
          <w:rStyle w:val="a2"/>
          <w:i/>
          <w:sz w:val="20"/>
        </w:rPr>
      </w:pPr>
      <w:bookmarkStart w:id="163" w:name="_Toc257821065"/>
      <w:bookmarkStart w:id="164" w:name="_Toc292374577"/>
      <w:r w:rsidRPr="00224CAF">
        <w:rPr>
          <w:rStyle w:val="a2"/>
          <w:i/>
          <w:sz w:val="20"/>
        </w:rPr>
        <w:t>Статья 1. Основные понятия, используемые в Правилах</w:t>
      </w:r>
      <w:bookmarkEnd w:id="163"/>
      <w:r w:rsidRPr="00224CAF">
        <w:rPr>
          <w:rStyle w:val="a2"/>
          <w:i/>
          <w:sz w:val="20"/>
        </w:rPr>
        <w:t>.</w:t>
      </w:r>
      <w:bookmarkEnd w:id="164"/>
    </w:p>
    <w:p w:rsidR="00224CAF" w:rsidRPr="00224CAF" w:rsidRDefault="00224CAF" w:rsidP="00224CAF">
      <w:pPr>
        <w:ind w:firstLine="851"/>
        <w:jc w:val="both"/>
      </w:pPr>
      <w:r w:rsidRPr="00224CAF">
        <w:t>Понятия, используемые в Правилах, применяются в следующем значении в соответствии с действующим законодательством, СНиПами, ГОСТами, СанПиНами и иными нормативными документами.</w:t>
      </w:r>
    </w:p>
    <w:p w:rsidR="00224CAF" w:rsidRPr="00224CAF" w:rsidRDefault="00224CAF" w:rsidP="00224CAF">
      <w:pPr>
        <w:ind w:firstLine="851"/>
        <w:jc w:val="both"/>
      </w:pPr>
      <w:r w:rsidRPr="00224CAF">
        <w:rPr>
          <w:b/>
        </w:rPr>
        <w:t>Арендаторы земельных участков</w:t>
      </w:r>
      <w:r w:rsidRPr="00224CAF">
        <w:t xml:space="preserve"> – лица, владеющие и пользующиеся земельными участками по договору аренды, договору субаренды.</w:t>
      </w:r>
    </w:p>
    <w:p w:rsidR="00224CAF" w:rsidRPr="00224CAF" w:rsidRDefault="00224CAF" w:rsidP="00224CAF">
      <w:pPr>
        <w:ind w:firstLine="851"/>
        <w:jc w:val="both"/>
      </w:pPr>
      <w:r w:rsidRPr="00224CAF">
        <w:rPr>
          <w:b/>
        </w:rPr>
        <w:t xml:space="preserve">Виды разрешенного использования земельных участков и объектов капитального строительства </w:t>
      </w:r>
      <w:r w:rsidRPr="00224CAF">
        <w:t>– виды деятельности, а также объекты, осуществлять и размещать которые на земельных участках разрешено в силу наименования этих видов деятельности и объектов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Правилами, иными нормативными правовыми актами, нормативно-техническими документами. Виды разрешенного использования земельных участков и объектов капитального строительства включают основные виды разрешенного использования, условно разрешенные виды использования, вспомогательные виды разрешенного использования.</w:t>
      </w:r>
    </w:p>
    <w:p w:rsidR="00224CAF" w:rsidRPr="00224CAF" w:rsidRDefault="00224CAF" w:rsidP="00224CAF">
      <w:pPr>
        <w:ind w:firstLine="851"/>
        <w:jc w:val="both"/>
      </w:pPr>
      <w:r w:rsidRPr="00224CAF">
        <w:rPr>
          <w:b/>
        </w:rPr>
        <w:lastRenderedPageBreak/>
        <w:t>Водоохранная зона</w:t>
      </w:r>
      <w:r w:rsidRPr="00224CAF">
        <w:t xml:space="preserve"> </w:t>
      </w:r>
      <w:bookmarkStart w:id="165" w:name="OLE_LINK5"/>
      <w:r w:rsidRPr="00224CAF">
        <w:sym w:font="Symbol" w:char="F02D"/>
      </w:r>
      <w:r w:rsidRPr="00224CAF">
        <w:t xml:space="preserve"> </w:t>
      </w:r>
      <w:bookmarkEnd w:id="165"/>
      <w:r w:rsidRPr="00224CAF">
        <w:t>территория, примыкающая к береговой линии рек, ручьев, каналов, озер, водохранилищ,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224CAF" w:rsidRPr="00224CAF" w:rsidRDefault="00224CAF" w:rsidP="00224CAF">
      <w:pPr>
        <w:ind w:firstLine="851"/>
        <w:jc w:val="both"/>
      </w:pPr>
      <w:r w:rsidRPr="00224CAF">
        <w:rPr>
          <w:b/>
        </w:rPr>
        <w:t xml:space="preserve">Вспомогательные виды разрешенного использования земельных участков и объектов капитального строительства </w:t>
      </w:r>
      <w:r w:rsidRPr="00224CAF">
        <w:t>– виды деятельности, а также объекты, осуществлять и размещать которые на земельных участках разрешено в силу наименования этих видов деятельности и объектов в составе градостроительных регламентов применительно к соответствующим территориальным зонам при том, что такие виды деятельности, объекты допустимы только в качестве дополнительных по отношению к основным видам разрешенного использования земельных участков и объектов капитального строительства и условно разрешенным видам использования земельных участков и объектов капитального строительства и осуществляются только совместно с ними.</w:t>
      </w:r>
    </w:p>
    <w:p w:rsidR="00224CAF" w:rsidRPr="00224CAF" w:rsidRDefault="00224CAF" w:rsidP="00224CAF">
      <w:pPr>
        <w:ind w:firstLine="851"/>
        <w:jc w:val="both"/>
      </w:pPr>
      <w:r w:rsidRPr="00224CAF">
        <w:rPr>
          <w:b/>
        </w:rPr>
        <w:t>Высота здания, строения, сооружения</w:t>
      </w:r>
      <w:r w:rsidRPr="00224CAF">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224CAF" w:rsidRPr="00224CAF" w:rsidRDefault="00224CAF" w:rsidP="00224CAF">
      <w:pPr>
        <w:ind w:firstLine="851"/>
        <w:jc w:val="both"/>
      </w:pPr>
      <w:r w:rsidRPr="00224CAF">
        <w:rPr>
          <w:b/>
        </w:rPr>
        <w:t>Градорегулирование –</w:t>
      </w:r>
      <w:r w:rsidRPr="00224CAF">
        <w:t> регулирование градостроительной деятельности, осуществляемое органами государственной власти, органами местного самоуправления с участием местного населения и правообладателей земельных участков и объектов капитального строительства (посредством публичных слушаний и иных форм участия) в соответствии с законами и иными нормативными правовыми актами в области градостроительной деятельности.</w:t>
      </w:r>
    </w:p>
    <w:p w:rsidR="00224CAF" w:rsidRPr="00224CAF" w:rsidRDefault="00224CAF" w:rsidP="00224CAF">
      <w:pPr>
        <w:ind w:firstLine="851"/>
        <w:jc w:val="both"/>
      </w:pPr>
      <w:r w:rsidRPr="00224CAF">
        <w:rPr>
          <w:b/>
        </w:rPr>
        <w:t>Градостроительная деятельность</w:t>
      </w:r>
      <w:r w:rsidRPr="00224CAF">
        <w:t xml:space="preserve"> – деятельность по развитию территорий, в том числе городов,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p w:rsidR="00224CAF" w:rsidRPr="00224CAF" w:rsidRDefault="00224CAF" w:rsidP="00224CAF">
      <w:pPr>
        <w:ind w:firstLine="851"/>
        <w:jc w:val="both"/>
      </w:pPr>
      <w:bookmarkStart w:id="166" w:name="OLE_LINK1"/>
      <w:r w:rsidRPr="00224CAF">
        <w:rPr>
          <w:b/>
        </w:rPr>
        <w:t>Градостроительная подготовка территорий</w:t>
      </w:r>
      <w:r w:rsidRPr="00224CAF">
        <w:t xml:space="preserve"> – деятельность, осуществляемая посредством подготовки документации по планировке территории, по установлению границ застроенных и подлежащих застройке земельных участков для их последующего  образования и предоставления в целях комплексного освоения территорий, строительства, развития застроенных территорий, возведения объектов на территориях общего пользования, а также приобретения физическими и юридическими лицами, а также индивидуальными предпринимателями, имеющими в собственности, безвозмездном пользовании, хозяйственном ведении или оперативном управлении здания, строения, сооружения, расположенные на земельных участках, находящихся в муниципальной или государственной собственности, прав на эти земельные участки.</w:t>
      </w:r>
    </w:p>
    <w:bookmarkEnd w:id="166"/>
    <w:p w:rsidR="00224CAF" w:rsidRPr="00224CAF" w:rsidRDefault="00224CAF" w:rsidP="00224CAF">
      <w:pPr>
        <w:ind w:firstLine="851"/>
        <w:jc w:val="both"/>
      </w:pPr>
      <w:r w:rsidRPr="00224CAF">
        <w:rPr>
          <w:b/>
        </w:rPr>
        <w:t>Градостроительная подготовка ранее сформированного и предоставленного (приобретенного) земельного участка для обеспечения реконструкции объекта капитального строительства, расположенного на этом земельном участке (градостроительная подготовка реконструкции объекта)</w:t>
      </w:r>
      <w:r w:rsidRPr="00224CAF">
        <w:t xml:space="preserve"> – осуществляемая по заявлению правообладателя земельного участка и при наличии кадастрового паспорта земельного участка подготовка градостроительного плана земельного участка (за исключением земельных участков в границах элементов планировочной структуры – кварталов, микрорайонов, подлежащих разделению на земельные участки в пределах таких элементов) как основания для подготовки проектной документации в целях реконструкции, капитального ремонта существующих объектов капитального строительства, а также в целях строительства на месте сносимых объектов капитального строительства, строительства без осуществления сноса объектов капитального строительства – в случаях, когда планируемые действия по реконструкции, капитальному ремонту, строительству могут быть осуществлены без нарушения требований законодательства.</w:t>
      </w:r>
    </w:p>
    <w:p w:rsidR="00224CAF" w:rsidRPr="00224CAF" w:rsidRDefault="00224CAF" w:rsidP="00224CAF">
      <w:pPr>
        <w:ind w:firstLine="851"/>
        <w:jc w:val="both"/>
      </w:pPr>
      <w:r w:rsidRPr="00224CAF">
        <w:rPr>
          <w:b/>
        </w:rPr>
        <w:t>Градостроительное зонирование</w:t>
      </w:r>
      <w:r w:rsidRPr="00224CAF">
        <w:t xml:space="preserve"> – зонирование территорий города в целях определения территориальных зон и установления градостроительных регламентов.</w:t>
      </w:r>
    </w:p>
    <w:p w:rsidR="00224CAF" w:rsidRPr="00224CAF" w:rsidRDefault="00224CAF" w:rsidP="00224CAF">
      <w:pPr>
        <w:ind w:firstLine="851"/>
        <w:jc w:val="both"/>
      </w:pPr>
      <w:r w:rsidRPr="00224CAF">
        <w:rPr>
          <w:b/>
        </w:rPr>
        <w:t>Градостроительный план земельного участка</w:t>
      </w:r>
      <w:r w:rsidRPr="00224CAF">
        <w:t xml:space="preserve"> – документ, содержащий информацию о границах, разрешенном использовании земельного участка и иную информацию в соответствии со статьёй 57.3 Градостроительного кодекса Российской Федерации.</w:t>
      </w:r>
    </w:p>
    <w:p w:rsidR="00224CAF" w:rsidRPr="00224CAF" w:rsidRDefault="00224CAF" w:rsidP="00224CAF">
      <w:pPr>
        <w:ind w:firstLine="851"/>
        <w:jc w:val="both"/>
      </w:pPr>
      <w:bookmarkStart w:id="167" w:name="OLE_LINK3"/>
      <w:bookmarkStart w:id="168" w:name="OLE_LINK4"/>
      <w:r w:rsidRPr="00224CAF">
        <w:rPr>
          <w:b/>
        </w:rPr>
        <w:t>Градостроительный регламент</w:t>
      </w:r>
      <w:r w:rsidRPr="00224CAF">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bookmarkEnd w:id="167"/>
    <w:bookmarkEnd w:id="168"/>
    <w:p w:rsidR="00224CAF" w:rsidRPr="00224CAF" w:rsidRDefault="00224CAF" w:rsidP="00224CAF">
      <w:pPr>
        <w:ind w:firstLine="851"/>
        <w:jc w:val="both"/>
      </w:pPr>
      <w:r w:rsidRPr="00224CAF">
        <w:rPr>
          <w:b/>
        </w:rPr>
        <w:t>Документация по планировке территории</w:t>
      </w:r>
      <w:r w:rsidRPr="00224CAF">
        <w:t xml:space="preserve"> – документация, предусматривающая выделение элементов планировочной структуры, установление параметров планируемого развития элементов </w:t>
      </w:r>
      <w:r w:rsidRPr="00224CAF">
        <w:lastRenderedPageBreak/>
        <w:t>планировочной структуры, установление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224CAF" w:rsidRPr="00224CAF" w:rsidRDefault="00224CAF" w:rsidP="00224CAF">
      <w:pPr>
        <w:ind w:firstLine="851"/>
        <w:jc w:val="both"/>
      </w:pPr>
      <w:r w:rsidRPr="00224CAF">
        <w:rPr>
          <w:b/>
        </w:rPr>
        <w:t>Жилое здание многоквартирное</w:t>
      </w:r>
      <w:r w:rsidRPr="00224CAF">
        <w:t xml:space="preserve"> – жилое здание, квартиры которого имеют выход на общие лестничные клетки и общий для всего дома земельный участок, общие внеквартирные помещения и инженерные системы.</w:t>
      </w:r>
    </w:p>
    <w:p w:rsidR="00224CAF" w:rsidRPr="00224CAF" w:rsidRDefault="00224CAF" w:rsidP="00224CAF">
      <w:pPr>
        <w:ind w:firstLine="851"/>
        <w:jc w:val="both"/>
      </w:pPr>
      <w:r w:rsidRPr="00224CAF">
        <w:rPr>
          <w:b/>
        </w:rPr>
        <w:t>Застройщик</w:t>
      </w:r>
      <w:r w:rsidRPr="00224CAF">
        <w:t>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224CAF" w:rsidRPr="00224CAF" w:rsidRDefault="00224CAF" w:rsidP="00224CAF">
      <w:pPr>
        <w:ind w:firstLine="851"/>
        <w:jc w:val="both"/>
      </w:pPr>
      <w:r w:rsidRPr="00224CAF">
        <w:rPr>
          <w:b/>
        </w:rPr>
        <w:t>Земельный участок</w:t>
      </w:r>
      <w:r w:rsidRPr="00224CAF">
        <w:t xml:space="preserve"> – часть земной поверхности, границы которой определены в соответствии с федеральными законами.  Земельный участок как объект права собственности и иных предусмотренных Земельным кодексом Российской Федерации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224CAF" w:rsidRPr="00224CAF" w:rsidRDefault="00224CAF" w:rsidP="00224CAF">
      <w:pPr>
        <w:ind w:firstLine="851"/>
        <w:jc w:val="both"/>
      </w:pPr>
      <w:r w:rsidRPr="00224CAF">
        <w:rPr>
          <w:b/>
        </w:rPr>
        <w:t>Земельный сервитут</w:t>
      </w:r>
      <w:r w:rsidRPr="00224CAF">
        <w:t xml:space="preserve"> – </w:t>
      </w:r>
      <w:r w:rsidRPr="00224CAF">
        <w:rPr>
          <w:shd w:val="clear" w:color="auto" w:fill="FFFFFF"/>
        </w:rPr>
        <w:t>право ограниченного пользования чужим</w:t>
      </w:r>
      <w:r w:rsidRPr="00224CAF">
        <w:rPr>
          <w:rStyle w:val="apple-converted-space"/>
          <w:shd w:val="clear" w:color="auto" w:fill="FFFFFF"/>
        </w:rPr>
        <w:t> </w:t>
      </w:r>
      <w:hyperlink r:id="rId170" w:tooltip="Земельный участок" w:history="1">
        <w:r w:rsidRPr="00224CAF">
          <w:rPr>
            <w:rStyle w:val="af7"/>
            <w:shd w:val="clear" w:color="auto" w:fill="FFFFFF"/>
          </w:rPr>
          <w:t>земельным участком</w:t>
        </w:r>
      </w:hyperlink>
      <w:r w:rsidRPr="00224CAF">
        <w:rPr>
          <w:shd w:val="clear" w:color="auto" w:fill="FFFFFF"/>
        </w:rPr>
        <w:t>, зданием, сооружением и другим недвижимым имуществом</w:t>
      </w:r>
      <w:r w:rsidRPr="00224CAF">
        <w:t>. В</w:t>
      </w:r>
      <w:r w:rsidRPr="00224CAF">
        <w:rPr>
          <w:shd w:val="clear" w:color="auto" w:fill="FFFFFF"/>
        </w:rPr>
        <w:t>ыделяют</w:t>
      </w:r>
      <w:r w:rsidRPr="00224CAF">
        <w:rPr>
          <w:rStyle w:val="apple-converted-space"/>
          <w:shd w:val="clear" w:color="auto" w:fill="FFFFFF"/>
        </w:rPr>
        <w:t> </w:t>
      </w:r>
      <w:hyperlink r:id="rId171" w:tooltip="Частный сервитут" w:history="1">
        <w:r w:rsidRPr="00224CAF">
          <w:rPr>
            <w:rStyle w:val="af7"/>
            <w:shd w:val="clear" w:color="auto" w:fill="FFFFFF"/>
          </w:rPr>
          <w:t>частный сервитут</w:t>
        </w:r>
      </w:hyperlink>
      <w:r w:rsidRPr="00224CAF">
        <w:rPr>
          <w:rStyle w:val="apple-converted-space"/>
          <w:shd w:val="clear" w:color="auto" w:fill="FFFFFF"/>
        </w:rPr>
        <w:t> </w:t>
      </w:r>
      <w:r w:rsidRPr="00224CAF">
        <w:rPr>
          <w:shd w:val="clear" w:color="auto" w:fill="FFFFFF"/>
        </w:rPr>
        <w:t>и</w:t>
      </w:r>
      <w:r w:rsidRPr="00224CAF">
        <w:rPr>
          <w:rStyle w:val="apple-converted-space"/>
          <w:shd w:val="clear" w:color="auto" w:fill="FFFFFF"/>
        </w:rPr>
        <w:t> </w:t>
      </w:r>
      <w:hyperlink r:id="rId172" w:tooltip="Публичный сервитут" w:history="1">
        <w:r w:rsidRPr="00224CAF">
          <w:rPr>
            <w:rStyle w:val="af7"/>
            <w:shd w:val="clear" w:color="auto" w:fill="FFFFFF"/>
          </w:rPr>
          <w:t>публичный сервитут</w:t>
        </w:r>
      </w:hyperlink>
      <w:r w:rsidRPr="00224CAF">
        <w:rPr>
          <w:shd w:val="clear" w:color="auto" w:fill="FFFFFF"/>
        </w:rPr>
        <w:t xml:space="preserve">. </w:t>
      </w:r>
      <w:r w:rsidRPr="00224CAF">
        <w:rPr>
          <w:b/>
          <w:shd w:val="clear" w:color="auto" w:fill="FFFFFF"/>
        </w:rPr>
        <w:t>Частный сервитут</w:t>
      </w:r>
      <w:r w:rsidRPr="00224CAF">
        <w:rPr>
          <w:shd w:val="clear" w:color="auto" w:fill="FFFFFF"/>
        </w:rPr>
        <w:t xml:space="preserve"> устанавливается на основании</w:t>
      </w:r>
      <w:r w:rsidRPr="00224CAF">
        <w:rPr>
          <w:rStyle w:val="apple-converted-space"/>
          <w:shd w:val="clear" w:color="auto" w:fill="FFFFFF"/>
        </w:rPr>
        <w:t> </w:t>
      </w:r>
      <w:hyperlink r:id="rId173" w:tooltip="Договор" w:history="1">
        <w:r w:rsidRPr="00224CAF">
          <w:rPr>
            <w:rStyle w:val="af7"/>
            <w:shd w:val="clear" w:color="auto" w:fill="FFFFFF"/>
          </w:rPr>
          <w:t>договора</w:t>
        </w:r>
      </w:hyperlink>
      <w:r w:rsidRPr="00224CAF">
        <w:rPr>
          <w:rStyle w:val="apple-converted-space"/>
          <w:shd w:val="clear" w:color="auto" w:fill="FFFFFF"/>
        </w:rPr>
        <w:t> </w:t>
      </w:r>
      <w:r w:rsidRPr="00224CAF">
        <w:rPr>
          <w:shd w:val="clear" w:color="auto" w:fill="FFFFFF"/>
        </w:rPr>
        <w:t xml:space="preserve">между собственником земельного участка и пользователем сервитута. Частные сервитуты подлежат обязательной государственной регистрации. </w:t>
      </w:r>
      <w:r w:rsidRPr="00224CAF">
        <w:rPr>
          <w:b/>
          <w:bCs/>
          <w:shd w:val="clear" w:color="auto" w:fill="FFFFFF"/>
        </w:rPr>
        <w:t>Публичный сервитут</w:t>
      </w:r>
      <w:r w:rsidRPr="00224CAF">
        <w:rPr>
          <w:rStyle w:val="apple-converted-space"/>
          <w:shd w:val="clear" w:color="auto" w:fill="FFFFFF"/>
        </w:rPr>
        <w:t> </w:t>
      </w:r>
      <w:r w:rsidRPr="00224CAF">
        <w:rPr>
          <w:shd w:val="clear" w:color="auto" w:fill="FFFFFF"/>
        </w:rPr>
        <w:t>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r w:rsidRPr="00224CAF">
        <w:rPr>
          <w:rStyle w:val="apple-converted-space"/>
          <w:shd w:val="clear" w:color="auto" w:fill="FFFFFF"/>
        </w:rPr>
        <w:t> </w:t>
      </w:r>
      <w:r w:rsidRPr="00224CAF">
        <w:rPr>
          <w:bCs/>
          <w:shd w:val="clear" w:color="auto" w:fill="FFFFFF"/>
        </w:rPr>
        <w:t>Установление публичного сервитута осуществляется с учетом результатов общественных слушаний.</w:t>
      </w:r>
      <w:r w:rsidRPr="00224CAF">
        <w:rPr>
          <w:rStyle w:val="apple-converted-space"/>
          <w:shd w:val="clear" w:color="auto" w:fill="FFFFFF"/>
        </w:rPr>
        <w:t> </w:t>
      </w:r>
    </w:p>
    <w:p w:rsidR="00224CAF" w:rsidRPr="00224CAF" w:rsidRDefault="00224CAF" w:rsidP="00224CAF">
      <w:pPr>
        <w:ind w:firstLine="851"/>
        <w:jc w:val="both"/>
      </w:pPr>
      <w:r w:rsidRPr="00224CAF">
        <w:rPr>
          <w:b/>
        </w:rPr>
        <w:t xml:space="preserve">Землепользователи </w:t>
      </w:r>
      <w:r w:rsidRPr="00224CAF">
        <w:t>–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224CAF" w:rsidRPr="00224CAF" w:rsidRDefault="00224CAF" w:rsidP="00224CAF">
      <w:pPr>
        <w:ind w:firstLine="851"/>
        <w:jc w:val="both"/>
      </w:pPr>
      <w:r w:rsidRPr="00224CAF">
        <w:rPr>
          <w:b/>
        </w:rPr>
        <w:t>Землевладельцы</w:t>
      </w:r>
      <w:r w:rsidRPr="00224CAF">
        <w:t xml:space="preserve"> – лица, владеющие и пользующиеся земельными участками на праве пожизненного наследуемого владения.</w:t>
      </w:r>
    </w:p>
    <w:p w:rsidR="00224CAF" w:rsidRPr="00224CAF" w:rsidRDefault="00224CAF" w:rsidP="00224CAF">
      <w:pPr>
        <w:ind w:firstLine="851"/>
        <w:jc w:val="both"/>
      </w:pPr>
      <w:r w:rsidRPr="00224CAF">
        <w:rPr>
          <w:b/>
        </w:rPr>
        <w:t>Земли общего пользования</w:t>
      </w:r>
      <w:r w:rsidRPr="00224CAF">
        <w:t xml:space="preserve"> – земли, в состав которых включаются территории общего пользования, а также части не включенных в состав таких территорий земельных участков, которыми беспрепятственно пользуется неограниченный круг лиц (для прохода, проезда, обслуживания сетей и объектов инженерно-технического обеспечения), с отображением в документации по планировке территории границ зон действия публичных сервитутов.</w:t>
      </w:r>
    </w:p>
    <w:p w:rsidR="00224CAF" w:rsidRPr="00224CAF" w:rsidRDefault="00224CAF" w:rsidP="00224CAF">
      <w:pPr>
        <w:ind w:firstLine="851"/>
        <w:jc w:val="both"/>
      </w:pPr>
      <w:r w:rsidRPr="00224CAF">
        <w:rPr>
          <w:b/>
        </w:rPr>
        <w:t>Зоны с особыми условиями использования территорий</w:t>
      </w:r>
      <w:r w:rsidRPr="00224CAF">
        <w:t xml:space="preserve"> –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224CAF" w:rsidRPr="00224CAF" w:rsidRDefault="00224CAF" w:rsidP="00224CAF">
      <w:pPr>
        <w:ind w:firstLine="851"/>
        <w:jc w:val="both"/>
      </w:pPr>
      <w:r w:rsidRPr="00224CAF">
        <w:rPr>
          <w:b/>
        </w:rPr>
        <w:t>Изменение объектов недвижимости</w:t>
      </w:r>
      <w:r w:rsidRPr="00224CAF">
        <w:t xml:space="preserve"> – изменение вида (видов) использования земельного участка, или зданий, строений, сооружений на нем, а также изменение их параметров (включая изменение размеров земельного участка) при подготовке и осуществлении строительства, реконструкции, перемещения или сноса существующих зданий, строений, сооружений.</w:t>
      </w:r>
    </w:p>
    <w:p w:rsidR="00224CAF" w:rsidRPr="00224CAF" w:rsidRDefault="00224CAF" w:rsidP="00224CAF">
      <w:pPr>
        <w:ind w:firstLine="851"/>
        <w:jc w:val="both"/>
      </w:pPr>
      <w:r w:rsidRPr="00224CAF">
        <w:rPr>
          <w:b/>
        </w:rPr>
        <w:t>Инженерная, транспортная и социальная инфраструктуры</w:t>
      </w:r>
      <w:r w:rsidRPr="00224CAF">
        <w:t>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города.</w:t>
      </w:r>
    </w:p>
    <w:p w:rsidR="00224CAF" w:rsidRPr="00224CAF" w:rsidRDefault="00224CAF" w:rsidP="00224CAF">
      <w:pPr>
        <w:ind w:firstLine="851"/>
        <w:jc w:val="both"/>
      </w:pPr>
      <w:r w:rsidRPr="00224CAF">
        <w:rPr>
          <w:b/>
        </w:rPr>
        <w:t>Инженерные изыскания</w:t>
      </w:r>
      <w:r w:rsidRPr="00224CAF">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224CAF" w:rsidRPr="00224CAF" w:rsidRDefault="00224CAF" w:rsidP="00224CAF">
      <w:pPr>
        <w:ind w:firstLine="851"/>
        <w:jc w:val="both"/>
      </w:pPr>
      <w:r w:rsidRPr="00224CAF">
        <w:rPr>
          <w:b/>
        </w:rPr>
        <w:t xml:space="preserve">Капитальный ремонт объектов капитального строительства (за исключением линейных объектов) </w:t>
      </w:r>
      <w:r w:rsidRPr="00224CAF">
        <w:t>–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224CAF" w:rsidRPr="00224CAF" w:rsidRDefault="00224CAF" w:rsidP="00224CAF">
      <w:pPr>
        <w:ind w:firstLine="851"/>
        <w:jc w:val="both"/>
      </w:pPr>
      <w:r w:rsidRPr="00224CAF">
        <w:rPr>
          <w:b/>
        </w:rPr>
        <w:t>Капитальный ремонт линейных объектов</w:t>
      </w:r>
      <w:r w:rsidRPr="00224CAF">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224CAF" w:rsidRPr="00224CAF" w:rsidRDefault="00224CAF" w:rsidP="00224CAF">
      <w:pPr>
        <w:ind w:firstLine="851"/>
        <w:jc w:val="both"/>
      </w:pPr>
      <w:r w:rsidRPr="00224CAF">
        <w:rPr>
          <w:b/>
        </w:rPr>
        <w:lastRenderedPageBreak/>
        <w:t>Коэффициент строительного использования земельного участка</w:t>
      </w:r>
      <w:r w:rsidRPr="00224CAF">
        <w:t xml:space="preserve"> – вид градостроительного регламента (в части предельных параметров разрешенного строительства, реконструкции объектов капитального строительства), определяемый как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224CAF" w:rsidRPr="00224CAF" w:rsidRDefault="00224CAF" w:rsidP="00224CAF">
      <w:pPr>
        <w:ind w:firstLine="851"/>
        <w:jc w:val="both"/>
      </w:pPr>
      <w:r w:rsidRPr="00224CAF">
        <w:rPr>
          <w:b/>
        </w:rPr>
        <w:t>Красные линии –</w:t>
      </w:r>
      <w:r w:rsidRPr="00224CAF">
        <w:t xml:space="preserve">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224CAF" w:rsidRPr="00224CAF" w:rsidRDefault="00224CAF" w:rsidP="00224CAF">
      <w:pPr>
        <w:ind w:firstLine="851"/>
        <w:jc w:val="both"/>
      </w:pPr>
      <w:r w:rsidRPr="00224CAF">
        <w:rPr>
          <w:b/>
        </w:rPr>
        <w:t>Линии градостроительного регулирования</w:t>
      </w:r>
      <w:r w:rsidRPr="00224CAF">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границы зон резервирования земель, изъятия, в том числе путем выкупа, земельных участков, зданий, строений, сооружений для государственных или муниципальных нужд; границы санитарно-защитных, водоохранных и иных зон ограничений использования земельных участков, зданий, строений, сооружений.</w:t>
      </w:r>
    </w:p>
    <w:p w:rsidR="00224CAF" w:rsidRPr="00224CAF" w:rsidRDefault="00224CAF" w:rsidP="00224CAF">
      <w:pPr>
        <w:ind w:firstLine="851"/>
        <w:jc w:val="both"/>
      </w:pPr>
      <w:r w:rsidRPr="00224CAF">
        <w:rPr>
          <w:b/>
        </w:rPr>
        <w:t>Линии регулирования застройки</w:t>
      </w:r>
      <w:r w:rsidRPr="00224CAF">
        <w:t xml:space="preserve">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в соответствии с Градостроительным кодексом Российской Федерации определяющие место допустимого размещения зданий, строений, сооружений.</w:t>
      </w:r>
    </w:p>
    <w:p w:rsidR="00224CAF" w:rsidRPr="00224CAF" w:rsidRDefault="00224CAF" w:rsidP="00224CAF">
      <w:pPr>
        <w:ind w:firstLine="851"/>
        <w:jc w:val="both"/>
      </w:pPr>
      <w:r w:rsidRPr="00224CAF">
        <w:rPr>
          <w:b/>
        </w:rPr>
        <w:t>Малоэтажная жилая застройка</w:t>
      </w:r>
      <w:r w:rsidRPr="00224CAF">
        <w:t xml:space="preserve"> – жилая застройка этажностью до 3-х этажей включительно с обеспечением, как правило, непосредственной связи квартир с земельным участком.</w:t>
      </w:r>
    </w:p>
    <w:p w:rsidR="00224CAF" w:rsidRPr="00224CAF" w:rsidRDefault="00224CAF" w:rsidP="00224CAF">
      <w:pPr>
        <w:ind w:firstLine="851"/>
        <w:jc w:val="both"/>
      </w:pPr>
      <w:r w:rsidRPr="00224CAF">
        <w:rPr>
          <w:b/>
        </w:rPr>
        <w:t>Минимальные площадь и размеры земельных участков</w:t>
      </w:r>
      <w:r w:rsidRPr="00224CAF">
        <w:t xml:space="preserve"> – показатели наименьшей площади и линейных размеров земельных участков, включаемые в состав градостроительных регламентов применительно к соответствующим территориальным зонам, которые выделяются на карте градостроительного зонирования.</w:t>
      </w:r>
    </w:p>
    <w:p w:rsidR="00224CAF" w:rsidRPr="00224CAF" w:rsidRDefault="00224CAF" w:rsidP="00224CAF">
      <w:pPr>
        <w:ind w:firstLine="851"/>
        <w:jc w:val="both"/>
      </w:pPr>
      <w:r w:rsidRPr="00224CAF">
        <w:rPr>
          <w:rStyle w:val="s101"/>
          <w:sz w:val="20"/>
          <w:szCs w:val="20"/>
        </w:rPr>
        <w:t>Обладатели сервитута</w:t>
      </w:r>
      <w:r w:rsidRPr="00224CAF">
        <w:t xml:space="preserve"> - лица, имеющие право ограниченного пользования чужими земельными участками (сервитут).</w:t>
      </w:r>
    </w:p>
    <w:p w:rsidR="00224CAF" w:rsidRPr="00224CAF" w:rsidRDefault="00224CAF" w:rsidP="00224CAF">
      <w:pPr>
        <w:ind w:firstLine="851"/>
        <w:jc w:val="both"/>
      </w:pPr>
      <w:r w:rsidRPr="00224CAF">
        <w:rPr>
          <w:b/>
        </w:rPr>
        <w:t>Объект капитального строительства</w:t>
      </w:r>
      <w:r w:rsidRPr="00224CAF">
        <w:t xml:space="preserve"> –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224CAF" w:rsidRPr="00224CAF" w:rsidRDefault="00224CAF" w:rsidP="00224CAF">
      <w:pPr>
        <w:ind w:firstLine="851"/>
        <w:jc w:val="both"/>
      </w:pPr>
      <w:r w:rsidRPr="00224CAF">
        <w:rPr>
          <w:b/>
        </w:rPr>
        <w:t>Объект некапитального строительства</w:t>
      </w:r>
      <w:r w:rsidRPr="00224CAF">
        <w:t xml:space="preserve"> – временные постройки, киоски, навесы и другие подобные объекты. </w:t>
      </w:r>
    </w:p>
    <w:p w:rsidR="00224CAF" w:rsidRPr="00224CAF" w:rsidRDefault="00224CAF" w:rsidP="00224CAF">
      <w:pPr>
        <w:ind w:firstLine="851"/>
        <w:jc w:val="both"/>
      </w:pPr>
      <w:r w:rsidRPr="00224CAF">
        <w:rPr>
          <w:b/>
        </w:rPr>
        <w:t>Основные виды разрешенного использования земельных участков и объектов капитального строительства</w:t>
      </w:r>
      <w:r w:rsidRPr="00224CAF">
        <w:t xml:space="preserve"> – виды деятельности, а также объекты, осуществлять и размещать которые на земельных участках разрешено в силу наименования этих видов деятельности и объектов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 условии соблюдения требований технических регламентов. За исключением случаев, предусмотренных действующим законодательством.</w:t>
      </w:r>
    </w:p>
    <w:p w:rsidR="00224CAF" w:rsidRPr="00224CAF" w:rsidRDefault="00224CAF" w:rsidP="00224CAF">
      <w:pPr>
        <w:ind w:firstLine="851"/>
        <w:jc w:val="both"/>
      </w:pPr>
      <w:r w:rsidRPr="00224CAF">
        <w:rPr>
          <w:b/>
        </w:rPr>
        <w:t>Отклонения от Правил</w:t>
      </w:r>
      <w:r w:rsidRPr="00224CAF">
        <w:t xml:space="preserve"> – санкционированное в порядке, установленном настоящими Правилами, отступление для конкретного земельного участка или объекта капитального строительства от предельных параметров разрешенного строительства, обусловленное невозможностью использовать земельный участок в соответствии с настоящими Правилами по причине специфики размера, площади, конфигурации, неблагоприятных инженерно-геологических и иных характеристик.</w:t>
      </w:r>
    </w:p>
    <w:p w:rsidR="00224CAF" w:rsidRPr="00224CAF" w:rsidRDefault="00224CAF" w:rsidP="00224CAF">
      <w:pPr>
        <w:ind w:firstLine="851"/>
        <w:jc w:val="both"/>
      </w:pPr>
      <w:r w:rsidRPr="00224CAF">
        <w:rPr>
          <w:b/>
        </w:rPr>
        <w:t>Правила землепользования и застройки</w:t>
      </w:r>
      <w:r w:rsidRPr="00224CAF">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224CAF" w:rsidRPr="00224CAF" w:rsidRDefault="00224CAF" w:rsidP="00224CAF">
      <w:pPr>
        <w:ind w:firstLine="851"/>
        <w:jc w:val="both"/>
      </w:pPr>
      <w:r w:rsidRPr="00224CAF">
        <w:rPr>
          <w:b/>
        </w:rPr>
        <w:t>Подрядчик</w:t>
      </w:r>
      <w:r w:rsidRPr="00224CAF">
        <w:t xml:space="preserve"> – физическое или юридическое лицо, осуществляющее по договору с застройщиком (техническим заказчиком) работы по строительству, реконструкции, капитальному ремонту объектов капитального строительства, их частей.</w:t>
      </w:r>
    </w:p>
    <w:p w:rsidR="00224CAF" w:rsidRPr="00224CAF" w:rsidRDefault="00224CAF" w:rsidP="00224CAF">
      <w:pPr>
        <w:ind w:firstLine="851"/>
        <w:jc w:val="both"/>
      </w:pPr>
      <w:r w:rsidRPr="00224CAF">
        <w:rPr>
          <w:b/>
        </w:rPr>
        <w:t xml:space="preserve">Помещение </w:t>
      </w:r>
      <w:r w:rsidRPr="00224CAF">
        <w:t>– изолированное пространство внутри объекта капитального строительства, имеющее определенное функциональное назначение и ограниченное строительными конструкциями.</w:t>
      </w:r>
    </w:p>
    <w:p w:rsidR="00224CAF" w:rsidRPr="00224CAF" w:rsidRDefault="00224CAF" w:rsidP="00224CAF">
      <w:pPr>
        <w:ind w:firstLine="851"/>
        <w:jc w:val="both"/>
      </w:pPr>
      <w:r w:rsidRPr="00224CAF">
        <w:rPr>
          <w:b/>
        </w:rPr>
        <w:t>Правообладатели земельных участков</w:t>
      </w:r>
      <w:r w:rsidRPr="00224CAF">
        <w:t xml:space="preserve"> – собственники земельных участков, арендаторы, землепользователи и землевладельцы.</w:t>
      </w:r>
    </w:p>
    <w:p w:rsidR="00224CAF" w:rsidRPr="00224CAF" w:rsidRDefault="00224CAF" w:rsidP="00224CAF">
      <w:pPr>
        <w:ind w:firstLine="851"/>
        <w:jc w:val="both"/>
      </w:pPr>
      <w:r w:rsidRPr="00224CAF">
        <w:rPr>
          <w:b/>
        </w:rPr>
        <w:t>Прибрежная защитная полоса</w:t>
      </w:r>
      <w:r w:rsidRPr="00224CAF">
        <w:t xml:space="preserve"> – часть водоохранной зоны, для которой вводятся дополнительные ограничения землепользования, застройки и природопользования.</w:t>
      </w:r>
    </w:p>
    <w:p w:rsidR="00224CAF" w:rsidRPr="00224CAF" w:rsidRDefault="00224CAF" w:rsidP="00224CAF">
      <w:pPr>
        <w:ind w:firstLine="851"/>
        <w:jc w:val="both"/>
      </w:pPr>
      <w:r w:rsidRPr="00224CAF">
        <w:rPr>
          <w:b/>
        </w:rPr>
        <w:t>Проектная документация –</w:t>
      </w:r>
      <w:r w:rsidRPr="00224CAF">
        <w:t xml:space="preserve">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w:t>
      </w:r>
      <w:r w:rsidRPr="00224CAF">
        <w:lastRenderedPageBreak/>
        <w:t>технические решения для обеспечения строительства, реконструкции объектов капитального строительства, их частей, капитального ремонта.</w:t>
      </w:r>
    </w:p>
    <w:p w:rsidR="00224CAF" w:rsidRPr="00224CAF" w:rsidRDefault="00224CAF" w:rsidP="00224CAF">
      <w:pPr>
        <w:ind w:firstLine="851"/>
        <w:jc w:val="both"/>
      </w:pPr>
      <w:r w:rsidRPr="00224CAF">
        <w:rPr>
          <w:b/>
        </w:rPr>
        <w:t>Процент застройки участка</w:t>
      </w:r>
      <w:r w:rsidRPr="00224CAF">
        <w:t xml:space="preserve"> – элемент градостроительного регламента в части предельных параметров разрешенного строительства, реконструкции объектов капитального строительства, выраженный в процентах показатель, устанавливающий,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224CAF" w:rsidRPr="00224CAF" w:rsidRDefault="00224CAF" w:rsidP="00224CAF">
      <w:pPr>
        <w:ind w:firstLine="851"/>
        <w:jc w:val="both"/>
      </w:pPr>
      <w:r w:rsidRPr="00224CAF">
        <w:rPr>
          <w:b/>
        </w:rPr>
        <w:t>Разрешение на строительство</w:t>
      </w:r>
      <w:r w:rsidRPr="00224CAF">
        <w:t xml:space="preserve">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w:t>
      </w:r>
    </w:p>
    <w:p w:rsidR="00224CAF" w:rsidRPr="00224CAF" w:rsidRDefault="00224CAF" w:rsidP="00224CAF">
      <w:pPr>
        <w:ind w:firstLine="851"/>
        <w:jc w:val="both"/>
      </w:pPr>
      <w:r w:rsidRPr="00224CAF">
        <w:rPr>
          <w:b/>
        </w:rPr>
        <w:t>Разрешенное использование земельных участков и объектов капитального строительства</w:t>
      </w:r>
      <w:r w:rsidRPr="00224CAF">
        <w:t xml:space="preserve"> – использование земельных участков и объектов капитального строительства в соответствии с градостроительным регламентом, ограничениями на использование земельных участков и объектов капитального строительства, установленными в соответствии с законодательством, а также публичными сервитутами.</w:t>
      </w:r>
    </w:p>
    <w:p w:rsidR="00224CAF" w:rsidRPr="00224CAF" w:rsidRDefault="00224CAF" w:rsidP="00224CAF">
      <w:pPr>
        <w:ind w:firstLine="851"/>
        <w:jc w:val="both"/>
      </w:pPr>
      <w:r w:rsidRPr="00224CAF">
        <w:rPr>
          <w:b/>
        </w:rPr>
        <w:t>Разрешение на ввод объекта в эксплуатацию</w:t>
      </w:r>
      <w:r w:rsidRPr="00224CAF">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224CAF" w:rsidRPr="00224CAF" w:rsidRDefault="00224CAF" w:rsidP="00224CAF">
      <w:pPr>
        <w:ind w:firstLine="851"/>
        <w:jc w:val="both"/>
      </w:pPr>
      <w:r w:rsidRPr="00224CAF">
        <w:rPr>
          <w:b/>
        </w:rPr>
        <w:t>Реконструкция объектов капительного строительства (за исключением линейных объектов)</w:t>
      </w:r>
      <w:r w:rsidRPr="00224CAF">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224CAF" w:rsidRPr="00224CAF" w:rsidRDefault="00224CAF" w:rsidP="00224CAF">
      <w:pPr>
        <w:ind w:firstLine="851"/>
        <w:jc w:val="both"/>
      </w:pPr>
      <w:r w:rsidRPr="00224CAF">
        <w:rPr>
          <w:b/>
        </w:rPr>
        <w:t>Реконструкция линейных объектов</w:t>
      </w:r>
      <w:r w:rsidRPr="00224CAF">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224CAF" w:rsidRPr="00224CAF" w:rsidRDefault="00224CAF" w:rsidP="00224CAF">
      <w:pPr>
        <w:ind w:firstLine="851"/>
        <w:jc w:val="both"/>
      </w:pPr>
      <w:r w:rsidRPr="00224CAF">
        <w:rPr>
          <w:b/>
        </w:rPr>
        <w:t>Саморегулируемые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(далее </w:t>
      </w:r>
      <w:r w:rsidRPr="00224CAF">
        <w:rPr>
          <w:b/>
        </w:rPr>
        <w:sym w:font="Symbol" w:char="F02D"/>
      </w:r>
      <w:r w:rsidRPr="00224CAF">
        <w:rPr>
          <w:b/>
        </w:rPr>
        <w:t xml:space="preserve"> саморегулируемые организации)</w:t>
      </w:r>
      <w:r w:rsidRPr="00224CAF">
        <w:t xml:space="preserve"> – некоммерческие организации, сведения о которых внесены в государственный реестр саморегулируемых организаций и которые основаны на членстве индивидуальных предпринимателей и/или юридических лиц, выполняющих инженерные изыскания или осуществляющих архитектурно-строительное проектирование, строительство, реконструкцию, капитальный ремонт объектов капитального строительства.</w:t>
      </w:r>
    </w:p>
    <w:p w:rsidR="00224CAF" w:rsidRPr="00224CAF" w:rsidRDefault="00224CAF" w:rsidP="00224CAF">
      <w:pPr>
        <w:ind w:firstLine="851"/>
        <w:jc w:val="both"/>
      </w:pPr>
      <w:r w:rsidRPr="00224CAF">
        <w:rPr>
          <w:b/>
        </w:rPr>
        <w:t>Строительные изменения объектов капитального строительства</w:t>
      </w:r>
      <w:r w:rsidRPr="00224CAF">
        <w:t xml:space="preserve"> – изменения, осуществляемые применительно к объектам капитального строительства путем нового строительства, реконструкции, пристроек, сноса строений, земляных работ, иных действий, осуществляемых на основании разрешения на строительство, за исключением случаев, когда выдача разрешений на строительство не требуется.</w:t>
      </w:r>
    </w:p>
    <w:p w:rsidR="00224CAF" w:rsidRPr="00224CAF" w:rsidRDefault="00224CAF" w:rsidP="00224CAF">
      <w:pPr>
        <w:ind w:firstLine="851"/>
        <w:jc w:val="both"/>
      </w:pPr>
      <w:r w:rsidRPr="00224CAF">
        <w:rPr>
          <w:b/>
        </w:rPr>
        <w:t>Строительство</w:t>
      </w:r>
      <w:r w:rsidRPr="00224CAF">
        <w:t xml:space="preserve"> </w:t>
      </w:r>
      <w:r w:rsidRPr="00224CAF">
        <w:sym w:font="Symbol" w:char="F02D"/>
      </w:r>
      <w:r w:rsidRPr="00224CAF">
        <w:t xml:space="preserve"> создание зданий, строений, сооружений (в том числе на месте сносимых объектов капитального строительства).</w:t>
      </w:r>
    </w:p>
    <w:p w:rsidR="00224CAF" w:rsidRPr="00224CAF" w:rsidRDefault="00224CAF" w:rsidP="00224CAF">
      <w:pPr>
        <w:ind w:firstLine="851"/>
        <w:jc w:val="both"/>
      </w:pPr>
      <w:r w:rsidRPr="00224CAF">
        <w:rPr>
          <w:b/>
        </w:rPr>
        <w:t>Территориальные зоны</w:t>
      </w:r>
      <w:r w:rsidRPr="00224CAF">
        <w:t xml:space="preserve"> </w:t>
      </w:r>
      <w:r w:rsidRPr="00224CAF">
        <w:sym w:font="Symbol" w:char="F02D"/>
      </w:r>
      <w:r w:rsidRPr="00224CAF">
        <w:t xml:space="preserve">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224CAF" w:rsidRPr="00224CAF" w:rsidRDefault="00224CAF" w:rsidP="00224CAF">
      <w:pPr>
        <w:ind w:firstLine="851"/>
        <w:jc w:val="both"/>
      </w:pPr>
      <w:r w:rsidRPr="00224CAF">
        <w:rPr>
          <w:b/>
        </w:rPr>
        <w:t>Территории общего пользования</w:t>
      </w:r>
      <w:r w:rsidRPr="00224CAF">
        <w:t xml:space="preserve"> </w:t>
      </w:r>
      <w:r w:rsidRPr="00224CAF">
        <w:sym w:font="Symbol" w:char="F02D"/>
      </w:r>
      <w:r w:rsidRPr="00224CAF">
        <w:t xml:space="preserve"> территории, которыми беспрепятственно пользуется неограниченный круг лиц (в том числе площади, улицы, проезды, набережные, скверы, бульвары). </w:t>
      </w:r>
    </w:p>
    <w:p w:rsidR="00224CAF" w:rsidRPr="00224CAF" w:rsidRDefault="00224CAF" w:rsidP="00224CAF">
      <w:pPr>
        <w:ind w:firstLine="851"/>
        <w:jc w:val="both"/>
      </w:pPr>
      <w:r w:rsidRPr="00224CAF">
        <w:rPr>
          <w:b/>
        </w:rPr>
        <w:t>Территориальное планирование</w:t>
      </w:r>
      <w:r w:rsidRPr="00224CAF">
        <w:t xml:space="preserve"> </w:t>
      </w:r>
      <w:r w:rsidRPr="00224CAF">
        <w:sym w:font="Symbol" w:char="F02D"/>
      </w:r>
      <w:r w:rsidRPr="00224CAF">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224CAF" w:rsidRPr="00224CAF" w:rsidRDefault="00224CAF" w:rsidP="00224CAF">
      <w:pPr>
        <w:ind w:firstLine="851"/>
        <w:jc w:val="both"/>
      </w:pPr>
      <w:r w:rsidRPr="00224CAF">
        <w:rPr>
          <w:b/>
        </w:rPr>
        <w:t>Технический заказчик</w:t>
      </w:r>
      <w:r w:rsidRPr="00224CAF">
        <w:t xml:space="preserve"> –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обеспечивать от имени застройщика заключение договоров с исполнителями, подрядчиками, осуществление контроля на стадии выполнения и приемки работ. </w:t>
      </w:r>
    </w:p>
    <w:p w:rsidR="00224CAF" w:rsidRPr="00224CAF" w:rsidRDefault="00224CAF" w:rsidP="00224CAF">
      <w:pPr>
        <w:ind w:firstLine="851"/>
        <w:jc w:val="both"/>
      </w:pPr>
      <w:r w:rsidRPr="00224CAF">
        <w:rPr>
          <w:b/>
        </w:rPr>
        <w:t>Технические регламенты</w:t>
      </w:r>
      <w:r w:rsidRPr="00224CAF">
        <w:t xml:space="preserve"> – документы, которые приняты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w:t>
      </w:r>
      <w:r w:rsidRPr="00224CAF">
        <w:lastRenderedPageBreak/>
        <w:t>Российской Федерации, и устанавливают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
    <w:p w:rsidR="00224CAF" w:rsidRPr="00224CAF" w:rsidRDefault="00224CAF" w:rsidP="00224CAF">
      <w:pPr>
        <w:ind w:firstLine="851"/>
        <w:jc w:val="both"/>
      </w:pPr>
      <w:r w:rsidRPr="00224CAF">
        <w:rPr>
          <w:b/>
        </w:rPr>
        <w:t>Условно разрешенные виды использования земельных участков и объектов капитального строительства</w:t>
      </w:r>
      <w:r w:rsidRPr="00224CAF">
        <w:t xml:space="preserve"> </w:t>
      </w:r>
      <w:r w:rsidRPr="00224CAF">
        <w:sym w:font="Symbol" w:char="F02D"/>
      </w:r>
      <w:r w:rsidRPr="00224CAF">
        <w:t xml:space="preserve"> виды деятельности, а также объекты, осуществлять и размещать которые на земельных участках разрешено в силу наименования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статьей 32 настоящих Правил, и обязательного соблюдения требований технических регламентов.</w:t>
      </w:r>
    </w:p>
    <w:p w:rsidR="00224CAF" w:rsidRPr="00224CAF" w:rsidRDefault="00224CAF" w:rsidP="00224CAF">
      <w:pPr>
        <w:ind w:firstLine="851"/>
        <w:jc w:val="both"/>
      </w:pPr>
      <w:r w:rsidRPr="00224CAF">
        <w:rPr>
          <w:b/>
        </w:rPr>
        <w:t>Устойчивое развитие территорий</w:t>
      </w:r>
      <w:r w:rsidRPr="00224CAF">
        <w:t> </w:t>
      </w:r>
      <w:r w:rsidRPr="00224CAF">
        <w:sym w:font="Symbol" w:char="F02D"/>
      </w:r>
      <w:r w:rsidRPr="00224CAF">
        <w:t>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224CAF" w:rsidRPr="00224CAF" w:rsidRDefault="00224CAF" w:rsidP="00224CAF">
      <w:pPr>
        <w:ind w:firstLine="851"/>
        <w:jc w:val="both"/>
      </w:pPr>
      <w:r w:rsidRPr="00224CAF">
        <w:rPr>
          <w:b/>
        </w:rPr>
        <w:t>Функциональные зоны</w:t>
      </w:r>
      <w:r w:rsidRPr="00224CAF">
        <w:t xml:space="preserve"> </w:t>
      </w:r>
      <w:r w:rsidRPr="00224CAF">
        <w:sym w:font="Symbol" w:char="F02D"/>
      </w:r>
      <w:r w:rsidRPr="00224CAF">
        <w:t xml:space="preserve"> зоны, для которых документами территориального планирования определены границы и функциональное назначение.</w:t>
      </w:r>
    </w:p>
    <w:p w:rsidR="00224CAF" w:rsidRPr="00224CAF" w:rsidRDefault="00224CAF" w:rsidP="00224CAF">
      <w:pPr>
        <w:ind w:firstLine="851"/>
        <w:jc w:val="both"/>
      </w:pPr>
      <w:r w:rsidRPr="00224CAF">
        <w:rPr>
          <w:b/>
        </w:rPr>
        <w:t>Элемент планировочной структуры</w:t>
      </w:r>
      <w:r w:rsidRPr="00224CAF">
        <w:t xml:space="preserve"> – квартал или микрорайон, границами которого являются определенные документацией по планировке территории красные линии либо подлежащие определению красные линии (в случаях отсутствия документации по планировке территории в соответствии с настоящими Правилами), а также район как совокупность кварталов, микрорайонов.</w:t>
      </w:r>
    </w:p>
    <w:p w:rsidR="00224CAF" w:rsidRPr="00224CAF" w:rsidRDefault="00224CAF" w:rsidP="00224CAF">
      <w:pPr>
        <w:ind w:firstLine="851"/>
        <w:jc w:val="both"/>
      </w:pPr>
      <w:r w:rsidRPr="00224CAF">
        <w:rPr>
          <w:b/>
        </w:rPr>
        <w:t>Этажность здания</w:t>
      </w:r>
      <w:r w:rsidRPr="00224CAF">
        <w:t xml:space="preserve">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отмостки не менее чем на два метра). </w:t>
      </w:r>
    </w:p>
    <w:p w:rsidR="00224CAF" w:rsidRPr="00224CAF" w:rsidRDefault="00224CAF" w:rsidP="00224CAF">
      <w:pPr>
        <w:ind w:firstLine="851"/>
        <w:jc w:val="both"/>
      </w:pPr>
      <w:r w:rsidRPr="00224CAF">
        <w:t>Помимо понятий, приведенных в настоящей статье, в Правилах используются иные понятия Градостроительного кодекса Российской Федерации, Земельного кодекса Российской Федерации, федеральных законов, нормативных правовых актов Российской Федерации и Республики Коми, связанных с регулированием землепользования и застройки.</w:t>
      </w:r>
    </w:p>
    <w:p w:rsidR="00224CAF" w:rsidRPr="00224CAF" w:rsidRDefault="00224CAF" w:rsidP="00224CAF">
      <w:pPr>
        <w:pStyle w:val="2"/>
        <w:spacing w:line="0" w:lineRule="atLeast"/>
        <w:rPr>
          <w:rStyle w:val="a2"/>
          <w:i/>
          <w:sz w:val="20"/>
        </w:rPr>
      </w:pPr>
      <w:bookmarkStart w:id="169" w:name="_Toc257821066"/>
      <w:bookmarkStart w:id="170" w:name="_Toc292374578"/>
      <w:r w:rsidRPr="00224CAF">
        <w:rPr>
          <w:rStyle w:val="a2"/>
          <w:i/>
          <w:sz w:val="20"/>
        </w:rPr>
        <w:t>Статья 2. Основания введения, назначение и состав Правил</w:t>
      </w:r>
      <w:bookmarkEnd w:id="169"/>
      <w:r w:rsidRPr="00224CAF">
        <w:rPr>
          <w:rStyle w:val="a2"/>
          <w:i/>
          <w:sz w:val="20"/>
        </w:rPr>
        <w:t>.</w:t>
      </w:r>
      <w:bookmarkEnd w:id="170"/>
    </w:p>
    <w:p w:rsidR="00224CAF" w:rsidRPr="00224CAF" w:rsidRDefault="00224CAF" w:rsidP="00224CAF">
      <w:pPr>
        <w:ind w:firstLine="567"/>
        <w:jc w:val="both"/>
      </w:pPr>
      <w:r w:rsidRPr="00224CAF">
        <w:t>1. 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сельского поселения «Слудка» муниципального района «Сыктывдинский» Республики Коми систему регулирования землепользования и застройки, которая основана на градостроительном зонировании,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реконструкции и капитального ремонта объектов капитального строительства;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капитального строительства; развития застроенных территорий; контроля соответствия градостроительным регламентам строительных намерений застройщиков, а также непосредственно завершенных строительством объектов капитального строительства и их последующего использования.</w:t>
      </w:r>
    </w:p>
    <w:p w:rsidR="00224CAF" w:rsidRPr="00224CAF" w:rsidRDefault="00224CAF" w:rsidP="00224CAF">
      <w:pPr>
        <w:ind w:firstLine="567"/>
      </w:pPr>
      <w:r w:rsidRPr="00224CAF">
        <w:t>2. Целями введения системы регулирования землепользования и застройки, основанной на градостроительном зонировании, являются:</w:t>
      </w:r>
    </w:p>
    <w:p w:rsidR="00224CAF" w:rsidRPr="00224CAF" w:rsidRDefault="00224CAF" w:rsidP="00224CAF">
      <w:pPr>
        <w:pStyle w:val="affff"/>
        <w:tabs>
          <w:tab w:val="clear" w:pos="340"/>
          <w:tab w:val="decimal" w:pos="284"/>
        </w:tabs>
        <w:ind w:left="0"/>
        <w:rPr>
          <w:bCs w:val="0"/>
          <w:color w:val="auto"/>
          <w:sz w:val="20"/>
          <w:szCs w:val="20"/>
        </w:rPr>
      </w:pPr>
      <w:r w:rsidRPr="00224CAF">
        <w:rPr>
          <w:bCs w:val="0"/>
          <w:color w:val="auto"/>
          <w:sz w:val="20"/>
          <w:szCs w:val="20"/>
        </w:rPr>
        <w:t>создание условий для устойчивого развития муниципального образования сельского поселения «Слудка» муниципального района «Сыктывдинский» Республики Коми, реализации планов и программ развития муниципального образования сельского поселения «Слудка» муниципального района «Сыктывдинский» Республики Коми, систем инженерного, транспортного обеспечения и социального обслуживания, сохранения окружающей среды и объектов культурного наследия;</w:t>
      </w:r>
    </w:p>
    <w:p w:rsidR="00224CAF" w:rsidRPr="00224CAF" w:rsidRDefault="00224CAF" w:rsidP="00224CAF">
      <w:pPr>
        <w:pStyle w:val="affff"/>
        <w:tabs>
          <w:tab w:val="clear" w:pos="340"/>
          <w:tab w:val="decimal" w:pos="284"/>
        </w:tabs>
        <w:ind w:left="0"/>
        <w:rPr>
          <w:bCs w:val="0"/>
          <w:color w:val="auto"/>
          <w:sz w:val="20"/>
          <w:szCs w:val="20"/>
        </w:rPr>
      </w:pPr>
      <w:r w:rsidRPr="00224CAF">
        <w:rPr>
          <w:bCs w:val="0"/>
          <w:color w:val="auto"/>
          <w:sz w:val="20"/>
          <w:szCs w:val="20"/>
        </w:rPr>
        <w:t>создание условий для планировки территорий муниципального образования сельского поселения «Слудка» муниципального района «Сыктывдинский» Республики Коми;</w:t>
      </w:r>
    </w:p>
    <w:p w:rsidR="00224CAF" w:rsidRPr="00224CAF" w:rsidRDefault="00224CAF" w:rsidP="00224CAF">
      <w:pPr>
        <w:pStyle w:val="affff"/>
        <w:tabs>
          <w:tab w:val="clear" w:pos="340"/>
          <w:tab w:val="decimal" w:pos="284"/>
        </w:tabs>
        <w:ind w:left="0"/>
        <w:rPr>
          <w:bCs w:val="0"/>
          <w:color w:val="auto"/>
          <w:sz w:val="20"/>
          <w:szCs w:val="20"/>
        </w:rPr>
      </w:pPr>
      <w:r w:rsidRPr="00224CAF">
        <w:rPr>
          <w:bCs w:val="0"/>
          <w:color w:val="auto"/>
          <w:sz w:val="20"/>
          <w:szCs w:val="20"/>
        </w:rPr>
        <w:t>обеспечение прав и законных интересов правообладателей земельных участков и объектов капитального строительства и лиц, желающих приобрести права владения, пользования и распоряжения на земельные участки и объекты капитального строительства;</w:t>
      </w:r>
    </w:p>
    <w:p w:rsidR="00224CAF" w:rsidRPr="00224CAF" w:rsidRDefault="00224CAF" w:rsidP="00224CAF">
      <w:pPr>
        <w:pStyle w:val="affff"/>
        <w:tabs>
          <w:tab w:val="clear" w:pos="340"/>
          <w:tab w:val="decimal" w:pos="284"/>
        </w:tabs>
        <w:ind w:left="0"/>
        <w:rPr>
          <w:bCs w:val="0"/>
          <w:color w:val="auto"/>
          <w:sz w:val="20"/>
          <w:szCs w:val="20"/>
        </w:rPr>
      </w:pPr>
      <w:r w:rsidRPr="00224CAF">
        <w:rPr>
          <w:bCs w:val="0"/>
          <w:color w:val="auto"/>
          <w:sz w:val="20"/>
          <w:szCs w:val="20"/>
        </w:rPr>
        <w:t xml:space="preserve">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в соответствии с градостроительными регламентами; </w:t>
      </w:r>
    </w:p>
    <w:p w:rsidR="00224CAF" w:rsidRPr="00224CAF" w:rsidRDefault="00224CAF" w:rsidP="00224CAF">
      <w:pPr>
        <w:pStyle w:val="affff"/>
        <w:tabs>
          <w:tab w:val="clear" w:pos="340"/>
          <w:tab w:val="decimal" w:pos="284"/>
        </w:tabs>
        <w:ind w:left="0"/>
        <w:rPr>
          <w:bCs w:val="0"/>
          <w:color w:val="auto"/>
          <w:sz w:val="20"/>
          <w:szCs w:val="20"/>
        </w:rPr>
      </w:pPr>
      <w:r w:rsidRPr="00224CAF">
        <w:rPr>
          <w:bCs w:val="0"/>
          <w:color w:val="auto"/>
          <w:sz w:val="20"/>
          <w:szCs w:val="20"/>
        </w:rPr>
        <w:t>обеспечение свободного доступа граждан к информации, их участия в принятии решений по вопросам городского развития, землепользования и застройки посредством проведения публичных слушаний в установленных случаях;</w:t>
      </w:r>
    </w:p>
    <w:p w:rsidR="00224CAF" w:rsidRPr="00224CAF" w:rsidRDefault="00224CAF" w:rsidP="00224CAF">
      <w:pPr>
        <w:pStyle w:val="affff"/>
        <w:tabs>
          <w:tab w:val="clear" w:pos="340"/>
          <w:tab w:val="decimal" w:pos="284"/>
        </w:tabs>
        <w:ind w:left="0"/>
        <w:rPr>
          <w:bCs w:val="0"/>
          <w:color w:val="auto"/>
          <w:sz w:val="20"/>
          <w:szCs w:val="20"/>
        </w:rPr>
      </w:pPr>
      <w:r w:rsidRPr="00224CAF">
        <w:rPr>
          <w:bCs w:val="0"/>
          <w:color w:val="auto"/>
          <w:sz w:val="20"/>
          <w:szCs w:val="20"/>
        </w:rPr>
        <w:t>обеспечение контроля за соблюдением прав физических и юридических лиц, а также индивидуальных предпринимателей.</w:t>
      </w:r>
    </w:p>
    <w:p w:rsidR="00224CAF" w:rsidRPr="00224CAF" w:rsidRDefault="00224CAF" w:rsidP="00224CAF">
      <w:pPr>
        <w:ind w:firstLine="567"/>
      </w:pPr>
      <w:r w:rsidRPr="00224CAF">
        <w:lastRenderedPageBreak/>
        <w:t>3. Настоящие Правила регламентируют деятельность по:</w:t>
      </w:r>
    </w:p>
    <w:p w:rsidR="00224CAF" w:rsidRPr="00224CAF" w:rsidRDefault="00224CAF" w:rsidP="00224CAF">
      <w:pPr>
        <w:pStyle w:val="affff"/>
        <w:tabs>
          <w:tab w:val="clear" w:pos="340"/>
          <w:tab w:val="decimal" w:pos="284"/>
        </w:tabs>
        <w:ind w:left="0"/>
        <w:rPr>
          <w:bCs w:val="0"/>
          <w:color w:val="auto"/>
          <w:sz w:val="20"/>
          <w:szCs w:val="20"/>
        </w:rPr>
      </w:pPr>
      <w:r w:rsidRPr="00224CAF">
        <w:rPr>
          <w:bCs w:val="0"/>
          <w:color w:val="auto"/>
          <w:sz w:val="20"/>
          <w:szCs w:val="20"/>
        </w:rPr>
        <w:t>градостроительной подготовке территорий и земельных участков, выделяемых из состава государственных или муниципальных земель, в целях предоставления физическим и юридическим лицам, а также индивидуальным предпринимателям;</w:t>
      </w:r>
    </w:p>
    <w:p w:rsidR="00224CAF" w:rsidRPr="00224CAF" w:rsidRDefault="00224CAF" w:rsidP="00224CAF">
      <w:pPr>
        <w:pStyle w:val="affff"/>
        <w:tabs>
          <w:tab w:val="decimal" w:pos="284"/>
        </w:tabs>
        <w:ind w:left="0"/>
        <w:rPr>
          <w:bCs w:val="0"/>
          <w:color w:val="auto"/>
          <w:sz w:val="20"/>
          <w:szCs w:val="20"/>
        </w:rPr>
      </w:pPr>
      <w:r w:rsidRPr="00224CAF">
        <w:rPr>
          <w:bCs w:val="0"/>
          <w:color w:val="auto"/>
          <w:sz w:val="20"/>
          <w:szCs w:val="20"/>
          <w:lang w:val="ru-RU"/>
        </w:rPr>
        <w:t>образованию</w:t>
      </w:r>
      <w:r w:rsidRPr="00224CAF">
        <w:rPr>
          <w:bCs w:val="0"/>
          <w:color w:val="auto"/>
          <w:sz w:val="20"/>
          <w:szCs w:val="20"/>
        </w:rPr>
        <w:t xml:space="preserve"> земельных участков из состава земель, находящихся в неразграниченной государственной или муниципальной собственности, в целях предоставления физическим и юридическим лицам, а также индивидуальным предпринимателям;</w:t>
      </w:r>
    </w:p>
    <w:p w:rsidR="00224CAF" w:rsidRPr="00224CAF" w:rsidRDefault="00224CAF" w:rsidP="00224CAF">
      <w:pPr>
        <w:pStyle w:val="affff"/>
        <w:tabs>
          <w:tab w:val="decimal" w:pos="284"/>
        </w:tabs>
        <w:ind w:left="0"/>
        <w:rPr>
          <w:bCs w:val="0"/>
          <w:color w:val="auto"/>
          <w:sz w:val="20"/>
          <w:szCs w:val="20"/>
        </w:rPr>
      </w:pPr>
      <w:r w:rsidRPr="00224CAF">
        <w:rPr>
          <w:bCs w:val="0"/>
          <w:color w:val="auto"/>
          <w:sz w:val="20"/>
          <w:szCs w:val="20"/>
        </w:rPr>
        <w:t>установлению, изменению, фиксации границ земель публичного использования и их использованию;</w:t>
      </w:r>
    </w:p>
    <w:p w:rsidR="00224CAF" w:rsidRPr="00224CAF" w:rsidRDefault="00224CAF" w:rsidP="00224CAF">
      <w:pPr>
        <w:pStyle w:val="affff"/>
        <w:tabs>
          <w:tab w:val="decimal" w:pos="284"/>
        </w:tabs>
        <w:ind w:left="0"/>
        <w:rPr>
          <w:bCs w:val="0"/>
          <w:color w:val="auto"/>
          <w:sz w:val="20"/>
          <w:szCs w:val="20"/>
        </w:rPr>
      </w:pPr>
      <w:r w:rsidRPr="00224CAF">
        <w:rPr>
          <w:bCs w:val="0"/>
          <w:color w:val="auto"/>
          <w:sz w:val="20"/>
          <w:szCs w:val="20"/>
        </w:rPr>
        <w:t>проведению публичных слушаний по вопросам градостроительной деятельности;</w:t>
      </w:r>
    </w:p>
    <w:p w:rsidR="00224CAF" w:rsidRPr="00224CAF" w:rsidRDefault="00224CAF" w:rsidP="00224CAF">
      <w:pPr>
        <w:pStyle w:val="affff"/>
        <w:tabs>
          <w:tab w:val="decimal" w:pos="284"/>
        </w:tabs>
        <w:ind w:left="0"/>
        <w:rPr>
          <w:bCs w:val="0"/>
          <w:color w:val="auto"/>
          <w:sz w:val="20"/>
          <w:szCs w:val="20"/>
        </w:rPr>
      </w:pPr>
      <w:r w:rsidRPr="00224CAF">
        <w:rPr>
          <w:bCs w:val="0"/>
          <w:color w:val="auto"/>
          <w:sz w:val="20"/>
          <w:szCs w:val="20"/>
        </w:rPr>
        <w:t>подготовке градостроительных оснований для принятия решений о резервировании земель и об изъятии земельных участков для государственных или муниципальных нужд, об установлении публичных сервитутов;</w:t>
      </w:r>
    </w:p>
    <w:p w:rsidR="00224CAF" w:rsidRPr="00224CAF" w:rsidRDefault="00224CAF" w:rsidP="00224CAF">
      <w:pPr>
        <w:pStyle w:val="affff"/>
        <w:tabs>
          <w:tab w:val="decimal" w:pos="284"/>
        </w:tabs>
        <w:ind w:left="0"/>
        <w:rPr>
          <w:bCs w:val="0"/>
          <w:color w:val="auto"/>
          <w:sz w:val="20"/>
          <w:szCs w:val="20"/>
        </w:rPr>
      </w:pPr>
      <w:r w:rsidRPr="00224CAF">
        <w:rPr>
          <w:bCs w:val="0"/>
          <w:color w:val="auto"/>
          <w:sz w:val="20"/>
          <w:szCs w:val="20"/>
        </w:rPr>
        <w:t xml:space="preserve">согласованию проектной документации; </w:t>
      </w:r>
    </w:p>
    <w:p w:rsidR="00224CAF" w:rsidRPr="00224CAF" w:rsidRDefault="00224CAF" w:rsidP="00224CAF">
      <w:pPr>
        <w:pStyle w:val="affff"/>
        <w:tabs>
          <w:tab w:val="decimal" w:pos="284"/>
        </w:tabs>
        <w:ind w:left="0"/>
        <w:rPr>
          <w:bCs w:val="0"/>
          <w:color w:val="auto"/>
          <w:sz w:val="20"/>
          <w:szCs w:val="20"/>
        </w:rPr>
      </w:pPr>
      <w:r w:rsidRPr="00224CAF">
        <w:rPr>
          <w:bCs w:val="0"/>
          <w:color w:val="auto"/>
          <w:sz w:val="20"/>
          <w:szCs w:val="20"/>
        </w:rPr>
        <w:t>выдаче разрешений на строительство, реконструкцию, разрешений на ввод в эксплуатацию вновь построенных, реконструированных объектов;</w:t>
      </w:r>
    </w:p>
    <w:p w:rsidR="00224CAF" w:rsidRPr="00224CAF" w:rsidRDefault="00224CAF" w:rsidP="00224CAF">
      <w:pPr>
        <w:pStyle w:val="affff"/>
        <w:tabs>
          <w:tab w:val="decimal" w:pos="284"/>
        </w:tabs>
        <w:ind w:left="0"/>
        <w:rPr>
          <w:bCs w:val="0"/>
          <w:color w:val="auto"/>
          <w:sz w:val="20"/>
          <w:szCs w:val="20"/>
        </w:rPr>
      </w:pPr>
      <w:r w:rsidRPr="00224CAF">
        <w:rPr>
          <w:bCs w:val="0"/>
          <w:color w:val="auto"/>
          <w:sz w:val="20"/>
          <w:szCs w:val="20"/>
        </w:rPr>
        <w:t>контролю за использованием земельных участков, а также за использованием и строительными изменениями объектов капитального строительства, применению санкций в случаях и порядке, установленных законодательством;</w:t>
      </w:r>
    </w:p>
    <w:p w:rsidR="00224CAF" w:rsidRPr="00224CAF" w:rsidRDefault="00224CAF" w:rsidP="00224CAF">
      <w:pPr>
        <w:pStyle w:val="affff"/>
        <w:tabs>
          <w:tab w:val="decimal" w:pos="284"/>
        </w:tabs>
        <w:ind w:left="0"/>
        <w:rPr>
          <w:bCs w:val="0"/>
          <w:color w:val="auto"/>
          <w:sz w:val="20"/>
          <w:szCs w:val="20"/>
        </w:rPr>
      </w:pPr>
      <w:r w:rsidRPr="00224CAF">
        <w:rPr>
          <w:bCs w:val="0"/>
          <w:color w:val="auto"/>
          <w:sz w:val="20"/>
          <w:szCs w:val="20"/>
        </w:rPr>
        <w:t>обеспечению открытости и доступности для физических и юридических лиц информации о землепользовании и застройке, а также их участию в принятии решений по этим вопросам посредством публичных слушаний;</w:t>
      </w:r>
    </w:p>
    <w:p w:rsidR="00224CAF" w:rsidRPr="00224CAF" w:rsidRDefault="00224CAF" w:rsidP="00224CAF">
      <w:pPr>
        <w:pStyle w:val="affff"/>
        <w:tabs>
          <w:tab w:val="decimal" w:pos="284"/>
        </w:tabs>
        <w:ind w:left="0"/>
        <w:rPr>
          <w:bCs w:val="0"/>
          <w:color w:val="auto"/>
          <w:sz w:val="20"/>
          <w:szCs w:val="20"/>
        </w:rPr>
      </w:pPr>
      <w:r w:rsidRPr="00224CAF">
        <w:rPr>
          <w:bCs w:val="0"/>
          <w:color w:val="auto"/>
          <w:sz w:val="20"/>
          <w:szCs w:val="20"/>
        </w:rPr>
        <w:t>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rsidR="00224CAF" w:rsidRPr="00224CAF" w:rsidRDefault="00224CAF" w:rsidP="00224CAF">
      <w:pPr>
        <w:ind w:firstLine="567"/>
      </w:pPr>
      <w:r w:rsidRPr="00224CAF">
        <w:t>4. Настоящие Правила применяются наряду с:</w:t>
      </w:r>
    </w:p>
    <w:p w:rsidR="00224CAF" w:rsidRPr="00224CAF" w:rsidRDefault="00224CAF" w:rsidP="00224CAF">
      <w:pPr>
        <w:pStyle w:val="affff"/>
        <w:tabs>
          <w:tab w:val="clear" w:pos="340"/>
          <w:tab w:val="decimal" w:pos="284"/>
        </w:tabs>
        <w:ind w:left="0"/>
        <w:rPr>
          <w:bCs w:val="0"/>
          <w:color w:val="auto"/>
          <w:sz w:val="20"/>
          <w:szCs w:val="20"/>
        </w:rPr>
      </w:pPr>
      <w:r w:rsidRPr="00224CAF">
        <w:rPr>
          <w:bCs w:val="0"/>
          <w:color w:val="auto"/>
          <w:sz w:val="20"/>
          <w:szCs w:val="20"/>
        </w:rPr>
        <w:t>техническими регламентами,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среды и объектов культурного наследия;</w:t>
      </w:r>
    </w:p>
    <w:p w:rsidR="00224CAF" w:rsidRPr="00224CAF" w:rsidRDefault="00224CAF" w:rsidP="00224CAF">
      <w:pPr>
        <w:pStyle w:val="affff"/>
        <w:tabs>
          <w:tab w:val="clear" w:pos="340"/>
          <w:tab w:val="decimal" w:pos="284"/>
        </w:tabs>
        <w:ind w:left="0"/>
        <w:rPr>
          <w:bCs w:val="0"/>
          <w:color w:val="auto"/>
          <w:sz w:val="20"/>
          <w:szCs w:val="20"/>
        </w:rPr>
      </w:pPr>
      <w:r w:rsidRPr="00224CAF">
        <w:rPr>
          <w:bCs w:val="0"/>
          <w:color w:val="auto"/>
          <w:sz w:val="20"/>
          <w:szCs w:val="20"/>
        </w:rPr>
        <w:t>иными нормативными правовыми актами Российской Федерации, Республики Коми, муниципального образования сельского поселения «Слудка» муниципального района «Сыктывдинский» Республики Коми по вопросам регулирования землепользования и застройки. Указанные акты применяются в части, не противоречащей настоящим Правилам.</w:t>
      </w:r>
    </w:p>
    <w:p w:rsidR="00224CAF" w:rsidRPr="00224CAF" w:rsidRDefault="00224CAF" w:rsidP="00224CAF">
      <w:pPr>
        <w:ind w:firstLine="567"/>
      </w:pPr>
      <w:r w:rsidRPr="00224CAF">
        <w:t>5. Правила включают в себя:</w:t>
      </w:r>
    </w:p>
    <w:p w:rsidR="00224CAF" w:rsidRPr="00224CAF" w:rsidRDefault="00224CAF" w:rsidP="00224CAF">
      <w:pPr>
        <w:jc w:val="both"/>
      </w:pPr>
      <w:r w:rsidRPr="00224CAF">
        <w:t>а) порядок их применения и внесения изменений в указанные Правила;</w:t>
      </w:r>
    </w:p>
    <w:p w:rsidR="00224CAF" w:rsidRPr="00224CAF" w:rsidRDefault="00224CAF" w:rsidP="00224CAF">
      <w:r w:rsidRPr="00224CAF">
        <w:t>б) карту градостроительного зонирования;</w:t>
      </w:r>
    </w:p>
    <w:p w:rsidR="00224CAF" w:rsidRPr="00224CAF" w:rsidRDefault="00224CAF" w:rsidP="00224CAF">
      <w:r w:rsidRPr="00224CAF">
        <w:t>в) градостроительные регламенты.</w:t>
      </w:r>
    </w:p>
    <w:p w:rsidR="00224CAF" w:rsidRPr="00224CAF" w:rsidRDefault="00224CAF" w:rsidP="00224CAF">
      <w:pPr>
        <w:ind w:firstLine="567"/>
      </w:pPr>
      <w:r w:rsidRPr="00224CAF">
        <w:t>6. Настоящие Правила состоят из преамбулы, частей I, II, III.</w:t>
      </w:r>
    </w:p>
    <w:p w:rsidR="00224CAF" w:rsidRPr="00224CAF" w:rsidRDefault="00224CAF" w:rsidP="00224CAF">
      <w:pPr>
        <w:ind w:firstLine="567"/>
        <w:jc w:val="both"/>
      </w:pPr>
      <w:r w:rsidRPr="00224CAF">
        <w:t>7. Настоящие Правила обязательны для соблюдения органами государственной власти, органами местного самоуправления, физическими и юридическими лицами, а также индивидуальным предпринимателям, должностными лицами, осуществляющими, регулирующими и контролирующими градостроительную деятельность на территории муниципального образования сельского поселения «Слудка» муниципального района «Сыктывдинский» Республики Коми.</w:t>
      </w:r>
    </w:p>
    <w:p w:rsidR="00224CAF" w:rsidRPr="00224CAF" w:rsidRDefault="00224CAF" w:rsidP="00224CAF">
      <w:pPr>
        <w:pStyle w:val="2"/>
        <w:spacing w:line="0" w:lineRule="atLeast"/>
        <w:rPr>
          <w:rStyle w:val="a2"/>
          <w:i/>
          <w:sz w:val="20"/>
        </w:rPr>
      </w:pPr>
      <w:bookmarkStart w:id="171" w:name="_Toc257821067"/>
      <w:bookmarkStart w:id="172" w:name="_Toc292374579"/>
      <w:r w:rsidRPr="00224CAF">
        <w:rPr>
          <w:rStyle w:val="a2"/>
          <w:i/>
          <w:sz w:val="20"/>
        </w:rPr>
        <w:t>Статья 3. Субъекты и объекты градостроительных отношений</w:t>
      </w:r>
      <w:bookmarkEnd w:id="171"/>
      <w:r w:rsidRPr="00224CAF">
        <w:rPr>
          <w:rStyle w:val="a2"/>
          <w:i/>
          <w:sz w:val="20"/>
        </w:rPr>
        <w:t>.</w:t>
      </w:r>
      <w:bookmarkEnd w:id="172"/>
    </w:p>
    <w:p w:rsidR="00224CAF" w:rsidRPr="00224CAF" w:rsidRDefault="00224CAF" w:rsidP="00224CAF">
      <w:pPr>
        <w:ind w:firstLine="567"/>
        <w:jc w:val="both"/>
      </w:pPr>
      <w:r w:rsidRPr="00224CAF">
        <w:t>1. Объектами градостроительных отношений в муниципальном образовании сельского поселения «Слудка» муниципального района «Сыктывдинский» Республики Коми является его территория в границах, установленных Законом Республики Коми от 06.03.2006 г. № 13-РЗ «Об административно-территориальном устройстве Республики Коми» (с изменениями), а также земельные участки и объекты капитального строительства, расположенные на его территории.</w:t>
      </w:r>
    </w:p>
    <w:p w:rsidR="00224CAF" w:rsidRPr="00224CAF" w:rsidRDefault="00224CAF" w:rsidP="00224CAF">
      <w:pPr>
        <w:ind w:firstLine="567"/>
        <w:jc w:val="both"/>
      </w:pPr>
      <w:r w:rsidRPr="00224CAF">
        <w:t>2. Субъектами градостроительных отношений на территории муниципального образования сельского поселения «Слудка» муниципального района «Сыктывдинский» Республики Коми являются:</w:t>
      </w:r>
    </w:p>
    <w:p w:rsidR="00224CAF" w:rsidRPr="00224CAF" w:rsidRDefault="00224CAF" w:rsidP="00224CAF">
      <w:pPr>
        <w:ind w:firstLine="567"/>
        <w:jc w:val="both"/>
      </w:pPr>
      <w:r w:rsidRPr="00224CAF">
        <w:t>а) органы государственной власти и органы местного самоуправления;</w:t>
      </w:r>
    </w:p>
    <w:p w:rsidR="00224CAF" w:rsidRPr="00224CAF" w:rsidRDefault="00224CAF" w:rsidP="00224CAF">
      <w:pPr>
        <w:ind w:firstLine="567"/>
      </w:pPr>
      <w:r w:rsidRPr="00224CAF">
        <w:t>б) физические и юридические лица, а также индивидуальные предприниматели.</w:t>
      </w:r>
    </w:p>
    <w:p w:rsidR="00224CAF" w:rsidRPr="00224CAF" w:rsidRDefault="00224CAF" w:rsidP="00224CAF">
      <w:pPr>
        <w:pStyle w:val="2"/>
        <w:spacing w:line="0" w:lineRule="atLeast"/>
        <w:rPr>
          <w:rStyle w:val="a2"/>
          <w:i/>
          <w:sz w:val="20"/>
        </w:rPr>
      </w:pPr>
      <w:bookmarkStart w:id="173" w:name="_Toc257821068"/>
      <w:bookmarkStart w:id="174" w:name="_Toc292374580"/>
      <w:r w:rsidRPr="00224CAF">
        <w:rPr>
          <w:rStyle w:val="a2"/>
          <w:i/>
          <w:sz w:val="20"/>
        </w:rPr>
        <w:t>Статья 4. Открытость и доступность информации о землепользовании и застройке</w:t>
      </w:r>
      <w:bookmarkEnd w:id="173"/>
      <w:r w:rsidRPr="00224CAF">
        <w:rPr>
          <w:rStyle w:val="a2"/>
          <w:i/>
          <w:sz w:val="20"/>
        </w:rPr>
        <w:t>.</w:t>
      </w:r>
      <w:bookmarkEnd w:id="174"/>
    </w:p>
    <w:p w:rsidR="00224CAF" w:rsidRPr="00224CAF" w:rsidRDefault="00224CAF" w:rsidP="00224CAF">
      <w:pPr>
        <w:ind w:firstLine="567"/>
        <w:jc w:val="both"/>
      </w:pPr>
      <w:r w:rsidRPr="00224CAF">
        <w:t>1. Настоящие Правила, включая все входящие в их состав картографические и иные документы, являются открытыми для всех физических и юридических лиц, индивидуальных предпринимателей, а также должностных лиц органов власти и управления, а также органов, осуществляющих контроль за соблюдением градостроительного законодательства органами местного самоуправления.</w:t>
      </w:r>
    </w:p>
    <w:p w:rsidR="00224CAF" w:rsidRPr="00224CAF" w:rsidRDefault="00224CAF" w:rsidP="00224CAF">
      <w:pPr>
        <w:ind w:firstLine="567"/>
        <w:jc w:val="both"/>
      </w:pPr>
      <w:r w:rsidRPr="00224CAF">
        <w:t>Администрация сельского поселения «Слудка» обеспечивает всем желающим возможность ознакомления с настоящими Правилами путем:</w:t>
      </w:r>
    </w:p>
    <w:p w:rsidR="00224CAF" w:rsidRPr="00224CAF" w:rsidRDefault="00224CAF" w:rsidP="00224CAF">
      <w:pPr>
        <w:ind w:firstLine="567"/>
        <w:jc w:val="both"/>
      </w:pPr>
      <w:r w:rsidRPr="00224CAF">
        <w:t>- публикации настоящих Правил в печатном средстве массовой информации муниципального образования сельского поселения «Слудка» муниципального района «Сыктывдинский» Республики Коми;</w:t>
      </w:r>
    </w:p>
    <w:p w:rsidR="00224CAF" w:rsidRPr="00224CAF" w:rsidRDefault="00224CAF" w:rsidP="00224CAF">
      <w:pPr>
        <w:ind w:firstLine="567"/>
        <w:jc w:val="both"/>
      </w:pPr>
      <w:r w:rsidRPr="00224CAF">
        <w:t>- размещение Правил в сети «Интернет»;</w:t>
      </w:r>
    </w:p>
    <w:p w:rsidR="00224CAF" w:rsidRPr="00224CAF" w:rsidRDefault="00224CAF" w:rsidP="00224CAF">
      <w:pPr>
        <w:ind w:firstLine="567"/>
        <w:jc w:val="both"/>
      </w:pPr>
      <w:r w:rsidRPr="00224CAF">
        <w:lastRenderedPageBreak/>
        <w:t>- создания условий для ознакомления с настоящими Правилами в полном комплекте входящих в их состав графических материалов в структурном подразделении Администрации сельского поселения «Слудка», уполномоченном в сфере архитектуры и градостроительства, иных органах и организациях, причастных к регулированию землепользования и застройки в муниципальном образовании сельского поселения «Слудка» муниципального района «Сыктывдинский» Республики Коми;</w:t>
      </w:r>
    </w:p>
    <w:p w:rsidR="00224CAF" w:rsidRPr="00224CAF" w:rsidRDefault="00224CAF" w:rsidP="00224CAF">
      <w:pPr>
        <w:ind w:firstLine="709"/>
        <w:jc w:val="both"/>
      </w:pPr>
      <w:r w:rsidRPr="00224CAF">
        <w:t xml:space="preserve">- возложения на структурное подразделение Администрации сельского поселения «Слудка», уполномоченное в сфере архитектуры и градостроительства, функции оказания услуг по изготовлению необходимых копий, в том числе копий графических материалов и их фрагментов, характеризующих условия землепользования и застройки применительно к отдельным земельным участкам и их массивам. Стоимость указанных услуг не может превышать стоимость затрат на изготовление копий, соответствующих материалов; </w:t>
      </w:r>
    </w:p>
    <w:p w:rsidR="00224CAF" w:rsidRPr="00224CAF" w:rsidRDefault="00224CAF" w:rsidP="00224CAF">
      <w:pPr>
        <w:ind w:firstLine="567"/>
        <w:jc w:val="both"/>
      </w:pPr>
      <w:r w:rsidRPr="00224CAF">
        <w:t>- предоставления структурным подразделением Администрации сельского поселения «Слудка», уполномоченным в сфере архитектуры и градостроительства,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физическим и юридическим лицам, а также индивидуальным предпринимателям.</w:t>
      </w:r>
    </w:p>
    <w:p w:rsidR="00224CAF" w:rsidRPr="00224CAF" w:rsidRDefault="00224CAF" w:rsidP="00224CAF">
      <w:pPr>
        <w:ind w:firstLine="567"/>
        <w:jc w:val="both"/>
      </w:pPr>
      <w:r w:rsidRPr="00224CAF">
        <w:t xml:space="preserve">2. Настоящие Правила, иные документы и материалы, подготавливаемые в процессе градостроительной деятельности, в соответствии с Градостроительным кодексом Российской Федерации, могут направляться и размещаться в информационной системе обеспечения градостроительной деятельности муниципального образования сельского поселения «Слудка» муниципального района «Сыктывдинский» Республики Коми, ведение и состав которой определяются в соответствии с действующим законодательством. </w:t>
      </w:r>
    </w:p>
    <w:p w:rsidR="00224CAF" w:rsidRPr="00224CAF" w:rsidRDefault="00224CAF" w:rsidP="00224CAF">
      <w:pPr>
        <w:pStyle w:val="2"/>
        <w:spacing w:line="0" w:lineRule="atLeast"/>
        <w:rPr>
          <w:rStyle w:val="a2"/>
          <w:i/>
          <w:sz w:val="20"/>
        </w:rPr>
      </w:pPr>
      <w:bookmarkStart w:id="175" w:name="_Toc257821069"/>
      <w:bookmarkStart w:id="176" w:name="_Toc292374581"/>
      <w:r w:rsidRPr="00224CAF">
        <w:rPr>
          <w:rStyle w:val="a2"/>
          <w:i/>
          <w:sz w:val="20"/>
        </w:rPr>
        <w:t>Статья 5. Действие Правил по отношению к документам территориального планирования, документации по планировке территории.</w:t>
      </w:r>
    </w:p>
    <w:bookmarkEnd w:id="175"/>
    <w:bookmarkEnd w:id="176"/>
    <w:p w:rsidR="00224CAF" w:rsidRPr="00224CAF" w:rsidRDefault="00224CAF" w:rsidP="00224CAF">
      <w:pPr>
        <w:ind w:firstLine="567"/>
        <w:jc w:val="both"/>
      </w:pPr>
      <w:r w:rsidRPr="00224CAF">
        <w:t>1. Со дня введения в действие настоящих Правил:</w:t>
      </w:r>
    </w:p>
    <w:p w:rsidR="00224CAF" w:rsidRPr="00224CAF" w:rsidRDefault="00224CAF" w:rsidP="00224CAF">
      <w:pPr>
        <w:ind w:firstLine="567"/>
        <w:jc w:val="both"/>
      </w:pPr>
      <w:r w:rsidRPr="00224CAF">
        <w:t>- ранее разработанная и не реализованная градостроительная документация действует в части, не противоречащей настоящим Правилам;</w:t>
      </w:r>
    </w:p>
    <w:p w:rsidR="00224CAF" w:rsidRPr="00224CAF" w:rsidRDefault="00224CAF" w:rsidP="00224CAF">
      <w:pPr>
        <w:ind w:firstLine="567"/>
        <w:jc w:val="both"/>
      </w:pPr>
      <w:r w:rsidRPr="00224CAF">
        <w:t>- не реализованные проекты планировок территорий приводятся в соответствие с нормами настоящих Правил.</w:t>
      </w:r>
    </w:p>
    <w:p w:rsidR="00224CAF" w:rsidRPr="00224CAF" w:rsidRDefault="00224CAF" w:rsidP="00224CAF">
      <w:pPr>
        <w:ind w:firstLine="567"/>
        <w:jc w:val="both"/>
      </w:pPr>
      <w:r w:rsidRPr="00224CAF">
        <w:t>2. Внесение изменений в документы территориального планирования муниципального образования сельского поселения «Слудка» муниципального района «Сыктывдинский» Республики Коми, утверждение иных документов территориального планирования (Российской Федерации, Республики Коми) применительно к территории муниципального образования сельского поселения «Слудка» муниципального района «Сыктывдинский» Республики Коми, внесение изменений в такие документы, изменения в ранее утвержденную документацию по планировке территории, а также утверждение и изменение иной документации по планировке территории (Российской Федерации, Республики Коми) не влечет автоматического изменения настоящих Правил.</w:t>
      </w:r>
    </w:p>
    <w:p w:rsidR="00224CAF" w:rsidRPr="00224CAF" w:rsidRDefault="00224CAF" w:rsidP="00224CAF">
      <w:pPr>
        <w:ind w:firstLine="567"/>
        <w:jc w:val="both"/>
      </w:pPr>
      <w:r w:rsidRPr="00224CAF">
        <w:t>Настоящие Правила могут быть изменены в установленном порядке с учетом документов территориального планирования, документации по планировке территории, изменений в такие документы, такую документацию.</w:t>
      </w:r>
    </w:p>
    <w:p w:rsidR="00224CAF" w:rsidRPr="00224CAF" w:rsidRDefault="00224CAF" w:rsidP="00224CAF">
      <w:pPr>
        <w:pStyle w:val="2"/>
        <w:spacing w:line="0" w:lineRule="atLeast"/>
        <w:rPr>
          <w:rStyle w:val="a2"/>
          <w:i/>
          <w:sz w:val="20"/>
        </w:rPr>
      </w:pPr>
      <w:bookmarkStart w:id="177" w:name="_Toc257821070"/>
      <w:bookmarkStart w:id="178" w:name="_Toc292371004"/>
      <w:bookmarkStart w:id="179" w:name="_Toc292374582"/>
      <w:r w:rsidRPr="00224CAF">
        <w:rPr>
          <w:rStyle w:val="a2"/>
          <w:i/>
          <w:sz w:val="20"/>
        </w:rPr>
        <w:t>Глава 2. Регулирование землепользования и застройки органами местного самоуправления</w:t>
      </w:r>
      <w:bookmarkEnd w:id="177"/>
      <w:r w:rsidRPr="00224CAF">
        <w:rPr>
          <w:rStyle w:val="a2"/>
          <w:i/>
          <w:sz w:val="20"/>
        </w:rPr>
        <w:t>.</w:t>
      </w:r>
      <w:bookmarkEnd w:id="178"/>
      <w:bookmarkEnd w:id="179"/>
    </w:p>
    <w:p w:rsidR="00224CAF" w:rsidRPr="00224CAF" w:rsidRDefault="00224CAF" w:rsidP="00224CAF">
      <w:pPr>
        <w:pStyle w:val="2"/>
        <w:spacing w:line="0" w:lineRule="atLeast"/>
        <w:rPr>
          <w:rStyle w:val="a2"/>
          <w:i/>
          <w:sz w:val="20"/>
        </w:rPr>
      </w:pPr>
      <w:bookmarkStart w:id="180" w:name="_ftnref36"/>
      <w:bookmarkStart w:id="181" w:name="_Toc257821071"/>
      <w:bookmarkStart w:id="182" w:name="_Toc292374583"/>
      <w:bookmarkEnd w:id="180"/>
      <w:r w:rsidRPr="00224CAF">
        <w:rPr>
          <w:rStyle w:val="a2"/>
          <w:i/>
          <w:sz w:val="20"/>
        </w:rPr>
        <w:t>Статья 6. Полномочия органов местного самоуправления в области землепользования и застройки</w:t>
      </w:r>
      <w:bookmarkEnd w:id="181"/>
      <w:r w:rsidRPr="00224CAF">
        <w:rPr>
          <w:rStyle w:val="a2"/>
          <w:i/>
          <w:sz w:val="20"/>
        </w:rPr>
        <w:t>.</w:t>
      </w:r>
      <w:bookmarkEnd w:id="182"/>
    </w:p>
    <w:p w:rsidR="00224CAF" w:rsidRPr="00224CAF" w:rsidRDefault="00224CAF" w:rsidP="00224CAF">
      <w:pPr>
        <w:ind w:firstLine="567"/>
        <w:jc w:val="both"/>
      </w:pPr>
      <w:r w:rsidRPr="00224CAF">
        <w:t>Полномочия органов местного самоуправления в области землепользования и застройки устанавливаются Градостроительным кодексом Российской Фед</w:t>
      </w:r>
      <w:r w:rsidRPr="00E824C8">
        <w:rPr>
          <w:sz w:val="24"/>
          <w:szCs w:val="24"/>
        </w:rPr>
        <w:t xml:space="preserve">ерации, Земельным кодексом Российской Федерации, иными нормативными правовыми актами Российской Федерации, нормативными правовыми актами </w:t>
      </w:r>
      <w:r>
        <w:rPr>
          <w:sz w:val="24"/>
          <w:szCs w:val="24"/>
        </w:rPr>
        <w:t>Республики Коми</w:t>
      </w:r>
      <w:r w:rsidRPr="00E824C8">
        <w:rPr>
          <w:sz w:val="24"/>
          <w:szCs w:val="24"/>
        </w:rPr>
        <w:t xml:space="preserve">, Уставом муниципального образования </w:t>
      </w:r>
      <w:r>
        <w:rPr>
          <w:sz w:val="24"/>
          <w:szCs w:val="24"/>
        </w:rPr>
        <w:t>сельского поселения «Слудка» муниципального района «Сыктывдинский» Республики Коми</w:t>
      </w:r>
      <w:r w:rsidRPr="00E824C8">
        <w:rPr>
          <w:sz w:val="24"/>
          <w:szCs w:val="24"/>
        </w:rPr>
        <w:t xml:space="preserve">, иными нормативными правовыми актами органов местного самоуправления, настоящими </w:t>
      </w:r>
      <w:r w:rsidRPr="00224CAF">
        <w:t>Правилами.</w:t>
      </w:r>
    </w:p>
    <w:p w:rsidR="00224CAF" w:rsidRPr="00224CAF" w:rsidRDefault="00224CAF" w:rsidP="00224CAF">
      <w:pPr>
        <w:pStyle w:val="2"/>
        <w:spacing w:line="0" w:lineRule="atLeast"/>
        <w:rPr>
          <w:rStyle w:val="a2"/>
          <w:i/>
          <w:sz w:val="20"/>
        </w:rPr>
      </w:pPr>
      <w:bookmarkStart w:id="183" w:name="_Toc257821072"/>
      <w:bookmarkStart w:id="184" w:name="_Toc292374584"/>
      <w:r w:rsidRPr="00224CAF">
        <w:rPr>
          <w:rStyle w:val="a2"/>
          <w:i/>
          <w:sz w:val="20"/>
        </w:rPr>
        <w:t>Статья 7. </w:t>
      </w:r>
      <w:bookmarkEnd w:id="183"/>
      <w:r w:rsidRPr="00224CAF">
        <w:rPr>
          <w:rStyle w:val="a2"/>
          <w:i/>
          <w:sz w:val="20"/>
        </w:rPr>
        <w:t>Органы, обеспечивающие подготовку проекта Правил, а также регулирование вопросов градостроительства и земельных отношений.</w:t>
      </w:r>
      <w:bookmarkEnd w:id="184"/>
    </w:p>
    <w:p w:rsidR="00224CAF" w:rsidRPr="00224CAF" w:rsidRDefault="00224CAF" w:rsidP="00224CAF">
      <w:pPr>
        <w:shd w:val="clear" w:color="auto" w:fill="FFFFFF"/>
        <w:tabs>
          <w:tab w:val="left" w:pos="8334"/>
        </w:tabs>
        <w:ind w:firstLine="709"/>
        <w:jc w:val="both"/>
      </w:pPr>
      <w:bookmarkStart w:id="185" w:name="_Toc257821073"/>
      <w:bookmarkStart w:id="186" w:name="_Toc292374593"/>
      <w:r w:rsidRPr="00224CAF">
        <w:t>1. Комиссия по землепользованию и застройке (далее – Комиссия) является постоянно действующим консультативным органом при руководителе МО МР «Сыктывдинский» и формируется для обеспечения реализации настоящих Правил.</w:t>
      </w:r>
    </w:p>
    <w:p w:rsidR="00224CAF" w:rsidRPr="00224CAF" w:rsidRDefault="00224CAF" w:rsidP="00224CAF">
      <w:pPr>
        <w:ind w:firstLine="709"/>
        <w:jc w:val="both"/>
      </w:pPr>
      <w:r w:rsidRPr="00224CAF">
        <w:t>Комиссия формируется на основании постановления руководителя МО МР «Сыктывдинский» и осуществляет свою деятельность в соответствии с настоящими Правилами, Положением о Комиссии, иными документами, регламентирующими ее деятельность и утверждаемыми руководителем МО МР «Сыктывдинский».</w:t>
      </w:r>
    </w:p>
    <w:p w:rsidR="00224CAF" w:rsidRPr="00224CAF" w:rsidRDefault="00224CAF" w:rsidP="00224CAF">
      <w:pPr>
        <w:ind w:firstLine="709"/>
        <w:jc w:val="both"/>
      </w:pPr>
      <w:r w:rsidRPr="00224CAF">
        <w:t>2. Комиссия:</w:t>
      </w:r>
    </w:p>
    <w:p w:rsidR="00224CAF" w:rsidRPr="00224CAF" w:rsidRDefault="00224CAF" w:rsidP="00224CAF">
      <w:pPr>
        <w:ind w:firstLine="709"/>
        <w:jc w:val="both"/>
      </w:pPr>
      <w:r w:rsidRPr="00224CAF">
        <w:t>1) рассматривает заявки на предоставление земельных участков для строительства объектов, требующих получения специальных согласований в порядке статьи 22 настоящих Правил;</w:t>
      </w:r>
    </w:p>
    <w:p w:rsidR="00224CAF" w:rsidRPr="00224CAF" w:rsidRDefault="00224CAF" w:rsidP="00224CAF">
      <w:pPr>
        <w:ind w:firstLine="709"/>
        <w:jc w:val="both"/>
      </w:pPr>
      <w:r w:rsidRPr="00224CAF">
        <w:lastRenderedPageBreak/>
        <w:t>2) рассматривает заявки на строительство и изменение видов использования недвижимости, требующих получения специального согласования в порядке статьи 22 настоящих Правил;</w:t>
      </w:r>
    </w:p>
    <w:p w:rsidR="00224CAF" w:rsidRPr="00224CAF" w:rsidRDefault="00224CAF" w:rsidP="00224CAF">
      <w:pPr>
        <w:ind w:firstLine="709"/>
        <w:jc w:val="both"/>
      </w:pPr>
      <w:r w:rsidRPr="00224CAF">
        <w:t>3) проводит публичные слушания в случаях и порядке, определенных статьями 21-24 настоящих Правил;</w:t>
      </w:r>
    </w:p>
    <w:p w:rsidR="00224CAF" w:rsidRPr="00224CAF" w:rsidRDefault="00224CAF" w:rsidP="00224CAF">
      <w:pPr>
        <w:ind w:firstLine="709"/>
        <w:jc w:val="both"/>
      </w:pPr>
      <w:r w:rsidRPr="00224CAF">
        <w:t>4) подготавливает руководителю МО МР «Сыктывдинский»  заключения по результатам публичных слушаний, в том числе содержащие предложения о предоставлении специальных согласований и разрешений на отклонения от Правил, предложения по досудебному урегулированию споров в связи с обращениями физических и юридических лиц по поводу решений органов местной администрации, касающихся вопросов землепользования и застройки;</w:t>
      </w:r>
    </w:p>
    <w:p w:rsidR="00224CAF" w:rsidRPr="00224CAF" w:rsidRDefault="00224CAF" w:rsidP="00224CAF">
      <w:pPr>
        <w:ind w:firstLine="709"/>
        <w:jc w:val="both"/>
      </w:pPr>
      <w:r w:rsidRPr="00224CAF">
        <w:t>5) организует подготовку предложений о внесении изменений в Правила по процедурам согласно статье 25 настоящих Правил, а также проектов нормативных правовых актов, иных документов, связанных с реализацией и применением настоящих Правил.</w:t>
      </w:r>
    </w:p>
    <w:p w:rsidR="00224CAF" w:rsidRPr="00224CAF" w:rsidRDefault="00224CAF" w:rsidP="00224CAF">
      <w:pPr>
        <w:ind w:firstLine="709"/>
        <w:jc w:val="both"/>
      </w:pPr>
      <w:r w:rsidRPr="00224CAF">
        <w:t xml:space="preserve">3. Председателем Комиссии назначается заместитель руководителя МО МР «Сыктывдинский». </w:t>
      </w:r>
    </w:p>
    <w:p w:rsidR="00224CAF" w:rsidRPr="00224CAF" w:rsidRDefault="00224CAF" w:rsidP="00224CAF">
      <w:pPr>
        <w:ind w:firstLine="709"/>
        <w:jc w:val="both"/>
      </w:pPr>
      <w:r w:rsidRPr="00224CAF">
        <w:t>В состав комиссии могут включаться:</w:t>
      </w:r>
    </w:p>
    <w:p w:rsidR="00224CAF" w:rsidRPr="00224CAF" w:rsidRDefault="00224CAF" w:rsidP="00224CAF">
      <w:pPr>
        <w:ind w:firstLine="709"/>
        <w:jc w:val="both"/>
      </w:pPr>
      <w:r w:rsidRPr="00224CAF">
        <w:t>- депутаты   Совета МО МР «Сыктывдинский»;</w:t>
      </w:r>
    </w:p>
    <w:p w:rsidR="00224CAF" w:rsidRPr="00224CAF" w:rsidRDefault="00224CAF" w:rsidP="00224CAF">
      <w:pPr>
        <w:ind w:firstLine="709"/>
        <w:jc w:val="both"/>
      </w:pPr>
      <w:r w:rsidRPr="00224CAF">
        <w:t>- депутаты Совета сельского поселения «Слудка»;</w:t>
      </w:r>
    </w:p>
    <w:p w:rsidR="00224CAF" w:rsidRPr="00224CAF" w:rsidRDefault="00224CAF" w:rsidP="00224CAF">
      <w:pPr>
        <w:ind w:firstLine="709"/>
        <w:jc w:val="both"/>
      </w:pPr>
      <w:r w:rsidRPr="00224CAF">
        <w:t>- руководители структурных подразделений администрации муниципального района «Сыктывдинский»:</w:t>
      </w:r>
    </w:p>
    <w:p w:rsidR="00224CAF" w:rsidRPr="00224CAF" w:rsidRDefault="00224CAF" w:rsidP="00224CAF">
      <w:pPr>
        <w:ind w:firstLine="709"/>
        <w:jc w:val="both"/>
      </w:pPr>
      <w:r w:rsidRPr="00224CAF">
        <w:t>- лица, представляющие общественные и частные интересы граждан, владельцев недвижимости, общественных, коммерческих и иных организаций, проживающих на территории муниципального образования сельского поселения «Слудка», в том числе два человека, рекомендованных поселковым Советом сельского поселения «Слудка». Указанные лица не могут являться государственными или муниципальными служащими.</w:t>
      </w:r>
    </w:p>
    <w:p w:rsidR="00224CAF" w:rsidRPr="00224CAF" w:rsidRDefault="00224CAF" w:rsidP="00224CAF">
      <w:pPr>
        <w:ind w:firstLine="709"/>
        <w:jc w:val="both"/>
      </w:pPr>
      <w:r w:rsidRPr="00224CAF">
        <w:t>В состав комиссии могут включаться представители государственных органов в сфере контроля и надзора, государственных органов управления, представители органов территориального общественного самоуправления, Совета МО МР « Сыктывдинский».</w:t>
      </w:r>
    </w:p>
    <w:p w:rsidR="00224CAF" w:rsidRPr="00224CAF" w:rsidRDefault="00224CAF" w:rsidP="00224CAF">
      <w:pPr>
        <w:ind w:firstLine="709"/>
        <w:jc w:val="both"/>
      </w:pPr>
      <w:r w:rsidRPr="00224CAF">
        <w:t>Секретарем Комиссии является служащий поселенческой администрации.</w:t>
      </w:r>
    </w:p>
    <w:p w:rsidR="00224CAF" w:rsidRPr="00224CAF" w:rsidRDefault="00224CAF" w:rsidP="00224CAF">
      <w:pPr>
        <w:ind w:firstLine="709"/>
        <w:jc w:val="both"/>
      </w:pPr>
      <w:r w:rsidRPr="00224CAF">
        <w:t>4.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224CAF" w:rsidRPr="00224CAF" w:rsidRDefault="00224CAF" w:rsidP="00224CAF">
      <w:pPr>
        <w:ind w:firstLine="709"/>
        <w:jc w:val="both"/>
      </w:pPr>
      <w:r w:rsidRPr="00224CAF">
        <w:t>5. На заседания Комиссии (в том числе проводимых в форме публичных слушаний) в обязательном порядке приглашаются ответственные представители территориального общественного самоуправления тех территорий, где расположены объекты недвижимости, по поводу которых подготавливаются соответствующие рекомендации. Указанные представители обладают правом голоса наравне с членами Комиссии.</w:t>
      </w:r>
    </w:p>
    <w:p w:rsidR="00224CAF" w:rsidRPr="00224CAF" w:rsidRDefault="00224CAF" w:rsidP="00224CAF">
      <w:pPr>
        <w:ind w:firstLine="709"/>
        <w:jc w:val="both"/>
      </w:pPr>
      <w:r w:rsidRPr="00224CAF">
        <w:t>Любой член Комиссии ее решением освобождается от участия в голосовании по конкретному вопросу в случае, если он имеет прямую финансовую заинтересованность, или находится в родственных отношениях с подателем заявки, по поводу которой рассматривается вопрос.</w:t>
      </w:r>
    </w:p>
    <w:p w:rsidR="00224CAF" w:rsidRPr="00224CAF" w:rsidRDefault="00224CAF" w:rsidP="00224CAF">
      <w:pPr>
        <w:ind w:firstLine="709"/>
        <w:jc w:val="both"/>
      </w:pPr>
      <w:r w:rsidRPr="00224CAF">
        <w:t>6. Заседания Комиссии ведет ее председатель или заместитель председателя. При отсутствии обоих заседание ведет член Комиссии, уполномоченный председателем Комиссии.</w:t>
      </w:r>
    </w:p>
    <w:p w:rsidR="00224CAF" w:rsidRPr="00224CAF" w:rsidRDefault="00224CAF" w:rsidP="00224CAF">
      <w:pPr>
        <w:ind w:firstLine="709"/>
        <w:jc w:val="both"/>
      </w:pPr>
      <w:r w:rsidRPr="00224CAF">
        <w:t>Итоги каждого заседания Комиссии оформляются подписанным председателем и секретарем Комиссии протоколом, к которому могут прилагаться копии материалов, связанных с темой заседания.</w:t>
      </w:r>
    </w:p>
    <w:p w:rsidR="00224CAF" w:rsidRPr="00224CAF" w:rsidRDefault="00224CAF" w:rsidP="00224CAF">
      <w:pPr>
        <w:ind w:firstLine="709"/>
        <w:jc w:val="both"/>
      </w:pPr>
      <w:r w:rsidRPr="00224CAF">
        <w:t>Комиссия имеет свой архив, в котором содержатся протоколы всех ее заседаний, другие материалы, связанные с деятельностью Комиссии.</w:t>
      </w:r>
    </w:p>
    <w:p w:rsidR="00224CAF" w:rsidRPr="00224CAF" w:rsidRDefault="00224CAF" w:rsidP="00224CAF">
      <w:pPr>
        <w:ind w:firstLine="709"/>
        <w:jc w:val="both"/>
      </w:pPr>
      <w:r w:rsidRPr="00224CAF">
        <w:t>Протоколы заседаний Комиссии являются открытыми для всех заинтересованных лиц, которые могут получать копии протоколов за плату, размеры которой не должны превышать затрат на их изготовление.</w:t>
      </w:r>
    </w:p>
    <w:p w:rsidR="00224CAF" w:rsidRPr="00224CAF" w:rsidRDefault="00224CAF" w:rsidP="00224CAF">
      <w:pPr>
        <w:ind w:firstLine="709"/>
        <w:jc w:val="both"/>
      </w:pPr>
      <w:r w:rsidRPr="00224CAF">
        <w:t>7. Публичные слушания, проводимые Комиссией, могут назначаться на рабочие и воскресные дни. В дни официальных праздников заседания Комиссии и публичные слушания не проводятся. В рабочие дни время начала публичных слушаний не может быть назначено ранее 18 часов местного времени.</w:t>
      </w:r>
    </w:p>
    <w:p w:rsidR="00224CAF" w:rsidRPr="00224CAF" w:rsidRDefault="00224CAF" w:rsidP="00224CAF">
      <w:pPr>
        <w:pStyle w:val="2"/>
        <w:spacing w:line="0" w:lineRule="atLeast"/>
        <w:rPr>
          <w:rStyle w:val="a2"/>
          <w:i/>
          <w:sz w:val="20"/>
        </w:rPr>
      </w:pPr>
      <w:r w:rsidRPr="00224CAF">
        <w:rPr>
          <w:rStyle w:val="a2"/>
          <w:i/>
          <w:sz w:val="20"/>
        </w:rPr>
        <w:t>Статья 8. Общие положения о лицах, осуществляющих землепользование и застройку, и их действиях</w:t>
      </w:r>
      <w:bookmarkEnd w:id="185"/>
      <w:r w:rsidRPr="00224CAF">
        <w:rPr>
          <w:rStyle w:val="a2"/>
          <w:i/>
          <w:sz w:val="20"/>
        </w:rPr>
        <w:t>.</w:t>
      </w:r>
      <w:bookmarkEnd w:id="186"/>
    </w:p>
    <w:p w:rsidR="00224CAF" w:rsidRPr="00224CAF" w:rsidRDefault="00224CAF" w:rsidP="00224CAF">
      <w:pPr>
        <w:ind w:firstLine="709"/>
        <w:jc w:val="both"/>
      </w:pPr>
      <w:r w:rsidRPr="00224CAF">
        <w:t>1. В соответствии с законодательством настоящие Правила, а также принимаемые в соответствии с ними иные нормативные правовые акты муниципального образования сельского поселения «Слудка» муниципального района «Сыктывдинский» Республики Коми, регулируют действия физических и юридических лиц, а также индивидуальных предпринимателей, которые:</w:t>
      </w:r>
    </w:p>
    <w:p w:rsidR="00224CAF" w:rsidRPr="00224CAF" w:rsidRDefault="00224CAF" w:rsidP="00224CAF">
      <w:pPr>
        <w:ind w:firstLine="709"/>
        <w:jc w:val="both"/>
      </w:pPr>
      <w:r w:rsidRPr="00224CAF">
        <w:t>- участвуют в торгах (конкурсах, аукционах), подготавливаемых и проводимых по приобретению прав собственности или аренды на земельные участки, сформированные из состава муниципальных земель и земель, государственная собственность на которые не разграничена;</w:t>
      </w:r>
    </w:p>
    <w:p w:rsidR="00224CAF" w:rsidRPr="00224CAF" w:rsidRDefault="00224CAF" w:rsidP="00224CAF">
      <w:pPr>
        <w:ind w:firstLine="709"/>
        <w:jc w:val="both"/>
      </w:pPr>
      <w:r w:rsidRPr="00224CAF">
        <w:t xml:space="preserve">- обращаются с заявлением о подготовке и предоставлении земельного участка (земельных участков) для строительства и реконструкции объектов капитального строительства; </w:t>
      </w:r>
    </w:p>
    <w:p w:rsidR="00224CAF" w:rsidRPr="00224CAF" w:rsidRDefault="00224CAF" w:rsidP="00224CAF">
      <w:pPr>
        <w:ind w:firstLine="709"/>
        <w:jc w:val="both"/>
      </w:pPr>
      <w:r w:rsidRPr="00224CAF">
        <w:t>- владея земельными участками, иными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rsidR="00224CAF" w:rsidRPr="00224CAF" w:rsidRDefault="00224CAF" w:rsidP="00224CAF">
      <w:pPr>
        <w:ind w:firstLine="709"/>
        <w:jc w:val="both"/>
      </w:pPr>
      <w:r w:rsidRPr="00224CAF">
        <w:lastRenderedPageBreak/>
        <w:t xml:space="preserve">- владея на правах собственности помещениями в многоквартирных домах, могут обеспечивать действия по определению в проектах планировки, проектах межевания границ земельных участков многоквартирных домов из состава жилых кварталов, микрорайонов; </w:t>
      </w:r>
    </w:p>
    <w:p w:rsidR="00224CAF" w:rsidRPr="00224CAF" w:rsidRDefault="00224CAF" w:rsidP="00224CAF">
      <w:pPr>
        <w:ind w:firstLine="709"/>
      </w:pPr>
      <w:r w:rsidRPr="00224CAF">
        <w:t>- осуществляют иные действия в области землепользования и застройки.</w:t>
      </w:r>
    </w:p>
    <w:p w:rsidR="00224CAF" w:rsidRPr="00224CAF" w:rsidRDefault="00224CAF" w:rsidP="00224CAF">
      <w:pPr>
        <w:ind w:firstLine="709"/>
        <w:jc w:val="both"/>
      </w:pPr>
      <w:r w:rsidRPr="00224CAF">
        <w:t>2. К указанным в части 1 настоящей статьи иным действиям в области землепользования и застройки могут быть отнесены:</w:t>
      </w:r>
    </w:p>
    <w:p w:rsidR="00224CAF" w:rsidRPr="00224CAF" w:rsidRDefault="00224CAF" w:rsidP="00224CAF">
      <w:pPr>
        <w:ind w:firstLine="709"/>
        <w:jc w:val="both"/>
      </w:pPr>
      <w:r w:rsidRPr="00224CAF">
        <w:t>1) возведение строений на земельных участках, находящихся на территории поселения, расположенных на землях общего пользования, не подлежащих приватизации, и передаваемых в аренду физическим, юридическим лицам (посредством торгов - аукционов, конкурсов);</w:t>
      </w:r>
    </w:p>
    <w:p w:rsidR="00224CAF" w:rsidRPr="00224CAF" w:rsidRDefault="00224CAF" w:rsidP="00224CAF">
      <w:pPr>
        <w:ind w:firstLine="709"/>
        <w:jc w:val="both"/>
      </w:pPr>
      <w:r w:rsidRPr="00224CAF">
        <w:t>2)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права пожизненного наследуемого владения или права бессрочного пользования на право собственности;</w:t>
      </w:r>
    </w:p>
    <w:p w:rsidR="00224CAF" w:rsidRPr="00224CAF" w:rsidRDefault="00224CAF" w:rsidP="00224CAF">
      <w:pPr>
        <w:ind w:firstLine="709"/>
        <w:jc w:val="both"/>
      </w:pPr>
      <w:r w:rsidRPr="00224CAF">
        <w:t>3) иные действия, связанные с подготовкой и реализацией общественных или частных планов по землепользованию и застройке.</w:t>
      </w:r>
    </w:p>
    <w:p w:rsidR="00224CAF" w:rsidRPr="00224CAF" w:rsidRDefault="00224CAF" w:rsidP="00224CAF">
      <w:pPr>
        <w:ind w:firstLine="709"/>
        <w:jc w:val="both"/>
      </w:pPr>
      <w:r w:rsidRPr="00224CAF">
        <w:t>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осуществляется в соответствии с градостроительным и земельным законодательством.</w:t>
      </w:r>
    </w:p>
    <w:p w:rsidR="00224CAF" w:rsidRPr="00224CAF" w:rsidRDefault="00224CAF" w:rsidP="00224CAF">
      <w:pPr>
        <w:ind w:firstLine="709"/>
        <w:jc w:val="both"/>
      </w:pPr>
      <w:r w:rsidRPr="00224CAF">
        <w:t>Подготовка документации по планировке территории не требуется, а осуществляется подготовка землеустроительной документации в порядке, предусмотренном земельным законодательством, в случае, если по инициативе правообладателей земельных участков осуществляются:</w:t>
      </w:r>
    </w:p>
    <w:p w:rsidR="00224CAF" w:rsidRPr="00224CAF" w:rsidRDefault="00224CAF" w:rsidP="00224CAF">
      <w:pPr>
        <w:ind w:firstLine="709"/>
        <w:jc w:val="both"/>
      </w:pPr>
      <w:r w:rsidRPr="00224CAF">
        <w:t>а) разделение земельного участка на несколько земельных участков (за исключением разделения земельного участка, предоставленного из состава государственных, муниципальных земель для его межевания, освоения и комплексного строительства);</w:t>
      </w:r>
    </w:p>
    <w:p w:rsidR="00224CAF" w:rsidRPr="00224CAF" w:rsidRDefault="00224CAF" w:rsidP="00224CAF">
      <w:pPr>
        <w:ind w:firstLine="709"/>
        <w:jc w:val="both"/>
      </w:pPr>
      <w:r w:rsidRPr="00224CAF">
        <w:t>б) объединение земельных участков в один земельный участок;</w:t>
      </w:r>
    </w:p>
    <w:p w:rsidR="00224CAF" w:rsidRPr="00224CAF" w:rsidRDefault="00224CAF" w:rsidP="00224CAF">
      <w:pPr>
        <w:ind w:firstLine="709"/>
        <w:jc w:val="both"/>
      </w:pPr>
      <w:r w:rsidRPr="00224CAF">
        <w:t>в) изменение общей границы земельных участков.</w:t>
      </w:r>
    </w:p>
    <w:p w:rsidR="00224CAF" w:rsidRPr="00224CAF" w:rsidRDefault="00224CAF" w:rsidP="00224CAF">
      <w:pPr>
        <w:ind w:firstLine="709"/>
        <w:jc w:val="both"/>
      </w:pPr>
      <w:r w:rsidRPr="00224CAF">
        <w:t>В этом случае обязательным условием является соблюдение следующих требований градостроительного законодательства:</w:t>
      </w:r>
    </w:p>
    <w:p w:rsidR="00224CAF" w:rsidRPr="00224CAF" w:rsidRDefault="00224CAF" w:rsidP="00224CAF">
      <w:pPr>
        <w:ind w:firstLine="709"/>
        <w:jc w:val="both"/>
      </w:pPr>
      <w:r w:rsidRPr="00224CAF">
        <w:t>1) размеры образуемых земельных участков не должны превышать предельные (минимальные и (или) максимальные) размеры земельных участков, предусмотренных градостроительным регламентом;</w:t>
      </w:r>
    </w:p>
    <w:p w:rsidR="00224CAF" w:rsidRPr="00224CAF" w:rsidRDefault="00224CAF" w:rsidP="00224CAF">
      <w:pPr>
        <w:ind w:firstLine="709"/>
        <w:jc w:val="both"/>
      </w:pPr>
      <w:r w:rsidRPr="00224CAF">
        <w:t>2) обязательным условием разделения земельного участка на несколько земельных участков является наличие подъездов, подходов к каждому образуемому земельному участку;</w:t>
      </w:r>
    </w:p>
    <w:p w:rsidR="00224CAF" w:rsidRPr="00224CAF" w:rsidRDefault="00224CAF" w:rsidP="00224CAF">
      <w:pPr>
        <w:ind w:firstLine="709"/>
        <w:jc w:val="both"/>
      </w:pPr>
      <w:r w:rsidRPr="00224CAF">
        <w:t>3) объединение земельных участков в один земельный участок допускается только при условии, если образуемый земельный участок будет находиться в границах одной территориальной зоны.</w:t>
      </w:r>
    </w:p>
    <w:p w:rsidR="00224CAF" w:rsidRPr="00224CAF" w:rsidRDefault="00224CAF" w:rsidP="00224CAF">
      <w:pPr>
        <w:ind w:firstLine="709"/>
        <w:jc w:val="both"/>
      </w:pPr>
      <w:r w:rsidRPr="00224CAF">
        <w:t>В указанных случаях контроль над соблюдением указанных требований осуществляет специально уполномоченный орган администрации Сыктывдинского района посредством проверки землеустроительной документации.</w:t>
      </w:r>
    </w:p>
    <w:p w:rsidR="00224CAF" w:rsidRPr="00224CAF" w:rsidRDefault="00224CAF" w:rsidP="00224CAF">
      <w:pPr>
        <w:ind w:firstLine="709"/>
        <w:jc w:val="both"/>
      </w:pPr>
      <w:r w:rsidRPr="00224CAF">
        <w:t>3. Лица, осуществляющие в муниципальном образовании сельского поселения «Слудка» муниципального района «Сыктывдинский» Республики Коми землепользование и застройку от имени государственных и муниципальных учреждений, федеральных казенных предприятий, органов государственной власти и органов местного самоуправления, выполняют требования законодательства, а также требования настоящих Правил в части соблюдения градостроительных регламентов, выполнения порядка осуществления землепользования и застройки.</w:t>
      </w:r>
    </w:p>
    <w:p w:rsidR="00224CAF" w:rsidRPr="00224CAF" w:rsidRDefault="00224CAF" w:rsidP="00224CAF">
      <w:pPr>
        <w:pStyle w:val="2"/>
        <w:spacing w:line="0" w:lineRule="atLeast"/>
        <w:rPr>
          <w:rStyle w:val="a2"/>
          <w:i/>
          <w:sz w:val="20"/>
        </w:rPr>
      </w:pPr>
      <w:bookmarkStart w:id="187" w:name="_Toc257821074"/>
      <w:bookmarkStart w:id="188" w:name="_Toc292374594"/>
      <w:r w:rsidRPr="00224CAF">
        <w:rPr>
          <w:rStyle w:val="a2"/>
          <w:i/>
          <w:sz w:val="20"/>
        </w:rPr>
        <w:t>Глава 3. Изменение видов разрешенного использования земельных участков и объектов капитального строительства физическими и юридическими лицами</w:t>
      </w:r>
      <w:bookmarkEnd w:id="187"/>
      <w:bookmarkEnd w:id="188"/>
      <w:r w:rsidRPr="00224CAF">
        <w:rPr>
          <w:rStyle w:val="a2"/>
          <w:i/>
          <w:sz w:val="20"/>
        </w:rPr>
        <w:t>, а также индивидуальными предпринимателями.</w:t>
      </w:r>
    </w:p>
    <w:p w:rsidR="00224CAF" w:rsidRPr="00224CAF" w:rsidRDefault="00224CAF" w:rsidP="00224CAF">
      <w:pPr>
        <w:pStyle w:val="2"/>
        <w:spacing w:line="0" w:lineRule="atLeast"/>
        <w:rPr>
          <w:rStyle w:val="a2"/>
          <w:i/>
          <w:sz w:val="20"/>
        </w:rPr>
      </w:pPr>
      <w:bookmarkStart w:id="189" w:name="_Toc257821075"/>
      <w:bookmarkStart w:id="190" w:name="_Toc292374595"/>
      <w:r w:rsidRPr="00224CAF">
        <w:rPr>
          <w:rStyle w:val="a2"/>
          <w:i/>
          <w:sz w:val="20"/>
        </w:rPr>
        <w:t>Статья 9. Виды разрешенного использования земельных участков и объектов капитального строительства</w:t>
      </w:r>
      <w:bookmarkEnd w:id="189"/>
      <w:r w:rsidRPr="00224CAF">
        <w:rPr>
          <w:rStyle w:val="a2"/>
          <w:i/>
          <w:sz w:val="20"/>
        </w:rPr>
        <w:t>.</w:t>
      </w:r>
      <w:bookmarkEnd w:id="190"/>
    </w:p>
    <w:p w:rsidR="00224CAF" w:rsidRPr="00224CAF" w:rsidRDefault="00224CAF" w:rsidP="00224CAF">
      <w:pPr>
        <w:ind w:firstLine="567"/>
        <w:jc w:val="both"/>
      </w:pPr>
      <w:r w:rsidRPr="00224CAF">
        <w:t>1.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224CAF" w:rsidRPr="00224CAF" w:rsidRDefault="00224CAF" w:rsidP="00224CAF">
      <w:pPr>
        <w:ind w:firstLine="567"/>
        <w:jc w:val="both"/>
      </w:pPr>
      <w:r w:rsidRPr="00224CAF">
        <w:t>2. Разрешенным считается такое использование недвижимости, которое соответствует:</w:t>
      </w:r>
    </w:p>
    <w:p w:rsidR="00224CAF" w:rsidRPr="00224CAF" w:rsidRDefault="00224CAF" w:rsidP="00224CAF">
      <w:pPr>
        <w:ind w:firstLine="567"/>
        <w:jc w:val="both"/>
      </w:pPr>
      <w:r w:rsidRPr="00224CAF">
        <w:t>а) градостроительным регламентам по видам разрешенного использования недвижимости для соответствующей зоны, обозначенной на карте градостроительного зонирования;</w:t>
      </w:r>
    </w:p>
    <w:p w:rsidR="00224CAF" w:rsidRPr="00224CAF" w:rsidRDefault="00224CAF" w:rsidP="00224CAF">
      <w:pPr>
        <w:ind w:firstLine="567"/>
        <w:jc w:val="both"/>
      </w:pPr>
      <w:r w:rsidRPr="00224CAF">
        <w:t>б) обязательным требованиям надежности и безопасности объектов, содержащимся в строительных, противопожарных, иных нормах и правилах;</w:t>
      </w:r>
    </w:p>
    <w:p w:rsidR="00224CAF" w:rsidRPr="00224CAF" w:rsidRDefault="00224CAF" w:rsidP="00224CAF">
      <w:pPr>
        <w:ind w:firstLine="567"/>
        <w:jc w:val="both"/>
      </w:pPr>
      <w:r w:rsidRPr="00224CAF">
        <w:t>в) публичным сервитутам, иным документально зафиксированным ограничениям на использование недвижимости, включая договоры об установлении сервитутов.</w:t>
      </w:r>
    </w:p>
    <w:p w:rsidR="00224CAF" w:rsidRPr="00224CAF" w:rsidRDefault="00224CAF" w:rsidP="00224CAF">
      <w:pPr>
        <w:ind w:firstLine="567"/>
        <w:jc w:val="both"/>
      </w:pPr>
      <w:r w:rsidRPr="00224CAF">
        <w:t>3. Разрешенное использование земельных участков и объектов капитального строительства может быть следующих видов:</w:t>
      </w:r>
    </w:p>
    <w:p w:rsidR="00224CAF" w:rsidRPr="00224CAF" w:rsidRDefault="00224CAF" w:rsidP="00224CAF">
      <w:pPr>
        <w:ind w:firstLine="567"/>
        <w:jc w:val="both"/>
      </w:pPr>
      <w:r w:rsidRPr="00224CAF">
        <w:t xml:space="preserve">а) основные виды разрешенного использования объектов недвижимости </w:t>
      </w:r>
      <w:r w:rsidRPr="00224CAF">
        <w:sym w:font="Symbol" w:char="F02D"/>
      </w:r>
      <w:r w:rsidRPr="00224CAF">
        <w:t xml:space="preserve"> виды разрешенного использования, которые при условии соблюдения строительных норм и стандартов безопасности, правил пожарной безопасности, иных обязательных требований не могут быть запрещены;</w:t>
      </w:r>
    </w:p>
    <w:p w:rsidR="00224CAF" w:rsidRPr="00224CAF" w:rsidRDefault="00224CAF" w:rsidP="00224CAF">
      <w:pPr>
        <w:ind w:firstLine="567"/>
        <w:jc w:val="both"/>
      </w:pPr>
      <w:r w:rsidRPr="00224CAF">
        <w:lastRenderedPageBreak/>
        <w:t xml:space="preserve">б) условно разрешенные виды использования </w:t>
      </w:r>
      <w:r w:rsidRPr="00224CAF">
        <w:sym w:font="Symbol" w:char="F02D"/>
      </w:r>
      <w:r w:rsidRPr="00224CAF">
        <w:t xml:space="preserve"> виды разрешенного использования, для установления которых необходимо проведение публичных слушаний в установленном порядке;</w:t>
      </w:r>
    </w:p>
    <w:p w:rsidR="00224CAF" w:rsidRPr="00224CAF" w:rsidRDefault="00224CAF" w:rsidP="00224CAF">
      <w:pPr>
        <w:ind w:firstLine="567"/>
        <w:jc w:val="both"/>
      </w:pPr>
      <w:r w:rsidRPr="00224CAF">
        <w:t xml:space="preserve">в) вспомогательные виды разрешенного использования </w:t>
      </w:r>
      <w:r w:rsidRPr="00224CAF">
        <w:sym w:font="Symbol" w:char="F02D"/>
      </w:r>
      <w:r w:rsidRPr="00224CAF">
        <w:t xml:space="preserve"> допустимые только в качестве дополнительных видов по отношению к основным видам разрешенного использования и условно разрешенным видам использования и осуществляемые совместно с ними.</w:t>
      </w:r>
    </w:p>
    <w:p w:rsidR="00224CAF" w:rsidRPr="00224CAF" w:rsidRDefault="00224CAF" w:rsidP="00224CAF">
      <w:pPr>
        <w:ind w:firstLine="567"/>
        <w:jc w:val="both"/>
      </w:pPr>
      <w:r w:rsidRPr="00224CAF">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выбираются самостоятельно без дополнительных разрешений и согласований, за исключением случаев, предусмотренных действующим законодательством.</w:t>
      </w:r>
    </w:p>
    <w:p w:rsidR="00224CAF" w:rsidRPr="00224CAF" w:rsidRDefault="00224CAF" w:rsidP="00224CAF">
      <w:pPr>
        <w:ind w:firstLine="567"/>
        <w:jc w:val="both"/>
      </w:pPr>
      <w:r w:rsidRPr="00224CAF">
        <w:t>Для условно разрешенных видов использования необходимо проведение публичных слушаний.</w:t>
      </w:r>
    </w:p>
    <w:p w:rsidR="00224CAF" w:rsidRPr="00224CAF" w:rsidRDefault="00224CAF" w:rsidP="00224CAF">
      <w:pPr>
        <w:ind w:firstLine="567"/>
        <w:jc w:val="both"/>
      </w:pPr>
      <w:r w:rsidRPr="00224CAF">
        <w:t>Инженерно-технические объекты, сооружения и коммуникации, обеспечивающие реализацию разрешенного использования для отдельных земельных участков (электро-, водообеспечение, канализование,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224CAF" w:rsidRPr="00224CAF" w:rsidRDefault="00224CAF" w:rsidP="00224CAF">
      <w:pPr>
        <w:pStyle w:val="2"/>
        <w:spacing w:line="0" w:lineRule="atLeast"/>
        <w:rPr>
          <w:rStyle w:val="a2"/>
          <w:i/>
          <w:sz w:val="20"/>
        </w:rPr>
      </w:pPr>
      <w:bookmarkStart w:id="191" w:name="_Toc257821076"/>
      <w:bookmarkStart w:id="192" w:name="_Toc292374596"/>
      <w:r w:rsidRPr="00224CAF">
        <w:rPr>
          <w:rStyle w:val="a2"/>
          <w:i/>
          <w:sz w:val="20"/>
        </w:rPr>
        <w:t>Статья 10. Порядок предоставления разрешения на условно разрешенный вид использования земельного участка или объекта капитального строительства</w:t>
      </w:r>
      <w:bookmarkEnd w:id="191"/>
      <w:r w:rsidRPr="00224CAF">
        <w:rPr>
          <w:rStyle w:val="a2"/>
          <w:i/>
          <w:sz w:val="20"/>
        </w:rPr>
        <w:t>.</w:t>
      </w:r>
      <w:bookmarkEnd w:id="192"/>
    </w:p>
    <w:p w:rsidR="00224CAF" w:rsidRPr="00224CAF" w:rsidRDefault="00224CAF" w:rsidP="00224CAF">
      <w:pPr>
        <w:ind w:firstLine="567"/>
        <w:jc w:val="both"/>
      </w:pPr>
      <w:r w:rsidRPr="00224CAF">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w:t>
      </w:r>
      <w:r w:rsidRPr="00224CAF">
        <w:sym w:font="Symbol" w:char="F02D"/>
      </w:r>
      <w:r w:rsidRPr="00224CAF">
        <w:t xml:space="preserve">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224CAF" w:rsidRPr="00224CAF" w:rsidRDefault="00224CAF" w:rsidP="00224CAF">
      <w:pPr>
        <w:ind w:firstLine="567"/>
        <w:jc w:val="both"/>
      </w:pPr>
      <w:r w:rsidRPr="00224CAF">
        <w:t>2. Разрешение на условно разрешенный вид использования предоставляется в порядке, определяемом Градостроительным кодексом Российской Федерации, иными нормативно-правовыми актами Российской Федерации, Республики Коми, муниципального образования сельского поселения «Слудка» муниципального района «Сыктывдинский» Республики Коми.</w:t>
      </w:r>
    </w:p>
    <w:p w:rsidR="00224CAF" w:rsidRPr="00224CAF" w:rsidRDefault="00224CAF" w:rsidP="00224CAF">
      <w:pPr>
        <w:ind w:firstLine="567"/>
        <w:jc w:val="both"/>
      </w:pPr>
      <w:r w:rsidRPr="00224CAF">
        <w:t>3. Физическое или юридическое лицо, а также индивидуальные предприниматели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224CAF" w:rsidRPr="00224CAF" w:rsidRDefault="00224CAF" w:rsidP="00224CAF">
      <w:pPr>
        <w:pStyle w:val="2"/>
        <w:spacing w:line="0" w:lineRule="atLeast"/>
        <w:rPr>
          <w:rStyle w:val="a2"/>
          <w:i/>
          <w:sz w:val="20"/>
        </w:rPr>
      </w:pPr>
      <w:bookmarkStart w:id="193" w:name="_Toc257821077"/>
      <w:bookmarkStart w:id="194" w:name="_Toc292374597"/>
      <w:r w:rsidRPr="00224CAF">
        <w:rPr>
          <w:rStyle w:val="a2"/>
          <w:i/>
          <w:sz w:val="20"/>
        </w:rPr>
        <w:t>Статья 11.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193"/>
      <w:r w:rsidRPr="00224CAF">
        <w:rPr>
          <w:rStyle w:val="a2"/>
          <w:i/>
          <w:sz w:val="20"/>
        </w:rPr>
        <w:t>.</w:t>
      </w:r>
      <w:bookmarkEnd w:id="194"/>
    </w:p>
    <w:p w:rsidR="00224CAF" w:rsidRPr="00224CAF" w:rsidRDefault="00224CAF" w:rsidP="00224CAF">
      <w:pPr>
        <w:ind w:firstLine="567"/>
        <w:jc w:val="both"/>
      </w:pPr>
      <w:r w:rsidRPr="00224CAF">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 </w:t>
      </w:r>
    </w:p>
    <w:p w:rsidR="00224CAF" w:rsidRPr="00224CAF" w:rsidRDefault="00224CAF" w:rsidP="00224CAF">
      <w:pPr>
        <w:ind w:firstLine="567"/>
        <w:jc w:val="both"/>
      </w:pPr>
      <w:r w:rsidRPr="00224CAF">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224CAF" w:rsidRPr="00224CAF" w:rsidRDefault="00224CAF" w:rsidP="00224CAF">
      <w:pPr>
        <w:ind w:firstLine="567"/>
        <w:jc w:val="both"/>
      </w:pPr>
      <w:r w:rsidRPr="00224CAF">
        <w:t>3. Разрешение на отклонение от предельных параметров, предоставляется в порядке определённом Градостроительным кодексом Российской Федерации, иными нормативно-правовыми актами Российской Федерации, Республики Коми, муниципального образования сельского поселения «Слудка» муниципального района «Сыктывдинский» Республики Коми.</w:t>
      </w:r>
    </w:p>
    <w:p w:rsidR="00224CAF" w:rsidRPr="00224CAF" w:rsidRDefault="00224CAF" w:rsidP="00224CAF">
      <w:pPr>
        <w:ind w:firstLine="567"/>
        <w:jc w:val="both"/>
      </w:pPr>
      <w:r w:rsidRPr="00224CAF">
        <w:t>4. Физическое или юридическое лицо, а также индивидуальный предприниматель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224CAF" w:rsidRPr="00224CAF" w:rsidRDefault="00224CAF" w:rsidP="00224CAF">
      <w:pPr>
        <w:pStyle w:val="2"/>
        <w:spacing w:line="0" w:lineRule="atLeast"/>
        <w:rPr>
          <w:rStyle w:val="a2"/>
          <w:i/>
          <w:sz w:val="20"/>
        </w:rPr>
      </w:pPr>
      <w:bookmarkStart w:id="195" w:name="_Toc257821078"/>
      <w:bookmarkStart w:id="196" w:name="_Toc292374598"/>
      <w:r w:rsidRPr="00224CAF">
        <w:rPr>
          <w:rStyle w:val="a2"/>
          <w:i/>
          <w:sz w:val="20"/>
        </w:rPr>
        <w:t>Глава 4.  Градостроительная подготовка земельных участков, предоставление физическим и юридическим лицам, а также индивидуальным предпринимателям земельных участков, находящихся в не разграниченной государственной и муниципальной собственности</w:t>
      </w:r>
      <w:bookmarkEnd w:id="195"/>
      <w:r w:rsidRPr="00224CAF">
        <w:rPr>
          <w:rStyle w:val="a2"/>
          <w:i/>
          <w:sz w:val="20"/>
        </w:rPr>
        <w:t>.</w:t>
      </w:r>
      <w:bookmarkEnd w:id="196"/>
    </w:p>
    <w:p w:rsidR="00224CAF" w:rsidRPr="00224CAF" w:rsidRDefault="00224CAF" w:rsidP="00224CAF">
      <w:pPr>
        <w:pStyle w:val="2"/>
        <w:spacing w:line="0" w:lineRule="atLeast"/>
        <w:rPr>
          <w:rStyle w:val="a2"/>
          <w:i/>
          <w:sz w:val="20"/>
        </w:rPr>
      </w:pPr>
      <w:bookmarkStart w:id="197" w:name="_Toc257821079"/>
      <w:bookmarkStart w:id="198" w:name="_Toc292374599"/>
      <w:r w:rsidRPr="00224CAF">
        <w:rPr>
          <w:rStyle w:val="a2"/>
          <w:i/>
          <w:sz w:val="20"/>
        </w:rPr>
        <w:t>Статья 12. Принципы организации процесса градостроительной подготовки и предоставления физическим и юридическим лицам, а также индивидуальным предпринимателям сформированных земельных у</w:t>
      </w:r>
      <w:bookmarkEnd w:id="197"/>
      <w:r w:rsidRPr="00224CAF">
        <w:rPr>
          <w:rStyle w:val="a2"/>
          <w:i/>
          <w:sz w:val="20"/>
        </w:rPr>
        <w:t>частков.</w:t>
      </w:r>
      <w:bookmarkEnd w:id="198"/>
    </w:p>
    <w:p w:rsidR="00224CAF" w:rsidRPr="00224CAF" w:rsidRDefault="00224CAF" w:rsidP="00224CAF">
      <w:pPr>
        <w:ind w:firstLine="567"/>
        <w:jc w:val="both"/>
      </w:pPr>
      <w:r w:rsidRPr="00224CAF">
        <w:t>1. Градостроительная подготовка земельных участков – действия, осуществляемые применительно к не разделенным на земельные участки неразграниченным государственным и муниципальным землям, территориям путем подготовки документации по планировке территории (проектов планировки, проектов межевания);</w:t>
      </w:r>
    </w:p>
    <w:p w:rsidR="00224CAF" w:rsidRPr="00224CAF" w:rsidRDefault="00224CAF" w:rsidP="00224CAF">
      <w:pPr>
        <w:ind w:firstLine="567"/>
        <w:jc w:val="both"/>
      </w:pPr>
      <w:r w:rsidRPr="00224CAF">
        <w:t>2. Приобретение физическими, юридическими лицами, а также индивидуальными предпринимателями прав на земельные участки осуществляется в соответствии с нормами гражданского и земельного законодательства.</w:t>
      </w:r>
    </w:p>
    <w:p w:rsidR="00224CAF" w:rsidRPr="00224CAF" w:rsidRDefault="00224CAF" w:rsidP="00224CAF">
      <w:pPr>
        <w:ind w:firstLine="567"/>
        <w:jc w:val="both"/>
      </w:pPr>
      <w:r w:rsidRPr="00224CAF">
        <w:t xml:space="preserve">3. Порядок градостроительной подготовки и предоставления физическим и юридическим лицам, а также индивидуальным предпринимателям земельных участков, сформированных из состава неразграниченных государственных или муниципальных земель, определяется в соответствии с градостроительным, земельным и жилищным законодательством, настоящими Правилами, а также принимаемыми в соответствии с настоящими </w:t>
      </w:r>
      <w:r w:rsidRPr="00224CAF">
        <w:lastRenderedPageBreak/>
        <w:t>Правилами иными нормативными правовыми актами Республики Коми и муниципального образования сельского поселения «Слудка» муниципального района «Сыктывдинский» Республики Коми.</w:t>
      </w:r>
    </w:p>
    <w:p w:rsidR="00224CAF" w:rsidRPr="00224CAF" w:rsidRDefault="00224CAF" w:rsidP="00224CAF">
      <w:pPr>
        <w:ind w:firstLine="567"/>
        <w:jc w:val="both"/>
      </w:pPr>
      <w:r w:rsidRPr="00224CAF">
        <w:t>4. Действия по градостроительной подготовке и образованию из состава не разграниченных государственных и муниципальных земель земельных участков включают две стадии:</w:t>
      </w:r>
    </w:p>
    <w:p w:rsidR="00224CAF" w:rsidRPr="00224CAF" w:rsidRDefault="00224CAF" w:rsidP="00224CAF">
      <w:pPr>
        <w:ind w:firstLine="567"/>
        <w:jc w:val="both"/>
      </w:pPr>
      <w:r w:rsidRPr="00224CAF">
        <w:t>а) образование земельных участков посредством планировки территории, осуществляемой в соответствии с градостроительным законодательством, настоящими Правилами, иными нормативными правовыми актами;</w:t>
      </w:r>
    </w:p>
    <w:p w:rsidR="00224CAF" w:rsidRPr="00224CAF" w:rsidRDefault="00224CAF" w:rsidP="00224CAF">
      <w:pPr>
        <w:ind w:firstLine="567"/>
        <w:jc w:val="both"/>
      </w:pPr>
      <w:r w:rsidRPr="00224CAF">
        <w:t>б) образование земельных участков посредством геодезических и кадастровых работ, осуществляемых в соответствии с земельным законодательством, проведение государственного кадастрового учета с получением технических условий подключения объектов к сетям инженерно-технического обеспечения.</w:t>
      </w:r>
    </w:p>
    <w:p w:rsidR="00224CAF" w:rsidRPr="00224CAF" w:rsidRDefault="00224CAF" w:rsidP="00224CAF">
      <w:pPr>
        <w:ind w:firstLine="567"/>
        <w:jc w:val="both"/>
      </w:pPr>
      <w:r w:rsidRPr="00224CAF">
        <w:t>5. Порядок действий по планировке территории, включая образование земельных участков, определяется градостроительным и земельным законодательством.</w:t>
      </w:r>
    </w:p>
    <w:p w:rsidR="00224CAF" w:rsidRPr="00224CAF" w:rsidRDefault="00224CAF" w:rsidP="00224CAF">
      <w:pPr>
        <w:ind w:firstLine="567"/>
        <w:jc w:val="both"/>
      </w:pPr>
      <w:r w:rsidRPr="00224CAF">
        <w:t xml:space="preserve">Порядок подготовки и предоставления технических условий подключения к сетям инженерно-технического обеспечения определяется в соответствии с действующим законодательством. </w:t>
      </w:r>
    </w:p>
    <w:p w:rsidR="00224CAF" w:rsidRPr="00224CAF" w:rsidRDefault="00224CAF" w:rsidP="00224CAF">
      <w:pPr>
        <w:ind w:firstLine="567"/>
        <w:jc w:val="both"/>
      </w:pPr>
      <w:r w:rsidRPr="00224CAF">
        <w:t>6. Земельные участки из состава не разграниченных государственных и муниципальных земель могут подготавливаться для предоставления физическим и юридическим лицам, а также индивидуальным предпринимателем по инициативе уполномоченных органов  за счет средств соответствующего бюджета бюджетной системы Российской Федерации, иных заинтересованных лиц.</w:t>
      </w:r>
    </w:p>
    <w:p w:rsidR="00224CAF" w:rsidRPr="00224CAF" w:rsidRDefault="00224CAF" w:rsidP="00224CAF">
      <w:pPr>
        <w:ind w:firstLine="567"/>
        <w:jc w:val="both"/>
      </w:pPr>
      <w:r w:rsidRPr="00224CAF">
        <w:t xml:space="preserve">7. Подготовленные и сформированные из состава не разграниченных государственных и муниципальных земель земельные участки предоставляются физическим и юридическим лицам, а также индивидуальным предпринимателем в порядке, установленном земельным законодательством. </w:t>
      </w:r>
    </w:p>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8.  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9.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соответствии с таким проектом межевания должно соответствовать местоположению границ земельных участков, образование которых предусмотрено данной схемой.</w:t>
      </w:r>
    </w:p>
    <w:p w:rsidR="00224CAF" w:rsidRPr="00224CAF" w:rsidRDefault="00224CAF" w:rsidP="00224CAF">
      <w:pPr>
        <w:pStyle w:val="2"/>
        <w:spacing w:line="0" w:lineRule="atLeast"/>
        <w:rPr>
          <w:rStyle w:val="a2"/>
          <w:i/>
          <w:sz w:val="20"/>
        </w:rPr>
      </w:pPr>
      <w:bookmarkStart w:id="199" w:name="_Toc257821090"/>
      <w:bookmarkStart w:id="200" w:name="_Toc292374610"/>
      <w:r w:rsidRPr="00224CAF">
        <w:rPr>
          <w:rStyle w:val="a2"/>
          <w:i/>
          <w:sz w:val="20"/>
        </w:rPr>
        <w:t xml:space="preserve">Глава 5. Подготовка документации по планировке территории </w:t>
      </w:r>
      <w:bookmarkStart w:id="201" w:name="_Toc257821091"/>
      <w:bookmarkStart w:id="202" w:name="_Toc292374611"/>
      <w:bookmarkEnd w:id="199"/>
      <w:bookmarkEnd w:id="200"/>
    </w:p>
    <w:p w:rsidR="00224CAF" w:rsidRPr="00224CAF" w:rsidRDefault="00224CAF" w:rsidP="00224CAF">
      <w:pPr>
        <w:pStyle w:val="2"/>
        <w:spacing w:line="0" w:lineRule="atLeast"/>
        <w:rPr>
          <w:rStyle w:val="a2"/>
          <w:i/>
          <w:sz w:val="20"/>
        </w:rPr>
      </w:pPr>
      <w:r w:rsidRPr="00224CAF">
        <w:rPr>
          <w:rStyle w:val="a2"/>
          <w:i/>
          <w:sz w:val="20"/>
        </w:rPr>
        <w:t>Статья 13. Общие положения о планировке территории</w:t>
      </w:r>
      <w:bookmarkEnd w:id="201"/>
      <w:r w:rsidRPr="00224CAF">
        <w:rPr>
          <w:rStyle w:val="a2"/>
          <w:i/>
          <w:sz w:val="20"/>
        </w:rPr>
        <w:t>.</w:t>
      </w:r>
      <w:bookmarkEnd w:id="202"/>
    </w:p>
    <w:p w:rsidR="00224CAF" w:rsidRPr="00224CAF" w:rsidRDefault="00224CAF" w:rsidP="00224CAF">
      <w:pPr>
        <w:ind w:firstLine="567"/>
        <w:jc w:val="both"/>
      </w:pPr>
      <w:r w:rsidRPr="00224CAF">
        <w:t>1. Содержание и порядок действий по планировке территории определяется Градостроительным кодексом Российской Федерации, законодательством о градостроительной деятельности Республики Коми, настоящими Правилами.</w:t>
      </w:r>
    </w:p>
    <w:p w:rsidR="00224CAF" w:rsidRPr="00224CAF" w:rsidRDefault="00224CAF" w:rsidP="00224CAF">
      <w:pPr>
        <w:ind w:firstLine="567"/>
        <w:jc w:val="both"/>
      </w:pPr>
      <w:r w:rsidRPr="00224CAF">
        <w:t>2.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224CAF" w:rsidRPr="00224CAF" w:rsidRDefault="00224CAF" w:rsidP="00224CAF">
      <w:pPr>
        <w:ind w:firstLine="567"/>
        <w:jc w:val="both"/>
      </w:pPr>
      <w:r w:rsidRPr="00224CAF">
        <w:t>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капитального строительства, в том числе объектов федерального значения, объектов регионального значения, объектов местного значения.</w:t>
      </w:r>
    </w:p>
    <w:p w:rsidR="00224CAF" w:rsidRPr="00224CAF" w:rsidRDefault="00224CAF" w:rsidP="00224CAF">
      <w:pPr>
        <w:ind w:firstLine="567"/>
        <w:jc w:val="both"/>
      </w:pPr>
      <w:r w:rsidRPr="00224CAF">
        <w:t>3. Планировка территории в части подготовки, выделения земельных участков осуществляется посредством разработки документации по планировке территории:</w:t>
      </w:r>
    </w:p>
    <w:p w:rsidR="00224CAF" w:rsidRPr="00224CAF" w:rsidRDefault="00224CAF" w:rsidP="00224CAF">
      <w:pPr>
        <w:ind w:firstLine="567"/>
        <w:jc w:val="both"/>
      </w:pPr>
      <w:r w:rsidRPr="00224CAF">
        <w:t>- проектов планировки без проектов межевания в их составе;</w:t>
      </w:r>
    </w:p>
    <w:p w:rsidR="00224CAF" w:rsidRPr="00224CAF" w:rsidRDefault="00224CAF" w:rsidP="00224CAF">
      <w:pPr>
        <w:ind w:firstLine="567"/>
      </w:pPr>
      <w:r w:rsidRPr="00224CAF">
        <w:t>- проектов планировки с проектами межевания в их составе;</w:t>
      </w:r>
    </w:p>
    <w:p w:rsidR="00224CAF" w:rsidRPr="00224CAF" w:rsidRDefault="00224CAF" w:rsidP="00224CAF">
      <w:pPr>
        <w:ind w:firstLine="567"/>
        <w:rPr>
          <w:strike/>
        </w:rPr>
      </w:pPr>
      <w:r w:rsidRPr="00224CAF">
        <w:t>- проектов межевания как самостоятельных документов (вне состава проектов планировки).</w:t>
      </w:r>
    </w:p>
    <w:p w:rsidR="00224CAF" w:rsidRPr="00224CAF" w:rsidRDefault="00224CAF" w:rsidP="00224CAF">
      <w:pPr>
        <w:ind w:firstLine="567"/>
        <w:jc w:val="both"/>
      </w:pPr>
      <w:r w:rsidRPr="00224CAF">
        <w:t>Решения о разработке того или иного вида документации по планировке территории применительно к различным случаям принимаются уполномоченным органом с учетом характеристик планируемого развития конкретной территории, а также следующих особенностей.</w:t>
      </w:r>
    </w:p>
    <w:p w:rsidR="00224CAF" w:rsidRPr="00224CAF" w:rsidRDefault="00224CAF" w:rsidP="00224CAF">
      <w:pPr>
        <w:ind w:firstLine="567"/>
        <w:jc w:val="both"/>
      </w:pPr>
      <w:r w:rsidRPr="00224CAF">
        <w:t xml:space="preserve">Проекты планировки (без проектов межевания в их составе) разрабатываются в случаях, когда посредством красных линий необходимо определить, изменить: </w:t>
      </w:r>
    </w:p>
    <w:p w:rsidR="00224CAF" w:rsidRPr="00224CAF" w:rsidRDefault="00224CAF" w:rsidP="00224CAF">
      <w:pPr>
        <w:ind w:firstLine="567"/>
        <w:jc w:val="both"/>
      </w:pPr>
      <w:r w:rsidRPr="00224CAF">
        <w:t>а) границы планировочных элементов территории (кварталов, микрорайонов);</w:t>
      </w:r>
    </w:p>
    <w:p w:rsidR="00224CAF" w:rsidRPr="00224CAF" w:rsidRDefault="00224CAF" w:rsidP="00224CAF">
      <w:pPr>
        <w:ind w:firstLine="567"/>
        <w:jc w:val="both"/>
      </w:pPr>
      <w:r w:rsidRPr="00224CAF">
        <w:t xml:space="preserve">б) границы земельных участков общего пользования и линейных объектов без определения границ иных земельных участков; </w:t>
      </w:r>
    </w:p>
    <w:p w:rsidR="00224CAF" w:rsidRPr="00224CAF" w:rsidRDefault="00224CAF" w:rsidP="00224CAF">
      <w:pPr>
        <w:ind w:firstLine="567"/>
        <w:jc w:val="both"/>
      </w:pPr>
      <w:r w:rsidRPr="00224CAF">
        <w:t>в) границы зон действия публичных сервитутов для обеспечения проездов, проходов по соответствующей территории.</w:t>
      </w:r>
    </w:p>
    <w:p w:rsidR="00224CAF" w:rsidRPr="00224CAF" w:rsidRDefault="00224CAF" w:rsidP="00224CAF">
      <w:pPr>
        <w:ind w:firstLine="567"/>
        <w:jc w:val="both"/>
      </w:pPr>
      <w:r w:rsidRPr="00224CAF">
        <w:lastRenderedPageBreak/>
        <w:t>Проекты планировки с проектами межевания в их составе разрабатываются в случаях, когда помимо вышеназванных границ, указанных в пункте 1 данной части настоящей статьи, необходимо определить, изменить:</w:t>
      </w:r>
    </w:p>
    <w:p w:rsidR="00224CAF" w:rsidRPr="00224CAF" w:rsidRDefault="00224CAF" w:rsidP="00224CAF">
      <w:pPr>
        <w:ind w:firstLine="567"/>
        <w:jc w:val="both"/>
      </w:pPr>
      <w:r w:rsidRPr="00224CAF">
        <w:t xml:space="preserve">а) границы земельных участков, которые не являются земельными участками общего пользования; </w:t>
      </w:r>
    </w:p>
    <w:p w:rsidR="00224CAF" w:rsidRPr="00224CAF" w:rsidRDefault="00224CAF" w:rsidP="00224CAF">
      <w:pPr>
        <w:ind w:firstLine="567"/>
        <w:jc w:val="both"/>
      </w:pPr>
      <w:r w:rsidRPr="00224CAF">
        <w:t xml:space="preserve">б) границы зон действия публичных сервитутов; </w:t>
      </w:r>
    </w:p>
    <w:p w:rsidR="00224CAF" w:rsidRPr="00224CAF" w:rsidRDefault="00224CAF" w:rsidP="00224CAF">
      <w:pPr>
        <w:ind w:firstLine="567"/>
        <w:jc w:val="both"/>
      </w:pPr>
      <w:r w:rsidRPr="00224CAF">
        <w:t>в) границы зон планируемого размещения объектов капитального строительства для реализации государственных или муниципальных нужд.</w:t>
      </w:r>
    </w:p>
    <w:p w:rsidR="00224CAF" w:rsidRPr="00224CAF" w:rsidRDefault="00224CAF" w:rsidP="00224CAF">
      <w:pPr>
        <w:ind w:firstLine="567"/>
        <w:jc w:val="both"/>
      </w:pPr>
      <w:r w:rsidRPr="00224CAF">
        <w:t>Проекты межевания как самостоятельные документы (вне состава проектов планировки) разрабатываются в пределах красных линий планировочных элементов территории (ранее установленных проектами планировки),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w:t>
      </w:r>
    </w:p>
    <w:p w:rsidR="00224CAF" w:rsidRPr="00224CAF" w:rsidRDefault="00224CAF" w:rsidP="00224CAF">
      <w:pPr>
        <w:ind w:firstLine="567"/>
        <w:jc w:val="both"/>
      </w:pPr>
      <w:r w:rsidRPr="00224CAF">
        <w:t>Проект межевания территории разрабатывается в целях определения местоположения границ образуемых и изменяемых земельных участков</w:t>
      </w:r>
    </w:p>
    <w:p w:rsidR="00224CAF" w:rsidRPr="00224CAF" w:rsidRDefault="00224CAF" w:rsidP="00224CAF">
      <w:pPr>
        <w:ind w:firstLine="567"/>
        <w:jc w:val="both"/>
      </w:pPr>
      <w:r w:rsidRPr="00224CAF">
        <w:t>4. Решение о подготовке и о составе документации по планировке территории принимается уполномоченным органом с учетом характеристик конкретной территории, а также следующих особенностей:</w:t>
      </w:r>
    </w:p>
    <w:p w:rsidR="00224CAF" w:rsidRPr="00224CAF" w:rsidRDefault="00224CAF" w:rsidP="00224CAF">
      <w:pPr>
        <w:ind w:firstLine="567"/>
        <w:jc w:val="both"/>
      </w:pPr>
      <w:r w:rsidRPr="00224CAF">
        <w:t xml:space="preserve">4.1. Проекты планировки территории без проектов межевания в составе проектов планировки территории разрабатываются в случаях, когда посредством красных линий необходимо определить, изменить: </w:t>
      </w:r>
    </w:p>
    <w:p w:rsidR="00224CAF" w:rsidRPr="00224CAF" w:rsidRDefault="00224CAF" w:rsidP="00224CAF">
      <w:pPr>
        <w:ind w:firstLine="567"/>
        <w:jc w:val="both"/>
      </w:pPr>
      <w:r w:rsidRPr="00224CAF">
        <w:t xml:space="preserve">а) границы элементов планировочной структуры, в том числе для предоставления земельных участков, выделенных в границах вновь образуемых элементов планировочной структуры, для комплексного освоения в целях жилищного и иных видов строительства; </w:t>
      </w:r>
    </w:p>
    <w:p w:rsidR="00224CAF" w:rsidRPr="00224CAF" w:rsidRDefault="00224CAF" w:rsidP="00224CAF">
      <w:pPr>
        <w:ind w:firstLine="567"/>
        <w:jc w:val="both"/>
      </w:pPr>
      <w:r w:rsidRPr="00224CAF">
        <w:t xml:space="preserve">б) границы территорий общего пользования и земельных участков линейных объектов без определения границ иных земельных участков. </w:t>
      </w:r>
    </w:p>
    <w:p w:rsidR="00224CAF" w:rsidRPr="00224CAF" w:rsidRDefault="00224CAF" w:rsidP="00224CAF">
      <w:pPr>
        <w:ind w:firstLine="567"/>
        <w:jc w:val="both"/>
      </w:pPr>
      <w:r w:rsidRPr="00224CAF">
        <w:t xml:space="preserve">4.2. Проекты планировки территории с проектами межевания в составе проектов планировки территории разрабатываются в случаях, когда границы, указанных в пункте 4.1. настоящей статьи, вновь образуемых, изменяемых земельных участков необходимо определить, изменить: </w:t>
      </w:r>
    </w:p>
    <w:p w:rsidR="00224CAF" w:rsidRPr="00224CAF" w:rsidRDefault="00224CAF" w:rsidP="00224CAF">
      <w:pPr>
        <w:ind w:firstLine="567"/>
        <w:jc w:val="both"/>
      </w:pPr>
      <w:r w:rsidRPr="00224CAF">
        <w:t xml:space="preserve">а) границы земельных участков, не входящих в границы территорий общего пользования; </w:t>
      </w:r>
    </w:p>
    <w:p w:rsidR="00224CAF" w:rsidRPr="00224CAF" w:rsidRDefault="00224CAF" w:rsidP="00224CAF">
      <w:pPr>
        <w:ind w:firstLine="567"/>
        <w:jc w:val="both"/>
      </w:pPr>
      <w:r w:rsidRPr="00224CAF">
        <w:t xml:space="preserve">б) границы зон действия публичных сервитутов; </w:t>
      </w:r>
    </w:p>
    <w:p w:rsidR="00224CAF" w:rsidRPr="00224CAF" w:rsidRDefault="00224CAF" w:rsidP="00224CAF">
      <w:pPr>
        <w:ind w:firstLine="567"/>
        <w:jc w:val="both"/>
      </w:pPr>
      <w:r w:rsidRPr="00224CAF">
        <w:t>в) границы зон планируемого размещения объектов капитального строительства для государственных или муниципальных нужд.</w:t>
      </w:r>
    </w:p>
    <w:p w:rsidR="00224CAF" w:rsidRPr="00224CAF" w:rsidRDefault="00224CAF" w:rsidP="00224CAF">
      <w:pPr>
        <w:ind w:firstLine="567"/>
        <w:jc w:val="both"/>
      </w:pPr>
      <w:r w:rsidRPr="00224CAF">
        <w:t>4.3. Проекты межевания территории вне состава проектов планировки разрабатываются в пределах красных линий, определяющих границы элементов планировочной структуры (ранее установленных проектами планировки), – территории, не разделенной на земельные участки, либо разделение которой на земельные участки не завершено, либо требуется изменение ранее установленных границ земельных участков.</w:t>
      </w:r>
    </w:p>
    <w:p w:rsidR="00224CAF" w:rsidRPr="00224CAF" w:rsidRDefault="00224CAF" w:rsidP="00224CAF">
      <w:pPr>
        <w:ind w:firstLine="567"/>
        <w:jc w:val="both"/>
      </w:pPr>
      <w:r w:rsidRPr="00224CAF">
        <w:t>5. Состав, порядок подготовки, согласования, обсуждения и утверждения документации по планировке территории определяется градостроительным законодательством.</w:t>
      </w:r>
    </w:p>
    <w:p w:rsidR="00224CAF" w:rsidRPr="00224CAF" w:rsidRDefault="00224CAF" w:rsidP="00224CAF">
      <w:pPr>
        <w:ind w:firstLine="567"/>
        <w:jc w:val="both"/>
      </w:pPr>
      <w:r w:rsidRPr="00224CAF">
        <w:t>Посредством документации по планировке территории определяются:</w:t>
      </w:r>
    </w:p>
    <w:p w:rsidR="00224CAF" w:rsidRPr="00224CAF" w:rsidRDefault="00224CAF" w:rsidP="00224CAF">
      <w:pPr>
        <w:ind w:firstLine="567"/>
        <w:jc w:val="both"/>
      </w:pPr>
      <w:r w:rsidRPr="00224CAF">
        <w:t>а) 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и культурно-бытового обслуживания населения, инженерной и транспортной инфраструктур, необходимых для обеспечения застройки;</w:t>
      </w:r>
    </w:p>
    <w:p w:rsidR="00224CAF" w:rsidRPr="00224CAF" w:rsidRDefault="00224CAF" w:rsidP="00224CAF">
      <w:pPr>
        <w:ind w:firstLine="567"/>
        <w:jc w:val="both"/>
      </w:pPr>
      <w:r w:rsidRPr="00224CAF">
        <w:t>б) линии градостроительного регулирования в соответствии со статьями 42–44 Градостроительного кодекса Российской Федерации:</w:t>
      </w:r>
    </w:p>
    <w:p w:rsidR="00224CAF" w:rsidRPr="00224CAF" w:rsidRDefault="00224CAF" w:rsidP="00224CAF">
      <w:pPr>
        <w:ind w:firstLine="567"/>
        <w:jc w:val="both"/>
      </w:pPr>
      <w:r w:rsidRPr="00224CAF">
        <w:t>- красные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224CAF" w:rsidRPr="00224CAF" w:rsidRDefault="00224CAF" w:rsidP="00224CAF">
      <w:pPr>
        <w:ind w:firstLine="567"/>
        <w:jc w:val="both"/>
      </w:pPr>
      <w:r w:rsidRPr="00224CAF">
        <w:t>- линии отступа, если параметры их расположения не определены градостроительными регламентами в составе настоящих Правил;</w:t>
      </w:r>
    </w:p>
    <w:p w:rsidR="00224CAF" w:rsidRPr="00224CAF" w:rsidRDefault="00224CAF" w:rsidP="00224CAF">
      <w:pPr>
        <w:ind w:firstLine="567"/>
        <w:jc w:val="both"/>
      </w:pPr>
      <w:r w:rsidRPr="00224CAF">
        <w:t>- границы земельных участков, на которых расположены линейные объекты, а также границы зон действия ограничений вдоль линейных объектов – границы зон с особыми условиями использования территории, которые должны устанавливаться применительно к соответствующим видам линейных объектов;</w:t>
      </w:r>
    </w:p>
    <w:p w:rsidR="00224CAF" w:rsidRPr="00224CAF" w:rsidRDefault="00224CAF" w:rsidP="00224CAF">
      <w:pPr>
        <w:ind w:firstLine="567"/>
        <w:jc w:val="both"/>
      </w:pPr>
      <w:r w:rsidRPr="00224CAF">
        <w:t xml:space="preserve">- границы иных зон с особыми условиями использования территории; </w:t>
      </w:r>
    </w:p>
    <w:p w:rsidR="00224CAF" w:rsidRPr="00224CAF" w:rsidRDefault="00224CAF" w:rsidP="00224CAF">
      <w:pPr>
        <w:ind w:firstLine="567"/>
        <w:jc w:val="both"/>
      </w:pPr>
      <w:r w:rsidRPr="00224CAF">
        <w:t>- границы земельных участков, планируемых к резервированию либо изъятию для государственных или муниципальных нужд, а также границы земельных участков, определяемых для государственных или муниципальных нужд в составе земель, находящихся в неразграниченной государственной или муниципальной собственности;</w:t>
      </w:r>
    </w:p>
    <w:p w:rsidR="00224CAF" w:rsidRPr="00224CAF" w:rsidRDefault="00224CAF" w:rsidP="00224CAF">
      <w:pPr>
        <w:ind w:firstLine="567"/>
        <w:jc w:val="both"/>
      </w:pPr>
      <w:r w:rsidRPr="00224CAF">
        <w:t>- границы земельных участков, планируемых для предоставления физическим или юридическим лицам, а также индивидуальным предпринимателям для строительства;</w:t>
      </w:r>
    </w:p>
    <w:p w:rsidR="00224CAF" w:rsidRPr="00224CAF" w:rsidRDefault="00224CAF" w:rsidP="00224CAF">
      <w:pPr>
        <w:ind w:firstLine="567"/>
        <w:jc w:val="both"/>
      </w:pPr>
      <w:r w:rsidRPr="00224CAF">
        <w:t>- границы земельных участков на территориях существующей застройки, не разделенных на земельные участки, включая земельные участки многоквартирных домов;</w:t>
      </w:r>
    </w:p>
    <w:p w:rsidR="00224CAF" w:rsidRPr="00224CAF" w:rsidRDefault="00224CAF" w:rsidP="00224CAF">
      <w:pPr>
        <w:ind w:firstLine="567"/>
        <w:jc w:val="both"/>
      </w:pPr>
      <w:r w:rsidRPr="00224CAF">
        <w:lastRenderedPageBreak/>
        <w:t>- границы территории, в отношении которой принимается решение о развитии застроенной территории, а также границы земельных участков в пределах такой территории.</w:t>
      </w:r>
    </w:p>
    <w:p w:rsidR="00224CAF" w:rsidRPr="00224CAF" w:rsidRDefault="00224CAF" w:rsidP="00224CAF">
      <w:pPr>
        <w:ind w:firstLine="567"/>
        <w:jc w:val="both"/>
      </w:pPr>
      <w:r w:rsidRPr="00224CAF">
        <w:t>6. Документация по планировке территории, посредством которой производится выделение земельных участков, является основанием для формирования земельных участков в соответствии с земельным законодательством.</w:t>
      </w:r>
    </w:p>
    <w:p w:rsidR="00224CAF" w:rsidRPr="00224CAF" w:rsidRDefault="00224CAF" w:rsidP="00224CAF">
      <w:pPr>
        <w:pStyle w:val="2"/>
        <w:spacing w:line="0" w:lineRule="atLeast"/>
        <w:rPr>
          <w:rStyle w:val="a2"/>
          <w:i/>
          <w:sz w:val="20"/>
        </w:rPr>
      </w:pPr>
      <w:bookmarkStart w:id="203" w:name="_Toc257821093"/>
      <w:bookmarkStart w:id="204" w:name="_Toc292374613"/>
      <w:r w:rsidRPr="00224CAF">
        <w:rPr>
          <w:rStyle w:val="a2"/>
          <w:i/>
          <w:sz w:val="20"/>
        </w:rPr>
        <w:t>Глава 6. Положения о порядке предоставления физическим и юридическим лицам, а также индивидуальным предпринимателям земельных участков из муниципальных земель и земель, государственная собственность на которые не разграничена</w:t>
      </w:r>
      <w:bookmarkEnd w:id="203"/>
      <w:r w:rsidRPr="00224CAF">
        <w:rPr>
          <w:rStyle w:val="a2"/>
          <w:i/>
          <w:sz w:val="20"/>
        </w:rPr>
        <w:t>.</w:t>
      </w:r>
      <w:bookmarkEnd w:id="204"/>
    </w:p>
    <w:p w:rsidR="00224CAF" w:rsidRPr="00224CAF" w:rsidRDefault="00224CAF" w:rsidP="00224CAF">
      <w:pPr>
        <w:pStyle w:val="2"/>
        <w:spacing w:line="0" w:lineRule="atLeast"/>
        <w:rPr>
          <w:rStyle w:val="a2"/>
          <w:i/>
          <w:sz w:val="20"/>
        </w:rPr>
      </w:pPr>
      <w:bookmarkStart w:id="205" w:name="_Toc257821094"/>
      <w:bookmarkStart w:id="206" w:name="_Toc292374614"/>
      <w:r w:rsidRPr="00224CAF">
        <w:rPr>
          <w:rStyle w:val="a2"/>
          <w:i/>
          <w:sz w:val="20"/>
        </w:rPr>
        <w:t>Статья 14. Организация процесса предоставления земельных участков</w:t>
      </w:r>
      <w:bookmarkEnd w:id="205"/>
      <w:r w:rsidRPr="00224CAF">
        <w:rPr>
          <w:rStyle w:val="a2"/>
          <w:i/>
          <w:sz w:val="20"/>
        </w:rPr>
        <w:t>.</w:t>
      </w:r>
      <w:bookmarkEnd w:id="206"/>
    </w:p>
    <w:p w:rsidR="00224CAF" w:rsidRPr="00224CAF" w:rsidRDefault="00224CAF" w:rsidP="00224CAF">
      <w:pPr>
        <w:ind w:firstLine="567"/>
        <w:jc w:val="both"/>
      </w:pPr>
      <w:r w:rsidRPr="00224CAF">
        <w:t>1. Порядок предоставления прав на земельные участки, из состава муниципальных земель и земель, государственная собственность на которые не разграничена, определяется земельным, градостроительным законодательством и в соответствии с ним иными нормативными правовыми актами Российской Федерации и Республики Коми.</w:t>
      </w:r>
    </w:p>
    <w:p w:rsidR="00224CAF" w:rsidRPr="00224CAF" w:rsidRDefault="00224CAF" w:rsidP="00224CAF">
      <w:pPr>
        <w:ind w:firstLine="567"/>
        <w:jc w:val="both"/>
      </w:pPr>
      <w:r w:rsidRPr="00224CAF">
        <w:t>2. Предоставление земельных участков для строительства объектов капитального строительства из земель, находящихся в государственной или муниципальной собственности, осуществляется в соответствии с Земельным кодексом Российской Федерации.</w:t>
      </w:r>
    </w:p>
    <w:p w:rsidR="00224CAF" w:rsidRPr="00224CAF" w:rsidRDefault="00224CAF" w:rsidP="00224CAF">
      <w:pPr>
        <w:pStyle w:val="2"/>
        <w:spacing w:line="0" w:lineRule="atLeast"/>
        <w:rPr>
          <w:rStyle w:val="a2"/>
          <w:i/>
          <w:sz w:val="20"/>
        </w:rPr>
      </w:pPr>
      <w:bookmarkStart w:id="207" w:name="_Toc257821095"/>
      <w:bookmarkStart w:id="208" w:name="_Toc292374615"/>
      <w:r w:rsidRPr="00224CAF">
        <w:rPr>
          <w:rStyle w:val="a2"/>
          <w:i/>
          <w:sz w:val="20"/>
        </w:rPr>
        <w:t>Статья 15. Особенности предоставления сформированных земельных участков применительно к различным случаям</w:t>
      </w:r>
      <w:bookmarkEnd w:id="207"/>
      <w:r w:rsidRPr="00224CAF">
        <w:rPr>
          <w:rStyle w:val="a2"/>
          <w:i/>
          <w:sz w:val="20"/>
        </w:rPr>
        <w:t>.</w:t>
      </w:r>
      <w:bookmarkEnd w:id="208"/>
    </w:p>
    <w:p w:rsidR="00224CAF" w:rsidRPr="00224CAF" w:rsidRDefault="00224CAF" w:rsidP="00224CAF">
      <w:pPr>
        <w:ind w:firstLine="567"/>
        <w:jc w:val="both"/>
      </w:pPr>
      <w:r w:rsidRPr="00224CAF">
        <w:t>1. Порядок предоставления собственникам помещений жилого и нежилого назначения многоквартирных домов прав общей долевой собственности на сформированные в соответствии с действующим законодательством земельные участки многоквартирных домов определяется жилищным и земельным законодательством.</w:t>
      </w:r>
    </w:p>
    <w:p w:rsidR="00224CAF" w:rsidRPr="00224CAF" w:rsidRDefault="00224CAF" w:rsidP="00224CAF">
      <w:pPr>
        <w:ind w:firstLine="567"/>
        <w:jc w:val="both"/>
      </w:pPr>
      <w:r w:rsidRPr="00224CAF">
        <w:t>2. Порядок предоставления собственникам зданий, строений, сооружений прав собственности на сформированные земельные участки, прав аренды сформированных земельных участков для строительства зданий, строений, сооружений определяется земельным законодательством.</w:t>
      </w:r>
    </w:p>
    <w:p w:rsidR="00224CAF" w:rsidRPr="00224CAF" w:rsidRDefault="00224CAF" w:rsidP="00224CAF">
      <w:pPr>
        <w:ind w:firstLine="567"/>
        <w:jc w:val="both"/>
      </w:pPr>
      <w:r w:rsidRPr="00224CAF">
        <w:t>3. Порядок предоставления сформированных земельных участков определяется земельным законодательством и в соответствии с ним – настоящими Правилами, иными нормативными правовыми актами органов местного самоуправления муниципального образования сельского поселения «Слудка» муниципального района «Сыктывдинский» Республики Коми. Права на сформированные из состава не разграниченных государственных, муниципальных земель земельные участки предоставляются физическим, юридическим лицам, а также индивидуальным предпринимателям на торгах, если иное не предусмотрено Земельным кодексом Российской Федерации. Последствия признания торгов несостоявшимися определяются Земельным кодексом Российской Федерации.</w:t>
      </w:r>
    </w:p>
    <w:p w:rsidR="00224CAF" w:rsidRPr="00224CAF" w:rsidRDefault="00224CAF" w:rsidP="00224CAF">
      <w:pPr>
        <w:ind w:firstLine="567"/>
        <w:jc w:val="both"/>
      </w:pPr>
      <w:r w:rsidRPr="00224CAF">
        <w:t>4. Порядок предоставления земельных участков без проведения торгов определяется Земельным кодексом Российской Федерации.</w:t>
      </w:r>
    </w:p>
    <w:p w:rsidR="00224CAF" w:rsidRPr="00224CAF" w:rsidRDefault="00224CAF" w:rsidP="00224CAF">
      <w:pPr>
        <w:pStyle w:val="2"/>
        <w:spacing w:line="0" w:lineRule="atLeast"/>
        <w:rPr>
          <w:rStyle w:val="a2"/>
          <w:i/>
          <w:sz w:val="20"/>
        </w:rPr>
      </w:pPr>
      <w:bookmarkStart w:id="209" w:name="_Toc257821096"/>
      <w:bookmarkStart w:id="210" w:name="_Toc292374616"/>
      <w:r w:rsidRPr="00224CAF">
        <w:rPr>
          <w:rStyle w:val="a2"/>
          <w:i/>
          <w:sz w:val="20"/>
        </w:rPr>
        <w:t>Глава 7. Установление, изменение, фиксация (закрепление на местности) границ земельных участков общего пользования</w:t>
      </w:r>
      <w:bookmarkEnd w:id="209"/>
      <w:r w:rsidRPr="00224CAF">
        <w:rPr>
          <w:rStyle w:val="a2"/>
          <w:i/>
          <w:sz w:val="20"/>
        </w:rPr>
        <w:t>.</w:t>
      </w:r>
      <w:bookmarkEnd w:id="210"/>
    </w:p>
    <w:p w:rsidR="00224CAF" w:rsidRPr="00224CAF" w:rsidRDefault="00224CAF" w:rsidP="00224CAF">
      <w:pPr>
        <w:pStyle w:val="2"/>
        <w:spacing w:line="0" w:lineRule="atLeast"/>
        <w:rPr>
          <w:rStyle w:val="a2"/>
          <w:i/>
          <w:sz w:val="20"/>
        </w:rPr>
      </w:pPr>
      <w:bookmarkStart w:id="211" w:name="_Toc257821097"/>
      <w:bookmarkStart w:id="212" w:name="_Toc292374617"/>
      <w:r w:rsidRPr="00224CAF">
        <w:rPr>
          <w:rStyle w:val="a2"/>
          <w:i/>
          <w:sz w:val="20"/>
        </w:rPr>
        <w:t>Статья 16. Общие положения о земельных участках общего пользования</w:t>
      </w:r>
      <w:bookmarkEnd w:id="211"/>
      <w:r w:rsidRPr="00224CAF">
        <w:rPr>
          <w:rStyle w:val="a2"/>
          <w:i/>
          <w:sz w:val="20"/>
        </w:rPr>
        <w:t>.</w:t>
      </w:r>
      <w:bookmarkEnd w:id="212"/>
    </w:p>
    <w:p w:rsidR="00224CAF" w:rsidRPr="00224CAF" w:rsidRDefault="00224CAF" w:rsidP="00224CAF">
      <w:pPr>
        <w:ind w:firstLine="567"/>
        <w:jc w:val="both"/>
      </w:pPr>
      <w:r w:rsidRPr="00224CAF">
        <w:t>1. Земельные участки общего пользования – земли, в состав которых включаются: площади, улицы, проезды, автомобильные дороги, набережные, скверы, бульвары, водные объекты, пляжи и другие объекты рекреационного назначения.</w:t>
      </w:r>
    </w:p>
    <w:p w:rsidR="00224CAF" w:rsidRPr="00224CAF" w:rsidRDefault="00224CAF" w:rsidP="00224CAF">
      <w:pPr>
        <w:ind w:firstLine="567"/>
        <w:jc w:val="both"/>
      </w:pPr>
      <w:r w:rsidRPr="00224CAF">
        <w:t>Земельные участки общего пользования не подлежат приватизации, ими беспрепятственно пользуется неограниченный круг лиц. Границы данных земельных участков отображаются в проектах планировки территорий посредством красных линий.</w:t>
      </w:r>
    </w:p>
    <w:p w:rsidR="00224CAF" w:rsidRPr="00224CAF" w:rsidRDefault="00224CAF" w:rsidP="00224CAF">
      <w:pPr>
        <w:ind w:firstLine="567"/>
        <w:jc w:val="both"/>
      </w:pPr>
      <w:r w:rsidRPr="00224CAF">
        <w:t>2. Земельные участки, не включенные в состав земель общего пользования, но которыми пользуется неограниченный круг лиц (для прохода, проезда, обслуживания сетей и объектов инженерно-технического обеспечения) – отображаются в документации по планировке и межеванию территории посредством границ зон действия публичных сервитутов.</w:t>
      </w:r>
    </w:p>
    <w:p w:rsidR="00224CAF" w:rsidRPr="00224CAF" w:rsidRDefault="00224CAF" w:rsidP="00224CAF">
      <w:pPr>
        <w:pStyle w:val="2"/>
        <w:spacing w:line="0" w:lineRule="atLeast"/>
        <w:rPr>
          <w:rStyle w:val="a2"/>
          <w:i/>
          <w:sz w:val="20"/>
        </w:rPr>
      </w:pPr>
      <w:bookmarkStart w:id="213" w:name="_Toc257821098"/>
      <w:bookmarkStart w:id="214" w:name="_Toc292374618"/>
      <w:r w:rsidRPr="00224CAF">
        <w:rPr>
          <w:rStyle w:val="a2"/>
          <w:i/>
          <w:sz w:val="20"/>
        </w:rPr>
        <w:t>Статья 17. Установление и изменение границ земель общего пользования</w:t>
      </w:r>
      <w:bookmarkEnd w:id="213"/>
      <w:r w:rsidRPr="00224CAF">
        <w:rPr>
          <w:rStyle w:val="a2"/>
          <w:i/>
          <w:sz w:val="20"/>
        </w:rPr>
        <w:t>.</w:t>
      </w:r>
      <w:bookmarkEnd w:id="214"/>
    </w:p>
    <w:p w:rsidR="00224CAF" w:rsidRPr="00224CAF" w:rsidRDefault="00224CAF" w:rsidP="00224CAF">
      <w:pPr>
        <w:ind w:firstLine="567"/>
        <w:jc w:val="both"/>
      </w:pPr>
      <w:r w:rsidRPr="00224CAF">
        <w:t>Установление и изменение границ земельных участков общего пользования осуществляется путем:</w:t>
      </w:r>
    </w:p>
    <w:p w:rsidR="00224CAF" w:rsidRPr="00224CAF" w:rsidRDefault="00224CAF" w:rsidP="00224CAF">
      <w:pPr>
        <w:ind w:firstLine="567"/>
        <w:jc w:val="both"/>
      </w:pPr>
      <w:r w:rsidRPr="00224CAF">
        <w:t>- подготовки (корректировки) документации по планировке и межеванию территории;</w:t>
      </w:r>
    </w:p>
    <w:p w:rsidR="00224CAF" w:rsidRPr="00224CAF" w:rsidRDefault="00224CAF" w:rsidP="00224CAF">
      <w:pPr>
        <w:ind w:firstLine="567"/>
        <w:jc w:val="both"/>
      </w:pPr>
      <w:r w:rsidRPr="00224CAF">
        <w:t>- разработки схемы транспортного обслуживания территории и проектов красных линий.</w:t>
      </w:r>
    </w:p>
    <w:p w:rsidR="00224CAF" w:rsidRPr="00224CAF" w:rsidRDefault="00224CAF" w:rsidP="00224CAF">
      <w:pPr>
        <w:pStyle w:val="2"/>
        <w:spacing w:line="0" w:lineRule="atLeast"/>
        <w:rPr>
          <w:rStyle w:val="a2"/>
          <w:i/>
          <w:sz w:val="20"/>
        </w:rPr>
      </w:pPr>
      <w:bookmarkStart w:id="215" w:name="_Toc257821099"/>
      <w:bookmarkStart w:id="216" w:name="_Toc292374619"/>
      <w:r w:rsidRPr="00224CAF">
        <w:rPr>
          <w:rStyle w:val="a2"/>
          <w:i/>
          <w:sz w:val="20"/>
        </w:rPr>
        <w:t>Статья 18. Фиксация (закрепление на местности) границ земельных участков общего пользования</w:t>
      </w:r>
      <w:bookmarkEnd w:id="215"/>
      <w:r w:rsidRPr="00224CAF">
        <w:rPr>
          <w:rStyle w:val="a2"/>
          <w:i/>
          <w:sz w:val="20"/>
        </w:rPr>
        <w:t>.</w:t>
      </w:r>
      <w:bookmarkEnd w:id="216"/>
    </w:p>
    <w:p w:rsidR="00224CAF" w:rsidRPr="00224CAF" w:rsidRDefault="00224CAF" w:rsidP="00224CAF">
      <w:pPr>
        <w:ind w:firstLine="567"/>
        <w:jc w:val="both"/>
      </w:pPr>
      <w:r w:rsidRPr="00224CAF">
        <w:t>Фиксация (закрепление на местности) границ земельных участков общего пользования осуществляется нормативно-правовым актом уполномоченного органа по утверждению проектов планировки и межевания территории, схем транспортного обслуживания территории и проектов красных линий, иной документации, предусмотренной действующим законодательством.</w:t>
      </w:r>
    </w:p>
    <w:p w:rsidR="00224CAF" w:rsidRPr="00224CAF" w:rsidRDefault="00224CAF" w:rsidP="00224CAF">
      <w:pPr>
        <w:pStyle w:val="2"/>
        <w:spacing w:line="0" w:lineRule="atLeast"/>
        <w:rPr>
          <w:rStyle w:val="a2"/>
          <w:sz w:val="20"/>
        </w:rPr>
      </w:pPr>
      <w:bookmarkStart w:id="217" w:name="_Toc257821100"/>
      <w:bookmarkStart w:id="218" w:name="_Toc292374620"/>
      <w:r w:rsidRPr="00224CAF">
        <w:rPr>
          <w:rStyle w:val="a2"/>
          <w:i/>
          <w:sz w:val="20"/>
        </w:rPr>
        <w:lastRenderedPageBreak/>
        <w:t>Статья 19. Использование земельных участков общего пользования и земельных участков, применительно к которым не устанавливаются градостроительные регламенты</w:t>
      </w:r>
      <w:bookmarkEnd w:id="217"/>
      <w:r w:rsidRPr="00224CAF">
        <w:rPr>
          <w:rStyle w:val="a2"/>
          <w:sz w:val="20"/>
        </w:rPr>
        <w:t>.</w:t>
      </w:r>
      <w:bookmarkEnd w:id="218"/>
    </w:p>
    <w:p w:rsidR="00224CAF" w:rsidRPr="00224CAF" w:rsidRDefault="00224CAF" w:rsidP="00224CAF">
      <w:pPr>
        <w:ind w:firstLine="567"/>
        <w:jc w:val="both"/>
      </w:pPr>
      <w:r w:rsidRPr="00224CAF">
        <w:t>1. Использование земельных участков общего пользования и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 Российской Федерации.</w:t>
      </w:r>
    </w:p>
    <w:p w:rsidR="00224CAF" w:rsidRPr="00224CAF" w:rsidRDefault="00224CAF" w:rsidP="00224CAF">
      <w:pPr>
        <w:ind w:firstLine="567"/>
        <w:jc w:val="both"/>
      </w:pPr>
      <w:r w:rsidRPr="00224CAF">
        <w:t>2. На карте градостроительного зонирования помимо территориальных зон и зон с особыми условиями использования территорий могут отображаться:</w:t>
      </w:r>
    </w:p>
    <w:p w:rsidR="00224CAF" w:rsidRPr="00224CAF" w:rsidRDefault="00224CAF" w:rsidP="00224CAF">
      <w:pPr>
        <w:ind w:firstLine="567"/>
        <w:jc w:val="both"/>
      </w:pPr>
      <w:r w:rsidRPr="00224CAF">
        <w:t>а) территории, земельные участки, на которые не распространяется действие градостроительных регламентов, в том числе земельные участки общего пользования;</w:t>
      </w:r>
    </w:p>
    <w:p w:rsidR="00224CAF" w:rsidRPr="00224CAF" w:rsidRDefault="00224CAF" w:rsidP="00224CAF">
      <w:pPr>
        <w:ind w:firstLine="567"/>
      </w:pPr>
      <w:r w:rsidRPr="00224CAF">
        <w:t>б) особо охраняемые природные территории, земельные участки, для которых не устанавливаются градостроительные регламенты.</w:t>
      </w:r>
    </w:p>
    <w:p w:rsidR="00224CAF" w:rsidRPr="00224CAF" w:rsidRDefault="00224CAF" w:rsidP="00224CAF">
      <w:pPr>
        <w:pStyle w:val="2"/>
        <w:spacing w:line="0" w:lineRule="atLeast"/>
        <w:rPr>
          <w:rStyle w:val="a2"/>
          <w:i/>
          <w:sz w:val="20"/>
        </w:rPr>
      </w:pPr>
      <w:bookmarkStart w:id="219" w:name="_Toc257821101"/>
      <w:bookmarkStart w:id="220" w:name="_Toc292374621"/>
      <w:r w:rsidRPr="00224CAF">
        <w:rPr>
          <w:rStyle w:val="a2"/>
          <w:i/>
          <w:sz w:val="20"/>
        </w:rPr>
        <w:t>Глава 8. Проведение публичных слушаний по вопросам землепользования и застройки</w:t>
      </w:r>
      <w:bookmarkEnd w:id="219"/>
      <w:r w:rsidRPr="00224CAF">
        <w:rPr>
          <w:rStyle w:val="a2"/>
          <w:i/>
          <w:sz w:val="20"/>
        </w:rPr>
        <w:t>.</w:t>
      </w:r>
      <w:bookmarkEnd w:id="220"/>
    </w:p>
    <w:p w:rsidR="00224CAF" w:rsidRPr="00224CAF" w:rsidRDefault="00224CAF" w:rsidP="00224CAF">
      <w:pPr>
        <w:pStyle w:val="2"/>
        <w:spacing w:line="0" w:lineRule="atLeast"/>
        <w:rPr>
          <w:rStyle w:val="a2"/>
          <w:i/>
          <w:sz w:val="20"/>
        </w:rPr>
      </w:pPr>
      <w:bookmarkStart w:id="221" w:name="_Toc257821102"/>
      <w:bookmarkStart w:id="222" w:name="_Toc292374622"/>
      <w:r w:rsidRPr="00224CAF">
        <w:rPr>
          <w:rStyle w:val="a2"/>
          <w:i/>
          <w:sz w:val="20"/>
        </w:rPr>
        <w:t>Статья 20. Публичные слушания по проекту Правил землепользования и застройки</w:t>
      </w:r>
      <w:bookmarkEnd w:id="221"/>
      <w:r w:rsidRPr="00224CAF">
        <w:rPr>
          <w:rStyle w:val="a2"/>
          <w:i/>
          <w:sz w:val="20"/>
        </w:rPr>
        <w:t>.</w:t>
      </w:r>
      <w:bookmarkEnd w:id="222"/>
    </w:p>
    <w:p w:rsidR="00224CAF" w:rsidRPr="00224CAF" w:rsidRDefault="00224CAF" w:rsidP="00224CAF">
      <w:pPr>
        <w:ind w:firstLine="567"/>
        <w:jc w:val="both"/>
      </w:pPr>
      <w:bookmarkStart w:id="223" w:name="_Toc257821103"/>
      <w:bookmarkStart w:id="224" w:name="_Toc292374626"/>
      <w:r w:rsidRPr="00224CAF">
        <w:t>1. Публичные слушания проводятся в соответствии с Градостроительным кодексом Российской Федерации, законодательством Республики Коми о градостроительной деятельности, Уставом сельского поселения «Слудка», настоящими Правилами, иными нормативными правовыми актами органов местного самоуправления сельского поселения «Слудка».</w:t>
      </w:r>
    </w:p>
    <w:p w:rsidR="00224CAF" w:rsidRPr="00224CAF" w:rsidRDefault="00224CAF" w:rsidP="00224CAF">
      <w:pPr>
        <w:ind w:firstLine="567"/>
        <w:jc w:val="both"/>
      </w:pPr>
      <w:r w:rsidRPr="00224CAF">
        <w:t>2. Публичные слушания проводятся с целью:</w:t>
      </w:r>
    </w:p>
    <w:p w:rsidR="00224CAF" w:rsidRPr="00224CAF" w:rsidRDefault="00224CAF" w:rsidP="00224CAF">
      <w:pPr>
        <w:ind w:firstLine="567"/>
        <w:jc w:val="both"/>
      </w:pPr>
      <w:r w:rsidRPr="00224CAF">
        <w:t>1) предотвращения ущерба, который может быть нанесен жильцам домов, правообладателям объектов недвижимости, оказавшимся в непосредственной близости к земельным участкам, на которых планируется осуществить строительство, реконструкцию, а также владельцам объектов недвижимости тем видом деятельности, по поводу которого испрашивается специальное согласование;</w:t>
      </w:r>
    </w:p>
    <w:p w:rsidR="00224CAF" w:rsidRPr="00224CAF" w:rsidRDefault="00224CAF" w:rsidP="00224CAF">
      <w:pPr>
        <w:ind w:firstLine="567"/>
        <w:jc w:val="both"/>
      </w:pPr>
      <w:r w:rsidRPr="00224CAF">
        <w:t>2) информирования общественности и обеспечения права участия граждан в принятии решений, а также их права контролировать принятие поселенческой администрацией решений по землепользованию и застройке.</w:t>
      </w:r>
    </w:p>
    <w:p w:rsidR="00224CAF" w:rsidRPr="00224CAF" w:rsidRDefault="00224CAF" w:rsidP="00224CAF">
      <w:pPr>
        <w:ind w:firstLine="567"/>
        <w:jc w:val="both"/>
      </w:pPr>
      <w:r w:rsidRPr="00224CAF">
        <w:t>3. Публичные слушания проводятся Комиссией по землепользованию и застройке по ее инициативе или по заявкам, поступившим от физических или юридических лиц, в случаях, когда рассматриваются следующие вопросы:</w:t>
      </w:r>
    </w:p>
    <w:p w:rsidR="00224CAF" w:rsidRPr="00224CAF" w:rsidRDefault="00224CAF" w:rsidP="00224CAF">
      <w:pPr>
        <w:ind w:firstLine="567"/>
        <w:jc w:val="both"/>
      </w:pPr>
      <w:r w:rsidRPr="00224CAF">
        <w:t>1) согласование документации по планировке территории, включая проекты планировки, проекты межевания, а также согласование градостроительных планов земельных участков с правообладателями смежно-расположенных объектов недвижимости;</w:t>
      </w:r>
    </w:p>
    <w:p w:rsidR="00224CAF" w:rsidRPr="00224CAF" w:rsidRDefault="00224CAF" w:rsidP="00224CAF">
      <w:pPr>
        <w:ind w:firstLine="567"/>
        <w:jc w:val="both"/>
      </w:pPr>
      <w:r w:rsidRPr="00224CAF">
        <w:t>2) специальные согласования - предоставление разрешений на особо поименованные настоящими Правилами виды использования недвижимости, условно разрешенные в соответствующих территориальных зонах;</w:t>
      </w:r>
    </w:p>
    <w:p w:rsidR="00224CAF" w:rsidRPr="00224CAF" w:rsidRDefault="00224CAF" w:rsidP="00224CAF">
      <w:pPr>
        <w:ind w:firstLine="567"/>
        <w:jc w:val="both"/>
      </w:pPr>
      <w:r w:rsidRPr="00224CAF">
        <w:t>3) предложения об изменении градостроительных регламентов территориальных зон, включая внесение дополнений в части предельных параметров разрешенного строительства, реконструкции, определяемых посредством планировочных предложений, разработки проектов планировки, о внесении иных изменений в настоящие Правила.</w:t>
      </w:r>
    </w:p>
    <w:p w:rsidR="00224CAF" w:rsidRPr="00224CAF" w:rsidRDefault="00224CAF" w:rsidP="00224CAF">
      <w:pPr>
        <w:ind w:firstLine="567"/>
        <w:jc w:val="both"/>
      </w:pPr>
      <w:r w:rsidRPr="00224CAF">
        <w:t>4. Материалы для проведения публичных слушаний (заключения, иные необходимые материалы) готовятся заказчиком, а также по запросу Комиссии по землепользованию и застройке – поселенческой администрацией, уполномоченным структурным подразделением администрации муниципального района «Сыктывдинский» в области градостроительства, иными структурными подразделениями администрации муниципального района «Сыктывдинский», при условии наделения их соответствующими полномочиями.</w:t>
      </w:r>
    </w:p>
    <w:p w:rsidR="00224CAF" w:rsidRPr="00224CAF" w:rsidRDefault="00224CAF" w:rsidP="00224CAF">
      <w:pPr>
        <w:ind w:firstLine="567"/>
        <w:jc w:val="both"/>
      </w:pPr>
      <w:r w:rsidRPr="00224CAF">
        <w:t>5. В течение двух дней после регистрации заявки от физического, юридического лица, уполномоченное должностное лицо поселенческой администрации информирует Комиссию по землепользованию и застройке о состоявшемся запросе на проведение публичных слушаний.</w:t>
      </w:r>
    </w:p>
    <w:p w:rsidR="00224CAF" w:rsidRPr="00224CAF" w:rsidRDefault="00224CAF" w:rsidP="00224CAF">
      <w:pPr>
        <w:ind w:firstLine="567"/>
        <w:jc w:val="both"/>
      </w:pPr>
      <w:r w:rsidRPr="00224CAF">
        <w:t>Комиссия публикует оповещение о предстоящем публичном слушании не позднее двух недель до его проведения.</w:t>
      </w:r>
    </w:p>
    <w:p w:rsidR="00224CAF" w:rsidRPr="00224CAF" w:rsidRDefault="00224CAF" w:rsidP="00224CAF">
      <w:pPr>
        <w:ind w:firstLine="567"/>
        <w:jc w:val="both"/>
      </w:pPr>
      <w:r w:rsidRPr="00224CAF">
        <w:t>Оповещение дается в следующих формах:</w:t>
      </w:r>
    </w:p>
    <w:p w:rsidR="00224CAF" w:rsidRPr="00224CAF" w:rsidRDefault="00224CAF" w:rsidP="00224CAF">
      <w:pPr>
        <w:ind w:firstLine="567"/>
        <w:jc w:val="both"/>
      </w:pPr>
      <w:r w:rsidRPr="00224CAF">
        <w:t>1) публикации в местных (районных) газетах;</w:t>
      </w:r>
    </w:p>
    <w:p w:rsidR="00224CAF" w:rsidRPr="00224CAF" w:rsidRDefault="00224CAF" w:rsidP="00224CAF">
      <w:pPr>
        <w:ind w:firstLine="567"/>
        <w:jc w:val="both"/>
      </w:pPr>
      <w:r w:rsidRPr="00224CAF">
        <w:t>2) объявления по радио и/или телевидению;</w:t>
      </w:r>
    </w:p>
    <w:p w:rsidR="00224CAF" w:rsidRPr="00224CAF" w:rsidRDefault="00224CAF" w:rsidP="00224CAF">
      <w:pPr>
        <w:ind w:firstLine="567"/>
        <w:jc w:val="both"/>
      </w:pPr>
      <w:r w:rsidRPr="00224CAF">
        <w:t>3) объявления на официальном сайте администрации района и органов местного самоуправления;</w:t>
      </w:r>
    </w:p>
    <w:p w:rsidR="00224CAF" w:rsidRPr="00224CAF" w:rsidRDefault="00224CAF" w:rsidP="00224CAF">
      <w:pPr>
        <w:ind w:firstLine="567"/>
        <w:jc w:val="both"/>
      </w:pPr>
      <w:r w:rsidRPr="00224CAF">
        <w:t>4) вывешивание объявлений в зданиях районной администрации, поселенческой администрации и в месте расположения земельного участка, в отношении которого будет рассматриваться соответствующий вопрос.</w:t>
      </w:r>
    </w:p>
    <w:p w:rsidR="00224CAF" w:rsidRPr="00224CAF" w:rsidRDefault="00224CAF" w:rsidP="00224CAF">
      <w:pPr>
        <w:ind w:firstLine="567"/>
        <w:jc w:val="both"/>
      </w:pPr>
      <w:r w:rsidRPr="00224CAF">
        <w:t>Оповещение должно содержать следующую информацию:</w:t>
      </w:r>
    </w:p>
    <w:p w:rsidR="00224CAF" w:rsidRPr="00224CAF" w:rsidRDefault="00224CAF" w:rsidP="00224CAF">
      <w:pPr>
        <w:ind w:firstLine="567"/>
        <w:jc w:val="both"/>
      </w:pPr>
      <w:r w:rsidRPr="00224CAF">
        <w:t>1) характер обсуждаемого вопроса;</w:t>
      </w:r>
    </w:p>
    <w:p w:rsidR="00224CAF" w:rsidRPr="00224CAF" w:rsidRDefault="00224CAF" w:rsidP="00224CAF">
      <w:pPr>
        <w:ind w:firstLine="567"/>
        <w:jc w:val="both"/>
      </w:pPr>
      <w:r w:rsidRPr="00224CAF">
        <w:t>2) дата, время и место проведения публичного слушания;</w:t>
      </w:r>
    </w:p>
    <w:p w:rsidR="00224CAF" w:rsidRPr="00224CAF" w:rsidRDefault="00224CAF" w:rsidP="00224CAF">
      <w:pPr>
        <w:ind w:firstLine="567"/>
        <w:jc w:val="both"/>
      </w:pPr>
      <w:r w:rsidRPr="00224CAF">
        <w:t>3) дата, время и место предварительного ознакомления с соответствующей информацией (тип планируемого строительства, место расположения земельного участка, вид запрашиваемого использования и т.д.).</w:t>
      </w:r>
    </w:p>
    <w:p w:rsidR="00224CAF" w:rsidRPr="00224CAF" w:rsidRDefault="00224CAF" w:rsidP="00224CAF">
      <w:pPr>
        <w:ind w:firstLine="567"/>
        <w:jc w:val="both"/>
      </w:pPr>
      <w:r w:rsidRPr="00224CAF">
        <w:t>Комиссия по землепользованию и застройке:</w:t>
      </w:r>
    </w:p>
    <w:p w:rsidR="00224CAF" w:rsidRPr="00224CAF" w:rsidRDefault="00224CAF" w:rsidP="00224CAF">
      <w:pPr>
        <w:ind w:firstLine="567"/>
        <w:jc w:val="both"/>
      </w:pPr>
      <w:r w:rsidRPr="00224CAF">
        <w:lastRenderedPageBreak/>
        <w:t>1) не позднее пяти дней со дня публикации указанного оповещения обеспечивает персональное уведомление лица, направившего заявку о проведении публичного слушания посредством направления такому лицу заказного письма с информацией о дате и месте проведения публичного слушания;</w:t>
      </w:r>
    </w:p>
    <w:p w:rsidR="00224CAF" w:rsidRPr="00224CAF" w:rsidRDefault="00224CAF" w:rsidP="00224CAF">
      <w:pPr>
        <w:ind w:firstLine="567"/>
        <w:jc w:val="both"/>
      </w:pPr>
      <w:r w:rsidRPr="00224CAF">
        <w:t>2) обязана провести публичные слушания не позднее, чем через месяц с момента получения уведомления о поступлении заявки от физического, юридического лица (лиц).</w:t>
      </w:r>
    </w:p>
    <w:p w:rsidR="00224CAF" w:rsidRPr="00224CAF" w:rsidRDefault="00224CAF" w:rsidP="00224CAF">
      <w:pPr>
        <w:ind w:firstLine="567"/>
        <w:jc w:val="both"/>
      </w:pPr>
      <w:r w:rsidRPr="00224CAF">
        <w:t>6. Публичные слушания проводятся Комиссией по землепользованию и застройке в порядке, определяемом Положением о Комиссии.</w:t>
      </w:r>
    </w:p>
    <w:p w:rsidR="00224CAF" w:rsidRPr="00224CAF" w:rsidRDefault="00224CAF" w:rsidP="00224CAF">
      <w:pPr>
        <w:pStyle w:val="2"/>
        <w:spacing w:line="0" w:lineRule="atLeast"/>
        <w:ind w:firstLine="567"/>
        <w:rPr>
          <w:rStyle w:val="a2"/>
          <w:i/>
          <w:sz w:val="20"/>
        </w:rPr>
      </w:pPr>
      <w:r w:rsidRPr="00224CAF">
        <w:rPr>
          <w:rStyle w:val="a2"/>
          <w:i/>
          <w:sz w:val="20"/>
        </w:rPr>
        <w:t>Статья 21. Публичные слушания по вопросу о предоставлении разрешения на условно разрешенный вид использования земельного участка или объекта капитального строительства</w:t>
      </w:r>
      <w:bookmarkEnd w:id="223"/>
      <w:r w:rsidRPr="00224CAF">
        <w:rPr>
          <w:rStyle w:val="a2"/>
          <w:i/>
          <w:sz w:val="20"/>
        </w:rPr>
        <w:t>.</w:t>
      </w:r>
      <w:bookmarkEnd w:id="224"/>
    </w:p>
    <w:p w:rsidR="00224CAF" w:rsidRPr="00224CAF" w:rsidRDefault="00224CAF" w:rsidP="00224CAF">
      <w:pPr>
        <w:shd w:val="clear" w:color="auto" w:fill="FFFFFF"/>
        <w:ind w:firstLine="567"/>
        <w:jc w:val="both"/>
      </w:pPr>
      <w:bookmarkStart w:id="225" w:name="_Toc257821104"/>
      <w:bookmarkStart w:id="226" w:name="_Toc292374630"/>
      <w:r w:rsidRPr="00224CAF">
        <w:t>1. Специальное согласование требуется в случаях, когда правообладатели планируют использовать принадлежащие им земельные участки, иные объекты недвижимости в соответствии с видом (видами) использования, которые определены настоящими Правилами как условно разрешенные виды использования земельных участков и иных объектов недвижимости применительно к соответствующей территориальной зоне, обозначенной на карте градостроительного зонирования сельского поселения «Слудка».</w:t>
      </w:r>
    </w:p>
    <w:p w:rsidR="00224CAF" w:rsidRPr="00224CAF" w:rsidRDefault="00224CAF" w:rsidP="00224CAF">
      <w:pPr>
        <w:ind w:firstLine="567"/>
        <w:jc w:val="both"/>
      </w:pPr>
      <w:r w:rsidRPr="00224CAF">
        <w:t>Специальные согласования предоставляются по итогам публичных слушаний.</w:t>
      </w:r>
    </w:p>
    <w:p w:rsidR="00224CAF" w:rsidRPr="00224CAF" w:rsidRDefault="00224CAF" w:rsidP="00224CAF">
      <w:pPr>
        <w:ind w:firstLine="567"/>
        <w:jc w:val="both"/>
      </w:pPr>
      <w:r w:rsidRPr="00224CAF">
        <w:t>Специальные согласования могут проводиться:</w:t>
      </w:r>
    </w:p>
    <w:p w:rsidR="00224CAF" w:rsidRPr="00224CAF" w:rsidRDefault="00224CAF" w:rsidP="00224CAF">
      <w:pPr>
        <w:ind w:firstLine="567"/>
        <w:jc w:val="both"/>
      </w:pPr>
      <w:r w:rsidRPr="00224CAF">
        <w:t>1) на стадии градостроительной подготовки земельного участка из состава государственных, муниципальных земель для предоставления физическим, юридическим лицам;</w:t>
      </w:r>
    </w:p>
    <w:p w:rsidR="00224CAF" w:rsidRPr="00224CAF" w:rsidRDefault="00224CAF" w:rsidP="00224CAF">
      <w:pPr>
        <w:ind w:firstLine="567"/>
        <w:jc w:val="both"/>
      </w:pPr>
      <w:r w:rsidRPr="00224CAF">
        <w:t>2) на стадии подготовки проектной документации, до получения разрешения на строительство;</w:t>
      </w:r>
    </w:p>
    <w:p w:rsidR="00224CAF" w:rsidRPr="00224CAF" w:rsidRDefault="00224CAF" w:rsidP="00224CAF">
      <w:pPr>
        <w:ind w:firstLine="567"/>
        <w:jc w:val="both"/>
      </w:pPr>
      <w:r w:rsidRPr="00224CAF">
        <w:t>3) в процессе использования земельных участков, иных объектов недвижимости, когда правообладатели планируют изменить их назначение.</w:t>
      </w:r>
    </w:p>
    <w:p w:rsidR="00224CAF" w:rsidRPr="00224CAF" w:rsidRDefault="00224CAF" w:rsidP="00224CAF">
      <w:pPr>
        <w:ind w:firstLine="567"/>
        <w:jc w:val="both"/>
      </w:pPr>
      <w:r w:rsidRPr="00224CAF">
        <w:t>Заявка на получение разрешения на соответствующий вид использования недвижимости, требующий специального согласования, направляется в Комиссию по землепользованию и застройке.</w:t>
      </w:r>
    </w:p>
    <w:p w:rsidR="00224CAF" w:rsidRPr="00224CAF" w:rsidRDefault="00224CAF" w:rsidP="00224CAF">
      <w:pPr>
        <w:ind w:firstLine="567"/>
        <w:jc w:val="both"/>
      </w:pPr>
      <w:r w:rsidRPr="00224CAF">
        <w:t>Заявка должна содержать:</w:t>
      </w:r>
    </w:p>
    <w:p w:rsidR="00224CAF" w:rsidRPr="00224CAF" w:rsidRDefault="00224CAF" w:rsidP="00224CAF">
      <w:pPr>
        <w:ind w:firstLine="567"/>
        <w:jc w:val="both"/>
      </w:pPr>
      <w:r w:rsidRPr="00224CAF">
        <w:t>1) запрос о предоставлении специального согласования;</w:t>
      </w:r>
    </w:p>
    <w:p w:rsidR="00224CAF" w:rsidRPr="00224CAF" w:rsidRDefault="00224CAF" w:rsidP="00224CAF">
      <w:pPr>
        <w:ind w:firstLine="567"/>
        <w:jc w:val="both"/>
      </w:pPr>
      <w:r w:rsidRPr="00224CAF">
        <w:t>2) схему планируемой застройки земельного участка с указанием мест расположения существующих и намечаемых построек и описанием их характеристик (общая площадь, этажность, открытые пространства, места парковки автомобилей и т.д.);</w:t>
      </w:r>
    </w:p>
    <w:p w:rsidR="00224CAF" w:rsidRPr="00224CAF" w:rsidRDefault="00224CAF" w:rsidP="00224CAF">
      <w:pPr>
        <w:ind w:firstLine="567"/>
        <w:jc w:val="both"/>
      </w:pPr>
      <w:r w:rsidRPr="00224CAF">
        <w:t>3) общую информацию о планируемых объемах ресурсов, необходимых для функционирования объекта (численность работающих, грузооборот, потребность в подъездных путях, энергообеспечение, водоснабжение и т.д.), о предполагаемом уровне воздействия на окружающую среду (объем и характер выбросов в атмосферу, количество отходов производства и степень их вредности), о планируемом количестве посетителей и о потребности в местах парковки автомобилей;</w:t>
      </w:r>
    </w:p>
    <w:p w:rsidR="00224CAF" w:rsidRPr="00224CAF" w:rsidRDefault="00224CAF" w:rsidP="00224CAF">
      <w:pPr>
        <w:ind w:firstLine="567"/>
        <w:jc w:val="both"/>
      </w:pPr>
      <w:r w:rsidRPr="00224CAF">
        <w:t>4) письменное заключение уполномоченного структурного подразделения администрации Сыктывдинского района в области градостроительства по предмету запроса. При необходимости, к заключению прилагаются письменные заключения от уполномоченного органа по природным ресурсам и охране окружающей среды и от уполномоченного органа по государственному санитарно-эпидемиологическому надзору.</w:t>
      </w:r>
    </w:p>
    <w:p w:rsidR="00224CAF" w:rsidRPr="00224CAF" w:rsidRDefault="00224CAF" w:rsidP="00224CAF">
      <w:pPr>
        <w:ind w:firstLine="567"/>
        <w:jc w:val="both"/>
      </w:pPr>
      <w:r w:rsidRPr="00224CAF">
        <w:t>Указанные заключения прикладываются в случаях, когда соответствующий земельный участок расположен в границах зон, выделенных на картах ограничений по экологическим, санитарно-эпидемиологическим требованиям (статьи 40-55 настоящих Правил).</w:t>
      </w:r>
    </w:p>
    <w:p w:rsidR="00224CAF" w:rsidRPr="00224CAF" w:rsidRDefault="00224CAF" w:rsidP="00224CAF">
      <w:pPr>
        <w:ind w:firstLine="567"/>
        <w:jc w:val="both"/>
      </w:pPr>
      <w:r w:rsidRPr="00224CAF">
        <w:t>Основаниями для составления письменных заключений являются:</w:t>
      </w:r>
    </w:p>
    <w:p w:rsidR="00224CAF" w:rsidRPr="00224CAF" w:rsidRDefault="00224CAF" w:rsidP="00224CAF">
      <w:pPr>
        <w:ind w:firstLine="567"/>
        <w:jc w:val="both"/>
      </w:pPr>
      <w:r w:rsidRPr="00224CAF">
        <w:t>1) соответствие намерений заявителя настоящим Правилам;</w:t>
      </w:r>
    </w:p>
    <w:p w:rsidR="00224CAF" w:rsidRPr="00224CAF" w:rsidRDefault="00224CAF" w:rsidP="00224CAF">
      <w:pPr>
        <w:ind w:firstLine="567"/>
        <w:jc w:val="both"/>
      </w:pPr>
      <w:r w:rsidRPr="00224CAF">
        <w:t>2) соблюдение обязательных нормативов и стандартов, установленных в соответствии с законодательством в целях охраны окружающей природной среды, здоровья, безопасности проживания и жизнедеятельности людей;</w:t>
      </w:r>
    </w:p>
    <w:p w:rsidR="00224CAF" w:rsidRPr="00224CAF" w:rsidRDefault="00224CAF" w:rsidP="00224CAF">
      <w:pPr>
        <w:ind w:firstLine="567"/>
        <w:jc w:val="both"/>
      </w:pPr>
      <w:r w:rsidRPr="00224CAF">
        <w:t>3) не причинение ущерба правам владельцев смежно-расположенных объектов недвижимости, иных физических и юридических лиц.</w:t>
      </w:r>
    </w:p>
    <w:p w:rsidR="00224CAF" w:rsidRPr="00224CAF" w:rsidRDefault="00224CAF" w:rsidP="00224CAF">
      <w:pPr>
        <w:ind w:firstLine="567"/>
        <w:jc w:val="both"/>
      </w:pPr>
      <w:r w:rsidRPr="00224CAF">
        <w:t>При получении заявки секретарь Комиссии - в случае комплектности, регистрируют заявку. Комиссия рассматривает поступившую заявку и письменные заключения и направляет руководителю МО МР «Сыктывдинский» предложение о назначении публичных слушаний.</w:t>
      </w:r>
    </w:p>
    <w:p w:rsidR="00224CAF" w:rsidRPr="00224CAF" w:rsidRDefault="00224CAF" w:rsidP="00224CAF">
      <w:pPr>
        <w:ind w:firstLine="567"/>
        <w:jc w:val="both"/>
      </w:pPr>
      <w:r w:rsidRPr="00224CAF">
        <w:t>Комиссия обеспечивает персональное оповещение правообладателей земельных участков, имеющих общую границу с участком, применительно к которому запрашивается специальное согласование.</w:t>
      </w:r>
    </w:p>
    <w:p w:rsidR="00224CAF" w:rsidRPr="00224CAF" w:rsidRDefault="00224CAF" w:rsidP="00224CAF">
      <w:pPr>
        <w:ind w:firstLine="567"/>
        <w:jc w:val="both"/>
      </w:pPr>
      <w:r w:rsidRPr="00224CAF">
        <w:t>Оповещение правообладателей проводится за 10 дней до проведения публичных слушаний.</w:t>
      </w:r>
    </w:p>
    <w:p w:rsidR="00224CAF" w:rsidRPr="00224CAF" w:rsidRDefault="00224CAF" w:rsidP="00224CAF">
      <w:pPr>
        <w:ind w:firstLine="567"/>
        <w:jc w:val="both"/>
      </w:pPr>
      <w:r w:rsidRPr="00224CAF">
        <w:t>Публичные слушания проводятся в соответствии с Уставом МО МР «Сыктывдинский»  и настоящими Правилами. Проведение публичных слушаний обеспечивает Комиссия в соответствии с Положением о Комиссии по землепользованию и застройке.</w:t>
      </w:r>
    </w:p>
    <w:p w:rsidR="00224CAF" w:rsidRPr="00224CAF" w:rsidRDefault="00224CAF" w:rsidP="00224CAF">
      <w:pPr>
        <w:ind w:firstLine="567"/>
        <w:jc w:val="both"/>
      </w:pPr>
      <w:r w:rsidRPr="00224CAF">
        <w:t>Срок проведения публичных слушаний с момента оповещения жителей о времени и месте их проведения до дня опубликования заключения о результатах публичных слушаниях не может быть более одного месяца.</w:t>
      </w:r>
    </w:p>
    <w:p w:rsidR="00224CAF" w:rsidRPr="00224CAF" w:rsidRDefault="00224CAF" w:rsidP="00224CAF">
      <w:pPr>
        <w:ind w:firstLine="567"/>
        <w:jc w:val="both"/>
      </w:pPr>
      <w:r w:rsidRPr="00224CAF">
        <w:t xml:space="preserve">После проведения публичных слушаний, Комиссия подготавливает и направляет руководителю МО МР «Сыктывдинский» рекомендации по результатам рассмотрения письменных заключений и публичных </w:t>
      </w:r>
      <w:r w:rsidRPr="00224CAF">
        <w:lastRenderedPageBreak/>
        <w:t>слушаний не позднее 7 дней после их проведения. Специальное согласование может быть предоставлено с условиями, которые определяют пределы реализации согласованного вида использования недвижимости с учетом не причинения ущерба соседним землепользователям и недопущения существенного снижения стоимости соседних объектов недвижимости.</w:t>
      </w:r>
    </w:p>
    <w:p w:rsidR="00224CAF" w:rsidRPr="00224CAF" w:rsidRDefault="00224CAF" w:rsidP="00224CAF">
      <w:pPr>
        <w:ind w:firstLine="567"/>
        <w:jc w:val="both"/>
      </w:pPr>
      <w:r w:rsidRPr="00224CAF">
        <w:t>Решение о предоставлении специального согласования принимается руководителем МО МР «Сыктывдинский» не позднее 10 дней после поступления рекомендаций Комиссии по землепользованию и застройке.</w:t>
      </w:r>
    </w:p>
    <w:p w:rsidR="00224CAF" w:rsidRPr="00224CAF" w:rsidRDefault="00224CAF" w:rsidP="00224CAF">
      <w:pPr>
        <w:ind w:firstLine="567"/>
        <w:jc w:val="both"/>
      </w:pPr>
      <w:r w:rsidRPr="00224CAF">
        <w:t>Решение о предоставлении специального согласования или об отказе в предоставлении такового должно состояться не позднее 60 дней со дня подачи заявки, за исключением случаев, когда с заявителем достигнута договоренность об ином сроке.</w:t>
      </w:r>
    </w:p>
    <w:p w:rsidR="00224CAF" w:rsidRPr="00224CAF" w:rsidRDefault="00224CAF" w:rsidP="00224CAF">
      <w:pPr>
        <w:ind w:firstLine="567"/>
        <w:jc w:val="both"/>
      </w:pPr>
      <w:r w:rsidRPr="00224CAF">
        <w:t>Решение об отказе в предоставлении специального согласования, или о предоставлении специального согласования может быть обжаловано в суде.</w:t>
      </w:r>
    </w:p>
    <w:p w:rsidR="00224CAF" w:rsidRPr="00224CAF" w:rsidRDefault="00224CAF" w:rsidP="00224CAF">
      <w:pPr>
        <w:ind w:firstLine="567"/>
        <w:jc w:val="both"/>
      </w:pPr>
      <w:r w:rsidRPr="00224CAF">
        <w:t>2. Владельцы земельных участков, имеющих размеры меньше минимальных показателей, установленных настоящими Правилами, неудобную конфигурацию, неблагоприятные инженерно-геологические и иные неблагоприятные характеристики, которые не позволяют эффективно использовать земельные участки, могут ходатайствовать об отклонениях от настоящих Правил.</w:t>
      </w:r>
    </w:p>
    <w:p w:rsidR="00224CAF" w:rsidRPr="00224CAF" w:rsidRDefault="00224CAF" w:rsidP="00224CAF">
      <w:pPr>
        <w:ind w:firstLine="567"/>
        <w:jc w:val="both"/>
      </w:pPr>
      <w:r w:rsidRPr="00224CAF">
        <w:t>Отклонениями от Правил является санкционированное для конкретного земельного участка отступление от предельных параметров разрешенного строительства - высоты построек, процента застройки участка, отступов построек от границ участка и т.д.</w:t>
      </w:r>
    </w:p>
    <w:p w:rsidR="00224CAF" w:rsidRPr="00224CAF" w:rsidRDefault="00224CAF" w:rsidP="00224CAF">
      <w:pPr>
        <w:ind w:firstLine="567"/>
        <w:jc w:val="both"/>
      </w:pPr>
      <w:r w:rsidRPr="00224CAF">
        <w:t>Заявка на получение разрешения об отклонении от настоящих Правил направляется в Комиссию по землепользованию и застройке и должна содержать обоснования того, что отклонения от Правил:</w:t>
      </w:r>
    </w:p>
    <w:p w:rsidR="00224CAF" w:rsidRPr="00224CAF" w:rsidRDefault="00224CAF" w:rsidP="00224CAF">
      <w:pPr>
        <w:ind w:firstLine="567"/>
        <w:jc w:val="both"/>
      </w:pPr>
      <w:r w:rsidRPr="00224CAF">
        <w:t>1) необходимы для эффективного использования земельного участка;</w:t>
      </w:r>
    </w:p>
    <w:p w:rsidR="00224CAF" w:rsidRPr="00224CAF" w:rsidRDefault="00224CAF" w:rsidP="00224CAF">
      <w:pPr>
        <w:ind w:firstLine="567"/>
        <w:jc w:val="both"/>
      </w:pPr>
      <w:r w:rsidRPr="00224CAF">
        <w:t>2) не ущемляют права соседей и не входят в противоречие с интересами соответствующего населенного пункта;</w:t>
      </w:r>
    </w:p>
    <w:p w:rsidR="00224CAF" w:rsidRPr="00224CAF" w:rsidRDefault="00224CAF" w:rsidP="00224CAF">
      <w:pPr>
        <w:ind w:firstLine="567"/>
        <w:jc w:val="both"/>
      </w:pPr>
      <w:r w:rsidRPr="00224CAF">
        <w:t>3) допустимы по архитектурным требованиям, требованиям безопасности – экологическим, санитарно-гигиеническим, противопожарным, гражданской обороны</w:t>
      </w:r>
      <w:r w:rsidRPr="00224CAF">
        <w:rPr>
          <w:b/>
          <w:kern w:val="24"/>
        </w:rPr>
        <w:t xml:space="preserve"> </w:t>
      </w:r>
      <w:r w:rsidRPr="00224CAF">
        <w:t>и предупреждения чрезвычайных ситуаций, иным требованиям безопасности, определяемым техническими регламентами (а до их принятия - строительными нормами и правилами, иными нормативно-техническими документами).</w:t>
      </w:r>
    </w:p>
    <w:p w:rsidR="00224CAF" w:rsidRPr="00224CAF" w:rsidRDefault="00224CAF" w:rsidP="00224CAF">
      <w:pPr>
        <w:ind w:firstLine="567"/>
        <w:jc w:val="both"/>
      </w:pPr>
      <w:r w:rsidRPr="00224CAF">
        <w:t>Комиссия организует рассмотрение поступившей заявки на публичных слушаниях, куда персонально приглашаются владельцы объектов недвижимости, смежно-расположенных с земельным участком, относительно которого запрашивается отклонение, а также представители органов, уполномоченных регулировать и контролировать застройку и землепользование,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224CAF" w:rsidRPr="00224CAF" w:rsidRDefault="00224CAF" w:rsidP="00224CAF">
      <w:pPr>
        <w:ind w:firstLine="567"/>
        <w:jc w:val="both"/>
      </w:pPr>
      <w:r w:rsidRPr="00224CAF">
        <w:t>Решение о предоставлении разрешения на отклонение от настоящих Правил принимается руководителем МО МР «Сыктывдинский»  не позднее 10 дней после поступления рекомендаций Комиссии по землепользованию и застройке.</w:t>
      </w:r>
    </w:p>
    <w:p w:rsidR="00224CAF" w:rsidRPr="00224CAF" w:rsidRDefault="00224CAF" w:rsidP="00224CAF">
      <w:pPr>
        <w:shd w:val="clear" w:color="auto" w:fill="FFFFFF"/>
        <w:ind w:firstLine="567"/>
        <w:jc w:val="both"/>
      </w:pPr>
      <w:r w:rsidRPr="00224CAF">
        <w:t>Комиссия подготавливает и направляет руководителю МО МР «Сыктывдинский» рекомендации по результатам рассмотрения письменных заключений и публичных слушаний не позднее 7 дней после их проведения.</w:t>
      </w:r>
    </w:p>
    <w:p w:rsidR="00224CAF" w:rsidRPr="00224CAF" w:rsidRDefault="00224CAF" w:rsidP="00224CAF">
      <w:pPr>
        <w:ind w:firstLine="567"/>
        <w:jc w:val="both"/>
      </w:pPr>
      <w:r w:rsidRPr="00224CAF">
        <w:t>Решение об отказе в предоставлении разрешения, или о предоставлении разрешения на отклонение от настоящих Правил может быть обжаловано в суде.</w:t>
      </w:r>
    </w:p>
    <w:p w:rsidR="00224CAF" w:rsidRPr="00224CAF" w:rsidRDefault="00224CAF" w:rsidP="00224CAF">
      <w:pPr>
        <w:pStyle w:val="2"/>
        <w:spacing w:line="0" w:lineRule="atLeast"/>
        <w:rPr>
          <w:rStyle w:val="a2"/>
          <w:i/>
          <w:sz w:val="20"/>
        </w:rPr>
      </w:pPr>
      <w:r w:rsidRPr="00224CAF">
        <w:rPr>
          <w:rStyle w:val="a2"/>
          <w:i/>
          <w:sz w:val="20"/>
        </w:rPr>
        <w:t>Статья 22. Публичные слушания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225"/>
      <w:r w:rsidRPr="00224CAF">
        <w:rPr>
          <w:rStyle w:val="a2"/>
          <w:i/>
          <w:sz w:val="20"/>
        </w:rPr>
        <w:t>.</w:t>
      </w:r>
      <w:bookmarkEnd w:id="226"/>
    </w:p>
    <w:p w:rsidR="00224CAF" w:rsidRPr="00224CAF" w:rsidRDefault="00224CAF" w:rsidP="00224CAF">
      <w:pPr>
        <w:ind w:firstLine="567"/>
        <w:jc w:val="both"/>
      </w:pPr>
      <w:r w:rsidRPr="00224CAF">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отклонение от предельных параметров разрешенного строительства проводятся с участием граждан, постоянно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испрашивается разрешение.</w:t>
      </w:r>
    </w:p>
    <w:p w:rsidR="00224CAF" w:rsidRPr="00224CAF" w:rsidRDefault="00224CAF" w:rsidP="00224CAF">
      <w:pPr>
        <w:ind w:firstLine="567"/>
        <w:jc w:val="both"/>
      </w:pPr>
      <w:r w:rsidRPr="00224CAF">
        <w:t>2. Публичные слушания по вопросу о предоставлении разрешения на отклонение от предельных параметров разрешённого строительства, реконструкции объекта капитального строительства проводятся в порядке, предусмотренном действующим законодательством.</w:t>
      </w:r>
    </w:p>
    <w:p w:rsidR="00224CAF" w:rsidRPr="00224CAF" w:rsidRDefault="00224CAF" w:rsidP="00224CAF">
      <w:pPr>
        <w:pStyle w:val="2"/>
        <w:spacing w:line="0" w:lineRule="atLeast"/>
        <w:rPr>
          <w:rStyle w:val="a2"/>
          <w:i/>
          <w:sz w:val="20"/>
        </w:rPr>
      </w:pPr>
      <w:bookmarkStart w:id="227" w:name="_Toc257821105"/>
      <w:bookmarkStart w:id="228" w:name="_Toc292374634"/>
      <w:r w:rsidRPr="00224CAF">
        <w:rPr>
          <w:rStyle w:val="a2"/>
          <w:i/>
          <w:sz w:val="20"/>
        </w:rPr>
        <w:t>Статья 23. Публичные слушания по проекту планировки территории и проекту межевания территории</w:t>
      </w:r>
      <w:bookmarkEnd w:id="227"/>
      <w:r w:rsidRPr="00224CAF">
        <w:rPr>
          <w:rStyle w:val="a2"/>
          <w:i/>
          <w:sz w:val="20"/>
        </w:rPr>
        <w:t>.</w:t>
      </w:r>
      <w:bookmarkEnd w:id="228"/>
    </w:p>
    <w:p w:rsidR="00224CAF" w:rsidRPr="00224CAF" w:rsidRDefault="00224CAF" w:rsidP="00224CAF">
      <w:pPr>
        <w:ind w:firstLine="567"/>
        <w:jc w:val="both"/>
        <w:rPr>
          <w:snapToGrid w:val="0"/>
        </w:rPr>
      </w:pPr>
      <w:bookmarkStart w:id="229" w:name="_Toc257821106"/>
      <w:bookmarkStart w:id="230" w:name="_Toc292374638"/>
      <w:r w:rsidRPr="00224CAF">
        <w:rPr>
          <w:snapToGrid w:val="0"/>
        </w:rPr>
        <w:t>1. Порядок проведения публичных слушаний по обсуждению градостроительной документации по планировке территории устанавливается Градостроительным кодексом Российской Федерации, законодательством о градостроительной деятельности Республики Коми, настоящими Правилами и принимаемыми в соответствии с ними нормативными правовыми актами органов местного самоуправления сельского поселения «Слудка».</w:t>
      </w:r>
    </w:p>
    <w:p w:rsidR="00224CAF" w:rsidRPr="00224CAF" w:rsidRDefault="00224CAF" w:rsidP="00224CAF">
      <w:pPr>
        <w:ind w:firstLine="567"/>
        <w:jc w:val="both"/>
        <w:rPr>
          <w:snapToGrid w:val="0"/>
        </w:rPr>
      </w:pPr>
      <w:r w:rsidRPr="00224CAF">
        <w:rPr>
          <w:snapToGrid w:val="0"/>
        </w:rPr>
        <w:t>2. Документация по планировке территории до ее утверждения подлежит публичным слушаниям.</w:t>
      </w:r>
    </w:p>
    <w:p w:rsidR="00224CAF" w:rsidRPr="00224CAF" w:rsidRDefault="00224CAF" w:rsidP="00224CAF">
      <w:pPr>
        <w:ind w:firstLine="567"/>
        <w:jc w:val="both"/>
        <w:rPr>
          <w:snapToGrid w:val="0"/>
        </w:rPr>
      </w:pPr>
      <w:r w:rsidRPr="00224CAF">
        <w:rPr>
          <w:snapToGrid w:val="0"/>
        </w:rPr>
        <w:lastRenderedPageBreak/>
        <w:t>Исключениями являются случаи, когда в соответствии с требованиями технических регламентов посредством документации по планировке территории:</w:t>
      </w:r>
    </w:p>
    <w:p w:rsidR="00224CAF" w:rsidRPr="00224CAF" w:rsidRDefault="00224CAF" w:rsidP="00224CAF">
      <w:pPr>
        <w:ind w:firstLine="567"/>
        <w:jc w:val="both"/>
        <w:rPr>
          <w:snapToGrid w:val="0"/>
        </w:rPr>
      </w:pPr>
      <w:r w:rsidRPr="00224CAF">
        <w:rPr>
          <w:snapToGrid w:val="0"/>
        </w:rPr>
        <w:t>1) уточняются границы зон негативного воздействия производственных и иных объектов, зон охраны природных объектов (подготовка проектов санитарно-защитных, иных защитных зон, проектов зон охраны водных объектов, иных зон охраны в составе проектов планировки и проектов межевания);</w:t>
      </w:r>
    </w:p>
    <w:p w:rsidR="00224CAF" w:rsidRPr="00224CAF" w:rsidRDefault="00224CAF" w:rsidP="00224CAF">
      <w:pPr>
        <w:ind w:firstLine="567"/>
        <w:jc w:val="both"/>
        <w:rPr>
          <w:snapToGrid w:val="0"/>
        </w:rPr>
      </w:pPr>
      <w:r w:rsidRPr="00224CAF">
        <w:rPr>
          <w:snapToGrid w:val="0"/>
        </w:rPr>
        <w:t>2) на свободных от застройки и прав третьих лиц, находящихся в муниципальной собственности и не разделенных на земельные участки территориях, выделяются посредством установления красных линий планировочные элементы (кварталы, микрорайоны);</w:t>
      </w:r>
    </w:p>
    <w:p w:rsidR="00224CAF" w:rsidRPr="00224CAF" w:rsidRDefault="00224CAF" w:rsidP="00224CAF">
      <w:pPr>
        <w:ind w:firstLine="567"/>
        <w:jc w:val="both"/>
        <w:rPr>
          <w:snapToGrid w:val="0"/>
        </w:rPr>
      </w:pPr>
      <w:r w:rsidRPr="00224CAF">
        <w:rPr>
          <w:snapToGrid w:val="0"/>
        </w:rPr>
        <w:t>3) подготавливаются иные решения, принятие которых в соответствии с градостроительным законодательством допускается без проведения публичных слушаний.</w:t>
      </w:r>
    </w:p>
    <w:p w:rsidR="00224CAF" w:rsidRPr="00224CAF" w:rsidRDefault="00224CAF" w:rsidP="00224CAF">
      <w:pPr>
        <w:ind w:firstLine="567"/>
        <w:jc w:val="both"/>
        <w:rPr>
          <w:snapToGrid w:val="0"/>
        </w:rPr>
      </w:pPr>
      <w:r w:rsidRPr="00224CAF">
        <w:rPr>
          <w:snapToGrid w:val="0"/>
        </w:rPr>
        <w:t>3. Публичные слушания организует и проводит Комиссия по землепользованию и застройке.</w:t>
      </w:r>
    </w:p>
    <w:p w:rsidR="00224CAF" w:rsidRPr="00224CAF" w:rsidRDefault="00224CAF" w:rsidP="00224CAF">
      <w:pPr>
        <w:ind w:firstLine="567"/>
        <w:jc w:val="both"/>
        <w:rPr>
          <w:snapToGrid w:val="0"/>
        </w:rPr>
      </w:pPr>
      <w:r w:rsidRPr="00224CAF">
        <w:rPr>
          <w:snapToGrid w:val="0"/>
        </w:rPr>
        <w:t>Правом обсуждения документации по планировке территории на публичных слушаниях обладают лица:</w:t>
      </w:r>
    </w:p>
    <w:p w:rsidR="00224CAF" w:rsidRPr="00224CAF" w:rsidRDefault="00224CAF" w:rsidP="00224CAF">
      <w:pPr>
        <w:ind w:firstLine="567"/>
        <w:jc w:val="both"/>
        <w:rPr>
          <w:snapToGrid w:val="0"/>
        </w:rPr>
      </w:pPr>
      <w:r w:rsidRPr="00224CAF">
        <w:rPr>
          <w:snapToGrid w:val="0"/>
        </w:rPr>
        <w:t>1) проживающие на территории (в населенном пункте), применительно к которой подготовлена документация по планировке территории;</w:t>
      </w:r>
    </w:p>
    <w:p w:rsidR="00224CAF" w:rsidRPr="00224CAF" w:rsidRDefault="00224CAF" w:rsidP="00224CAF">
      <w:pPr>
        <w:ind w:firstLine="567"/>
        <w:jc w:val="both"/>
        <w:rPr>
          <w:snapToGrid w:val="0"/>
        </w:rPr>
      </w:pPr>
      <w:r w:rsidRPr="00224CAF">
        <w:rPr>
          <w:snapToGrid w:val="0"/>
        </w:rPr>
        <w:t>2) обладающие на праве собственности, аренды, пользования объектами недвижимости, расположенными на территории (в населенном пункте), применительно к которой подготовлена документация по планировке территории;</w:t>
      </w:r>
    </w:p>
    <w:p w:rsidR="00224CAF" w:rsidRPr="00224CAF" w:rsidRDefault="00224CAF" w:rsidP="00224CAF">
      <w:pPr>
        <w:ind w:firstLine="567"/>
        <w:jc w:val="both"/>
        <w:rPr>
          <w:snapToGrid w:val="0"/>
        </w:rPr>
      </w:pPr>
      <w:r w:rsidRPr="00224CAF">
        <w:rPr>
          <w:snapToGrid w:val="0"/>
        </w:rPr>
        <w:t>3) проживающие и обладающие объектами недвижимости, расположенными на территориях, примыкающих к территории, применительно к которой подготовлена документация по планировке территории;</w:t>
      </w:r>
    </w:p>
    <w:p w:rsidR="00224CAF" w:rsidRPr="00224CAF" w:rsidRDefault="00224CAF" w:rsidP="00224CAF">
      <w:pPr>
        <w:ind w:firstLine="567"/>
        <w:jc w:val="both"/>
        <w:rPr>
          <w:snapToGrid w:val="0"/>
        </w:rPr>
      </w:pPr>
      <w:r w:rsidRPr="00224CAF">
        <w:rPr>
          <w:snapToGrid w:val="0"/>
        </w:rPr>
        <w:t>4) иные лица, чьи интересы затрагиваются в связи с планируемой реализацией документации по планировке территории.</w:t>
      </w:r>
    </w:p>
    <w:p w:rsidR="00224CAF" w:rsidRPr="00224CAF" w:rsidRDefault="00224CAF" w:rsidP="00224CAF">
      <w:pPr>
        <w:ind w:firstLine="567"/>
        <w:jc w:val="both"/>
        <w:rPr>
          <w:snapToGrid w:val="0"/>
        </w:rPr>
      </w:pPr>
      <w:r w:rsidRPr="00224CAF">
        <w:rPr>
          <w:snapToGrid w:val="0"/>
        </w:rPr>
        <w:t>4. Предметами публичных слушаний документации по планировке территории являются вопросы соответствия этой документации:</w:t>
      </w:r>
    </w:p>
    <w:p w:rsidR="00224CAF" w:rsidRPr="00224CAF" w:rsidRDefault="00224CAF" w:rsidP="00224CAF">
      <w:pPr>
        <w:ind w:firstLine="567"/>
        <w:jc w:val="both"/>
        <w:rPr>
          <w:snapToGrid w:val="0"/>
        </w:rPr>
      </w:pPr>
      <w:r w:rsidRPr="00224CAF">
        <w:rPr>
          <w:snapToGrid w:val="0"/>
        </w:rPr>
        <w:t>1) документам территориального планирования в части наличия решений об установлении границ зон изъятия, в том числе путем выкупа, резервирования с последующим изъятием, в том числе путем выкупа, земельных участков и иных объектов недвижимости для государственных и муниципальных нужд;</w:t>
      </w:r>
    </w:p>
    <w:p w:rsidR="00224CAF" w:rsidRPr="00224CAF" w:rsidRDefault="00224CAF" w:rsidP="00224CAF">
      <w:pPr>
        <w:ind w:firstLine="567"/>
        <w:jc w:val="both"/>
        <w:rPr>
          <w:snapToGrid w:val="0"/>
        </w:rPr>
      </w:pPr>
      <w:r w:rsidRPr="00224CAF">
        <w:rPr>
          <w:snapToGrid w:val="0"/>
        </w:rPr>
        <w:t>2) требованиям законодательства о необходимости доказательства невозможности установить границы зон изъятия, в том числе путем выкупа, резервирования иным способом, чем тот, который предложен документацией по планировке территории;</w:t>
      </w:r>
    </w:p>
    <w:p w:rsidR="00224CAF" w:rsidRPr="00224CAF" w:rsidRDefault="00224CAF" w:rsidP="00224CAF">
      <w:pPr>
        <w:ind w:firstLine="567"/>
        <w:jc w:val="both"/>
        <w:rPr>
          <w:snapToGrid w:val="0"/>
        </w:rPr>
      </w:pPr>
      <w:r w:rsidRPr="00224CAF">
        <w:rPr>
          <w:snapToGrid w:val="0"/>
        </w:rPr>
        <w:t>3) градостроительным регламентам, содержащимся в настоящих Правилах;</w:t>
      </w:r>
    </w:p>
    <w:p w:rsidR="00224CAF" w:rsidRPr="00224CAF" w:rsidRDefault="00224CAF" w:rsidP="00224CAF">
      <w:pPr>
        <w:ind w:firstLine="567"/>
        <w:jc w:val="both"/>
        <w:rPr>
          <w:snapToGrid w:val="0"/>
        </w:rPr>
      </w:pPr>
      <w:r w:rsidRPr="00224CAF">
        <w:rPr>
          <w:snapToGrid w:val="0"/>
        </w:rPr>
        <w:t>4) техническим регламентам, включая требования, предъявляемые к градостроительному проектированию систем инженерно-технического обеспечения планируемого строительства, реконструкции;</w:t>
      </w:r>
    </w:p>
    <w:p w:rsidR="00224CAF" w:rsidRPr="00224CAF" w:rsidRDefault="00224CAF" w:rsidP="00224CAF">
      <w:pPr>
        <w:ind w:firstLine="567"/>
        <w:jc w:val="both"/>
        <w:rPr>
          <w:snapToGrid w:val="0"/>
        </w:rPr>
      </w:pPr>
      <w:r w:rsidRPr="00224CAF">
        <w:rPr>
          <w:snapToGrid w:val="0"/>
        </w:rPr>
        <w:t>5) требованиям в части того, что:</w:t>
      </w:r>
    </w:p>
    <w:p w:rsidR="00224CAF" w:rsidRPr="00224CAF" w:rsidRDefault="00224CAF" w:rsidP="00224CAF">
      <w:pPr>
        <w:ind w:firstLine="567"/>
        <w:jc w:val="both"/>
        <w:rPr>
          <w:snapToGrid w:val="0"/>
        </w:rPr>
      </w:pPr>
      <w:r w:rsidRPr="00224CAF">
        <w:rPr>
          <w:snapToGrid w:val="0"/>
        </w:rPr>
        <w:t>а) площадь земельных участков многоквартирных домов не может быть меньше площади, определенной на основе нормативов, действовавших на момент строительства этих домов (если сложившееся землепользование не препятствует реализации этих нормативов);</w:t>
      </w:r>
    </w:p>
    <w:p w:rsidR="00224CAF" w:rsidRPr="00224CAF" w:rsidRDefault="00224CAF" w:rsidP="00224CAF">
      <w:pPr>
        <w:ind w:firstLine="567"/>
        <w:jc w:val="both"/>
        <w:rPr>
          <w:snapToGrid w:val="0"/>
        </w:rPr>
      </w:pPr>
      <w:r w:rsidRPr="00224CAF">
        <w:rPr>
          <w:snapToGrid w:val="0"/>
        </w:rPr>
        <w:t>б) земельные участки многоквартирных домов могут быть выделены на местности только в случае ненарушения прав третьих лиц на использование территорий общего пользования, в противном случае устанавливаются неделимые земельные участки, в границах которых могут располагаться несколько многоквартирных жилых домов;</w:t>
      </w:r>
    </w:p>
    <w:p w:rsidR="00224CAF" w:rsidRPr="00224CAF" w:rsidRDefault="00224CAF" w:rsidP="00224CAF">
      <w:pPr>
        <w:ind w:firstLine="567"/>
        <w:jc w:val="both"/>
        <w:rPr>
          <w:snapToGrid w:val="0"/>
        </w:rPr>
      </w:pPr>
      <w:r w:rsidRPr="00224CAF">
        <w:rPr>
          <w:snapToGrid w:val="0"/>
        </w:rPr>
        <w:t>6) требованиям, предъявляемым к проектам градостроительных планов земельных участков в составе документации по планировке территории в части фиксации их границ, минимальных отступов построек от границ земельных участков, границ зон действия публичных сервитутов и предложений об установлении частных сервитутов (при необходимости), наличия информации о предельной этажности, высоте планируемых зданий, строений, сооружений, видах их использования;</w:t>
      </w:r>
    </w:p>
    <w:p w:rsidR="00224CAF" w:rsidRPr="00224CAF" w:rsidRDefault="00224CAF" w:rsidP="00224CAF">
      <w:pPr>
        <w:ind w:firstLine="567"/>
        <w:jc w:val="both"/>
        <w:rPr>
          <w:snapToGrid w:val="0"/>
        </w:rPr>
      </w:pPr>
      <w:r w:rsidRPr="00224CAF">
        <w:rPr>
          <w:snapToGrid w:val="0"/>
        </w:rPr>
        <w:t>7) иным требованиям, установленным законодательством о градостроительной деятельности.</w:t>
      </w:r>
    </w:p>
    <w:p w:rsidR="00224CAF" w:rsidRPr="00224CAF" w:rsidRDefault="00224CAF" w:rsidP="00224CAF">
      <w:pPr>
        <w:ind w:firstLine="567"/>
        <w:jc w:val="both"/>
        <w:rPr>
          <w:snapToGrid w:val="0"/>
        </w:rPr>
      </w:pPr>
      <w:r w:rsidRPr="00224CAF">
        <w:rPr>
          <w:snapToGrid w:val="0"/>
        </w:rPr>
        <w:t>Предметы обсуждения устанавливаются Комиссией в соответствии с требованиями законодательства с учетом особенностей рассматриваемой документации по планировке территории и содержания решаемых посредством этой документации вопросов.</w:t>
      </w:r>
    </w:p>
    <w:p w:rsidR="00224CAF" w:rsidRPr="00224CAF" w:rsidRDefault="00224CAF" w:rsidP="00224CAF">
      <w:pPr>
        <w:ind w:firstLine="567"/>
        <w:jc w:val="both"/>
        <w:rPr>
          <w:snapToGrid w:val="0"/>
        </w:rPr>
      </w:pPr>
      <w:r w:rsidRPr="00224CAF">
        <w:rPr>
          <w:snapToGrid w:val="0"/>
        </w:rPr>
        <w:t>5. Заказчик документации по планировке территории по завершении ее подготовки обращается в Комиссию с ходатайством о проведении публичного слушания.</w:t>
      </w:r>
    </w:p>
    <w:p w:rsidR="00224CAF" w:rsidRPr="00224CAF" w:rsidRDefault="00224CAF" w:rsidP="00224CAF">
      <w:pPr>
        <w:ind w:firstLine="567"/>
        <w:jc w:val="both"/>
        <w:rPr>
          <w:snapToGrid w:val="0"/>
        </w:rPr>
      </w:pPr>
      <w:r w:rsidRPr="00224CAF">
        <w:rPr>
          <w:snapToGrid w:val="0"/>
        </w:rPr>
        <w:t xml:space="preserve">К ходатайству прилагается заключение </w:t>
      </w:r>
      <w:r w:rsidRPr="00224CAF">
        <w:t>уполномоченного структурного подразделения администрации Сыктывдинского района в области градостроительства.</w:t>
      </w:r>
    </w:p>
    <w:p w:rsidR="00224CAF" w:rsidRPr="00224CAF" w:rsidRDefault="00224CAF" w:rsidP="00224CAF">
      <w:pPr>
        <w:ind w:firstLine="567"/>
        <w:jc w:val="both"/>
        <w:rPr>
          <w:snapToGrid w:val="0"/>
        </w:rPr>
      </w:pPr>
      <w:r w:rsidRPr="00224CAF">
        <w:rPr>
          <w:snapToGrid w:val="0"/>
        </w:rPr>
        <w:t>Комиссия в течение 7 дней со дня поступления ходатайства рассматривает поступившие материалы и обращается к руководителю МО МР «Сыктывдинский»  с предложением о проведении публичных слушаний.</w:t>
      </w:r>
    </w:p>
    <w:p w:rsidR="00224CAF" w:rsidRPr="00224CAF" w:rsidRDefault="00224CAF" w:rsidP="00224CAF">
      <w:pPr>
        <w:ind w:firstLine="567"/>
        <w:jc w:val="both"/>
        <w:rPr>
          <w:snapToGrid w:val="0"/>
        </w:rPr>
      </w:pPr>
      <w:r w:rsidRPr="00224CAF">
        <w:rPr>
          <w:snapToGrid w:val="0"/>
        </w:rPr>
        <w:t>Руководитель МО МР «Сыктывдинский» принимает решение о проведении публичных слушаний.</w:t>
      </w:r>
    </w:p>
    <w:p w:rsidR="00224CAF" w:rsidRPr="00224CAF" w:rsidRDefault="00224CAF" w:rsidP="00224CAF">
      <w:pPr>
        <w:ind w:firstLine="567"/>
        <w:jc w:val="both"/>
        <w:rPr>
          <w:snapToGrid w:val="0"/>
        </w:rPr>
      </w:pPr>
      <w:r w:rsidRPr="00224CAF">
        <w:rPr>
          <w:snapToGrid w:val="0"/>
        </w:rPr>
        <w:t>Комиссия обеспечивает информирование граждан в течение 7 дней со дня принятия решения руководителем МО МР «Сыктывдинский» путем публикации сообщения в местной прессе или путем распространения его иным способом. В сообщении указывается:</w:t>
      </w:r>
    </w:p>
    <w:p w:rsidR="00224CAF" w:rsidRPr="00224CAF" w:rsidRDefault="00224CAF" w:rsidP="00224CAF">
      <w:pPr>
        <w:ind w:firstLine="567"/>
        <w:jc w:val="both"/>
        <w:rPr>
          <w:snapToGrid w:val="0"/>
        </w:rPr>
      </w:pPr>
      <w:r w:rsidRPr="00224CAF">
        <w:rPr>
          <w:snapToGrid w:val="0"/>
        </w:rPr>
        <w:t>1) информация о документации по планировке территории – территория, применительно к которой подготовлена документация, характер вопросов, решаемых посредством этой документации;</w:t>
      </w:r>
    </w:p>
    <w:p w:rsidR="00224CAF" w:rsidRPr="00224CAF" w:rsidRDefault="00224CAF" w:rsidP="00224CAF">
      <w:pPr>
        <w:ind w:firstLine="567"/>
        <w:jc w:val="both"/>
        <w:rPr>
          <w:snapToGrid w:val="0"/>
        </w:rPr>
      </w:pPr>
      <w:r w:rsidRPr="00224CAF">
        <w:rPr>
          <w:snapToGrid w:val="0"/>
        </w:rPr>
        <w:lastRenderedPageBreak/>
        <w:t>2) дата, время и место проведения публичного слушания, телефон лица, ответственного за проведение публичного слушания;</w:t>
      </w:r>
    </w:p>
    <w:p w:rsidR="00224CAF" w:rsidRPr="00224CAF" w:rsidRDefault="00224CAF" w:rsidP="00224CAF">
      <w:pPr>
        <w:ind w:firstLine="567"/>
        <w:jc w:val="both"/>
        <w:rPr>
          <w:snapToGrid w:val="0"/>
        </w:rPr>
      </w:pPr>
      <w:r w:rsidRPr="00224CAF">
        <w:rPr>
          <w:snapToGrid w:val="0"/>
        </w:rPr>
        <w:t>3) дата, время и место предварительного ознакомления с документацией по планировке территории.</w:t>
      </w:r>
    </w:p>
    <w:p w:rsidR="00224CAF" w:rsidRPr="00224CAF" w:rsidRDefault="00224CAF" w:rsidP="00224CAF">
      <w:pPr>
        <w:ind w:firstLine="567"/>
        <w:jc w:val="both"/>
        <w:rPr>
          <w:snapToGrid w:val="0"/>
        </w:rPr>
      </w:pPr>
      <w:r w:rsidRPr="00224CAF">
        <w:rPr>
          <w:snapToGrid w:val="0"/>
        </w:rPr>
        <w:t>В случаях, когда решаются вопросы о границах зон изъятия, в том числе путем выкупа, резервирования земельных участков, иных объектов недвижимости для государственных и муниципальных нужд, правообладатели недвижимости, расположенной в границах указанных зон информируются персонально о предстоящем публичном слушании.</w:t>
      </w:r>
    </w:p>
    <w:p w:rsidR="00224CAF" w:rsidRPr="00224CAF" w:rsidRDefault="00224CAF" w:rsidP="00224CAF">
      <w:pPr>
        <w:ind w:firstLine="567"/>
        <w:jc w:val="both"/>
        <w:rPr>
          <w:snapToGrid w:val="0"/>
        </w:rPr>
      </w:pPr>
      <w:r w:rsidRPr="00224CAF">
        <w:rPr>
          <w:snapToGrid w:val="0"/>
        </w:rPr>
        <w:t>Дата проведения публичного слушания назначается не ранее 10 дней со дня публикации, распространения сообщения о его проведении. Публичное слушание должно состояться не позднее двух месяцев со дня подачи ходатайства о его проведении.</w:t>
      </w:r>
    </w:p>
    <w:p w:rsidR="00224CAF" w:rsidRPr="00224CAF" w:rsidRDefault="00224CAF" w:rsidP="00224CAF">
      <w:pPr>
        <w:ind w:firstLine="567"/>
        <w:jc w:val="both"/>
        <w:rPr>
          <w:snapToGrid w:val="0"/>
        </w:rPr>
      </w:pPr>
      <w:r w:rsidRPr="00224CAF">
        <w:rPr>
          <w:snapToGrid w:val="0"/>
        </w:rPr>
        <w:t>Публичные слушания могут проводиться в выходные и будние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17 часов местного времени.</w:t>
      </w:r>
    </w:p>
    <w:p w:rsidR="00224CAF" w:rsidRPr="00224CAF" w:rsidRDefault="00224CAF" w:rsidP="00224CAF">
      <w:pPr>
        <w:ind w:firstLine="567"/>
        <w:jc w:val="both"/>
        <w:rPr>
          <w:snapToGrid w:val="0"/>
        </w:rPr>
      </w:pPr>
      <w:r w:rsidRPr="00224CAF">
        <w:rPr>
          <w:snapToGrid w:val="0"/>
        </w:rPr>
        <w:t>Комиссия обеспечивает гражданам возможность предварительного ознакомления с материалами документации по планировке территории.</w:t>
      </w:r>
    </w:p>
    <w:p w:rsidR="00224CAF" w:rsidRPr="00224CAF" w:rsidRDefault="00224CAF" w:rsidP="00224CAF">
      <w:pPr>
        <w:ind w:firstLine="567"/>
        <w:jc w:val="both"/>
        <w:rPr>
          <w:snapToGrid w:val="0"/>
        </w:rPr>
      </w:pPr>
      <w:r w:rsidRPr="00224CAF">
        <w:rPr>
          <w:snapToGrid w:val="0"/>
        </w:rPr>
        <w:t>6. Во время проведения публичного слушания ведется стенограмма и протокол.</w:t>
      </w:r>
    </w:p>
    <w:p w:rsidR="00224CAF" w:rsidRPr="00224CAF" w:rsidRDefault="00224CAF" w:rsidP="00224CAF">
      <w:pPr>
        <w:ind w:firstLine="567"/>
        <w:jc w:val="both"/>
        <w:rPr>
          <w:snapToGrid w:val="0"/>
        </w:rPr>
      </w:pPr>
      <w:r w:rsidRPr="00224CAF">
        <w:rPr>
          <w:snapToGrid w:val="0"/>
        </w:rPr>
        <w:t>Комиссия вправе принять решение о повторном проведении публичных слушаний.</w:t>
      </w:r>
    </w:p>
    <w:p w:rsidR="00224CAF" w:rsidRPr="00224CAF" w:rsidRDefault="00224CAF" w:rsidP="00224CAF">
      <w:pPr>
        <w:ind w:firstLine="567"/>
        <w:jc w:val="both"/>
        <w:rPr>
          <w:snapToGrid w:val="0"/>
        </w:rPr>
      </w:pPr>
      <w:r w:rsidRPr="00224CAF">
        <w:rPr>
          <w:snapToGrid w:val="0"/>
        </w:rPr>
        <w:t>По результатам публичных слушаний Комиссия принимает рекомендации и направляет их руководителю МО МР «Сыктывдинский».</w:t>
      </w:r>
    </w:p>
    <w:p w:rsidR="00224CAF" w:rsidRPr="00224CAF" w:rsidRDefault="00224CAF" w:rsidP="00224CAF">
      <w:pPr>
        <w:ind w:firstLine="567"/>
        <w:jc w:val="both"/>
        <w:rPr>
          <w:snapToGrid w:val="0"/>
        </w:rPr>
      </w:pPr>
      <w:r w:rsidRPr="00224CAF">
        <w:rPr>
          <w:snapToGrid w:val="0"/>
        </w:rPr>
        <w:t>Любое заинтересованное лицо вправе обратиться в Комиссию и получить копию протокола и стенограммы публичных слушаний.</w:t>
      </w:r>
    </w:p>
    <w:p w:rsidR="00224CAF" w:rsidRPr="00224CAF" w:rsidRDefault="00224CAF" w:rsidP="00224CAF">
      <w:pPr>
        <w:ind w:firstLine="567"/>
        <w:jc w:val="both"/>
        <w:rPr>
          <w:snapToGrid w:val="0"/>
        </w:rPr>
      </w:pPr>
      <w:r w:rsidRPr="00224CAF">
        <w:rPr>
          <w:snapToGrid w:val="0"/>
        </w:rPr>
        <w:t>Руководитель МО МР «Сыктывдинский» с учетом рекомендаций Комиссии не позднее двух недель со дня проведения публичного слушания может принять решение о:</w:t>
      </w:r>
    </w:p>
    <w:p w:rsidR="00224CAF" w:rsidRPr="00224CAF" w:rsidRDefault="00224CAF" w:rsidP="00224CAF">
      <w:pPr>
        <w:ind w:firstLine="567"/>
        <w:jc w:val="both"/>
        <w:rPr>
          <w:snapToGrid w:val="0"/>
        </w:rPr>
      </w:pPr>
      <w:r w:rsidRPr="00224CAF">
        <w:rPr>
          <w:snapToGrid w:val="0"/>
        </w:rPr>
        <w:t>1) утверждении документации по планировке территории,</w:t>
      </w:r>
    </w:p>
    <w:p w:rsidR="00224CAF" w:rsidRPr="00224CAF" w:rsidRDefault="00224CAF" w:rsidP="00224CAF">
      <w:pPr>
        <w:ind w:firstLine="567"/>
        <w:jc w:val="both"/>
        <w:rPr>
          <w:snapToGrid w:val="0"/>
        </w:rPr>
      </w:pPr>
      <w:r w:rsidRPr="00224CAF">
        <w:rPr>
          <w:snapToGrid w:val="0"/>
        </w:rPr>
        <w:t>2) доработке документации по планировке территории с учетом рекомендаций Комиссии,</w:t>
      </w:r>
    </w:p>
    <w:p w:rsidR="00224CAF" w:rsidRPr="00224CAF" w:rsidRDefault="00224CAF" w:rsidP="00224CAF">
      <w:pPr>
        <w:ind w:firstLine="567"/>
        <w:jc w:val="both"/>
        <w:rPr>
          <w:snapToGrid w:val="0"/>
        </w:rPr>
      </w:pPr>
      <w:r w:rsidRPr="00224CAF">
        <w:rPr>
          <w:snapToGrid w:val="0"/>
        </w:rPr>
        <w:t>3) отклонении документации по планировке территории.</w:t>
      </w:r>
    </w:p>
    <w:p w:rsidR="00224CAF" w:rsidRPr="00224CAF" w:rsidRDefault="00224CAF" w:rsidP="00224CAF">
      <w:pPr>
        <w:ind w:firstLine="567"/>
        <w:jc w:val="both"/>
        <w:rPr>
          <w:snapToGrid w:val="0"/>
        </w:rPr>
      </w:pPr>
      <w:r w:rsidRPr="00224CAF">
        <w:rPr>
          <w:snapToGrid w:val="0"/>
        </w:rPr>
        <w:t>7. Физические и юридические лица могут оспорить в суде решение об утверждении документации по планировке территории.</w:t>
      </w:r>
    </w:p>
    <w:p w:rsidR="00224CAF" w:rsidRPr="00224CAF" w:rsidRDefault="00224CAF" w:rsidP="00224CAF">
      <w:pPr>
        <w:ind w:firstLine="567"/>
        <w:jc w:val="both"/>
        <w:rPr>
          <w:snapToGrid w:val="0"/>
        </w:rPr>
      </w:pPr>
      <w:r w:rsidRPr="00224CAF">
        <w:rPr>
          <w:snapToGrid w:val="0"/>
        </w:rPr>
        <w:t>Основанием для судебного рассмотрения, помимо вопросов, определенных пунктом 4 настоящей статьи, является несоблюдение установленного порядка проведения публичных слушаний.</w:t>
      </w:r>
    </w:p>
    <w:p w:rsidR="00224CAF" w:rsidRPr="00224CAF" w:rsidRDefault="00224CAF" w:rsidP="00224CAF">
      <w:pPr>
        <w:pStyle w:val="2"/>
        <w:spacing w:line="0" w:lineRule="atLeast"/>
        <w:rPr>
          <w:rStyle w:val="a2"/>
          <w:i/>
          <w:sz w:val="20"/>
        </w:rPr>
      </w:pPr>
      <w:r w:rsidRPr="00224CAF">
        <w:rPr>
          <w:rStyle w:val="a2"/>
          <w:i/>
          <w:sz w:val="20"/>
        </w:rPr>
        <w:t>Глава 9. Внесение изменений в Правила</w:t>
      </w:r>
      <w:bookmarkEnd w:id="229"/>
      <w:r w:rsidRPr="00224CAF">
        <w:rPr>
          <w:rStyle w:val="a2"/>
          <w:i/>
          <w:sz w:val="20"/>
        </w:rPr>
        <w:t>.</w:t>
      </w:r>
      <w:bookmarkEnd w:id="230"/>
    </w:p>
    <w:p w:rsidR="00224CAF" w:rsidRPr="00224CAF" w:rsidRDefault="00224CAF" w:rsidP="00224CAF">
      <w:pPr>
        <w:pStyle w:val="2"/>
        <w:spacing w:line="0" w:lineRule="atLeast"/>
        <w:rPr>
          <w:rStyle w:val="a2"/>
          <w:i/>
          <w:sz w:val="20"/>
        </w:rPr>
      </w:pPr>
      <w:bookmarkStart w:id="231" w:name="_Toc257821108"/>
      <w:bookmarkStart w:id="232" w:name="_Toc292374640"/>
      <w:r w:rsidRPr="00224CAF">
        <w:rPr>
          <w:rStyle w:val="a2"/>
          <w:i/>
          <w:sz w:val="20"/>
        </w:rPr>
        <w:t>Статья 24. Внесение изменений и дополнений в Правила</w:t>
      </w:r>
      <w:bookmarkEnd w:id="231"/>
      <w:r w:rsidRPr="00224CAF">
        <w:rPr>
          <w:rStyle w:val="a2"/>
          <w:i/>
          <w:sz w:val="20"/>
        </w:rPr>
        <w:t>.</w:t>
      </w:r>
      <w:bookmarkEnd w:id="232"/>
    </w:p>
    <w:p w:rsidR="00224CAF" w:rsidRPr="00224CAF" w:rsidRDefault="00224CAF" w:rsidP="00224CAF">
      <w:pPr>
        <w:ind w:firstLine="567"/>
        <w:jc w:val="both"/>
      </w:pPr>
      <w:r w:rsidRPr="00224CAF">
        <w:t>1. Внесение изменений в Правила осуществляется в порядке, предусмотренном статьей 33 Градостроительного кодекса Российской Федерации.</w:t>
      </w:r>
    </w:p>
    <w:p w:rsidR="00224CAF" w:rsidRPr="00224CAF" w:rsidRDefault="00224CAF" w:rsidP="00224CAF">
      <w:pPr>
        <w:ind w:firstLine="567"/>
        <w:jc w:val="both"/>
      </w:pPr>
      <w:r w:rsidRPr="00224CAF">
        <w:t>2. Основаниями для рассмотрения вопроса о внесении изменений в Правила являются:</w:t>
      </w:r>
    </w:p>
    <w:p w:rsidR="00224CAF" w:rsidRPr="00224CAF" w:rsidRDefault="00224CAF" w:rsidP="00224CAF">
      <w:pPr>
        <w:ind w:firstLine="567"/>
        <w:jc w:val="both"/>
      </w:pPr>
      <w:r w:rsidRPr="00224CAF">
        <w:t>а) несоответствие Правил генеральному плану сельского поселения «Слудка», возникшее в результате внесения в данный генеральный план изменений;</w:t>
      </w:r>
    </w:p>
    <w:p w:rsidR="00224CAF" w:rsidRPr="00224CAF" w:rsidRDefault="00224CAF" w:rsidP="00224CAF">
      <w:pPr>
        <w:ind w:firstLine="567"/>
        <w:jc w:val="both"/>
      </w:pPr>
      <w:r w:rsidRPr="00224CAF">
        <w:t>б) поступление предложений об изменении границ территориальных зон, изменении градостроительных регламентов.</w:t>
      </w:r>
    </w:p>
    <w:p w:rsidR="00224CAF" w:rsidRPr="00224CAF" w:rsidRDefault="00224CAF" w:rsidP="00224CAF">
      <w:pPr>
        <w:pStyle w:val="2"/>
        <w:spacing w:line="0" w:lineRule="atLeast"/>
        <w:rPr>
          <w:rStyle w:val="a2"/>
          <w:i/>
          <w:sz w:val="20"/>
        </w:rPr>
      </w:pPr>
      <w:bookmarkStart w:id="233" w:name="_Toc257821109"/>
      <w:bookmarkStart w:id="234" w:name="_Toc292374641"/>
      <w:r w:rsidRPr="00224CAF">
        <w:rPr>
          <w:rStyle w:val="a2"/>
          <w:i/>
          <w:sz w:val="20"/>
        </w:rPr>
        <w:t>Глава 10. Регулирование иных вопросов землепользования и застройки</w:t>
      </w:r>
      <w:bookmarkEnd w:id="233"/>
      <w:r w:rsidRPr="00224CAF">
        <w:rPr>
          <w:rStyle w:val="a2"/>
          <w:i/>
          <w:sz w:val="20"/>
        </w:rPr>
        <w:t>.</w:t>
      </w:r>
      <w:bookmarkEnd w:id="234"/>
    </w:p>
    <w:p w:rsidR="00224CAF" w:rsidRPr="00224CAF" w:rsidRDefault="00224CAF" w:rsidP="00224CAF">
      <w:pPr>
        <w:pStyle w:val="2"/>
        <w:spacing w:line="0" w:lineRule="atLeast"/>
        <w:rPr>
          <w:rStyle w:val="a2"/>
          <w:i/>
          <w:sz w:val="20"/>
        </w:rPr>
      </w:pPr>
      <w:bookmarkStart w:id="235" w:name="_Toc257821110"/>
      <w:bookmarkStart w:id="236" w:name="_Toc292374642"/>
      <w:r w:rsidRPr="00224CAF">
        <w:rPr>
          <w:rStyle w:val="a2"/>
          <w:i/>
          <w:sz w:val="20"/>
        </w:rPr>
        <w:t>Статья 25. Общие положения, относящиеся к ранее возникшим правам</w:t>
      </w:r>
      <w:bookmarkEnd w:id="235"/>
      <w:r w:rsidRPr="00224CAF">
        <w:rPr>
          <w:rStyle w:val="a2"/>
          <w:i/>
          <w:sz w:val="20"/>
        </w:rPr>
        <w:t>.</w:t>
      </w:r>
      <w:bookmarkEnd w:id="236"/>
    </w:p>
    <w:p w:rsidR="00224CAF" w:rsidRPr="00224CAF" w:rsidRDefault="00224CAF" w:rsidP="00224CAF">
      <w:pPr>
        <w:ind w:firstLine="567"/>
        <w:jc w:val="both"/>
      </w:pPr>
      <w:r w:rsidRPr="00224CAF">
        <w:t>1. Принятые до введения в действие настоящих Правил нормативные правовые акты муниципального образования сельского поселения «Слудка» муниципального района «Сыктывдинский» Республики Коми по вопросам землепользования и застройки применяются в части, не противоречащей настоящим Правилам.</w:t>
      </w:r>
    </w:p>
    <w:p w:rsidR="00224CAF" w:rsidRPr="00224CAF" w:rsidRDefault="00224CAF" w:rsidP="00224CAF">
      <w:pPr>
        <w:ind w:firstLine="567"/>
        <w:jc w:val="both"/>
      </w:pPr>
      <w:r w:rsidRPr="00224CAF">
        <w:t>2. Разрешения на строительство, реконструкцию, выданные до вступления в силу настоящих Правил, являются действительными.</w:t>
      </w:r>
    </w:p>
    <w:p w:rsidR="00224CAF" w:rsidRPr="00224CAF" w:rsidRDefault="00224CAF" w:rsidP="00224CAF">
      <w:pPr>
        <w:ind w:firstLine="567"/>
        <w:jc w:val="both"/>
      </w:pPr>
      <w:r w:rsidRPr="00224CAF">
        <w:t>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 соответствующими настоящим Правилам в случаях, когда эти объекты:</w:t>
      </w:r>
    </w:p>
    <w:p w:rsidR="00224CAF" w:rsidRPr="00224CAF" w:rsidRDefault="00224CAF" w:rsidP="00224CAF">
      <w:pPr>
        <w:ind w:firstLine="567"/>
        <w:jc w:val="both"/>
      </w:pPr>
      <w:r w:rsidRPr="00224CAF">
        <w:t>а) имеют вид, виды использования, которые не поименованы как разрешенные для соответствующих территориальных зон;</w:t>
      </w:r>
    </w:p>
    <w:p w:rsidR="00224CAF" w:rsidRPr="00224CAF" w:rsidRDefault="00224CAF" w:rsidP="00224CAF">
      <w:pPr>
        <w:ind w:firstLine="567"/>
        <w:jc w:val="both"/>
      </w:pPr>
      <w:r w:rsidRPr="00224CAF">
        <w:t>б)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w:t>
      </w:r>
    </w:p>
    <w:p w:rsidR="00224CAF" w:rsidRPr="00224CAF" w:rsidRDefault="00224CAF" w:rsidP="00224CAF">
      <w:pPr>
        <w:ind w:firstLine="567"/>
        <w:jc w:val="both"/>
      </w:pPr>
      <w:r w:rsidRPr="00224CAF">
        <w:t>в) имеют параметры меньше (площадь и линейные размеры земельных участков, отступы построек от границ участка) или больше значений, установленных применительно к соответствующим зонам.</w:t>
      </w:r>
    </w:p>
    <w:p w:rsidR="00224CAF" w:rsidRPr="00224CAF" w:rsidRDefault="00224CAF" w:rsidP="00224CAF">
      <w:pPr>
        <w:pStyle w:val="2"/>
        <w:spacing w:line="0" w:lineRule="atLeast"/>
        <w:rPr>
          <w:rStyle w:val="a2"/>
          <w:i/>
          <w:sz w:val="20"/>
        </w:rPr>
      </w:pPr>
      <w:bookmarkStart w:id="237" w:name="_Toc257821111"/>
      <w:bookmarkStart w:id="238" w:name="_Toc292374643"/>
      <w:r w:rsidRPr="00224CAF">
        <w:rPr>
          <w:rStyle w:val="a2"/>
          <w:i/>
          <w:sz w:val="20"/>
        </w:rPr>
        <w:t>Статья 26. Использование объектов недвижимости с видами использования, не соответствующими Правилам</w:t>
      </w:r>
      <w:bookmarkEnd w:id="237"/>
      <w:r w:rsidRPr="00224CAF">
        <w:rPr>
          <w:rStyle w:val="a2"/>
          <w:i/>
          <w:sz w:val="20"/>
        </w:rPr>
        <w:t>.</w:t>
      </w:r>
      <w:bookmarkEnd w:id="238"/>
    </w:p>
    <w:p w:rsidR="00224CAF" w:rsidRPr="00224CAF" w:rsidRDefault="00224CAF" w:rsidP="00224CAF">
      <w:pPr>
        <w:ind w:firstLine="567"/>
        <w:jc w:val="both"/>
      </w:pPr>
      <w:r w:rsidRPr="00224CAF">
        <w:t>1. Объекты недвижимости, ставшие не соответствующими Правилам после принятия Правил и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w:t>
      </w:r>
    </w:p>
    <w:p w:rsidR="00224CAF" w:rsidRPr="00224CAF" w:rsidRDefault="00224CAF" w:rsidP="00224CAF">
      <w:pPr>
        <w:ind w:firstLine="567"/>
        <w:jc w:val="both"/>
      </w:pPr>
      <w:r w:rsidRPr="00224CAF">
        <w:lastRenderedPageBreak/>
        <w:t>Исключение составляют объекты не соответствующие одновременно и настоящим Правилам, и обязательным требованиям безопасности;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Применительно к этим объектам в соответствии с федеральными законами Российской Федерации может быть наложен запрет на продолжение их использования.</w:t>
      </w:r>
    </w:p>
    <w:p w:rsidR="00224CAF" w:rsidRPr="00224CAF" w:rsidRDefault="00224CAF" w:rsidP="00224CAF">
      <w:pPr>
        <w:ind w:firstLine="567"/>
        <w:jc w:val="both"/>
      </w:pPr>
      <w:r w:rsidRPr="00224CAF">
        <w:t>2. Все изменения объектов, не соответствующие Правилам, могут осуществляться только путем приведения таких объектов в соответствие с градостроительным регламентом.</w:t>
      </w:r>
    </w:p>
    <w:p w:rsidR="00224CAF" w:rsidRPr="00224CAF" w:rsidRDefault="00224CAF" w:rsidP="00224CAF">
      <w:pPr>
        <w:ind w:firstLine="567"/>
        <w:jc w:val="both"/>
      </w:pPr>
      <w:r w:rsidRPr="00224CAF">
        <w:t>Несоответствующий вид использования недвижимости не может быть заменен на иной несоответствующий вид использования.</w:t>
      </w:r>
    </w:p>
    <w:p w:rsidR="00224CAF" w:rsidRPr="00224CAF" w:rsidRDefault="00224CAF" w:rsidP="00224CAF">
      <w:pPr>
        <w:pStyle w:val="2"/>
        <w:spacing w:line="0" w:lineRule="atLeast"/>
        <w:rPr>
          <w:rStyle w:val="a2"/>
          <w:i/>
          <w:sz w:val="20"/>
        </w:rPr>
      </w:pPr>
      <w:bookmarkStart w:id="239" w:name="_Toc257821112"/>
      <w:bookmarkStart w:id="240" w:name="_Toc292374644"/>
      <w:r w:rsidRPr="00224CAF">
        <w:rPr>
          <w:rStyle w:val="a2"/>
          <w:i/>
          <w:sz w:val="20"/>
        </w:rPr>
        <w:t>Глава 11. Положения об изъятии, резервировании земельных участков для государственных или муниципальных нужд, установлении публичных сервитутов</w:t>
      </w:r>
      <w:bookmarkEnd w:id="239"/>
      <w:r w:rsidRPr="00224CAF">
        <w:rPr>
          <w:rStyle w:val="a2"/>
          <w:i/>
          <w:sz w:val="20"/>
        </w:rPr>
        <w:t>.</w:t>
      </w:r>
      <w:bookmarkEnd w:id="240"/>
    </w:p>
    <w:p w:rsidR="00224CAF" w:rsidRPr="00224CAF" w:rsidRDefault="00224CAF" w:rsidP="00224CAF">
      <w:pPr>
        <w:pStyle w:val="2"/>
        <w:spacing w:line="0" w:lineRule="atLeast"/>
        <w:rPr>
          <w:rStyle w:val="a2"/>
          <w:i/>
          <w:sz w:val="20"/>
        </w:rPr>
      </w:pPr>
      <w:bookmarkStart w:id="241" w:name="_Toc257821113"/>
      <w:bookmarkStart w:id="242" w:name="_Toc292374645"/>
      <w:r w:rsidRPr="00224CAF">
        <w:rPr>
          <w:rStyle w:val="a2"/>
          <w:i/>
          <w:sz w:val="20"/>
        </w:rPr>
        <w:t>Статья 27.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bookmarkEnd w:id="241"/>
      <w:r w:rsidRPr="00224CAF">
        <w:rPr>
          <w:rStyle w:val="a2"/>
          <w:i/>
          <w:sz w:val="20"/>
        </w:rPr>
        <w:t>.</w:t>
      </w:r>
      <w:bookmarkEnd w:id="242"/>
    </w:p>
    <w:p w:rsidR="00224CAF" w:rsidRPr="00224CAF" w:rsidRDefault="00224CAF" w:rsidP="00224CAF">
      <w:pPr>
        <w:ind w:firstLine="567"/>
        <w:jc w:val="both"/>
      </w:pPr>
      <w:r w:rsidRPr="00224CAF">
        <w:t>1. Порядок изъятия (в том числе путем выкупа) земельных участков, иных объектов недвижимости для реализации государственных и муниципальных нужд определяется гражданским и земельным законодательством.</w:t>
      </w:r>
    </w:p>
    <w:p w:rsidR="00224CAF" w:rsidRPr="00224CAF" w:rsidRDefault="00224CAF" w:rsidP="00224CAF">
      <w:pPr>
        <w:ind w:firstLine="567"/>
        <w:jc w:val="both"/>
      </w:pPr>
      <w:r w:rsidRPr="00224CAF">
        <w:t xml:space="preserve">Порядок подготовки оснований для принятия решений об изъятии (в том числе путем выкупа) земельных участков, иных объектов недвижимости для реализации государственных и муниципальных нужд определяется Градостроительным кодексом Российской Федерации, законодательством о градостроительной деятельности Республики Коми, настоящими Правилами и принимаемыми в соответствии с ними иными нормативными правовыми актами муниципального образования сельского поселения «Слудка» муниципального района «Сыктывдинский» Республики Коми. </w:t>
      </w:r>
    </w:p>
    <w:p w:rsidR="00224CAF" w:rsidRPr="00224CAF" w:rsidRDefault="00224CAF" w:rsidP="00224CAF">
      <w:pPr>
        <w:ind w:firstLine="567"/>
        <w:jc w:val="both"/>
      </w:pPr>
      <w:r w:rsidRPr="00224CAF">
        <w:t>2. Основанием для принятия решений об изъятии земельных участков, иных объектов недвижимости для реализации государственных и муниципальных нужд является утвержденная в установленном порядке и с учетом настоящих Правил (в части соблюдения градостроительных регламентов, обязательности проведения публичных слушаний) документация по планировке территории – проекты планировки с проектами межевания в их составе.</w:t>
      </w:r>
    </w:p>
    <w:p w:rsidR="00224CAF" w:rsidRPr="00224CAF" w:rsidRDefault="00224CAF" w:rsidP="00224CAF">
      <w:pPr>
        <w:ind w:firstLine="567"/>
        <w:jc w:val="both"/>
      </w:pPr>
      <w:r w:rsidRPr="00224CAF">
        <w:t>Вышеназванные основания считаются правомочными при одновременном существовании следующих условий:</w:t>
      </w:r>
    </w:p>
    <w:p w:rsidR="00224CAF" w:rsidRPr="00224CAF" w:rsidRDefault="00224CAF" w:rsidP="00224CAF">
      <w:pPr>
        <w:ind w:firstLine="567"/>
        <w:jc w:val="both"/>
      </w:pPr>
      <w:r w:rsidRPr="00224CAF">
        <w:t>- доказанном наличии соответствующих государственных или муниципальных нужд путем отображения соответствующих решений в утвержденных в установленном порядке документах территориального планирования;</w:t>
      </w:r>
    </w:p>
    <w:p w:rsidR="00224CAF" w:rsidRPr="00224CAF" w:rsidRDefault="00224CAF" w:rsidP="00224CAF">
      <w:pPr>
        <w:ind w:firstLine="567"/>
        <w:jc w:val="both"/>
      </w:pPr>
      <w:r w:rsidRPr="00224CAF">
        <w:t>- доказанной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w:t>
      </w:r>
    </w:p>
    <w:p w:rsidR="00224CAF" w:rsidRPr="00224CAF" w:rsidRDefault="00224CAF" w:rsidP="00224CAF">
      <w:pPr>
        <w:ind w:firstLine="567"/>
        <w:jc w:val="both"/>
      </w:pPr>
      <w:r w:rsidRPr="00224CAF">
        <w:t>3. В соответствии с законодательством муниципальными нуждами муниципального образования сельского поселения «Слудка» муниципального района «Сыктывдинский» Республики Коми, которые могут быть основаниями для изъятия земельных участков, иных объектов недвижимости, являются:</w:t>
      </w:r>
    </w:p>
    <w:p w:rsidR="00224CAF" w:rsidRPr="00224CAF" w:rsidRDefault="00224CAF" w:rsidP="00224CAF">
      <w:pPr>
        <w:ind w:firstLine="567"/>
        <w:jc w:val="both"/>
      </w:pPr>
      <w:r w:rsidRPr="00224CAF">
        <w:t xml:space="preserve">а) необходимость строительства в соответствии с утвержденной документацией по планировке территории: </w:t>
      </w:r>
    </w:p>
    <w:p w:rsidR="00224CAF" w:rsidRPr="00224CAF" w:rsidRDefault="00224CAF" w:rsidP="00224CAF">
      <w:pPr>
        <w:ind w:firstLine="567"/>
        <w:jc w:val="both"/>
      </w:pPr>
      <w:r w:rsidRPr="00224CAF">
        <w:t>- объектов электро-, газо-, тепло- и водоснабжения муниципального значения;</w:t>
      </w:r>
    </w:p>
    <w:p w:rsidR="00224CAF" w:rsidRPr="00224CAF" w:rsidRDefault="00224CAF" w:rsidP="00224CAF">
      <w:pPr>
        <w:ind w:firstLine="567"/>
        <w:jc w:val="both"/>
      </w:pPr>
      <w:r w:rsidRPr="00224CAF">
        <w:t>- автомобильных дорог общего пользования, мостов и иных транспортных инженерных сооружений местного значения на территории муниципального образования сельского поселения «Слудка» муниципального района «Сыктывдинский» Республики Коми;</w:t>
      </w:r>
    </w:p>
    <w:p w:rsidR="00224CAF" w:rsidRPr="00224CAF" w:rsidRDefault="00224CAF" w:rsidP="00224CAF">
      <w:pPr>
        <w:ind w:firstLine="567"/>
        <w:jc w:val="both"/>
      </w:pPr>
      <w:r w:rsidRPr="00224CAF">
        <w:t>б) необходимость реализации иных муниципальных нужд, определенных в соответствии с законодательством.</w:t>
      </w:r>
    </w:p>
    <w:p w:rsidR="00224CAF" w:rsidRPr="00224CAF" w:rsidRDefault="00224CAF" w:rsidP="00224CAF">
      <w:pPr>
        <w:pStyle w:val="2"/>
        <w:spacing w:line="0" w:lineRule="atLeast"/>
        <w:rPr>
          <w:rStyle w:val="a2"/>
          <w:i/>
          <w:sz w:val="20"/>
        </w:rPr>
      </w:pPr>
      <w:bookmarkStart w:id="243" w:name="_Toc257821114"/>
      <w:bookmarkStart w:id="244" w:name="_Toc292374646"/>
      <w:r w:rsidRPr="00224CAF">
        <w:rPr>
          <w:rStyle w:val="a2"/>
          <w:i/>
          <w:sz w:val="20"/>
        </w:rPr>
        <w:t>Статья 28. Условия принятия решений о резервировании земельных участков для реализации государственных, муниципальных нужд</w:t>
      </w:r>
      <w:bookmarkEnd w:id="243"/>
      <w:r w:rsidRPr="00224CAF">
        <w:rPr>
          <w:rStyle w:val="a2"/>
          <w:i/>
          <w:sz w:val="20"/>
        </w:rPr>
        <w:t>.</w:t>
      </w:r>
      <w:bookmarkEnd w:id="244"/>
    </w:p>
    <w:p w:rsidR="00224CAF" w:rsidRPr="00224CAF" w:rsidRDefault="00224CAF" w:rsidP="00224CAF">
      <w:pPr>
        <w:ind w:firstLine="567"/>
        <w:jc w:val="both"/>
      </w:pPr>
      <w:r w:rsidRPr="00224CAF">
        <w:t>1. Порядок резервирования земельных участков для реализации государственных и муниципальных нужд определяется земельным законодательством.</w:t>
      </w:r>
    </w:p>
    <w:p w:rsidR="00224CAF" w:rsidRPr="00224CAF" w:rsidRDefault="00224CAF" w:rsidP="00224CAF">
      <w:pPr>
        <w:ind w:firstLine="567"/>
        <w:jc w:val="both"/>
      </w:pPr>
      <w:r w:rsidRPr="00224CAF">
        <w:t xml:space="preserve">Порядок подготовки оснований для принятия решений о резервировании земельных участков для реализации государственных и муниципальных нужд определяется Градостроительным кодексом Российской Федерации, законодательством о градостроительной деятельности субъекта Российской Федерации, настоящими Правилами и принимаемыми в соответствии с ними иными нормативными правовыми актами муниципального образования сельского поселения «Слудка» муниципального района «Сыктывдинский» Республики Коми. </w:t>
      </w:r>
    </w:p>
    <w:p w:rsidR="00224CAF" w:rsidRPr="00224CAF" w:rsidRDefault="00224CAF" w:rsidP="00224CAF">
      <w:pPr>
        <w:ind w:firstLine="567"/>
        <w:jc w:val="both"/>
      </w:pPr>
      <w:r w:rsidRPr="00224CAF">
        <w:t>2. Основанием для принятия актов о резервировании земельных участков для реализации государственных и муниципальных нужд является необходимость, связанная с размещением объектов инженерной, транспортной, социальной инфраструктур, объектов обороны и безопасности, созданием особо охраняемых природных территорий, строительством водохранилищ и искусственных водных объектов, а также в случаях, предусмотренных Земельным кодексом Российской Федерации.</w:t>
      </w:r>
    </w:p>
    <w:p w:rsidR="00224CAF" w:rsidRPr="00224CAF" w:rsidRDefault="00224CAF" w:rsidP="00224CAF">
      <w:pPr>
        <w:ind w:firstLine="567"/>
        <w:jc w:val="both"/>
      </w:pPr>
      <w:r w:rsidRPr="00224CAF">
        <w:lastRenderedPageBreak/>
        <w:t xml:space="preserve">3. Со дня вступления в силу документов территориального планирования, проектов планировки и проектов межевания в их составе, 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 </w:t>
      </w:r>
    </w:p>
    <w:p w:rsidR="00224CAF" w:rsidRPr="00224CAF" w:rsidRDefault="00224CAF" w:rsidP="00224CAF">
      <w:pPr>
        <w:ind w:firstLine="567"/>
        <w:jc w:val="both"/>
      </w:pPr>
      <w:r w:rsidRPr="00224CAF">
        <w:t>4. Принимаемый по основаниям, определенным законодательством, акт о резервировании должен содержать:</w:t>
      </w:r>
    </w:p>
    <w:p w:rsidR="00224CAF" w:rsidRPr="00224CAF" w:rsidRDefault="00224CAF" w:rsidP="00224CAF">
      <w:pPr>
        <w:ind w:firstLine="567"/>
        <w:jc w:val="both"/>
      </w:pPr>
      <w:r w:rsidRPr="00224CAF">
        <w:t>- обоснование того, что целью резервирования земельных участков является наличие государственных или муниципальных нужд;</w:t>
      </w:r>
    </w:p>
    <w:p w:rsidR="00224CAF" w:rsidRPr="00224CAF" w:rsidRDefault="00224CAF" w:rsidP="00224CAF">
      <w:pPr>
        <w:ind w:firstLine="567"/>
        <w:jc w:val="both"/>
      </w:pPr>
      <w:r w:rsidRPr="00224CAF">
        <w:t>- подтверждение того, что резервируемые земельные участки предназначены для объектов, при размещении которых допускается изъятие земельных участков, в том числе путем выкупа в соответствии с законодательством;</w:t>
      </w:r>
    </w:p>
    <w:p w:rsidR="00224CAF" w:rsidRPr="00224CAF" w:rsidRDefault="00224CAF" w:rsidP="00224CAF">
      <w:pPr>
        <w:ind w:firstLine="567"/>
        <w:jc w:val="both"/>
      </w:pPr>
      <w:r w:rsidRPr="00224CAF">
        <w:t>- обоснование отсутствия других вариантов возможного расположения границ зон резервирования;</w:t>
      </w:r>
    </w:p>
    <w:p w:rsidR="00224CAF" w:rsidRPr="00224CAF" w:rsidRDefault="00224CAF" w:rsidP="00224CAF">
      <w:pPr>
        <w:ind w:firstLine="567"/>
        <w:jc w:val="both"/>
      </w:pPr>
      <w:r w:rsidRPr="00224CAF">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224CAF" w:rsidRPr="00224CAF" w:rsidRDefault="00224CAF" w:rsidP="00224CAF">
      <w:pPr>
        <w:ind w:firstLine="567"/>
        <w:jc w:val="both"/>
      </w:pPr>
      <w:r w:rsidRPr="00224CAF">
        <w:t>- перечень земельных участков, иных объектов недвижимости, подлежащих резервированию.</w:t>
      </w:r>
    </w:p>
    <w:p w:rsidR="00224CAF" w:rsidRPr="00224CAF" w:rsidRDefault="00224CAF" w:rsidP="00224CAF">
      <w:pPr>
        <w:ind w:firstLine="567"/>
        <w:jc w:val="both"/>
      </w:pPr>
      <w:r w:rsidRPr="00224CAF">
        <w:t>5. В соответствии с законодательством решение о резервировании должно предусматривать:</w:t>
      </w:r>
    </w:p>
    <w:p w:rsidR="00224CAF" w:rsidRPr="00224CAF" w:rsidRDefault="00224CAF" w:rsidP="00224CAF">
      <w:pPr>
        <w:ind w:firstLine="567"/>
        <w:jc w:val="both"/>
      </w:pPr>
      <w:r w:rsidRPr="00224CAF">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224CAF" w:rsidRPr="00224CAF" w:rsidRDefault="00224CAF" w:rsidP="00224CAF">
      <w:pPr>
        <w:ind w:firstLine="567"/>
        <w:jc w:val="both"/>
      </w:pPr>
      <w:r w:rsidRPr="00224CAF">
        <w:t>- обязательство выкупа зарезервированных земельных участков по истечении срока резервирования;</w:t>
      </w:r>
    </w:p>
    <w:p w:rsidR="00224CAF" w:rsidRPr="00224CAF" w:rsidRDefault="00224CAF" w:rsidP="00224CAF">
      <w:pPr>
        <w:ind w:firstLine="567"/>
        <w:jc w:val="both"/>
      </w:pPr>
      <w:r w:rsidRPr="00224CAF">
        <w:t>- сумму выкупа зарезервированных земельных участков по истечении срока резервирования;</w:t>
      </w:r>
    </w:p>
    <w:p w:rsidR="00224CAF" w:rsidRPr="00224CAF" w:rsidRDefault="00224CAF" w:rsidP="00224CAF">
      <w:pPr>
        <w:ind w:firstLine="567"/>
        <w:jc w:val="both"/>
      </w:pPr>
      <w:r w:rsidRPr="00224CAF">
        <w:t xml:space="preserve">- обязательство возместить правообладателям земельных участков убытки, включая упущенную выгоду, связанные с непринятием решения о выкупе земельных участков по истечении срока резервирования. </w:t>
      </w:r>
    </w:p>
    <w:p w:rsidR="00224CAF" w:rsidRPr="00224CAF" w:rsidRDefault="00224CAF" w:rsidP="00224CAF">
      <w:pPr>
        <w:pStyle w:val="2"/>
        <w:spacing w:line="0" w:lineRule="atLeast"/>
        <w:rPr>
          <w:i/>
          <w:sz w:val="20"/>
        </w:rPr>
      </w:pPr>
      <w:bookmarkStart w:id="245" w:name="_Toc257821115"/>
      <w:bookmarkStart w:id="246" w:name="_Toc292374647"/>
      <w:r w:rsidRPr="00224CAF">
        <w:rPr>
          <w:rStyle w:val="a2"/>
          <w:i/>
          <w:sz w:val="20"/>
        </w:rPr>
        <w:t>Статья</w:t>
      </w:r>
      <w:r w:rsidRPr="00224CAF">
        <w:rPr>
          <w:i/>
          <w:sz w:val="20"/>
        </w:rPr>
        <w:t> 29. Условия установления публичных сервитутов</w:t>
      </w:r>
      <w:bookmarkEnd w:id="245"/>
      <w:r w:rsidRPr="00224CAF">
        <w:rPr>
          <w:i/>
          <w:sz w:val="20"/>
        </w:rPr>
        <w:t>.</w:t>
      </w:r>
      <w:bookmarkEnd w:id="246"/>
    </w:p>
    <w:p w:rsidR="00224CAF" w:rsidRPr="00224CAF" w:rsidRDefault="00224CAF" w:rsidP="00224CAF">
      <w:pPr>
        <w:ind w:firstLine="567"/>
        <w:jc w:val="both"/>
      </w:pPr>
      <w:bookmarkStart w:id="247" w:name="_Toc257821116"/>
      <w:bookmarkStart w:id="248" w:name="_Toc292374648"/>
      <w:r w:rsidRPr="00224CAF">
        <w:t>1. Органы местного самоуправления сельского поселения «Слудка» имеют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w:t>
      </w:r>
    </w:p>
    <w:p w:rsidR="00224CAF" w:rsidRPr="00224CAF" w:rsidRDefault="00224CAF" w:rsidP="00224CAF">
      <w:pPr>
        <w:ind w:firstLine="567"/>
        <w:jc w:val="both"/>
      </w:pPr>
      <w:r w:rsidRPr="00224CAF">
        <w:t>Публичные сервитуты могут устанавливаться для:</w:t>
      </w:r>
    </w:p>
    <w:p w:rsidR="00224CAF" w:rsidRPr="00224CAF" w:rsidRDefault="00224CAF" w:rsidP="00224CAF">
      <w:pPr>
        <w:ind w:firstLine="567"/>
        <w:jc w:val="both"/>
      </w:pPr>
      <w:r w:rsidRPr="00224CAF">
        <w:t>1) прохода или проезда, через земельный участок;</w:t>
      </w:r>
    </w:p>
    <w:p w:rsidR="00224CAF" w:rsidRPr="00224CAF" w:rsidRDefault="00224CAF" w:rsidP="00224CAF">
      <w:pPr>
        <w:ind w:firstLine="567"/>
        <w:jc w:val="both"/>
      </w:pPr>
      <w:r w:rsidRPr="00224CAF">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224CAF" w:rsidRPr="00224CAF" w:rsidRDefault="00224CAF" w:rsidP="00224CAF">
      <w:pPr>
        <w:ind w:firstLine="567"/>
        <w:jc w:val="both"/>
      </w:pPr>
      <w:r w:rsidRPr="00224CAF">
        <w:t>3) размещения на земельном участке межевых и геодезических знаков и подъездов к ним;</w:t>
      </w:r>
    </w:p>
    <w:p w:rsidR="00224CAF" w:rsidRPr="00224CAF" w:rsidRDefault="00224CAF" w:rsidP="00224CAF">
      <w:pPr>
        <w:ind w:firstLine="567"/>
        <w:jc w:val="both"/>
      </w:pPr>
      <w:r w:rsidRPr="00224CAF">
        <w:t>4) проведения дренажных работ на земельном участке;</w:t>
      </w:r>
    </w:p>
    <w:p w:rsidR="00224CAF" w:rsidRPr="00224CAF" w:rsidRDefault="00224CAF" w:rsidP="00224CAF">
      <w:pPr>
        <w:ind w:firstLine="567"/>
        <w:jc w:val="both"/>
      </w:pPr>
      <w:r w:rsidRPr="00224CAF">
        <w:t>5) забора (изъятия) водных ресурсов из водных объектов и водопоя);</w:t>
      </w:r>
    </w:p>
    <w:p w:rsidR="00224CAF" w:rsidRPr="00224CAF" w:rsidRDefault="00224CAF" w:rsidP="00224CAF">
      <w:pPr>
        <w:ind w:firstLine="567"/>
        <w:jc w:val="both"/>
      </w:pPr>
      <w:r w:rsidRPr="00224CAF">
        <w:t>6) прогон сельскохозяйственных животных через земельный участок;</w:t>
      </w:r>
    </w:p>
    <w:p w:rsidR="00224CAF" w:rsidRPr="00224CAF" w:rsidRDefault="00224CAF" w:rsidP="00224CAF">
      <w:pPr>
        <w:ind w:firstLine="567"/>
      </w:pPr>
      <w:r w:rsidRPr="00224CAF">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224CAF" w:rsidRPr="00224CAF" w:rsidRDefault="00224CAF" w:rsidP="00224CAF">
      <w:pPr>
        <w:ind w:firstLine="567"/>
        <w:jc w:val="both"/>
      </w:pPr>
      <w:r w:rsidRPr="00224CAF">
        <w:t>8) использования земельного участка в целях охоты и рыболовства;</w:t>
      </w:r>
    </w:p>
    <w:p w:rsidR="00224CAF" w:rsidRPr="00224CAF" w:rsidRDefault="00224CAF" w:rsidP="00224CAF">
      <w:pPr>
        <w:ind w:firstLine="567"/>
        <w:jc w:val="both"/>
      </w:pPr>
      <w:r w:rsidRPr="00224CAF">
        <w:t>9) временного пользования земельным участком в целях проведения изыскательских, исследовательских и других работ;</w:t>
      </w:r>
    </w:p>
    <w:p w:rsidR="00224CAF" w:rsidRPr="00224CAF" w:rsidRDefault="00224CAF" w:rsidP="00224CAF">
      <w:pPr>
        <w:ind w:firstLine="567"/>
        <w:jc w:val="both"/>
      </w:pPr>
      <w:r w:rsidRPr="00224CAF">
        <w:t>10) свободного доступа к прибрежной полосе.</w:t>
      </w:r>
    </w:p>
    <w:p w:rsidR="00224CAF" w:rsidRPr="00224CAF" w:rsidRDefault="00224CAF" w:rsidP="00224CAF">
      <w:pPr>
        <w:ind w:firstLine="567"/>
        <w:jc w:val="both"/>
      </w:pPr>
      <w:r w:rsidRPr="00224CAF">
        <w:t>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иных объектов недвижимости.</w:t>
      </w:r>
    </w:p>
    <w:p w:rsidR="00224CAF" w:rsidRPr="00224CAF" w:rsidRDefault="00224CAF" w:rsidP="00224CAF">
      <w:pPr>
        <w:ind w:firstLine="567"/>
        <w:jc w:val="both"/>
      </w:pPr>
      <w:r w:rsidRPr="00224CAF">
        <w:t>3. Порядок установления публичных сервитутов определяется земельным и градостроительным законодательством, настоящими Правилами, иными нормативными правовыми актами органов местного самоуправления сельского поселения «Слудка».</w:t>
      </w:r>
    </w:p>
    <w:p w:rsidR="00224CAF" w:rsidRPr="00224CAF" w:rsidRDefault="00224CAF" w:rsidP="00224CAF">
      <w:pPr>
        <w:pStyle w:val="2"/>
        <w:spacing w:line="0" w:lineRule="atLeast"/>
        <w:rPr>
          <w:rStyle w:val="a2"/>
          <w:i/>
          <w:sz w:val="20"/>
        </w:rPr>
      </w:pPr>
      <w:r w:rsidRPr="00224CAF">
        <w:rPr>
          <w:rStyle w:val="a2"/>
          <w:i/>
          <w:sz w:val="20"/>
        </w:rPr>
        <w:t>Глава 12. Строительные изменения объектов капитального строительства</w:t>
      </w:r>
      <w:bookmarkEnd w:id="247"/>
      <w:r w:rsidRPr="00224CAF">
        <w:rPr>
          <w:rStyle w:val="a2"/>
          <w:i/>
          <w:sz w:val="20"/>
        </w:rPr>
        <w:t>.</w:t>
      </w:r>
      <w:bookmarkEnd w:id="248"/>
    </w:p>
    <w:p w:rsidR="00224CAF" w:rsidRPr="00224CAF" w:rsidRDefault="00224CAF" w:rsidP="00224CAF">
      <w:pPr>
        <w:ind w:firstLine="567"/>
        <w:jc w:val="both"/>
      </w:pPr>
      <w:r w:rsidRPr="00224CAF">
        <w:t>В соответствии с Градостроительным кодексом Российской Федерации нормы настоящей главы распространяются на объекты недвижимости, которые не являются объектами культурного наследия. Действия по подготовке проектной документации, осуществлению реставрационных и иных работ применительно к объектам культурного наследия регулируются законодательством об охране объектов культурного наследия.</w:t>
      </w:r>
    </w:p>
    <w:p w:rsidR="00224CAF" w:rsidRPr="00224CAF" w:rsidRDefault="00224CAF" w:rsidP="00224CAF">
      <w:pPr>
        <w:pStyle w:val="2"/>
        <w:spacing w:line="0" w:lineRule="atLeast"/>
        <w:rPr>
          <w:rStyle w:val="a2"/>
          <w:i/>
          <w:sz w:val="20"/>
        </w:rPr>
      </w:pPr>
      <w:bookmarkStart w:id="249" w:name="_Toc257821117"/>
      <w:bookmarkStart w:id="250" w:name="_Toc292374649"/>
      <w:r w:rsidRPr="00224CAF">
        <w:rPr>
          <w:rStyle w:val="a2"/>
          <w:i/>
          <w:sz w:val="20"/>
        </w:rPr>
        <w:t>Статья 30. Право на строительные изменения объектов капитального строительства и основание для его реализации. Виды строительных изменений объектов капитального строительства</w:t>
      </w:r>
      <w:bookmarkEnd w:id="249"/>
      <w:r w:rsidRPr="00224CAF">
        <w:rPr>
          <w:rStyle w:val="a2"/>
          <w:i/>
          <w:sz w:val="20"/>
        </w:rPr>
        <w:t>.</w:t>
      </w:r>
      <w:bookmarkEnd w:id="250"/>
    </w:p>
    <w:p w:rsidR="00224CAF" w:rsidRPr="00224CAF" w:rsidRDefault="00224CAF" w:rsidP="00224CAF">
      <w:pPr>
        <w:ind w:firstLine="567"/>
        <w:jc w:val="both"/>
      </w:pPr>
      <w:r w:rsidRPr="00224CAF">
        <w:t>1. Правом производить строительные изменения объектов капитального строительства: осуществлять реконструкцию, капитальный ремонт, производить над ними иные изменения – обладают лица, владеющие земельными участками, или их доверенные лица.</w:t>
      </w:r>
    </w:p>
    <w:p w:rsidR="00224CAF" w:rsidRPr="00224CAF" w:rsidRDefault="00224CAF" w:rsidP="00224CAF">
      <w:pPr>
        <w:ind w:firstLine="567"/>
        <w:jc w:val="both"/>
      </w:pPr>
      <w:r w:rsidRPr="00224CAF">
        <w:t xml:space="preserve">Право на строительные изменения объектов капитального строительства может быть реализовано при наличии градостроительного плана земельного участка, разрешения на строительство. </w:t>
      </w:r>
    </w:p>
    <w:p w:rsidR="00224CAF" w:rsidRPr="00224CAF" w:rsidRDefault="00224CAF" w:rsidP="00224CAF">
      <w:pPr>
        <w:ind w:firstLine="567"/>
        <w:jc w:val="both"/>
      </w:pPr>
      <w:r w:rsidRPr="00224CAF">
        <w:lastRenderedPageBreak/>
        <w:t>2. Строительные изменения объектов капитального строительства подразделяются на изменения, для которых:</w:t>
      </w:r>
    </w:p>
    <w:p w:rsidR="00224CAF" w:rsidRPr="00224CAF" w:rsidRDefault="00224CAF" w:rsidP="00224CAF">
      <w:pPr>
        <w:ind w:firstLine="567"/>
        <w:jc w:val="both"/>
      </w:pPr>
      <w:r w:rsidRPr="00224CAF">
        <w:t>- требуется разрешение на строительство;</w:t>
      </w:r>
    </w:p>
    <w:p w:rsidR="00224CAF" w:rsidRPr="00224CAF" w:rsidRDefault="00224CAF" w:rsidP="00224CAF">
      <w:pPr>
        <w:ind w:firstLine="567"/>
        <w:jc w:val="both"/>
      </w:pPr>
      <w:r w:rsidRPr="00224CAF">
        <w:t>- не требуется разрешение на строительство.</w:t>
      </w:r>
    </w:p>
    <w:p w:rsidR="00224CAF" w:rsidRPr="00224CAF" w:rsidRDefault="00224CAF" w:rsidP="00224CAF">
      <w:pPr>
        <w:ind w:firstLine="567"/>
      </w:pPr>
      <w:r w:rsidRPr="00224CAF">
        <w:t>3. Выдача разрешения на строительство не требуется в случае:</w:t>
      </w:r>
    </w:p>
    <w:p w:rsidR="00224CAF" w:rsidRPr="00224CAF" w:rsidRDefault="00224CAF" w:rsidP="00224CAF">
      <w:pPr>
        <w:autoSpaceDE w:val="0"/>
        <w:autoSpaceDN w:val="0"/>
        <w:adjustRightInd w:val="0"/>
        <w:ind w:firstLine="567"/>
        <w:jc w:val="both"/>
      </w:pPr>
      <w:r w:rsidRPr="00224CAF">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224CAF" w:rsidRPr="00224CAF" w:rsidRDefault="00224CAF" w:rsidP="00224CAF">
      <w:pPr>
        <w:autoSpaceDE w:val="0"/>
        <w:autoSpaceDN w:val="0"/>
        <w:adjustRightInd w:val="0"/>
        <w:ind w:firstLine="567"/>
        <w:jc w:val="both"/>
      </w:pPr>
      <w:r w:rsidRPr="00224CAF">
        <w:t>2) строительства, реконструкции объектов, не являющихся объектами капитального строительства (киосков, навесов и других);</w:t>
      </w:r>
    </w:p>
    <w:p w:rsidR="00224CAF" w:rsidRPr="00224CAF" w:rsidRDefault="00224CAF" w:rsidP="00224CAF">
      <w:pPr>
        <w:autoSpaceDE w:val="0"/>
        <w:autoSpaceDN w:val="0"/>
        <w:adjustRightInd w:val="0"/>
        <w:ind w:firstLine="567"/>
        <w:jc w:val="both"/>
      </w:pPr>
      <w:r w:rsidRPr="00224CAF">
        <w:t>3) строительства на земельном участке строений и сооружений вспомогательного использования;</w:t>
      </w:r>
    </w:p>
    <w:p w:rsidR="00224CAF" w:rsidRPr="00224CAF" w:rsidRDefault="00224CAF" w:rsidP="00224CAF">
      <w:pPr>
        <w:autoSpaceDE w:val="0"/>
        <w:autoSpaceDN w:val="0"/>
        <w:adjustRightInd w:val="0"/>
        <w:ind w:firstLine="567"/>
        <w:jc w:val="both"/>
      </w:pPr>
      <w:r w:rsidRPr="00224CAF">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224CAF" w:rsidRPr="00224CAF" w:rsidRDefault="00224CAF" w:rsidP="00224CAF">
      <w:pPr>
        <w:ind w:firstLine="567"/>
        <w:jc w:val="both"/>
      </w:pPr>
      <w:r w:rsidRPr="00224CAF">
        <w:t>Законами и иными нормативными правовыми актами Республики Коми может быть установлен дополнительный перечень случаев и объектов, для которых не требуется получение разрешения на строительство.</w:t>
      </w:r>
    </w:p>
    <w:p w:rsidR="00224CAF" w:rsidRPr="00224CAF" w:rsidRDefault="00224CAF" w:rsidP="00224CAF">
      <w:pPr>
        <w:ind w:firstLine="567"/>
        <w:jc w:val="both"/>
      </w:pPr>
      <w:r w:rsidRPr="00224CAF">
        <w:t>Кроме того, не требуется также разрешения на строительство для изменений одного вида на другой вид разрешенного использования недвижимости, при одновременном наличии следующих условий:</w:t>
      </w:r>
    </w:p>
    <w:p w:rsidR="00224CAF" w:rsidRPr="00224CAF" w:rsidRDefault="00224CAF" w:rsidP="00224CAF">
      <w:pPr>
        <w:ind w:firstLine="567"/>
        <w:jc w:val="both"/>
      </w:pPr>
      <w:r w:rsidRPr="00224CAF">
        <w:t>1) выбираемый правообладателем недвижимости вид разрешенного использования обозначен в списках статьи 46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rsidR="00224CAF" w:rsidRPr="00224CAF" w:rsidRDefault="00224CAF" w:rsidP="00224CAF">
      <w:pPr>
        <w:ind w:firstLine="567"/>
        <w:jc w:val="both"/>
      </w:pPr>
      <w:r w:rsidRPr="00224CAF">
        <w:t xml:space="preserve">2)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w:t>
      </w:r>
      <w:r w:rsidRPr="00224CAF">
        <w:rPr>
          <w:spacing w:val="-1"/>
        </w:rPr>
        <w:t>санитарно-эпидемиологической</w:t>
      </w:r>
      <w:r w:rsidRPr="00224CAF">
        <w:rPr>
          <w:b/>
          <w:spacing w:val="-1"/>
        </w:rPr>
        <w:t xml:space="preserve"> </w:t>
      </w:r>
      <w:r w:rsidRPr="00224CAF">
        <w:t>и т.д.).</w:t>
      </w:r>
    </w:p>
    <w:p w:rsidR="00224CAF" w:rsidRPr="00224CAF" w:rsidRDefault="00224CAF" w:rsidP="00224CAF">
      <w:pPr>
        <w:ind w:firstLine="567"/>
        <w:jc w:val="both"/>
      </w:pPr>
      <w:r w:rsidRPr="00224CAF">
        <w:t>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 Указанные лица вправе запросить и в течение двух недель получить заключение уполномоченного структурного подразделения администрации Сыктывдинского района в области градостроительства о том, что планируемые ими действия не требуют разрешения на строительство, в порядке, определенном нормативным правовым актом органов местного самоуправления сельского поселения «Слудка».</w:t>
      </w:r>
    </w:p>
    <w:p w:rsidR="00224CAF" w:rsidRPr="00224CAF" w:rsidRDefault="00224CAF" w:rsidP="00224CAF">
      <w:pPr>
        <w:ind w:firstLine="567"/>
        <w:jc w:val="both"/>
      </w:pPr>
      <w:r w:rsidRPr="00224CAF">
        <w:t>4. Разрешение на строительство предоставляется в соответствии со статьей 51 Градостроительного кодекса Российской Федерации, нормативными правовыми актами Республики Коми, муниципального образования сельского поселения «Слудка» муниципального района «Сыктывдинский» Республики Коми, настоящими Правилами.</w:t>
      </w:r>
    </w:p>
    <w:p w:rsidR="00224CAF" w:rsidRPr="00224CAF" w:rsidRDefault="00224CAF" w:rsidP="00224CAF">
      <w:pPr>
        <w:pStyle w:val="2"/>
        <w:spacing w:line="0" w:lineRule="atLeast"/>
        <w:rPr>
          <w:rStyle w:val="a2"/>
          <w:i/>
          <w:sz w:val="20"/>
        </w:rPr>
      </w:pPr>
      <w:bookmarkStart w:id="251" w:name="_Toc257821118"/>
      <w:bookmarkStart w:id="252" w:name="_Toc292374650"/>
      <w:r w:rsidRPr="00224CAF">
        <w:rPr>
          <w:rStyle w:val="a2"/>
          <w:i/>
          <w:sz w:val="20"/>
        </w:rPr>
        <w:t>Статья 31. Подготовка проектной документации</w:t>
      </w:r>
      <w:bookmarkEnd w:id="251"/>
      <w:r w:rsidRPr="00224CAF">
        <w:rPr>
          <w:rStyle w:val="a2"/>
          <w:i/>
          <w:sz w:val="20"/>
        </w:rPr>
        <w:t>.</w:t>
      </w:r>
      <w:bookmarkEnd w:id="252"/>
    </w:p>
    <w:p w:rsidR="00224CAF" w:rsidRPr="00224CAF" w:rsidRDefault="00224CAF" w:rsidP="00224CAF">
      <w:pPr>
        <w:ind w:firstLine="567"/>
        <w:jc w:val="both"/>
      </w:pPr>
      <w:r w:rsidRPr="00224CAF">
        <w:t>1. Назначение, состав, содержание, порядок подготовки и утверждения проектной документации определяется градостроительным законодательством.</w:t>
      </w:r>
    </w:p>
    <w:p w:rsidR="00224CAF" w:rsidRPr="00224CAF" w:rsidRDefault="00224CAF" w:rsidP="00224CAF">
      <w:pPr>
        <w:ind w:firstLine="567"/>
        <w:jc w:val="both"/>
      </w:pPr>
      <w:r w:rsidRPr="00224CAF">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224CAF" w:rsidRPr="00224CAF" w:rsidRDefault="00224CAF" w:rsidP="00224CAF">
      <w:pPr>
        <w:ind w:firstLine="567"/>
        <w:jc w:val="both"/>
      </w:pPr>
      <w:r w:rsidRPr="00224CAF">
        <w:t xml:space="preserve">2. Проектная документация подготавливается применительно к объектам капитального строительства и их частям, строящимся, реконструируемым в границах принадлежащего застройщику земельного участка, а также отдельных разделов проектной документации при проведении капитального ремонта объектов капитального строительства в соответствии с </w:t>
      </w:r>
      <w:hyperlink r:id="rId174" w:history="1">
        <w:r w:rsidRPr="00224CAF">
          <w:t>частью 12.2</w:t>
        </w:r>
      </w:hyperlink>
      <w:r w:rsidRPr="00224CAF">
        <w:t xml:space="preserve"> статьи 48 Градостроительного кодекса Российской Федерации.</w:t>
      </w:r>
    </w:p>
    <w:p w:rsidR="00224CAF" w:rsidRPr="00224CAF" w:rsidRDefault="00224CAF" w:rsidP="00224CAF">
      <w:pPr>
        <w:ind w:firstLine="567"/>
        <w:jc w:val="both"/>
      </w:pPr>
      <w:r w:rsidRPr="00224CAF">
        <w:t>3. Проектная документация подготавливается лицами, указанными в частях 4 и 5 статьи 48 Градостроительного кодекса Российской Федерации.</w:t>
      </w:r>
    </w:p>
    <w:p w:rsidR="00224CAF" w:rsidRPr="00224CAF" w:rsidRDefault="00224CAF" w:rsidP="00224CAF">
      <w:pPr>
        <w:ind w:firstLine="567"/>
        <w:jc w:val="both"/>
      </w:pPr>
      <w:r w:rsidRPr="00224CAF">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224CAF" w:rsidRPr="00224CAF" w:rsidRDefault="00224CAF" w:rsidP="00224CAF">
      <w:pPr>
        <w:ind w:firstLine="567"/>
        <w:jc w:val="both"/>
      </w:pPr>
      <w:r w:rsidRPr="00224CAF">
        <w:t>4. Задание застройщика (технического заказчика) помимо материалов, установленных частью 6 статьи 48 Градостроительного кодекса Российской Федерации, может включать иные текстовые и графические материалы, отражающие намерения застройщика (технического заказчика) применительно к проектируемому объекту. Указанные материалы не могут противоречить документам, определенным законодательством.</w:t>
      </w:r>
    </w:p>
    <w:p w:rsidR="00224CAF" w:rsidRPr="00224CAF" w:rsidRDefault="00224CAF" w:rsidP="00224CAF">
      <w:pPr>
        <w:ind w:firstLine="567"/>
        <w:jc w:val="both"/>
      </w:pPr>
      <w:r w:rsidRPr="00224CAF">
        <w:t>5.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rsidR="00224CAF" w:rsidRPr="00224CAF" w:rsidRDefault="00224CAF" w:rsidP="00224CAF">
      <w:pPr>
        <w:ind w:firstLine="567"/>
        <w:jc w:val="both"/>
      </w:pPr>
      <w:r w:rsidRPr="00224CAF">
        <w:lastRenderedPageBreak/>
        <w:t>Не допускается подготовка и реализация проектной документации без выполнения соответствующих инженерных изысканий.</w:t>
      </w:r>
    </w:p>
    <w:p w:rsidR="00224CAF" w:rsidRPr="00224CAF" w:rsidRDefault="00224CAF" w:rsidP="00224CAF">
      <w:pPr>
        <w:ind w:firstLine="567"/>
        <w:jc w:val="both"/>
      </w:pPr>
      <w:r w:rsidRPr="00224CAF">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с градостроительным законодательством нормативными правовыми актами Правительства Российской Федерации.</w:t>
      </w:r>
    </w:p>
    <w:p w:rsidR="00224CAF" w:rsidRPr="00224CAF" w:rsidRDefault="00224CAF" w:rsidP="00224CAF">
      <w:pPr>
        <w:ind w:firstLine="567"/>
        <w:jc w:val="both"/>
      </w:pPr>
      <w:r w:rsidRPr="00224CAF">
        <w:t>Инженерные изыскания проводятся лицами, указанными в частях 2 и 3 статьи 47 Градостроительного кодекса Российской Федерации.</w:t>
      </w:r>
    </w:p>
    <w:p w:rsidR="00224CAF" w:rsidRPr="00224CAF" w:rsidRDefault="00224CAF" w:rsidP="00224CAF">
      <w:pPr>
        <w:ind w:firstLine="567"/>
        <w:jc w:val="both"/>
      </w:pPr>
      <w:r w:rsidRPr="00224CAF">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224CAF" w:rsidRPr="00224CAF" w:rsidRDefault="00224CAF" w:rsidP="00224CAF">
      <w:pPr>
        <w:ind w:firstLine="567"/>
        <w:jc w:val="both"/>
      </w:pPr>
      <w:r w:rsidRPr="00224CAF">
        <w:t>6. Технические условия подготавливаются:</w:t>
      </w:r>
    </w:p>
    <w:p w:rsidR="00224CAF" w:rsidRPr="00224CAF" w:rsidRDefault="00224CAF" w:rsidP="00224CAF">
      <w:pPr>
        <w:ind w:firstLine="567"/>
        <w:jc w:val="both"/>
      </w:pPr>
      <w:r w:rsidRPr="00224CAF">
        <w:t>- при предоставлении физическим и юридическим лицам, а также индивидуальным предпринимателем прав на земельные участки, сформированные из состава не разграниченных государственных и муниципальных земель;</w:t>
      </w:r>
    </w:p>
    <w:p w:rsidR="00224CAF" w:rsidRPr="00224CAF" w:rsidRDefault="00224CAF" w:rsidP="00224CAF">
      <w:pPr>
        <w:ind w:firstLine="567"/>
        <w:jc w:val="both"/>
      </w:pPr>
      <w:r w:rsidRPr="00224CAF">
        <w:t>- по запросам лиц, обладающих правами на земельные участки и желающих осуществить строительство, реконструкцию принадлежащих им объектов.</w:t>
      </w:r>
    </w:p>
    <w:p w:rsidR="00224CAF" w:rsidRPr="00224CAF" w:rsidRDefault="00224CAF" w:rsidP="00224CAF">
      <w:pPr>
        <w:ind w:firstLine="567"/>
        <w:jc w:val="both"/>
      </w:pPr>
      <w:r w:rsidRPr="00224CAF">
        <w:t xml:space="preserve">В соответствии с Градостроительным кодексом Российской Федерации 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устанавливается Правительством Российской Федерации. </w:t>
      </w:r>
    </w:p>
    <w:p w:rsidR="00224CAF" w:rsidRPr="00224CAF" w:rsidRDefault="00224CAF" w:rsidP="00224CAF">
      <w:pPr>
        <w:ind w:firstLine="567"/>
        <w:jc w:val="both"/>
      </w:pPr>
      <w:r w:rsidRPr="00224CAF">
        <w:t>7. Состав, порядок оформления и представления проектной документации для получения разрешения на строительство устанавливаются Градостроительным кодексом Российской Федерации и в соответствии с ним иными нормативными правовыми актами.</w:t>
      </w:r>
    </w:p>
    <w:p w:rsidR="00224CAF" w:rsidRPr="00224CAF" w:rsidRDefault="00224CAF" w:rsidP="00224CAF">
      <w:pPr>
        <w:ind w:firstLine="567"/>
        <w:jc w:val="both"/>
      </w:pPr>
      <w:r w:rsidRPr="00224CAF">
        <w:t xml:space="preserve">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устанавливаются Правительством Российской Федерации. </w:t>
      </w:r>
    </w:p>
    <w:p w:rsidR="00224CAF" w:rsidRPr="00224CAF" w:rsidRDefault="00224CAF" w:rsidP="00224CAF">
      <w:pPr>
        <w:ind w:firstLine="567"/>
        <w:jc w:val="both"/>
      </w:pPr>
      <w:r w:rsidRPr="00224CAF">
        <w:t>8. Проектная документация разрабатывается в соответствии с:</w:t>
      </w:r>
    </w:p>
    <w:p w:rsidR="00224CAF" w:rsidRPr="00224CAF" w:rsidRDefault="00224CAF" w:rsidP="00224CAF">
      <w:pPr>
        <w:ind w:firstLine="567"/>
        <w:jc w:val="both"/>
      </w:pPr>
      <w:r w:rsidRPr="00224CAF">
        <w:t>- градостроительным регламентом территориальной зоны, в границах которой расположен земельный участок;</w:t>
      </w:r>
    </w:p>
    <w:p w:rsidR="00224CAF" w:rsidRPr="00224CAF" w:rsidRDefault="00224CAF" w:rsidP="00224CAF">
      <w:pPr>
        <w:ind w:firstLine="567"/>
        <w:jc w:val="both"/>
      </w:pPr>
      <w:r w:rsidRPr="00224CAF">
        <w:t>- градостроительным планом земельного участка, либо проектом планировки и проектом межевания территории применительно к линейному объекту;</w:t>
      </w:r>
    </w:p>
    <w:p w:rsidR="00224CAF" w:rsidRPr="00224CAF" w:rsidRDefault="00224CAF" w:rsidP="00224CAF">
      <w:pPr>
        <w:ind w:firstLine="567"/>
        <w:jc w:val="both"/>
      </w:pPr>
      <w:r w:rsidRPr="00224CAF">
        <w:t xml:space="preserve">- техническими регламентами (до их принятия </w:t>
      </w:r>
      <w:bookmarkStart w:id="253" w:name="OLE_LINK6"/>
      <w:bookmarkStart w:id="254" w:name="OLE_LINK7"/>
      <w:r w:rsidRPr="00224CAF">
        <w:t xml:space="preserve">– </w:t>
      </w:r>
      <w:bookmarkEnd w:id="253"/>
      <w:bookmarkEnd w:id="254"/>
      <w:r w:rsidRPr="00224CAF">
        <w:t>строительными нормами и правилами, иными нормативно-техническими документами, действующими на момент подготовки проектной документации);</w:t>
      </w:r>
    </w:p>
    <w:p w:rsidR="00224CAF" w:rsidRPr="00224CAF" w:rsidRDefault="00224CAF" w:rsidP="00224CAF">
      <w:pPr>
        <w:ind w:firstLine="567"/>
        <w:jc w:val="both"/>
      </w:pPr>
      <w:r w:rsidRPr="00224CAF">
        <w:t>- результатами инженерных изысканий;</w:t>
      </w:r>
    </w:p>
    <w:p w:rsidR="00224CAF" w:rsidRPr="00224CAF" w:rsidRDefault="00224CAF" w:rsidP="00224CAF">
      <w:pPr>
        <w:ind w:firstLine="567"/>
        <w:jc w:val="both"/>
      </w:pPr>
      <w:r w:rsidRPr="00224CAF">
        <w:t>- техническими условиями подключения проектируемого объекта к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224CAF" w:rsidRPr="00224CAF" w:rsidRDefault="00224CAF" w:rsidP="00224CAF">
      <w:pPr>
        <w:ind w:firstLine="567"/>
        <w:jc w:val="both"/>
      </w:pPr>
      <w:r w:rsidRPr="00224CAF">
        <w:t>9. Проектная документация утверждается застройщиком или техническим заказчиком. В случаях, предусмотренных статьей 49 Градостроительного кодекса Российской Федерации, застройщик или технический заказчик до утверждения проектной документации направляет ее на экспертизу.</w:t>
      </w:r>
    </w:p>
    <w:p w:rsidR="00224CAF" w:rsidRPr="00224CAF" w:rsidRDefault="00224CAF" w:rsidP="00224CAF">
      <w:pPr>
        <w:pStyle w:val="2"/>
        <w:spacing w:line="0" w:lineRule="atLeast"/>
        <w:rPr>
          <w:rStyle w:val="a2"/>
          <w:i/>
          <w:sz w:val="20"/>
        </w:rPr>
      </w:pPr>
      <w:bookmarkStart w:id="255" w:name="_Toc257821119"/>
      <w:bookmarkStart w:id="256" w:name="_Toc292374651"/>
      <w:r w:rsidRPr="00224CAF">
        <w:rPr>
          <w:rStyle w:val="a2"/>
          <w:i/>
          <w:sz w:val="20"/>
        </w:rPr>
        <w:t>Статья 32. Выдача разрешения на строительство</w:t>
      </w:r>
      <w:bookmarkEnd w:id="255"/>
      <w:r w:rsidRPr="00224CAF">
        <w:rPr>
          <w:rStyle w:val="a2"/>
          <w:i/>
          <w:sz w:val="20"/>
        </w:rPr>
        <w:t>.</w:t>
      </w:r>
      <w:bookmarkEnd w:id="256"/>
    </w:p>
    <w:p w:rsidR="00224CAF" w:rsidRPr="00224CAF" w:rsidRDefault="00224CAF" w:rsidP="00224CAF">
      <w:pPr>
        <w:ind w:firstLine="567"/>
        <w:jc w:val="both"/>
      </w:pPr>
      <w:r w:rsidRPr="00224CAF">
        <w:t>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w:t>
      </w:r>
    </w:p>
    <w:p w:rsidR="00224CAF" w:rsidRPr="00224CAF" w:rsidRDefault="00224CAF" w:rsidP="00224CAF">
      <w:pPr>
        <w:ind w:firstLine="567"/>
        <w:jc w:val="both"/>
      </w:pPr>
      <w:r w:rsidRPr="00224CAF">
        <w:t>2. Проектная документация объектов капитального строительства подлежит экспертизе, за исключением случаев, предусмотренных частями 2 и 3 статьи 49 Градостроительного кодекса Российской Федерации.</w:t>
      </w:r>
    </w:p>
    <w:p w:rsidR="00224CAF" w:rsidRPr="00224CAF" w:rsidRDefault="00224CAF" w:rsidP="00224CAF">
      <w:pPr>
        <w:ind w:firstLine="567"/>
        <w:jc w:val="both"/>
      </w:pPr>
      <w:r w:rsidRPr="00224CAF">
        <w:t>3. Срок проведения, результаты, порядок организации и проведения экспертизы проектной документации определяются в соответствии со статьей 49 Градостроительного кодекса Российской Федерации.</w:t>
      </w:r>
    </w:p>
    <w:p w:rsidR="00224CAF" w:rsidRPr="00224CAF" w:rsidRDefault="00224CAF" w:rsidP="00224CAF">
      <w:pPr>
        <w:ind w:firstLine="567"/>
        <w:jc w:val="both"/>
      </w:pPr>
      <w:r w:rsidRPr="00224CAF">
        <w:t>Не допускается проведение иных экспертиз проектной документации, за исключением экспертиз, предусмотренных Градостроительным кодексом Российской Федерации.</w:t>
      </w:r>
    </w:p>
    <w:p w:rsidR="00224CAF" w:rsidRPr="00224CAF" w:rsidRDefault="00224CAF" w:rsidP="00224CAF">
      <w:pPr>
        <w:ind w:firstLine="567"/>
        <w:jc w:val="both"/>
      </w:pPr>
      <w:r w:rsidRPr="00224CAF">
        <w:t>4. В целях строительства, реконструкции объекта капитального строительства застройщик направляет в орган, уполномоченный на выдачу разрешения на строительство, заявление о предоставлении разрешения на строительство в соответствии со статьей 51 Градостроительного кодекса Российской Федерации.</w:t>
      </w:r>
    </w:p>
    <w:p w:rsidR="00224CAF" w:rsidRPr="00224CAF" w:rsidRDefault="00224CAF" w:rsidP="00224CAF">
      <w:pPr>
        <w:ind w:firstLine="567"/>
        <w:jc w:val="both"/>
      </w:pPr>
      <w:r w:rsidRPr="00224CAF">
        <w:t>5. По заявлению застройщика разрешение на строительство может выдаваться на отдельные этапы строительства, реконструкции.</w:t>
      </w:r>
    </w:p>
    <w:p w:rsidR="00224CAF" w:rsidRPr="00224CAF" w:rsidRDefault="00224CAF" w:rsidP="00224CAF">
      <w:pPr>
        <w:ind w:firstLine="567"/>
        <w:jc w:val="both"/>
      </w:pPr>
      <w:r w:rsidRPr="00224CAF">
        <w:t>6. Отказ в выдаче разрешения на строительство может быть обжалован застройщиком в судебном порядке.</w:t>
      </w:r>
    </w:p>
    <w:p w:rsidR="00224CAF" w:rsidRPr="00224CAF" w:rsidRDefault="00224CAF" w:rsidP="00224CAF">
      <w:pPr>
        <w:ind w:firstLine="567"/>
        <w:jc w:val="both"/>
      </w:pPr>
      <w:r w:rsidRPr="00224CAF">
        <w:t>7. Разрешение на строительство выдается бесплатно.</w:t>
      </w:r>
    </w:p>
    <w:p w:rsidR="00224CAF" w:rsidRPr="00224CAF" w:rsidRDefault="00224CAF" w:rsidP="00224CAF">
      <w:pPr>
        <w:ind w:firstLine="567"/>
        <w:jc w:val="both"/>
      </w:pPr>
      <w:r w:rsidRPr="00224CAF">
        <w:lastRenderedPageBreak/>
        <w:t>8. Форма разрешения на строительство устанавливается уполномоченным Правительством Российской Федерации федеральным органом исполнительной власти.</w:t>
      </w:r>
    </w:p>
    <w:p w:rsidR="00224CAF" w:rsidRPr="00224CAF" w:rsidRDefault="00224CAF" w:rsidP="00224CAF">
      <w:pPr>
        <w:ind w:firstLine="567"/>
        <w:jc w:val="both"/>
      </w:pPr>
      <w:r w:rsidRPr="00224CAF">
        <w:t>9. Срок действия разрешения на строительство и порядок его продления устанавливаются частями 19–21 статьи 51 Градостроительного кодекса Российской Федерации.</w:t>
      </w:r>
    </w:p>
    <w:p w:rsidR="00224CAF" w:rsidRPr="00224CAF" w:rsidRDefault="00224CAF" w:rsidP="00224CAF">
      <w:pPr>
        <w:ind w:firstLine="567"/>
        <w:jc w:val="both"/>
      </w:pPr>
      <w:r w:rsidRPr="00224CAF">
        <w:t>10. Порядок прекращения действия разрешения на строительство устанавливается частями 21.1–21.4, 21.16 статьи 51 Градостроительного кодекса Российской Федерации.</w:t>
      </w:r>
    </w:p>
    <w:p w:rsidR="00224CAF" w:rsidRPr="00224CAF" w:rsidRDefault="00224CAF" w:rsidP="00224CAF">
      <w:pPr>
        <w:ind w:firstLine="567"/>
        <w:jc w:val="both"/>
      </w:pPr>
      <w:r w:rsidRPr="00224CAF">
        <w:t>11. Порядок и случаи внесения изменений в разрешение на строительство устанавливается частями 21.5–21.16 статьи 51 Градостроительного кодекса Российской Федерации.</w:t>
      </w:r>
    </w:p>
    <w:p w:rsidR="00224CAF" w:rsidRPr="00224CAF" w:rsidRDefault="00224CAF" w:rsidP="00224CAF">
      <w:pPr>
        <w:ind w:firstLine="567"/>
        <w:jc w:val="both"/>
      </w:pPr>
      <w:r w:rsidRPr="00224CAF">
        <w:t>12. Разрешение на строительство объектов капитального строительства, составляющих государственную тайну, выдается в соответствии с законодательством Российской Федерации о государственной тайне.</w:t>
      </w:r>
    </w:p>
    <w:p w:rsidR="00224CAF" w:rsidRPr="00224CAF" w:rsidRDefault="00224CAF" w:rsidP="00224CAF">
      <w:pPr>
        <w:pStyle w:val="2"/>
        <w:spacing w:line="0" w:lineRule="atLeast"/>
        <w:rPr>
          <w:rStyle w:val="a2"/>
          <w:i/>
          <w:sz w:val="20"/>
        </w:rPr>
      </w:pPr>
      <w:bookmarkStart w:id="257" w:name="_Toc257821120"/>
      <w:bookmarkStart w:id="258" w:name="_Toc292374652"/>
      <w:r w:rsidRPr="00224CAF">
        <w:rPr>
          <w:rStyle w:val="a2"/>
          <w:i/>
          <w:sz w:val="20"/>
        </w:rPr>
        <w:t>Статья 33. Строительство, реконструкция</w:t>
      </w:r>
      <w:bookmarkEnd w:id="257"/>
      <w:bookmarkEnd w:id="258"/>
      <w:r w:rsidRPr="00224CAF">
        <w:rPr>
          <w:rStyle w:val="a2"/>
          <w:i/>
          <w:sz w:val="20"/>
        </w:rPr>
        <w:t>, капитальный ремонт.</w:t>
      </w:r>
    </w:p>
    <w:p w:rsidR="00224CAF" w:rsidRPr="00224CAF" w:rsidRDefault="00224CAF" w:rsidP="00224CAF">
      <w:pPr>
        <w:ind w:firstLine="567"/>
        <w:jc w:val="both"/>
      </w:pPr>
      <w:r w:rsidRPr="00224CAF">
        <w:t xml:space="preserve">1. Лицом, осуществляющим строительство, реконструкцию, капитальный ремонт объекта капитального строительства (далее – лицо, осуществляющее строительство), может являться застройщик либо привлекаемое застройщиком или техническим заказчиком на основании договора физическое или юридическое лицо. Лицо, осуществляющее строительство, организует и координирует работы по строительству, реконструкции, капитальному ремонту объекта капитального строительства,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 Лицо, осуществляющее строительство, вправе выполнять определенные виды работ по строительству, реконструкции, капитальному ремонту объекта капитального строительства самостоятельно при условии соответствия такого лица требованиям, предусмотренным </w:t>
      </w:r>
      <w:hyperlink r:id="rId175" w:history="1">
        <w:r w:rsidRPr="00224CAF">
          <w:t>частью 2</w:t>
        </w:r>
      </w:hyperlink>
      <w:r w:rsidRPr="00224CAF">
        <w:t xml:space="preserve"> статьи 52 Градостроительного кодекса Российской Федерации, и (или) с привлечением других соответствующих этим требованиям лиц.</w:t>
      </w:r>
    </w:p>
    <w:p w:rsidR="00224CAF" w:rsidRPr="00224CAF" w:rsidRDefault="00224CAF" w:rsidP="00224CAF">
      <w:pPr>
        <w:ind w:firstLine="567"/>
        <w:jc w:val="both"/>
      </w:pPr>
      <w:r w:rsidRPr="00224CAF">
        <w:t>2. Строительство, реконструкция и капитальный ремонт объектов капитального строительства осуществляются в порядке и с соблюдением требований, установленных статьей 52 Градостроительного кодекса Российской Федерации.</w:t>
      </w:r>
    </w:p>
    <w:p w:rsidR="00224CAF" w:rsidRPr="00224CAF" w:rsidRDefault="00224CAF" w:rsidP="00224CAF">
      <w:pPr>
        <w:ind w:firstLine="567"/>
        <w:jc w:val="both"/>
      </w:pPr>
      <w:r w:rsidRPr="00224CAF">
        <w:t>3. В процессе строительства, реконструкции, капитального ремонта в соответствии с действующим законодательством проводится:</w:t>
      </w:r>
    </w:p>
    <w:p w:rsidR="00224CAF" w:rsidRPr="00224CAF" w:rsidRDefault="00224CAF" w:rsidP="00224CAF">
      <w:pPr>
        <w:ind w:firstLine="567"/>
        <w:jc w:val="both"/>
      </w:pPr>
      <w:r w:rsidRPr="00224CAF">
        <w:t>государственный строительный надзор применительно к объектам, проектная документация на которые в соответствии с Градостроительным кодексом Российской Федерации подлежит экспертизе, а также применительно к объектам, проектная документация которых является типовой проектной документацией или ее модификацией;</w:t>
      </w:r>
    </w:p>
    <w:p w:rsidR="00224CAF" w:rsidRPr="00224CAF" w:rsidRDefault="00224CAF" w:rsidP="00224CAF">
      <w:pPr>
        <w:ind w:firstLine="567"/>
        <w:jc w:val="both"/>
      </w:pPr>
      <w:r w:rsidRPr="00224CAF">
        <w:t>строительный контроль применительно ко всем объектам капитального строительства.</w:t>
      </w:r>
    </w:p>
    <w:p w:rsidR="00224CAF" w:rsidRPr="00224CAF" w:rsidRDefault="00224CAF" w:rsidP="00224CAF">
      <w:pPr>
        <w:ind w:firstLine="567"/>
        <w:jc w:val="both"/>
      </w:pPr>
      <w:r w:rsidRPr="00224CAF">
        <w:t>4. Предметом государственного строительного надзора является проверка:</w:t>
      </w:r>
    </w:p>
    <w:p w:rsidR="00224CAF" w:rsidRPr="00224CAF" w:rsidRDefault="00224CAF" w:rsidP="00224CAF">
      <w:pPr>
        <w:ind w:firstLine="567"/>
        <w:jc w:val="both"/>
      </w:pPr>
      <w:r w:rsidRPr="00224CAF">
        <w:t>1) соответствия выполнения работ и применяемых строительных материалов в процессе строительства, реконструкции объекта капитального строительства, а также результатов таких работ требованиям технических регламентов,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p>
    <w:p w:rsidR="00224CAF" w:rsidRPr="00224CAF" w:rsidRDefault="00224CAF" w:rsidP="00224CAF">
      <w:pPr>
        <w:ind w:firstLine="567"/>
        <w:jc w:val="both"/>
      </w:pPr>
      <w:r w:rsidRPr="00224CAF">
        <w:t>2) наличия разрешения на строительство;</w:t>
      </w:r>
    </w:p>
    <w:p w:rsidR="00224CAF" w:rsidRPr="00224CAF" w:rsidRDefault="00224CAF" w:rsidP="00224CAF">
      <w:pPr>
        <w:ind w:firstLine="567"/>
        <w:jc w:val="both"/>
      </w:pPr>
      <w:r w:rsidRPr="00224CAF">
        <w:t xml:space="preserve">3) выполнения требований </w:t>
      </w:r>
      <w:hyperlink w:anchor="Par1953" w:history="1">
        <w:r w:rsidRPr="00224CAF">
          <w:t>частей 2</w:t>
        </w:r>
      </w:hyperlink>
      <w:r w:rsidRPr="00224CAF">
        <w:t xml:space="preserve"> и </w:t>
      </w:r>
      <w:hyperlink w:anchor="Par1956" w:history="1">
        <w:r w:rsidRPr="00224CAF">
          <w:t>3 статьи 52</w:t>
        </w:r>
      </w:hyperlink>
      <w:r w:rsidRPr="00224CAF">
        <w:t xml:space="preserve"> Градостроительного кодекса Российской Федерации.</w:t>
      </w:r>
    </w:p>
    <w:p w:rsidR="00224CAF" w:rsidRPr="00224CAF" w:rsidRDefault="00224CAF" w:rsidP="00224CAF">
      <w:pPr>
        <w:ind w:firstLine="567"/>
        <w:jc w:val="both"/>
      </w:pPr>
      <w:r w:rsidRPr="00224CAF">
        <w:t>Порядок осуществления государственного строительного надзора устанавливается статьей 52 Градостроительного кодекса Российской Федерации.</w:t>
      </w:r>
    </w:p>
    <w:p w:rsidR="00224CAF" w:rsidRPr="00224CAF" w:rsidRDefault="00224CAF" w:rsidP="00224CAF">
      <w:pPr>
        <w:ind w:firstLine="567"/>
        <w:jc w:val="both"/>
      </w:pPr>
      <w:r w:rsidRPr="00224CAF">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РФ.</w:t>
      </w:r>
    </w:p>
    <w:p w:rsidR="00224CAF" w:rsidRPr="00224CAF" w:rsidRDefault="00224CAF" w:rsidP="00224CAF">
      <w:pPr>
        <w:ind w:firstLine="567"/>
        <w:jc w:val="both"/>
      </w:pPr>
      <w:r w:rsidRPr="00224CAF">
        <w:t>5.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 либо проекта планировки и проекта межевания территории применительно к линейным объектам.</w:t>
      </w:r>
    </w:p>
    <w:p w:rsidR="00224CAF" w:rsidRPr="00224CAF" w:rsidRDefault="00224CAF" w:rsidP="00224CAF">
      <w:pPr>
        <w:ind w:firstLine="567"/>
        <w:jc w:val="both"/>
      </w:pPr>
      <w:r w:rsidRPr="00224CAF">
        <w:t xml:space="preserve">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техническим заказчиком.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 </w:t>
      </w:r>
    </w:p>
    <w:p w:rsidR="00224CAF" w:rsidRPr="00224CAF" w:rsidRDefault="00224CAF" w:rsidP="00224CAF">
      <w:pPr>
        <w:ind w:firstLine="567"/>
        <w:jc w:val="both"/>
      </w:pPr>
      <w:r w:rsidRPr="00224CAF">
        <w:t>Строительный контроль проводится в порядке, определенном статьей 53 Градостроительного кодекса Российской Федерации.</w:t>
      </w:r>
    </w:p>
    <w:p w:rsidR="00224CAF" w:rsidRPr="00224CAF" w:rsidRDefault="00224CAF" w:rsidP="00224CAF">
      <w:pPr>
        <w:pStyle w:val="2"/>
        <w:spacing w:line="0" w:lineRule="atLeast"/>
        <w:rPr>
          <w:rStyle w:val="a2"/>
          <w:i/>
          <w:sz w:val="20"/>
        </w:rPr>
      </w:pPr>
      <w:bookmarkStart w:id="259" w:name="_Toc257821121"/>
      <w:bookmarkStart w:id="260" w:name="_Toc292374653"/>
      <w:r w:rsidRPr="00224CAF">
        <w:rPr>
          <w:rStyle w:val="a2"/>
          <w:i/>
          <w:sz w:val="20"/>
        </w:rPr>
        <w:t>Статья 34. Выдача разрешения на ввод объекта в эксплуатацию</w:t>
      </w:r>
      <w:bookmarkEnd w:id="259"/>
      <w:r w:rsidRPr="00224CAF">
        <w:rPr>
          <w:rStyle w:val="a2"/>
          <w:i/>
          <w:sz w:val="20"/>
        </w:rPr>
        <w:t>.</w:t>
      </w:r>
      <w:bookmarkEnd w:id="260"/>
    </w:p>
    <w:p w:rsidR="00224CAF" w:rsidRPr="00224CAF" w:rsidRDefault="00224CAF" w:rsidP="00224CAF">
      <w:pPr>
        <w:ind w:firstLine="567"/>
        <w:jc w:val="both"/>
      </w:pPr>
      <w:r w:rsidRPr="00224CAF">
        <w:t xml:space="preserve">1. По завершении работ, после подписания акта приемки застройщик или уполномоченное им лицо направляет в орган, выдавший разрешение на строительство, заявление о выдаче разрешения на ввод объекта в эксплуатацию. </w:t>
      </w:r>
    </w:p>
    <w:p w:rsidR="00224CAF" w:rsidRPr="00224CAF" w:rsidRDefault="00224CAF" w:rsidP="00224CAF">
      <w:pPr>
        <w:ind w:firstLine="567"/>
        <w:jc w:val="both"/>
      </w:pPr>
      <w:r w:rsidRPr="00224CAF">
        <w:lastRenderedPageBreak/>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224CAF" w:rsidRPr="00224CAF" w:rsidRDefault="00224CAF" w:rsidP="00224CAF">
      <w:pPr>
        <w:ind w:firstLine="567"/>
        <w:jc w:val="both"/>
      </w:pPr>
      <w:r w:rsidRPr="00224CAF">
        <w:t>2. Решение об отказе в выдаче разрешения на ввод объекта в эксплуатацию может быть оспорено в судебном порядке.</w:t>
      </w:r>
    </w:p>
    <w:p w:rsidR="00224CAF" w:rsidRPr="00224CAF" w:rsidRDefault="00224CAF" w:rsidP="00224CAF">
      <w:pPr>
        <w:ind w:firstLine="567"/>
        <w:jc w:val="both"/>
      </w:pPr>
      <w:r w:rsidRPr="00224CAF">
        <w:t>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224CAF" w:rsidRPr="00224CAF" w:rsidRDefault="00224CAF" w:rsidP="00224CAF">
      <w:pPr>
        <w:ind w:firstLine="567"/>
        <w:jc w:val="both"/>
      </w:pPr>
      <w:r w:rsidRPr="00224CAF">
        <w:t>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w:t>
      </w:r>
    </w:p>
    <w:p w:rsidR="00224CAF" w:rsidRPr="00224CAF" w:rsidRDefault="00224CAF" w:rsidP="00224CAF">
      <w:pPr>
        <w:ind w:firstLine="567"/>
        <w:jc w:val="both"/>
      </w:pPr>
      <w:r w:rsidRPr="00224CAF">
        <w:t xml:space="preserve">4.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 </w:t>
      </w:r>
    </w:p>
    <w:p w:rsidR="00224CAF" w:rsidRPr="00224CAF" w:rsidRDefault="00224CAF" w:rsidP="00224CAF">
      <w:pPr>
        <w:pStyle w:val="ae"/>
        <w:tabs>
          <w:tab w:val="left" w:pos="1134"/>
        </w:tabs>
        <w:ind w:left="0" w:firstLine="851"/>
        <w:rPr>
          <w:rFonts w:ascii="Times New Roman" w:hAnsi="Times New Roman"/>
          <w:b/>
          <w:bCs/>
          <w:sz w:val="20"/>
          <w:szCs w:val="20"/>
        </w:rPr>
      </w:pPr>
      <w:r w:rsidRPr="00224CAF">
        <w:rPr>
          <w:rFonts w:ascii="Times New Roman" w:hAnsi="Times New Roman"/>
          <w:b/>
          <w:bCs/>
          <w:iCs/>
          <w:sz w:val="20"/>
          <w:szCs w:val="20"/>
        </w:rPr>
        <w:t xml:space="preserve">Статья 34.1. </w:t>
      </w:r>
      <w:r w:rsidRPr="00224CAF">
        <w:rPr>
          <w:rFonts w:ascii="Times New Roman" w:hAnsi="Times New Roman"/>
          <w:b/>
          <w:bCs/>
          <w:sz w:val="20"/>
          <w:szCs w:val="20"/>
        </w:rPr>
        <w:t>Градостроительный план земельного участка.</w:t>
      </w:r>
    </w:p>
    <w:p w:rsidR="00224CAF" w:rsidRPr="00224CAF" w:rsidRDefault="00224CAF" w:rsidP="00224CAF">
      <w:pPr>
        <w:ind w:right="57" w:firstLine="851"/>
        <w:jc w:val="both"/>
      </w:pPr>
      <w:r w:rsidRPr="00224CAF">
        <w:t>1. В целях получения градостроительного плана земельного участка правообладатель земельного участка обращается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подано заявителем через многофункциональный центр.</w:t>
      </w:r>
    </w:p>
    <w:p w:rsidR="00224CAF" w:rsidRPr="00224CAF" w:rsidRDefault="00224CAF" w:rsidP="00224CAF">
      <w:pPr>
        <w:ind w:right="57" w:firstLine="851"/>
        <w:jc w:val="both"/>
      </w:pPr>
      <w:r w:rsidRPr="00224CAF">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224CAF" w:rsidRPr="00224CAF" w:rsidRDefault="00224CAF" w:rsidP="00224CAF">
      <w:pPr>
        <w:ind w:right="57" w:firstLine="851"/>
        <w:jc w:val="both"/>
      </w:pPr>
      <w:r w:rsidRPr="00224CAF">
        <w:t>2. В градостроительном плане земельного участка содержится информация:</w:t>
      </w:r>
    </w:p>
    <w:p w:rsidR="00224CAF" w:rsidRPr="00224CAF" w:rsidRDefault="00224CAF" w:rsidP="00224CAF">
      <w:pPr>
        <w:ind w:right="57" w:firstLine="851"/>
        <w:jc w:val="both"/>
      </w:pPr>
      <w:r w:rsidRPr="00224CAF">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224CAF" w:rsidRPr="00224CAF" w:rsidRDefault="00224CAF" w:rsidP="00224CAF">
      <w:pPr>
        <w:ind w:right="57" w:firstLine="851"/>
        <w:jc w:val="both"/>
      </w:pPr>
      <w:r w:rsidRPr="00224CAF">
        <w:t>2) о границах земельного участка и о кадастровом номере земельного участка (при его наличии);</w:t>
      </w:r>
    </w:p>
    <w:p w:rsidR="00224CAF" w:rsidRPr="00224CAF" w:rsidRDefault="00224CAF" w:rsidP="00224CAF">
      <w:pPr>
        <w:ind w:right="57" w:firstLine="851"/>
        <w:jc w:val="both"/>
      </w:pPr>
      <w:r w:rsidRPr="00224CAF">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224CAF" w:rsidRPr="00224CAF" w:rsidRDefault="00224CAF" w:rsidP="00224CAF">
      <w:pPr>
        <w:ind w:right="57" w:firstLine="851"/>
        <w:jc w:val="both"/>
      </w:pPr>
      <w:r w:rsidRPr="00224CAF">
        <w:t>4) о минимальных отступах от границ земельного участка, в пределах которых разрешается строительство объектов капитального строительства;</w:t>
      </w:r>
    </w:p>
    <w:p w:rsidR="00224CAF" w:rsidRPr="00224CAF" w:rsidRDefault="00224CAF" w:rsidP="00224CAF">
      <w:pPr>
        <w:ind w:right="57" w:firstLine="851"/>
        <w:jc w:val="both"/>
      </w:pPr>
      <w:r w:rsidRPr="00224CAF">
        <w:t>5)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w:t>
      </w:r>
    </w:p>
    <w:p w:rsidR="00224CAF" w:rsidRPr="00224CAF" w:rsidRDefault="00224CAF" w:rsidP="00224CAF">
      <w:pPr>
        <w:ind w:right="57" w:firstLine="851"/>
        <w:jc w:val="both"/>
      </w:pPr>
      <w:r w:rsidRPr="00224CAF">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224CAF" w:rsidRPr="00224CAF" w:rsidRDefault="00224CAF" w:rsidP="00224CAF">
      <w:pPr>
        <w:ind w:right="57" w:firstLine="851"/>
        <w:jc w:val="both"/>
      </w:pPr>
      <w:r w:rsidRPr="00224CAF">
        <w:t xml:space="preserve">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w:t>
      </w:r>
      <w:hyperlink r:id="rId176" w:history="1">
        <w:r w:rsidRPr="00224CAF">
          <w:rPr>
            <w:rStyle w:val="af7"/>
          </w:rPr>
          <w:t>частью 7 статьи 36</w:t>
        </w:r>
      </w:hyperlink>
      <w:r w:rsidRPr="00224CAF">
        <w:t xml:space="preserve"> Градостроительный кодекс Российской Федерации,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224CAF" w:rsidRPr="00224CAF" w:rsidRDefault="00224CAF" w:rsidP="00224CAF">
      <w:pPr>
        <w:ind w:right="57" w:firstLine="851"/>
        <w:jc w:val="both"/>
      </w:pPr>
      <w:r w:rsidRPr="00224CAF">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p w:rsidR="00224CAF" w:rsidRPr="00224CAF" w:rsidRDefault="00224CAF" w:rsidP="00224CAF">
      <w:pPr>
        <w:ind w:right="57" w:firstLine="851"/>
        <w:jc w:val="both"/>
      </w:pPr>
      <w:r w:rsidRPr="00224CAF">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224CAF" w:rsidRPr="00224CAF" w:rsidRDefault="00224CAF" w:rsidP="00224CAF">
      <w:pPr>
        <w:ind w:right="57" w:firstLine="851"/>
        <w:jc w:val="both"/>
      </w:pPr>
      <w:r w:rsidRPr="00224CAF">
        <w:t>10) о границах зон с особыми условиями использования территорий, если земельный участок полностью или частично расположен в границах таких зон;</w:t>
      </w:r>
    </w:p>
    <w:p w:rsidR="00224CAF" w:rsidRPr="00224CAF" w:rsidRDefault="00224CAF" w:rsidP="00224CAF">
      <w:pPr>
        <w:ind w:right="57" w:firstLine="851"/>
        <w:jc w:val="both"/>
      </w:pPr>
      <w:r w:rsidRPr="00224CAF">
        <w:t>11) о границах зон действия публичных сервитутов;</w:t>
      </w:r>
    </w:p>
    <w:p w:rsidR="00224CAF" w:rsidRPr="00224CAF" w:rsidRDefault="00224CAF" w:rsidP="00224CAF">
      <w:pPr>
        <w:ind w:right="57" w:firstLine="851"/>
        <w:jc w:val="both"/>
      </w:pPr>
      <w:r w:rsidRPr="00224CAF">
        <w:t>12) о номере и (или) наименовании элемента планировочной структуры, в границах которого расположен земельный участок;</w:t>
      </w:r>
    </w:p>
    <w:p w:rsidR="00224CAF" w:rsidRPr="00224CAF" w:rsidRDefault="00224CAF" w:rsidP="00224CAF">
      <w:pPr>
        <w:ind w:right="57" w:firstLine="851"/>
        <w:jc w:val="both"/>
      </w:pPr>
      <w:r w:rsidRPr="00224CAF">
        <w:lastRenderedPageBreak/>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224CAF" w:rsidRPr="00224CAF" w:rsidRDefault="00224CAF" w:rsidP="00224CAF">
      <w:pPr>
        <w:ind w:right="57" w:firstLine="851"/>
        <w:jc w:val="both"/>
      </w:pPr>
      <w:r w:rsidRPr="00224CAF">
        <w:t>14) о наличии или отсутствии в границах земельного участка объектов культурного наследия, о границах территорий таких объектов;</w:t>
      </w:r>
    </w:p>
    <w:p w:rsidR="00224CAF" w:rsidRPr="00224CAF" w:rsidRDefault="00224CAF" w:rsidP="00224CAF">
      <w:pPr>
        <w:ind w:right="57" w:firstLine="851"/>
        <w:jc w:val="both"/>
      </w:pPr>
      <w:r w:rsidRPr="00224CAF">
        <w:t>15)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инфраструктуры поселения, городского округа;</w:t>
      </w:r>
    </w:p>
    <w:p w:rsidR="00224CAF" w:rsidRPr="00224CAF" w:rsidRDefault="00224CAF" w:rsidP="00224CAF">
      <w:pPr>
        <w:ind w:right="57" w:firstLine="851"/>
        <w:jc w:val="both"/>
      </w:pPr>
      <w:r w:rsidRPr="00224CAF">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224CAF" w:rsidRPr="00224CAF" w:rsidRDefault="00224CAF" w:rsidP="00224CAF">
      <w:pPr>
        <w:ind w:right="57" w:firstLine="851"/>
        <w:jc w:val="both"/>
      </w:pPr>
      <w:r w:rsidRPr="00224CAF">
        <w:t>17) о красных линиях.</w:t>
      </w:r>
    </w:p>
    <w:p w:rsidR="00224CAF" w:rsidRPr="00224CAF" w:rsidRDefault="00224CAF" w:rsidP="00224CAF">
      <w:pPr>
        <w:ind w:right="57" w:firstLine="851"/>
        <w:jc w:val="both"/>
      </w:pPr>
      <w:r w:rsidRPr="00224CAF">
        <w:t>3. В случае, если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w:t>
      </w:r>
    </w:p>
    <w:p w:rsidR="00224CAF" w:rsidRPr="00224CAF" w:rsidRDefault="00224CAF" w:rsidP="00224CAF">
      <w:pPr>
        <w:ind w:right="57" w:firstLine="851"/>
        <w:jc w:val="both"/>
      </w:pPr>
      <w:r w:rsidRPr="00224CAF">
        <w:t>4. Орган местного самоуправления в течение двадцати рабочих дней после получения заявления,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224CAF" w:rsidRPr="00224CAF" w:rsidRDefault="00224CAF" w:rsidP="00224CAF">
      <w:pPr>
        <w:ind w:right="57" w:firstLine="851"/>
        <w:jc w:val="both"/>
      </w:pPr>
      <w:r w:rsidRPr="00224CAF">
        <w:t xml:space="preserve">5. При подготовке градостроительного плана земельного участка орган местного самоуправления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w:t>
      </w:r>
    </w:p>
    <w:p w:rsidR="00224CAF" w:rsidRPr="00224CAF" w:rsidRDefault="00224CAF" w:rsidP="00224CAF">
      <w:pPr>
        <w:ind w:right="57" w:firstLine="851"/>
        <w:jc w:val="both"/>
      </w:pPr>
      <w:r w:rsidRPr="00224CAF">
        <w:t>6.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224CAF" w:rsidRPr="00224CAF" w:rsidRDefault="00224CAF" w:rsidP="00224CAF">
      <w:pPr>
        <w:pStyle w:val="210"/>
        <w:widowControl/>
        <w:tabs>
          <w:tab w:val="left" w:pos="9781"/>
        </w:tabs>
        <w:suppressAutoHyphens w:val="0"/>
        <w:spacing w:after="0" w:line="240" w:lineRule="auto"/>
        <w:ind w:left="57" w:right="57" w:firstLine="709"/>
        <w:jc w:val="both"/>
        <w:rPr>
          <w:rFonts w:cs="Times New Roman"/>
          <w:kern w:val="0"/>
        </w:rPr>
      </w:pPr>
      <w:r w:rsidRPr="00224CAF">
        <w:rPr>
          <w:rFonts w:cs="Times New Roman"/>
        </w:rPr>
        <w:t>7. Форма градостроительного плана земельного участка установлена Приказом Мин</w:t>
      </w:r>
      <w:r w:rsidRPr="00224CAF">
        <w:rPr>
          <w:rFonts w:cs="Times New Roman"/>
        </w:rPr>
        <w:t>и</w:t>
      </w:r>
      <w:r w:rsidRPr="00224CAF">
        <w:rPr>
          <w:rFonts w:cs="Times New Roman"/>
        </w:rPr>
        <w:t>стерства регионального развития РФ от 25 апреля 2017 г. N 741/пр «Об утверждении формы гр</w:t>
      </w:r>
      <w:r w:rsidRPr="00224CAF">
        <w:rPr>
          <w:rFonts w:cs="Times New Roman"/>
        </w:rPr>
        <w:t>а</w:t>
      </w:r>
      <w:r w:rsidRPr="00224CAF">
        <w:rPr>
          <w:rFonts w:cs="Times New Roman"/>
        </w:rPr>
        <w:t>достроительного плана земельного участка».</w:t>
      </w:r>
    </w:p>
    <w:p w:rsidR="00224CAF" w:rsidRPr="00224CAF" w:rsidRDefault="00224CAF" w:rsidP="00224CAF">
      <w:pPr>
        <w:pStyle w:val="2"/>
        <w:rPr>
          <w:rStyle w:val="a2"/>
          <w:i/>
          <w:sz w:val="20"/>
        </w:rPr>
      </w:pPr>
      <w:bookmarkStart w:id="261" w:name="_Toc257821122"/>
      <w:bookmarkStart w:id="262" w:name="_Toc292374654"/>
      <w:r w:rsidRPr="00224CAF">
        <w:rPr>
          <w:rStyle w:val="a2"/>
          <w:i/>
          <w:sz w:val="20"/>
        </w:rPr>
        <w:t>Глава 13. Контроль за использованием земельных участков и иных объектов недвижимости. Ответственность за нарушения Правил</w:t>
      </w:r>
      <w:bookmarkEnd w:id="261"/>
      <w:r w:rsidRPr="00224CAF">
        <w:rPr>
          <w:rStyle w:val="a2"/>
          <w:i/>
          <w:sz w:val="20"/>
        </w:rPr>
        <w:t>.</w:t>
      </w:r>
      <w:bookmarkEnd w:id="262"/>
    </w:p>
    <w:p w:rsidR="00224CAF" w:rsidRPr="00224CAF" w:rsidRDefault="00224CAF" w:rsidP="00224CAF">
      <w:pPr>
        <w:pStyle w:val="2"/>
        <w:rPr>
          <w:rStyle w:val="a2"/>
          <w:i/>
          <w:sz w:val="20"/>
        </w:rPr>
      </w:pPr>
      <w:bookmarkStart w:id="263" w:name="_Toc257821123"/>
      <w:bookmarkStart w:id="264" w:name="_Toc292374655"/>
      <w:r w:rsidRPr="00224CAF">
        <w:rPr>
          <w:rStyle w:val="a2"/>
          <w:i/>
          <w:sz w:val="20"/>
        </w:rPr>
        <w:t>Статья 35. Изменение одного вида разрешенного использования земельного участка и объекта капитального строительства на другой вид</w:t>
      </w:r>
      <w:bookmarkEnd w:id="263"/>
      <w:bookmarkEnd w:id="264"/>
    </w:p>
    <w:p w:rsidR="00224CAF" w:rsidRPr="00224CAF" w:rsidRDefault="00224CAF" w:rsidP="00224CAF">
      <w:pPr>
        <w:ind w:firstLine="567"/>
        <w:jc w:val="both"/>
      </w:pPr>
      <w:r w:rsidRPr="00224CAF">
        <w:t xml:space="preserve">1. Порядок изменения одного вида разрешенного использования земельных участков и объектов капитального строительства на другой вид такого использования определяется градостроительным законодательством и в соответствии с ним настоящими Правилами, нормативными правовыми актами Республики Коми,  нормативными правовыми актами муниципального образования сельского поселения «Слудка» муниципального района «Сыктывдинский» Республики Коми. </w:t>
      </w:r>
    </w:p>
    <w:p w:rsidR="00224CAF" w:rsidRPr="00224CAF" w:rsidRDefault="00224CAF" w:rsidP="00224CAF">
      <w:pPr>
        <w:ind w:firstLine="567"/>
        <w:jc w:val="both"/>
      </w:pPr>
      <w:r w:rsidRPr="00224CAF">
        <w:t>2. Изменение одного вида разрешенного использования земельных участков и объектов капитального строительства на другой вид такого использования реализуется на основании градостроительных регламентов, установленных настоящими Правилами.</w:t>
      </w:r>
    </w:p>
    <w:p w:rsidR="00224CAF" w:rsidRPr="00224CAF" w:rsidRDefault="00224CAF" w:rsidP="00224CAF">
      <w:pPr>
        <w:ind w:firstLine="567"/>
        <w:jc w:val="both"/>
      </w:pPr>
      <w:r w:rsidRPr="00224CAF">
        <w:t>3. Правом на изменение вида разрешенного использования земельных участков и объектов капитального строительства обладают:</w:t>
      </w:r>
    </w:p>
    <w:p w:rsidR="00224CAF" w:rsidRPr="00224CAF" w:rsidRDefault="00224CAF" w:rsidP="00224CAF">
      <w:pPr>
        <w:ind w:firstLine="567"/>
      </w:pPr>
      <w:r w:rsidRPr="00224CAF">
        <w:t>а) собственники земельных участков, являющиеся одновременно собственниками расположенных на этих участках зданий, строений, сооружений;</w:t>
      </w:r>
    </w:p>
    <w:p w:rsidR="00224CAF" w:rsidRPr="00224CAF" w:rsidRDefault="00224CAF" w:rsidP="00224CAF">
      <w:pPr>
        <w:ind w:firstLine="567"/>
        <w:jc w:val="both"/>
      </w:pPr>
      <w:r w:rsidRPr="00224CAF">
        <w:t>б) собственники зданий, строений, сооружений, владеющие земельными участками на праве аренды;</w:t>
      </w:r>
    </w:p>
    <w:p w:rsidR="00224CAF" w:rsidRPr="00224CAF" w:rsidRDefault="00224CAF" w:rsidP="00224CAF">
      <w:pPr>
        <w:ind w:firstLine="567"/>
        <w:jc w:val="both"/>
      </w:pPr>
      <w:r w:rsidRPr="00224CAF">
        <w:t xml:space="preserve">в)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 </w:t>
      </w:r>
    </w:p>
    <w:p w:rsidR="00224CAF" w:rsidRPr="00224CAF" w:rsidRDefault="00224CAF" w:rsidP="00224CAF">
      <w:pPr>
        <w:ind w:firstLine="567"/>
        <w:jc w:val="both"/>
      </w:pPr>
      <w:r w:rsidRPr="00224CAF">
        <w:t>г) лица, владеющие земельными участками на праве аренды, срок которой составляет менее пяти лет, но при наличии в договоре аренды согласия собственника земельного участка на изменение вида разрешенного использования земельного участков (за исключением земельных участков, предоставленных для конкретного вида целевого использования из состава земель общего пользования);</w:t>
      </w:r>
    </w:p>
    <w:p w:rsidR="00224CAF" w:rsidRPr="00224CAF" w:rsidRDefault="00224CAF" w:rsidP="00224CAF">
      <w:pPr>
        <w:ind w:firstLine="567"/>
        <w:jc w:val="both"/>
      </w:pPr>
      <w:r w:rsidRPr="00224CAF">
        <w:t xml:space="preserve">д) лица, владеющие зданиями, строениями, сооружениями, их частями на праве аренды при наличии в договоре аренды согласия собственника на изменение вида разрешенного использования объектов капитального строительства; </w:t>
      </w:r>
    </w:p>
    <w:p w:rsidR="00224CAF" w:rsidRPr="00224CAF" w:rsidRDefault="00224CAF" w:rsidP="00224CAF">
      <w:pPr>
        <w:ind w:firstLine="567"/>
        <w:jc w:val="both"/>
      </w:pPr>
      <w:r w:rsidRPr="00224CAF">
        <w:t xml:space="preserve">е) собственники помещений в многоквартирных домах – в случаях, когда одновременно имеются следующие условия и соблюдаются следующие требования: </w:t>
      </w:r>
    </w:p>
    <w:p w:rsidR="00224CAF" w:rsidRPr="00224CAF" w:rsidRDefault="00224CAF" w:rsidP="00224CAF">
      <w:pPr>
        <w:ind w:firstLine="567"/>
        <w:jc w:val="both"/>
      </w:pPr>
      <w:r w:rsidRPr="00224CAF">
        <w:t>- многоквартирные дома расположены в территориальных зонах, где предусмотрена возможность изменения жилого назначения расположенных на первых этажах помещений в нежилое;</w:t>
      </w:r>
    </w:p>
    <w:p w:rsidR="00224CAF" w:rsidRPr="00224CAF" w:rsidRDefault="00224CAF" w:rsidP="00224CAF">
      <w:pPr>
        <w:ind w:firstLine="567"/>
        <w:jc w:val="both"/>
      </w:pPr>
      <w:r w:rsidRPr="00224CAF">
        <w:lastRenderedPageBreak/>
        <w:t>- обеспечиваются требования о наличии изолированного входа в такие помещения, (минуя помещения общего пользования многоквартирных домов);</w:t>
      </w:r>
    </w:p>
    <w:p w:rsidR="00224CAF" w:rsidRPr="00224CAF" w:rsidRDefault="00224CAF" w:rsidP="00224CAF">
      <w:pPr>
        <w:ind w:firstLine="567"/>
      </w:pPr>
      <w:r w:rsidRPr="00224CAF">
        <w:t>-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rsidR="00224CAF" w:rsidRPr="00224CAF" w:rsidRDefault="00224CAF" w:rsidP="00224CAF">
      <w:pPr>
        <w:ind w:firstLine="567"/>
        <w:jc w:val="both"/>
      </w:pPr>
      <w:r w:rsidRPr="00224CAF">
        <w:t>ж) иные лица, в случаях предусмотренных законодательством.</w:t>
      </w:r>
    </w:p>
    <w:p w:rsidR="00224CAF" w:rsidRPr="00224CAF" w:rsidRDefault="00224CAF" w:rsidP="00224CAF">
      <w:pPr>
        <w:ind w:firstLine="567"/>
        <w:jc w:val="both"/>
      </w:pPr>
      <w:r w:rsidRPr="00224CAF">
        <w:t>4. Изменение одного вида разрешенного использования земельных участков и объектов капитального строительства осуществляется при условии:</w:t>
      </w:r>
    </w:p>
    <w:p w:rsidR="00224CAF" w:rsidRPr="00224CAF" w:rsidRDefault="00224CAF" w:rsidP="00224CAF">
      <w:pPr>
        <w:ind w:firstLine="567"/>
        <w:jc w:val="both"/>
      </w:pPr>
      <w:r w:rsidRPr="00224CAF">
        <w:t>а) получения лицом, обладающим правом на изменение одного вида разрешенного использования земельных участков и объектов капитального строительства на другой вид такого использования, разрешения на условно разрешенный вид использования посредством публичных слушаний в порядке, определенном действующим законодательством;</w:t>
      </w:r>
    </w:p>
    <w:p w:rsidR="00224CAF" w:rsidRPr="00224CAF" w:rsidRDefault="00224CAF" w:rsidP="00224CAF">
      <w:pPr>
        <w:ind w:firstLine="567"/>
        <w:jc w:val="both"/>
      </w:pPr>
      <w:r w:rsidRPr="00224CAF">
        <w:t>б) выполнения технических регламентов – в случаях, когда изменение одного вида на другой вид разрешенного использования земельных участков и иных объектов недвижимости связано с необходимостью подготовки проектной документации и получением разрешения на строительство;</w:t>
      </w:r>
    </w:p>
    <w:p w:rsidR="00224CAF" w:rsidRPr="00224CAF" w:rsidRDefault="00224CAF" w:rsidP="00224CAF">
      <w:pPr>
        <w:ind w:firstLine="567"/>
        <w:jc w:val="both"/>
      </w:pPr>
      <w:r w:rsidRPr="00224CAF">
        <w:t xml:space="preserve">в) получения лицом, обладающим правом на изменение одного вида на другой вид разрешенного использования земельных участков и иных объектов недвижимости, заключения органа, уполномоченного в сфере архитектуры и градостроительства, о том, что изменение одного вида разрешенного использования на другой вид разрешенного использования земельных участков и иных объектов недвижимости не связано с необходимостью подготовки проектной документации и может быть осуществлено без получения разрешения на строительство </w:t>
      </w:r>
      <w:r w:rsidRPr="00224CAF">
        <w:sym w:font="Symbol" w:char="F02D"/>
      </w:r>
      <w:r w:rsidRPr="00224CAF">
        <w:t xml:space="preserve"> в соответствующих случаях.</w:t>
      </w:r>
    </w:p>
    <w:p w:rsidR="00224CAF" w:rsidRPr="00224CAF" w:rsidRDefault="00224CAF" w:rsidP="00224CAF">
      <w:pPr>
        <w:pStyle w:val="2"/>
        <w:rPr>
          <w:rStyle w:val="a2"/>
          <w:i/>
          <w:sz w:val="20"/>
        </w:rPr>
      </w:pPr>
      <w:bookmarkStart w:id="265" w:name="_Toc257821124"/>
      <w:bookmarkStart w:id="266" w:name="_Toc292374656"/>
      <w:r w:rsidRPr="00224CAF">
        <w:rPr>
          <w:rStyle w:val="a2"/>
          <w:i/>
          <w:sz w:val="20"/>
        </w:rPr>
        <w:t>Статья 36. Контроль за использованием объектов недвижимости. Ответственность за нарушение Правил</w:t>
      </w:r>
      <w:bookmarkEnd w:id="265"/>
      <w:r w:rsidRPr="00224CAF">
        <w:rPr>
          <w:rStyle w:val="a2"/>
          <w:i/>
          <w:sz w:val="20"/>
        </w:rPr>
        <w:t>.</w:t>
      </w:r>
      <w:bookmarkEnd w:id="266"/>
    </w:p>
    <w:p w:rsidR="00224CAF" w:rsidRPr="00224CAF" w:rsidRDefault="00224CAF" w:rsidP="00224CAF">
      <w:pPr>
        <w:ind w:firstLine="567"/>
        <w:jc w:val="both"/>
      </w:pPr>
      <w:r w:rsidRPr="00224CAF">
        <w:t>Контроль за использованием объектов недвижимости осуществляют должностные лица надзорных и контролирующих органов, которым в соответствии с законодательством предоставлены такие полномочия.</w:t>
      </w:r>
    </w:p>
    <w:p w:rsidR="00224CAF" w:rsidRPr="00224CAF" w:rsidRDefault="00224CAF" w:rsidP="00224CAF">
      <w:pPr>
        <w:ind w:firstLine="567"/>
        <w:jc w:val="both"/>
      </w:pPr>
      <w:r w:rsidRPr="00224CAF">
        <w:t>Должностные лица надзорных и контролирующих органов, действуя в соответствии с законодательством, вправе производить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rsidR="00224CAF" w:rsidRPr="00224CAF" w:rsidRDefault="00224CAF" w:rsidP="00224CAF">
      <w:pPr>
        <w:ind w:firstLine="567"/>
        <w:jc w:val="both"/>
      </w:pPr>
      <w:r w:rsidRPr="00224CAF">
        <w:t>Правообладатели объектов недвижимости обязаны оказывать должностным лицам надзорных и контрольных органов, действующим в соответствии с законодательством, содействие в выполнении ими своих обязанностей.</w:t>
      </w:r>
    </w:p>
    <w:p w:rsidR="00224CAF" w:rsidRPr="00224CAF" w:rsidRDefault="00224CAF" w:rsidP="00224CAF">
      <w:pPr>
        <w:ind w:firstLine="567"/>
        <w:jc w:val="both"/>
      </w:pPr>
      <w:r w:rsidRPr="00224CAF">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субъекта Российской Федерации, иными нормативными правовыми актами.</w:t>
      </w:r>
    </w:p>
    <w:p w:rsidR="00224CAF" w:rsidRPr="00224CAF" w:rsidRDefault="00224CAF" w:rsidP="00224CAF">
      <w:pPr>
        <w:pStyle w:val="11"/>
        <w:spacing w:before="0" w:after="0"/>
        <w:rPr>
          <w:rFonts w:ascii="Times New Roman" w:hAnsi="Times New Roman"/>
          <w:sz w:val="20"/>
          <w:szCs w:val="20"/>
        </w:rPr>
      </w:pPr>
      <w:bookmarkStart w:id="267" w:name="_Toc257821125"/>
      <w:bookmarkStart w:id="268" w:name="_Toc292374657"/>
      <w:r w:rsidRPr="00224CAF">
        <w:rPr>
          <w:rFonts w:ascii="Times New Roman" w:hAnsi="Times New Roman"/>
          <w:sz w:val="20"/>
          <w:szCs w:val="20"/>
        </w:rPr>
        <w:t>ЧАСТЬ II. </w:t>
      </w:r>
      <w:r w:rsidRPr="00224CAF">
        <w:rPr>
          <w:rFonts w:ascii="Times New Roman" w:hAnsi="Times New Roman"/>
          <w:sz w:val="20"/>
          <w:szCs w:val="20"/>
        </w:rPr>
        <w:br/>
        <w:t>КАРТА ГРАДОСТРОИТЕЛЬНОГО ЗОНИРОВАНИЯ.</w:t>
      </w:r>
      <w:bookmarkEnd w:id="267"/>
      <w:bookmarkEnd w:id="268"/>
    </w:p>
    <w:p w:rsidR="00224CAF" w:rsidRPr="00224CAF" w:rsidRDefault="00224CAF" w:rsidP="00224CAF">
      <w:pPr>
        <w:pStyle w:val="2"/>
        <w:rPr>
          <w:rStyle w:val="a2"/>
          <w:i/>
          <w:sz w:val="20"/>
        </w:rPr>
      </w:pPr>
      <w:bookmarkStart w:id="269" w:name="_Toc257821126"/>
      <w:bookmarkStart w:id="270" w:name="_Toc292374658"/>
      <w:r w:rsidRPr="00224CAF">
        <w:rPr>
          <w:rStyle w:val="a2"/>
          <w:i/>
          <w:sz w:val="20"/>
        </w:rPr>
        <w:t>Статья 37. Карта градостроительного зонирования территории муниципального образования сельского поселения «Слудка» муниципального района «Сыктывдинский» Республики Коми</w:t>
      </w:r>
      <w:bookmarkEnd w:id="269"/>
      <w:r w:rsidRPr="00224CAF">
        <w:rPr>
          <w:rStyle w:val="a2"/>
          <w:i/>
          <w:sz w:val="20"/>
        </w:rPr>
        <w:t>.</w:t>
      </w:r>
      <w:bookmarkEnd w:id="270"/>
    </w:p>
    <w:p w:rsidR="00224CAF" w:rsidRPr="00224CAF" w:rsidRDefault="00224CAF" w:rsidP="00224CAF">
      <w:pPr>
        <w:ind w:firstLine="567"/>
        <w:jc w:val="both"/>
      </w:pPr>
      <w:r w:rsidRPr="00224CAF">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224CAF" w:rsidRPr="00224CAF" w:rsidRDefault="00224CAF" w:rsidP="00224CAF">
      <w:pPr>
        <w:ind w:firstLine="567"/>
        <w:jc w:val="both"/>
      </w:pPr>
      <w:r w:rsidRPr="00224CAF">
        <w:t>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указанных зон могут отображаться на отдельных картах.</w:t>
      </w:r>
    </w:p>
    <w:p w:rsidR="00224CAF" w:rsidRPr="00224CAF" w:rsidRDefault="00224CAF" w:rsidP="00224CAF">
      <w:pPr>
        <w:ind w:firstLine="567"/>
        <w:jc w:val="both"/>
      </w:pPr>
      <w:r w:rsidRPr="00224CAF">
        <w:t>Карта градостроительного зонирования территории муниципального образования сельского поселения «Слудка» муниципального района «Сыктывдинский» Республики Коми является приложением 1 к настоящим Правилам.</w:t>
      </w:r>
    </w:p>
    <w:p w:rsidR="00224CAF" w:rsidRPr="00224CAF" w:rsidRDefault="00224CAF" w:rsidP="00224CAF">
      <w:pPr>
        <w:ind w:firstLine="567"/>
        <w:jc w:val="both"/>
      </w:pPr>
      <w:r w:rsidRPr="00224CAF">
        <w:t>Зоны с особыми условиями использования территории показаны на карте-схеме зон с особыми условиями использования территории, являющейся приложением 2 к настоящим Правилам.</w:t>
      </w:r>
    </w:p>
    <w:p w:rsidR="00224CAF" w:rsidRPr="00224CAF" w:rsidRDefault="00224CAF" w:rsidP="00224CAF">
      <w:pPr>
        <w:pStyle w:val="2"/>
        <w:rPr>
          <w:rStyle w:val="a2"/>
          <w:i/>
          <w:sz w:val="20"/>
        </w:rPr>
      </w:pPr>
      <w:bookmarkStart w:id="271" w:name="_Toc257821128"/>
      <w:bookmarkStart w:id="272" w:name="_Toc292374659"/>
      <w:r w:rsidRPr="00224CAF">
        <w:rPr>
          <w:rStyle w:val="a2"/>
          <w:i/>
          <w:sz w:val="20"/>
        </w:rPr>
        <w:t>Статья 38. Перечень территориальных зон и градостроительных регламентов, выделенных на карте градостроительного зонирования территории и на карте-схеме зон с особыми условиями использования территории муниципального образования сельского поселения «Слудка» Республики Коми</w:t>
      </w:r>
      <w:bookmarkEnd w:id="271"/>
      <w:r w:rsidRPr="00224CAF">
        <w:rPr>
          <w:rStyle w:val="a2"/>
          <w:i/>
          <w:sz w:val="20"/>
        </w:rPr>
        <w:t>.</w:t>
      </w:r>
      <w:bookmarkEnd w:id="272"/>
    </w:p>
    <w:p w:rsidR="00224CAF" w:rsidRPr="00224CAF" w:rsidRDefault="00224CAF" w:rsidP="00224CAF">
      <w:pPr>
        <w:ind w:firstLine="567"/>
      </w:pPr>
      <w:r w:rsidRPr="00224CAF">
        <w:t>ЖИЛЫЕ ЗОНЫ.</w:t>
      </w:r>
    </w:p>
    <w:p w:rsidR="00224CAF" w:rsidRPr="00224CAF" w:rsidRDefault="00224CAF" w:rsidP="00224CAF">
      <w:pPr>
        <w:ind w:firstLine="567"/>
      </w:pPr>
      <w:r w:rsidRPr="00224CAF">
        <w:t>Ж-1 – Зона индивидуальной жилой застройки с приусадебными участками.</w:t>
      </w:r>
    </w:p>
    <w:p w:rsidR="00224CAF" w:rsidRPr="00224CAF" w:rsidRDefault="00224CAF" w:rsidP="00224CAF">
      <w:pPr>
        <w:ind w:firstLine="567"/>
      </w:pPr>
      <w:r w:rsidRPr="00224CAF">
        <w:t>Ж-2 – Зона малоэтажной жилой застройки.</w:t>
      </w:r>
    </w:p>
    <w:p w:rsidR="00224CAF" w:rsidRPr="00224CAF" w:rsidRDefault="00224CAF" w:rsidP="00224CAF">
      <w:pPr>
        <w:ind w:firstLine="567"/>
      </w:pPr>
      <w:r w:rsidRPr="00224CAF">
        <w:t>ОБЩЕСТВЕННО-ДЕЛОВЫЕ И КОММЕРЧЕСКИЕ ЗОНЫ.</w:t>
      </w:r>
    </w:p>
    <w:p w:rsidR="00224CAF" w:rsidRPr="00224CAF" w:rsidRDefault="00224CAF" w:rsidP="00224CAF">
      <w:pPr>
        <w:ind w:firstLine="567"/>
      </w:pPr>
      <w:r w:rsidRPr="00224CAF">
        <w:t>О-1 – Зона делового, общественного и коммерческого назначения.</w:t>
      </w:r>
    </w:p>
    <w:p w:rsidR="00224CAF" w:rsidRPr="00224CAF" w:rsidRDefault="00224CAF" w:rsidP="00224CAF">
      <w:pPr>
        <w:ind w:firstLine="567"/>
      </w:pPr>
      <w:r w:rsidRPr="00224CAF">
        <w:t>О-2 – Зона образовательных и воспитательных учреждений.</w:t>
      </w:r>
    </w:p>
    <w:p w:rsidR="00224CAF" w:rsidRPr="00224CAF" w:rsidRDefault="00224CAF" w:rsidP="00224CAF">
      <w:pPr>
        <w:ind w:firstLine="567"/>
      </w:pPr>
      <w:r w:rsidRPr="00224CAF">
        <w:t>О-3 – Зона спортивных сооружений.</w:t>
      </w:r>
    </w:p>
    <w:p w:rsidR="00224CAF" w:rsidRPr="00224CAF" w:rsidRDefault="00224CAF" w:rsidP="00224CAF">
      <w:pPr>
        <w:ind w:firstLine="567"/>
      </w:pPr>
    </w:p>
    <w:p w:rsidR="00224CAF" w:rsidRPr="00224CAF" w:rsidRDefault="00224CAF" w:rsidP="00224CAF">
      <w:pPr>
        <w:ind w:firstLine="567"/>
      </w:pPr>
      <w:r w:rsidRPr="00224CAF">
        <w:lastRenderedPageBreak/>
        <w:t>ЗОНЫ РЕКРЕАЦИОННОГО НАЗНАЧЕНИЯ (далее – РЕКРЕАЦИОННЫЕ ЗОНЫ).</w:t>
      </w:r>
    </w:p>
    <w:p w:rsidR="00224CAF" w:rsidRPr="00224CAF" w:rsidRDefault="00224CAF" w:rsidP="00224CAF">
      <w:pPr>
        <w:ind w:firstLine="567"/>
      </w:pPr>
      <w:r w:rsidRPr="00224CAF">
        <w:t>Р-1 – Зона парков, скверов, бульваров.</w:t>
      </w:r>
    </w:p>
    <w:p w:rsidR="00224CAF" w:rsidRPr="00224CAF" w:rsidRDefault="00224CAF" w:rsidP="00224CAF">
      <w:pPr>
        <w:ind w:firstLine="567"/>
      </w:pPr>
      <w:r w:rsidRPr="00224CAF">
        <w:t>Р-2 – Зона экологических и природных ландшафтов.</w:t>
      </w:r>
    </w:p>
    <w:p w:rsidR="00224CAF" w:rsidRPr="00224CAF" w:rsidRDefault="00224CAF" w:rsidP="00224CAF">
      <w:pPr>
        <w:ind w:firstLine="567"/>
      </w:pPr>
      <w:r w:rsidRPr="00224CAF">
        <w:t>Р-3 – Зона леса в составе земель лесного фонда.</w:t>
      </w:r>
    </w:p>
    <w:p w:rsidR="00224CAF" w:rsidRPr="00224CAF" w:rsidRDefault="00224CAF" w:rsidP="00224CAF">
      <w:pPr>
        <w:ind w:firstLine="567"/>
      </w:pPr>
      <w:r w:rsidRPr="00224CAF">
        <w:t>Р-4 – Зона туристических объектов</w:t>
      </w:r>
    </w:p>
    <w:p w:rsidR="00224CAF" w:rsidRPr="00224CAF" w:rsidRDefault="00224CAF" w:rsidP="00224CAF">
      <w:pPr>
        <w:ind w:firstLine="567"/>
      </w:pPr>
      <w:r w:rsidRPr="00224CAF">
        <w:t>ЗОНЫ ПРОИЗВОДСТВЕННОГО И КОММУНАЛЬНО-СКЛАДСКОГО НАЗНАЧЕНИЯ.</w:t>
      </w:r>
    </w:p>
    <w:p w:rsidR="00224CAF" w:rsidRPr="00224CAF" w:rsidRDefault="00224CAF" w:rsidP="00224CAF">
      <w:pPr>
        <w:ind w:firstLine="567"/>
      </w:pPr>
      <w:r w:rsidRPr="00224CAF">
        <w:t>П-1 – Зона производственных, коммунально-складских объектов и сельскохозяйственных объектов.</w:t>
      </w:r>
    </w:p>
    <w:p w:rsidR="00224CAF" w:rsidRPr="00224CAF" w:rsidRDefault="00224CAF" w:rsidP="00224CAF">
      <w:pPr>
        <w:ind w:firstLine="567"/>
      </w:pPr>
      <w:r w:rsidRPr="00224CAF">
        <w:t>ЗОНЫ ИНЖЕНЕРНОЙ ИНФРАСТРУКТУРЫ</w:t>
      </w:r>
    </w:p>
    <w:p w:rsidR="00224CAF" w:rsidRPr="00224CAF" w:rsidRDefault="00224CAF" w:rsidP="00224CAF">
      <w:pPr>
        <w:ind w:firstLine="567"/>
      </w:pPr>
      <w:r w:rsidRPr="00224CAF">
        <w:t>И-1 – Зона инженерной инфраструктуры.</w:t>
      </w:r>
    </w:p>
    <w:p w:rsidR="00224CAF" w:rsidRPr="00224CAF" w:rsidRDefault="00224CAF" w:rsidP="00224CAF">
      <w:pPr>
        <w:ind w:firstLine="567"/>
      </w:pPr>
      <w:r w:rsidRPr="00224CAF">
        <w:t>ЗОНЫ СПЕЦИАЛЬНОГО НАЗНАЧЕНИЯ.</w:t>
      </w:r>
    </w:p>
    <w:p w:rsidR="00224CAF" w:rsidRPr="00224CAF" w:rsidRDefault="00224CAF" w:rsidP="00224CAF">
      <w:pPr>
        <w:ind w:firstLine="567"/>
      </w:pPr>
      <w:r w:rsidRPr="00224CAF">
        <w:t>С-1 – Зона кладбищ.</w:t>
      </w:r>
    </w:p>
    <w:p w:rsidR="00224CAF" w:rsidRPr="00224CAF" w:rsidRDefault="00224CAF" w:rsidP="00224CAF">
      <w:pPr>
        <w:ind w:firstLine="567"/>
      </w:pPr>
      <w:r w:rsidRPr="00224CAF">
        <w:t>ЗОНЫ СЕЛЬСКОХОЗЯЙСТВЕННОГО ИСПОЛЬЗОВАНИЯ.</w:t>
      </w:r>
    </w:p>
    <w:p w:rsidR="00224CAF" w:rsidRPr="00224CAF" w:rsidRDefault="00224CAF" w:rsidP="00224CAF">
      <w:pPr>
        <w:ind w:firstLine="567"/>
      </w:pPr>
      <w:r w:rsidRPr="00224CAF">
        <w:t>СХ-1 – Зона сельскохозяйственного использования.</w:t>
      </w:r>
    </w:p>
    <w:p w:rsidR="00224CAF" w:rsidRPr="00224CAF" w:rsidRDefault="00224CAF" w:rsidP="00224CAF">
      <w:pPr>
        <w:ind w:firstLine="567"/>
      </w:pPr>
      <w:r w:rsidRPr="00224CAF">
        <w:t>СХ-2 – Зона участков личного подсобного хозяйства.</w:t>
      </w:r>
    </w:p>
    <w:p w:rsidR="00224CAF" w:rsidRPr="00224CAF" w:rsidRDefault="00224CAF" w:rsidP="00224CAF">
      <w:pPr>
        <w:ind w:firstLine="567"/>
      </w:pPr>
      <w:r w:rsidRPr="00224CAF">
        <w:t>ЗОНЫ С ОСОБЫМИ УСЛОВИЯМИ ИСПОЛЬЗОВАНИЯ ТЕРРИТОРИИ.</w:t>
      </w:r>
    </w:p>
    <w:p w:rsidR="00224CAF" w:rsidRPr="00224CAF" w:rsidRDefault="00224CAF" w:rsidP="00224CAF">
      <w:pPr>
        <w:ind w:firstLine="567"/>
      </w:pPr>
      <w:r w:rsidRPr="00224CAF">
        <w:noBreakHyphen/>
        <w:t xml:space="preserve"> Санитарно-защитные зоны.</w:t>
      </w:r>
    </w:p>
    <w:p w:rsidR="00224CAF" w:rsidRPr="00224CAF" w:rsidRDefault="00224CAF" w:rsidP="00224CAF">
      <w:pPr>
        <w:ind w:firstLine="567"/>
      </w:pPr>
      <w:r w:rsidRPr="00224CAF">
        <w:noBreakHyphen/>
        <w:t xml:space="preserve"> Санитарный разрыв о автодорог.</w:t>
      </w:r>
    </w:p>
    <w:p w:rsidR="00224CAF" w:rsidRPr="00224CAF" w:rsidRDefault="00224CAF" w:rsidP="00224CAF">
      <w:pPr>
        <w:ind w:firstLine="567"/>
      </w:pPr>
      <w:r w:rsidRPr="00224CAF">
        <w:noBreakHyphen/>
        <w:t xml:space="preserve"> Охранная зона воздушных линий электропередач.</w:t>
      </w:r>
    </w:p>
    <w:p w:rsidR="00224CAF" w:rsidRPr="00224CAF" w:rsidRDefault="00224CAF" w:rsidP="00224CAF">
      <w:pPr>
        <w:ind w:firstLine="567"/>
      </w:pPr>
      <w:r w:rsidRPr="00224CAF">
        <w:noBreakHyphen/>
        <w:t xml:space="preserve"> Водоохранные зоны.</w:t>
      </w:r>
    </w:p>
    <w:p w:rsidR="00224CAF" w:rsidRPr="00224CAF" w:rsidRDefault="00224CAF" w:rsidP="00224CAF">
      <w:pPr>
        <w:ind w:firstLine="567"/>
      </w:pPr>
      <w:r w:rsidRPr="00224CAF">
        <w:noBreakHyphen/>
        <w:t xml:space="preserve"> Прибрежная защитная полоса.</w:t>
      </w:r>
    </w:p>
    <w:p w:rsidR="00224CAF" w:rsidRPr="00224CAF" w:rsidRDefault="00224CAF" w:rsidP="00224CAF">
      <w:pPr>
        <w:ind w:firstLine="567"/>
      </w:pPr>
      <w:r w:rsidRPr="00224CAF">
        <w:t xml:space="preserve">- </w:t>
      </w:r>
      <w:r w:rsidRPr="00224CAF">
        <w:rPr>
          <w:lang w:val="en-US"/>
        </w:rPr>
        <w:t>I</w:t>
      </w:r>
      <w:r w:rsidRPr="00224CAF">
        <w:t xml:space="preserve">, </w:t>
      </w:r>
      <w:r w:rsidRPr="00224CAF">
        <w:rPr>
          <w:lang w:val="en-US"/>
        </w:rPr>
        <w:t>II</w:t>
      </w:r>
      <w:r w:rsidRPr="00224CAF">
        <w:t xml:space="preserve"> и </w:t>
      </w:r>
      <w:r w:rsidRPr="00224CAF">
        <w:rPr>
          <w:lang w:val="en-US"/>
        </w:rPr>
        <w:t>III</w:t>
      </w:r>
      <w:r w:rsidRPr="00224CAF">
        <w:t xml:space="preserve"> пояса зоны санитарной охраны источника водоснабжения.</w:t>
      </w:r>
    </w:p>
    <w:p w:rsidR="00224CAF" w:rsidRPr="00224CAF" w:rsidRDefault="00224CAF" w:rsidP="00224CAF">
      <w:pPr>
        <w:ind w:firstLine="567"/>
      </w:pPr>
      <w:r w:rsidRPr="00224CAF">
        <w:t>- Особоохраняемые природные территории.</w:t>
      </w:r>
    </w:p>
    <w:p w:rsidR="00224CAF" w:rsidRPr="00224CAF" w:rsidRDefault="00224CAF" w:rsidP="00224CAF">
      <w:pPr>
        <w:ind w:firstLine="567"/>
      </w:pPr>
    </w:p>
    <w:p w:rsidR="00224CAF" w:rsidRPr="00224CAF" w:rsidRDefault="00224CAF" w:rsidP="00224CAF">
      <w:pPr>
        <w:pStyle w:val="11"/>
        <w:spacing w:before="0" w:after="0"/>
        <w:rPr>
          <w:rFonts w:ascii="Times New Roman" w:hAnsi="Times New Roman"/>
          <w:sz w:val="20"/>
          <w:szCs w:val="20"/>
        </w:rPr>
      </w:pPr>
      <w:bookmarkStart w:id="273" w:name="_Toc257821129"/>
      <w:bookmarkStart w:id="274" w:name="_Toc292374661"/>
      <w:r w:rsidRPr="00224CAF">
        <w:rPr>
          <w:rFonts w:ascii="Times New Roman" w:hAnsi="Times New Roman"/>
          <w:sz w:val="20"/>
          <w:szCs w:val="20"/>
        </w:rPr>
        <w:t>ЧАСТЬ III. </w:t>
      </w:r>
      <w:r w:rsidRPr="00224CAF">
        <w:rPr>
          <w:rFonts w:ascii="Times New Roman" w:hAnsi="Times New Roman"/>
          <w:sz w:val="20"/>
          <w:szCs w:val="20"/>
        </w:rPr>
        <w:br/>
        <w:t>ГРАДОСТРОИТЕЛЬНЫЕ РЕГЛАМЕНТЫ</w:t>
      </w:r>
      <w:bookmarkEnd w:id="273"/>
      <w:r w:rsidRPr="00224CAF">
        <w:rPr>
          <w:rFonts w:ascii="Times New Roman" w:hAnsi="Times New Roman"/>
          <w:sz w:val="20"/>
          <w:szCs w:val="20"/>
        </w:rPr>
        <w:t>.</w:t>
      </w:r>
      <w:bookmarkEnd w:id="274"/>
    </w:p>
    <w:p w:rsidR="00224CAF" w:rsidRPr="00224CAF" w:rsidRDefault="00224CAF" w:rsidP="00224CAF">
      <w:pPr>
        <w:pStyle w:val="2"/>
        <w:rPr>
          <w:rStyle w:val="a2"/>
          <w:i/>
          <w:sz w:val="20"/>
        </w:rPr>
      </w:pPr>
      <w:bookmarkStart w:id="275" w:name="_Toc257821130"/>
      <w:bookmarkStart w:id="276" w:name="_Toc292374662"/>
      <w:r w:rsidRPr="00224CAF">
        <w:rPr>
          <w:rStyle w:val="a2"/>
          <w:i/>
          <w:sz w:val="20"/>
        </w:rPr>
        <w:t>Статья 39. Градостроительный регламент</w:t>
      </w:r>
      <w:bookmarkEnd w:id="275"/>
      <w:r w:rsidRPr="00224CAF">
        <w:rPr>
          <w:rStyle w:val="a2"/>
          <w:i/>
          <w:sz w:val="20"/>
        </w:rPr>
        <w:t>.</w:t>
      </w:r>
      <w:bookmarkEnd w:id="276"/>
    </w:p>
    <w:p w:rsidR="00224CAF" w:rsidRPr="00224CAF" w:rsidRDefault="00224CAF" w:rsidP="00224CAF">
      <w:pPr>
        <w:ind w:firstLine="567"/>
        <w:jc w:val="both"/>
      </w:pPr>
      <w:r w:rsidRPr="00224CAF">
        <w:t>1. Градостроительный регламент территориальной зоны определяет основу правового режима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зданий, строений, сооружений. Для земельных участков, расположенных в границах одной территориальной зоны, устанавливается единый градостроительный регламент.</w:t>
      </w:r>
    </w:p>
    <w:p w:rsidR="00224CAF" w:rsidRPr="00224CAF" w:rsidRDefault="00224CAF" w:rsidP="00224CAF">
      <w:pPr>
        <w:ind w:firstLine="567"/>
        <w:jc w:val="both"/>
      </w:pPr>
      <w:r w:rsidRPr="00224CAF">
        <w:t>2. 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Указанные лица могут использовать земельные участки в соответствии с любым предусмотренным градостроительным регламентом для каждой территориальной зоны видом разрешенного использования.</w:t>
      </w:r>
    </w:p>
    <w:p w:rsidR="00224CAF" w:rsidRPr="00224CAF" w:rsidRDefault="00224CAF" w:rsidP="00224CAF">
      <w:pPr>
        <w:ind w:firstLine="567"/>
        <w:jc w:val="both"/>
      </w:pPr>
      <w:r w:rsidRPr="00224CAF">
        <w:t>3. Действие градостроительного регламента не распространяется на земельные участки:</w:t>
      </w:r>
    </w:p>
    <w:p w:rsidR="00224CAF" w:rsidRPr="00224CAF" w:rsidRDefault="00224CAF" w:rsidP="00224CAF">
      <w:pPr>
        <w:ind w:firstLine="567"/>
        <w:jc w:val="both"/>
      </w:pPr>
      <w:r w:rsidRPr="00224CAF">
        <w:t>а)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w:t>
      </w:r>
    </w:p>
    <w:p w:rsidR="00224CAF" w:rsidRPr="00224CAF" w:rsidRDefault="00224CAF" w:rsidP="00224CAF">
      <w:pPr>
        <w:ind w:firstLine="567"/>
        <w:jc w:val="both"/>
      </w:pPr>
      <w:r w:rsidRPr="00224CAF">
        <w:t>б) в границах территорий памятников или ансамблей, которые являются вновь выявленными объектами культурного наследия;</w:t>
      </w:r>
    </w:p>
    <w:p w:rsidR="00224CAF" w:rsidRPr="00224CAF" w:rsidRDefault="00224CAF" w:rsidP="00224CAF">
      <w:pPr>
        <w:ind w:firstLine="567"/>
        <w:jc w:val="both"/>
      </w:pPr>
      <w:r w:rsidRPr="00224CAF">
        <w:t>в) в границах территорий общего пользования;</w:t>
      </w:r>
    </w:p>
    <w:p w:rsidR="00224CAF" w:rsidRPr="00224CAF" w:rsidRDefault="00224CAF" w:rsidP="00224CAF">
      <w:pPr>
        <w:ind w:firstLine="567"/>
        <w:jc w:val="both"/>
      </w:pPr>
      <w:r w:rsidRPr="00224CAF">
        <w:t>г) предназначенные для размещения и занятые линейными объектами;</w:t>
      </w:r>
    </w:p>
    <w:p w:rsidR="00224CAF" w:rsidRPr="00224CAF" w:rsidRDefault="00224CAF" w:rsidP="00224CAF">
      <w:pPr>
        <w:ind w:firstLine="567"/>
        <w:jc w:val="both"/>
      </w:pPr>
      <w:r w:rsidRPr="00224CAF">
        <w:t>д) предоставленные для добычи полезных ископаемых.</w:t>
      </w:r>
    </w:p>
    <w:p w:rsidR="00224CAF" w:rsidRPr="00224CAF" w:rsidRDefault="00224CAF" w:rsidP="00224CAF">
      <w:pPr>
        <w:ind w:firstLine="567"/>
        <w:jc w:val="both"/>
      </w:pPr>
      <w:r w:rsidRPr="00224CAF">
        <w:t>Решения о режиме содержания, параметрах реставрации, консервации, воссоздания, ремонта и приспособлении объектов культурного наследия принимаются в порядке, установленном законодательством Российской Федерации об охране объектов культурного наследия.</w:t>
      </w:r>
    </w:p>
    <w:p w:rsidR="00224CAF" w:rsidRPr="00224CAF" w:rsidRDefault="00224CAF" w:rsidP="00224CAF">
      <w:pPr>
        <w:ind w:firstLine="567"/>
        <w:jc w:val="both"/>
      </w:pPr>
      <w:r w:rsidRPr="00224CAF">
        <w:t>4.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224CAF" w:rsidRPr="00224CAF" w:rsidRDefault="00224CAF" w:rsidP="00224CAF">
      <w:pPr>
        <w:ind w:firstLine="567"/>
        <w:jc w:val="both"/>
      </w:pPr>
      <w:r w:rsidRPr="00224CAF">
        <w:t>5. Земельные участки или объекты капитального строительства, виды разрешенного использования, предельные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224CAF" w:rsidRPr="00224CAF" w:rsidRDefault="00224CAF" w:rsidP="00224CAF">
      <w:pPr>
        <w:pStyle w:val="2"/>
        <w:rPr>
          <w:rStyle w:val="a2"/>
          <w:i/>
          <w:sz w:val="20"/>
        </w:rPr>
      </w:pPr>
      <w:bookmarkStart w:id="277" w:name="_Toc257821131"/>
      <w:bookmarkStart w:id="278" w:name="_Toc292374663"/>
      <w:r w:rsidRPr="00224CAF">
        <w:rPr>
          <w:rStyle w:val="a2"/>
          <w:i/>
          <w:sz w:val="20"/>
        </w:rPr>
        <w:t>Статья 40. Виды разрешенного использования земельных участков и объектов капитального строительства</w:t>
      </w:r>
      <w:bookmarkEnd w:id="277"/>
      <w:r w:rsidRPr="00224CAF">
        <w:rPr>
          <w:rStyle w:val="a2"/>
          <w:i/>
          <w:sz w:val="20"/>
        </w:rPr>
        <w:t>.</w:t>
      </w:r>
      <w:bookmarkEnd w:id="278"/>
    </w:p>
    <w:p w:rsidR="00224CAF" w:rsidRPr="00224CAF" w:rsidRDefault="00224CAF" w:rsidP="00224CAF">
      <w:pPr>
        <w:ind w:firstLine="567"/>
        <w:jc w:val="both"/>
      </w:pPr>
      <w:r w:rsidRPr="00224CAF">
        <w:t>1. Разрешенное использование земельных участков и объектов капитального строительства может быть следующих видов:</w:t>
      </w:r>
    </w:p>
    <w:p w:rsidR="00224CAF" w:rsidRPr="00224CAF" w:rsidRDefault="00224CAF" w:rsidP="00224CAF">
      <w:pPr>
        <w:ind w:firstLine="567"/>
        <w:jc w:val="both"/>
      </w:pPr>
      <w:r w:rsidRPr="00224CAF">
        <w:t>а) основные виды разрешенного использования;</w:t>
      </w:r>
    </w:p>
    <w:p w:rsidR="00224CAF" w:rsidRPr="00224CAF" w:rsidRDefault="00224CAF" w:rsidP="00224CAF">
      <w:pPr>
        <w:ind w:firstLine="567"/>
        <w:jc w:val="both"/>
      </w:pPr>
      <w:r w:rsidRPr="00224CAF">
        <w:lastRenderedPageBreak/>
        <w:t>б) условно разрешенные виды использования;</w:t>
      </w:r>
    </w:p>
    <w:p w:rsidR="00224CAF" w:rsidRPr="00224CAF" w:rsidRDefault="00224CAF" w:rsidP="00224CAF">
      <w:pPr>
        <w:ind w:firstLine="567"/>
        <w:jc w:val="both"/>
      </w:pPr>
      <w:r w:rsidRPr="00224CAF">
        <w:t>в) вспомогательные виды разрешенного использования;</w:t>
      </w:r>
    </w:p>
    <w:p w:rsidR="00224CAF" w:rsidRPr="00224CAF" w:rsidRDefault="00224CAF" w:rsidP="00224CAF">
      <w:pPr>
        <w:ind w:firstLine="567"/>
        <w:jc w:val="both"/>
      </w:pPr>
      <w:r w:rsidRPr="00224CAF">
        <w:t>2. Вспомогательные виды разрешенного использования земельных участков и объектов капитального строительства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вместе с ними.</w:t>
      </w:r>
    </w:p>
    <w:p w:rsidR="00224CAF" w:rsidRPr="00224CAF" w:rsidRDefault="00224CAF" w:rsidP="00224CAF">
      <w:pPr>
        <w:ind w:firstLine="567"/>
        <w:jc w:val="both"/>
      </w:pPr>
      <w:r w:rsidRPr="00224CAF">
        <w:t>3.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установленном действующим законодательством.</w:t>
      </w:r>
    </w:p>
    <w:p w:rsidR="00224CAF" w:rsidRPr="00224CAF" w:rsidRDefault="00224CAF" w:rsidP="00224CAF">
      <w:pPr>
        <w:pStyle w:val="2"/>
        <w:rPr>
          <w:rStyle w:val="a2"/>
          <w:i/>
          <w:sz w:val="20"/>
        </w:rPr>
      </w:pPr>
      <w:bookmarkStart w:id="279" w:name="_Toc257821132"/>
      <w:bookmarkStart w:id="280" w:name="_Toc292374664"/>
      <w:r w:rsidRPr="00224CAF">
        <w:rPr>
          <w:rStyle w:val="a2"/>
          <w:i/>
          <w:sz w:val="20"/>
        </w:rPr>
        <w:t>Статья 41.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279"/>
      <w:r w:rsidRPr="00224CAF">
        <w:rPr>
          <w:rStyle w:val="a2"/>
          <w:i/>
          <w:sz w:val="20"/>
        </w:rPr>
        <w:t>.</w:t>
      </w:r>
      <w:bookmarkEnd w:id="280"/>
    </w:p>
    <w:p w:rsidR="00224CAF" w:rsidRPr="00224CAF" w:rsidRDefault="00224CAF" w:rsidP="00224CAF">
      <w:pPr>
        <w:ind w:firstLine="567"/>
        <w:jc w:val="both"/>
      </w:pPr>
      <w:r w:rsidRPr="00224CAF">
        <w:t>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224CAF" w:rsidRPr="00224CAF" w:rsidRDefault="00224CAF" w:rsidP="00224CAF">
      <w:pPr>
        <w:ind w:firstLine="567"/>
        <w:jc w:val="both"/>
      </w:pPr>
      <w:r w:rsidRPr="00224CAF">
        <w:t>а) предельные (минимальные и/или максимальные) размеры земельных участков, в том числе их площадь;</w:t>
      </w:r>
    </w:p>
    <w:p w:rsidR="00224CAF" w:rsidRPr="00224CAF" w:rsidRDefault="00224CAF" w:rsidP="00224CAF">
      <w:pPr>
        <w:ind w:firstLine="567"/>
        <w:jc w:val="both"/>
      </w:pPr>
      <w:r w:rsidRPr="00224CAF">
        <w:t>б)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24CAF" w:rsidRPr="00224CAF" w:rsidRDefault="00224CAF" w:rsidP="00224CAF">
      <w:pPr>
        <w:ind w:firstLine="567"/>
        <w:jc w:val="both"/>
      </w:pPr>
      <w:r w:rsidRPr="00224CAF">
        <w:t>в) предельное количество этажей или предельную высоту зданий, строений, сооружений;</w:t>
      </w:r>
    </w:p>
    <w:p w:rsidR="00224CAF" w:rsidRPr="00224CAF" w:rsidRDefault="00224CAF" w:rsidP="00224CAF">
      <w:pPr>
        <w:ind w:firstLine="567"/>
        <w:jc w:val="both"/>
      </w:pPr>
      <w:r w:rsidRPr="00224CAF">
        <w:t>г)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24CAF" w:rsidRPr="00224CAF" w:rsidRDefault="00224CAF" w:rsidP="00224CAF">
      <w:pPr>
        <w:ind w:firstLine="567"/>
        <w:jc w:val="both"/>
      </w:pPr>
      <w:r w:rsidRPr="00224CAF">
        <w:t>д) иные показатели.</w:t>
      </w:r>
    </w:p>
    <w:p w:rsidR="00224CAF" w:rsidRPr="00224CAF" w:rsidRDefault="00224CAF" w:rsidP="00224CAF">
      <w:pPr>
        <w:ind w:firstLine="567"/>
        <w:jc w:val="both"/>
      </w:pPr>
      <w:r w:rsidRPr="00224CAF">
        <w:t>2. Предельные (максимальные и/или минимальные) размеры земельных участков для индивидуального жилищного строительства, для ведения садоводства, огородничества, дачного строительства устанавливаются в соответствии с действующим законодательством. Предельная высота зданий определяется от отметки низшего уровня отмостки до отметки низа верхнего перекрытия сооружений от спланированной поверхности земли.</w:t>
      </w:r>
    </w:p>
    <w:p w:rsidR="00224CAF" w:rsidRPr="00224CAF" w:rsidRDefault="00224CAF" w:rsidP="00224CAF">
      <w:pPr>
        <w:ind w:firstLine="567"/>
        <w:jc w:val="both"/>
      </w:pPr>
      <w:r w:rsidRPr="00224CAF">
        <w:t>3. Для целей, не указанных в пункте 2 настоящей статьи, предельные размеры земельных участков устанавливаются региональными и местными нормативами градостроительного проектирования, настоящими Правилами, в соответствии с градостроительной и проектной документацией, техническими регламентами, а также с утвержденными в установленном порядке нормами отвода земель для некоторых видов деятельности.</w:t>
      </w:r>
    </w:p>
    <w:p w:rsidR="00224CAF" w:rsidRPr="00224CAF" w:rsidRDefault="00224CAF" w:rsidP="00224CAF">
      <w:pPr>
        <w:ind w:firstLine="567"/>
        <w:jc w:val="both"/>
      </w:pPr>
      <w:r w:rsidRPr="00224CAF">
        <w:t>4. Максимальный процент застройки в границах земельного участка (но не более установленного градостроительным регламентом) может подлежать уточнению при оформлении градостроительного плана земельного участка.</w:t>
      </w:r>
    </w:p>
    <w:p w:rsidR="00224CAF" w:rsidRPr="00224CAF" w:rsidRDefault="00224CAF" w:rsidP="00224CAF">
      <w:pPr>
        <w:pStyle w:val="2"/>
        <w:rPr>
          <w:rStyle w:val="a2"/>
          <w:i/>
          <w:sz w:val="20"/>
        </w:rPr>
      </w:pPr>
      <w:bookmarkStart w:id="281" w:name="_Toc257821133"/>
      <w:bookmarkStart w:id="282" w:name="_Toc292374665"/>
      <w:r w:rsidRPr="00224CAF">
        <w:rPr>
          <w:rStyle w:val="a2"/>
          <w:i/>
          <w:sz w:val="20"/>
        </w:rPr>
        <w:t>Статья 42. Ограничения использования земельных участков и объектов капитального строительства</w:t>
      </w:r>
      <w:bookmarkEnd w:id="281"/>
      <w:r w:rsidRPr="00224CAF">
        <w:rPr>
          <w:rStyle w:val="a2"/>
          <w:i/>
          <w:sz w:val="20"/>
        </w:rPr>
        <w:t>.</w:t>
      </w:r>
      <w:bookmarkEnd w:id="282"/>
    </w:p>
    <w:p w:rsidR="00224CAF" w:rsidRPr="00224CAF" w:rsidRDefault="00224CAF" w:rsidP="00224CAF">
      <w:pPr>
        <w:ind w:firstLine="567"/>
      </w:pPr>
      <w:r w:rsidRPr="00224CAF">
        <w:t>1. Ограничения использования земельных участков и объектов капитального строительства устанавливаются в соответствии с законодательством Российской Федерации.</w:t>
      </w:r>
    </w:p>
    <w:p w:rsidR="00224CAF" w:rsidRPr="00224CAF" w:rsidRDefault="00224CAF" w:rsidP="00224CAF">
      <w:pPr>
        <w:ind w:firstLine="567"/>
        <w:jc w:val="both"/>
      </w:pPr>
      <w:r w:rsidRPr="00224CAF">
        <w:t>2. Реконструкция объектов капитального строительства, виды разрешенного использования, предельные (минимальные и/или максимальные) размеры и предельные параметры которых не соответствуют градостроительному регламенту,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и реконструкции.</w:t>
      </w:r>
    </w:p>
    <w:p w:rsidR="00224CAF" w:rsidRPr="00224CAF" w:rsidRDefault="00224CAF" w:rsidP="00224CAF">
      <w:pPr>
        <w:ind w:firstLine="567"/>
        <w:jc w:val="both"/>
      </w:pPr>
      <w:r w:rsidRPr="00224CAF">
        <w:t>3. В случае если использование не соответствующих градостроительному регламенту земельных участков и объектов капитального строительства продолжается и опасно для жизни 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224CAF" w:rsidRPr="00224CAF" w:rsidRDefault="00224CAF" w:rsidP="00224CAF">
      <w:pPr>
        <w:pStyle w:val="2"/>
        <w:rPr>
          <w:rStyle w:val="a2"/>
          <w:i/>
          <w:sz w:val="20"/>
        </w:rPr>
      </w:pPr>
      <w:bookmarkStart w:id="283" w:name="_Toc257821134"/>
      <w:bookmarkStart w:id="284" w:name="_Toc292374666"/>
      <w:r w:rsidRPr="00224CAF">
        <w:rPr>
          <w:rStyle w:val="a2"/>
          <w:i/>
          <w:sz w:val="20"/>
        </w:rPr>
        <w:t>Статья 43. Территориальные зоны, градостроительные регламенты и их применение</w:t>
      </w:r>
      <w:bookmarkEnd w:id="283"/>
      <w:r w:rsidRPr="00224CAF">
        <w:rPr>
          <w:rStyle w:val="a2"/>
          <w:i/>
          <w:sz w:val="20"/>
        </w:rPr>
        <w:t>.</w:t>
      </w:r>
      <w:bookmarkEnd w:id="284"/>
    </w:p>
    <w:p w:rsidR="00224CAF" w:rsidRPr="00224CAF" w:rsidRDefault="00224CAF" w:rsidP="00224CAF">
      <w:pPr>
        <w:ind w:firstLine="567"/>
        <w:jc w:val="both"/>
      </w:pPr>
      <w:r w:rsidRPr="00224CAF">
        <w:t>1. Решения по землепользованию и застройке на территории муниципального образования сельского поселения «Слудка» муниципального района «Сыктывдинский» Республики Коми принимаются в соответствии с документами территориального планирования, документацией по планировке территории муниципального образования сельского поселения «Слудка» муниципального района «Сыктывдинский» Республики Коми.</w:t>
      </w:r>
    </w:p>
    <w:p w:rsidR="00224CAF" w:rsidRPr="00224CAF" w:rsidRDefault="00224CAF" w:rsidP="00224CAF">
      <w:pPr>
        <w:ind w:firstLine="567"/>
        <w:jc w:val="both"/>
      </w:pPr>
      <w:r w:rsidRPr="00224CAF">
        <w:t xml:space="preserve">Решения принимаются на основе установленных настоящими Правилами градостроительных регламентов,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иные объекты недвижимости независимо от форм собственности. </w:t>
      </w:r>
    </w:p>
    <w:p w:rsidR="00224CAF" w:rsidRPr="00224CAF" w:rsidRDefault="00224CAF" w:rsidP="00224CAF">
      <w:pPr>
        <w:ind w:firstLine="567"/>
        <w:jc w:val="both"/>
      </w:pPr>
      <w:r w:rsidRPr="00224CAF">
        <w:t>Действие градостроительных регламентов не распространяется на земельные участки:</w:t>
      </w:r>
    </w:p>
    <w:p w:rsidR="00224CAF" w:rsidRPr="00224CAF" w:rsidRDefault="00224CAF" w:rsidP="00224CAF">
      <w:pPr>
        <w:ind w:firstLine="567"/>
        <w:jc w:val="both"/>
      </w:pPr>
      <w:r w:rsidRPr="00224CAF">
        <w:t>- состоящих в едином государственном реестре объектов культурного наследия недвижимых объектов культурного наследия и вновь выявленных объектов, представля</w:t>
      </w:r>
      <w:r w:rsidRPr="00224CAF">
        <w:softHyphen/>
        <w:t>ющих историко-культурную ценность, в отношении которых уполномоченными орга</w:t>
      </w:r>
      <w:r w:rsidRPr="00224CAF">
        <w:softHyphen/>
        <w:t>нами принимаются решения о режиме содержания, параметрах и характеристиках рестав</w:t>
      </w:r>
      <w:r w:rsidRPr="00224CAF">
        <w:softHyphen/>
        <w:t>рации, консервации, воссоздания, ремонта и приспособления в индивидуальном порядке (вне системы градостроительного зонирования) согласно законодательству об объектах культурного наследия;</w:t>
      </w:r>
    </w:p>
    <w:p w:rsidR="00224CAF" w:rsidRPr="00224CAF" w:rsidRDefault="00224CAF" w:rsidP="00224CAF">
      <w:pPr>
        <w:ind w:firstLine="567"/>
        <w:jc w:val="both"/>
      </w:pPr>
      <w:r w:rsidRPr="00224CAF">
        <w:lastRenderedPageBreak/>
        <w:t>- в границах особо охраняемых природных территорий, решения по использованию которых принимаются вне системы градостроительного зонирования, согласно законодательству об особо охраняемых природных территориях;</w:t>
      </w:r>
    </w:p>
    <w:p w:rsidR="00224CAF" w:rsidRPr="00224CAF" w:rsidRDefault="00224CAF" w:rsidP="00224CAF">
      <w:pPr>
        <w:ind w:firstLine="567"/>
        <w:jc w:val="both"/>
      </w:pPr>
      <w:r w:rsidRPr="00224CAF">
        <w:t>- в границах территорий общего пользования;</w:t>
      </w:r>
    </w:p>
    <w:p w:rsidR="00224CAF" w:rsidRPr="00224CAF" w:rsidRDefault="00224CAF" w:rsidP="00224CAF">
      <w:pPr>
        <w:ind w:firstLine="567"/>
        <w:jc w:val="both"/>
      </w:pPr>
      <w:r w:rsidRPr="00224CAF">
        <w:t>- транспортных и инженерно-технические коммуникаций, в том числе железных дорог, автомобильных магистралей, улиц, дорог, проездов, иных линейных объектов, использование которых определяется их индивидуальным целевым назначением;</w:t>
      </w:r>
    </w:p>
    <w:p w:rsidR="00224CAF" w:rsidRPr="00224CAF" w:rsidRDefault="00224CAF" w:rsidP="00224CAF">
      <w:pPr>
        <w:ind w:firstLine="567"/>
        <w:jc w:val="both"/>
      </w:pPr>
      <w:r w:rsidRPr="00224CAF">
        <w:t xml:space="preserve">- представленные для добычи полезных ископаемых. </w:t>
      </w:r>
    </w:p>
    <w:p w:rsidR="00224CAF" w:rsidRPr="00224CAF" w:rsidRDefault="00224CAF" w:rsidP="00224CAF">
      <w:pPr>
        <w:ind w:firstLine="567"/>
        <w:jc w:val="both"/>
      </w:pPr>
      <w:r w:rsidRPr="00224CAF">
        <w:t>2. На карте градостроительного зонирования  территории муниципального образования сельского поселения «Слудка» муниципального района «Сыктывдинский» Республики Коми, а также на фрагментах карты, в части 2 настоящих Правил выделены:</w:t>
      </w:r>
    </w:p>
    <w:p w:rsidR="00224CAF" w:rsidRPr="00224CAF" w:rsidRDefault="00224CAF" w:rsidP="00224CAF">
      <w:pPr>
        <w:ind w:firstLine="567"/>
        <w:jc w:val="both"/>
      </w:pPr>
      <w:r w:rsidRPr="00224CAF">
        <w:t>а) территориальные зоны;</w:t>
      </w:r>
    </w:p>
    <w:p w:rsidR="00224CAF" w:rsidRPr="00224CAF" w:rsidRDefault="00224CAF" w:rsidP="00224CAF">
      <w:pPr>
        <w:ind w:firstLine="567"/>
        <w:jc w:val="both"/>
      </w:pPr>
      <w:r w:rsidRPr="00224CAF">
        <w:t>б) зоны с особыми условиями использования территорий:</w:t>
      </w:r>
    </w:p>
    <w:p w:rsidR="00224CAF" w:rsidRPr="00224CAF" w:rsidRDefault="00224CAF" w:rsidP="00224CAF">
      <w:pPr>
        <w:ind w:firstLine="567"/>
      </w:pPr>
      <w:r w:rsidRPr="00224CAF">
        <w:t>- санитарно-защитные зоны;</w:t>
      </w:r>
    </w:p>
    <w:p w:rsidR="00224CAF" w:rsidRPr="00224CAF" w:rsidRDefault="00224CAF" w:rsidP="00224CAF">
      <w:pPr>
        <w:ind w:firstLine="567"/>
      </w:pPr>
      <w:r w:rsidRPr="00224CAF">
        <w:t>- водоохранные зоны;</w:t>
      </w:r>
    </w:p>
    <w:p w:rsidR="00224CAF" w:rsidRPr="00224CAF" w:rsidRDefault="00224CAF" w:rsidP="00224CAF">
      <w:pPr>
        <w:ind w:firstLine="567"/>
      </w:pPr>
      <w:r w:rsidRPr="00224CAF">
        <w:t>- зоны санитарной охраны;</w:t>
      </w:r>
    </w:p>
    <w:p w:rsidR="00224CAF" w:rsidRPr="00224CAF" w:rsidRDefault="00224CAF" w:rsidP="00224CAF">
      <w:pPr>
        <w:ind w:firstLine="567"/>
      </w:pPr>
      <w:r w:rsidRPr="00224CAF">
        <w:t>- особоохраняемые природные территории.</w:t>
      </w:r>
    </w:p>
    <w:p w:rsidR="00224CAF" w:rsidRPr="00224CAF" w:rsidRDefault="00224CAF" w:rsidP="00224CAF">
      <w:pPr>
        <w:ind w:firstLine="567"/>
        <w:jc w:val="both"/>
      </w:pPr>
      <w:r w:rsidRPr="00224CAF">
        <w:t>3. На карте градостроительного зонирования территории муниципального образования сельского поселения «Слудка» муниципального района «Сыктывдинский» Республики Коми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иных объектов недвижимости.</w:t>
      </w:r>
    </w:p>
    <w:p w:rsidR="00224CAF" w:rsidRPr="00224CAF" w:rsidRDefault="00224CAF" w:rsidP="00224CAF">
      <w:pPr>
        <w:pStyle w:val="2"/>
        <w:rPr>
          <w:rStyle w:val="a2"/>
          <w:i/>
          <w:sz w:val="20"/>
        </w:rPr>
      </w:pPr>
      <w:bookmarkStart w:id="285" w:name="_Toc257821135"/>
      <w:bookmarkStart w:id="286" w:name="_Toc292374667"/>
      <w:r w:rsidRPr="00224CAF">
        <w:rPr>
          <w:rStyle w:val="a2"/>
          <w:i/>
          <w:sz w:val="20"/>
        </w:rPr>
        <w:t>Статья 44. Границы территориальных зон</w:t>
      </w:r>
      <w:bookmarkEnd w:id="285"/>
      <w:r w:rsidRPr="00224CAF">
        <w:rPr>
          <w:rStyle w:val="a2"/>
          <w:i/>
          <w:sz w:val="20"/>
        </w:rPr>
        <w:t>.</w:t>
      </w:r>
      <w:bookmarkEnd w:id="286"/>
    </w:p>
    <w:p w:rsidR="00224CAF" w:rsidRPr="00224CAF" w:rsidRDefault="00224CAF" w:rsidP="00224CAF">
      <w:pPr>
        <w:ind w:firstLine="567"/>
        <w:jc w:val="both"/>
      </w:pPr>
      <w:r w:rsidRPr="00224CAF">
        <w:t xml:space="preserve">1. Границы территориальных зон устанавливаются в порядке, предусмотренном статьей 34 Градостроительного кодекса Российской Федерации и должны отвечать требованию однозначной идентификации принадлежности каждого земельного участка (за исключением земельных участков линейных объектов) только одной из территориальных зон, выделенных на карте градостроительного зонирования. </w:t>
      </w:r>
    </w:p>
    <w:p w:rsidR="00224CAF" w:rsidRPr="00224CAF" w:rsidRDefault="00224CAF" w:rsidP="00224CAF">
      <w:pPr>
        <w:ind w:firstLine="567"/>
        <w:jc w:val="both"/>
      </w:pPr>
      <w:r w:rsidRPr="00224CAF">
        <w:t xml:space="preserve">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 </w:t>
      </w:r>
    </w:p>
    <w:p w:rsidR="00224CAF" w:rsidRPr="00224CAF" w:rsidRDefault="00224CAF" w:rsidP="00224CAF">
      <w:pPr>
        <w:ind w:firstLine="567"/>
        <w:jc w:val="both"/>
      </w:pPr>
      <w:r w:rsidRPr="00224CAF">
        <w:t xml:space="preserve">2. В случаях, когда в пределах планировочных элементов не выделены земельные участки, допускается установление территориальных зон применительно к планировочным элементам, частям планировочных элементов при соблюдении требования, согласно которому последующие действия по выделению земельных участков (совершаемые после введения в действие настоящих Правил): </w:t>
      </w:r>
    </w:p>
    <w:p w:rsidR="00224CAF" w:rsidRPr="00224CAF" w:rsidRDefault="00224CAF" w:rsidP="00224CAF">
      <w:pPr>
        <w:ind w:firstLine="567"/>
        <w:jc w:val="both"/>
      </w:pPr>
      <w:r w:rsidRPr="00224CAF">
        <w:t>а) производятся с учетом установленных границ территориальных зон;</w:t>
      </w:r>
    </w:p>
    <w:p w:rsidR="00224CAF" w:rsidRPr="00224CAF" w:rsidRDefault="00224CAF" w:rsidP="00224CAF">
      <w:pPr>
        <w:ind w:firstLine="567"/>
        <w:jc w:val="both"/>
      </w:pPr>
      <w:r w:rsidRPr="00224CAF">
        <w:t>б) являются основанием для внесения изменений в настоящие Правила в части изменения ранее установленных границ территориальных зон.</w:t>
      </w:r>
    </w:p>
    <w:p w:rsidR="00224CAF" w:rsidRPr="00224CAF" w:rsidRDefault="00224CAF" w:rsidP="00224CAF">
      <w:pPr>
        <w:ind w:firstLine="567"/>
        <w:jc w:val="both"/>
      </w:pPr>
      <w:r w:rsidRPr="00224CAF">
        <w:t>Границы территориальных зон и градостроительные регламенты устанавливаются с учетом общности территориальных и параметрических характеристик недвижимости, а также требования о взаимном не причинении несоразмерного вреда друг другу рядом расположенными объектами недвижимости.</w:t>
      </w:r>
    </w:p>
    <w:p w:rsidR="00224CAF" w:rsidRPr="00224CAF" w:rsidRDefault="00224CAF" w:rsidP="00224CAF">
      <w:pPr>
        <w:pStyle w:val="2"/>
        <w:rPr>
          <w:i/>
          <w:sz w:val="20"/>
        </w:rPr>
      </w:pPr>
      <w:bookmarkStart w:id="287" w:name="_Toc257821136"/>
      <w:bookmarkStart w:id="288" w:name="_Toc292374669"/>
      <w:r w:rsidRPr="00224CAF">
        <w:rPr>
          <w:rStyle w:val="a2"/>
          <w:i/>
          <w:sz w:val="20"/>
        </w:rPr>
        <w:t>Статья</w:t>
      </w:r>
      <w:r w:rsidRPr="00224CAF">
        <w:rPr>
          <w:i/>
          <w:sz w:val="20"/>
        </w:rPr>
        <w:t> 45. Разрешенное использование объектов недвижимости в соответствии с градостроительным регламентом</w:t>
      </w:r>
      <w:bookmarkEnd w:id="287"/>
      <w:r w:rsidRPr="00224CAF">
        <w:rPr>
          <w:i/>
          <w:sz w:val="20"/>
        </w:rPr>
        <w:t>.</w:t>
      </w:r>
      <w:bookmarkEnd w:id="288"/>
    </w:p>
    <w:p w:rsidR="00224CAF" w:rsidRPr="00224CAF" w:rsidRDefault="00224CAF" w:rsidP="00224CAF">
      <w:pPr>
        <w:ind w:firstLine="567"/>
        <w:jc w:val="both"/>
      </w:pPr>
      <w:r w:rsidRPr="00224CAF">
        <w:t>1. Для каждого земельного участка, иного объекта недвижимости разрешенным считается такое использование, которое соответствует:</w:t>
      </w:r>
    </w:p>
    <w:p w:rsidR="00224CAF" w:rsidRPr="00224CAF" w:rsidRDefault="00224CAF" w:rsidP="00224CAF">
      <w:pPr>
        <w:ind w:firstLine="567"/>
        <w:jc w:val="both"/>
      </w:pPr>
      <w:r w:rsidRPr="00224CAF">
        <w:t>- градостроительным регламентам настоящих Правил;</w:t>
      </w:r>
    </w:p>
    <w:p w:rsidR="00224CAF" w:rsidRPr="00224CAF" w:rsidRDefault="00224CAF" w:rsidP="00224CAF">
      <w:pPr>
        <w:ind w:firstLine="567"/>
        <w:jc w:val="both"/>
      </w:pPr>
      <w:r w:rsidRPr="00224CAF">
        <w:t xml:space="preserve">- ограничениям по условиям охраны объектов культурного наследия </w:t>
      </w:r>
      <w:r w:rsidRPr="00224CAF">
        <w:sym w:font="Symbol" w:char="F02D"/>
      </w:r>
      <w:r w:rsidRPr="00224CAF">
        <w:t xml:space="preserve"> в случаях, когда земельный участок, иной объект недвижимости расположен в зоне охраны объектов культурного наследия;</w:t>
      </w:r>
    </w:p>
    <w:p w:rsidR="00224CAF" w:rsidRPr="00224CAF" w:rsidRDefault="00224CAF" w:rsidP="00224CAF">
      <w:pPr>
        <w:ind w:firstLine="567"/>
        <w:jc w:val="both"/>
      </w:pPr>
      <w:r w:rsidRPr="00224CAF">
        <w:t xml:space="preserve">- ограничениям по экологическим и санитарно-эпидемиологическим условиям </w:t>
      </w:r>
      <w:r w:rsidRPr="00224CAF">
        <w:sym w:font="Symbol" w:char="F02D"/>
      </w:r>
      <w:r w:rsidRPr="00224CAF">
        <w:t xml:space="preserve"> в случаях, когда земельный участок, иной объект недвижимости расположен в зонах действия соответствующих ограничений; </w:t>
      </w:r>
    </w:p>
    <w:p w:rsidR="00224CAF" w:rsidRPr="00224CAF" w:rsidRDefault="00224CAF" w:rsidP="00224CAF">
      <w:pPr>
        <w:ind w:firstLine="567"/>
        <w:jc w:val="both"/>
      </w:pPr>
      <w:r w:rsidRPr="00224CAF">
        <w:t>- иным документально зафиксированным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224CAF" w:rsidRPr="00224CAF" w:rsidRDefault="00224CAF" w:rsidP="00224CAF">
      <w:pPr>
        <w:ind w:firstLine="567"/>
        <w:jc w:val="both"/>
      </w:pPr>
      <w:r w:rsidRPr="00224CAF">
        <w:t>Градостроительный регламент в части видов разрешенного использования недвижимости включает:</w:t>
      </w:r>
    </w:p>
    <w:p w:rsidR="00224CAF" w:rsidRPr="00224CAF" w:rsidRDefault="00224CAF" w:rsidP="00224CAF">
      <w:pPr>
        <w:ind w:firstLine="567"/>
        <w:jc w:val="both"/>
      </w:pPr>
      <w:r w:rsidRPr="00224CAF">
        <w:t>- основные виды разрешенного использования недвижимости, которые, при условии соблюдения технических регламентов (а до принятия технических регламентов – строи</w:t>
      </w:r>
      <w:r w:rsidRPr="00224CAF">
        <w:softHyphen/>
        <w:t>тель</w:t>
      </w:r>
      <w:r w:rsidRPr="00224CAF">
        <w:softHyphen/>
        <w:t xml:space="preserve">ных норм и стандартов безопасности,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 </w:t>
      </w:r>
    </w:p>
    <w:p w:rsidR="00224CAF" w:rsidRPr="00224CAF" w:rsidRDefault="00224CAF" w:rsidP="00224CAF">
      <w:pPr>
        <w:ind w:firstLine="567"/>
        <w:jc w:val="both"/>
      </w:pPr>
      <w:r w:rsidRPr="00224CAF">
        <w:t xml:space="preserve">- 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 </w:t>
      </w:r>
    </w:p>
    <w:p w:rsidR="00224CAF" w:rsidRPr="00224CAF" w:rsidRDefault="00224CAF" w:rsidP="00224CAF">
      <w:pPr>
        <w:ind w:firstLine="567"/>
        <w:jc w:val="both"/>
      </w:pPr>
      <w:r w:rsidRPr="00224CAF">
        <w:t xml:space="preserve">-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p>
    <w:p w:rsidR="00224CAF" w:rsidRPr="00224CAF" w:rsidRDefault="00224CAF" w:rsidP="00224CAF">
      <w:pPr>
        <w:ind w:firstLine="567"/>
        <w:jc w:val="both"/>
      </w:pPr>
      <w:r w:rsidRPr="00224CAF">
        <w:lastRenderedPageBreak/>
        <w:t xml:space="preserve">Для каждой территориальной зоны, выделенной на карте градостроительного зонирования, устанавливаются, как правило, несколько видов разрешенного использования недвижимости. </w:t>
      </w:r>
    </w:p>
    <w:p w:rsidR="00224CAF" w:rsidRPr="00224CAF" w:rsidRDefault="00224CAF" w:rsidP="00224CAF">
      <w:pPr>
        <w:ind w:firstLine="567"/>
        <w:jc w:val="both"/>
      </w:pPr>
      <w:r w:rsidRPr="00224CAF">
        <w:t>2. Собственники, землепользователи, землевладельцы, арендаторы земельных участков, иных объектов недвижимости, имеют право по своему усмотрению выбирать и менять вид (виды) использования недвижимости,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w:t>
      </w:r>
    </w:p>
    <w:p w:rsidR="00224CAF" w:rsidRPr="00224CAF" w:rsidRDefault="00224CAF" w:rsidP="00224CAF">
      <w:pPr>
        <w:ind w:firstLine="567"/>
        <w:jc w:val="both"/>
      </w:pPr>
      <w:r w:rsidRPr="00224CAF">
        <w:t>Порядок действий по реализации указанного права устанавливается законодательством, настоящими Правилами, иными нормативными правовыми актами Республики Коми,  муниципального образования сельского поселения «Слудка» муниципального района «Сыктывдинский» Республики Коми.</w:t>
      </w:r>
    </w:p>
    <w:p w:rsidR="00224CAF" w:rsidRPr="00224CAF" w:rsidRDefault="00224CAF" w:rsidP="00224CAF">
      <w:pPr>
        <w:ind w:firstLine="567"/>
      </w:pPr>
      <w:r w:rsidRPr="00224CAF">
        <w:t>Указанный порядок устанавливается применительно к случаям, когда:</w:t>
      </w:r>
    </w:p>
    <w:p w:rsidR="00224CAF" w:rsidRPr="00224CAF" w:rsidRDefault="00224CAF" w:rsidP="00224CAF">
      <w:pPr>
        <w:ind w:firstLine="567"/>
        <w:jc w:val="both"/>
      </w:pPr>
      <w:r w:rsidRPr="00224CAF">
        <w:t xml:space="preserve">- при изменении одного вида разрешенного использования объекта капитального строительства на другой разрешенный вид использования затрагиваются конструктивные и иные характеристики надежности и безопасности объектов недвижимости. В этих случаях необходимо разрешение на строительство, предоставляемое в установленном порядке; </w:t>
      </w:r>
    </w:p>
    <w:p w:rsidR="00224CAF" w:rsidRPr="00224CAF" w:rsidRDefault="00224CAF" w:rsidP="00224CAF">
      <w:pPr>
        <w:ind w:firstLine="567"/>
        <w:jc w:val="both"/>
      </w:pPr>
      <w:r w:rsidRPr="00224CAF">
        <w:t>- при изменении одного вида на другой вид разрешенного использования объекта капитального строительства не затрагиваются конструктивные и иные характеристики надежности и безопасности объектов недвижимости. В этих случаях собственник, пользователь, владелец, арендатор недвижимости направляет уведомление о намерении изменить вид использования недвижимости в орган, уполномоченный в сфере архитектуры и градостроительства, который в установленном порядке и в установленный срок предоставляет заключение о возможности или невозможности реализации намерений заявителя без осуществления конструктивных преобразований;</w:t>
      </w:r>
    </w:p>
    <w:p w:rsidR="00224CAF" w:rsidRPr="00224CAF" w:rsidRDefault="00224CAF" w:rsidP="00224CAF">
      <w:pPr>
        <w:ind w:firstLine="567"/>
        <w:jc w:val="both"/>
      </w:pPr>
      <w:r w:rsidRPr="00224CAF">
        <w:t xml:space="preserve">- собственник, пользователь, владелец, арендатор земельного участка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 в том числе путем проведения публичных слушаний. </w:t>
      </w:r>
    </w:p>
    <w:p w:rsidR="00224CAF" w:rsidRPr="00224CAF" w:rsidRDefault="00224CAF" w:rsidP="00224CAF">
      <w:pPr>
        <w:pStyle w:val="2"/>
        <w:rPr>
          <w:rStyle w:val="a2"/>
          <w:i/>
          <w:sz w:val="20"/>
        </w:rPr>
      </w:pPr>
      <w:bookmarkStart w:id="289" w:name="_Toc257821137"/>
      <w:bookmarkStart w:id="290" w:name="_Toc292374670"/>
      <w:r w:rsidRPr="00224CAF">
        <w:rPr>
          <w:rStyle w:val="a2"/>
          <w:i/>
          <w:sz w:val="20"/>
        </w:rPr>
        <w:t>Статья 46. Градостроительные регламенты в части предельных параметров разрешенного строительства</w:t>
      </w:r>
      <w:bookmarkEnd w:id="289"/>
      <w:r w:rsidRPr="00224CAF">
        <w:rPr>
          <w:rStyle w:val="a2"/>
          <w:i/>
          <w:sz w:val="20"/>
        </w:rPr>
        <w:t>.</w:t>
      </w:r>
      <w:bookmarkEnd w:id="290"/>
    </w:p>
    <w:p w:rsidR="00224CAF" w:rsidRPr="00224CAF" w:rsidRDefault="00224CAF" w:rsidP="00224CAF">
      <w:pPr>
        <w:ind w:firstLine="567"/>
        <w:jc w:val="both"/>
      </w:pPr>
      <w:r w:rsidRPr="00224CAF">
        <w:t>Градостроительные регламенты в части предельных параметров разрешенного строительного изменения объектов недвижимости могут включать:</w:t>
      </w:r>
    </w:p>
    <w:p w:rsidR="00224CAF" w:rsidRPr="00224CAF" w:rsidRDefault="00224CAF" w:rsidP="00224CAF">
      <w:pPr>
        <w:ind w:firstLine="567"/>
        <w:jc w:val="both"/>
      </w:pPr>
      <w:r w:rsidRPr="00224CAF">
        <w:t>- 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224CAF" w:rsidRPr="00224CAF" w:rsidRDefault="00224CAF" w:rsidP="00224CAF">
      <w:pPr>
        <w:ind w:firstLine="567"/>
        <w:jc w:val="both"/>
      </w:pPr>
      <w:r w:rsidRPr="00224CAF">
        <w:t>- минимальные отступы построек от границ земельных участков, за пределами которых возводить строения запрещено;</w:t>
      </w:r>
    </w:p>
    <w:p w:rsidR="00224CAF" w:rsidRPr="00224CAF" w:rsidRDefault="00224CAF" w:rsidP="00224CAF">
      <w:pPr>
        <w:ind w:firstLine="567"/>
        <w:jc w:val="both"/>
      </w:pPr>
      <w:r w:rsidRPr="00224CAF">
        <w:t>- предельную (максимальную и/или минимальную) этажность (высоту) построек;</w:t>
      </w:r>
    </w:p>
    <w:p w:rsidR="00224CAF" w:rsidRPr="00224CAF" w:rsidRDefault="00224CAF" w:rsidP="00224CAF">
      <w:pPr>
        <w:ind w:firstLine="567"/>
        <w:jc w:val="both"/>
      </w:pPr>
      <w:r w:rsidRPr="00224CAF">
        <w:t>- 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224CAF" w:rsidRPr="00224CAF" w:rsidRDefault="00224CAF" w:rsidP="00224CAF">
      <w:pPr>
        <w:ind w:firstLine="567"/>
        <w:jc w:val="both"/>
      </w:pPr>
      <w:r w:rsidRPr="00224CAF">
        <w:t xml:space="preserve">- максимальное значение процента строительного использования земельных участков (отношение суммарной площади всех построек </w:t>
      </w:r>
      <w:r w:rsidRPr="00224CAF">
        <w:sym w:font="Symbol" w:char="F02D"/>
      </w:r>
      <w:r w:rsidRPr="00224CAF">
        <w:t xml:space="preserve"> существующих и которые могут быть построены дополнительно </w:t>
      </w:r>
      <w:r w:rsidRPr="00224CAF">
        <w:sym w:font="Symbol" w:char="F02D"/>
      </w:r>
      <w:r w:rsidRPr="00224CAF">
        <w:t xml:space="preserve"> к площади земельных участков).</w:t>
      </w:r>
    </w:p>
    <w:p w:rsidR="00224CAF" w:rsidRPr="00224CAF" w:rsidRDefault="00224CAF" w:rsidP="00224CAF">
      <w:pPr>
        <w:ind w:firstLine="567"/>
        <w:jc w:val="both"/>
      </w:pPr>
      <w:r w:rsidRPr="00224CAF">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224CAF" w:rsidRPr="00224CAF" w:rsidRDefault="00224CAF" w:rsidP="00224CAF">
      <w:pPr>
        <w:ind w:firstLine="567"/>
        <w:jc w:val="both"/>
      </w:pPr>
      <w:r w:rsidRPr="00224CAF">
        <w:t xml:space="preserve">В пределах территориальных зон, выделенных по видам разрешенного использования недвижимости, могут устанавливаться несколько подзон с различными сочетаниями параметров разрешенного строительного изменения недвижимости, но с одинаковыми списками видов разрешенного использования недвижимости. </w:t>
      </w:r>
    </w:p>
    <w:p w:rsidR="00224CAF" w:rsidRPr="00224CAF" w:rsidRDefault="00224CAF" w:rsidP="00224CAF">
      <w:pPr>
        <w:ind w:firstLine="567"/>
        <w:jc w:val="both"/>
      </w:pPr>
      <w:r w:rsidRPr="00224CAF">
        <w:t>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224CAF" w:rsidRPr="00224CAF" w:rsidRDefault="00224CAF" w:rsidP="00224CAF">
      <w:pPr>
        <w:pStyle w:val="2"/>
        <w:rPr>
          <w:rStyle w:val="a2"/>
          <w:i/>
          <w:sz w:val="20"/>
        </w:rPr>
      </w:pPr>
      <w:bookmarkStart w:id="291" w:name="_Toc257821138"/>
      <w:bookmarkStart w:id="292" w:name="_Toc292374671"/>
      <w:r w:rsidRPr="00224CAF">
        <w:rPr>
          <w:rStyle w:val="a2"/>
          <w:i/>
          <w:sz w:val="20"/>
        </w:rPr>
        <w:t>Статья 47. Регламент для инженерно-технических объектов, сооружений и коммуникаций</w:t>
      </w:r>
      <w:bookmarkEnd w:id="291"/>
      <w:r w:rsidRPr="00224CAF">
        <w:rPr>
          <w:rStyle w:val="a2"/>
          <w:i/>
          <w:sz w:val="20"/>
        </w:rPr>
        <w:t>.</w:t>
      </w:r>
      <w:bookmarkEnd w:id="292"/>
    </w:p>
    <w:p w:rsidR="00224CAF" w:rsidRPr="00224CAF" w:rsidRDefault="00224CAF" w:rsidP="00224CAF">
      <w:pPr>
        <w:ind w:firstLine="567"/>
        <w:jc w:val="both"/>
      </w:pPr>
      <w:r w:rsidRPr="00224CAF">
        <w:t>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(электро-, водо-, газообеспечение,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224CAF" w:rsidRPr="00224CAF" w:rsidRDefault="00224CAF" w:rsidP="00224CAF">
      <w:pPr>
        <w:ind w:firstLine="567"/>
        <w:jc w:val="both"/>
      </w:pPr>
      <w:r w:rsidRPr="00224CAF">
        <w:t>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rsidR="00224CAF" w:rsidRPr="00224CAF" w:rsidRDefault="00224CAF" w:rsidP="00224CAF">
      <w:pPr>
        <w:pStyle w:val="2"/>
        <w:rPr>
          <w:rStyle w:val="a2"/>
          <w:i/>
          <w:sz w:val="20"/>
        </w:rPr>
      </w:pPr>
      <w:bookmarkStart w:id="293" w:name="_Toc257821139"/>
      <w:bookmarkStart w:id="294" w:name="_Toc292374672"/>
      <w:r w:rsidRPr="00224CAF">
        <w:rPr>
          <w:rStyle w:val="a2"/>
          <w:i/>
          <w:sz w:val="20"/>
        </w:rPr>
        <w:t>Статья 48. Градостроительные регламенты. Жилые зоны</w:t>
      </w:r>
      <w:bookmarkEnd w:id="293"/>
      <w:r w:rsidRPr="00224CAF">
        <w:rPr>
          <w:rStyle w:val="a2"/>
          <w:i/>
          <w:sz w:val="20"/>
        </w:rPr>
        <w:t>.</w:t>
      </w:r>
      <w:bookmarkEnd w:id="294"/>
    </w:p>
    <w:p w:rsidR="00224CAF" w:rsidRPr="00224CAF" w:rsidRDefault="00224CAF" w:rsidP="00224CAF">
      <w:pPr>
        <w:ind w:firstLine="567"/>
        <w:jc w:val="both"/>
      </w:pPr>
      <w:bookmarkStart w:id="295" w:name="_Toc292374673"/>
      <w:r w:rsidRPr="00224CAF">
        <w:t>Размещение жилых помещений различного вида и обеспечение проживания в них.</w:t>
      </w:r>
    </w:p>
    <w:p w:rsidR="00224CAF" w:rsidRPr="00224CAF" w:rsidRDefault="00224CAF" w:rsidP="00224CAF">
      <w:pPr>
        <w:ind w:firstLine="567"/>
        <w:jc w:val="both"/>
      </w:pPr>
      <w:r w:rsidRPr="00224CAF">
        <w:t>К жилой застройке относятся здания (помещения в них), предназначенные для проживания человека, за исключением зданий (помещений), используемых:</w:t>
      </w:r>
    </w:p>
    <w:p w:rsidR="00224CAF" w:rsidRPr="00224CAF" w:rsidRDefault="00224CAF" w:rsidP="00224CAF">
      <w:pPr>
        <w:ind w:firstLine="567"/>
        <w:jc w:val="both"/>
      </w:pPr>
      <w:r w:rsidRPr="00224CAF">
        <w:lastRenderedPageBreak/>
        <w:t>- с целью извлечения предпринимательской выгоды из предоставления жилого помещения для временного проживания в них (гостиницы, дома отдыха);</w:t>
      </w:r>
    </w:p>
    <w:p w:rsidR="00224CAF" w:rsidRPr="00224CAF" w:rsidRDefault="00224CAF" w:rsidP="00224CAF">
      <w:pPr>
        <w:ind w:firstLine="567"/>
        <w:jc w:val="both"/>
      </w:pPr>
      <w:r w:rsidRPr="00224CAF">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224CAF" w:rsidRPr="00224CAF" w:rsidRDefault="00224CAF" w:rsidP="00224CAF">
      <w:pPr>
        <w:ind w:firstLine="567"/>
        <w:jc w:val="both"/>
      </w:pPr>
      <w:r w:rsidRPr="00224CAF">
        <w:t>- как способ обеспечения непрерывности производства (вахтовые помещения, служебные жилые помещения на производственных объектах);</w:t>
      </w:r>
    </w:p>
    <w:p w:rsidR="00224CAF" w:rsidRPr="00224CAF" w:rsidRDefault="00224CAF" w:rsidP="00224CAF">
      <w:pPr>
        <w:ind w:firstLine="567"/>
        <w:jc w:val="both"/>
      </w:pPr>
      <w:r w:rsidRPr="00224CAF">
        <w:t>- как способ обеспечения деятельности режимного учреждения (казармы, караульные помещения, места лишения свободы, содержания под стражей).</w:t>
      </w:r>
    </w:p>
    <w:p w:rsidR="00224CAF" w:rsidRPr="00224CAF" w:rsidRDefault="00224CAF" w:rsidP="00224CAF">
      <w:pPr>
        <w:ind w:firstLine="567"/>
        <w:jc w:val="both"/>
      </w:pPr>
      <w:r w:rsidRPr="00224CAF">
        <w:t>Виды использования памятников истории и культуры, а так же параметры и характеристики их изменений определяются в соответствии с законодательством об объектах культурного наследия.</w:t>
      </w:r>
    </w:p>
    <w:p w:rsidR="00224CAF" w:rsidRPr="00224CAF" w:rsidRDefault="00224CAF" w:rsidP="00224CAF">
      <w:pPr>
        <w:pStyle w:val="5"/>
        <w:spacing w:before="0" w:after="0"/>
        <w:ind w:firstLine="709"/>
        <w:rPr>
          <w:i w:val="0"/>
          <w:sz w:val="20"/>
          <w:szCs w:val="20"/>
        </w:rPr>
      </w:pPr>
      <w:r w:rsidRPr="00224CAF">
        <w:rPr>
          <w:i w:val="0"/>
          <w:sz w:val="20"/>
          <w:szCs w:val="20"/>
        </w:rPr>
        <w:t>Ж-1 зона индивидуальной жилой застройки с приусадебными участками.</w:t>
      </w:r>
      <w:bookmarkEnd w:id="295"/>
    </w:p>
    <w:p w:rsidR="00224CAF" w:rsidRPr="00224CAF" w:rsidRDefault="00224CAF" w:rsidP="00224CAF">
      <w:pPr>
        <w:ind w:firstLine="357"/>
        <w:rPr>
          <w:rFonts w:eastAsia="Arial"/>
          <w:shd w:val="clear" w:color="auto" w:fill="FFFFFF"/>
        </w:rPr>
      </w:pPr>
      <w:r w:rsidRPr="00224CAF">
        <w:rPr>
          <w:rFonts w:eastAsia="Arial"/>
          <w:b/>
          <w:spacing w:val="-5"/>
          <w:shd w:val="clear" w:color="auto" w:fill="FFFFFF"/>
        </w:rPr>
        <w:t>Основные виды разрешенного использования земельных участков и объектов ка</w:t>
      </w:r>
      <w:r w:rsidRPr="00224CAF">
        <w:rPr>
          <w:rFonts w:eastAsia="Arial"/>
          <w:b/>
          <w:shd w:val="clear" w:color="auto" w:fill="FFFFFF"/>
        </w:rPr>
        <w:t>питального строительства:</w:t>
      </w:r>
    </w:p>
    <w:tbl>
      <w:tblPr>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268"/>
        <w:gridCol w:w="6095"/>
        <w:gridCol w:w="1276"/>
      </w:tblGrid>
      <w:tr w:rsidR="00224CAF" w:rsidRPr="00224CAF" w:rsidTr="00983F66">
        <w:tc>
          <w:tcPr>
            <w:tcW w:w="2268"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Наименование вида разрешенного использования земел</w:t>
            </w:r>
            <w:r w:rsidRPr="00224CAF">
              <w:rPr>
                <w:rFonts w:ascii="Times New Roman" w:hAnsi="Times New Roman" w:cs="Times New Roman"/>
                <w:sz w:val="20"/>
                <w:szCs w:val="20"/>
              </w:rPr>
              <w:t>ь</w:t>
            </w:r>
            <w:r w:rsidRPr="00224CAF">
              <w:rPr>
                <w:rFonts w:ascii="Times New Roman" w:hAnsi="Times New Roman" w:cs="Times New Roman"/>
                <w:sz w:val="20"/>
                <w:szCs w:val="20"/>
              </w:rPr>
              <w:t>ного участка</w:t>
            </w:r>
          </w:p>
        </w:tc>
        <w:tc>
          <w:tcPr>
            <w:tcW w:w="6095"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Описание вида разрешенного использования земел</w:t>
            </w:r>
            <w:r w:rsidRPr="00224CAF">
              <w:rPr>
                <w:rFonts w:ascii="Times New Roman" w:hAnsi="Times New Roman" w:cs="Times New Roman"/>
                <w:sz w:val="20"/>
                <w:szCs w:val="20"/>
              </w:rPr>
              <w:t>ь</w:t>
            </w:r>
            <w:r w:rsidRPr="00224CAF">
              <w:rPr>
                <w:rFonts w:ascii="Times New Roman" w:hAnsi="Times New Roman" w:cs="Times New Roman"/>
                <w:sz w:val="20"/>
                <w:szCs w:val="20"/>
              </w:rPr>
              <w:t>ного участка</w:t>
            </w:r>
          </w:p>
        </w:tc>
        <w:tc>
          <w:tcPr>
            <w:tcW w:w="1276"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Код (числ</w:t>
            </w:r>
            <w:r w:rsidRPr="00224CAF">
              <w:rPr>
                <w:rFonts w:ascii="Times New Roman" w:hAnsi="Times New Roman" w:cs="Times New Roman"/>
                <w:sz w:val="20"/>
                <w:szCs w:val="20"/>
              </w:rPr>
              <w:t>о</w:t>
            </w:r>
            <w:r w:rsidRPr="00224CAF">
              <w:rPr>
                <w:rFonts w:ascii="Times New Roman" w:hAnsi="Times New Roman" w:cs="Times New Roman"/>
                <w:sz w:val="20"/>
                <w:szCs w:val="20"/>
              </w:rPr>
              <w:t>вое обозн</w:t>
            </w:r>
            <w:r w:rsidRPr="00224CAF">
              <w:rPr>
                <w:rFonts w:ascii="Times New Roman" w:hAnsi="Times New Roman" w:cs="Times New Roman"/>
                <w:sz w:val="20"/>
                <w:szCs w:val="20"/>
              </w:rPr>
              <w:t>а</w:t>
            </w:r>
            <w:r w:rsidRPr="00224CAF">
              <w:rPr>
                <w:rFonts w:ascii="Times New Roman" w:hAnsi="Times New Roman" w:cs="Times New Roman"/>
                <w:sz w:val="20"/>
                <w:szCs w:val="20"/>
              </w:rPr>
              <w:t>чение) вида разреше</w:t>
            </w:r>
            <w:r w:rsidRPr="00224CAF">
              <w:rPr>
                <w:rFonts w:ascii="Times New Roman" w:hAnsi="Times New Roman" w:cs="Times New Roman"/>
                <w:sz w:val="20"/>
                <w:szCs w:val="20"/>
              </w:rPr>
              <w:t>н</w:t>
            </w:r>
            <w:r w:rsidRPr="00224CAF">
              <w:rPr>
                <w:rFonts w:ascii="Times New Roman" w:hAnsi="Times New Roman" w:cs="Times New Roman"/>
                <w:sz w:val="20"/>
                <w:szCs w:val="20"/>
              </w:rPr>
              <w:t>ного использов</w:t>
            </w:r>
            <w:r w:rsidRPr="00224CAF">
              <w:rPr>
                <w:rFonts w:ascii="Times New Roman" w:hAnsi="Times New Roman" w:cs="Times New Roman"/>
                <w:sz w:val="20"/>
                <w:szCs w:val="20"/>
              </w:rPr>
              <w:t>а</w:t>
            </w:r>
            <w:r w:rsidRPr="00224CAF">
              <w:rPr>
                <w:rFonts w:ascii="Times New Roman" w:hAnsi="Times New Roman" w:cs="Times New Roman"/>
                <w:sz w:val="20"/>
                <w:szCs w:val="20"/>
              </w:rPr>
              <w:t>ния земел</w:t>
            </w:r>
            <w:r w:rsidRPr="00224CAF">
              <w:rPr>
                <w:rFonts w:ascii="Times New Roman" w:hAnsi="Times New Roman" w:cs="Times New Roman"/>
                <w:sz w:val="20"/>
                <w:szCs w:val="20"/>
              </w:rPr>
              <w:t>ь</w:t>
            </w:r>
            <w:r w:rsidRPr="00224CAF">
              <w:rPr>
                <w:rFonts w:ascii="Times New Roman" w:hAnsi="Times New Roman" w:cs="Times New Roman"/>
                <w:sz w:val="20"/>
                <w:szCs w:val="20"/>
              </w:rPr>
              <w:t>ного учас</w:t>
            </w:r>
            <w:r w:rsidRPr="00224CAF">
              <w:rPr>
                <w:rFonts w:ascii="Times New Roman" w:hAnsi="Times New Roman" w:cs="Times New Roman"/>
                <w:sz w:val="20"/>
                <w:szCs w:val="20"/>
              </w:rPr>
              <w:t>т</w:t>
            </w:r>
            <w:r w:rsidRPr="00224CAF">
              <w:rPr>
                <w:rFonts w:ascii="Times New Roman" w:hAnsi="Times New Roman" w:cs="Times New Roman"/>
                <w:sz w:val="20"/>
                <w:szCs w:val="20"/>
              </w:rPr>
              <w:t>ка*</w:t>
            </w:r>
          </w:p>
        </w:tc>
      </w:tr>
      <w:tr w:rsidR="00224CAF" w:rsidRPr="00224CAF" w:rsidTr="00983F66">
        <w:tc>
          <w:tcPr>
            <w:tcW w:w="2268"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1</w:t>
            </w:r>
          </w:p>
        </w:tc>
        <w:tc>
          <w:tcPr>
            <w:tcW w:w="6095"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2</w:t>
            </w:r>
          </w:p>
        </w:tc>
        <w:tc>
          <w:tcPr>
            <w:tcW w:w="1276"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3</w:t>
            </w:r>
          </w:p>
        </w:tc>
      </w:tr>
      <w:tr w:rsidR="00224CAF" w:rsidRPr="00224CAF" w:rsidTr="00983F66">
        <w:tc>
          <w:tcPr>
            <w:tcW w:w="2268" w:type="dxa"/>
            <w:shd w:val="clear" w:color="auto" w:fill="FFFFFF"/>
          </w:tcPr>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Земельные участки (территории) общего пользования</w:t>
            </w:r>
          </w:p>
        </w:tc>
        <w:tc>
          <w:tcPr>
            <w:tcW w:w="6095" w:type="dxa"/>
            <w:shd w:val="clear" w:color="auto" w:fill="FFFFFF"/>
          </w:tcPr>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Размещение объектов улично-дорожной сети, автом</w:t>
            </w:r>
            <w:r w:rsidRPr="00224CAF">
              <w:rPr>
                <w:rFonts w:ascii="Times New Roman" w:hAnsi="Times New Roman" w:cs="Times New Roman"/>
                <w:sz w:val="20"/>
                <w:szCs w:val="20"/>
              </w:rPr>
              <w:t>о</w:t>
            </w:r>
            <w:r w:rsidRPr="00224CAF">
              <w:rPr>
                <w:rFonts w:ascii="Times New Roman" w:hAnsi="Times New Roman" w:cs="Times New Roman"/>
                <w:sz w:val="20"/>
                <w:szCs w:val="20"/>
              </w:rPr>
              <w:t>бильных дорог и пешеходных тротуаров в границах нас</w:t>
            </w:r>
            <w:r w:rsidRPr="00224CAF">
              <w:rPr>
                <w:rFonts w:ascii="Times New Roman" w:hAnsi="Times New Roman" w:cs="Times New Roman"/>
                <w:sz w:val="20"/>
                <w:szCs w:val="20"/>
              </w:rPr>
              <w:t>е</w:t>
            </w:r>
            <w:r w:rsidRPr="00224CAF">
              <w:rPr>
                <w:rFonts w:ascii="Times New Roman" w:hAnsi="Times New Roman" w:cs="Times New Roman"/>
                <w:sz w:val="20"/>
                <w:szCs w:val="20"/>
              </w:rPr>
              <w:t>ленных пунктов, пешеходных переходов, набережных, б</w:t>
            </w:r>
            <w:r w:rsidRPr="00224CAF">
              <w:rPr>
                <w:rFonts w:ascii="Times New Roman" w:hAnsi="Times New Roman" w:cs="Times New Roman"/>
                <w:sz w:val="20"/>
                <w:szCs w:val="20"/>
              </w:rPr>
              <w:t>е</w:t>
            </w:r>
            <w:r w:rsidRPr="00224CAF">
              <w:rPr>
                <w:rFonts w:ascii="Times New Roman" w:hAnsi="Times New Roman" w:cs="Times New Roman"/>
                <w:sz w:val="20"/>
                <w:szCs w:val="20"/>
              </w:rPr>
              <w:t>реговых полос водных объектов общего пользования, скверов, бульваров, площадей, проездов, малых архитектурных форм благоустро</w:t>
            </w:r>
            <w:r w:rsidRPr="00224CAF">
              <w:rPr>
                <w:rFonts w:ascii="Times New Roman" w:hAnsi="Times New Roman" w:cs="Times New Roman"/>
                <w:sz w:val="20"/>
                <w:szCs w:val="20"/>
              </w:rPr>
              <w:t>й</w:t>
            </w:r>
            <w:r w:rsidRPr="00224CAF">
              <w:rPr>
                <w:rFonts w:ascii="Times New Roman" w:hAnsi="Times New Roman" w:cs="Times New Roman"/>
                <w:sz w:val="20"/>
                <w:szCs w:val="20"/>
              </w:rPr>
              <w:t>ства</w:t>
            </w:r>
          </w:p>
        </w:tc>
        <w:tc>
          <w:tcPr>
            <w:tcW w:w="1276" w:type="dxa"/>
            <w:shd w:val="clear" w:color="auto" w:fill="FFFFFF"/>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12.0</w:t>
            </w:r>
          </w:p>
        </w:tc>
      </w:tr>
      <w:tr w:rsidR="00224CAF" w:rsidRPr="00224CAF" w:rsidTr="00983F66">
        <w:tc>
          <w:tcPr>
            <w:tcW w:w="2268" w:type="dxa"/>
            <w:shd w:val="clear" w:color="auto" w:fill="FFFFFF"/>
          </w:tcPr>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Жилая застройка</w:t>
            </w:r>
          </w:p>
        </w:tc>
        <w:tc>
          <w:tcPr>
            <w:tcW w:w="6095" w:type="dxa"/>
            <w:shd w:val="clear" w:color="auto" w:fill="FFFFFF"/>
          </w:tcPr>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Размещение жилых помещений различного вида и обесп</w:t>
            </w:r>
            <w:r w:rsidRPr="00224CAF">
              <w:rPr>
                <w:rFonts w:ascii="Times New Roman" w:hAnsi="Times New Roman" w:cs="Times New Roman"/>
                <w:sz w:val="20"/>
                <w:szCs w:val="20"/>
              </w:rPr>
              <w:t>е</w:t>
            </w:r>
            <w:r w:rsidRPr="00224CAF">
              <w:rPr>
                <w:rFonts w:ascii="Times New Roman" w:hAnsi="Times New Roman" w:cs="Times New Roman"/>
                <w:sz w:val="20"/>
                <w:szCs w:val="20"/>
              </w:rPr>
              <w:t>чение проживания в них. К жилой застройке относятся здания (помещения в них), предназначенные для прож</w:t>
            </w:r>
            <w:r w:rsidRPr="00224CAF">
              <w:rPr>
                <w:rFonts w:ascii="Times New Roman" w:hAnsi="Times New Roman" w:cs="Times New Roman"/>
                <w:sz w:val="20"/>
                <w:szCs w:val="20"/>
              </w:rPr>
              <w:t>и</w:t>
            </w:r>
            <w:r w:rsidRPr="00224CAF">
              <w:rPr>
                <w:rFonts w:ascii="Times New Roman" w:hAnsi="Times New Roman" w:cs="Times New Roman"/>
                <w:sz w:val="20"/>
                <w:szCs w:val="20"/>
              </w:rPr>
              <w:t>вания человека, за исключением зданий (помещений), использу</w:t>
            </w:r>
            <w:r w:rsidRPr="00224CAF">
              <w:rPr>
                <w:rFonts w:ascii="Times New Roman" w:hAnsi="Times New Roman" w:cs="Times New Roman"/>
                <w:sz w:val="20"/>
                <w:szCs w:val="20"/>
              </w:rPr>
              <w:t>е</w:t>
            </w:r>
            <w:r w:rsidRPr="00224CAF">
              <w:rPr>
                <w:rFonts w:ascii="Times New Roman" w:hAnsi="Times New Roman" w:cs="Times New Roman"/>
                <w:sz w:val="20"/>
                <w:szCs w:val="20"/>
              </w:rPr>
              <w:t>мых:</w:t>
            </w:r>
          </w:p>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 с целью извлечения предпринимательской выгоды из предоставления жилого помещения для временного пр</w:t>
            </w:r>
            <w:r w:rsidRPr="00224CAF">
              <w:rPr>
                <w:rFonts w:ascii="Times New Roman" w:hAnsi="Times New Roman" w:cs="Times New Roman"/>
                <w:sz w:val="20"/>
                <w:szCs w:val="20"/>
              </w:rPr>
              <w:t>о</w:t>
            </w:r>
            <w:r w:rsidRPr="00224CAF">
              <w:rPr>
                <w:rFonts w:ascii="Times New Roman" w:hAnsi="Times New Roman" w:cs="Times New Roman"/>
                <w:sz w:val="20"/>
                <w:szCs w:val="20"/>
              </w:rPr>
              <w:t>живания в них (гостиницы, дома отдыха);</w:t>
            </w:r>
          </w:p>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 для проживания с одновременным осуществлением л</w:t>
            </w:r>
            <w:r w:rsidRPr="00224CAF">
              <w:rPr>
                <w:rFonts w:ascii="Times New Roman" w:hAnsi="Times New Roman" w:cs="Times New Roman"/>
                <w:sz w:val="20"/>
                <w:szCs w:val="20"/>
              </w:rPr>
              <w:t>е</w:t>
            </w:r>
            <w:r w:rsidRPr="00224CAF">
              <w:rPr>
                <w:rFonts w:ascii="Times New Roman" w:hAnsi="Times New Roman" w:cs="Times New Roman"/>
                <w:sz w:val="20"/>
                <w:szCs w:val="20"/>
              </w:rPr>
              <w:t>чения или социального обслуживания населения (санат</w:t>
            </w:r>
            <w:r w:rsidRPr="00224CAF">
              <w:rPr>
                <w:rFonts w:ascii="Times New Roman" w:hAnsi="Times New Roman" w:cs="Times New Roman"/>
                <w:sz w:val="20"/>
                <w:szCs w:val="20"/>
              </w:rPr>
              <w:t>о</w:t>
            </w:r>
            <w:r w:rsidRPr="00224CAF">
              <w:rPr>
                <w:rFonts w:ascii="Times New Roman" w:hAnsi="Times New Roman" w:cs="Times New Roman"/>
                <w:sz w:val="20"/>
                <w:szCs w:val="20"/>
              </w:rPr>
              <w:t>рии, дома ребенка, дома престарелых, бол</w:t>
            </w:r>
            <w:r w:rsidRPr="00224CAF">
              <w:rPr>
                <w:rFonts w:ascii="Times New Roman" w:hAnsi="Times New Roman" w:cs="Times New Roman"/>
                <w:sz w:val="20"/>
                <w:szCs w:val="20"/>
              </w:rPr>
              <w:t>ь</w:t>
            </w:r>
            <w:r w:rsidRPr="00224CAF">
              <w:rPr>
                <w:rFonts w:ascii="Times New Roman" w:hAnsi="Times New Roman" w:cs="Times New Roman"/>
                <w:sz w:val="20"/>
                <w:szCs w:val="20"/>
              </w:rPr>
              <w:t>ницы);</w:t>
            </w:r>
          </w:p>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 как способ обеспечения непрерывности производства (вахтовые помещения, служебные жилые помещения на производственных объектах);</w:t>
            </w:r>
          </w:p>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 как способ обеспечения деятельности режимного учр</w:t>
            </w:r>
            <w:r w:rsidRPr="00224CAF">
              <w:rPr>
                <w:rFonts w:ascii="Times New Roman" w:hAnsi="Times New Roman" w:cs="Times New Roman"/>
                <w:sz w:val="20"/>
                <w:szCs w:val="20"/>
              </w:rPr>
              <w:t>е</w:t>
            </w:r>
            <w:r w:rsidRPr="00224CAF">
              <w:rPr>
                <w:rFonts w:ascii="Times New Roman" w:hAnsi="Times New Roman" w:cs="Times New Roman"/>
                <w:sz w:val="20"/>
                <w:szCs w:val="20"/>
              </w:rPr>
              <w:t>ждения (казармы, караульные помещения, места лишения свободы, содержания под стражей).</w:t>
            </w:r>
          </w:p>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w:t>
            </w:r>
            <w:r w:rsidRPr="00224CAF">
              <w:rPr>
                <w:rFonts w:ascii="Times New Roman" w:hAnsi="Times New Roman" w:cs="Times New Roman"/>
                <w:sz w:val="20"/>
                <w:szCs w:val="20"/>
              </w:rPr>
              <w:t>ь</w:t>
            </w:r>
            <w:r w:rsidRPr="00224CAF">
              <w:rPr>
                <w:rFonts w:ascii="Times New Roman" w:hAnsi="Times New Roman" w:cs="Times New Roman"/>
                <w:sz w:val="20"/>
                <w:szCs w:val="20"/>
              </w:rPr>
              <w:t>зования с</w:t>
            </w:r>
            <w:r w:rsidRPr="00224CAF">
              <w:rPr>
                <w:rStyle w:val="apple-converted-space"/>
                <w:rFonts w:ascii="Times New Roman" w:hAnsi="Times New Roman" w:cs="Times New Roman"/>
                <w:sz w:val="20"/>
                <w:szCs w:val="20"/>
              </w:rPr>
              <w:t> </w:t>
            </w:r>
            <w:hyperlink r:id="rId177" w:anchor="block_1021" w:history="1">
              <w:r w:rsidRPr="00224CAF">
                <w:rPr>
                  <w:rStyle w:val="af7"/>
                  <w:rFonts w:ascii="Times New Roman" w:hAnsi="Times New Roman" w:cs="Times New Roman"/>
                  <w:sz w:val="20"/>
                  <w:szCs w:val="20"/>
                </w:rPr>
                <w:t>кодами 2.1-2.7.1</w:t>
              </w:r>
            </w:hyperlink>
          </w:p>
        </w:tc>
        <w:tc>
          <w:tcPr>
            <w:tcW w:w="1276" w:type="dxa"/>
            <w:shd w:val="clear" w:color="auto" w:fill="FFFFFF"/>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2.0</w:t>
            </w:r>
          </w:p>
        </w:tc>
      </w:tr>
      <w:tr w:rsidR="00224CAF" w:rsidRPr="00224CAF" w:rsidTr="00983F66">
        <w:trPr>
          <w:trHeight w:val="2249"/>
        </w:trPr>
        <w:tc>
          <w:tcPr>
            <w:tcW w:w="2268" w:type="dxa"/>
            <w:shd w:val="clear" w:color="auto" w:fill="FFFFFF"/>
          </w:tcPr>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Для индивидуального жилищного стро</w:t>
            </w:r>
            <w:r w:rsidRPr="00224CAF">
              <w:rPr>
                <w:rFonts w:ascii="Times New Roman" w:hAnsi="Times New Roman" w:cs="Times New Roman"/>
                <w:sz w:val="20"/>
                <w:szCs w:val="20"/>
              </w:rPr>
              <w:t>и</w:t>
            </w:r>
            <w:r w:rsidRPr="00224CAF">
              <w:rPr>
                <w:rFonts w:ascii="Times New Roman" w:hAnsi="Times New Roman" w:cs="Times New Roman"/>
                <w:sz w:val="20"/>
                <w:szCs w:val="20"/>
              </w:rPr>
              <w:t>тельства</w:t>
            </w:r>
          </w:p>
        </w:tc>
        <w:tc>
          <w:tcPr>
            <w:tcW w:w="6095" w:type="dxa"/>
            <w:shd w:val="clear" w:color="auto" w:fill="FFFFFF"/>
          </w:tcPr>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Размещение индивидуального жилого дома (дом, приго</w:t>
            </w:r>
            <w:r w:rsidRPr="00224CAF">
              <w:rPr>
                <w:rFonts w:ascii="Times New Roman" w:hAnsi="Times New Roman" w:cs="Times New Roman"/>
                <w:sz w:val="20"/>
                <w:szCs w:val="20"/>
              </w:rPr>
              <w:t>д</w:t>
            </w:r>
            <w:r w:rsidRPr="00224CAF">
              <w:rPr>
                <w:rFonts w:ascii="Times New Roman" w:hAnsi="Times New Roman" w:cs="Times New Roman"/>
                <w:sz w:val="20"/>
                <w:szCs w:val="20"/>
              </w:rPr>
              <w:t>ный для постоянного проживания, высотой не выше трех надземных этажей);</w:t>
            </w:r>
          </w:p>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выращивание плодовых, ягодных, овощных, бахчевых или иных декоративных или сельскохозяйстве</w:t>
            </w:r>
            <w:r w:rsidRPr="00224CAF">
              <w:rPr>
                <w:rFonts w:ascii="Times New Roman" w:hAnsi="Times New Roman" w:cs="Times New Roman"/>
                <w:sz w:val="20"/>
                <w:szCs w:val="20"/>
              </w:rPr>
              <w:t>н</w:t>
            </w:r>
            <w:r w:rsidRPr="00224CAF">
              <w:rPr>
                <w:rFonts w:ascii="Times New Roman" w:hAnsi="Times New Roman" w:cs="Times New Roman"/>
                <w:sz w:val="20"/>
                <w:szCs w:val="20"/>
              </w:rPr>
              <w:t>ных культур;</w:t>
            </w:r>
          </w:p>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размещение индивидуальных гаражей и подсобных с</w:t>
            </w:r>
            <w:r w:rsidRPr="00224CAF">
              <w:rPr>
                <w:rFonts w:ascii="Times New Roman" w:hAnsi="Times New Roman" w:cs="Times New Roman"/>
                <w:sz w:val="20"/>
                <w:szCs w:val="20"/>
              </w:rPr>
              <w:t>о</w:t>
            </w:r>
            <w:r w:rsidRPr="00224CAF">
              <w:rPr>
                <w:rFonts w:ascii="Times New Roman" w:hAnsi="Times New Roman" w:cs="Times New Roman"/>
                <w:sz w:val="20"/>
                <w:szCs w:val="20"/>
              </w:rPr>
              <w:t>оружений</w:t>
            </w:r>
          </w:p>
        </w:tc>
        <w:tc>
          <w:tcPr>
            <w:tcW w:w="1276" w:type="dxa"/>
            <w:shd w:val="clear" w:color="auto" w:fill="FFFFFF"/>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2.1</w:t>
            </w:r>
          </w:p>
        </w:tc>
      </w:tr>
      <w:tr w:rsidR="00224CAF" w:rsidRPr="00224CAF" w:rsidTr="00983F66">
        <w:tc>
          <w:tcPr>
            <w:tcW w:w="2268" w:type="dxa"/>
            <w:shd w:val="clear" w:color="auto" w:fill="FFFFFF"/>
          </w:tcPr>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Для ведения личного подсобного хозяйства</w:t>
            </w:r>
          </w:p>
        </w:tc>
        <w:tc>
          <w:tcPr>
            <w:tcW w:w="6095" w:type="dxa"/>
            <w:shd w:val="clear" w:color="auto" w:fill="FFFFFF"/>
          </w:tcPr>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Размещение жилого дома, не предназначенного для разд</w:t>
            </w:r>
            <w:r w:rsidRPr="00224CAF">
              <w:rPr>
                <w:rFonts w:ascii="Times New Roman" w:hAnsi="Times New Roman" w:cs="Times New Roman"/>
                <w:sz w:val="20"/>
                <w:szCs w:val="20"/>
              </w:rPr>
              <w:t>е</w:t>
            </w:r>
            <w:r w:rsidRPr="00224CAF">
              <w:rPr>
                <w:rFonts w:ascii="Times New Roman" w:hAnsi="Times New Roman" w:cs="Times New Roman"/>
                <w:sz w:val="20"/>
                <w:szCs w:val="20"/>
              </w:rPr>
              <w:t>ла на квартиры (дома, пригодные для постоянного прож</w:t>
            </w:r>
            <w:r w:rsidRPr="00224CAF">
              <w:rPr>
                <w:rFonts w:ascii="Times New Roman" w:hAnsi="Times New Roman" w:cs="Times New Roman"/>
                <w:sz w:val="20"/>
                <w:szCs w:val="20"/>
              </w:rPr>
              <w:t>и</w:t>
            </w:r>
            <w:r w:rsidRPr="00224CAF">
              <w:rPr>
                <w:rFonts w:ascii="Times New Roman" w:hAnsi="Times New Roman" w:cs="Times New Roman"/>
                <w:sz w:val="20"/>
                <w:szCs w:val="20"/>
              </w:rPr>
              <w:t>вания и высотой не выше трех надземных этажей);</w:t>
            </w:r>
          </w:p>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производство сельскохозяйственной продукции;</w:t>
            </w:r>
          </w:p>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размещение гаража и иных вспомогательных соор</w:t>
            </w:r>
            <w:r w:rsidRPr="00224CAF">
              <w:rPr>
                <w:rFonts w:ascii="Times New Roman" w:hAnsi="Times New Roman" w:cs="Times New Roman"/>
                <w:sz w:val="20"/>
                <w:szCs w:val="20"/>
              </w:rPr>
              <w:t>у</w:t>
            </w:r>
            <w:r w:rsidRPr="00224CAF">
              <w:rPr>
                <w:rFonts w:ascii="Times New Roman" w:hAnsi="Times New Roman" w:cs="Times New Roman"/>
                <w:sz w:val="20"/>
                <w:szCs w:val="20"/>
              </w:rPr>
              <w:t>жений;</w:t>
            </w:r>
          </w:p>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lastRenderedPageBreak/>
              <w:t>содержание сельскохозяйственных животных</w:t>
            </w:r>
          </w:p>
        </w:tc>
        <w:tc>
          <w:tcPr>
            <w:tcW w:w="1276" w:type="dxa"/>
            <w:shd w:val="clear" w:color="auto" w:fill="FFFFFF"/>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lastRenderedPageBreak/>
              <w:t>2.2</w:t>
            </w:r>
          </w:p>
        </w:tc>
      </w:tr>
      <w:tr w:rsidR="00224CAF" w:rsidRPr="00224CAF" w:rsidTr="00983F66">
        <w:tc>
          <w:tcPr>
            <w:tcW w:w="2268" w:type="dxa"/>
            <w:shd w:val="clear" w:color="auto" w:fill="FFFFFF"/>
          </w:tcPr>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lastRenderedPageBreak/>
              <w:t>Обслуживание жилой застройки</w:t>
            </w:r>
          </w:p>
        </w:tc>
        <w:tc>
          <w:tcPr>
            <w:tcW w:w="6095" w:type="dxa"/>
            <w:shd w:val="clear" w:color="auto" w:fill="FFFFFF"/>
          </w:tcPr>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Размещение объектов капитального строительства, размещение которых предусмотрено видами разрешенного и</w:t>
            </w:r>
            <w:r w:rsidRPr="00224CAF">
              <w:rPr>
                <w:rFonts w:ascii="Times New Roman" w:hAnsi="Times New Roman" w:cs="Times New Roman"/>
                <w:sz w:val="20"/>
                <w:szCs w:val="20"/>
              </w:rPr>
              <w:t>с</w:t>
            </w:r>
            <w:r w:rsidRPr="00224CAF">
              <w:rPr>
                <w:rFonts w:ascii="Times New Roman" w:hAnsi="Times New Roman" w:cs="Times New Roman"/>
                <w:sz w:val="20"/>
                <w:szCs w:val="20"/>
              </w:rPr>
              <w:t>пользования с</w:t>
            </w:r>
            <w:r w:rsidRPr="00224CAF">
              <w:rPr>
                <w:rStyle w:val="apple-converted-space"/>
                <w:rFonts w:ascii="Times New Roman" w:hAnsi="Times New Roman" w:cs="Times New Roman"/>
                <w:sz w:val="20"/>
                <w:szCs w:val="20"/>
              </w:rPr>
              <w:t> </w:t>
            </w:r>
            <w:hyperlink r:id="rId178" w:anchor="block_1031" w:history="1">
              <w:r w:rsidRPr="00224CAF">
                <w:rPr>
                  <w:rStyle w:val="af7"/>
                  <w:rFonts w:ascii="Times New Roman" w:hAnsi="Times New Roman" w:cs="Times New Roman"/>
                  <w:sz w:val="20"/>
                  <w:szCs w:val="20"/>
                </w:rPr>
                <w:t>кодами 3.1</w:t>
              </w:r>
            </w:hyperlink>
            <w:r w:rsidRPr="00224CAF">
              <w:rPr>
                <w:rFonts w:ascii="Times New Roman" w:hAnsi="Times New Roman" w:cs="Times New Roman"/>
                <w:sz w:val="20"/>
                <w:szCs w:val="20"/>
              </w:rPr>
              <w:t>,</w:t>
            </w:r>
            <w:r w:rsidRPr="00224CAF">
              <w:rPr>
                <w:rStyle w:val="apple-converted-space"/>
                <w:rFonts w:ascii="Times New Roman" w:hAnsi="Times New Roman" w:cs="Times New Roman"/>
                <w:sz w:val="20"/>
                <w:szCs w:val="20"/>
              </w:rPr>
              <w:t> </w:t>
            </w:r>
            <w:hyperlink r:id="rId179" w:anchor="block_1032" w:history="1">
              <w:r w:rsidRPr="00224CAF">
                <w:rPr>
                  <w:rStyle w:val="af7"/>
                  <w:rFonts w:ascii="Times New Roman" w:hAnsi="Times New Roman" w:cs="Times New Roman"/>
                  <w:sz w:val="20"/>
                  <w:szCs w:val="20"/>
                </w:rPr>
                <w:t>3.2</w:t>
              </w:r>
            </w:hyperlink>
            <w:r w:rsidRPr="00224CAF">
              <w:rPr>
                <w:rFonts w:ascii="Times New Roman" w:hAnsi="Times New Roman" w:cs="Times New Roman"/>
                <w:sz w:val="20"/>
                <w:szCs w:val="20"/>
              </w:rPr>
              <w:t>,</w:t>
            </w:r>
            <w:r w:rsidRPr="00224CAF">
              <w:rPr>
                <w:rStyle w:val="apple-converted-space"/>
                <w:rFonts w:ascii="Times New Roman" w:hAnsi="Times New Roman" w:cs="Times New Roman"/>
                <w:sz w:val="20"/>
                <w:szCs w:val="20"/>
              </w:rPr>
              <w:t> </w:t>
            </w:r>
            <w:hyperlink r:id="rId180" w:anchor="block_1033" w:history="1">
              <w:r w:rsidRPr="00224CAF">
                <w:rPr>
                  <w:rStyle w:val="af7"/>
                  <w:rFonts w:ascii="Times New Roman" w:hAnsi="Times New Roman" w:cs="Times New Roman"/>
                  <w:sz w:val="20"/>
                  <w:szCs w:val="20"/>
                </w:rPr>
                <w:t>3.3</w:t>
              </w:r>
            </w:hyperlink>
            <w:r w:rsidRPr="00224CAF">
              <w:rPr>
                <w:rFonts w:ascii="Times New Roman" w:hAnsi="Times New Roman" w:cs="Times New Roman"/>
                <w:sz w:val="20"/>
                <w:szCs w:val="20"/>
              </w:rPr>
              <w:t>,</w:t>
            </w:r>
            <w:hyperlink r:id="rId181" w:anchor="block_1034" w:history="1">
              <w:r w:rsidRPr="00224CAF">
                <w:rPr>
                  <w:rStyle w:val="af7"/>
                  <w:rFonts w:ascii="Times New Roman" w:hAnsi="Times New Roman" w:cs="Times New Roman"/>
                  <w:sz w:val="20"/>
                  <w:szCs w:val="20"/>
                </w:rPr>
                <w:t>3.4</w:t>
              </w:r>
            </w:hyperlink>
            <w:r w:rsidRPr="00224CAF">
              <w:rPr>
                <w:rFonts w:ascii="Times New Roman" w:hAnsi="Times New Roman" w:cs="Times New Roman"/>
                <w:sz w:val="20"/>
                <w:szCs w:val="20"/>
              </w:rPr>
              <w:t>,</w:t>
            </w:r>
            <w:r w:rsidRPr="00224CAF">
              <w:rPr>
                <w:rStyle w:val="apple-converted-space"/>
                <w:rFonts w:ascii="Times New Roman" w:hAnsi="Times New Roman" w:cs="Times New Roman"/>
                <w:sz w:val="20"/>
                <w:szCs w:val="20"/>
              </w:rPr>
              <w:t> </w:t>
            </w:r>
            <w:hyperlink r:id="rId182" w:anchor="block_10341" w:history="1">
              <w:r w:rsidRPr="00224CAF">
                <w:rPr>
                  <w:rStyle w:val="af7"/>
                  <w:rFonts w:ascii="Times New Roman" w:hAnsi="Times New Roman" w:cs="Times New Roman"/>
                  <w:sz w:val="20"/>
                  <w:szCs w:val="20"/>
                </w:rPr>
                <w:t>3.4.1</w:t>
              </w:r>
            </w:hyperlink>
            <w:r w:rsidRPr="00224CAF">
              <w:rPr>
                <w:rFonts w:ascii="Times New Roman" w:hAnsi="Times New Roman" w:cs="Times New Roman"/>
                <w:sz w:val="20"/>
                <w:szCs w:val="20"/>
              </w:rPr>
              <w:t>,</w:t>
            </w:r>
            <w:r w:rsidRPr="00224CAF">
              <w:rPr>
                <w:rStyle w:val="apple-converted-space"/>
                <w:rFonts w:ascii="Times New Roman" w:hAnsi="Times New Roman" w:cs="Times New Roman"/>
                <w:sz w:val="20"/>
                <w:szCs w:val="20"/>
              </w:rPr>
              <w:t> </w:t>
            </w:r>
            <w:hyperlink r:id="rId183" w:anchor="block_10351" w:history="1">
              <w:r w:rsidRPr="00224CAF">
                <w:rPr>
                  <w:rStyle w:val="af7"/>
                  <w:rFonts w:ascii="Times New Roman" w:hAnsi="Times New Roman" w:cs="Times New Roman"/>
                  <w:sz w:val="20"/>
                  <w:szCs w:val="20"/>
                </w:rPr>
                <w:t>3.5.1</w:t>
              </w:r>
            </w:hyperlink>
            <w:r w:rsidRPr="00224CAF">
              <w:rPr>
                <w:rFonts w:ascii="Times New Roman" w:hAnsi="Times New Roman" w:cs="Times New Roman"/>
                <w:sz w:val="20"/>
                <w:szCs w:val="20"/>
              </w:rPr>
              <w:t>,</w:t>
            </w:r>
            <w:r w:rsidRPr="00224CAF">
              <w:rPr>
                <w:rStyle w:val="apple-converted-space"/>
                <w:rFonts w:ascii="Times New Roman" w:hAnsi="Times New Roman" w:cs="Times New Roman"/>
                <w:sz w:val="20"/>
                <w:szCs w:val="20"/>
              </w:rPr>
              <w:t> </w:t>
            </w:r>
            <w:hyperlink r:id="rId184" w:anchor="block_1036" w:history="1">
              <w:r w:rsidRPr="00224CAF">
                <w:rPr>
                  <w:rStyle w:val="af7"/>
                  <w:rFonts w:ascii="Times New Roman" w:hAnsi="Times New Roman" w:cs="Times New Roman"/>
                  <w:sz w:val="20"/>
                  <w:szCs w:val="20"/>
                </w:rPr>
                <w:t>3.6</w:t>
              </w:r>
            </w:hyperlink>
            <w:r w:rsidRPr="00224CAF">
              <w:rPr>
                <w:rFonts w:ascii="Times New Roman" w:hAnsi="Times New Roman" w:cs="Times New Roman"/>
                <w:sz w:val="20"/>
                <w:szCs w:val="20"/>
              </w:rPr>
              <w:t>,</w:t>
            </w:r>
            <w:r w:rsidRPr="00224CAF">
              <w:rPr>
                <w:rStyle w:val="apple-converted-space"/>
                <w:rFonts w:ascii="Times New Roman" w:hAnsi="Times New Roman" w:cs="Times New Roman"/>
                <w:sz w:val="20"/>
                <w:szCs w:val="20"/>
              </w:rPr>
              <w:t> </w:t>
            </w:r>
            <w:hyperlink r:id="rId185" w:anchor="block_1037" w:history="1">
              <w:r w:rsidRPr="00224CAF">
                <w:rPr>
                  <w:rStyle w:val="af7"/>
                  <w:rFonts w:ascii="Times New Roman" w:hAnsi="Times New Roman" w:cs="Times New Roman"/>
                  <w:sz w:val="20"/>
                  <w:szCs w:val="20"/>
                </w:rPr>
                <w:t>3.7</w:t>
              </w:r>
            </w:hyperlink>
            <w:r w:rsidRPr="00224CAF">
              <w:rPr>
                <w:rFonts w:ascii="Times New Roman" w:hAnsi="Times New Roman" w:cs="Times New Roman"/>
                <w:sz w:val="20"/>
                <w:szCs w:val="20"/>
              </w:rPr>
              <w:t>,</w:t>
            </w:r>
            <w:r w:rsidRPr="00224CAF">
              <w:rPr>
                <w:rStyle w:val="apple-converted-space"/>
                <w:rFonts w:ascii="Times New Roman" w:hAnsi="Times New Roman" w:cs="Times New Roman"/>
                <w:sz w:val="20"/>
                <w:szCs w:val="20"/>
              </w:rPr>
              <w:t> </w:t>
            </w:r>
            <w:hyperlink r:id="rId186" w:anchor="block_103101" w:history="1">
              <w:r w:rsidRPr="00224CAF">
                <w:rPr>
                  <w:rStyle w:val="af7"/>
                  <w:rFonts w:ascii="Times New Roman" w:hAnsi="Times New Roman" w:cs="Times New Roman"/>
                  <w:sz w:val="20"/>
                  <w:szCs w:val="20"/>
                </w:rPr>
                <w:t>3.10.1</w:t>
              </w:r>
            </w:hyperlink>
            <w:r w:rsidRPr="00224CAF">
              <w:rPr>
                <w:rFonts w:ascii="Times New Roman" w:hAnsi="Times New Roman" w:cs="Times New Roman"/>
                <w:sz w:val="20"/>
                <w:szCs w:val="20"/>
              </w:rPr>
              <w:t>,</w:t>
            </w:r>
            <w:r w:rsidRPr="00224CAF">
              <w:rPr>
                <w:rStyle w:val="apple-converted-space"/>
                <w:rFonts w:ascii="Times New Roman" w:hAnsi="Times New Roman" w:cs="Times New Roman"/>
                <w:sz w:val="20"/>
                <w:szCs w:val="20"/>
              </w:rPr>
              <w:t> </w:t>
            </w:r>
            <w:hyperlink r:id="rId187" w:anchor="block_1041" w:history="1">
              <w:r w:rsidRPr="00224CAF">
                <w:rPr>
                  <w:rStyle w:val="af7"/>
                  <w:rFonts w:ascii="Times New Roman" w:hAnsi="Times New Roman" w:cs="Times New Roman"/>
                  <w:sz w:val="20"/>
                  <w:szCs w:val="20"/>
                </w:rPr>
                <w:t>4.1</w:t>
              </w:r>
            </w:hyperlink>
            <w:r w:rsidRPr="00224CAF">
              <w:rPr>
                <w:rFonts w:ascii="Times New Roman" w:hAnsi="Times New Roman" w:cs="Times New Roman"/>
                <w:sz w:val="20"/>
                <w:szCs w:val="20"/>
              </w:rPr>
              <w:t>,</w:t>
            </w:r>
            <w:r w:rsidRPr="00224CAF">
              <w:rPr>
                <w:rStyle w:val="apple-converted-space"/>
                <w:rFonts w:ascii="Times New Roman" w:hAnsi="Times New Roman" w:cs="Times New Roman"/>
                <w:sz w:val="20"/>
                <w:szCs w:val="20"/>
              </w:rPr>
              <w:t> </w:t>
            </w:r>
            <w:hyperlink r:id="rId188" w:anchor="block_1043" w:history="1">
              <w:r w:rsidRPr="00224CAF">
                <w:rPr>
                  <w:rStyle w:val="af7"/>
                  <w:rFonts w:ascii="Times New Roman" w:hAnsi="Times New Roman" w:cs="Times New Roman"/>
                  <w:sz w:val="20"/>
                  <w:szCs w:val="20"/>
                </w:rPr>
                <w:t>4.3</w:t>
              </w:r>
            </w:hyperlink>
            <w:r w:rsidRPr="00224CAF">
              <w:rPr>
                <w:rFonts w:ascii="Times New Roman" w:hAnsi="Times New Roman" w:cs="Times New Roman"/>
                <w:sz w:val="20"/>
                <w:szCs w:val="20"/>
              </w:rPr>
              <w:t>,</w:t>
            </w:r>
            <w:r w:rsidRPr="00224CAF">
              <w:rPr>
                <w:rStyle w:val="apple-converted-space"/>
                <w:rFonts w:ascii="Times New Roman" w:hAnsi="Times New Roman" w:cs="Times New Roman"/>
                <w:sz w:val="20"/>
                <w:szCs w:val="20"/>
              </w:rPr>
              <w:t> </w:t>
            </w:r>
            <w:hyperlink r:id="rId189" w:anchor="block_1044" w:history="1">
              <w:r w:rsidRPr="00224CAF">
                <w:rPr>
                  <w:rStyle w:val="af7"/>
                  <w:rFonts w:ascii="Times New Roman" w:hAnsi="Times New Roman" w:cs="Times New Roman"/>
                  <w:sz w:val="20"/>
                  <w:szCs w:val="20"/>
                </w:rPr>
                <w:t>4.4</w:t>
              </w:r>
            </w:hyperlink>
            <w:r w:rsidRPr="00224CAF">
              <w:rPr>
                <w:rFonts w:ascii="Times New Roman" w:hAnsi="Times New Roman" w:cs="Times New Roman"/>
                <w:sz w:val="20"/>
                <w:szCs w:val="20"/>
              </w:rPr>
              <w:t>,</w:t>
            </w:r>
            <w:r w:rsidRPr="00224CAF">
              <w:rPr>
                <w:rStyle w:val="apple-converted-space"/>
                <w:rFonts w:ascii="Times New Roman" w:hAnsi="Times New Roman" w:cs="Times New Roman"/>
                <w:sz w:val="20"/>
                <w:szCs w:val="20"/>
              </w:rPr>
              <w:t> </w:t>
            </w:r>
            <w:hyperlink r:id="rId190" w:anchor="block_1046" w:history="1">
              <w:r w:rsidRPr="00224CAF">
                <w:rPr>
                  <w:rStyle w:val="af7"/>
                  <w:rFonts w:ascii="Times New Roman" w:hAnsi="Times New Roman" w:cs="Times New Roman"/>
                  <w:sz w:val="20"/>
                  <w:szCs w:val="20"/>
                </w:rPr>
                <w:t>4.6</w:t>
              </w:r>
            </w:hyperlink>
            <w:r w:rsidRPr="00224CAF">
              <w:rPr>
                <w:rFonts w:ascii="Times New Roman" w:hAnsi="Times New Roman" w:cs="Times New Roman"/>
                <w:sz w:val="20"/>
                <w:szCs w:val="20"/>
              </w:rPr>
              <w:t>,</w:t>
            </w:r>
            <w:r w:rsidRPr="00224CAF">
              <w:rPr>
                <w:rStyle w:val="apple-converted-space"/>
                <w:rFonts w:ascii="Times New Roman" w:hAnsi="Times New Roman" w:cs="Times New Roman"/>
                <w:sz w:val="20"/>
                <w:szCs w:val="20"/>
              </w:rPr>
              <w:t> </w:t>
            </w:r>
            <w:hyperlink r:id="rId191" w:anchor="block_1047" w:history="1">
              <w:r w:rsidRPr="00224CAF">
                <w:rPr>
                  <w:rStyle w:val="af7"/>
                  <w:rFonts w:ascii="Times New Roman" w:hAnsi="Times New Roman" w:cs="Times New Roman"/>
                  <w:sz w:val="20"/>
                  <w:szCs w:val="20"/>
                </w:rPr>
                <w:t>4.7</w:t>
              </w:r>
            </w:hyperlink>
            <w:r w:rsidRPr="00224CAF">
              <w:rPr>
                <w:rFonts w:ascii="Times New Roman" w:hAnsi="Times New Roman" w:cs="Times New Roman"/>
                <w:sz w:val="20"/>
                <w:szCs w:val="20"/>
              </w:rPr>
              <w:t>,</w:t>
            </w:r>
            <w:hyperlink r:id="rId192" w:anchor="block_1049" w:history="1">
              <w:r w:rsidRPr="00224CAF">
                <w:rPr>
                  <w:rStyle w:val="af7"/>
                  <w:rFonts w:ascii="Times New Roman" w:hAnsi="Times New Roman" w:cs="Times New Roman"/>
                  <w:sz w:val="20"/>
                  <w:szCs w:val="20"/>
                </w:rPr>
                <w:t>4.9</w:t>
              </w:r>
            </w:hyperlink>
            <w:r w:rsidRPr="00224CAF">
              <w:rPr>
                <w:rFonts w:ascii="Times New Roman" w:hAnsi="Times New Roman" w:cs="Times New Roman"/>
                <w:sz w:val="20"/>
                <w:szCs w:val="20"/>
              </w:rPr>
              <w:t>, если их размещение связано с удовлетворением п</w:t>
            </w:r>
            <w:r w:rsidRPr="00224CAF">
              <w:rPr>
                <w:rFonts w:ascii="Times New Roman" w:hAnsi="Times New Roman" w:cs="Times New Roman"/>
                <w:sz w:val="20"/>
                <w:szCs w:val="20"/>
              </w:rPr>
              <w:t>о</w:t>
            </w:r>
            <w:r w:rsidRPr="00224CAF">
              <w:rPr>
                <w:rFonts w:ascii="Times New Roman" w:hAnsi="Times New Roman" w:cs="Times New Roman"/>
                <w:sz w:val="20"/>
                <w:szCs w:val="20"/>
              </w:rPr>
              <w:t>вседневных потребностей жителей, не причиняет вреда окружающей среде и санитарному благополучию, не пр</w:t>
            </w:r>
            <w:r w:rsidRPr="00224CAF">
              <w:rPr>
                <w:rFonts w:ascii="Times New Roman" w:hAnsi="Times New Roman" w:cs="Times New Roman"/>
                <w:sz w:val="20"/>
                <w:szCs w:val="20"/>
              </w:rPr>
              <w:t>и</w:t>
            </w:r>
            <w:r w:rsidRPr="00224CAF">
              <w:rPr>
                <w:rFonts w:ascii="Times New Roman" w:hAnsi="Times New Roman" w:cs="Times New Roman"/>
                <w:sz w:val="20"/>
                <w:szCs w:val="20"/>
              </w:rPr>
              <w:t>чиняет существенного неудобства жителям, не требует установления санитарной зоны</w:t>
            </w:r>
          </w:p>
        </w:tc>
        <w:tc>
          <w:tcPr>
            <w:tcW w:w="1276" w:type="dxa"/>
            <w:shd w:val="clear" w:color="auto" w:fill="FFFFFF"/>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2.7</w:t>
            </w:r>
          </w:p>
        </w:tc>
      </w:tr>
      <w:tr w:rsidR="00224CAF" w:rsidRPr="00224CAF" w:rsidTr="00983F66">
        <w:tc>
          <w:tcPr>
            <w:tcW w:w="2268" w:type="dxa"/>
            <w:shd w:val="clear" w:color="auto" w:fill="FFFFFF"/>
          </w:tcPr>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Объекты гаражного назначения</w:t>
            </w:r>
          </w:p>
        </w:tc>
        <w:tc>
          <w:tcPr>
            <w:tcW w:w="6095" w:type="dxa"/>
            <w:shd w:val="clear" w:color="auto" w:fill="FFFFFF"/>
          </w:tcPr>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Размещение отдельно стоящих и пристроенных г</w:t>
            </w:r>
            <w:r w:rsidRPr="00224CAF">
              <w:rPr>
                <w:rFonts w:ascii="Times New Roman" w:hAnsi="Times New Roman" w:cs="Times New Roman"/>
                <w:sz w:val="20"/>
                <w:szCs w:val="20"/>
              </w:rPr>
              <w:t>а</w:t>
            </w:r>
            <w:r w:rsidRPr="00224CAF">
              <w:rPr>
                <w:rFonts w:ascii="Times New Roman" w:hAnsi="Times New Roman" w:cs="Times New Roman"/>
                <w:sz w:val="20"/>
                <w:szCs w:val="20"/>
              </w:rPr>
              <w:t>ражей, в том числе подземных, предназначенных для хранения личного автотранспорта граждан, с возможностью разм</w:t>
            </w:r>
            <w:r w:rsidRPr="00224CAF">
              <w:rPr>
                <w:rFonts w:ascii="Times New Roman" w:hAnsi="Times New Roman" w:cs="Times New Roman"/>
                <w:sz w:val="20"/>
                <w:szCs w:val="20"/>
              </w:rPr>
              <w:t>е</w:t>
            </w:r>
            <w:r w:rsidRPr="00224CAF">
              <w:rPr>
                <w:rFonts w:ascii="Times New Roman" w:hAnsi="Times New Roman" w:cs="Times New Roman"/>
                <w:sz w:val="20"/>
                <w:szCs w:val="20"/>
              </w:rPr>
              <w:t>щения автомобильных моек</w:t>
            </w:r>
          </w:p>
        </w:tc>
        <w:tc>
          <w:tcPr>
            <w:tcW w:w="1276" w:type="dxa"/>
            <w:shd w:val="clear" w:color="auto" w:fill="FFFFFF"/>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2.7.1</w:t>
            </w:r>
          </w:p>
        </w:tc>
      </w:tr>
    </w:tbl>
    <w:p w:rsidR="00224CAF" w:rsidRPr="00224CAF" w:rsidRDefault="00224CAF" w:rsidP="00224CAF">
      <w:pPr>
        <w:shd w:val="clear" w:color="auto" w:fill="FFFFFF"/>
        <w:outlineLvl w:val="0"/>
        <w:rPr>
          <w:b/>
          <w:bCs/>
          <w:color w:val="22272F"/>
          <w:kern w:val="36"/>
        </w:rPr>
      </w:pPr>
      <w:r w:rsidRPr="00224CAF">
        <w:rPr>
          <w:b/>
          <w:bCs/>
          <w:color w:val="22272F"/>
          <w:kern w:val="36"/>
        </w:rPr>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224CAF" w:rsidRPr="00224CAF" w:rsidRDefault="00224CAF" w:rsidP="00224CAF">
      <w:pPr>
        <w:tabs>
          <w:tab w:val="left" w:pos="720"/>
        </w:tabs>
        <w:rPr>
          <w:rFonts w:eastAsia="Arial"/>
          <w:b/>
          <w:spacing w:val="-5"/>
          <w:shd w:val="clear" w:color="auto" w:fill="FFFFFF"/>
        </w:rPr>
      </w:pPr>
      <w:r w:rsidRPr="00224CAF">
        <w:rPr>
          <w:rFonts w:eastAsia="Arial"/>
          <w:b/>
          <w:spacing w:val="-5"/>
          <w:shd w:val="clear" w:color="auto" w:fill="FFFFFF"/>
        </w:rPr>
        <w:t>Условно разрешенные виды использования земельных участков и объектов капитального строительства:</w:t>
      </w:r>
    </w:p>
    <w:tbl>
      <w:tblPr>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268"/>
        <w:gridCol w:w="6095"/>
        <w:gridCol w:w="1276"/>
      </w:tblGrid>
      <w:tr w:rsidR="00224CAF" w:rsidRPr="00224CAF" w:rsidTr="00983F66">
        <w:tc>
          <w:tcPr>
            <w:tcW w:w="2268"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Наименование вида разрешенного использования земел</w:t>
            </w:r>
            <w:r w:rsidRPr="00224CAF">
              <w:rPr>
                <w:rFonts w:ascii="Times New Roman" w:hAnsi="Times New Roman" w:cs="Times New Roman"/>
                <w:sz w:val="20"/>
                <w:szCs w:val="20"/>
              </w:rPr>
              <w:t>ь</w:t>
            </w:r>
            <w:r w:rsidRPr="00224CAF">
              <w:rPr>
                <w:rFonts w:ascii="Times New Roman" w:hAnsi="Times New Roman" w:cs="Times New Roman"/>
                <w:sz w:val="20"/>
                <w:szCs w:val="20"/>
              </w:rPr>
              <w:t>ного участка</w:t>
            </w:r>
          </w:p>
        </w:tc>
        <w:tc>
          <w:tcPr>
            <w:tcW w:w="6095"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Описание вида разрешенного использования земел</w:t>
            </w:r>
            <w:r w:rsidRPr="00224CAF">
              <w:rPr>
                <w:rFonts w:ascii="Times New Roman" w:hAnsi="Times New Roman" w:cs="Times New Roman"/>
                <w:sz w:val="20"/>
                <w:szCs w:val="20"/>
              </w:rPr>
              <w:t>ь</w:t>
            </w:r>
            <w:r w:rsidRPr="00224CAF">
              <w:rPr>
                <w:rFonts w:ascii="Times New Roman" w:hAnsi="Times New Roman" w:cs="Times New Roman"/>
                <w:sz w:val="20"/>
                <w:szCs w:val="20"/>
              </w:rPr>
              <w:t>ного участка</w:t>
            </w:r>
          </w:p>
        </w:tc>
        <w:tc>
          <w:tcPr>
            <w:tcW w:w="1276"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Код (числ</w:t>
            </w:r>
            <w:r w:rsidRPr="00224CAF">
              <w:rPr>
                <w:rFonts w:ascii="Times New Roman" w:hAnsi="Times New Roman" w:cs="Times New Roman"/>
                <w:sz w:val="20"/>
                <w:szCs w:val="20"/>
              </w:rPr>
              <w:t>о</w:t>
            </w:r>
            <w:r w:rsidRPr="00224CAF">
              <w:rPr>
                <w:rFonts w:ascii="Times New Roman" w:hAnsi="Times New Roman" w:cs="Times New Roman"/>
                <w:sz w:val="20"/>
                <w:szCs w:val="20"/>
              </w:rPr>
              <w:t>вое обозн</w:t>
            </w:r>
            <w:r w:rsidRPr="00224CAF">
              <w:rPr>
                <w:rFonts w:ascii="Times New Roman" w:hAnsi="Times New Roman" w:cs="Times New Roman"/>
                <w:sz w:val="20"/>
                <w:szCs w:val="20"/>
              </w:rPr>
              <w:t>а</w:t>
            </w:r>
            <w:r w:rsidRPr="00224CAF">
              <w:rPr>
                <w:rFonts w:ascii="Times New Roman" w:hAnsi="Times New Roman" w:cs="Times New Roman"/>
                <w:sz w:val="20"/>
                <w:szCs w:val="20"/>
              </w:rPr>
              <w:t>чение) вида разреше</w:t>
            </w:r>
            <w:r w:rsidRPr="00224CAF">
              <w:rPr>
                <w:rFonts w:ascii="Times New Roman" w:hAnsi="Times New Roman" w:cs="Times New Roman"/>
                <w:sz w:val="20"/>
                <w:szCs w:val="20"/>
              </w:rPr>
              <w:t>н</w:t>
            </w:r>
            <w:r w:rsidRPr="00224CAF">
              <w:rPr>
                <w:rFonts w:ascii="Times New Roman" w:hAnsi="Times New Roman" w:cs="Times New Roman"/>
                <w:sz w:val="20"/>
                <w:szCs w:val="20"/>
              </w:rPr>
              <w:t>ного использов</w:t>
            </w:r>
            <w:r w:rsidRPr="00224CAF">
              <w:rPr>
                <w:rFonts w:ascii="Times New Roman" w:hAnsi="Times New Roman" w:cs="Times New Roman"/>
                <w:sz w:val="20"/>
                <w:szCs w:val="20"/>
              </w:rPr>
              <w:t>а</w:t>
            </w:r>
            <w:r w:rsidRPr="00224CAF">
              <w:rPr>
                <w:rFonts w:ascii="Times New Roman" w:hAnsi="Times New Roman" w:cs="Times New Roman"/>
                <w:sz w:val="20"/>
                <w:szCs w:val="20"/>
              </w:rPr>
              <w:t>ния земел</w:t>
            </w:r>
            <w:r w:rsidRPr="00224CAF">
              <w:rPr>
                <w:rFonts w:ascii="Times New Roman" w:hAnsi="Times New Roman" w:cs="Times New Roman"/>
                <w:sz w:val="20"/>
                <w:szCs w:val="20"/>
              </w:rPr>
              <w:t>ь</w:t>
            </w:r>
            <w:r w:rsidRPr="00224CAF">
              <w:rPr>
                <w:rFonts w:ascii="Times New Roman" w:hAnsi="Times New Roman" w:cs="Times New Roman"/>
                <w:sz w:val="20"/>
                <w:szCs w:val="20"/>
              </w:rPr>
              <w:t>ного учас</w:t>
            </w:r>
            <w:r w:rsidRPr="00224CAF">
              <w:rPr>
                <w:rFonts w:ascii="Times New Roman" w:hAnsi="Times New Roman" w:cs="Times New Roman"/>
                <w:sz w:val="20"/>
                <w:szCs w:val="20"/>
              </w:rPr>
              <w:t>т</w:t>
            </w:r>
            <w:r w:rsidRPr="00224CAF">
              <w:rPr>
                <w:rFonts w:ascii="Times New Roman" w:hAnsi="Times New Roman" w:cs="Times New Roman"/>
                <w:sz w:val="20"/>
                <w:szCs w:val="20"/>
              </w:rPr>
              <w:t>ка*</w:t>
            </w:r>
          </w:p>
        </w:tc>
      </w:tr>
      <w:tr w:rsidR="00224CAF" w:rsidRPr="00224CAF" w:rsidTr="00983F66">
        <w:tc>
          <w:tcPr>
            <w:tcW w:w="2268"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1</w:t>
            </w:r>
          </w:p>
        </w:tc>
        <w:tc>
          <w:tcPr>
            <w:tcW w:w="6095"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2</w:t>
            </w:r>
          </w:p>
        </w:tc>
        <w:tc>
          <w:tcPr>
            <w:tcW w:w="1276"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3</w:t>
            </w:r>
          </w:p>
        </w:tc>
      </w:tr>
      <w:tr w:rsidR="00224CAF" w:rsidRPr="00224CAF" w:rsidTr="00983F66">
        <w:tc>
          <w:tcPr>
            <w:tcW w:w="2268" w:type="dxa"/>
            <w:shd w:val="clear" w:color="auto" w:fill="FFFFFF"/>
          </w:tcPr>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Социальное обсл</w:t>
            </w:r>
            <w:r w:rsidRPr="00224CAF">
              <w:rPr>
                <w:rFonts w:ascii="Times New Roman" w:hAnsi="Times New Roman" w:cs="Times New Roman"/>
                <w:sz w:val="20"/>
                <w:szCs w:val="20"/>
              </w:rPr>
              <w:t>у</w:t>
            </w:r>
            <w:r w:rsidRPr="00224CAF">
              <w:rPr>
                <w:rFonts w:ascii="Times New Roman" w:hAnsi="Times New Roman" w:cs="Times New Roman"/>
                <w:sz w:val="20"/>
                <w:szCs w:val="20"/>
              </w:rPr>
              <w:t>живание</w:t>
            </w:r>
          </w:p>
        </w:tc>
        <w:tc>
          <w:tcPr>
            <w:tcW w:w="6095" w:type="dxa"/>
            <w:shd w:val="clear" w:color="auto" w:fill="FFFFFF"/>
          </w:tcPr>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w:t>
            </w:r>
            <w:r w:rsidRPr="00224CAF">
              <w:rPr>
                <w:rFonts w:ascii="Times New Roman" w:hAnsi="Times New Roman" w:cs="Times New Roman"/>
                <w:sz w:val="20"/>
                <w:szCs w:val="20"/>
              </w:rPr>
              <w:t>ь</w:t>
            </w:r>
            <w:r w:rsidRPr="00224CAF">
              <w:rPr>
                <w:rFonts w:ascii="Times New Roman" w:hAnsi="Times New Roman" w:cs="Times New Roman"/>
                <w:sz w:val="20"/>
                <w:szCs w:val="20"/>
              </w:rPr>
              <w:t>ной помощи (службы занятости населения, дома престарелых, дома р</w:t>
            </w:r>
            <w:r w:rsidRPr="00224CAF">
              <w:rPr>
                <w:rFonts w:ascii="Times New Roman" w:hAnsi="Times New Roman" w:cs="Times New Roman"/>
                <w:sz w:val="20"/>
                <w:szCs w:val="20"/>
              </w:rPr>
              <w:t>е</w:t>
            </w:r>
            <w:r w:rsidRPr="00224CAF">
              <w:rPr>
                <w:rFonts w:ascii="Times New Roman" w:hAnsi="Times New Roman" w:cs="Times New Roman"/>
                <w:sz w:val="20"/>
                <w:szCs w:val="20"/>
              </w:rPr>
              <w:t>бенка, детские дома, пункты питания малоимущих гра</w:t>
            </w:r>
            <w:r w:rsidRPr="00224CAF">
              <w:rPr>
                <w:rFonts w:ascii="Times New Roman" w:hAnsi="Times New Roman" w:cs="Times New Roman"/>
                <w:sz w:val="20"/>
                <w:szCs w:val="20"/>
              </w:rPr>
              <w:t>ж</w:t>
            </w:r>
            <w:r w:rsidRPr="00224CAF">
              <w:rPr>
                <w:rFonts w:ascii="Times New Roman" w:hAnsi="Times New Roman" w:cs="Times New Roman"/>
                <w:sz w:val="20"/>
                <w:szCs w:val="20"/>
              </w:rPr>
              <w:t>дан, пункты ночлега для бездомных граждан, службы психологической и бесплатной юридической помощи, соц</w:t>
            </w:r>
            <w:r w:rsidRPr="00224CAF">
              <w:rPr>
                <w:rFonts w:ascii="Times New Roman" w:hAnsi="Times New Roman" w:cs="Times New Roman"/>
                <w:sz w:val="20"/>
                <w:szCs w:val="20"/>
              </w:rPr>
              <w:t>и</w:t>
            </w:r>
            <w:r w:rsidRPr="00224CAF">
              <w:rPr>
                <w:rFonts w:ascii="Times New Roman" w:hAnsi="Times New Roman" w:cs="Times New Roman"/>
                <w:sz w:val="20"/>
                <w:szCs w:val="20"/>
              </w:rPr>
              <w:t>альные, пенсионные и иные службы, в которых осущест</w:t>
            </w:r>
            <w:r w:rsidRPr="00224CAF">
              <w:rPr>
                <w:rFonts w:ascii="Times New Roman" w:hAnsi="Times New Roman" w:cs="Times New Roman"/>
                <w:sz w:val="20"/>
                <w:szCs w:val="20"/>
              </w:rPr>
              <w:t>в</w:t>
            </w:r>
            <w:r w:rsidRPr="00224CAF">
              <w:rPr>
                <w:rFonts w:ascii="Times New Roman" w:hAnsi="Times New Roman" w:cs="Times New Roman"/>
                <w:sz w:val="20"/>
                <w:szCs w:val="20"/>
              </w:rPr>
              <w:t>ляется прием граждан по вопросам оказания социальной помощи и назначения социальных или пенсионных в</w:t>
            </w:r>
            <w:r w:rsidRPr="00224CAF">
              <w:rPr>
                <w:rFonts w:ascii="Times New Roman" w:hAnsi="Times New Roman" w:cs="Times New Roman"/>
                <w:sz w:val="20"/>
                <w:szCs w:val="20"/>
              </w:rPr>
              <w:t>ы</w:t>
            </w:r>
            <w:r w:rsidRPr="00224CAF">
              <w:rPr>
                <w:rFonts w:ascii="Times New Roman" w:hAnsi="Times New Roman" w:cs="Times New Roman"/>
                <w:sz w:val="20"/>
                <w:szCs w:val="20"/>
              </w:rPr>
              <w:t>плат);</w:t>
            </w:r>
          </w:p>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размещение объектов капитального строительства для размещения общественных некоммерческих организ</w:t>
            </w:r>
            <w:r w:rsidRPr="00224CAF">
              <w:rPr>
                <w:rFonts w:ascii="Times New Roman" w:hAnsi="Times New Roman" w:cs="Times New Roman"/>
                <w:sz w:val="20"/>
                <w:szCs w:val="20"/>
              </w:rPr>
              <w:t>а</w:t>
            </w:r>
            <w:r w:rsidRPr="00224CAF">
              <w:rPr>
                <w:rFonts w:ascii="Times New Roman" w:hAnsi="Times New Roman" w:cs="Times New Roman"/>
                <w:sz w:val="20"/>
                <w:szCs w:val="20"/>
              </w:rPr>
              <w:t>ций: благотворительных организаций, клубов по интер</w:t>
            </w:r>
            <w:r w:rsidRPr="00224CAF">
              <w:rPr>
                <w:rFonts w:ascii="Times New Roman" w:hAnsi="Times New Roman" w:cs="Times New Roman"/>
                <w:sz w:val="20"/>
                <w:szCs w:val="20"/>
              </w:rPr>
              <w:t>е</w:t>
            </w:r>
            <w:r w:rsidRPr="00224CAF">
              <w:rPr>
                <w:rFonts w:ascii="Times New Roman" w:hAnsi="Times New Roman" w:cs="Times New Roman"/>
                <w:sz w:val="20"/>
                <w:szCs w:val="20"/>
              </w:rPr>
              <w:t>сам</w:t>
            </w:r>
          </w:p>
        </w:tc>
        <w:tc>
          <w:tcPr>
            <w:tcW w:w="1276" w:type="dxa"/>
            <w:shd w:val="clear" w:color="auto" w:fill="FFFFFF"/>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3.2</w:t>
            </w:r>
          </w:p>
        </w:tc>
      </w:tr>
      <w:tr w:rsidR="00224CAF" w:rsidRPr="00224CAF" w:rsidTr="00983F66">
        <w:tc>
          <w:tcPr>
            <w:tcW w:w="2268" w:type="dxa"/>
            <w:shd w:val="clear" w:color="auto" w:fill="FFFFFF"/>
          </w:tcPr>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Бытовое обслужив</w:t>
            </w:r>
            <w:r w:rsidRPr="00224CAF">
              <w:rPr>
                <w:rFonts w:ascii="Times New Roman" w:hAnsi="Times New Roman" w:cs="Times New Roman"/>
                <w:sz w:val="20"/>
                <w:szCs w:val="20"/>
              </w:rPr>
              <w:t>а</w:t>
            </w:r>
            <w:r w:rsidRPr="00224CAF">
              <w:rPr>
                <w:rFonts w:ascii="Times New Roman" w:hAnsi="Times New Roman" w:cs="Times New Roman"/>
                <w:sz w:val="20"/>
                <w:szCs w:val="20"/>
              </w:rPr>
              <w:t>ние</w:t>
            </w:r>
          </w:p>
        </w:tc>
        <w:tc>
          <w:tcPr>
            <w:tcW w:w="6095" w:type="dxa"/>
            <w:shd w:val="clear" w:color="auto" w:fill="FFFFFF"/>
          </w:tcPr>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w:t>
            </w:r>
            <w:r w:rsidRPr="00224CAF">
              <w:rPr>
                <w:rFonts w:ascii="Times New Roman" w:hAnsi="Times New Roman" w:cs="Times New Roman"/>
                <w:sz w:val="20"/>
                <w:szCs w:val="20"/>
              </w:rPr>
              <w:t>а</w:t>
            </w:r>
            <w:r w:rsidRPr="00224CAF">
              <w:rPr>
                <w:rFonts w:ascii="Times New Roman" w:hAnsi="Times New Roman" w:cs="Times New Roman"/>
                <w:sz w:val="20"/>
                <w:szCs w:val="20"/>
              </w:rPr>
              <w:t>циям бытовых услуг (мастерские мелкого ремонта, ат</w:t>
            </w:r>
            <w:r w:rsidRPr="00224CAF">
              <w:rPr>
                <w:rFonts w:ascii="Times New Roman" w:hAnsi="Times New Roman" w:cs="Times New Roman"/>
                <w:sz w:val="20"/>
                <w:szCs w:val="20"/>
              </w:rPr>
              <w:t>е</w:t>
            </w:r>
            <w:r w:rsidRPr="00224CAF">
              <w:rPr>
                <w:rFonts w:ascii="Times New Roman" w:hAnsi="Times New Roman" w:cs="Times New Roman"/>
                <w:sz w:val="20"/>
                <w:szCs w:val="20"/>
              </w:rPr>
              <w:t>лье, бани, парикмахерские, прачечные, химчистки, похоронные б</w:t>
            </w:r>
            <w:r w:rsidRPr="00224CAF">
              <w:rPr>
                <w:rFonts w:ascii="Times New Roman" w:hAnsi="Times New Roman" w:cs="Times New Roman"/>
                <w:sz w:val="20"/>
                <w:szCs w:val="20"/>
              </w:rPr>
              <w:t>ю</w:t>
            </w:r>
            <w:r w:rsidRPr="00224CAF">
              <w:rPr>
                <w:rFonts w:ascii="Times New Roman" w:hAnsi="Times New Roman" w:cs="Times New Roman"/>
                <w:sz w:val="20"/>
                <w:szCs w:val="20"/>
              </w:rPr>
              <w:t>ро)</w:t>
            </w:r>
          </w:p>
        </w:tc>
        <w:tc>
          <w:tcPr>
            <w:tcW w:w="1276" w:type="dxa"/>
            <w:shd w:val="clear" w:color="auto" w:fill="FFFFFF"/>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3.3</w:t>
            </w:r>
          </w:p>
        </w:tc>
      </w:tr>
      <w:tr w:rsidR="00224CAF" w:rsidRPr="00224CAF" w:rsidTr="00983F66">
        <w:tc>
          <w:tcPr>
            <w:tcW w:w="2268" w:type="dxa"/>
            <w:shd w:val="clear" w:color="auto" w:fill="FFFFFF"/>
          </w:tcPr>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Здравоохранение</w:t>
            </w:r>
          </w:p>
        </w:tc>
        <w:tc>
          <w:tcPr>
            <w:tcW w:w="6095" w:type="dxa"/>
            <w:shd w:val="clear" w:color="auto" w:fill="FFFFFF"/>
          </w:tcPr>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w:t>
            </w:r>
            <w:r w:rsidRPr="00224CAF">
              <w:rPr>
                <w:rFonts w:ascii="Times New Roman" w:hAnsi="Times New Roman" w:cs="Times New Roman"/>
                <w:sz w:val="20"/>
                <w:szCs w:val="20"/>
              </w:rPr>
              <w:t>о</w:t>
            </w:r>
            <w:r w:rsidRPr="00224CAF">
              <w:rPr>
                <w:rFonts w:ascii="Times New Roman" w:hAnsi="Times New Roman" w:cs="Times New Roman"/>
                <w:sz w:val="20"/>
                <w:szCs w:val="20"/>
              </w:rPr>
              <w:t>щи. Содержание данного вида разрешенного использов</w:t>
            </w:r>
            <w:r w:rsidRPr="00224CAF">
              <w:rPr>
                <w:rFonts w:ascii="Times New Roman" w:hAnsi="Times New Roman" w:cs="Times New Roman"/>
                <w:sz w:val="20"/>
                <w:szCs w:val="20"/>
              </w:rPr>
              <w:t>а</w:t>
            </w:r>
            <w:r w:rsidRPr="00224CAF">
              <w:rPr>
                <w:rFonts w:ascii="Times New Roman" w:hAnsi="Times New Roman" w:cs="Times New Roman"/>
                <w:sz w:val="20"/>
                <w:szCs w:val="20"/>
              </w:rPr>
              <w:t>ния включает в себя содержание видов разрешенного и</w:t>
            </w:r>
            <w:r w:rsidRPr="00224CAF">
              <w:rPr>
                <w:rFonts w:ascii="Times New Roman" w:hAnsi="Times New Roman" w:cs="Times New Roman"/>
                <w:sz w:val="20"/>
                <w:szCs w:val="20"/>
              </w:rPr>
              <w:t>с</w:t>
            </w:r>
            <w:r w:rsidRPr="00224CAF">
              <w:rPr>
                <w:rFonts w:ascii="Times New Roman" w:hAnsi="Times New Roman" w:cs="Times New Roman"/>
                <w:sz w:val="20"/>
                <w:szCs w:val="20"/>
              </w:rPr>
              <w:t>пользования с</w:t>
            </w:r>
            <w:hyperlink r:id="rId193" w:anchor="block_10341" w:history="1">
              <w:r w:rsidRPr="00224CAF">
                <w:rPr>
                  <w:rStyle w:val="af7"/>
                  <w:rFonts w:ascii="Times New Roman" w:hAnsi="Times New Roman" w:cs="Times New Roman"/>
                  <w:sz w:val="20"/>
                  <w:szCs w:val="20"/>
                </w:rPr>
                <w:t>кодами 3.4.1 - 3.4.2</w:t>
              </w:r>
            </w:hyperlink>
          </w:p>
        </w:tc>
        <w:tc>
          <w:tcPr>
            <w:tcW w:w="1276" w:type="dxa"/>
            <w:shd w:val="clear" w:color="auto" w:fill="FFFFFF"/>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3.4</w:t>
            </w:r>
          </w:p>
        </w:tc>
      </w:tr>
      <w:tr w:rsidR="00224CAF" w:rsidRPr="00224CAF" w:rsidTr="00983F66">
        <w:tc>
          <w:tcPr>
            <w:tcW w:w="2268" w:type="dxa"/>
            <w:shd w:val="clear" w:color="auto" w:fill="FFFFFF"/>
          </w:tcPr>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Амбулаторно-поликлиническое о</w:t>
            </w:r>
            <w:r w:rsidRPr="00224CAF">
              <w:rPr>
                <w:rFonts w:ascii="Times New Roman" w:hAnsi="Times New Roman" w:cs="Times New Roman"/>
                <w:sz w:val="20"/>
                <w:szCs w:val="20"/>
              </w:rPr>
              <w:t>б</w:t>
            </w:r>
            <w:r w:rsidRPr="00224CAF">
              <w:rPr>
                <w:rFonts w:ascii="Times New Roman" w:hAnsi="Times New Roman" w:cs="Times New Roman"/>
                <w:sz w:val="20"/>
                <w:szCs w:val="20"/>
              </w:rPr>
              <w:t>служивание</w:t>
            </w:r>
          </w:p>
        </w:tc>
        <w:tc>
          <w:tcPr>
            <w:tcW w:w="6095" w:type="dxa"/>
            <w:shd w:val="clear" w:color="auto" w:fill="FFFFFF"/>
          </w:tcPr>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w:t>
            </w:r>
            <w:r w:rsidRPr="00224CAF">
              <w:rPr>
                <w:rFonts w:ascii="Times New Roman" w:hAnsi="Times New Roman" w:cs="Times New Roman"/>
                <w:sz w:val="20"/>
                <w:szCs w:val="20"/>
              </w:rPr>
              <w:t>а</w:t>
            </w:r>
            <w:r w:rsidRPr="00224CAF">
              <w:rPr>
                <w:rFonts w:ascii="Times New Roman" w:hAnsi="Times New Roman" w:cs="Times New Roman"/>
                <w:sz w:val="20"/>
                <w:szCs w:val="20"/>
              </w:rPr>
              <w:t>торно-поликлинической медицинской помощи (п</w:t>
            </w:r>
            <w:r w:rsidRPr="00224CAF">
              <w:rPr>
                <w:rFonts w:ascii="Times New Roman" w:hAnsi="Times New Roman" w:cs="Times New Roman"/>
                <w:sz w:val="20"/>
                <w:szCs w:val="20"/>
              </w:rPr>
              <w:t>о</w:t>
            </w:r>
            <w:r w:rsidRPr="00224CAF">
              <w:rPr>
                <w:rFonts w:ascii="Times New Roman" w:hAnsi="Times New Roman" w:cs="Times New Roman"/>
                <w:sz w:val="20"/>
                <w:szCs w:val="20"/>
              </w:rPr>
              <w:t>ликлиники, фельдшерские пункты, пункты здрав</w:t>
            </w:r>
            <w:r w:rsidRPr="00224CAF">
              <w:rPr>
                <w:rFonts w:ascii="Times New Roman" w:hAnsi="Times New Roman" w:cs="Times New Roman"/>
                <w:sz w:val="20"/>
                <w:szCs w:val="20"/>
              </w:rPr>
              <w:t>о</w:t>
            </w:r>
            <w:r w:rsidRPr="00224CAF">
              <w:rPr>
                <w:rFonts w:ascii="Times New Roman" w:hAnsi="Times New Roman" w:cs="Times New Roman"/>
                <w:sz w:val="20"/>
                <w:szCs w:val="20"/>
              </w:rPr>
              <w:t>охранения, центры матери и ребенка, диагностические центры, молочные кухни, станции донорства крови, клинические лаборат</w:t>
            </w:r>
            <w:r w:rsidRPr="00224CAF">
              <w:rPr>
                <w:rFonts w:ascii="Times New Roman" w:hAnsi="Times New Roman" w:cs="Times New Roman"/>
                <w:sz w:val="20"/>
                <w:szCs w:val="20"/>
              </w:rPr>
              <w:t>о</w:t>
            </w:r>
            <w:r w:rsidRPr="00224CAF">
              <w:rPr>
                <w:rFonts w:ascii="Times New Roman" w:hAnsi="Times New Roman" w:cs="Times New Roman"/>
                <w:sz w:val="20"/>
                <w:szCs w:val="20"/>
              </w:rPr>
              <w:t>рии)</w:t>
            </w:r>
          </w:p>
        </w:tc>
        <w:tc>
          <w:tcPr>
            <w:tcW w:w="1276" w:type="dxa"/>
            <w:shd w:val="clear" w:color="auto" w:fill="FFFFFF"/>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3.4.1</w:t>
            </w:r>
          </w:p>
        </w:tc>
      </w:tr>
      <w:tr w:rsidR="00224CAF" w:rsidRPr="00224CAF" w:rsidTr="00983F66">
        <w:tc>
          <w:tcPr>
            <w:tcW w:w="2268" w:type="dxa"/>
            <w:shd w:val="clear" w:color="auto" w:fill="FFFFFF"/>
          </w:tcPr>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Стационарное медицинское обслужив</w:t>
            </w:r>
            <w:r w:rsidRPr="00224CAF">
              <w:rPr>
                <w:rFonts w:ascii="Times New Roman" w:hAnsi="Times New Roman" w:cs="Times New Roman"/>
                <w:sz w:val="20"/>
                <w:szCs w:val="20"/>
              </w:rPr>
              <w:t>а</w:t>
            </w:r>
            <w:r w:rsidRPr="00224CAF">
              <w:rPr>
                <w:rFonts w:ascii="Times New Roman" w:hAnsi="Times New Roman" w:cs="Times New Roman"/>
                <w:sz w:val="20"/>
                <w:szCs w:val="20"/>
              </w:rPr>
              <w:t>ние</w:t>
            </w:r>
          </w:p>
        </w:tc>
        <w:tc>
          <w:tcPr>
            <w:tcW w:w="6095" w:type="dxa"/>
            <w:shd w:val="clear" w:color="auto" w:fill="FFFFFF"/>
          </w:tcPr>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w:t>
            </w:r>
            <w:r w:rsidRPr="00224CAF">
              <w:rPr>
                <w:rFonts w:ascii="Times New Roman" w:hAnsi="Times New Roman" w:cs="Times New Roman"/>
                <w:sz w:val="20"/>
                <w:szCs w:val="20"/>
              </w:rPr>
              <w:t>о</w:t>
            </w:r>
            <w:r w:rsidRPr="00224CAF">
              <w:rPr>
                <w:rFonts w:ascii="Times New Roman" w:hAnsi="Times New Roman" w:cs="Times New Roman"/>
                <w:sz w:val="20"/>
                <w:szCs w:val="20"/>
              </w:rPr>
              <w:t>щи в стационарах (больницы, родильные дома, научно-медицинские учреждения и прочие объекты, обеспечив</w:t>
            </w:r>
            <w:r w:rsidRPr="00224CAF">
              <w:rPr>
                <w:rFonts w:ascii="Times New Roman" w:hAnsi="Times New Roman" w:cs="Times New Roman"/>
                <w:sz w:val="20"/>
                <w:szCs w:val="20"/>
              </w:rPr>
              <w:t>а</w:t>
            </w:r>
            <w:r w:rsidRPr="00224CAF">
              <w:rPr>
                <w:rFonts w:ascii="Times New Roman" w:hAnsi="Times New Roman" w:cs="Times New Roman"/>
                <w:sz w:val="20"/>
                <w:szCs w:val="20"/>
              </w:rPr>
              <w:t>ющие оказание услуги по лечению в стационаре); размещение станций скорой п</w:t>
            </w:r>
            <w:r w:rsidRPr="00224CAF">
              <w:rPr>
                <w:rFonts w:ascii="Times New Roman" w:hAnsi="Times New Roman" w:cs="Times New Roman"/>
                <w:sz w:val="20"/>
                <w:szCs w:val="20"/>
              </w:rPr>
              <w:t>о</w:t>
            </w:r>
            <w:r w:rsidRPr="00224CAF">
              <w:rPr>
                <w:rFonts w:ascii="Times New Roman" w:hAnsi="Times New Roman" w:cs="Times New Roman"/>
                <w:sz w:val="20"/>
                <w:szCs w:val="20"/>
              </w:rPr>
              <w:t>мощи</w:t>
            </w:r>
          </w:p>
        </w:tc>
        <w:tc>
          <w:tcPr>
            <w:tcW w:w="1276" w:type="dxa"/>
            <w:shd w:val="clear" w:color="auto" w:fill="FFFFFF"/>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3.4.2</w:t>
            </w:r>
          </w:p>
        </w:tc>
      </w:tr>
      <w:tr w:rsidR="00224CAF" w:rsidRPr="00224CAF" w:rsidTr="00983F66">
        <w:tc>
          <w:tcPr>
            <w:tcW w:w="2268" w:type="dxa"/>
            <w:shd w:val="clear" w:color="auto" w:fill="FFFFFF"/>
          </w:tcPr>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 xml:space="preserve">Образование и </w:t>
            </w:r>
            <w:r w:rsidRPr="00224CAF">
              <w:rPr>
                <w:rFonts w:ascii="Times New Roman" w:hAnsi="Times New Roman" w:cs="Times New Roman"/>
                <w:sz w:val="20"/>
                <w:szCs w:val="20"/>
              </w:rPr>
              <w:lastRenderedPageBreak/>
              <w:t>пр</w:t>
            </w:r>
            <w:r w:rsidRPr="00224CAF">
              <w:rPr>
                <w:rFonts w:ascii="Times New Roman" w:hAnsi="Times New Roman" w:cs="Times New Roman"/>
                <w:sz w:val="20"/>
                <w:szCs w:val="20"/>
              </w:rPr>
              <w:t>о</w:t>
            </w:r>
            <w:r w:rsidRPr="00224CAF">
              <w:rPr>
                <w:rFonts w:ascii="Times New Roman" w:hAnsi="Times New Roman" w:cs="Times New Roman"/>
                <w:sz w:val="20"/>
                <w:szCs w:val="20"/>
              </w:rPr>
              <w:t>свещение</w:t>
            </w:r>
          </w:p>
        </w:tc>
        <w:tc>
          <w:tcPr>
            <w:tcW w:w="6095" w:type="dxa"/>
            <w:shd w:val="clear" w:color="auto" w:fill="FFFFFF"/>
          </w:tcPr>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lastRenderedPageBreak/>
              <w:t xml:space="preserve">Размещение объектов капитального строительства, </w:t>
            </w:r>
            <w:r w:rsidRPr="00224CAF">
              <w:rPr>
                <w:rFonts w:ascii="Times New Roman" w:hAnsi="Times New Roman" w:cs="Times New Roman"/>
                <w:sz w:val="20"/>
                <w:szCs w:val="20"/>
              </w:rPr>
              <w:lastRenderedPageBreak/>
              <w:t>предназначенных для воспитания, образования и пр</w:t>
            </w:r>
            <w:r w:rsidRPr="00224CAF">
              <w:rPr>
                <w:rFonts w:ascii="Times New Roman" w:hAnsi="Times New Roman" w:cs="Times New Roman"/>
                <w:sz w:val="20"/>
                <w:szCs w:val="20"/>
              </w:rPr>
              <w:t>о</w:t>
            </w:r>
            <w:r w:rsidRPr="00224CAF">
              <w:rPr>
                <w:rFonts w:ascii="Times New Roman" w:hAnsi="Times New Roman" w:cs="Times New Roman"/>
                <w:sz w:val="20"/>
                <w:szCs w:val="20"/>
              </w:rPr>
              <w:t>свещения (детские ясли, детские сады, школы, лицеи, гимназии, профессиональные технические училища, колледжи, х</w:t>
            </w:r>
            <w:r w:rsidRPr="00224CAF">
              <w:rPr>
                <w:rFonts w:ascii="Times New Roman" w:hAnsi="Times New Roman" w:cs="Times New Roman"/>
                <w:sz w:val="20"/>
                <w:szCs w:val="20"/>
              </w:rPr>
              <w:t>у</w:t>
            </w:r>
            <w:r w:rsidRPr="00224CAF">
              <w:rPr>
                <w:rFonts w:ascii="Times New Roman" w:hAnsi="Times New Roman" w:cs="Times New Roman"/>
                <w:sz w:val="20"/>
                <w:szCs w:val="20"/>
              </w:rPr>
              <w:t>дожественные, музыкальные школы и училища, образов</w:t>
            </w:r>
            <w:r w:rsidRPr="00224CAF">
              <w:rPr>
                <w:rFonts w:ascii="Times New Roman" w:hAnsi="Times New Roman" w:cs="Times New Roman"/>
                <w:sz w:val="20"/>
                <w:szCs w:val="20"/>
              </w:rPr>
              <w:t>а</w:t>
            </w:r>
            <w:r w:rsidRPr="00224CAF">
              <w:rPr>
                <w:rFonts w:ascii="Times New Roman" w:hAnsi="Times New Roman" w:cs="Times New Roman"/>
                <w:sz w:val="20"/>
                <w:szCs w:val="20"/>
              </w:rPr>
              <w:t>тельные кружки, общества знаний, институты, универс</w:t>
            </w:r>
            <w:r w:rsidRPr="00224CAF">
              <w:rPr>
                <w:rFonts w:ascii="Times New Roman" w:hAnsi="Times New Roman" w:cs="Times New Roman"/>
                <w:sz w:val="20"/>
                <w:szCs w:val="20"/>
              </w:rPr>
              <w:t>и</w:t>
            </w:r>
            <w:r w:rsidRPr="00224CAF">
              <w:rPr>
                <w:rFonts w:ascii="Times New Roman" w:hAnsi="Times New Roman" w:cs="Times New Roman"/>
                <w:sz w:val="20"/>
                <w:szCs w:val="20"/>
              </w:rPr>
              <w:t>теты, организации по переподготовке и повышению кв</w:t>
            </w:r>
            <w:r w:rsidRPr="00224CAF">
              <w:rPr>
                <w:rFonts w:ascii="Times New Roman" w:hAnsi="Times New Roman" w:cs="Times New Roman"/>
                <w:sz w:val="20"/>
                <w:szCs w:val="20"/>
              </w:rPr>
              <w:t>а</w:t>
            </w:r>
            <w:r w:rsidRPr="00224CAF">
              <w:rPr>
                <w:rFonts w:ascii="Times New Roman" w:hAnsi="Times New Roman" w:cs="Times New Roman"/>
                <w:sz w:val="20"/>
                <w:szCs w:val="20"/>
              </w:rPr>
              <w:t>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w:t>
            </w:r>
            <w:r w:rsidRPr="00224CAF">
              <w:rPr>
                <w:rFonts w:ascii="Times New Roman" w:hAnsi="Times New Roman" w:cs="Times New Roman"/>
                <w:sz w:val="20"/>
                <w:szCs w:val="20"/>
              </w:rPr>
              <w:t>н</w:t>
            </w:r>
            <w:r w:rsidRPr="00224CAF">
              <w:rPr>
                <w:rFonts w:ascii="Times New Roman" w:hAnsi="Times New Roman" w:cs="Times New Roman"/>
                <w:sz w:val="20"/>
                <w:szCs w:val="20"/>
              </w:rPr>
              <w:t>ного использования с</w:t>
            </w:r>
            <w:hyperlink r:id="rId194" w:anchor="block_10351" w:history="1">
              <w:r w:rsidRPr="00224CAF">
                <w:rPr>
                  <w:rStyle w:val="af7"/>
                  <w:rFonts w:ascii="Times New Roman" w:hAnsi="Times New Roman" w:cs="Times New Roman"/>
                  <w:sz w:val="20"/>
                  <w:szCs w:val="20"/>
                </w:rPr>
                <w:t>кодами 3.5.1 - 3.5.2</w:t>
              </w:r>
            </w:hyperlink>
          </w:p>
        </w:tc>
        <w:tc>
          <w:tcPr>
            <w:tcW w:w="1276" w:type="dxa"/>
            <w:shd w:val="clear" w:color="auto" w:fill="FFFFFF"/>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lastRenderedPageBreak/>
              <w:t>3.5</w:t>
            </w:r>
          </w:p>
        </w:tc>
      </w:tr>
      <w:tr w:rsidR="00224CAF" w:rsidRPr="00224CAF" w:rsidTr="00983F66">
        <w:tc>
          <w:tcPr>
            <w:tcW w:w="2268" w:type="dxa"/>
            <w:shd w:val="clear" w:color="auto" w:fill="FFFFFF"/>
          </w:tcPr>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lastRenderedPageBreak/>
              <w:t>Дошкольное, начал</w:t>
            </w:r>
            <w:r w:rsidRPr="00224CAF">
              <w:rPr>
                <w:rFonts w:ascii="Times New Roman" w:hAnsi="Times New Roman" w:cs="Times New Roman"/>
                <w:sz w:val="20"/>
                <w:szCs w:val="20"/>
              </w:rPr>
              <w:t>ь</w:t>
            </w:r>
            <w:r w:rsidRPr="00224CAF">
              <w:rPr>
                <w:rFonts w:ascii="Times New Roman" w:hAnsi="Times New Roman" w:cs="Times New Roman"/>
                <w:sz w:val="20"/>
                <w:szCs w:val="20"/>
              </w:rPr>
              <w:t>ное и среднее общее образование</w:t>
            </w:r>
          </w:p>
        </w:tc>
        <w:tc>
          <w:tcPr>
            <w:tcW w:w="6095" w:type="dxa"/>
            <w:shd w:val="clear" w:color="auto" w:fill="FFFFFF"/>
          </w:tcPr>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Размещение объектов капитального строительства, пре</w:t>
            </w:r>
            <w:r w:rsidRPr="00224CAF">
              <w:rPr>
                <w:rFonts w:ascii="Times New Roman" w:hAnsi="Times New Roman" w:cs="Times New Roman"/>
                <w:sz w:val="20"/>
                <w:szCs w:val="20"/>
              </w:rPr>
              <w:t>д</w:t>
            </w:r>
            <w:r w:rsidRPr="00224CAF">
              <w:rPr>
                <w:rFonts w:ascii="Times New Roman" w:hAnsi="Times New Roman" w:cs="Times New Roman"/>
                <w:sz w:val="20"/>
                <w:szCs w:val="20"/>
              </w:rPr>
              <w:t>назначенных для просвещения, дошкольного, начального и среднего общего образования (детские ясли, детские с</w:t>
            </w:r>
            <w:r w:rsidRPr="00224CAF">
              <w:rPr>
                <w:rFonts w:ascii="Times New Roman" w:hAnsi="Times New Roman" w:cs="Times New Roman"/>
                <w:sz w:val="20"/>
                <w:szCs w:val="20"/>
              </w:rPr>
              <w:t>а</w:t>
            </w:r>
            <w:r w:rsidRPr="00224CAF">
              <w:rPr>
                <w:rFonts w:ascii="Times New Roman" w:hAnsi="Times New Roman" w:cs="Times New Roman"/>
                <w:sz w:val="20"/>
                <w:szCs w:val="20"/>
              </w:rPr>
              <w:t>ды, школы, лицеи, гимназии, художественные, музыкальные школы, образовательные кру</w:t>
            </w:r>
            <w:r w:rsidRPr="00224CAF">
              <w:rPr>
                <w:rFonts w:ascii="Times New Roman" w:hAnsi="Times New Roman" w:cs="Times New Roman"/>
                <w:sz w:val="20"/>
                <w:szCs w:val="20"/>
              </w:rPr>
              <w:t>ж</w:t>
            </w:r>
            <w:r w:rsidRPr="00224CAF">
              <w:rPr>
                <w:rFonts w:ascii="Times New Roman" w:hAnsi="Times New Roman" w:cs="Times New Roman"/>
                <w:sz w:val="20"/>
                <w:szCs w:val="20"/>
              </w:rPr>
              <w:t>ки и иные организации, осуществляющие деятельность по воспитанию, образованию и просвещ</w:t>
            </w:r>
            <w:r w:rsidRPr="00224CAF">
              <w:rPr>
                <w:rFonts w:ascii="Times New Roman" w:hAnsi="Times New Roman" w:cs="Times New Roman"/>
                <w:sz w:val="20"/>
                <w:szCs w:val="20"/>
              </w:rPr>
              <w:t>е</w:t>
            </w:r>
            <w:r w:rsidRPr="00224CAF">
              <w:rPr>
                <w:rFonts w:ascii="Times New Roman" w:hAnsi="Times New Roman" w:cs="Times New Roman"/>
                <w:sz w:val="20"/>
                <w:szCs w:val="20"/>
              </w:rPr>
              <w:t>нию)</w:t>
            </w:r>
          </w:p>
        </w:tc>
        <w:tc>
          <w:tcPr>
            <w:tcW w:w="1276" w:type="dxa"/>
            <w:shd w:val="clear" w:color="auto" w:fill="FFFFFF"/>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3.5.1</w:t>
            </w:r>
          </w:p>
        </w:tc>
      </w:tr>
      <w:tr w:rsidR="00224CAF" w:rsidRPr="00224CAF" w:rsidTr="00983F66">
        <w:tc>
          <w:tcPr>
            <w:tcW w:w="2268" w:type="dxa"/>
            <w:shd w:val="clear" w:color="auto" w:fill="FFFFFF"/>
          </w:tcPr>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Религиозное испол</w:t>
            </w:r>
            <w:r w:rsidRPr="00224CAF">
              <w:rPr>
                <w:rFonts w:ascii="Times New Roman" w:hAnsi="Times New Roman" w:cs="Times New Roman"/>
                <w:sz w:val="20"/>
                <w:szCs w:val="20"/>
              </w:rPr>
              <w:t>ь</w:t>
            </w:r>
            <w:r w:rsidRPr="00224CAF">
              <w:rPr>
                <w:rFonts w:ascii="Times New Roman" w:hAnsi="Times New Roman" w:cs="Times New Roman"/>
                <w:sz w:val="20"/>
                <w:szCs w:val="20"/>
              </w:rPr>
              <w:t>зование</w:t>
            </w:r>
          </w:p>
        </w:tc>
        <w:tc>
          <w:tcPr>
            <w:tcW w:w="6095" w:type="dxa"/>
            <w:shd w:val="clear" w:color="auto" w:fill="FFFFFF"/>
          </w:tcPr>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Размещение объектов капитального строительства, пре</w:t>
            </w:r>
            <w:r w:rsidRPr="00224CAF">
              <w:rPr>
                <w:rFonts w:ascii="Times New Roman" w:hAnsi="Times New Roman" w:cs="Times New Roman"/>
                <w:sz w:val="20"/>
                <w:szCs w:val="20"/>
              </w:rPr>
              <w:t>д</w:t>
            </w:r>
            <w:r w:rsidRPr="00224CAF">
              <w:rPr>
                <w:rFonts w:ascii="Times New Roman" w:hAnsi="Times New Roman" w:cs="Times New Roman"/>
                <w:sz w:val="20"/>
                <w:szCs w:val="20"/>
              </w:rPr>
              <w:t>назначенных для отправления религиозных обрядов (церкви, соборы, храмы, часовни, монастыри, мечети, м</w:t>
            </w:r>
            <w:r w:rsidRPr="00224CAF">
              <w:rPr>
                <w:rFonts w:ascii="Times New Roman" w:hAnsi="Times New Roman" w:cs="Times New Roman"/>
                <w:sz w:val="20"/>
                <w:szCs w:val="20"/>
              </w:rPr>
              <w:t>о</w:t>
            </w:r>
            <w:r w:rsidRPr="00224CAF">
              <w:rPr>
                <w:rFonts w:ascii="Times New Roman" w:hAnsi="Times New Roman" w:cs="Times New Roman"/>
                <w:sz w:val="20"/>
                <w:szCs w:val="20"/>
              </w:rPr>
              <w:t>лельные дома);</w:t>
            </w:r>
          </w:p>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размещение объектов капитального строительства, предназначенных для постоянного местонахождения д</w:t>
            </w:r>
            <w:r w:rsidRPr="00224CAF">
              <w:rPr>
                <w:rFonts w:ascii="Times New Roman" w:hAnsi="Times New Roman" w:cs="Times New Roman"/>
                <w:sz w:val="20"/>
                <w:szCs w:val="20"/>
              </w:rPr>
              <w:t>у</w:t>
            </w:r>
            <w:r w:rsidRPr="00224CAF">
              <w:rPr>
                <w:rFonts w:ascii="Times New Roman" w:hAnsi="Times New Roman" w:cs="Times New Roman"/>
                <w:sz w:val="20"/>
                <w:szCs w:val="20"/>
              </w:rPr>
              <w:t>ховных лиц, паломников и послушников в связи с осуществлен</w:t>
            </w:r>
            <w:r w:rsidRPr="00224CAF">
              <w:rPr>
                <w:rFonts w:ascii="Times New Roman" w:hAnsi="Times New Roman" w:cs="Times New Roman"/>
                <w:sz w:val="20"/>
                <w:szCs w:val="20"/>
              </w:rPr>
              <w:t>и</w:t>
            </w:r>
            <w:r w:rsidRPr="00224CAF">
              <w:rPr>
                <w:rFonts w:ascii="Times New Roman" w:hAnsi="Times New Roman" w:cs="Times New Roman"/>
                <w:sz w:val="20"/>
                <w:szCs w:val="20"/>
              </w:rPr>
              <w:t>ем ими религиозной службы, а также для осуществления благотворительной и религиозной образовательной де</w:t>
            </w:r>
            <w:r w:rsidRPr="00224CAF">
              <w:rPr>
                <w:rFonts w:ascii="Times New Roman" w:hAnsi="Times New Roman" w:cs="Times New Roman"/>
                <w:sz w:val="20"/>
                <w:szCs w:val="20"/>
              </w:rPr>
              <w:t>я</w:t>
            </w:r>
            <w:r w:rsidRPr="00224CAF">
              <w:rPr>
                <w:rFonts w:ascii="Times New Roman" w:hAnsi="Times New Roman" w:cs="Times New Roman"/>
                <w:sz w:val="20"/>
                <w:szCs w:val="20"/>
              </w:rPr>
              <w:t>тельности (монастыри, скиты, воскресные школы, семинарии, духовные уч</w:t>
            </w:r>
            <w:r w:rsidRPr="00224CAF">
              <w:rPr>
                <w:rFonts w:ascii="Times New Roman" w:hAnsi="Times New Roman" w:cs="Times New Roman"/>
                <w:sz w:val="20"/>
                <w:szCs w:val="20"/>
              </w:rPr>
              <w:t>и</w:t>
            </w:r>
            <w:r w:rsidRPr="00224CAF">
              <w:rPr>
                <w:rFonts w:ascii="Times New Roman" w:hAnsi="Times New Roman" w:cs="Times New Roman"/>
                <w:sz w:val="20"/>
                <w:szCs w:val="20"/>
              </w:rPr>
              <w:t>лища)</w:t>
            </w:r>
          </w:p>
        </w:tc>
        <w:tc>
          <w:tcPr>
            <w:tcW w:w="1276" w:type="dxa"/>
            <w:shd w:val="clear" w:color="auto" w:fill="FFFFFF"/>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3.7</w:t>
            </w:r>
          </w:p>
        </w:tc>
      </w:tr>
    </w:tbl>
    <w:p w:rsidR="00224CAF" w:rsidRPr="00224CAF" w:rsidRDefault="00224CAF" w:rsidP="00224CAF">
      <w:pPr>
        <w:ind w:firstLine="357"/>
        <w:rPr>
          <w:rFonts w:eastAsia="Arial"/>
          <w:shd w:val="clear" w:color="auto" w:fill="FFFFFF"/>
        </w:rPr>
      </w:pPr>
    </w:p>
    <w:p w:rsidR="00224CAF" w:rsidRPr="00224CAF" w:rsidRDefault="00224CAF" w:rsidP="00224CAF">
      <w:pPr>
        <w:ind w:firstLine="357"/>
        <w:rPr>
          <w:rFonts w:eastAsia="Arial"/>
          <w:b/>
          <w:spacing w:val="-5"/>
          <w:shd w:val="clear" w:color="auto" w:fill="FFFFFF"/>
        </w:rPr>
      </w:pPr>
      <w:r w:rsidRPr="00224CAF">
        <w:rPr>
          <w:rFonts w:eastAsia="Arial"/>
          <w:b/>
          <w:spacing w:val="-5"/>
          <w:shd w:val="clear" w:color="auto" w:fill="FFFFFF"/>
        </w:rPr>
        <w:t>Вспомогательные виды разрешенного использования земельных участков и объектов капитального строительства:</w:t>
      </w:r>
    </w:p>
    <w:p w:rsidR="00224CAF" w:rsidRPr="00224CAF" w:rsidRDefault="00224CAF" w:rsidP="00224CAF">
      <w:pPr>
        <w:ind w:firstLine="357"/>
        <w:rPr>
          <w:rFonts w:eastAsia="Arial"/>
          <w:b/>
          <w:spacing w:val="-5"/>
          <w:shd w:val="clear" w:color="auto" w:fill="FFFFFF"/>
        </w:rPr>
      </w:pPr>
    </w:p>
    <w:tbl>
      <w:tblPr>
        <w:tblW w:w="93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5539"/>
        <w:gridCol w:w="1373"/>
      </w:tblGrid>
      <w:tr w:rsidR="00224CAF" w:rsidRPr="00224CAF" w:rsidTr="00983F66">
        <w:tc>
          <w:tcPr>
            <w:tcW w:w="2452"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Наименование вида разрешенного испол</w:t>
            </w:r>
            <w:r w:rsidRPr="00224CAF">
              <w:rPr>
                <w:rFonts w:ascii="Times New Roman" w:hAnsi="Times New Roman" w:cs="Times New Roman"/>
                <w:sz w:val="20"/>
                <w:szCs w:val="20"/>
              </w:rPr>
              <w:t>ь</w:t>
            </w:r>
            <w:r w:rsidRPr="00224CAF">
              <w:rPr>
                <w:rFonts w:ascii="Times New Roman" w:hAnsi="Times New Roman" w:cs="Times New Roman"/>
                <w:sz w:val="20"/>
                <w:szCs w:val="20"/>
              </w:rPr>
              <w:t>зования земельного участка</w:t>
            </w:r>
          </w:p>
        </w:tc>
        <w:tc>
          <w:tcPr>
            <w:tcW w:w="5539"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Описание вида разрешенного использования земел</w:t>
            </w:r>
            <w:r w:rsidRPr="00224CAF">
              <w:rPr>
                <w:rFonts w:ascii="Times New Roman" w:hAnsi="Times New Roman" w:cs="Times New Roman"/>
                <w:sz w:val="20"/>
                <w:szCs w:val="20"/>
              </w:rPr>
              <w:t>ь</w:t>
            </w:r>
            <w:r w:rsidRPr="00224CAF">
              <w:rPr>
                <w:rFonts w:ascii="Times New Roman" w:hAnsi="Times New Roman" w:cs="Times New Roman"/>
                <w:sz w:val="20"/>
                <w:szCs w:val="20"/>
              </w:rPr>
              <w:t>ного участка</w:t>
            </w:r>
          </w:p>
        </w:tc>
        <w:tc>
          <w:tcPr>
            <w:tcW w:w="1373"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Код (числ</w:t>
            </w:r>
            <w:r w:rsidRPr="00224CAF">
              <w:rPr>
                <w:rFonts w:ascii="Times New Roman" w:hAnsi="Times New Roman" w:cs="Times New Roman"/>
                <w:sz w:val="20"/>
                <w:szCs w:val="20"/>
              </w:rPr>
              <w:t>о</w:t>
            </w:r>
            <w:r w:rsidRPr="00224CAF">
              <w:rPr>
                <w:rFonts w:ascii="Times New Roman" w:hAnsi="Times New Roman" w:cs="Times New Roman"/>
                <w:sz w:val="20"/>
                <w:szCs w:val="20"/>
              </w:rPr>
              <w:t>вое обозн</w:t>
            </w:r>
            <w:r w:rsidRPr="00224CAF">
              <w:rPr>
                <w:rFonts w:ascii="Times New Roman" w:hAnsi="Times New Roman" w:cs="Times New Roman"/>
                <w:sz w:val="20"/>
                <w:szCs w:val="20"/>
              </w:rPr>
              <w:t>а</w:t>
            </w:r>
            <w:r w:rsidRPr="00224CAF">
              <w:rPr>
                <w:rFonts w:ascii="Times New Roman" w:hAnsi="Times New Roman" w:cs="Times New Roman"/>
                <w:sz w:val="20"/>
                <w:szCs w:val="20"/>
              </w:rPr>
              <w:t>чение) вида разрешенн</w:t>
            </w:r>
            <w:r w:rsidRPr="00224CAF">
              <w:rPr>
                <w:rFonts w:ascii="Times New Roman" w:hAnsi="Times New Roman" w:cs="Times New Roman"/>
                <w:sz w:val="20"/>
                <w:szCs w:val="20"/>
              </w:rPr>
              <w:t>о</w:t>
            </w:r>
            <w:r w:rsidRPr="00224CAF">
              <w:rPr>
                <w:rFonts w:ascii="Times New Roman" w:hAnsi="Times New Roman" w:cs="Times New Roman"/>
                <w:sz w:val="20"/>
                <w:szCs w:val="20"/>
              </w:rPr>
              <w:t>го использ</w:t>
            </w:r>
            <w:r w:rsidRPr="00224CAF">
              <w:rPr>
                <w:rFonts w:ascii="Times New Roman" w:hAnsi="Times New Roman" w:cs="Times New Roman"/>
                <w:sz w:val="20"/>
                <w:szCs w:val="20"/>
              </w:rPr>
              <w:t>о</w:t>
            </w:r>
            <w:r w:rsidRPr="00224CAF">
              <w:rPr>
                <w:rFonts w:ascii="Times New Roman" w:hAnsi="Times New Roman" w:cs="Times New Roman"/>
                <w:sz w:val="20"/>
                <w:szCs w:val="20"/>
              </w:rPr>
              <w:t>вания з</w:t>
            </w:r>
            <w:r w:rsidRPr="00224CAF">
              <w:rPr>
                <w:rFonts w:ascii="Times New Roman" w:hAnsi="Times New Roman" w:cs="Times New Roman"/>
                <w:sz w:val="20"/>
                <w:szCs w:val="20"/>
              </w:rPr>
              <w:t>е</w:t>
            </w:r>
            <w:r w:rsidRPr="00224CAF">
              <w:rPr>
                <w:rFonts w:ascii="Times New Roman" w:hAnsi="Times New Roman" w:cs="Times New Roman"/>
                <w:sz w:val="20"/>
                <w:szCs w:val="20"/>
              </w:rPr>
              <w:t>мельного участка*</w:t>
            </w:r>
          </w:p>
        </w:tc>
      </w:tr>
      <w:tr w:rsidR="00224CAF" w:rsidRPr="00224CAF" w:rsidTr="00983F66">
        <w:tc>
          <w:tcPr>
            <w:tcW w:w="2452"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1</w:t>
            </w:r>
          </w:p>
        </w:tc>
        <w:tc>
          <w:tcPr>
            <w:tcW w:w="5539"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2</w:t>
            </w:r>
          </w:p>
        </w:tc>
        <w:tc>
          <w:tcPr>
            <w:tcW w:w="1373"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3</w:t>
            </w:r>
          </w:p>
        </w:tc>
      </w:tr>
      <w:tr w:rsidR="00224CAF" w:rsidRPr="00224CAF" w:rsidTr="00983F66">
        <w:tc>
          <w:tcPr>
            <w:tcW w:w="2452" w:type="dxa"/>
            <w:shd w:val="clear" w:color="auto" w:fill="FFFFFF"/>
          </w:tcPr>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Общественное использование объектов кап</w:t>
            </w:r>
            <w:r w:rsidRPr="00224CAF">
              <w:rPr>
                <w:rFonts w:ascii="Times New Roman" w:hAnsi="Times New Roman" w:cs="Times New Roman"/>
                <w:sz w:val="20"/>
                <w:szCs w:val="20"/>
              </w:rPr>
              <w:t>и</w:t>
            </w:r>
            <w:r w:rsidRPr="00224CAF">
              <w:rPr>
                <w:rFonts w:ascii="Times New Roman" w:hAnsi="Times New Roman" w:cs="Times New Roman"/>
                <w:sz w:val="20"/>
                <w:szCs w:val="20"/>
              </w:rPr>
              <w:t>тального строительства</w:t>
            </w:r>
          </w:p>
        </w:tc>
        <w:tc>
          <w:tcPr>
            <w:tcW w:w="5539" w:type="dxa"/>
            <w:shd w:val="clear" w:color="auto" w:fill="FFFFFF"/>
          </w:tcPr>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Размещение объектов капитального строительства в целях обеспечения удовлетворения бытовых, соц</w:t>
            </w:r>
            <w:r w:rsidRPr="00224CAF">
              <w:rPr>
                <w:rFonts w:ascii="Times New Roman" w:hAnsi="Times New Roman" w:cs="Times New Roman"/>
                <w:sz w:val="20"/>
                <w:szCs w:val="20"/>
              </w:rPr>
              <w:t>и</w:t>
            </w:r>
            <w:r w:rsidRPr="00224CAF">
              <w:rPr>
                <w:rFonts w:ascii="Times New Roman" w:hAnsi="Times New Roman" w:cs="Times New Roman"/>
                <w:sz w:val="20"/>
                <w:szCs w:val="20"/>
              </w:rPr>
              <w:t>альных и духовных потребностей человека.</w:t>
            </w:r>
          </w:p>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Содержание данного вида разрешенного использов</w:t>
            </w:r>
            <w:r w:rsidRPr="00224CAF">
              <w:rPr>
                <w:rFonts w:ascii="Times New Roman" w:hAnsi="Times New Roman" w:cs="Times New Roman"/>
                <w:sz w:val="20"/>
                <w:szCs w:val="20"/>
              </w:rPr>
              <w:t>а</w:t>
            </w:r>
            <w:r w:rsidRPr="00224CAF">
              <w:rPr>
                <w:rFonts w:ascii="Times New Roman" w:hAnsi="Times New Roman" w:cs="Times New Roman"/>
                <w:sz w:val="20"/>
                <w:szCs w:val="20"/>
              </w:rPr>
              <w:t>ния включает в себя содержание видов разрешенного использования с</w:t>
            </w:r>
            <w:r w:rsidRPr="00224CAF">
              <w:rPr>
                <w:rStyle w:val="apple-converted-space"/>
                <w:rFonts w:ascii="Times New Roman" w:hAnsi="Times New Roman" w:cs="Times New Roman"/>
                <w:sz w:val="20"/>
                <w:szCs w:val="20"/>
              </w:rPr>
              <w:t> </w:t>
            </w:r>
            <w:hyperlink r:id="rId195" w:anchor="block_1031" w:history="1">
              <w:r w:rsidRPr="00224CAF">
                <w:rPr>
                  <w:rStyle w:val="af7"/>
                  <w:rFonts w:ascii="Times New Roman" w:hAnsi="Times New Roman" w:cs="Times New Roman"/>
                  <w:sz w:val="20"/>
                  <w:szCs w:val="20"/>
                </w:rPr>
                <w:t>кодами 3.1-3.10.2</w:t>
              </w:r>
            </w:hyperlink>
          </w:p>
        </w:tc>
        <w:tc>
          <w:tcPr>
            <w:tcW w:w="1373" w:type="dxa"/>
            <w:shd w:val="clear" w:color="auto" w:fill="FFFFFF"/>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3.0</w:t>
            </w:r>
          </w:p>
        </w:tc>
      </w:tr>
      <w:tr w:rsidR="00224CAF" w:rsidRPr="00224CAF" w:rsidTr="00983F66">
        <w:tc>
          <w:tcPr>
            <w:tcW w:w="2452" w:type="dxa"/>
            <w:shd w:val="clear" w:color="auto" w:fill="FFFFFF"/>
          </w:tcPr>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Коммунальное обсл</w:t>
            </w:r>
            <w:r w:rsidRPr="00224CAF">
              <w:rPr>
                <w:rFonts w:ascii="Times New Roman" w:hAnsi="Times New Roman" w:cs="Times New Roman"/>
                <w:sz w:val="20"/>
                <w:szCs w:val="20"/>
              </w:rPr>
              <w:t>у</w:t>
            </w:r>
            <w:r w:rsidRPr="00224CAF">
              <w:rPr>
                <w:rFonts w:ascii="Times New Roman" w:hAnsi="Times New Roman" w:cs="Times New Roman"/>
                <w:sz w:val="20"/>
                <w:szCs w:val="20"/>
              </w:rPr>
              <w:t>живание</w:t>
            </w:r>
          </w:p>
        </w:tc>
        <w:tc>
          <w:tcPr>
            <w:tcW w:w="5539" w:type="dxa"/>
            <w:shd w:val="clear" w:color="auto" w:fill="FFFFFF"/>
          </w:tcPr>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w:t>
            </w:r>
            <w:r w:rsidRPr="00224CAF">
              <w:rPr>
                <w:rFonts w:ascii="Times New Roman" w:hAnsi="Times New Roman" w:cs="Times New Roman"/>
                <w:sz w:val="20"/>
                <w:szCs w:val="20"/>
              </w:rPr>
              <w:t>о</w:t>
            </w:r>
            <w:r w:rsidRPr="00224CAF">
              <w:rPr>
                <w:rFonts w:ascii="Times New Roman" w:hAnsi="Times New Roman" w:cs="Times New Roman"/>
                <w:sz w:val="20"/>
                <w:szCs w:val="20"/>
              </w:rPr>
              <w:t>ды, тепла, электричества, газа, предоставления услуг связи, отвода канализационных стоков, очистки и уборки объектов недвижимости (котельных, водоз</w:t>
            </w:r>
            <w:r w:rsidRPr="00224CAF">
              <w:rPr>
                <w:rFonts w:ascii="Times New Roman" w:hAnsi="Times New Roman" w:cs="Times New Roman"/>
                <w:sz w:val="20"/>
                <w:szCs w:val="20"/>
              </w:rPr>
              <w:t>а</w:t>
            </w:r>
            <w:r w:rsidRPr="00224CAF">
              <w:rPr>
                <w:rFonts w:ascii="Times New Roman" w:hAnsi="Times New Roman" w:cs="Times New Roman"/>
                <w:sz w:val="20"/>
                <w:szCs w:val="20"/>
              </w:rPr>
              <w:t>боров, очистных сооружений, насосных станций, в</w:t>
            </w:r>
            <w:r w:rsidRPr="00224CAF">
              <w:rPr>
                <w:rFonts w:ascii="Times New Roman" w:hAnsi="Times New Roman" w:cs="Times New Roman"/>
                <w:sz w:val="20"/>
                <w:szCs w:val="20"/>
              </w:rPr>
              <w:t>о</w:t>
            </w:r>
            <w:r w:rsidRPr="00224CAF">
              <w:rPr>
                <w:rFonts w:ascii="Times New Roman" w:hAnsi="Times New Roman" w:cs="Times New Roman"/>
                <w:sz w:val="20"/>
                <w:szCs w:val="20"/>
              </w:rPr>
              <w:t>допроводов, линий электропередач, трансформаторных подстанций, газопроводов, линий связи, тел</w:t>
            </w:r>
            <w:r w:rsidRPr="00224CAF">
              <w:rPr>
                <w:rFonts w:ascii="Times New Roman" w:hAnsi="Times New Roman" w:cs="Times New Roman"/>
                <w:sz w:val="20"/>
                <w:szCs w:val="20"/>
              </w:rPr>
              <w:t>е</w:t>
            </w:r>
            <w:r w:rsidRPr="00224CAF">
              <w:rPr>
                <w:rFonts w:ascii="Times New Roman" w:hAnsi="Times New Roman" w:cs="Times New Roman"/>
                <w:sz w:val="20"/>
                <w:szCs w:val="20"/>
              </w:rPr>
              <w:t>фонных станций, канализаций, стоянок, гаражей и мастерских для обслуживания уборочной и авари</w:t>
            </w:r>
            <w:r w:rsidRPr="00224CAF">
              <w:rPr>
                <w:rFonts w:ascii="Times New Roman" w:hAnsi="Times New Roman" w:cs="Times New Roman"/>
                <w:sz w:val="20"/>
                <w:szCs w:val="20"/>
              </w:rPr>
              <w:t>й</w:t>
            </w:r>
            <w:r w:rsidRPr="00224CAF">
              <w:rPr>
                <w:rFonts w:ascii="Times New Roman" w:hAnsi="Times New Roman" w:cs="Times New Roman"/>
                <w:sz w:val="20"/>
                <w:szCs w:val="20"/>
              </w:rPr>
              <w:t>ной техники, а также зданий или помещений, пре</w:t>
            </w:r>
            <w:r w:rsidRPr="00224CAF">
              <w:rPr>
                <w:rFonts w:ascii="Times New Roman" w:hAnsi="Times New Roman" w:cs="Times New Roman"/>
                <w:sz w:val="20"/>
                <w:szCs w:val="20"/>
              </w:rPr>
              <w:t>д</w:t>
            </w:r>
            <w:r w:rsidRPr="00224CAF">
              <w:rPr>
                <w:rFonts w:ascii="Times New Roman" w:hAnsi="Times New Roman" w:cs="Times New Roman"/>
                <w:sz w:val="20"/>
                <w:szCs w:val="20"/>
              </w:rPr>
              <w:t>назначенных для приема физических и юридических лиц в связи с предоставлением им коммунальных услуг)</w:t>
            </w:r>
          </w:p>
        </w:tc>
        <w:tc>
          <w:tcPr>
            <w:tcW w:w="1373" w:type="dxa"/>
            <w:shd w:val="clear" w:color="auto" w:fill="FFFFFF"/>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3.1</w:t>
            </w:r>
          </w:p>
        </w:tc>
      </w:tr>
      <w:tr w:rsidR="00224CAF" w:rsidRPr="00224CAF" w:rsidTr="00983F66">
        <w:tc>
          <w:tcPr>
            <w:tcW w:w="2452" w:type="dxa"/>
            <w:shd w:val="clear" w:color="auto" w:fill="FFFFFF"/>
          </w:tcPr>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Культурное развитие</w:t>
            </w:r>
          </w:p>
        </w:tc>
        <w:tc>
          <w:tcPr>
            <w:tcW w:w="5539" w:type="dxa"/>
            <w:shd w:val="clear" w:color="auto" w:fill="FFFFFF"/>
          </w:tcPr>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Размещение объектов капитального строительства, предназначенных для размещения в них музеев, в</w:t>
            </w:r>
            <w:r w:rsidRPr="00224CAF">
              <w:rPr>
                <w:rFonts w:ascii="Times New Roman" w:hAnsi="Times New Roman" w:cs="Times New Roman"/>
                <w:sz w:val="20"/>
                <w:szCs w:val="20"/>
              </w:rPr>
              <w:t>ы</w:t>
            </w:r>
            <w:r w:rsidRPr="00224CAF">
              <w:rPr>
                <w:rFonts w:ascii="Times New Roman" w:hAnsi="Times New Roman" w:cs="Times New Roman"/>
                <w:sz w:val="20"/>
                <w:szCs w:val="20"/>
              </w:rPr>
              <w:t xml:space="preserve">ставочных залов, художественных галерей, домов культуры, библиотек, </w:t>
            </w:r>
            <w:r w:rsidRPr="00224CAF">
              <w:rPr>
                <w:rFonts w:ascii="Times New Roman" w:hAnsi="Times New Roman" w:cs="Times New Roman"/>
                <w:sz w:val="20"/>
                <w:szCs w:val="20"/>
              </w:rPr>
              <w:lastRenderedPageBreak/>
              <w:t>кинотеатров и кинозалов, теа</w:t>
            </w:r>
            <w:r w:rsidRPr="00224CAF">
              <w:rPr>
                <w:rFonts w:ascii="Times New Roman" w:hAnsi="Times New Roman" w:cs="Times New Roman"/>
                <w:sz w:val="20"/>
                <w:szCs w:val="20"/>
              </w:rPr>
              <w:t>т</w:t>
            </w:r>
            <w:r w:rsidRPr="00224CAF">
              <w:rPr>
                <w:rFonts w:ascii="Times New Roman" w:hAnsi="Times New Roman" w:cs="Times New Roman"/>
                <w:sz w:val="20"/>
                <w:szCs w:val="20"/>
              </w:rPr>
              <w:t>ров, филармоний, планетариев;</w:t>
            </w:r>
          </w:p>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устройство площадок для празднеств и гуляний;</w:t>
            </w:r>
          </w:p>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размещение зданий и сооружений для размещения цирков, зверинцев, зоопарков, океанариумов</w:t>
            </w:r>
          </w:p>
        </w:tc>
        <w:tc>
          <w:tcPr>
            <w:tcW w:w="1373" w:type="dxa"/>
            <w:shd w:val="clear" w:color="auto" w:fill="FFFFFF"/>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lastRenderedPageBreak/>
              <w:t>3.6</w:t>
            </w:r>
          </w:p>
        </w:tc>
      </w:tr>
      <w:tr w:rsidR="00224CAF" w:rsidRPr="00224CAF" w:rsidTr="00983F66">
        <w:tc>
          <w:tcPr>
            <w:tcW w:w="2452" w:type="dxa"/>
            <w:shd w:val="clear" w:color="auto" w:fill="FFFFFF"/>
          </w:tcPr>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lastRenderedPageBreak/>
              <w:t>Рынки</w:t>
            </w:r>
          </w:p>
        </w:tc>
        <w:tc>
          <w:tcPr>
            <w:tcW w:w="5538" w:type="dxa"/>
            <w:shd w:val="clear" w:color="auto" w:fill="FFFFFF"/>
          </w:tcPr>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w:t>
            </w:r>
            <w:r w:rsidRPr="00224CAF">
              <w:rPr>
                <w:rFonts w:ascii="Times New Roman" w:hAnsi="Times New Roman" w:cs="Times New Roman"/>
                <w:sz w:val="20"/>
                <w:szCs w:val="20"/>
              </w:rPr>
              <w:t>о</w:t>
            </w:r>
            <w:r w:rsidRPr="00224CAF">
              <w:rPr>
                <w:rFonts w:ascii="Times New Roman" w:hAnsi="Times New Roman" w:cs="Times New Roman"/>
                <w:sz w:val="20"/>
                <w:szCs w:val="20"/>
              </w:rPr>
              <w:t>стоянной или временной торговли (ярмарка, рынок, базар), с учетом того, что каждое из торговых мест не располагает торговой площадью более 200 кв. м;</w:t>
            </w:r>
          </w:p>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размещение гаражей и (или) стоянок для автомоб</w:t>
            </w:r>
            <w:r w:rsidRPr="00224CAF">
              <w:rPr>
                <w:rFonts w:ascii="Times New Roman" w:hAnsi="Times New Roman" w:cs="Times New Roman"/>
                <w:sz w:val="20"/>
                <w:szCs w:val="20"/>
              </w:rPr>
              <w:t>и</w:t>
            </w:r>
            <w:r w:rsidRPr="00224CAF">
              <w:rPr>
                <w:rFonts w:ascii="Times New Roman" w:hAnsi="Times New Roman" w:cs="Times New Roman"/>
                <w:sz w:val="20"/>
                <w:szCs w:val="20"/>
              </w:rPr>
              <w:t>лей сотрудников и посетителей рынка</w:t>
            </w:r>
          </w:p>
        </w:tc>
        <w:tc>
          <w:tcPr>
            <w:tcW w:w="1373" w:type="dxa"/>
            <w:shd w:val="clear" w:color="auto" w:fill="FFFFFF"/>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4.3</w:t>
            </w:r>
          </w:p>
        </w:tc>
      </w:tr>
      <w:tr w:rsidR="00224CAF" w:rsidRPr="00224CAF" w:rsidTr="00983F66">
        <w:tc>
          <w:tcPr>
            <w:tcW w:w="2452" w:type="dxa"/>
            <w:shd w:val="clear" w:color="auto" w:fill="FFFFFF"/>
          </w:tcPr>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Магазины</w:t>
            </w:r>
          </w:p>
        </w:tc>
        <w:tc>
          <w:tcPr>
            <w:tcW w:w="5539" w:type="dxa"/>
            <w:shd w:val="clear" w:color="auto" w:fill="FFFFFF"/>
          </w:tcPr>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373" w:type="dxa"/>
            <w:shd w:val="clear" w:color="auto" w:fill="FFFFFF"/>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4.4</w:t>
            </w:r>
          </w:p>
        </w:tc>
      </w:tr>
      <w:tr w:rsidR="00224CAF" w:rsidRPr="00224CAF" w:rsidTr="00983F66">
        <w:tc>
          <w:tcPr>
            <w:tcW w:w="2452" w:type="dxa"/>
            <w:shd w:val="clear" w:color="auto" w:fill="FFFFFF"/>
          </w:tcPr>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Банковская и страховая деятельность</w:t>
            </w:r>
          </w:p>
        </w:tc>
        <w:tc>
          <w:tcPr>
            <w:tcW w:w="5539" w:type="dxa"/>
            <w:shd w:val="clear" w:color="auto" w:fill="FFFFFF"/>
          </w:tcPr>
          <w:p w:rsidR="00224CAF" w:rsidRPr="00224CAF" w:rsidRDefault="00224CAF" w:rsidP="00224CAF">
            <w:pPr>
              <w:pStyle w:val="s10"/>
              <w:rPr>
                <w:rFonts w:ascii="Times New Roman" w:hAnsi="Times New Roman" w:cs="Times New Roman"/>
                <w:sz w:val="20"/>
                <w:szCs w:val="20"/>
              </w:rPr>
            </w:pPr>
            <w:r w:rsidRPr="00224CAF">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w:t>
            </w:r>
            <w:r w:rsidRPr="00224CAF">
              <w:rPr>
                <w:rFonts w:ascii="Times New Roman" w:hAnsi="Times New Roman" w:cs="Times New Roman"/>
                <w:sz w:val="20"/>
                <w:szCs w:val="20"/>
              </w:rPr>
              <w:t>а</w:t>
            </w:r>
            <w:r w:rsidRPr="00224CAF">
              <w:rPr>
                <w:rFonts w:ascii="Times New Roman" w:hAnsi="Times New Roman" w:cs="Times New Roman"/>
                <w:sz w:val="20"/>
                <w:szCs w:val="20"/>
              </w:rPr>
              <w:t>зывающих банковские и страховые</w:t>
            </w:r>
          </w:p>
        </w:tc>
        <w:tc>
          <w:tcPr>
            <w:tcW w:w="1373" w:type="dxa"/>
            <w:shd w:val="clear" w:color="auto" w:fill="FFFFFF"/>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4.5</w:t>
            </w:r>
          </w:p>
        </w:tc>
      </w:tr>
    </w:tbl>
    <w:p w:rsidR="00224CAF" w:rsidRPr="00224CAF" w:rsidRDefault="00224CAF" w:rsidP="00224CAF">
      <w:pPr>
        <w:ind w:firstLine="357"/>
        <w:rPr>
          <w:rFonts w:eastAsia="Arial"/>
          <w:shd w:val="clear" w:color="auto" w:fill="FFFFFF"/>
        </w:rPr>
      </w:pPr>
    </w:p>
    <w:p w:rsidR="00224CAF" w:rsidRPr="00224CAF" w:rsidRDefault="00224CAF" w:rsidP="00224CAF">
      <w:pPr>
        <w:tabs>
          <w:tab w:val="left" w:pos="1134"/>
        </w:tabs>
        <w:ind w:firstLine="851"/>
        <w:rPr>
          <w:rFonts w:eastAsia="Arial"/>
          <w:b/>
          <w:spacing w:val="-5"/>
          <w:shd w:val="clear" w:color="auto" w:fill="FFFFFF"/>
        </w:rPr>
      </w:pPr>
      <w:r w:rsidRPr="00224CAF">
        <w:rPr>
          <w:rFonts w:eastAsia="Arial"/>
          <w:b/>
          <w:spacing w:val="-5"/>
          <w:shd w:val="clear" w:color="auto" w:fill="FFFFFF"/>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224CAF" w:rsidRPr="00224CAF" w:rsidRDefault="00224CAF" w:rsidP="00224CAF">
      <w:pPr>
        <w:tabs>
          <w:tab w:val="left" w:pos="1134"/>
        </w:tabs>
        <w:ind w:firstLine="851"/>
        <w:rPr>
          <w:rFonts w:eastAsia="Arial"/>
        </w:rPr>
      </w:pPr>
      <w:r w:rsidRPr="00224CAF">
        <w:rPr>
          <w:rFonts w:eastAsia="Arial"/>
        </w:rPr>
        <w:t xml:space="preserve">Требования к </w:t>
      </w:r>
      <w:r w:rsidRPr="00224CAF">
        <w:rPr>
          <w:rFonts w:eastAsia="Arial"/>
          <w:spacing w:val="-3"/>
        </w:rPr>
        <w:t xml:space="preserve">размерам земельных участков и </w:t>
      </w:r>
      <w:r w:rsidRPr="00224CAF">
        <w:rPr>
          <w:rFonts w:eastAsia="Arial"/>
        </w:rPr>
        <w:t xml:space="preserve">параметрам разрешенного </w:t>
      </w:r>
      <w:r w:rsidRPr="00224CAF">
        <w:rPr>
          <w:rFonts w:eastAsia="Arial"/>
          <w:spacing w:val="-2"/>
        </w:rPr>
        <w:t>строительства, реконструкции объектов капитального строительства</w:t>
      </w:r>
      <w:r w:rsidRPr="00224CAF">
        <w:rPr>
          <w:rFonts w:eastAsia="Arial"/>
        </w:rPr>
        <w:t xml:space="preserve"> в соответствии со следующими документами:</w:t>
      </w:r>
    </w:p>
    <w:p w:rsidR="00224CAF" w:rsidRPr="00224CAF" w:rsidRDefault="00224CAF" w:rsidP="000005EC">
      <w:pPr>
        <w:numPr>
          <w:ilvl w:val="0"/>
          <w:numId w:val="63"/>
        </w:numPr>
        <w:tabs>
          <w:tab w:val="left" w:pos="408"/>
          <w:tab w:val="left" w:pos="1134"/>
        </w:tabs>
        <w:suppressAutoHyphens w:val="0"/>
        <w:ind w:firstLine="851"/>
        <w:rPr>
          <w:rFonts w:eastAsia="Arial"/>
        </w:rPr>
      </w:pPr>
      <w:r w:rsidRPr="00224CAF">
        <w:rPr>
          <w:rFonts w:eastAsia="Arial"/>
        </w:rPr>
        <w:t xml:space="preserve">СП 42.13330.2011 «Градостроительство. Планировка и застройка городских и сельских поселений»; </w:t>
      </w:r>
    </w:p>
    <w:p w:rsidR="00224CAF" w:rsidRPr="00224CAF" w:rsidRDefault="00224CAF" w:rsidP="000005EC">
      <w:pPr>
        <w:numPr>
          <w:ilvl w:val="0"/>
          <w:numId w:val="63"/>
        </w:numPr>
        <w:tabs>
          <w:tab w:val="left" w:pos="408"/>
          <w:tab w:val="left" w:pos="1134"/>
        </w:tabs>
        <w:suppressAutoHyphens w:val="0"/>
        <w:ind w:firstLine="851"/>
        <w:rPr>
          <w:rFonts w:eastAsia="Arial"/>
        </w:rPr>
      </w:pPr>
      <w:r w:rsidRPr="00224CAF">
        <w:rPr>
          <w:rFonts w:eastAsia="Arial"/>
        </w:rPr>
        <w:t>СП 30-102-99 «Планировка и застройка территорий малоэтажного жилищного стро</w:t>
      </w:r>
      <w:r w:rsidRPr="00224CAF">
        <w:rPr>
          <w:rFonts w:eastAsia="Arial"/>
        </w:rPr>
        <w:t>и</w:t>
      </w:r>
      <w:r w:rsidRPr="00224CAF">
        <w:rPr>
          <w:rFonts w:eastAsia="Arial"/>
        </w:rPr>
        <w:t xml:space="preserve">тельства»; </w:t>
      </w:r>
    </w:p>
    <w:p w:rsidR="00224CAF" w:rsidRPr="00224CAF" w:rsidRDefault="00224CAF" w:rsidP="000005EC">
      <w:pPr>
        <w:numPr>
          <w:ilvl w:val="0"/>
          <w:numId w:val="63"/>
        </w:numPr>
        <w:tabs>
          <w:tab w:val="left" w:pos="408"/>
          <w:tab w:val="left" w:pos="1134"/>
        </w:tabs>
        <w:suppressAutoHyphens w:val="0"/>
        <w:ind w:firstLine="851"/>
        <w:rPr>
          <w:rFonts w:eastAsia="Arial"/>
        </w:rPr>
      </w:pPr>
      <w:r w:rsidRPr="00224CAF">
        <w:rPr>
          <w:rFonts w:eastAsia="Arial"/>
        </w:rPr>
        <w:t>Региональные нормативы градостроительного проектирования (РНГП) для Республики Коми;</w:t>
      </w:r>
    </w:p>
    <w:p w:rsidR="00224CAF" w:rsidRPr="00224CAF" w:rsidRDefault="00224CAF" w:rsidP="000005EC">
      <w:pPr>
        <w:numPr>
          <w:ilvl w:val="0"/>
          <w:numId w:val="63"/>
        </w:numPr>
        <w:tabs>
          <w:tab w:val="left" w:pos="408"/>
          <w:tab w:val="left" w:pos="1134"/>
        </w:tabs>
        <w:suppressAutoHyphens w:val="0"/>
        <w:ind w:firstLine="851"/>
        <w:rPr>
          <w:rFonts w:eastAsia="Arial"/>
        </w:rPr>
      </w:pPr>
      <w:r w:rsidRPr="00224CAF">
        <w:rPr>
          <w:rFonts w:eastAsia="Arial"/>
        </w:rPr>
        <w:t>СП 55.13330.2011 «СНиП 31-02-2001 Дома жилые одноквартирные»;</w:t>
      </w:r>
    </w:p>
    <w:p w:rsidR="00224CAF" w:rsidRPr="00224CAF" w:rsidRDefault="00224CAF" w:rsidP="000005EC">
      <w:pPr>
        <w:numPr>
          <w:ilvl w:val="0"/>
          <w:numId w:val="63"/>
        </w:numPr>
        <w:tabs>
          <w:tab w:val="left" w:pos="408"/>
          <w:tab w:val="left" w:pos="1134"/>
        </w:tabs>
        <w:suppressAutoHyphens w:val="0"/>
        <w:ind w:firstLine="851"/>
        <w:rPr>
          <w:rFonts w:eastAsia="Arial"/>
        </w:rPr>
      </w:pPr>
      <w:r w:rsidRPr="00224CAF">
        <w:rPr>
          <w:rFonts w:eastAsia="Arial"/>
        </w:rPr>
        <w:t>Технический регламент о требованиях пожарной безопасности ФЗ РФ от 22 июля 2008г.</w:t>
      </w:r>
    </w:p>
    <w:p w:rsidR="00224CAF" w:rsidRPr="00224CAF" w:rsidRDefault="00224CAF" w:rsidP="000005EC">
      <w:pPr>
        <w:numPr>
          <w:ilvl w:val="0"/>
          <w:numId w:val="63"/>
        </w:numPr>
        <w:tabs>
          <w:tab w:val="left" w:pos="408"/>
          <w:tab w:val="left" w:pos="1134"/>
        </w:tabs>
        <w:suppressAutoHyphens w:val="0"/>
        <w:ind w:firstLine="851"/>
        <w:rPr>
          <w:rFonts w:eastAsia="Arial"/>
        </w:rPr>
      </w:pPr>
      <w:r w:rsidRPr="00224CAF">
        <w:rPr>
          <w:rFonts w:eastAsia="Segoe UI Symbol"/>
        </w:rPr>
        <w:t>№</w:t>
      </w:r>
      <w:r w:rsidRPr="00224CAF">
        <w:rPr>
          <w:rFonts w:eastAsia="Arial"/>
        </w:rPr>
        <w:t xml:space="preserve"> 123-ФЗ;</w:t>
      </w:r>
    </w:p>
    <w:p w:rsidR="00224CAF" w:rsidRPr="00224CAF" w:rsidRDefault="00224CAF" w:rsidP="000005EC">
      <w:pPr>
        <w:numPr>
          <w:ilvl w:val="0"/>
          <w:numId w:val="63"/>
        </w:numPr>
        <w:tabs>
          <w:tab w:val="left" w:pos="408"/>
          <w:tab w:val="left" w:pos="1134"/>
        </w:tabs>
        <w:suppressAutoHyphens w:val="0"/>
        <w:ind w:firstLine="851"/>
        <w:rPr>
          <w:rFonts w:eastAsia="Arial"/>
        </w:rPr>
      </w:pPr>
      <w:r w:rsidRPr="00224CAF">
        <w:rPr>
          <w:rFonts w:eastAsia="Arial"/>
        </w:rPr>
        <w:t xml:space="preserve">Технический регламент о безопасности зданий и сооружений ФЗ РФ от 30.12.2009 </w:t>
      </w:r>
    </w:p>
    <w:p w:rsidR="00224CAF" w:rsidRPr="00224CAF" w:rsidRDefault="00224CAF" w:rsidP="000005EC">
      <w:pPr>
        <w:numPr>
          <w:ilvl w:val="0"/>
          <w:numId w:val="63"/>
        </w:numPr>
        <w:tabs>
          <w:tab w:val="left" w:pos="408"/>
          <w:tab w:val="left" w:pos="1134"/>
        </w:tabs>
        <w:suppressAutoHyphens w:val="0"/>
        <w:ind w:firstLine="851"/>
        <w:rPr>
          <w:rFonts w:eastAsia="Arial"/>
        </w:rPr>
      </w:pPr>
      <w:r w:rsidRPr="00224CAF">
        <w:rPr>
          <w:rFonts w:eastAsia="Segoe UI Symbol"/>
        </w:rPr>
        <w:t>№</w:t>
      </w:r>
      <w:r w:rsidRPr="00224CAF">
        <w:rPr>
          <w:rFonts w:eastAsia="Arial"/>
        </w:rPr>
        <w:t xml:space="preserve"> 384-ФЗ;</w:t>
      </w:r>
    </w:p>
    <w:p w:rsidR="00224CAF" w:rsidRPr="00224CAF" w:rsidRDefault="00224CAF" w:rsidP="000005EC">
      <w:pPr>
        <w:numPr>
          <w:ilvl w:val="0"/>
          <w:numId w:val="63"/>
        </w:numPr>
        <w:tabs>
          <w:tab w:val="left" w:pos="408"/>
          <w:tab w:val="left" w:pos="1134"/>
        </w:tabs>
        <w:suppressAutoHyphens w:val="0"/>
        <w:ind w:firstLine="851"/>
        <w:rPr>
          <w:rFonts w:eastAsia="Arial"/>
        </w:rPr>
      </w:pPr>
      <w:r w:rsidRPr="00224CAF">
        <w:rPr>
          <w:rFonts w:eastAsia="Arial"/>
        </w:rPr>
        <w:t>Другие действующие нормативные документы и технические регламенты.</w:t>
      </w:r>
    </w:p>
    <w:p w:rsidR="00224CAF" w:rsidRPr="00224CAF" w:rsidRDefault="00224CAF" w:rsidP="00224CAF">
      <w:pPr>
        <w:tabs>
          <w:tab w:val="left" w:pos="1134"/>
        </w:tabs>
        <w:ind w:firstLine="851"/>
        <w:rPr>
          <w:rFonts w:eastAsia="Arial"/>
        </w:rPr>
      </w:pPr>
    </w:p>
    <w:p w:rsidR="00224CAF" w:rsidRPr="00224CAF" w:rsidRDefault="00224CAF" w:rsidP="000005EC">
      <w:pPr>
        <w:pStyle w:val="ae"/>
        <w:widowControl w:val="0"/>
        <w:numPr>
          <w:ilvl w:val="0"/>
          <w:numId w:val="62"/>
        </w:numPr>
        <w:shd w:val="clear" w:color="auto" w:fill="FFFFFF"/>
        <w:tabs>
          <w:tab w:val="left" w:pos="547"/>
          <w:tab w:val="left" w:pos="1134"/>
        </w:tabs>
        <w:suppressAutoHyphens w:val="0"/>
        <w:autoSpaceDE w:val="0"/>
        <w:autoSpaceDN w:val="0"/>
        <w:adjustRightInd w:val="0"/>
        <w:ind w:left="0" w:firstLine="851"/>
        <w:contextualSpacing/>
        <w:rPr>
          <w:rFonts w:ascii="Times New Roman" w:hAnsi="Times New Roman"/>
          <w:spacing w:val="-4"/>
          <w:sz w:val="20"/>
          <w:szCs w:val="20"/>
        </w:rPr>
      </w:pPr>
      <w:r w:rsidRPr="00224CAF">
        <w:rPr>
          <w:rFonts w:ascii="Times New Roman" w:hAnsi="Times New Roman"/>
          <w:spacing w:val="-4"/>
          <w:sz w:val="20"/>
          <w:szCs w:val="20"/>
        </w:rPr>
        <w:t xml:space="preserve">Минимальные </w:t>
      </w:r>
      <w:r w:rsidRPr="00224CAF">
        <w:rPr>
          <w:rFonts w:ascii="Times New Roman" w:hAnsi="Times New Roman"/>
          <w:sz w:val="20"/>
          <w:szCs w:val="20"/>
        </w:rPr>
        <w:t>(максимальная) площадь земельного участка</w:t>
      </w:r>
      <w:r w:rsidRPr="00224CAF">
        <w:rPr>
          <w:rFonts w:ascii="Times New Roman" w:hAnsi="Times New Roman"/>
          <w:spacing w:val="-4"/>
          <w:sz w:val="20"/>
          <w:szCs w:val="20"/>
        </w:rPr>
        <w:t xml:space="preserve"> </w:t>
      </w:r>
      <w:r w:rsidRPr="00224CAF">
        <w:rPr>
          <w:rFonts w:ascii="Times New Roman" w:hAnsi="Times New Roman"/>
          <w:sz w:val="20"/>
          <w:szCs w:val="20"/>
        </w:rPr>
        <w:t xml:space="preserve">– </w:t>
      </w:r>
      <w:r w:rsidRPr="00224CAF">
        <w:rPr>
          <w:rFonts w:ascii="Times New Roman" w:hAnsi="Times New Roman"/>
          <w:sz w:val="20"/>
          <w:szCs w:val="20"/>
          <w:highlight w:val="yellow"/>
        </w:rPr>
        <w:t>600</w:t>
      </w:r>
      <w:r w:rsidRPr="00224CAF">
        <w:rPr>
          <w:rFonts w:ascii="Times New Roman" w:hAnsi="Times New Roman"/>
          <w:sz w:val="20"/>
          <w:szCs w:val="20"/>
        </w:rPr>
        <w:t xml:space="preserve"> (5000) м</w:t>
      </w:r>
      <w:r w:rsidRPr="00224CAF">
        <w:rPr>
          <w:rFonts w:ascii="Times New Roman" w:hAnsi="Times New Roman"/>
          <w:sz w:val="20"/>
          <w:szCs w:val="20"/>
          <w:vertAlign w:val="superscript"/>
        </w:rPr>
        <w:t>2</w:t>
      </w:r>
      <w:r w:rsidRPr="00224CAF">
        <w:rPr>
          <w:rFonts w:ascii="Times New Roman" w:hAnsi="Times New Roman"/>
          <w:sz w:val="20"/>
          <w:szCs w:val="20"/>
        </w:rPr>
        <w:t>;</w:t>
      </w:r>
    </w:p>
    <w:p w:rsidR="00224CAF" w:rsidRPr="00224CAF" w:rsidRDefault="00224CAF" w:rsidP="00224CAF">
      <w:pPr>
        <w:pStyle w:val="ae"/>
        <w:tabs>
          <w:tab w:val="left" w:pos="547"/>
          <w:tab w:val="left" w:pos="1134"/>
        </w:tabs>
        <w:ind w:left="0" w:firstLine="851"/>
        <w:rPr>
          <w:rFonts w:ascii="Times New Roman" w:eastAsia="Arial" w:hAnsi="Times New Roman"/>
          <w:spacing w:val="-4"/>
          <w:sz w:val="20"/>
          <w:szCs w:val="20"/>
          <w:shd w:val="clear" w:color="auto" w:fill="FFFFFF"/>
        </w:rPr>
      </w:pPr>
      <w:r w:rsidRPr="00224CAF">
        <w:rPr>
          <w:rFonts w:ascii="Times New Roman" w:eastAsia="Arial" w:hAnsi="Times New Roman"/>
          <w:spacing w:val="-4"/>
          <w:sz w:val="20"/>
          <w:szCs w:val="20"/>
          <w:shd w:val="clear" w:color="auto" w:fill="FFFFFF"/>
        </w:rPr>
        <w:t>Минимальный размер земельного участка для коммунальных, инженерных, транспортных инфраструктур 10 (50000) м</w:t>
      </w:r>
      <w:r w:rsidRPr="00224CAF">
        <w:rPr>
          <w:rFonts w:ascii="Times New Roman" w:eastAsia="Arial" w:hAnsi="Times New Roman"/>
          <w:spacing w:val="-4"/>
          <w:sz w:val="20"/>
          <w:szCs w:val="20"/>
          <w:shd w:val="clear" w:color="auto" w:fill="FFFFFF"/>
          <w:vertAlign w:val="superscript"/>
        </w:rPr>
        <w:t>2</w:t>
      </w:r>
      <w:r w:rsidRPr="00224CAF">
        <w:rPr>
          <w:rFonts w:ascii="Times New Roman" w:eastAsia="Arial" w:hAnsi="Times New Roman"/>
          <w:spacing w:val="-4"/>
          <w:sz w:val="20"/>
          <w:szCs w:val="20"/>
          <w:shd w:val="clear" w:color="auto" w:fill="FFFFFF"/>
        </w:rPr>
        <w:t>;</w:t>
      </w:r>
    </w:p>
    <w:p w:rsidR="00224CAF" w:rsidRPr="00224CAF" w:rsidRDefault="00224CAF" w:rsidP="000005EC">
      <w:pPr>
        <w:pStyle w:val="ae"/>
        <w:widowControl w:val="0"/>
        <w:numPr>
          <w:ilvl w:val="0"/>
          <w:numId w:val="62"/>
        </w:numPr>
        <w:shd w:val="clear" w:color="auto" w:fill="FFFFFF"/>
        <w:tabs>
          <w:tab w:val="left" w:pos="547"/>
          <w:tab w:val="left" w:pos="1134"/>
        </w:tabs>
        <w:suppressAutoHyphens w:val="0"/>
        <w:autoSpaceDE w:val="0"/>
        <w:autoSpaceDN w:val="0"/>
        <w:adjustRightInd w:val="0"/>
        <w:ind w:left="0" w:firstLine="851"/>
        <w:contextualSpacing/>
        <w:rPr>
          <w:rFonts w:ascii="Times New Roman" w:hAnsi="Times New Roman"/>
          <w:spacing w:val="-4"/>
          <w:sz w:val="20"/>
          <w:szCs w:val="20"/>
        </w:rPr>
      </w:pPr>
      <w:r w:rsidRPr="00224CAF">
        <w:rPr>
          <w:rFonts w:ascii="Times New Roman" w:hAnsi="Times New Roman"/>
          <w:sz w:val="20"/>
          <w:szCs w:val="20"/>
        </w:rPr>
        <w:t>Минимальные отступы от границ земельных участков в целях определения мест доп</w:t>
      </w:r>
      <w:r w:rsidRPr="00224CAF">
        <w:rPr>
          <w:rFonts w:ascii="Times New Roman" w:hAnsi="Times New Roman"/>
          <w:sz w:val="20"/>
          <w:szCs w:val="20"/>
        </w:rPr>
        <w:t>у</w:t>
      </w:r>
      <w:r w:rsidRPr="00224CAF">
        <w:rPr>
          <w:rFonts w:ascii="Times New Roman" w:hAnsi="Times New Roman"/>
          <w:sz w:val="20"/>
          <w:szCs w:val="20"/>
        </w:rPr>
        <w:t>стимого размещения зданий, строений и сооружений</w:t>
      </w:r>
    </w:p>
    <w:p w:rsidR="00224CAF" w:rsidRPr="00224CAF" w:rsidRDefault="00224CAF" w:rsidP="00224CAF">
      <w:pPr>
        <w:pStyle w:val="ae"/>
        <w:tabs>
          <w:tab w:val="left" w:pos="1134"/>
          <w:tab w:val="left" w:pos="14821"/>
        </w:tabs>
        <w:ind w:left="0" w:firstLine="851"/>
        <w:rPr>
          <w:rFonts w:ascii="Times New Roman" w:hAnsi="Times New Roman"/>
          <w:sz w:val="20"/>
          <w:szCs w:val="20"/>
        </w:rPr>
      </w:pPr>
      <w:r w:rsidRPr="00224CAF">
        <w:rPr>
          <w:rFonts w:ascii="Times New Roman" w:hAnsi="Times New Roman"/>
          <w:sz w:val="20"/>
          <w:szCs w:val="20"/>
        </w:rPr>
        <w:t>- минимальный отступ зданий, строений, сооружений от передней границы участка – не менее 5 м;</w:t>
      </w:r>
    </w:p>
    <w:p w:rsidR="00224CAF" w:rsidRPr="00224CAF" w:rsidRDefault="00224CAF" w:rsidP="00224CAF">
      <w:pPr>
        <w:pStyle w:val="ae"/>
        <w:tabs>
          <w:tab w:val="left" w:pos="1134"/>
          <w:tab w:val="left" w:pos="14821"/>
        </w:tabs>
        <w:ind w:left="0" w:firstLine="851"/>
        <w:rPr>
          <w:rFonts w:ascii="Times New Roman" w:hAnsi="Times New Roman"/>
          <w:sz w:val="20"/>
          <w:szCs w:val="20"/>
        </w:rPr>
      </w:pPr>
      <w:r w:rsidRPr="00224CAF">
        <w:rPr>
          <w:rFonts w:ascii="Times New Roman" w:hAnsi="Times New Roman"/>
          <w:sz w:val="20"/>
          <w:szCs w:val="20"/>
        </w:rPr>
        <w:t>- минимальный отступ зданий, строений, сооружений от боковой границы участка – не м</w:t>
      </w:r>
      <w:r w:rsidRPr="00224CAF">
        <w:rPr>
          <w:rFonts w:ascii="Times New Roman" w:hAnsi="Times New Roman"/>
          <w:sz w:val="20"/>
          <w:szCs w:val="20"/>
        </w:rPr>
        <w:t>е</w:t>
      </w:r>
      <w:r w:rsidRPr="00224CAF">
        <w:rPr>
          <w:rFonts w:ascii="Times New Roman" w:hAnsi="Times New Roman"/>
          <w:sz w:val="20"/>
          <w:szCs w:val="20"/>
        </w:rPr>
        <w:t>нее чем 3 м;</w:t>
      </w:r>
    </w:p>
    <w:p w:rsidR="00224CAF" w:rsidRPr="00224CAF" w:rsidRDefault="00224CAF" w:rsidP="00224CAF">
      <w:pPr>
        <w:pStyle w:val="ae"/>
        <w:widowControl w:val="0"/>
        <w:shd w:val="clear" w:color="auto" w:fill="FFFFFF"/>
        <w:tabs>
          <w:tab w:val="left" w:pos="547"/>
          <w:tab w:val="left" w:pos="1134"/>
        </w:tabs>
        <w:autoSpaceDE w:val="0"/>
        <w:autoSpaceDN w:val="0"/>
        <w:adjustRightInd w:val="0"/>
        <w:ind w:left="0" w:firstLine="851"/>
        <w:rPr>
          <w:rFonts w:ascii="Times New Roman" w:hAnsi="Times New Roman"/>
          <w:spacing w:val="-4"/>
          <w:sz w:val="20"/>
          <w:szCs w:val="20"/>
        </w:rPr>
      </w:pPr>
      <w:r w:rsidRPr="00224CAF">
        <w:rPr>
          <w:rFonts w:ascii="Times New Roman" w:hAnsi="Times New Roman"/>
          <w:sz w:val="20"/>
          <w:szCs w:val="20"/>
        </w:rPr>
        <w:t>- минимальный отступ зданий, строений, сооружений от задней границы участка – не м</w:t>
      </w:r>
      <w:r w:rsidRPr="00224CAF">
        <w:rPr>
          <w:rFonts w:ascii="Times New Roman" w:hAnsi="Times New Roman"/>
          <w:sz w:val="20"/>
          <w:szCs w:val="20"/>
        </w:rPr>
        <w:t>е</w:t>
      </w:r>
      <w:r w:rsidRPr="00224CAF">
        <w:rPr>
          <w:rFonts w:ascii="Times New Roman" w:hAnsi="Times New Roman"/>
          <w:sz w:val="20"/>
          <w:szCs w:val="20"/>
        </w:rPr>
        <w:t>нее 3 м.</w:t>
      </w:r>
    </w:p>
    <w:p w:rsidR="00224CAF" w:rsidRPr="00224CAF" w:rsidRDefault="00224CAF" w:rsidP="000005EC">
      <w:pPr>
        <w:pStyle w:val="ae"/>
        <w:widowControl w:val="0"/>
        <w:numPr>
          <w:ilvl w:val="0"/>
          <w:numId w:val="62"/>
        </w:numPr>
        <w:shd w:val="clear" w:color="auto" w:fill="FFFFFF"/>
        <w:tabs>
          <w:tab w:val="left" w:pos="547"/>
          <w:tab w:val="left" w:pos="1134"/>
          <w:tab w:val="left" w:pos="14821"/>
        </w:tabs>
        <w:suppressAutoHyphens w:val="0"/>
        <w:autoSpaceDE w:val="0"/>
        <w:autoSpaceDN w:val="0"/>
        <w:adjustRightInd w:val="0"/>
        <w:ind w:left="0" w:firstLine="851"/>
        <w:contextualSpacing/>
        <w:rPr>
          <w:rFonts w:ascii="Times New Roman" w:hAnsi="Times New Roman"/>
          <w:spacing w:val="-4"/>
          <w:sz w:val="20"/>
          <w:szCs w:val="20"/>
        </w:rPr>
      </w:pPr>
      <w:r w:rsidRPr="00224CAF">
        <w:rPr>
          <w:rFonts w:ascii="Times New Roman" w:hAnsi="Times New Roman"/>
          <w:sz w:val="20"/>
          <w:szCs w:val="20"/>
        </w:rPr>
        <w:t>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w:t>
      </w:r>
      <w:r w:rsidRPr="00224CAF">
        <w:rPr>
          <w:rFonts w:ascii="Times New Roman" w:hAnsi="Times New Roman"/>
          <w:sz w:val="20"/>
          <w:szCs w:val="20"/>
        </w:rPr>
        <w:t>о</w:t>
      </w:r>
      <w:r w:rsidRPr="00224CAF">
        <w:rPr>
          <w:rFonts w:ascii="Times New Roman" w:hAnsi="Times New Roman"/>
          <w:sz w:val="20"/>
          <w:szCs w:val="20"/>
        </w:rPr>
        <w:t xml:space="preserve">жарных требований. </w:t>
      </w:r>
      <w:r w:rsidRPr="00224CAF">
        <w:rPr>
          <w:rFonts w:ascii="Times New Roman" w:hAnsi="Times New Roman"/>
          <w:spacing w:val="-4"/>
          <w:sz w:val="20"/>
          <w:szCs w:val="20"/>
        </w:rPr>
        <w:t xml:space="preserve">Постройки для содержания скота и птицы </w:t>
      </w:r>
      <w:r w:rsidRPr="00224CAF">
        <w:rPr>
          <w:rFonts w:ascii="Times New Roman" w:hAnsi="Times New Roman"/>
          <w:sz w:val="20"/>
          <w:szCs w:val="20"/>
        </w:rPr>
        <w:t>допускается пристраивать к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224CAF" w:rsidRPr="00224CAF" w:rsidRDefault="00224CAF" w:rsidP="000005EC">
      <w:pPr>
        <w:pStyle w:val="ae"/>
        <w:numPr>
          <w:ilvl w:val="0"/>
          <w:numId w:val="62"/>
        </w:numPr>
        <w:tabs>
          <w:tab w:val="left" w:pos="547"/>
          <w:tab w:val="left" w:pos="1134"/>
        </w:tabs>
        <w:suppressAutoHyphens w:val="0"/>
        <w:ind w:left="0" w:firstLine="851"/>
        <w:contextualSpacing/>
        <w:rPr>
          <w:rFonts w:ascii="Times New Roman" w:eastAsia="Arial" w:hAnsi="Times New Roman"/>
          <w:spacing w:val="-4"/>
          <w:sz w:val="20"/>
          <w:szCs w:val="20"/>
          <w:shd w:val="clear" w:color="auto" w:fill="FFFFFF"/>
        </w:rPr>
      </w:pPr>
      <w:r w:rsidRPr="00224CAF">
        <w:rPr>
          <w:rFonts w:ascii="Times New Roman" w:eastAsia="Arial" w:hAnsi="Times New Roman"/>
          <w:spacing w:val="-4"/>
          <w:sz w:val="20"/>
          <w:szCs w:val="20"/>
          <w:shd w:val="clear" w:color="auto" w:fill="FFFFFF"/>
        </w:rPr>
        <w:t>Вспомогательные строения, за исключением гаражей, размещать со стороны улицы не д</w:t>
      </w:r>
      <w:r w:rsidRPr="00224CAF">
        <w:rPr>
          <w:rFonts w:ascii="Times New Roman" w:eastAsia="Arial" w:hAnsi="Times New Roman"/>
          <w:spacing w:val="-4"/>
          <w:sz w:val="20"/>
          <w:szCs w:val="20"/>
          <w:shd w:val="clear" w:color="auto" w:fill="FFFFFF"/>
        </w:rPr>
        <w:t>о</w:t>
      </w:r>
      <w:r w:rsidRPr="00224CAF">
        <w:rPr>
          <w:rFonts w:ascii="Times New Roman" w:eastAsia="Arial" w:hAnsi="Times New Roman"/>
          <w:spacing w:val="-4"/>
          <w:sz w:val="20"/>
          <w:szCs w:val="20"/>
          <w:shd w:val="clear" w:color="auto" w:fill="FFFFFF"/>
        </w:rPr>
        <w:t>пускается.</w:t>
      </w:r>
    </w:p>
    <w:p w:rsidR="00224CAF" w:rsidRPr="00224CAF" w:rsidRDefault="00224CAF" w:rsidP="000005EC">
      <w:pPr>
        <w:pStyle w:val="ae"/>
        <w:numPr>
          <w:ilvl w:val="0"/>
          <w:numId w:val="62"/>
        </w:numPr>
        <w:tabs>
          <w:tab w:val="left" w:pos="547"/>
          <w:tab w:val="left" w:pos="1134"/>
        </w:tabs>
        <w:suppressAutoHyphens w:val="0"/>
        <w:ind w:left="0" w:firstLine="851"/>
        <w:contextualSpacing/>
        <w:rPr>
          <w:rFonts w:ascii="Times New Roman" w:eastAsia="Arial" w:hAnsi="Times New Roman"/>
          <w:spacing w:val="-4"/>
          <w:sz w:val="20"/>
          <w:szCs w:val="20"/>
          <w:shd w:val="clear" w:color="auto" w:fill="FFFFFF"/>
        </w:rPr>
      </w:pPr>
      <w:r w:rsidRPr="00224CAF">
        <w:rPr>
          <w:rFonts w:ascii="Times New Roman" w:eastAsia="Arial" w:hAnsi="Times New Roman"/>
          <w:spacing w:val="-4"/>
          <w:sz w:val="20"/>
          <w:szCs w:val="20"/>
          <w:shd w:val="clear" w:color="auto" w:fill="FFFFFF"/>
        </w:rPr>
        <w:t>Расстояние от окон жилых комнат до стен соседнего дома, расположенных на соседних з</w:t>
      </w:r>
      <w:r w:rsidRPr="00224CAF">
        <w:rPr>
          <w:rFonts w:ascii="Times New Roman" w:eastAsia="Arial" w:hAnsi="Times New Roman"/>
          <w:spacing w:val="-4"/>
          <w:sz w:val="20"/>
          <w:szCs w:val="20"/>
          <w:shd w:val="clear" w:color="auto" w:fill="FFFFFF"/>
        </w:rPr>
        <w:t>е</w:t>
      </w:r>
      <w:r w:rsidRPr="00224CAF">
        <w:rPr>
          <w:rFonts w:ascii="Times New Roman" w:eastAsia="Arial" w:hAnsi="Times New Roman"/>
          <w:spacing w:val="-4"/>
          <w:sz w:val="20"/>
          <w:szCs w:val="20"/>
          <w:shd w:val="clear" w:color="auto" w:fill="FFFFFF"/>
        </w:rPr>
        <w:t>мельных участках, должно быть не менее 6 м.</w:t>
      </w:r>
    </w:p>
    <w:p w:rsidR="00224CAF" w:rsidRPr="00224CAF" w:rsidRDefault="00224CAF" w:rsidP="000005EC">
      <w:pPr>
        <w:pStyle w:val="ae"/>
        <w:numPr>
          <w:ilvl w:val="0"/>
          <w:numId w:val="62"/>
        </w:numPr>
        <w:tabs>
          <w:tab w:val="left" w:pos="547"/>
          <w:tab w:val="left" w:pos="1134"/>
        </w:tabs>
        <w:suppressAutoHyphens w:val="0"/>
        <w:ind w:left="0" w:firstLine="851"/>
        <w:contextualSpacing/>
        <w:rPr>
          <w:rFonts w:ascii="Times New Roman" w:eastAsia="Arial" w:hAnsi="Times New Roman"/>
          <w:spacing w:val="-4"/>
          <w:sz w:val="20"/>
          <w:szCs w:val="20"/>
          <w:shd w:val="clear" w:color="auto" w:fill="FFFFFF"/>
        </w:rPr>
      </w:pPr>
      <w:r w:rsidRPr="00224CAF">
        <w:rPr>
          <w:rFonts w:ascii="Times New Roman" w:eastAsia="Arial" w:hAnsi="Times New Roman"/>
          <w:spacing w:val="-4"/>
          <w:sz w:val="20"/>
          <w:szCs w:val="20"/>
          <w:shd w:val="clear" w:color="auto" w:fill="FFFFFF"/>
        </w:rPr>
        <w:t>Расстояние</w:t>
      </w:r>
      <w:r w:rsidRPr="00224CAF">
        <w:rPr>
          <w:rFonts w:ascii="Times New Roman" w:eastAsia="Arial" w:hAnsi="Times New Roman"/>
          <w:sz w:val="20"/>
          <w:szCs w:val="20"/>
          <w:shd w:val="clear" w:color="auto" w:fill="FFFFFF"/>
        </w:rPr>
        <w:t xml:space="preserve"> от окон жилого здания до хозяйственных построек, расположенных на с</w:t>
      </w:r>
      <w:r w:rsidRPr="00224CAF">
        <w:rPr>
          <w:rFonts w:ascii="Times New Roman" w:eastAsia="Arial" w:hAnsi="Times New Roman"/>
          <w:sz w:val="20"/>
          <w:szCs w:val="20"/>
          <w:shd w:val="clear" w:color="auto" w:fill="FFFFFF"/>
        </w:rPr>
        <w:t>о</w:t>
      </w:r>
      <w:r w:rsidRPr="00224CAF">
        <w:rPr>
          <w:rFonts w:ascii="Times New Roman" w:eastAsia="Arial" w:hAnsi="Times New Roman"/>
          <w:sz w:val="20"/>
          <w:szCs w:val="20"/>
          <w:shd w:val="clear" w:color="auto" w:fill="FFFFFF"/>
        </w:rPr>
        <w:t>седнем участке – не менее 10 м.</w:t>
      </w:r>
    </w:p>
    <w:p w:rsidR="00224CAF" w:rsidRPr="00224CAF" w:rsidRDefault="00224CAF" w:rsidP="000005EC">
      <w:pPr>
        <w:pStyle w:val="ae"/>
        <w:widowControl w:val="0"/>
        <w:numPr>
          <w:ilvl w:val="0"/>
          <w:numId w:val="62"/>
        </w:numPr>
        <w:shd w:val="clear" w:color="auto" w:fill="FFFFFF"/>
        <w:tabs>
          <w:tab w:val="left" w:pos="547"/>
          <w:tab w:val="left" w:pos="1134"/>
        </w:tabs>
        <w:suppressAutoHyphens w:val="0"/>
        <w:autoSpaceDE w:val="0"/>
        <w:autoSpaceDN w:val="0"/>
        <w:adjustRightInd w:val="0"/>
        <w:ind w:left="0" w:firstLine="851"/>
        <w:contextualSpacing/>
        <w:rPr>
          <w:rFonts w:ascii="Times New Roman" w:hAnsi="Times New Roman"/>
          <w:spacing w:val="-4"/>
          <w:sz w:val="20"/>
          <w:szCs w:val="20"/>
        </w:rPr>
      </w:pPr>
      <w:r w:rsidRPr="00224CAF">
        <w:rPr>
          <w:rFonts w:ascii="Times New Roman" w:hAnsi="Times New Roman"/>
          <w:spacing w:val="-4"/>
          <w:sz w:val="20"/>
          <w:szCs w:val="20"/>
        </w:rPr>
        <w:t>Высота зданий:</w:t>
      </w:r>
    </w:p>
    <w:p w:rsidR="00224CAF" w:rsidRPr="00224CAF" w:rsidRDefault="00224CAF" w:rsidP="00224CAF">
      <w:pPr>
        <w:pStyle w:val="ae"/>
        <w:tabs>
          <w:tab w:val="left" w:pos="427"/>
          <w:tab w:val="left" w:pos="1134"/>
        </w:tabs>
        <w:ind w:left="0" w:firstLine="851"/>
        <w:rPr>
          <w:rFonts w:ascii="Times New Roman" w:hAnsi="Times New Roman"/>
          <w:sz w:val="20"/>
          <w:szCs w:val="20"/>
        </w:rPr>
      </w:pPr>
      <w:r w:rsidRPr="00224CAF">
        <w:rPr>
          <w:rFonts w:ascii="Times New Roman" w:hAnsi="Times New Roman"/>
          <w:sz w:val="20"/>
          <w:szCs w:val="20"/>
        </w:rPr>
        <w:t xml:space="preserve">- для всех основных строений количество надземных этажей – не более трех, высота от уровня земли: до верха плоской кровли – не более </w:t>
      </w:r>
      <w:smartTag w:uri="urn:schemas-microsoft-com:office:smarttags" w:element="metricconverter">
        <w:smartTagPr>
          <w:attr w:name="ProductID" w:val="9,6 м"/>
        </w:smartTagPr>
        <w:r w:rsidRPr="00224CAF">
          <w:rPr>
            <w:rFonts w:ascii="Times New Roman" w:hAnsi="Times New Roman"/>
            <w:sz w:val="20"/>
            <w:szCs w:val="20"/>
          </w:rPr>
          <w:t>9,6 м</w:t>
        </w:r>
      </w:smartTag>
      <w:r w:rsidRPr="00224CAF">
        <w:rPr>
          <w:rFonts w:ascii="Times New Roman" w:hAnsi="Times New Roman"/>
          <w:sz w:val="20"/>
          <w:szCs w:val="20"/>
        </w:rPr>
        <w:t xml:space="preserve">; до конька скатной кровли – не более </w:t>
      </w:r>
      <w:smartTag w:uri="urn:schemas-microsoft-com:office:smarttags" w:element="metricconverter">
        <w:smartTagPr>
          <w:attr w:name="ProductID" w:val="13,6 м"/>
        </w:smartTagPr>
        <w:r w:rsidRPr="00224CAF">
          <w:rPr>
            <w:rFonts w:ascii="Times New Roman" w:hAnsi="Times New Roman"/>
            <w:sz w:val="20"/>
            <w:szCs w:val="20"/>
          </w:rPr>
          <w:t>13,6 м</w:t>
        </w:r>
      </w:smartTag>
      <w:r w:rsidRPr="00224CAF">
        <w:rPr>
          <w:rFonts w:ascii="Times New Roman" w:hAnsi="Times New Roman"/>
          <w:sz w:val="20"/>
          <w:szCs w:val="20"/>
        </w:rPr>
        <w:t>;</w:t>
      </w:r>
    </w:p>
    <w:p w:rsidR="00224CAF" w:rsidRPr="00224CAF" w:rsidRDefault="00224CAF" w:rsidP="00224CAF">
      <w:pPr>
        <w:pStyle w:val="ae"/>
        <w:widowControl w:val="0"/>
        <w:shd w:val="clear" w:color="auto" w:fill="FFFFFF"/>
        <w:tabs>
          <w:tab w:val="left" w:pos="542"/>
          <w:tab w:val="left" w:pos="1134"/>
        </w:tabs>
        <w:autoSpaceDE w:val="0"/>
        <w:autoSpaceDN w:val="0"/>
        <w:adjustRightInd w:val="0"/>
        <w:ind w:left="0" w:firstLine="851"/>
        <w:rPr>
          <w:rFonts w:ascii="Times New Roman" w:hAnsi="Times New Roman"/>
          <w:sz w:val="20"/>
          <w:szCs w:val="20"/>
        </w:rPr>
      </w:pPr>
      <w:r w:rsidRPr="00224CAF">
        <w:rPr>
          <w:rFonts w:ascii="Times New Roman" w:hAnsi="Times New Roman"/>
          <w:sz w:val="20"/>
          <w:szCs w:val="20"/>
        </w:rPr>
        <w:t xml:space="preserve">- для всех вспомогательных строений высота от уровня земли: до верха плоской кровли – не более </w:t>
      </w:r>
      <w:smartTag w:uri="urn:schemas-microsoft-com:office:smarttags" w:element="metricconverter">
        <w:smartTagPr>
          <w:attr w:name="ProductID" w:val="4 м"/>
        </w:smartTagPr>
        <w:r w:rsidRPr="00224CAF">
          <w:rPr>
            <w:rFonts w:ascii="Times New Roman" w:hAnsi="Times New Roman"/>
            <w:sz w:val="20"/>
            <w:szCs w:val="20"/>
          </w:rPr>
          <w:t>4 м</w:t>
        </w:r>
      </w:smartTag>
      <w:r w:rsidRPr="00224CAF">
        <w:rPr>
          <w:rFonts w:ascii="Times New Roman" w:hAnsi="Times New Roman"/>
          <w:sz w:val="20"/>
          <w:szCs w:val="20"/>
        </w:rPr>
        <w:t>; до конька скатной кровли – не более 7 м.</w:t>
      </w:r>
    </w:p>
    <w:p w:rsidR="00224CAF" w:rsidRPr="00224CAF" w:rsidRDefault="00224CAF" w:rsidP="000005EC">
      <w:pPr>
        <w:pStyle w:val="ae"/>
        <w:widowControl w:val="0"/>
        <w:numPr>
          <w:ilvl w:val="0"/>
          <w:numId w:val="62"/>
        </w:numPr>
        <w:shd w:val="clear" w:color="auto" w:fill="FFFFFF"/>
        <w:tabs>
          <w:tab w:val="left" w:pos="547"/>
          <w:tab w:val="left" w:pos="1134"/>
        </w:tabs>
        <w:suppressAutoHyphens w:val="0"/>
        <w:autoSpaceDE w:val="0"/>
        <w:autoSpaceDN w:val="0"/>
        <w:adjustRightInd w:val="0"/>
        <w:ind w:left="0" w:firstLine="851"/>
        <w:contextualSpacing/>
        <w:rPr>
          <w:rFonts w:ascii="Times New Roman" w:hAnsi="Times New Roman"/>
          <w:spacing w:val="-4"/>
          <w:sz w:val="20"/>
          <w:szCs w:val="20"/>
        </w:rPr>
      </w:pPr>
      <w:r w:rsidRPr="00224CAF">
        <w:rPr>
          <w:rFonts w:ascii="Times New Roman" w:hAnsi="Times New Roman"/>
          <w:spacing w:val="-4"/>
          <w:sz w:val="20"/>
          <w:szCs w:val="20"/>
        </w:rPr>
        <w:t>Требования к ограждению земельных участков:</w:t>
      </w:r>
    </w:p>
    <w:p w:rsidR="00224CAF" w:rsidRPr="00224CAF" w:rsidRDefault="00224CAF" w:rsidP="00224CAF">
      <w:pPr>
        <w:pStyle w:val="ae"/>
        <w:tabs>
          <w:tab w:val="left" w:pos="1134"/>
          <w:tab w:val="left" w:pos="14821"/>
        </w:tabs>
        <w:ind w:left="0" w:firstLine="851"/>
        <w:rPr>
          <w:rFonts w:ascii="Times New Roman" w:hAnsi="Times New Roman"/>
          <w:sz w:val="20"/>
          <w:szCs w:val="20"/>
        </w:rPr>
      </w:pPr>
      <w:r w:rsidRPr="00224CAF">
        <w:rPr>
          <w:rFonts w:ascii="Times New Roman" w:hAnsi="Times New Roman"/>
          <w:sz w:val="20"/>
          <w:szCs w:val="20"/>
        </w:rPr>
        <w:t>- со стороны улиц ограждение должно быть прозрачным (решетчатым, сетчатым, не гл</w:t>
      </w:r>
      <w:r w:rsidRPr="00224CAF">
        <w:rPr>
          <w:rFonts w:ascii="Times New Roman" w:hAnsi="Times New Roman"/>
          <w:sz w:val="20"/>
          <w:szCs w:val="20"/>
        </w:rPr>
        <w:t>у</w:t>
      </w:r>
      <w:r w:rsidRPr="00224CAF">
        <w:rPr>
          <w:rFonts w:ascii="Times New Roman" w:hAnsi="Times New Roman"/>
          <w:sz w:val="20"/>
          <w:szCs w:val="20"/>
        </w:rPr>
        <w:t>хим);</w:t>
      </w:r>
    </w:p>
    <w:p w:rsidR="00224CAF" w:rsidRPr="00224CAF" w:rsidRDefault="00224CAF" w:rsidP="00224CAF">
      <w:pPr>
        <w:pStyle w:val="ae"/>
        <w:tabs>
          <w:tab w:val="left" w:pos="1134"/>
          <w:tab w:val="left" w:pos="14821"/>
        </w:tabs>
        <w:ind w:left="0" w:firstLine="851"/>
        <w:rPr>
          <w:rFonts w:ascii="Times New Roman" w:hAnsi="Times New Roman"/>
          <w:sz w:val="20"/>
          <w:szCs w:val="20"/>
        </w:rPr>
      </w:pPr>
      <w:r w:rsidRPr="00224CAF">
        <w:rPr>
          <w:rFonts w:ascii="Times New Roman" w:hAnsi="Times New Roman"/>
          <w:sz w:val="20"/>
          <w:szCs w:val="20"/>
        </w:rPr>
        <w:t>- характер ограждения со стороны проезжей части и его высота должны быть единообра</w:t>
      </w:r>
      <w:r w:rsidRPr="00224CAF">
        <w:rPr>
          <w:rFonts w:ascii="Times New Roman" w:hAnsi="Times New Roman"/>
          <w:sz w:val="20"/>
          <w:szCs w:val="20"/>
        </w:rPr>
        <w:t>з</w:t>
      </w:r>
      <w:r w:rsidRPr="00224CAF">
        <w:rPr>
          <w:rFonts w:ascii="Times New Roman" w:hAnsi="Times New Roman"/>
          <w:sz w:val="20"/>
          <w:szCs w:val="20"/>
        </w:rPr>
        <w:t>ны на протяжении одного квартала с обеих сторон улицы;</w:t>
      </w:r>
    </w:p>
    <w:p w:rsidR="00224CAF" w:rsidRPr="00224CAF" w:rsidRDefault="00224CAF" w:rsidP="00224CAF">
      <w:pPr>
        <w:pStyle w:val="ae"/>
        <w:tabs>
          <w:tab w:val="left" w:pos="1134"/>
          <w:tab w:val="left" w:pos="14821"/>
        </w:tabs>
        <w:ind w:left="0" w:firstLine="851"/>
        <w:rPr>
          <w:rFonts w:ascii="Times New Roman" w:hAnsi="Times New Roman"/>
          <w:sz w:val="20"/>
          <w:szCs w:val="20"/>
        </w:rPr>
      </w:pPr>
      <w:r w:rsidRPr="00224CAF">
        <w:rPr>
          <w:rFonts w:ascii="Times New Roman" w:hAnsi="Times New Roman"/>
          <w:sz w:val="20"/>
          <w:szCs w:val="20"/>
        </w:rPr>
        <w:t xml:space="preserve">- высота ограждения – не более </w:t>
      </w:r>
      <w:smartTag w:uri="urn:schemas-microsoft-com:office:smarttags" w:element="metricconverter">
        <w:smartTagPr>
          <w:attr w:name="ProductID" w:val="2 м"/>
        </w:smartTagPr>
        <w:r w:rsidRPr="00224CAF">
          <w:rPr>
            <w:rFonts w:ascii="Times New Roman" w:hAnsi="Times New Roman"/>
            <w:sz w:val="20"/>
            <w:szCs w:val="20"/>
          </w:rPr>
          <w:t>2 м</w:t>
        </w:r>
      </w:smartTag>
      <w:r w:rsidRPr="00224CAF">
        <w:rPr>
          <w:rFonts w:ascii="Times New Roman" w:hAnsi="Times New Roman"/>
          <w:sz w:val="20"/>
          <w:szCs w:val="20"/>
        </w:rPr>
        <w:t>;</w:t>
      </w:r>
    </w:p>
    <w:p w:rsidR="00224CAF" w:rsidRPr="00224CAF" w:rsidRDefault="00224CAF" w:rsidP="00224CAF">
      <w:pPr>
        <w:pStyle w:val="ae"/>
        <w:widowControl w:val="0"/>
        <w:shd w:val="clear" w:color="auto" w:fill="FFFFFF"/>
        <w:tabs>
          <w:tab w:val="left" w:pos="542"/>
          <w:tab w:val="left" w:pos="1134"/>
        </w:tabs>
        <w:autoSpaceDE w:val="0"/>
        <w:autoSpaceDN w:val="0"/>
        <w:adjustRightInd w:val="0"/>
        <w:ind w:left="0" w:firstLine="851"/>
        <w:rPr>
          <w:rFonts w:ascii="Times New Roman" w:hAnsi="Times New Roman"/>
          <w:sz w:val="20"/>
          <w:szCs w:val="20"/>
        </w:rPr>
      </w:pPr>
      <w:r w:rsidRPr="00224CAF">
        <w:rPr>
          <w:rFonts w:ascii="Times New Roman" w:hAnsi="Times New Roman"/>
          <w:sz w:val="20"/>
          <w:szCs w:val="20"/>
        </w:rPr>
        <w:lastRenderedPageBreak/>
        <w:t>- при ограждении внутренних границ земельных участков допускается устройство огра</w:t>
      </w:r>
      <w:r w:rsidRPr="00224CAF">
        <w:rPr>
          <w:rFonts w:ascii="Times New Roman" w:hAnsi="Times New Roman"/>
          <w:sz w:val="20"/>
          <w:szCs w:val="20"/>
        </w:rPr>
        <w:t>ж</w:t>
      </w:r>
      <w:r w:rsidRPr="00224CAF">
        <w:rPr>
          <w:rFonts w:ascii="Times New Roman" w:hAnsi="Times New Roman"/>
          <w:sz w:val="20"/>
          <w:szCs w:val="20"/>
        </w:rPr>
        <w:t>дений из живой изгороди, стальной сетки, гладкой проволоки или решетчатый не глухой забор.</w:t>
      </w:r>
    </w:p>
    <w:p w:rsidR="00224CAF" w:rsidRPr="00224CAF" w:rsidRDefault="00224CAF" w:rsidP="000005EC">
      <w:pPr>
        <w:pStyle w:val="ae"/>
        <w:numPr>
          <w:ilvl w:val="0"/>
          <w:numId w:val="62"/>
        </w:numPr>
        <w:tabs>
          <w:tab w:val="left" w:pos="1134"/>
        </w:tabs>
        <w:suppressAutoHyphens w:val="0"/>
        <w:ind w:left="0" w:firstLine="851"/>
        <w:contextualSpacing/>
        <w:rPr>
          <w:rFonts w:ascii="Times New Roman" w:hAnsi="Times New Roman"/>
          <w:sz w:val="20"/>
          <w:szCs w:val="20"/>
        </w:rPr>
      </w:pPr>
      <w:r w:rsidRPr="00224CAF">
        <w:rPr>
          <w:rFonts w:ascii="Times New Roman" w:hAnsi="Times New Roman"/>
          <w:sz w:val="20"/>
          <w:szCs w:val="20"/>
        </w:rPr>
        <w:t>Максимальный процент застройки в границах земельного участка</w:t>
      </w:r>
    </w:p>
    <w:p w:rsidR="00224CAF" w:rsidRPr="00224CAF" w:rsidRDefault="00224CAF" w:rsidP="00224CAF">
      <w:pPr>
        <w:pStyle w:val="ae"/>
        <w:widowControl w:val="0"/>
        <w:shd w:val="clear" w:color="auto" w:fill="FFFFFF"/>
        <w:tabs>
          <w:tab w:val="left" w:pos="542"/>
          <w:tab w:val="left" w:pos="1134"/>
        </w:tabs>
        <w:autoSpaceDE w:val="0"/>
        <w:autoSpaceDN w:val="0"/>
        <w:adjustRightInd w:val="0"/>
        <w:ind w:left="0" w:firstLine="851"/>
        <w:rPr>
          <w:rFonts w:ascii="Times New Roman" w:hAnsi="Times New Roman"/>
          <w:sz w:val="20"/>
          <w:szCs w:val="20"/>
        </w:rPr>
      </w:pPr>
      <w:r w:rsidRPr="00224CAF">
        <w:rPr>
          <w:rFonts w:ascii="Times New Roman" w:hAnsi="Times New Roman"/>
          <w:sz w:val="20"/>
          <w:szCs w:val="20"/>
        </w:rPr>
        <w:t>- для индивидуальных жилых домов – не более 20%;</w:t>
      </w:r>
    </w:p>
    <w:p w:rsidR="00224CAF" w:rsidRPr="00224CAF" w:rsidRDefault="00224CAF" w:rsidP="00224CAF">
      <w:pPr>
        <w:pStyle w:val="ae"/>
        <w:tabs>
          <w:tab w:val="left" w:pos="1134"/>
        </w:tabs>
        <w:ind w:left="0" w:firstLine="851"/>
        <w:rPr>
          <w:rFonts w:ascii="Times New Roman" w:hAnsi="Times New Roman"/>
          <w:sz w:val="20"/>
          <w:szCs w:val="20"/>
        </w:rPr>
      </w:pPr>
      <w:r w:rsidRPr="00224CAF">
        <w:rPr>
          <w:rFonts w:ascii="Times New Roman" w:hAnsi="Times New Roman"/>
          <w:sz w:val="20"/>
          <w:szCs w:val="20"/>
        </w:rPr>
        <w:t>- для блокированных жилых домов – не более 30%.</w:t>
      </w:r>
    </w:p>
    <w:p w:rsidR="00224CAF" w:rsidRPr="00224CAF" w:rsidRDefault="00224CAF" w:rsidP="00224CAF">
      <w:pPr>
        <w:tabs>
          <w:tab w:val="left" w:pos="1134"/>
        </w:tabs>
        <w:ind w:firstLine="851"/>
      </w:pPr>
      <w:r w:rsidRPr="00224CAF">
        <w:t>12) Расстояние от границы соседнего земельного участка до</w:t>
      </w:r>
      <w:r w:rsidRPr="00224CAF">
        <w:tab/>
      </w:r>
    </w:p>
    <w:p w:rsidR="00224CAF" w:rsidRPr="00224CAF" w:rsidRDefault="00224CAF" w:rsidP="00224CAF">
      <w:pPr>
        <w:tabs>
          <w:tab w:val="left" w:pos="1134"/>
        </w:tabs>
        <w:ind w:firstLine="851"/>
      </w:pPr>
      <w:r w:rsidRPr="00224CAF">
        <w:t>- индивидуального, блокированного жилого дома – не менее 3 м;</w:t>
      </w:r>
    </w:p>
    <w:p w:rsidR="00224CAF" w:rsidRPr="00224CAF" w:rsidRDefault="00224CAF" w:rsidP="00224CAF">
      <w:pPr>
        <w:tabs>
          <w:tab w:val="left" w:pos="1134"/>
        </w:tabs>
        <w:ind w:firstLine="851"/>
      </w:pPr>
      <w:r w:rsidRPr="00224CAF">
        <w:t>- постройки для содержания скота и птицы – не менее 4 м;</w:t>
      </w:r>
    </w:p>
    <w:p w:rsidR="00224CAF" w:rsidRPr="00224CAF" w:rsidRDefault="00224CAF" w:rsidP="00224CAF">
      <w:pPr>
        <w:tabs>
          <w:tab w:val="left" w:pos="1134"/>
        </w:tabs>
        <w:ind w:firstLine="851"/>
      </w:pPr>
      <w:r w:rsidRPr="00224CAF">
        <w:t>- хозяйственных построек (бани, гаража и др.) – не менее 1 м;</w:t>
      </w:r>
    </w:p>
    <w:p w:rsidR="00224CAF" w:rsidRPr="00224CAF" w:rsidRDefault="00224CAF" w:rsidP="00224CAF">
      <w:pPr>
        <w:tabs>
          <w:tab w:val="left" w:pos="1134"/>
        </w:tabs>
        <w:ind w:firstLine="851"/>
      </w:pPr>
      <w:r w:rsidRPr="00224CAF">
        <w:t>- открытой автостоянки индивидуального транспорта – 1 м;</w:t>
      </w:r>
    </w:p>
    <w:p w:rsidR="00224CAF" w:rsidRPr="00224CAF" w:rsidRDefault="00224CAF" w:rsidP="00224CAF">
      <w:pPr>
        <w:tabs>
          <w:tab w:val="left" w:pos="1134"/>
        </w:tabs>
        <w:ind w:firstLine="851"/>
      </w:pPr>
      <w:r w:rsidRPr="00224CAF">
        <w:t>- отдельно стоящего гаража – 1 м;</w:t>
      </w:r>
    </w:p>
    <w:p w:rsidR="00224CAF" w:rsidRPr="00224CAF" w:rsidRDefault="00224CAF" w:rsidP="00224CAF">
      <w:pPr>
        <w:tabs>
          <w:tab w:val="left" w:pos="1134"/>
        </w:tabs>
        <w:ind w:firstLine="851"/>
      </w:pPr>
      <w:r w:rsidRPr="00224CAF">
        <w:t>- стволов высокорослых деревьев – не менее 5 м;</w:t>
      </w:r>
    </w:p>
    <w:p w:rsidR="00224CAF" w:rsidRPr="00224CAF" w:rsidRDefault="00224CAF" w:rsidP="00224CAF">
      <w:pPr>
        <w:tabs>
          <w:tab w:val="left" w:pos="1134"/>
        </w:tabs>
        <w:ind w:firstLine="851"/>
      </w:pPr>
      <w:r w:rsidRPr="00224CAF">
        <w:t>- среднерослых – не менее 2 м;</w:t>
      </w:r>
    </w:p>
    <w:p w:rsidR="00224CAF" w:rsidRPr="00224CAF" w:rsidRDefault="00224CAF" w:rsidP="00224CAF">
      <w:pPr>
        <w:tabs>
          <w:tab w:val="left" w:pos="1134"/>
        </w:tabs>
        <w:ind w:firstLine="851"/>
      </w:pPr>
      <w:r w:rsidRPr="00224CAF">
        <w:t>- кустарника – не менее 1,5 м.</w:t>
      </w:r>
    </w:p>
    <w:p w:rsidR="00224CAF" w:rsidRPr="00224CAF" w:rsidRDefault="00224CAF" w:rsidP="00224CAF">
      <w:pPr>
        <w:tabs>
          <w:tab w:val="left" w:pos="1134"/>
        </w:tabs>
        <w:ind w:firstLine="851"/>
      </w:pPr>
      <w:r w:rsidRPr="00224CAF">
        <w:t>Расстояние от окон жилых помещений до</w:t>
      </w:r>
    </w:p>
    <w:p w:rsidR="00224CAF" w:rsidRPr="00224CAF" w:rsidRDefault="00224CAF" w:rsidP="00224CAF">
      <w:pPr>
        <w:tabs>
          <w:tab w:val="left" w:pos="1134"/>
        </w:tabs>
        <w:ind w:firstLine="851"/>
      </w:pPr>
      <w:r w:rsidRPr="00224CAF">
        <w:t>- помещений для скота и птицы – не менее 15 м (должны иметь изолированный наружный вход);</w:t>
      </w:r>
    </w:p>
    <w:p w:rsidR="00224CAF" w:rsidRPr="00224CAF" w:rsidRDefault="00224CAF" w:rsidP="00224CAF">
      <w:pPr>
        <w:tabs>
          <w:tab w:val="left" w:pos="1134"/>
        </w:tabs>
        <w:ind w:firstLine="851"/>
      </w:pPr>
      <w:r w:rsidRPr="00224CAF">
        <w:t>- стен дома и хозяйственных построек (сарая, гаража, бани), расположенных на соседних земельных участках – не менее 10 м;</w:t>
      </w:r>
    </w:p>
    <w:p w:rsidR="00224CAF" w:rsidRPr="00224CAF" w:rsidRDefault="00224CAF" w:rsidP="00224CAF">
      <w:pPr>
        <w:tabs>
          <w:tab w:val="left" w:pos="1134"/>
        </w:tabs>
        <w:ind w:firstLine="851"/>
      </w:pPr>
      <w:r w:rsidRPr="00224CAF">
        <w:t>- площадок для игр детей дошкольного и школьного возраста – не менее 12 м;</w:t>
      </w:r>
    </w:p>
    <w:p w:rsidR="00224CAF" w:rsidRPr="00224CAF" w:rsidRDefault="00224CAF" w:rsidP="00224CAF">
      <w:pPr>
        <w:tabs>
          <w:tab w:val="left" w:pos="1134"/>
        </w:tabs>
        <w:ind w:firstLine="851"/>
      </w:pPr>
      <w:r w:rsidRPr="00224CAF">
        <w:t>- площадок для отдыха взрослого населения – не менее 10 м;</w:t>
      </w:r>
    </w:p>
    <w:p w:rsidR="00224CAF" w:rsidRPr="00224CAF" w:rsidRDefault="00224CAF" w:rsidP="00224CAF">
      <w:pPr>
        <w:tabs>
          <w:tab w:val="left" w:pos="1134"/>
        </w:tabs>
        <w:ind w:firstLine="851"/>
      </w:pPr>
      <w:r w:rsidRPr="00224CAF">
        <w:t>- универсальных спортивных площадок – не менее 40 м.</w:t>
      </w:r>
    </w:p>
    <w:p w:rsidR="00224CAF" w:rsidRPr="00224CAF" w:rsidRDefault="00224CAF" w:rsidP="00224CAF">
      <w:pPr>
        <w:tabs>
          <w:tab w:val="left" w:pos="1134"/>
        </w:tabs>
        <w:ind w:firstLine="851"/>
      </w:pPr>
      <w:r w:rsidRPr="00224CAF">
        <w:t>Расстояние от надворного туалета с выгребом до</w:t>
      </w:r>
      <w:r w:rsidRPr="00224CAF">
        <w:tab/>
      </w:r>
    </w:p>
    <w:p w:rsidR="00224CAF" w:rsidRPr="00224CAF" w:rsidRDefault="00224CAF" w:rsidP="00224CAF">
      <w:pPr>
        <w:tabs>
          <w:tab w:val="left" w:pos="1134"/>
        </w:tabs>
        <w:ind w:firstLine="851"/>
      </w:pPr>
      <w:r w:rsidRPr="00224CAF">
        <w:t>- стен жилого дома, расположенного на соседнем участке – не менее 12 м;</w:t>
      </w:r>
    </w:p>
    <w:p w:rsidR="00224CAF" w:rsidRPr="00224CAF" w:rsidRDefault="00224CAF" w:rsidP="00224CAF">
      <w:pPr>
        <w:tabs>
          <w:tab w:val="left" w:pos="1134"/>
        </w:tabs>
        <w:ind w:firstLine="851"/>
      </w:pPr>
      <w:r w:rsidRPr="00224CAF">
        <w:t>- источника водоснабжения (колодца) – не менее 25 м.</w:t>
      </w:r>
    </w:p>
    <w:p w:rsidR="00224CAF" w:rsidRPr="00224CAF" w:rsidRDefault="00224CAF" w:rsidP="00224CAF">
      <w:pPr>
        <w:tabs>
          <w:tab w:val="left" w:pos="1134"/>
        </w:tabs>
        <w:ind w:firstLine="851"/>
      </w:pPr>
      <w:r w:rsidRPr="00224CAF">
        <w:t>- от постройки для содержания скота и птицы до колодца – не менее 20 м.</w:t>
      </w:r>
    </w:p>
    <w:p w:rsidR="00224CAF" w:rsidRPr="00224CAF" w:rsidRDefault="00224CAF" w:rsidP="00224CAF">
      <w:pPr>
        <w:pStyle w:val="5"/>
        <w:spacing w:before="0" w:after="0"/>
        <w:ind w:firstLine="851"/>
        <w:rPr>
          <w:i w:val="0"/>
          <w:sz w:val="20"/>
          <w:szCs w:val="20"/>
        </w:rPr>
      </w:pPr>
      <w:r w:rsidRPr="00224CAF">
        <w:rPr>
          <w:i w:val="0"/>
          <w:sz w:val="20"/>
          <w:szCs w:val="20"/>
        </w:rPr>
        <w:t>Ж-2 зона малоэтажной жилой застройки.</w:t>
      </w:r>
    </w:p>
    <w:p w:rsidR="00224CAF" w:rsidRPr="00224CAF" w:rsidRDefault="00224CAF" w:rsidP="00224CAF">
      <w:pPr>
        <w:pStyle w:val="affff"/>
        <w:numPr>
          <w:ilvl w:val="0"/>
          <w:numId w:val="0"/>
        </w:numPr>
        <w:jc w:val="right"/>
        <w:rPr>
          <w:sz w:val="20"/>
          <w:szCs w:val="20"/>
          <w:highlight w:val="yellow"/>
          <w:lang w:val="ru-RU"/>
        </w:rPr>
      </w:pPr>
    </w:p>
    <w:p w:rsidR="00224CAF" w:rsidRPr="00224CAF" w:rsidRDefault="00224CAF" w:rsidP="00224CAF">
      <w:pPr>
        <w:ind w:firstLine="357"/>
        <w:rPr>
          <w:rFonts w:eastAsia="Arial"/>
          <w:shd w:val="clear" w:color="auto" w:fill="FFFFFF"/>
        </w:rPr>
      </w:pPr>
      <w:r w:rsidRPr="00224CAF">
        <w:rPr>
          <w:rFonts w:eastAsia="Arial"/>
          <w:b/>
          <w:spacing w:val="-5"/>
          <w:shd w:val="clear" w:color="auto" w:fill="FFFFFF"/>
        </w:rPr>
        <w:t>Основные виды разрешенного использования земельных участков и объектов ка</w:t>
      </w:r>
      <w:r w:rsidRPr="00224CAF">
        <w:rPr>
          <w:rFonts w:eastAsia="Arial"/>
          <w:b/>
          <w:shd w:val="clear" w:color="auto" w:fill="FFFFFF"/>
        </w:rPr>
        <w:t>питального строительства:</w:t>
      </w:r>
    </w:p>
    <w:tbl>
      <w:tblPr>
        <w:tblW w:w="96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5920"/>
        <w:gridCol w:w="1275"/>
      </w:tblGrid>
      <w:tr w:rsidR="00224CAF" w:rsidRPr="00224CAF" w:rsidTr="00983F66">
        <w:tc>
          <w:tcPr>
            <w:tcW w:w="2452"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Наименование вида разрешенного испол</w:t>
            </w:r>
            <w:r w:rsidRPr="00224CAF">
              <w:rPr>
                <w:rFonts w:ascii="Times New Roman" w:hAnsi="Times New Roman" w:cs="Times New Roman"/>
                <w:sz w:val="20"/>
                <w:szCs w:val="20"/>
              </w:rPr>
              <w:t>ь</w:t>
            </w:r>
            <w:r w:rsidRPr="00224CAF">
              <w:rPr>
                <w:rFonts w:ascii="Times New Roman" w:hAnsi="Times New Roman" w:cs="Times New Roman"/>
                <w:sz w:val="20"/>
                <w:szCs w:val="20"/>
              </w:rPr>
              <w:t>зования земельного участка</w:t>
            </w:r>
          </w:p>
        </w:tc>
        <w:tc>
          <w:tcPr>
            <w:tcW w:w="5920"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Описание вида разрешенного использования земельного участка</w:t>
            </w:r>
          </w:p>
        </w:tc>
        <w:tc>
          <w:tcPr>
            <w:tcW w:w="1275"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Код (чи</w:t>
            </w:r>
            <w:r w:rsidRPr="00224CAF">
              <w:rPr>
                <w:rFonts w:ascii="Times New Roman" w:hAnsi="Times New Roman" w:cs="Times New Roman"/>
                <w:sz w:val="20"/>
                <w:szCs w:val="20"/>
              </w:rPr>
              <w:t>с</w:t>
            </w:r>
            <w:r w:rsidRPr="00224CAF">
              <w:rPr>
                <w:rFonts w:ascii="Times New Roman" w:hAnsi="Times New Roman" w:cs="Times New Roman"/>
                <w:sz w:val="20"/>
                <w:szCs w:val="20"/>
              </w:rPr>
              <w:t>ловое обозн</w:t>
            </w:r>
            <w:r w:rsidRPr="00224CAF">
              <w:rPr>
                <w:rFonts w:ascii="Times New Roman" w:hAnsi="Times New Roman" w:cs="Times New Roman"/>
                <w:sz w:val="20"/>
                <w:szCs w:val="20"/>
              </w:rPr>
              <w:t>а</w:t>
            </w:r>
            <w:r w:rsidRPr="00224CAF">
              <w:rPr>
                <w:rFonts w:ascii="Times New Roman" w:hAnsi="Times New Roman" w:cs="Times New Roman"/>
                <w:sz w:val="20"/>
                <w:szCs w:val="20"/>
              </w:rPr>
              <w:t>чение) вида ра</w:t>
            </w:r>
            <w:r w:rsidRPr="00224CAF">
              <w:rPr>
                <w:rFonts w:ascii="Times New Roman" w:hAnsi="Times New Roman" w:cs="Times New Roman"/>
                <w:sz w:val="20"/>
                <w:szCs w:val="20"/>
              </w:rPr>
              <w:t>з</w:t>
            </w:r>
            <w:r w:rsidRPr="00224CAF">
              <w:rPr>
                <w:rFonts w:ascii="Times New Roman" w:hAnsi="Times New Roman" w:cs="Times New Roman"/>
                <w:sz w:val="20"/>
                <w:szCs w:val="20"/>
              </w:rPr>
              <w:t>решенного использ</w:t>
            </w:r>
            <w:r w:rsidRPr="00224CAF">
              <w:rPr>
                <w:rFonts w:ascii="Times New Roman" w:hAnsi="Times New Roman" w:cs="Times New Roman"/>
                <w:sz w:val="20"/>
                <w:szCs w:val="20"/>
              </w:rPr>
              <w:t>о</w:t>
            </w:r>
            <w:r w:rsidRPr="00224CAF">
              <w:rPr>
                <w:rFonts w:ascii="Times New Roman" w:hAnsi="Times New Roman" w:cs="Times New Roman"/>
                <w:sz w:val="20"/>
                <w:szCs w:val="20"/>
              </w:rPr>
              <w:t>вания з</w:t>
            </w:r>
            <w:r w:rsidRPr="00224CAF">
              <w:rPr>
                <w:rFonts w:ascii="Times New Roman" w:hAnsi="Times New Roman" w:cs="Times New Roman"/>
                <w:sz w:val="20"/>
                <w:szCs w:val="20"/>
              </w:rPr>
              <w:t>е</w:t>
            </w:r>
            <w:r w:rsidRPr="00224CAF">
              <w:rPr>
                <w:rFonts w:ascii="Times New Roman" w:hAnsi="Times New Roman" w:cs="Times New Roman"/>
                <w:sz w:val="20"/>
                <w:szCs w:val="20"/>
              </w:rPr>
              <w:t>мельного участка*</w:t>
            </w:r>
          </w:p>
        </w:tc>
      </w:tr>
      <w:tr w:rsidR="00224CAF" w:rsidRPr="00224CAF" w:rsidTr="00983F66">
        <w:tc>
          <w:tcPr>
            <w:tcW w:w="2452"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1</w:t>
            </w:r>
          </w:p>
        </w:tc>
        <w:tc>
          <w:tcPr>
            <w:tcW w:w="5920"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2</w:t>
            </w:r>
          </w:p>
        </w:tc>
        <w:tc>
          <w:tcPr>
            <w:tcW w:w="1275"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3</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Жилая застройка</w:t>
            </w:r>
          </w:p>
        </w:tc>
        <w:tc>
          <w:tcPr>
            <w:tcW w:w="592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жилых помещений различного вида и обеспечение проживания в них.</w:t>
            </w:r>
          </w:p>
          <w:p w:rsidR="00224CAF" w:rsidRPr="00224CAF" w:rsidRDefault="00224CAF" w:rsidP="00224CAF">
            <w:pPr>
              <w:pStyle w:val="af8"/>
              <w:spacing w:before="0" w:beforeAutospacing="0" w:after="0" w:afterAutospacing="0"/>
              <w:rPr>
                <w:sz w:val="20"/>
                <w:szCs w:val="20"/>
              </w:rPr>
            </w:pPr>
            <w:r w:rsidRPr="00224CAF">
              <w:rPr>
                <w:sz w:val="20"/>
                <w:szCs w:val="20"/>
              </w:rPr>
              <w:t>К жилой застройке относятся здания (помещения в них), предназначенные для проживания человека, за исключением зданий (помещений), используемых:</w:t>
            </w:r>
          </w:p>
          <w:p w:rsidR="00224CAF" w:rsidRPr="00224CAF" w:rsidRDefault="00224CAF" w:rsidP="00224CAF">
            <w:pPr>
              <w:pStyle w:val="af8"/>
              <w:spacing w:before="0" w:beforeAutospacing="0" w:after="0" w:afterAutospacing="0"/>
              <w:rPr>
                <w:sz w:val="20"/>
                <w:szCs w:val="20"/>
              </w:rPr>
            </w:pPr>
            <w:r w:rsidRPr="00224CAF">
              <w:rPr>
                <w:sz w:val="20"/>
                <w:szCs w:val="20"/>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224CAF" w:rsidRPr="00224CAF" w:rsidRDefault="00224CAF" w:rsidP="00224CAF">
            <w:pPr>
              <w:pStyle w:val="af8"/>
              <w:spacing w:before="0" w:beforeAutospacing="0" w:after="0" w:afterAutospacing="0"/>
              <w:rPr>
                <w:sz w:val="20"/>
                <w:szCs w:val="20"/>
              </w:rPr>
            </w:pPr>
            <w:r w:rsidRPr="00224CAF">
              <w:rPr>
                <w:sz w:val="20"/>
                <w:szCs w:val="20"/>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224CAF" w:rsidRPr="00224CAF" w:rsidRDefault="00224CAF" w:rsidP="00224CAF">
            <w:pPr>
              <w:pStyle w:val="af8"/>
              <w:spacing w:before="0" w:beforeAutospacing="0" w:after="0" w:afterAutospacing="0"/>
              <w:rPr>
                <w:sz w:val="20"/>
                <w:szCs w:val="20"/>
              </w:rPr>
            </w:pPr>
            <w:r w:rsidRPr="00224CAF">
              <w:rPr>
                <w:sz w:val="20"/>
                <w:szCs w:val="20"/>
              </w:rPr>
              <w:t>- как способ обеспечения непрерывности производства (вахтовые помещения, служебные жилые помещения на производственных объектах);</w:t>
            </w:r>
          </w:p>
          <w:p w:rsidR="00224CAF" w:rsidRPr="00224CAF" w:rsidRDefault="00224CAF" w:rsidP="00224CAF">
            <w:pPr>
              <w:pStyle w:val="af8"/>
              <w:spacing w:before="0" w:beforeAutospacing="0" w:after="0" w:afterAutospacing="0"/>
              <w:rPr>
                <w:sz w:val="20"/>
                <w:szCs w:val="20"/>
              </w:rPr>
            </w:pPr>
            <w:r w:rsidRPr="00224CAF">
              <w:rPr>
                <w:sz w:val="20"/>
                <w:szCs w:val="20"/>
              </w:rPr>
              <w:t>- как способ обеспечения деятельности режимного учреждения (казармы, караульные помещения, места лишения свободы, содержания под стражей).</w:t>
            </w:r>
          </w:p>
          <w:p w:rsidR="00224CAF" w:rsidRPr="00224CAF" w:rsidRDefault="00224CAF" w:rsidP="00224CAF">
            <w:pPr>
              <w:pStyle w:val="af8"/>
              <w:spacing w:before="0" w:beforeAutospacing="0" w:after="0" w:afterAutospacing="0"/>
              <w:rPr>
                <w:sz w:val="20"/>
                <w:szCs w:val="20"/>
              </w:rPr>
            </w:pPr>
            <w:r w:rsidRPr="00224CAF">
              <w:rPr>
                <w:sz w:val="20"/>
                <w:szCs w:val="20"/>
              </w:rPr>
              <w:t>Содержание данного вида разрешенного использования включает в себя содержание видов разрешенного использования с кодами 2.1 - 2.7</w:t>
            </w:r>
          </w:p>
        </w:tc>
        <w:tc>
          <w:tcPr>
            <w:tcW w:w="1275" w:type="dxa"/>
            <w:shd w:val="clear" w:color="auto" w:fill="FFFFFF"/>
            <w:vAlign w:val="center"/>
          </w:tcPr>
          <w:p w:rsidR="00224CAF" w:rsidRPr="00224CAF" w:rsidRDefault="00224CAF" w:rsidP="00224CAF">
            <w:pPr>
              <w:pStyle w:val="af8"/>
              <w:spacing w:before="0" w:beforeAutospacing="0" w:after="0" w:afterAutospacing="0"/>
              <w:jc w:val="center"/>
              <w:rPr>
                <w:sz w:val="20"/>
                <w:szCs w:val="20"/>
              </w:rPr>
            </w:pPr>
            <w:r w:rsidRPr="00224CAF">
              <w:rPr>
                <w:sz w:val="20"/>
                <w:szCs w:val="20"/>
              </w:rPr>
              <w:t>2.0</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Блокированная жилая застройка</w:t>
            </w:r>
          </w:p>
        </w:tc>
        <w:tc>
          <w:tcPr>
            <w:tcW w:w="592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 xml:space="preserve">Размещение жилого дома, не предназначенного для раздела на квартиры (жилой дом, пригодный для постоянного проживания, высотой не выше трех надземных этажей, имеющих общую стену с </w:t>
            </w:r>
            <w:r w:rsidRPr="00224CAF">
              <w:rPr>
                <w:sz w:val="20"/>
                <w:szCs w:val="20"/>
              </w:rPr>
              <w:lastRenderedPageBreak/>
              <w:t>соседним домом, при общем количестве совмещенных домов не более десяти);</w:t>
            </w:r>
          </w:p>
          <w:p w:rsidR="00224CAF" w:rsidRPr="00224CAF" w:rsidRDefault="00224CAF" w:rsidP="00224CAF">
            <w:pPr>
              <w:pStyle w:val="af8"/>
              <w:spacing w:before="0" w:beforeAutospacing="0" w:after="0" w:afterAutospacing="0"/>
              <w:rPr>
                <w:sz w:val="20"/>
                <w:szCs w:val="20"/>
              </w:rPr>
            </w:pPr>
            <w:r w:rsidRPr="00224CAF">
              <w:rPr>
                <w:sz w:val="20"/>
                <w:szCs w:val="20"/>
              </w:rPr>
              <w:t>разведение декоративных и плодовых деревьев, овощей и ягодных культур, размещение гаражей и иных вспомогательных сооружений</w:t>
            </w:r>
          </w:p>
        </w:tc>
        <w:tc>
          <w:tcPr>
            <w:tcW w:w="1275" w:type="dxa"/>
            <w:shd w:val="clear" w:color="auto" w:fill="FFFFFF"/>
            <w:vAlign w:val="center"/>
          </w:tcPr>
          <w:p w:rsidR="00224CAF" w:rsidRPr="00224CAF" w:rsidRDefault="00224CAF" w:rsidP="00224CAF">
            <w:pPr>
              <w:pStyle w:val="af8"/>
              <w:spacing w:before="0" w:beforeAutospacing="0" w:after="0" w:afterAutospacing="0"/>
              <w:jc w:val="center"/>
              <w:rPr>
                <w:sz w:val="20"/>
                <w:szCs w:val="20"/>
              </w:rPr>
            </w:pPr>
            <w:r w:rsidRPr="00224CAF">
              <w:rPr>
                <w:sz w:val="20"/>
                <w:szCs w:val="20"/>
              </w:rPr>
              <w:lastRenderedPageBreak/>
              <w:t>2.3</w:t>
            </w:r>
          </w:p>
        </w:tc>
      </w:tr>
      <w:tr w:rsidR="00224CAF" w:rsidRPr="00224CAF" w:rsidTr="00983F66">
        <w:trPr>
          <w:trHeight w:val="2249"/>
        </w:trPr>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lastRenderedPageBreak/>
              <w:t>Среднеэтажная жилая застройка</w:t>
            </w:r>
          </w:p>
        </w:tc>
        <w:tc>
          <w:tcPr>
            <w:tcW w:w="592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224CAF" w:rsidRPr="00224CAF" w:rsidRDefault="00224CAF" w:rsidP="00224CAF">
            <w:pPr>
              <w:pStyle w:val="af8"/>
              <w:spacing w:before="0" w:beforeAutospacing="0" w:after="0" w:afterAutospacing="0"/>
              <w:rPr>
                <w:sz w:val="20"/>
                <w:szCs w:val="20"/>
              </w:rPr>
            </w:pPr>
            <w:r w:rsidRPr="00224CAF">
              <w:rPr>
                <w:sz w:val="20"/>
                <w:szCs w:val="20"/>
              </w:rPr>
              <w:t>благоустройство и озеленение;</w:t>
            </w:r>
          </w:p>
          <w:p w:rsidR="00224CAF" w:rsidRPr="00224CAF" w:rsidRDefault="00224CAF" w:rsidP="00224CAF">
            <w:pPr>
              <w:pStyle w:val="af8"/>
              <w:spacing w:before="0" w:beforeAutospacing="0" w:after="0" w:afterAutospacing="0"/>
              <w:rPr>
                <w:sz w:val="20"/>
                <w:szCs w:val="20"/>
              </w:rPr>
            </w:pPr>
            <w:r w:rsidRPr="00224CAF">
              <w:rPr>
                <w:sz w:val="20"/>
                <w:szCs w:val="20"/>
              </w:rPr>
              <w:t>размещение подземных гаражей и автостоянок;</w:t>
            </w:r>
          </w:p>
          <w:p w:rsidR="00224CAF" w:rsidRPr="00224CAF" w:rsidRDefault="00224CAF" w:rsidP="00224CAF">
            <w:pPr>
              <w:pStyle w:val="af8"/>
              <w:spacing w:before="0" w:beforeAutospacing="0" w:after="0" w:afterAutospacing="0"/>
              <w:rPr>
                <w:sz w:val="20"/>
                <w:szCs w:val="20"/>
              </w:rPr>
            </w:pPr>
            <w:r w:rsidRPr="00224CAF">
              <w:rPr>
                <w:sz w:val="20"/>
                <w:szCs w:val="20"/>
              </w:rPr>
              <w:t>обустройство спортивных и детских площадок, площадок отдыха;</w:t>
            </w:r>
          </w:p>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275" w:type="dxa"/>
            <w:shd w:val="clear" w:color="auto" w:fill="FFFFFF"/>
            <w:vAlign w:val="center"/>
          </w:tcPr>
          <w:p w:rsidR="00224CAF" w:rsidRPr="00224CAF" w:rsidRDefault="00224CAF" w:rsidP="00224CAF">
            <w:r w:rsidRPr="00224CAF">
              <w:rPr>
                <w:color w:val="454545"/>
                <w:shd w:val="clear" w:color="auto" w:fill="FFFFFF"/>
              </w:rPr>
              <w:t>2.5</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Многоэтажная жилая застройка (высотная застройка)</w:t>
            </w:r>
          </w:p>
        </w:tc>
        <w:tc>
          <w:tcPr>
            <w:tcW w:w="592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 благоустройство и озеленение придомовых территорий;</w:t>
            </w:r>
          </w:p>
          <w:p w:rsidR="00224CAF" w:rsidRPr="00224CAF" w:rsidRDefault="00224CAF" w:rsidP="00224CAF">
            <w:pPr>
              <w:pStyle w:val="af8"/>
              <w:spacing w:before="0" w:beforeAutospacing="0" w:after="0" w:afterAutospacing="0"/>
              <w:rPr>
                <w:sz w:val="20"/>
                <w:szCs w:val="20"/>
              </w:rPr>
            </w:pPr>
            <w:r w:rsidRPr="00224CAF">
              <w:rPr>
                <w:sz w:val="20"/>
                <w:szCs w:val="20"/>
              </w:rPr>
              <w:t>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275" w:type="dxa"/>
            <w:shd w:val="clear" w:color="auto" w:fill="FFFFFF"/>
            <w:vAlign w:val="center"/>
          </w:tcPr>
          <w:p w:rsidR="00224CAF" w:rsidRPr="00224CAF" w:rsidRDefault="00224CAF" w:rsidP="00224CAF">
            <w:pPr>
              <w:pStyle w:val="af8"/>
              <w:spacing w:before="0" w:beforeAutospacing="0" w:after="0" w:afterAutospacing="0"/>
              <w:jc w:val="center"/>
              <w:rPr>
                <w:sz w:val="20"/>
                <w:szCs w:val="20"/>
              </w:rPr>
            </w:pPr>
            <w:r w:rsidRPr="00224CAF">
              <w:rPr>
                <w:sz w:val="20"/>
                <w:szCs w:val="20"/>
              </w:rPr>
              <w:t>2.6</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Обслуживание жилой застройки</w:t>
            </w:r>
          </w:p>
        </w:tc>
        <w:tc>
          <w:tcPr>
            <w:tcW w:w="592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недвижимости, размещение которых предусмотрено видами разрешенного использования с кодами 3.0 или 4.0, если их размещение связано с удовлетворением повседневных потребностей жителей, не причиняет вред окружающей среде и санитарному благополучию, не причиняет существенного неудобства жителям, не требует установления санитарной зоны, а площадь земельных участков под названными объектами не превышает 20% от площади территориальной зоны, в которой разрешена жилая застройка, предусмотренная видами разрешенного использования с кодами 2.1 - 2.6</w:t>
            </w:r>
          </w:p>
        </w:tc>
        <w:tc>
          <w:tcPr>
            <w:tcW w:w="127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2.7</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Коммунальное обслуживание</w:t>
            </w:r>
          </w:p>
        </w:tc>
        <w:tc>
          <w:tcPr>
            <w:tcW w:w="592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275" w:type="dxa"/>
            <w:shd w:val="clear" w:color="auto" w:fill="FFFFFF"/>
            <w:vAlign w:val="center"/>
          </w:tcPr>
          <w:p w:rsidR="00224CAF" w:rsidRPr="00224CAF" w:rsidRDefault="00224CAF" w:rsidP="00224CAF">
            <w:pPr>
              <w:pStyle w:val="af8"/>
              <w:spacing w:before="0" w:beforeAutospacing="0" w:after="0" w:afterAutospacing="0"/>
              <w:jc w:val="center"/>
              <w:rPr>
                <w:sz w:val="20"/>
                <w:szCs w:val="20"/>
              </w:rPr>
            </w:pPr>
            <w:r w:rsidRPr="00224CAF">
              <w:rPr>
                <w:sz w:val="20"/>
                <w:szCs w:val="20"/>
              </w:rPr>
              <w:t>3.1</w:t>
            </w:r>
          </w:p>
        </w:tc>
      </w:tr>
    </w:tbl>
    <w:p w:rsidR="00224CAF" w:rsidRPr="00224CAF" w:rsidRDefault="00224CAF" w:rsidP="00224CAF">
      <w:pPr>
        <w:shd w:val="clear" w:color="auto" w:fill="FFFFFF"/>
        <w:outlineLvl w:val="0"/>
        <w:rPr>
          <w:b/>
          <w:bCs/>
          <w:color w:val="22272F"/>
          <w:kern w:val="36"/>
        </w:rPr>
      </w:pPr>
      <w:r w:rsidRPr="00224CAF">
        <w:rPr>
          <w:b/>
          <w:bCs/>
          <w:color w:val="22272F"/>
          <w:kern w:val="36"/>
        </w:rPr>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224CAF" w:rsidRPr="00224CAF" w:rsidRDefault="00224CAF" w:rsidP="00224CAF">
      <w:pPr>
        <w:ind w:firstLine="357"/>
        <w:rPr>
          <w:rFonts w:eastAsia="Arial"/>
          <w:b/>
          <w:spacing w:val="-5"/>
          <w:shd w:val="clear" w:color="auto" w:fill="FFFFFF"/>
        </w:rPr>
      </w:pPr>
      <w:r w:rsidRPr="00224CAF">
        <w:rPr>
          <w:rFonts w:eastAsia="Arial"/>
          <w:b/>
          <w:spacing w:val="-5"/>
          <w:shd w:val="clear" w:color="auto" w:fill="FFFFFF"/>
        </w:rPr>
        <w:t>Вспомогательные виды разрешенного использования земельных участков и объектов капитального строительства:</w:t>
      </w:r>
    </w:p>
    <w:p w:rsidR="00224CAF" w:rsidRPr="00224CAF" w:rsidRDefault="00224CAF" w:rsidP="00224CAF">
      <w:pPr>
        <w:ind w:firstLine="357"/>
        <w:rPr>
          <w:rFonts w:eastAsia="Arial"/>
          <w:b/>
          <w:spacing w:val="-5"/>
          <w:shd w:val="clear" w:color="auto" w:fill="FFFFFF"/>
        </w:rPr>
      </w:pPr>
    </w:p>
    <w:tbl>
      <w:tblPr>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5539"/>
        <w:gridCol w:w="1790"/>
      </w:tblGrid>
      <w:tr w:rsidR="00224CAF" w:rsidRPr="00224CAF" w:rsidTr="00983F66">
        <w:tc>
          <w:tcPr>
            <w:tcW w:w="2452"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Наименование вида разрешенного испол</w:t>
            </w:r>
            <w:r w:rsidRPr="00224CAF">
              <w:rPr>
                <w:rFonts w:ascii="Times New Roman" w:hAnsi="Times New Roman" w:cs="Times New Roman"/>
                <w:sz w:val="20"/>
                <w:szCs w:val="20"/>
              </w:rPr>
              <w:t>ь</w:t>
            </w:r>
            <w:r w:rsidRPr="00224CAF">
              <w:rPr>
                <w:rFonts w:ascii="Times New Roman" w:hAnsi="Times New Roman" w:cs="Times New Roman"/>
                <w:sz w:val="20"/>
                <w:szCs w:val="20"/>
              </w:rPr>
              <w:t>зования земельного участка</w:t>
            </w:r>
          </w:p>
        </w:tc>
        <w:tc>
          <w:tcPr>
            <w:tcW w:w="5539"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Описание вида разрешенного использования земел</w:t>
            </w:r>
            <w:r w:rsidRPr="00224CAF">
              <w:rPr>
                <w:rFonts w:ascii="Times New Roman" w:hAnsi="Times New Roman" w:cs="Times New Roman"/>
                <w:sz w:val="20"/>
                <w:szCs w:val="20"/>
              </w:rPr>
              <w:t>ь</w:t>
            </w:r>
            <w:r w:rsidRPr="00224CAF">
              <w:rPr>
                <w:rFonts w:ascii="Times New Roman" w:hAnsi="Times New Roman" w:cs="Times New Roman"/>
                <w:sz w:val="20"/>
                <w:szCs w:val="20"/>
              </w:rPr>
              <w:t>ного участка</w:t>
            </w:r>
          </w:p>
        </w:tc>
        <w:tc>
          <w:tcPr>
            <w:tcW w:w="1790"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Код (числовое обозн</w:t>
            </w:r>
            <w:r w:rsidRPr="00224CAF">
              <w:rPr>
                <w:rFonts w:ascii="Times New Roman" w:hAnsi="Times New Roman" w:cs="Times New Roman"/>
                <w:sz w:val="20"/>
                <w:szCs w:val="20"/>
              </w:rPr>
              <w:t>а</w:t>
            </w:r>
            <w:r w:rsidRPr="00224CAF">
              <w:rPr>
                <w:rFonts w:ascii="Times New Roman" w:hAnsi="Times New Roman" w:cs="Times New Roman"/>
                <w:sz w:val="20"/>
                <w:szCs w:val="20"/>
              </w:rPr>
              <w:t>чение) вида разреше</w:t>
            </w:r>
            <w:r w:rsidRPr="00224CAF">
              <w:rPr>
                <w:rFonts w:ascii="Times New Roman" w:hAnsi="Times New Roman" w:cs="Times New Roman"/>
                <w:sz w:val="20"/>
                <w:szCs w:val="20"/>
              </w:rPr>
              <w:t>н</w:t>
            </w:r>
            <w:r w:rsidRPr="00224CAF">
              <w:rPr>
                <w:rFonts w:ascii="Times New Roman" w:hAnsi="Times New Roman" w:cs="Times New Roman"/>
                <w:sz w:val="20"/>
                <w:szCs w:val="20"/>
              </w:rPr>
              <w:t xml:space="preserve">ного </w:t>
            </w:r>
            <w:r w:rsidRPr="00224CAF">
              <w:rPr>
                <w:rFonts w:ascii="Times New Roman" w:hAnsi="Times New Roman" w:cs="Times New Roman"/>
                <w:sz w:val="20"/>
                <w:szCs w:val="20"/>
              </w:rPr>
              <w:lastRenderedPageBreak/>
              <w:t>использ</w:t>
            </w:r>
            <w:r w:rsidRPr="00224CAF">
              <w:rPr>
                <w:rFonts w:ascii="Times New Roman" w:hAnsi="Times New Roman" w:cs="Times New Roman"/>
                <w:sz w:val="20"/>
                <w:szCs w:val="20"/>
              </w:rPr>
              <w:t>о</w:t>
            </w:r>
            <w:r w:rsidRPr="00224CAF">
              <w:rPr>
                <w:rFonts w:ascii="Times New Roman" w:hAnsi="Times New Roman" w:cs="Times New Roman"/>
                <w:sz w:val="20"/>
                <w:szCs w:val="20"/>
              </w:rPr>
              <w:t>вания земельн</w:t>
            </w:r>
            <w:r w:rsidRPr="00224CAF">
              <w:rPr>
                <w:rFonts w:ascii="Times New Roman" w:hAnsi="Times New Roman" w:cs="Times New Roman"/>
                <w:sz w:val="20"/>
                <w:szCs w:val="20"/>
              </w:rPr>
              <w:t>о</w:t>
            </w:r>
            <w:r w:rsidRPr="00224CAF">
              <w:rPr>
                <w:rFonts w:ascii="Times New Roman" w:hAnsi="Times New Roman" w:cs="Times New Roman"/>
                <w:sz w:val="20"/>
                <w:szCs w:val="20"/>
              </w:rPr>
              <w:t>го участка*</w:t>
            </w:r>
          </w:p>
        </w:tc>
      </w:tr>
      <w:tr w:rsidR="00224CAF" w:rsidRPr="00224CAF" w:rsidTr="00983F66">
        <w:tc>
          <w:tcPr>
            <w:tcW w:w="2452"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lastRenderedPageBreak/>
              <w:t>1</w:t>
            </w:r>
          </w:p>
        </w:tc>
        <w:tc>
          <w:tcPr>
            <w:tcW w:w="5539"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2</w:t>
            </w:r>
          </w:p>
        </w:tc>
        <w:tc>
          <w:tcPr>
            <w:tcW w:w="1790"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3</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Социальное обслуживание</w:t>
            </w:r>
          </w:p>
        </w:tc>
        <w:tc>
          <w:tcPr>
            <w:tcW w:w="5539"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для размещения отделений почты и телеграфа;</w:t>
            </w:r>
          </w:p>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79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3.2</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Бытовое обслуживание</w:t>
            </w:r>
          </w:p>
        </w:tc>
        <w:tc>
          <w:tcPr>
            <w:tcW w:w="5539"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179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3.3</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Образование и просвещение</w:t>
            </w:r>
          </w:p>
        </w:tc>
        <w:tc>
          <w:tcPr>
            <w:tcW w:w="5539"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
        </w:tc>
        <w:tc>
          <w:tcPr>
            <w:tcW w:w="179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3.5</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Культурное развитие</w:t>
            </w:r>
          </w:p>
        </w:tc>
        <w:tc>
          <w:tcPr>
            <w:tcW w:w="5539"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w:t>
            </w:r>
          </w:p>
          <w:p w:rsidR="00224CAF" w:rsidRPr="00224CAF" w:rsidRDefault="00224CAF" w:rsidP="00224CAF">
            <w:pPr>
              <w:pStyle w:val="af8"/>
              <w:spacing w:before="0" w:beforeAutospacing="0" w:after="0" w:afterAutospacing="0"/>
              <w:rPr>
                <w:sz w:val="20"/>
                <w:szCs w:val="20"/>
              </w:rPr>
            </w:pPr>
            <w:r w:rsidRPr="00224CAF">
              <w:rPr>
                <w:sz w:val="20"/>
                <w:szCs w:val="20"/>
              </w:rPr>
              <w:t>устройство площадок для празднеств и гуляний;</w:t>
            </w:r>
          </w:p>
          <w:p w:rsidR="00224CAF" w:rsidRPr="00224CAF" w:rsidRDefault="00224CAF" w:rsidP="00224CAF">
            <w:pPr>
              <w:pStyle w:val="af8"/>
              <w:spacing w:before="0" w:beforeAutospacing="0" w:after="0" w:afterAutospacing="0"/>
              <w:rPr>
                <w:sz w:val="20"/>
                <w:szCs w:val="20"/>
              </w:rPr>
            </w:pPr>
            <w:r w:rsidRPr="00224CAF">
              <w:rPr>
                <w:sz w:val="20"/>
                <w:szCs w:val="20"/>
              </w:rPr>
              <w:t>размещение зданий и сооружений для размещения цирков, зверинцев, зоопарков, океанариумов</w:t>
            </w:r>
          </w:p>
        </w:tc>
        <w:tc>
          <w:tcPr>
            <w:tcW w:w="179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3.6</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Магазины</w:t>
            </w:r>
          </w:p>
        </w:tc>
        <w:tc>
          <w:tcPr>
            <w:tcW w:w="5539"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79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4.4</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Банковская и страховая деятельность</w:t>
            </w:r>
          </w:p>
        </w:tc>
        <w:tc>
          <w:tcPr>
            <w:tcW w:w="5539"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c>
          <w:tcPr>
            <w:tcW w:w="179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4.5</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Связь</w:t>
            </w:r>
          </w:p>
        </w:tc>
        <w:tc>
          <w:tcPr>
            <w:tcW w:w="5539"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79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6.8</w:t>
            </w:r>
          </w:p>
        </w:tc>
      </w:tr>
    </w:tbl>
    <w:p w:rsidR="00224CAF" w:rsidRPr="00224CAF" w:rsidRDefault="00224CAF" w:rsidP="00224CAF">
      <w:pPr>
        <w:pStyle w:val="ae"/>
        <w:tabs>
          <w:tab w:val="left" w:pos="1134"/>
        </w:tabs>
        <w:ind w:left="0" w:firstLine="851"/>
        <w:rPr>
          <w:rFonts w:ascii="Times New Roman" w:hAnsi="Times New Roman"/>
          <w:sz w:val="20"/>
          <w:szCs w:val="20"/>
        </w:rPr>
      </w:pPr>
    </w:p>
    <w:p w:rsidR="00224CAF" w:rsidRPr="00224CAF" w:rsidRDefault="00224CAF" w:rsidP="00224CAF">
      <w:pPr>
        <w:ind w:firstLine="357"/>
        <w:rPr>
          <w:rFonts w:eastAsia="Arial"/>
          <w:b/>
          <w:spacing w:val="-5"/>
          <w:shd w:val="clear" w:color="auto" w:fill="FFFFFF"/>
        </w:rPr>
      </w:pPr>
      <w:r w:rsidRPr="00224CAF">
        <w:rPr>
          <w:rFonts w:eastAsia="Arial"/>
          <w:b/>
          <w:spacing w:val="-5"/>
          <w:shd w:val="clear" w:color="auto" w:fill="FFFFFF"/>
        </w:rPr>
        <w:t>Условные виды разрешенного использования земельных участков и объектов капитального строительства:</w:t>
      </w:r>
    </w:p>
    <w:p w:rsidR="00224CAF" w:rsidRPr="00224CAF" w:rsidRDefault="00224CAF" w:rsidP="00224CAF">
      <w:pPr>
        <w:ind w:firstLine="357"/>
        <w:rPr>
          <w:rFonts w:eastAsia="Arial"/>
          <w:b/>
          <w:spacing w:val="-5"/>
          <w:shd w:val="clear" w:color="auto" w:fill="FFFFFF"/>
        </w:rPr>
      </w:pPr>
    </w:p>
    <w:tbl>
      <w:tblPr>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5539"/>
        <w:gridCol w:w="1790"/>
      </w:tblGrid>
      <w:tr w:rsidR="00224CAF" w:rsidRPr="00224CAF" w:rsidTr="00983F66">
        <w:tc>
          <w:tcPr>
            <w:tcW w:w="2452"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Наименование вида разрешенного испол</w:t>
            </w:r>
            <w:r w:rsidRPr="00224CAF">
              <w:rPr>
                <w:rFonts w:ascii="Times New Roman" w:hAnsi="Times New Roman" w:cs="Times New Roman"/>
                <w:sz w:val="20"/>
                <w:szCs w:val="20"/>
              </w:rPr>
              <w:t>ь</w:t>
            </w:r>
            <w:r w:rsidRPr="00224CAF">
              <w:rPr>
                <w:rFonts w:ascii="Times New Roman" w:hAnsi="Times New Roman" w:cs="Times New Roman"/>
                <w:sz w:val="20"/>
                <w:szCs w:val="20"/>
              </w:rPr>
              <w:t>зования земельного участка</w:t>
            </w:r>
          </w:p>
        </w:tc>
        <w:tc>
          <w:tcPr>
            <w:tcW w:w="5539"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Описание вида разрешенного использования земел</w:t>
            </w:r>
            <w:r w:rsidRPr="00224CAF">
              <w:rPr>
                <w:rFonts w:ascii="Times New Roman" w:hAnsi="Times New Roman" w:cs="Times New Roman"/>
                <w:sz w:val="20"/>
                <w:szCs w:val="20"/>
              </w:rPr>
              <w:t>ь</w:t>
            </w:r>
            <w:r w:rsidRPr="00224CAF">
              <w:rPr>
                <w:rFonts w:ascii="Times New Roman" w:hAnsi="Times New Roman" w:cs="Times New Roman"/>
                <w:sz w:val="20"/>
                <w:szCs w:val="20"/>
              </w:rPr>
              <w:t>ного участка</w:t>
            </w:r>
          </w:p>
        </w:tc>
        <w:tc>
          <w:tcPr>
            <w:tcW w:w="1790"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Код (числовое обозн</w:t>
            </w:r>
            <w:r w:rsidRPr="00224CAF">
              <w:rPr>
                <w:rFonts w:ascii="Times New Roman" w:hAnsi="Times New Roman" w:cs="Times New Roman"/>
                <w:sz w:val="20"/>
                <w:szCs w:val="20"/>
              </w:rPr>
              <w:t>а</w:t>
            </w:r>
            <w:r w:rsidRPr="00224CAF">
              <w:rPr>
                <w:rFonts w:ascii="Times New Roman" w:hAnsi="Times New Roman" w:cs="Times New Roman"/>
                <w:sz w:val="20"/>
                <w:szCs w:val="20"/>
              </w:rPr>
              <w:t>чение) вида разреше</w:t>
            </w:r>
            <w:r w:rsidRPr="00224CAF">
              <w:rPr>
                <w:rFonts w:ascii="Times New Roman" w:hAnsi="Times New Roman" w:cs="Times New Roman"/>
                <w:sz w:val="20"/>
                <w:szCs w:val="20"/>
              </w:rPr>
              <w:t>н</w:t>
            </w:r>
            <w:r w:rsidRPr="00224CAF">
              <w:rPr>
                <w:rFonts w:ascii="Times New Roman" w:hAnsi="Times New Roman" w:cs="Times New Roman"/>
                <w:sz w:val="20"/>
                <w:szCs w:val="20"/>
              </w:rPr>
              <w:t xml:space="preserve">ного </w:t>
            </w:r>
            <w:r w:rsidRPr="00224CAF">
              <w:rPr>
                <w:rFonts w:ascii="Times New Roman" w:hAnsi="Times New Roman" w:cs="Times New Roman"/>
                <w:sz w:val="20"/>
                <w:szCs w:val="20"/>
              </w:rPr>
              <w:lastRenderedPageBreak/>
              <w:t>использ</w:t>
            </w:r>
            <w:r w:rsidRPr="00224CAF">
              <w:rPr>
                <w:rFonts w:ascii="Times New Roman" w:hAnsi="Times New Roman" w:cs="Times New Roman"/>
                <w:sz w:val="20"/>
                <w:szCs w:val="20"/>
              </w:rPr>
              <w:t>о</w:t>
            </w:r>
            <w:r w:rsidRPr="00224CAF">
              <w:rPr>
                <w:rFonts w:ascii="Times New Roman" w:hAnsi="Times New Roman" w:cs="Times New Roman"/>
                <w:sz w:val="20"/>
                <w:szCs w:val="20"/>
              </w:rPr>
              <w:t>вания земельн</w:t>
            </w:r>
            <w:r w:rsidRPr="00224CAF">
              <w:rPr>
                <w:rFonts w:ascii="Times New Roman" w:hAnsi="Times New Roman" w:cs="Times New Roman"/>
                <w:sz w:val="20"/>
                <w:szCs w:val="20"/>
              </w:rPr>
              <w:t>о</w:t>
            </w:r>
            <w:r w:rsidRPr="00224CAF">
              <w:rPr>
                <w:rFonts w:ascii="Times New Roman" w:hAnsi="Times New Roman" w:cs="Times New Roman"/>
                <w:sz w:val="20"/>
                <w:szCs w:val="20"/>
              </w:rPr>
              <w:t>го участка*</w:t>
            </w:r>
          </w:p>
        </w:tc>
      </w:tr>
      <w:tr w:rsidR="00224CAF" w:rsidRPr="00224CAF" w:rsidTr="00983F66">
        <w:tc>
          <w:tcPr>
            <w:tcW w:w="2452"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lastRenderedPageBreak/>
              <w:t>1</w:t>
            </w:r>
          </w:p>
        </w:tc>
        <w:tc>
          <w:tcPr>
            <w:tcW w:w="5539"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2</w:t>
            </w:r>
          </w:p>
        </w:tc>
        <w:tc>
          <w:tcPr>
            <w:tcW w:w="1790"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3</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Религиозное использование</w:t>
            </w:r>
          </w:p>
        </w:tc>
        <w:tc>
          <w:tcPr>
            <w:tcW w:w="5539"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79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3.7</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Общественное использование объектов капитального строительства</w:t>
            </w:r>
          </w:p>
        </w:tc>
        <w:tc>
          <w:tcPr>
            <w:tcW w:w="5539"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3.1 - 3.10</w:t>
            </w:r>
          </w:p>
        </w:tc>
        <w:tc>
          <w:tcPr>
            <w:tcW w:w="179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3.0</w:t>
            </w:r>
          </w:p>
        </w:tc>
      </w:tr>
    </w:tbl>
    <w:p w:rsidR="00224CAF" w:rsidRPr="00224CAF" w:rsidRDefault="00224CAF" w:rsidP="00224CAF">
      <w:pPr>
        <w:pStyle w:val="ae"/>
        <w:tabs>
          <w:tab w:val="left" w:pos="1134"/>
        </w:tabs>
        <w:ind w:left="0" w:firstLine="851"/>
        <w:rPr>
          <w:rFonts w:ascii="Times New Roman" w:hAnsi="Times New Roman"/>
          <w:sz w:val="20"/>
          <w:szCs w:val="20"/>
        </w:rPr>
      </w:pPr>
    </w:p>
    <w:p w:rsidR="00224CAF" w:rsidRPr="00224CAF" w:rsidRDefault="00224CAF" w:rsidP="00224CAF">
      <w:pPr>
        <w:pStyle w:val="ae"/>
        <w:tabs>
          <w:tab w:val="left" w:pos="1134"/>
        </w:tabs>
        <w:ind w:left="0" w:firstLine="851"/>
        <w:rPr>
          <w:rFonts w:ascii="Times New Roman" w:hAnsi="Times New Roman"/>
          <w:sz w:val="20"/>
          <w:szCs w:val="20"/>
        </w:rPr>
      </w:pPr>
      <w:r w:rsidRPr="00224CAF">
        <w:rPr>
          <w:rFonts w:ascii="Times New Roman" w:hAnsi="Times New Roman"/>
          <w:sz w:val="20"/>
          <w:szCs w:val="20"/>
        </w:rPr>
        <w:t>Примечание:</w:t>
      </w:r>
    </w:p>
    <w:p w:rsidR="00224CAF" w:rsidRPr="00224CAF" w:rsidRDefault="00224CAF" w:rsidP="00224CAF">
      <w:pPr>
        <w:pStyle w:val="ae"/>
        <w:tabs>
          <w:tab w:val="left" w:pos="1134"/>
        </w:tabs>
        <w:ind w:left="0" w:firstLine="851"/>
        <w:rPr>
          <w:rFonts w:ascii="Times New Roman" w:hAnsi="Times New Roman"/>
          <w:sz w:val="20"/>
          <w:szCs w:val="20"/>
        </w:rPr>
      </w:pPr>
      <w:r w:rsidRPr="00224CAF">
        <w:rPr>
          <w:rFonts w:ascii="Times New Roman" w:hAnsi="Times New Roman"/>
          <w:sz w:val="20"/>
          <w:szCs w:val="20"/>
        </w:rPr>
        <w:t>1. В подзоне Ж-2 предприятия обслуживания, перечисленные в основных видах разреше</w:t>
      </w:r>
      <w:r w:rsidRPr="00224CAF">
        <w:rPr>
          <w:rFonts w:ascii="Times New Roman" w:hAnsi="Times New Roman"/>
          <w:sz w:val="20"/>
          <w:szCs w:val="20"/>
        </w:rPr>
        <w:t>н</w:t>
      </w:r>
      <w:r w:rsidRPr="00224CAF">
        <w:rPr>
          <w:rFonts w:ascii="Times New Roman" w:hAnsi="Times New Roman"/>
          <w:sz w:val="20"/>
          <w:szCs w:val="20"/>
        </w:rPr>
        <w:t>ного использования земельных участков и объектов капитального строительства могут размещат</w:t>
      </w:r>
      <w:r w:rsidRPr="00224CAF">
        <w:rPr>
          <w:rFonts w:ascii="Times New Roman" w:hAnsi="Times New Roman"/>
          <w:sz w:val="20"/>
          <w:szCs w:val="20"/>
        </w:rPr>
        <w:t>ь</w:t>
      </w:r>
      <w:r w:rsidRPr="00224CAF">
        <w:rPr>
          <w:rFonts w:ascii="Times New Roman" w:hAnsi="Times New Roman"/>
          <w:sz w:val="20"/>
          <w:szCs w:val="20"/>
        </w:rPr>
        <w:t>ся в первых этажах, выходящих на улицы многоквартирных жилых домов или пристраиваются к ним при условии, что входы располагаются со стороны улицы.</w:t>
      </w:r>
    </w:p>
    <w:p w:rsidR="00224CAF" w:rsidRPr="00224CAF" w:rsidRDefault="00224CAF" w:rsidP="00224CAF">
      <w:pPr>
        <w:pStyle w:val="ae"/>
        <w:tabs>
          <w:tab w:val="left" w:pos="1134"/>
        </w:tabs>
        <w:ind w:left="0" w:firstLine="851"/>
        <w:rPr>
          <w:rFonts w:ascii="Times New Roman" w:hAnsi="Times New Roman"/>
          <w:sz w:val="20"/>
          <w:szCs w:val="20"/>
        </w:rPr>
      </w:pPr>
      <w:r w:rsidRPr="00224CAF">
        <w:rPr>
          <w:rFonts w:ascii="Times New Roman" w:hAnsi="Times New Roman"/>
          <w:sz w:val="20"/>
          <w:szCs w:val="20"/>
        </w:rPr>
        <w:t>2. При размещении индивидуальной, блокированной жилой застройки в подзоне Ж2 рук</w:t>
      </w:r>
      <w:r w:rsidRPr="00224CAF">
        <w:rPr>
          <w:rFonts w:ascii="Times New Roman" w:hAnsi="Times New Roman"/>
          <w:sz w:val="20"/>
          <w:szCs w:val="20"/>
        </w:rPr>
        <w:t>о</w:t>
      </w:r>
      <w:r w:rsidRPr="00224CAF">
        <w:rPr>
          <w:rFonts w:ascii="Times New Roman" w:hAnsi="Times New Roman"/>
          <w:sz w:val="20"/>
          <w:szCs w:val="20"/>
        </w:rPr>
        <w:t>водствоваться также пунктами 1.2.2 – 1.2.8, 1.2.10, 1.2.11 настоящей статьи.</w:t>
      </w:r>
    </w:p>
    <w:p w:rsidR="00224CAF" w:rsidRPr="00224CAF" w:rsidRDefault="00224CAF" w:rsidP="00224CAF">
      <w:pPr>
        <w:pStyle w:val="ae"/>
        <w:tabs>
          <w:tab w:val="left" w:pos="1134"/>
        </w:tabs>
        <w:ind w:left="0" w:firstLine="851"/>
        <w:rPr>
          <w:rFonts w:ascii="Times New Roman" w:hAnsi="Times New Roman"/>
          <w:b/>
          <w:bCs/>
          <w:sz w:val="20"/>
          <w:szCs w:val="20"/>
        </w:rPr>
      </w:pPr>
      <w:r w:rsidRPr="00224CAF">
        <w:rPr>
          <w:rFonts w:ascii="Times New Roman" w:hAnsi="Times New Roman"/>
          <w:b/>
          <w:bCs/>
          <w:sz w:val="20"/>
          <w:szCs w:val="20"/>
        </w:rPr>
        <w:t>Предельные размеры земельных участков и предельные параметры разрешен</w:t>
      </w:r>
      <w:r w:rsidRPr="00224CAF">
        <w:rPr>
          <w:rFonts w:ascii="Times New Roman" w:hAnsi="Times New Roman"/>
          <w:b/>
          <w:bCs/>
          <w:sz w:val="20"/>
          <w:szCs w:val="20"/>
        </w:rPr>
        <w:softHyphen/>
        <w:t>ного строительства, реконструкции объектов капитального строительства:</w:t>
      </w:r>
    </w:p>
    <w:p w:rsidR="00224CAF" w:rsidRPr="00224CAF" w:rsidRDefault="00224CAF" w:rsidP="00224CAF">
      <w:pPr>
        <w:pStyle w:val="ae"/>
        <w:tabs>
          <w:tab w:val="left" w:pos="1134"/>
        </w:tabs>
        <w:ind w:left="0" w:firstLine="851"/>
        <w:rPr>
          <w:rFonts w:ascii="Times New Roman" w:hAnsi="Times New Roman"/>
          <w:sz w:val="20"/>
          <w:szCs w:val="20"/>
        </w:rPr>
      </w:pPr>
      <w:r w:rsidRPr="00224CAF">
        <w:rPr>
          <w:rFonts w:ascii="Times New Roman" w:hAnsi="Times New Roman"/>
          <w:sz w:val="20"/>
          <w:szCs w:val="20"/>
        </w:rPr>
        <w:t xml:space="preserve">Требования к </w:t>
      </w:r>
      <w:r w:rsidRPr="00224CAF">
        <w:rPr>
          <w:rFonts w:ascii="Times New Roman" w:hAnsi="Times New Roman"/>
          <w:bCs/>
          <w:sz w:val="20"/>
          <w:szCs w:val="20"/>
        </w:rPr>
        <w:t xml:space="preserve">размерам земельных участков и </w:t>
      </w:r>
      <w:r w:rsidRPr="00224CAF">
        <w:rPr>
          <w:rFonts w:ascii="Times New Roman" w:hAnsi="Times New Roman"/>
          <w:sz w:val="20"/>
          <w:szCs w:val="20"/>
        </w:rPr>
        <w:t xml:space="preserve">параметрам разрешенного </w:t>
      </w:r>
      <w:r w:rsidRPr="00224CAF">
        <w:rPr>
          <w:rFonts w:ascii="Times New Roman" w:hAnsi="Times New Roman"/>
          <w:bCs/>
          <w:sz w:val="20"/>
          <w:szCs w:val="20"/>
        </w:rPr>
        <w:t>строительства, реконструкции объектов капитального строительства</w:t>
      </w:r>
      <w:r w:rsidRPr="00224CAF">
        <w:rPr>
          <w:rFonts w:ascii="Times New Roman" w:hAnsi="Times New Roman"/>
          <w:sz w:val="20"/>
          <w:szCs w:val="20"/>
        </w:rPr>
        <w:t xml:space="preserve"> в соответствии со следующими документами:</w:t>
      </w:r>
    </w:p>
    <w:p w:rsidR="00224CAF" w:rsidRPr="00224CAF" w:rsidRDefault="00224CAF" w:rsidP="000005EC">
      <w:pPr>
        <w:pStyle w:val="ae"/>
        <w:numPr>
          <w:ilvl w:val="0"/>
          <w:numId w:val="19"/>
        </w:numPr>
        <w:tabs>
          <w:tab w:val="left" w:pos="1134"/>
        </w:tabs>
        <w:suppressAutoHyphens w:val="0"/>
        <w:ind w:left="0" w:firstLine="851"/>
        <w:contextualSpacing/>
        <w:rPr>
          <w:rFonts w:ascii="Times New Roman" w:hAnsi="Times New Roman"/>
          <w:sz w:val="20"/>
          <w:szCs w:val="20"/>
        </w:rPr>
      </w:pPr>
      <w:r w:rsidRPr="00224CAF">
        <w:rPr>
          <w:rFonts w:ascii="Times New Roman" w:hAnsi="Times New Roman"/>
          <w:sz w:val="20"/>
          <w:szCs w:val="20"/>
        </w:rPr>
        <w:t>СП 42.13330.2011 «СНиП 2.07.01-89* Градостроительство. Планировка и застройка г</w:t>
      </w:r>
      <w:r w:rsidRPr="00224CAF">
        <w:rPr>
          <w:rFonts w:ascii="Times New Roman" w:hAnsi="Times New Roman"/>
          <w:sz w:val="20"/>
          <w:szCs w:val="20"/>
        </w:rPr>
        <w:t>о</w:t>
      </w:r>
      <w:r w:rsidRPr="00224CAF">
        <w:rPr>
          <w:rFonts w:ascii="Times New Roman" w:hAnsi="Times New Roman"/>
          <w:sz w:val="20"/>
          <w:szCs w:val="20"/>
        </w:rPr>
        <w:t>родских и сельских поселений»;</w:t>
      </w:r>
    </w:p>
    <w:p w:rsidR="00224CAF" w:rsidRPr="00224CAF" w:rsidRDefault="00224CAF" w:rsidP="000005EC">
      <w:pPr>
        <w:pStyle w:val="ae"/>
        <w:numPr>
          <w:ilvl w:val="0"/>
          <w:numId w:val="19"/>
        </w:numPr>
        <w:tabs>
          <w:tab w:val="left" w:pos="1134"/>
        </w:tabs>
        <w:suppressAutoHyphens w:val="0"/>
        <w:ind w:left="0" w:firstLine="851"/>
        <w:contextualSpacing/>
        <w:rPr>
          <w:rFonts w:ascii="Times New Roman" w:hAnsi="Times New Roman"/>
          <w:sz w:val="20"/>
          <w:szCs w:val="20"/>
        </w:rPr>
      </w:pPr>
      <w:r w:rsidRPr="00224CAF">
        <w:rPr>
          <w:rFonts w:ascii="Times New Roman" w:hAnsi="Times New Roman"/>
          <w:sz w:val="20"/>
          <w:szCs w:val="20"/>
        </w:rPr>
        <w:t>СП 30-102-99 «Планировка и застройка территорий малоэтажного жилищного стро</w:t>
      </w:r>
      <w:r w:rsidRPr="00224CAF">
        <w:rPr>
          <w:rFonts w:ascii="Times New Roman" w:hAnsi="Times New Roman"/>
          <w:sz w:val="20"/>
          <w:szCs w:val="20"/>
        </w:rPr>
        <w:t>и</w:t>
      </w:r>
      <w:r w:rsidRPr="00224CAF">
        <w:rPr>
          <w:rFonts w:ascii="Times New Roman" w:hAnsi="Times New Roman"/>
          <w:sz w:val="20"/>
          <w:szCs w:val="20"/>
        </w:rPr>
        <w:t>тельства»;</w:t>
      </w:r>
    </w:p>
    <w:p w:rsidR="00224CAF" w:rsidRPr="00224CAF" w:rsidRDefault="00224CAF" w:rsidP="000005EC">
      <w:pPr>
        <w:pStyle w:val="ae"/>
        <w:numPr>
          <w:ilvl w:val="0"/>
          <w:numId w:val="19"/>
        </w:numPr>
        <w:tabs>
          <w:tab w:val="left" w:pos="1134"/>
        </w:tabs>
        <w:suppressAutoHyphens w:val="0"/>
        <w:ind w:left="0" w:firstLine="851"/>
        <w:contextualSpacing/>
        <w:rPr>
          <w:rFonts w:ascii="Times New Roman" w:hAnsi="Times New Roman"/>
          <w:sz w:val="20"/>
          <w:szCs w:val="20"/>
        </w:rPr>
      </w:pPr>
      <w:r w:rsidRPr="00224CAF">
        <w:rPr>
          <w:rFonts w:ascii="Times New Roman" w:hAnsi="Times New Roman"/>
          <w:sz w:val="20"/>
          <w:szCs w:val="20"/>
        </w:rPr>
        <w:t>Региональные нормативы градостроительного проектирования (РНГП) для Республики Коми (утвержденные постановлением Правительства РК от 18.03.2016 N 133);</w:t>
      </w:r>
    </w:p>
    <w:p w:rsidR="00224CAF" w:rsidRPr="00224CAF" w:rsidRDefault="00224CAF" w:rsidP="000005EC">
      <w:pPr>
        <w:pStyle w:val="ae"/>
        <w:numPr>
          <w:ilvl w:val="0"/>
          <w:numId w:val="19"/>
        </w:numPr>
        <w:tabs>
          <w:tab w:val="left" w:pos="1134"/>
        </w:tabs>
        <w:suppressAutoHyphens w:val="0"/>
        <w:ind w:left="0" w:firstLine="851"/>
        <w:contextualSpacing/>
        <w:rPr>
          <w:rFonts w:ascii="Times New Roman" w:hAnsi="Times New Roman"/>
          <w:sz w:val="20"/>
          <w:szCs w:val="20"/>
        </w:rPr>
      </w:pPr>
      <w:r w:rsidRPr="00224CAF">
        <w:rPr>
          <w:rFonts w:ascii="Times New Roman" w:hAnsi="Times New Roman"/>
          <w:sz w:val="20"/>
          <w:szCs w:val="20"/>
        </w:rPr>
        <w:t>СП 55.13330.2011 «СНиП 31-02-2001 Дома жилые одноквартирные»;</w:t>
      </w:r>
    </w:p>
    <w:p w:rsidR="00224CAF" w:rsidRPr="00224CAF" w:rsidRDefault="00224CAF" w:rsidP="000005EC">
      <w:pPr>
        <w:pStyle w:val="ae"/>
        <w:numPr>
          <w:ilvl w:val="0"/>
          <w:numId w:val="19"/>
        </w:numPr>
        <w:tabs>
          <w:tab w:val="left" w:pos="1134"/>
        </w:tabs>
        <w:suppressAutoHyphens w:val="0"/>
        <w:ind w:left="0" w:firstLine="851"/>
        <w:contextualSpacing/>
        <w:rPr>
          <w:rFonts w:ascii="Times New Roman" w:hAnsi="Times New Roman"/>
          <w:sz w:val="20"/>
          <w:szCs w:val="20"/>
        </w:rPr>
      </w:pPr>
      <w:r w:rsidRPr="00224CAF">
        <w:rPr>
          <w:rFonts w:ascii="Times New Roman" w:hAnsi="Times New Roman"/>
          <w:sz w:val="20"/>
          <w:szCs w:val="20"/>
        </w:rPr>
        <w:t>Технический регламент о требованиях пожарной безопасности ФЗ РФ от 22 июля 2008г. № 123-ФЗ;</w:t>
      </w:r>
    </w:p>
    <w:p w:rsidR="00224CAF" w:rsidRPr="00224CAF" w:rsidRDefault="00224CAF" w:rsidP="000005EC">
      <w:pPr>
        <w:pStyle w:val="ae"/>
        <w:numPr>
          <w:ilvl w:val="0"/>
          <w:numId w:val="19"/>
        </w:numPr>
        <w:tabs>
          <w:tab w:val="left" w:pos="1134"/>
        </w:tabs>
        <w:suppressAutoHyphens w:val="0"/>
        <w:ind w:left="0" w:firstLine="851"/>
        <w:contextualSpacing/>
        <w:rPr>
          <w:rFonts w:ascii="Times New Roman" w:hAnsi="Times New Roman"/>
          <w:sz w:val="20"/>
          <w:szCs w:val="20"/>
        </w:rPr>
      </w:pPr>
      <w:r w:rsidRPr="00224CAF">
        <w:rPr>
          <w:rFonts w:ascii="Times New Roman" w:hAnsi="Times New Roman"/>
          <w:sz w:val="20"/>
          <w:szCs w:val="20"/>
        </w:rPr>
        <w:t>Технический регламент о безопасности зданий и сооружений ФЗ РФ от 30.12.2009 № 384-ФЗ;</w:t>
      </w:r>
    </w:p>
    <w:p w:rsidR="00224CAF" w:rsidRPr="00224CAF" w:rsidRDefault="00224CAF" w:rsidP="000005EC">
      <w:pPr>
        <w:pStyle w:val="ae"/>
        <w:numPr>
          <w:ilvl w:val="0"/>
          <w:numId w:val="19"/>
        </w:numPr>
        <w:tabs>
          <w:tab w:val="left" w:pos="1134"/>
        </w:tabs>
        <w:suppressAutoHyphens w:val="0"/>
        <w:ind w:left="0" w:firstLine="851"/>
        <w:contextualSpacing/>
        <w:rPr>
          <w:rFonts w:ascii="Times New Roman" w:hAnsi="Times New Roman"/>
          <w:sz w:val="20"/>
          <w:szCs w:val="20"/>
        </w:rPr>
      </w:pPr>
      <w:r w:rsidRPr="00224CAF">
        <w:rPr>
          <w:rFonts w:ascii="Times New Roman" w:hAnsi="Times New Roman"/>
          <w:sz w:val="20"/>
          <w:szCs w:val="20"/>
        </w:rPr>
        <w:t>Другие действующие нормативные документы и технические регламенты.</w:t>
      </w:r>
    </w:p>
    <w:p w:rsidR="00224CAF" w:rsidRPr="00224CAF" w:rsidRDefault="00224CAF" w:rsidP="00224CAF">
      <w:pPr>
        <w:pStyle w:val="ae"/>
        <w:tabs>
          <w:tab w:val="left" w:pos="1134"/>
        </w:tabs>
        <w:ind w:left="0" w:firstLine="851"/>
        <w:rPr>
          <w:rFonts w:ascii="Times New Roman" w:hAnsi="Times New Roman"/>
          <w:b/>
          <w:sz w:val="20"/>
          <w:szCs w:val="20"/>
        </w:rPr>
      </w:pPr>
    </w:p>
    <w:p w:rsidR="00224CAF" w:rsidRPr="00224CAF" w:rsidRDefault="00224CAF" w:rsidP="000005EC">
      <w:pPr>
        <w:pStyle w:val="ae"/>
        <w:numPr>
          <w:ilvl w:val="0"/>
          <w:numId w:val="38"/>
        </w:numPr>
        <w:tabs>
          <w:tab w:val="left" w:pos="1134"/>
        </w:tabs>
        <w:suppressAutoHyphens w:val="0"/>
        <w:ind w:left="0" w:firstLine="851"/>
        <w:contextualSpacing/>
        <w:rPr>
          <w:rFonts w:ascii="Times New Roman" w:hAnsi="Times New Roman"/>
          <w:sz w:val="20"/>
          <w:szCs w:val="20"/>
        </w:rPr>
      </w:pPr>
      <w:r w:rsidRPr="00224CAF">
        <w:rPr>
          <w:rFonts w:ascii="Times New Roman" w:hAnsi="Times New Roman"/>
          <w:sz w:val="20"/>
          <w:szCs w:val="20"/>
        </w:rPr>
        <w:t>Предельные размеры земельных участков и предельные параметры разрешенного стр</w:t>
      </w:r>
      <w:r w:rsidRPr="00224CAF">
        <w:rPr>
          <w:rFonts w:ascii="Times New Roman" w:hAnsi="Times New Roman"/>
          <w:sz w:val="20"/>
          <w:szCs w:val="20"/>
        </w:rPr>
        <w:t>о</w:t>
      </w:r>
      <w:r w:rsidRPr="00224CAF">
        <w:rPr>
          <w:rFonts w:ascii="Times New Roman" w:hAnsi="Times New Roman"/>
          <w:sz w:val="20"/>
          <w:szCs w:val="20"/>
        </w:rPr>
        <w:t>ительства, реконструкции объектов капитального строительства</w:t>
      </w:r>
    </w:p>
    <w:p w:rsidR="00224CAF" w:rsidRPr="00224CAF" w:rsidRDefault="00224CAF" w:rsidP="000005EC">
      <w:pPr>
        <w:pStyle w:val="ae"/>
        <w:numPr>
          <w:ilvl w:val="0"/>
          <w:numId w:val="38"/>
        </w:numPr>
        <w:tabs>
          <w:tab w:val="left" w:pos="1134"/>
        </w:tabs>
        <w:suppressAutoHyphens w:val="0"/>
        <w:ind w:left="0" w:firstLine="851"/>
        <w:contextualSpacing/>
        <w:rPr>
          <w:rFonts w:ascii="Times New Roman" w:hAnsi="Times New Roman"/>
          <w:sz w:val="20"/>
          <w:szCs w:val="20"/>
        </w:rPr>
      </w:pPr>
      <w:r w:rsidRPr="00224CAF">
        <w:rPr>
          <w:rFonts w:ascii="Times New Roman" w:hAnsi="Times New Roman"/>
          <w:sz w:val="20"/>
          <w:szCs w:val="20"/>
        </w:rPr>
        <w:t>Минимальная (максимальная) площадь земельного участка</w:t>
      </w:r>
      <w:r w:rsidRPr="00224CAF">
        <w:rPr>
          <w:rFonts w:ascii="Times New Roman" w:hAnsi="Times New Roman"/>
          <w:sz w:val="20"/>
          <w:szCs w:val="20"/>
        </w:rPr>
        <w:tab/>
      </w:r>
    </w:p>
    <w:p w:rsidR="00224CAF" w:rsidRPr="00224CAF" w:rsidRDefault="00224CAF" w:rsidP="00224CAF">
      <w:pPr>
        <w:pStyle w:val="ae"/>
        <w:tabs>
          <w:tab w:val="left" w:pos="1134"/>
        </w:tabs>
        <w:ind w:left="851"/>
        <w:rPr>
          <w:rFonts w:ascii="Times New Roman" w:hAnsi="Times New Roman"/>
          <w:sz w:val="20"/>
          <w:szCs w:val="20"/>
        </w:rPr>
      </w:pPr>
      <w:r w:rsidRPr="00224CAF">
        <w:rPr>
          <w:rFonts w:ascii="Times New Roman" w:hAnsi="Times New Roman"/>
          <w:sz w:val="20"/>
          <w:szCs w:val="20"/>
        </w:rPr>
        <w:t>-для многоквартирных отдельно стоящих или секционных жилых домов (из расчета на 1 человека): 20,3* м2;</w:t>
      </w:r>
    </w:p>
    <w:p w:rsidR="00224CAF" w:rsidRPr="00224CAF" w:rsidRDefault="00224CAF" w:rsidP="00224CAF">
      <w:pPr>
        <w:pStyle w:val="ae"/>
        <w:tabs>
          <w:tab w:val="left" w:pos="1134"/>
        </w:tabs>
        <w:ind w:left="0" w:firstLine="851"/>
        <w:rPr>
          <w:rFonts w:ascii="Times New Roman" w:hAnsi="Times New Roman"/>
          <w:sz w:val="20"/>
          <w:szCs w:val="20"/>
        </w:rPr>
      </w:pPr>
      <w:r w:rsidRPr="00224CAF">
        <w:rPr>
          <w:rFonts w:ascii="Times New Roman" w:hAnsi="Times New Roman"/>
          <w:sz w:val="20"/>
          <w:szCs w:val="20"/>
        </w:rPr>
        <w:t>- для блокированных жилых домов – 800 м2;</w:t>
      </w:r>
    </w:p>
    <w:p w:rsidR="00224CAF" w:rsidRPr="00224CAF" w:rsidRDefault="00224CAF" w:rsidP="00224CAF">
      <w:pPr>
        <w:pStyle w:val="ae"/>
        <w:tabs>
          <w:tab w:val="left" w:pos="1134"/>
        </w:tabs>
        <w:ind w:left="0" w:firstLine="851"/>
        <w:rPr>
          <w:rFonts w:ascii="Times New Roman" w:hAnsi="Times New Roman"/>
          <w:sz w:val="20"/>
          <w:szCs w:val="20"/>
        </w:rPr>
      </w:pPr>
      <w:r w:rsidRPr="00224CAF">
        <w:rPr>
          <w:rFonts w:ascii="Times New Roman" w:hAnsi="Times New Roman"/>
          <w:sz w:val="20"/>
          <w:szCs w:val="20"/>
        </w:rPr>
        <w:t>- для индивидуальных жилых домов – 600 (5000) м2.</w:t>
      </w:r>
    </w:p>
    <w:p w:rsidR="00224CAF" w:rsidRPr="00224CAF" w:rsidRDefault="00224CAF" w:rsidP="000005EC">
      <w:pPr>
        <w:pStyle w:val="ae"/>
        <w:numPr>
          <w:ilvl w:val="0"/>
          <w:numId w:val="38"/>
        </w:numPr>
        <w:tabs>
          <w:tab w:val="left" w:pos="1134"/>
        </w:tabs>
        <w:suppressAutoHyphens w:val="0"/>
        <w:ind w:left="0" w:firstLine="851"/>
        <w:contextualSpacing/>
        <w:rPr>
          <w:rFonts w:ascii="Times New Roman" w:hAnsi="Times New Roman"/>
          <w:sz w:val="20"/>
          <w:szCs w:val="20"/>
        </w:rPr>
      </w:pPr>
      <w:r w:rsidRPr="00224CAF">
        <w:rPr>
          <w:rFonts w:ascii="Times New Roman" w:hAnsi="Times New Roman"/>
          <w:sz w:val="20"/>
          <w:szCs w:val="20"/>
        </w:rPr>
        <w:t xml:space="preserve">Расстояние </w:t>
      </w:r>
    </w:p>
    <w:p w:rsidR="00224CAF" w:rsidRPr="00224CAF" w:rsidRDefault="00224CAF" w:rsidP="00224CAF">
      <w:pPr>
        <w:pStyle w:val="ae"/>
        <w:tabs>
          <w:tab w:val="left" w:pos="1134"/>
        </w:tabs>
        <w:ind w:left="0" w:firstLine="851"/>
        <w:rPr>
          <w:rFonts w:ascii="Times New Roman" w:hAnsi="Times New Roman"/>
          <w:sz w:val="20"/>
          <w:szCs w:val="20"/>
        </w:rPr>
      </w:pPr>
      <w:r w:rsidRPr="00224CAF">
        <w:rPr>
          <w:rFonts w:ascii="Times New Roman" w:hAnsi="Times New Roman"/>
          <w:sz w:val="20"/>
          <w:szCs w:val="20"/>
        </w:rPr>
        <w:t>- между длинными сторонами многоквартирных жилых зданий (бытовые разрывы) – не менее 15 м;</w:t>
      </w:r>
    </w:p>
    <w:p w:rsidR="00224CAF" w:rsidRPr="00224CAF" w:rsidRDefault="00224CAF" w:rsidP="00224CAF">
      <w:pPr>
        <w:pStyle w:val="ae"/>
        <w:tabs>
          <w:tab w:val="left" w:pos="1134"/>
        </w:tabs>
        <w:ind w:left="0" w:firstLine="851"/>
        <w:rPr>
          <w:rFonts w:ascii="Times New Roman" w:hAnsi="Times New Roman"/>
          <w:sz w:val="20"/>
          <w:szCs w:val="20"/>
        </w:rPr>
      </w:pPr>
      <w:r w:rsidRPr="00224CAF">
        <w:rPr>
          <w:rFonts w:ascii="Times New Roman" w:hAnsi="Times New Roman"/>
          <w:sz w:val="20"/>
          <w:szCs w:val="20"/>
        </w:rPr>
        <w:t>- между длинными сторонами и торцами этих же зданий с окнами из жилых комнат – не менее 10 м.</w:t>
      </w:r>
    </w:p>
    <w:p w:rsidR="00224CAF" w:rsidRPr="00224CAF" w:rsidRDefault="00224CAF" w:rsidP="000005EC">
      <w:pPr>
        <w:pStyle w:val="ae"/>
        <w:numPr>
          <w:ilvl w:val="0"/>
          <w:numId w:val="38"/>
        </w:numPr>
        <w:tabs>
          <w:tab w:val="left" w:pos="1134"/>
        </w:tabs>
        <w:suppressAutoHyphens w:val="0"/>
        <w:ind w:left="0" w:firstLine="851"/>
        <w:contextualSpacing/>
        <w:rPr>
          <w:rFonts w:ascii="Times New Roman" w:hAnsi="Times New Roman"/>
          <w:sz w:val="20"/>
          <w:szCs w:val="20"/>
        </w:rPr>
      </w:pPr>
      <w:r w:rsidRPr="00224CAF">
        <w:rPr>
          <w:rFonts w:ascii="Times New Roman" w:hAnsi="Times New Roman"/>
          <w:sz w:val="20"/>
          <w:szCs w:val="20"/>
        </w:rPr>
        <w:t>Высота зданий</w:t>
      </w:r>
    </w:p>
    <w:p w:rsidR="00224CAF" w:rsidRPr="00224CAF" w:rsidRDefault="00224CAF" w:rsidP="00224CAF">
      <w:pPr>
        <w:pStyle w:val="ae"/>
        <w:tabs>
          <w:tab w:val="left" w:pos="1134"/>
        </w:tabs>
        <w:ind w:left="0" w:firstLine="851"/>
        <w:rPr>
          <w:rFonts w:ascii="Times New Roman" w:hAnsi="Times New Roman"/>
          <w:sz w:val="20"/>
          <w:szCs w:val="20"/>
        </w:rPr>
      </w:pPr>
      <w:r w:rsidRPr="00224CAF">
        <w:rPr>
          <w:rFonts w:ascii="Times New Roman" w:hAnsi="Times New Roman"/>
          <w:sz w:val="20"/>
          <w:szCs w:val="20"/>
        </w:rPr>
        <w:t>- для всех основных строений количество надземных этажей – не более трёх этажей и высота от уровня земли: до верха плоской кровли – не более 11,6 м; до конька ска</w:t>
      </w:r>
      <w:r w:rsidRPr="00224CAF">
        <w:rPr>
          <w:rFonts w:ascii="Times New Roman" w:hAnsi="Times New Roman"/>
          <w:sz w:val="20"/>
          <w:szCs w:val="20"/>
        </w:rPr>
        <w:t>т</w:t>
      </w:r>
      <w:r w:rsidRPr="00224CAF">
        <w:rPr>
          <w:rFonts w:ascii="Times New Roman" w:hAnsi="Times New Roman"/>
          <w:sz w:val="20"/>
          <w:szCs w:val="20"/>
        </w:rPr>
        <w:t>ной кровли – не более 16 м;</w:t>
      </w:r>
    </w:p>
    <w:p w:rsidR="00224CAF" w:rsidRPr="00224CAF" w:rsidRDefault="00224CAF" w:rsidP="00224CAF">
      <w:pPr>
        <w:pStyle w:val="ae"/>
        <w:tabs>
          <w:tab w:val="left" w:pos="1134"/>
        </w:tabs>
        <w:ind w:left="0" w:firstLine="851"/>
        <w:rPr>
          <w:rFonts w:ascii="Times New Roman" w:hAnsi="Times New Roman"/>
          <w:sz w:val="20"/>
          <w:szCs w:val="20"/>
        </w:rPr>
      </w:pPr>
      <w:r w:rsidRPr="00224CAF">
        <w:rPr>
          <w:rFonts w:ascii="Times New Roman" w:hAnsi="Times New Roman"/>
          <w:sz w:val="20"/>
          <w:szCs w:val="20"/>
        </w:rPr>
        <w:t>- для всех вспомогательных строений высота от уровня земли: до верха плоской кровли – не более 4 м, до конька скатной кровли – не более 7 м.</w:t>
      </w:r>
    </w:p>
    <w:p w:rsidR="00224CAF" w:rsidRPr="00224CAF" w:rsidRDefault="00224CAF" w:rsidP="000005EC">
      <w:pPr>
        <w:pStyle w:val="ae"/>
        <w:numPr>
          <w:ilvl w:val="0"/>
          <w:numId w:val="38"/>
        </w:numPr>
        <w:tabs>
          <w:tab w:val="left" w:pos="1134"/>
        </w:tabs>
        <w:suppressAutoHyphens w:val="0"/>
        <w:ind w:left="0" w:firstLine="851"/>
        <w:contextualSpacing/>
        <w:rPr>
          <w:rFonts w:ascii="Times New Roman" w:hAnsi="Times New Roman"/>
          <w:sz w:val="20"/>
          <w:szCs w:val="20"/>
        </w:rPr>
      </w:pPr>
      <w:r w:rsidRPr="00224CAF">
        <w:rPr>
          <w:rFonts w:ascii="Times New Roman" w:hAnsi="Times New Roman"/>
          <w:sz w:val="20"/>
          <w:szCs w:val="20"/>
        </w:rPr>
        <w:t>Минимальные отступы от границ земельных участков в целях определения мест доп</w:t>
      </w:r>
      <w:r w:rsidRPr="00224CAF">
        <w:rPr>
          <w:rFonts w:ascii="Times New Roman" w:hAnsi="Times New Roman"/>
          <w:sz w:val="20"/>
          <w:szCs w:val="20"/>
        </w:rPr>
        <w:t>у</w:t>
      </w:r>
      <w:r w:rsidRPr="00224CAF">
        <w:rPr>
          <w:rFonts w:ascii="Times New Roman" w:hAnsi="Times New Roman"/>
          <w:sz w:val="20"/>
          <w:szCs w:val="20"/>
        </w:rPr>
        <w:t>стимого размещения зданий, строений и сооружений</w:t>
      </w:r>
    </w:p>
    <w:p w:rsidR="00224CAF" w:rsidRPr="00224CAF" w:rsidRDefault="00224CAF" w:rsidP="00224CAF">
      <w:pPr>
        <w:pStyle w:val="ae"/>
        <w:tabs>
          <w:tab w:val="left" w:pos="1134"/>
        </w:tabs>
        <w:ind w:left="0" w:firstLine="851"/>
        <w:rPr>
          <w:rFonts w:ascii="Times New Roman" w:hAnsi="Times New Roman"/>
          <w:sz w:val="20"/>
          <w:szCs w:val="20"/>
        </w:rPr>
      </w:pPr>
      <w:r w:rsidRPr="00224CAF">
        <w:rPr>
          <w:rFonts w:ascii="Times New Roman" w:hAnsi="Times New Roman"/>
          <w:sz w:val="20"/>
          <w:szCs w:val="20"/>
        </w:rPr>
        <w:t>- минимальный отступ зданий, строений, сооружений от передней границы участка – не менее 5 м;</w:t>
      </w:r>
    </w:p>
    <w:p w:rsidR="00224CAF" w:rsidRPr="00224CAF" w:rsidRDefault="00224CAF" w:rsidP="00224CAF">
      <w:pPr>
        <w:pStyle w:val="ae"/>
        <w:tabs>
          <w:tab w:val="left" w:pos="1134"/>
        </w:tabs>
        <w:ind w:left="0" w:firstLine="851"/>
        <w:rPr>
          <w:rFonts w:ascii="Times New Roman" w:hAnsi="Times New Roman"/>
          <w:sz w:val="20"/>
          <w:szCs w:val="20"/>
        </w:rPr>
      </w:pPr>
      <w:r w:rsidRPr="00224CAF">
        <w:rPr>
          <w:rFonts w:ascii="Times New Roman" w:hAnsi="Times New Roman"/>
          <w:sz w:val="20"/>
          <w:szCs w:val="20"/>
        </w:rPr>
        <w:t>- минимальный отступ зданий, строений, сооружений от боковой границы участка – не м</w:t>
      </w:r>
      <w:r w:rsidRPr="00224CAF">
        <w:rPr>
          <w:rFonts w:ascii="Times New Roman" w:hAnsi="Times New Roman"/>
          <w:sz w:val="20"/>
          <w:szCs w:val="20"/>
        </w:rPr>
        <w:t>е</w:t>
      </w:r>
      <w:r w:rsidRPr="00224CAF">
        <w:rPr>
          <w:rFonts w:ascii="Times New Roman" w:hAnsi="Times New Roman"/>
          <w:sz w:val="20"/>
          <w:szCs w:val="20"/>
        </w:rPr>
        <w:t>нее чем 3 м;</w:t>
      </w:r>
    </w:p>
    <w:p w:rsidR="00224CAF" w:rsidRPr="00224CAF" w:rsidRDefault="00224CAF" w:rsidP="00224CAF">
      <w:pPr>
        <w:pStyle w:val="ae"/>
        <w:tabs>
          <w:tab w:val="left" w:pos="1134"/>
        </w:tabs>
        <w:ind w:left="0" w:firstLine="851"/>
        <w:rPr>
          <w:rFonts w:ascii="Times New Roman" w:hAnsi="Times New Roman"/>
          <w:sz w:val="20"/>
          <w:szCs w:val="20"/>
        </w:rPr>
      </w:pPr>
      <w:r w:rsidRPr="00224CAF">
        <w:rPr>
          <w:rFonts w:ascii="Times New Roman" w:hAnsi="Times New Roman"/>
          <w:sz w:val="20"/>
          <w:szCs w:val="20"/>
        </w:rPr>
        <w:lastRenderedPageBreak/>
        <w:t>- минимальный отступ зданий, строений, сооружений от задней границы участка – не м</w:t>
      </w:r>
      <w:r w:rsidRPr="00224CAF">
        <w:rPr>
          <w:rFonts w:ascii="Times New Roman" w:hAnsi="Times New Roman"/>
          <w:sz w:val="20"/>
          <w:szCs w:val="20"/>
        </w:rPr>
        <w:t>е</w:t>
      </w:r>
      <w:r w:rsidRPr="00224CAF">
        <w:rPr>
          <w:rFonts w:ascii="Times New Roman" w:hAnsi="Times New Roman"/>
          <w:sz w:val="20"/>
          <w:szCs w:val="20"/>
        </w:rPr>
        <w:t>нее 3 м;</w:t>
      </w:r>
    </w:p>
    <w:p w:rsidR="00224CAF" w:rsidRPr="00224CAF" w:rsidRDefault="00224CAF" w:rsidP="000005EC">
      <w:pPr>
        <w:pStyle w:val="ae"/>
        <w:numPr>
          <w:ilvl w:val="0"/>
          <w:numId w:val="38"/>
        </w:numPr>
        <w:tabs>
          <w:tab w:val="left" w:pos="1134"/>
        </w:tabs>
        <w:suppressAutoHyphens w:val="0"/>
        <w:ind w:left="0" w:firstLine="851"/>
        <w:contextualSpacing/>
        <w:rPr>
          <w:rFonts w:ascii="Times New Roman" w:hAnsi="Times New Roman"/>
          <w:sz w:val="20"/>
          <w:szCs w:val="20"/>
        </w:rPr>
      </w:pPr>
      <w:r w:rsidRPr="00224CAF">
        <w:rPr>
          <w:rFonts w:ascii="Times New Roman" w:hAnsi="Times New Roman"/>
          <w:sz w:val="20"/>
          <w:szCs w:val="20"/>
        </w:rPr>
        <w:t>До границы соседнего придомового  участка расстояния по санитарно-бытовым услов</w:t>
      </w:r>
      <w:r w:rsidRPr="00224CAF">
        <w:rPr>
          <w:rFonts w:ascii="Times New Roman" w:hAnsi="Times New Roman"/>
          <w:sz w:val="20"/>
          <w:szCs w:val="20"/>
        </w:rPr>
        <w:t>и</w:t>
      </w:r>
      <w:r w:rsidRPr="00224CAF">
        <w:rPr>
          <w:rFonts w:ascii="Times New Roman" w:hAnsi="Times New Roman"/>
          <w:sz w:val="20"/>
          <w:szCs w:val="20"/>
        </w:rPr>
        <w:t>ям должны быть не менее: от индивидуального  жилого дома — 3 м с учетом требований п. 4.1.5 СП 30-102-99; от построек для содержания скота и птицы — 4 м; от других построек (бани, гаража и др.) — 1 м; от стволов высокорослых деревьев — 4 м; среднерослых — 2 м; от кус</w:t>
      </w:r>
      <w:r w:rsidRPr="00224CAF">
        <w:rPr>
          <w:rFonts w:ascii="Times New Roman" w:hAnsi="Times New Roman"/>
          <w:sz w:val="20"/>
          <w:szCs w:val="20"/>
        </w:rPr>
        <w:softHyphen/>
        <w:t>тарника — 1 м.</w:t>
      </w:r>
    </w:p>
    <w:p w:rsidR="00224CAF" w:rsidRPr="00224CAF" w:rsidRDefault="00224CAF" w:rsidP="000005EC">
      <w:pPr>
        <w:pStyle w:val="ae"/>
        <w:numPr>
          <w:ilvl w:val="0"/>
          <w:numId w:val="38"/>
        </w:numPr>
        <w:tabs>
          <w:tab w:val="left" w:pos="1134"/>
        </w:tabs>
        <w:suppressAutoHyphens w:val="0"/>
        <w:ind w:left="0" w:firstLine="851"/>
        <w:contextualSpacing/>
        <w:rPr>
          <w:rFonts w:ascii="Times New Roman" w:hAnsi="Times New Roman"/>
          <w:sz w:val="20"/>
          <w:szCs w:val="20"/>
        </w:rPr>
      </w:pPr>
      <w:r w:rsidRPr="00224CAF">
        <w:rPr>
          <w:rFonts w:ascii="Times New Roman" w:hAnsi="Times New Roman"/>
          <w:sz w:val="20"/>
          <w:szCs w:val="20"/>
        </w:rPr>
        <w:t>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w:t>
      </w:r>
      <w:r w:rsidRPr="00224CAF">
        <w:rPr>
          <w:rFonts w:ascii="Times New Roman" w:hAnsi="Times New Roman"/>
          <w:sz w:val="20"/>
          <w:szCs w:val="20"/>
        </w:rPr>
        <w:t>о</w:t>
      </w:r>
      <w:r w:rsidRPr="00224CAF">
        <w:rPr>
          <w:rFonts w:ascii="Times New Roman" w:hAnsi="Times New Roman"/>
          <w:sz w:val="20"/>
          <w:szCs w:val="20"/>
        </w:rPr>
        <w:t>жарных требований. Постройки для содержания скота и птицы допускается пристраивать к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224CAF" w:rsidRPr="00224CAF" w:rsidRDefault="00224CAF" w:rsidP="000005EC">
      <w:pPr>
        <w:pStyle w:val="ae"/>
        <w:numPr>
          <w:ilvl w:val="0"/>
          <w:numId w:val="38"/>
        </w:numPr>
        <w:tabs>
          <w:tab w:val="left" w:pos="1134"/>
        </w:tabs>
        <w:suppressAutoHyphens w:val="0"/>
        <w:ind w:left="0" w:firstLine="851"/>
        <w:contextualSpacing/>
        <w:rPr>
          <w:rFonts w:ascii="Times New Roman" w:hAnsi="Times New Roman"/>
          <w:sz w:val="20"/>
          <w:szCs w:val="20"/>
        </w:rPr>
      </w:pPr>
      <w:r w:rsidRPr="00224CAF">
        <w:rPr>
          <w:rFonts w:ascii="Times New Roman" w:hAnsi="Times New Roman"/>
          <w:sz w:val="20"/>
          <w:szCs w:val="20"/>
        </w:rPr>
        <w:t>Расстояние от окон жилых комнат до стен соседнего дома, расположенных на соседних земельных участках, должно быть не менее 6 м.</w:t>
      </w:r>
    </w:p>
    <w:p w:rsidR="00224CAF" w:rsidRPr="00224CAF" w:rsidRDefault="00224CAF" w:rsidP="000005EC">
      <w:pPr>
        <w:pStyle w:val="ae"/>
        <w:numPr>
          <w:ilvl w:val="0"/>
          <w:numId w:val="38"/>
        </w:numPr>
        <w:tabs>
          <w:tab w:val="left" w:pos="1134"/>
        </w:tabs>
        <w:suppressAutoHyphens w:val="0"/>
        <w:ind w:left="0" w:firstLine="851"/>
        <w:contextualSpacing/>
        <w:rPr>
          <w:rFonts w:ascii="Times New Roman" w:hAnsi="Times New Roman"/>
          <w:sz w:val="20"/>
          <w:szCs w:val="20"/>
        </w:rPr>
      </w:pPr>
      <w:r w:rsidRPr="00224CAF">
        <w:rPr>
          <w:rFonts w:ascii="Times New Roman" w:hAnsi="Times New Roman"/>
          <w:sz w:val="20"/>
          <w:szCs w:val="20"/>
        </w:rPr>
        <w:t>Расстояние от окон жилого здания до хозяйственных построек, расположенных на с</w:t>
      </w:r>
      <w:r w:rsidRPr="00224CAF">
        <w:rPr>
          <w:rFonts w:ascii="Times New Roman" w:hAnsi="Times New Roman"/>
          <w:sz w:val="20"/>
          <w:szCs w:val="20"/>
        </w:rPr>
        <w:t>о</w:t>
      </w:r>
      <w:r w:rsidRPr="00224CAF">
        <w:rPr>
          <w:rFonts w:ascii="Times New Roman" w:hAnsi="Times New Roman"/>
          <w:sz w:val="20"/>
          <w:szCs w:val="20"/>
        </w:rPr>
        <w:t>седнем участке – не менее 10 м.</w:t>
      </w:r>
    </w:p>
    <w:p w:rsidR="00224CAF" w:rsidRPr="00224CAF" w:rsidRDefault="00224CAF" w:rsidP="000005EC">
      <w:pPr>
        <w:pStyle w:val="ae"/>
        <w:numPr>
          <w:ilvl w:val="0"/>
          <w:numId w:val="38"/>
        </w:numPr>
        <w:tabs>
          <w:tab w:val="left" w:pos="1134"/>
        </w:tabs>
        <w:suppressAutoHyphens w:val="0"/>
        <w:ind w:left="0" w:firstLine="851"/>
        <w:contextualSpacing/>
        <w:rPr>
          <w:rFonts w:ascii="Times New Roman" w:hAnsi="Times New Roman"/>
          <w:sz w:val="20"/>
          <w:szCs w:val="20"/>
        </w:rPr>
      </w:pPr>
      <w:r w:rsidRPr="00224CAF">
        <w:rPr>
          <w:rFonts w:ascii="Times New Roman" w:hAnsi="Times New Roman"/>
          <w:sz w:val="20"/>
          <w:szCs w:val="20"/>
        </w:rPr>
        <w:t>Требования к ограждению земельных участков:</w:t>
      </w:r>
    </w:p>
    <w:p w:rsidR="00224CAF" w:rsidRPr="00224CAF" w:rsidRDefault="00224CAF" w:rsidP="00224CAF">
      <w:pPr>
        <w:pStyle w:val="ae"/>
        <w:tabs>
          <w:tab w:val="left" w:pos="1134"/>
        </w:tabs>
        <w:ind w:left="0" w:firstLine="851"/>
        <w:rPr>
          <w:rFonts w:ascii="Times New Roman" w:hAnsi="Times New Roman"/>
          <w:sz w:val="20"/>
          <w:szCs w:val="20"/>
        </w:rPr>
      </w:pPr>
      <w:r w:rsidRPr="00224CAF">
        <w:rPr>
          <w:rFonts w:ascii="Times New Roman" w:hAnsi="Times New Roman"/>
          <w:sz w:val="20"/>
          <w:szCs w:val="20"/>
        </w:rPr>
        <w:t>- со стороны улиц ограждение должно быть прозрачным (решетчатым, сетчатым, не гл</w:t>
      </w:r>
      <w:r w:rsidRPr="00224CAF">
        <w:rPr>
          <w:rFonts w:ascii="Times New Roman" w:hAnsi="Times New Roman"/>
          <w:sz w:val="20"/>
          <w:szCs w:val="20"/>
        </w:rPr>
        <w:t>у</w:t>
      </w:r>
      <w:r w:rsidRPr="00224CAF">
        <w:rPr>
          <w:rFonts w:ascii="Times New Roman" w:hAnsi="Times New Roman"/>
          <w:sz w:val="20"/>
          <w:szCs w:val="20"/>
        </w:rPr>
        <w:t>хим);</w:t>
      </w:r>
    </w:p>
    <w:p w:rsidR="00224CAF" w:rsidRPr="00224CAF" w:rsidRDefault="00224CAF" w:rsidP="00224CAF">
      <w:pPr>
        <w:pStyle w:val="ae"/>
        <w:tabs>
          <w:tab w:val="left" w:pos="1134"/>
        </w:tabs>
        <w:ind w:left="0" w:firstLine="851"/>
        <w:rPr>
          <w:rFonts w:ascii="Times New Roman" w:hAnsi="Times New Roman"/>
          <w:sz w:val="20"/>
          <w:szCs w:val="20"/>
        </w:rPr>
      </w:pPr>
      <w:r w:rsidRPr="00224CAF">
        <w:rPr>
          <w:rFonts w:ascii="Times New Roman" w:hAnsi="Times New Roman"/>
          <w:sz w:val="20"/>
          <w:szCs w:val="20"/>
        </w:rPr>
        <w:t>- характер ограждения со стороны проезжей части и его высота должны быть единообра</w:t>
      </w:r>
      <w:r w:rsidRPr="00224CAF">
        <w:rPr>
          <w:rFonts w:ascii="Times New Roman" w:hAnsi="Times New Roman"/>
          <w:sz w:val="20"/>
          <w:szCs w:val="20"/>
        </w:rPr>
        <w:t>з</w:t>
      </w:r>
      <w:r w:rsidRPr="00224CAF">
        <w:rPr>
          <w:rFonts w:ascii="Times New Roman" w:hAnsi="Times New Roman"/>
          <w:sz w:val="20"/>
          <w:szCs w:val="20"/>
        </w:rPr>
        <w:t>ны на протяжении одного квартала с обеих сторон улицы;</w:t>
      </w:r>
    </w:p>
    <w:p w:rsidR="00224CAF" w:rsidRPr="00224CAF" w:rsidRDefault="00224CAF" w:rsidP="00224CAF">
      <w:pPr>
        <w:pStyle w:val="ae"/>
        <w:tabs>
          <w:tab w:val="left" w:pos="1134"/>
        </w:tabs>
        <w:ind w:left="0" w:firstLine="851"/>
        <w:rPr>
          <w:rFonts w:ascii="Times New Roman" w:hAnsi="Times New Roman"/>
          <w:sz w:val="20"/>
          <w:szCs w:val="20"/>
        </w:rPr>
      </w:pPr>
      <w:r w:rsidRPr="00224CAF">
        <w:rPr>
          <w:rFonts w:ascii="Times New Roman" w:hAnsi="Times New Roman"/>
          <w:sz w:val="20"/>
          <w:szCs w:val="20"/>
        </w:rPr>
        <w:t>- высота ограждения – не более 2 м;</w:t>
      </w:r>
    </w:p>
    <w:p w:rsidR="00224CAF" w:rsidRPr="00224CAF" w:rsidRDefault="00224CAF" w:rsidP="00224CAF">
      <w:pPr>
        <w:pStyle w:val="ae"/>
        <w:tabs>
          <w:tab w:val="left" w:pos="1134"/>
        </w:tabs>
        <w:ind w:left="0" w:firstLine="851"/>
        <w:rPr>
          <w:rFonts w:ascii="Times New Roman" w:hAnsi="Times New Roman"/>
          <w:sz w:val="20"/>
          <w:szCs w:val="20"/>
        </w:rPr>
      </w:pPr>
      <w:r w:rsidRPr="00224CAF">
        <w:rPr>
          <w:rFonts w:ascii="Times New Roman" w:hAnsi="Times New Roman"/>
          <w:sz w:val="20"/>
          <w:szCs w:val="20"/>
        </w:rPr>
        <w:t>- при ограждении внутренних границ земельных участков допускается устройство огра</w:t>
      </w:r>
      <w:r w:rsidRPr="00224CAF">
        <w:rPr>
          <w:rFonts w:ascii="Times New Roman" w:hAnsi="Times New Roman"/>
          <w:sz w:val="20"/>
          <w:szCs w:val="20"/>
        </w:rPr>
        <w:t>ж</w:t>
      </w:r>
      <w:r w:rsidRPr="00224CAF">
        <w:rPr>
          <w:rFonts w:ascii="Times New Roman" w:hAnsi="Times New Roman"/>
          <w:sz w:val="20"/>
          <w:szCs w:val="20"/>
        </w:rPr>
        <w:t>дений из живой изгороди, стальной сетки, гладкой проволоки или решетчатый не глухой забор.</w:t>
      </w:r>
    </w:p>
    <w:p w:rsidR="00224CAF" w:rsidRPr="00224CAF" w:rsidRDefault="00224CAF" w:rsidP="000005EC">
      <w:pPr>
        <w:pStyle w:val="ae"/>
        <w:numPr>
          <w:ilvl w:val="0"/>
          <w:numId w:val="38"/>
        </w:numPr>
        <w:tabs>
          <w:tab w:val="left" w:pos="1134"/>
        </w:tabs>
        <w:suppressAutoHyphens w:val="0"/>
        <w:ind w:left="0" w:firstLine="851"/>
        <w:contextualSpacing/>
        <w:rPr>
          <w:rFonts w:ascii="Times New Roman" w:hAnsi="Times New Roman"/>
          <w:sz w:val="20"/>
          <w:szCs w:val="20"/>
        </w:rPr>
      </w:pPr>
      <w:r w:rsidRPr="00224CAF">
        <w:rPr>
          <w:rFonts w:ascii="Times New Roman" w:hAnsi="Times New Roman"/>
          <w:sz w:val="20"/>
          <w:szCs w:val="20"/>
        </w:rPr>
        <w:t>Размещение вспомогательных строений со стороны главной улицы не допускается, за исключением гаражей.</w:t>
      </w:r>
    </w:p>
    <w:p w:rsidR="00224CAF" w:rsidRPr="00224CAF" w:rsidRDefault="00224CAF" w:rsidP="000005EC">
      <w:pPr>
        <w:pStyle w:val="ae"/>
        <w:numPr>
          <w:ilvl w:val="0"/>
          <w:numId w:val="38"/>
        </w:numPr>
        <w:tabs>
          <w:tab w:val="left" w:pos="1134"/>
        </w:tabs>
        <w:suppressAutoHyphens w:val="0"/>
        <w:ind w:left="0" w:firstLine="851"/>
        <w:contextualSpacing/>
        <w:rPr>
          <w:rFonts w:ascii="Times New Roman" w:hAnsi="Times New Roman"/>
          <w:sz w:val="20"/>
          <w:szCs w:val="20"/>
        </w:rPr>
      </w:pPr>
      <w:r w:rsidRPr="00224CAF">
        <w:rPr>
          <w:rFonts w:ascii="Times New Roman" w:hAnsi="Times New Roman"/>
          <w:sz w:val="20"/>
          <w:szCs w:val="20"/>
        </w:rPr>
        <w:t xml:space="preserve"> Общие требования к противопожарным расстояниям между объектами защиты ж</w:t>
      </w:r>
      <w:r w:rsidRPr="00224CAF">
        <w:rPr>
          <w:rFonts w:ascii="Times New Roman" w:hAnsi="Times New Roman"/>
          <w:sz w:val="20"/>
          <w:szCs w:val="20"/>
        </w:rPr>
        <w:t>и</w:t>
      </w:r>
      <w:r w:rsidRPr="00224CAF">
        <w:rPr>
          <w:rFonts w:ascii="Times New Roman" w:hAnsi="Times New Roman"/>
          <w:sz w:val="20"/>
          <w:szCs w:val="20"/>
        </w:rPr>
        <w:t>лого, общественного и производственного назначения, представляющим собой здания, строения и сооружения, см. Приложение 1.</w:t>
      </w:r>
    </w:p>
    <w:p w:rsidR="00224CAF" w:rsidRPr="00224CAF" w:rsidRDefault="00224CAF" w:rsidP="000005EC">
      <w:pPr>
        <w:pStyle w:val="ae"/>
        <w:numPr>
          <w:ilvl w:val="0"/>
          <w:numId w:val="38"/>
        </w:numPr>
        <w:tabs>
          <w:tab w:val="left" w:pos="1134"/>
        </w:tabs>
        <w:suppressAutoHyphens w:val="0"/>
        <w:ind w:left="0" w:firstLine="851"/>
        <w:contextualSpacing/>
        <w:rPr>
          <w:rFonts w:ascii="Times New Roman" w:hAnsi="Times New Roman"/>
          <w:sz w:val="20"/>
          <w:szCs w:val="20"/>
        </w:rPr>
      </w:pPr>
      <w:r w:rsidRPr="00224CAF">
        <w:rPr>
          <w:rFonts w:ascii="Times New Roman" w:hAnsi="Times New Roman"/>
          <w:sz w:val="20"/>
          <w:szCs w:val="20"/>
        </w:rPr>
        <w:t xml:space="preserve"> Максимальный процент застройки в границах земельного участка</w:t>
      </w:r>
    </w:p>
    <w:p w:rsidR="00224CAF" w:rsidRPr="00224CAF" w:rsidRDefault="00224CAF" w:rsidP="00224CAF">
      <w:pPr>
        <w:pStyle w:val="ae"/>
        <w:tabs>
          <w:tab w:val="left" w:pos="1134"/>
        </w:tabs>
        <w:ind w:left="0" w:firstLine="851"/>
        <w:rPr>
          <w:rFonts w:ascii="Times New Roman" w:hAnsi="Times New Roman"/>
          <w:sz w:val="20"/>
          <w:szCs w:val="20"/>
        </w:rPr>
      </w:pPr>
      <w:r w:rsidRPr="00224CAF">
        <w:rPr>
          <w:rFonts w:ascii="Times New Roman" w:hAnsi="Times New Roman"/>
          <w:sz w:val="20"/>
          <w:szCs w:val="20"/>
        </w:rPr>
        <w:t>- для индивидуальных жилых домов – не более 40%;</w:t>
      </w:r>
    </w:p>
    <w:p w:rsidR="00224CAF" w:rsidRPr="00224CAF" w:rsidRDefault="00224CAF" w:rsidP="00224CAF">
      <w:pPr>
        <w:pStyle w:val="ae"/>
        <w:tabs>
          <w:tab w:val="left" w:pos="1134"/>
        </w:tabs>
        <w:ind w:left="0" w:firstLine="851"/>
        <w:rPr>
          <w:rFonts w:ascii="Times New Roman" w:hAnsi="Times New Roman"/>
          <w:sz w:val="20"/>
          <w:szCs w:val="20"/>
        </w:rPr>
      </w:pPr>
      <w:r w:rsidRPr="00224CAF">
        <w:rPr>
          <w:rFonts w:ascii="Times New Roman" w:hAnsi="Times New Roman"/>
          <w:sz w:val="20"/>
          <w:szCs w:val="20"/>
        </w:rPr>
        <w:t>- для блокированных жилых домов – не более 40%.</w:t>
      </w:r>
    </w:p>
    <w:p w:rsidR="00224CAF" w:rsidRPr="00224CAF" w:rsidRDefault="00224CAF" w:rsidP="00224CAF">
      <w:pPr>
        <w:pStyle w:val="ae"/>
        <w:tabs>
          <w:tab w:val="left" w:pos="1134"/>
        </w:tabs>
        <w:ind w:left="0" w:firstLine="851"/>
        <w:rPr>
          <w:rFonts w:ascii="Times New Roman" w:hAnsi="Times New Roman"/>
          <w:b/>
          <w:sz w:val="20"/>
          <w:szCs w:val="20"/>
        </w:rPr>
      </w:pPr>
      <w:r w:rsidRPr="00224CAF">
        <w:rPr>
          <w:rFonts w:ascii="Times New Roman" w:hAnsi="Times New Roman"/>
          <w:b/>
          <w:sz w:val="20"/>
          <w:szCs w:val="20"/>
        </w:rPr>
        <w:t xml:space="preserve">Для многоквартирных жилых домов </w:t>
      </w:r>
    </w:p>
    <w:p w:rsidR="00224CAF" w:rsidRPr="00224CAF" w:rsidRDefault="00224CAF" w:rsidP="000005EC">
      <w:pPr>
        <w:widowControl w:val="0"/>
        <w:numPr>
          <w:ilvl w:val="0"/>
          <w:numId w:val="39"/>
        </w:numPr>
        <w:shd w:val="clear" w:color="auto" w:fill="FFFFFF"/>
        <w:tabs>
          <w:tab w:val="left" w:pos="1134"/>
        </w:tabs>
        <w:suppressAutoHyphens w:val="0"/>
        <w:autoSpaceDE w:val="0"/>
        <w:autoSpaceDN w:val="0"/>
        <w:adjustRightInd w:val="0"/>
        <w:ind w:left="0" w:firstLine="851"/>
        <w:jc w:val="both"/>
        <w:rPr>
          <w:spacing w:val="-4"/>
        </w:rPr>
      </w:pPr>
      <w:r w:rsidRPr="00224CAF">
        <w:t>Расчетная норма заселения жилого фонда:</w:t>
      </w:r>
    </w:p>
    <w:p w:rsidR="00224CAF" w:rsidRPr="00224CAF" w:rsidRDefault="00224CAF" w:rsidP="00224CAF">
      <w:pPr>
        <w:widowControl w:val="0"/>
        <w:shd w:val="clear" w:color="auto" w:fill="FFFFFF"/>
        <w:tabs>
          <w:tab w:val="left" w:pos="542"/>
          <w:tab w:val="left" w:pos="1134"/>
        </w:tabs>
        <w:autoSpaceDE w:val="0"/>
        <w:autoSpaceDN w:val="0"/>
        <w:adjustRightInd w:val="0"/>
        <w:ind w:firstLine="851"/>
        <w:jc w:val="both"/>
      </w:pPr>
      <w:r w:rsidRPr="00224CAF">
        <w:t>для социального жилья – 16 м.кв. общей площади на человека;</w:t>
      </w:r>
    </w:p>
    <w:p w:rsidR="00224CAF" w:rsidRPr="00224CAF" w:rsidRDefault="00224CAF" w:rsidP="00224CAF">
      <w:pPr>
        <w:widowControl w:val="0"/>
        <w:shd w:val="clear" w:color="auto" w:fill="FFFFFF"/>
        <w:tabs>
          <w:tab w:val="left" w:pos="542"/>
          <w:tab w:val="left" w:pos="1134"/>
        </w:tabs>
        <w:autoSpaceDE w:val="0"/>
        <w:autoSpaceDN w:val="0"/>
        <w:adjustRightInd w:val="0"/>
        <w:ind w:firstLine="851"/>
        <w:jc w:val="both"/>
      </w:pPr>
      <w:r w:rsidRPr="00224CAF">
        <w:t>для прочих видов жилья в зависимости от типов жилых домов – 16 м.кв. общей площади на человека и более.</w:t>
      </w:r>
    </w:p>
    <w:p w:rsidR="00224CAF" w:rsidRPr="00224CAF" w:rsidRDefault="00224CAF" w:rsidP="000005EC">
      <w:pPr>
        <w:widowControl w:val="0"/>
        <w:numPr>
          <w:ilvl w:val="0"/>
          <w:numId w:val="39"/>
        </w:numPr>
        <w:shd w:val="clear" w:color="auto" w:fill="FFFFFF"/>
        <w:tabs>
          <w:tab w:val="left" w:pos="1134"/>
        </w:tabs>
        <w:suppressAutoHyphens w:val="0"/>
        <w:autoSpaceDE w:val="0"/>
        <w:autoSpaceDN w:val="0"/>
        <w:adjustRightInd w:val="0"/>
        <w:ind w:left="0" w:firstLine="851"/>
        <w:jc w:val="both"/>
      </w:pPr>
      <w:r w:rsidRPr="00224CAF">
        <w:t>Минимальный размер земельного участка, кроме отдельно стоящих объектов торговли, общественного питания, бытового обслуживания, рассчитанные на малый поток посетителей (150 кв.м общ. площади); стоянок индивидуального легкового автотранспорта; отдельно стоящих КНС, распределительных подстанций, газораспределительных подстанций, котельных небольшой мо</w:t>
      </w:r>
      <w:r w:rsidRPr="00224CAF">
        <w:t>щ</w:t>
      </w:r>
      <w:r w:rsidRPr="00224CAF">
        <w:t>ности; остановочных комплексов - 600 кв.м.</w:t>
      </w:r>
    </w:p>
    <w:p w:rsidR="00224CAF" w:rsidRPr="00224CAF" w:rsidRDefault="00224CAF" w:rsidP="00224CAF">
      <w:pPr>
        <w:pStyle w:val="ae"/>
        <w:widowControl w:val="0"/>
        <w:shd w:val="clear" w:color="auto" w:fill="FFFFFF"/>
        <w:tabs>
          <w:tab w:val="left" w:pos="547"/>
          <w:tab w:val="left" w:pos="1134"/>
        </w:tabs>
        <w:autoSpaceDE w:val="0"/>
        <w:autoSpaceDN w:val="0"/>
        <w:adjustRightInd w:val="0"/>
        <w:ind w:left="0" w:firstLine="851"/>
        <w:rPr>
          <w:rFonts w:ascii="Times New Roman" w:hAnsi="Times New Roman"/>
          <w:spacing w:val="-4"/>
          <w:sz w:val="20"/>
          <w:szCs w:val="20"/>
        </w:rPr>
      </w:pPr>
      <w:r w:rsidRPr="00224CAF">
        <w:rPr>
          <w:rFonts w:ascii="Times New Roman" w:hAnsi="Times New Roman"/>
          <w:spacing w:val="-4"/>
          <w:sz w:val="20"/>
          <w:szCs w:val="20"/>
        </w:rPr>
        <w:t xml:space="preserve">Минимальные </w:t>
      </w:r>
      <w:r w:rsidRPr="00224CAF">
        <w:rPr>
          <w:rFonts w:ascii="Times New Roman" w:hAnsi="Times New Roman"/>
          <w:sz w:val="20"/>
          <w:szCs w:val="20"/>
        </w:rPr>
        <w:t>(максимальная) площадь земельного участка - 1000 (5000) м</w:t>
      </w:r>
      <w:r w:rsidRPr="00224CAF">
        <w:rPr>
          <w:rFonts w:ascii="Times New Roman" w:hAnsi="Times New Roman"/>
          <w:sz w:val="20"/>
          <w:szCs w:val="20"/>
          <w:vertAlign w:val="superscript"/>
        </w:rPr>
        <w:t>2</w:t>
      </w:r>
      <w:r w:rsidRPr="00224CAF">
        <w:rPr>
          <w:rFonts w:ascii="Times New Roman" w:hAnsi="Times New Roman"/>
          <w:sz w:val="20"/>
          <w:szCs w:val="20"/>
        </w:rPr>
        <w:t>;</w:t>
      </w:r>
    </w:p>
    <w:p w:rsidR="00224CAF" w:rsidRPr="00224CAF" w:rsidRDefault="00224CAF" w:rsidP="000005EC">
      <w:pPr>
        <w:widowControl w:val="0"/>
        <w:numPr>
          <w:ilvl w:val="0"/>
          <w:numId w:val="39"/>
        </w:numPr>
        <w:shd w:val="clear" w:color="auto" w:fill="FFFFFF"/>
        <w:tabs>
          <w:tab w:val="left" w:pos="547"/>
          <w:tab w:val="left" w:pos="1134"/>
        </w:tabs>
        <w:suppressAutoHyphens w:val="0"/>
        <w:autoSpaceDE w:val="0"/>
        <w:autoSpaceDN w:val="0"/>
        <w:adjustRightInd w:val="0"/>
        <w:ind w:left="0" w:firstLine="851"/>
        <w:jc w:val="both"/>
        <w:rPr>
          <w:spacing w:val="-4"/>
        </w:rPr>
      </w:pPr>
      <w:r w:rsidRPr="00224CAF">
        <w:t>Минимальные отступы от границ земельных участков в целях определения мест доп</w:t>
      </w:r>
      <w:r w:rsidRPr="00224CAF">
        <w:t>у</w:t>
      </w:r>
      <w:r w:rsidRPr="00224CAF">
        <w:t>стимого размещения зданий, строений и сооружений</w:t>
      </w:r>
    </w:p>
    <w:p w:rsidR="00224CAF" w:rsidRPr="00224CAF" w:rsidRDefault="00224CAF" w:rsidP="00224CAF">
      <w:pPr>
        <w:pStyle w:val="ae"/>
        <w:tabs>
          <w:tab w:val="left" w:pos="1134"/>
          <w:tab w:val="left" w:pos="14821"/>
        </w:tabs>
        <w:ind w:left="0" w:firstLine="851"/>
        <w:rPr>
          <w:rFonts w:ascii="Times New Roman" w:hAnsi="Times New Roman"/>
          <w:sz w:val="20"/>
          <w:szCs w:val="20"/>
        </w:rPr>
      </w:pPr>
      <w:r w:rsidRPr="00224CAF">
        <w:rPr>
          <w:rFonts w:ascii="Times New Roman" w:hAnsi="Times New Roman"/>
          <w:sz w:val="20"/>
          <w:szCs w:val="20"/>
        </w:rPr>
        <w:t>- минимальный отступ зданий, строений, сооружений от передней границы участка – не менее 5 м;</w:t>
      </w:r>
    </w:p>
    <w:p w:rsidR="00224CAF" w:rsidRPr="00224CAF" w:rsidRDefault="00224CAF" w:rsidP="00224CAF">
      <w:pPr>
        <w:pStyle w:val="ae"/>
        <w:tabs>
          <w:tab w:val="left" w:pos="1134"/>
          <w:tab w:val="left" w:pos="14821"/>
        </w:tabs>
        <w:ind w:left="0" w:firstLine="851"/>
        <w:rPr>
          <w:rFonts w:ascii="Times New Roman" w:hAnsi="Times New Roman"/>
          <w:sz w:val="20"/>
          <w:szCs w:val="20"/>
        </w:rPr>
      </w:pPr>
      <w:r w:rsidRPr="00224CAF">
        <w:rPr>
          <w:rFonts w:ascii="Times New Roman" w:hAnsi="Times New Roman"/>
          <w:sz w:val="20"/>
          <w:szCs w:val="20"/>
        </w:rPr>
        <w:t>- минимальный отступ зданий, строений, сооружений от боковой границы участка – не м</w:t>
      </w:r>
      <w:r w:rsidRPr="00224CAF">
        <w:rPr>
          <w:rFonts w:ascii="Times New Roman" w:hAnsi="Times New Roman"/>
          <w:sz w:val="20"/>
          <w:szCs w:val="20"/>
        </w:rPr>
        <w:t>е</w:t>
      </w:r>
      <w:r w:rsidRPr="00224CAF">
        <w:rPr>
          <w:rFonts w:ascii="Times New Roman" w:hAnsi="Times New Roman"/>
          <w:sz w:val="20"/>
          <w:szCs w:val="20"/>
        </w:rPr>
        <w:t>нее чем 3 м;</w:t>
      </w:r>
    </w:p>
    <w:p w:rsidR="00224CAF" w:rsidRPr="00224CAF" w:rsidRDefault="00224CAF" w:rsidP="00224CAF">
      <w:pPr>
        <w:pStyle w:val="ae"/>
        <w:widowControl w:val="0"/>
        <w:shd w:val="clear" w:color="auto" w:fill="FFFFFF"/>
        <w:tabs>
          <w:tab w:val="left" w:pos="547"/>
          <w:tab w:val="left" w:pos="1134"/>
        </w:tabs>
        <w:autoSpaceDE w:val="0"/>
        <w:autoSpaceDN w:val="0"/>
        <w:adjustRightInd w:val="0"/>
        <w:ind w:left="0" w:firstLine="851"/>
        <w:rPr>
          <w:rFonts w:ascii="Times New Roman" w:hAnsi="Times New Roman"/>
          <w:spacing w:val="-4"/>
          <w:sz w:val="20"/>
          <w:szCs w:val="20"/>
        </w:rPr>
      </w:pPr>
      <w:r w:rsidRPr="00224CAF">
        <w:rPr>
          <w:rFonts w:ascii="Times New Roman" w:hAnsi="Times New Roman"/>
          <w:sz w:val="20"/>
          <w:szCs w:val="20"/>
        </w:rPr>
        <w:t>- минимальный отступ зданий, строений, сооружений от задней границы участка – не м</w:t>
      </w:r>
      <w:r w:rsidRPr="00224CAF">
        <w:rPr>
          <w:rFonts w:ascii="Times New Roman" w:hAnsi="Times New Roman"/>
          <w:sz w:val="20"/>
          <w:szCs w:val="20"/>
        </w:rPr>
        <w:t>е</w:t>
      </w:r>
      <w:r w:rsidRPr="00224CAF">
        <w:rPr>
          <w:rFonts w:ascii="Times New Roman" w:hAnsi="Times New Roman"/>
          <w:sz w:val="20"/>
          <w:szCs w:val="20"/>
        </w:rPr>
        <w:t>нее 3 м;</w:t>
      </w:r>
    </w:p>
    <w:p w:rsidR="00224CAF" w:rsidRPr="00224CAF" w:rsidRDefault="00224CAF" w:rsidP="000005EC">
      <w:pPr>
        <w:pStyle w:val="ae"/>
        <w:numPr>
          <w:ilvl w:val="0"/>
          <w:numId w:val="39"/>
        </w:numPr>
        <w:tabs>
          <w:tab w:val="left" w:pos="1134"/>
        </w:tabs>
        <w:suppressAutoHyphens w:val="0"/>
        <w:ind w:left="0" w:firstLine="851"/>
        <w:contextualSpacing/>
        <w:rPr>
          <w:rFonts w:ascii="Times New Roman" w:hAnsi="Times New Roman"/>
          <w:sz w:val="20"/>
          <w:szCs w:val="20"/>
        </w:rPr>
      </w:pPr>
      <w:r w:rsidRPr="00224CAF">
        <w:rPr>
          <w:rFonts w:ascii="Times New Roman" w:hAnsi="Times New Roman"/>
          <w:sz w:val="20"/>
          <w:szCs w:val="20"/>
        </w:rPr>
        <w:t>Минимальное расстояние от стен детских дошкольных учреждений и общеобразов</w:t>
      </w:r>
      <w:r w:rsidRPr="00224CAF">
        <w:rPr>
          <w:rFonts w:ascii="Times New Roman" w:hAnsi="Times New Roman"/>
          <w:sz w:val="20"/>
          <w:szCs w:val="20"/>
        </w:rPr>
        <w:t>а</w:t>
      </w:r>
      <w:r w:rsidRPr="00224CAF">
        <w:rPr>
          <w:rFonts w:ascii="Times New Roman" w:hAnsi="Times New Roman"/>
          <w:sz w:val="20"/>
          <w:szCs w:val="20"/>
        </w:rPr>
        <w:t>тельных школ до красных линий - 25 м;</w:t>
      </w:r>
    </w:p>
    <w:p w:rsidR="00224CAF" w:rsidRPr="00224CAF" w:rsidRDefault="00224CAF" w:rsidP="000005EC">
      <w:pPr>
        <w:pStyle w:val="ae"/>
        <w:numPr>
          <w:ilvl w:val="0"/>
          <w:numId w:val="39"/>
        </w:numPr>
        <w:tabs>
          <w:tab w:val="left" w:pos="1134"/>
        </w:tabs>
        <w:suppressAutoHyphens w:val="0"/>
        <w:ind w:left="0" w:firstLine="851"/>
        <w:contextualSpacing/>
        <w:rPr>
          <w:rFonts w:ascii="Times New Roman" w:hAnsi="Times New Roman"/>
          <w:sz w:val="20"/>
          <w:szCs w:val="20"/>
        </w:rPr>
      </w:pPr>
      <w:r w:rsidRPr="00224CAF">
        <w:rPr>
          <w:rFonts w:ascii="Times New Roman" w:hAnsi="Times New Roman"/>
          <w:sz w:val="20"/>
          <w:szCs w:val="20"/>
        </w:rPr>
        <w:t>Минимальное расстояние между длинными сторонами жилых зданий высотой 2-3 этажа - 15 м;</w:t>
      </w:r>
    </w:p>
    <w:p w:rsidR="00224CAF" w:rsidRPr="00224CAF" w:rsidRDefault="00224CAF" w:rsidP="000005EC">
      <w:pPr>
        <w:pStyle w:val="ae"/>
        <w:numPr>
          <w:ilvl w:val="0"/>
          <w:numId w:val="39"/>
        </w:numPr>
        <w:tabs>
          <w:tab w:val="left" w:pos="1134"/>
        </w:tabs>
        <w:suppressAutoHyphens w:val="0"/>
        <w:ind w:left="0" w:firstLine="851"/>
        <w:contextualSpacing/>
        <w:rPr>
          <w:rFonts w:ascii="Times New Roman" w:hAnsi="Times New Roman"/>
          <w:sz w:val="20"/>
          <w:szCs w:val="20"/>
        </w:rPr>
      </w:pPr>
      <w:r w:rsidRPr="00224CAF">
        <w:rPr>
          <w:rFonts w:ascii="Times New Roman" w:hAnsi="Times New Roman"/>
          <w:sz w:val="20"/>
          <w:szCs w:val="20"/>
        </w:rPr>
        <w:t>Минимальное расстояние между длинными сторонами жилых зданий высотой 4 этажа - 20 м;</w:t>
      </w:r>
    </w:p>
    <w:p w:rsidR="00224CAF" w:rsidRPr="00224CAF" w:rsidRDefault="00224CAF" w:rsidP="000005EC">
      <w:pPr>
        <w:pStyle w:val="ae"/>
        <w:numPr>
          <w:ilvl w:val="0"/>
          <w:numId w:val="39"/>
        </w:numPr>
        <w:tabs>
          <w:tab w:val="left" w:pos="1134"/>
        </w:tabs>
        <w:suppressAutoHyphens w:val="0"/>
        <w:ind w:left="0" w:firstLine="851"/>
        <w:contextualSpacing/>
        <w:rPr>
          <w:rFonts w:ascii="Times New Roman" w:hAnsi="Times New Roman"/>
          <w:sz w:val="20"/>
          <w:szCs w:val="20"/>
        </w:rPr>
      </w:pPr>
      <w:r w:rsidRPr="00224CAF">
        <w:rPr>
          <w:rFonts w:ascii="Times New Roman" w:hAnsi="Times New Roman"/>
          <w:sz w:val="20"/>
          <w:szCs w:val="20"/>
        </w:rPr>
        <w:t>Минимальное расстояние между длинными сторонами жилых зданий высотой 2-4 этажа и торцами таких зданий с окнами из жилых комнат - 10 м;</w:t>
      </w:r>
    </w:p>
    <w:p w:rsidR="00224CAF" w:rsidRPr="00224CAF" w:rsidRDefault="00224CAF" w:rsidP="000005EC">
      <w:pPr>
        <w:pStyle w:val="ae"/>
        <w:numPr>
          <w:ilvl w:val="0"/>
          <w:numId w:val="39"/>
        </w:numPr>
        <w:tabs>
          <w:tab w:val="left" w:pos="1134"/>
        </w:tabs>
        <w:suppressAutoHyphens w:val="0"/>
        <w:ind w:left="0" w:firstLine="851"/>
        <w:contextualSpacing/>
        <w:rPr>
          <w:rFonts w:ascii="Times New Roman" w:hAnsi="Times New Roman"/>
          <w:sz w:val="20"/>
          <w:szCs w:val="20"/>
        </w:rPr>
      </w:pPr>
      <w:r w:rsidRPr="00224CAF">
        <w:rPr>
          <w:rFonts w:ascii="Times New Roman" w:hAnsi="Times New Roman"/>
          <w:sz w:val="20"/>
          <w:szCs w:val="20"/>
        </w:rPr>
        <w:t>Минимальная глубина участка (n – ширина жилой секции) - 10,5 м +n</w:t>
      </w:r>
    </w:p>
    <w:p w:rsidR="00224CAF" w:rsidRPr="00224CAF" w:rsidRDefault="00224CAF" w:rsidP="000005EC">
      <w:pPr>
        <w:pStyle w:val="ae"/>
        <w:numPr>
          <w:ilvl w:val="0"/>
          <w:numId w:val="39"/>
        </w:numPr>
        <w:tabs>
          <w:tab w:val="left" w:pos="1134"/>
        </w:tabs>
        <w:suppressAutoHyphens w:val="0"/>
        <w:ind w:left="0" w:firstLine="851"/>
        <w:contextualSpacing/>
        <w:rPr>
          <w:rFonts w:ascii="Times New Roman" w:hAnsi="Times New Roman"/>
          <w:sz w:val="20"/>
          <w:szCs w:val="20"/>
        </w:rPr>
      </w:pPr>
      <w:r w:rsidRPr="00224CAF">
        <w:rPr>
          <w:rFonts w:ascii="Times New Roman" w:hAnsi="Times New Roman"/>
          <w:sz w:val="20"/>
          <w:szCs w:val="20"/>
        </w:rPr>
        <w:t>Минимальная глубина заднего двора (для 2-3 –этажных зданий и 2,5 м дополнительно для 4-этажных зданий) - 7,5 м</w:t>
      </w:r>
    </w:p>
    <w:p w:rsidR="00224CAF" w:rsidRPr="00224CAF" w:rsidRDefault="00224CAF" w:rsidP="000005EC">
      <w:pPr>
        <w:pStyle w:val="ae"/>
        <w:numPr>
          <w:ilvl w:val="0"/>
          <w:numId w:val="39"/>
        </w:numPr>
        <w:tabs>
          <w:tab w:val="left" w:pos="1134"/>
        </w:tabs>
        <w:suppressAutoHyphens w:val="0"/>
        <w:ind w:left="0" w:firstLine="851"/>
        <w:contextualSpacing/>
        <w:rPr>
          <w:rFonts w:ascii="Times New Roman" w:hAnsi="Times New Roman"/>
          <w:sz w:val="20"/>
          <w:szCs w:val="20"/>
        </w:rPr>
      </w:pPr>
      <w:r w:rsidRPr="00224CAF">
        <w:rPr>
          <w:rFonts w:ascii="Times New Roman" w:hAnsi="Times New Roman"/>
          <w:sz w:val="20"/>
          <w:szCs w:val="20"/>
        </w:rPr>
        <w:t>Минимальная ширина бокового двора (для 2-3 –этажных зданий и 0,5 м дополн</w:t>
      </w:r>
      <w:r w:rsidRPr="00224CAF">
        <w:rPr>
          <w:rFonts w:ascii="Times New Roman" w:hAnsi="Times New Roman"/>
          <w:sz w:val="20"/>
          <w:szCs w:val="20"/>
        </w:rPr>
        <w:t>и</w:t>
      </w:r>
      <w:r w:rsidRPr="00224CAF">
        <w:rPr>
          <w:rFonts w:ascii="Times New Roman" w:hAnsi="Times New Roman"/>
          <w:sz w:val="20"/>
          <w:szCs w:val="20"/>
        </w:rPr>
        <w:t>тельно для 4-этажных зданий) 4 м;</w:t>
      </w:r>
    </w:p>
    <w:p w:rsidR="00224CAF" w:rsidRPr="00224CAF" w:rsidRDefault="00224CAF" w:rsidP="000005EC">
      <w:pPr>
        <w:pStyle w:val="ae"/>
        <w:numPr>
          <w:ilvl w:val="0"/>
          <w:numId w:val="39"/>
        </w:numPr>
        <w:tabs>
          <w:tab w:val="left" w:pos="1134"/>
        </w:tabs>
        <w:suppressAutoHyphens w:val="0"/>
        <w:ind w:left="0" w:firstLine="851"/>
        <w:contextualSpacing/>
        <w:rPr>
          <w:rFonts w:ascii="Times New Roman" w:hAnsi="Times New Roman"/>
          <w:sz w:val="20"/>
          <w:szCs w:val="20"/>
        </w:rPr>
      </w:pPr>
      <w:r w:rsidRPr="00224CAF">
        <w:rPr>
          <w:rFonts w:ascii="Times New Roman" w:hAnsi="Times New Roman"/>
          <w:sz w:val="20"/>
          <w:szCs w:val="20"/>
        </w:rPr>
        <w:t>Минимальная суммарная ширина боковых дворов - 8 м;</w:t>
      </w:r>
    </w:p>
    <w:p w:rsidR="00224CAF" w:rsidRPr="00224CAF" w:rsidRDefault="00224CAF" w:rsidP="000005EC">
      <w:pPr>
        <w:pStyle w:val="ae"/>
        <w:numPr>
          <w:ilvl w:val="0"/>
          <w:numId w:val="39"/>
        </w:numPr>
        <w:tabs>
          <w:tab w:val="left" w:pos="1134"/>
        </w:tabs>
        <w:suppressAutoHyphens w:val="0"/>
        <w:ind w:left="0" w:firstLine="851"/>
        <w:contextualSpacing/>
        <w:rPr>
          <w:rFonts w:ascii="Times New Roman" w:hAnsi="Times New Roman"/>
          <w:sz w:val="20"/>
          <w:szCs w:val="20"/>
        </w:rPr>
      </w:pPr>
      <w:r w:rsidRPr="00224CAF">
        <w:rPr>
          <w:rFonts w:ascii="Times New Roman" w:hAnsi="Times New Roman"/>
          <w:sz w:val="20"/>
          <w:szCs w:val="20"/>
        </w:rPr>
        <w:t>Минимальные разрывы между стенами зданий без окон из жилых комнат - 6 м;</w:t>
      </w:r>
    </w:p>
    <w:p w:rsidR="00224CAF" w:rsidRPr="00224CAF" w:rsidRDefault="00224CAF" w:rsidP="000005EC">
      <w:pPr>
        <w:pStyle w:val="ae"/>
        <w:numPr>
          <w:ilvl w:val="0"/>
          <w:numId w:val="39"/>
        </w:numPr>
        <w:tabs>
          <w:tab w:val="left" w:pos="1134"/>
        </w:tabs>
        <w:suppressAutoHyphens w:val="0"/>
        <w:ind w:left="0" w:firstLine="851"/>
        <w:contextualSpacing/>
        <w:rPr>
          <w:rFonts w:ascii="Times New Roman" w:hAnsi="Times New Roman"/>
          <w:sz w:val="20"/>
          <w:szCs w:val="20"/>
        </w:rPr>
      </w:pPr>
      <w:r w:rsidRPr="00224CAF">
        <w:rPr>
          <w:rFonts w:ascii="Times New Roman" w:hAnsi="Times New Roman"/>
          <w:sz w:val="20"/>
          <w:szCs w:val="20"/>
        </w:rPr>
        <w:t>Минимальное расстояние между жилыми, общественными и вспомогательными зд</w:t>
      </w:r>
      <w:r w:rsidRPr="00224CAF">
        <w:rPr>
          <w:rFonts w:ascii="Times New Roman" w:hAnsi="Times New Roman"/>
          <w:sz w:val="20"/>
          <w:szCs w:val="20"/>
        </w:rPr>
        <w:t>а</w:t>
      </w:r>
      <w:r w:rsidRPr="00224CAF">
        <w:rPr>
          <w:rFonts w:ascii="Times New Roman" w:hAnsi="Times New Roman"/>
          <w:sz w:val="20"/>
          <w:szCs w:val="20"/>
        </w:rPr>
        <w:t>ниями промышленных предприятий I и II степени огнестойкости - 6 м;</w:t>
      </w:r>
    </w:p>
    <w:p w:rsidR="00224CAF" w:rsidRPr="00224CAF" w:rsidRDefault="00224CAF" w:rsidP="000005EC">
      <w:pPr>
        <w:pStyle w:val="ae"/>
        <w:numPr>
          <w:ilvl w:val="0"/>
          <w:numId w:val="39"/>
        </w:numPr>
        <w:tabs>
          <w:tab w:val="left" w:pos="1134"/>
        </w:tabs>
        <w:suppressAutoHyphens w:val="0"/>
        <w:ind w:left="0" w:firstLine="851"/>
        <w:contextualSpacing/>
        <w:rPr>
          <w:rFonts w:ascii="Times New Roman" w:hAnsi="Times New Roman"/>
          <w:sz w:val="20"/>
          <w:szCs w:val="20"/>
        </w:rPr>
      </w:pPr>
      <w:r w:rsidRPr="00224CAF">
        <w:rPr>
          <w:rFonts w:ascii="Times New Roman" w:hAnsi="Times New Roman"/>
          <w:sz w:val="20"/>
          <w:szCs w:val="20"/>
        </w:rPr>
        <w:lastRenderedPageBreak/>
        <w:t>Минимальное расстояние между жилыми, общественными и вспомогательными зд</w:t>
      </w:r>
      <w:r w:rsidRPr="00224CAF">
        <w:rPr>
          <w:rFonts w:ascii="Times New Roman" w:hAnsi="Times New Roman"/>
          <w:sz w:val="20"/>
          <w:szCs w:val="20"/>
        </w:rPr>
        <w:t>а</w:t>
      </w:r>
      <w:r w:rsidRPr="00224CAF">
        <w:rPr>
          <w:rFonts w:ascii="Times New Roman" w:hAnsi="Times New Roman"/>
          <w:sz w:val="20"/>
          <w:szCs w:val="20"/>
        </w:rPr>
        <w:t>ниями промышленных предприятий I, II, III степени огнестойкости и зданиями III степени огн</w:t>
      </w:r>
      <w:r w:rsidRPr="00224CAF">
        <w:rPr>
          <w:rFonts w:ascii="Times New Roman" w:hAnsi="Times New Roman"/>
          <w:sz w:val="20"/>
          <w:szCs w:val="20"/>
        </w:rPr>
        <w:t>е</w:t>
      </w:r>
      <w:r w:rsidRPr="00224CAF">
        <w:rPr>
          <w:rFonts w:ascii="Times New Roman" w:hAnsi="Times New Roman"/>
          <w:sz w:val="20"/>
          <w:szCs w:val="20"/>
        </w:rPr>
        <w:t>стойкости - 8 м;</w:t>
      </w:r>
    </w:p>
    <w:p w:rsidR="00224CAF" w:rsidRPr="00224CAF" w:rsidRDefault="00224CAF" w:rsidP="000005EC">
      <w:pPr>
        <w:widowControl w:val="0"/>
        <w:numPr>
          <w:ilvl w:val="0"/>
          <w:numId w:val="39"/>
        </w:numPr>
        <w:shd w:val="clear" w:color="auto" w:fill="FFFFFF"/>
        <w:tabs>
          <w:tab w:val="left" w:pos="1134"/>
        </w:tabs>
        <w:suppressAutoHyphens w:val="0"/>
        <w:autoSpaceDE w:val="0"/>
        <w:autoSpaceDN w:val="0"/>
        <w:adjustRightInd w:val="0"/>
        <w:ind w:left="0" w:firstLine="851"/>
        <w:jc w:val="both"/>
        <w:rPr>
          <w:spacing w:val="-4"/>
        </w:rPr>
      </w:pPr>
      <w:r w:rsidRPr="00224CAF">
        <w:rPr>
          <w:spacing w:val="-4"/>
        </w:rPr>
        <w:t>Высота зданий:</w:t>
      </w:r>
    </w:p>
    <w:p w:rsidR="00224CAF" w:rsidRPr="00224CAF" w:rsidRDefault="00224CAF" w:rsidP="00224CAF">
      <w:pPr>
        <w:widowControl w:val="0"/>
        <w:shd w:val="clear" w:color="auto" w:fill="FFFFFF"/>
        <w:tabs>
          <w:tab w:val="left" w:pos="542"/>
          <w:tab w:val="left" w:pos="1134"/>
        </w:tabs>
        <w:autoSpaceDE w:val="0"/>
        <w:autoSpaceDN w:val="0"/>
        <w:adjustRightInd w:val="0"/>
        <w:ind w:firstLine="851"/>
        <w:jc w:val="both"/>
      </w:pPr>
      <w:r w:rsidRPr="00224CAF">
        <w:t>для основных строений (жилых домов) количество надземных этажей — два с возможным использованием (дополнительно) мансардного этажа;</w:t>
      </w:r>
    </w:p>
    <w:p w:rsidR="00224CAF" w:rsidRPr="00224CAF" w:rsidRDefault="00224CAF" w:rsidP="000005EC">
      <w:pPr>
        <w:widowControl w:val="0"/>
        <w:numPr>
          <w:ilvl w:val="0"/>
          <w:numId w:val="39"/>
        </w:numPr>
        <w:shd w:val="clear" w:color="auto" w:fill="FFFFFF"/>
        <w:tabs>
          <w:tab w:val="left" w:pos="1134"/>
        </w:tabs>
        <w:suppressAutoHyphens w:val="0"/>
        <w:autoSpaceDE w:val="0"/>
        <w:autoSpaceDN w:val="0"/>
        <w:adjustRightInd w:val="0"/>
        <w:ind w:left="0" w:firstLine="851"/>
        <w:jc w:val="both"/>
        <w:rPr>
          <w:spacing w:val="-4"/>
        </w:rPr>
      </w:pPr>
      <w:r w:rsidRPr="00224CAF">
        <w:rPr>
          <w:spacing w:val="-4"/>
        </w:rPr>
        <w:t xml:space="preserve">Расстояние между жилыми, жилыми и общественными, а также </w:t>
      </w:r>
      <w:r w:rsidRPr="00224CAF">
        <w:t>размещаемыми в ж</w:t>
      </w:r>
      <w:r w:rsidRPr="00224CAF">
        <w:t>и</w:t>
      </w:r>
      <w:r w:rsidRPr="00224CAF">
        <w:t>лой застройке производственными зданиями следует принимать на основе расчетов инсоляции и освещенности согласно требованиям действующих санитарных норм и правил.</w:t>
      </w:r>
    </w:p>
    <w:p w:rsidR="00224CAF" w:rsidRPr="00224CAF" w:rsidRDefault="00224CAF" w:rsidP="00224CAF">
      <w:pPr>
        <w:pStyle w:val="ae"/>
        <w:widowControl w:val="0"/>
        <w:shd w:val="clear" w:color="auto" w:fill="FFFFFF"/>
        <w:tabs>
          <w:tab w:val="left" w:pos="1134"/>
        </w:tabs>
        <w:autoSpaceDE w:val="0"/>
        <w:autoSpaceDN w:val="0"/>
        <w:adjustRightInd w:val="0"/>
        <w:ind w:left="0" w:firstLine="851"/>
        <w:rPr>
          <w:rFonts w:ascii="Times New Roman" w:hAnsi="Times New Roman"/>
          <w:sz w:val="20"/>
          <w:szCs w:val="20"/>
        </w:rPr>
      </w:pPr>
      <w:r w:rsidRPr="00224CAF">
        <w:rPr>
          <w:rFonts w:ascii="Times New Roman" w:hAnsi="Times New Roman"/>
          <w:sz w:val="20"/>
          <w:szCs w:val="20"/>
        </w:rPr>
        <w:t>Между длинными сторонами жилых зданий высотой два этажа следует принимать расст</w:t>
      </w:r>
      <w:r w:rsidRPr="00224CAF">
        <w:rPr>
          <w:rFonts w:ascii="Times New Roman" w:hAnsi="Times New Roman"/>
          <w:sz w:val="20"/>
          <w:szCs w:val="20"/>
        </w:rPr>
        <w:t>о</w:t>
      </w:r>
      <w:r w:rsidRPr="00224CAF">
        <w:rPr>
          <w:rFonts w:ascii="Times New Roman" w:hAnsi="Times New Roman"/>
          <w:sz w:val="20"/>
          <w:szCs w:val="20"/>
        </w:rPr>
        <w:t>яния (бытовые разрывы) - не менее 15 м.</w:t>
      </w:r>
    </w:p>
    <w:p w:rsidR="00224CAF" w:rsidRPr="00224CAF" w:rsidRDefault="00224CAF" w:rsidP="000005EC">
      <w:pPr>
        <w:widowControl w:val="0"/>
        <w:numPr>
          <w:ilvl w:val="0"/>
          <w:numId w:val="39"/>
        </w:numPr>
        <w:shd w:val="clear" w:color="auto" w:fill="FFFFFF"/>
        <w:tabs>
          <w:tab w:val="left" w:pos="547"/>
          <w:tab w:val="left" w:pos="1134"/>
        </w:tabs>
        <w:suppressAutoHyphens w:val="0"/>
        <w:autoSpaceDE w:val="0"/>
        <w:autoSpaceDN w:val="0"/>
        <w:adjustRightInd w:val="0"/>
        <w:ind w:left="0" w:firstLine="851"/>
        <w:jc w:val="both"/>
        <w:rPr>
          <w:spacing w:val="-4"/>
        </w:rPr>
      </w:pPr>
      <w:r w:rsidRPr="00224CAF">
        <w:rPr>
          <w:spacing w:val="-4"/>
        </w:rPr>
        <w:t>Общие требования к противопожарным расстояниям между объектами защиты</w:t>
      </w:r>
      <w:r w:rsidRPr="00224CAF">
        <w:t xml:space="preserve"> жилого, общественного и производственного назначения, представляющим собой здания, строения и с</w:t>
      </w:r>
      <w:r w:rsidRPr="00224CAF">
        <w:t>о</w:t>
      </w:r>
      <w:r w:rsidRPr="00224CAF">
        <w:t>оружения</w:t>
      </w:r>
      <w:r w:rsidRPr="00224CAF">
        <w:rPr>
          <w:spacing w:val="-4"/>
        </w:rPr>
        <w:t xml:space="preserve"> см. Приложение 1</w:t>
      </w:r>
    </w:p>
    <w:p w:rsidR="00224CAF" w:rsidRPr="00224CAF" w:rsidRDefault="00224CAF" w:rsidP="000005EC">
      <w:pPr>
        <w:widowControl w:val="0"/>
        <w:numPr>
          <w:ilvl w:val="0"/>
          <w:numId w:val="39"/>
        </w:numPr>
        <w:shd w:val="clear" w:color="auto" w:fill="FFFFFF"/>
        <w:tabs>
          <w:tab w:val="left" w:pos="547"/>
          <w:tab w:val="left" w:pos="1134"/>
        </w:tabs>
        <w:suppressAutoHyphens w:val="0"/>
        <w:autoSpaceDE w:val="0"/>
        <w:autoSpaceDN w:val="0"/>
        <w:adjustRightInd w:val="0"/>
        <w:ind w:left="0" w:firstLine="851"/>
        <w:jc w:val="both"/>
        <w:rPr>
          <w:spacing w:val="-4"/>
        </w:rPr>
      </w:pPr>
      <w:r w:rsidRPr="00224CAF">
        <w:rPr>
          <w:spacing w:val="-4"/>
        </w:rPr>
        <w:t>Требования к ограждению земельных участков:</w:t>
      </w:r>
    </w:p>
    <w:p w:rsidR="00224CAF" w:rsidRPr="00224CAF" w:rsidRDefault="00224CAF" w:rsidP="00224CAF">
      <w:pPr>
        <w:pStyle w:val="ae"/>
        <w:tabs>
          <w:tab w:val="left" w:pos="1134"/>
          <w:tab w:val="left" w:pos="14821"/>
        </w:tabs>
        <w:ind w:left="0" w:firstLine="851"/>
        <w:rPr>
          <w:rFonts w:ascii="Times New Roman" w:hAnsi="Times New Roman"/>
          <w:sz w:val="20"/>
          <w:szCs w:val="20"/>
        </w:rPr>
      </w:pPr>
      <w:r w:rsidRPr="00224CAF">
        <w:rPr>
          <w:rFonts w:ascii="Times New Roman" w:hAnsi="Times New Roman"/>
          <w:sz w:val="20"/>
          <w:szCs w:val="20"/>
        </w:rPr>
        <w:t>- со стороны улиц ограждение должно быть прозрачным (решетчатым, сетчатым, не гл</w:t>
      </w:r>
      <w:r w:rsidRPr="00224CAF">
        <w:rPr>
          <w:rFonts w:ascii="Times New Roman" w:hAnsi="Times New Roman"/>
          <w:sz w:val="20"/>
          <w:szCs w:val="20"/>
        </w:rPr>
        <w:t>у</w:t>
      </w:r>
      <w:r w:rsidRPr="00224CAF">
        <w:rPr>
          <w:rFonts w:ascii="Times New Roman" w:hAnsi="Times New Roman"/>
          <w:sz w:val="20"/>
          <w:szCs w:val="20"/>
        </w:rPr>
        <w:t>хим);</w:t>
      </w:r>
    </w:p>
    <w:p w:rsidR="00224CAF" w:rsidRPr="00224CAF" w:rsidRDefault="00224CAF" w:rsidP="00224CAF">
      <w:pPr>
        <w:pStyle w:val="ae"/>
        <w:tabs>
          <w:tab w:val="left" w:pos="1134"/>
          <w:tab w:val="left" w:pos="14821"/>
        </w:tabs>
        <w:ind w:left="0" w:firstLine="851"/>
        <w:rPr>
          <w:rFonts w:ascii="Times New Roman" w:hAnsi="Times New Roman"/>
          <w:sz w:val="20"/>
          <w:szCs w:val="20"/>
        </w:rPr>
      </w:pPr>
      <w:r w:rsidRPr="00224CAF">
        <w:rPr>
          <w:rFonts w:ascii="Times New Roman" w:hAnsi="Times New Roman"/>
          <w:sz w:val="20"/>
          <w:szCs w:val="20"/>
        </w:rPr>
        <w:t>- характер ограждения со стороны проезжей части и его высота должны быть единообра</w:t>
      </w:r>
      <w:r w:rsidRPr="00224CAF">
        <w:rPr>
          <w:rFonts w:ascii="Times New Roman" w:hAnsi="Times New Roman"/>
          <w:sz w:val="20"/>
          <w:szCs w:val="20"/>
        </w:rPr>
        <w:t>з</w:t>
      </w:r>
      <w:r w:rsidRPr="00224CAF">
        <w:rPr>
          <w:rFonts w:ascii="Times New Roman" w:hAnsi="Times New Roman"/>
          <w:sz w:val="20"/>
          <w:szCs w:val="20"/>
        </w:rPr>
        <w:t>ны на протяжении одного квартала с обеих сторон улицы;</w:t>
      </w:r>
    </w:p>
    <w:p w:rsidR="00224CAF" w:rsidRPr="00224CAF" w:rsidRDefault="00224CAF" w:rsidP="00224CAF">
      <w:pPr>
        <w:pStyle w:val="ae"/>
        <w:tabs>
          <w:tab w:val="left" w:pos="1134"/>
          <w:tab w:val="left" w:pos="14821"/>
        </w:tabs>
        <w:ind w:left="0" w:firstLine="851"/>
        <w:rPr>
          <w:rFonts w:ascii="Times New Roman" w:hAnsi="Times New Roman"/>
          <w:sz w:val="20"/>
          <w:szCs w:val="20"/>
        </w:rPr>
      </w:pPr>
      <w:r w:rsidRPr="00224CAF">
        <w:rPr>
          <w:rFonts w:ascii="Times New Roman" w:hAnsi="Times New Roman"/>
          <w:sz w:val="20"/>
          <w:szCs w:val="20"/>
        </w:rPr>
        <w:t>- высота ограждения – не более 2 м;</w:t>
      </w:r>
    </w:p>
    <w:p w:rsidR="00224CAF" w:rsidRPr="00224CAF" w:rsidRDefault="00224CAF" w:rsidP="00224CAF">
      <w:pPr>
        <w:pStyle w:val="ae"/>
        <w:widowControl w:val="0"/>
        <w:shd w:val="clear" w:color="auto" w:fill="FFFFFF"/>
        <w:tabs>
          <w:tab w:val="left" w:pos="542"/>
          <w:tab w:val="left" w:pos="1134"/>
        </w:tabs>
        <w:autoSpaceDE w:val="0"/>
        <w:autoSpaceDN w:val="0"/>
        <w:adjustRightInd w:val="0"/>
        <w:ind w:left="0" w:firstLine="851"/>
        <w:rPr>
          <w:rFonts w:ascii="Times New Roman" w:hAnsi="Times New Roman"/>
          <w:sz w:val="20"/>
          <w:szCs w:val="20"/>
        </w:rPr>
      </w:pPr>
      <w:r w:rsidRPr="00224CAF">
        <w:rPr>
          <w:rFonts w:ascii="Times New Roman" w:hAnsi="Times New Roman"/>
          <w:sz w:val="20"/>
          <w:szCs w:val="20"/>
        </w:rPr>
        <w:t>- при ограждении внутренних границ земельных участков допускается устройство огра</w:t>
      </w:r>
      <w:r w:rsidRPr="00224CAF">
        <w:rPr>
          <w:rFonts w:ascii="Times New Roman" w:hAnsi="Times New Roman"/>
          <w:sz w:val="20"/>
          <w:szCs w:val="20"/>
        </w:rPr>
        <w:t>ж</w:t>
      </w:r>
      <w:r w:rsidRPr="00224CAF">
        <w:rPr>
          <w:rFonts w:ascii="Times New Roman" w:hAnsi="Times New Roman"/>
          <w:sz w:val="20"/>
          <w:szCs w:val="20"/>
        </w:rPr>
        <w:t>дений из живой изгороди, стальной сетки, гладкой проволоки или решетчатый не глухой забор.</w:t>
      </w:r>
    </w:p>
    <w:p w:rsidR="00224CAF" w:rsidRPr="00224CAF" w:rsidRDefault="00224CAF" w:rsidP="000005EC">
      <w:pPr>
        <w:widowControl w:val="0"/>
        <w:numPr>
          <w:ilvl w:val="0"/>
          <w:numId w:val="39"/>
        </w:numPr>
        <w:shd w:val="clear" w:color="auto" w:fill="FFFFFF"/>
        <w:tabs>
          <w:tab w:val="left" w:pos="547"/>
          <w:tab w:val="left" w:pos="1134"/>
        </w:tabs>
        <w:suppressAutoHyphens w:val="0"/>
        <w:autoSpaceDE w:val="0"/>
        <w:autoSpaceDN w:val="0"/>
        <w:adjustRightInd w:val="0"/>
        <w:ind w:left="0" w:firstLine="851"/>
        <w:jc w:val="both"/>
        <w:rPr>
          <w:spacing w:val="-4"/>
        </w:rPr>
      </w:pPr>
      <w:r w:rsidRPr="00224CAF">
        <w:rPr>
          <w:spacing w:val="-4"/>
        </w:rPr>
        <w:t>При возведении на садовом участке хозяйственных построек, располагаемых на рассто</w:t>
      </w:r>
      <w:r w:rsidRPr="00224CAF">
        <w:rPr>
          <w:spacing w:val="-4"/>
        </w:rPr>
        <w:t>я</w:t>
      </w:r>
      <w:r w:rsidRPr="00224CAF">
        <w:rPr>
          <w:spacing w:val="-4"/>
        </w:rPr>
        <w:t>нии 1 м от границы соседнего садового участка, следует скат крыши ориентировать на свой участок.</w:t>
      </w:r>
    </w:p>
    <w:p w:rsidR="00224CAF" w:rsidRPr="00224CAF" w:rsidRDefault="00224CAF" w:rsidP="00224CAF">
      <w:pPr>
        <w:pStyle w:val="ae"/>
        <w:widowControl w:val="0"/>
        <w:shd w:val="clear" w:color="auto" w:fill="FFFFFF"/>
        <w:tabs>
          <w:tab w:val="left" w:pos="547"/>
          <w:tab w:val="left" w:pos="1134"/>
        </w:tabs>
        <w:autoSpaceDE w:val="0"/>
        <w:autoSpaceDN w:val="0"/>
        <w:adjustRightInd w:val="0"/>
        <w:ind w:left="0" w:firstLine="851"/>
        <w:rPr>
          <w:rFonts w:ascii="Times New Roman" w:hAnsi="Times New Roman"/>
          <w:spacing w:val="-4"/>
          <w:sz w:val="20"/>
          <w:szCs w:val="20"/>
        </w:rPr>
      </w:pPr>
      <w:r w:rsidRPr="00224CAF">
        <w:rPr>
          <w:rFonts w:ascii="Times New Roman" w:hAnsi="Times New Roman"/>
          <w:spacing w:val="-4"/>
          <w:sz w:val="20"/>
          <w:szCs w:val="20"/>
        </w:rPr>
        <w:t>Минимальные расстояния по санитарно-бытовым условиям должны быть, м:</w:t>
      </w:r>
    </w:p>
    <w:p w:rsidR="00224CAF" w:rsidRPr="00224CAF" w:rsidRDefault="00224CAF" w:rsidP="00224CAF">
      <w:pPr>
        <w:widowControl w:val="0"/>
        <w:shd w:val="clear" w:color="auto" w:fill="FFFFFF"/>
        <w:tabs>
          <w:tab w:val="left" w:pos="648"/>
          <w:tab w:val="left" w:pos="1134"/>
        </w:tabs>
        <w:autoSpaceDE w:val="0"/>
        <w:autoSpaceDN w:val="0"/>
        <w:adjustRightInd w:val="0"/>
        <w:ind w:firstLine="851"/>
        <w:jc w:val="both"/>
      </w:pPr>
      <w:r w:rsidRPr="00224CAF">
        <w:t>от колодца до уборной и компостного устройства - 8.</w:t>
      </w:r>
    </w:p>
    <w:p w:rsidR="00224CAF" w:rsidRPr="00224CAF" w:rsidRDefault="00224CAF" w:rsidP="000005EC">
      <w:pPr>
        <w:widowControl w:val="0"/>
        <w:numPr>
          <w:ilvl w:val="0"/>
          <w:numId w:val="39"/>
        </w:numPr>
        <w:shd w:val="clear" w:color="auto" w:fill="FFFFFF"/>
        <w:tabs>
          <w:tab w:val="left" w:pos="547"/>
          <w:tab w:val="left" w:pos="1134"/>
        </w:tabs>
        <w:suppressAutoHyphens w:val="0"/>
        <w:autoSpaceDE w:val="0"/>
        <w:autoSpaceDN w:val="0"/>
        <w:adjustRightInd w:val="0"/>
        <w:ind w:left="0" w:firstLine="851"/>
        <w:jc w:val="both"/>
        <w:rPr>
          <w:spacing w:val="-4"/>
        </w:rPr>
      </w:pPr>
      <w:r w:rsidRPr="00224CAF">
        <w:rPr>
          <w:spacing w:val="-4"/>
        </w:rPr>
        <w:t>Указанные расстояния должны соблюдаться как между постройками на одном участке, так и между постройками, расположенными на смежных участках.</w:t>
      </w:r>
    </w:p>
    <w:p w:rsidR="00224CAF" w:rsidRPr="00224CAF" w:rsidRDefault="00224CAF" w:rsidP="000005EC">
      <w:pPr>
        <w:widowControl w:val="0"/>
        <w:numPr>
          <w:ilvl w:val="0"/>
          <w:numId w:val="39"/>
        </w:numPr>
        <w:shd w:val="clear" w:color="auto" w:fill="FFFFFF"/>
        <w:tabs>
          <w:tab w:val="left" w:pos="547"/>
          <w:tab w:val="left" w:pos="1134"/>
        </w:tabs>
        <w:suppressAutoHyphens w:val="0"/>
        <w:autoSpaceDE w:val="0"/>
        <w:autoSpaceDN w:val="0"/>
        <w:adjustRightInd w:val="0"/>
        <w:ind w:left="0" w:firstLine="851"/>
        <w:jc w:val="both"/>
        <w:rPr>
          <w:spacing w:val="-4"/>
        </w:rPr>
      </w:pPr>
      <w:r w:rsidRPr="00224CAF">
        <w:rPr>
          <w:spacing w:val="-4"/>
        </w:rPr>
        <w:t>При освоении садового участка площадью 0,04 га под строения, дорожки и площадки следует отводить не более 25-30% площади.</w:t>
      </w:r>
    </w:p>
    <w:p w:rsidR="00224CAF" w:rsidRPr="00224CAF" w:rsidRDefault="00224CAF" w:rsidP="000005EC">
      <w:pPr>
        <w:widowControl w:val="0"/>
        <w:numPr>
          <w:ilvl w:val="0"/>
          <w:numId w:val="39"/>
        </w:numPr>
        <w:shd w:val="clear" w:color="auto" w:fill="FFFFFF"/>
        <w:tabs>
          <w:tab w:val="left" w:pos="547"/>
          <w:tab w:val="left" w:pos="1134"/>
        </w:tabs>
        <w:suppressAutoHyphens w:val="0"/>
        <w:autoSpaceDE w:val="0"/>
        <w:autoSpaceDN w:val="0"/>
        <w:adjustRightInd w:val="0"/>
        <w:ind w:left="0" w:firstLine="851"/>
        <w:jc w:val="both"/>
        <w:rPr>
          <w:spacing w:val="-4"/>
        </w:rPr>
      </w:pPr>
      <w:r w:rsidRPr="00224CAF">
        <w:rPr>
          <w:spacing w:val="-4"/>
        </w:rPr>
        <w:t>Расстояние от хозяйственных построек до красных линий улиц и проездов должно быть не менее 5 м.</w:t>
      </w:r>
    </w:p>
    <w:p w:rsidR="00224CAF" w:rsidRPr="00224CAF" w:rsidRDefault="00224CAF" w:rsidP="000005EC">
      <w:pPr>
        <w:widowControl w:val="0"/>
        <w:numPr>
          <w:ilvl w:val="0"/>
          <w:numId w:val="39"/>
        </w:numPr>
        <w:shd w:val="clear" w:color="auto" w:fill="FFFFFF"/>
        <w:tabs>
          <w:tab w:val="left" w:pos="547"/>
          <w:tab w:val="left" w:pos="1134"/>
        </w:tabs>
        <w:suppressAutoHyphens w:val="0"/>
        <w:autoSpaceDE w:val="0"/>
        <w:autoSpaceDN w:val="0"/>
        <w:adjustRightInd w:val="0"/>
        <w:ind w:left="0" w:firstLine="851"/>
        <w:jc w:val="both"/>
        <w:rPr>
          <w:spacing w:val="-4"/>
        </w:rPr>
      </w:pPr>
      <w:r w:rsidRPr="00224CAF">
        <w:rPr>
          <w:spacing w:val="-4"/>
        </w:rPr>
        <w:t>При возведении на садовом участке хозяйственных построек, располагаемых на рассто</w:t>
      </w:r>
      <w:r w:rsidRPr="00224CAF">
        <w:rPr>
          <w:spacing w:val="-4"/>
        </w:rPr>
        <w:t>я</w:t>
      </w:r>
      <w:r w:rsidRPr="00224CAF">
        <w:rPr>
          <w:spacing w:val="-4"/>
        </w:rPr>
        <w:t>нии 1 м от границы соседнего садового участка, следует скат крыши ориентировать на свой участок.</w:t>
      </w:r>
    </w:p>
    <w:p w:rsidR="00224CAF" w:rsidRPr="00224CAF" w:rsidRDefault="00224CAF" w:rsidP="000005EC">
      <w:pPr>
        <w:widowControl w:val="0"/>
        <w:numPr>
          <w:ilvl w:val="0"/>
          <w:numId w:val="39"/>
        </w:numPr>
        <w:shd w:val="clear" w:color="auto" w:fill="FFFFFF"/>
        <w:tabs>
          <w:tab w:val="left" w:pos="547"/>
          <w:tab w:val="left" w:pos="1134"/>
        </w:tabs>
        <w:suppressAutoHyphens w:val="0"/>
        <w:autoSpaceDE w:val="0"/>
        <w:autoSpaceDN w:val="0"/>
        <w:adjustRightInd w:val="0"/>
        <w:ind w:left="0" w:firstLine="851"/>
        <w:jc w:val="both"/>
        <w:rPr>
          <w:spacing w:val="-4"/>
        </w:rPr>
      </w:pPr>
      <w:r w:rsidRPr="00224CAF">
        <w:rPr>
          <w:spacing w:val="-4"/>
        </w:rPr>
        <w:t>Минимальные расстояния по санитарно-бытовым условиям должны быть, м:</w:t>
      </w:r>
    </w:p>
    <w:p w:rsidR="00224CAF" w:rsidRPr="00224CAF" w:rsidRDefault="00224CAF" w:rsidP="000005EC">
      <w:pPr>
        <w:widowControl w:val="0"/>
        <w:numPr>
          <w:ilvl w:val="0"/>
          <w:numId w:val="39"/>
        </w:numPr>
        <w:shd w:val="clear" w:color="auto" w:fill="FFFFFF"/>
        <w:tabs>
          <w:tab w:val="left" w:pos="648"/>
          <w:tab w:val="left" w:pos="1134"/>
        </w:tabs>
        <w:suppressAutoHyphens w:val="0"/>
        <w:autoSpaceDE w:val="0"/>
        <w:autoSpaceDN w:val="0"/>
        <w:adjustRightInd w:val="0"/>
        <w:ind w:left="0" w:firstLine="851"/>
        <w:jc w:val="both"/>
      </w:pPr>
      <w:r w:rsidRPr="00224CAF">
        <w:t>от колодца до уборной и компостного устройства - 8.</w:t>
      </w:r>
    </w:p>
    <w:p w:rsidR="00224CAF" w:rsidRPr="00224CAF" w:rsidRDefault="00224CAF" w:rsidP="000005EC">
      <w:pPr>
        <w:widowControl w:val="0"/>
        <w:numPr>
          <w:ilvl w:val="0"/>
          <w:numId w:val="39"/>
        </w:numPr>
        <w:shd w:val="clear" w:color="auto" w:fill="FFFFFF"/>
        <w:tabs>
          <w:tab w:val="left" w:pos="547"/>
          <w:tab w:val="left" w:pos="1134"/>
        </w:tabs>
        <w:suppressAutoHyphens w:val="0"/>
        <w:autoSpaceDE w:val="0"/>
        <w:autoSpaceDN w:val="0"/>
        <w:adjustRightInd w:val="0"/>
        <w:ind w:left="0" w:firstLine="851"/>
        <w:jc w:val="both"/>
        <w:rPr>
          <w:spacing w:val="-4"/>
        </w:rPr>
      </w:pPr>
      <w:r w:rsidRPr="00224CAF">
        <w:rPr>
          <w:spacing w:val="-4"/>
        </w:rPr>
        <w:t>Указанные расстояния должны соблюдаться как между постройками на одном участке, так и между постройками, расположенными на смежных участках.</w:t>
      </w:r>
    </w:p>
    <w:p w:rsidR="00224CAF" w:rsidRPr="00224CAF" w:rsidRDefault="00224CAF" w:rsidP="000005EC">
      <w:pPr>
        <w:widowControl w:val="0"/>
        <w:numPr>
          <w:ilvl w:val="0"/>
          <w:numId w:val="39"/>
        </w:numPr>
        <w:shd w:val="clear" w:color="auto" w:fill="FFFFFF"/>
        <w:tabs>
          <w:tab w:val="left" w:pos="547"/>
          <w:tab w:val="left" w:pos="1134"/>
        </w:tabs>
        <w:suppressAutoHyphens w:val="0"/>
        <w:autoSpaceDE w:val="0"/>
        <w:autoSpaceDN w:val="0"/>
        <w:adjustRightInd w:val="0"/>
        <w:ind w:left="0" w:firstLine="851"/>
        <w:jc w:val="both"/>
        <w:rPr>
          <w:spacing w:val="-4"/>
        </w:rPr>
      </w:pPr>
      <w:r w:rsidRPr="00224CAF">
        <w:t>Максимальный процент застройки в границах земельного участка</w:t>
      </w:r>
    </w:p>
    <w:p w:rsidR="00224CAF" w:rsidRPr="00224CAF" w:rsidRDefault="00224CAF" w:rsidP="00224CAF">
      <w:pPr>
        <w:pStyle w:val="ae"/>
        <w:tabs>
          <w:tab w:val="left" w:pos="1134"/>
          <w:tab w:val="left" w:pos="14821"/>
        </w:tabs>
        <w:ind w:left="0" w:firstLine="851"/>
        <w:rPr>
          <w:rFonts w:ascii="Times New Roman" w:hAnsi="Times New Roman"/>
          <w:sz w:val="20"/>
          <w:szCs w:val="20"/>
        </w:rPr>
      </w:pPr>
      <w:r w:rsidRPr="00224CAF">
        <w:rPr>
          <w:rFonts w:ascii="Times New Roman" w:hAnsi="Times New Roman"/>
          <w:sz w:val="20"/>
          <w:szCs w:val="20"/>
        </w:rPr>
        <w:t>- для блокированных жилых домов – не более 40%;</w:t>
      </w:r>
    </w:p>
    <w:p w:rsidR="00224CAF" w:rsidRPr="00224CAF" w:rsidRDefault="00224CAF" w:rsidP="00224CAF">
      <w:pPr>
        <w:pStyle w:val="ae"/>
        <w:widowControl w:val="0"/>
        <w:shd w:val="clear" w:color="auto" w:fill="FFFFFF"/>
        <w:tabs>
          <w:tab w:val="left" w:pos="547"/>
          <w:tab w:val="left" w:pos="1134"/>
        </w:tabs>
        <w:autoSpaceDE w:val="0"/>
        <w:autoSpaceDN w:val="0"/>
        <w:adjustRightInd w:val="0"/>
        <w:ind w:left="0" w:firstLine="851"/>
        <w:rPr>
          <w:rFonts w:ascii="Times New Roman" w:hAnsi="Times New Roman"/>
          <w:sz w:val="20"/>
          <w:szCs w:val="20"/>
        </w:rPr>
      </w:pPr>
      <w:r w:rsidRPr="00224CAF">
        <w:rPr>
          <w:rFonts w:ascii="Times New Roman" w:hAnsi="Times New Roman"/>
          <w:sz w:val="20"/>
          <w:szCs w:val="20"/>
        </w:rPr>
        <w:t>- для многоквартирных среднеэтажных отдельно стоящих жилых домов – не более 40%.</w:t>
      </w:r>
    </w:p>
    <w:p w:rsidR="00224CAF" w:rsidRPr="00224CAF" w:rsidRDefault="00224CAF" w:rsidP="00224CAF">
      <w:pPr>
        <w:shd w:val="clear" w:color="auto" w:fill="FFFFFF"/>
        <w:tabs>
          <w:tab w:val="left" w:pos="1134"/>
          <w:tab w:val="left" w:pos="9638"/>
          <w:tab w:val="left" w:pos="9781"/>
        </w:tabs>
        <w:ind w:right="57" w:firstLine="851"/>
        <w:jc w:val="both"/>
        <w:rPr>
          <w:bCs/>
        </w:rPr>
      </w:pPr>
      <w:r w:rsidRPr="00224CAF">
        <w:rPr>
          <w:spacing w:val="-4"/>
        </w:rPr>
        <w:t>При освоении садового участка площадью 0,04 га под строения, дорожки и площадки след</w:t>
      </w:r>
      <w:r w:rsidRPr="00224CAF">
        <w:rPr>
          <w:spacing w:val="-4"/>
        </w:rPr>
        <w:t>у</w:t>
      </w:r>
      <w:r w:rsidRPr="00224CAF">
        <w:rPr>
          <w:spacing w:val="-4"/>
        </w:rPr>
        <w:t>ет отводить не более 25-30% площади.</w:t>
      </w:r>
    </w:p>
    <w:p w:rsidR="00224CAF" w:rsidRPr="00224CAF" w:rsidRDefault="00224CAF" w:rsidP="00224CAF">
      <w:pPr>
        <w:pStyle w:val="affff"/>
        <w:numPr>
          <w:ilvl w:val="0"/>
          <w:numId w:val="0"/>
        </w:numPr>
        <w:ind w:left="680"/>
        <w:jc w:val="left"/>
        <w:rPr>
          <w:sz w:val="20"/>
          <w:szCs w:val="20"/>
          <w:highlight w:val="yellow"/>
          <w:lang w:val="ru-RU"/>
        </w:rPr>
      </w:pPr>
    </w:p>
    <w:p w:rsidR="00224CAF" w:rsidRPr="00224CAF" w:rsidRDefault="00224CAF" w:rsidP="00224CAF">
      <w:pPr>
        <w:pStyle w:val="2"/>
        <w:rPr>
          <w:rStyle w:val="a2"/>
          <w:i/>
          <w:sz w:val="20"/>
        </w:rPr>
      </w:pPr>
      <w:bookmarkStart w:id="296" w:name="_Toc257821140"/>
      <w:bookmarkStart w:id="297" w:name="_Toc292374674"/>
      <w:r w:rsidRPr="00224CAF">
        <w:rPr>
          <w:rStyle w:val="a2"/>
          <w:i/>
          <w:sz w:val="20"/>
        </w:rPr>
        <w:t>Статья 49. Градостроительные регламенты. Общественно-деловые и коммерческие зоны</w:t>
      </w:r>
      <w:bookmarkEnd w:id="296"/>
      <w:r w:rsidRPr="00224CAF">
        <w:rPr>
          <w:rStyle w:val="a2"/>
          <w:i/>
          <w:sz w:val="20"/>
        </w:rPr>
        <w:t>.</w:t>
      </w:r>
      <w:bookmarkEnd w:id="297"/>
    </w:p>
    <w:p w:rsidR="00224CAF" w:rsidRPr="00224CAF" w:rsidRDefault="00224CAF" w:rsidP="00224CAF">
      <w:pPr>
        <w:ind w:firstLine="567"/>
        <w:jc w:val="both"/>
      </w:pPr>
      <w:bookmarkStart w:id="298" w:name="_Toc292374675"/>
      <w:r w:rsidRPr="00224CAF">
        <w:t>Размещение объектов капитального строительства в целях обеспечения удовлетворения бытовых, социальных и духовных потребностей человека.</w:t>
      </w:r>
    </w:p>
    <w:p w:rsidR="00224CAF" w:rsidRPr="00224CAF" w:rsidRDefault="00224CAF" w:rsidP="00224CAF">
      <w:pPr>
        <w:ind w:firstLine="567"/>
        <w:jc w:val="both"/>
      </w:pPr>
      <w:r w:rsidRPr="00224CAF">
        <w:t>Виды использования памятников истории и культуры, а также параметры и характеристики их изменений определяются в соответствии с законодательством об объектах культурного наследия.</w:t>
      </w:r>
    </w:p>
    <w:p w:rsidR="00224CAF" w:rsidRPr="00224CAF" w:rsidRDefault="00224CAF" w:rsidP="00224CAF">
      <w:pPr>
        <w:pStyle w:val="5"/>
        <w:spacing w:before="0" w:after="0"/>
        <w:ind w:firstLine="851"/>
        <w:rPr>
          <w:i w:val="0"/>
          <w:sz w:val="20"/>
          <w:szCs w:val="20"/>
        </w:rPr>
      </w:pPr>
      <w:r w:rsidRPr="00224CAF">
        <w:rPr>
          <w:i w:val="0"/>
          <w:sz w:val="20"/>
          <w:szCs w:val="20"/>
        </w:rPr>
        <w:t>О-1 зона делового, общественного и коммерческого назначения.</w:t>
      </w:r>
      <w:bookmarkEnd w:id="298"/>
    </w:p>
    <w:p w:rsidR="00224CAF" w:rsidRPr="00224CAF" w:rsidRDefault="00224CAF" w:rsidP="00224CAF">
      <w:pPr>
        <w:ind w:firstLine="357"/>
        <w:rPr>
          <w:rFonts w:eastAsia="Arial"/>
          <w:shd w:val="clear" w:color="auto" w:fill="FFFFFF"/>
        </w:rPr>
      </w:pPr>
      <w:r w:rsidRPr="00224CAF">
        <w:rPr>
          <w:rFonts w:eastAsia="Arial"/>
          <w:b/>
          <w:spacing w:val="-5"/>
          <w:shd w:val="clear" w:color="auto" w:fill="FFFFFF"/>
        </w:rPr>
        <w:t>Основные виды разрешенного использования земельных участков и объектов ка</w:t>
      </w:r>
      <w:r w:rsidRPr="00224CAF">
        <w:rPr>
          <w:rFonts w:eastAsia="Arial"/>
          <w:b/>
          <w:shd w:val="clear" w:color="auto" w:fill="FFFFFF"/>
        </w:rPr>
        <w:t>питального строительства:</w:t>
      </w:r>
    </w:p>
    <w:tbl>
      <w:tblPr>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5912"/>
        <w:gridCol w:w="1417"/>
      </w:tblGrid>
      <w:tr w:rsidR="00224CAF" w:rsidRPr="00224CAF" w:rsidTr="00983F66">
        <w:tc>
          <w:tcPr>
            <w:tcW w:w="2452"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Наименование вида разрешенного испол</w:t>
            </w:r>
            <w:r w:rsidRPr="00224CAF">
              <w:rPr>
                <w:rFonts w:ascii="Times New Roman" w:hAnsi="Times New Roman" w:cs="Times New Roman"/>
                <w:sz w:val="20"/>
                <w:szCs w:val="20"/>
              </w:rPr>
              <w:t>ь</w:t>
            </w:r>
            <w:r w:rsidRPr="00224CAF">
              <w:rPr>
                <w:rFonts w:ascii="Times New Roman" w:hAnsi="Times New Roman" w:cs="Times New Roman"/>
                <w:sz w:val="20"/>
                <w:szCs w:val="20"/>
              </w:rPr>
              <w:t>зования земельного участка</w:t>
            </w:r>
          </w:p>
        </w:tc>
        <w:tc>
          <w:tcPr>
            <w:tcW w:w="5912"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Описание вида разрешенного использования земельного участка</w:t>
            </w:r>
          </w:p>
        </w:tc>
        <w:tc>
          <w:tcPr>
            <w:tcW w:w="1417"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Код (чи</w:t>
            </w:r>
            <w:r w:rsidRPr="00224CAF">
              <w:rPr>
                <w:rFonts w:ascii="Times New Roman" w:hAnsi="Times New Roman" w:cs="Times New Roman"/>
                <w:sz w:val="20"/>
                <w:szCs w:val="20"/>
              </w:rPr>
              <w:t>с</w:t>
            </w:r>
            <w:r w:rsidRPr="00224CAF">
              <w:rPr>
                <w:rFonts w:ascii="Times New Roman" w:hAnsi="Times New Roman" w:cs="Times New Roman"/>
                <w:sz w:val="20"/>
                <w:szCs w:val="20"/>
              </w:rPr>
              <w:t>ловое обознач</w:t>
            </w:r>
            <w:r w:rsidRPr="00224CAF">
              <w:rPr>
                <w:rFonts w:ascii="Times New Roman" w:hAnsi="Times New Roman" w:cs="Times New Roman"/>
                <w:sz w:val="20"/>
                <w:szCs w:val="20"/>
              </w:rPr>
              <w:t>е</w:t>
            </w:r>
            <w:r w:rsidRPr="00224CAF">
              <w:rPr>
                <w:rFonts w:ascii="Times New Roman" w:hAnsi="Times New Roman" w:cs="Times New Roman"/>
                <w:sz w:val="20"/>
                <w:szCs w:val="20"/>
              </w:rPr>
              <w:t>ние) вида разреше</w:t>
            </w:r>
            <w:r w:rsidRPr="00224CAF">
              <w:rPr>
                <w:rFonts w:ascii="Times New Roman" w:hAnsi="Times New Roman" w:cs="Times New Roman"/>
                <w:sz w:val="20"/>
                <w:szCs w:val="20"/>
              </w:rPr>
              <w:t>н</w:t>
            </w:r>
            <w:r w:rsidRPr="00224CAF">
              <w:rPr>
                <w:rFonts w:ascii="Times New Roman" w:hAnsi="Times New Roman" w:cs="Times New Roman"/>
                <w:sz w:val="20"/>
                <w:szCs w:val="20"/>
              </w:rPr>
              <w:t>ного использ</w:t>
            </w:r>
            <w:r w:rsidRPr="00224CAF">
              <w:rPr>
                <w:rFonts w:ascii="Times New Roman" w:hAnsi="Times New Roman" w:cs="Times New Roman"/>
                <w:sz w:val="20"/>
                <w:szCs w:val="20"/>
              </w:rPr>
              <w:t>о</w:t>
            </w:r>
            <w:r w:rsidRPr="00224CAF">
              <w:rPr>
                <w:rFonts w:ascii="Times New Roman" w:hAnsi="Times New Roman" w:cs="Times New Roman"/>
                <w:sz w:val="20"/>
                <w:szCs w:val="20"/>
              </w:rPr>
              <w:t>вания земел</w:t>
            </w:r>
            <w:r w:rsidRPr="00224CAF">
              <w:rPr>
                <w:rFonts w:ascii="Times New Roman" w:hAnsi="Times New Roman" w:cs="Times New Roman"/>
                <w:sz w:val="20"/>
                <w:szCs w:val="20"/>
              </w:rPr>
              <w:t>ь</w:t>
            </w:r>
            <w:r w:rsidRPr="00224CAF">
              <w:rPr>
                <w:rFonts w:ascii="Times New Roman" w:hAnsi="Times New Roman" w:cs="Times New Roman"/>
                <w:sz w:val="20"/>
                <w:szCs w:val="20"/>
              </w:rPr>
              <w:t>ного участка*</w:t>
            </w:r>
          </w:p>
        </w:tc>
      </w:tr>
      <w:tr w:rsidR="00224CAF" w:rsidRPr="00224CAF" w:rsidTr="00983F66">
        <w:tc>
          <w:tcPr>
            <w:tcW w:w="2452"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1</w:t>
            </w:r>
          </w:p>
        </w:tc>
        <w:tc>
          <w:tcPr>
            <w:tcW w:w="5912"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2</w:t>
            </w:r>
          </w:p>
        </w:tc>
        <w:tc>
          <w:tcPr>
            <w:tcW w:w="1417"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3</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Коммунальное обслуживание</w:t>
            </w:r>
          </w:p>
        </w:tc>
        <w:tc>
          <w:tcPr>
            <w:tcW w:w="591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 xml:space="preserve">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w:t>
            </w:r>
            <w:r w:rsidRPr="00224CAF">
              <w:rPr>
                <w:sz w:val="20"/>
                <w:szCs w:val="20"/>
              </w:rPr>
              <w:lastRenderedPageBreak/>
              <w:t>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41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lastRenderedPageBreak/>
              <w:t>3.1</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lastRenderedPageBreak/>
              <w:t>Социальное обслуживание</w:t>
            </w:r>
          </w:p>
        </w:tc>
        <w:tc>
          <w:tcPr>
            <w:tcW w:w="591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для размещения отделений почты и телеграфа;</w:t>
            </w:r>
          </w:p>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41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3.2</w:t>
            </w:r>
          </w:p>
        </w:tc>
      </w:tr>
      <w:tr w:rsidR="00224CAF" w:rsidRPr="00224CAF" w:rsidTr="00224CAF">
        <w:trPr>
          <w:trHeight w:val="626"/>
        </w:trPr>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Бытовое обслуживание</w:t>
            </w:r>
          </w:p>
        </w:tc>
        <w:tc>
          <w:tcPr>
            <w:tcW w:w="591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141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3.3</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образование и просвещение</w:t>
            </w:r>
          </w:p>
        </w:tc>
        <w:tc>
          <w:tcPr>
            <w:tcW w:w="591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
        </w:tc>
        <w:tc>
          <w:tcPr>
            <w:tcW w:w="141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3.5</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Культурное развитие</w:t>
            </w:r>
          </w:p>
        </w:tc>
        <w:tc>
          <w:tcPr>
            <w:tcW w:w="591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w:t>
            </w:r>
          </w:p>
          <w:p w:rsidR="00224CAF" w:rsidRPr="00224CAF" w:rsidRDefault="00224CAF" w:rsidP="00224CAF">
            <w:pPr>
              <w:pStyle w:val="af8"/>
              <w:spacing w:before="0" w:beforeAutospacing="0" w:after="0" w:afterAutospacing="0"/>
              <w:rPr>
                <w:sz w:val="20"/>
                <w:szCs w:val="20"/>
              </w:rPr>
            </w:pPr>
            <w:r w:rsidRPr="00224CAF">
              <w:rPr>
                <w:sz w:val="20"/>
                <w:szCs w:val="20"/>
              </w:rPr>
              <w:t>устройство площадок для празднеств и гуляний;</w:t>
            </w:r>
          </w:p>
          <w:p w:rsidR="00224CAF" w:rsidRPr="00224CAF" w:rsidRDefault="00224CAF" w:rsidP="00224CAF">
            <w:pPr>
              <w:pStyle w:val="af8"/>
              <w:spacing w:before="0" w:beforeAutospacing="0" w:after="0" w:afterAutospacing="0"/>
              <w:rPr>
                <w:sz w:val="20"/>
                <w:szCs w:val="20"/>
              </w:rPr>
            </w:pPr>
            <w:r w:rsidRPr="00224CAF">
              <w:rPr>
                <w:sz w:val="20"/>
                <w:szCs w:val="20"/>
              </w:rPr>
              <w:t>размещение зданий и сооружений для размещения цирков, зверинцев, зоопарков, океанариумов</w:t>
            </w:r>
          </w:p>
        </w:tc>
        <w:tc>
          <w:tcPr>
            <w:tcW w:w="141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3.6</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Религиозное использование</w:t>
            </w:r>
          </w:p>
        </w:tc>
        <w:tc>
          <w:tcPr>
            <w:tcW w:w="591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41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3.7</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Общественное управление</w:t>
            </w:r>
          </w:p>
        </w:tc>
        <w:tc>
          <w:tcPr>
            <w:tcW w:w="591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w:t>
            </w:r>
            <w:r w:rsidRPr="00224CAF">
              <w:rPr>
                <w:sz w:val="20"/>
                <w:szCs w:val="20"/>
              </w:rPr>
              <w:lastRenderedPageBreak/>
              <w:t>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141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lastRenderedPageBreak/>
              <w:t>3</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lastRenderedPageBreak/>
              <w:t>Предпринимательство</w:t>
            </w:r>
          </w:p>
        </w:tc>
        <w:tc>
          <w:tcPr>
            <w:tcW w:w="591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224CAF" w:rsidRPr="00224CAF" w:rsidRDefault="00224CAF" w:rsidP="00224CAF">
            <w:pPr>
              <w:pStyle w:val="af8"/>
              <w:spacing w:before="0" w:beforeAutospacing="0" w:after="0" w:afterAutospacing="0"/>
              <w:rPr>
                <w:sz w:val="20"/>
                <w:szCs w:val="20"/>
              </w:rPr>
            </w:pPr>
            <w:r w:rsidRPr="00224CAF">
              <w:rPr>
                <w:sz w:val="20"/>
                <w:szCs w:val="20"/>
              </w:rPr>
              <w:t>Содержание данного вида разрешенного использования включает в себя содержание видов разрешенного использования, предусмотренных кодами 4.1 - 4.9</w:t>
            </w:r>
          </w:p>
        </w:tc>
        <w:tc>
          <w:tcPr>
            <w:tcW w:w="141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4.0</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Деловое управление</w:t>
            </w:r>
          </w:p>
        </w:tc>
        <w:tc>
          <w:tcPr>
            <w:tcW w:w="591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141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4.1</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Торговые центры</w:t>
            </w:r>
          </w:p>
          <w:p w:rsidR="00224CAF" w:rsidRPr="00224CAF" w:rsidRDefault="00224CAF" w:rsidP="00224CAF">
            <w:pPr>
              <w:pStyle w:val="af8"/>
              <w:spacing w:before="0" w:beforeAutospacing="0" w:after="0" w:afterAutospacing="0"/>
              <w:rPr>
                <w:sz w:val="20"/>
                <w:szCs w:val="20"/>
              </w:rPr>
            </w:pPr>
            <w:r w:rsidRPr="00224CAF">
              <w:rPr>
                <w:sz w:val="20"/>
                <w:szCs w:val="20"/>
              </w:rPr>
              <w:t>(Торгово-развлекательные центры)</w:t>
            </w:r>
          </w:p>
        </w:tc>
        <w:tc>
          <w:tcPr>
            <w:tcW w:w="591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w:t>
            </w:r>
          </w:p>
          <w:p w:rsidR="00224CAF" w:rsidRPr="00224CAF" w:rsidRDefault="00224CAF" w:rsidP="00224CAF">
            <w:pPr>
              <w:pStyle w:val="af8"/>
              <w:spacing w:before="0" w:beforeAutospacing="0" w:after="0" w:afterAutospacing="0"/>
              <w:rPr>
                <w:sz w:val="20"/>
                <w:szCs w:val="20"/>
              </w:rPr>
            </w:pPr>
            <w:r w:rsidRPr="00224CAF">
              <w:rPr>
                <w:sz w:val="20"/>
                <w:szCs w:val="20"/>
              </w:rPr>
              <w:t>размещение гаражей и (или) стоянок для автомобилей сотрудников и посетителей торгового центра</w:t>
            </w:r>
          </w:p>
        </w:tc>
        <w:tc>
          <w:tcPr>
            <w:tcW w:w="141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4.2</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Рынки</w:t>
            </w:r>
          </w:p>
        </w:tc>
        <w:tc>
          <w:tcPr>
            <w:tcW w:w="591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w:t>
            </w:r>
          </w:p>
          <w:p w:rsidR="00224CAF" w:rsidRPr="00224CAF" w:rsidRDefault="00224CAF" w:rsidP="00224CAF">
            <w:pPr>
              <w:pStyle w:val="af8"/>
              <w:spacing w:before="0" w:beforeAutospacing="0" w:after="0" w:afterAutospacing="0"/>
              <w:rPr>
                <w:sz w:val="20"/>
                <w:szCs w:val="20"/>
              </w:rPr>
            </w:pPr>
            <w:r w:rsidRPr="00224CAF">
              <w:rPr>
                <w:sz w:val="20"/>
                <w:szCs w:val="20"/>
              </w:rPr>
              <w:t>размещение гаражей и (или) стоянок для автомобилей сотрудников и посетителей рынка</w:t>
            </w:r>
          </w:p>
        </w:tc>
        <w:tc>
          <w:tcPr>
            <w:tcW w:w="141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4.3</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Магазины</w:t>
            </w:r>
          </w:p>
        </w:tc>
        <w:tc>
          <w:tcPr>
            <w:tcW w:w="591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1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4.4</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Банковская и страховая деятельность</w:t>
            </w:r>
          </w:p>
        </w:tc>
        <w:tc>
          <w:tcPr>
            <w:tcW w:w="591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c>
          <w:tcPr>
            <w:tcW w:w="141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4.5</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Общественное питание</w:t>
            </w:r>
          </w:p>
        </w:tc>
        <w:tc>
          <w:tcPr>
            <w:tcW w:w="591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141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4.6</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Гостиничное обслуживание</w:t>
            </w:r>
          </w:p>
        </w:tc>
        <w:tc>
          <w:tcPr>
            <w:tcW w:w="591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41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4.7</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Развлечения</w:t>
            </w:r>
          </w:p>
        </w:tc>
        <w:tc>
          <w:tcPr>
            <w:tcW w:w="591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224CAF" w:rsidRPr="00224CAF" w:rsidRDefault="00224CAF" w:rsidP="00224CAF">
            <w:pPr>
              <w:pStyle w:val="af8"/>
              <w:spacing w:before="0" w:beforeAutospacing="0" w:after="0" w:afterAutospacing="0"/>
              <w:rPr>
                <w:sz w:val="20"/>
                <w:szCs w:val="20"/>
              </w:rPr>
            </w:pPr>
            <w:r w:rsidRPr="00224CAF">
              <w:rPr>
                <w:sz w:val="20"/>
                <w:szCs w:val="20"/>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41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4.8</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Обслуживание автотранспорта</w:t>
            </w:r>
          </w:p>
        </w:tc>
        <w:tc>
          <w:tcPr>
            <w:tcW w:w="591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придорожного сервиса;</w:t>
            </w:r>
          </w:p>
          <w:p w:rsidR="00224CAF" w:rsidRPr="00224CAF" w:rsidRDefault="00224CAF" w:rsidP="00224CAF">
            <w:pPr>
              <w:pStyle w:val="af8"/>
              <w:spacing w:before="0" w:beforeAutospacing="0" w:after="0" w:afterAutospacing="0"/>
              <w:rPr>
                <w:sz w:val="20"/>
                <w:szCs w:val="20"/>
              </w:rPr>
            </w:pPr>
            <w:r w:rsidRPr="00224CAF">
              <w:rPr>
                <w:sz w:val="20"/>
                <w:szCs w:val="20"/>
              </w:rPr>
              <w:t xml:space="preserve">размещение автомобильных моек и прачечных для автомобильных </w:t>
            </w:r>
            <w:r w:rsidRPr="00224CAF">
              <w:rPr>
                <w:sz w:val="20"/>
                <w:szCs w:val="20"/>
              </w:rPr>
              <w:lastRenderedPageBreak/>
              <w:t>принадлежностей, мастерских, предназначенных для ремонта и обслуживания автомобилей</w:t>
            </w:r>
          </w:p>
        </w:tc>
        <w:tc>
          <w:tcPr>
            <w:tcW w:w="141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lastRenderedPageBreak/>
              <w:t>4.9</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lastRenderedPageBreak/>
              <w:t>Спорт</w:t>
            </w:r>
          </w:p>
        </w:tc>
        <w:tc>
          <w:tcPr>
            <w:tcW w:w="591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p>
        </w:tc>
        <w:tc>
          <w:tcPr>
            <w:tcW w:w="141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5.1</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Коммунальное обслуживание</w:t>
            </w:r>
          </w:p>
        </w:tc>
        <w:tc>
          <w:tcPr>
            <w:tcW w:w="591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417" w:type="dxa"/>
            <w:shd w:val="clear" w:color="auto" w:fill="FFFFFF"/>
            <w:vAlign w:val="center"/>
          </w:tcPr>
          <w:p w:rsidR="00224CAF" w:rsidRPr="00224CAF" w:rsidRDefault="00224CAF" w:rsidP="00224CAF">
            <w:pPr>
              <w:pStyle w:val="af8"/>
              <w:spacing w:before="0" w:beforeAutospacing="0" w:after="0" w:afterAutospacing="0"/>
              <w:jc w:val="center"/>
              <w:rPr>
                <w:sz w:val="20"/>
                <w:szCs w:val="20"/>
              </w:rPr>
            </w:pPr>
            <w:r w:rsidRPr="00224CAF">
              <w:rPr>
                <w:sz w:val="20"/>
                <w:szCs w:val="20"/>
              </w:rPr>
              <w:t>3.1</w:t>
            </w:r>
          </w:p>
        </w:tc>
      </w:tr>
    </w:tbl>
    <w:p w:rsidR="00224CAF" w:rsidRPr="00224CAF" w:rsidRDefault="00224CAF" w:rsidP="00224CAF">
      <w:pPr>
        <w:shd w:val="clear" w:color="auto" w:fill="FFFFFF"/>
        <w:outlineLvl w:val="0"/>
        <w:rPr>
          <w:b/>
          <w:bCs/>
          <w:color w:val="22272F"/>
          <w:kern w:val="36"/>
        </w:rPr>
      </w:pPr>
      <w:r w:rsidRPr="00224CAF">
        <w:rPr>
          <w:b/>
          <w:bCs/>
          <w:color w:val="22272F"/>
          <w:kern w:val="36"/>
        </w:rPr>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224CAF" w:rsidRPr="00224CAF" w:rsidRDefault="00224CAF" w:rsidP="00224CAF">
      <w:pPr>
        <w:ind w:firstLine="357"/>
        <w:rPr>
          <w:rFonts w:eastAsia="Arial"/>
          <w:shd w:val="clear" w:color="auto" w:fill="FFFFFF"/>
        </w:rPr>
      </w:pPr>
      <w:r w:rsidRPr="00224CAF">
        <w:rPr>
          <w:rFonts w:eastAsia="Arial"/>
          <w:b/>
          <w:spacing w:val="-5"/>
          <w:shd w:val="clear" w:color="auto" w:fill="FFFFFF"/>
        </w:rPr>
        <w:t>Вспомогательные виды разрешенного использования земельных участков и объектов ка</w:t>
      </w:r>
      <w:r w:rsidRPr="00224CAF">
        <w:rPr>
          <w:rFonts w:eastAsia="Arial"/>
          <w:b/>
          <w:shd w:val="clear" w:color="auto" w:fill="FFFFFF"/>
        </w:rPr>
        <w:t>питального строительства:</w:t>
      </w:r>
    </w:p>
    <w:tbl>
      <w:tblPr>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224CAF" w:rsidRPr="00224CAF" w:rsidTr="00983F66">
        <w:tc>
          <w:tcPr>
            <w:tcW w:w="2452"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Наименование вида разрешенного испол</w:t>
            </w:r>
            <w:r w:rsidRPr="00224CAF">
              <w:rPr>
                <w:rFonts w:ascii="Times New Roman" w:hAnsi="Times New Roman" w:cs="Times New Roman"/>
                <w:sz w:val="20"/>
                <w:szCs w:val="20"/>
              </w:rPr>
              <w:t>ь</w:t>
            </w:r>
            <w:r w:rsidRPr="00224CAF">
              <w:rPr>
                <w:rFonts w:ascii="Times New Roman" w:hAnsi="Times New Roman" w:cs="Times New Roman"/>
                <w:sz w:val="20"/>
                <w:szCs w:val="20"/>
              </w:rPr>
              <w:t>зования земельного участка</w:t>
            </w:r>
          </w:p>
        </w:tc>
        <w:tc>
          <w:tcPr>
            <w:tcW w:w="6195"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Описание вида разрешенного использования земельного участка</w:t>
            </w:r>
          </w:p>
        </w:tc>
        <w:tc>
          <w:tcPr>
            <w:tcW w:w="1134"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Код (чи</w:t>
            </w:r>
            <w:r w:rsidRPr="00224CAF">
              <w:rPr>
                <w:rFonts w:ascii="Times New Roman" w:hAnsi="Times New Roman" w:cs="Times New Roman"/>
                <w:sz w:val="20"/>
                <w:szCs w:val="20"/>
              </w:rPr>
              <w:t>с</w:t>
            </w:r>
            <w:r w:rsidRPr="00224CAF">
              <w:rPr>
                <w:rFonts w:ascii="Times New Roman" w:hAnsi="Times New Roman" w:cs="Times New Roman"/>
                <w:sz w:val="20"/>
                <w:szCs w:val="20"/>
              </w:rPr>
              <w:t>ловое обознач</w:t>
            </w:r>
            <w:r w:rsidRPr="00224CAF">
              <w:rPr>
                <w:rFonts w:ascii="Times New Roman" w:hAnsi="Times New Roman" w:cs="Times New Roman"/>
                <w:sz w:val="20"/>
                <w:szCs w:val="20"/>
              </w:rPr>
              <w:t>е</w:t>
            </w:r>
            <w:r w:rsidRPr="00224CAF">
              <w:rPr>
                <w:rFonts w:ascii="Times New Roman" w:hAnsi="Times New Roman" w:cs="Times New Roman"/>
                <w:sz w:val="20"/>
                <w:szCs w:val="20"/>
              </w:rPr>
              <w:t>ние) вида разреше</w:t>
            </w:r>
            <w:r w:rsidRPr="00224CAF">
              <w:rPr>
                <w:rFonts w:ascii="Times New Roman" w:hAnsi="Times New Roman" w:cs="Times New Roman"/>
                <w:sz w:val="20"/>
                <w:szCs w:val="20"/>
              </w:rPr>
              <w:t>н</w:t>
            </w:r>
            <w:r w:rsidRPr="00224CAF">
              <w:rPr>
                <w:rFonts w:ascii="Times New Roman" w:hAnsi="Times New Roman" w:cs="Times New Roman"/>
                <w:sz w:val="20"/>
                <w:szCs w:val="20"/>
              </w:rPr>
              <w:t>ного использ</w:t>
            </w:r>
            <w:r w:rsidRPr="00224CAF">
              <w:rPr>
                <w:rFonts w:ascii="Times New Roman" w:hAnsi="Times New Roman" w:cs="Times New Roman"/>
                <w:sz w:val="20"/>
                <w:szCs w:val="20"/>
              </w:rPr>
              <w:t>о</w:t>
            </w:r>
            <w:r w:rsidRPr="00224CAF">
              <w:rPr>
                <w:rFonts w:ascii="Times New Roman" w:hAnsi="Times New Roman" w:cs="Times New Roman"/>
                <w:sz w:val="20"/>
                <w:szCs w:val="20"/>
              </w:rPr>
              <w:t>вания земел</w:t>
            </w:r>
            <w:r w:rsidRPr="00224CAF">
              <w:rPr>
                <w:rFonts w:ascii="Times New Roman" w:hAnsi="Times New Roman" w:cs="Times New Roman"/>
                <w:sz w:val="20"/>
                <w:szCs w:val="20"/>
              </w:rPr>
              <w:t>ь</w:t>
            </w:r>
            <w:r w:rsidRPr="00224CAF">
              <w:rPr>
                <w:rFonts w:ascii="Times New Roman" w:hAnsi="Times New Roman" w:cs="Times New Roman"/>
                <w:sz w:val="20"/>
                <w:szCs w:val="20"/>
              </w:rPr>
              <w:t>ного участка*</w:t>
            </w:r>
          </w:p>
        </w:tc>
      </w:tr>
      <w:tr w:rsidR="00224CAF" w:rsidRPr="00224CAF" w:rsidTr="00983F66">
        <w:tc>
          <w:tcPr>
            <w:tcW w:w="2452"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1</w:t>
            </w:r>
          </w:p>
        </w:tc>
        <w:tc>
          <w:tcPr>
            <w:tcW w:w="6195"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2</w:t>
            </w:r>
          </w:p>
        </w:tc>
        <w:tc>
          <w:tcPr>
            <w:tcW w:w="1134"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3</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Автомобильный транспорт</w:t>
            </w:r>
          </w:p>
        </w:tc>
        <w:tc>
          <w:tcPr>
            <w:tcW w:w="61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автомобильных дорог вне границ населенного пункта;</w:t>
            </w:r>
          </w:p>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224CAF" w:rsidRPr="00224CAF" w:rsidRDefault="00224CAF" w:rsidP="00224CAF">
            <w:pPr>
              <w:pStyle w:val="af8"/>
              <w:spacing w:before="0" w:beforeAutospacing="0" w:after="0" w:afterAutospacing="0"/>
              <w:rPr>
                <w:sz w:val="20"/>
                <w:szCs w:val="20"/>
              </w:rPr>
            </w:pPr>
            <w:r w:rsidRPr="00224CAF">
              <w:rPr>
                <w:sz w:val="20"/>
                <w:szCs w:val="20"/>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13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7.2</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Связь</w:t>
            </w:r>
          </w:p>
        </w:tc>
        <w:tc>
          <w:tcPr>
            <w:tcW w:w="61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13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6.8</w:t>
            </w:r>
          </w:p>
        </w:tc>
      </w:tr>
    </w:tbl>
    <w:p w:rsidR="00224CAF" w:rsidRPr="00224CAF" w:rsidRDefault="00224CAF" w:rsidP="00224CAF">
      <w:pPr>
        <w:widowControl w:val="0"/>
        <w:shd w:val="clear" w:color="auto" w:fill="FFFFFF"/>
        <w:tabs>
          <w:tab w:val="left" w:pos="648"/>
        </w:tabs>
        <w:autoSpaceDE w:val="0"/>
        <w:autoSpaceDN w:val="0"/>
        <w:adjustRightInd w:val="0"/>
        <w:jc w:val="both"/>
      </w:pPr>
    </w:p>
    <w:p w:rsidR="00224CAF" w:rsidRPr="00224CAF" w:rsidRDefault="00224CAF" w:rsidP="00224CAF">
      <w:pPr>
        <w:ind w:firstLine="357"/>
        <w:rPr>
          <w:rFonts w:eastAsia="Arial"/>
          <w:shd w:val="clear" w:color="auto" w:fill="FFFFFF"/>
        </w:rPr>
      </w:pPr>
      <w:r w:rsidRPr="00224CAF">
        <w:rPr>
          <w:rFonts w:eastAsia="Arial"/>
          <w:b/>
          <w:spacing w:val="-5"/>
          <w:shd w:val="clear" w:color="auto" w:fill="FFFFFF"/>
        </w:rPr>
        <w:t>Условные виды разрешенного использования земельных участков и объектов ка</w:t>
      </w:r>
      <w:r w:rsidRPr="00224CAF">
        <w:rPr>
          <w:rFonts w:eastAsia="Arial"/>
          <w:b/>
          <w:shd w:val="clear" w:color="auto" w:fill="FFFFFF"/>
        </w:rPr>
        <w:t>питального строительства:</w:t>
      </w:r>
    </w:p>
    <w:tbl>
      <w:tblPr>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224CAF" w:rsidRPr="00224CAF" w:rsidTr="00983F66">
        <w:tc>
          <w:tcPr>
            <w:tcW w:w="2452"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 xml:space="preserve">Наименование вида разрешенного </w:t>
            </w:r>
            <w:r w:rsidRPr="00224CAF">
              <w:rPr>
                <w:rFonts w:ascii="Times New Roman" w:hAnsi="Times New Roman" w:cs="Times New Roman"/>
                <w:sz w:val="20"/>
                <w:szCs w:val="20"/>
              </w:rPr>
              <w:lastRenderedPageBreak/>
              <w:t>испол</w:t>
            </w:r>
            <w:r w:rsidRPr="00224CAF">
              <w:rPr>
                <w:rFonts w:ascii="Times New Roman" w:hAnsi="Times New Roman" w:cs="Times New Roman"/>
                <w:sz w:val="20"/>
                <w:szCs w:val="20"/>
              </w:rPr>
              <w:t>ь</w:t>
            </w:r>
            <w:r w:rsidRPr="00224CAF">
              <w:rPr>
                <w:rFonts w:ascii="Times New Roman" w:hAnsi="Times New Roman" w:cs="Times New Roman"/>
                <w:sz w:val="20"/>
                <w:szCs w:val="20"/>
              </w:rPr>
              <w:t>зования земельного участка</w:t>
            </w:r>
          </w:p>
        </w:tc>
        <w:tc>
          <w:tcPr>
            <w:tcW w:w="6195"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lastRenderedPageBreak/>
              <w:t>Описание вида разрешенного использования земельного участка</w:t>
            </w:r>
          </w:p>
        </w:tc>
        <w:tc>
          <w:tcPr>
            <w:tcW w:w="1134"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Код (чи</w:t>
            </w:r>
            <w:r w:rsidRPr="00224CAF">
              <w:rPr>
                <w:rFonts w:ascii="Times New Roman" w:hAnsi="Times New Roman" w:cs="Times New Roman"/>
                <w:sz w:val="20"/>
                <w:szCs w:val="20"/>
              </w:rPr>
              <w:t>с</w:t>
            </w:r>
            <w:r w:rsidRPr="00224CAF">
              <w:rPr>
                <w:rFonts w:ascii="Times New Roman" w:hAnsi="Times New Roman" w:cs="Times New Roman"/>
                <w:sz w:val="20"/>
                <w:szCs w:val="20"/>
              </w:rPr>
              <w:t xml:space="preserve">ловое </w:t>
            </w:r>
            <w:r w:rsidRPr="00224CAF">
              <w:rPr>
                <w:rFonts w:ascii="Times New Roman" w:hAnsi="Times New Roman" w:cs="Times New Roman"/>
                <w:sz w:val="20"/>
                <w:szCs w:val="20"/>
              </w:rPr>
              <w:lastRenderedPageBreak/>
              <w:t>обознач</w:t>
            </w:r>
            <w:r w:rsidRPr="00224CAF">
              <w:rPr>
                <w:rFonts w:ascii="Times New Roman" w:hAnsi="Times New Roman" w:cs="Times New Roman"/>
                <w:sz w:val="20"/>
                <w:szCs w:val="20"/>
              </w:rPr>
              <w:t>е</w:t>
            </w:r>
            <w:r w:rsidRPr="00224CAF">
              <w:rPr>
                <w:rFonts w:ascii="Times New Roman" w:hAnsi="Times New Roman" w:cs="Times New Roman"/>
                <w:sz w:val="20"/>
                <w:szCs w:val="20"/>
              </w:rPr>
              <w:t>ние) вида разреше</w:t>
            </w:r>
            <w:r w:rsidRPr="00224CAF">
              <w:rPr>
                <w:rFonts w:ascii="Times New Roman" w:hAnsi="Times New Roman" w:cs="Times New Roman"/>
                <w:sz w:val="20"/>
                <w:szCs w:val="20"/>
              </w:rPr>
              <w:t>н</w:t>
            </w:r>
            <w:r w:rsidRPr="00224CAF">
              <w:rPr>
                <w:rFonts w:ascii="Times New Roman" w:hAnsi="Times New Roman" w:cs="Times New Roman"/>
                <w:sz w:val="20"/>
                <w:szCs w:val="20"/>
              </w:rPr>
              <w:t>ного использ</w:t>
            </w:r>
            <w:r w:rsidRPr="00224CAF">
              <w:rPr>
                <w:rFonts w:ascii="Times New Roman" w:hAnsi="Times New Roman" w:cs="Times New Roman"/>
                <w:sz w:val="20"/>
                <w:szCs w:val="20"/>
              </w:rPr>
              <w:t>о</w:t>
            </w:r>
            <w:r w:rsidRPr="00224CAF">
              <w:rPr>
                <w:rFonts w:ascii="Times New Roman" w:hAnsi="Times New Roman" w:cs="Times New Roman"/>
                <w:sz w:val="20"/>
                <w:szCs w:val="20"/>
              </w:rPr>
              <w:t>вания земел</w:t>
            </w:r>
            <w:r w:rsidRPr="00224CAF">
              <w:rPr>
                <w:rFonts w:ascii="Times New Roman" w:hAnsi="Times New Roman" w:cs="Times New Roman"/>
                <w:sz w:val="20"/>
                <w:szCs w:val="20"/>
              </w:rPr>
              <w:t>ь</w:t>
            </w:r>
            <w:r w:rsidRPr="00224CAF">
              <w:rPr>
                <w:rFonts w:ascii="Times New Roman" w:hAnsi="Times New Roman" w:cs="Times New Roman"/>
                <w:sz w:val="20"/>
                <w:szCs w:val="20"/>
              </w:rPr>
              <w:t>ного участка*</w:t>
            </w:r>
          </w:p>
        </w:tc>
      </w:tr>
      <w:tr w:rsidR="00224CAF" w:rsidRPr="00224CAF" w:rsidTr="00983F66">
        <w:tc>
          <w:tcPr>
            <w:tcW w:w="2452"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lastRenderedPageBreak/>
              <w:t>1</w:t>
            </w:r>
          </w:p>
        </w:tc>
        <w:tc>
          <w:tcPr>
            <w:tcW w:w="6195"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2</w:t>
            </w:r>
          </w:p>
        </w:tc>
        <w:tc>
          <w:tcPr>
            <w:tcW w:w="1134"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3</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Ветеринарное обслуживание</w:t>
            </w:r>
          </w:p>
        </w:tc>
        <w:tc>
          <w:tcPr>
            <w:tcW w:w="61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w:t>
            </w:r>
          </w:p>
        </w:tc>
        <w:tc>
          <w:tcPr>
            <w:tcW w:w="113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3.10</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Обслуживание автотранспорта</w:t>
            </w:r>
          </w:p>
        </w:tc>
        <w:tc>
          <w:tcPr>
            <w:tcW w:w="61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придорожного сервиса;</w:t>
            </w:r>
          </w:p>
          <w:p w:rsidR="00224CAF" w:rsidRPr="00224CAF" w:rsidRDefault="00224CAF" w:rsidP="00224CAF">
            <w:pPr>
              <w:pStyle w:val="af8"/>
              <w:spacing w:before="0" w:beforeAutospacing="0" w:after="0" w:afterAutospacing="0"/>
              <w:rPr>
                <w:sz w:val="20"/>
                <w:szCs w:val="20"/>
              </w:rPr>
            </w:pPr>
            <w:r w:rsidRPr="00224CAF">
              <w:rPr>
                <w:sz w:val="20"/>
                <w:szCs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113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4.9</w:t>
            </w:r>
          </w:p>
        </w:tc>
      </w:tr>
    </w:tbl>
    <w:p w:rsidR="00224CAF" w:rsidRPr="00224CAF" w:rsidRDefault="00224CAF" w:rsidP="00224CAF">
      <w:pPr>
        <w:widowControl w:val="0"/>
        <w:shd w:val="clear" w:color="auto" w:fill="FFFFFF"/>
        <w:tabs>
          <w:tab w:val="left" w:pos="648"/>
        </w:tabs>
        <w:autoSpaceDE w:val="0"/>
        <w:autoSpaceDN w:val="0"/>
        <w:adjustRightInd w:val="0"/>
        <w:jc w:val="both"/>
      </w:pPr>
    </w:p>
    <w:p w:rsidR="00224CAF" w:rsidRPr="00224CAF" w:rsidRDefault="00224CAF" w:rsidP="00224CAF">
      <w:pPr>
        <w:shd w:val="clear" w:color="auto" w:fill="FFFFFF"/>
        <w:ind w:firstLine="357"/>
        <w:jc w:val="both"/>
        <w:rPr>
          <w:b/>
          <w:bCs/>
          <w:spacing w:val="-2"/>
        </w:rPr>
      </w:pPr>
      <w:r w:rsidRPr="00224CAF">
        <w:rPr>
          <w:b/>
          <w:bCs/>
          <w:spacing w:val="-3"/>
        </w:rPr>
        <w:t>Предельные размеры земельных участков и предельные параметры разрешен</w:t>
      </w:r>
      <w:r w:rsidRPr="00224CAF">
        <w:rPr>
          <w:b/>
          <w:bCs/>
          <w:spacing w:val="-3"/>
        </w:rPr>
        <w:softHyphen/>
      </w:r>
      <w:r w:rsidRPr="00224CAF">
        <w:rPr>
          <w:b/>
          <w:bCs/>
          <w:spacing w:val="-2"/>
        </w:rPr>
        <w:t>ного строительства, реконструкции объектов капитального строительства:</w:t>
      </w:r>
    </w:p>
    <w:p w:rsidR="00224CAF" w:rsidRPr="00224CAF" w:rsidRDefault="00224CAF" w:rsidP="00224CAF">
      <w:pPr>
        <w:shd w:val="clear" w:color="auto" w:fill="FFFFFF"/>
        <w:ind w:firstLine="357"/>
        <w:jc w:val="both"/>
        <w:rPr>
          <w:b/>
          <w:bCs/>
          <w:spacing w:val="-2"/>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709"/>
        <w:gridCol w:w="7654"/>
        <w:gridCol w:w="709"/>
        <w:gridCol w:w="709"/>
      </w:tblGrid>
      <w:tr w:rsidR="00224CAF" w:rsidRPr="00224CAF" w:rsidTr="00983F66">
        <w:tc>
          <w:tcPr>
            <w:tcW w:w="709" w:type="dxa"/>
            <w:tcBorders>
              <w:top w:val="single" w:sz="4" w:space="0" w:color="auto"/>
              <w:left w:val="single" w:sz="4" w:space="0" w:color="auto"/>
              <w:bottom w:val="single" w:sz="4" w:space="0" w:color="auto"/>
              <w:right w:val="single" w:sz="4" w:space="0" w:color="auto"/>
            </w:tcBorders>
          </w:tcPr>
          <w:p w:rsidR="00224CAF" w:rsidRPr="00224CAF" w:rsidRDefault="00224CAF" w:rsidP="00224CAF">
            <w:pPr>
              <w:jc w:val="both"/>
              <w:rPr>
                <w:kern w:val="2"/>
              </w:rPr>
            </w:pPr>
            <w:r w:rsidRPr="00224CAF">
              <w:rPr>
                <w:kern w:val="2"/>
              </w:rPr>
              <w:t>2.</w:t>
            </w:r>
          </w:p>
          <w:p w:rsidR="00224CAF" w:rsidRPr="00224CAF" w:rsidRDefault="00224CAF" w:rsidP="00224CAF">
            <w:pPr>
              <w:jc w:val="both"/>
              <w:rPr>
                <w:kern w:val="2"/>
              </w:rPr>
            </w:pPr>
          </w:p>
        </w:tc>
        <w:tc>
          <w:tcPr>
            <w:tcW w:w="7654"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widowControl w:val="0"/>
              <w:shd w:val="clear" w:color="auto" w:fill="FFFFFF"/>
              <w:tabs>
                <w:tab w:val="left" w:pos="547"/>
                <w:tab w:val="left" w:pos="1134"/>
              </w:tabs>
              <w:autoSpaceDE w:val="0"/>
              <w:autoSpaceDN w:val="0"/>
              <w:adjustRightInd w:val="0"/>
              <w:jc w:val="both"/>
              <w:rPr>
                <w:spacing w:val="-4"/>
              </w:rPr>
            </w:pPr>
            <w:r w:rsidRPr="00224CAF">
              <w:t>Минимальные отступы от границ земельных участков в целях определения мест допустимого размещения зданий, строений и сооружений</w:t>
            </w:r>
          </w:p>
          <w:p w:rsidR="00224CAF" w:rsidRPr="00224CAF" w:rsidRDefault="00224CAF" w:rsidP="00224CAF">
            <w:pPr>
              <w:pStyle w:val="ae"/>
              <w:tabs>
                <w:tab w:val="left" w:pos="1134"/>
                <w:tab w:val="left" w:pos="14821"/>
              </w:tabs>
              <w:ind w:left="0"/>
              <w:rPr>
                <w:rFonts w:ascii="Times New Roman" w:hAnsi="Times New Roman"/>
                <w:sz w:val="20"/>
                <w:szCs w:val="20"/>
              </w:rPr>
            </w:pPr>
            <w:r w:rsidRPr="00224CAF">
              <w:rPr>
                <w:rFonts w:ascii="Times New Roman" w:hAnsi="Times New Roman"/>
                <w:sz w:val="20"/>
                <w:szCs w:val="20"/>
              </w:rPr>
              <w:t>- минимальный отступ зданий, строений, сооружений от передней гр</w:t>
            </w:r>
            <w:r w:rsidRPr="00224CAF">
              <w:rPr>
                <w:rFonts w:ascii="Times New Roman" w:hAnsi="Times New Roman"/>
                <w:sz w:val="20"/>
                <w:szCs w:val="20"/>
              </w:rPr>
              <w:t>а</w:t>
            </w:r>
            <w:r w:rsidRPr="00224CAF">
              <w:rPr>
                <w:rFonts w:ascii="Times New Roman" w:hAnsi="Times New Roman"/>
                <w:sz w:val="20"/>
                <w:szCs w:val="20"/>
              </w:rPr>
              <w:t xml:space="preserve">ницы участка </w:t>
            </w:r>
          </w:p>
          <w:p w:rsidR="00224CAF" w:rsidRPr="00224CAF" w:rsidRDefault="00224CAF" w:rsidP="00224CAF">
            <w:pPr>
              <w:pStyle w:val="ae"/>
              <w:tabs>
                <w:tab w:val="left" w:pos="1134"/>
                <w:tab w:val="left" w:pos="14821"/>
              </w:tabs>
              <w:ind w:left="0"/>
              <w:rPr>
                <w:rFonts w:ascii="Times New Roman" w:hAnsi="Times New Roman"/>
                <w:sz w:val="20"/>
                <w:szCs w:val="20"/>
              </w:rPr>
            </w:pPr>
            <w:r w:rsidRPr="00224CAF">
              <w:rPr>
                <w:rFonts w:ascii="Times New Roman" w:hAnsi="Times New Roman"/>
                <w:sz w:val="20"/>
                <w:szCs w:val="20"/>
              </w:rPr>
              <w:t>- минимальный отступ зданий, строений, сооружений от боковой гр</w:t>
            </w:r>
            <w:r w:rsidRPr="00224CAF">
              <w:rPr>
                <w:rFonts w:ascii="Times New Roman" w:hAnsi="Times New Roman"/>
                <w:sz w:val="20"/>
                <w:szCs w:val="20"/>
              </w:rPr>
              <w:t>а</w:t>
            </w:r>
            <w:r w:rsidRPr="00224CAF">
              <w:rPr>
                <w:rFonts w:ascii="Times New Roman" w:hAnsi="Times New Roman"/>
                <w:sz w:val="20"/>
                <w:szCs w:val="20"/>
              </w:rPr>
              <w:t xml:space="preserve">ницы участка </w:t>
            </w:r>
          </w:p>
          <w:p w:rsidR="00224CAF" w:rsidRPr="00224CAF" w:rsidRDefault="00224CAF" w:rsidP="00224CAF">
            <w:pPr>
              <w:pStyle w:val="ae"/>
              <w:widowControl w:val="0"/>
              <w:shd w:val="clear" w:color="auto" w:fill="FFFFFF"/>
              <w:tabs>
                <w:tab w:val="left" w:pos="547"/>
                <w:tab w:val="left" w:pos="1134"/>
              </w:tabs>
              <w:autoSpaceDE w:val="0"/>
              <w:autoSpaceDN w:val="0"/>
              <w:adjustRightInd w:val="0"/>
              <w:ind w:left="0"/>
              <w:rPr>
                <w:rFonts w:ascii="Times New Roman" w:hAnsi="Times New Roman"/>
                <w:kern w:val="2"/>
                <w:sz w:val="20"/>
                <w:szCs w:val="20"/>
              </w:rPr>
            </w:pPr>
            <w:r w:rsidRPr="00224CAF">
              <w:rPr>
                <w:rFonts w:ascii="Times New Roman" w:hAnsi="Times New Roman"/>
                <w:sz w:val="20"/>
                <w:szCs w:val="20"/>
              </w:rPr>
              <w:t>- минимальный отступ зданий, строений, сооружений от задней гран</w:t>
            </w:r>
            <w:r w:rsidRPr="00224CAF">
              <w:rPr>
                <w:rFonts w:ascii="Times New Roman" w:hAnsi="Times New Roman"/>
                <w:sz w:val="20"/>
                <w:szCs w:val="20"/>
              </w:rPr>
              <w:t>и</w:t>
            </w:r>
            <w:r w:rsidRPr="00224CAF">
              <w:rPr>
                <w:rFonts w:ascii="Times New Roman" w:hAnsi="Times New Roman"/>
                <w:sz w:val="20"/>
                <w:szCs w:val="20"/>
              </w:rPr>
              <w:t xml:space="preserve">цы участка </w:t>
            </w:r>
          </w:p>
        </w:tc>
        <w:tc>
          <w:tcPr>
            <w:tcW w:w="709" w:type="dxa"/>
            <w:tcBorders>
              <w:top w:val="single" w:sz="4" w:space="0" w:color="auto"/>
              <w:left w:val="single" w:sz="4" w:space="0" w:color="auto"/>
              <w:bottom w:val="single" w:sz="4" w:space="0" w:color="auto"/>
              <w:right w:val="single" w:sz="4" w:space="0" w:color="auto"/>
            </w:tcBorders>
            <w:vAlign w:val="center"/>
            <w:hideMark/>
          </w:tcPr>
          <w:p w:rsidR="00224CAF" w:rsidRPr="00224CAF" w:rsidRDefault="00224CAF" w:rsidP="00224CAF">
            <w:pPr>
              <w:jc w:val="center"/>
              <w:rPr>
                <w:kern w:val="2"/>
              </w:rPr>
            </w:pPr>
            <w:r w:rsidRPr="00224CAF">
              <w:rPr>
                <w:kern w:val="2"/>
              </w:rPr>
              <w:t>м</w:t>
            </w:r>
          </w:p>
        </w:tc>
        <w:tc>
          <w:tcPr>
            <w:tcW w:w="709" w:type="dxa"/>
            <w:tcBorders>
              <w:top w:val="single" w:sz="4" w:space="0" w:color="auto"/>
              <w:left w:val="single" w:sz="4" w:space="0" w:color="auto"/>
              <w:bottom w:val="single" w:sz="4" w:space="0" w:color="auto"/>
              <w:right w:val="single" w:sz="4" w:space="0" w:color="auto"/>
            </w:tcBorders>
          </w:tcPr>
          <w:p w:rsidR="00224CAF" w:rsidRPr="00224CAF" w:rsidRDefault="00224CAF" w:rsidP="00224CAF">
            <w:pPr>
              <w:rPr>
                <w:kern w:val="2"/>
              </w:rPr>
            </w:pPr>
          </w:p>
          <w:p w:rsidR="00224CAF" w:rsidRPr="00224CAF" w:rsidRDefault="00224CAF" w:rsidP="00224CAF">
            <w:pPr>
              <w:rPr>
                <w:kern w:val="2"/>
              </w:rPr>
            </w:pPr>
          </w:p>
          <w:p w:rsidR="00224CAF" w:rsidRPr="00224CAF" w:rsidRDefault="00224CAF" w:rsidP="00224CAF">
            <w:pPr>
              <w:rPr>
                <w:kern w:val="2"/>
              </w:rPr>
            </w:pPr>
          </w:p>
          <w:p w:rsidR="00224CAF" w:rsidRPr="00224CAF" w:rsidRDefault="00224CAF" w:rsidP="00224CAF">
            <w:pPr>
              <w:rPr>
                <w:kern w:val="2"/>
              </w:rPr>
            </w:pPr>
            <w:r w:rsidRPr="00224CAF">
              <w:rPr>
                <w:kern w:val="2"/>
              </w:rPr>
              <w:t>5</w:t>
            </w:r>
          </w:p>
          <w:p w:rsidR="00224CAF" w:rsidRPr="00224CAF" w:rsidRDefault="00224CAF" w:rsidP="00224CAF">
            <w:pPr>
              <w:rPr>
                <w:kern w:val="2"/>
              </w:rPr>
            </w:pPr>
          </w:p>
          <w:p w:rsidR="00224CAF" w:rsidRPr="00224CAF" w:rsidRDefault="00224CAF" w:rsidP="00224CAF">
            <w:pPr>
              <w:rPr>
                <w:kern w:val="2"/>
              </w:rPr>
            </w:pPr>
            <w:r w:rsidRPr="00224CAF">
              <w:rPr>
                <w:kern w:val="2"/>
              </w:rPr>
              <w:t>3</w:t>
            </w:r>
          </w:p>
          <w:p w:rsidR="00224CAF" w:rsidRPr="00224CAF" w:rsidRDefault="00224CAF" w:rsidP="00224CAF">
            <w:pPr>
              <w:rPr>
                <w:kern w:val="2"/>
              </w:rPr>
            </w:pPr>
          </w:p>
          <w:p w:rsidR="00224CAF" w:rsidRPr="00224CAF" w:rsidRDefault="00224CAF" w:rsidP="00224CAF">
            <w:pPr>
              <w:rPr>
                <w:kern w:val="2"/>
              </w:rPr>
            </w:pPr>
            <w:r w:rsidRPr="00224CAF">
              <w:rPr>
                <w:kern w:val="2"/>
              </w:rPr>
              <w:t>3</w:t>
            </w:r>
          </w:p>
        </w:tc>
      </w:tr>
      <w:tr w:rsidR="00224CAF" w:rsidRPr="00224CAF" w:rsidTr="00983F66">
        <w:tc>
          <w:tcPr>
            <w:tcW w:w="709"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jc w:val="both"/>
              <w:rPr>
                <w:kern w:val="2"/>
              </w:rPr>
            </w:pPr>
            <w:r w:rsidRPr="00224CAF">
              <w:rPr>
                <w:kern w:val="2"/>
              </w:rPr>
              <w:t>8.</w:t>
            </w:r>
          </w:p>
        </w:tc>
        <w:tc>
          <w:tcPr>
            <w:tcW w:w="7654"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jc w:val="both"/>
              <w:rPr>
                <w:kern w:val="2"/>
              </w:rPr>
            </w:pPr>
            <w:r w:rsidRPr="00224CAF">
              <w:rPr>
                <w:kern w:val="2"/>
              </w:rPr>
              <w:t>Максимальный процент застройки земельного участка</w:t>
            </w:r>
          </w:p>
        </w:tc>
        <w:tc>
          <w:tcPr>
            <w:tcW w:w="709" w:type="dxa"/>
            <w:tcBorders>
              <w:top w:val="single" w:sz="4" w:space="0" w:color="auto"/>
              <w:left w:val="single" w:sz="4" w:space="0" w:color="auto"/>
              <w:bottom w:val="single" w:sz="4" w:space="0" w:color="auto"/>
              <w:right w:val="single" w:sz="4" w:space="0" w:color="auto"/>
            </w:tcBorders>
            <w:vAlign w:val="center"/>
            <w:hideMark/>
          </w:tcPr>
          <w:p w:rsidR="00224CAF" w:rsidRPr="00224CAF" w:rsidRDefault="00224CAF" w:rsidP="00224CAF">
            <w:pPr>
              <w:jc w:val="center"/>
              <w:rPr>
                <w:kern w:val="2"/>
              </w:rPr>
            </w:pPr>
            <w:r w:rsidRPr="00224CAF">
              <w:rPr>
                <w:kern w:val="2"/>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224CAF" w:rsidRPr="00224CAF" w:rsidRDefault="00224CAF" w:rsidP="00224CAF">
            <w:pPr>
              <w:jc w:val="center"/>
              <w:rPr>
                <w:kern w:val="2"/>
              </w:rPr>
            </w:pPr>
            <w:r w:rsidRPr="00224CAF">
              <w:rPr>
                <w:kern w:val="2"/>
              </w:rPr>
              <w:t>60</w:t>
            </w:r>
          </w:p>
        </w:tc>
      </w:tr>
      <w:tr w:rsidR="00224CAF" w:rsidRPr="00224CAF" w:rsidTr="00983F66">
        <w:trPr>
          <w:trHeight w:val="601"/>
        </w:trPr>
        <w:tc>
          <w:tcPr>
            <w:tcW w:w="709"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jc w:val="both"/>
              <w:rPr>
                <w:kern w:val="2"/>
              </w:rPr>
            </w:pPr>
            <w:r w:rsidRPr="00224CAF">
              <w:rPr>
                <w:kern w:val="2"/>
              </w:rPr>
              <w:t>9.</w:t>
            </w:r>
          </w:p>
        </w:tc>
        <w:tc>
          <w:tcPr>
            <w:tcW w:w="7654" w:type="dxa"/>
            <w:tcBorders>
              <w:top w:val="single" w:sz="4" w:space="0" w:color="auto"/>
              <w:left w:val="single" w:sz="4" w:space="0" w:color="auto"/>
              <w:bottom w:val="single" w:sz="4" w:space="0" w:color="auto"/>
              <w:right w:val="single" w:sz="4" w:space="0" w:color="auto"/>
            </w:tcBorders>
          </w:tcPr>
          <w:p w:rsidR="00224CAF" w:rsidRPr="00224CAF" w:rsidRDefault="00224CAF" w:rsidP="00224CAF">
            <w:pPr>
              <w:widowControl w:val="0"/>
              <w:shd w:val="clear" w:color="auto" w:fill="FFFFFF"/>
              <w:tabs>
                <w:tab w:val="left" w:pos="547"/>
                <w:tab w:val="left" w:pos="1134"/>
              </w:tabs>
              <w:autoSpaceDE w:val="0"/>
              <w:autoSpaceDN w:val="0"/>
              <w:adjustRightInd w:val="0"/>
              <w:jc w:val="both"/>
              <w:rPr>
                <w:spacing w:val="-4"/>
              </w:rPr>
            </w:pPr>
            <w:r w:rsidRPr="00224CAF">
              <w:rPr>
                <w:spacing w:val="-4"/>
              </w:rPr>
              <w:t xml:space="preserve">Минимальные </w:t>
            </w:r>
            <w:r w:rsidRPr="00224CAF">
              <w:t xml:space="preserve">(максимальная) площадь земельного участка </w:t>
            </w:r>
          </w:p>
          <w:p w:rsidR="00224CAF" w:rsidRPr="00224CAF" w:rsidRDefault="00224CAF" w:rsidP="00224CAF"/>
        </w:tc>
        <w:tc>
          <w:tcPr>
            <w:tcW w:w="709" w:type="dxa"/>
            <w:tcBorders>
              <w:top w:val="single" w:sz="4" w:space="0" w:color="auto"/>
              <w:left w:val="single" w:sz="4" w:space="0" w:color="auto"/>
              <w:bottom w:val="single" w:sz="4" w:space="0" w:color="auto"/>
              <w:right w:val="single" w:sz="4" w:space="0" w:color="auto"/>
            </w:tcBorders>
            <w:vAlign w:val="center"/>
            <w:hideMark/>
          </w:tcPr>
          <w:p w:rsidR="00224CAF" w:rsidRPr="00224CAF" w:rsidRDefault="00224CAF" w:rsidP="00224CAF">
            <w:pPr>
              <w:jc w:val="center"/>
              <w:rPr>
                <w:kern w:val="2"/>
              </w:rPr>
            </w:pPr>
            <w:r w:rsidRPr="00224CAF">
              <w:rPr>
                <w:kern w:val="2"/>
              </w:rPr>
              <w:t>кв. м</w:t>
            </w:r>
          </w:p>
        </w:tc>
        <w:tc>
          <w:tcPr>
            <w:tcW w:w="709"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jc w:val="both"/>
              <w:rPr>
                <w:kern w:val="2"/>
              </w:rPr>
            </w:pPr>
            <w:r w:rsidRPr="00224CAF">
              <w:t xml:space="preserve">600 (10000) </w:t>
            </w:r>
          </w:p>
        </w:tc>
      </w:tr>
      <w:tr w:rsidR="00224CAF" w:rsidRPr="00224CAF" w:rsidTr="00983F66">
        <w:tc>
          <w:tcPr>
            <w:tcW w:w="709"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jc w:val="both"/>
              <w:rPr>
                <w:kern w:val="2"/>
              </w:rPr>
            </w:pPr>
            <w:r w:rsidRPr="00224CAF">
              <w:rPr>
                <w:kern w:val="2"/>
              </w:rPr>
              <w:t>11.</w:t>
            </w:r>
          </w:p>
        </w:tc>
        <w:tc>
          <w:tcPr>
            <w:tcW w:w="7654"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r w:rsidRPr="00224CAF">
              <w:t>Предельное количество этажей или предельную высоту зданий, строений, сооружений</w:t>
            </w:r>
          </w:p>
          <w:p w:rsidR="00224CAF" w:rsidRPr="00224CAF" w:rsidRDefault="00224CAF" w:rsidP="00224CAF">
            <w:r w:rsidRPr="00224CAF">
              <w:t>- для всех основных строений количество надземных этажей</w:t>
            </w:r>
          </w:p>
        </w:tc>
        <w:tc>
          <w:tcPr>
            <w:tcW w:w="709" w:type="dxa"/>
            <w:tcBorders>
              <w:top w:val="single" w:sz="4" w:space="0" w:color="auto"/>
              <w:left w:val="single" w:sz="4" w:space="0" w:color="auto"/>
              <w:bottom w:val="single" w:sz="4" w:space="0" w:color="auto"/>
              <w:right w:val="single" w:sz="4" w:space="0" w:color="auto"/>
            </w:tcBorders>
            <w:vAlign w:val="center"/>
          </w:tcPr>
          <w:p w:rsidR="00224CAF" w:rsidRPr="00224CAF" w:rsidRDefault="00224CAF" w:rsidP="00224CAF">
            <w:pPr>
              <w:jc w:val="center"/>
              <w:rPr>
                <w:kern w:val="2"/>
              </w:rPr>
            </w:pPr>
          </w:p>
        </w:tc>
        <w:tc>
          <w:tcPr>
            <w:tcW w:w="709" w:type="dxa"/>
            <w:tcBorders>
              <w:top w:val="single" w:sz="4" w:space="0" w:color="auto"/>
              <w:left w:val="single" w:sz="4" w:space="0" w:color="auto"/>
              <w:bottom w:val="single" w:sz="4" w:space="0" w:color="auto"/>
              <w:right w:val="single" w:sz="4" w:space="0" w:color="auto"/>
            </w:tcBorders>
            <w:vAlign w:val="center"/>
          </w:tcPr>
          <w:p w:rsidR="00224CAF" w:rsidRPr="00224CAF" w:rsidRDefault="00224CAF" w:rsidP="00224CAF">
            <w:pPr>
              <w:jc w:val="center"/>
              <w:rPr>
                <w:kern w:val="2"/>
              </w:rPr>
            </w:pPr>
          </w:p>
          <w:p w:rsidR="00224CAF" w:rsidRPr="00224CAF" w:rsidRDefault="00224CAF" w:rsidP="00224CAF">
            <w:pPr>
              <w:jc w:val="center"/>
              <w:rPr>
                <w:kern w:val="2"/>
              </w:rPr>
            </w:pPr>
            <w:r w:rsidRPr="00224CAF">
              <w:rPr>
                <w:kern w:val="2"/>
              </w:rPr>
              <w:t>3</w:t>
            </w:r>
          </w:p>
        </w:tc>
      </w:tr>
    </w:tbl>
    <w:p w:rsidR="00224CAF" w:rsidRPr="00224CAF" w:rsidRDefault="00224CAF" w:rsidP="00224CAF">
      <w:pPr>
        <w:shd w:val="clear" w:color="auto" w:fill="FFFFFF"/>
        <w:ind w:firstLine="357"/>
        <w:jc w:val="both"/>
        <w:rPr>
          <w:b/>
          <w:bCs/>
          <w:spacing w:val="-2"/>
        </w:rPr>
      </w:pPr>
    </w:p>
    <w:p w:rsidR="00224CAF" w:rsidRPr="00224CAF" w:rsidRDefault="00224CAF" w:rsidP="00224CAF">
      <w:pPr>
        <w:shd w:val="clear" w:color="auto" w:fill="FFFFFF"/>
        <w:tabs>
          <w:tab w:val="left" w:pos="9638"/>
          <w:tab w:val="left" w:pos="9781"/>
        </w:tabs>
        <w:ind w:left="57" w:right="57" w:firstLine="709"/>
        <w:jc w:val="both"/>
        <w:rPr>
          <w:b/>
          <w:bCs/>
        </w:rPr>
      </w:pPr>
      <w:r w:rsidRPr="00224CAF">
        <w:t>1.2 Предельные (минимальные и (или) максимальные) размеры земельных участков и пр</w:t>
      </w:r>
      <w:r w:rsidRPr="00224CAF">
        <w:t>е</w:t>
      </w:r>
      <w:r w:rsidRPr="00224CAF">
        <w:t>дельные параметры разрешенного строительства, реконструкции объектов капитального стро</w:t>
      </w:r>
      <w:r w:rsidRPr="00224CAF">
        <w:t>и</w:t>
      </w:r>
      <w:r w:rsidRPr="00224CAF">
        <w:t>тельства общественно-делового назначения, указанных в о</w:t>
      </w:r>
      <w:r w:rsidRPr="00224CAF">
        <w:rPr>
          <w:bCs/>
        </w:rPr>
        <w:t>сновных видах разрешенного использ</w:t>
      </w:r>
      <w:r w:rsidRPr="00224CAF">
        <w:rPr>
          <w:bCs/>
        </w:rPr>
        <w:t>о</w:t>
      </w:r>
      <w:r w:rsidRPr="00224CAF">
        <w:rPr>
          <w:bCs/>
        </w:rPr>
        <w:t>вания земельных участков и объектов капитального строительства</w:t>
      </w:r>
      <w:r w:rsidRPr="00224CAF">
        <w:t xml:space="preserve"> настоящей статьи, устанавл</w:t>
      </w:r>
      <w:r w:rsidRPr="00224CAF">
        <w:t>и</w:t>
      </w:r>
      <w:r w:rsidRPr="00224CAF">
        <w:t>ваются региональными нормативами градостроительного проектирования (РНГП) для Республики Коми (утверждены постановлением Правительства РК от 18.03.2016 N 133), СП 42.13330.2011 А</w:t>
      </w:r>
      <w:r w:rsidRPr="00224CAF">
        <w:t>к</w:t>
      </w:r>
      <w:r w:rsidRPr="00224CAF">
        <w:t>туализированная редакция СНиП 2.07.01-89* Градостроительство. Планировка и застройка горо</w:t>
      </w:r>
      <w:r w:rsidRPr="00224CAF">
        <w:t>д</w:t>
      </w:r>
      <w:r w:rsidRPr="00224CAF">
        <w:t>ских и сельских поселений, СП 118.13330.2012 Актуализированная редакция СНиП 31-06-2009 Общественные здания и сооружения, СП 44.13330.2011 Актуализированная редакция СНиП 2.09.04-87* Административные и бытовые здания и иными нормами и правилами.</w:t>
      </w:r>
    </w:p>
    <w:p w:rsidR="00224CAF" w:rsidRPr="00224CAF" w:rsidRDefault="00224CAF" w:rsidP="00224CAF">
      <w:pPr>
        <w:pStyle w:val="5"/>
        <w:spacing w:before="0" w:after="0"/>
        <w:ind w:firstLine="851"/>
        <w:rPr>
          <w:i w:val="0"/>
          <w:sz w:val="20"/>
          <w:szCs w:val="20"/>
        </w:rPr>
      </w:pPr>
      <w:r w:rsidRPr="00224CAF">
        <w:rPr>
          <w:i w:val="0"/>
          <w:sz w:val="20"/>
          <w:szCs w:val="20"/>
        </w:rPr>
        <w:t>О-2 зона образовательных и воспитательных учреждений.</w:t>
      </w:r>
    </w:p>
    <w:p w:rsidR="00224CAF" w:rsidRPr="00224CAF" w:rsidRDefault="00224CAF" w:rsidP="00224CAF">
      <w:pPr>
        <w:ind w:firstLine="357"/>
        <w:rPr>
          <w:rFonts w:eastAsia="Arial"/>
          <w:shd w:val="clear" w:color="auto" w:fill="FFFFFF"/>
        </w:rPr>
      </w:pPr>
      <w:r w:rsidRPr="00224CAF">
        <w:rPr>
          <w:rFonts w:eastAsia="Arial"/>
          <w:b/>
          <w:spacing w:val="-5"/>
          <w:shd w:val="clear" w:color="auto" w:fill="FFFFFF"/>
        </w:rPr>
        <w:t>Основные виды разрешенного использования земельных участков и объектов ка</w:t>
      </w:r>
      <w:r w:rsidRPr="00224CAF">
        <w:rPr>
          <w:rFonts w:eastAsia="Arial"/>
          <w:b/>
          <w:shd w:val="clear" w:color="auto" w:fill="FFFFFF"/>
        </w:rPr>
        <w:t>питального строительства:</w:t>
      </w:r>
    </w:p>
    <w:tbl>
      <w:tblPr>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5912"/>
        <w:gridCol w:w="1417"/>
      </w:tblGrid>
      <w:tr w:rsidR="00224CAF" w:rsidRPr="00224CAF" w:rsidTr="00983F66">
        <w:tc>
          <w:tcPr>
            <w:tcW w:w="2452"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Наименование вида разрешенного испол</w:t>
            </w:r>
            <w:r w:rsidRPr="00224CAF">
              <w:rPr>
                <w:rFonts w:ascii="Times New Roman" w:hAnsi="Times New Roman" w:cs="Times New Roman"/>
                <w:sz w:val="20"/>
                <w:szCs w:val="20"/>
              </w:rPr>
              <w:t>ь</w:t>
            </w:r>
            <w:r w:rsidRPr="00224CAF">
              <w:rPr>
                <w:rFonts w:ascii="Times New Roman" w:hAnsi="Times New Roman" w:cs="Times New Roman"/>
                <w:sz w:val="20"/>
                <w:szCs w:val="20"/>
              </w:rPr>
              <w:t>зования земельного участка</w:t>
            </w:r>
          </w:p>
        </w:tc>
        <w:tc>
          <w:tcPr>
            <w:tcW w:w="5912"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Описание вида разрешенного использования земельного участка</w:t>
            </w:r>
          </w:p>
        </w:tc>
        <w:tc>
          <w:tcPr>
            <w:tcW w:w="1417"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Код (чи</w:t>
            </w:r>
            <w:r w:rsidRPr="00224CAF">
              <w:rPr>
                <w:rFonts w:ascii="Times New Roman" w:hAnsi="Times New Roman" w:cs="Times New Roman"/>
                <w:sz w:val="20"/>
                <w:szCs w:val="20"/>
              </w:rPr>
              <w:t>с</w:t>
            </w:r>
            <w:r w:rsidRPr="00224CAF">
              <w:rPr>
                <w:rFonts w:ascii="Times New Roman" w:hAnsi="Times New Roman" w:cs="Times New Roman"/>
                <w:sz w:val="20"/>
                <w:szCs w:val="20"/>
              </w:rPr>
              <w:t>ловое обознач</w:t>
            </w:r>
            <w:r w:rsidRPr="00224CAF">
              <w:rPr>
                <w:rFonts w:ascii="Times New Roman" w:hAnsi="Times New Roman" w:cs="Times New Roman"/>
                <w:sz w:val="20"/>
                <w:szCs w:val="20"/>
              </w:rPr>
              <w:t>е</w:t>
            </w:r>
            <w:r w:rsidRPr="00224CAF">
              <w:rPr>
                <w:rFonts w:ascii="Times New Roman" w:hAnsi="Times New Roman" w:cs="Times New Roman"/>
                <w:sz w:val="20"/>
                <w:szCs w:val="20"/>
              </w:rPr>
              <w:t>ние) вида разреше</w:t>
            </w:r>
            <w:r w:rsidRPr="00224CAF">
              <w:rPr>
                <w:rFonts w:ascii="Times New Roman" w:hAnsi="Times New Roman" w:cs="Times New Roman"/>
                <w:sz w:val="20"/>
                <w:szCs w:val="20"/>
              </w:rPr>
              <w:t>н</w:t>
            </w:r>
            <w:r w:rsidRPr="00224CAF">
              <w:rPr>
                <w:rFonts w:ascii="Times New Roman" w:hAnsi="Times New Roman" w:cs="Times New Roman"/>
                <w:sz w:val="20"/>
                <w:szCs w:val="20"/>
              </w:rPr>
              <w:t>ного использ</w:t>
            </w:r>
            <w:r w:rsidRPr="00224CAF">
              <w:rPr>
                <w:rFonts w:ascii="Times New Roman" w:hAnsi="Times New Roman" w:cs="Times New Roman"/>
                <w:sz w:val="20"/>
                <w:szCs w:val="20"/>
              </w:rPr>
              <w:t>о</w:t>
            </w:r>
            <w:r w:rsidRPr="00224CAF">
              <w:rPr>
                <w:rFonts w:ascii="Times New Roman" w:hAnsi="Times New Roman" w:cs="Times New Roman"/>
                <w:sz w:val="20"/>
                <w:szCs w:val="20"/>
              </w:rPr>
              <w:t>вания земел</w:t>
            </w:r>
            <w:r w:rsidRPr="00224CAF">
              <w:rPr>
                <w:rFonts w:ascii="Times New Roman" w:hAnsi="Times New Roman" w:cs="Times New Roman"/>
                <w:sz w:val="20"/>
                <w:szCs w:val="20"/>
              </w:rPr>
              <w:t>ь</w:t>
            </w:r>
            <w:r w:rsidRPr="00224CAF">
              <w:rPr>
                <w:rFonts w:ascii="Times New Roman" w:hAnsi="Times New Roman" w:cs="Times New Roman"/>
                <w:sz w:val="20"/>
                <w:szCs w:val="20"/>
              </w:rPr>
              <w:t xml:space="preserve">ного </w:t>
            </w:r>
            <w:r w:rsidRPr="00224CAF">
              <w:rPr>
                <w:rFonts w:ascii="Times New Roman" w:hAnsi="Times New Roman" w:cs="Times New Roman"/>
                <w:sz w:val="20"/>
                <w:szCs w:val="20"/>
              </w:rPr>
              <w:lastRenderedPageBreak/>
              <w:t>участка*</w:t>
            </w:r>
          </w:p>
        </w:tc>
      </w:tr>
      <w:tr w:rsidR="00224CAF" w:rsidRPr="00224CAF" w:rsidTr="00983F66">
        <w:tc>
          <w:tcPr>
            <w:tcW w:w="2452"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lastRenderedPageBreak/>
              <w:t>1</w:t>
            </w:r>
          </w:p>
        </w:tc>
        <w:tc>
          <w:tcPr>
            <w:tcW w:w="5912"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2</w:t>
            </w:r>
          </w:p>
        </w:tc>
        <w:tc>
          <w:tcPr>
            <w:tcW w:w="1417"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3</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Коммунальное обслуживание</w:t>
            </w:r>
          </w:p>
        </w:tc>
        <w:tc>
          <w:tcPr>
            <w:tcW w:w="591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41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3.1</w:t>
            </w:r>
          </w:p>
        </w:tc>
      </w:tr>
      <w:tr w:rsidR="00224CAF" w:rsidRPr="00224CAF" w:rsidTr="00224CAF">
        <w:trPr>
          <w:trHeight w:val="696"/>
        </w:trPr>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Бытовое обслуживание</w:t>
            </w:r>
          </w:p>
        </w:tc>
        <w:tc>
          <w:tcPr>
            <w:tcW w:w="591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141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3.3</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образование и просвещение</w:t>
            </w:r>
          </w:p>
        </w:tc>
        <w:tc>
          <w:tcPr>
            <w:tcW w:w="591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
        </w:tc>
        <w:tc>
          <w:tcPr>
            <w:tcW w:w="141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3.5</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Культурное развитие</w:t>
            </w:r>
          </w:p>
        </w:tc>
        <w:tc>
          <w:tcPr>
            <w:tcW w:w="591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w:t>
            </w:r>
          </w:p>
          <w:p w:rsidR="00224CAF" w:rsidRPr="00224CAF" w:rsidRDefault="00224CAF" w:rsidP="00224CAF">
            <w:pPr>
              <w:pStyle w:val="af8"/>
              <w:spacing w:before="0" w:beforeAutospacing="0" w:after="0" w:afterAutospacing="0"/>
              <w:rPr>
                <w:sz w:val="20"/>
                <w:szCs w:val="20"/>
              </w:rPr>
            </w:pPr>
            <w:r w:rsidRPr="00224CAF">
              <w:rPr>
                <w:sz w:val="20"/>
                <w:szCs w:val="20"/>
              </w:rPr>
              <w:t>устройство площадок для празднеств и гуляний;</w:t>
            </w:r>
          </w:p>
          <w:p w:rsidR="00224CAF" w:rsidRPr="00224CAF" w:rsidRDefault="00224CAF" w:rsidP="00224CAF">
            <w:pPr>
              <w:pStyle w:val="af8"/>
              <w:spacing w:before="0" w:beforeAutospacing="0" w:after="0" w:afterAutospacing="0"/>
              <w:rPr>
                <w:sz w:val="20"/>
                <w:szCs w:val="20"/>
              </w:rPr>
            </w:pPr>
            <w:r w:rsidRPr="00224CAF">
              <w:rPr>
                <w:sz w:val="20"/>
                <w:szCs w:val="20"/>
              </w:rPr>
              <w:t>размещение зданий и сооружений для размещения цирков, зверинцев, зоопарков, океанариумов</w:t>
            </w:r>
          </w:p>
        </w:tc>
        <w:tc>
          <w:tcPr>
            <w:tcW w:w="141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3.6</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Банковская и страховая деятельность</w:t>
            </w:r>
          </w:p>
        </w:tc>
        <w:tc>
          <w:tcPr>
            <w:tcW w:w="591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c>
          <w:tcPr>
            <w:tcW w:w="141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4.5</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Общественное питание</w:t>
            </w:r>
          </w:p>
        </w:tc>
        <w:tc>
          <w:tcPr>
            <w:tcW w:w="591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141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4.6</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Обслуживание автотранспорта</w:t>
            </w:r>
          </w:p>
        </w:tc>
        <w:tc>
          <w:tcPr>
            <w:tcW w:w="591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придорожного сервиса;</w:t>
            </w:r>
          </w:p>
          <w:p w:rsidR="00224CAF" w:rsidRPr="00224CAF" w:rsidRDefault="00224CAF" w:rsidP="00224CAF">
            <w:pPr>
              <w:pStyle w:val="af8"/>
              <w:spacing w:before="0" w:beforeAutospacing="0" w:after="0" w:afterAutospacing="0"/>
              <w:rPr>
                <w:sz w:val="20"/>
                <w:szCs w:val="20"/>
              </w:rPr>
            </w:pPr>
            <w:r w:rsidRPr="00224CAF">
              <w:rPr>
                <w:sz w:val="20"/>
                <w:szCs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141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4.9</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Коммунальное обслуживание</w:t>
            </w:r>
          </w:p>
        </w:tc>
        <w:tc>
          <w:tcPr>
            <w:tcW w:w="591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 xml:space="preserve">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w:t>
            </w:r>
            <w:r w:rsidRPr="00224CAF">
              <w:rPr>
                <w:sz w:val="20"/>
                <w:szCs w:val="20"/>
              </w:rPr>
              <w:lastRenderedPageBreak/>
              <w:t>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417" w:type="dxa"/>
            <w:shd w:val="clear" w:color="auto" w:fill="FFFFFF"/>
            <w:vAlign w:val="center"/>
          </w:tcPr>
          <w:p w:rsidR="00224CAF" w:rsidRPr="00224CAF" w:rsidRDefault="00224CAF" w:rsidP="00224CAF">
            <w:pPr>
              <w:pStyle w:val="af8"/>
              <w:spacing w:before="0" w:beforeAutospacing="0" w:after="0" w:afterAutospacing="0"/>
              <w:jc w:val="center"/>
              <w:rPr>
                <w:sz w:val="20"/>
                <w:szCs w:val="20"/>
              </w:rPr>
            </w:pPr>
            <w:r w:rsidRPr="00224CAF">
              <w:rPr>
                <w:sz w:val="20"/>
                <w:szCs w:val="20"/>
              </w:rPr>
              <w:lastRenderedPageBreak/>
              <w:t>3.1</w:t>
            </w:r>
          </w:p>
        </w:tc>
      </w:tr>
    </w:tbl>
    <w:p w:rsidR="00224CAF" w:rsidRPr="00224CAF" w:rsidRDefault="00224CAF" w:rsidP="00224CAF">
      <w:pPr>
        <w:shd w:val="clear" w:color="auto" w:fill="FFFFFF"/>
        <w:outlineLvl w:val="0"/>
        <w:rPr>
          <w:b/>
          <w:bCs/>
          <w:color w:val="22272F"/>
          <w:kern w:val="36"/>
        </w:rPr>
      </w:pPr>
      <w:r w:rsidRPr="00224CAF">
        <w:rPr>
          <w:b/>
          <w:bCs/>
          <w:color w:val="22272F"/>
          <w:kern w:val="36"/>
        </w:rPr>
        <w:lastRenderedPageBreak/>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224CAF" w:rsidRPr="00224CAF" w:rsidRDefault="00224CAF" w:rsidP="00224CAF">
      <w:pPr>
        <w:ind w:firstLine="357"/>
        <w:rPr>
          <w:rFonts w:eastAsia="Arial"/>
          <w:shd w:val="clear" w:color="auto" w:fill="FFFFFF"/>
        </w:rPr>
      </w:pPr>
      <w:r w:rsidRPr="00224CAF">
        <w:rPr>
          <w:rFonts w:eastAsia="Arial"/>
          <w:b/>
          <w:spacing w:val="-5"/>
          <w:shd w:val="clear" w:color="auto" w:fill="FFFFFF"/>
        </w:rPr>
        <w:t>Вспомогательные виды разрешенного использования земельных участков и объектов ка</w:t>
      </w:r>
      <w:r w:rsidRPr="00224CAF">
        <w:rPr>
          <w:rFonts w:eastAsia="Arial"/>
          <w:b/>
          <w:shd w:val="clear" w:color="auto" w:fill="FFFFFF"/>
        </w:rPr>
        <w:t>питального строительства:</w:t>
      </w:r>
    </w:p>
    <w:tbl>
      <w:tblPr>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224CAF" w:rsidRPr="00224CAF" w:rsidTr="00983F66">
        <w:tc>
          <w:tcPr>
            <w:tcW w:w="2452"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Наименование вида разрешенного испол</w:t>
            </w:r>
            <w:r w:rsidRPr="00224CAF">
              <w:rPr>
                <w:rFonts w:ascii="Times New Roman" w:hAnsi="Times New Roman" w:cs="Times New Roman"/>
                <w:sz w:val="20"/>
                <w:szCs w:val="20"/>
              </w:rPr>
              <w:t>ь</w:t>
            </w:r>
            <w:r w:rsidRPr="00224CAF">
              <w:rPr>
                <w:rFonts w:ascii="Times New Roman" w:hAnsi="Times New Roman" w:cs="Times New Roman"/>
                <w:sz w:val="20"/>
                <w:szCs w:val="20"/>
              </w:rPr>
              <w:t>зования земельного участка</w:t>
            </w:r>
          </w:p>
        </w:tc>
        <w:tc>
          <w:tcPr>
            <w:tcW w:w="6195"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Описание вида разрешенного использования земельного участка</w:t>
            </w:r>
          </w:p>
        </w:tc>
        <w:tc>
          <w:tcPr>
            <w:tcW w:w="1134"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Код (чи</w:t>
            </w:r>
            <w:r w:rsidRPr="00224CAF">
              <w:rPr>
                <w:rFonts w:ascii="Times New Roman" w:hAnsi="Times New Roman" w:cs="Times New Roman"/>
                <w:sz w:val="20"/>
                <w:szCs w:val="20"/>
              </w:rPr>
              <w:t>с</w:t>
            </w:r>
            <w:r w:rsidRPr="00224CAF">
              <w:rPr>
                <w:rFonts w:ascii="Times New Roman" w:hAnsi="Times New Roman" w:cs="Times New Roman"/>
                <w:sz w:val="20"/>
                <w:szCs w:val="20"/>
              </w:rPr>
              <w:t>ловое обознач</w:t>
            </w:r>
            <w:r w:rsidRPr="00224CAF">
              <w:rPr>
                <w:rFonts w:ascii="Times New Roman" w:hAnsi="Times New Roman" w:cs="Times New Roman"/>
                <w:sz w:val="20"/>
                <w:szCs w:val="20"/>
              </w:rPr>
              <w:t>е</w:t>
            </w:r>
            <w:r w:rsidRPr="00224CAF">
              <w:rPr>
                <w:rFonts w:ascii="Times New Roman" w:hAnsi="Times New Roman" w:cs="Times New Roman"/>
                <w:sz w:val="20"/>
                <w:szCs w:val="20"/>
              </w:rPr>
              <w:t>ние) вида разреше</w:t>
            </w:r>
            <w:r w:rsidRPr="00224CAF">
              <w:rPr>
                <w:rFonts w:ascii="Times New Roman" w:hAnsi="Times New Roman" w:cs="Times New Roman"/>
                <w:sz w:val="20"/>
                <w:szCs w:val="20"/>
              </w:rPr>
              <w:t>н</w:t>
            </w:r>
            <w:r w:rsidRPr="00224CAF">
              <w:rPr>
                <w:rFonts w:ascii="Times New Roman" w:hAnsi="Times New Roman" w:cs="Times New Roman"/>
                <w:sz w:val="20"/>
                <w:szCs w:val="20"/>
              </w:rPr>
              <w:t>ного использ</w:t>
            </w:r>
            <w:r w:rsidRPr="00224CAF">
              <w:rPr>
                <w:rFonts w:ascii="Times New Roman" w:hAnsi="Times New Roman" w:cs="Times New Roman"/>
                <w:sz w:val="20"/>
                <w:szCs w:val="20"/>
              </w:rPr>
              <w:t>о</w:t>
            </w:r>
            <w:r w:rsidRPr="00224CAF">
              <w:rPr>
                <w:rFonts w:ascii="Times New Roman" w:hAnsi="Times New Roman" w:cs="Times New Roman"/>
                <w:sz w:val="20"/>
                <w:szCs w:val="20"/>
              </w:rPr>
              <w:t>вания земел</w:t>
            </w:r>
            <w:r w:rsidRPr="00224CAF">
              <w:rPr>
                <w:rFonts w:ascii="Times New Roman" w:hAnsi="Times New Roman" w:cs="Times New Roman"/>
                <w:sz w:val="20"/>
                <w:szCs w:val="20"/>
              </w:rPr>
              <w:t>ь</w:t>
            </w:r>
            <w:r w:rsidRPr="00224CAF">
              <w:rPr>
                <w:rFonts w:ascii="Times New Roman" w:hAnsi="Times New Roman" w:cs="Times New Roman"/>
                <w:sz w:val="20"/>
                <w:szCs w:val="20"/>
              </w:rPr>
              <w:t>ного участка*</w:t>
            </w:r>
          </w:p>
        </w:tc>
      </w:tr>
      <w:tr w:rsidR="00224CAF" w:rsidRPr="00224CAF" w:rsidTr="00983F66">
        <w:tc>
          <w:tcPr>
            <w:tcW w:w="2452"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1</w:t>
            </w:r>
          </w:p>
        </w:tc>
        <w:tc>
          <w:tcPr>
            <w:tcW w:w="6195"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2</w:t>
            </w:r>
          </w:p>
        </w:tc>
        <w:tc>
          <w:tcPr>
            <w:tcW w:w="1134"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3</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Автомобильный транспорт</w:t>
            </w:r>
          </w:p>
        </w:tc>
        <w:tc>
          <w:tcPr>
            <w:tcW w:w="61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автомобильных дорог вне границ населенного пункта;</w:t>
            </w:r>
          </w:p>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224CAF" w:rsidRPr="00224CAF" w:rsidRDefault="00224CAF" w:rsidP="00224CAF">
            <w:pPr>
              <w:pStyle w:val="af8"/>
              <w:spacing w:before="0" w:beforeAutospacing="0" w:after="0" w:afterAutospacing="0"/>
              <w:rPr>
                <w:sz w:val="20"/>
                <w:szCs w:val="20"/>
              </w:rPr>
            </w:pPr>
            <w:r w:rsidRPr="00224CAF">
              <w:rPr>
                <w:sz w:val="20"/>
                <w:szCs w:val="20"/>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13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7.2</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Связь</w:t>
            </w:r>
          </w:p>
        </w:tc>
        <w:tc>
          <w:tcPr>
            <w:tcW w:w="61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13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6.8</w:t>
            </w:r>
          </w:p>
        </w:tc>
      </w:tr>
    </w:tbl>
    <w:p w:rsidR="00224CAF" w:rsidRPr="00224CAF" w:rsidRDefault="00224CAF" w:rsidP="00224CAF">
      <w:pPr>
        <w:widowControl w:val="0"/>
        <w:shd w:val="clear" w:color="auto" w:fill="FFFFFF"/>
        <w:tabs>
          <w:tab w:val="left" w:pos="648"/>
        </w:tabs>
        <w:autoSpaceDE w:val="0"/>
        <w:autoSpaceDN w:val="0"/>
        <w:adjustRightInd w:val="0"/>
        <w:jc w:val="both"/>
      </w:pPr>
    </w:p>
    <w:p w:rsidR="00224CAF" w:rsidRPr="00224CAF" w:rsidRDefault="00224CAF" w:rsidP="00224CAF">
      <w:pPr>
        <w:ind w:firstLine="357"/>
        <w:rPr>
          <w:rFonts w:eastAsia="Arial"/>
          <w:shd w:val="clear" w:color="auto" w:fill="FFFFFF"/>
        </w:rPr>
      </w:pPr>
      <w:r w:rsidRPr="00224CAF">
        <w:rPr>
          <w:rFonts w:eastAsia="Arial"/>
          <w:b/>
          <w:spacing w:val="-5"/>
          <w:shd w:val="clear" w:color="auto" w:fill="FFFFFF"/>
        </w:rPr>
        <w:t>Условные виды разрешенного использования земельных участков и объектов ка</w:t>
      </w:r>
      <w:r w:rsidRPr="00224CAF">
        <w:rPr>
          <w:rFonts w:eastAsia="Arial"/>
          <w:b/>
          <w:shd w:val="clear" w:color="auto" w:fill="FFFFFF"/>
        </w:rPr>
        <w:t>питального строительства:</w:t>
      </w:r>
    </w:p>
    <w:tbl>
      <w:tblPr>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224CAF" w:rsidRPr="00224CAF" w:rsidTr="00983F66">
        <w:tc>
          <w:tcPr>
            <w:tcW w:w="2452"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Наименование вида разрешенного испол</w:t>
            </w:r>
            <w:r w:rsidRPr="00224CAF">
              <w:rPr>
                <w:rFonts w:ascii="Times New Roman" w:hAnsi="Times New Roman" w:cs="Times New Roman"/>
                <w:sz w:val="20"/>
                <w:szCs w:val="20"/>
              </w:rPr>
              <w:t>ь</w:t>
            </w:r>
            <w:r w:rsidRPr="00224CAF">
              <w:rPr>
                <w:rFonts w:ascii="Times New Roman" w:hAnsi="Times New Roman" w:cs="Times New Roman"/>
                <w:sz w:val="20"/>
                <w:szCs w:val="20"/>
              </w:rPr>
              <w:t>зования земельного участка</w:t>
            </w:r>
          </w:p>
        </w:tc>
        <w:tc>
          <w:tcPr>
            <w:tcW w:w="6195"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Описание вида разрешенного использования земельного участка</w:t>
            </w:r>
          </w:p>
        </w:tc>
        <w:tc>
          <w:tcPr>
            <w:tcW w:w="1134"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Код (чи</w:t>
            </w:r>
            <w:r w:rsidRPr="00224CAF">
              <w:rPr>
                <w:rFonts w:ascii="Times New Roman" w:hAnsi="Times New Roman" w:cs="Times New Roman"/>
                <w:sz w:val="20"/>
                <w:szCs w:val="20"/>
              </w:rPr>
              <w:t>с</w:t>
            </w:r>
            <w:r w:rsidRPr="00224CAF">
              <w:rPr>
                <w:rFonts w:ascii="Times New Roman" w:hAnsi="Times New Roman" w:cs="Times New Roman"/>
                <w:sz w:val="20"/>
                <w:szCs w:val="20"/>
              </w:rPr>
              <w:t>ловое обознач</w:t>
            </w:r>
            <w:r w:rsidRPr="00224CAF">
              <w:rPr>
                <w:rFonts w:ascii="Times New Roman" w:hAnsi="Times New Roman" w:cs="Times New Roman"/>
                <w:sz w:val="20"/>
                <w:szCs w:val="20"/>
              </w:rPr>
              <w:t>е</w:t>
            </w:r>
            <w:r w:rsidRPr="00224CAF">
              <w:rPr>
                <w:rFonts w:ascii="Times New Roman" w:hAnsi="Times New Roman" w:cs="Times New Roman"/>
                <w:sz w:val="20"/>
                <w:szCs w:val="20"/>
              </w:rPr>
              <w:t>ние) вида разреше</w:t>
            </w:r>
            <w:r w:rsidRPr="00224CAF">
              <w:rPr>
                <w:rFonts w:ascii="Times New Roman" w:hAnsi="Times New Roman" w:cs="Times New Roman"/>
                <w:sz w:val="20"/>
                <w:szCs w:val="20"/>
              </w:rPr>
              <w:t>н</w:t>
            </w:r>
            <w:r w:rsidRPr="00224CAF">
              <w:rPr>
                <w:rFonts w:ascii="Times New Roman" w:hAnsi="Times New Roman" w:cs="Times New Roman"/>
                <w:sz w:val="20"/>
                <w:szCs w:val="20"/>
              </w:rPr>
              <w:t>ного использ</w:t>
            </w:r>
            <w:r w:rsidRPr="00224CAF">
              <w:rPr>
                <w:rFonts w:ascii="Times New Roman" w:hAnsi="Times New Roman" w:cs="Times New Roman"/>
                <w:sz w:val="20"/>
                <w:szCs w:val="20"/>
              </w:rPr>
              <w:t>о</w:t>
            </w:r>
            <w:r w:rsidRPr="00224CAF">
              <w:rPr>
                <w:rFonts w:ascii="Times New Roman" w:hAnsi="Times New Roman" w:cs="Times New Roman"/>
                <w:sz w:val="20"/>
                <w:szCs w:val="20"/>
              </w:rPr>
              <w:t>вания земел</w:t>
            </w:r>
            <w:r w:rsidRPr="00224CAF">
              <w:rPr>
                <w:rFonts w:ascii="Times New Roman" w:hAnsi="Times New Roman" w:cs="Times New Roman"/>
                <w:sz w:val="20"/>
                <w:szCs w:val="20"/>
              </w:rPr>
              <w:t>ь</w:t>
            </w:r>
            <w:r w:rsidRPr="00224CAF">
              <w:rPr>
                <w:rFonts w:ascii="Times New Roman" w:hAnsi="Times New Roman" w:cs="Times New Roman"/>
                <w:sz w:val="20"/>
                <w:szCs w:val="20"/>
              </w:rPr>
              <w:t>ного участка*</w:t>
            </w:r>
          </w:p>
        </w:tc>
      </w:tr>
      <w:tr w:rsidR="00224CAF" w:rsidRPr="00224CAF" w:rsidTr="00983F66">
        <w:tc>
          <w:tcPr>
            <w:tcW w:w="2452"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1</w:t>
            </w:r>
          </w:p>
        </w:tc>
        <w:tc>
          <w:tcPr>
            <w:tcW w:w="6195"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2</w:t>
            </w:r>
          </w:p>
        </w:tc>
        <w:tc>
          <w:tcPr>
            <w:tcW w:w="1134"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3</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Ветеринарное обслуживание</w:t>
            </w:r>
          </w:p>
        </w:tc>
        <w:tc>
          <w:tcPr>
            <w:tcW w:w="61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w:t>
            </w:r>
          </w:p>
        </w:tc>
        <w:tc>
          <w:tcPr>
            <w:tcW w:w="113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3.10</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Спорт</w:t>
            </w:r>
          </w:p>
        </w:tc>
        <w:tc>
          <w:tcPr>
            <w:tcW w:w="61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w:t>
            </w:r>
            <w:r w:rsidRPr="00224CAF">
              <w:rPr>
                <w:sz w:val="20"/>
                <w:szCs w:val="20"/>
              </w:rPr>
              <w:lastRenderedPageBreak/>
              <w:t>соответствующего инвентаря)</w:t>
            </w:r>
          </w:p>
        </w:tc>
        <w:tc>
          <w:tcPr>
            <w:tcW w:w="113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lastRenderedPageBreak/>
              <w:t>5.1</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lastRenderedPageBreak/>
              <w:t>Общественное управление</w:t>
            </w:r>
          </w:p>
        </w:tc>
        <w:tc>
          <w:tcPr>
            <w:tcW w:w="61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113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3</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Торговые центры</w:t>
            </w:r>
          </w:p>
          <w:p w:rsidR="00224CAF" w:rsidRPr="00224CAF" w:rsidRDefault="00224CAF" w:rsidP="00224CAF">
            <w:pPr>
              <w:pStyle w:val="af8"/>
              <w:spacing w:before="0" w:beforeAutospacing="0" w:after="0" w:afterAutospacing="0"/>
              <w:rPr>
                <w:sz w:val="20"/>
                <w:szCs w:val="20"/>
              </w:rPr>
            </w:pPr>
            <w:r w:rsidRPr="00224CAF">
              <w:rPr>
                <w:sz w:val="20"/>
                <w:szCs w:val="20"/>
              </w:rPr>
              <w:t>(Торгово-развлекательные центры)</w:t>
            </w:r>
          </w:p>
        </w:tc>
        <w:tc>
          <w:tcPr>
            <w:tcW w:w="61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w:t>
            </w:r>
          </w:p>
          <w:p w:rsidR="00224CAF" w:rsidRPr="00224CAF" w:rsidRDefault="00224CAF" w:rsidP="00224CAF">
            <w:pPr>
              <w:pStyle w:val="af8"/>
              <w:spacing w:before="0" w:beforeAutospacing="0" w:after="0" w:afterAutospacing="0"/>
              <w:rPr>
                <w:sz w:val="20"/>
                <w:szCs w:val="20"/>
              </w:rPr>
            </w:pPr>
            <w:r w:rsidRPr="00224CAF">
              <w:rPr>
                <w:sz w:val="20"/>
                <w:szCs w:val="20"/>
              </w:rPr>
              <w:t>размещение гаражей и (или) стоянок для автомобилей сотрудников и посетителей торгового центра</w:t>
            </w:r>
          </w:p>
        </w:tc>
        <w:tc>
          <w:tcPr>
            <w:tcW w:w="113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4.2</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Магазины</w:t>
            </w:r>
          </w:p>
        </w:tc>
        <w:tc>
          <w:tcPr>
            <w:tcW w:w="61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13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4.4</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Социальное обслуживание</w:t>
            </w:r>
          </w:p>
        </w:tc>
        <w:tc>
          <w:tcPr>
            <w:tcW w:w="61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для размещения отделений почты и телеграфа;</w:t>
            </w:r>
          </w:p>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13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3.2</w:t>
            </w:r>
          </w:p>
        </w:tc>
      </w:tr>
    </w:tbl>
    <w:p w:rsidR="00224CAF" w:rsidRPr="00224CAF" w:rsidRDefault="00224CAF" w:rsidP="00224CAF">
      <w:pPr>
        <w:widowControl w:val="0"/>
        <w:shd w:val="clear" w:color="auto" w:fill="FFFFFF"/>
        <w:tabs>
          <w:tab w:val="left" w:pos="648"/>
        </w:tabs>
        <w:autoSpaceDE w:val="0"/>
        <w:autoSpaceDN w:val="0"/>
        <w:adjustRightInd w:val="0"/>
        <w:jc w:val="both"/>
      </w:pPr>
    </w:p>
    <w:p w:rsidR="00224CAF" w:rsidRPr="00224CAF" w:rsidRDefault="00224CAF" w:rsidP="00224CAF">
      <w:pPr>
        <w:shd w:val="clear" w:color="auto" w:fill="FFFFFF"/>
        <w:ind w:firstLine="357"/>
        <w:jc w:val="both"/>
        <w:rPr>
          <w:b/>
          <w:bCs/>
          <w:spacing w:val="-2"/>
        </w:rPr>
      </w:pPr>
      <w:r w:rsidRPr="00224CAF">
        <w:rPr>
          <w:b/>
          <w:bCs/>
          <w:spacing w:val="-3"/>
        </w:rPr>
        <w:t>Предельные размеры земельных участков и предельные параметры разрешен</w:t>
      </w:r>
      <w:r w:rsidRPr="00224CAF">
        <w:rPr>
          <w:b/>
          <w:bCs/>
          <w:spacing w:val="-3"/>
        </w:rPr>
        <w:softHyphen/>
      </w:r>
      <w:r w:rsidRPr="00224CAF">
        <w:rPr>
          <w:b/>
          <w:bCs/>
          <w:spacing w:val="-2"/>
        </w:rPr>
        <w:t>ного строительства, реконструкции объектов капитального строительства:</w:t>
      </w:r>
    </w:p>
    <w:p w:rsidR="00224CAF" w:rsidRPr="00224CAF" w:rsidRDefault="00224CAF" w:rsidP="00224CAF">
      <w:pPr>
        <w:shd w:val="clear" w:color="auto" w:fill="FFFFFF"/>
        <w:ind w:firstLine="357"/>
        <w:jc w:val="both"/>
        <w:rPr>
          <w:b/>
          <w:bCs/>
          <w:spacing w:val="-2"/>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709"/>
        <w:gridCol w:w="7654"/>
        <w:gridCol w:w="709"/>
        <w:gridCol w:w="709"/>
      </w:tblGrid>
      <w:tr w:rsidR="00224CAF" w:rsidRPr="00224CAF" w:rsidTr="00983F66">
        <w:tc>
          <w:tcPr>
            <w:tcW w:w="709" w:type="dxa"/>
            <w:tcBorders>
              <w:top w:val="single" w:sz="4" w:space="0" w:color="auto"/>
              <w:left w:val="single" w:sz="4" w:space="0" w:color="auto"/>
              <w:bottom w:val="single" w:sz="4" w:space="0" w:color="auto"/>
              <w:right w:val="single" w:sz="4" w:space="0" w:color="auto"/>
            </w:tcBorders>
          </w:tcPr>
          <w:p w:rsidR="00224CAF" w:rsidRPr="00224CAF" w:rsidRDefault="00224CAF" w:rsidP="00224CAF">
            <w:pPr>
              <w:jc w:val="both"/>
              <w:rPr>
                <w:kern w:val="2"/>
              </w:rPr>
            </w:pPr>
            <w:r w:rsidRPr="00224CAF">
              <w:rPr>
                <w:kern w:val="2"/>
              </w:rPr>
              <w:t>2.</w:t>
            </w:r>
          </w:p>
          <w:p w:rsidR="00224CAF" w:rsidRPr="00224CAF" w:rsidRDefault="00224CAF" w:rsidP="00224CAF">
            <w:pPr>
              <w:jc w:val="both"/>
              <w:rPr>
                <w:kern w:val="2"/>
              </w:rPr>
            </w:pPr>
          </w:p>
        </w:tc>
        <w:tc>
          <w:tcPr>
            <w:tcW w:w="7654"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widowControl w:val="0"/>
              <w:shd w:val="clear" w:color="auto" w:fill="FFFFFF"/>
              <w:tabs>
                <w:tab w:val="left" w:pos="547"/>
                <w:tab w:val="left" w:pos="1134"/>
              </w:tabs>
              <w:autoSpaceDE w:val="0"/>
              <w:autoSpaceDN w:val="0"/>
              <w:adjustRightInd w:val="0"/>
              <w:jc w:val="both"/>
              <w:rPr>
                <w:spacing w:val="-4"/>
              </w:rPr>
            </w:pPr>
            <w:r w:rsidRPr="00224CAF">
              <w:t>Минимальные отступы от границ земельных участков в целях определения мест допустимого размещения зданий, строений и сооружений</w:t>
            </w:r>
          </w:p>
          <w:p w:rsidR="00224CAF" w:rsidRPr="00224CAF" w:rsidRDefault="00224CAF" w:rsidP="00224CAF">
            <w:pPr>
              <w:pStyle w:val="ae"/>
              <w:tabs>
                <w:tab w:val="left" w:pos="1134"/>
                <w:tab w:val="left" w:pos="14821"/>
              </w:tabs>
              <w:ind w:left="0"/>
              <w:rPr>
                <w:rFonts w:ascii="Times New Roman" w:hAnsi="Times New Roman"/>
                <w:sz w:val="20"/>
                <w:szCs w:val="20"/>
              </w:rPr>
            </w:pPr>
            <w:r w:rsidRPr="00224CAF">
              <w:rPr>
                <w:rFonts w:ascii="Times New Roman" w:hAnsi="Times New Roman"/>
                <w:sz w:val="20"/>
                <w:szCs w:val="20"/>
              </w:rPr>
              <w:t>- минимальный отступ зданий, строений, сооружений от передней гр</w:t>
            </w:r>
            <w:r w:rsidRPr="00224CAF">
              <w:rPr>
                <w:rFonts w:ascii="Times New Roman" w:hAnsi="Times New Roman"/>
                <w:sz w:val="20"/>
                <w:szCs w:val="20"/>
              </w:rPr>
              <w:t>а</w:t>
            </w:r>
            <w:r w:rsidRPr="00224CAF">
              <w:rPr>
                <w:rFonts w:ascii="Times New Roman" w:hAnsi="Times New Roman"/>
                <w:sz w:val="20"/>
                <w:szCs w:val="20"/>
              </w:rPr>
              <w:t xml:space="preserve">ницы участка </w:t>
            </w:r>
          </w:p>
          <w:p w:rsidR="00224CAF" w:rsidRPr="00224CAF" w:rsidRDefault="00224CAF" w:rsidP="00224CAF">
            <w:pPr>
              <w:pStyle w:val="ae"/>
              <w:tabs>
                <w:tab w:val="left" w:pos="1134"/>
                <w:tab w:val="left" w:pos="14821"/>
              </w:tabs>
              <w:ind w:left="0"/>
              <w:rPr>
                <w:rFonts w:ascii="Times New Roman" w:hAnsi="Times New Roman"/>
                <w:sz w:val="20"/>
                <w:szCs w:val="20"/>
              </w:rPr>
            </w:pPr>
            <w:r w:rsidRPr="00224CAF">
              <w:rPr>
                <w:rFonts w:ascii="Times New Roman" w:hAnsi="Times New Roman"/>
                <w:sz w:val="20"/>
                <w:szCs w:val="20"/>
              </w:rPr>
              <w:t>- минимальный отступ зданий, строений, сооружений от боковой гр</w:t>
            </w:r>
            <w:r w:rsidRPr="00224CAF">
              <w:rPr>
                <w:rFonts w:ascii="Times New Roman" w:hAnsi="Times New Roman"/>
                <w:sz w:val="20"/>
                <w:szCs w:val="20"/>
              </w:rPr>
              <w:t>а</w:t>
            </w:r>
            <w:r w:rsidRPr="00224CAF">
              <w:rPr>
                <w:rFonts w:ascii="Times New Roman" w:hAnsi="Times New Roman"/>
                <w:sz w:val="20"/>
                <w:szCs w:val="20"/>
              </w:rPr>
              <w:t xml:space="preserve">ницы участка </w:t>
            </w:r>
          </w:p>
          <w:p w:rsidR="00224CAF" w:rsidRPr="00224CAF" w:rsidRDefault="00224CAF" w:rsidP="00224CAF">
            <w:pPr>
              <w:pStyle w:val="ae"/>
              <w:widowControl w:val="0"/>
              <w:shd w:val="clear" w:color="auto" w:fill="FFFFFF"/>
              <w:tabs>
                <w:tab w:val="left" w:pos="547"/>
                <w:tab w:val="left" w:pos="1134"/>
              </w:tabs>
              <w:autoSpaceDE w:val="0"/>
              <w:autoSpaceDN w:val="0"/>
              <w:adjustRightInd w:val="0"/>
              <w:ind w:left="0"/>
              <w:rPr>
                <w:rFonts w:ascii="Times New Roman" w:hAnsi="Times New Roman"/>
                <w:kern w:val="2"/>
                <w:sz w:val="20"/>
                <w:szCs w:val="20"/>
              </w:rPr>
            </w:pPr>
            <w:r w:rsidRPr="00224CAF">
              <w:rPr>
                <w:rFonts w:ascii="Times New Roman" w:hAnsi="Times New Roman"/>
                <w:sz w:val="20"/>
                <w:szCs w:val="20"/>
              </w:rPr>
              <w:t>- минимальный отступ зданий, строений, сооружений от задней гран</w:t>
            </w:r>
            <w:r w:rsidRPr="00224CAF">
              <w:rPr>
                <w:rFonts w:ascii="Times New Roman" w:hAnsi="Times New Roman"/>
                <w:sz w:val="20"/>
                <w:szCs w:val="20"/>
              </w:rPr>
              <w:t>и</w:t>
            </w:r>
            <w:r w:rsidRPr="00224CAF">
              <w:rPr>
                <w:rFonts w:ascii="Times New Roman" w:hAnsi="Times New Roman"/>
                <w:sz w:val="20"/>
                <w:szCs w:val="20"/>
              </w:rPr>
              <w:t xml:space="preserve">цы участка </w:t>
            </w:r>
          </w:p>
        </w:tc>
        <w:tc>
          <w:tcPr>
            <w:tcW w:w="709" w:type="dxa"/>
            <w:tcBorders>
              <w:top w:val="single" w:sz="4" w:space="0" w:color="auto"/>
              <w:left w:val="single" w:sz="4" w:space="0" w:color="auto"/>
              <w:bottom w:val="single" w:sz="4" w:space="0" w:color="auto"/>
              <w:right w:val="single" w:sz="4" w:space="0" w:color="auto"/>
            </w:tcBorders>
            <w:vAlign w:val="center"/>
            <w:hideMark/>
          </w:tcPr>
          <w:p w:rsidR="00224CAF" w:rsidRPr="00224CAF" w:rsidRDefault="00224CAF" w:rsidP="00224CAF">
            <w:pPr>
              <w:jc w:val="center"/>
              <w:rPr>
                <w:kern w:val="2"/>
              </w:rPr>
            </w:pPr>
            <w:r w:rsidRPr="00224CAF">
              <w:rPr>
                <w:kern w:val="2"/>
              </w:rPr>
              <w:t>м</w:t>
            </w:r>
          </w:p>
        </w:tc>
        <w:tc>
          <w:tcPr>
            <w:tcW w:w="709" w:type="dxa"/>
            <w:tcBorders>
              <w:top w:val="single" w:sz="4" w:space="0" w:color="auto"/>
              <w:left w:val="single" w:sz="4" w:space="0" w:color="auto"/>
              <w:bottom w:val="single" w:sz="4" w:space="0" w:color="auto"/>
              <w:right w:val="single" w:sz="4" w:space="0" w:color="auto"/>
            </w:tcBorders>
          </w:tcPr>
          <w:p w:rsidR="00224CAF" w:rsidRPr="00224CAF" w:rsidRDefault="00224CAF" w:rsidP="00224CAF">
            <w:pPr>
              <w:rPr>
                <w:kern w:val="2"/>
              </w:rPr>
            </w:pPr>
          </w:p>
          <w:p w:rsidR="00224CAF" w:rsidRPr="00224CAF" w:rsidRDefault="00224CAF" w:rsidP="00224CAF">
            <w:pPr>
              <w:rPr>
                <w:kern w:val="2"/>
              </w:rPr>
            </w:pPr>
          </w:p>
          <w:p w:rsidR="00224CAF" w:rsidRPr="00224CAF" w:rsidRDefault="00224CAF" w:rsidP="00224CAF">
            <w:pPr>
              <w:rPr>
                <w:kern w:val="2"/>
              </w:rPr>
            </w:pPr>
          </w:p>
          <w:p w:rsidR="00224CAF" w:rsidRPr="00224CAF" w:rsidRDefault="00224CAF" w:rsidP="00224CAF">
            <w:pPr>
              <w:rPr>
                <w:kern w:val="2"/>
              </w:rPr>
            </w:pPr>
            <w:r w:rsidRPr="00224CAF">
              <w:rPr>
                <w:kern w:val="2"/>
              </w:rPr>
              <w:t>5</w:t>
            </w:r>
          </w:p>
          <w:p w:rsidR="00224CAF" w:rsidRPr="00224CAF" w:rsidRDefault="00224CAF" w:rsidP="00224CAF">
            <w:pPr>
              <w:rPr>
                <w:kern w:val="2"/>
              </w:rPr>
            </w:pPr>
          </w:p>
          <w:p w:rsidR="00224CAF" w:rsidRPr="00224CAF" w:rsidRDefault="00224CAF" w:rsidP="00224CAF">
            <w:pPr>
              <w:rPr>
                <w:kern w:val="2"/>
              </w:rPr>
            </w:pPr>
            <w:r w:rsidRPr="00224CAF">
              <w:rPr>
                <w:kern w:val="2"/>
              </w:rPr>
              <w:t>3</w:t>
            </w:r>
          </w:p>
          <w:p w:rsidR="00224CAF" w:rsidRPr="00224CAF" w:rsidRDefault="00224CAF" w:rsidP="00224CAF">
            <w:pPr>
              <w:rPr>
                <w:kern w:val="2"/>
              </w:rPr>
            </w:pPr>
          </w:p>
          <w:p w:rsidR="00224CAF" w:rsidRPr="00224CAF" w:rsidRDefault="00224CAF" w:rsidP="00224CAF">
            <w:pPr>
              <w:rPr>
                <w:kern w:val="2"/>
              </w:rPr>
            </w:pPr>
            <w:r w:rsidRPr="00224CAF">
              <w:rPr>
                <w:kern w:val="2"/>
              </w:rPr>
              <w:t>3</w:t>
            </w:r>
          </w:p>
        </w:tc>
      </w:tr>
      <w:tr w:rsidR="00224CAF" w:rsidRPr="00224CAF" w:rsidTr="00983F66">
        <w:tc>
          <w:tcPr>
            <w:tcW w:w="709"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jc w:val="both"/>
              <w:rPr>
                <w:kern w:val="2"/>
              </w:rPr>
            </w:pPr>
            <w:r w:rsidRPr="00224CAF">
              <w:rPr>
                <w:kern w:val="2"/>
              </w:rPr>
              <w:t>8.</w:t>
            </w:r>
          </w:p>
        </w:tc>
        <w:tc>
          <w:tcPr>
            <w:tcW w:w="7654"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jc w:val="both"/>
              <w:rPr>
                <w:kern w:val="2"/>
              </w:rPr>
            </w:pPr>
            <w:r w:rsidRPr="00224CAF">
              <w:rPr>
                <w:kern w:val="2"/>
              </w:rPr>
              <w:t>Максимальный процент застройки земельного участка</w:t>
            </w:r>
          </w:p>
        </w:tc>
        <w:tc>
          <w:tcPr>
            <w:tcW w:w="709" w:type="dxa"/>
            <w:tcBorders>
              <w:top w:val="single" w:sz="4" w:space="0" w:color="auto"/>
              <w:left w:val="single" w:sz="4" w:space="0" w:color="auto"/>
              <w:bottom w:val="single" w:sz="4" w:space="0" w:color="auto"/>
              <w:right w:val="single" w:sz="4" w:space="0" w:color="auto"/>
            </w:tcBorders>
            <w:vAlign w:val="center"/>
            <w:hideMark/>
          </w:tcPr>
          <w:p w:rsidR="00224CAF" w:rsidRPr="00224CAF" w:rsidRDefault="00224CAF" w:rsidP="00224CAF">
            <w:pPr>
              <w:jc w:val="center"/>
              <w:rPr>
                <w:kern w:val="2"/>
              </w:rPr>
            </w:pPr>
            <w:r w:rsidRPr="00224CAF">
              <w:rPr>
                <w:kern w:val="2"/>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224CAF" w:rsidRPr="00224CAF" w:rsidRDefault="00224CAF" w:rsidP="00224CAF">
            <w:pPr>
              <w:jc w:val="center"/>
              <w:rPr>
                <w:kern w:val="2"/>
              </w:rPr>
            </w:pPr>
            <w:r w:rsidRPr="00224CAF">
              <w:rPr>
                <w:kern w:val="2"/>
              </w:rPr>
              <w:t>60</w:t>
            </w:r>
          </w:p>
        </w:tc>
      </w:tr>
      <w:tr w:rsidR="00224CAF" w:rsidRPr="00224CAF" w:rsidTr="00983F66">
        <w:trPr>
          <w:trHeight w:val="601"/>
        </w:trPr>
        <w:tc>
          <w:tcPr>
            <w:tcW w:w="709"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jc w:val="both"/>
              <w:rPr>
                <w:kern w:val="2"/>
              </w:rPr>
            </w:pPr>
            <w:r w:rsidRPr="00224CAF">
              <w:rPr>
                <w:kern w:val="2"/>
              </w:rPr>
              <w:t>9.</w:t>
            </w:r>
          </w:p>
        </w:tc>
        <w:tc>
          <w:tcPr>
            <w:tcW w:w="7654" w:type="dxa"/>
            <w:tcBorders>
              <w:top w:val="single" w:sz="4" w:space="0" w:color="auto"/>
              <w:left w:val="single" w:sz="4" w:space="0" w:color="auto"/>
              <w:bottom w:val="single" w:sz="4" w:space="0" w:color="auto"/>
              <w:right w:val="single" w:sz="4" w:space="0" w:color="auto"/>
            </w:tcBorders>
          </w:tcPr>
          <w:p w:rsidR="00224CAF" w:rsidRPr="00224CAF" w:rsidRDefault="00224CAF" w:rsidP="00224CAF">
            <w:pPr>
              <w:widowControl w:val="0"/>
              <w:shd w:val="clear" w:color="auto" w:fill="FFFFFF"/>
              <w:tabs>
                <w:tab w:val="left" w:pos="547"/>
                <w:tab w:val="left" w:pos="1134"/>
              </w:tabs>
              <w:autoSpaceDE w:val="0"/>
              <w:autoSpaceDN w:val="0"/>
              <w:adjustRightInd w:val="0"/>
              <w:jc w:val="both"/>
              <w:rPr>
                <w:spacing w:val="-4"/>
              </w:rPr>
            </w:pPr>
            <w:r w:rsidRPr="00224CAF">
              <w:rPr>
                <w:spacing w:val="-4"/>
              </w:rPr>
              <w:t xml:space="preserve">Минимальные </w:t>
            </w:r>
            <w:r w:rsidRPr="00224CAF">
              <w:t xml:space="preserve">(максимальная) площадь земельного участка </w:t>
            </w:r>
          </w:p>
          <w:p w:rsidR="00224CAF" w:rsidRPr="00224CAF" w:rsidRDefault="00224CAF" w:rsidP="00224CAF"/>
        </w:tc>
        <w:tc>
          <w:tcPr>
            <w:tcW w:w="709" w:type="dxa"/>
            <w:tcBorders>
              <w:top w:val="single" w:sz="4" w:space="0" w:color="auto"/>
              <w:left w:val="single" w:sz="4" w:space="0" w:color="auto"/>
              <w:bottom w:val="single" w:sz="4" w:space="0" w:color="auto"/>
              <w:right w:val="single" w:sz="4" w:space="0" w:color="auto"/>
            </w:tcBorders>
            <w:vAlign w:val="center"/>
            <w:hideMark/>
          </w:tcPr>
          <w:p w:rsidR="00224CAF" w:rsidRPr="00224CAF" w:rsidRDefault="00224CAF" w:rsidP="00224CAF">
            <w:pPr>
              <w:jc w:val="center"/>
              <w:rPr>
                <w:kern w:val="2"/>
              </w:rPr>
            </w:pPr>
            <w:r w:rsidRPr="00224CAF">
              <w:rPr>
                <w:kern w:val="2"/>
              </w:rPr>
              <w:t>кв. м</w:t>
            </w:r>
          </w:p>
        </w:tc>
        <w:tc>
          <w:tcPr>
            <w:tcW w:w="709"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jc w:val="both"/>
              <w:rPr>
                <w:kern w:val="2"/>
              </w:rPr>
            </w:pPr>
            <w:r w:rsidRPr="00224CAF">
              <w:t xml:space="preserve">600 (10000) </w:t>
            </w:r>
          </w:p>
        </w:tc>
      </w:tr>
      <w:tr w:rsidR="00224CAF" w:rsidRPr="00224CAF" w:rsidTr="00983F66">
        <w:tc>
          <w:tcPr>
            <w:tcW w:w="709"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jc w:val="both"/>
              <w:rPr>
                <w:kern w:val="2"/>
              </w:rPr>
            </w:pPr>
            <w:r w:rsidRPr="00224CAF">
              <w:rPr>
                <w:kern w:val="2"/>
              </w:rPr>
              <w:t>11.</w:t>
            </w:r>
          </w:p>
        </w:tc>
        <w:tc>
          <w:tcPr>
            <w:tcW w:w="7654"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r w:rsidRPr="00224CAF">
              <w:t>Предельное количество этажей или предельную высоту зданий, строений, сооружений</w:t>
            </w:r>
          </w:p>
          <w:p w:rsidR="00224CAF" w:rsidRPr="00224CAF" w:rsidRDefault="00224CAF" w:rsidP="00224CAF">
            <w:r w:rsidRPr="00224CAF">
              <w:t>- для всех основных строений количество надземных этажей</w:t>
            </w:r>
          </w:p>
        </w:tc>
        <w:tc>
          <w:tcPr>
            <w:tcW w:w="709" w:type="dxa"/>
            <w:tcBorders>
              <w:top w:val="single" w:sz="4" w:space="0" w:color="auto"/>
              <w:left w:val="single" w:sz="4" w:space="0" w:color="auto"/>
              <w:bottom w:val="single" w:sz="4" w:space="0" w:color="auto"/>
              <w:right w:val="single" w:sz="4" w:space="0" w:color="auto"/>
            </w:tcBorders>
            <w:vAlign w:val="center"/>
          </w:tcPr>
          <w:p w:rsidR="00224CAF" w:rsidRPr="00224CAF" w:rsidRDefault="00224CAF" w:rsidP="00224CAF">
            <w:pPr>
              <w:jc w:val="center"/>
              <w:rPr>
                <w:kern w:val="2"/>
              </w:rPr>
            </w:pPr>
          </w:p>
        </w:tc>
        <w:tc>
          <w:tcPr>
            <w:tcW w:w="709" w:type="dxa"/>
            <w:tcBorders>
              <w:top w:val="single" w:sz="4" w:space="0" w:color="auto"/>
              <w:left w:val="single" w:sz="4" w:space="0" w:color="auto"/>
              <w:bottom w:val="single" w:sz="4" w:space="0" w:color="auto"/>
              <w:right w:val="single" w:sz="4" w:space="0" w:color="auto"/>
            </w:tcBorders>
            <w:vAlign w:val="center"/>
          </w:tcPr>
          <w:p w:rsidR="00224CAF" w:rsidRPr="00224CAF" w:rsidRDefault="00224CAF" w:rsidP="00224CAF">
            <w:pPr>
              <w:jc w:val="center"/>
              <w:rPr>
                <w:kern w:val="2"/>
              </w:rPr>
            </w:pPr>
          </w:p>
          <w:p w:rsidR="00224CAF" w:rsidRPr="00224CAF" w:rsidRDefault="00224CAF" w:rsidP="00224CAF">
            <w:pPr>
              <w:jc w:val="center"/>
              <w:rPr>
                <w:kern w:val="2"/>
              </w:rPr>
            </w:pPr>
            <w:r w:rsidRPr="00224CAF">
              <w:rPr>
                <w:kern w:val="2"/>
              </w:rPr>
              <w:t>3</w:t>
            </w:r>
          </w:p>
        </w:tc>
      </w:tr>
    </w:tbl>
    <w:p w:rsidR="00224CAF" w:rsidRPr="00224CAF" w:rsidRDefault="00224CAF" w:rsidP="00224CAF">
      <w:pPr>
        <w:shd w:val="clear" w:color="auto" w:fill="FFFFFF"/>
        <w:ind w:firstLine="357"/>
        <w:jc w:val="both"/>
        <w:rPr>
          <w:b/>
          <w:bCs/>
          <w:spacing w:val="-2"/>
        </w:rPr>
      </w:pPr>
    </w:p>
    <w:p w:rsidR="00224CAF" w:rsidRPr="00224CAF" w:rsidRDefault="00224CAF" w:rsidP="00224CAF">
      <w:pPr>
        <w:shd w:val="clear" w:color="auto" w:fill="FFFFFF"/>
        <w:tabs>
          <w:tab w:val="left" w:pos="9638"/>
          <w:tab w:val="left" w:pos="9781"/>
        </w:tabs>
        <w:ind w:left="57" w:right="57" w:firstLine="709"/>
        <w:jc w:val="both"/>
        <w:rPr>
          <w:b/>
          <w:bCs/>
        </w:rPr>
      </w:pPr>
      <w:r w:rsidRPr="00224CAF">
        <w:t>1.2 Предельные (минимальные и (или) максимальные) размеры земельных участков и пр</w:t>
      </w:r>
      <w:r w:rsidRPr="00224CAF">
        <w:t>е</w:t>
      </w:r>
      <w:r w:rsidRPr="00224CAF">
        <w:t>дельные параметры разрешенного строительства, реконструкции объектов капитального стро</w:t>
      </w:r>
      <w:r w:rsidRPr="00224CAF">
        <w:t>и</w:t>
      </w:r>
      <w:r w:rsidRPr="00224CAF">
        <w:t>тельства общественно-делового назначения, указанных в о</w:t>
      </w:r>
      <w:r w:rsidRPr="00224CAF">
        <w:rPr>
          <w:bCs/>
        </w:rPr>
        <w:t>сновных видах разрешенного использ</w:t>
      </w:r>
      <w:r w:rsidRPr="00224CAF">
        <w:rPr>
          <w:bCs/>
        </w:rPr>
        <w:t>о</w:t>
      </w:r>
      <w:r w:rsidRPr="00224CAF">
        <w:rPr>
          <w:bCs/>
        </w:rPr>
        <w:t>вания земельных участков и объектов капитального строительства</w:t>
      </w:r>
      <w:r w:rsidRPr="00224CAF">
        <w:t xml:space="preserve"> настоящей статьи, устанавл</w:t>
      </w:r>
      <w:r w:rsidRPr="00224CAF">
        <w:t>и</w:t>
      </w:r>
      <w:r w:rsidRPr="00224CAF">
        <w:t>ваются региональными нормативами градостроительного проектирования (РНГП) для Республики Коми (утверждены постановлением Правительства РК от 18.03.2016 N 133), СП 42.13330.2011 А</w:t>
      </w:r>
      <w:r w:rsidRPr="00224CAF">
        <w:t>к</w:t>
      </w:r>
      <w:r w:rsidRPr="00224CAF">
        <w:t>туализированная редакция СНиП 2.07.01-89* Градостроительство. Планировка и застройка горо</w:t>
      </w:r>
      <w:r w:rsidRPr="00224CAF">
        <w:t>д</w:t>
      </w:r>
      <w:r w:rsidRPr="00224CAF">
        <w:t xml:space="preserve">ских и сельских поселений, СП 118.13330.2012 Актуализированная редакция СНиП 31-06-2009 Общественные здания и сооружения, СП 44.13330.2011 </w:t>
      </w:r>
      <w:r w:rsidRPr="00224CAF">
        <w:lastRenderedPageBreak/>
        <w:t>Актуализированная редакция СНиП 2.09.04-87* Административные и бытовые здания и иными нормами и правилами.</w:t>
      </w:r>
    </w:p>
    <w:p w:rsidR="00224CAF" w:rsidRPr="00224CAF" w:rsidRDefault="00224CAF" w:rsidP="00224CAF">
      <w:pPr>
        <w:pStyle w:val="5"/>
        <w:spacing w:before="0" w:after="0"/>
        <w:ind w:firstLine="851"/>
        <w:rPr>
          <w:i w:val="0"/>
          <w:sz w:val="20"/>
          <w:szCs w:val="20"/>
        </w:rPr>
      </w:pPr>
      <w:r w:rsidRPr="00224CAF">
        <w:rPr>
          <w:i w:val="0"/>
          <w:sz w:val="20"/>
          <w:szCs w:val="20"/>
        </w:rPr>
        <w:t>О-3 зона спортивных сооружений.</w:t>
      </w:r>
    </w:p>
    <w:p w:rsidR="00224CAF" w:rsidRPr="00224CAF" w:rsidRDefault="00224CAF" w:rsidP="00224CAF">
      <w:pPr>
        <w:ind w:firstLine="357"/>
        <w:rPr>
          <w:rFonts w:eastAsia="Arial"/>
          <w:shd w:val="clear" w:color="auto" w:fill="FFFFFF"/>
        </w:rPr>
      </w:pPr>
      <w:r w:rsidRPr="00224CAF">
        <w:rPr>
          <w:rFonts w:eastAsia="Arial"/>
          <w:b/>
          <w:spacing w:val="-5"/>
          <w:shd w:val="clear" w:color="auto" w:fill="FFFFFF"/>
        </w:rPr>
        <w:t>Основные виды разрешенного использования земельных участков и объектов ка</w:t>
      </w:r>
      <w:r w:rsidRPr="00224CAF">
        <w:rPr>
          <w:rFonts w:eastAsia="Arial"/>
          <w:b/>
          <w:shd w:val="clear" w:color="auto" w:fill="FFFFFF"/>
        </w:rPr>
        <w:t>питального строительства:</w:t>
      </w:r>
    </w:p>
    <w:tbl>
      <w:tblPr>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5912"/>
        <w:gridCol w:w="1417"/>
      </w:tblGrid>
      <w:tr w:rsidR="00224CAF" w:rsidRPr="00224CAF" w:rsidTr="00983F66">
        <w:tc>
          <w:tcPr>
            <w:tcW w:w="2452"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Наименование вида разрешенного испол</w:t>
            </w:r>
            <w:r w:rsidRPr="00224CAF">
              <w:rPr>
                <w:rFonts w:ascii="Times New Roman" w:hAnsi="Times New Roman" w:cs="Times New Roman"/>
                <w:sz w:val="20"/>
                <w:szCs w:val="20"/>
              </w:rPr>
              <w:t>ь</w:t>
            </w:r>
            <w:r w:rsidRPr="00224CAF">
              <w:rPr>
                <w:rFonts w:ascii="Times New Roman" w:hAnsi="Times New Roman" w:cs="Times New Roman"/>
                <w:sz w:val="20"/>
                <w:szCs w:val="20"/>
              </w:rPr>
              <w:t>зования земельного участка</w:t>
            </w:r>
          </w:p>
        </w:tc>
        <w:tc>
          <w:tcPr>
            <w:tcW w:w="5912"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Описание вида разрешенного использования земельного участка</w:t>
            </w:r>
          </w:p>
        </w:tc>
        <w:tc>
          <w:tcPr>
            <w:tcW w:w="1417"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Код (чи</w:t>
            </w:r>
            <w:r w:rsidRPr="00224CAF">
              <w:rPr>
                <w:rFonts w:ascii="Times New Roman" w:hAnsi="Times New Roman" w:cs="Times New Roman"/>
                <w:sz w:val="20"/>
                <w:szCs w:val="20"/>
              </w:rPr>
              <w:t>с</w:t>
            </w:r>
            <w:r w:rsidRPr="00224CAF">
              <w:rPr>
                <w:rFonts w:ascii="Times New Roman" w:hAnsi="Times New Roman" w:cs="Times New Roman"/>
                <w:sz w:val="20"/>
                <w:szCs w:val="20"/>
              </w:rPr>
              <w:t>ловое обознач</w:t>
            </w:r>
            <w:r w:rsidRPr="00224CAF">
              <w:rPr>
                <w:rFonts w:ascii="Times New Roman" w:hAnsi="Times New Roman" w:cs="Times New Roman"/>
                <w:sz w:val="20"/>
                <w:szCs w:val="20"/>
              </w:rPr>
              <w:t>е</w:t>
            </w:r>
            <w:r w:rsidRPr="00224CAF">
              <w:rPr>
                <w:rFonts w:ascii="Times New Roman" w:hAnsi="Times New Roman" w:cs="Times New Roman"/>
                <w:sz w:val="20"/>
                <w:szCs w:val="20"/>
              </w:rPr>
              <w:t>ние) вида разреше</w:t>
            </w:r>
            <w:r w:rsidRPr="00224CAF">
              <w:rPr>
                <w:rFonts w:ascii="Times New Roman" w:hAnsi="Times New Roman" w:cs="Times New Roman"/>
                <w:sz w:val="20"/>
                <w:szCs w:val="20"/>
              </w:rPr>
              <w:t>н</w:t>
            </w:r>
            <w:r w:rsidRPr="00224CAF">
              <w:rPr>
                <w:rFonts w:ascii="Times New Roman" w:hAnsi="Times New Roman" w:cs="Times New Roman"/>
                <w:sz w:val="20"/>
                <w:szCs w:val="20"/>
              </w:rPr>
              <w:t>ного использ</w:t>
            </w:r>
            <w:r w:rsidRPr="00224CAF">
              <w:rPr>
                <w:rFonts w:ascii="Times New Roman" w:hAnsi="Times New Roman" w:cs="Times New Roman"/>
                <w:sz w:val="20"/>
                <w:szCs w:val="20"/>
              </w:rPr>
              <w:t>о</w:t>
            </w:r>
            <w:r w:rsidRPr="00224CAF">
              <w:rPr>
                <w:rFonts w:ascii="Times New Roman" w:hAnsi="Times New Roman" w:cs="Times New Roman"/>
                <w:sz w:val="20"/>
                <w:szCs w:val="20"/>
              </w:rPr>
              <w:t>вания земел</w:t>
            </w:r>
            <w:r w:rsidRPr="00224CAF">
              <w:rPr>
                <w:rFonts w:ascii="Times New Roman" w:hAnsi="Times New Roman" w:cs="Times New Roman"/>
                <w:sz w:val="20"/>
                <w:szCs w:val="20"/>
              </w:rPr>
              <w:t>ь</w:t>
            </w:r>
            <w:r w:rsidRPr="00224CAF">
              <w:rPr>
                <w:rFonts w:ascii="Times New Roman" w:hAnsi="Times New Roman" w:cs="Times New Roman"/>
                <w:sz w:val="20"/>
                <w:szCs w:val="20"/>
              </w:rPr>
              <w:t>ного участка*</w:t>
            </w:r>
          </w:p>
        </w:tc>
      </w:tr>
      <w:tr w:rsidR="00224CAF" w:rsidRPr="00224CAF" w:rsidTr="00983F66">
        <w:tc>
          <w:tcPr>
            <w:tcW w:w="2452"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1</w:t>
            </w:r>
          </w:p>
        </w:tc>
        <w:tc>
          <w:tcPr>
            <w:tcW w:w="5912"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2</w:t>
            </w:r>
          </w:p>
        </w:tc>
        <w:tc>
          <w:tcPr>
            <w:tcW w:w="1417"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3</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Коммунальное обслуживание</w:t>
            </w:r>
          </w:p>
        </w:tc>
        <w:tc>
          <w:tcPr>
            <w:tcW w:w="591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41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3.1</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Торговые центры</w:t>
            </w:r>
          </w:p>
          <w:p w:rsidR="00224CAF" w:rsidRPr="00224CAF" w:rsidRDefault="00224CAF" w:rsidP="00224CAF">
            <w:pPr>
              <w:pStyle w:val="af8"/>
              <w:spacing w:before="0" w:beforeAutospacing="0" w:after="0" w:afterAutospacing="0"/>
              <w:rPr>
                <w:sz w:val="20"/>
                <w:szCs w:val="20"/>
              </w:rPr>
            </w:pPr>
            <w:r w:rsidRPr="00224CAF">
              <w:rPr>
                <w:sz w:val="20"/>
                <w:szCs w:val="20"/>
              </w:rPr>
              <w:t>(Торгово-развлекательные центры)</w:t>
            </w:r>
          </w:p>
        </w:tc>
        <w:tc>
          <w:tcPr>
            <w:tcW w:w="591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w:t>
            </w:r>
          </w:p>
          <w:p w:rsidR="00224CAF" w:rsidRPr="00224CAF" w:rsidRDefault="00224CAF" w:rsidP="00224CAF">
            <w:pPr>
              <w:pStyle w:val="af8"/>
              <w:spacing w:before="0" w:beforeAutospacing="0" w:after="0" w:afterAutospacing="0"/>
              <w:rPr>
                <w:sz w:val="20"/>
                <w:szCs w:val="20"/>
              </w:rPr>
            </w:pPr>
            <w:r w:rsidRPr="00224CAF">
              <w:rPr>
                <w:sz w:val="20"/>
                <w:szCs w:val="20"/>
              </w:rPr>
              <w:t>размещение гаражей и (или) стоянок для автомобилей сотрудников и посетителей торгового центра</w:t>
            </w:r>
          </w:p>
        </w:tc>
        <w:tc>
          <w:tcPr>
            <w:tcW w:w="141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4.2</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Магазины</w:t>
            </w:r>
          </w:p>
        </w:tc>
        <w:tc>
          <w:tcPr>
            <w:tcW w:w="591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1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4.4</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Банковская и страховая деятельность</w:t>
            </w:r>
          </w:p>
        </w:tc>
        <w:tc>
          <w:tcPr>
            <w:tcW w:w="591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c>
          <w:tcPr>
            <w:tcW w:w="141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4.5</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Общественное питание</w:t>
            </w:r>
          </w:p>
        </w:tc>
        <w:tc>
          <w:tcPr>
            <w:tcW w:w="591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141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4.6</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Гостиничное обслуживание</w:t>
            </w:r>
          </w:p>
        </w:tc>
        <w:tc>
          <w:tcPr>
            <w:tcW w:w="591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41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4.7</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Развлечения</w:t>
            </w:r>
          </w:p>
        </w:tc>
        <w:tc>
          <w:tcPr>
            <w:tcW w:w="591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224CAF" w:rsidRPr="00224CAF" w:rsidRDefault="00224CAF" w:rsidP="00224CAF">
            <w:pPr>
              <w:pStyle w:val="af8"/>
              <w:spacing w:before="0" w:beforeAutospacing="0" w:after="0" w:afterAutospacing="0"/>
              <w:rPr>
                <w:sz w:val="20"/>
                <w:szCs w:val="20"/>
              </w:rPr>
            </w:pPr>
            <w:r w:rsidRPr="00224CAF">
              <w:rPr>
                <w:sz w:val="20"/>
                <w:szCs w:val="20"/>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41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4.8</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Обслуживание автотранспорта</w:t>
            </w:r>
          </w:p>
        </w:tc>
        <w:tc>
          <w:tcPr>
            <w:tcW w:w="591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 xml:space="preserve">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w:t>
            </w:r>
            <w:r w:rsidRPr="00224CAF">
              <w:rPr>
                <w:sz w:val="20"/>
                <w:szCs w:val="20"/>
              </w:rPr>
              <w:lastRenderedPageBreak/>
              <w:t>торговли, зданий для организации общественного питания в качестве придорожного сервиса;</w:t>
            </w:r>
          </w:p>
          <w:p w:rsidR="00224CAF" w:rsidRPr="00224CAF" w:rsidRDefault="00224CAF" w:rsidP="00224CAF">
            <w:pPr>
              <w:pStyle w:val="af8"/>
              <w:spacing w:before="0" w:beforeAutospacing="0" w:after="0" w:afterAutospacing="0"/>
              <w:rPr>
                <w:sz w:val="20"/>
                <w:szCs w:val="20"/>
              </w:rPr>
            </w:pPr>
            <w:r w:rsidRPr="00224CAF">
              <w:rPr>
                <w:sz w:val="20"/>
                <w:szCs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141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lastRenderedPageBreak/>
              <w:t>4.9</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lastRenderedPageBreak/>
              <w:t>Спорт</w:t>
            </w:r>
          </w:p>
        </w:tc>
        <w:tc>
          <w:tcPr>
            <w:tcW w:w="591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p>
        </w:tc>
        <w:tc>
          <w:tcPr>
            <w:tcW w:w="141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5.1</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Коммунальное обслуживание</w:t>
            </w:r>
          </w:p>
        </w:tc>
        <w:tc>
          <w:tcPr>
            <w:tcW w:w="591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417" w:type="dxa"/>
            <w:shd w:val="clear" w:color="auto" w:fill="FFFFFF"/>
            <w:vAlign w:val="center"/>
          </w:tcPr>
          <w:p w:rsidR="00224CAF" w:rsidRPr="00224CAF" w:rsidRDefault="00224CAF" w:rsidP="00224CAF">
            <w:pPr>
              <w:pStyle w:val="af8"/>
              <w:spacing w:before="0" w:beforeAutospacing="0" w:after="0" w:afterAutospacing="0"/>
              <w:jc w:val="center"/>
              <w:rPr>
                <w:sz w:val="20"/>
                <w:szCs w:val="20"/>
              </w:rPr>
            </w:pPr>
            <w:r w:rsidRPr="00224CAF">
              <w:rPr>
                <w:sz w:val="20"/>
                <w:szCs w:val="20"/>
              </w:rPr>
              <w:t>3.1</w:t>
            </w:r>
          </w:p>
        </w:tc>
      </w:tr>
    </w:tbl>
    <w:p w:rsidR="00224CAF" w:rsidRPr="00224CAF" w:rsidRDefault="00224CAF" w:rsidP="00224CAF">
      <w:pPr>
        <w:shd w:val="clear" w:color="auto" w:fill="FFFFFF"/>
        <w:outlineLvl w:val="0"/>
        <w:rPr>
          <w:b/>
          <w:bCs/>
          <w:color w:val="22272F"/>
          <w:kern w:val="36"/>
        </w:rPr>
      </w:pPr>
      <w:r w:rsidRPr="00224CAF">
        <w:rPr>
          <w:b/>
          <w:bCs/>
          <w:color w:val="22272F"/>
          <w:kern w:val="36"/>
        </w:rPr>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224CAF" w:rsidRPr="00224CAF" w:rsidRDefault="00224CAF" w:rsidP="00224CAF">
      <w:pPr>
        <w:ind w:firstLine="357"/>
        <w:rPr>
          <w:rFonts w:eastAsia="Arial"/>
          <w:shd w:val="clear" w:color="auto" w:fill="FFFFFF"/>
        </w:rPr>
      </w:pPr>
      <w:r w:rsidRPr="00224CAF">
        <w:rPr>
          <w:rFonts w:eastAsia="Arial"/>
          <w:b/>
          <w:spacing w:val="-5"/>
          <w:shd w:val="clear" w:color="auto" w:fill="FFFFFF"/>
        </w:rPr>
        <w:t>Вспомогательные виды разрешенного использования земельных участков и объектов ка</w:t>
      </w:r>
      <w:r w:rsidRPr="00224CAF">
        <w:rPr>
          <w:rFonts w:eastAsia="Arial"/>
          <w:b/>
          <w:shd w:val="clear" w:color="auto" w:fill="FFFFFF"/>
        </w:rPr>
        <w:t>питального строительства:</w:t>
      </w:r>
    </w:p>
    <w:tbl>
      <w:tblPr>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224CAF" w:rsidRPr="00224CAF" w:rsidTr="00983F66">
        <w:tc>
          <w:tcPr>
            <w:tcW w:w="2452"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Наименование вида разрешенного испол</w:t>
            </w:r>
            <w:r w:rsidRPr="00224CAF">
              <w:rPr>
                <w:rFonts w:ascii="Times New Roman" w:hAnsi="Times New Roman" w:cs="Times New Roman"/>
                <w:sz w:val="20"/>
                <w:szCs w:val="20"/>
              </w:rPr>
              <w:t>ь</w:t>
            </w:r>
            <w:r w:rsidRPr="00224CAF">
              <w:rPr>
                <w:rFonts w:ascii="Times New Roman" w:hAnsi="Times New Roman" w:cs="Times New Roman"/>
                <w:sz w:val="20"/>
                <w:szCs w:val="20"/>
              </w:rPr>
              <w:t>зования земельного участка</w:t>
            </w:r>
          </w:p>
        </w:tc>
        <w:tc>
          <w:tcPr>
            <w:tcW w:w="6195"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Описание вида разрешенного использования земельного участка</w:t>
            </w:r>
          </w:p>
        </w:tc>
        <w:tc>
          <w:tcPr>
            <w:tcW w:w="1134"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Код (чи</w:t>
            </w:r>
            <w:r w:rsidRPr="00224CAF">
              <w:rPr>
                <w:rFonts w:ascii="Times New Roman" w:hAnsi="Times New Roman" w:cs="Times New Roman"/>
                <w:sz w:val="20"/>
                <w:szCs w:val="20"/>
              </w:rPr>
              <w:t>с</w:t>
            </w:r>
            <w:r w:rsidRPr="00224CAF">
              <w:rPr>
                <w:rFonts w:ascii="Times New Roman" w:hAnsi="Times New Roman" w:cs="Times New Roman"/>
                <w:sz w:val="20"/>
                <w:szCs w:val="20"/>
              </w:rPr>
              <w:t>ловое обознач</w:t>
            </w:r>
            <w:r w:rsidRPr="00224CAF">
              <w:rPr>
                <w:rFonts w:ascii="Times New Roman" w:hAnsi="Times New Roman" w:cs="Times New Roman"/>
                <w:sz w:val="20"/>
                <w:szCs w:val="20"/>
              </w:rPr>
              <w:t>е</w:t>
            </w:r>
            <w:r w:rsidRPr="00224CAF">
              <w:rPr>
                <w:rFonts w:ascii="Times New Roman" w:hAnsi="Times New Roman" w:cs="Times New Roman"/>
                <w:sz w:val="20"/>
                <w:szCs w:val="20"/>
              </w:rPr>
              <w:t>ние) вида разреше</w:t>
            </w:r>
            <w:r w:rsidRPr="00224CAF">
              <w:rPr>
                <w:rFonts w:ascii="Times New Roman" w:hAnsi="Times New Roman" w:cs="Times New Roman"/>
                <w:sz w:val="20"/>
                <w:szCs w:val="20"/>
              </w:rPr>
              <w:t>н</w:t>
            </w:r>
            <w:r w:rsidRPr="00224CAF">
              <w:rPr>
                <w:rFonts w:ascii="Times New Roman" w:hAnsi="Times New Roman" w:cs="Times New Roman"/>
                <w:sz w:val="20"/>
                <w:szCs w:val="20"/>
              </w:rPr>
              <w:t>ного использ</w:t>
            </w:r>
            <w:r w:rsidRPr="00224CAF">
              <w:rPr>
                <w:rFonts w:ascii="Times New Roman" w:hAnsi="Times New Roman" w:cs="Times New Roman"/>
                <w:sz w:val="20"/>
                <w:szCs w:val="20"/>
              </w:rPr>
              <w:t>о</w:t>
            </w:r>
            <w:r w:rsidRPr="00224CAF">
              <w:rPr>
                <w:rFonts w:ascii="Times New Roman" w:hAnsi="Times New Roman" w:cs="Times New Roman"/>
                <w:sz w:val="20"/>
                <w:szCs w:val="20"/>
              </w:rPr>
              <w:t>вания земел</w:t>
            </w:r>
            <w:r w:rsidRPr="00224CAF">
              <w:rPr>
                <w:rFonts w:ascii="Times New Roman" w:hAnsi="Times New Roman" w:cs="Times New Roman"/>
                <w:sz w:val="20"/>
                <w:szCs w:val="20"/>
              </w:rPr>
              <w:t>ь</w:t>
            </w:r>
            <w:r w:rsidRPr="00224CAF">
              <w:rPr>
                <w:rFonts w:ascii="Times New Roman" w:hAnsi="Times New Roman" w:cs="Times New Roman"/>
                <w:sz w:val="20"/>
                <w:szCs w:val="20"/>
              </w:rPr>
              <w:t>ного участка*</w:t>
            </w:r>
          </w:p>
        </w:tc>
      </w:tr>
      <w:tr w:rsidR="00224CAF" w:rsidRPr="00224CAF" w:rsidTr="00983F66">
        <w:tc>
          <w:tcPr>
            <w:tcW w:w="2452"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1</w:t>
            </w:r>
          </w:p>
        </w:tc>
        <w:tc>
          <w:tcPr>
            <w:tcW w:w="6195"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2</w:t>
            </w:r>
          </w:p>
        </w:tc>
        <w:tc>
          <w:tcPr>
            <w:tcW w:w="1134"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3</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Автомобильный транспорт</w:t>
            </w:r>
          </w:p>
        </w:tc>
        <w:tc>
          <w:tcPr>
            <w:tcW w:w="61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автомобильных дорог вне границ населенного пункта;</w:t>
            </w:r>
          </w:p>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224CAF" w:rsidRPr="00224CAF" w:rsidRDefault="00224CAF" w:rsidP="00224CAF">
            <w:pPr>
              <w:pStyle w:val="af8"/>
              <w:spacing w:before="0" w:beforeAutospacing="0" w:after="0" w:afterAutospacing="0"/>
              <w:rPr>
                <w:sz w:val="20"/>
                <w:szCs w:val="20"/>
              </w:rPr>
            </w:pPr>
            <w:r w:rsidRPr="00224CAF">
              <w:rPr>
                <w:sz w:val="20"/>
                <w:szCs w:val="20"/>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13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7.2</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Связь</w:t>
            </w:r>
          </w:p>
        </w:tc>
        <w:tc>
          <w:tcPr>
            <w:tcW w:w="61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13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6.8</w:t>
            </w:r>
          </w:p>
        </w:tc>
      </w:tr>
    </w:tbl>
    <w:p w:rsidR="00224CAF" w:rsidRPr="00224CAF" w:rsidRDefault="00224CAF" w:rsidP="00224CAF">
      <w:pPr>
        <w:widowControl w:val="0"/>
        <w:shd w:val="clear" w:color="auto" w:fill="FFFFFF"/>
        <w:tabs>
          <w:tab w:val="left" w:pos="648"/>
        </w:tabs>
        <w:autoSpaceDE w:val="0"/>
        <w:autoSpaceDN w:val="0"/>
        <w:adjustRightInd w:val="0"/>
        <w:jc w:val="both"/>
      </w:pPr>
    </w:p>
    <w:p w:rsidR="00224CAF" w:rsidRPr="00224CAF" w:rsidRDefault="00224CAF" w:rsidP="00224CAF">
      <w:pPr>
        <w:ind w:firstLine="357"/>
        <w:rPr>
          <w:rFonts w:eastAsia="Arial"/>
          <w:shd w:val="clear" w:color="auto" w:fill="FFFFFF"/>
        </w:rPr>
      </w:pPr>
      <w:r w:rsidRPr="00224CAF">
        <w:rPr>
          <w:rFonts w:eastAsia="Arial"/>
          <w:b/>
          <w:spacing w:val="-5"/>
          <w:shd w:val="clear" w:color="auto" w:fill="FFFFFF"/>
        </w:rPr>
        <w:lastRenderedPageBreak/>
        <w:t>Условные виды разрешенного использования земельных участков и объектов ка</w:t>
      </w:r>
      <w:r w:rsidRPr="00224CAF">
        <w:rPr>
          <w:rFonts w:eastAsia="Arial"/>
          <w:b/>
          <w:shd w:val="clear" w:color="auto" w:fill="FFFFFF"/>
        </w:rPr>
        <w:t>питального строительства:</w:t>
      </w:r>
    </w:p>
    <w:tbl>
      <w:tblPr>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224CAF" w:rsidRPr="00224CAF" w:rsidTr="00983F66">
        <w:tc>
          <w:tcPr>
            <w:tcW w:w="2452"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Наименование вида разрешенного испол</w:t>
            </w:r>
            <w:r w:rsidRPr="00224CAF">
              <w:rPr>
                <w:rFonts w:ascii="Times New Roman" w:hAnsi="Times New Roman" w:cs="Times New Roman"/>
                <w:sz w:val="20"/>
                <w:szCs w:val="20"/>
              </w:rPr>
              <w:t>ь</w:t>
            </w:r>
            <w:r w:rsidRPr="00224CAF">
              <w:rPr>
                <w:rFonts w:ascii="Times New Roman" w:hAnsi="Times New Roman" w:cs="Times New Roman"/>
                <w:sz w:val="20"/>
                <w:szCs w:val="20"/>
              </w:rPr>
              <w:t>зования земельного участка</w:t>
            </w:r>
          </w:p>
        </w:tc>
        <w:tc>
          <w:tcPr>
            <w:tcW w:w="6195"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Описание вида разрешенного использования земельного участка</w:t>
            </w:r>
          </w:p>
        </w:tc>
        <w:tc>
          <w:tcPr>
            <w:tcW w:w="1134"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Код (чи</w:t>
            </w:r>
            <w:r w:rsidRPr="00224CAF">
              <w:rPr>
                <w:rFonts w:ascii="Times New Roman" w:hAnsi="Times New Roman" w:cs="Times New Roman"/>
                <w:sz w:val="20"/>
                <w:szCs w:val="20"/>
              </w:rPr>
              <w:t>с</w:t>
            </w:r>
            <w:r w:rsidRPr="00224CAF">
              <w:rPr>
                <w:rFonts w:ascii="Times New Roman" w:hAnsi="Times New Roman" w:cs="Times New Roman"/>
                <w:sz w:val="20"/>
                <w:szCs w:val="20"/>
              </w:rPr>
              <w:t>ловое обознач</w:t>
            </w:r>
            <w:r w:rsidRPr="00224CAF">
              <w:rPr>
                <w:rFonts w:ascii="Times New Roman" w:hAnsi="Times New Roman" w:cs="Times New Roman"/>
                <w:sz w:val="20"/>
                <w:szCs w:val="20"/>
              </w:rPr>
              <w:t>е</w:t>
            </w:r>
            <w:r w:rsidRPr="00224CAF">
              <w:rPr>
                <w:rFonts w:ascii="Times New Roman" w:hAnsi="Times New Roman" w:cs="Times New Roman"/>
                <w:sz w:val="20"/>
                <w:szCs w:val="20"/>
              </w:rPr>
              <w:t>ние) вида разреше</w:t>
            </w:r>
            <w:r w:rsidRPr="00224CAF">
              <w:rPr>
                <w:rFonts w:ascii="Times New Roman" w:hAnsi="Times New Roman" w:cs="Times New Roman"/>
                <w:sz w:val="20"/>
                <w:szCs w:val="20"/>
              </w:rPr>
              <w:t>н</w:t>
            </w:r>
            <w:r w:rsidRPr="00224CAF">
              <w:rPr>
                <w:rFonts w:ascii="Times New Roman" w:hAnsi="Times New Roman" w:cs="Times New Roman"/>
                <w:sz w:val="20"/>
                <w:szCs w:val="20"/>
              </w:rPr>
              <w:t>ного использ</w:t>
            </w:r>
            <w:r w:rsidRPr="00224CAF">
              <w:rPr>
                <w:rFonts w:ascii="Times New Roman" w:hAnsi="Times New Roman" w:cs="Times New Roman"/>
                <w:sz w:val="20"/>
                <w:szCs w:val="20"/>
              </w:rPr>
              <w:t>о</w:t>
            </w:r>
            <w:r w:rsidRPr="00224CAF">
              <w:rPr>
                <w:rFonts w:ascii="Times New Roman" w:hAnsi="Times New Roman" w:cs="Times New Roman"/>
                <w:sz w:val="20"/>
                <w:szCs w:val="20"/>
              </w:rPr>
              <w:t>вания земел</w:t>
            </w:r>
            <w:r w:rsidRPr="00224CAF">
              <w:rPr>
                <w:rFonts w:ascii="Times New Roman" w:hAnsi="Times New Roman" w:cs="Times New Roman"/>
                <w:sz w:val="20"/>
                <w:szCs w:val="20"/>
              </w:rPr>
              <w:t>ь</w:t>
            </w:r>
            <w:r w:rsidRPr="00224CAF">
              <w:rPr>
                <w:rFonts w:ascii="Times New Roman" w:hAnsi="Times New Roman" w:cs="Times New Roman"/>
                <w:sz w:val="20"/>
                <w:szCs w:val="20"/>
              </w:rPr>
              <w:t>ного участка*</w:t>
            </w:r>
          </w:p>
        </w:tc>
      </w:tr>
      <w:tr w:rsidR="00224CAF" w:rsidRPr="00224CAF" w:rsidTr="00983F66">
        <w:tc>
          <w:tcPr>
            <w:tcW w:w="2452"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1</w:t>
            </w:r>
          </w:p>
        </w:tc>
        <w:tc>
          <w:tcPr>
            <w:tcW w:w="6195"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2</w:t>
            </w:r>
          </w:p>
        </w:tc>
        <w:tc>
          <w:tcPr>
            <w:tcW w:w="1134"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3</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Бытовое обслуживание</w:t>
            </w:r>
          </w:p>
        </w:tc>
        <w:tc>
          <w:tcPr>
            <w:tcW w:w="61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113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3.3</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Предпринимательство</w:t>
            </w:r>
          </w:p>
        </w:tc>
        <w:tc>
          <w:tcPr>
            <w:tcW w:w="61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224CAF" w:rsidRPr="00224CAF" w:rsidRDefault="00224CAF" w:rsidP="00224CAF">
            <w:pPr>
              <w:pStyle w:val="af8"/>
              <w:spacing w:before="0" w:beforeAutospacing="0" w:after="0" w:afterAutospacing="0"/>
              <w:rPr>
                <w:sz w:val="20"/>
                <w:szCs w:val="20"/>
              </w:rPr>
            </w:pPr>
            <w:r w:rsidRPr="00224CAF">
              <w:rPr>
                <w:sz w:val="20"/>
                <w:szCs w:val="20"/>
              </w:rPr>
              <w:t>Содержание данного вида разрешенного использования включает в себя содержание видов разрешенного использования, предусмотренных кодами 4.1 - 4.9</w:t>
            </w:r>
          </w:p>
        </w:tc>
        <w:tc>
          <w:tcPr>
            <w:tcW w:w="113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4.0</w:t>
            </w:r>
          </w:p>
        </w:tc>
      </w:tr>
    </w:tbl>
    <w:p w:rsidR="00224CAF" w:rsidRPr="00224CAF" w:rsidRDefault="00224CAF" w:rsidP="00224CAF">
      <w:pPr>
        <w:widowControl w:val="0"/>
        <w:shd w:val="clear" w:color="auto" w:fill="FFFFFF"/>
        <w:tabs>
          <w:tab w:val="left" w:pos="648"/>
        </w:tabs>
        <w:autoSpaceDE w:val="0"/>
        <w:autoSpaceDN w:val="0"/>
        <w:adjustRightInd w:val="0"/>
        <w:jc w:val="both"/>
      </w:pPr>
    </w:p>
    <w:p w:rsidR="00224CAF" w:rsidRPr="00224CAF" w:rsidRDefault="00224CAF" w:rsidP="00224CAF">
      <w:pPr>
        <w:shd w:val="clear" w:color="auto" w:fill="FFFFFF"/>
        <w:ind w:firstLine="357"/>
        <w:jc w:val="both"/>
        <w:rPr>
          <w:b/>
          <w:bCs/>
          <w:spacing w:val="-2"/>
        </w:rPr>
      </w:pPr>
      <w:r w:rsidRPr="00224CAF">
        <w:rPr>
          <w:b/>
          <w:bCs/>
          <w:spacing w:val="-3"/>
        </w:rPr>
        <w:t>Предельные размеры земельных участков и предельные параметры разрешен</w:t>
      </w:r>
      <w:r w:rsidRPr="00224CAF">
        <w:rPr>
          <w:b/>
          <w:bCs/>
          <w:spacing w:val="-3"/>
        </w:rPr>
        <w:softHyphen/>
      </w:r>
      <w:r w:rsidRPr="00224CAF">
        <w:rPr>
          <w:b/>
          <w:bCs/>
          <w:spacing w:val="-2"/>
        </w:rPr>
        <w:t>ного строительства, реконструкции объектов капитального строительства:</w:t>
      </w:r>
    </w:p>
    <w:p w:rsidR="00224CAF" w:rsidRPr="00224CAF" w:rsidRDefault="00224CAF" w:rsidP="00224CAF">
      <w:pPr>
        <w:shd w:val="clear" w:color="auto" w:fill="FFFFFF"/>
        <w:ind w:firstLine="357"/>
        <w:jc w:val="both"/>
        <w:rPr>
          <w:b/>
          <w:bCs/>
          <w:spacing w:val="-2"/>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709"/>
        <w:gridCol w:w="7654"/>
        <w:gridCol w:w="709"/>
        <w:gridCol w:w="709"/>
      </w:tblGrid>
      <w:tr w:rsidR="00224CAF" w:rsidRPr="00224CAF" w:rsidTr="00983F66">
        <w:tc>
          <w:tcPr>
            <w:tcW w:w="709" w:type="dxa"/>
            <w:tcBorders>
              <w:top w:val="single" w:sz="4" w:space="0" w:color="auto"/>
              <w:left w:val="single" w:sz="4" w:space="0" w:color="auto"/>
              <w:bottom w:val="single" w:sz="4" w:space="0" w:color="auto"/>
              <w:right w:val="single" w:sz="4" w:space="0" w:color="auto"/>
            </w:tcBorders>
          </w:tcPr>
          <w:p w:rsidR="00224CAF" w:rsidRPr="00224CAF" w:rsidRDefault="00224CAF" w:rsidP="00224CAF">
            <w:pPr>
              <w:jc w:val="both"/>
              <w:rPr>
                <w:kern w:val="2"/>
              </w:rPr>
            </w:pPr>
            <w:r w:rsidRPr="00224CAF">
              <w:rPr>
                <w:kern w:val="2"/>
              </w:rPr>
              <w:t>2.</w:t>
            </w:r>
          </w:p>
          <w:p w:rsidR="00224CAF" w:rsidRPr="00224CAF" w:rsidRDefault="00224CAF" w:rsidP="00224CAF">
            <w:pPr>
              <w:jc w:val="both"/>
              <w:rPr>
                <w:kern w:val="2"/>
              </w:rPr>
            </w:pPr>
          </w:p>
        </w:tc>
        <w:tc>
          <w:tcPr>
            <w:tcW w:w="7654"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widowControl w:val="0"/>
              <w:shd w:val="clear" w:color="auto" w:fill="FFFFFF"/>
              <w:tabs>
                <w:tab w:val="left" w:pos="547"/>
                <w:tab w:val="left" w:pos="1134"/>
              </w:tabs>
              <w:autoSpaceDE w:val="0"/>
              <w:autoSpaceDN w:val="0"/>
              <w:adjustRightInd w:val="0"/>
              <w:jc w:val="both"/>
              <w:rPr>
                <w:spacing w:val="-4"/>
              </w:rPr>
            </w:pPr>
            <w:r w:rsidRPr="00224CAF">
              <w:t>Минимальные отступы от границ земельных участков в целях определения мест допустимого размещения зданий, строений и сооружений</w:t>
            </w:r>
          </w:p>
          <w:p w:rsidR="00224CAF" w:rsidRPr="00224CAF" w:rsidRDefault="00224CAF" w:rsidP="00224CAF">
            <w:pPr>
              <w:pStyle w:val="ae"/>
              <w:tabs>
                <w:tab w:val="left" w:pos="1134"/>
                <w:tab w:val="left" w:pos="14821"/>
              </w:tabs>
              <w:ind w:left="0"/>
              <w:rPr>
                <w:rFonts w:ascii="Times New Roman" w:hAnsi="Times New Roman"/>
                <w:sz w:val="20"/>
                <w:szCs w:val="20"/>
              </w:rPr>
            </w:pPr>
            <w:r w:rsidRPr="00224CAF">
              <w:rPr>
                <w:rFonts w:ascii="Times New Roman" w:hAnsi="Times New Roman"/>
                <w:sz w:val="20"/>
                <w:szCs w:val="20"/>
              </w:rPr>
              <w:t>- минимальный отступ зданий, строений, сооружений от передней гр</w:t>
            </w:r>
            <w:r w:rsidRPr="00224CAF">
              <w:rPr>
                <w:rFonts w:ascii="Times New Roman" w:hAnsi="Times New Roman"/>
                <w:sz w:val="20"/>
                <w:szCs w:val="20"/>
              </w:rPr>
              <w:t>а</w:t>
            </w:r>
            <w:r w:rsidRPr="00224CAF">
              <w:rPr>
                <w:rFonts w:ascii="Times New Roman" w:hAnsi="Times New Roman"/>
                <w:sz w:val="20"/>
                <w:szCs w:val="20"/>
              </w:rPr>
              <w:t xml:space="preserve">ницы участка </w:t>
            </w:r>
          </w:p>
          <w:p w:rsidR="00224CAF" w:rsidRPr="00224CAF" w:rsidRDefault="00224CAF" w:rsidP="00224CAF">
            <w:pPr>
              <w:pStyle w:val="ae"/>
              <w:tabs>
                <w:tab w:val="left" w:pos="1134"/>
                <w:tab w:val="left" w:pos="14821"/>
              </w:tabs>
              <w:ind w:left="0"/>
              <w:rPr>
                <w:rFonts w:ascii="Times New Roman" w:hAnsi="Times New Roman"/>
                <w:sz w:val="20"/>
                <w:szCs w:val="20"/>
              </w:rPr>
            </w:pPr>
            <w:r w:rsidRPr="00224CAF">
              <w:rPr>
                <w:rFonts w:ascii="Times New Roman" w:hAnsi="Times New Roman"/>
                <w:sz w:val="20"/>
                <w:szCs w:val="20"/>
              </w:rPr>
              <w:t>- минимальный отступ зданий, строений, сооружений от боковой гр</w:t>
            </w:r>
            <w:r w:rsidRPr="00224CAF">
              <w:rPr>
                <w:rFonts w:ascii="Times New Roman" w:hAnsi="Times New Roman"/>
                <w:sz w:val="20"/>
                <w:szCs w:val="20"/>
              </w:rPr>
              <w:t>а</w:t>
            </w:r>
            <w:r w:rsidRPr="00224CAF">
              <w:rPr>
                <w:rFonts w:ascii="Times New Roman" w:hAnsi="Times New Roman"/>
                <w:sz w:val="20"/>
                <w:szCs w:val="20"/>
              </w:rPr>
              <w:t xml:space="preserve">ницы участка </w:t>
            </w:r>
          </w:p>
          <w:p w:rsidR="00224CAF" w:rsidRPr="00224CAF" w:rsidRDefault="00224CAF" w:rsidP="00224CAF">
            <w:pPr>
              <w:pStyle w:val="ae"/>
              <w:widowControl w:val="0"/>
              <w:shd w:val="clear" w:color="auto" w:fill="FFFFFF"/>
              <w:tabs>
                <w:tab w:val="left" w:pos="547"/>
                <w:tab w:val="left" w:pos="1134"/>
              </w:tabs>
              <w:autoSpaceDE w:val="0"/>
              <w:autoSpaceDN w:val="0"/>
              <w:adjustRightInd w:val="0"/>
              <w:ind w:left="0"/>
              <w:rPr>
                <w:rFonts w:ascii="Times New Roman" w:hAnsi="Times New Roman"/>
                <w:kern w:val="2"/>
                <w:sz w:val="20"/>
                <w:szCs w:val="20"/>
              </w:rPr>
            </w:pPr>
            <w:r w:rsidRPr="00224CAF">
              <w:rPr>
                <w:rFonts w:ascii="Times New Roman" w:hAnsi="Times New Roman"/>
                <w:sz w:val="20"/>
                <w:szCs w:val="20"/>
              </w:rPr>
              <w:t>- минимальный отступ зданий, строений, сооружений от задней гран</w:t>
            </w:r>
            <w:r w:rsidRPr="00224CAF">
              <w:rPr>
                <w:rFonts w:ascii="Times New Roman" w:hAnsi="Times New Roman"/>
                <w:sz w:val="20"/>
                <w:szCs w:val="20"/>
              </w:rPr>
              <w:t>и</w:t>
            </w:r>
            <w:r w:rsidRPr="00224CAF">
              <w:rPr>
                <w:rFonts w:ascii="Times New Roman" w:hAnsi="Times New Roman"/>
                <w:sz w:val="20"/>
                <w:szCs w:val="20"/>
              </w:rPr>
              <w:t xml:space="preserve">цы участка </w:t>
            </w:r>
          </w:p>
        </w:tc>
        <w:tc>
          <w:tcPr>
            <w:tcW w:w="709" w:type="dxa"/>
            <w:tcBorders>
              <w:top w:val="single" w:sz="4" w:space="0" w:color="auto"/>
              <w:left w:val="single" w:sz="4" w:space="0" w:color="auto"/>
              <w:bottom w:val="single" w:sz="4" w:space="0" w:color="auto"/>
              <w:right w:val="single" w:sz="4" w:space="0" w:color="auto"/>
            </w:tcBorders>
            <w:vAlign w:val="center"/>
            <w:hideMark/>
          </w:tcPr>
          <w:p w:rsidR="00224CAF" w:rsidRPr="00224CAF" w:rsidRDefault="00224CAF" w:rsidP="00224CAF">
            <w:pPr>
              <w:jc w:val="center"/>
              <w:rPr>
                <w:kern w:val="2"/>
              </w:rPr>
            </w:pPr>
            <w:r w:rsidRPr="00224CAF">
              <w:rPr>
                <w:kern w:val="2"/>
              </w:rPr>
              <w:t>м</w:t>
            </w:r>
          </w:p>
        </w:tc>
        <w:tc>
          <w:tcPr>
            <w:tcW w:w="709" w:type="dxa"/>
            <w:tcBorders>
              <w:top w:val="single" w:sz="4" w:space="0" w:color="auto"/>
              <w:left w:val="single" w:sz="4" w:space="0" w:color="auto"/>
              <w:bottom w:val="single" w:sz="4" w:space="0" w:color="auto"/>
              <w:right w:val="single" w:sz="4" w:space="0" w:color="auto"/>
            </w:tcBorders>
          </w:tcPr>
          <w:p w:rsidR="00224CAF" w:rsidRPr="00224CAF" w:rsidRDefault="00224CAF" w:rsidP="00224CAF">
            <w:pPr>
              <w:rPr>
                <w:kern w:val="2"/>
              </w:rPr>
            </w:pPr>
          </w:p>
          <w:p w:rsidR="00224CAF" w:rsidRPr="00224CAF" w:rsidRDefault="00224CAF" w:rsidP="00224CAF">
            <w:pPr>
              <w:rPr>
                <w:kern w:val="2"/>
              </w:rPr>
            </w:pPr>
          </w:p>
          <w:p w:rsidR="00224CAF" w:rsidRPr="00224CAF" w:rsidRDefault="00224CAF" w:rsidP="00224CAF">
            <w:pPr>
              <w:rPr>
                <w:kern w:val="2"/>
              </w:rPr>
            </w:pPr>
          </w:p>
          <w:p w:rsidR="00224CAF" w:rsidRPr="00224CAF" w:rsidRDefault="00224CAF" w:rsidP="00224CAF">
            <w:pPr>
              <w:rPr>
                <w:kern w:val="2"/>
              </w:rPr>
            </w:pPr>
            <w:r w:rsidRPr="00224CAF">
              <w:rPr>
                <w:kern w:val="2"/>
              </w:rPr>
              <w:t>5</w:t>
            </w:r>
          </w:p>
          <w:p w:rsidR="00224CAF" w:rsidRPr="00224CAF" w:rsidRDefault="00224CAF" w:rsidP="00224CAF">
            <w:pPr>
              <w:rPr>
                <w:kern w:val="2"/>
              </w:rPr>
            </w:pPr>
          </w:p>
          <w:p w:rsidR="00224CAF" w:rsidRPr="00224CAF" w:rsidRDefault="00224CAF" w:rsidP="00224CAF">
            <w:pPr>
              <w:rPr>
                <w:kern w:val="2"/>
              </w:rPr>
            </w:pPr>
            <w:r w:rsidRPr="00224CAF">
              <w:rPr>
                <w:kern w:val="2"/>
              </w:rPr>
              <w:t>3</w:t>
            </w:r>
          </w:p>
          <w:p w:rsidR="00224CAF" w:rsidRPr="00224CAF" w:rsidRDefault="00224CAF" w:rsidP="00224CAF">
            <w:pPr>
              <w:rPr>
                <w:kern w:val="2"/>
              </w:rPr>
            </w:pPr>
          </w:p>
          <w:p w:rsidR="00224CAF" w:rsidRPr="00224CAF" w:rsidRDefault="00224CAF" w:rsidP="00224CAF">
            <w:pPr>
              <w:rPr>
                <w:kern w:val="2"/>
              </w:rPr>
            </w:pPr>
            <w:r w:rsidRPr="00224CAF">
              <w:rPr>
                <w:kern w:val="2"/>
              </w:rPr>
              <w:t>3</w:t>
            </w:r>
          </w:p>
        </w:tc>
      </w:tr>
      <w:tr w:rsidR="00224CAF" w:rsidRPr="00224CAF" w:rsidTr="00983F66">
        <w:tc>
          <w:tcPr>
            <w:tcW w:w="709"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jc w:val="both"/>
              <w:rPr>
                <w:kern w:val="2"/>
              </w:rPr>
            </w:pPr>
            <w:r w:rsidRPr="00224CAF">
              <w:rPr>
                <w:kern w:val="2"/>
              </w:rPr>
              <w:t>8.</w:t>
            </w:r>
          </w:p>
        </w:tc>
        <w:tc>
          <w:tcPr>
            <w:tcW w:w="7654"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jc w:val="both"/>
              <w:rPr>
                <w:kern w:val="2"/>
              </w:rPr>
            </w:pPr>
            <w:r w:rsidRPr="00224CAF">
              <w:rPr>
                <w:kern w:val="2"/>
              </w:rPr>
              <w:t>Максимальный процент застройки земельного участка</w:t>
            </w:r>
          </w:p>
        </w:tc>
        <w:tc>
          <w:tcPr>
            <w:tcW w:w="709" w:type="dxa"/>
            <w:tcBorders>
              <w:top w:val="single" w:sz="4" w:space="0" w:color="auto"/>
              <w:left w:val="single" w:sz="4" w:space="0" w:color="auto"/>
              <w:bottom w:val="single" w:sz="4" w:space="0" w:color="auto"/>
              <w:right w:val="single" w:sz="4" w:space="0" w:color="auto"/>
            </w:tcBorders>
            <w:vAlign w:val="center"/>
            <w:hideMark/>
          </w:tcPr>
          <w:p w:rsidR="00224CAF" w:rsidRPr="00224CAF" w:rsidRDefault="00224CAF" w:rsidP="00224CAF">
            <w:pPr>
              <w:jc w:val="center"/>
              <w:rPr>
                <w:kern w:val="2"/>
              </w:rPr>
            </w:pPr>
            <w:r w:rsidRPr="00224CAF">
              <w:rPr>
                <w:kern w:val="2"/>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224CAF" w:rsidRPr="00224CAF" w:rsidRDefault="00224CAF" w:rsidP="00224CAF">
            <w:pPr>
              <w:jc w:val="center"/>
              <w:rPr>
                <w:kern w:val="2"/>
              </w:rPr>
            </w:pPr>
            <w:r w:rsidRPr="00224CAF">
              <w:rPr>
                <w:kern w:val="2"/>
              </w:rPr>
              <w:t>60</w:t>
            </w:r>
          </w:p>
        </w:tc>
      </w:tr>
      <w:tr w:rsidR="00224CAF" w:rsidRPr="00224CAF" w:rsidTr="00983F66">
        <w:trPr>
          <w:trHeight w:val="601"/>
        </w:trPr>
        <w:tc>
          <w:tcPr>
            <w:tcW w:w="709"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jc w:val="both"/>
              <w:rPr>
                <w:kern w:val="2"/>
              </w:rPr>
            </w:pPr>
            <w:r w:rsidRPr="00224CAF">
              <w:rPr>
                <w:kern w:val="2"/>
              </w:rPr>
              <w:t>9.</w:t>
            </w:r>
          </w:p>
        </w:tc>
        <w:tc>
          <w:tcPr>
            <w:tcW w:w="7654" w:type="dxa"/>
            <w:tcBorders>
              <w:top w:val="single" w:sz="4" w:space="0" w:color="auto"/>
              <w:left w:val="single" w:sz="4" w:space="0" w:color="auto"/>
              <w:bottom w:val="single" w:sz="4" w:space="0" w:color="auto"/>
              <w:right w:val="single" w:sz="4" w:space="0" w:color="auto"/>
            </w:tcBorders>
          </w:tcPr>
          <w:p w:rsidR="00224CAF" w:rsidRPr="00224CAF" w:rsidRDefault="00224CAF" w:rsidP="00224CAF">
            <w:pPr>
              <w:widowControl w:val="0"/>
              <w:shd w:val="clear" w:color="auto" w:fill="FFFFFF"/>
              <w:tabs>
                <w:tab w:val="left" w:pos="547"/>
                <w:tab w:val="left" w:pos="1134"/>
              </w:tabs>
              <w:autoSpaceDE w:val="0"/>
              <w:autoSpaceDN w:val="0"/>
              <w:adjustRightInd w:val="0"/>
              <w:jc w:val="both"/>
              <w:rPr>
                <w:spacing w:val="-4"/>
              </w:rPr>
            </w:pPr>
            <w:r w:rsidRPr="00224CAF">
              <w:rPr>
                <w:spacing w:val="-4"/>
              </w:rPr>
              <w:t xml:space="preserve">Минимальные </w:t>
            </w:r>
            <w:r w:rsidRPr="00224CAF">
              <w:t xml:space="preserve">(максимальная) площадь земельного участка </w:t>
            </w:r>
          </w:p>
          <w:p w:rsidR="00224CAF" w:rsidRPr="00224CAF" w:rsidRDefault="00224CAF" w:rsidP="00224CAF"/>
        </w:tc>
        <w:tc>
          <w:tcPr>
            <w:tcW w:w="709" w:type="dxa"/>
            <w:tcBorders>
              <w:top w:val="single" w:sz="4" w:space="0" w:color="auto"/>
              <w:left w:val="single" w:sz="4" w:space="0" w:color="auto"/>
              <w:bottom w:val="single" w:sz="4" w:space="0" w:color="auto"/>
              <w:right w:val="single" w:sz="4" w:space="0" w:color="auto"/>
            </w:tcBorders>
            <w:vAlign w:val="center"/>
            <w:hideMark/>
          </w:tcPr>
          <w:p w:rsidR="00224CAF" w:rsidRPr="00224CAF" w:rsidRDefault="00224CAF" w:rsidP="00224CAF">
            <w:pPr>
              <w:jc w:val="center"/>
              <w:rPr>
                <w:kern w:val="2"/>
              </w:rPr>
            </w:pPr>
            <w:r w:rsidRPr="00224CAF">
              <w:rPr>
                <w:kern w:val="2"/>
              </w:rPr>
              <w:t>кв. м</w:t>
            </w:r>
          </w:p>
        </w:tc>
        <w:tc>
          <w:tcPr>
            <w:tcW w:w="709"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jc w:val="both"/>
              <w:rPr>
                <w:kern w:val="2"/>
              </w:rPr>
            </w:pPr>
            <w:r w:rsidRPr="00224CAF">
              <w:t xml:space="preserve">600 (10000) </w:t>
            </w:r>
          </w:p>
        </w:tc>
      </w:tr>
      <w:tr w:rsidR="00224CAF" w:rsidRPr="00224CAF" w:rsidTr="00983F66">
        <w:tc>
          <w:tcPr>
            <w:tcW w:w="709"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jc w:val="both"/>
              <w:rPr>
                <w:kern w:val="2"/>
              </w:rPr>
            </w:pPr>
            <w:r w:rsidRPr="00224CAF">
              <w:rPr>
                <w:kern w:val="2"/>
              </w:rPr>
              <w:t>11.</w:t>
            </w:r>
          </w:p>
        </w:tc>
        <w:tc>
          <w:tcPr>
            <w:tcW w:w="7654"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r w:rsidRPr="00224CAF">
              <w:t>Предельное количество этажей или предельную высоту зданий, строений, сооружений</w:t>
            </w:r>
          </w:p>
          <w:p w:rsidR="00224CAF" w:rsidRPr="00224CAF" w:rsidRDefault="00224CAF" w:rsidP="00224CAF">
            <w:r w:rsidRPr="00224CAF">
              <w:t>- для всех основных строений количество надземных этажей</w:t>
            </w:r>
          </w:p>
        </w:tc>
        <w:tc>
          <w:tcPr>
            <w:tcW w:w="709" w:type="dxa"/>
            <w:tcBorders>
              <w:top w:val="single" w:sz="4" w:space="0" w:color="auto"/>
              <w:left w:val="single" w:sz="4" w:space="0" w:color="auto"/>
              <w:bottom w:val="single" w:sz="4" w:space="0" w:color="auto"/>
              <w:right w:val="single" w:sz="4" w:space="0" w:color="auto"/>
            </w:tcBorders>
            <w:vAlign w:val="center"/>
          </w:tcPr>
          <w:p w:rsidR="00224CAF" w:rsidRPr="00224CAF" w:rsidRDefault="00224CAF" w:rsidP="00224CAF">
            <w:pPr>
              <w:jc w:val="center"/>
              <w:rPr>
                <w:kern w:val="2"/>
              </w:rPr>
            </w:pPr>
          </w:p>
        </w:tc>
        <w:tc>
          <w:tcPr>
            <w:tcW w:w="709" w:type="dxa"/>
            <w:tcBorders>
              <w:top w:val="single" w:sz="4" w:space="0" w:color="auto"/>
              <w:left w:val="single" w:sz="4" w:space="0" w:color="auto"/>
              <w:bottom w:val="single" w:sz="4" w:space="0" w:color="auto"/>
              <w:right w:val="single" w:sz="4" w:space="0" w:color="auto"/>
            </w:tcBorders>
            <w:vAlign w:val="center"/>
          </w:tcPr>
          <w:p w:rsidR="00224CAF" w:rsidRPr="00224CAF" w:rsidRDefault="00224CAF" w:rsidP="00224CAF">
            <w:pPr>
              <w:jc w:val="center"/>
              <w:rPr>
                <w:kern w:val="2"/>
              </w:rPr>
            </w:pPr>
          </w:p>
          <w:p w:rsidR="00224CAF" w:rsidRPr="00224CAF" w:rsidRDefault="00224CAF" w:rsidP="00224CAF">
            <w:pPr>
              <w:jc w:val="center"/>
              <w:rPr>
                <w:kern w:val="2"/>
              </w:rPr>
            </w:pPr>
            <w:r w:rsidRPr="00224CAF">
              <w:rPr>
                <w:kern w:val="2"/>
              </w:rPr>
              <w:t>3</w:t>
            </w:r>
          </w:p>
        </w:tc>
      </w:tr>
    </w:tbl>
    <w:p w:rsidR="00224CAF" w:rsidRPr="00224CAF" w:rsidRDefault="00224CAF" w:rsidP="00224CAF">
      <w:pPr>
        <w:shd w:val="clear" w:color="auto" w:fill="FFFFFF"/>
        <w:ind w:firstLine="357"/>
        <w:jc w:val="both"/>
        <w:rPr>
          <w:b/>
          <w:bCs/>
          <w:spacing w:val="-2"/>
        </w:rPr>
      </w:pPr>
    </w:p>
    <w:p w:rsidR="00224CAF" w:rsidRPr="00224CAF" w:rsidRDefault="00224CAF" w:rsidP="00224CAF">
      <w:pPr>
        <w:shd w:val="clear" w:color="auto" w:fill="FFFFFF"/>
        <w:tabs>
          <w:tab w:val="left" w:pos="9638"/>
          <w:tab w:val="left" w:pos="9781"/>
        </w:tabs>
        <w:ind w:left="57" w:right="57" w:firstLine="709"/>
        <w:jc w:val="both"/>
        <w:rPr>
          <w:b/>
          <w:bCs/>
        </w:rPr>
      </w:pPr>
      <w:r w:rsidRPr="00224CAF">
        <w:t>1.2 Предельные (минимальные и (или) максимальные) размеры земельных участков и пр</w:t>
      </w:r>
      <w:r w:rsidRPr="00224CAF">
        <w:t>е</w:t>
      </w:r>
      <w:r w:rsidRPr="00224CAF">
        <w:t>дельные параметры разрешенного строительства, реконструкции объектов капитального стро</w:t>
      </w:r>
      <w:r w:rsidRPr="00224CAF">
        <w:t>и</w:t>
      </w:r>
      <w:r w:rsidRPr="00224CAF">
        <w:t>тельства общественно-делового назначения, указанных в о</w:t>
      </w:r>
      <w:r w:rsidRPr="00224CAF">
        <w:rPr>
          <w:bCs/>
        </w:rPr>
        <w:t>сновных видах разрешенного использ</w:t>
      </w:r>
      <w:r w:rsidRPr="00224CAF">
        <w:rPr>
          <w:bCs/>
        </w:rPr>
        <w:t>о</w:t>
      </w:r>
      <w:r w:rsidRPr="00224CAF">
        <w:rPr>
          <w:bCs/>
        </w:rPr>
        <w:t>вания земельных участков и объектов капитального строительства</w:t>
      </w:r>
      <w:r w:rsidRPr="00224CAF">
        <w:t xml:space="preserve"> настоящей статьи, устанавл</w:t>
      </w:r>
      <w:r w:rsidRPr="00224CAF">
        <w:t>и</w:t>
      </w:r>
      <w:r w:rsidRPr="00224CAF">
        <w:t>ваются региональными нормативами градостроительного проектирования (РНГП) для Республики Коми (утверждены постановлением Правительства РК от 18.03.2016 N 133), СП 42.13330.2011 А</w:t>
      </w:r>
      <w:r w:rsidRPr="00224CAF">
        <w:t>к</w:t>
      </w:r>
      <w:r w:rsidRPr="00224CAF">
        <w:t>туализированная редакция СНиП 2.07.01-89* Градостроительство. Планировка и застройка горо</w:t>
      </w:r>
      <w:r w:rsidRPr="00224CAF">
        <w:t>д</w:t>
      </w:r>
      <w:r w:rsidRPr="00224CAF">
        <w:t>ских и сельских поселений, СП 118.13330.2012 Актуализированная редакция СНиП 31-06-2009 Общественные здания и сооружения, СП 44.13330.2011 Актуализированная редакция СНиП 2.09.04-87* Административные и бытовые здания и иными нормами и правилами.</w:t>
      </w:r>
    </w:p>
    <w:p w:rsidR="00224CAF" w:rsidRPr="00224CAF" w:rsidRDefault="00224CAF" w:rsidP="00224CAF">
      <w:pPr>
        <w:pStyle w:val="affff"/>
        <w:numPr>
          <w:ilvl w:val="0"/>
          <w:numId w:val="0"/>
        </w:numPr>
        <w:tabs>
          <w:tab w:val="clear" w:pos="340"/>
        </w:tabs>
        <w:ind w:firstLine="851"/>
        <w:rPr>
          <w:sz w:val="20"/>
          <w:szCs w:val="20"/>
          <w:lang w:val="ru-RU"/>
        </w:rPr>
      </w:pPr>
    </w:p>
    <w:p w:rsidR="00224CAF" w:rsidRPr="00224CAF" w:rsidRDefault="00224CAF" w:rsidP="00224CAF">
      <w:pPr>
        <w:pStyle w:val="2"/>
        <w:rPr>
          <w:rStyle w:val="a2"/>
          <w:i/>
          <w:sz w:val="20"/>
        </w:rPr>
      </w:pPr>
      <w:bookmarkStart w:id="299" w:name="_Toc257821141"/>
      <w:bookmarkStart w:id="300" w:name="_Toc292374676"/>
      <w:r w:rsidRPr="00224CAF">
        <w:rPr>
          <w:rStyle w:val="a2"/>
          <w:i/>
          <w:sz w:val="20"/>
        </w:rPr>
        <w:t>Статья 50. Градостроительные регламенты. Рекреационные зоны</w:t>
      </w:r>
      <w:bookmarkEnd w:id="299"/>
      <w:r w:rsidRPr="00224CAF">
        <w:rPr>
          <w:rStyle w:val="a2"/>
          <w:i/>
          <w:sz w:val="20"/>
        </w:rPr>
        <w:t>.</w:t>
      </w:r>
      <w:bookmarkEnd w:id="300"/>
    </w:p>
    <w:p w:rsidR="00224CAF" w:rsidRPr="00224CAF" w:rsidRDefault="00224CAF" w:rsidP="00224CAF">
      <w:pPr>
        <w:ind w:firstLine="851"/>
        <w:jc w:val="both"/>
      </w:pPr>
      <w:r w:rsidRPr="00224CAF">
        <w:t>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rsidR="00224CAF" w:rsidRPr="00224CAF" w:rsidRDefault="00224CAF" w:rsidP="00224CAF">
      <w:pPr>
        <w:pStyle w:val="5"/>
        <w:spacing w:before="0" w:after="0"/>
        <w:ind w:firstLine="851"/>
        <w:rPr>
          <w:i w:val="0"/>
          <w:sz w:val="20"/>
          <w:szCs w:val="20"/>
        </w:rPr>
      </w:pPr>
      <w:r w:rsidRPr="00224CAF">
        <w:rPr>
          <w:i w:val="0"/>
          <w:sz w:val="20"/>
          <w:szCs w:val="20"/>
        </w:rPr>
        <w:t>Р-1 зона парков, скверов, бульваров.</w:t>
      </w:r>
    </w:p>
    <w:p w:rsidR="00224CAF" w:rsidRPr="00224CAF" w:rsidRDefault="00224CAF" w:rsidP="00224CAF">
      <w:pPr>
        <w:ind w:firstLine="357"/>
        <w:rPr>
          <w:rFonts w:eastAsia="Arial"/>
          <w:shd w:val="clear" w:color="auto" w:fill="FFFFFF"/>
        </w:rPr>
      </w:pPr>
      <w:bookmarkStart w:id="301" w:name="_Toc257821142"/>
      <w:bookmarkStart w:id="302" w:name="_Toc292374678"/>
      <w:r w:rsidRPr="00224CAF">
        <w:rPr>
          <w:rFonts w:eastAsia="Arial"/>
          <w:b/>
          <w:spacing w:val="-5"/>
          <w:shd w:val="clear" w:color="auto" w:fill="FFFFFF"/>
        </w:rPr>
        <w:t>Основные виды разрешенного использования земельных участков и объектов ка</w:t>
      </w:r>
      <w:r w:rsidRPr="00224CAF">
        <w:rPr>
          <w:rFonts w:eastAsia="Arial"/>
          <w:b/>
          <w:shd w:val="clear" w:color="auto" w:fill="FFFFFF"/>
        </w:rPr>
        <w:t>питального строительства:</w:t>
      </w:r>
    </w:p>
    <w:tbl>
      <w:tblPr>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43"/>
        <w:gridCol w:w="5622"/>
        <w:gridCol w:w="1674"/>
      </w:tblGrid>
      <w:tr w:rsidR="00224CAF" w:rsidRPr="00224CAF" w:rsidTr="00983F66">
        <w:tc>
          <w:tcPr>
            <w:tcW w:w="2343"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 xml:space="preserve">Наименование </w:t>
            </w:r>
            <w:r w:rsidRPr="00224CAF">
              <w:rPr>
                <w:rFonts w:ascii="Times New Roman" w:hAnsi="Times New Roman" w:cs="Times New Roman"/>
                <w:sz w:val="20"/>
                <w:szCs w:val="20"/>
              </w:rPr>
              <w:lastRenderedPageBreak/>
              <w:t>вида разрешенного испол</w:t>
            </w:r>
            <w:r w:rsidRPr="00224CAF">
              <w:rPr>
                <w:rFonts w:ascii="Times New Roman" w:hAnsi="Times New Roman" w:cs="Times New Roman"/>
                <w:sz w:val="20"/>
                <w:szCs w:val="20"/>
              </w:rPr>
              <w:t>ь</w:t>
            </w:r>
            <w:r w:rsidRPr="00224CAF">
              <w:rPr>
                <w:rFonts w:ascii="Times New Roman" w:hAnsi="Times New Roman" w:cs="Times New Roman"/>
                <w:sz w:val="20"/>
                <w:szCs w:val="20"/>
              </w:rPr>
              <w:t>зования земельного участка</w:t>
            </w:r>
          </w:p>
        </w:tc>
        <w:tc>
          <w:tcPr>
            <w:tcW w:w="5622"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lastRenderedPageBreak/>
              <w:t xml:space="preserve">Описание вида разрешенного использования земельного </w:t>
            </w:r>
            <w:r w:rsidRPr="00224CAF">
              <w:rPr>
                <w:rFonts w:ascii="Times New Roman" w:hAnsi="Times New Roman" w:cs="Times New Roman"/>
                <w:sz w:val="20"/>
                <w:szCs w:val="20"/>
              </w:rPr>
              <w:lastRenderedPageBreak/>
              <w:t>участка</w:t>
            </w:r>
          </w:p>
        </w:tc>
        <w:tc>
          <w:tcPr>
            <w:tcW w:w="1674"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lastRenderedPageBreak/>
              <w:t xml:space="preserve">Код </w:t>
            </w:r>
            <w:r w:rsidRPr="00224CAF">
              <w:rPr>
                <w:rFonts w:ascii="Times New Roman" w:hAnsi="Times New Roman" w:cs="Times New Roman"/>
                <w:sz w:val="20"/>
                <w:szCs w:val="20"/>
              </w:rPr>
              <w:lastRenderedPageBreak/>
              <w:t>(числовое обозначение) вида разрешенного использования земел</w:t>
            </w:r>
            <w:r w:rsidRPr="00224CAF">
              <w:rPr>
                <w:rFonts w:ascii="Times New Roman" w:hAnsi="Times New Roman" w:cs="Times New Roman"/>
                <w:sz w:val="20"/>
                <w:szCs w:val="20"/>
              </w:rPr>
              <w:t>ь</w:t>
            </w:r>
            <w:r w:rsidRPr="00224CAF">
              <w:rPr>
                <w:rFonts w:ascii="Times New Roman" w:hAnsi="Times New Roman" w:cs="Times New Roman"/>
                <w:sz w:val="20"/>
                <w:szCs w:val="20"/>
              </w:rPr>
              <w:t>ного участка*</w:t>
            </w:r>
          </w:p>
        </w:tc>
      </w:tr>
      <w:tr w:rsidR="00224CAF" w:rsidRPr="00224CAF" w:rsidTr="00983F66">
        <w:tc>
          <w:tcPr>
            <w:tcW w:w="2343"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lastRenderedPageBreak/>
              <w:t>1</w:t>
            </w:r>
          </w:p>
        </w:tc>
        <w:tc>
          <w:tcPr>
            <w:tcW w:w="5622"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2</w:t>
            </w:r>
          </w:p>
        </w:tc>
        <w:tc>
          <w:tcPr>
            <w:tcW w:w="1674"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3</w:t>
            </w:r>
          </w:p>
        </w:tc>
      </w:tr>
      <w:tr w:rsidR="00224CAF" w:rsidRPr="00224CAF" w:rsidTr="00983F66">
        <w:tc>
          <w:tcPr>
            <w:tcW w:w="2343"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Связь</w:t>
            </w:r>
          </w:p>
        </w:tc>
        <w:tc>
          <w:tcPr>
            <w:tcW w:w="562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67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6.8</w:t>
            </w:r>
          </w:p>
        </w:tc>
      </w:tr>
      <w:tr w:rsidR="00224CAF" w:rsidRPr="00224CAF" w:rsidTr="00983F66">
        <w:tc>
          <w:tcPr>
            <w:tcW w:w="2343"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Коммунальное обслуживание</w:t>
            </w:r>
          </w:p>
        </w:tc>
        <w:tc>
          <w:tcPr>
            <w:tcW w:w="562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67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3.1</w:t>
            </w:r>
          </w:p>
        </w:tc>
      </w:tr>
      <w:tr w:rsidR="00224CAF" w:rsidRPr="00224CAF" w:rsidTr="00983F66">
        <w:tc>
          <w:tcPr>
            <w:tcW w:w="2343"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Общее пользование территории</w:t>
            </w:r>
          </w:p>
        </w:tc>
        <w:tc>
          <w:tcPr>
            <w:tcW w:w="562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1674" w:type="dxa"/>
            <w:shd w:val="clear" w:color="auto" w:fill="FFFFFF"/>
            <w:vAlign w:val="center"/>
          </w:tcPr>
          <w:p w:rsidR="00224CAF" w:rsidRPr="00224CAF" w:rsidRDefault="00224CAF" w:rsidP="00224CAF">
            <w:pPr>
              <w:pStyle w:val="af8"/>
              <w:spacing w:before="0" w:beforeAutospacing="0" w:after="0" w:afterAutospacing="0"/>
              <w:jc w:val="center"/>
              <w:rPr>
                <w:sz w:val="20"/>
                <w:szCs w:val="20"/>
              </w:rPr>
            </w:pPr>
            <w:r w:rsidRPr="00224CAF">
              <w:rPr>
                <w:sz w:val="20"/>
                <w:szCs w:val="20"/>
              </w:rPr>
              <w:t>12.0</w:t>
            </w:r>
          </w:p>
        </w:tc>
      </w:tr>
      <w:tr w:rsidR="00224CAF" w:rsidRPr="00224CAF" w:rsidTr="00983F66">
        <w:tc>
          <w:tcPr>
            <w:tcW w:w="2343"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Общее пользование водными объектами</w:t>
            </w:r>
          </w:p>
        </w:tc>
        <w:tc>
          <w:tcPr>
            <w:tcW w:w="562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674" w:type="dxa"/>
            <w:shd w:val="clear" w:color="auto" w:fill="FFFFFF"/>
            <w:vAlign w:val="center"/>
          </w:tcPr>
          <w:p w:rsidR="00224CAF" w:rsidRPr="00224CAF" w:rsidRDefault="00224CAF" w:rsidP="00224CAF">
            <w:pPr>
              <w:pStyle w:val="af8"/>
              <w:spacing w:before="0" w:beforeAutospacing="0" w:after="0" w:afterAutospacing="0"/>
              <w:jc w:val="center"/>
              <w:rPr>
                <w:sz w:val="20"/>
                <w:szCs w:val="20"/>
              </w:rPr>
            </w:pPr>
            <w:r w:rsidRPr="00224CAF">
              <w:rPr>
                <w:sz w:val="20"/>
                <w:szCs w:val="20"/>
              </w:rPr>
              <w:t>11.1</w:t>
            </w:r>
          </w:p>
        </w:tc>
      </w:tr>
      <w:tr w:rsidR="00224CAF" w:rsidRPr="00224CAF" w:rsidTr="00983F66">
        <w:tc>
          <w:tcPr>
            <w:tcW w:w="2343"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Водные объекты</w:t>
            </w:r>
          </w:p>
        </w:tc>
        <w:tc>
          <w:tcPr>
            <w:tcW w:w="562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Ледники, снежники, ручьи, реки, озера, болота, территориальные моря и другие поверхностные водные объекты</w:t>
            </w:r>
          </w:p>
        </w:tc>
        <w:tc>
          <w:tcPr>
            <w:tcW w:w="1674" w:type="dxa"/>
            <w:shd w:val="clear" w:color="auto" w:fill="FFFFFF"/>
            <w:vAlign w:val="center"/>
          </w:tcPr>
          <w:p w:rsidR="00224CAF" w:rsidRPr="00224CAF" w:rsidRDefault="00224CAF" w:rsidP="00224CAF">
            <w:pPr>
              <w:pStyle w:val="af8"/>
              <w:spacing w:before="0" w:beforeAutospacing="0" w:after="0" w:afterAutospacing="0"/>
              <w:jc w:val="center"/>
              <w:rPr>
                <w:sz w:val="20"/>
                <w:szCs w:val="20"/>
              </w:rPr>
            </w:pPr>
            <w:r w:rsidRPr="00224CAF">
              <w:rPr>
                <w:sz w:val="20"/>
                <w:szCs w:val="20"/>
              </w:rPr>
              <w:t>11.0</w:t>
            </w:r>
          </w:p>
        </w:tc>
      </w:tr>
      <w:tr w:rsidR="00224CAF" w:rsidRPr="00224CAF" w:rsidTr="00983F66">
        <w:tc>
          <w:tcPr>
            <w:tcW w:w="2343"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Водный транспорт</w:t>
            </w:r>
          </w:p>
        </w:tc>
        <w:tc>
          <w:tcPr>
            <w:tcW w:w="562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искусственно созданных для судоходства внутренних водных путей, размещение морских и речных портов, причалов, пристаней, гидротехнических сооружений, других объектов, необходимых для обеспечения судоходства и водных перевозок</w:t>
            </w:r>
          </w:p>
        </w:tc>
        <w:tc>
          <w:tcPr>
            <w:tcW w:w="1674" w:type="dxa"/>
            <w:shd w:val="clear" w:color="auto" w:fill="FFFFFF"/>
            <w:vAlign w:val="center"/>
          </w:tcPr>
          <w:p w:rsidR="00224CAF" w:rsidRPr="00224CAF" w:rsidRDefault="00224CAF" w:rsidP="00224CAF">
            <w:pPr>
              <w:pStyle w:val="af8"/>
              <w:spacing w:before="0" w:beforeAutospacing="0" w:after="0" w:afterAutospacing="0"/>
              <w:jc w:val="center"/>
              <w:rPr>
                <w:sz w:val="20"/>
                <w:szCs w:val="20"/>
              </w:rPr>
            </w:pPr>
            <w:r w:rsidRPr="00224CAF">
              <w:rPr>
                <w:sz w:val="20"/>
                <w:szCs w:val="20"/>
              </w:rPr>
              <w:t>7.3</w:t>
            </w:r>
          </w:p>
        </w:tc>
      </w:tr>
    </w:tbl>
    <w:p w:rsidR="00224CAF" w:rsidRPr="00224CAF" w:rsidRDefault="00224CAF" w:rsidP="00224CAF">
      <w:pPr>
        <w:shd w:val="clear" w:color="auto" w:fill="FFFFFF"/>
        <w:outlineLvl w:val="0"/>
        <w:rPr>
          <w:b/>
          <w:bCs/>
          <w:color w:val="22272F"/>
          <w:kern w:val="36"/>
        </w:rPr>
      </w:pPr>
      <w:r w:rsidRPr="00224CAF">
        <w:rPr>
          <w:b/>
          <w:bCs/>
          <w:color w:val="22272F"/>
          <w:kern w:val="36"/>
        </w:rPr>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224CAF" w:rsidRPr="00224CAF" w:rsidRDefault="00224CAF" w:rsidP="00224CAF">
      <w:pPr>
        <w:ind w:firstLine="357"/>
        <w:rPr>
          <w:rFonts w:eastAsia="Arial"/>
          <w:shd w:val="clear" w:color="auto" w:fill="FFFFFF"/>
        </w:rPr>
      </w:pPr>
      <w:r w:rsidRPr="00224CAF">
        <w:rPr>
          <w:rFonts w:eastAsia="Arial"/>
          <w:b/>
          <w:spacing w:val="-5"/>
          <w:shd w:val="clear" w:color="auto" w:fill="FFFFFF"/>
        </w:rPr>
        <w:t>Вспомогательные виды разрешенного использования земельных участков и объектов ка</w:t>
      </w:r>
      <w:r w:rsidRPr="00224CAF">
        <w:rPr>
          <w:rFonts w:eastAsia="Arial"/>
          <w:b/>
          <w:shd w:val="clear" w:color="auto" w:fill="FFFFFF"/>
        </w:rPr>
        <w:t>питального строительства:</w:t>
      </w:r>
    </w:p>
    <w:tbl>
      <w:tblPr>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50"/>
        <w:gridCol w:w="5592"/>
        <w:gridCol w:w="1697"/>
      </w:tblGrid>
      <w:tr w:rsidR="00224CAF" w:rsidRPr="00224CAF" w:rsidTr="00983F66">
        <w:tc>
          <w:tcPr>
            <w:tcW w:w="2350"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Наименование вида разрешенного испол</w:t>
            </w:r>
            <w:r w:rsidRPr="00224CAF">
              <w:rPr>
                <w:rFonts w:ascii="Times New Roman" w:hAnsi="Times New Roman" w:cs="Times New Roman"/>
                <w:sz w:val="20"/>
                <w:szCs w:val="20"/>
              </w:rPr>
              <w:t>ь</w:t>
            </w:r>
            <w:r w:rsidRPr="00224CAF">
              <w:rPr>
                <w:rFonts w:ascii="Times New Roman" w:hAnsi="Times New Roman" w:cs="Times New Roman"/>
                <w:sz w:val="20"/>
                <w:szCs w:val="20"/>
              </w:rPr>
              <w:t>зования земельного участка</w:t>
            </w:r>
          </w:p>
        </w:tc>
        <w:tc>
          <w:tcPr>
            <w:tcW w:w="5592"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Описание вида разрешенного использования земельного участка</w:t>
            </w:r>
          </w:p>
        </w:tc>
        <w:tc>
          <w:tcPr>
            <w:tcW w:w="1697"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Код (числовое обозначение) вида разрешенного использования земел</w:t>
            </w:r>
            <w:r w:rsidRPr="00224CAF">
              <w:rPr>
                <w:rFonts w:ascii="Times New Roman" w:hAnsi="Times New Roman" w:cs="Times New Roman"/>
                <w:sz w:val="20"/>
                <w:szCs w:val="20"/>
              </w:rPr>
              <w:t>ь</w:t>
            </w:r>
            <w:r w:rsidRPr="00224CAF">
              <w:rPr>
                <w:rFonts w:ascii="Times New Roman" w:hAnsi="Times New Roman" w:cs="Times New Roman"/>
                <w:sz w:val="20"/>
                <w:szCs w:val="20"/>
              </w:rPr>
              <w:t xml:space="preserve">ного </w:t>
            </w:r>
            <w:r w:rsidRPr="00224CAF">
              <w:rPr>
                <w:rFonts w:ascii="Times New Roman" w:hAnsi="Times New Roman" w:cs="Times New Roman"/>
                <w:sz w:val="20"/>
                <w:szCs w:val="20"/>
              </w:rPr>
              <w:lastRenderedPageBreak/>
              <w:t>участка*</w:t>
            </w:r>
          </w:p>
        </w:tc>
      </w:tr>
      <w:tr w:rsidR="00224CAF" w:rsidRPr="00224CAF" w:rsidTr="00983F66">
        <w:tc>
          <w:tcPr>
            <w:tcW w:w="2350"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lastRenderedPageBreak/>
              <w:t>1</w:t>
            </w:r>
          </w:p>
        </w:tc>
        <w:tc>
          <w:tcPr>
            <w:tcW w:w="5592"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2</w:t>
            </w:r>
          </w:p>
        </w:tc>
        <w:tc>
          <w:tcPr>
            <w:tcW w:w="1697"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3</w:t>
            </w:r>
          </w:p>
        </w:tc>
      </w:tr>
      <w:tr w:rsidR="00224CAF" w:rsidRPr="00224CAF" w:rsidTr="00983F66">
        <w:tc>
          <w:tcPr>
            <w:tcW w:w="235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Отдых (рекреация)</w:t>
            </w:r>
          </w:p>
        </w:tc>
        <w:tc>
          <w:tcPr>
            <w:tcW w:w="559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rsidR="00224CAF" w:rsidRPr="00224CAF" w:rsidRDefault="00224CAF" w:rsidP="00224CAF">
            <w:pPr>
              <w:pStyle w:val="af8"/>
              <w:spacing w:before="0" w:beforeAutospacing="0" w:after="0" w:afterAutospacing="0"/>
              <w:rPr>
                <w:sz w:val="20"/>
                <w:szCs w:val="20"/>
              </w:rPr>
            </w:pPr>
            <w:r w:rsidRPr="00224CAF">
              <w:rPr>
                <w:sz w:val="20"/>
                <w:szCs w:val="20"/>
              </w:rPr>
              <w:t>Содержание данного вида разрешенного использования включает в себя содержание видов разрешенного использования с кодами 5.1 - 5.5</w:t>
            </w:r>
          </w:p>
        </w:tc>
        <w:tc>
          <w:tcPr>
            <w:tcW w:w="1697" w:type="dxa"/>
            <w:shd w:val="clear" w:color="auto" w:fill="FFFFFF"/>
            <w:vAlign w:val="center"/>
          </w:tcPr>
          <w:p w:rsidR="00224CAF" w:rsidRPr="00224CAF" w:rsidRDefault="00224CAF" w:rsidP="00224CAF">
            <w:pPr>
              <w:pStyle w:val="af8"/>
              <w:spacing w:before="0" w:beforeAutospacing="0" w:after="0" w:afterAutospacing="0"/>
              <w:jc w:val="center"/>
              <w:rPr>
                <w:sz w:val="20"/>
                <w:szCs w:val="20"/>
              </w:rPr>
            </w:pPr>
            <w:r w:rsidRPr="00224CAF">
              <w:rPr>
                <w:sz w:val="20"/>
                <w:szCs w:val="20"/>
              </w:rPr>
              <w:t>5.0</w:t>
            </w:r>
          </w:p>
        </w:tc>
      </w:tr>
      <w:tr w:rsidR="00224CAF" w:rsidRPr="00224CAF" w:rsidTr="00983F66">
        <w:tc>
          <w:tcPr>
            <w:tcW w:w="235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Магазины</w:t>
            </w:r>
          </w:p>
        </w:tc>
        <w:tc>
          <w:tcPr>
            <w:tcW w:w="559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7" w:type="dxa"/>
            <w:shd w:val="clear" w:color="auto" w:fill="FFFFFF"/>
            <w:vAlign w:val="center"/>
          </w:tcPr>
          <w:p w:rsidR="00224CAF" w:rsidRPr="00224CAF" w:rsidRDefault="00224CAF" w:rsidP="00224CAF">
            <w:pPr>
              <w:pStyle w:val="af8"/>
              <w:spacing w:before="0" w:beforeAutospacing="0" w:after="0" w:afterAutospacing="0"/>
              <w:jc w:val="center"/>
              <w:rPr>
                <w:sz w:val="20"/>
                <w:szCs w:val="20"/>
              </w:rPr>
            </w:pPr>
            <w:r w:rsidRPr="00224CAF">
              <w:rPr>
                <w:sz w:val="20"/>
                <w:szCs w:val="20"/>
              </w:rPr>
              <w:t>4.4</w:t>
            </w:r>
          </w:p>
        </w:tc>
      </w:tr>
    </w:tbl>
    <w:p w:rsidR="00224CAF" w:rsidRPr="00224CAF" w:rsidRDefault="00224CAF" w:rsidP="00224CAF">
      <w:pPr>
        <w:widowControl w:val="0"/>
        <w:shd w:val="clear" w:color="auto" w:fill="FFFFFF"/>
        <w:tabs>
          <w:tab w:val="left" w:pos="648"/>
        </w:tabs>
        <w:autoSpaceDE w:val="0"/>
        <w:autoSpaceDN w:val="0"/>
        <w:adjustRightInd w:val="0"/>
        <w:jc w:val="both"/>
      </w:pPr>
    </w:p>
    <w:p w:rsidR="00224CAF" w:rsidRPr="00224CAF" w:rsidRDefault="00224CAF" w:rsidP="00224CAF">
      <w:pPr>
        <w:ind w:firstLine="357"/>
        <w:rPr>
          <w:rFonts w:eastAsia="Arial"/>
          <w:shd w:val="clear" w:color="auto" w:fill="FFFFFF"/>
        </w:rPr>
      </w:pPr>
      <w:r w:rsidRPr="00224CAF">
        <w:rPr>
          <w:rFonts w:eastAsia="Arial"/>
          <w:b/>
          <w:spacing w:val="-5"/>
          <w:shd w:val="clear" w:color="auto" w:fill="FFFFFF"/>
        </w:rPr>
        <w:t>Условные виды разрешенного использования земельных участков и объектов ка</w:t>
      </w:r>
      <w:r w:rsidRPr="00224CAF">
        <w:rPr>
          <w:rFonts w:eastAsia="Arial"/>
          <w:b/>
          <w:shd w:val="clear" w:color="auto" w:fill="FFFFFF"/>
        </w:rPr>
        <w:t>питального строительства:</w:t>
      </w:r>
    </w:p>
    <w:tbl>
      <w:tblPr>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387"/>
        <w:gridCol w:w="5551"/>
        <w:gridCol w:w="1701"/>
      </w:tblGrid>
      <w:tr w:rsidR="00224CAF" w:rsidRPr="00224CAF" w:rsidTr="00983F66">
        <w:tc>
          <w:tcPr>
            <w:tcW w:w="2387"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Наименование вида разрешенного испол</w:t>
            </w:r>
            <w:r w:rsidRPr="00224CAF">
              <w:rPr>
                <w:rFonts w:ascii="Times New Roman" w:hAnsi="Times New Roman" w:cs="Times New Roman"/>
                <w:sz w:val="20"/>
                <w:szCs w:val="20"/>
              </w:rPr>
              <w:t>ь</w:t>
            </w:r>
            <w:r w:rsidRPr="00224CAF">
              <w:rPr>
                <w:rFonts w:ascii="Times New Roman" w:hAnsi="Times New Roman" w:cs="Times New Roman"/>
                <w:sz w:val="20"/>
                <w:szCs w:val="20"/>
              </w:rPr>
              <w:t>зования земельного участка</w:t>
            </w:r>
          </w:p>
        </w:tc>
        <w:tc>
          <w:tcPr>
            <w:tcW w:w="5551"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Описание вида разрешенного использования земельного участка</w:t>
            </w:r>
          </w:p>
        </w:tc>
        <w:tc>
          <w:tcPr>
            <w:tcW w:w="1701" w:type="dxa"/>
            <w:shd w:val="clear" w:color="auto" w:fill="FFFFFF"/>
            <w:hideMark/>
          </w:tcPr>
          <w:p w:rsidR="00224CAF" w:rsidRPr="00224CAF" w:rsidRDefault="00224CAF" w:rsidP="00224CAF">
            <w:pPr>
              <w:pStyle w:val="s10"/>
              <w:ind w:firstLine="0"/>
              <w:rPr>
                <w:rFonts w:ascii="Times New Roman" w:hAnsi="Times New Roman" w:cs="Times New Roman"/>
                <w:sz w:val="20"/>
                <w:szCs w:val="20"/>
              </w:rPr>
            </w:pPr>
            <w:r w:rsidRPr="00224CAF">
              <w:rPr>
                <w:rFonts w:ascii="Times New Roman" w:hAnsi="Times New Roman" w:cs="Times New Roman"/>
                <w:sz w:val="20"/>
                <w:szCs w:val="20"/>
              </w:rPr>
              <w:t>Код (чи</w:t>
            </w:r>
            <w:r w:rsidRPr="00224CAF">
              <w:rPr>
                <w:rFonts w:ascii="Times New Roman" w:hAnsi="Times New Roman" w:cs="Times New Roman"/>
                <w:sz w:val="20"/>
                <w:szCs w:val="20"/>
              </w:rPr>
              <w:t>с</w:t>
            </w:r>
            <w:r w:rsidRPr="00224CAF">
              <w:rPr>
                <w:rFonts w:ascii="Times New Roman" w:hAnsi="Times New Roman" w:cs="Times New Roman"/>
                <w:sz w:val="20"/>
                <w:szCs w:val="20"/>
              </w:rPr>
              <w:t>ловое обознач</w:t>
            </w:r>
            <w:r w:rsidRPr="00224CAF">
              <w:rPr>
                <w:rFonts w:ascii="Times New Roman" w:hAnsi="Times New Roman" w:cs="Times New Roman"/>
                <w:sz w:val="20"/>
                <w:szCs w:val="20"/>
              </w:rPr>
              <w:t>е</w:t>
            </w:r>
            <w:r w:rsidRPr="00224CAF">
              <w:rPr>
                <w:rFonts w:ascii="Times New Roman" w:hAnsi="Times New Roman" w:cs="Times New Roman"/>
                <w:sz w:val="20"/>
                <w:szCs w:val="20"/>
              </w:rPr>
              <w:t>ние) вида разрешенного и</w:t>
            </w:r>
            <w:r w:rsidRPr="00224CAF">
              <w:rPr>
                <w:rFonts w:ascii="Times New Roman" w:hAnsi="Times New Roman" w:cs="Times New Roman"/>
                <w:sz w:val="20"/>
                <w:szCs w:val="20"/>
              </w:rPr>
              <w:t>с</w:t>
            </w:r>
            <w:r w:rsidRPr="00224CAF">
              <w:rPr>
                <w:rFonts w:ascii="Times New Roman" w:hAnsi="Times New Roman" w:cs="Times New Roman"/>
                <w:sz w:val="20"/>
                <w:szCs w:val="20"/>
              </w:rPr>
              <w:t>пользования земел</w:t>
            </w:r>
            <w:r w:rsidRPr="00224CAF">
              <w:rPr>
                <w:rFonts w:ascii="Times New Roman" w:hAnsi="Times New Roman" w:cs="Times New Roman"/>
                <w:sz w:val="20"/>
                <w:szCs w:val="20"/>
              </w:rPr>
              <w:t>ь</w:t>
            </w:r>
            <w:r w:rsidRPr="00224CAF">
              <w:rPr>
                <w:rFonts w:ascii="Times New Roman" w:hAnsi="Times New Roman" w:cs="Times New Roman"/>
                <w:sz w:val="20"/>
                <w:szCs w:val="20"/>
              </w:rPr>
              <w:t>ного участка*</w:t>
            </w:r>
          </w:p>
        </w:tc>
      </w:tr>
      <w:tr w:rsidR="00224CAF" w:rsidRPr="00224CAF" w:rsidTr="00983F66">
        <w:tc>
          <w:tcPr>
            <w:tcW w:w="2387"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1</w:t>
            </w:r>
          </w:p>
        </w:tc>
        <w:tc>
          <w:tcPr>
            <w:tcW w:w="5551"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2</w:t>
            </w:r>
          </w:p>
        </w:tc>
        <w:tc>
          <w:tcPr>
            <w:tcW w:w="1701"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3</w:t>
            </w:r>
          </w:p>
        </w:tc>
      </w:tr>
      <w:tr w:rsidR="00224CAF" w:rsidRPr="00224CAF" w:rsidTr="00983F66">
        <w:tc>
          <w:tcPr>
            <w:tcW w:w="238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Специальное пользование водными объектами</w:t>
            </w:r>
          </w:p>
        </w:tc>
        <w:tc>
          <w:tcPr>
            <w:tcW w:w="5551"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701"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11.2</w:t>
            </w:r>
          </w:p>
        </w:tc>
      </w:tr>
    </w:tbl>
    <w:p w:rsidR="00224CAF" w:rsidRPr="00224CAF" w:rsidRDefault="00224CAF" w:rsidP="00224CAF">
      <w:pPr>
        <w:pStyle w:val="ae"/>
        <w:tabs>
          <w:tab w:val="left" w:pos="993"/>
        </w:tabs>
        <w:ind w:left="0"/>
        <w:rPr>
          <w:rFonts w:ascii="Times New Roman" w:hAnsi="Times New Roman"/>
          <w:b/>
          <w:kern w:val="2"/>
          <w:sz w:val="20"/>
          <w:szCs w:val="20"/>
        </w:rPr>
      </w:pPr>
      <w:r w:rsidRPr="00224CAF">
        <w:rPr>
          <w:rFonts w:ascii="Times New Roman" w:hAnsi="Times New Roman"/>
          <w:b/>
          <w:kern w:val="2"/>
          <w:sz w:val="20"/>
          <w:szCs w:val="20"/>
        </w:rPr>
        <w:t>Предельные размеры земельных участков и предельные параметры разрешенного стро</w:t>
      </w:r>
      <w:r w:rsidRPr="00224CAF">
        <w:rPr>
          <w:rFonts w:ascii="Times New Roman" w:hAnsi="Times New Roman"/>
          <w:b/>
          <w:kern w:val="2"/>
          <w:sz w:val="20"/>
          <w:szCs w:val="20"/>
        </w:rPr>
        <w:t>и</w:t>
      </w:r>
      <w:r w:rsidRPr="00224CAF">
        <w:rPr>
          <w:rFonts w:ascii="Times New Roman" w:hAnsi="Times New Roman"/>
          <w:b/>
          <w:kern w:val="2"/>
          <w:sz w:val="20"/>
          <w:szCs w:val="20"/>
        </w:rPr>
        <w:t>тельства, реконструкции объектов капитального строительства</w:t>
      </w:r>
    </w:p>
    <w:p w:rsidR="00224CAF" w:rsidRPr="00224CAF" w:rsidRDefault="00224CAF" w:rsidP="00224CAF">
      <w:pPr>
        <w:pStyle w:val="ae"/>
        <w:tabs>
          <w:tab w:val="left" w:pos="993"/>
        </w:tabs>
        <w:ind w:left="0"/>
        <w:rPr>
          <w:rFonts w:ascii="Times New Roman" w:hAnsi="Times New Roman"/>
          <w:bCs/>
          <w:sz w:val="20"/>
          <w:szCs w:val="20"/>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224CAF" w:rsidRPr="00224CAF" w:rsidTr="00983F66">
        <w:trPr>
          <w:jc w:val="center"/>
        </w:trPr>
        <w:tc>
          <w:tcPr>
            <w:tcW w:w="2398"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567"/>
              <w:rPr>
                <w:kern w:val="2"/>
              </w:rPr>
            </w:pPr>
            <w:r w:rsidRPr="00224CAF">
              <w:rPr>
                <w:kern w:val="2"/>
              </w:rPr>
              <w:t>Минимальная (максимальная) площадь земельного участка</w:t>
            </w:r>
          </w:p>
        </w:tc>
        <w:tc>
          <w:tcPr>
            <w:tcW w:w="6959"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567"/>
              <w:rPr>
                <w:kern w:val="2"/>
                <w:vertAlign w:val="superscript"/>
              </w:rPr>
            </w:pPr>
            <w:r w:rsidRPr="00224CAF">
              <w:rPr>
                <w:kern w:val="2"/>
              </w:rPr>
              <w:t>100 м</w:t>
            </w:r>
            <w:r w:rsidRPr="00224CAF">
              <w:rPr>
                <w:kern w:val="2"/>
                <w:vertAlign w:val="superscript"/>
              </w:rPr>
              <w:t xml:space="preserve">2  </w:t>
            </w:r>
            <w:r w:rsidRPr="00224CAF">
              <w:rPr>
                <w:kern w:val="2"/>
              </w:rPr>
              <w:t>(10 га)</w:t>
            </w:r>
          </w:p>
          <w:p w:rsidR="00224CAF" w:rsidRPr="00224CAF" w:rsidRDefault="00224CAF" w:rsidP="00224CAF">
            <w:pPr>
              <w:ind w:firstLine="567"/>
              <w:rPr>
                <w:kern w:val="2"/>
                <w:vertAlign w:val="superscript"/>
              </w:rPr>
            </w:pPr>
          </w:p>
        </w:tc>
      </w:tr>
      <w:tr w:rsidR="00224CAF" w:rsidRPr="00224CAF" w:rsidTr="00983F66">
        <w:trPr>
          <w:jc w:val="center"/>
        </w:trPr>
        <w:tc>
          <w:tcPr>
            <w:tcW w:w="2398"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567"/>
              <w:rPr>
                <w:kern w:val="2"/>
              </w:rPr>
            </w:pPr>
            <w:r w:rsidRPr="00224CAF">
              <w:rPr>
                <w:kern w:val="2"/>
              </w:rPr>
              <w:t>Минимальные отступы от границ земельных участков в целях определения мест допустимого размещения зданий, строений и сооружений</w:t>
            </w:r>
          </w:p>
        </w:tc>
        <w:tc>
          <w:tcPr>
            <w:tcW w:w="6959" w:type="dxa"/>
            <w:tcBorders>
              <w:top w:val="single" w:sz="4" w:space="0" w:color="auto"/>
              <w:left w:val="single" w:sz="4" w:space="0" w:color="auto"/>
              <w:bottom w:val="single" w:sz="4" w:space="0" w:color="auto"/>
              <w:right w:val="single" w:sz="4" w:space="0" w:color="auto"/>
            </w:tcBorders>
          </w:tcPr>
          <w:p w:rsidR="00224CAF" w:rsidRPr="00224CAF" w:rsidRDefault="00224CAF" w:rsidP="00224CAF">
            <w:pPr>
              <w:pStyle w:val="ae"/>
              <w:tabs>
                <w:tab w:val="left" w:pos="1134"/>
                <w:tab w:val="left" w:pos="14821"/>
              </w:tabs>
              <w:ind w:left="0" w:firstLine="851"/>
              <w:rPr>
                <w:rFonts w:ascii="Times New Roman" w:hAnsi="Times New Roman"/>
                <w:sz w:val="20"/>
                <w:szCs w:val="20"/>
              </w:rPr>
            </w:pPr>
            <w:r w:rsidRPr="00224CAF">
              <w:rPr>
                <w:rFonts w:ascii="Times New Roman" w:hAnsi="Times New Roman"/>
                <w:sz w:val="20"/>
                <w:szCs w:val="20"/>
              </w:rPr>
              <w:t>- минимальный отступ зданий, строений, сооружений от передней границы участка – не менее 5 м;</w:t>
            </w:r>
          </w:p>
          <w:p w:rsidR="00224CAF" w:rsidRPr="00224CAF" w:rsidRDefault="00224CAF" w:rsidP="00224CAF">
            <w:pPr>
              <w:pStyle w:val="ae"/>
              <w:tabs>
                <w:tab w:val="left" w:pos="1134"/>
                <w:tab w:val="left" w:pos="14821"/>
              </w:tabs>
              <w:ind w:left="0" w:firstLine="851"/>
              <w:rPr>
                <w:rFonts w:ascii="Times New Roman" w:hAnsi="Times New Roman"/>
                <w:sz w:val="20"/>
                <w:szCs w:val="20"/>
              </w:rPr>
            </w:pPr>
            <w:r w:rsidRPr="00224CAF">
              <w:rPr>
                <w:rFonts w:ascii="Times New Roman" w:hAnsi="Times New Roman"/>
                <w:sz w:val="20"/>
                <w:szCs w:val="20"/>
              </w:rPr>
              <w:t>- минимальный отступ зданий, строений, сооружений от боковой границы участка – не менее чем 3 м;</w:t>
            </w:r>
          </w:p>
          <w:p w:rsidR="00224CAF" w:rsidRPr="00224CAF" w:rsidRDefault="00224CAF" w:rsidP="00224CAF">
            <w:pPr>
              <w:pStyle w:val="ae"/>
              <w:widowControl w:val="0"/>
              <w:shd w:val="clear" w:color="auto" w:fill="FFFFFF"/>
              <w:tabs>
                <w:tab w:val="left" w:pos="547"/>
                <w:tab w:val="left" w:pos="1134"/>
              </w:tabs>
              <w:autoSpaceDE w:val="0"/>
              <w:autoSpaceDN w:val="0"/>
              <w:adjustRightInd w:val="0"/>
              <w:ind w:left="0" w:firstLine="851"/>
              <w:rPr>
                <w:rFonts w:ascii="Times New Roman" w:hAnsi="Times New Roman"/>
                <w:spacing w:val="-4"/>
                <w:sz w:val="20"/>
                <w:szCs w:val="20"/>
              </w:rPr>
            </w:pPr>
            <w:r w:rsidRPr="00224CAF">
              <w:rPr>
                <w:rFonts w:ascii="Times New Roman" w:hAnsi="Times New Roman"/>
                <w:sz w:val="20"/>
                <w:szCs w:val="20"/>
              </w:rPr>
              <w:t>- минимальный отступ зданий, строений, сооружений от задней границы участка – не менее 3 м;</w:t>
            </w:r>
          </w:p>
          <w:p w:rsidR="00224CAF" w:rsidRPr="00224CAF" w:rsidRDefault="00224CAF" w:rsidP="00224CAF">
            <w:pPr>
              <w:ind w:firstLine="567"/>
              <w:rPr>
                <w:kern w:val="2"/>
              </w:rPr>
            </w:pPr>
          </w:p>
        </w:tc>
      </w:tr>
      <w:tr w:rsidR="00224CAF" w:rsidRPr="00224CAF" w:rsidTr="00983F66">
        <w:trPr>
          <w:jc w:val="center"/>
        </w:trPr>
        <w:tc>
          <w:tcPr>
            <w:tcW w:w="2398"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567"/>
              <w:rPr>
                <w:kern w:val="2"/>
              </w:rPr>
            </w:pPr>
            <w:r w:rsidRPr="00224CAF">
              <w:rPr>
                <w:kern w:val="2"/>
              </w:rPr>
              <w:t>Предельное количество этажей или предельную высоту зданий, строений, сооружений.</w:t>
            </w:r>
          </w:p>
        </w:tc>
        <w:tc>
          <w:tcPr>
            <w:tcW w:w="6959"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567"/>
              <w:rPr>
                <w:kern w:val="2"/>
              </w:rPr>
            </w:pPr>
            <w:r w:rsidRPr="00224CAF">
              <w:rPr>
                <w:kern w:val="2"/>
              </w:rPr>
              <w:t>- для всех основных строений количество надземных этажей – не более трех.</w:t>
            </w:r>
          </w:p>
          <w:p w:rsidR="00224CAF" w:rsidRPr="00224CAF" w:rsidRDefault="00224CAF" w:rsidP="00224CAF">
            <w:pPr>
              <w:ind w:firstLine="567"/>
              <w:rPr>
                <w:i/>
                <w:kern w:val="2"/>
              </w:rPr>
            </w:pPr>
            <w:r w:rsidRPr="00224CAF">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224CAF" w:rsidRPr="00224CAF" w:rsidTr="00983F66">
        <w:trPr>
          <w:jc w:val="center"/>
        </w:trPr>
        <w:tc>
          <w:tcPr>
            <w:tcW w:w="2398"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567"/>
              <w:rPr>
                <w:kern w:val="2"/>
              </w:rPr>
            </w:pPr>
            <w:r w:rsidRPr="00224CAF">
              <w:rPr>
                <w:kern w:val="2"/>
              </w:rPr>
              <w:t>Максимальный процент застройки в границах земельного</w:t>
            </w:r>
          </w:p>
          <w:p w:rsidR="00224CAF" w:rsidRPr="00224CAF" w:rsidRDefault="00224CAF" w:rsidP="00224CAF">
            <w:pPr>
              <w:ind w:firstLine="567"/>
              <w:rPr>
                <w:kern w:val="2"/>
              </w:rPr>
            </w:pPr>
            <w:r w:rsidRPr="00224CAF">
              <w:rPr>
                <w:kern w:val="2"/>
              </w:rPr>
              <w:t>участка</w:t>
            </w:r>
          </w:p>
        </w:tc>
        <w:tc>
          <w:tcPr>
            <w:tcW w:w="6959"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567"/>
              <w:rPr>
                <w:kern w:val="2"/>
              </w:rPr>
            </w:pPr>
            <w:r w:rsidRPr="00224CAF">
              <w:rPr>
                <w:kern w:val="2"/>
              </w:rPr>
              <w:t>не более 80%.</w:t>
            </w:r>
          </w:p>
        </w:tc>
      </w:tr>
    </w:tbl>
    <w:p w:rsidR="00224CAF" w:rsidRPr="00224CAF" w:rsidRDefault="00224CAF" w:rsidP="00224CAF">
      <w:pPr>
        <w:shd w:val="clear" w:color="auto" w:fill="FFFFFF"/>
        <w:tabs>
          <w:tab w:val="left" w:pos="9781"/>
        </w:tabs>
        <w:ind w:left="57" w:right="57" w:firstLine="709"/>
        <w:jc w:val="both"/>
        <w:rPr>
          <w:b/>
          <w:bCs/>
        </w:rPr>
      </w:pPr>
    </w:p>
    <w:p w:rsidR="00224CAF" w:rsidRPr="00224CAF" w:rsidRDefault="00224CAF" w:rsidP="00224CAF">
      <w:pPr>
        <w:pStyle w:val="5"/>
        <w:spacing w:before="0" w:after="0"/>
        <w:ind w:firstLine="851"/>
        <w:rPr>
          <w:i w:val="0"/>
          <w:sz w:val="20"/>
          <w:szCs w:val="20"/>
        </w:rPr>
      </w:pPr>
      <w:r w:rsidRPr="00224CAF">
        <w:rPr>
          <w:i w:val="0"/>
          <w:sz w:val="20"/>
          <w:szCs w:val="20"/>
        </w:rPr>
        <w:t>Р-2 зона экологических и природных ландшафтов.</w:t>
      </w:r>
    </w:p>
    <w:p w:rsidR="00224CAF" w:rsidRPr="00224CAF" w:rsidRDefault="00224CAF" w:rsidP="00224CAF">
      <w:pPr>
        <w:ind w:firstLine="357"/>
        <w:rPr>
          <w:rFonts w:eastAsia="Arial"/>
          <w:b/>
          <w:spacing w:val="-5"/>
          <w:shd w:val="clear" w:color="auto" w:fill="FFFFFF"/>
        </w:rPr>
      </w:pPr>
    </w:p>
    <w:p w:rsidR="00224CAF" w:rsidRPr="00224CAF" w:rsidRDefault="00224CAF" w:rsidP="00224CAF">
      <w:pPr>
        <w:ind w:firstLine="357"/>
        <w:rPr>
          <w:rFonts w:eastAsia="Arial"/>
          <w:shd w:val="clear" w:color="auto" w:fill="FFFFFF"/>
        </w:rPr>
      </w:pPr>
      <w:r w:rsidRPr="00224CAF">
        <w:rPr>
          <w:rFonts w:eastAsia="Arial"/>
          <w:b/>
          <w:spacing w:val="-5"/>
          <w:shd w:val="clear" w:color="auto" w:fill="FFFFFF"/>
        </w:rPr>
        <w:t>Основные виды разрешенного использования земельных участков и объектов ка</w:t>
      </w:r>
      <w:r w:rsidRPr="00224CAF">
        <w:rPr>
          <w:rFonts w:eastAsia="Arial"/>
          <w:b/>
          <w:shd w:val="clear" w:color="auto" w:fill="FFFFFF"/>
        </w:rPr>
        <w:t>питального строительства:</w:t>
      </w:r>
    </w:p>
    <w:tbl>
      <w:tblPr>
        <w:tblW w:w="9356"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387"/>
        <w:gridCol w:w="5551"/>
        <w:gridCol w:w="1418"/>
      </w:tblGrid>
      <w:tr w:rsidR="00224CAF" w:rsidRPr="00224CAF" w:rsidTr="00983F66">
        <w:tc>
          <w:tcPr>
            <w:tcW w:w="2387"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Наименование вида разрешенного испол</w:t>
            </w:r>
            <w:r w:rsidRPr="00224CAF">
              <w:rPr>
                <w:rFonts w:ascii="Times New Roman" w:hAnsi="Times New Roman" w:cs="Times New Roman"/>
                <w:sz w:val="20"/>
                <w:szCs w:val="20"/>
              </w:rPr>
              <w:t>ь</w:t>
            </w:r>
            <w:r w:rsidRPr="00224CAF">
              <w:rPr>
                <w:rFonts w:ascii="Times New Roman" w:hAnsi="Times New Roman" w:cs="Times New Roman"/>
                <w:sz w:val="20"/>
                <w:szCs w:val="20"/>
              </w:rPr>
              <w:t>зования земельного участка</w:t>
            </w:r>
          </w:p>
        </w:tc>
        <w:tc>
          <w:tcPr>
            <w:tcW w:w="5551"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Описание вида разрешенного использования земельного участка</w:t>
            </w:r>
          </w:p>
        </w:tc>
        <w:tc>
          <w:tcPr>
            <w:tcW w:w="1418" w:type="dxa"/>
            <w:shd w:val="clear" w:color="auto" w:fill="FFFFFF"/>
            <w:hideMark/>
          </w:tcPr>
          <w:p w:rsidR="00224CAF" w:rsidRPr="00224CAF" w:rsidRDefault="00224CAF" w:rsidP="00224CAF">
            <w:pPr>
              <w:pStyle w:val="s10"/>
              <w:ind w:firstLine="0"/>
              <w:rPr>
                <w:rFonts w:ascii="Times New Roman" w:hAnsi="Times New Roman" w:cs="Times New Roman"/>
                <w:sz w:val="20"/>
                <w:szCs w:val="20"/>
              </w:rPr>
            </w:pPr>
            <w:r w:rsidRPr="00224CAF">
              <w:rPr>
                <w:rFonts w:ascii="Times New Roman" w:hAnsi="Times New Roman" w:cs="Times New Roman"/>
                <w:sz w:val="20"/>
                <w:szCs w:val="20"/>
              </w:rPr>
              <w:t>Код (чи</w:t>
            </w:r>
            <w:r w:rsidRPr="00224CAF">
              <w:rPr>
                <w:rFonts w:ascii="Times New Roman" w:hAnsi="Times New Roman" w:cs="Times New Roman"/>
                <w:sz w:val="20"/>
                <w:szCs w:val="20"/>
              </w:rPr>
              <w:t>с</w:t>
            </w:r>
            <w:r w:rsidRPr="00224CAF">
              <w:rPr>
                <w:rFonts w:ascii="Times New Roman" w:hAnsi="Times New Roman" w:cs="Times New Roman"/>
                <w:sz w:val="20"/>
                <w:szCs w:val="20"/>
              </w:rPr>
              <w:t>ловое обознач</w:t>
            </w:r>
            <w:r w:rsidRPr="00224CAF">
              <w:rPr>
                <w:rFonts w:ascii="Times New Roman" w:hAnsi="Times New Roman" w:cs="Times New Roman"/>
                <w:sz w:val="20"/>
                <w:szCs w:val="20"/>
              </w:rPr>
              <w:t>е</w:t>
            </w:r>
            <w:r w:rsidRPr="00224CAF">
              <w:rPr>
                <w:rFonts w:ascii="Times New Roman" w:hAnsi="Times New Roman" w:cs="Times New Roman"/>
                <w:sz w:val="20"/>
                <w:szCs w:val="20"/>
              </w:rPr>
              <w:t>ние) вида разрешенного и</w:t>
            </w:r>
            <w:r w:rsidRPr="00224CAF">
              <w:rPr>
                <w:rFonts w:ascii="Times New Roman" w:hAnsi="Times New Roman" w:cs="Times New Roman"/>
                <w:sz w:val="20"/>
                <w:szCs w:val="20"/>
              </w:rPr>
              <w:t>с</w:t>
            </w:r>
            <w:r w:rsidRPr="00224CAF">
              <w:rPr>
                <w:rFonts w:ascii="Times New Roman" w:hAnsi="Times New Roman" w:cs="Times New Roman"/>
                <w:sz w:val="20"/>
                <w:szCs w:val="20"/>
              </w:rPr>
              <w:t>пользования земел</w:t>
            </w:r>
            <w:r w:rsidRPr="00224CAF">
              <w:rPr>
                <w:rFonts w:ascii="Times New Roman" w:hAnsi="Times New Roman" w:cs="Times New Roman"/>
                <w:sz w:val="20"/>
                <w:szCs w:val="20"/>
              </w:rPr>
              <w:t>ь</w:t>
            </w:r>
            <w:r w:rsidRPr="00224CAF">
              <w:rPr>
                <w:rFonts w:ascii="Times New Roman" w:hAnsi="Times New Roman" w:cs="Times New Roman"/>
                <w:sz w:val="20"/>
                <w:szCs w:val="20"/>
              </w:rPr>
              <w:t xml:space="preserve">ного </w:t>
            </w:r>
            <w:r w:rsidRPr="00224CAF">
              <w:rPr>
                <w:rFonts w:ascii="Times New Roman" w:hAnsi="Times New Roman" w:cs="Times New Roman"/>
                <w:sz w:val="20"/>
                <w:szCs w:val="20"/>
              </w:rPr>
              <w:lastRenderedPageBreak/>
              <w:t>участка*</w:t>
            </w:r>
          </w:p>
        </w:tc>
      </w:tr>
      <w:tr w:rsidR="00224CAF" w:rsidRPr="00224CAF" w:rsidTr="00983F66">
        <w:tc>
          <w:tcPr>
            <w:tcW w:w="2387"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lastRenderedPageBreak/>
              <w:t>1</w:t>
            </w:r>
          </w:p>
        </w:tc>
        <w:tc>
          <w:tcPr>
            <w:tcW w:w="5551"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2</w:t>
            </w:r>
          </w:p>
        </w:tc>
        <w:tc>
          <w:tcPr>
            <w:tcW w:w="1418"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3</w:t>
            </w:r>
          </w:p>
        </w:tc>
      </w:tr>
      <w:tr w:rsidR="00224CAF" w:rsidRPr="00224CAF" w:rsidTr="00983F66">
        <w:tc>
          <w:tcPr>
            <w:tcW w:w="238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Гидротехнические сооружения</w:t>
            </w:r>
          </w:p>
        </w:tc>
        <w:tc>
          <w:tcPr>
            <w:tcW w:w="5551"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418" w:type="dxa"/>
            <w:shd w:val="clear" w:color="auto" w:fill="FFFFFF"/>
            <w:vAlign w:val="center"/>
          </w:tcPr>
          <w:p w:rsidR="00224CAF" w:rsidRPr="00224CAF" w:rsidRDefault="00224CAF" w:rsidP="00224CAF">
            <w:pPr>
              <w:pStyle w:val="af8"/>
              <w:spacing w:before="0" w:beforeAutospacing="0" w:after="0" w:afterAutospacing="0"/>
              <w:jc w:val="center"/>
              <w:rPr>
                <w:sz w:val="20"/>
                <w:szCs w:val="20"/>
              </w:rPr>
            </w:pPr>
            <w:r w:rsidRPr="00224CAF">
              <w:rPr>
                <w:sz w:val="20"/>
                <w:szCs w:val="20"/>
              </w:rPr>
              <w:t>11.3</w:t>
            </w:r>
          </w:p>
        </w:tc>
      </w:tr>
      <w:tr w:rsidR="00224CAF" w:rsidRPr="00224CAF" w:rsidTr="00983F66">
        <w:tc>
          <w:tcPr>
            <w:tcW w:w="238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Водные объекты</w:t>
            </w:r>
          </w:p>
        </w:tc>
        <w:tc>
          <w:tcPr>
            <w:tcW w:w="5551"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Ледники, снежники, ручьи, реки, озера, болота, территориальные моря и другие поверхностные водные объекты</w:t>
            </w:r>
          </w:p>
        </w:tc>
        <w:tc>
          <w:tcPr>
            <w:tcW w:w="1418" w:type="dxa"/>
            <w:shd w:val="clear" w:color="auto" w:fill="FFFFFF"/>
            <w:vAlign w:val="center"/>
          </w:tcPr>
          <w:p w:rsidR="00224CAF" w:rsidRPr="00224CAF" w:rsidRDefault="00224CAF" w:rsidP="00224CAF">
            <w:pPr>
              <w:pStyle w:val="af8"/>
              <w:spacing w:before="0" w:beforeAutospacing="0" w:after="0" w:afterAutospacing="0"/>
              <w:jc w:val="center"/>
              <w:rPr>
                <w:sz w:val="20"/>
                <w:szCs w:val="20"/>
              </w:rPr>
            </w:pPr>
            <w:r w:rsidRPr="00224CAF">
              <w:rPr>
                <w:sz w:val="20"/>
                <w:szCs w:val="20"/>
              </w:rPr>
              <w:t>11.0</w:t>
            </w:r>
          </w:p>
        </w:tc>
      </w:tr>
      <w:tr w:rsidR="00224CAF" w:rsidRPr="00224CAF" w:rsidTr="00983F66">
        <w:tc>
          <w:tcPr>
            <w:tcW w:w="238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Деятельность по особой охране и изучению природы</w:t>
            </w:r>
          </w:p>
        </w:tc>
        <w:tc>
          <w:tcPr>
            <w:tcW w:w="5551"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c>
          <w:tcPr>
            <w:tcW w:w="1418" w:type="dxa"/>
            <w:shd w:val="clear" w:color="auto" w:fill="FFFFFF"/>
            <w:vAlign w:val="center"/>
          </w:tcPr>
          <w:p w:rsidR="00224CAF" w:rsidRPr="00224CAF" w:rsidRDefault="00224CAF" w:rsidP="00224CAF">
            <w:pPr>
              <w:pStyle w:val="af8"/>
              <w:spacing w:before="0" w:beforeAutospacing="0" w:after="0" w:afterAutospacing="0"/>
              <w:jc w:val="center"/>
              <w:rPr>
                <w:sz w:val="20"/>
                <w:szCs w:val="20"/>
              </w:rPr>
            </w:pPr>
            <w:r w:rsidRPr="00224CAF">
              <w:rPr>
                <w:sz w:val="20"/>
                <w:szCs w:val="20"/>
              </w:rPr>
              <w:t>9.0</w:t>
            </w:r>
          </w:p>
        </w:tc>
      </w:tr>
      <w:tr w:rsidR="00224CAF" w:rsidRPr="00224CAF" w:rsidTr="00983F66">
        <w:tc>
          <w:tcPr>
            <w:tcW w:w="238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Охрана природных территорий</w:t>
            </w:r>
          </w:p>
        </w:tc>
        <w:tc>
          <w:tcPr>
            <w:tcW w:w="5551"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418" w:type="dxa"/>
            <w:shd w:val="clear" w:color="auto" w:fill="FFFFFF"/>
            <w:vAlign w:val="center"/>
          </w:tcPr>
          <w:p w:rsidR="00224CAF" w:rsidRPr="00224CAF" w:rsidRDefault="00224CAF" w:rsidP="00224CAF">
            <w:pPr>
              <w:pStyle w:val="af8"/>
              <w:spacing w:before="0" w:beforeAutospacing="0" w:after="0" w:afterAutospacing="0"/>
              <w:jc w:val="center"/>
              <w:rPr>
                <w:sz w:val="20"/>
                <w:szCs w:val="20"/>
              </w:rPr>
            </w:pPr>
            <w:r w:rsidRPr="00224CAF">
              <w:rPr>
                <w:sz w:val="20"/>
                <w:szCs w:val="20"/>
              </w:rPr>
              <w:t>9.1</w:t>
            </w:r>
          </w:p>
        </w:tc>
      </w:tr>
    </w:tbl>
    <w:p w:rsidR="00224CAF" w:rsidRPr="00224CAF" w:rsidRDefault="00224CAF" w:rsidP="00224CAF">
      <w:pPr>
        <w:shd w:val="clear" w:color="auto" w:fill="FFFFFF"/>
        <w:outlineLvl w:val="0"/>
        <w:rPr>
          <w:b/>
          <w:bCs/>
          <w:color w:val="22272F"/>
          <w:kern w:val="36"/>
        </w:rPr>
      </w:pPr>
      <w:r w:rsidRPr="00224CAF">
        <w:rPr>
          <w:b/>
          <w:bCs/>
          <w:color w:val="22272F"/>
          <w:kern w:val="36"/>
        </w:rPr>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224CAF" w:rsidRPr="00224CAF" w:rsidRDefault="00224CAF" w:rsidP="00224CAF">
      <w:pPr>
        <w:ind w:firstLine="357"/>
        <w:rPr>
          <w:rFonts w:eastAsia="Arial"/>
          <w:shd w:val="clear" w:color="auto" w:fill="FFFFFF"/>
        </w:rPr>
      </w:pPr>
      <w:r w:rsidRPr="00224CAF">
        <w:rPr>
          <w:rFonts w:eastAsia="Arial"/>
          <w:b/>
          <w:spacing w:val="-5"/>
          <w:shd w:val="clear" w:color="auto" w:fill="FFFFFF"/>
        </w:rPr>
        <w:t>Вспомогательные виды разрешенного использования земельных участков и объектов ка</w:t>
      </w:r>
      <w:r w:rsidRPr="00224CAF">
        <w:rPr>
          <w:rFonts w:eastAsia="Arial"/>
          <w:b/>
          <w:shd w:val="clear" w:color="auto" w:fill="FFFFFF"/>
        </w:rPr>
        <w:t>питального строительства:</w:t>
      </w:r>
    </w:p>
    <w:tbl>
      <w:tblPr>
        <w:tblW w:w="9356"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387"/>
        <w:gridCol w:w="5551"/>
        <w:gridCol w:w="1418"/>
      </w:tblGrid>
      <w:tr w:rsidR="00224CAF" w:rsidRPr="00224CAF" w:rsidTr="00983F66">
        <w:tc>
          <w:tcPr>
            <w:tcW w:w="2387"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Наименование вида разрешенного испол</w:t>
            </w:r>
            <w:r w:rsidRPr="00224CAF">
              <w:rPr>
                <w:rFonts w:ascii="Times New Roman" w:hAnsi="Times New Roman" w:cs="Times New Roman"/>
                <w:sz w:val="20"/>
                <w:szCs w:val="20"/>
              </w:rPr>
              <w:t>ь</w:t>
            </w:r>
            <w:r w:rsidRPr="00224CAF">
              <w:rPr>
                <w:rFonts w:ascii="Times New Roman" w:hAnsi="Times New Roman" w:cs="Times New Roman"/>
                <w:sz w:val="20"/>
                <w:szCs w:val="20"/>
              </w:rPr>
              <w:t>зования земельного участка</w:t>
            </w:r>
          </w:p>
        </w:tc>
        <w:tc>
          <w:tcPr>
            <w:tcW w:w="5551"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Описание вида разрешенного использования земельного участка</w:t>
            </w:r>
          </w:p>
        </w:tc>
        <w:tc>
          <w:tcPr>
            <w:tcW w:w="1418" w:type="dxa"/>
            <w:shd w:val="clear" w:color="auto" w:fill="FFFFFF"/>
            <w:hideMark/>
          </w:tcPr>
          <w:p w:rsidR="00224CAF" w:rsidRPr="00224CAF" w:rsidRDefault="00224CAF" w:rsidP="00224CAF">
            <w:pPr>
              <w:pStyle w:val="s10"/>
              <w:ind w:firstLine="0"/>
              <w:rPr>
                <w:rFonts w:ascii="Times New Roman" w:hAnsi="Times New Roman" w:cs="Times New Roman"/>
                <w:sz w:val="20"/>
                <w:szCs w:val="20"/>
              </w:rPr>
            </w:pPr>
            <w:r w:rsidRPr="00224CAF">
              <w:rPr>
                <w:rFonts w:ascii="Times New Roman" w:hAnsi="Times New Roman" w:cs="Times New Roman"/>
                <w:sz w:val="20"/>
                <w:szCs w:val="20"/>
              </w:rPr>
              <w:t>Код (чи</w:t>
            </w:r>
            <w:r w:rsidRPr="00224CAF">
              <w:rPr>
                <w:rFonts w:ascii="Times New Roman" w:hAnsi="Times New Roman" w:cs="Times New Roman"/>
                <w:sz w:val="20"/>
                <w:szCs w:val="20"/>
              </w:rPr>
              <w:t>с</w:t>
            </w:r>
            <w:r w:rsidRPr="00224CAF">
              <w:rPr>
                <w:rFonts w:ascii="Times New Roman" w:hAnsi="Times New Roman" w:cs="Times New Roman"/>
                <w:sz w:val="20"/>
                <w:szCs w:val="20"/>
              </w:rPr>
              <w:t>ловое обознач</w:t>
            </w:r>
            <w:r w:rsidRPr="00224CAF">
              <w:rPr>
                <w:rFonts w:ascii="Times New Roman" w:hAnsi="Times New Roman" w:cs="Times New Roman"/>
                <w:sz w:val="20"/>
                <w:szCs w:val="20"/>
              </w:rPr>
              <w:t>е</w:t>
            </w:r>
            <w:r w:rsidRPr="00224CAF">
              <w:rPr>
                <w:rFonts w:ascii="Times New Roman" w:hAnsi="Times New Roman" w:cs="Times New Roman"/>
                <w:sz w:val="20"/>
                <w:szCs w:val="20"/>
              </w:rPr>
              <w:t>ние) вида разрешенного и</w:t>
            </w:r>
            <w:r w:rsidRPr="00224CAF">
              <w:rPr>
                <w:rFonts w:ascii="Times New Roman" w:hAnsi="Times New Roman" w:cs="Times New Roman"/>
                <w:sz w:val="20"/>
                <w:szCs w:val="20"/>
              </w:rPr>
              <w:t>с</w:t>
            </w:r>
            <w:r w:rsidRPr="00224CAF">
              <w:rPr>
                <w:rFonts w:ascii="Times New Roman" w:hAnsi="Times New Roman" w:cs="Times New Roman"/>
                <w:sz w:val="20"/>
                <w:szCs w:val="20"/>
              </w:rPr>
              <w:t>пользования земел</w:t>
            </w:r>
            <w:r w:rsidRPr="00224CAF">
              <w:rPr>
                <w:rFonts w:ascii="Times New Roman" w:hAnsi="Times New Roman" w:cs="Times New Roman"/>
                <w:sz w:val="20"/>
                <w:szCs w:val="20"/>
              </w:rPr>
              <w:t>ь</w:t>
            </w:r>
            <w:r w:rsidRPr="00224CAF">
              <w:rPr>
                <w:rFonts w:ascii="Times New Roman" w:hAnsi="Times New Roman" w:cs="Times New Roman"/>
                <w:sz w:val="20"/>
                <w:szCs w:val="20"/>
              </w:rPr>
              <w:t>ного участка*</w:t>
            </w:r>
          </w:p>
        </w:tc>
      </w:tr>
      <w:tr w:rsidR="00224CAF" w:rsidRPr="00224CAF" w:rsidTr="00983F66">
        <w:tc>
          <w:tcPr>
            <w:tcW w:w="2387"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1</w:t>
            </w:r>
          </w:p>
        </w:tc>
        <w:tc>
          <w:tcPr>
            <w:tcW w:w="5551"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2</w:t>
            </w:r>
          </w:p>
        </w:tc>
        <w:tc>
          <w:tcPr>
            <w:tcW w:w="1418"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3</w:t>
            </w:r>
          </w:p>
        </w:tc>
      </w:tr>
      <w:tr w:rsidR="00224CAF" w:rsidRPr="00224CAF" w:rsidTr="00983F66">
        <w:tc>
          <w:tcPr>
            <w:tcW w:w="238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Выращивание тонизирующих, лекарственных, цветочных культур</w:t>
            </w:r>
          </w:p>
        </w:tc>
        <w:tc>
          <w:tcPr>
            <w:tcW w:w="5551"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418"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1.4</w:t>
            </w:r>
          </w:p>
        </w:tc>
      </w:tr>
      <w:tr w:rsidR="00224CAF" w:rsidRPr="00224CAF" w:rsidTr="00983F66">
        <w:tc>
          <w:tcPr>
            <w:tcW w:w="238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Садоводство</w:t>
            </w:r>
          </w:p>
        </w:tc>
        <w:tc>
          <w:tcPr>
            <w:tcW w:w="5551"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418"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1.5</w:t>
            </w:r>
          </w:p>
        </w:tc>
      </w:tr>
      <w:tr w:rsidR="00224CAF" w:rsidRPr="00224CAF" w:rsidTr="00983F66">
        <w:tc>
          <w:tcPr>
            <w:tcW w:w="238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Питомники</w:t>
            </w:r>
          </w:p>
        </w:tc>
        <w:tc>
          <w:tcPr>
            <w:tcW w:w="5551"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224CAF" w:rsidRPr="00224CAF" w:rsidRDefault="00224CAF" w:rsidP="00224CAF">
            <w:pPr>
              <w:pStyle w:val="af8"/>
              <w:spacing w:before="0" w:beforeAutospacing="0" w:after="0" w:afterAutospacing="0"/>
              <w:rPr>
                <w:sz w:val="20"/>
                <w:szCs w:val="20"/>
              </w:rPr>
            </w:pPr>
            <w:r w:rsidRPr="00224CAF">
              <w:rPr>
                <w:sz w:val="20"/>
                <w:szCs w:val="20"/>
              </w:rPr>
              <w:t>размещение сооружений, необходимых для указанных видов сельскохозяйственного производства</w:t>
            </w:r>
          </w:p>
        </w:tc>
        <w:tc>
          <w:tcPr>
            <w:tcW w:w="1418"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1.17</w:t>
            </w:r>
          </w:p>
        </w:tc>
      </w:tr>
    </w:tbl>
    <w:p w:rsidR="00224CAF" w:rsidRPr="00224CAF" w:rsidRDefault="00224CAF" w:rsidP="00224CAF">
      <w:pPr>
        <w:widowControl w:val="0"/>
        <w:shd w:val="clear" w:color="auto" w:fill="FFFFFF"/>
        <w:tabs>
          <w:tab w:val="left" w:pos="648"/>
        </w:tabs>
        <w:autoSpaceDE w:val="0"/>
        <w:autoSpaceDN w:val="0"/>
        <w:adjustRightInd w:val="0"/>
        <w:jc w:val="both"/>
      </w:pPr>
    </w:p>
    <w:p w:rsidR="00224CAF" w:rsidRPr="00224CAF" w:rsidRDefault="00224CAF" w:rsidP="00224CAF">
      <w:pPr>
        <w:ind w:firstLine="357"/>
        <w:rPr>
          <w:rFonts w:eastAsia="Arial"/>
          <w:shd w:val="clear" w:color="auto" w:fill="FFFFFF"/>
        </w:rPr>
      </w:pPr>
      <w:r w:rsidRPr="00224CAF">
        <w:rPr>
          <w:rFonts w:eastAsia="Arial"/>
          <w:b/>
          <w:spacing w:val="-5"/>
          <w:shd w:val="clear" w:color="auto" w:fill="FFFFFF"/>
        </w:rPr>
        <w:t>Условные виды разрешенного использования земельных участков и объектов ка</w:t>
      </w:r>
      <w:r w:rsidRPr="00224CAF">
        <w:rPr>
          <w:rFonts w:eastAsia="Arial"/>
          <w:b/>
          <w:shd w:val="clear" w:color="auto" w:fill="FFFFFF"/>
        </w:rPr>
        <w:t>питального строительства:</w:t>
      </w:r>
    </w:p>
    <w:tbl>
      <w:tblPr>
        <w:tblW w:w="9356"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529"/>
        <w:gridCol w:w="5409"/>
        <w:gridCol w:w="1418"/>
      </w:tblGrid>
      <w:tr w:rsidR="00224CAF" w:rsidRPr="00224CAF" w:rsidTr="00983F66">
        <w:tc>
          <w:tcPr>
            <w:tcW w:w="2529"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Наименование вида разрешенного испол</w:t>
            </w:r>
            <w:r w:rsidRPr="00224CAF">
              <w:rPr>
                <w:rFonts w:ascii="Times New Roman" w:hAnsi="Times New Roman" w:cs="Times New Roman"/>
                <w:sz w:val="20"/>
                <w:szCs w:val="20"/>
              </w:rPr>
              <w:t>ь</w:t>
            </w:r>
            <w:r w:rsidRPr="00224CAF">
              <w:rPr>
                <w:rFonts w:ascii="Times New Roman" w:hAnsi="Times New Roman" w:cs="Times New Roman"/>
                <w:sz w:val="20"/>
                <w:szCs w:val="20"/>
              </w:rPr>
              <w:t>зования земельного участка</w:t>
            </w:r>
          </w:p>
        </w:tc>
        <w:tc>
          <w:tcPr>
            <w:tcW w:w="5409"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Описание вида разрешенного использования земельного участка</w:t>
            </w:r>
          </w:p>
        </w:tc>
        <w:tc>
          <w:tcPr>
            <w:tcW w:w="1418"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Код (чи</w:t>
            </w:r>
            <w:r w:rsidRPr="00224CAF">
              <w:rPr>
                <w:rFonts w:ascii="Times New Roman" w:hAnsi="Times New Roman" w:cs="Times New Roman"/>
                <w:sz w:val="20"/>
                <w:szCs w:val="20"/>
              </w:rPr>
              <w:t>с</w:t>
            </w:r>
            <w:r w:rsidRPr="00224CAF">
              <w:rPr>
                <w:rFonts w:ascii="Times New Roman" w:hAnsi="Times New Roman" w:cs="Times New Roman"/>
                <w:sz w:val="20"/>
                <w:szCs w:val="20"/>
              </w:rPr>
              <w:t>ловое обознач</w:t>
            </w:r>
            <w:r w:rsidRPr="00224CAF">
              <w:rPr>
                <w:rFonts w:ascii="Times New Roman" w:hAnsi="Times New Roman" w:cs="Times New Roman"/>
                <w:sz w:val="20"/>
                <w:szCs w:val="20"/>
              </w:rPr>
              <w:t>е</w:t>
            </w:r>
            <w:r w:rsidRPr="00224CAF">
              <w:rPr>
                <w:rFonts w:ascii="Times New Roman" w:hAnsi="Times New Roman" w:cs="Times New Roman"/>
                <w:sz w:val="20"/>
                <w:szCs w:val="20"/>
              </w:rPr>
              <w:t>ние) вида разрешенного и</w:t>
            </w:r>
            <w:r w:rsidRPr="00224CAF">
              <w:rPr>
                <w:rFonts w:ascii="Times New Roman" w:hAnsi="Times New Roman" w:cs="Times New Roman"/>
                <w:sz w:val="20"/>
                <w:szCs w:val="20"/>
              </w:rPr>
              <w:t>с</w:t>
            </w:r>
            <w:r w:rsidRPr="00224CAF">
              <w:rPr>
                <w:rFonts w:ascii="Times New Roman" w:hAnsi="Times New Roman" w:cs="Times New Roman"/>
                <w:sz w:val="20"/>
                <w:szCs w:val="20"/>
              </w:rPr>
              <w:t>пользования земел</w:t>
            </w:r>
            <w:r w:rsidRPr="00224CAF">
              <w:rPr>
                <w:rFonts w:ascii="Times New Roman" w:hAnsi="Times New Roman" w:cs="Times New Roman"/>
                <w:sz w:val="20"/>
                <w:szCs w:val="20"/>
              </w:rPr>
              <w:t>ь</w:t>
            </w:r>
            <w:r w:rsidRPr="00224CAF">
              <w:rPr>
                <w:rFonts w:ascii="Times New Roman" w:hAnsi="Times New Roman" w:cs="Times New Roman"/>
                <w:sz w:val="20"/>
                <w:szCs w:val="20"/>
              </w:rPr>
              <w:t xml:space="preserve">ного </w:t>
            </w:r>
            <w:r w:rsidRPr="00224CAF">
              <w:rPr>
                <w:rFonts w:ascii="Times New Roman" w:hAnsi="Times New Roman" w:cs="Times New Roman"/>
                <w:sz w:val="20"/>
                <w:szCs w:val="20"/>
              </w:rPr>
              <w:lastRenderedPageBreak/>
              <w:t>участка*</w:t>
            </w:r>
          </w:p>
        </w:tc>
      </w:tr>
      <w:tr w:rsidR="00224CAF" w:rsidRPr="00224CAF" w:rsidTr="00983F66">
        <w:tc>
          <w:tcPr>
            <w:tcW w:w="2529"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lastRenderedPageBreak/>
              <w:t>1</w:t>
            </w:r>
          </w:p>
        </w:tc>
        <w:tc>
          <w:tcPr>
            <w:tcW w:w="5409"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2</w:t>
            </w:r>
          </w:p>
        </w:tc>
        <w:tc>
          <w:tcPr>
            <w:tcW w:w="1418"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3</w:t>
            </w:r>
          </w:p>
        </w:tc>
      </w:tr>
      <w:tr w:rsidR="00224CAF" w:rsidRPr="00224CAF" w:rsidTr="00983F66">
        <w:tc>
          <w:tcPr>
            <w:tcW w:w="2529"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Специальное пользование водными объектами</w:t>
            </w:r>
          </w:p>
        </w:tc>
        <w:tc>
          <w:tcPr>
            <w:tcW w:w="5409"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418"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11.2</w:t>
            </w:r>
          </w:p>
        </w:tc>
      </w:tr>
    </w:tbl>
    <w:p w:rsidR="00224CAF" w:rsidRPr="00224CAF" w:rsidRDefault="00224CAF" w:rsidP="00224CAF">
      <w:pPr>
        <w:pStyle w:val="ae"/>
        <w:tabs>
          <w:tab w:val="left" w:pos="993"/>
        </w:tabs>
        <w:ind w:left="0"/>
        <w:rPr>
          <w:rFonts w:ascii="Times New Roman" w:hAnsi="Times New Roman"/>
          <w:b/>
          <w:kern w:val="2"/>
          <w:sz w:val="20"/>
          <w:szCs w:val="20"/>
        </w:rPr>
      </w:pPr>
      <w:r w:rsidRPr="00224CAF">
        <w:rPr>
          <w:rFonts w:ascii="Times New Roman" w:hAnsi="Times New Roman"/>
          <w:b/>
          <w:kern w:val="2"/>
          <w:sz w:val="20"/>
          <w:szCs w:val="20"/>
        </w:rPr>
        <w:t>Предельные размеры земельных участков и предельные параметры разрешенного стро</w:t>
      </w:r>
      <w:r w:rsidRPr="00224CAF">
        <w:rPr>
          <w:rFonts w:ascii="Times New Roman" w:hAnsi="Times New Roman"/>
          <w:b/>
          <w:kern w:val="2"/>
          <w:sz w:val="20"/>
          <w:szCs w:val="20"/>
        </w:rPr>
        <w:t>и</w:t>
      </w:r>
      <w:r w:rsidRPr="00224CAF">
        <w:rPr>
          <w:rFonts w:ascii="Times New Roman" w:hAnsi="Times New Roman"/>
          <w:b/>
          <w:kern w:val="2"/>
          <w:sz w:val="20"/>
          <w:szCs w:val="20"/>
        </w:rPr>
        <w:t>тельства, реконструкции объектов капитального строительства</w:t>
      </w:r>
    </w:p>
    <w:p w:rsidR="00224CAF" w:rsidRPr="00224CAF" w:rsidRDefault="00224CAF" w:rsidP="00224CAF">
      <w:pPr>
        <w:pStyle w:val="ae"/>
        <w:tabs>
          <w:tab w:val="left" w:pos="993"/>
        </w:tabs>
        <w:ind w:left="0"/>
        <w:rPr>
          <w:rFonts w:ascii="Times New Roman" w:hAnsi="Times New Roman"/>
          <w:bCs/>
          <w:sz w:val="20"/>
          <w:szCs w:val="20"/>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224CAF" w:rsidRPr="00224CAF" w:rsidTr="00983F66">
        <w:trPr>
          <w:jc w:val="center"/>
        </w:trPr>
        <w:tc>
          <w:tcPr>
            <w:tcW w:w="2398"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567"/>
              <w:rPr>
                <w:kern w:val="2"/>
              </w:rPr>
            </w:pPr>
            <w:r w:rsidRPr="00224CAF">
              <w:rPr>
                <w:kern w:val="2"/>
              </w:rPr>
              <w:t>Минимальная (максимальная) площадь земельного участка</w:t>
            </w:r>
          </w:p>
        </w:tc>
        <w:tc>
          <w:tcPr>
            <w:tcW w:w="6959"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567"/>
              <w:rPr>
                <w:kern w:val="2"/>
                <w:vertAlign w:val="superscript"/>
              </w:rPr>
            </w:pPr>
            <w:r w:rsidRPr="00224CAF">
              <w:rPr>
                <w:kern w:val="2"/>
              </w:rPr>
              <w:t>100 м</w:t>
            </w:r>
            <w:r w:rsidRPr="00224CAF">
              <w:rPr>
                <w:kern w:val="2"/>
                <w:vertAlign w:val="superscript"/>
              </w:rPr>
              <w:t xml:space="preserve">2  </w:t>
            </w:r>
            <w:r w:rsidRPr="00224CAF">
              <w:rPr>
                <w:kern w:val="2"/>
              </w:rPr>
              <w:t>(10 га)</w:t>
            </w:r>
          </w:p>
          <w:p w:rsidR="00224CAF" w:rsidRPr="00224CAF" w:rsidRDefault="00224CAF" w:rsidP="00224CAF">
            <w:pPr>
              <w:ind w:firstLine="567"/>
              <w:rPr>
                <w:kern w:val="2"/>
                <w:vertAlign w:val="superscript"/>
              </w:rPr>
            </w:pPr>
          </w:p>
        </w:tc>
      </w:tr>
      <w:tr w:rsidR="00224CAF" w:rsidRPr="00224CAF" w:rsidTr="00983F66">
        <w:trPr>
          <w:jc w:val="center"/>
        </w:trPr>
        <w:tc>
          <w:tcPr>
            <w:tcW w:w="2398"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567"/>
              <w:rPr>
                <w:kern w:val="2"/>
              </w:rPr>
            </w:pPr>
            <w:r w:rsidRPr="00224CAF">
              <w:rPr>
                <w:kern w:val="2"/>
              </w:rPr>
              <w:t>Минимальные отступы от границ земельных участков в целях определения мест допустимого размещения зданий, строений и сооружений</w:t>
            </w:r>
          </w:p>
        </w:tc>
        <w:tc>
          <w:tcPr>
            <w:tcW w:w="6959" w:type="dxa"/>
            <w:tcBorders>
              <w:top w:val="single" w:sz="4" w:space="0" w:color="auto"/>
              <w:left w:val="single" w:sz="4" w:space="0" w:color="auto"/>
              <w:bottom w:val="single" w:sz="4" w:space="0" w:color="auto"/>
              <w:right w:val="single" w:sz="4" w:space="0" w:color="auto"/>
            </w:tcBorders>
          </w:tcPr>
          <w:p w:rsidR="00224CAF" w:rsidRPr="00224CAF" w:rsidRDefault="00224CAF" w:rsidP="00224CAF">
            <w:pPr>
              <w:pStyle w:val="ae"/>
              <w:tabs>
                <w:tab w:val="left" w:pos="1134"/>
                <w:tab w:val="left" w:pos="14821"/>
              </w:tabs>
              <w:ind w:left="0" w:firstLine="851"/>
              <w:rPr>
                <w:rFonts w:ascii="Times New Roman" w:hAnsi="Times New Roman"/>
                <w:sz w:val="20"/>
                <w:szCs w:val="20"/>
              </w:rPr>
            </w:pPr>
            <w:r w:rsidRPr="00224CAF">
              <w:rPr>
                <w:rFonts w:ascii="Times New Roman" w:hAnsi="Times New Roman"/>
                <w:sz w:val="20"/>
                <w:szCs w:val="20"/>
              </w:rPr>
              <w:t>- минимальный отступ зданий, строений, сооружений от передней границы участка – не менее 5 м;</w:t>
            </w:r>
          </w:p>
          <w:p w:rsidR="00224CAF" w:rsidRPr="00224CAF" w:rsidRDefault="00224CAF" w:rsidP="00224CAF">
            <w:pPr>
              <w:pStyle w:val="ae"/>
              <w:tabs>
                <w:tab w:val="left" w:pos="1134"/>
                <w:tab w:val="left" w:pos="14821"/>
              </w:tabs>
              <w:ind w:left="0" w:firstLine="851"/>
              <w:rPr>
                <w:rFonts w:ascii="Times New Roman" w:hAnsi="Times New Roman"/>
                <w:sz w:val="20"/>
                <w:szCs w:val="20"/>
              </w:rPr>
            </w:pPr>
            <w:r w:rsidRPr="00224CAF">
              <w:rPr>
                <w:rFonts w:ascii="Times New Roman" w:hAnsi="Times New Roman"/>
                <w:sz w:val="20"/>
                <w:szCs w:val="20"/>
              </w:rPr>
              <w:t>- минимальный отступ зданий, строений, сооружений от боковой границы участка – не менее чем 3 м;</w:t>
            </w:r>
          </w:p>
          <w:p w:rsidR="00224CAF" w:rsidRPr="00224CAF" w:rsidRDefault="00224CAF" w:rsidP="00224CAF">
            <w:pPr>
              <w:pStyle w:val="ae"/>
              <w:widowControl w:val="0"/>
              <w:shd w:val="clear" w:color="auto" w:fill="FFFFFF"/>
              <w:tabs>
                <w:tab w:val="left" w:pos="547"/>
                <w:tab w:val="left" w:pos="1134"/>
              </w:tabs>
              <w:autoSpaceDE w:val="0"/>
              <w:autoSpaceDN w:val="0"/>
              <w:adjustRightInd w:val="0"/>
              <w:ind w:left="0" w:firstLine="851"/>
              <w:rPr>
                <w:rFonts w:ascii="Times New Roman" w:hAnsi="Times New Roman"/>
                <w:spacing w:val="-4"/>
                <w:sz w:val="20"/>
                <w:szCs w:val="20"/>
              </w:rPr>
            </w:pPr>
            <w:r w:rsidRPr="00224CAF">
              <w:rPr>
                <w:rFonts w:ascii="Times New Roman" w:hAnsi="Times New Roman"/>
                <w:sz w:val="20"/>
                <w:szCs w:val="20"/>
              </w:rPr>
              <w:t>- минимальный отступ зданий, строений, сооружений от задней границы участка – не менее 3 м;</w:t>
            </w:r>
          </w:p>
          <w:p w:rsidR="00224CAF" w:rsidRPr="00224CAF" w:rsidRDefault="00224CAF" w:rsidP="00224CAF">
            <w:pPr>
              <w:ind w:firstLine="567"/>
              <w:rPr>
                <w:kern w:val="2"/>
              </w:rPr>
            </w:pPr>
          </w:p>
        </w:tc>
      </w:tr>
      <w:tr w:rsidR="00224CAF" w:rsidRPr="00224CAF" w:rsidTr="00983F66">
        <w:trPr>
          <w:jc w:val="center"/>
        </w:trPr>
        <w:tc>
          <w:tcPr>
            <w:tcW w:w="2398"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567"/>
              <w:rPr>
                <w:kern w:val="2"/>
              </w:rPr>
            </w:pPr>
            <w:r w:rsidRPr="00224CAF">
              <w:rPr>
                <w:kern w:val="2"/>
              </w:rPr>
              <w:t>Предельное количество этажей или предельную высоту зданий, строений, сооружений.</w:t>
            </w:r>
          </w:p>
        </w:tc>
        <w:tc>
          <w:tcPr>
            <w:tcW w:w="6959"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567"/>
              <w:rPr>
                <w:kern w:val="2"/>
              </w:rPr>
            </w:pPr>
            <w:r w:rsidRPr="00224CAF">
              <w:rPr>
                <w:kern w:val="2"/>
              </w:rPr>
              <w:t>- для всех основных строений количество надземных этажей – не более трех.</w:t>
            </w:r>
          </w:p>
          <w:p w:rsidR="00224CAF" w:rsidRPr="00224CAF" w:rsidRDefault="00224CAF" w:rsidP="00224CAF">
            <w:pPr>
              <w:ind w:firstLine="567"/>
              <w:rPr>
                <w:i/>
                <w:kern w:val="2"/>
              </w:rPr>
            </w:pPr>
            <w:r w:rsidRPr="00224CAF">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224CAF" w:rsidRPr="00224CAF" w:rsidTr="00983F66">
        <w:trPr>
          <w:jc w:val="center"/>
        </w:trPr>
        <w:tc>
          <w:tcPr>
            <w:tcW w:w="2398"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567"/>
              <w:rPr>
                <w:kern w:val="2"/>
              </w:rPr>
            </w:pPr>
            <w:r w:rsidRPr="00224CAF">
              <w:rPr>
                <w:kern w:val="2"/>
              </w:rPr>
              <w:t>Максимальный процент застройки в границах земельного</w:t>
            </w:r>
          </w:p>
          <w:p w:rsidR="00224CAF" w:rsidRPr="00224CAF" w:rsidRDefault="00224CAF" w:rsidP="00224CAF">
            <w:pPr>
              <w:ind w:firstLine="567"/>
              <w:rPr>
                <w:kern w:val="2"/>
              </w:rPr>
            </w:pPr>
            <w:r w:rsidRPr="00224CAF">
              <w:rPr>
                <w:kern w:val="2"/>
              </w:rPr>
              <w:t>участка</w:t>
            </w:r>
          </w:p>
        </w:tc>
        <w:tc>
          <w:tcPr>
            <w:tcW w:w="6959"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567"/>
              <w:rPr>
                <w:kern w:val="2"/>
              </w:rPr>
            </w:pPr>
            <w:r w:rsidRPr="00224CAF">
              <w:rPr>
                <w:kern w:val="2"/>
              </w:rPr>
              <w:t>не более 80%.</w:t>
            </w:r>
          </w:p>
        </w:tc>
      </w:tr>
    </w:tbl>
    <w:p w:rsidR="00224CAF" w:rsidRPr="00224CAF" w:rsidRDefault="00224CAF" w:rsidP="00224CAF">
      <w:pPr>
        <w:shd w:val="clear" w:color="auto" w:fill="FFFFFF"/>
        <w:tabs>
          <w:tab w:val="left" w:pos="9781"/>
        </w:tabs>
        <w:ind w:left="57" w:right="57" w:firstLine="709"/>
        <w:jc w:val="both"/>
        <w:rPr>
          <w:b/>
          <w:bCs/>
        </w:rPr>
      </w:pPr>
    </w:p>
    <w:p w:rsidR="00224CAF" w:rsidRPr="00224CAF" w:rsidRDefault="00224CAF" w:rsidP="00224CAF">
      <w:pPr>
        <w:pStyle w:val="5"/>
        <w:spacing w:before="0" w:after="0"/>
        <w:ind w:firstLine="851"/>
        <w:rPr>
          <w:i w:val="0"/>
          <w:sz w:val="20"/>
          <w:szCs w:val="20"/>
        </w:rPr>
      </w:pPr>
      <w:r w:rsidRPr="00224CAF">
        <w:rPr>
          <w:i w:val="0"/>
          <w:sz w:val="20"/>
          <w:szCs w:val="20"/>
        </w:rPr>
        <w:t>Р-3 зона леса в составе земель лесного фонда.</w:t>
      </w:r>
    </w:p>
    <w:p w:rsidR="00224CAF" w:rsidRPr="00224CAF" w:rsidRDefault="00224CAF" w:rsidP="00224CAF">
      <w:pPr>
        <w:ind w:firstLine="357"/>
        <w:rPr>
          <w:rFonts w:eastAsia="Arial"/>
          <w:shd w:val="clear" w:color="auto" w:fill="FFFFFF"/>
        </w:rPr>
      </w:pPr>
      <w:r w:rsidRPr="00224CAF">
        <w:rPr>
          <w:rFonts w:eastAsia="Arial"/>
          <w:b/>
          <w:spacing w:val="-5"/>
          <w:shd w:val="clear" w:color="auto" w:fill="FFFFFF"/>
        </w:rPr>
        <w:t>Основные виды разрешенного использования земельных участков и объектов ка</w:t>
      </w:r>
      <w:r w:rsidRPr="00224CAF">
        <w:rPr>
          <w:rFonts w:eastAsia="Arial"/>
          <w:b/>
          <w:shd w:val="clear" w:color="auto" w:fill="FFFFFF"/>
        </w:rPr>
        <w:t>питального строительства:</w:t>
      </w:r>
    </w:p>
    <w:tbl>
      <w:tblPr>
        <w:tblW w:w="9356"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387"/>
        <w:gridCol w:w="5551"/>
        <w:gridCol w:w="1418"/>
      </w:tblGrid>
      <w:tr w:rsidR="00224CAF" w:rsidRPr="00224CAF" w:rsidTr="00983F66">
        <w:tc>
          <w:tcPr>
            <w:tcW w:w="2387"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Наименование вида разрешенного испол</w:t>
            </w:r>
            <w:r w:rsidRPr="00224CAF">
              <w:rPr>
                <w:rFonts w:ascii="Times New Roman" w:hAnsi="Times New Roman" w:cs="Times New Roman"/>
                <w:sz w:val="20"/>
                <w:szCs w:val="20"/>
              </w:rPr>
              <w:t>ь</w:t>
            </w:r>
            <w:r w:rsidRPr="00224CAF">
              <w:rPr>
                <w:rFonts w:ascii="Times New Roman" w:hAnsi="Times New Roman" w:cs="Times New Roman"/>
                <w:sz w:val="20"/>
                <w:szCs w:val="20"/>
              </w:rPr>
              <w:t>зования земельного участка</w:t>
            </w:r>
          </w:p>
        </w:tc>
        <w:tc>
          <w:tcPr>
            <w:tcW w:w="5551"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Описание вида разрешенного использования земельного участка</w:t>
            </w:r>
          </w:p>
        </w:tc>
        <w:tc>
          <w:tcPr>
            <w:tcW w:w="1418" w:type="dxa"/>
            <w:shd w:val="clear" w:color="auto" w:fill="FFFFFF"/>
            <w:hideMark/>
          </w:tcPr>
          <w:p w:rsidR="00224CAF" w:rsidRPr="00224CAF" w:rsidRDefault="00224CAF" w:rsidP="00224CAF">
            <w:pPr>
              <w:pStyle w:val="s10"/>
              <w:ind w:firstLine="0"/>
              <w:rPr>
                <w:rFonts w:ascii="Times New Roman" w:hAnsi="Times New Roman" w:cs="Times New Roman"/>
                <w:sz w:val="20"/>
                <w:szCs w:val="20"/>
              </w:rPr>
            </w:pPr>
            <w:r w:rsidRPr="00224CAF">
              <w:rPr>
                <w:rFonts w:ascii="Times New Roman" w:hAnsi="Times New Roman" w:cs="Times New Roman"/>
                <w:sz w:val="20"/>
                <w:szCs w:val="20"/>
              </w:rPr>
              <w:t>Код (чи</w:t>
            </w:r>
            <w:r w:rsidRPr="00224CAF">
              <w:rPr>
                <w:rFonts w:ascii="Times New Roman" w:hAnsi="Times New Roman" w:cs="Times New Roman"/>
                <w:sz w:val="20"/>
                <w:szCs w:val="20"/>
              </w:rPr>
              <w:t>с</w:t>
            </w:r>
            <w:r w:rsidRPr="00224CAF">
              <w:rPr>
                <w:rFonts w:ascii="Times New Roman" w:hAnsi="Times New Roman" w:cs="Times New Roman"/>
                <w:sz w:val="20"/>
                <w:szCs w:val="20"/>
              </w:rPr>
              <w:t>ловое обознач</w:t>
            </w:r>
            <w:r w:rsidRPr="00224CAF">
              <w:rPr>
                <w:rFonts w:ascii="Times New Roman" w:hAnsi="Times New Roman" w:cs="Times New Roman"/>
                <w:sz w:val="20"/>
                <w:szCs w:val="20"/>
              </w:rPr>
              <w:t>е</w:t>
            </w:r>
            <w:r w:rsidRPr="00224CAF">
              <w:rPr>
                <w:rFonts w:ascii="Times New Roman" w:hAnsi="Times New Roman" w:cs="Times New Roman"/>
                <w:sz w:val="20"/>
                <w:szCs w:val="20"/>
              </w:rPr>
              <w:t>ние) вида разрешенного и</w:t>
            </w:r>
            <w:r w:rsidRPr="00224CAF">
              <w:rPr>
                <w:rFonts w:ascii="Times New Roman" w:hAnsi="Times New Roman" w:cs="Times New Roman"/>
                <w:sz w:val="20"/>
                <w:szCs w:val="20"/>
              </w:rPr>
              <w:t>с</w:t>
            </w:r>
            <w:r w:rsidRPr="00224CAF">
              <w:rPr>
                <w:rFonts w:ascii="Times New Roman" w:hAnsi="Times New Roman" w:cs="Times New Roman"/>
                <w:sz w:val="20"/>
                <w:szCs w:val="20"/>
              </w:rPr>
              <w:t>пользования земел</w:t>
            </w:r>
            <w:r w:rsidRPr="00224CAF">
              <w:rPr>
                <w:rFonts w:ascii="Times New Roman" w:hAnsi="Times New Roman" w:cs="Times New Roman"/>
                <w:sz w:val="20"/>
                <w:szCs w:val="20"/>
              </w:rPr>
              <w:t>ь</w:t>
            </w:r>
            <w:r w:rsidRPr="00224CAF">
              <w:rPr>
                <w:rFonts w:ascii="Times New Roman" w:hAnsi="Times New Roman" w:cs="Times New Roman"/>
                <w:sz w:val="20"/>
                <w:szCs w:val="20"/>
              </w:rPr>
              <w:t>ного участка*</w:t>
            </w:r>
          </w:p>
        </w:tc>
      </w:tr>
      <w:tr w:rsidR="00224CAF" w:rsidRPr="00224CAF" w:rsidTr="00983F66">
        <w:tc>
          <w:tcPr>
            <w:tcW w:w="2387"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1</w:t>
            </w:r>
          </w:p>
        </w:tc>
        <w:tc>
          <w:tcPr>
            <w:tcW w:w="5551"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2</w:t>
            </w:r>
          </w:p>
        </w:tc>
        <w:tc>
          <w:tcPr>
            <w:tcW w:w="1418"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3</w:t>
            </w:r>
          </w:p>
        </w:tc>
      </w:tr>
      <w:tr w:rsidR="00224CAF" w:rsidRPr="00224CAF" w:rsidTr="00983F66">
        <w:tc>
          <w:tcPr>
            <w:tcW w:w="238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Деятельность по особой охране и изучению природы</w:t>
            </w:r>
          </w:p>
        </w:tc>
        <w:tc>
          <w:tcPr>
            <w:tcW w:w="5551"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c>
          <w:tcPr>
            <w:tcW w:w="1418" w:type="dxa"/>
            <w:shd w:val="clear" w:color="auto" w:fill="FFFFFF"/>
            <w:vAlign w:val="center"/>
          </w:tcPr>
          <w:p w:rsidR="00224CAF" w:rsidRPr="00224CAF" w:rsidRDefault="00224CAF" w:rsidP="00224CAF">
            <w:pPr>
              <w:pStyle w:val="af8"/>
              <w:spacing w:before="0" w:beforeAutospacing="0" w:after="0" w:afterAutospacing="0"/>
              <w:jc w:val="center"/>
              <w:rPr>
                <w:sz w:val="20"/>
                <w:szCs w:val="20"/>
              </w:rPr>
            </w:pPr>
            <w:r w:rsidRPr="00224CAF">
              <w:rPr>
                <w:sz w:val="20"/>
                <w:szCs w:val="20"/>
              </w:rPr>
              <w:t>9.0</w:t>
            </w:r>
          </w:p>
        </w:tc>
      </w:tr>
      <w:tr w:rsidR="00224CAF" w:rsidRPr="00224CAF" w:rsidTr="00983F66">
        <w:tc>
          <w:tcPr>
            <w:tcW w:w="238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Охрана природных территорий</w:t>
            </w:r>
          </w:p>
        </w:tc>
        <w:tc>
          <w:tcPr>
            <w:tcW w:w="5551"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418" w:type="dxa"/>
            <w:shd w:val="clear" w:color="auto" w:fill="FFFFFF"/>
            <w:vAlign w:val="center"/>
          </w:tcPr>
          <w:p w:rsidR="00224CAF" w:rsidRPr="00224CAF" w:rsidRDefault="00224CAF" w:rsidP="00224CAF">
            <w:pPr>
              <w:pStyle w:val="af8"/>
              <w:spacing w:before="0" w:beforeAutospacing="0" w:after="0" w:afterAutospacing="0"/>
              <w:jc w:val="center"/>
              <w:rPr>
                <w:sz w:val="20"/>
                <w:szCs w:val="20"/>
              </w:rPr>
            </w:pPr>
            <w:r w:rsidRPr="00224CAF">
              <w:rPr>
                <w:sz w:val="20"/>
                <w:szCs w:val="20"/>
              </w:rPr>
              <w:t>9.1</w:t>
            </w:r>
          </w:p>
        </w:tc>
      </w:tr>
      <w:tr w:rsidR="00224CAF" w:rsidRPr="00224CAF" w:rsidTr="00983F66">
        <w:tc>
          <w:tcPr>
            <w:tcW w:w="238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Лесная</w:t>
            </w:r>
          </w:p>
        </w:tc>
        <w:tc>
          <w:tcPr>
            <w:tcW w:w="5551"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 xml:space="preserve">Деятельность по заготовке, первичной обработке и вывозу </w:t>
            </w:r>
            <w:r w:rsidRPr="00224CAF">
              <w:rPr>
                <w:sz w:val="20"/>
                <w:szCs w:val="20"/>
              </w:rPr>
              <w:lastRenderedPageBreak/>
              <w:t>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c>
          <w:tcPr>
            <w:tcW w:w="1418" w:type="dxa"/>
            <w:shd w:val="clear" w:color="auto" w:fill="FFFFFF"/>
            <w:vAlign w:val="center"/>
          </w:tcPr>
          <w:p w:rsidR="00224CAF" w:rsidRPr="00224CAF" w:rsidRDefault="00224CAF" w:rsidP="00224CAF">
            <w:pPr>
              <w:pStyle w:val="af8"/>
              <w:spacing w:before="0" w:beforeAutospacing="0" w:after="0" w:afterAutospacing="0"/>
              <w:jc w:val="center"/>
              <w:rPr>
                <w:sz w:val="20"/>
                <w:szCs w:val="20"/>
              </w:rPr>
            </w:pPr>
            <w:r w:rsidRPr="00224CAF">
              <w:rPr>
                <w:sz w:val="20"/>
                <w:szCs w:val="20"/>
              </w:rPr>
              <w:lastRenderedPageBreak/>
              <w:t>10.0</w:t>
            </w:r>
          </w:p>
        </w:tc>
      </w:tr>
      <w:tr w:rsidR="00224CAF" w:rsidRPr="00224CAF" w:rsidTr="00983F66">
        <w:tc>
          <w:tcPr>
            <w:tcW w:w="238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lastRenderedPageBreak/>
              <w:t>Заготовка древесины</w:t>
            </w:r>
          </w:p>
        </w:tc>
        <w:tc>
          <w:tcPr>
            <w:tcW w:w="5551"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1418" w:type="dxa"/>
            <w:shd w:val="clear" w:color="auto" w:fill="FFFFFF"/>
            <w:vAlign w:val="center"/>
          </w:tcPr>
          <w:p w:rsidR="00224CAF" w:rsidRPr="00224CAF" w:rsidRDefault="00224CAF" w:rsidP="00224CAF">
            <w:pPr>
              <w:pStyle w:val="af8"/>
              <w:spacing w:before="0" w:beforeAutospacing="0" w:after="0" w:afterAutospacing="0"/>
              <w:jc w:val="center"/>
              <w:rPr>
                <w:sz w:val="20"/>
                <w:szCs w:val="20"/>
              </w:rPr>
            </w:pPr>
            <w:r w:rsidRPr="00224CAF">
              <w:rPr>
                <w:sz w:val="20"/>
                <w:szCs w:val="20"/>
              </w:rPr>
              <w:t>10.1</w:t>
            </w:r>
          </w:p>
        </w:tc>
      </w:tr>
      <w:tr w:rsidR="00224CAF" w:rsidRPr="00224CAF" w:rsidTr="00983F66">
        <w:tc>
          <w:tcPr>
            <w:tcW w:w="238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Лесные плантации</w:t>
            </w:r>
          </w:p>
        </w:tc>
        <w:tc>
          <w:tcPr>
            <w:tcW w:w="5551"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1418" w:type="dxa"/>
            <w:shd w:val="clear" w:color="auto" w:fill="FFFFFF"/>
            <w:vAlign w:val="center"/>
          </w:tcPr>
          <w:p w:rsidR="00224CAF" w:rsidRPr="00224CAF" w:rsidRDefault="00224CAF" w:rsidP="00224CAF">
            <w:pPr>
              <w:pStyle w:val="af8"/>
              <w:spacing w:before="0" w:beforeAutospacing="0" w:after="0" w:afterAutospacing="0"/>
              <w:jc w:val="center"/>
              <w:rPr>
                <w:sz w:val="20"/>
                <w:szCs w:val="20"/>
              </w:rPr>
            </w:pPr>
            <w:r w:rsidRPr="00224CAF">
              <w:rPr>
                <w:sz w:val="20"/>
                <w:szCs w:val="20"/>
              </w:rPr>
              <w:t>10.2</w:t>
            </w:r>
          </w:p>
        </w:tc>
      </w:tr>
      <w:tr w:rsidR="00224CAF" w:rsidRPr="00224CAF" w:rsidTr="00983F66">
        <w:tc>
          <w:tcPr>
            <w:tcW w:w="238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Заготовка лесных ресурсов</w:t>
            </w:r>
          </w:p>
        </w:tc>
        <w:tc>
          <w:tcPr>
            <w:tcW w:w="5551"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1418" w:type="dxa"/>
            <w:shd w:val="clear" w:color="auto" w:fill="FFFFFF"/>
            <w:vAlign w:val="center"/>
          </w:tcPr>
          <w:p w:rsidR="00224CAF" w:rsidRPr="00224CAF" w:rsidRDefault="00224CAF" w:rsidP="00224CAF">
            <w:pPr>
              <w:pStyle w:val="af8"/>
              <w:spacing w:before="0" w:beforeAutospacing="0" w:after="0" w:afterAutospacing="0"/>
              <w:jc w:val="center"/>
              <w:rPr>
                <w:sz w:val="20"/>
                <w:szCs w:val="20"/>
              </w:rPr>
            </w:pPr>
            <w:r w:rsidRPr="00224CAF">
              <w:rPr>
                <w:sz w:val="20"/>
                <w:szCs w:val="20"/>
              </w:rPr>
              <w:t>10.3</w:t>
            </w:r>
          </w:p>
        </w:tc>
      </w:tr>
      <w:tr w:rsidR="00224CAF" w:rsidRPr="00224CAF" w:rsidTr="00983F66">
        <w:tc>
          <w:tcPr>
            <w:tcW w:w="238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Резервные леса</w:t>
            </w:r>
          </w:p>
        </w:tc>
        <w:tc>
          <w:tcPr>
            <w:tcW w:w="5551"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Деятельность, связанная с охраной лесов</w:t>
            </w:r>
          </w:p>
        </w:tc>
        <w:tc>
          <w:tcPr>
            <w:tcW w:w="1418" w:type="dxa"/>
            <w:shd w:val="clear" w:color="auto" w:fill="FFFFFF"/>
            <w:vAlign w:val="center"/>
          </w:tcPr>
          <w:p w:rsidR="00224CAF" w:rsidRPr="00224CAF" w:rsidRDefault="00224CAF" w:rsidP="00224CAF">
            <w:pPr>
              <w:pStyle w:val="af8"/>
              <w:spacing w:before="0" w:beforeAutospacing="0" w:after="0" w:afterAutospacing="0"/>
              <w:jc w:val="center"/>
              <w:rPr>
                <w:sz w:val="20"/>
                <w:szCs w:val="20"/>
              </w:rPr>
            </w:pPr>
            <w:r w:rsidRPr="00224CAF">
              <w:rPr>
                <w:sz w:val="20"/>
                <w:szCs w:val="20"/>
              </w:rPr>
              <w:t>10.4</w:t>
            </w:r>
          </w:p>
        </w:tc>
      </w:tr>
    </w:tbl>
    <w:p w:rsidR="00224CAF" w:rsidRPr="00224CAF" w:rsidRDefault="00224CAF" w:rsidP="00224CAF">
      <w:pPr>
        <w:shd w:val="clear" w:color="auto" w:fill="FFFFFF"/>
        <w:outlineLvl w:val="0"/>
        <w:rPr>
          <w:b/>
          <w:bCs/>
          <w:color w:val="22272F"/>
          <w:kern w:val="36"/>
        </w:rPr>
      </w:pPr>
      <w:r w:rsidRPr="00224CAF">
        <w:rPr>
          <w:b/>
          <w:bCs/>
          <w:color w:val="22272F"/>
          <w:kern w:val="36"/>
        </w:rPr>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224CAF" w:rsidRPr="00224CAF" w:rsidRDefault="00224CAF" w:rsidP="00224CAF">
      <w:pPr>
        <w:ind w:firstLine="357"/>
        <w:rPr>
          <w:rFonts w:eastAsia="Arial"/>
          <w:shd w:val="clear" w:color="auto" w:fill="FFFFFF"/>
        </w:rPr>
      </w:pPr>
      <w:r w:rsidRPr="00224CAF">
        <w:rPr>
          <w:rFonts w:eastAsia="Arial"/>
          <w:b/>
          <w:spacing w:val="-5"/>
          <w:shd w:val="clear" w:color="auto" w:fill="FFFFFF"/>
        </w:rPr>
        <w:t>Вспомогательные виды разрешенного использования земельных участков и объектов ка</w:t>
      </w:r>
      <w:r w:rsidRPr="00224CAF">
        <w:rPr>
          <w:rFonts w:eastAsia="Arial"/>
          <w:b/>
          <w:shd w:val="clear" w:color="auto" w:fill="FFFFFF"/>
        </w:rPr>
        <w:t>питального строительства:</w:t>
      </w:r>
    </w:p>
    <w:tbl>
      <w:tblPr>
        <w:tblW w:w="9356"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387"/>
        <w:gridCol w:w="5551"/>
        <w:gridCol w:w="1418"/>
      </w:tblGrid>
      <w:tr w:rsidR="00224CAF" w:rsidRPr="00224CAF" w:rsidTr="00983F66">
        <w:tc>
          <w:tcPr>
            <w:tcW w:w="2387"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Наименование вида разрешенного испол</w:t>
            </w:r>
            <w:r w:rsidRPr="00224CAF">
              <w:rPr>
                <w:rFonts w:ascii="Times New Roman" w:hAnsi="Times New Roman" w:cs="Times New Roman"/>
                <w:sz w:val="20"/>
                <w:szCs w:val="20"/>
              </w:rPr>
              <w:t>ь</w:t>
            </w:r>
            <w:r w:rsidRPr="00224CAF">
              <w:rPr>
                <w:rFonts w:ascii="Times New Roman" w:hAnsi="Times New Roman" w:cs="Times New Roman"/>
                <w:sz w:val="20"/>
                <w:szCs w:val="20"/>
              </w:rPr>
              <w:t>зования земельного участка</w:t>
            </w:r>
          </w:p>
        </w:tc>
        <w:tc>
          <w:tcPr>
            <w:tcW w:w="5551"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Описание вида разрешенного использования земельного участка</w:t>
            </w:r>
          </w:p>
        </w:tc>
        <w:tc>
          <w:tcPr>
            <w:tcW w:w="1418" w:type="dxa"/>
            <w:shd w:val="clear" w:color="auto" w:fill="FFFFFF"/>
            <w:hideMark/>
          </w:tcPr>
          <w:p w:rsidR="00224CAF" w:rsidRPr="00224CAF" w:rsidRDefault="00224CAF" w:rsidP="00224CAF">
            <w:pPr>
              <w:pStyle w:val="s10"/>
              <w:ind w:firstLine="0"/>
              <w:rPr>
                <w:rFonts w:ascii="Times New Roman" w:hAnsi="Times New Roman" w:cs="Times New Roman"/>
                <w:sz w:val="20"/>
                <w:szCs w:val="20"/>
              </w:rPr>
            </w:pPr>
            <w:r w:rsidRPr="00224CAF">
              <w:rPr>
                <w:rFonts w:ascii="Times New Roman" w:hAnsi="Times New Roman" w:cs="Times New Roman"/>
                <w:sz w:val="20"/>
                <w:szCs w:val="20"/>
              </w:rPr>
              <w:t>Код (чи</w:t>
            </w:r>
            <w:r w:rsidRPr="00224CAF">
              <w:rPr>
                <w:rFonts w:ascii="Times New Roman" w:hAnsi="Times New Roman" w:cs="Times New Roman"/>
                <w:sz w:val="20"/>
                <w:szCs w:val="20"/>
              </w:rPr>
              <w:t>с</w:t>
            </w:r>
            <w:r w:rsidRPr="00224CAF">
              <w:rPr>
                <w:rFonts w:ascii="Times New Roman" w:hAnsi="Times New Roman" w:cs="Times New Roman"/>
                <w:sz w:val="20"/>
                <w:szCs w:val="20"/>
              </w:rPr>
              <w:t>ловое обознач</w:t>
            </w:r>
            <w:r w:rsidRPr="00224CAF">
              <w:rPr>
                <w:rFonts w:ascii="Times New Roman" w:hAnsi="Times New Roman" w:cs="Times New Roman"/>
                <w:sz w:val="20"/>
                <w:szCs w:val="20"/>
              </w:rPr>
              <w:t>е</w:t>
            </w:r>
            <w:r w:rsidRPr="00224CAF">
              <w:rPr>
                <w:rFonts w:ascii="Times New Roman" w:hAnsi="Times New Roman" w:cs="Times New Roman"/>
                <w:sz w:val="20"/>
                <w:szCs w:val="20"/>
              </w:rPr>
              <w:t>ние) вида разрешенного и</w:t>
            </w:r>
            <w:r w:rsidRPr="00224CAF">
              <w:rPr>
                <w:rFonts w:ascii="Times New Roman" w:hAnsi="Times New Roman" w:cs="Times New Roman"/>
                <w:sz w:val="20"/>
                <w:szCs w:val="20"/>
              </w:rPr>
              <w:t>с</w:t>
            </w:r>
            <w:r w:rsidRPr="00224CAF">
              <w:rPr>
                <w:rFonts w:ascii="Times New Roman" w:hAnsi="Times New Roman" w:cs="Times New Roman"/>
                <w:sz w:val="20"/>
                <w:szCs w:val="20"/>
              </w:rPr>
              <w:t>пользования земел</w:t>
            </w:r>
            <w:r w:rsidRPr="00224CAF">
              <w:rPr>
                <w:rFonts w:ascii="Times New Roman" w:hAnsi="Times New Roman" w:cs="Times New Roman"/>
                <w:sz w:val="20"/>
                <w:szCs w:val="20"/>
              </w:rPr>
              <w:t>ь</w:t>
            </w:r>
            <w:r w:rsidRPr="00224CAF">
              <w:rPr>
                <w:rFonts w:ascii="Times New Roman" w:hAnsi="Times New Roman" w:cs="Times New Roman"/>
                <w:sz w:val="20"/>
                <w:szCs w:val="20"/>
              </w:rPr>
              <w:t>ного участка*</w:t>
            </w:r>
          </w:p>
        </w:tc>
      </w:tr>
      <w:tr w:rsidR="00224CAF" w:rsidRPr="00224CAF" w:rsidTr="00983F66">
        <w:tc>
          <w:tcPr>
            <w:tcW w:w="2387"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1</w:t>
            </w:r>
          </w:p>
        </w:tc>
        <w:tc>
          <w:tcPr>
            <w:tcW w:w="5551"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2</w:t>
            </w:r>
          </w:p>
        </w:tc>
        <w:tc>
          <w:tcPr>
            <w:tcW w:w="1418"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3</w:t>
            </w:r>
          </w:p>
        </w:tc>
      </w:tr>
      <w:tr w:rsidR="00224CAF" w:rsidRPr="00224CAF" w:rsidTr="00983F66">
        <w:tc>
          <w:tcPr>
            <w:tcW w:w="238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Выращивание тонизирующих, лекарственных, цветочных культур</w:t>
            </w:r>
          </w:p>
        </w:tc>
        <w:tc>
          <w:tcPr>
            <w:tcW w:w="5551"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418"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1.4</w:t>
            </w:r>
          </w:p>
        </w:tc>
      </w:tr>
      <w:tr w:rsidR="00224CAF" w:rsidRPr="00224CAF" w:rsidTr="00983F66">
        <w:tc>
          <w:tcPr>
            <w:tcW w:w="238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Садоводство</w:t>
            </w:r>
          </w:p>
        </w:tc>
        <w:tc>
          <w:tcPr>
            <w:tcW w:w="5551"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418"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1.5</w:t>
            </w:r>
          </w:p>
        </w:tc>
      </w:tr>
      <w:tr w:rsidR="00224CAF" w:rsidRPr="00224CAF" w:rsidTr="00983F66">
        <w:tc>
          <w:tcPr>
            <w:tcW w:w="238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Питомники</w:t>
            </w:r>
          </w:p>
        </w:tc>
        <w:tc>
          <w:tcPr>
            <w:tcW w:w="5551"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224CAF" w:rsidRPr="00224CAF" w:rsidRDefault="00224CAF" w:rsidP="00224CAF">
            <w:pPr>
              <w:pStyle w:val="af8"/>
              <w:spacing w:before="0" w:beforeAutospacing="0" w:after="0" w:afterAutospacing="0"/>
              <w:rPr>
                <w:sz w:val="20"/>
                <w:szCs w:val="20"/>
              </w:rPr>
            </w:pPr>
            <w:r w:rsidRPr="00224CAF">
              <w:rPr>
                <w:sz w:val="20"/>
                <w:szCs w:val="20"/>
              </w:rPr>
              <w:t>размещение сооружений, необходимых для указанных видов сельскохозяйственного производства</w:t>
            </w:r>
          </w:p>
        </w:tc>
        <w:tc>
          <w:tcPr>
            <w:tcW w:w="1418"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1.17</w:t>
            </w:r>
          </w:p>
        </w:tc>
      </w:tr>
    </w:tbl>
    <w:p w:rsidR="00224CAF" w:rsidRPr="00224CAF" w:rsidRDefault="00224CAF" w:rsidP="00224CAF">
      <w:pPr>
        <w:widowControl w:val="0"/>
        <w:shd w:val="clear" w:color="auto" w:fill="FFFFFF"/>
        <w:tabs>
          <w:tab w:val="left" w:pos="648"/>
        </w:tabs>
        <w:autoSpaceDE w:val="0"/>
        <w:autoSpaceDN w:val="0"/>
        <w:adjustRightInd w:val="0"/>
        <w:jc w:val="both"/>
      </w:pPr>
    </w:p>
    <w:p w:rsidR="00224CAF" w:rsidRPr="00224CAF" w:rsidRDefault="00224CAF" w:rsidP="00224CAF">
      <w:pPr>
        <w:ind w:firstLine="357"/>
        <w:rPr>
          <w:rFonts w:eastAsia="Arial"/>
          <w:shd w:val="clear" w:color="auto" w:fill="FFFFFF"/>
        </w:rPr>
      </w:pPr>
      <w:r w:rsidRPr="00224CAF">
        <w:rPr>
          <w:rFonts w:eastAsia="Arial"/>
          <w:b/>
          <w:spacing w:val="-5"/>
          <w:shd w:val="clear" w:color="auto" w:fill="FFFFFF"/>
        </w:rPr>
        <w:t>Условные виды разрешенного использования земельных участков и объектов ка</w:t>
      </w:r>
      <w:r w:rsidRPr="00224CAF">
        <w:rPr>
          <w:rFonts w:eastAsia="Arial"/>
          <w:b/>
          <w:shd w:val="clear" w:color="auto" w:fill="FFFFFF"/>
        </w:rPr>
        <w:t>питального строительства:</w:t>
      </w:r>
    </w:p>
    <w:tbl>
      <w:tblPr>
        <w:tblW w:w="9356"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529"/>
        <w:gridCol w:w="5409"/>
        <w:gridCol w:w="1418"/>
      </w:tblGrid>
      <w:tr w:rsidR="00224CAF" w:rsidRPr="00224CAF" w:rsidTr="00983F66">
        <w:tc>
          <w:tcPr>
            <w:tcW w:w="2529"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Наименование вида разрешенного испол</w:t>
            </w:r>
            <w:r w:rsidRPr="00224CAF">
              <w:rPr>
                <w:rFonts w:ascii="Times New Roman" w:hAnsi="Times New Roman" w:cs="Times New Roman"/>
                <w:sz w:val="20"/>
                <w:szCs w:val="20"/>
              </w:rPr>
              <w:t>ь</w:t>
            </w:r>
            <w:r w:rsidRPr="00224CAF">
              <w:rPr>
                <w:rFonts w:ascii="Times New Roman" w:hAnsi="Times New Roman" w:cs="Times New Roman"/>
                <w:sz w:val="20"/>
                <w:szCs w:val="20"/>
              </w:rPr>
              <w:t>зования земельного участка</w:t>
            </w:r>
          </w:p>
        </w:tc>
        <w:tc>
          <w:tcPr>
            <w:tcW w:w="5409"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Описание вида разрешенного использования земельного участка</w:t>
            </w:r>
          </w:p>
        </w:tc>
        <w:tc>
          <w:tcPr>
            <w:tcW w:w="1418"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Код (чи</w:t>
            </w:r>
            <w:r w:rsidRPr="00224CAF">
              <w:rPr>
                <w:rFonts w:ascii="Times New Roman" w:hAnsi="Times New Roman" w:cs="Times New Roman"/>
                <w:sz w:val="20"/>
                <w:szCs w:val="20"/>
              </w:rPr>
              <w:t>с</w:t>
            </w:r>
            <w:r w:rsidRPr="00224CAF">
              <w:rPr>
                <w:rFonts w:ascii="Times New Roman" w:hAnsi="Times New Roman" w:cs="Times New Roman"/>
                <w:sz w:val="20"/>
                <w:szCs w:val="20"/>
              </w:rPr>
              <w:t>ловое обознач</w:t>
            </w:r>
            <w:r w:rsidRPr="00224CAF">
              <w:rPr>
                <w:rFonts w:ascii="Times New Roman" w:hAnsi="Times New Roman" w:cs="Times New Roman"/>
                <w:sz w:val="20"/>
                <w:szCs w:val="20"/>
              </w:rPr>
              <w:t>е</w:t>
            </w:r>
            <w:r w:rsidRPr="00224CAF">
              <w:rPr>
                <w:rFonts w:ascii="Times New Roman" w:hAnsi="Times New Roman" w:cs="Times New Roman"/>
                <w:sz w:val="20"/>
                <w:szCs w:val="20"/>
              </w:rPr>
              <w:t>ние) вида разрешенного и</w:t>
            </w:r>
            <w:r w:rsidRPr="00224CAF">
              <w:rPr>
                <w:rFonts w:ascii="Times New Roman" w:hAnsi="Times New Roman" w:cs="Times New Roman"/>
                <w:sz w:val="20"/>
                <w:szCs w:val="20"/>
              </w:rPr>
              <w:t>с</w:t>
            </w:r>
            <w:r w:rsidRPr="00224CAF">
              <w:rPr>
                <w:rFonts w:ascii="Times New Roman" w:hAnsi="Times New Roman" w:cs="Times New Roman"/>
                <w:sz w:val="20"/>
                <w:szCs w:val="20"/>
              </w:rPr>
              <w:t>пользования земел</w:t>
            </w:r>
            <w:r w:rsidRPr="00224CAF">
              <w:rPr>
                <w:rFonts w:ascii="Times New Roman" w:hAnsi="Times New Roman" w:cs="Times New Roman"/>
                <w:sz w:val="20"/>
                <w:szCs w:val="20"/>
              </w:rPr>
              <w:t>ь</w:t>
            </w:r>
            <w:r w:rsidRPr="00224CAF">
              <w:rPr>
                <w:rFonts w:ascii="Times New Roman" w:hAnsi="Times New Roman" w:cs="Times New Roman"/>
                <w:sz w:val="20"/>
                <w:szCs w:val="20"/>
              </w:rPr>
              <w:t>ного участка*</w:t>
            </w:r>
          </w:p>
        </w:tc>
      </w:tr>
      <w:tr w:rsidR="00224CAF" w:rsidRPr="00224CAF" w:rsidTr="00983F66">
        <w:tc>
          <w:tcPr>
            <w:tcW w:w="2529"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1</w:t>
            </w:r>
          </w:p>
        </w:tc>
        <w:tc>
          <w:tcPr>
            <w:tcW w:w="5409"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2</w:t>
            </w:r>
          </w:p>
        </w:tc>
        <w:tc>
          <w:tcPr>
            <w:tcW w:w="1418"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3</w:t>
            </w:r>
          </w:p>
        </w:tc>
      </w:tr>
      <w:tr w:rsidR="00224CAF" w:rsidRPr="00224CAF" w:rsidTr="00983F66">
        <w:tc>
          <w:tcPr>
            <w:tcW w:w="2529"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lastRenderedPageBreak/>
              <w:t>Общее пользование территории</w:t>
            </w:r>
          </w:p>
        </w:tc>
        <w:tc>
          <w:tcPr>
            <w:tcW w:w="5409"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1418"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11.2</w:t>
            </w:r>
          </w:p>
        </w:tc>
      </w:tr>
    </w:tbl>
    <w:p w:rsidR="00224CAF" w:rsidRPr="00224CAF" w:rsidRDefault="00224CAF" w:rsidP="00224CAF">
      <w:pPr>
        <w:pStyle w:val="ae"/>
        <w:tabs>
          <w:tab w:val="left" w:pos="993"/>
        </w:tabs>
        <w:ind w:left="0"/>
        <w:rPr>
          <w:rFonts w:ascii="Times New Roman" w:hAnsi="Times New Roman"/>
          <w:b/>
          <w:kern w:val="2"/>
          <w:sz w:val="20"/>
          <w:szCs w:val="20"/>
        </w:rPr>
      </w:pPr>
      <w:r w:rsidRPr="00224CAF">
        <w:rPr>
          <w:rFonts w:ascii="Times New Roman" w:hAnsi="Times New Roman"/>
          <w:b/>
          <w:kern w:val="2"/>
          <w:sz w:val="20"/>
          <w:szCs w:val="20"/>
        </w:rPr>
        <w:t>Предельные размеры земельных участков и предельные параметры разрешенного стро</w:t>
      </w:r>
      <w:r w:rsidRPr="00224CAF">
        <w:rPr>
          <w:rFonts w:ascii="Times New Roman" w:hAnsi="Times New Roman"/>
          <w:b/>
          <w:kern w:val="2"/>
          <w:sz w:val="20"/>
          <w:szCs w:val="20"/>
        </w:rPr>
        <w:t>и</w:t>
      </w:r>
      <w:r w:rsidRPr="00224CAF">
        <w:rPr>
          <w:rFonts w:ascii="Times New Roman" w:hAnsi="Times New Roman"/>
          <w:b/>
          <w:kern w:val="2"/>
          <w:sz w:val="20"/>
          <w:szCs w:val="20"/>
        </w:rPr>
        <w:t>тельства, реконструкции объектов капитального строительства</w:t>
      </w:r>
    </w:p>
    <w:p w:rsidR="00224CAF" w:rsidRPr="00224CAF" w:rsidRDefault="00224CAF" w:rsidP="00224CAF">
      <w:pPr>
        <w:pStyle w:val="ae"/>
        <w:tabs>
          <w:tab w:val="left" w:pos="993"/>
        </w:tabs>
        <w:ind w:left="0"/>
        <w:rPr>
          <w:rFonts w:ascii="Times New Roman" w:hAnsi="Times New Roman"/>
          <w:bCs/>
          <w:sz w:val="20"/>
          <w:szCs w:val="20"/>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224CAF" w:rsidRPr="00224CAF" w:rsidTr="00983F66">
        <w:trPr>
          <w:jc w:val="center"/>
        </w:trPr>
        <w:tc>
          <w:tcPr>
            <w:tcW w:w="2398"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567"/>
              <w:rPr>
                <w:kern w:val="2"/>
              </w:rPr>
            </w:pPr>
            <w:r w:rsidRPr="00224CAF">
              <w:rPr>
                <w:kern w:val="2"/>
              </w:rPr>
              <w:t>Минимальная (максимальная) площадь земельного участка</w:t>
            </w:r>
          </w:p>
        </w:tc>
        <w:tc>
          <w:tcPr>
            <w:tcW w:w="6959"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567"/>
              <w:rPr>
                <w:kern w:val="2"/>
                <w:vertAlign w:val="superscript"/>
              </w:rPr>
            </w:pPr>
            <w:r w:rsidRPr="00224CAF">
              <w:rPr>
                <w:kern w:val="2"/>
              </w:rPr>
              <w:t>100 м</w:t>
            </w:r>
            <w:r w:rsidRPr="00224CAF">
              <w:rPr>
                <w:kern w:val="2"/>
                <w:vertAlign w:val="superscript"/>
              </w:rPr>
              <w:t xml:space="preserve">2  </w:t>
            </w:r>
            <w:r w:rsidRPr="00224CAF">
              <w:rPr>
                <w:kern w:val="2"/>
              </w:rPr>
              <w:t>(10 га)</w:t>
            </w:r>
          </w:p>
          <w:p w:rsidR="00224CAF" w:rsidRPr="00224CAF" w:rsidRDefault="00224CAF" w:rsidP="00224CAF">
            <w:pPr>
              <w:ind w:firstLine="567"/>
              <w:rPr>
                <w:kern w:val="2"/>
                <w:vertAlign w:val="superscript"/>
              </w:rPr>
            </w:pPr>
          </w:p>
        </w:tc>
      </w:tr>
      <w:tr w:rsidR="00224CAF" w:rsidRPr="00224CAF" w:rsidTr="00983F66">
        <w:trPr>
          <w:jc w:val="center"/>
        </w:trPr>
        <w:tc>
          <w:tcPr>
            <w:tcW w:w="2398"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567"/>
              <w:rPr>
                <w:kern w:val="2"/>
              </w:rPr>
            </w:pPr>
            <w:r w:rsidRPr="00224CAF">
              <w:rPr>
                <w:kern w:val="2"/>
              </w:rPr>
              <w:t>Минимальные отступы от границ земельных участков в целях определения мест допустимого размещения зданий, строений и сооружений</w:t>
            </w:r>
          </w:p>
        </w:tc>
        <w:tc>
          <w:tcPr>
            <w:tcW w:w="6959" w:type="dxa"/>
            <w:tcBorders>
              <w:top w:val="single" w:sz="4" w:space="0" w:color="auto"/>
              <w:left w:val="single" w:sz="4" w:space="0" w:color="auto"/>
              <w:bottom w:val="single" w:sz="4" w:space="0" w:color="auto"/>
              <w:right w:val="single" w:sz="4" w:space="0" w:color="auto"/>
            </w:tcBorders>
          </w:tcPr>
          <w:p w:rsidR="00224CAF" w:rsidRPr="00224CAF" w:rsidRDefault="00224CAF" w:rsidP="00224CAF">
            <w:pPr>
              <w:pStyle w:val="ae"/>
              <w:tabs>
                <w:tab w:val="left" w:pos="1134"/>
                <w:tab w:val="left" w:pos="14821"/>
              </w:tabs>
              <w:ind w:left="0" w:firstLine="851"/>
              <w:rPr>
                <w:rFonts w:ascii="Times New Roman" w:hAnsi="Times New Roman"/>
                <w:sz w:val="20"/>
                <w:szCs w:val="20"/>
              </w:rPr>
            </w:pPr>
            <w:r w:rsidRPr="00224CAF">
              <w:rPr>
                <w:rFonts w:ascii="Times New Roman" w:hAnsi="Times New Roman"/>
                <w:sz w:val="20"/>
                <w:szCs w:val="20"/>
              </w:rPr>
              <w:t>- минимальный отступ зданий, строений, сооружений от передней границы участка – не менее 5 м;</w:t>
            </w:r>
          </w:p>
          <w:p w:rsidR="00224CAF" w:rsidRPr="00224CAF" w:rsidRDefault="00224CAF" w:rsidP="00224CAF">
            <w:pPr>
              <w:pStyle w:val="ae"/>
              <w:tabs>
                <w:tab w:val="left" w:pos="1134"/>
                <w:tab w:val="left" w:pos="14821"/>
              </w:tabs>
              <w:ind w:left="0" w:firstLine="851"/>
              <w:rPr>
                <w:rFonts w:ascii="Times New Roman" w:hAnsi="Times New Roman"/>
                <w:sz w:val="20"/>
                <w:szCs w:val="20"/>
              </w:rPr>
            </w:pPr>
            <w:r w:rsidRPr="00224CAF">
              <w:rPr>
                <w:rFonts w:ascii="Times New Roman" w:hAnsi="Times New Roman"/>
                <w:sz w:val="20"/>
                <w:szCs w:val="20"/>
              </w:rPr>
              <w:t>- минимальный отступ зданий, строений, сооружений от боковой границы участка – не менее чем 3 м;</w:t>
            </w:r>
          </w:p>
          <w:p w:rsidR="00224CAF" w:rsidRPr="00224CAF" w:rsidRDefault="00224CAF" w:rsidP="00224CAF">
            <w:pPr>
              <w:pStyle w:val="ae"/>
              <w:widowControl w:val="0"/>
              <w:shd w:val="clear" w:color="auto" w:fill="FFFFFF"/>
              <w:tabs>
                <w:tab w:val="left" w:pos="547"/>
                <w:tab w:val="left" w:pos="1134"/>
              </w:tabs>
              <w:autoSpaceDE w:val="0"/>
              <w:autoSpaceDN w:val="0"/>
              <w:adjustRightInd w:val="0"/>
              <w:ind w:left="0" w:firstLine="851"/>
              <w:rPr>
                <w:rFonts w:ascii="Times New Roman" w:hAnsi="Times New Roman"/>
                <w:spacing w:val="-4"/>
                <w:sz w:val="20"/>
                <w:szCs w:val="20"/>
              </w:rPr>
            </w:pPr>
            <w:r w:rsidRPr="00224CAF">
              <w:rPr>
                <w:rFonts w:ascii="Times New Roman" w:hAnsi="Times New Roman"/>
                <w:sz w:val="20"/>
                <w:szCs w:val="20"/>
              </w:rPr>
              <w:t>- минимальный отступ зданий, строений, сооружений от задней границы участка – не менее 3 м;</w:t>
            </w:r>
          </w:p>
          <w:p w:rsidR="00224CAF" w:rsidRPr="00224CAF" w:rsidRDefault="00224CAF" w:rsidP="00224CAF">
            <w:pPr>
              <w:ind w:firstLine="567"/>
              <w:rPr>
                <w:kern w:val="2"/>
              </w:rPr>
            </w:pPr>
          </w:p>
        </w:tc>
      </w:tr>
      <w:tr w:rsidR="00224CAF" w:rsidRPr="00224CAF" w:rsidTr="00983F66">
        <w:trPr>
          <w:jc w:val="center"/>
        </w:trPr>
        <w:tc>
          <w:tcPr>
            <w:tcW w:w="2398"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567"/>
              <w:rPr>
                <w:kern w:val="2"/>
              </w:rPr>
            </w:pPr>
            <w:r w:rsidRPr="00224CAF">
              <w:rPr>
                <w:kern w:val="2"/>
              </w:rPr>
              <w:t>Предельное количество этажей или предельную высоту зданий, строений, сооружений.</w:t>
            </w:r>
          </w:p>
        </w:tc>
        <w:tc>
          <w:tcPr>
            <w:tcW w:w="6959"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567"/>
              <w:rPr>
                <w:kern w:val="2"/>
              </w:rPr>
            </w:pPr>
            <w:r w:rsidRPr="00224CAF">
              <w:rPr>
                <w:kern w:val="2"/>
              </w:rPr>
              <w:t>- для всех основных строений количество надземных этажей – не более трех.</w:t>
            </w:r>
          </w:p>
          <w:p w:rsidR="00224CAF" w:rsidRPr="00224CAF" w:rsidRDefault="00224CAF" w:rsidP="00224CAF">
            <w:pPr>
              <w:ind w:firstLine="567"/>
              <w:rPr>
                <w:i/>
                <w:kern w:val="2"/>
              </w:rPr>
            </w:pPr>
            <w:r w:rsidRPr="00224CAF">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224CAF" w:rsidRPr="00224CAF" w:rsidTr="00983F66">
        <w:trPr>
          <w:jc w:val="center"/>
        </w:trPr>
        <w:tc>
          <w:tcPr>
            <w:tcW w:w="2398"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567"/>
              <w:rPr>
                <w:kern w:val="2"/>
              </w:rPr>
            </w:pPr>
            <w:r w:rsidRPr="00224CAF">
              <w:rPr>
                <w:kern w:val="2"/>
              </w:rPr>
              <w:t>Максимальный процент застройки в границах земельного</w:t>
            </w:r>
          </w:p>
          <w:p w:rsidR="00224CAF" w:rsidRPr="00224CAF" w:rsidRDefault="00224CAF" w:rsidP="00224CAF">
            <w:pPr>
              <w:ind w:firstLine="567"/>
              <w:rPr>
                <w:kern w:val="2"/>
              </w:rPr>
            </w:pPr>
            <w:r w:rsidRPr="00224CAF">
              <w:rPr>
                <w:kern w:val="2"/>
              </w:rPr>
              <w:t>участка</w:t>
            </w:r>
          </w:p>
        </w:tc>
        <w:tc>
          <w:tcPr>
            <w:tcW w:w="6959"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567"/>
              <w:rPr>
                <w:kern w:val="2"/>
              </w:rPr>
            </w:pPr>
            <w:r w:rsidRPr="00224CAF">
              <w:rPr>
                <w:kern w:val="2"/>
              </w:rPr>
              <w:t>не более 80%.</w:t>
            </w:r>
          </w:p>
        </w:tc>
      </w:tr>
    </w:tbl>
    <w:p w:rsidR="00224CAF" w:rsidRPr="00224CAF" w:rsidRDefault="00224CAF" w:rsidP="00224CAF">
      <w:pPr>
        <w:pStyle w:val="5"/>
        <w:spacing w:before="0" w:after="0"/>
        <w:ind w:firstLine="851"/>
        <w:rPr>
          <w:i w:val="0"/>
          <w:sz w:val="20"/>
          <w:szCs w:val="20"/>
        </w:rPr>
      </w:pPr>
      <w:r w:rsidRPr="00224CAF">
        <w:rPr>
          <w:i w:val="0"/>
          <w:sz w:val="20"/>
          <w:szCs w:val="20"/>
        </w:rPr>
        <w:t>Р-4 зона туристических объектов.</w:t>
      </w:r>
    </w:p>
    <w:p w:rsidR="00224CAF" w:rsidRPr="00224CAF" w:rsidRDefault="00224CAF" w:rsidP="00224CAF">
      <w:pPr>
        <w:ind w:firstLine="357"/>
        <w:rPr>
          <w:rFonts w:eastAsia="Arial"/>
          <w:shd w:val="clear" w:color="auto" w:fill="FFFFFF"/>
        </w:rPr>
      </w:pPr>
      <w:r w:rsidRPr="00224CAF">
        <w:rPr>
          <w:rFonts w:eastAsia="Arial"/>
          <w:b/>
          <w:spacing w:val="-5"/>
          <w:shd w:val="clear" w:color="auto" w:fill="FFFFFF"/>
        </w:rPr>
        <w:t>Основные виды разрешенного использования земельных участков и объектов ка</w:t>
      </w:r>
      <w:r w:rsidRPr="00224CAF">
        <w:rPr>
          <w:rFonts w:eastAsia="Arial"/>
          <w:b/>
          <w:shd w:val="clear" w:color="auto" w:fill="FFFFFF"/>
        </w:rPr>
        <w:t>питального строительства:</w:t>
      </w:r>
    </w:p>
    <w:tbl>
      <w:tblPr>
        <w:tblW w:w="9356"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387"/>
        <w:gridCol w:w="5551"/>
        <w:gridCol w:w="1418"/>
      </w:tblGrid>
      <w:tr w:rsidR="00224CAF" w:rsidRPr="00224CAF" w:rsidTr="00983F66">
        <w:tc>
          <w:tcPr>
            <w:tcW w:w="2387"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Наименование вида разрешенного испол</w:t>
            </w:r>
            <w:r w:rsidRPr="00224CAF">
              <w:rPr>
                <w:rFonts w:ascii="Times New Roman" w:hAnsi="Times New Roman" w:cs="Times New Roman"/>
                <w:sz w:val="20"/>
                <w:szCs w:val="20"/>
              </w:rPr>
              <w:t>ь</w:t>
            </w:r>
            <w:r w:rsidRPr="00224CAF">
              <w:rPr>
                <w:rFonts w:ascii="Times New Roman" w:hAnsi="Times New Roman" w:cs="Times New Roman"/>
                <w:sz w:val="20"/>
                <w:szCs w:val="20"/>
              </w:rPr>
              <w:t>зования земельного участка</w:t>
            </w:r>
          </w:p>
        </w:tc>
        <w:tc>
          <w:tcPr>
            <w:tcW w:w="5551" w:type="dxa"/>
            <w:shd w:val="clear" w:color="auto" w:fill="FFFFFF"/>
            <w:hideMark/>
          </w:tcPr>
          <w:p w:rsidR="00224CAF" w:rsidRPr="00224CAF" w:rsidRDefault="00224CAF" w:rsidP="00224CAF">
            <w:pPr>
              <w:pStyle w:val="s10"/>
              <w:ind w:firstLine="0"/>
              <w:rPr>
                <w:rFonts w:ascii="Times New Roman" w:hAnsi="Times New Roman" w:cs="Times New Roman"/>
                <w:sz w:val="20"/>
                <w:szCs w:val="20"/>
              </w:rPr>
            </w:pPr>
            <w:r w:rsidRPr="00224CAF">
              <w:rPr>
                <w:rFonts w:ascii="Times New Roman" w:hAnsi="Times New Roman" w:cs="Times New Roman"/>
                <w:sz w:val="20"/>
                <w:szCs w:val="20"/>
              </w:rPr>
              <w:t>Описание вида разрешенного использования земельного участка</w:t>
            </w:r>
          </w:p>
        </w:tc>
        <w:tc>
          <w:tcPr>
            <w:tcW w:w="1418" w:type="dxa"/>
            <w:shd w:val="clear" w:color="auto" w:fill="FFFFFF"/>
            <w:hideMark/>
          </w:tcPr>
          <w:p w:rsidR="00224CAF" w:rsidRPr="00224CAF" w:rsidRDefault="00224CAF" w:rsidP="00224CAF">
            <w:pPr>
              <w:pStyle w:val="s10"/>
              <w:ind w:firstLine="0"/>
              <w:rPr>
                <w:rFonts w:ascii="Times New Roman" w:hAnsi="Times New Roman" w:cs="Times New Roman"/>
                <w:sz w:val="20"/>
                <w:szCs w:val="20"/>
              </w:rPr>
            </w:pPr>
            <w:r w:rsidRPr="00224CAF">
              <w:rPr>
                <w:rFonts w:ascii="Times New Roman" w:hAnsi="Times New Roman" w:cs="Times New Roman"/>
                <w:sz w:val="20"/>
                <w:szCs w:val="20"/>
              </w:rPr>
              <w:t>Код (чи</w:t>
            </w:r>
            <w:r w:rsidRPr="00224CAF">
              <w:rPr>
                <w:rFonts w:ascii="Times New Roman" w:hAnsi="Times New Roman" w:cs="Times New Roman"/>
                <w:sz w:val="20"/>
                <w:szCs w:val="20"/>
              </w:rPr>
              <w:t>с</w:t>
            </w:r>
            <w:r w:rsidRPr="00224CAF">
              <w:rPr>
                <w:rFonts w:ascii="Times New Roman" w:hAnsi="Times New Roman" w:cs="Times New Roman"/>
                <w:sz w:val="20"/>
                <w:szCs w:val="20"/>
              </w:rPr>
              <w:t>ловое обознач</w:t>
            </w:r>
            <w:r w:rsidRPr="00224CAF">
              <w:rPr>
                <w:rFonts w:ascii="Times New Roman" w:hAnsi="Times New Roman" w:cs="Times New Roman"/>
                <w:sz w:val="20"/>
                <w:szCs w:val="20"/>
              </w:rPr>
              <w:t>е</w:t>
            </w:r>
            <w:r w:rsidRPr="00224CAF">
              <w:rPr>
                <w:rFonts w:ascii="Times New Roman" w:hAnsi="Times New Roman" w:cs="Times New Roman"/>
                <w:sz w:val="20"/>
                <w:szCs w:val="20"/>
              </w:rPr>
              <w:t>ние) вида разрешенного и</w:t>
            </w:r>
            <w:r w:rsidRPr="00224CAF">
              <w:rPr>
                <w:rFonts w:ascii="Times New Roman" w:hAnsi="Times New Roman" w:cs="Times New Roman"/>
                <w:sz w:val="20"/>
                <w:szCs w:val="20"/>
              </w:rPr>
              <w:t>с</w:t>
            </w:r>
            <w:r w:rsidRPr="00224CAF">
              <w:rPr>
                <w:rFonts w:ascii="Times New Roman" w:hAnsi="Times New Roman" w:cs="Times New Roman"/>
                <w:sz w:val="20"/>
                <w:szCs w:val="20"/>
              </w:rPr>
              <w:t>пользования земел</w:t>
            </w:r>
            <w:r w:rsidRPr="00224CAF">
              <w:rPr>
                <w:rFonts w:ascii="Times New Roman" w:hAnsi="Times New Roman" w:cs="Times New Roman"/>
                <w:sz w:val="20"/>
                <w:szCs w:val="20"/>
              </w:rPr>
              <w:t>ь</w:t>
            </w:r>
            <w:r w:rsidRPr="00224CAF">
              <w:rPr>
                <w:rFonts w:ascii="Times New Roman" w:hAnsi="Times New Roman" w:cs="Times New Roman"/>
                <w:sz w:val="20"/>
                <w:szCs w:val="20"/>
              </w:rPr>
              <w:t>ного участка*</w:t>
            </w:r>
          </w:p>
        </w:tc>
      </w:tr>
      <w:tr w:rsidR="00224CAF" w:rsidRPr="00224CAF" w:rsidTr="00983F66">
        <w:tc>
          <w:tcPr>
            <w:tcW w:w="2387"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1</w:t>
            </w:r>
          </w:p>
        </w:tc>
        <w:tc>
          <w:tcPr>
            <w:tcW w:w="5551"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2</w:t>
            </w:r>
          </w:p>
        </w:tc>
        <w:tc>
          <w:tcPr>
            <w:tcW w:w="1418"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3</w:t>
            </w:r>
          </w:p>
        </w:tc>
      </w:tr>
      <w:tr w:rsidR="00224CAF" w:rsidRPr="00224CAF" w:rsidTr="00983F66">
        <w:tc>
          <w:tcPr>
            <w:tcW w:w="238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Коммунальное обслуживание</w:t>
            </w:r>
          </w:p>
        </w:tc>
        <w:tc>
          <w:tcPr>
            <w:tcW w:w="5551"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418" w:type="dxa"/>
            <w:shd w:val="clear" w:color="auto" w:fill="FFFFFF"/>
            <w:vAlign w:val="center"/>
          </w:tcPr>
          <w:p w:rsidR="00224CAF" w:rsidRPr="00224CAF" w:rsidRDefault="00224CAF" w:rsidP="00224CAF">
            <w:pPr>
              <w:pStyle w:val="af8"/>
              <w:spacing w:before="0" w:beforeAutospacing="0" w:after="0" w:afterAutospacing="0"/>
              <w:jc w:val="center"/>
              <w:rPr>
                <w:sz w:val="20"/>
                <w:szCs w:val="20"/>
              </w:rPr>
            </w:pPr>
            <w:r w:rsidRPr="00224CAF">
              <w:rPr>
                <w:sz w:val="20"/>
                <w:szCs w:val="20"/>
              </w:rPr>
              <w:t>3.1</w:t>
            </w:r>
          </w:p>
        </w:tc>
      </w:tr>
      <w:tr w:rsidR="00224CAF" w:rsidRPr="00224CAF" w:rsidTr="00983F66">
        <w:tc>
          <w:tcPr>
            <w:tcW w:w="238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Отдых (рекреация)</w:t>
            </w:r>
          </w:p>
        </w:tc>
        <w:tc>
          <w:tcPr>
            <w:tcW w:w="5551"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rsidR="00224CAF" w:rsidRPr="00224CAF" w:rsidRDefault="00224CAF" w:rsidP="00224CAF">
            <w:pPr>
              <w:pStyle w:val="af8"/>
              <w:spacing w:before="0" w:beforeAutospacing="0" w:after="0" w:afterAutospacing="0"/>
              <w:rPr>
                <w:sz w:val="20"/>
                <w:szCs w:val="20"/>
              </w:rPr>
            </w:pPr>
            <w:r w:rsidRPr="00224CAF">
              <w:rPr>
                <w:sz w:val="20"/>
                <w:szCs w:val="20"/>
              </w:rPr>
              <w:t>Содержание данного вида разрешенного использования включает в себя содержание видов разрешенного использования с кодами 5.1 - 5.5</w:t>
            </w:r>
          </w:p>
        </w:tc>
        <w:tc>
          <w:tcPr>
            <w:tcW w:w="1418" w:type="dxa"/>
            <w:shd w:val="clear" w:color="auto" w:fill="FFFFFF"/>
            <w:vAlign w:val="center"/>
          </w:tcPr>
          <w:p w:rsidR="00224CAF" w:rsidRPr="00224CAF" w:rsidRDefault="00224CAF" w:rsidP="00224CAF">
            <w:pPr>
              <w:pStyle w:val="af8"/>
              <w:spacing w:before="0" w:beforeAutospacing="0" w:after="0" w:afterAutospacing="0"/>
              <w:jc w:val="center"/>
              <w:rPr>
                <w:sz w:val="20"/>
                <w:szCs w:val="20"/>
              </w:rPr>
            </w:pPr>
            <w:r w:rsidRPr="00224CAF">
              <w:rPr>
                <w:sz w:val="20"/>
                <w:szCs w:val="20"/>
              </w:rPr>
              <w:t>5.0</w:t>
            </w:r>
          </w:p>
        </w:tc>
      </w:tr>
      <w:tr w:rsidR="00224CAF" w:rsidRPr="00224CAF" w:rsidTr="00983F66">
        <w:tc>
          <w:tcPr>
            <w:tcW w:w="238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Спорт</w:t>
            </w:r>
          </w:p>
        </w:tc>
        <w:tc>
          <w:tcPr>
            <w:tcW w:w="5551"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 xml:space="preserve">Размещение объектов капитального строительства в качестве спортивных клубов, спортивных залов, бассейнов, устройство </w:t>
            </w:r>
            <w:r w:rsidRPr="00224CAF">
              <w:rPr>
                <w:sz w:val="20"/>
                <w:szCs w:val="20"/>
              </w:rPr>
              <w:lastRenderedPageBreak/>
              <w:t>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p>
        </w:tc>
        <w:tc>
          <w:tcPr>
            <w:tcW w:w="1418" w:type="dxa"/>
            <w:shd w:val="clear" w:color="auto" w:fill="FFFFFF"/>
            <w:vAlign w:val="center"/>
          </w:tcPr>
          <w:p w:rsidR="00224CAF" w:rsidRPr="00224CAF" w:rsidRDefault="00224CAF" w:rsidP="00224CAF">
            <w:pPr>
              <w:pStyle w:val="af8"/>
              <w:spacing w:before="0" w:beforeAutospacing="0" w:after="0" w:afterAutospacing="0"/>
              <w:jc w:val="center"/>
              <w:rPr>
                <w:sz w:val="20"/>
                <w:szCs w:val="20"/>
              </w:rPr>
            </w:pPr>
            <w:r w:rsidRPr="00224CAF">
              <w:rPr>
                <w:sz w:val="20"/>
                <w:szCs w:val="20"/>
              </w:rPr>
              <w:lastRenderedPageBreak/>
              <w:t>5.1</w:t>
            </w:r>
          </w:p>
        </w:tc>
      </w:tr>
      <w:tr w:rsidR="00224CAF" w:rsidRPr="00224CAF" w:rsidTr="00983F66">
        <w:tc>
          <w:tcPr>
            <w:tcW w:w="238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lastRenderedPageBreak/>
              <w:t>Природно-познавательный туризм</w:t>
            </w:r>
          </w:p>
        </w:tc>
        <w:tc>
          <w:tcPr>
            <w:tcW w:w="5551"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224CAF" w:rsidRPr="00224CAF" w:rsidRDefault="00224CAF" w:rsidP="00224CAF">
            <w:pPr>
              <w:pStyle w:val="af8"/>
              <w:spacing w:before="0" w:beforeAutospacing="0" w:after="0" w:afterAutospacing="0"/>
              <w:rPr>
                <w:sz w:val="20"/>
                <w:szCs w:val="20"/>
              </w:rPr>
            </w:pPr>
            <w:r w:rsidRPr="00224CAF">
              <w:rPr>
                <w:sz w:val="20"/>
                <w:szCs w:val="20"/>
              </w:rPr>
              <w:t>осуществление необходимых природоохранных и природовосстановительных мероприятий</w:t>
            </w:r>
          </w:p>
        </w:tc>
        <w:tc>
          <w:tcPr>
            <w:tcW w:w="1418" w:type="dxa"/>
            <w:shd w:val="clear" w:color="auto" w:fill="FFFFFF"/>
            <w:vAlign w:val="center"/>
          </w:tcPr>
          <w:p w:rsidR="00224CAF" w:rsidRPr="00224CAF" w:rsidRDefault="00224CAF" w:rsidP="00224CAF">
            <w:pPr>
              <w:pStyle w:val="af8"/>
              <w:spacing w:before="0" w:beforeAutospacing="0" w:after="0" w:afterAutospacing="0"/>
              <w:jc w:val="center"/>
              <w:rPr>
                <w:sz w:val="20"/>
                <w:szCs w:val="20"/>
              </w:rPr>
            </w:pPr>
            <w:r w:rsidRPr="00224CAF">
              <w:rPr>
                <w:sz w:val="20"/>
                <w:szCs w:val="20"/>
              </w:rPr>
              <w:t>5.2</w:t>
            </w:r>
          </w:p>
        </w:tc>
      </w:tr>
      <w:tr w:rsidR="00224CAF" w:rsidRPr="00224CAF" w:rsidTr="00983F66">
        <w:tc>
          <w:tcPr>
            <w:tcW w:w="238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Охота и рыбалка</w:t>
            </w:r>
          </w:p>
        </w:tc>
        <w:tc>
          <w:tcPr>
            <w:tcW w:w="5551"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418" w:type="dxa"/>
            <w:shd w:val="clear" w:color="auto" w:fill="FFFFFF"/>
            <w:vAlign w:val="center"/>
          </w:tcPr>
          <w:p w:rsidR="00224CAF" w:rsidRPr="00224CAF" w:rsidRDefault="00224CAF" w:rsidP="00224CAF">
            <w:pPr>
              <w:pStyle w:val="af8"/>
              <w:spacing w:before="0" w:beforeAutospacing="0" w:after="0" w:afterAutospacing="0"/>
              <w:jc w:val="center"/>
              <w:rPr>
                <w:sz w:val="20"/>
                <w:szCs w:val="20"/>
              </w:rPr>
            </w:pPr>
            <w:r w:rsidRPr="00224CAF">
              <w:rPr>
                <w:sz w:val="20"/>
                <w:szCs w:val="20"/>
              </w:rPr>
              <w:t>5.3</w:t>
            </w:r>
          </w:p>
        </w:tc>
      </w:tr>
      <w:tr w:rsidR="00224CAF" w:rsidRPr="00224CAF" w:rsidTr="00983F66">
        <w:tc>
          <w:tcPr>
            <w:tcW w:w="238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Причалы для маломерных судов</w:t>
            </w:r>
          </w:p>
        </w:tc>
        <w:tc>
          <w:tcPr>
            <w:tcW w:w="5551"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сооружений, предназначенных для причаливания, хранения и обслуживания яхт, катеров, лодок и других маломерных судов</w:t>
            </w:r>
          </w:p>
        </w:tc>
        <w:tc>
          <w:tcPr>
            <w:tcW w:w="1418" w:type="dxa"/>
            <w:shd w:val="clear" w:color="auto" w:fill="FFFFFF"/>
            <w:vAlign w:val="center"/>
          </w:tcPr>
          <w:p w:rsidR="00224CAF" w:rsidRPr="00224CAF" w:rsidRDefault="00224CAF" w:rsidP="00224CAF">
            <w:pPr>
              <w:pStyle w:val="af8"/>
              <w:spacing w:before="0" w:beforeAutospacing="0" w:after="0" w:afterAutospacing="0"/>
              <w:jc w:val="center"/>
              <w:rPr>
                <w:sz w:val="20"/>
                <w:szCs w:val="20"/>
              </w:rPr>
            </w:pPr>
            <w:r w:rsidRPr="00224CAF">
              <w:rPr>
                <w:sz w:val="20"/>
                <w:szCs w:val="20"/>
              </w:rPr>
              <w:t>5.4</w:t>
            </w:r>
          </w:p>
        </w:tc>
      </w:tr>
      <w:tr w:rsidR="00224CAF" w:rsidRPr="00224CAF" w:rsidTr="00983F66">
        <w:tc>
          <w:tcPr>
            <w:tcW w:w="238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Поля для гольфа или конных прогулок</w:t>
            </w:r>
          </w:p>
        </w:tc>
        <w:tc>
          <w:tcPr>
            <w:tcW w:w="5551"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w:t>
            </w:r>
          </w:p>
        </w:tc>
        <w:tc>
          <w:tcPr>
            <w:tcW w:w="1418" w:type="dxa"/>
            <w:shd w:val="clear" w:color="auto" w:fill="FFFFFF"/>
            <w:vAlign w:val="center"/>
          </w:tcPr>
          <w:p w:rsidR="00224CAF" w:rsidRPr="00224CAF" w:rsidRDefault="00224CAF" w:rsidP="00224CAF">
            <w:pPr>
              <w:pStyle w:val="af8"/>
              <w:spacing w:before="0" w:beforeAutospacing="0" w:after="0" w:afterAutospacing="0"/>
              <w:jc w:val="center"/>
              <w:rPr>
                <w:sz w:val="20"/>
                <w:szCs w:val="20"/>
              </w:rPr>
            </w:pPr>
            <w:r w:rsidRPr="00224CAF">
              <w:rPr>
                <w:sz w:val="20"/>
                <w:szCs w:val="20"/>
              </w:rPr>
              <w:t>5.5</w:t>
            </w:r>
          </w:p>
        </w:tc>
      </w:tr>
      <w:tr w:rsidR="00224CAF" w:rsidRPr="00224CAF" w:rsidTr="00983F66">
        <w:tc>
          <w:tcPr>
            <w:tcW w:w="238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Склады</w:t>
            </w:r>
          </w:p>
        </w:tc>
        <w:tc>
          <w:tcPr>
            <w:tcW w:w="5551"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418" w:type="dxa"/>
            <w:shd w:val="clear" w:color="auto" w:fill="FFFFFF"/>
            <w:vAlign w:val="center"/>
          </w:tcPr>
          <w:p w:rsidR="00224CAF" w:rsidRPr="00224CAF" w:rsidRDefault="00224CAF" w:rsidP="00224CAF">
            <w:pPr>
              <w:pStyle w:val="af8"/>
              <w:spacing w:before="0" w:beforeAutospacing="0" w:after="0" w:afterAutospacing="0"/>
              <w:jc w:val="center"/>
              <w:rPr>
                <w:sz w:val="20"/>
                <w:szCs w:val="20"/>
              </w:rPr>
            </w:pPr>
            <w:r w:rsidRPr="00224CAF">
              <w:rPr>
                <w:sz w:val="20"/>
                <w:szCs w:val="20"/>
              </w:rPr>
              <w:t>6.9</w:t>
            </w:r>
          </w:p>
        </w:tc>
      </w:tr>
      <w:tr w:rsidR="00224CAF" w:rsidRPr="00224CAF" w:rsidTr="00983F66">
        <w:tc>
          <w:tcPr>
            <w:tcW w:w="238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Водные объекты</w:t>
            </w:r>
          </w:p>
        </w:tc>
        <w:tc>
          <w:tcPr>
            <w:tcW w:w="5551"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Ледники, снежники, ручьи, реки, озера, болота, территориальные моря и другие поверхностные водные объекты</w:t>
            </w:r>
          </w:p>
        </w:tc>
        <w:tc>
          <w:tcPr>
            <w:tcW w:w="1418" w:type="dxa"/>
            <w:shd w:val="clear" w:color="auto" w:fill="FFFFFF"/>
            <w:vAlign w:val="center"/>
          </w:tcPr>
          <w:p w:rsidR="00224CAF" w:rsidRPr="00224CAF" w:rsidRDefault="00224CAF" w:rsidP="00224CAF">
            <w:pPr>
              <w:pStyle w:val="af8"/>
              <w:spacing w:before="0" w:beforeAutospacing="0" w:after="0" w:afterAutospacing="0"/>
              <w:jc w:val="center"/>
              <w:rPr>
                <w:sz w:val="20"/>
                <w:szCs w:val="20"/>
              </w:rPr>
            </w:pPr>
            <w:r w:rsidRPr="00224CAF">
              <w:rPr>
                <w:sz w:val="20"/>
                <w:szCs w:val="20"/>
              </w:rPr>
              <w:t>11.0</w:t>
            </w:r>
          </w:p>
        </w:tc>
      </w:tr>
      <w:tr w:rsidR="00224CAF" w:rsidRPr="00224CAF" w:rsidTr="00983F66">
        <w:tc>
          <w:tcPr>
            <w:tcW w:w="238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Общее пользование территории</w:t>
            </w:r>
          </w:p>
        </w:tc>
        <w:tc>
          <w:tcPr>
            <w:tcW w:w="5551"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1418" w:type="dxa"/>
            <w:shd w:val="clear" w:color="auto" w:fill="FFFFFF"/>
            <w:vAlign w:val="center"/>
          </w:tcPr>
          <w:p w:rsidR="00224CAF" w:rsidRPr="00224CAF" w:rsidRDefault="00224CAF" w:rsidP="00224CAF">
            <w:pPr>
              <w:pStyle w:val="af8"/>
              <w:spacing w:before="0" w:beforeAutospacing="0" w:after="0" w:afterAutospacing="0"/>
              <w:jc w:val="center"/>
              <w:rPr>
                <w:sz w:val="20"/>
                <w:szCs w:val="20"/>
              </w:rPr>
            </w:pPr>
            <w:r w:rsidRPr="00224CAF">
              <w:rPr>
                <w:sz w:val="20"/>
                <w:szCs w:val="20"/>
              </w:rPr>
              <w:t>12.0</w:t>
            </w:r>
          </w:p>
        </w:tc>
      </w:tr>
    </w:tbl>
    <w:p w:rsidR="00224CAF" w:rsidRPr="00224CAF" w:rsidRDefault="00224CAF" w:rsidP="00224CAF">
      <w:pPr>
        <w:shd w:val="clear" w:color="auto" w:fill="FFFFFF"/>
        <w:outlineLvl w:val="0"/>
        <w:rPr>
          <w:b/>
          <w:bCs/>
          <w:color w:val="22272F"/>
          <w:kern w:val="36"/>
        </w:rPr>
      </w:pPr>
      <w:r w:rsidRPr="00224CAF">
        <w:rPr>
          <w:b/>
          <w:bCs/>
          <w:color w:val="22272F"/>
          <w:kern w:val="36"/>
        </w:rPr>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224CAF" w:rsidRPr="00224CAF" w:rsidRDefault="00224CAF" w:rsidP="00224CAF">
      <w:pPr>
        <w:ind w:firstLine="357"/>
        <w:rPr>
          <w:rFonts w:eastAsia="Arial"/>
          <w:shd w:val="clear" w:color="auto" w:fill="FFFFFF"/>
        </w:rPr>
      </w:pPr>
      <w:r w:rsidRPr="00224CAF">
        <w:rPr>
          <w:rFonts w:eastAsia="Arial"/>
          <w:b/>
          <w:spacing w:val="-5"/>
          <w:shd w:val="clear" w:color="auto" w:fill="FFFFFF"/>
        </w:rPr>
        <w:t>Вспомогательные виды разрешенного использования земельных участков и объектов ка</w:t>
      </w:r>
      <w:r w:rsidRPr="00224CAF">
        <w:rPr>
          <w:rFonts w:eastAsia="Arial"/>
          <w:b/>
          <w:shd w:val="clear" w:color="auto" w:fill="FFFFFF"/>
        </w:rPr>
        <w:t>питального строительства:</w:t>
      </w:r>
    </w:p>
    <w:tbl>
      <w:tblPr>
        <w:tblW w:w="9356"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387"/>
        <w:gridCol w:w="5551"/>
        <w:gridCol w:w="1418"/>
      </w:tblGrid>
      <w:tr w:rsidR="00224CAF" w:rsidRPr="00224CAF" w:rsidTr="00983F66">
        <w:tc>
          <w:tcPr>
            <w:tcW w:w="2387"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Наименование вида разрешенного испол</w:t>
            </w:r>
            <w:r w:rsidRPr="00224CAF">
              <w:rPr>
                <w:rFonts w:ascii="Times New Roman" w:hAnsi="Times New Roman" w:cs="Times New Roman"/>
                <w:sz w:val="20"/>
                <w:szCs w:val="20"/>
              </w:rPr>
              <w:t>ь</w:t>
            </w:r>
            <w:r w:rsidRPr="00224CAF">
              <w:rPr>
                <w:rFonts w:ascii="Times New Roman" w:hAnsi="Times New Roman" w:cs="Times New Roman"/>
                <w:sz w:val="20"/>
                <w:szCs w:val="20"/>
              </w:rPr>
              <w:t>зования земельного участка</w:t>
            </w:r>
          </w:p>
        </w:tc>
        <w:tc>
          <w:tcPr>
            <w:tcW w:w="5551"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Описание вида разрешенного использования земельного участка</w:t>
            </w:r>
          </w:p>
        </w:tc>
        <w:tc>
          <w:tcPr>
            <w:tcW w:w="1418" w:type="dxa"/>
            <w:shd w:val="clear" w:color="auto" w:fill="FFFFFF"/>
            <w:hideMark/>
          </w:tcPr>
          <w:p w:rsidR="00224CAF" w:rsidRPr="00224CAF" w:rsidRDefault="00224CAF" w:rsidP="00224CAF">
            <w:pPr>
              <w:pStyle w:val="s10"/>
              <w:ind w:firstLine="0"/>
              <w:rPr>
                <w:rFonts w:ascii="Times New Roman" w:hAnsi="Times New Roman" w:cs="Times New Roman"/>
                <w:sz w:val="20"/>
                <w:szCs w:val="20"/>
              </w:rPr>
            </w:pPr>
            <w:r w:rsidRPr="00224CAF">
              <w:rPr>
                <w:rFonts w:ascii="Times New Roman" w:hAnsi="Times New Roman" w:cs="Times New Roman"/>
                <w:sz w:val="20"/>
                <w:szCs w:val="20"/>
              </w:rPr>
              <w:t>Код (чи</w:t>
            </w:r>
            <w:r w:rsidRPr="00224CAF">
              <w:rPr>
                <w:rFonts w:ascii="Times New Roman" w:hAnsi="Times New Roman" w:cs="Times New Roman"/>
                <w:sz w:val="20"/>
                <w:szCs w:val="20"/>
              </w:rPr>
              <w:t>с</w:t>
            </w:r>
            <w:r w:rsidRPr="00224CAF">
              <w:rPr>
                <w:rFonts w:ascii="Times New Roman" w:hAnsi="Times New Roman" w:cs="Times New Roman"/>
                <w:sz w:val="20"/>
                <w:szCs w:val="20"/>
              </w:rPr>
              <w:t>ловое обознач</w:t>
            </w:r>
            <w:r w:rsidRPr="00224CAF">
              <w:rPr>
                <w:rFonts w:ascii="Times New Roman" w:hAnsi="Times New Roman" w:cs="Times New Roman"/>
                <w:sz w:val="20"/>
                <w:szCs w:val="20"/>
              </w:rPr>
              <w:t>е</w:t>
            </w:r>
            <w:r w:rsidRPr="00224CAF">
              <w:rPr>
                <w:rFonts w:ascii="Times New Roman" w:hAnsi="Times New Roman" w:cs="Times New Roman"/>
                <w:sz w:val="20"/>
                <w:szCs w:val="20"/>
              </w:rPr>
              <w:t>ние) вида разрешенного и</w:t>
            </w:r>
            <w:r w:rsidRPr="00224CAF">
              <w:rPr>
                <w:rFonts w:ascii="Times New Roman" w:hAnsi="Times New Roman" w:cs="Times New Roman"/>
                <w:sz w:val="20"/>
                <w:szCs w:val="20"/>
              </w:rPr>
              <w:t>с</w:t>
            </w:r>
            <w:r w:rsidRPr="00224CAF">
              <w:rPr>
                <w:rFonts w:ascii="Times New Roman" w:hAnsi="Times New Roman" w:cs="Times New Roman"/>
                <w:sz w:val="20"/>
                <w:szCs w:val="20"/>
              </w:rPr>
              <w:t>пользования земел</w:t>
            </w:r>
            <w:r w:rsidRPr="00224CAF">
              <w:rPr>
                <w:rFonts w:ascii="Times New Roman" w:hAnsi="Times New Roman" w:cs="Times New Roman"/>
                <w:sz w:val="20"/>
                <w:szCs w:val="20"/>
              </w:rPr>
              <w:t>ь</w:t>
            </w:r>
            <w:r w:rsidRPr="00224CAF">
              <w:rPr>
                <w:rFonts w:ascii="Times New Roman" w:hAnsi="Times New Roman" w:cs="Times New Roman"/>
                <w:sz w:val="20"/>
                <w:szCs w:val="20"/>
              </w:rPr>
              <w:t>ного участка*</w:t>
            </w:r>
          </w:p>
        </w:tc>
      </w:tr>
      <w:tr w:rsidR="00224CAF" w:rsidRPr="00224CAF" w:rsidTr="00983F66">
        <w:tc>
          <w:tcPr>
            <w:tcW w:w="2387"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1</w:t>
            </w:r>
          </w:p>
        </w:tc>
        <w:tc>
          <w:tcPr>
            <w:tcW w:w="5551"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2</w:t>
            </w:r>
          </w:p>
        </w:tc>
        <w:tc>
          <w:tcPr>
            <w:tcW w:w="1418"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3</w:t>
            </w:r>
          </w:p>
        </w:tc>
      </w:tr>
      <w:tr w:rsidR="00224CAF" w:rsidRPr="00224CAF" w:rsidTr="00983F66">
        <w:tc>
          <w:tcPr>
            <w:tcW w:w="238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Магазины</w:t>
            </w:r>
          </w:p>
        </w:tc>
        <w:tc>
          <w:tcPr>
            <w:tcW w:w="5551"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18" w:type="dxa"/>
            <w:shd w:val="clear" w:color="auto" w:fill="FFFFFF"/>
            <w:vAlign w:val="center"/>
          </w:tcPr>
          <w:p w:rsidR="00224CAF" w:rsidRPr="00224CAF" w:rsidRDefault="00224CAF" w:rsidP="00224CAF">
            <w:pPr>
              <w:pStyle w:val="af8"/>
              <w:spacing w:before="0" w:beforeAutospacing="0" w:after="0" w:afterAutospacing="0"/>
              <w:jc w:val="center"/>
              <w:rPr>
                <w:sz w:val="20"/>
                <w:szCs w:val="20"/>
              </w:rPr>
            </w:pPr>
            <w:r w:rsidRPr="00224CAF">
              <w:rPr>
                <w:sz w:val="20"/>
                <w:szCs w:val="20"/>
              </w:rPr>
              <w:t>4.4</w:t>
            </w:r>
          </w:p>
        </w:tc>
      </w:tr>
      <w:tr w:rsidR="00224CAF" w:rsidRPr="00224CAF" w:rsidTr="00983F66">
        <w:tc>
          <w:tcPr>
            <w:tcW w:w="238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Общественное питание</w:t>
            </w:r>
          </w:p>
        </w:tc>
        <w:tc>
          <w:tcPr>
            <w:tcW w:w="5551"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1418" w:type="dxa"/>
            <w:shd w:val="clear" w:color="auto" w:fill="FFFFFF"/>
            <w:vAlign w:val="center"/>
          </w:tcPr>
          <w:p w:rsidR="00224CAF" w:rsidRPr="00224CAF" w:rsidRDefault="00224CAF" w:rsidP="00224CAF">
            <w:pPr>
              <w:pStyle w:val="af8"/>
              <w:spacing w:before="0" w:beforeAutospacing="0" w:after="0" w:afterAutospacing="0"/>
              <w:jc w:val="center"/>
              <w:rPr>
                <w:sz w:val="20"/>
                <w:szCs w:val="20"/>
              </w:rPr>
            </w:pPr>
            <w:r w:rsidRPr="00224CAF">
              <w:rPr>
                <w:sz w:val="20"/>
                <w:szCs w:val="20"/>
              </w:rPr>
              <w:t>4.6</w:t>
            </w:r>
          </w:p>
        </w:tc>
      </w:tr>
      <w:tr w:rsidR="00224CAF" w:rsidRPr="00224CAF" w:rsidTr="00983F66">
        <w:tc>
          <w:tcPr>
            <w:tcW w:w="238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Гостиничное обслуживание</w:t>
            </w:r>
          </w:p>
        </w:tc>
        <w:tc>
          <w:tcPr>
            <w:tcW w:w="5551"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418" w:type="dxa"/>
            <w:shd w:val="clear" w:color="auto" w:fill="FFFFFF"/>
            <w:vAlign w:val="center"/>
          </w:tcPr>
          <w:p w:rsidR="00224CAF" w:rsidRPr="00224CAF" w:rsidRDefault="00224CAF" w:rsidP="00224CAF">
            <w:pPr>
              <w:pStyle w:val="af8"/>
              <w:spacing w:before="0" w:beforeAutospacing="0" w:after="0" w:afterAutospacing="0"/>
              <w:jc w:val="center"/>
              <w:rPr>
                <w:sz w:val="20"/>
                <w:szCs w:val="20"/>
              </w:rPr>
            </w:pPr>
            <w:r w:rsidRPr="00224CAF">
              <w:rPr>
                <w:sz w:val="20"/>
                <w:szCs w:val="20"/>
              </w:rPr>
              <w:t>4.7</w:t>
            </w:r>
          </w:p>
        </w:tc>
      </w:tr>
    </w:tbl>
    <w:p w:rsidR="00224CAF" w:rsidRPr="00224CAF" w:rsidRDefault="00224CAF" w:rsidP="00224CAF">
      <w:pPr>
        <w:widowControl w:val="0"/>
        <w:shd w:val="clear" w:color="auto" w:fill="FFFFFF"/>
        <w:tabs>
          <w:tab w:val="left" w:pos="648"/>
        </w:tabs>
        <w:autoSpaceDE w:val="0"/>
        <w:autoSpaceDN w:val="0"/>
        <w:adjustRightInd w:val="0"/>
        <w:jc w:val="both"/>
      </w:pPr>
    </w:p>
    <w:p w:rsidR="00224CAF" w:rsidRPr="00224CAF" w:rsidRDefault="00224CAF" w:rsidP="00224CAF">
      <w:pPr>
        <w:ind w:firstLine="357"/>
        <w:rPr>
          <w:rFonts w:eastAsia="Arial"/>
          <w:shd w:val="clear" w:color="auto" w:fill="FFFFFF"/>
        </w:rPr>
      </w:pPr>
      <w:r w:rsidRPr="00224CAF">
        <w:rPr>
          <w:rFonts w:eastAsia="Arial"/>
          <w:b/>
          <w:spacing w:val="-5"/>
          <w:shd w:val="clear" w:color="auto" w:fill="FFFFFF"/>
        </w:rPr>
        <w:t>Условные виды разрешенного использования земельных участков и объектов ка</w:t>
      </w:r>
      <w:r w:rsidRPr="00224CAF">
        <w:rPr>
          <w:rFonts w:eastAsia="Arial"/>
          <w:b/>
          <w:shd w:val="clear" w:color="auto" w:fill="FFFFFF"/>
        </w:rPr>
        <w:t>питального строительства:</w:t>
      </w:r>
    </w:p>
    <w:tbl>
      <w:tblPr>
        <w:tblW w:w="9356"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529"/>
        <w:gridCol w:w="5409"/>
        <w:gridCol w:w="1418"/>
      </w:tblGrid>
      <w:tr w:rsidR="00224CAF" w:rsidRPr="00224CAF" w:rsidTr="00983F66">
        <w:tc>
          <w:tcPr>
            <w:tcW w:w="2529"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Наименование вида разрешенного испол</w:t>
            </w:r>
            <w:r w:rsidRPr="00224CAF">
              <w:rPr>
                <w:rFonts w:ascii="Times New Roman" w:hAnsi="Times New Roman" w:cs="Times New Roman"/>
                <w:sz w:val="20"/>
                <w:szCs w:val="20"/>
              </w:rPr>
              <w:t>ь</w:t>
            </w:r>
            <w:r w:rsidRPr="00224CAF">
              <w:rPr>
                <w:rFonts w:ascii="Times New Roman" w:hAnsi="Times New Roman" w:cs="Times New Roman"/>
                <w:sz w:val="20"/>
                <w:szCs w:val="20"/>
              </w:rPr>
              <w:t>зования земельного участка</w:t>
            </w:r>
          </w:p>
        </w:tc>
        <w:tc>
          <w:tcPr>
            <w:tcW w:w="5409"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Описание вида разрешенного использования земельного участка</w:t>
            </w:r>
          </w:p>
        </w:tc>
        <w:tc>
          <w:tcPr>
            <w:tcW w:w="1418" w:type="dxa"/>
            <w:shd w:val="clear" w:color="auto" w:fill="FFFFFF"/>
            <w:hideMark/>
          </w:tcPr>
          <w:p w:rsidR="00224CAF" w:rsidRPr="00224CAF" w:rsidRDefault="00224CAF" w:rsidP="00224CAF">
            <w:pPr>
              <w:pStyle w:val="s10"/>
              <w:ind w:firstLine="0"/>
              <w:rPr>
                <w:rFonts w:ascii="Times New Roman" w:hAnsi="Times New Roman" w:cs="Times New Roman"/>
                <w:sz w:val="20"/>
                <w:szCs w:val="20"/>
              </w:rPr>
            </w:pPr>
            <w:r w:rsidRPr="00224CAF">
              <w:rPr>
                <w:rFonts w:ascii="Times New Roman" w:hAnsi="Times New Roman" w:cs="Times New Roman"/>
                <w:sz w:val="20"/>
                <w:szCs w:val="20"/>
              </w:rPr>
              <w:t>Код (чи</w:t>
            </w:r>
            <w:r w:rsidRPr="00224CAF">
              <w:rPr>
                <w:rFonts w:ascii="Times New Roman" w:hAnsi="Times New Roman" w:cs="Times New Roman"/>
                <w:sz w:val="20"/>
                <w:szCs w:val="20"/>
              </w:rPr>
              <w:t>с</w:t>
            </w:r>
            <w:r w:rsidRPr="00224CAF">
              <w:rPr>
                <w:rFonts w:ascii="Times New Roman" w:hAnsi="Times New Roman" w:cs="Times New Roman"/>
                <w:sz w:val="20"/>
                <w:szCs w:val="20"/>
              </w:rPr>
              <w:t>ловое обознач</w:t>
            </w:r>
            <w:r w:rsidRPr="00224CAF">
              <w:rPr>
                <w:rFonts w:ascii="Times New Roman" w:hAnsi="Times New Roman" w:cs="Times New Roman"/>
                <w:sz w:val="20"/>
                <w:szCs w:val="20"/>
              </w:rPr>
              <w:t>е</w:t>
            </w:r>
            <w:r w:rsidRPr="00224CAF">
              <w:rPr>
                <w:rFonts w:ascii="Times New Roman" w:hAnsi="Times New Roman" w:cs="Times New Roman"/>
                <w:sz w:val="20"/>
                <w:szCs w:val="20"/>
              </w:rPr>
              <w:t>ние) вида разрешенного и</w:t>
            </w:r>
            <w:r w:rsidRPr="00224CAF">
              <w:rPr>
                <w:rFonts w:ascii="Times New Roman" w:hAnsi="Times New Roman" w:cs="Times New Roman"/>
                <w:sz w:val="20"/>
                <w:szCs w:val="20"/>
              </w:rPr>
              <w:t>с</w:t>
            </w:r>
            <w:r w:rsidRPr="00224CAF">
              <w:rPr>
                <w:rFonts w:ascii="Times New Roman" w:hAnsi="Times New Roman" w:cs="Times New Roman"/>
                <w:sz w:val="20"/>
                <w:szCs w:val="20"/>
              </w:rPr>
              <w:t>пользования земел</w:t>
            </w:r>
            <w:r w:rsidRPr="00224CAF">
              <w:rPr>
                <w:rFonts w:ascii="Times New Roman" w:hAnsi="Times New Roman" w:cs="Times New Roman"/>
                <w:sz w:val="20"/>
                <w:szCs w:val="20"/>
              </w:rPr>
              <w:t>ь</w:t>
            </w:r>
            <w:r w:rsidRPr="00224CAF">
              <w:rPr>
                <w:rFonts w:ascii="Times New Roman" w:hAnsi="Times New Roman" w:cs="Times New Roman"/>
                <w:sz w:val="20"/>
                <w:szCs w:val="20"/>
              </w:rPr>
              <w:t>ного участка*</w:t>
            </w:r>
          </w:p>
        </w:tc>
      </w:tr>
      <w:tr w:rsidR="00224CAF" w:rsidRPr="00224CAF" w:rsidTr="00983F66">
        <w:tc>
          <w:tcPr>
            <w:tcW w:w="2529"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1</w:t>
            </w:r>
          </w:p>
        </w:tc>
        <w:tc>
          <w:tcPr>
            <w:tcW w:w="5409"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2</w:t>
            </w:r>
          </w:p>
        </w:tc>
        <w:tc>
          <w:tcPr>
            <w:tcW w:w="1418"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3</w:t>
            </w:r>
          </w:p>
        </w:tc>
      </w:tr>
      <w:tr w:rsidR="00224CAF" w:rsidRPr="00224CAF" w:rsidTr="00983F66">
        <w:tc>
          <w:tcPr>
            <w:tcW w:w="2529"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Рыбоводство</w:t>
            </w:r>
          </w:p>
        </w:tc>
        <w:tc>
          <w:tcPr>
            <w:tcW w:w="5409"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1418" w:type="dxa"/>
            <w:shd w:val="clear" w:color="auto" w:fill="FFFFFF"/>
            <w:vAlign w:val="center"/>
          </w:tcPr>
          <w:p w:rsidR="00224CAF" w:rsidRPr="00224CAF" w:rsidRDefault="00224CAF" w:rsidP="00224CAF">
            <w:pPr>
              <w:pStyle w:val="af8"/>
              <w:spacing w:before="0" w:beforeAutospacing="0" w:after="0" w:afterAutospacing="0"/>
              <w:jc w:val="center"/>
              <w:rPr>
                <w:sz w:val="20"/>
                <w:szCs w:val="20"/>
              </w:rPr>
            </w:pPr>
            <w:r w:rsidRPr="00224CAF">
              <w:rPr>
                <w:sz w:val="20"/>
                <w:szCs w:val="20"/>
              </w:rPr>
              <w:t>1.13</w:t>
            </w:r>
          </w:p>
        </w:tc>
      </w:tr>
    </w:tbl>
    <w:p w:rsidR="00224CAF" w:rsidRPr="00224CAF" w:rsidRDefault="00224CAF" w:rsidP="00224CAF">
      <w:pPr>
        <w:pStyle w:val="ae"/>
        <w:tabs>
          <w:tab w:val="left" w:pos="993"/>
        </w:tabs>
        <w:ind w:left="0"/>
        <w:rPr>
          <w:rFonts w:ascii="Times New Roman" w:hAnsi="Times New Roman"/>
          <w:b/>
          <w:kern w:val="2"/>
          <w:sz w:val="20"/>
          <w:szCs w:val="20"/>
        </w:rPr>
      </w:pPr>
      <w:r w:rsidRPr="00224CAF">
        <w:rPr>
          <w:rFonts w:ascii="Times New Roman" w:hAnsi="Times New Roman"/>
          <w:b/>
          <w:kern w:val="2"/>
          <w:sz w:val="20"/>
          <w:szCs w:val="20"/>
        </w:rPr>
        <w:t>Предельные размеры земельных участков и предельные параметры разрешенного стро</w:t>
      </w:r>
      <w:r w:rsidRPr="00224CAF">
        <w:rPr>
          <w:rFonts w:ascii="Times New Roman" w:hAnsi="Times New Roman"/>
          <w:b/>
          <w:kern w:val="2"/>
          <w:sz w:val="20"/>
          <w:szCs w:val="20"/>
        </w:rPr>
        <w:t>и</w:t>
      </w:r>
      <w:r w:rsidRPr="00224CAF">
        <w:rPr>
          <w:rFonts w:ascii="Times New Roman" w:hAnsi="Times New Roman"/>
          <w:b/>
          <w:kern w:val="2"/>
          <w:sz w:val="20"/>
          <w:szCs w:val="20"/>
        </w:rPr>
        <w:t>тельства, реконструкции объектов капитального строительства</w:t>
      </w:r>
    </w:p>
    <w:p w:rsidR="00224CAF" w:rsidRPr="00224CAF" w:rsidRDefault="00224CAF" w:rsidP="00224CAF">
      <w:pPr>
        <w:pStyle w:val="ae"/>
        <w:tabs>
          <w:tab w:val="left" w:pos="993"/>
        </w:tabs>
        <w:ind w:left="0"/>
        <w:rPr>
          <w:rFonts w:ascii="Times New Roman" w:hAnsi="Times New Roman"/>
          <w:bCs/>
          <w:sz w:val="20"/>
          <w:szCs w:val="20"/>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224CAF" w:rsidRPr="00224CAF" w:rsidTr="00983F66">
        <w:trPr>
          <w:jc w:val="center"/>
        </w:trPr>
        <w:tc>
          <w:tcPr>
            <w:tcW w:w="2398"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567"/>
              <w:rPr>
                <w:kern w:val="2"/>
              </w:rPr>
            </w:pPr>
            <w:r w:rsidRPr="00224CAF">
              <w:rPr>
                <w:kern w:val="2"/>
              </w:rPr>
              <w:t>Минимальная (максимальная) площадь земельного участка</w:t>
            </w:r>
          </w:p>
        </w:tc>
        <w:tc>
          <w:tcPr>
            <w:tcW w:w="6959"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567"/>
              <w:rPr>
                <w:kern w:val="2"/>
                <w:vertAlign w:val="superscript"/>
              </w:rPr>
            </w:pPr>
            <w:r w:rsidRPr="00224CAF">
              <w:rPr>
                <w:kern w:val="2"/>
              </w:rPr>
              <w:t>100 м</w:t>
            </w:r>
            <w:r w:rsidRPr="00224CAF">
              <w:rPr>
                <w:kern w:val="2"/>
                <w:vertAlign w:val="superscript"/>
              </w:rPr>
              <w:t xml:space="preserve">2  </w:t>
            </w:r>
            <w:r w:rsidRPr="00224CAF">
              <w:rPr>
                <w:kern w:val="2"/>
              </w:rPr>
              <w:t>(10 га)</w:t>
            </w:r>
          </w:p>
          <w:p w:rsidR="00224CAF" w:rsidRPr="00224CAF" w:rsidRDefault="00224CAF" w:rsidP="00224CAF">
            <w:pPr>
              <w:ind w:firstLine="567"/>
              <w:rPr>
                <w:kern w:val="2"/>
                <w:vertAlign w:val="superscript"/>
              </w:rPr>
            </w:pPr>
          </w:p>
        </w:tc>
      </w:tr>
      <w:tr w:rsidR="00224CAF" w:rsidRPr="00224CAF" w:rsidTr="00983F66">
        <w:trPr>
          <w:jc w:val="center"/>
        </w:trPr>
        <w:tc>
          <w:tcPr>
            <w:tcW w:w="2398"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567"/>
              <w:rPr>
                <w:kern w:val="2"/>
              </w:rPr>
            </w:pPr>
            <w:r w:rsidRPr="00224CAF">
              <w:rPr>
                <w:kern w:val="2"/>
              </w:rPr>
              <w:t>Минимальные отступы от границ земельных участков в целях определения мест допустимого размещения зданий, строений и сооружений</w:t>
            </w:r>
          </w:p>
        </w:tc>
        <w:tc>
          <w:tcPr>
            <w:tcW w:w="6959" w:type="dxa"/>
            <w:tcBorders>
              <w:top w:val="single" w:sz="4" w:space="0" w:color="auto"/>
              <w:left w:val="single" w:sz="4" w:space="0" w:color="auto"/>
              <w:bottom w:val="single" w:sz="4" w:space="0" w:color="auto"/>
              <w:right w:val="single" w:sz="4" w:space="0" w:color="auto"/>
            </w:tcBorders>
          </w:tcPr>
          <w:p w:rsidR="00224CAF" w:rsidRPr="00224CAF" w:rsidRDefault="00224CAF" w:rsidP="00224CAF">
            <w:pPr>
              <w:pStyle w:val="ae"/>
              <w:tabs>
                <w:tab w:val="left" w:pos="1134"/>
                <w:tab w:val="left" w:pos="14821"/>
              </w:tabs>
              <w:ind w:left="0" w:firstLine="851"/>
              <w:rPr>
                <w:rFonts w:ascii="Times New Roman" w:hAnsi="Times New Roman"/>
                <w:sz w:val="20"/>
                <w:szCs w:val="20"/>
              </w:rPr>
            </w:pPr>
            <w:r w:rsidRPr="00224CAF">
              <w:rPr>
                <w:rFonts w:ascii="Times New Roman" w:hAnsi="Times New Roman"/>
                <w:sz w:val="20"/>
                <w:szCs w:val="20"/>
              </w:rPr>
              <w:t>- минимальный отступ зданий, строений, сооружений от передней границы участка – не менее 5 м;</w:t>
            </w:r>
          </w:p>
          <w:p w:rsidR="00224CAF" w:rsidRPr="00224CAF" w:rsidRDefault="00224CAF" w:rsidP="00224CAF">
            <w:pPr>
              <w:pStyle w:val="ae"/>
              <w:tabs>
                <w:tab w:val="left" w:pos="1134"/>
                <w:tab w:val="left" w:pos="14821"/>
              </w:tabs>
              <w:ind w:left="0" w:firstLine="851"/>
              <w:rPr>
                <w:rFonts w:ascii="Times New Roman" w:hAnsi="Times New Roman"/>
                <w:sz w:val="20"/>
                <w:szCs w:val="20"/>
              </w:rPr>
            </w:pPr>
            <w:r w:rsidRPr="00224CAF">
              <w:rPr>
                <w:rFonts w:ascii="Times New Roman" w:hAnsi="Times New Roman"/>
                <w:sz w:val="20"/>
                <w:szCs w:val="20"/>
              </w:rPr>
              <w:t>- минимальный отступ зданий, строений, сооружений от боковой границы участка – не менее чем 3 м;</w:t>
            </w:r>
          </w:p>
          <w:p w:rsidR="00224CAF" w:rsidRPr="00224CAF" w:rsidRDefault="00224CAF" w:rsidP="00224CAF">
            <w:pPr>
              <w:pStyle w:val="ae"/>
              <w:widowControl w:val="0"/>
              <w:shd w:val="clear" w:color="auto" w:fill="FFFFFF"/>
              <w:tabs>
                <w:tab w:val="left" w:pos="547"/>
                <w:tab w:val="left" w:pos="1134"/>
              </w:tabs>
              <w:autoSpaceDE w:val="0"/>
              <w:autoSpaceDN w:val="0"/>
              <w:adjustRightInd w:val="0"/>
              <w:ind w:left="0" w:firstLine="851"/>
              <w:rPr>
                <w:rFonts w:ascii="Times New Roman" w:hAnsi="Times New Roman"/>
                <w:spacing w:val="-4"/>
                <w:sz w:val="20"/>
                <w:szCs w:val="20"/>
              </w:rPr>
            </w:pPr>
            <w:r w:rsidRPr="00224CAF">
              <w:rPr>
                <w:rFonts w:ascii="Times New Roman" w:hAnsi="Times New Roman"/>
                <w:sz w:val="20"/>
                <w:szCs w:val="20"/>
              </w:rPr>
              <w:t>- минимальный отступ зданий, строений, сооружений от задней границы участка – не менее 3 м;</w:t>
            </w:r>
          </w:p>
          <w:p w:rsidR="00224CAF" w:rsidRPr="00224CAF" w:rsidRDefault="00224CAF" w:rsidP="00224CAF">
            <w:pPr>
              <w:ind w:firstLine="567"/>
              <w:rPr>
                <w:kern w:val="2"/>
              </w:rPr>
            </w:pPr>
          </w:p>
        </w:tc>
      </w:tr>
      <w:tr w:rsidR="00224CAF" w:rsidRPr="00224CAF" w:rsidTr="00983F66">
        <w:trPr>
          <w:jc w:val="center"/>
        </w:trPr>
        <w:tc>
          <w:tcPr>
            <w:tcW w:w="2398"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567"/>
              <w:rPr>
                <w:kern w:val="2"/>
              </w:rPr>
            </w:pPr>
            <w:r w:rsidRPr="00224CAF">
              <w:rPr>
                <w:kern w:val="2"/>
              </w:rPr>
              <w:t>Предельное количество этажей или предельную высоту зданий, строений, сооружений.</w:t>
            </w:r>
          </w:p>
        </w:tc>
        <w:tc>
          <w:tcPr>
            <w:tcW w:w="6959"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567"/>
              <w:rPr>
                <w:kern w:val="2"/>
              </w:rPr>
            </w:pPr>
            <w:r w:rsidRPr="00224CAF">
              <w:rPr>
                <w:kern w:val="2"/>
              </w:rPr>
              <w:t>- для всех основных строений количество надземных этажей – не более трех.</w:t>
            </w:r>
          </w:p>
          <w:p w:rsidR="00224CAF" w:rsidRPr="00224CAF" w:rsidRDefault="00224CAF" w:rsidP="00224CAF">
            <w:pPr>
              <w:ind w:firstLine="567"/>
              <w:rPr>
                <w:i/>
                <w:kern w:val="2"/>
              </w:rPr>
            </w:pPr>
            <w:r w:rsidRPr="00224CAF">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224CAF" w:rsidRPr="00224CAF" w:rsidTr="00983F66">
        <w:trPr>
          <w:jc w:val="center"/>
        </w:trPr>
        <w:tc>
          <w:tcPr>
            <w:tcW w:w="2398"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567"/>
              <w:rPr>
                <w:kern w:val="2"/>
              </w:rPr>
            </w:pPr>
            <w:r w:rsidRPr="00224CAF">
              <w:rPr>
                <w:kern w:val="2"/>
              </w:rPr>
              <w:t>Максимальный процент застройки в границах земельного</w:t>
            </w:r>
          </w:p>
          <w:p w:rsidR="00224CAF" w:rsidRPr="00224CAF" w:rsidRDefault="00224CAF" w:rsidP="00224CAF">
            <w:pPr>
              <w:ind w:firstLine="567"/>
              <w:rPr>
                <w:kern w:val="2"/>
              </w:rPr>
            </w:pPr>
            <w:r w:rsidRPr="00224CAF">
              <w:rPr>
                <w:kern w:val="2"/>
              </w:rPr>
              <w:t>участка</w:t>
            </w:r>
          </w:p>
        </w:tc>
        <w:tc>
          <w:tcPr>
            <w:tcW w:w="6959"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567"/>
              <w:rPr>
                <w:kern w:val="2"/>
              </w:rPr>
            </w:pPr>
            <w:r w:rsidRPr="00224CAF">
              <w:rPr>
                <w:kern w:val="2"/>
              </w:rPr>
              <w:t>не более 80%.</w:t>
            </w:r>
          </w:p>
        </w:tc>
      </w:tr>
    </w:tbl>
    <w:p w:rsidR="00224CAF" w:rsidRPr="00224CAF" w:rsidRDefault="00224CAF" w:rsidP="00224CAF">
      <w:pPr>
        <w:pStyle w:val="2"/>
        <w:rPr>
          <w:rStyle w:val="a2"/>
          <w:i/>
          <w:sz w:val="20"/>
        </w:rPr>
      </w:pPr>
      <w:r w:rsidRPr="00224CAF">
        <w:rPr>
          <w:rStyle w:val="a2"/>
          <w:i/>
          <w:sz w:val="20"/>
        </w:rPr>
        <w:t>Статья 51. Градостроительные регламенты. Зоны производственного и коммунально-складского назначения</w:t>
      </w:r>
      <w:bookmarkEnd w:id="301"/>
      <w:r w:rsidRPr="00224CAF">
        <w:rPr>
          <w:rStyle w:val="a2"/>
          <w:i/>
          <w:sz w:val="20"/>
        </w:rPr>
        <w:t>.</w:t>
      </w:r>
      <w:bookmarkEnd w:id="302"/>
    </w:p>
    <w:p w:rsidR="00224CAF" w:rsidRPr="00224CAF" w:rsidRDefault="00224CAF" w:rsidP="00224CAF">
      <w:pPr>
        <w:ind w:firstLine="851"/>
        <w:jc w:val="both"/>
      </w:pPr>
      <w:r w:rsidRPr="00224CAF">
        <w:t>Размещение объектов капитального строительства в целях создания сельскохозяйственных, лесоперерабатывающих и иных производственных предприятий.</w:t>
      </w:r>
    </w:p>
    <w:p w:rsidR="00224CAF" w:rsidRPr="00224CAF" w:rsidRDefault="00224CAF" w:rsidP="00224CAF">
      <w:pPr>
        <w:ind w:firstLine="851"/>
        <w:jc w:val="both"/>
      </w:pPr>
      <w:r w:rsidRPr="00224CAF">
        <w:t>Виды использования памятников истории и культуры, а так же параметры и характеристики их изменений определяются в соответствии с законодательством об объектах культурного наследия.</w:t>
      </w:r>
    </w:p>
    <w:p w:rsidR="00224CAF" w:rsidRPr="00224CAF" w:rsidRDefault="00224CAF" w:rsidP="00224CAF">
      <w:pPr>
        <w:pStyle w:val="5"/>
        <w:spacing w:before="0" w:after="0"/>
        <w:ind w:firstLine="851"/>
        <w:jc w:val="both"/>
        <w:rPr>
          <w:i w:val="0"/>
          <w:sz w:val="20"/>
          <w:szCs w:val="20"/>
        </w:rPr>
      </w:pPr>
      <w:bookmarkStart w:id="303" w:name="_Toc292374679"/>
      <w:r w:rsidRPr="00224CAF">
        <w:rPr>
          <w:i w:val="0"/>
          <w:sz w:val="20"/>
          <w:szCs w:val="20"/>
        </w:rPr>
        <w:t>П-1 зона размещения производственных, коммунально-складских и сельскохозяйственных объектов.</w:t>
      </w:r>
      <w:bookmarkEnd w:id="303"/>
    </w:p>
    <w:p w:rsidR="00224CAF" w:rsidRPr="00224CAF" w:rsidRDefault="00224CAF" w:rsidP="00224CAF">
      <w:pPr>
        <w:ind w:firstLine="357"/>
        <w:rPr>
          <w:rFonts w:eastAsia="Arial"/>
          <w:shd w:val="clear" w:color="auto" w:fill="FFFFFF"/>
        </w:rPr>
      </w:pPr>
      <w:bookmarkStart w:id="304" w:name="_Toc257821143"/>
      <w:bookmarkStart w:id="305" w:name="_Toc257982226"/>
      <w:bookmarkStart w:id="306" w:name="_Toc292374680"/>
      <w:r w:rsidRPr="00224CAF">
        <w:rPr>
          <w:rFonts w:eastAsia="Arial"/>
          <w:b/>
          <w:spacing w:val="-5"/>
          <w:shd w:val="clear" w:color="auto" w:fill="FFFFFF"/>
        </w:rPr>
        <w:t>Основные виды разрешенного использования земельных участков и объектов ка</w:t>
      </w:r>
      <w:r w:rsidRPr="00224CAF">
        <w:rPr>
          <w:rFonts w:eastAsia="Arial"/>
          <w:b/>
          <w:shd w:val="clear" w:color="auto" w:fill="FFFFFF"/>
        </w:rPr>
        <w:t>питального строительства:</w:t>
      </w:r>
    </w:p>
    <w:tbl>
      <w:tblPr>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224CAF" w:rsidRPr="00224CAF" w:rsidTr="00983F66">
        <w:tc>
          <w:tcPr>
            <w:tcW w:w="2452"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Наименование вида разрешенного испол</w:t>
            </w:r>
            <w:r w:rsidRPr="00224CAF">
              <w:rPr>
                <w:rFonts w:ascii="Times New Roman" w:hAnsi="Times New Roman" w:cs="Times New Roman"/>
                <w:sz w:val="20"/>
                <w:szCs w:val="20"/>
              </w:rPr>
              <w:t>ь</w:t>
            </w:r>
            <w:r w:rsidRPr="00224CAF">
              <w:rPr>
                <w:rFonts w:ascii="Times New Roman" w:hAnsi="Times New Roman" w:cs="Times New Roman"/>
                <w:sz w:val="20"/>
                <w:szCs w:val="20"/>
              </w:rPr>
              <w:t>зования земельного участка</w:t>
            </w:r>
          </w:p>
        </w:tc>
        <w:tc>
          <w:tcPr>
            <w:tcW w:w="6195"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Описание вида разрешенного использования земельного участка</w:t>
            </w:r>
          </w:p>
        </w:tc>
        <w:tc>
          <w:tcPr>
            <w:tcW w:w="1134" w:type="dxa"/>
            <w:shd w:val="clear" w:color="auto" w:fill="FFFFFF"/>
            <w:hideMark/>
          </w:tcPr>
          <w:p w:rsidR="00224CAF" w:rsidRPr="00224CAF" w:rsidRDefault="00224CAF" w:rsidP="00224CAF">
            <w:pPr>
              <w:pStyle w:val="s10"/>
              <w:ind w:firstLine="0"/>
              <w:rPr>
                <w:rFonts w:ascii="Times New Roman" w:hAnsi="Times New Roman" w:cs="Times New Roman"/>
                <w:sz w:val="20"/>
                <w:szCs w:val="20"/>
              </w:rPr>
            </w:pPr>
            <w:r w:rsidRPr="00224CAF">
              <w:rPr>
                <w:rFonts w:ascii="Times New Roman" w:hAnsi="Times New Roman" w:cs="Times New Roman"/>
                <w:sz w:val="20"/>
                <w:szCs w:val="20"/>
              </w:rPr>
              <w:t>Код (чи</w:t>
            </w:r>
            <w:r w:rsidRPr="00224CAF">
              <w:rPr>
                <w:rFonts w:ascii="Times New Roman" w:hAnsi="Times New Roman" w:cs="Times New Roman"/>
                <w:sz w:val="20"/>
                <w:szCs w:val="20"/>
              </w:rPr>
              <w:t>с</w:t>
            </w:r>
            <w:r w:rsidRPr="00224CAF">
              <w:rPr>
                <w:rFonts w:ascii="Times New Roman" w:hAnsi="Times New Roman" w:cs="Times New Roman"/>
                <w:sz w:val="20"/>
                <w:szCs w:val="20"/>
              </w:rPr>
              <w:t>ловое обознач</w:t>
            </w:r>
            <w:r w:rsidRPr="00224CAF">
              <w:rPr>
                <w:rFonts w:ascii="Times New Roman" w:hAnsi="Times New Roman" w:cs="Times New Roman"/>
                <w:sz w:val="20"/>
                <w:szCs w:val="20"/>
              </w:rPr>
              <w:t>е</w:t>
            </w:r>
            <w:r w:rsidRPr="00224CAF">
              <w:rPr>
                <w:rFonts w:ascii="Times New Roman" w:hAnsi="Times New Roman" w:cs="Times New Roman"/>
                <w:sz w:val="20"/>
                <w:szCs w:val="20"/>
              </w:rPr>
              <w:t>ние) вида разреше</w:t>
            </w:r>
            <w:r w:rsidRPr="00224CAF">
              <w:rPr>
                <w:rFonts w:ascii="Times New Roman" w:hAnsi="Times New Roman" w:cs="Times New Roman"/>
                <w:sz w:val="20"/>
                <w:szCs w:val="20"/>
              </w:rPr>
              <w:t>н</w:t>
            </w:r>
            <w:r w:rsidRPr="00224CAF">
              <w:rPr>
                <w:rFonts w:ascii="Times New Roman" w:hAnsi="Times New Roman" w:cs="Times New Roman"/>
                <w:sz w:val="20"/>
                <w:szCs w:val="20"/>
              </w:rPr>
              <w:t>ного использ</w:t>
            </w:r>
            <w:r w:rsidRPr="00224CAF">
              <w:rPr>
                <w:rFonts w:ascii="Times New Roman" w:hAnsi="Times New Roman" w:cs="Times New Roman"/>
                <w:sz w:val="20"/>
                <w:szCs w:val="20"/>
              </w:rPr>
              <w:t>о</w:t>
            </w:r>
            <w:r w:rsidRPr="00224CAF">
              <w:rPr>
                <w:rFonts w:ascii="Times New Roman" w:hAnsi="Times New Roman" w:cs="Times New Roman"/>
                <w:sz w:val="20"/>
                <w:szCs w:val="20"/>
              </w:rPr>
              <w:t>вания земел</w:t>
            </w:r>
            <w:r w:rsidRPr="00224CAF">
              <w:rPr>
                <w:rFonts w:ascii="Times New Roman" w:hAnsi="Times New Roman" w:cs="Times New Roman"/>
                <w:sz w:val="20"/>
                <w:szCs w:val="20"/>
              </w:rPr>
              <w:t>ь</w:t>
            </w:r>
            <w:r w:rsidRPr="00224CAF">
              <w:rPr>
                <w:rFonts w:ascii="Times New Roman" w:hAnsi="Times New Roman" w:cs="Times New Roman"/>
                <w:sz w:val="20"/>
                <w:szCs w:val="20"/>
              </w:rPr>
              <w:t>ного участка*</w:t>
            </w:r>
          </w:p>
        </w:tc>
      </w:tr>
      <w:tr w:rsidR="00224CAF" w:rsidRPr="00224CAF" w:rsidTr="00983F66">
        <w:tc>
          <w:tcPr>
            <w:tcW w:w="2452"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1</w:t>
            </w:r>
          </w:p>
        </w:tc>
        <w:tc>
          <w:tcPr>
            <w:tcW w:w="6195"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2</w:t>
            </w:r>
          </w:p>
        </w:tc>
        <w:tc>
          <w:tcPr>
            <w:tcW w:w="1134"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3</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Обслуживание автотранспорта</w:t>
            </w:r>
          </w:p>
        </w:tc>
        <w:tc>
          <w:tcPr>
            <w:tcW w:w="61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 xml:space="preserve">Размещение постоянных или временных гаражей с несколькими стояночными местами, стоянок, автозаправочных станций </w:t>
            </w:r>
            <w:r w:rsidRPr="00224CAF">
              <w:rPr>
                <w:sz w:val="20"/>
                <w:szCs w:val="20"/>
              </w:rPr>
              <w:lastRenderedPageBreak/>
              <w:t>(бензиновых, газовых); размещение магазинов сопутствующей торговли, зданий для организации общественного питания в качестве придорожного сервиса;</w:t>
            </w:r>
          </w:p>
          <w:p w:rsidR="00224CAF" w:rsidRPr="00224CAF" w:rsidRDefault="00224CAF" w:rsidP="00224CAF">
            <w:pPr>
              <w:pStyle w:val="af8"/>
              <w:spacing w:before="0" w:beforeAutospacing="0" w:after="0" w:afterAutospacing="0"/>
              <w:rPr>
                <w:sz w:val="20"/>
                <w:szCs w:val="20"/>
              </w:rPr>
            </w:pPr>
            <w:r w:rsidRPr="00224CAF">
              <w:rPr>
                <w:sz w:val="20"/>
                <w:szCs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113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lastRenderedPageBreak/>
              <w:t>4.9</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lastRenderedPageBreak/>
              <w:t>Предпринимательство</w:t>
            </w:r>
          </w:p>
        </w:tc>
        <w:tc>
          <w:tcPr>
            <w:tcW w:w="61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224CAF" w:rsidRPr="00224CAF" w:rsidRDefault="00224CAF" w:rsidP="00224CAF">
            <w:pPr>
              <w:pStyle w:val="af8"/>
              <w:spacing w:before="0" w:beforeAutospacing="0" w:after="0" w:afterAutospacing="0"/>
              <w:rPr>
                <w:sz w:val="20"/>
                <w:szCs w:val="20"/>
              </w:rPr>
            </w:pPr>
            <w:r w:rsidRPr="00224CAF">
              <w:rPr>
                <w:sz w:val="20"/>
                <w:szCs w:val="20"/>
              </w:rPr>
              <w:t>Содержание данного вида разрешенного использования включает в себя содержание видов разрешенного использования, предусмотренных кодами 4.1 - 4.9</w:t>
            </w:r>
          </w:p>
        </w:tc>
        <w:tc>
          <w:tcPr>
            <w:tcW w:w="113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4.0</w:t>
            </w:r>
          </w:p>
        </w:tc>
      </w:tr>
      <w:tr w:rsidR="00224CAF" w:rsidRPr="00224CAF" w:rsidTr="00983F66">
        <w:trPr>
          <w:trHeight w:val="2249"/>
        </w:trPr>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Обеспечение научной деятельности</w:t>
            </w:r>
          </w:p>
        </w:tc>
        <w:tc>
          <w:tcPr>
            <w:tcW w:w="61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13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3.9</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Бытовое обслуживание</w:t>
            </w:r>
          </w:p>
        </w:tc>
        <w:tc>
          <w:tcPr>
            <w:tcW w:w="61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113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3.3</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Здравоохранение</w:t>
            </w:r>
          </w:p>
        </w:tc>
        <w:tc>
          <w:tcPr>
            <w:tcW w:w="61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c>
          <w:tcPr>
            <w:tcW w:w="113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3.4</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Коммунальное обслуживание</w:t>
            </w:r>
          </w:p>
        </w:tc>
        <w:tc>
          <w:tcPr>
            <w:tcW w:w="61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13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3.1</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Коммунальное обслуживание</w:t>
            </w:r>
          </w:p>
        </w:tc>
        <w:tc>
          <w:tcPr>
            <w:tcW w:w="61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13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3.1</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 xml:space="preserve">Производственная </w:t>
            </w:r>
            <w:r w:rsidRPr="00224CAF">
              <w:rPr>
                <w:sz w:val="20"/>
                <w:szCs w:val="20"/>
              </w:rPr>
              <w:lastRenderedPageBreak/>
              <w:t>деятельность</w:t>
            </w:r>
          </w:p>
        </w:tc>
        <w:tc>
          <w:tcPr>
            <w:tcW w:w="61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lastRenderedPageBreak/>
              <w:t xml:space="preserve">Размещение объектов капитального строительства в целях добычи </w:t>
            </w:r>
            <w:r w:rsidRPr="00224CAF">
              <w:rPr>
                <w:sz w:val="20"/>
                <w:szCs w:val="20"/>
              </w:rPr>
              <w:lastRenderedPageBreak/>
              <w:t>недр, их переработки, изготовления вещей промышленным способом.</w:t>
            </w:r>
          </w:p>
          <w:p w:rsidR="00224CAF" w:rsidRPr="00224CAF" w:rsidRDefault="00224CAF" w:rsidP="00224CAF">
            <w:pPr>
              <w:pStyle w:val="af8"/>
              <w:spacing w:before="0" w:beforeAutospacing="0" w:after="0" w:afterAutospacing="0"/>
              <w:rPr>
                <w:sz w:val="20"/>
                <w:szCs w:val="20"/>
              </w:rPr>
            </w:pPr>
            <w:r w:rsidRPr="00224CAF">
              <w:rPr>
                <w:sz w:val="20"/>
                <w:szCs w:val="20"/>
              </w:rPr>
              <w:t>Содержание данного вида разрешенного использования включает в себя содержание видов разрешенного использования с кодами 6.1 - 6.9</w:t>
            </w:r>
          </w:p>
        </w:tc>
        <w:tc>
          <w:tcPr>
            <w:tcW w:w="113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lastRenderedPageBreak/>
              <w:t>6.0</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lastRenderedPageBreak/>
              <w:t>Недропользование</w:t>
            </w:r>
          </w:p>
        </w:tc>
        <w:tc>
          <w:tcPr>
            <w:tcW w:w="61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Осуществление геологических изысканий;</w:t>
            </w:r>
          </w:p>
          <w:p w:rsidR="00224CAF" w:rsidRPr="00224CAF" w:rsidRDefault="00224CAF" w:rsidP="00224CAF">
            <w:pPr>
              <w:pStyle w:val="af8"/>
              <w:spacing w:before="0" w:beforeAutospacing="0" w:after="0" w:afterAutospacing="0"/>
              <w:rPr>
                <w:sz w:val="20"/>
                <w:szCs w:val="20"/>
              </w:rPr>
            </w:pPr>
            <w:r w:rsidRPr="00224CAF">
              <w:rPr>
                <w:sz w:val="20"/>
                <w:szCs w:val="20"/>
              </w:rPr>
              <w:t>добыча недр открытым (карьеры, отвалы) и закрытым (шахты, скважины) способами;</w:t>
            </w:r>
          </w:p>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в том числе подземных, в целях добычи недр;</w:t>
            </w:r>
          </w:p>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113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6.1</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Легкая промышленность</w:t>
            </w:r>
          </w:p>
        </w:tc>
        <w:tc>
          <w:tcPr>
            <w:tcW w:w="61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предназначенных для производства тканей, одежды, электрических (электронных), фармацевтических, стекольных, керамических товаров и товаров повседневного спроса</w:t>
            </w:r>
          </w:p>
        </w:tc>
        <w:tc>
          <w:tcPr>
            <w:tcW w:w="113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6.3</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Пищевая промышленность</w:t>
            </w:r>
          </w:p>
        </w:tc>
        <w:tc>
          <w:tcPr>
            <w:tcW w:w="61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13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6.4</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Строительная промышленность</w:t>
            </w:r>
          </w:p>
        </w:tc>
        <w:tc>
          <w:tcPr>
            <w:tcW w:w="61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13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6.6</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Энергетика</w:t>
            </w:r>
          </w:p>
        </w:tc>
        <w:tc>
          <w:tcPr>
            <w:tcW w:w="61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гидроэнергетики, атомных станций, ядерных установок (за исключением создаваемых в научных целях), пунктов хранения ядерных материалов и радиоактивных веществ,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13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6.7</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Связь</w:t>
            </w:r>
          </w:p>
        </w:tc>
        <w:tc>
          <w:tcPr>
            <w:tcW w:w="61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13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6.8</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Склады</w:t>
            </w:r>
          </w:p>
        </w:tc>
        <w:tc>
          <w:tcPr>
            <w:tcW w:w="61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13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6.9</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Обеспечение внутреннего правопорядка</w:t>
            </w:r>
          </w:p>
        </w:tc>
        <w:tc>
          <w:tcPr>
            <w:tcW w:w="61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13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8.3</w:t>
            </w:r>
          </w:p>
        </w:tc>
      </w:tr>
    </w:tbl>
    <w:p w:rsidR="00224CAF" w:rsidRPr="00224CAF" w:rsidRDefault="00224CAF" w:rsidP="00224CAF">
      <w:pPr>
        <w:shd w:val="clear" w:color="auto" w:fill="FFFFFF"/>
        <w:outlineLvl w:val="0"/>
        <w:rPr>
          <w:b/>
          <w:bCs/>
          <w:color w:val="22272F"/>
          <w:kern w:val="36"/>
        </w:rPr>
      </w:pPr>
      <w:r w:rsidRPr="00224CAF">
        <w:rPr>
          <w:b/>
          <w:bCs/>
          <w:color w:val="22272F"/>
          <w:kern w:val="36"/>
        </w:rPr>
        <w:lastRenderedPageBreak/>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224CAF" w:rsidRPr="00224CAF" w:rsidRDefault="00224CAF" w:rsidP="00224CAF">
      <w:pPr>
        <w:ind w:firstLine="357"/>
        <w:rPr>
          <w:rFonts w:eastAsia="Arial"/>
          <w:shd w:val="clear" w:color="auto" w:fill="FFFFFF"/>
        </w:rPr>
      </w:pPr>
      <w:r w:rsidRPr="00224CAF">
        <w:rPr>
          <w:rFonts w:eastAsia="Arial"/>
          <w:b/>
          <w:spacing w:val="-5"/>
          <w:shd w:val="clear" w:color="auto" w:fill="FFFFFF"/>
        </w:rPr>
        <w:t>Вспомогательные виды разрешенного использования земельных участков и объектов ка</w:t>
      </w:r>
      <w:r w:rsidRPr="00224CAF">
        <w:rPr>
          <w:rFonts w:eastAsia="Arial"/>
          <w:b/>
          <w:shd w:val="clear" w:color="auto" w:fill="FFFFFF"/>
        </w:rPr>
        <w:t>питального строительства:</w:t>
      </w:r>
    </w:p>
    <w:tbl>
      <w:tblPr>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224CAF" w:rsidRPr="00224CAF" w:rsidTr="00983F66">
        <w:tc>
          <w:tcPr>
            <w:tcW w:w="2452"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Наименование вида разрешенного испол</w:t>
            </w:r>
            <w:r w:rsidRPr="00224CAF">
              <w:rPr>
                <w:rFonts w:ascii="Times New Roman" w:hAnsi="Times New Roman" w:cs="Times New Roman"/>
                <w:sz w:val="20"/>
                <w:szCs w:val="20"/>
              </w:rPr>
              <w:t>ь</w:t>
            </w:r>
            <w:r w:rsidRPr="00224CAF">
              <w:rPr>
                <w:rFonts w:ascii="Times New Roman" w:hAnsi="Times New Roman" w:cs="Times New Roman"/>
                <w:sz w:val="20"/>
                <w:szCs w:val="20"/>
              </w:rPr>
              <w:t>зования земельного участка</w:t>
            </w:r>
          </w:p>
        </w:tc>
        <w:tc>
          <w:tcPr>
            <w:tcW w:w="6195"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Описание вида разрешенного использования земельного участка</w:t>
            </w:r>
          </w:p>
        </w:tc>
        <w:tc>
          <w:tcPr>
            <w:tcW w:w="1134" w:type="dxa"/>
            <w:shd w:val="clear" w:color="auto" w:fill="FFFFFF"/>
            <w:hideMark/>
          </w:tcPr>
          <w:p w:rsidR="00224CAF" w:rsidRPr="00224CAF" w:rsidRDefault="00224CAF" w:rsidP="00224CAF">
            <w:pPr>
              <w:pStyle w:val="s10"/>
              <w:ind w:firstLine="0"/>
              <w:rPr>
                <w:rFonts w:ascii="Times New Roman" w:hAnsi="Times New Roman" w:cs="Times New Roman"/>
                <w:sz w:val="20"/>
                <w:szCs w:val="20"/>
              </w:rPr>
            </w:pPr>
            <w:r w:rsidRPr="00224CAF">
              <w:rPr>
                <w:rFonts w:ascii="Times New Roman" w:hAnsi="Times New Roman" w:cs="Times New Roman"/>
                <w:sz w:val="20"/>
                <w:szCs w:val="20"/>
              </w:rPr>
              <w:t>Код (чи</w:t>
            </w:r>
            <w:r w:rsidRPr="00224CAF">
              <w:rPr>
                <w:rFonts w:ascii="Times New Roman" w:hAnsi="Times New Roman" w:cs="Times New Roman"/>
                <w:sz w:val="20"/>
                <w:szCs w:val="20"/>
              </w:rPr>
              <w:t>с</w:t>
            </w:r>
            <w:r w:rsidRPr="00224CAF">
              <w:rPr>
                <w:rFonts w:ascii="Times New Roman" w:hAnsi="Times New Roman" w:cs="Times New Roman"/>
                <w:sz w:val="20"/>
                <w:szCs w:val="20"/>
              </w:rPr>
              <w:t>ловое обознач</w:t>
            </w:r>
            <w:r w:rsidRPr="00224CAF">
              <w:rPr>
                <w:rFonts w:ascii="Times New Roman" w:hAnsi="Times New Roman" w:cs="Times New Roman"/>
                <w:sz w:val="20"/>
                <w:szCs w:val="20"/>
              </w:rPr>
              <w:t>е</w:t>
            </w:r>
            <w:r w:rsidRPr="00224CAF">
              <w:rPr>
                <w:rFonts w:ascii="Times New Roman" w:hAnsi="Times New Roman" w:cs="Times New Roman"/>
                <w:sz w:val="20"/>
                <w:szCs w:val="20"/>
              </w:rPr>
              <w:t>ние) вида разреше</w:t>
            </w:r>
            <w:r w:rsidRPr="00224CAF">
              <w:rPr>
                <w:rFonts w:ascii="Times New Roman" w:hAnsi="Times New Roman" w:cs="Times New Roman"/>
                <w:sz w:val="20"/>
                <w:szCs w:val="20"/>
              </w:rPr>
              <w:t>н</w:t>
            </w:r>
            <w:r w:rsidRPr="00224CAF">
              <w:rPr>
                <w:rFonts w:ascii="Times New Roman" w:hAnsi="Times New Roman" w:cs="Times New Roman"/>
                <w:sz w:val="20"/>
                <w:szCs w:val="20"/>
              </w:rPr>
              <w:t>ного использ</w:t>
            </w:r>
            <w:r w:rsidRPr="00224CAF">
              <w:rPr>
                <w:rFonts w:ascii="Times New Roman" w:hAnsi="Times New Roman" w:cs="Times New Roman"/>
                <w:sz w:val="20"/>
                <w:szCs w:val="20"/>
              </w:rPr>
              <w:t>о</w:t>
            </w:r>
            <w:r w:rsidRPr="00224CAF">
              <w:rPr>
                <w:rFonts w:ascii="Times New Roman" w:hAnsi="Times New Roman" w:cs="Times New Roman"/>
                <w:sz w:val="20"/>
                <w:szCs w:val="20"/>
              </w:rPr>
              <w:t>вания земел</w:t>
            </w:r>
            <w:r w:rsidRPr="00224CAF">
              <w:rPr>
                <w:rFonts w:ascii="Times New Roman" w:hAnsi="Times New Roman" w:cs="Times New Roman"/>
                <w:sz w:val="20"/>
                <w:szCs w:val="20"/>
              </w:rPr>
              <w:t>ь</w:t>
            </w:r>
            <w:r w:rsidRPr="00224CAF">
              <w:rPr>
                <w:rFonts w:ascii="Times New Roman" w:hAnsi="Times New Roman" w:cs="Times New Roman"/>
                <w:sz w:val="20"/>
                <w:szCs w:val="20"/>
              </w:rPr>
              <w:t>ного участка*</w:t>
            </w:r>
          </w:p>
        </w:tc>
      </w:tr>
      <w:tr w:rsidR="00224CAF" w:rsidRPr="00224CAF" w:rsidTr="00983F66">
        <w:tc>
          <w:tcPr>
            <w:tcW w:w="2452"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1</w:t>
            </w:r>
          </w:p>
        </w:tc>
        <w:tc>
          <w:tcPr>
            <w:tcW w:w="6195"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2</w:t>
            </w:r>
          </w:p>
        </w:tc>
        <w:tc>
          <w:tcPr>
            <w:tcW w:w="1134"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3</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Автомобильный транспорт</w:t>
            </w:r>
          </w:p>
        </w:tc>
        <w:tc>
          <w:tcPr>
            <w:tcW w:w="61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автомобильных дорог вне границ населенного пункта;</w:t>
            </w:r>
          </w:p>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224CAF" w:rsidRPr="00224CAF" w:rsidRDefault="00224CAF" w:rsidP="00224CAF">
            <w:pPr>
              <w:pStyle w:val="af8"/>
              <w:spacing w:before="0" w:beforeAutospacing="0" w:after="0" w:afterAutospacing="0"/>
              <w:rPr>
                <w:sz w:val="20"/>
                <w:szCs w:val="20"/>
              </w:rPr>
            </w:pPr>
            <w:r w:rsidRPr="00224CAF">
              <w:rPr>
                <w:sz w:val="20"/>
                <w:szCs w:val="20"/>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13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7.2</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Транспорт</w:t>
            </w:r>
          </w:p>
        </w:tc>
        <w:tc>
          <w:tcPr>
            <w:tcW w:w="61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различного рода путей сообщения и сооружений, используемых для перевозки людей или грузов либо передачи веществ.</w:t>
            </w:r>
          </w:p>
          <w:p w:rsidR="00224CAF" w:rsidRPr="00224CAF" w:rsidRDefault="00224CAF" w:rsidP="00224CAF">
            <w:pPr>
              <w:pStyle w:val="af8"/>
              <w:spacing w:before="0" w:beforeAutospacing="0" w:after="0" w:afterAutospacing="0"/>
              <w:rPr>
                <w:sz w:val="20"/>
                <w:szCs w:val="20"/>
              </w:rPr>
            </w:pPr>
            <w:r w:rsidRPr="00224CAF">
              <w:rPr>
                <w:sz w:val="20"/>
                <w:szCs w:val="20"/>
              </w:rPr>
              <w:t>Содержание данного вида разрешенного использования включает в себя содержание видов разрешенного использования с кодами 7.1 - 7.5</w:t>
            </w:r>
          </w:p>
        </w:tc>
        <w:tc>
          <w:tcPr>
            <w:tcW w:w="113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7.0</w:t>
            </w:r>
          </w:p>
        </w:tc>
      </w:tr>
    </w:tbl>
    <w:p w:rsidR="00224CAF" w:rsidRPr="00224CAF" w:rsidRDefault="00224CAF" w:rsidP="00224CAF">
      <w:pPr>
        <w:widowControl w:val="0"/>
        <w:shd w:val="clear" w:color="auto" w:fill="FFFFFF"/>
        <w:tabs>
          <w:tab w:val="left" w:pos="648"/>
        </w:tabs>
        <w:autoSpaceDE w:val="0"/>
        <w:autoSpaceDN w:val="0"/>
        <w:adjustRightInd w:val="0"/>
        <w:jc w:val="both"/>
      </w:pPr>
    </w:p>
    <w:p w:rsidR="00224CAF" w:rsidRPr="00224CAF" w:rsidRDefault="00224CAF" w:rsidP="00224CAF">
      <w:pPr>
        <w:ind w:firstLine="357"/>
        <w:rPr>
          <w:rFonts w:eastAsia="Arial"/>
          <w:shd w:val="clear" w:color="auto" w:fill="FFFFFF"/>
        </w:rPr>
      </w:pPr>
      <w:r w:rsidRPr="00224CAF">
        <w:rPr>
          <w:rFonts w:eastAsia="Arial"/>
          <w:b/>
          <w:spacing w:val="-5"/>
          <w:shd w:val="clear" w:color="auto" w:fill="FFFFFF"/>
        </w:rPr>
        <w:t>Условные виды разрешенного использования земельных участков и объектов ка</w:t>
      </w:r>
      <w:r w:rsidRPr="00224CAF">
        <w:rPr>
          <w:rFonts w:eastAsia="Arial"/>
          <w:b/>
          <w:shd w:val="clear" w:color="auto" w:fill="FFFFFF"/>
        </w:rPr>
        <w:t>питального строительства:</w:t>
      </w:r>
    </w:p>
    <w:tbl>
      <w:tblPr>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224CAF" w:rsidRPr="00224CAF" w:rsidTr="00983F66">
        <w:tc>
          <w:tcPr>
            <w:tcW w:w="2452"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Наименование вида разрешенного испол</w:t>
            </w:r>
            <w:r w:rsidRPr="00224CAF">
              <w:rPr>
                <w:rFonts w:ascii="Times New Roman" w:hAnsi="Times New Roman" w:cs="Times New Roman"/>
                <w:sz w:val="20"/>
                <w:szCs w:val="20"/>
              </w:rPr>
              <w:t>ь</w:t>
            </w:r>
            <w:r w:rsidRPr="00224CAF">
              <w:rPr>
                <w:rFonts w:ascii="Times New Roman" w:hAnsi="Times New Roman" w:cs="Times New Roman"/>
                <w:sz w:val="20"/>
                <w:szCs w:val="20"/>
              </w:rPr>
              <w:t>зования земельного участка</w:t>
            </w:r>
          </w:p>
        </w:tc>
        <w:tc>
          <w:tcPr>
            <w:tcW w:w="6195"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Описание вида разрешенного использования земельного участка</w:t>
            </w:r>
          </w:p>
        </w:tc>
        <w:tc>
          <w:tcPr>
            <w:tcW w:w="1134" w:type="dxa"/>
            <w:shd w:val="clear" w:color="auto" w:fill="FFFFFF"/>
            <w:hideMark/>
          </w:tcPr>
          <w:p w:rsidR="00224CAF" w:rsidRPr="00224CAF" w:rsidRDefault="00224CAF" w:rsidP="00224CAF">
            <w:pPr>
              <w:pStyle w:val="s10"/>
              <w:ind w:firstLine="0"/>
              <w:rPr>
                <w:rFonts w:ascii="Times New Roman" w:hAnsi="Times New Roman" w:cs="Times New Roman"/>
                <w:sz w:val="20"/>
                <w:szCs w:val="20"/>
              </w:rPr>
            </w:pPr>
            <w:r w:rsidRPr="00224CAF">
              <w:rPr>
                <w:rFonts w:ascii="Times New Roman" w:hAnsi="Times New Roman" w:cs="Times New Roman"/>
                <w:sz w:val="20"/>
                <w:szCs w:val="20"/>
              </w:rPr>
              <w:t>Код (чи</w:t>
            </w:r>
            <w:r w:rsidRPr="00224CAF">
              <w:rPr>
                <w:rFonts w:ascii="Times New Roman" w:hAnsi="Times New Roman" w:cs="Times New Roman"/>
                <w:sz w:val="20"/>
                <w:szCs w:val="20"/>
              </w:rPr>
              <w:t>с</w:t>
            </w:r>
            <w:r w:rsidRPr="00224CAF">
              <w:rPr>
                <w:rFonts w:ascii="Times New Roman" w:hAnsi="Times New Roman" w:cs="Times New Roman"/>
                <w:sz w:val="20"/>
                <w:szCs w:val="20"/>
              </w:rPr>
              <w:t>ловое обознач</w:t>
            </w:r>
            <w:r w:rsidRPr="00224CAF">
              <w:rPr>
                <w:rFonts w:ascii="Times New Roman" w:hAnsi="Times New Roman" w:cs="Times New Roman"/>
                <w:sz w:val="20"/>
                <w:szCs w:val="20"/>
              </w:rPr>
              <w:t>е</w:t>
            </w:r>
            <w:r w:rsidRPr="00224CAF">
              <w:rPr>
                <w:rFonts w:ascii="Times New Roman" w:hAnsi="Times New Roman" w:cs="Times New Roman"/>
                <w:sz w:val="20"/>
                <w:szCs w:val="20"/>
              </w:rPr>
              <w:t>ние) вида разреше</w:t>
            </w:r>
            <w:r w:rsidRPr="00224CAF">
              <w:rPr>
                <w:rFonts w:ascii="Times New Roman" w:hAnsi="Times New Roman" w:cs="Times New Roman"/>
                <w:sz w:val="20"/>
                <w:szCs w:val="20"/>
              </w:rPr>
              <w:t>н</w:t>
            </w:r>
            <w:r w:rsidRPr="00224CAF">
              <w:rPr>
                <w:rFonts w:ascii="Times New Roman" w:hAnsi="Times New Roman" w:cs="Times New Roman"/>
                <w:sz w:val="20"/>
                <w:szCs w:val="20"/>
              </w:rPr>
              <w:t>ного использ</w:t>
            </w:r>
            <w:r w:rsidRPr="00224CAF">
              <w:rPr>
                <w:rFonts w:ascii="Times New Roman" w:hAnsi="Times New Roman" w:cs="Times New Roman"/>
                <w:sz w:val="20"/>
                <w:szCs w:val="20"/>
              </w:rPr>
              <w:t>о</w:t>
            </w:r>
            <w:r w:rsidRPr="00224CAF">
              <w:rPr>
                <w:rFonts w:ascii="Times New Roman" w:hAnsi="Times New Roman" w:cs="Times New Roman"/>
                <w:sz w:val="20"/>
                <w:szCs w:val="20"/>
              </w:rPr>
              <w:t>вания земел</w:t>
            </w:r>
            <w:r w:rsidRPr="00224CAF">
              <w:rPr>
                <w:rFonts w:ascii="Times New Roman" w:hAnsi="Times New Roman" w:cs="Times New Roman"/>
                <w:sz w:val="20"/>
                <w:szCs w:val="20"/>
              </w:rPr>
              <w:t>ь</w:t>
            </w:r>
            <w:r w:rsidRPr="00224CAF">
              <w:rPr>
                <w:rFonts w:ascii="Times New Roman" w:hAnsi="Times New Roman" w:cs="Times New Roman"/>
                <w:sz w:val="20"/>
                <w:szCs w:val="20"/>
              </w:rPr>
              <w:t>ного участка*</w:t>
            </w:r>
          </w:p>
        </w:tc>
      </w:tr>
      <w:tr w:rsidR="00224CAF" w:rsidRPr="00224CAF" w:rsidTr="00983F66">
        <w:tc>
          <w:tcPr>
            <w:tcW w:w="2452"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1</w:t>
            </w:r>
          </w:p>
        </w:tc>
        <w:tc>
          <w:tcPr>
            <w:tcW w:w="6195"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2</w:t>
            </w:r>
          </w:p>
        </w:tc>
        <w:tc>
          <w:tcPr>
            <w:tcW w:w="1134"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3</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Обеспечение космической деятельности</w:t>
            </w:r>
          </w:p>
        </w:tc>
        <w:tc>
          <w:tcPr>
            <w:tcW w:w="61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113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6.10</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Нефтехимическая промышленность</w:t>
            </w:r>
          </w:p>
        </w:tc>
        <w:tc>
          <w:tcPr>
            <w:tcW w:w="61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13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6.5</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Тяжелая промышленность</w:t>
            </w:r>
          </w:p>
        </w:tc>
        <w:tc>
          <w:tcPr>
            <w:tcW w:w="61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автомобилестроения, судостроения, авиастроения, машиностроения, станкостроения, а также другие подобные </w:t>
            </w:r>
            <w:r w:rsidRPr="00224CAF">
              <w:rPr>
                <w:sz w:val="20"/>
                <w:szCs w:val="20"/>
              </w:rPr>
              <w:lastRenderedPageBreak/>
              <w:t>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13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lastRenderedPageBreak/>
              <w:t>6.2</w:t>
            </w:r>
          </w:p>
        </w:tc>
      </w:tr>
    </w:tbl>
    <w:p w:rsidR="00224CAF" w:rsidRPr="00224CAF" w:rsidRDefault="00224CAF" w:rsidP="00224CAF">
      <w:pPr>
        <w:shd w:val="clear" w:color="auto" w:fill="FFFFFF"/>
        <w:tabs>
          <w:tab w:val="left" w:pos="9638"/>
          <w:tab w:val="left" w:pos="9781"/>
        </w:tabs>
        <w:ind w:left="57" w:right="57" w:firstLine="709"/>
        <w:jc w:val="both"/>
      </w:pPr>
    </w:p>
    <w:p w:rsidR="00224CAF" w:rsidRPr="00224CAF" w:rsidRDefault="00224CAF" w:rsidP="00224CAF">
      <w:pPr>
        <w:shd w:val="clear" w:color="auto" w:fill="FFFFFF"/>
        <w:tabs>
          <w:tab w:val="left" w:pos="9638"/>
          <w:tab w:val="left" w:pos="9781"/>
        </w:tabs>
        <w:ind w:left="57" w:right="57" w:firstLine="709"/>
        <w:jc w:val="both"/>
      </w:pPr>
    </w:p>
    <w:p w:rsidR="00224CAF" w:rsidRPr="00224CAF" w:rsidRDefault="00224CAF" w:rsidP="00224CAF">
      <w:pPr>
        <w:shd w:val="clear" w:color="auto" w:fill="FFFFFF"/>
        <w:tabs>
          <w:tab w:val="left" w:pos="9638"/>
          <w:tab w:val="left" w:pos="9781"/>
        </w:tabs>
        <w:ind w:left="57" w:right="57" w:firstLine="709"/>
        <w:jc w:val="both"/>
      </w:pPr>
      <w:r w:rsidRPr="00224CAF">
        <w:t>1.2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w:t>
      </w:r>
      <w:r w:rsidRPr="00224CAF">
        <w:t>и</w:t>
      </w:r>
      <w:r w:rsidRPr="00224CAF">
        <w:t>тельства, указанных в о</w:t>
      </w:r>
      <w:r w:rsidRPr="00224CAF">
        <w:rPr>
          <w:bCs/>
        </w:rPr>
        <w:t>сновных видах разрешенного использования земельных участков и объектов капитального строительства</w:t>
      </w:r>
      <w:r w:rsidRPr="00224CAF">
        <w:t xml:space="preserve"> настоящей статьи, устанавливаются реги</w:t>
      </w:r>
      <w:r w:rsidRPr="00224CAF">
        <w:t>о</w:t>
      </w:r>
      <w:r w:rsidRPr="00224CAF">
        <w:t>нальными нормативами градостроительного проектирования (РНГП) для Республики Коми (утверждены приказом М</w:t>
      </w:r>
      <w:r w:rsidRPr="00224CAF">
        <w:t>и</w:t>
      </w:r>
      <w:r w:rsidRPr="00224CAF">
        <w:t>нархстроя Республики Коми от 29.01.2008 № 7-ОД), СП 18.13330.2011 Генеральные планы пр</w:t>
      </w:r>
      <w:r w:rsidRPr="00224CAF">
        <w:t>о</w:t>
      </w:r>
      <w:r w:rsidRPr="00224CAF">
        <w:t xml:space="preserve">мышленных предприятий. Актуализированная редакция СНиП </w:t>
      </w:r>
      <w:r w:rsidRPr="00224CAF">
        <w:rPr>
          <w:lang w:val="en-US"/>
        </w:rPr>
        <w:t>II</w:t>
      </w:r>
      <w:r w:rsidRPr="00224CAF">
        <w:t>-89-80*, СП 56.13330.2010 Пр</w:t>
      </w:r>
      <w:r w:rsidRPr="00224CAF">
        <w:t>о</w:t>
      </w:r>
      <w:r w:rsidRPr="00224CAF">
        <w:t>изводственные здания. Актуализированная редакция СНиП 31-03-2001, СП 43.13330.2012 Сооружения промышленных предприятий. Акту</w:t>
      </w:r>
      <w:r w:rsidRPr="00224CAF">
        <w:t>а</w:t>
      </w:r>
      <w:r w:rsidRPr="00224CAF">
        <w:t>лизированная редакция СНиП 2.09.03-85, СНиП 31-04-2001 Складские здания (</w:t>
      </w:r>
      <w:r w:rsidRPr="00224CAF">
        <w:rPr>
          <w:bCs/>
        </w:rPr>
        <w:t>СП 57.13330.2010</w:t>
      </w:r>
      <w:r w:rsidRPr="00224CAF">
        <w:t>), СП 113.13330.2012 Стоянки автомобилей. Актуализированная редакция СНиП 21-02-99*, ОНТП-01-91 /РОСАВТОТРАНС Общесоюзные нормы те</w:t>
      </w:r>
      <w:r w:rsidRPr="00224CAF">
        <w:t>х</w:t>
      </w:r>
      <w:r w:rsidRPr="00224CAF">
        <w:t>нологического проектирования предприятий автомобильного транспорта и иными нормами и правилами.</w:t>
      </w:r>
    </w:p>
    <w:p w:rsidR="00224CAF" w:rsidRPr="00224CAF" w:rsidRDefault="00224CAF" w:rsidP="00224CAF">
      <w:pPr>
        <w:pStyle w:val="ae"/>
        <w:tabs>
          <w:tab w:val="left" w:pos="993"/>
        </w:tabs>
        <w:ind w:left="0"/>
        <w:rPr>
          <w:rFonts w:ascii="Times New Roman" w:hAnsi="Times New Roman"/>
          <w:bCs/>
          <w:sz w:val="20"/>
          <w:szCs w:val="20"/>
        </w:rPr>
      </w:pPr>
      <w:r w:rsidRPr="00224CAF">
        <w:rPr>
          <w:rFonts w:ascii="Times New Roman" w:hAnsi="Times New Roman"/>
          <w:b/>
          <w:kern w:val="2"/>
          <w:sz w:val="20"/>
          <w:szCs w:val="20"/>
        </w:rPr>
        <w:t>Предельные размеры земельных участков и предельные параметры разрешенного стро</w:t>
      </w:r>
      <w:r w:rsidRPr="00224CAF">
        <w:rPr>
          <w:rFonts w:ascii="Times New Roman" w:hAnsi="Times New Roman"/>
          <w:b/>
          <w:kern w:val="2"/>
          <w:sz w:val="20"/>
          <w:szCs w:val="20"/>
        </w:rPr>
        <w:t>и</w:t>
      </w:r>
      <w:r w:rsidRPr="00224CAF">
        <w:rPr>
          <w:rFonts w:ascii="Times New Roman" w:hAnsi="Times New Roman"/>
          <w:b/>
          <w:kern w:val="2"/>
          <w:sz w:val="20"/>
          <w:szCs w:val="20"/>
        </w:rPr>
        <w:t>тельства, реконструкции объектов капитального строительства</w:t>
      </w: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224CAF" w:rsidRPr="00224CAF" w:rsidTr="00983F66">
        <w:trPr>
          <w:jc w:val="center"/>
        </w:trPr>
        <w:tc>
          <w:tcPr>
            <w:tcW w:w="2398"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35"/>
              <w:jc w:val="both"/>
              <w:rPr>
                <w:kern w:val="2"/>
              </w:rPr>
            </w:pPr>
            <w:r w:rsidRPr="00224CAF">
              <w:rPr>
                <w:kern w:val="2"/>
              </w:rPr>
              <w:t>Минимальная (максимальная) площадь земельного участка</w:t>
            </w:r>
          </w:p>
        </w:tc>
        <w:tc>
          <w:tcPr>
            <w:tcW w:w="6959"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567"/>
              <w:rPr>
                <w:kern w:val="2"/>
                <w:vertAlign w:val="superscript"/>
              </w:rPr>
            </w:pPr>
            <w:r w:rsidRPr="00224CAF">
              <w:rPr>
                <w:kern w:val="2"/>
              </w:rPr>
              <w:t>500 (10 000) м</w:t>
            </w:r>
            <w:r w:rsidRPr="00224CAF">
              <w:rPr>
                <w:kern w:val="2"/>
                <w:vertAlign w:val="superscript"/>
              </w:rPr>
              <w:t>2</w:t>
            </w:r>
          </w:p>
        </w:tc>
      </w:tr>
      <w:tr w:rsidR="00224CAF" w:rsidRPr="00224CAF" w:rsidTr="00983F66">
        <w:trPr>
          <w:jc w:val="center"/>
        </w:trPr>
        <w:tc>
          <w:tcPr>
            <w:tcW w:w="2398"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35"/>
              <w:jc w:val="both"/>
              <w:rPr>
                <w:kern w:val="2"/>
              </w:rPr>
            </w:pPr>
            <w:r w:rsidRPr="00224CAF">
              <w:rPr>
                <w:kern w:val="2"/>
              </w:rPr>
              <w:t>Минимальные отступы от границ земельных участков в целях определения мест допустимого размещения зданий, строений и сооружений</w:t>
            </w:r>
          </w:p>
        </w:tc>
        <w:tc>
          <w:tcPr>
            <w:tcW w:w="6959" w:type="dxa"/>
            <w:tcBorders>
              <w:top w:val="single" w:sz="4" w:space="0" w:color="auto"/>
              <w:left w:val="single" w:sz="4" w:space="0" w:color="auto"/>
              <w:bottom w:val="single" w:sz="4" w:space="0" w:color="auto"/>
              <w:right w:val="single" w:sz="4" w:space="0" w:color="auto"/>
            </w:tcBorders>
          </w:tcPr>
          <w:p w:rsidR="00224CAF" w:rsidRPr="00224CAF" w:rsidRDefault="00224CAF" w:rsidP="00224CAF">
            <w:pPr>
              <w:pStyle w:val="ae"/>
              <w:tabs>
                <w:tab w:val="left" w:pos="1134"/>
                <w:tab w:val="left" w:pos="14821"/>
              </w:tabs>
              <w:ind w:left="0"/>
              <w:rPr>
                <w:rFonts w:ascii="Times New Roman" w:hAnsi="Times New Roman"/>
                <w:sz w:val="20"/>
                <w:szCs w:val="20"/>
              </w:rPr>
            </w:pPr>
            <w:r w:rsidRPr="00224CAF">
              <w:rPr>
                <w:rFonts w:ascii="Times New Roman" w:hAnsi="Times New Roman"/>
                <w:sz w:val="20"/>
                <w:szCs w:val="20"/>
              </w:rPr>
              <w:t>- минимальный отступ зданий, строений, сооружений от пере</w:t>
            </w:r>
            <w:r w:rsidRPr="00224CAF">
              <w:rPr>
                <w:rFonts w:ascii="Times New Roman" w:hAnsi="Times New Roman"/>
                <w:sz w:val="20"/>
                <w:szCs w:val="20"/>
              </w:rPr>
              <w:t>д</w:t>
            </w:r>
            <w:r w:rsidRPr="00224CAF">
              <w:rPr>
                <w:rFonts w:ascii="Times New Roman" w:hAnsi="Times New Roman"/>
                <w:sz w:val="20"/>
                <w:szCs w:val="20"/>
              </w:rPr>
              <w:t>ней границы участка – не менее 5 м;</w:t>
            </w:r>
          </w:p>
          <w:p w:rsidR="00224CAF" w:rsidRPr="00224CAF" w:rsidRDefault="00224CAF" w:rsidP="00224CAF">
            <w:pPr>
              <w:pStyle w:val="ae"/>
              <w:tabs>
                <w:tab w:val="left" w:pos="1134"/>
                <w:tab w:val="left" w:pos="14821"/>
              </w:tabs>
              <w:ind w:left="0"/>
              <w:rPr>
                <w:rFonts w:ascii="Times New Roman" w:hAnsi="Times New Roman"/>
                <w:sz w:val="20"/>
                <w:szCs w:val="20"/>
              </w:rPr>
            </w:pPr>
            <w:r w:rsidRPr="00224CAF">
              <w:rPr>
                <w:rFonts w:ascii="Times New Roman" w:hAnsi="Times New Roman"/>
                <w:sz w:val="20"/>
                <w:szCs w:val="20"/>
              </w:rPr>
              <w:t>- минимальный отступ зданий, строений, сооружений от боковой границы участка – не менее чем 3 м;</w:t>
            </w:r>
          </w:p>
          <w:p w:rsidR="00224CAF" w:rsidRPr="00224CAF" w:rsidRDefault="00224CAF" w:rsidP="00224CAF">
            <w:pPr>
              <w:pStyle w:val="ae"/>
              <w:widowControl w:val="0"/>
              <w:shd w:val="clear" w:color="auto" w:fill="FFFFFF"/>
              <w:tabs>
                <w:tab w:val="left" w:pos="547"/>
                <w:tab w:val="left" w:pos="1134"/>
              </w:tabs>
              <w:autoSpaceDE w:val="0"/>
              <w:autoSpaceDN w:val="0"/>
              <w:adjustRightInd w:val="0"/>
              <w:ind w:left="0"/>
              <w:rPr>
                <w:rFonts w:ascii="Times New Roman" w:hAnsi="Times New Roman"/>
                <w:spacing w:val="-4"/>
                <w:sz w:val="20"/>
                <w:szCs w:val="20"/>
              </w:rPr>
            </w:pPr>
            <w:r w:rsidRPr="00224CAF">
              <w:rPr>
                <w:rFonts w:ascii="Times New Roman" w:hAnsi="Times New Roman"/>
                <w:sz w:val="20"/>
                <w:szCs w:val="20"/>
              </w:rPr>
              <w:t>- минимальный отступ зданий, строений, сооружений от задней границы участка – не менее 3 м;</w:t>
            </w:r>
          </w:p>
          <w:p w:rsidR="00224CAF" w:rsidRPr="00224CAF" w:rsidRDefault="00224CAF" w:rsidP="00224CAF">
            <w:pPr>
              <w:rPr>
                <w:kern w:val="2"/>
              </w:rPr>
            </w:pPr>
          </w:p>
        </w:tc>
      </w:tr>
      <w:tr w:rsidR="00224CAF" w:rsidRPr="00224CAF" w:rsidTr="00983F66">
        <w:trPr>
          <w:jc w:val="center"/>
        </w:trPr>
        <w:tc>
          <w:tcPr>
            <w:tcW w:w="2398"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35"/>
              <w:jc w:val="both"/>
              <w:rPr>
                <w:kern w:val="2"/>
              </w:rPr>
            </w:pPr>
            <w:r w:rsidRPr="00224CAF">
              <w:rPr>
                <w:kern w:val="2"/>
              </w:rPr>
              <w:t>Предельное количество этажей или предельную высоту зданий, строений, сооружений.</w:t>
            </w:r>
          </w:p>
        </w:tc>
        <w:tc>
          <w:tcPr>
            <w:tcW w:w="6959"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567"/>
              <w:rPr>
                <w:kern w:val="2"/>
              </w:rPr>
            </w:pPr>
            <w:r w:rsidRPr="00224CAF">
              <w:rPr>
                <w:kern w:val="2"/>
              </w:rPr>
              <w:t>- для всех основных строений количество надземных этажей – не более трех.</w:t>
            </w:r>
          </w:p>
          <w:p w:rsidR="00224CAF" w:rsidRPr="00224CAF" w:rsidRDefault="00224CAF" w:rsidP="00224CAF">
            <w:pPr>
              <w:ind w:firstLine="567"/>
              <w:rPr>
                <w:i/>
                <w:kern w:val="2"/>
              </w:rPr>
            </w:pPr>
            <w:r w:rsidRPr="00224CAF">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224CAF" w:rsidRPr="00224CAF" w:rsidTr="00983F66">
        <w:trPr>
          <w:jc w:val="center"/>
        </w:trPr>
        <w:tc>
          <w:tcPr>
            <w:tcW w:w="2398"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35"/>
              <w:jc w:val="both"/>
              <w:rPr>
                <w:kern w:val="2"/>
              </w:rPr>
            </w:pPr>
            <w:r w:rsidRPr="00224CAF">
              <w:rPr>
                <w:kern w:val="2"/>
              </w:rPr>
              <w:t>Максимальный процент застройки в границах земельного</w:t>
            </w:r>
          </w:p>
          <w:p w:rsidR="00224CAF" w:rsidRPr="00224CAF" w:rsidRDefault="00224CAF" w:rsidP="00224CAF">
            <w:pPr>
              <w:ind w:firstLine="35"/>
              <w:jc w:val="both"/>
              <w:rPr>
                <w:kern w:val="2"/>
              </w:rPr>
            </w:pPr>
            <w:r w:rsidRPr="00224CAF">
              <w:rPr>
                <w:kern w:val="2"/>
              </w:rPr>
              <w:t>участка</w:t>
            </w:r>
          </w:p>
        </w:tc>
        <w:tc>
          <w:tcPr>
            <w:tcW w:w="6959"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567"/>
              <w:rPr>
                <w:kern w:val="2"/>
              </w:rPr>
            </w:pPr>
            <w:r w:rsidRPr="00224CAF">
              <w:rPr>
                <w:kern w:val="2"/>
              </w:rPr>
              <w:t>не более 60 %.</w:t>
            </w:r>
          </w:p>
        </w:tc>
      </w:tr>
    </w:tbl>
    <w:p w:rsidR="00224CAF" w:rsidRPr="00224CAF" w:rsidRDefault="00224CAF" w:rsidP="00224CAF">
      <w:pPr>
        <w:pStyle w:val="2"/>
        <w:rPr>
          <w:rStyle w:val="a2"/>
          <w:i/>
          <w:sz w:val="20"/>
        </w:rPr>
      </w:pPr>
      <w:r w:rsidRPr="00224CAF">
        <w:rPr>
          <w:rStyle w:val="a2"/>
          <w:i/>
          <w:sz w:val="20"/>
        </w:rPr>
        <w:t>Статья 52. Градостроительные регламенты. Зоны инженерной инфраструктуры.</w:t>
      </w:r>
    </w:p>
    <w:p w:rsidR="00224CAF" w:rsidRPr="00224CAF" w:rsidRDefault="00224CAF" w:rsidP="00224CAF">
      <w:pPr>
        <w:ind w:firstLine="851"/>
        <w:jc w:val="both"/>
      </w:pPr>
      <w:r w:rsidRPr="00224CAF">
        <w:t>Размещение объектов капитального строительства в целях обеспечения населения инженерной инфраструктурой.</w:t>
      </w:r>
    </w:p>
    <w:p w:rsidR="00224CAF" w:rsidRPr="00224CAF" w:rsidRDefault="00224CAF" w:rsidP="00224CAF">
      <w:pPr>
        <w:pStyle w:val="5"/>
        <w:spacing w:before="0" w:after="0"/>
        <w:ind w:firstLine="851"/>
        <w:jc w:val="both"/>
        <w:rPr>
          <w:i w:val="0"/>
          <w:sz w:val="20"/>
          <w:szCs w:val="20"/>
        </w:rPr>
      </w:pPr>
      <w:r w:rsidRPr="00224CAF">
        <w:rPr>
          <w:i w:val="0"/>
          <w:sz w:val="20"/>
          <w:szCs w:val="20"/>
        </w:rPr>
        <w:t>И-1 зона инженерной инфраструктуры.</w:t>
      </w:r>
    </w:p>
    <w:p w:rsidR="00224CAF" w:rsidRPr="00224CAF" w:rsidRDefault="00224CAF" w:rsidP="00224CAF">
      <w:pPr>
        <w:jc w:val="center"/>
        <w:rPr>
          <w:rFonts w:eastAsia="Arial"/>
          <w:shd w:val="clear" w:color="auto" w:fill="FFFFFF"/>
        </w:rPr>
      </w:pPr>
      <w:r w:rsidRPr="00224CAF">
        <w:rPr>
          <w:rFonts w:eastAsia="Arial"/>
          <w:b/>
          <w:spacing w:val="-5"/>
          <w:shd w:val="clear" w:color="auto" w:fill="FFFFFF"/>
        </w:rPr>
        <w:t>Основные виды разрешенного использования земельных участков и объектов ка</w:t>
      </w:r>
      <w:r w:rsidRPr="00224CAF">
        <w:rPr>
          <w:rFonts w:eastAsia="Arial"/>
          <w:b/>
          <w:shd w:val="clear" w:color="auto" w:fill="FFFFFF"/>
        </w:rPr>
        <w:t>питального строительства:</w:t>
      </w:r>
    </w:p>
    <w:tbl>
      <w:tblPr>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224CAF" w:rsidRPr="00224CAF" w:rsidTr="00983F66">
        <w:tc>
          <w:tcPr>
            <w:tcW w:w="2452" w:type="dxa"/>
            <w:shd w:val="clear" w:color="auto" w:fill="FFFFFF"/>
            <w:hideMark/>
          </w:tcPr>
          <w:p w:rsidR="00224CAF" w:rsidRPr="00224CAF" w:rsidRDefault="00224CAF" w:rsidP="00224CAF">
            <w:pPr>
              <w:pStyle w:val="s10"/>
              <w:ind w:firstLine="0"/>
              <w:jc w:val="center"/>
              <w:rPr>
                <w:rFonts w:ascii="Times New Roman" w:hAnsi="Times New Roman" w:cs="Times New Roman"/>
                <w:sz w:val="20"/>
                <w:szCs w:val="20"/>
              </w:rPr>
            </w:pPr>
            <w:r w:rsidRPr="00224CAF">
              <w:rPr>
                <w:rFonts w:ascii="Times New Roman" w:hAnsi="Times New Roman" w:cs="Times New Roman"/>
                <w:sz w:val="20"/>
                <w:szCs w:val="20"/>
              </w:rPr>
              <w:t>Наименование вида разрешенного испол</w:t>
            </w:r>
            <w:r w:rsidRPr="00224CAF">
              <w:rPr>
                <w:rFonts w:ascii="Times New Roman" w:hAnsi="Times New Roman" w:cs="Times New Roman"/>
                <w:sz w:val="20"/>
                <w:szCs w:val="20"/>
              </w:rPr>
              <w:t>ь</w:t>
            </w:r>
            <w:r w:rsidRPr="00224CAF">
              <w:rPr>
                <w:rFonts w:ascii="Times New Roman" w:hAnsi="Times New Roman" w:cs="Times New Roman"/>
                <w:sz w:val="20"/>
                <w:szCs w:val="20"/>
              </w:rPr>
              <w:t>зования земельного участка</w:t>
            </w:r>
          </w:p>
        </w:tc>
        <w:tc>
          <w:tcPr>
            <w:tcW w:w="6195" w:type="dxa"/>
            <w:shd w:val="clear" w:color="auto" w:fill="FFFFFF"/>
            <w:hideMark/>
          </w:tcPr>
          <w:p w:rsidR="00224CAF" w:rsidRPr="00224CAF" w:rsidRDefault="00224CAF" w:rsidP="00224CAF">
            <w:pPr>
              <w:pStyle w:val="s10"/>
              <w:ind w:firstLine="0"/>
              <w:jc w:val="center"/>
              <w:rPr>
                <w:rFonts w:ascii="Times New Roman" w:hAnsi="Times New Roman" w:cs="Times New Roman"/>
                <w:sz w:val="20"/>
                <w:szCs w:val="20"/>
              </w:rPr>
            </w:pPr>
            <w:r w:rsidRPr="00224CAF">
              <w:rPr>
                <w:rFonts w:ascii="Times New Roman" w:hAnsi="Times New Roman" w:cs="Times New Roman"/>
                <w:sz w:val="20"/>
                <w:szCs w:val="20"/>
              </w:rPr>
              <w:t>Описание вида разрешенного использования земельного участка</w:t>
            </w:r>
          </w:p>
        </w:tc>
        <w:tc>
          <w:tcPr>
            <w:tcW w:w="1134" w:type="dxa"/>
            <w:shd w:val="clear" w:color="auto" w:fill="FFFFFF"/>
            <w:hideMark/>
          </w:tcPr>
          <w:p w:rsidR="00224CAF" w:rsidRPr="00224CAF" w:rsidRDefault="00224CAF" w:rsidP="00224CAF">
            <w:pPr>
              <w:pStyle w:val="s10"/>
              <w:ind w:firstLine="0"/>
              <w:rPr>
                <w:rFonts w:ascii="Times New Roman" w:hAnsi="Times New Roman" w:cs="Times New Roman"/>
                <w:sz w:val="20"/>
                <w:szCs w:val="20"/>
              </w:rPr>
            </w:pPr>
            <w:r w:rsidRPr="00224CAF">
              <w:rPr>
                <w:rFonts w:ascii="Times New Roman" w:hAnsi="Times New Roman" w:cs="Times New Roman"/>
                <w:sz w:val="20"/>
                <w:szCs w:val="20"/>
              </w:rPr>
              <w:t>Код (чи</w:t>
            </w:r>
            <w:r w:rsidRPr="00224CAF">
              <w:rPr>
                <w:rFonts w:ascii="Times New Roman" w:hAnsi="Times New Roman" w:cs="Times New Roman"/>
                <w:sz w:val="20"/>
                <w:szCs w:val="20"/>
              </w:rPr>
              <w:t>с</w:t>
            </w:r>
            <w:r w:rsidRPr="00224CAF">
              <w:rPr>
                <w:rFonts w:ascii="Times New Roman" w:hAnsi="Times New Roman" w:cs="Times New Roman"/>
                <w:sz w:val="20"/>
                <w:szCs w:val="20"/>
              </w:rPr>
              <w:t>ловое обознач</w:t>
            </w:r>
            <w:r w:rsidRPr="00224CAF">
              <w:rPr>
                <w:rFonts w:ascii="Times New Roman" w:hAnsi="Times New Roman" w:cs="Times New Roman"/>
                <w:sz w:val="20"/>
                <w:szCs w:val="20"/>
              </w:rPr>
              <w:t>е</w:t>
            </w:r>
            <w:r w:rsidRPr="00224CAF">
              <w:rPr>
                <w:rFonts w:ascii="Times New Roman" w:hAnsi="Times New Roman" w:cs="Times New Roman"/>
                <w:sz w:val="20"/>
                <w:szCs w:val="20"/>
              </w:rPr>
              <w:t>ние) вида разреше</w:t>
            </w:r>
            <w:r w:rsidRPr="00224CAF">
              <w:rPr>
                <w:rFonts w:ascii="Times New Roman" w:hAnsi="Times New Roman" w:cs="Times New Roman"/>
                <w:sz w:val="20"/>
                <w:szCs w:val="20"/>
              </w:rPr>
              <w:t>н</w:t>
            </w:r>
            <w:r w:rsidRPr="00224CAF">
              <w:rPr>
                <w:rFonts w:ascii="Times New Roman" w:hAnsi="Times New Roman" w:cs="Times New Roman"/>
                <w:sz w:val="20"/>
                <w:szCs w:val="20"/>
              </w:rPr>
              <w:t>ного использ</w:t>
            </w:r>
            <w:r w:rsidRPr="00224CAF">
              <w:rPr>
                <w:rFonts w:ascii="Times New Roman" w:hAnsi="Times New Roman" w:cs="Times New Roman"/>
                <w:sz w:val="20"/>
                <w:szCs w:val="20"/>
              </w:rPr>
              <w:t>о</w:t>
            </w:r>
            <w:r w:rsidRPr="00224CAF">
              <w:rPr>
                <w:rFonts w:ascii="Times New Roman" w:hAnsi="Times New Roman" w:cs="Times New Roman"/>
                <w:sz w:val="20"/>
                <w:szCs w:val="20"/>
              </w:rPr>
              <w:t>вания земел</w:t>
            </w:r>
            <w:r w:rsidRPr="00224CAF">
              <w:rPr>
                <w:rFonts w:ascii="Times New Roman" w:hAnsi="Times New Roman" w:cs="Times New Roman"/>
                <w:sz w:val="20"/>
                <w:szCs w:val="20"/>
              </w:rPr>
              <w:t>ь</w:t>
            </w:r>
            <w:r w:rsidRPr="00224CAF">
              <w:rPr>
                <w:rFonts w:ascii="Times New Roman" w:hAnsi="Times New Roman" w:cs="Times New Roman"/>
                <w:sz w:val="20"/>
                <w:szCs w:val="20"/>
              </w:rPr>
              <w:t>ного участка*</w:t>
            </w:r>
          </w:p>
        </w:tc>
      </w:tr>
      <w:tr w:rsidR="00224CAF" w:rsidRPr="00224CAF" w:rsidTr="00983F66">
        <w:tc>
          <w:tcPr>
            <w:tcW w:w="2452" w:type="dxa"/>
            <w:shd w:val="clear" w:color="auto" w:fill="FFFFFF"/>
            <w:hideMark/>
          </w:tcPr>
          <w:p w:rsidR="00224CAF" w:rsidRPr="00224CAF" w:rsidRDefault="00224CAF" w:rsidP="00224CAF">
            <w:pPr>
              <w:pStyle w:val="s10"/>
              <w:ind w:firstLine="0"/>
              <w:jc w:val="center"/>
              <w:rPr>
                <w:rFonts w:ascii="Times New Roman" w:hAnsi="Times New Roman" w:cs="Times New Roman"/>
                <w:sz w:val="20"/>
                <w:szCs w:val="20"/>
              </w:rPr>
            </w:pPr>
            <w:r w:rsidRPr="00224CAF">
              <w:rPr>
                <w:rFonts w:ascii="Times New Roman" w:hAnsi="Times New Roman" w:cs="Times New Roman"/>
                <w:sz w:val="20"/>
                <w:szCs w:val="20"/>
              </w:rPr>
              <w:t>1</w:t>
            </w:r>
          </w:p>
        </w:tc>
        <w:tc>
          <w:tcPr>
            <w:tcW w:w="6195" w:type="dxa"/>
            <w:shd w:val="clear" w:color="auto" w:fill="FFFFFF"/>
            <w:hideMark/>
          </w:tcPr>
          <w:p w:rsidR="00224CAF" w:rsidRPr="00224CAF" w:rsidRDefault="00224CAF" w:rsidP="00224CAF">
            <w:pPr>
              <w:pStyle w:val="s10"/>
              <w:ind w:firstLine="0"/>
              <w:jc w:val="center"/>
              <w:rPr>
                <w:rFonts w:ascii="Times New Roman" w:hAnsi="Times New Roman" w:cs="Times New Roman"/>
                <w:sz w:val="20"/>
                <w:szCs w:val="20"/>
              </w:rPr>
            </w:pPr>
            <w:r w:rsidRPr="00224CAF">
              <w:rPr>
                <w:rFonts w:ascii="Times New Roman" w:hAnsi="Times New Roman" w:cs="Times New Roman"/>
                <w:sz w:val="20"/>
                <w:szCs w:val="20"/>
              </w:rPr>
              <w:t>2</w:t>
            </w:r>
          </w:p>
        </w:tc>
        <w:tc>
          <w:tcPr>
            <w:tcW w:w="1134" w:type="dxa"/>
            <w:shd w:val="clear" w:color="auto" w:fill="FFFFFF"/>
            <w:hideMark/>
          </w:tcPr>
          <w:p w:rsidR="00224CAF" w:rsidRPr="00224CAF" w:rsidRDefault="00224CAF" w:rsidP="00224CAF">
            <w:pPr>
              <w:pStyle w:val="s10"/>
              <w:ind w:firstLine="0"/>
              <w:jc w:val="center"/>
              <w:rPr>
                <w:rFonts w:ascii="Times New Roman" w:hAnsi="Times New Roman" w:cs="Times New Roman"/>
                <w:sz w:val="20"/>
                <w:szCs w:val="20"/>
              </w:rPr>
            </w:pPr>
            <w:r w:rsidRPr="00224CAF">
              <w:rPr>
                <w:rFonts w:ascii="Times New Roman" w:hAnsi="Times New Roman" w:cs="Times New Roman"/>
                <w:sz w:val="20"/>
                <w:szCs w:val="20"/>
              </w:rPr>
              <w:t>3</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Обслуживание автотранспорта</w:t>
            </w:r>
          </w:p>
        </w:tc>
        <w:tc>
          <w:tcPr>
            <w:tcW w:w="61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придорожного сервиса;</w:t>
            </w:r>
          </w:p>
          <w:p w:rsidR="00224CAF" w:rsidRPr="00224CAF" w:rsidRDefault="00224CAF" w:rsidP="00224CAF">
            <w:pPr>
              <w:pStyle w:val="af8"/>
              <w:spacing w:before="0" w:beforeAutospacing="0" w:after="0" w:afterAutospacing="0"/>
              <w:rPr>
                <w:sz w:val="20"/>
                <w:szCs w:val="20"/>
              </w:rPr>
            </w:pPr>
            <w:r w:rsidRPr="00224CAF">
              <w:rPr>
                <w:sz w:val="20"/>
                <w:szCs w:val="20"/>
              </w:rPr>
              <w:t xml:space="preserve">размещение автомобильных моек и прачечных для автомобильных </w:t>
            </w:r>
            <w:r w:rsidRPr="00224CAF">
              <w:rPr>
                <w:sz w:val="20"/>
                <w:szCs w:val="20"/>
              </w:rPr>
              <w:lastRenderedPageBreak/>
              <w:t>принадлежностей, мастерских, предназначенных для ремонта и обслуживания автомобилей</w:t>
            </w:r>
          </w:p>
        </w:tc>
        <w:tc>
          <w:tcPr>
            <w:tcW w:w="113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lastRenderedPageBreak/>
              <w:t>4.9</w:t>
            </w:r>
          </w:p>
        </w:tc>
      </w:tr>
      <w:tr w:rsidR="00224CAF" w:rsidRPr="00224CAF" w:rsidTr="00224CAF">
        <w:trPr>
          <w:trHeight w:val="536"/>
        </w:trPr>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lastRenderedPageBreak/>
              <w:t>Транспорт</w:t>
            </w:r>
          </w:p>
        </w:tc>
        <w:tc>
          <w:tcPr>
            <w:tcW w:w="61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различного рода путей сообщения и сооружений, используемых для перевозки людей или грузов либо передачи веществ.</w:t>
            </w:r>
          </w:p>
          <w:p w:rsidR="00224CAF" w:rsidRPr="00224CAF" w:rsidRDefault="00224CAF" w:rsidP="00224CAF">
            <w:pPr>
              <w:pStyle w:val="af8"/>
              <w:spacing w:before="0" w:beforeAutospacing="0" w:after="0" w:afterAutospacing="0"/>
              <w:rPr>
                <w:sz w:val="20"/>
                <w:szCs w:val="20"/>
              </w:rPr>
            </w:pPr>
            <w:r w:rsidRPr="00224CAF">
              <w:rPr>
                <w:sz w:val="20"/>
                <w:szCs w:val="20"/>
              </w:rPr>
              <w:t>Содержание данного вида разрешенного использования включает в себя содержание видов разрешенного использования с кодами 7.1 - 7.5</w:t>
            </w:r>
          </w:p>
        </w:tc>
        <w:tc>
          <w:tcPr>
            <w:tcW w:w="113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7.0</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Железнодорожный транспорт</w:t>
            </w:r>
          </w:p>
        </w:tc>
        <w:tc>
          <w:tcPr>
            <w:tcW w:w="61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железнодорожных путей;</w:t>
            </w:r>
          </w:p>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необходимых для обеспечения железнодорожного движения, посадки и высадки пассажиров и их сопутствующего обслуживания, в том числе железнодорожные вокзалы, железнодорожные станции, погрузочные площадки и склады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w:t>
            </w:r>
          </w:p>
          <w:p w:rsidR="00224CAF" w:rsidRPr="00224CAF" w:rsidRDefault="00224CAF" w:rsidP="00224CAF">
            <w:pPr>
              <w:pStyle w:val="af8"/>
              <w:spacing w:before="0" w:beforeAutospacing="0" w:after="0" w:afterAutospacing="0"/>
              <w:rPr>
                <w:sz w:val="20"/>
                <w:szCs w:val="20"/>
              </w:rPr>
            </w:pPr>
            <w:r w:rsidRPr="00224CAF">
              <w:rPr>
                <w:sz w:val="20"/>
                <w:szCs w:val="20"/>
              </w:rPr>
              <w:t>размещение наземных сооружений метрополитена, в том числе посадочных станций, вентиляционных шахт;</w:t>
            </w:r>
          </w:p>
          <w:p w:rsidR="00224CAF" w:rsidRPr="00224CAF" w:rsidRDefault="00224CAF" w:rsidP="00224CAF">
            <w:pPr>
              <w:pStyle w:val="af8"/>
              <w:spacing w:before="0" w:beforeAutospacing="0" w:after="0" w:afterAutospacing="0"/>
              <w:rPr>
                <w:sz w:val="20"/>
                <w:szCs w:val="20"/>
              </w:rPr>
            </w:pPr>
            <w:r w:rsidRPr="00224CAF">
              <w:rPr>
                <w:sz w:val="20"/>
                <w:szCs w:val="20"/>
              </w:rPr>
              <w:t>размещение наземных сооружений для трамвайного сообщения и иных специальных дорог (канатных, монорельсовых)</w:t>
            </w:r>
          </w:p>
        </w:tc>
        <w:tc>
          <w:tcPr>
            <w:tcW w:w="113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7.1</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Автомобильный транспорт</w:t>
            </w:r>
          </w:p>
        </w:tc>
        <w:tc>
          <w:tcPr>
            <w:tcW w:w="61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автомобильных дорог вне границ населенного пункта;</w:t>
            </w:r>
          </w:p>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224CAF" w:rsidRPr="00224CAF" w:rsidRDefault="00224CAF" w:rsidP="00224CAF">
            <w:pPr>
              <w:pStyle w:val="af8"/>
              <w:spacing w:before="0" w:beforeAutospacing="0" w:after="0" w:afterAutospacing="0"/>
              <w:rPr>
                <w:sz w:val="20"/>
                <w:szCs w:val="20"/>
              </w:rPr>
            </w:pPr>
            <w:r w:rsidRPr="00224CAF">
              <w:rPr>
                <w:sz w:val="20"/>
                <w:szCs w:val="20"/>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13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7.2</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Водный транспорт</w:t>
            </w:r>
          </w:p>
        </w:tc>
        <w:tc>
          <w:tcPr>
            <w:tcW w:w="61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искусственно созданных для судоходства внутренних водных путей, размещение морских и речных портов, причалов, пристаней, гидротехнических сооружений, других объектов, необходимых для обеспечения судоходства и водных перевозок</w:t>
            </w:r>
          </w:p>
        </w:tc>
        <w:tc>
          <w:tcPr>
            <w:tcW w:w="113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7.3</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Воздушный транспорт</w:t>
            </w:r>
          </w:p>
        </w:tc>
        <w:tc>
          <w:tcPr>
            <w:tcW w:w="61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аэродромов, вертолетных площадок, обустройство мест для приводнения и причаливания гидросамолетов, размещение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w:t>
            </w:r>
          </w:p>
        </w:tc>
        <w:tc>
          <w:tcPr>
            <w:tcW w:w="113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7.4</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Трубопроводный транспорт</w:t>
            </w:r>
          </w:p>
        </w:tc>
        <w:tc>
          <w:tcPr>
            <w:tcW w:w="61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13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7.5</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Энергетика</w:t>
            </w:r>
          </w:p>
        </w:tc>
        <w:tc>
          <w:tcPr>
            <w:tcW w:w="61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гидроэнергетики, атомных станций, ядерных установок (за исключением создаваемых в научных целях), пунктов хранения ядерных материалов и радиоактивных веществ,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13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6.7</w:t>
            </w:r>
          </w:p>
        </w:tc>
      </w:tr>
    </w:tbl>
    <w:p w:rsidR="00224CAF" w:rsidRPr="00224CAF" w:rsidRDefault="00224CAF" w:rsidP="00224CAF">
      <w:pPr>
        <w:shd w:val="clear" w:color="auto" w:fill="FFFFFF"/>
        <w:outlineLvl w:val="0"/>
        <w:rPr>
          <w:b/>
          <w:bCs/>
          <w:color w:val="22272F"/>
          <w:kern w:val="36"/>
        </w:rPr>
      </w:pPr>
      <w:r w:rsidRPr="00224CAF">
        <w:rPr>
          <w:b/>
          <w:bCs/>
          <w:color w:val="22272F"/>
          <w:kern w:val="36"/>
        </w:rPr>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224CAF" w:rsidRPr="00224CAF" w:rsidRDefault="00224CAF" w:rsidP="00224CAF">
      <w:pPr>
        <w:rPr>
          <w:rFonts w:eastAsia="Arial"/>
          <w:shd w:val="clear" w:color="auto" w:fill="FFFFFF"/>
        </w:rPr>
      </w:pPr>
      <w:r w:rsidRPr="00224CAF">
        <w:rPr>
          <w:rFonts w:eastAsia="Arial"/>
          <w:b/>
          <w:spacing w:val="-5"/>
          <w:shd w:val="clear" w:color="auto" w:fill="FFFFFF"/>
        </w:rPr>
        <w:t>Вспомогательные виды разрешенного использования земельных участков и объектов ка</w:t>
      </w:r>
      <w:r w:rsidRPr="00224CAF">
        <w:rPr>
          <w:rFonts w:eastAsia="Arial"/>
          <w:b/>
          <w:shd w:val="clear" w:color="auto" w:fill="FFFFFF"/>
        </w:rPr>
        <w:t>питального строительства:</w:t>
      </w:r>
    </w:p>
    <w:tbl>
      <w:tblPr>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224CAF" w:rsidRPr="00224CAF" w:rsidTr="00983F66">
        <w:tc>
          <w:tcPr>
            <w:tcW w:w="2452" w:type="dxa"/>
            <w:shd w:val="clear" w:color="auto" w:fill="FFFFFF"/>
            <w:hideMark/>
          </w:tcPr>
          <w:p w:rsidR="00224CAF" w:rsidRPr="00224CAF" w:rsidRDefault="00224CAF" w:rsidP="00224CAF">
            <w:pPr>
              <w:pStyle w:val="s10"/>
              <w:ind w:firstLine="0"/>
              <w:jc w:val="center"/>
              <w:rPr>
                <w:rFonts w:ascii="Times New Roman" w:hAnsi="Times New Roman" w:cs="Times New Roman"/>
                <w:sz w:val="20"/>
                <w:szCs w:val="20"/>
              </w:rPr>
            </w:pPr>
            <w:r w:rsidRPr="00224CAF">
              <w:rPr>
                <w:rFonts w:ascii="Times New Roman" w:hAnsi="Times New Roman" w:cs="Times New Roman"/>
                <w:sz w:val="20"/>
                <w:szCs w:val="20"/>
              </w:rPr>
              <w:t>Наименование вида разрешенного испол</w:t>
            </w:r>
            <w:r w:rsidRPr="00224CAF">
              <w:rPr>
                <w:rFonts w:ascii="Times New Roman" w:hAnsi="Times New Roman" w:cs="Times New Roman"/>
                <w:sz w:val="20"/>
                <w:szCs w:val="20"/>
              </w:rPr>
              <w:t>ь</w:t>
            </w:r>
            <w:r w:rsidRPr="00224CAF">
              <w:rPr>
                <w:rFonts w:ascii="Times New Roman" w:hAnsi="Times New Roman" w:cs="Times New Roman"/>
                <w:sz w:val="20"/>
                <w:szCs w:val="20"/>
              </w:rPr>
              <w:t>зования земельного участка</w:t>
            </w:r>
          </w:p>
        </w:tc>
        <w:tc>
          <w:tcPr>
            <w:tcW w:w="6195" w:type="dxa"/>
            <w:shd w:val="clear" w:color="auto" w:fill="FFFFFF"/>
            <w:hideMark/>
          </w:tcPr>
          <w:p w:rsidR="00224CAF" w:rsidRPr="00224CAF" w:rsidRDefault="00224CAF" w:rsidP="00224CAF">
            <w:pPr>
              <w:pStyle w:val="s10"/>
              <w:ind w:firstLine="0"/>
              <w:jc w:val="center"/>
              <w:rPr>
                <w:rFonts w:ascii="Times New Roman" w:hAnsi="Times New Roman" w:cs="Times New Roman"/>
                <w:sz w:val="20"/>
                <w:szCs w:val="20"/>
              </w:rPr>
            </w:pPr>
            <w:r w:rsidRPr="00224CAF">
              <w:rPr>
                <w:rFonts w:ascii="Times New Roman" w:hAnsi="Times New Roman" w:cs="Times New Roman"/>
                <w:sz w:val="20"/>
                <w:szCs w:val="20"/>
              </w:rPr>
              <w:t>Описание вида разрешенного использования земельного участка</w:t>
            </w:r>
          </w:p>
        </w:tc>
        <w:tc>
          <w:tcPr>
            <w:tcW w:w="1134" w:type="dxa"/>
            <w:shd w:val="clear" w:color="auto" w:fill="FFFFFF"/>
            <w:hideMark/>
          </w:tcPr>
          <w:p w:rsidR="00224CAF" w:rsidRPr="00224CAF" w:rsidRDefault="00224CAF" w:rsidP="00224CAF">
            <w:pPr>
              <w:pStyle w:val="s10"/>
              <w:ind w:firstLine="0"/>
              <w:jc w:val="center"/>
              <w:rPr>
                <w:rFonts w:ascii="Times New Roman" w:hAnsi="Times New Roman" w:cs="Times New Roman"/>
                <w:sz w:val="20"/>
                <w:szCs w:val="20"/>
              </w:rPr>
            </w:pPr>
            <w:r w:rsidRPr="00224CAF">
              <w:rPr>
                <w:rFonts w:ascii="Times New Roman" w:hAnsi="Times New Roman" w:cs="Times New Roman"/>
                <w:sz w:val="20"/>
                <w:szCs w:val="20"/>
              </w:rPr>
              <w:t>Код (чи</w:t>
            </w:r>
            <w:r w:rsidRPr="00224CAF">
              <w:rPr>
                <w:rFonts w:ascii="Times New Roman" w:hAnsi="Times New Roman" w:cs="Times New Roman"/>
                <w:sz w:val="20"/>
                <w:szCs w:val="20"/>
              </w:rPr>
              <w:t>с</w:t>
            </w:r>
            <w:r w:rsidRPr="00224CAF">
              <w:rPr>
                <w:rFonts w:ascii="Times New Roman" w:hAnsi="Times New Roman" w:cs="Times New Roman"/>
                <w:sz w:val="20"/>
                <w:szCs w:val="20"/>
              </w:rPr>
              <w:t>ловое обознач</w:t>
            </w:r>
            <w:r w:rsidRPr="00224CAF">
              <w:rPr>
                <w:rFonts w:ascii="Times New Roman" w:hAnsi="Times New Roman" w:cs="Times New Roman"/>
                <w:sz w:val="20"/>
                <w:szCs w:val="20"/>
              </w:rPr>
              <w:t>е</w:t>
            </w:r>
            <w:r w:rsidRPr="00224CAF">
              <w:rPr>
                <w:rFonts w:ascii="Times New Roman" w:hAnsi="Times New Roman" w:cs="Times New Roman"/>
                <w:sz w:val="20"/>
                <w:szCs w:val="20"/>
              </w:rPr>
              <w:t>ние) вида разреше</w:t>
            </w:r>
            <w:r w:rsidRPr="00224CAF">
              <w:rPr>
                <w:rFonts w:ascii="Times New Roman" w:hAnsi="Times New Roman" w:cs="Times New Roman"/>
                <w:sz w:val="20"/>
                <w:szCs w:val="20"/>
              </w:rPr>
              <w:t>н</w:t>
            </w:r>
            <w:r w:rsidRPr="00224CAF">
              <w:rPr>
                <w:rFonts w:ascii="Times New Roman" w:hAnsi="Times New Roman" w:cs="Times New Roman"/>
                <w:sz w:val="20"/>
                <w:szCs w:val="20"/>
              </w:rPr>
              <w:t xml:space="preserve">ного </w:t>
            </w:r>
            <w:r w:rsidRPr="00224CAF">
              <w:rPr>
                <w:rFonts w:ascii="Times New Roman" w:hAnsi="Times New Roman" w:cs="Times New Roman"/>
                <w:sz w:val="20"/>
                <w:szCs w:val="20"/>
              </w:rPr>
              <w:lastRenderedPageBreak/>
              <w:t>использ</w:t>
            </w:r>
            <w:r w:rsidRPr="00224CAF">
              <w:rPr>
                <w:rFonts w:ascii="Times New Roman" w:hAnsi="Times New Roman" w:cs="Times New Roman"/>
                <w:sz w:val="20"/>
                <w:szCs w:val="20"/>
              </w:rPr>
              <w:t>о</w:t>
            </w:r>
            <w:r w:rsidRPr="00224CAF">
              <w:rPr>
                <w:rFonts w:ascii="Times New Roman" w:hAnsi="Times New Roman" w:cs="Times New Roman"/>
                <w:sz w:val="20"/>
                <w:szCs w:val="20"/>
              </w:rPr>
              <w:t>вания земел</w:t>
            </w:r>
            <w:r w:rsidRPr="00224CAF">
              <w:rPr>
                <w:rFonts w:ascii="Times New Roman" w:hAnsi="Times New Roman" w:cs="Times New Roman"/>
                <w:sz w:val="20"/>
                <w:szCs w:val="20"/>
              </w:rPr>
              <w:t>ь</w:t>
            </w:r>
            <w:r w:rsidRPr="00224CAF">
              <w:rPr>
                <w:rFonts w:ascii="Times New Roman" w:hAnsi="Times New Roman" w:cs="Times New Roman"/>
                <w:sz w:val="20"/>
                <w:szCs w:val="20"/>
              </w:rPr>
              <w:t>ного участка*</w:t>
            </w:r>
          </w:p>
        </w:tc>
      </w:tr>
      <w:tr w:rsidR="00224CAF" w:rsidRPr="00224CAF" w:rsidTr="00983F66">
        <w:tc>
          <w:tcPr>
            <w:tcW w:w="2452" w:type="dxa"/>
            <w:shd w:val="clear" w:color="auto" w:fill="FFFFFF"/>
            <w:hideMark/>
          </w:tcPr>
          <w:p w:rsidR="00224CAF" w:rsidRPr="00224CAF" w:rsidRDefault="00224CAF" w:rsidP="00224CAF">
            <w:pPr>
              <w:pStyle w:val="s10"/>
              <w:ind w:firstLine="0"/>
              <w:jc w:val="center"/>
              <w:rPr>
                <w:rFonts w:ascii="Times New Roman" w:hAnsi="Times New Roman" w:cs="Times New Roman"/>
                <w:sz w:val="20"/>
                <w:szCs w:val="20"/>
              </w:rPr>
            </w:pPr>
            <w:r w:rsidRPr="00224CAF">
              <w:rPr>
                <w:rFonts w:ascii="Times New Roman" w:hAnsi="Times New Roman" w:cs="Times New Roman"/>
                <w:sz w:val="20"/>
                <w:szCs w:val="20"/>
              </w:rPr>
              <w:lastRenderedPageBreak/>
              <w:t>1</w:t>
            </w:r>
          </w:p>
        </w:tc>
        <w:tc>
          <w:tcPr>
            <w:tcW w:w="6195" w:type="dxa"/>
            <w:shd w:val="clear" w:color="auto" w:fill="FFFFFF"/>
            <w:hideMark/>
          </w:tcPr>
          <w:p w:rsidR="00224CAF" w:rsidRPr="00224CAF" w:rsidRDefault="00224CAF" w:rsidP="00224CAF">
            <w:pPr>
              <w:pStyle w:val="s10"/>
              <w:ind w:firstLine="0"/>
              <w:jc w:val="center"/>
              <w:rPr>
                <w:rFonts w:ascii="Times New Roman" w:hAnsi="Times New Roman" w:cs="Times New Roman"/>
                <w:sz w:val="20"/>
                <w:szCs w:val="20"/>
              </w:rPr>
            </w:pPr>
            <w:r w:rsidRPr="00224CAF">
              <w:rPr>
                <w:rFonts w:ascii="Times New Roman" w:hAnsi="Times New Roman" w:cs="Times New Roman"/>
                <w:sz w:val="20"/>
                <w:szCs w:val="20"/>
              </w:rPr>
              <w:t>2</w:t>
            </w:r>
          </w:p>
        </w:tc>
        <w:tc>
          <w:tcPr>
            <w:tcW w:w="1134" w:type="dxa"/>
            <w:shd w:val="clear" w:color="auto" w:fill="FFFFFF"/>
            <w:hideMark/>
          </w:tcPr>
          <w:p w:rsidR="00224CAF" w:rsidRPr="00224CAF" w:rsidRDefault="00224CAF" w:rsidP="00224CAF">
            <w:pPr>
              <w:pStyle w:val="s10"/>
              <w:ind w:firstLine="0"/>
              <w:jc w:val="center"/>
              <w:rPr>
                <w:rFonts w:ascii="Times New Roman" w:hAnsi="Times New Roman" w:cs="Times New Roman"/>
                <w:sz w:val="20"/>
                <w:szCs w:val="20"/>
              </w:rPr>
            </w:pPr>
            <w:r w:rsidRPr="00224CAF">
              <w:rPr>
                <w:rFonts w:ascii="Times New Roman" w:hAnsi="Times New Roman" w:cs="Times New Roman"/>
                <w:sz w:val="20"/>
                <w:szCs w:val="20"/>
              </w:rPr>
              <w:t>3</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Коммунальное обслуживание</w:t>
            </w:r>
          </w:p>
        </w:tc>
        <w:tc>
          <w:tcPr>
            <w:tcW w:w="61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134" w:type="dxa"/>
            <w:shd w:val="clear" w:color="auto" w:fill="FFFFFF"/>
            <w:vAlign w:val="center"/>
          </w:tcPr>
          <w:p w:rsidR="00224CAF" w:rsidRPr="00224CAF" w:rsidRDefault="00224CAF" w:rsidP="00224CAF">
            <w:pPr>
              <w:pStyle w:val="af8"/>
              <w:spacing w:before="0" w:beforeAutospacing="0" w:after="0" w:afterAutospacing="0"/>
              <w:jc w:val="center"/>
              <w:rPr>
                <w:sz w:val="20"/>
                <w:szCs w:val="20"/>
              </w:rPr>
            </w:pPr>
            <w:r w:rsidRPr="00224CAF">
              <w:rPr>
                <w:sz w:val="20"/>
                <w:szCs w:val="20"/>
              </w:rPr>
              <w:t>3.1</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Связь</w:t>
            </w:r>
          </w:p>
        </w:tc>
        <w:tc>
          <w:tcPr>
            <w:tcW w:w="61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134" w:type="dxa"/>
            <w:shd w:val="clear" w:color="auto" w:fill="FFFFFF"/>
            <w:vAlign w:val="center"/>
          </w:tcPr>
          <w:p w:rsidR="00224CAF" w:rsidRPr="00224CAF" w:rsidRDefault="00224CAF" w:rsidP="00224CAF">
            <w:pPr>
              <w:pStyle w:val="af8"/>
              <w:spacing w:before="0" w:beforeAutospacing="0" w:after="0" w:afterAutospacing="0"/>
              <w:jc w:val="center"/>
              <w:rPr>
                <w:sz w:val="20"/>
                <w:szCs w:val="20"/>
              </w:rPr>
            </w:pPr>
            <w:r w:rsidRPr="00224CAF">
              <w:rPr>
                <w:sz w:val="20"/>
                <w:szCs w:val="20"/>
              </w:rPr>
              <w:t>6.8</w:t>
            </w:r>
          </w:p>
        </w:tc>
      </w:tr>
    </w:tbl>
    <w:p w:rsidR="00224CAF" w:rsidRPr="00224CAF" w:rsidRDefault="00224CAF" w:rsidP="00224CAF">
      <w:pPr>
        <w:widowControl w:val="0"/>
        <w:shd w:val="clear" w:color="auto" w:fill="FFFFFF"/>
        <w:tabs>
          <w:tab w:val="left" w:pos="648"/>
        </w:tabs>
        <w:autoSpaceDE w:val="0"/>
        <w:autoSpaceDN w:val="0"/>
        <w:adjustRightInd w:val="0"/>
        <w:jc w:val="both"/>
      </w:pPr>
    </w:p>
    <w:p w:rsidR="00224CAF" w:rsidRPr="00224CAF" w:rsidRDefault="00224CAF" w:rsidP="00224CAF">
      <w:pPr>
        <w:rPr>
          <w:rFonts w:eastAsia="Arial"/>
          <w:shd w:val="clear" w:color="auto" w:fill="FFFFFF"/>
        </w:rPr>
      </w:pPr>
      <w:r w:rsidRPr="00224CAF">
        <w:rPr>
          <w:rFonts w:eastAsia="Arial"/>
          <w:b/>
          <w:spacing w:val="-5"/>
          <w:shd w:val="clear" w:color="auto" w:fill="FFFFFF"/>
        </w:rPr>
        <w:t>Условные виды разрешенного использования земельных участков и объектов ка</w:t>
      </w:r>
      <w:r w:rsidRPr="00224CAF">
        <w:rPr>
          <w:rFonts w:eastAsia="Arial"/>
          <w:b/>
          <w:shd w:val="clear" w:color="auto" w:fill="FFFFFF"/>
        </w:rPr>
        <w:t>питального строительства:</w:t>
      </w:r>
    </w:p>
    <w:tbl>
      <w:tblPr>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224CAF" w:rsidRPr="00224CAF" w:rsidTr="00983F66">
        <w:tc>
          <w:tcPr>
            <w:tcW w:w="2452" w:type="dxa"/>
            <w:shd w:val="clear" w:color="auto" w:fill="FFFFFF"/>
            <w:hideMark/>
          </w:tcPr>
          <w:p w:rsidR="00224CAF" w:rsidRPr="00224CAF" w:rsidRDefault="00224CAF" w:rsidP="00224CAF">
            <w:pPr>
              <w:pStyle w:val="s10"/>
              <w:ind w:firstLine="0"/>
              <w:jc w:val="center"/>
              <w:rPr>
                <w:rFonts w:ascii="Times New Roman" w:hAnsi="Times New Roman" w:cs="Times New Roman"/>
                <w:sz w:val="20"/>
                <w:szCs w:val="20"/>
              </w:rPr>
            </w:pPr>
            <w:r w:rsidRPr="00224CAF">
              <w:rPr>
                <w:rFonts w:ascii="Times New Roman" w:hAnsi="Times New Roman" w:cs="Times New Roman"/>
                <w:sz w:val="20"/>
                <w:szCs w:val="20"/>
              </w:rPr>
              <w:t>Наименование вида разрешенного испол</w:t>
            </w:r>
            <w:r w:rsidRPr="00224CAF">
              <w:rPr>
                <w:rFonts w:ascii="Times New Roman" w:hAnsi="Times New Roman" w:cs="Times New Roman"/>
                <w:sz w:val="20"/>
                <w:szCs w:val="20"/>
              </w:rPr>
              <w:t>ь</w:t>
            </w:r>
            <w:r w:rsidRPr="00224CAF">
              <w:rPr>
                <w:rFonts w:ascii="Times New Roman" w:hAnsi="Times New Roman" w:cs="Times New Roman"/>
                <w:sz w:val="20"/>
                <w:szCs w:val="20"/>
              </w:rPr>
              <w:t>зования земельного участка</w:t>
            </w:r>
          </w:p>
        </w:tc>
        <w:tc>
          <w:tcPr>
            <w:tcW w:w="6195" w:type="dxa"/>
            <w:shd w:val="clear" w:color="auto" w:fill="FFFFFF"/>
            <w:hideMark/>
          </w:tcPr>
          <w:p w:rsidR="00224CAF" w:rsidRPr="00224CAF" w:rsidRDefault="00224CAF" w:rsidP="00224CAF">
            <w:pPr>
              <w:pStyle w:val="s10"/>
              <w:ind w:firstLine="0"/>
              <w:jc w:val="center"/>
              <w:rPr>
                <w:rFonts w:ascii="Times New Roman" w:hAnsi="Times New Roman" w:cs="Times New Roman"/>
                <w:sz w:val="20"/>
                <w:szCs w:val="20"/>
              </w:rPr>
            </w:pPr>
            <w:r w:rsidRPr="00224CAF">
              <w:rPr>
                <w:rFonts w:ascii="Times New Roman" w:hAnsi="Times New Roman" w:cs="Times New Roman"/>
                <w:sz w:val="20"/>
                <w:szCs w:val="20"/>
              </w:rPr>
              <w:t>Описание вида разрешенного использования земельного участка</w:t>
            </w:r>
          </w:p>
        </w:tc>
        <w:tc>
          <w:tcPr>
            <w:tcW w:w="1134" w:type="dxa"/>
            <w:shd w:val="clear" w:color="auto" w:fill="FFFFFF"/>
            <w:hideMark/>
          </w:tcPr>
          <w:p w:rsidR="00224CAF" w:rsidRPr="00224CAF" w:rsidRDefault="00224CAF" w:rsidP="00224CAF">
            <w:pPr>
              <w:pStyle w:val="s10"/>
              <w:ind w:firstLine="0"/>
              <w:jc w:val="center"/>
              <w:rPr>
                <w:rFonts w:ascii="Times New Roman" w:hAnsi="Times New Roman" w:cs="Times New Roman"/>
                <w:sz w:val="20"/>
                <w:szCs w:val="20"/>
              </w:rPr>
            </w:pPr>
            <w:r w:rsidRPr="00224CAF">
              <w:rPr>
                <w:rFonts w:ascii="Times New Roman" w:hAnsi="Times New Roman" w:cs="Times New Roman"/>
                <w:sz w:val="20"/>
                <w:szCs w:val="20"/>
              </w:rPr>
              <w:t>Код (чи</w:t>
            </w:r>
            <w:r w:rsidRPr="00224CAF">
              <w:rPr>
                <w:rFonts w:ascii="Times New Roman" w:hAnsi="Times New Roman" w:cs="Times New Roman"/>
                <w:sz w:val="20"/>
                <w:szCs w:val="20"/>
              </w:rPr>
              <w:t>с</w:t>
            </w:r>
            <w:r w:rsidRPr="00224CAF">
              <w:rPr>
                <w:rFonts w:ascii="Times New Roman" w:hAnsi="Times New Roman" w:cs="Times New Roman"/>
                <w:sz w:val="20"/>
                <w:szCs w:val="20"/>
              </w:rPr>
              <w:t>ловое обознач</w:t>
            </w:r>
            <w:r w:rsidRPr="00224CAF">
              <w:rPr>
                <w:rFonts w:ascii="Times New Roman" w:hAnsi="Times New Roman" w:cs="Times New Roman"/>
                <w:sz w:val="20"/>
                <w:szCs w:val="20"/>
              </w:rPr>
              <w:t>е</w:t>
            </w:r>
            <w:r w:rsidRPr="00224CAF">
              <w:rPr>
                <w:rFonts w:ascii="Times New Roman" w:hAnsi="Times New Roman" w:cs="Times New Roman"/>
                <w:sz w:val="20"/>
                <w:szCs w:val="20"/>
              </w:rPr>
              <w:t>ние) вида разреше</w:t>
            </w:r>
            <w:r w:rsidRPr="00224CAF">
              <w:rPr>
                <w:rFonts w:ascii="Times New Roman" w:hAnsi="Times New Roman" w:cs="Times New Roman"/>
                <w:sz w:val="20"/>
                <w:szCs w:val="20"/>
              </w:rPr>
              <w:t>н</w:t>
            </w:r>
            <w:r w:rsidRPr="00224CAF">
              <w:rPr>
                <w:rFonts w:ascii="Times New Roman" w:hAnsi="Times New Roman" w:cs="Times New Roman"/>
                <w:sz w:val="20"/>
                <w:szCs w:val="20"/>
              </w:rPr>
              <w:t>ного использ</w:t>
            </w:r>
            <w:r w:rsidRPr="00224CAF">
              <w:rPr>
                <w:rFonts w:ascii="Times New Roman" w:hAnsi="Times New Roman" w:cs="Times New Roman"/>
                <w:sz w:val="20"/>
                <w:szCs w:val="20"/>
              </w:rPr>
              <w:t>о</w:t>
            </w:r>
            <w:r w:rsidRPr="00224CAF">
              <w:rPr>
                <w:rFonts w:ascii="Times New Roman" w:hAnsi="Times New Roman" w:cs="Times New Roman"/>
                <w:sz w:val="20"/>
                <w:szCs w:val="20"/>
              </w:rPr>
              <w:t>вания земел</w:t>
            </w:r>
            <w:r w:rsidRPr="00224CAF">
              <w:rPr>
                <w:rFonts w:ascii="Times New Roman" w:hAnsi="Times New Roman" w:cs="Times New Roman"/>
                <w:sz w:val="20"/>
                <w:szCs w:val="20"/>
              </w:rPr>
              <w:t>ь</w:t>
            </w:r>
            <w:r w:rsidRPr="00224CAF">
              <w:rPr>
                <w:rFonts w:ascii="Times New Roman" w:hAnsi="Times New Roman" w:cs="Times New Roman"/>
                <w:sz w:val="20"/>
                <w:szCs w:val="20"/>
              </w:rPr>
              <w:t>ного участка*</w:t>
            </w:r>
          </w:p>
        </w:tc>
      </w:tr>
      <w:tr w:rsidR="00224CAF" w:rsidRPr="00224CAF" w:rsidTr="00983F66">
        <w:tc>
          <w:tcPr>
            <w:tcW w:w="2452" w:type="dxa"/>
            <w:shd w:val="clear" w:color="auto" w:fill="FFFFFF"/>
            <w:hideMark/>
          </w:tcPr>
          <w:p w:rsidR="00224CAF" w:rsidRPr="00224CAF" w:rsidRDefault="00224CAF" w:rsidP="00224CAF">
            <w:pPr>
              <w:pStyle w:val="s10"/>
              <w:ind w:firstLine="0"/>
              <w:jc w:val="center"/>
              <w:rPr>
                <w:rFonts w:ascii="Times New Roman" w:hAnsi="Times New Roman" w:cs="Times New Roman"/>
                <w:sz w:val="20"/>
                <w:szCs w:val="20"/>
              </w:rPr>
            </w:pPr>
            <w:r w:rsidRPr="00224CAF">
              <w:rPr>
                <w:rFonts w:ascii="Times New Roman" w:hAnsi="Times New Roman" w:cs="Times New Roman"/>
                <w:sz w:val="20"/>
                <w:szCs w:val="20"/>
              </w:rPr>
              <w:t>1</w:t>
            </w:r>
          </w:p>
        </w:tc>
        <w:tc>
          <w:tcPr>
            <w:tcW w:w="6195" w:type="dxa"/>
            <w:shd w:val="clear" w:color="auto" w:fill="FFFFFF"/>
            <w:hideMark/>
          </w:tcPr>
          <w:p w:rsidR="00224CAF" w:rsidRPr="00224CAF" w:rsidRDefault="00224CAF" w:rsidP="00224CAF">
            <w:pPr>
              <w:pStyle w:val="s10"/>
              <w:ind w:firstLine="0"/>
              <w:jc w:val="center"/>
              <w:rPr>
                <w:rFonts w:ascii="Times New Roman" w:hAnsi="Times New Roman" w:cs="Times New Roman"/>
                <w:sz w:val="20"/>
                <w:szCs w:val="20"/>
              </w:rPr>
            </w:pPr>
            <w:r w:rsidRPr="00224CAF">
              <w:rPr>
                <w:rFonts w:ascii="Times New Roman" w:hAnsi="Times New Roman" w:cs="Times New Roman"/>
                <w:sz w:val="20"/>
                <w:szCs w:val="20"/>
              </w:rPr>
              <w:t>2</w:t>
            </w:r>
          </w:p>
        </w:tc>
        <w:tc>
          <w:tcPr>
            <w:tcW w:w="1134" w:type="dxa"/>
            <w:shd w:val="clear" w:color="auto" w:fill="FFFFFF"/>
            <w:hideMark/>
          </w:tcPr>
          <w:p w:rsidR="00224CAF" w:rsidRPr="00224CAF" w:rsidRDefault="00224CAF" w:rsidP="00224CAF">
            <w:pPr>
              <w:pStyle w:val="s10"/>
              <w:ind w:firstLine="0"/>
              <w:jc w:val="center"/>
              <w:rPr>
                <w:rFonts w:ascii="Times New Roman" w:hAnsi="Times New Roman" w:cs="Times New Roman"/>
                <w:sz w:val="20"/>
                <w:szCs w:val="20"/>
              </w:rPr>
            </w:pPr>
            <w:r w:rsidRPr="00224CAF">
              <w:rPr>
                <w:rFonts w:ascii="Times New Roman" w:hAnsi="Times New Roman" w:cs="Times New Roman"/>
                <w:sz w:val="20"/>
                <w:szCs w:val="20"/>
              </w:rPr>
              <w:t>3</w:t>
            </w:r>
          </w:p>
        </w:tc>
      </w:tr>
      <w:tr w:rsidR="00224CAF" w:rsidRPr="00224CAF" w:rsidTr="00983F66">
        <w:tc>
          <w:tcPr>
            <w:tcW w:w="2452"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Магазины</w:t>
            </w:r>
          </w:p>
        </w:tc>
        <w:tc>
          <w:tcPr>
            <w:tcW w:w="61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134" w:type="dxa"/>
            <w:shd w:val="clear" w:color="auto" w:fill="FFFFFF"/>
            <w:vAlign w:val="center"/>
          </w:tcPr>
          <w:p w:rsidR="00224CAF" w:rsidRPr="00224CAF" w:rsidRDefault="00224CAF" w:rsidP="00224CAF">
            <w:pPr>
              <w:pStyle w:val="af8"/>
              <w:spacing w:before="0" w:beforeAutospacing="0" w:after="0" w:afterAutospacing="0"/>
              <w:jc w:val="center"/>
              <w:rPr>
                <w:sz w:val="20"/>
                <w:szCs w:val="20"/>
              </w:rPr>
            </w:pPr>
            <w:r w:rsidRPr="00224CAF">
              <w:rPr>
                <w:sz w:val="20"/>
                <w:szCs w:val="20"/>
              </w:rPr>
              <w:t>4.4</w:t>
            </w:r>
          </w:p>
        </w:tc>
      </w:tr>
    </w:tbl>
    <w:p w:rsidR="00224CAF" w:rsidRPr="00224CAF" w:rsidRDefault="00224CAF" w:rsidP="00224CAF">
      <w:pPr>
        <w:shd w:val="clear" w:color="auto" w:fill="FFFFFF"/>
        <w:tabs>
          <w:tab w:val="left" w:pos="850"/>
        </w:tabs>
        <w:ind w:left="57" w:right="57"/>
        <w:jc w:val="both"/>
      </w:pPr>
    </w:p>
    <w:p w:rsidR="00224CAF" w:rsidRPr="00224CAF" w:rsidRDefault="00224CAF" w:rsidP="00224CAF">
      <w:pPr>
        <w:shd w:val="clear" w:color="auto" w:fill="FFFFFF"/>
        <w:tabs>
          <w:tab w:val="left" w:pos="850"/>
        </w:tabs>
        <w:ind w:left="57" w:right="57"/>
        <w:jc w:val="both"/>
      </w:pPr>
      <w:r w:rsidRPr="00224CAF">
        <w:t>1.2 Предельные (минимальные и (или) максимальные) размеры земельных участков и пр</w:t>
      </w:r>
      <w:r w:rsidRPr="00224CAF">
        <w:t>е</w:t>
      </w:r>
      <w:r w:rsidRPr="00224CAF">
        <w:t>дельные параметры разрешенного строительства, реконструкции объектов капитального стро</w:t>
      </w:r>
      <w:r w:rsidRPr="00224CAF">
        <w:t>и</w:t>
      </w:r>
      <w:r w:rsidRPr="00224CAF">
        <w:t>тельства, указанных в о</w:t>
      </w:r>
      <w:r w:rsidRPr="00224CAF">
        <w:rPr>
          <w:bCs/>
        </w:rPr>
        <w:t>сновных видах разрешенного использования земельных участков и объе</w:t>
      </w:r>
      <w:r w:rsidRPr="00224CAF">
        <w:rPr>
          <w:bCs/>
        </w:rPr>
        <w:t>к</w:t>
      </w:r>
      <w:r w:rsidRPr="00224CAF">
        <w:rPr>
          <w:bCs/>
        </w:rPr>
        <w:t>тов капитального строительства</w:t>
      </w:r>
      <w:r w:rsidRPr="00224CAF">
        <w:t xml:space="preserve"> настоящей статьи, устанавливаются следующими документами:</w:t>
      </w:r>
    </w:p>
    <w:p w:rsidR="00224CAF" w:rsidRPr="00224CAF" w:rsidRDefault="00224CAF" w:rsidP="00224CAF">
      <w:pPr>
        <w:shd w:val="clear" w:color="auto" w:fill="FFFFFF"/>
        <w:tabs>
          <w:tab w:val="left" w:pos="850"/>
        </w:tabs>
        <w:ind w:left="57" w:right="57"/>
        <w:jc w:val="both"/>
      </w:pPr>
      <w:r w:rsidRPr="00224CAF">
        <w:t>- соответствующая документация по планировке территории;</w:t>
      </w:r>
    </w:p>
    <w:p w:rsidR="00224CAF" w:rsidRPr="00224CAF" w:rsidRDefault="00224CAF" w:rsidP="00224CAF">
      <w:pPr>
        <w:shd w:val="clear" w:color="auto" w:fill="FFFFFF"/>
        <w:tabs>
          <w:tab w:val="left" w:pos="850"/>
        </w:tabs>
        <w:ind w:left="57" w:right="57"/>
        <w:jc w:val="both"/>
      </w:pPr>
      <w:r w:rsidRPr="00224CAF">
        <w:t>- Нормы отвода земельных участков, необходимых для формирования полосы отвода ж</w:t>
      </w:r>
      <w:r w:rsidRPr="00224CAF">
        <w:t>е</w:t>
      </w:r>
      <w:r w:rsidRPr="00224CAF">
        <w:t>лезных дорог, а также нормы расчета охранных зон железных дорог (утверждены приказом Ми</w:t>
      </w:r>
      <w:r w:rsidRPr="00224CAF">
        <w:t>н</w:t>
      </w:r>
      <w:r w:rsidRPr="00224CAF">
        <w:t>транса России от 06.08.2008 № 126);</w:t>
      </w:r>
    </w:p>
    <w:p w:rsidR="00224CAF" w:rsidRPr="00224CAF" w:rsidRDefault="00224CAF" w:rsidP="00224CAF">
      <w:pPr>
        <w:shd w:val="clear" w:color="auto" w:fill="FFFFFF"/>
        <w:tabs>
          <w:tab w:val="left" w:pos="850"/>
        </w:tabs>
        <w:ind w:left="57" w:right="57"/>
        <w:jc w:val="both"/>
      </w:pPr>
      <w:r w:rsidRPr="00224CAF">
        <w:t>- Правила установления и использования полос отвода и охранных зон железных дорог</w:t>
      </w:r>
      <w:r w:rsidRPr="00224CAF">
        <w:br/>
        <w:t xml:space="preserve">(утверждены </w:t>
      </w:r>
      <w:r w:rsidRPr="00224CAF">
        <w:rPr>
          <w:bCs/>
        </w:rPr>
        <w:t>Постановлением</w:t>
      </w:r>
      <w:r w:rsidRPr="00224CAF">
        <w:t xml:space="preserve"> Правительства РФ от 12.10.2006 № 611);</w:t>
      </w:r>
    </w:p>
    <w:p w:rsidR="00224CAF" w:rsidRPr="00224CAF" w:rsidRDefault="00224CAF" w:rsidP="00224CAF">
      <w:pPr>
        <w:shd w:val="clear" w:color="auto" w:fill="FFFFFF"/>
        <w:tabs>
          <w:tab w:val="left" w:pos="850"/>
        </w:tabs>
        <w:ind w:left="57" w:right="57"/>
        <w:jc w:val="both"/>
      </w:pPr>
      <w:r w:rsidRPr="00224CAF">
        <w:t>- ОСН 3.02.01-97 Нормы и правила проектирования отвода земель для железных дорог;</w:t>
      </w:r>
    </w:p>
    <w:p w:rsidR="00224CAF" w:rsidRPr="00224CAF" w:rsidRDefault="00224CAF" w:rsidP="00224CAF">
      <w:pPr>
        <w:shd w:val="clear" w:color="auto" w:fill="FFFFFF"/>
        <w:tabs>
          <w:tab w:val="left" w:pos="850"/>
        </w:tabs>
        <w:ind w:left="57" w:right="57"/>
        <w:jc w:val="both"/>
      </w:pPr>
      <w:r w:rsidRPr="00224CAF">
        <w:t>- СП 32-104-98 Проектирование земляного полотна желе</w:t>
      </w:r>
      <w:r w:rsidRPr="00224CAF">
        <w:t>з</w:t>
      </w:r>
      <w:r w:rsidRPr="00224CAF">
        <w:t xml:space="preserve">ных дорог колеи </w:t>
      </w:r>
      <w:smartTag w:uri="urn:schemas-microsoft-com:office:smarttags" w:element="metricconverter">
        <w:smartTagPr>
          <w:attr w:name="ProductID" w:val="1520 мм"/>
        </w:smartTagPr>
        <w:r w:rsidRPr="00224CAF">
          <w:t>1520 мм</w:t>
        </w:r>
      </w:smartTag>
      <w:r w:rsidRPr="00224CAF">
        <w:t>;</w:t>
      </w:r>
    </w:p>
    <w:p w:rsidR="00224CAF" w:rsidRPr="00224CAF" w:rsidRDefault="00224CAF" w:rsidP="00224CAF">
      <w:pPr>
        <w:shd w:val="clear" w:color="auto" w:fill="FFFFFF"/>
        <w:tabs>
          <w:tab w:val="left" w:pos="850"/>
        </w:tabs>
        <w:ind w:left="57" w:right="57"/>
        <w:jc w:val="both"/>
      </w:pPr>
      <w:r w:rsidRPr="00224CAF">
        <w:t>- СП 119.13330.2012 Желе</w:t>
      </w:r>
      <w:r w:rsidRPr="00224CAF">
        <w:t>з</w:t>
      </w:r>
      <w:r w:rsidRPr="00224CAF">
        <w:t>ные дороги колеи 1520 мм. Актуализированная редакция СНиП 32-01-95;</w:t>
      </w:r>
    </w:p>
    <w:p w:rsidR="00224CAF" w:rsidRPr="00224CAF" w:rsidRDefault="00224CAF" w:rsidP="00224CAF">
      <w:pPr>
        <w:shd w:val="clear" w:color="auto" w:fill="FFFFFF"/>
        <w:tabs>
          <w:tab w:val="left" w:pos="850"/>
        </w:tabs>
        <w:ind w:left="57" w:right="57"/>
        <w:jc w:val="both"/>
      </w:pPr>
      <w:r w:rsidRPr="00224CAF">
        <w:t>- СН 467-74 Нормы отвода земель для автомобильных дорог;</w:t>
      </w:r>
    </w:p>
    <w:p w:rsidR="00224CAF" w:rsidRPr="00224CAF" w:rsidRDefault="00224CAF" w:rsidP="00224CAF">
      <w:pPr>
        <w:shd w:val="clear" w:color="auto" w:fill="FFFFFF"/>
        <w:tabs>
          <w:tab w:val="left" w:pos="850"/>
        </w:tabs>
        <w:ind w:left="57" w:right="57"/>
        <w:jc w:val="both"/>
      </w:pPr>
      <w:r w:rsidRPr="00224CAF">
        <w:t xml:space="preserve">- Нормы отвода земель для размещения автомобильных дорог и (или) объектов дорожного сервиса (утверждены </w:t>
      </w:r>
      <w:r w:rsidRPr="00224CAF">
        <w:rPr>
          <w:bCs/>
        </w:rPr>
        <w:t>постановлением</w:t>
      </w:r>
      <w:r w:rsidRPr="00224CAF">
        <w:t xml:space="preserve"> Правительства РФ от 02.09.2009 № 717);</w:t>
      </w:r>
    </w:p>
    <w:p w:rsidR="00224CAF" w:rsidRPr="00224CAF" w:rsidRDefault="00224CAF" w:rsidP="00224CAF">
      <w:pPr>
        <w:shd w:val="clear" w:color="auto" w:fill="FFFFFF"/>
        <w:tabs>
          <w:tab w:val="left" w:pos="850"/>
        </w:tabs>
        <w:ind w:left="57" w:right="57"/>
        <w:jc w:val="both"/>
      </w:pPr>
      <w:r w:rsidRPr="00224CAF">
        <w:t>-  СП 34.13330.2012 Автомобильные дор</w:t>
      </w:r>
      <w:r w:rsidRPr="00224CAF">
        <w:t>о</w:t>
      </w:r>
      <w:r w:rsidRPr="00224CAF">
        <w:t>ги. Актуализированная редакция СНиП 2.05.02-85;</w:t>
      </w:r>
    </w:p>
    <w:p w:rsidR="00224CAF" w:rsidRPr="00224CAF" w:rsidRDefault="00224CAF" w:rsidP="00224CAF">
      <w:pPr>
        <w:shd w:val="clear" w:color="auto" w:fill="FFFFFF"/>
        <w:tabs>
          <w:tab w:val="left" w:pos="850"/>
        </w:tabs>
        <w:ind w:left="57" w:right="57"/>
        <w:jc w:val="both"/>
      </w:pPr>
      <w:r w:rsidRPr="00224CAF">
        <w:t>- иными нормами и прав</w:t>
      </w:r>
      <w:r w:rsidRPr="00224CAF">
        <w:t>и</w:t>
      </w:r>
      <w:r w:rsidRPr="00224CAF">
        <w:t>лами.</w:t>
      </w:r>
    </w:p>
    <w:p w:rsidR="00224CAF" w:rsidRPr="00224CAF" w:rsidRDefault="00224CAF" w:rsidP="00224CAF">
      <w:pPr>
        <w:shd w:val="clear" w:color="auto" w:fill="FFFFFF"/>
        <w:tabs>
          <w:tab w:val="left" w:pos="850"/>
        </w:tabs>
        <w:ind w:left="57" w:right="57"/>
        <w:jc w:val="both"/>
      </w:pPr>
    </w:p>
    <w:p w:rsidR="00224CAF" w:rsidRPr="00224CAF" w:rsidRDefault="00224CAF" w:rsidP="00224CAF">
      <w:pPr>
        <w:pStyle w:val="ae"/>
        <w:tabs>
          <w:tab w:val="left" w:pos="993"/>
        </w:tabs>
        <w:ind w:left="0"/>
        <w:rPr>
          <w:rFonts w:ascii="Times New Roman" w:hAnsi="Times New Roman"/>
          <w:b/>
          <w:kern w:val="2"/>
          <w:sz w:val="20"/>
          <w:szCs w:val="20"/>
        </w:rPr>
      </w:pPr>
      <w:r w:rsidRPr="00224CAF">
        <w:rPr>
          <w:rFonts w:ascii="Times New Roman" w:hAnsi="Times New Roman"/>
          <w:b/>
          <w:kern w:val="2"/>
          <w:sz w:val="20"/>
          <w:szCs w:val="20"/>
        </w:rPr>
        <w:t>Предельные размеры земельных участков и предельные параметры разрешенного стро</w:t>
      </w:r>
      <w:r w:rsidRPr="00224CAF">
        <w:rPr>
          <w:rFonts w:ascii="Times New Roman" w:hAnsi="Times New Roman"/>
          <w:b/>
          <w:kern w:val="2"/>
          <w:sz w:val="20"/>
          <w:szCs w:val="20"/>
        </w:rPr>
        <w:t>и</w:t>
      </w:r>
      <w:r w:rsidRPr="00224CAF">
        <w:rPr>
          <w:rFonts w:ascii="Times New Roman" w:hAnsi="Times New Roman"/>
          <w:b/>
          <w:kern w:val="2"/>
          <w:sz w:val="20"/>
          <w:szCs w:val="20"/>
        </w:rPr>
        <w:t>тельства, реконструкции объектов капитального строительства</w:t>
      </w:r>
    </w:p>
    <w:p w:rsidR="00224CAF" w:rsidRPr="00224CAF" w:rsidRDefault="00224CAF" w:rsidP="00224CAF">
      <w:pPr>
        <w:pStyle w:val="ae"/>
        <w:tabs>
          <w:tab w:val="left" w:pos="993"/>
        </w:tabs>
        <w:ind w:left="0"/>
        <w:rPr>
          <w:rFonts w:ascii="Times New Roman" w:hAnsi="Times New Roman"/>
          <w:bCs/>
          <w:sz w:val="20"/>
          <w:szCs w:val="20"/>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224CAF" w:rsidRPr="00224CAF" w:rsidTr="00983F66">
        <w:trPr>
          <w:jc w:val="center"/>
        </w:trPr>
        <w:tc>
          <w:tcPr>
            <w:tcW w:w="2398"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rPr>
                <w:kern w:val="2"/>
              </w:rPr>
            </w:pPr>
            <w:r w:rsidRPr="00224CAF">
              <w:rPr>
                <w:kern w:val="2"/>
              </w:rPr>
              <w:t>Минимальная (максимальная) площадь земельного участка</w:t>
            </w:r>
          </w:p>
        </w:tc>
        <w:tc>
          <w:tcPr>
            <w:tcW w:w="6959"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rPr>
                <w:kern w:val="2"/>
                <w:vertAlign w:val="superscript"/>
              </w:rPr>
            </w:pPr>
            <w:r w:rsidRPr="00224CAF">
              <w:rPr>
                <w:kern w:val="2"/>
              </w:rPr>
              <w:t>100 м</w:t>
            </w:r>
            <w:r w:rsidRPr="00224CAF">
              <w:rPr>
                <w:kern w:val="2"/>
                <w:vertAlign w:val="superscript"/>
              </w:rPr>
              <w:t xml:space="preserve">2  </w:t>
            </w:r>
            <w:r w:rsidRPr="00224CAF">
              <w:rPr>
                <w:kern w:val="2"/>
              </w:rPr>
              <w:t>(10 га)</w:t>
            </w:r>
          </w:p>
          <w:p w:rsidR="00224CAF" w:rsidRPr="00224CAF" w:rsidRDefault="00224CAF" w:rsidP="00224CAF">
            <w:pPr>
              <w:rPr>
                <w:kern w:val="2"/>
                <w:vertAlign w:val="superscript"/>
              </w:rPr>
            </w:pPr>
          </w:p>
        </w:tc>
      </w:tr>
      <w:tr w:rsidR="00224CAF" w:rsidRPr="00224CAF" w:rsidTr="00983F66">
        <w:trPr>
          <w:jc w:val="center"/>
        </w:trPr>
        <w:tc>
          <w:tcPr>
            <w:tcW w:w="2398"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rPr>
                <w:kern w:val="2"/>
              </w:rPr>
            </w:pPr>
            <w:r w:rsidRPr="00224CAF">
              <w:rPr>
                <w:kern w:val="2"/>
              </w:rPr>
              <w:t>Минимальные отступы от границ земельных участков в целях определения мест допустимого размещения зданий, строений и сооружений</w:t>
            </w:r>
          </w:p>
        </w:tc>
        <w:tc>
          <w:tcPr>
            <w:tcW w:w="6959" w:type="dxa"/>
            <w:tcBorders>
              <w:top w:val="single" w:sz="4" w:space="0" w:color="auto"/>
              <w:left w:val="single" w:sz="4" w:space="0" w:color="auto"/>
              <w:bottom w:val="single" w:sz="4" w:space="0" w:color="auto"/>
              <w:right w:val="single" w:sz="4" w:space="0" w:color="auto"/>
            </w:tcBorders>
          </w:tcPr>
          <w:p w:rsidR="00224CAF" w:rsidRPr="00224CAF" w:rsidRDefault="00224CAF" w:rsidP="00224CAF">
            <w:pPr>
              <w:pStyle w:val="ae"/>
              <w:tabs>
                <w:tab w:val="left" w:pos="1134"/>
                <w:tab w:val="left" w:pos="14821"/>
              </w:tabs>
              <w:ind w:left="0"/>
              <w:rPr>
                <w:rFonts w:ascii="Times New Roman" w:hAnsi="Times New Roman"/>
                <w:sz w:val="20"/>
                <w:szCs w:val="20"/>
              </w:rPr>
            </w:pPr>
            <w:r w:rsidRPr="00224CAF">
              <w:rPr>
                <w:rFonts w:ascii="Times New Roman" w:hAnsi="Times New Roman"/>
                <w:sz w:val="20"/>
                <w:szCs w:val="20"/>
              </w:rPr>
              <w:t>- минимальный отступ зданий, строений, сооружений от передней границы участка – не менее 5 м;</w:t>
            </w:r>
          </w:p>
          <w:p w:rsidR="00224CAF" w:rsidRPr="00224CAF" w:rsidRDefault="00224CAF" w:rsidP="00224CAF">
            <w:pPr>
              <w:pStyle w:val="ae"/>
              <w:tabs>
                <w:tab w:val="left" w:pos="1134"/>
                <w:tab w:val="left" w:pos="14821"/>
              </w:tabs>
              <w:ind w:left="0"/>
              <w:rPr>
                <w:rFonts w:ascii="Times New Roman" w:hAnsi="Times New Roman"/>
                <w:sz w:val="20"/>
                <w:szCs w:val="20"/>
              </w:rPr>
            </w:pPr>
            <w:r w:rsidRPr="00224CAF">
              <w:rPr>
                <w:rFonts w:ascii="Times New Roman" w:hAnsi="Times New Roman"/>
                <w:sz w:val="20"/>
                <w:szCs w:val="20"/>
              </w:rPr>
              <w:t>- минимальный отступ зданий, строений, сооружений от боковой границы участка – не менее чем 3 м;</w:t>
            </w:r>
          </w:p>
          <w:p w:rsidR="00224CAF" w:rsidRPr="00224CAF" w:rsidRDefault="00224CAF" w:rsidP="00224CAF">
            <w:pPr>
              <w:pStyle w:val="ae"/>
              <w:widowControl w:val="0"/>
              <w:shd w:val="clear" w:color="auto" w:fill="FFFFFF"/>
              <w:tabs>
                <w:tab w:val="left" w:pos="547"/>
                <w:tab w:val="left" w:pos="1134"/>
              </w:tabs>
              <w:autoSpaceDE w:val="0"/>
              <w:autoSpaceDN w:val="0"/>
              <w:adjustRightInd w:val="0"/>
              <w:ind w:left="0"/>
              <w:rPr>
                <w:rFonts w:ascii="Times New Roman" w:hAnsi="Times New Roman"/>
                <w:spacing w:val="-4"/>
                <w:sz w:val="20"/>
                <w:szCs w:val="20"/>
              </w:rPr>
            </w:pPr>
            <w:r w:rsidRPr="00224CAF">
              <w:rPr>
                <w:rFonts w:ascii="Times New Roman" w:hAnsi="Times New Roman"/>
                <w:sz w:val="20"/>
                <w:szCs w:val="20"/>
              </w:rPr>
              <w:t>- минимальный отступ зданий, строений, сооружений от задней границы участка – не менее 3 м;</w:t>
            </w:r>
          </w:p>
          <w:p w:rsidR="00224CAF" w:rsidRPr="00224CAF" w:rsidRDefault="00224CAF" w:rsidP="00224CAF">
            <w:pPr>
              <w:rPr>
                <w:kern w:val="2"/>
              </w:rPr>
            </w:pPr>
          </w:p>
        </w:tc>
      </w:tr>
      <w:tr w:rsidR="00224CAF" w:rsidRPr="00224CAF" w:rsidTr="00983F66">
        <w:trPr>
          <w:jc w:val="center"/>
        </w:trPr>
        <w:tc>
          <w:tcPr>
            <w:tcW w:w="2398"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rPr>
                <w:kern w:val="2"/>
              </w:rPr>
            </w:pPr>
            <w:r w:rsidRPr="00224CAF">
              <w:rPr>
                <w:kern w:val="2"/>
              </w:rPr>
              <w:t>Предельное количество этажей или предельную высоту зданий, строений, сооружений.</w:t>
            </w:r>
          </w:p>
        </w:tc>
        <w:tc>
          <w:tcPr>
            <w:tcW w:w="6959"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rPr>
                <w:kern w:val="2"/>
              </w:rPr>
            </w:pPr>
            <w:r w:rsidRPr="00224CAF">
              <w:rPr>
                <w:kern w:val="2"/>
              </w:rPr>
              <w:t>- для всех основных строений количество надземных этажей – не более трех.</w:t>
            </w:r>
          </w:p>
          <w:p w:rsidR="00224CAF" w:rsidRPr="00224CAF" w:rsidRDefault="00224CAF" w:rsidP="00224CAF">
            <w:pPr>
              <w:rPr>
                <w:i/>
                <w:kern w:val="2"/>
              </w:rPr>
            </w:pPr>
            <w:r w:rsidRPr="00224CAF">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224CAF" w:rsidRPr="00224CAF" w:rsidTr="00983F66">
        <w:trPr>
          <w:jc w:val="center"/>
        </w:trPr>
        <w:tc>
          <w:tcPr>
            <w:tcW w:w="2398"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rPr>
                <w:kern w:val="2"/>
              </w:rPr>
            </w:pPr>
            <w:r w:rsidRPr="00224CAF">
              <w:rPr>
                <w:kern w:val="2"/>
              </w:rPr>
              <w:t>Максимальный процент застройки в границах земельного</w:t>
            </w:r>
          </w:p>
          <w:p w:rsidR="00224CAF" w:rsidRPr="00224CAF" w:rsidRDefault="00224CAF" w:rsidP="00224CAF">
            <w:pPr>
              <w:rPr>
                <w:kern w:val="2"/>
              </w:rPr>
            </w:pPr>
            <w:r w:rsidRPr="00224CAF">
              <w:rPr>
                <w:kern w:val="2"/>
              </w:rPr>
              <w:t>участка</w:t>
            </w:r>
          </w:p>
        </w:tc>
        <w:tc>
          <w:tcPr>
            <w:tcW w:w="6959"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rPr>
                <w:kern w:val="2"/>
              </w:rPr>
            </w:pPr>
            <w:r w:rsidRPr="00224CAF">
              <w:rPr>
                <w:kern w:val="2"/>
              </w:rPr>
              <w:t>не более 80%.</w:t>
            </w:r>
          </w:p>
        </w:tc>
      </w:tr>
    </w:tbl>
    <w:p w:rsidR="00224CAF" w:rsidRPr="00224CAF" w:rsidRDefault="00224CAF" w:rsidP="00224CAF">
      <w:pPr>
        <w:pStyle w:val="2"/>
        <w:rPr>
          <w:rStyle w:val="a2"/>
          <w:i/>
          <w:sz w:val="20"/>
        </w:rPr>
      </w:pPr>
      <w:r w:rsidRPr="00224CAF">
        <w:rPr>
          <w:rStyle w:val="a2"/>
          <w:i/>
          <w:sz w:val="20"/>
        </w:rPr>
        <w:t>Статья 53. Градостроительные регламенты. Зоны специального назначения.</w:t>
      </w:r>
    </w:p>
    <w:p w:rsidR="00224CAF" w:rsidRPr="00224CAF" w:rsidRDefault="00224CAF" w:rsidP="00224CAF">
      <w:pPr>
        <w:pStyle w:val="5"/>
        <w:spacing w:before="0" w:after="0"/>
        <w:ind w:firstLine="851"/>
        <w:jc w:val="both"/>
        <w:rPr>
          <w:i w:val="0"/>
          <w:sz w:val="20"/>
          <w:szCs w:val="20"/>
        </w:rPr>
      </w:pPr>
      <w:r w:rsidRPr="00224CAF">
        <w:rPr>
          <w:i w:val="0"/>
          <w:sz w:val="20"/>
          <w:szCs w:val="20"/>
        </w:rPr>
        <w:t>С-1 зона кладбищ.</w:t>
      </w:r>
    </w:p>
    <w:p w:rsidR="00224CAF" w:rsidRPr="00224CAF" w:rsidRDefault="00224CAF" w:rsidP="00224CAF">
      <w:pPr>
        <w:ind w:firstLine="357"/>
        <w:rPr>
          <w:rFonts w:eastAsia="Arial"/>
          <w:shd w:val="clear" w:color="auto" w:fill="FFFFFF"/>
        </w:rPr>
      </w:pPr>
      <w:r w:rsidRPr="00224CAF">
        <w:rPr>
          <w:rFonts w:eastAsia="Arial"/>
          <w:b/>
          <w:spacing w:val="-5"/>
          <w:shd w:val="clear" w:color="auto" w:fill="FFFFFF"/>
        </w:rPr>
        <w:t>Основные виды разрешенного использования земельных участков и объектов ка</w:t>
      </w:r>
      <w:r w:rsidRPr="00224CAF">
        <w:rPr>
          <w:rFonts w:eastAsia="Arial"/>
          <w:b/>
          <w:shd w:val="clear" w:color="auto" w:fill="FFFFFF"/>
        </w:rPr>
        <w:t>питального строительства:</w:t>
      </w:r>
    </w:p>
    <w:tbl>
      <w:tblPr>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95"/>
        <w:gridCol w:w="5856"/>
        <w:gridCol w:w="1530"/>
      </w:tblGrid>
      <w:tr w:rsidR="00224CAF" w:rsidRPr="00224CAF" w:rsidTr="00983F66">
        <w:tc>
          <w:tcPr>
            <w:tcW w:w="2395"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Наименование вида разрешенного использов</w:t>
            </w:r>
            <w:r w:rsidRPr="00224CAF">
              <w:rPr>
                <w:rFonts w:ascii="Times New Roman" w:hAnsi="Times New Roman" w:cs="Times New Roman"/>
                <w:sz w:val="20"/>
                <w:szCs w:val="20"/>
              </w:rPr>
              <w:t>а</w:t>
            </w:r>
            <w:r w:rsidRPr="00224CAF">
              <w:rPr>
                <w:rFonts w:ascii="Times New Roman" w:hAnsi="Times New Roman" w:cs="Times New Roman"/>
                <w:sz w:val="20"/>
                <w:szCs w:val="20"/>
              </w:rPr>
              <w:t>ния земельного участка</w:t>
            </w:r>
          </w:p>
        </w:tc>
        <w:tc>
          <w:tcPr>
            <w:tcW w:w="5856"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Описание вида разрешенного использования з</w:t>
            </w:r>
            <w:r w:rsidRPr="00224CAF">
              <w:rPr>
                <w:rFonts w:ascii="Times New Roman" w:hAnsi="Times New Roman" w:cs="Times New Roman"/>
                <w:sz w:val="20"/>
                <w:szCs w:val="20"/>
              </w:rPr>
              <w:t>е</w:t>
            </w:r>
            <w:r w:rsidRPr="00224CAF">
              <w:rPr>
                <w:rFonts w:ascii="Times New Roman" w:hAnsi="Times New Roman" w:cs="Times New Roman"/>
                <w:sz w:val="20"/>
                <w:szCs w:val="20"/>
              </w:rPr>
              <w:t>мельного участка</w:t>
            </w:r>
          </w:p>
        </w:tc>
        <w:tc>
          <w:tcPr>
            <w:tcW w:w="1530"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Код (числовое обозначение) вида разрешенного использования земел</w:t>
            </w:r>
            <w:r w:rsidRPr="00224CAF">
              <w:rPr>
                <w:rFonts w:ascii="Times New Roman" w:hAnsi="Times New Roman" w:cs="Times New Roman"/>
                <w:sz w:val="20"/>
                <w:szCs w:val="20"/>
              </w:rPr>
              <w:t>ь</w:t>
            </w:r>
            <w:r w:rsidRPr="00224CAF">
              <w:rPr>
                <w:rFonts w:ascii="Times New Roman" w:hAnsi="Times New Roman" w:cs="Times New Roman"/>
                <w:sz w:val="20"/>
                <w:szCs w:val="20"/>
              </w:rPr>
              <w:t>ного участка*</w:t>
            </w:r>
          </w:p>
        </w:tc>
      </w:tr>
      <w:tr w:rsidR="00224CAF" w:rsidRPr="00224CAF" w:rsidTr="00983F66">
        <w:tc>
          <w:tcPr>
            <w:tcW w:w="2395"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1</w:t>
            </w:r>
          </w:p>
        </w:tc>
        <w:tc>
          <w:tcPr>
            <w:tcW w:w="5856"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2</w:t>
            </w:r>
          </w:p>
        </w:tc>
        <w:tc>
          <w:tcPr>
            <w:tcW w:w="1530"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3</w:t>
            </w:r>
          </w:p>
        </w:tc>
      </w:tr>
      <w:tr w:rsidR="00224CAF" w:rsidRPr="00224CAF" w:rsidTr="00983F66">
        <w:tc>
          <w:tcPr>
            <w:tcW w:w="23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Ритуальная деятельность</w:t>
            </w:r>
          </w:p>
        </w:tc>
        <w:tc>
          <w:tcPr>
            <w:tcW w:w="5856"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кладбищ, крематориев и мест захоронения;</w:t>
            </w:r>
          </w:p>
          <w:p w:rsidR="00224CAF" w:rsidRPr="00224CAF" w:rsidRDefault="00224CAF" w:rsidP="00224CAF">
            <w:pPr>
              <w:pStyle w:val="af8"/>
              <w:spacing w:before="0" w:beforeAutospacing="0" w:after="0" w:afterAutospacing="0"/>
              <w:rPr>
                <w:sz w:val="20"/>
                <w:szCs w:val="20"/>
              </w:rPr>
            </w:pPr>
            <w:r w:rsidRPr="00224CAF">
              <w:rPr>
                <w:sz w:val="20"/>
                <w:szCs w:val="20"/>
              </w:rPr>
              <w:t>размещение соответствующих культовых сооружений</w:t>
            </w:r>
          </w:p>
        </w:tc>
        <w:tc>
          <w:tcPr>
            <w:tcW w:w="153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12.1</w:t>
            </w:r>
          </w:p>
        </w:tc>
      </w:tr>
      <w:tr w:rsidR="00224CAF" w:rsidRPr="00224CAF" w:rsidTr="00983F66">
        <w:tc>
          <w:tcPr>
            <w:tcW w:w="23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Специальная</w:t>
            </w:r>
          </w:p>
        </w:tc>
        <w:tc>
          <w:tcPr>
            <w:tcW w:w="5856"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скотомогильников, захоронение отходов потребления и промышленного производства, в том числе радиоактивных</w:t>
            </w:r>
          </w:p>
        </w:tc>
        <w:tc>
          <w:tcPr>
            <w:tcW w:w="153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12.2</w:t>
            </w:r>
          </w:p>
        </w:tc>
      </w:tr>
    </w:tbl>
    <w:p w:rsidR="00224CAF" w:rsidRPr="00224CAF" w:rsidRDefault="00224CAF" w:rsidP="00224CAF">
      <w:pPr>
        <w:shd w:val="clear" w:color="auto" w:fill="FFFFFF"/>
        <w:outlineLvl w:val="0"/>
        <w:rPr>
          <w:b/>
          <w:bCs/>
          <w:color w:val="22272F"/>
          <w:kern w:val="36"/>
        </w:rPr>
      </w:pPr>
      <w:r w:rsidRPr="00224CAF">
        <w:rPr>
          <w:b/>
          <w:bCs/>
          <w:color w:val="22272F"/>
          <w:kern w:val="36"/>
        </w:rPr>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224CAF" w:rsidRPr="00224CAF" w:rsidRDefault="00224CAF" w:rsidP="00224CAF">
      <w:pPr>
        <w:ind w:firstLine="357"/>
        <w:rPr>
          <w:rFonts w:eastAsia="Arial"/>
          <w:shd w:val="clear" w:color="auto" w:fill="FFFFFF"/>
        </w:rPr>
      </w:pPr>
      <w:r w:rsidRPr="00224CAF">
        <w:rPr>
          <w:rFonts w:eastAsia="Arial"/>
          <w:b/>
          <w:spacing w:val="-5"/>
          <w:shd w:val="clear" w:color="auto" w:fill="FFFFFF"/>
        </w:rPr>
        <w:t>Вспомогательные виды разрешенного использования земельных участков и объектов ка</w:t>
      </w:r>
      <w:r w:rsidRPr="00224CAF">
        <w:rPr>
          <w:rFonts w:eastAsia="Arial"/>
          <w:b/>
          <w:shd w:val="clear" w:color="auto" w:fill="FFFFFF"/>
        </w:rPr>
        <w:t>питального строительства:</w:t>
      </w:r>
    </w:p>
    <w:tbl>
      <w:tblPr>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455"/>
        <w:gridCol w:w="5796"/>
        <w:gridCol w:w="1530"/>
      </w:tblGrid>
      <w:tr w:rsidR="00224CAF" w:rsidRPr="00224CAF" w:rsidTr="00983F66">
        <w:tc>
          <w:tcPr>
            <w:tcW w:w="2455"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Наименование вида разрешенного испол</w:t>
            </w:r>
            <w:r w:rsidRPr="00224CAF">
              <w:rPr>
                <w:rFonts w:ascii="Times New Roman" w:hAnsi="Times New Roman" w:cs="Times New Roman"/>
                <w:sz w:val="20"/>
                <w:szCs w:val="20"/>
              </w:rPr>
              <w:t>ь</w:t>
            </w:r>
            <w:r w:rsidRPr="00224CAF">
              <w:rPr>
                <w:rFonts w:ascii="Times New Roman" w:hAnsi="Times New Roman" w:cs="Times New Roman"/>
                <w:sz w:val="20"/>
                <w:szCs w:val="20"/>
              </w:rPr>
              <w:t>зования земельного участка</w:t>
            </w:r>
          </w:p>
        </w:tc>
        <w:tc>
          <w:tcPr>
            <w:tcW w:w="5796"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Описание вида разрешенного использования земельн</w:t>
            </w:r>
            <w:r w:rsidRPr="00224CAF">
              <w:rPr>
                <w:rFonts w:ascii="Times New Roman" w:hAnsi="Times New Roman" w:cs="Times New Roman"/>
                <w:sz w:val="20"/>
                <w:szCs w:val="20"/>
              </w:rPr>
              <w:t>о</w:t>
            </w:r>
            <w:r w:rsidRPr="00224CAF">
              <w:rPr>
                <w:rFonts w:ascii="Times New Roman" w:hAnsi="Times New Roman" w:cs="Times New Roman"/>
                <w:sz w:val="20"/>
                <w:szCs w:val="20"/>
              </w:rPr>
              <w:t>го участка</w:t>
            </w:r>
          </w:p>
        </w:tc>
        <w:tc>
          <w:tcPr>
            <w:tcW w:w="1530"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Код (числовое обозначение) вида разрешенного использования земел</w:t>
            </w:r>
            <w:r w:rsidRPr="00224CAF">
              <w:rPr>
                <w:rFonts w:ascii="Times New Roman" w:hAnsi="Times New Roman" w:cs="Times New Roman"/>
                <w:sz w:val="20"/>
                <w:szCs w:val="20"/>
              </w:rPr>
              <w:t>ь</w:t>
            </w:r>
            <w:r w:rsidRPr="00224CAF">
              <w:rPr>
                <w:rFonts w:ascii="Times New Roman" w:hAnsi="Times New Roman" w:cs="Times New Roman"/>
                <w:sz w:val="20"/>
                <w:szCs w:val="20"/>
              </w:rPr>
              <w:t>ного участка*</w:t>
            </w:r>
          </w:p>
        </w:tc>
      </w:tr>
      <w:tr w:rsidR="00224CAF" w:rsidRPr="00224CAF" w:rsidTr="00983F66">
        <w:tc>
          <w:tcPr>
            <w:tcW w:w="2455"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1</w:t>
            </w:r>
          </w:p>
        </w:tc>
        <w:tc>
          <w:tcPr>
            <w:tcW w:w="5796"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2</w:t>
            </w:r>
          </w:p>
        </w:tc>
        <w:tc>
          <w:tcPr>
            <w:tcW w:w="1530"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3</w:t>
            </w:r>
          </w:p>
        </w:tc>
      </w:tr>
      <w:tr w:rsidR="00224CAF" w:rsidRPr="00224CAF" w:rsidTr="00983F66">
        <w:tc>
          <w:tcPr>
            <w:tcW w:w="245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Общее пользование территории</w:t>
            </w:r>
          </w:p>
        </w:tc>
        <w:tc>
          <w:tcPr>
            <w:tcW w:w="5796"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153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12.0</w:t>
            </w:r>
          </w:p>
        </w:tc>
      </w:tr>
      <w:tr w:rsidR="00224CAF" w:rsidRPr="00224CAF" w:rsidTr="00983F66">
        <w:tc>
          <w:tcPr>
            <w:tcW w:w="245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Религиозное использование</w:t>
            </w:r>
          </w:p>
        </w:tc>
        <w:tc>
          <w:tcPr>
            <w:tcW w:w="5796"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224CAF" w:rsidRPr="00224CAF" w:rsidRDefault="00224CAF" w:rsidP="00224CAF">
            <w:pPr>
              <w:pStyle w:val="af8"/>
              <w:spacing w:before="0" w:beforeAutospacing="0" w:after="0" w:afterAutospacing="0"/>
              <w:rPr>
                <w:sz w:val="20"/>
                <w:szCs w:val="20"/>
              </w:rPr>
            </w:pPr>
            <w:r w:rsidRPr="00224CAF">
              <w:rPr>
                <w:sz w:val="20"/>
                <w:szCs w:val="20"/>
              </w:rPr>
              <w:t xml:space="preserve">размещение объектов капитального строительства, </w:t>
            </w:r>
            <w:r w:rsidRPr="00224CAF">
              <w:rPr>
                <w:sz w:val="20"/>
                <w:szCs w:val="20"/>
              </w:rPr>
              <w:lastRenderedPageBreak/>
              <w:t>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53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lastRenderedPageBreak/>
              <w:t>3.7</w:t>
            </w:r>
          </w:p>
        </w:tc>
      </w:tr>
      <w:tr w:rsidR="00224CAF" w:rsidRPr="00224CAF" w:rsidTr="00983F66">
        <w:tc>
          <w:tcPr>
            <w:tcW w:w="245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lastRenderedPageBreak/>
              <w:t>Автомобильный транспорт</w:t>
            </w:r>
          </w:p>
        </w:tc>
        <w:tc>
          <w:tcPr>
            <w:tcW w:w="5796"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автомобильных дорог вне границ населенного пункта;</w:t>
            </w:r>
          </w:p>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224CAF" w:rsidRPr="00224CAF" w:rsidRDefault="00224CAF" w:rsidP="00224CAF">
            <w:pPr>
              <w:pStyle w:val="af8"/>
              <w:spacing w:before="0" w:beforeAutospacing="0" w:after="0" w:afterAutospacing="0"/>
              <w:rPr>
                <w:sz w:val="20"/>
                <w:szCs w:val="20"/>
              </w:rPr>
            </w:pPr>
            <w:r w:rsidRPr="00224CAF">
              <w:rPr>
                <w:sz w:val="20"/>
                <w:szCs w:val="20"/>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53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7.2</w:t>
            </w:r>
          </w:p>
        </w:tc>
      </w:tr>
    </w:tbl>
    <w:p w:rsidR="00224CAF" w:rsidRPr="00224CAF" w:rsidRDefault="00224CAF" w:rsidP="00224CAF">
      <w:pPr>
        <w:widowControl w:val="0"/>
        <w:shd w:val="clear" w:color="auto" w:fill="FFFFFF"/>
        <w:tabs>
          <w:tab w:val="left" w:pos="648"/>
        </w:tabs>
        <w:autoSpaceDE w:val="0"/>
        <w:autoSpaceDN w:val="0"/>
        <w:adjustRightInd w:val="0"/>
        <w:jc w:val="both"/>
      </w:pPr>
    </w:p>
    <w:p w:rsidR="00224CAF" w:rsidRPr="00224CAF" w:rsidRDefault="00224CAF" w:rsidP="00224CAF">
      <w:pPr>
        <w:ind w:firstLine="357"/>
        <w:rPr>
          <w:rFonts w:eastAsia="Arial"/>
          <w:shd w:val="clear" w:color="auto" w:fill="FFFFFF"/>
        </w:rPr>
      </w:pPr>
      <w:r w:rsidRPr="00224CAF">
        <w:rPr>
          <w:rFonts w:eastAsia="Arial"/>
          <w:b/>
          <w:spacing w:val="-5"/>
          <w:shd w:val="clear" w:color="auto" w:fill="FFFFFF"/>
        </w:rPr>
        <w:t>Условные виды разрешенного использования земельных участков и объектов ка</w:t>
      </w:r>
      <w:r w:rsidRPr="00224CAF">
        <w:rPr>
          <w:rFonts w:eastAsia="Arial"/>
          <w:b/>
          <w:shd w:val="clear" w:color="auto" w:fill="FFFFFF"/>
        </w:rPr>
        <w:t>питального строительства:</w:t>
      </w:r>
    </w:p>
    <w:tbl>
      <w:tblPr>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87"/>
        <w:gridCol w:w="5864"/>
        <w:gridCol w:w="1530"/>
      </w:tblGrid>
      <w:tr w:rsidR="00224CAF" w:rsidRPr="00224CAF" w:rsidTr="00983F66">
        <w:tc>
          <w:tcPr>
            <w:tcW w:w="2387"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Наименование вида разрешенного испол</w:t>
            </w:r>
            <w:r w:rsidRPr="00224CAF">
              <w:rPr>
                <w:rFonts w:ascii="Times New Roman" w:hAnsi="Times New Roman" w:cs="Times New Roman"/>
                <w:sz w:val="20"/>
                <w:szCs w:val="20"/>
              </w:rPr>
              <w:t>ь</w:t>
            </w:r>
            <w:r w:rsidRPr="00224CAF">
              <w:rPr>
                <w:rFonts w:ascii="Times New Roman" w:hAnsi="Times New Roman" w:cs="Times New Roman"/>
                <w:sz w:val="20"/>
                <w:szCs w:val="20"/>
              </w:rPr>
              <w:t>зования земельного участка</w:t>
            </w:r>
          </w:p>
        </w:tc>
        <w:tc>
          <w:tcPr>
            <w:tcW w:w="5864"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Описание вида разрешенного использования земельного участка</w:t>
            </w:r>
          </w:p>
        </w:tc>
        <w:tc>
          <w:tcPr>
            <w:tcW w:w="1530"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Код (числовое обозначение) вида разрешенного использования земел</w:t>
            </w:r>
            <w:r w:rsidRPr="00224CAF">
              <w:rPr>
                <w:rFonts w:ascii="Times New Roman" w:hAnsi="Times New Roman" w:cs="Times New Roman"/>
                <w:sz w:val="20"/>
                <w:szCs w:val="20"/>
              </w:rPr>
              <w:t>ь</w:t>
            </w:r>
            <w:r w:rsidRPr="00224CAF">
              <w:rPr>
                <w:rFonts w:ascii="Times New Roman" w:hAnsi="Times New Roman" w:cs="Times New Roman"/>
                <w:sz w:val="20"/>
                <w:szCs w:val="20"/>
              </w:rPr>
              <w:t>ного участка*</w:t>
            </w:r>
          </w:p>
        </w:tc>
      </w:tr>
      <w:tr w:rsidR="00224CAF" w:rsidRPr="00224CAF" w:rsidTr="00983F66">
        <w:tc>
          <w:tcPr>
            <w:tcW w:w="2387"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1</w:t>
            </w:r>
          </w:p>
        </w:tc>
        <w:tc>
          <w:tcPr>
            <w:tcW w:w="5864"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2</w:t>
            </w:r>
          </w:p>
        </w:tc>
        <w:tc>
          <w:tcPr>
            <w:tcW w:w="1530"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3</w:t>
            </w:r>
          </w:p>
        </w:tc>
      </w:tr>
      <w:tr w:rsidR="00224CAF" w:rsidRPr="00224CAF" w:rsidTr="00983F66">
        <w:tc>
          <w:tcPr>
            <w:tcW w:w="238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Коммунальное обслуживание</w:t>
            </w:r>
          </w:p>
        </w:tc>
        <w:tc>
          <w:tcPr>
            <w:tcW w:w="586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53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3.1</w:t>
            </w:r>
          </w:p>
        </w:tc>
      </w:tr>
      <w:tr w:rsidR="00224CAF" w:rsidRPr="00224CAF" w:rsidTr="00983F66">
        <w:tc>
          <w:tcPr>
            <w:tcW w:w="238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Связь</w:t>
            </w:r>
          </w:p>
        </w:tc>
        <w:tc>
          <w:tcPr>
            <w:tcW w:w="586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53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6.8</w:t>
            </w:r>
          </w:p>
        </w:tc>
      </w:tr>
      <w:tr w:rsidR="00224CAF" w:rsidRPr="00224CAF" w:rsidTr="00983F66">
        <w:tc>
          <w:tcPr>
            <w:tcW w:w="238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Магазины</w:t>
            </w:r>
          </w:p>
        </w:tc>
        <w:tc>
          <w:tcPr>
            <w:tcW w:w="586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53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4.4</w:t>
            </w:r>
          </w:p>
        </w:tc>
      </w:tr>
    </w:tbl>
    <w:p w:rsidR="00224CAF" w:rsidRPr="00224CAF" w:rsidRDefault="00224CAF" w:rsidP="00224CAF">
      <w:pPr>
        <w:pStyle w:val="ae"/>
        <w:tabs>
          <w:tab w:val="left" w:pos="993"/>
        </w:tabs>
        <w:ind w:left="0"/>
        <w:rPr>
          <w:rFonts w:ascii="Times New Roman" w:hAnsi="Times New Roman"/>
          <w:b/>
          <w:kern w:val="2"/>
          <w:sz w:val="20"/>
          <w:szCs w:val="20"/>
        </w:rPr>
      </w:pPr>
      <w:r w:rsidRPr="00224CAF">
        <w:rPr>
          <w:rFonts w:ascii="Times New Roman" w:hAnsi="Times New Roman"/>
          <w:b/>
          <w:kern w:val="2"/>
          <w:sz w:val="20"/>
          <w:szCs w:val="20"/>
        </w:rPr>
        <w:t>Предельные размеры земельных участков и предельные параметры разрешенного стро</w:t>
      </w:r>
      <w:r w:rsidRPr="00224CAF">
        <w:rPr>
          <w:rFonts w:ascii="Times New Roman" w:hAnsi="Times New Roman"/>
          <w:b/>
          <w:kern w:val="2"/>
          <w:sz w:val="20"/>
          <w:szCs w:val="20"/>
        </w:rPr>
        <w:t>и</w:t>
      </w:r>
      <w:r w:rsidRPr="00224CAF">
        <w:rPr>
          <w:rFonts w:ascii="Times New Roman" w:hAnsi="Times New Roman"/>
          <w:b/>
          <w:kern w:val="2"/>
          <w:sz w:val="20"/>
          <w:szCs w:val="20"/>
        </w:rPr>
        <w:t>тельства, реконструкции объектов капитального строительства</w:t>
      </w:r>
    </w:p>
    <w:p w:rsidR="00224CAF" w:rsidRPr="00224CAF" w:rsidRDefault="00224CAF" w:rsidP="00224CAF">
      <w:pPr>
        <w:pStyle w:val="ae"/>
        <w:tabs>
          <w:tab w:val="left" w:pos="993"/>
        </w:tabs>
        <w:ind w:left="0"/>
        <w:rPr>
          <w:rFonts w:ascii="Times New Roman" w:hAnsi="Times New Roman"/>
          <w:bCs/>
          <w:sz w:val="20"/>
          <w:szCs w:val="20"/>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224CAF" w:rsidRPr="00224CAF" w:rsidTr="00983F66">
        <w:trPr>
          <w:jc w:val="center"/>
        </w:trPr>
        <w:tc>
          <w:tcPr>
            <w:tcW w:w="2398"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567"/>
              <w:rPr>
                <w:kern w:val="2"/>
              </w:rPr>
            </w:pPr>
            <w:r w:rsidRPr="00224CAF">
              <w:rPr>
                <w:kern w:val="2"/>
              </w:rPr>
              <w:t>Минимальная (максимальная) площадь земельного участка</w:t>
            </w:r>
          </w:p>
        </w:tc>
        <w:tc>
          <w:tcPr>
            <w:tcW w:w="6959"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567"/>
              <w:rPr>
                <w:kern w:val="2"/>
                <w:vertAlign w:val="superscript"/>
              </w:rPr>
            </w:pPr>
            <w:r w:rsidRPr="00224CAF">
              <w:rPr>
                <w:kern w:val="2"/>
              </w:rPr>
              <w:t>600 м</w:t>
            </w:r>
            <w:r w:rsidRPr="00224CAF">
              <w:rPr>
                <w:kern w:val="2"/>
                <w:vertAlign w:val="superscript"/>
              </w:rPr>
              <w:t xml:space="preserve">2  </w:t>
            </w:r>
            <w:r w:rsidRPr="00224CAF">
              <w:rPr>
                <w:kern w:val="2"/>
              </w:rPr>
              <w:t>(100 га)</w:t>
            </w:r>
          </w:p>
          <w:p w:rsidR="00224CAF" w:rsidRPr="00224CAF" w:rsidRDefault="00224CAF" w:rsidP="00224CAF">
            <w:pPr>
              <w:ind w:firstLine="567"/>
              <w:rPr>
                <w:kern w:val="2"/>
                <w:vertAlign w:val="superscript"/>
              </w:rPr>
            </w:pPr>
          </w:p>
        </w:tc>
      </w:tr>
      <w:tr w:rsidR="00224CAF" w:rsidRPr="00224CAF" w:rsidTr="00983F66">
        <w:trPr>
          <w:jc w:val="center"/>
        </w:trPr>
        <w:tc>
          <w:tcPr>
            <w:tcW w:w="2398"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567"/>
              <w:rPr>
                <w:kern w:val="2"/>
              </w:rPr>
            </w:pPr>
            <w:r w:rsidRPr="00224CAF">
              <w:rPr>
                <w:kern w:val="2"/>
              </w:rPr>
              <w:t xml:space="preserve">Минимальные отступы от границ </w:t>
            </w:r>
            <w:r w:rsidRPr="00224CAF">
              <w:rPr>
                <w:kern w:val="2"/>
              </w:rPr>
              <w:lastRenderedPageBreak/>
              <w:t>земельных участков в целях определения мест допустимого размещения зданий, строений и сооружений</w:t>
            </w:r>
          </w:p>
        </w:tc>
        <w:tc>
          <w:tcPr>
            <w:tcW w:w="6959" w:type="dxa"/>
            <w:tcBorders>
              <w:top w:val="single" w:sz="4" w:space="0" w:color="auto"/>
              <w:left w:val="single" w:sz="4" w:space="0" w:color="auto"/>
              <w:bottom w:val="single" w:sz="4" w:space="0" w:color="auto"/>
              <w:right w:val="single" w:sz="4" w:space="0" w:color="auto"/>
            </w:tcBorders>
          </w:tcPr>
          <w:p w:rsidR="00224CAF" w:rsidRPr="00224CAF" w:rsidRDefault="00224CAF" w:rsidP="00224CAF">
            <w:pPr>
              <w:pStyle w:val="ae"/>
              <w:tabs>
                <w:tab w:val="left" w:pos="1134"/>
                <w:tab w:val="left" w:pos="14821"/>
              </w:tabs>
              <w:ind w:left="0" w:firstLine="851"/>
              <w:rPr>
                <w:rFonts w:ascii="Times New Roman" w:hAnsi="Times New Roman"/>
                <w:sz w:val="20"/>
                <w:szCs w:val="20"/>
              </w:rPr>
            </w:pPr>
            <w:r w:rsidRPr="00224CAF">
              <w:rPr>
                <w:rFonts w:ascii="Times New Roman" w:hAnsi="Times New Roman"/>
                <w:sz w:val="20"/>
                <w:szCs w:val="20"/>
              </w:rPr>
              <w:lastRenderedPageBreak/>
              <w:t>- минимальный отступ зданий, строений, сооружений от передней границы участка – не менее 5 м;</w:t>
            </w:r>
          </w:p>
          <w:p w:rsidR="00224CAF" w:rsidRPr="00224CAF" w:rsidRDefault="00224CAF" w:rsidP="00224CAF">
            <w:pPr>
              <w:pStyle w:val="ae"/>
              <w:tabs>
                <w:tab w:val="left" w:pos="1134"/>
                <w:tab w:val="left" w:pos="14821"/>
              </w:tabs>
              <w:ind w:left="0" w:firstLine="851"/>
              <w:rPr>
                <w:rFonts w:ascii="Times New Roman" w:hAnsi="Times New Roman"/>
                <w:sz w:val="20"/>
                <w:szCs w:val="20"/>
              </w:rPr>
            </w:pPr>
            <w:r w:rsidRPr="00224CAF">
              <w:rPr>
                <w:rFonts w:ascii="Times New Roman" w:hAnsi="Times New Roman"/>
                <w:sz w:val="20"/>
                <w:szCs w:val="20"/>
              </w:rPr>
              <w:lastRenderedPageBreak/>
              <w:t>- минимальный отступ зданий, строений, сооружений от боковой границы участка – не менее чем 3 м;</w:t>
            </w:r>
          </w:p>
          <w:p w:rsidR="00224CAF" w:rsidRPr="00224CAF" w:rsidRDefault="00224CAF" w:rsidP="00224CAF">
            <w:pPr>
              <w:pStyle w:val="ae"/>
              <w:widowControl w:val="0"/>
              <w:shd w:val="clear" w:color="auto" w:fill="FFFFFF"/>
              <w:tabs>
                <w:tab w:val="left" w:pos="547"/>
                <w:tab w:val="left" w:pos="1134"/>
              </w:tabs>
              <w:autoSpaceDE w:val="0"/>
              <w:autoSpaceDN w:val="0"/>
              <w:adjustRightInd w:val="0"/>
              <w:ind w:left="0" w:firstLine="851"/>
              <w:rPr>
                <w:rFonts w:ascii="Times New Roman" w:hAnsi="Times New Roman"/>
                <w:spacing w:val="-4"/>
                <w:sz w:val="20"/>
                <w:szCs w:val="20"/>
              </w:rPr>
            </w:pPr>
            <w:r w:rsidRPr="00224CAF">
              <w:rPr>
                <w:rFonts w:ascii="Times New Roman" w:hAnsi="Times New Roman"/>
                <w:sz w:val="20"/>
                <w:szCs w:val="20"/>
              </w:rPr>
              <w:t>- минимальный отступ зданий, строений, сооружений от задней границы участка – не менее 3 м;</w:t>
            </w:r>
          </w:p>
          <w:p w:rsidR="00224CAF" w:rsidRPr="00224CAF" w:rsidRDefault="00224CAF" w:rsidP="00224CAF">
            <w:pPr>
              <w:ind w:firstLine="567"/>
              <w:rPr>
                <w:kern w:val="2"/>
              </w:rPr>
            </w:pPr>
          </w:p>
        </w:tc>
      </w:tr>
      <w:tr w:rsidR="00224CAF" w:rsidRPr="00224CAF" w:rsidTr="00983F66">
        <w:trPr>
          <w:jc w:val="center"/>
        </w:trPr>
        <w:tc>
          <w:tcPr>
            <w:tcW w:w="2398"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567"/>
              <w:rPr>
                <w:kern w:val="2"/>
              </w:rPr>
            </w:pPr>
            <w:r w:rsidRPr="00224CAF">
              <w:rPr>
                <w:kern w:val="2"/>
              </w:rPr>
              <w:lastRenderedPageBreak/>
              <w:t>Предельное количество этажей или предельную высоту зданий, строений, сооружений.</w:t>
            </w:r>
          </w:p>
        </w:tc>
        <w:tc>
          <w:tcPr>
            <w:tcW w:w="6959"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567"/>
              <w:rPr>
                <w:kern w:val="2"/>
              </w:rPr>
            </w:pPr>
            <w:r w:rsidRPr="00224CAF">
              <w:rPr>
                <w:kern w:val="2"/>
              </w:rPr>
              <w:t>- для всех основных строений количество надземных этажей – не более трех.</w:t>
            </w:r>
          </w:p>
          <w:p w:rsidR="00224CAF" w:rsidRPr="00224CAF" w:rsidRDefault="00224CAF" w:rsidP="00224CAF">
            <w:pPr>
              <w:ind w:firstLine="567"/>
              <w:rPr>
                <w:i/>
                <w:kern w:val="2"/>
              </w:rPr>
            </w:pPr>
            <w:r w:rsidRPr="00224CAF">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224CAF" w:rsidRPr="00224CAF" w:rsidTr="00983F66">
        <w:trPr>
          <w:jc w:val="center"/>
        </w:trPr>
        <w:tc>
          <w:tcPr>
            <w:tcW w:w="2398"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567"/>
              <w:rPr>
                <w:kern w:val="2"/>
              </w:rPr>
            </w:pPr>
            <w:r w:rsidRPr="00224CAF">
              <w:rPr>
                <w:kern w:val="2"/>
              </w:rPr>
              <w:t>Максимальный процент застройки в границах земельного</w:t>
            </w:r>
          </w:p>
          <w:p w:rsidR="00224CAF" w:rsidRPr="00224CAF" w:rsidRDefault="00224CAF" w:rsidP="00224CAF">
            <w:pPr>
              <w:ind w:firstLine="567"/>
              <w:rPr>
                <w:kern w:val="2"/>
              </w:rPr>
            </w:pPr>
            <w:r w:rsidRPr="00224CAF">
              <w:rPr>
                <w:kern w:val="2"/>
              </w:rPr>
              <w:t>участка</w:t>
            </w:r>
          </w:p>
        </w:tc>
        <w:tc>
          <w:tcPr>
            <w:tcW w:w="6959"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567"/>
              <w:rPr>
                <w:kern w:val="2"/>
              </w:rPr>
            </w:pPr>
            <w:r w:rsidRPr="00224CAF">
              <w:rPr>
                <w:kern w:val="2"/>
              </w:rPr>
              <w:t>не более 80%.</w:t>
            </w:r>
          </w:p>
        </w:tc>
      </w:tr>
    </w:tbl>
    <w:p w:rsidR="00224CAF" w:rsidRPr="00224CAF" w:rsidRDefault="00224CAF" w:rsidP="00224CAF">
      <w:pPr>
        <w:pStyle w:val="2"/>
        <w:rPr>
          <w:rStyle w:val="a2"/>
          <w:i/>
          <w:sz w:val="20"/>
        </w:rPr>
      </w:pPr>
      <w:r w:rsidRPr="00224CAF">
        <w:rPr>
          <w:rStyle w:val="a2"/>
          <w:i/>
          <w:sz w:val="20"/>
        </w:rPr>
        <w:t xml:space="preserve">Статья 54. Градостроительные регламенты. </w:t>
      </w:r>
      <w:bookmarkEnd w:id="304"/>
      <w:bookmarkEnd w:id="305"/>
      <w:r w:rsidRPr="00224CAF">
        <w:rPr>
          <w:rStyle w:val="a2"/>
          <w:i/>
          <w:sz w:val="20"/>
        </w:rPr>
        <w:t>Зоны сельскохозяйственного назначения.</w:t>
      </w:r>
      <w:bookmarkEnd w:id="306"/>
    </w:p>
    <w:p w:rsidR="00224CAF" w:rsidRPr="00224CAF" w:rsidRDefault="00224CAF" w:rsidP="00224CAF">
      <w:pPr>
        <w:pStyle w:val="5"/>
        <w:spacing w:before="0" w:after="0"/>
        <w:ind w:firstLine="851"/>
        <w:jc w:val="both"/>
        <w:rPr>
          <w:i w:val="0"/>
          <w:sz w:val="20"/>
          <w:szCs w:val="20"/>
        </w:rPr>
      </w:pPr>
      <w:r w:rsidRPr="00224CAF">
        <w:rPr>
          <w:i w:val="0"/>
          <w:sz w:val="20"/>
          <w:szCs w:val="20"/>
        </w:rPr>
        <w:t>СХ-1 зона сельскохозяйственного использования.</w:t>
      </w:r>
    </w:p>
    <w:p w:rsidR="00224CAF" w:rsidRPr="00224CAF" w:rsidRDefault="00224CAF" w:rsidP="00224CAF">
      <w:pPr>
        <w:ind w:firstLine="357"/>
        <w:rPr>
          <w:rFonts w:eastAsia="Arial"/>
          <w:shd w:val="clear" w:color="auto" w:fill="FFFFFF"/>
        </w:rPr>
      </w:pPr>
      <w:r w:rsidRPr="00224CAF">
        <w:rPr>
          <w:rFonts w:eastAsia="Arial"/>
          <w:b/>
          <w:spacing w:val="-5"/>
          <w:shd w:val="clear" w:color="auto" w:fill="FFFFFF"/>
        </w:rPr>
        <w:t>Основные виды разрешенного использования земельных участков и объектов ка</w:t>
      </w:r>
      <w:r w:rsidRPr="00224CAF">
        <w:rPr>
          <w:rFonts w:eastAsia="Arial"/>
          <w:b/>
          <w:shd w:val="clear" w:color="auto" w:fill="FFFFFF"/>
        </w:rPr>
        <w:t>питального строительства:</w:t>
      </w:r>
    </w:p>
    <w:tbl>
      <w:tblPr>
        <w:tblW w:w="9781"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95"/>
        <w:gridCol w:w="5856"/>
        <w:gridCol w:w="1530"/>
      </w:tblGrid>
      <w:tr w:rsidR="00224CAF" w:rsidRPr="00224CAF" w:rsidTr="00983F66">
        <w:tc>
          <w:tcPr>
            <w:tcW w:w="2395"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Наименование вида разрешенного использов</w:t>
            </w:r>
            <w:r w:rsidRPr="00224CAF">
              <w:rPr>
                <w:rFonts w:ascii="Times New Roman" w:hAnsi="Times New Roman" w:cs="Times New Roman"/>
                <w:sz w:val="20"/>
                <w:szCs w:val="20"/>
              </w:rPr>
              <w:t>а</w:t>
            </w:r>
            <w:r w:rsidRPr="00224CAF">
              <w:rPr>
                <w:rFonts w:ascii="Times New Roman" w:hAnsi="Times New Roman" w:cs="Times New Roman"/>
                <w:sz w:val="20"/>
                <w:szCs w:val="20"/>
              </w:rPr>
              <w:t>ния земельного участка</w:t>
            </w:r>
          </w:p>
        </w:tc>
        <w:tc>
          <w:tcPr>
            <w:tcW w:w="5856"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Описание вида разрешенного использования з</w:t>
            </w:r>
            <w:r w:rsidRPr="00224CAF">
              <w:rPr>
                <w:rFonts w:ascii="Times New Roman" w:hAnsi="Times New Roman" w:cs="Times New Roman"/>
                <w:sz w:val="20"/>
                <w:szCs w:val="20"/>
              </w:rPr>
              <w:t>е</w:t>
            </w:r>
            <w:r w:rsidRPr="00224CAF">
              <w:rPr>
                <w:rFonts w:ascii="Times New Roman" w:hAnsi="Times New Roman" w:cs="Times New Roman"/>
                <w:sz w:val="20"/>
                <w:szCs w:val="20"/>
              </w:rPr>
              <w:t>мельного участка</w:t>
            </w:r>
          </w:p>
        </w:tc>
        <w:tc>
          <w:tcPr>
            <w:tcW w:w="1530"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Код (числовое обозначение) вида разрешенного использования земел</w:t>
            </w:r>
            <w:r w:rsidRPr="00224CAF">
              <w:rPr>
                <w:rFonts w:ascii="Times New Roman" w:hAnsi="Times New Roman" w:cs="Times New Roman"/>
                <w:sz w:val="20"/>
                <w:szCs w:val="20"/>
              </w:rPr>
              <w:t>ь</w:t>
            </w:r>
            <w:r w:rsidRPr="00224CAF">
              <w:rPr>
                <w:rFonts w:ascii="Times New Roman" w:hAnsi="Times New Roman" w:cs="Times New Roman"/>
                <w:sz w:val="20"/>
                <w:szCs w:val="20"/>
              </w:rPr>
              <w:t>ного участка*</w:t>
            </w:r>
          </w:p>
        </w:tc>
      </w:tr>
      <w:tr w:rsidR="00224CAF" w:rsidRPr="00224CAF" w:rsidTr="00983F66">
        <w:tc>
          <w:tcPr>
            <w:tcW w:w="2395"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1</w:t>
            </w:r>
          </w:p>
        </w:tc>
        <w:tc>
          <w:tcPr>
            <w:tcW w:w="5856"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2</w:t>
            </w:r>
          </w:p>
        </w:tc>
        <w:tc>
          <w:tcPr>
            <w:tcW w:w="1530"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3</w:t>
            </w:r>
          </w:p>
        </w:tc>
      </w:tr>
      <w:tr w:rsidR="00224CAF" w:rsidRPr="00224CAF" w:rsidTr="00983F66">
        <w:tc>
          <w:tcPr>
            <w:tcW w:w="23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Сельскохозяйственное использование</w:t>
            </w:r>
          </w:p>
        </w:tc>
        <w:tc>
          <w:tcPr>
            <w:tcW w:w="5856"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Ведение сельского хозяйства.</w:t>
            </w:r>
          </w:p>
          <w:p w:rsidR="00224CAF" w:rsidRPr="00224CAF" w:rsidRDefault="00224CAF" w:rsidP="00224CAF">
            <w:pPr>
              <w:pStyle w:val="af8"/>
              <w:spacing w:before="0" w:beforeAutospacing="0" w:after="0" w:afterAutospacing="0"/>
              <w:rPr>
                <w:sz w:val="20"/>
                <w:szCs w:val="20"/>
              </w:rPr>
            </w:pPr>
            <w:r w:rsidRPr="00224CAF">
              <w:rPr>
                <w:sz w:val="20"/>
                <w:szCs w:val="20"/>
              </w:rPr>
              <w:t>Содержание данного вида разрешенного использования включает в себя содержание видов разрешенного использования с кодами 1.1 - 1.18, в том числе размещение зданий и сооружений, используемых для хранения и переработки сельскохозяйственной продукции</w:t>
            </w:r>
          </w:p>
        </w:tc>
        <w:tc>
          <w:tcPr>
            <w:tcW w:w="153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1.0</w:t>
            </w:r>
          </w:p>
        </w:tc>
      </w:tr>
      <w:tr w:rsidR="00224CAF" w:rsidRPr="00224CAF" w:rsidTr="00983F66">
        <w:tc>
          <w:tcPr>
            <w:tcW w:w="23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Ведение личного подсобного хозяйства на полевых участках</w:t>
            </w:r>
          </w:p>
        </w:tc>
        <w:tc>
          <w:tcPr>
            <w:tcW w:w="5856"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Производство сельскохозяйственной продукции без права возведения объектов капитального строительства</w:t>
            </w:r>
          </w:p>
        </w:tc>
        <w:tc>
          <w:tcPr>
            <w:tcW w:w="1530" w:type="dxa"/>
            <w:shd w:val="clear" w:color="auto" w:fill="FFFFFF"/>
            <w:vAlign w:val="center"/>
          </w:tcPr>
          <w:p w:rsidR="00224CAF" w:rsidRPr="00224CAF" w:rsidRDefault="00224CAF" w:rsidP="00224CAF">
            <w:pPr>
              <w:pStyle w:val="af8"/>
              <w:spacing w:before="0" w:beforeAutospacing="0" w:after="0" w:afterAutospacing="0"/>
              <w:jc w:val="center"/>
              <w:rPr>
                <w:sz w:val="20"/>
                <w:szCs w:val="20"/>
              </w:rPr>
            </w:pPr>
            <w:r w:rsidRPr="00224CAF">
              <w:rPr>
                <w:sz w:val="20"/>
                <w:szCs w:val="20"/>
              </w:rPr>
              <w:t>1.16</w:t>
            </w:r>
          </w:p>
        </w:tc>
      </w:tr>
      <w:tr w:rsidR="00224CAF" w:rsidRPr="00224CAF" w:rsidTr="00983F66">
        <w:tc>
          <w:tcPr>
            <w:tcW w:w="23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Растениеводство</w:t>
            </w:r>
          </w:p>
        </w:tc>
        <w:tc>
          <w:tcPr>
            <w:tcW w:w="5856"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Осуществление хозяйственной деятельности, связанной с выращиванием сельскохозяйственных культур.</w:t>
            </w:r>
          </w:p>
          <w:p w:rsidR="00224CAF" w:rsidRPr="00224CAF" w:rsidRDefault="00224CAF" w:rsidP="00224CAF">
            <w:pPr>
              <w:pStyle w:val="af8"/>
              <w:spacing w:before="0" w:beforeAutospacing="0" w:after="0" w:afterAutospacing="0"/>
              <w:rPr>
                <w:sz w:val="20"/>
                <w:szCs w:val="20"/>
              </w:rPr>
            </w:pPr>
            <w:r w:rsidRPr="00224CAF">
              <w:rPr>
                <w:sz w:val="20"/>
                <w:szCs w:val="20"/>
              </w:rPr>
              <w:t>Содержание данного вида разрешенного использования включает в себя содержание видов разрешенного использования с кодами 1.2 - 1.6</w:t>
            </w:r>
          </w:p>
        </w:tc>
        <w:tc>
          <w:tcPr>
            <w:tcW w:w="153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1.1</w:t>
            </w:r>
          </w:p>
        </w:tc>
      </w:tr>
      <w:tr w:rsidR="00224CAF" w:rsidRPr="00224CAF" w:rsidTr="00983F66">
        <w:tc>
          <w:tcPr>
            <w:tcW w:w="23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Выращивание зерновых и иных сельскохозяйственных культур</w:t>
            </w:r>
          </w:p>
        </w:tc>
        <w:tc>
          <w:tcPr>
            <w:tcW w:w="5856"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53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1.2</w:t>
            </w:r>
          </w:p>
        </w:tc>
      </w:tr>
      <w:tr w:rsidR="00224CAF" w:rsidRPr="00224CAF" w:rsidTr="00983F66">
        <w:tc>
          <w:tcPr>
            <w:tcW w:w="23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Овощеводство</w:t>
            </w:r>
          </w:p>
        </w:tc>
        <w:tc>
          <w:tcPr>
            <w:tcW w:w="5856"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53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1.3</w:t>
            </w:r>
          </w:p>
        </w:tc>
      </w:tr>
      <w:tr w:rsidR="00224CAF" w:rsidRPr="00224CAF" w:rsidTr="00983F66">
        <w:tc>
          <w:tcPr>
            <w:tcW w:w="23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Выращивание тонизирующих, лекарственных, цветочных культур</w:t>
            </w:r>
          </w:p>
        </w:tc>
        <w:tc>
          <w:tcPr>
            <w:tcW w:w="5856"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53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1.4</w:t>
            </w:r>
          </w:p>
        </w:tc>
      </w:tr>
      <w:tr w:rsidR="00224CAF" w:rsidRPr="00224CAF" w:rsidTr="00983F66">
        <w:tc>
          <w:tcPr>
            <w:tcW w:w="23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Садоводство</w:t>
            </w:r>
          </w:p>
        </w:tc>
        <w:tc>
          <w:tcPr>
            <w:tcW w:w="5856"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53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1.5</w:t>
            </w:r>
          </w:p>
        </w:tc>
      </w:tr>
      <w:tr w:rsidR="00224CAF" w:rsidRPr="00224CAF" w:rsidTr="00983F66">
        <w:tc>
          <w:tcPr>
            <w:tcW w:w="23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Выращивание льна и конопли</w:t>
            </w:r>
          </w:p>
        </w:tc>
        <w:tc>
          <w:tcPr>
            <w:tcW w:w="5856"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153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1.6</w:t>
            </w:r>
          </w:p>
        </w:tc>
      </w:tr>
      <w:tr w:rsidR="00224CAF" w:rsidRPr="00224CAF" w:rsidTr="00983F66">
        <w:tc>
          <w:tcPr>
            <w:tcW w:w="23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lastRenderedPageBreak/>
              <w:t>Пчеловодство</w:t>
            </w:r>
          </w:p>
        </w:tc>
        <w:tc>
          <w:tcPr>
            <w:tcW w:w="5856"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224CAF" w:rsidRPr="00224CAF" w:rsidRDefault="00224CAF" w:rsidP="00224CAF">
            <w:pPr>
              <w:pStyle w:val="af8"/>
              <w:spacing w:before="0" w:beforeAutospacing="0" w:after="0" w:afterAutospacing="0"/>
              <w:rPr>
                <w:sz w:val="20"/>
                <w:szCs w:val="20"/>
              </w:rPr>
            </w:pPr>
            <w:r w:rsidRPr="00224CAF">
              <w:rPr>
                <w:sz w:val="20"/>
                <w:szCs w:val="20"/>
              </w:rPr>
              <w:t>размещение ульев, иных объектов и оборудования, необходимого для пчеловодства и разведениях иных полезных насекомых;</w:t>
            </w:r>
          </w:p>
          <w:p w:rsidR="00224CAF" w:rsidRPr="00224CAF" w:rsidRDefault="00224CAF" w:rsidP="00224CAF">
            <w:pPr>
              <w:pStyle w:val="af8"/>
              <w:spacing w:before="0" w:beforeAutospacing="0" w:after="0" w:afterAutospacing="0"/>
              <w:rPr>
                <w:sz w:val="20"/>
                <w:szCs w:val="20"/>
              </w:rPr>
            </w:pPr>
            <w:r w:rsidRPr="00224CAF">
              <w:rPr>
                <w:sz w:val="20"/>
                <w:szCs w:val="20"/>
              </w:rPr>
              <w:t>размещение сооружений, используемых для хранения и первичной переработки продукции пчеловодства</w:t>
            </w:r>
          </w:p>
        </w:tc>
        <w:tc>
          <w:tcPr>
            <w:tcW w:w="153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1.12</w:t>
            </w:r>
          </w:p>
        </w:tc>
      </w:tr>
      <w:tr w:rsidR="00224CAF" w:rsidRPr="00224CAF" w:rsidTr="00983F66">
        <w:tc>
          <w:tcPr>
            <w:tcW w:w="23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Рыбоводство</w:t>
            </w:r>
          </w:p>
        </w:tc>
        <w:tc>
          <w:tcPr>
            <w:tcW w:w="5856"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153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1.13</w:t>
            </w:r>
          </w:p>
        </w:tc>
      </w:tr>
      <w:tr w:rsidR="00224CAF" w:rsidRPr="00224CAF" w:rsidTr="00983F66">
        <w:tc>
          <w:tcPr>
            <w:tcW w:w="23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Хранение и переработка сельскохозяйственной продукции</w:t>
            </w:r>
          </w:p>
        </w:tc>
        <w:tc>
          <w:tcPr>
            <w:tcW w:w="5856"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53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1.15</w:t>
            </w:r>
          </w:p>
        </w:tc>
      </w:tr>
      <w:tr w:rsidR="00224CAF" w:rsidRPr="00224CAF" w:rsidTr="00983F66">
        <w:tc>
          <w:tcPr>
            <w:tcW w:w="23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Питомники</w:t>
            </w:r>
          </w:p>
        </w:tc>
        <w:tc>
          <w:tcPr>
            <w:tcW w:w="5856"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224CAF" w:rsidRPr="00224CAF" w:rsidRDefault="00224CAF" w:rsidP="00224CAF">
            <w:pPr>
              <w:pStyle w:val="af8"/>
              <w:spacing w:before="0" w:beforeAutospacing="0" w:after="0" w:afterAutospacing="0"/>
              <w:rPr>
                <w:sz w:val="20"/>
                <w:szCs w:val="20"/>
              </w:rPr>
            </w:pPr>
            <w:r w:rsidRPr="00224CAF">
              <w:rPr>
                <w:sz w:val="20"/>
                <w:szCs w:val="20"/>
              </w:rPr>
              <w:t>размещение сооружений, необходимых для указанных видов сельскохозяйственного производства</w:t>
            </w:r>
          </w:p>
        </w:tc>
        <w:tc>
          <w:tcPr>
            <w:tcW w:w="153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1.17</w:t>
            </w:r>
          </w:p>
        </w:tc>
      </w:tr>
    </w:tbl>
    <w:p w:rsidR="00224CAF" w:rsidRPr="00224CAF" w:rsidRDefault="00224CAF" w:rsidP="00224CAF">
      <w:pPr>
        <w:shd w:val="clear" w:color="auto" w:fill="FFFFFF"/>
        <w:outlineLvl w:val="0"/>
        <w:rPr>
          <w:b/>
          <w:bCs/>
          <w:color w:val="22272F"/>
          <w:kern w:val="36"/>
        </w:rPr>
      </w:pPr>
      <w:r w:rsidRPr="00224CAF">
        <w:rPr>
          <w:b/>
          <w:bCs/>
          <w:color w:val="22272F"/>
          <w:kern w:val="36"/>
        </w:rPr>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224CAF" w:rsidRPr="00224CAF" w:rsidRDefault="00224CAF" w:rsidP="00224CAF">
      <w:pPr>
        <w:ind w:firstLine="357"/>
        <w:rPr>
          <w:rFonts w:eastAsia="Arial"/>
          <w:shd w:val="clear" w:color="auto" w:fill="FFFFFF"/>
        </w:rPr>
      </w:pPr>
      <w:r w:rsidRPr="00224CAF">
        <w:rPr>
          <w:rFonts w:eastAsia="Arial"/>
          <w:b/>
          <w:spacing w:val="-5"/>
          <w:shd w:val="clear" w:color="auto" w:fill="FFFFFF"/>
        </w:rPr>
        <w:t>Вспомогательные виды разрешенного использования земельных участков и объектов ка</w:t>
      </w:r>
      <w:r w:rsidRPr="00224CAF">
        <w:rPr>
          <w:rFonts w:eastAsia="Arial"/>
          <w:b/>
          <w:shd w:val="clear" w:color="auto" w:fill="FFFFFF"/>
        </w:rPr>
        <w:t>питального строительства:</w:t>
      </w:r>
    </w:p>
    <w:tbl>
      <w:tblPr>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455"/>
        <w:gridCol w:w="5796"/>
        <w:gridCol w:w="1530"/>
      </w:tblGrid>
      <w:tr w:rsidR="00224CAF" w:rsidRPr="00224CAF" w:rsidTr="00983F66">
        <w:tc>
          <w:tcPr>
            <w:tcW w:w="2455"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Наименование вида разрешенного испол</w:t>
            </w:r>
            <w:r w:rsidRPr="00224CAF">
              <w:rPr>
                <w:rFonts w:ascii="Times New Roman" w:hAnsi="Times New Roman" w:cs="Times New Roman"/>
                <w:sz w:val="20"/>
                <w:szCs w:val="20"/>
              </w:rPr>
              <w:t>ь</w:t>
            </w:r>
            <w:r w:rsidRPr="00224CAF">
              <w:rPr>
                <w:rFonts w:ascii="Times New Roman" w:hAnsi="Times New Roman" w:cs="Times New Roman"/>
                <w:sz w:val="20"/>
                <w:szCs w:val="20"/>
              </w:rPr>
              <w:t>зования земельного участка</w:t>
            </w:r>
          </w:p>
        </w:tc>
        <w:tc>
          <w:tcPr>
            <w:tcW w:w="5796"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Описание вида разрешенного использования земельн</w:t>
            </w:r>
            <w:r w:rsidRPr="00224CAF">
              <w:rPr>
                <w:rFonts w:ascii="Times New Roman" w:hAnsi="Times New Roman" w:cs="Times New Roman"/>
                <w:sz w:val="20"/>
                <w:szCs w:val="20"/>
              </w:rPr>
              <w:t>о</w:t>
            </w:r>
            <w:r w:rsidRPr="00224CAF">
              <w:rPr>
                <w:rFonts w:ascii="Times New Roman" w:hAnsi="Times New Roman" w:cs="Times New Roman"/>
                <w:sz w:val="20"/>
                <w:szCs w:val="20"/>
              </w:rPr>
              <w:t>го участка</w:t>
            </w:r>
          </w:p>
        </w:tc>
        <w:tc>
          <w:tcPr>
            <w:tcW w:w="1530"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Код (числовое обозначение) вида разрешенного использования земел</w:t>
            </w:r>
            <w:r w:rsidRPr="00224CAF">
              <w:rPr>
                <w:rFonts w:ascii="Times New Roman" w:hAnsi="Times New Roman" w:cs="Times New Roman"/>
                <w:sz w:val="20"/>
                <w:szCs w:val="20"/>
              </w:rPr>
              <w:t>ь</w:t>
            </w:r>
            <w:r w:rsidRPr="00224CAF">
              <w:rPr>
                <w:rFonts w:ascii="Times New Roman" w:hAnsi="Times New Roman" w:cs="Times New Roman"/>
                <w:sz w:val="20"/>
                <w:szCs w:val="20"/>
              </w:rPr>
              <w:t>ного участка*</w:t>
            </w:r>
          </w:p>
        </w:tc>
      </w:tr>
      <w:tr w:rsidR="00224CAF" w:rsidRPr="00224CAF" w:rsidTr="00983F66">
        <w:tc>
          <w:tcPr>
            <w:tcW w:w="2455"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1</w:t>
            </w:r>
          </w:p>
        </w:tc>
        <w:tc>
          <w:tcPr>
            <w:tcW w:w="5796"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2</w:t>
            </w:r>
          </w:p>
        </w:tc>
        <w:tc>
          <w:tcPr>
            <w:tcW w:w="1530"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3</w:t>
            </w:r>
          </w:p>
        </w:tc>
      </w:tr>
      <w:tr w:rsidR="00224CAF" w:rsidRPr="00224CAF" w:rsidTr="00983F66">
        <w:tc>
          <w:tcPr>
            <w:tcW w:w="245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Обеспечение сельскохозяйственного производства</w:t>
            </w:r>
          </w:p>
        </w:tc>
        <w:tc>
          <w:tcPr>
            <w:tcW w:w="5796"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530" w:type="dxa"/>
            <w:shd w:val="clear" w:color="auto" w:fill="FFFFFF"/>
            <w:vAlign w:val="center"/>
          </w:tcPr>
          <w:p w:rsidR="00224CAF" w:rsidRPr="00224CAF" w:rsidRDefault="00224CAF" w:rsidP="00224CAF">
            <w:pPr>
              <w:pStyle w:val="af8"/>
              <w:spacing w:before="0" w:beforeAutospacing="0" w:after="0" w:afterAutospacing="0"/>
              <w:jc w:val="center"/>
              <w:rPr>
                <w:sz w:val="20"/>
                <w:szCs w:val="20"/>
              </w:rPr>
            </w:pPr>
            <w:r w:rsidRPr="00224CAF">
              <w:rPr>
                <w:sz w:val="20"/>
                <w:szCs w:val="20"/>
              </w:rPr>
              <w:t>1.18</w:t>
            </w:r>
          </w:p>
        </w:tc>
      </w:tr>
    </w:tbl>
    <w:p w:rsidR="00224CAF" w:rsidRPr="00224CAF" w:rsidRDefault="00224CAF" w:rsidP="00224CAF">
      <w:pPr>
        <w:widowControl w:val="0"/>
        <w:shd w:val="clear" w:color="auto" w:fill="FFFFFF"/>
        <w:tabs>
          <w:tab w:val="left" w:pos="648"/>
        </w:tabs>
        <w:autoSpaceDE w:val="0"/>
        <w:autoSpaceDN w:val="0"/>
        <w:adjustRightInd w:val="0"/>
        <w:jc w:val="both"/>
      </w:pPr>
    </w:p>
    <w:p w:rsidR="00224CAF" w:rsidRPr="00224CAF" w:rsidRDefault="00224CAF" w:rsidP="00224CAF">
      <w:pPr>
        <w:ind w:firstLine="357"/>
        <w:rPr>
          <w:rFonts w:eastAsia="Arial"/>
          <w:shd w:val="clear" w:color="auto" w:fill="FFFFFF"/>
        </w:rPr>
      </w:pPr>
      <w:r w:rsidRPr="00224CAF">
        <w:rPr>
          <w:rFonts w:eastAsia="Arial"/>
          <w:b/>
          <w:spacing w:val="-5"/>
          <w:shd w:val="clear" w:color="auto" w:fill="FFFFFF"/>
        </w:rPr>
        <w:t>Условные виды разрешенного использования земельных участков и объектов ка</w:t>
      </w:r>
      <w:r w:rsidRPr="00224CAF">
        <w:rPr>
          <w:rFonts w:eastAsia="Arial"/>
          <w:b/>
          <w:shd w:val="clear" w:color="auto" w:fill="FFFFFF"/>
        </w:rPr>
        <w:t>питального строительства:</w:t>
      </w:r>
    </w:p>
    <w:tbl>
      <w:tblPr>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87"/>
        <w:gridCol w:w="5864"/>
        <w:gridCol w:w="1530"/>
      </w:tblGrid>
      <w:tr w:rsidR="00224CAF" w:rsidRPr="00224CAF" w:rsidTr="00983F66">
        <w:tc>
          <w:tcPr>
            <w:tcW w:w="2387"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Наименование вида разрешенного испол</w:t>
            </w:r>
            <w:r w:rsidRPr="00224CAF">
              <w:rPr>
                <w:rFonts w:ascii="Times New Roman" w:hAnsi="Times New Roman" w:cs="Times New Roman"/>
                <w:sz w:val="20"/>
                <w:szCs w:val="20"/>
              </w:rPr>
              <w:t>ь</w:t>
            </w:r>
            <w:r w:rsidRPr="00224CAF">
              <w:rPr>
                <w:rFonts w:ascii="Times New Roman" w:hAnsi="Times New Roman" w:cs="Times New Roman"/>
                <w:sz w:val="20"/>
                <w:szCs w:val="20"/>
              </w:rPr>
              <w:t>зования земельного участка</w:t>
            </w:r>
          </w:p>
        </w:tc>
        <w:tc>
          <w:tcPr>
            <w:tcW w:w="5864"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Описание вида разрешенного использования земельного участка</w:t>
            </w:r>
          </w:p>
        </w:tc>
        <w:tc>
          <w:tcPr>
            <w:tcW w:w="1530"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Код (числовое обозначение) вида разрешенного использования земел</w:t>
            </w:r>
            <w:r w:rsidRPr="00224CAF">
              <w:rPr>
                <w:rFonts w:ascii="Times New Roman" w:hAnsi="Times New Roman" w:cs="Times New Roman"/>
                <w:sz w:val="20"/>
                <w:szCs w:val="20"/>
              </w:rPr>
              <w:t>ь</w:t>
            </w:r>
            <w:r w:rsidRPr="00224CAF">
              <w:rPr>
                <w:rFonts w:ascii="Times New Roman" w:hAnsi="Times New Roman" w:cs="Times New Roman"/>
                <w:sz w:val="20"/>
                <w:szCs w:val="20"/>
              </w:rPr>
              <w:t>ного участка*</w:t>
            </w:r>
          </w:p>
        </w:tc>
      </w:tr>
      <w:tr w:rsidR="00224CAF" w:rsidRPr="00224CAF" w:rsidTr="00983F66">
        <w:tc>
          <w:tcPr>
            <w:tcW w:w="2387"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1</w:t>
            </w:r>
          </w:p>
        </w:tc>
        <w:tc>
          <w:tcPr>
            <w:tcW w:w="5864"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2</w:t>
            </w:r>
          </w:p>
        </w:tc>
        <w:tc>
          <w:tcPr>
            <w:tcW w:w="1530"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3</w:t>
            </w:r>
          </w:p>
        </w:tc>
      </w:tr>
      <w:tr w:rsidR="00224CAF" w:rsidRPr="00224CAF" w:rsidTr="00983F66">
        <w:tc>
          <w:tcPr>
            <w:tcW w:w="238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Коммунальное обслуживание</w:t>
            </w:r>
          </w:p>
        </w:tc>
        <w:tc>
          <w:tcPr>
            <w:tcW w:w="586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 xml:space="preserve">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w:t>
            </w:r>
            <w:r w:rsidRPr="00224CAF">
              <w:rPr>
                <w:sz w:val="20"/>
                <w:szCs w:val="20"/>
              </w:rPr>
              <w:lastRenderedPageBreak/>
              <w:t>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53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lastRenderedPageBreak/>
              <w:t>3.1</w:t>
            </w:r>
          </w:p>
        </w:tc>
      </w:tr>
      <w:tr w:rsidR="00224CAF" w:rsidRPr="00224CAF" w:rsidTr="00983F66">
        <w:tc>
          <w:tcPr>
            <w:tcW w:w="238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lastRenderedPageBreak/>
              <w:t>Связь</w:t>
            </w:r>
          </w:p>
        </w:tc>
        <w:tc>
          <w:tcPr>
            <w:tcW w:w="586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53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6.8</w:t>
            </w:r>
          </w:p>
        </w:tc>
      </w:tr>
    </w:tbl>
    <w:p w:rsidR="00224CAF" w:rsidRPr="00224CAF" w:rsidRDefault="00224CAF" w:rsidP="00224CAF">
      <w:pPr>
        <w:pStyle w:val="ae"/>
        <w:tabs>
          <w:tab w:val="left" w:pos="993"/>
        </w:tabs>
        <w:ind w:left="0"/>
        <w:rPr>
          <w:rFonts w:ascii="Times New Roman" w:hAnsi="Times New Roman"/>
          <w:b/>
          <w:kern w:val="2"/>
          <w:sz w:val="20"/>
          <w:szCs w:val="20"/>
        </w:rPr>
      </w:pPr>
      <w:r w:rsidRPr="00224CAF">
        <w:rPr>
          <w:rFonts w:ascii="Times New Roman" w:hAnsi="Times New Roman"/>
          <w:b/>
          <w:kern w:val="2"/>
          <w:sz w:val="20"/>
          <w:szCs w:val="20"/>
        </w:rPr>
        <w:t>Предельные размеры земельных участков и предельные параметры разрешенного стро</w:t>
      </w:r>
      <w:r w:rsidRPr="00224CAF">
        <w:rPr>
          <w:rFonts w:ascii="Times New Roman" w:hAnsi="Times New Roman"/>
          <w:b/>
          <w:kern w:val="2"/>
          <w:sz w:val="20"/>
          <w:szCs w:val="20"/>
        </w:rPr>
        <w:t>и</w:t>
      </w:r>
      <w:r w:rsidRPr="00224CAF">
        <w:rPr>
          <w:rFonts w:ascii="Times New Roman" w:hAnsi="Times New Roman"/>
          <w:b/>
          <w:kern w:val="2"/>
          <w:sz w:val="20"/>
          <w:szCs w:val="20"/>
        </w:rPr>
        <w:t>тельства, реконструкции объектов капитального строительства</w:t>
      </w:r>
    </w:p>
    <w:p w:rsidR="00224CAF" w:rsidRPr="00224CAF" w:rsidRDefault="00224CAF" w:rsidP="00224CAF">
      <w:pPr>
        <w:pStyle w:val="ae"/>
        <w:tabs>
          <w:tab w:val="left" w:pos="993"/>
        </w:tabs>
        <w:ind w:left="0"/>
        <w:rPr>
          <w:rFonts w:ascii="Times New Roman" w:hAnsi="Times New Roman"/>
          <w:bCs/>
          <w:sz w:val="20"/>
          <w:szCs w:val="20"/>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224CAF" w:rsidRPr="00224CAF" w:rsidTr="00983F66">
        <w:trPr>
          <w:jc w:val="center"/>
        </w:trPr>
        <w:tc>
          <w:tcPr>
            <w:tcW w:w="2398"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567"/>
              <w:rPr>
                <w:kern w:val="2"/>
              </w:rPr>
            </w:pPr>
            <w:r w:rsidRPr="00224CAF">
              <w:rPr>
                <w:kern w:val="2"/>
              </w:rPr>
              <w:t>Минимальная (максимальная) площадь земельного участка</w:t>
            </w:r>
          </w:p>
        </w:tc>
        <w:tc>
          <w:tcPr>
            <w:tcW w:w="6959"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567"/>
              <w:rPr>
                <w:kern w:val="2"/>
                <w:vertAlign w:val="superscript"/>
              </w:rPr>
            </w:pPr>
            <w:r w:rsidRPr="00224CAF">
              <w:rPr>
                <w:kern w:val="2"/>
              </w:rPr>
              <w:t>1000 м</w:t>
            </w:r>
            <w:r w:rsidRPr="00224CAF">
              <w:rPr>
                <w:kern w:val="2"/>
                <w:vertAlign w:val="superscript"/>
              </w:rPr>
              <w:t xml:space="preserve">2  </w:t>
            </w:r>
            <w:r w:rsidRPr="00224CAF">
              <w:rPr>
                <w:kern w:val="2"/>
              </w:rPr>
              <w:t>(10 га)</w:t>
            </w:r>
          </w:p>
          <w:p w:rsidR="00224CAF" w:rsidRPr="00224CAF" w:rsidRDefault="00224CAF" w:rsidP="00224CAF">
            <w:pPr>
              <w:ind w:firstLine="567"/>
              <w:rPr>
                <w:kern w:val="2"/>
                <w:vertAlign w:val="superscript"/>
              </w:rPr>
            </w:pPr>
          </w:p>
        </w:tc>
      </w:tr>
      <w:tr w:rsidR="00224CAF" w:rsidRPr="00224CAF" w:rsidTr="00983F66">
        <w:trPr>
          <w:jc w:val="center"/>
        </w:trPr>
        <w:tc>
          <w:tcPr>
            <w:tcW w:w="2398"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567"/>
              <w:rPr>
                <w:kern w:val="2"/>
              </w:rPr>
            </w:pPr>
            <w:r w:rsidRPr="00224CAF">
              <w:rPr>
                <w:kern w:val="2"/>
              </w:rPr>
              <w:t>Минимальные отступы от границ земельных участков в целях определения мест допустимого размещения зданий, строений и сооружений</w:t>
            </w:r>
          </w:p>
        </w:tc>
        <w:tc>
          <w:tcPr>
            <w:tcW w:w="6959" w:type="dxa"/>
            <w:tcBorders>
              <w:top w:val="single" w:sz="4" w:space="0" w:color="auto"/>
              <w:left w:val="single" w:sz="4" w:space="0" w:color="auto"/>
              <w:bottom w:val="single" w:sz="4" w:space="0" w:color="auto"/>
              <w:right w:val="single" w:sz="4" w:space="0" w:color="auto"/>
            </w:tcBorders>
          </w:tcPr>
          <w:p w:rsidR="00224CAF" w:rsidRPr="00224CAF" w:rsidRDefault="00224CAF" w:rsidP="00224CAF">
            <w:pPr>
              <w:pStyle w:val="ae"/>
              <w:tabs>
                <w:tab w:val="left" w:pos="1134"/>
                <w:tab w:val="left" w:pos="14821"/>
              </w:tabs>
              <w:ind w:left="0" w:firstLine="851"/>
              <w:rPr>
                <w:rFonts w:ascii="Times New Roman" w:hAnsi="Times New Roman"/>
                <w:sz w:val="20"/>
                <w:szCs w:val="20"/>
              </w:rPr>
            </w:pPr>
            <w:r w:rsidRPr="00224CAF">
              <w:rPr>
                <w:rFonts w:ascii="Times New Roman" w:hAnsi="Times New Roman"/>
                <w:sz w:val="20"/>
                <w:szCs w:val="20"/>
              </w:rPr>
              <w:t>- минимальный отступ зданий, строений, сооружений от передней границы участка – не менее 5 м;</w:t>
            </w:r>
          </w:p>
          <w:p w:rsidR="00224CAF" w:rsidRPr="00224CAF" w:rsidRDefault="00224CAF" w:rsidP="00224CAF">
            <w:pPr>
              <w:pStyle w:val="ae"/>
              <w:tabs>
                <w:tab w:val="left" w:pos="1134"/>
                <w:tab w:val="left" w:pos="14821"/>
              </w:tabs>
              <w:ind w:left="0" w:firstLine="851"/>
              <w:rPr>
                <w:rFonts w:ascii="Times New Roman" w:hAnsi="Times New Roman"/>
                <w:sz w:val="20"/>
                <w:szCs w:val="20"/>
              </w:rPr>
            </w:pPr>
            <w:r w:rsidRPr="00224CAF">
              <w:rPr>
                <w:rFonts w:ascii="Times New Roman" w:hAnsi="Times New Roman"/>
                <w:sz w:val="20"/>
                <w:szCs w:val="20"/>
              </w:rPr>
              <w:t>- минимальный отступ зданий, строений, сооружений от боковой границы участка – не менее чем 3 м;</w:t>
            </w:r>
          </w:p>
          <w:p w:rsidR="00224CAF" w:rsidRPr="00224CAF" w:rsidRDefault="00224CAF" w:rsidP="00224CAF">
            <w:pPr>
              <w:pStyle w:val="ae"/>
              <w:widowControl w:val="0"/>
              <w:shd w:val="clear" w:color="auto" w:fill="FFFFFF"/>
              <w:tabs>
                <w:tab w:val="left" w:pos="547"/>
                <w:tab w:val="left" w:pos="1134"/>
              </w:tabs>
              <w:autoSpaceDE w:val="0"/>
              <w:autoSpaceDN w:val="0"/>
              <w:adjustRightInd w:val="0"/>
              <w:ind w:left="0" w:firstLine="851"/>
              <w:rPr>
                <w:rFonts w:ascii="Times New Roman" w:hAnsi="Times New Roman"/>
                <w:spacing w:val="-4"/>
                <w:sz w:val="20"/>
                <w:szCs w:val="20"/>
              </w:rPr>
            </w:pPr>
            <w:r w:rsidRPr="00224CAF">
              <w:rPr>
                <w:rFonts w:ascii="Times New Roman" w:hAnsi="Times New Roman"/>
                <w:sz w:val="20"/>
                <w:szCs w:val="20"/>
              </w:rPr>
              <w:t>- минимальный отступ зданий, строений, сооружений от задней границы участка – не менее 3 м;</w:t>
            </w:r>
          </w:p>
          <w:p w:rsidR="00224CAF" w:rsidRPr="00224CAF" w:rsidRDefault="00224CAF" w:rsidP="00224CAF">
            <w:pPr>
              <w:ind w:firstLine="567"/>
              <w:rPr>
                <w:kern w:val="2"/>
              </w:rPr>
            </w:pPr>
          </w:p>
        </w:tc>
      </w:tr>
      <w:tr w:rsidR="00224CAF" w:rsidRPr="00224CAF" w:rsidTr="00983F66">
        <w:trPr>
          <w:jc w:val="center"/>
        </w:trPr>
        <w:tc>
          <w:tcPr>
            <w:tcW w:w="2398"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567"/>
              <w:rPr>
                <w:kern w:val="2"/>
              </w:rPr>
            </w:pPr>
            <w:r w:rsidRPr="00224CAF">
              <w:rPr>
                <w:kern w:val="2"/>
              </w:rPr>
              <w:t>Предельное количество этажей или предельную высоту зданий, строений, сооружений.</w:t>
            </w:r>
          </w:p>
        </w:tc>
        <w:tc>
          <w:tcPr>
            <w:tcW w:w="6959"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567"/>
              <w:rPr>
                <w:kern w:val="2"/>
              </w:rPr>
            </w:pPr>
            <w:r w:rsidRPr="00224CAF">
              <w:rPr>
                <w:kern w:val="2"/>
              </w:rPr>
              <w:t>- для всех основных строений количество надземных этажей – не более трех.</w:t>
            </w:r>
          </w:p>
          <w:p w:rsidR="00224CAF" w:rsidRPr="00224CAF" w:rsidRDefault="00224CAF" w:rsidP="00224CAF">
            <w:pPr>
              <w:ind w:firstLine="567"/>
              <w:rPr>
                <w:i/>
                <w:kern w:val="2"/>
              </w:rPr>
            </w:pPr>
            <w:r w:rsidRPr="00224CAF">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224CAF" w:rsidRPr="00224CAF" w:rsidTr="00983F66">
        <w:trPr>
          <w:jc w:val="center"/>
        </w:trPr>
        <w:tc>
          <w:tcPr>
            <w:tcW w:w="2398"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567"/>
              <w:rPr>
                <w:kern w:val="2"/>
              </w:rPr>
            </w:pPr>
            <w:r w:rsidRPr="00224CAF">
              <w:rPr>
                <w:kern w:val="2"/>
              </w:rPr>
              <w:t>Максимальный процент застройки в границах земельного</w:t>
            </w:r>
          </w:p>
          <w:p w:rsidR="00224CAF" w:rsidRPr="00224CAF" w:rsidRDefault="00224CAF" w:rsidP="00224CAF">
            <w:pPr>
              <w:ind w:firstLine="567"/>
              <w:rPr>
                <w:kern w:val="2"/>
              </w:rPr>
            </w:pPr>
            <w:r w:rsidRPr="00224CAF">
              <w:rPr>
                <w:kern w:val="2"/>
              </w:rPr>
              <w:t>участка</w:t>
            </w:r>
          </w:p>
        </w:tc>
        <w:tc>
          <w:tcPr>
            <w:tcW w:w="6959"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567"/>
              <w:rPr>
                <w:kern w:val="2"/>
              </w:rPr>
            </w:pPr>
            <w:r w:rsidRPr="00224CAF">
              <w:rPr>
                <w:kern w:val="2"/>
              </w:rPr>
              <w:t>не более 60%.</w:t>
            </w:r>
          </w:p>
        </w:tc>
      </w:tr>
    </w:tbl>
    <w:p w:rsidR="00224CAF" w:rsidRPr="00224CAF" w:rsidRDefault="00224CAF" w:rsidP="00224CAF">
      <w:pPr>
        <w:pStyle w:val="5"/>
        <w:spacing w:before="0" w:after="0"/>
        <w:ind w:firstLine="851"/>
        <w:jc w:val="both"/>
        <w:rPr>
          <w:i w:val="0"/>
          <w:sz w:val="20"/>
          <w:szCs w:val="20"/>
        </w:rPr>
      </w:pPr>
      <w:r w:rsidRPr="00224CAF">
        <w:rPr>
          <w:i w:val="0"/>
          <w:sz w:val="20"/>
          <w:szCs w:val="20"/>
        </w:rPr>
        <w:t>СХ-2 зона участков личного подсобного хозяйства.</w:t>
      </w:r>
    </w:p>
    <w:p w:rsidR="00224CAF" w:rsidRPr="00224CAF" w:rsidRDefault="00224CAF" w:rsidP="00224CAF">
      <w:pPr>
        <w:shd w:val="clear" w:color="auto" w:fill="FFFFFF"/>
        <w:tabs>
          <w:tab w:val="left" w:pos="9781"/>
        </w:tabs>
        <w:ind w:left="57" w:right="57" w:firstLine="709"/>
        <w:jc w:val="both"/>
      </w:pPr>
      <w:r w:rsidRPr="00224CAF">
        <w:t>2.3 Предельные параметры разрешенного строительства, реконструкции объектов, указа</w:t>
      </w:r>
      <w:r w:rsidRPr="00224CAF">
        <w:t>н</w:t>
      </w:r>
      <w:r w:rsidRPr="00224CAF">
        <w:t>ных в о</w:t>
      </w:r>
      <w:r w:rsidRPr="00224CAF">
        <w:rPr>
          <w:bCs/>
        </w:rPr>
        <w:t>сновных видах разрешенного использования земельных участков и объектов капитал</w:t>
      </w:r>
      <w:r w:rsidRPr="00224CAF">
        <w:rPr>
          <w:bCs/>
        </w:rPr>
        <w:t>ь</w:t>
      </w:r>
      <w:r w:rsidRPr="00224CAF">
        <w:rPr>
          <w:bCs/>
        </w:rPr>
        <w:t>ного строительства</w:t>
      </w:r>
      <w:r w:rsidRPr="00224CAF">
        <w:t xml:space="preserve"> настоящей статьи, устанавливаются СП 19.13330.2011 «СНиП II-97-76 «Генерал</w:t>
      </w:r>
      <w:r w:rsidRPr="00224CAF">
        <w:t>ь</w:t>
      </w:r>
      <w:r w:rsidRPr="00224CAF">
        <w:t>ные планы сельскохозяйственных предприятий», СП 105.13330.2012 «СНиП 2.10.02-84 «Зд</w:t>
      </w:r>
      <w:r w:rsidRPr="00224CAF">
        <w:t>а</w:t>
      </w:r>
      <w:r w:rsidRPr="00224CAF">
        <w:t>ния и помещения для хранения и переработки сельскохозяйственной продукции», СП 106.13330.2012 «СНиП 2.10.03-84 «Животноводческие, птицеводческие и звероводческие здания и помещения» и иными нормами и прав</w:t>
      </w:r>
      <w:r w:rsidRPr="00224CAF">
        <w:t>и</w:t>
      </w:r>
      <w:r w:rsidRPr="00224CAF">
        <w:t>лами.</w:t>
      </w:r>
    </w:p>
    <w:p w:rsidR="00224CAF" w:rsidRPr="00224CAF" w:rsidRDefault="00224CAF" w:rsidP="00224CAF">
      <w:pPr>
        <w:ind w:firstLine="357"/>
        <w:rPr>
          <w:rFonts w:eastAsia="Arial"/>
          <w:shd w:val="clear" w:color="auto" w:fill="FFFFFF"/>
        </w:rPr>
      </w:pPr>
      <w:r w:rsidRPr="00224CAF">
        <w:rPr>
          <w:rFonts w:eastAsia="Arial"/>
          <w:b/>
          <w:spacing w:val="-5"/>
          <w:shd w:val="clear" w:color="auto" w:fill="FFFFFF"/>
        </w:rPr>
        <w:t>Основные виды разрешенного использования земельных участков и объектов ка</w:t>
      </w:r>
      <w:r w:rsidRPr="00224CAF">
        <w:rPr>
          <w:rFonts w:eastAsia="Arial"/>
          <w:b/>
          <w:shd w:val="clear" w:color="auto" w:fill="FFFFFF"/>
        </w:rPr>
        <w:t>питального строительства:</w:t>
      </w:r>
    </w:p>
    <w:tbl>
      <w:tblPr>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95"/>
        <w:gridCol w:w="5856"/>
        <w:gridCol w:w="1530"/>
      </w:tblGrid>
      <w:tr w:rsidR="00224CAF" w:rsidRPr="00224CAF" w:rsidTr="00983F66">
        <w:tc>
          <w:tcPr>
            <w:tcW w:w="2395"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Наименование вида разрешенного использов</w:t>
            </w:r>
            <w:r w:rsidRPr="00224CAF">
              <w:rPr>
                <w:rFonts w:ascii="Times New Roman" w:hAnsi="Times New Roman" w:cs="Times New Roman"/>
                <w:sz w:val="20"/>
                <w:szCs w:val="20"/>
              </w:rPr>
              <w:t>а</w:t>
            </w:r>
            <w:r w:rsidRPr="00224CAF">
              <w:rPr>
                <w:rFonts w:ascii="Times New Roman" w:hAnsi="Times New Roman" w:cs="Times New Roman"/>
                <w:sz w:val="20"/>
                <w:szCs w:val="20"/>
              </w:rPr>
              <w:t>ния земельного участка</w:t>
            </w:r>
          </w:p>
        </w:tc>
        <w:tc>
          <w:tcPr>
            <w:tcW w:w="5856"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Описание вида разрешенного использования з</w:t>
            </w:r>
            <w:r w:rsidRPr="00224CAF">
              <w:rPr>
                <w:rFonts w:ascii="Times New Roman" w:hAnsi="Times New Roman" w:cs="Times New Roman"/>
                <w:sz w:val="20"/>
                <w:szCs w:val="20"/>
              </w:rPr>
              <w:t>е</w:t>
            </w:r>
            <w:r w:rsidRPr="00224CAF">
              <w:rPr>
                <w:rFonts w:ascii="Times New Roman" w:hAnsi="Times New Roman" w:cs="Times New Roman"/>
                <w:sz w:val="20"/>
                <w:szCs w:val="20"/>
              </w:rPr>
              <w:t>мельного участка</w:t>
            </w:r>
          </w:p>
        </w:tc>
        <w:tc>
          <w:tcPr>
            <w:tcW w:w="1530" w:type="dxa"/>
            <w:shd w:val="clear" w:color="auto" w:fill="FFFFFF"/>
            <w:hideMark/>
          </w:tcPr>
          <w:p w:rsidR="00224CAF" w:rsidRPr="00224CAF" w:rsidRDefault="00224CAF" w:rsidP="00224CAF">
            <w:pPr>
              <w:pStyle w:val="s10"/>
              <w:ind w:firstLine="0"/>
              <w:rPr>
                <w:rFonts w:ascii="Times New Roman" w:hAnsi="Times New Roman" w:cs="Times New Roman"/>
                <w:sz w:val="20"/>
                <w:szCs w:val="20"/>
              </w:rPr>
            </w:pPr>
            <w:r w:rsidRPr="00224CAF">
              <w:rPr>
                <w:rFonts w:ascii="Times New Roman" w:hAnsi="Times New Roman" w:cs="Times New Roman"/>
                <w:sz w:val="20"/>
                <w:szCs w:val="20"/>
              </w:rPr>
              <w:t>Код (числовое обозначение) вида разрешенного использования земел</w:t>
            </w:r>
            <w:r w:rsidRPr="00224CAF">
              <w:rPr>
                <w:rFonts w:ascii="Times New Roman" w:hAnsi="Times New Roman" w:cs="Times New Roman"/>
                <w:sz w:val="20"/>
                <w:szCs w:val="20"/>
              </w:rPr>
              <w:t>ь</w:t>
            </w:r>
            <w:r w:rsidRPr="00224CAF">
              <w:rPr>
                <w:rFonts w:ascii="Times New Roman" w:hAnsi="Times New Roman" w:cs="Times New Roman"/>
                <w:sz w:val="20"/>
                <w:szCs w:val="20"/>
              </w:rPr>
              <w:t>ного участка*</w:t>
            </w:r>
          </w:p>
        </w:tc>
      </w:tr>
      <w:tr w:rsidR="00224CAF" w:rsidRPr="00224CAF" w:rsidTr="00983F66">
        <w:tc>
          <w:tcPr>
            <w:tcW w:w="2395"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1</w:t>
            </w:r>
          </w:p>
        </w:tc>
        <w:tc>
          <w:tcPr>
            <w:tcW w:w="5856"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2</w:t>
            </w:r>
          </w:p>
        </w:tc>
        <w:tc>
          <w:tcPr>
            <w:tcW w:w="1530"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3</w:t>
            </w:r>
          </w:p>
        </w:tc>
      </w:tr>
      <w:tr w:rsidR="00224CAF" w:rsidRPr="00224CAF" w:rsidTr="00983F66">
        <w:tc>
          <w:tcPr>
            <w:tcW w:w="23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Растениеводство</w:t>
            </w:r>
          </w:p>
        </w:tc>
        <w:tc>
          <w:tcPr>
            <w:tcW w:w="5856"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Осуществление хозяйственной деятельности, связанной с выращиванием сельскохозяйственных культур.</w:t>
            </w:r>
          </w:p>
          <w:p w:rsidR="00224CAF" w:rsidRPr="00224CAF" w:rsidRDefault="00224CAF" w:rsidP="00224CAF">
            <w:pPr>
              <w:pStyle w:val="af8"/>
              <w:spacing w:before="0" w:beforeAutospacing="0" w:after="0" w:afterAutospacing="0"/>
              <w:rPr>
                <w:sz w:val="20"/>
                <w:szCs w:val="20"/>
              </w:rPr>
            </w:pPr>
            <w:r w:rsidRPr="00224CAF">
              <w:rPr>
                <w:sz w:val="20"/>
                <w:szCs w:val="20"/>
              </w:rPr>
              <w:t>Содержание данного вида разрешенного использования включает в себя содержание видов разрешенного использования с кодами 1.2 - 1.6</w:t>
            </w:r>
          </w:p>
        </w:tc>
        <w:tc>
          <w:tcPr>
            <w:tcW w:w="153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1.1</w:t>
            </w:r>
          </w:p>
        </w:tc>
      </w:tr>
      <w:tr w:rsidR="00224CAF" w:rsidRPr="00224CAF" w:rsidTr="00983F66">
        <w:tc>
          <w:tcPr>
            <w:tcW w:w="23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Выращивание зерновых и иных сельскохозяйственных культур</w:t>
            </w:r>
          </w:p>
        </w:tc>
        <w:tc>
          <w:tcPr>
            <w:tcW w:w="5856"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53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1.2</w:t>
            </w:r>
          </w:p>
        </w:tc>
      </w:tr>
      <w:tr w:rsidR="00224CAF" w:rsidRPr="00224CAF" w:rsidTr="00983F66">
        <w:tc>
          <w:tcPr>
            <w:tcW w:w="23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Овощеводство</w:t>
            </w:r>
          </w:p>
        </w:tc>
        <w:tc>
          <w:tcPr>
            <w:tcW w:w="5856"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 xml:space="preserve">Осуществление хозяйственной деятельности на </w:t>
            </w:r>
            <w:r w:rsidRPr="00224CAF">
              <w:rPr>
                <w:sz w:val="20"/>
                <w:szCs w:val="20"/>
              </w:rPr>
              <w:lastRenderedPageBreak/>
              <w:t>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53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lastRenderedPageBreak/>
              <w:t>1.3</w:t>
            </w:r>
          </w:p>
        </w:tc>
      </w:tr>
      <w:tr w:rsidR="00224CAF" w:rsidRPr="00224CAF" w:rsidTr="00983F66">
        <w:tc>
          <w:tcPr>
            <w:tcW w:w="23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lastRenderedPageBreak/>
              <w:t>Выращивание тонизирующих, лекарственных, цветочных культур</w:t>
            </w:r>
          </w:p>
        </w:tc>
        <w:tc>
          <w:tcPr>
            <w:tcW w:w="5856"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53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1.4</w:t>
            </w:r>
          </w:p>
        </w:tc>
      </w:tr>
      <w:tr w:rsidR="00224CAF" w:rsidRPr="00224CAF" w:rsidTr="00983F66">
        <w:tc>
          <w:tcPr>
            <w:tcW w:w="23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Садоводство</w:t>
            </w:r>
          </w:p>
        </w:tc>
        <w:tc>
          <w:tcPr>
            <w:tcW w:w="5856"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53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1.5</w:t>
            </w:r>
          </w:p>
        </w:tc>
      </w:tr>
      <w:tr w:rsidR="00224CAF" w:rsidRPr="00224CAF" w:rsidTr="00983F66">
        <w:tc>
          <w:tcPr>
            <w:tcW w:w="23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Пчеловодство</w:t>
            </w:r>
          </w:p>
        </w:tc>
        <w:tc>
          <w:tcPr>
            <w:tcW w:w="5856"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224CAF" w:rsidRPr="00224CAF" w:rsidRDefault="00224CAF" w:rsidP="00224CAF">
            <w:pPr>
              <w:pStyle w:val="af8"/>
              <w:spacing w:before="0" w:beforeAutospacing="0" w:after="0" w:afterAutospacing="0"/>
              <w:rPr>
                <w:sz w:val="20"/>
                <w:szCs w:val="20"/>
              </w:rPr>
            </w:pPr>
            <w:r w:rsidRPr="00224CAF">
              <w:rPr>
                <w:sz w:val="20"/>
                <w:szCs w:val="20"/>
              </w:rPr>
              <w:t>размещение ульев, иных объектов и оборудования, необходимого для пчеловодства и разведениях иных полезных насекомых;</w:t>
            </w:r>
          </w:p>
          <w:p w:rsidR="00224CAF" w:rsidRPr="00224CAF" w:rsidRDefault="00224CAF" w:rsidP="00224CAF">
            <w:pPr>
              <w:pStyle w:val="af8"/>
              <w:spacing w:before="0" w:beforeAutospacing="0" w:after="0" w:afterAutospacing="0"/>
              <w:rPr>
                <w:sz w:val="20"/>
                <w:szCs w:val="20"/>
              </w:rPr>
            </w:pPr>
            <w:r w:rsidRPr="00224CAF">
              <w:rPr>
                <w:sz w:val="20"/>
                <w:szCs w:val="20"/>
              </w:rPr>
              <w:t>размещение сооружений, используемых для хранения и первичной переработки продукции пчеловодства</w:t>
            </w:r>
          </w:p>
        </w:tc>
        <w:tc>
          <w:tcPr>
            <w:tcW w:w="153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1.12</w:t>
            </w:r>
          </w:p>
        </w:tc>
      </w:tr>
      <w:tr w:rsidR="00224CAF" w:rsidRPr="00224CAF" w:rsidTr="00983F66">
        <w:tc>
          <w:tcPr>
            <w:tcW w:w="23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Рыбоводство</w:t>
            </w:r>
          </w:p>
        </w:tc>
        <w:tc>
          <w:tcPr>
            <w:tcW w:w="5856"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153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1.13</w:t>
            </w:r>
          </w:p>
        </w:tc>
      </w:tr>
      <w:tr w:rsidR="00224CAF" w:rsidRPr="00224CAF" w:rsidTr="00983F66">
        <w:tc>
          <w:tcPr>
            <w:tcW w:w="23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Животноводство</w:t>
            </w:r>
          </w:p>
        </w:tc>
        <w:tc>
          <w:tcPr>
            <w:tcW w:w="5856"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224CAF" w:rsidRPr="00224CAF" w:rsidRDefault="00224CAF" w:rsidP="00224CAF">
            <w:pPr>
              <w:pStyle w:val="af8"/>
              <w:spacing w:before="0" w:beforeAutospacing="0" w:after="0" w:afterAutospacing="0"/>
              <w:rPr>
                <w:sz w:val="20"/>
                <w:szCs w:val="20"/>
              </w:rPr>
            </w:pPr>
            <w:r w:rsidRPr="00224CAF">
              <w:rPr>
                <w:sz w:val="20"/>
                <w:szCs w:val="20"/>
              </w:rPr>
              <w:t>Содержание данного вида разрешенного использования включает в себя содержание видов разрешенного использования с кодами 1.8 - 1.11</w:t>
            </w:r>
          </w:p>
        </w:tc>
        <w:tc>
          <w:tcPr>
            <w:tcW w:w="153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1.7</w:t>
            </w:r>
          </w:p>
        </w:tc>
      </w:tr>
      <w:tr w:rsidR="00224CAF" w:rsidRPr="00224CAF" w:rsidTr="00983F66">
        <w:tc>
          <w:tcPr>
            <w:tcW w:w="23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Скотоводство</w:t>
            </w:r>
          </w:p>
        </w:tc>
        <w:tc>
          <w:tcPr>
            <w:tcW w:w="5856"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224CAF" w:rsidRPr="00224CAF" w:rsidRDefault="00224CAF" w:rsidP="00224CAF">
            <w:pPr>
              <w:pStyle w:val="af8"/>
              <w:spacing w:before="0" w:beforeAutospacing="0" w:after="0" w:afterAutospacing="0"/>
              <w:rPr>
                <w:sz w:val="20"/>
                <w:szCs w:val="20"/>
              </w:rPr>
            </w:pPr>
            <w:r w:rsidRPr="00224CAF">
              <w:rPr>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224CAF" w:rsidRPr="00224CAF" w:rsidRDefault="00224CAF" w:rsidP="00224CAF">
            <w:pPr>
              <w:pStyle w:val="af8"/>
              <w:spacing w:before="0" w:beforeAutospacing="0" w:after="0" w:afterAutospacing="0"/>
              <w:rPr>
                <w:sz w:val="20"/>
                <w:szCs w:val="20"/>
              </w:rPr>
            </w:pPr>
            <w:r w:rsidRPr="00224CAF">
              <w:rPr>
                <w:sz w:val="20"/>
                <w:szCs w:val="20"/>
              </w:rPr>
              <w:t>разведение племенных животных, производство и использование племенной продукции (материала)</w:t>
            </w:r>
          </w:p>
        </w:tc>
        <w:tc>
          <w:tcPr>
            <w:tcW w:w="153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1.8</w:t>
            </w:r>
          </w:p>
        </w:tc>
      </w:tr>
      <w:tr w:rsidR="00224CAF" w:rsidRPr="00224CAF" w:rsidTr="00983F66">
        <w:tc>
          <w:tcPr>
            <w:tcW w:w="23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Звероводство</w:t>
            </w:r>
          </w:p>
        </w:tc>
        <w:tc>
          <w:tcPr>
            <w:tcW w:w="5856"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Осуществление хозяйственной деятельности, связанной с разведением в неволе ценных пушных зверей;</w:t>
            </w:r>
          </w:p>
          <w:p w:rsidR="00224CAF" w:rsidRPr="00224CAF" w:rsidRDefault="00224CAF" w:rsidP="00224CAF">
            <w:pPr>
              <w:pStyle w:val="af8"/>
              <w:spacing w:before="0" w:beforeAutospacing="0" w:after="0" w:afterAutospacing="0"/>
              <w:rPr>
                <w:sz w:val="20"/>
                <w:szCs w:val="20"/>
              </w:rPr>
            </w:pPr>
            <w:r w:rsidRPr="00224CAF">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224CAF" w:rsidRPr="00224CAF" w:rsidRDefault="00224CAF" w:rsidP="00224CAF">
            <w:pPr>
              <w:pStyle w:val="af8"/>
              <w:spacing w:before="0" w:beforeAutospacing="0" w:after="0" w:afterAutospacing="0"/>
              <w:rPr>
                <w:sz w:val="20"/>
                <w:szCs w:val="20"/>
              </w:rPr>
            </w:pPr>
            <w:r w:rsidRPr="00224CAF">
              <w:rPr>
                <w:sz w:val="20"/>
                <w:szCs w:val="20"/>
              </w:rPr>
              <w:t>разведение племенных животных, производство и использование племенной продукции (материала)</w:t>
            </w:r>
          </w:p>
        </w:tc>
        <w:tc>
          <w:tcPr>
            <w:tcW w:w="153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1.9</w:t>
            </w:r>
          </w:p>
        </w:tc>
      </w:tr>
      <w:tr w:rsidR="00224CAF" w:rsidRPr="00224CAF" w:rsidTr="00983F66">
        <w:tc>
          <w:tcPr>
            <w:tcW w:w="23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Птицеводство</w:t>
            </w:r>
          </w:p>
        </w:tc>
        <w:tc>
          <w:tcPr>
            <w:tcW w:w="5856"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Осуществление хозяйственной деятельности, связанной с разведением домашних пород птиц, в том числе водоплавающих;</w:t>
            </w:r>
          </w:p>
          <w:p w:rsidR="00224CAF" w:rsidRPr="00224CAF" w:rsidRDefault="00224CAF" w:rsidP="00224CAF">
            <w:pPr>
              <w:pStyle w:val="af8"/>
              <w:spacing w:before="0" w:beforeAutospacing="0" w:after="0" w:afterAutospacing="0"/>
              <w:rPr>
                <w:sz w:val="20"/>
                <w:szCs w:val="20"/>
              </w:rPr>
            </w:pPr>
            <w:r w:rsidRPr="00224CAF">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224CAF" w:rsidRPr="00224CAF" w:rsidRDefault="00224CAF" w:rsidP="00224CAF">
            <w:pPr>
              <w:pStyle w:val="af8"/>
              <w:spacing w:before="0" w:beforeAutospacing="0" w:after="0" w:afterAutospacing="0"/>
              <w:rPr>
                <w:sz w:val="20"/>
                <w:szCs w:val="20"/>
              </w:rPr>
            </w:pPr>
            <w:r w:rsidRPr="00224CAF">
              <w:rPr>
                <w:sz w:val="20"/>
                <w:szCs w:val="20"/>
              </w:rPr>
              <w:t>разведение племенных животных, производство и использование племенной продукции (материала)</w:t>
            </w:r>
          </w:p>
        </w:tc>
        <w:tc>
          <w:tcPr>
            <w:tcW w:w="153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1.10</w:t>
            </w:r>
          </w:p>
        </w:tc>
      </w:tr>
      <w:tr w:rsidR="00224CAF" w:rsidRPr="00224CAF" w:rsidTr="00983F66">
        <w:tc>
          <w:tcPr>
            <w:tcW w:w="239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Свиноводство</w:t>
            </w:r>
          </w:p>
        </w:tc>
        <w:tc>
          <w:tcPr>
            <w:tcW w:w="5856"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 xml:space="preserve">Осуществление хозяйственной деятельности, связанной с </w:t>
            </w:r>
            <w:r w:rsidRPr="00224CAF">
              <w:rPr>
                <w:sz w:val="20"/>
                <w:szCs w:val="20"/>
              </w:rPr>
              <w:lastRenderedPageBreak/>
              <w:t>разведением свиней;</w:t>
            </w:r>
          </w:p>
          <w:p w:rsidR="00224CAF" w:rsidRPr="00224CAF" w:rsidRDefault="00224CAF" w:rsidP="00224CAF">
            <w:pPr>
              <w:pStyle w:val="af8"/>
              <w:spacing w:before="0" w:beforeAutospacing="0" w:after="0" w:afterAutospacing="0"/>
              <w:rPr>
                <w:sz w:val="20"/>
                <w:szCs w:val="20"/>
              </w:rPr>
            </w:pPr>
            <w:r w:rsidRPr="00224CAF">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224CAF" w:rsidRPr="00224CAF" w:rsidRDefault="00224CAF" w:rsidP="00224CAF">
            <w:pPr>
              <w:pStyle w:val="af8"/>
              <w:spacing w:before="0" w:beforeAutospacing="0" w:after="0" w:afterAutospacing="0"/>
              <w:rPr>
                <w:sz w:val="20"/>
                <w:szCs w:val="20"/>
              </w:rPr>
            </w:pPr>
            <w:r w:rsidRPr="00224CAF">
              <w:rPr>
                <w:sz w:val="20"/>
                <w:szCs w:val="20"/>
              </w:rPr>
              <w:t>разведение племенных животных, производство и использование племенной продукции (материала)</w:t>
            </w:r>
          </w:p>
        </w:tc>
        <w:tc>
          <w:tcPr>
            <w:tcW w:w="153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lastRenderedPageBreak/>
              <w:t>1.11</w:t>
            </w:r>
          </w:p>
        </w:tc>
      </w:tr>
    </w:tbl>
    <w:p w:rsidR="00224CAF" w:rsidRPr="00224CAF" w:rsidRDefault="00224CAF" w:rsidP="00224CAF">
      <w:pPr>
        <w:shd w:val="clear" w:color="auto" w:fill="FFFFFF"/>
        <w:outlineLvl w:val="0"/>
        <w:rPr>
          <w:b/>
          <w:bCs/>
          <w:color w:val="22272F"/>
          <w:kern w:val="36"/>
        </w:rPr>
      </w:pPr>
      <w:r w:rsidRPr="00224CAF">
        <w:rPr>
          <w:b/>
          <w:bCs/>
          <w:color w:val="22272F"/>
          <w:kern w:val="36"/>
        </w:rPr>
        <w:lastRenderedPageBreak/>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224CAF" w:rsidRPr="00224CAF" w:rsidRDefault="00224CAF" w:rsidP="00224CAF">
      <w:pPr>
        <w:ind w:firstLine="357"/>
        <w:rPr>
          <w:rFonts w:eastAsia="Arial"/>
          <w:shd w:val="clear" w:color="auto" w:fill="FFFFFF"/>
        </w:rPr>
      </w:pPr>
      <w:r w:rsidRPr="00224CAF">
        <w:rPr>
          <w:rFonts w:eastAsia="Arial"/>
          <w:b/>
          <w:spacing w:val="-5"/>
          <w:shd w:val="clear" w:color="auto" w:fill="FFFFFF"/>
        </w:rPr>
        <w:t>Вспомогательные виды разрешенного использования земельных участков и объектов ка</w:t>
      </w:r>
      <w:r w:rsidRPr="00224CAF">
        <w:rPr>
          <w:rFonts w:eastAsia="Arial"/>
          <w:b/>
          <w:shd w:val="clear" w:color="auto" w:fill="FFFFFF"/>
        </w:rPr>
        <w:t>питального строительства:</w:t>
      </w:r>
    </w:p>
    <w:tbl>
      <w:tblPr>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455"/>
        <w:gridCol w:w="5796"/>
        <w:gridCol w:w="1530"/>
      </w:tblGrid>
      <w:tr w:rsidR="00224CAF" w:rsidRPr="00224CAF" w:rsidTr="00983F66">
        <w:tc>
          <w:tcPr>
            <w:tcW w:w="2455"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Наименование вида разрешенного испол</w:t>
            </w:r>
            <w:r w:rsidRPr="00224CAF">
              <w:rPr>
                <w:rFonts w:ascii="Times New Roman" w:hAnsi="Times New Roman" w:cs="Times New Roman"/>
                <w:sz w:val="20"/>
                <w:szCs w:val="20"/>
              </w:rPr>
              <w:t>ь</w:t>
            </w:r>
            <w:r w:rsidRPr="00224CAF">
              <w:rPr>
                <w:rFonts w:ascii="Times New Roman" w:hAnsi="Times New Roman" w:cs="Times New Roman"/>
                <w:sz w:val="20"/>
                <w:szCs w:val="20"/>
              </w:rPr>
              <w:t>зования земельного участка</w:t>
            </w:r>
          </w:p>
        </w:tc>
        <w:tc>
          <w:tcPr>
            <w:tcW w:w="5796"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Описание вида разрешенного использования земельн</w:t>
            </w:r>
            <w:r w:rsidRPr="00224CAF">
              <w:rPr>
                <w:rFonts w:ascii="Times New Roman" w:hAnsi="Times New Roman" w:cs="Times New Roman"/>
                <w:sz w:val="20"/>
                <w:szCs w:val="20"/>
              </w:rPr>
              <w:t>о</w:t>
            </w:r>
            <w:r w:rsidRPr="00224CAF">
              <w:rPr>
                <w:rFonts w:ascii="Times New Roman" w:hAnsi="Times New Roman" w:cs="Times New Roman"/>
                <w:sz w:val="20"/>
                <w:szCs w:val="20"/>
              </w:rPr>
              <w:t>го участка</w:t>
            </w:r>
          </w:p>
        </w:tc>
        <w:tc>
          <w:tcPr>
            <w:tcW w:w="1530"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Код (числовое обозначение) вида разрешенного использования земел</w:t>
            </w:r>
            <w:r w:rsidRPr="00224CAF">
              <w:rPr>
                <w:rFonts w:ascii="Times New Roman" w:hAnsi="Times New Roman" w:cs="Times New Roman"/>
                <w:sz w:val="20"/>
                <w:szCs w:val="20"/>
              </w:rPr>
              <w:t>ь</w:t>
            </w:r>
            <w:r w:rsidRPr="00224CAF">
              <w:rPr>
                <w:rFonts w:ascii="Times New Roman" w:hAnsi="Times New Roman" w:cs="Times New Roman"/>
                <w:sz w:val="20"/>
                <w:szCs w:val="20"/>
              </w:rPr>
              <w:t>ного участка*</w:t>
            </w:r>
          </w:p>
        </w:tc>
      </w:tr>
      <w:tr w:rsidR="00224CAF" w:rsidRPr="00224CAF" w:rsidTr="00983F66">
        <w:tc>
          <w:tcPr>
            <w:tcW w:w="2455"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1</w:t>
            </w:r>
          </w:p>
        </w:tc>
        <w:tc>
          <w:tcPr>
            <w:tcW w:w="5796"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2</w:t>
            </w:r>
          </w:p>
        </w:tc>
        <w:tc>
          <w:tcPr>
            <w:tcW w:w="1530"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3</w:t>
            </w:r>
          </w:p>
        </w:tc>
      </w:tr>
      <w:tr w:rsidR="00224CAF" w:rsidRPr="00224CAF" w:rsidTr="00983F66">
        <w:tc>
          <w:tcPr>
            <w:tcW w:w="245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Обеспечение сельскохозяйственного производства</w:t>
            </w:r>
          </w:p>
        </w:tc>
        <w:tc>
          <w:tcPr>
            <w:tcW w:w="5796"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530" w:type="dxa"/>
            <w:shd w:val="clear" w:color="auto" w:fill="FFFFFF"/>
            <w:vAlign w:val="center"/>
          </w:tcPr>
          <w:p w:rsidR="00224CAF" w:rsidRPr="00224CAF" w:rsidRDefault="00224CAF" w:rsidP="00224CAF">
            <w:pPr>
              <w:pStyle w:val="af8"/>
              <w:spacing w:before="0" w:beforeAutospacing="0" w:after="0" w:afterAutospacing="0"/>
              <w:jc w:val="center"/>
              <w:rPr>
                <w:sz w:val="20"/>
                <w:szCs w:val="20"/>
              </w:rPr>
            </w:pPr>
            <w:r w:rsidRPr="00224CAF">
              <w:rPr>
                <w:sz w:val="20"/>
                <w:szCs w:val="20"/>
              </w:rPr>
              <w:t>1.18</w:t>
            </w:r>
          </w:p>
        </w:tc>
      </w:tr>
      <w:tr w:rsidR="00224CAF" w:rsidRPr="00224CAF" w:rsidTr="00983F66">
        <w:tc>
          <w:tcPr>
            <w:tcW w:w="245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Ведение личного подсобного хозяйства на полевых участках</w:t>
            </w:r>
          </w:p>
        </w:tc>
        <w:tc>
          <w:tcPr>
            <w:tcW w:w="5796"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Производство сельскохозяйственной продукции без права возведения объектов капитального строительства</w:t>
            </w:r>
          </w:p>
        </w:tc>
        <w:tc>
          <w:tcPr>
            <w:tcW w:w="1530" w:type="dxa"/>
            <w:shd w:val="clear" w:color="auto" w:fill="FFFFFF"/>
            <w:vAlign w:val="center"/>
          </w:tcPr>
          <w:p w:rsidR="00224CAF" w:rsidRPr="00224CAF" w:rsidRDefault="00224CAF" w:rsidP="00224CAF">
            <w:pPr>
              <w:pStyle w:val="af8"/>
              <w:spacing w:before="0" w:beforeAutospacing="0" w:after="0" w:afterAutospacing="0"/>
              <w:jc w:val="center"/>
              <w:rPr>
                <w:sz w:val="20"/>
                <w:szCs w:val="20"/>
              </w:rPr>
            </w:pPr>
            <w:r w:rsidRPr="00224CAF">
              <w:rPr>
                <w:sz w:val="20"/>
                <w:szCs w:val="20"/>
              </w:rPr>
              <w:t>1.16</w:t>
            </w:r>
          </w:p>
        </w:tc>
      </w:tr>
      <w:tr w:rsidR="00224CAF" w:rsidRPr="00224CAF" w:rsidTr="00983F66">
        <w:tc>
          <w:tcPr>
            <w:tcW w:w="245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Хранение и переработка сельскохозяйственной продукции</w:t>
            </w:r>
          </w:p>
        </w:tc>
        <w:tc>
          <w:tcPr>
            <w:tcW w:w="5796"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53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1.15</w:t>
            </w:r>
          </w:p>
        </w:tc>
      </w:tr>
      <w:tr w:rsidR="00224CAF" w:rsidRPr="00224CAF" w:rsidTr="00983F66">
        <w:tc>
          <w:tcPr>
            <w:tcW w:w="2455"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Питомники</w:t>
            </w:r>
          </w:p>
        </w:tc>
        <w:tc>
          <w:tcPr>
            <w:tcW w:w="5796"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224CAF" w:rsidRPr="00224CAF" w:rsidRDefault="00224CAF" w:rsidP="00224CAF">
            <w:pPr>
              <w:pStyle w:val="af8"/>
              <w:spacing w:before="0" w:beforeAutospacing="0" w:after="0" w:afterAutospacing="0"/>
              <w:rPr>
                <w:sz w:val="20"/>
                <w:szCs w:val="20"/>
              </w:rPr>
            </w:pPr>
            <w:r w:rsidRPr="00224CAF">
              <w:rPr>
                <w:sz w:val="20"/>
                <w:szCs w:val="20"/>
              </w:rPr>
              <w:t>размещение сооружений, необходимых для указанных видов сельскохозяйственного производства</w:t>
            </w:r>
          </w:p>
        </w:tc>
        <w:tc>
          <w:tcPr>
            <w:tcW w:w="153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1.17</w:t>
            </w:r>
          </w:p>
        </w:tc>
      </w:tr>
    </w:tbl>
    <w:p w:rsidR="00224CAF" w:rsidRPr="00224CAF" w:rsidRDefault="00224CAF" w:rsidP="00224CAF">
      <w:pPr>
        <w:widowControl w:val="0"/>
        <w:shd w:val="clear" w:color="auto" w:fill="FFFFFF"/>
        <w:tabs>
          <w:tab w:val="left" w:pos="648"/>
        </w:tabs>
        <w:autoSpaceDE w:val="0"/>
        <w:autoSpaceDN w:val="0"/>
        <w:adjustRightInd w:val="0"/>
        <w:jc w:val="both"/>
      </w:pPr>
    </w:p>
    <w:p w:rsidR="00224CAF" w:rsidRPr="00224CAF" w:rsidRDefault="00224CAF" w:rsidP="00224CAF">
      <w:pPr>
        <w:ind w:firstLine="357"/>
        <w:rPr>
          <w:rFonts w:eastAsia="Arial"/>
          <w:shd w:val="clear" w:color="auto" w:fill="FFFFFF"/>
        </w:rPr>
      </w:pPr>
      <w:r w:rsidRPr="00224CAF">
        <w:rPr>
          <w:rFonts w:eastAsia="Arial"/>
          <w:b/>
          <w:spacing w:val="-5"/>
          <w:shd w:val="clear" w:color="auto" w:fill="FFFFFF"/>
        </w:rPr>
        <w:t>Условные виды разрешенного использования земельных участков и объектов ка</w:t>
      </w:r>
      <w:r w:rsidRPr="00224CAF">
        <w:rPr>
          <w:rFonts w:eastAsia="Arial"/>
          <w:b/>
          <w:shd w:val="clear" w:color="auto" w:fill="FFFFFF"/>
        </w:rPr>
        <w:t>питального строительства:</w:t>
      </w:r>
    </w:p>
    <w:tbl>
      <w:tblPr>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87"/>
        <w:gridCol w:w="5864"/>
        <w:gridCol w:w="1530"/>
      </w:tblGrid>
      <w:tr w:rsidR="00224CAF" w:rsidRPr="00224CAF" w:rsidTr="00983F66">
        <w:tc>
          <w:tcPr>
            <w:tcW w:w="2387"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Наименование вида разрешенного испол</w:t>
            </w:r>
            <w:r w:rsidRPr="00224CAF">
              <w:rPr>
                <w:rFonts w:ascii="Times New Roman" w:hAnsi="Times New Roman" w:cs="Times New Roman"/>
                <w:sz w:val="20"/>
                <w:szCs w:val="20"/>
              </w:rPr>
              <w:t>ь</w:t>
            </w:r>
            <w:r w:rsidRPr="00224CAF">
              <w:rPr>
                <w:rFonts w:ascii="Times New Roman" w:hAnsi="Times New Roman" w:cs="Times New Roman"/>
                <w:sz w:val="20"/>
                <w:szCs w:val="20"/>
              </w:rPr>
              <w:t>зования земельного участка</w:t>
            </w:r>
          </w:p>
        </w:tc>
        <w:tc>
          <w:tcPr>
            <w:tcW w:w="5864"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Описание вида разрешенного использования земельного участка</w:t>
            </w:r>
          </w:p>
        </w:tc>
        <w:tc>
          <w:tcPr>
            <w:tcW w:w="1530"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Код (числовое обозначение) вида разрешенного использования земел</w:t>
            </w:r>
            <w:r w:rsidRPr="00224CAF">
              <w:rPr>
                <w:rFonts w:ascii="Times New Roman" w:hAnsi="Times New Roman" w:cs="Times New Roman"/>
                <w:sz w:val="20"/>
                <w:szCs w:val="20"/>
              </w:rPr>
              <w:t>ь</w:t>
            </w:r>
            <w:r w:rsidRPr="00224CAF">
              <w:rPr>
                <w:rFonts w:ascii="Times New Roman" w:hAnsi="Times New Roman" w:cs="Times New Roman"/>
                <w:sz w:val="20"/>
                <w:szCs w:val="20"/>
              </w:rPr>
              <w:t>ного участка*</w:t>
            </w:r>
          </w:p>
        </w:tc>
      </w:tr>
      <w:tr w:rsidR="00224CAF" w:rsidRPr="00224CAF" w:rsidTr="00983F66">
        <w:tc>
          <w:tcPr>
            <w:tcW w:w="2387"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1</w:t>
            </w:r>
          </w:p>
        </w:tc>
        <w:tc>
          <w:tcPr>
            <w:tcW w:w="5864"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2</w:t>
            </w:r>
          </w:p>
        </w:tc>
        <w:tc>
          <w:tcPr>
            <w:tcW w:w="1530" w:type="dxa"/>
            <w:shd w:val="clear" w:color="auto" w:fill="FFFFFF"/>
            <w:hideMark/>
          </w:tcPr>
          <w:p w:rsidR="00224CAF" w:rsidRPr="00224CAF" w:rsidRDefault="00224CAF" w:rsidP="00224CAF">
            <w:pPr>
              <w:pStyle w:val="s10"/>
              <w:jc w:val="center"/>
              <w:rPr>
                <w:rFonts w:ascii="Times New Roman" w:hAnsi="Times New Roman" w:cs="Times New Roman"/>
                <w:sz w:val="20"/>
                <w:szCs w:val="20"/>
              </w:rPr>
            </w:pPr>
            <w:r w:rsidRPr="00224CAF">
              <w:rPr>
                <w:rFonts w:ascii="Times New Roman" w:hAnsi="Times New Roman" w:cs="Times New Roman"/>
                <w:sz w:val="20"/>
                <w:szCs w:val="20"/>
              </w:rPr>
              <w:t>3</w:t>
            </w:r>
          </w:p>
        </w:tc>
      </w:tr>
      <w:tr w:rsidR="00224CAF" w:rsidRPr="00224CAF" w:rsidTr="00983F66">
        <w:tc>
          <w:tcPr>
            <w:tcW w:w="238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Коммунальное обслуживание</w:t>
            </w:r>
          </w:p>
        </w:tc>
        <w:tc>
          <w:tcPr>
            <w:tcW w:w="586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 xml:space="preserve">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w:t>
            </w:r>
            <w:r w:rsidRPr="00224CAF">
              <w:rPr>
                <w:sz w:val="20"/>
                <w:szCs w:val="20"/>
              </w:rPr>
              <w:lastRenderedPageBreak/>
              <w:t>организаций в связи с предоставлением им коммунальных услуг)</w:t>
            </w:r>
          </w:p>
        </w:tc>
        <w:tc>
          <w:tcPr>
            <w:tcW w:w="153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lastRenderedPageBreak/>
              <w:t>3.1</w:t>
            </w:r>
          </w:p>
        </w:tc>
      </w:tr>
      <w:tr w:rsidR="00224CAF" w:rsidRPr="00224CAF" w:rsidTr="00983F66">
        <w:tc>
          <w:tcPr>
            <w:tcW w:w="238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lastRenderedPageBreak/>
              <w:t>Связь</w:t>
            </w:r>
          </w:p>
        </w:tc>
        <w:tc>
          <w:tcPr>
            <w:tcW w:w="586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53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6.8</w:t>
            </w:r>
          </w:p>
        </w:tc>
      </w:tr>
      <w:tr w:rsidR="00224CAF" w:rsidRPr="00224CAF" w:rsidTr="00983F66">
        <w:tc>
          <w:tcPr>
            <w:tcW w:w="2387"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Магазины</w:t>
            </w:r>
          </w:p>
        </w:tc>
        <w:tc>
          <w:tcPr>
            <w:tcW w:w="5864"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530" w:type="dxa"/>
            <w:shd w:val="clear" w:color="auto" w:fill="FFFFFF"/>
            <w:vAlign w:val="center"/>
          </w:tcPr>
          <w:p w:rsidR="00224CAF" w:rsidRPr="00224CAF" w:rsidRDefault="00224CAF" w:rsidP="00224CAF">
            <w:pPr>
              <w:pStyle w:val="af8"/>
              <w:spacing w:before="0" w:beforeAutospacing="0" w:after="0" w:afterAutospacing="0"/>
              <w:rPr>
                <w:sz w:val="20"/>
                <w:szCs w:val="20"/>
              </w:rPr>
            </w:pPr>
            <w:r w:rsidRPr="00224CAF">
              <w:rPr>
                <w:sz w:val="20"/>
                <w:szCs w:val="20"/>
              </w:rPr>
              <w:t>4.4</w:t>
            </w:r>
          </w:p>
        </w:tc>
      </w:tr>
    </w:tbl>
    <w:p w:rsidR="00224CAF" w:rsidRPr="00224CAF" w:rsidRDefault="00224CAF" w:rsidP="00224CAF">
      <w:pPr>
        <w:pStyle w:val="ae"/>
        <w:tabs>
          <w:tab w:val="left" w:pos="993"/>
        </w:tabs>
        <w:ind w:left="0"/>
        <w:rPr>
          <w:rFonts w:ascii="Times New Roman" w:hAnsi="Times New Roman"/>
          <w:b/>
          <w:kern w:val="2"/>
          <w:sz w:val="20"/>
          <w:szCs w:val="20"/>
        </w:rPr>
      </w:pPr>
      <w:r w:rsidRPr="00224CAF">
        <w:rPr>
          <w:rFonts w:ascii="Times New Roman" w:hAnsi="Times New Roman"/>
          <w:b/>
          <w:kern w:val="2"/>
          <w:sz w:val="20"/>
          <w:szCs w:val="20"/>
        </w:rPr>
        <w:t>Предельные размеры земельных участков и предельные параметры разрешенного стро</w:t>
      </w:r>
      <w:r w:rsidRPr="00224CAF">
        <w:rPr>
          <w:rFonts w:ascii="Times New Roman" w:hAnsi="Times New Roman"/>
          <w:b/>
          <w:kern w:val="2"/>
          <w:sz w:val="20"/>
          <w:szCs w:val="20"/>
        </w:rPr>
        <w:t>и</w:t>
      </w:r>
      <w:r w:rsidRPr="00224CAF">
        <w:rPr>
          <w:rFonts w:ascii="Times New Roman" w:hAnsi="Times New Roman"/>
          <w:b/>
          <w:kern w:val="2"/>
          <w:sz w:val="20"/>
          <w:szCs w:val="20"/>
        </w:rPr>
        <w:t>тельства, реконструкции объектов капитального строительства</w:t>
      </w:r>
    </w:p>
    <w:p w:rsidR="00224CAF" w:rsidRPr="00224CAF" w:rsidRDefault="00224CAF" w:rsidP="00224CAF">
      <w:pPr>
        <w:pStyle w:val="ae"/>
        <w:tabs>
          <w:tab w:val="left" w:pos="993"/>
        </w:tabs>
        <w:ind w:left="0"/>
        <w:rPr>
          <w:rFonts w:ascii="Times New Roman" w:hAnsi="Times New Roman"/>
          <w:bCs/>
          <w:sz w:val="20"/>
          <w:szCs w:val="20"/>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224CAF" w:rsidRPr="00224CAF" w:rsidTr="00983F66">
        <w:trPr>
          <w:jc w:val="center"/>
        </w:trPr>
        <w:tc>
          <w:tcPr>
            <w:tcW w:w="2398"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567"/>
              <w:rPr>
                <w:kern w:val="2"/>
              </w:rPr>
            </w:pPr>
            <w:r w:rsidRPr="00224CAF">
              <w:rPr>
                <w:kern w:val="2"/>
              </w:rPr>
              <w:t>Минимальная (максимальная) площадь земельного участка</w:t>
            </w:r>
          </w:p>
        </w:tc>
        <w:tc>
          <w:tcPr>
            <w:tcW w:w="6959"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567"/>
              <w:rPr>
                <w:kern w:val="2"/>
                <w:vertAlign w:val="superscript"/>
              </w:rPr>
            </w:pPr>
            <w:r w:rsidRPr="00224CAF">
              <w:rPr>
                <w:kern w:val="2"/>
              </w:rPr>
              <w:t>1000 м</w:t>
            </w:r>
            <w:r w:rsidRPr="00224CAF">
              <w:rPr>
                <w:kern w:val="2"/>
                <w:vertAlign w:val="superscript"/>
              </w:rPr>
              <w:t xml:space="preserve">2  </w:t>
            </w:r>
            <w:r w:rsidRPr="00224CAF">
              <w:rPr>
                <w:kern w:val="2"/>
              </w:rPr>
              <w:t>(10 га)</w:t>
            </w:r>
          </w:p>
          <w:p w:rsidR="00224CAF" w:rsidRPr="00224CAF" w:rsidRDefault="00224CAF" w:rsidP="00224CAF">
            <w:pPr>
              <w:ind w:firstLine="567"/>
              <w:rPr>
                <w:kern w:val="2"/>
                <w:vertAlign w:val="superscript"/>
              </w:rPr>
            </w:pPr>
          </w:p>
        </w:tc>
      </w:tr>
      <w:tr w:rsidR="00224CAF" w:rsidRPr="00224CAF" w:rsidTr="00983F66">
        <w:trPr>
          <w:jc w:val="center"/>
        </w:trPr>
        <w:tc>
          <w:tcPr>
            <w:tcW w:w="2398"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567"/>
              <w:rPr>
                <w:kern w:val="2"/>
              </w:rPr>
            </w:pPr>
            <w:r w:rsidRPr="00224CAF">
              <w:rPr>
                <w:kern w:val="2"/>
              </w:rPr>
              <w:t>Минимальные отступы от границ земельных участков в целях определения мест допустимого размещения зданий, строений и сооружений</w:t>
            </w:r>
          </w:p>
        </w:tc>
        <w:tc>
          <w:tcPr>
            <w:tcW w:w="6959" w:type="dxa"/>
            <w:tcBorders>
              <w:top w:val="single" w:sz="4" w:space="0" w:color="auto"/>
              <w:left w:val="single" w:sz="4" w:space="0" w:color="auto"/>
              <w:bottom w:val="single" w:sz="4" w:space="0" w:color="auto"/>
              <w:right w:val="single" w:sz="4" w:space="0" w:color="auto"/>
            </w:tcBorders>
          </w:tcPr>
          <w:p w:rsidR="00224CAF" w:rsidRPr="00224CAF" w:rsidRDefault="00224CAF" w:rsidP="00224CAF">
            <w:pPr>
              <w:pStyle w:val="ae"/>
              <w:tabs>
                <w:tab w:val="left" w:pos="1134"/>
                <w:tab w:val="left" w:pos="14821"/>
              </w:tabs>
              <w:ind w:left="0" w:firstLine="851"/>
              <w:rPr>
                <w:rFonts w:ascii="Times New Roman" w:hAnsi="Times New Roman"/>
                <w:sz w:val="20"/>
                <w:szCs w:val="20"/>
              </w:rPr>
            </w:pPr>
            <w:r w:rsidRPr="00224CAF">
              <w:rPr>
                <w:rFonts w:ascii="Times New Roman" w:hAnsi="Times New Roman"/>
                <w:sz w:val="20"/>
                <w:szCs w:val="20"/>
              </w:rPr>
              <w:t>- минимальный отступ зданий, строений, сооружений от передней границы участка – не менее 5 м;</w:t>
            </w:r>
          </w:p>
          <w:p w:rsidR="00224CAF" w:rsidRPr="00224CAF" w:rsidRDefault="00224CAF" w:rsidP="00224CAF">
            <w:pPr>
              <w:pStyle w:val="ae"/>
              <w:tabs>
                <w:tab w:val="left" w:pos="1134"/>
                <w:tab w:val="left" w:pos="14821"/>
              </w:tabs>
              <w:ind w:left="0" w:firstLine="851"/>
              <w:rPr>
                <w:rFonts w:ascii="Times New Roman" w:hAnsi="Times New Roman"/>
                <w:sz w:val="20"/>
                <w:szCs w:val="20"/>
              </w:rPr>
            </w:pPr>
            <w:r w:rsidRPr="00224CAF">
              <w:rPr>
                <w:rFonts w:ascii="Times New Roman" w:hAnsi="Times New Roman"/>
                <w:sz w:val="20"/>
                <w:szCs w:val="20"/>
              </w:rPr>
              <w:t>- минимальный отступ зданий, строений, сооружений от боковой границы участка – не менее чем 3 м;</w:t>
            </w:r>
          </w:p>
          <w:p w:rsidR="00224CAF" w:rsidRPr="00224CAF" w:rsidRDefault="00224CAF" w:rsidP="00224CAF">
            <w:pPr>
              <w:pStyle w:val="ae"/>
              <w:widowControl w:val="0"/>
              <w:shd w:val="clear" w:color="auto" w:fill="FFFFFF"/>
              <w:tabs>
                <w:tab w:val="left" w:pos="547"/>
                <w:tab w:val="left" w:pos="1134"/>
              </w:tabs>
              <w:autoSpaceDE w:val="0"/>
              <w:autoSpaceDN w:val="0"/>
              <w:adjustRightInd w:val="0"/>
              <w:ind w:left="0" w:firstLine="851"/>
              <w:rPr>
                <w:rFonts w:ascii="Times New Roman" w:hAnsi="Times New Roman"/>
                <w:spacing w:val="-4"/>
                <w:sz w:val="20"/>
                <w:szCs w:val="20"/>
              </w:rPr>
            </w:pPr>
            <w:r w:rsidRPr="00224CAF">
              <w:rPr>
                <w:rFonts w:ascii="Times New Roman" w:hAnsi="Times New Roman"/>
                <w:sz w:val="20"/>
                <w:szCs w:val="20"/>
              </w:rPr>
              <w:t>- минимальный отступ зданий, строений, сооружений от задней границы участка – не менее 3 м;</w:t>
            </w:r>
          </w:p>
          <w:p w:rsidR="00224CAF" w:rsidRPr="00224CAF" w:rsidRDefault="00224CAF" w:rsidP="00224CAF">
            <w:pPr>
              <w:ind w:firstLine="567"/>
              <w:rPr>
                <w:kern w:val="2"/>
              </w:rPr>
            </w:pPr>
          </w:p>
        </w:tc>
      </w:tr>
      <w:tr w:rsidR="00224CAF" w:rsidRPr="00224CAF" w:rsidTr="00983F66">
        <w:trPr>
          <w:jc w:val="center"/>
        </w:trPr>
        <w:tc>
          <w:tcPr>
            <w:tcW w:w="2398"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567"/>
              <w:rPr>
                <w:kern w:val="2"/>
              </w:rPr>
            </w:pPr>
            <w:r w:rsidRPr="00224CAF">
              <w:rPr>
                <w:kern w:val="2"/>
              </w:rPr>
              <w:t>Предельное количество этажей или предельную высоту зданий, строений, сооружений.</w:t>
            </w:r>
          </w:p>
        </w:tc>
        <w:tc>
          <w:tcPr>
            <w:tcW w:w="6959"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567"/>
              <w:rPr>
                <w:kern w:val="2"/>
              </w:rPr>
            </w:pPr>
            <w:r w:rsidRPr="00224CAF">
              <w:rPr>
                <w:kern w:val="2"/>
              </w:rPr>
              <w:t>- для всех основных строений количество надземных этажей – не более трех.</w:t>
            </w:r>
          </w:p>
          <w:p w:rsidR="00224CAF" w:rsidRPr="00224CAF" w:rsidRDefault="00224CAF" w:rsidP="00224CAF">
            <w:pPr>
              <w:ind w:firstLine="567"/>
              <w:rPr>
                <w:i/>
                <w:kern w:val="2"/>
              </w:rPr>
            </w:pPr>
            <w:r w:rsidRPr="00224CAF">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224CAF" w:rsidRPr="00224CAF" w:rsidTr="00983F66">
        <w:trPr>
          <w:jc w:val="center"/>
        </w:trPr>
        <w:tc>
          <w:tcPr>
            <w:tcW w:w="2398"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rPr>
                <w:kern w:val="2"/>
              </w:rPr>
            </w:pPr>
            <w:r w:rsidRPr="00224CAF">
              <w:rPr>
                <w:kern w:val="2"/>
              </w:rPr>
              <w:t>Максимальный процент застройки в границах земельного</w:t>
            </w:r>
          </w:p>
          <w:p w:rsidR="00224CAF" w:rsidRPr="00224CAF" w:rsidRDefault="00224CAF" w:rsidP="00224CAF">
            <w:pPr>
              <w:ind w:firstLine="567"/>
              <w:rPr>
                <w:kern w:val="2"/>
              </w:rPr>
            </w:pPr>
            <w:r w:rsidRPr="00224CAF">
              <w:rPr>
                <w:kern w:val="2"/>
              </w:rPr>
              <w:t>участка</w:t>
            </w:r>
          </w:p>
        </w:tc>
        <w:tc>
          <w:tcPr>
            <w:tcW w:w="6959" w:type="dxa"/>
            <w:tcBorders>
              <w:top w:val="single" w:sz="4" w:space="0" w:color="auto"/>
              <w:left w:val="single" w:sz="4" w:space="0" w:color="auto"/>
              <w:bottom w:val="single" w:sz="4" w:space="0" w:color="auto"/>
              <w:right w:val="single" w:sz="4" w:space="0" w:color="auto"/>
            </w:tcBorders>
            <w:hideMark/>
          </w:tcPr>
          <w:p w:rsidR="00224CAF" w:rsidRPr="00224CAF" w:rsidRDefault="00224CAF" w:rsidP="00224CAF">
            <w:pPr>
              <w:ind w:firstLine="567"/>
              <w:rPr>
                <w:kern w:val="2"/>
              </w:rPr>
            </w:pPr>
            <w:r w:rsidRPr="00224CAF">
              <w:rPr>
                <w:kern w:val="2"/>
              </w:rPr>
              <w:t>не более 60%.</w:t>
            </w:r>
          </w:p>
        </w:tc>
      </w:tr>
    </w:tbl>
    <w:p w:rsidR="00224CAF" w:rsidRPr="00224CAF" w:rsidRDefault="00224CAF" w:rsidP="00224CAF">
      <w:pPr>
        <w:pStyle w:val="affff"/>
        <w:numPr>
          <w:ilvl w:val="0"/>
          <w:numId w:val="0"/>
        </w:numPr>
        <w:tabs>
          <w:tab w:val="clear" w:pos="340"/>
          <w:tab w:val="decimal" w:pos="284"/>
        </w:tabs>
        <w:ind w:left="851"/>
        <w:rPr>
          <w:sz w:val="20"/>
          <w:szCs w:val="20"/>
          <w:lang w:val="ru-RU"/>
        </w:rPr>
      </w:pPr>
    </w:p>
    <w:p w:rsidR="00224CAF" w:rsidRPr="00224CAF" w:rsidRDefault="00224CAF" w:rsidP="00224CAF">
      <w:pPr>
        <w:pStyle w:val="affff"/>
        <w:numPr>
          <w:ilvl w:val="0"/>
          <w:numId w:val="0"/>
        </w:numPr>
        <w:tabs>
          <w:tab w:val="clear" w:pos="340"/>
          <w:tab w:val="decimal" w:pos="284"/>
        </w:tabs>
        <w:ind w:left="851"/>
        <w:rPr>
          <w:sz w:val="20"/>
          <w:szCs w:val="20"/>
          <w:lang w:val="ru-RU"/>
        </w:rPr>
      </w:pPr>
    </w:p>
    <w:p w:rsidR="00224CAF" w:rsidRPr="00224CAF" w:rsidRDefault="00224CAF" w:rsidP="00224CAF">
      <w:pPr>
        <w:pStyle w:val="2"/>
        <w:rPr>
          <w:rStyle w:val="a2"/>
          <w:i/>
          <w:sz w:val="20"/>
        </w:rPr>
      </w:pPr>
      <w:r w:rsidRPr="00224CAF">
        <w:rPr>
          <w:rStyle w:val="a2"/>
          <w:i/>
          <w:sz w:val="20"/>
        </w:rPr>
        <w:t>Статья 55. Описание ограничений использования земельных участков и объектов капитального строительства.</w:t>
      </w:r>
    </w:p>
    <w:p w:rsidR="00224CAF" w:rsidRPr="00224CAF" w:rsidRDefault="00224CAF" w:rsidP="00224CAF">
      <w:pPr>
        <w:ind w:firstLine="851"/>
        <w:jc w:val="both"/>
      </w:pPr>
      <w:r w:rsidRPr="00224CAF">
        <w:t>1. Использование земельных участков и иных объектов недвижимости, расположенных в пределах зон, обозначенных на карте градостроительного зонирования территории и на карте ограничений использования территории, определяется:</w:t>
      </w:r>
    </w:p>
    <w:p w:rsidR="00224CAF" w:rsidRPr="00224CAF" w:rsidRDefault="00224CAF" w:rsidP="00224CAF">
      <w:pPr>
        <w:ind w:firstLine="851"/>
        <w:jc w:val="both"/>
      </w:pPr>
      <w:r w:rsidRPr="00224CAF">
        <w:t>а) градостроительными регламентами, определенными применительно к соответствующим территориальным, обозначенным на карте градостроительного зонирования территории с учетом ограничений, определенных настоящей статьей и указанных на карте ограничений использования территории;</w:t>
      </w:r>
    </w:p>
    <w:p w:rsidR="00224CAF" w:rsidRPr="00224CAF" w:rsidRDefault="00224CAF" w:rsidP="00224CAF">
      <w:pPr>
        <w:ind w:firstLine="851"/>
        <w:jc w:val="both"/>
      </w:pPr>
      <w:r w:rsidRPr="00224CAF">
        <w:t>б) 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rsidR="00224CAF" w:rsidRPr="00224CAF" w:rsidRDefault="00224CAF" w:rsidP="00224CAF">
      <w:pPr>
        <w:ind w:firstLine="851"/>
        <w:jc w:val="both"/>
      </w:pPr>
      <w:r w:rsidRPr="00224CAF">
        <w:t>2. Земельные участки и иные объекты недвижимости, которые расположены в пределах зон, обозначенных на карте градостроительного зонирования и на карте ограничений использования территории,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объектами недвижимости, несоответствующими настоящим Правилам, в случае, если использование таковых земельных участков и объектов капитального строительства опасно для жизни или здоровья человека и для окружающей среды.</w:t>
      </w:r>
    </w:p>
    <w:p w:rsidR="00224CAF" w:rsidRPr="00224CAF" w:rsidRDefault="00224CAF" w:rsidP="00224CAF">
      <w:pPr>
        <w:ind w:firstLine="851"/>
        <w:jc w:val="both"/>
      </w:pPr>
      <w:r w:rsidRPr="00224CAF">
        <w:t>3. Ограничения использования земельных участков и иных объектов недвижимости, расположенных в санитарно-защитных зонах, водоохранных зонах установлены следующими нормативными правовыми актами:</w:t>
      </w:r>
    </w:p>
    <w:p w:rsidR="00224CAF" w:rsidRPr="00224CAF" w:rsidRDefault="00224CAF" w:rsidP="00224CAF">
      <w:pPr>
        <w:ind w:firstLine="851"/>
        <w:jc w:val="both"/>
      </w:pPr>
      <w:r w:rsidRPr="00224CAF">
        <w:t>Федеральный закон от 10.01.2002 г.  № 7-ФЗ «Об охране окружающей среды»;</w:t>
      </w:r>
    </w:p>
    <w:p w:rsidR="00224CAF" w:rsidRPr="00224CAF" w:rsidRDefault="00224CAF" w:rsidP="00224CAF">
      <w:pPr>
        <w:ind w:firstLine="851"/>
        <w:jc w:val="both"/>
      </w:pPr>
      <w:r w:rsidRPr="00224CAF">
        <w:t>Федеральный закон от 30.03.1999 г. № 52-ФЗ «О санитарно-эпидемиологическом благополучии населения»;</w:t>
      </w:r>
    </w:p>
    <w:p w:rsidR="00224CAF" w:rsidRPr="00224CAF" w:rsidRDefault="00224CAF" w:rsidP="00224CAF">
      <w:pPr>
        <w:ind w:firstLine="851"/>
        <w:jc w:val="both"/>
      </w:pPr>
      <w:r w:rsidRPr="00224CAF">
        <w:t>Водный кодекс Российской Федерации;</w:t>
      </w:r>
    </w:p>
    <w:p w:rsidR="00224CAF" w:rsidRPr="00224CAF" w:rsidRDefault="00224CAF" w:rsidP="00224CAF">
      <w:pPr>
        <w:ind w:firstLine="851"/>
        <w:jc w:val="both"/>
      </w:pPr>
      <w:r w:rsidRPr="00224CAF">
        <w:t>Федеральный закон от 14.03.1995 г. № 33-ФЗ «Об особо охраняемых природных территориях»;</w:t>
      </w:r>
    </w:p>
    <w:p w:rsidR="00224CAF" w:rsidRPr="00224CAF" w:rsidRDefault="00224CAF" w:rsidP="00224CAF">
      <w:pPr>
        <w:ind w:firstLine="851"/>
        <w:jc w:val="both"/>
      </w:pPr>
      <w:r w:rsidRPr="00224CAF">
        <w:lastRenderedPageBreak/>
        <w:t xml:space="preserve">Санитарно-эпидемиологические правила и нормативы (СанПиН) </w:t>
      </w:r>
      <w:r w:rsidRPr="00224CAF">
        <w:br/>
        <w:t>2.2.1/2.1.1.1200-03 «Санитарно-защитные зоны и санитарная классификация предприятий, сооружений и иных объектов»;</w:t>
      </w:r>
    </w:p>
    <w:p w:rsidR="00224CAF" w:rsidRPr="00224CAF" w:rsidRDefault="00224CAF" w:rsidP="00224CAF">
      <w:pPr>
        <w:ind w:firstLine="851"/>
        <w:jc w:val="both"/>
      </w:pPr>
      <w:r w:rsidRPr="00224CAF">
        <w:t>Санитарно-эпидемиологические правила и нормативы  (СанПиН) 2.1.4.1110-02 «Зоны санитарной охр</w:t>
      </w:r>
      <w:r w:rsidRPr="00224CAF">
        <w:t>а</w:t>
      </w:r>
      <w:r w:rsidRPr="00224CAF">
        <w:t>ны источников водоснабжения и водопроводов питьевого назначения»;</w:t>
      </w:r>
    </w:p>
    <w:p w:rsidR="00224CAF" w:rsidRPr="00224CAF" w:rsidRDefault="00224CAF" w:rsidP="00224CAF">
      <w:pPr>
        <w:ind w:firstLine="851"/>
        <w:jc w:val="both"/>
        <w:rPr>
          <w:color w:val="000000"/>
          <w:shd w:val="clear" w:color="auto" w:fill="FFFFFF"/>
        </w:rPr>
      </w:pPr>
      <w:r w:rsidRPr="00224CAF">
        <w:rPr>
          <w:color w:val="000000"/>
          <w:shd w:val="clear" w:color="auto" w:fill="FFFFFF"/>
        </w:rPr>
        <w:t>Постановление Правительства РФ от 24 февраля 2009 г. № 160</w:t>
      </w:r>
      <w:r w:rsidRPr="00224CAF">
        <w:rPr>
          <w:color w:val="000000"/>
        </w:rPr>
        <w:br/>
      </w:r>
      <w:r w:rsidRPr="00224CAF">
        <w:rPr>
          <w:color w:val="000000"/>
          <w:shd w:val="clear" w:color="auto" w:fill="FFFFFF"/>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224CAF" w:rsidRPr="00224CAF" w:rsidRDefault="00224CAF" w:rsidP="00224CAF">
      <w:pPr>
        <w:ind w:firstLine="851"/>
        <w:jc w:val="both"/>
        <w:rPr>
          <w:color w:val="000000"/>
          <w:shd w:val="clear" w:color="auto" w:fill="FFFFFF"/>
        </w:rPr>
      </w:pPr>
      <w:r w:rsidRPr="00224CAF">
        <w:rPr>
          <w:color w:val="000000"/>
          <w:shd w:val="clear" w:color="auto" w:fill="FFFFFF"/>
        </w:rPr>
        <w:t>Постановление Правительства РФ от 20 ноября 2000 г. № 878</w:t>
      </w:r>
      <w:r w:rsidRPr="00224CAF">
        <w:rPr>
          <w:color w:val="000000"/>
        </w:rPr>
        <w:br/>
      </w:r>
      <w:r w:rsidRPr="00224CAF">
        <w:rPr>
          <w:color w:val="000000"/>
          <w:shd w:val="clear" w:color="auto" w:fill="FFFFFF"/>
        </w:rPr>
        <w:t>"Об утверждении Правил охраны газораспределительных сетей";</w:t>
      </w:r>
    </w:p>
    <w:p w:rsidR="00224CAF" w:rsidRPr="00224CAF" w:rsidRDefault="00224CAF" w:rsidP="00224CAF">
      <w:pPr>
        <w:ind w:firstLine="851"/>
        <w:jc w:val="both"/>
        <w:rPr>
          <w:color w:val="000000"/>
          <w:shd w:val="clear" w:color="auto" w:fill="FFFFFF"/>
        </w:rPr>
      </w:pPr>
      <w:r w:rsidRPr="00224CAF">
        <w:rPr>
          <w:color w:val="000000"/>
          <w:shd w:val="clear" w:color="auto" w:fill="FFFFFF"/>
        </w:rPr>
        <w:t>Постановление Правительства РФ от 9 июня 1995 г. № 578</w:t>
      </w:r>
      <w:r w:rsidRPr="00224CAF">
        <w:rPr>
          <w:color w:val="000000"/>
        </w:rPr>
        <w:br/>
      </w:r>
      <w:r w:rsidRPr="00224CAF">
        <w:rPr>
          <w:color w:val="000000"/>
          <w:shd w:val="clear" w:color="auto" w:fill="FFFFFF"/>
        </w:rPr>
        <w:t>"Об утверждении Правил охраны линий и сооружений связи Российской Федерации";</w:t>
      </w:r>
    </w:p>
    <w:p w:rsidR="00224CAF" w:rsidRPr="00224CAF" w:rsidRDefault="00224CAF" w:rsidP="00224CAF">
      <w:pPr>
        <w:pStyle w:val="11"/>
        <w:shd w:val="clear" w:color="auto" w:fill="FFFFFF"/>
        <w:spacing w:before="0" w:after="0"/>
        <w:ind w:firstLine="851"/>
        <w:jc w:val="both"/>
        <w:rPr>
          <w:rFonts w:ascii="Times New Roman" w:hAnsi="Times New Roman"/>
          <w:b w:val="0"/>
          <w:bCs w:val="0"/>
          <w:color w:val="000000"/>
          <w:sz w:val="20"/>
          <w:szCs w:val="20"/>
        </w:rPr>
      </w:pPr>
      <w:r w:rsidRPr="00224CAF">
        <w:rPr>
          <w:rFonts w:ascii="Times New Roman" w:hAnsi="Times New Roman"/>
          <w:b w:val="0"/>
          <w:bCs w:val="0"/>
          <w:color w:val="000000"/>
          <w:sz w:val="20"/>
          <w:szCs w:val="20"/>
        </w:rPr>
        <w:t>Приказ Минстроя РФ от 17.08.1992 № 197 "О типовых правилах охраны коммунальных тепловых сетей"</w:t>
      </w:r>
      <w:r w:rsidRPr="00224CAF">
        <w:rPr>
          <w:rStyle w:val="apple-converted-space"/>
          <w:rFonts w:ascii="Times New Roman" w:hAnsi="Times New Roman"/>
          <w:b w:val="0"/>
          <w:bCs w:val="0"/>
          <w:color w:val="000000"/>
          <w:sz w:val="20"/>
          <w:szCs w:val="20"/>
        </w:rPr>
        <w:t>.</w:t>
      </w:r>
    </w:p>
    <w:p w:rsidR="00224CAF" w:rsidRPr="00224CAF" w:rsidRDefault="00224CAF" w:rsidP="00224CAF">
      <w:pPr>
        <w:ind w:firstLine="851"/>
        <w:jc w:val="both"/>
      </w:pPr>
      <w:r w:rsidRPr="00224CAF">
        <w:t>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  режим территории санитарно-защитной зоны  согласно СанПиН 2.2.1/2.1.1.1200-03 «Санитарно-защитные зоны и санитарная классификация предприятий, сооружений и иных объектов».</w:t>
      </w:r>
    </w:p>
    <w:p w:rsidR="00224CAF" w:rsidRPr="00224CAF" w:rsidRDefault="00224CAF" w:rsidP="00224CAF">
      <w:pPr>
        <w:pStyle w:val="ConsPlusNormal"/>
        <w:widowControl/>
        <w:ind w:firstLine="851"/>
        <w:jc w:val="both"/>
        <w:rPr>
          <w:rFonts w:ascii="Times New Roman" w:hAnsi="Times New Roman" w:cs="Times New Roman"/>
        </w:rPr>
      </w:pPr>
      <w:r w:rsidRPr="00224CAF">
        <w:rPr>
          <w:rFonts w:ascii="Times New Roman" w:hAnsi="Times New Roman" w:cs="Times New Roman"/>
        </w:rPr>
        <w:t xml:space="preserve">Использование земельных участков и иных объектов недвижимости, расположенных в санитарно-защитной зоне, осуществляется в соответствии с требованиями </w:t>
      </w:r>
      <w:r w:rsidRPr="00224CAF">
        <w:rPr>
          <w:rFonts w:ascii="Times New Roman" w:hAnsi="Times New Roman" w:cs="Times New Roman"/>
        </w:rPr>
        <w:tab/>
        <w:t>СанПиН 2.2.1/2.1.1.1200-03 «Санитарно-защитные зоны и санитарная классификация предприятий, сооружений и иных объектов».</w:t>
      </w:r>
    </w:p>
    <w:p w:rsidR="00224CAF" w:rsidRPr="00224CAF" w:rsidRDefault="00224CAF" w:rsidP="00224CAF">
      <w:pPr>
        <w:ind w:firstLine="851"/>
        <w:jc w:val="both"/>
      </w:pPr>
      <w:r w:rsidRPr="00224CAF">
        <w:t>5. Водоохранные зоны выделяются в целях:</w:t>
      </w:r>
    </w:p>
    <w:p w:rsidR="00224CAF" w:rsidRPr="00224CAF" w:rsidRDefault="00224CAF" w:rsidP="00224CAF">
      <w:pPr>
        <w:ind w:firstLine="851"/>
        <w:jc w:val="both"/>
      </w:pPr>
      <w:r w:rsidRPr="00224CAF">
        <w:t>- предупреждения и предотвращения микробного и химического загрязнения поверхностных вод;</w:t>
      </w:r>
    </w:p>
    <w:p w:rsidR="00224CAF" w:rsidRPr="00224CAF" w:rsidRDefault="00224CAF" w:rsidP="00224CAF">
      <w:pPr>
        <w:ind w:firstLine="851"/>
        <w:jc w:val="both"/>
      </w:pPr>
      <w:r w:rsidRPr="00224CAF">
        <w:t>- предотвращения загрязнения, засорения, заиления и истощения водных объектов;</w:t>
      </w:r>
    </w:p>
    <w:p w:rsidR="00224CAF" w:rsidRPr="00224CAF" w:rsidRDefault="00224CAF" w:rsidP="00224CAF">
      <w:pPr>
        <w:ind w:firstLine="851"/>
        <w:jc w:val="both"/>
      </w:pPr>
      <w:r w:rsidRPr="00224CAF">
        <w:t>- сохранения среды обитания объектов водного, животного и растительного мира.</w:t>
      </w:r>
    </w:p>
    <w:p w:rsidR="00224CAF" w:rsidRPr="00224CAF" w:rsidRDefault="00224CAF" w:rsidP="00224CAF">
      <w:pPr>
        <w:ind w:firstLine="851"/>
        <w:jc w:val="both"/>
      </w:pPr>
      <w:r w:rsidRPr="00224CAF">
        <w:t>Для земельных участков и иных объектов недвижимости, расположенных в водоохранных зонах рек и иных водных объектов, включая государственные памятники природы регионального значения, режим использования в соответствии с Водным кодексом Российской Федерации.</w:t>
      </w:r>
    </w:p>
    <w:p w:rsidR="00224CAF" w:rsidRPr="00224CAF" w:rsidRDefault="00224CAF" w:rsidP="00224CAF">
      <w:pPr>
        <w:ind w:firstLine="851"/>
        <w:jc w:val="both"/>
      </w:pPr>
      <w:r w:rsidRPr="00224CAF">
        <w:t>6. Охранные зоны объектов инженерной инфраструктуры выделяются в целях:</w:t>
      </w:r>
    </w:p>
    <w:p w:rsidR="00224CAF" w:rsidRPr="00224CAF" w:rsidRDefault="00224CAF" w:rsidP="00224CAF">
      <w:pPr>
        <w:ind w:firstLine="851"/>
        <w:jc w:val="both"/>
      </w:pPr>
      <w:r w:rsidRPr="00224CAF">
        <w:t>- безопасной эксплуатации данных объектов;</w:t>
      </w:r>
    </w:p>
    <w:p w:rsidR="00224CAF" w:rsidRPr="00224CAF" w:rsidRDefault="00224CAF" w:rsidP="00224CAF">
      <w:pPr>
        <w:ind w:firstLine="851"/>
        <w:jc w:val="both"/>
      </w:pPr>
      <w:r w:rsidRPr="00224CAF">
        <w:t>- предотвращения чрезвычайных ситуаций, возникших вследствие аварий на опасных объектах инженерной инфраструктуры.</w:t>
      </w:r>
    </w:p>
    <w:p w:rsidR="00224CAF" w:rsidRPr="00224CAF" w:rsidRDefault="00224CAF" w:rsidP="00224CAF">
      <w:pPr>
        <w:ind w:firstLine="851"/>
        <w:jc w:val="both"/>
      </w:pPr>
      <w:r w:rsidRPr="00224CAF">
        <w:t>Использование земельных участков и иных объектов недвижимости, расположенных в охранной зоне объектов инженерной инфраструктуры, осуществляется в соответствии с требованиями следующих нормативно-правовых актов:</w:t>
      </w:r>
    </w:p>
    <w:p w:rsidR="00224CAF" w:rsidRPr="00224CAF" w:rsidRDefault="00224CAF" w:rsidP="00224CAF">
      <w:pPr>
        <w:tabs>
          <w:tab w:val="left" w:pos="709"/>
        </w:tabs>
        <w:ind w:firstLine="851"/>
        <w:jc w:val="both"/>
        <w:rPr>
          <w:color w:val="000000"/>
          <w:shd w:val="clear" w:color="auto" w:fill="FFFFFF"/>
        </w:rPr>
      </w:pPr>
      <w:r w:rsidRPr="00224CAF">
        <w:t xml:space="preserve">- </w:t>
      </w:r>
      <w:r w:rsidRPr="00224CAF">
        <w:rPr>
          <w:color w:val="000000"/>
          <w:shd w:val="clear" w:color="auto" w:fill="FFFFFF"/>
        </w:rPr>
        <w:t>Постановление Правительства РФ от 24 февраля 2009 г. № 160</w:t>
      </w:r>
      <w:r w:rsidRPr="00224CAF">
        <w:rPr>
          <w:color w:val="000000"/>
        </w:rPr>
        <w:br/>
      </w:r>
      <w:r w:rsidRPr="00224CAF">
        <w:rPr>
          <w:color w:val="000000"/>
          <w:shd w:val="clear" w:color="auto" w:fill="FFFFFF"/>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224CAF" w:rsidRPr="00224CAF" w:rsidRDefault="00224CAF" w:rsidP="00224CAF">
      <w:pPr>
        <w:tabs>
          <w:tab w:val="left" w:pos="709"/>
          <w:tab w:val="left" w:pos="851"/>
        </w:tabs>
        <w:ind w:firstLine="851"/>
        <w:jc w:val="both"/>
        <w:rPr>
          <w:color w:val="000000"/>
          <w:shd w:val="clear" w:color="auto" w:fill="FFFFFF"/>
        </w:rPr>
      </w:pPr>
      <w:r w:rsidRPr="00224CAF">
        <w:rPr>
          <w:color w:val="000000"/>
          <w:shd w:val="clear" w:color="auto" w:fill="FFFFFF"/>
        </w:rPr>
        <w:t>- Постановление Правительства РФ от 20 ноября 2000 г. № 878</w:t>
      </w:r>
      <w:r w:rsidRPr="00224CAF">
        <w:rPr>
          <w:color w:val="000000"/>
        </w:rPr>
        <w:br/>
      </w:r>
      <w:r w:rsidRPr="00224CAF">
        <w:rPr>
          <w:color w:val="000000"/>
          <w:shd w:val="clear" w:color="auto" w:fill="FFFFFF"/>
        </w:rPr>
        <w:t>"Об утверждении Правил охраны газораспределительных сетей";</w:t>
      </w:r>
    </w:p>
    <w:p w:rsidR="00224CAF" w:rsidRPr="00224CAF" w:rsidRDefault="00224CAF" w:rsidP="00224CAF">
      <w:pPr>
        <w:tabs>
          <w:tab w:val="left" w:pos="709"/>
          <w:tab w:val="left" w:pos="851"/>
        </w:tabs>
        <w:ind w:firstLine="851"/>
        <w:jc w:val="both"/>
        <w:rPr>
          <w:color w:val="000000"/>
          <w:shd w:val="clear" w:color="auto" w:fill="FFFFFF"/>
        </w:rPr>
      </w:pPr>
      <w:r w:rsidRPr="00224CAF">
        <w:rPr>
          <w:color w:val="000000"/>
          <w:shd w:val="clear" w:color="auto" w:fill="FFFFFF"/>
        </w:rPr>
        <w:t>- Постановление Правительства РФ от 9 июня 1995 г. № 578</w:t>
      </w:r>
      <w:r w:rsidRPr="00224CAF">
        <w:rPr>
          <w:color w:val="000000"/>
        </w:rPr>
        <w:br/>
      </w:r>
      <w:r w:rsidRPr="00224CAF">
        <w:rPr>
          <w:color w:val="000000"/>
          <w:shd w:val="clear" w:color="auto" w:fill="FFFFFF"/>
        </w:rPr>
        <w:t>"Об утверждении Правил охраны линий и сооружений связи Российской Федерации";</w:t>
      </w:r>
    </w:p>
    <w:p w:rsidR="00224CAF" w:rsidRPr="00224CAF" w:rsidRDefault="00224CAF" w:rsidP="00224CAF">
      <w:pPr>
        <w:tabs>
          <w:tab w:val="left" w:pos="709"/>
          <w:tab w:val="left" w:pos="851"/>
        </w:tabs>
        <w:ind w:firstLine="851"/>
        <w:jc w:val="both"/>
        <w:rPr>
          <w:color w:val="000000"/>
          <w:shd w:val="clear" w:color="auto" w:fill="FFFFFF"/>
        </w:rPr>
      </w:pPr>
      <w:r w:rsidRPr="00224CAF">
        <w:rPr>
          <w:color w:val="000000"/>
          <w:shd w:val="clear" w:color="auto" w:fill="FFFFFF"/>
        </w:rPr>
        <w:t xml:space="preserve">- </w:t>
      </w:r>
      <w:r w:rsidRPr="00224CAF">
        <w:rPr>
          <w:bCs/>
          <w:color w:val="000000"/>
        </w:rPr>
        <w:t>Приказ Минстроя РФ от 17.08.1992 № 197 "О типовых правилах охраны коммунальных тепловых сетей";</w:t>
      </w:r>
    </w:p>
    <w:p w:rsidR="00224CAF" w:rsidRPr="00224CAF" w:rsidRDefault="00224CAF" w:rsidP="00224CAF">
      <w:pPr>
        <w:tabs>
          <w:tab w:val="left" w:pos="709"/>
          <w:tab w:val="left" w:pos="851"/>
        </w:tabs>
        <w:ind w:firstLine="851"/>
        <w:jc w:val="both"/>
        <w:rPr>
          <w:color w:val="000000"/>
          <w:shd w:val="clear" w:color="auto" w:fill="FFFFFF"/>
        </w:rPr>
      </w:pPr>
      <w:r w:rsidRPr="00224CAF">
        <w:rPr>
          <w:color w:val="000000"/>
          <w:shd w:val="clear" w:color="auto" w:fill="FFFFFF"/>
        </w:rPr>
        <w:t xml:space="preserve">- </w:t>
      </w:r>
      <w:r w:rsidRPr="00224CAF">
        <w:t>СанПиН 2.1.4.1110-02 «Зоны санитарной охр</w:t>
      </w:r>
      <w:r w:rsidRPr="00224CAF">
        <w:t>а</w:t>
      </w:r>
      <w:r w:rsidRPr="00224CAF">
        <w:t>ны источников водоснабжения и водопроводов питьевого назначения».</w:t>
      </w:r>
    </w:p>
    <w:p w:rsidR="00224CAF" w:rsidRPr="00224CAF" w:rsidRDefault="00224CAF" w:rsidP="00224CAF">
      <w:pPr>
        <w:ind w:firstLine="851"/>
        <w:jc w:val="both"/>
      </w:pPr>
      <w:r w:rsidRPr="00224CAF">
        <w:t xml:space="preserve">7. Зоны санитарной охраны (далее-ЗСО). </w:t>
      </w:r>
    </w:p>
    <w:p w:rsidR="00224CAF" w:rsidRPr="00224CAF" w:rsidRDefault="00224CAF" w:rsidP="00224CAF">
      <w:pPr>
        <w:ind w:firstLine="851"/>
        <w:jc w:val="both"/>
      </w:pPr>
      <w:r w:rsidRPr="00224CAF">
        <w:t xml:space="preserve">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w:t>
      </w:r>
    </w:p>
    <w:p w:rsidR="00224CAF" w:rsidRPr="00224CAF" w:rsidRDefault="00224CAF" w:rsidP="00224CAF">
      <w:pPr>
        <w:ind w:firstLine="851"/>
        <w:jc w:val="both"/>
      </w:pPr>
      <w:r w:rsidRPr="00224CAF">
        <w:t>Использование земельных участков и иных объектов недвижимости, расположенных в охранной зоне объектов инженерной инфраструктуры, осуществляется в соответствии с требованиями СанПиН 2.1.4.1110-02 «Зоны санитарной охр</w:t>
      </w:r>
      <w:r w:rsidRPr="00224CAF">
        <w:t>а</w:t>
      </w:r>
      <w:r w:rsidRPr="00224CAF">
        <w:t>ны источников водоснабжения и водопроводов питьевого назначения».</w:t>
      </w:r>
    </w:p>
    <w:p w:rsidR="00224CAF" w:rsidRPr="00224CAF" w:rsidRDefault="00224CAF" w:rsidP="00224CAF">
      <w:pPr>
        <w:tabs>
          <w:tab w:val="left" w:pos="9638"/>
        </w:tabs>
        <w:ind w:firstLine="851"/>
        <w:jc w:val="both"/>
      </w:pPr>
    </w:p>
    <w:p w:rsidR="00886AAE" w:rsidRDefault="00886AAE" w:rsidP="00224CAF">
      <w:pPr>
        <w:pStyle w:val="5"/>
        <w:spacing w:before="0" w:after="0"/>
        <w:jc w:val="center"/>
        <w:rPr>
          <w:sz w:val="20"/>
          <w:szCs w:val="20"/>
        </w:rPr>
      </w:pPr>
    </w:p>
    <w:p w:rsidR="00886AAE" w:rsidRDefault="00886AAE" w:rsidP="00224CAF">
      <w:pPr>
        <w:pStyle w:val="5"/>
        <w:spacing w:before="0" w:after="0"/>
        <w:jc w:val="center"/>
        <w:rPr>
          <w:sz w:val="20"/>
          <w:szCs w:val="20"/>
        </w:rPr>
      </w:pPr>
    </w:p>
    <w:p w:rsidR="00886AAE" w:rsidRDefault="00886AAE" w:rsidP="00224CAF">
      <w:pPr>
        <w:pStyle w:val="5"/>
        <w:spacing w:before="0" w:after="0"/>
        <w:jc w:val="center"/>
        <w:rPr>
          <w:sz w:val="20"/>
          <w:szCs w:val="20"/>
        </w:rPr>
      </w:pPr>
    </w:p>
    <w:p w:rsidR="00886AAE" w:rsidRDefault="00886AAE" w:rsidP="00224CAF">
      <w:pPr>
        <w:pStyle w:val="5"/>
        <w:spacing w:before="0" w:after="0"/>
        <w:jc w:val="center"/>
        <w:rPr>
          <w:sz w:val="20"/>
          <w:szCs w:val="20"/>
        </w:rPr>
      </w:pPr>
    </w:p>
    <w:p w:rsidR="00886AAE" w:rsidRDefault="00886AAE" w:rsidP="00224CAF">
      <w:pPr>
        <w:pStyle w:val="5"/>
        <w:spacing w:before="0" w:after="0"/>
        <w:jc w:val="center"/>
        <w:rPr>
          <w:sz w:val="20"/>
          <w:szCs w:val="20"/>
        </w:rPr>
      </w:pPr>
    </w:p>
    <w:p w:rsidR="00886AAE" w:rsidRDefault="00224CAF" w:rsidP="00224CAF">
      <w:pPr>
        <w:pStyle w:val="5"/>
        <w:spacing w:before="0" w:after="0"/>
        <w:jc w:val="center"/>
        <w:rPr>
          <w:noProof/>
        </w:rPr>
      </w:pPr>
      <w:r w:rsidRPr="00224CAF">
        <w:rPr>
          <w:sz w:val="20"/>
          <w:szCs w:val="20"/>
        </w:rPr>
        <w:br w:type="page"/>
      </w:r>
      <w:r w:rsidR="002B1DE8">
        <w:rPr>
          <w:noProof/>
          <w:lang w:eastAsia="ru-RU"/>
        </w:rPr>
        <w:lastRenderedPageBreak/>
        <w:drawing>
          <wp:inline distT="0" distB="0" distL="0" distR="0">
            <wp:extent cx="5410200" cy="4114800"/>
            <wp:effectExtent l="19050" t="0" r="0" b="0"/>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6" cstate="print"/>
                    <a:srcRect/>
                    <a:stretch>
                      <a:fillRect/>
                    </a:stretch>
                  </pic:blipFill>
                  <pic:spPr bwMode="auto">
                    <a:xfrm>
                      <a:off x="0" y="0"/>
                      <a:ext cx="5410200" cy="4114800"/>
                    </a:xfrm>
                    <a:prstGeom prst="rect">
                      <a:avLst/>
                    </a:prstGeom>
                    <a:noFill/>
                    <a:ln w="9525">
                      <a:noFill/>
                      <a:miter lim="800000"/>
                      <a:headEnd/>
                      <a:tailEnd/>
                    </a:ln>
                  </pic:spPr>
                </pic:pic>
              </a:graphicData>
            </a:graphic>
          </wp:inline>
        </w:drawing>
      </w:r>
    </w:p>
    <w:p w:rsidR="00886AAE" w:rsidRPr="00886AAE" w:rsidRDefault="00886AAE" w:rsidP="00886AAE"/>
    <w:p w:rsidR="00886AAE" w:rsidRDefault="002B1DE8" w:rsidP="00224CAF">
      <w:pPr>
        <w:pStyle w:val="5"/>
        <w:spacing w:before="0" w:after="0"/>
        <w:jc w:val="center"/>
        <w:rPr>
          <w:rFonts w:ascii="Times New Roman" w:hAnsi="Times New Roman"/>
          <w:i w:val="0"/>
          <w:sz w:val="20"/>
          <w:szCs w:val="20"/>
        </w:rPr>
      </w:pPr>
      <w:r>
        <w:rPr>
          <w:noProof/>
          <w:lang w:eastAsia="ru-RU"/>
        </w:rPr>
        <w:drawing>
          <wp:inline distT="0" distB="0" distL="0" distR="0">
            <wp:extent cx="5543550" cy="4705350"/>
            <wp:effectExtent l="19050" t="0" r="0" b="0"/>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7" cstate="print"/>
                    <a:srcRect/>
                    <a:stretch>
                      <a:fillRect/>
                    </a:stretch>
                  </pic:blipFill>
                  <pic:spPr bwMode="auto">
                    <a:xfrm>
                      <a:off x="0" y="0"/>
                      <a:ext cx="5543550" cy="4705350"/>
                    </a:xfrm>
                    <a:prstGeom prst="rect">
                      <a:avLst/>
                    </a:prstGeom>
                    <a:noFill/>
                    <a:ln w="9525">
                      <a:noFill/>
                      <a:miter lim="800000"/>
                      <a:headEnd/>
                      <a:tailEnd/>
                    </a:ln>
                  </pic:spPr>
                </pic:pic>
              </a:graphicData>
            </a:graphic>
          </wp:inline>
        </w:drawing>
      </w:r>
    </w:p>
    <w:p w:rsidR="00886AAE" w:rsidRDefault="002B1DE8" w:rsidP="00224CAF">
      <w:pPr>
        <w:pStyle w:val="5"/>
        <w:spacing w:before="0" w:after="0"/>
        <w:jc w:val="center"/>
        <w:rPr>
          <w:rFonts w:ascii="Times New Roman" w:hAnsi="Times New Roman"/>
          <w:i w:val="0"/>
          <w:sz w:val="20"/>
          <w:szCs w:val="20"/>
        </w:rPr>
      </w:pPr>
      <w:r>
        <w:rPr>
          <w:noProof/>
          <w:lang w:eastAsia="ru-RU"/>
        </w:rPr>
        <w:lastRenderedPageBreak/>
        <w:drawing>
          <wp:inline distT="0" distB="0" distL="0" distR="0">
            <wp:extent cx="5391150" cy="4133850"/>
            <wp:effectExtent l="19050" t="0" r="0"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98" cstate="print"/>
                    <a:srcRect/>
                    <a:stretch>
                      <a:fillRect/>
                    </a:stretch>
                  </pic:blipFill>
                  <pic:spPr bwMode="auto">
                    <a:xfrm>
                      <a:off x="0" y="0"/>
                      <a:ext cx="5391150" cy="4133850"/>
                    </a:xfrm>
                    <a:prstGeom prst="rect">
                      <a:avLst/>
                    </a:prstGeom>
                    <a:noFill/>
                    <a:ln w="9525">
                      <a:noFill/>
                      <a:miter lim="800000"/>
                      <a:headEnd/>
                      <a:tailEnd/>
                    </a:ln>
                  </pic:spPr>
                </pic:pic>
              </a:graphicData>
            </a:graphic>
          </wp:inline>
        </w:drawing>
      </w:r>
    </w:p>
    <w:p w:rsidR="00886AAE" w:rsidRDefault="00886AAE" w:rsidP="00224CAF">
      <w:pPr>
        <w:pStyle w:val="5"/>
        <w:spacing w:before="0" w:after="0"/>
        <w:jc w:val="center"/>
        <w:rPr>
          <w:rFonts w:ascii="Times New Roman" w:hAnsi="Times New Roman"/>
          <w:i w:val="0"/>
          <w:sz w:val="20"/>
          <w:szCs w:val="20"/>
        </w:rPr>
      </w:pPr>
    </w:p>
    <w:p w:rsidR="00886AAE" w:rsidRDefault="00886AAE" w:rsidP="00224CAF">
      <w:pPr>
        <w:pStyle w:val="5"/>
        <w:spacing w:before="0" w:after="0"/>
        <w:jc w:val="center"/>
        <w:rPr>
          <w:rFonts w:ascii="Times New Roman" w:hAnsi="Times New Roman"/>
          <w:i w:val="0"/>
          <w:sz w:val="20"/>
          <w:szCs w:val="20"/>
        </w:rPr>
      </w:pPr>
    </w:p>
    <w:p w:rsidR="00886AAE" w:rsidRDefault="00886AAE" w:rsidP="00886AAE"/>
    <w:p w:rsidR="00886AAE" w:rsidRDefault="002B1DE8" w:rsidP="00224CAF">
      <w:pPr>
        <w:pStyle w:val="5"/>
        <w:spacing w:before="0" w:after="0"/>
        <w:jc w:val="center"/>
        <w:rPr>
          <w:rFonts w:ascii="Times New Roman" w:hAnsi="Times New Roman"/>
          <w:i w:val="0"/>
          <w:sz w:val="20"/>
          <w:szCs w:val="20"/>
        </w:rPr>
      </w:pPr>
      <w:r>
        <w:rPr>
          <w:noProof/>
          <w:lang w:eastAsia="ru-RU"/>
        </w:rPr>
        <w:drawing>
          <wp:inline distT="0" distB="0" distL="0" distR="0">
            <wp:extent cx="5286375" cy="4133850"/>
            <wp:effectExtent l="19050" t="0" r="9525" b="0"/>
            <wp:docPr id="1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99" cstate="print"/>
                    <a:srcRect/>
                    <a:stretch>
                      <a:fillRect/>
                    </a:stretch>
                  </pic:blipFill>
                  <pic:spPr bwMode="auto">
                    <a:xfrm>
                      <a:off x="0" y="0"/>
                      <a:ext cx="5286375" cy="4133850"/>
                    </a:xfrm>
                    <a:prstGeom prst="rect">
                      <a:avLst/>
                    </a:prstGeom>
                    <a:noFill/>
                    <a:ln w="9525">
                      <a:noFill/>
                      <a:miter lim="800000"/>
                      <a:headEnd/>
                      <a:tailEnd/>
                    </a:ln>
                  </pic:spPr>
                </pic:pic>
              </a:graphicData>
            </a:graphic>
          </wp:inline>
        </w:drawing>
      </w:r>
    </w:p>
    <w:p w:rsidR="00886AAE" w:rsidRDefault="00886AAE" w:rsidP="00224CAF">
      <w:pPr>
        <w:pStyle w:val="5"/>
        <w:spacing w:before="0" w:after="0"/>
        <w:jc w:val="center"/>
        <w:rPr>
          <w:rFonts w:ascii="Times New Roman" w:hAnsi="Times New Roman"/>
          <w:i w:val="0"/>
          <w:sz w:val="20"/>
          <w:szCs w:val="20"/>
        </w:rPr>
      </w:pPr>
    </w:p>
    <w:p w:rsidR="00886AAE" w:rsidRDefault="002B1DE8" w:rsidP="00886AAE">
      <w:r>
        <w:rPr>
          <w:noProof/>
          <w:lang w:eastAsia="ru-RU"/>
        </w:rPr>
        <w:lastRenderedPageBreak/>
        <w:drawing>
          <wp:inline distT="0" distB="0" distL="0" distR="0">
            <wp:extent cx="5838825" cy="4933950"/>
            <wp:effectExtent l="19050" t="0" r="9525" b="0"/>
            <wp:docPr id="1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00" cstate="print"/>
                    <a:srcRect/>
                    <a:stretch>
                      <a:fillRect/>
                    </a:stretch>
                  </pic:blipFill>
                  <pic:spPr bwMode="auto">
                    <a:xfrm>
                      <a:off x="0" y="0"/>
                      <a:ext cx="5838825" cy="4933950"/>
                    </a:xfrm>
                    <a:prstGeom prst="rect">
                      <a:avLst/>
                    </a:prstGeom>
                    <a:noFill/>
                    <a:ln w="9525">
                      <a:noFill/>
                      <a:miter lim="800000"/>
                      <a:headEnd/>
                      <a:tailEnd/>
                    </a:ln>
                  </pic:spPr>
                </pic:pic>
              </a:graphicData>
            </a:graphic>
          </wp:inline>
        </w:drawing>
      </w:r>
    </w:p>
    <w:p w:rsidR="00886AAE" w:rsidRDefault="00886AAE" w:rsidP="00886AAE"/>
    <w:p w:rsidR="00886AAE" w:rsidRDefault="00886AAE" w:rsidP="00224CAF">
      <w:pPr>
        <w:pStyle w:val="5"/>
        <w:spacing w:before="0" w:after="0"/>
        <w:jc w:val="center"/>
        <w:rPr>
          <w:rFonts w:ascii="Times New Roman" w:hAnsi="Times New Roman"/>
          <w:i w:val="0"/>
          <w:sz w:val="20"/>
          <w:szCs w:val="20"/>
        </w:rPr>
      </w:pPr>
    </w:p>
    <w:p w:rsidR="00D84F46" w:rsidRPr="00D84F46" w:rsidRDefault="00D84F46" w:rsidP="00D84F46"/>
    <w:p w:rsidR="00C47027" w:rsidRPr="00DD4C59" w:rsidRDefault="00C47027" w:rsidP="00224CAF">
      <w:pPr>
        <w:pStyle w:val="5"/>
        <w:spacing w:before="0" w:after="0"/>
        <w:jc w:val="center"/>
        <w:rPr>
          <w:rFonts w:ascii="Times New Roman" w:hAnsi="Times New Roman"/>
          <w:i w:val="0"/>
          <w:sz w:val="20"/>
          <w:szCs w:val="20"/>
        </w:rPr>
      </w:pPr>
      <w:r w:rsidRPr="00DD4C59">
        <w:rPr>
          <w:rFonts w:ascii="Times New Roman" w:hAnsi="Times New Roman"/>
          <w:i w:val="0"/>
          <w:sz w:val="20"/>
          <w:szCs w:val="20"/>
        </w:rPr>
        <w:t xml:space="preserve">РЕШЕНИЕ </w:t>
      </w:r>
    </w:p>
    <w:p w:rsidR="00C47027" w:rsidRDefault="00C47027" w:rsidP="00C47027">
      <w:pPr>
        <w:jc w:val="center"/>
        <w:rPr>
          <w:b/>
        </w:rPr>
      </w:pPr>
      <w:r>
        <w:rPr>
          <w:b/>
        </w:rPr>
        <w:t xml:space="preserve">Совета муниципального образования муниципального района «Сыктывдинский» </w:t>
      </w:r>
    </w:p>
    <w:p w:rsidR="00D84F46" w:rsidRPr="00D84F46" w:rsidRDefault="00D84F46" w:rsidP="00D84F46">
      <w:pPr>
        <w:jc w:val="center"/>
        <w:rPr>
          <w:rStyle w:val="FontStyle42"/>
          <w:b/>
        </w:rPr>
      </w:pPr>
      <w:r w:rsidRPr="00D84F46">
        <w:rPr>
          <w:b/>
        </w:rPr>
        <w:t>Об утверждении Правил землепользования</w:t>
      </w:r>
      <w:r>
        <w:rPr>
          <w:b/>
        </w:rPr>
        <w:t xml:space="preserve"> </w:t>
      </w:r>
      <w:r w:rsidRPr="00D84F46">
        <w:rPr>
          <w:b/>
        </w:rPr>
        <w:t xml:space="preserve">и застройки </w:t>
      </w:r>
      <w:r w:rsidRPr="00D84F46">
        <w:rPr>
          <w:rStyle w:val="FontStyle42"/>
          <w:b/>
        </w:rPr>
        <w:t>муниципального образования</w:t>
      </w:r>
    </w:p>
    <w:p w:rsidR="00D84F46" w:rsidRPr="00D84F46" w:rsidRDefault="00D84F46" w:rsidP="00D84F46">
      <w:pPr>
        <w:jc w:val="center"/>
        <w:rPr>
          <w:b/>
        </w:rPr>
      </w:pPr>
      <w:r w:rsidRPr="00D84F46">
        <w:rPr>
          <w:rStyle w:val="FontStyle42"/>
          <w:b/>
        </w:rPr>
        <w:t>сельского поселения «Шошка» муниципального</w:t>
      </w:r>
      <w:r>
        <w:rPr>
          <w:rStyle w:val="FontStyle42"/>
          <w:b/>
        </w:rPr>
        <w:t xml:space="preserve"> </w:t>
      </w:r>
      <w:r w:rsidRPr="00D84F46">
        <w:rPr>
          <w:rStyle w:val="FontStyle42"/>
          <w:b/>
        </w:rPr>
        <w:t>района «Сыктывдинский»</w:t>
      </w:r>
    </w:p>
    <w:p w:rsidR="00C47027" w:rsidRPr="00D84F46" w:rsidRDefault="00C47027" w:rsidP="00D84F46">
      <w:pPr>
        <w:pStyle w:val="ConsPlusTitle"/>
        <w:jc w:val="center"/>
        <w:rPr>
          <w:rFonts w:ascii="Times New Roman" w:hAnsi="Times New Roman" w:cs="Times New Roman"/>
          <w:sz w:val="20"/>
          <w:szCs w:val="20"/>
        </w:rPr>
      </w:pPr>
    </w:p>
    <w:p w:rsidR="00C47027" w:rsidRPr="00F97A3F" w:rsidRDefault="00C47027" w:rsidP="00C47027">
      <w:pPr>
        <w:rPr>
          <w:rFonts w:eastAsia="A"/>
        </w:rPr>
      </w:pPr>
      <w:r w:rsidRPr="00F97A3F">
        <w:rPr>
          <w:rFonts w:eastAsia="A"/>
        </w:rPr>
        <w:t xml:space="preserve">Принято Советом муниципального образования                          </w:t>
      </w:r>
      <w:r>
        <w:rPr>
          <w:rFonts w:eastAsia="A"/>
        </w:rPr>
        <w:t xml:space="preserve">                                         </w:t>
      </w:r>
      <w:r w:rsidRPr="00F97A3F">
        <w:rPr>
          <w:rFonts w:eastAsia="A"/>
        </w:rPr>
        <w:t xml:space="preserve"> </w:t>
      </w:r>
      <w:r>
        <w:rPr>
          <w:rFonts w:eastAsia="A"/>
        </w:rPr>
        <w:t>от 2</w:t>
      </w:r>
      <w:r w:rsidR="00886AAE">
        <w:rPr>
          <w:rFonts w:eastAsia="A"/>
        </w:rPr>
        <w:t>8</w:t>
      </w:r>
      <w:r w:rsidRPr="00F97A3F">
        <w:rPr>
          <w:rFonts w:eastAsia="A"/>
        </w:rPr>
        <w:t xml:space="preserve"> </w:t>
      </w:r>
      <w:r>
        <w:rPr>
          <w:rFonts w:eastAsia="A"/>
        </w:rPr>
        <w:t>марта</w:t>
      </w:r>
      <w:r w:rsidRPr="00F97A3F">
        <w:rPr>
          <w:rFonts w:eastAsia="A"/>
        </w:rPr>
        <w:t xml:space="preserve"> 201</w:t>
      </w:r>
      <w:r w:rsidR="00886AAE">
        <w:rPr>
          <w:rFonts w:eastAsia="A"/>
        </w:rPr>
        <w:t>9</w:t>
      </w:r>
      <w:r w:rsidRPr="00F97A3F">
        <w:rPr>
          <w:rFonts w:eastAsia="A"/>
        </w:rPr>
        <w:t xml:space="preserve"> года</w:t>
      </w:r>
    </w:p>
    <w:p w:rsidR="00C47027" w:rsidRDefault="00C47027" w:rsidP="00C47027">
      <w:pPr>
        <w:rPr>
          <w:rFonts w:eastAsia="A"/>
        </w:rPr>
      </w:pPr>
      <w:r w:rsidRPr="00C47027">
        <w:rPr>
          <w:rFonts w:eastAsia="A"/>
        </w:rPr>
        <w:t xml:space="preserve">муниципального района «Сыктывдинский»                                                                            № </w:t>
      </w:r>
      <w:r w:rsidR="00D84F46">
        <w:rPr>
          <w:rFonts w:eastAsia="A"/>
        </w:rPr>
        <w:t>37</w:t>
      </w:r>
      <w:r w:rsidRPr="00C47027">
        <w:rPr>
          <w:rFonts w:eastAsia="A"/>
        </w:rPr>
        <w:t>/3-</w:t>
      </w:r>
      <w:r w:rsidR="00D84F46">
        <w:rPr>
          <w:rFonts w:eastAsia="A"/>
        </w:rPr>
        <w:t>12</w:t>
      </w:r>
    </w:p>
    <w:p w:rsidR="00D84F46" w:rsidRDefault="00D84F46" w:rsidP="00C47027">
      <w:pPr>
        <w:rPr>
          <w:rFonts w:eastAsia="A"/>
        </w:rPr>
      </w:pPr>
    </w:p>
    <w:p w:rsidR="00D84F46" w:rsidRPr="00D84F46" w:rsidRDefault="00D84F46" w:rsidP="00D84F46">
      <w:pPr>
        <w:ind w:firstLine="709"/>
        <w:jc w:val="both"/>
        <w:rPr>
          <w:rStyle w:val="FontStyle18"/>
          <w:b w:val="0"/>
        </w:rPr>
      </w:pPr>
      <w:r w:rsidRPr="00D84F46">
        <w:t>Руководствуясь с</w:t>
      </w:r>
      <w:r w:rsidRPr="00D84F46">
        <w:rPr>
          <w:bCs/>
        </w:rPr>
        <w:t>татьями 30, 31, 32, 33 Градостроительного кодекса Российской Федерации и Уставом муниципального образования мун</w:t>
      </w:r>
      <w:r>
        <w:rPr>
          <w:bCs/>
        </w:rPr>
        <w:t>и</w:t>
      </w:r>
      <w:r w:rsidRPr="00D84F46">
        <w:rPr>
          <w:bCs/>
        </w:rPr>
        <w:t>ципального района «Сыктывдинский»,</w:t>
      </w:r>
    </w:p>
    <w:p w:rsidR="00D84F46" w:rsidRPr="00D84F46" w:rsidRDefault="00D84F46" w:rsidP="00D84F46">
      <w:pPr>
        <w:ind w:firstLine="709"/>
        <w:jc w:val="both"/>
      </w:pPr>
      <w:r w:rsidRPr="00D84F46">
        <w:rPr>
          <w:lang w:eastAsia="ru-RU"/>
        </w:rPr>
        <w:t>Совет муниципального образования</w:t>
      </w:r>
      <w:r w:rsidRPr="00D84F46">
        <w:t xml:space="preserve"> муниципального района «Сыктывдинский» решил:</w:t>
      </w:r>
    </w:p>
    <w:p w:rsidR="00D84F46" w:rsidRPr="00D84F46" w:rsidRDefault="00D84F46" w:rsidP="00D84F46">
      <w:pPr>
        <w:pStyle w:val="Style25"/>
        <w:tabs>
          <w:tab w:val="left" w:pos="709"/>
        </w:tabs>
        <w:spacing w:line="240" w:lineRule="auto"/>
        <w:ind w:firstLine="426"/>
        <w:rPr>
          <w:bCs/>
          <w:sz w:val="20"/>
          <w:szCs w:val="20"/>
        </w:rPr>
      </w:pPr>
      <w:r w:rsidRPr="00D84F46">
        <w:rPr>
          <w:rStyle w:val="FontStyle42"/>
        </w:rPr>
        <w:tab/>
        <w:t xml:space="preserve">1. Утвердить Правила землепользования и застройки муниципального образования сельского поселения «Шошка» муниципального района «Сыктывдинский» </w:t>
      </w:r>
      <w:r w:rsidRPr="00D84F46">
        <w:rPr>
          <w:bCs/>
          <w:sz w:val="20"/>
          <w:szCs w:val="20"/>
        </w:rPr>
        <w:t>согласно приложению.</w:t>
      </w:r>
    </w:p>
    <w:p w:rsidR="00D84F46" w:rsidRPr="00D84F46" w:rsidRDefault="00D84F46" w:rsidP="00D84F46">
      <w:pPr>
        <w:pStyle w:val="Style25"/>
        <w:tabs>
          <w:tab w:val="left" w:pos="709"/>
        </w:tabs>
        <w:spacing w:line="240" w:lineRule="auto"/>
        <w:ind w:firstLine="426"/>
        <w:rPr>
          <w:bCs/>
          <w:sz w:val="20"/>
          <w:szCs w:val="20"/>
        </w:rPr>
      </w:pPr>
      <w:r w:rsidRPr="00D84F46">
        <w:rPr>
          <w:bCs/>
          <w:sz w:val="20"/>
          <w:szCs w:val="20"/>
        </w:rPr>
        <w:tab/>
        <w:t>2. Контроль за исполнением настоящего решения возложить на постоянную комиссию по развитию местного самоуправления Совета муниципального образования муниципального района «Сыктывдинский» и руководителя администрации муниципального района (Л.Ю. Доронина).</w:t>
      </w:r>
    </w:p>
    <w:p w:rsidR="00D84F46" w:rsidRPr="00D84F46" w:rsidRDefault="00D84F46" w:rsidP="00D84F46">
      <w:pPr>
        <w:pStyle w:val="Style25"/>
        <w:tabs>
          <w:tab w:val="left" w:pos="709"/>
        </w:tabs>
        <w:spacing w:line="240" w:lineRule="auto"/>
        <w:ind w:firstLine="426"/>
        <w:rPr>
          <w:bCs/>
          <w:sz w:val="20"/>
          <w:szCs w:val="20"/>
        </w:rPr>
      </w:pPr>
      <w:r w:rsidRPr="00D84F46">
        <w:rPr>
          <w:bCs/>
          <w:sz w:val="20"/>
          <w:szCs w:val="20"/>
        </w:rPr>
        <w:tab/>
        <w:t>3. Настоящее решение вступает в силу со дня его официального опубликования.</w:t>
      </w:r>
    </w:p>
    <w:p w:rsidR="00D84F46" w:rsidRPr="00D84F46" w:rsidRDefault="00D84F46" w:rsidP="00D84F46">
      <w:pPr>
        <w:widowControl w:val="0"/>
        <w:jc w:val="both"/>
        <w:rPr>
          <w:rFonts w:eastAsia="Lucida Sans Unicode"/>
          <w:kern w:val="2"/>
          <w:lang w:eastAsia="ru-RU"/>
        </w:rPr>
      </w:pPr>
    </w:p>
    <w:p w:rsidR="00D84F46" w:rsidRPr="00D84F46" w:rsidRDefault="00D84F46" w:rsidP="00D84F46">
      <w:pPr>
        <w:widowControl w:val="0"/>
        <w:jc w:val="both"/>
        <w:rPr>
          <w:rFonts w:eastAsia="Lucida Sans Unicode"/>
          <w:kern w:val="2"/>
          <w:lang w:eastAsia="ru-RU"/>
        </w:rPr>
      </w:pPr>
      <w:r w:rsidRPr="00D84F46">
        <w:rPr>
          <w:rFonts w:eastAsia="Lucida Sans Unicode"/>
          <w:kern w:val="2"/>
          <w:lang w:eastAsia="ru-RU"/>
        </w:rPr>
        <w:t xml:space="preserve">Глава муниципального района – </w:t>
      </w:r>
    </w:p>
    <w:p w:rsidR="00D84F46" w:rsidRPr="00D84F46" w:rsidRDefault="00D84F46" w:rsidP="00D84F46">
      <w:pPr>
        <w:widowControl w:val="0"/>
        <w:jc w:val="both"/>
        <w:rPr>
          <w:rFonts w:eastAsia="Lucida Sans Unicode"/>
          <w:kern w:val="2"/>
          <w:lang w:eastAsia="ru-RU"/>
        </w:rPr>
      </w:pPr>
      <w:r w:rsidRPr="00D84F46">
        <w:rPr>
          <w:rFonts w:eastAsia="Lucida Sans Unicode"/>
          <w:kern w:val="2"/>
          <w:lang w:eastAsia="ru-RU"/>
        </w:rPr>
        <w:t xml:space="preserve">председатель Совета муниципального района </w:t>
      </w:r>
      <w:r w:rsidRPr="00D84F46">
        <w:rPr>
          <w:rFonts w:eastAsia="Lucida Sans Unicode"/>
          <w:kern w:val="2"/>
          <w:lang w:eastAsia="ru-RU"/>
        </w:rPr>
        <w:tab/>
      </w:r>
      <w:r w:rsidRPr="00D84F46">
        <w:rPr>
          <w:rFonts w:eastAsia="Lucida Sans Unicode"/>
          <w:kern w:val="2"/>
          <w:lang w:eastAsia="ru-RU"/>
        </w:rPr>
        <w:tab/>
        <w:t xml:space="preserve">                                  С. С. </w:t>
      </w:r>
      <w:r w:rsidRPr="00D84F46">
        <w:t>Савинова</w:t>
      </w:r>
    </w:p>
    <w:p w:rsidR="00D84F46" w:rsidRPr="00D84F46" w:rsidRDefault="00D84F46" w:rsidP="00D84F46">
      <w:pPr>
        <w:jc w:val="right"/>
        <w:rPr>
          <w:lang w:eastAsia="ru-RU"/>
        </w:rPr>
      </w:pPr>
    </w:p>
    <w:p w:rsidR="00D84F46" w:rsidRPr="00D84F46" w:rsidRDefault="00D84F46" w:rsidP="00D84F46">
      <w:pPr>
        <w:jc w:val="right"/>
        <w:rPr>
          <w:lang w:eastAsia="ru-RU"/>
        </w:rPr>
      </w:pPr>
    </w:p>
    <w:p w:rsidR="00D84F46" w:rsidRPr="00D84F46" w:rsidRDefault="00D84F46" w:rsidP="00D84F46">
      <w:pPr>
        <w:rPr>
          <w:lang w:eastAsia="ru-RU"/>
        </w:rPr>
      </w:pPr>
      <w:r w:rsidRPr="00D84F46">
        <w:rPr>
          <w:lang w:eastAsia="ru-RU"/>
        </w:rPr>
        <w:t>28 марта 2019 года</w:t>
      </w:r>
    </w:p>
    <w:p w:rsidR="00D84F46" w:rsidRDefault="00D84F46" w:rsidP="00C47027">
      <w:pPr>
        <w:rPr>
          <w:rFonts w:eastAsia="A"/>
        </w:rPr>
      </w:pPr>
    </w:p>
    <w:p w:rsidR="00D84F46" w:rsidRPr="00EC296A" w:rsidRDefault="00D84F46" w:rsidP="00D84F46">
      <w:pPr>
        <w:spacing w:line="0" w:lineRule="atLeast"/>
        <w:jc w:val="right"/>
      </w:pPr>
      <w:r w:rsidRPr="00EC296A">
        <w:lastRenderedPageBreak/>
        <w:t>Приложение к решению</w:t>
      </w:r>
    </w:p>
    <w:p w:rsidR="00D84F46" w:rsidRPr="00EC296A" w:rsidRDefault="00D84F46" w:rsidP="00D84F46">
      <w:pPr>
        <w:spacing w:line="0" w:lineRule="atLeast"/>
        <w:jc w:val="right"/>
      </w:pPr>
      <w:r w:rsidRPr="00EC296A">
        <w:t>Совета МО МР «Сыктывдинский»</w:t>
      </w:r>
    </w:p>
    <w:p w:rsidR="00D84F46" w:rsidRDefault="00D84F46" w:rsidP="00D84F46">
      <w:pPr>
        <w:spacing w:line="0" w:lineRule="atLeast"/>
        <w:jc w:val="right"/>
      </w:pPr>
      <w:r w:rsidRPr="005F2DF6">
        <w:t>от 28.03.2019 № 37/3-1</w:t>
      </w:r>
      <w:r>
        <w:t>2</w:t>
      </w:r>
    </w:p>
    <w:p w:rsidR="00D84F46" w:rsidRDefault="00D84F46" w:rsidP="00D84F46">
      <w:pPr>
        <w:spacing w:line="0" w:lineRule="atLeast"/>
        <w:jc w:val="right"/>
      </w:pPr>
    </w:p>
    <w:p w:rsidR="008B441D" w:rsidRPr="00701B0F" w:rsidRDefault="008B441D" w:rsidP="008B441D">
      <w:pPr>
        <w:spacing w:line="0" w:lineRule="atLeast"/>
        <w:jc w:val="center"/>
        <w:rPr>
          <w:b/>
        </w:rPr>
      </w:pPr>
      <w:r w:rsidRPr="00701B0F">
        <w:rPr>
          <w:b/>
        </w:rPr>
        <w:t>ПРАВИЛА ЗЕМЛЕПОЛЬЗОВАНИЯ И ЗАСТРОЙКИ</w:t>
      </w:r>
    </w:p>
    <w:p w:rsidR="008B441D" w:rsidRDefault="008B441D" w:rsidP="00983F66">
      <w:pPr>
        <w:spacing w:line="0" w:lineRule="atLeast"/>
        <w:jc w:val="center"/>
        <w:rPr>
          <w:b/>
        </w:rPr>
      </w:pPr>
      <w:r w:rsidRPr="00701B0F">
        <w:rPr>
          <w:b/>
        </w:rPr>
        <w:t>СЕЛЬСКОГО ПОСЕЛЕНИЯ «</w:t>
      </w:r>
      <w:r>
        <w:rPr>
          <w:b/>
        </w:rPr>
        <w:t>ШОШКА</w:t>
      </w:r>
      <w:r w:rsidRPr="00701B0F">
        <w:rPr>
          <w:b/>
        </w:rPr>
        <w:t>»</w:t>
      </w:r>
    </w:p>
    <w:p w:rsidR="00983F66" w:rsidRPr="00983F66" w:rsidRDefault="00983F66" w:rsidP="00983F66">
      <w:pPr>
        <w:pStyle w:val="11"/>
        <w:spacing w:before="360" w:after="0"/>
        <w:jc w:val="center"/>
        <w:rPr>
          <w:rFonts w:ascii="Times New Roman" w:hAnsi="Times New Roman"/>
          <w:sz w:val="20"/>
          <w:szCs w:val="20"/>
        </w:rPr>
      </w:pPr>
      <w:r w:rsidRPr="00983F66">
        <w:rPr>
          <w:rFonts w:ascii="Times New Roman" w:hAnsi="Times New Roman"/>
          <w:sz w:val="20"/>
          <w:szCs w:val="20"/>
        </w:rPr>
        <w:t>ЧАСТЬ </w:t>
      </w:r>
      <w:r w:rsidRPr="00983F66">
        <w:rPr>
          <w:rFonts w:ascii="Times New Roman" w:hAnsi="Times New Roman"/>
          <w:sz w:val="20"/>
          <w:szCs w:val="20"/>
          <w:lang w:val="en-US"/>
        </w:rPr>
        <w:t>I</w:t>
      </w:r>
      <w:r w:rsidRPr="00983F66">
        <w:rPr>
          <w:rFonts w:ascii="Times New Roman" w:hAnsi="Times New Roman"/>
          <w:sz w:val="20"/>
          <w:szCs w:val="20"/>
        </w:rPr>
        <w:t>. </w:t>
      </w:r>
      <w:r w:rsidRPr="00983F66">
        <w:rPr>
          <w:rFonts w:ascii="Times New Roman" w:hAnsi="Times New Roman"/>
          <w:sz w:val="20"/>
          <w:szCs w:val="20"/>
        </w:rPr>
        <w:br/>
        <w:t>ПОРЯДОК ПРИМЕНЕНИЯ ПРАВИЛ</w:t>
      </w:r>
      <w:r w:rsidRPr="00983F66">
        <w:rPr>
          <w:rFonts w:ascii="Times New Roman" w:hAnsi="Times New Roman"/>
          <w:sz w:val="20"/>
          <w:szCs w:val="20"/>
        </w:rPr>
        <w:br/>
        <w:t>И ВНЕСЕНИЯ В НИХ ИЗМЕНЕНИЙ.</w:t>
      </w:r>
    </w:p>
    <w:p w:rsidR="00983F66" w:rsidRPr="00983F66" w:rsidRDefault="00983F66" w:rsidP="00983F66">
      <w:pPr>
        <w:pStyle w:val="2"/>
        <w:spacing w:before="120"/>
        <w:rPr>
          <w:i/>
          <w:sz w:val="20"/>
        </w:rPr>
      </w:pPr>
      <w:r w:rsidRPr="00983F66">
        <w:rPr>
          <w:rStyle w:val="a2"/>
          <w:i/>
          <w:sz w:val="20"/>
        </w:rPr>
        <w:t>Глава</w:t>
      </w:r>
      <w:r w:rsidRPr="00983F66">
        <w:rPr>
          <w:i/>
          <w:caps/>
          <w:sz w:val="20"/>
        </w:rPr>
        <w:t> 1.</w:t>
      </w:r>
      <w:r w:rsidRPr="00983F66">
        <w:rPr>
          <w:i/>
          <w:sz w:val="20"/>
        </w:rPr>
        <w:t xml:space="preserve"> Общие положения.</w:t>
      </w:r>
    </w:p>
    <w:p w:rsidR="00983F66" w:rsidRPr="00983F66" w:rsidRDefault="00983F66" w:rsidP="00983F66">
      <w:pPr>
        <w:ind w:firstLine="851"/>
        <w:jc w:val="both"/>
      </w:pPr>
      <w:r w:rsidRPr="00983F66">
        <w:t>Правила являются нормативным правовым актом, принятым в соответствии с Градостроительным кодексом Российской Федерации, Земельным кодексом Российской Федерации, Федеральным законом от 06.10.2003 г. № 131-ФЗ «Об общих принципах организации местного самоуправления в Российской Федерации», иными законами и иными нормативными правовыми актами Российской Федерации, законами и иными нормативными правовыми актами Республики Коми, Уставом муниципального образования сельского поселения «Шошка» муниципального образования муниципального района «Сыктывдинский» Республики Коми,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сельского поселения «Шошка» муниципального района «Сыктывдинский» Республики Коми, охраны его культурного наследия, окружающей среды и рационального использования природных ресурсов.</w:t>
      </w:r>
    </w:p>
    <w:p w:rsidR="00983F66" w:rsidRPr="00983F66" w:rsidRDefault="00983F66" w:rsidP="00983F66">
      <w:pPr>
        <w:pStyle w:val="2"/>
        <w:rPr>
          <w:rStyle w:val="a2"/>
          <w:i/>
          <w:sz w:val="20"/>
        </w:rPr>
      </w:pPr>
      <w:r w:rsidRPr="00983F66">
        <w:rPr>
          <w:rStyle w:val="a2"/>
          <w:i/>
          <w:sz w:val="20"/>
        </w:rPr>
        <w:t>Статья 1. Основные понятия, используемые в Правилах.</w:t>
      </w:r>
    </w:p>
    <w:p w:rsidR="00983F66" w:rsidRPr="00983F66" w:rsidRDefault="00983F66" w:rsidP="00983F66">
      <w:pPr>
        <w:ind w:firstLine="851"/>
        <w:jc w:val="both"/>
      </w:pPr>
      <w:r w:rsidRPr="00983F66">
        <w:t>Понятия, используемые в Правилах, применяются в следующем значении в соответствии с действующим законодательством, СНиПами, ГОСТами, СанПиНами и иными нормативными документами.</w:t>
      </w:r>
    </w:p>
    <w:p w:rsidR="00983F66" w:rsidRPr="00983F66" w:rsidRDefault="00983F66" w:rsidP="00983F66">
      <w:pPr>
        <w:ind w:firstLine="851"/>
        <w:jc w:val="both"/>
      </w:pPr>
      <w:r w:rsidRPr="00983F66">
        <w:rPr>
          <w:b/>
        </w:rPr>
        <w:t xml:space="preserve"> </w:t>
      </w:r>
      <w:r w:rsidRPr="00983F66">
        <w:t>участками по договору аренды, договору субаренды.</w:t>
      </w:r>
    </w:p>
    <w:p w:rsidR="00983F66" w:rsidRPr="00983F66" w:rsidRDefault="00983F66" w:rsidP="00983F66">
      <w:pPr>
        <w:ind w:firstLine="851"/>
        <w:jc w:val="both"/>
      </w:pPr>
      <w:r w:rsidRPr="00983F66">
        <w:rPr>
          <w:b/>
        </w:rPr>
        <w:t xml:space="preserve">Виды разрешенного использования земельных участков и объектов капитального строительства </w:t>
      </w:r>
      <w:r w:rsidRPr="00983F66">
        <w:t>– виды деятельности, а также объекты, осуществлять и размещать которые на земельных участках разрешено в силу наименования этих видов деятельности и объектов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Правилами, иными нормативными правовыми актами, нормативно-техническими документами. Виды разрешенного использования земельных участков и объектов капитального строительства включают основные виды разрешенного использования, условно разрешенные виды использования, вспомогательные виды разрешенного использования.</w:t>
      </w:r>
    </w:p>
    <w:p w:rsidR="00983F66" w:rsidRPr="00983F66" w:rsidRDefault="00983F66" w:rsidP="00983F66">
      <w:pPr>
        <w:ind w:firstLine="851"/>
        <w:jc w:val="both"/>
      </w:pPr>
      <w:r w:rsidRPr="00983F66">
        <w:rPr>
          <w:b/>
        </w:rPr>
        <w:t>Водоохранная зона</w:t>
      </w:r>
      <w:r w:rsidRPr="00983F66">
        <w:t xml:space="preserve"> </w:t>
      </w:r>
      <w:r w:rsidRPr="00983F66">
        <w:sym w:font="Symbol" w:char="F02D"/>
      </w:r>
      <w:r w:rsidRPr="00983F66">
        <w:t xml:space="preserve"> территория, примыкающая к береговой линии рек, ручьев, каналов, озер, водохранилищ,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983F66" w:rsidRPr="00983F66" w:rsidRDefault="00983F66" w:rsidP="00983F66">
      <w:pPr>
        <w:ind w:firstLine="851"/>
        <w:jc w:val="both"/>
      </w:pPr>
      <w:r w:rsidRPr="00983F66">
        <w:rPr>
          <w:b/>
        </w:rPr>
        <w:t xml:space="preserve">Вспомогательные виды разрешенного использования земельных участков и объектов капитального строительства </w:t>
      </w:r>
      <w:r w:rsidRPr="00983F66">
        <w:t>– виды деятельности, а также объекты, осуществлять и размещать которые на земельных участках разрешено в силу наименования этих видов деятельности и объектов в составе градостроительных регламентов применительно к соответствующим территориальным зонам при том, что такие виды деятельности, объекты допустимы только в качестве дополнительных по отношению к основным видам разрешенного использования земельных участков и объектов капитального строительства и условно разрешенным видам использования земельных участков и объектов капитального строительства и осуществляются только совместно с ними.</w:t>
      </w:r>
    </w:p>
    <w:p w:rsidR="00983F66" w:rsidRPr="00983F66" w:rsidRDefault="00983F66" w:rsidP="00983F66">
      <w:pPr>
        <w:ind w:firstLine="851"/>
        <w:jc w:val="both"/>
      </w:pPr>
      <w:r w:rsidRPr="00983F66">
        <w:rPr>
          <w:b/>
        </w:rPr>
        <w:t>Высота здания, строения, сооружения</w:t>
      </w:r>
      <w:r w:rsidRPr="00983F66">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983F66" w:rsidRPr="00983F66" w:rsidRDefault="00983F66" w:rsidP="00983F66">
      <w:pPr>
        <w:ind w:firstLine="851"/>
        <w:jc w:val="both"/>
      </w:pPr>
      <w:r w:rsidRPr="00983F66">
        <w:rPr>
          <w:b/>
        </w:rPr>
        <w:t>Градорегулирование –</w:t>
      </w:r>
      <w:r w:rsidRPr="00983F66">
        <w:t> регулирование градостроительной деятельности, осуществляемое органами государственной власти, органами местного самоуправления с участием местного населения и правообладателей земельных участков и объектов капитального строительства (посредством публичных слушаний и иных форм участия) в соответствии с законами и иными нормативными правовыми актами в области градостроительной деятельности.</w:t>
      </w:r>
    </w:p>
    <w:p w:rsidR="00983F66" w:rsidRPr="00983F66" w:rsidRDefault="00983F66" w:rsidP="00983F66">
      <w:pPr>
        <w:ind w:firstLine="851"/>
        <w:jc w:val="both"/>
      </w:pPr>
      <w:r w:rsidRPr="00983F66">
        <w:rPr>
          <w:b/>
        </w:rPr>
        <w:t>Градостроительная деятельность</w:t>
      </w:r>
      <w:r w:rsidRPr="00983F66">
        <w:t xml:space="preserve"> – деятельность по развитию территорий, в том числе городов,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p w:rsidR="00983F66" w:rsidRPr="00983F66" w:rsidRDefault="00983F66" w:rsidP="00983F66">
      <w:pPr>
        <w:ind w:firstLine="851"/>
        <w:jc w:val="both"/>
      </w:pPr>
      <w:r w:rsidRPr="00983F66">
        <w:rPr>
          <w:b/>
        </w:rPr>
        <w:lastRenderedPageBreak/>
        <w:t>Градостроительная подготовка территорий</w:t>
      </w:r>
      <w:r w:rsidRPr="00983F66">
        <w:t xml:space="preserve"> – деятельность, осуществляемая посредством подготовки документации по планировке территории, по установлению границ застроенных и подлежащих застройке земельных участков для их последующего  образования и предоставления в целях комплексного освоения территорий, строительства, развития застроенных территорий, возведения объектов на территориях общего пользования, а также приобретения физическими и юридическими лицами, а также индивидуальными предпринимателями, имеющими в собственности, безвозмездном пользовании, хозяйственном ведении или оперативном управлении здания, строения, сооружения, расположенные на земельных участках, находящихся в муниципальной или государственной собственности, прав на эти земельные участки.</w:t>
      </w:r>
    </w:p>
    <w:p w:rsidR="00983F66" w:rsidRPr="00983F66" w:rsidRDefault="00983F66" w:rsidP="00983F66">
      <w:pPr>
        <w:ind w:firstLine="851"/>
        <w:jc w:val="both"/>
      </w:pPr>
      <w:r w:rsidRPr="00983F66">
        <w:rPr>
          <w:b/>
        </w:rPr>
        <w:t>Градостроительная подготовка ранее сформированного и предоставленного (приобретенного) земельного участка для обеспечения реконструкции объекта капитального строительства, расположенного на этом земельном участке (градостроительная подготовка реконструкции объекта)</w:t>
      </w:r>
      <w:r w:rsidRPr="00983F66">
        <w:t xml:space="preserve"> – осуществляемая по заявлению правообладателя земельного участка и при наличии кадастрового паспорта земельного участка подготовка градостроительного плана земельного участка (за исключением земельных участков в границах элементов планировочной структуры – кварталов, микрорайонов, подлежащих разделению на земельные участки в пределах таких элементов) как основания для подготовки проектной документации в целях реконструкции, капитального ремонта существующих объектов капитального строительства, а также в целях строительства на месте сносимых объектов капитального строительства, строительства без осуществления сноса объектов капитального строительства – в случаях, когда планируемые действия по реконструкции, капитальному ремонту, строительству могут быть осуществлены без нарушения требований законодательства.</w:t>
      </w:r>
    </w:p>
    <w:p w:rsidR="00983F66" w:rsidRPr="00983F66" w:rsidRDefault="00983F66" w:rsidP="00983F66">
      <w:pPr>
        <w:ind w:firstLine="851"/>
        <w:jc w:val="both"/>
      </w:pPr>
      <w:r w:rsidRPr="00983F66">
        <w:rPr>
          <w:b/>
        </w:rPr>
        <w:t>Градостроительное зонирование</w:t>
      </w:r>
      <w:r w:rsidRPr="00983F66">
        <w:t xml:space="preserve"> – зонирование территорий города в целях определения территориальных зон и установления градостроительных регламентов.</w:t>
      </w:r>
    </w:p>
    <w:p w:rsidR="00983F66" w:rsidRPr="00983F66" w:rsidRDefault="00983F66" w:rsidP="00983F66">
      <w:pPr>
        <w:ind w:firstLine="851"/>
        <w:jc w:val="both"/>
      </w:pPr>
      <w:r w:rsidRPr="00983F66">
        <w:rPr>
          <w:b/>
        </w:rPr>
        <w:t>Градостроительный план земельного участка</w:t>
      </w:r>
      <w:r w:rsidRPr="00983F66">
        <w:t xml:space="preserve"> – документ, содержащий информацию о границах, разрешенном использовании земельного участка и иную информацию в соответствии со статьёй 57.3 Градостроительного кодекса Российской Федерации.</w:t>
      </w:r>
    </w:p>
    <w:p w:rsidR="00983F66" w:rsidRPr="00983F66" w:rsidRDefault="00983F66" w:rsidP="00983F66">
      <w:pPr>
        <w:ind w:firstLine="851"/>
        <w:jc w:val="both"/>
      </w:pPr>
      <w:r w:rsidRPr="00983F66">
        <w:rPr>
          <w:b/>
        </w:rPr>
        <w:t>Градостроительный регламент</w:t>
      </w:r>
      <w:r w:rsidRPr="00983F66">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983F66" w:rsidRPr="00983F66" w:rsidRDefault="00983F66" w:rsidP="00983F66">
      <w:pPr>
        <w:ind w:firstLine="851"/>
        <w:jc w:val="both"/>
      </w:pPr>
      <w:r w:rsidRPr="00983F66">
        <w:rPr>
          <w:b/>
        </w:rPr>
        <w:t>Документация по планировке территории</w:t>
      </w:r>
      <w:r w:rsidRPr="00983F66">
        <w:t xml:space="preserve"> – документация, предусматривающая выделение элементов планировочной структуры, установление параметров планируемого развития элементов планировочной структуры, установление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983F66" w:rsidRPr="00983F66" w:rsidRDefault="00983F66" w:rsidP="00983F66">
      <w:pPr>
        <w:ind w:firstLine="851"/>
        <w:jc w:val="both"/>
      </w:pPr>
      <w:r w:rsidRPr="00983F66">
        <w:rPr>
          <w:b/>
        </w:rPr>
        <w:t>Жилое здание многоквартирное</w:t>
      </w:r>
      <w:r w:rsidRPr="00983F66">
        <w:t xml:space="preserve"> – жилое здание, квартиры которого имеют выход на общие лестничные клетки и общий для всего дома земельный участок, общие внеквартирные помещения и инженерные системы.</w:t>
      </w:r>
    </w:p>
    <w:p w:rsidR="00983F66" w:rsidRPr="00983F66" w:rsidRDefault="00983F66" w:rsidP="00983F66">
      <w:pPr>
        <w:ind w:firstLine="851"/>
        <w:jc w:val="both"/>
      </w:pPr>
      <w:r w:rsidRPr="00983F66">
        <w:rPr>
          <w:b/>
        </w:rPr>
        <w:t>Застройщик</w:t>
      </w:r>
      <w:r w:rsidRPr="00983F66">
        <w:t>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983F66" w:rsidRPr="00983F66" w:rsidRDefault="00983F66" w:rsidP="00983F66">
      <w:pPr>
        <w:ind w:firstLine="851"/>
        <w:jc w:val="both"/>
      </w:pPr>
      <w:r w:rsidRPr="00983F66">
        <w:rPr>
          <w:b/>
        </w:rPr>
        <w:t>Земельный участок</w:t>
      </w:r>
      <w:r w:rsidRPr="00983F66">
        <w:t xml:space="preserve"> – часть земной поверхности, границы которой определены в соответствии с федеральными законами.  Земельный участок как объект права собственности и иных предусмотренных Земельным кодексом Российской Федерации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983F66" w:rsidRPr="00983F66" w:rsidRDefault="00983F66" w:rsidP="00983F66">
      <w:pPr>
        <w:ind w:firstLine="851"/>
        <w:jc w:val="both"/>
      </w:pPr>
      <w:r w:rsidRPr="00983F66">
        <w:rPr>
          <w:b/>
        </w:rPr>
        <w:t xml:space="preserve">Землепользователи </w:t>
      </w:r>
      <w:r w:rsidRPr="00983F66">
        <w:t>–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983F66" w:rsidRPr="00983F66" w:rsidRDefault="00983F66" w:rsidP="00983F66">
      <w:pPr>
        <w:ind w:firstLine="851"/>
        <w:jc w:val="both"/>
      </w:pPr>
      <w:r w:rsidRPr="00983F66">
        <w:rPr>
          <w:b/>
        </w:rPr>
        <w:t>Землевладельцы</w:t>
      </w:r>
      <w:r w:rsidRPr="00983F66">
        <w:t xml:space="preserve"> – лица, владеющие и пользующиеся земельными участками на праве пожизненного наследуемого владения.</w:t>
      </w:r>
    </w:p>
    <w:p w:rsidR="00983F66" w:rsidRPr="00983F66" w:rsidRDefault="00983F66" w:rsidP="00983F66">
      <w:pPr>
        <w:ind w:firstLine="851"/>
        <w:jc w:val="both"/>
      </w:pPr>
      <w:r w:rsidRPr="00983F66">
        <w:rPr>
          <w:b/>
        </w:rPr>
        <w:t>Земли общего пользования</w:t>
      </w:r>
      <w:r w:rsidRPr="00983F66">
        <w:t xml:space="preserve"> – земли, в состав которых включаются территории общего пользования, а также части не включенных в состав таких территорий земельных участков, которыми беспрепятственно пользуется неограниченный круг лиц (для прохода, проезда, обслуживания сетей и объектов инженерно-технического обеспечения), с отображением в документации по планировке территории границ зон действия публичных сервитутов.</w:t>
      </w:r>
    </w:p>
    <w:p w:rsidR="00983F66" w:rsidRPr="00983F66" w:rsidRDefault="00983F66" w:rsidP="00983F66">
      <w:pPr>
        <w:ind w:firstLine="851"/>
        <w:jc w:val="both"/>
      </w:pPr>
      <w:r w:rsidRPr="00983F66">
        <w:rPr>
          <w:b/>
        </w:rPr>
        <w:t>Зоны с особыми условиями использования территорий</w:t>
      </w:r>
      <w:r w:rsidRPr="00983F66">
        <w:t xml:space="preserve"> – охранные, санитарно-защитные зоны, зоны охраны объектов культурного наследия (памятников истории и культуры) народов Российской </w:t>
      </w:r>
      <w:r w:rsidRPr="00983F66">
        <w:lastRenderedPageBreak/>
        <w:t>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983F66" w:rsidRPr="00983F66" w:rsidRDefault="00983F66" w:rsidP="00983F66">
      <w:pPr>
        <w:ind w:firstLine="851"/>
        <w:jc w:val="both"/>
      </w:pPr>
      <w:r w:rsidRPr="00983F66">
        <w:rPr>
          <w:b/>
        </w:rPr>
        <w:t>Изменение объектов недвижимости</w:t>
      </w:r>
      <w:r w:rsidRPr="00983F66">
        <w:t xml:space="preserve"> – изменение вида (видов) использования земельного участка, или зданий, строений, сооружений на нем, а также изменение их параметров (включая изменение размеров земельного участка) при подготовке и осуществлении строительства, реконструкции, перемещения или сноса существующих зданий, строений, сооружений.</w:t>
      </w:r>
    </w:p>
    <w:p w:rsidR="00983F66" w:rsidRPr="00983F66" w:rsidRDefault="00983F66" w:rsidP="00983F66">
      <w:pPr>
        <w:ind w:firstLine="851"/>
        <w:jc w:val="both"/>
      </w:pPr>
      <w:r w:rsidRPr="00983F66">
        <w:rPr>
          <w:b/>
        </w:rPr>
        <w:t>Инженерная, транспортная и социальная инфраструктуры</w:t>
      </w:r>
      <w:r w:rsidRPr="00983F66">
        <w:t>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города.</w:t>
      </w:r>
    </w:p>
    <w:p w:rsidR="00983F66" w:rsidRPr="00983F66" w:rsidRDefault="00983F66" w:rsidP="00983F66">
      <w:pPr>
        <w:ind w:firstLine="851"/>
        <w:jc w:val="both"/>
      </w:pPr>
      <w:r w:rsidRPr="00983F66">
        <w:rPr>
          <w:b/>
        </w:rPr>
        <w:t>Инженерные изыскания</w:t>
      </w:r>
      <w:r w:rsidRPr="00983F66">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983F66" w:rsidRPr="00983F66" w:rsidRDefault="00983F66" w:rsidP="00983F66">
      <w:pPr>
        <w:ind w:firstLine="851"/>
        <w:jc w:val="both"/>
      </w:pPr>
      <w:r w:rsidRPr="00983F66">
        <w:rPr>
          <w:b/>
        </w:rPr>
        <w:t xml:space="preserve">Капитальный ремонт объектов капитального строительства (за исключением линейных объектов) </w:t>
      </w:r>
      <w:r w:rsidRPr="00983F66">
        <w:t>–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983F66" w:rsidRPr="00983F66" w:rsidRDefault="00983F66" w:rsidP="00983F66">
      <w:pPr>
        <w:ind w:firstLine="851"/>
        <w:jc w:val="both"/>
      </w:pPr>
      <w:r w:rsidRPr="00983F66">
        <w:rPr>
          <w:b/>
        </w:rPr>
        <w:t>Капитальный ремонт линейных объектов</w:t>
      </w:r>
      <w:r w:rsidRPr="00983F66">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983F66" w:rsidRPr="00983F66" w:rsidRDefault="00983F66" w:rsidP="00983F66">
      <w:pPr>
        <w:ind w:firstLine="851"/>
        <w:jc w:val="both"/>
      </w:pPr>
      <w:r w:rsidRPr="00983F66">
        <w:rPr>
          <w:b/>
        </w:rPr>
        <w:t>Коэффициент строительного использования земельного участка</w:t>
      </w:r>
      <w:r w:rsidRPr="00983F66">
        <w:t xml:space="preserve"> – вид градостроительного регламента (в части предельных параметров разрешенного строительства, реконструкции объектов капитального строительства), определяемый как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983F66" w:rsidRPr="00983F66" w:rsidRDefault="00983F66" w:rsidP="00983F66">
      <w:pPr>
        <w:ind w:firstLine="851"/>
        <w:jc w:val="both"/>
      </w:pPr>
      <w:r w:rsidRPr="00983F66">
        <w:rPr>
          <w:b/>
        </w:rPr>
        <w:t>Красные линии –</w:t>
      </w:r>
      <w:r w:rsidRPr="00983F66">
        <w:t xml:space="preserve">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983F66" w:rsidRPr="00983F66" w:rsidRDefault="00983F66" w:rsidP="00983F66">
      <w:pPr>
        <w:ind w:firstLine="851"/>
        <w:jc w:val="both"/>
      </w:pPr>
      <w:r w:rsidRPr="00983F66">
        <w:rPr>
          <w:b/>
        </w:rPr>
        <w:t>Линии градостроительного регулирования</w:t>
      </w:r>
      <w:r w:rsidRPr="00983F66">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границы зон резервирования земель, изъятия, в том числе путем выкупа, земельных участков, зданий, строений, сооружений для государственных или муниципальных нужд; границы санитарно-защитных, водоохранных и иных зон ограничений использования земельных участков, зданий, строений, сооружений.</w:t>
      </w:r>
    </w:p>
    <w:p w:rsidR="00983F66" w:rsidRPr="00983F66" w:rsidRDefault="00983F66" w:rsidP="00983F66">
      <w:pPr>
        <w:ind w:firstLine="851"/>
        <w:jc w:val="both"/>
      </w:pPr>
      <w:r w:rsidRPr="00983F66">
        <w:rPr>
          <w:b/>
        </w:rPr>
        <w:t>Линии регулирования застройки</w:t>
      </w:r>
      <w:r w:rsidRPr="00983F66">
        <w:t xml:space="preserve">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в соответствии с Градостроительным кодексом Российской Федерации определяющие место допустимого размещения зданий, строений, сооружений.</w:t>
      </w:r>
    </w:p>
    <w:p w:rsidR="00983F66" w:rsidRPr="00983F66" w:rsidRDefault="00983F66" w:rsidP="00983F66">
      <w:pPr>
        <w:ind w:firstLine="851"/>
        <w:jc w:val="both"/>
      </w:pPr>
      <w:r w:rsidRPr="00983F66">
        <w:rPr>
          <w:b/>
        </w:rPr>
        <w:t>Малоэтажная жилая застройка</w:t>
      </w:r>
      <w:r w:rsidRPr="00983F66">
        <w:t xml:space="preserve"> – жилая застройка этажностью до 3-х этажей включительно с обеспечением, как правило, непосредственной связи квартир с земельным участком.</w:t>
      </w:r>
    </w:p>
    <w:p w:rsidR="00983F66" w:rsidRPr="00983F66" w:rsidRDefault="00983F66" w:rsidP="00983F66">
      <w:pPr>
        <w:ind w:firstLine="851"/>
        <w:jc w:val="both"/>
      </w:pPr>
      <w:r w:rsidRPr="00983F66">
        <w:rPr>
          <w:b/>
        </w:rPr>
        <w:t>Минимальные площадь и размеры земельных участков</w:t>
      </w:r>
      <w:r w:rsidRPr="00983F66">
        <w:t xml:space="preserve"> – показатели наименьшей площади и линейных размеров земельных участков, включаемые в состав градостроительных регламентов применительно к соответствующим территориальным зонам, которые выделяются на карте градостроительного зонирования.</w:t>
      </w:r>
    </w:p>
    <w:p w:rsidR="00983F66" w:rsidRPr="00983F66" w:rsidRDefault="00983F66" w:rsidP="00983F66">
      <w:pPr>
        <w:ind w:firstLine="851"/>
        <w:jc w:val="both"/>
      </w:pPr>
      <w:r w:rsidRPr="00983F66">
        <w:rPr>
          <w:rStyle w:val="s101"/>
          <w:sz w:val="20"/>
          <w:szCs w:val="20"/>
        </w:rPr>
        <w:t>Обладатели сервитута</w:t>
      </w:r>
      <w:r w:rsidRPr="00983F66">
        <w:t xml:space="preserve"> - лица, имеющие право ограниченного пользования чужими земельными участками (сервитут).</w:t>
      </w:r>
    </w:p>
    <w:p w:rsidR="00983F66" w:rsidRPr="00983F66" w:rsidRDefault="00983F66" w:rsidP="00983F66">
      <w:pPr>
        <w:ind w:firstLine="851"/>
        <w:jc w:val="both"/>
      </w:pPr>
      <w:r w:rsidRPr="00983F66">
        <w:rPr>
          <w:b/>
        </w:rPr>
        <w:t>Объект капитального строительства</w:t>
      </w:r>
      <w:r w:rsidRPr="00983F66">
        <w:t xml:space="preserve"> –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983F66" w:rsidRPr="00983F66" w:rsidRDefault="00983F66" w:rsidP="00983F66">
      <w:pPr>
        <w:ind w:firstLine="851"/>
        <w:jc w:val="both"/>
      </w:pPr>
      <w:r w:rsidRPr="00983F66">
        <w:rPr>
          <w:b/>
        </w:rPr>
        <w:t>Объект некапитального строительства</w:t>
      </w:r>
      <w:r w:rsidRPr="00983F66">
        <w:t xml:space="preserve"> – временные постройки, киоски, навесы и другие подобные объекты. </w:t>
      </w:r>
    </w:p>
    <w:p w:rsidR="00983F66" w:rsidRPr="00983F66" w:rsidRDefault="00983F66" w:rsidP="00983F66">
      <w:pPr>
        <w:ind w:firstLine="851"/>
        <w:jc w:val="both"/>
      </w:pPr>
      <w:r w:rsidRPr="00983F66">
        <w:rPr>
          <w:b/>
        </w:rPr>
        <w:t>Основные виды разрешенного использования земельных участков и объектов капитального строительства</w:t>
      </w:r>
      <w:r w:rsidRPr="00983F66">
        <w:t xml:space="preserve"> – виды деятельности, а также объекты, осуществлять и размещать которые на земельных участках разрешено в силу наименования этих видов деятельности и объектов в составе градостроительных регламентов применительно к соответствующим территориальным зонам при том, что выбор таких видов </w:t>
      </w:r>
      <w:r w:rsidRPr="00983F66">
        <w:lastRenderedPageBreak/>
        <w:t>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 условии соблюдения требований технических регламентов. За исключением случаев, предусмотренных действующим законодательством.</w:t>
      </w:r>
    </w:p>
    <w:p w:rsidR="00983F66" w:rsidRPr="00983F66" w:rsidRDefault="00983F66" w:rsidP="00983F66">
      <w:pPr>
        <w:ind w:firstLine="851"/>
        <w:jc w:val="both"/>
      </w:pPr>
      <w:r w:rsidRPr="00983F66">
        <w:rPr>
          <w:b/>
        </w:rPr>
        <w:t>Отклонения от Правил</w:t>
      </w:r>
      <w:r w:rsidRPr="00983F66">
        <w:t xml:space="preserve"> – санкционированное в порядке, установленном настоящими Правилами, отступление для конкретного земельного участка или объекта капитального строительства от предельных параметров разрешенного строительства, обусловленное невозможностью использовать земельный участок в соответствии с настоящими Правилами по причине специфики размера, площади, конфигурации, неблагоприятных инженерно-геологических и иных характеристик.</w:t>
      </w:r>
    </w:p>
    <w:p w:rsidR="00983F66" w:rsidRPr="00983F66" w:rsidRDefault="00983F66" w:rsidP="00983F66">
      <w:pPr>
        <w:ind w:firstLine="851"/>
        <w:jc w:val="both"/>
      </w:pPr>
      <w:r w:rsidRPr="00983F66">
        <w:rPr>
          <w:b/>
        </w:rPr>
        <w:t>Правила землепользования и застройки</w:t>
      </w:r>
      <w:r w:rsidRPr="00983F66">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983F66" w:rsidRPr="00983F66" w:rsidRDefault="00983F66" w:rsidP="00983F66">
      <w:pPr>
        <w:ind w:firstLine="851"/>
        <w:jc w:val="both"/>
      </w:pPr>
      <w:r w:rsidRPr="00983F66">
        <w:rPr>
          <w:b/>
        </w:rPr>
        <w:t>Подрядчик</w:t>
      </w:r>
      <w:r w:rsidRPr="00983F66">
        <w:t xml:space="preserve"> – физическое или юридическое лицо, осуществляющее по договору с застройщиком (техническим заказчиком) работы по строительству, реконструкции, капитальному ремонту объектов капитального строительства, их частей.</w:t>
      </w:r>
    </w:p>
    <w:p w:rsidR="00983F66" w:rsidRPr="00983F66" w:rsidRDefault="00983F66" w:rsidP="00983F66">
      <w:pPr>
        <w:ind w:firstLine="851"/>
        <w:jc w:val="both"/>
      </w:pPr>
      <w:r w:rsidRPr="00983F66">
        <w:rPr>
          <w:b/>
        </w:rPr>
        <w:t xml:space="preserve">Помещение </w:t>
      </w:r>
      <w:r w:rsidRPr="00983F66">
        <w:t>– изолированное пространство внутри объекта капитального строительства, имеющее определенное функциональное назначение и ограниченное строительными конструкциями.</w:t>
      </w:r>
    </w:p>
    <w:p w:rsidR="00983F66" w:rsidRPr="00E73751" w:rsidRDefault="00983F66" w:rsidP="00983F66">
      <w:pPr>
        <w:ind w:firstLine="851"/>
        <w:jc w:val="both"/>
      </w:pPr>
      <w:r w:rsidRPr="00E73751">
        <w:rPr>
          <w:b/>
        </w:rPr>
        <w:t>Правообладатели земельных участков</w:t>
      </w:r>
      <w:r w:rsidRPr="00E73751">
        <w:t xml:space="preserve"> – собственники земельных участков, арендаторы, землепользователи и землевладельцы.</w:t>
      </w:r>
    </w:p>
    <w:p w:rsidR="00983F66" w:rsidRPr="00E73751" w:rsidRDefault="00983F66" w:rsidP="00983F66">
      <w:pPr>
        <w:ind w:firstLine="851"/>
        <w:jc w:val="both"/>
      </w:pPr>
      <w:r w:rsidRPr="00E73751">
        <w:rPr>
          <w:b/>
        </w:rPr>
        <w:t>Прибрежная защитная полоса</w:t>
      </w:r>
      <w:r w:rsidRPr="00E73751">
        <w:t xml:space="preserve"> – часть водоохранной зоны, для которой вводятся дополнительные ограничения землепользования, застройки и природопользования.</w:t>
      </w:r>
    </w:p>
    <w:p w:rsidR="00983F66" w:rsidRPr="00E73751" w:rsidRDefault="00983F66" w:rsidP="00983F66">
      <w:pPr>
        <w:ind w:firstLine="851"/>
        <w:jc w:val="both"/>
      </w:pPr>
      <w:r w:rsidRPr="00E73751">
        <w:rPr>
          <w:b/>
        </w:rPr>
        <w:t>Проектная документация –</w:t>
      </w:r>
      <w:r w:rsidRPr="00E73751">
        <w:t xml:space="preserve">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983F66" w:rsidRPr="00E73751" w:rsidRDefault="00983F66" w:rsidP="00983F66">
      <w:pPr>
        <w:ind w:firstLine="851"/>
        <w:jc w:val="both"/>
      </w:pPr>
      <w:r w:rsidRPr="00E73751">
        <w:rPr>
          <w:b/>
        </w:rPr>
        <w:t>Процент застройки участка</w:t>
      </w:r>
      <w:r w:rsidRPr="00E73751">
        <w:t xml:space="preserve"> – элемент градостроительного регламента в части предельных параметров разрешенного строительства, реконструкции объектов капитального строительства, выраженный в процентах показатель, устанавливающий,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983F66" w:rsidRPr="00E73751" w:rsidRDefault="00983F66" w:rsidP="00983F66">
      <w:pPr>
        <w:ind w:firstLine="851"/>
        <w:jc w:val="both"/>
      </w:pPr>
      <w:r w:rsidRPr="00E73751">
        <w:rPr>
          <w:b/>
        </w:rPr>
        <w:t>Разрешение на строительство</w:t>
      </w:r>
      <w:r w:rsidRPr="00E73751">
        <w:t xml:space="preserve">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w:t>
      </w:r>
    </w:p>
    <w:p w:rsidR="00983F66" w:rsidRPr="00E73751" w:rsidRDefault="00983F66" w:rsidP="00983F66">
      <w:pPr>
        <w:ind w:firstLine="851"/>
        <w:jc w:val="both"/>
      </w:pPr>
      <w:r w:rsidRPr="00E73751">
        <w:rPr>
          <w:b/>
        </w:rPr>
        <w:t>Разрешенное использование земельных участков и объектов капитального строительства</w:t>
      </w:r>
      <w:r w:rsidRPr="00E73751">
        <w:t xml:space="preserve"> – использование земельных участков и объектов капитального строительства в соответствии с градостроительным регламентом, ограничениями на использование земельных участков и объектов капитального строительства, установленными в соответствии с законодательством, а также публичными сервитутами.</w:t>
      </w:r>
    </w:p>
    <w:p w:rsidR="00983F66" w:rsidRPr="00E73751" w:rsidRDefault="00983F66" w:rsidP="00983F66">
      <w:pPr>
        <w:ind w:firstLine="851"/>
        <w:jc w:val="both"/>
      </w:pPr>
      <w:r w:rsidRPr="00E73751">
        <w:rPr>
          <w:b/>
        </w:rPr>
        <w:t>Разрешение на ввод объекта в эксплуатацию</w:t>
      </w:r>
      <w:r w:rsidRPr="00E73751">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983F66" w:rsidRPr="00E73751" w:rsidRDefault="00983F66" w:rsidP="00983F66">
      <w:pPr>
        <w:ind w:firstLine="851"/>
        <w:jc w:val="both"/>
      </w:pPr>
      <w:r w:rsidRPr="00E73751">
        <w:rPr>
          <w:b/>
        </w:rPr>
        <w:t>Реконструкция объектов капительного строительства (за исключением линейных объектов)</w:t>
      </w:r>
      <w:r w:rsidRPr="00E73751">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983F66" w:rsidRPr="00E73751" w:rsidRDefault="00983F66" w:rsidP="00983F66">
      <w:pPr>
        <w:ind w:firstLine="851"/>
        <w:jc w:val="both"/>
      </w:pPr>
      <w:r w:rsidRPr="00E73751">
        <w:rPr>
          <w:b/>
        </w:rPr>
        <w:t>Реконструкция линейных объектов</w:t>
      </w:r>
      <w:r w:rsidRPr="00E73751">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983F66" w:rsidRPr="00E73751" w:rsidRDefault="00983F66" w:rsidP="00983F66">
      <w:pPr>
        <w:ind w:firstLine="851"/>
        <w:jc w:val="both"/>
      </w:pPr>
      <w:r w:rsidRPr="00E73751">
        <w:rPr>
          <w:b/>
        </w:rPr>
        <w:t>Саморегулируемые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(далее</w:t>
      </w:r>
      <w:r w:rsidRPr="00CF223B">
        <w:rPr>
          <w:b/>
        </w:rPr>
        <w:t> </w:t>
      </w:r>
      <w:r w:rsidRPr="00CF223B">
        <w:rPr>
          <w:b/>
        </w:rPr>
        <w:sym w:font="Symbol" w:char="F02D"/>
      </w:r>
      <w:r w:rsidRPr="00E73751">
        <w:rPr>
          <w:b/>
        </w:rPr>
        <w:t xml:space="preserve"> саморегулируемые организации)</w:t>
      </w:r>
      <w:r w:rsidRPr="00E73751">
        <w:t xml:space="preserve"> – некоммерческие организации, сведения о которых внесены в государственный реестр саморегулируемых организаций и которые основаны на </w:t>
      </w:r>
      <w:r w:rsidRPr="00E73751">
        <w:lastRenderedPageBreak/>
        <w:t>членстве индивидуальных предпринимателей и/или юридических лиц, выполняющих инженерные изыскания или осуществляющих архитектурно-строительное проектирование, строительство, реконструкцию, капитальный ремонт объектов капитального строительства.</w:t>
      </w:r>
    </w:p>
    <w:p w:rsidR="00983F66" w:rsidRPr="00E73751" w:rsidRDefault="00983F66" w:rsidP="00983F66">
      <w:pPr>
        <w:ind w:firstLine="851"/>
        <w:jc w:val="both"/>
      </w:pPr>
      <w:r w:rsidRPr="00E73751">
        <w:rPr>
          <w:b/>
        </w:rPr>
        <w:t>Строительные изменения объектов капитального строительства</w:t>
      </w:r>
      <w:r w:rsidRPr="00E73751">
        <w:t xml:space="preserve"> – изменения, осуществляемые применительно к объектам капитального строительства путем нового строительства, реконструкции, пристроек, сноса строений, земляных работ, иных действий, осуществляемых на основании разрешения на строительство, за исключением случаев, когда выдача разрешений на строительство не требуется.</w:t>
      </w:r>
    </w:p>
    <w:p w:rsidR="00983F66" w:rsidRPr="00E73751" w:rsidRDefault="00983F66" w:rsidP="00983F66">
      <w:pPr>
        <w:ind w:firstLine="851"/>
        <w:jc w:val="both"/>
      </w:pPr>
      <w:r w:rsidRPr="00E73751">
        <w:rPr>
          <w:b/>
        </w:rPr>
        <w:t>Строительство</w:t>
      </w:r>
      <w:r w:rsidRPr="00E73751">
        <w:t xml:space="preserve"> </w:t>
      </w:r>
      <w:r w:rsidRPr="00CF223B">
        <w:sym w:font="Symbol" w:char="F02D"/>
      </w:r>
      <w:r w:rsidRPr="00E73751">
        <w:t xml:space="preserve"> создание зданий, строений, сооружений (в том числе на месте сносимых объектов капитального строительства).</w:t>
      </w:r>
    </w:p>
    <w:p w:rsidR="00983F66" w:rsidRPr="00E73751" w:rsidRDefault="00983F66" w:rsidP="00983F66">
      <w:pPr>
        <w:ind w:firstLine="851"/>
        <w:jc w:val="both"/>
      </w:pPr>
      <w:r w:rsidRPr="00E73751">
        <w:rPr>
          <w:b/>
        </w:rPr>
        <w:t>Территориальные зоны</w:t>
      </w:r>
      <w:r w:rsidRPr="00E73751">
        <w:t xml:space="preserve"> </w:t>
      </w:r>
      <w:r w:rsidRPr="00CF223B">
        <w:sym w:font="Symbol" w:char="F02D"/>
      </w:r>
      <w:r w:rsidRPr="00E73751">
        <w:t xml:space="preserve">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983F66" w:rsidRPr="00E73751" w:rsidRDefault="00983F66" w:rsidP="00983F66">
      <w:pPr>
        <w:ind w:firstLine="851"/>
        <w:jc w:val="both"/>
      </w:pPr>
      <w:r w:rsidRPr="00E73751">
        <w:rPr>
          <w:b/>
        </w:rPr>
        <w:t>Территории общего пользования</w:t>
      </w:r>
      <w:r w:rsidRPr="00E73751">
        <w:t xml:space="preserve"> </w:t>
      </w:r>
      <w:r w:rsidRPr="00CF223B">
        <w:sym w:font="Symbol" w:char="F02D"/>
      </w:r>
      <w:r w:rsidRPr="00E73751">
        <w:t xml:space="preserve"> территории, которыми беспрепятственно пользуется неограниченный круг лиц (в том числе площади, улицы, проезды, набережные, скверы, бульвары). </w:t>
      </w:r>
    </w:p>
    <w:p w:rsidR="00983F66" w:rsidRPr="00E73751" w:rsidRDefault="00983F66" w:rsidP="00983F66">
      <w:pPr>
        <w:ind w:firstLine="851"/>
        <w:jc w:val="both"/>
      </w:pPr>
      <w:r w:rsidRPr="00E73751">
        <w:rPr>
          <w:b/>
        </w:rPr>
        <w:t>Территориальное планирование</w:t>
      </w:r>
      <w:r w:rsidRPr="00E73751">
        <w:t xml:space="preserve"> </w:t>
      </w:r>
      <w:r w:rsidRPr="00CF223B">
        <w:sym w:font="Symbol" w:char="F02D"/>
      </w:r>
      <w:r w:rsidRPr="00E73751">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983F66" w:rsidRPr="00E73751" w:rsidRDefault="00983F66" w:rsidP="00983F66">
      <w:pPr>
        <w:ind w:firstLine="851"/>
        <w:jc w:val="both"/>
      </w:pPr>
      <w:r w:rsidRPr="00E73751">
        <w:rPr>
          <w:b/>
        </w:rPr>
        <w:t>Технический заказчик</w:t>
      </w:r>
      <w:r w:rsidRPr="00E73751">
        <w:t xml:space="preserve"> –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обеспечивать от имени застройщика заключение договоров с исполнителями, подрядчиками, осуществление контроля на стадии выполнения и приемки работ. </w:t>
      </w:r>
    </w:p>
    <w:p w:rsidR="00983F66" w:rsidRPr="00E73751" w:rsidRDefault="00983F66" w:rsidP="00983F66">
      <w:pPr>
        <w:ind w:firstLine="851"/>
        <w:jc w:val="both"/>
      </w:pPr>
      <w:r w:rsidRPr="00E73751">
        <w:rPr>
          <w:b/>
        </w:rPr>
        <w:t>Технические регламенты</w:t>
      </w:r>
      <w:r w:rsidRPr="00CF223B">
        <w:t> </w:t>
      </w:r>
      <w:r w:rsidRPr="00E73751">
        <w:t>–</w:t>
      </w:r>
      <w:r w:rsidRPr="00CF223B">
        <w:t> </w:t>
      </w:r>
      <w:r w:rsidRPr="00E73751">
        <w:t>документы, которые приняты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
    <w:p w:rsidR="00983F66" w:rsidRPr="00E73751" w:rsidRDefault="00983F66" w:rsidP="00983F66">
      <w:pPr>
        <w:ind w:firstLine="851"/>
        <w:jc w:val="both"/>
      </w:pPr>
      <w:r w:rsidRPr="00E73751">
        <w:rPr>
          <w:b/>
        </w:rPr>
        <w:t>Условно разрешенные виды использования земельных участков и объектов капитального строительства</w:t>
      </w:r>
      <w:r w:rsidRPr="00E73751">
        <w:t xml:space="preserve"> </w:t>
      </w:r>
      <w:r w:rsidRPr="00CF223B">
        <w:sym w:font="Symbol" w:char="F02D"/>
      </w:r>
      <w:r w:rsidRPr="00E73751">
        <w:t xml:space="preserve"> виды деятельности, а также объекты, осуществлять и размещать которые на земельных участках разрешено в силу наименования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статьей 32 настоящих Правил, и обязательного соблюдения требований технических регламентов.</w:t>
      </w:r>
    </w:p>
    <w:p w:rsidR="00983F66" w:rsidRPr="00E73751" w:rsidRDefault="00983F66" w:rsidP="00983F66">
      <w:pPr>
        <w:ind w:firstLine="851"/>
        <w:jc w:val="both"/>
      </w:pPr>
      <w:r w:rsidRPr="00E73751">
        <w:rPr>
          <w:b/>
        </w:rPr>
        <w:t>Устойчивое развитие территорий</w:t>
      </w:r>
      <w:r w:rsidRPr="00CF223B">
        <w:t> </w:t>
      </w:r>
      <w:r w:rsidRPr="00CF223B">
        <w:sym w:font="Symbol" w:char="F02D"/>
      </w:r>
      <w:r w:rsidRPr="00CF223B">
        <w:t> </w:t>
      </w:r>
      <w:r w:rsidRPr="00E73751">
        <w:t>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983F66" w:rsidRPr="00E73751" w:rsidRDefault="00983F66" w:rsidP="00983F66">
      <w:pPr>
        <w:ind w:firstLine="851"/>
        <w:jc w:val="both"/>
      </w:pPr>
      <w:r w:rsidRPr="00E73751">
        <w:rPr>
          <w:b/>
        </w:rPr>
        <w:t>Функциональные зоны</w:t>
      </w:r>
      <w:r w:rsidRPr="00E73751">
        <w:t xml:space="preserve"> </w:t>
      </w:r>
      <w:r w:rsidRPr="00CF223B">
        <w:sym w:font="Symbol" w:char="F02D"/>
      </w:r>
      <w:r w:rsidRPr="00E73751">
        <w:t xml:space="preserve"> зоны, для которых документами территориального планирования определены границы и функциональное назначение.</w:t>
      </w:r>
    </w:p>
    <w:p w:rsidR="00983F66" w:rsidRPr="00E73751" w:rsidRDefault="00983F66" w:rsidP="00983F66">
      <w:pPr>
        <w:ind w:firstLine="851"/>
        <w:jc w:val="both"/>
      </w:pPr>
      <w:r w:rsidRPr="00E73751">
        <w:rPr>
          <w:b/>
        </w:rPr>
        <w:t>Элемент планировочной структуры</w:t>
      </w:r>
      <w:r w:rsidRPr="00E73751">
        <w:t xml:space="preserve"> – квартал или микрорайон, границами которого являются определенные документацией по планировке территории красные линии либо подлежащие определению красные линии (в случаях отсутствия документации по планировке территории в соответствии с настоящими Правилами), а также район как совокупность кварталов, микрорайонов.</w:t>
      </w:r>
    </w:p>
    <w:p w:rsidR="00983F66" w:rsidRPr="00E73751" w:rsidRDefault="00983F66" w:rsidP="00983F66">
      <w:pPr>
        <w:ind w:firstLine="851"/>
        <w:jc w:val="both"/>
      </w:pPr>
      <w:r w:rsidRPr="00E73751">
        <w:rPr>
          <w:b/>
        </w:rPr>
        <w:t>Этажность здания</w:t>
      </w:r>
      <w:r w:rsidRPr="00E73751">
        <w:t xml:space="preserve">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отмостки не менее чем на два метра). </w:t>
      </w:r>
    </w:p>
    <w:p w:rsidR="00983F66" w:rsidRPr="00983F66" w:rsidRDefault="00983F66" w:rsidP="00983F66">
      <w:pPr>
        <w:ind w:firstLine="851"/>
        <w:jc w:val="both"/>
      </w:pPr>
      <w:r w:rsidRPr="00E73751">
        <w:t>Помимо понятий, приведенных в настоящей статье, в Правилах используются иные понятия Градостроительного кодекса Российской Федерации, Земельного кодекса Российской Федерации, федеральных законов</w:t>
      </w:r>
      <w:r w:rsidRPr="00983F66">
        <w:t>, нормативных правовых актов Российской Федерации и Республики Коми, связанных с регулированием землепользования и застройки.</w:t>
      </w:r>
    </w:p>
    <w:p w:rsidR="00983F66" w:rsidRPr="00983F66" w:rsidRDefault="00983F66" w:rsidP="00983F66">
      <w:pPr>
        <w:pStyle w:val="2"/>
        <w:spacing w:line="0" w:lineRule="atLeast"/>
        <w:rPr>
          <w:rStyle w:val="a2"/>
          <w:i/>
          <w:sz w:val="20"/>
        </w:rPr>
      </w:pPr>
      <w:r w:rsidRPr="00983F66">
        <w:rPr>
          <w:rStyle w:val="a2"/>
          <w:i/>
          <w:sz w:val="20"/>
        </w:rPr>
        <w:t>Статья 2. Основания введения, назначение и состав Правил.</w:t>
      </w:r>
    </w:p>
    <w:p w:rsidR="00983F66" w:rsidRPr="00983F66" w:rsidRDefault="00983F66" w:rsidP="00983F66">
      <w:pPr>
        <w:ind w:firstLine="567"/>
        <w:jc w:val="both"/>
      </w:pPr>
      <w:r w:rsidRPr="00983F66">
        <w:t xml:space="preserve">1. 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сельского поселения «Шошка» муниципального района «Сыктывдинский» Республики Коми систему регулирования землепользования и застройки, которая основана на градостроительном зонировании,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реконструкции и капитального ремонта объектов капитального строительства;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капитального строительства; развития застроенных территорий; </w:t>
      </w:r>
      <w:r w:rsidRPr="00983F66">
        <w:lastRenderedPageBreak/>
        <w:t>контроля соответствия градостроительным регламентам строительных намерений застройщиков, а также непосредственно завершенных строительством объектов капитального строительства и их последующего использования.</w:t>
      </w:r>
    </w:p>
    <w:p w:rsidR="00983F66" w:rsidRPr="00983F66" w:rsidRDefault="00983F66" w:rsidP="00983F66">
      <w:pPr>
        <w:ind w:firstLine="567"/>
      </w:pPr>
      <w:r w:rsidRPr="00983F66">
        <w:t>2. Целями введения системы регулирования землепользования и застройки, основанной на градостроительном зонировании, являются:</w:t>
      </w:r>
    </w:p>
    <w:p w:rsidR="00983F66" w:rsidRPr="00983F66" w:rsidRDefault="00983F66" w:rsidP="00983F66">
      <w:pPr>
        <w:pStyle w:val="affff"/>
        <w:tabs>
          <w:tab w:val="clear" w:pos="340"/>
          <w:tab w:val="decimal" w:pos="284"/>
        </w:tabs>
        <w:ind w:left="0"/>
        <w:rPr>
          <w:bCs w:val="0"/>
          <w:color w:val="auto"/>
          <w:sz w:val="20"/>
          <w:szCs w:val="20"/>
        </w:rPr>
      </w:pPr>
      <w:r w:rsidRPr="00983F66">
        <w:rPr>
          <w:bCs w:val="0"/>
          <w:color w:val="auto"/>
          <w:sz w:val="20"/>
          <w:szCs w:val="20"/>
        </w:rPr>
        <w:t>создание условий для устойчивого развития муниципального образования сельского поселения «Шошка» муниципального района «Сыктывдинский» Республики Коми, реализации планов и программ развития муниципального образования сельского поселения «Шошка» муниципального района «Сыктывдинский» Республики Коми, систем инженерного, транспортного обеспечения и социального обслуживания, сохранения окружающей среды и объектов культурного наследия;</w:t>
      </w:r>
    </w:p>
    <w:p w:rsidR="00983F66" w:rsidRPr="00983F66" w:rsidRDefault="00983F66" w:rsidP="00983F66">
      <w:pPr>
        <w:pStyle w:val="affff"/>
        <w:tabs>
          <w:tab w:val="clear" w:pos="340"/>
          <w:tab w:val="decimal" w:pos="284"/>
        </w:tabs>
        <w:ind w:left="0"/>
        <w:rPr>
          <w:bCs w:val="0"/>
          <w:color w:val="auto"/>
          <w:sz w:val="20"/>
          <w:szCs w:val="20"/>
        </w:rPr>
      </w:pPr>
      <w:r w:rsidRPr="00983F66">
        <w:rPr>
          <w:bCs w:val="0"/>
          <w:color w:val="auto"/>
          <w:sz w:val="20"/>
          <w:szCs w:val="20"/>
        </w:rPr>
        <w:t>создание условий для планировки территорий муниципального образования сельского поселения «Шошка» муниципального района «Сыктывдинский» Республики Коми;</w:t>
      </w:r>
    </w:p>
    <w:p w:rsidR="00983F66" w:rsidRPr="00983F66" w:rsidRDefault="00983F66" w:rsidP="00983F66">
      <w:pPr>
        <w:pStyle w:val="affff"/>
        <w:tabs>
          <w:tab w:val="clear" w:pos="340"/>
          <w:tab w:val="decimal" w:pos="284"/>
        </w:tabs>
        <w:ind w:left="0"/>
        <w:rPr>
          <w:bCs w:val="0"/>
          <w:color w:val="auto"/>
          <w:sz w:val="20"/>
          <w:szCs w:val="20"/>
        </w:rPr>
      </w:pPr>
      <w:r w:rsidRPr="00983F66">
        <w:rPr>
          <w:bCs w:val="0"/>
          <w:color w:val="auto"/>
          <w:sz w:val="20"/>
          <w:szCs w:val="20"/>
        </w:rPr>
        <w:t>обеспечение прав и законных интересов правообладателей земельных участков и объектов капитального строительства и лиц, желающих приобрести права владения, пользования и распоряжения на земельные участки и объекты капитального строительства;</w:t>
      </w:r>
    </w:p>
    <w:p w:rsidR="00983F66" w:rsidRPr="00983F66" w:rsidRDefault="00983F66" w:rsidP="00983F66">
      <w:pPr>
        <w:pStyle w:val="affff"/>
        <w:tabs>
          <w:tab w:val="clear" w:pos="340"/>
          <w:tab w:val="decimal" w:pos="284"/>
        </w:tabs>
        <w:ind w:left="0"/>
        <w:rPr>
          <w:bCs w:val="0"/>
          <w:color w:val="auto"/>
          <w:sz w:val="20"/>
          <w:szCs w:val="20"/>
        </w:rPr>
      </w:pPr>
      <w:r w:rsidRPr="00983F66">
        <w:rPr>
          <w:bCs w:val="0"/>
          <w:color w:val="auto"/>
          <w:sz w:val="20"/>
          <w:szCs w:val="20"/>
        </w:rPr>
        <w:t xml:space="preserve">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в соответствии с градостроительными регламентами; </w:t>
      </w:r>
    </w:p>
    <w:p w:rsidR="00983F66" w:rsidRPr="00983F66" w:rsidRDefault="00983F66" w:rsidP="00983F66">
      <w:pPr>
        <w:pStyle w:val="affff"/>
        <w:tabs>
          <w:tab w:val="clear" w:pos="340"/>
          <w:tab w:val="decimal" w:pos="284"/>
        </w:tabs>
        <w:ind w:left="0"/>
        <w:rPr>
          <w:bCs w:val="0"/>
          <w:color w:val="auto"/>
          <w:sz w:val="20"/>
          <w:szCs w:val="20"/>
        </w:rPr>
      </w:pPr>
      <w:r w:rsidRPr="00983F66">
        <w:rPr>
          <w:bCs w:val="0"/>
          <w:color w:val="auto"/>
          <w:sz w:val="20"/>
          <w:szCs w:val="20"/>
        </w:rPr>
        <w:t>обеспечение свободного доступа граждан к информации, их участия в принятии решений по вопросам городского развития, землепользования и застройки посредством проведения публичных слушаний в установленных случаях;</w:t>
      </w:r>
    </w:p>
    <w:p w:rsidR="00983F66" w:rsidRPr="00983F66" w:rsidRDefault="00983F66" w:rsidP="00983F66">
      <w:pPr>
        <w:pStyle w:val="affff"/>
        <w:tabs>
          <w:tab w:val="clear" w:pos="340"/>
          <w:tab w:val="decimal" w:pos="284"/>
        </w:tabs>
        <w:ind w:left="0"/>
        <w:rPr>
          <w:bCs w:val="0"/>
          <w:color w:val="auto"/>
          <w:sz w:val="20"/>
          <w:szCs w:val="20"/>
        </w:rPr>
      </w:pPr>
      <w:r w:rsidRPr="00983F66">
        <w:rPr>
          <w:bCs w:val="0"/>
          <w:color w:val="auto"/>
          <w:sz w:val="20"/>
          <w:szCs w:val="20"/>
        </w:rPr>
        <w:t>обеспечение контроля за соблюдением прав физических и юридических лиц, а также индивидуальных предпринимателей.</w:t>
      </w:r>
    </w:p>
    <w:p w:rsidR="00983F66" w:rsidRPr="00983F66" w:rsidRDefault="00983F66" w:rsidP="00983F66">
      <w:pPr>
        <w:ind w:firstLine="567"/>
      </w:pPr>
      <w:r w:rsidRPr="00983F66">
        <w:t>3. Настоящие Правила регламентируют деятельность по:</w:t>
      </w:r>
    </w:p>
    <w:p w:rsidR="00983F66" w:rsidRPr="00983F66" w:rsidRDefault="00983F66" w:rsidP="00983F66">
      <w:pPr>
        <w:pStyle w:val="affff"/>
        <w:tabs>
          <w:tab w:val="clear" w:pos="340"/>
          <w:tab w:val="decimal" w:pos="284"/>
        </w:tabs>
        <w:ind w:left="0"/>
        <w:rPr>
          <w:bCs w:val="0"/>
          <w:color w:val="auto"/>
          <w:sz w:val="20"/>
          <w:szCs w:val="20"/>
        </w:rPr>
      </w:pPr>
      <w:r w:rsidRPr="00983F66">
        <w:rPr>
          <w:bCs w:val="0"/>
          <w:color w:val="auto"/>
          <w:sz w:val="20"/>
          <w:szCs w:val="20"/>
        </w:rPr>
        <w:t>градостроительной подготовке территорий и земельных участков, выделяемых из состава государственных или муниципальных земель, в целях предоставления физическим и юридическим лицам, а также индивидуальным предпринимателям;</w:t>
      </w:r>
    </w:p>
    <w:p w:rsidR="00983F66" w:rsidRPr="00983F66" w:rsidRDefault="00983F66" w:rsidP="00983F66">
      <w:pPr>
        <w:pStyle w:val="affff"/>
        <w:tabs>
          <w:tab w:val="decimal" w:pos="284"/>
        </w:tabs>
        <w:ind w:left="0"/>
        <w:rPr>
          <w:bCs w:val="0"/>
          <w:color w:val="auto"/>
          <w:sz w:val="20"/>
          <w:szCs w:val="20"/>
        </w:rPr>
      </w:pPr>
      <w:r w:rsidRPr="00983F66">
        <w:rPr>
          <w:bCs w:val="0"/>
          <w:color w:val="auto"/>
          <w:sz w:val="20"/>
          <w:szCs w:val="20"/>
          <w:lang w:val="ru-RU"/>
        </w:rPr>
        <w:t>образованию</w:t>
      </w:r>
      <w:r w:rsidRPr="00983F66">
        <w:rPr>
          <w:bCs w:val="0"/>
          <w:color w:val="auto"/>
          <w:sz w:val="20"/>
          <w:szCs w:val="20"/>
        </w:rPr>
        <w:t xml:space="preserve"> земельных участков из состава земель, находящихся в неразграниченной государственной или муниципальной собственности, в целях предоставления физическим и юридическим лицам, а также индивидуальным предпринимателям;</w:t>
      </w:r>
    </w:p>
    <w:p w:rsidR="00983F66" w:rsidRPr="00983F66" w:rsidRDefault="00983F66" w:rsidP="00983F66">
      <w:pPr>
        <w:pStyle w:val="affff"/>
        <w:tabs>
          <w:tab w:val="decimal" w:pos="284"/>
        </w:tabs>
        <w:ind w:left="0"/>
        <w:rPr>
          <w:bCs w:val="0"/>
          <w:color w:val="auto"/>
          <w:sz w:val="20"/>
          <w:szCs w:val="20"/>
        </w:rPr>
      </w:pPr>
      <w:r w:rsidRPr="00983F66">
        <w:rPr>
          <w:bCs w:val="0"/>
          <w:color w:val="auto"/>
          <w:sz w:val="20"/>
          <w:szCs w:val="20"/>
        </w:rPr>
        <w:t>установлению, изменению, фиксации границ земель публичного использования и их использованию;</w:t>
      </w:r>
    </w:p>
    <w:p w:rsidR="00983F66" w:rsidRPr="00983F66" w:rsidRDefault="00983F66" w:rsidP="00983F66">
      <w:pPr>
        <w:pStyle w:val="affff"/>
        <w:tabs>
          <w:tab w:val="decimal" w:pos="284"/>
        </w:tabs>
        <w:ind w:left="0"/>
        <w:rPr>
          <w:bCs w:val="0"/>
          <w:color w:val="auto"/>
          <w:sz w:val="20"/>
          <w:szCs w:val="20"/>
        </w:rPr>
      </w:pPr>
      <w:r w:rsidRPr="00983F66">
        <w:rPr>
          <w:bCs w:val="0"/>
          <w:color w:val="auto"/>
          <w:sz w:val="20"/>
          <w:szCs w:val="20"/>
        </w:rPr>
        <w:t>проведению публичных слушаний по вопросам градостроительной деятельности;</w:t>
      </w:r>
    </w:p>
    <w:p w:rsidR="00983F66" w:rsidRPr="00983F66" w:rsidRDefault="00983F66" w:rsidP="00983F66">
      <w:pPr>
        <w:pStyle w:val="affff"/>
        <w:tabs>
          <w:tab w:val="decimal" w:pos="284"/>
        </w:tabs>
        <w:ind w:left="0"/>
        <w:rPr>
          <w:bCs w:val="0"/>
          <w:color w:val="auto"/>
          <w:sz w:val="20"/>
          <w:szCs w:val="20"/>
        </w:rPr>
      </w:pPr>
      <w:r w:rsidRPr="00983F66">
        <w:rPr>
          <w:bCs w:val="0"/>
          <w:color w:val="auto"/>
          <w:sz w:val="20"/>
          <w:szCs w:val="20"/>
        </w:rPr>
        <w:t>подготовке градостроительных оснований для принятия решений о резервировании земель и об изъятии земельных участков для государственных или муниципальных нужд, об установлении публичных сервитутов;</w:t>
      </w:r>
    </w:p>
    <w:p w:rsidR="00983F66" w:rsidRPr="00983F66" w:rsidRDefault="00983F66" w:rsidP="00983F66">
      <w:pPr>
        <w:pStyle w:val="affff"/>
        <w:tabs>
          <w:tab w:val="decimal" w:pos="284"/>
        </w:tabs>
        <w:ind w:left="0"/>
        <w:rPr>
          <w:bCs w:val="0"/>
          <w:color w:val="auto"/>
          <w:sz w:val="20"/>
          <w:szCs w:val="20"/>
        </w:rPr>
      </w:pPr>
      <w:r w:rsidRPr="00983F66">
        <w:rPr>
          <w:bCs w:val="0"/>
          <w:color w:val="auto"/>
          <w:sz w:val="20"/>
          <w:szCs w:val="20"/>
        </w:rPr>
        <w:t xml:space="preserve">согласованию проектной документации; </w:t>
      </w:r>
    </w:p>
    <w:p w:rsidR="00983F66" w:rsidRPr="00983F66" w:rsidRDefault="00983F66" w:rsidP="00983F66">
      <w:pPr>
        <w:pStyle w:val="affff"/>
        <w:tabs>
          <w:tab w:val="decimal" w:pos="284"/>
        </w:tabs>
        <w:ind w:left="0"/>
        <w:rPr>
          <w:bCs w:val="0"/>
          <w:color w:val="auto"/>
          <w:sz w:val="20"/>
          <w:szCs w:val="20"/>
        </w:rPr>
      </w:pPr>
      <w:r w:rsidRPr="00983F66">
        <w:rPr>
          <w:bCs w:val="0"/>
          <w:color w:val="auto"/>
          <w:sz w:val="20"/>
          <w:szCs w:val="20"/>
        </w:rPr>
        <w:t>выдаче разрешений на строительство, реконструкцию, разрешений на ввод в эксплуатацию вновь построенных, реконструированных объектов;</w:t>
      </w:r>
    </w:p>
    <w:p w:rsidR="00983F66" w:rsidRPr="00983F66" w:rsidRDefault="00983F66" w:rsidP="00983F66">
      <w:pPr>
        <w:pStyle w:val="affff"/>
        <w:tabs>
          <w:tab w:val="decimal" w:pos="284"/>
        </w:tabs>
        <w:ind w:left="0"/>
        <w:rPr>
          <w:bCs w:val="0"/>
          <w:color w:val="auto"/>
          <w:sz w:val="20"/>
          <w:szCs w:val="20"/>
        </w:rPr>
      </w:pPr>
      <w:r w:rsidRPr="00983F66">
        <w:rPr>
          <w:bCs w:val="0"/>
          <w:color w:val="auto"/>
          <w:sz w:val="20"/>
          <w:szCs w:val="20"/>
        </w:rPr>
        <w:t>контролю за использованием земельных участков, а также за использованием и строительными изменениями объектов капитального строительства, применению санкций в случаях и порядке, установленных законодательством;</w:t>
      </w:r>
    </w:p>
    <w:p w:rsidR="00983F66" w:rsidRPr="00983F66" w:rsidRDefault="00983F66" w:rsidP="00983F66">
      <w:pPr>
        <w:pStyle w:val="affff"/>
        <w:tabs>
          <w:tab w:val="decimal" w:pos="284"/>
        </w:tabs>
        <w:ind w:left="0"/>
        <w:rPr>
          <w:bCs w:val="0"/>
          <w:color w:val="auto"/>
          <w:sz w:val="20"/>
          <w:szCs w:val="20"/>
        </w:rPr>
      </w:pPr>
      <w:r w:rsidRPr="00983F66">
        <w:rPr>
          <w:bCs w:val="0"/>
          <w:color w:val="auto"/>
          <w:sz w:val="20"/>
          <w:szCs w:val="20"/>
        </w:rPr>
        <w:t>обеспечению открытости и доступности для физических и юридических лиц информации о землепользовании и застройке, а также их участию в принятии решений по этим вопросам посредством публичных слушаний;</w:t>
      </w:r>
    </w:p>
    <w:p w:rsidR="00983F66" w:rsidRPr="00983F66" w:rsidRDefault="00983F66" w:rsidP="00983F66">
      <w:pPr>
        <w:pStyle w:val="affff"/>
        <w:tabs>
          <w:tab w:val="decimal" w:pos="284"/>
        </w:tabs>
        <w:ind w:left="0"/>
        <w:rPr>
          <w:bCs w:val="0"/>
          <w:color w:val="auto"/>
          <w:sz w:val="20"/>
          <w:szCs w:val="20"/>
        </w:rPr>
      </w:pPr>
      <w:r w:rsidRPr="00983F66">
        <w:rPr>
          <w:bCs w:val="0"/>
          <w:color w:val="auto"/>
          <w:sz w:val="20"/>
          <w:szCs w:val="20"/>
        </w:rPr>
        <w:t>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rsidR="00983F66" w:rsidRPr="00983F66" w:rsidRDefault="00983F66" w:rsidP="00983F66">
      <w:pPr>
        <w:ind w:firstLine="567"/>
      </w:pPr>
      <w:r w:rsidRPr="00983F66">
        <w:t>4. Настоящие Правила применяются наряду с:</w:t>
      </w:r>
    </w:p>
    <w:p w:rsidR="00983F66" w:rsidRPr="00983F66" w:rsidRDefault="00983F66" w:rsidP="00983F66">
      <w:pPr>
        <w:pStyle w:val="affff"/>
        <w:tabs>
          <w:tab w:val="clear" w:pos="340"/>
          <w:tab w:val="decimal" w:pos="284"/>
        </w:tabs>
        <w:ind w:left="0"/>
        <w:rPr>
          <w:bCs w:val="0"/>
          <w:color w:val="auto"/>
          <w:sz w:val="20"/>
          <w:szCs w:val="20"/>
        </w:rPr>
      </w:pPr>
      <w:r w:rsidRPr="00983F66">
        <w:rPr>
          <w:bCs w:val="0"/>
          <w:color w:val="auto"/>
          <w:sz w:val="20"/>
          <w:szCs w:val="20"/>
        </w:rPr>
        <w:t>техническими регламентами,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среды и объектов культурного наследия;</w:t>
      </w:r>
    </w:p>
    <w:p w:rsidR="00983F66" w:rsidRPr="00983F66" w:rsidRDefault="00983F66" w:rsidP="00983F66">
      <w:pPr>
        <w:pStyle w:val="affff"/>
        <w:tabs>
          <w:tab w:val="clear" w:pos="340"/>
          <w:tab w:val="decimal" w:pos="284"/>
        </w:tabs>
        <w:ind w:left="0"/>
        <w:rPr>
          <w:bCs w:val="0"/>
          <w:color w:val="auto"/>
          <w:sz w:val="20"/>
          <w:szCs w:val="20"/>
        </w:rPr>
      </w:pPr>
      <w:r w:rsidRPr="00983F66">
        <w:rPr>
          <w:bCs w:val="0"/>
          <w:color w:val="auto"/>
          <w:sz w:val="20"/>
          <w:szCs w:val="20"/>
        </w:rPr>
        <w:t>иными нормативными правовыми актами Российской Федерации, Республики Коми, муниципального образования сельского поселения «Шошка» муниципального района «Сыктывдинский» Республики Коми по вопросам регулирования землепользования и застройки. Указанные акты применяются в части, не противоречащей настоящим Правилам.</w:t>
      </w:r>
    </w:p>
    <w:p w:rsidR="00983F66" w:rsidRPr="00983F66" w:rsidRDefault="00983F66" w:rsidP="00983F66">
      <w:pPr>
        <w:ind w:firstLine="567"/>
      </w:pPr>
      <w:r w:rsidRPr="00983F66">
        <w:t>5. Правила включают в себя:</w:t>
      </w:r>
    </w:p>
    <w:p w:rsidR="00983F66" w:rsidRPr="00983F66" w:rsidRDefault="00983F66" w:rsidP="00983F66">
      <w:pPr>
        <w:jc w:val="both"/>
      </w:pPr>
      <w:r w:rsidRPr="00983F66">
        <w:t>а) порядок их применения и внесения изменений в указанные Правила;</w:t>
      </w:r>
    </w:p>
    <w:p w:rsidR="00983F66" w:rsidRPr="00983F66" w:rsidRDefault="00983F66" w:rsidP="00983F66">
      <w:r w:rsidRPr="00983F66">
        <w:t>б) карту градостроительного зонирования;</w:t>
      </w:r>
    </w:p>
    <w:p w:rsidR="00983F66" w:rsidRPr="00983F66" w:rsidRDefault="00983F66" w:rsidP="00983F66">
      <w:r w:rsidRPr="00983F66">
        <w:t>в) градостроительные регламенты.</w:t>
      </w:r>
    </w:p>
    <w:p w:rsidR="00983F66" w:rsidRPr="00983F66" w:rsidRDefault="00983F66" w:rsidP="00983F66">
      <w:pPr>
        <w:ind w:firstLine="567"/>
      </w:pPr>
      <w:r w:rsidRPr="00983F66">
        <w:t>6. Настоящие Правила состоят из преамбулы, частей I, II, III.</w:t>
      </w:r>
    </w:p>
    <w:p w:rsidR="00983F66" w:rsidRPr="00983F66" w:rsidRDefault="00983F66" w:rsidP="00983F66">
      <w:pPr>
        <w:ind w:firstLine="567"/>
        <w:jc w:val="both"/>
      </w:pPr>
      <w:r w:rsidRPr="00983F66">
        <w:t xml:space="preserve">7. Настоящие Правила обязательны для соблюдения органами государственной власти, органами местного самоуправления, физическими и юридическими лицами, а также индивидуальным предпринимателям, </w:t>
      </w:r>
      <w:r w:rsidRPr="00983F66">
        <w:lastRenderedPageBreak/>
        <w:t>должностными лицами, осуществляющими, регулирующими и контролирующими градостроительную деятельность на территории муниципального образования сельского поселения «Шошка» муниципального района «Сыктывдинский» Республики Коми.</w:t>
      </w:r>
    </w:p>
    <w:p w:rsidR="00983F66" w:rsidRPr="00983F66" w:rsidRDefault="00983F66" w:rsidP="00983F66">
      <w:pPr>
        <w:pStyle w:val="2"/>
        <w:rPr>
          <w:rStyle w:val="a2"/>
          <w:i/>
          <w:sz w:val="20"/>
        </w:rPr>
      </w:pPr>
      <w:r w:rsidRPr="00983F66">
        <w:rPr>
          <w:rStyle w:val="a2"/>
          <w:i/>
          <w:sz w:val="20"/>
        </w:rPr>
        <w:t>Статья 3. Субъекты и объекты градостроительных отношений.</w:t>
      </w:r>
    </w:p>
    <w:p w:rsidR="00983F66" w:rsidRPr="00983F66" w:rsidRDefault="00983F66" w:rsidP="00983F66">
      <w:pPr>
        <w:ind w:firstLine="567"/>
        <w:jc w:val="both"/>
      </w:pPr>
      <w:r w:rsidRPr="00983F66">
        <w:t>1. Объектами градостроительных отношений в муниципальном образовании сельского поселения «Шошка» муниципального района «Сыктывдинский» Республики Коми является его территория в границах, установленных Законом Республики Коми от 06.03.2006 г. № 13-РЗ «Об административно-территориальном устройстве Республики Коми» (с изменениями), а также земельные участки и объекты капитального строительства, расположенные на его территории.</w:t>
      </w:r>
    </w:p>
    <w:p w:rsidR="00983F66" w:rsidRPr="00983F66" w:rsidRDefault="00983F66" w:rsidP="00983F66">
      <w:pPr>
        <w:ind w:firstLine="567"/>
        <w:jc w:val="both"/>
      </w:pPr>
      <w:r w:rsidRPr="00983F66">
        <w:t>2. Субъектами градостроительных отношений на территории муниципального образования сельского поселения «Шошка» муниципального района «Сыктывдинский» Республики Коми являются:</w:t>
      </w:r>
    </w:p>
    <w:p w:rsidR="00983F66" w:rsidRPr="00983F66" w:rsidRDefault="00983F66" w:rsidP="00983F66">
      <w:pPr>
        <w:ind w:firstLine="567"/>
        <w:jc w:val="both"/>
      </w:pPr>
      <w:r w:rsidRPr="00983F66">
        <w:t>а) органы государственной власти и органы местного самоуправления;</w:t>
      </w:r>
    </w:p>
    <w:p w:rsidR="00983F66" w:rsidRPr="00983F66" w:rsidRDefault="00983F66" w:rsidP="00983F66">
      <w:pPr>
        <w:ind w:firstLine="567"/>
      </w:pPr>
      <w:r w:rsidRPr="00983F66">
        <w:t>б) физические и юридические лица, а также индивидуальные предприниматели.</w:t>
      </w:r>
    </w:p>
    <w:p w:rsidR="00983F66" w:rsidRPr="00983F66" w:rsidRDefault="00983F66" w:rsidP="00983F66">
      <w:pPr>
        <w:pStyle w:val="2"/>
        <w:rPr>
          <w:rStyle w:val="a2"/>
          <w:i/>
          <w:sz w:val="20"/>
        </w:rPr>
      </w:pPr>
      <w:r w:rsidRPr="00983F66">
        <w:rPr>
          <w:rStyle w:val="a2"/>
          <w:i/>
          <w:sz w:val="20"/>
        </w:rPr>
        <w:t>Статья 4. Открытость и доступность информации о землепользовании и застройке.</w:t>
      </w:r>
    </w:p>
    <w:p w:rsidR="00983F66" w:rsidRPr="00983F66" w:rsidRDefault="00983F66" w:rsidP="00983F66">
      <w:pPr>
        <w:ind w:firstLine="567"/>
        <w:jc w:val="both"/>
      </w:pPr>
      <w:r w:rsidRPr="00983F66">
        <w:t>1. Настоящие Правила, включая все входящие в их состав картографические и иные документы, являются открытыми для всех физических и юридических лиц, индивидуальных предпринимателей, а также должностных лиц органов власти и управления, а также органов, осуществляющих контроль за соблюдением градостроительного законодательства органами местного самоуправления.</w:t>
      </w:r>
    </w:p>
    <w:p w:rsidR="00983F66" w:rsidRPr="00983F66" w:rsidRDefault="00983F66" w:rsidP="00983F66">
      <w:pPr>
        <w:ind w:firstLine="567"/>
        <w:jc w:val="both"/>
      </w:pPr>
      <w:r w:rsidRPr="00983F66">
        <w:t>Администрация сельского поселения «Шошка» обеспечивает всем желающим возможность ознакомления с настоящими Правилами путем:</w:t>
      </w:r>
    </w:p>
    <w:p w:rsidR="00983F66" w:rsidRPr="00983F66" w:rsidRDefault="00983F66" w:rsidP="00983F66">
      <w:pPr>
        <w:ind w:firstLine="567"/>
        <w:jc w:val="both"/>
      </w:pPr>
      <w:r w:rsidRPr="00983F66">
        <w:t>- публикации настоящих Правил на официальном сайте администрации сельского  поселения «Шошка»;</w:t>
      </w:r>
    </w:p>
    <w:p w:rsidR="00983F66" w:rsidRPr="00983F66" w:rsidRDefault="00983F66" w:rsidP="00983F66">
      <w:pPr>
        <w:ind w:firstLine="567"/>
        <w:jc w:val="both"/>
      </w:pPr>
      <w:r w:rsidRPr="00983F66">
        <w:t>- создания условий для ознакомления с настоящими Правилами в полном комплекте входящих в их состав графических материалов в администрации сельского поселения «Шошка»;</w:t>
      </w:r>
    </w:p>
    <w:p w:rsidR="00983F66" w:rsidRPr="00E73751" w:rsidRDefault="00983F66" w:rsidP="00983F66">
      <w:pPr>
        <w:ind w:firstLine="567"/>
        <w:jc w:val="both"/>
      </w:pPr>
      <w:r w:rsidRPr="00983F66">
        <w:t>- возложения на уполномоченное должностное лицо администрации сельского поселения «Шошка», уполномоченное в сфере архитектуры и градостроительства, функции оказания услуг по изготовлению</w:t>
      </w:r>
      <w:r w:rsidRPr="00E73751">
        <w:t xml:space="preserve"> необходимых копий, в том числе копий графических материалов и их фрагментов, характеризующих условия землепользования и застройки применительно к отдельным земельным участкам и их массивам; </w:t>
      </w:r>
    </w:p>
    <w:p w:rsidR="00983F66" w:rsidRPr="00E73751" w:rsidRDefault="00983F66" w:rsidP="00983F66">
      <w:pPr>
        <w:ind w:firstLine="567"/>
        <w:jc w:val="both"/>
      </w:pPr>
      <w:r w:rsidRPr="00E73751">
        <w:t>- предоставления уполномоченным должностным лицом администрации сельского поселения «Шошка», уполномоченным в сфере архитектуры и градостроительства,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физическим и юридическим лицам, а также индивидуальным предпринимателям.</w:t>
      </w:r>
    </w:p>
    <w:p w:rsidR="00983F66" w:rsidRPr="00983F66" w:rsidRDefault="00983F66" w:rsidP="00983F66">
      <w:pPr>
        <w:ind w:firstLine="567"/>
        <w:jc w:val="both"/>
      </w:pPr>
      <w:r w:rsidRPr="00E73751">
        <w:t xml:space="preserve">2. Настоящие Правила, иные документы и материалы, подготавливаемые в процессе градостроительной деятельности, в соответствии с Градостроительным кодексом Российской Федерации, могут направляться и размещаться в информационной системе обеспечения градостроительной деятельности муниципального образования сельского поселения «Шошка» муниципального района «Сыктывдинский» Республики Коми, </w:t>
      </w:r>
      <w:r w:rsidRPr="00983F66">
        <w:t xml:space="preserve">ведение и состав которой определяются в соответствии с действующим законодательством. </w:t>
      </w:r>
    </w:p>
    <w:p w:rsidR="00983F66" w:rsidRPr="00983F66" w:rsidRDefault="00983F66" w:rsidP="00983F66">
      <w:pPr>
        <w:pStyle w:val="2"/>
        <w:spacing w:line="0" w:lineRule="atLeast"/>
        <w:rPr>
          <w:rStyle w:val="a2"/>
          <w:i/>
          <w:sz w:val="20"/>
        </w:rPr>
      </w:pPr>
      <w:r w:rsidRPr="00983F66">
        <w:rPr>
          <w:rStyle w:val="a2"/>
          <w:i/>
          <w:sz w:val="20"/>
        </w:rPr>
        <w:t>Статья 5. Действие Правил по отношению к документам территориального планирования, документации по планировке территории.</w:t>
      </w:r>
    </w:p>
    <w:p w:rsidR="00983F66" w:rsidRPr="00983F66" w:rsidRDefault="00983F66" w:rsidP="00983F66">
      <w:pPr>
        <w:ind w:firstLine="567"/>
        <w:jc w:val="both"/>
      </w:pPr>
      <w:r w:rsidRPr="00983F66">
        <w:t>1. Со дня введения в действие настоящих Правил:</w:t>
      </w:r>
    </w:p>
    <w:p w:rsidR="00983F66" w:rsidRPr="00983F66" w:rsidRDefault="00983F66" w:rsidP="00983F66">
      <w:pPr>
        <w:ind w:firstLine="567"/>
        <w:jc w:val="both"/>
      </w:pPr>
      <w:r w:rsidRPr="00983F66">
        <w:t>- ранее разработанная и не реализованная градостроительная документация действует в части, не противоречащей настоящим Правилам;</w:t>
      </w:r>
    </w:p>
    <w:p w:rsidR="00983F66" w:rsidRPr="00983F66" w:rsidRDefault="00983F66" w:rsidP="00983F66">
      <w:pPr>
        <w:ind w:firstLine="567"/>
        <w:jc w:val="both"/>
      </w:pPr>
      <w:r w:rsidRPr="00983F66">
        <w:t>- не реализованные проекты планировок территорий приводятся в соответствие с нормами настоящих Правил.</w:t>
      </w:r>
    </w:p>
    <w:p w:rsidR="00983F66" w:rsidRPr="00E73751" w:rsidRDefault="00983F66" w:rsidP="00983F66">
      <w:pPr>
        <w:ind w:firstLine="567"/>
        <w:jc w:val="both"/>
      </w:pPr>
      <w:r w:rsidRPr="00983F66">
        <w:t>2. Внесение изменений в документы территориального планирования муниципального образования сельского поселения «Шошка» муниципального района «Сыктывдинский» Республики Коми, утверждение иных документов территориального планирования (Российской Федерации, Республики Коми) применительно к территории муниципального образования сельского поселения «Шошка» муниципального района «Сыктывдинский» Республики Коми, внесение изменений в такие документы, изменения в ранее утвержденную документацию по планировке территории, а также утверждение и изменение иной документации по планировке территории (Российской Федерации, Республики Коми) не влечет</w:t>
      </w:r>
      <w:r w:rsidRPr="00E73751">
        <w:t xml:space="preserve"> автоматического изменения настоящих Правил.</w:t>
      </w:r>
    </w:p>
    <w:p w:rsidR="00983F66" w:rsidRPr="00E73751" w:rsidRDefault="00983F66" w:rsidP="00983F66">
      <w:pPr>
        <w:ind w:firstLine="567"/>
        <w:jc w:val="both"/>
      </w:pPr>
      <w:r w:rsidRPr="00E73751">
        <w:t>Настоящие Правила могут быть изменены в установленном порядке с учетом документов территориального планирования, документации по планировке территории, изменений в такие документы, такую документацию.</w:t>
      </w:r>
    </w:p>
    <w:p w:rsidR="00983F66" w:rsidRPr="00983F66" w:rsidRDefault="00983F66" w:rsidP="00983F66">
      <w:pPr>
        <w:pStyle w:val="2"/>
        <w:spacing w:line="0" w:lineRule="atLeast"/>
        <w:rPr>
          <w:rStyle w:val="a2"/>
          <w:i/>
          <w:sz w:val="20"/>
        </w:rPr>
      </w:pPr>
      <w:r w:rsidRPr="00983F66">
        <w:rPr>
          <w:rStyle w:val="a2"/>
          <w:i/>
          <w:sz w:val="20"/>
        </w:rPr>
        <w:t>Глава 2. Регулирование землепользования и застройки органами местного самоуправления.</w:t>
      </w:r>
    </w:p>
    <w:p w:rsidR="00983F66" w:rsidRPr="00983F66" w:rsidRDefault="00983F66" w:rsidP="00983F66">
      <w:pPr>
        <w:pStyle w:val="2"/>
        <w:spacing w:line="0" w:lineRule="atLeast"/>
        <w:rPr>
          <w:rStyle w:val="a2"/>
          <w:i/>
          <w:sz w:val="20"/>
        </w:rPr>
      </w:pPr>
      <w:r w:rsidRPr="00983F66">
        <w:rPr>
          <w:rStyle w:val="a2"/>
          <w:i/>
          <w:sz w:val="20"/>
        </w:rPr>
        <w:t>Статья 6. Полномочия органов местного самоуправления в области землепользования и застройки.</w:t>
      </w:r>
    </w:p>
    <w:p w:rsidR="00983F66" w:rsidRPr="00983F66" w:rsidRDefault="00983F66" w:rsidP="00983F66">
      <w:pPr>
        <w:ind w:firstLine="567"/>
        <w:jc w:val="both"/>
      </w:pPr>
      <w:r w:rsidRPr="00983F66">
        <w:t xml:space="preserve">Полномочия органов местного самоуправления в области землепользования и застройки устанавливаются Градостроительным кодексом Российской Федерации, Земельным кодексом Российской Федерации, иными нормативными правовыми актами Российской Федерации, нормативными правовыми актами Республики Коми, Уставом муниципального образования сельского поселения «Шошка» </w:t>
      </w:r>
      <w:r w:rsidRPr="00983F66">
        <w:lastRenderedPageBreak/>
        <w:t>муниципального района «Сыктывдинский» Республики Коми, иными нормативными правовыми актами органов местного самоуправления, настоящими Правилами.</w:t>
      </w:r>
    </w:p>
    <w:p w:rsidR="00983F66" w:rsidRPr="00983F66" w:rsidRDefault="00983F66" w:rsidP="00983F66">
      <w:pPr>
        <w:pStyle w:val="2"/>
        <w:spacing w:line="0" w:lineRule="atLeast"/>
        <w:rPr>
          <w:rStyle w:val="a2"/>
          <w:i/>
          <w:sz w:val="20"/>
        </w:rPr>
      </w:pPr>
      <w:r w:rsidRPr="00983F66">
        <w:rPr>
          <w:rStyle w:val="a2"/>
          <w:i/>
          <w:sz w:val="20"/>
        </w:rPr>
        <w:t>Статья 7. Органы, обеспечивающие подготовку проекта Правил, а также регулирование вопросов градостроительства и земельных отношений.</w:t>
      </w:r>
    </w:p>
    <w:p w:rsidR="00983F66" w:rsidRPr="00983F66" w:rsidRDefault="00983F66" w:rsidP="00983F66">
      <w:pPr>
        <w:shd w:val="clear" w:color="auto" w:fill="FFFFFF"/>
        <w:tabs>
          <w:tab w:val="left" w:pos="8334"/>
        </w:tabs>
        <w:ind w:firstLine="709"/>
        <w:jc w:val="both"/>
      </w:pPr>
      <w:r w:rsidRPr="00983F66">
        <w:t>1. Комиссия по землепользованию и застройке (далее – Комиссия) является постоянно действующим консультативным органом при главе сельского поселения «Шошка» и формируется для обеспечения реализации настоящих Правил.</w:t>
      </w:r>
    </w:p>
    <w:p w:rsidR="00983F66" w:rsidRPr="00983F66" w:rsidRDefault="00983F66" w:rsidP="00983F66">
      <w:pPr>
        <w:ind w:firstLine="709"/>
        <w:jc w:val="both"/>
      </w:pPr>
      <w:r w:rsidRPr="00983F66">
        <w:t>Комиссия формируется на основании постановления администрации сельского поселения «Шошка» и осуществляет свою деятельность в соответствии с настоящими Правилами, Положением о Комиссии, иными документами, регламентирующими ее деятельность и утверждаемыми администрацией сельского поселения «Шошка».</w:t>
      </w:r>
    </w:p>
    <w:p w:rsidR="00983F66" w:rsidRPr="00983F66" w:rsidRDefault="00983F66" w:rsidP="00983F66">
      <w:pPr>
        <w:ind w:firstLine="709"/>
        <w:jc w:val="both"/>
      </w:pPr>
      <w:r w:rsidRPr="00983F66">
        <w:t>2. Комиссия:</w:t>
      </w:r>
    </w:p>
    <w:p w:rsidR="00983F66" w:rsidRPr="00E73751" w:rsidRDefault="00983F66" w:rsidP="00983F66">
      <w:pPr>
        <w:ind w:firstLine="709"/>
        <w:jc w:val="both"/>
      </w:pPr>
      <w:r w:rsidRPr="00983F66">
        <w:t>1) рассматривает заявки на предоставление земельных участков для строительства объектов, требующих получения специальных согласований в порядке статьи 21</w:t>
      </w:r>
      <w:r w:rsidRPr="00E73751">
        <w:t xml:space="preserve"> настоящих Правил;</w:t>
      </w:r>
    </w:p>
    <w:p w:rsidR="00983F66" w:rsidRPr="00E73751" w:rsidRDefault="00983F66" w:rsidP="00983F66">
      <w:pPr>
        <w:ind w:firstLine="709"/>
        <w:jc w:val="both"/>
      </w:pPr>
      <w:r w:rsidRPr="00E73751">
        <w:t>2) рассматривает заявки на строительство и изменение видов использования недвижимости, требующих получения специального согласования в порядке статьи 21 настоящих Правил;</w:t>
      </w:r>
    </w:p>
    <w:p w:rsidR="00983F66" w:rsidRPr="00E73751" w:rsidRDefault="00983F66" w:rsidP="00983F66">
      <w:pPr>
        <w:ind w:firstLine="709"/>
        <w:jc w:val="both"/>
      </w:pPr>
      <w:r w:rsidRPr="00E73751">
        <w:t>3) проводит публичные слушания в случаях и порядке, определенных статьями 21-24 настоящих Правил;</w:t>
      </w:r>
    </w:p>
    <w:p w:rsidR="00983F66" w:rsidRPr="00E73751" w:rsidRDefault="00983F66" w:rsidP="00983F66">
      <w:pPr>
        <w:ind w:firstLine="709"/>
        <w:jc w:val="both"/>
      </w:pPr>
      <w:r w:rsidRPr="00E73751">
        <w:t>4) подготавливает главе сельского поселения «Шошка» заключения по результатам публичных слушаний, в том числе содержащие предложения о предоставлении специальных согласований и разрешений на отклонения от Правил, предложения по досудебному урегулированию споров в связи с обращениями физических и юридических лиц по поводу решений органов местной администрации, касающихся вопросов землепользования и застройки;</w:t>
      </w:r>
    </w:p>
    <w:p w:rsidR="00983F66" w:rsidRPr="00E73751" w:rsidRDefault="00983F66" w:rsidP="00983F66">
      <w:pPr>
        <w:ind w:firstLine="709"/>
        <w:jc w:val="both"/>
      </w:pPr>
      <w:r w:rsidRPr="00E73751">
        <w:t>5) организует подготовку предложений о внесении изменений в Правила по процедурам согласно статьям 31-35 настоящих Правил, а также проектов нормативных правовых актов, иных документов, связанных с реализацией и применением настоящих Правил.</w:t>
      </w:r>
    </w:p>
    <w:p w:rsidR="00983F66" w:rsidRPr="00E73751" w:rsidRDefault="00983F66" w:rsidP="00983F66">
      <w:pPr>
        <w:ind w:firstLine="709"/>
        <w:jc w:val="both"/>
      </w:pPr>
      <w:r w:rsidRPr="00E73751">
        <w:t>3. Председателем Комиссии назначается ведущий специалист администрации сельского поселения «Шошка». По должности в состав Комиссии входят должностные лица администрации сельского поселения «Шошка».</w:t>
      </w:r>
    </w:p>
    <w:p w:rsidR="00983F66" w:rsidRPr="00E73751" w:rsidRDefault="00983F66" w:rsidP="00983F66">
      <w:pPr>
        <w:ind w:firstLine="709"/>
        <w:jc w:val="both"/>
      </w:pPr>
      <w:r w:rsidRPr="00E73751">
        <w:t>В состав комиссии могут включаться:</w:t>
      </w:r>
    </w:p>
    <w:p w:rsidR="00983F66" w:rsidRPr="00E73751" w:rsidRDefault="00983F66" w:rsidP="00983F66">
      <w:pPr>
        <w:ind w:firstLine="709"/>
        <w:jc w:val="both"/>
      </w:pPr>
      <w:r w:rsidRPr="00E73751">
        <w:t>-   депутаты Совета сельского поселения «Шошка» (по согласованию);</w:t>
      </w:r>
    </w:p>
    <w:p w:rsidR="00983F66" w:rsidRPr="00E73751" w:rsidRDefault="00983F66" w:rsidP="00983F66">
      <w:pPr>
        <w:ind w:firstLine="709"/>
        <w:jc w:val="both"/>
      </w:pPr>
      <w:r w:rsidRPr="00E73751">
        <w:t>- руководители (представители) структурных подразделений администрации муниципального района «Сыктывдинский» (по согласованию);</w:t>
      </w:r>
    </w:p>
    <w:p w:rsidR="00983F66" w:rsidRPr="00E73751" w:rsidRDefault="00983F66" w:rsidP="00983F66">
      <w:pPr>
        <w:ind w:firstLine="709"/>
        <w:jc w:val="both"/>
      </w:pPr>
      <w:r w:rsidRPr="00E73751">
        <w:t>- лица, представляющие общественные и частные интересы граждан, владельцев недвижимости, общественных, коммерческих и иных организаций, проживающих на территории сельского поселения «Шошка», в том числе два человека, рекомендованных Советом сельского поселения «Шошка». Указанные лица не могут являться государственными или муниципальными служащими.</w:t>
      </w:r>
    </w:p>
    <w:p w:rsidR="00983F66" w:rsidRPr="00E73751" w:rsidRDefault="00983F66" w:rsidP="00983F66">
      <w:pPr>
        <w:ind w:firstLine="709"/>
        <w:jc w:val="both"/>
      </w:pPr>
      <w:r w:rsidRPr="00E73751">
        <w:t>В состав комиссии могут включаться представители государственных органов в сфере контроля и надзора, государственных органов управления, представители органов территориального общественного самоуправления, Совета муниципального образования муниципального района «Сыктывдинский».</w:t>
      </w:r>
    </w:p>
    <w:p w:rsidR="00983F66" w:rsidRPr="00E73751" w:rsidRDefault="00983F66" w:rsidP="00983F66">
      <w:pPr>
        <w:ind w:firstLine="709"/>
        <w:jc w:val="both"/>
      </w:pPr>
      <w:r w:rsidRPr="00E73751">
        <w:t>Секретарем Комиссии является должностное лицо администрации сельского поселения «Шошка».</w:t>
      </w:r>
    </w:p>
    <w:p w:rsidR="00983F66" w:rsidRPr="00E73751" w:rsidRDefault="00983F66" w:rsidP="00983F66">
      <w:pPr>
        <w:ind w:firstLine="709"/>
        <w:jc w:val="both"/>
      </w:pPr>
      <w:r w:rsidRPr="00E73751">
        <w:t>4.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983F66" w:rsidRPr="00E73751" w:rsidRDefault="00983F66" w:rsidP="00983F66">
      <w:pPr>
        <w:ind w:firstLine="709"/>
        <w:jc w:val="both"/>
      </w:pPr>
      <w:r w:rsidRPr="00E73751">
        <w:t>5. На заседания Комиссии (в том числе проводимых в форме публичных слушаний) в обязательном порядке приглашаются ответственные представители территориального общественного самоуправления тех территорий, где расположены объекты недвижимости, по поводу которых подготавливаются соответствующие рекомендации. Указанные представители обладают правом голоса наравне с членами Комиссии.</w:t>
      </w:r>
    </w:p>
    <w:p w:rsidR="00983F66" w:rsidRPr="00E73751" w:rsidRDefault="00983F66" w:rsidP="00983F66">
      <w:pPr>
        <w:ind w:firstLine="709"/>
        <w:jc w:val="both"/>
      </w:pPr>
      <w:r w:rsidRPr="00E73751">
        <w:t>Любой член Комиссии ее решением освобождается от участия в голосовании по конкретному вопросу в случае, если он имеет прямую финансовую заинтересованность, или находится в родственных отношениях с подателем заявки, по поводу которой рассматривается вопрос.</w:t>
      </w:r>
    </w:p>
    <w:p w:rsidR="00983F66" w:rsidRPr="00E73751" w:rsidRDefault="00983F66" w:rsidP="00983F66">
      <w:pPr>
        <w:ind w:firstLine="709"/>
        <w:jc w:val="both"/>
      </w:pPr>
      <w:r w:rsidRPr="00E73751">
        <w:t>6. Заседания Комиссии ведет ее председатель или заместитель председателя. При отсутствии обоих заседание ведет член Комиссии, уполномоченный председателем Комиссии.</w:t>
      </w:r>
    </w:p>
    <w:p w:rsidR="00983F66" w:rsidRPr="00E73751" w:rsidRDefault="00983F66" w:rsidP="00983F66">
      <w:pPr>
        <w:ind w:firstLine="709"/>
        <w:jc w:val="both"/>
      </w:pPr>
      <w:r w:rsidRPr="00E73751">
        <w:t>Итоги каждого заседания Комиссии оформляются подписанным председателем и секретарем Комиссии протоколом, к которому могут прилагаться копии материалов, связанных с темой заседания.</w:t>
      </w:r>
    </w:p>
    <w:p w:rsidR="00983F66" w:rsidRPr="00E73751" w:rsidRDefault="00983F66" w:rsidP="00983F66">
      <w:pPr>
        <w:ind w:left="22" w:firstLine="709"/>
        <w:jc w:val="both"/>
      </w:pPr>
      <w:r w:rsidRPr="00E73751">
        <w:t>Комиссия имеет свой архив, в котором содержатся протоколы всех ее заседаний, другие материалы, связанные с деятельностью Комиссии.</w:t>
      </w:r>
    </w:p>
    <w:p w:rsidR="00983F66" w:rsidRPr="00E73751" w:rsidRDefault="00983F66" w:rsidP="00983F66">
      <w:pPr>
        <w:ind w:firstLine="709"/>
        <w:jc w:val="both"/>
      </w:pPr>
      <w:r w:rsidRPr="00E73751">
        <w:t>Протоколы заседаний Комиссии являются открытыми для всех заинтересованных лиц, которые могут получать копии протоколов за плату, размеры которой не должны превышать затрат на их изготовление.</w:t>
      </w:r>
    </w:p>
    <w:p w:rsidR="00983F66" w:rsidRPr="00983F66" w:rsidRDefault="00983F66" w:rsidP="00983F66">
      <w:pPr>
        <w:ind w:firstLine="709"/>
        <w:jc w:val="both"/>
      </w:pPr>
      <w:r w:rsidRPr="00E73751">
        <w:lastRenderedPageBreak/>
        <w:t xml:space="preserve">7. Публичные слушания, проводимые Комиссией, могут назначаться на рабочие и воскресные дни. В дни официальных праздников заседания Комиссии и публичные слушания не проводятся. В рабочие дни время </w:t>
      </w:r>
      <w:r w:rsidRPr="00983F66">
        <w:t>начала публичных слушаний не может быть назначено ранее 14 часов местного времени.</w:t>
      </w:r>
    </w:p>
    <w:p w:rsidR="00983F66" w:rsidRPr="00983F66" w:rsidRDefault="00983F66" w:rsidP="00983F66">
      <w:pPr>
        <w:pStyle w:val="2"/>
        <w:spacing w:line="0" w:lineRule="atLeast"/>
        <w:rPr>
          <w:rStyle w:val="a2"/>
          <w:i/>
          <w:sz w:val="20"/>
        </w:rPr>
      </w:pPr>
      <w:r w:rsidRPr="00983F66">
        <w:rPr>
          <w:rStyle w:val="a2"/>
          <w:i/>
          <w:sz w:val="20"/>
        </w:rPr>
        <w:t>Статья 8. Общие положения о лицах, осуществляющих землепользование и застройку, и их действиях.</w:t>
      </w:r>
    </w:p>
    <w:p w:rsidR="00983F66" w:rsidRPr="00983F66" w:rsidRDefault="00983F66" w:rsidP="00983F66">
      <w:pPr>
        <w:ind w:firstLine="567"/>
        <w:jc w:val="both"/>
      </w:pPr>
      <w:r w:rsidRPr="00983F66">
        <w:t>1. В соответствии с законодательством настоящие Правила, а также принимаемые в соответствии с ними иные нормативные правовые акты муниципального образования сельского поселения «Шошка» муниципального района «Сыктывдинский» Республики Коми, регулируют действия физических и юридических лиц, а также индивидуальных предпринимателей, которые:</w:t>
      </w:r>
    </w:p>
    <w:p w:rsidR="00983F66" w:rsidRPr="00E73751" w:rsidRDefault="00983F66" w:rsidP="00983F66">
      <w:pPr>
        <w:ind w:firstLine="567"/>
        <w:jc w:val="both"/>
      </w:pPr>
      <w:r w:rsidRPr="00983F66">
        <w:t>- участвуют в торгах (конкурсах, аукционах</w:t>
      </w:r>
      <w:r w:rsidRPr="00E73751">
        <w:t>), подготавливаемых и проводимых по приобретению прав собственности или аренды на земельные участки, сформированные из состава муниципальных земель и земель, государственная собственность на которые не разграничена;</w:t>
      </w:r>
    </w:p>
    <w:p w:rsidR="00983F66" w:rsidRPr="00E73751" w:rsidRDefault="00983F66" w:rsidP="00983F66">
      <w:pPr>
        <w:ind w:firstLine="567"/>
        <w:jc w:val="both"/>
      </w:pPr>
      <w:r w:rsidRPr="00E73751">
        <w:t xml:space="preserve">- обращаются с заявлением о подготовке и предоставлении земельного участка (земельных участков) для строительства и реконструкции объектов капитального строительства; </w:t>
      </w:r>
    </w:p>
    <w:p w:rsidR="00983F66" w:rsidRPr="00E73751" w:rsidRDefault="00983F66" w:rsidP="00983F66">
      <w:pPr>
        <w:ind w:firstLine="567"/>
        <w:jc w:val="both"/>
      </w:pPr>
      <w:r w:rsidRPr="00E73751">
        <w:t>- владея земельными участками, иными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rsidR="00983F66" w:rsidRPr="00E73751" w:rsidRDefault="00983F66" w:rsidP="00983F66">
      <w:pPr>
        <w:ind w:firstLine="567"/>
        <w:jc w:val="both"/>
      </w:pPr>
      <w:r w:rsidRPr="00E73751">
        <w:t xml:space="preserve">- владея на правах собственности помещениями в многоквартирных домах, могут обеспечивать действия по определению в проектах планировки, проектах межевания границ земельных участков многоквартирных домов из состава жилых кварталов, микрорайонов; </w:t>
      </w:r>
    </w:p>
    <w:p w:rsidR="00983F66" w:rsidRPr="00E73751" w:rsidRDefault="00983F66" w:rsidP="00983F66">
      <w:pPr>
        <w:ind w:firstLine="567"/>
      </w:pPr>
      <w:r w:rsidRPr="00E73751">
        <w:t>- осуществляют иные действия в области землепользования и застройки.</w:t>
      </w:r>
    </w:p>
    <w:p w:rsidR="00983F66" w:rsidRPr="00E73751" w:rsidRDefault="00983F66" w:rsidP="00983F66">
      <w:pPr>
        <w:ind w:firstLine="567"/>
        <w:jc w:val="both"/>
      </w:pPr>
      <w:r w:rsidRPr="00E73751">
        <w:t>2.</w:t>
      </w:r>
      <w:r w:rsidRPr="00E824C8">
        <w:t> </w:t>
      </w:r>
      <w:r w:rsidRPr="00E73751">
        <w:t>Раздел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осуществляется в соответствии с градостроительным и земельным законодательством.</w:t>
      </w:r>
    </w:p>
    <w:p w:rsidR="00983F66" w:rsidRPr="00983F66" w:rsidRDefault="00983F66" w:rsidP="00983F66">
      <w:pPr>
        <w:ind w:firstLine="567"/>
        <w:jc w:val="both"/>
      </w:pPr>
      <w:r w:rsidRPr="00E73751">
        <w:t>3.</w:t>
      </w:r>
      <w:r w:rsidRPr="00E824C8">
        <w:t> </w:t>
      </w:r>
      <w:r w:rsidRPr="00E73751">
        <w:t xml:space="preserve">Лица, осуществляющие в муниципальном образовании сельского поселения «Шошка» муниципального района «Сыктывдинский» Республики Коми землепользование и застройку от имени государственных и муниципальных учреждений, федеральных казенных предприятий, органов государственной власти и органов местного самоуправления, выполняют требования законодательства, а также требования настоящих Правил в части соблюдения градостроительных регламентов, выполнения порядка </w:t>
      </w:r>
      <w:r w:rsidRPr="00983F66">
        <w:t>осуществления землепользования и застройки.</w:t>
      </w:r>
    </w:p>
    <w:p w:rsidR="00983F66" w:rsidRPr="00983F66" w:rsidRDefault="00983F66" w:rsidP="00983F66">
      <w:pPr>
        <w:pStyle w:val="2"/>
        <w:spacing w:line="0" w:lineRule="atLeast"/>
        <w:rPr>
          <w:rStyle w:val="a2"/>
          <w:i/>
          <w:sz w:val="20"/>
        </w:rPr>
      </w:pPr>
      <w:r w:rsidRPr="00983F66">
        <w:rPr>
          <w:rStyle w:val="a2"/>
          <w:i/>
          <w:sz w:val="20"/>
        </w:rPr>
        <w:t>Глава 3. Изменение видов разрешенного использования земельных участков и объектов капитального строительства физическими и юридическими лицами, а также индивидуальными предпринимателями.</w:t>
      </w:r>
    </w:p>
    <w:p w:rsidR="00983F66" w:rsidRPr="00983F66" w:rsidRDefault="00983F66" w:rsidP="00983F66">
      <w:pPr>
        <w:pStyle w:val="2"/>
        <w:spacing w:line="0" w:lineRule="atLeast"/>
        <w:rPr>
          <w:rStyle w:val="a2"/>
          <w:i/>
          <w:sz w:val="20"/>
        </w:rPr>
      </w:pPr>
      <w:r w:rsidRPr="00983F66">
        <w:rPr>
          <w:rStyle w:val="a2"/>
          <w:i/>
          <w:sz w:val="20"/>
        </w:rPr>
        <w:t>Статья 9. Виды разрешенного использования земельных участков и объектов капитального строительства.</w:t>
      </w:r>
    </w:p>
    <w:p w:rsidR="00983F66" w:rsidRPr="00983F66" w:rsidRDefault="00983F66" w:rsidP="00983F66">
      <w:pPr>
        <w:ind w:firstLine="567"/>
        <w:jc w:val="both"/>
      </w:pPr>
      <w:r w:rsidRPr="00983F66">
        <w:t>1.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983F66" w:rsidRPr="00983F66" w:rsidRDefault="00983F66" w:rsidP="00983F66">
      <w:pPr>
        <w:ind w:firstLine="567"/>
        <w:jc w:val="both"/>
      </w:pPr>
      <w:r w:rsidRPr="00983F66">
        <w:t>2. Разрешенным считается такое использование недвижимости, которое соответствует:</w:t>
      </w:r>
    </w:p>
    <w:p w:rsidR="00983F66" w:rsidRPr="00E73751" w:rsidRDefault="00983F66" w:rsidP="00983F66">
      <w:pPr>
        <w:ind w:firstLine="567"/>
        <w:jc w:val="both"/>
      </w:pPr>
      <w:r w:rsidRPr="00983F66">
        <w:t>а) градостроительным регламентам по видам разрешенного</w:t>
      </w:r>
      <w:r w:rsidRPr="00E73751">
        <w:t xml:space="preserve"> использования недвижимости для соответствующей зоны, обозначенной на карте градостроительного зонирования;</w:t>
      </w:r>
    </w:p>
    <w:p w:rsidR="00983F66" w:rsidRPr="00E73751" w:rsidRDefault="00983F66" w:rsidP="00983F66">
      <w:pPr>
        <w:ind w:firstLine="567"/>
        <w:jc w:val="both"/>
      </w:pPr>
      <w:r w:rsidRPr="00E73751">
        <w:t>б)</w:t>
      </w:r>
      <w:r w:rsidRPr="00590EC0">
        <w:t> </w:t>
      </w:r>
      <w:r w:rsidRPr="00E73751">
        <w:t>обязательным требованиям надежности и безопасности объектов, содержащимся в строительных, противопожарных, иных нормах и правилах;</w:t>
      </w:r>
    </w:p>
    <w:p w:rsidR="00983F66" w:rsidRPr="00E73751" w:rsidRDefault="00983F66" w:rsidP="00983F66">
      <w:pPr>
        <w:ind w:firstLine="567"/>
        <w:jc w:val="both"/>
      </w:pPr>
      <w:r w:rsidRPr="00E73751">
        <w:t>в)</w:t>
      </w:r>
      <w:r w:rsidRPr="00590EC0">
        <w:t> </w:t>
      </w:r>
      <w:r w:rsidRPr="00E73751">
        <w:t>публичным сервитутам, иным документально зафиксированным ограничениям на использование недвижимости, включая договоры об установлении сервитутов.</w:t>
      </w:r>
    </w:p>
    <w:p w:rsidR="00983F66" w:rsidRPr="00E73751" w:rsidRDefault="00983F66" w:rsidP="00983F66">
      <w:pPr>
        <w:ind w:firstLine="567"/>
        <w:jc w:val="both"/>
      </w:pPr>
      <w:r w:rsidRPr="00E73751">
        <w:t>3.</w:t>
      </w:r>
      <w:r w:rsidRPr="00590EC0">
        <w:t> </w:t>
      </w:r>
      <w:r w:rsidRPr="00E73751">
        <w:t>Разрешенное использование земельных участков и объектов капитального строительства может быть следующих видов:</w:t>
      </w:r>
    </w:p>
    <w:p w:rsidR="00983F66" w:rsidRPr="00E73751" w:rsidRDefault="00983F66" w:rsidP="00983F66">
      <w:pPr>
        <w:ind w:firstLine="567"/>
        <w:jc w:val="both"/>
      </w:pPr>
      <w:r w:rsidRPr="00E73751">
        <w:t>а)</w:t>
      </w:r>
      <w:r w:rsidRPr="00590EC0">
        <w:t> </w:t>
      </w:r>
      <w:r w:rsidRPr="00E73751">
        <w:t xml:space="preserve">основные виды разрешенного использования объектов недвижимости </w:t>
      </w:r>
      <w:r w:rsidRPr="00590EC0">
        <w:sym w:font="Symbol" w:char="F02D"/>
      </w:r>
      <w:r w:rsidRPr="00E73751">
        <w:t xml:space="preserve"> виды разрешенного использования, которые при условии соблюдения строительных норм и стандартов безопасности, правил пожарной безопасности, иных обязательных требований не могут быть запрещены;</w:t>
      </w:r>
    </w:p>
    <w:p w:rsidR="00983F66" w:rsidRPr="00E73751" w:rsidRDefault="00983F66" w:rsidP="00983F66">
      <w:pPr>
        <w:ind w:firstLine="567"/>
        <w:jc w:val="both"/>
      </w:pPr>
      <w:r w:rsidRPr="00E73751">
        <w:t>б)</w:t>
      </w:r>
      <w:r w:rsidRPr="00590EC0">
        <w:t> </w:t>
      </w:r>
      <w:r w:rsidRPr="00E73751">
        <w:t xml:space="preserve">условно разрешенные виды использования </w:t>
      </w:r>
      <w:r w:rsidRPr="00590EC0">
        <w:sym w:font="Symbol" w:char="F02D"/>
      </w:r>
      <w:r w:rsidRPr="00E73751">
        <w:t xml:space="preserve"> виды разрешенного использования, для установления которых необходимо проведение публичных слушаний в установленном порядке;</w:t>
      </w:r>
    </w:p>
    <w:p w:rsidR="00983F66" w:rsidRPr="00E73751" w:rsidRDefault="00983F66" w:rsidP="00983F66">
      <w:pPr>
        <w:ind w:firstLine="567"/>
        <w:jc w:val="both"/>
      </w:pPr>
      <w:r w:rsidRPr="00E73751">
        <w:t>в)</w:t>
      </w:r>
      <w:r w:rsidRPr="00590EC0">
        <w:t> </w:t>
      </w:r>
      <w:r w:rsidRPr="00E73751">
        <w:t xml:space="preserve">вспомогательные виды разрешенного использования </w:t>
      </w:r>
      <w:r w:rsidRPr="00590EC0">
        <w:sym w:font="Symbol" w:char="F02D"/>
      </w:r>
      <w:r w:rsidRPr="00E73751">
        <w:t xml:space="preserve"> допустимые только в качестве дополнительных видов по отношению к основным видам разрешенного использования и условно разрешенным видам использования и осуществляемые совместно с ними.</w:t>
      </w:r>
    </w:p>
    <w:p w:rsidR="00983F66" w:rsidRPr="00E73751" w:rsidRDefault="00983F66" w:rsidP="00983F66">
      <w:pPr>
        <w:ind w:firstLine="567"/>
        <w:jc w:val="both"/>
      </w:pPr>
      <w:r w:rsidRPr="00E73751">
        <w:t>4.</w:t>
      </w:r>
      <w:r w:rsidRPr="00590EC0">
        <w:t> </w:t>
      </w:r>
      <w:r w:rsidRPr="00E73751">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выбираются самостоятельно без дополнительных разрешений и согласований, за исключением случаев, предусмотренных действующим законодательством.</w:t>
      </w:r>
    </w:p>
    <w:p w:rsidR="00983F66" w:rsidRPr="00E73751" w:rsidRDefault="00983F66" w:rsidP="00983F66">
      <w:pPr>
        <w:ind w:firstLine="567"/>
        <w:jc w:val="both"/>
      </w:pPr>
      <w:r w:rsidRPr="00E73751">
        <w:t>Для условно разрешенных видов использования необходимо проведение публичных слушаний.</w:t>
      </w:r>
    </w:p>
    <w:p w:rsidR="00983F66" w:rsidRPr="00E73751" w:rsidRDefault="00983F66" w:rsidP="00983F66">
      <w:pPr>
        <w:ind w:firstLine="567"/>
        <w:jc w:val="both"/>
      </w:pPr>
      <w:r w:rsidRPr="00E73751">
        <w:t>Инженерно-технические объекты, сооружения и коммуникации, обеспечивающие реализацию разрешенного использования для отдельных земельных участков (электро-, водообеспечение, канализование,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983F66" w:rsidRPr="00983F66" w:rsidRDefault="00983F66" w:rsidP="00983F66">
      <w:pPr>
        <w:pStyle w:val="2"/>
        <w:spacing w:line="0" w:lineRule="atLeast"/>
        <w:rPr>
          <w:rStyle w:val="a2"/>
          <w:i/>
          <w:sz w:val="20"/>
        </w:rPr>
      </w:pPr>
      <w:r w:rsidRPr="00983F66">
        <w:rPr>
          <w:rStyle w:val="a2"/>
          <w:i/>
          <w:sz w:val="20"/>
        </w:rPr>
        <w:lastRenderedPageBreak/>
        <w:t>Статья 10. Порядок предоставления разрешения на условно разрешенный вид использования земельного участка или объекта капитального строительства.</w:t>
      </w:r>
    </w:p>
    <w:p w:rsidR="00983F66" w:rsidRPr="00983F66" w:rsidRDefault="00983F66" w:rsidP="00983F66">
      <w:pPr>
        <w:ind w:firstLine="567"/>
        <w:jc w:val="both"/>
      </w:pPr>
      <w:r w:rsidRPr="00983F66">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w:t>
      </w:r>
      <w:r w:rsidRPr="00983F66">
        <w:sym w:font="Symbol" w:char="F02D"/>
      </w:r>
      <w:r w:rsidRPr="00983F66">
        <w:t xml:space="preserve">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983F66" w:rsidRPr="00983F66" w:rsidRDefault="00983F66" w:rsidP="00983F66">
      <w:pPr>
        <w:ind w:firstLine="567"/>
        <w:jc w:val="both"/>
      </w:pPr>
      <w:r w:rsidRPr="00983F66">
        <w:t>2. Разрешение на условно разрешенный вид использования предоставляется в порядке, определяемом Градостроительным кодексом Российской Федерации, иными нормативно-правовыми актами Российской Федерации, Республики Коми, муниципального образования сельского поселения «Шошка» муниципального района «Сыктывдинский» Республики Коми.</w:t>
      </w:r>
    </w:p>
    <w:p w:rsidR="00983F66" w:rsidRPr="00983F66" w:rsidRDefault="00983F66" w:rsidP="00983F66">
      <w:pPr>
        <w:ind w:firstLine="567"/>
        <w:jc w:val="both"/>
      </w:pPr>
      <w:r w:rsidRPr="00983F66">
        <w:t>3. Физическое или юридическое лицо, а также индивидуальные предприниматели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983F66" w:rsidRPr="00983F66" w:rsidRDefault="00983F66" w:rsidP="00983F66">
      <w:pPr>
        <w:pStyle w:val="2"/>
        <w:spacing w:line="0" w:lineRule="atLeast"/>
        <w:rPr>
          <w:rStyle w:val="a2"/>
          <w:i/>
          <w:sz w:val="20"/>
        </w:rPr>
      </w:pPr>
      <w:r w:rsidRPr="00983F66">
        <w:rPr>
          <w:rStyle w:val="a2"/>
          <w:i/>
          <w:sz w:val="20"/>
        </w:rPr>
        <w:t>Статья 11.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983F66" w:rsidRPr="00E73751" w:rsidRDefault="00983F66" w:rsidP="00983F66">
      <w:pPr>
        <w:ind w:firstLine="567"/>
        <w:jc w:val="both"/>
      </w:pPr>
      <w:r w:rsidRPr="00983F66">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w:t>
      </w:r>
      <w:r w:rsidRPr="00E73751">
        <w:t xml:space="preserve">,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 </w:t>
      </w:r>
    </w:p>
    <w:p w:rsidR="00983F66" w:rsidRPr="00E73751" w:rsidRDefault="00983F66" w:rsidP="00983F66">
      <w:pPr>
        <w:ind w:firstLine="567"/>
        <w:jc w:val="both"/>
      </w:pPr>
      <w:r w:rsidRPr="00E73751">
        <w:t>2.</w:t>
      </w:r>
      <w:r w:rsidRPr="00590EC0">
        <w:t> </w:t>
      </w:r>
      <w:r w:rsidRPr="00E73751">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983F66" w:rsidRPr="00E73751" w:rsidRDefault="00983F66" w:rsidP="00983F66">
      <w:pPr>
        <w:ind w:firstLine="567"/>
        <w:jc w:val="both"/>
      </w:pPr>
      <w:r w:rsidRPr="00E73751">
        <w:t>3.</w:t>
      </w:r>
      <w:r w:rsidRPr="00590EC0">
        <w:t> </w:t>
      </w:r>
      <w:r w:rsidRPr="00E73751">
        <w:t>Разрешение на отклонение от предельных параметров, предоставляется в порядке определённом Градостроительным кодексом Российской Федерации, иными нормативно-правовыми актами Российской Федерации, Республики Коми, муниципального образования сельского поселения «Шошка» муниципального района «Сыктывдинский» Республики Коми.</w:t>
      </w:r>
    </w:p>
    <w:p w:rsidR="00983F66" w:rsidRPr="00983F66" w:rsidRDefault="00983F66" w:rsidP="00983F66">
      <w:pPr>
        <w:ind w:firstLine="567"/>
        <w:jc w:val="both"/>
      </w:pPr>
      <w:r w:rsidRPr="00E73751">
        <w:t>4.</w:t>
      </w:r>
      <w:r w:rsidRPr="00590EC0">
        <w:t> </w:t>
      </w:r>
      <w:r w:rsidRPr="00E73751">
        <w:t xml:space="preserve">Физическое или юридическое лицо, а также индивидуальный предприниматель  вправе оспорить в судебном порядке решение о предоставлении разрешения на отклонение от предельных параметров </w:t>
      </w:r>
      <w:r w:rsidRPr="00983F66">
        <w:t>разрешенного строительства, реконструкции объектов капитального строительства или об отказе в предоставлении такого разрешения.</w:t>
      </w:r>
    </w:p>
    <w:p w:rsidR="00983F66" w:rsidRPr="00983F66" w:rsidRDefault="00983F66" w:rsidP="00983F66">
      <w:pPr>
        <w:pStyle w:val="2"/>
        <w:spacing w:line="0" w:lineRule="atLeast"/>
        <w:rPr>
          <w:rStyle w:val="a2"/>
          <w:i/>
          <w:sz w:val="20"/>
        </w:rPr>
      </w:pPr>
      <w:r w:rsidRPr="00983F66">
        <w:rPr>
          <w:rStyle w:val="a2"/>
          <w:i/>
          <w:sz w:val="20"/>
        </w:rPr>
        <w:t>Глава 4.  Градостроительная подготовка земельных участков, предоставление физическим и юридическим лицам, а также индивидуальным предпринимателям земельных участков, находящихся в не разграниченной государственной и муниципальной собственности.</w:t>
      </w:r>
    </w:p>
    <w:p w:rsidR="00983F66" w:rsidRPr="00983F66" w:rsidRDefault="00983F66" w:rsidP="00983F66">
      <w:pPr>
        <w:pStyle w:val="2"/>
        <w:spacing w:line="0" w:lineRule="atLeast"/>
        <w:rPr>
          <w:rStyle w:val="a2"/>
          <w:i/>
          <w:sz w:val="20"/>
        </w:rPr>
      </w:pPr>
      <w:r w:rsidRPr="00983F66">
        <w:rPr>
          <w:rStyle w:val="a2"/>
          <w:i/>
          <w:sz w:val="20"/>
        </w:rPr>
        <w:t>Статья 12. Принципы организации процесса градостроительной подготовки и предоставления физическим и юридическим лицам, а также индивидуальным предпринимателям сформированных земельных участков.</w:t>
      </w:r>
    </w:p>
    <w:p w:rsidR="00983F66" w:rsidRPr="00983F66" w:rsidRDefault="00983F66" w:rsidP="00983F66">
      <w:pPr>
        <w:ind w:firstLine="567"/>
        <w:jc w:val="both"/>
      </w:pPr>
      <w:r w:rsidRPr="00983F66">
        <w:t>1. Градостроительная подготовка земельных участков – действия, осуществляемые применительно к:</w:t>
      </w:r>
    </w:p>
    <w:p w:rsidR="00983F66" w:rsidRPr="00E73751" w:rsidRDefault="00983F66" w:rsidP="00983F66">
      <w:pPr>
        <w:ind w:firstLine="567"/>
        <w:jc w:val="both"/>
      </w:pPr>
      <w:r w:rsidRPr="00983F66">
        <w:t>а)  не разделенным на земельные участки неразграниченным государственным</w:t>
      </w:r>
      <w:r w:rsidRPr="00E73751">
        <w:t xml:space="preserve"> и муниципальным землям, территориям путем подготовки документации по планировке территории (проектов планировки, проектов межевания);</w:t>
      </w:r>
    </w:p>
    <w:p w:rsidR="00983F66" w:rsidRPr="00E73751" w:rsidRDefault="00983F66" w:rsidP="00983F66">
      <w:pPr>
        <w:ind w:firstLine="567"/>
        <w:jc w:val="both"/>
      </w:pPr>
      <w:r w:rsidRPr="00E73751">
        <w:t>б)</w:t>
      </w:r>
      <w:r w:rsidRPr="001654BD">
        <w:t> </w:t>
      </w:r>
      <w:r w:rsidRPr="00E73751">
        <w:t xml:space="preserve"> ранее сформированным, принадлежащим физическим и юридическим лицам, а также индивидуальным предпринимателям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в соответствии с частями 3 и 4 статьи 44 Градостроительного кодекса Российской Федерации характеристик (за исключением ранее установленных границ земельных участков) с использованием данных документов для подготовки проектной документации.</w:t>
      </w:r>
    </w:p>
    <w:p w:rsidR="00983F66" w:rsidRPr="00E73751" w:rsidRDefault="00983F66" w:rsidP="00983F66">
      <w:pPr>
        <w:ind w:firstLine="567"/>
        <w:jc w:val="both"/>
      </w:pPr>
      <w:r w:rsidRPr="00E73751">
        <w:t>2.</w:t>
      </w:r>
      <w:r w:rsidRPr="001654BD">
        <w:t> </w:t>
      </w:r>
      <w:r w:rsidRPr="00E73751">
        <w:t>Приобретение физическими, юридическими лицами, а также индивидуальными предпринимателями прав на земельные участки осуществляется в соответствии с нормами гражданского и земельного законодательства.</w:t>
      </w:r>
    </w:p>
    <w:p w:rsidR="00983F66" w:rsidRPr="00E73751" w:rsidRDefault="00983F66" w:rsidP="00983F66">
      <w:pPr>
        <w:ind w:firstLine="567"/>
        <w:jc w:val="both"/>
      </w:pPr>
      <w:r w:rsidRPr="00E73751">
        <w:t>3.</w:t>
      </w:r>
      <w:r w:rsidRPr="001654BD">
        <w:t> </w:t>
      </w:r>
      <w:r w:rsidRPr="00E73751">
        <w:t>Порядок градостроительной подготовки и предоставления физическим и юридическим лицам, а также индивидуальным предпринимателям земельных участков, сформированных из состава неразграниченных государственных или муниципальных земель, определяется в соответствии с градостроительным, земельным и жилищным законодательством, настоящими Правилами, а также принимаемыми в соответствии с настоящими Правилами иными нормативными правовыми актами Республики Коми и муниципального образования сельского поселения «Шошка» муниципального района «Сыктывдинский» Республики Коми.</w:t>
      </w:r>
    </w:p>
    <w:p w:rsidR="00983F66" w:rsidRPr="00E73751" w:rsidRDefault="00983F66" w:rsidP="00983F66">
      <w:pPr>
        <w:ind w:firstLine="567"/>
        <w:jc w:val="both"/>
      </w:pPr>
      <w:r w:rsidRPr="00E73751">
        <w:t>4.</w:t>
      </w:r>
      <w:r w:rsidRPr="001654BD">
        <w:t> </w:t>
      </w:r>
      <w:r w:rsidRPr="00E73751">
        <w:t>Действия по градостроительной подготовке и образованию из состава не разграниченных государственных и муниципальных земель земельных участков включают две стадии:</w:t>
      </w:r>
    </w:p>
    <w:p w:rsidR="00983F66" w:rsidRPr="00E73751" w:rsidRDefault="00983F66" w:rsidP="00983F66">
      <w:pPr>
        <w:ind w:firstLine="567"/>
        <w:jc w:val="both"/>
      </w:pPr>
      <w:r w:rsidRPr="00E73751">
        <w:t>а)</w:t>
      </w:r>
      <w:r>
        <w:t> </w:t>
      </w:r>
      <w:r w:rsidRPr="00E73751">
        <w:t>образование земельных участков посредством планировки территории, осуществляемой в соответствии с градостроительным законодательством, настоящими Правилами, иными нормативными правовыми актами;</w:t>
      </w:r>
    </w:p>
    <w:p w:rsidR="00983F66" w:rsidRPr="00E73751" w:rsidRDefault="00983F66" w:rsidP="00983F66">
      <w:pPr>
        <w:ind w:firstLine="567"/>
        <w:jc w:val="both"/>
      </w:pPr>
      <w:r w:rsidRPr="00E73751">
        <w:lastRenderedPageBreak/>
        <w:t>б)</w:t>
      </w:r>
      <w:r>
        <w:t> </w:t>
      </w:r>
      <w:r w:rsidRPr="00E73751">
        <w:t>образование земельных участков посредством геодезических и кадастровых работ, осуществляемых в соответствии с земельным законодательством, проведение государственного кадастрового учета с получением технических условий подключения объектов к сетям инженерно-технического обеспечения.</w:t>
      </w:r>
    </w:p>
    <w:p w:rsidR="00983F66" w:rsidRPr="00E73751" w:rsidRDefault="00983F66" w:rsidP="00983F66">
      <w:pPr>
        <w:ind w:firstLine="567"/>
        <w:jc w:val="both"/>
      </w:pPr>
      <w:r w:rsidRPr="00E73751">
        <w:t>5.</w:t>
      </w:r>
      <w:r w:rsidRPr="001654BD">
        <w:t> </w:t>
      </w:r>
      <w:r w:rsidRPr="00E73751">
        <w:t>Порядок действий по планировке территории, включая образование земельных участков, определяется градостроительным и земельным законодательством.</w:t>
      </w:r>
    </w:p>
    <w:p w:rsidR="00983F66" w:rsidRPr="00E73751" w:rsidRDefault="00983F66" w:rsidP="00983F66">
      <w:pPr>
        <w:ind w:firstLine="567"/>
        <w:jc w:val="both"/>
      </w:pPr>
      <w:r w:rsidRPr="00E73751">
        <w:t xml:space="preserve">Порядок подготовки и предоставления технических условий подключения к сетям инженерно-технического обеспечения определяется в соответствии с действующим законодательством. </w:t>
      </w:r>
    </w:p>
    <w:p w:rsidR="00983F66" w:rsidRPr="00E73751" w:rsidRDefault="00983F66" w:rsidP="00983F66">
      <w:pPr>
        <w:ind w:firstLine="567"/>
        <w:jc w:val="both"/>
      </w:pPr>
      <w:r w:rsidRPr="00E73751">
        <w:t>6.</w:t>
      </w:r>
      <w:r w:rsidRPr="001654BD">
        <w:t> </w:t>
      </w:r>
      <w:r w:rsidRPr="00E73751">
        <w:t>Земельные участки из состава не разграниченных государственных и муниципальных земель могут подготавливаться для предоставления физическим и юридическим лицам, а также индивидуальным предпринимателем по инициативе уполномоченных органов  за счет средств соответствующего бюджета бюджетной системы Российской Федерации, иных заинтересованных лиц.</w:t>
      </w:r>
    </w:p>
    <w:p w:rsidR="00983F66" w:rsidRPr="00EC572B" w:rsidRDefault="00983F66" w:rsidP="00983F66">
      <w:pPr>
        <w:ind w:firstLine="567"/>
        <w:jc w:val="both"/>
      </w:pPr>
      <w:r w:rsidRPr="00E73751">
        <w:t>7.</w:t>
      </w:r>
      <w:r w:rsidRPr="001654BD">
        <w:t> </w:t>
      </w:r>
      <w:r w:rsidRPr="00EC572B">
        <w:t xml:space="preserve">Подготовленные и сформированные из состава не разграниченных государственных и муниципальных земель земельные участки предоставляются физическим и юридическим лицам, а также индивидуальным предпринимателем в порядке, установленном земельным законодательством. </w:t>
      </w:r>
    </w:p>
    <w:p w:rsidR="00983F66" w:rsidRPr="00EC572B" w:rsidRDefault="00983F66" w:rsidP="00983F66">
      <w:pPr>
        <w:pStyle w:val="s10"/>
        <w:rPr>
          <w:rFonts w:ascii="Times New Roman" w:hAnsi="Times New Roman" w:cs="Times New Roman"/>
          <w:sz w:val="20"/>
          <w:szCs w:val="20"/>
        </w:rPr>
      </w:pPr>
      <w:r w:rsidRPr="00EC572B">
        <w:rPr>
          <w:rFonts w:ascii="Times New Roman" w:hAnsi="Times New Roman" w:cs="Times New Roman"/>
          <w:sz w:val="20"/>
          <w:szCs w:val="20"/>
        </w:rPr>
        <w:t>8.  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983F66" w:rsidRPr="00EC572B" w:rsidRDefault="00983F66" w:rsidP="00983F66">
      <w:pPr>
        <w:pStyle w:val="s10"/>
        <w:rPr>
          <w:rFonts w:ascii="Times New Roman" w:hAnsi="Times New Roman" w:cs="Times New Roman"/>
          <w:sz w:val="20"/>
          <w:szCs w:val="20"/>
        </w:rPr>
      </w:pPr>
      <w:r w:rsidRPr="00EC572B">
        <w:rPr>
          <w:rFonts w:ascii="Times New Roman" w:hAnsi="Times New Roman" w:cs="Times New Roman"/>
          <w:sz w:val="20"/>
          <w:szCs w:val="20"/>
        </w:rPr>
        <w:t>9.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соответствии с таким проектом межевания должно соответствовать местоположению границ земельных участков, образование которых предусмотрено данной схемой.</w:t>
      </w:r>
    </w:p>
    <w:p w:rsidR="00983F66" w:rsidRPr="00EC572B" w:rsidRDefault="00983F66" w:rsidP="00983F66">
      <w:pPr>
        <w:pStyle w:val="2"/>
        <w:spacing w:line="0" w:lineRule="atLeast"/>
        <w:rPr>
          <w:rStyle w:val="a2"/>
          <w:i/>
          <w:sz w:val="20"/>
        </w:rPr>
      </w:pPr>
      <w:r w:rsidRPr="00EC572B">
        <w:rPr>
          <w:rStyle w:val="a2"/>
          <w:i/>
          <w:sz w:val="20"/>
        </w:rPr>
        <w:t xml:space="preserve">Глава 5. Подготовка документации по планировке территории </w:t>
      </w:r>
    </w:p>
    <w:p w:rsidR="00983F66" w:rsidRPr="00EC572B" w:rsidRDefault="00983F66" w:rsidP="00983F66">
      <w:pPr>
        <w:pStyle w:val="2"/>
        <w:spacing w:line="0" w:lineRule="atLeast"/>
        <w:rPr>
          <w:rStyle w:val="a2"/>
          <w:i/>
          <w:sz w:val="20"/>
        </w:rPr>
      </w:pPr>
      <w:r w:rsidRPr="00EC572B">
        <w:rPr>
          <w:rStyle w:val="a2"/>
          <w:i/>
          <w:sz w:val="20"/>
        </w:rPr>
        <w:t>Статья 13. Общие положения о планировке территории.</w:t>
      </w:r>
    </w:p>
    <w:p w:rsidR="00983F66" w:rsidRPr="00EC572B" w:rsidRDefault="00983F66" w:rsidP="00983F66">
      <w:pPr>
        <w:ind w:firstLine="567"/>
        <w:jc w:val="both"/>
      </w:pPr>
      <w:r w:rsidRPr="00EC572B">
        <w:t>1. Содержание и порядок действий по планировке территории определяется Градостроительным кодексом Российской Федерации, законодательством о градостроительной деятельности Республики Коми, настоящими Правилами.</w:t>
      </w:r>
    </w:p>
    <w:p w:rsidR="00983F66" w:rsidRPr="00E73751" w:rsidRDefault="00983F66" w:rsidP="00983F66">
      <w:pPr>
        <w:ind w:firstLine="567"/>
        <w:jc w:val="both"/>
      </w:pPr>
      <w:r w:rsidRPr="00EC572B">
        <w:t>2. Подготовка документации по планировке территории осуществляется в целях обеспечения устойчивого развития территорий, выделения элементов</w:t>
      </w:r>
      <w:r w:rsidRPr="00E73751">
        <w:t xml:space="preserve">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983F66" w:rsidRPr="00E73751" w:rsidRDefault="00983F66" w:rsidP="00983F66">
      <w:pPr>
        <w:ind w:firstLine="567"/>
        <w:jc w:val="both"/>
      </w:pPr>
      <w:r w:rsidRPr="00E73751">
        <w:t>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капитального строительства, в том числе объектов федерального значения, объектов регионального значения, объектов местного значения.</w:t>
      </w:r>
    </w:p>
    <w:p w:rsidR="00983F66" w:rsidRPr="00E73751" w:rsidRDefault="00983F66" w:rsidP="00983F66">
      <w:pPr>
        <w:ind w:firstLine="567"/>
        <w:jc w:val="both"/>
      </w:pPr>
      <w:r w:rsidRPr="00E73751">
        <w:t>3.</w:t>
      </w:r>
      <w:r w:rsidRPr="002329EA">
        <w:t> </w:t>
      </w:r>
      <w:r w:rsidRPr="00E73751">
        <w:t>Планировка территории в части подготовки, выделения земельных участков осуществляется посредством разработки документации по планировке территории:</w:t>
      </w:r>
    </w:p>
    <w:p w:rsidR="00983F66" w:rsidRPr="00E73751" w:rsidRDefault="00983F66" w:rsidP="00983F66">
      <w:pPr>
        <w:ind w:firstLine="567"/>
        <w:jc w:val="both"/>
      </w:pPr>
      <w:r w:rsidRPr="00E73751">
        <w:t>- проектов планировки без проектов межевания в их составе;</w:t>
      </w:r>
    </w:p>
    <w:p w:rsidR="00983F66" w:rsidRPr="00E73751" w:rsidRDefault="00983F66" w:rsidP="00983F66">
      <w:pPr>
        <w:ind w:firstLine="567"/>
      </w:pPr>
      <w:r w:rsidRPr="00E73751">
        <w:t>- проектов планировки с проектами межевания в их составе;</w:t>
      </w:r>
    </w:p>
    <w:p w:rsidR="00983F66" w:rsidRPr="00E73751" w:rsidRDefault="00983F66" w:rsidP="00983F66">
      <w:pPr>
        <w:ind w:firstLine="567"/>
      </w:pPr>
      <w:r w:rsidRPr="00E73751">
        <w:t>- проектов межевания как самостоятельных документов (вне состава проектов планировки) с обязательным включением в состав проектов;</w:t>
      </w:r>
    </w:p>
    <w:p w:rsidR="00983F66" w:rsidRPr="00E73751" w:rsidRDefault="00983F66" w:rsidP="00983F66">
      <w:pPr>
        <w:ind w:firstLine="567"/>
        <w:jc w:val="both"/>
      </w:pPr>
      <w:r w:rsidRPr="00E73751">
        <w:t>Решения о разработке того или иного вида документации по планировке территории применительно к различным случаям принимаются уполномоченным органом с учетом характеристик планируемого развития конкретной территории, а также следующих особенностей.</w:t>
      </w:r>
    </w:p>
    <w:p w:rsidR="00983F66" w:rsidRPr="00E73751" w:rsidRDefault="00983F66" w:rsidP="00983F66">
      <w:pPr>
        <w:ind w:firstLine="567"/>
        <w:jc w:val="both"/>
      </w:pPr>
      <w:r w:rsidRPr="00E73751">
        <w:t xml:space="preserve">Проекты планировки (без проектов межевания в их составе) разрабатываются в случаях, когда посредством красных линий необходимо определить, изменить: </w:t>
      </w:r>
    </w:p>
    <w:p w:rsidR="00983F66" w:rsidRPr="00E73751" w:rsidRDefault="00983F66" w:rsidP="00983F66">
      <w:pPr>
        <w:ind w:firstLine="567"/>
        <w:jc w:val="both"/>
      </w:pPr>
      <w:r w:rsidRPr="00E73751">
        <w:t>а)</w:t>
      </w:r>
      <w:r w:rsidRPr="002329EA">
        <w:t> </w:t>
      </w:r>
      <w:r w:rsidRPr="00E73751">
        <w:t>границы планировочных элементов территории (кварталов, микрорайонов);</w:t>
      </w:r>
    </w:p>
    <w:p w:rsidR="00983F66" w:rsidRPr="00E73751" w:rsidRDefault="00983F66" w:rsidP="00983F66">
      <w:pPr>
        <w:ind w:firstLine="567"/>
        <w:jc w:val="both"/>
      </w:pPr>
      <w:r w:rsidRPr="00E73751">
        <w:t>б)</w:t>
      </w:r>
      <w:r w:rsidRPr="002329EA">
        <w:t> </w:t>
      </w:r>
      <w:r w:rsidRPr="00E73751">
        <w:t xml:space="preserve">границы земельных участков общего пользования и линейных объектов без определения границ иных земельных участков; </w:t>
      </w:r>
    </w:p>
    <w:p w:rsidR="00983F66" w:rsidRPr="00E73751" w:rsidRDefault="00983F66" w:rsidP="00983F66">
      <w:pPr>
        <w:ind w:firstLine="567"/>
        <w:jc w:val="both"/>
      </w:pPr>
      <w:r w:rsidRPr="00E73751">
        <w:t>в)</w:t>
      </w:r>
      <w:r w:rsidRPr="002329EA">
        <w:t> </w:t>
      </w:r>
      <w:r w:rsidRPr="00E73751">
        <w:t>границы зон действия публичных сервитутов для обеспечения проездов, проходов по соответствующей территории.</w:t>
      </w:r>
    </w:p>
    <w:p w:rsidR="00983F66" w:rsidRPr="00E73751" w:rsidRDefault="00983F66" w:rsidP="00983F66">
      <w:pPr>
        <w:ind w:firstLine="567"/>
        <w:jc w:val="both"/>
      </w:pPr>
      <w:r w:rsidRPr="00E73751">
        <w:t>Проекты планировки с проектами межевания в их составе разрабатываются в случаях, когда помимо вышеназванных границ, указанных в пункте 1 данной части настоящей статьи, необходимо определить, изменить:</w:t>
      </w:r>
    </w:p>
    <w:p w:rsidR="00983F66" w:rsidRPr="00E73751" w:rsidRDefault="00983F66" w:rsidP="00983F66">
      <w:pPr>
        <w:ind w:firstLine="567"/>
        <w:jc w:val="both"/>
      </w:pPr>
      <w:r w:rsidRPr="00E73751">
        <w:t>а)</w:t>
      </w:r>
      <w:r w:rsidRPr="002329EA">
        <w:t> </w:t>
      </w:r>
      <w:r w:rsidRPr="00E73751">
        <w:t xml:space="preserve">границы земельных участков, которые не являются земельными участками общего пользования; </w:t>
      </w:r>
    </w:p>
    <w:p w:rsidR="00983F66" w:rsidRPr="00E73751" w:rsidRDefault="00983F66" w:rsidP="00983F66">
      <w:pPr>
        <w:ind w:firstLine="567"/>
        <w:jc w:val="both"/>
      </w:pPr>
      <w:r w:rsidRPr="00E73751">
        <w:t>б)</w:t>
      </w:r>
      <w:r w:rsidRPr="002329EA">
        <w:t> </w:t>
      </w:r>
      <w:r w:rsidRPr="00E73751">
        <w:t xml:space="preserve">границы зон действия публичных сервитутов; </w:t>
      </w:r>
    </w:p>
    <w:p w:rsidR="00983F66" w:rsidRPr="00E73751" w:rsidRDefault="00983F66" w:rsidP="00983F66">
      <w:pPr>
        <w:ind w:firstLine="567"/>
        <w:jc w:val="both"/>
      </w:pPr>
      <w:r w:rsidRPr="00E73751">
        <w:t>в)</w:t>
      </w:r>
      <w:r w:rsidRPr="002329EA">
        <w:t> </w:t>
      </w:r>
      <w:r w:rsidRPr="00E73751">
        <w:t>границы зон планируемого размещения объектов капитального строительства для реализации государственных или муниципальных нужд;</w:t>
      </w:r>
    </w:p>
    <w:p w:rsidR="00983F66" w:rsidRPr="00E73751" w:rsidRDefault="00983F66" w:rsidP="00983F66">
      <w:pPr>
        <w:ind w:firstLine="567"/>
      </w:pPr>
      <w:r w:rsidRPr="00E73751">
        <w:lastRenderedPageBreak/>
        <w:t>г)</w:t>
      </w:r>
      <w:r w:rsidRPr="002329EA">
        <w:t> </w:t>
      </w:r>
      <w:r w:rsidRPr="00E73751">
        <w:t>подготовить градостроительные планы вновь образуемых, изменяемых земельных участков.</w:t>
      </w:r>
    </w:p>
    <w:p w:rsidR="00983F66" w:rsidRPr="00E73751" w:rsidRDefault="00983F66" w:rsidP="00983F66">
      <w:pPr>
        <w:ind w:firstLine="567"/>
        <w:jc w:val="both"/>
      </w:pPr>
      <w:r w:rsidRPr="00E73751">
        <w:t>Проекты межевания как самостоятельные документы (вне состава проектов планировки) разрабатываются в пределах красных линий планировочных элементов территории (ранее установленных проектами планировки),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w:t>
      </w:r>
    </w:p>
    <w:p w:rsidR="00983F66" w:rsidRPr="00E73751" w:rsidRDefault="00983F66" w:rsidP="00983F66">
      <w:pPr>
        <w:ind w:firstLine="567"/>
        <w:jc w:val="both"/>
      </w:pPr>
      <w:r w:rsidRPr="00E73751">
        <w:t>Проект межевания территории разрабатывается в целях определения местоположения границ образуемых и изменяемых земельных участков</w:t>
      </w:r>
    </w:p>
    <w:p w:rsidR="00983F66" w:rsidRPr="00E73751" w:rsidRDefault="00983F66" w:rsidP="00983F66">
      <w:pPr>
        <w:ind w:firstLine="567"/>
        <w:jc w:val="both"/>
      </w:pPr>
      <w:r w:rsidRPr="00E73751">
        <w:t>4.</w:t>
      </w:r>
      <w:r w:rsidRPr="002329EA">
        <w:t> </w:t>
      </w:r>
      <w:r w:rsidRPr="00E73751">
        <w:t>Решение о подготовке и о составе документации по планировке территории принимается уполномоченным органом с учетом характеристик конкретной территории, а также следующих особенностей:</w:t>
      </w:r>
    </w:p>
    <w:p w:rsidR="00983F66" w:rsidRPr="00E73751" w:rsidRDefault="00983F66" w:rsidP="00983F66">
      <w:pPr>
        <w:ind w:firstLine="567"/>
        <w:jc w:val="both"/>
      </w:pPr>
      <w:r w:rsidRPr="00E73751">
        <w:t xml:space="preserve">4.1. Проекты планировки территории без проектов межевания в составе проектов планировки территории разрабатываются в случаях, когда посредством красных линий необходимо определить, изменить: </w:t>
      </w:r>
    </w:p>
    <w:p w:rsidR="00983F66" w:rsidRPr="00E73751" w:rsidRDefault="00983F66" w:rsidP="00983F66">
      <w:pPr>
        <w:ind w:firstLine="567"/>
        <w:jc w:val="both"/>
      </w:pPr>
      <w:r w:rsidRPr="00E73751">
        <w:t>а)</w:t>
      </w:r>
      <w:r w:rsidRPr="002329EA">
        <w:t> </w:t>
      </w:r>
      <w:r w:rsidRPr="00E73751">
        <w:t xml:space="preserve">границы элементов планировочной структуры, в том числе для предоставления земельных участков, выделенных в границах вновь образуемых элементов планировочной структуры, для комплексного освоения в целях жилищного и иных видов строительства; </w:t>
      </w:r>
    </w:p>
    <w:p w:rsidR="00983F66" w:rsidRPr="00E73751" w:rsidRDefault="00983F66" w:rsidP="00983F66">
      <w:pPr>
        <w:ind w:firstLine="567"/>
        <w:jc w:val="both"/>
      </w:pPr>
      <w:r w:rsidRPr="00E73751">
        <w:t>б)</w:t>
      </w:r>
      <w:r w:rsidRPr="002329EA">
        <w:t> </w:t>
      </w:r>
      <w:r w:rsidRPr="00E73751">
        <w:t xml:space="preserve">границы территорий общего пользования и земельных участков линейных объектов без определения границ иных земельных участков. </w:t>
      </w:r>
    </w:p>
    <w:p w:rsidR="00983F66" w:rsidRPr="00E73751" w:rsidRDefault="00983F66" w:rsidP="00983F66">
      <w:pPr>
        <w:ind w:firstLine="567"/>
        <w:jc w:val="both"/>
      </w:pPr>
      <w:r w:rsidRPr="00E73751">
        <w:t xml:space="preserve">4.2. Проекты планировки территории с проектами межевания в составе проектов планировки территории разрабатываются в случаях, когда помимо границ, указанных в пункте 4.1. настоящей статьи, изменяемых земельных участков необходимо определить, изменить: </w:t>
      </w:r>
    </w:p>
    <w:p w:rsidR="00983F66" w:rsidRPr="00E73751" w:rsidRDefault="00983F66" w:rsidP="00983F66">
      <w:pPr>
        <w:ind w:firstLine="567"/>
        <w:jc w:val="both"/>
      </w:pPr>
      <w:r w:rsidRPr="00E73751">
        <w:t>а)</w:t>
      </w:r>
      <w:r w:rsidRPr="002329EA">
        <w:t> </w:t>
      </w:r>
      <w:r w:rsidRPr="00E73751">
        <w:t xml:space="preserve">границы земельных участков, не входящих в границы территорий общего пользования; </w:t>
      </w:r>
    </w:p>
    <w:p w:rsidR="00983F66" w:rsidRPr="00E73751" w:rsidRDefault="00983F66" w:rsidP="00983F66">
      <w:pPr>
        <w:ind w:firstLine="567"/>
        <w:jc w:val="both"/>
      </w:pPr>
      <w:r w:rsidRPr="00E73751">
        <w:t>б)</w:t>
      </w:r>
      <w:r w:rsidRPr="002329EA">
        <w:t> </w:t>
      </w:r>
      <w:r w:rsidRPr="00E73751">
        <w:t xml:space="preserve">границы зон действия публичных сервитутов; </w:t>
      </w:r>
    </w:p>
    <w:p w:rsidR="00983F66" w:rsidRPr="00E73751" w:rsidRDefault="00983F66" w:rsidP="00983F66">
      <w:pPr>
        <w:ind w:firstLine="567"/>
        <w:jc w:val="both"/>
      </w:pPr>
      <w:r w:rsidRPr="00E73751">
        <w:t>в)</w:t>
      </w:r>
      <w:r w:rsidRPr="002329EA">
        <w:t> </w:t>
      </w:r>
      <w:r w:rsidRPr="00E73751">
        <w:t>границы зон планируемого размещения объектов капитального строительства для государственных или муниципальных нужд.</w:t>
      </w:r>
    </w:p>
    <w:p w:rsidR="00983F66" w:rsidRPr="00E73751" w:rsidRDefault="00983F66" w:rsidP="00983F66">
      <w:pPr>
        <w:ind w:firstLine="567"/>
        <w:jc w:val="both"/>
      </w:pPr>
      <w:r w:rsidRPr="00E73751">
        <w:t>4.3.</w:t>
      </w:r>
      <w:r w:rsidRPr="002329EA">
        <w:t> </w:t>
      </w:r>
      <w:r w:rsidRPr="00E73751">
        <w:t>Проекты межевания территории вне состава проектов планировки разрабатываются в пределах красных линий, определяющих границы элементов планировочной структуры (ранее установленных проектами планировки), – территории, не разделенной на земельные участки, либо разделение которой на земельные участки не завершено, либо требуется изменение ранее установленных границ земельных участков.</w:t>
      </w:r>
    </w:p>
    <w:p w:rsidR="00983F66" w:rsidRPr="00E73751" w:rsidRDefault="00983F66" w:rsidP="00983F66">
      <w:pPr>
        <w:ind w:firstLine="567"/>
        <w:jc w:val="both"/>
      </w:pPr>
      <w:r w:rsidRPr="00E73751">
        <w:t>5.</w:t>
      </w:r>
      <w:r w:rsidRPr="002329EA">
        <w:t> </w:t>
      </w:r>
      <w:r w:rsidRPr="00E73751">
        <w:t>Состав, порядок подготовки, согласования, обсуждения и утверждения документации по планировке территории определяется градостроительным законодательством.</w:t>
      </w:r>
    </w:p>
    <w:p w:rsidR="00983F66" w:rsidRPr="00E73751" w:rsidRDefault="00983F66" w:rsidP="00983F66">
      <w:pPr>
        <w:ind w:firstLine="567"/>
        <w:jc w:val="both"/>
      </w:pPr>
      <w:r w:rsidRPr="00E73751">
        <w:t>Посредством документации по планировке территории определяются:</w:t>
      </w:r>
    </w:p>
    <w:p w:rsidR="00983F66" w:rsidRPr="00E73751" w:rsidRDefault="00983F66" w:rsidP="00983F66">
      <w:pPr>
        <w:ind w:firstLine="567"/>
        <w:jc w:val="both"/>
      </w:pPr>
      <w:r w:rsidRPr="00E73751">
        <w:t>а)</w:t>
      </w:r>
      <w:r w:rsidRPr="002329EA">
        <w:t> </w:t>
      </w:r>
      <w:r w:rsidRPr="00E73751">
        <w:t>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и культурно-бытового обслуживания населения, инженерной и транспортной инфраструктур, необходимых для обеспечения застройки;</w:t>
      </w:r>
    </w:p>
    <w:p w:rsidR="00983F66" w:rsidRPr="00E73751" w:rsidRDefault="00983F66" w:rsidP="00983F66">
      <w:pPr>
        <w:ind w:firstLine="567"/>
        <w:jc w:val="both"/>
      </w:pPr>
      <w:r w:rsidRPr="00E73751">
        <w:t>б)</w:t>
      </w:r>
      <w:r w:rsidRPr="002329EA">
        <w:t> </w:t>
      </w:r>
      <w:r w:rsidRPr="00E73751">
        <w:t>линии градостроительного регулирования в соответствии со статьями 42–44 Градостроительного кодекса Российской Федерации:</w:t>
      </w:r>
    </w:p>
    <w:p w:rsidR="00983F66" w:rsidRPr="00E73751" w:rsidRDefault="00983F66" w:rsidP="00983F66">
      <w:pPr>
        <w:ind w:firstLine="567"/>
        <w:jc w:val="both"/>
      </w:pPr>
      <w:r w:rsidRPr="00E73751">
        <w:t>- красные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983F66" w:rsidRPr="00E73751" w:rsidRDefault="00983F66" w:rsidP="00983F66">
      <w:pPr>
        <w:ind w:firstLine="567"/>
        <w:jc w:val="both"/>
      </w:pPr>
      <w:r w:rsidRPr="00E73751">
        <w:t>- линии отступа, если параметры их расположения не определены градостроительными регламентами в составе настоящих Правил;</w:t>
      </w:r>
    </w:p>
    <w:p w:rsidR="00983F66" w:rsidRPr="00E73751" w:rsidRDefault="00983F66" w:rsidP="00983F66">
      <w:pPr>
        <w:ind w:firstLine="567"/>
        <w:jc w:val="both"/>
      </w:pPr>
      <w:r w:rsidRPr="00E73751">
        <w:t>- границы земельных участков, на которых расположены линейные объекты, а также границы зон действия ограничений вдоль линейных объектов – границы зон с особыми условиями использования территории, которые должны устанавливаться применительно к соответствующим видам линейных объектов;</w:t>
      </w:r>
    </w:p>
    <w:p w:rsidR="00983F66" w:rsidRPr="00E73751" w:rsidRDefault="00983F66" w:rsidP="00983F66">
      <w:pPr>
        <w:ind w:firstLine="567"/>
        <w:jc w:val="both"/>
      </w:pPr>
      <w:r w:rsidRPr="00E73751">
        <w:t xml:space="preserve">- границы иных зон с особыми условиями использования территории; </w:t>
      </w:r>
    </w:p>
    <w:p w:rsidR="00983F66" w:rsidRPr="00E73751" w:rsidRDefault="00983F66" w:rsidP="00983F66">
      <w:pPr>
        <w:ind w:firstLine="567"/>
        <w:jc w:val="both"/>
      </w:pPr>
      <w:r w:rsidRPr="00E73751">
        <w:t>- границы земельных участков, планируемых к резервированию либо изъятию для государственных или муниципальных нужд, а также границы земельных участков, определяемых для государственных или муниципальных нужд в составе земель, находящихся в неразграниченной государственной или муниципальной собственности;</w:t>
      </w:r>
    </w:p>
    <w:p w:rsidR="00983F66" w:rsidRPr="00E73751" w:rsidRDefault="00983F66" w:rsidP="00983F66">
      <w:pPr>
        <w:ind w:firstLine="567"/>
        <w:jc w:val="both"/>
      </w:pPr>
      <w:r w:rsidRPr="00E73751">
        <w:t>- границы земельных участков, планируемых для предоставления физическим или юридическим лицам, а также индивидуальным предпринимателям для строительства;</w:t>
      </w:r>
    </w:p>
    <w:p w:rsidR="00983F66" w:rsidRPr="00E73751" w:rsidRDefault="00983F66" w:rsidP="00983F66">
      <w:pPr>
        <w:ind w:firstLine="567"/>
        <w:jc w:val="both"/>
      </w:pPr>
      <w:r w:rsidRPr="00E73751">
        <w:t>- границы земельных участков на территориях существующей застройки, не разделенных на земельные участки, включая земельные участки многоквартирных домов;</w:t>
      </w:r>
    </w:p>
    <w:p w:rsidR="00983F66" w:rsidRPr="00E73751" w:rsidRDefault="00983F66" w:rsidP="00983F66">
      <w:pPr>
        <w:ind w:firstLine="567"/>
        <w:jc w:val="both"/>
      </w:pPr>
      <w:r w:rsidRPr="00E73751">
        <w:t>- границы территории, в отношении которой принимается решение о развитии застроенной территории, а также границы земельных участков в пределах такой территории.</w:t>
      </w:r>
    </w:p>
    <w:p w:rsidR="00983F66" w:rsidRPr="00E73751" w:rsidRDefault="00983F66" w:rsidP="00983F66">
      <w:pPr>
        <w:ind w:firstLine="567"/>
        <w:jc w:val="both"/>
      </w:pPr>
      <w:r w:rsidRPr="00E73751">
        <w:t>6.</w:t>
      </w:r>
      <w:r w:rsidRPr="002329EA">
        <w:t> </w:t>
      </w:r>
      <w:r w:rsidRPr="00E73751">
        <w:t>Документация по планировке территории, посредством которой производится выделение земельных участков, является основанием для формирования земельных участков в соответствии с земельным законодательством.</w:t>
      </w:r>
    </w:p>
    <w:p w:rsidR="00983F66" w:rsidRPr="00EC572B" w:rsidRDefault="00983F66" w:rsidP="00EC572B">
      <w:pPr>
        <w:pStyle w:val="2"/>
        <w:spacing w:line="0" w:lineRule="atLeast"/>
        <w:rPr>
          <w:rStyle w:val="a2"/>
          <w:i/>
          <w:sz w:val="20"/>
        </w:rPr>
      </w:pPr>
      <w:bookmarkStart w:id="307" w:name="_Toc257821092"/>
      <w:bookmarkStart w:id="308" w:name="_Toc292374612"/>
      <w:r w:rsidRPr="00EC572B">
        <w:rPr>
          <w:rStyle w:val="a2"/>
          <w:i/>
          <w:sz w:val="20"/>
        </w:rPr>
        <w:lastRenderedPageBreak/>
        <w:t>Статья 14. Градостроительные планы земельных участков</w:t>
      </w:r>
      <w:bookmarkEnd w:id="307"/>
      <w:r w:rsidRPr="00EC572B">
        <w:rPr>
          <w:rStyle w:val="a2"/>
          <w:i/>
          <w:sz w:val="20"/>
        </w:rPr>
        <w:t>.</w:t>
      </w:r>
      <w:bookmarkEnd w:id="308"/>
    </w:p>
    <w:p w:rsidR="00983F66" w:rsidRPr="00EC572B" w:rsidRDefault="00983F66" w:rsidP="00EC572B">
      <w:pPr>
        <w:ind w:right="57" w:firstLine="851"/>
        <w:jc w:val="both"/>
      </w:pPr>
      <w:r w:rsidRPr="00EC572B">
        <w:t>1. В целях получения градостроительного плана земельного участка правообладатель земельного участка обращается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подано заявителем через многофункциональный центр.</w:t>
      </w:r>
    </w:p>
    <w:p w:rsidR="00983F66" w:rsidRPr="00624EFC" w:rsidRDefault="00983F66" w:rsidP="00983F66">
      <w:pPr>
        <w:ind w:right="57" w:firstLine="851"/>
        <w:jc w:val="both"/>
      </w:pPr>
      <w:r w:rsidRPr="00624EFC">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983F66" w:rsidRPr="00624EFC" w:rsidRDefault="00983F66" w:rsidP="00983F66">
      <w:pPr>
        <w:ind w:right="57" w:firstLine="851"/>
        <w:jc w:val="both"/>
      </w:pPr>
      <w:r>
        <w:t>2</w:t>
      </w:r>
      <w:r w:rsidRPr="00624EFC">
        <w:t>. В градостроительном плане земельного участка содержится информация:</w:t>
      </w:r>
    </w:p>
    <w:p w:rsidR="00983F66" w:rsidRPr="00624EFC" w:rsidRDefault="00983F66" w:rsidP="00983F66">
      <w:pPr>
        <w:ind w:right="57" w:firstLine="851"/>
        <w:jc w:val="both"/>
      </w:pPr>
      <w:r w:rsidRPr="00624EFC">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983F66" w:rsidRPr="00624EFC" w:rsidRDefault="00983F66" w:rsidP="00983F66">
      <w:pPr>
        <w:ind w:right="57" w:firstLine="851"/>
        <w:jc w:val="both"/>
      </w:pPr>
      <w:r w:rsidRPr="00624EFC">
        <w:t>2) о границах земельного участка и о кадастровом номере земельного участка (при его наличии);</w:t>
      </w:r>
    </w:p>
    <w:p w:rsidR="00983F66" w:rsidRPr="00624EFC" w:rsidRDefault="00983F66" w:rsidP="00983F66">
      <w:pPr>
        <w:ind w:right="57" w:firstLine="851"/>
        <w:jc w:val="both"/>
      </w:pPr>
      <w:r w:rsidRPr="00624EFC">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983F66" w:rsidRPr="00624EFC" w:rsidRDefault="00983F66" w:rsidP="00983F66">
      <w:pPr>
        <w:ind w:right="57" w:firstLine="851"/>
        <w:jc w:val="both"/>
      </w:pPr>
      <w:r w:rsidRPr="00624EFC">
        <w:t>4) о минимальных отступах от границ земельного участка, в пределах которых разрешается строительство объектов капитального строительства;</w:t>
      </w:r>
    </w:p>
    <w:p w:rsidR="00983F66" w:rsidRPr="00624EFC" w:rsidRDefault="00983F66" w:rsidP="00983F66">
      <w:pPr>
        <w:ind w:right="57" w:firstLine="851"/>
        <w:jc w:val="both"/>
      </w:pPr>
      <w:r w:rsidRPr="00624EFC">
        <w:t>5)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w:t>
      </w:r>
    </w:p>
    <w:p w:rsidR="00983F66" w:rsidRPr="00624EFC" w:rsidRDefault="00983F66" w:rsidP="00983F66">
      <w:pPr>
        <w:ind w:right="57" w:firstLine="851"/>
        <w:jc w:val="both"/>
      </w:pPr>
      <w:r w:rsidRPr="00624EFC">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983F66" w:rsidRPr="00624EFC" w:rsidRDefault="00983F66" w:rsidP="00983F66">
      <w:pPr>
        <w:ind w:right="57" w:firstLine="851"/>
        <w:jc w:val="both"/>
      </w:pPr>
      <w:r w:rsidRPr="00624EFC">
        <w:t xml:space="preserve">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w:t>
      </w:r>
      <w:hyperlink r:id="rId201" w:history="1">
        <w:r w:rsidRPr="00624EFC">
          <w:rPr>
            <w:rStyle w:val="af7"/>
          </w:rPr>
          <w:t>частью 7 статьи 36</w:t>
        </w:r>
      </w:hyperlink>
      <w:r w:rsidRPr="00624EFC">
        <w:t xml:space="preserve"> Градостроительный кодекс Российской Федерации,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983F66" w:rsidRPr="00624EFC" w:rsidRDefault="00983F66" w:rsidP="00983F66">
      <w:pPr>
        <w:ind w:right="57" w:firstLine="851"/>
        <w:jc w:val="both"/>
      </w:pPr>
      <w:r w:rsidRPr="00624EFC">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p w:rsidR="00983F66" w:rsidRPr="00624EFC" w:rsidRDefault="00983F66" w:rsidP="00983F66">
      <w:pPr>
        <w:ind w:right="57" w:firstLine="851"/>
        <w:jc w:val="both"/>
      </w:pPr>
      <w:r w:rsidRPr="00624EFC">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983F66" w:rsidRPr="00624EFC" w:rsidRDefault="00983F66" w:rsidP="00983F66">
      <w:pPr>
        <w:ind w:right="57" w:firstLine="851"/>
        <w:jc w:val="both"/>
      </w:pPr>
      <w:r w:rsidRPr="00624EFC">
        <w:t>10) о границах зон с особыми условиями использования территорий, если земельный участок полностью или частично расположен в границах таких зон;</w:t>
      </w:r>
    </w:p>
    <w:p w:rsidR="00983F66" w:rsidRPr="00624EFC" w:rsidRDefault="00983F66" w:rsidP="00983F66">
      <w:pPr>
        <w:ind w:right="57" w:firstLine="851"/>
        <w:jc w:val="both"/>
      </w:pPr>
      <w:r w:rsidRPr="00624EFC">
        <w:t>11) о границах зон действия публичных сервитутов;</w:t>
      </w:r>
    </w:p>
    <w:p w:rsidR="00983F66" w:rsidRPr="00624EFC" w:rsidRDefault="00983F66" w:rsidP="00983F66">
      <w:pPr>
        <w:ind w:right="57" w:firstLine="851"/>
        <w:jc w:val="both"/>
      </w:pPr>
      <w:r w:rsidRPr="00624EFC">
        <w:t>12) о номере и (или) наименовании элемента планировочной структуры, в границах которого расположен земельный участок;</w:t>
      </w:r>
    </w:p>
    <w:p w:rsidR="00983F66" w:rsidRPr="00624EFC" w:rsidRDefault="00983F66" w:rsidP="00983F66">
      <w:pPr>
        <w:ind w:right="57" w:firstLine="851"/>
        <w:jc w:val="both"/>
      </w:pPr>
      <w:r w:rsidRPr="00624EFC">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983F66" w:rsidRPr="00624EFC" w:rsidRDefault="00983F66" w:rsidP="00983F66">
      <w:pPr>
        <w:ind w:right="57" w:firstLine="851"/>
        <w:jc w:val="both"/>
      </w:pPr>
      <w:r w:rsidRPr="00624EFC">
        <w:t>14) о наличии или отсутствии в границах земельного участка объектов культурного наследия, о границах территорий таких объектов;</w:t>
      </w:r>
    </w:p>
    <w:p w:rsidR="00983F66" w:rsidRPr="00624EFC" w:rsidRDefault="00983F66" w:rsidP="00983F66">
      <w:pPr>
        <w:ind w:right="57" w:firstLine="851"/>
        <w:jc w:val="both"/>
      </w:pPr>
      <w:r w:rsidRPr="00624EFC">
        <w:t>15)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инфраструктуры поселения, городского округа;</w:t>
      </w:r>
    </w:p>
    <w:p w:rsidR="00983F66" w:rsidRPr="00624EFC" w:rsidRDefault="00983F66" w:rsidP="00983F66">
      <w:pPr>
        <w:ind w:right="57" w:firstLine="851"/>
        <w:jc w:val="both"/>
      </w:pPr>
      <w:r w:rsidRPr="00624EFC">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983F66" w:rsidRPr="00624EFC" w:rsidRDefault="00983F66" w:rsidP="00983F66">
      <w:pPr>
        <w:ind w:right="57" w:firstLine="851"/>
        <w:jc w:val="both"/>
      </w:pPr>
      <w:r w:rsidRPr="00624EFC">
        <w:t>17) о красных линиях.</w:t>
      </w:r>
    </w:p>
    <w:p w:rsidR="00983F66" w:rsidRPr="00624EFC" w:rsidRDefault="00983F66" w:rsidP="00983F66">
      <w:pPr>
        <w:ind w:right="57" w:firstLine="851"/>
        <w:jc w:val="both"/>
      </w:pPr>
      <w:r>
        <w:t>3</w:t>
      </w:r>
      <w:r w:rsidRPr="00624EFC">
        <w:t>. В случае, если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w:t>
      </w:r>
    </w:p>
    <w:p w:rsidR="00983F66" w:rsidRPr="00624EFC" w:rsidRDefault="00983F66" w:rsidP="00983F66">
      <w:pPr>
        <w:ind w:right="57" w:firstLine="851"/>
        <w:jc w:val="both"/>
      </w:pPr>
      <w:r>
        <w:lastRenderedPageBreak/>
        <w:t>4</w:t>
      </w:r>
      <w:r w:rsidRPr="00624EFC">
        <w:t>. Орган местного самоуправления в течение двадцати рабочих дней после получения заявления,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983F66" w:rsidRPr="00624EFC" w:rsidRDefault="00983F66" w:rsidP="00983F66">
      <w:pPr>
        <w:ind w:right="57" w:firstLine="851"/>
        <w:jc w:val="both"/>
      </w:pPr>
      <w:r>
        <w:t>5</w:t>
      </w:r>
      <w:r w:rsidRPr="00624EFC">
        <w:t xml:space="preserve">. При подготовке градостроительного плана земельного участка орган местного самоуправления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w:t>
      </w:r>
    </w:p>
    <w:p w:rsidR="00983F66" w:rsidRPr="00624EFC" w:rsidRDefault="00983F66" w:rsidP="00983F66">
      <w:pPr>
        <w:ind w:right="57" w:firstLine="851"/>
        <w:jc w:val="both"/>
      </w:pPr>
      <w:r>
        <w:t>6</w:t>
      </w:r>
      <w:r w:rsidRPr="00624EFC">
        <w:t>.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983F66" w:rsidRPr="00EC572B" w:rsidRDefault="00983F66" w:rsidP="00EC572B">
      <w:pPr>
        <w:pStyle w:val="210"/>
        <w:widowControl/>
        <w:tabs>
          <w:tab w:val="left" w:pos="9781"/>
        </w:tabs>
        <w:suppressAutoHyphens w:val="0"/>
        <w:spacing w:after="0" w:line="240" w:lineRule="auto"/>
        <w:ind w:left="57" w:right="57" w:firstLine="709"/>
        <w:jc w:val="both"/>
        <w:rPr>
          <w:rFonts w:cs="Times New Roman"/>
        </w:rPr>
      </w:pPr>
      <w:r w:rsidRPr="00EC572B">
        <w:rPr>
          <w:rFonts w:cs="Times New Roman"/>
        </w:rPr>
        <w:t>7. Форма градостроительного плана земельного участка установлена Приказом Министерства регионального развития РФ от 25 апреля 2017 г. N 741/пр «Об утверждении формы гр</w:t>
      </w:r>
      <w:r w:rsidRPr="00EC572B">
        <w:rPr>
          <w:rFonts w:cs="Times New Roman"/>
        </w:rPr>
        <w:t>а</w:t>
      </w:r>
      <w:r w:rsidRPr="00EC572B">
        <w:rPr>
          <w:rFonts w:cs="Times New Roman"/>
        </w:rPr>
        <w:t>достроительного плана земельного участка».</w:t>
      </w:r>
    </w:p>
    <w:p w:rsidR="00983F66" w:rsidRPr="00EC572B" w:rsidRDefault="00983F66" w:rsidP="00EC572B">
      <w:pPr>
        <w:pStyle w:val="2"/>
        <w:spacing w:line="0" w:lineRule="atLeast"/>
        <w:rPr>
          <w:rStyle w:val="a2"/>
          <w:i/>
          <w:sz w:val="20"/>
        </w:rPr>
      </w:pPr>
      <w:r w:rsidRPr="00EC572B">
        <w:rPr>
          <w:rStyle w:val="a2"/>
          <w:i/>
          <w:sz w:val="20"/>
        </w:rPr>
        <w:t>Глава 6. Положения о порядке предоставления физическим и юридическим лицам, а также индивидуальным предпринимателям земельных участков из муниципальных земель и земель, государственная собственность на которые не разграничена.</w:t>
      </w:r>
    </w:p>
    <w:p w:rsidR="00983F66" w:rsidRPr="00EC572B" w:rsidRDefault="00983F66" w:rsidP="00EC572B">
      <w:pPr>
        <w:pStyle w:val="2"/>
        <w:spacing w:line="0" w:lineRule="atLeast"/>
        <w:rPr>
          <w:rStyle w:val="a2"/>
          <w:i/>
          <w:sz w:val="20"/>
        </w:rPr>
      </w:pPr>
      <w:r w:rsidRPr="00EC572B">
        <w:rPr>
          <w:rStyle w:val="a2"/>
          <w:i/>
          <w:sz w:val="20"/>
        </w:rPr>
        <w:t>Статья 15. Организация процесса предоставления земельных участков.</w:t>
      </w:r>
    </w:p>
    <w:p w:rsidR="00983F66" w:rsidRPr="00EC572B" w:rsidRDefault="00983F66" w:rsidP="00EC572B">
      <w:pPr>
        <w:ind w:firstLine="567"/>
        <w:jc w:val="both"/>
      </w:pPr>
      <w:r w:rsidRPr="00EC572B">
        <w:t>1. Порядок предоставления прав на земельные участки, из состава муниципальных земель и земель, государственная собственность на которые не разграничена, определяется земельным, градостроительным законодательством и в соответствии с ним иными нормативными правовыми актами Российской Федерации и Республики Коми.</w:t>
      </w:r>
    </w:p>
    <w:p w:rsidR="00983F66" w:rsidRPr="00EC572B" w:rsidRDefault="00983F66" w:rsidP="00EC572B">
      <w:pPr>
        <w:ind w:firstLine="567"/>
        <w:jc w:val="both"/>
      </w:pPr>
      <w:r w:rsidRPr="00EC572B">
        <w:t>2. Предоставление земельных участков для строительства объектов капитального строительства из земель, находящихся в государственной или муниципальной собственности, осуществляется в соответствии с Земельным кодексом Российской Федерации.</w:t>
      </w:r>
    </w:p>
    <w:p w:rsidR="00983F66" w:rsidRPr="00EC572B" w:rsidRDefault="00983F66" w:rsidP="00EC572B">
      <w:pPr>
        <w:pStyle w:val="2"/>
        <w:spacing w:line="0" w:lineRule="atLeast"/>
        <w:rPr>
          <w:rStyle w:val="a2"/>
          <w:i/>
          <w:sz w:val="20"/>
        </w:rPr>
      </w:pPr>
      <w:r w:rsidRPr="00EC572B">
        <w:rPr>
          <w:rStyle w:val="a2"/>
          <w:i/>
          <w:sz w:val="20"/>
        </w:rPr>
        <w:t>Статья 16. Особенности предоставления сформированных земельных участков применительно к различным случаям.</w:t>
      </w:r>
    </w:p>
    <w:p w:rsidR="00983F66" w:rsidRPr="00E73751" w:rsidRDefault="00983F66" w:rsidP="00EC572B">
      <w:pPr>
        <w:ind w:firstLine="567"/>
        <w:jc w:val="both"/>
      </w:pPr>
      <w:r w:rsidRPr="00EC572B">
        <w:t>1. Порядок предоставления собственникам помещений жилого и нежилого назначения многоквартирных домов прав общей долевой собственности на сформированные в соответствии</w:t>
      </w:r>
      <w:r w:rsidRPr="00E73751">
        <w:t xml:space="preserve"> с действующим законодательством земельные участки многоквартирных домов определяется жилищным и земельным законодательством.</w:t>
      </w:r>
    </w:p>
    <w:p w:rsidR="00983F66" w:rsidRPr="00E73751" w:rsidRDefault="00983F66" w:rsidP="00983F66">
      <w:pPr>
        <w:ind w:firstLine="567"/>
        <w:jc w:val="both"/>
      </w:pPr>
      <w:r w:rsidRPr="00E73751">
        <w:t>2.</w:t>
      </w:r>
      <w:r w:rsidRPr="006956D0">
        <w:t> </w:t>
      </w:r>
      <w:r w:rsidRPr="00E73751">
        <w:t>Порядок предоставления собственникам зданий, строений, сооружений прав собственности на сформированные земельные участки, прав аренды сформированных земельных участков для строительства зданий, строений, сооружений определяется земельным законодательством.</w:t>
      </w:r>
    </w:p>
    <w:p w:rsidR="00983F66" w:rsidRPr="00EC572B" w:rsidRDefault="00983F66" w:rsidP="00EC572B">
      <w:pPr>
        <w:ind w:firstLine="567"/>
        <w:jc w:val="both"/>
      </w:pPr>
      <w:r w:rsidRPr="00E73751">
        <w:t>3.</w:t>
      </w:r>
      <w:r w:rsidRPr="006956D0">
        <w:t> </w:t>
      </w:r>
      <w:r w:rsidRPr="00E73751">
        <w:t xml:space="preserve">Порядок предоставления сформированных земельных участков определяется земельным законодательством и в соответствии с ним – настоящими Правилами, иными нормативными правовыми актами органов местного самоуправления муниципального образования сельского поселения «Шошка» муниципального района «Сыктывдинский» Республики Коми. Права на сформированные из состава не разграниченных государственных, муниципальных земель земельные участки предоставляются физическим, юридическим лицам, а также индивидуальным предпринимателям на торгах, если иное не предусмотрено Земельным кодексом Российской Федерации. Последствия признания торгов несостоявшимися определяются </w:t>
      </w:r>
      <w:r w:rsidRPr="00EC572B">
        <w:t>Земельным кодексом Российской Федерации.</w:t>
      </w:r>
    </w:p>
    <w:p w:rsidR="00983F66" w:rsidRPr="00EC572B" w:rsidRDefault="00983F66" w:rsidP="00EC572B">
      <w:pPr>
        <w:ind w:firstLine="567"/>
        <w:jc w:val="both"/>
      </w:pPr>
      <w:r w:rsidRPr="00EC572B">
        <w:t>4. Порядок предоставления земельных участков без проведения торгов определяется Земельным кодексом Российской Федерации.</w:t>
      </w:r>
    </w:p>
    <w:p w:rsidR="00983F66" w:rsidRPr="00EC572B" w:rsidRDefault="00983F66" w:rsidP="00EC572B">
      <w:pPr>
        <w:pStyle w:val="2"/>
        <w:rPr>
          <w:rStyle w:val="a2"/>
          <w:i/>
          <w:sz w:val="20"/>
        </w:rPr>
      </w:pPr>
      <w:r w:rsidRPr="00EC572B">
        <w:rPr>
          <w:rStyle w:val="a2"/>
          <w:i/>
          <w:sz w:val="20"/>
        </w:rPr>
        <w:t>Глава 7. Установление, изменение, фиксация (закрепление на местности) границ земельных участков общего пользования.</w:t>
      </w:r>
    </w:p>
    <w:p w:rsidR="00983F66" w:rsidRPr="00EC572B" w:rsidRDefault="00983F66" w:rsidP="00EC572B">
      <w:pPr>
        <w:pStyle w:val="2"/>
        <w:rPr>
          <w:rStyle w:val="a2"/>
          <w:i/>
          <w:sz w:val="20"/>
        </w:rPr>
      </w:pPr>
      <w:r w:rsidRPr="00EC572B">
        <w:rPr>
          <w:rStyle w:val="a2"/>
          <w:i/>
          <w:sz w:val="20"/>
        </w:rPr>
        <w:t>Статья 17. Общие положения о земельных участках общего пользования.</w:t>
      </w:r>
    </w:p>
    <w:p w:rsidR="00983F66" w:rsidRPr="00EC572B" w:rsidRDefault="00983F66" w:rsidP="00EC572B">
      <w:pPr>
        <w:ind w:firstLine="567"/>
        <w:jc w:val="both"/>
      </w:pPr>
      <w:r w:rsidRPr="00EC572B">
        <w:t>1. Земельные участки общего пользования – земли, в состав которых включаются: площади, улицы, проезды, автомобильные дороги, набережные, скверы, бульвары, водные объекты, пляжи и другие объекты рекреационного назначения.</w:t>
      </w:r>
    </w:p>
    <w:p w:rsidR="00983F66" w:rsidRPr="00E73751" w:rsidRDefault="00983F66" w:rsidP="00983F66">
      <w:pPr>
        <w:ind w:firstLine="567"/>
        <w:jc w:val="both"/>
      </w:pPr>
      <w:r w:rsidRPr="00E73751">
        <w:t>Земельные участки общего пользования не подлежат приватизации, ими беспрепятственно пользуется неограниченный круг лиц. Границы данных земельных участков отображаются в проектах планировки территорий посредством красных линий.</w:t>
      </w:r>
    </w:p>
    <w:p w:rsidR="00983F66" w:rsidRPr="00EC572B" w:rsidRDefault="00983F66" w:rsidP="00EC572B">
      <w:pPr>
        <w:ind w:firstLine="567"/>
        <w:jc w:val="both"/>
      </w:pPr>
      <w:r w:rsidRPr="00E73751">
        <w:t>2.</w:t>
      </w:r>
      <w:r w:rsidRPr="006956D0">
        <w:t> </w:t>
      </w:r>
      <w:r w:rsidRPr="00E73751">
        <w:t xml:space="preserve">Земельные участки, не включенные в состав земель общего пользования, но которыми пользуется неограниченный круг лиц (для прохода, проезда, обслуживания сетей и объектов инженерно-технического </w:t>
      </w:r>
      <w:r w:rsidRPr="00EC572B">
        <w:t>обеспечения) – отображаются в документации по планировке и межеванию территории посредством границ зон действия публичных сервитутов.</w:t>
      </w:r>
    </w:p>
    <w:p w:rsidR="00983F66" w:rsidRPr="00EC572B" w:rsidRDefault="00983F66" w:rsidP="00EC572B">
      <w:pPr>
        <w:pStyle w:val="2"/>
        <w:spacing w:line="0" w:lineRule="atLeast"/>
        <w:rPr>
          <w:rStyle w:val="a2"/>
          <w:i/>
          <w:sz w:val="20"/>
        </w:rPr>
      </w:pPr>
      <w:r w:rsidRPr="00EC572B">
        <w:rPr>
          <w:rStyle w:val="a2"/>
          <w:i/>
          <w:sz w:val="20"/>
        </w:rPr>
        <w:t>Статья 18. Установление и изменение границ земель общего пользования.</w:t>
      </w:r>
    </w:p>
    <w:p w:rsidR="00983F66" w:rsidRPr="00EC572B" w:rsidRDefault="00983F66" w:rsidP="00EC572B">
      <w:pPr>
        <w:ind w:firstLine="567"/>
        <w:jc w:val="both"/>
      </w:pPr>
      <w:r w:rsidRPr="00EC572B">
        <w:t>Установление и изменение границ земельных участков общего пользования осуществляется путем:</w:t>
      </w:r>
    </w:p>
    <w:p w:rsidR="00983F66" w:rsidRPr="00EC572B" w:rsidRDefault="00983F66" w:rsidP="00EC572B">
      <w:pPr>
        <w:ind w:firstLine="567"/>
        <w:jc w:val="both"/>
      </w:pPr>
      <w:r w:rsidRPr="00EC572B">
        <w:t>- подготовки (корректировки) документации по планировке и межеванию территории;</w:t>
      </w:r>
    </w:p>
    <w:p w:rsidR="00983F66" w:rsidRPr="00EC572B" w:rsidRDefault="00983F66" w:rsidP="00EC572B">
      <w:pPr>
        <w:ind w:firstLine="567"/>
        <w:jc w:val="both"/>
      </w:pPr>
      <w:r w:rsidRPr="00EC572B">
        <w:lastRenderedPageBreak/>
        <w:t>- разработки схемы транспортного обслуживания территории и проектов красных линий.</w:t>
      </w:r>
    </w:p>
    <w:p w:rsidR="00983F66" w:rsidRPr="00EC572B" w:rsidRDefault="00983F66" w:rsidP="00EC572B">
      <w:pPr>
        <w:pStyle w:val="2"/>
        <w:spacing w:line="0" w:lineRule="atLeast"/>
        <w:rPr>
          <w:rStyle w:val="a2"/>
          <w:i/>
          <w:sz w:val="20"/>
        </w:rPr>
      </w:pPr>
      <w:r w:rsidRPr="00EC572B">
        <w:rPr>
          <w:rStyle w:val="a2"/>
          <w:i/>
          <w:sz w:val="20"/>
        </w:rPr>
        <w:t>Статья 19. Фиксация (закрепление на местности) границ земельных участков общего пользования.</w:t>
      </w:r>
    </w:p>
    <w:p w:rsidR="00983F66" w:rsidRPr="00EC572B" w:rsidRDefault="00983F66" w:rsidP="00EC572B">
      <w:pPr>
        <w:ind w:firstLine="567"/>
        <w:jc w:val="both"/>
      </w:pPr>
      <w:r w:rsidRPr="00EC572B">
        <w:t>Фиксация (закрепление на местности) границ земельных участков общего пользования осуществляется нормативно-правовым актом уполномоченного органа по утверждению проектов планировки и межевания территории, схем транспортного обслуживания территории и проектов красных линий, иной документации, предусмотренной действующим законодательством.</w:t>
      </w:r>
    </w:p>
    <w:p w:rsidR="00983F66" w:rsidRPr="00EC572B" w:rsidRDefault="00983F66" w:rsidP="00EC572B">
      <w:pPr>
        <w:pStyle w:val="2"/>
        <w:spacing w:line="0" w:lineRule="atLeast"/>
        <w:rPr>
          <w:rStyle w:val="a2"/>
          <w:sz w:val="20"/>
        </w:rPr>
      </w:pPr>
      <w:r w:rsidRPr="00EC572B">
        <w:rPr>
          <w:rStyle w:val="a2"/>
          <w:i/>
          <w:sz w:val="20"/>
        </w:rPr>
        <w:t>Статья 20. Использование земельных участков общего пользования и земельных участков, применительно к которым не устанавливаются градостроительные регламенты</w:t>
      </w:r>
      <w:r w:rsidRPr="00EC572B">
        <w:rPr>
          <w:rStyle w:val="a2"/>
          <w:sz w:val="20"/>
        </w:rPr>
        <w:t>.</w:t>
      </w:r>
    </w:p>
    <w:p w:rsidR="00983F66" w:rsidRPr="00EC572B" w:rsidRDefault="00983F66" w:rsidP="00EC572B">
      <w:pPr>
        <w:ind w:firstLine="567"/>
        <w:jc w:val="both"/>
      </w:pPr>
      <w:r w:rsidRPr="00EC572B">
        <w:t>1. Использование земельных участков общего пользования и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 Российской Федерации.</w:t>
      </w:r>
    </w:p>
    <w:p w:rsidR="00983F66" w:rsidRPr="00EC572B" w:rsidRDefault="00983F66" w:rsidP="00EC572B">
      <w:pPr>
        <w:ind w:firstLine="567"/>
        <w:jc w:val="both"/>
      </w:pPr>
      <w:r w:rsidRPr="00EC572B">
        <w:t>2. На карте градостроительного зонирования помимо территориальных зон и зон с особыми условиями использования территорий могут отображаться:</w:t>
      </w:r>
    </w:p>
    <w:p w:rsidR="00983F66" w:rsidRPr="00EC572B" w:rsidRDefault="00983F66" w:rsidP="00EC572B">
      <w:pPr>
        <w:ind w:firstLine="567"/>
        <w:jc w:val="both"/>
      </w:pPr>
      <w:r w:rsidRPr="00EC572B">
        <w:t>а) территории, земельные участки, на которые не распространяется действие градостроительных регламентов, в том числе земельные участки общего пользования;</w:t>
      </w:r>
    </w:p>
    <w:p w:rsidR="00983F66" w:rsidRPr="00EC572B" w:rsidRDefault="00983F66" w:rsidP="00EC572B">
      <w:pPr>
        <w:ind w:firstLine="567"/>
      </w:pPr>
      <w:r w:rsidRPr="00EC572B">
        <w:t>б) особо охраняемые природные территории, земельные участки, для которых не устанавливаются градостроительные регламенты.</w:t>
      </w:r>
    </w:p>
    <w:p w:rsidR="00983F66" w:rsidRPr="00EC572B" w:rsidRDefault="00983F66" w:rsidP="00EC572B">
      <w:pPr>
        <w:pStyle w:val="2"/>
        <w:spacing w:line="0" w:lineRule="atLeast"/>
        <w:rPr>
          <w:rStyle w:val="a2"/>
          <w:i/>
          <w:sz w:val="20"/>
        </w:rPr>
      </w:pPr>
      <w:r w:rsidRPr="00EC572B">
        <w:rPr>
          <w:rStyle w:val="a2"/>
          <w:i/>
          <w:sz w:val="20"/>
        </w:rPr>
        <w:t>Глава 8. Проведение публичных слушаний по вопросам землепользования и застройки.</w:t>
      </w:r>
    </w:p>
    <w:p w:rsidR="00983F66" w:rsidRPr="00EC572B" w:rsidRDefault="00983F66" w:rsidP="00EC572B">
      <w:pPr>
        <w:pStyle w:val="2"/>
        <w:spacing w:line="0" w:lineRule="atLeast"/>
        <w:rPr>
          <w:rStyle w:val="a2"/>
          <w:i/>
          <w:sz w:val="20"/>
        </w:rPr>
      </w:pPr>
      <w:r w:rsidRPr="00EC572B">
        <w:rPr>
          <w:rStyle w:val="a2"/>
          <w:i/>
          <w:sz w:val="20"/>
        </w:rPr>
        <w:t>Статья 21. Публичные слушания по проекту Правил землепользования и застройки.</w:t>
      </w:r>
    </w:p>
    <w:p w:rsidR="00983F66" w:rsidRPr="00EC572B" w:rsidRDefault="00983F66" w:rsidP="00EC572B">
      <w:pPr>
        <w:ind w:firstLine="567"/>
        <w:jc w:val="both"/>
      </w:pPr>
      <w:r w:rsidRPr="00EC572B">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проводятся с участием граждан, постоянно проживающих на территории, применительно к которой осуществляется подготовка Правил землепользования и застройки,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983F66" w:rsidRPr="00E73751" w:rsidRDefault="00983F66" w:rsidP="00EC572B">
      <w:pPr>
        <w:ind w:firstLine="567"/>
        <w:jc w:val="both"/>
      </w:pPr>
      <w:r w:rsidRPr="00EC572B">
        <w:t>2. В случае если внесение изменений в Правила землепользования и застройки связано с размещением или реконструкцией отдельного объекта капитального строительства, публичные слушания по внесению изменений в Правила землепользования и застройки</w:t>
      </w:r>
      <w:r w:rsidRPr="00E73751">
        <w:t xml:space="preserve">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территории. При этом о проведении публичных слушаний извещаются правообладатели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правообладатели зданий, строений, сооружений, расположенных на земельных участках, имеющих общую границу с указанным земельным участком, и правообладатели помещений в таком объекте, а также правообладатели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рабочих дней со дня принятия Главой сельского поселения «Шошка»  постановления о проведении слушаний.</w:t>
      </w:r>
    </w:p>
    <w:p w:rsidR="00983F66" w:rsidRPr="00EC572B" w:rsidRDefault="00983F66" w:rsidP="00EC572B">
      <w:pPr>
        <w:ind w:firstLine="567"/>
        <w:jc w:val="both"/>
      </w:pPr>
      <w:r w:rsidRPr="00E73751">
        <w:t>3.</w:t>
      </w:r>
      <w:r w:rsidRPr="006956D0">
        <w:t> </w:t>
      </w:r>
      <w:r w:rsidRPr="00EC572B">
        <w:t>Публичные слушания по проекту Правил землепользования и застройки и по предложениям о внесении изменений в Правила землепользования и застройки проводятся в порядке, установленном настоящим действующим законодательством.</w:t>
      </w:r>
    </w:p>
    <w:p w:rsidR="00983F66" w:rsidRPr="00EC572B" w:rsidRDefault="00983F66" w:rsidP="00EC572B">
      <w:pPr>
        <w:pStyle w:val="2"/>
        <w:rPr>
          <w:rStyle w:val="a2"/>
          <w:i/>
          <w:sz w:val="20"/>
        </w:rPr>
      </w:pPr>
      <w:r w:rsidRPr="00EC572B">
        <w:rPr>
          <w:rStyle w:val="a2"/>
          <w:i/>
          <w:sz w:val="20"/>
        </w:rPr>
        <w:t>Статья 22. Публичные слушания по вопросу о предоставлении разрешения на условно разрешенный вид использования земельного участка или объекта капитального строительства.</w:t>
      </w:r>
    </w:p>
    <w:p w:rsidR="00983F66" w:rsidRPr="00E73751" w:rsidRDefault="00983F66" w:rsidP="00EC572B">
      <w:pPr>
        <w:ind w:firstLine="567"/>
        <w:jc w:val="both"/>
      </w:pPr>
      <w:r w:rsidRPr="00EC572B">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w:t>
      </w:r>
      <w:r w:rsidRPr="00E73751">
        <w:t xml:space="preserve">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 постоянно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испрашивается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983F66" w:rsidRPr="00E73751" w:rsidRDefault="00983F66" w:rsidP="00983F66">
      <w:pPr>
        <w:ind w:firstLine="567"/>
        <w:jc w:val="both"/>
      </w:pPr>
      <w:r w:rsidRPr="00E73751">
        <w:t>2. Публичные слушания по вопросу о предоставлении разрешения на условно разрешенный вид использования земельного участка или объекта капитального строительства проводятся в порядке, определенном действующим законодательством.</w:t>
      </w:r>
    </w:p>
    <w:p w:rsidR="00983F66" w:rsidRPr="00E73751" w:rsidRDefault="00983F66" w:rsidP="00983F66">
      <w:pPr>
        <w:ind w:firstLine="567"/>
        <w:jc w:val="both"/>
      </w:pPr>
      <w:r w:rsidRPr="00E73751">
        <w:t>3.</w:t>
      </w:r>
      <w:r w:rsidRPr="006956D0">
        <w:t> </w:t>
      </w:r>
      <w:r w:rsidRPr="00E73751">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условного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983F66" w:rsidRPr="00EC572B" w:rsidRDefault="00983F66" w:rsidP="00EC572B">
      <w:pPr>
        <w:pStyle w:val="2"/>
        <w:spacing w:line="0" w:lineRule="atLeast"/>
        <w:rPr>
          <w:rStyle w:val="a2"/>
          <w:i/>
          <w:sz w:val="20"/>
        </w:rPr>
      </w:pPr>
      <w:r w:rsidRPr="00EC572B">
        <w:rPr>
          <w:rStyle w:val="a2"/>
          <w:i/>
          <w:sz w:val="20"/>
        </w:rPr>
        <w:lastRenderedPageBreak/>
        <w:t>Статья 23. Публичные слушания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983F66" w:rsidRPr="00EC572B" w:rsidRDefault="00983F66" w:rsidP="00EC572B">
      <w:pPr>
        <w:ind w:firstLine="567"/>
        <w:jc w:val="both"/>
      </w:pPr>
      <w:r w:rsidRPr="00EC572B">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отклонение от предельных параметров разрешенного строительства проводятся с участием граждан, постоянно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испрашивается разрешение.</w:t>
      </w:r>
    </w:p>
    <w:p w:rsidR="00983F66" w:rsidRPr="00EC572B" w:rsidRDefault="00983F66" w:rsidP="00EC572B">
      <w:pPr>
        <w:ind w:firstLine="567"/>
        <w:jc w:val="both"/>
      </w:pPr>
      <w:r w:rsidRPr="00EC572B">
        <w:t>2. Публичные слушания по вопросу о предоставлении разрешения на отклонение от предельных параметров разрешённого строительства, реконструкции объекта капитального строительства проводятся в порядке, предусмотренном действующим законодательством.</w:t>
      </w:r>
    </w:p>
    <w:p w:rsidR="00983F66" w:rsidRPr="00EC572B" w:rsidRDefault="00983F66" w:rsidP="00EC572B">
      <w:pPr>
        <w:pStyle w:val="2"/>
        <w:spacing w:line="0" w:lineRule="atLeast"/>
        <w:rPr>
          <w:rStyle w:val="a2"/>
          <w:i/>
          <w:sz w:val="20"/>
        </w:rPr>
      </w:pPr>
      <w:r w:rsidRPr="00EC572B">
        <w:rPr>
          <w:rStyle w:val="a2"/>
          <w:i/>
          <w:sz w:val="20"/>
        </w:rPr>
        <w:t>Статья 24. Публичные слушания по проекту планировки территории и проекту межевания территории.</w:t>
      </w:r>
    </w:p>
    <w:p w:rsidR="00983F66" w:rsidRPr="00EC572B" w:rsidRDefault="00983F66" w:rsidP="00EC572B">
      <w:pPr>
        <w:ind w:firstLine="567"/>
        <w:jc w:val="both"/>
      </w:pPr>
      <w:r w:rsidRPr="00EC572B">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проектам планировки территорий и проектам межевания территорий, разрабатываются в соответствии со статьёй 46 Градостроительного кодекса Российской Федерации, проводятся с участием граждан, постоянно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983F66" w:rsidRPr="00EC572B" w:rsidRDefault="00983F66" w:rsidP="00EC572B">
      <w:pPr>
        <w:ind w:firstLine="567"/>
        <w:jc w:val="both"/>
      </w:pPr>
      <w:r w:rsidRPr="00EC572B">
        <w:t>2. Публичные слушания по проекту планировки территории и проекту межевания территории проводятся в порядке, предусмотренном действующим законодательством.</w:t>
      </w:r>
    </w:p>
    <w:p w:rsidR="00983F66" w:rsidRPr="00EC572B" w:rsidRDefault="00983F66" w:rsidP="00EC572B">
      <w:pPr>
        <w:pStyle w:val="2"/>
        <w:spacing w:line="0" w:lineRule="atLeast"/>
        <w:rPr>
          <w:rStyle w:val="a2"/>
          <w:i/>
          <w:sz w:val="20"/>
        </w:rPr>
      </w:pPr>
      <w:r w:rsidRPr="00EC572B">
        <w:rPr>
          <w:rStyle w:val="a2"/>
          <w:i/>
          <w:sz w:val="20"/>
        </w:rPr>
        <w:t>Глава 9. Внесение изменений в Правила.</w:t>
      </w:r>
    </w:p>
    <w:p w:rsidR="00983F66" w:rsidRPr="00EC572B" w:rsidRDefault="00983F66" w:rsidP="00EC572B">
      <w:pPr>
        <w:pStyle w:val="2"/>
        <w:spacing w:line="0" w:lineRule="atLeast"/>
        <w:rPr>
          <w:rStyle w:val="a2"/>
          <w:i/>
          <w:sz w:val="20"/>
        </w:rPr>
      </w:pPr>
      <w:r w:rsidRPr="00EC572B">
        <w:rPr>
          <w:rStyle w:val="a2"/>
          <w:i/>
          <w:sz w:val="20"/>
        </w:rPr>
        <w:t>Статья 25. Внесение изменений и дополнений в Правила.</w:t>
      </w:r>
    </w:p>
    <w:p w:rsidR="00983F66" w:rsidRPr="00EC572B" w:rsidRDefault="00983F66" w:rsidP="00EC572B">
      <w:pPr>
        <w:ind w:firstLine="567"/>
        <w:jc w:val="both"/>
      </w:pPr>
      <w:r w:rsidRPr="00EC572B">
        <w:t>1. Внесение изменений в Правила осуществляется в порядке, предусмотренном статьей 33 Градостроительного кодекса Российской Федерации.</w:t>
      </w:r>
    </w:p>
    <w:p w:rsidR="00983F66" w:rsidRPr="00EC572B" w:rsidRDefault="00983F66" w:rsidP="00EC572B">
      <w:pPr>
        <w:ind w:firstLine="567"/>
        <w:jc w:val="both"/>
      </w:pPr>
      <w:r w:rsidRPr="00EC572B">
        <w:t>2. Основаниями для рассмотрения Главой сельского поселения «Шошка»  вопроса о внесении изменений в Правила являются:</w:t>
      </w:r>
    </w:p>
    <w:p w:rsidR="00983F66" w:rsidRPr="00EC572B" w:rsidRDefault="00983F66" w:rsidP="00EC572B">
      <w:pPr>
        <w:ind w:firstLine="567"/>
        <w:jc w:val="both"/>
      </w:pPr>
      <w:r w:rsidRPr="00EC572B">
        <w:t>а) несоответствие Правил генеральному плану сельского поселения «Шошка», возникшее в результате внесения в данный генеральный план изменений;</w:t>
      </w:r>
    </w:p>
    <w:p w:rsidR="00983F66" w:rsidRPr="00EC572B" w:rsidRDefault="00983F66" w:rsidP="00EC572B">
      <w:pPr>
        <w:ind w:firstLine="567"/>
        <w:jc w:val="both"/>
      </w:pPr>
      <w:r w:rsidRPr="00EC572B">
        <w:t>б) поступление предложений об изменении границ территориальных зон, изменении градостроительных регламентов.</w:t>
      </w:r>
    </w:p>
    <w:p w:rsidR="00983F66" w:rsidRPr="00EC572B" w:rsidRDefault="00983F66" w:rsidP="00EC572B">
      <w:pPr>
        <w:pStyle w:val="2"/>
        <w:spacing w:line="0" w:lineRule="atLeast"/>
        <w:rPr>
          <w:rStyle w:val="a2"/>
          <w:i/>
          <w:sz w:val="20"/>
        </w:rPr>
      </w:pPr>
      <w:r w:rsidRPr="00EC572B">
        <w:rPr>
          <w:rStyle w:val="a2"/>
          <w:i/>
          <w:sz w:val="20"/>
        </w:rPr>
        <w:t>Глава 10. Регулирование иных вопросов землепользования и застройки.</w:t>
      </w:r>
    </w:p>
    <w:p w:rsidR="00983F66" w:rsidRPr="00EC572B" w:rsidRDefault="00983F66" w:rsidP="00EC572B">
      <w:pPr>
        <w:pStyle w:val="2"/>
        <w:spacing w:line="0" w:lineRule="atLeast"/>
        <w:rPr>
          <w:rStyle w:val="a2"/>
          <w:i/>
          <w:sz w:val="20"/>
        </w:rPr>
      </w:pPr>
      <w:r w:rsidRPr="00EC572B">
        <w:rPr>
          <w:rStyle w:val="a2"/>
          <w:i/>
          <w:sz w:val="20"/>
        </w:rPr>
        <w:t>Статья 26. Общие положения, относящиеся к ранее возникшим правам.</w:t>
      </w:r>
    </w:p>
    <w:p w:rsidR="00983F66" w:rsidRPr="00EC572B" w:rsidRDefault="00983F66" w:rsidP="00EC572B">
      <w:pPr>
        <w:ind w:firstLine="567"/>
        <w:jc w:val="both"/>
      </w:pPr>
      <w:r w:rsidRPr="00EC572B">
        <w:t>1. Принятые до введения в действие настоящих Правил нормативные правовые акты муниципального образования сельского поселения «Шошка» муниципального района «Сыктывдинский» Республики Коми по вопросам землепользования и застройки применяются в части, не противоречащей настоящим Правилам.</w:t>
      </w:r>
    </w:p>
    <w:p w:rsidR="00983F66" w:rsidRPr="00E73751" w:rsidRDefault="00983F66" w:rsidP="00EC572B">
      <w:pPr>
        <w:ind w:firstLine="567"/>
        <w:jc w:val="both"/>
      </w:pPr>
      <w:r w:rsidRPr="00EC572B">
        <w:t>2. Разрешения на строительство, реконструкцию, выданные до вступления</w:t>
      </w:r>
      <w:r w:rsidRPr="00E73751">
        <w:t xml:space="preserve"> в силу настоящих Правил, являются действительными.</w:t>
      </w:r>
    </w:p>
    <w:p w:rsidR="00983F66" w:rsidRPr="00E73751" w:rsidRDefault="00983F66" w:rsidP="00983F66">
      <w:pPr>
        <w:ind w:firstLine="567"/>
        <w:jc w:val="both"/>
      </w:pPr>
      <w:r w:rsidRPr="00E73751">
        <w:t>3.</w:t>
      </w:r>
      <w:r w:rsidRPr="006956D0">
        <w:t> </w:t>
      </w:r>
      <w:r w:rsidRPr="00E73751">
        <w:t>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 соответствующими настоящим Правилам в случаях, когда эти объекты:</w:t>
      </w:r>
    </w:p>
    <w:p w:rsidR="00983F66" w:rsidRPr="00E73751" w:rsidRDefault="00983F66" w:rsidP="00983F66">
      <w:pPr>
        <w:ind w:firstLine="567"/>
        <w:jc w:val="both"/>
      </w:pPr>
      <w:r w:rsidRPr="00E73751">
        <w:t>а)</w:t>
      </w:r>
      <w:r w:rsidRPr="006956D0">
        <w:t> </w:t>
      </w:r>
      <w:r w:rsidRPr="00E73751">
        <w:t>имеют вид, виды использования, которые не поименованы как разрешенные для соответствующих территориальных зон;</w:t>
      </w:r>
    </w:p>
    <w:p w:rsidR="00983F66" w:rsidRPr="00E73751" w:rsidRDefault="00983F66" w:rsidP="00983F66">
      <w:pPr>
        <w:ind w:firstLine="567"/>
        <w:jc w:val="both"/>
      </w:pPr>
      <w:r w:rsidRPr="00E73751">
        <w:t>б)</w:t>
      </w:r>
      <w:r w:rsidRPr="006956D0">
        <w:t> </w:t>
      </w:r>
      <w:r w:rsidRPr="00E73751">
        <w:t>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w:t>
      </w:r>
    </w:p>
    <w:p w:rsidR="00983F66" w:rsidRPr="00EC572B" w:rsidRDefault="00983F66" w:rsidP="00EC572B">
      <w:pPr>
        <w:ind w:firstLine="567"/>
        <w:jc w:val="both"/>
      </w:pPr>
      <w:r w:rsidRPr="00E73751">
        <w:t>в</w:t>
      </w:r>
      <w:r w:rsidRPr="00EC572B">
        <w:t>) имеют параметры меньше (площадь и линейные размеры земельных участков, отступы построек от границ участка) или больше значений, установленных применительно к соответствующим зонам.</w:t>
      </w:r>
    </w:p>
    <w:p w:rsidR="00983F66" w:rsidRPr="00EC572B" w:rsidRDefault="00983F66" w:rsidP="00EC572B">
      <w:pPr>
        <w:pStyle w:val="2"/>
        <w:rPr>
          <w:rStyle w:val="a2"/>
          <w:i/>
          <w:sz w:val="20"/>
        </w:rPr>
      </w:pPr>
      <w:r w:rsidRPr="00EC572B">
        <w:rPr>
          <w:rStyle w:val="a2"/>
          <w:i/>
          <w:sz w:val="20"/>
        </w:rPr>
        <w:t>Статья 27. Использование объектов недвижимости с видами использования, не соответствующими Правилам.</w:t>
      </w:r>
    </w:p>
    <w:p w:rsidR="00983F66" w:rsidRPr="00EC572B" w:rsidRDefault="00983F66" w:rsidP="00EC572B">
      <w:pPr>
        <w:ind w:firstLine="567"/>
        <w:jc w:val="both"/>
      </w:pPr>
      <w:r w:rsidRPr="00EC572B">
        <w:t>1. Объекты недвижимости, ставшие не соответствующими Правилам после принятия Правил и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w:t>
      </w:r>
    </w:p>
    <w:p w:rsidR="00983F66" w:rsidRPr="00E73751" w:rsidRDefault="00983F66" w:rsidP="00EC572B">
      <w:pPr>
        <w:ind w:firstLine="567"/>
        <w:jc w:val="both"/>
      </w:pPr>
      <w:r w:rsidRPr="00EC572B">
        <w:t>Исключение составляют объекты не соответствующие одновременно и настоящим Правилам, и обязательным требованиям безопасности; объекты недвижимости,</w:t>
      </w:r>
      <w:r w:rsidRPr="00E73751">
        <w:t xml:space="preserve"> существование и использование которых опасно для жизни и здоровья людей, а также опасно для природной и культурно-исторической среды. Применительно к этим объектам в соответствии с федеральными законами Российской Федерации может быть наложен запрет на продолжение их использования.</w:t>
      </w:r>
    </w:p>
    <w:p w:rsidR="00983F66" w:rsidRPr="00E73751" w:rsidRDefault="00983F66" w:rsidP="00983F66">
      <w:pPr>
        <w:ind w:firstLine="567"/>
        <w:jc w:val="both"/>
      </w:pPr>
      <w:r w:rsidRPr="00E73751">
        <w:t>2.</w:t>
      </w:r>
      <w:r w:rsidRPr="006956D0">
        <w:t> </w:t>
      </w:r>
      <w:r w:rsidRPr="00E73751">
        <w:t>Все изменения объектов, не соответствующие Правилам, могут осуществляться только путем приведения таких объектов в соответствие с градостроительным регламентом.</w:t>
      </w:r>
    </w:p>
    <w:p w:rsidR="00983F66" w:rsidRPr="00EC572B" w:rsidRDefault="00983F66" w:rsidP="00EC572B">
      <w:pPr>
        <w:ind w:firstLine="567"/>
        <w:jc w:val="both"/>
      </w:pPr>
      <w:r w:rsidRPr="00E73751">
        <w:lastRenderedPageBreak/>
        <w:t xml:space="preserve">Несоответствующий вид использования недвижимости не может быть заменен на иной </w:t>
      </w:r>
      <w:r w:rsidRPr="00EC572B">
        <w:t>несоответствующий вид использования.</w:t>
      </w:r>
    </w:p>
    <w:p w:rsidR="00983F66" w:rsidRPr="00EC572B" w:rsidRDefault="00983F66" w:rsidP="00EC572B">
      <w:pPr>
        <w:pStyle w:val="2"/>
        <w:rPr>
          <w:rStyle w:val="a2"/>
          <w:i/>
          <w:sz w:val="20"/>
        </w:rPr>
      </w:pPr>
      <w:r w:rsidRPr="00EC572B">
        <w:rPr>
          <w:rStyle w:val="a2"/>
          <w:i/>
          <w:sz w:val="20"/>
        </w:rPr>
        <w:t>Глава 11. Положения об изъятии, резервировании земельных участков для государственных или муниципальных нужд, установлении публичных сервитутов.</w:t>
      </w:r>
    </w:p>
    <w:p w:rsidR="00983F66" w:rsidRPr="00EC572B" w:rsidRDefault="00983F66" w:rsidP="00EC572B">
      <w:pPr>
        <w:pStyle w:val="2"/>
        <w:rPr>
          <w:rStyle w:val="a2"/>
          <w:i/>
          <w:sz w:val="20"/>
        </w:rPr>
      </w:pPr>
      <w:r w:rsidRPr="00EC572B">
        <w:rPr>
          <w:rStyle w:val="a2"/>
          <w:i/>
          <w:sz w:val="20"/>
        </w:rPr>
        <w:t>Статья 28.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p>
    <w:p w:rsidR="00983F66" w:rsidRPr="00EC572B" w:rsidRDefault="00983F66" w:rsidP="00EC572B">
      <w:pPr>
        <w:ind w:firstLine="567"/>
        <w:jc w:val="both"/>
      </w:pPr>
      <w:r w:rsidRPr="00EC572B">
        <w:t>1. Порядок изъятия (в том числе путем выкупа) земельных участков, иных объектов недвижимости для реализации государственных и муниципальных нужд определяется гражданским и земельным законодательством.</w:t>
      </w:r>
    </w:p>
    <w:p w:rsidR="00983F66" w:rsidRPr="00E73751" w:rsidRDefault="00983F66" w:rsidP="00983F66">
      <w:pPr>
        <w:ind w:firstLine="567"/>
        <w:jc w:val="both"/>
      </w:pPr>
      <w:r w:rsidRPr="00E73751">
        <w:t xml:space="preserve">Порядок подготовки оснований для принятия решений об изъятии (в том числе путем выкупа) земельных участков, иных объектов недвижимости для реализации государственных и муниципальных нужд определяется Градостроительным кодексом Российской Федерации, законодательством о градостроительной деятельности Республики Коми, настоящими Правилами и принимаемыми в соответствии с ними иными нормативными правовыми актами муниципального образования сельского поселения «Шошка» муниципального района «Сыктывдинский» Республики Коми. </w:t>
      </w:r>
    </w:p>
    <w:p w:rsidR="00983F66" w:rsidRPr="00E73751" w:rsidRDefault="00983F66" w:rsidP="00983F66">
      <w:pPr>
        <w:ind w:firstLine="567"/>
        <w:jc w:val="both"/>
      </w:pPr>
      <w:r w:rsidRPr="00E73751">
        <w:t>2.</w:t>
      </w:r>
      <w:r w:rsidRPr="006956D0">
        <w:t> </w:t>
      </w:r>
      <w:r w:rsidRPr="00E73751">
        <w:t>Основанием для принятия решений об изъятии земельных участков, иных объектов недвижимости для реализации государственных и муниципальных нужд является утвержденная в установленном порядке и с учетом настоящих Правил (в части соблюдения градостроительных регламентов, обязательности проведения публичных слушаний) документация по планировке территории – проекты планировки с проектами межевания в их составе.</w:t>
      </w:r>
    </w:p>
    <w:p w:rsidR="00983F66" w:rsidRPr="00E73751" w:rsidRDefault="00983F66" w:rsidP="00983F66">
      <w:pPr>
        <w:ind w:firstLine="567"/>
        <w:jc w:val="both"/>
      </w:pPr>
      <w:r w:rsidRPr="00E73751">
        <w:t>Вышеназванные основания считаются правомочными при одновременном существовании следующих условий:</w:t>
      </w:r>
    </w:p>
    <w:p w:rsidR="00983F66" w:rsidRPr="00E73751" w:rsidRDefault="00983F66" w:rsidP="00983F66">
      <w:pPr>
        <w:ind w:firstLine="567"/>
        <w:jc w:val="both"/>
      </w:pPr>
      <w:r w:rsidRPr="00E73751">
        <w:t>- доказанном наличии соответствующих государственных или муниципальных нужд путем отображения соответствующих решений в утвержденных в установленном порядке документах территориального планирования;</w:t>
      </w:r>
    </w:p>
    <w:p w:rsidR="00983F66" w:rsidRPr="00E73751" w:rsidRDefault="00983F66" w:rsidP="00983F66">
      <w:pPr>
        <w:ind w:firstLine="567"/>
        <w:jc w:val="both"/>
      </w:pPr>
      <w:r w:rsidRPr="00E73751">
        <w:t>- доказанной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w:t>
      </w:r>
    </w:p>
    <w:p w:rsidR="00983F66" w:rsidRPr="00E73751" w:rsidRDefault="00983F66" w:rsidP="00983F66">
      <w:pPr>
        <w:ind w:firstLine="567"/>
        <w:jc w:val="both"/>
      </w:pPr>
      <w:r w:rsidRPr="00E73751">
        <w:t>3.</w:t>
      </w:r>
      <w:r w:rsidRPr="006956D0">
        <w:t> </w:t>
      </w:r>
      <w:r w:rsidRPr="00E73751">
        <w:t>В соответствии с законодательством муниципальными нуждами муниципального образования сельского поселения «Шошка» муниципального района «Сыктывдинский» Республики Коми, которые могут быть основаниями для изъятия земельных участков, иных объектов недвижимости, являются:</w:t>
      </w:r>
    </w:p>
    <w:p w:rsidR="00983F66" w:rsidRPr="00E73751" w:rsidRDefault="00983F66" w:rsidP="00983F66">
      <w:pPr>
        <w:ind w:firstLine="567"/>
        <w:jc w:val="both"/>
      </w:pPr>
      <w:r w:rsidRPr="00E73751">
        <w:t>а)</w:t>
      </w:r>
      <w:r w:rsidRPr="006956D0">
        <w:t> </w:t>
      </w:r>
      <w:r w:rsidRPr="00E73751">
        <w:t xml:space="preserve">необходимость строительства в соответствии с утвержденной документацией по планировке территории: </w:t>
      </w:r>
    </w:p>
    <w:p w:rsidR="00983F66" w:rsidRPr="00E73751" w:rsidRDefault="00983F66" w:rsidP="00983F66">
      <w:pPr>
        <w:ind w:firstLine="567"/>
        <w:jc w:val="both"/>
      </w:pPr>
      <w:r w:rsidRPr="00E73751">
        <w:t>- объектов электро-, газо-, тепло- и водоснабжения муниципального значения;</w:t>
      </w:r>
    </w:p>
    <w:p w:rsidR="00983F66" w:rsidRPr="00E73751" w:rsidRDefault="00983F66" w:rsidP="00983F66">
      <w:pPr>
        <w:ind w:firstLine="567"/>
        <w:jc w:val="both"/>
      </w:pPr>
      <w:r w:rsidRPr="00E73751">
        <w:t>- автомобильных дорог общего пользования, мостов и иных транспортных инженерных сооружений местного значения на территории муниципального образования сельского поселения «Шошка» муниципального района «Сыктывдинский» Республики Коми;</w:t>
      </w:r>
    </w:p>
    <w:p w:rsidR="00983F66" w:rsidRPr="00EC572B" w:rsidRDefault="00983F66" w:rsidP="00EC572B">
      <w:pPr>
        <w:ind w:firstLine="567"/>
        <w:jc w:val="both"/>
      </w:pPr>
      <w:r w:rsidRPr="00E73751">
        <w:t>б</w:t>
      </w:r>
      <w:r w:rsidRPr="00EC572B">
        <w:t>) необходимость реализации иных муниципальных нужд, определенных в соответствии с законодательством.</w:t>
      </w:r>
    </w:p>
    <w:p w:rsidR="00983F66" w:rsidRPr="00EC572B" w:rsidRDefault="00983F66" w:rsidP="00EC572B">
      <w:pPr>
        <w:pStyle w:val="2"/>
        <w:spacing w:line="0" w:lineRule="atLeast"/>
        <w:rPr>
          <w:rStyle w:val="a2"/>
          <w:i/>
          <w:sz w:val="20"/>
        </w:rPr>
      </w:pPr>
      <w:r w:rsidRPr="00EC572B">
        <w:rPr>
          <w:rStyle w:val="a2"/>
          <w:i/>
          <w:sz w:val="20"/>
        </w:rPr>
        <w:t>Статья 29. Условия принятия решений о резервировании земельных участков для реализации государственных, муниципальных нужд.</w:t>
      </w:r>
    </w:p>
    <w:p w:rsidR="00983F66" w:rsidRPr="00EC572B" w:rsidRDefault="00983F66" w:rsidP="00EC572B">
      <w:pPr>
        <w:ind w:firstLine="567"/>
        <w:jc w:val="both"/>
      </w:pPr>
      <w:r w:rsidRPr="00EC572B">
        <w:t>1. Порядок резервирования земельных участков для реализации государственных и муниципальных нужд определяется земельным законодательством.</w:t>
      </w:r>
    </w:p>
    <w:p w:rsidR="00983F66" w:rsidRPr="00E73751" w:rsidRDefault="00983F66" w:rsidP="00EC572B">
      <w:pPr>
        <w:ind w:firstLine="567"/>
        <w:jc w:val="both"/>
      </w:pPr>
      <w:r w:rsidRPr="00EC572B">
        <w:t>Порядок подготовки оснований для принятия решений о резервировании земельных участков для реализации государственных и муниципальных нужд определяется</w:t>
      </w:r>
      <w:r w:rsidRPr="00E73751">
        <w:t xml:space="preserve"> Градостроительным кодексом Российской Федерации, законодательством о градостроительной деятельности субъекта Российской Федерации, настоящими Правилами и принимаемыми в соответствии с ними иными нормативными правовыми актами муниципального образования сельского поселения «Шошка» муниципального района «Сыктывдинский» Республики Коми. </w:t>
      </w:r>
    </w:p>
    <w:p w:rsidR="00983F66" w:rsidRPr="00E73751" w:rsidRDefault="00983F66" w:rsidP="00983F66">
      <w:pPr>
        <w:ind w:firstLine="567"/>
        <w:jc w:val="both"/>
      </w:pPr>
      <w:r w:rsidRPr="00E73751">
        <w:t>2.</w:t>
      </w:r>
      <w:r w:rsidRPr="006956D0">
        <w:t> </w:t>
      </w:r>
      <w:r w:rsidRPr="00E73751">
        <w:t>Основанием для принятия актов о резервировании земельных участков для реализации государственных и муниципальных нужд является необходимость, связанная с размещением объектов инженерной, транспортной, социальной инфраструктур, объектов обороны и безопасности, созданием особо охраняемых природных территорий, строительством водохранилищ и искусственных водных объектов, а также в случаях, предусмотренных Земельным кодексом Российской Федерации.</w:t>
      </w:r>
    </w:p>
    <w:p w:rsidR="00983F66" w:rsidRPr="00E73751" w:rsidRDefault="00983F66" w:rsidP="00983F66">
      <w:pPr>
        <w:ind w:firstLine="567"/>
        <w:jc w:val="both"/>
      </w:pPr>
      <w:r w:rsidRPr="00E73751">
        <w:t>3.</w:t>
      </w:r>
      <w:r w:rsidRPr="006956D0">
        <w:t> </w:t>
      </w:r>
      <w:r w:rsidRPr="00E73751">
        <w:t xml:space="preserve">Со дня вступления в силу документов территориального планирования, проектов планировки и проектов межевания в их составе, 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 </w:t>
      </w:r>
    </w:p>
    <w:p w:rsidR="00983F66" w:rsidRPr="00E73751" w:rsidRDefault="00983F66" w:rsidP="00983F66">
      <w:pPr>
        <w:ind w:firstLine="567"/>
        <w:jc w:val="both"/>
      </w:pPr>
      <w:r w:rsidRPr="00E73751">
        <w:t>4.</w:t>
      </w:r>
      <w:r w:rsidRPr="006956D0">
        <w:t> </w:t>
      </w:r>
      <w:r w:rsidRPr="00E73751">
        <w:t>Принимаемый по основаниям, определенным законодательством, акт о резервировании должен содержать:</w:t>
      </w:r>
    </w:p>
    <w:p w:rsidR="00983F66" w:rsidRPr="00E73751" w:rsidRDefault="00983F66" w:rsidP="00983F66">
      <w:pPr>
        <w:ind w:firstLine="567"/>
        <w:jc w:val="both"/>
      </w:pPr>
      <w:r w:rsidRPr="00E73751">
        <w:lastRenderedPageBreak/>
        <w:t>- обоснование того, что целью резервирования земельных участков является наличие государственных или муниципальных нужд;</w:t>
      </w:r>
    </w:p>
    <w:p w:rsidR="00983F66" w:rsidRPr="00E73751" w:rsidRDefault="00983F66" w:rsidP="00983F66">
      <w:pPr>
        <w:ind w:firstLine="567"/>
        <w:jc w:val="both"/>
      </w:pPr>
      <w:r w:rsidRPr="00E73751">
        <w:t>- подтверждение того, что резервируемые земельные участки предназначены для объектов, при размещении которых допускается изъятие земельных участков, в том числе путем выкупа в соответствии с законодательством;</w:t>
      </w:r>
    </w:p>
    <w:p w:rsidR="00983F66" w:rsidRPr="00E73751" w:rsidRDefault="00983F66" w:rsidP="00983F66">
      <w:pPr>
        <w:ind w:firstLine="567"/>
        <w:jc w:val="both"/>
      </w:pPr>
      <w:r w:rsidRPr="00E73751">
        <w:t>- обоснование отсутствия других вариантов возможного расположения границ зон резервирования;</w:t>
      </w:r>
    </w:p>
    <w:p w:rsidR="00983F66" w:rsidRPr="00E73751" w:rsidRDefault="00983F66" w:rsidP="00983F66">
      <w:pPr>
        <w:ind w:firstLine="567"/>
        <w:jc w:val="both"/>
      </w:pPr>
      <w:r w:rsidRPr="00E73751">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983F66" w:rsidRPr="00E73751" w:rsidRDefault="00983F66" w:rsidP="00983F66">
      <w:pPr>
        <w:ind w:firstLine="567"/>
        <w:jc w:val="both"/>
      </w:pPr>
      <w:r w:rsidRPr="00E73751">
        <w:t>- перечень земельных участков, иных объектов недвижимости, подлежащих резервированию.</w:t>
      </w:r>
    </w:p>
    <w:p w:rsidR="00983F66" w:rsidRPr="00E73751" w:rsidRDefault="00983F66" w:rsidP="00983F66">
      <w:pPr>
        <w:ind w:firstLine="567"/>
        <w:jc w:val="both"/>
      </w:pPr>
      <w:r w:rsidRPr="00E73751">
        <w:t>5.</w:t>
      </w:r>
      <w:r w:rsidRPr="006956D0">
        <w:t> </w:t>
      </w:r>
      <w:r w:rsidRPr="00E73751">
        <w:t>В соответствии с законодательством решение о резервировании должно предусматривать:</w:t>
      </w:r>
    </w:p>
    <w:p w:rsidR="00983F66" w:rsidRPr="00E73751" w:rsidRDefault="00983F66" w:rsidP="00983F66">
      <w:pPr>
        <w:ind w:firstLine="567"/>
        <w:jc w:val="both"/>
      </w:pPr>
      <w:r w:rsidRPr="00E73751">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983F66" w:rsidRPr="00E73751" w:rsidRDefault="00983F66" w:rsidP="00983F66">
      <w:pPr>
        <w:ind w:firstLine="567"/>
        <w:jc w:val="both"/>
      </w:pPr>
      <w:r w:rsidRPr="00E73751">
        <w:t>- обязательство выкупа зарезервированных земельных участков по истечении срока резервирования;</w:t>
      </w:r>
    </w:p>
    <w:p w:rsidR="00983F66" w:rsidRPr="00E73751" w:rsidRDefault="00983F66" w:rsidP="00983F66">
      <w:pPr>
        <w:ind w:firstLine="567"/>
        <w:jc w:val="both"/>
      </w:pPr>
      <w:r w:rsidRPr="00E73751">
        <w:t>- сумму выкупа зарезервированных земельных участков по истечении срока резервирования;</w:t>
      </w:r>
    </w:p>
    <w:p w:rsidR="00983F66" w:rsidRPr="00EC572B" w:rsidRDefault="00983F66" w:rsidP="00EC572B">
      <w:pPr>
        <w:ind w:firstLine="567"/>
        <w:jc w:val="both"/>
      </w:pPr>
      <w:r w:rsidRPr="00EC572B">
        <w:t xml:space="preserve">- обязательство возместить правообладателям земельных участков убытки, включая упущенную выгоду, связанные с непринятием решения о выкупе земельных участков по истечении срока резервирования. </w:t>
      </w:r>
    </w:p>
    <w:p w:rsidR="00983F66" w:rsidRPr="00EC572B" w:rsidRDefault="00983F66" w:rsidP="00EC572B">
      <w:pPr>
        <w:pStyle w:val="2"/>
        <w:rPr>
          <w:i/>
          <w:sz w:val="20"/>
        </w:rPr>
      </w:pPr>
      <w:r w:rsidRPr="00EC572B">
        <w:rPr>
          <w:rStyle w:val="a2"/>
          <w:i/>
          <w:sz w:val="20"/>
        </w:rPr>
        <w:t>Статья</w:t>
      </w:r>
      <w:r w:rsidRPr="00EC572B">
        <w:rPr>
          <w:i/>
          <w:sz w:val="20"/>
        </w:rPr>
        <w:t> 30. Условия установления публичных сервитутов.</w:t>
      </w:r>
    </w:p>
    <w:p w:rsidR="00983F66" w:rsidRPr="00EC572B" w:rsidRDefault="00983F66" w:rsidP="00EC572B">
      <w:pPr>
        <w:ind w:firstLine="567"/>
        <w:jc w:val="both"/>
      </w:pPr>
      <w:r w:rsidRPr="00EC572B">
        <w:t>1. Исполнительные органы государственной власти Республики Коми и  органы местного самоуправления муниципального образования сельского поселения «Шошка» муниципального района «Сыктывдинский» Республики Коми имеют право устанавливать применительно к земельным участкам и иным объектам недвижимости, принадлежащим физическим или юридическим лицам, а также индивидуальным предпринимателям публичные сервитуты, то есть ограничения для правообладателей на использование этих объектов.</w:t>
      </w:r>
    </w:p>
    <w:p w:rsidR="00983F66" w:rsidRPr="00EC572B" w:rsidRDefault="00983F66" w:rsidP="00EC572B">
      <w:pPr>
        <w:ind w:firstLine="567"/>
        <w:jc w:val="both"/>
      </w:pPr>
      <w:r w:rsidRPr="00EC572B">
        <w:t>Публичные сервитуты устанавливаются для обеспечения интересов государства, местного самоуправления или местного населения без изъятия земельных участков, в порядке, предусмотренном действующим законодательством.</w:t>
      </w:r>
    </w:p>
    <w:p w:rsidR="00983F66" w:rsidRPr="00EC572B" w:rsidRDefault="00983F66" w:rsidP="00EC572B">
      <w:pPr>
        <w:ind w:firstLine="567"/>
        <w:jc w:val="both"/>
      </w:pPr>
      <w:r w:rsidRPr="00EC572B">
        <w:t>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иных объектов недвижимости.</w:t>
      </w:r>
    </w:p>
    <w:p w:rsidR="00983F66" w:rsidRPr="00EC572B" w:rsidRDefault="00983F66" w:rsidP="00EC572B">
      <w:pPr>
        <w:ind w:firstLine="567"/>
        <w:jc w:val="both"/>
      </w:pPr>
      <w:r w:rsidRPr="00EC572B">
        <w:t>3. Порядок установления публичных сервитутов определяется действующим законодательством.</w:t>
      </w:r>
    </w:p>
    <w:p w:rsidR="00983F66" w:rsidRPr="00EC572B" w:rsidRDefault="00983F66" w:rsidP="00EC572B">
      <w:pPr>
        <w:pStyle w:val="2"/>
        <w:rPr>
          <w:rStyle w:val="a2"/>
          <w:i/>
          <w:sz w:val="20"/>
        </w:rPr>
      </w:pPr>
      <w:r w:rsidRPr="00EC572B">
        <w:rPr>
          <w:rStyle w:val="a2"/>
          <w:i/>
          <w:sz w:val="20"/>
        </w:rPr>
        <w:t>Глава 12. Строительные изменения объектов капитального строительства.</w:t>
      </w:r>
    </w:p>
    <w:p w:rsidR="00983F66" w:rsidRPr="00EC572B" w:rsidRDefault="00983F66" w:rsidP="00EC572B">
      <w:pPr>
        <w:ind w:firstLine="567"/>
        <w:jc w:val="both"/>
      </w:pPr>
      <w:r w:rsidRPr="00EC572B">
        <w:t>В соответствии с Градостроительным кодексом Российской Федерации нормы настоящей главы распространяются на объекты недвижимости, которые не являются объектами культурного наследия. Действия по подготовке проектной документации, осуществлению реставрационных и иных работ применительно к объектам культурного наследия регулируются законодательством об охране объектов культурного наследия.</w:t>
      </w:r>
    </w:p>
    <w:p w:rsidR="00983F66" w:rsidRPr="00EC572B" w:rsidRDefault="00983F66" w:rsidP="00EC572B">
      <w:pPr>
        <w:pStyle w:val="2"/>
        <w:rPr>
          <w:rStyle w:val="a2"/>
          <w:i/>
          <w:sz w:val="20"/>
        </w:rPr>
      </w:pPr>
      <w:r w:rsidRPr="00EC572B">
        <w:rPr>
          <w:rStyle w:val="a2"/>
          <w:i/>
          <w:sz w:val="20"/>
        </w:rPr>
        <w:t>Статья 31. Право на строительные изменения объектов капитального строительства и основание для его реализации. Виды строительных изменений объектов капитального строительства.</w:t>
      </w:r>
    </w:p>
    <w:p w:rsidR="00983F66" w:rsidRPr="00EC572B" w:rsidRDefault="00983F66" w:rsidP="00EC572B">
      <w:pPr>
        <w:ind w:firstLine="567"/>
        <w:jc w:val="both"/>
      </w:pPr>
      <w:r w:rsidRPr="00EC572B">
        <w:t>1. Правом производить строительные изменения объектов капитального строительства: осуществлять реконструкцию, капитальный ремонт, производить над ними иные изменения – обладают лица, владеющие земельными участками, или их доверенные лица.</w:t>
      </w:r>
    </w:p>
    <w:p w:rsidR="00983F66" w:rsidRPr="00EC572B" w:rsidRDefault="00983F66" w:rsidP="00EC572B">
      <w:pPr>
        <w:ind w:firstLine="567"/>
        <w:jc w:val="both"/>
      </w:pPr>
      <w:r w:rsidRPr="00EC572B">
        <w:t xml:space="preserve">Право на строительные изменения объектов капитального строительства может быть реализовано при наличии градостроительного плана земельного участка, разрешения на строительство. </w:t>
      </w:r>
    </w:p>
    <w:p w:rsidR="00983F66" w:rsidRPr="00EC572B" w:rsidRDefault="00983F66" w:rsidP="00EC572B">
      <w:pPr>
        <w:ind w:firstLine="567"/>
        <w:jc w:val="both"/>
      </w:pPr>
      <w:r w:rsidRPr="00EC572B">
        <w:t>2. Строительные изменения объектов капитального строительства подразделяются на изменения, для которых:</w:t>
      </w:r>
    </w:p>
    <w:p w:rsidR="00983F66" w:rsidRPr="00EC572B" w:rsidRDefault="00983F66" w:rsidP="00EC572B">
      <w:pPr>
        <w:ind w:firstLine="567"/>
        <w:jc w:val="both"/>
      </w:pPr>
      <w:r w:rsidRPr="00EC572B">
        <w:t>- требуется разрешение на строительство;</w:t>
      </w:r>
    </w:p>
    <w:p w:rsidR="00983F66" w:rsidRPr="00EC572B" w:rsidRDefault="00983F66" w:rsidP="00EC572B">
      <w:pPr>
        <w:ind w:firstLine="567"/>
        <w:jc w:val="both"/>
      </w:pPr>
      <w:r w:rsidRPr="00EC572B">
        <w:t>- не требуется разрешение на строительство.</w:t>
      </w:r>
    </w:p>
    <w:p w:rsidR="00983F66" w:rsidRPr="00E73751" w:rsidRDefault="00983F66" w:rsidP="00983F66">
      <w:pPr>
        <w:ind w:firstLine="567"/>
        <w:jc w:val="both"/>
      </w:pPr>
      <w:r w:rsidRPr="00E73751">
        <w:t>3.</w:t>
      </w:r>
      <w:r w:rsidRPr="00EF7B30">
        <w:t> </w:t>
      </w:r>
      <w:r w:rsidRPr="00E73751">
        <w:t>Выдача разрешения на строительство не требуется в случаях, предусмотренных градостроительным законодательством, законами и иными нормативными правовыми актами Республики Коми.</w:t>
      </w:r>
    </w:p>
    <w:p w:rsidR="00983F66" w:rsidRPr="00E73751" w:rsidRDefault="00983F66" w:rsidP="00983F66">
      <w:pPr>
        <w:ind w:firstLine="567"/>
        <w:jc w:val="both"/>
      </w:pPr>
      <w:r w:rsidRPr="00E73751">
        <w:t xml:space="preserve">Лица, осуществляющие изменения объекта капитального строительства, не требующие разрешения на строительство, несут ответственность в соответствии с действующим законодательством за последствия, которые могут возникнуть в результате осуществления таких изменений. </w:t>
      </w:r>
    </w:p>
    <w:p w:rsidR="00983F66" w:rsidRPr="00EC572B" w:rsidRDefault="00983F66" w:rsidP="00EC572B">
      <w:pPr>
        <w:ind w:firstLine="567"/>
        <w:jc w:val="both"/>
      </w:pPr>
      <w:r w:rsidRPr="00E73751">
        <w:t>4.</w:t>
      </w:r>
      <w:r w:rsidRPr="00EF7B30">
        <w:t> </w:t>
      </w:r>
      <w:r w:rsidRPr="00EC572B">
        <w:t>Разрешение на строительство предоставляется в соответствии со статьей 51 Градостроительного кодекса Российской Федерации, нормативными правовыми актами Республики Коми, муниципального образования сельского поселения «Шошка» муниципального района «Сыктывдинский» Республики Коми, настоящими Правилами.</w:t>
      </w:r>
    </w:p>
    <w:p w:rsidR="00983F66" w:rsidRPr="00EC572B" w:rsidRDefault="00983F66" w:rsidP="00EC572B">
      <w:pPr>
        <w:pStyle w:val="2"/>
        <w:spacing w:line="0" w:lineRule="atLeast"/>
        <w:rPr>
          <w:rStyle w:val="a2"/>
          <w:i/>
          <w:sz w:val="20"/>
        </w:rPr>
      </w:pPr>
      <w:r w:rsidRPr="00EC572B">
        <w:rPr>
          <w:rStyle w:val="a2"/>
          <w:i/>
          <w:sz w:val="20"/>
        </w:rPr>
        <w:t>Статья 32. Подготовка проектной документации.</w:t>
      </w:r>
    </w:p>
    <w:p w:rsidR="00983F66" w:rsidRPr="00EC572B" w:rsidRDefault="00983F66" w:rsidP="00EC572B">
      <w:pPr>
        <w:ind w:firstLine="567"/>
        <w:jc w:val="both"/>
      </w:pPr>
      <w:r w:rsidRPr="00EC572B">
        <w:t>1. Назначение, состав, содержание, порядок подготовки и утверждения проектной документации определяется градостроительным законодательством.</w:t>
      </w:r>
    </w:p>
    <w:p w:rsidR="00983F66" w:rsidRPr="00E73751" w:rsidRDefault="00983F66" w:rsidP="00EC572B">
      <w:pPr>
        <w:ind w:firstLine="567"/>
        <w:jc w:val="both"/>
      </w:pPr>
      <w:r w:rsidRPr="00EC572B">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w:t>
      </w:r>
      <w:r w:rsidRPr="00E73751">
        <w:t xml:space="preserve"> ремонте объектов индивидуального жилищного строительства. В указанных случаях застройщик по собственной инициативе </w:t>
      </w:r>
      <w:r w:rsidRPr="00E73751">
        <w:lastRenderedPageBreak/>
        <w:t>вправе обеспечить подготовку проектной документации применительно к объектам индивидуального жилищного строительства.</w:t>
      </w:r>
    </w:p>
    <w:p w:rsidR="00983F66" w:rsidRPr="00E73751" w:rsidRDefault="00983F66" w:rsidP="00983F66">
      <w:pPr>
        <w:ind w:firstLine="567"/>
        <w:jc w:val="both"/>
      </w:pPr>
      <w:r w:rsidRPr="00E73751">
        <w:t>2.</w:t>
      </w:r>
      <w:r w:rsidRPr="00EF7B30">
        <w:t> </w:t>
      </w:r>
      <w:r w:rsidRPr="00E73751">
        <w:t xml:space="preserve">Проектная документация подготавливается применительно к объектам капитального строительства и их частям, строящимся, реконструируемым в границах принадлежащего застройщику земельного участка, а также отдельных разделов проектной документации при проведении капитального ремонта объектов капитального строительства в соответствии с </w:t>
      </w:r>
      <w:hyperlink r:id="rId202" w:history="1">
        <w:r w:rsidRPr="00E73751">
          <w:t>частью 12.2</w:t>
        </w:r>
      </w:hyperlink>
      <w:r w:rsidRPr="00E73751">
        <w:t xml:space="preserve"> статьи 48 Градостроительного кодекса Российской Федерации.</w:t>
      </w:r>
    </w:p>
    <w:p w:rsidR="00983F66" w:rsidRPr="00E73751" w:rsidRDefault="00983F66" w:rsidP="00983F66">
      <w:pPr>
        <w:ind w:firstLine="567"/>
        <w:jc w:val="both"/>
      </w:pPr>
      <w:r w:rsidRPr="00E73751">
        <w:t>3.</w:t>
      </w:r>
      <w:r w:rsidRPr="00EF7B30">
        <w:t> </w:t>
      </w:r>
      <w:r w:rsidRPr="00E73751">
        <w:t>Проектная документация подготавливается лицами, указанными в частях 4 и 5 статьи 48 Градостроительного кодекса Российской Федерации.</w:t>
      </w:r>
    </w:p>
    <w:p w:rsidR="00983F66" w:rsidRPr="00E73751" w:rsidRDefault="00983F66" w:rsidP="00983F66">
      <w:pPr>
        <w:ind w:firstLine="567"/>
        <w:jc w:val="both"/>
      </w:pPr>
      <w:r w:rsidRPr="00E73751">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983F66" w:rsidRPr="00E73751" w:rsidRDefault="00983F66" w:rsidP="00983F66">
      <w:pPr>
        <w:ind w:firstLine="567"/>
        <w:jc w:val="both"/>
      </w:pPr>
      <w:r w:rsidRPr="00E73751">
        <w:t>4.</w:t>
      </w:r>
      <w:r w:rsidRPr="00EF7B30">
        <w:t> </w:t>
      </w:r>
      <w:r w:rsidRPr="00E73751">
        <w:t>Задание застройщика (технического заказчика) помимо материалов, установленных частью 6 статьи 48 Градостроительного кодекса Российской Федерации, может включать иные текстовые и графические материалы, отражающие намерения застройщика (технического заказчика) применительно к проектируемому объекту. Указанные материалы не могут противоречить документам, определенным законодательством.</w:t>
      </w:r>
    </w:p>
    <w:p w:rsidR="00983F66" w:rsidRPr="00E73751" w:rsidRDefault="00983F66" w:rsidP="00983F66">
      <w:pPr>
        <w:ind w:firstLine="567"/>
        <w:jc w:val="both"/>
      </w:pPr>
      <w:r w:rsidRPr="00E73751">
        <w:t>5.</w:t>
      </w:r>
      <w:r w:rsidRPr="00EF7B30">
        <w:t> </w:t>
      </w:r>
      <w:r w:rsidRPr="00E73751">
        <w:t>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rsidR="00983F66" w:rsidRPr="00E73751" w:rsidRDefault="00983F66" w:rsidP="00983F66">
      <w:pPr>
        <w:ind w:firstLine="567"/>
        <w:jc w:val="both"/>
      </w:pPr>
      <w:r w:rsidRPr="00E73751">
        <w:t>Не допускается подготовка и реализация проектной документации без выполнения соответствующих инженерных изысканий.</w:t>
      </w:r>
    </w:p>
    <w:p w:rsidR="00983F66" w:rsidRPr="00E73751" w:rsidRDefault="00983F66" w:rsidP="00983F66">
      <w:pPr>
        <w:ind w:firstLine="567"/>
        <w:jc w:val="both"/>
      </w:pPr>
      <w:r w:rsidRPr="00E73751">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с градостроительным законодательством нормативными правовыми актами Правительства Российской Федерации.</w:t>
      </w:r>
    </w:p>
    <w:p w:rsidR="00983F66" w:rsidRPr="00E73751" w:rsidRDefault="00983F66" w:rsidP="00983F66">
      <w:pPr>
        <w:ind w:firstLine="567"/>
        <w:jc w:val="both"/>
      </w:pPr>
      <w:r w:rsidRPr="00E73751">
        <w:t>Инженерные изыскания проводятся лицами, указанными в частях 2 и 3 статьи 47 Градостроительного кодекса Российской Федерации.</w:t>
      </w:r>
    </w:p>
    <w:p w:rsidR="00983F66" w:rsidRPr="00E73751" w:rsidRDefault="00983F66" w:rsidP="00983F66">
      <w:pPr>
        <w:ind w:firstLine="567"/>
        <w:jc w:val="both"/>
      </w:pPr>
      <w:r w:rsidRPr="00E73751">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983F66" w:rsidRPr="00E73751" w:rsidRDefault="00983F66" w:rsidP="00983F66">
      <w:pPr>
        <w:ind w:firstLine="567"/>
        <w:jc w:val="both"/>
      </w:pPr>
      <w:r w:rsidRPr="00E73751">
        <w:t>6.</w:t>
      </w:r>
      <w:r w:rsidRPr="00EF7B30">
        <w:t> </w:t>
      </w:r>
      <w:r w:rsidRPr="00E73751">
        <w:t>Технические условия подготавливаются:</w:t>
      </w:r>
    </w:p>
    <w:p w:rsidR="00983F66" w:rsidRPr="00E73751" w:rsidRDefault="00983F66" w:rsidP="00983F66">
      <w:pPr>
        <w:ind w:firstLine="567"/>
        <w:jc w:val="both"/>
      </w:pPr>
      <w:r w:rsidRPr="00E73751">
        <w:t>- при предоставлении физическим и юридическим лицам, а также индивидуальным предпринимателем прав на земельные участки, сформированные из состава не разграниченных государственных и муниципальных земель;</w:t>
      </w:r>
    </w:p>
    <w:p w:rsidR="00983F66" w:rsidRPr="00E73751" w:rsidRDefault="00983F66" w:rsidP="00983F66">
      <w:pPr>
        <w:ind w:firstLine="567"/>
        <w:jc w:val="both"/>
      </w:pPr>
      <w:r w:rsidRPr="00E73751">
        <w:t>- по запросам лиц, обладающих правами на земельные участки и желающих осуществить строительство, реконструкцию принадлежащих им объектов.</w:t>
      </w:r>
    </w:p>
    <w:p w:rsidR="00983F66" w:rsidRPr="00E73751" w:rsidRDefault="00983F66" w:rsidP="00983F66">
      <w:pPr>
        <w:ind w:firstLine="567"/>
        <w:jc w:val="both"/>
      </w:pPr>
      <w:r w:rsidRPr="00E73751">
        <w:t xml:space="preserve">В соответствии с Градостроительным кодексом Российской Федерации 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устанавливается Правительством Российской Федерации. </w:t>
      </w:r>
    </w:p>
    <w:p w:rsidR="00983F66" w:rsidRPr="00E73751" w:rsidRDefault="00983F66" w:rsidP="00983F66">
      <w:pPr>
        <w:ind w:firstLine="567"/>
        <w:jc w:val="both"/>
      </w:pPr>
      <w:r w:rsidRPr="00E73751">
        <w:t>7.</w:t>
      </w:r>
      <w:r w:rsidRPr="00EF7B30">
        <w:t> </w:t>
      </w:r>
      <w:r w:rsidRPr="00E73751">
        <w:t>Состав, порядок оформления и представления проектной документации для получения разрешения на строительство устанавливаются Градостроительным кодексом Российской Федерации и в соответствии с ним иными нормативными правовыми актами.</w:t>
      </w:r>
    </w:p>
    <w:p w:rsidR="00983F66" w:rsidRPr="00E73751" w:rsidRDefault="00983F66" w:rsidP="00983F66">
      <w:pPr>
        <w:ind w:firstLine="567"/>
        <w:jc w:val="both"/>
      </w:pPr>
      <w:r w:rsidRPr="00E73751">
        <w:t xml:space="preserve">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устанавливаются Правительством Российской Федерации. </w:t>
      </w:r>
    </w:p>
    <w:p w:rsidR="00983F66" w:rsidRPr="00E73751" w:rsidRDefault="00983F66" w:rsidP="00983F66">
      <w:pPr>
        <w:ind w:firstLine="567"/>
        <w:jc w:val="both"/>
      </w:pPr>
      <w:r w:rsidRPr="00E73751">
        <w:t>8.</w:t>
      </w:r>
      <w:r w:rsidRPr="00EF7B30">
        <w:t> </w:t>
      </w:r>
      <w:r w:rsidRPr="00E73751">
        <w:t>Проектная документация разрабатывается в соответствии с:</w:t>
      </w:r>
    </w:p>
    <w:p w:rsidR="00983F66" w:rsidRPr="00E73751" w:rsidRDefault="00983F66" w:rsidP="00983F66">
      <w:pPr>
        <w:ind w:firstLine="567"/>
        <w:jc w:val="both"/>
      </w:pPr>
      <w:r w:rsidRPr="00E73751">
        <w:t>- градостроительным регламентом территориальной зоны, в границах которой расположен земельный участок;</w:t>
      </w:r>
    </w:p>
    <w:p w:rsidR="00983F66" w:rsidRPr="00E73751" w:rsidRDefault="00983F66" w:rsidP="00983F66">
      <w:pPr>
        <w:ind w:firstLine="567"/>
        <w:jc w:val="both"/>
      </w:pPr>
      <w:r w:rsidRPr="00E73751">
        <w:t>- градостроительным планом земельного участка, либо проектом планировки и проектом межевания территории применительно к линейному объекту;</w:t>
      </w:r>
    </w:p>
    <w:p w:rsidR="00983F66" w:rsidRPr="00E73751" w:rsidRDefault="00983F66" w:rsidP="00983F66">
      <w:pPr>
        <w:ind w:firstLine="567"/>
        <w:jc w:val="both"/>
      </w:pPr>
      <w:r w:rsidRPr="00E73751">
        <w:t>- техническими регламентами (до их принятия – строительными нормами и правилами, иными нормативно-техническими документами, действующими на момент подготовки проектной документации);</w:t>
      </w:r>
    </w:p>
    <w:p w:rsidR="00983F66" w:rsidRPr="00E73751" w:rsidRDefault="00983F66" w:rsidP="00983F66">
      <w:pPr>
        <w:ind w:firstLine="567"/>
        <w:jc w:val="both"/>
      </w:pPr>
      <w:r w:rsidRPr="00E73751">
        <w:t>- результатами инженерных изысканий;</w:t>
      </w:r>
    </w:p>
    <w:p w:rsidR="00983F66" w:rsidRPr="00E73751" w:rsidRDefault="00983F66" w:rsidP="00983F66">
      <w:pPr>
        <w:ind w:firstLine="567"/>
        <w:jc w:val="both"/>
      </w:pPr>
      <w:r w:rsidRPr="00E73751">
        <w:t>- техническими условиями подключения проектируемого объекта к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983F66" w:rsidRPr="00E73751" w:rsidRDefault="00983F66" w:rsidP="00983F66">
      <w:pPr>
        <w:ind w:firstLine="567"/>
        <w:jc w:val="both"/>
      </w:pPr>
      <w:r w:rsidRPr="00E73751">
        <w:t>9.</w:t>
      </w:r>
      <w:r w:rsidRPr="00EF7B30">
        <w:t> </w:t>
      </w:r>
      <w:r w:rsidRPr="00E73751">
        <w:t>Проектная документация утверждается застройщиком или техническим заказчиком. В случаях, предусмотренных статьей 49 Градостроительного кодекса Российской Федерации, застройщик или технический заказчик до утверждения проектной документации направляет ее на экспертизу.</w:t>
      </w:r>
    </w:p>
    <w:p w:rsidR="00983F66" w:rsidRPr="00EC572B" w:rsidRDefault="00983F66" w:rsidP="00EC572B">
      <w:pPr>
        <w:pStyle w:val="2"/>
        <w:spacing w:line="0" w:lineRule="atLeast"/>
        <w:rPr>
          <w:rStyle w:val="a2"/>
          <w:i/>
          <w:sz w:val="20"/>
        </w:rPr>
      </w:pPr>
      <w:r w:rsidRPr="00EC572B">
        <w:rPr>
          <w:rStyle w:val="a2"/>
          <w:i/>
          <w:sz w:val="20"/>
        </w:rPr>
        <w:lastRenderedPageBreak/>
        <w:t>Статья 33. Выдача разрешения на строительство.</w:t>
      </w:r>
    </w:p>
    <w:p w:rsidR="00983F66" w:rsidRPr="00EC572B" w:rsidRDefault="00983F66" w:rsidP="00EC572B">
      <w:pPr>
        <w:ind w:firstLine="567"/>
        <w:jc w:val="both"/>
      </w:pPr>
      <w:r w:rsidRPr="00EC572B">
        <w:t>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w:t>
      </w:r>
    </w:p>
    <w:p w:rsidR="00983F66" w:rsidRPr="00EC572B" w:rsidRDefault="00983F66" w:rsidP="00EC572B">
      <w:pPr>
        <w:ind w:firstLine="567"/>
        <w:jc w:val="both"/>
      </w:pPr>
      <w:r w:rsidRPr="00EC572B">
        <w:t>2. Проектная документация объектов капитального строительства подлежит экспертизе, за исключением случаев, предусмотренных частями 2 и 3 статьи 49 Градостроительного кодекса Российской Федерации.</w:t>
      </w:r>
    </w:p>
    <w:p w:rsidR="00983F66" w:rsidRPr="00EC572B" w:rsidRDefault="00983F66" w:rsidP="00EC572B">
      <w:pPr>
        <w:ind w:firstLine="567"/>
        <w:jc w:val="both"/>
      </w:pPr>
      <w:r w:rsidRPr="00EC572B">
        <w:t>3. Срок проведения, результаты, порядок организации и проведения экспертизы проектной документации определяются в соответствии со статьей 49 Градостроительного кодекса Российской Федерации.</w:t>
      </w:r>
    </w:p>
    <w:p w:rsidR="00983F66" w:rsidRPr="00EC572B" w:rsidRDefault="00983F66" w:rsidP="00EC572B">
      <w:pPr>
        <w:ind w:firstLine="567"/>
        <w:jc w:val="both"/>
      </w:pPr>
      <w:r w:rsidRPr="00EC572B">
        <w:t>Не допускается проведение иных экспертиз проектной документации, за исключением экспертиз, предусмотренных Градостроительным кодексом Российской Федерации.</w:t>
      </w:r>
    </w:p>
    <w:p w:rsidR="00983F66" w:rsidRPr="00EC572B" w:rsidRDefault="00983F66" w:rsidP="00EC572B">
      <w:pPr>
        <w:ind w:firstLine="567"/>
        <w:jc w:val="both"/>
      </w:pPr>
      <w:r w:rsidRPr="00EC572B">
        <w:t>4. В целях строительства, реконструкции объекта капитального строительства застройщик направляет в орган, уполномоченный на выдачу разрешения на строительство, заявление о предоставлении разрешения на строительство в соответствии со статьей 51 Градостроительного кодекса Российской Федерации.</w:t>
      </w:r>
    </w:p>
    <w:p w:rsidR="00983F66" w:rsidRPr="00EC572B" w:rsidRDefault="00983F66" w:rsidP="00EC572B">
      <w:pPr>
        <w:ind w:firstLine="567"/>
        <w:jc w:val="both"/>
      </w:pPr>
      <w:r w:rsidRPr="00EC572B">
        <w:t>5. По заявлению застройщика разрешение на строительство может выдаваться на отдельные этапы строительства, реконструкции.</w:t>
      </w:r>
    </w:p>
    <w:p w:rsidR="00983F66" w:rsidRPr="00EC572B" w:rsidRDefault="00983F66" w:rsidP="00EC572B">
      <w:pPr>
        <w:ind w:firstLine="567"/>
        <w:jc w:val="both"/>
      </w:pPr>
      <w:r w:rsidRPr="00EC572B">
        <w:t>6. Отказ в выдаче разрешения на строительство может быть обжалован застройщиком в судебном порядке.</w:t>
      </w:r>
    </w:p>
    <w:p w:rsidR="00983F66" w:rsidRPr="00EC572B" w:rsidRDefault="00983F66" w:rsidP="00EC572B">
      <w:pPr>
        <w:ind w:firstLine="567"/>
        <w:jc w:val="both"/>
      </w:pPr>
      <w:r w:rsidRPr="00EC572B">
        <w:t>7. Разрешение на строительство выдается бесплатно.</w:t>
      </w:r>
    </w:p>
    <w:p w:rsidR="00983F66" w:rsidRPr="00EC572B" w:rsidRDefault="00983F66" w:rsidP="00EC572B">
      <w:pPr>
        <w:ind w:firstLine="567"/>
        <w:jc w:val="both"/>
      </w:pPr>
      <w:r w:rsidRPr="00EC572B">
        <w:t>8. Форма разрешения на строительство устанавливается уполномоченным Правительством Российской Федерации федеральным органом исполнительной власти.</w:t>
      </w:r>
    </w:p>
    <w:p w:rsidR="00983F66" w:rsidRPr="00EC572B" w:rsidRDefault="00983F66" w:rsidP="00EC572B">
      <w:pPr>
        <w:ind w:firstLine="567"/>
        <w:jc w:val="both"/>
      </w:pPr>
      <w:r w:rsidRPr="00EC572B">
        <w:t>9. Срок действия разрешения на строительство и порядок его продления устанавливаются частями 19–21 статьи 51 Градостроительного кодекса Российской Федерации.</w:t>
      </w:r>
    </w:p>
    <w:p w:rsidR="00983F66" w:rsidRPr="00EC572B" w:rsidRDefault="00983F66" w:rsidP="00EC572B">
      <w:pPr>
        <w:ind w:firstLine="567"/>
        <w:jc w:val="both"/>
      </w:pPr>
      <w:r w:rsidRPr="00EC572B">
        <w:t>10. Порядок прекращения действия разрешения на строительство устанавливается частями 21.1–21.4, 21.16 статьи 51 Градостроительного кодекса Российской Федерации.</w:t>
      </w:r>
    </w:p>
    <w:p w:rsidR="00983F66" w:rsidRPr="00EC572B" w:rsidRDefault="00983F66" w:rsidP="00EC572B">
      <w:pPr>
        <w:ind w:firstLine="567"/>
        <w:jc w:val="both"/>
      </w:pPr>
      <w:r w:rsidRPr="00EC572B">
        <w:t>11. Порядок и случаи внесения изменений в разрешение на строительство устанавливается частями 21.5–21.16 статьи 51 Градостроительного кодекса Российской Федерации.</w:t>
      </w:r>
    </w:p>
    <w:p w:rsidR="00983F66" w:rsidRPr="00EC572B" w:rsidRDefault="00983F66" w:rsidP="00EC572B">
      <w:pPr>
        <w:ind w:firstLine="567"/>
        <w:jc w:val="both"/>
      </w:pPr>
      <w:r w:rsidRPr="00EC572B">
        <w:t>12. Разрешение на строительство объектов капитального строительства, составляющих государственную тайну, выдается в соответствии с законодательством Российской Федерации о государственной тайне.</w:t>
      </w:r>
    </w:p>
    <w:p w:rsidR="00983F66" w:rsidRPr="00EC572B" w:rsidRDefault="00983F66" w:rsidP="00EC572B">
      <w:pPr>
        <w:pStyle w:val="2"/>
        <w:spacing w:line="0" w:lineRule="atLeast"/>
        <w:rPr>
          <w:rStyle w:val="a2"/>
          <w:i/>
          <w:sz w:val="20"/>
        </w:rPr>
      </w:pPr>
      <w:r w:rsidRPr="00EC572B">
        <w:rPr>
          <w:rStyle w:val="a2"/>
          <w:i/>
          <w:sz w:val="20"/>
        </w:rPr>
        <w:t>Статья 34. Строительство, реконструкция, капитальный ремонт.</w:t>
      </w:r>
    </w:p>
    <w:p w:rsidR="00983F66" w:rsidRPr="00E73751" w:rsidRDefault="00983F66" w:rsidP="00EC572B">
      <w:pPr>
        <w:ind w:firstLine="567"/>
        <w:jc w:val="both"/>
      </w:pPr>
      <w:r w:rsidRPr="00EC572B">
        <w:t>1. Лицом, осуществляющим строительство, реконструкцию, капитальный ремонт объекта капитального строительства (далее – лицо, осуществляющее строительство), может являться застройщик либо привлекаемое застройщиком или техническим заказчиком на основании договора физическое или юридическое лицо. Лицо, осуществляющее строительство, организует и координирует работы по строительству, реконструкции, капитальному ремонту объекта капитального строительства,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 Лицо, осуществляющее строительство, вправе выполнять определенные виды работ по строительству, реконструкции, капитальному ремонту объекта капитального строительства самостоятельно при условии</w:t>
      </w:r>
      <w:r w:rsidRPr="00E73751">
        <w:t xml:space="preserve"> соответствия такого лица требованиям, предусмотренным </w:t>
      </w:r>
      <w:hyperlink r:id="rId203" w:history="1">
        <w:r w:rsidRPr="00E73751">
          <w:t>частью 2</w:t>
        </w:r>
      </w:hyperlink>
      <w:r w:rsidRPr="00E73751">
        <w:t xml:space="preserve"> статьи 52 Градостроительного кодекса Российской Федерации, и (или) с привлечением других соответствующих этим требованиям лиц.</w:t>
      </w:r>
    </w:p>
    <w:p w:rsidR="00983F66" w:rsidRPr="00E73751" w:rsidRDefault="00983F66" w:rsidP="00983F66">
      <w:pPr>
        <w:ind w:firstLine="567"/>
        <w:jc w:val="both"/>
      </w:pPr>
      <w:r w:rsidRPr="00E73751">
        <w:t>2.</w:t>
      </w:r>
      <w:r w:rsidRPr="00EF7B30">
        <w:t> </w:t>
      </w:r>
      <w:r w:rsidRPr="00E73751">
        <w:t>Строительство, реконструкция и капитальный ремонт объектов капитального строительства осуществляются в порядке и с соблюдением требований, установленных статьей 52 Градостроительного кодекса Российской Федерации.</w:t>
      </w:r>
    </w:p>
    <w:p w:rsidR="00983F66" w:rsidRPr="00E73751" w:rsidRDefault="00983F66" w:rsidP="00983F66">
      <w:pPr>
        <w:ind w:firstLine="567"/>
        <w:jc w:val="both"/>
      </w:pPr>
      <w:r w:rsidRPr="00E73751">
        <w:t>3.</w:t>
      </w:r>
      <w:r w:rsidRPr="00EF7B30">
        <w:t> </w:t>
      </w:r>
      <w:r w:rsidRPr="00E73751">
        <w:t>В процессе строительства, реконструкции, капитального ремонта в соответствии с действующим законодательством проводится:</w:t>
      </w:r>
    </w:p>
    <w:p w:rsidR="00983F66" w:rsidRPr="00E73751" w:rsidRDefault="00983F66" w:rsidP="00983F66">
      <w:pPr>
        <w:ind w:firstLine="567"/>
        <w:jc w:val="both"/>
      </w:pPr>
      <w:r w:rsidRPr="00E73751">
        <w:t>государственный строительный надзор применительно к объектам, проектная документация на которые в соответствии с Градостроительным кодексом Российской Федерации подлежит экспертизе, а также применительно к объектам, проектная документация которых является типовой проектной документацией или ее модификацией;</w:t>
      </w:r>
    </w:p>
    <w:p w:rsidR="00983F66" w:rsidRPr="00E73751" w:rsidRDefault="00983F66" w:rsidP="00983F66">
      <w:pPr>
        <w:ind w:firstLine="567"/>
        <w:jc w:val="both"/>
      </w:pPr>
      <w:r w:rsidRPr="00E73751">
        <w:t>строительный контроль применительно ко всем объектам капитального строительства.</w:t>
      </w:r>
    </w:p>
    <w:p w:rsidR="00983F66" w:rsidRPr="00E73751" w:rsidRDefault="00983F66" w:rsidP="00983F66">
      <w:pPr>
        <w:ind w:firstLine="567"/>
        <w:jc w:val="both"/>
      </w:pPr>
      <w:r w:rsidRPr="00E73751">
        <w:t>4.</w:t>
      </w:r>
      <w:r w:rsidRPr="00EF7B30">
        <w:t> </w:t>
      </w:r>
      <w:r w:rsidRPr="00E73751">
        <w:t>Предметом государственного строительного надзора является проверка:</w:t>
      </w:r>
    </w:p>
    <w:p w:rsidR="00983F66" w:rsidRPr="00E73751" w:rsidRDefault="00983F66" w:rsidP="00983F66">
      <w:pPr>
        <w:ind w:firstLine="567"/>
        <w:jc w:val="both"/>
      </w:pPr>
      <w:r w:rsidRPr="00E73751">
        <w:t>1) соответствия выполнения работ и применяемых строительных материалов в процессе строительства, реконструкции объекта капитального строительства, а также результатов таких работ требованиям технических регламентов,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p>
    <w:p w:rsidR="00983F66" w:rsidRPr="00E73751" w:rsidRDefault="00983F66" w:rsidP="00983F66">
      <w:pPr>
        <w:ind w:firstLine="567"/>
        <w:jc w:val="both"/>
      </w:pPr>
      <w:r w:rsidRPr="00E73751">
        <w:t>2) наличия разрешения на строительство;</w:t>
      </w:r>
    </w:p>
    <w:p w:rsidR="00983F66" w:rsidRPr="00E73751" w:rsidRDefault="00983F66" w:rsidP="00983F66">
      <w:pPr>
        <w:ind w:firstLine="567"/>
        <w:jc w:val="both"/>
      </w:pPr>
      <w:r w:rsidRPr="00E73751">
        <w:t xml:space="preserve">3) выполнения требований </w:t>
      </w:r>
      <w:hyperlink w:anchor="Par1953" w:history="1">
        <w:r w:rsidRPr="00E73751">
          <w:t>частей 2</w:t>
        </w:r>
      </w:hyperlink>
      <w:r w:rsidRPr="00E73751">
        <w:t xml:space="preserve"> и </w:t>
      </w:r>
      <w:hyperlink w:anchor="Par1956" w:history="1">
        <w:r w:rsidRPr="00E73751">
          <w:t>3 статьи 52</w:t>
        </w:r>
      </w:hyperlink>
      <w:r w:rsidRPr="00E73751">
        <w:t xml:space="preserve"> Градостроительного кодекса Российской Федерации.</w:t>
      </w:r>
    </w:p>
    <w:p w:rsidR="00983F66" w:rsidRPr="00E73751" w:rsidRDefault="00983F66" w:rsidP="00983F66">
      <w:pPr>
        <w:ind w:firstLine="567"/>
        <w:jc w:val="both"/>
      </w:pPr>
      <w:r w:rsidRPr="00E73751">
        <w:t>Порядок осуществления государственного строительного надзора устанавливается статьей 52 Градостроительного кодекса Российской Федерации.</w:t>
      </w:r>
    </w:p>
    <w:p w:rsidR="00983F66" w:rsidRPr="00E73751" w:rsidRDefault="00983F66" w:rsidP="00983F66">
      <w:pPr>
        <w:ind w:firstLine="567"/>
        <w:jc w:val="both"/>
      </w:pPr>
      <w:r w:rsidRPr="00E73751">
        <w:lastRenderedPageBreak/>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РФ.</w:t>
      </w:r>
    </w:p>
    <w:p w:rsidR="00983F66" w:rsidRPr="00E73751" w:rsidRDefault="00983F66" w:rsidP="00983F66">
      <w:pPr>
        <w:ind w:firstLine="567"/>
        <w:jc w:val="both"/>
      </w:pPr>
      <w:r w:rsidRPr="00E73751">
        <w:t>5.</w:t>
      </w:r>
      <w:r w:rsidRPr="00EF7B30">
        <w:t> </w:t>
      </w:r>
      <w:r w:rsidRPr="00E73751">
        <w:t>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 либо проекта планировки и проекта межевания территории применительно к линейным объектам.</w:t>
      </w:r>
    </w:p>
    <w:p w:rsidR="00983F66" w:rsidRPr="00E73751" w:rsidRDefault="00983F66" w:rsidP="00983F66">
      <w:pPr>
        <w:ind w:firstLine="567"/>
        <w:jc w:val="both"/>
      </w:pPr>
      <w:r w:rsidRPr="00E73751">
        <w:t xml:space="preserve">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техническим заказчиком.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 </w:t>
      </w:r>
    </w:p>
    <w:p w:rsidR="00983F66" w:rsidRPr="00EC572B" w:rsidRDefault="00983F66" w:rsidP="00EC572B">
      <w:pPr>
        <w:ind w:firstLine="567"/>
        <w:jc w:val="both"/>
      </w:pPr>
      <w:r w:rsidRPr="00E73751">
        <w:t xml:space="preserve">Строительный контроль проводится в порядке, определенном статьей 53 Градостроительного кодекса </w:t>
      </w:r>
      <w:r w:rsidRPr="00EC572B">
        <w:t>Российской Федерации.</w:t>
      </w:r>
    </w:p>
    <w:p w:rsidR="00983F66" w:rsidRPr="00EC572B" w:rsidRDefault="00983F66" w:rsidP="00EC572B">
      <w:pPr>
        <w:pStyle w:val="2"/>
        <w:spacing w:line="0" w:lineRule="atLeast"/>
        <w:rPr>
          <w:rStyle w:val="a2"/>
          <w:i/>
          <w:sz w:val="20"/>
        </w:rPr>
      </w:pPr>
      <w:r w:rsidRPr="00EC572B">
        <w:rPr>
          <w:rStyle w:val="a2"/>
          <w:i/>
          <w:sz w:val="20"/>
        </w:rPr>
        <w:t>Статья 35. Выдача разрешения на ввод объекта в эксплуатацию.</w:t>
      </w:r>
    </w:p>
    <w:p w:rsidR="00983F66" w:rsidRPr="00EC572B" w:rsidRDefault="00983F66" w:rsidP="00EC572B">
      <w:pPr>
        <w:ind w:firstLine="567"/>
        <w:jc w:val="both"/>
      </w:pPr>
      <w:r w:rsidRPr="00EC572B">
        <w:t xml:space="preserve">1. По завершении работ, после подписания акта приемки застройщик или уполномоченное им лицо направляет в орган, выдавший разрешение на строительство, заявление о выдаче разрешения на ввод объекта в эксплуатацию. </w:t>
      </w:r>
    </w:p>
    <w:p w:rsidR="00983F66" w:rsidRPr="00EC572B" w:rsidRDefault="00983F66" w:rsidP="00EC572B">
      <w:pPr>
        <w:ind w:firstLine="567"/>
        <w:jc w:val="both"/>
      </w:pPr>
      <w:r w:rsidRPr="00EC572B">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983F66" w:rsidRPr="00EC572B" w:rsidRDefault="00983F66" w:rsidP="00EC572B">
      <w:pPr>
        <w:ind w:firstLine="567"/>
        <w:jc w:val="both"/>
      </w:pPr>
      <w:r w:rsidRPr="00EC572B">
        <w:t>2. Решение об отказе в выдаче разрешения на ввод объекта в эксплуатацию может быть оспорено в судебном порядке.</w:t>
      </w:r>
    </w:p>
    <w:p w:rsidR="00983F66" w:rsidRPr="00EC572B" w:rsidRDefault="00983F66" w:rsidP="00EC572B">
      <w:pPr>
        <w:ind w:firstLine="567"/>
        <w:jc w:val="both"/>
      </w:pPr>
      <w:r w:rsidRPr="00EC572B">
        <w:t>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983F66" w:rsidRPr="00EC572B" w:rsidRDefault="00983F66" w:rsidP="00EC572B">
      <w:pPr>
        <w:ind w:firstLine="567"/>
        <w:jc w:val="both"/>
      </w:pPr>
      <w:r w:rsidRPr="00EC572B">
        <w:t>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w:t>
      </w:r>
    </w:p>
    <w:p w:rsidR="00983F66" w:rsidRPr="00EC572B" w:rsidRDefault="00983F66" w:rsidP="00EC572B">
      <w:pPr>
        <w:ind w:firstLine="567"/>
        <w:jc w:val="both"/>
      </w:pPr>
      <w:r w:rsidRPr="00EC572B">
        <w:t xml:space="preserve">4.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 </w:t>
      </w:r>
    </w:p>
    <w:p w:rsidR="00983F66" w:rsidRPr="00EC572B" w:rsidRDefault="00983F66" w:rsidP="00EC572B">
      <w:pPr>
        <w:pStyle w:val="2"/>
        <w:spacing w:line="0" w:lineRule="atLeast"/>
        <w:rPr>
          <w:rStyle w:val="a2"/>
          <w:i/>
          <w:sz w:val="20"/>
        </w:rPr>
      </w:pPr>
      <w:r w:rsidRPr="00EC572B">
        <w:rPr>
          <w:rStyle w:val="a2"/>
          <w:i/>
          <w:sz w:val="20"/>
        </w:rPr>
        <w:t>Глава 13. Контроль за использованием земельных участков и иных объектов недвижимости. Ответственность за нарушения Правил.</w:t>
      </w:r>
    </w:p>
    <w:p w:rsidR="00983F66" w:rsidRPr="00EC572B" w:rsidRDefault="00983F66" w:rsidP="00EC572B">
      <w:pPr>
        <w:pStyle w:val="2"/>
        <w:spacing w:line="0" w:lineRule="atLeast"/>
        <w:rPr>
          <w:rStyle w:val="a2"/>
          <w:i/>
          <w:sz w:val="20"/>
        </w:rPr>
      </w:pPr>
      <w:r w:rsidRPr="00EC572B">
        <w:rPr>
          <w:rStyle w:val="a2"/>
          <w:i/>
          <w:sz w:val="20"/>
        </w:rPr>
        <w:t>Статья 36. Изменение одного вида разрешенного использования земельного участка и объекта капитального строительства на другой вид.</w:t>
      </w:r>
    </w:p>
    <w:p w:rsidR="00983F66" w:rsidRPr="00E73751" w:rsidRDefault="00983F66" w:rsidP="00EC572B">
      <w:pPr>
        <w:ind w:firstLine="567"/>
        <w:jc w:val="both"/>
      </w:pPr>
      <w:r w:rsidRPr="00EC572B">
        <w:t>1. Порядок изменения одного вида разрешенного использования земельных участков и объектов капитального строительства на другой вид такого использования определяется градостроительным</w:t>
      </w:r>
      <w:r w:rsidRPr="00E73751">
        <w:t xml:space="preserve"> законодательством и в соответствии с ним настоящими Правилами, нормативными правовыми актами Республики Коми,  нормативными правовыми актами муниципального образования сельского поселения «Шошка» муниципального района «Сыктывдинский» Республики Коми. </w:t>
      </w:r>
    </w:p>
    <w:p w:rsidR="00983F66" w:rsidRPr="00E73751" w:rsidRDefault="00983F66" w:rsidP="00983F66">
      <w:pPr>
        <w:ind w:firstLine="567"/>
        <w:jc w:val="both"/>
      </w:pPr>
      <w:r w:rsidRPr="00E73751">
        <w:t>2.</w:t>
      </w:r>
      <w:r w:rsidRPr="00FE359C">
        <w:t> </w:t>
      </w:r>
      <w:r w:rsidRPr="00E73751">
        <w:t>Изменение одного вида разрешенного использования земельных участков и объектов капитального строительства на другой вид такого использования реализуется на основании градостроительных регламентов, установленных настоящими Правилами.</w:t>
      </w:r>
    </w:p>
    <w:p w:rsidR="00983F66" w:rsidRPr="00E73751" w:rsidRDefault="00983F66" w:rsidP="00983F66">
      <w:pPr>
        <w:ind w:firstLine="567"/>
        <w:jc w:val="both"/>
      </w:pPr>
      <w:r w:rsidRPr="00E73751">
        <w:t>3.</w:t>
      </w:r>
      <w:r w:rsidRPr="00FE359C">
        <w:t> </w:t>
      </w:r>
      <w:r w:rsidRPr="00E73751">
        <w:t>Правом на изменение вида разрешенного использования земельных участков и объектов капитального строительства обладают:</w:t>
      </w:r>
    </w:p>
    <w:p w:rsidR="00983F66" w:rsidRPr="00E73751" w:rsidRDefault="00983F66" w:rsidP="00983F66">
      <w:pPr>
        <w:ind w:firstLine="567"/>
      </w:pPr>
      <w:r w:rsidRPr="00E73751">
        <w:t>а) собственники земельных участков, являющиеся одновременно собственниками расположенных на этих участках зданий, строений, сооружений;</w:t>
      </w:r>
    </w:p>
    <w:p w:rsidR="00983F66" w:rsidRPr="00E73751" w:rsidRDefault="00983F66" w:rsidP="00983F66">
      <w:pPr>
        <w:ind w:firstLine="567"/>
        <w:jc w:val="both"/>
      </w:pPr>
      <w:r w:rsidRPr="00E73751">
        <w:t>б) собственники зданий, строений, сооружений, владеющие земельными участками на праве аренды;</w:t>
      </w:r>
    </w:p>
    <w:p w:rsidR="00983F66" w:rsidRPr="00E73751" w:rsidRDefault="00983F66" w:rsidP="00983F66">
      <w:pPr>
        <w:ind w:firstLine="567"/>
        <w:jc w:val="both"/>
      </w:pPr>
      <w:r w:rsidRPr="00E73751">
        <w:t xml:space="preserve">в)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 </w:t>
      </w:r>
    </w:p>
    <w:p w:rsidR="00983F66" w:rsidRPr="00E73751" w:rsidRDefault="00983F66" w:rsidP="00983F66">
      <w:pPr>
        <w:ind w:firstLine="567"/>
        <w:jc w:val="both"/>
      </w:pPr>
      <w:r w:rsidRPr="00E73751">
        <w:t>г) лица, владеющие земельными участками на праве аренды, срок которой составляет менее пяти лет, но при наличии в договоре аренды согласия собственника земельного участка на изменение вида разрешенного использования земельного участков (за исключением земельных участков, предоставленных для конкретного вида целевого использования из состава земель общего пользования);</w:t>
      </w:r>
    </w:p>
    <w:p w:rsidR="00983F66" w:rsidRPr="00E73751" w:rsidRDefault="00983F66" w:rsidP="00983F66">
      <w:pPr>
        <w:ind w:firstLine="567"/>
        <w:jc w:val="both"/>
      </w:pPr>
      <w:r w:rsidRPr="00E73751">
        <w:lastRenderedPageBreak/>
        <w:t xml:space="preserve">д) лица, владеющие зданиями, строениями, сооружениями, их частями на праве аренды при наличии в договоре аренды согласия собственника на изменение вида разрешенного использования объектов капитального строительства; </w:t>
      </w:r>
    </w:p>
    <w:p w:rsidR="00983F66" w:rsidRPr="00E73751" w:rsidRDefault="00983F66" w:rsidP="00983F66">
      <w:pPr>
        <w:ind w:firstLine="567"/>
        <w:jc w:val="both"/>
      </w:pPr>
      <w:r w:rsidRPr="00E73751">
        <w:t xml:space="preserve">е) собственники помещений в многоквартирных домах – в случаях, когда одновременно имеются следующие условия и соблюдаются следующие требования: </w:t>
      </w:r>
    </w:p>
    <w:p w:rsidR="00983F66" w:rsidRPr="00E73751" w:rsidRDefault="00983F66" w:rsidP="00983F66">
      <w:pPr>
        <w:ind w:firstLine="567"/>
        <w:jc w:val="both"/>
      </w:pPr>
      <w:r w:rsidRPr="00E73751">
        <w:t>- многоквартирные дома расположены в территориальных зонах, где предусмотрена возможность изменения жилого назначения расположенных на первых этажах помещений в нежилое;</w:t>
      </w:r>
    </w:p>
    <w:p w:rsidR="00983F66" w:rsidRPr="00E73751" w:rsidRDefault="00983F66" w:rsidP="00983F66">
      <w:pPr>
        <w:ind w:firstLine="567"/>
        <w:jc w:val="both"/>
      </w:pPr>
      <w:r w:rsidRPr="00E73751">
        <w:t>- обеспечиваются требования о наличии изолированного входа в такие помещения, (минуя помещения общего пользования многоквартирных домов);</w:t>
      </w:r>
    </w:p>
    <w:p w:rsidR="00983F66" w:rsidRPr="00E73751" w:rsidRDefault="00983F66" w:rsidP="00983F66">
      <w:pPr>
        <w:ind w:firstLine="567"/>
      </w:pPr>
      <w:r w:rsidRPr="00E73751">
        <w:t>-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rsidR="00983F66" w:rsidRPr="00E73751" w:rsidRDefault="00983F66" w:rsidP="00983F66">
      <w:pPr>
        <w:ind w:firstLine="567"/>
        <w:jc w:val="both"/>
      </w:pPr>
      <w:r w:rsidRPr="00E73751">
        <w:t>ж) иные лица, в случаях предусмотренных законодательством.</w:t>
      </w:r>
    </w:p>
    <w:p w:rsidR="00983F66" w:rsidRPr="00E73751" w:rsidRDefault="00983F66" w:rsidP="00983F66">
      <w:pPr>
        <w:ind w:firstLine="567"/>
        <w:jc w:val="both"/>
      </w:pPr>
      <w:r w:rsidRPr="00E73751">
        <w:t>4.</w:t>
      </w:r>
      <w:r w:rsidRPr="00FE359C">
        <w:t> </w:t>
      </w:r>
      <w:r w:rsidRPr="00E73751">
        <w:t>Изменение одного вида разрешенного использования земельных участков и объектов капитального строительства осуществляется при условии:</w:t>
      </w:r>
    </w:p>
    <w:p w:rsidR="00983F66" w:rsidRPr="00E73751" w:rsidRDefault="00983F66" w:rsidP="00983F66">
      <w:pPr>
        <w:ind w:firstLine="567"/>
        <w:jc w:val="both"/>
      </w:pPr>
      <w:r w:rsidRPr="00E73751">
        <w:t>а)</w:t>
      </w:r>
      <w:r w:rsidRPr="00FE359C">
        <w:t> </w:t>
      </w:r>
      <w:r w:rsidRPr="00E73751">
        <w:t>получения лицом, обладающим правом на изменение одного вида разрешенного использования земельных участков и объектов капитального строительства на другой вид такого использования, разрешения на условно разрешенный вид использования посредством публичных слушаний в порядке, определенном действующим законодательством;</w:t>
      </w:r>
    </w:p>
    <w:p w:rsidR="00983F66" w:rsidRPr="00E73751" w:rsidRDefault="00983F66" w:rsidP="00983F66">
      <w:pPr>
        <w:ind w:firstLine="567"/>
        <w:jc w:val="both"/>
      </w:pPr>
      <w:r w:rsidRPr="00E73751">
        <w:t>б)</w:t>
      </w:r>
      <w:r w:rsidRPr="00FE359C">
        <w:t> </w:t>
      </w:r>
      <w:r w:rsidRPr="00E73751">
        <w:t>выполнения технических регламентов – в случаях, когда изменение одного вида на другой вид разрешенного использования земельных участков и иных объектов недвижимости связано с необходимостью подготовки проектной документации и получением разрешения на строительство;</w:t>
      </w:r>
    </w:p>
    <w:p w:rsidR="00983F66" w:rsidRPr="00EC572B" w:rsidRDefault="00983F66" w:rsidP="00EC572B">
      <w:pPr>
        <w:ind w:firstLine="567"/>
        <w:jc w:val="both"/>
      </w:pPr>
      <w:r w:rsidRPr="00E73751">
        <w:t>в)</w:t>
      </w:r>
      <w:r w:rsidRPr="00FE359C">
        <w:t> </w:t>
      </w:r>
      <w:r w:rsidRPr="00E73751">
        <w:t xml:space="preserve">получения лицом, обладающим правом на изменение одного вида на другой вид разрешенного использования земельных участков и иных объектов недвижимости, заключения органа, уполномоченного в сфере архитектуры и градостроительства, о том, что изменение одного вида разрешенного использования на другой вид разрешенного использования земельных участков и иных объектов недвижимости не связано с </w:t>
      </w:r>
      <w:r w:rsidRPr="00EC572B">
        <w:t xml:space="preserve">необходимостью подготовки проектной документации и может быть осуществлено без получения разрешения на строительство </w:t>
      </w:r>
      <w:r w:rsidRPr="00EC572B">
        <w:sym w:font="Symbol" w:char="F02D"/>
      </w:r>
      <w:r w:rsidRPr="00EC572B">
        <w:t xml:space="preserve"> в соответствующих случаях.</w:t>
      </w:r>
    </w:p>
    <w:p w:rsidR="00983F66" w:rsidRPr="00EC572B" w:rsidRDefault="00983F66" w:rsidP="00EC572B">
      <w:pPr>
        <w:pStyle w:val="2"/>
        <w:spacing w:line="0" w:lineRule="atLeast"/>
        <w:rPr>
          <w:rStyle w:val="a2"/>
          <w:i/>
          <w:sz w:val="20"/>
        </w:rPr>
      </w:pPr>
      <w:r w:rsidRPr="00EC572B">
        <w:rPr>
          <w:rStyle w:val="a2"/>
          <w:i/>
          <w:sz w:val="20"/>
        </w:rPr>
        <w:t>Статья 37. Контроль за использованием объектов недвижимости. Ответственность за нарушение Правил.</w:t>
      </w:r>
    </w:p>
    <w:p w:rsidR="00983F66" w:rsidRPr="00EC572B" w:rsidRDefault="00983F66" w:rsidP="00EC572B">
      <w:pPr>
        <w:ind w:firstLine="567"/>
        <w:jc w:val="both"/>
      </w:pPr>
      <w:r w:rsidRPr="00EC572B">
        <w:t>Контроль за использованием объектов недвижимости осуществляют должностные лица надзорных и контролирующих органов, которым в соответствии с законодательством предоставлены такие полномочия.</w:t>
      </w:r>
    </w:p>
    <w:p w:rsidR="00983F66" w:rsidRPr="00EC572B" w:rsidRDefault="00983F66" w:rsidP="00EC572B">
      <w:pPr>
        <w:ind w:firstLine="567"/>
        <w:jc w:val="both"/>
      </w:pPr>
      <w:r w:rsidRPr="00EC572B">
        <w:t>Должностные лица надзорных и контролирующих органов, действуя в соответствии с законодательством, вправе производить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rsidR="00983F66" w:rsidRPr="00EC572B" w:rsidRDefault="00983F66" w:rsidP="00EC572B">
      <w:pPr>
        <w:ind w:firstLine="567"/>
        <w:jc w:val="both"/>
      </w:pPr>
      <w:r w:rsidRPr="00EC572B">
        <w:t>Правообладатели объектов недвижимости обязаны оказывать должностным лицам надзорных и контрольных органов, действующим в соответствии с законодательством, содействие в выполнении ими своих обязанностей.</w:t>
      </w:r>
    </w:p>
    <w:p w:rsidR="00983F66" w:rsidRPr="00EC572B" w:rsidRDefault="00983F66" w:rsidP="00EC572B">
      <w:pPr>
        <w:ind w:firstLine="567"/>
        <w:jc w:val="both"/>
      </w:pPr>
      <w:r w:rsidRPr="00EC572B">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субъекта Российской Федерации, иными нормативными правовыми актами.</w:t>
      </w:r>
    </w:p>
    <w:p w:rsidR="00983F66" w:rsidRPr="00EC572B" w:rsidRDefault="00983F66" w:rsidP="00EC572B">
      <w:pPr>
        <w:pStyle w:val="11"/>
        <w:spacing w:before="120" w:after="0"/>
        <w:rPr>
          <w:rFonts w:ascii="Times New Roman" w:hAnsi="Times New Roman"/>
          <w:sz w:val="20"/>
          <w:szCs w:val="20"/>
        </w:rPr>
      </w:pPr>
      <w:r w:rsidRPr="00EC572B">
        <w:rPr>
          <w:rFonts w:ascii="Times New Roman" w:hAnsi="Times New Roman"/>
          <w:sz w:val="20"/>
          <w:szCs w:val="20"/>
        </w:rPr>
        <w:t>ЧАСТЬ II. </w:t>
      </w:r>
      <w:r w:rsidRPr="00EC572B">
        <w:rPr>
          <w:rFonts w:ascii="Times New Roman" w:hAnsi="Times New Roman"/>
          <w:sz w:val="20"/>
          <w:szCs w:val="20"/>
        </w:rPr>
        <w:br/>
        <w:t>КАРТА ГРАДОСТРОИТЕЛЬНОГО ЗОНИРОВАНИЯ.</w:t>
      </w:r>
    </w:p>
    <w:p w:rsidR="00983F66" w:rsidRPr="00EC572B" w:rsidRDefault="00983F66" w:rsidP="00EC572B">
      <w:pPr>
        <w:pStyle w:val="2"/>
        <w:spacing w:line="0" w:lineRule="atLeast"/>
        <w:rPr>
          <w:rStyle w:val="a2"/>
          <w:i/>
          <w:sz w:val="20"/>
        </w:rPr>
      </w:pPr>
      <w:r w:rsidRPr="00EC572B">
        <w:rPr>
          <w:rStyle w:val="a2"/>
          <w:i/>
          <w:sz w:val="20"/>
        </w:rPr>
        <w:t>Статья 38. Карта градостроительного зонирования территории муниципального образования сельского поселения «Шошка» муниципального района «Сыктывдинский» Республики Коми.</w:t>
      </w:r>
    </w:p>
    <w:p w:rsidR="00983F66" w:rsidRPr="00EC572B" w:rsidRDefault="00983F66" w:rsidP="00EC572B">
      <w:pPr>
        <w:ind w:firstLine="567"/>
        <w:jc w:val="both"/>
      </w:pPr>
      <w:r w:rsidRPr="00EC572B">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983F66" w:rsidRPr="00E73751" w:rsidRDefault="00983F66" w:rsidP="00983F66">
      <w:pPr>
        <w:ind w:firstLine="567"/>
        <w:jc w:val="both"/>
      </w:pPr>
      <w:r w:rsidRPr="00E73751">
        <w:t>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указанных зон могут отображаться на отдельных картах.</w:t>
      </w:r>
    </w:p>
    <w:p w:rsidR="00983F66" w:rsidRPr="00EC572B" w:rsidRDefault="00983F66" w:rsidP="00EC572B">
      <w:pPr>
        <w:ind w:firstLine="567"/>
        <w:jc w:val="both"/>
      </w:pPr>
      <w:r w:rsidRPr="00E73751">
        <w:t>Карта градостроительного зонирования территории муниципального образования сельского поселения «Шошка» муниципального района «Сыктывдинский» Республики Коми является приложением 1 к настоящим Правилам.</w:t>
      </w:r>
    </w:p>
    <w:p w:rsidR="00983F66" w:rsidRPr="00EC572B" w:rsidRDefault="00983F66" w:rsidP="00EC572B">
      <w:pPr>
        <w:ind w:firstLine="567"/>
        <w:jc w:val="both"/>
      </w:pPr>
      <w:r w:rsidRPr="00EC572B">
        <w:t>Зоны с особыми условиями использования территории показаны на карте-схеме зон с особыми условиями использования территории, являющейся приложением 2 к настоящим Правилам.</w:t>
      </w:r>
    </w:p>
    <w:p w:rsidR="00983F66" w:rsidRPr="00EC572B" w:rsidRDefault="00983F66" w:rsidP="00EC572B">
      <w:pPr>
        <w:pStyle w:val="2"/>
        <w:rPr>
          <w:rStyle w:val="a2"/>
          <w:i/>
          <w:sz w:val="20"/>
        </w:rPr>
      </w:pPr>
      <w:r w:rsidRPr="00EC572B">
        <w:rPr>
          <w:rStyle w:val="a2"/>
          <w:i/>
          <w:sz w:val="20"/>
        </w:rPr>
        <w:lastRenderedPageBreak/>
        <w:t>Статья 39. Перечень территориальных зон и градостроительных регламентов, выделенных на карте градостроительного зонирования территории и на карте-схеме зон с особыми условиями использования территории муниципального образования сельского поселения «Шошка» Республики Коми.</w:t>
      </w:r>
    </w:p>
    <w:p w:rsidR="00983F66" w:rsidRPr="00EC572B" w:rsidRDefault="00983F66" w:rsidP="00EC572B">
      <w:pPr>
        <w:ind w:firstLine="567"/>
      </w:pPr>
      <w:r w:rsidRPr="00EC572B">
        <w:t>ЖИЛЫЕ ЗОНЫ.</w:t>
      </w:r>
    </w:p>
    <w:p w:rsidR="00983F66" w:rsidRPr="00EC572B" w:rsidRDefault="00983F66" w:rsidP="00EC572B">
      <w:pPr>
        <w:ind w:firstLine="567"/>
      </w:pPr>
      <w:r w:rsidRPr="00EC572B">
        <w:t>Ж-1 – Зона индивидуальной жилой застройки с приусадебными участками.</w:t>
      </w:r>
    </w:p>
    <w:p w:rsidR="00983F66" w:rsidRPr="00EC572B" w:rsidRDefault="00983F66" w:rsidP="00EC572B">
      <w:pPr>
        <w:ind w:firstLine="567"/>
      </w:pPr>
      <w:r w:rsidRPr="00EC572B">
        <w:t>Ж-2 – Зона малоэтажной жилой застройки.</w:t>
      </w:r>
    </w:p>
    <w:p w:rsidR="00983F66" w:rsidRPr="00EC572B" w:rsidRDefault="00983F66" w:rsidP="00EC572B">
      <w:pPr>
        <w:ind w:firstLine="567"/>
      </w:pPr>
      <w:r w:rsidRPr="00EC572B">
        <w:t>ОБЩЕСТВЕННО-ДЕЛОВЫЕ И КОММЕРЧЕСКИЕ ЗОНЫ.</w:t>
      </w:r>
    </w:p>
    <w:p w:rsidR="00983F66" w:rsidRPr="00EC572B" w:rsidRDefault="00983F66" w:rsidP="00EC572B">
      <w:pPr>
        <w:ind w:firstLine="567"/>
      </w:pPr>
      <w:r w:rsidRPr="00EC572B">
        <w:t>О-1 – Зона делового, общественного и коммерческого назначения.</w:t>
      </w:r>
    </w:p>
    <w:p w:rsidR="00983F66" w:rsidRPr="00EC572B" w:rsidRDefault="00983F66" w:rsidP="00EC572B">
      <w:pPr>
        <w:ind w:firstLine="567"/>
      </w:pPr>
      <w:r w:rsidRPr="00EC572B">
        <w:t>О-2 – Зона образовательных и воспитательных учреждений.</w:t>
      </w:r>
    </w:p>
    <w:p w:rsidR="00983F66" w:rsidRPr="00EC572B" w:rsidRDefault="00983F66" w:rsidP="00EC572B">
      <w:pPr>
        <w:ind w:firstLine="567"/>
      </w:pPr>
      <w:r w:rsidRPr="00EC572B">
        <w:t>О-3 – Зона спортивных сооружений.</w:t>
      </w:r>
    </w:p>
    <w:p w:rsidR="00983F66" w:rsidRPr="00EC572B" w:rsidRDefault="00983F66" w:rsidP="00EC572B">
      <w:pPr>
        <w:ind w:firstLine="567"/>
      </w:pPr>
      <w:r w:rsidRPr="00EC572B">
        <w:t>ЗОНЫ РЕКРЕАЦИОННОГО НАЗНАЧЕНИЯ (далее – РЕКРЕАЦИОННЫЕ ЗОНЫ).</w:t>
      </w:r>
    </w:p>
    <w:p w:rsidR="00983F66" w:rsidRPr="00EC572B" w:rsidRDefault="00983F66" w:rsidP="00EC572B">
      <w:pPr>
        <w:ind w:firstLine="567"/>
      </w:pPr>
      <w:r w:rsidRPr="00EC572B">
        <w:t>Р-1 – Зона парков, скверов, бульваров.</w:t>
      </w:r>
    </w:p>
    <w:p w:rsidR="00983F66" w:rsidRPr="00EC572B" w:rsidRDefault="00983F66" w:rsidP="00EC572B">
      <w:pPr>
        <w:ind w:firstLine="567"/>
      </w:pPr>
      <w:r w:rsidRPr="00EC572B">
        <w:t>Р-2 – Зона экологических и природных ландшафтов.</w:t>
      </w:r>
    </w:p>
    <w:p w:rsidR="00983F66" w:rsidRPr="00EC572B" w:rsidRDefault="00983F66" w:rsidP="00EC572B">
      <w:pPr>
        <w:ind w:firstLine="567"/>
      </w:pPr>
      <w:r w:rsidRPr="00EC572B">
        <w:t>Р-3 – Зона леса в составе земель лесного фонда.</w:t>
      </w:r>
    </w:p>
    <w:p w:rsidR="00983F66" w:rsidRPr="00EC572B" w:rsidRDefault="00983F66" w:rsidP="00EC572B">
      <w:pPr>
        <w:ind w:firstLine="567"/>
      </w:pPr>
      <w:r w:rsidRPr="00EC572B">
        <w:t>Р-4 – Зона туристических объектов</w:t>
      </w:r>
    </w:p>
    <w:p w:rsidR="00983F66" w:rsidRPr="00EC572B" w:rsidRDefault="00983F66" w:rsidP="00EC572B">
      <w:pPr>
        <w:ind w:firstLine="567"/>
      </w:pPr>
      <w:r w:rsidRPr="00EC572B">
        <w:t>ЗОНЫ ПРОИЗВОДСТВЕННОГО И КОММУНАЛЬНО-СКЛАДСКОГО НАЗНАЧЕНИЯ.</w:t>
      </w:r>
    </w:p>
    <w:p w:rsidR="00983F66" w:rsidRPr="00EC572B" w:rsidRDefault="00983F66" w:rsidP="00EC572B">
      <w:pPr>
        <w:ind w:firstLine="567"/>
      </w:pPr>
      <w:r w:rsidRPr="00EC572B">
        <w:t>П-1 – Зона производственных, коммунально-складских объектов и сельскохозяйственных объектов.</w:t>
      </w:r>
    </w:p>
    <w:p w:rsidR="00983F66" w:rsidRPr="00EC572B" w:rsidRDefault="00983F66" w:rsidP="00EC572B">
      <w:pPr>
        <w:ind w:firstLine="567"/>
      </w:pPr>
      <w:r w:rsidRPr="00EC572B">
        <w:t>ЗОНЫ ИНЖЕНЕРНОЙ ИНФРАСТРУКТУРЫ</w:t>
      </w:r>
    </w:p>
    <w:p w:rsidR="00983F66" w:rsidRPr="00EC572B" w:rsidRDefault="00983F66" w:rsidP="00EC572B">
      <w:pPr>
        <w:ind w:firstLine="567"/>
      </w:pPr>
      <w:r w:rsidRPr="00EC572B">
        <w:t>И-1 – Зона инженерной инфраструктуры.</w:t>
      </w:r>
    </w:p>
    <w:p w:rsidR="00983F66" w:rsidRPr="00EC572B" w:rsidRDefault="00983F66" w:rsidP="00EC572B">
      <w:pPr>
        <w:ind w:firstLine="567"/>
      </w:pPr>
      <w:r w:rsidRPr="00EC572B">
        <w:t>ЗОНЫ СПЕЦИАЛЬНОГО НАЗНАЧЕНИЯ.</w:t>
      </w:r>
    </w:p>
    <w:p w:rsidR="00983F66" w:rsidRPr="00EC572B" w:rsidRDefault="00983F66" w:rsidP="00EC572B">
      <w:pPr>
        <w:ind w:firstLine="567"/>
      </w:pPr>
      <w:r w:rsidRPr="00EC572B">
        <w:t>С-1 – Зона кладбищ.</w:t>
      </w:r>
    </w:p>
    <w:p w:rsidR="00983F66" w:rsidRPr="00EC572B" w:rsidRDefault="00983F66" w:rsidP="00EC572B">
      <w:pPr>
        <w:ind w:firstLine="567"/>
      </w:pPr>
      <w:r w:rsidRPr="00EC572B">
        <w:t>С-2 – Зона режимных объектов</w:t>
      </w:r>
    </w:p>
    <w:p w:rsidR="00983F66" w:rsidRPr="00EC572B" w:rsidRDefault="00983F66" w:rsidP="00EC572B">
      <w:pPr>
        <w:ind w:firstLine="567"/>
      </w:pPr>
      <w:r w:rsidRPr="00EC572B">
        <w:t>ЗОНЫ СЕЛЬСКОХОЗЯЙСТВЕННОГО ИСПОЛЬЗОВАНИЯ.</w:t>
      </w:r>
    </w:p>
    <w:p w:rsidR="00983F66" w:rsidRPr="00EC572B" w:rsidRDefault="00983F66" w:rsidP="00EC572B">
      <w:pPr>
        <w:ind w:firstLine="567"/>
      </w:pPr>
      <w:r w:rsidRPr="00EC572B">
        <w:t>СХ-1 – Зона сельскохозяйственного использования.</w:t>
      </w:r>
    </w:p>
    <w:p w:rsidR="00983F66" w:rsidRPr="00EC572B" w:rsidRDefault="00983F66" w:rsidP="00EC572B">
      <w:pPr>
        <w:ind w:firstLine="567"/>
      </w:pPr>
      <w:r w:rsidRPr="00EC572B">
        <w:t>ЗОНЫ С ОСОБЫМИ УСЛОВИЯМИ ИСПОЛЬЗОВАНИЯ ТЕРРИТОРИИ.</w:t>
      </w:r>
    </w:p>
    <w:p w:rsidR="00983F66" w:rsidRPr="00EC572B" w:rsidRDefault="00983F66" w:rsidP="00EC572B">
      <w:pPr>
        <w:ind w:firstLine="567"/>
      </w:pPr>
      <w:r w:rsidRPr="00EC572B">
        <w:noBreakHyphen/>
        <w:t xml:space="preserve"> Санитарно-защитные зоны.</w:t>
      </w:r>
    </w:p>
    <w:p w:rsidR="00983F66" w:rsidRPr="00EC572B" w:rsidRDefault="00983F66" w:rsidP="00EC572B">
      <w:pPr>
        <w:ind w:firstLine="567"/>
      </w:pPr>
      <w:r w:rsidRPr="00EC572B">
        <w:noBreakHyphen/>
        <w:t xml:space="preserve"> Санитарный разрыв от автодорог.</w:t>
      </w:r>
    </w:p>
    <w:p w:rsidR="00983F66" w:rsidRPr="00EC572B" w:rsidRDefault="00983F66" w:rsidP="00EC572B">
      <w:pPr>
        <w:ind w:firstLine="567"/>
      </w:pPr>
      <w:r w:rsidRPr="00EC572B">
        <w:noBreakHyphen/>
        <w:t xml:space="preserve"> Охранная зона воздушных линий электропередач.</w:t>
      </w:r>
    </w:p>
    <w:p w:rsidR="00983F66" w:rsidRPr="00EC572B" w:rsidRDefault="00983F66" w:rsidP="00EC572B">
      <w:pPr>
        <w:ind w:firstLine="567"/>
      </w:pPr>
      <w:r w:rsidRPr="00EC572B">
        <w:noBreakHyphen/>
        <w:t xml:space="preserve"> Водоохранные зоны.</w:t>
      </w:r>
    </w:p>
    <w:p w:rsidR="00983F66" w:rsidRPr="00EC572B" w:rsidRDefault="00983F66" w:rsidP="00EC572B">
      <w:pPr>
        <w:ind w:firstLine="567"/>
      </w:pPr>
      <w:r w:rsidRPr="00EC572B">
        <w:noBreakHyphen/>
        <w:t xml:space="preserve"> Прибрежная защитная полоса.</w:t>
      </w:r>
    </w:p>
    <w:p w:rsidR="00983F66" w:rsidRPr="00EC572B" w:rsidRDefault="00983F66" w:rsidP="00EC572B">
      <w:pPr>
        <w:ind w:firstLine="567"/>
      </w:pPr>
      <w:r w:rsidRPr="00EC572B">
        <w:t>- I пояс зоны санитарной охраны источника водоснабжения.</w:t>
      </w:r>
    </w:p>
    <w:p w:rsidR="00983F66" w:rsidRPr="00EC572B" w:rsidRDefault="00983F66" w:rsidP="00EC572B">
      <w:pPr>
        <w:pStyle w:val="11"/>
        <w:spacing w:after="0"/>
        <w:rPr>
          <w:rFonts w:ascii="Times New Roman" w:hAnsi="Times New Roman"/>
          <w:sz w:val="20"/>
          <w:szCs w:val="20"/>
        </w:rPr>
      </w:pPr>
      <w:r w:rsidRPr="00EC572B">
        <w:rPr>
          <w:rFonts w:ascii="Times New Roman" w:hAnsi="Times New Roman"/>
          <w:sz w:val="20"/>
          <w:szCs w:val="20"/>
        </w:rPr>
        <w:t>ЧАСТЬ III. </w:t>
      </w:r>
      <w:r w:rsidRPr="00EC572B">
        <w:rPr>
          <w:rFonts w:ascii="Times New Roman" w:hAnsi="Times New Roman"/>
          <w:sz w:val="20"/>
          <w:szCs w:val="20"/>
        </w:rPr>
        <w:br/>
        <w:t>ГРАДОСТРОИТЕЛЬНЫЕ РЕГЛАМЕНТЫ.</w:t>
      </w:r>
    </w:p>
    <w:p w:rsidR="00983F66" w:rsidRPr="00EC572B" w:rsidRDefault="00983F66" w:rsidP="00EC572B">
      <w:pPr>
        <w:pStyle w:val="2"/>
        <w:rPr>
          <w:rStyle w:val="a2"/>
          <w:i/>
          <w:sz w:val="20"/>
        </w:rPr>
      </w:pPr>
      <w:r w:rsidRPr="00EC572B">
        <w:rPr>
          <w:rStyle w:val="a2"/>
          <w:i/>
          <w:sz w:val="20"/>
        </w:rPr>
        <w:t>Статья 40. Градостроительный регламент.</w:t>
      </w:r>
    </w:p>
    <w:p w:rsidR="00983F66" w:rsidRPr="00EC572B" w:rsidRDefault="00983F66" w:rsidP="00EC572B">
      <w:pPr>
        <w:ind w:firstLine="567"/>
        <w:jc w:val="both"/>
      </w:pPr>
      <w:r w:rsidRPr="00EC572B">
        <w:t>1. Градостроительный регламент территориальной зоны определяет основу правового режима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зданий, строений, сооружений. Для земельных участков, расположенных в границах одной территориальной зоны, устанавливается единый градостроительный регламент.</w:t>
      </w:r>
    </w:p>
    <w:p w:rsidR="00983F66" w:rsidRPr="00EC572B" w:rsidRDefault="00983F66" w:rsidP="00EC572B">
      <w:pPr>
        <w:ind w:firstLine="567"/>
        <w:jc w:val="both"/>
      </w:pPr>
      <w:r w:rsidRPr="00EC572B">
        <w:t>2. 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Указанные лица могут использовать земельные участки в соответствии с любым предусмотренным градостроительным регламентом для каждой территориальной зоны видом разрешенного использования.</w:t>
      </w:r>
    </w:p>
    <w:p w:rsidR="00983F66" w:rsidRPr="00EC572B" w:rsidRDefault="00983F66" w:rsidP="00EC572B">
      <w:pPr>
        <w:ind w:firstLine="567"/>
        <w:jc w:val="both"/>
      </w:pPr>
      <w:r w:rsidRPr="00EC572B">
        <w:t>3. Действие градостроительного регламента не распространяется на земельные участки:</w:t>
      </w:r>
    </w:p>
    <w:p w:rsidR="00983F66" w:rsidRPr="00EC572B" w:rsidRDefault="00983F66" w:rsidP="00EC572B">
      <w:pPr>
        <w:ind w:firstLine="567"/>
        <w:jc w:val="both"/>
      </w:pPr>
      <w:r w:rsidRPr="00EC572B">
        <w:t>а)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w:t>
      </w:r>
    </w:p>
    <w:p w:rsidR="00983F66" w:rsidRPr="00EC572B" w:rsidRDefault="00983F66" w:rsidP="00EC572B">
      <w:pPr>
        <w:ind w:firstLine="567"/>
        <w:jc w:val="both"/>
      </w:pPr>
      <w:r w:rsidRPr="00EC572B">
        <w:t>б) в границах территорий памятников или ансамблей, которые являются вновь выявленными объектами культурного наследия;</w:t>
      </w:r>
    </w:p>
    <w:p w:rsidR="00983F66" w:rsidRPr="00EC572B" w:rsidRDefault="00983F66" w:rsidP="00EC572B">
      <w:pPr>
        <w:ind w:firstLine="567"/>
        <w:jc w:val="both"/>
      </w:pPr>
      <w:r w:rsidRPr="00EC572B">
        <w:t>в) в границах территорий общего пользования;</w:t>
      </w:r>
    </w:p>
    <w:p w:rsidR="00983F66" w:rsidRPr="00EC572B" w:rsidRDefault="00983F66" w:rsidP="00EC572B">
      <w:pPr>
        <w:ind w:firstLine="567"/>
        <w:jc w:val="both"/>
      </w:pPr>
      <w:r w:rsidRPr="00EC572B">
        <w:t>г) предназначенные для размещения и занятые линейными объектами;</w:t>
      </w:r>
    </w:p>
    <w:p w:rsidR="00983F66" w:rsidRPr="00E73751" w:rsidRDefault="00983F66" w:rsidP="00983F66">
      <w:pPr>
        <w:ind w:firstLine="567"/>
        <w:jc w:val="both"/>
      </w:pPr>
      <w:r w:rsidRPr="00E73751">
        <w:t>д)</w:t>
      </w:r>
      <w:r w:rsidRPr="006C36FA">
        <w:t> </w:t>
      </w:r>
      <w:r w:rsidRPr="00E73751">
        <w:t>предоставленные для добычи полезных ископаемых.</w:t>
      </w:r>
    </w:p>
    <w:p w:rsidR="00983F66" w:rsidRPr="00E73751" w:rsidRDefault="00983F66" w:rsidP="00983F66">
      <w:pPr>
        <w:ind w:firstLine="567"/>
        <w:jc w:val="both"/>
      </w:pPr>
      <w:r w:rsidRPr="00E73751">
        <w:t>Решения о режиме содержания, параметрах реставрации, консервации, воссоздания, ремонта и приспособлении объектов культурного наследия принимаются в порядке, установленном законодательством Российской Федерации об охране объектов культурного наследия.</w:t>
      </w:r>
    </w:p>
    <w:p w:rsidR="00983F66" w:rsidRPr="00E73751" w:rsidRDefault="00983F66" w:rsidP="00983F66">
      <w:pPr>
        <w:ind w:firstLine="567"/>
        <w:jc w:val="both"/>
      </w:pPr>
      <w:r w:rsidRPr="00E73751">
        <w:t>4.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983F66" w:rsidRPr="00EC572B" w:rsidRDefault="00983F66" w:rsidP="00EC572B">
      <w:pPr>
        <w:ind w:firstLine="567"/>
        <w:jc w:val="both"/>
      </w:pPr>
      <w:r w:rsidRPr="00E73751">
        <w:lastRenderedPageBreak/>
        <w:t xml:space="preserve">5. Земельные участки или объекты капитального строительства, виды разрешенного использования, предельные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w:t>
      </w:r>
      <w:r w:rsidRPr="00EC572B">
        <w:t>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983F66" w:rsidRPr="00EC572B" w:rsidRDefault="00983F66" w:rsidP="00EC572B">
      <w:pPr>
        <w:pStyle w:val="2"/>
        <w:rPr>
          <w:rStyle w:val="a2"/>
          <w:i/>
          <w:sz w:val="20"/>
        </w:rPr>
      </w:pPr>
      <w:r w:rsidRPr="00EC572B">
        <w:rPr>
          <w:rStyle w:val="a2"/>
          <w:i/>
          <w:sz w:val="20"/>
        </w:rPr>
        <w:t>Статья 41. Виды разрешенного использования земельных участков и объектов капитального строительства.</w:t>
      </w:r>
    </w:p>
    <w:p w:rsidR="00983F66" w:rsidRPr="00EC572B" w:rsidRDefault="00983F66" w:rsidP="00EC572B">
      <w:pPr>
        <w:ind w:firstLine="567"/>
        <w:jc w:val="both"/>
      </w:pPr>
      <w:r w:rsidRPr="00EC572B">
        <w:t>1. Разрешенное использование земельных участков и объектов капитального строительства может быть следующих видов:</w:t>
      </w:r>
    </w:p>
    <w:p w:rsidR="00983F66" w:rsidRPr="00EC572B" w:rsidRDefault="00983F66" w:rsidP="00EC572B">
      <w:pPr>
        <w:ind w:firstLine="567"/>
        <w:jc w:val="both"/>
      </w:pPr>
      <w:r w:rsidRPr="00EC572B">
        <w:t>а) основные виды разрешенного использования;</w:t>
      </w:r>
    </w:p>
    <w:p w:rsidR="00983F66" w:rsidRPr="00EC572B" w:rsidRDefault="00983F66" w:rsidP="00EC572B">
      <w:pPr>
        <w:ind w:firstLine="567"/>
        <w:jc w:val="both"/>
      </w:pPr>
      <w:r w:rsidRPr="00EC572B">
        <w:t>б) условно разрешенные виды использования;</w:t>
      </w:r>
    </w:p>
    <w:p w:rsidR="00983F66" w:rsidRPr="00EC572B" w:rsidRDefault="00983F66" w:rsidP="00EC572B">
      <w:pPr>
        <w:ind w:firstLine="567"/>
        <w:jc w:val="both"/>
      </w:pPr>
      <w:r w:rsidRPr="00EC572B">
        <w:t>в) вспомогательные виды разрешенного использования;</w:t>
      </w:r>
    </w:p>
    <w:p w:rsidR="00983F66" w:rsidRPr="00EC572B" w:rsidRDefault="00983F66" w:rsidP="00EC572B">
      <w:pPr>
        <w:ind w:firstLine="567"/>
        <w:jc w:val="both"/>
      </w:pPr>
      <w:r w:rsidRPr="00EC572B">
        <w:t>2. Вспомогательные виды разрешенного использования земельных участков и объектов капитального строительства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вместе с ними.</w:t>
      </w:r>
    </w:p>
    <w:p w:rsidR="00983F66" w:rsidRPr="00EC572B" w:rsidRDefault="00983F66" w:rsidP="00EC572B">
      <w:pPr>
        <w:ind w:firstLine="567"/>
        <w:jc w:val="both"/>
      </w:pPr>
      <w:r w:rsidRPr="00EC572B">
        <w:t>3.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установленном действующим законодательством.</w:t>
      </w:r>
    </w:p>
    <w:p w:rsidR="00983F66" w:rsidRPr="00EC572B" w:rsidRDefault="00983F66" w:rsidP="00EC572B">
      <w:pPr>
        <w:pStyle w:val="2"/>
        <w:rPr>
          <w:rStyle w:val="a2"/>
          <w:i/>
          <w:sz w:val="20"/>
        </w:rPr>
      </w:pPr>
      <w:r w:rsidRPr="00EC572B">
        <w:rPr>
          <w:rStyle w:val="a2"/>
          <w:i/>
          <w:sz w:val="20"/>
        </w:rPr>
        <w:t>Статья 42.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83F66" w:rsidRPr="00EC572B" w:rsidRDefault="00983F66" w:rsidP="00EC572B">
      <w:pPr>
        <w:ind w:firstLine="567"/>
        <w:jc w:val="both"/>
      </w:pPr>
      <w:r w:rsidRPr="00EC572B">
        <w:t>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983F66" w:rsidRPr="00E73751" w:rsidRDefault="00983F66" w:rsidP="00EC572B">
      <w:pPr>
        <w:ind w:firstLine="567"/>
        <w:jc w:val="both"/>
      </w:pPr>
      <w:r w:rsidRPr="00EC572B">
        <w:t>а) предельные (минимальные и/или максимальные</w:t>
      </w:r>
      <w:r w:rsidRPr="00E73751">
        <w:t>) размеры земельных участков, в том числе их площадь;</w:t>
      </w:r>
    </w:p>
    <w:p w:rsidR="00983F66" w:rsidRPr="00E73751" w:rsidRDefault="00983F66" w:rsidP="00983F66">
      <w:pPr>
        <w:ind w:firstLine="567"/>
        <w:jc w:val="both"/>
      </w:pPr>
      <w:r w:rsidRPr="00E73751">
        <w:t>б)</w:t>
      </w:r>
      <w:r w:rsidRPr="00046F0E">
        <w:t> </w:t>
      </w:r>
      <w:r w:rsidRPr="00E73751">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83F66" w:rsidRPr="00E73751" w:rsidRDefault="00983F66" w:rsidP="00983F66">
      <w:pPr>
        <w:ind w:firstLine="567"/>
        <w:jc w:val="both"/>
      </w:pPr>
      <w:r w:rsidRPr="00E73751">
        <w:t>в)</w:t>
      </w:r>
      <w:r w:rsidRPr="00046F0E">
        <w:t> </w:t>
      </w:r>
      <w:r w:rsidRPr="00E73751">
        <w:t>предельное количество этажей или предельную высоту зданий, строений, сооружений;</w:t>
      </w:r>
    </w:p>
    <w:p w:rsidR="00983F66" w:rsidRPr="00E73751" w:rsidRDefault="00983F66" w:rsidP="00983F66">
      <w:pPr>
        <w:ind w:firstLine="567"/>
        <w:jc w:val="both"/>
      </w:pPr>
      <w:r w:rsidRPr="00E73751">
        <w:t>г)</w:t>
      </w:r>
      <w:r w:rsidRPr="00046F0E">
        <w:t> </w:t>
      </w:r>
      <w:r w:rsidRPr="00E73751">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83F66" w:rsidRPr="00E73751" w:rsidRDefault="00983F66" w:rsidP="00983F66">
      <w:pPr>
        <w:ind w:firstLine="567"/>
        <w:jc w:val="both"/>
      </w:pPr>
      <w:r w:rsidRPr="00E73751">
        <w:t>д)</w:t>
      </w:r>
      <w:r w:rsidRPr="00046F0E">
        <w:t> </w:t>
      </w:r>
      <w:r w:rsidRPr="00E73751">
        <w:t>иные показатели.</w:t>
      </w:r>
    </w:p>
    <w:p w:rsidR="00983F66" w:rsidRPr="00E73751" w:rsidRDefault="00983F66" w:rsidP="00983F66">
      <w:pPr>
        <w:ind w:firstLine="567"/>
        <w:jc w:val="both"/>
      </w:pPr>
      <w:r w:rsidRPr="00E73751">
        <w:t>2.</w:t>
      </w:r>
      <w:r w:rsidRPr="00046F0E">
        <w:t> </w:t>
      </w:r>
      <w:r w:rsidRPr="00E73751">
        <w:t>Предельные (максимальные и/или минимальные) размеры земельных участков для индивидуального жилищного строительства, для ведения садоводства, огородничества, дачного строительства устанавливаются в соответствии с действующим законодательством. Предельная высота зданий определяется от отметки низшего уровня отмостки до отметки низа верхнего перекрытия сооружений от спланированной поверхности земли.</w:t>
      </w:r>
    </w:p>
    <w:p w:rsidR="00983F66" w:rsidRPr="00E73751" w:rsidRDefault="00983F66" w:rsidP="00983F66">
      <w:pPr>
        <w:ind w:firstLine="567"/>
        <w:jc w:val="both"/>
      </w:pPr>
      <w:r w:rsidRPr="00E73751">
        <w:t>3.</w:t>
      </w:r>
      <w:r w:rsidRPr="00046F0E">
        <w:t> </w:t>
      </w:r>
      <w:r w:rsidRPr="00E73751">
        <w:t>Для целей, не указанных в пункте 2 настоящей статьи, предельные размеры земельных участков устанавливаются региональными и местными нормативами градостроительного проектирования, настоящими Правилами, в соответствии с градостроительной и проектной документацией, техническими регламентами, а также с утвержденными в установленном порядке нормами отвода земель для некоторых видов деятельности.</w:t>
      </w:r>
    </w:p>
    <w:p w:rsidR="00983F66" w:rsidRPr="00EC572B" w:rsidRDefault="00983F66" w:rsidP="00EC572B">
      <w:pPr>
        <w:ind w:firstLine="567"/>
        <w:jc w:val="both"/>
      </w:pPr>
      <w:r w:rsidRPr="00E73751">
        <w:t>4.</w:t>
      </w:r>
      <w:r w:rsidRPr="00046F0E">
        <w:t> </w:t>
      </w:r>
      <w:r w:rsidRPr="00E73751">
        <w:t xml:space="preserve">Максимальный процент застройки в границах земельного участка (но не более установленного </w:t>
      </w:r>
      <w:r w:rsidRPr="00EC572B">
        <w:t>градостроительным регламентом) может подлежать уточнению при оформлении градостроительного плана земельного участка.</w:t>
      </w:r>
    </w:p>
    <w:p w:rsidR="00983F66" w:rsidRPr="00EC572B" w:rsidRDefault="00983F66" w:rsidP="00EC572B">
      <w:pPr>
        <w:pStyle w:val="2"/>
        <w:spacing w:line="0" w:lineRule="atLeast"/>
        <w:rPr>
          <w:rStyle w:val="a2"/>
          <w:i/>
          <w:sz w:val="20"/>
        </w:rPr>
      </w:pPr>
      <w:r w:rsidRPr="00EC572B">
        <w:rPr>
          <w:rStyle w:val="a2"/>
          <w:i/>
          <w:sz w:val="20"/>
        </w:rPr>
        <w:t>Статья 43. Ограничения использования земельных участков и объектов капитального строительства.</w:t>
      </w:r>
    </w:p>
    <w:p w:rsidR="00983F66" w:rsidRPr="00EC572B" w:rsidRDefault="00983F66" w:rsidP="00EC572B">
      <w:pPr>
        <w:ind w:firstLine="567"/>
      </w:pPr>
      <w:r w:rsidRPr="00EC572B">
        <w:t>1. Ограничения использования земельных участков и объектов капитального строительства устанавливаются в соответствии с законодательством Российской Федерации.</w:t>
      </w:r>
    </w:p>
    <w:p w:rsidR="00983F66" w:rsidRPr="00E73751" w:rsidRDefault="00983F66" w:rsidP="00EC572B">
      <w:pPr>
        <w:ind w:firstLine="567"/>
        <w:jc w:val="both"/>
      </w:pPr>
      <w:r w:rsidRPr="00EC572B">
        <w:t>2. Реконструкция объектов капитального строительства, виды разрешенного использования, предельные (минимальные и/или максимальные) размеры и предельные</w:t>
      </w:r>
      <w:r w:rsidRPr="00E73751">
        <w:t xml:space="preserve"> параметры которых не соответствуют градостроительному регламенту,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и реконструкции.</w:t>
      </w:r>
    </w:p>
    <w:p w:rsidR="00983F66" w:rsidRPr="00EC572B" w:rsidRDefault="00983F66" w:rsidP="00EC572B">
      <w:pPr>
        <w:ind w:firstLine="567"/>
        <w:jc w:val="both"/>
      </w:pPr>
      <w:r w:rsidRPr="00E73751">
        <w:t>3.</w:t>
      </w:r>
      <w:r w:rsidRPr="00046F0E">
        <w:t> </w:t>
      </w:r>
      <w:r w:rsidRPr="00E73751">
        <w:t xml:space="preserve">В случае если использование не соответствующих градостроительному регламенту земельных участков и объектов капитального строительства продолжается и опасно для жизни и здоровья человека, для </w:t>
      </w:r>
      <w:r w:rsidRPr="00EC572B">
        <w:t>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983F66" w:rsidRPr="00EC572B" w:rsidRDefault="00983F66" w:rsidP="00EC572B">
      <w:pPr>
        <w:pStyle w:val="2"/>
        <w:spacing w:line="0" w:lineRule="atLeast"/>
        <w:rPr>
          <w:rStyle w:val="a2"/>
          <w:i/>
          <w:sz w:val="20"/>
        </w:rPr>
      </w:pPr>
      <w:r w:rsidRPr="00EC572B">
        <w:rPr>
          <w:rStyle w:val="a2"/>
          <w:i/>
          <w:sz w:val="20"/>
        </w:rPr>
        <w:t>Статья 44. Территориальные зоны, градостроительные регламенты и их применение.</w:t>
      </w:r>
    </w:p>
    <w:p w:rsidR="00983F66" w:rsidRPr="00EC572B" w:rsidRDefault="00983F66" w:rsidP="00EC572B">
      <w:pPr>
        <w:ind w:firstLine="567"/>
        <w:jc w:val="both"/>
      </w:pPr>
      <w:r w:rsidRPr="00EC572B">
        <w:t>1. Решения по землепользованию и застройке на территории муниципального образования сельского поселения «Шошка» муниципального района «Сыктывдинский» Республики Коми принимаются в соответствии с документами территориального планирования, документацией по планировке территории муниципального образования сельского поселения «Шошка» муниципального района «Сыктывдинский» Республики Коми.</w:t>
      </w:r>
    </w:p>
    <w:p w:rsidR="00983F66" w:rsidRPr="00E73751" w:rsidRDefault="00983F66" w:rsidP="00EC572B">
      <w:pPr>
        <w:ind w:firstLine="567"/>
        <w:jc w:val="both"/>
      </w:pPr>
      <w:r w:rsidRPr="00EC572B">
        <w:lastRenderedPageBreak/>
        <w:t>Решения принимаются на основе установленных настоящими Правилами</w:t>
      </w:r>
      <w:r w:rsidRPr="00E73751">
        <w:t xml:space="preserve"> градостроительных регламентов,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иные объекты недвижимости независимо от форм собственности. </w:t>
      </w:r>
    </w:p>
    <w:p w:rsidR="00983F66" w:rsidRPr="00E73751" w:rsidRDefault="00983F66" w:rsidP="00983F66">
      <w:pPr>
        <w:ind w:firstLine="567"/>
        <w:jc w:val="both"/>
      </w:pPr>
      <w:r w:rsidRPr="00E73751">
        <w:t>Действие градостроительных регламентов не распространяется на земельные участки:</w:t>
      </w:r>
    </w:p>
    <w:p w:rsidR="00983F66" w:rsidRPr="00E73751" w:rsidRDefault="00983F66" w:rsidP="00983F66">
      <w:pPr>
        <w:ind w:firstLine="567"/>
        <w:jc w:val="both"/>
      </w:pPr>
      <w:r w:rsidRPr="00E73751">
        <w:t>- состоящих в едином государственном реестре объектов культурного наследия недвижимых объектов культурного наследия и вновь выявленных объектов, представля</w:t>
      </w:r>
      <w:r w:rsidRPr="00E73751">
        <w:softHyphen/>
        <w:t>ющих историко-культурную ценность, в отношении которых уполномоченными орга</w:t>
      </w:r>
      <w:r w:rsidRPr="00E73751">
        <w:softHyphen/>
        <w:t>нами принимаются решения о режиме содержания, параметрах и характеристиках рестав</w:t>
      </w:r>
      <w:r w:rsidRPr="00E73751">
        <w:softHyphen/>
        <w:t>рации, консервации, воссоздания, ремонта и приспособления в индивидуальном порядке (вне системы градостроительного зонирования) согласно законодательству об объектах культурного наследия;</w:t>
      </w:r>
    </w:p>
    <w:p w:rsidR="00983F66" w:rsidRPr="00E73751" w:rsidRDefault="00983F66" w:rsidP="00983F66">
      <w:pPr>
        <w:ind w:firstLine="567"/>
        <w:jc w:val="both"/>
      </w:pPr>
      <w:r w:rsidRPr="00E73751">
        <w:t>- в границах особо охраняемых природных территорий, решения по использованию которых принимаются вне системы градостроительного зонирования, согласно законодательству об особо охраняемых природных территориях;</w:t>
      </w:r>
    </w:p>
    <w:p w:rsidR="00983F66" w:rsidRPr="00E73751" w:rsidRDefault="00983F66" w:rsidP="00983F66">
      <w:pPr>
        <w:ind w:firstLine="567"/>
        <w:jc w:val="both"/>
      </w:pPr>
      <w:r w:rsidRPr="00E73751">
        <w:t>- в границах территорий общего пользования;</w:t>
      </w:r>
    </w:p>
    <w:p w:rsidR="00983F66" w:rsidRPr="00E73751" w:rsidRDefault="00983F66" w:rsidP="00983F66">
      <w:pPr>
        <w:ind w:firstLine="567"/>
        <w:jc w:val="both"/>
      </w:pPr>
      <w:r w:rsidRPr="00E73751">
        <w:t>- транспортных и инженерно-технические коммуникаций, в том числе железных дорог, автомобильных магистралей, улиц, дорог, проездов, иных линейных объектов, использование которых определяется их индивидуальным целевым назначением;</w:t>
      </w:r>
    </w:p>
    <w:p w:rsidR="00983F66" w:rsidRPr="00E73751" w:rsidRDefault="00983F66" w:rsidP="00983F66">
      <w:pPr>
        <w:ind w:firstLine="567"/>
        <w:jc w:val="both"/>
      </w:pPr>
      <w:r w:rsidRPr="00E73751">
        <w:t xml:space="preserve">- представленные для добычи полезных ископаемых. </w:t>
      </w:r>
    </w:p>
    <w:p w:rsidR="00983F66" w:rsidRPr="00E73751" w:rsidRDefault="00983F66" w:rsidP="00983F66">
      <w:pPr>
        <w:ind w:firstLine="567"/>
        <w:jc w:val="both"/>
      </w:pPr>
      <w:r w:rsidRPr="00E73751">
        <w:t>2.</w:t>
      </w:r>
      <w:r w:rsidRPr="00046F0E">
        <w:t> </w:t>
      </w:r>
      <w:r w:rsidRPr="00E73751">
        <w:t>На карте градостроительного зонирования  территории муниципального образования сельского поселения «Шошка» муниципального района «Сыктывдинский» Республики Коми, а также на фрагментах карты, в части 2 настоящих Правил выделены:</w:t>
      </w:r>
    </w:p>
    <w:p w:rsidR="00983F66" w:rsidRPr="00E73751" w:rsidRDefault="00983F66" w:rsidP="00983F66">
      <w:pPr>
        <w:ind w:firstLine="567"/>
        <w:jc w:val="both"/>
      </w:pPr>
      <w:r w:rsidRPr="00E73751">
        <w:t>а)</w:t>
      </w:r>
      <w:r w:rsidRPr="00046F0E">
        <w:t> </w:t>
      </w:r>
      <w:r w:rsidRPr="00E73751">
        <w:t>территориальные зоны;</w:t>
      </w:r>
    </w:p>
    <w:p w:rsidR="00983F66" w:rsidRPr="00E73751" w:rsidRDefault="00983F66" w:rsidP="00983F66">
      <w:pPr>
        <w:ind w:firstLine="567"/>
        <w:jc w:val="both"/>
      </w:pPr>
      <w:r w:rsidRPr="00E73751">
        <w:t>б)</w:t>
      </w:r>
      <w:r w:rsidRPr="00046F0E">
        <w:t> </w:t>
      </w:r>
      <w:r w:rsidRPr="00E73751">
        <w:t>зоны с особыми условиями использования территорий:</w:t>
      </w:r>
    </w:p>
    <w:p w:rsidR="00983F66" w:rsidRPr="00E73751" w:rsidRDefault="00983F66" w:rsidP="00983F66">
      <w:pPr>
        <w:ind w:firstLine="567"/>
      </w:pPr>
      <w:r w:rsidRPr="00E73751">
        <w:t>- санитарно-защитные зоны;</w:t>
      </w:r>
    </w:p>
    <w:p w:rsidR="00983F66" w:rsidRPr="00E73751" w:rsidRDefault="00983F66" w:rsidP="00983F66">
      <w:pPr>
        <w:ind w:firstLine="567"/>
      </w:pPr>
      <w:r w:rsidRPr="00E73751">
        <w:t>- водоохранные зоны;</w:t>
      </w:r>
    </w:p>
    <w:p w:rsidR="00983F66" w:rsidRPr="00E73751" w:rsidRDefault="00983F66" w:rsidP="00983F66">
      <w:pPr>
        <w:ind w:firstLine="567"/>
      </w:pPr>
      <w:r w:rsidRPr="00E73751">
        <w:t>- зоны санитарной охраны.</w:t>
      </w:r>
    </w:p>
    <w:p w:rsidR="00983F66" w:rsidRPr="007E3AB3" w:rsidRDefault="00983F66" w:rsidP="007E3AB3">
      <w:pPr>
        <w:ind w:firstLine="567"/>
        <w:jc w:val="both"/>
      </w:pPr>
      <w:r w:rsidRPr="00E73751">
        <w:t>3.</w:t>
      </w:r>
      <w:r w:rsidRPr="00046F0E">
        <w:t> </w:t>
      </w:r>
      <w:r w:rsidRPr="00E73751">
        <w:t xml:space="preserve">На карте градостроительного зонирования территории муниципального образования сельского поселения «Шошка» муниципального района «Сыктывдинский» Республики Коми выделены территориальные зоны, к которым приписаны градостроительные регламенты по видам и предельным параметрам разрешенного </w:t>
      </w:r>
      <w:r w:rsidRPr="007E3AB3">
        <w:t>использования земельных участков и иных объектов недвижимости.</w:t>
      </w:r>
    </w:p>
    <w:p w:rsidR="00983F66" w:rsidRPr="007E3AB3" w:rsidRDefault="00983F66" w:rsidP="007E3AB3">
      <w:pPr>
        <w:pStyle w:val="2"/>
        <w:spacing w:line="0" w:lineRule="atLeast"/>
        <w:rPr>
          <w:rStyle w:val="a2"/>
          <w:i/>
          <w:sz w:val="20"/>
        </w:rPr>
      </w:pPr>
      <w:r w:rsidRPr="007E3AB3">
        <w:rPr>
          <w:rStyle w:val="a2"/>
          <w:i/>
          <w:sz w:val="20"/>
        </w:rPr>
        <w:t>Статья 45. Границы территориальных зон.</w:t>
      </w:r>
    </w:p>
    <w:p w:rsidR="00983F66" w:rsidRPr="007E3AB3" w:rsidRDefault="00983F66" w:rsidP="007E3AB3">
      <w:pPr>
        <w:ind w:firstLine="567"/>
        <w:jc w:val="both"/>
      </w:pPr>
      <w:r w:rsidRPr="007E3AB3">
        <w:t xml:space="preserve">1. Границы территориальных зон устанавливаются в порядке, предусмотренном статьей 34 Градостроительного кодекса Российской Федерации и должны отвечать требованию однозначной идентификации принадлежности каждого земельного участка (за исключением земельных участков линейных объектов) только одной из территориальных зон, выделенных на карте градостроительного зонирования. </w:t>
      </w:r>
    </w:p>
    <w:p w:rsidR="00983F66" w:rsidRPr="007E3AB3" w:rsidRDefault="00983F66" w:rsidP="007E3AB3">
      <w:pPr>
        <w:ind w:firstLine="567"/>
        <w:jc w:val="both"/>
      </w:pPr>
      <w:r w:rsidRPr="007E3AB3">
        <w:t xml:space="preserve">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 </w:t>
      </w:r>
    </w:p>
    <w:p w:rsidR="00983F66" w:rsidRPr="007E3AB3" w:rsidRDefault="00983F66" w:rsidP="007E3AB3">
      <w:pPr>
        <w:ind w:firstLine="567"/>
        <w:jc w:val="both"/>
      </w:pPr>
      <w:r w:rsidRPr="007E3AB3">
        <w:t xml:space="preserve">2. В случаях, когда в пределах планировочных элементов не выделены земельные участки, допускается установление территориальных зон применительно к планировочным элементам, частям планировочных элементов при соблюдении требования, согласно которому последующие действия по выделению земельных участков (совершаемые после введения в действие настоящих Правил): </w:t>
      </w:r>
    </w:p>
    <w:p w:rsidR="00983F66" w:rsidRPr="007E3AB3" w:rsidRDefault="00983F66" w:rsidP="007E3AB3">
      <w:pPr>
        <w:ind w:firstLine="567"/>
        <w:jc w:val="both"/>
      </w:pPr>
      <w:r w:rsidRPr="007E3AB3">
        <w:t>а) производятся с учетом установленных границ территориальных зон;</w:t>
      </w:r>
    </w:p>
    <w:p w:rsidR="00983F66" w:rsidRPr="007E3AB3" w:rsidRDefault="00983F66" w:rsidP="007E3AB3">
      <w:pPr>
        <w:ind w:firstLine="567"/>
        <w:jc w:val="both"/>
      </w:pPr>
      <w:r w:rsidRPr="007E3AB3">
        <w:t>б) являются основанием для внесения изменений в настоящие Правила в части изменения ранее установленных границ территориальных зон.</w:t>
      </w:r>
    </w:p>
    <w:p w:rsidR="00983F66" w:rsidRPr="007E3AB3" w:rsidRDefault="00983F66" w:rsidP="007E3AB3">
      <w:pPr>
        <w:ind w:firstLine="567"/>
        <w:jc w:val="both"/>
      </w:pPr>
      <w:r w:rsidRPr="007E3AB3">
        <w:t>Границы территориальных зон и градостроительные регламенты устанавливаются с учетом общности территориальных и параметрических характеристик недвижимости, а также требования о взаимном не причинении несоразмерного вреда друг другу рядом расположенными объектами недвижимости.</w:t>
      </w:r>
    </w:p>
    <w:p w:rsidR="00983F66" w:rsidRPr="007E3AB3" w:rsidRDefault="00983F66" w:rsidP="007E3AB3">
      <w:pPr>
        <w:pStyle w:val="2"/>
        <w:spacing w:line="0" w:lineRule="atLeast"/>
        <w:rPr>
          <w:i/>
          <w:sz w:val="20"/>
        </w:rPr>
      </w:pPr>
      <w:r w:rsidRPr="007E3AB3">
        <w:rPr>
          <w:rStyle w:val="a2"/>
          <w:i/>
          <w:sz w:val="20"/>
        </w:rPr>
        <w:t>Статья</w:t>
      </w:r>
      <w:r w:rsidRPr="007E3AB3">
        <w:rPr>
          <w:i/>
          <w:sz w:val="20"/>
        </w:rPr>
        <w:t> 46. Разрешенное использование объектов недвижимости в соответствии с градостроительным регламентом.</w:t>
      </w:r>
    </w:p>
    <w:p w:rsidR="00983F66" w:rsidRPr="007E3AB3" w:rsidRDefault="00983F66" w:rsidP="007E3AB3">
      <w:pPr>
        <w:ind w:firstLine="567"/>
        <w:jc w:val="both"/>
      </w:pPr>
      <w:r w:rsidRPr="007E3AB3">
        <w:t>1. Для каждого земельного участка, иного объекта недвижимости разрешенным считается такое использование, которое соответствует:</w:t>
      </w:r>
    </w:p>
    <w:p w:rsidR="00983F66" w:rsidRPr="007E3AB3" w:rsidRDefault="00983F66" w:rsidP="007E3AB3">
      <w:pPr>
        <w:ind w:firstLine="567"/>
        <w:jc w:val="both"/>
      </w:pPr>
      <w:r w:rsidRPr="007E3AB3">
        <w:t>- градостроительным регламентам настоящих Правил;</w:t>
      </w:r>
    </w:p>
    <w:p w:rsidR="00983F66" w:rsidRPr="00E73751" w:rsidRDefault="00983F66" w:rsidP="007E3AB3">
      <w:pPr>
        <w:ind w:firstLine="567"/>
        <w:jc w:val="both"/>
      </w:pPr>
      <w:r w:rsidRPr="007E3AB3">
        <w:t>- ограничениям по условиям охраны объектов культурного наследия</w:t>
      </w:r>
      <w:r w:rsidRPr="00E73751">
        <w:t xml:space="preserve"> </w:t>
      </w:r>
      <w:r w:rsidRPr="003A6666">
        <w:sym w:font="Symbol" w:char="F02D"/>
      </w:r>
      <w:r w:rsidRPr="00E73751">
        <w:t xml:space="preserve"> в случаях, когда земельный участок, иной объект недвижимости расположен в зоне охраны объектов культурного наследия;</w:t>
      </w:r>
    </w:p>
    <w:p w:rsidR="00983F66" w:rsidRPr="00E73751" w:rsidRDefault="00983F66" w:rsidP="00983F66">
      <w:pPr>
        <w:ind w:firstLine="567"/>
        <w:jc w:val="both"/>
      </w:pPr>
      <w:r w:rsidRPr="00E73751">
        <w:t xml:space="preserve">- ограничениям по экологическим и санитарно-эпидемиологическим условиям </w:t>
      </w:r>
      <w:r w:rsidRPr="003A6666">
        <w:sym w:font="Symbol" w:char="F02D"/>
      </w:r>
      <w:r w:rsidRPr="00E73751">
        <w:t xml:space="preserve"> в случаях, когда земельный участок, иной объект недвижимости расположен в зонах действия соответствующих ограничений; </w:t>
      </w:r>
    </w:p>
    <w:p w:rsidR="00983F66" w:rsidRPr="00E73751" w:rsidRDefault="00983F66" w:rsidP="00983F66">
      <w:pPr>
        <w:ind w:firstLine="567"/>
        <w:jc w:val="both"/>
      </w:pPr>
      <w:r w:rsidRPr="00E73751">
        <w:t>- иным документально зафиксированным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983F66" w:rsidRPr="00E73751" w:rsidRDefault="00983F66" w:rsidP="00983F66">
      <w:pPr>
        <w:ind w:firstLine="567"/>
        <w:jc w:val="both"/>
      </w:pPr>
      <w:r w:rsidRPr="00E73751">
        <w:t>Градостроительный регламент в части видов разрешенного использования недвижимости включает:</w:t>
      </w:r>
    </w:p>
    <w:p w:rsidR="00983F66" w:rsidRPr="00E73751" w:rsidRDefault="00983F66" w:rsidP="00983F66">
      <w:pPr>
        <w:ind w:firstLine="567"/>
        <w:jc w:val="both"/>
      </w:pPr>
      <w:r w:rsidRPr="00E73751">
        <w:lastRenderedPageBreak/>
        <w:t>- основные виды разрешенного использования недвижимости, которые, при условии соблюдения технических регламентов (а до принятия технических регламентов – строи</w:t>
      </w:r>
      <w:r w:rsidRPr="00E73751">
        <w:softHyphen/>
        <w:t>тель</w:t>
      </w:r>
      <w:r w:rsidRPr="00E73751">
        <w:softHyphen/>
        <w:t xml:space="preserve">ных норм и стандартов безопасности,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 </w:t>
      </w:r>
    </w:p>
    <w:p w:rsidR="00983F66" w:rsidRPr="00E73751" w:rsidRDefault="00983F66" w:rsidP="00983F66">
      <w:pPr>
        <w:ind w:firstLine="567"/>
        <w:jc w:val="both"/>
      </w:pPr>
      <w:r w:rsidRPr="00E73751">
        <w:t xml:space="preserve">- 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 </w:t>
      </w:r>
    </w:p>
    <w:p w:rsidR="00983F66" w:rsidRPr="00E73751" w:rsidRDefault="00983F66" w:rsidP="00983F66">
      <w:pPr>
        <w:ind w:firstLine="567"/>
        <w:jc w:val="both"/>
      </w:pPr>
      <w:r w:rsidRPr="00E73751">
        <w:t xml:space="preserve">-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p>
    <w:p w:rsidR="00983F66" w:rsidRPr="00E73751" w:rsidRDefault="00983F66" w:rsidP="00983F66">
      <w:pPr>
        <w:ind w:firstLine="567"/>
        <w:jc w:val="both"/>
      </w:pPr>
      <w:r w:rsidRPr="00E73751">
        <w:t xml:space="preserve">Для каждой территориальной зоны, выделенной на карте градостроительного зонирования, устанавливаются, как правило, несколько видов разрешенного использования недвижимости. </w:t>
      </w:r>
    </w:p>
    <w:p w:rsidR="00983F66" w:rsidRPr="00E73751" w:rsidRDefault="00983F66" w:rsidP="00983F66">
      <w:pPr>
        <w:ind w:firstLine="567"/>
        <w:jc w:val="both"/>
      </w:pPr>
      <w:r w:rsidRPr="00E73751">
        <w:t>2.</w:t>
      </w:r>
      <w:r w:rsidRPr="003A6666">
        <w:t> </w:t>
      </w:r>
      <w:r w:rsidRPr="00E73751">
        <w:t>Собственники, землепользователи, землевладельцы, арендаторы земельных участков, иных объектов недвижимости, имеют право по своему усмотрению выбирать и менять вид (виды) использования недвижимости,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w:t>
      </w:r>
    </w:p>
    <w:p w:rsidR="00983F66" w:rsidRPr="00E73751" w:rsidRDefault="00983F66" w:rsidP="00983F66">
      <w:pPr>
        <w:ind w:firstLine="567"/>
        <w:jc w:val="both"/>
      </w:pPr>
      <w:r w:rsidRPr="00E73751">
        <w:t>Порядок действий по реализации указанного права устанавливается законодательством, настоящими Правилами, иными нормативными правовыми актами Республики Коми,  муниципального образования сельского поселения «Шошка» муниципального района «Сыктывдинский» Республики Коми.</w:t>
      </w:r>
    </w:p>
    <w:p w:rsidR="00983F66" w:rsidRPr="00E73751" w:rsidRDefault="00983F66" w:rsidP="00983F66">
      <w:pPr>
        <w:ind w:firstLine="567"/>
      </w:pPr>
      <w:r w:rsidRPr="00E73751">
        <w:t>Указанный порядок устанавливается применительно к случаям, когда:</w:t>
      </w:r>
    </w:p>
    <w:p w:rsidR="00983F66" w:rsidRPr="00E73751" w:rsidRDefault="00983F66" w:rsidP="00983F66">
      <w:pPr>
        <w:ind w:firstLine="567"/>
        <w:jc w:val="both"/>
      </w:pPr>
      <w:r w:rsidRPr="00E73751">
        <w:t xml:space="preserve">- при изменении одного вида разрешенного использования объекта капитального строительства на другой разрешенный вид использования затрагиваются конструктивные и иные характеристики надежности и безопасности объектов недвижимости. В этих случаях необходимо разрешение на строительство, предоставляемое в установленном порядке; </w:t>
      </w:r>
    </w:p>
    <w:p w:rsidR="00983F66" w:rsidRPr="00E73751" w:rsidRDefault="00983F66" w:rsidP="00983F66">
      <w:pPr>
        <w:ind w:firstLine="567"/>
        <w:jc w:val="both"/>
      </w:pPr>
      <w:r w:rsidRPr="00E73751">
        <w:t>- при изменении одного вида на другой вид разрешенного использования объекта капитального строительства не затрагиваются конструктивные и иные характеристики надежности и безопасности объектов недвижимости. В этих случаях собственник, пользователь, владелец, арендатор недвижимости направляет уведомление о намерении изменить вид использования недвижимости в орган, уполномоченный в сфере архитектуры и градостроительства, который в установленном порядке и в установленный срок предоставляет заключение о возможности или невозможности реализации намерений заявителя без осуществления конструктивных преобразований;</w:t>
      </w:r>
    </w:p>
    <w:p w:rsidR="00983F66" w:rsidRPr="007E3AB3" w:rsidRDefault="00983F66" w:rsidP="007E3AB3">
      <w:pPr>
        <w:ind w:firstLine="567"/>
        <w:jc w:val="both"/>
      </w:pPr>
      <w:r w:rsidRPr="00E73751">
        <w:t xml:space="preserve">- собственник, пользователь, владелец, арендатор земельного участка запрашивает разрешение на </w:t>
      </w:r>
      <w:r w:rsidRPr="007E3AB3">
        <w:t xml:space="preserve">изменение основного разрешенного вида использования на иной вид использования, требующий разрешения по специальному согласованию в том числе путем проведения публичных слушаний. </w:t>
      </w:r>
    </w:p>
    <w:p w:rsidR="00983F66" w:rsidRPr="007E3AB3" w:rsidRDefault="00983F66" w:rsidP="007E3AB3">
      <w:pPr>
        <w:pStyle w:val="2"/>
        <w:rPr>
          <w:rStyle w:val="a2"/>
          <w:i/>
          <w:sz w:val="20"/>
        </w:rPr>
      </w:pPr>
      <w:r w:rsidRPr="007E3AB3">
        <w:rPr>
          <w:rStyle w:val="a2"/>
          <w:i/>
          <w:sz w:val="20"/>
        </w:rPr>
        <w:t>Статья 47. Градостроительные регламенты в части предельных параметров разрешенного строительства.</w:t>
      </w:r>
    </w:p>
    <w:p w:rsidR="00983F66" w:rsidRPr="007E3AB3" w:rsidRDefault="00983F66" w:rsidP="007E3AB3">
      <w:pPr>
        <w:ind w:firstLine="567"/>
        <w:jc w:val="both"/>
      </w:pPr>
      <w:r w:rsidRPr="007E3AB3">
        <w:t>Градостроительные регламенты в части предельных параметров разрешенного строительного изменения объектов недвижимости могут включать:</w:t>
      </w:r>
    </w:p>
    <w:p w:rsidR="00983F66" w:rsidRPr="00E73751" w:rsidRDefault="00983F66" w:rsidP="007E3AB3">
      <w:pPr>
        <w:ind w:firstLine="567"/>
        <w:jc w:val="both"/>
      </w:pPr>
      <w:r w:rsidRPr="007E3AB3">
        <w:t>- размеры (минимальные и/или максимальные) земельных участков, включая линейные размеры предельной ширины участков по фронту улиц (проездов)</w:t>
      </w:r>
      <w:r w:rsidRPr="00E73751">
        <w:t xml:space="preserve"> и предельной глубины участков;</w:t>
      </w:r>
    </w:p>
    <w:p w:rsidR="00983F66" w:rsidRPr="00E73751" w:rsidRDefault="00983F66" w:rsidP="00983F66">
      <w:pPr>
        <w:ind w:firstLine="567"/>
        <w:jc w:val="both"/>
      </w:pPr>
      <w:r w:rsidRPr="00E73751">
        <w:t>- минимальные отступы построек от границ земельных участков, за пределами которых возводить строения запрещено;</w:t>
      </w:r>
    </w:p>
    <w:p w:rsidR="00983F66" w:rsidRPr="00E73751" w:rsidRDefault="00983F66" w:rsidP="00983F66">
      <w:pPr>
        <w:ind w:firstLine="567"/>
        <w:jc w:val="both"/>
      </w:pPr>
      <w:r w:rsidRPr="00E73751">
        <w:t>- предельную (максимальную и/или минимальную) этажность (высоту) построек;</w:t>
      </w:r>
    </w:p>
    <w:p w:rsidR="00983F66" w:rsidRPr="00E73751" w:rsidRDefault="00983F66" w:rsidP="00983F66">
      <w:pPr>
        <w:ind w:firstLine="567"/>
        <w:jc w:val="both"/>
      </w:pPr>
      <w:r w:rsidRPr="00E73751">
        <w:t>- 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983F66" w:rsidRPr="00E73751" w:rsidRDefault="00983F66" w:rsidP="00983F66">
      <w:pPr>
        <w:ind w:firstLine="567"/>
        <w:jc w:val="both"/>
      </w:pPr>
      <w:r w:rsidRPr="00E73751">
        <w:t xml:space="preserve">- максимальное значение процента строительного использования земельных участков (отношение суммарной площади всех построек </w:t>
      </w:r>
      <w:r w:rsidRPr="003A6666">
        <w:sym w:font="Symbol" w:char="F02D"/>
      </w:r>
      <w:r w:rsidRPr="00E73751">
        <w:t xml:space="preserve"> существующих и которые могут быть построены дополнительно </w:t>
      </w:r>
      <w:r w:rsidRPr="003A6666">
        <w:sym w:font="Symbol" w:char="F02D"/>
      </w:r>
      <w:r w:rsidRPr="00E73751">
        <w:t xml:space="preserve"> к площади земельных участков).</w:t>
      </w:r>
    </w:p>
    <w:p w:rsidR="00983F66" w:rsidRPr="00E73751" w:rsidRDefault="00983F66" w:rsidP="00983F66">
      <w:pPr>
        <w:ind w:firstLine="567"/>
        <w:jc w:val="both"/>
      </w:pPr>
      <w:r w:rsidRPr="00E73751">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983F66" w:rsidRPr="00E73751" w:rsidRDefault="00983F66" w:rsidP="00983F66">
      <w:pPr>
        <w:ind w:firstLine="567"/>
        <w:jc w:val="both"/>
      </w:pPr>
      <w:r w:rsidRPr="00E73751">
        <w:t xml:space="preserve">В пределах территориальных зон, выделенных по видам разрешенного использования недвижимости, могут устанавливаться несколько подзон с различными сочетаниями параметров разрешенного строительного изменения недвижимости, но с одинаковыми списками видов разрешенного использования недвижимости. </w:t>
      </w:r>
    </w:p>
    <w:p w:rsidR="00983F66" w:rsidRPr="007E3AB3" w:rsidRDefault="00983F66" w:rsidP="007E3AB3">
      <w:pPr>
        <w:ind w:firstLine="567"/>
        <w:jc w:val="both"/>
      </w:pPr>
      <w:r w:rsidRPr="00E73751">
        <w:t xml:space="preserve">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w:t>
      </w:r>
      <w:r w:rsidRPr="007E3AB3">
        <w:t>планировке территории.</w:t>
      </w:r>
    </w:p>
    <w:p w:rsidR="00983F66" w:rsidRPr="007E3AB3" w:rsidRDefault="00983F66" w:rsidP="007E3AB3">
      <w:pPr>
        <w:pStyle w:val="2"/>
        <w:rPr>
          <w:rStyle w:val="a2"/>
          <w:i/>
          <w:sz w:val="20"/>
        </w:rPr>
      </w:pPr>
      <w:r w:rsidRPr="007E3AB3">
        <w:rPr>
          <w:rStyle w:val="a2"/>
          <w:i/>
          <w:sz w:val="20"/>
        </w:rPr>
        <w:t>Статья 48. Регламент для инженерно-технических объектов, сооружений и коммуникаций.</w:t>
      </w:r>
    </w:p>
    <w:p w:rsidR="00983F66" w:rsidRPr="007E3AB3" w:rsidRDefault="00983F66" w:rsidP="007E3AB3">
      <w:pPr>
        <w:ind w:firstLine="567"/>
        <w:jc w:val="both"/>
      </w:pPr>
      <w:r w:rsidRPr="007E3AB3">
        <w:t>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(электро-, водо-, газообеспечение,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983F66" w:rsidRPr="007E3AB3" w:rsidRDefault="00983F66" w:rsidP="007E3AB3">
      <w:pPr>
        <w:ind w:firstLine="567"/>
        <w:jc w:val="both"/>
      </w:pPr>
      <w:r w:rsidRPr="00E73751">
        <w:lastRenderedPageBreak/>
        <w:t xml:space="preserve">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(других </w:t>
      </w:r>
      <w:r w:rsidRPr="007E3AB3">
        <w:t>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rsidR="00983F66" w:rsidRPr="007E3AB3" w:rsidRDefault="00983F66" w:rsidP="007E3AB3">
      <w:pPr>
        <w:shd w:val="clear" w:color="auto" w:fill="FFFFFF"/>
        <w:ind w:firstLine="357"/>
        <w:jc w:val="both"/>
        <w:rPr>
          <w:b/>
          <w:lang w:eastAsia="ru-RU"/>
        </w:rPr>
      </w:pPr>
      <w:r w:rsidRPr="007E3AB3">
        <w:rPr>
          <w:b/>
          <w:bCs/>
          <w:spacing w:val="-3"/>
          <w:kern w:val="1"/>
        </w:rPr>
        <w:t xml:space="preserve">Статья </w:t>
      </w:r>
      <w:r w:rsidRPr="007E3AB3">
        <w:rPr>
          <w:b/>
          <w:lang w:eastAsia="ru-RU"/>
        </w:rPr>
        <w:t>49. Градостроительные регламенты. Жилые зоны.</w:t>
      </w:r>
    </w:p>
    <w:p w:rsidR="00983F66" w:rsidRPr="007E3AB3" w:rsidRDefault="00983F66" w:rsidP="007E3AB3">
      <w:pPr>
        <w:shd w:val="clear" w:color="auto" w:fill="FFFFFF"/>
        <w:ind w:firstLine="357"/>
        <w:jc w:val="both"/>
        <w:rPr>
          <w:lang w:eastAsia="ru-RU"/>
        </w:rPr>
      </w:pPr>
      <w:r w:rsidRPr="007E3AB3">
        <w:rPr>
          <w:lang w:eastAsia="ru-RU"/>
        </w:rPr>
        <w:t>Жилые зоны предназначены для преимущественного размещения жилого фонда. В жилых зонах допускается также размещение отдельно стоящих, встроенных или пристроенных объектов социального и культурно-бытового обслуживания населения, культовых зданий, стоянок автомобильного транспорта и производственных объектов, не требующих устройства санитарно-защитных зон и не являющихся источниками воздействия на среду обитания и здоровье человека (шум, вибрация, магнитные поля, радиационное воздействие, загрязнение почв, воздуха, воды и иные вредные воздействия).</w:t>
      </w:r>
    </w:p>
    <w:p w:rsidR="00983F66" w:rsidRPr="007E3AB3" w:rsidRDefault="00983F66" w:rsidP="007E3AB3">
      <w:pPr>
        <w:ind w:firstLine="709"/>
        <w:outlineLvl w:val="4"/>
        <w:rPr>
          <w:b/>
          <w:bCs/>
          <w:iCs/>
          <w:lang w:eastAsia="ru-RU"/>
        </w:rPr>
      </w:pPr>
      <w:r w:rsidRPr="007E3AB3">
        <w:rPr>
          <w:b/>
          <w:bCs/>
          <w:iCs/>
          <w:lang w:eastAsia="ru-RU"/>
        </w:rPr>
        <w:t>Ж-1 зона индивидуальной жилой застройки с приусадебными участками</w:t>
      </w:r>
    </w:p>
    <w:p w:rsidR="00983F66" w:rsidRPr="007E3AB3" w:rsidRDefault="00983F66" w:rsidP="007E3AB3">
      <w:pPr>
        <w:widowControl w:val="0"/>
        <w:tabs>
          <w:tab w:val="left" w:pos="284"/>
        </w:tabs>
        <w:ind w:firstLine="709"/>
        <w:jc w:val="both"/>
        <w:rPr>
          <w:i/>
          <w:iCs/>
          <w:lang w:eastAsia="ru-RU"/>
        </w:rPr>
      </w:pPr>
      <w:r w:rsidRPr="007E3AB3">
        <w:rPr>
          <w:i/>
          <w:iCs/>
          <w:lang w:eastAsia="ru-RU"/>
        </w:rPr>
        <w:t>Зона предназначена для застройки индивидуальными жилыми домами с созданием условий ведения личного подсобного хозяйства и содержанием домашнего скота и птицы на приусадебном участке, 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983F66" w:rsidRPr="0049071D" w:rsidRDefault="00983F66" w:rsidP="007E3AB3">
      <w:pPr>
        <w:tabs>
          <w:tab w:val="left" w:pos="284"/>
        </w:tabs>
        <w:jc w:val="center"/>
        <w:rPr>
          <w:u w:val="single"/>
          <w:lang w:eastAsia="ru-RU"/>
        </w:rPr>
      </w:pPr>
      <w:r w:rsidRPr="0049071D">
        <w:rPr>
          <w:u w:val="single"/>
          <w:lang w:eastAsia="ru-RU"/>
        </w:rPr>
        <w:t>Основные виды разрешенного использования</w:t>
      </w:r>
    </w:p>
    <w:p w:rsidR="00983F66" w:rsidRPr="0049071D" w:rsidRDefault="00983F66" w:rsidP="000005EC">
      <w:pPr>
        <w:numPr>
          <w:ilvl w:val="0"/>
          <w:numId w:val="64"/>
        </w:numPr>
        <w:tabs>
          <w:tab w:val="left" w:pos="284"/>
          <w:tab w:val="left" w:pos="360"/>
        </w:tabs>
        <w:suppressAutoHyphens w:val="0"/>
        <w:ind w:left="0"/>
        <w:jc w:val="both"/>
        <w:rPr>
          <w:lang w:eastAsia="ru-RU"/>
        </w:rPr>
      </w:pPr>
      <w:r w:rsidRPr="0049071D">
        <w:rPr>
          <w:lang w:eastAsia="ru-RU"/>
        </w:rPr>
        <w:t>Индивидуальные жилые дома с приусадебными  участками;</w:t>
      </w:r>
    </w:p>
    <w:p w:rsidR="00983F66" w:rsidRPr="0049071D" w:rsidRDefault="00983F66" w:rsidP="000005EC">
      <w:pPr>
        <w:numPr>
          <w:ilvl w:val="0"/>
          <w:numId w:val="64"/>
        </w:numPr>
        <w:tabs>
          <w:tab w:val="left" w:pos="284"/>
          <w:tab w:val="left" w:pos="360"/>
        </w:tabs>
        <w:suppressAutoHyphens w:val="0"/>
        <w:ind w:left="0"/>
        <w:jc w:val="both"/>
        <w:rPr>
          <w:lang w:eastAsia="ru-RU"/>
        </w:rPr>
      </w:pPr>
      <w:r w:rsidRPr="0049071D">
        <w:rPr>
          <w:lang w:eastAsia="ru-RU"/>
        </w:rPr>
        <w:t>Ведение личного подсобного хозяйства;</w:t>
      </w:r>
    </w:p>
    <w:p w:rsidR="00983F66" w:rsidRPr="0049071D" w:rsidRDefault="00983F66" w:rsidP="000005EC">
      <w:pPr>
        <w:numPr>
          <w:ilvl w:val="0"/>
          <w:numId w:val="64"/>
        </w:numPr>
        <w:tabs>
          <w:tab w:val="left" w:pos="284"/>
          <w:tab w:val="left" w:pos="360"/>
        </w:tabs>
        <w:suppressAutoHyphens w:val="0"/>
        <w:ind w:left="0"/>
        <w:jc w:val="both"/>
        <w:rPr>
          <w:lang w:eastAsia="ru-RU"/>
        </w:rPr>
      </w:pPr>
      <w:r w:rsidRPr="0049071D">
        <w:rPr>
          <w:lang w:eastAsia="ru-RU"/>
        </w:rPr>
        <w:t xml:space="preserve">Пожарные водоемы и резервуары; </w:t>
      </w:r>
    </w:p>
    <w:p w:rsidR="00983F66" w:rsidRPr="0049071D" w:rsidRDefault="00983F66" w:rsidP="000005EC">
      <w:pPr>
        <w:numPr>
          <w:ilvl w:val="0"/>
          <w:numId w:val="64"/>
        </w:numPr>
        <w:tabs>
          <w:tab w:val="left" w:pos="284"/>
          <w:tab w:val="left" w:pos="360"/>
        </w:tabs>
        <w:suppressAutoHyphens w:val="0"/>
        <w:ind w:left="0"/>
        <w:jc w:val="both"/>
        <w:rPr>
          <w:lang w:eastAsia="ru-RU"/>
        </w:rPr>
      </w:pPr>
      <w:r w:rsidRPr="0049071D">
        <w:rPr>
          <w:lang w:eastAsia="ru-RU"/>
        </w:rPr>
        <w:t>Телефонные автоматы;</w:t>
      </w:r>
    </w:p>
    <w:p w:rsidR="00983F66" w:rsidRPr="0049071D" w:rsidRDefault="00983F66" w:rsidP="000005EC">
      <w:pPr>
        <w:numPr>
          <w:ilvl w:val="0"/>
          <w:numId w:val="64"/>
        </w:numPr>
        <w:tabs>
          <w:tab w:val="left" w:pos="284"/>
          <w:tab w:val="left" w:pos="360"/>
        </w:tabs>
        <w:suppressAutoHyphens w:val="0"/>
        <w:ind w:left="0"/>
        <w:jc w:val="both"/>
        <w:rPr>
          <w:lang w:eastAsia="ru-RU"/>
        </w:rPr>
      </w:pPr>
      <w:r w:rsidRPr="0049071D">
        <w:rPr>
          <w:lang w:eastAsia="ru-RU"/>
        </w:rPr>
        <w:t>Площадки для мусоросборников, контейнерные площадки;</w:t>
      </w:r>
    </w:p>
    <w:p w:rsidR="00983F66" w:rsidRPr="0049071D" w:rsidRDefault="00983F66" w:rsidP="000005EC">
      <w:pPr>
        <w:numPr>
          <w:ilvl w:val="0"/>
          <w:numId w:val="64"/>
        </w:numPr>
        <w:tabs>
          <w:tab w:val="left" w:pos="284"/>
          <w:tab w:val="left" w:pos="360"/>
        </w:tabs>
        <w:suppressAutoHyphens w:val="0"/>
        <w:ind w:left="0"/>
        <w:jc w:val="both"/>
        <w:rPr>
          <w:lang w:eastAsia="ru-RU"/>
        </w:rPr>
      </w:pPr>
      <w:r w:rsidRPr="0049071D">
        <w:rPr>
          <w:lang w:eastAsia="ru-RU"/>
        </w:rPr>
        <w:t>Остановочные комплексы;</w:t>
      </w:r>
    </w:p>
    <w:p w:rsidR="00983F66" w:rsidRPr="0049071D" w:rsidRDefault="00983F66" w:rsidP="000005EC">
      <w:pPr>
        <w:numPr>
          <w:ilvl w:val="0"/>
          <w:numId w:val="64"/>
        </w:numPr>
        <w:tabs>
          <w:tab w:val="left" w:pos="284"/>
          <w:tab w:val="left" w:pos="360"/>
        </w:tabs>
        <w:suppressAutoHyphens w:val="0"/>
        <w:ind w:left="0"/>
        <w:jc w:val="both"/>
        <w:rPr>
          <w:lang w:eastAsia="ru-RU"/>
        </w:rPr>
      </w:pPr>
      <w:r w:rsidRPr="0049071D">
        <w:rPr>
          <w:lang w:eastAsia="ru-RU"/>
        </w:rPr>
        <w:t>Участковые пункты полиции;</w:t>
      </w:r>
    </w:p>
    <w:p w:rsidR="00983F66" w:rsidRPr="0049071D" w:rsidRDefault="00983F66" w:rsidP="000005EC">
      <w:pPr>
        <w:numPr>
          <w:ilvl w:val="0"/>
          <w:numId w:val="64"/>
        </w:numPr>
        <w:tabs>
          <w:tab w:val="left" w:pos="284"/>
          <w:tab w:val="left" w:pos="360"/>
        </w:tabs>
        <w:suppressAutoHyphens w:val="0"/>
        <w:ind w:left="0"/>
        <w:jc w:val="both"/>
        <w:rPr>
          <w:lang w:eastAsia="ru-RU"/>
        </w:rPr>
      </w:pPr>
      <w:r w:rsidRPr="0049071D">
        <w:rPr>
          <w:lang w:eastAsia="ru-RU"/>
        </w:rPr>
        <w:t>Выращивание плодовых, ягодных, овощных, бахчевых или иных декоративных или сельскохозяйственных культур;</w:t>
      </w:r>
    </w:p>
    <w:p w:rsidR="00983F66" w:rsidRPr="0049071D" w:rsidRDefault="00983F66" w:rsidP="000005EC">
      <w:pPr>
        <w:numPr>
          <w:ilvl w:val="0"/>
          <w:numId w:val="64"/>
        </w:numPr>
        <w:tabs>
          <w:tab w:val="left" w:pos="284"/>
          <w:tab w:val="left" w:pos="360"/>
        </w:tabs>
        <w:suppressAutoHyphens w:val="0"/>
        <w:ind w:left="0"/>
        <w:jc w:val="both"/>
        <w:rPr>
          <w:lang w:eastAsia="ru-RU"/>
        </w:rPr>
      </w:pPr>
      <w:r w:rsidRPr="0049071D">
        <w:rPr>
          <w:lang w:eastAsia="ru-RU"/>
        </w:rPr>
        <w:t>Размещение гаражей и подсобных сооружений;</w:t>
      </w:r>
    </w:p>
    <w:p w:rsidR="00983F66" w:rsidRPr="0049071D" w:rsidRDefault="00983F66" w:rsidP="000005EC">
      <w:pPr>
        <w:numPr>
          <w:ilvl w:val="0"/>
          <w:numId w:val="64"/>
        </w:numPr>
        <w:tabs>
          <w:tab w:val="left" w:pos="284"/>
          <w:tab w:val="left" w:pos="360"/>
        </w:tabs>
        <w:suppressAutoHyphens w:val="0"/>
        <w:ind w:left="0"/>
        <w:jc w:val="both"/>
        <w:rPr>
          <w:lang w:eastAsia="ru-RU"/>
        </w:rPr>
      </w:pPr>
      <w:r w:rsidRPr="0049071D">
        <w:rPr>
          <w:lang w:eastAsia="ru-RU"/>
        </w:rPr>
        <w:t>Содержание сельскохозяйственных животных;</w:t>
      </w:r>
    </w:p>
    <w:p w:rsidR="00983F66" w:rsidRDefault="00983F66" w:rsidP="000005EC">
      <w:pPr>
        <w:numPr>
          <w:ilvl w:val="0"/>
          <w:numId w:val="64"/>
        </w:numPr>
        <w:tabs>
          <w:tab w:val="left" w:pos="284"/>
          <w:tab w:val="left" w:pos="360"/>
        </w:tabs>
        <w:suppressAutoHyphens w:val="0"/>
        <w:ind w:left="0"/>
        <w:jc w:val="both"/>
        <w:rPr>
          <w:lang w:eastAsia="ru-RU"/>
        </w:rPr>
      </w:pPr>
      <w:r w:rsidRPr="0049071D">
        <w:rPr>
          <w:lang w:eastAsia="ru-RU"/>
        </w:rPr>
        <w:t>Объекты инженерной защиты населения от ЧС.</w:t>
      </w:r>
    </w:p>
    <w:p w:rsidR="00983F66" w:rsidRPr="0049071D" w:rsidRDefault="00983F66" w:rsidP="007E3AB3">
      <w:pPr>
        <w:tabs>
          <w:tab w:val="left" w:pos="284"/>
        </w:tabs>
        <w:jc w:val="center"/>
        <w:rPr>
          <w:u w:val="single"/>
          <w:lang w:eastAsia="ru-RU"/>
        </w:rPr>
      </w:pPr>
      <w:r w:rsidRPr="0049071D">
        <w:rPr>
          <w:u w:val="single"/>
          <w:lang w:eastAsia="ru-RU"/>
        </w:rPr>
        <w:t>Условно разрешенные виды использования</w:t>
      </w:r>
    </w:p>
    <w:p w:rsidR="00983F66" w:rsidRPr="0049071D" w:rsidRDefault="00983F66" w:rsidP="007E3AB3">
      <w:pPr>
        <w:tabs>
          <w:tab w:val="decimal" w:pos="284"/>
          <w:tab w:val="num" w:pos="426"/>
        </w:tabs>
        <w:ind w:firstLine="851"/>
        <w:jc w:val="both"/>
        <w:rPr>
          <w:bCs/>
          <w:color w:val="000000"/>
          <w:lang/>
        </w:rPr>
      </w:pPr>
      <w:r w:rsidRPr="0049071D">
        <w:rPr>
          <w:bCs/>
          <w:color w:val="000000"/>
          <w:lang/>
        </w:rPr>
        <w:t>Обслуживание жилой застройки - размещение объектов недвижимости, если их размещение связано с удовлетворением повседневных потребностей жителей, не причиняет вред окружающей среде и санитарному благополучию, не причиняет существенного неудобства жителям, не требует установления санитарной зоны, а площадь земельных участков под названными объектами не превышает 20% от площади территориальной зоны Ж-1</w:t>
      </w:r>
      <w:r w:rsidRPr="0049071D">
        <w:rPr>
          <w:bCs/>
          <w:color w:val="000000"/>
          <w:lang/>
        </w:rPr>
        <w:t>;</w:t>
      </w:r>
    </w:p>
    <w:p w:rsidR="00983F66" w:rsidRPr="0049071D" w:rsidRDefault="00983F66" w:rsidP="007E3AB3">
      <w:pPr>
        <w:tabs>
          <w:tab w:val="decimal" w:pos="284"/>
          <w:tab w:val="num" w:pos="426"/>
        </w:tabs>
        <w:ind w:firstLine="851"/>
        <w:jc w:val="both"/>
        <w:rPr>
          <w:bCs/>
          <w:color w:val="000000"/>
          <w:lang/>
        </w:rPr>
      </w:pPr>
      <w:r w:rsidRPr="0049071D">
        <w:rPr>
          <w:bCs/>
          <w:lang/>
        </w:rPr>
        <w:t>Образование и просвещение - 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
    <w:p w:rsidR="00983F66" w:rsidRPr="0049071D" w:rsidRDefault="00983F66" w:rsidP="00983F66">
      <w:pPr>
        <w:tabs>
          <w:tab w:val="decimal" w:pos="284"/>
          <w:tab w:val="num" w:pos="426"/>
        </w:tabs>
        <w:ind w:firstLine="851"/>
        <w:jc w:val="both"/>
        <w:rPr>
          <w:bCs/>
          <w:lang/>
        </w:rPr>
      </w:pPr>
      <w:r w:rsidRPr="0049071D">
        <w:rPr>
          <w:bCs/>
          <w:lang/>
        </w:rPr>
        <w:t xml:space="preserve">Магазины - размещение объектов капитального строительства, предназначенных для продажи товаров, торговая площадь которых составляет до </w:t>
      </w:r>
      <w:r w:rsidRPr="0049071D">
        <w:rPr>
          <w:bCs/>
          <w:lang/>
        </w:rPr>
        <w:t>15</w:t>
      </w:r>
      <w:r w:rsidRPr="0049071D">
        <w:rPr>
          <w:bCs/>
          <w:lang/>
        </w:rPr>
        <w:t>0 кв. м</w:t>
      </w:r>
      <w:r w:rsidRPr="0049071D">
        <w:rPr>
          <w:bCs/>
          <w:lang/>
        </w:rPr>
        <w:t>.</w:t>
      </w:r>
      <w:r w:rsidRPr="0049071D">
        <w:rPr>
          <w:bCs/>
          <w:lang/>
        </w:rPr>
        <w:t>;</w:t>
      </w:r>
    </w:p>
    <w:p w:rsidR="00983F66" w:rsidRPr="0049071D" w:rsidRDefault="00983F66" w:rsidP="00983F66">
      <w:pPr>
        <w:tabs>
          <w:tab w:val="decimal" w:pos="284"/>
          <w:tab w:val="num" w:pos="426"/>
        </w:tabs>
        <w:ind w:firstLine="851"/>
        <w:jc w:val="both"/>
        <w:rPr>
          <w:bCs/>
          <w:lang/>
        </w:rPr>
      </w:pPr>
      <w:r w:rsidRPr="0049071D">
        <w:rPr>
          <w:bCs/>
          <w:lang/>
        </w:rPr>
        <w:t>Социальное обслуживание - 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p w:rsidR="00983F66" w:rsidRPr="0049071D" w:rsidRDefault="00983F66" w:rsidP="00983F66">
      <w:pPr>
        <w:tabs>
          <w:tab w:val="decimal" w:pos="284"/>
          <w:tab w:val="num" w:pos="426"/>
        </w:tabs>
        <w:ind w:firstLine="851"/>
        <w:jc w:val="both"/>
        <w:rPr>
          <w:bCs/>
          <w:lang/>
        </w:rPr>
      </w:pPr>
      <w:r w:rsidRPr="0049071D">
        <w:rPr>
          <w:bCs/>
          <w:lang/>
        </w:rPr>
        <w:t>Бытовое обслуживание -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p w:rsidR="00983F66" w:rsidRPr="0049071D" w:rsidRDefault="00983F66" w:rsidP="00983F66">
      <w:pPr>
        <w:tabs>
          <w:tab w:val="decimal" w:pos="284"/>
          <w:tab w:val="num" w:pos="426"/>
        </w:tabs>
        <w:ind w:firstLine="851"/>
        <w:jc w:val="both"/>
        <w:rPr>
          <w:bCs/>
          <w:lang/>
        </w:rPr>
      </w:pPr>
      <w:r w:rsidRPr="0049071D">
        <w:rPr>
          <w:bCs/>
          <w:lang/>
        </w:rPr>
        <w:t xml:space="preserve">Здравоохранение - размещение объектов капитального строительства, предназначенных для оказания гражданам медицинской помощи (поликлиники, фельдшерские пункты, </w:t>
      </w:r>
      <w:r w:rsidRPr="0049071D">
        <w:rPr>
          <w:bCs/>
          <w:lang/>
        </w:rPr>
        <w:t xml:space="preserve">врачебные амбулатории, </w:t>
      </w:r>
      <w:r w:rsidRPr="0049071D">
        <w:rPr>
          <w:bCs/>
          <w:lang/>
        </w:rPr>
        <w:t>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p w:rsidR="00983F66" w:rsidRPr="0049071D" w:rsidRDefault="00983F66" w:rsidP="00983F66">
      <w:pPr>
        <w:tabs>
          <w:tab w:val="decimal" w:pos="284"/>
          <w:tab w:val="num" w:pos="426"/>
        </w:tabs>
        <w:ind w:firstLine="851"/>
        <w:jc w:val="both"/>
        <w:rPr>
          <w:bCs/>
          <w:lang/>
        </w:rPr>
      </w:pPr>
      <w:r w:rsidRPr="0049071D">
        <w:rPr>
          <w:bCs/>
          <w:lang/>
        </w:rPr>
        <w:lastRenderedPageBreak/>
        <w:t>Культурное развитие - 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 размещение зданий и сооружений для размещения цирков, зверинцев, зоопарков, океанариумов;</w:t>
      </w:r>
    </w:p>
    <w:p w:rsidR="00983F66" w:rsidRPr="0049071D" w:rsidRDefault="00983F66" w:rsidP="00983F66">
      <w:pPr>
        <w:tabs>
          <w:tab w:val="decimal" w:pos="284"/>
          <w:tab w:val="num" w:pos="426"/>
        </w:tabs>
        <w:ind w:firstLine="851"/>
        <w:jc w:val="both"/>
        <w:rPr>
          <w:bCs/>
          <w:lang/>
        </w:rPr>
      </w:pPr>
      <w:r w:rsidRPr="0049071D">
        <w:rPr>
          <w:bCs/>
          <w:lang/>
        </w:rPr>
        <w:t>Религиозное использование -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r w:rsidRPr="0049071D">
        <w:rPr>
          <w:bCs/>
          <w:lang/>
        </w:rPr>
        <w:t xml:space="preserve">, </w:t>
      </w:r>
      <w:r w:rsidRPr="0049071D">
        <w:rPr>
          <w:bCs/>
          <w:lang/>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r w:rsidRPr="0049071D">
        <w:rPr>
          <w:bCs/>
          <w:lang/>
        </w:rPr>
        <w:t xml:space="preserve"> </w:t>
      </w:r>
      <w:r w:rsidRPr="0049071D">
        <w:rPr>
          <w:bCs/>
          <w:lang/>
        </w:rPr>
        <w:t>площадки;</w:t>
      </w:r>
    </w:p>
    <w:p w:rsidR="00983F66" w:rsidRPr="0049071D" w:rsidRDefault="00983F66" w:rsidP="00983F66">
      <w:pPr>
        <w:tabs>
          <w:tab w:val="decimal" w:pos="284"/>
          <w:tab w:val="num" w:pos="426"/>
        </w:tabs>
        <w:ind w:firstLine="851"/>
        <w:jc w:val="both"/>
        <w:rPr>
          <w:bCs/>
          <w:lang/>
        </w:rPr>
      </w:pPr>
      <w:r w:rsidRPr="0049071D">
        <w:rPr>
          <w:bCs/>
          <w:lang/>
        </w:rPr>
        <w:t>Банковская и страховая деятельность - размещение объектов капитального строительства, предназначенных для размещения организаций, оказывающих банковские и страховые</w:t>
      </w:r>
      <w:r w:rsidRPr="0049071D">
        <w:rPr>
          <w:bCs/>
          <w:lang/>
        </w:rPr>
        <w:t xml:space="preserve"> услуги;</w:t>
      </w:r>
    </w:p>
    <w:p w:rsidR="00983F66" w:rsidRPr="0049071D" w:rsidRDefault="00983F66" w:rsidP="00983F66">
      <w:pPr>
        <w:tabs>
          <w:tab w:val="decimal" w:pos="284"/>
          <w:tab w:val="num" w:pos="426"/>
        </w:tabs>
        <w:ind w:firstLine="851"/>
        <w:jc w:val="both"/>
        <w:rPr>
          <w:bCs/>
          <w:lang/>
        </w:rPr>
      </w:pPr>
      <w:r w:rsidRPr="0049071D">
        <w:rPr>
          <w:bCs/>
          <w:lang/>
        </w:rPr>
        <w:t>Общественное питание - размещение объектов капитального строительства в целях устройства мест общественного питания за плату (рестораны, кафе, столовые, закусочные, бары);</w:t>
      </w:r>
    </w:p>
    <w:p w:rsidR="00983F66" w:rsidRPr="0049071D" w:rsidRDefault="00983F66" w:rsidP="00983F66">
      <w:pPr>
        <w:tabs>
          <w:tab w:val="decimal" w:pos="284"/>
          <w:tab w:val="num" w:pos="426"/>
        </w:tabs>
        <w:ind w:firstLine="851"/>
        <w:jc w:val="both"/>
        <w:rPr>
          <w:bCs/>
          <w:lang/>
        </w:rPr>
      </w:pPr>
      <w:r w:rsidRPr="0049071D">
        <w:rPr>
          <w:bCs/>
          <w:lang/>
        </w:rPr>
        <w:t>Гостиничное обслуживание - 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983F66" w:rsidRPr="0049071D" w:rsidRDefault="00983F66" w:rsidP="00983F66">
      <w:pPr>
        <w:tabs>
          <w:tab w:val="decimal" w:pos="284"/>
          <w:tab w:val="num" w:pos="426"/>
        </w:tabs>
        <w:ind w:firstLine="851"/>
        <w:jc w:val="both"/>
        <w:rPr>
          <w:bCs/>
          <w:lang/>
        </w:rPr>
      </w:pPr>
      <w:r w:rsidRPr="0049071D">
        <w:rPr>
          <w:bCs/>
          <w:lang/>
        </w:rPr>
        <w:t>Объекты физкультуры и спорта (</w:t>
      </w:r>
      <w:r w:rsidRPr="0049071D">
        <w:rPr>
          <w:bCs/>
          <w:color w:val="000000"/>
          <w:lang/>
        </w:rPr>
        <w:t>открытые спортивные площадки, катки</w:t>
      </w:r>
      <w:r w:rsidRPr="0049071D">
        <w:rPr>
          <w:bCs/>
          <w:color w:val="000000"/>
          <w:lang/>
        </w:rPr>
        <w:t>, стадионы, плоскостные сооружения</w:t>
      </w:r>
      <w:r w:rsidRPr="0049071D">
        <w:rPr>
          <w:bCs/>
          <w:lang/>
        </w:rPr>
        <w:t xml:space="preserve">), детские игровые площадки. </w:t>
      </w:r>
    </w:p>
    <w:p w:rsidR="00983F66" w:rsidRPr="0049071D" w:rsidRDefault="00983F66" w:rsidP="00983F66">
      <w:pPr>
        <w:tabs>
          <w:tab w:val="left" w:pos="284"/>
        </w:tabs>
        <w:spacing w:line="276" w:lineRule="auto"/>
        <w:jc w:val="center"/>
        <w:rPr>
          <w:u w:val="single"/>
          <w:lang w:eastAsia="ru-RU"/>
        </w:rPr>
      </w:pPr>
      <w:r w:rsidRPr="0049071D">
        <w:rPr>
          <w:u w:val="single"/>
          <w:lang w:eastAsia="ru-RU"/>
        </w:rPr>
        <w:t>Вспомогательные виды разрешенного использования</w:t>
      </w:r>
    </w:p>
    <w:p w:rsidR="00983F66" w:rsidRPr="0049071D" w:rsidRDefault="00983F66" w:rsidP="00983F66">
      <w:pPr>
        <w:tabs>
          <w:tab w:val="decimal" w:pos="284"/>
          <w:tab w:val="num" w:pos="426"/>
        </w:tabs>
        <w:ind w:firstLine="851"/>
        <w:jc w:val="both"/>
        <w:rPr>
          <w:bCs/>
          <w:color w:val="000000"/>
          <w:lang/>
        </w:rPr>
      </w:pPr>
      <w:r w:rsidRPr="0049071D">
        <w:rPr>
          <w:bCs/>
          <w:color w:val="000000"/>
          <w:lang/>
        </w:rPr>
        <w:t>Обслуживание автотранспорта - 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w:t>
      </w:r>
    </w:p>
    <w:p w:rsidR="00983F66" w:rsidRPr="0049071D" w:rsidRDefault="00983F66" w:rsidP="00983F66">
      <w:pPr>
        <w:tabs>
          <w:tab w:val="decimal" w:pos="284"/>
          <w:tab w:val="num" w:pos="426"/>
        </w:tabs>
        <w:ind w:firstLine="851"/>
        <w:jc w:val="both"/>
        <w:rPr>
          <w:bCs/>
          <w:color w:val="000000"/>
          <w:lang/>
        </w:rPr>
      </w:pPr>
      <w:r w:rsidRPr="0049071D">
        <w:rPr>
          <w:bCs/>
          <w:color w:val="000000"/>
          <w:lang/>
        </w:rPr>
        <w:t>Коммунальное обслуживание - 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p w:rsidR="00983F66" w:rsidRPr="0049071D" w:rsidRDefault="00983F66" w:rsidP="007E3AB3">
      <w:pPr>
        <w:tabs>
          <w:tab w:val="decimal" w:pos="284"/>
          <w:tab w:val="num" w:pos="426"/>
        </w:tabs>
        <w:ind w:firstLine="851"/>
        <w:jc w:val="both"/>
        <w:rPr>
          <w:bCs/>
          <w:color w:val="000000"/>
          <w:lang/>
        </w:rPr>
      </w:pPr>
      <w:r w:rsidRPr="0049071D">
        <w:rPr>
          <w:bCs/>
          <w:color w:val="000000"/>
          <w:lang/>
        </w:rPr>
        <w:t>Связь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r w:rsidRPr="0049071D">
        <w:rPr>
          <w:bCs/>
          <w:color w:val="000000"/>
          <w:lang/>
        </w:rPr>
        <w:t>.</w:t>
      </w:r>
    </w:p>
    <w:p w:rsidR="00983F66" w:rsidRPr="0049071D" w:rsidRDefault="00983F66" w:rsidP="007E3AB3">
      <w:pPr>
        <w:spacing w:before="240"/>
        <w:ind w:firstLine="851"/>
        <w:outlineLvl w:val="4"/>
        <w:rPr>
          <w:b/>
          <w:bCs/>
          <w:iCs/>
          <w:lang w:eastAsia="ru-RU"/>
        </w:rPr>
      </w:pPr>
      <w:r w:rsidRPr="0049071D">
        <w:rPr>
          <w:b/>
          <w:bCs/>
          <w:iCs/>
          <w:lang w:eastAsia="ru-RU"/>
        </w:rPr>
        <w:t>Ж-2 зона малоэтажной жилой застройки</w:t>
      </w:r>
    </w:p>
    <w:p w:rsidR="00983F66" w:rsidRPr="0049071D" w:rsidRDefault="00983F66" w:rsidP="007E3AB3">
      <w:pPr>
        <w:tabs>
          <w:tab w:val="left" w:pos="-300"/>
          <w:tab w:val="left" w:pos="284"/>
        </w:tabs>
        <w:ind w:right="1" w:firstLine="709"/>
        <w:jc w:val="both"/>
        <w:rPr>
          <w:i/>
          <w:lang w:eastAsia="ru-RU"/>
        </w:rPr>
      </w:pPr>
      <w:r w:rsidRPr="0049071D">
        <w:rPr>
          <w:i/>
          <w:lang w:eastAsia="ru-RU"/>
        </w:rPr>
        <w:t>Зона предназначена для застройки многоквартирными средне- и малоэтажными жилыми домами (до 4 этажей),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w:t>
      </w:r>
    </w:p>
    <w:p w:rsidR="00983F66" w:rsidRPr="0049071D" w:rsidRDefault="00983F66" w:rsidP="007E3AB3">
      <w:pPr>
        <w:tabs>
          <w:tab w:val="left" w:pos="284"/>
        </w:tabs>
        <w:rPr>
          <w:u w:val="single"/>
          <w:lang w:eastAsia="ru-RU"/>
        </w:rPr>
      </w:pPr>
    </w:p>
    <w:p w:rsidR="00983F66" w:rsidRPr="0049071D" w:rsidRDefault="00983F66" w:rsidP="007E3AB3">
      <w:pPr>
        <w:tabs>
          <w:tab w:val="left" w:pos="284"/>
        </w:tabs>
        <w:jc w:val="center"/>
        <w:rPr>
          <w:u w:val="single"/>
          <w:lang w:eastAsia="ru-RU"/>
        </w:rPr>
      </w:pPr>
      <w:r w:rsidRPr="0049071D">
        <w:rPr>
          <w:u w:val="single"/>
          <w:lang w:eastAsia="ru-RU"/>
        </w:rPr>
        <w:t>Основные виды разрешенного использования</w:t>
      </w:r>
    </w:p>
    <w:p w:rsidR="00983F66" w:rsidRPr="0049071D" w:rsidRDefault="00983F66" w:rsidP="000005EC">
      <w:pPr>
        <w:numPr>
          <w:ilvl w:val="0"/>
          <w:numId w:val="64"/>
        </w:numPr>
        <w:tabs>
          <w:tab w:val="left" w:pos="284"/>
          <w:tab w:val="left" w:pos="360"/>
        </w:tabs>
        <w:suppressAutoHyphens w:val="0"/>
        <w:ind w:left="0"/>
        <w:jc w:val="both"/>
        <w:rPr>
          <w:lang w:eastAsia="ru-RU"/>
        </w:rPr>
      </w:pPr>
      <w:r w:rsidRPr="0049071D">
        <w:rPr>
          <w:lang w:eastAsia="ru-RU"/>
        </w:rPr>
        <w:t>Многоквартирные жилые дома до 4 этажей;</w:t>
      </w:r>
    </w:p>
    <w:p w:rsidR="00983F66" w:rsidRPr="0049071D" w:rsidRDefault="00983F66" w:rsidP="000005EC">
      <w:pPr>
        <w:numPr>
          <w:ilvl w:val="0"/>
          <w:numId w:val="64"/>
        </w:numPr>
        <w:tabs>
          <w:tab w:val="left" w:pos="284"/>
          <w:tab w:val="left" w:pos="360"/>
        </w:tabs>
        <w:suppressAutoHyphens w:val="0"/>
        <w:ind w:left="0"/>
        <w:jc w:val="both"/>
        <w:rPr>
          <w:lang w:eastAsia="ru-RU"/>
        </w:rPr>
      </w:pPr>
      <w:r w:rsidRPr="0049071D">
        <w:rPr>
          <w:lang w:eastAsia="ru-RU"/>
        </w:rPr>
        <w:t>Блокированные жилые дома 2-4 этажа;</w:t>
      </w:r>
    </w:p>
    <w:p w:rsidR="00983F66" w:rsidRDefault="00983F66" w:rsidP="000005EC">
      <w:pPr>
        <w:numPr>
          <w:ilvl w:val="0"/>
          <w:numId w:val="64"/>
        </w:numPr>
        <w:tabs>
          <w:tab w:val="left" w:pos="284"/>
          <w:tab w:val="left" w:pos="360"/>
        </w:tabs>
        <w:suppressAutoHyphens w:val="0"/>
        <w:ind w:left="0"/>
        <w:jc w:val="both"/>
        <w:rPr>
          <w:lang w:eastAsia="ru-RU"/>
        </w:rPr>
      </w:pPr>
      <w:r w:rsidRPr="0049071D">
        <w:rPr>
          <w:lang w:eastAsia="ru-RU"/>
        </w:rPr>
        <w:t>Блокированные жилые дома 1-3 этажа с придомовыми участками;</w:t>
      </w:r>
    </w:p>
    <w:p w:rsidR="00983F66" w:rsidRPr="0049071D" w:rsidRDefault="00983F66" w:rsidP="000005EC">
      <w:pPr>
        <w:numPr>
          <w:ilvl w:val="0"/>
          <w:numId w:val="64"/>
        </w:numPr>
        <w:tabs>
          <w:tab w:val="left" w:pos="284"/>
          <w:tab w:val="left" w:pos="360"/>
        </w:tabs>
        <w:suppressAutoHyphens w:val="0"/>
        <w:ind w:left="0"/>
        <w:jc w:val="both"/>
        <w:rPr>
          <w:lang w:eastAsia="ru-RU"/>
        </w:rPr>
      </w:pPr>
      <w:r w:rsidRPr="0049071D">
        <w:rPr>
          <w:lang w:eastAsia="ru-RU"/>
        </w:rPr>
        <w:t xml:space="preserve">Пожарные водоемы и резервуары; </w:t>
      </w:r>
    </w:p>
    <w:p w:rsidR="00983F66" w:rsidRPr="0049071D" w:rsidRDefault="00983F66" w:rsidP="000005EC">
      <w:pPr>
        <w:numPr>
          <w:ilvl w:val="0"/>
          <w:numId w:val="64"/>
        </w:numPr>
        <w:tabs>
          <w:tab w:val="left" w:pos="284"/>
          <w:tab w:val="left" w:pos="360"/>
        </w:tabs>
        <w:suppressAutoHyphens w:val="0"/>
        <w:ind w:left="0"/>
        <w:jc w:val="both"/>
        <w:rPr>
          <w:lang w:eastAsia="ru-RU"/>
        </w:rPr>
      </w:pPr>
      <w:r w:rsidRPr="0049071D">
        <w:rPr>
          <w:lang w:eastAsia="ru-RU"/>
        </w:rPr>
        <w:t>Телефонные автоматы;</w:t>
      </w:r>
    </w:p>
    <w:p w:rsidR="00983F66" w:rsidRPr="0049071D" w:rsidRDefault="00983F66" w:rsidP="000005EC">
      <w:pPr>
        <w:numPr>
          <w:ilvl w:val="0"/>
          <w:numId w:val="64"/>
        </w:numPr>
        <w:tabs>
          <w:tab w:val="left" w:pos="284"/>
          <w:tab w:val="left" w:pos="360"/>
        </w:tabs>
        <w:suppressAutoHyphens w:val="0"/>
        <w:ind w:left="0"/>
        <w:jc w:val="both"/>
        <w:rPr>
          <w:lang w:eastAsia="ru-RU"/>
        </w:rPr>
      </w:pPr>
      <w:r w:rsidRPr="0049071D">
        <w:rPr>
          <w:lang w:eastAsia="ru-RU"/>
        </w:rPr>
        <w:t>Площадки для мусоросборников, контейнерные площадки;</w:t>
      </w:r>
    </w:p>
    <w:p w:rsidR="00983F66" w:rsidRPr="0049071D" w:rsidRDefault="00983F66" w:rsidP="000005EC">
      <w:pPr>
        <w:numPr>
          <w:ilvl w:val="0"/>
          <w:numId w:val="64"/>
        </w:numPr>
        <w:tabs>
          <w:tab w:val="left" w:pos="284"/>
          <w:tab w:val="left" w:pos="360"/>
        </w:tabs>
        <w:suppressAutoHyphens w:val="0"/>
        <w:ind w:left="0"/>
        <w:jc w:val="both"/>
        <w:rPr>
          <w:lang w:eastAsia="ru-RU"/>
        </w:rPr>
      </w:pPr>
      <w:r w:rsidRPr="0049071D">
        <w:rPr>
          <w:lang w:eastAsia="ru-RU"/>
        </w:rPr>
        <w:t>Остановочные комплексы;</w:t>
      </w:r>
    </w:p>
    <w:p w:rsidR="00983F66" w:rsidRPr="0049071D" w:rsidRDefault="00983F66" w:rsidP="000005EC">
      <w:pPr>
        <w:numPr>
          <w:ilvl w:val="0"/>
          <w:numId w:val="64"/>
        </w:numPr>
        <w:tabs>
          <w:tab w:val="left" w:pos="284"/>
          <w:tab w:val="left" w:pos="360"/>
        </w:tabs>
        <w:suppressAutoHyphens w:val="0"/>
        <w:ind w:left="0"/>
        <w:jc w:val="both"/>
        <w:rPr>
          <w:lang w:eastAsia="ru-RU"/>
        </w:rPr>
      </w:pPr>
      <w:r w:rsidRPr="0049071D">
        <w:rPr>
          <w:lang w:eastAsia="ru-RU"/>
        </w:rPr>
        <w:t>Участковые пункты полиции;</w:t>
      </w:r>
    </w:p>
    <w:p w:rsidR="00983F66" w:rsidRPr="0049071D" w:rsidRDefault="00983F66" w:rsidP="000005EC">
      <w:pPr>
        <w:numPr>
          <w:ilvl w:val="0"/>
          <w:numId w:val="64"/>
        </w:numPr>
        <w:tabs>
          <w:tab w:val="left" w:pos="284"/>
          <w:tab w:val="left" w:pos="360"/>
        </w:tabs>
        <w:suppressAutoHyphens w:val="0"/>
        <w:ind w:left="0"/>
        <w:jc w:val="both"/>
        <w:rPr>
          <w:lang w:eastAsia="ru-RU"/>
        </w:rPr>
      </w:pPr>
      <w:r w:rsidRPr="0049071D">
        <w:rPr>
          <w:lang w:eastAsia="ru-RU"/>
        </w:rPr>
        <w:t>Размещение гаражей и подсобных сооружений;</w:t>
      </w:r>
    </w:p>
    <w:p w:rsidR="00983F66" w:rsidRPr="0049071D" w:rsidRDefault="00983F66" w:rsidP="000005EC">
      <w:pPr>
        <w:numPr>
          <w:ilvl w:val="0"/>
          <w:numId w:val="64"/>
        </w:numPr>
        <w:tabs>
          <w:tab w:val="left" w:pos="284"/>
          <w:tab w:val="left" w:pos="360"/>
        </w:tabs>
        <w:suppressAutoHyphens w:val="0"/>
        <w:ind w:left="0"/>
        <w:jc w:val="both"/>
        <w:rPr>
          <w:lang w:eastAsia="ru-RU"/>
        </w:rPr>
      </w:pPr>
      <w:r w:rsidRPr="0049071D">
        <w:rPr>
          <w:lang w:eastAsia="ru-RU"/>
        </w:rPr>
        <w:t>Содержание сельскохозяйственных животных;</w:t>
      </w:r>
    </w:p>
    <w:p w:rsidR="00983F66" w:rsidRPr="0049071D" w:rsidRDefault="00983F66" w:rsidP="000005EC">
      <w:pPr>
        <w:numPr>
          <w:ilvl w:val="0"/>
          <w:numId w:val="64"/>
        </w:numPr>
        <w:tabs>
          <w:tab w:val="left" w:pos="284"/>
          <w:tab w:val="left" w:pos="360"/>
        </w:tabs>
        <w:suppressAutoHyphens w:val="0"/>
        <w:ind w:left="0"/>
        <w:jc w:val="both"/>
        <w:rPr>
          <w:lang w:eastAsia="ru-RU"/>
        </w:rPr>
      </w:pPr>
      <w:r w:rsidRPr="0049071D">
        <w:rPr>
          <w:lang w:eastAsia="ru-RU"/>
        </w:rPr>
        <w:t>Объекты инженерной защиты населения от ЧС.</w:t>
      </w:r>
    </w:p>
    <w:p w:rsidR="00983F66" w:rsidRPr="0049071D" w:rsidRDefault="00983F66" w:rsidP="007E3AB3">
      <w:pPr>
        <w:tabs>
          <w:tab w:val="left" w:pos="284"/>
        </w:tabs>
        <w:jc w:val="center"/>
        <w:rPr>
          <w:u w:val="single"/>
          <w:lang w:eastAsia="ru-RU"/>
        </w:rPr>
      </w:pPr>
    </w:p>
    <w:p w:rsidR="00983F66" w:rsidRPr="0049071D" w:rsidRDefault="00983F66" w:rsidP="007E3AB3">
      <w:pPr>
        <w:tabs>
          <w:tab w:val="left" w:pos="284"/>
        </w:tabs>
        <w:jc w:val="center"/>
        <w:rPr>
          <w:u w:val="single"/>
          <w:lang w:eastAsia="ru-RU"/>
        </w:rPr>
      </w:pPr>
      <w:r w:rsidRPr="0049071D">
        <w:rPr>
          <w:u w:val="single"/>
          <w:lang w:eastAsia="ru-RU"/>
        </w:rPr>
        <w:t>Условно разрешенные виды использования</w:t>
      </w:r>
    </w:p>
    <w:p w:rsidR="00983F66" w:rsidRPr="0049071D" w:rsidRDefault="00983F66" w:rsidP="007E3AB3">
      <w:pPr>
        <w:tabs>
          <w:tab w:val="decimal" w:pos="284"/>
          <w:tab w:val="num" w:pos="426"/>
        </w:tabs>
        <w:ind w:firstLine="851"/>
        <w:jc w:val="both"/>
        <w:rPr>
          <w:bCs/>
          <w:color w:val="000000"/>
          <w:lang/>
        </w:rPr>
      </w:pPr>
      <w:r w:rsidRPr="0049071D">
        <w:rPr>
          <w:bCs/>
          <w:color w:val="000000"/>
          <w:lang/>
        </w:rPr>
        <w:t xml:space="preserve">Обслуживание жилой застройки - размещение объектов недвижимости, если их размещение связано с удовлетворением повседневных потребностей жителей, не причиняет вред окружающей среде и санитарному благополучию, не причиняет существенного неудобства жителям, не требует установления санитарной зоны, а </w:t>
      </w:r>
      <w:r w:rsidRPr="0049071D">
        <w:rPr>
          <w:bCs/>
          <w:color w:val="000000"/>
          <w:lang/>
        </w:rPr>
        <w:lastRenderedPageBreak/>
        <w:t>площадь земельных участков под названными объектами не превышает 20% от площади территориальной зоны Ж-2</w:t>
      </w:r>
      <w:r w:rsidRPr="0049071D">
        <w:rPr>
          <w:bCs/>
          <w:color w:val="000000"/>
          <w:lang/>
        </w:rPr>
        <w:t>;</w:t>
      </w:r>
    </w:p>
    <w:p w:rsidR="00983F66" w:rsidRPr="0049071D" w:rsidRDefault="00983F66" w:rsidP="00983F66">
      <w:pPr>
        <w:tabs>
          <w:tab w:val="decimal" w:pos="284"/>
          <w:tab w:val="num" w:pos="426"/>
        </w:tabs>
        <w:ind w:firstLine="851"/>
        <w:jc w:val="both"/>
        <w:rPr>
          <w:bCs/>
          <w:color w:val="000000"/>
          <w:lang/>
        </w:rPr>
      </w:pPr>
      <w:r w:rsidRPr="0049071D">
        <w:rPr>
          <w:bCs/>
          <w:lang/>
        </w:rPr>
        <w:t>Образование и просвещение - 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
    <w:p w:rsidR="00983F66" w:rsidRPr="0049071D" w:rsidRDefault="00983F66" w:rsidP="00983F66">
      <w:pPr>
        <w:tabs>
          <w:tab w:val="decimal" w:pos="284"/>
          <w:tab w:val="num" w:pos="426"/>
        </w:tabs>
        <w:ind w:firstLine="851"/>
        <w:jc w:val="both"/>
        <w:rPr>
          <w:bCs/>
          <w:lang/>
        </w:rPr>
      </w:pPr>
      <w:r w:rsidRPr="0049071D">
        <w:rPr>
          <w:bCs/>
          <w:lang/>
        </w:rPr>
        <w:t xml:space="preserve">Магазины - размещение объектов капитального строительства, предназначенных для продажи товаров, торговая площадь которых составляет до </w:t>
      </w:r>
      <w:r w:rsidRPr="0049071D">
        <w:rPr>
          <w:bCs/>
          <w:lang/>
        </w:rPr>
        <w:t>15</w:t>
      </w:r>
      <w:r w:rsidRPr="0049071D">
        <w:rPr>
          <w:bCs/>
          <w:lang/>
        </w:rPr>
        <w:t>0 кв. м</w:t>
      </w:r>
      <w:r w:rsidRPr="0049071D">
        <w:rPr>
          <w:bCs/>
          <w:lang/>
        </w:rPr>
        <w:t>.</w:t>
      </w:r>
      <w:r w:rsidRPr="0049071D">
        <w:rPr>
          <w:bCs/>
          <w:lang/>
        </w:rPr>
        <w:t>;</w:t>
      </w:r>
    </w:p>
    <w:p w:rsidR="00983F66" w:rsidRPr="0049071D" w:rsidRDefault="00983F66" w:rsidP="00983F66">
      <w:pPr>
        <w:tabs>
          <w:tab w:val="decimal" w:pos="284"/>
          <w:tab w:val="num" w:pos="426"/>
        </w:tabs>
        <w:ind w:firstLine="851"/>
        <w:jc w:val="both"/>
        <w:rPr>
          <w:bCs/>
          <w:lang/>
        </w:rPr>
      </w:pPr>
      <w:r w:rsidRPr="0049071D">
        <w:rPr>
          <w:bCs/>
          <w:lang/>
        </w:rPr>
        <w:t>Социальное обслуживание - 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p w:rsidR="00983F66" w:rsidRPr="0049071D" w:rsidRDefault="00983F66" w:rsidP="00983F66">
      <w:pPr>
        <w:tabs>
          <w:tab w:val="decimal" w:pos="284"/>
          <w:tab w:val="num" w:pos="426"/>
        </w:tabs>
        <w:ind w:firstLine="851"/>
        <w:jc w:val="both"/>
        <w:rPr>
          <w:bCs/>
          <w:lang/>
        </w:rPr>
      </w:pPr>
      <w:r w:rsidRPr="0049071D">
        <w:rPr>
          <w:bCs/>
          <w:lang/>
        </w:rPr>
        <w:t>Бытовое обслуживание -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p w:rsidR="00983F66" w:rsidRPr="0049071D" w:rsidRDefault="00983F66" w:rsidP="00983F66">
      <w:pPr>
        <w:tabs>
          <w:tab w:val="decimal" w:pos="284"/>
          <w:tab w:val="num" w:pos="426"/>
        </w:tabs>
        <w:ind w:firstLine="851"/>
        <w:jc w:val="both"/>
        <w:rPr>
          <w:bCs/>
          <w:lang/>
        </w:rPr>
      </w:pPr>
      <w:r w:rsidRPr="0049071D">
        <w:rPr>
          <w:bCs/>
          <w:lang/>
        </w:rPr>
        <w:t xml:space="preserve">Здравоохранение - размещение объектов капитального строительства, предназначенных для оказания гражданам медицинской помощи (поликлиники, фельдшерские пункты, </w:t>
      </w:r>
      <w:r w:rsidRPr="0049071D">
        <w:rPr>
          <w:bCs/>
          <w:lang/>
        </w:rPr>
        <w:t xml:space="preserve">врачебные амбулатории, </w:t>
      </w:r>
      <w:r w:rsidRPr="0049071D">
        <w:rPr>
          <w:bCs/>
          <w:lang/>
        </w:rPr>
        <w:t>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p w:rsidR="00983F66" w:rsidRPr="0049071D" w:rsidRDefault="00983F66" w:rsidP="00983F66">
      <w:pPr>
        <w:tabs>
          <w:tab w:val="decimal" w:pos="284"/>
          <w:tab w:val="num" w:pos="426"/>
        </w:tabs>
        <w:ind w:firstLine="851"/>
        <w:jc w:val="both"/>
        <w:rPr>
          <w:bCs/>
          <w:lang/>
        </w:rPr>
      </w:pPr>
      <w:r w:rsidRPr="0049071D">
        <w:rPr>
          <w:bCs/>
          <w:lang/>
        </w:rPr>
        <w:t>Культурное развитие - 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 размещение зданий и сооружений для размещения цирков, зверинцев, зоопарков, океанариумов;</w:t>
      </w:r>
    </w:p>
    <w:p w:rsidR="00983F66" w:rsidRPr="0049071D" w:rsidRDefault="00983F66" w:rsidP="00983F66">
      <w:pPr>
        <w:tabs>
          <w:tab w:val="decimal" w:pos="284"/>
          <w:tab w:val="num" w:pos="426"/>
        </w:tabs>
        <w:ind w:firstLine="851"/>
        <w:jc w:val="both"/>
        <w:rPr>
          <w:bCs/>
          <w:lang/>
        </w:rPr>
      </w:pPr>
      <w:r w:rsidRPr="0049071D">
        <w:rPr>
          <w:bCs/>
          <w:lang/>
        </w:rPr>
        <w:t>Религиозное использование -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r w:rsidRPr="0049071D">
        <w:rPr>
          <w:bCs/>
          <w:lang/>
        </w:rPr>
        <w:t xml:space="preserve">, </w:t>
      </w:r>
      <w:r w:rsidRPr="0049071D">
        <w:rPr>
          <w:bCs/>
          <w:lang/>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r w:rsidRPr="0049071D">
        <w:rPr>
          <w:bCs/>
          <w:lang/>
        </w:rPr>
        <w:t xml:space="preserve"> </w:t>
      </w:r>
      <w:r w:rsidRPr="0049071D">
        <w:rPr>
          <w:bCs/>
          <w:lang/>
        </w:rPr>
        <w:t>площадки;</w:t>
      </w:r>
    </w:p>
    <w:p w:rsidR="00983F66" w:rsidRPr="0049071D" w:rsidRDefault="00983F66" w:rsidP="00983F66">
      <w:pPr>
        <w:tabs>
          <w:tab w:val="decimal" w:pos="284"/>
          <w:tab w:val="num" w:pos="426"/>
        </w:tabs>
        <w:ind w:firstLine="851"/>
        <w:jc w:val="both"/>
        <w:rPr>
          <w:bCs/>
          <w:lang/>
        </w:rPr>
      </w:pPr>
      <w:r w:rsidRPr="0049071D">
        <w:rPr>
          <w:bCs/>
          <w:lang/>
        </w:rPr>
        <w:t>Банковская и страховая деятельность - размещение объектов капитального строительства, предназначенных для размещения организаций, оказывающих банковские и страховые</w:t>
      </w:r>
      <w:r w:rsidRPr="0049071D">
        <w:rPr>
          <w:bCs/>
          <w:lang/>
        </w:rPr>
        <w:t xml:space="preserve"> услуги;</w:t>
      </w:r>
    </w:p>
    <w:p w:rsidR="00983F66" w:rsidRPr="0049071D" w:rsidRDefault="00983F66" w:rsidP="00983F66">
      <w:pPr>
        <w:tabs>
          <w:tab w:val="decimal" w:pos="284"/>
          <w:tab w:val="num" w:pos="426"/>
        </w:tabs>
        <w:ind w:firstLine="851"/>
        <w:jc w:val="both"/>
        <w:rPr>
          <w:bCs/>
          <w:lang/>
        </w:rPr>
      </w:pPr>
      <w:r w:rsidRPr="0049071D">
        <w:rPr>
          <w:bCs/>
          <w:lang/>
        </w:rPr>
        <w:t>Общественное питание - размещение объектов капитального строительства в целях устройства мест общественного питания за плату (рестораны, кафе, столовые, закусочные, бары);</w:t>
      </w:r>
    </w:p>
    <w:p w:rsidR="00983F66" w:rsidRPr="0049071D" w:rsidRDefault="00983F66" w:rsidP="00983F66">
      <w:pPr>
        <w:tabs>
          <w:tab w:val="decimal" w:pos="284"/>
          <w:tab w:val="num" w:pos="426"/>
        </w:tabs>
        <w:ind w:firstLine="851"/>
        <w:jc w:val="both"/>
        <w:rPr>
          <w:bCs/>
          <w:lang/>
        </w:rPr>
      </w:pPr>
      <w:r w:rsidRPr="0049071D">
        <w:rPr>
          <w:bCs/>
          <w:lang/>
        </w:rPr>
        <w:t>Гостиничное обслуживание - 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983F66" w:rsidRPr="0049071D" w:rsidRDefault="00983F66" w:rsidP="00983F66">
      <w:pPr>
        <w:tabs>
          <w:tab w:val="decimal" w:pos="284"/>
          <w:tab w:val="num" w:pos="426"/>
        </w:tabs>
        <w:ind w:firstLine="851"/>
        <w:jc w:val="both"/>
        <w:rPr>
          <w:bCs/>
          <w:lang/>
        </w:rPr>
      </w:pPr>
      <w:r w:rsidRPr="0049071D">
        <w:rPr>
          <w:bCs/>
          <w:lang/>
        </w:rPr>
        <w:t>Объекты физкультуры и спорта (</w:t>
      </w:r>
      <w:r w:rsidRPr="0049071D">
        <w:rPr>
          <w:bCs/>
          <w:color w:val="000000"/>
          <w:lang/>
        </w:rPr>
        <w:t>открытые спортивные площадки, катки</w:t>
      </w:r>
      <w:r w:rsidRPr="0049071D">
        <w:rPr>
          <w:bCs/>
          <w:color w:val="000000"/>
          <w:lang/>
        </w:rPr>
        <w:t>, стадионы, плоскостные сооружения</w:t>
      </w:r>
      <w:r w:rsidRPr="0049071D">
        <w:rPr>
          <w:bCs/>
          <w:lang/>
        </w:rPr>
        <w:t xml:space="preserve">), детские игровые площадки. </w:t>
      </w:r>
    </w:p>
    <w:p w:rsidR="00983F66" w:rsidRPr="0049071D" w:rsidRDefault="00983F66" w:rsidP="00983F66">
      <w:pPr>
        <w:tabs>
          <w:tab w:val="left" w:pos="284"/>
        </w:tabs>
        <w:spacing w:line="276" w:lineRule="auto"/>
        <w:jc w:val="center"/>
        <w:rPr>
          <w:u w:val="single"/>
          <w:lang w:eastAsia="ru-RU"/>
        </w:rPr>
      </w:pPr>
      <w:r w:rsidRPr="0049071D">
        <w:rPr>
          <w:u w:val="single"/>
          <w:lang w:eastAsia="ru-RU"/>
        </w:rPr>
        <w:t>Вспомогательные виды разрешенного использования</w:t>
      </w:r>
    </w:p>
    <w:p w:rsidR="00983F66" w:rsidRPr="0049071D" w:rsidRDefault="00983F66" w:rsidP="00983F66">
      <w:pPr>
        <w:tabs>
          <w:tab w:val="decimal" w:pos="284"/>
          <w:tab w:val="num" w:pos="426"/>
        </w:tabs>
        <w:ind w:firstLine="851"/>
        <w:jc w:val="both"/>
        <w:rPr>
          <w:bCs/>
          <w:color w:val="000000"/>
          <w:lang/>
        </w:rPr>
      </w:pPr>
      <w:r w:rsidRPr="0049071D">
        <w:rPr>
          <w:bCs/>
          <w:color w:val="000000"/>
          <w:lang/>
        </w:rPr>
        <w:t>Обслуживание автотранспорта - 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w:t>
      </w:r>
    </w:p>
    <w:p w:rsidR="00983F66" w:rsidRPr="0049071D" w:rsidRDefault="00983F66" w:rsidP="00983F66">
      <w:pPr>
        <w:tabs>
          <w:tab w:val="decimal" w:pos="284"/>
          <w:tab w:val="num" w:pos="426"/>
        </w:tabs>
        <w:ind w:firstLine="851"/>
        <w:jc w:val="both"/>
        <w:rPr>
          <w:bCs/>
          <w:color w:val="000000"/>
          <w:lang/>
        </w:rPr>
      </w:pPr>
      <w:r w:rsidRPr="0049071D">
        <w:rPr>
          <w:bCs/>
          <w:color w:val="000000"/>
          <w:lang/>
        </w:rPr>
        <w:t>Коммунальное обслуживание - 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p w:rsidR="00983F66" w:rsidRPr="0049071D" w:rsidRDefault="00983F66" w:rsidP="00983F66">
      <w:pPr>
        <w:tabs>
          <w:tab w:val="decimal" w:pos="284"/>
          <w:tab w:val="num" w:pos="426"/>
        </w:tabs>
        <w:ind w:firstLine="851"/>
        <w:jc w:val="both"/>
        <w:rPr>
          <w:bCs/>
          <w:color w:val="000000"/>
          <w:lang/>
        </w:rPr>
      </w:pPr>
      <w:r w:rsidRPr="0049071D">
        <w:rPr>
          <w:bCs/>
          <w:color w:val="000000"/>
          <w:lang/>
        </w:rPr>
        <w:lastRenderedPageBreak/>
        <w:t>Связь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r w:rsidRPr="0049071D">
        <w:rPr>
          <w:bCs/>
          <w:color w:val="000000"/>
          <w:lang/>
        </w:rPr>
        <w:t>.</w:t>
      </w:r>
    </w:p>
    <w:p w:rsidR="00983F66" w:rsidRPr="0049071D" w:rsidRDefault="00983F66" w:rsidP="007E3AB3">
      <w:pPr>
        <w:shd w:val="clear" w:color="auto" w:fill="FFFFFF"/>
        <w:spacing w:before="100" w:beforeAutospacing="1" w:after="100" w:afterAutospacing="1"/>
        <w:ind w:firstLine="357"/>
        <w:jc w:val="both"/>
        <w:rPr>
          <w:b/>
          <w:bCs/>
          <w:spacing w:val="-2"/>
          <w:lang w:eastAsia="ru-RU"/>
        </w:rPr>
      </w:pPr>
      <w:r>
        <w:rPr>
          <w:b/>
          <w:bCs/>
          <w:spacing w:val="-3"/>
          <w:lang w:eastAsia="ru-RU"/>
        </w:rPr>
        <w:t>П</w:t>
      </w:r>
      <w:r w:rsidRPr="0049071D">
        <w:rPr>
          <w:b/>
          <w:bCs/>
          <w:spacing w:val="-3"/>
          <w:lang w:eastAsia="ru-RU"/>
        </w:rPr>
        <w:t>редельные размеры земельных участков и предельные параметры разрешен</w:t>
      </w:r>
      <w:r w:rsidRPr="0049071D">
        <w:rPr>
          <w:b/>
          <w:bCs/>
          <w:spacing w:val="-3"/>
          <w:lang w:eastAsia="ru-RU"/>
        </w:rPr>
        <w:softHyphen/>
      </w:r>
      <w:r w:rsidRPr="0049071D">
        <w:rPr>
          <w:b/>
          <w:bCs/>
          <w:spacing w:val="-2"/>
          <w:lang w:eastAsia="ru-RU"/>
        </w:rPr>
        <w:t>ного строительства, реконструкции объектов капитального строительства:</w:t>
      </w:r>
    </w:p>
    <w:p w:rsidR="00983F66" w:rsidRPr="0049071D" w:rsidRDefault="00983F66" w:rsidP="00983F66">
      <w:pPr>
        <w:ind w:firstLine="709"/>
        <w:jc w:val="both"/>
        <w:rPr>
          <w:lang w:eastAsia="ru-RU"/>
        </w:rPr>
      </w:pPr>
      <w:r w:rsidRPr="0049071D">
        <w:rPr>
          <w:lang w:eastAsia="ru-RU"/>
        </w:rPr>
        <w:t xml:space="preserve">Требования к </w:t>
      </w:r>
      <w:r w:rsidRPr="0049071D">
        <w:rPr>
          <w:bCs/>
          <w:spacing w:val="-3"/>
          <w:lang w:eastAsia="ru-RU"/>
        </w:rPr>
        <w:t xml:space="preserve">размерам земельных участков и </w:t>
      </w:r>
      <w:r w:rsidRPr="0049071D">
        <w:rPr>
          <w:lang w:eastAsia="ru-RU"/>
        </w:rPr>
        <w:t xml:space="preserve">параметрам разрешенного </w:t>
      </w:r>
      <w:r w:rsidRPr="0049071D">
        <w:rPr>
          <w:bCs/>
          <w:spacing w:val="-2"/>
          <w:lang w:eastAsia="ru-RU"/>
        </w:rPr>
        <w:t>строительства, реконструкции объектов капитального строительства</w:t>
      </w:r>
      <w:r w:rsidRPr="0049071D">
        <w:rPr>
          <w:lang w:eastAsia="ru-RU"/>
        </w:rPr>
        <w:t xml:space="preserve"> в соответствии со следующими документами:</w:t>
      </w:r>
    </w:p>
    <w:p w:rsidR="00983F66" w:rsidRPr="0049071D" w:rsidRDefault="00983F66" w:rsidP="000005EC">
      <w:pPr>
        <w:numPr>
          <w:ilvl w:val="0"/>
          <w:numId w:val="19"/>
        </w:numPr>
        <w:suppressAutoHyphens w:val="0"/>
        <w:jc w:val="both"/>
        <w:rPr>
          <w:lang w:eastAsia="ru-RU"/>
        </w:rPr>
      </w:pPr>
      <w:r w:rsidRPr="0049071D">
        <w:rPr>
          <w:lang w:eastAsia="ru-RU"/>
        </w:rPr>
        <w:t>СП 42.13330.2011 «СНиП 2.07.01-89* Градостроительство. Планировка и застройка городских и сельских поселений»;</w:t>
      </w:r>
    </w:p>
    <w:p w:rsidR="00983F66" w:rsidRPr="0049071D" w:rsidRDefault="00983F66" w:rsidP="000005EC">
      <w:pPr>
        <w:numPr>
          <w:ilvl w:val="0"/>
          <w:numId w:val="19"/>
        </w:numPr>
        <w:suppressAutoHyphens w:val="0"/>
        <w:jc w:val="both"/>
        <w:rPr>
          <w:lang w:eastAsia="ru-RU"/>
        </w:rPr>
      </w:pPr>
      <w:r w:rsidRPr="0049071D">
        <w:rPr>
          <w:lang w:eastAsia="ru-RU"/>
        </w:rPr>
        <w:t>СП 30-102-99 «Планировка и застройка территорий малоэтажного жилищного строительства»;</w:t>
      </w:r>
    </w:p>
    <w:p w:rsidR="00983F66" w:rsidRPr="0049071D" w:rsidRDefault="00983F66" w:rsidP="000005EC">
      <w:pPr>
        <w:numPr>
          <w:ilvl w:val="0"/>
          <w:numId w:val="19"/>
        </w:numPr>
        <w:suppressAutoHyphens w:val="0"/>
        <w:jc w:val="both"/>
        <w:rPr>
          <w:lang w:eastAsia="ru-RU"/>
        </w:rPr>
      </w:pPr>
      <w:r w:rsidRPr="0049071D">
        <w:rPr>
          <w:lang w:eastAsia="ru-RU"/>
        </w:rPr>
        <w:t>Региональные нормативы градостроительного проектирования (РНГП) для Республики Коми;</w:t>
      </w:r>
    </w:p>
    <w:p w:rsidR="00983F66" w:rsidRPr="0049071D" w:rsidRDefault="00983F66" w:rsidP="000005EC">
      <w:pPr>
        <w:numPr>
          <w:ilvl w:val="0"/>
          <w:numId w:val="19"/>
        </w:numPr>
        <w:suppressAutoHyphens w:val="0"/>
        <w:jc w:val="both"/>
        <w:rPr>
          <w:lang w:eastAsia="ru-RU"/>
        </w:rPr>
      </w:pPr>
      <w:r w:rsidRPr="0049071D">
        <w:rPr>
          <w:lang w:eastAsia="ru-RU"/>
        </w:rPr>
        <w:t>СП 55.13330.2011 «СНиП 31-02-2001 Дома жилые одноквартирные»;</w:t>
      </w:r>
    </w:p>
    <w:p w:rsidR="00983F66" w:rsidRPr="0049071D" w:rsidRDefault="00983F66" w:rsidP="000005EC">
      <w:pPr>
        <w:numPr>
          <w:ilvl w:val="0"/>
          <w:numId w:val="19"/>
        </w:numPr>
        <w:suppressAutoHyphens w:val="0"/>
        <w:jc w:val="both"/>
        <w:rPr>
          <w:lang w:eastAsia="ru-RU"/>
        </w:rPr>
      </w:pPr>
      <w:r w:rsidRPr="0049071D">
        <w:rPr>
          <w:lang w:eastAsia="ru-RU"/>
        </w:rPr>
        <w:t>Технический регламент о требованиях пожарной безопасности ФЗ РФ от 22 июля 2008г. № 123-ФЗ;</w:t>
      </w:r>
    </w:p>
    <w:p w:rsidR="00983F66" w:rsidRPr="0049071D" w:rsidRDefault="00983F66" w:rsidP="000005EC">
      <w:pPr>
        <w:numPr>
          <w:ilvl w:val="0"/>
          <w:numId w:val="19"/>
        </w:numPr>
        <w:suppressAutoHyphens w:val="0"/>
        <w:jc w:val="both"/>
        <w:rPr>
          <w:lang w:eastAsia="ru-RU"/>
        </w:rPr>
      </w:pPr>
      <w:r w:rsidRPr="0049071D">
        <w:rPr>
          <w:lang w:eastAsia="ru-RU"/>
        </w:rPr>
        <w:t>Технический регламент о безопасности зданий и сооружений ФЗ РФ от 30.12.2009 № 384-ФЗ;</w:t>
      </w:r>
    </w:p>
    <w:p w:rsidR="00983F66" w:rsidRPr="0049071D" w:rsidRDefault="00983F66" w:rsidP="000005EC">
      <w:pPr>
        <w:numPr>
          <w:ilvl w:val="0"/>
          <w:numId w:val="19"/>
        </w:numPr>
        <w:suppressAutoHyphens w:val="0"/>
        <w:jc w:val="both"/>
        <w:rPr>
          <w:lang w:eastAsia="ru-RU"/>
        </w:rPr>
      </w:pPr>
      <w:r w:rsidRPr="0049071D">
        <w:rPr>
          <w:lang w:eastAsia="ru-RU"/>
        </w:rPr>
        <w:t>Другие действующие нормативные документы и технические регламенты.</w:t>
      </w:r>
    </w:p>
    <w:p w:rsidR="00983F66" w:rsidRPr="0049071D" w:rsidRDefault="00983F66" w:rsidP="007E3AB3">
      <w:pPr>
        <w:spacing w:before="240" w:after="60"/>
        <w:ind w:firstLine="709"/>
        <w:outlineLvl w:val="4"/>
        <w:rPr>
          <w:b/>
          <w:bCs/>
          <w:iCs/>
          <w:lang w:eastAsia="ru-RU"/>
        </w:rPr>
      </w:pPr>
      <w:r w:rsidRPr="0049071D">
        <w:rPr>
          <w:b/>
          <w:bCs/>
          <w:iCs/>
          <w:lang w:eastAsia="ru-RU"/>
        </w:rPr>
        <w:t>Ж-1 зона индивидуальной жилой застройки с приусадебными участками:</w:t>
      </w:r>
    </w:p>
    <w:p w:rsidR="00983F66" w:rsidRPr="0049071D" w:rsidRDefault="00983F66" w:rsidP="000005EC">
      <w:pPr>
        <w:widowControl w:val="0"/>
        <w:numPr>
          <w:ilvl w:val="0"/>
          <w:numId w:val="25"/>
        </w:numPr>
        <w:shd w:val="clear" w:color="auto" w:fill="FFFFFF"/>
        <w:tabs>
          <w:tab w:val="left" w:pos="547"/>
          <w:tab w:val="left" w:pos="1134"/>
        </w:tabs>
        <w:suppressAutoHyphens w:val="0"/>
        <w:autoSpaceDE w:val="0"/>
        <w:autoSpaceDN w:val="0"/>
        <w:adjustRightInd w:val="0"/>
        <w:ind w:firstLine="851"/>
        <w:jc w:val="both"/>
        <w:rPr>
          <w:spacing w:val="-4"/>
          <w:lang w:eastAsia="ru-RU"/>
        </w:rPr>
      </w:pPr>
      <w:r w:rsidRPr="0049071D">
        <w:rPr>
          <w:spacing w:val="-4"/>
          <w:lang w:eastAsia="ru-RU"/>
        </w:rPr>
        <w:t xml:space="preserve">Минимальная </w:t>
      </w:r>
      <w:r w:rsidRPr="0049071D">
        <w:rPr>
          <w:lang w:eastAsia="ru-RU"/>
        </w:rPr>
        <w:t>(максимальная) площадь земельного участка</w:t>
      </w:r>
    </w:p>
    <w:p w:rsidR="00983F66" w:rsidRPr="0049071D" w:rsidRDefault="00983F66" w:rsidP="007E3AB3">
      <w:pPr>
        <w:tabs>
          <w:tab w:val="left" w:pos="1134"/>
          <w:tab w:val="left" w:pos="14821"/>
        </w:tabs>
        <w:ind w:firstLine="851"/>
        <w:contextualSpacing/>
        <w:jc w:val="both"/>
        <w:rPr>
          <w:rFonts w:eastAsia="Calibri"/>
        </w:rPr>
      </w:pPr>
      <w:r w:rsidRPr="0049071D">
        <w:rPr>
          <w:rFonts w:eastAsia="Calibri"/>
        </w:rPr>
        <w:t>- для индивидуальных жилых домов с приусадебными участками – 600 (2500) м</w:t>
      </w:r>
      <w:r w:rsidRPr="0049071D">
        <w:rPr>
          <w:rFonts w:eastAsia="Calibri"/>
          <w:vertAlign w:val="superscript"/>
        </w:rPr>
        <w:t>2</w:t>
      </w:r>
      <w:r w:rsidRPr="0049071D">
        <w:rPr>
          <w:rFonts w:eastAsia="Calibri"/>
        </w:rPr>
        <w:t xml:space="preserve"> (включая площадь застройки);</w:t>
      </w:r>
    </w:p>
    <w:p w:rsidR="00983F66" w:rsidRPr="0049071D" w:rsidRDefault="00983F66" w:rsidP="007E3AB3">
      <w:pPr>
        <w:widowControl w:val="0"/>
        <w:shd w:val="clear" w:color="auto" w:fill="FFFFFF"/>
        <w:tabs>
          <w:tab w:val="left" w:pos="547"/>
          <w:tab w:val="left" w:pos="1134"/>
        </w:tabs>
        <w:autoSpaceDE w:val="0"/>
        <w:autoSpaceDN w:val="0"/>
        <w:adjustRightInd w:val="0"/>
        <w:ind w:firstLine="851"/>
        <w:contextualSpacing/>
        <w:jc w:val="both"/>
        <w:rPr>
          <w:rFonts w:eastAsia="Calibri"/>
          <w:spacing w:val="-4"/>
        </w:rPr>
      </w:pPr>
      <w:r w:rsidRPr="0049071D">
        <w:rPr>
          <w:rFonts w:eastAsia="Calibri"/>
        </w:rPr>
        <w:t>- для ведения личного подсобного хозяйства – 200 (5000) м</w:t>
      </w:r>
      <w:r w:rsidRPr="0049071D">
        <w:rPr>
          <w:rFonts w:eastAsia="Calibri"/>
          <w:vertAlign w:val="superscript"/>
        </w:rPr>
        <w:t>2</w:t>
      </w:r>
      <w:r w:rsidRPr="0049071D">
        <w:rPr>
          <w:rFonts w:eastAsia="Calibri"/>
          <w:spacing w:val="-4"/>
        </w:rPr>
        <w:t>;</w:t>
      </w:r>
    </w:p>
    <w:p w:rsidR="00983F66" w:rsidRPr="0049071D" w:rsidRDefault="00983F66" w:rsidP="000005EC">
      <w:pPr>
        <w:widowControl w:val="0"/>
        <w:numPr>
          <w:ilvl w:val="0"/>
          <w:numId w:val="25"/>
        </w:numPr>
        <w:shd w:val="clear" w:color="auto" w:fill="FFFFFF"/>
        <w:tabs>
          <w:tab w:val="left" w:pos="547"/>
          <w:tab w:val="left" w:pos="1134"/>
        </w:tabs>
        <w:suppressAutoHyphens w:val="0"/>
        <w:autoSpaceDE w:val="0"/>
        <w:autoSpaceDN w:val="0"/>
        <w:adjustRightInd w:val="0"/>
        <w:ind w:firstLine="851"/>
        <w:jc w:val="both"/>
        <w:rPr>
          <w:spacing w:val="-4"/>
          <w:lang w:eastAsia="ru-RU"/>
        </w:rPr>
      </w:pPr>
      <w:r w:rsidRPr="0049071D">
        <w:rPr>
          <w:lang w:eastAsia="ru-RU"/>
        </w:rPr>
        <w:t>Минимальные отступы от границ земельных участков в целях определения мест допустимого размещения зданий, строений и сооружений</w:t>
      </w:r>
    </w:p>
    <w:p w:rsidR="00983F66" w:rsidRPr="0049071D" w:rsidRDefault="00983F66" w:rsidP="007E3AB3">
      <w:pPr>
        <w:tabs>
          <w:tab w:val="left" w:pos="1134"/>
          <w:tab w:val="left" w:pos="14821"/>
        </w:tabs>
        <w:ind w:firstLine="851"/>
        <w:contextualSpacing/>
        <w:jc w:val="both"/>
        <w:rPr>
          <w:rFonts w:eastAsia="Calibri"/>
        </w:rPr>
      </w:pPr>
      <w:r w:rsidRPr="0049071D">
        <w:rPr>
          <w:rFonts w:eastAsia="Calibri"/>
        </w:rPr>
        <w:t>- минимальный отступ зданий, строений, сооружений от передней границы участка – не менее 5 м;</w:t>
      </w:r>
    </w:p>
    <w:p w:rsidR="00983F66" w:rsidRPr="0049071D" w:rsidRDefault="00983F66" w:rsidP="007E3AB3">
      <w:pPr>
        <w:tabs>
          <w:tab w:val="left" w:pos="1134"/>
          <w:tab w:val="left" w:pos="14821"/>
        </w:tabs>
        <w:ind w:firstLine="851"/>
        <w:contextualSpacing/>
        <w:jc w:val="both"/>
        <w:rPr>
          <w:rFonts w:eastAsia="Calibri"/>
        </w:rPr>
      </w:pPr>
      <w:r w:rsidRPr="0049071D">
        <w:rPr>
          <w:rFonts w:eastAsia="Calibri"/>
        </w:rPr>
        <w:t>- минимальный отступ зданий, строений, сооружений от боковой границы участка – не менее чем 3 м;</w:t>
      </w:r>
    </w:p>
    <w:p w:rsidR="00983F66" w:rsidRPr="0049071D" w:rsidRDefault="00983F66" w:rsidP="007E3AB3">
      <w:pPr>
        <w:widowControl w:val="0"/>
        <w:shd w:val="clear" w:color="auto" w:fill="FFFFFF"/>
        <w:tabs>
          <w:tab w:val="left" w:pos="547"/>
          <w:tab w:val="left" w:pos="1134"/>
        </w:tabs>
        <w:autoSpaceDE w:val="0"/>
        <w:autoSpaceDN w:val="0"/>
        <w:adjustRightInd w:val="0"/>
        <w:ind w:firstLine="851"/>
        <w:contextualSpacing/>
        <w:jc w:val="both"/>
        <w:rPr>
          <w:rFonts w:eastAsia="Calibri"/>
          <w:spacing w:val="-4"/>
        </w:rPr>
      </w:pPr>
      <w:r w:rsidRPr="0049071D">
        <w:rPr>
          <w:rFonts w:eastAsia="Calibri"/>
        </w:rPr>
        <w:t>- минимальный отступ зданий, строений, сооружений от задней границы участка – не менее 3 м;</w:t>
      </w:r>
    </w:p>
    <w:p w:rsidR="00983F66" w:rsidRPr="0049071D" w:rsidRDefault="00983F66" w:rsidP="000005EC">
      <w:pPr>
        <w:widowControl w:val="0"/>
        <w:numPr>
          <w:ilvl w:val="0"/>
          <w:numId w:val="25"/>
        </w:numPr>
        <w:shd w:val="clear" w:color="auto" w:fill="FFFFFF"/>
        <w:tabs>
          <w:tab w:val="left" w:pos="547"/>
          <w:tab w:val="left" w:pos="1134"/>
        </w:tabs>
        <w:suppressAutoHyphens w:val="0"/>
        <w:autoSpaceDE w:val="0"/>
        <w:autoSpaceDN w:val="0"/>
        <w:adjustRightInd w:val="0"/>
        <w:ind w:firstLine="851"/>
        <w:jc w:val="both"/>
        <w:rPr>
          <w:spacing w:val="-4"/>
          <w:lang w:eastAsia="ru-RU"/>
        </w:rPr>
      </w:pPr>
      <w:r w:rsidRPr="0049071D">
        <w:rPr>
          <w:spacing w:val="-4"/>
          <w:lang w:eastAsia="ru-RU"/>
        </w:rPr>
        <w:t xml:space="preserve">До границы соседнего придомового  участка расстояния по санитарно-бытовым условиям должны быть не менее: от индивидуального  жилого дома — 3 м </w:t>
      </w:r>
      <w:r w:rsidRPr="0049071D">
        <w:rPr>
          <w:lang w:eastAsia="ru-RU"/>
        </w:rPr>
        <w:t xml:space="preserve">с учетом требований п. 4.1.5 СП 30-102-99; </w:t>
      </w:r>
      <w:r w:rsidRPr="0049071D">
        <w:rPr>
          <w:spacing w:val="-4"/>
          <w:lang w:eastAsia="ru-RU"/>
        </w:rPr>
        <w:t>от построек для содержания скота и птицы — 4 м; от других построек (бани, гаража и др.) — 1 м; от стволов высокорослых деревьев — 4 м; среднерослых — 2 м; от кус</w:t>
      </w:r>
      <w:r w:rsidRPr="0049071D">
        <w:rPr>
          <w:spacing w:val="-4"/>
          <w:lang w:eastAsia="ru-RU"/>
        </w:rPr>
        <w:softHyphen/>
        <w:t>тарника — 1 м.</w:t>
      </w:r>
    </w:p>
    <w:p w:rsidR="00983F66" w:rsidRPr="0049071D" w:rsidRDefault="00983F66" w:rsidP="000005EC">
      <w:pPr>
        <w:widowControl w:val="0"/>
        <w:numPr>
          <w:ilvl w:val="0"/>
          <w:numId w:val="25"/>
        </w:numPr>
        <w:shd w:val="clear" w:color="auto" w:fill="FFFFFF"/>
        <w:tabs>
          <w:tab w:val="left" w:pos="547"/>
          <w:tab w:val="left" w:pos="1134"/>
          <w:tab w:val="left" w:pos="14821"/>
        </w:tabs>
        <w:suppressAutoHyphens w:val="0"/>
        <w:autoSpaceDE w:val="0"/>
        <w:autoSpaceDN w:val="0"/>
        <w:adjustRightInd w:val="0"/>
        <w:ind w:firstLine="851"/>
        <w:contextualSpacing/>
        <w:jc w:val="both"/>
        <w:rPr>
          <w:rFonts w:eastAsia="Calibri"/>
          <w:spacing w:val="-4"/>
        </w:rPr>
      </w:pPr>
      <w:r w:rsidRPr="0049071D">
        <w:rPr>
          <w:rFonts w:eastAsia="Calibri"/>
        </w:rPr>
        <w:t xml:space="preserve">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 </w:t>
      </w:r>
      <w:r w:rsidRPr="0049071D">
        <w:rPr>
          <w:rFonts w:eastAsia="Calibri"/>
          <w:spacing w:val="-4"/>
        </w:rPr>
        <w:t xml:space="preserve">Постройки для содержания скота и птицы </w:t>
      </w:r>
      <w:r w:rsidRPr="0049071D">
        <w:rPr>
          <w:rFonts w:eastAsia="Calibri"/>
        </w:rPr>
        <w:t>допускается пристраивать к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983F66" w:rsidRPr="0049071D" w:rsidRDefault="00983F66" w:rsidP="000005EC">
      <w:pPr>
        <w:widowControl w:val="0"/>
        <w:numPr>
          <w:ilvl w:val="0"/>
          <w:numId w:val="25"/>
        </w:numPr>
        <w:shd w:val="clear" w:color="auto" w:fill="FFFFFF"/>
        <w:tabs>
          <w:tab w:val="left" w:pos="547"/>
          <w:tab w:val="left" w:pos="1134"/>
        </w:tabs>
        <w:suppressAutoHyphens w:val="0"/>
        <w:autoSpaceDE w:val="0"/>
        <w:autoSpaceDN w:val="0"/>
        <w:adjustRightInd w:val="0"/>
        <w:ind w:firstLine="851"/>
        <w:jc w:val="both"/>
        <w:rPr>
          <w:spacing w:val="-4"/>
          <w:lang w:eastAsia="ru-RU"/>
        </w:rPr>
      </w:pPr>
      <w:r w:rsidRPr="0049071D">
        <w:rPr>
          <w:spacing w:val="-4"/>
          <w:lang w:eastAsia="ru-RU"/>
        </w:rPr>
        <w:t>Расстояние от окон жилых комнат до стен соседнего дома, расположенных на соседних земельных участках, должно быть не менее 6 м.</w:t>
      </w:r>
    </w:p>
    <w:p w:rsidR="00983F66" w:rsidRPr="0049071D" w:rsidRDefault="00983F66" w:rsidP="000005EC">
      <w:pPr>
        <w:widowControl w:val="0"/>
        <w:numPr>
          <w:ilvl w:val="0"/>
          <w:numId w:val="25"/>
        </w:numPr>
        <w:shd w:val="clear" w:color="auto" w:fill="FFFFFF"/>
        <w:tabs>
          <w:tab w:val="left" w:pos="547"/>
          <w:tab w:val="left" w:pos="1134"/>
        </w:tabs>
        <w:suppressAutoHyphens w:val="0"/>
        <w:autoSpaceDE w:val="0"/>
        <w:autoSpaceDN w:val="0"/>
        <w:adjustRightInd w:val="0"/>
        <w:ind w:firstLine="851"/>
        <w:jc w:val="both"/>
        <w:rPr>
          <w:spacing w:val="-4"/>
          <w:lang w:eastAsia="ru-RU"/>
        </w:rPr>
      </w:pPr>
      <w:r w:rsidRPr="0049071D">
        <w:rPr>
          <w:lang w:eastAsia="ru-RU"/>
        </w:rPr>
        <w:t>Расстояние от окон жилого здания до хозяйственных построек, расположенных на соседнем участке – не менее 10 м.</w:t>
      </w:r>
    </w:p>
    <w:p w:rsidR="00983F66" w:rsidRPr="0049071D" w:rsidRDefault="00983F66" w:rsidP="000005EC">
      <w:pPr>
        <w:widowControl w:val="0"/>
        <w:numPr>
          <w:ilvl w:val="0"/>
          <w:numId w:val="25"/>
        </w:numPr>
        <w:shd w:val="clear" w:color="auto" w:fill="FFFFFF"/>
        <w:tabs>
          <w:tab w:val="left" w:pos="547"/>
          <w:tab w:val="left" w:pos="1134"/>
        </w:tabs>
        <w:suppressAutoHyphens w:val="0"/>
        <w:autoSpaceDE w:val="0"/>
        <w:autoSpaceDN w:val="0"/>
        <w:adjustRightInd w:val="0"/>
        <w:ind w:firstLine="851"/>
        <w:jc w:val="both"/>
        <w:rPr>
          <w:spacing w:val="-4"/>
          <w:lang w:eastAsia="ru-RU"/>
        </w:rPr>
      </w:pPr>
      <w:r w:rsidRPr="0049071D">
        <w:rPr>
          <w:spacing w:val="-4"/>
          <w:lang w:eastAsia="ru-RU"/>
        </w:rPr>
        <w:t>Высота зданий:</w:t>
      </w:r>
    </w:p>
    <w:p w:rsidR="00983F66" w:rsidRPr="0049071D" w:rsidRDefault="00983F66" w:rsidP="007E3AB3">
      <w:pPr>
        <w:tabs>
          <w:tab w:val="left" w:pos="427"/>
          <w:tab w:val="left" w:pos="1134"/>
        </w:tabs>
        <w:ind w:firstLine="851"/>
        <w:jc w:val="both"/>
        <w:rPr>
          <w:lang w:eastAsia="ru-RU"/>
        </w:rPr>
      </w:pPr>
      <w:r w:rsidRPr="0049071D">
        <w:rPr>
          <w:lang w:eastAsia="ru-RU"/>
        </w:rPr>
        <w:t xml:space="preserve"> - для всех основных строений количество надземных этажей – не более трех, высота от уровня земли: до верха плоской кровли – не более 9,6 м; до конька скатной кровли – не более 13,6 м;</w:t>
      </w:r>
    </w:p>
    <w:p w:rsidR="00983F66" w:rsidRPr="0049071D" w:rsidRDefault="00983F66" w:rsidP="007E3AB3">
      <w:pPr>
        <w:widowControl w:val="0"/>
        <w:shd w:val="clear" w:color="auto" w:fill="FFFFFF"/>
        <w:tabs>
          <w:tab w:val="left" w:pos="542"/>
          <w:tab w:val="left" w:pos="1134"/>
        </w:tabs>
        <w:autoSpaceDE w:val="0"/>
        <w:autoSpaceDN w:val="0"/>
        <w:adjustRightInd w:val="0"/>
        <w:ind w:firstLine="851"/>
        <w:jc w:val="both"/>
        <w:rPr>
          <w:lang w:eastAsia="ru-RU"/>
        </w:rPr>
      </w:pPr>
      <w:r w:rsidRPr="0049071D">
        <w:rPr>
          <w:lang w:eastAsia="ru-RU"/>
        </w:rPr>
        <w:t>- для всех вспомогательных строений высота от уровня земли: до верха плоской кровли – не более 4 м; до конька скатной кровли – не более 7 м.</w:t>
      </w:r>
    </w:p>
    <w:p w:rsidR="00983F66" w:rsidRPr="0049071D" w:rsidRDefault="00983F66" w:rsidP="000005EC">
      <w:pPr>
        <w:widowControl w:val="0"/>
        <w:numPr>
          <w:ilvl w:val="0"/>
          <w:numId w:val="25"/>
        </w:numPr>
        <w:shd w:val="clear" w:color="auto" w:fill="FFFFFF"/>
        <w:tabs>
          <w:tab w:val="left" w:pos="547"/>
          <w:tab w:val="left" w:pos="1134"/>
        </w:tabs>
        <w:suppressAutoHyphens w:val="0"/>
        <w:autoSpaceDE w:val="0"/>
        <w:autoSpaceDN w:val="0"/>
        <w:adjustRightInd w:val="0"/>
        <w:ind w:firstLine="851"/>
        <w:jc w:val="both"/>
        <w:rPr>
          <w:spacing w:val="-4"/>
          <w:lang w:eastAsia="ru-RU"/>
        </w:rPr>
      </w:pPr>
      <w:r w:rsidRPr="0049071D">
        <w:rPr>
          <w:spacing w:val="-4"/>
          <w:lang w:eastAsia="ru-RU"/>
        </w:rPr>
        <w:t>Требования к ограждению земельных участков:</w:t>
      </w:r>
    </w:p>
    <w:p w:rsidR="00983F66" w:rsidRPr="0049071D" w:rsidRDefault="00983F66" w:rsidP="007E3AB3">
      <w:pPr>
        <w:tabs>
          <w:tab w:val="left" w:pos="1134"/>
          <w:tab w:val="left" w:pos="14821"/>
        </w:tabs>
        <w:ind w:firstLine="851"/>
        <w:contextualSpacing/>
        <w:jc w:val="both"/>
        <w:rPr>
          <w:rFonts w:eastAsia="Calibri"/>
        </w:rPr>
      </w:pPr>
      <w:r w:rsidRPr="0049071D">
        <w:rPr>
          <w:rFonts w:eastAsia="Calibri"/>
        </w:rPr>
        <w:t>- со стороны улиц ограждение должно быть прозрачным (решетчатым, сетчатым, не глухим);</w:t>
      </w:r>
    </w:p>
    <w:p w:rsidR="00983F66" w:rsidRPr="0049071D" w:rsidRDefault="00983F66" w:rsidP="007E3AB3">
      <w:pPr>
        <w:tabs>
          <w:tab w:val="left" w:pos="1134"/>
          <w:tab w:val="left" w:pos="14821"/>
        </w:tabs>
        <w:ind w:firstLine="851"/>
        <w:contextualSpacing/>
        <w:jc w:val="both"/>
        <w:rPr>
          <w:rFonts w:eastAsia="Calibri"/>
        </w:rPr>
      </w:pPr>
      <w:r w:rsidRPr="0049071D">
        <w:rPr>
          <w:rFonts w:eastAsia="Calibri"/>
        </w:rPr>
        <w:t>- характер ограждения со стороны проезжей части и его высота должны быть единообразны на протяжении одного квартала с обеих сторон улицы;</w:t>
      </w:r>
    </w:p>
    <w:p w:rsidR="00983F66" w:rsidRPr="0049071D" w:rsidRDefault="00983F66" w:rsidP="007E3AB3">
      <w:pPr>
        <w:tabs>
          <w:tab w:val="left" w:pos="1134"/>
          <w:tab w:val="left" w:pos="14821"/>
        </w:tabs>
        <w:ind w:firstLine="851"/>
        <w:contextualSpacing/>
        <w:jc w:val="both"/>
        <w:rPr>
          <w:rFonts w:eastAsia="Calibri"/>
        </w:rPr>
      </w:pPr>
      <w:r w:rsidRPr="0049071D">
        <w:rPr>
          <w:rFonts w:eastAsia="Calibri"/>
        </w:rPr>
        <w:t>- высота ограждения – не более 2 м;</w:t>
      </w:r>
    </w:p>
    <w:p w:rsidR="00983F66" w:rsidRPr="0049071D" w:rsidRDefault="00983F66" w:rsidP="007E3AB3">
      <w:pPr>
        <w:widowControl w:val="0"/>
        <w:shd w:val="clear" w:color="auto" w:fill="FFFFFF"/>
        <w:tabs>
          <w:tab w:val="left" w:pos="542"/>
          <w:tab w:val="left" w:pos="1134"/>
        </w:tabs>
        <w:autoSpaceDE w:val="0"/>
        <w:autoSpaceDN w:val="0"/>
        <w:adjustRightInd w:val="0"/>
        <w:ind w:firstLine="851"/>
        <w:contextualSpacing/>
        <w:jc w:val="both"/>
        <w:rPr>
          <w:rFonts w:eastAsia="Calibri"/>
        </w:rPr>
      </w:pPr>
      <w:r w:rsidRPr="0049071D">
        <w:rPr>
          <w:rFonts w:eastAsia="Calibri"/>
        </w:rPr>
        <w:t>- при ограждении внутренних границ земельных участков допускается устройство ограждений из живой изгороди, стальной сетки, гладкой проволоки или решетчатый не глухой забор.</w:t>
      </w:r>
    </w:p>
    <w:p w:rsidR="00983F66" w:rsidRPr="0049071D" w:rsidRDefault="00983F66" w:rsidP="000005EC">
      <w:pPr>
        <w:widowControl w:val="0"/>
        <w:numPr>
          <w:ilvl w:val="0"/>
          <w:numId w:val="25"/>
        </w:numPr>
        <w:shd w:val="clear" w:color="auto" w:fill="FFFFFF"/>
        <w:tabs>
          <w:tab w:val="left" w:pos="547"/>
          <w:tab w:val="left" w:pos="1134"/>
        </w:tabs>
        <w:suppressAutoHyphens w:val="0"/>
        <w:autoSpaceDE w:val="0"/>
        <w:autoSpaceDN w:val="0"/>
        <w:adjustRightInd w:val="0"/>
        <w:ind w:firstLine="851"/>
        <w:jc w:val="both"/>
        <w:rPr>
          <w:spacing w:val="-4"/>
          <w:lang w:eastAsia="ru-RU"/>
        </w:rPr>
      </w:pPr>
      <w:r w:rsidRPr="0049071D">
        <w:rPr>
          <w:lang w:eastAsia="ru-RU"/>
        </w:rPr>
        <w:t>Размещение вспомогательных строений со стороны главной улицы не допускается, за исключением гаражей.</w:t>
      </w:r>
    </w:p>
    <w:p w:rsidR="00983F66" w:rsidRPr="0049071D" w:rsidRDefault="00983F66" w:rsidP="000005EC">
      <w:pPr>
        <w:widowControl w:val="0"/>
        <w:numPr>
          <w:ilvl w:val="0"/>
          <w:numId w:val="25"/>
        </w:numPr>
        <w:shd w:val="clear" w:color="auto" w:fill="FFFFFF"/>
        <w:tabs>
          <w:tab w:val="left" w:pos="547"/>
          <w:tab w:val="left" w:pos="1134"/>
        </w:tabs>
        <w:suppressAutoHyphens w:val="0"/>
        <w:autoSpaceDE w:val="0"/>
        <w:autoSpaceDN w:val="0"/>
        <w:adjustRightInd w:val="0"/>
        <w:ind w:firstLine="851"/>
        <w:jc w:val="both"/>
        <w:rPr>
          <w:spacing w:val="-4"/>
          <w:lang w:eastAsia="ru-RU"/>
        </w:rPr>
      </w:pPr>
      <w:r w:rsidRPr="0049071D">
        <w:rPr>
          <w:spacing w:val="-4"/>
          <w:lang w:eastAsia="ru-RU"/>
        </w:rPr>
        <w:t xml:space="preserve"> Соблюдение общих требований к противопожарным расстояниям между объектами защиты</w:t>
      </w:r>
      <w:r w:rsidRPr="0049071D">
        <w:rPr>
          <w:lang w:eastAsia="ru-RU"/>
        </w:rPr>
        <w:t xml:space="preserve"> жилого, общественного и производственного назначения, представляющим собой здания, строения и сооружения</w:t>
      </w:r>
      <w:r w:rsidRPr="0049071D">
        <w:rPr>
          <w:spacing w:val="-4"/>
          <w:lang w:eastAsia="ru-RU"/>
        </w:rPr>
        <w:t xml:space="preserve"> является обязательным. </w:t>
      </w:r>
    </w:p>
    <w:p w:rsidR="00983F66" w:rsidRPr="0049071D" w:rsidRDefault="00983F66" w:rsidP="000005EC">
      <w:pPr>
        <w:widowControl w:val="0"/>
        <w:numPr>
          <w:ilvl w:val="0"/>
          <w:numId w:val="25"/>
        </w:numPr>
        <w:shd w:val="clear" w:color="auto" w:fill="FFFFFF"/>
        <w:tabs>
          <w:tab w:val="left" w:pos="547"/>
          <w:tab w:val="left" w:pos="1134"/>
        </w:tabs>
        <w:suppressAutoHyphens w:val="0"/>
        <w:autoSpaceDE w:val="0"/>
        <w:autoSpaceDN w:val="0"/>
        <w:adjustRightInd w:val="0"/>
        <w:ind w:firstLine="851"/>
        <w:jc w:val="both"/>
        <w:rPr>
          <w:lang w:eastAsia="ru-RU"/>
        </w:rPr>
      </w:pPr>
      <w:r w:rsidRPr="0049071D">
        <w:rPr>
          <w:spacing w:val="-4"/>
          <w:lang w:eastAsia="ru-RU"/>
        </w:rPr>
        <w:t xml:space="preserve"> </w:t>
      </w:r>
      <w:r w:rsidRPr="0049071D">
        <w:rPr>
          <w:lang w:eastAsia="ru-RU"/>
        </w:rPr>
        <w:t>Максимальный процент застройки в границах земельного для индивидуальных жилых домов – не более 40%.</w:t>
      </w:r>
    </w:p>
    <w:p w:rsidR="00983F66" w:rsidRPr="0049071D" w:rsidRDefault="00983F66" w:rsidP="007E3AB3">
      <w:pPr>
        <w:tabs>
          <w:tab w:val="left" w:pos="1134"/>
          <w:tab w:val="left" w:pos="14821"/>
        </w:tabs>
        <w:ind w:firstLine="851"/>
        <w:jc w:val="both"/>
        <w:rPr>
          <w:lang w:eastAsia="ru-RU"/>
        </w:rPr>
      </w:pPr>
    </w:p>
    <w:p w:rsidR="00983F66" w:rsidRPr="0049071D" w:rsidRDefault="00983F66" w:rsidP="007E3AB3">
      <w:pPr>
        <w:spacing w:before="240" w:after="60"/>
        <w:ind w:firstLine="851"/>
        <w:outlineLvl w:val="4"/>
        <w:rPr>
          <w:b/>
          <w:bCs/>
          <w:iCs/>
          <w:lang w:eastAsia="ru-RU"/>
        </w:rPr>
      </w:pPr>
      <w:r w:rsidRPr="0049071D">
        <w:rPr>
          <w:b/>
          <w:bCs/>
          <w:iCs/>
          <w:lang w:eastAsia="ru-RU"/>
        </w:rPr>
        <w:t>Ж-2  зона малоэтажной жилой застройки:</w:t>
      </w:r>
    </w:p>
    <w:p w:rsidR="00983F66" w:rsidRPr="0049071D" w:rsidRDefault="00983F66" w:rsidP="007E3AB3">
      <w:pPr>
        <w:tabs>
          <w:tab w:val="left" w:pos="709"/>
        </w:tabs>
        <w:rPr>
          <w:spacing w:val="-4"/>
          <w:lang w:eastAsia="ru-RU"/>
        </w:rPr>
      </w:pPr>
      <w:r>
        <w:rPr>
          <w:lang w:eastAsia="ru-RU"/>
        </w:rPr>
        <w:tab/>
      </w:r>
      <w:r w:rsidRPr="0049071D">
        <w:rPr>
          <w:lang w:eastAsia="ru-RU"/>
        </w:rPr>
        <w:t>Расчетная</w:t>
      </w:r>
      <w:r w:rsidRPr="0049071D">
        <w:rPr>
          <w:spacing w:val="-4"/>
          <w:lang w:eastAsia="ru-RU"/>
        </w:rPr>
        <w:t xml:space="preserve"> </w:t>
      </w:r>
      <w:r w:rsidRPr="0049071D">
        <w:rPr>
          <w:lang w:eastAsia="ru-RU"/>
        </w:rPr>
        <w:t>норма заселения жилого фонда:</w:t>
      </w:r>
    </w:p>
    <w:p w:rsidR="00983F66" w:rsidRPr="0049071D" w:rsidRDefault="00983F66" w:rsidP="000005EC">
      <w:pPr>
        <w:widowControl w:val="0"/>
        <w:numPr>
          <w:ilvl w:val="0"/>
          <w:numId w:val="47"/>
        </w:numPr>
        <w:shd w:val="clear" w:color="auto" w:fill="FFFFFF"/>
        <w:tabs>
          <w:tab w:val="left" w:pos="542"/>
          <w:tab w:val="left" w:pos="1134"/>
        </w:tabs>
        <w:suppressAutoHyphens w:val="0"/>
        <w:autoSpaceDE w:val="0"/>
        <w:autoSpaceDN w:val="0"/>
        <w:adjustRightInd w:val="0"/>
        <w:ind w:firstLine="851"/>
        <w:jc w:val="both"/>
        <w:rPr>
          <w:lang w:eastAsia="ru-RU"/>
        </w:rPr>
      </w:pPr>
      <w:r w:rsidRPr="0049071D">
        <w:rPr>
          <w:lang w:eastAsia="ru-RU"/>
        </w:rPr>
        <w:t xml:space="preserve"> для социального жилья – 16 м.кв. общей площади на человека;</w:t>
      </w:r>
    </w:p>
    <w:p w:rsidR="00983F66" w:rsidRPr="0049071D" w:rsidRDefault="00983F66" w:rsidP="000005EC">
      <w:pPr>
        <w:widowControl w:val="0"/>
        <w:numPr>
          <w:ilvl w:val="0"/>
          <w:numId w:val="47"/>
        </w:numPr>
        <w:shd w:val="clear" w:color="auto" w:fill="FFFFFF"/>
        <w:tabs>
          <w:tab w:val="left" w:pos="542"/>
          <w:tab w:val="left" w:pos="1134"/>
        </w:tabs>
        <w:suppressAutoHyphens w:val="0"/>
        <w:autoSpaceDE w:val="0"/>
        <w:autoSpaceDN w:val="0"/>
        <w:adjustRightInd w:val="0"/>
        <w:ind w:firstLine="851"/>
        <w:jc w:val="both"/>
        <w:rPr>
          <w:lang w:eastAsia="ru-RU"/>
        </w:rPr>
      </w:pPr>
      <w:r w:rsidRPr="0049071D">
        <w:rPr>
          <w:lang w:eastAsia="ru-RU"/>
        </w:rPr>
        <w:t xml:space="preserve"> для прочих видов жилья в зависимости от типов жилых домов – 16 м.кв. общей площади на человека и более.</w:t>
      </w:r>
    </w:p>
    <w:p w:rsidR="00983F66" w:rsidRPr="0049071D" w:rsidRDefault="00983F66" w:rsidP="000005EC">
      <w:pPr>
        <w:widowControl w:val="0"/>
        <w:numPr>
          <w:ilvl w:val="0"/>
          <w:numId w:val="48"/>
        </w:numPr>
        <w:shd w:val="clear" w:color="auto" w:fill="FFFFFF"/>
        <w:tabs>
          <w:tab w:val="left" w:pos="1134"/>
        </w:tabs>
        <w:suppressAutoHyphens w:val="0"/>
        <w:autoSpaceDE w:val="0"/>
        <w:autoSpaceDN w:val="0"/>
        <w:adjustRightInd w:val="0"/>
        <w:ind w:firstLine="851"/>
        <w:jc w:val="both"/>
        <w:rPr>
          <w:lang w:eastAsia="ru-RU"/>
        </w:rPr>
      </w:pPr>
      <w:r w:rsidRPr="0049071D">
        <w:rPr>
          <w:lang w:eastAsia="ru-RU"/>
        </w:rPr>
        <w:t>Минимальный размер земельного участка, кроме отдельно стоящих объектов торговли, общественного питания, бытового обслуживания, рассчитанные на малый поток посетителей (менее 150 кв.м общ. площади); стоянок индивидуального легкового автотранспорта; отдельно стоящих КНС, распределительных подстанций, газораспределительных подстанций, котельных небольшой мощности; остановочных комплексов - 600 кв.м.</w:t>
      </w:r>
    </w:p>
    <w:p w:rsidR="00983F66" w:rsidRPr="0049071D" w:rsidRDefault="00983F66" w:rsidP="000005EC">
      <w:pPr>
        <w:widowControl w:val="0"/>
        <w:numPr>
          <w:ilvl w:val="0"/>
          <w:numId w:val="48"/>
        </w:numPr>
        <w:shd w:val="clear" w:color="auto" w:fill="FFFFFF"/>
        <w:tabs>
          <w:tab w:val="left" w:pos="1134"/>
          <w:tab w:val="left" w:pos="14821"/>
        </w:tabs>
        <w:suppressAutoHyphens w:val="0"/>
        <w:autoSpaceDE w:val="0"/>
        <w:autoSpaceDN w:val="0"/>
        <w:adjustRightInd w:val="0"/>
        <w:ind w:firstLine="851"/>
        <w:jc w:val="both"/>
        <w:rPr>
          <w:lang w:eastAsia="ru-RU"/>
        </w:rPr>
      </w:pPr>
      <w:r w:rsidRPr="0049071D">
        <w:rPr>
          <w:spacing w:val="-4"/>
          <w:lang w:eastAsia="ru-RU"/>
        </w:rPr>
        <w:t xml:space="preserve">Минимальная </w:t>
      </w:r>
      <w:r w:rsidRPr="0049071D">
        <w:rPr>
          <w:lang w:eastAsia="ru-RU"/>
        </w:rPr>
        <w:t>площадь земельного участка для блокированных жилых домов – 30 м</w:t>
      </w:r>
      <w:r w:rsidRPr="0049071D">
        <w:rPr>
          <w:vertAlign w:val="superscript"/>
          <w:lang w:eastAsia="ru-RU"/>
        </w:rPr>
        <w:t>2</w:t>
      </w:r>
      <w:r w:rsidRPr="0049071D">
        <w:rPr>
          <w:lang w:eastAsia="ru-RU"/>
        </w:rPr>
        <w:t xml:space="preserve"> (без площади застройки);</w:t>
      </w:r>
    </w:p>
    <w:p w:rsidR="00983F66" w:rsidRPr="0049071D" w:rsidRDefault="00983F66" w:rsidP="000005EC">
      <w:pPr>
        <w:widowControl w:val="0"/>
        <w:numPr>
          <w:ilvl w:val="0"/>
          <w:numId w:val="48"/>
        </w:numPr>
        <w:shd w:val="clear" w:color="auto" w:fill="FFFFFF"/>
        <w:tabs>
          <w:tab w:val="left" w:pos="1134"/>
          <w:tab w:val="left" w:pos="14821"/>
        </w:tabs>
        <w:suppressAutoHyphens w:val="0"/>
        <w:autoSpaceDE w:val="0"/>
        <w:autoSpaceDN w:val="0"/>
        <w:adjustRightInd w:val="0"/>
        <w:ind w:firstLine="851"/>
        <w:jc w:val="both"/>
        <w:rPr>
          <w:lang w:eastAsia="ru-RU"/>
        </w:rPr>
      </w:pPr>
      <w:r w:rsidRPr="0049071D">
        <w:rPr>
          <w:lang w:eastAsia="ru-RU"/>
        </w:rPr>
        <w:t>Минимальные отступы от границ земельных участков в целях определения мест допустимого размещения зданий, строений и сооружений – 5 м.;</w:t>
      </w:r>
    </w:p>
    <w:p w:rsidR="00983F66" w:rsidRPr="0049071D" w:rsidRDefault="00983F66" w:rsidP="000005EC">
      <w:pPr>
        <w:widowControl w:val="0"/>
        <w:numPr>
          <w:ilvl w:val="0"/>
          <w:numId w:val="48"/>
        </w:numPr>
        <w:shd w:val="clear" w:color="auto" w:fill="FFFFFF"/>
        <w:tabs>
          <w:tab w:val="left" w:pos="1134"/>
        </w:tabs>
        <w:suppressAutoHyphens w:val="0"/>
        <w:autoSpaceDE w:val="0"/>
        <w:autoSpaceDN w:val="0"/>
        <w:adjustRightInd w:val="0"/>
        <w:ind w:firstLine="851"/>
        <w:jc w:val="both"/>
        <w:rPr>
          <w:lang w:eastAsia="ru-RU"/>
        </w:rPr>
      </w:pPr>
      <w:r w:rsidRPr="0049071D">
        <w:rPr>
          <w:lang w:eastAsia="ru-RU"/>
        </w:rPr>
        <w:t>Минимальный отступ жилых зданий от красной линии - 5 м;</w:t>
      </w:r>
    </w:p>
    <w:p w:rsidR="00983F66" w:rsidRPr="0049071D" w:rsidRDefault="00983F66" w:rsidP="000005EC">
      <w:pPr>
        <w:numPr>
          <w:ilvl w:val="0"/>
          <w:numId w:val="48"/>
        </w:numPr>
        <w:tabs>
          <w:tab w:val="left" w:pos="1134"/>
        </w:tabs>
        <w:suppressAutoHyphens w:val="0"/>
        <w:ind w:firstLine="851"/>
        <w:contextualSpacing/>
        <w:jc w:val="both"/>
        <w:rPr>
          <w:lang w:eastAsia="ru-RU"/>
        </w:rPr>
      </w:pPr>
      <w:r w:rsidRPr="0049071D">
        <w:rPr>
          <w:lang w:eastAsia="ru-RU"/>
        </w:rPr>
        <w:t>Минимальное расстояние от стен детских дошкольных учреждений и общеобразовательных школ до красных линий - 25 м;</w:t>
      </w:r>
    </w:p>
    <w:p w:rsidR="00983F66" w:rsidRPr="0049071D" w:rsidRDefault="00983F66" w:rsidP="000005EC">
      <w:pPr>
        <w:numPr>
          <w:ilvl w:val="0"/>
          <w:numId w:val="48"/>
        </w:numPr>
        <w:tabs>
          <w:tab w:val="left" w:pos="1134"/>
        </w:tabs>
        <w:suppressAutoHyphens w:val="0"/>
        <w:ind w:firstLine="851"/>
        <w:contextualSpacing/>
        <w:jc w:val="both"/>
        <w:rPr>
          <w:lang w:eastAsia="ru-RU"/>
        </w:rPr>
      </w:pPr>
      <w:r w:rsidRPr="0049071D">
        <w:rPr>
          <w:lang w:eastAsia="ru-RU"/>
        </w:rPr>
        <w:t>Минимальное расстояние между длинными сторонами жилых зданий высотой 2-3 этажа - 15 м;</w:t>
      </w:r>
    </w:p>
    <w:p w:rsidR="00983F66" w:rsidRPr="0049071D" w:rsidRDefault="00983F66" w:rsidP="000005EC">
      <w:pPr>
        <w:numPr>
          <w:ilvl w:val="0"/>
          <w:numId w:val="48"/>
        </w:numPr>
        <w:tabs>
          <w:tab w:val="left" w:pos="1134"/>
        </w:tabs>
        <w:suppressAutoHyphens w:val="0"/>
        <w:ind w:firstLine="851"/>
        <w:contextualSpacing/>
        <w:jc w:val="both"/>
        <w:rPr>
          <w:lang w:eastAsia="ru-RU"/>
        </w:rPr>
      </w:pPr>
      <w:r w:rsidRPr="0049071D">
        <w:rPr>
          <w:lang w:eastAsia="ru-RU"/>
        </w:rPr>
        <w:t>Минимальное расстояние между длинными сторонами жилых зданий высотой 4 этажа - 20 м;</w:t>
      </w:r>
    </w:p>
    <w:p w:rsidR="00983F66" w:rsidRPr="0049071D" w:rsidRDefault="00983F66" w:rsidP="000005EC">
      <w:pPr>
        <w:numPr>
          <w:ilvl w:val="0"/>
          <w:numId w:val="48"/>
        </w:numPr>
        <w:tabs>
          <w:tab w:val="left" w:pos="1134"/>
        </w:tabs>
        <w:suppressAutoHyphens w:val="0"/>
        <w:ind w:firstLine="851"/>
        <w:contextualSpacing/>
        <w:jc w:val="both"/>
        <w:rPr>
          <w:lang w:eastAsia="ru-RU"/>
        </w:rPr>
      </w:pPr>
      <w:r w:rsidRPr="0049071D">
        <w:rPr>
          <w:lang w:eastAsia="ru-RU"/>
        </w:rPr>
        <w:t>Минимальное расстояние между длинными сторонами жилых зданий высотой 2-4 этажа и торцами таких зданий с окнами из жилых комнат - 10 м;</w:t>
      </w:r>
    </w:p>
    <w:p w:rsidR="00983F66" w:rsidRPr="0049071D" w:rsidRDefault="00983F66" w:rsidP="000005EC">
      <w:pPr>
        <w:numPr>
          <w:ilvl w:val="0"/>
          <w:numId w:val="48"/>
        </w:numPr>
        <w:tabs>
          <w:tab w:val="left" w:pos="1134"/>
        </w:tabs>
        <w:suppressAutoHyphens w:val="0"/>
        <w:ind w:firstLine="851"/>
        <w:contextualSpacing/>
        <w:jc w:val="both"/>
        <w:rPr>
          <w:lang w:eastAsia="ru-RU"/>
        </w:rPr>
      </w:pPr>
      <w:r w:rsidRPr="0049071D">
        <w:rPr>
          <w:lang w:eastAsia="ru-RU"/>
        </w:rPr>
        <w:t>Минимальная глубина участка (n – ширина жилой секции) - 10,5 м +n</w:t>
      </w:r>
    </w:p>
    <w:p w:rsidR="00983F66" w:rsidRPr="0049071D" w:rsidRDefault="00983F66" w:rsidP="000005EC">
      <w:pPr>
        <w:numPr>
          <w:ilvl w:val="0"/>
          <w:numId w:val="48"/>
        </w:numPr>
        <w:tabs>
          <w:tab w:val="left" w:pos="1134"/>
        </w:tabs>
        <w:suppressAutoHyphens w:val="0"/>
        <w:ind w:firstLine="851"/>
        <w:contextualSpacing/>
        <w:jc w:val="both"/>
        <w:rPr>
          <w:lang w:eastAsia="ru-RU"/>
        </w:rPr>
      </w:pPr>
      <w:r w:rsidRPr="0049071D">
        <w:rPr>
          <w:lang w:eastAsia="ru-RU"/>
        </w:rPr>
        <w:t>Минимальная глубина заднего двора (для 2-3 –этажных зданий и 2,5 м дополнительно для 4-этажных зданий) - 7,5 м</w:t>
      </w:r>
    </w:p>
    <w:p w:rsidR="00983F66" w:rsidRPr="0049071D" w:rsidRDefault="00983F66" w:rsidP="000005EC">
      <w:pPr>
        <w:numPr>
          <w:ilvl w:val="0"/>
          <w:numId w:val="48"/>
        </w:numPr>
        <w:tabs>
          <w:tab w:val="left" w:pos="1134"/>
        </w:tabs>
        <w:suppressAutoHyphens w:val="0"/>
        <w:ind w:firstLine="851"/>
        <w:contextualSpacing/>
        <w:jc w:val="both"/>
        <w:rPr>
          <w:lang w:eastAsia="ru-RU"/>
        </w:rPr>
      </w:pPr>
      <w:r w:rsidRPr="0049071D">
        <w:rPr>
          <w:lang w:eastAsia="ru-RU"/>
        </w:rPr>
        <w:t>Минимальная ширина бокового двора (для 2-3 –этажных зданий и 0,5 м дополнительно для 4-этажных зданий) 4 м;</w:t>
      </w:r>
    </w:p>
    <w:p w:rsidR="00983F66" w:rsidRPr="0049071D" w:rsidRDefault="00983F66" w:rsidP="000005EC">
      <w:pPr>
        <w:numPr>
          <w:ilvl w:val="0"/>
          <w:numId w:val="48"/>
        </w:numPr>
        <w:tabs>
          <w:tab w:val="left" w:pos="1134"/>
        </w:tabs>
        <w:suppressAutoHyphens w:val="0"/>
        <w:ind w:firstLine="851"/>
        <w:contextualSpacing/>
        <w:jc w:val="both"/>
        <w:rPr>
          <w:lang w:eastAsia="ru-RU"/>
        </w:rPr>
      </w:pPr>
      <w:r w:rsidRPr="0049071D">
        <w:rPr>
          <w:lang w:eastAsia="ru-RU"/>
        </w:rPr>
        <w:t>Минимальная суммарная ширина боковых дворов - 8 м;</w:t>
      </w:r>
    </w:p>
    <w:p w:rsidR="00983F66" w:rsidRPr="0049071D" w:rsidRDefault="00983F66" w:rsidP="000005EC">
      <w:pPr>
        <w:numPr>
          <w:ilvl w:val="0"/>
          <w:numId w:val="48"/>
        </w:numPr>
        <w:tabs>
          <w:tab w:val="left" w:pos="1134"/>
        </w:tabs>
        <w:suppressAutoHyphens w:val="0"/>
        <w:ind w:firstLine="851"/>
        <w:contextualSpacing/>
        <w:jc w:val="both"/>
        <w:rPr>
          <w:lang w:eastAsia="ru-RU"/>
        </w:rPr>
      </w:pPr>
      <w:r w:rsidRPr="0049071D">
        <w:rPr>
          <w:lang w:eastAsia="ru-RU"/>
        </w:rPr>
        <w:t>Минимальные разрывы между стенами зданий без окон из жилых комнат - 6 м;</w:t>
      </w:r>
    </w:p>
    <w:p w:rsidR="00983F66" w:rsidRPr="0049071D" w:rsidRDefault="00983F66" w:rsidP="000005EC">
      <w:pPr>
        <w:numPr>
          <w:ilvl w:val="0"/>
          <w:numId w:val="48"/>
        </w:numPr>
        <w:tabs>
          <w:tab w:val="left" w:pos="1134"/>
        </w:tabs>
        <w:suppressAutoHyphens w:val="0"/>
        <w:ind w:firstLine="851"/>
        <w:contextualSpacing/>
        <w:jc w:val="both"/>
        <w:rPr>
          <w:lang w:eastAsia="ru-RU"/>
        </w:rPr>
      </w:pPr>
      <w:r w:rsidRPr="0049071D">
        <w:rPr>
          <w:lang w:eastAsia="ru-RU"/>
        </w:rPr>
        <w:t>Минимальное расстояние между жилыми, общественными и вспомогательными зданиями промышленных предприятий I и II степени огнестойкости - 6 м;</w:t>
      </w:r>
    </w:p>
    <w:p w:rsidR="00983F66" w:rsidRPr="0049071D" w:rsidRDefault="00983F66" w:rsidP="000005EC">
      <w:pPr>
        <w:numPr>
          <w:ilvl w:val="0"/>
          <w:numId w:val="48"/>
        </w:numPr>
        <w:tabs>
          <w:tab w:val="left" w:pos="1134"/>
        </w:tabs>
        <w:suppressAutoHyphens w:val="0"/>
        <w:ind w:firstLine="851"/>
        <w:contextualSpacing/>
        <w:jc w:val="both"/>
        <w:rPr>
          <w:lang w:eastAsia="ru-RU"/>
        </w:rPr>
      </w:pPr>
      <w:r w:rsidRPr="0049071D">
        <w:rPr>
          <w:lang w:eastAsia="ru-RU"/>
        </w:rPr>
        <w:t xml:space="preserve"> Минимальное расстояние между жилыми, общественными и вспомогательными зданиями промышленных предприятий I, II, III степени огнестойкости и зданиями III степени огнестойкости - 8 м;</w:t>
      </w:r>
    </w:p>
    <w:p w:rsidR="00983F66" w:rsidRPr="0049071D" w:rsidRDefault="00983F66" w:rsidP="000005EC">
      <w:pPr>
        <w:widowControl w:val="0"/>
        <w:numPr>
          <w:ilvl w:val="0"/>
          <w:numId w:val="48"/>
        </w:numPr>
        <w:shd w:val="clear" w:color="auto" w:fill="FFFFFF"/>
        <w:tabs>
          <w:tab w:val="left" w:pos="1134"/>
        </w:tabs>
        <w:suppressAutoHyphens w:val="0"/>
        <w:autoSpaceDE w:val="0"/>
        <w:autoSpaceDN w:val="0"/>
        <w:adjustRightInd w:val="0"/>
        <w:ind w:firstLine="851"/>
        <w:jc w:val="both"/>
        <w:rPr>
          <w:spacing w:val="-4"/>
          <w:lang w:eastAsia="ru-RU"/>
        </w:rPr>
      </w:pPr>
      <w:r w:rsidRPr="0049071D">
        <w:rPr>
          <w:spacing w:val="-4"/>
          <w:lang w:eastAsia="ru-RU"/>
        </w:rPr>
        <w:t xml:space="preserve"> Высота зданий:</w:t>
      </w:r>
    </w:p>
    <w:p w:rsidR="00983F66" w:rsidRPr="0049071D" w:rsidRDefault="00983F66" w:rsidP="000005EC">
      <w:pPr>
        <w:widowControl w:val="0"/>
        <w:numPr>
          <w:ilvl w:val="0"/>
          <w:numId w:val="47"/>
        </w:numPr>
        <w:shd w:val="clear" w:color="auto" w:fill="FFFFFF"/>
        <w:tabs>
          <w:tab w:val="left" w:pos="542"/>
          <w:tab w:val="left" w:pos="1134"/>
        </w:tabs>
        <w:suppressAutoHyphens w:val="0"/>
        <w:autoSpaceDE w:val="0"/>
        <w:autoSpaceDN w:val="0"/>
        <w:adjustRightInd w:val="0"/>
        <w:ind w:firstLine="851"/>
        <w:jc w:val="both"/>
        <w:rPr>
          <w:lang w:eastAsia="ru-RU"/>
        </w:rPr>
      </w:pPr>
      <w:r w:rsidRPr="0049071D">
        <w:rPr>
          <w:lang w:eastAsia="ru-RU"/>
        </w:rPr>
        <w:t xml:space="preserve"> для основных строений (жилых домов) количество надземных этажей — два с возможным использованием (дополнительно) мансардного этажа;</w:t>
      </w:r>
    </w:p>
    <w:p w:rsidR="00983F66" w:rsidRPr="0049071D" w:rsidRDefault="00983F66" w:rsidP="000005EC">
      <w:pPr>
        <w:widowControl w:val="0"/>
        <w:numPr>
          <w:ilvl w:val="0"/>
          <w:numId w:val="48"/>
        </w:numPr>
        <w:shd w:val="clear" w:color="auto" w:fill="FFFFFF"/>
        <w:tabs>
          <w:tab w:val="left" w:pos="1134"/>
        </w:tabs>
        <w:suppressAutoHyphens w:val="0"/>
        <w:autoSpaceDE w:val="0"/>
        <w:autoSpaceDN w:val="0"/>
        <w:adjustRightInd w:val="0"/>
        <w:ind w:firstLine="851"/>
        <w:jc w:val="both"/>
        <w:rPr>
          <w:lang w:eastAsia="ru-RU"/>
        </w:rPr>
      </w:pPr>
      <w:r w:rsidRPr="0049071D">
        <w:rPr>
          <w:spacing w:val="-4"/>
          <w:lang w:eastAsia="ru-RU"/>
        </w:rPr>
        <w:t xml:space="preserve"> Расстояние между жилыми, жилыми и общественными, а также </w:t>
      </w:r>
      <w:r w:rsidRPr="0049071D">
        <w:rPr>
          <w:lang w:eastAsia="ru-RU"/>
        </w:rPr>
        <w:t>размещаемыми в жилой застройке производственными зданиями следует принимать на основе расчетов инсоляции и освещенности согласно требованиям действующих санитарных норм и правил.</w:t>
      </w:r>
      <w:r w:rsidRPr="0049071D">
        <w:rPr>
          <w:spacing w:val="-4"/>
          <w:lang w:eastAsia="ru-RU"/>
        </w:rPr>
        <w:t xml:space="preserve">  </w:t>
      </w:r>
      <w:r w:rsidRPr="0049071D">
        <w:rPr>
          <w:lang w:eastAsia="ru-RU"/>
        </w:rPr>
        <w:t>Между длинными сторонами жилых зданий высотой два этажа следует принимать расстояния (бытовые разрывы) - не менее 15 м.</w:t>
      </w:r>
    </w:p>
    <w:p w:rsidR="00983F66" w:rsidRPr="0049071D" w:rsidRDefault="00983F66" w:rsidP="000005EC">
      <w:pPr>
        <w:widowControl w:val="0"/>
        <w:numPr>
          <w:ilvl w:val="0"/>
          <w:numId w:val="48"/>
        </w:numPr>
        <w:shd w:val="clear" w:color="auto" w:fill="FFFFFF"/>
        <w:tabs>
          <w:tab w:val="left" w:pos="547"/>
          <w:tab w:val="left" w:pos="1134"/>
        </w:tabs>
        <w:suppressAutoHyphens w:val="0"/>
        <w:autoSpaceDE w:val="0"/>
        <w:autoSpaceDN w:val="0"/>
        <w:adjustRightInd w:val="0"/>
        <w:ind w:firstLine="851"/>
        <w:jc w:val="both"/>
        <w:rPr>
          <w:spacing w:val="-4"/>
          <w:lang w:eastAsia="ru-RU"/>
        </w:rPr>
      </w:pPr>
      <w:r w:rsidRPr="0049071D">
        <w:rPr>
          <w:spacing w:val="-4"/>
          <w:lang w:eastAsia="ru-RU"/>
        </w:rPr>
        <w:t xml:space="preserve"> Соблюдение общих требований к противопожарным расстояниям между объектами защиты</w:t>
      </w:r>
      <w:r w:rsidRPr="0049071D">
        <w:rPr>
          <w:lang w:eastAsia="ru-RU"/>
        </w:rPr>
        <w:t xml:space="preserve"> жилого, общественного и производственного назначения, представляющим собой здания, строения и сооружения</w:t>
      </w:r>
      <w:r w:rsidRPr="0049071D">
        <w:rPr>
          <w:spacing w:val="-4"/>
          <w:lang w:eastAsia="ru-RU"/>
        </w:rPr>
        <w:t xml:space="preserve"> является обязательным. </w:t>
      </w:r>
    </w:p>
    <w:p w:rsidR="00983F66" w:rsidRPr="0049071D" w:rsidRDefault="00983F66" w:rsidP="000005EC">
      <w:pPr>
        <w:widowControl w:val="0"/>
        <w:numPr>
          <w:ilvl w:val="0"/>
          <w:numId w:val="48"/>
        </w:numPr>
        <w:shd w:val="clear" w:color="auto" w:fill="FFFFFF"/>
        <w:tabs>
          <w:tab w:val="left" w:pos="1134"/>
        </w:tabs>
        <w:suppressAutoHyphens w:val="0"/>
        <w:autoSpaceDE w:val="0"/>
        <w:autoSpaceDN w:val="0"/>
        <w:adjustRightInd w:val="0"/>
        <w:ind w:firstLine="851"/>
        <w:jc w:val="both"/>
        <w:rPr>
          <w:spacing w:val="-4"/>
          <w:lang w:eastAsia="ru-RU"/>
        </w:rPr>
      </w:pPr>
      <w:r w:rsidRPr="0049071D">
        <w:rPr>
          <w:spacing w:val="-4"/>
          <w:lang w:eastAsia="ru-RU"/>
        </w:rPr>
        <w:t xml:space="preserve">  Требования к ограждению земельных участков:</w:t>
      </w:r>
    </w:p>
    <w:p w:rsidR="00983F66" w:rsidRPr="0049071D" w:rsidRDefault="00983F66" w:rsidP="000005EC">
      <w:pPr>
        <w:widowControl w:val="0"/>
        <w:numPr>
          <w:ilvl w:val="0"/>
          <w:numId w:val="49"/>
        </w:numPr>
        <w:shd w:val="clear" w:color="auto" w:fill="FFFFFF"/>
        <w:tabs>
          <w:tab w:val="clear" w:pos="357"/>
          <w:tab w:val="num" w:pos="499"/>
          <w:tab w:val="left" w:pos="542"/>
          <w:tab w:val="left" w:pos="1134"/>
        </w:tabs>
        <w:suppressAutoHyphens w:val="0"/>
        <w:autoSpaceDE w:val="0"/>
        <w:autoSpaceDN w:val="0"/>
        <w:adjustRightInd w:val="0"/>
        <w:ind w:left="0" w:firstLine="851"/>
        <w:jc w:val="both"/>
        <w:rPr>
          <w:lang w:eastAsia="ru-RU"/>
        </w:rPr>
      </w:pPr>
      <w:r w:rsidRPr="0049071D">
        <w:rPr>
          <w:lang w:eastAsia="ru-RU"/>
        </w:rPr>
        <w:t xml:space="preserve">высота ограждения   не более 1,5м; </w:t>
      </w:r>
    </w:p>
    <w:p w:rsidR="00983F66" w:rsidRPr="0049071D" w:rsidRDefault="00983F66" w:rsidP="000005EC">
      <w:pPr>
        <w:widowControl w:val="0"/>
        <w:numPr>
          <w:ilvl w:val="0"/>
          <w:numId w:val="48"/>
        </w:numPr>
        <w:shd w:val="clear" w:color="auto" w:fill="FFFFFF"/>
        <w:tabs>
          <w:tab w:val="left" w:pos="547"/>
          <w:tab w:val="left" w:pos="1134"/>
        </w:tabs>
        <w:suppressAutoHyphens w:val="0"/>
        <w:autoSpaceDE w:val="0"/>
        <w:autoSpaceDN w:val="0"/>
        <w:adjustRightInd w:val="0"/>
        <w:ind w:firstLine="851"/>
        <w:jc w:val="both"/>
        <w:rPr>
          <w:spacing w:val="-4"/>
          <w:lang w:eastAsia="ru-RU"/>
        </w:rPr>
      </w:pPr>
      <w:r w:rsidRPr="0049071D">
        <w:rPr>
          <w:spacing w:val="-4"/>
          <w:lang w:eastAsia="ru-RU"/>
        </w:rPr>
        <w:t xml:space="preserve"> При возведении на садовом участке хозяйственных построек, располагаемых на расстоянии 1 м. от границы соседнего садового участка, следует скат крыши ориентировать на свой участок.</w:t>
      </w:r>
    </w:p>
    <w:p w:rsidR="00983F66" w:rsidRPr="0049071D" w:rsidRDefault="00983F66" w:rsidP="000005EC">
      <w:pPr>
        <w:widowControl w:val="0"/>
        <w:numPr>
          <w:ilvl w:val="0"/>
          <w:numId w:val="48"/>
        </w:numPr>
        <w:shd w:val="clear" w:color="auto" w:fill="FFFFFF"/>
        <w:tabs>
          <w:tab w:val="left" w:pos="547"/>
          <w:tab w:val="left" w:pos="1134"/>
        </w:tabs>
        <w:suppressAutoHyphens w:val="0"/>
        <w:autoSpaceDE w:val="0"/>
        <w:autoSpaceDN w:val="0"/>
        <w:adjustRightInd w:val="0"/>
        <w:ind w:firstLine="851"/>
        <w:jc w:val="both"/>
        <w:rPr>
          <w:spacing w:val="-4"/>
          <w:lang w:eastAsia="ru-RU"/>
        </w:rPr>
      </w:pPr>
      <w:r w:rsidRPr="0049071D">
        <w:rPr>
          <w:spacing w:val="-4"/>
          <w:lang w:eastAsia="ru-RU"/>
        </w:rPr>
        <w:t xml:space="preserve"> Минимальные расстояния по санитарно-бытовым условиям должны быть, м:</w:t>
      </w:r>
    </w:p>
    <w:p w:rsidR="00983F66" w:rsidRPr="0049071D" w:rsidRDefault="00983F66" w:rsidP="000005EC">
      <w:pPr>
        <w:widowControl w:val="0"/>
        <w:numPr>
          <w:ilvl w:val="0"/>
          <w:numId w:val="49"/>
        </w:numPr>
        <w:shd w:val="clear" w:color="auto" w:fill="FFFFFF"/>
        <w:tabs>
          <w:tab w:val="clear" w:pos="357"/>
          <w:tab w:val="num" w:pos="499"/>
          <w:tab w:val="left" w:pos="648"/>
          <w:tab w:val="left" w:pos="1134"/>
        </w:tabs>
        <w:suppressAutoHyphens w:val="0"/>
        <w:autoSpaceDE w:val="0"/>
        <w:autoSpaceDN w:val="0"/>
        <w:adjustRightInd w:val="0"/>
        <w:ind w:left="0" w:firstLine="851"/>
        <w:jc w:val="both"/>
        <w:rPr>
          <w:lang w:eastAsia="ru-RU"/>
        </w:rPr>
      </w:pPr>
      <w:r w:rsidRPr="0049071D">
        <w:rPr>
          <w:lang w:eastAsia="ru-RU"/>
        </w:rPr>
        <w:t>от колодца до уборной и компостного устройства - 8.</w:t>
      </w:r>
    </w:p>
    <w:p w:rsidR="00983F66" w:rsidRPr="0049071D" w:rsidRDefault="00983F66" w:rsidP="007E3AB3">
      <w:pPr>
        <w:widowControl w:val="0"/>
        <w:shd w:val="clear" w:color="auto" w:fill="FFFFFF"/>
        <w:tabs>
          <w:tab w:val="left" w:pos="648"/>
          <w:tab w:val="left" w:pos="1134"/>
        </w:tabs>
        <w:autoSpaceDE w:val="0"/>
        <w:autoSpaceDN w:val="0"/>
        <w:adjustRightInd w:val="0"/>
        <w:ind w:firstLine="851"/>
        <w:jc w:val="both"/>
        <w:rPr>
          <w:lang w:eastAsia="ru-RU"/>
        </w:rPr>
      </w:pPr>
      <w:r w:rsidRPr="0049071D">
        <w:rPr>
          <w:lang w:eastAsia="ru-RU"/>
        </w:rPr>
        <w:t xml:space="preserve">22. </w:t>
      </w:r>
      <w:r w:rsidRPr="0049071D">
        <w:rPr>
          <w:spacing w:val="-4"/>
          <w:lang w:eastAsia="ru-RU"/>
        </w:rPr>
        <w:t>Указанные расстояния должны соблюдаться как между постройками на одном участке, так и между постройками, расположенными на смежных участках.</w:t>
      </w:r>
    </w:p>
    <w:p w:rsidR="00983F66" w:rsidRPr="007E3AB3" w:rsidRDefault="00983F66" w:rsidP="007E3AB3">
      <w:pPr>
        <w:widowControl w:val="0"/>
        <w:shd w:val="clear" w:color="auto" w:fill="FFFFFF"/>
        <w:tabs>
          <w:tab w:val="left" w:pos="648"/>
          <w:tab w:val="left" w:pos="1134"/>
        </w:tabs>
        <w:autoSpaceDE w:val="0"/>
        <w:autoSpaceDN w:val="0"/>
        <w:adjustRightInd w:val="0"/>
        <w:ind w:firstLine="851"/>
        <w:jc w:val="both"/>
        <w:rPr>
          <w:lang w:eastAsia="ru-RU"/>
        </w:rPr>
      </w:pPr>
      <w:r w:rsidRPr="007E3AB3">
        <w:rPr>
          <w:lang w:eastAsia="ru-RU"/>
        </w:rPr>
        <w:t xml:space="preserve">23. </w:t>
      </w:r>
      <w:r w:rsidRPr="007E3AB3">
        <w:rPr>
          <w:spacing w:val="-4"/>
          <w:lang w:eastAsia="ru-RU"/>
        </w:rPr>
        <w:t>При освоении садового участка площадью 0,04 га под строения, дорожки и площадки следует отводить не более 25-30% площади.</w:t>
      </w:r>
    </w:p>
    <w:p w:rsidR="00983F66" w:rsidRPr="007E3AB3" w:rsidRDefault="00983F66" w:rsidP="007E3AB3">
      <w:pPr>
        <w:widowControl w:val="0"/>
        <w:shd w:val="clear" w:color="auto" w:fill="FFFFFF"/>
        <w:tabs>
          <w:tab w:val="left" w:pos="648"/>
          <w:tab w:val="left" w:pos="1134"/>
        </w:tabs>
        <w:autoSpaceDE w:val="0"/>
        <w:autoSpaceDN w:val="0"/>
        <w:adjustRightInd w:val="0"/>
        <w:ind w:firstLine="851"/>
        <w:jc w:val="both"/>
        <w:rPr>
          <w:lang w:eastAsia="ru-RU"/>
        </w:rPr>
      </w:pPr>
      <w:r w:rsidRPr="007E3AB3">
        <w:rPr>
          <w:lang w:eastAsia="ru-RU"/>
        </w:rPr>
        <w:t xml:space="preserve">24. </w:t>
      </w:r>
      <w:r w:rsidRPr="007E3AB3">
        <w:rPr>
          <w:spacing w:val="-4"/>
          <w:lang w:eastAsia="ru-RU"/>
        </w:rPr>
        <w:t>Расстояние от хозяйственных построек до красных линий улиц и проездов должно быть не менее 5 м.</w:t>
      </w:r>
    </w:p>
    <w:p w:rsidR="00983F66" w:rsidRPr="007E3AB3" w:rsidRDefault="00983F66" w:rsidP="007E3AB3">
      <w:pPr>
        <w:widowControl w:val="0"/>
        <w:shd w:val="clear" w:color="auto" w:fill="FFFFFF"/>
        <w:tabs>
          <w:tab w:val="left" w:pos="648"/>
          <w:tab w:val="left" w:pos="1134"/>
        </w:tabs>
        <w:autoSpaceDE w:val="0"/>
        <w:autoSpaceDN w:val="0"/>
        <w:adjustRightInd w:val="0"/>
        <w:ind w:firstLine="851"/>
        <w:jc w:val="both"/>
        <w:rPr>
          <w:lang w:eastAsia="ru-RU"/>
        </w:rPr>
      </w:pPr>
      <w:r w:rsidRPr="007E3AB3">
        <w:rPr>
          <w:lang w:eastAsia="ru-RU"/>
        </w:rPr>
        <w:t xml:space="preserve">25. </w:t>
      </w:r>
      <w:r w:rsidRPr="007E3AB3">
        <w:rPr>
          <w:spacing w:val="-4"/>
          <w:lang w:eastAsia="ru-RU"/>
        </w:rPr>
        <w:t>Минимальные расстояния до границы соседнего участка по санитарно-бытовым условиям должны быть:</w:t>
      </w:r>
    </w:p>
    <w:p w:rsidR="00983F66" w:rsidRPr="007E3AB3" w:rsidRDefault="00983F66" w:rsidP="000005EC">
      <w:pPr>
        <w:widowControl w:val="0"/>
        <w:numPr>
          <w:ilvl w:val="0"/>
          <w:numId w:val="49"/>
        </w:numPr>
        <w:shd w:val="clear" w:color="auto" w:fill="FFFFFF"/>
        <w:tabs>
          <w:tab w:val="clear" w:pos="357"/>
          <w:tab w:val="num" w:pos="499"/>
          <w:tab w:val="left" w:pos="648"/>
          <w:tab w:val="left" w:pos="1134"/>
        </w:tabs>
        <w:suppressAutoHyphens w:val="0"/>
        <w:autoSpaceDE w:val="0"/>
        <w:autoSpaceDN w:val="0"/>
        <w:adjustRightInd w:val="0"/>
        <w:ind w:left="0" w:firstLine="851"/>
        <w:jc w:val="both"/>
        <w:rPr>
          <w:lang w:eastAsia="ru-RU"/>
        </w:rPr>
      </w:pPr>
      <w:r w:rsidRPr="007E3AB3">
        <w:rPr>
          <w:lang w:eastAsia="ru-RU"/>
        </w:rPr>
        <w:t>от хозяйственных построек -1 м;</w:t>
      </w:r>
    </w:p>
    <w:p w:rsidR="00983F66" w:rsidRPr="007E3AB3" w:rsidRDefault="00983F66" w:rsidP="000005EC">
      <w:pPr>
        <w:widowControl w:val="0"/>
        <w:numPr>
          <w:ilvl w:val="0"/>
          <w:numId w:val="49"/>
        </w:numPr>
        <w:shd w:val="clear" w:color="auto" w:fill="FFFFFF"/>
        <w:tabs>
          <w:tab w:val="clear" w:pos="357"/>
          <w:tab w:val="num" w:pos="499"/>
          <w:tab w:val="left" w:pos="648"/>
          <w:tab w:val="left" w:pos="1134"/>
        </w:tabs>
        <w:suppressAutoHyphens w:val="0"/>
        <w:autoSpaceDE w:val="0"/>
        <w:autoSpaceDN w:val="0"/>
        <w:adjustRightInd w:val="0"/>
        <w:ind w:left="0" w:firstLine="851"/>
        <w:jc w:val="both"/>
        <w:rPr>
          <w:lang w:eastAsia="ru-RU"/>
        </w:rPr>
      </w:pPr>
      <w:r w:rsidRPr="007E3AB3">
        <w:rPr>
          <w:lang w:eastAsia="ru-RU"/>
        </w:rPr>
        <w:t>от стволов высокорослых деревьев - 4 м, среднерослых - 2 м;</w:t>
      </w:r>
    </w:p>
    <w:p w:rsidR="00983F66" w:rsidRPr="007E3AB3" w:rsidRDefault="00983F66" w:rsidP="000005EC">
      <w:pPr>
        <w:widowControl w:val="0"/>
        <w:numPr>
          <w:ilvl w:val="0"/>
          <w:numId w:val="49"/>
        </w:numPr>
        <w:shd w:val="clear" w:color="auto" w:fill="FFFFFF"/>
        <w:tabs>
          <w:tab w:val="clear" w:pos="357"/>
          <w:tab w:val="num" w:pos="499"/>
          <w:tab w:val="left" w:pos="648"/>
          <w:tab w:val="left" w:pos="1134"/>
        </w:tabs>
        <w:suppressAutoHyphens w:val="0"/>
        <w:autoSpaceDE w:val="0"/>
        <w:autoSpaceDN w:val="0"/>
        <w:adjustRightInd w:val="0"/>
        <w:ind w:left="0" w:firstLine="851"/>
        <w:jc w:val="both"/>
        <w:rPr>
          <w:lang w:eastAsia="ru-RU"/>
        </w:rPr>
      </w:pPr>
      <w:r w:rsidRPr="007E3AB3">
        <w:rPr>
          <w:lang w:eastAsia="ru-RU"/>
        </w:rPr>
        <w:t>от кустарника - 1 м.</w:t>
      </w:r>
    </w:p>
    <w:p w:rsidR="00983F66" w:rsidRPr="007E3AB3" w:rsidRDefault="00983F66" w:rsidP="007E3AB3">
      <w:pPr>
        <w:widowControl w:val="0"/>
        <w:shd w:val="clear" w:color="auto" w:fill="FFFFFF"/>
        <w:tabs>
          <w:tab w:val="left" w:pos="547"/>
          <w:tab w:val="left" w:pos="1134"/>
        </w:tabs>
        <w:autoSpaceDE w:val="0"/>
        <w:autoSpaceDN w:val="0"/>
        <w:adjustRightInd w:val="0"/>
        <w:ind w:firstLine="851"/>
        <w:jc w:val="both"/>
        <w:rPr>
          <w:spacing w:val="-4"/>
          <w:lang w:eastAsia="ru-RU"/>
        </w:rPr>
      </w:pPr>
      <w:r w:rsidRPr="007E3AB3">
        <w:rPr>
          <w:spacing w:val="-4"/>
          <w:lang w:eastAsia="ru-RU"/>
        </w:rPr>
        <w:t xml:space="preserve">26. При возведении на садовом участке хозяйственных построек, располагаемых на расстоянии 1 м от </w:t>
      </w:r>
      <w:r w:rsidRPr="007E3AB3">
        <w:rPr>
          <w:spacing w:val="-4"/>
          <w:lang w:eastAsia="ru-RU"/>
        </w:rPr>
        <w:lastRenderedPageBreak/>
        <w:t>границы соседнего садового участка, следует скат крыши ориентировать на свой участок.</w:t>
      </w:r>
    </w:p>
    <w:p w:rsidR="00983F66" w:rsidRPr="007E3AB3" w:rsidRDefault="00983F66" w:rsidP="007E3AB3">
      <w:pPr>
        <w:widowControl w:val="0"/>
        <w:shd w:val="clear" w:color="auto" w:fill="FFFFFF"/>
        <w:tabs>
          <w:tab w:val="left" w:pos="547"/>
          <w:tab w:val="left" w:pos="1134"/>
        </w:tabs>
        <w:autoSpaceDE w:val="0"/>
        <w:autoSpaceDN w:val="0"/>
        <w:adjustRightInd w:val="0"/>
        <w:ind w:left="284"/>
        <w:jc w:val="both"/>
        <w:rPr>
          <w:spacing w:val="-4"/>
          <w:lang w:eastAsia="ru-RU"/>
        </w:rPr>
      </w:pPr>
      <w:r w:rsidRPr="007E3AB3">
        <w:rPr>
          <w:spacing w:val="-4"/>
          <w:lang w:eastAsia="ru-RU"/>
        </w:rPr>
        <w:tab/>
        <w:t xml:space="preserve">     27. </w:t>
      </w:r>
      <w:r w:rsidRPr="007E3AB3">
        <w:rPr>
          <w:lang w:eastAsia="ru-RU"/>
        </w:rPr>
        <w:t>Максимальный процент застройки в границах земельного участка</w:t>
      </w:r>
    </w:p>
    <w:p w:rsidR="00983F66" w:rsidRPr="007E3AB3" w:rsidRDefault="00983F66" w:rsidP="007E3AB3">
      <w:pPr>
        <w:tabs>
          <w:tab w:val="left" w:pos="1134"/>
          <w:tab w:val="left" w:pos="14821"/>
        </w:tabs>
        <w:ind w:firstLine="851"/>
        <w:rPr>
          <w:lang w:eastAsia="ru-RU"/>
        </w:rPr>
      </w:pPr>
      <w:r w:rsidRPr="007E3AB3">
        <w:rPr>
          <w:lang w:eastAsia="ru-RU"/>
        </w:rPr>
        <w:t>- для блокированных жилых домов – не более 40%;</w:t>
      </w:r>
    </w:p>
    <w:p w:rsidR="00983F66" w:rsidRPr="007E3AB3" w:rsidRDefault="00983F66" w:rsidP="007E3AB3">
      <w:pPr>
        <w:widowControl w:val="0"/>
        <w:shd w:val="clear" w:color="auto" w:fill="FFFFFF"/>
        <w:tabs>
          <w:tab w:val="left" w:pos="547"/>
          <w:tab w:val="left" w:pos="1134"/>
        </w:tabs>
        <w:autoSpaceDE w:val="0"/>
        <w:autoSpaceDN w:val="0"/>
        <w:adjustRightInd w:val="0"/>
        <w:ind w:firstLine="851"/>
        <w:jc w:val="both"/>
        <w:rPr>
          <w:spacing w:val="-4"/>
          <w:lang w:eastAsia="ru-RU"/>
        </w:rPr>
      </w:pPr>
      <w:r w:rsidRPr="007E3AB3">
        <w:rPr>
          <w:lang w:eastAsia="ru-RU"/>
        </w:rPr>
        <w:t>- для многоквартирных среднеэтажных отдельно стоящих жилых домов – не более 40%.</w:t>
      </w:r>
    </w:p>
    <w:p w:rsidR="00983F66" w:rsidRPr="007E3AB3" w:rsidRDefault="00983F66" w:rsidP="007E3AB3">
      <w:pPr>
        <w:pStyle w:val="affff"/>
        <w:numPr>
          <w:ilvl w:val="0"/>
          <w:numId w:val="0"/>
        </w:numPr>
        <w:tabs>
          <w:tab w:val="clear" w:pos="340"/>
          <w:tab w:val="decimal" w:pos="0"/>
        </w:tabs>
        <w:ind w:firstLine="709"/>
        <w:rPr>
          <w:sz w:val="20"/>
          <w:szCs w:val="20"/>
          <w:highlight w:val="yellow"/>
        </w:rPr>
      </w:pPr>
      <w:r w:rsidRPr="007E3AB3">
        <w:rPr>
          <w:bCs w:val="0"/>
          <w:color w:val="auto"/>
          <w:spacing w:val="-4"/>
          <w:sz w:val="20"/>
          <w:szCs w:val="20"/>
          <w:lang w:val="ru-RU" w:eastAsia="ru-RU"/>
        </w:rPr>
        <w:t>28. При освоении садового участка площадью 0,04 га под строения, дорожки и площадки следует отводить не более 25-30% площади.</w:t>
      </w:r>
    </w:p>
    <w:p w:rsidR="00983F66" w:rsidRPr="007E3AB3" w:rsidRDefault="00983F66" w:rsidP="007E3AB3">
      <w:pPr>
        <w:keepNext/>
        <w:ind w:firstLine="567"/>
        <w:jc w:val="both"/>
        <w:outlineLvl w:val="1"/>
        <w:rPr>
          <w:b/>
          <w:iCs/>
          <w:spacing w:val="-4"/>
          <w:kern w:val="1"/>
        </w:rPr>
      </w:pPr>
      <w:r w:rsidRPr="007E3AB3">
        <w:rPr>
          <w:b/>
          <w:bCs/>
          <w:iCs/>
          <w:spacing w:val="-3"/>
          <w:kern w:val="1"/>
        </w:rPr>
        <w:t xml:space="preserve">Статья </w:t>
      </w:r>
      <w:r w:rsidRPr="007E3AB3">
        <w:rPr>
          <w:b/>
          <w:iCs/>
          <w:lang w:eastAsia="ru-RU"/>
        </w:rPr>
        <w:t>50.  Градостроительные регламенты. Общественно-деловые и коммерческие зоны.</w:t>
      </w:r>
    </w:p>
    <w:p w:rsidR="00983F66" w:rsidRPr="007E3AB3" w:rsidRDefault="00983F66" w:rsidP="007E3AB3">
      <w:pPr>
        <w:ind w:firstLine="567"/>
        <w:jc w:val="both"/>
        <w:rPr>
          <w:lang w:eastAsia="ru-RU"/>
        </w:rPr>
      </w:pPr>
      <w:r w:rsidRPr="007E3AB3">
        <w:rPr>
          <w:lang w:eastAsia="ru-RU"/>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983F66" w:rsidRPr="007E3AB3" w:rsidRDefault="00983F66" w:rsidP="007E3AB3">
      <w:pPr>
        <w:ind w:firstLine="567"/>
        <w:jc w:val="both"/>
        <w:rPr>
          <w:lang w:eastAsia="ru-RU"/>
        </w:rPr>
      </w:pPr>
      <w:r w:rsidRPr="007E3AB3">
        <w:rPr>
          <w:lang w:eastAsia="ru-RU"/>
        </w:rPr>
        <w:t>Виды использования памятников истории и культуры, а также параметры и характеристики их изменений определяются в соответствии с законодательством об объектах культурного наследия.</w:t>
      </w:r>
    </w:p>
    <w:p w:rsidR="00983F66" w:rsidRPr="007E3AB3" w:rsidRDefault="00983F66" w:rsidP="007E3AB3">
      <w:pPr>
        <w:spacing w:before="240"/>
        <w:ind w:firstLine="851"/>
        <w:outlineLvl w:val="4"/>
        <w:rPr>
          <w:b/>
          <w:bCs/>
          <w:iCs/>
          <w:lang w:eastAsia="ru-RU"/>
        </w:rPr>
      </w:pPr>
      <w:r w:rsidRPr="007E3AB3">
        <w:rPr>
          <w:b/>
          <w:bCs/>
          <w:iCs/>
          <w:lang w:eastAsia="ru-RU"/>
        </w:rPr>
        <w:t>О-1 зона делового, общественного и коммерческого назначения.</w:t>
      </w:r>
    </w:p>
    <w:p w:rsidR="00983F66" w:rsidRPr="0049071D" w:rsidRDefault="00983F66" w:rsidP="007E3AB3">
      <w:pPr>
        <w:spacing w:before="120"/>
        <w:ind w:firstLine="851"/>
        <w:jc w:val="both"/>
        <w:rPr>
          <w:bCs/>
          <w:color w:val="000000"/>
          <w:u w:val="single"/>
          <w:lang w:eastAsia="ru-RU"/>
        </w:rPr>
      </w:pPr>
      <w:r w:rsidRPr="0049071D">
        <w:rPr>
          <w:bCs/>
          <w:color w:val="000000"/>
          <w:u w:val="single"/>
          <w:lang w:eastAsia="ru-RU"/>
        </w:rPr>
        <w:t xml:space="preserve">Основные виды разрешенного использования: </w:t>
      </w:r>
    </w:p>
    <w:p w:rsidR="00983F66" w:rsidRPr="0049071D" w:rsidRDefault="00983F66" w:rsidP="007E3AB3">
      <w:pPr>
        <w:tabs>
          <w:tab w:val="decimal" w:pos="284"/>
          <w:tab w:val="num" w:pos="426"/>
        </w:tabs>
        <w:ind w:firstLine="851"/>
        <w:jc w:val="both"/>
        <w:rPr>
          <w:bCs/>
          <w:color w:val="000000"/>
          <w:lang/>
        </w:rPr>
      </w:pPr>
      <w:r w:rsidRPr="0049071D">
        <w:rPr>
          <w:bCs/>
          <w:color w:val="000000"/>
          <w:lang/>
        </w:rPr>
        <w:t>Социальное обслуживание - 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p w:rsidR="00983F66" w:rsidRPr="0049071D" w:rsidRDefault="00983F66" w:rsidP="00983F66">
      <w:pPr>
        <w:tabs>
          <w:tab w:val="decimal" w:pos="284"/>
          <w:tab w:val="num" w:pos="426"/>
        </w:tabs>
        <w:ind w:firstLine="851"/>
        <w:jc w:val="both"/>
        <w:rPr>
          <w:bCs/>
          <w:color w:val="000000"/>
          <w:lang/>
        </w:rPr>
      </w:pPr>
      <w:r w:rsidRPr="0049071D">
        <w:rPr>
          <w:bCs/>
          <w:color w:val="000000"/>
          <w:lang/>
        </w:rPr>
        <w:t>Бытовое обслуживание -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p w:rsidR="00983F66" w:rsidRPr="0049071D" w:rsidRDefault="00983F66" w:rsidP="00983F66">
      <w:pPr>
        <w:tabs>
          <w:tab w:val="decimal" w:pos="284"/>
          <w:tab w:val="num" w:pos="426"/>
        </w:tabs>
        <w:ind w:firstLine="851"/>
        <w:jc w:val="both"/>
        <w:rPr>
          <w:bCs/>
          <w:color w:val="000000"/>
          <w:lang/>
        </w:rPr>
      </w:pPr>
      <w:r w:rsidRPr="0049071D">
        <w:rPr>
          <w:bCs/>
          <w:color w:val="000000"/>
          <w:lang/>
        </w:rPr>
        <w:t>Здравоохранение - 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p w:rsidR="00983F66" w:rsidRPr="0049071D" w:rsidRDefault="00983F66" w:rsidP="00983F66">
      <w:pPr>
        <w:tabs>
          <w:tab w:val="decimal" w:pos="284"/>
          <w:tab w:val="num" w:pos="426"/>
        </w:tabs>
        <w:ind w:firstLine="851"/>
        <w:jc w:val="both"/>
        <w:rPr>
          <w:bCs/>
          <w:color w:val="000000"/>
          <w:lang/>
        </w:rPr>
      </w:pPr>
      <w:r w:rsidRPr="0049071D">
        <w:rPr>
          <w:bCs/>
          <w:color w:val="000000"/>
          <w:lang/>
        </w:rPr>
        <w:t>Культурное развитие - 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 размещение зданий и сооружений для размещения цирков, зверинцев, зоопарков, океанариумов;</w:t>
      </w:r>
    </w:p>
    <w:p w:rsidR="00983F66" w:rsidRPr="0049071D" w:rsidRDefault="00983F66" w:rsidP="00983F66">
      <w:pPr>
        <w:tabs>
          <w:tab w:val="decimal" w:pos="284"/>
          <w:tab w:val="num" w:pos="426"/>
        </w:tabs>
        <w:ind w:firstLine="851"/>
        <w:jc w:val="both"/>
        <w:rPr>
          <w:bCs/>
          <w:color w:val="000000"/>
          <w:lang/>
        </w:rPr>
      </w:pPr>
      <w:r w:rsidRPr="0049071D">
        <w:rPr>
          <w:bCs/>
          <w:color w:val="000000"/>
          <w:lang/>
        </w:rPr>
        <w:t>Религиозное использование -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983F66" w:rsidRPr="0049071D" w:rsidRDefault="00983F66" w:rsidP="00983F66">
      <w:pPr>
        <w:tabs>
          <w:tab w:val="decimal" w:pos="284"/>
          <w:tab w:val="num" w:pos="426"/>
        </w:tabs>
        <w:ind w:firstLine="851"/>
        <w:jc w:val="both"/>
        <w:rPr>
          <w:bCs/>
          <w:color w:val="000000"/>
          <w:lang/>
        </w:rPr>
      </w:pPr>
      <w:r w:rsidRPr="0049071D">
        <w:rPr>
          <w:bCs/>
          <w:color w:val="000000"/>
          <w:lang/>
        </w:rPr>
        <w:t>Общественное управление - 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sidRPr="0049071D">
        <w:rPr>
          <w:bCs/>
          <w:color w:val="000000"/>
          <w:lang/>
        </w:rPr>
        <w:t>;</w:t>
      </w:r>
    </w:p>
    <w:p w:rsidR="00983F66" w:rsidRPr="0049071D" w:rsidRDefault="00983F66" w:rsidP="00983F66">
      <w:pPr>
        <w:tabs>
          <w:tab w:val="decimal" w:pos="284"/>
          <w:tab w:val="num" w:pos="426"/>
        </w:tabs>
        <w:ind w:firstLine="851"/>
        <w:jc w:val="both"/>
        <w:rPr>
          <w:bCs/>
          <w:color w:val="000000"/>
          <w:lang/>
        </w:rPr>
      </w:pPr>
      <w:r w:rsidRPr="0049071D">
        <w:rPr>
          <w:bCs/>
          <w:color w:val="000000"/>
          <w:lang/>
        </w:rPr>
        <w:t>Обеспечение научной деятельности - 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r w:rsidRPr="0049071D">
        <w:rPr>
          <w:bCs/>
          <w:color w:val="000000"/>
          <w:lang/>
        </w:rPr>
        <w:t>;</w:t>
      </w:r>
    </w:p>
    <w:p w:rsidR="00983F66" w:rsidRPr="0049071D" w:rsidRDefault="00983F66" w:rsidP="00983F66">
      <w:pPr>
        <w:tabs>
          <w:tab w:val="decimal" w:pos="284"/>
          <w:tab w:val="num" w:pos="426"/>
        </w:tabs>
        <w:ind w:firstLine="851"/>
        <w:jc w:val="both"/>
        <w:rPr>
          <w:bCs/>
          <w:color w:val="000000"/>
          <w:lang/>
        </w:rPr>
      </w:pPr>
      <w:r w:rsidRPr="0049071D">
        <w:rPr>
          <w:bCs/>
          <w:color w:val="000000"/>
          <w:lang/>
        </w:rPr>
        <w:t>Ветеринарное обслуживание - размещение объектов 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w:t>
      </w:r>
    </w:p>
    <w:p w:rsidR="00983F66" w:rsidRPr="0049071D" w:rsidRDefault="00983F66" w:rsidP="00983F66">
      <w:pPr>
        <w:tabs>
          <w:tab w:val="decimal" w:pos="284"/>
          <w:tab w:val="num" w:pos="426"/>
        </w:tabs>
        <w:ind w:firstLine="851"/>
        <w:jc w:val="both"/>
        <w:rPr>
          <w:bCs/>
          <w:color w:val="000000"/>
          <w:lang/>
        </w:rPr>
      </w:pPr>
      <w:r w:rsidRPr="0049071D">
        <w:rPr>
          <w:bCs/>
          <w:color w:val="000000"/>
          <w:lang/>
        </w:rPr>
        <w:t xml:space="preserve">Деловое управление - 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w:t>
      </w:r>
      <w:r w:rsidRPr="0049071D">
        <w:rPr>
          <w:bCs/>
          <w:color w:val="000000"/>
          <w:lang/>
        </w:rPr>
        <w:lastRenderedPageBreak/>
        <w:t>совершения между организациями, в том числе биржевая деятельность (за исключением банковской и страховой деятельности);</w:t>
      </w:r>
    </w:p>
    <w:p w:rsidR="00983F66" w:rsidRPr="0049071D" w:rsidRDefault="00983F66" w:rsidP="00983F66">
      <w:pPr>
        <w:tabs>
          <w:tab w:val="decimal" w:pos="284"/>
          <w:tab w:val="num" w:pos="426"/>
        </w:tabs>
        <w:ind w:firstLine="851"/>
        <w:jc w:val="both"/>
        <w:rPr>
          <w:bCs/>
          <w:color w:val="000000"/>
          <w:lang/>
        </w:rPr>
      </w:pPr>
      <w:r w:rsidRPr="0049071D">
        <w:rPr>
          <w:bCs/>
          <w:color w:val="000000"/>
          <w:lang/>
        </w:rPr>
        <w:t>Торговые центры, (торгово-развлекательные центры) - 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размещение гаражей и (или) стоянок для автомобилей сотрудников и посетителей торгового центра</w:t>
      </w:r>
      <w:r w:rsidRPr="0049071D">
        <w:rPr>
          <w:bCs/>
          <w:color w:val="000000"/>
          <w:lang/>
        </w:rPr>
        <w:t>;</w:t>
      </w:r>
    </w:p>
    <w:p w:rsidR="00983F66" w:rsidRPr="0049071D" w:rsidRDefault="00983F66" w:rsidP="00983F66">
      <w:pPr>
        <w:tabs>
          <w:tab w:val="decimal" w:pos="284"/>
          <w:tab w:val="num" w:pos="426"/>
        </w:tabs>
        <w:ind w:firstLine="851"/>
        <w:jc w:val="both"/>
        <w:rPr>
          <w:bCs/>
          <w:color w:val="000000"/>
          <w:lang/>
        </w:rPr>
      </w:pPr>
      <w:r w:rsidRPr="0049071D">
        <w:rPr>
          <w:bCs/>
          <w:color w:val="000000"/>
          <w:lang/>
        </w:rPr>
        <w:t>Рынки - 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r w:rsidRPr="0049071D">
        <w:rPr>
          <w:bCs/>
          <w:color w:val="000000"/>
          <w:lang/>
        </w:rPr>
        <w:t>;</w:t>
      </w:r>
    </w:p>
    <w:p w:rsidR="00983F66" w:rsidRPr="0049071D" w:rsidRDefault="00983F66" w:rsidP="00983F66">
      <w:pPr>
        <w:tabs>
          <w:tab w:val="decimal" w:pos="284"/>
          <w:tab w:val="num" w:pos="426"/>
        </w:tabs>
        <w:ind w:firstLine="851"/>
        <w:jc w:val="both"/>
        <w:rPr>
          <w:bCs/>
          <w:color w:val="000000"/>
          <w:lang/>
        </w:rPr>
      </w:pPr>
      <w:r w:rsidRPr="0049071D">
        <w:rPr>
          <w:bCs/>
          <w:color w:val="000000"/>
          <w:lang/>
        </w:rPr>
        <w:t>Магазины - размещение объектов капитального строительства, предназначенных для продажи товаров, торговая площадь которых составляет до 500 кв. м</w:t>
      </w:r>
      <w:r w:rsidRPr="0049071D">
        <w:rPr>
          <w:bCs/>
          <w:color w:val="000000"/>
          <w:lang/>
        </w:rPr>
        <w:t>;</w:t>
      </w:r>
    </w:p>
    <w:p w:rsidR="00983F66" w:rsidRPr="0049071D" w:rsidRDefault="00983F66" w:rsidP="00983F66">
      <w:pPr>
        <w:tabs>
          <w:tab w:val="decimal" w:pos="284"/>
          <w:tab w:val="num" w:pos="426"/>
        </w:tabs>
        <w:ind w:firstLine="851"/>
        <w:jc w:val="both"/>
        <w:rPr>
          <w:bCs/>
          <w:color w:val="000000"/>
          <w:lang/>
        </w:rPr>
      </w:pPr>
      <w:r w:rsidRPr="0049071D">
        <w:rPr>
          <w:bCs/>
          <w:color w:val="000000"/>
          <w:lang/>
        </w:rPr>
        <w:t>Банковская и страховая деятельность - размещение объектов капитального строительства, предназначенных для размещения организаций, оказывающих банковские и страховые услуги;</w:t>
      </w:r>
    </w:p>
    <w:p w:rsidR="00983F66" w:rsidRPr="0049071D" w:rsidRDefault="00983F66" w:rsidP="00983F66">
      <w:pPr>
        <w:tabs>
          <w:tab w:val="decimal" w:pos="284"/>
          <w:tab w:val="num" w:pos="426"/>
        </w:tabs>
        <w:ind w:firstLine="851"/>
        <w:jc w:val="both"/>
        <w:rPr>
          <w:bCs/>
          <w:color w:val="000000"/>
          <w:lang/>
        </w:rPr>
      </w:pPr>
      <w:r w:rsidRPr="0049071D">
        <w:rPr>
          <w:bCs/>
          <w:color w:val="000000"/>
          <w:lang/>
        </w:rPr>
        <w:t>Общественное питание - размещение объектов капитального строительства в целях устройства мест общественного питания за плату (рестораны, кафе, столовые, закусочные, бары);</w:t>
      </w:r>
    </w:p>
    <w:p w:rsidR="00983F66" w:rsidRPr="0049071D" w:rsidRDefault="00983F66" w:rsidP="00983F66">
      <w:pPr>
        <w:tabs>
          <w:tab w:val="decimal" w:pos="284"/>
          <w:tab w:val="num" w:pos="426"/>
        </w:tabs>
        <w:ind w:firstLine="851"/>
        <w:jc w:val="both"/>
        <w:rPr>
          <w:bCs/>
          <w:color w:val="000000"/>
          <w:lang/>
        </w:rPr>
      </w:pPr>
      <w:r w:rsidRPr="0049071D">
        <w:rPr>
          <w:bCs/>
          <w:color w:val="000000"/>
          <w:lang/>
        </w:rPr>
        <w:t>Гостиничное обслуживание - 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983F66" w:rsidRPr="0049071D" w:rsidRDefault="00983F66" w:rsidP="00983F66">
      <w:pPr>
        <w:tabs>
          <w:tab w:val="decimal" w:pos="284"/>
          <w:tab w:val="num" w:pos="426"/>
        </w:tabs>
        <w:ind w:firstLine="851"/>
        <w:jc w:val="both"/>
        <w:rPr>
          <w:bCs/>
          <w:color w:val="000000"/>
          <w:lang/>
        </w:rPr>
      </w:pPr>
      <w:r w:rsidRPr="0049071D">
        <w:rPr>
          <w:bCs/>
          <w:color w:val="000000"/>
          <w:lang/>
        </w:rPr>
        <w:t>Развлечения - 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p w:rsidR="00983F66" w:rsidRPr="0049071D" w:rsidRDefault="00983F66" w:rsidP="00983F66">
      <w:pPr>
        <w:tabs>
          <w:tab w:val="decimal" w:pos="284"/>
          <w:tab w:val="num" w:pos="426"/>
        </w:tabs>
        <w:ind w:firstLine="851"/>
        <w:jc w:val="both"/>
        <w:rPr>
          <w:bCs/>
          <w:color w:val="000000"/>
          <w:lang/>
        </w:rPr>
      </w:pPr>
      <w:r w:rsidRPr="0049071D">
        <w:rPr>
          <w:bCs/>
          <w:color w:val="000000"/>
          <w:lang/>
        </w:rPr>
        <w:t>Обеспечение внутреннего правопорядка - 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r w:rsidRPr="0049071D">
        <w:rPr>
          <w:bCs/>
          <w:color w:val="000000"/>
          <w:lang/>
        </w:rPr>
        <w:t>.</w:t>
      </w:r>
    </w:p>
    <w:p w:rsidR="00983F66" w:rsidRPr="0049071D" w:rsidRDefault="00983F66" w:rsidP="00983F66">
      <w:pPr>
        <w:spacing w:before="120"/>
        <w:ind w:firstLine="851"/>
        <w:jc w:val="both"/>
        <w:rPr>
          <w:bCs/>
          <w:color w:val="000000"/>
          <w:u w:val="single"/>
          <w:lang w:eastAsia="ru-RU"/>
        </w:rPr>
      </w:pPr>
      <w:r w:rsidRPr="0049071D">
        <w:rPr>
          <w:bCs/>
          <w:color w:val="000000"/>
          <w:u w:val="single"/>
          <w:lang w:eastAsia="ru-RU"/>
        </w:rPr>
        <w:t>Вспомогательные виды разрешенного использования:</w:t>
      </w:r>
    </w:p>
    <w:p w:rsidR="00983F66" w:rsidRPr="0049071D" w:rsidRDefault="00983F66" w:rsidP="00983F66">
      <w:pPr>
        <w:tabs>
          <w:tab w:val="decimal" w:pos="284"/>
          <w:tab w:val="num" w:pos="426"/>
        </w:tabs>
        <w:ind w:firstLine="851"/>
        <w:jc w:val="both"/>
        <w:rPr>
          <w:bCs/>
          <w:color w:val="000000"/>
          <w:lang/>
        </w:rPr>
      </w:pPr>
      <w:r w:rsidRPr="0049071D">
        <w:rPr>
          <w:bCs/>
          <w:color w:val="000000"/>
          <w:lang/>
        </w:rPr>
        <w:t>Коммунальное обслуживание - 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p w:rsidR="00983F66" w:rsidRPr="0049071D" w:rsidRDefault="00983F66" w:rsidP="00983F66">
      <w:pPr>
        <w:tabs>
          <w:tab w:val="decimal" w:pos="284"/>
          <w:tab w:val="num" w:pos="426"/>
        </w:tabs>
        <w:ind w:firstLine="851"/>
        <w:jc w:val="both"/>
        <w:rPr>
          <w:bCs/>
          <w:color w:val="000000"/>
          <w:lang/>
        </w:rPr>
      </w:pPr>
      <w:r w:rsidRPr="0049071D">
        <w:rPr>
          <w:bCs/>
          <w:color w:val="000000"/>
          <w:lang/>
        </w:rPr>
        <w:t>Связь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r w:rsidRPr="0049071D">
        <w:rPr>
          <w:bCs/>
          <w:color w:val="000000"/>
          <w:lang/>
        </w:rPr>
        <w:t>;</w:t>
      </w:r>
    </w:p>
    <w:p w:rsidR="00983F66" w:rsidRPr="0049071D" w:rsidRDefault="00983F66" w:rsidP="00983F66">
      <w:pPr>
        <w:tabs>
          <w:tab w:val="decimal" w:pos="284"/>
          <w:tab w:val="num" w:pos="426"/>
        </w:tabs>
        <w:ind w:firstLine="851"/>
        <w:jc w:val="both"/>
        <w:rPr>
          <w:bCs/>
          <w:color w:val="000000"/>
          <w:lang/>
        </w:rPr>
      </w:pPr>
      <w:r w:rsidRPr="0049071D">
        <w:rPr>
          <w:bCs/>
          <w:color w:val="000000"/>
          <w:lang/>
        </w:rPr>
        <w:t>Транспорт - размещение различного рода путей сообщения и сооружений, используемых для перевозки людей или грузов либо передачи веществ.</w:t>
      </w:r>
    </w:p>
    <w:p w:rsidR="00983F66" w:rsidRPr="0049071D" w:rsidRDefault="00983F66" w:rsidP="00983F66">
      <w:pPr>
        <w:spacing w:before="120"/>
        <w:ind w:firstLine="851"/>
        <w:jc w:val="both"/>
        <w:rPr>
          <w:bCs/>
          <w:color w:val="000000"/>
          <w:u w:val="single"/>
          <w:lang w:eastAsia="ru-RU"/>
        </w:rPr>
      </w:pPr>
      <w:r w:rsidRPr="0049071D">
        <w:rPr>
          <w:bCs/>
          <w:color w:val="000000"/>
          <w:u w:val="single"/>
          <w:lang w:eastAsia="ru-RU"/>
        </w:rPr>
        <w:t>Условно разрешенные виды использования:</w:t>
      </w:r>
    </w:p>
    <w:p w:rsidR="00983F66" w:rsidRPr="0049071D" w:rsidRDefault="00983F66" w:rsidP="00983F66">
      <w:pPr>
        <w:tabs>
          <w:tab w:val="decimal" w:pos="284"/>
          <w:tab w:val="num" w:pos="426"/>
        </w:tabs>
        <w:ind w:firstLine="851"/>
        <w:jc w:val="both"/>
        <w:rPr>
          <w:bCs/>
          <w:color w:val="000000"/>
          <w:lang/>
        </w:rPr>
      </w:pPr>
      <w:r w:rsidRPr="0049071D">
        <w:rPr>
          <w:bCs/>
          <w:color w:val="000000"/>
          <w:lang/>
        </w:rPr>
        <w:t>Склады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r w:rsidRPr="0049071D">
        <w:rPr>
          <w:bCs/>
          <w:color w:val="000000"/>
          <w:lang/>
        </w:rPr>
        <w:t>;</w:t>
      </w:r>
    </w:p>
    <w:p w:rsidR="00983F66" w:rsidRPr="0049071D" w:rsidRDefault="00983F66" w:rsidP="00983F66">
      <w:pPr>
        <w:tabs>
          <w:tab w:val="decimal" w:pos="284"/>
          <w:tab w:val="num" w:pos="426"/>
        </w:tabs>
        <w:ind w:firstLine="851"/>
        <w:jc w:val="both"/>
        <w:rPr>
          <w:bCs/>
          <w:color w:val="000000"/>
          <w:lang/>
        </w:rPr>
      </w:pPr>
      <w:r w:rsidRPr="0049071D">
        <w:rPr>
          <w:bCs/>
          <w:color w:val="000000"/>
          <w:lang/>
        </w:rPr>
        <w:t>Обслуживание автотранспорта - 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w:t>
      </w:r>
      <w:r w:rsidRPr="0049071D">
        <w:rPr>
          <w:bCs/>
          <w:color w:val="000000"/>
          <w:lang/>
        </w:rPr>
        <w:t>.</w:t>
      </w:r>
    </w:p>
    <w:p w:rsidR="00983F66" w:rsidRPr="0049071D" w:rsidRDefault="00983F66" w:rsidP="00983F66">
      <w:pPr>
        <w:spacing w:before="240" w:after="60"/>
        <w:ind w:firstLine="851"/>
        <w:outlineLvl w:val="4"/>
        <w:rPr>
          <w:b/>
          <w:bCs/>
          <w:iCs/>
          <w:lang w:eastAsia="ru-RU"/>
        </w:rPr>
      </w:pPr>
      <w:r w:rsidRPr="0049071D">
        <w:rPr>
          <w:b/>
          <w:bCs/>
          <w:iCs/>
          <w:lang w:eastAsia="ru-RU"/>
        </w:rPr>
        <w:t>О-2 зона образовательных и воспитательных учреждений.</w:t>
      </w:r>
    </w:p>
    <w:p w:rsidR="00983F66" w:rsidRPr="0049071D" w:rsidRDefault="00983F66" w:rsidP="00983F66">
      <w:pPr>
        <w:spacing w:before="120"/>
        <w:ind w:firstLine="851"/>
        <w:jc w:val="both"/>
        <w:rPr>
          <w:bCs/>
          <w:color w:val="000000"/>
          <w:u w:val="single"/>
          <w:lang w:eastAsia="ru-RU"/>
        </w:rPr>
      </w:pPr>
      <w:r w:rsidRPr="0049071D">
        <w:rPr>
          <w:bCs/>
          <w:color w:val="000000"/>
          <w:u w:val="single"/>
          <w:lang w:eastAsia="ru-RU"/>
        </w:rPr>
        <w:lastRenderedPageBreak/>
        <w:t>Основные виды разрешенного использования:</w:t>
      </w:r>
    </w:p>
    <w:p w:rsidR="00983F66" w:rsidRPr="0049071D" w:rsidRDefault="00983F66" w:rsidP="00983F66">
      <w:pPr>
        <w:tabs>
          <w:tab w:val="decimal" w:pos="284"/>
          <w:tab w:val="num" w:pos="426"/>
        </w:tabs>
        <w:ind w:firstLine="851"/>
        <w:jc w:val="both"/>
        <w:rPr>
          <w:bCs/>
          <w:color w:val="000000"/>
          <w:lang/>
        </w:rPr>
      </w:pPr>
      <w:r w:rsidRPr="0049071D">
        <w:rPr>
          <w:bCs/>
          <w:lang/>
        </w:rPr>
        <w:t>Образование и просвещение - 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r w:rsidRPr="0049071D">
        <w:rPr>
          <w:bCs/>
          <w:lang/>
        </w:rPr>
        <w:t>.</w:t>
      </w:r>
    </w:p>
    <w:p w:rsidR="00983F66" w:rsidRPr="0049071D" w:rsidRDefault="00983F66" w:rsidP="00983F66">
      <w:pPr>
        <w:spacing w:before="120"/>
        <w:ind w:firstLine="851"/>
        <w:jc w:val="both"/>
        <w:rPr>
          <w:bCs/>
          <w:color w:val="000000"/>
          <w:u w:val="single"/>
          <w:lang w:eastAsia="ru-RU"/>
        </w:rPr>
      </w:pPr>
      <w:r w:rsidRPr="0049071D">
        <w:rPr>
          <w:bCs/>
          <w:color w:val="000000"/>
          <w:u w:val="single"/>
          <w:lang w:eastAsia="ru-RU"/>
        </w:rPr>
        <w:t>Вспомогательные виды разрешенного использования:</w:t>
      </w:r>
    </w:p>
    <w:p w:rsidR="00983F66" w:rsidRPr="0049071D" w:rsidRDefault="00983F66" w:rsidP="00983F66">
      <w:pPr>
        <w:tabs>
          <w:tab w:val="decimal" w:pos="284"/>
          <w:tab w:val="num" w:pos="426"/>
        </w:tabs>
        <w:ind w:firstLine="851"/>
        <w:jc w:val="both"/>
        <w:rPr>
          <w:bCs/>
          <w:color w:val="000000"/>
          <w:lang/>
        </w:rPr>
      </w:pPr>
      <w:r w:rsidRPr="0049071D">
        <w:rPr>
          <w:bCs/>
          <w:color w:val="000000"/>
          <w:lang/>
        </w:rPr>
        <w:t>Коммунальное обслуживание - 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p w:rsidR="00983F66" w:rsidRPr="0049071D" w:rsidRDefault="00983F66" w:rsidP="00983F66">
      <w:pPr>
        <w:tabs>
          <w:tab w:val="decimal" w:pos="284"/>
          <w:tab w:val="num" w:pos="426"/>
        </w:tabs>
        <w:ind w:firstLine="851"/>
        <w:jc w:val="both"/>
        <w:rPr>
          <w:bCs/>
          <w:color w:val="000000"/>
          <w:lang/>
        </w:rPr>
      </w:pPr>
      <w:r w:rsidRPr="0049071D">
        <w:rPr>
          <w:bCs/>
          <w:color w:val="000000"/>
          <w:lang/>
        </w:rPr>
        <w:t>Связь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r w:rsidRPr="0049071D">
        <w:rPr>
          <w:bCs/>
          <w:color w:val="000000"/>
          <w:lang/>
        </w:rPr>
        <w:t>;</w:t>
      </w:r>
    </w:p>
    <w:p w:rsidR="00983F66" w:rsidRPr="0049071D" w:rsidRDefault="00983F66" w:rsidP="00983F66">
      <w:pPr>
        <w:tabs>
          <w:tab w:val="decimal" w:pos="284"/>
          <w:tab w:val="num" w:pos="426"/>
        </w:tabs>
        <w:ind w:firstLine="851"/>
        <w:jc w:val="both"/>
        <w:rPr>
          <w:bCs/>
          <w:color w:val="000000"/>
          <w:lang/>
        </w:rPr>
      </w:pPr>
      <w:r w:rsidRPr="0049071D">
        <w:rPr>
          <w:bCs/>
          <w:color w:val="000000"/>
          <w:lang/>
        </w:rPr>
        <w:t>Транспорт - размещение различного рода путей сообщения и сооружений, используемых для перевозки людей или грузов либо передачи веществ.</w:t>
      </w:r>
    </w:p>
    <w:p w:rsidR="00983F66" w:rsidRPr="0049071D" w:rsidRDefault="00983F66" w:rsidP="00983F66">
      <w:pPr>
        <w:spacing w:before="120"/>
        <w:ind w:firstLine="851"/>
        <w:jc w:val="both"/>
        <w:rPr>
          <w:bCs/>
          <w:color w:val="000000"/>
          <w:u w:val="single"/>
          <w:lang w:eastAsia="ru-RU"/>
        </w:rPr>
      </w:pPr>
      <w:r w:rsidRPr="0049071D">
        <w:rPr>
          <w:bCs/>
          <w:color w:val="000000"/>
          <w:u w:val="single"/>
          <w:lang w:eastAsia="ru-RU"/>
        </w:rPr>
        <w:t>Условно разрешенные виды использования:</w:t>
      </w:r>
    </w:p>
    <w:p w:rsidR="00983F66" w:rsidRPr="0049071D" w:rsidRDefault="00983F66" w:rsidP="00983F66">
      <w:pPr>
        <w:tabs>
          <w:tab w:val="decimal" w:pos="284"/>
          <w:tab w:val="num" w:pos="426"/>
        </w:tabs>
        <w:ind w:firstLine="851"/>
        <w:jc w:val="both"/>
        <w:rPr>
          <w:bCs/>
          <w:color w:val="000000"/>
          <w:lang/>
        </w:rPr>
      </w:pPr>
      <w:r w:rsidRPr="0049071D">
        <w:rPr>
          <w:bCs/>
          <w:color w:val="000000"/>
          <w:lang/>
        </w:rPr>
        <w:t>Обслуживание автотранспорта - 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w:t>
      </w:r>
      <w:r w:rsidRPr="0049071D">
        <w:rPr>
          <w:bCs/>
          <w:color w:val="000000"/>
          <w:lang/>
        </w:rPr>
        <w:t>.</w:t>
      </w:r>
    </w:p>
    <w:p w:rsidR="00983F66" w:rsidRPr="0049071D" w:rsidRDefault="00983F66" w:rsidP="00983F66">
      <w:pPr>
        <w:spacing w:before="240" w:after="60"/>
        <w:ind w:firstLine="851"/>
        <w:outlineLvl w:val="4"/>
        <w:rPr>
          <w:b/>
          <w:bCs/>
          <w:iCs/>
          <w:lang w:eastAsia="ru-RU"/>
        </w:rPr>
      </w:pPr>
      <w:r w:rsidRPr="0049071D">
        <w:rPr>
          <w:b/>
          <w:bCs/>
          <w:iCs/>
          <w:lang w:eastAsia="ru-RU"/>
        </w:rPr>
        <w:t>О-3 зона спортивных сооружений.</w:t>
      </w:r>
    </w:p>
    <w:p w:rsidR="00983F66" w:rsidRPr="0049071D" w:rsidRDefault="00983F66" w:rsidP="00983F66">
      <w:pPr>
        <w:spacing w:before="120"/>
        <w:ind w:firstLine="851"/>
        <w:jc w:val="both"/>
        <w:rPr>
          <w:bCs/>
          <w:color w:val="000000"/>
          <w:u w:val="single"/>
          <w:lang w:eastAsia="ru-RU"/>
        </w:rPr>
      </w:pPr>
      <w:r w:rsidRPr="0049071D">
        <w:rPr>
          <w:bCs/>
          <w:color w:val="000000"/>
          <w:u w:val="single"/>
          <w:lang w:eastAsia="ru-RU"/>
        </w:rPr>
        <w:t>Основные виды разрешенного использования:</w:t>
      </w:r>
    </w:p>
    <w:p w:rsidR="00983F66" w:rsidRPr="0049071D" w:rsidRDefault="00983F66" w:rsidP="00983F66">
      <w:pPr>
        <w:tabs>
          <w:tab w:val="decimal" w:pos="284"/>
          <w:tab w:val="num" w:pos="426"/>
        </w:tabs>
        <w:ind w:firstLine="851"/>
        <w:jc w:val="both"/>
        <w:rPr>
          <w:bCs/>
          <w:lang/>
        </w:rPr>
      </w:pPr>
      <w:r w:rsidRPr="0049071D">
        <w:rPr>
          <w:bCs/>
          <w:color w:val="000000"/>
          <w:lang/>
        </w:rPr>
        <w:t>Спорт</w:t>
      </w:r>
      <w:r w:rsidRPr="0049071D">
        <w:rPr>
          <w:bCs/>
          <w:color w:val="000000"/>
          <w:lang/>
        </w:rPr>
        <w:t xml:space="preserve"> - </w:t>
      </w:r>
      <w:r w:rsidRPr="0049071D">
        <w:rPr>
          <w:bCs/>
          <w:color w:val="000000"/>
          <w:lang/>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r w:rsidRPr="0049071D">
        <w:rPr>
          <w:bCs/>
          <w:color w:val="000000"/>
          <w:lang/>
        </w:rPr>
        <w:t>.</w:t>
      </w:r>
    </w:p>
    <w:p w:rsidR="00983F66" w:rsidRPr="0049071D" w:rsidRDefault="00983F66" w:rsidP="00983F66">
      <w:pPr>
        <w:tabs>
          <w:tab w:val="decimal" w:pos="284"/>
        </w:tabs>
        <w:ind w:left="851"/>
        <w:jc w:val="both"/>
        <w:rPr>
          <w:bCs/>
          <w:lang/>
        </w:rPr>
      </w:pPr>
    </w:p>
    <w:p w:rsidR="00983F66" w:rsidRPr="0049071D" w:rsidRDefault="00983F66" w:rsidP="00983F66">
      <w:pPr>
        <w:spacing w:before="120"/>
        <w:ind w:firstLine="851"/>
        <w:jc w:val="both"/>
        <w:rPr>
          <w:bCs/>
          <w:color w:val="000000"/>
          <w:u w:val="single"/>
          <w:lang w:eastAsia="ru-RU"/>
        </w:rPr>
      </w:pPr>
      <w:r w:rsidRPr="0049071D">
        <w:rPr>
          <w:bCs/>
          <w:color w:val="000000"/>
          <w:u w:val="single"/>
          <w:lang w:eastAsia="ru-RU"/>
        </w:rPr>
        <w:t>Вспомогательные виды разрешенного использования:</w:t>
      </w:r>
    </w:p>
    <w:p w:rsidR="00983F66" w:rsidRPr="0049071D" w:rsidRDefault="00983F66" w:rsidP="00983F66">
      <w:pPr>
        <w:tabs>
          <w:tab w:val="decimal" w:pos="284"/>
          <w:tab w:val="num" w:pos="426"/>
        </w:tabs>
        <w:ind w:firstLine="851"/>
        <w:jc w:val="both"/>
        <w:rPr>
          <w:bCs/>
          <w:color w:val="000000"/>
          <w:lang/>
        </w:rPr>
      </w:pPr>
      <w:r w:rsidRPr="0049071D">
        <w:rPr>
          <w:bCs/>
          <w:color w:val="000000"/>
          <w:lang/>
        </w:rPr>
        <w:t>Коммунальное обслуживание - 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p w:rsidR="00983F66" w:rsidRPr="0049071D" w:rsidRDefault="00983F66" w:rsidP="00983F66">
      <w:pPr>
        <w:tabs>
          <w:tab w:val="decimal" w:pos="284"/>
          <w:tab w:val="num" w:pos="426"/>
        </w:tabs>
        <w:ind w:firstLine="851"/>
        <w:jc w:val="both"/>
        <w:rPr>
          <w:bCs/>
          <w:color w:val="000000"/>
          <w:lang/>
        </w:rPr>
      </w:pPr>
      <w:r w:rsidRPr="0049071D">
        <w:rPr>
          <w:bCs/>
          <w:color w:val="000000"/>
          <w:lang/>
        </w:rPr>
        <w:t>Связь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r w:rsidRPr="0049071D">
        <w:rPr>
          <w:bCs/>
          <w:color w:val="000000"/>
          <w:lang/>
        </w:rPr>
        <w:t>;</w:t>
      </w:r>
    </w:p>
    <w:p w:rsidR="00983F66" w:rsidRPr="0049071D" w:rsidRDefault="00983F66" w:rsidP="00983F66">
      <w:pPr>
        <w:tabs>
          <w:tab w:val="decimal" w:pos="284"/>
          <w:tab w:val="num" w:pos="426"/>
        </w:tabs>
        <w:ind w:firstLine="851"/>
        <w:jc w:val="both"/>
        <w:rPr>
          <w:bCs/>
          <w:color w:val="000000"/>
          <w:lang/>
        </w:rPr>
      </w:pPr>
      <w:r w:rsidRPr="0049071D">
        <w:rPr>
          <w:bCs/>
          <w:color w:val="000000"/>
          <w:lang/>
        </w:rPr>
        <w:t>Транспорт - размещение различного рода путей сообщения и сооружений, используемых для перевозки людей или грузов либо передачи веществ.</w:t>
      </w:r>
    </w:p>
    <w:p w:rsidR="00983F66" w:rsidRPr="0049071D" w:rsidRDefault="00983F66" w:rsidP="00983F66">
      <w:pPr>
        <w:tabs>
          <w:tab w:val="left" w:pos="3495"/>
        </w:tabs>
        <w:ind w:firstLine="851"/>
        <w:jc w:val="both"/>
        <w:rPr>
          <w:bCs/>
          <w:color w:val="000000"/>
          <w:lang/>
        </w:rPr>
      </w:pPr>
    </w:p>
    <w:p w:rsidR="00983F66" w:rsidRPr="0049071D" w:rsidRDefault="00983F66" w:rsidP="00983F66">
      <w:pPr>
        <w:spacing w:before="120"/>
        <w:ind w:firstLine="851"/>
        <w:jc w:val="both"/>
        <w:rPr>
          <w:bCs/>
          <w:color w:val="000000"/>
          <w:u w:val="single"/>
          <w:lang w:eastAsia="ru-RU"/>
        </w:rPr>
      </w:pPr>
      <w:r w:rsidRPr="0049071D">
        <w:rPr>
          <w:bCs/>
          <w:color w:val="000000"/>
          <w:u w:val="single"/>
          <w:lang w:eastAsia="ru-RU"/>
        </w:rPr>
        <w:t>Условно разрешенные виды использования:</w:t>
      </w:r>
    </w:p>
    <w:p w:rsidR="00983F66" w:rsidRPr="0049071D" w:rsidRDefault="00983F66" w:rsidP="00983F66">
      <w:pPr>
        <w:tabs>
          <w:tab w:val="decimal" w:pos="284"/>
          <w:tab w:val="num" w:pos="426"/>
        </w:tabs>
        <w:ind w:firstLine="851"/>
        <w:jc w:val="both"/>
        <w:rPr>
          <w:bCs/>
          <w:color w:val="000000"/>
          <w:lang/>
        </w:rPr>
      </w:pPr>
      <w:r w:rsidRPr="0049071D">
        <w:rPr>
          <w:bCs/>
          <w:color w:val="000000"/>
          <w:lang/>
        </w:rPr>
        <w:t xml:space="preserve">Обслуживание автотранспорта - 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придорожного сервиса, </w:t>
      </w:r>
      <w:r w:rsidRPr="0049071D">
        <w:rPr>
          <w:bCs/>
          <w:color w:val="000000"/>
          <w:lang/>
        </w:rPr>
        <w:lastRenderedPageBreak/>
        <w:t>размещение автомобильных моек и прачечных для автомобильных принадлежностей, мастерских, предназначенных для ремонта и обслуживания автомобилей</w:t>
      </w:r>
      <w:r w:rsidRPr="0049071D">
        <w:rPr>
          <w:bCs/>
          <w:color w:val="000000"/>
          <w:lang/>
        </w:rPr>
        <w:t>.</w:t>
      </w:r>
    </w:p>
    <w:p w:rsidR="00983F66" w:rsidRDefault="00983F66" w:rsidP="00983F66">
      <w:pPr>
        <w:ind w:firstLine="851"/>
        <w:jc w:val="both"/>
        <w:rPr>
          <w:b/>
          <w:lang w:eastAsia="ru-RU"/>
        </w:rPr>
      </w:pPr>
    </w:p>
    <w:p w:rsidR="00983F66" w:rsidRPr="0049071D" w:rsidRDefault="00983F66" w:rsidP="00983F66">
      <w:pPr>
        <w:ind w:firstLine="851"/>
        <w:jc w:val="both"/>
        <w:rPr>
          <w:b/>
          <w:lang w:eastAsia="ru-RU"/>
        </w:rPr>
      </w:pPr>
    </w:p>
    <w:p w:rsidR="00983F66" w:rsidRPr="0049071D" w:rsidRDefault="00983F66" w:rsidP="007E3AB3">
      <w:pPr>
        <w:ind w:firstLine="851"/>
        <w:jc w:val="both"/>
        <w:rPr>
          <w:b/>
          <w:lang w:eastAsia="ru-RU"/>
        </w:rPr>
      </w:pPr>
      <w:r w:rsidRPr="0049071D">
        <w:rPr>
          <w:b/>
          <w:lang w:eastAsia="ru-RU"/>
        </w:rPr>
        <w:t xml:space="preserve">Требования к </w:t>
      </w:r>
      <w:r w:rsidRPr="0049071D">
        <w:rPr>
          <w:b/>
          <w:bCs/>
          <w:spacing w:val="-3"/>
          <w:lang w:eastAsia="ru-RU"/>
        </w:rPr>
        <w:t xml:space="preserve">размерам земельных участков и </w:t>
      </w:r>
      <w:r w:rsidRPr="0049071D">
        <w:rPr>
          <w:b/>
          <w:lang w:eastAsia="ru-RU"/>
        </w:rPr>
        <w:t xml:space="preserve">параметрам разрешенного </w:t>
      </w:r>
      <w:r w:rsidRPr="0049071D">
        <w:rPr>
          <w:b/>
          <w:bCs/>
          <w:spacing w:val="-2"/>
          <w:lang w:eastAsia="ru-RU"/>
        </w:rPr>
        <w:t>строительства, реконструкции объектов капитального строительства</w:t>
      </w:r>
      <w:r w:rsidRPr="0049071D">
        <w:rPr>
          <w:b/>
          <w:lang w:eastAsia="ru-RU"/>
        </w:rPr>
        <w:t xml:space="preserve"> в соответствии со следующими документами </w:t>
      </w:r>
      <w:r w:rsidRPr="0049071D">
        <w:rPr>
          <w:b/>
          <w:u w:val="single"/>
          <w:lang w:eastAsia="ru-RU"/>
        </w:rPr>
        <w:t>для зон О-1, О-2, О-3:</w:t>
      </w:r>
    </w:p>
    <w:p w:rsidR="00983F66" w:rsidRPr="0049071D" w:rsidRDefault="00983F66" w:rsidP="000005EC">
      <w:pPr>
        <w:numPr>
          <w:ilvl w:val="0"/>
          <w:numId w:val="19"/>
        </w:numPr>
        <w:suppressAutoHyphens w:val="0"/>
        <w:ind w:firstLine="851"/>
        <w:jc w:val="both"/>
        <w:rPr>
          <w:lang w:eastAsia="ru-RU"/>
        </w:rPr>
      </w:pPr>
      <w:r w:rsidRPr="0049071D">
        <w:rPr>
          <w:lang w:eastAsia="ru-RU"/>
        </w:rPr>
        <w:t>СП 42.13330.2011 «СНиП 2.07.01-89* Градостроительство. Планировка и застройка городских и сельских поселений» Приложение Ж;</w:t>
      </w:r>
    </w:p>
    <w:p w:rsidR="00983F66" w:rsidRPr="0049071D" w:rsidRDefault="00983F66" w:rsidP="000005EC">
      <w:pPr>
        <w:numPr>
          <w:ilvl w:val="0"/>
          <w:numId w:val="19"/>
        </w:numPr>
        <w:suppressAutoHyphens w:val="0"/>
        <w:ind w:firstLine="851"/>
        <w:jc w:val="both"/>
        <w:rPr>
          <w:lang w:eastAsia="ru-RU"/>
        </w:rPr>
      </w:pPr>
      <w:r w:rsidRPr="0049071D">
        <w:rPr>
          <w:lang w:eastAsia="ru-RU"/>
        </w:rPr>
        <w:t>СП 118.13330.2012 СНиП 31-06-2009 «Общественные здания и сооружения»;</w:t>
      </w:r>
    </w:p>
    <w:p w:rsidR="00983F66" w:rsidRPr="0049071D" w:rsidRDefault="00983F66" w:rsidP="000005EC">
      <w:pPr>
        <w:numPr>
          <w:ilvl w:val="0"/>
          <w:numId w:val="19"/>
        </w:numPr>
        <w:suppressAutoHyphens w:val="0"/>
        <w:ind w:firstLine="851"/>
        <w:jc w:val="both"/>
        <w:rPr>
          <w:lang w:eastAsia="ru-RU"/>
        </w:rPr>
      </w:pPr>
      <w:r w:rsidRPr="0049071D">
        <w:rPr>
          <w:lang w:eastAsia="ru-RU"/>
        </w:rPr>
        <w:t>Технический регламент о требованиях пожарной безопасности ФЗ РФ от 22 июля 2008г. № 123-ФЗ;</w:t>
      </w:r>
    </w:p>
    <w:p w:rsidR="00983F66" w:rsidRPr="0049071D" w:rsidRDefault="00983F66" w:rsidP="000005EC">
      <w:pPr>
        <w:numPr>
          <w:ilvl w:val="0"/>
          <w:numId w:val="19"/>
        </w:numPr>
        <w:suppressAutoHyphens w:val="0"/>
        <w:ind w:firstLine="851"/>
        <w:jc w:val="both"/>
        <w:rPr>
          <w:lang w:eastAsia="ru-RU"/>
        </w:rPr>
      </w:pPr>
      <w:r w:rsidRPr="0049071D">
        <w:rPr>
          <w:lang w:eastAsia="ru-RU"/>
        </w:rPr>
        <w:t>Технический регламент о безопасности зданий и сооружений ФЗ РФ от 30.12.2009 № 384-ФЗ;</w:t>
      </w:r>
    </w:p>
    <w:p w:rsidR="00983F66" w:rsidRPr="0049071D" w:rsidRDefault="00983F66" w:rsidP="000005EC">
      <w:pPr>
        <w:numPr>
          <w:ilvl w:val="0"/>
          <w:numId w:val="19"/>
        </w:numPr>
        <w:suppressAutoHyphens w:val="0"/>
        <w:ind w:firstLine="851"/>
        <w:jc w:val="both"/>
        <w:rPr>
          <w:lang w:eastAsia="ru-RU"/>
        </w:rPr>
      </w:pPr>
      <w:r w:rsidRPr="0049071D">
        <w:rPr>
          <w:lang w:eastAsia="ru-RU"/>
        </w:rPr>
        <w:t>Региональные нормативы градостроительного проектирования (РНГП) для Республики Коми;</w:t>
      </w:r>
    </w:p>
    <w:p w:rsidR="00983F66" w:rsidRPr="0049071D" w:rsidRDefault="00983F66" w:rsidP="000005EC">
      <w:pPr>
        <w:numPr>
          <w:ilvl w:val="0"/>
          <w:numId w:val="19"/>
        </w:numPr>
        <w:suppressAutoHyphens w:val="0"/>
        <w:ind w:firstLine="851"/>
        <w:jc w:val="both"/>
        <w:rPr>
          <w:lang w:eastAsia="ru-RU"/>
        </w:rPr>
      </w:pPr>
      <w:r w:rsidRPr="0049071D">
        <w:rPr>
          <w:lang w:eastAsia="ru-RU"/>
        </w:rPr>
        <w:t>Другие действующие нормативные документы и технические регламенты.</w:t>
      </w:r>
    </w:p>
    <w:p w:rsidR="00983F66" w:rsidRPr="0049071D" w:rsidRDefault="00983F66" w:rsidP="00983F66">
      <w:pPr>
        <w:jc w:val="right"/>
        <w:rPr>
          <w:lang w:eastAsia="ru-RU"/>
        </w:rPr>
      </w:pPr>
    </w:p>
    <w:tbl>
      <w:tblPr>
        <w:tblW w:w="9412"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6924"/>
        <w:gridCol w:w="822"/>
        <w:gridCol w:w="957"/>
      </w:tblGrid>
      <w:tr w:rsidR="00983F66" w:rsidRPr="0049071D" w:rsidTr="00983F66">
        <w:tc>
          <w:tcPr>
            <w:tcW w:w="709" w:type="dxa"/>
            <w:tcBorders>
              <w:top w:val="single" w:sz="4" w:space="0" w:color="auto"/>
              <w:left w:val="single" w:sz="4" w:space="0" w:color="auto"/>
              <w:bottom w:val="single" w:sz="4" w:space="0" w:color="auto"/>
              <w:right w:val="single" w:sz="4" w:space="0" w:color="auto"/>
            </w:tcBorders>
          </w:tcPr>
          <w:p w:rsidR="00983F66" w:rsidRPr="0049071D" w:rsidRDefault="00983F66" w:rsidP="00983F66">
            <w:pPr>
              <w:spacing w:before="120"/>
              <w:ind w:left="34"/>
              <w:jc w:val="both"/>
              <w:rPr>
                <w:kern w:val="1"/>
              </w:rPr>
            </w:pPr>
          </w:p>
          <w:p w:rsidR="00983F66" w:rsidRPr="0049071D" w:rsidRDefault="00983F66" w:rsidP="00983F66">
            <w:pPr>
              <w:spacing w:before="120"/>
              <w:ind w:left="34"/>
              <w:jc w:val="both"/>
              <w:rPr>
                <w:kern w:val="1"/>
              </w:rPr>
            </w:pPr>
            <w:r w:rsidRPr="0049071D">
              <w:rPr>
                <w:kern w:val="1"/>
              </w:rPr>
              <w:t>1.</w:t>
            </w:r>
          </w:p>
        </w:tc>
        <w:tc>
          <w:tcPr>
            <w:tcW w:w="6924" w:type="dxa"/>
            <w:tcBorders>
              <w:top w:val="single" w:sz="4" w:space="0" w:color="auto"/>
              <w:left w:val="single" w:sz="4" w:space="0" w:color="auto"/>
              <w:bottom w:val="single" w:sz="4" w:space="0" w:color="auto"/>
              <w:right w:val="single" w:sz="4" w:space="0" w:color="auto"/>
            </w:tcBorders>
          </w:tcPr>
          <w:p w:rsidR="00983F66" w:rsidRPr="0049071D" w:rsidRDefault="00983F66" w:rsidP="00983F66">
            <w:pPr>
              <w:spacing w:before="120"/>
              <w:ind w:left="408"/>
              <w:jc w:val="both"/>
              <w:rPr>
                <w:kern w:val="1"/>
              </w:rPr>
            </w:pPr>
            <w:r w:rsidRPr="0049071D">
              <w:rPr>
                <w:kern w:val="1"/>
              </w:rPr>
              <w:t xml:space="preserve">Параметры магистральных улиц (поперечный профиль улиц) и минимальное расстояние жилых зданий от края основной проезжей части принимаются в соответствии с проектами планировки </w:t>
            </w:r>
          </w:p>
        </w:tc>
        <w:tc>
          <w:tcPr>
            <w:tcW w:w="822" w:type="dxa"/>
            <w:tcBorders>
              <w:top w:val="single" w:sz="4" w:space="0" w:color="auto"/>
              <w:left w:val="single" w:sz="4" w:space="0" w:color="auto"/>
              <w:bottom w:val="single" w:sz="4" w:space="0" w:color="auto"/>
              <w:right w:val="single" w:sz="4" w:space="0" w:color="auto"/>
            </w:tcBorders>
          </w:tcPr>
          <w:p w:rsidR="00983F66" w:rsidRPr="0049071D" w:rsidRDefault="00983F66" w:rsidP="00983F66">
            <w:pPr>
              <w:spacing w:before="120"/>
              <w:ind w:left="56"/>
              <w:jc w:val="both"/>
              <w:rPr>
                <w:kern w:val="1"/>
              </w:rPr>
            </w:pPr>
          </w:p>
          <w:p w:rsidR="00983F66" w:rsidRPr="0049071D" w:rsidRDefault="00983F66" w:rsidP="00983F66">
            <w:pPr>
              <w:spacing w:before="120"/>
              <w:ind w:left="56"/>
              <w:jc w:val="both"/>
              <w:rPr>
                <w:kern w:val="1"/>
              </w:rPr>
            </w:pPr>
            <w:r w:rsidRPr="0049071D">
              <w:rPr>
                <w:kern w:val="1"/>
              </w:rPr>
              <w:t>м</w:t>
            </w:r>
          </w:p>
        </w:tc>
        <w:tc>
          <w:tcPr>
            <w:tcW w:w="957" w:type="dxa"/>
            <w:tcBorders>
              <w:top w:val="single" w:sz="4" w:space="0" w:color="auto"/>
              <w:left w:val="single" w:sz="4" w:space="0" w:color="auto"/>
              <w:bottom w:val="single" w:sz="4" w:space="0" w:color="auto"/>
              <w:right w:val="single" w:sz="4" w:space="0" w:color="auto"/>
            </w:tcBorders>
          </w:tcPr>
          <w:p w:rsidR="00983F66" w:rsidRPr="0049071D" w:rsidRDefault="00983F66" w:rsidP="00983F66">
            <w:pPr>
              <w:spacing w:before="120"/>
              <w:jc w:val="both"/>
              <w:rPr>
                <w:kern w:val="1"/>
              </w:rPr>
            </w:pPr>
          </w:p>
          <w:p w:rsidR="00983F66" w:rsidRPr="0049071D" w:rsidRDefault="00983F66" w:rsidP="00983F66">
            <w:pPr>
              <w:spacing w:before="120"/>
              <w:jc w:val="both"/>
              <w:rPr>
                <w:kern w:val="1"/>
              </w:rPr>
            </w:pPr>
            <w:r w:rsidRPr="0049071D">
              <w:rPr>
                <w:kern w:val="1"/>
              </w:rPr>
              <w:t>-</w:t>
            </w:r>
          </w:p>
        </w:tc>
      </w:tr>
      <w:tr w:rsidR="00983F66" w:rsidRPr="0049071D" w:rsidTr="00983F66">
        <w:tc>
          <w:tcPr>
            <w:tcW w:w="709" w:type="dxa"/>
            <w:tcBorders>
              <w:top w:val="single" w:sz="4" w:space="0" w:color="auto"/>
              <w:left w:val="single" w:sz="4" w:space="0" w:color="auto"/>
              <w:bottom w:val="single" w:sz="4" w:space="0" w:color="auto"/>
              <w:right w:val="single" w:sz="4" w:space="0" w:color="auto"/>
            </w:tcBorders>
          </w:tcPr>
          <w:p w:rsidR="00983F66" w:rsidRPr="0049071D" w:rsidRDefault="00983F66" w:rsidP="00983F66">
            <w:pPr>
              <w:spacing w:before="120"/>
              <w:ind w:left="34"/>
              <w:jc w:val="both"/>
              <w:rPr>
                <w:kern w:val="1"/>
              </w:rPr>
            </w:pPr>
            <w:r w:rsidRPr="0049071D">
              <w:rPr>
                <w:kern w:val="1"/>
              </w:rPr>
              <w:t>2.</w:t>
            </w:r>
          </w:p>
          <w:p w:rsidR="00983F66" w:rsidRPr="0049071D" w:rsidRDefault="00983F66" w:rsidP="00983F66">
            <w:pPr>
              <w:spacing w:before="120"/>
              <w:ind w:left="34"/>
              <w:jc w:val="both"/>
              <w:rPr>
                <w:kern w:val="1"/>
              </w:rPr>
            </w:pPr>
          </w:p>
        </w:tc>
        <w:tc>
          <w:tcPr>
            <w:tcW w:w="6924" w:type="dxa"/>
            <w:tcBorders>
              <w:top w:val="single" w:sz="4" w:space="0" w:color="auto"/>
              <w:left w:val="single" w:sz="4" w:space="0" w:color="auto"/>
              <w:bottom w:val="single" w:sz="4" w:space="0" w:color="auto"/>
              <w:right w:val="single" w:sz="4" w:space="0" w:color="auto"/>
            </w:tcBorders>
          </w:tcPr>
          <w:p w:rsidR="00983F66" w:rsidRPr="0049071D" w:rsidRDefault="00983F66" w:rsidP="00983F66">
            <w:pPr>
              <w:spacing w:before="120"/>
              <w:ind w:left="408"/>
              <w:jc w:val="both"/>
              <w:rPr>
                <w:kern w:val="1"/>
              </w:rPr>
            </w:pPr>
            <w:r w:rsidRPr="0049071D">
              <w:rPr>
                <w:kern w:val="1"/>
              </w:rPr>
              <w:t>Минимальный отступ жилых зданий от красной линии</w:t>
            </w:r>
          </w:p>
        </w:tc>
        <w:tc>
          <w:tcPr>
            <w:tcW w:w="822" w:type="dxa"/>
            <w:tcBorders>
              <w:top w:val="single" w:sz="4" w:space="0" w:color="auto"/>
              <w:left w:val="single" w:sz="4" w:space="0" w:color="auto"/>
              <w:bottom w:val="single" w:sz="4" w:space="0" w:color="auto"/>
              <w:right w:val="single" w:sz="4" w:space="0" w:color="auto"/>
            </w:tcBorders>
          </w:tcPr>
          <w:p w:rsidR="00983F66" w:rsidRPr="0049071D" w:rsidRDefault="00983F66" w:rsidP="00983F66">
            <w:pPr>
              <w:spacing w:before="120"/>
              <w:ind w:left="56"/>
              <w:jc w:val="both"/>
              <w:rPr>
                <w:kern w:val="1"/>
              </w:rPr>
            </w:pPr>
            <w:r w:rsidRPr="0049071D">
              <w:rPr>
                <w:kern w:val="1"/>
              </w:rPr>
              <w:t>м</w:t>
            </w:r>
          </w:p>
        </w:tc>
        <w:tc>
          <w:tcPr>
            <w:tcW w:w="957" w:type="dxa"/>
            <w:tcBorders>
              <w:top w:val="single" w:sz="4" w:space="0" w:color="auto"/>
              <w:left w:val="single" w:sz="4" w:space="0" w:color="auto"/>
              <w:bottom w:val="single" w:sz="4" w:space="0" w:color="auto"/>
              <w:right w:val="single" w:sz="4" w:space="0" w:color="auto"/>
            </w:tcBorders>
          </w:tcPr>
          <w:p w:rsidR="00983F66" w:rsidRPr="0049071D" w:rsidRDefault="00983F66" w:rsidP="00983F66">
            <w:pPr>
              <w:spacing w:before="120"/>
              <w:jc w:val="both"/>
              <w:rPr>
                <w:kern w:val="1"/>
              </w:rPr>
            </w:pPr>
            <w:r w:rsidRPr="0049071D">
              <w:rPr>
                <w:kern w:val="1"/>
              </w:rPr>
              <w:t>6</w:t>
            </w:r>
          </w:p>
        </w:tc>
      </w:tr>
      <w:tr w:rsidR="00983F66" w:rsidRPr="0049071D" w:rsidTr="00983F66">
        <w:tc>
          <w:tcPr>
            <w:tcW w:w="709" w:type="dxa"/>
            <w:tcBorders>
              <w:top w:val="single" w:sz="4" w:space="0" w:color="auto"/>
              <w:left w:val="single" w:sz="4" w:space="0" w:color="auto"/>
              <w:bottom w:val="single" w:sz="4" w:space="0" w:color="auto"/>
              <w:right w:val="single" w:sz="4" w:space="0" w:color="auto"/>
            </w:tcBorders>
          </w:tcPr>
          <w:p w:rsidR="00983F66" w:rsidRPr="0049071D" w:rsidRDefault="00983F66" w:rsidP="00983F66">
            <w:pPr>
              <w:spacing w:before="120"/>
              <w:ind w:left="34"/>
              <w:jc w:val="both"/>
              <w:rPr>
                <w:kern w:val="1"/>
              </w:rPr>
            </w:pPr>
            <w:r w:rsidRPr="0049071D">
              <w:rPr>
                <w:kern w:val="1"/>
              </w:rPr>
              <w:t>3.</w:t>
            </w:r>
          </w:p>
        </w:tc>
        <w:tc>
          <w:tcPr>
            <w:tcW w:w="6924" w:type="dxa"/>
            <w:tcBorders>
              <w:top w:val="single" w:sz="4" w:space="0" w:color="auto"/>
              <w:left w:val="single" w:sz="4" w:space="0" w:color="auto"/>
              <w:bottom w:val="single" w:sz="4" w:space="0" w:color="auto"/>
              <w:right w:val="single" w:sz="4" w:space="0" w:color="auto"/>
            </w:tcBorders>
          </w:tcPr>
          <w:p w:rsidR="00983F66" w:rsidRPr="0049071D" w:rsidRDefault="00983F66" w:rsidP="00983F66">
            <w:pPr>
              <w:spacing w:before="120"/>
              <w:ind w:left="408"/>
              <w:jc w:val="both"/>
              <w:rPr>
                <w:kern w:val="1"/>
              </w:rPr>
            </w:pPr>
            <w:r w:rsidRPr="0049071D">
              <w:rPr>
                <w:kern w:val="1"/>
              </w:rPr>
              <w:t xml:space="preserve">Минимальное расстояние от стен детских дошкольных учреждений и общеобразовательных школ до красных линий </w:t>
            </w:r>
          </w:p>
        </w:tc>
        <w:tc>
          <w:tcPr>
            <w:tcW w:w="822" w:type="dxa"/>
            <w:tcBorders>
              <w:top w:val="single" w:sz="4" w:space="0" w:color="auto"/>
              <w:left w:val="single" w:sz="4" w:space="0" w:color="auto"/>
              <w:bottom w:val="single" w:sz="4" w:space="0" w:color="auto"/>
              <w:right w:val="single" w:sz="4" w:space="0" w:color="auto"/>
            </w:tcBorders>
          </w:tcPr>
          <w:p w:rsidR="00983F66" w:rsidRPr="0049071D" w:rsidRDefault="00983F66" w:rsidP="00983F66">
            <w:pPr>
              <w:spacing w:before="120"/>
              <w:ind w:left="56"/>
              <w:jc w:val="both"/>
              <w:rPr>
                <w:kern w:val="1"/>
              </w:rPr>
            </w:pPr>
          </w:p>
          <w:p w:rsidR="00983F66" w:rsidRPr="0049071D" w:rsidRDefault="00983F66" w:rsidP="00983F66">
            <w:pPr>
              <w:spacing w:before="120"/>
              <w:ind w:left="56"/>
              <w:jc w:val="both"/>
              <w:rPr>
                <w:kern w:val="1"/>
              </w:rPr>
            </w:pPr>
            <w:r w:rsidRPr="0049071D">
              <w:rPr>
                <w:kern w:val="1"/>
              </w:rPr>
              <w:t>м</w:t>
            </w:r>
          </w:p>
        </w:tc>
        <w:tc>
          <w:tcPr>
            <w:tcW w:w="957" w:type="dxa"/>
            <w:tcBorders>
              <w:top w:val="single" w:sz="4" w:space="0" w:color="auto"/>
              <w:left w:val="single" w:sz="4" w:space="0" w:color="auto"/>
              <w:bottom w:val="single" w:sz="4" w:space="0" w:color="auto"/>
              <w:right w:val="single" w:sz="4" w:space="0" w:color="auto"/>
            </w:tcBorders>
          </w:tcPr>
          <w:p w:rsidR="00983F66" w:rsidRPr="0049071D" w:rsidRDefault="00983F66" w:rsidP="00983F66">
            <w:pPr>
              <w:spacing w:before="120"/>
              <w:jc w:val="both"/>
              <w:rPr>
                <w:kern w:val="1"/>
              </w:rPr>
            </w:pPr>
          </w:p>
          <w:p w:rsidR="00983F66" w:rsidRPr="0049071D" w:rsidRDefault="00983F66" w:rsidP="00983F66">
            <w:pPr>
              <w:spacing w:before="120"/>
              <w:jc w:val="both"/>
              <w:rPr>
                <w:kern w:val="1"/>
              </w:rPr>
            </w:pPr>
            <w:r w:rsidRPr="0049071D">
              <w:rPr>
                <w:kern w:val="1"/>
              </w:rPr>
              <w:t>25</w:t>
            </w:r>
          </w:p>
        </w:tc>
      </w:tr>
      <w:tr w:rsidR="00983F66" w:rsidRPr="0049071D" w:rsidTr="00983F66">
        <w:tc>
          <w:tcPr>
            <w:tcW w:w="709" w:type="dxa"/>
            <w:tcBorders>
              <w:top w:val="single" w:sz="4" w:space="0" w:color="auto"/>
              <w:left w:val="single" w:sz="4" w:space="0" w:color="auto"/>
              <w:bottom w:val="single" w:sz="4" w:space="0" w:color="auto"/>
              <w:right w:val="single" w:sz="4" w:space="0" w:color="auto"/>
            </w:tcBorders>
          </w:tcPr>
          <w:p w:rsidR="00983F66" w:rsidRPr="0049071D" w:rsidRDefault="00983F66" w:rsidP="00983F66">
            <w:pPr>
              <w:spacing w:before="120"/>
              <w:ind w:left="34"/>
              <w:jc w:val="both"/>
              <w:rPr>
                <w:kern w:val="1"/>
              </w:rPr>
            </w:pPr>
            <w:r w:rsidRPr="0049071D">
              <w:rPr>
                <w:kern w:val="1"/>
              </w:rPr>
              <w:t>4.</w:t>
            </w:r>
          </w:p>
        </w:tc>
        <w:tc>
          <w:tcPr>
            <w:tcW w:w="6924" w:type="dxa"/>
            <w:tcBorders>
              <w:top w:val="single" w:sz="4" w:space="0" w:color="auto"/>
              <w:left w:val="single" w:sz="4" w:space="0" w:color="auto"/>
              <w:bottom w:val="single" w:sz="4" w:space="0" w:color="auto"/>
              <w:right w:val="single" w:sz="4" w:space="0" w:color="auto"/>
            </w:tcBorders>
          </w:tcPr>
          <w:p w:rsidR="00983F66" w:rsidRPr="0049071D" w:rsidRDefault="00983F66" w:rsidP="00983F66">
            <w:pPr>
              <w:spacing w:before="120"/>
              <w:ind w:left="408"/>
              <w:jc w:val="both"/>
              <w:rPr>
                <w:kern w:val="1"/>
              </w:rPr>
            </w:pPr>
            <w:r w:rsidRPr="0049071D">
              <w:rPr>
                <w:kern w:val="1"/>
              </w:rPr>
              <w:t>Минимальное расстояние между длинными сторонами зданий (для 5 –этажных зданий и  по 5 м на каждый дополнительный этаж зданий до 9 этажей)</w:t>
            </w:r>
          </w:p>
        </w:tc>
        <w:tc>
          <w:tcPr>
            <w:tcW w:w="822" w:type="dxa"/>
            <w:tcBorders>
              <w:top w:val="single" w:sz="4" w:space="0" w:color="auto"/>
              <w:left w:val="single" w:sz="4" w:space="0" w:color="auto"/>
              <w:bottom w:val="single" w:sz="4" w:space="0" w:color="auto"/>
              <w:right w:val="single" w:sz="4" w:space="0" w:color="auto"/>
            </w:tcBorders>
          </w:tcPr>
          <w:p w:rsidR="00983F66" w:rsidRPr="0049071D" w:rsidRDefault="00983F66" w:rsidP="00983F66">
            <w:pPr>
              <w:spacing w:before="120"/>
              <w:ind w:left="56"/>
              <w:jc w:val="both"/>
              <w:rPr>
                <w:kern w:val="1"/>
              </w:rPr>
            </w:pPr>
            <w:r w:rsidRPr="0049071D">
              <w:rPr>
                <w:kern w:val="1"/>
              </w:rPr>
              <w:t>м</w:t>
            </w:r>
          </w:p>
        </w:tc>
        <w:tc>
          <w:tcPr>
            <w:tcW w:w="957" w:type="dxa"/>
            <w:tcBorders>
              <w:top w:val="single" w:sz="4" w:space="0" w:color="auto"/>
              <w:left w:val="single" w:sz="4" w:space="0" w:color="auto"/>
              <w:bottom w:val="single" w:sz="4" w:space="0" w:color="auto"/>
              <w:right w:val="single" w:sz="4" w:space="0" w:color="auto"/>
            </w:tcBorders>
          </w:tcPr>
          <w:p w:rsidR="00983F66" w:rsidRPr="0049071D" w:rsidRDefault="00983F66" w:rsidP="00983F66">
            <w:pPr>
              <w:spacing w:before="120"/>
              <w:jc w:val="both"/>
              <w:rPr>
                <w:kern w:val="1"/>
              </w:rPr>
            </w:pPr>
            <w:r w:rsidRPr="0049071D">
              <w:rPr>
                <w:kern w:val="1"/>
              </w:rPr>
              <w:t>25</w:t>
            </w:r>
          </w:p>
        </w:tc>
      </w:tr>
      <w:tr w:rsidR="00983F66" w:rsidRPr="0049071D" w:rsidTr="00983F66">
        <w:tc>
          <w:tcPr>
            <w:tcW w:w="709" w:type="dxa"/>
            <w:tcBorders>
              <w:top w:val="single" w:sz="4" w:space="0" w:color="auto"/>
              <w:left w:val="single" w:sz="4" w:space="0" w:color="auto"/>
              <w:bottom w:val="single" w:sz="4" w:space="0" w:color="auto"/>
              <w:right w:val="single" w:sz="4" w:space="0" w:color="auto"/>
            </w:tcBorders>
          </w:tcPr>
          <w:p w:rsidR="00983F66" w:rsidRPr="0049071D" w:rsidRDefault="00983F66" w:rsidP="00983F66">
            <w:pPr>
              <w:spacing w:before="120"/>
              <w:ind w:left="34"/>
              <w:jc w:val="both"/>
              <w:rPr>
                <w:kern w:val="1"/>
              </w:rPr>
            </w:pPr>
            <w:r w:rsidRPr="0049071D">
              <w:rPr>
                <w:kern w:val="1"/>
              </w:rPr>
              <w:t>5.</w:t>
            </w:r>
          </w:p>
        </w:tc>
        <w:tc>
          <w:tcPr>
            <w:tcW w:w="6924" w:type="dxa"/>
            <w:tcBorders>
              <w:top w:val="single" w:sz="4" w:space="0" w:color="auto"/>
              <w:left w:val="single" w:sz="4" w:space="0" w:color="auto"/>
              <w:bottom w:val="single" w:sz="4" w:space="0" w:color="auto"/>
              <w:right w:val="single" w:sz="4" w:space="0" w:color="auto"/>
            </w:tcBorders>
          </w:tcPr>
          <w:p w:rsidR="00983F66" w:rsidRPr="0049071D" w:rsidRDefault="00983F66" w:rsidP="00983F66">
            <w:pPr>
              <w:spacing w:before="120"/>
              <w:ind w:left="408"/>
              <w:jc w:val="both"/>
              <w:rPr>
                <w:kern w:val="1"/>
              </w:rPr>
            </w:pPr>
            <w:r w:rsidRPr="0049071D">
              <w:rPr>
                <w:kern w:val="1"/>
              </w:rPr>
              <w:t>Минимальные разрывы между стенами зданий без окон из жилых комнат</w:t>
            </w:r>
          </w:p>
        </w:tc>
        <w:tc>
          <w:tcPr>
            <w:tcW w:w="822" w:type="dxa"/>
            <w:tcBorders>
              <w:top w:val="single" w:sz="4" w:space="0" w:color="auto"/>
              <w:left w:val="single" w:sz="4" w:space="0" w:color="auto"/>
              <w:bottom w:val="single" w:sz="4" w:space="0" w:color="auto"/>
              <w:right w:val="single" w:sz="4" w:space="0" w:color="auto"/>
            </w:tcBorders>
          </w:tcPr>
          <w:p w:rsidR="00983F66" w:rsidRPr="0049071D" w:rsidRDefault="00983F66" w:rsidP="00983F66">
            <w:pPr>
              <w:spacing w:before="120"/>
              <w:ind w:left="56"/>
              <w:jc w:val="both"/>
              <w:rPr>
                <w:kern w:val="1"/>
              </w:rPr>
            </w:pPr>
            <w:r w:rsidRPr="0049071D">
              <w:rPr>
                <w:kern w:val="1"/>
              </w:rPr>
              <w:t>м</w:t>
            </w:r>
          </w:p>
        </w:tc>
        <w:tc>
          <w:tcPr>
            <w:tcW w:w="957" w:type="dxa"/>
            <w:tcBorders>
              <w:top w:val="single" w:sz="4" w:space="0" w:color="auto"/>
              <w:left w:val="single" w:sz="4" w:space="0" w:color="auto"/>
              <w:bottom w:val="single" w:sz="4" w:space="0" w:color="auto"/>
              <w:right w:val="single" w:sz="4" w:space="0" w:color="auto"/>
            </w:tcBorders>
          </w:tcPr>
          <w:p w:rsidR="00983F66" w:rsidRPr="0049071D" w:rsidRDefault="00983F66" w:rsidP="00983F66">
            <w:pPr>
              <w:spacing w:before="120"/>
              <w:jc w:val="both"/>
              <w:rPr>
                <w:kern w:val="1"/>
              </w:rPr>
            </w:pPr>
            <w:r w:rsidRPr="0049071D">
              <w:rPr>
                <w:kern w:val="1"/>
              </w:rPr>
              <w:t>6</w:t>
            </w:r>
          </w:p>
        </w:tc>
      </w:tr>
      <w:tr w:rsidR="00983F66" w:rsidRPr="0049071D" w:rsidTr="00983F66">
        <w:tc>
          <w:tcPr>
            <w:tcW w:w="709" w:type="dxa"/>
            <w:tcBorders>
              <w:top w:val="single" w:sz="4" w:space="0" w:color="auto"/>
              <w:left w:val="single" w:sz="4" w:space="0" w:color="auto"/>
              <w:bottom w:val="single" w:sz="4" w:space="0" w:color="auto"/>
              <w:right w:val="single" w:sz="4" w:space="0" w:color="auto"/>
            </w:tcBorders>
          </w:tcPr>
          <w:p w:rsidR="00983F66" w:rsidRPr="0049071D" w:rsidRDefault="00983F66" w:rsidP="00983F66">
            <w:pPr>
              <w:spacing w:before="120"/>
              <w:ind w:left="34"/>
              <w:jc w:val="both"/>
              <w:rPr>
                <w:kern w:val="1"/>
              </w:rPr>
            </w:pPr>
            <w:r w:rsidRPr="0049071D">
              <w:rPr>
                <w:kern w:val="1"/>
              </w:rPr>
              <w:t>6.</w:t>
            </w:r>
          </w:p>
        </w:tc>
        <w:tc>
          <w:tcPr>
            <w:tcW w:w="6924" w:type="dxa"/>
            <w:tcBorders>
              <w:top w:val="single" w:sz="4" w:space="0" w:color="auto"/>
              <w:left w:val="single" w:sz="4" w:space="0" w:color="auto"/>
              <w:bottom w:val="single" w:sz="4" w:space="0" w:color="auto"/>
              <w:right w:val="single" w:sz="4" w:space="0" w:color="auto"/>
            </w:tcBorders>
          </w:tcPr>
          <w:p w:rsidR="00983F66" w:rsidRPr="0049071D" w:rsidRDefault="00983F66" w:rsidP="00983F66">
            <w:pPr>
              <w:spacing w:before="120"/>
              <w:ind w:left="408"/>
              <w:jc w:val="both"/>
              <w:rPr>
                <w:kern w:val="1"/>
              </w:rPr>
            </w:pPr>
            <w:r w:rsidRPr="0049071D">
              <w:rPr>
                <w:kern w:val="1"/>
              </w:rPr>
              <w:t>Минимальное расстояние между жилыми, общественными и вспомогательными зданиями промышленных предприятий I и II степени огнестойкости</w:t>
            </w:r>
          </w:p>
        </w:tc>
        <w:tc>
          <w:tcPr>
            <w:tcW w:w="822" w:type="dxa"/>
            <w:tcBorders>
              <w:top w:val="single" w:sz="4" w:space="0" w:color="auto"/>
              <w:left w:val="single" w:sz="4" w:space="0" w:color="auto"/>
              <w:bottom w:val="single" w:sz="4" w:space="0" w:color="auto"/>
              <w:right w:val="single" w:sz="4" w:space="0" w:color="auto"/>
            </w:tcBorders>
          </w:tcPr>
          <w:p w:rsidR="00983F66" w:rsidRPr="0049071D" w:rsidRDefault="00983F66" w:rsidP="00983F66">
            <w:pPr>
              <w:spacing w:before="120"/>
              <w:ind w:left="56"/>
              <w:jc w:val="both"/>
              <w:rPr>
                <w:kern w:val="1"/>
              </w:rPr>
            </w:pPr>
          </w:p>
          <w:p w:rsidR="00983F66" w:rsidRPr="0049071D" w:rsidRDefault="00983F66" w:rsidP="00983F66">
            <w:pPr>
              <w:spacing w:before="120"/>
              <w:ind w:left="56"/>
              <w:jc w:val="both"/>
              <w:rPr>
                <w:kern w:val="1"/>
              </w:rPr>
            </w:pPr>
            <w:r w:rsidRPr="0049071D">
              <w:rPr>
                <w:kern w:val="1"/>
              </w:rPr>
              <w:t>м</w:t>
            </w:r>
          </w:p>
        </w:tc>
        <w:tc>
          <w:tcPr>
            <w:tcW w:w="957" w:type="dxa"/>
            <w:tcBorders>
              <w:top w:val="single" w:sz="4" w:space="0" w:color="auto"/>
              <w:left w:val="single" w:sz="4" w:space="0" w:color="auto"/>
              <w:bottom w:val="single" w:sz="4" w:space="0" w:color="auto"/>
              <w:right w:val="single" w:sz="4" w:space="0" w:color="auto"/>
            </w:tcBorders>
          </w:tcPr>
          <w:p w:rsidR="00983F66" w:rsidRPr="0049071D" w:rsidRDefault="00983F66" w:rsidP="00983F66">
            <w:pPr>
              <w:spacing w:before="120"/>
              <w:jc w:val="both"/>
              <w:rPr>
                <w:kern w:val="1"/>
              </w:rPr>
            </w:pPr>
          </w:p>
          <w:p w:rsidR="00983F66" w:rsidRPr="0049071D" w:rsidRDefault="00983F66" w:rsidP="00983F66">
            <w:pPr>
              <w:spacing w:before="120"/>
              <w:jc w:val="both"/>
              <w:rPr>
                <w:kern w:val="1"/>
              </w:rPr>
            </w:pPr>
            <w:r w:rsidRPr="0049071D">
              <w:rPr>
                <w:kern w:val="1"/>
              </w:rPr>
              <w:t>6</w:t>
            </w:r>
          </w:p>
        </w:tc>
      </w:tr>
      <w:tr w:rsidR="00983F66" w:rsidRPr="0049071D" w:rsidTr="00983F66">
        <w:tc>
          <w:tcPr>
            <w:tcW w:w="709" w:type="dxa"/>
            <w:tcBorders>
              <w:top w:val="single" w:sz="4" w:space="0" w:color="auto"/>
              <w:left w:val="single" w:sz="4" w:space="0" w:color="auto"/>
              <w:bottom w:val="single" w:sz="4" w:space="0" w:color="auto"/>
              <w:right w:val="single" w:sz="4" w:space="0" w:color="auto"/>
            </w:tcBorders>
          </w:tcPr>
          <w:p w:rsidR="00983F66" w:rsidRPr="0049071D" w:rsidRDefault="00983F66" w:rsidP="00983F66">
            <w:pPr>
              <w:spacing w:before="120"/>
              <w:ind w:left="34"/>
              <w:jc w:val="both"/>
              <w:rPr>
                <w:kern w:val="1"/>
              </w:rPr>
            </w:pPr>
            <w:r w:rsidRPr="0049071D">
              <w:rPr>
                <w:kern w:val="1"/>
              </w:rPr>
              <w:t>7.</w:t>
            </w:r>
          </w:p>
        </w:tc>
        <w:tc>
          <w:tcPr>
            <w:tcW w:w="6924" w:type="dxa"/>
            <w:tcBorders>
              <w:top w:val="single" w:sz="4" w:space="0" w:color="auto"/>
              <w:left w:val="single" w:sz="4" w:space="0" w:color="auto"/>
              <w:bottom w:val="single" w:sz="4" w:space="0" w:color="auto"/>
              <w:right w:val="single" w:sz="4" w:space="0" w:color="auto"/>
            </w:tcBorders>
          </w:tcPr>
          <w:p w:rsidR="00983F66" w:rsidRPr="0049071D" w:rsidRDefault="00983F66" w:rsidP="00983F66">
            <w:pPr>
              <w:spacing w:before="120"/>
              <w:ind w:left="408"/>
              <w:jc w:val="both"/>
              <w:rPr>
                <w:kern w:val="1"/>
              </w:rPr>
            </w:pPr>
            <w:r w:rsidRPr="0049071D">
              <w:rPr>
                <w:kern w:val="1"/>
              </w:rPr>
              <w:t xml:space="preserve">Минимальное расстояние между жилыми, общественными и вспомогательными зданиями промышленных предприятий I, II, III степени огнестойкости и зданиями III степени огнестойкости </w:t>
            </w:r>
          </w:p>
        </w:tc>
        <w:tc>
          <w:tcPr>
            <w:tcW w:w="822" w:type="dxa"/>
            <w:tcBorders>
              <w:top w:val="single" w:sz="4" w:space="0" w:color="auto"/>
              <w:left w:val="single" w:sz="4" w:space="0" w:color="auto"/>
              <w:bottom w:val="single" w:sz="4" w:space="0" w:color="auto"/>
              <w:right w:val="single" w:sz="4" w:space="0" w:color="auto"/>
            </w:tcBorders>
          </w:tcPr>
          <w:p w:rsidR="00983F66" w:rsidRPr="0049071D" w:rsidRDefault="00983F66" w:rsidP="00983F66">
            <w:pPr>
              <w:spacing w:before="120"/>
              <w:ind w:left="56"/>
              <w:jc w:val="both"/>
              <w:rPr>
                <w:kern w:val="1"/>
              </w:rPr>
            </w:pPr>
          </w:p>
          <w:p w:rsidR="00983F66" w:rsidRPr="0049071D" w:rsidRDefault="00983F66" w:rsidP="00983F66">
            <w:pPr>
              <w:spacing w:before="120"/>
              <w:ind w:left="56"/>
              <w:jc w:val="both"/>
              <w:rPr>
                <w:kern w:val="1"/>
              </w:rPr>
            </w:pPr>
          </w:p>
          <w:p w:rsidR="00983F66" w:rsidRPr="0049071D" w:rsidRDefault="00983F66" w:rsidP="00983F66">
            <w:pPr>
              <w:spacing w:before="120"/>
              <w:ind w:left="56"/>
              <w:jc w:val="both"/>
              <w:rPr>
                <w:kern w:val="1"/>
              </w:rPr>
            </w:pPr>
            <w:r w:rsidRPr="0049071D">
              <w:rPr>
                <w:kern w:val="1"/>
              </w:rPr>
              <w:t>м</w:t>
            </w:r>
          </w:p>
        </w:tc>
        <w:tc>
          <w:tcPr>
            <w:tcW w:w="957" w:type="dxa"/>
            <w:tcBorders>
              <w:top w:val="single" w:sz="4" w:space="0" w:color="auto"/>
              <w:left w:val="single" w:sz="4" w:space="0" w:color="auto"/>
              <w:bottom w:val="single" w:sz="4" w:space="0" w:color="auto"/>
              <w:right w:val="single" w:sz="4" w:space="0" w:color="auto"/>
            </w:tcBorders>
          </w:tcPr>
          <w:p w:rsidR="00983F66" w:rsidRPr="0049071D" w:rsidRDefault="00983F66" w:rsidP="00983F66">
            <w:pPr>
              <w:spacing w:before="120"/>
              <w:jc w:val="both"/>
              <w:rPr>
                <w:kern w:val="1"/>
              </w:rPr>
            </w:pPr>
          </w:p>
          <w:p w:rsidR="00983F66" w:rsidRPr="0049071D" w:rsidRDefault="00983F66" w:rsidP="00983F66">
            <w:pPr>
              <w:spacing w:before="120"/>
              <w:jc w:val="both"/>
              <w:rPr>
                <w:kern w:val="1"/>
              </w:rPr>
            </w:pPr>
          </w:p>
          <w:p w:rsidR="00983F66" w:rsidRPr="0049071D" w:rsidRDefault="00983F66" w:rsidP="00983F66">
            <w:pPr>
              <w:spacing w:before="120"/>
              <w:jc w:val="both"/>
              <w:rPr>
                <w:kern w:val="1"/>
              </w:rPr>
            </w:pPr>
            <w:r w:rsidRPr="0049071D">
              <w:rPr>
                <w:kern w:val="1"/>
              </w:rPr>
              <w:t>8</w:t>
            </w:r>
          </w:p>
        </w:tc>
      </w:tr>
      <w:tr w:rsidR="00983F66" w:rsidRPr="0049071D" w:rsidTr="00983F66">
        <w:tc>
          <w:tcPr>
            <w:tcW w:w="709" w:type="dxa"/>
            <w:tcBorders>
              <w:top w:val="single" w:sz="4" w:space="0" w:color="auto"/>
              <w:left w:val="single" w:sz="4" w:space="0" w:color="auto"/>
              <w:bottom w:val="single" w:sz="4" w:space="0" w:color="auto"/>
              <w:right w:val="single" w:sz="4" w:space="0" w:color="auto"/>
            </w:tcBorders>
          </w:tcPr>
          <w:p w:rsidR="00983F66" w:rsidRPr="0049071D" w:rsidRDefault="00983F66" w:rsidP="00983F66">
            <w:pPr>
              <w:spacing w:before="120"/>
              <w:ind w:left="34"/>
              <w:jc w:val="both"/>
              <w:rPr>
                <w:kern w:val="1"/>
              </w:rPr>
            </w:pPr>
            <w:r w:rsidRPr="0049071D">
              <w:rPr>
                <w:kern w:val="1"/>
              </w:rPr>
              <w:t>8.</w:t>
            </w:r>
          </w:p>
        </w:tc>
        <w:tc>
          <w:tcPr>
            <w:tcW w:w="6924" w:type="dxa"/>
            <w:tcBorders>
              <w:top w:val="single" w:sz="4" w:space="0" w:color="auto"/>
              <w:left w:val="single" w:sz="4" w:space="0" w:color="auto"/>
              <w:bottom w:val="single" w:sz="4" w:space="0" w:color="auto"/>
              <w:right w:val="single" w:sz="4" w:space="0" w:color="auto"/>
            </w:tcBorders>
          </w:tcPr>
          <w:p w:rsidR="00983F66" w:rsidRPr="0049071D" w:rsidRDefault="00983F66" w:rsidP="00983F66">
            <w:pPr>
              <w:spacing w:before="120"/>
              <w:ind w:left="408"/>
              <w:jc w:val="both"/>
              <w:rPr>
                <w:kern w:val="1"/>
              </w:rPr>
            </w:pPr>
            <w:r w:rsidRPr="0049071D">
              <w:rPr>
                <w:kern w:val="1"/>
              </w:rPr>
              <w:t>Максимальная высота здания</w:t>
            </w:r>
          </w:p>
        </w:tc>
        <w:tc>
          <w:tcPr>
            <w:tcW w:w="822" w:type="dxa"/>
            <w:tcBorders>
              <w:top w:val="single" w:sz="4" w:space="0" w:color="auto"/>
              <w:left w:val="single" w:sz="4" w:space="0" w:color="auto"/>
              <w:bottom w:val="single" w:sz="4" w:space="0" w:color="auto"/>
              <w:right w:val="single" w:sz="4" w:space="0" w:color="auto"/>
            </w:tcBorders>
          </w:tcPr>
          <w:p w:rsidR="00983F66" w:rsidRPr="0049071D" w:rsidRDefault="00983F66" w:rsidP="00983F66">
            <w:pPr>
              <w:spacing w:before="120"/>
              <w:ind w:left="56"/>
              <w:jc w:val="both"/>
              <w:rPr>
                <w:kern w:val="1"/>
              </w:rPr>
            </w:pPr>
            <w:r w:rsidRPr="0049071D">
              <w:rPr>
                <w:kern w:val="1"/>
              </w:rPr>
              <w:t>м</w:t>
            </w:r>
          </w:p>
        </w:tc>
        <w:tc>
          <w:tcPr>
            <w:tcW w:w="957" w:type="dxa"/>
            <w:tcBorders>
              <w:top w:val="single" w:sz="4" w:space="0" w:color="auto"/>
              <w:left w:val="single" w:sz="4" w:space="0" w:color="auto"/>
              <w:bottom w:val="single" w:sz="4" w:space="0" w:color="auto"/>
              <w:right w:val="single" w:sz="4" w:space="0" w:color="auto"/>
            </w:tcBorders>
          </w:tcPr>
          <w:p w:rsidR="00983F66" w:rsidRPr="0049071D" w:rsidRDefault="00983F66" w:rsidP="00983F66">
            <w:pPr>
              <w:spacing w:before="120"/>
              <w:jc w:val="both"/>
              <w:rPr>
                <w:kern w:val="1"/>
              </w:rPr>
            </w:pPr>
            <w:r w:rsidRPr="0049071D">
              <w:rPr>
                <w:kern w:val="1"/>
              </w:rPr>
              <w:t>30</w:t>
            </w:r>
          </w:p>
        </w:tc>
      </w:tr>
      <w:tr w:rsidR="00983F66" w:rsidRPr="0049071D" w:rsidTr="00983F66">
        <w:tc>
          <w:tcPr>
            <w:tcW w:w="709" w:type="dxa"/>
            <w:tcBorders>
              <w:top w:val="single" w:sz="4" w:space="0" w:color="auto"/>
              <w:left w:val="single" w:sz="4" w:space="0" w:color="auto"/>
              <w:bottom w:val="single" w:sz="4" w:space="0" w:color="auto"/>
              <w:right w:val="single" w:sz="4" w:space="0" w:color="auto"/>
            </w:tcBorders>
          </w:tcPr>
          <w:p w:rsidR="00983F66" w:rsidRPr="0049071D" w:rsidRDefault="00983F66" w:rsidP="00983F66">
            <w:pPr>
              <w:spacing w:before="120"/>
              <w:ind w:left="34"/>
              <w:jc w:val="both"/>
              <w:rPr>
                <w:kern w:val="1"/>
              </w:rPr>
            </w:pPr>
            <w:r w:rsidRPr="0049071D">
              <w:rPr>
                <w:kern w:val="1"/>
              </w:rPr>
              <w:t>9.</w:t>
            </w:r>
          </w:p>
        </w:tc>
        <w:tc>
          <w:tcPr>
            <w:tcW w:w="6924" w:type="dxa"/>
            <w:tcBorders>
              <w:top w:val="single" w:sz="4" w:space="0" w:color="auto"/>
              <w:left w:val="single" w:sz="4" w:space="0" w:color="auto"/>
              <w:bottom w:val="single" w:sz="4" w:space="0" w:color="auto"/>
              <w:right w:val="single" w:sz="4" w:space="0" w:color="auto"/>
            </w:tcBorders>
          </w:tcPr>
          <w:p w:rsidR="00983F66" w:rsidRPr="0049071D" w:rsidRDefault="00983F66" w:rsidP="00983F66">
            <w:pPr>
              <w:spacing w:before="120"/>
              <w:ind w:left="408"/>
              <w:jc w:val="both"/>
              <w:rPr>
                <w:kern w:val="1"/>
              </w:rPr>
            </w:pPr>
            <w:r w:rsidRPr="0049071D">
              <w:rPr>
                <w:kern w:val="1"/>
              </w:rPr>
              <w:t>Максимальный процент застройки земельного участка</w:t>
            </w:r>
          </w:p>
        </w:tc>
        <w:tc>
          <w:tcPr>
            <w:tcW w:w="822" w:type="dxa"/>
            <w:tcBorders>
              <w:top w:val="single" w:sz="4" w:space="0" w:color="auto"/>
              <w:left w:val="single" w:sz="4" w:space="0" w:color="auto"/>
              <w:bottom w:val="single" w:sz="4" w:space="0" w:color="auto"/>
              <w:right w:val="single" w:sz="4" w:space="0" w:color="auto"/>
            </w:tcBorders>
          </w:tcPr>
          <w:p w:rsidR="00983F66" w:rsidRPr="0049071D" w:rsidRDefault="00983F66" w:rsidP="00983F66">
            <w:pPr>
              <w:spacing w:before="120"/>
              <w:ind w:left="56"/>
              <w:jc w:val="both"/>
              <w:rPr>
                <w:kern w:val="1"/>
              </w:rPr>
            </w:pPr>
            <w:r w:rsidRPr="0049071D">
              <w:rPr>
                <w:kern w:val="1"/>
              </w:rPr>
              <w:t>%</w:t>
            </w:r>
          </w:p>
        </w:tc>
        <w:tc>
          <w:tcPr>
            <w:tcW w:w="957" w:type="dxa"/>
            <w:tcBorders>
              <w:top w:val="single" w:sz="4" w:space="0" w:color="auto"/>
              <w:left w:val="single" w:sz="4" w:space="0" w:color="auto"/>
              <w:bottom w:val="single" w:sz="4" w:space="0" w:color="auto"/>
              <w:right w:val="single" w:sz="4" w:space="0" w:color="auto"/>
            </w:tcBorders>
          </w:tcPr>
          <w:p w:rsidR="00983F66" w:rsidRPr="0049071D" w:rsidRDefault="00983F66" w:rsidP="00983F66">
            <w:pPr>
              <w:spacing w:before="120"/>
              <w:jc w:val="both"/>
              <w:rPr>
                <w:kern w:val="1"/>
              </w:rPr>
            </w:pPr>
            <w:r w:rsidRPr="0049071D">
              <w:rPr>
                <w:kern w:val="1"/>
              </w:rPr>
              <w:t>60</w:t>
            </w:r>
          </w:p>
        </w:tc>
      </w:tr>
      <w:tr w:rsidR="00983F66" w:rsidRPr="0049071D" w:rsidTr="00983F66">
        <w:trPr>
          <w:trHeight w:val="601"/>
        </w:trPr>
        <w:tc>
          <w:tcPr>
            <w:tcW w:w="709" w:type="dxa"/>
            <w:tcBorders>
              <w:top w:val="single" w:sz="4" w:space="0" w:color="auto"/>
              <w:left w:val="single" w:sz="4" w:space="0" w:color="auto"/>
              <w:bottom w:val="single" w:sz="4" w:space="0" w:color="auto"/>
              <w:right w:val="single" w:sz="4" w:space="0" w:color="auto"/>
            </w:tcBorders>
          </w:tcPr>
          <w:p w:rsidR="00983F66" w:rsidRPr="0049071D" w:rsidRDefault="00983F66" w:rsidP="00983F66">
            <w:pPr>
              <w:spacing w:before="120"/>
              <w:ind w:left="34"/>
              <w:jc w:val="both"/>
              <w:rPr>
                <w:kern w:val="1"/>
              </w:rPr>
            </w:pPr>
            <w:r w:rsidRPr="0049071D">
              <w:rPr>
                <w:kern w:val="1"/>
              </w:rPr>
              <w:t>10.</w:t>
            </w:r>
          </w:p>
        </w:tc>
        <w:tc>
          <w:tcPr>
            <w:tcW w:w="6924" w:type="dxa"/>
            <w:tcBorders>
              <w:top w:val="single" w:sz="4" w:space="0" w:color="auto"/>
              <w:left w:val="single" w:sz="4" w:space="0" w:color="auto"/>
              <w:bottom w:val="single" w:sz="4" w:space="0" w:color="auto"/>
              <w:right w:val="single" w:sz="4" w:space="0" w:color="auto"/>
            </w:tcBorders>
          </w:tcPr>
          <w:p w:rsidR="00983F66" w:rsidRPr="0049071D" w:rsidRDefault="00983F66" w:rsidP="00983F66">
            <w:pPr>
              <w:rPr>
                <w:lang w:eastAsia="ru-RU"/>
              </w:rPr>
            </w:pPr>
          </w:p>
          <w:p w:rsidR="00983F66" w:rsidRPr="0049071D" w:rsidRDefault="00983F66" w:rsidP="00983F66">
            <w:pPr>
              <w:rPr>
                <w:lang w:eastAsia="ru-RU"/>
              </w:rPr>
            </w:pPr>
            <w:r w:rsidRPr="0049071D">
              <w:rPr>
                <w:lang w:eastAsia="ru-RU"/>
              </w:rPr>
              <w:t>Минимальная (максимальная) площадь земельного участка</w:t>
            </w:r>
          </w:p>
        </w:tc>
        <w:tc>
          <w:tcPr>
            <w:tcW w:w="822" w:type="dxa"/>
            <w:tcBorders>
              <w:top w:val="single" w:sz="4" w:space="0" w:color="auto"/>
              <w:left w:val="single" w:sz="4" w:space="0" w:color="auto"/>
              <w:bottom w:val="single" w:sz="4" w:space="0" w:color="auto"/>
              <w:right w:val="single" w:sz="4" w:space="0" w:color="auto"/>
            </w:tcBorders>
          </w:tcPr>
          <w:p w:rsidR="00983F66" w:rsidRPr="0049071D" w:rsidRDefault="00983F66" w:rsidP="00983F66">
            <w:pPr>
              <w:spacing w:before="120"/>
              <w:ind w:left="56"/>
              <w:jc w:val="both"/>
              <w:rPr>
                <w:kern w:val="1"/>
              </w:rPr>
            </w:pPr>
            <w:r w:rsidRPr="0049071D">
              <w:rPr>
                <w:kern w:val="1"/>
              </w:rPr>
              <w:t>кв. м</w:t>
            </w:r>
          </w:p>
        </w:tc>
        <w:tc>
          <w:tcPr>
            <w:tcW w:w="957" w:type="dxa"/>
            <w:tcBorders>
              <w:top w:val="single" w:sz="4" w:space="0" w:color="auto"/>
              <w:left w:val="single" w:sz="4" w:space="0" w:color="auto"/>
              <w:bottom w:val="single" w:sz="4" w:space="0" w:color="auto"/>
              <w:right w:val="single" w:sz="4" w:space="0" w:color="auto"/>
            </w:tcBorders>
          </w:tcPr>
          <w:p w:rsidR="00983F66" w:rsidRPr="0049071D" w:rsidRDefault="00983F66" w:rsidP="00983F66">
            <w:pPr>
              <w:spacing w:before="120"/>
              <w:jc w:val="both"/>
              <w:rPr>
                <w:kern w:val="1"/>
              </w:rPr>
            </w:pPr>
            <w:r w:rsidRPr="0049071D">
              <w:rPr>
                <w:kern w:val="1"/>
              </w:rPr>
              <w:t>500 - минимальная</w:t>
            </w:r>
          </w:p>
        </w:tc>
      </w:tr>
      <w:tr w:rsidR="00983F66" w:rsidRPr="0049071D" w:rsidTr="00983F66">
        <w:tc>
          <w:tcPr>
            <w:tcW w:w="709" w:type="dxa"/>
            <w:tcBorders>
              <w:top w:val="single" w:sz="4" w:space="0" w:color="auto"/>
              <w:left w:val="single" w:sz="4" w:space="0" w:color="auto"/>
              <w:bottom w:val="single" w:sz="4" w:space="0" w:color="auto"/>
              <w:right w:val="single" w:sz="4" w:space="0" w:color="auto"/>
            </w:tcBorders>
          </w:tcPr>
          <w:p w:rsidR="00983F66" w:rsidRPr="0049071D" w:rsidRDefault="00983F66" w:rsidP="00983F66">
            <w:pPr>
              <w:spacing w:before="120"/>
              <w:ind w:left="34"/>
              <w:jc w:val="both"/>
              <w:rPr>
                <w:kern w:val="1"/>
              </w:rPr>
            </w:pPr>
            <w:r w:rsidRPr="0049071D">
              <w:rPr>
                <w:kern w:val="1"/>
              </w:rPr>
              <w:t>11.</w:t>
            </w:r>
          </w:p>
        </w:tc>
        <w:tc>
          <w:tcPr>
            <w:tcW w:w="6924" w:type="dxa"/>
            <w:tcBorders>
              <w:top w:val="single" w:sz="4" w:space="0" w:color="auto"/>
              <w:left w:val="single" w:sz="4" w:space="0" w:color="auto"/>
              <w:bottom w:val="single" w:sz="4" w:space="0" w:color="auto"/>
              <w:right w:val="single" w:sz="4" w:space="0" w:color="auto"/>
            </w:tcBorders>
          </w:tcPr>
          <w:p w:rsidR="00983F66" w:rsidRPr="0049071D" w:rsidRDefault="00983F66" w:rsidP="00983F66">
            <w:pPr>
              <w:rPr>
                <w:lang w:eastAsia="ru-RU"/>
              </w:rPr>
            </w:pPr>
            <w:r w:rsidRPr="0049071D">
              <w:rPr>
                <w:lang w:eastAsia="ru-RU"/>
              </w:rPr>
              <w:t>Минимальные отступы от границ земельных участков в целях определения мест допустимого размещения зданий, строений и сооружений</w:t>
            </w:r>
          </w:p>
          <w:p w:rsidR="00983F66" w:rsidRPr="0049071D" w:rsidRDefault="00983F66" w:rsidP="00983F66">
            <w:pPr>
              <w:rPr>
                <w:lang w:eastAsia="ru-RU"/>
              </w:rPr>
            </w:pPr>
            <w:r w:rsidRPr="0049071D">
              <w:rPr>
                <w:lang w:eastAsia="ru-RU"/>
              </w:rPr>
              <w:t>- минимальный отступ зданий, строений, сооружений от границы земельного участка</w:t>
            </w:r>
          </w:p>
          <w:p w:rsidR="00983F66" w:rsidRPr="0049071D" w:rsidRDefault="00983F66" w:rsidP="00983F66">
            <w:pPr>
              <w:rPr>
                <w:lang w:eastAsia="ru-RU"/>
              </w:rPr>
            </w:pPr>
            <w:r w:rsidRPr="0049071D">
              <w:rPr>
                <w:i/>
                <w:lang w:eastAsia="ru-RU"/>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c>
          <w:tcPr>
            <w:tcW w:w="822" w:type="dxa"/>
            <w:tcBorders>
              <w:top w:val="single" w:sz="4" w:space="0" w:color="auto"/>
              <w:left w:val="single" w:sz="4" w:space="0" w:color="auto"/>
              <w:bottom w:val="single" w:sz="4" w:space="0" w:color="auto"/>
              <w:right w:val="single" w:sz="4" w:space="0" w:color="auto"/>
            </w:tcBorders>
          </w:tcPr>
          <w:p w:rsidR="00983F66" w:rsidRPr="0049071D" w:rsidRDefault="00983F66" w:rsidP="00983F66">
            <w:pPr>
              <w:spacing w:before="120"/>
              <w:ind w:left="408"/>
              <w:jc w:val="both"/>
              <w:rPr>
                <w:kern w:val="1"/>
              </w:rPr>
            </w:pPr>
          </w:p>
          <w:p w:rsidR="00983F66" w:rsidRPr="0049071D" w:rsidRDefault="00983F66" w:rsidP="00983F66">
            <w:pPr>
              <w:spacing w:before="120"/>
              <w:ind w:left="408"/>
              <w:jc w:val="both"/>
              <w:rPr>
                <w:kern w:val="1"/>
              </w:rPr>
            </w:pPr>
          </w:p>
          <w:p w:rsidR="00983F66" w:rsidRPr="0049071D" w:rsidRDefault="00983F66" w:rsidP="00983F66">
            <w:pPr>
              <w:spacing w:before="120"/>
              <w:ind w:left="408"/>
              <w:jc w:val="both"/>
              <w:rPr>
                <w:kern w:val="1"/>
              </w:rPr>
            </w:pPr>
            <w:r w:rsidRPr="0049071D">
              <w:rPr>
                <w:kern w:val="1"/>
              </w:rPr>
              <w:t>м</w:t>
            </w:r>
          </w:p>
        </w:tc>
        <w:tc>
          <w:tcPr>
            <w:tcW w:w="957" w:type="dxa"/>
            <w:tcBorders>
              <w:top w:val="single" w:sz="4" w:space="0" w:color="auto"/>
              <w:left w:val="single" w:sz="4" w:space="0" w:color="auto"/>
              <w:bottom w:val="single" w:sz="4" w:space="0" w:color="auto"/>
              <w:right w:val="single" w:sz="4" w:space="0" w:color="auto"/>
            </w:tcBorders>
          </w:tcPr>
          <w:p w:rsidR="00983F66" w:rsidRPr="0049071D" w:rsidRDefault="00983F66" w:rsidP="00983F66">
            <w:pPr>
              <w:spacing w:before="120"/>
              <w:jc w:val="both"/>
              <w:rPr>
                <w:kern w:val="1"/>
              </w:rPr>
            </w:pPr>
          </w:p>
          <w:p w:rsidR="00983F66" w:rsidRPr="0049071D" w:rsidRDefault="00983F66" w:rsidP="00983F66">
            <w:pPr>
              <w:spacing w:before="120"/>
              <w:jc w:val="both"/>
              <w:rPr>
                <w:kern w:val="1"/>
              </w:rPr>
            </w:pPr>
          </w:p>
          <w:p w:rsidR="00983F66" w:rsidRPr="0049071D" w:rsidRDefault="00983F66" w:rsidP="00983F66">
            <w:pPr>
              <w:spacing w:before="120"/>
              <w:jc w:val="both"/>
              <w:rPr>
                <w:kern w:val="1"/>
              </w:rPr>
            </w:pPr>
            <w:r w:rsidRPr="0049071D">
              <w:rPr>
                <w:kern w:val="1"/>
              </w:rPr>
              <w:t>3</w:t>
            </w:r>
          </w:p>
        </w:tc>
      </w:tr>
      <w:tr w:rsidR="00983F66" w:rsidRPr="0049071D" w:rsidTr="00983F66">
        <w:tc>
          <w:tcPr>
            <w:tcW w:w="709" w:type="dxa"/>
            <w:tcBorders>
              <w:top w:val="single" w:sz="4" w:space="0" w:color="auto"/>
              <w:left w:val="single" w:sz="4" w:space="0" w:color="auto"/>
              <w:bottom w:val="single" w:sz="4" w:space="0" w:color="auto"/>
              <w:right w:val="single" w:sz="4" w:space="0" w:color="auto"/>
            </w:tcBorders>
          </w:tcPr>
          <w:p w:rsidR="00983F66" w:rsidRPr="0049071D" w:rsidRDefault="00983F66" w:rsidP="00983F66">
            <w:pPr>
              <w:spacing w:before="120"/>
              <w:ind w:left="34"/>
              <w:jc w:val="both"/>
              <w:rPr>
                <w:kern w:val="1"/>
              </w:rPr>
            </w:pPr>
            <w:r w:rsidRPr="0049071D">
              <w:rPr>
                <w:kern w:val="1"/>
              </w:rPr>
              <w:t>12.</w:t>
            </w:r>
          </w:p>
        </w:tc>
        <w:tc>
          <w:tcPr>
            <w:tcW w:w="6924" w:type="dxa"/>
            <w:tcBorders>
              <w:top w:val="single" w:sz="4" w:space="0" w:color="auto"/>
              <w:left w:val="single" w:sz="4" w:space="0" w:color="auto"/>
              <w:bottom w:val="single" w:sz="4" w:space="0" w:color="auto"/>
              <w:right w:val="single" w:sz="4" w:space="0" w:color="auto"/>
            </w:tcBorders>
          </w:tcPr>
          <w:p w:rsidR="00983F66" w:rsidRPr="0049071D" w:rsidRDefault="00983F66" w:rsidP="00983F66">
            <w:pPr>
              <w:rPr>
                <w:lang w:eastAsia="ru-RU"/>
              </w:rPr>
            </w:pPr>
            <w:r w:rsidRPr="0049071D">
              <w:rPr>
                <w:lang w:eastAsia="ru-RU"/>
              </w:rPr>
              <w:t>Предельное количество этажей или предельную высоту зданий, строений, сооружений</w:t>
            </w:r>
          </w:p>
          <w:p w:rsidR="00983F66" w:rsidRPr="0049071D" w:rsidRDefault="00983F66" w:rsidP="00983F66">
            <w:pPr>
              <w:rPr>
                <w:lang w:eastAsia="ru-RU"/>
              </w:rPr>
            </w:pPr>
            <w:r w:rsidRPr="0049071D">
              <w:rPr>
                <w:lang w:eastAsia="ru-RU"/>
              </w:rPr>
              <w:t>- для всех основных строений количество надземных этажей</w:t>
            </w:r>
          </w:p>
        </w:tc>
        <w:tc>
          <w:tcPr>
            <w:tcW w:w="822" w:type="dxa"/>
            <w:tcBorders>
              <w:top w:val="single" w:sz="4" w:space="0" w:color="auto"/>
              <w:left w:val="single" w:sz="4" w:space="0" w:color="auto"/>
              <w:bottom w:val="single" w:sz="4" w:space="0" w:color="auto"/>
              <w:right w:val="single" w:sz="4" w:space="0" w:color="auto"/>
            </w:tcBorders>
          </w:tcPr>
          <w:p w:rsidR="00983F66" w:rsidRPr="0049071D" w:rsidRDefault="00983F66" w:rsidP="00983F66">
            <w:pPr>
              <w:spacing w:before="120"/>
              <w:ind w:left="408"/>
              <w:jc w:val="both"/>
              <w:rPr>
                <w:kern w:val="1"/>
              </w:rPr>
            </w:pPr>
          </w:p>
        </w:tc>
        <w:tc>
          <w:tcPr>
            <w:tcW w:w="957" w:type="dxa"/>
            <w:tcBorders>
              <w:top w:val="single" w:sz="4" w:space="0" w:color="auto"/>
              <w:left w:val="single" w:sz="4" w:space="0" w:color="auto"/>
              <w:bottom w:val="single" w:sz="4" w:space="0" w:color="auto"/>
              <w:right w:val="single" w:sz="4" w:space="0" w:color="auto"/>
            </w:tcBorders>
          </w:tcPr>
          <w:p w:rsidR="00983F66" w:rsidRPr="0049071D" w:rsidRDefault="00983F66" w:rsidP="00983F66">
            <w:pPr>
              <w:spacing w:before="120"/>
              <w:jc w:val="both"/>
              <w:rPr>
                <w:kern w:val="1"/>
              </w:rPr>
            </w:pPr>
          </w:p>
          <w:p w:rsidR="00983F66" w:rsidRPr="0049071D" w:rsidRDefault="00983F66" w:rsidP="00983F66">
            <w:pPr>
              <w:spacing w:before="120"/>
              <w:jc w:val="both"/>
              <w:rPr>
                <w:kern w:val="1"/>
              </w:rPr>
            </w:pPr>
            <w:r w:rsidRPr="0049071D">
              <w:rPr>
                <w:kern w:val="1"/>
              </w:rPr>
              <w:t>3</w:t>
            </w:r>
          </w:p>
        </w:tc>
      </w:tr>
    </w:tbl>
    <w:p w:rsidR="00983F66" w:rsidRDefault="00983F66" w:rsidP="007E3AB3">
      <w:pPr>
        <w:pStyle w:val="affff"/>
        <w:numPr>
          <w:ilvl w:val="0"/>
          <w:numId w:val="0"/>
        </w:numPr>
        <w:tabs>
          <w:tab w:val="clear" w:pos="340"/>
        </w:tabs>
        <w:ind w:firstLine="851"/>
        <w:rPr>
          <w:lang w:val="ru-RU"/>
        </w:rPr>
      </w:pPr>
    </w:p>
    <w:p w:rsidR="00983F66" w:rsidRPr="007E3AB3" w:rsidRDefault="00983F66" w:rsidP="007E3AB3">
      <w:pPr>
        <w:shd w:val="clear" w:color="auto" w:fill="FFFFFF"/>
        <w:ind w:firstLine="851"/>
        <w:jc w:val="both"/>
        <w:rPr>
          <w:b/>
          <w:lang w:eastAsia="ru-RU"/>
        </w:rPr>
      </w:pPr>
      <w:r w:rsidRPr="007E3AB3">
        <w:rPr>
          <w:b/>
          <w:lang w:eastAsia="ru-RU"/>
        </w:rPr>
        <w:t>Статья 51. Градостроительные регламенты. Рекреационные зоны.</w:t>
      </w:r>
    </w:p>
    <w:p w:rsidR="00983F66" w:rsidRPr="007E3AB3" w:rsidRDefault="00983F66" w:rsidP="007E3AB3">
      <w:pPr>
        <w:shd w:val="clear" w:color="auto" w:fill="FFFFFF"/>
        <w:spacing w:before="100" w:beforeAutospacing="1"/>
        <w:ind w:firstLine="851"/>
        <w:jc w:val="both"/>
        <w:rPr>
          <w:lang w:eastAsia="ru-RU"/>
        </w:rPr>
      </w:pPr>
      <w:r w:rsidRPr="007E3AB3">
        <w:rPr>
          <w:lang w:eastAsia="ru-RU"/>
        </w:rPr>
        <w:t xml:space="preserve">Зона предназначена для сохранения природного ландшафта, экологически-чистой окружающей среды, а также для организации отдыха и досуга населения. Хозяйственная деятельность на территории зоны </w:t>
      </w:r>
      <w:r w:rsidRPr="007E3AB3">
        <w:rPr>
          <w:lang w:eastAsia="ru-RU"/>
        </w:rPr>
        <w:lastRenderedPageBreak/>
        <w:t>осуществляется в соответствии с режимом, установленным на основе лесного законодательства; допускается строительство обслуживающих культурно-развлекательных объектов, спортивных сооружений и комплексов, связанных с выполнением рекреационных функций территории.</w:t>
      </w:r>
    </w:p>
    <w:p w:rsidR="00983F66" w:rsidRPr="007E3AB3" w:rsidRDefault="00983F66" w:rsidP="007E3AB3">
      <w:pPr>
        <w:widowControl w:val="0"/>
        <w:ind w:firstLine="851"/>
        <w:jc w:val="both"/>
        <w:rPr>
          <w:rFonts w:eastAsia="SimSun"/>
          <w:kern w:val="2"/>
          <w:lang w:eastAsia="hi-IN" w:bidi="hi-IN"/>
        </w:rPr>
      </w:pPr>
      <w:r w:rsidRPr="007E3AB3">
        <w:rPr>
          <w:rFonts w:eastAsia="SimSun"/>
          <w:kern w:val="2"/>
          <w:lang w:eastAsia="hi-IN" w:bidi="hi-IN"/>
        </w:rPr>
        <w:t>На территории рекреационных зон не допускаются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 Режим использования территорий курортов определяется специальным законодательством.</w:t>
      </w:r>
    </w:p>
    <w:p w:rsidR="00983F66" w:rsidRPr="00873D9A" w:rsidRDefault="00983F66" w:rsidP="00983F66">
      <w:pPr>
        <w:spacing w:before="240" w:after="60"/>
        <w:ind w:firstLine="851"/>
        <w:outlineLvl w:val="4"/>
        <w:rPr>
          <w:b/>
          <w:bCs/>
          <w:iCs/>
          <w:lang w:eastAsia="ru-RU"/>
        </w:rPr>
      </w:pPr>
      <w:r w:rsidRPr="00873D9A">
        <w:rPr>
          <w:b/>
          <w:bCs/>
          <w:iCs/>
          <w:lang w:eastAsia="ru-RU"/>
        </w:rPr>
        <w:t>Р-1 зона парков, скверов, бульваров.</w:t>
      </w:r>
    </w:p>
    <w:p w:rsidR="00983F66" w:rsidRPr="00873D9A" w:rsidRDefault="00983F66" w:rsidP="00983F66">
      <w:pPr>
        <w:spacing w:before="120"/>
        <w:ind w:firstLine="851"/>
        <w:jc w:val="both"/>
        <w:rPr>
          <w:bCs/>
          <w:color w:val="000000"/>
          <w:u w:val="single"/>
          <w:lang w:eastAsia="ru-RU"/>
        </w:rPr>
      </w:pPr>
      <w:r w:rsidRPr="00873D9A">
        <w:rPr>
          <w:bCs/>
          <w:color w:val="000000"/>
          <w:u w:val="single"/>
          <w:lang w:eastAsia="ru-RU"/>
        </w:rPr>
        <w:t>Основные виды разрешенного использования:</w:t>
      </w:r>
    </w:p>
    <w:p w:rsidR="00983F66" w:rsidRPr="00873D9A" w:rsidRDefault="00983F66" w:rsidP="00983F66">
      <w:pPr>
        <w:tabs>
          <w:tab w:val="decimal" w:pos="284"/>
          <w:tab w:val="num" w:pos="426"/>
        </w:tabs>
        <w:ind w:firstLine="851"/>
        <w:jc w:val="both"/>
        <w:rPr>
          <w:bCs/>
          <w:color w:val="000000"/>
          <w:lang/>
        </w:rPr>
      </w:pPr>
      <w:r w:rsidRPr="00873D9A">
        <w:rPr>
          <w:bCs/>
          <w:color w:val="000000"/>
          <w:lang/>
        </w:rPr>
        <w:t>Спорт - 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p>
    <w:p w:rsidR="00983F66" w:rsidRPr="00873D9A" w:rsidRDefault="00983F66" w:rsidP="00983F66">
      <w:pPr>
        <w:tabs>
          <w:tab w:val="decimal" w:pos="284"/>
          <w:tab w:val="num" w:pos="426"/>
        </w:tabs>
        <w:ind w:firstLine="851"/>
        <w:jc w:val="both"/>
        <w:rPr>
          <w:bCs/>
          <w:color w:val="000000"/>
          <w:lang/>
        </w:rPr>
      </w:pPr>
      <w:r w:rsidRPr="00873D9A">
        <w:rPr>
          <w:bCs/>
          <w:color w:val="000000"/>
          <w:lang/>
        </w:rPr>
        <w:t>Природно-познавательный туризм - 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r w:rsidRPr="00873D9A">
        <w:rPr>
          <w:bCs/>
          <w:color w:val="000000"/>
          <w:lang/>
        </w:rPr>
        <w:t>;</w:t>
      </w:r>
    </w:p>
    <w:p w:rsidR="00983F66" w:rsidRPr="00873D9A" w:rsidRDefault="00983F66" w:rsidP="00983F66">
      <w:pPr>
        <w:tabs>
          <w:tab w:val="decimal" w:pos="284"/>
          <w:tab w:val="num" w:pos="426"/>
        </w:tabs>
        <w:ind w:firstLine="851"/>
        <w:jc w:val="both"/>
        <w:rPr>
          <w:bCs/>
          <w:color w:val="000000"/>
          <w:lang/>
        </w:rPr>
      </w:pPr>
      <w:r w:rsidRPr="00873D9A">
        <w:rPr>
          <w:bCs/>
          <w:color w:val="000000"/>
          <w:lang/>
        </w:rPr>
        <w:t>Гидротехнические сооружения - 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r w:rsidRPr="00873D9A">
        <w:rPr>
          <w:bCs/>
          <w:color w:val="000000"/>
          <w:lang/>
        </w:rPr>
        <w:t>;</w:t>
      </w:r>
    </w:p>
    <w:p w:rsidR="00983F66" w:rsidRPr="00873D9A" w:rsidRDefault="00983F66" w:rsidP="00983F66">
      <w:pPr>
        <w:tabs>
          <w:tab w:val="decimal" w:pos="284"/>
          <w:tab w:val="num" w:pos="426"/>
        </w:tabs>
        <w:ind w:firstLine="851"/>
        <w:jc w:val="both"/>
        <w:rPr>
          <w:bCs/>
          <w:color w:val="000000"/>
          <w:lang/>
        </w:rPr>
      </w:pPr>
      <w:r w:rsidRPr="00873D9A">
        <w:rPr>
          <w:bCs/>
          <w:color w:val="000000"/>
          <w:lang/>
        </w:rPr>
        <w:t>Охрана природных территорий - 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r w:rsidRPr="00873D9A">
        <w:rPr>
          <w:bCs/>
          <w:color w:val="000000"/>
          <w:lang/>
        </w:rPr>
        <w:t>;</w:t>
      </w:r>
    </w:p>
    <w:p w:rsidR="00983F66" w:rsidRPr="00873D9A" w:rsidRDefault="00983F66" w:rsidP="00983F66">
      <w:pPr>
        <w:tabs>
          <w:tab w:val="decimal" w:pos="284"/>
          <w:tab w:val="num" w:pos="426"/>
        </w:tabs>
        <w:ind w:firstLine="851"/>
        <w:jc w:val="both"/>
        <w:rPr>
          <w:bCs/>
          <w:color w:val="000000"/>
          <w:lang/>
        </w:rPr>
      </w:pPr>
      <w:r w:rsidRPr="00873D9A">
        <w:rPr>
          <w:bCs/>
          <w:color w:val="000000"/>
          <w:lang/>
        </w:rPr>
        <w:t>Поля для гольфа или конных прогулок - 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w:t>
      </w:r>
    </w:p>
    <w:p w:rsidR="00983F66" w:rsidRPr="00873D9A" w:rsidRDefault="00983F66" w:rsidP="00983F66">
      <w:pPr>
        <w:spacing w:before="120"/>
        <w:ind w:firstLine="851"/>
        <w:jc w:val="both"/>
        <w:rPr>
          <w:bCs/>
          <w:color w:val="000000"/>
          <w:u w:val="single"/>
          <w:lang w:eastAsia="ru-RU"/>
        </w:rPr>
      </w:pPr>
    </w:p>
    <w:p w:rsidR="00983F66" w:rsidRPr="00873D9A" w:rsidRDefault="00983F66" w:rsidP="00983F66">
      <w:pPr>
        <w:spacing w:before="120"/>
        <w:ind w:firstLine="851"/>
        <w:jc w:val="both"/>
        <w:rPr>
          <w:bCs/>
          <w:color w:val="000000"/>
          <w:u w:val="single"/>
          <w:lang w:eastAsia="ru-RU"/>
        </w:rPr>
      </w:pPr>
      <w:r w:rsidRPr="00873D9A">
        <w:rPr>
          <w:bCs/>
          <w:color w:val="000000"/>
          <w:u w:val="single"/>
          <w:lang w:eastAsia="ru-RU"/>
        </w:rPr>
        <w:t>Вспомогательные виды разрешенного использования:</w:t>
      </w:r>
    </w:p>
    <w:p w:rsidR="00983F66" w:rsidRPr="00873D9A" w:rsidRDefault="00983F66" w:rsidP="00983F66">
      <w:pPr>
        <w:tabs>
          <w:tab w:val="decimal" w:pos="284"/>
          <w:tab w:val="num" w:pos="426"/>
        </w:tabs>
        <w:ind w:firstLine="851"/>
        <w:jc w:val="both"/>
        <w:rPr>
          <w:bCs/>
          <w:color w:val="000000"/>
          <w:lang/>
        </w:rPr>
      </w:pPr>
      <w:r w:rsidRPr="00873D9A">
        <w:rPr>
          <w:bCs/>
          <w:color w:val="000000"/>
          <w:lang/>
        </w:rPr>
        <w:t>Связь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p w:rsidR="00983F66" w:rsidRPr="00873D9A" w:rsidRDefault="00983F66" w:rsidP="00983F66">
      <w:pPr>
        <w:tabs>
          <w:tab w:val="decimal" w:pos="284"/>
          <w:tab w:val="num" w:pos="426"/>
        </w:tabs>
        <w:ind w:firstLine="851"/>
        <w:jc w:val="both"/>
        <w:rPr>
          <w:bCs/>
          <w:color w:val="000000"/>
          <w:lang/>
        </w:rPr>
      </w:pPr>
      <w:r w:rsidRPr="00873D9A">
        <w:rPr>
          <w:bCs/>
          <w:color w:val="000000"/>
          <w:lang/>
        </w:rPr>
        <w:t>Коммунальное обслуживание - 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r w:rsidRPr="00873D9A">
        <w:rPr>
          <w:bCs/>
          <w:color w:val="000000"/>
          <w:lang/>
        </w:rPr>
        <w:t>.</w:t>
      </w:r>
    </w:p>
    <w:p w:rsidR="00983F66" w:rsidRPr="00873D9A" w:rsidRDefault="00983F66" w:rsidP="00983F66">
      <w:pPr>
        <w:keepNext/>
        <w:spacing w:before="120"/>
        <w:ind w:firstLine="851"/>
        <w:jc w:val="both"/>
        <w:rPr>
          <w:bCs/>
          <w:color w:val="000000"/>
          <w:u w:val="single"/>
          <w:lang w:eastAsia="ru-RU"/>
        </w:rPr>
      </w:pPr>
      <w:r w:rsidRPr="00873D9A">
        <w:rPr>
          <w:bCs/>
          <w:color w:val="000000"/>
          <w:u w:val="single"/>
          <w:lang w:eastAsia="ru-RU"/>
        </w:rPr>
        <w:t>Условно разрешенные виды использования:</w:t>
      </w:r>
    </w:p>
    <w:p w:rsidR="00983F66" w:rsidRPr="00873D9A" w:rsidRDefault="00983F66" w:rsidP="00983F66">
      <w:pPr>
        <w:tabs>
          <w:tab w:val="decimal" w:pos="284"/>
          <w:tab w:val="num" w:pos="426"/>
        </w:tabs>
        <w:ind w:firstLine="851"/>
        <w:jc w:val="both"/>
        <w:rPr>
          <w:bCs/>
          <w:color w:val="000000"/>
          <w:lang/>
        </w:rPr>
      </w:pPr>
      <w:r w:rsidRPr="00873D9A">
        <w:rPr>
          <w:bCs/>
          <w:color w:val="000000"/>
          <w:lang/>
        </w:rPr>
        <w:t>Причалы для маломерных судов - размещение сооружений, предназначенных для причаливания, хранения и обслуживания яхт, катеров, лодок и других маломерных судов;</w:t>
      </w:r>
    </w:p>
    <w:p w:rsidR="00983F66" w:rsidRPr="00873D9A" w:rsidRDefault="00983F66" w:rsidP="00983F66">
      <w:pPr>
        <w:tabs>
          <w:tab w:val="decimal" w:pos="284"/>
          <w:tab w:val="num" w:pos="426"/>
        </w:tabs>
        <w:ind w:firstLine="851"/>
        <w:jc w:val="both"/>
        <w:rPr>
          <w:bCs/>
          <w:color w:val="000000"/>
          <w:lang/>
        </w:rPr>
      </w:pPr>
      <w:r w:rsidRPr="00873D9A">
        <w:rPr>
          <w:bCs/>
          <w:color w:val="000000"/>
          <w:lang/>
        </w:rPr>
        <w:t>Охота и рыбалка - 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r w:rsidRPr="00873D9A">
        <w:rPr>
          <w:bCs/>
          <w:color w:val="000000"/>
          <w:lang/>
        </w:rPr>
        <w:t>.</w:t>
      </w:r>
    </w:p>
    <w:p w:rsidR="00983F66" w:rsidRPr="00873D9A" w:rsidRDefault="00983F66" w:rsidP="00983F66">
      <w:pPr>
        <w:tabs>
          <w:tab w:val="decimal" w:pos="284"/>
          <w:tab w:val="num" w:pos="426"/>
        </w:tabs>
        <w:ind w:firstLine="851"/>
        <w:jc w:val="both"/>
        <w:rPr>
          <w:bCs/>
          <w:color w:val="000000"/>
          <w:lang/>
        </w:rPr>
      </w:pPr>
      <w:r w:rsidRPr="00873D9A">
        <w:rPr>
          <w:bCs/>
          <w:color w:val="000000"/>
          <w:lang/>
        </w:rPr>
        <w:t xml:space="preserve">Магазины - </w:t>
      </w:r>
      <w:r w:rsidRPr="00873D9A">
        <w:rPr>
          <w:bCs/>
          <w:color w:val="000000"/>
          <w:lang/>
        </w:rPr>
        <w:t>размещение</w:t>
      </w:r>
      <w:r w:rsidRPr="00873D9A">
        <w:rPr>
          <w:bCs/>
          <w:color w:val="000000"/>
          <w:lang/>
        </w:rPr>
        <w:t xml:space="preserve"> объектов капитального строительства, предназначенных для продажи товаров, торговая площадь которых составляет до </w:t>
      </w:r>
      <w:r w:rsidRPr="00873D9A">
        <w:rPr>
          <w:bCs/>
          <w:color w:val="000000"/>
          <w:lang/>
        </w:rPr>
        <w:t>3</w:t>
      </w:r>
      <w:r w:rsidRPr="00873D9A">
        <w:rPr>
          <w:bCs/>
          <w:color w:val="000000"/>
          <w:lang/>
        </w:rPr>
        <w:t>00 кв. м ;</w:t>
      </w:r>
    </w:p>
    <w:p w:rsidR="00983F66" w:rsidRPr="00873D9A" w:rsidRDefault="00983F66" w:rsidP="00983F66">
      <w:pPr>
        <w:tabs>
          <w:tab w:val="decimal" w:pos="284"/>
          <w:tab w:val="num" w:pos="426"/>
        </w:tabs>
        <w:ind w:firstLine="851"/>
        <w:jc w:val="both"/>
        <w:rPr>
          <w:bCs/>
          <w:color w:val="000000"/>
          <w:lang/>
        </w:rPr>
      </w:pPr>
      <w:r w:rsidRPr="00873D9A">
        <w:rPr>
          <w:bCs/>
          <w:color w:val="000000"/>
          <w:lang/>
        </w:rPr>
        <w:t>Развлечения - 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r w:rsidRPr="00873D9A">
        <w:rPr>
          <w:bCs/>
          <w:color w:val="000000"/>
          <w:lang/>
        </w:rPr>
        <w:t>;</w:t>
      </w:r>
    </w:p>
    <w:p w:rsidR="00983F66" w:rsidRPr="00873D9A" w:rsidRDefault="00983F66" w:rsidP="00983F66">
      <w:pPr>
        <w:tabs>
          <w:tab w:val="decimal" w:pos="284"/>
          <w:tab w:val="num" w:pos="426"/>
        </w:tabs>
        <w:ind w:firstLine="851"/>
        <w:jc w:val="both"/>
        <w:rPr>
          <w:bCs/>
          <w:color w:val="000000"/>
          <w:lang/>
        </w:rPr>
      </w:pPr>
      <w:r w:rsidRPr="00873D9A">
        <w:rPr>
          <w:bCs/>
          <w:color w:val="000000"/>
          <w:lang/>
        </w:rPr>
        <w:lastRenderedPageBreak/>
        <w:t>Общественное питание - размещение объектов капитального строительства в целях устройства мест общественного питания за плату (рестораны, кафе, столовые, закусочные, бары).</w:t>
      </w:r>
    </w:p>
    <w:p w:rsidR="00983F66" w:rsidRPr="00873D9A" w:rsidRDefault="00983F66" w:rsidP="00983F66">
      <w:pPr>
        <w:spacing w:before="240" w:after="60"/>
        <w:ind w:firstLine="851"/>
        <w:outlineLvl w:val="4"/>
        <w:rPr>
          <w:b/>
          <w:bCs/>
          <w:iCs/>
          <w:lang w:eastAsia="ru-RU"/>
        </w:rPr>
      </w:pPr>
      <w:r w:rsidRPr="00873D9A">
        <w:rPr>
          <w:b/>
          <w:bCs/>
          <w:iCs/>
          <w:lang w:eastAsia="ru-RU"/>
        </w:rPr>
        <w:t>Р-2 зона экологических и природных ландшафтов.</w:t>
      </w:r>
    </w:p>
    <w:p w:rsidR="00983F66" w:rsidRPr="00873D9A" w:rsidRDefault="00983F66" w:rsidP="00983F66">
      <w:pPr>
        <w:spacing w:before="120"/>
        <w:ind w:firstLine="851"/>
        <w:jc w:val="both"/>
        <w:rPr>
          <w:bCs/>
          <w:color w:val="000000"/>
          <w:u w:val="single"/>
          <w:lang w:eastAsia="ru-RU"/>
        </w:rPr>
      </w:pPr>
      <w:r w:rsidRPr="00873D9A">
        <w:rPr>
          <w:bCs/>
          <w:color w:val="000000"/>
          <w:u w:val="single"/>
          <w:lang w:eastAsia="ru-RU"/>
        </w:rPr>
        <w:t>Основные виды разрешенного использования:</w:t>
      </w:r>
    </w:p>
    <w:p w:rsidR="00983F66" w:rsidRPr="00873D9A" w:rsidRDefault="00983F66" w:rsidP="00983F66">
      <w:pPr>
        <w:tabs>
          <w:tab w:val="decimal" w:pos="284"/>
          <w:tab w:val="num" w:pos="426"/>
        </w:tabs>
        <w:ind w:firstLine="851"/>
        <w:jc w:val="both"/>
        <w:rPr>
          <w:bCs/>
          <w:color w:val="000000"/>
          <w:lang/>
        </w:rPr>
      </w:pPr>
      <w:r w:rsidRPr="00873D9A">
        <w:rPr>
          <w:bCs/>
          <w:color w:val="000000"/>
          <w:lang/>
        </w:rPr>
        <w:t xml:space="preserve">Общее пользование территории </w:t>
      </w:r>
      <w:r w:rsidRPr="00873D9A">
        <w:rPr>
          <w:bCs/>
          <w:color w:val="000000"/>
          <w:lang/>
        </w:rPr>
        <w:t>- размещение</w:t>
      </w:r>
      <w:r w:rsidRPr="00873D9A">
        <w:rPr>
          <w:bCs/>
          <w:color w:val="000000"/>
          <w:lang/>
        </w:rPr>
        <w:t xml:space="preserve">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p w:rsidR="00983F66" w:rsidRPr="00873D9A" w:rsidRDefault="00983F66" w:rsidP="00983F66">
      <w:pPr>
        <w:tabs>
          <w:tab w:val="decimal" w:pos="284"/>
          <w:tab w:val="num" w:pos="426"/>
        </w:tabs>
        <w:ind w:firstLine="851"/>
        <w:jc w:val="both"/>
        <w:rPr>
          <w:bCs/>
          <w:color w:val="000000"/>
          <w:lang/>
        </w:rPr>
      </w:pPr>
      <w:r w:rsidRPr="00873D9A">
        <w:rPr>
          <w:bCs/>
          <w:color w:val="000000"/>
          <w:lang/>
        </w:rPr>
        <w:t>Охота и рыбалка - 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p w:rsidR="00983F66" w:rsidRPr="00873D9A" w:rsidRDefault="00983F66" w:rsidP="00983F66">
      <w:pPr>
        <w:tabs>
          <w:tab w:val="decimal" w:pos="284"/>
          <w:tab w:val="num" w:pos="426"/>
        </w:tabs>
        <w:ind w:firstLine="851"/>
        <w:jc w:val="both"/>
        <w:rPr>
          <w:bCs/>
          <w:color w:val="000000"/>
          <w:lang/>
        </w:rPr>
      </w:pPr>
      <w:r w:rsidRPr="00873D9A">
        <w:rPr>
          <w:bCs/>
          <w:color w:val="000000"/>
          <w:lang/>
        </w:rPr>
        <w:t>Причалы для маломерных судов - размещение сооружений, предназначенных для причаливания, хранения и обслуживания яхт, катеров, лодок и других маломерных судов</w:t>
      </w:r>
      <w:r w:rsidRPr="00873D9A">
        <w:rPr>
          <w:bCs/>
          <w:color w:val="000000"/>
          <w:lang/>
        </w:rPr>
        <w:t>.</w:t>
      </w:r>
    </w:p>
    <w:p w:rsidR="00983F66" w:rsidRPr="00873D9A" w:rsidRDefault="00983F66" w:rsidP="00983F66">
      <w:pPr>
        <w:tabs>
          <w:tab w:val="decimal" w:pos="284"/>
        </w:tabs>
        <w:ind w:left="851"/>
        <w:jc w:val="both"/>
        <w:rPr>
          <w:bCs/>
          <w:color w:val="000000"/>
          <w:lang/>
        </w:rPr>
      </w:pPr>
    </w:p>
    <w:p w:rsidR="00983F66" w:rsidRPr="00873D9A" w:rsidRDefault="00983F66" w:rsidP="00983F66">
      <w:pPr>
        <w:spacing w:before="120"/>
        <w:ind w:firstLine="851"/>
        <w:jc w:val="both"/>
        <w:rPr>
          <w:bCs/>
          <w:color w:val="000000"/>
          <w:u w:val="single"/>
          <w:lang w:eastAsia="ru-RU"/>
        </w:rPr>
      </w:pPr>
      <w:r w:rsidRPr="00873D9A">
        <w:rPr>
          <w:bCs/>
          <w:color w:val="000000"/>
          <w:u w:val="single"/>
          <w:lang w:eastAsia="ru-RU"/>
        </w:rPr>
        <w:t>Вспомогательные виды разрешенного использования:</w:t>
      </w:r>
    </w:p>
    <w:p w:rsidR="00983F66" w:rsidRPr="00873D9A" w:rsidRDefault="00983F66" w:rsidP="00983F66">
      <w:pPr>
        <w:tabs>
          <w:tab w:val="decimal" w:pos="284"/>
          <w:tab w:val="num" w:pos="426"/>
        </w:tabs>
        <w:ind w:firstLine="851"/>
        <w:jc w:val="both"/>
        <w:rPr>
          <w:bCs/>
          <w:color w:val="000000"/>
          <w:lang/>
        </w:rPr>
      </w:pPr>
      <w:r w:rsidRPr="00873D9A">
        <w:rPr>
          <w:bCs/>
          <w:color w:val="000000"/>
          <w:lang/>
        </w:rPr>
        <w:t>Связь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p w:rsidR="00983F66" w:rsidRPr="00873D9A" w:rsidRDefault="00983F66" w:rsidP="00983F66">
      <w:pPr>
        <w:tabs>
          <w:tab w:val="decimal" w:pos="284"/>
          <w:tab w:val="num" w:pos="426"/>
        </w:tabs>
        <w:ind w:firstLine="851"/>
        <w:jc w:val="both"/>
        <w:rPr>
          <w:bCs/>
          <w:color w:val="000000"/>
          <w:lang/>
        </w:rPr>
      </w:pPr>
      <w:r w:rsidRPr="00873D9A">
        <w:rPr>
          <w:bCs/>
          <w:color w:val="000000"/>
          <w:lang/>
        </w:rPr>
        <w:t>Коммунальное обслуживание - 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r w:rsidRPr="00873D9A">
        <w:rPr>
          <w:bCs/>
          <w:color w:val="000000"/>
          <w:lang/>
        </w:rPr>
        <w:t>.</w:t>
      </w:r>
    </w:p>
    <w:p w:rsidR="00983F66" w:rsidRPr="00873D9A" w:rsidRDefault="00983F66" w:rsidP="00983F66">
      <w:pPr>
        <w:keepNext/>
        <w:spacing w:before="120"/>
        <w:ind w:firstLine="851"/>
        <w:jc w:val="both"/>
        <w:rPr>
          <w:bCs/>
          <w:u w:val="single"/>
          <w:lang w:eastAsia="ru-RU"/>
        </w:rPr>
      </w:pPr>
      <w:r w:rsidRPr="00873D9A">
        <w:rPr>
          <w:bCs/>
          <w:u w:val="single"/>
          <w:lang w:eastAsia="ru-RU"/>
        </w:rPr>
        <w:t>Условно разрешенные виды использования:</w:t>
      </w:r>
    </w:p>
    <w:p w:rsidR="00983F66" w:rsidRPr="00873D9A" w:rsidRDefault="00983F66" w:rsidP="00983F66">
      <w:pPr>
        <w:tabs>
          <w:tab w:val="decimal" w:pos="284"/>
          <w:tab w:val="num" w:pos="426"/>
        </w:tabs>
        <w:ind w:firstLine="851"/>
        <w:jc w:val="both"/>
        <w:rPr>
          <w:bCs/>
          <w:color w:val="000000"/>
          <w:lang/>
        </w:rPr>
      </w:pPr>
      <w:r w:rsidRPr="00873D9A">
        <w:rPr>
          <w:bCs/>
          <w:color w:val="000000"/>
          <w:lang/>
        </w:rPr>
        <w:t>Магазины - размещение объектов капитального строительства, предназначенных для продажи товаров, торговая площадь которых составляет до 5000 кв. м;</w:t>
      </w:r>
    </w:p>
    <w:p w:rsidR="00983F66" w:rsidRPr="00873D9A" w:rsidRDefault="00983F66" w:rsidP="00983F66">
      <w:pPr>
        <w:tabs>
          <w:tab w:val="decimal" w:pos="284"/>
          <w:tab w:val="num" w:pos="426"/>
        </w:tabs>
        <w:ind w:firstLine="851"/>
        <w:jc w:val="both"/>
        <w:rPr>
          <w:bCs/>
          <w:color w:val="000000"/>
          <w:lang/>
        </w:rPr>
      </w:pPr>
      <w:r w:rsidRPr="00873D9A">
        <w:rPr>
          <w:bCs/>
          <w:color w:val="000000"/>
          <w:lang/>
        </w:rPr>
        <w:t>Общественное питание</w:t>
      </w:r>
      <w:r w:rsidRPr="00873D9A">
        <w:rPr>
          <w:bCs/>
          <w:color w:val="000000"/>
          <w:lang/>
        </w:rPr>
        <w:t xml:space="preserve"> </w:t>
      </w:r>
      <w:r w:rsidRPr="00873D9A">
        <w:rPr>
          <w:bCs/>
          <w:color w:val="000000"/>
          <w:lang/>
        </w:rPr>
        <w:t>- размещение объектов капитального строительства в целях устройства мест общественного питания за плату (рестораны, кафе, столовые, закусочные, бары)</w:t>
      </w:r>
      <w:r w:rsidRPr="00873D9A">
        <w:rPr>
          <w:bCs/>
          <w:color w:val="000000"/>
          <w:lang/>
        </w:rPr>
        <w:t>.</w:t>
      </w:r>
    </w:p>
    <w:p w:rsidR="00983F66" w:rsidRPr="00873D9A" w:rsidRDefault="00983F66" w:rsidP="00983F66">
      <w:pPr>
        <w:spacing w:before="240" w:after="60"/>
        <w:ind w:firstLine="851"/>
        <w:outlineLvl w:val="4"/>
        <w:rPr>
          <w:b/>
          <w:bCs/>
          <w:iCs/>
          <w:lang w:eastAsia="ru-RU"/>
        </w:rPr>
      </w:pPr>
      <w:r w:rsidRPr="00873D9A">
        <w:rPr>
          <w:b/>
          <w:bCs/>
          <w:iCs/>
          <w:lang w:eastAsia="ru-RU"/>
        </w:rPr>
        <w:t>Р-3 зона леса в составе земель лесного фонда.</w:t>
      </w:r>
    </w:p>
    <w:p w:rsidR="00983F66" w:rsidRPr="00873D9A" w:rsidRDefault="00983F66" w:rsidP="00983F66">
      <w:pPr>
        <w:ind w:firstLine="851"/>
        <w:jc w:val="both"/>
        <w:rPr>
          <w:lang w:eastAsia="ru-RU"/>
        </w:rPr>
      </w:pPr>
    </w:p>
    <w:p w:rsidR="00983F66" w:rsidRPr="00873D9A" w:rsidRDefault="00983F66" w:rsidP="00983F66">
      <w:pPr>
        <w:ind w:firstLine="851"/>
        <w:jc w:val="both"/>
        <w:rPr>
          <w:lang w:eastAsia="ru-RU"/>
        </w:rPr>
      </w:pPr>
      <w:r w:rsidRPr="00873D9A">
        <w:rPr>
          <w:lang w:eastAsia="ru-RU"/>
        </w:rPr>
        <w:t>Градостроительные регламенты не устанавливаются для земель лесного фонда (п.6 ст.36 ГрК РФ)</w:t>
      </w:r>
    </w:p>
    <w:p w:rsidR="00983F66" w:rsidRPr="00873D9A" w:rsidRDefault="00983F66" w:rsidP="00983F66">
      <w:pPr>
        <w:spacing w:before="240" w:after="60"/>
        <w:ind w:firstLine="851"/>
        <w:outlineLvl w:val="4"/>
        <w:rPr>
          <w:b/>
          <w:bCs/>
          <w:iCs/>
          <w:lang w:eastAsia="ru-RU"/>
        </w:rPr>
      </w:pPr>
      <w:r w:rsidRPr="00873D9A">
        <w:rPr>
          <w:b/>
          <w:bCs/>
          <w:iCs/>
          <w:lang w:eastAsia="ru-RU"/>
        </w:rPr>
        <w:t>Р-4 зона туристических объектов.</w:t>
      </w:r>
    </w:p>
    <w:p w:rsidR="00983F66" w:rsidRPr="00873D9A" w:rsidRDefault="00983F66" w:rsidP="00983F66">
      <w:pPr>
        <w:spacing w:before="120"/>
        <w:ind w:firstLine="851"/>
        <w:jc w:val="both"/>
        <w:rPr>
          <w:bCs/>
          <w:color w:val="000000"/>
          <w:u w:val="single"/>
          <w:lang w:eastAsia="ru-RU"/>
        </w:rPr>
      </w:pPr>
      <w:r w:rsidRPr="00873D9A">
        <w:rPr>
          <w:bCs/>
          <w:color w:val="000000"/>
          <w:u w:val="single"/>
          <w:lang w:eastAsia="ru-RU"/>
        </w:rPr>
        <w:t>Основные виды разрешенного использования:</w:t>
      </w:r>
    </w:p>
    <w:p w:rsidR="00983F66" w:rsidRPr="00873D9A" w:rsidRDefault="00983F66" w:rsidP="00983F66">
      <w:pPr>
        <w:tabs>
          <w:tab w:val="decimal" w:pos="284"/>
          <w:tab w:val="num" w:pos="426"/>
        </w:tabs>
        <w:ind w:firstLine="851"/>
        <w:jc w:val="both"/>
        <w:rPr>
          <w:bCs/>
          <w:color w:val="000000"/>
          <w:lang/>
        </w:rPr>
      </w:pPr>
      <w:r w:rsidRPr="00873D9A">
        <w:rPr>
          <w:bCs/>
          <w:color w:val="000000"/>
          <w:lang/>
        </w:rPr>
        <w:t>Природно-познавательный туризм</w:t>
      </w:r>
      <w:r w:rsidRPr="00873D9A">
        <w:rPr>
          <w:bCs/>
          <w:color w:val="000000"/>
          <w:lang/>
        </w:rPr>
        <w:t xml:space="preserve"> </w:t>
      </w:r>
      <w:r w:rsidRPr="00873D9A">
        <w:rPr>
          <w:bCs/>
          <w:color w:val="000000"/>
          <w:lang/>
        </w:rPr>
        <w:t>- 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p w:rsidR="00983F66" w:rsidRPr="00873D9A" w:rsidRDefault="00983F66" w:rsidP="00983F66">
      <w:pPr>
        <w:tabs>
          <w:tab w:val="decimal" w:pos="284"/>
          <w:tab w:val="num" w:pos="426"/>
        </w:tabs>
        <w:ind w:firstLine="851"/>
        <w:jc w:val="both"/>
        <w:rPr>
          <w:bCs/>
          <w:color w:val="000000"/>
          <w:lang/>
        </w:rPr>
      </w:pPr>
      <w:r w:rsidRPr="00873D9A">
        <w:rPr>
          <w:bCs/>
          <w:color w:val="000000"/>
          <w:lang/>
        </w:rPr>
        <w:t>Охота и рыбалка - 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p w:rsidR="00983F66" w:rsidRPr="00873D9A" w:rsidRDefault="00983F66" w:rsidP="00983F66">
      <w:pPr>
        <w:spacing w:before="120"/>
        <w:ind w:firstLine="851"/>
        <w:jc w:val="both"/>
        <w:rPr>
          <w:bCs/>
          <w:color w:val="000000"/>
          <w:u w:val="single"/>
          <w:lang w:eastAsia="ru-RU"/>
        </w:rPr>
      </w:pPr>
      <w:r w:rsidRPr="00873D9A">
        <w:rPr>
          <w:bCs/>
          <w:color w:val="000000"/>
          <w:u w:val="single"/>
          <w:lang w:eastAsia="ru-RU"/>
        </w:rPr>
        <w:t>Вспомогательные виды разрешенного использования:</w:t>
      </w:r>
    </w:p>
    <w:p w:rsidR="00983F66" w:rsidRPr="00873D9A" w:rsidRDefault="00983F66" w:rsidP="00983F66">
      <w:pPr>
        <w:tabs>
          <w:tab w:val="decimal" w:pos="284"/>
          <w:tab w:val="num" w:pos="426"/>
        </w:tabs>
        <w:ind w:firstLine="851"/>
        <w:jc w:val="both"/>
        <w:rPr>
          <w:bCs/>
          <w:color w:val="000000"/>
          <w:lang/>
        </w:rPr>
      </w:pPr>
      <w:r w:rsidRPr="00873D9A">
        <w:rPr>
          <w:bCs/>
          <w:color w:val="000000"/>
          <w:lang/>
        </w:rPr>
        <w:t>Связь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p w:rsidR="00983F66" w:rsidRPr="00873D9A" w:rsidRDefault="00983F66" w:rsidP="00983F66">
      <w:pPr>
        <w:tabs>
          <w:tab w:val="decimal" w:pos="284"/>
          <w:tab w:val="num" w:pos="426"/>
        </w:tabs>
        <w:ind w:firstLine="851"/>
        <w:jc w:val="both"/>
        <w:rPr>
          <w:bCs/>
          <w:color w:val="000000"/>
          <w:lang/>
        </w:rPr>
      </w:pPr>
      <w:r w:rsidRPr="00873D9A">
        <w:rPr>
          <w:bCs/>
          <w:color w:val="000000"/>
          <w:lang/>
        </w:rPr>
        <w:t xml:space="preserve">Коммунальное обслуживание - 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w:t>
      </w:r>
      <w:r w:rsidRPr="00873D9A">
        <w:rPr>
          <w:bCs/>
          <w:color w:val="000000"/>
          <w:lang/>
        </w:rPr>
        <w:lastRenderedPageBreak/>
        <w:t>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r w:rsidRPr="00873D9A">
        <w:rPr>
          <w:bCs/>
          <w:color w:val="000000"/>
          <w:lang/>
        </w:rPr>
        <w:t>.</w:t>
      </w:r>
    </w:p>
    <w:p w:rsidR="00983F66" w:rsidRPr="00873D9A" w:rsidRDefault="00983F66" w:rsidP="00983F66">
      <w:pPr>
        <w:keepNext/>
        <w:spacing w:before="120"/>
        <w:ind w:firstLine="851"/>
        <w:jc w:val="both"/>
        <w:rPr>
          <w:bCs/>
          <w:u w:val="single"/>
          <w:lang w:eastAsia="ru-RU"/>
        </w:rPr>
      </w:pPr>
      <w:r w:rsidRPr="00873D9A">
        <w:rPr>
          <w:bCs/>
          <w:u w:val="single"/>
          <w:lang w:eastAsia="ru-RU"/>
        </w:rPr>
        <w:t>Условно разрешенные виды использования:</w:t>
      </w:r>
    </w:p>
    <w:p w:rsidR="00983F66" w:rsidRPr="00873D9A" w:rsidRDefault="00983F66" w:rsidP="00983F66">
      <w:pPr>
        <w:tabs>
          <w:tab w:val="decimal" w:pos="284"/>
          <w:tab w:val="num" w:pos="426"/>
        </w:tabs>
        <w:ind w:firstLine="851"/>
        <w:jc w:val="both"/>
        <w:rPr>
          <w:bCs/>
          <w:color w:val="000000"/>
          <w:lang/>
        </w:rPr>
      </w:pPr>
      <w:r w:rsidRPr="00873D9A">
        <w:rPr>
          <w:bCs/>
          <w:color w:val="000000"/>
          <w:lang/>
        </w:rPr>
        <w:t>Магазины - размещение объектов капитального строительства, предназначенных для продажи товаров, торговая площадь которых составляет до 5000 кв. м;</w:t>
      </w:r>
    </w:p>
    <w:p w:rsidR="00983F66" w:rsidRPr="00873D9A" w:rsidRDefault="00983F66" w:rsidP="00983F66">
      <w:pPr>
        <w:tabs>
          <w:tab w:val="decimal" w:pos="284"/>
          <w:tab w:val="num" w:pos="426"/>
        </w:tabs>
        <w:ind w:firstLine="851"/>
        <w:jc w:val="both"/>
        <w:rPr>
          <w:bCs/>
          <w:color w:val="000000"/>
          <w:lang/>
        </w:rPr>
      </w:pPr>
      <w:r w:rsidRPr="00873D9A">
        <w:rPr>
          <w:bCs/>
          <w:color w:val="000000"/>
          <w:lang/>
        </w:rPr>
        <w:t>Общественное питание</w:t>
      </w:r>
      <w:r w:rsidRPr="00873D9A">
        <w:rPr>
          <w:bCs/>
          <w:color w:val="000000"/>
          <w:lang/>
        </w:rPr>
        <w:t xml:space="preserve"> </w:t>
      </w:r>
      <w:r w:rsidRPr="00873D9A">
        <w:rPr>
          <w:bCs/>
          <w:color w:val="000000"/>
          <w:lang/>
        </w:rPr>
        <w:t>- размещение объектов капитального строительства в целях устройства мест общественного питания за плату (рестораны, кафе, столовые, закусочные, бары)</w:t>
      </w:r>
      <w:r w:rsidRPr="00873D9A">
        <w:rPr>
          <w:bCs/>
          <w:color w:val="000000"/>
          <w:lang/>
        </w:rPr>
        <w:t>.</w:t>
      </w:r>
    </w:p>
    <w:p w:rsidR="00983F66" w:rsidRPr="00873D9A" w:rsidRDefault="00983F66" w:rsidP="00983F66">
      <w:pPr>
        <w:ind w:firstLine="851"/>
        <w:jc w:val="both"/>
        <w:rPr>
          <w:lang w:eastAsia="ru-RU"/>
        </w:rPr>
      </w:pPr>
    </w:p>
    <w:p w:rsidR="00983F66" w:rsidRPr="00873D9A" w:rsidRDefault="00983F66" w:rsidP="00983F66">
      <w:pPr>
        <w:shd w:val="clear" w:color="auto" w:fill="FFFFFF"/>
        <w:tabs>
          <w:tab w:val="left" w:pos="1134"/>
        </w:tabs>
        <w:spacing w:after="240"/>
        <w:ind w:firstLine="851"/>
        <w:jc w:val="both"/>
        <w:rPr>
          <w:b/>
          <w:bCs/>
          <w:spacing w:val="-2"/>
          <w:lang w:eastAsia="ru-RU"/>
        </w:rPr>
      </w:pPr>
      <w:r w:rsidRPr="00873D9A">
        <w:rPr>
          <w:b/>
          <w:bCs/>
          <w:spacing w:val="-2"/>
          <w:lang w:eastAsia="ru-RU"/>
        </w:rPr>
        <w:t>Требования к размерам земельных участков и параметрам разрешенного строительства, реконструкции объектов капитального строительства в соответствии со следующими документами:</w:t>
      </w:r>
    </w:p>
    <w:p w:rsidR="00983F66" w:rsidRPr="00873D9A" w:rsidRDefault="00983F66" w:rsidP="000005EC">
      <w:pPr>
        <w:numPr>
          <w:ilvl w:val="0"/>
          <w:numId w:val="19"/>
        </w:numPr>
        <w:tabs>
          <w:tab w:val="left" w:pos="1134"/>
        </w:tabs>
        <w:suppressAutoHyphens w:val="0"/>
        <w:spacing w:line="276" w:lineRule="auto"/>
        <w:ind w:firstLine="851"/>
        <w:jc w:val="both"/>
        <w:rPr>
          <w:lang w:eastAsia="ru-RU"/>
        </w:rPr>
      </w:pPr>
      <w:r w:rsidRPr="00873D9A">
        <w:rPr>
          <w:lang w:eastAsia="ru-RU"/>
        </w:rPr>
        <w:t>СП 42.13330.2011 «СНиП 2.07.01-89* Градостроительство. Планировка и застройка городских и сельских поселений»;</w:t>
      </w:r>
    </w:p>
    <w:p w:rsidR="00983F66" w:rsidRPr="00873D9A" w:rsidRDefault="00983F66" w:rsidP="000005EC">
      <w:pPr>
        <w:numPr>
          <w:ilvl w:val="0"/>
          <w:numId w:val="19"/>
        </w:numPr>
        <w:tabs>
          <w:tab w:val="left" w:pos="1134"/>
        </w:tabs>
        <w:suppressAutoHyphens w:val="0"/>
        <w:spacing w:line="276" w:lineRule="auto"/>
        <w:ind w:firstLine="851"/>
        <w:jc w:val="both"/>
        <w:rPr>
          <w:lang w:eastAsia="ru-RU"/>
        </w:rPr>
      </w:pPr>
      <w:r w:rsidRPr="00873D9A">
        <w:rPr>
          <w:lang w:eastAsia="ru-RU"/>
        </w:rPr>
        <w:t>Другие действующие нормативные документы и технические регламенты.</w:t>
      </w:r>
    </w:p>
    <w:p w:rsidR="00983F66" w:rsidRPr="00873D9A" w:rsidRDefault="00983F66" w:rsidP="00983F66">
      <w:pPr>
        <w:widowControl w:val="0"/>
        <w:autoSpaceDE w:val="0"/>
        <w:autoSpaceDN w:val="0"/>
        <w:adjustRightInd w:val="0"/>
        <w:jc w:val="right"/>
        <w:rPr>
          <w:lang w:eastAsia="ru-RU"/>
        </w:rPr>
      </w:pPr>
    </w:p>
    <w:p w:rsidR="00983F66" w:rsidRPr="00873D9A" w:rsidRDefault="00983F66" w:rsidP="00983F66">
      <w:pPr>
        <w:shd w:val="clear" w:color="auto" w:fill="FFFFFF"/>
        <w:spacing w:after="120"/>
        <w:ind w:firstLine="357"/>
        <w:jc w:val="both"/>
        <w:rPr>
          <w:b/>
          <w:bCs/>
          <w:spacing w:val="-3"/>
          <w:lang w:eastAsia="ru-RU"/>
        </w:rPr>
      </w:pPr>
      <w:r w:rsidRPr="00873D9A">
        <w:rPr>
          <w:b/>
          <w:bCs/>
          <w:spacing w:val="-3"/>
          <w:lang w:eastAsia="ru-RU"/>
        </w:rPr>
        <w:t>Предельные размеры земельных участков и предельные параметры разрешенного строительства, реконструкции объектов капитального строительства для зон Р-1, Р-2, Р-3, Р-4:</w:t>
      </w:r>
    </w:p>
    <w:tbl>
      <w:tblPr>
        <w:tblW w:w="935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3"/>
        <w:gridCol w:w="5244"/>
      </w:tblGrid>
      <w:tr w:rsidR="00983F66" w:rsidRPr="00873D9A" w:rsidTr="00983F66">
        <w:trPr>
          <w:jc w:val="center"/>
        </w:trPr>
        <w:tc>
          <w:tcPr>
            <w:tcW w:w="4113" w:type="dxa"/>
            <w:shd w:val="clear" w:color="auto" w:fill="auto"/>
          </w:tcPr>
          <w:p w:rsidR="00983F66" w:rsidRPr="00873D9A" w:rsidRDefault="00983F66" w:rsidP="00983F66">
            <w:pPr>
              <w:jc w:val="center"/>
              <w:rPr>
                <w:lang w:eastAsia="ru-RU"/>
              </w:rPr>
            </w:pPr>
            <w:r w:rsidRPr="00873D9A">
              <w:rPr>
                <w:lang w:eastAsia="ru-RU"/>
              </w:rPr>
              <w:t>Минимальная (максимальная) площадь земельного участка</w:t>
            </w:r>
          </w:p>
        </w:tc>
        <w:tc>
          <w:tcPr>
            <w:tcW w:w="5244" w:type="dxa"/>
            <w:shd w:val="clear" w:color="auto" w:fill="auto"/>
          </w:tcPr>
          <w:p w:rsidR="00983F66" w:rsidRPr="00873D9A" w:rsidRDefault="00983F66" w:rsidP="00983F66">
            <w:pPr>
              <w:tabs>
                <w:tab w:val="left" w:pos="14821"/>
              </w:tabs>
              <w:jc w:val="center"/>
              <w:rPr>
                <w:vertAlign w:val="superscript"/>
                <w:lang w:eastAsia="ru-RU"/>
              </w:rPr>
            </w:pPr>
            <w:r w:rsidRPr="00873D9A">
              <w:rPr>
                <w:lang w:eastAsia="ru-RU"/>
              </w:rPr>
              <w:t>(200) 10000 м</w:t>
            </w:r>
            <w:r w:rsidRPr="00873D9A">
              <w:rPr>
                <w:vertAlign w:val="superscript"/>
                <w:lang w:eastAsia="ru-RU"/>
              </w:rPr>
              <w:t>2</w:t>
            </w:r>
          </w:p>
        </w:tc>
      </w:tr>
      <w:tr w:rsidR="00983F66" w:rsidRPr="00873D9A" w:rsidTr="00983F66">
        <w:trPr>
          <w:jc w:val="center"/>
        </w:trPr>
        <w:tc>
          <w:tcPr>
            <w:tcW w:w="4113" w:type="dxa"/>
            <w:shd w:val="clear" w:color="auto" w:fill="auto"/>
          </w:tcPr>
          <w:p w:rsidR="00983F66" w:rsidRPr="00873D9A" w:rsidRDefault="00983F66" w:rsidP="00983F66">
            <w:pPr>
              <w:jc w:val="center"/>
              <w:rPr>
                <w:lang w:eastAsia="ru-RU"/>
              </w:rPr>
            </w:pPr>
            <w:r w:rsidRPr="00873D9A">
              <w:rPr>
                <w:lang w:eastAsia="ru-RU"/>
              </w:rPr>
              <w:t>Минимальные отступы от границ земельных участков в целях определения мест допустимого размещения зданий, строений и сооружений</w:t>
            </w:r>
          </w:p>
        </w:tc>
        <w:tc>
          <w:tcPr>
            <w:tcW w:w="5244" w:type="dxa"/>
            <w:shd w:val="clear" w:color="auto" w:fill="auto"/>
            <w:vAlign w:val="center"/>
          </w:tcPr>
          <w:p w:rsidR="00983F66" w:rsidRPr="00873D9A" w:rsidRDefault="00983F66" w:rsidP="00983F66">
            <w:pPr>
              <w:tabs>
                <w:tab w:val="left" w:pos="14821"/>
              </w:tabs>
              <w:jc w:val="center"/>
              <w:rPr>
                <w:lang w:eastAsia="ru-RU"/>
              </w:rPr>
            </w:pPr>
            <w:r w:rsidRPr="00873D9A">
              <w:rPr>
                <w:lang w:eastAsia="ru-RU"/>
              </w:rPr>
              <w:t>- минимальный отступ зданий, строений, сооружений от границы земельного участка – не менее 3 м.</w:t>
            </w:r>
          </w:p>
        </w:tc>
      </w:tr>
      <w:tr w:rsidR="00983F66" w:rsidRPr="00873D9A" w:rsidTr="00983F66">
        <w:trPr>
          <w:jc w:val="center"/>
        </w:trPr>
        <w:tc>
          <w:tcPr>
            <w:tcW w:w="4113" w:type="dxa"/>
            <w:shd w:val="clear" w:color="auto" w:fill="auto"/>
          </w:tcPr>
          <w:p w:rsidR="00983F66" w:rsidRPr="00873D9A" w:rsidRDefault="00983F66" w:rsidP="00983F66">
            <w:pPr>
              <w:jc w:val="center"/>
              <w:rPr>
                <w:lang w:eastAsia="ru-RU"/>
              </w:rPr>
            </w:pPr>
            <w:r w:rsidRPr="00873D9A">
              <w:rPr>
                <w:lang w:eastAsia="ru-RU"/>
              </w:rPr>
              <w:t>Предельное количество этажей или предельную высоту зданий, строений, сооружений.</w:t>
            </w:r>
          </w:p>
        </w:tc>
        <w:tc>
          <w:tcPr>
            <w:tcW w:w="5244" w:type="dxa"/>
            <w:shd w:val="clear" w:color="auto" w:fill="auto"/>
            <w:vAlign w:val="center"/>
          </w:tcPr>
          <w:p w:rsidR="00983F66" w:rsidRPr="00873D9A" w:rsidRDefault="00983F66" w:rsidP="00983F66">
            <w:pPr>
              <w:tabs>
                <w:tab w:val="left" w:pos="427"/>
              </w:tabs>
              <w:jc w:val="center"/>
              <w:rPr>
                <w:lang w:eastAsia="ru-RU"/>
              </w:rPr>
            </w:pPr>
            <w:r w:rsidRPr="00873D9A">
              <w:rPr>
                <w:lang w:eastAsia="ru-RU"/>
              </w:rPr>
              <w:t>- для всех основных строений количество надземных этажей – не более трех.</w:t>
            </w:r>
          </w:p>
          <w:p w:rsidR="00983F66" w:rsidRPr="00873D9A" w:rsidRDefault="00983F66" w:rsidP="00983F66">
            <w:pPr>
              <w:tabs>
                <w:tab w:val="left" w:pos="427"/>
              </w:tabs>
              <w:jc w:val="center"/>
              <w:rPr>
                <w:i/>
                <w:lang w:eastAsia="ru-RU"/>
              </w:rPr>
            </w:pPr>
          </w:p>
        </w:tc>
      </w:tr>
      <w:tr w:rsidR="00983F66" w:rsidRPr="00873D9A" w:rsidTr="00983F66">
        <w:trPr>
          <w:jc w:val="center"/>
        </w:trPr>
        <w:tc>
          <w:tcPr>
            <w:tcW w:w="4113" w:type="dxa"/>
            <w:shd w:val="clear" w:color="auto" w:fill="auto"/>
          </w:tcPr>
          <w:p w:rsidR="00983F66" w:rsidRPr="00873D9A" w:rsidRDefault="00983F66" w:rsidP="00983F66">
            <w:pPr>
              <w:jc w:val="center"/>
              <w:rPr>
                <w:lang w:eastAsia="ru-RU"/>
              </w:rPr>
            </w:pPr>
            <w:r w:rsidRPr="00873D9A">
              <w:rPr>
                <w:lang w:eastAsia="ru-RU"/>
              </w:rPr>
              <w:t>Максимальный процент застройки в границах земельного участка</w:t>
            </w:r>
          </w:p>
        </w:tc>
        <w:tc>
          <w:tcPr>
            <w:tcW w:w="5244" w:type="dxa"/>
            <w:shd w:val="clear" w:color="auto" w:fill="auto"/>
            <w:vAlign w:val="center"/>
          </w:tcPr>
          <w:p w:rsidR="00983F66" w:rsidRPr="00873D9A" w:rsidRDefault="00983F66" w:rsidP="00983F66">
            <w:pPr>
              <w:tabs>
                <w:tab w:val="left" w:pos="14821"/>
              </w:tabs>
              <w:jc w:val="center"/>
              <w:rPr>
                <w:lang w:eastAsia="ru-RU"/>
              </w:rPr>
            </w:pPr>
            <w:r w:rsidRPr="00873D9A">
              <w:rPr>
                <w:lang w:eastAsia="ru-RU"/>
              </w:rPr>
              <w:t>не более 40%.</w:t>
            </w:r>
          </w:p>
        </w:tc>
      </w:tr>
    </w:tbl>
    <w:p w:rsidR="00983F66" w:rsidRPr="00873D9A" w:rsidRDefault="00983F66" w:rsidP="00983F66">
      <w:pPr>
        <w:shd w:val="clear" w:color="auto" w:fill="FFFFFF"/>
        <w:ind w:firstLine="357"/>
        <w:jc w:val="both"/>
        <w:rPr>
          <w:bCs/>
          <w:spacing w:val="-2"/>
          <w:lang w:eastAsia="ru-RU"/>
        </w:rPr>
      </w:pPr>
    </w:p>
    <w:p w:rsidR="00983F66" w:rsidRPr="007E3AB3" w:rsidRDefault="00983F66" w:rsidP="00983F66">
      <w:pPr>
        <w:tabs>
          <w:tab w:val="left" w:pos="0"/>
          <w:tab w:val="left" w:pos="1134"/>
        </w:tabs>
        <w:ind w:firstLine="851"/>
        <w:jc w:val="both"/>
        <w:rPr>
          <w:lang w:eastAsia="ru-RU"/>
        </w:rPr>
      </w:pPr>
      <w:r w:rsidRPr="007E3AB3">
        <w:rPr>
          <w:b/>
          <w:lang w:eastAsia="ru-RU"/>
        </w:rPr>
        <w:t>Статья 52. Градостроительные регламенты. Зоны производственного и коммунально-складского назначения.</w:t>
      </w:r>
    </w:p>
    <w:p w:rsidR="00983F66" w:rsidRPr="007E3AB3" w:rsidRDefault="00983F66" w:rsidP="00983F66">
      <w:pPr>
        <w:tabs>
          <w:tab w:val="left" w:pos="0"/>
          <w:tab w:val="left" w:pos="1134"/>
        </w:tabs>
        <w:ind w:firstLine="851"/>
        <w:jc w:val="both"/>
        <w:rPr>
          <w:lang w:eastAsia="ru-RU"/>
        </w:rPr>
      </w:pPr>
      <w:r w:rsidRPr="007E3AB3">
        <w:rPr>
          <w:lang w:eastAsia="ru-RU"/>
        </w:rPr>
        <w:t>Размещение объектов капитального строительства в целях создания Зоны предназначены для размещения новых и расширения (реконструкции) существующих промышленных предприятий, научно-производственных учреждений, складских помещений, учреждений транспортного и жилищно-коммунального хозяйства, предприятий оптовой и мелкооптовой торговли, для размещения сооружений и коммуникаций энергообеспечения, теплоснабжения, газоснабжения, водоснабжения, водоотведения и очистки стоков, для размещения объектов связи. На территориях промышленных зон могут быть размещены объекты общественно-делового назначения, предназначенные для обслуживания предприятий, расположенных в пределах промышленной зоны, объектов инженерной инфраструктуры.</w:t>
      </w:r>
    </w:p>
    <w:p w:rsidR="00983F66" w:rsidRPr="007E3AB3" w:rsidRDefault="00983F66" w:rsidP="00983F66">
      <w:pPr>
        <w:tabs>
          <w:tab w:val="left" w:pos="1134"/>
        </w:tabs>
        <w:ind w:firstLine="851"/>
        <w:jc w:val="both"/>
        <w:rPr>
          <w:bCs/>
          <w:lang w:eastAsia="ru-RU"/>
        </w:rPr>
      </w:pPr>
      <w:r w:rsidRPr="007E3AB3">
        <w:rPr>
          <w:bCs/>
          <w:lang w:eastAsia="ru-RU"/>
        </w:rPr>
        <w:t>Производственные зоны выделены для обеспечения правовых условий формирования территорий, на которых осуществляется производственная деятельность с различными нормативами воздействия на окружающую среду и территорий для размещения коммунальных и складских объектов.</w:t>
      </w:r>
    </w:p>
    <w:p w:rsidR="00983F66" w:rsidRPr="007E3AB3" w:rsidRDefault="00983F66" w:rsidP="00983F66">
      <w:pPr>
        <w:tabs>
          <w:tab w:val="left" w:pos="1134"/>
        </w:tabs>
        <w:ind w:firstLine="851"/>
        <w:jc w:val="both"/>
        <w:rPr>
          <w:bCs/>
          <w:lang w:eastAsia="ru-RU"/>
        </w:rPr>
      </w:pPr>
      <w:r w:rsidRPr="007E3AB3">
        <w:rPr>
          <w:bCs/>
          <w:lang w:eastAsia="ru-RU"/>
        </w:rPr>
        <w:t>Производственные территории имеют ряд характеристик и различаются по классам опасности производства, расположенного на территории: на I, II, III, IV, V классы (по убыванию опасности).</w:t>
      </w:r>
    </w:p>
    <w:p w:rsidR="00983F66" w:rsidRPr="007E3AB3" w:rsidRDefault="00983F66" w:rsidP="00983F66">
      <w:pPr>
        <w:tabs>
          <w:tab w:val="left" w:pos="1134"/>
        </w:tabs>
        <w:ind w:firstLine="851"/>
        <w:jc w:val="both"/>
        <w:rPr>
          <w:bCs/>
          <w:lang w:eastAsia="ru-RU"/>
        </w:rPr>
      </w:pPr>
      <w:r w:rsidRPr="007E3AB3">
        <w:rPr>
          <w:bCs/>
          <w:lang w:eastAsia="ru-RU"/>
        </w:rPr>
        <w:t xml:space="preserve">Размеры санитарно-защитных зон от производственных и коммунальных предприятий могут быть уменьшены или увеличены исходя из результатов исследования уровня техногенного воздействия на границах санитарно-защитных зон и за их пределами. </w:t>
      </w:r>
    </w:p>
    <w:p w:rsidR="00983F66" w:rsidRPr="007E3AB3" w:rsidRDefault="00983F66" w:rsidP="00983F66">
      <w:pPr>
        <w:tabs>
          <w:tab w:val="left" w:pos="1134"/>
        </w:tabs>
        <w:ind w:firstLine="851"/>
        <w:jc w:val="both"/>
        <w:rPr>
          <w:bCs/>
          <w:lang w:eastAsia="ru-RU"/>
        </w:rPr>
      </w:pPr>
      <w:r w:rsidRPr="007E3AB3">
        <w:rPr>
          <w:bCs/>
          <w:lang w:eastAsia="ru-RU"/>
        </w:rPr>
        <w:t>Временное сокращение объёма производства не является основанием к пересмотру принятой величины санитарно-защитной зоны для максимальной проектной или фактически достигнутой его мощности.</w:t>
      </w:r>
    </w:p>
    <w:p w:rsidR="00983F66" w:rsidRPr="00873D9A" w:rsidRDefault="00983F66" w:rsidP="00983F66">
      <w:pPr>
        <w:tabs>
          <w:tab w:val="left" w:pos="1134"/>
        </w:tabs>
        <w:ind w:firstLine="851"/>
        <w:jc w:val="both"/>
        <w:rPr>
          <w:bCs/>
          <w:lang w:eastAsia="ru-RU"/>
        </w:rPr>
      </w:pPr>
      <w:r w:rsidRPr="007E3AB3">
        <w:rPr>
          <w:bCs/>
          <w:lang w:eastAsia="ru-RU"/>
        </w:rPr>
        <w:t>Сочетание различных видов разрешённого использования объектов капитального</w:t>
      </w:r>
      <w:r w:rsidRPr="00873D9A">
        <w:rPr>
          <w:bCs/>
          <w:lang w:eastAsia="ru-RU"/>
        </w:rPr>
        <w:t xml:space="preserve"> строительства в единой зоне возможно только при условии соблюдения санитарных требований.</w:t>
      </w:r>
    </w:p>
    <w:p w:rsidR="00983F66" w:rsidRPr="00873D9A" w:rsidRDefault="00983F66" w:rsidP="00983F66">
      <w:pPr>
        <w:ind w:firstLine="851"/>
        <w:jc w:val="both"/>
        <w:rPr>
          <w:i/>
          <w:lang w:eastAsia="ru-RU"/>
        </w:rPr>
      </w:pPr>
    </w:p>
    <w:p w:rsidR="00983F66" w:rsidRPr="00873D9A" w:rsidRDefault="00983F66" w:rsidP="00983F66">
      <w:pPr>
        <w:ind w:firstLine="851"/>
        <w:jc w:val="both"/>
        <w:rPr>
          <w:b/>
          <w:lang w:eastAsia="ru-RU"/>
        </w:rPr>
      </w:pPr>
      <w:r w:rsidRPr="00873D9A">
        <w:rPr>
          <w:b/>
          <w:lang w:eastAsia="ru-RU"/>
        </w:rPr>
        <w:t>П-1 зона размещения производственных, коммунально-складских и сельскохозяйственных объектов.</w:t>
      </w:r>
    </w:p>
    <w:p w:rsidR="00983F66" w:rsidRPr="00873D9A" w:rsidRDefault="00983F66" w:rsidP="00983F66">
      <w:pPr>
        <w:spacing w:before="120"/>
        <w:ind w:firstLine="851"/>
        <w:jc w:val="both"/>
        <w:rPr>
          <w:bCs/>
          <w:u w:val="single"/>
          <w:lang w:eastAsia="ru-RU"/>
        </w:rPr>
      </w:pPr>
      <w:r w:rsidRPr="00873D9A">
        <w:rPr>
          <w:bCs/>
          <w:u w:val="single"/>
          <w:lang w:eastAsia="ru-RU"/>
        </w:rPr>
        <w:t>Основные виды разрешенного использования:</w:t>
      </w:r>
    </w:p>
    <w:p w:rsidR="00983F66" w:rsidRPr="00873D9A" w:rsidRDefault="00983F66" w:rsidP="00983F66">
      <w:pPr>
        <w:tabs>
          <w:tab w:val="decimal" w:pos="284"/>
          <w:tab w:val="num" w:pos="426"/>
        </w:tabs>
        <w:ind w:firstLine="851"/>
        <w:jc w:val="both"/>
        <w:rPr>
          <w:bCs/>
          <w:color w:val="000000"/>
          <w:lang/>
        </w:rPr>
      </w:pPr>
      <w:r w:rsidRPr="00873D9A">
        <w:rPr>
          <w:bCs/>
          <w:color w:val="000000"/>
          <w:lang/>
        </w:rPr>
        <w:t>Легкая промышленность - размещение объектов капитального строительства, предназначенных для производства тканей, одежды, электрических (электронных), фармацевтических, стекольных, керамических товаров и товаров повседневного спроса;</w:t>
      </w:r>
    </w:p>
    <w:p w:rsidR="00983F66" w:rsidRPr="00873D9A" w:rsidRDefault="00983F66" w:rsidP="00983F66">
      <w:pPr>
        <w:tabs>
          <w:tab w:val="decimal" w:pos="284"/>
          <w:tab w:val="num" w:pos="426"/>
        </w:tabs>
        <w:ind w:firstLine="851"/>
        <w:jc w:val="both"/>
        <w:rPr>
          <w:bCs/>
          <w:color w:val="000000"/>
          <w:lang/>
        </w:rPr>
      </w:pPr>
      <w:r w:rsidRPr="00873D9A">
        <w:rPr>
          <w:bCs/>
          <w:color w:val="000000"/>
          <w:lang/>
        </w:rPr>
        <w:lastRenderedPageBreak/>
        <w:t>Пищевая промышленность - 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p w:rsidR="00983F66" w:rsidRPr="00873D9A" w:rsidRDefault="00983F66" w:rsidP="00983F66">
      <w:pPr>
        <w:tabs>
          <w:tab w:val="decimal" w:pos="284"/>
          <w:tab w:val="num" w:pos="426"/>
        </w:tabs>
        <w:ind w:firstLine="851"/>
        <w:jc w:val="both"/>
        <w:rPr>
          <w:bCs/>
          <w:color w:val="000000"/>
          <w:lang/>
        </w:rPr>
      </w:pPr>
      <w:r w:rsidRPr="00873D9A">
        <w:rPr>
          <w:bCs/>
          <w:color w:val="000000"/>
          <w:lang/>
        </w:rPr>
        <w:t>Сельскохозяйственное использование – ведение сельского хозяйства;</w:t>
      </w:r>
    </w:p>
    <w:p w:rsidR="00983F66" w:rsidRPr="00873D9A" w:rsidRDefault="00983F66" w:rsidP="00983F66">
      <w:pPr>
        <w:tabs>
          <w:tab w:val="decimal" w:pos="284"/>
          <w:tab w:val="num" w:pos="426"/>
        </w:tabs>
        <w:ind w:firstLine="851"/>
        <w:jc w:val="both"/>
        <w:rPr>
          <w:bCs/>
          <w:color w:val="000000"/>
          <w:lang/>
        </w:rPr>
      </w:pPr>
      <w:r w:rsidRPr="00873D9A">
        <w:rPr>
          <w:bCs/>
          <w:color w:val="000000"/>
          <w:lang/>
        </w:rPr>
        <w:t>Склады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r w:rsidRPr="00873D9A">
        <w:rPr>
          <w:bCs/>
          <w:color w:val="000000"/>
          <w:lang/>
        </w:rPr>
        <w:t>;</w:t>
      </w:r>
    </w:p>
    <w:p w:rsidR="00983F66" w:rsidRPr="00873D9A" w:rsidRDefault="00983F66" w:rsidP="00983F66">
      <w:pPr>
        <w:tabs>
          <w:tab w:val="decimal" w:pos="284"/>
          <w:tab w:val="num" w:pos="426"/>
        </w:tabs>
        <w:ind w:firstLine="851"/>
        <w:jc w:val="both"/>
        <w:rPr>
          <w:bCs/>
          <w:color w:val="000000"/>
          <w:lang/>
        </w:rPr>
      </w:pPr>
      <w:r w:rsidRPr="00873D9A">
        <w:rPr>
          <w:bCs/>
          <w:color w:val="000000"/>
          <w:lang/>
        </w:rPr>
        <w:t>Транспорт - размещение различного рода путей сообщения и сооружений, используемых для перевозки людей или грузов либо передачи веществ;</w:t>
      </w:r>
    </w:p>
    <w:p w:rsidR="00983F66" w:rsidRPr="00873D9A" w:rsidRDefault="00983F66" w:rsidP="00983F66">
      <w:pPr>
        <w:tabs>
          <w:tab w:val="decimal" w:pos="284"/>
          <w:tab w:val="num" w:pos="426"/>
        </w:tabs>
        <w:ind w:firstLine="851"/>
        <w:jc w:val="both"/>
        <w:rPr>
          <w:bCs/>
          <w:color w:val="000000"/>
          <w:lang/>
        </w:rPr>
      </w:pPr>
      <w:r w:rsidRPr="00873D9A">
        <w:rPr>
          <w:bCs/>
          <w:color w:val="000000"/>
          <w:lang/>
        </w:rPr>
        <w:t>Обслуживание автотранспорта- 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придорожного сервиса</w:t>
      </w:r>
      <w:r w:rsidRPr="00873D9A">
        <w:rPr>
          <w:bCs/>
          <w:color w:val="000000"/>
          <w:lang/>
        </w:rPr>
        <w:t xml:space="preserve">, </w:t>
      </w:r>
      <w:r w:rsidRPr="00873D9A">
        <w:rPr>
          <w:bCs/>
          <w:color w:val="000000"/>
          <w:lang/>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r w:rsidRPr="00873D9A">
        <w:rPr>
          <w:bCs/>
          <w:color w:val="000000"/>
          <w:lang/>
        </w:rPr>
        <w:t>;</w:t>
      </w:r>
    </w:p>
    <w:p w:rsidR="00983F66" w:rsidRPr="00873D9A" w:rsidRDefault="00983F66" w:rsidP="00983F66">
      <w:pPr>
        <w:tabs>
          <w:tab w:val="decimal" w:pos="284"/>
          <w:tab w:val="num" w:pos="426"/>
        </w:tabs>
        <w:ind w:firstLine="851"/>
        <w:jc w:val="both"/>
        <w:rPr>
          <w:bCs/>
          <w:color w:val="000000"/>
          <w:lang/>
        </w:rPr>
      </w:pPr>
      <w:r w:rsidRPr="00873D9A">
        <w:rPr>
          <w:bCs/>
          <w:color w:val="000000"/>
          <w:lang/>
        </w:rPr>
        <w:t>Обеспечение научной деятельности - 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p w:rsidR="00983F66" w:rsidRPr="00873D9A" w:rsidRDefault="00983F66" w:rsidP="00983F66">
      <w:pPr>
        <w:tabs>
          <w:tab w:val="decimal" w:pos="284"/>
          <w:tab w:val="num" w:pos="426"/>
        </w:tabs>
        <w:ind w:firstLine="851"/>
        <w:jc w:val="both"/>
        <w:rPr>
          <w:bCs/>
          <w:color w:val="000000"/>
          <w:lang/>
        </w:rPr>
      </w:pPr>
      <w:r w:rsidRPr="00873D9A">
        <w:rPr>
          <w:bCs/>
          <w:color w:val="000000"/>
          <w:lang/>
        </w:rPr>
        <w:t>Для недропользования (добыча недр открытым способом).</w:t>
      </w:r>
    </w:p>
    <w:p w:rsidR="00983F66" w:rsidRPr="00873D9A" w:rsidRDefault="00983F66" w:rsidP="00983F66">
      <w:pPr>
        <w:spacing w:before="120"/>
        <w:ind w:firstLine="851"/>
        <w:jc w:val="both"/>
        <w:rPr>
          <w:bCs/>
          <w:color w:val="000000"/>
          <w:u w:val="single"/>
          <w:lang w:eastAsia="ru-RU"/>
        </w:rPr>
      </w:pPr>
      <w:r w:rsidRPr="00873D9A">
        <w:rPr>
          <w:bCs/>
          <w:color w:val="000000"/>
          <w:u w:val="single"/>
          <w:lang w:eastAsia="ru-RU"/>
        </w:rPr>
        <w:t>Вспомогательные виды разрешенного использования:</w:t>
      </w:r>
    </w:p>
    <w:p w:rsidR="00983F66" w:rsidRPr="00873D9A" w:rsidRDefault="00983F66" w:rsidP="00983F66">
      <w:pPr>
        <w:tabs>
          <w:tab w:val="decimal" w:pos="284"/>
          <w:tab w:val="num" w:pos="426"/>
        </w:tabs>
        <w:ind w:firstLine="851"/>
        <w:jc w:val="both"/>
        <w:rPr>
          <w:bCs/>
          <w:color w:val="000000"/>
          <w:lang/>
        </w:rPr>
      </w:pPr>
      <w:r w:rsidRPr="00873D9A">
        <w:rPr>
          <w:bCs/>
          <w:color w:val="000000"/>
          <w:lang/>
        </w:rPr>
        <w:t>Бытовое обслуживание -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p w:rsidR="00983F66" w:rsidRPr="00873D9A" w:rsidRDefault="00983F66" w:rsidP="00983F66">
      <w:pPr>
        <w:tabs>
          <w:tab w:val="decimal" w:pos="284"/>
          <w:tab w:val="num" w:pos="426"/>
        </w:tabs>
        <w:ind w:firstLine="851"/>
        <w:jc w:val="both"/>
        <w:rPr>
          <w:bCs/>
          <w:color w:val="000000"/>
          <w:lang/>
        </w:rPr>
      </w:pPr>
      <w:r w:rsidRPr="00873D9A">
        <w:rPr>
          <w:bCs/>
          <w:color w:val="000000"/>
          <w:lang/>
        </w:rPr>
        <w:t>Гостиничное обслуживание - 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983F66" w:rsidRPr="00873D9A" w:rsidRDefault="00983F66" w:rsidP="00983F66">
      <w:pPr>
        <w:tabs>
          <w:tab w:val="decimal" w:pos="284"/>
          <w:tab w:val="num" w:pos="426"/>
        </w:tabs>
        <w:ind w:firstLine="851"/>
        <w:jc w:val="both"/>
        <w:rPr>
          <w:bCs/>
          <w:color w:val="000000"/>
          <w:lang/>
        </w:rPr>
      </w:pPr>
      <w:r w:rsidRPr="00873D9A">
        <w:rPr>
          <w:bCs/>
          <w:color w:val="000000"/>
          <w:lang/>
        </w:rPr>
        <w:t>Общественное питание - размещение объектов капитального строительства в целях устройства мест общественного питания за плату (рестораны, кафе, столовые, закусочные, бары)отдельно стоящие объекты бытового обслуживания</w:t>
      </w:r>
      <w:r w:rsidRPr="00873D9A">
        <w:rPr>
          <w:bCs/>
          <w:color w:val="000000"/>
          <w:lang/>
        </w:rPr>
        <w:t>;</w:t>
      </w:r>
    </w:p>
    <w:p w:rsidR="00983F66" w:rsidRPr="00873D9A" w:rsidRDefault="00983F66" w:rsidP="00983F66">
      <w:pPr>
        <w:tabs>
          <w:tab w:val="decimal" w:pos="284"/>
          <w:tab w:val="num" w:pos="426"/>
        </w:tabs>
        <w:ind w:firstLine="851"/>
        <w:jc w:val="both"/>
        <w:rPr>
          <w:bCs/>
          <w:color w:val="000000"/>
          <w:lang/>
        </w:rPr>
      </w:pPr>
      <w:r w:rsidRPr="00873D9A">
        <w:rPr>
          <w:bCs/>
          <w:color w:val="000000"/>
          <w:lang/>
        </w:rPr>
        <w:t>Коммунальное обслуживание - 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r w:rsidRPr="00873D9A">
        <w:rPr>
          <w:bCs/>
          <w:color w:val="000000"/>
          <w:lang/>
        </w:rPr>
        <w:t>.</w:t>
      </w:r>
    </w:p>
    <w:p w:rsidR="00983F66" w:rsidRPr="00873D9A" w:rsidRDefault="00983F66" w:rsidP="00983F66">
      <w:pPr>
        <w:keepNext/>
        <w:spacing w:before="120"/>
        <w:ind w:firstLine="851"/>
        <w:jc w:val="both"/>
        <w:rPr>
          <w:bCs/>
          <w:u w:val="single"/>
          <w:lang w:eastAsia="ru-RU"/>
        </w:rPr>
      </w:pPr>
      <w:r w:rsidRPr="00873D9A">
        <w:rPr>
          <w:bCs/>
          <w:u w:val="single"/>
          <w:lang w:eastAsia="ru-RU"/>
        </w:rPr>
        <w:t>Условно разрешенные виды использования:</w:t>
      </w:r>
    </w:p>
    <w:p w:rsidR="00983F66" w:rsidRPr="00873D9A" w:rsidRDefault="00983F66" w:rsidP="00983F66">
      <w:pPr>
        <w:tabs>
          <w:tab w:val="decimal" w:pos="284"/>
          <w:tab w:val="num" w:pos="426"/>
        </w:tabs>
        <w:ind w:firstLine="851"/>
        <w:jc w:val="both"/>
        <w:rPr>
          <w:bCs/>
          <w:color w:val="000000"/>
          <w:lang/>
        </w:rPr>
      </w:pPr>
      <w:r w:rsidRPr="00873D9A">
        <w:rPr>
          <w:bCs/>
          <w:color w:val="000000"/>
          <w:lang/>
        </w:rPr>
        <w:t>Обеспечение внутреннего правопорядка - 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p w:rsidR="00983F66" w:rsidRPr="00873D9A" w:rsidRDefault="00983F66" w:rsidP="00983F66">
      <w:pPr>
        <w:tabs>
          <w:tab w:val="decimal" w:pos="284"/>
          <w:tab w:val="num" w:pos="426"/>
        </w:tabs>
        <w:ind w:firstLine="851"/>
        <w:jc w:val="both"/>
        <w:rPr>
          <w:bCs/>
          <w:color w:val="000000"/>
          <w:lang/>
        </w:rPr>
      </w:pPr>
      <w:r w:rsidRPr="00873D9A">
        <w:rPr>
          <w:bCs/>
          <w:color w:val="000000"/>
          <w:lang/>
        </w:rPr>
        <w:t>Банковская и страховая деятельность - размещение объектов капитального строительства, предназначенных для размещения организаций, оказывающих банковские и страховые;</w:t>
      </w:r>
    </w:p>
    <w:p w:rsidR="00983F66" w:rsidRPr="00873D9A" w:rsidRDefault="00983F66" w:rsidP="00983F66">
      <w:pPr>
        <w:tabs>
          <w:tab w:val="decimal" w:pos="284"/>
          <w:tab w:val="num" w:pos="426"/>
        </w:tabs>
        <w:ind w:firstLine="851"/>
        <w:jc w:val="both"/>
        <w:rPr>
          <w:bCs/>
          <w:color w:val="000000"/>
          <w:lang/>
        </w:rPr>
      </w:pPr>
      <w:r w:rsidRPr="00873D9A">
        <w:rPr>
          <w:bCs/>
          <w:color w:val="000000"/>
          <w:lang/>
        </w:rPr>
        <w:t>Магазины - размещение объектов капитального строительства, предназначенных для продажи товаров, торговая площадь которых составляет до 5000 кв. м;</w:t>
      </w:r>
    </w:p>
    <w:p w:rsidR="00983F66" w:rsidRPr="00873D9A" w:rsidRDefault="00983F66" w:rsidP="00983F66">
      <w:pPr>
        <w:tabs>
          <w:tab w:val="decimal" w:pos="284"/>
          <w:tab w:val="num" w:pos="426"/>
        </w:tabs>
        <w:ind w:firstLine="851"/>
        <w:jc w:val="both"/>
        <w:rPr>
          <w:bCs/>
          <w:color w:val="000000"/>
          <w:lang/>
        </w:rPr>
      </w:pPr>
      <w:r w:rsidRPr="00873D9A">
        <w:rPr>
          <w:bCs/>
          <w:color w:val="000000"/>
          <w:lang/>
        </w:rPr>
        <w:t>Рынки -</w:t>
      </w:r>
      <w:r w:rsidRPr="00873D9A">
        <w:rPr>
          <w:bCs/>
          <w:color w:val="000000"/>
          <w:lang/>
        </w:rPr>
        <w:t>р</w:t>
      </w:r>
      <w:r w:rsidRPr="00873D9A">
        <w:rPr>
          <w:bCs/>
          <w:color w:val="000000"/>
          <w:lang/>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r w:rsidRPr="00873D9A">
        <w:rPr>
          <w:bCs/>
          <w:color w:val="000000"/>
          <w:lang/>
        </w:rPr>
        <w:t>;</w:t>
      </w:r>
    </w:p>
    <w:p w:rsidR="00983F66" w:rsidRPr="00873D9A" w:rsidRDefault="00983F66" w:rsidP="00983F66">
      <w:pPr>
        <w:tabs>
          <w:tab w:val="decimal" w:pos="284"/>
          <w:tab w:val="num" w:pos="426"/>
        </w:tabs>
        <w:ind w:firstLine="851"/>
        <w:jc w:val="both"/>
        <w:rPr>
          <w:bCs/>
          <w:color w:val="000000"/>
          <w:lang/>
        </w:rPr>
      </w:pPr>
      <w:r w:rsidRPr="00873D9A">
        <w:rPr>
          <w:bCs/>
          <w:color w:val="000000"/>
          <w:lang/>
        </w:rPr>
        <w:lastRenderedPageBreak/>
        <w:t>Ветеринарное обслуживание - размещение объектов 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w:t>
      </w:r>
      <w:r w:rsidRPr="00873D9A">
        <w:rPr>
          <w:bCs/>
          <w:color w:val="000000"/>
          <w:lang/>
        </w:rPr>
        <w:t>.</w:t>
      </w:r>
    </w:p>
    <w:p w:rsidR="00983F66" w:rsidRPr="00873D9A" w:rsidRDefault="00983F66" w:rsidP="00983F66">
      <w:pPr>
        <w:widowControl w:val="0"/>
        <w:autoSpaceDE w:val="0"/>
        <w:autoSpaceDN w:val="0"/>
        <w:adjustRightInd w:val="0"/>
        <w:jc w:val="right"/>
        <w:rPr>
          <w:lang w:eastAsia="ru-RU"/>
        </w:rPr>
      </w:pPr>
    </w:p>
    <w:p w:rsidR="00983F66" w:rsidRPr="00873D9A" w:rsidRDefault="00983F66" w:rsidP="00983F66">
      <w:pPr>
        <w:tabs>
          <w:tab w:val="left" w:pos="993"/>
        </w:tabs>
        <w:spacing w:after="240"/>
        <w:contextualSpacing/>
        <w:jc w:val="both"/>
        <w:rPr>
          <w:lang w:eastAsia="ru-RU"/>
        </w:rPr>
      </w:pPr>
      <w:r w:rsidRPr="00873D9A">
        <w:rPr>
          <w:lang w:eastAsia="ru-RU"/>
        </w:rPr>
        <w:tab/>
      </w:r>
    </w:p>
    <w:p w:rsidR="00983F66" w:rsidRPr="00873D9A" w:rsidRDefault="00983F66" w:rsidP="00983F66">
      <w:pPr>
        <w:tabs>
          <w:tab w:val="left" w:pos="993"/>
        </w:tabs>
        <w:spacing w:after="240"/>
        <w:contextualSpacing/>
        <w:jc w:val="both"/>
        <w:rPr>
          <w:rFonts w:eastAsia="Calibri"/>
          <w:bCs/>
          <w:szCs w:val="22"/>
        </w:rPr>
      </w:pPr>
      <w:r w:rsidRPr="00873D9A">
        <w:rPr>
          <w:lang w:eastAsia="ru-RU"/>
        </w:rPr>
        <w:tab/>
      </w:r>
      <w:r w:rsidRPr="00873D9A">
        <w:rPr>
          <w:b/>
          <w:kern w:val="1"/>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35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8"/>
        <w:gridCol w:w="6959"/>
      </w:tblGrid>
      <w:tr w:rsidR="00983F66" w:rsidRPr="00873D9A" w:rsidTr="00983F66">
        <w:trPr>
          <w:jc w:val="center"/>
        </w:trPr>
        <w:tc>
          <w:tcPr>
            <w:tcW w:w="2398" w:type="dxa"/>
            <w:shd w:val="clear" w:color="auto" w:fill="auto"/>
          </w:tcPr>
          <w:p w:rsidR="00983F66" w:rsidRPr="00873D9A" w:rsidRDefault="00983F66" w:rsidP="00983F66">
            <w:pPr>
              <w:ind w:firstLine="567"/>
              <w:rPr>
                <w:kern w:val="1"/>
              </w:rPr>
            </w:pPr>
            <w:r w:rsidRPr="00873D9A">
              <w:rPr>
                <w:kern w:val="1"/>
              </w:rPr>
              <w:t>Минимальная (максимальная) площадь земельного участка</w:t>
            </w:r>
          </w:p>
        </w:tc>
        <w:tc>
          <w:tcPr>
            <w:tcW w:w="6959" w:type="dxa"/>
            <w:shd w:val="clear" w:color="auto" w:fill="auto"/>
          </w:tcPr>
          <w:p w:rsidR="00983F66" w:rsidRPr="00873D9A" w:rsidRDefault="00983F66" w:rsidP="00983F66">
            <w:pPr>
              <w:ind w:firstLine="567"/>
              <w:rPr>
                <w:kern w:val="1"/>
              </w:rPr>
            </w:pPr>
          </w:p>
          <w:p w:rsidR="00983F66" w:rsidRPr="00873D9A" w:rsidRDefault="00983F66" w:rsidP="00983F66">
            <w:pPr>
              <w:ind w:firstLine="567"/>
              <w:rPr>
                <w:kern w:val="1"/>
                <w:vertAlign w:val="superscript"/>
              </w:rPr>
            </w:pPr>
            <w:r w:rsidRPr="00873D9A">
              <w:rPr>
                <w:kern w:val="1"/>
              </w:rPr>
              <w:t>500 м</w:t>
            </w:r>
            <w:r w:rsidRPr="00873D9A">
              <w:rPr>
                <w:kern w:val="1"/>
                <w:vertAlign w:val="superscript"/>
              </w:rPr>
              <w:t xml:space="preserve">2   </w:t>
            </w:r>
            <w:r w:rsidRPr="00873D9A">
              <w:rPr>
                <w:kern w:val="1"/>
              </w:rPr>
              <w:t>(5000м</w:t>
            </w:r>
            <w:r w:rsidRPr="00873D9A">
              <w:rPr>
                <w:kern w:val="1"/>
                <w:vertAlign w:val="superscript"/>
              </w:rPr>
              <w:t>2</w:t>
            </w:r>
            <w:r w:rsidRPr="00873D9A">
              <w:rPr>
                <w:kern w:val="1"/>
              </w:rPr>
              <w:t>)</w:t>
            </w:r>
          </w:p>
        </w:tc>
      </w:tr>
      <w:tr w:rsidR="00983F66" w:rsidRPr="00873D9A" w:rsidTr="00983F66">
        <w:trPr>
          <w:jc w:val="center"/>
        </w:trPr>
        <w:tc>
          <w:tcPr>
            <w:tcW w:w="2398" w:type="dxa"/>
            <w:shd w:val="clear" w:color="auto" w:fill="auto"/>
          </w:tcPr>
          <w:p w:rsidR="00983F66" w:rsidRPr="00873D9A" w:rsidRDefault="00983F66" w:rsidP="00983F66">
            <w:pPr>
              <w:ind w:firstLine="567"/>
              <w:rPr>
                <w:kern w:val="1"/>
              </w:rPr>
            </w:pPr>
            <w:r w:rsidRPr="00873D9A">
              <w:rPr>
                <w:kern w:val="1"/>
              </w:rPr>
              <w:t>Минимальные отступы от границ земельных участков в целях определения мест допустимого размещения зданий, строений и сооружений</w:t>
            </w:r>
          </w:p>
        </w:tc>
        <w:tc>
          <w:tcPr>
            <w:tcW w:w="6959" w:type="dxa"/>
            <w:shd w:val="clear" w:color="auto" w:fill="auto"/>
          </w:tcPr>
          <w:p w:rsidR="00983F66" w:rsidRPr="00873D9A" w:rsidRDefault="00983F66" w:rsidP="00983F66">
            <w:pPr>
              <w:ind w:firstLine="567"/>
              <w:rPr>
                <w:kern w:val="1"/>
              </w:rPr>
            </w:pPr>
            <w:r w:rsidRPr="00873D9A">
              <w:rPr>
                <w:kern w:val="1"/>
              </w:rPr>
              <w:t>- минимальный отступ зданий, строений, сооружений от границы земельного участка – не менее 3 м.</w:t>
            </w:r>
          </w:p>
        </w:tc>
      </w:tr>
      <w:tr w:rsidR="00983F66" w:rsidRPr="00873D9A" w:rsidTr="00983F66">
        <w:trPr>
          <w:jc w:val="center"/>
        </w:trPr>
        <w:tc>
          <w:tcPr>
            <w:tcW w:w="2398" w:type="dxa"/>
            <w:shd w:val="clear" w:color="auto" w:fill="auto"/>
          </w:tcPr>
          <w:p w:rsidR="00983F66" w:rsidRPr="00873D9A" w:rsidRDefault="00983F66" w:rsidP="00983F66">
            <w:pPr>
              <w:ind w:firstLine="567"/>
              <w:rPr>
                <w:kern w:val="1"/>
              </w:rPr>
            </w:pPr>
            <w:r w:rsidRPr="00873D9A">
              <w:rPr>
                <w:kern w:val="1"/>
              </w:rPr>
              <w:t>Предельное количество этажей или предельную высоту зданий, строений, сооружений.</w:t>
            </w:r>
          </w:p>
        </w:tc>
        <w:tc>
          <w:tcPr>
            <w:tcW w:w="6959" w:type="dxa"/>
            <w:shd w:val="clear" w:color="auto" w:fill="auto"/>
          </w:tcPr>
          <w:p w:rsidR="00983F66" w:rsidRPr="00873D9A" w:rsidRDefault="00983F66" w:rsidP="00983F66">
            <w:pPr>
              <w:ind w:firstLine="567"/>
              <w:rPr>
                <w:kern w:val="1"/>
              </w:rPr>
            </w:pPr>
            <w:r w:rsidRPr="00873D9A">
              <w:rPr>
                <w:kern w:val="1"/>
              </w:rPr>
              <w:t>- для всех основных строений количество надземных этажей – не более трех.</w:t>
            </w:r>
          </w:p>
          <w:p w:rsidR="00983F66" w:rsidRPr="00873D9A" w:rsidRDefault="00983F66" w:rsidP="00983F66">
            <w:pPr>
              <w:ind w:firstLine="567"/>
              <w:rPr>
                <w:i/>
                <w:kern w:val="1"/>
              </w:rPr>
            </w:pPr>
            <w:r w:rsidRPr="00873D9A">
              <w:rPr>
                <w:i/>
                <w:kern w:val="1"/>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983F66" w:rsidRPr="00873D9A" w:rsidTr="00983F66">
        <w:trPr>
          <w:jc w:val="center"/>
        </w:trPr>
        <w:tc>
          <w:tcPr>
            <w:tcW w:w="2398" w:type="dxa"/>
            <w:shd w:val="clear" w:color="auto" w:fill="auto"/>
          </w:tcPr>
          <w:p w:rsidR="00983F66" w:rsidRPr="00873D9A" w:rsidRDefault="00983F66" w:rsidP="00983F66">
            <w:pPr>
              <w:ind w:firstLine="567"/>
              <w:rPr>
                <w:kern w:val="1"/>
              </w:rPr>
            </w:pPr>
            <w:r w:rsidRPr="00873D9A">
              <w:rPr>
                <w:kern w:val="1"/>
              </w:rPr>
              <w:t>Максимальный процент застройки в границах земельного</w:t>
            </w:r>
          </w:p>
          <w:p w:rsidR="00983F66" w:rsidRPr="00873D9A" w:rsidRDefault="00983F66" w:rsidP="00983F66">
            <w:pPr>
              <w:ind w:firstLine="567"/>
              <w:rPr>
                <w:kern w:val="1"/>
              </w:rPr>
            </w:pPr>
            <w:r w:rsidRPr="00873D9A">
              <w:rPr>
                <w:kern w:val="1"/>
              </w:rPr>
              <w:t>участка</w:t>
            </w:r>
          </w:p>
        </w:tc>
        <w:tc>
          <w:tcPr>
            <w:tcW w:w="6959" w:type="dxa"/>
            <w:shd w:val="clear" w:color="auto" w:fill="auto"/>
          </w:tcPr>
          <w:p w:rsidR="00983F66" w:rsidRPr="00873D9A" w:rsidRDefault="00983F66" w:rsidP="00983F66">
            <w:pPr>
              <w:ind w:firstLine="567"/>
              <w:rPr>
                <w:kern w:val="1"/>
              </w:rPr>
            </w:pPr>
            <w:r w:rsidRPr="00873D9A">
              <w:rPr>
                <w:kern w:val="1"/>
              </w:rPr>
              <w:t>не более 40%.</w:t>
            </w:r>
          </w:p>
        </w:tc>
      </w:tr>
    </w:tbl>
    <w:p w:rsidR="00983F66" w:rsidRPr="007E3AB3" w:rsidRDefault="00983F66" w:rsidP="007E3AB3">
      <w:pPr>
        <w:tabs>
          <w:tab w:val="num" w:pos="851"/>
          <w:tab w:val="left" w:pos="993"/>
        </w:tabs>
        <w:ind w:left="851"/>
        <w:contextualSpacing/>
        <w:jc w:val="both"/>
        <w:rPr>
          <w:rFonts w:eastAsia="Calibri"/>
          <w:bCs/>
        </w:rPr>
      </w:pPr>
    </w:p>
    <w:p w:rsidR="00983F66" w:rsidRPr="007E3AB3" w:rsidRDefault="00983F66" w:rsidP="007E3AB3">
      <w:pPr>
        <w:pStyle w:val="2"/>
        <w:rPr>
          <w:b/>
          <w:bCs/>
          <w:i/>
          <w:iCs/>
          <w:sz w:val="20"/>
        </w:rPr>
      </w:pPr>
      <w:r w:rsidRPr="007E3AB3">
        <w:rPr>
          <w:b/>
          <w:bCs/>
          <w:i/>
          <w:iCs/>
          <w:sz w:val="20"/>
        </w:rPr>
        <w:t>Также учитывать региональные нормативы градостроительного проектирования (РНГП) для Республики Коми (утверждены приказом Минархстроя Республики Коми от 29.01.2008 № 07-ОД), СП 18.13330.2011 Актуализированная редакция СНиП II-89-80* Генеральные планы промышленных предприятий, СП 56.13330.2010 Актуализированная редакция СНиП 31-03-2001 Производственные здания, СП 43.13330.2012 Актуализированная редакция СНиП 2.09.03-85 Сооружения промышленных предприятий, СНиП 31-04-2001 Складские здания, СП 113.13330.2012 Актуализированная редакция СНиП 21-02-99* Стоянки автомобилей, ОНТП-01-91/РОСАВТОТРАНС Общесоюзные нормы технологического проектирования предприятий автомобильного транспорта и иными нормами и правилами</w:t>
      </w:r>
    </w:p>
    <w:p w:rsidR="00983F66" w:rsidRPr="007E3AB3" w:rsidRDefault="00983F66" w:rsidP="007E3AB3">
      <w:pPr>
        <w:keepNext/>
        <w:jc w:val="both"/>
        <w:outlineLvl w:val="1"/>
        <w:rPr>
          <w:b/>
          <w:iCs/>
          <w:lang w:eastAsia="ru-RU"/>
        </w:rPr>
      </w:pPr>
      <w:r w:rsidRPr="007E3AB3">
        <w:rPr>
          <w:b/>
          <w:iCs/>
          <w:lang w:eastAsia="ru-RU"/>
        </w:rPr>
        <w:t xml:space="preserve">Статья 53. Градостроительные регламенты. Зоны инженерной инфраструктуры. </w:t>
      </w:r>
    </w:p>
    <w:p w:rsidR="00983F66" w:rsidRPr="007E3AB3" w:rsidRDefault="00983F66" w:rsidP="007E3AB3">
      <w:pPr>
        <w:ind w:firstLine="851"/>
        <w:jc w:val="both"/>
        <w:rPr>
          <w:lang w:eastAsia="ru-RU"/>
        </w:rPr>
      </w:pPr>
      <w:r w:rsidRPr="007E3AB3">
        <w:rPr>
          <w:lang w:eastAsia="ru-RU"/>
        </w:rPr>
        <w:t>Размещение объектов капитального строительства в целях обеспечения населения инженерной инфраструктурой.</w:t>
      </w:r>
    </w:p>
    <w:p w:rsidR="00983F66" w:rsidRPr="007E3AB3" w:rsidRDefault="00983F66" w:rsidP="007E3AB3">
      <w:pPr>
        <w:spacing w:before="240"/>
        <w:ind w:firstLine="851"/>
        <w:jc w:val="both"/>
        <w:outlineLvl w:val="4"/>
        <w:rPr>
          <w:b/>
          <w:bCs/>
          <w:iCs/>
          <w:lang w:eastAsia="ru-RU"/>
        </w:rPr>
      </w:pPr>
      <w:r w:rsidRPr="007E3AB3">
        <w:rPr>
          <w:b/>
          <w:bCs/>
          <w:iCs/>
          <w:lang w:eastAsia="ru-RU"/>
        </w:rPr>
        <w:t>И-1 зона размещения производственных, коммунально-складских и сельскохозяйственных объектов.</w:t>
      </w:r>
    </w:p>
    <w:p w:rsidR="00983F66" w:rsidRPr="007E3AB3" w:rsidRDefault="00983F66" w:rsidP="007E3AB3">
      <w:pPr>
        <w:spacing w:before="120"/>
        <w:ind w:firstLine="851"/>
        <w:jc w:val="both"/>
        <w:rPr>
          <w:bCs/>
          <w:u w:val="single"/>
          <w:lang w:eastAsia="ru-RU"/>
        </w:rPr>
      </w:pPr>
      <w:r w:rsidRPr="007E3AB3">
        <w:rPr>
          <w:bCs/>
          <w:u w:val="single"/>
          <w:lang w:eastAsia="ru-RU"/>
        </w:rPr>
        <w:t>Основные виды разрешенного использования:</w:t>
      </w:r>
    </w:p>
    <w:p w:rsidR="00983F66" w:rsidRPr="007E3AB3" w:rsidRDefault="00983F66" w:rsidP="007E3AB3">
      <w:pPr>
        <w:tabs>
          <w:tab w:val="decimal" w:pos="284"/>
        </w:tabs>
        <w:ind w:left="426"/>
        <w:jc w:val="both"/>
        <w:rPr>
          <w:bCs/>
          <w:color w:val="000000"/>
          <w:lang/>
        </w:rPr>
      </w:pPr>
    </w:p>
    <w:p w:rsidR="00983F66" w:rsidRPr="00873D9A" w:rsidRDefault="00983F66" w:rsidP="007E3AB3">
      <w:pPr>
        <w:tabs>
          <w:tab w:val="decimal" w:pos="284"/>
          <w:tab w:val="num" w:pos="426"/>
        </w:tabs>
        <w:ind w:firstLine="851"/>
        <w:jc w:val="both"/>
        <w:rPr>
          <w:bCs/>
          <w:color w:val="000000"/>
          <w:lang/>
        </w:rPr>
      </w:pPr>
      <w:r w:rsidRPr="007E3AB3">
        <w:rPr>
          <w:bCs/>
          <w:color w:val="000000"/>
          <w:lang/>
        </w:rPr>
        <w:t>Коммунальное обслуживание - размещение объектов капитального строительства в целях обеспечения населения и организаций коммунальными услугами, в частности</w:t>
      </w:r>
      <w:r w:rsidRPr="00873D9A">
        <w:rPr>
          <w:bCs/>
          <w:color w:val="000000"/>
          <w:lang/>
        </w:rPr>
        <w:t>: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r w:rsidRPr="00873D9A">
        <w:rPr>
          <w:bCs/>
          <w:color w:val="000000"/>
          <w:lang/>
        </w:rPr>
        <w:t>;</w:t>
      </w:r>
    </w:p>
    <w:p w:rsidR="00983F66" w:rsidRPr="00873D9A" w:rsidRDefault="00983F66" w:rsidP="00983F66">
      <w:pPr>
        <w:tabs>
          <w:tab w:val="decimal" w:pos="284"/>
          <w:tab w:val="num" w:pos="426"/>
        </w:tabs>
        <w:ind w:firstLine="851"/>
        <w:jc w:val="both"/>
        <w:rPr>
          <w:bCs/>
          <w:color w:val="000000"/>
          <w:lang/>
        </w:rPr>
      </w:pPr>
      <w:r w:rsidRPr="00873D9A">
        <w:rPr>
          <w:bCs/>
          <w:color w:val="000000"/>
          <w:lang/>
        </w:rPr>
        <w:t>Связь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r w:rsidRPr="00873D9A">
        <w:rPr>
          <w:bCs/>
          <w:color w:val="000000"/>
          <w:lang/>
        </w:rPr>
        <w:t>.</w:t>
      </w:r>
    </w:p>
    <w:p w:rsidR="00983F66" w:rsidRPr="00873D9A" w:rsidRDefault="00983F66" w:rsidP="00983F66">
      <w:pPr>
        <w:widowControl w:val="0"/>
        <w:tabs>
          <w:tab w:val="decimal" w:pos="284"/>
          <w:tab w:val="num" w:pos="426"/>
        </w:tabs>
        <w:autoSpaceDE w:val="0"/>
        <w:autoSpaceDN w:val="0"/>
        <w:adjustRightInd w:val="0"/>
        <w:ind w:firstLine="851"/>
        <w:jc w:val="both"/>
        <w:rPr>
          <w:bCs/>
          <w:color w:val="000000"/>
          <w:lang/>
        </w:rPr>
      </w:pPr>
      <w:r w:rsidRPr="00873D9A">
        <w:rPr>
          <w:bCs/>
          <w:color w:val="000000"/>
          <w:lang/>
        </w:rPr>
        <w:t>Обеспечение сельскохозяйственного производства</w:t>
      </w:r>
      <w:r w:rsidRPr="00873D9A">
        <w:rPr>
          <w:bCs/>
          <w:color w:val="000000"/>
          <w:lang/>
        </w:rPr>
        <w:t xml:space="preserve"> - </w:t>
      </w:r>
      <w:r w:rsidRPr="00873D9A">
        <w:rPr>
          <w:bCs/>
          <w:color w:val="000000"/>
          <w:lang/>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r w:rsidRPr="00873D9A">
        <w:rPr>
          <w:bCs/>
          <w:color w:val="000000"/>
          <w:lang/>
        </w:rPr>
        <w:t xml:space="preserve">. </w:t>
      </w:r>
    </w:p>
    <w:p w:rsidR="00983F66" w:rsidRPr="00873D9A" w:rsidRDefault="00983F66" w:rsidP="00983F66">
      <w:pPr>
        <w:widowControl w:val="0"/>
        <w:autoSpaceDE w:val="0"/>
        <w:autoSpaceDN w:val="0"/>
        <w:adjustRightInd w:val="0"/>
        <w:jc w:val="right"/>
        <w:rPr>
          <w:lang w:eastAsia="ru-RU"/>
        </w:rPr>
      </w:pPr>
    </w:p>
    <w:p w:rsidR="00983F66" w:rsidRPr="00873D9A" w:rsidRDefault="00983F66" w:rsidP="00983F66">
      <w:pPr>
        <w:widowControl w:val="0"/>
        <w:tabs>
          <w:tab w:val="left" w:pos="993"/>
        </w:tabs>
        <w:spacing w:line="276" w:lineRule="auto"/>
        <w:ind w:left="568"/>
        <w:jc w:val="both"/>
        <w:rPr>
          <w:b/>
          <w:lang w:eastAsia="ru-RU"/>
        </w:rPr>
      </w:pPr>
      <w:r w:rsidRPr="00873D9A">
        <w:rPr>
          <w:u w:val="single"/>
          <w:lang w:eastAsia="ru-RU"/>
        </w:rPr>
        <w:lastRenderedPageBreak/>
        <w:t xml:space="preserve">  Вспомогательные виды разрешённого использования</w:t>
      </w:r>
      <w:r w:rsidRPr="00873D9A">
        <w:rPr>
          <w:b/>
          <w:lang w:eastAsia="ru-RU"/>
        </w:rPr>
        <w:t>:</w:t>
      </w:r>
    </w:p>
    <w:p w:rsidR="00983F66" w:rsidRPr="00873D9A" w:rsidRDefault="00983F66" w:rsidP="00983F66">
      <w:pPr>
        <w:widowControl w:val="0"/>
        <w:tabs>
          <w:tab w:val="decimal" w:pos="284"/>
          <w:tab w:val="num" w:pos="426"/>
        </w:tabs>
        <w:autoSpaceDE w:val="0"/>
        <w:autoSpaceDN w:val="0"/>
        <w:adjustRightInd w:val="0"/>
        <w:ind w:firstLine="851"/>
        <w:jc w:val="both"/>
        <w:rPr>
          <w:bCs/>
          <w:color w:val="000000"/>
          <w:lang/>
        </w:rPr>
      </w:pPr>
      <w:r w:rsidRPr="00873D9A">
        <w:rPr>
          <w:bCs/>
          <w:color w:val="000000"/>
          <w:lang/>
        </w:rPr>
        <w:t>Обеспечение сельскохозяйственного производства</w:t>
      </w:r>
      <w:r w:rsidRPr="00873D9A">
        <w:rPr>
          <w:bCs/>
          <w:color w:val="000000"/>
          <w:lang/>
        </w:rPr>
        <w:t xml:space="preserve"> - </w:t>
      </w:r>
      <w:r w:rsidRPr="00873D9A">
        <w:rPr>
          <w:bCs/>
          <w:color w:val="000000"/>
          <w:lang/>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r w:rsidRPr="00873D9A">
        <w:rPr>
          <w:bCs/>
          <w:color w:val="000000"/>
          <w:lang/>
        </w:rPr>
        <w:t xml:space="preserve">. </w:t>
      </w:r>
    </w:p>
    <w:p w:rsidR="00983F66" w:rsidRPr="00873D9A" w:rsidRDefault="00983F66" w:rsidP="00983F66">
      <w:pPr>
        <w:widowControl w:val="0"/>
        <w:shd w:val="clear" w:color="auto" w:fill="FFFFFF"/>
        <w:tabs>
          <w:tab w:val="left" w:pos="1134"/>
        </w:tabs>
        <w:autoSpaceDE w:val="0"/>
        <w:autoSpaceDN w:val="0"/>
        <w:adjustRightInd w:val="0"/>
        <w:ind w:firstLine="851"/>
        <w:jc w:val="both"/>
        <w:rPr>
          <w:kern w:val="1"/>
          <w:u w:val="single"/>
        </w:rPr>
      </w:pPr>
    </w:p>
    <w:p w:rsidR="00983F66" w:rsidRPr="00873D9A" w:rsidRDefault="00983F66" w:rsidP="00983F66">
      <w:pPr>
        <w:widowControl w:val="0"/>
        <w:shd w:val="clear" w:color="auto" w:fill="FFFFFF"/>
        <w:tabs>
          <w:tab w:val="left" w:pos="1134"/>
        </w:tabs>
        <w:autoSpaceDE w:val="0"/>
        <w:autoSpaceDN w:val="0"/>
        <w:adjustRightInd w:val="0"/>
        <w:ind w:firstLine="851"/>
        <w:jc w:val="both"/>
        <w:rPr>
          <w:u w:val="single"/>
          <w:lang w:eastAsia="ru-RU"/>
        </w:rPr>
      </w:pPr>
      <w:r w:rsidRPr="00873D9A">
        <w:rPr>
          <w:kern w:val="1"/>
          <w:u w:val="single"/>
        </w:rPr>
        <w:t>Условно разрешенные виды использования:</w:t>
      </w:r>
    </w:p>
    <w:p w:rsidR="00983F66" w:rsidRPr="00873D9A" w:rsidRDefault="00983F66" w:rsidP="000005EC">
      <w:pPr>
        <w:widowControl w:val="0"/>
        <w:numPr>
          <w:ilvl w:val="0"/>
          <w:numId w:val="65"/>
        </w:numPr>
        <w:tabs>
          <w:tab w:val="num" w:pos="0"/>
          <w:tab w:val="left" w:pos="993"/>
        </w:tabs>
        <w:suppressAutoHyphens w:val="0"/>
        <w:ind w:firstLine="360"/>
        <w:jc w:val="both"/>
        <w:rPr>
          <w:lang w:eastAsia="ru-RU"/>
        </w:rPr>
      </w:pPr>
      <w:r w:rsidRPr="00873D9A">
        <w:rPr>
          <w:lang w:eastAsia="ru-RU"/>
        </w:rPr>
        <w:t>инженерно-технические объекты, сооружения и коммуникации, обеспечивающие реализацию разрешённого вида использования недвижимого имущества, при условии соответствия техническим регламентам, строительным, санитарным, экологическим и противопожарным нормам и правилам.</w:t>
      </w:r>
    </w:p>
    <w:p w:rsidR="00983F66" w:rsidRPr="00873D9A" w:rsidRDefault="00983F66" w:rsidP="00983F66">
      <w:pPr>
        <w:shd w:val="clear" w:color="auto" w:fill="FFFFFF"/>
        <w:spacing w:before="100" w:beforeAutospacing="1"/>
        <w:ind w:firstLine="357"/>
        <w:jc w:val="both"/>
        <w:rPr>
          <w:b/>
          <w:lang w:eastAsia="ru-RU"/>
        </w:rPr>
      </w:pPr>
      <w:r w:rsidRPr="00873D9A">
        <w:rPr>
          <w:b/>
          <w:lang w:eastAsia="ru-RU"/>
        </w:rPr>
        <w:t xml:space="preserve">Требования к </w:t>
      </w:r>
      <w:r w:rsidRPr="00873D9A">
        <w:rPr>
          <w:b/>
          <w:bCs/>
          <w:spacing w:val="-3"/>
          <w:lang w:eastAsia="ru-RU"/>
        </w:rPr>
        <w:t xml:space="preserve">размерам земельных участков и </w:t>
      </w:r>
      <w:r w:rsidRPr="00873D9A">
        <w:rPr>
          <w:b/>
          <w:lang w:eastAsia="ru-RU"/>
        </w:rPr>
        <w:t xml:space="preserve">параметрам разрешенного </w:t>
      </w:r>
      <w:r w:rsidRPr="00873D9A">
        <w:rPr>
          <w:b/>
          <w:bCs/>
          <w:spacing w:val="-2"/>
          <w:lang w:eastAsia="ru-RU"/>
        </w:rPr>
        <w:t>строительства, реконструкции объектов капитального строительства</w:t>
      </w:r>
      <w:r w:rsidRPr="00873D9A">
        <w:rPr>
          <w:b/>
          <w:lang w:eastAsia="ru-RU"/>
        </w:rPr>
        <w:t xml:space="preserve"> в соответствии со следующими документами:</w:t>
      </w:r>
    </w:p>
    <w:p w:rsidR="00983F66" w:rsidRPr="00873D9A" w:rsidRDefault="00983F66" w:rsidP="000005EC">
      <w:pPr>
        <w:numPr>
          <w:ilvl w:val="0"/>
          <w:numId w:val="19"/>
        </w:numPr>
        <w:tabs>
          <w:tab w:val="left" w:pos="1134"/>
        </w:tabs>
        <w:suppressAutoHyphens w:val="0"/>
        <w:spacing w:line="276" w:lineRule="auto"/>
        <w:ind w:firstLine="851"/>
        <w:jc w:val="both"/>
        <w:rPr>
          <w:lang w:eastAsia="ru-RU"/>
        </w:rPr>
      </w:pPr>
      <w:r w:rsidRPr="00873D9A">
        <w:rPr>
          <w:lang w:eastAsia="ru-RU"/>
        </w:rPr>
        <w:t>СанПиН 2.1.4.1110-02 Зоны санитарной охраны источников водоснабжения и водопроводов питьевого назначения</w:t>
      </w:r>
    </w:p>
    <w:p w:rsidR="00983F66" w:rsidRPr="00873D9A" w:rsidRDefault="00983F66" w:rsidP="000005EC">
      <w:pPr>
        <w:numPr>
          <w:ilvl w:val="0"/>
          <w:numId w:val="19"/>
        </w:numPr>
        <w:tabs>
          <w:tab w:val="left" w:pos="1134"/>
        </w:tabs>
        <w:suppressAutoHyphens w:val="0"/>
        <w:spacing w:line="276" w:lineRule="auto"/>
        <w:ind w:firstLine="851"/>
        <w:jc w:val="both"/>
        <w:rPr>
          <w:lang w:eastAsia="ru-RU"/>
        </w:rPr>
      </w:pPr>
      <w:r w:rsidRPr="00873D9A">
        <w:rPr>
          <w:lang w:eastAsia="ru-RU"/>
        </w:rPr>
        <w:t>СанПиН 2.2.1/2.1.1.1200-03 «Санитарно-защитные зоны и санитарная классификация предприятий, сооружений и иных объектов»;</w:t>
      </w:r>
    </w:p>
    <w:p w:rsidR="00983F66" w:rsidRPr="00873D9A" w:rsidRDefault="00983F66" w:rsidP="000005EC">
      <w:pPr>
        <w:widowControl w:val="0"/>
        <w:numPr>
          <w:ilvl w:val="0"/>
          <w:numId w:val="19"/>
        </w:numPr>
        <w:tabs>
          <w:tab w:val="left" w:pos="1134"/>
        </w:tabs>
        <w:suppressAutoHyphens w:val="0"/>
        <w:autoSpaceDE w:val="0"/>
        <w:autoSpaceDN w:val="0"/>
        <w:adjustRightInd w:val="0"/>
        <w:spacing w:before="120" w:after="120" w:line="276" w:lineRule="auto"/>
        <w:ind w:firstLine="851"/>
        <w:jc w:val="both"/>
        <w:outlineLvl w:val="2"/>
        <w:rPr>
          <w:lang w:eastAsia="ru-RU"/>
        </w:rPr>
      </w:pPr>
      <w:r w:rsidRPr="00873D9A">
        <w:rPr>
          <w:lang w:eastAsia="ru-RU"/>
        </w:rPr>
        <w:t>СНиП 3.07.02-87 Гидротехнические морские и речные транспортные сооружения и иных норм и правил.</w:t>
      </w:r>
    </w:p>
    <w:p w:rsidR="00983F66" w:rsidRPr="00873D9A" w:rsidRDefault="00983F66" w:rsidP="000005EC">
      <w:pPr>
        <w:numPr>
          <w:ilvl w:val="0"/>
          <w:numId w:val="19"/>
        </w:numPr>
        <w:tabs>
          <w:tab w:val="left" w:pos="1134"/>
        </w:tabs>
        <w:suppressAutoHyphens w:val="0"/>
        <w:spacing w:line="276" w:lineRule="auto"/>
        <w:ind w:firstLine="851"/>
        <w:jc w:val="both"/>
        <w:rPr>
          <w:lang w:eastAsia="ru-RU"/>
        </w:rPr>
      </w:pPr>
      <w:r w:rsidRPr="00873D9A">
        <w:rPr>
          <w:lang w:eastAsia="ru-RU"/>
        </w:rPr>
        <w:t>СП 42.13330.2011 «СНиП 2.07.01-89* Градостроительство. Планировка и застройка городских и сельских поселений»;</w:t>
      </w:r>
    </w:p>
    <w:p w:rsidR="00983F66" w:rsidRPr="00873D9A" w:rsidRDefault="00983F66" w:rsidP="000005EC">
      <w:pPr>
        <w:numPr>
          <w:ilvl w:val="0"/>
          <w:numId w:val="19"/>
        </w:numPr>
        <w:tabs>
          <w:tab w:val="left" w:pos="1134"/>
        </w:tabs>
        <w:suppressAutoHyphens w:val="0"/>
        <w:spacing w:line="276" w:lineRule="auto"/>
        <w:ind w:firstLine="851"/>
        <w:jc w:val="both"/>
        <w:rPr>
          <w:lang w:eastAsia="ru-RU"/>
        </w:rPr>
      </w:pPr>
      <w:r w:rsidRPr="00873D9A">
        <w:rPr>
          <w:lang w:eastAsia="ru-RU"/>
        </w:rPr>
        <w:t>СП 118.13330.2012 СНиП 31-06-2009 «Общественные здания и сооружения»;</w:t>
      </w:r>
    </w:p>
    <w:p w:rsidR="00983F66" w:rsidRPr="00873D9A" w:rsidRDefault="00983F66" w:rsidP="000005EC">
      <w:pPr>
        <w:numPr>
          <w:ilvl w:val="0"/>
          <w:numId w:val="19"/>
        </w:numPr>
        <w:tabs>
          <w:tab w:val="left" w:pos="1134"/>
        </w:tabs>
        <w:suppressAutoHyphens w:val="0"/>
        <w:spacing w:line="276" w:lineRule="auto"/>
        <w:ind w:firstLine="851"/>
        <w:jc w:val="both"/>
        <w:rPr>
          <w:lang w:eastAsia="ru-RU"/>
        </w:rPr>
      </w:pPr>
      <w:r w:rsidRPr="00873D9A">
        <w:rPr>
          <w:lang w:eastAsia="ru-RU"/>
        </w:rPr>
        <w:t>Технический регламент о требованиях пожарной безопасности ФЗ РФ от 22 июля 2008г. № 123-ФЗ;</w:t>
      </w:r>
    </w:p>
    <w:p w:rsidR="00983F66" w:rsidRPr="00873D9A" w:rsidRDefault="00983F66" w:rsidP="000005EC">
      <w:pPr>
        <w:numPr>
          <w:ilvl w:val="0"/>
          <w:numId w:val="19"/>
        </w:numPr>
        <w:tabs>
          <w:tab w:val="left" w:pos="1134"/>
        </w:tabs>
        <w:suppressAutoHyphens w:val="0"/>
        <w:spacing w:line="276" w:lineRule="auto"/>
        <w:ind w:firstLine="851"/>
        <w:jc w:val="both"/>
        <w:rPr>
          <w:lang w:eastAsia="ru-RU"/>
        </w:rPr>
      </w:pPr>
      <w:r w:rsidRPr="00873D9A">
        <w:rPr>
          <w:lang w:eastAsia="ru-RU"/>
        </w:rPr>
        <w:t>Технический регламент о безопасности зданий и сооружений ФЗ РФ от 30.12.2009 № 384-ФЗ;</w:t>
      </w:r>
    </w:p>
    <w:p w:rsidR="00983F66" w:rsidRPr="00873D9A" w:rsidRDefault="00983F66" w:rsidP="000005EC">
      <w:pPr>
        <w:numPr>
          <w:ilvl w:val="0"/>
          <w:numId w:val="19"/>
        </w:numPr>
        <w:tabs>
          <w:tab w:val="left" w:pos="1134"/>
        </w:tabs>
        <w:suppressAutoHyphens w:val="0"/>
        <w:spacing w:line="276" w:lineRule="auto"/>
        <w:ind w:firstLine="851"/>
        <w:jc w:val="both"/>
        <w:rPr>
          <w:lang w:eastAsia="ru-RU"/>
        </w:rPr>
      </w:pPr>
      <w:r w:rsidRPr="00873D9A">
        <w:rPr>
          <w:lang w:eastAsia="ru-RU"/>
        </w:rPr>
        <w:t>Другие действующие нормативные документы и технические регламенты.».</w:t>
      </w:r>
    </w:p>
    <w:p w:rsidR="00983F66" w:rsidRPr="00873D9A" w:rsidRDefault="00983F66" w:rsidP="007E3AB3">
      <w:pPr>
        <w:shd w:val="clear" w:color="auto" w:fill="FFFFFF"/>
        <w:spacing w:before="100" w:beforeAutospacing="1"/>
        <w:ind w:firstLine="357"/>
        <w:jc w:val="both"/>
        <w:rPr>
          <w:b/>
          <w:bCs/>
          <w:spacing w:val="-2"/>
          <w:lang w:eastAsia="ru-RU"/>
        </w:rPr>
      </w:pPr>
      <w:r w:rsidRPr="00873D9A">
        <w:rPr>
          <w:b/>
          <w:bCs/>
          <w:spacing w:val="-3"/>
          <w:lang w:eastAsia="ru-RU"/>
        </w:rPr>
        <w:t>Предельные размеры земельных участков и предельные параметры разрешен</w:t>
      </w:r>
      <w:r w:rsidRPr="00873D9A">
        <w:rPr>
          <w:b/>
          <w:bCs/>
          <w:spacing w:val="-3"/>
          <w:lang w:eastAsia="ru-RU"/>
        </w:rPr>
        <w:softHyphen/>
      </w:r>
      <w:r w:rsidRPr="00873D9A">
        <w:rPr>
          <w:b/>
          <w:bCs/>
          <w:spacing w:val="-2"/>
          <w:lang w:eastAsia="ru-RU"/>
        </w:rPr>
        <w:t>ного строительства, реконструкции объектов капитального строительства для зоны инженерной инфраструктуры:</w:t>
      </w:r>
    </w:p>
    <w:p w:rsidR="00983F66" w:rsidRPr="00873D9A" w:rsidRDefault="00983F66" w:rsidP="00983F66">
      <w:pPr>
        <w:tabs>
          <w:tab w:val="left" w:pos="1134"/>
        </w:tabs>
        <w:ind w:firstLine="851"/>
        <w:jc w:val="both"/>
        <w:rPr>
          <w:lang w:eastAsia="ru-RU"/>
        </w:rPr>
      </w:pPr>
      <w:r w:rsidRPr="00873D9A">
        <w:rPr>
          <w:lang w:eastAsia="ru-RU"/>
        </w:rPr>
        <w:t>1. Предельные (минимальные и (или) максимальные) размеры земельных участков –  500 кв.м. (минимальный размер).</w:t>
      </w:r>
    </w:p>
    <w:p w:rsidR="00983F66" w:rsidRPr="00873D9A" w:rsidRDefault="00983F66" w:rsidP="00983F66">
      <w:pPr>
        <w:tabs>
          <w:tab w:val="left" w:pos="1134"/>
        </w:tabs>
        <w:ind w:firstLine="851"/>
        <w:jc w:val="both"/>
        <w:rPr>
          <w:lang w:eastAsia="ru-RU"/>
        </w:rPr>
      </w:pPr>
      <w:r w:rsidRPr="00873D9A">
        <w:rPr>
          <w:lang w:eastAsia="ru-RU"/>
        </w:rPr>
        <w:t>2. Максимальный процент застройки – 60%.</w:t>
      </w:r>
    </w:p>
    <w:p w:rsidR="00983F66" w:rsidRPr="00873D9A" w:rsidRDefault="00983F66" w:rsidP="00983F66">
      <w:pPr>
        <w:tabs>
          <w:tab w:val="left" w:pos="1134"/>
        </w:tabs>
        <w:ind w:firstLine="851"/>
        <w:jc w:val="both"/>
        <w:rPr>
          <w:lang w:eastAsia="ru-RU"/>
        </w:rPr>
      </w:pPr>
      <w:r w:rsidRPr="00873D9A">
        <w:rPr>
          <w:lang w:eastAsia="ru-RU"/>
        </w:rPr>
        <w:t>3. Предельная этажность основных и вспомогательных сооружений - до 2 этажей.</w:t>
      </w:r>
    </w:p>
    <w:p w:rsidR="00983F66" w:rsidRPr="00873D9A" w:rsidRDefault="00983F66" w:rsidP="00983F66">
      <w:pPr>
        <w:tabs>
          <w:tab w:val="left" w:pos="1134"/>
        </w:tabs>
        <w:ind w:firstLine="851"/>
        <w:jc w:val="both"/>
        <w:rPr>
          <w:lang w:eastAsia="ru-RU"/>
        </w:rPr>
      </w:pPr>
      <w:r w:rsidRPr="00873D9A">
        <w:rPr>
          <w:lang w:eastAsia="ru-RU"/>
        </w:rPr>
        <w:t>4. Высотные параметры специальных сооружений определяются технологическими требованиями.</w:t>
      </w:r>
    </w:p>
    <w:p w:rsidR="00983F66" w:rsidRPr="00873D9A" w:rsidRDefault="00983F66" w:rsidP="00983F66">
      <w:pPr>
        <w:tabs>
          <w:tab w:val="left" w:pos="1134"/>
        </w:tabs>
        <w:ind w:firstLine="851"/>
        <w:jc w:val="both"/>
        <w:rPr>
          <w:lang w:eastAsia="ru-RU"/>
        </w:rPr>
      </w:pPr>
      <w:r w:rsidRPr="00873D9A">
        <w:rPr>
          <w:lang w:eastAsia="ru-RU"/>
        </w:rPr>
        <w:t>5. Требования к параметрам сооружений и границам земельных участков являются расчетными и определяются в соответствии с назначением, специализацией объекта, планируемой вместимостью, мощностью и объемами ресурсов, необходимых для функционирования объекта – количество работающих, посетителей и т.п. по специализированным проектам и нормативам.</w:t>
      </w:r>
    </w:p>
    <w:p w:rsidR="00983F66" w:rsidRPr="007E3AB3" w:rsidRDefault="00983F66" w:rsidP="007E3AB3">
      <w:pPr>
        <w:tabs>
          <w:tab w:val="left" w:pos="1134"/>
        </w:tabs>
        <w:ind w:firstLine="851"/>
        <w:jc w:val="both"/>
        <w:rPr>
          <w:lang w:eastAsia="ru-RU"/>
        </w:rPr>
      </w:pPr>
      <w:r w:rsidRPr="00873D9A">
        <w:rPr>
          <w:lang w:eastAsia="ru-RU"/>
        </w:rPr>
        <w:t xml:space="preserve">6.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w:t>
      </w:r>
      <w:r w:rsidRPr="007E3AB3">
        <w:rPr>
          <w:lang w:eastAsia="ru-RU"/>
        </w:rPr>
        <w:t>сооружений, не установлены, рекомендуемый минимальный отступ - 5 м.</w:t>
      </w:r>
    </w:p>
    <w:p w:rsidR="00983F66" w:rsidRPr="007E3AB3" w:rsidRDefault="00983F66" w:rsidP="007E3AB3">
      <w:pPr>
        <w:tabs>
          <w:tab w:val="left" w:pos="1134"/>
        </w:tabs>
        <w:ind w:firstLine="851"/>
        <w:jc w:val="both"/>
        <w:rPr>
          <w:lang w:eastAsia="ru-RU"/>
        </w:rPr>
      </w:pPr>
    </w:p>
    <w:p w:rsidR="00983F66" w:rsidRPr="007E3AB3" w:rsidRDefault="00983F66" w:rsidP="007E3AB3">
      <w:pPr>
        <w:keepNext/>
        <w:spacing w:line="0" w:lineRule="atLeast"/>
        <w:jc w:val="both"/>
        <w:outlineLvl w:val="1"/>
        <w:rPr>
          <w:b/>
          <w:iCs/>
          <w:lang w:eastAsia="ru-RU"/>
        </w:rPr>
      </w:pPr>
      <w:r w:rsidRPr="007E3AB3">
        <w:rPr>
          <w:b/>
          <w:iCs/>
          <w:lang w:eastAsia="ru-RU"/>
        </w:rPr>
        <w:t>Статья 54. Градостроительные регламенты. Зоны специального назначения.</w:t>
      </w:r>
    </w:p>
    <w:p w:rsidR="00983F66" w:rsidRPr="007E3AB3" w:rsidRDefault="00983F66" w:rsidP="007E3AB3">
      <w:pPr>
        <w:spacing w:before="240"/>
        <w:ind w:firstLine="851"/>
        <w:jc w:val="both"/>
        <w:outlineLvl w:val="4"/>
        <w:rPr>
          <w:b/>
          <w:bCs/>
          <w:iCs/>
          <w:lang w:eastAsia="ru-RU"/>
        </w:rPr>
      </w:pPr>
      <w:r w:rsidRPr="007E3AB3">
        <w:rPr>
          <w:b/>
          <w:bCs/>
          <w:iCs/>
          <w:lang w:eastAsia="ru-RU"/>
        </w:rPr>
        <w:t>С-1 зона кладбищ.</w:t>
      </w:r>
    </w:p>
    <w:p w:rsidR="00983F66" w:rsidRPr="007E3AB3" w:rsidRDefault="00983F66" w:rsidP="007E3AB3">
      <w:pPr>
        <w:shd w:val="clear" w:color="auto" w:fill="FFFFFF"/>
        <w:spacing w:before="120" w:line="100" w:lineRule="atLeast"/>
        <w:ind w:firstLine="357"/>
        <w:jc w:val="both"/>
        <w:rPr>
          <w:color w:val="000000"/>
          <w:kern w:val="1"/>
        </w:rPr>
      </w:pPr>
      <w:r w:rsidRPr="007E3AB3">
        <w:rPr>
          <w:color w:val="000000"/>
          <w:kern w:val="1"/>
        </w:rPr>
        <w:t>Зона предназначена для размещения и функционирования кладбищ. Порядок использования территории определяется с учетом требований государственных градостроительных нормативов и правил, специальных нормативов.</w:t>
      </w:r>
    </w:p>
    <w:p w:rsidR="00983F66" w:rsidRPr="00873D9A" w:rsidRDefault="00983F66" w:rsidP="007E3AB3">
      <w:pPr>
        <w:shd w:val="clear" w:color="auto" w:fill="FFFFFF"/>
        <w:spacing w:before="120" w:line="100" w:lineRule="atLeast"/>
        <w:ind w:firstLine="357"/>
        <w:jc w:val="both"/>
        <w:rPr>
          <w:color w:val="000000"/>
          <w:kern w:val="1"/>
        </w:rPr>
      </w:pPr>
      <w:r w:rsidRPr="007E3AB3">
        <w:rPr>
          <w:color w:val="000000"/>
          <w:kern w:val="1"/>
        </w:rPr>
        <w:t>К объектам специального назначения относятся объекты</w:t>
      </w:r>
      <w:r w:rsidRPr="00873D9A">
        <w:rPr>
          <w:color w:val="000000"/>
          <w:kern w:val="1"/>
        </w:rPr>
        <w:t>, связанные с захоронением отходов потребления и промышленного производства, в том числе радиоактивных; скотомогильники. Данные объекты размещаются только на зонах специального назначения, размещение в других функциональных зонах недопустимо.</w:t>
      </w:r>
    </w:p>
    <w:p w:rsidR="00983F66" w:rsidRPr="00873D9A" w:rsidRDefault="00983F66" w:rsidP="00983F66">
      <w:pPr>
        <w:shd w:val="clear" w:color="auto" w:fill="FFFFFF"/>
        <w:spacing w:before="120" w:line="100" w:lineRule="atLeast"/>
        <w:ind w:firstLine="357"/>
        <w:jc w:val="both"/>
        <w:rPr>
          <w:color w:val="000000"/>
          <w:kern w:val="1"/>
        </w:rPr>
      </w:pPr>
      <w:r w:rsidRPr="00873D9A">
        <w:rPr>
          <w:color w:val="000000"/>
          <w:kern w:val="1"/>
        </w:rPr>
        <w:t>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СанПиН 2.2.1/2.1.1.1200-03.</w:t>
      </w:r>
    </w:p>
    <w:p w:rsidR="00983F66" w:rsidRPr="00873D9A" w:rsidRDefault="00983F66" w:rsidP="007E3AB3">
      <w:pPr>
        <w:shd w:val="clear" w:color="auto" w:fill="FFFFFF"/>
        <w:ind w:firstLine="357"/>
        <w:jc w:val="both"/>
        <w:rPr>
          <w:color w:val="000000"/>
          <w:kern w:val="1"/>
        </w:rPr>
      </w:pPr>
      <w:r w:rsidRPr="00873D9A">
        <w:rPr>
          <w:color w:val="000000"/>
          <w:kern w:val="1"/>
        </w:rPr>
        <w:lastRenderedPageBreak/>
        <w:t>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г. № 8-ФЗ «О погребении и похоронном деле», СанПиН 2.1.2882-11 «Гигиенические требования к размещению, устройству и содержанию кладбищ, зданий и сооружений похоронного назначения», утвержденных постановлением Главного государственного санитарного врача Российской Федерации от 28.06.2011 г. № 84.</w:t>
      </w:r>
    </w:p>
    <w:p w:rsidR="00983F66" w:rsidRPr="00873D9A" w:rsidRDefault="00983F66" w:rsidP="007E3AB3">
      <w:pPr>
        <w:shd w:val="clear" w:color="auto" w:fill="FFFFFF"/>
        <w:ind w:firstLine="357"/>
        <w:jc w:val="both"/>
        <w:rPr>
          <w:color w:val="000000"/>
          <w:kern w:val="1"/>
        </w:rPr>
      </w:pPr>
      <w:r w:rsidRPr="00873D9A">
        <w:rPr>
          <w:color w:val="000000"/>
          <w:kern w:val="1"/>
        </w:rPr>
        <w:t>Вновь создаваемые места погребения должны размещаться на расстоянии не менее 300 м от границ территории жилых, общественно-деловых и рекреационных зон.</w:t>
      </w:r>
    </w:p>
    <w:p w:rsidR="00983F66" w:rsidRPr="00873D9A" w:rsidRDefault="00983F66" w:rsidP="007E3AB3">
      <w:pPr>
        <w:shd w:val="clear" w:color="auto" w:fill="FFFFFF"/>
        <w:ind w:firstLine="357"/>
        <w:jc w:val="both"/>
        <w:rPr>
          <w:color w:val="000000"/>
          <w:kern w:val="1"/>
        </w:rPr>
      </w:pPr>
      <w:r w:rsidRPr="00873D9A">
        <w:rPr>
          <w:color w:val="000000"/>
          <w:kern w:val="1"/>
        </w:rPr>
        <w:t>Не разрешается размещать кладбища на территориях:</w:t>
      </w:r>
    </w:p>
    <w:p w:rsidR="00983F66" w:rsidRPr="00873D9A" w:rsidRDefault="00983F66" w:rsidP="007E3AB3">
      <w:pPr>
        <w:shd w:val="clear" w:color="auto" w:fill="FFFFFF"/>
        <w:ind w:firstLine="357"/>
        <w:jc w:val="both"/>
        <w:rPr>
          <w:color w:val="000000"/>
          <w:kern w:val="1"/>
        </w:rPr>
      </w:pPr>
      <w:r w:rsidRPr="00873D9A">
        <w:rPr>
          <w:color w:val="000000"/>
          <w:kern w:val="1"/>
        </w:rPr>
        <w:t>-</w:t>
      </w:r>
      <w:r w:rsidRPr="00873D9A">
        <w:rPr>
          <w:color w:val="000000"/>
          <w:kern w:val="1"/>
        </w:rPr>
        <w:tab/>
        <w:t>первого и второго поясов зон санитарной охраны источников централизованного водоснабжения и минеральных источников;</w:t>
      </w:r>
    </w:p>
    <w:p w:rsidR="00983F66" w:rsidRPr="00873D9A" w:rsidRDefault="00983F66" w:rsidP="007E3AB3">
      <w:pPr>
        <w:shd w:val="clear" w:color="auto" w:fill="FFFFFF"/>
        <w:ind w:firstLine="357"/>
        <w:jc w:val="both"/>
        <w:rPr>
          <w:color w:val="000000"/>
          <w:kern w:val="1"/>
        </w:rPr>
      </w:pPr>
      <w:r w:rsidRPr="00873D9A">
        <w:rPr>
          <w:color w:val="000000"/>
          <w:kern w:val="1"/>
        </w:rPr>
        <w:t>-</w:t>
      </w:r>
      <w:r w:rsidRPr="00873D9A">
        <w:rPr>
          <w:color w:val="000000"/>
          <w:kern w:val="1"/>
        </w:rPr>
        <w:tab/>
        <w:t>первой зоны санитарной охраны лечебно-оздоровительных местностей и курортов;</w:t>
      </w:r>
    </w:p>
    <w:p w:rsidR="00983F66" w:rsidRPr="00873D9A" w:rsidRDefault="00983F66" w:rsidP="007E3AB3">
      <w:pPr>
        <w:shd w:val="clear" w:color="auto" w:fill="FFFFFF"/>
        <w:ind w:firstLine="357"/>
        <w:jc w:val="both"/>
        <w:rPr>
          <w:color w:val="000000"/>
          <w:kern w:val="1"/>
        </w:rPr>
      </w:pPr>
      <w:r w:rsidRPr="00873D9A">
        <w:rPr>
          <w:color w:val="000000"/>
          <w:kern w:val="1"/>
        </w:rPr>
        <w:t>-</w:t>
      </w:r>
      <w:r w:rsidRPr="00873D9A">
        <w:rPr>
          <w:color w:val="000000"/>
          <w:kern w:val="1"/>
        </w:rPr>
        <w:tab/>
        <w:t>с выходом на поверхность закарстованных, сильнотрещиноватых пород и в местах выклинивания водоносных горизонтов;</w:t>
      </w:r>
    </w:p>
    <w:p w:rsidR="00983F66" w:rsidRPr="00873D9A" w:rsidRDefault="00983F66" w:rsidP="007E3AB3">
      <w:pPr>
        <w:shd w:val="clear" w:color="auto" w:fill="FFFFFF"/>
        <w:ind w:firstLine="357"/>
        <w:jc w:val="both"/>
        <w:rPr>
          <w:color w:val="000000"/>
          <w:kern w:val="1"/>
        </w:rPr>
      </w:pPr>
      <w:r w:rsidRPr="00873D9A">
        <w:rPr>
          <w:color w:val="000000"/>
          <w:kern w:val="1"/>
        </w:rPr>
        <w:t>-</w:t>
      </w:r>
      <w:r w:rsidRPr="00873D9A">
        <w:rPr>
          <w:color w:val="000000"/>
          <w:kern w:val="1"/>
        </w:rPr>
        <w:tab/>
        <w:t>со стоянием грунтовых вод менее 2 м от поверхности земли при наиболее высоком их стоянии, а также на затапливаемых, подверженных оползням и обвалам, заболоченных;</w:t>
      </w:r>
    </w:p>
    <w:p w:rsidR="00983F66" w:rsidRPr="00873D9A" w:rsidRDefault="00983F66" w:rsidP="007E3AB3">
      <w:pPr>
        <w:shd w:val="clear" w:color="auto" w:fill="FFFFFF"/>
        <w:ind w:firstLine="357"/>
        <w:jc w:val="both"/>
        <w:rPr>
          <w:color w:val="000000"/>
          <w:kern w:val="1"/>
        </w:rPr>
      </w:pPr>
      <w:r w:rsidRPr="00873D9A">
        <w:rPr>
          <w:color w:val="000000"/>
          <w:kern w:val="1"/>
        </w:rPr>
        <w:t>- на берегах озер, рек и других открытых водоемов, используемых населением для хозяйственно-бытовых нужд, купания и культурно-оздоровительных целей.</w:t>
      </w:r>
    </w:p>
    <w:p w:rsidR="00983F66" w:rsidRPr="00873D9A" w:rsidRDefault="00983F66" w:rsidP="007E3AB3">
      <w:pPr>
        <w:shd w:val="clear" w:color="auto" w:fill="FFFFFF"/>
        <w:ind w:firstLine="357"/>
        <w:jc w:val="both"/>
        <w:rPr>
          <w:color w:val="000000"/>
          <w:kern w:val="1"/>
        </w:rPr>
      </w:pPr>
      <w:r w:rsidRPr="00873D9A">
        <w:rPr>
          <w:color w:val="000000"/>
          <w:kern w:val="1"/>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983F66" w:rsidRPr="00873D9A" w:rsidRDefault="00983F66" w:rsidP="007E3AB3">
      <w:pPr>
        <w:shd w:val="clear" w:color="auto" w:fill="FFFFFF"/>
        <w:ind w:firstLine="357"/>
        <w:jc w:val="both"/>
        <w:rPr>
          <w:color w:val="000000"/>
          <w:kern w:val="1"/>
        </w:rPr>
      </w:pPr>
      <w:r w:rsidRPr="00873D9A">
        <w:rPr>
          <w:color w:val="000000"/>
          <w:kern w:val="1"/>
        </w:rPr>
        <w:t>По территории санитарно-защитных зон и кладбищ запрещается прокладка сетей централизованного хозяйственно-питьевого водоснабжения, используемого населением.</w:t>
      </w:r>
    </w:p>
    <w:p w:rsidR="00983F66" w:rsidRPr="00873D9A" w:rsidRDefault="00983F66" w:rsidP="007E3AB3">
      <w:pPr>
        <w:shd w:val="clear" w:color="auto" w:fill="FFFFFF"/>
        <w:ind w:firstLine="357"/>
        <w:jc w:val="both"/>
        <w:rPr>
          <w:color w:val="000000"/>
          <w:kern w:val="1"/>
        </w:rPr>
      </w:pPr>
      <w:r w:rsidRPr="00873D9A">
        <w:rPr>
          <w:color w:val="000000"/>
          <w:kern w:val="1"/>
        </w:rPr>
        <w:t>Территории санитарно-защитных зон должны быть спланированы, благоустроены и озеленены, иметь транспортные и инженерные коридоры.</w:t>
      </w:r>
    </w:p>
    <w:p w:rsidR="00983F66" w:rsidRPr="00873D9A" w:rsidRDefault="00983F66" w:rsidP="007E3AB3">
      <w:pPr>
        <w:shd w:val="clear" w:color="auto" w:fill="FFFFFF"/>
        <w:ind w:firstLine="357"/>
        <w:jc w:val="both"/>
        <w:rPr>
          <w:color w:val="000000"/>
          <w:kern w:val="1"/>
        </w:rPr>
      </w:pPr>
      <w:r w:rsidRPr="00873D9A">
        <w:rPr>
          <w:color w:val="000000"/>
          <w:kern w:val="1"/>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983F66" w:rsidRPr="00873D9A" w:rsidRDefault="00983F66" w:rsidP="00983F66">
      <w:pPr>
        <w:spacing w:before="120"/>
        <w:ind w:firstLine="851"/>
        <w:jc w:val="both"/>
        <w:rPr>
          <w:bCs/>
          <w:u w:val="single"/>
          <w:lang w:eastAsia="ru-RU"/>
        </w:rPr>
      </w:pPr>
      <w:r w:rsidRPr="00873D9A">
        <w:rPr>
          <w:bCs/>
          <w:u w:val="single"/>
          <w:lang w:eastAsia="ru-RU"/>
        </w:rPr>
        <w:t>Основные виды разрешенного использования:</w:t>
      </w:r>
    </w:p>
    <w:p w:rsidR="00983F66" w:rsidRPr="00873D9A" w:rsidRDefault="00983F66" w:rsidP="00983F66">
      <w:pPr>
        <w:tabs>
          <w:tab w:val="decimal" w:pos="284"/>
          <w:tab w:val="num" w:pos="426"/>
        </w:tabs>
        <w:ind w:firstLine="851"/>
        <w:jc w:val="both"/>
        <w:rPr>
          <w:bCs/>
          <w:color w:val="000000"/>
          <w:lang/>
        </w:rPr>
      </w:pPr>
      <w:r w:rsidRPr="00873D9A">
        <w:rPr>
          <w:bCs/>
          <w:color w:val="000000"/>
          <w:lang/>
        </w:rPr>
        <w:t>Ритуальная деятельность - размещение кладбищ, крематориев и мест захоронения, размещение соответствующих культовых сооружений</w:t>
      </w:r>
      <w:r w:rsidRPr="00873D9A">
        <w:rPr>
          <w:bCs/>
          <w:color w:val="000000"/>
          <w:lang/>
        </w:rPr>
        <w:t>,</w:t>
      </w:r>
      <w:r w:rsidRPr="00873D9A">
        <w:rPr>
          <w:bCs/>
          <w:color w:val="000000"/>
          <w:lang/>
        </w:rPr>
        <w:t xml:space="preserve"> размещение хозяйственных объектов и административных зданий, связанных с функционированием кладбищ</w:t>
      </w:r>
      <w:r w:rsidRPr="00873D9A">
        <w:rPr>
          <w:bCs/>
          <w:color w:val="000000"/>
          <w:lang/>
        </w:rPr>
        <w:t>.</w:t>
      </w:r>
    </w:p>
    <w:p w:rsidR="00983F66" w:rsidRPr="00873D9A" w:rsidRDefault="00983F66" w:rsidP="007E3AB3">
      <w:pPr>
        <w:shd w:val="clear" w:color="auto" w:fill="FFFFFF"/>
        <w:spacing w:before="100" w:beforeAutospacing="1" w:after="100" w:afterAutospacing="1"/>
        <w:ind w:firstLine="357"/>
        <w:jc w:val="both"/>
        <w:rPr>
          <w:b/>
          <w:bCs/>
          <w:lang w:eastAsia="ru-RU"/>
        </w:rPr>
      </w:pPr>
      <w:r w:rsidRPr="00873D9A">
        <w:rPr>
          <w:bCs/>
          <w:lang w:eastAsia="ru-RU"/>
        </w:rPr>
        <w:t xml:space="preserve">         </w:t>
      </w:r>
      <w:r w:rsidRPr="00873D9A">
        <w:rPr>
          <w:bCs/>
          <w:u w:val="single"/>
          <w:lang w:eastAsia="ru-RU"/>
        </w:rPr>
        <w:t>В</w:t>
      </w:r>
      <w:r>
        <w:rPr>
          <w:bCs/>
          <w:u w:val="single"/>
          <w:lang w:eastAsia="ru-RU"/>
        </w:rPr>
        <w:t>с</w:t>
      </w:r>
      <w:r w:rsidRPr="00873D9A">
        <w:rPr>
          <w:bCs/>
          <w:u w:val="single"/>
          <w:lang w:eastAsia="ru-RU"/>
        </w:rPr>
        <w:t>помогательные виды разрешенного использования</w:t>
      </w:r>
      <w:r w:rsidRPr="00873D9A">
        <w:rPr>
          <w:b/>
          <w:bCs/>
          <w:lang w:eastAsia="ru-RU"/>
        </w:rPr>
        <w:t xml:space="preserve"> </w:t>
      </w:r>
    </w:p>
    <w:p w:rsidR="00983F66" w:rsidRPr="00873D9A" w:rsidRDefault="00983F66" w:rsidP="000005EC">
      <w:pPr>
        <w:widowControl w:val="0"/>
        <w:numPr>
          <w:ilvl w:val="0"/>
          <w:numId w:val="66"/>
        </w:numPr>
        <w:shd w:val="clear" w:color="auto" w:fill="FFFFFF"/>
        <w:tabs>
          <w:tab w:val="left" w:pos="1134"/>
        </w:tabs>
        <w:suppressAutoHyphens w:val="0"/>
        <w:autoSpaceDE w:val="0"/>
        <w:autoSpaceDN w:val="0"/>
        <w:adjustRightInd w:val="0"/>
        <w:ind w:hanging="11"/>
        <w:jc w:val="both"/>
        <w:rPr>
          <w:lang w:eastAsia="ru-RU"/>
        </w:rPr>
      </w:pPr>
      <w:r w:rsidRPr="00873D9A">
        <w:rPr>
          <w:lang w:eastAsia="ru-RU"/>
        </w:rPr>
        <w:t>киоски и павильоны розничной торговли на оборудованных площадках;</w:t>
      </w:r>
    </w:p>
    <w:p w:rsidR="00983F66" w:rsidRPr="00873D9A" w:rsidRDefault="00983F66" w:rsidP="000005EC">
      <w:pPr>
        <w:widowControl w:val="0"/>
        <w:numPr>
          <w:ilvl w:val="0"/>
          <w:numId w:val="66"/>
        </w:numPr>
        <w:shd w:val="clear" w:color="auto" w:fill="FFFFFF"/>
        <w:tabs>
          <w:tab w:val="left" w:pos="1134"/>
        </w:tabs>
        <w:suppressAutoHyphens w:val="0"/>
        <w:autoSpaceDE w:val="0"/>
        <w:autoSpaceDN w:val="0"/>
        <w:adjustRightInd w:val="0"/>
        <w:ind w:hanging="11"/>
        <w:jc w:val="both"/>
        <w:rPr>
          <w:lang w:eastAsia="ru-RU"/>
        </w:rPr>
      </w:pPr>
      <w:r w:rsidRPr="00873D9A">
        <w:rPr>
          <w:lang w:eastAsia="ru-RU"/>
        </w:rPr>
        <w:t>резервуары для хранения воды;</w:t>
      </w:r>
    </w:p>
    <w:p w:rsidR="00983F66" w:rsidRPr="00873D9A" w:rsidRDefault="00983F66" w:rsidP="000005EC">
      <w:pPr>
        <w:widowControl w:val="0"/>
        <w:numPr>
          <w:ilvl w:val="0"/>
          <w:numId w:val="66"/>
        </w:numPr>
        <w:shd w:val="clear" w:color="auto" w:fill="FFFFFF"/>
        <w:tabs>
          <w:tab w:val="left" w:pos="1134"/>
        </w:tabs>
        <w:suppressAutoHyphens w:val="0"/>
        <w:autoSpaceDE w:val="0"/>
        <w:autoSpaceDN w:val="0"/>
        <w:adjustRightInd w:val="0"/>
        <w:ind w:hanging="11"/>
        <w:jc w:val="both"/>
        <w:rPr>
          <w:lang w:eastAsia="ru-RU"/>
        </w:rPr>
      </w:pPr>
      <w:r w:rsidRPr="00873D9A">
        <w:rPr>
          <w:lang w:eastAsia="ru-RU"/>
        </w:rPr>
        <w:t>общественные туалеты;</w:t>
      </w:r>
    </w:p>
    <w:p w:rsidR="00983F66" w:rsidRPr="00873D9A" w:rsidRDefault="00983F66" w:rsidP="000005EC">
      <w:pPr>
        <w:widowControl w:val="0"/>
        <w:numPr>
          <w:ilvl w:val="0"/>
          <w:numId w:val="66"/>
        </w:numPr>
        <w:shd w:val="clear" w:color="auto" w:fill="FFFFFF"/>
        <w:tabs>
          <w:tab w:val="left" w:pos="1134"/>
        </w:tabs>
        <w:suppressAutoHyphens w:val="0"/>
        <w:autoSpaceDE w:val="0"/>
        <w:autoSpaceDN w:val="0"/>
        <w:adjustRightInd w:val="0"/>
        <w:ind w:hanging="11"/>
        <w:jc w:val="both"/>
        <w:rPr>
          <w:lang w:eastAsia="ru-RU"/>
        </w:rPr>
      </w:pPr>
      <w:r w:rsidRPr="00873D9A">
        <w:rPr>
          <w:lang w:eastAsia="ru-RU"/>
        </w:rPr>
        <w:t>автостоянки открытого типа.</w:t>
      </w:r>
    </w:p>
    <w:p w:rsidR="00983F66" w:rsidRPr="00873D9A" w:rsidRDefault="00983F66" w:rsidP="00983F66">
      <w:pPr>
        <w:keepNext/>
        <w:spacing w:before="120"/>
        <w:ind w:firstLine="851"/>
        <w:jc w:val="both"/>
        <w:rPr>
          <w:bCs/>
          <w:u w:val="single"/>
          <w:lang w:eastAsia="ru-RU"/>
        </w:rPr>
      </w:pPr>
      <w:r w:rsidRPr="00873D9A">
        <w:rPr>
          <w:bCs/>
          <w:u w:val="single"/>
          <w:lang w:eastAsia="ru-RU"/>
        </w:rPr>
        <w:t>Условно разрешенные виды использования:</w:t>
      </w:r>
    </w:p>
    <w:p w:rsidR="00983F66" w:rsidRPr="00873D9A" w:rsidRDefault="00983F66" w:rsidP="00983F66">
      <w:pPr>
        <w:tabs>
          <w:tab w:val="decimal" w:pos="284"/>
          <w:tab w:val="num" w:pos="426"/>
        </w:tabs>
        <w:ind w:firstLine="851"/>
        <w:jc w:val="both"/>
        <w:rPr>
          <w:bCs/>
          <w:color w:val="000000"/>
          <w:lang/>
        </w:rPr>
      </w:pPr>
      <w:r w:rsidRPr="00873D9A">
        <w:rPr>
          <w:bCs/>
          <w:color w:val="000000"/>
          <w:lang/>
        </w:rPr>
        <w:t xml:space="preserve">Магазины - размещение объектов капитального строительства, предназначенных для продажи товаров, торговая площадь которых составляет до </w:t>
      </w:r>
      <w:r w:rsidRPr="00873D9A">
        <w:rPr>
          <w:bCs/>
          <w:color w:val="000000"/>
          <w:lang/>
        </w:rPr>
        <w:t>15</w:t>
      </w:r>
      <w:r w:rsidRPr="00873D9A">
        <w:rPr>
          <w:bCs/>
          <w:color w:val="000000"/>
          <w:lang/>
        </w:rPr>
        <w:t>0 кв. м.</w:t>
      </w:r>
    </w:p>
    <w:p w:rsidR="00983F66" w:rsidRPr="00873D9A" w:rsidRDefault="00983F66" w:rsidP="00983F66">
      <w:pPr>
        <w:spacing w:before="240" w:after="60"/>
        <w:ind w:firstLine="851"/>
        <w:outlineLvl w:val="4"/>
        <w:rPr>
          <w:b/>
          <w:bCs/>
          <w:iCs/>
          <w:lang w:eastAsia="ru-RU"/>
        </w:rPr>
      </w:pPr>
      <w:r w:rsidRPr="00873D9A">
        <w:rPr>
          <w:b/>
          <w:bCs/>
          <w:iCs/>
          <w:lang w:eastAsia="ru-RU"/>
        </w:rPr>
        <w:t>С-2 зона режимных объектов.</w:t>
      </w:r>
    </w:p>
    <w:p w:rsidR="00983F66" w:rsidRPr="00873D9A" w:rsidRDefault="00983F66" w:rsidP="00983F66">
      <w:pPr>
        <w:spacing w:before="120"/>
        <w:ind w:firstLine="851"/>
        <w:jc w:val="both"/>
        <w:rPr>
          <w:bCs/>
          <w:u w:val="single"/>
          <w:lang w:eastAsia="ru-RU"/>
        </w:rPr>
      </w:pPr>
      <w:r w:rsidRPr="00873D9A">
        <w:rPr>
          <w:bCs/>
          <w:u w:val="single"/>
          <w:lang w:eastAsia="ru-RU"/>
        </w:rPr>
        <w:t>Основные виды разрешенного использования:</w:t>
      </w:r>
    </w:p>
    <w:p w:rsidR="00983F66" w:rsidRPr="00873D9A" w:rsidRDefault="00983F66" w:rsidP="00983F66">
      <w:pPr>
        <w:tabs>
          <w:tab w:val="decimal" w:pos="284"/>
          <w:tab w:val="num" w:pos="426"/>
        </w:tabs>
        <w:ind w:firstLine="851"/>
        <w:jc w:val="both"/>
        <w:rPr>
          <w:bCs/>
          <w:color w:val="000000"/>
          <w:lang/>
        </w:rPr>
      </w:pPr>
      <w:r w:rsidRPr="00873D9A">
        <w:rPr>
          <w:bCs/>
          <w:color w:val="000000"/>
          <w:lang/>
        </w:rPr>
        <w:t xml:space="preserve">Обеспечение вооруженных сил - </w:t>
      </w:r>
      <w:r w:rsidRPr="00873D9A">
        <w:rPr>
          <w:bCs/>
          <w:color w:val="000000"/>
          <w:lang/>
        </w:rPr>
        <w:t>размещение</w:t>
      </w:r>
      <w:r w:rsidRPr="00873D9A">
        <w:rPr>
          <w:bCs/>
          <w:color w:val="000000"/>
          <w:lang/>
        </w:rPr>
        <w:t xml:space="preserve">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размещение объектов, для обеспечения безопасности которых были созданы закрытые административно-территориальные образования.</w:t>
      </w:r>
    </w:p>
    <w:p w:rsidR="00983F66" w:rsidRPr="00873D9A" w:rsidRDefault="00983F66" w:rsidP="00983F66">
      <w:pPr>
        <w:widowControl w:val="0"/>
        <w:tabs>
          <w:tab w:val="left" w:pos="993"/>
        </w:tabs>
        <w:spacing w:line="276" w:lineRule="auto"/>
        <w:ind w:left="568"/>
        <w:jc w:val="both"/>
        <w:rPr>
          <w:u w:val="single"/>
          <w:lang w:eastAsia="ru-RU"/>
        </w:rPr>
      </w:pPr>
    </w:p>
    <w:p w:rsidR="00983F66" w:rsidRPr="00873D9A" w:rsidRDefault="00983F66" w:rsidP="00983F66">
      <w:pPr>
        <w:widowControl w:val="0"/>
        <w:tabs>
          <w:tab w:val="left" w:pos="993"/>
        </w:tabs>
        <w:spacing w:line="276" w:lineRule="auto"/>
        <w:ind w:firstLine="709"/>
        <w:jc w:val="both"/>
        <w:rPr>
          <w:b/>
          <w:lang w:eastAsia="ru-RU"/>
        </w:rPr>
      </w:pPr>
      <w:r w:rsidRPr="00873D9A">
        <w:rPr>
          <w:u w:val="single"/>
          <w:lang w:eastAsia="ru-RU"/>
        </w:rPr>
        <w:t xml:space="preserve">  Вспомогательные виды разрешённого использования</w:t>
      </w:r>
      <w:r w:rsidRPr="00873D9A">
        <w:rPr>
          <w:b/>
          <w:lang w:eastAsia="ru-RU"/>
        </w:rPr>
        <w:t>:</w:t>
      </w:r>
    </w:p>
    <w:p w:rsidR="00983F66" w:rsidRPr="00873D9A" w:rsidRDefault="00983F66" w:rsidP="00983F66">
      <w:pPr>
        <w:widowControl w:val="0"/>
        <w:tabs>
          <w:tab w:val="left" w:pos="993"/>
        </w:tabs>
        <w:ind w:firstLine="709"/>
        <w:jc w:val="both"/>
        <w:rPr>
          <w:lang w:eastAsia="ru-RU"/>
        </w:rPr>
      </w:pPr>
      <w:r w:rsidRPr="00873D9A">
        <w:rPr>
          <w:lang w:eastAsia="ru-RU"/>
        </w:rPr>
        <w:t>- инженерно-технические объекты, сооружения и коммуникации, обеспечивающие реализацию разрешённого вида использования недвижимого имущества, при условии соответствия техническим регламентам, строительным, санитарным, экологическим и противопожарным нормам и правилам.</w:t>
      </w:r>
    </w:p>
    <w:p w:rsidR="00983F66" w:rsidRPr="00873D9A" w:rsidRDefault="00983F66" w:rsidP="00983F66">
      <w:pPr>
        <w:widowControl w:val="0"/>
        <w:shd w:val="clear" w:color="auto" w:fill="FFFFFF"/>
        <w:tabs>
          <w:tab w:val="left" w:pos="1134"/>
        </w:tabs>
        <w:autoSpaceDE w:val="0"/>
        <w:autoSpaceDN w:val="0"/>
        <w:adjustRightInd w:val="0"/>
        <w:ind w:firstLine="709"/>
        <w:jc w:val="both"/>
        <w:rPr>
          <w:kern w:val="1"/>
          <w:u w:val="single"/>
        </w:rPr>
      </w:pPr>
    </w:p>
    <w:p w:rsidR="00983F66" w:rsidRPr="00873D9A" w:rsidRDefault="00983F66" w:rsidP="007E3AB3">
      <w:pPr>
        <w:widowControl w:val="0"/>
        <w:shd w:val="clear" w:color="auto" w:fill="FFFFFF"/>
        <w:tabs>
          <w:tab w:val="left" w:pos="1134"/>
        </w:tabs>
        <w:autoSpaceDE w:val="0"/>
        <w:autoSpaceDN w:val="0"/>
        <w:adjustRightInd w:val="0"/>
        <w:ind w:firstLine="709"/>
        <w:jc w:val="both"/>
        <w:rPr>
          <w:u w:val="single"/>
          <w:lang w:eastAsia="ru-RU"/>
        </w:rPr>
      </w:pPr>
      <w:r w:rsidRPr="00873D9A">
        <w:rPr>
          <w:kern w:val="1"/>
          <w:u w:val="single"/>
        </w:rPr>
        <w:lastRenderedPageBreak/>
        <w:t>Условно разрешенные виды использования:</w:t>
      </w:r>
    </w:p>
    <w:p w:rsidR="00983F66" w:rsidRPr="00873D9A" w:rsidRDefault="00983F66" w:rsidP="000005EC">
      <w:pPr>
        <w:widowControl w:val="0"/>
        <w:numPr>
          <w:ilvl w:val="0"/>
          <w:numId w:val="67"/>
        </w:numPr>
        <w:shd w:val="clear" w:color="auto" w:fill="FFFFFF"/>
        <w:tabs>
          <w:tab w:val="left" w:pos="0"/>
        </w:tabs>
        <w:autoSpaceDE w:val="0"/>
        <w:autoSpaceDN w:val="0"/>
        <w:adjustRightInd w:val="0"/>
        <w:spacing w:before="120"/>
        <w:ind w:left="0" w:firstLine="709"/>
        <w:contextualSpacing/>
        <w:jc w:val="both"/>
        <w:rPr>
          <w:kern w:val="1"/>
        </w:rPr>
      </w:pPr>
      <w:r w:rsidRPr="00873D9A">
        <w:rPr>
          <w:kern w:val="1"/>
        </w:rPr>
        <w:t xml:space="preserve">Связь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55" w:tooltip="Ссылка на текущий документ" w:history="1">
        <w:r w:rsidRPr="00873D9A">
          <w:rPr>
            <w:color w:val="0000FF"/>
            <w:kern w:val="1"/>
            <w:u w:val="single"/>
          </w:rPr>
          <w:t>кодом 3.1</w:t>
        </w:r>
      </w:hyperlink>
      <w:r w:rsidRPr="00873D9A">
        <w:rPr>
          <w:rFonts w:ascii="Calibri" w:eastAsia="Calibri" w:hAnsi="Calibri"/>
          <w:sz w:val="22"/>
          <w:szCs w:val="22"/>
        </w:rPr>
        <w:t>.</w:t>
      </w:r>
    </w:p>
    <w:p w:rsidR="00983F66" w:rsidRPr="00873D9A" w:rsidRDefault="00983F66" w:rsidP="007E3AB3">
      <w:pPr>
        <w:shd w:val="clear" w:color="auto" w:fill="FFFFFF"/>
        <w:spacing w:before="100" w:beforeAutospacing="1"/>
        <w:ind w:firstLine="357"/>
        <w:jc w:val="both"/>
        <w:rPr>
          <w:b/>
          <w:bCs/>
          <w:spacing w:val="-2"/>
          <w:lang w:eastAsia="ru-RU"/>
        </w:rPr>
      </w:pPr>
      <w:r w:rsidRPr="00873D9A">
        <w:rPr>
          <w:b/>
          <w:bCs/>
          <w:spacing w:val="-3"/>
          <w:lang w:eastAsia="ru-RU"/>
        </w:rPr>
        <w:t>Предельные размеры земельных участков и предельные параметры разрешен</w:t>
      </w:r>
      <w:r w:rsidRPr="00873D9A">
        <w:rPr>
          <w:b/>
          <w:bCs/>
          <w:spacing w:val="-2"/>
          <w:lang w:eastAsia="ru-RU"/>
        </w:rPr>
        <w:t>ного строительства, реконструкции объектов капитального строительства для зон С-1, С-2:</w:t>
      </w:r>
    </w:p>
    <w:p w:rsidR="00983F66" w:rsidRPr="00873D9A" w:rsidRDefault="00983F66" w:rsidP="007E3AB3">
      <w:pPr>
        <w:ind w:firstLine="709"/>
        <w:jc w:val="both"/>
        <w:rPr>
          <w:lang w:eastAsia="ru-RU"/>
        </w:rPr>
      </w:pPr>
      <w:r w:rsidRPr="00873D9A">
        <w:rPr>
          <w:lang w:eastAsia="ru-RU"/>
        </w:rPr>
        <w:t>Предельные (минимальные и (или) максимальные) размеры земельных участков для размещения объектов капитального строительства, указанных в основных видах разрешенного использования земельных участков и объектов капитального строительства настоящей статьи, ограничения использования</w:t>
      </w:r>
      <w:r w:rsidRPr="00873D9A">
        <w:rPr>
          <w:bCs/>
          <w:spacing w:val="-3"/>
          <w:lang w:eastAsia="ru-RU"/>
        </w:rPr>
        <w:t xml:space="preserve"> земельных участков и объектов капитального строительства </w:t>
      </w:r>
      <w:r w:rsidRPr="00873D9A">
        <w:rPr>
          <w:lang w:eastAsia="ru-RU"/>
        </w:rPr>
        <w:t xml:space="preserve">и требования к </w:t>
      </w:r>
      <w:r w:rsidRPr="00873D9A">
        <w:rPr>
          <w:bCs/>
          <w:spacing w:val="-3"/>
          <w:lang w:eastAsia="ru-RU"/>
        </w:rPr>
        <w:t xml:space="preserve">размерам земельных участков и </w:t>
      </w:r>
      <w:r w:rsidRPr="00873D9A">
        <w:rPr>
          <w:lang w:eastAsia="ru-RU"/>
        </w:rPr>
        <w:t xml:space="preserve">параметрам разрешенного </w:t>
      </w:r>
      <w:r w:rsidRPr="00873D9A">
        <w:rPr>
          <w:bCs/>
          <w:spacing w:val="-2"/>
          <w:lang w:eastAsia="ru-RU"/>
        </w:rPr>
        <w:t>строительства, реконструкции объектов капитального строительства</w:t>
      </w:r>
      <w:r w:rsidRPr="00873D9A">
        <w:rPr>
          <w:lang w:eastAsia="ru-RU"/>
        </w:rPr>
        <w:t xml:space="preserve"> в соответствии со следующими документами:</w:t>
      </w:r>
    </w:p>
    <w:p w:rsidR="00983F66" w:rsidRPr="00873D9A" w:rsidRDefault="00983F66" w:rsidP="000005EC">
      <w:pPr>
        <w:numPr>
          <w:ilvl w:val="0"/>
          <w:numId w:val="19"/>
        </w:numPr>
        <w:tabs>
          <w:tab w:val="clear" w:pos="408"/>
          <w:tab w:val="num" w:pos="0"/>
          <w:tab w:val="left" w:pos="1134"/>
        </w:tabs>
        <w:suppressAutoHyphens w:val="0"/>
        <w:ind w:left="0" w:firstLine="709"/>
        <w:jc w:val="both"/>
        <w:rPr>
          <w:lang w:eastAsia="ru-RU"/>
        </w:rPr>
      </w:pPr>
      <w:r w:rsidRPr="00873D9A">
        <w:rPr>
          <w:lang w:eastAsia="ru-RU"/>
        </w:rPr>
        <w:t>региональными нормативами градостроительного проектирования (РНГП) для Республики Коми (утверждены приказом Минархстроя Республики Коми от 29.01.2008 № 7-ОД);</w:t>
      </w:r>
    </w:p>
    <w:p w:rsidR="00983F66" w:rsidRPr="00873D9A" w:rsidRDefault="00983F66" w:rsidP="000005EC">
      <w:pPr>
        <w:numPr>
          <w:ilvl w:val="0"/>
          <w:numId w:val="19"/>
        </w:numPr>
        <w:tabs>
          <w:tab w:val="clear" w:pos="408"/>
          <w:tab w:val="num" w:pos="0"/>
          <w:tab w:val="left" w:pos="1134"/>
        </w:tabs>
        <w:suppressAutoHyphens w:val="0"/>
        <w:ind w:left="0" w:firstLine="709"/>
        <w:jc w:val="both"/>
        <w:rPr>
          <w:lang w:eastAsia="ru-RU"/>
        </w:rPr>
      </w:pPr>
      <w:r w:rsidRPr="00873D9A">
        <w:rPr>
          <w:lang w:eastAsia="ru-RU"/>
        </w:rPr>
        <w:t xml:space="preserve">СанПиН 2.1.2882-11 «Гигиенические требования к размещению, устройству и содержанию кладбищ, зданий и сооружений похоронного назначения»; </w:t>
      </w:r>
    </w:p>
    <w:p w:rsidR="00983F66" w:rsidRPr="00873D9A" w:rsidRDefault="00983F66" w:rsidP="000005EC">
      <w:pPr>
        <w:numPr>
          <w:ilvl w:val="0"/>
          <w:numId w:val="19"/>
        </w:numPr>
        <w:tabs>
          <w:tab w:val="clear" w:pos="408"/>
          <w:tab w:val="num" w:pos="0"/>
          <w:tab w:val="left" w:pos="1134"/>
        </w:tabs>
        <w:suppressAutoHyphens w:val="0"/>
        <w:ind w:left="0" w:firstLine="709"/>
        <w:jc w:val="both"/>
        <w:rPr>
          <w:lang w:eastAsia="ru-RU"/>
        </w:rPr>
      </w:pPr>
      <w:r w:rsidRPr="00873D9A">
        <w:rPr>
          <w:lang w:eastAsia="ru-RU"/>
        </w:rPr>
        <w:t>СанПиН 2.2.1/2.1.1.1200-03 «Санитарно-защитные зоны и санитарная классификация предприятий, сооружений и иных объектов»;</w:t>
      </w:r>
    </w:p>
    <w:p w:rsidR="00983F66" w:rsidRPr="00873D9A" w:rsidRDefault="00983F66" w:rsidP="000005EC">
      <w:pPr>
        <w:numPr>
          <w:ilvl w:val="0"/>
          <w:numId w:val="19"/>
        </w:numPr>
        <w:tabs>
          <w:tab w:val="clear" w:pos="408"/>
          <w:tab w:val="num" w:pos="0"/>
          <w:tab w:val="left" w:pos="1134"/>
        </w:tabs>
        <w:suppressAutoHyphens w:val="0"/>
        <w:ind w:left="0" w:firstLine="709"/>
        <w:jc w:val="both"/>
        <w:rPr>
          <w:lang w:eastAsia="ru-RU"/>
        </w:rPr>
      </w:pPr>
      <w:r w:rsidRPr="00873D9A">
        <w:rPr>
          <w:lang w:eastAsia="ru-RU"/>
        </w:rPr>
        <w:t>СП 42.13330.2011 «СНиП 2.07.01-89* Градостроительство. Планировка и застройка городских и сельских поселений»;</w:t>
      </w:r>
    </w:p>
    <w:p w:rsidR="00983F66" w:rsidRPr="00873D9A" w:rsidRDefault="00983F66" w:rsidP="000005EC">
      <w:pPr>
        <w:numPr>
          <w:ilvl w:val="0"/>
          <w:numId w:val="19"/>
        </w:numPr>
        <w:tabs>
          <w:tab w:val="clear" w:pos="408"/>
          <w:tab w:val="num" w:pos="0"/>
          <w:tab w:val="left" w:pos="1134"/>
        </w:tabs>
        <w:suppressAutoHyphens w:val="0"/>
        <w:ind w:left="0" w:firstLine="709"/>
        <w:jc w:val="both"/>
        <w:rPr>
          <w:lang w:eastAsia="ru-RU"/>
        </w:rPr>
      </w:pPr>
      <w:r w:rsidRPr="00873D9A">
        <w:rPr>
          <w:lang w:eastAsia="ru-RU"/>
        </w:rPr>
        <w:t>Другие действующие нормативные документы и технические регламенты.</w:t>
      </w:r>
    </w:p>
    <w:p w:rsidR="00983F66" w:rsidRPr="00873D9A" w:rsidRDefault="00983F66" w:rsidP="00983F66">
      <w:pPr>
        <w:tabs>
          <w:tab w:val="left" w:pos="1134"/>
        </w:tabs>
        <w:spacing w:before="80" w:after="80"/>
        <w:ind w:firstLine="851"/>
        <w:jc w:val="both"/>
        <w:rPr>
          <w:lang w:eastAsia="ru-RU"/>
        </w:rPr>
      </w:pP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46"/>
        <w:gridCol w:w="3685"/>
        <w:gridCol w:w="5430"/>
      </w:tblGrid>
      <w:tr w:rsidR="00983F66" w:rsidRPr="00873D9A" w:rsidTr="00983F66">
        <w:tc>
          <w:tcPr>
            <w:tcW w:w="546" w:type="dxa"/>
            <w:tcMar>
              <w:top w:w="75" w:type="dxa"/>
              <w:left w:w="120" w:type="dxa"/>
              <w:bottom w:w="75" w:type="dxa"/>
              <w:right w:w="120" w:type="dxa"/>
            </w:tcMar>
            <w:vAlign w:val="bottom"/>
          </w:tcPr>
          <w:p w:rsidR="00983F66" w:rsidRPr="00873D9A" w:rsidRDefault="00983F66" w:rsidP="00983F66">
            <w:pPr>
              <w:jc w:val="both"/>
              <w:rPr>
                <w:lang w:eastAsia="ru-RU"/>
              </w:rPr>
            </w:pPr>
            <w:r w:rsidRPr="00873D9A">
              <w:rPr>
                <w:lang w:eastAsia="ru-RU"/>
              </w:rPr>
              <w:t>1.</w:t>
            </w:r>
          </w:p>
        </w:tc>
        <w:tc>
          <w:tcPr>
            <w:tcW w:w="3685" w:type="dxa"/>
            <w:tcMar>
              <w:top w:w="75" w:type="dxa"/>
              <w:left w:w="120" w:type="dxa"/>
              <w:bottom w:w="75" w:type="dxa"/>
              <w:right w:w="120" w:type="dxa"/>
            </w:tcMar>
            <w:vAlign w:val="bottom"/>
          </w:tcPr>
          <w:p w:rsidR="00983F66" w:rsidRPr="00873D9A" w:rsidRDefault="00983F66" w:rsidP="00983F66">
            <w:pPr>
              <w:jc w:val="both"/>
              <w:rPr>
                <w:lang w:eastAsia="ru-RU"/>
              </w:rPr>
            </w:pPr>
            <w:r w:rsidRPr="00873D9A">
              <w:rPr>
                <w:lang w:eastAsia="ru-RU"/>
              </w:rPr>
              <w:t>Минимальные и (или) максимальные размеры земельного участка, в том числе его площадь</w:t>
            </w:r>
          </w:p>
        </w:tc>
        <w:tc>
          <w:tcPr>
            <w:tcW w:w="5430" w:type="dxa"/>
            <w:tcMar>
              <w:top w:w="75" w:type="dxa"/>
              <w:left w:w="120" w:type="dxa"/>
              <w:bottom w:w="75" w:type="dxa"/>
              <w:right w:w="120" w:type="dxa"/>
            </w:tcMar>
            <w:vAlign w:val="bottom"/>
          </w:tcPr>
          <w:p w:rsidR="00983F66" w:rsidRPr="00873D9A" w:rsidRDefault="00983F66" w:rsidP="00983F66">
            <w:pPr>
              <w:jc w:val="both"/>
              <w:rPr>
                <w:lang w:eastAsia="ru-RU"/>
              </w:rPr>
            </w:pPr>
            <w:r w:rsidRPr="00873D9A">
              <w:rPr>
                <w:lang w:eastAsia="ru-RU"/>
              </w:rPr>
              <w:t>Максимальная площадь земельного участка для размещения кладбища — 2 га</w:t>
            </w:r>
          </w:p>
          <w:p w:rsidR="00983F66" w:rsidRPr="00873D9A" w:rsidRDefault="00983F66" w:rsidP="00983F66">
            <w:pPr>
              <w:jc w:val="both"/>
              <w:rPr>
                <w:lang w:eastAsia="ru-RU"/>
              </w:rPr>
            </w:pPr>
            <w:r w:rsidRPr="00873D9A">
              <w:rPr>
                <w:lang w:eastAsia="ru-RU"/>
              </w:rPr>
              <w:t>Максимальная площадь земельного участка для зоны режимных объектов — 5000 кв.м.</w:t>
            </w:r>
          </w:p>
        </w:tc>
      </w:tr>
      <w:tr w:rsidR="00983F66" w:rsidRPr="00873D9A" w:rsidTr="00983F66">
        <w:tc>
          <w:tcPr>
            <w:tcW w:w="546" w:type="dxa"/>
            <w:tcMar>
              <w:top w:w="75" w:type="dxa"/>
              <w:left w:w="120" w:type="dxa"/>
              <w:bottom w:w="75" w:type="dxa"/>
              <w:right w:w="120" w:type="dxa"/>
            </w:tcMar>
            <w:vAlign w:val="bottom"/>
          </w:tcPr>
          <w:p w:rsidR="00983F66" w:rsidRPr="00873D9A" w:rsidRDefault="00983F66" w:rsidP="00983F66">
            <w:pPr>
              <w:jc w:val="both"/>
              <w:rPr>
                <w:lang w:eastAsia="ru-RU"/>
              </w:rPr>
            </w:pPr>
            <w:r w:rsidRPr="00873D9A">
              <w:rPr>
                <w:lang w:eastAsia="ru-RU"/>
              </w:rPr>
              <w:t>2.</w:t>
            </w:r>
          </w:p>
        </w:tc>
        <w:tc>
          <w:tcPr>
            <w:tcW w:w="3685" w:type="dxa"/>
            <w:tcMar>
              <w:top w:w="75" w:type="dxa"/>
              <w:left w:w="120" w:type="dxa"/>
              <w:bottom w:w="75" w:type="dxa"/>
              <w:right w:w="120" w:type="dxa"/>
            </w:tcMar>
            <w:vAlign w:val="bottom"/>
          </w:tcPr>
          <w:p w:rsidR="00983F66" w:rsidRPr="00873D9A" w:rsidRDefault="00983F66" w:rsidP="00983F66">
            <w:pPr>
              <w:jc w:val="both"/>
              <w:rPr>
                <w:lang w:eastAsia="ru-RU"/>
              </w:rPr>
            </w:pPr>
            <w:r w:rsidRPr="00873D9A">
              <w:rPr>
                <w:lang w:eastAsia="ru-RU"/>
              </w:rPr>
              <w:t>Максимальный класс опасности объектов капитального строительства, размещаемых на территории земельных участков</w:t>
            </w:r>
          </w:p>
        </w:tc>
        <w:tc>
          <w:tcPr>
            <w:tcW w:w="5430" w:type="dxa"/>
            <w:tcMar>
              <w:top w:w="75" w:type="dxa"/>
              <w:left w:w="120" w:type="dxa"/>
              <w:bottom w:w="75" w:type="dxa"/>
              <w:right w:w="120" w:type="dxa"/>
            </w:tcMar>
            <w:vAlign w:val="bottom"/>
          </w:tcPr>
          <w:p w:rsidR="00983F66" w:rsidRPr="00873D9A" w:rsidRDefault="00983F66" w:rsidP="00983F66">
            <w:pPr>
              <w:jc w:val="both"/>
              <w:rPr>
                <w:lang w:eastAsia="ru-RU"/>
              </w:rPr>
            </w:pPr>
            <w:r w:rsidRPr="00873D9A">
              <w:rPr>
                <w:lang w:eastAsia="ru-RU"/>
              </w:rPr>
              <w:t>I (по классификации СанПиН 2.2.1/2.1.1.1200-03) при обеспечении определенного проектом размера санитарно-защитной зоны</w:t>
            </w:r>
          </w:p>
        </w:tc>
      </w:tr>
      <w:tr w:rsidR="00983F66" w:rsidRPr="00873D9A" w:rsidTr="00983F66">
        <w:tc>
          <w:tcPr>
            <w:tcW w:w="546" w:type="dxa"/>
            <w:tcMar>
              <w:top w:w="75" w:type="dxa"/>
              <w:left w:w="120" w:type="dxa"/>
              <w:bottom w:w="75" w:type="dxa"/>
              <w:right w:w="120" w:type="dxa"/>
            </w:tcMar>
            <w:vAlign w:val="bottom"/>
          </w:tcPr>
          <w:p w:rsidR="00983F66" w:rsidRPr="00873D9A" w:rsidRDefault="00983F66" w:rsidP="00983F66">
            <w:pPr>
              <w:jc w:val="both"/>
              <w:rPr>
                <w:lang w:eastAsia="ru-RU"/>
              </w:rPr>
            </w:pPr>
            <w:r w:rsidRPr="00873D9A">
              <w:rPr>
                <w:lang w:eastAsia="ru-RU"/>
              </w:rPr>
              <w:t>3.</w:t>
            </w:r>
          </w:p>
        </w:tc>
        <w:tc>
          <w:tcPr>
            <w:tcW w:w="3685" w:type="dxa"/>
            <w:tcMar>
              <w:top w:w="75" w:type="dxa"/>
              <w:left w:w="120" w:type="dxa"/>
              <w:bottom w:w="75" w:type="dxa"/>
              <w:right w:w="120" w:type="dxa"/>
            </w:tcMar>
            <w:vAlign w:val="bottom"/>
          </w:tcPr>
          <w:p w:rsidR="00983F66" w:rsidRPr="00873D9A" w:rsidRDefault="00983F66" w:rsidP="00983F66">
            <w:pPr>
              <w:jc w:val="both"/>
              <w:rPr>
                <w:lang w:eastAsia="ru-RU"/>
              </w:rPr>
            </w:pPr>
            <w:r w:rsidRPr="00873D9A">
              <w:rPr>
                <w:lang w:eastAsia="ru-RU"/>
              </w:rPr>
              <w:t>Условия размещения и максимальные и (или) минимальные размеры (площадь) отдельных объектов (для зоны кладбищ)</w:t>
            </w:r>
          </w:p>
        </w:tc>
        <w:tc>
          <w:tcPr>
            <w:tcW w:w="5430" w:type="dxa"/>
            <w:tcMar>
              <w:top w:w="75" w:type="dxa"/>
              <w:left w:w="120" w:type="dxa"/>
              <w:bottom w:w="75" w:type="dxa"/>
              <w:right w:w="120" w:type="dxa"/>
            </w:tcMar>
            <w:vAlign w:val="bottom"/>
          </w:tcPr>
          <w:p w:rsidR="00983F66" w:rsidRPr="00873D9A" w:rsidRDefault="00983F66" w:rsidP="00983F66">
            <w:pPr>
              <w:jc w:val="both"/>
              <w:rPr>
                <w:lang w:eastAsia="ru-RU"/>
              </w:rPr>
            </w:pPr>
            <w:r w:rsidRPr="00873D9A">
              <w:rPr>
                <w:lang w:eastAsia="ru-RU"/>
              </w:rPr>
              <w:t>1) Минимальная площадь мест захоронения от общей площади кладбища — 65–70%.</w:t>
            </w:r>
          </w:p>
          <w:p w:rsidR="00983F66" w:rsidRPr="00873D9A" w:rsidRDefault="00983F66" w:rsidP="00983F66">
            <w:pPr>
              <w:jc w:val="both"/>
              <w:rPr>
                <w:lang w:eastAsia="ru-RU"/>
              </w:rPr>
            </w:pPr>
            <w:r w:rsidRPr="00873D9A">
              <w:rPr>
                <w:lang w:eastAsia="ru-RU"/>
              </w:rPr>
              <w:t>2) Минимальная ширина зоны зеленых насаждений по периметру кладбищ, крематориев — 20 м.</w:t>
            </w:r>
          </w:p>
          <w:p w:rsidR="00983F66" w:rsidRPr="00873D9A" w:rsidRDefault="00983F66" w:rsidP="00983F66">
            <w:pPr>
              <w:jc w:val="both"/>
              <w:rPr>
                <w:lang w:eastAsia="ru-RU"/>
              </w:rPr>
            </w:pPr>
            <w:r w:rsidRPr="00873D9A">
              <w:rPr>
                <w:lang w:eastAsia="ru-RU"/>
              </w:rPr>
              <w:t>3) Использование территории места погребения после его переноса допускается по истечении 20 лет,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 за исключением культовых объектов.</w:t>
            </w:r>
          </w:p>
        </w:tc>
      </w:tr>
      <w:tr w:rsidR="00983F66" w:rsidRPr="00873D9A" w:rsidTr="00983F66">
        <w:tc>
          <w:tcPr>
            <w:tcW w:w="546" w:type="dxa"/>
            <w:tcMar>
              <w:top w:w="75" w:type="dxa"/>
              <w:left w:w="120" w:type="dxa"/>
              <w:bottom w:w="75" w:type="dxa"/>
              <w:right w:w="120" w:type="dxa"/>
            </w:tcMar>
            <w:vAlign w:val="bottom"/>
          </w:tcPr>
          <w:p w:rsidR="00983F66" w:rsidRPr="00873D9A" w:rsidRDefault="00983F66" w:rsidP="00983F66">
            <w:pPr>
              <w:jc w:val="both"/>
              <w:rPr>
                <w:lang w:eastAsia="ru-RU"/>
              </w:rPr>
            </w:pPr>
            <w:r w:rsidRPr="00873D9A">
              <w:rPr>
                <w:lang w:eastAsia="ru-RU"/>
              </w:rPr>
              <w:t xml:space="preserve">4. </w:t>
            </w:r>
          </w:p>
        </w:tc>
        <w:tc>
          <w:tcPr>
            <w:tcW w:w="3685" w:type="dxa"/>
            <w:tcMar>
              <w:top w:w="75" w:type="dxa"/>
              <w:left w:w="120" w:type="dxa"/>
              <w:bottom w:w="75" w:type="dxa"/>
              <w:right w:w="120" w:type="dxa"/>
            </w:tcMar>
            <w:vAlign w:val="bottom"/>
          </w:tcPr>
          <w:p w:rsidR="00983F66" w:rsidRPr="00873D9A" w:rsidRDefault="00983F66" w:rsidP="00983F66">
            <w:pPr>
              <w:jc w:val="both"/>
              <w:rPr>
                <w:lang w:eastAsia="ru-RU"/>
              </w:rPr>
            </w:pPr>
            <w:r w:rsidRPr="00873D9A">
              <w:rPr>
                <w:lang w:eastAsia="ru-RU"/>
              </w:rPr>
              <w:t>Максимальный процент застройки (для зоны режимных объектов)</w:t>
            </w:r>
          </w:p>
        </w:tc>
        <w:tc>
          <w:tcPr>
            <w:tcW w:w="5430" w:type="dxa"/>
            <w:tcMar>
              <w:top w:w="75" w:type="dxa"/>
              <w:left w:w="120" w:type="dxa"/>
              <w:bottom w:w="75" w:type="dxa"/>
              <w:right w:w="120" w:type="dxa"/>
            </w:tcMar>
            <w:vAlign w:val="bottom"/>
          </w:tcPr>
          <w:p w:rsidR="00983F66" w:rsidRPr="00873D9A" w:rsidRDefault="00983F66" w:rsidP="00983F66">
            <w:pPr>
              <w:jc w:val="both"/>
              <w:rPr>
                <w:lang w:eastAsia="ru-RU"/>
              </w:rPr>
            </w:pPr>
            <w:r w:rsidRPr="00873D9A">
              <w:rPr>
                <w:lang w:eastAsia="ru-RU"/>
              </w:rPr>
              <w:t>60 %</w:t>
            </w:r>
          </w:p>
        </w:tc>
      </w:tr>
      <w:tr w:rsidR="00983F66" w:rsidRPr="00873D9A" w:rsidTr="00983F66">
        <w:tc>
          <w:tcPr>
            <w:tcW w:w="546" w:type="dxa"/>
            <w:tcMar>
              <w:top w:w="75" w:type="dxa"/>
              <w:left w:w="120" w:type="dxa"/>
              <w:bottom w:w="75" w:type="dxa"/>
              <w:right w:w="120" w:type="dxa"/>
            </w:tcMar>
            <w:vAlign w:val="bottom"/>
          </w:tcPr>
          <w:p w:rsidR="00983F66" w:rsidRPr="00873D9A" w:rsidRDefault="00983F66" w:rsidP="00983F66">
            <w:pPr>
              <w:jc w:val="both"/>
              <w:rPr>
                <w:lang w:eastAsia="ru-RU"/>
              </w:rPr>
            </w:pPr>
            <w:r w:rsidRPr="00873D9A">
              <w:rPr>
                <w:lang w:eastAsia="ru-RU"/>
              </w:rPr>
              <w:t xml:space="preserve">5. </w:t>
            </w:r>
          </w:p>
        </w:tc>
        <w:tc>
          <w:tcPr>
            <w:tcW w:w="3685" w:type="dxa"/>
            <w:tcMar>
              <w:top w:w="75" w:type="dxa"/>
              <w:left w:w="120" w:type="dxa"/>
              <w:bottom w:w="75" w:type="dxa"/>
              <w:right w:w="120" w:type="dxa"/>
            </w:tcMar>
            <w:vAlign w:val="bottom"/>
          </w:tcPr>
          <w:p w:rsidR="00983F66" w:rsidRPr="00873D9A" w:rsidRDefault="00983F66" w:rsidP="00983F66">
            <w:pPr>
              <w:jc w:val="both"/>
              <w:rPr>
                <w:lang w:eastAsia="ru-RU"/>
              </w:rPr>
            </w:pPr>
            <w:r w:rsidRPr="00873D9A">
              <w:rPr>
                <w:lang w:eastAsia="ru-RU"/>
              </w:rPr>
              <w:t xml:space="preserve">Предельное количество этажей  строений  </w:t>
            </w:r>
          </w:p>
        </w:tc>
        <w:tc>
          <w:tcPr>
            <w:tcW w:w="5430" w:type="dxa"/>
            <w:tcMar>
              <w:top w:w="75" w:type="dxa"/>
              <w:left w:w="120" w:type="dxa"/>
              <w:bottom w:w="75" w:type="dxa"/>
              <w:right w:w="120" w:type="dxa"/>
            </w:tcMar>
            <w:vAlign w:val="bottom"/>
          </w:tcPr>
          <w:p w:rsidR="00983F66" w:rsidRPr="00873D9A" w:rsidRDefault="00983F66" w:rsidP="00983F66">
            <w:pPr>
              <w:jc w:val="both"/>
              <w:rPr>
                <w:lang w:eastAsia="ru-RU"/>
              </w:rPr>
            </w:pPr>
            <w:r w:rsidRPr="00873D9A">
              <w:rPr>
                <w:lang w:eastAsia="ru-RU"/>
              </w:rPr>
              <w:t xml:space="preserve">до 2 этажей </w:t>
            </w:r>
          </w:p>
        </w:tc>
      </w:tr>
      <w:tr w:rsidR="00983F66" w:rsidRPr="00873D9A" w:rsidTr="00983F66">
        <w:tc>
          <w:tcPr>
            <w:tcW w:w="546" w:type="dxa"/>
            <w:tcMar>
              <w:top w:w="75" w:type="dxa"/>
              <w:left w:w="120" w:type="dxa"/>
              <w:bottom w:w="75" w:type="dxa"/>
              <w:right w:w="120" w:type="dxa"/>
            </w:tcMar>
            <w:vAlign w:val="bottom"/>
          </w:tcPr>
          <w:p w:rsidR="00983F66" w:rsidRPr="00873D9A" w:rsidRDefault="00983F66" w:rsidP="00983F66">
            <w:pPr>
              <w:jc w:val="both"/>
              <w:rPr>
                <w:lang w:eastAsia="ru-RU"/>
              </w:rPr>
            </w:pPr>
            <w:r w:rsidRPr="00873D9A">
              <w:rPr>
                <w:lang w:eastAsia="ru-RU"/>
              </w:rPr>
              <w:t xml:space="preserve">6. </w:t>
            </w:r>
          </w:p>
        </w:tc>
        <w:tc>
          <w:tcPr>
            <w:tcW w:w="3685" w:type="dxa"/>
            <w:tcMar>
              <w:top w:w="75" w:type="dxa"/>
              <w:left w:w="120" w:type="dxa"/>
              <w:bottom w:w="75" w:type="dxa"/>
              <w:right w:w="120" w:type="dxa"/>
            </w:tcMar>
            <w:vAlign w:val="bottom"/>
          </w:tcPr>
          <w:p w:rsidR="00983F66" w:rsidRPr="00873D9A" w:rsidRDefault="00983F66" w:rsidP="00983F66">
            <w:pPr>
              <w:jc w:val="both"/>
              <w:rPr>
                <w:lang w:eastAsia="ru-RU"/>
              </w:rPr>
            </w:pPr>
            <w:r w:rsidRPr="00873D9A">
              <w:rPr>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установлены, рекомендуемый минимальный отступ</w:t>
            </w:r>
          </w:p>
        </w:tc>
        <w:tc>
          <w:tcPr>
            <w:tcW w:w="5430" w:type="dxa"/>
            <w:tcMar>
              <w:top w:w="75" w:type="dxa"/>
              <w:left w:w="120" w:type="dxa"/>
              <w:bottom w:w="75" w:type="dxa"/>
              <w:right w:w="120" w:type="dxa"/>
            </w:tcMar>
            <w:vAlign w:val="bottom"/>
          </w:tcPr>
          <w:p w:rsidR="00983F66" w:rsidRPr="00873D9A" w:rsidRDefault="00983F66" w:rsidP="00983F66">
            <w:pPr>
              <w:jc w:val="both"/>
              <w:rPr>
                <w:lang w:eastAsia="ru-RU"/>
              </w:rPr>
            </w:pPr>
            <w:r w:rsidRPr="00873D9A">
              <w:rPr>
                <w:lang w:eastAsia="ru-RU"/>
              </w:rPr>
              <w:t xml:space="preserve">5 метров </w:t>
            </w:r>
          </w:p>
        </w:tc>
      </w:tr>
    </w:tbl>
    <w:p w:rsidR="00DA36B5" w:rsidRDefault="00DA36B5" w:rsidP="00DA36B5">
      <w:pPr>
        <w:ind w:firstLine="851"/>
        <w:jc w:val="both"/>
        <w:outlineLvl w:val="4"/>
        <w:rPr>
          <w:b/>
          <w:bCs/>
          <w:iCs/>
          <w:lang w:eastAsia="ru-RU"/>
        </w:rPr>
      </w:pPr>
    </w:p>
    <w:p w:rsidR="00983F66" w:rsidRPr="00DA36B5" w:rsidRDefault="00983F66" w:rsidP="00DA36B5">
      <w:pPr>
        <w:ind w:firstLine="851"/>
        <w:jc w:val="both"/>
        <w:outlineLvl w:val="4"/>
        <w:rPr>
          <w:b/>
          <w:bCs/>
          <w:iCs/>
          <w:lang w:eastAsia="ru-RU"/>
        </w:rPr>
      </w:pPr>
      <w:r w:rsidRPr="00DA36B5">
        <w:rPr>
          <w:b/>
          <w:bCs/>
          <w:iCs/>
          <w:lang w:eastAsia="ru-RU"/>
        </w:rPr>
        <w:lastRenderedPageBreak/>
        <w:t>Статья 55. Градостроительные регламенты. Зоны сельскохозяйственного назначения.</w:t>
      </w:r>
    </w:p>
    <w:p w:rsidR="00983F66" w:rsidRPr="00DA36B5" w:rsidRDefault="00983F66" w:rsidP="00DA36B5">
      <w:pPr>
        <w:ind w:firstLine="851"/>
        <w:jc w:val="both"/>
        <w:outlineLvl w:val="4"/>
        <w:rPr>
          <w:b/>
          <w:bCs/>
          <w:iCs/>
          <w:lang w:eastAsia="ru-RU"/>
        </w:rPr>
      </w:pPr>
      <w:r w:rsidRPr="00DA36B5">
        <w:rPr>
          <w:rFonts w:ascii="Calibri" w:hAnsi="Calibri"/>
          <w:bCs/>
          <w:i/>
          <w:iCs/>
          <w:lang w:eastAsia="ru-RU"/>
        </w:rPr>
        <w:t xml:space="preserve"> </w:t>
      </w:r>
      <w:r w:rsidRPr="00DA36B5">
        <w:rPr>
          <w:b/>
          <w:bCs/>
          <w:iCs/>
          <w:lang w:eastAsia="ru-RU"/>
        </w:rPr>
        <w:t>СХ-1 зона сельскохозяйственного использования.</w:t>
      </w:r>
    </w:p>
    <w:p w:rsidR="00983F66" w:rsidRPr="00DA36B5" w:rsidRDefault="00983F66" w:rsidP="00DA36B5">
      <w:pPr>
        <w:shd w:val="clear" w:color="auto" w:fill="FFFFFF"/>
        <w:ind w:firstLine="357"/>
        <w:jc w:val="both"/>
        <w:rPr>
          <w:lang w:eastAsia="ru-RU"/>
        </w:rPr>
      </w:pPr>
      <w:r w:rsidRPr="00DA36B5">
        <w:rPr>
          <w:lang w:eastAsia="ru-RU"/>
        </w:rPr>
        <w:t>Зона сельскохозяйственного назначения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w:t>
      </w:r>
    </w:p>
    <w:p w:rsidR="00983F66" w:rsidRPr="00DA36B5" w:rsidRDefault="00983F66" w:rsidP="00DA36B5">
      <w:pPr>
        <w:ind w:firstLine="851"/>
        <w:jc w:val="both"/>
        <w:rPr>
          <w:bCs/>
          <w:u w:val="single"/>
          <w:lang w:eastAsia="ru-RU"/>
        </w:rPr>
      </w:pPr>
      <w:r w:rsidRPr="00DA36B5">
        <w:rPr>
          <w:bCs/>
          <w:u w:val="single"/>
          <w:lang w:eastAsia="ru-RU"/>
        </w:rPr>
        <w:t>Основные виды разрешенного использования:</w:t>
      </w:r>
    </w:p>
    <w:p w:rsidR="00983F66" w:rsidRPr="00DA36B5" w:rsidRDefault="00983F66" w:rsidP="00DA36B5">
      <w:pPr>
        <w:ind w:firstLine="851"/>
        <w:jc w:val="both"/>
        <w:rPr>
          <w:bCs/>
          <w:u w:val="single"/>
          <w:lang w:eastAsia="ru-RU"/>
        </w:rPr>
      </w:pPr>
    </w:p>
    <w:p w:rsidR="00983F66" w:rsidRPr="00DA36B5" w:rsidRDefault="00983F66" w:rsidP="00DA36B5">
      <w:pPr>
        <w:tabs>
          <w:tab w:val="decimal" w:pos="284"/>
          <w:tab w:val="num" w:pos="426"/>
        </w:tabs>
        <w:ind w:firstLine="851"/>
        <w:jc w:val="both"/>
        <w:rPr>
          <w:bCs/>
          <w:color w:val="000000"/>
          <w:lang/>
        </w:rPr>
      </w:pPr>
      <w:r w:rsidRPr="00DA36B5">
        <w:rPr>
          <w:bCs/>
          <w:color w:val="000000"/>
          <w:lang/>
        </w:rPr>
        <w:t>Растениеводство - осуществление хозяйственной деятельности, связанной с выращиванием сельскохозяйственных культур;</w:t>
      </w:r>
    </w:p>
    <w:p w:rsidR="00983F66" w:rsidRPr="00DA36B5" w:rsidRDefault="00983F66" w:rsidP="00DA36B5">
      <w:pPr>
        <w:tabs>
          <w:tab w:val="decimal" w:pos="284"/>
          <w:tab w:val="num" w:pos="426"/>
        </w:tabs>
        <w:ind w:firstLine="851"/>
        <w:jc w:val="both"/>
        <w:rPr>
          <w:bCs/>
          <w:color w:val="000000"/>
          <w:lang/>
        </w:rPr>
      </w:pPr>
      <w:r w:rsidRPr="00DA36B5">
        <w:rPr>
          <w:bCs/>
          <w:color w:val="000000"/>
          <w:lang/>
        </w:rPr>
        <w:t xml:space="preserve">Ведение личного подсобного хозяйства </w:t>
      </w:r>
      <w:r w:rsidRPr="00DA36B5">
        <w:rPr>
          <w:bCs/>
          <w:color w:val="000000"/>
          <w:lang/>
        </w:rPr>
        <w:t xml:space="preserve">без возведения </w:t>
      </w:r>
      <w:r w:rsidRPr="00DA36B5">
        <w:rPr>
          <w:bCs/>
          <w:color w:val="000000"/>
          <w:lang/>
        </w:rPr>
        <w:t>построек</w:t>
      </w:r>
      <w:r w:rsidRPr="00DA36B5">
        <w:rPr>
          <w:bCs/>
          <w:color w:val="000000"/>
          <w:lang/>
        </w:rPr>
        <w:t>;</w:t>
      </w:r>
    </w:p>
    <w:p w:rsidR="00983F66" w:rsidRPr="00873D9A" w:rsidRDefault="00983F66" w:rsidP="00DA36B5">
      <w:pPr>
        <w:tabs>
          <w:tab w:val="decimal" w:pos="284"/>
          <w:tab w:val="num" w:pos="426"/>
        </w:tabs>
        <w:ind w:firstLine="851"/>
        <w:jc w:val="both"/>
        <w:rPr>
          <w:bCs/>
          <w:color w:val="000000"/>
          <w:lang/>
        </w:rPr>
      </w:pPr>
      <w:r w:rsidRPr="00DA36B5">
        <w:rPr>
          <w:bCs/>
          <w:color w:val="000000"/>
          <w:lang/>
        </w:rPr>
        <w:t>Животноводство - осуществление хозяйственной деятельности, связанной с производством</w:t>
      </w:r>
      <w:r w:rsidRPr="00873D9A">
        <w:rPr>
          <w:bCs/>
          <w:color w:val="000000"/>
          <w:lang/>
        </w:rPr>
        <w:t xml:space="preserve">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r w:rsidRPr="00873D9A">
        <w:rPr>
          <w:bCs/>
          <w:color w:val="000000"/>
          <w:lang/>
        </w:rPr>
        <w:t>;</w:t>
      </w:r>
    </w:p>
    <w:p w:rsidR="00983F66" w:rsidRPr="00873D9A" w:rsidRDefault="00983F66" w:rsidP="00983F66">
      <w:pPr>
        <w:tabs>
          <w:tab w:val="decimal" w:pos="284"/>
          <w:tab w:val="num" w:pos="426"/>
        </w:tabs>
        <w:ind w:firstLine="851"/>
        <w:jc w:val="both"/>
        <w:rPr>
          <w:bCs/>
          <w:color w:val="000000"/>
          <w:lang/>
        </w:rPr>
      </w:pPr>
      <w:r w:rsidRPr="00873D9A">
        <w:rPr>
          <w:bCs/>
          <w:color w:val="000000"/>
          <w:lang/>
        </w:rPr>
        <w:t>Пчеловодство</w:t>
      </w:r>
      <w:r w:rsidRPr="00873D9A">
        <w:rPr>
          <w:bCs/>
          <w:color w:val="000000"/>
          <w:lang/>
        </w:rPr>
        <w:t xml:space="preserve"> </w:t>
      </w:r>
      <w:r w:rsidRPr="00873D9A">
        <w:rPr>
          <w:bCs/>
          <w:color w:val="000000"/>
          <w:lang/>
        </w:rPr>
        <w:t>- 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r w:rsidRPr="00873D9A">
        <w:rPr>
          <w:bCs/>
          <w:color w:val="000000"/>
          <w:lang/>
        </w:rPr>
        <w:t>;</w:t>
      </w:r>
    </w:p>
    <w:p w:rsidR="00983F66" w:rsidRPr="00873D9A" w:rsidRDefault="00983F66" w:rsidP="00983F66">
      <w:pPr>
        <w:widowControl w:val="0"/>
        <w:tabs>
          <w:tab w:val="decimal" w:pos="284"/>
          <w:tab w:val="num" w:pos="426"/>
        </w:tabs>
        <w:autoSpaceDE w:val="0"/>
        <w:autoSpaceDN w:val="0"/>
        <w:adjustRightInd w:val="0"/>
        <w:ind w:firstLine="851"/>
        <w:jc w:val="both"/>
        <w:rPr>
          <w:bCs/>
          <w:color w:val="000000"/>
          <w:lang/>
        </w:rPr>
      </w:pPr>
      <w:r w:rsidRPr="00873D9A">
        <w:rPr>
          <w:bCs/>
          <w:color w:val="000000"/>
          <w:lang/>
        </w:rPr>
        <w:t>Рыбоводство</w:t>
      </w:r>
      <w:r w:rsidRPr="00873D9A">
        <w:rPr>
          <w:bCs/>
          <w:color w:val="000000"/>
          <w:lang/>
        </w:rPr>
        <w:t xml:space="preserve"> - </w:t>
      </w:r>
      <w:r w:rsidRPr="00873D9A">
        <w:rPr>
          <w:bCs/>
          <w:color w:val="000000"/>
          <w:lang/>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r w:rsidRPr="00873D9A">
        <w:rPr>
          <w:bCs/>
          <w:color w:val="000000"/>
          <w:lang/>
        </w:rPr>
        <w:t>;</w:t>
      </w:r>
    </w:p>
    <w:p w:rsidR="00983F66" w:rsidRPr="00873D9A" w:rsidRDefault="00983F66" w:rsidP="00983F66">
      <w:pPr>
        <w:widowControl w:val="0"/>
        <w:tabs>
          <w:tab w:val="decimal" w:pos="284"/>
          <w:tab w:val="num" w:pos="426"/>
        </w:tabs>
        <w:autoSpaceDE w:val="0"/>
        <w:autoSpaceDN w:val="0"/>
        <w:adjustRightInd w:val="0"/>
        <w:ind w:firstLine="851"/>
        <w:jc w:val="both"/>
        <w:rPr>
          <w:bCs/>
          <w:color w:val="000000"/>
          <w:lang/>
        </w:rPr>
      </w:pPr>
      <w:r w:rsidRPr="00873D9A">
        <w:rPr>
          <w:bCs/>
          <w:color w:val="000000"/>
          <w:lang/>
        </w:rPr>
        <w:t>Питомники</w:t>
      </w:r>
      <w:r w:rsidRPr="00873D9A">
        <w:rPr>
          <w:bCs/>
          <w:color w:val="000000"/>
          <w:lang/>
        </w:rPr>
        <w:t xml:space="preserve"> - </w:t>
      </w:r>
      <w:r w:rsidRPr="00873D9A">
        <w:rPr>
          <w:bCs/>
          <w:color w:val="000000"/>
          <w:lang/>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r w:rsidRPr="00873D9A">
        <w:rPr>
          <w:bCs/>
          <w:color w:val="000000"/>
          <w:lang/>
        </w:rPr>
        <w:t xml:space="preserve"> </w:t>
      </w:r>
      <w:r w:rsidRPr="00873D9A">
        <w:rPr>
          <w:bCs/>
          <w:color w:val="000000"/>
          <w:lang/>
        </w:rPr>
        <w:t>размещение сооружений, необходимых для указанных видов сельскохозяйственного производства</w:t>
      </w:r>
      <w:r w:rsidRPr="00873D9A">
        <w:rPr>
          <w:bCs/>
          <w:color w:val="000000"/>
          <w:lang/>
        </w:rPr>
        <w:t>;</w:t>
      </w:r>
    </w:p>
    <w:p w:rsidR="00983F66" w:rsidRPr="00873D9A" w:rsidRDefault="00983F66" w:rsidP="00983F66">
      <w:pPr>
        <w:widowControl w:val="0"/>
        <w:tabs>
          <w:tab w:val="decimal" w:pos="284"/>
          <w:tab w:val="num" w:pos="426"/>
        </w:tabs>
        <w:autoSpaceDE w:val="0"/>
        <w:autoSpaceDN w:val="0"/>
        <w:adjustRightInd w:val="0"/>
        <w:ind w:firstLine="851"/>
        <w:jc w:val="both"/>
        <w:rPr>
          <w:bCs/>
          <w:color w:val="000000"/>
          <w:lang/>
        </w:rPr>
      </w:pPr>
      <w:r w:rsidRPr="00873D9A">
        <w:rPr>
          <w:bCs/>
          <w:color w:val="000000"/>
          <w:lang/>
        </w:rPr>
        <w:t>Обеспечение сельскохозяйственного производства</w:t>
      </w:r>
      <w:r w:rsidRPr="00873D9A">
        <w:rPr>
          <w:bCs/>
          <w:color w:val="000000"/>
          <w:lang/>
        </w:rPr>
        <w:t xml:space="preserve"> - </w:t>
      </w:r>
      <w:r w:rsidRPr="00873D9A">
        <w:rPr>
          <w:bCs/>
          <w:color w:val="000000"/>
          <w:lang/>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r w:rsidRPr="00873D9A">
        <w:rPr>
          <w:bCs/>
          <w:color w:val="000000"/>
          <w:lang/>
        </w:rPr>
        <w:t xml:space="preserve">. </w:t>
      </w:r>
    </w:p>
    <w:p w:rsidR="00983F66" w:rsidRPr="00873D9A" w:rsidRDefault="00983F66" w:rsidP="004C245F">
      <w:pPr>
        <w:widowControl w:val="0"/>
        <w:tabs>
          <w:tab w:val="left" w:pos="993"/>
        </w:tabs>
        <w:ind w:left="568"/>
        <w:jc w:val="both"/>
        <w:rPr>
          <w:b/>
          <w:lang w:eastAsia="ru-RU"/>
        </w:rPr>
      </w:pPr>
      <w:r w:rsidRPr="00873D9A">
        <w:rPr>
          <w:u w:val="single"/>
          <w:lang w:eastAsia="ru-RU"/>
        </w:rPr>
        <w:t xml:space="preserve">  Вспомогательные виды разрешённого использования</w:t>
      </w:r>
      <w:r w:rsidRPr="00873D9A">
        <w:rPr>
          <w:b/>
          <w:lang w:eastAsia="ru-RU"/>
        </w:rPr>
        <w:t>:</w:t>
      </w:r>
    </w:p>
    <w:p w:rsidR="00983F66" w:rsidRPr="00873D9A" w:rsidRDefault="00983F66" w:rsidP="000005EC">
      <w:pPr>
        <w:widowControl w:val="0"/>
        <w:numPr>
          <w:ilvl w:val="0"/>
          <w:numId w:val="69"/>
        </w:numPr>
        <w:tabs>
          <w:tab w:val="clear" w:pos="360"/>
          <w:tab w:val="num" w:pos="0"/>
          <w:tab w:val="left" w:pos="993"/>
        </w:tabs>
        <w:suppressAutoHyphens w:val="0"/>
        <w:ind w:firstLine="851"/>
        <w:jc w:val="both"/>
        <w:rPr>
          <w:lang w:eastAsia="ru-RU"/>
        </w:rPr>
      </w:pPr>
      <w:r w:rsidRPr="00873D9A">
        <w:rPr>
          <w:lang w:eastAsia="ru-RU"/>
        </w:rPr>
        <w:t xml:space="preserve">     Инженерно-технические объекты, сооружения и коммуникации, обеспечивающие реализацию разрешённого вида использования недвижимого имущества, при условии соответствия техническим регламентам, строительным, санитарным, экологическим и противопожарным нормам и правилам.</w:t>
      </w:r>
    </w:p>
    <w:p w:rsidR="00983F66" w:rsidRPr="00873D9A" w:rsidRDefault="00983F66" w:rsidP="004C245F">
      <w:pPr>
        <w:widowControl w:val="0"/>
        <w:shd w:val="clear" w:color="auto" w:fill="FFFFFF"/>
        <w:tabs>
          <w:tab w:val="left" w:pos="1134"/>
        </w:tabs>
        <w:autoSpaceDE w:val="0"/>
        <w:autoSpaceDN w:val="0"/>
        <w:adjustRightInd w:val="0"/>
        <w:ind w:firstLine="851"/>
        <w:jc w:val="both"/>
        <w:rPr>
          <w:kern w:val="1"/>
          <w:u w:val="single"/>
        </w:rPr>
      </w:pPr>
    </w:p>
    <w:p w:rsidR="00983F66" w:rsidRPr="00873D9A" w:rsidRDefault="00983F66" w:rsidP="004C245F">
      <w:pPr>
        <w:widowControl w:val="0"/>
        <w:shd w:val="clear" w:color="auto" w:fill="FFFFFF"/>
        <w:tabs>
          <w:tab w:val="left" w:pos="1134"/>
        </w:tabs>
        <w:autoSpaceDE w:val="0"/>
        <w:autoSpaceDN w:val="0"/>
        <w:adjustRightInd w:val="0"/>
        <w:ind w:firstLine="851"/>
        <w:jc w:val="both"/>
        <w:rPr>
          <w:u w:val="single"/>
          <w:lang w:eastAsia="ru-RU"/>
        </w:rPr>
      </w:pPr>
      <w:r w:rsidRPr="00873D9A">
        <w:rPr>
          <w:kern w:val="1"/>
          <w:u w:val="single"/>
        </w:rPr>
        <w:t>Условно разрешенные виды использования:</w:t>
      </w:r>
    </w:p>
    <w:p w:rsidR="00983F66" w:rsidRPr="00873D9A" w:rsidRDefault="00983F66" w:rsidP="000005EC">
      <w:pPr>
        <w:widowControl w:val="0"/>
        <w:numPr>
          <w:ilvl w:val="0"/>
          <w:numId w:val="67"/>
        </w:numPr>
        <w:shd w:val="clear" w:color="auto" w:fill="FFFFFF"/>
        <w:tabs>
          <w:tab w:val="left" w:pos="0"/>
        </w:tabs>
        <w:autoSpaceDE w:val="0"/>
        <w:autoSpaceDN w:val="0"/>
        <w:adjustRightInd w:val="0"/>
        <w:ind w:firstLine="709"/>
        <w:contextualSpacing/>
        <w:jc w:val="both"/>
        <w:rPr>
          <w:kern w:val="1"/>
        </w:rPr>
      </w:pPr>
      <w:r w:rsidRPr="00873D9A">
        <w:rPr>
          <w:kern w:val="1"/>
        </w:rPr>
        <w:t xml:space="preserve">Связь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55" w:tooltip="Ссылка на текущий документ" w:history="1">
        <w:r w:rsidRPr="00873D9A">
          <w:rPr>
            <w:color w:val="0000FF"/>
            <w:kern w:val="1"/>
            <w:u w:val="single"/>
          </w:rPr>
          <w:t>кодом 3.1</w:t>
        </w:r>
      </w:hyperlink>
      <w:r w:rsidRPr="00873D9A">
        <w:rPr>
          <w:rFonts w:ascii="Calibri" w:eastAsia="Calibri" w:hAnsi="Calibri"/>
          <w:sz w:val="22"/>
          <w:szCs w:val="22"/>
        </w:rPr>
        <w:t>.</w:t>
      </w:r>
    </w:p>
    <w:p w:rsidR="00983F66" w:rsidRPr="00873D9A" w:rsidRDefault="00983F66" w:rsidP="004C245F">
      <w:pPr>
        <w:widowControl w:val="0"/>
        <w:shd w:val="clear" w:color="auto" w:fill="FFFFFF"/>
        <w:tabs>
          <w:tab w:val="left" w:pos="0"/>
        </w:tabs>
        <w:autoSpaceDE w:val="0"/>
        <w:autoSpaceDN w:val="0"/>
        <w:adjustRightInd w:val="0"/>
        <w:ind w:left="1489"/>
        <w:contextualSpacing/>
        <w:jc w:val="both"/>
        <w:rPr>
          <w:kern w:val="1"/>
        </w:rPr>
      </w:pPr>
    </w:p>
    <w:p w:rsidR="00983F66" w:rsidRPr="00873D9A" w:rsidRDefault="00983F66" w:rsidP="004C245F">
      <w:pPr>
        <w:shd w:val="clear" w:color="auto" w:fill="FFFFFF"/>
        <w:ind w:firstLine="357"/>
        <w:jc w:val="both"/>
        <w:rPr>
          <w:b/>
          <w:bCs/>
          <w:spacing w:val="-2"/>
          <w:lang w:eastAsia="ru-RU"/>
        </w:rPr>
      </w:pPr>
      <w:r w:rsidRPr="00873D9A">
        <w:rPr>
          <w:b/>
          <w:bCs/>
          <w:spacing w:val="-3"/>
          <w:lang w:eastAsia="ru-RU"/>
        </w:rPr>
        <w:t>Предельные размеры земельных участков и предельные параметры разрешен</w:t>
      </w:r>
      <w:r w:rsidRPr="00873D9A">
        <w:rPr>
          <w:b/>
          <w:bCs/>
          <w:spacing w:val="-2"/>
          <w:lang w:eastAsia="ru-RU"/>
        </w:rPr>
        <w:t>ного строительства, реконструкции объектов капитального строительства:</w:t>
      </w:r>
    </w:p>
    <w:tbl>
      <w:tblPr>
        <w:tblW w:w="9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96"/>
        <w:gridCol w:w="4961"/>
      </w:tblGrid>
      <w:tr w:rsidR="00983F66" w:rsidRPr="00873D9A" w:rsidTr="00983F66">
        <w:tc>
          <w:tcPr>
            <w:tcW w:w="4396" w:type="dxa"/>
            <w:shd w:val="clear" w:color="auto" w:fill="auto"/>
          </w:tcPr>
          <w:p w:rsidR="00983F66" w:rsidRPr="00873D9A" w:rsidRDefault="00983F66" w:rsidP="004C245F">
            <w:pPr>
              <w:rPr>
                <w:lang w:eastAsia="ru-RU"/>
              </w:rPr>
            </w:pPr>
            <w:r w:rsidRPr="00873D9A">
              <w:rPr>
                <w:lang w:eastAsia="ru-RU"/>
              </w:rPr>
              <w:t>Минимальная (максимальная) площадь земельного участка</w:t>
            </w:r>
          </w:p>
        </w:tc>
        <w:tc>
          <w:tcPr>
            <w:tcW w:w="4961" w:type="dxa"/>
            <w:shd w:val="clear" w:color="auto" w:fill="auto"/>
          </w:tcPr>
          <w:p w:rsidR="00983F66" w:rsidRPr="00873D9A" w:rsidRDefault="00983F66" w:rsidP="004C245F">
            <w:pPr>
              <w:tabs>
                <w:tab w:val="left" w:pos="14821"/>
              </w:tabs>
              <w:jc w:val="both"/>
              <w:rPr>
                <w:lang w:eastAsia="ru-RU"/>
              </w:rPr>
            </w:pPr>
            <w:r w:rsidRPr="00873D9A">
              <w:rPr>
                <w:lang w:eastAsia="ru-RU"/>
              </w:rPr>
              <w:t xml:space="preserve">    - для растениеводства, животноводства, пчеловодства - от 200 м</w:t>
            </w:r>
            <w:r w:rsidRPr="00873D9A">
              <w:rPr>
                <w:vertAlign w:val="superscript"/>
                <w:lang w:eastAsia="ru-RU"/>
              </w:rPr>
              <w:t>2</w:t>
            </w:r>
            <w:r w:rsidRPr="00873D9A">
              <w:rPr>
                <w:lang w:eastAsia="ru-RU"/>
              </w:rPr>
              <w:t xml:space="preserve"> до 5000 м</w:t>
            </w:r>
            <w:r w:rsidRPr="00873D9A">
              <w:rPr>
                <w:vertAlign w:val="superscript"/>
                <w:lang w:eastAsia="ru-RU"/>
              </w:rPr>
              <w:t>2</w:t>
            </w:r>
            <w:r w:rsidRPr="00873D9A">
              <w:rPr>
                <w:lang w:eastAsia="ru-RU"/>
              </w:rPr>
              <w:t>;</w:t>
            </w:r>
          </w:p>
          <w:p w:rsidR="00983F66" w:rsidRPr="00873D9A" w:rsidRDefault="00983F66" w:rsidP="004C245F">
            <w:pPr>
              <w:tabs>
                <w:tab w:val="left" w:pos="14821"/>
              </w:tabs>
              <w:jc w:val="both"/>
              <w:rPr>
                <w:lang w:eastAsia="ru-RU"/>
              </w:rPr>
            </w:pPr>
            <w:r w:rsidRPr="00873D9A">
              <w:rPr>
                <w:lang w:eastAsia="ru-RU"/>
              </w:rPr>
              <w:t xml:space="preserve">     - для рыбоводства, питомников – до 10000 м</w:t>
            </w:r>
            <w:r w:rsidRPr="00873D9A">
              <w:rPr>
                <w:vertAlign w:val="superscript"/>
                <w:lang w:eastAsia="ru-RU"/>
              </w:rPr>
              <w:t>2</w:t>
            </w:r>
            <w:r w:rsidRPr="00873D9A">
              <w:rPr>
                <w:lang w:eastAsia="ru-RU"/>
              </w:rPr>
              <w:t>;</w:t>
            </w:r>
          </w:p>
          <w:p w:rsidR="00983F66" w:rsidRPr="00873D9A" w:rsidRDefault="00983F66" w:rsidP="004C245F">
            <w:pPr>
              <w:tabs>
                <w:tab w:val="left" w:pos="14821"/>
              </w:tabs>
              <w:jc w:val="both"/>
              <w:rPr>
                <w:lang w:eastAsia="ru-RU"/>
              </w:rPr>
            </w:pPr>
            <w:r w:rsidRPr="00873D9A">
              <w:rPr>
                <w:lang w:eastAsia="ru-RU"/>
              </w:rPr>
              <w:t xml:space="preserve">    - для ведения личного подсобного хозяйства без возведения построек – до 5000 м</w:t>
            </w:r>
            <w:r w:rsidRPr="00873D9A">
              <w:rPr>
                <w:vertAlign w:val="superscript"/>
                <w:lang w:eastAsia="ru-RU"/>
              </w:rPr>
              <w:t>2</w:t>
            </w:r>
            <w:r w:rsidRPr="00873D9A">
              <w:rPr>
                <w:lang w:eastAsia="ru-RU"/>
              </w:rPr>
              <w:t>;</w:t>
            </w:r>
          </w:p>
          <w:p w:rsidR="00983F66" w:rsidRPr="00873D9A" w:rsidRDefault="00983F66" w:rsidP="004C245F">
            <w:pPr>
              <w:tabs>
                <w:tab w:val="left" w:pos="14821"/>
              </w:tabs>
              <w:jc w:val="both"/>
              <w:rPr>
                <w:lang w:eastAsia="ru-RU"/>
              </w:rPr>
            </w:pPr>
            <w:r w:rsidRPr="00873D9A">
              <w:rPr>
                <w:lang w:eastAsia="ru-RU"/>
              </w:rPr>
              <w:t xml:space="preserve">    - для обеспечения сельскохозяйственного производства – до 5000 м</w:t>
            </w:r>
            <w:r w:rsidRPr="00873D9A">
              <w:rPr>
                <w:vertAlign w:val="superscript"/>
                <w:lang w:eastAsia="ru-RU"/>
              </w:rPr>
              <w:t>2</w:t>
            </w:r>
            <w:r w:rsidRPr="00873D9A">
              <w:rPr>
                <w:lang w:eastAsia="ru-RU"/>
              </w:rPr>
              <w:t>.</w:t>
            </w:r>
          </w:p>
        </w:tc>
      </w:tr>
      <w:tr w:rsidR="00983F66" w:rsidRPr="00873D9A" w:rsidTr="00983F66">
        <w:tc>
          <w:tcPr>
            <w:tcW w:w="4396" w:type="dxa"/>
            <w:shd w:val="clear" w:color="auto" w:fill="auto"/>
          </w:tcPr>
          <w:p w:rsidR="00983F66" w:rsidRPr="00873D9A" w:rsidRDefault="00983F66" w:rsidP="00983F66">
            <w:pPr>
              <w:rPr>
                <w:lang w:eastAsia="ru-RU"/>
              </w:rPr>
            </w:pPr>
            <w:r w:rsidRPr="00873D9A">
              <w:rPr>
                <w:lang w:eastAsia="ru-RU"/>
              </w:rPr>
              <w:t>Минимальные отступы от границ земельных участков в целях определения мест допустимого размещения зданий, строений и сооружений</w:t>
            </w:r>
          </w:p>
        </w:tc>
        <w:tc>
          <w:tcPr>
            <w:tcW w:w="4961" w:type="dxa"/>
            <w:shd w:val="clear" w:color="auto" w:fill="auto"/>
          </w:tcPr>
          <w:p w:rsidR="00983F66" w:rsidRPr="00873D9A" w:rsidRDefault="00983F66" w:rsidP="00983F66">
            <w:pPr>
              <w:tabs>
                <w:tab w:val="left" w:pos="14821"/>
              </w:tabs>
              <w:jc w:val="both"/>
              <w:rPr>
                <w:lang w:eastAsia="ru-RU"/>
              </w:rPr>
            </w:pPr>
            <w:r w:rsidRPr="00873D9A">
              <w:rPr>
                <w:lang w:eastAsia="ru-RU"/>
              </w:rPr>
              <w:t>- минимальный отступ зданий, строений, сооружений от границы земельного участка – не менее 3 м.</w:t>
            </w:r>
          </w:p>
        </w:tc>
      </w:tr>
      <w:tr w:rsidR="00983F66" w:rsidRPr="00873D9A" w:rsidTr="00983F66">
        <w:tc>
          <w:tcPr>
            <w:tcW w:w="4396" w:type="dxa"/>
            <w:shd w:val="clear" w:color="auto" w:fill="auto"/>
          </w:tcPr>
          <w:p w:rsidR="00983F66" w:rsidRPr="00873D9A" w:rsidRDefault="00983F66" w:rsidP="00983F66">
            <w:pPr>
              <w:rPr>
                <w:lang w:eastAsia="ru-RU"/>
              </w:rPr>
            </w:pPr>
            <w:r w:rsidRPr="00873D9A">
              <w:rPr>
                <w:lang w:eastAsia="ru-RU"/>
              </w:rPr>
              <w:t>Предельное количество этажей или предельную высоту зданий, строений, сооружений.</w:t>
            </w:r>
          </w:p>
        </w:tc>
        <w:tc>
          <w:tcPr>
            <w:tcW w:w="4961" w:type="dxa"/>
            <w:shd w:val="clear" w:color="auto" w:fill="auto"/>
          </w:tcPr>
          <w:p w:rsidR="00983F66" w:rsidRPr="00873D9A" w:rsidRDefault="00983F66" w:rsidP="00983F66">
            <w:pPr>
              <w:tabs>
                <w:tab w:val="left" w:pos="427"/>
              </w:tabs>
              <w:jc w:val="both"/>
              <w:rPr>
                <w:lang w:eastAsia="ru-RU"/>
              </w:rPr>
            </w:pPr>
            <w:r w:rsidRPr="00873D9A">
              <w:rPr>
                <w:lang w:eastAsia="ru-RU"/>
              </w:rPr>
              <w:t>- для всех основных строений количество надземных этажей – не более двух</w:t>
            </w:r>
          </w:p>
        </w:tc>
      </w:tr>
      <w:tr w:rsidR="00983F66" w:rsidRPr="00873D9A" w:rsidTr="00983F66">
        <w:tc>
          <w:tcPr>
            <w:tcW w:w="4396" w:type="dxa"/>
            <w:shd w:val="clear" w:color="auto" w:fill="auto"/>
          </w:tcPr>
          <w:p w:rsidR="00983F66" w:rsidRPr="00873D9A" w:rsidRDefault="00983F66" w:rsidP="00983F66">
            <w:pPr>
              <w:rPr>
                <w:lang w:eastAsia="ru-RU"/>
              </w:rPr>
            </w:pPr>
            <w:r w:rsidRPr="00873D9A">
              <w:rPr>
                <w:lang w:eastAsia="ru-RU"/>
              </w:rPr>
              <w:t>Максимальный процент застройки в границах земельного</w:t>
            </w:r>
          </w:p>
          <w:p w:rsidR="00983F66" w:rsidRPr="00873D9A" w:rsidRDefault="00983F66" w:rsidP="00983F66">
            <w:pPr>
              <w:rPr>
                <w:lang w:eastAsia="ru-RU"/>
              </w:rPr>
            </w:pPr>
            <w:r w:rsidRPr="00873D9A">
              <w:rPr>
                <w:lang w:eastAsia="ru-RU"/>
              </w:rPr>
              <w:t xml:space="preserve">участка </w:t>
            </w:r>
          </w:p>
        </w:tc>
        <w:tc>
          <w:tcPr>
            <w:tcW w:w="4961" w:type="dxa"/>
            <w:shd w:val="clear" w:color="auto" w:fill="auto"/>
          </w:tcPr>
          <w:p w:rsidR="00983F66" w:rsidRPr="00873D9A" w:rsidRDefault="00983F66" w:rsidP="00983F66">
            <w:pPr>
              <w:tabs>
                <w:tab w:val="left" w:pos="14821"/>
              </w:tabs>
              <w:jc w:val="center"/>
              <w:rPr>
                <w:lang w:eastAsia="ru-RU"/>
              </w:rPr>
            </w:pPr>
            <w:r w:rsidRPr="00873D9A">
              <w:rPr>
                <w:lang w:eastAsia="ru-RU"/>
              </w:rPr>
              <w:t>не более 20%.</w:t>
            </w:r>
          </w:p>
        </w:tc>
      </w:tr>
    </w:tbl>
    <w:p w:rsidR="00983F66" w:rsidRPr="00873D9A" w:rsidRDefault="00983F66" w:rsidP="00983F66">
      <w:pPr>
        <w:ind w:firstLine="567"/>
        <w:rPr>
          <w:rFonts w:eastAsia="BatangChe"/>
          <w:lang w:eastAsia="ru-RU"/>
        </w:rPr>
      </w:pPr>
    </w:p>
    <w:p w:rsidR="00983F66" w:rsidRPr="00873D9A" w:rsidRDefault="00983F66" w:rsidP="00983F66">
      <w:pPr>
        <w:ind w:firstLine="851"/>
        <w:jc w:val="both"/>
        <w:rPr>
          <w:rFonts w:eastAsia="BatangChe"/>
          <w:lang w:eastAsia="ru-RU"/>
        </w:rPr>
      </w:pPr>
      <w:r w:rsidRPr="00873D9A">
        <w:rPr>
          <w:rFonts w:eastAsia="BatangChe"/>
          <w:lang w:eastAsia="ru-RU"/>
        </w:rPr>
        <w:lastRenderedPageBreak/>
        <w:t>Для размещения сельскохозяйственных предприятий, зданий и сооружений следует выбирать площадки и трассы на землях, не пригодных для ведения сельского хозяйства, либо на землях сельскохозяйственного назначения худшего качества.</w:t>
      </w:r>
    </w:p>
    <w:p w:rsidR="00983F66" w:rsidRPr="00873D9A" w:rsidRDefault="00983F66" w:rsidP="00983F66">
      <w:pPr>
        <w:ind w:firstLine="851"/>
        <w:jc w:val="both"/>
        <w:rPr>
          <w:rFonts w:eastAsia="BatangChe"/>
          <w:lang w:eastAsia="ru-RU"/>
        </w:rPr>
      </w:pPr>
      <w:r w:rsidRPr="00873D9A">
        <w:rPr>
          <w:rFonts w:eastAsia="BatangChe"/>
          <w:lang w:eastAsia="ru-RU"/>
        </w:rPr>
        <w:t>Плотность застройки площадок сельскохозяйственных предприятий следует принимать в соответствии с «СП 19.13330.2011. Свод правил. Генеральные планы сельскохозяйственных предприятий. Актуализированная редакция СНиП II-97-76*» исходя из санитарных, ветеринарных, противопожарных требований и норм технологического проектирования.</w:t>
      </w:r>
    </w:p>
    <w:p w:rsidR="00983F66" w:rsidRPr="00873D9A" w:rsidRDefault="00983F66" w:rsidP="00983F66">
      <w:pPr>
        <w:ind w:firstLine="851"/>
        <w:jc w:val="both"/>
        <w:rPr>
          <w:lang w:eastAsia="ru-RU"/>
        </w:rPr>
      </w:pPr>
      <w:r w:rsidRPr="00873D9A">
        <w:rPr>
          <w:lang w:eastAsia="ru-RU"/>
        </w:rPr>
        <w:t>Размещение сельскохозяйственных предприятий, зданий и сооружений не допускается:</w:t>
      </w:r>
    </w:p>
    <w:p w:rsidR="00983F66" w:rsidRPr="00873D9A" w:rsidRDefault="00983F66" w:rsidP="000005EC">
      <w:pPr>
        <w:numPr>
          <w:ilvl w:val="0"/>
          <w:numId w:val="68"/>
        </w:numPr>
        <w:tabs>
          <w:tab w:val="left" w:pos="851"/>
        </w:tabs>
        <w:suppressAutoHyphens w:val="0"/>
        <w:spacing w:line="276" w:lineRule="auto"/>
        <w:ind w:left="0" w:firstLine="709"/>
        <w:contextualSpacing/>
        <w:jc w:val="both"/>
        <w:rPr>
          <w:rFonts w:eastAsia="BatangChe"/>
          <w:lang w:eastAsia="ru-RU"/>
        </w:rPr>
      </w:pPr>
      <w:r w:rsidRPr="00873D9A">
        <w:rPr>
          <w:rFonts w:eastAsia="BatangChe"/>
          <w:lang w:eastAsia="ru-RU"/>
        </w:rPr>
        <w:t>на месте бывших полигонов для бытовых отходов, очистных сооружений, скотомогильников, кожсырьевых предприятий;</w:t>
      </w:r>
    </w:p>
    <w:p w:rsidR="00983F66" w:rsidRPr="00873D9A" w:rsidRDefault="00983F66" w:rsidP="000005EC">
      <w:pPr>
        <w:numPr>
          <w:ilvl w:val="0"/>
          <w:numId w:val="68"/>
        </w:numPr>
        <w:tabs>
          <w:tab w:val="left" w:pos="851"/>
        </w:tabs>
        <w:suppressAutoHyphens w:val="0"/>
        <w:spacing w:line="276" w:lineRule="auto"/>
        <w:ind w:left="0" w:firstLine="709"/>
        <w:contextualSpacing/>
        <w:jc w:val="both"/>
        <w:rPr>
          <w:rFonts w:eastAsia="BatangChe"/>
          <w:lang w:eastAsia="ru-RU"/>
        </w:rPr>
      </w:pPr>
      <w:r w:rsidRPr="00873D9A">
        <w:rPr>
          <w:rFonts w:eastAsia="BatangChe"/>
          <w:lang w:eastAsia="ru-RU"/>
        </w:rPr>
        <w:t xml:space="preserve">на площадях залегания полезных ископаемых без согласования </w:t>
      </w:r>
      <w:r w:rsidRPr="00873D9A">
        <w:rPr>
          <w:rFonts w:eastAsia="BatangChe"/>
          <w:lang w:eastAsia="ru-RU"/>
        </w:rPr>
        <w:br/>
        <w:t>с органами Федерального агентства по недропользованию;</w:t>
      </w:r>
    </w:p>
    <w:p w:rsidR="00983F66" w:rsidRPr="00873D9A" w:rsidRDefault="00983F66" w:rsidP="000005EC">
      <w:pPr>
        <w:numPr>
          <w:ilvl w:val="0"/>
          <w:numId w:val="68"/>
        </w:numPr>
        <w:tabs>
          <w:tab w:val="left" w:pos="851"/>
        </w:tabs>
        <w:suppressAutoHyphens w:val="0"/>
        <w:spacing w:line="276" w:lineRule="auto"/>
        <w:ind w:left="0" w:firstLine="709"/>
        <w:contextualSpacing/>
        <w:jc w:val="both"/>
        <w:rPr>
          <w:rFonts w:eastAsia="BatangChe"/>
          <w:lang w:eastAsia="ru-RU"/>
        </w:rPr>
      </w:pPr>
      <w:r w:rsidRPr="00873D9A">
        <w:rPr>
          <w:rFonts w:eastAsia="BatangChe"/>
          <w:lang w:eastAsia="ru-RU"/>
        </w:rPr>
        <w:t>в зонах оползней, селевых потоков и снежных лавин, которые могут угрожать застройке и эксплуатации предприятий, зданий и сооружений;</w:t>
      </w:r>
    </w:p>
    <w:p w:rsidR="00983F66" w:rsidRPr="00873D9A" w:rsidRDefault="00983F66" w:rsidP="000005EC">
      <w:pPr>
        <w:numPr>
          <w:ilvl w:val="0"/>
          <w:numId w:val="68"/>
        </w:numPr>
        <w:tabs>
          <w:tab w:val="left" w:pos="851"/>
        </w:tabs>
        <w:suppressAutoHyphens w:val="0"/>
        <w:spacing w:line="276" w:lineRule="auto"/>
        <w:ind w:left="0" w:firstLine="709"/>
        <w:contextualSpacing/>
        <w:jc w:val="both"/>
        <w:rPr>
          <w:rFonts w:eastAsia="BatangChe"/>
          <w:lang w:eastAsia="ru-RU"/>
        </w:rPr>
      </w:pPr>
      <w:r w:rsidRPr="00873D9A">
        <w:rPr>
          <w:rFonts w:eastAsia="BatangChe"/>
          <w:lang w:eastAsia="ru-RU"/>
        </w:rPr>
        <w:t>в зонах санитарной охраны источников водоснабжения и минеральных источников во всех зонах округов санитарной;</w:t>
      </w:r>
    </w:p>
    <w:p w:rsidR="00983F66" w:rsidRPr="00873D9A" w:rsidRDefault="00983F66" w:rsidP="000005EC">
      <w:pPr>
        <w:numPr>
          <w:ilvl w:val="0"/>
          <w:numId w:val="68"/>
        </w:numPr>
        <w:tabs>
          <w:tab w:val="left" w:pos="851"/>
        </w:tabs>
        <w:suppressAutoHyphens w:val="0"/>
        <w:spacing w:line="276" w:lineRule="auto"/>
        <w:ind w:left="0" w:firstLine="709"/>
        <w:contextualSpacing/>
        <w:jc w:val="both"/>
        <w:rPr>
          <w:rFonts w:eastAsia="BatangChe"/>
          <w:lang w:eastAsia="ru-RU"/>
        </w:rPr>
      </w:pPr>
      <w:r w:rsidRPr="00873D9A">
        <w:rPr>
          <w:rFonts w:eastAsia="BatangChe"/>
          <w:lang w:eastAsia="ru-RU"/>
        </w:rPr>
        <w:t>на земельных участках, загрязненных органическими и радиоактивными отходами, до истечения сроков, установленных органами Роспотребнадзора и Россельхознадзора;</w:t>
      </w:r>
    </w:p>
    <w:p w:rsidR="00983F66" w:rsidRPr="00873D9A" w:rsidRDefault="00983F66" w:rsidP="000005EC">
      <w:pPr>
        <w:numPr>
          <w:ilvl w:val="0"/>
          <w:numId w:val="68"/>
        </w:numPr>
        <w:tabs>
          <w:tab w:val="left" w:pos="851"/>
        </w:tabs>
        <w:suppressAutoHyphens w:val="0"/>
        <w:spacing w:line="276" w:lineRule="auto"/>
        <w:ind w:left="0" w:firstLine="709"/>
        <w:contextualSpacing/>
        <w:jc w:val="both"/>
        <w:rPr>
          <w:rFonts w:eastAsia="BatangChe"/>
          <w:lang w:eastAsia="ru-RU"/>
        </w:rPr>
      </w:pPr>
      <w:r w:rsidRPr="00873D9A">
        <w:rPr>
          <w:rFonts w:eastAsia="BatangChe"/>
          <w:lang w:eastAsia="ru-RU"/>
        </w:rPr>
        <w:t>на землях особо охраняемых природных территорий, в том числе в зонах охраны объектов культурного наследия.</w:t>
      </w:r>
    </w:p>
    <w:p w:rsidR="00983F66" w:rsidRPr="00873D9A" w:rsidRDefault="00983F66" w:rsidP="00983F66">
      <w:pPr>
        <w:ind w:firstLine="851"/>
        <w:jc w:val="both"/>
        <w:rPr>
          <w:rFonts w:eastAsia="BatangChe"/>
          <w:lang w:eastAsia="ru-RU"/>
        </w:rPr>
      </w:pPr>
      <w:r w:rsidRPr="00873D9A">
        <w:rPr>
          <w:rFonts w:eastAsia="BatangChe"/>
          <w:lang w:eastAsia="ru-RU"/>
        </w:rPr>
        <w:t>Размещение животноводческих, птицеводческих и звероводческих предприятий запрещается в водоохранных зонах рек и озер.</w:t>
      </w:r>
    </w:p>
    <w:p w:rsidR="00983F66" w:rsidRPr="00873D9A" w:rsidRDefault="00983F66" w:rsidP="00983F66">
      <w:pPr>
        <w:ind w:firstLine="851"/>
        <w:jc w:val="both"/>
        <w:rPr>
          <w:rFonts w:eastAsia="BatangChe"/>
          <w:lang w:eastAsia="ru-RU"/>
        </w:rPr>
      </w:pPr>
      <w:r w:rsidRPr="00873D9A">
        <w:rPr>
          <w:rFonts w:eastAsia="BatangChe"/>
          <w:lang w:eastAsia="ru-RU"/>
        </w:rPr>
        <w:t xml:space="preserve">Санитарно-защитные зоны сельскохозяйственных производств и объектов и  санитарные разрывы до жилой застройки устанавливаются в соответствии с СанПиН 2.2.1/2.1.1.1200-03. </w:t>
      </w:r>
    </w:p>
    <w:p w:rsidR="00983F66" w:rsidRPr="00873D9A" w:rsidRDefault="00983F66" w:rsidP="00983F66">
      <w:pPr>
        <w:ind w:firstLine="851"/>
        <w:jc w:val="both"/>
        <w:rPr>
          <w:rFonts w:eastAsia="BatangChe"/>
          <w:lang w:eastAsia="ru-RU"/>
        </w:rPr>
      </w:pPr>
      <w:r w:rsidRPr="00873D9A">
        <w:rPr>
          <w:rFonts w:eastAsia="BatangChe"/>
          <w:lang w:eastAsia="ru-RU"/>
        </w:rPr>
        <w:t>Территория санитарно-защитных зон из землепользования не изымается и должна быть максимально использована для нужд сельского хозяйства.</w:t>
      </w:r>
    </w:p>
    <w:p w:rsidR="00983F66" w:rsidRPr="00873D9A" w:rsidRDefault="00983F66" w:rsidP="00983F66">
      <w:pPr>
        <w:ind w:firstLine="851"/>
        <w:jc w:val="both"/>
        <w:rPr>
          <w:rFonts w:eastAsia="BatangChe"/>
          <w:lang w:eastAsia="ru-RU"/>
        </w:rPr>
      </w:pPr>
      <w:r w:rsidRPr="00873D9A">
        <w:rPr>
          <w:rFonts w:eastAsia="BatangChe"/>
          <w:lang w:eastAsia="ru-RU"/>
        </w:rPr>
        <w:t>На границе санитарно-защитных зон животноводческих, птицеводческих и звероводческих предприятий шириной более 100 м со стороны селитебной зоны должна предусматриваться полоса древесно-кустарниковых насаждений шириной не менее 30 м, а при ширине зоны от 50 до 100 м – полоса шириной не менее 10 м.</w:t>
      </w:r>
    </w:p>
    <w:p w:rsidR="00983F66" w:rsidRPr="00873D9A" w:rsidRDefault="00983F66" w:rsidP="00983F66">
      <w:pPr>
        <w:ind w:firstLine="851"/>
        <w:jc w:val="both"/>
        <w:rPr>
          <w:rFonts w:eastAsia="BatangChe"/>
          <w:lang w:eastAsia="ru-RU"/>
        </w:rPr>
      </w:pPr>
      <w:r w:rsidRPr="00873D9A">
        <w:rPr>
          <w:rFonts w:eastAsia="BatangChe"/>
          <w:lang w:eastAsia="ru-RU"/>
        </w:rPr>
        <w:t>Для остальных сельскохозяйственных предприятий должны предусматриваться мероприятия по защите населения от воздействия выбросов вредных веществ в атмосферный воздух, необходимые для каждого проектируемого объекта капитального строительства.</w:t>
      </w:r>
    </w:p>
    <w:p w:rsidR="00983F66" w:rsidRPr="00873D9A" w:rsidRDefault="00983F66" w:rsidP="00983F66">
      <w:pPr>
        <w:shd w:val="clear" w:color="auto" w:fill="FFFFFF"/>
        <w:spacing w:after="240"/>
        <w:ind w:firstLine="851"/>
        <w:jc w:val="both"/>
        <w:rPr>
          <w:bCs/>
          <w:spacing w:val="-2"/>
          <w:lang w:eastAsia="ru-RU"/>
        </w:rPr>
      </w:pPr>
      <w:r w:rsidRPr="00873D9A">
        <w:rPr>
          <w:bCs/>
          <w:spacing w:val="-2"/>
          <w:lang w:eastAsia="ru-RU"/>
        </w:rPr>
        <w:t>Ограничения использования земельных участков и объектов капитального строительства и требования к размерам земельных участков и параметрам разрешенного строительства, реконструкции объектов капитального строительства в соответствии со следующими документами:</w:t>
      </w:r>
    </w:p>
    <w:p w:rsidR="00983F66" w:rsidRPr="00873D9A" w:rsidRDefault="00983F66" w:rsidP="000005EC">
      <w:pPr>
        <w:numPr>
          <w:ilvl w:val="0"/>
          <w:numId w:val="19"/>
        </w:numPr>
        <w:suppressAutoHyphens w:val="0"/>
        <w:spacing w:line="276" w:lineRule="auto"/>
        <w:ind w:left="0" w:firstLine="851"/>
        <w:jc w:val="both"/>
        <w:rPr>
          <w:lang w:eastAsia="ru-RU"/>
        </w:rPr>
      </w:pPr>
      <w:r w:rsidRPr="00873D9A">
        <w:rPr>
          <w:lang w:eastAsia="ru-RU"/>
        </w:rPr>
        <w:t>СанПиН 2.2.1/2.1.1.1200-03 «Санитарно-защитные зоны и санитарная классификация предприятий, сооружений и иных объектов»;</w:t>
      </w:r>
    </w:p>
    <w:p w:rsidR="00983F66" w:rsidRPr="00873D9A" w:rsidRDefault="00983F66" w:rsidP="000005EC">
      <w:pPr>
        <w:numPr>
          <w:ilvl w:val="0"/>
          <w:numId w:val="19"/>
        </w:numPr>
        <w:suppressAutoHyphens w:val="0"/>
        <w:spacing w:line="276" w:lineRule="auto"/>
        <w:ind w:left="0" w:firstLine="851"/>
        <w:jc w:val="both"/>
        <w:rPr>
          <w:lang w:eastAsia="ru-RU"/>
        </w:rPr>
      </w:pPr>
      <w:r w:rsidRPr="00873D9A">
        <w:rPr>
          <w:lang w:eastAsia="ru-RU"/>
        </w:rPr>
        <w:t>СП 42.13330.2011 «СНиП 2.07.01-89* Градостроительство. Планировка и застройка городских и сельских поселений»;</w:t>
      </w:r>
    </w:p>
    <w:p w:rsidR="00983F66" w:rsidRPr="004C245F" w:rsidRDefault="00983F66" w:rsidP="000005EC">
      <w:pPr>
        <w:numPr>
          <w:ilvl w:val="0"/>
          <w:numId w:val="19"/>
        </w:numPr>
        <w:suppressAutoHyphens w:val="0"/>
        <w:spacing w:line="276" w:lineRule="auto"/>
        <w:ind w:left="0" w:firstLine="851"/>
        <w:jc w:val="both"/>
        <w:rPr>
          <w:lang w:eastAsia="ru-RU"/>
        </w:rPr>
      </w:pPr>
      <w:r w:rsidRPr="004C245F">
        <w:rPr>
          <w:lang w:eastAsia="ru-RU"/>
        </w:rPr>
        <w:t>Другие действующие нормативные документы и технические регламенты.».</w:t>
      </w:r>
    </w:p>
    <w:p w:rsidR="00983F66" w:rsidRPr="004C245F" w:rsidRDefault="00983F66" w:rsidP="00983F66">
      <w:pPr>
        <w:rPr>
          <w:lang/>
        </w:rPr>
      </w:pPr>
    </w:p>
    <w:p w:rsidR="00983F66" w:rsidRPr="004C245F" w:rsidRDefault="00983F66" w:rsidP="00983F66">
      <w:pPr>
        <w:ind w:firstLine="851"/>
        <w:jc w:val="both"/>
        <w:rPr>
          <w:b/>
          <w:lang w:eastAsia="ru-RU"/>
        </w:rPr>
      </w:pPr>
      <w:r w:rsidRPr="004C245F">
        <w:rPr>
          <w:b/>
          <w:bCs/>
          <w:spacing w:val="-5"/>
          <w:kern w:val="1"/>
        </w:rPr>
        <w:t xml:space="preserve">Статья 56. </w:t>
      </w:r>
      <w:r w:rsidRPr="004C245F">
        <w:rPr>
          <w:b/>
          <w:lang w:eastAsia="ru-RU"/>
        </w:rPr>
        <w:t>Описание ограничений использования земельных участков и объектов капитального строительства.</w:t>
      </w:r>
    </w:p>
    <w:p w:rsidR="00983F66" w:rsidRPr="004C245F" w:rsidRDefault="00983F66" w:rsidP="00983F66">
      <w:pPr>
        <w:ind w:firstLine="851"/>
        <w:jc w:val="both"/>
        <w:rPr>
          <w:b/>
          <w:i/>
          <w:lang w:eastAsia="ru-RU"/>
        </w:rPr>
      </w:pPr>
    </w:p>
    <w:p w:rsidR="00983F66" w:rsidRPr="004C245F" w:rsidRDefault="00983F66" w:rsidP="00983F66">
      <w:pPr>
        <w:ind w:firstLine="851"/>
        <w:jc w:val="both"/>
      </w:pPr>
      <w:r w:rsidRPr="004C245F">
        <w:t>1. Использование земельных участков и иных объектов недвижимости, расположенных в пределах зон, обозначенных на карте градостроительного зонирования территории и на карте ограничений использования территории, определяется:</w:t>
      </w:r>
    </w:p>
    <w:p w:rsidR="00983F66" w:rsidRPr="004C245F" w:rsidRDefault="00983F66" w:rsidP="00983F66">
      <w:pPr>
        <w:ind w:firstLine="851"/>
        <w:jc w:val="both"/>
      </w:pPr>
      <w:r w:rsidRPr="004C245F">
        <w:t>а) градостроительными регламентами, определенными применительно к соответствующим территориальным, обозначенным на карте градостроительного зонирования территории с учетом ограничений, определенных настоящей статьей и указанных на карте ограничений использования территории;</w:t>
      </w:r>
    </w:p>
    <w:p w:rsidR="00983F66" w:rsidRPr="004C245F" w:rsidRDefault="00983F66" w:rsidP="00983F66">
      <w:pPr>
        <w:ind w:firstLine="851"/>
        <w:jc w:val="both"/>
      </w:pPr>
      <w:r w:rsidRPr="004C245F">
        <w:t>б) 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rsidR="00983F66" w:rsidRPr="004C245F" w:rsidRDefault="00983F66" w:rsidP="00983F66">
      <w:pPr>
        <w:ind w:firstLine="851"/>
        <w:jc w:val="both"/>
      </w:pPr>
      <w:r w:rsidRPr="004C245F">
        <w:t xml:space="preserve">2. Земельные участки и иные объекты недвижимости, которые расположены в пределах зон, обозначенных на карте градостроительного зонирования и на карте ограничений использования территории,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w:t>
      </w:r>
      <w:r w:rsidRPr="004C245F">
        <w:lastRenderedPageBreak/>
        <w:t>ограничений, являются объектами недвижимости, несоответствующими настоящим Правилам, в случае, если использование таковых земельных участков и объектов капитального строительства опасно для жизни или здоровья человека и для окружающей среды.</w:t>
      </w:r>
    </w:p>
    <w:p w:rsidR="00983F66" w:rsidRPr="004C245F" w:rsidRDefault="00983F66" w:rsidP="00983F66">
      <w:pPr>
        <w:ind w:firstLine="851"/>
        <w:jc w:val="both"/>
      </w:pPr>
      <w:r w:rsidRPr="004C245F">
        <w:t>3. Ограничения использования земельных участков и иных объектов недвижимости, расположенных в санитарно-защитных зонах, водоохранных зонах установлены следующими нормативными правовыми актами:</w:t>
      </w:r>
    </w:p>
    <w:p w:rsidR="00983F66" w:rsidRPr="004C245F" w:rsidRDefault="00983F66" w:rsidP="00983F66">
      <w:pPr>
        <w:ind w:firstLine="851"/>
        <w:jc w:val="both"/>
      </w:pPr>
      <w:r w:rsidRPr="004C245F">
        <w:t>Федеральный закон от 10.01.2002 г.  № 7-ФЗ «Об охране окружающей среды»;</w:t>
      </w:r>
    </w:p>
    <w:p w:rsidR="00983F66" w:rsidRPr="004C245F" w:rsidRDefault="00983F66" w:rsidP="00983F66">
      <w:pPr>
        <w:ind w:firstLine="851"/>
        <w:jc w:val="both"/>
      </w:pPr>
      <w:r w:rsidRPr="004C245F">
        <w:t>Федеральный закон от 30.03.1999 г. № 52-ФЗ «О санитарно-эпидемиологическом благополучии населения»;</w:t>
      </w:r>
    </w:p>
    <w:p w:rsidR="00983F66" w:rsidRPr="004C245F" w:rsidRDefault="00983F66" w:rsidP="00983F66">
      <w:pPr>
        <w:ind w:firstLine="851"/>
        <w:jc w:val="both"/>
      </w:pPr>
      <w:r w:rsidRPr="004C245F">
        <w:t>Водный кодекс Российской Федерации;</w:t>
      </w:r>
    </w:p>
    <w:p w:rsidR="00983F66" w:rsidRPr="004C245F" w:rsidRDefault="00983F66" w:rsidP="00983F66">
      <w:pPr>
        <w:ind w:firstLine="851"/>
        <w:jc w:val="both"/>
      </w:pPr>
      <w:r w:rsidRPr="004C245F">
        <w:t>Федеральный закон от 14.03.1995 г. № 33-ФЗ «Об особо охраняемых природных территориях»;</w:t>
      </w:r>
    </w:p>
    <w:p w:rsidR="00983F66" w:rsidRPr="004C245F" w:rsidRDefault="00983F66" w:rsidP="00983F66">
      <w:pPr>
        <w:ind w:firstLine="851"/>
        <w:jc w:val="both"/>
      </w:pPr>
      <w:r w:rsidRPr="004C245F">
        <w:t xml:space="preserve">Санитарно-эпидемиологические правила и нормативы (СанПиН) </w:t>
      </w:r>
      <w:r w:rsidRPr="004C245F">
        <w:br/>
        <w:t>2.2.1/2.1.1.1200-03 «Санитарно-защитные зоны и санитарная классификация предприятий, сооружений и иных объектов»;</w:t>
      </w:r>
    </w:p>
    <w:p w:rsidR="00983F66" w:rsidRPr="004C245F" w:rsidRDefault="00983F66" w:rsidP="00983F66">
      <w:pPr>
        <w:ind w:firstLine="851"/>
        <w:jc w:val="both"/>
      </w:pPr>
      <w:r w:rsidRPr="004C245F">
        <w:t>Санитарно-эпидемиологические правила и нормативы  (СанПиН) 2.1.4.1110-02 «Зоны санитарной охр</w:t>
      </w:r>
      <w:r w:rsidRPr="004C245F">
        <w:t>а</w:t>
      </w:r>
      <w:r w:rsidRPr="004C245F">
        <w:t>ны источников водоснабжения и водопроводов питьевого назначения»;</w:t>
      </w:r>
    </w:p>
    <w:p w:rsidR="00983F66" w:rsidRPr="004C245F" w:rsidRDefault="00983F66" w:rsidP="00983F66">
      <w:pPr>
        <w:ind w:firstLine="851"/>
        <w:jc w:val="both"/>
        <w:rPr>
          <w:color w:val="000000"/>
          <w:shd w:val="clear" w:color="auto" w:fill="FFFFFF"/>
        </w:rPr>
      </w:pPr>
      <w:r w:rsidRPr="004C245F">
        <w:rPr>
          <w:color w:val="000000"/>
          <w:shd w:val="clear" w:color="auto" w:fill="FFFFFF"/>
        </w:rPr>
        <w:t>Постановление Правительства РФ от 24 февраля 2009 г. № 160</w:t>
      </w:r>
      <w:r w:rsidRPr="004C245F">
        <w:rPr>
          <w:color w:val="000000"/>
        </w:rPr>
        <w:br/>
      </w:r>
      <w:r w:rsidRPr="004C245F">
        <w:rPr>
          <w:color w:val="000000"/>
          <w:shd w:val="clear" w:color="auto" w:fill="FFFFFF"/>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983F66" w:rsidRPr="004C245F" w:rsidRDefault="00983F66" w:rsidP="00983F66">
      <w:pPr>
        <w:ind w:firstLine="851"/>
        <w:jc w:val="both"/>
        <w:rPr>
          <w:color w:val="000000"/>
          <w:shd w:val="clear" w:color="auto" w:fill="FFFFFF"/>
        </w:rPr>
      </w:pPr>
      <w:r w:rsidRPr="004C245F">
        <w:rPr>
          <w:color w:val="000000"/>
          <w:shd w:val="clear" w:color="auto" w:fill="FFFFFF"/>
        </w:rPr>
        <w:t>Постановление Правительства РФ от 20 ноября 2000 г. № 878</w:t>
      </w:r>
      <w:r w:rsidRPr="004C245F">
        <w:rPr>
          <w:color w:val="000000"/>
        </w:rPr>
        <w:br/>
      </w:r>
      <w:r w:rsidRPr="004C245F">
        <w:rPr>
          <w:color w:val="000000"/>
          <w:shd w:val="clear" w:color="auto" w:fill="FFFFFF"/>
        </w:rPr>
        <w:t>"Об утверждении Правил охраны газораспределительных сетей";</w:t>
      </w:r>
    </w:p>
    <w:p w:rsidR="00983F66" w:rsidRPr="004C245F" w:rsidRDefault="00983F66" w:rsidP="00983F66">
      <w:pPr>
        <w:ind w:firstLine="851"/>
        <w:jc w:val="both"/>
        <w:rPr>
          <w:color w:val="000000"/>
          <w:shd w:val="clear" w:color="auto" w:fill="FFFFFF"/>
        </w:rPr>
      </w:pPr>
      <w:r w:rsidRPr="004C245F">
        <w:rPr>
          <w:color w:val="000000"/>
          <w:shd w:val="clear" w:color="auto" w:fill="FFFFFF"/>
        </w:rPr>
        <w:t>Постановление Правительства РФ от 9 июня 1995 г. № 578</w:t>
      </w:r>
      <w:r w:rsidRPr="004C245F">
        <w:rPr>
          <w:color w:val="000000"/>
        </w:rPr>
        <w:br/>
      </w:r>
      <w:r w:rsidRPr="004C245F">
        <w:rPr>
          <w:color w:val="000000"/>
          <w:shd w:val="clear" w:color="auto" w:fill="FFFFFF"/>
        </w:rPr>
        <w:t>"Об утверждении Правил охраны линий и сооружений связи Российской Федерации";</w:t>
      </w:r>
    </w:p>
    <w:p w:rsidR="00983F66" w:rsidRPr="004C245F" w:rsidRDefault="00983F66" w:rsidP="00983F66">
      <w:pPr>
        <w:pStyle w:val="11"/>
        <w:shd w:val="clear" w:color="auto" w:fill="FFFFFF"/>
        <w:spacing w:before="0" w:after="0"/>
        <w:ind w:firstLine="851"/>
        <w:jc w:val="both"/>
        <w:rPr>
          <w:rFonts w:ascii="Times New Roman" w:hAnsi="Times New Roman"/>
          <w:b w:val="0"/>
          <w:bCs w:val="0"/>
          <w:color w:val="000000"/>
          <w:sz w:val="20"/>
          <w:szCs w:val="20"/>
        </w:rPr>
      </w:pPr>
      <w:r w:rsidRPr="004C245F">
        <w:rPr>
          <w:rFonts w:ascii="Times New Roman" w:hAnsi="Times New Roman"/>
          <w:b w:val="0"/>
          <w:bCs w:val="0"/>
          <w:color w:val="000000"/>
          <w:sz w:val="20"/>
          <w:szCs w:val="20"/>
        </w:rPr>
        <w:t>Приказ Минстроя РФ от 17.08.1992 № 197 "О типовых правилах охраны коммунальных тепловых сетей"</w:t>
      </w:r>
      <w:r w:rsidRPr="004C245F">
        <w:rPr>
          <w:rStyle w:val="apple-converted-space"/>
          <w:rFonts w:ascii="Times New Roman" w:hAnsi="Times New Roman"/>
          <w:b w:val="0"/>
          <w:bCs w:val="0"/>
          <w:color w:val="000000"/>
          <w:sz w:val="20"/>
          <w:szCs w:val="20"/>
        </w:rPr>
        <w:t>.</w:t>
      </w:r>
    </w:p>
    <w:p w:rsidR="00983F66" w:rsidRPr="004C245F" w:rsidRDefault="00983F66" w:rsidP="00983F66">
      <w:pPr>
        <w:ind w:firstLine="851"/>
        <w:jc w:val="both"/>
      </w:pPr>
      <w:r w:rsidRPr="004C245F">
        <w:t>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  режим территории санитарно-защитной зоны  согласно СанПиН 2.2.1/2.1.1.1200-03 «Санитарно-защитные зоны и санитарная классификация предприятий, сооружений и иных объектов».</w:t>
      </w:r>
    </w:p>
    <w:p w:rsidR="00983F66" w:rsidRPr="004C245F" w:rsidRDefault="00983F66" w:rsidP="00983F66">
      <w:pPr>
        <w:pStyle w:val="ConsPlusNormal"/>
        <w:widowControl/>
        <w:ind w:firstLine="851"/>
        <w:jc w:val="both"/>
        <w:rPr>
          <w:rFonts w:ascii="Times New Roman" w:hAnsi="Times New Roman" w:cs="Times New Roman"/>
        </w:rPr>
      </w:pPr>
      <w:r w:rsidRPr="004C245F">
        <w:rPr>
          <w:rFonts w:ascii="Times New Roman" w:hAnsi="Times New Roman" w:cs="Times New Roman"/>
        </w:rPr>
        <w:t xml:space="preserve">Использование земельных участков и иных объектов недвижимости, расположенных в санитарно-защитной зоне, осуществляется в соответствии с требованиями </w:t>
      </w:r>
      <w:r w:rsidRPr="004C245F">
        <w:rPr>
          <w:rFonts w:ascii="Times New Roman" w:hAnsi="Times New Roman" w:cs="Times New Roman"/>
        </w:rPr>
        <w:tab/>
        <w:t>СанПиН 2.2.1/2.1.1.1200-03 «Санитарно-защитные зоны и санитарная классификация предприятий, сооружений и иных объектов».</w:t>
      </w:r>
    </w:p>
    <w:p w:rsidR="00983F66" w:rsidRPr="004C245F" w:rsidRDefault="00983F66" w:rsidP="00983F66">
      <w:pPr>
        <w:ind w:firstLine="851"/>
        <w:jc w:val="both"/>
      </w:pPr>
      <w:r w:rsidRPr="004C245F">
        <w:t>5. Водоохранные зоны выделяются в целях:</w:t>
      </w:r>
    </w:p>
    <w:p w:rsidR="00983F66" w:rsidRPr="004C245F" w:rsidRDefault="00983F66" w:rsidP="00983F66">
      <w:pPr>
        <w:ind w:firstLine="851"/>
        <w:jc w:val="both"/>
      </w:pPr>
      <w:r w:rsidRPr="004C245F">
        <w:t>- предупреждения и предотвращения микробного и химического загрязнения поверхностных вод;</w:t>
      </w:r>
    </w:p>
    <w:p w:rsidR="00983F66" w:rsidRPr="004C245F" w:rsidRDefault="00983F66" w:rsidP="00983F66">
      <w:pPr>
        <w:ind w:firstLine="851"/>
        <w:jc w:val="both"/>
      </w:pPr>
      <w:r w:rsidRPr="004C245F">
        <w:t>- предотвращения загрязнения, засорения, заиления и истощения водных объектов;</w:t>
      </w:r>
    </w:p>
    <w:p w:rsidR="00983F66" w:rsidRPr="004C245F" w:rsidRDefault="00983F66" w:rsidP="00983F66">
      <w:pPr>
        <w:ind w:firstLine="851"/>
        <w:jc w:val="both"/>
      </w:pPr>
      <w:r w:rsidRPr="004C245F">
        <w:t>- сохранения среды обитания объектов водного, животного и растительного мира.</w:t>
      </w:r>
    </w:p>
    <w:p w:rsidR="00983F66" w:rsidRPr="004C245F" w:rsidRDefault="00983F66" w:rsidP="00983F66">
      <w:pPr>
        <w:ind w:firstLine="851"/>
        <w:jc w:val="both"/>
      </w:pPr>
      <w:r w:rsidRPr="004C245F">
        <w:t>Для земельных участков и иных объектов недвижимости, расположенных в водоохранных зонах рек и иных водных объектов, включая государственные памятники природы регионального значения, режим использования в соответствии с Водным кодексом Российской Федерации.</w:t>
      </w:r>
    </w:p>
    <w:p w:rsidR="00983F66" w:rsidRPr="004C245F" w:rsidRDefault="00983F66" w:rsidP="00983F66">
      <w:pPr>
        <w:ind w:firstLine="851"/>
        <w:jc w:val="both"/>
      </w:pPr>
      <w:r w:rsidRPr="004C245F">
        <w:t>6. Охранные зоны объектов инженерной инфраструктуры выделяются в целях:</w:t>
      </w:r>
    </w:p>
    <w:p w:rsidR="00983F66" w:rsidRPr="004C245F" w:rsidRDefault="00983F66" w:rsidP="00983F66">
      <w:pPr>
        <w:ind w:firstLine="851"/>
        <w:jc w:val="both"/>
      </w:pPr>
      <w:r w:rsidRPr="004C245F">
        <w:t>- безопасной эксплуатации данных объектов;</w:t>
      </w:r>
    </w:p>
    <w:p w:rsidR="00983F66" w:rsidRPr="004C245F" w:rsidRDefault="00983F66" w:rsidP="00983F66">
      <w:pPr>
        <w:ind w:firstLine="851"/>
        <w:jc w:val="both"/>
      </w:pPr>
      <w:r w:rsidRPr="004C245F">
        <w:t>- предотвращения чрезвычайных ситуаций, возникших вследствие аварий на опасных объектах инженерной инфраструктуры.</w:t>
      </w:r>
    </w:p>
    <w:p w:rsidR="00983F66" w:rsidRPr="004C245F" w:rsidRDefault="00983F66" w:rsidP="00983F66">
      <w:pPr>
        <w:ind w:firstLine="851"/>
        <w:jc w:val="both"/>
      </w:pPr>
      <w:r w:rsidRPr="004C245F">
        <w:t>Использование земельных участков и иных объектов недвижимости, расположенных в охранной зоне объектов инженерной инфраструктуры, осуществляется в соответствии с требованиями следующих нормативно-правовых актов:</w:t>
      </w:r>
    </w:p>
    <w:p w:rsidR="00983F66" w:rsidRPr="00E73751" w:rsidRDefault="00983F66" w:rsidP="00983F66">
      <w:pPr>
        <w:tabs>
          <w:tab w:val="left" w:pos="709"/>
        </w:tabs>
        <w:ind w:firstLine="851"/>
        <w:jc w:val="both"/>
        <w:rPr>
          <w:color w:val="000000"/>
          <w:shd w:val="clear" w:color="auto" w:fill="FFFFFF"/>
        </w:rPr>
      </w:pPr>
      <w:r w:rsidRPr="004C245F">
        <w:t xml:space="preserve">- </w:t>
      </w:r>
      <w:r w:rsidRPr="004C245F">
        <w:rPr>
          <w:color w:val="000000"/>
          <w:shd w:val="clear" w:color="auto" w:fill="FFFFFF"/>
        </w:rPr>
        <w:t>Постановление Правительства РФ от 24 февраля 2009 г. № 160</w:t>
      </w:r>
      <w:r w:rsidRPr="004C245F">
        <w:rPr>
          <w:color w:val="000000"/>
        </w:rPr>
        <w:br/>
      </w:r>
      <w:r w:rsidRPr="00E73751">
        <w:rPr>
          <w:color w:val="000000"/>
          <w:shd w:val="clear" w:color="auto" w:fill="FFFFFF"/>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983F66" w:rsidRPr="00E73751" w:rsidRDefault="00983F66" w:rsidP="00983F66">
      <w:pPr>
        <w:tabs>
          <w:tab w:val="left" w:pos="709"/>
          <w:tab w:val="left" w:pos="851"/>
        </w:tabs>
        <w:ind w:firstLine="851"/>
        <w:jc w:val="both"/>
        <w:rPr>
          <w:color w:val="000000"/>
          <w:shd w:val="clear" w:color="auto" w:fill="FFFFFF"/>
        </w:rPr>
      </w:pPr>
      <w:r w:rsidRPr="00E73751">
        <w:rPr>
          <w:color w:val="000000"/>
          <w:shd w:val="clear" w:color="auto" w:fill="FFFFFF"/>
        </w:rPr>
        <w:t>- Постановление Правительства РФ от 20 ноября 2000 г. № 878</w:t>
      </w:r>
      <w:r w:rsidRPr="00E73751">
        <w:rPr>
          <w:color w:val="000000"/>
        </w:rPr>
        <w:br/>
      </w:r>
      <w:r w:rsidRPr="00E73751">
        <w:rPr>
          <w:color w:val="000000"/>
          <w:shd w:val="clear" w:color="auto" w:fill="FFFFFF"/>
        </w:rPr>
        <w:t>"Об утверждении Правил охраны газораспределительных сетей";</w:t>
      </w:r>
    </w:p>
    <w:p w:rsidR="00983F66" w:rsidRPr="00E73751" w:rsidRDefault="00983F66" w:rsidP="00983F66">
      <w:pPr>
        <w:tabs>
          <w:tab w:val="left" w:pos="709"/>
          <w:tab w:val="left" w:pos="851"/>
        </w:tabs>
        <w:ind w:firstLine="851"/>
        <w:jc w:val="both"/>
        <w:rPr>
          <w:color w:val="000000"/>
          <w:shd w:val="clear" w:color="auto" w:fill="FFFFFF"/>
        </w:rPr>
      </w:pPr>
      <w:r w:rsidRPr="00E73751">
        <w:rPr>
          <w:color w:val="000000"/>
          <w:shd w:val="clear" w:color="auto" w:fill="FFFFFF"/>
        </w:rPr>
        <w:t>- Постановление Правительства РФ от 9 июня 1995 г. № 578</w:t>
      </w:r>
      <w:r w:rsidRPr="00E73751">
        <w:rPr>
          <w:color w:val="000000"/>
        </w:rPr>
        <w:br/>
      </w:r>
      <w:r w:rsidRPr="00E73751">
        <w:rPr>
          <w:color w:val="000000"/>
          <w:shd w:val="clear" w:color="auto" w:fill="FFFFFF"/>
        </w:rPr>
        <w:t>"Об утверждении Правил охраны линий и сооружений связи Российской Федерации";</w:t>
      </w:r>
    </w:p>
    <w:p w:rsidR="00983F66" w:rsidRPr="00E73751" w:rsidRDefault="00983F66" w:rsidP="00983F66">
      <w:pPr>
        <w:tabs>
          <w:tab w:val="left" w:pos="709"/>
          <w:tab w:val="left" w:pos="851"/>
        </w:tabs>
        <w:ind w:firstLine="851"/>
        <w:jc w:val="both"/>
        <w:rPr>
          <w:color w:val="000000"/>
          <w:shd w:val="clear" w:color="auto" w:fill="FFFFFF"/>
        </w:rPr>
      </w:pPr>
      <w:r w:rsidRPr="00E73751">
        <w:rPr>
          <w:color w:val="000000"/>
          <w:shd w:val="clear" w:color="auto" w:fill="FFFFFF"/>
        </w:rPr>
        <w:t xml:space="preserve">- </w:t>
      </w:r>
      <w:r w:rsidRPr="00E73751">
        <w:rPr>
          <w:bCs/>
          <w:color w:val="000000"/>
        </w:rPr>
        <w:t>Приказ Минстроя РФ от 17.08.1992 № 197 "О типовых правилах охраны коммунальных тепловых сетей";</w:t>
      </w:r>
    </w:p>
    <w:p w:rsidR="00983F66" w:rsidRPr="00E73751" w:rsidRDefault="00983F66" w:rsidP="00983F66">
      <w:pPr>
        <w:tabs>
          <w:tab w:val="left" w:pos="709"/>
          <w:tab w:val="left" w:pos="851"/>
        </w:tabs>
        <w:ind w:firstLine="851"/>
        <w:jc w:val="both"/>
        <w:rPr>
          <w:color w:val="000000"/>
          <w:shd w:val="clear" w:color="auto" w:fill="FFFFFF"/>
        </w:rPr>
      </w:pPr>
      <w:r w:rsidRPr="00E73751">
        <w:rPr>
          <w:color w:val="000000"/>
          <w:shd w:val="clear" w:color="auto" w:fill="FFFFFF"/>
        </w:rPr>
        <w:t xml:space="preserve">- </w:t>
      </w:r>
      <w:r w:rsidRPr="00E73751">
        <w:t>СанПиН 2.1.4.1110-02 «Зоны санитарной охр</w:t>
      </w:r>
      <w:r w:rsidRPr="00E73751">
        <w:t>а</w:t>
      </w:r>
      <w:r w:rsidRPr="00E73751">
        <w:t>ны источников водоснабжения и водопроводов питьевого назначения».</w:t>
      </w:r>
    </w:p>
    <w:p w:rsidR="00983F66" w:rsidRPr="00E73751" w:rsidRDefault="00983F66" w:rsidP="00983F66">
      <w:pPr>
        <w:ind w:firstLine="851"/>
        <w:jc w:val="both"/>
      </w:pPr>
      <w:r w:rsidRPr="00E73751">
        <w:t xml:space="preserve">7. Зоны санитарной охраны (далее-ЗСО). </w:t>
      </w:r>
    </w:p>
    <w:p w:rsidR="00983F66" w:rsidRPr="00E73751" w:rsidRDefault="00983F66" w:rsidP="00983F66">
      <w:pPr>
        <w:ind w:firstLine="851"/>
        <w:jc w:val="both"/>
      </w:pPr>
      <w:r w:rsidRPr="00E73751">
        <w:t xml:space="preserve">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w:t>
      </w:r>
    </w:p>
    <w:p w:rsidR="00983F66" w:rsidRDefault="00983F66" w:rsidP="00983F66">
      <w:pPr>
        <w:ind w:firstLine="851"/>
        <w:jc w:val="both"/>
      </w:pPr>
      <w:r w:rsidRPr="00E73751">
        <w:lastRenderedPageBreak/>
        <w:t>Использование земельных участков и иных объектов недвижимости, расположенных в охранной зоне объектов инженерной инфраструктуры, осуществляется в соответствии с требованиями СанПиН 2.1.4.1110-02 «Зоны санитарной охр</w:t>
      </w:r>
      <w:r w:rsidRPr="00E73751">
        <w:t>а</w:t>
      </w:r>
      <w:r w:rsidRPr="00E73751">
        <w:t>ны источников водоснабжения и водопроводов питьевого назначения».</w:t>
      </w:r>
    </w:p>
    <w:p w:rsidR="00B015ED" w:rsidRDefault="00B015ED" w:rsidP="00983F66">
      <w:pPr>
        <w:ind w:firstLine="851"/>
        <w:jc w:val="both"/>
        <w:rPr>
          <w:noProof/>
        </w:rPr>
      </w:pPr>
    </w:p>
    <w:p w:rsidR="00B015ED" w:rsidRPr="00E73751" w:rsidRDefault="002B1DE8" w:rsidP="00983F66">
      <w:pPr>
        <w:ind w:firstLine="851"/>
        <w:jc w:val="both"/>
      </w:pPr>
      <w:r>
        <w:rPr>
          <w:noProof/>
          <w:lang w:eastAsia="ru-RU"/>
        </w:rPr>
        <w:drawing>
          <wp:inline distT="0" distB="0" distL="0" distR="0">
            <wp:extent cx="3381375" cy="4019550"/>
            <wp:effectExtent l="19050" t="0" r="9525" b="0"/>
            <wp:docPr id="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04"/>
                    <a:srcRect/>
                    <a:stretch>
                      <a:fillRect/>
                    </a:stretch>
                  </pic:blipFill>
                  <pic:spPr bwMode="auto">
                    <a:xfrm>
                      <a:off x="0" y="0"/>
                      <a:ext cx="3381375" cy="4019550"/>
                    </a:xfrm>
                    <a:prstGeom prst="rect">
                      <a:avLst/>
                    </a:prstGeom>
                    <a:noFill/>
                    <a:ln w="9525">
                      <a:noFill/>
                      <a:miter lim="800000"/>
                      <a:headEnd/>
                      <a:tailEnd/>
                    </a:ln>
                  </pic:spPr>
                </pic:pic>
              </a:graphicData>
            </a:graphic>
          </wp:inline>
        </w:drawing>
      </w:r>
    </w:p>
    <w:p w:rsidR="00B015ED" w:rsidRPr="00B015ED" w:rsidRDefault="00B015ED" w:rsidP="00B015ED"/>
    <w:p w:rsidR="00B015ED" w:rsidRDefault="002B1DE8" w:rsidP="00983F66">
      <w:pPr>
        <w:spacing w:line="0" w:lineRule="atLeast"/>
        <w:jc w:val="center"/>
      </w:pPr>
      <w:r>
        <w:rPr>
          <w:noProof/>
          <w:lang w:eastAsia="ru-RU"/>
        </w:rPr>
        <w:drawing>
          <wp:inline distT="0" distB="0" distL="0" distR="0">
            <wp:extent cx="3048000" cy="4210050"/>
            <wp:effectExtent l="19050" t="0" r="0" b="0"/>
            <wp:docPr id="1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05"/>
                    <a:srcRect/>
                    <a:stretch>
                      <a:fillRect/>
                    </a:stretch>
                  </pic:blipFill>
                  <pic:spPr bwMode="auto">
                    <a:xfrm>
                      <a:off x="0" y="0"/>
                      <a:ext cx="3048000" cy="4210050"/>
                    </a:xfrm>
                    <a:prstGeom prst="rect">
                      <a:avLst/>
                    </a:prstGeom>
                    <a:noFill/>
                    <a:ln w="9525">
                      <a:noFill/>
                      <a:miter lim="800000"/>
                      <a:headEnd/>
                      <a:tailEnd/>
                    </a:ln>
                  </pic:spPr>
                </pic:pic>
              </a:graphicData>
            </a:graphic>
          </wp:inline>
        </w:drawing>
      </w:r>
    </w:p>
    <w:p w:rsidR="00B015ED" w:rsidRDefault="00B015ED" w:rsidP="00B015ED">
      <w:pPr>
        <w:tabs>
          <w:tab w:val="left" w:pos="4035"/>
        </w:tabs>
        <w:spacing w:line="0" w:lineRule="atLeast"/>
      </w:pPr>
      <w:r>
        <w:lastRenderedPageBreak/>
        <w:tab/>
      </w:r>
      <w:r w:rsidR="002B1DE8">
        <w:rPr>
          <w:noProof/>
          <w:lang w:eastAsia="ru-RU"/>
        </w:rPr>
        <w:drawing>
          <wp:inline distT="0" distB="0" distL="0" distR="0">
            <wp:extent cx="4686300" cy="4838700"/>
            <wp:effectExtent l="19050" t="0" r="0" b="0"/>
            <wp:docPr id="1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06"/>
                    <a:srcRect/>
                    <a:stretch>
                      <a:fillRect/>
                    </a:stretch>
                  </pic:blipFill>
                  <pic:spPr bwMode="auto">
                    <a:xfrm>
                      <a:off x="0" y="0"/>
                      <a:ext cx="4686300" cy="4838700"/>
                    </a:xfrm>
                    <a:prstGeom prst="rect">
                      <a:avLst/>
                    </a:prstGeom>
                    <a:noFill/>
                    <a:ln w="9525">
                      <a:noFill/>
                      <a:miter lim="800000"/>
                      <a:headEnd/>
                      <a:tailEnd/>
                    </a:ln>
                  </pic:spPr>
                </pic:pic>
              </a:graphicData>
            </a:graphic>
          </wp:inline>
        </w:drawing>
      </w:r>
    </w:p>
    <w:p w:rsidR="00D84F46" w:rsidRDefault="00D84F46" w:rsidP="00C47027">
      <w:pPr>
        <w:rPr>
          <w:rFonts w:eastAsia="A"/>
        </w:rPr>
      </w:pPr>
    </w:p>
    <w:p w:rsidR="00D84F46" w:rsidRPr="00C47027" w:rsidRDefault="00D84F46" w:rsidP="00C47027">
      <w:pPr>
        <w:rPr>
          <w:rFonts w:eastAsia="A"/>
        </w:rPr>
      </w:pPr>
    </w:p>
    <w:p w:rsidR="00C47027" w:rsidRDefault="00C47027" w:rsidP="00C47027">
      <w:pPr>
        <w:jc w:val="center"/>
        <w:rPr>
          <w:b/>
        </w:rPr>
      </w:pPr>
      <w:r>
        <w:rPr>
          <w:b/>
        </w:rPr>
        <w:t xml:space="preserve">РЕШЕНИЕ </w:t>
      </w:r>
    </w:p>
    <w:p w:rsidR="00C47027" w:rsidRDefault="00C47027" w:rsidP="00C47027">
      <w:pPr>
        <w:jc w:val="center"/>
        <w:rPr>
          <w:b/>
        </w:rPr>
      </w:pPr>
      <w:r>
        <w:rPr>
          <w:b/>
        </w:rPr>
        <w:t xml:space="preserve">Совета муниципального образования муниципального района «Сыктывдинский» </w:t>
      </w:r>
    </w:p>
    <w:p w:rsidR="00A742F8" w:rsidRPr="00A742F8" w:rsidRDefault="00A742F8" w:rsidP="00A742F8">
      <w:pPr>
        <w:jc w:val="center"/>
        <w:rPr>
          <w:rStyle w:val="FontStyle42"/>
          <w:b/>
        </w:rPr>
      </w:pPr>
      <w:r w:rsidRPr="00A742F8">
        <w:rPr>
          <w:b/>
        </w:rPr>
        <w:t xml:space="preserve">Об утверждении Правил землепользования и застройки </w:t>
      </w:r>
      <w:r w:rsidRPr="00A742F8">
        <w:rPr>
          <w:rStyle w:val="FontStyle42"/>
          <w:b/>
        </w:rPr>
        <w:t>муниципального образования</w:t>
      </w:r>
    </w:p>
    <w:p w:rsidR="00A742F8" w:rsidRPr="00A742F8" w:rsidRDefault="00A742F8" w:rsidP="00A742F8">
      <w:pPr>
        <w:jc w:val="center"/>
        <w:rPr>
          <w:b/>
        </w:rPr>
      </w:pPr>
      <w:r w:rsidRPr="00A742F8">
        <w:rPr>
          <w:rStyle w:val="FontStyle42"/>
          <w:b/>
        </w:rPr>
        <w:t>сельского поселения «Ыб» муниципального района «Сыктывдинский»</w:t>
      </w:r>
    </w:p>
    <w:p w:rsidR="00C47027" w:rsidRPr="00DA70B7" w:rsidRDefault="00C47027" w:rsidP="00C47027">
      <w:pPr>
        <w:pStyle w:val="ConsPlusTitle"/>
        <w:jc w:val="center"/>
        <w:rPr>
          <w:rFonts w:ascii="Times New Roman" w:hAnsi="Times New Roman" w:cs="Times New Roman"/>
          <w:sz w:val="20"/>
          <w:szCs w:val="20"/>
        </w:rPr>
      </w:pPr>
    </w:p>
    <w:p w:rsidR="00C47027" w:rsidRPr="00F97A3F" w:rsidRDefault="00C47027" w:rsidP="00C47027">
      <w:pPr>
        <w:rPr>
          <w:rFonts w:eastAsia="A"/>
        </w:rPr>
      </w:pPr>
      <w:r w:rsidRPr="00F97A3F">
        <w:rPr>
          <w:rFonts w:eastAsia="A"/>
        </w:rPr>
        <w:t xml:space="preserve">Принято Советом муниципального образования                          </w:t>
      </w:r>
      <w:r>
        <w:rPr>
          <w:rFonts w:eastAsia="A"/>
        </w:rPr>
        <w:t xml:space="preserve">                                         </w:t>
      </w:r>
      <w:r w:rsidRPr="00F97A3F">
        <w:rPr>
          <w:rFonts w:eastAsia="A"/>
        </w:rPr>
        <w:t xml:space="preserve"> </w:t>
      </w:r>
      <w:r>
        <w:rPr>
          <w:rFonts w:eastAsia="A"/>
        </w:rPr>
        <w:t>от 2</w:t>
      </w:r>
      <w:r w:rsidR="00A742F8" w:rsidRPr="00A742F8">
        <w:rPr>
          <w:rFonts w:eastAsia="A"/>
        </w:rPr>
        <w:t>8</w:t>
      </w:r>
      <w:r w:rsidRPr="00F97A3F">
        <w:rPr>
          <w:rFonts w:eastAsia="A"/>
        </w:rPr>
        <w:t xml:space="preserve"> </w:t>
      </w:r>
      <w:r>
        <w:rPr>
          <w:rFonts w:eastAsia="A"/>
        </w:rPr>
        <w:t>марта</w:t>
      </w:r>
      <w:r w:rsidRPr="00F97A3F">
        <w:rPr>
          <w:rFonts w:eastAsia="A"/>
        </w:rPr>
        <w:t xml:space="preserve"> 201</w:t>
      </w:r>
      <w:r w:rsidR="00A742F8" w:rsidRPr="00A742F8">
        <w:rPr>
          <w:rFonts w:eastAsia="A"/>
        </w:rPr>
        <w:t>9</w:t>
      </w:r>
      <w:r w:rsidRPr="00F97A3F">
        <w:rPr>
          <w:rFonts w:eastAsia="A"/>
        </w:rPr>
        <w:t xml:space="preserve"> года</w:t>
      </w:r>
    </w:p>
    <w:p w:rsidR="00C47027" w:rsidRPr="00A742F8" w:rsidRDefault="00C47027" w:rsidP="00C47027">
      <w:pPr>
        <w:rPr>
          <w:rFonts w:eastAsia="A"/>
        </w:rPr>
      </w:pPr>
      <w:r w:rsidRPr="00C47027">
        <w:rPr>
          <w:rFonts w:eastAsia="A"/>
        </w:rPr>
        <w:t xml:space="preserve">муниципального района «Сыктывдинский»                                                                            № </w:t>
      </w:r>
      <w:r w:rsidR="00A742F8" w:rsidRPr="00A742F8">
        <w:rPr>
          <w:rFonts w:eastAsia="A"/>
        </w:rPr>
        <w:t>37</w:t>
      </w:r>
      <w:r w:rsidRPr="00C47027">
        <w:rPr>
          <w:rFonts w:eastAsia="A"/>
        </w:rPr>
        <w:t>/3-</w:t>
      </w:r>
      <w:r w:rsidR="00A742F8" w:rsidRPr="00A742F8">
        <w:rPr>
          <w:rFonts w:eastAsia="A"/>
        </w:rPr>
        <w:t>13</w:t>
      </w:r>
    </w:p>
    <w:p w:rsidR="00FD0943" w:rsidRPr="00B56E0D" w:rsidRDefault="00FD0943" w:rsidP="00C47027">
      <w:pPr>
        <w:rPr>
          <w:rFonts w:eastAsia="A"/>
        </w:rPr>
      </w:pPr>
    </w:p>
    <w:p w:rsidR="00A742F8" w:rsidRPr="00A742F8" w:rsidRDefault="00A742F8" w:rsidP="00A742F8">
      <w:pPr>
        <w:ind w:firstLine="709"/>
        <w:jc w:val="both"/>
        <w:rPr>
          <w:rStyle w:val="FontStyle18"/>
          <w:b w:val="0"/>
        </w:rPr>
      </w:pPr>
      <w:r w:rsidRPr="00A742F8">
        <w:t>Руководствуясь с</w:t>
      </w:r>
      <w:r w:rsidRPr="00A742F8">
        <w:rPr>
          <w:bCs/>
        </w:rPr>
        <w:t>татьями 30, 31, 32, 33 Градостроительного кодекса Российской Федерации и Уставом муниципального образования муниципального района «Сыктывдинский»,</w:t>
      </w:r>
    </w:p>
    <w:p w:rsidR="00A742F8" w:rsidRPr="00A742F8" w:rsidRDefault="00A742F8" w:rsidP="00A742F8">
      <w:pPr>
        <w:ind w:firstLine="709"/>
        <w:jc w:val="both"/>
        <w:rPr>
          <w:rStyle w:val="FontStyle18"/>
          <w:b w:val="0"/>
        </w:rPr>
      </w:pPr>
    </w:p>
    <w:p w:rsidR="00A742F8" w:rsidRPr="00A742F8" w:rsidRDefault="00A742F8" w:rsidP="00A742F8">
      <w:pPr>
        <w:ind w:firstLine="709"/>
        <w:jc w:val="both"/>
      </w:pPr>
      <w:r w:rsidRPr="00A742F8">
        <w:rPr>
          <w:lang w:eastAsia="ru-RU"/>
        </w:rPr>
        <w:t>Совет муниципального образования</w:t>
      </w:r>
      <w:r w:rsidRPr="00A742F8">
        <w:t xml:space="preserve"> муниципального района «Сыктывдинский» решил:</w:t>
      </w:r>
    </w:p>
    <w:p w:rsidR="00A742F8" w:rsidRPr="00A742F8" w:rsidRDefault="00A742F8" w:rsidP="00A742F8">
      <w:pPr>
        <w:ind w:firstLine="709"/>
        <w:jc w:val="both"/>
      </w:pPr>
    </w:p>
    <w:p w:rsidR="00A742F8" w:rsidRPr="00A742F8" w:rsidRDefault="00A742F8" w:rsidP="00A742F8">
      <w:pPr>
        <w:pStyle w:val="Style25"/>
        <w:tabs>
          <w:tab w:val="left" w:pos="709"/>
        </w:tabs>
        <w:spacing w:line="240" w:lineRule="auto"/>
        <w:ind w:firstLine="426"/>
        <w:rPr>
          <w:bCs/>
          <w:sz w:val="20"/>
          <w:szCs w:val="20"/>
        </w:rPr>
      </w:pPr>
      <w:r w:rsidRPr="00A742F8">
        <w:rPr>
          <w:rStyle w:val="FontStyle42"/>
        </w:rPr>
        <w:tab/>
        <w:t xml:space="preserve">1. Утвердить Правила землепользования и застройки муниципального образования сельского поселения «Ыб» муниципального района «Сыктывдинский» </w:t>
      </w:r>
      <w:r w:rsidRPr="00A742F8">
        <w:rPr>
          <w:bCs/>
          <w:sz w:val="20"/>
          <w:szCs w:val="20"/>
        </w:rPr>
        <w:t>согласно приложению.</w:t>
      </w:r>
    </w:p>
    <w:p w:rsidR="00A742F8" w:rsidRPr="00A742F8" w:rsidRDefault="00A742F8" w:rsidP="00A742F8">
      <w:pPr>
        <w:pStyle w:val="Style25"/>
        <w:tabs>
          <w:tab w:val="left" w:pos="709"/>
        </w:tabs>
        <w:spacing w:line="240" w:lineRule="auto"/>
        <w:ind w:firstLine="426"/>
        <w:rPr>
          <w:bCs/>
          <w:sz w:val="20"/>
          <w:szCs w:val="20"/>
        </w:rPr>
      </w:pPr>
      <w:r w:rsidRPr="00A742F8">
        <w:rPr>
          <w:bCs/>
          <w:sz w:val="20"/>
          <w:szCs w:val="20"/>
        </w:rPr>
        <w:tab/>
        <w:t>2. Контроль за исполнением настоящего решения возложить на постоянную комиссию по развитию местного самоуправления Совета муниципального образования муниципального района «Сыктывдинский» и руководителя администрации муниципального района (Л.Ю. Доронина).</w:t>
      </w:r>
    </w:p>
    <w:p w:rsidR="00A742F8" w:rsidRPr="00A742F8" w:rsidRDefault="00A742F8" w:rsidP="00A742F8">
      <w:pPr>
        <w:pStyle w:val="Style25"/>
        <w:tabs>
          <w:tab w:val="left" w:pos="709"/>
        </w:tabs>
        <w:spacing w:line="240" w:lineRule="auto"/>
        <w:ind w:firstLine="426"/>
        <w:rPr>
          <w:bCs/>
          <w:sz w:val="20"/>
          <w:szCs w:val="20"/>
        </w:rPr>
      </w:pPr>
      <w:r w:rsidRPr="00A742F8">
        <w:rPr>
          <w:bCs/>
          <w:sz w:val="20"/>
          <w:szCs w:val="20"/>
        </w:rPr>
        <w:tab/>
        <w:t>3. Настоящее решение вступает в силу со дня его официального опубликования.</w:t>
      </w:r>
    </w:p>
    <w:p w:rsidR="00A742F8" w:rsidRPr="00A742F8" w:rsidRDefault="00A742F8" w:rsidP="00A742F8">
      <w:pPr>
        <w:widowControl w:val="0"/>
        <w:jc w:val="both"/>
        <w:rPr>
          <w:rFonts w:eastAsia="Lucida Sans Unicode"/>
          <w:kern w:val="2"/>
          <w:lang w:eastAsia="ru-RU"/>
        </w:rPr>
      </w:pPr>
    </w:p>
    <w:p w:rsidR="00A742F8" w:rsidRPr="00A742F8" w:rsidRDefault="00A742F8" w:rsidP="00A742F8">
      <w:pPr>
        <w:widowControl w:val="0"/>
        <w:jc w:val="both"/>
        <w:rPr>
          <w:rFonts w:eastAsia="Lucida Sans Unicode"/>
          <w:kern w:val="2"/>
          <w:lang w:eastAsia="ru-RU"/>
        </w:rPr>
      </w:pPr>
      <w:r w:rsidRPr="00A742F8">
        <w:rPr>
          <w:rFonts w:eastAsia="Lucida Sans Unicode"/>
          <w:kern w:val="2"/>
          <w:lang w:eastAsia="ru-RU"/>
        </w:rPr>
        <w:t xml:space="preserve">Глава муниципального района – </w:t>
      </w:r>
    </w:p>
    <w:p w:rsidR="00A742F8" w:rsidRPr="00A742F8" w:rsidRDefault="00A742F8" w:rsidP="00A742F8">
      <w:pPr>
        <w:widowControl w:val="0"/>
        <w:jc w:val="both"/>
        <w:rPr>
          <w:rFonts w:eastAsia="Lucida Sans Unicode"/>
          <w:kern w:val="2"/>
          <w:lang w:eastAsia="ru-RU"/>
        </w:rPr>
      </w:pPr>
      <w:r w:rsidRPr="00A742F8">
        <w:rPr>
          <w:rFonts w:eastAsia="Lucida Sans Unicode"/>
          <w:kern w:val="2"/>
          <w:lang w:eastAsia="ru-RU"/>
        </w:rPr>
        <w:t xml:space="preserve">председатель Совета муниципального района </w:t>
      </w:r>
      <w:r w:rsidRPr="00A742F8">
        <w:rPr>
          <w:rFonts w:eastAsia="Lucida Sans Unicode"/>
          <w:kern w:val="2"/>
          <w:lang w:eastAsia="ru-RU"/>
        </w:rPr>
        <w:tab/>
      </w:r>
      <w:r w:rsidRPr="00A742F8">
        <w:rPr>
          <w:rFonts w:eastAsia="Lucida Sans Unicode"/>
          <w:kern w:val="2"/>
          <w:lang w:eastAsia="ru-RU"/>
        </w:rPr>
        <w:tab/>
        <w:t xml:space="preserve">                                  С. С. </w:t>
      </w:r>
      <w:r w:rsidRPr="00A742F8">
        <w:t>Савинова</w:t>
      </w:r>
    </w:p>
    <w:p w:rsidR="00A742F8" w:rsidRPr="00A742F8" w:rsidRDefault="00A742F8" w:rsidP="00A742F8">
      <w:pPr>
        <w:jc w:val="right"/>
        <w:rPr>
          <w:lang w:eastAsia="ru-RU"/>
        </w:rPr>
      </w:pPr>
    </w:p>
    <w:p w:rsidR="00A742F8" w:rsidRDefault="00A742F8" w:rsidP="00A742F8">
      <w:pPr>
        <w:jc w:val="right"/>
        <w:rPr>
          <w:lang w:eastAsia="ru-RU"/>
        </w:rPr>
      </w:pPr>
    </w:p>
    <w:p w:rsidR="00A742F8" w:rsidRDefault="00A742F8" w:rsidP="00A742F8">
      <w:pPr>
        <w:rPr>
          <w:lang w:eastAsia="ru-RU"/>
        </w:rPr>
      </w:pPr>
      <w:r w:rsidRPr="00A742F8">
        <w:rPr>
          <w:lang w:eastAsia="ru-RU"/>
        </w:rPr>
        <w:t>28 марта 2019 года</w:t>
      </w:r>
    </w:p>
    <w:p w:rsidR="00A742F8" w:rsidRDefault="00A742F8" w:rsidP="00A742F8">
      <w:pPr>
        <w:rPr>
          <w:lang w:eastAsia="ru-RU"/>
        </w:rPr>
      </w:pPr>
    </w:p>
    <w:p w:rsidR="00A742F8" w:rsidRPr="00A742F8" w:rsidRDefault="00A742F8" w:rsidP="00A742F8">
      <w:pPr>
        <w:spacing w:line="0" w:lineRule="atLeast"/>
        <w:jc w:val="right"/>
      </w:pPr>
      <w:r w:rsidRPr="00A742F8">
        <w:t>Приложение к решению</w:t>
      </w:r>
    </w:p>
    <w:p w:rsidR="00A742F8" w:rsidRPr="00A742F8" w:rsidRDefault="00A742F8" w:rsidP="00A742F8">
      <w:pPr>
        <w:spacing w:line="0" w:lineRule="atLeast"/>
        <w:jc w:val="right"/>
      </w:pPr>
      <w:r w:rsidRPr="00A742F8">
        <w:t>Совета МО МР «Сыктывдинский»</w:t>
      </w:r>
    </w:p>
    <w:p w:rsidR="00A742F8" w:rsidRDefault="00A742F8" w:rsidP="00A742F8">
      <w:pPr>
        <w:spacing w:line="0" w:lineRule="atLeast"/>
        <w:jc w:val="right"/>
      </w:pPr>
      <w:r w:rsidRPr="00A742F8">
        <w:t>от 28.03.2019 № 37/3-13</w:t>
      </w:r>
    </w:p>
    <w:p w:rsidR="00A742F8" w:rsidRDefault="00A742F8" w:rsidP="00A742F8">
      <w:pPr>
        <w:spacing w:line="0" w:lineRule="atLeast"/>
        <w:jc w:val="right"/>
      </w:pPr>
    </w:p>
    <w:p w:rsidR="00A742F8" w:rsidRDefault="00A742F8" w:rsidP="00A742F8">
      <w:pPr>
        <w:spacing w:line="0" w:lineRule="atLeast"/>
        <w:jc w:val="right"/>
      </w:pPr>
    </w:p>
    <w:p w:rsidR="00A742F8" w:rsidRPr="00A742F8" w:rsidRDefault="00A742F8" w:rsidP="00A742F8">
      <w:pPr>
        <w:spacing w:line="0" w:lineRule="atLeast"/>
        <w:jc w:val="center"/>
        <w:rPr>
          <w:b/>
        </w:rPr>
      </w:pPr>
      <w:r w:rsidRPr="00A742F8">
        <w:rPr>
          <w:b/>
        </w:rPr>
        <w:t>ПРАВИЛА ЗЕМЛЕПОЛЬЗОВАНИЯ И ЗАСТРОЙКИ</w:t>
      </w:r>
    </w:p>
    <w:p w:rsidR="00A742F8" w:rsidRDefault="00A742F8" w:rsidP="00A742F8">
      <w:pPr>
        <w:spacing w:line="0" w:lineRule="atLeast"/>
        <w:jc w:val="center"/>
        <w:rPr>
          <w:b/>
        </w:rPr>
      </w:pPr>
      <w:r w:rsidRPr="00A742F8">
        <w:rPr>
          <w:b/>
        </w:rPr>
        <w:t>СЕЛЬСКОГО ПОСЕЛЕНИЯ «ЫБ»</w:t>
      </w:r>
      <w:bookmarkStart w:id="309" w:name="_Toc375063656"/>
    </w:p>
    <w:p w:rsidR="00A742F8" w:rsidRDefault="00A742F8" w:rsidP="00A742F8">
      <w:pPr>
        <w:spacing w:line="0" w:lineRule="atLeast"/>
        <w:jc w:val="center"/>
        <w:rPr>
          <w:b/>
        </w:rPr>
      </w:pPr>
    </w:p>
    <w:p w:rsidR="00A742F8" w:rsidRPr="00A742F8" w:rsidRDefault="00A742F8" w:rsidP="00A742F8">
      <w:pPr>
        <w:spacing w:line="0" w:lineRule="atLeast"/>
      </w:pPr>
      <w:r w:rsidRPr="00A742F8">
        <w:rPr>
          <w:b/>
          <w:bCs/>
          <w:spacing w:val="-5"/>
        </w:rPr>
        <w:t xml:space="preserve">ЧАСТЬ 1. ПОРЯДОК ПРИМЕНЕНИЯ ПРАВИЛ ЗЕМЛЕПОЛЬЗОВАНИЯ </w:t>
      </w:r>
      <w:r w:rsidRPr="00A742F8">
        <w:rPr>
          <w:b/>
          <w:bCs/>
          <w:spacing w:val="-4"/>
        </w:rPr>
        <w:t>И ЗАСТРОЙКИ И ВНЕСЕНИЯ В НИХ ИЗМЕНЕНИЙ</w:t>
      </w:r>
      <w:bookmarkEnd w:id="309"/>
    </w:p>
    <w:p w:rsidR="00A742F8" w:rsidRPr="00A742F8" w:rsidRDefault="00A742F8" w:rsidP="00A742F8">
      <w:pPr>
        <w:keepNext/>
        <w:shd w:val="clear" w:color="auto" w:fill="FFFFFF"/>
        <w:ind w:firstLine="357"/>
        <w:jc w:val="both"/>
        <w:outlineLvl w:val="1"/>
      </w:pPr>
      <w:bookmarkStart w:id="310" w:name="_Toc375063657"/>
      <w:r w:rsidRPr="00A742F8">
        <w:rPr>
          <w:b/>
          <w:bCs/>
          <w:spacing w:val="-1"/>
        </w:rPr>
        <w:t>Глава 1.1. Общие положения</w:t>
      </w:r>
      <w:bookmarkEnd w:id="310"/>
    </w:p>
    <w:p w:rsidR="00A742F8" w:rsidRPr="00A742F8" w:rsidRDefault="00A742F8" w:rsidP="000005EC">
      <w:pPr>
        <w:keepNext/>
        <w:widowControl w:val="0"/>
        <w:numPr>
          <w:ilvl w:val="0"/>
          <w:numId w:val="113"/>
        </w:numPr>
        <w:suppressAutoHyphens w:val="0"/>
        <w:autoSpaceDE w:val="0"/>
        <w:autoSpaceDN w:val="0"/>
        <w:adjustRightInd w:val="0"/>
        <w:ind w:left="646" w:hanging="357"/>
        <w:jc w:val="center"/>
        <w:outlineLvl w:val="2"/>
        <w:rPr>
          <w:b/>
        </w:rPr>
      </w:pPr>
      <w:bookmarkStart w:id="311" w:name="_Toc375063658"/>
      <w:r w:rsidRPr="00A742F8">
        <w:rPr>
          <w:b/>
        </w:rPr>
        <w:t>Основные понятия, используемые в правилах землепользования и застройки</w:t>
      </w:r>
      <w:bookmarkEnd w:id="311"/>
    </w:p>
    <w:p w:rsidR="00A742F8" w:rsidRPr="00A742F8" w:rsidRDefault="00A742F8" w:rsidP="00A742F8">
      <w:pPr>
        <w:shd w:val="clear" w:color="auto" w:fill="FFFFFF"/>
        <w:ind w:firstLine="357"/>
        <w:jc w:val="both"/>
      </w:pPr>
      <w:r w:rsidRPr="00A742F8">
        <w:rPr>
          <w:spacing w:val="-7"/>
        </w:rPr>
        <w:t>Основные понятия, используемые в правилах землепользования и застройки, применяются в следующем зна</w:t>
      </w:r>
      <w:r w:rsidRPr="00A742F8">
        <w:t>чении:</w:t>
      </w:r>
    </w:p>
    <w:p w:rsidR="00A742F8" w:rsidRPr="00A742F8" w:rsidRDefault="00A742F8" w:rsidP="000005EC">
      <w:pPr>
        <w:widowControl w:val="0"/>
        <w:numPr>
          <w:ilvl w:val="0"/>
          <w:numId w:val="70"/>
        </w:numPr>
        <w:shd w:val="clear" w:color="auto" w:fill="FFFFFF"/>
        <w:tabs>
          <w:tab w:val="left" w:pos="542"/>
        </w:tabs>
        <w:suppressAutoHyphens w:val="0"/>
        <w:autoSpaceDE w:val="0"/>
        <w:autoSpaceDN w:val="0"/>
        <w:adjustRightInd w:val="0"/>
        <w:ind w:firstLine="357"/>
        <w:jc w:val="both"/>
        <w:rPr>
          <w:spacing w:val="-4"/>
        </w:rPr>
      </w:pPr>
      <w:r w:rsidRPr="00A742F8">
        <w:rPr>
          <w:b/>
          <w:spacing w:val="-4"/>
        </w:rPr>
        <w:t xml:space="preserve"> арендаторы земельных участков</w:t>
      </w:r>
      <w:r w:rsidRPr="00A742F8">
        <w:rPr>
          <w:spacing w:val="-4"/>
        </w:rPr>
        <w:t xml:space="preserve"> — лица,</w:t>
      </w:r>
      <w:r w:rsidRPr="00A742F8">
        <w:t xml:space="preserve"> владеющие и пользующиеся земельн</w:t>
      </w:r>
      <w:r w:rsidRPr="00A742F8">
        <w:t>ы</w:t>
      </w:r>
      <w:r w:rsidRPr="00A742F8">
        <w:t>ми участками по договору аренды, договору субаренды;</w:t>
      </w:r>
      <w:r w:rsidRPr="00A742F8">
        <w:rPr>
          <w:spacing w:val="-4"/>
        </w:rPr>
        <w:t xml:space="preserve"> </w:t>
      </w:r>
    </w:p>
    <w:p w:rsidR="00A742F8" w:rsidRPr="00A742F8" w:rsidRDefault="00A742F8" w:rsidP="000005EC">
      <w:pPr>
        <w:widowControl w:val="0"/>
        <w:numPr>
          <w:ilvl w:val="0"/>
          <w:numId w:val="70"/>
        </w:numPr>
        <w:shd w:val="clear" w:color="auto" w:fill="FFFFFF"/>
        <w:tabs>
          <w:tab w:val="left" w:pos="542"/>
        </w:tabs>
        <w:suppressAutoHyphens w:val="0"/>
        <w:autoSpaceDE w:val="0"/>
        <w:autoSpaceDN w:val="0"/>
        <w:adjustRightInd w:val="0"/>
        <w:ind w:firstLine="357"/>
        <w:jc w:val="both"/>
        <w:rPr>
          <w:spacing w:val="-4"/>
        </w:rPr>
      </w:pPr>
      <w:r w:rsidRPr="00A742F8">
        <w:rPr>
          <w:b/>
          <w:spacing w:val="-4"/>
        </w:rPr>
        <w:t>водоохранная зона</w:t>
      </w:r>
      <w:r w:rsidRPr="00A742F8">
        <w:rPr>
          <w:spacing w:val="-4"/>
        </w:rPr>
        <w:t xml:space="preserve"> — территория,</w:t>
      </w:r>
      <w:r w:rsidRPr="00A742F8">
        <w:t xml:space="preserve"> прилегающая к акваториям, на которой устанавлив</w:t>
      </w:r>
      <w:r w:rsidRPr="00A742F8">
        <w:t>а</w:t>
      </w:r>
      <w:r w:rsidRPr="00A742F8">
        <w:t>ется специальный режим для предотвращения загрязнения, засорения и и</w:t>
      </w:r>
      <w:r w:rsidRPr="00A742F8">
        <w:t>с</w:t>
      </w:r>
      <w:r w:rsidRPr="00A742F8">
        <w:t>тощения вод;</w:t>
      </w:r>
    </w:p>
    <w:p w:rsidR="00A742F8" w:rsidRPr="00A742F8" w:rsidRDefault="00A742F8" w:rsidP="000005EC">
      <w:pPr>
        <w:widowControl w:val="0"/>
        <w:numPr>
          <w:ilvl w:val="0"/>
          <w:numId w:val="70"/>
        </w:numPr>
        <w:shd w:val="clear" w:color="auto" w:fill="FFFFFF"/>
        <w:tabs>
          <w:tab w:val="left" w:pos="542"/>
        </w:tabs>
        <w:suppressAutoHyphens w:val="0"/>
        <w:autoSpaceDE w:val="0"/>
        <w:autoSpaceDN w:val="0"/>
        <w:adjustRightInd w:val="0"/>
        <w:ind w:firstLine="357"/>
        <w:jc w:val="both"/>
        <w:rPr>
          <w:spacing w:val="-4"/>
        </w:rPr>
      </w:pPr>
      <w:r w:rsidRPr="00A742F8">
        <w:rPr>
          <w:b/>
        </w:rPr>
        <w:t xml:space="preserve"> высота здания</w:t>
      </w:r>
      <w:r w:rsidRPr="00A742F8">
        <w:rPr>
          <w:spacing w:val="-4"/>
        </w:rPr>
        <w:t xml:space="preserve"> — </w:t>
      </w:r>
      <w:r w:rsidRPr="00A742F8">
        <w:t>высота здания определяется высотой расположения верхнего этажа, не считая верхнего технического этажа, а высота расположения этажа определяется разностью отметок поверхности проезда для пожарных машин и нижней границы открывающегося проема (окна) в наружной стене</w:t>
      </w:r>
      <w:r w:rsidRPr="00A742F8">
        <w:rPr>
          <w:spacing w:val="-4"/>
        </w:rPr>
        <w:t>;</w:t>
      </w:r>
    </w:p>
    <w:p w:rsidR="00A742F8" w:rsidRPr="00A742F8" w:rsidRDefault="00A742F8" w:rsidP="000005EC">
      <w:pPr>
        <w:widowControl w:val="0"/>
        <w:numPr>
          <w:ilvl w:val="0"/>
          <w:numId w:val="70"/>
        </w:numPr>
        <w:shd w:val="clear" w:color="auto" w:fill="FFFFFF"/>
        <w:tabs>
          <w:tab w:val="left" w:pos="542"/>
        </w:tabs>
        <w:suppressAutoHyphens w:val="0"/>
        <w:autoSpaceDE w:val="0"/>
        <w:autoSpaceDN w:val="0"/>
        <w:adjustRightInd w:val="0"/>
        <w:spacing w:before="100" w:beforeAutospacing="1"/>
        <w:ind w:firstLine="357"/>
        <w:jc w:val="both"/>
        <w:rPr>
          <w:spacing w:val="-4"/>
        </w:rPr>
      </w:pPr>
      <w:r w:rsidRPr="00A742F8">
        <w:rPr>
          <w:b/>
          <w:spacing w:val="-4"/>
        </w:rPr>
        <w:t xml:space="preserve"> градостроительная деятельность</w:t>
      </w:r>
      <w:r w:rsidRPr="00A742F8">
        <w:rPr>
          <w:spacing w:val="-4"/>
        </w:rPr>
        <w:t xml:space="preserve"> — деятельность по развитию территорий, в том числе городов и иных поселений, осуществляемая в виде территориального планирования, гра</w:t>
      </w:r>
      <w:r w:rsidRPr="00A742F8">
        <w:rPr>
          <w:spacing w:val="-4"/>
        </w:rPr>
        <w:softHyphen/>
        <w:t>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p w:rsidR="00A742F8" w:rsidRPr="00A742F8" w:rsidRDefault="00A742F8" w:rsidP="000005EC">
      <w:pPr>
        <w:widowControl w:val="0"/>
        <w:numPr>
          <w:ilvl w:val="0"/>
          <w:numId w:val="70"/>
        </w:numPr>
        <w:shd w:val="clear" w:color="auto" w:fill="FFFFFF"/>
        <w:tabs>
          <w:tab w:val="left" w:pos="542"/>
        </w:tabs>
        <w:suppressAutoHyphens w:val="0"/>
        <w:autoSpaceDE w:val="0"/>
        <w:autoSpaceDN w:val="0"/>
        <w:adjustRightInd w:val="0"/>
        <w:spacing w:before="100" w:beforeAutospacing="1"/>
        <w:ind w:firstLine="357"/>
        <w:jc w:val="both"/>
        <w:rPr>
          <w:spacing w:val="-4"/>
        </w:rPr>
      </w:pPr>
      <w:r w:rsidRPr="00A742F8">
        <w:rPr>
          <w:b/>
          <w:spacing w:val="-4"/>
        </w:rPr>
        <w:t xml:space="preserve"> градостроительная документация по планировке территории</w:t>
      </w:r>
      <w:r w:rsidRPr="00A742F8">
        <w:rPr>
          <w:spacing w:val="-4"/>
        </w:rPr>
        <w:t xml:space="preserve"> — документация, </w:t>
      </w:r>
      <w:r w:rsidRPr="00A742F8">
        <w:rPr>
          <w:snapToGrid w:val="0"/>
        </w:rPr>
        <w:t>содержащая характеристики и параметры планируемого развития территории, линии градостроительного регулиров</w:t>
      </w:r>
      <w:r w:rsidRPr="00A742F8">
        <w:rPr>
          <w:snapToGrid w:val="0"/>
        </w:rPr>
        <w:t>а</w:t>
      </w:r>
      <w:r w:rsidRPr="00A742F8">
        <w:rPr>
          <w:snapToGrid w:val="0"/>
        </w:rPr>
        <w:t>ния</w:t>
      </w:r>
      <w:r w:rsidRPr="00A742F8">
        <w:rPr>
          <w:spacing w:val="-4"/>
        </w:rPr>
        <w:t>;</w:t>
      </w:r>
    </w:p>
    <w:p w:rsidR="00A742F8" w:rsidRPr="00A742F8" w:rsidRDefault="00A742F8" w:rsidP="000005EC">
      <w:pPr>
        <w:widowControl w:val="0"/>
        <w:numPr>
          <w:ilvl w:val="0"/>
          <w:numId w:val="70"/>
        </w:numPr>
        <w:shd w:val="clear" w:color="auto" w:fill="FFFFFF"/>
        <w:tabs>
          <w:tab w:val="left" w:pos="542"/>
        </w:tabs>
        <w:suppressAutoHyphens w:val="0"/>
        <w:autoSpaceDE w:val="0"/>
        <w:autoSpaceDN w:val="0"/>
        <w:adjustRightInd w:val="0"/>
        <w:spacing w:before="100" w:beforeAutospacing="1"/>
        <w:ind w:firstLine="357"/>
        <w:jc w:val="both"/>
        <w:rPr>
          <w:spacing w:val="-4"/>
        </w:rPr>
      </w:pPr>
      <w:r w:rsidRPr="00A742F8">
        <w:rPr>
          <w:b/>
          <w:spacing w:val="-4"/>
        </w:rPr>
        <w:t xml:space="preserve"> градостроительное зонирование</w:t>
      </w:r>
      <w:r w:rsidRPr="00A742F8">
        <w:rPr>
          <w:spacing w:val="-4"/>
        </w:rPr>
        <w:t xml:space="preserve"> — зонирование территорий муниципальных обра</w:t>
      </w:r>
      <w:r w:rsidRPr="00A742F8">
        <w:rPr>
          <w:spacing w:val="-4"/>
        </w:rPr>
        <w:softHyphen/>
        <w:t>зований в целях определения территориальных зон и установления градостроительных регламентов;</w:t>
      </w:r>
    </w:p>
    <w:p w:rsidR="00A742F8" w:rsidRPr="00A742F8" w:rsidRDefault="00A742F8" w:rsidP="000005EC">
      <w:pPr>
        <w:widowControl w:val="0"/>
        <w:numPr>
          <w:ilvl w:val="0"/>
          <w:numId w:val="70"/>
        </w:numPr>
        <w:shd w:val="clear" w:color="auto" w:fill="FFFFFF"/>
        <w:tabs>
          <w:tab w:val="left" w:pos="542"/>
        </w:tabs>
        <w:suppressAutoHyphens w:val="0"/>
        <w:autoSpaceDE w:val="0"/>
        <w:autoSpaceDN w:val="0"/>
        <w:adjustRightInd w:val="0"/>
        <w:spacing w:before="100" w:beforeAutospacing="1"/>
        <w:ind w:firstLine="357"/>
        <w:jc w:val="both"/>
        <w:rPr>
          <w:spacing w:val="-4"/>
        </w:rPr>
      </w:pPr>
      <w:r w:rsidRPr="00A742F8">
        <w:rPr>
          <w:b/>
          <w:spacing w:val="-4"/>
        </w:rPr>
        <w:t xml:space="preserve"> градостроительный регламент</w:t>
      </w:r>
      <w:r w:rsidRPr="00A742F8">
        <w:rPr>
          <w:spacing w:val="-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A742F8" w:rsidRPr="00A742F8" w:rsidRDefault="00A742F8" w:rsidP="000005EC">
      <w:pPr>
        <w:widowControl w:val="0"/>
        <w:numPr>
          <w:ilvl w:val="0"/>
          <w:numId w:val="70"/>
        </w:numPr>
        <w:shd w:val="clear" w:color="auto" w:fill="FFFFFF"/>
        <w:tabs>
          <w:tab w:val="left" w:pos="542"/>
        </w:tabs>
        <w:suppressAutoHyphens w:val="0"/>
        <w:autoSpaceDE w:val="0"/>
        <w:autoSpaceDN w:val="0"/>
        <w:adjustRightInd w:val="0"/>
        <w:spacing w:before="100" w:beforeAutospacing="1"/>
        <w:ind w:firstLine="357"/>
        <w:jc w:val="both"/>
        <w:rPr>
          <w:spacing w:val="-4"/>
        </w:rPr>
      </w:pPr>
      <w:r w:rsidRPr="00A742F8">
        <w:rPr>
          <w:b/>
          <w:spacing w:val="-4"/>
        </w:rPr>
        <w:t xml:space="preserve"> застройщик</w:t>
      </w:r>
      <w:r w:rsidRPr="00A742F8">
        <w:rPr>
          <w:spacing w:val="-4"/>
        </w:rPr>
        <w:t xml:space="preserve"> — физическое или юридическое лицо, обеспечивающее на принадлежа</w:t>
      </w:r>
      <w:r w:rsidRPr="00A742F8">
        <w:rPr>
          <w:spacing w:val="-4"/>
        </w:rPr>
        <w:softHyphen/>
        <w:t>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w:t>
      </w:r>
      <w:r w:rsidRPr="00A742F8">
        <w:rPr>
          <w:spacing w:val="-4"/>
        </w:rPr>
        <w:softHyphen/>
        <w:t>ектной документации для их строительства, реконструкции, капитального ремонта;</w:t>
      </w:r>
    </w:p>
    <w:p w:rsidR="00A742F8" w:rsidRPr="00A742F8" w:rsidRDefault="00A742F8" w:rsidP="000005EC">
      <w:pPr>
        <w:widowControl w:val="0"/>
        <w:numPr>
          <w:ilvl w:val="0"/>
          <w:numId w:val="70"/>
        </w:numPr>
        <w:shd w:val="clear" w:color="auto" w:fill="FFFFFF"/>
        <w:tabs>
          <w:tab w:val="left" w:pos="542"/>
        </w:tabs>
        <w:suppressAutoHyphens w:val="0"/>
        <w:autoSpaceDE w:val="0"/>
        <w:autoSpaceDN w:val="0"/>
        <w:adjustRightInd w:val="0"/>
        <w:spacing w:before="100" w:beforeAutospacing="1"/>
        <w:ind w:firstLine="357"/>
        <w:jc w:val="both"/>
        <w:rPr>
          <w:spacing w:val="-4"/>
        </w:rPr>
      </w:pPr>
      <w:r w:rsidRPr="00A742F8">
        <w:rPr>
          <w:spacing w:val="-4"/>
        </w:rPr>
        <w:t xml:space="preserve"> </w:t>
      </w:r>
      <w:r w:rsidRPr="00A742F8">
        <w:rPr>
          <w:b/>
          <w:spacing w:val="-4"/>
        </w:rPr>
        <w:t>земельный участок</w:t>
      </w:r>
      <w:r w:rsidRPr="00A742F8">
        <w:rPr>
          <w:spacing w:val="-4"/>
        </w:rPr>
        <w:t xml:space="preserve"> — </w:t>
      </w:r>
      <w:r w:rsidRPr="00A742F8">
        <w:t>часть поверхности земли,(в том числе поверхностный почвенный слой) гран</w:t>
      </w:r>
      <w:r w:rsidRPr="00A742F8">
        <w:t>и</w:t>
      </w:r>
      <w:r w:rsidRPr="00A742F8">
        <w:t>цы которой описаны и удостоверены в установленном порядке уполномоченным государственным органом. А также все, что находится над и под поверхностью земельного участка, если иное не предусмотрено федеральными законами о недрах, об использовании воздушного пространства и иными федеральными законами</w:t>
      </w:r>
      <w:r w:rsidRPr="00A742F8">
        <w:rPr>
          <w:spacing w:val="-4"/>
        </w:rPr>
        <w:t>;</w:t>
      </w:r>
    </w:p>
    <w:p w:rsidR="00A742F8" w:rsidRPr="00A742F8" w:rsidRDefault="00A742F8" w:rsidP="000005EC">
      <w:pPr>
        <w:widowControl w:val="0"/>
        <w:numPr>
          <w:ilvl w:val="0"/>
          <w:numId w:val="70"/>
        </w:numPr>
        <w:shd w:val="clear" w:color="auto" w:fill="FFFFFF"/>
        <w:tabs>
          <w:tab w:val="left" w:pos="542"/>
        </w:tabs>
        <w:suppressAutoHyphens w:val="0"/>
        <w:autoSpaceDE w:val="0"/>
        <w:autoSpaceDN w:val="0"/>
        <w:adjustRightInd w:val="0"/>
        <w:spacing w:before="100" w:beforeAutospacing="1"/>
        <w:ind w:firstLine="357"/>
        <w:jc w:val="both"/>
        <w:rPr>
          <w:spacing w:val="-4"/>
        </w:rPr>
      </w:pPr>
      <w:r w:rsidRPr="00A742F8">
        <w:rPr>
          <w:b/>
          <w:spacing w:val="-4"/>
        </w:rPr>
        <w:t xml:space="preserve"> зоны с особыми условиями использования территорий</w:t>
      </w:r>
      <w:r w:rsidRPr="00A742F8">
        <w:rPr>
          <w:spacing w:val="-4"/>
        </w:rPr>
        <w:t xml:space="preserve"> — охранные, санитарно-защитные зоны, зоны охраны объектов культурного наследия (памятников истории и культу</w:t>
      </w:r>
      <w:r w:rsidRPr="00A742F8">
        <w:rPr>
          <w:spacing w:val="-4"/>
        </w:rPr>
        <w:softHyphen/>
        <w:t>ры)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A742F8" w:rsidRPr="00A742F8" w:rsidRDefault="00A742F8" w:rsidP="000005EC">
      <w:pPr>
        <w:widowControl w:val="0"/>
        <w:numPr>
          <w:ilvl w:val="0"/>
          <w:numId w:val="70"/>
        </w:numPr>
        <w:shd w:val="clear" w:color="auto" w:fill="FFFFFF"/>
        <w:tabs>
          <w:tab w:val="left" w:pos="542"/>
        </w:tabs>
        <w:suppressAutoHyphens w:val="0"/>
        <w:autoSpaceDE w:val="0"/>
        <w:autoSpaceDN w:val="0"/>
        <w:adjustRightInd w:val="0"/>
        <w:spacing w:before="100" w:beforeAutospacing="1"/>
        <w:ind w:firstLine="357"/>
        <w:jc w:val="both"/>
        <w:rPr>
          <w:spacing w:val="-4"/>
        </w:rPr>
      </w:pPr>
      <w:r w:rsidRPr="00A742F8">
        <w:rPr>
          <w:spacing w:val="-4"/>
        </w:rPr>
        <w:t xml:space="preserve"> </w:t>
      </w:r>
      <w:r w:rsidRPr="00A742F8">
        <w:rPr>
          <w:b/>
          <w:spacing w:val="-4"/>
        </w:rPr>
        <w:t>инженерные изыскания</w:t>
      </w:r>
      <w:r w:rsidRPr="00A742F8">
        <w:rPr>
          <w:spacing w:val="-4"/>
        </w:rPr>
        <w:t xml:space="preserve"> — изучение природных условий и факторов техногенного воздей</w:t>
      </w:r>
      <w:r w:rsidRPr="00A742F8">
        <w:rPr>
          <w:spacing w:val="-4"/>
        </w:rPr>
        <w:softHyphen/>
        <w:t>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A742F8" w:rsidRPr="00A742F8" w:rsidRDefault="00A742F8" w:rsidP="000005EC">
      <w:pPr>
        <w:widowControl w:val="0"/>
        <w:numPr>
          <w:ilvl w:val="0"/>
          <w:numId w:val="70"/>
        </w:numPr>
        <w:shd w:val="clear" w:color="auto" w:fill="FFFFFF"/>
        <w:tabs>
          <w:tab w:val="left" w:pos="542"/>
        </w:tabs>
        <w:suppressAutoHyphens w:val="0"/>
        <w:autoSpaceDE w:val="0"/>
        <w:autoSpaceDN w:val="0"/>
        <w:adjustRightInd w:val="0"/>
        <w:spacing w:before="100" w:beforeAutospacing="1"/>
        <w:ind w:firstLine="357"/>
        <w:jc w:val="both"/>
        <w:rPr>
          <w:spacing w:val="-4"/>
        </w:rPr>
      </w:pPr>
      <w:r w:rsidRPr="00A742F8">
        <w:rPr>
          <w:b/>
          <w:spacing w:val="-4"/>
        </w:rPr>
        <w:t xml:space="preserve"> коэффициент использования территории земельного участка</w:t>
      </w:r>
      <w:r w:rsidRPr="00A742F8">
        <w:rPr>
          <w:spacing w:val="-4"/>
        </w:rPr>
        <w:t xml:space="preserve"> — отношение суммар</w:t>
      </w:r>
      <w:r w:rsidRPr="00A742F8">
        <w:rPr>
          <w:spacing w:val="-4"/>
        </w:rPr>
        <w:softHyphen/>
        <w:t>ной общей площади всех зданий и сооружений на участке (существующих и тех, которые могут быть построены дополнительно) к площади земельного участка. Суммарная разрешенная общая площадь зданий и сооружений на участке определяется умножением значения коэф</w:t>
      </w:r>
      <w:r w:rsidRPr="00A742F8">
        <w:rPr>
          <w:spacing w:val="-4"/>
        </w:rPr>
        <w:softHyphen/>
        <w:t>фициента на показатель площади земельного участка;</w:t>
      </w:r>
    </w:p>
    <w:p w:rsidR="00A742F8" w:rsidRPr="00A742F8" w:rsidRDefault="00A742F8" w:rsidP="000005EC">
      <w:pPr>
        <w:widowControl w:val="0"/>
        <w:numPr>
          <w:ilvl w:val="0"/>
          <w:numId w:val="70"/>
        </w:numPr>
        <w:shd w:val="clear" w:color="auto" w:fill="FFFFFF"/>
        <w:tabs>
          <w:tab w:val="left" w:pos="542"/>
        </w:tabs>
        <w:suppressAutoHyphens w:val="0"/>
        <w:autoSpaceDE w:val="0"/>
        <w:autoSpaceDN w:val="0"/>
        <w:adjustRightInd w:val="0"/>
        <w:spacing w:before="100" w:beforeAutospacing="1"/>
        <w:ind w:firstLine="357"/>
        <w:jc w:val="both"/>
        <w:rPr>
          <w:spacing w:val="-4"/>
        </w:rPr>
      </w:pPr>
      <w:r w:rsidRPr="00A742F8">
        <w:rPr>
          <w:spacing w:val="-4"/>
        </w:rPr>
        <w:t xml:space="preserve"> </w:t>
      </w:r>
      <w:r w:rsidRPr="00A742F8">
        <w:rPr>
          <w:b/>
          <w:spacing w:val="-4"/>
        </w:rPr>
        <w:t>красные линии</w:t>
      </w:r>
      <w:r w:rsidRPr="00A742F8">
        <w:rPr>
          <w:spacing w:val="-4"/>
        </w:rPr>
        <w:t xml:space="preserve"> — линии, </w:t>
      </w:r>
      <w:r w:rsidRPr="00A742F8">
        <w:t>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r w:rsidRPr="00A742F8">
        <w:rPr>
          <w:spacing w:val="-4"/>
        </w:rPr>
        <w:t>;</w:t>
      </w:r>
    </w:p>
    <w:p w:rsidR="00A742F8" w:rsidRPr="00A742F8" w:rsidRDefault="00A742F8" w:rsidP="000005EC">
      <w:pPr>
        <w:widowControl w:val="0"/>
        <w:numPr>
          <w:ilvl w:val="0"/>
          <w:numId w:val="70"/>
        </w:numPr>
        <w:shd w:val="clear" w:color="auto" w:fill="FFFFFF"/>
        <w:tabs>
          <w:tab w:val="left" w:pos="542"/>
        </w:tabs>
        <w:suppressAutoHyphens w:val="0"/>
        <w:autoSpaceDE w:val="0"/>
        <w:autoSpaceDN w:val="0"/>
        <w:adjustRightInd w:val="0"/>
        <w:spacing w:before="100" w:beforeAutospacing="1"/>
        <w:ind w:firstLine="357"/>
        <w:jc w:val="both"/>
        <w:rPr>
          <w:spacing w:val="-4"/>
        </w:rPr>
      </w:pPr>
      <w:r w:rsidRPr="00A742F8">
        <w:rPr>
          <w:b/>
          <w:spacing w:val="-4"/>
        </w:rPr>
        <w:t xml:space="preserve"> линии регулирования застройки</w:t>
      </w:r>
      <w:r w:rsidRPr="00A742F8">
        <w:rPr>
          <w:spacing w:val="-4"/>
        </w:rPr>
        <w:t xml:space="preserve"> — граница, устанавливаемая при необходимости размещения зданий </w:t>
      </w:r>
      <w:r w:rsidRPr="00A742F8">
        <w:t xml:space="preserve">с </w:t>
      </w:r>
      <w:r w:rsidRPr="00A742F8">
        <w:lastRenderedPageBreak/>
        <w:t>отступом от красной л</w:t>
      </w:r>
      <w:r w:rsidRPr="00A742F8">
        <w:t>и</w:t>
      </w:r>
      <w:r w:rsidRPr="00A742F8">
        <w:t>нии</w:t>
      </w:r>
      <w:r w:rsidRPr="00A742F8">
        <w:rPr>
          <w:spacing w:val="-4"/>
        </w:rPr>
        <w:t>;</w:t>
      </w:r>
    </w:p>
    <w:p w:rsidR="00A742F8" w:rsidRPr="00A742F8" w:rsidRDefault="00A742F8" w:rsidP="000005EC">
      <w:pPr>
        <w:widowControl w:val="0"/>
        <w:numPr>
          <w:ilvl w:val="0"/>
          <w:numId w:val="70"/>
        </w:numPr>
        <w:shd w:val="clear" w:color="auto" w:fill="FFFFFF"/>
        <w:tabs>
          <w:tab w:val="left" w:pos="542"/>
        </w:tabs>
        <w:suppressAutoHyphens w:val="0"/>
        <w:autoSpaceDE w:val="0"/>
        <w:autoSpaceDN w:val="0"/>
        <w:adjustRightInd w:val="0"/>
        <w:spacing w:before="100" w:beforeAutospacing="1"/>
        <w:ind w:firstLine="357"/>
        <w:jc w:val="both"/>
        <w:rPr>
          <w:spacing w:val="-4"/>
        </w:rPr>
      </w:pPr>
      <w:r w:rsidRPr="00A742F8">
        <w:rPr>
          <w:spacing w:val="-4"/>
        </w:rPr>
        <w:t xml:space="preserve"> </w:t>
      </w:r>
      <w:r w:rsidRPr="00A742F8">
        <w:rPr>
          <w:b/>
          <w:spacing w:val="-4"/>
        </w:rPr>
        <w:t>межевание</w:t>
      </w:r>
      <w:r w:rsidRPr="00A742F8">
        <w:rPr>
          <w:spacing w:val="-4"/>
        </w:rPr>
        <w:t xml:space="preserve"> — комплекс градостроительных и землеустроительных работ по установле</w:t>
      </w:r>
      <w:r w:rsidRPr="00A742F8">
        <w:rPr>
          <w:spacing w:val="-4"/>
        </w:rPr>
        <w:softHyphen/>
        <w:t>нию, восстановлению, изменению и закреплению в проектах межевания и на местности границ существующих и вновь формируемых земельных участков как объектов недвижимости;</w:t>
      </w:r>
    </w:p>
    <w:p w:rsidR="00A742F8" w:rsidRPr="00A742F8" w:rsidRDefault="00A742F8" w:rsidP="000005EC">
      <w:pPr>
        <w:widowControl w:val="0"/>
        <w:numPr>
          <w:ilvl w:val="0"/>
          <w:numId w:val="70"/>
        </w:numPr>
        <w:shd w:val="clear" w:color="auto" w:fill="FFFFFF"/>
        <w:tabs>
          <w:tab w:val="left" w:pos="542"/>
        </w:tabs>
        <w:suppressAutoHyphens w:val="0"/>
        <w:autoSpaceDE w:val="0"/>
        <w:autoSpaceDN w:val="0"/>
        <w:adjustRightInd w:val="0"/>
        <w:spacing w:before="100" w:beforeAutospacing="1"/>
        <w:ind w:firstLine="357"/>
        <w:jc w:val="both"/>
        <w:rPr>
          <w:spacing w:val="-4"/>
        </w:rPr>
      </w:pPr>
      <w:r w:rsidRPr="00A742F8">
        <w:rPr>
          <w:spacing w:val="-4"/>
        </w:rPr>
        <w:t xml:space="preserve"> </w:t>
      </w:r>
      <w:r w:rsidRPr="00A742F8">
        <w:rPr>
          <w:b/>
          <w:spacing w:val="-4"/>
        </w:rPr>
        <w:t>минимальные площадь и размеры земельных участков</w:t>
      </w:r>
      <w:r w:rsidRPr="00A742F8">
        <w:rPr>
          <w:spacing w:val="-4"/>
        </w:rPr>
        <w:t xml:space="preserve"> — показатели наименьшей площади и линейных размеров земельных участков, включаемые в состав градостроительных регламентов применительно к соответствующим территориальным зонам, которые выделяются на карте градостроительного зонирования;</w:t>
      </w:r>
    </w:p>
    <w:p w:rsidR="00A742F8" w:rsidRPr="00A742F8" w:rsidRDefault="00A742F8" w:rsidP="000005EC">
      <w:pPr>
        <w:widowControl w:val="0"/>
        <w:numPr>
          <w:ilvl w:val="0"/>
          <w:numId w:val="70"/>
        </w:numPr>
        <w:shd w:val="clear" w:color="auto" w:fill="FFFFFF"/>
        <w:tabs>
          <w:tab w:val="left" w:pos="542"/>
        </w:tabs>
        <w:suppressAutoHyphens w:val="0"/>
        <w:autoSpaceDE w:val="0"/>
        <w:autoSpaceDN w:val="0"/>
        <w:adjustRightInd w:val="0"/>
        <w:spacing w:before="100" w:beforeAutospacing="1"/>
        <w:ind w:firstLine="357"/>
        <w:jc w:val="both"/>
        <w:rPr>
          <w:spacing w:val="-4"/>
        </w:rPr>
      </w:pPr>
      <w:r w:rsidRPr="00A742F8">
        <w:rPr>
          <w:spacing w:val="-4"/>
        </w:rPr>
        <w:t xml:space="preserve"> </w:t>
      </w:r>
      <w:r w:rsidRPr="00A742F8">
        <w:rPr>
          <w:b/>
          <w:spacing w:val="-4"/>
        </w:rPr>
        <w:t>многоквартирный жилой дом</w:t>
      </w:r>
      <w:r w:rsidRPr="00A742F8">
        <w:rPr>
          <w:spacing w:val="-4"/>
        </w:rPr>
        <w:t xml:space="preserve"> — </w:t>
      </w:r>
      <w:r w:rsidRPr="00A742F8">
        <w:t>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r w:rsidRPr="00A742F8">
        <w:rPr>
          <w:spacing w:val="-4"/>
        </w:rPr>
        <w:t>;</w:t>
      </w:r>
    </w:p>
    <w:p w:rsidR="00A742F8" w:rsidRPr="00A742F8" w:rsidRDefault="00A742F8" w:rsidP="000005EC">
      <w:pPr>
        <w:widowControl w:val="0"/>
        <w:numPr>
          <w:ilvl w:val="0"/>
          <w:numId w:val="70"/>
        </w:numPr>
        <w:shd w:val="clear" w:color="auto" w:fill="FFFFFF"/>
        <w:tabs>
          <w:tab w:val="left" w:pos="542"/>
        </w:tabs>
        <w:suppressAutoHyphens w:val="0"/>
        <w:autoSpaceDE w:val="0"/>
        <w:autoSpaceDN w:val="0"/>
        <w:adjustRightInd w:val="0"/>
        <w:spacing w:before="100" w:beforeAutospacing="1"/>
        <w:ind w:firstLine="357"/>
        <w:jc w:val="both"/>
        <w:rPr>
          <w:spacing w:val="-4"/>
        </w:rPr>
      </w:pPr>
      <w:r w:rsidRPr="00A742F8">
        <w:rPr>
          <w:b/>
          <w:spacing w:val="-4"/>
        </w:rPr>
        <w:t xml:space="preserve"> недвижимость</w:t>
      </w:r>
      <w:r w:rsidRPr="00A742F8">
        <w:rPr>
          <w:spacing w:val="-4"/>
        </w:rPr>
        <w:t xml:space="preserve"> — земельные участки, </w:t>
      </w:r>
      <w:r w:rsidRPr="00A742F8">
        <w:t>участки недр</w:t>
      </w:r>
      <w:r w:rsidRPr="00A742F8">
        <w:rPr>
          <w:spacing w:val="-4"/>
        </w:rPr>
        <w:t xml:space="preserve"> и все, что прочно связано с землей, то есть объек</w:t>
      </w:r>
      <w:r w:rsidRPr="00A742F8">
        <w:rPr>
          <w:spacing w:val="-4"/>
        </w:rPr>
        <w:softHyphen/>
        <w:t xml:space="preserve">ты, перемещение которых без несоразмерного ущерба их назначению невозможно, в том числе здания, сооружения, </w:t>
      </w:r>
      <w:r w:rsidRPr="00A742F8">
        <w:t>объекты незавершенного строительства</w:t>
      </w:r>
      <w:r w:rsidRPr="00A742F8">
        <w:rPr>
          <w:spacing w:val="-4"/>
        </w:rPr>
        <w:t>;</w:t>
      </w:r>
    </w:p>
    <w:p w:rsidR="00A742F8" w:rsidRPr="00A742F8" w:rsidRDefault="00A742F8" w:rsidP="000005EC">
      <w:pPr>
        <w:widowControl w:val="0"/>
        <w:numPr>
          <w:ilvl w:val="0"/>
          <w:numId w:val="70"/>
        </w:numPr>
        <w:shd w:val="clear" w:color="auto" w:fill="FFFFFF"/>
        <w:tabs>
          <w:tab w:val="left" w:pos="542"/>
        </w:tabs>
        <w:suppressAutoHyphens w:val="0"/>
        <w:autoSpaceDE w:val="0"/>
        <w:autoSpaceDN w:val="0"/>
        <w:adjustRightInd w:val="0"/>
        <w:spacing w:before="100" w:beforeAutospacing="1"/>
        <w:ind w:firstLine="357"/>
        <w:jc w:val="both"/>
        <w:rPr>
          <w:spacing w:val="-4"/>
        </w:rPr>
      </w:pPr>
      <w:r w:rsidRPr="00A742F8">
        <w:rPr>
          <w:spacing w:val="-4"/>
        </w:rPr>
        <w:t xml:space="preserve"> </w:t>
      </w:r>
      <w:r w:rsidRPr="00A742F8">
        <w:rPr>
          <w:b/>
          <w:spacing w:val="-4"/>
        </w:rPr>
        <w:t>объект капитального строительства</w:t>
      </w:r>
      <w:r w:rsidRPr="00A742F8">
        <w:rPr>
          <w:spacing w:val="-4"/>
        </w:rPr>
        <w:t xml:space="preserve"> — здание, </w:t>
      </w:r>
      <w:r w:rsidRPr="00A742F8">
        <w:t xml:space="preserve">строение, </w:t>
      </w:r>
      <w:r w:rsidRPr="00A742F8">
        <w:rPr>
          <w:spacing w:val="-4"/>
        </w:rPr>
        <w:t>сооружение, объекты, строительство которых не завершено, за исключением временных построек, киосков, навесов и других по</w:t>
      </w:r>
      <w:r w:rsidRPr="00A742F8">
        <w:rPr>
          <w:spacing w:val="-4"/>
        </w:rPr>
        <w:softHyphen/>
        <w:t>добных построек;</w:t>
      </w:r>
    </w:p>
    <w:p w:rsidR="00A742F8" w:rsidRPr="00A742F8" w:rsidRDefault="00A742F8" w:rsidP="000005EC">
      <w:pPr>
        <w:widowControl w:val="0"/>
        <w:numPr>
          <w:ilvl w:val="0"/>
          <w:numId w:val="70"/>
        </w:numPr>
        <w:shd w:val="clear" w:color="auto" w:fill="FFFFFF"/>
        <w:tabs>
          <w:tab w:val="left" w:pos="542"/>
        </w:tabs>
        <w:suppressAutoHyphens w:val="0"/>
        <w:autoSpaceDE w:val="0"/>
        <w:autoSpaceDN w:val="0"/>
        <w:adjustRightInd w:val="0"/>
        <w:spacing w:before="100" w:beforeAutospacing="1"/>
        <w:ind w:firstLine="357"/>
        <w:jc w:val="both"/>
        <w:rPr>
          <w:spacing w:val="-4"/>
        </w:rPr>
      </w:pPr>
      <w:r w:rsidRPr="00A742F8">
        <w:rPr>
          <w:b/>
          <w:spacing w:val="-4"/>
        </w:rPr>
        <w:t xml:space="preserve"> одноквартирный жилой дом</w:t>
      </w:r>
      <w:r w:rsidRPr="00A742F8">
        <w:rPr>
          <w:spacing w:val="-4"/>
        </w:rPr>
        <w:t xml:space="preserve"> — жилой дом, предназначенный для проживания одной семьи и имеющий приквартирный участок; (СП 30-102-99)</w:t>
      </w:r>
    </w:p>
    <w:p w:rsidR="00A742F8" w:rsidRPr="00A742F8" w:rsidRDefault="00A742F8" w:rsidP="000005EC">
      <w:pPr>
        <w:widowControl w:val="0"/>
        <w:numPr>
          <w:ilvl w:val="0"/>
          <w:numId w:val="70"/>
        </w:numPr>
        <w:shd w:val="clear" w:color="auto" w:fill="FFFFFF"/>
        <w:tabs>
          <w:tab w:val="left" w:pos="542"/>
        </w:tabs>
        <w:suppressAutoHyphens w:val="0"/>
        <w:autoSpaceDE w:val="0"/>
        <w:autoSpaceDN w:val="0"/>
        <w:adjustRightInd w:val="0"/>
        <w:spacing w:before="100" w:beforeAutospacing="1"/>
        <w:ind w:firstLine="357"/>
        <w:jc w:val="both"/>
      </w:pPr>
      <w:r w:rsidRPr="00A742F8">
        <w:rPr>
          <w:b/>
          <w:spacing w:val="-4"/>
        </w:rPr>
        <w:t xml:space="preserve"> охранная</w:t>
      </w:r>
      <w:r w:rsidRPr="00A742F8">
        <w:t xml:space="preserve"> </w:t>
      </w:r>
      <w:r w:rsidRPr="00A742F8">
        <w:rPr>
          <w:b/>
          <w:spacing w:val="-4"/>
        </w:rPr>
        <w:t>зона объекта культурного наследия</w:t>
      </w:r>
      <w:r w:rsidRPr="00A742F8">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A742F8" w:rsidRPr="00A742F8" w:rsidRDefault="00A742F8" w:rsidP="000005EC">
      <w:pPr>
        <w:widowControl w:val="0"/>
        <w:numPr>
          <w:ilvl w:val="0"/>
          <w:numId w:val="70"/>
        </w:numPr>
        <w:shd w:val="clear" w:color="auto" w:fill="FFFFFF"/>
        <w:tabs>
          <w:tab w:val="left" w:pos="542"/>
        </w:tabs>
        <w:suppressAutoHyphens w:val="0"/>
        <w:autoSpaceDE w:val="0"/>
        <w:autoSpaceDN w:val="0"/>
        <w:adjustRightInd w:val="0"/>
        <w:spacing w:before="100" w:beforeAutospacing="1"/>
        <w:ind w:firstLine="357"/>
        <w:jc w:val="both"/>
        <w:rPr>
          <w:spacing w:val="-4"/>
        </w:rPr>
      </w:pPr>
      <w:r w:rsidRPr="00A742F8">
        <w:rPr>
          <w:b/>
          <w:spacing w:val="-4"/>
        </w:rPr>
        <w:t xml:space="preserve"> поселение (</w:t>
      </w:r>
      <w:r w:rsidRPr="00A742F8">
        <w:t>городское и сельское</w:t>
      </w:r>
      <w:r w:rsidRPr="00A742F8">
        <w:rPr>
          <w:b/>
        </w:rPr>
        <w:t>)</w:t>
      </w:r>
      <w:r w:rsidRPr="00A742F8">
        <w:t xml:space="preserve"> </w:t>
      </w:r>
      <w:r w:rsidRPr="00A742F8">
        <w:rPr>
          <w:spacing w:val="-4"/>
        </w:rPr>
        <w:t>—</w:t>
      </w:r>
      <w:r w:rsidRPr="00A742F8">
        <w:t xml:space="preserve"> вид муниципального образования, установленный в соответствии с федеральным законом об общих принципах организации местного сам</w:t>
      </w:r>
      <w:r w:rsidRPr="00A742F8">
        <w:t>о</w:t>
      </w:r>
      <w:r w:rsidRPr="00A742F8">
        <w:t>управления и состоящий из одного или нескольких населенных пунктов, объединенных хара</w:t>
      </w:r>
      <w:r w:rsidRPr="00A742F8">
        <w:t>к</w:t>
      </w:r>
      <w:r w:rsidRPr="00A742F8">
        <w:t>тером активного взаимодействия;</w:t>
      </w:r>
    </w:p>
    <w:p w:rsidR="00A742F8" w:rsidRPr="00A742F8" w:rsidRDefault="00A742F8" w:rsidP="000005EC">
      <w:pPr>
        <w:widowControl w:val="0"/>
        <w:numPr>
          <w:ilvl w:val="0"/>
          <w:numId w:val="70"/>
        </w:numPr>
        <w:shd w:val="clear" w:color="auto" w:fill="FFFFFF"/>
        <w:tabs>
          <w:tab w:val="left" w:pos="542"/>
        </w:tabs>
        <w:suppressAutoHyphens w:val="0"/>
        <w:autoSpaceDE w:val="0"/>
        <w:autoSpaceDN w:val="0"/>
        <w:adjustRightInd w:val="0"/>
        <w:spacing w:before="100" w:beforeAutospacing="1"/>
        <w:ind w:firstLine="357"/>
        <w:jc w:val="both"/>
        <w:rPr>
          <w:spacing w:val="-7"/>
        </w:rPr>
      </w:pPr>
      <w:r w:rsidRPr="00A742F8">
        <w:rPr>
          <w:b/>
          <w:spacing w:val="-4"/>
        </w:rPr>
        <w:t xml:space="preserve"> правила землепользования и застройки</w:t>
      </w:r>
      <w:r w:rsidRPr="00A742F8">
        <w:rPr>
          <w:spacing w:val="-4"/>
        </w:rPr>
        <w:t xml:space="preserve"> — документ градостроительного зонирования, который утверждается нормативными правовыми актами органа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A742F8" w:rsidRPr="00A742F8" w:rsidRDefault="00A742F8" w:rsidP="000005EC">
      <w:pPr>
        <w:widowControl w:val="0"/>
        <w:numPr>
          <w:ilvl w:val="0"/>
          <w:numId w:val="70"/>
        </w:numPr>
        <w:shd w:val="clear" w:color="auto" w:fill="FFFFFF"/>
        <w:tabs>
          <w:tab w:val="left" w:pos="542"/>
        </w:tabs>
        <w:suppressAutoHyphens w:val="0"/>
        <w:autoSpaceDE w:val="0"/>
        <w:autoSpaceDN w:val="0"/>
        <w:adjustRightInd w:val="0"/>
        <w:spacing w:before="100" w:beforeAutospacing="1"/>
        <w:ind w:firstLine="357"/>
        <w:jc w:val="both"/>
        <w:rPr>
          <w:spacing w:val="-7"/>
        </w:rPr>
      </w:pPr>
      <w:r w:rsidRPr="00A742F8">
        <w:rPr>
          <w:spacing w:val="-4"/>
        </w:rPr>
        <w:t xml:space="preserve"> </w:t>
      </w:r>
      <w:r w:rsidRPr="00A742F8">
        <w:rPr>
          <w:b/>
          <w:spacing w:val="-4"/>
        </w:rPr>
        <w:t>проектная документация</w:t>
      </w:r>
      <w:r w:rsidRPr="00A742F8">
        <w:rPr>
          <w:spacing w:val="-4"/>
        </w:rPr>
        <w:t xml:space="preserve">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w:t>
      </w:r>
    </w:p>
    <w:p w:rsidR="00A742F8" w:rsidRPr="00A742F8" w:rsidRDefault="00A742F8" w:rsidP="000005EC">
      <w:pPr>
        <w:widowControl w:val="0"/>
        <w:numPr>
          <w:ilvl w:val="0"/>
          <w:numId w:val="70"/>
        </w:numPr>
        <w:shd w:val="clear" w:color="auto" w:fill="FFFFFF"/>
        <w:tabs>
          <w:tab w:val="left" w:pos="542"/>
        </w:tabs>
        <w:suppressAutoHyphens w:val="0"/>
        <w:autoSpaceDE w:val="0"/>
        <w:autoSpaceDN w:val="0"/>
        <w:adjustRightInd w:val="0"/>
        <w:spacing w:before="100" w:beforeAutospacing="1"/>
        <w:ind w:firstLine="357"/>
        <w:jc w:val="both"/>
        <w:rPr>
          <w:b/>
          <w:spacing w:val="-7"/>
        </w:rPr>
      </w:pPr>
      <w:r w:rsidRPr="00A742F8">
        <w:rPr>
          <w:spacing w:val="-7"/>
        </w:rPr>
        <w:t xml:space="preserve"> </w:t>
      </w:r>
      <w:r w:rsidRPr="00A742F8">
        <w:rPr>
          <w:b/>
          <w:spacing w:val="-7"/>
        </w:rPr>
        <w:t xml:space="preserve">планировка территории </w:t>
      </w:r>
      <w:r w:rsidRPr="00A742F8">
        <w:rPr>
          <w:spacing w:val="-4"/>
        </w:rPr>
        <w:t>—</w:t>
      </w:r>
      <w:r w:rsidRPr="00A742F8">
        <w:t xml:space="preserve"> действия по упорядочению и созданию условий для развития территории, осуществляемые путем подготовки и реализации решений документации по планировке территории, содержащей характеристики и параметры её планируемого развития, а также фиксированные границы регулирования землепользования и застройки, в том числе, в виде красных линий, границ земельных участков, границ зон планируемого размещения объектов, границ зон действия публичных сервитутов.</w:t>
      </w:r>
    </w:p>
    <w:p w:rsidR="00A742F8" w:rsidRPr="00A742F8" w:rsidRDefault="00A742F8" w:rsidP="000005EC">
      <w:pPr>
        <w:widowControl w:val="0"/>
        <w:numPr>
          <w:ilvl w:val="0"/>
          <w:numId w:val="70"/>
        </w:numPr>
        <w:shd w:val="clear" w:color="auto" w:fill="FFFFFF"/>
        <w:tabs>
          <w:tab w:val="left" w:pos="542"/>
        </w:tabs>
        <w:suppressAutoHyphens w:val="0"/>
        <w:autoSpaceDE w:val="0"/>
        <w:autoSpaceDN w:val="0"/>
        <w:adjustRightInd w:val="0"/>
        <w:spacing w:before="100" w:beforeAutospacing="1"/>
        <w:ind w:firstLine="357"/>
        <w:jc w:val="both"/>
        <w:rPr>
          <w:spacing w:val="-4"/>
        </w:rPr>
      </w:pPr>
      <w:r w:rsidRPr="00A742F8">
        <w:rPr>
          <w:b/>
          <w:spacing w:val="-4"/>
        </w:rPr>
        <w:t xml:space="preserve"> публичный сервитут</w:t>
      </w:r>
      <w:r w:rsidRPr="00A742F8">
        <w:rPr>
          <w:spacing w:val="-4"/>
        </w:rPr>
        <w:t xml:space="preserve"> — право ограниченного пользования чужой недвижимостью, установленное нормативным правовым актом органа местного самоуправления на основании документации по планировке территории в случаях, если это необходимо для обеспечения интересов местного самоуправления или местного населения;</w:t>
      </w:r>
    </w:p>
    <w:p w:rsidR="00A742F8" w:rsidRPr="00A742F8" w:rsidRDefault="00A742F8" w:rsidP="000005EC">
      <w:pPr>
        <w:widowControl w:val="0"/>
        <w:numPr>
          <w:ilvl w:val="0"/>
          <w:numId w:val="70"/>
        </w:numPr>
        <w:shd w:val="clear" w:color="auto" w:fill="FFFFFF"/>
        <w:tabs>
          <w:tab w:val="left" w:pos="542"/>
        </w:tabs>
        <w:suppressAutoHyphens w:val="0"/>
        <w:autoSpaceDE w:val="0"/>
        <w:autoSpaceDN w:val="0"/>
        <w:adjustRightInd w:val="0"/>
        <w:spacing w:before="100" w:beforeAutospacing="1"/>
        <w:ind w:firstLine="357"/>
        <w:jc w:val="both"/>
        <w:rPr>
          <w:spacing w:val="-4"/>
        </w:rPr>
      </w:pPr>
      <w:r w:rsidRPr="00A742F8">
        <w:rPr>
          <w:b/>
          <w:spacing w:val="-4"/>
        </w:rPr>
        <w:t xml:space="preserve"> реконструкция</w:t>
      </w:r>
      <w:r w:rsidRPr="00A742F8">
        <w:rPr>
          <w:spacing w:val="-4"/>
        </w:rPr>
        <w:t xml:space="preserve"> — изменение параметров объектов капитального строительства, </w:t>
      </w:r>
      <w:r w:rsidRPr="00A742F8">
        <w:t>их частей (количества помещений, высоты, количества этажей (этажность), площади, показателей производственной мощности, объема) и качества инженерно-технического обеспечения</w:t>
      </w:r>
      <w:r w:rsidRPr="00A742F8">
        <w:rPr>
          <w:spacing w:val="-4"/>
        </w:rPr>
        <w:t>;</w:t>
      </w:r>
    </w:p>
    <w:p w:rsidR="00A742F8" w:rsidRPr="00A742F8" w:rsidRDefault="00A742F8" w:rsidP="000005EC">
      <w:pPr>
        <w:widowControl w:val="0"/>
        <w:numPr>
          <w:ilvl w:val="0"/>
          <w:numId w:val="70"/>
        </w:numPr>
        <w:shd w:val="clear" w:color="auto" w:fill="FFFFFF"/>
        <w:tabs>
          <w:tab w:val="left" w:pos="542"/>
        </w:tabs>
        <w:suppressAutoHyphens w:val="0"/>
        <w:autoSpaceDE w:val="0"/>
        <w:autoSpaceDN w:val="0"/>
        <w:adjustRightInd w:val="0"/>
        <w:spacing w:before="100" w:beforeAutospacing="1"/>
        <w:ind w:firstLine="357"/>
        <w:jc w:val="both"/>
      </w:pPr>
      <w:r w:rsidRPr="00A742F8">
        <w:rPr>
          <w:b/>
          <w:spacing w:val="-4"/>
        </w:rPr>
        <w:t xml:space="preserve"> санитарно-защитная зона</w:t>
      </w:r>
      <w:r w:rsidRPr="00A742F8">
        <w:t xml:space="preserve"> (СЗЗ) – территория между границами площадок про</w:t>
      </w:r>
      <w:r w:rsidRPr="00A742F8">
        <w:t>м</w:t>
      </w:r>
      <w:r w:rsidRPr="00A742F8">
        <w:t>предприятий, сооружений и других производственных и сельскохозяйственных объе</w:t>
      </w:r>
      <w:r w:rsidRPr="00A742F8">
        <w:t>к</w:t>
      </w:r>
      <w:r w:rsidRPr="00A742F8">
        <w:t>тов и жилой застройкой, рекреационными зонами, предназначенная для обеспечения тр</w:t>
      </w:r>
      <w:r w:rsidRPr="00A742F8">
        <w:t>е</w:t>
      </w:r>
      <w:r w:rsidRPr="00A742F8">
        <w:t>буемых гигиенических норм содержания в приземном слое атмосферы загрязняющих веществ, умен</w:t>
      </w:r>
      <w:r w:rsidRPr="00A742F8">
        <w:t>ь</w:t>
      </w:r>
      <w:r w:rsidRPr="00A742F8">
        <w:t>шения отрицательного влияния предприятий, транспортных коммуникаций, линий электроп</w:t>
      </w:r>
      <w:r w:rsidRPr="00A742F8">
        <w:t>е</w:t>
      </w:r>
      <w:r w:rsidRPr="00A742F8">
        <w:t>редач на население. Размеры, границы и режим (условия) хозяйственного использования территории СЗЗ утверждается в установленном порядке на основании пр</w:t>
      </w:r>
      <w:r w:rsidRPr="00A742F8">
        <w:t>о</w:t>
      </w:r>
      <w:r w:rsidRPr="00A742F8">
        <w:t>ектной документации;</w:t>
      </w:r>
    </w:p>
    <w:p w:rsidR="00A742F8" w:rsidRPr="00A742F8" w:rsidRDefault="00A742F8" w:rsidP="000005EC">
      <w:pPr>
        <w:widowControl w:val="0"/>
        <w:numPr>
          <w:ilvl w:val="0"/>
          <w:numId w:val="70"/>
        </w:numPr>
        <w:shd w:val="clear" w:color="auto" w:fill="FFFFFF"/>
        <w:tabs>
          <w:tab w:val="left" w:pos="542"/>
        </w:tabs>
        <w:suppressAutoHyphens w:val="0"/>
        <w:autoSpaceDE w:val="0"/>
        <w:autoSpaceDN w:val="0"/>
        <w:adjustRightInd w:val="0"/>
        <w:spacing w:before="100" w:beforeAutospacing="1"/>
        <w:ind w:firstLine="357"/>
        <w:jc w:val="both"/>
        <w:rPr>
          <w:spacing w:val="-4"/>
        </w:rPr>
      </w:pPr>
      <w:r w:rsidRPr="00A742F8">
        <w:rPr>
          <w:b/>
          <w:spacing w:val="-4"/>
        </w:rPr>
        <w:t xml:space="preserve"> строительство</w:t>
      </w:r>
      <w:r w:rsidRPr="00A742F8">
        <w:rPr>
          <w:spacing w:val="-4"/>
        </w:rPr>
        <w:t xml:space="preserve"> — создание зданий и сооружений (в том числе на месте сносимых объектов капитального строительства);</w:t>
      </w:r>
    </w:p>
    <w:p w:rsidR="00A742F8" w:rsidRPr="00A742F8" w:rsidRDefault="00A742F8" w:rsidP="000005EC">
      <w:pPr>
        <w:widowControl w:val="0"/>
        <w:numPr>
          <w:ilvl w:val="0"/>
          <w:numId w:val="70"/>
        </w:numPr>
        <w:shd w:val="clear" w:color="auto" w:fill="FFFFFF"/>
        <w:tabs>
          <w:tab w:val="left" w:pos="542"/>
        </w:tabs>
        <w:suppressAutoHyphens w:val="0"/>
        <w:autoSpaceDE w:val="0"/>
        <w:autoSpaceDN w:val="0"/>
        <w:adjustRightInd w:val="0"/>
        <w:spacing w:before="100" w:beforeAutospacing="1"/>
        <w:ind w:firstLine="357"/>
        <w:jc w:val="both"/>
        <w:rPr>
          <w:spacing w:val="-4"/>
        </w:rPr>
      </w:pPr>
      <w:r w:rsidRPr="00A742F8">
        <w:rPr>
          <w:b/>
          <w:spacing w:val="-4"/>
        </w:rPr>
        <w:t xml:space="preserve"> территориальные зоны</w:t>
      </w:r>
      <w:r w:rsidRPr="00A742F8">
        <w:rPr>
          <w:spacing w:val="-4"/>
        </w:rPr>
        <w:t xml:space="preserve"> — зоны, для которых в правилах землепользования и застройки определены границы и установлены градостроительные регламенты;</w:t>
      </w:r>
    </w:p>
    <w:p w:rsidR="00A742F8" w:rsidRPr="00A742F8" w:rsidRDefault="00A742F8" w:rsidP="000005EC">
      <w:pPr>
        <w:widowControl w:val="0"/>
        <w:numPr>
          <w:ilvl w:val="0"/>
          <w:numId w:val="70"/>
        </w:numPr>
        <w:shd w:val="clear" w:color="auto" w:fill="FFFFFF"/>
        <w:tabs>
          <w:tab w:val="left" w:pos="542"/>
        </w:tabs>
        <w:suppressAutoHyphens w:val="0"/>
        <w:autoSpaceDE w:val="0"/>
        <w:autoSpaceDN w:val="0"/>
        <w:adjustRightInd w:val="0"/>
        <w:spacing w:before="100" w:beforeAutospacing="1"/>
        <w:ind w:firstLine="357"/>
        <w:jc w:val="both"/>
        <w:rPr>
          <w:spacing w:val="-4"/>
        </w:rPr>
      </w:pPr>
      <w:r w:rsidRPr="00A742F8">
        <w:rPr>
          <w:b/>
          <w:spacing w:val="-4"/>
        </w:rPr>
        <w:t xml:space="preserve"> территориальное планирование </w:t>
      </w:r>
      <w:r w:rsidRPr="00A742F8">
        <w:rPr>
          <w:spacing w:val="-4"/>
        </w:rPr>
        <w:t>—</w:t>
      </w:r>
      <w:r w:rsidRPr="00A742F8">
        <w:t xml:space="preserve"> планирование развития те</w:t>
      </w:r>
      <w:r w:rsidRPr="00A742F8">
        <w:t>р</w:t>
      </w:r>
      <w:r w:rsidRPr="00A742F8">
        <w:t>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w:t>
      </w:r>
      <w:r w:rsidRPr="00A742F8">
        <w:t>и</w:t>
      </w:r>
      <w:r w:rsidRPr="00A742F8">
        <w:t>торий</w:t>
      </w:r>
    </w:p>
    <w:p w:rsidR="00A742F8" w:rsidRPr="00A742F8" w:rsidRDefault="00A742F8" w:rsidP="000005EC">
      <w:pPr>
        <w:widowControl w:val="0"/>
        <w:numPr>
          <w:ilvl w:val="0"/>
          <w:numId w:val="70"/>
        </w:numPr>
        <w:shd w:val="clear" w:color="auto" w:fill="FFFFFF"/>
        <w:tabs>
          <w:tab w:val="left" w:pos="542"/>
        </w:tabs>
        <w:suppressAutoHyphens w:val="0"/>
        <w:autoSpaceDE w:val="0"/>
        <w:autoSpaceDN w:val="0"/>
        <w:adjustRightInd w:val="0"/>
        <w:spacing w:before="100" w:beforeAutospacing="1"/>
        <w:ind w:firstLine="357"/>
        <w:jc w:val="both"/>
      </w:pPr>
      <w:r w:rsidRPr="00A742F8">
        <w:rPr>
          <w:b/>
          <w:spacing w:val="-4"/>
        </w:rPr>
        <w:lastRenderedPageBreak/>
        <w:t xml:space="preserve"> территория памятников историко-культурного наследия </w:t>
      </w:r>
      <w:r w:rsidRPr="00A742F8">
        <w:rPr>
          <w:spacing w:val="-4"/>
        </w:rPr>
        <w:t>—</w:t>
      </w:r>
      <w:r w:rsidRPr="00A742F8">
        <w:t xml:space="preserve"> территория, н</w:t>
      </w:r>
      <w:r w:rsidRPr="00A742F8">
        <w:t>е</w:t>
      </w:r>
      <w:r w:rsidRPr="00A742F8">
        <w:t>посредственно примыкающая к памятнику и составляющая вместе с ним исторически сформирова</w:t>
      </w:r>
      <w:r w:rsidRPr="00A742F8">
        <w:t>в</w:t>
      </w:r>
      <w:r w:rsidRPr="00A742F8">
        <w:t>шееся целое (правовой режим которых регулируется земельным законодательством Российской Федерации и Федеральным законом N 73-ФЗ);</w:t>
      </w:r>
    </w:p>
    <w:p w:rsidR="00A742F8" w:rsidRPr="00A742F8" w:rsidRDefault="00A742F8" w:rsidP="000005EC">
      <w:pPr>
        <w:widowControl w:val="0"/>
        <w:numPr>
          <w:ilvl w:val="0"/>
          <w:numId w:val="70"/>
        </w:numPr>
        <w:shd w:val="clear" w:color="auto" w:fill="FFFFFF"/>
        <w:tabs>
          <w:tab w:val="left" w:pos="542"/>
        </w:tabs>
        <w:suppressAutoHyphens w:val="0"/>
        <w:autoSpaceDE w:val="0"/>
        <w:autoSpaceDN w:val="0"/>
        <w:adjustRightInd w:val="0"/>
        <w:spacing w:before="100" w:beforeAutospacing="1"/>
        <w:ind w:firstLine="357"/>
        <w:jc w:val="both"/>
        <w:rPr>
          <w:spacing w:val="-4"/>
        </w:rPr>
      </w:pPr>
      <w:r w:rsidRPr="00A742F8">
        <w:rPr>
          <w:b/>
          <w:spacing w:val="-4"/>
        </w:rPr>
        <w:t xml:space="preserve"> территории общего пользования</w:t>
      </w:r>
      <w:r w:rsidRPr="00A742F8">
        <w:rPr>
          <w:spacing w:val="-4"/>
        </w:rPr>
        <w:t xml:space="preserve"> — территории, которыми беспрепятственно пользуется неограниченный круг лиц (в том числе площади, улицы, проезды,</w:t>
      </w:r>
      <w:r w:rsidRPr="00A742F8">
        <w:t xml:space="preserve"> набережные, скверы, бульвары</w:t>
      </w:r>
      <w:r w:rsidRPr="00A742F8">
        <w:rPr>
          <w:spacing w:val="-4"/>
        </w:rPr>
        <w:t>);</w:t>
      </w:r>
    </w:p>
    <w:p w:rsidR="00A742F8" w:rsidRPr="00A742F8" w:rsidRDefault="00A742F8" w:rsidP="000005EC">
      <w:pPr>
        <w:widowControl w:val="0"/>
        <w:numPr>
          <w:ilvl w:val="0"/>
          <w:numId w:val="70"/>
        </w:numPr>
        <w:shd w:val="clear" w:color="auto" w:fill="FFFFFF"/>
        <w:tabs>
          <w:tab w:val="left" w:pos="542"/>
        </w:tabs>
        <w:suppressAutoHyphens w:val="0"/>
        <w:autoSpaceDE w:val="0"/>
        <w:autoSpaceDN w:val="0"/>
        <w:adjustRightInd w:val="0"/>
        <w:spacing w:before="100" w:beforeAutospacing="1"/>
        <w:ind w:firstLine="357"/>
        <w:jc w:val="both"/>
        <w:rPr>
          <w:spacing w:val="-4"/>
        </w:rPr>
      </w:pPr>
      <w:r w:rsidRPr="00A742F8">
        <w:rPr>
          <w:b/>
          <w:spacing w:val="-4"/>
        </w:rPr>
        <w:t xml:space="preserve"> усадебный жилой дом</w:t>
      </w:r>
      <w:r w:rsidRPr="00A742F8">
        <w:rPr>
          <w:spacing w:val="-4"/>
        </w:rPr>
        <w:t xml:space="preserve"> — одноквартирный, дом с приквартирным участком, постройками, для подсобного хозяйства; (СП 30-102-99)</w:t>
      </w:r>
    </w:p>
    <w:p w:rsidR="00A742F8" w:rsidRPr="00A742F8" w:rsidRDefault="00A742F8" w:rsidP="000005EC">
      <w:pPr>
        <w:widowControl w:val="0"/>
        <w:numPr>
          <w:ilvl w:val="0"/>
          <w:numId w:val="70"/>
        </w:numPr>
        <w:shd w:val="clear" w:color="auto" w:fill="FFFFFF"/>
        <w:tabs>
          <w:tab w:val="left" w:pos="542"/>
        </w:tabs>
        <w:suppressAutoHyphens w:val="0"/>
        <w:autoSpaceDE w:val="0"/>
        <w:autoSpaceDN w:val="0"/>
        <w:adjustRightInd w:val="0"/>
        <w:spacing w:before="100" w:beforeAutospacing="1"/>
        <w:ind w:firstLine="357"/>
        <w:jc w:val="both"/>
        <w:rPr>
          <w:spacing w:val="-4"/>
        </w:rPr>
      </w:pPr>
      <w:r w:rsidRPr="00A742F8">
        <w:rPr>
          <w:b/>
          <w:spacing w:val="-4"/>
        </w:rPr>
        <w:t xml:space="preserve"> сервитут</w:t>
      </w:r>
      <w:r w:rsidRPr="00A742F8">
        <w:rPr>
          <w:spacing w:val="-4"/>
        </w:rPr>
        <w:t xml:space="preserve"> — право ограниченного пользования чужим объектом недвижимого имущества, например, для прохода, прокладки и эксплуатации необходимых коммуникаций и иных нужд, которые не могут быть обеспечены без установления сервитута. </w:t>
      </w:r>
    </w:p>
    <w:p w:rsidR="00A742F8" w:rsidRPr="00A742F8" w:rsidRDefault="00A742F8" w:rsidP="000005EC">
      <w:pPr>
        <w:keepNext/>
        <w:widowControl w:val="0"/>
        <w:numPr>
          <w:ilvl w:val="0"/>
          <w:numId w:val="113"/>
        </w:numPr>
        <w:suppressAutoHyphens w:val="0"/>
        <w:autoSpaceDE w:val="0"/>
        <w:autoSpaceDN w:val="0"/>
        <w:adjustRightInd w:val="0"/>
        <w:spacing w:before="100" w:beforeAutospacing="1"/>
        <w:ind w:left="646" w:hanging="357"/>
        <w:jc w:val="center"/>
        <w:outlineLvl w:val="2"/>
        <w:rPr>
          <w:b/>
        </w:rPr>
      </w:pPr>
      <w:bookmarkStart w:id="312" w:name="_Toc375063659"/>
      <w:r w:rsidRPr="00A742F8">
        <w:rPr>
          <w:b/>
        </w:rPr>
        <w:t>Основания введения, назначение и состав правил землепользования и застройки</w:t>
      </w:r>
      <w:bookmarkEnd w:id="312"/>
    </w:p>
    <w:p w:rsidR="00A742F8" w:rsidRPr="00A742F8" w:rsidRDefault="00A742F8" w:rsidP="000005EC">
      <w:pPr>
        <w:widowControl w:val="0"/>
        <w:numPr>
          <w:ilvl w:val="0"/>
          <w:numId w:val="72"/>
        </w:numPr>
        <w:shd w:val="clear" w:color="auto" w:fill="FFFFFF"/>
        <w:tabs>
          <w:tab w:val="left" w:pos="494"/>
        </w:tabs>
        <w:suppressAutoHyphens w:val="0"/>
        <w:autoSpaceDE w:val="0"/>
        <w:autoSpaceDN w:val="0"/>
        <w:adjustRightInd w:val="0"/>
        <w:spacing w:before="100" w:beforeAutospacing="1"/>
        <w:ind w:firstLine="357"/>
        <w:jc w:val="both"/>
      </w:pPr>
      <w:r w:rsidRPr="00A742F8">
        <w:rPr>
          <w:spacing w:val="-4"/>
        </w:rPr>
        <w:t>Правила</w:t>
      </w:r>
      <w:r w:rsidRPr="00A742F8">
        <w:t xml:space="preserve"> землепользования и застройки (далее – Правила) сельского поселения «Ыб» являются документом градостроительного зонирования, утверждаемым решением Совета муниципального обр</w:t>
      </w:r>
      <w:r w:rsidRPr="00A742F8">
        <w:t>а</w:t>
      </w:r>
      <w:r w:rsidRPr="00A742F8">
        <w:t>зования сельского поселения «Ыб», в котором устанавливаются территориальные зоны, градостроительные регламенты, содержится порядок примен</w:t>
      </w:r>
      <w:r w:rsidRPr="00A742F8">
        <w:t>е</w:t>
      </w:r>
      <w:r w:rsidRPr="00A742F8">
        <w:t>ния Правил сельского поселения «Ыб» и порядок внесения в него изменений.</w:t>
      </w:r>
    </w:p>
    <w:p w:rsidR="00A742F8" w:rsidRPr="00A742F8" w:rsidRDefault="00A742F8" w:rsidP="00A742F8">
      <w:pPr>
        <w:shd w:val="clear" w:color="auto" w:fill="FFFFFF"/>
        <w:ind w:firstLine="357"/>
        <w:jc w:val="both"/>
      </w:pPr>
      <w:r w:rsidRPr="00A742F8">
        <w:rPr>
          <w:spacing w:val="-1"/>
        </w:rPr>
        <w:t xml:space="preserve">Правила </w:t>
      </w:r>
      <w:r w:rsidRPr="00A742F8">
        <w:rPr>
          <w:spacing w:val="-7"/>
        </w:rPr>
        <w:t>разработаны</w:t>
      </w:r>
      <w:r w:rsidRPr="00A742F8">
        <w:rPr>
          <w:spacing w:val="-1"/>
        </w:rPr>
        <w:t xml:space="preserve"> в соответствии с законами Российской Федерации в действующих редакциях: Градостроительным кодексом РФ, Земел</w:t>
      </w:r>
      <w:r w:rsidRPr="00A742F8">
        <w:rPr>
          <w:spacing w:val="-1"/>
        </w:rPr>
        <w:t>ь</w:t>
      </w:r>
      <w:r w:rsidRPr="00A742F8">
        <w:rPr>
          <w:spacing w:val="-1"/>
        </w:rPr>
        <w:t>ным кодексом РФ, Гражданским кодексом РФ, Федеральным законом «Об общих принципах организации местного самоуправления в Российской Федерации», иными з</w:t>
      </w:r>
      <w:r w:rsidRPr="00A742F8">
        <w:rPr>
          <w:spacing w:val="-1"/>
        </w:rPr>
        <w:t>а</w:t>
      </w:r>
      <w:r w:rsidRPr="00A742F8">
        <w:rPr>
          <w:spacing w:val="-1"/>
        </w:rPr>
        <w:t xml:space="preserve">конами и нормативными правовыми актами Российской Федерации, Республики Коми и МО МР </w:t>
      </w:r>
      <w:r w:rsidRPr="00A742F8">
        <w:t>«Сыктывдинский».</w:t>
      </w:r>
    </w:p>
    <w:p w:rsidR="00A742F8" w:rsidRPr="00A742F8" w:rsidRDefault="00A742F8" w:rsidP="000005EC">
      <w:pPr>
        <w:widowControl w:val="0"/>
        <w:numPr>
          <w:ilvl w:val="0"/>
          <w:numId w:val="72"/>
        </w:numPr>
        <w:shd w:val="clear" w:color="auto" w:fill="FFFFFF"/>
        <w:tabs>
          <w:tab w:val="left" w:pos="494"/>
        </w:tabs>
        <w:suppressAutoHyphens w:val="0"/>
        <w:autoSpaceDE w:val="0"/>
        <w:autoSpaceDN w:val="0"/>
        <w:adjustRightInd w:val="0"/>
        <w:ind w:firstLine="357"/>
        <w:jc w:val="both"/>
        <w:rPr>
          <w:spacing w:val="-4"/>
        </w:rPr>
      </w:pPr>
      <w:r w:rsidRPr="00A742F8">
        <w:t>Настоящие</w:t>
      </w:r>
      <w:r w:rsidRPr="00A742F8">
        <w:rPr>
          <w:spacing w:val="-4"/>
        </w:rPr>
        <w:t xml:space="preserve"> Правила в соответствии с законодательством Российской Федерации вводят в</w:t>
      </w:r>
      <w:r w:rsidRPr="00A742F8">
        <w:t xml:space="preserve"> сельском поселении «Ыб» </w:t>
      </w:r>
      <w:r w:rsidRPr="00A742F8">
        <w:rPr>
          <w:spacing w:val="-4"/>
        </w:rPr>
        <w:t>систему регулирования землепользования и застройки, которая основана на градостроительном зонировании, предусматривающую установление:</w:t>
      </w:r>
    </w:p>
    <w:p w:rsidR="00A742F8" w:rsidRPr="00A742F8" w:rsidRDefault="00A742F8" w:rsidP="000005EC">
      <w:pPr>
        <w:widowControl w:val="0"/>
        <w:numPr>
          <w:ilvl w:val="0"/>
          <w:numId w:val="114"/>
        </w:numPr>
        <w:shd w:val="clear" w:color="auto" w:fill="FFFFFF"/>
        <w:tabs>
          <w:tab w:val="left" w:pos="542"/>
        </w:tabs>
        <w:suppressAutoHyphens w:val="0"/>
        <w:autoSpaceDE w:val="0"/>
        <w:autoSpaceDN w:val="0"/>
        <w:adjustRightInd w:val="0"/>
        <w:ind w:firstLine="709"/>
        <w:jc w:val="both"/>
        <w:rPr>
          <w:spacing w:val="-23"/>
        </w:rPr>
      </w:pPr>
      <w:r w:rsidRPr="00A742F8">
        <w:rPr>
          <w:spacing w:val="-4"/>
        </w:rPr>
        <w:t xml:space="preserve"> территориальных зон, для которых определены границы, на всей территории в границах муниципального образования</w:t>
      </w:r>
      <w:r w:rsidRPr="00A742F8">
        <w:t>;</w:t>
      </w:r>
    </w:p>
    <w:p w:rsidR="00A742F8" w:rsidRPr="00A742F8" w:rsidRDefault="00A742F8" w:rsidP="000005EC">
      <w:pPr>
        <w:widowControl w:val="0"/>
        <w:numPr>
          <w:ilvl w:val="0"/>
          <w:numId w:val="114"/>
        </w:numPr>
        <w:shd w:val="clear" w:color="auto" w:fill="FFFFFF"/>
        <w:tabs>
          <w:tab w:val="left" w:pos="542"/>
        </w:tabs>
        <w:suppressAutoHyphens w:val="0"/>
        <w:autoSpaceDE w:val="0"/>
        <w:autoSpaceDN w:val="0"/>
        <w:adjustRightInd w:val="0"/>
        <w:ind w:firstLine="709"/>
        <w:jc w:val="both"/>
        <w:rPr>
          <w:spacing w:val="-11"/>
        </w:rPr>
      </w:pPr>
      <w:r w:rsidRPr="00A742F8">
        <w:rPr>
          <w:spacing w:val="-5"/>
        </w:rPr>
        <w:t xml:space="preserve"> для каждой </w:t>
      </w:r>
      <w:r w:rsidRPr="00A742F8">
        <w:rPr>
          <w:spacing w:val="-4"/>
        </w:rPr>
        <w:t>территориальной</w:t>
      </w:r>
      <w:r w:rsidRPr="00A742F8">
        <w:rPr>
          <w:spacing w:val="-5"/>
        </w:rPr>
        <w:t xml:space="preserve"> зоны</w:t>
      </w:r>
      <w:r w:rsidRPr="00A742F8">
        <w:rPr>
          <w:spacing w:val="-4"/>
        </w:rPr>
        <w:t xml:space="preserve"> единого</w:t>
      </w:r>
      <w:r w:rsidRPr="00A742F8">
        <w:rPr>
          <w:spacing w:val="-5"/>
        </w:rPr>
        <w:t xml:space="preserve"> градостроительного регламента;</w:t>
      </w:r>
    </w:p>
    <w:p w:rsidR="00A742F8" w:rsidRPr="00A742F8" w:rsidRDefault="00A742F8" w:rsidP="000005EC">
      <w:pPr>
        <w:widowControl w:val="0"/>
        <w:numPr>
          <w:ilvl w:val="0"/>
          <w:numId w:val="114"/>
        </w:numPr>
        <w:shd w:val="clear" w:color="auto" w:fill="FFFFFF"/>
        <w:tabs>
          <w:tab w:val="left" w:pos="542"/>
        </w:tabs>
        <w:suppressAutoHyphens w:val="0"/>
        <w:autoSpaceDE w:val="0"/>
        <w:autoSpaceDN w:val="0"/>
        <w:adjustRightInd w:val="0"/>
        <w:ind w:firstLine="709"/>
        <w:jc w:val="both"/>
        <w:rPr>
          <w:spacing w:val="-4"/>
        </w:rPr>
      </w:pPr>
      <w:r w:rsidRPr="00A742F8">
        <w:rPr>
          <w:spacing w:val="-4"/>
        </w:rPr>
        <w:t xml:space="preserve"> ограничений использования земельных участков и объектов капитального строительства для каждой зоны с особыми условиями использования территории. </w:t>
      </w:r>
    </w:p>
    <w:p w:rsidR="00A742F8" w:rsidRPr="00A742F8" w:rsidRDefault="00A742F8" w:rsidP="000005EC">
      <w:pPr>
        <w:widowControl w:val="0"/>
        <w:numPr>
          <w:ilvl w:val="0"/>
          <w:numId w:val="72"/>
        </w:numPr>
        <w:shd w:val="clear" w:color="auto" w:fill="FFFFFF"/>
        <w:tabs>
          <w:tab w:val="left" w:pos="494"/>
        </w:tabs>
        <w:suppressAutoHyphens w:val="0"/>
        <w:autoSpaceDE w:val="0"/>
        <w:autoSpaceDN w:val="0"/>
        <w:adjustRightInd w:val="0"/>
        <w:ind w:firstLine="357"/>
        <w:jc w:val="both"/>
      </w:pPr>
      <w:r w:rsidRPr="00A742F8">
        <w:t xml:space="preserve">Целями </w:t>
      </w:r>
      <w:r w:rsidRPr="00A742F8">
        <w:rPr>
          <w:spacing w:val="-4"/>
        </w:rPr>
        <w:t>разработки</w:t>
      </w:r>
      <w:r w:rsidRPr="00A742F8">
        <w:t xml:space="preserve"> Правил, осн</w:t>
      </w:r>
      <w:r w:rsidRPr="00A742F8">
        <w:t>о</w:t>
      </w:r>
      <w:r w:rsidRPr="00A742F8">
        <w:t>ванными на градостроительном зонировании, является:</w:t>
      </w:r>
    </w:p>
    <w:p w:rsidR="00A742F8" w:rsidRPr="00A742F8" w:rsidRDefault="00A742F8" w:rsidP="000005EC">
      <w:pPr>
        <w:widowControl w:val="0"/>
        <w:numPr>
          <w:ilvl w:val="0"/>
          <w:numId w:val="115"/>
        </w:numPr>
        <w:shd w:val="clear" w:color="auto" w:fill="FFFFFF"/>
        <w:tabs>
          <w:tab w:val="left" w:pos="542"/>
        </w:tabs>
        <w:suppressAutoHyphens w:val="0"/>
        <w:autoSpaceDE w:val="0"/>
        <w:autoSpaceDN w:val="0"/>
        <w:adjustRightInd w:val="0"/>
        <w:ind w:firstLine="709"/>
        <w:jc w:val="both"/>
        <w:rPr>
          <w:spacing w:val="-4"/>
        </w:rPr>
      </w:pPr>
      <w:r w:rsidRPr="00A742F8">
        <w:rPr>
          <w:spacing w:val="-4"/>
        </w:rPr>
        <w:t xml:space="preserve"> создания условий для устойчивого развития территории сельского поселения, сохранения окружающей среды и объектов культурного наследия;</w:t>
      </w:r>
    </w:p>
    <w:p w:rsidR="00A742F8" w:rsidRPr="00A742F8" w:rsidRDefault="00A742F8" w:rsidP="000005EC">
      <w:pPr>
        <w:widowControl w:val="0"/>
        <w:numPr>
          <w:ilvl w:val="0"/>
          <w:numId w:val="115"/>
        </w:numPr>
        <w:shd w:val="clear" w:color="auto" w:fill="FFFFFF"/>
        <w:tabs>
          <w:tab w:val="left" w:pos="542"/>
        </w:tabs>
        <w:suppressAutoHyphens w:val="0"/>
        <w:autoSpaceDE w:val="0"/>
        <w:autoSpaceDN w:val="0"/>
        <w:adjustRightInd w:val="0"/>
        <w:ind w:firstLine="709"/>
        <w:jc w:val="both"/>
        <w:rPr>
          <w:spacing w:val="-4"/>
        </w:rPr>
      </w:pPr>
      <w:r w:rsidRPr="00A742F8">
        <w:rPr>
          <w:spacing w:val="-4"/>
        </w:rPr>
        <w:t xml:space="preserve"> создания условий для планировки территорий сельского поселения;</w:t>
      </w:r>
    </w:p>
    <w:p w:rsidR="00A742F8" w:rsidRPr="00A742F8" w:rsidRDefault="00A742F8" w:rsidP="000005EC">
      <w:pPr>
        <w:widowControl w:val="0"/>
        <w:numPr>
          <w:ilvl w:val="0"/>
          <w:numId w:val="115"/>
        </w:numPr>
        <w:shd w:val="clear" w:color="auto" w:fill="FFFFFF"/>
        <w:tabs>
          <w:tab w:val="left" w:pos="542"/>
        </w:tabs>
        <w:suppressAutoHyphens w:val="0"/>
        <w:autoSpaceDE w:val="0"/>
        <w:autoSpaceDN w:val="0"/>
        <w:adjustRightInd w:val="0"/>
        <w:ind w:firstLine="709"/>
        <w:jc w:val="both"/>
        <w:rPr>
          <w:spacing w:val="-4"/>
        </w:rPr>
      </w:pPr>
      <w:r w:rsidRPr="00A742F8">
        <w:rPr>
          <w:spacing w:val="-4"/>
        </w:rPr>
        <w:t xml:space="preserve">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A742F8" w:rsidRPr="00A742F8" w:rsidRDefault="00A742F8" w:rsidP="000005EC">
      <w:pPr>
        <w:widowControl w:val="0"/>
        <w:numPr>
          <w:ilvl w:val="0"/>
          <w:numId w:val="115"/>
        </w:numPr>
        <w:shd w:val="clear" w:color="auto" w:fill="FFFFFF"/>
        <w:tabs>
          <w:tab w:val="left" w:pos="542"/>
        </w:tabs>
        <w:suppressAutoHyphens w:val="0"/>
        <w:autoSpaceDE w:val="0"/>
        <w:autoSpaceDN w:val="0"/>
        <w:adjustRightInd w:val="0"/>
        <w:ind w:firstLine="709"/>
        <w:jc w:val="both"/>
        <w:rPr>
          <w:spacing w:val="-4"/>
        </w:rPr>
      </w:pPr>
      <w:r w:rsidRPr="00A742F8">
        <w:rPr>
          <w:spacing w:val="-4"/>
        </w:rPr>
        <w:t xml:space="preserve">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A742F8" w:rsidRPr="00A742F8" w:rsidRDefault="00A742F8" w:rsidP="000005EC">
      <w:pPr>
        <w:widowControl w:val="0"/>
        <w:numPr>
          <w:ilvl w:val="0"/>
          <w:numId w:val="115"/>
        </w:numPr>
        <w:shd w:val="clear" w:color="auto" w:fill="FFFFFF"/>
        <w:tabs>
          <w:tab w:val="left" w:pos="542"/>
        </w:tabs>
        <w:suppressAutoHyphens w:val="0"/>
        <w:autoSpaceDE w:val="0"/>
        <w:autoSpaceDN w:val="0"/>
        <w:adjustRightInd w:val="0"/>
        <w:ind w:firstLine="709"/>
        <w:jc w:val="both"/>
        <w:rPr>
          <w:spacing w:val="-4"/>
        </w:rPr>
      </w:pPr>
      <w:r w:rsidRPr="00A742F8">
        <w:rPr>
          <w:spacing w:val="-4"/>
        </w:rPr>
        <w:t xml:space="preserve"> обеспечение свободного доступа граждан к информации и их участия в принятии решений по вопросам развития сельского поселения, землепольз</w:t>
      </w:r>
      <w:r w:rsidRPr="00A742F8">
        <w:rPr>
          <w:spacing w:val="-4"/>
        </w:rPr>
        <w:t>о</w:t>
      </w:r>
      <w:r w:rsidRPr="00A742F8">
        <w:rPr>
          <w:spacing w:val="-4"/>
        </w:rPr>
        <w:t>вания и застройки посредством проведения публичных слушаний.</w:t>
      </w:r>
    </w:p>
    <w:p w:rsidR="00A742F8" w:rsidRPr="00A742F8" w:rsidRDefault="00A742F8" w:rsidP="000005EC">
      <w:pPr>
        <w:widowControl w:val="0"/>
        <w:numPr>
          <w:ilvl w:val="0"/>
          <w:numId w:val="72"/>
        </w:numPr>
        <w:shd w:val="clear" w:color="auto" w:fill="FFFFFF"/>
        <w:tabs>
          <w:tab w:val="left" w:pos="518"/>
        </w:tabs>
        <w:suppressAutoHyphens w:val="0"/>
        <w:autoSpaceDE w:val="0"/>
        <w:autoSpaceDN w:val="0"/>
        <w:adjustRightInd w:val="0"/>
        <w:ind w:firstLine="357"/>
        <w:jc w:val="both"/>
        <w:rPr>
          <w:spacing w:val="-4"/>
        </w:rPr>
      </w:pPr>
      <w:r w:rsidRPr="00A742F8">
        <w:t>Настоящие</w:t>
      </w:r>
      <w:r w:rsidRPr="00A742F8">
        <w:rPr>
          <w:spacing w:val="-4"/>
        </w:rPr>
        <w:t xml:space="preserve"> Правила включают в себя две части;</w:t>
      </w:r>
    </w:p>
    <w:p w:rsidR="00A742F8" w:rsidRPr="00A742F8" w:rsidRDefault="00A742F8" w:rsidP="000005EC">
      <w:pPr>
        <w:widowControl w:val="0"/>
        <w:numPr>
          <w:ilvl w:val="0"/>
          <w:numId w:val="116"/>
        </w:numPr>
        <w:shd w:val="clear" w:color="auto" w:fill="FFFFFF"/>
        <w:tabs>
          <w:tab w:val="left" w:pos="518"/>
        </w:tabs>
        <w:suppressAutoHyphens w:val="0"/>
        <w:autoSpaceDE w:val="0"/>
        <w:autoSpaceDN w:val="0"/>
        <w:adjustRightInd w:val="0"/>
        <w:ind w:firstLine="709"/>
        <w:jc w:val="both"/>
        <w:rPr>
          <w:spacing w:val="-4"/>
        </w:rPr>
      </w:pPr>
      <w:r w:rsidRPr="00A742F8">
        <w:rPr>
          <w:spacing w:val="-4"/>
        </w:rPr>
        <w:t xml:space="preserve"> </w:t>
      </w:r>
      <w:r w:rsidRPr="00A742F8">
        <w:rPr>
          <w:b/>
          <w:spacing w:val="-4"/>
        </w:rPr>
        <w:t>часть 1.</w:t>
      </w:r>
      <w:r w:rsidRPr="00A742F8">
        <w:rPr>
          <w:spacing w:val="-4"/>
        </w:rPr>
        <w:t xml:space="preserve"> Порядок применения Правил и внесения в них изменений;</w:t>
      </w:r>
    </w:p>
    <w:p w:rsidR="00A742F8" w:rsidRPr="00A742F8" w:rsidRDefault="00A742F8" w:rsidP="000005EC">
      <w:pPr>
        <w:widowControl w:val="0"/>
        <w:numPr>
          <w:ilvl w:val="0"/>
          <w:numId w:val="116"/>
        </w:numPr>
        <w:shd w:val="clear" w:color="auto" w:fill="FFFFFF"/>
        <w:tabs>
          <w:tab w:val="left" w:pos="518"/>
        </w:tabs>
        <w:suppressAutoHyphens w:val="0"/>
        <w:autoSpaceDE w:val="0"/>
        <w:autoSpaceDN w:val="0"/>
        <w:adjustRightInd w:val="0"/>
        <w:ind w:firstLine="709"/>
        <w:jc w:val="both"/>
        <w:rPr>
          <w:spacing w:val="-4"/>
        </w:rPr>
      </w:pPr>
      <w:r w:rsidRPr="00A742F8">
        <w:rPr>
          <w:spacing w:val="-4"/>
        </w:rPr>
        <w:t xml:space="preserve"> </w:t>
      </w:r>
      <w:r w:rsidRPr="00A742F8">
        <w:rPr>
          <w:b/>
          <w:spacing w:val="-4"/>
        </w:rPr>
        <w:t xml:space="preserve">часть 2. </w:t>
      </w:r>
      <w:r w:rsidRPr="00A742F8">
        <w:rPr>
          <w:spacing w:val="-4"/>
        </w:rPr>
        <w:t>Карты градостроительного зонирования и градостроительные регламенты</w:t>
      </w:r>
    </w:p>
    <w:p w:rsidR="00A742F8" w:rsidRPr="00A742F8" w:rsidRDefault="00A742F8" w:rsidP="000005EC">
      <w:pPr>
        <w:widowControl w:val="0"/>
        <w:numPr>
          <w:ilvl w:val="0"/>
          <w:numId w:val="72"/>
        </w:numPr>
        <w:shd w:val="clear" w:color="auto" w:fill="FFFFFF"/>
        <w:tabs>
          <w:tab w:val="left" w:pos="518"/>
        </w:tabs>
        <w:suppressAutoHyphens w:val="0"/>
        <w:autoSpaceDE w:val="0"/>
        <w:autoSpaceDN w:val="0"/>
        <w:adjustRightInd w:val="0"/>
        <w:ind w:firstLine="357"/>
        <w:jc w:val="both"/>
        <w:rPr>
          <w:spacing w:val="-4"/>
        </w:rPr>
      </w:pPr>
      <w:r w:rsidRPr="00A742F8">
        <w:rPr>
          <w:b/>
        </w:rPr>
        <w:t>Часть</w:t>
      </w:r>
      <w:r w:rsidRPr="00A742F8">
        <w:rPr>
          <w:b/>
          <w:spacing w:val="-4"/>
        </w:rPr>
        <w:t xml:space="preserve"> 1</w:t>
      </w:r>
      <w:r w:rsidRPr="00A742F8">
        <w:rPr>
          <w:spacing w:val="-4"/>
        </w:rPr>
        <w:t xml:space="preserve"> Порядок применения Правил и внесения в них изменений содержит положения:</w:t>
      </w:r>
    </w:p>
    <w:p w:rsidR="00A742F8" w:rsidRPr="00A742F8" w:rsidRDefault="00A742F8" w:rsidP="000005EC">
      <w:pPr>
        <w:widowControl w:val="0"/>
        <w:numPr>
          <w:ilvl w:val="0"/>
          <w:numId w:val="117"/>
        </w:numPr>
        <w:shd w:val="clear" w:color="auto" w:fill="FFFFFF"/>
        <w:tabs>
          <w:tab w:val="left" w:pos="523"/>
        </w:tabs>
        <w:suppressAutoHyphens w:val="0"/>
        <w:autoSpaceDE w:val="0"/>
        <w:autoSpaceDN w:val="0"/>
        <w:adjustRightInd w:val="0"/>
        <w:ind w:firstLine="709"/>
        <w:jc w:val="both"/>
        <w:rPr>
          <w:spacing w:val="-4"/>
        </w:rPr>
      </w:pPr>
      <w:r w:rsidRPr="00A742F8">
        <w:rPr>
          <w:spacing w:val="-4"/>
        </w:rPr>
        <w:t xml:space="preserve"> о регулировании землепользования и застройки органами местного самоуправления сельского поселения;</w:t>
      </w:r>
    </w:p>
    <w:p w:rsidR="00A742F8" w:rsidRPr="00A742F8" w:rsidRDefault="00A742F8" w:rsidP="000005EC">
      <w:pPr>
        <w:widowControl w:val="0"/>
        <w:numPr>
          <w:ilvl w:val="0"/>
          <w:numId w:val="117"/>
        </w:numPr>
        <w:shd w:val="clear" w:color="auto" w:fill="FFFFFF"/>
        <w:tabs>
          <w:tab w:val="left" w:pos="523"/>
        </w:tabs>
        <w:suppressAutoHyphens w:val="0"/>
        <w:autoSpaceDE w:val="0"/>
        <w:autoSpaceDN w:val="0"/>
        <w:adjustRightInd w:val="0"/>
        <w:ind w:firstLine="709"/>
        <w:jc w:val="both"/>
        <w:rPr>
          <w:spacing w:val="-4"/>
        </w:rPr>
      </w:pPr>
      <w:r w:rsidRPr="00A742F8">
        <w:rPr>
          <w:spacing w:val="-4"/>
        </w:rPr>
        <w:t xml:space="preserve"> об изменении видов разрешенного использования земельных участков и объектов ка</w:t>
      </w:r>
      <w:r w:rsidRPr="00A742F8">
        <w:rPr>
          <w:spacing w:val="-4"/>
        </w:rPr>
        <w:softHyphen/>
        <w:t>питального строительства физическими и юридическими лицами;</w:t>
      </w:r>
    </w:p>
    <w:p w:rsidR="00A742F8" w:rsidRPr="00A742F8" w:rsidRDefault="00A742F8" w:rsidP="000005EC">
      <w:pPr>
        <w:widowControl w:val="0"/>
        <w:numPr>
          <w:ilvl w:val="0"/>
          <w:numId w:val="117"/>
        </w:numPr>
        <w:shd w:val="clear" w:color="auto" w:fill="FFFFFF"/>
        <w:tabs>
          <w:tab w:val="left" w:pos="523"/>
        </w:tabs>
        <w:suppressAutoHyphens w:val="0"/>
        <w:autoSpaceDE w:val="0"/>
        <w:autoSpaceDN w:val="0"/>
        <w:adjustRightInd w:val="0"/>
        <w:ind w:firstLine="709"/>
        <w:jc w:val="both"/>
        <w:rPr>
          <w:spacing w:val="-4"/>
        </w:rPr>
      </w:pPr>
      <w:r w:rsidRPr="00A742F8">
        <w:rPr>
          <w:spacing w:val="-4"/>
        </w:rPr>
        <w:t>о</w:t>
      </w:r>
      <w:r w:rsidRPr="00A742F8">
        <w:t xml:space="preserve"> проведении публичных слуш</w:t>
      </w:r>
      <w:r w:rsidRPr="00A742F8">
        <w:t>а</w:t>
      </w:r>
      <w:r w:rsidRPr="00A742F8">
        <w:t>ний по вопросам землепользования и застройки;</w:t>
      </w:r>
    </w:p>
    <w:p w:rsidR="00A742F8" w:rsidRPr="00A742F8" w:rsidRDefault="00A742F8" w:rsidP="000005EC">
      <w:pPr>
        <w:widowControl w:val="0"/>
        <w:numPr>
          <w:ilvl w:val="0"/>
          <w:numId w:val="117"/>
        </w:numPr>
        <w:shd w:val="clear" w:color="auto" w:fill="FFFFFF"/>
        <w:tabs>
          <w:tab w:val="left" w:pos="523"/>
        </w:tabs>
        <w:suppressAutoHyphens w:val="0"/>
        <w:autoSpaceDE w:val="0"/>
        <w:autoSpaceDN w:val="0"/>
        <w:adjustRightInd w:val="0"/>
        <w:ind w:firstLine="709"/>
        <w:jc w:val="both"/>
        <w:rPr>
          <w:spacing w:val="-4"/>
        </w:rPr>
      </w:pPr>
      <w:r w:rsidRPr="00A742F8">
        <w:rPr>
          <w:spacing w:val="-4"/>
        </w:rPr>
        <w:t xml:space="preserve"> о подготовке документации по планировке территории органами;</w:t>
      </w:r>
    </w:p>
    <w:p w:rsidR="00A742F8" w:rsidRPr="00A742F8" w:rsidRDefault="00A742F8" w:rsidP="000005EC">
      <w:pPr>
        <w:widowControl w:val="0"/>
        <w:numPr>
          <w:ilvl w:val="0"/>
          <w:numId w:val="117"/>
        </w:numPr>
        <w:shd w:val="clear" w:color="auto" w:fill="FFFFFF"/>
        <w:tabs>
          <w:tab w:val="left" w:pos="523"/>
        </w:tabs>
        <w:suppressAutoHyphens w:val="0"/>
        <w:autoSpaceDE w:val="0"/>
        <w:autoSpaceDN w:val="0"/>
        <w:adjustRightInd w:val="0"/>
        <w:spacing w:before="100" w:beforeAutospacing="1"/>
        <w:ind w:firstLine="709"/>
        <w:jc w:val="both"/>
        <w:rPr>
          <w:spacing w:val="-4"/>
        </w:rPr>
      </w:pPr>
      <w:r w:rsidRPr="00A742F8">
        <w:rPr>
          <w:spacing w:val="-4"/>
        </w:rPr>
        <w:t>о предоставлении разрешения на условно разрешенный вид использования земельного участка или объекта капитального строительства;</w:t>
      </w:r>
    </w:p>
    <w:p w:rsidR="00A742F8" w:rsidRPr="00A742F8" w:rsidRDefault="00A742F8" w:rsidP="000005EC">
      <w:pPr>
        <w:widowControl w:val="0"/>
        <w:numPr>
          <w:ilvl w:val="0"/>
          <w:numId w:val="117"/>
        </w:numPr>
        <w:shd w:val="clear" w:color="auto" w:fill="FFFFFF"/>
        <w:tabs>
          <w:tab w:val="left" w:pos="523"/>
        </w:tabs>
        <w:suppressAutoHyphens w:val="0"/>
        <w:autoSpaceDE w:val="0"/>
        <w:autoSpaceDN w:val="0"/>
        <w:adjustRightInd w:val="0"/>
        <w:spacing w:before="100" w:beforeAutospacing="1"/>
        <w:ind w:firstLine="709"/>
        <w:jc w:val="both"/>
        <w:rPr>
          <w:spacing w:val="-4"/>
        </w:rPr>
      </w:pPr>
      <w:r w:rsidRPr="00A742F8">
        <w:rPr>
          <w:spacing w:val="-4"/>
        </w:rPr>
        <w:t xml:space="preserve"> о предоставлении разрешения на отклонение от предельных параметров разрешен</w:t>
      </w:r>
      <w:r w:rsidRPr="00A742F8">
        <w:rPr>
          <w:spacing w:val="-4"/>
        </w:rPr>
        <w:softHyphen/>
        <w:t>ного строительства и реконструкции объектов капитального строительства;</w:t>
      </w:r>
    </w:p>
    <w:p w:rsidR="00A742F8" w:rsidRPr="00A742F8" w:rsidRDefault="00A742F8" w:rsidP="000005EC">
      <w:pPr>
        <w:widowControl w:val="0"/>
        <w:numPr>
          <w:ilvl w:val="0"/>
          <w:numId w:val="117"/>
        </w:numPr>
        <w:shd w:val="clear" w:color="auto" w:fill="FFFFFF"/>
        <w:tabs>
          <w:tab w:val="left" w:pos="523"/>
        </w:tabs>
        <w:suppressAutoHyphens w:val="0"/>
        <w:autoSpaceDE w:val="0"/>
        <w:autoSpaceDN w:val="0"/>
        <w:adjustRightInd w:val="0"/>
        <w:spacing w:before="100" w:beforeAutospacing="1"/>
        <w:ind w:firstLine="709"/>
        <w:jc w:val="both"/>
        <w:rPr>
          <w:spacing w:val="-4"/>
        </w:rPr>
      </w:pPr>
      <w:r w:rsidRPr="00A742F8">
        <w:rPr>
          <w:spacing w:val="-4"/>
        </w:rPr>
        <w:t xml:space="preserve"> об участниках отношений, возникающих при осуществлении землепользования и застройки;</w:t>
      </w:r>
    </w:p>
    <w:p w:rsidR="00A742F8" w:rsidRPr="00A742F8" w:rsidRDefault="00A742F8" w:rsidP="000005EC">
      <w:pPr>
        <w:widowControl w:val="0"/>
        <w:numPr>
          <w:ilvl w:val="0"/>
          <w:numId w:val="117"/>
        </w:numPr>
        <w:shd w:val="clear" w:color="auto" w:fill="FFFFFF"/>
        <w:tabs>
          <w:tab w:val="left" w:pos="523"/>
        </w:tabs>
        <w:suppressAutoHyphens w:val="0"/>
        <w:autoSpaceDE w:val="0"/>
        <w:autoSpaceDN w:val="0"/>
        <w:adjustRightInd w:val="0"/>
        <w:spacing w:before="100" w:beforeAutospacing="1"/>
        <w:ind w:firstLine="709"/>
        <w:jc w:val="both"/>
        <w:rPr>
          <w:spacing w:val="-4"/>
        </w:rPr>
      </w:pPr>
      <w:r w:rsidRPr="00A742F8">
        <w:rPr>
          <w:spacing w:val="-4"/>
        </w:rPr>
        <w:t xml:space="preserve"> о формировании земельных участков из земель, </w:t>
      </w:r>
      <w:r w:rsidRPr="00A742F8">
        <w:rPr>
          <w:bCs/>
          <w:spacing w:val="-1"/>
        </w:rPr>
        <w:t>находящихся в государственной или муниципальной собственности для предоставления</w:t>
      </w:r>
      <w:r w:rsidRPr="00A742F8">
        <w:rPr>
          <w:spacing w:val="-4"/>
        </w:rPr>
        <w:t xml:space="preserve"> физическим и юридическим лицам;</w:t>
      </w:r>
    </w:p>
    <w:p w:rsidR="00A742F8" w:rsidRPr="00A742F8" w:rsidRDefault="00A742F8" w:rsidP="000005EC">
      <w:pPr>
        <w:widowControl w:val="0"/>
        <w:numPr>
          <w:ilvl w:val="0"/>
          <w:numId w:val="117"/>
        </w:numPr>
        <w:shd w:val="clear" w:color="auto" w:fill="FFFFFF"/>
        <w:tabs>
          <w:tab w:val="left" w:pos="523"/>
        </w:tabs>
        <w:suppressAutoHyphens w:val="0"/>
        <w:autoSpaceDE w:val="0"/>
        <w:autoSpaceDN w:val="0"/>
        <w:adjustRightInd w:val="0"/>
        <w:spacing w:before="100" w:beforeAutospacing="1"/>
        <w:ind w:firstLine="709"/>
        <w:jc w:val="both"/>
        <w:rPr>
          <w:spacing w:val="-4"/>
        </w:rPr>
      </w:pPr>
      <w:r w:rsidRPr="00A742F8">
        <w:rPr>
          <w:spacing w:val="-4"/>
        </w:rPr>
        <w:t xml:space="preserve"> о прекращении и ограничении прав на земельные участки и об установлении публичных сервитутов;</w:t>
      </w:r>
    </w:p>
    <w:p w:rsidR="00A742F8" w:rsidRPr="00A742F8" w:rsidRDefault="00A742F8" w:rsidP="000005EC">
      <w:pPr>
        <w:widowControl w:val="0"/>
        <w:numPr>
          <w:ilvl w:val="0"/>
          <w:numId w:val="117"/>
        </w:numPr>
        <w:shd w:val="clear" w:color="auto" w:fill="FFFFFF"/>
        <w:tabs>
          <w:tab w:val="left" w:pos="523"/>
        </w:tabs>
        <w:suppressAutoHyphens w:val="0"/>
        <w:autoSpaceDE w:val="0"/>
        <w:autoSpaceDN w:val="0"/>
        <w:adjustRightInd w:val="0"/>
        <w:spacing w:before="100" w:beforeAutospacing="1"/>
        <w:ind w:firstLine="709"/>
        <w:jc w:val="both"/>
        <w:rPr>
          <w:spacing w:val="-4"/>
        </w:rPr>
      </w:pPr>
      <w:r w:rsidRPr="00A742F8">
        <w:rPr>
          <w:spacing w:val="-4"/>
        </w:rPr>
        <w:t xml:space="preserve"> о правах использования земельных участков и объектов капитального строительства, возникших до вступления в силу Правил;</w:t>
      </w:r>
    </w:p>
    <w:p w:rsidR="00A742F8" w:rsidRPr="00A742F8" w:rsidRDefault="00A742F8" w:rsidP="000005EC">
      <w:pPr>
        <w:widowControl w:val="0"/>
        <w:numPr>
          <w:ilvl w:val="0"/>
          <w:numId w:val="117"/>
        </w:numPr>
        <w:shd w:val="clear" w:color="auto" w:fill="FFFFFF"/>
        <w:tabs>
          <w:tab w:val="left" w:pos="523"/>
        </w:tabs>
        <w:suppressAutoHyphens w:val="0"/>
        <w:autoSpaceDE w:val="0"/>
        <w:autoSpaceDN w:val="0"/>
        <w:adjustRightInd w:val="0"/>
        <w:ind w:firstLine="709"/>
        <w:jc w:val="both"/>
        <w:rPr>
          <w:spacing w:val="-4"/>
        </w:rPr>
      </w:pPr>
      <w:r w:rsidRPr="00A742F8">
        <w:rPr>
          <w:spacing w:val="-4"/>
        </w:rPr>
        <w:lastRenderedPageBreak/>
        <w:t xml:space="preserve"> об использовании земельных участков и объектов капитального строительства, не соответствующих Правилам;</w:t>
      </w:r>
    </w:p>
    <w:p w:rsidR="00A742F8" w:rsidRPr="00A742F8" w:rsidRDefault="00A742F8" w:rsidP="000005EC">
      <w:pPr>
        <w:widowControl w:val="0"/>
        <w:numPr>
          <w:ilvl w:val="0"/>
          <w:numId w:val="117"/>
        </w:numPr>
        <w:shd w:val="clear" w:color="auto" w:fill="FFFFFF"/>
        <w:tabs>
          <w:tab w:val="left" w:pos="523"/>
        </w:tabs>
        <w:suppressAutoHyphens w:val="0"/>
        <w:autoSpaceDE w:val="0"/>
        <w:autoSpaceDN w:val="0"/>
        <w:adjustRightInd w:val="0"/>
        <w:ind w:firstLine="709"/>
        <w:jc w:val="both"/>
        <w:rPr>
          <w:spacing w:val="-4"/>
        </w:rPr>
      </w:pPr>
      <w:r w:rsidRPr="00A742F8">
        <w:rPr>
          <w:spacing w:val="-4"/>
        </w:rPr>
        <w:t xml:space="preserve"> о действии Правил по отношению к документам территориального планирования и документации по планировке территории;</w:t>
      </w:r>
    </w:p>
    <w:p w:rsidR="00A742F8" w:rsidRPr="00A742F8" w:rsidRDefault="00A742F8" w:rsidP="000005EC">
      <w:pPr>
        <w:widowControl w:val="0"/>
        <w:numPr>
          <w:ilvl w:val="0"/>
          <w:numId w:val="117"/>
        </w:numPr>
        <w:shd w:val="clear" w:color="auto" w:fill="FFFFFF"/>
        <w:tabs>
          <w:tab w:val="left" w:pos="523"/>
        </w:tabs>
        <w:suppressAutoHyphens w:val="0"/>
        <w:autoSpaceDE w:val="0"/>
        <w:autoSpaceDN w:val="0"/>
        <w:adjustRightInd w:val="0"/>
        <w:ind w:firstLine="709"/>
        <w:jc w:val="both"/>
        <w:rPr>
          <w:spacing w:val="-4"/>
        </w:rPr>
      </w:pPr>
      <w:r w:rsidRPr="00A742F8">
        <w:rPr>
          <w:spacing w:val="-4"/>
        </w:rPr>
        <w:t xml:space="preserve"> о внесении изменений в настоящие Правила.</w:t>
      </w:r>
    </w:p>
    <w:p w:rsidR="00A742F8" w:rsidRPr="00A742F8" w:rsidRDefault="00A742F8" w:rsidP="000005EC">
      <w:pPr>
        <w:widowControl w:val="0"/>
        <w:numPr>
          <w:ilvl w:val="0"/>
          <w:numId w:val="72"/>
        </w:numPr>
        <w:shd w:val="clear" w:color="auto" w:fill="FFFFFF"/>
        <w:tabs>
          <w:tab w:val="left" w:pos="518"/>
        </w:tabs>
        <w:suppressAutoHyphens w:val="0"/>
        <w:autoSpaceDE w:val="0"/>
        <w:autoSpaceDN w:val="0"/>
        <w:adjustRightInd w:val="0"/>
        <w:ind w:firstLine="357"/>
        <w:jc w:val="both"/>
        <w:rPr>
          <w:spacing w:val="-4"/>
        </w:rPr>
      </w:pPr>
      <w:r w:rsidRPr="00A742F8">
        <w:rPr>
          <w:b/>
        </w:rPr>
        <w:t>Часть</w:t>
      </w:r>
      <w:r w:rsidRPr="00A742F8">
        <w:rPr>
          <w:b/>
          <w:spacing w:val="-4"/>
        </w:rPr>
        <w:t xml:space="preserve"> 2</w:t>
      </w:r>
      <w:r w:rsidRPr="00A742F8">
        <w:rPr>
          <w:spacing w:val="-4"/>
        </w:rPr>
        <w:t xml:space="preserve"> Правил содержит следующие графические и текстовые материалы:</w:t>
      </w:r>
    </w:p>
    <w:p w:rsidR="00A742F8" w:rsidRPr="00A742F8" w:rsidRDefault="00A742F8" w:rsidP="000005EC">
      <w:pPr>
        <w:widowControl w:val="0"/>
        <w:numPr>
          <w:ilvl w:val="0"/>
          <w:numId w:val="118"/>
        </w:numPr>
        <w:shd w:val="clear" w:color="auto" w:fill="FFFFFF"/>
        <w:tabs>
          <w:tab w:val="left" w:pos="547"/>
        </w:tabs>
        <w:suppressAutoHyphens w:val="0"/>
        <w:autoSpaceDE w:val="0"/>
        <w:autoSpaceDN w:val="0"/>
        <w:adjustRightInd w:val="0"/>
        <w:ind w:firstLine="709"/>
        <w:jc w:val="both"/>
        <w:rPr>
          <w:spacing w:val="-4"/>
        </w:rPr>
      </w:pPr>
      <w:r w:rsidRPr="00A742F8">
        <w:rPr>
          <w:spacing w:val="-4"/>
        </w:rPr>
        <w:t xml:space="preserve"> Карта градостроительного зонирования сельского поселения и градостроительные регламенты территориальных зон;</w:t>
      </w:r>
    </w:p>
    <w:p w:rsidR="00A742F8" w:rsidRPr="00A742F8" w:rsidRDefault="00A742F8" w:rsidP="000005EC">
      <w:pPr>
        <w:widowControl w:val="0"/>
        <w:numPr>
          <w:ilvl w:val="0"/>
          <w:numId w:val="118"/>
        </w:numPr>
        <w:shd w:val="clear" w:color="auto" w:fill="FFFFFF"/>
        <w:tabs>
          <w:tab w:val="left" w:pos="547"/>
        </w:tabs>
        <w:suppressAutoHyphens w:val="0"/>
        <w:autoSpaceDE w:val="0"/>
        <w:autoSpaceDN w:val="0"/>
        <w:adjustRightInd w:val="0"/>
        <w:ind w:firstLine="709"/>
        <w:jc w:val="both"/>
        <w:rPr>
          <w:spacing w:val="-4"/>
        </w:rPr>
      </w:pPr>
      <w:r w:rsidRPr="00A742F8">
        <w:rPr>
          <w:spacing w:val="-4"/>
        </w:rPr>
        <w:t xml:space="preserve"> карта </w:t>
      </w:r>
      <w:r w:rsidRPr="00A742F8">
        <w:rPr>
          <w:bCs/>
          <w:spacing w:val="-1"/>
        </w:rPr>
        <w:t>зон с особыми условиями использования территорий по экологическим условиям и нормативному режиму хозяйственной деятельности сельского поселения. Ограничения использования земельных участков и объектов капитального строительства в зонах с особыми условиями использования территорий по экологическим условиям и нормативному режиму хозяйственной деятельности сельского поселения</w:t>
      </w:r>
      <w:r w:rsidRPr="00A742F8">
        <w:rPr>
          <w:spacing w:val="-4"/>
        </w:rPr>
        <w:t>;</w:t>
      </w:r>
    </w:p>
    <w:p w:rsidR="00A742F8" w:rsidRPr="00A742F8" w:rsidRDefault="00A742F8" w:rsidP="000005EC">
      <w:pPr>
        <w:widowControl w:val="0"/>
        <w:numPr>
          <w:ilvl w:val="0"/>
          <w:numId w:val="118"/>
        </w:numPr>
        <w:shd w:val="clear" w:color="auto" w:fill="FFFFFF"/>
        <w:tabs>
          <w:tab w:val="left" w:pos="547"/>
        </w:tabs>
        <w:suppressAutoHyphens w:val="0"/>
        <w:autoSpaceDE w:val="0"/>
        <w:autoSpaceDN w:val="0"/>
        <w:adjustRightInd w:val="0"/>
        <w:ind w:firstLine="709"/>
        <w:jc w:val="both"/>
        <w:rPr>
          <w:spacing w:val="-4"/>
        </w:rPr>
      </w:pPr>
      <w:r w:rsidRPr="00A742F8">
        <w:rPr>
          <w:spacing w:val="-4"/>
        </w:rPr>
        <w:t xml:space="preserve"> карта </w:t>
      </w:r>
      <w:r w:rsidRPr="00A742F8">
        <w:rPr>
          <w:bCs/>
          <w:spacing w:val="-1"/>
        </w:rPr>
        <w:t>зон с особыми условиями использования территорий по условиям охраны объектов культурного наследия.</w:t>
      </w:r>
    </w:p>
    <w:p w:rsidR="00A742F8" w:rsidRPr="00A742F8" w:rsidRDefault="00A742F8" w:rsidP="000005EC">
      <w:pPr>
        <w:widowControl w:val="0"/>
        <w:numPr>
          <w:ilvl w:val="0"/>
          <w:numId w:val="72"/>
        </w:numPr>
        <w:shd w:val="clear" w:color="auto" w:fill="FFFFFF"/>
        <w:tabs>
          <w:tab w:val="left" w:pos="518"/>
        </w:tabs>
        <w:suppressAutoHyphens w:val="0"/>
        <w:autoSpaceDE w:val="0"/>
        <w:autoSpaceDN w:val="0"/>
        <w:adjustRightInd w:val="0"/>
        <w:ind w:firstLine="357"/>
        <w:jc w:val="both"/>
        <w:rPr>
          <w:spacing w:val="-4"/>
        </w:rPr>
      </w:pPr>
      <w:r w:rsidRPr="00A742F8">
        <w:rPr>
          <w:spacing w:val="-4"/>
        </w:rPr>
        <w:t>Карты представлены в приложении к настоящим Правилам и являются неотъемлемой частью Правил.</w:t>
      </w:r>
    </w:p>
    <w:p w:rsidR="00A742F8" w:rsidRPr="00A742F8" w:rsidRDefault="00A742F8" w:rsidP="000005EC">
      <w:pPr>
        <w:widowControl w:val="0"/>
        <w:numPr>
          <w:ilvl w:val="0"/>
          <w:numId w:val="72"/>
        </w:numPr>
        <w:shd w:val="clear" w:color="auto" w:fill="FFFFFF"/>
        <w:tabs>
          <w:tab w:val="left" w:pos="518"/>
        </w:tabs>
        <w:suppressAutoHyphens w:val="0"/>
        <w:autoSpaceDE w:val="0"/>
        <w:autoSpaceDN w:val="0"/>
        <w:adjustRightInd w:val="0"/>
        <w:ind w:firstLine="357"/>
        <w:jc w:val="both"/>
        <w:rPr>
          <w:spacing w:val="-4"/>
        </w:rPr>
      </w:pPr>
      <w:r w:rsidRPr="00A742F8">
        <w:rPr>
          <w:spacing w:val="-4"/>
        </w:rPr>
        <w:t>Настоящие Правила обязательны для органов государственной власти и управления (в чисти соблюдения градостроительных регламентов), органов местного самоуправления, физических и юридических лиц, должностных лиц, осуществляющих и контролирующих градостроительную деятельность на территории</w:t>
      </w:r>
      <w:r w:rsidRPr="00A742F8">
        <w:rPr>
          <w:spacing w:val="-1"/>
        </w:rPr>
        <w:t xml:space="preserve"> </w:t>
      </w:r>
      <w:r w:rsidRPr="00A742F8">
        <w:t>сельского поселения «Ыб»</w:t>
      </w:r>
      <w:r w:rsidRPr="00A742F8">
        <w:rPr>
          <w:spacing w:val="-1"/>
        </w:rPr>
        <w:t>,</w:t>
      </w:r>
      <w:r w:rsidRPr="00A742F8">
        <w:rPr>
          <w:spacing w:val="-4"/>
        </w:rPr>
        <w:t xml:space="preserve"> а также для судебных органов — как основание для разрешения споров по вопросам землепользова</w:t>
      </w:r>
      <w:r w:rsidRPr="00A742F8">
        <w:rPr>
          <w:spacing w:val="-4"/>
        </w:rPr>
        <w:softHyphen/>
        <w:t>нии и застройки.</w:t>
      </w:r>
    </w:p>
    <w:p w:rsidR="00A742F8" w:rsidRPr="00A742F8" w:rsidRDefault="00A742F8" w:rsidP="00A742F8">
      <w:pPr>
        <w:pStyle w:val="Iauiue3"/>
        <w:ind w:firstLine="720"/>
        <w:jc w:val="both"/>
      </w:pPr>
      <w:r w:rsidRPr="00A742F8">
        <w:t xml:space="preserve"> 5. Настоящие Правила применяются наряду с:</w:t>
      </w:r>
    </w:p>
    <w:p w:rsidR="00A742F8" w:rsidRPr="00A742F8" w:rsidRDefault="00A742F8" w:rsidP="000005EC">
      <w:pPr>
        <w:widowControl w:val="0"/>
        <w:numPr>
          <w:ilvl w:val="0"/>
          <w:numId w:val="119"/>
        </w:numPr>
        <w:shd w:val="clear" w:color="auto" w:fill="FFFFFF"/>
        <w:tabs>
          <w:tab w:val="left" w:pos="557"/>
        </w:tabs>
        <w:suppressAutoHyphens w:val="0"/>
        <w:autoSpaceDE w:val="0"/>
        <w:autoSpaceDN w:val="0"/>
        <w:adjustRightInd w:val="0"/>
        <w:ind w:firstLine="709"/>
        <w:jc w:val="both"/>
        <w:rPr>
          <w:spacing w:val="-4"/>
        </w:rPr>
      </w:pPr>
      <w:r w:rsidRPr="00A742F8">
        <w:rPr>
          <w:spacing w:val="-4"/>
        </w:rPr>
        <w:t xml:space="preserve"> техническими регламентами, нормативными документами и стандартами, уст</w:t>
      </w:r>
      <w:r w:rsidRPr="00A742F8">
        <w:rPr>
          <w:spacing w:val="-4"/>
        </w:rPr>
        <w:t>а</w:t>
      </w:r>
      <w:r w:rsidRPr="00A742F8">
        <w:rPr>
          <w:spacing w:val="-4"/>
        </w:rPr>
        <w:t>новленными уполномоченными государственными органами в целях обеспечения без</w:t>
      </w:r>
      <w:r w:rsidRPr="00A742F8">
        <w:rPr>
          <w:spacing w:val="-4"/>
        </w:rPr>
        <w:t>о</w:t>
      </w:r>
      <w:r w:rsidRPr="00A742F8">
        <w:rPr>
          <w:spacing w:val="-4"/>
        </w:rPr>
        <w:t>пасности жизни, деятельности и здоровья людей, надежности и пожарной безопасности зданий и сооружений, охраны окружающей природной среды, охраны объектов культурного насл</w:t>
      </w:r>
      <w:r w:rsidRPr="00A742F8">
        <w:rPr>
          <w:spacing w:val="-4"/>
        </w:rPr>
        <w:t>е</w:t>
      </w:r>
      <w:r w:rsidRPr="00A742F8">
        <w:rPr>
          <w:spacing w:val="-4"/>
        </w:rPr>
        <w:t xml:space="preserve">дия, иными обязательными требованиями; </w:t>
      </w:r>
    </w:p>
    <w:p w:rsidR="00A742F8" w:rsidRPr="00A742F8" w:rsidRDefault="00A742F8" w:rsidP="000005EC">
      <w:pPr>
        <w:widowControl w:val="0"/>
        <w:numPr>
          <w:ilvl w:val="0"/>
          <w:numId w:val="119"/>
        </w:numPr>
        <w:shd w:val="clear" w:color="auto" w:fill="FFFFFF"/>
        <w:tabs>
          <w:tab w:val="left" w:pos="557"/>
        </w:tabs>
        <w:suppressAutoHyphens w:val="0"/>
        <w:autoSpaceDE w:val="0"/>
        <w:autoSpaceDN w:val="0"/>
        <w:adjustRightInd w:val="0"/>
        <w:ind w:firstLine="709"/>
        <w:jc w:val="both"/>
        <w:rPr>
          <w:spacing w:val="-4"/>
        </w:rPr>
      </w:pPr>
      <w:r w:rsidRPr="00A742F8">
        <w:rPr>
          <w:spacing w:val="-4"/>
        </w:rPr>
        <w:t xml:space="preserve"> иными нормативными правовыми актами органов местного самоуправления сельского поселения, которые применяются в части, не противоречащей настоящим Правилам.</w:t>
      </w:r>
    </w:p>
    <w:p w:rsidR="00A742F8" w:rsidRPr="00A742F8" w:rsidRDefault="00A742F8" w:rsidP="000005EC">
      <w:pPr>
        <w:keepNext/>
        <w:widowControl w:val="0"/>
        <w:numPr>
          <w:ilvl w:val="0"/>
          <w:numId w:val="113"/>
        </w:numPr>
        <w:suppressAutoHyphens w:val="0"/>
        <w:autoSpaceDE w:val="0"/>
        <w:autoSpaceDN w:val="0"/>
        <w:adjustRightInd w:val="0"/>
        <w:ind w:left="646" w:hanging="357"/>
        <w:jc w:val="center"/>
        <w:outlineLvl w:val="2"/>
        <w:rPr>
          <w:b/>
        </w:rPr>
      </w:pPr>
      <w:bookmarkStart w:id="313" w:name="_Toc375063660"/>
      <w:r w:rsidRPr="00A742F8">
        <w:rPr>
          <w:b/>
        </w:rPr>
        <w:t>Открытость и доступность информации о порядке землепользовании и застройке</w:t>
      </w:r>
      <w:bookmarkEnd w:id="313"/>
    </w:p>
    <w:p w:rsidR="00A742F8" w:rsidRPr="00A742F8" w:rsidRDefault="00A742F8" w:rsidP="000005EC">
      <w:pPr>
        <w:widowControl w:val="0"/>
        <w:numPr>
          <w:ilvl w:val="0"/>
          <w:numId w:val="74"/>
        </w:numPr>
        <w:shd w:val="clear" w:color="auto" w:fill="FFFFFF"/>
        <w:tabs>
          <w:tab w:val="left" w:pos="494"/>
        </w:tabs>
        <w:suppressAutoHyphens w:val="0"/>
        <w:autoSpaceDE w:val="0"/>
        <w:autoSpaceDN w:val="0"/>
        <w:adjustRightInd w:val="0"/>
        <w:ind w:firstLine="357"/>
        <w:jc w:val="both"/>
        <w:rPr>
          <w:spacing w:val="-4"/>
        </w:rPr>
      </w:pPr>
      <w:r w:rsidRPr="00A742F8">
        <w:rPr>
          <w:spacing w:val="-4"/>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A742F8" w:rsidRPr="00A742F8" w:rsidRDefault="00A742F8" w:rsidP="000005EC">
      <w:pPr>
        <w:widowControl w:val="0"/>
        <w:numPr>
          <w:ilvl w:val="0"/>
          <w:numId w:val="74"/>
        </w:numPr>
        <w:shd w:val="clear" w:color="auto" w:fill="FFFFFF"/>
        <w:tabs>
          <w:tab w:val="left" w:pos="494"/>
        </w:tabs>
        <w:suppressAutoHyphens w:val="0"/>
        <w:autoSpaceDE w:val="0"/>
        <w:autoSpaceDN w:val="0"/>
        <w:adjustRightInd w:val="0"/>
        <w:ind w:firstLine="357"/>
        <w:jc w:val="both"/>
        <w:rPr>
          <w:spacing w:val="-4"/>
        </w:rPr>
      </w:pPr>
      <w:r w:rsidRPr="00A742F8">
        <w:rPr>
          <w:spacing w:val="-4"/>
        </w:rPr>
        <w:t>Администрация</w:t>
      </w:r>
      <w:r w:rsidRPr="00A742F8">
        <w:t xml:space="preserve"> сельского поселения «Ыб», </w:t>
      </w:r>
      <w:r w:rsidRPr="00A742F8">
        <w:rPr>
          <w:spacing w:val="-4"/>
        </w:rPr>
        <w:t>обеспечивает возможность ознакомления с настоящими Правилами путем:</w:t>
      </w:r>
    </w:p>
    <w:p w:rsidR="00A742F8" w:rsidRPr="00A742F8" w:rsidRDefault="00A742F8" w:rsidP="000005EC">
      <w:pPr>
        <w:widowControl w:val="0"/>
        <w:numPr>
          <w:ilvl w:val="0"/>
          <w:numId w:val="73"/>
        </w:numPr>
        <w:shd w:val="clear" w:color="auto" w:fill="FFFFFF"/>
        <w:tabs>
          <w:tab w:val="left" w:pos="557"/>
        </w:tabs>
        <w:suppressAutoHyphens w:val="0"/>
        <w:autoSpaceDE w:val="0"/>
        <w:autoSpaceDN w:val="0"/>
        <w:adjustRightInd w:val="0"/>
        <w:ind w:firstLine="357"/>
        <w:jc w:val="both"/>
        <w:rPr>
          <w:spacing w:val="-4"/>
        </w:rPr>
      </w:pPr>
      <w:r w:rsidRPr="00A742F8">
        <w:rPr>
          <w:spacing w:val="-4"/>
        </w:rPr>
        <w:t xml:space="preserve"> обнародования Правил;</w:t>
      </w:r>
    </w:p>
    <w:p w:rsidR="00A742F8" w:rsidRPr="00A742F8" w:rsidRDefault="00A742F8" w:rsidP="000005EC">
      <w:pPr>
        <w:widowControl w:val="0"/>
        <w:numPr>
          <w:ilvl w:val="0"/>
          <w:numId w:val="73"/>
        </w:numPr>
        <w:shd w:val="clear" w:color="auto" w:fill="FFFFFF"/>
        <w:tabs>
          <w:tab w:val="left" w:pos="557"/>
        </w:tabs>
        <w:suppressAutoHyphens w:val="0"/>
        <w:autoSpaceDE w:val="0"/>
        <w:autoSpaceDN w:val="0"/>
        <w:adjustRightInd w:val="0"/>
        <w:ind w:firstLine="357"/>
        <w:jc w:val="both"/>
        <w:rPr>
          <w:spacing w:val="-4"/>
        </w:rPr>
      </w:pPr>
      <w:r w:rsidRPr="00A742F8">
        <w:rPr>
          <w:spacing w:val="-4"/>
        </w:rPr>
        <w:t xml:space="preserve"> создания условий для ознакомления с настоящими Правилами в полном комплекте, включая входящие в их состав</w:t>
      </w:r>
      <w:r w:rsidRPr="00A742F8">
        <w:t xml:space="preserve"> графические материалы в администрации</w:t>
      </w:r>
      <w:r w:rsidRPr="00A742F8">
        <w:rPr>
          <w:spacing w:val="-1"/>
        </w:rPr>
        <w:t xml:space="preserve"> </w:t>
      </w:r>
      <w:r w:rsidRPr="00A742F8">
        <w:t>сельского поселения «Ыб», иных органах и организациях, прич</w:t>
      </w:r>
      <w:r w:rsidRPr="00A742F8">
        <w:t>а</w:t>
      </w:r>
      <w:r w:rsidRPr="00A742F8">
        <w:t>стных к регулированию землепользования и застройки сельского поселения «Ыб»;</w:t>
      </w:r>
    </w:p>
    <w:p w:rsidR="00A742F8" w:rsidRPr="00A742F8" w:rsidRDefault="00A742F8" w:rsidP="000005EC">
      <w:pPr>
        <w:widowControl w:val="0"/>
        <w:numPr>
          <w:ilvl w:val="0"/>
          <w:numId w:val="73"/>
        </w:numPr>
        <w:shd w:val="clear" w:color="auto" w:fill="FFFFFF"/>
        <w:tabs>
          <w:tab w:val="left" w:pos="557"/>
        </w:tabs>
        <w:suppressAutoHyphens w:val="0"/>
        <w:autoSpaceDE w:val="0"/>
        <w:autoSpaceDN w:val="0"/>
        <w:adjustRightInd w:val="0"/>
        <w:ind w:firstLine="357"/>
        <w:jc w:val="both"/>
        <w:rPr>
          <w:spacing w:val="-4"/>
        </w:rPr>
      </w:pPr>
      <w:r w:rsidRPr="00A742F8">
        <w:t xml:space="preserve"> предоставления Правил в библиотеку;</w:t>
      </w:r>
    </w:p>
    <w:p w:rsidR="00A742F8" w:rsidRPr="00A742F8" w:rsidRDefault="00A742F8" w:rsidP="000005EC">
      <w:pPr>
        <w:widowControl w:val="0"/>
        <w:numPr>
          <w:ilvl w:val="0"/>
          <w:numId w:val="73"/>
        </w:numPr>
        <w:shd w:val="clear" w:color="auto" w:fill="FFFFFF"/>
        <w:tabs>
          <w:tab w:val="left" w:pos="557"/>
        </w:tabs>
        <w:suppressAutoHyphens w:val="0"/>
        <w:autoSpaceDE w:val="0"/>
        <w:autoSpaceDN w:val="0"/>
        <w:adjustRightInd w:val="0"/>
        <w:ind w:firstLine="357"/>
        <w:jc w:val="both"/>
        <w:rPr>
          <w:spacing w:val="-4"/>
        </w:rPr>
      </w:pPr>
      <w:r w:rsidRPr="00A742F8">
        <w:t xml:space="preserve"> информирования населения о планируемых изменениях действующих Правил;</w:t>
      </w:r>
    </w:p>
    <w:p w:rsidR="00A742F8" w:rsidRPr="00A742F8" w:rsidRDefault="00A742F8" w:rsidP="000005EC">
      <w:pPr>
        <w:widowControl w:val="0"/>
        <w:numPr>
          <w:ilvl w:val="0"/>
          <w:numId w:val="73"/>
        </w:numPr>
        <w:shd w:val="clear" w:color="auto" w:fill="FFFFFF"/>
        <w:tabs>
          <w:tab w:val="left" w:pos="557"/>
        </w:tabs>
        <w:suppressAutoHyphens w:val="0"/>
        <w:autoSpaceDE w:val="0"/>
        <w:autoSpaceDN w:val="0"/>
        <w:adjustRightInd w:val="0"/>
        <w:ind w:firstLine="357"/>
        <w:jc w:val="both"/>
        <w:rPr>
          <w:spacing w:val="-4"/>
        </w:rPr>
      </w:pPr>
      <w:r w:rsidRPr="00A742F8">
        <w:rPr>
          <w:spacing w:val="-4"/>
        </w:rPr>
        <w:t xml:space="preserve"> предоставления</w:t>
      </w:r>
      <w:r w:rsidRPr="00A742F8">
        <w:t xml:space="preserve"> администрацией сельского поселения «Ыб»</w:t>
      </w:r>
      <w:r w:rsidRPr="00A742F8">
        <w:rPr>
          <w:spacing w:val="-1"/>
        </w:rPr>
        <w:t xml:space="preserve"> </w:t>
      </w:r>
      <w:r w:rsidRPr="00A742F8">
        <w:rPr>
          <w:spacing w:val="-4"/>
        </w:rPr>
        <w:t xml:space="preserve">выписок (услуг), физическим и юридическим лицам,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w:t>
      </w:r>
      <w:r w:rsidRPr="00A742F8">
        <w:t>в соответствии с действующим законодательством.</w:t>
      </w:r>
    </w:p>
    <w:p w:rsidR="00A742F8" w:rsidRPr="00A742F8" w:rsidRDefault="00A742F8" w:rsidP="000005EC">
      <w:pPr>
        <w:widowControl w:val="0"/>
        <w:numPr>
          <w:ilvl w:val="0"/>
          <w:numId w:val="73"/>
        </w:numPr>
        <w:shd w:val="clear" w:color="auto" w:fill="FFFFFF"/>
        <w:tabs>
          <w:tab w:val="left" w:pos="557"/>
        </w:tabs>
        <w:suppressAutoHyphens w:val="0"/>
        <w:autoSpaceDE w:val="0"/>
        <w:autoSpaceDN w:val="0"/>
        <w:adjustRightInd w:val="0"/>
        <w:ind w:firstLine="357"/>
        <w:jc w:val="both"/>
        <w:rPr>
          <w:spacing w:val="-4"/>
        </w:rPr>
      </w:pPr>
      <w:r w:rsidRPr="00A742F8">
        <w:t xml:space="preserve"> помещения Правил на официальном сайте администрации сельского поселения в сети Интернет;</w:t>
      </w:r>
    </w:p>
    <w:p w:rsidR="00A742F8" w:rsidRPr="00A742F8" w:rsidRDefault="00A742F8" w:rsidP="000005EC">
      <w:pPr>
        <w:widowControl w:val="0"/>
        <w:numPr>
          <w:ilvl w:val="0"/>
          <w:numId w:val="74"/>
        </w:numPr>
        <w:shd w:val="clear" w:color="auto" w:fill="FFFFFF"/>
        <w:tabs>
          <w:tab w:val="left" w:pos="494"/>
        </w:tabs>
        <w:suppressAutoHyphens w:val="0"/>
        <w:autoSpaceDE w:val="0"/>
        <w:autoSpaceDN w:val="0"/>
        <w:adjustRightInd w:val="0"/>
        <w:ind w:firstLine="357"/>
        <w:jc w:val="both"/>
        <w:rPr>
          <w:spacing w:val="-4"/>
        </w:rPr>
      </w:pPr>
      <w:r w:rsidRPr="00A742F8">
        <w:rPr>
          <w:spacing w:val="-4"/>
        </w:rPr>
        <w:t>Граждане имеют право участвовать в принятии решений по вопросам землепользования и застройки в соответствии с действующим законодательством Российской Федерации (Градостроительный кодекс РФ статьи 33,39,40 46), Республики Коми, нормативными правовыми актами органов местного самоуправления муниципального района и сельского поселения и в порядке определенном частью 1 Правил.</w:t>
      </w:r>
    </w:p>
    <w:p w:rsidR="00A742F8" w:rsidRPr="00A742F8" w:rsidRDefault="00A742F8" w:rsidP="000005EC">
      <w:pPr>
        <w:keepNext/>
        <w:widowControl w:val="0"/>
        <w:numPr>
          <w:ilvl w:val="0"/>
          <w:numId w:val="113"/>
        </w:numPr>
        <w:suppressAutoHyphens w:val="0"/>
        <w:autoSpaceDE w:val="0"/>
        <w:autoSpaceDN w:val="0"/>
        <w:adjustRightInd w:val="0"/>
        <w:ind w:left="0" w:firstLine="357"/>
        <w:jc w:val="center"/>
        <w:outlineLvl w:val="2"/>
        <w:rPr>
          <w:b/>
        </w:rPr>
      </w:pPr>
      <w:bookmarkStart w:id="314" w:name="_Toc375063661"/>
      <w:r w:rsidRPr="00A742F8">
        <w:rPr>
          <w:b/>
        </w:rPr>
        <w:t>Особые положения</w:t>
      </w:r>
      <w:bookmarkEnd w:id="314"/>
    </w:p>
    <w:p w:rsidR="00A742F8" w:rsidRPr="00A742F8" w:rsidRDefault="00A742F8" w:rsidP="000005EC">
      <w:pPr>
        <w:widowControl w:val="0"/>
        <w:numPr>
          <w:ilvl w:val="0"/>
          <w:numId w:val="142"/>
        </w:numPr>
        <w:shd w:val="clear" w:color="auto" w:fill="FFFFFF"/>
        <w:tabs>
          <w:tab w:val="left" w:pos="494"/>
        </w:tabs>
        <w:suppressAutoHyphens w:val="0"/>
        <w:autoSpaceDE w:val="0"/>
        <w:autoSpaceDN w:val="0"/>
        <w:adjustRightInd w:val="0"/>
        <w:ind w:firstLine="340"/>
        <w:jc w:val="both"/>
      </w:pPr>
      <w:r w:rsidRPr="00A742F8">
        <w:t xml:space="preserve">До </w:t>
      </w:r>
      <w:r w:rsidRPr="00A742F8">
        <w:rPr>
          <w:spacing w:val="-4"/>
        </w:rPr>
        <w:t>разграничения</w:t>
      </w:r>
      <w:r w:rsidRPr="00A742F8">
        <w:t xml:space="preserve"> государственной собственности на землю или принятия соответствующего Федерального закона распоряжение земельными участками на территории сельского поселения производится органами местного самоуправления муниципального района.</w:t>
      </w:r>
    </w:p>
    <w:p w:rsidR="00A742F8" w:rsidRPr="00A742F8" w:rsidRDefault="00A742F8" w:rsidP="000005EC">
      <w:pPr>
        <w:widowControl w:val="0"/>
        <w:numPr>
          <w:ilvl w:val="0"/>
          <w:numId w:val="142"/>
        </w:numPr>
        <w:shd w:val="clear" w:color="auto" w:fill="FFFFFF"/>
        <w:tabs>
          <w:tab w:val="left" w:pos="494"/>
        </w:tabs>
        <w:suppressAutoHyphens w:val="0"/>
        <w:autoSpaceDE w:val="0"/>
        <w:autoSpaceDN w:val="0"/>
        <w:adjustRightInd w:val="0"/>
        <w:ind w:firstLine="340"/>
        <w:jc w:val="both"/>
      </w:pPr>
      <w:r w:rsidRPr="00A742F8">
        <w:t>Отдельные полномочия по решению вопросов местного значения сельского поселения в области градостроительства и земельных отношений по Соглашению между сельским поселением и муниципальным районом могут быть переданы органам местного самоуправления муниципального района.</w:t>
      </w:r>
    </w:p>
    <w:p w:rsidR="00A742F8" w:rsidRPr="00A742F8" w:rsidRDefault="00A742F8" w:rsidP="000005EC">
      <w:pPr>
        <w:widowControl w:val="0"/>
        <w:numPr>
          <w:ilvl w:val="0"/>
          <w:numId w:val="142"/>
        </w:numPr>
        <w:shd w:val="clear" w:color="auto" w:fill="FFFFFF"/>
        <w:tabs>
          <w:tab w:val="left" w:pos="494"/>
        </w:tabs>
        <w:suppressAutoHyphens w:val="0"/>
        <w:autoSpaceDE w:val="0"/>
        <w:autoSpaceDN w:val="0"/>
        <w:adjustRightInd w:val="0"/>
        <w:ind w:firstLine="340"/>
        <w:jc w:val="both"/>
      </w:pPr>
      <w:r w:rsidRPr="00A742F8">
        <w:t>Любые действия и бездействие органов и должностных лиц местного самоуправления сельского поселения в сфере землепользования и застройки могут быть обжалованы в суде.</w:t>
      </w:r>
    </w:p>
    <w:p w:rsidR="00A742F8" w:rsidRPr="00A742F8" w:rsidRDefault="00A742F8" w:rsidP="00A742F8">
      <w:pPr>
        <w:keepNext/>
        <w:shd w:val="clear" w:color="auto" w:fill="FFFFFF"/>
        <w:ind w:firstLine="357"/>
        <w:jc w:val="both"/>
        <w:outlineLvl w:val="1"/>
        <w:rPr>
          <w:b/>
          <w:bCs/>
          <w:spacing w:val="-1"/>
        </w:rPr>
      </w:pPr>
      <w:bookmarkStart w:id="315" w:name="_Toc375063662"/>
      <w:r w:rsidRPr="00A742F8">
        <w:rPr>
          <w:b/>
          <w:bCs/>
          <w:spacing w:val="-1"/>
        </w:rPr>
        <w:t>Глава 1.2. Градостроительное зонирование</w:t>
      </w:r>
      <w:bookmarkEnd w:id="315"/>
    </w:p>
    <w:p w:rsidR="00A742F8" w:rsidRPr="00A742F8" w:rsidRDefault="00A742F8" w:rsidP="000005EC">
      <w:pPr>
        <w:keepNext/>
        <w:widowControl w:val="0"/>
        <w:numPr>
          <w:ilvl w:val="0"/>
          <w:numId w:val="113"/>
        </w:numPr>
        <w:suppressAutoHyphens w:val="0"/>
        <w:autoSpaceDE w:val="0"/>
        <w:autoSpaceDN w:val="0"/>
        <w:adjustRightInd w:val="0"/>
        <w:ind w:left="646" w:hanging="357"/>
        <w:jc w:val="center"/>
        <w:outlineLvl w:val="2"/>
        <w:rPr>
          <w:bCs/>
          <w:spacing w:val="-3"/>
        </w:rPr>
      </w:pPr>
      <w:bookmarkStart w:id="316" w:name="_Toc375063663"/>
      <w:r w:rsidRPr="00A742F8">
        <w:rPr>
          <w:b/>
        </w:rPr>
        <w:t>Территориальные зоны и зоны с особыми условиями использования территорий</w:t>
      </w:r>
      <w:bookmarkEnd w:id="316"/>
    </w:p>
    <w:p w:rsidR="00A742F8" w:rsidRPr="00A742F8" w:rsidRDefault="00A742F8" w:rsidP="000005EC">
      <w:pPr>
        <w:widowControl w:val="0"/>
        <w:numPr>
          <w:ilvl w:val="0"/>
          <w:numId w:val="79"/>
        </w:numPr>
        <w:shd w:val="clear" w:color="auto" w:fill="FFFFFF"/>
        <w:tabs>
          <w:tab w:val="left" w:pos="494"/>
        </w:tabs>
        <w:suppressAutoHyphens w:val="0"/>
        <w:autoSpaceDE w:val="0"/>
        <w:autoSpaceDN w:val="0"/>
        <w:adjustRightInd w:val="0"/>
        <w:ind w:firstLine="357"/>
        <w:jc w:val="both"/>
        <w:rPr>
          <w:spacing w:val="-4"/>
        </w:rPr>
      </w:pPr>
      <w:r w:rsidRPr="00A742F8">
        <w:rPr>
          <w:spacing w:val="-4"/>
        </w:rPr>
        <w:t>Градостроительное зонирование сельского поселения выполнено с использованием двух типов зон:</w:t>
      </w:r>
    </w:p>
    <w:p w:rsidR="00A742F8" w:rsidRPr="00A742F8" w:rsidRDefault="00A742F8" w:rsidP="000005EC">
      <w:pPr>
        <w:widowControl w:val="0"/>
        <w:numPr>
          <w:ilvl w:val="0"/>
          <w:numId w:val="75"/>
        </w:numPr>
        <w:shd w:val="clear" w:color="auto" w:fill="FFFFFF"/>
        <w:tabs>
          <w:tab w:val="left" w:pos="557"/>
        </w:tabs>
        <w:suppressAutoHyphens w:val="0"/>
        <w:autoSpaceDE w:val="0"/>
        <w:autoSpaceDN w:val="0"/>
        <w:adjustRightInd w:val="0"/>
        <w:ind w:firstLine="357"/>
        <w:jc w:val="both"/>
        <w:rPr>
          <w:spacing w:val="-4"/>
        </w:rPr>
      </w:pPr>
      <w:r w:rsidRPr="00A742F8">
        <w:rPr>
          <w:spacing w:val="-4"/>
        </w:rPr>
        <w:t xml:space="preserve"> территориальные зоны;</w:t>
      </w:r>
    </w:p>
    <w:p w:rsidR="00A742F8" w:rsidRPr="00A742F8" w:rsidRDefault="00A742F8" w:rsidP="000005EC">
      <w:pPr>
        <w:widowControl w:val="0"/>
        <w:numPr>
          <w:ilvl w:val="0"/>
          <w:numId w:val="75"/>
        </w:numPr>
        <w:shd w:val="clear" w:color="auto" w:fill="FFFFFF"/>
        <w:tabs>
          <w:tab w:val="left" w:pos="557"/>
        </w:tabs>
        <w:suppressAutoHyphens w:val="0"/>
        <w:autoSpaceDE w:val="0"/>
        <w:autoSpaceDN w:val="0"/>
        <w:adjustRightInd w:val="0"/>
        <w:ind w:firstLine="357"/>
        <w:jc w:val="both"/>
        <w:rPr>
          <w:spacing w:val="-4"/>
        </w:rPr>
      </w:pPr>
      <w:r w:rsidRPr="00A742F8">
        <w:rPr>
          <w:spacing w:val="-4"/>
        </w:rPr>
        <w:lastRenderedPageBreak/>
        <w:t xml:space="preserve"> зоны с особыми условиями использования территорий.</w:t>
      </w:r>
    </w:p>
    <w:p w:rsidR="00A742F8" w:rsidRPr="00A742F8" w:rsidRDefault="00A742F8" w:rsidP="000005EC">
      <w:pPr>
        <w:widowControl w:val="0"/>
        <w:numPr>
          <w:ilvl w:val="0"/>
          <w:numId w:val="79"/>
        </w:numPr>
        <w:shd w:val="clear" w:color="auto" w:fill="FFFFFF"/>
        <w:tabs>
          <w:tab w:val="left" w:pos="494"/>
        </w:tabs>
        <w:suppressAutoHyphens w:val="0"/>
        <w:autoSpaceDE w:val="0"/>
        <w:autoSpaceDN w:val="0"/>
        <w:adjustRightInd w:val="0"/>
        <w:ind w:firstLine="357"/>
        <w:jc w:val="both"/>
        <w:rPr>
          <w:spacing w:val="-4"/>
        </w:rPr>
      </w:pPr>
      <w:r w:rsidRPr="00A742F8">
        <w:rPr>
          <w:spacing w:val="-4"/>
        </w:rPr>
        <w:t>Территориальные зоны выделены на карте территориальных зон сельского поселения и представлены в Главе 2.1 Правил.</w:t>
      </w:r>
    </w:p>
    <w:p w:rsidR="00A742F8" w:rsidRPr="00A742F8" w:rsidRDefault="00A742F8" w:rsidP="000005EC">
      <w:pPr>
        <w:widowControl w:val="0"/>
        <w:numPr>
          <w:ilvl w:val="0"/>
          <w:numId w:val="79"/>
        </w:numPr>
        <w:shd w:val="clear" w:color="auto" w:fill="FFFFFF"/>
        <w:tabs>
          <w:tab w:val="left" w:pos="494"/>
        </w:tabs>
        <w:suppressAutoHyphens w:val="0"/>
        <w:autoSpaceDE w:val="0"/>
        <w:autoSpaceDN w:val="0"/>
        <w:adjustRightInd w:val="0"/>
        <w:ind w:firstLine="357"/>
        <w:jc w:val="both"/>
        <w:rPr>
          <w:spacing w:val="-4"/>
        </w:rPr>
      </w:pPr>
      <w:r w:rsidRPr="00A742F8">
        <w:rPr>
          <w:spacing w:val="-4"/>
        </w:rPr>
        <w:t>Территориальные зоны представлены следующими видами в соответствии с Градостроительным кодексом Российской Федерации;</w:t>
      </w:r>
    </w:p>
    <w:p w:rsidR="00A742F8" w:rsidRPr="00A742F8" w:rsidRDefault="00A742F8" w:rsidP="000005EC">
      <w:pPr>
        <w:widowControl w:val="0"/>
        <w:numPr>
          <w:ilvl w:val="0"/>
          <w:numId w:val="76"/>
        </w:numPr>
        <w:shd w:val="clear" w:color="auto" w:fill="FFFFFF"/>
        <w:tabs>
          <w:tab w:val="left" w:pos="557"/>
        </w:tabs>
        <w:suppressAutoHyphens w:val="0"/>
        <w:autoSpaceDE w:val="0"/>
        <w:autoSpaceDN w:val="0"/>
        <w:adjustRightInd w:val="0"/>
        <w:ind w:firstLine="357"/>
        <w:jc w:val="both"/>
        <w:rPr>
          <w:spacing w:val="-4"/>
        </w:rPr>
      </w:pPr>
      <w:r w:rsidRPr="00A742F8">
        <w:rPr>
          <w:spacing w:val="-4"/>
        </w:rPr>
        <w:t xml:space="preserve"> жилые зоны,</w:t>
      </w:r>
    </w:p>
    <w:p w:rsidR="00A742F8" w:rsidRPr="00A742F8" w:rsidRDefault="00A742F8" w:rsidP="000005EC">
      <w:pPr>
        <w:widowControl w:val="0"/>
        <w:numPr>
          <w:ilvl w:val="0"/>
          <w:numId w:val="76"/>
        </w:numPr>
        <w:shd w:val="clear" w:color="auto" w:fill="FFFFFF"/>
        <w:tabs>
          <w:tab w:val="left" w:pos="557"/>
        </w:tabs>
        <w:suppressAutoHyphens w:val="0"/>
        <w:autoSpaceDE w:val="0"/>
        <w:autoSpaceDN w:val="0"/>
        <w:adjustRightInd w:val="0"/>
        <w:ind w:firstLine="357"/>
        <w:jc w:val="both"/>
        <w:rPr>
          <w:spacing w:val="-4"/>
        </w:rPr>
      </w:pPr>
      <w:r w:rsidRPr="00A742F8">
        <w:rPr>
          <w:spacing w:val="-4"/>
        </w:rPr>
        <w:t xml:space="preserve"> общественно-деловые зоны,</w:t>
      </w:r>
    </w:p>
    <w:p w:rsidR="00A742F8" w:rsidRPr="00A742F8" w:rsidRDefault="00A742F8" w:rsidP="000005EC">
      <w:pPr>
        <w:widowControl w:val="0"/>
        <w:numPr>
          <w:ilvl w:val="0"/>
          <w:numId w:val="76"/>
        </w:numPr>
        <w:shd w:val="clear" w:color="auto" w:fill="FFFFFF"/>
        <w:tabs>
          <w:tab w:val="left" w:pos="557"/>
        </w:tabs>
        <w:suppressAutoHyphens w:val="0"/>
        <w:autoSpaceDE w:val="0"/>
        <w:autoSpaceDN w:val="0"/>
        <w:adjustRightInd w:val="0"/>
        <w:ind w:firstLine="357"/>
        <w:jc w:val="both"/>
        <w:rPr>
          <w:spacing w:val="-4"/>
        </w:rPr>
      </w:pPr>
      <w:r w:rsidRPr="00A742F8">
        <w:rPr>
          <w:spacing w:val="-4"/>
        </w:rPr>
        <w:t xml:space="preserve"> производственные зоны,</w:t>
      </w:r>
    </w:p>
    <w:p w:rsidR="00A742F8" w:rsidRPr="00A742F8" w:rsidRDefault="00A742F8" w:rsidP="000005EC">
      <w:pPr>
        <w:widowControl w:val="0"/>
        <w:numPr>
          <w:ilvl w:val="0"/>
          <w:numId w:val="76"/>
        </w:numPr>
        <w:shd w:val="clear" w:color="auto" w:fill="FFFFFF"/>
        <w:tabs>
          <w:tab w:val="left" w:pos="557"/>
        </w:tabs>
        <w:suppressAutoHyphens w:val="0"/>
        <w:autoSpaceDE w:val="0"/>
        <w:autoSpaceDN w:val="0"/>
        <w:adjustRightInd w:val="0"/>
        <w:ind w:firstLine="357"/>
        <w:jc w:val="both"/>
        <w:rPr>
          <w:spacing w:val="-4"/>
        </w:rPr>
      </w:pPr>
      <w:r w:rsidRPr="00A742F8">
        <w:rPr>
          <w:spacing w:val="-4"/>
        </w:rPr>
        <w:t xml:space="preserve"> зоны инженерной и транспортной инфраструктур,</w:t>
      </w:r>
    </w:p>
    <w:p w:rsidR="00A742F8" w:rsidRPr="00A742F8" w:rsidRDefault="00A742F8" w:rsidP="000005EC">
      <w:pPr>
        <w:widowControl w:val="0"/>
        <w:numPr>
          <w:ilvl w:val="0"/>
          <w:numId w:val="76"/>
        </w:numPr>
        <w:shd w:val="clear" w:color="auto" w:fill="FFFFFF"/>
        <w:tabs>
          <w:tab w:val="left" w:pos="557"/>
        </w:tabs>
        <w:suppressAutoHyphens w:val="0"/>
        <w:autoSpaceDE w:val="0"/>
        <w:autoSpaceDN w:val="0"/>
        <w:adjustRightInd w:val="0"/>
        <w:ind w:firstLine="357"/>
        <w:jc w:val="both"/>
        <w:rPr>
          <w:spacing w:val="-4"/>
        </w:rPr>
      </w:pPr>
      <w:r w:rsidRPr="00A742F8">
        <w:rPr>
          <w:spacing w:val="-4"/>
        </w:rPr>
        <w:t xml:space="preserve"> рекреационные зоны,</w:t>
      </w:r>
    </w:p>
    <w:p w:rsidR="00A742F8" w:rsidRPr="00A742F8" w:rsidRDefault="00A742F8" w:rsidP="000005EC">
      <w:pPr>
        <w:widowControl w:val="0"/>
        <w:numPr>
          <w:ilvl w:val="0"/>
          <w:numId w:val="76"/>
        </w:numPr>
        <w:shd w:val="clear" w:color="auto" w:fill="FFFFFF"/>
        <w:tabs>
          <w:tab w:val="left" w:pos="557"/>
        </w:tabs>
        <w:suppressAutoHyphens w:val="0"/>
        <w:autoSpaceDE w:val="0"/>
        <w:autoSpaceDN w:val="0"/>
        <w:adjustRightInd w:val="0"/>
        <w:ind w:firstLine="357"/>
        <w:jc w:val="both"/>
        <w:rPr>
          <w:spacing w:val="-4"/>
        </w:rPr>
      </w:pPr>
      <w:r w:rsidRPr="00A742F8">
        <w:rPr>
          <w:spacing w:val="-4"/>
        </w:rPr>
        <w:t xml:space="preserve"> зона сельскохозяйственного использования,</w:t>
      </w:r>
    </w:p>
    <w:p w:rsidR="00A742F8" w:rsidRPr="00A742F8" w:rsidRDefault="00A742F8" w:rsidP="000005EC">
      <w:pPr>
        <w:widowControl w:val="0"/>
        <w:numPr>
          <w:ilvl w:val="0"/>
          <w:numId w:val="76"/>
        </w:numPr>
        <w:shd w:val="clear" w:color="auto" w:fill="FFFFFF"/>
        <w:tabs>
          <w:tab w:val="left" w:pos="557"/>
        </w:tabs>
        <w:suppressAutoHyphens w:val="0"/>
        <w:autoSpaceDE w:val="0"/>
        <w:autoSpaceDN w:val="0"/>
        <w:adjustRightInd w:val="0"/>
        <w:ind w:firstLine="357"/>
        <w:jc w:val="both"/>
        <w:rPr>
          <w:spacing w:val="-4"/>
        </w:rPr>
      </w:pPr>
      <w:r w:rsidRPr="00A742F8">
        <w:rPr>
          <w:spacing w:val="-4"/>
        </w:rPr>
        <w:t xml:space="preserve"> зона специального назначения,</w:t>
      </w:r>
    </w:p>
    <w:p w:rsidR="00A742F8" w:rsidRPr="00A742F8" w:rsidRDefault="00A742F8" w:rsidP="000005EC">
      <w:pPr>
        <w:widowControl w:val="0"/>
        <w:numPr>
          <w:ilvl w:val="0"/>
          <w:numId w:val="76"/>
        </w:numPr>
        <w:shd w:val="clear" w:color="auto" w:fill="FFFFFF"/>
        <w:tabs>
          <w:tab w:val="left" w:pos="557"/>
        </w:tabs>
        <w:suppressAutoHyphens w:val="0"/>
        <w:autoSpaceDE w:val="0"/>
        <w:autoSpaceDN w:val="0"/>
        <w:adjustRightInd w:val="0"/>
        <w:ind w:firstLine="357"/>
        <w:jc w:val="both"/>
        <w:rPr>
          <w:spacing w:val="-4"/>
        </w:rPr>
      </w:pPr>
      <w:r w:rsidRPr="00A742F8">
        <w:rPr>
          <w:spacing w:val="-4"/>
        </w:rPr>
        <w:t xml:space="preserve"> прочие зоны.</w:t>
      </w:r>
    </w:p>
    <w:p w:rsidR="00A742F8" w:rsidRPr="00A742F8" w:rsidRDefault="00A742F8" w:rsidP="000005EC">
      <w:pPr>
        <w:widowControl w:val="0"/>
        <w:numPr>
          <w:ilvl w:val="0"/>
          <w:numId w:val="142"/>
        </w:numPr>
        <w:shd w:val="clear" w:color="auto" w:fill="FFFFFF"/>
        <w:tabs>
          <w:tab w:val="left" w:pos="494"/>
        </w:tabs>
        <w:suppressAutoHyphens w:val="0"/>
        <w:autoSpaceDE w:val="0"/>
        <w:autoSpaceDN w:val="0"/>
        <w:adjustRightInd w:val="0"/>
        <w:ind w:firstLine="357"/>
        <w:jc w:val="both"/>
        <w:rPr>
          <w:spacing w:val="-4"/>
        </w:rPr>
      </w:pPr>
      <w:r w:rsidRPr="00A742F8">
        <w:rPr>
          <w:spacing w:val="-4"/>
        </w:rPr>
        <w:t xml:space="preserve">Зоны с особыми условиями использования территорий выделены на соответствующих картах и представлены следующими видами в соответствии с Главами 2.2. и 2.3 Правил: </w:t>
      </w:r>
    </w:p>
    <w:p w:rsidR="00A742F8" w:rsidRPr="00A742F8" w:rsidRDefault="00A742F8" w:rsidP="000005EC">
      <w:pPr>
        <w:widowControl w:val="0"/>
        <w:numPr>
          <w:ilvl w:val="0"/>
          <w:numId w:val="77"/>
        </w:numPr>
        <w:shd w:val="clear" w:color="auto" w:fill="FFFFFF"/>
        <w:tabs>
          <w:tab w:val="left" w:pos="557"/>
        </w:tabs>
        <w:suppressAutoHyphens w:val="0"/>
        <w:autoSpaceDE w:val="0"/>
        <w:autoSpaceDN w:val="0"/>
        <w:adjustRightInd w:val="0"/>
        <w:ind w:firstLine="357"/>
        <w:jc w:val="both"/>
        <w:rPr>
          <w:spacing w:val="-4"/>
        </w:rPr>
      </w:pPr>
      <w:r w:rsidRPr="00A742F8">
        <w:rPr>
          <w:spacing w:val="-4"/>
        </w:rPr>
        <w:t xml:space="preserve"> зоны с особыми условиями использования территорий по экологическим условиям и нормативному режиму хозяйственной деятельности:</w:t>
      </w:r>
    </w:p>
    <w:p w:rsidR="00A742F8" w:rsidRPr="00A742F8" w:rsidRDefault="00A742F8" w:rsidP="000005EC">
      <w:pPr>
        <w:widowControl w:val="0"/>
        <w:numPr>
          <w:ilvl w:val="0"/>
          <w:numId w:val="26"/>
        </w:numPr>
        <w:shd w:val="clear" w:color="auto" w:fill="FFFFFF"/>
        <w:tabs>
          <w:tab w:val="left" w:pos="830"/>
        </w:tabs>
        <w:suppressAutoHyphens w:val="0"/>
        <w:autoSpaceDE w:val="0"/>
        <w:autoSpaceDN w:val="0"/>
        <w:adjustRightInd w:val="0"/>
        <w:ind w:firstLine="357"/>
        <w:jc w:val="both"/>
        <w:rPr>
          <w:spacing w:val="-4"/>
        </w:rPr>
      </w:pPr>
      <w:r w:rsidRPr="00A742F8">
        <w:t>водоохранные</w:t>
      </w:r>
      <w:r w:rsidRPr="00A742F8">
        <w:rPr>
          <w:spacing w:val="-4"/>
        </w:rPr>
        <w:t xml:space="preserve"> зоны и прибрежные защитные полосы водных объектов, зоны санитарной охраны источников водоснабжения, зон затопления паводковыми водами с 1% обеспеченностью;</w:t>
      </w:r>
    </w:p>
    <w:p w:rsidR="00A742F8" w:rsidRPr="00A742F8" w:rsidRDefault="00A742F8" w:rsidP="000005EC">
      <w:pPr>
        <w:widowControl w:val="0"/>
        <w:numPr>
          <w:ilvl w:val="0"/>
          <w:numId w:val="26"/>
        </w:numPr>
        <w:shd w:val="clear" w:color="auto" w:fill="FFFFFF"/>
        <w:tabs>
          <w:tab w:val="left" w:pos="830"/>
        </w:tabs>
        <w:suppressAutoHyphens w:val="0"/>
        <w:autoSpaceDE w:val="0"/>
        <w:autoSpaceDN w:val="0"/>
        <w:adjustRightInd w:val="0"/>
        <w:ind w:firstLine="357"/>
        <w:jc w:val="both"/>
        <w:rPr>
          <w:spacing w:val="-4"/>
        </w:rPr>
      </w:pPr>
      <w:r w:rsidRPr="00A742F8">
        <w:rPr>
          <w:spacing w:val="-4"/>
        </w:rPr>
        <w:t>санитарно-защитные зоны предприятий, сооружений и иных объектов.</w:t>
      </w:r>
    </w:p>
    <w:p w:rsidR="00A742F8" w:rsidRPr="00A742F8" w:rsidRDefault="00A742F8" w:rsidP="000005EC">
      <w:pPr>
        <w:widowControl w:val="0"/>
        <w:numPr>
          <w:ilvl w:val="0"/>
          <w:numId w:val="77"/>
        </w:numPr>
        <w:shd w:val="clear" w:color="auto" w:fill="FFFFFF"/>
        <w:tabs>
          <w:tab w:val="left" w:pos="557"/>
        </w:tabs>
        <w:suppressAutoHyphens w:val="0"/>
        <w:autoSpaceDE w:val="0"/>
        <w:autoSpaceDN w:val="0"/>
        <w:adjustRightInd w:val="0"/>
        <w:ind w:firstLine="357"/>
        <w:jc w:val="both"/>
        <w:rPr>
          <w:spacing w:val="-4"/>
        </w:rPr>
      </w:pPr>
      <w:r w:rsidRPr="00A742F8">
        <w:rPr>
          <w:spacing w:val="-4"/>
        </w:rPr>
        <w:t xml:space="preserve"> зоны с особыми условиями использования территорий по условиям охраны объектов культурного наследия:</w:t>
      </w:r>
    </w:p>
    <w:p w:rsidR="00A742F8" w:rsidRPr="00A742F8" w:rsidRDefault="00A742F8" w:rsidP="000005EC">
      <w:pPr>
        <w:widowControl w:val="0"/>
        <w:numPr>
          <w:ilvl w:val="0"/>
          <w:numId w:val="26"/>
        </w:numPr>
        <w:shd w:val="clear" w:color="auto" w:fill="FFFFFF"/>
        <w:tabs>
          <w:tab w:val="left" w:pos="830"/>
        </w:tabs>
        <w:suppressAutoHyphens w:val="0"/>
        <w:autoSpaceDE w:val="0"/>
        <w:autoSpaceDN w:val="0"/>
        <w:adjustRightInd w:val="0"/>
        <w:ind w:firstLine="357"/>
        <w:jc w:val="both"/>
      </w:pPr>
      <w:r w:rsidRPr="00A742F8">
        <w:t>территория</w:t>
      </w:r>
      <w:r w:rsidRPr="00A742F8">
        <w:rPr>
          <w:spacing w:val="-4"/>
        </w:rPr>
        <w:t xml:space="preserve"> памятников</w:t>
      </w:r>
    </w:p>
    <w:p w:rsidR="00A742F8" w:rsidRPr="00A742F8" w:rsidRDefault="00A742F8" w:rsidP="000005EC">
      <w:pPr>
        <w:widowControl w:val="0"/>
        <w:numPr>
          <w:ilvl w:val="0"/>
          <w:numId w:val="26"/>
        </w:numPr>
        <w:shd w:val="clear" w:color="auto" w:fill="FFFFFF"/>
        <w:tabs>
          <w:tab w:val="left" w:pos="830"/>
        </w:tabs>
        <w:suppressAutoHyphens w:val="0"/>
        <w:autoSpaceDE w:val="0"/>
        <w:autoSpaceDN w:val="0"/>
        <w:adjustRightInd w:val="0"/>
        <w:ind w:firstLine="357"/>
        <w:jc w:val="both"/>
      </w:pPr>
      <w:r w:rsidRPr="00A742F8">
        <w:rPr>
          <w:spacing w:val="-3"/>
        </w:rPr>
        <w:t>охранные</w:t>
      </w:r>
      <w:r w:rsidRPr="00A742F8">
        <w:rPr>
          <w:bCs/>
          <w:spacing w:val="-1"/>
        </w:rPr>
        <w:t xml:space="preserve"> </w:t>
      </w:r>
      <w:r w:rsidRPr="00A742F8">
        <w:rPr>
          <w:spacing w:val="-3"/>
        </w:rPr>
        <w:t xml:space="preserve">зоны </w:t>
      </w:r>
      <w:r w:rsidRPr="00A742F8">
        <w:rPr>
          <w:spacing w:val="-4"/>
        </w:rPr>
        <w:t>памятников</w:t>
      </w:r>
    </w:p>
    <w:p w:rsidR="00A742F8" w:rsidRPr="00A742F8" w:rsidRDefault="00A742F8" w:rsidP="000005EC">
      <w:pPr>
        <w:widowControl w:val="0"/>
        <w:numPr>
          <w:ilvl w:val="0"/>
          <w:numId w:val="26"/>
        </w:numPr>
        <w:shd w:val="clear" w:color="auto" w:fill="FFFFFF"/>
        <w:tabs>
          <w:tab w:val="left" w:pos="830"/>
        </w:tabs>
        <w:suppressAutoHyphens w:val="0"/>
        <w:autoSpaceDE w:val="0"/>
        <w:autoSpaceDN w:val="0"/>
        <w:adjustRightInd w:val="0"/>
        <w:ind w:firstLine="357"/>
        <w:jc w:val="both"/>
      </w:pPr>
      <w:r w:rsidRPr="00A742F8">
        <w:t xml:space="preserve">зоны </w:t>
      </w:r>
      <w:r w:rsidRPr="00A742F8">
        <w:rPr>
          <w:spacing w:val="-3"/>
        </w:rPr>
        <w:t>регулирования</w:t>
      </w:r>
      <w:r w:rsidRPr="00A742F8">
        <w:t xml:space="preserve"> застройки</w:t>
      </w:r>
    </w:p>
    <w:p w:rsidR="00A742F8" w:rsidRPr="00A742F8" w:rsidRDefault="00A742F8" w:rsidP="000005EC">
      <w:pPr>
        <w:widowControl w:val="0"/>
        <w:numPr>
          <w:ilvl w:val="0"/>
          <w:numId w:val="26"/>
        </w:numPr>
        <w:shd w:val="clear" w:color="auto" w:fill="FFFFFF"/>
        <w:tabs>
          <w:tab w:val="left" w:pos="830"/>
        </w:tabs>
        <w:suppressAutoHyphens w:val="0"/>
        <w:autoSpaceDE w:val="0"/>
        <w:autoSpaceDN w:val="0"/>
        <w:adjustRightInd w:val="0"/>
        <w:ind w:firstLine="357"/>
        <w:jc w:val="both"/>
      </w:pPr>
      <w:r w:rsidRPr="00A742F8">
        <w:t xml:space="preserve">зона </w:t>
      </w:r>
      <w:r w:rsidRPr="00A742F8">
        <w:rPr>
          <w:spacing w:val="-3"/>
        </w:rPr>
        <w:t>археологических</w:t>
      </w:r>
      <w:r w:rsidRPr="00A742F8">
        <w:t xml:space="preserve"> памятников</w:t>
      </w:r>
    </w:p>
    <w:p w:rsidR="00A742F8" w:rsidRPr="00A742F8" w:rsidRDefault="00A742F8" w:rsidP="000005EC">
      <w:pPr>
        <w:widowControl w:val="0"/>
        <w:numPr>
          <w:ilvl w:val="0"/>
          <w:numId w:val="26"/>
        </w:numPr>
        <w:shd w:val="clear" w:color="auto" w:fill="FFFFFF"/>
        <w:tabs>
          <w:tab w:val="left" w:pos="830"/>
        </w:tabs>
        <w:suppressAutoHyphens w:val="0"/>
        <w:autoSpaceDE w:val="0"/>
        <w:autoSpaceDN w:val="0"/>
        <w:adjustRightInd w:val="0"/>
        <w:ind w:firstLine="357"/>
        <w:jc w:val="both"/>
      </w:pPr>
      <w:r w:rsidRPr="00A742F8">
        <w:t xml:space="preserve">зона охраняемого </w:t>
      </w:r>
      <w:r w:rsidRPr="00A742F8">
        <w:rPr>
          <w:spacing w:val="-3"/>
        </w:rPr>
        <w:t>природного</w:t>
      </w:r>
      <w:r w:rsidRPr="00A742F8">
        <w:t xml:space="preserve"> ландшафта</w:t>
      </w:r>
    </w:p>
    <w:p w:rsidR="00A742F8" w:rsidRPr="00A742F8" w:rsidRDefault="00A742F8" w:rsidP="000005EC">
      <w:pPr>
        <w:widowControl w:val="0"/>
        <w:numPr>
          <w:ilvl w:val="0"/>
          <w:numId w:val="142"/>
        </w:numPr>
        <w:shd w:val="clear" w:color="auto" w:fill="FFFFFF"/>
        <w:tabs>
          <w:tab w:val="left" w:pos="494"/>
        </w:tabs>
        <w:suppressAutoHyphens w:val="0"/>
        <w:autoSpaceDE w:val="0"/>
        <w:autoSpaceDN w:val="0"/>
        <w:adjustRightInd w:val="0"/>
        <w:ind w:firstLine="357"/>
        <w:jc w:val="both"/>
        <w:rPr>
          <w:spacing w:val="-4"/>
        </w:rPr>
      </w:pPr>
      <w:r w:rsidRPr="00A742F8">
        <w:rPr>
          <w:spacing w:val="-4"/>
        </w:rPr>
        <w:t>Границы территориальных зон должны отвечать</w:t>
      </w:r>
      <w:r w:rsidRPr="00A742F8">
        <w:t xml:space="preserve"> требованию однозначной иде</w:t>
      </w:r>
      <w:r w:rsidRPr="00A742F8">
        <w:t>н</w:t>
      </w:r>
      <w:r w:rsidRPr="00A742F8">
        <w:t>тификации принадлежности каждого земельного участка только одной из территориал</w:t>
      </w:r>
      <w:r w:rsidRPr="00A742F8">
        <w:t>ь</w:t>
      </w:r>
      <w:r w:rsidRPr="00A742F8">
        <w:t>ных зон, выделенных на Карте градостроительного зонирования. Границы территориальных зон и градостроительные регламенты устанавливаются с учетом общности функци</w:t>
      </w:r>
      <w:r w:rsidRPr="00A742F8">
        <w:t>о</w:t>
      </w:r>
      <w:r w:rsidRPr="00A742F8">
        <w:t>нальных и параметрических характеристик недвижимости, а также требований о взаи</w:t>
      </w:r>
      <w:r w:rsidRPr="00A742F8">
        <w:t>м</w:t>
      </w:r>
      <w:r w:rsidRPr="00A742F8">
        <w:t>ном не причинении несоразмерного вреда друг другу рядом расположенными объектами недвижимости.</w:t>
      </w:r>
    </w:p>
    <w:p w:rsidR="00A742F8" w:rsidRPr="00A742F8" w:rsidRDefault="00A742F8" w:rsidP="000005EC">
      <w:pPr>
        <w:widowControl w:val="0"/>
        <w:numPr>
          <w:ilvl w:val="0"/>
          <w:numId w:val="142"/>
        </w:numPr>
        <w:shd w:val="clear" w:color="auto" w:fill="FFFFFF"/>
        <w:tabs>
          <w:tab w:val="left" w:pos="494"/>
        </w:tabs>
        <w:suppressAutoHyphens w:val="0"/>
        <w:autoSpaceDE w:val="0"/>
        <w:autoSpaceDN w:val="0"/>
        <w:adjustRightInd w:val="0"/>
        <w:ind w:firstLine="357"/>
        <w:jc w:val="both"/>
        <w:rPr>
          <w:spacing w:val="-4"/>
        </w:rPr>
      </w:pPr>
      <w:r w:rsidRPr="00A742F8">
        <w:rPr>
          <w:spacing w:val="-4"/>
        </w:rPr>
        <w:t>Границы территориальных зон устанавливаются по:</w:t>
      </w:r>
    </w:p>
    <w:p w:rsidR="00A742F8" w:rsidRPr="00A742F8" w:rsidRDefault="00A742F8" w:rsidP="000005EC">
      <w:pPr>
        <w:widowControl w:val="0"/>
        <w:numPr>
          <w:ilvl w:val="0"/>
          <w:numId w:val="78"/>
        </w:numPr>
        <w:shd w:val="clear" w:color="auto" w:fill="FFFFFF"/>
        <w:tabs>
          <w:tab w:val="left" w:pos="557"/>
        </w:tabs>
        <w:suppressAutoHyphens w:val="0"/>
        <w:autoSpaceDE w:val="0"/>
        <w:autoSpaceDN w:val="0"/>
        <w:adjustRightInd w:val="0"/>
        <w:ind w:firstLine="357"/>
        <w:jc w:val="both"/>
        <w:rPr>
          <w:spacing w:val="-4"/>
        </w:rPr>
      </w:pPr>
      <w:r w:rsidRPr="00A742F8">
        <w:t xml:space="preserve"> линиям магистралей, улиц, проездов, разделяющим транспортные потоки прот</w:t>
      </w:r>
      <w:r w:rsidRPr="00A742F8">
        <w:t>и</w:t>
      </w:r>
      <w:r w:rsidRPr="00A742F8">
        <w:t>воположных направлений;</w:t>
      </w:r>
    </w:p>
    <w:p w:rsidR="00A742F8" w:rsidRPr="00A742F8" w:rsidRDefault="00A742F8" w:rsidP="000005EC">
      <w:pPr>
        <w:widowControl w:val="0"/>
        <w:numPr>
          <w:ilvl w:val="0"/>
          <w:numId w:val="78"/>
        </w:numPr>
        <w:shd w:val="clear" w:color="auto" w:fill="FFFFFF"/>
        <w:tabs>
          <w:tab w:val="left" w:pos="557"/>
        </w:tabs>
        <w:suppressAutoHyphens w:val="0"/>
        <w:autoSpaceDE w:val="0"/>
        <w:autoSpaceDN w:val="0"/>
        <w:adjustRightInd w:val="0"/>
        <w:ind w:firstLine="357"/>
        <w:jc w:val="both"/>
        <w:rPr>
          <w:spacing w:val="-4"/>
        </w:rPr>
      </w:pPr>
      <w:r w:rsidRPr="00A742F8">
        <w:rPr>
          <w:spacing w:val="-4"/>
        </w:rPr>
        <w:t xml:space="preserve"> красным линиям;</w:t>
      </w:r>
    </w:p>
    <w:p w:rsidR="00A742F8" w:rsidRPr="00A742F8" w:rsidRDefault="00A742F8" w:rsidP="000005EC">
      <w:pPr>
        <w:widowControl w:val="0"/>
        <w:numPr>
          <w:ilvl w:val="0"/>
          <w:numId w:val="78"/>
        </w:numPr>
        <w:shd w:val="clear" w:color="auto" w:fill="FFFFFF"/>
        <w:tabs>
          <w:tab w:val="left" w:pos="557"/>
        </w:tabs>
        <w:suppressAutoHyphens w:val="0"/>
        <w:autoSpaceDE w:val="0"/>
        <w:autoSpaceDN w:val="0"/>
        <w:adjustRightInd w:val="0"/>
        <w:ind w:firstLine="357"/>
        <w:jc w:val="both"/>
        <w:rPr>
          <w:spacing w:val="-4"/>
        </w:rPr>
      </w:pPr>
      <w:r w:rsidRPr="00A742F8">
        <w:rPr>
          <w:spacing w:val="-4"/>
        </w:rPr>
        <w:t xml:space="preserve"> границам населенного пункта;</w:t>
      </w:r>
    </w:p>
    <w:p w:rsidR="00A742F8" w:rsidRPr="00A742F8" w:rsidRDefault="00A742F8" w:rsidP="000005EC">
      <w:pPr>
        <w:widowControl w:val="0"/>
        <w:numPr>
          <w:ilvl w:val="0"/>
          <w:numId w:val="78"/>
        </w:numPr>
        <w:shd w:val="clear" w:color="auto" w:fill="FFFFFF"/>
        <w:tabs>
          <w:tab w:val="left" w:pos="557"/>
        </w:tabs>
        <w:suppressAutoHyphens w:val="0"/>
        <w:autoSpaceDE w:val="0"/>
        <w:autoSpaceDN w:val="0"/>
        <w:adjustRightInd w:val="0"/>
        <w:ind w:firstLine="357"/>
        <w:jc w:val="both"/>
        <w:rPr>
          <w:spacing w:val="-4"/>
        </w:rPr>
      </w:pPr>
      <w:r w:rsidRPr="00A742F8">
        <w:rPr>
          <w:spacing w:val="-4"/>
        </w:rPr>
        <w:t xml:space="preserve"> границам земельных участков;</w:t>
      </w:r>
    </w:p>
    <w:p w:rsidR="00A742F8" w:rsidRPr="00A742F8" w:rsidRDefault="00A742F8" w:rsidP="000005EC">
      <w:pPr>
        <w:widowControl w:val="0"/>
        <w:numPr>
          <w:ilvl w:val="0"/>
          <w:numId w:val="78"/>
        </w:numPr>
        <w:shd w:val="clear" w:color="auto" w:fill="FFFFFF"/>
        <w:tabs>
          <w:tab w:val="left" w:pos="557"/>
        </w:tabs>
        <w:suppressAutoHyphens w:val="0"/>
        <w:autoSpaceDE w:val="0"/>
        <w:autoSpaceDN w:val="0"/>
        <w:adjustRightInd w:val="0"/>
        <w:ind w:firstLine="357"/>
        <w:jc w:val="both"/>
        <w:rPr>
          <w:spacing w:val="-4"/>
        </w:rPr>
      </w:pPr>
      <w:r w:rsidRPr="00A742F8">
        <w:rPr>
          <w:spacing w:val="-4"/>
        </w:rPr>
        <w:t xml:space="preserve"> естественным границам природных объектов;</w:t>
      </w:r>
    </w:p>
    <w:p w:rsidR="00A742F8" w:rsidRPr="00A742F8" w:rsidRDefault="00A742F8" w:rsidP="000005EC">
      <w:pPr>
        <w:widowControl w:val="0"/>
        <w:numPr>
          <w:ilvl w:val="0"/>
          <w:numId w:val="78"/>
        </w:numPr>
        <w:shd w:val="clear" w:color="auto" w:fill="FFFFFF"/>
        <w:tabs>
          <w:tab w:val="left" w:pos="557"/>
        </w:tabs>
        <w:suppressAutoHyphens w:val="0"/>
        <w:autoSpaceDE w:val="0"/>
        <w:autoSpaceDN w:val="0"/>
        <w:adjustRightInd w:val="0"/>
        <w:ind w:firstLine="357"/>
        <w:jc w:val="both"/>
        <w:rPr>
          <w:spacing w:val="-4"/>
        </w:rPr>
      </w:pPr>
      <w:r w:rsidRPr="00A742F8">
        <w:rPr>
          <w:spacing w:val="-4"/>
        </w:rPr>
        <w:t xml:space="preserve"> иным границам.</w:t>
      </w:r>
    </w:p>
    <w:p w:rsidR="00A742F8" w:rsidRPr="00A742F8" w:rsidRDefault="00A742F8" w:rsidP="000005EC">
      <w:pPr>
        <w:keepNext/>
        <w:widowControl w:val="0"/>
        <w:numPr>
          <w:ilvl w:val="0"/>
          <w:numId w:val="113"/>
        </w:numPr>
        <w:suppressAutoHyphens w:val="0"/>
        <w:autoSpaceDE w:val="0"/>
        <w:autoSpaceDN w:val="0"/>
        <w:adjustRightInd w:val="0"/>
        <w:ind w:left="646" w:hanging="357"/>
        <w:jc w:val="center"/>
        <w:outlineLvl w:val="2"/>
        <w:rPr>
          <w:b/>
        </w:rPr>
      </w:pPr>
      <w:bookmarkStart w:id="317" w:name="_Toc375063664"/>
      <w:r w:rsidRPr="00A742F8">
        <w:rPr>
          <w:b/>
        </w:rPr>
        <w:t>Градостроительные регламенты и их применение</w:t>
      </w:r>
      <w:bookmarkEnd w:id="317"/>
    </w:p>
    <w:p w:rsidR="00A742F8" w:rsidRPr="00A742F8" w:rsidRDefault="00A742F8" w:rsidP="000005EC">
      <w:pPr>
        <w:widowControl w:val="0"/>
        <w:numPr>
          <w:ilvl w:val="0"/>
          <w:numId w:val="123"/>
        </w:numPr>
        <w:shd w:val="clear" w:color="auto" w:fill="FFFFFF"/>
        <w:tabs>
          <w:tab w:val="left" w:pos="720"/>
        </w:tabs>
        <w:suppressAutoHyphens w:val="0"/>
        <w:autoSpaceDE w:val="0"/>
        <w:autoSpaceDN w:val="0"/>
        <w:adjustRightInd w:val="0"/>
        <w:ind w:firstLine="357"/>
        <w:jc w:val="both"/>
      </w:pPr>
      <w:r w:rsidRPr="00A742F8">
        <w:rPr>
          <w:spacing w:val="-4"/>
        </w:rPr>
        <w:t>Решения</w:t>
      </w:r>
      <w:r w:rsidRPr="00A742F8">
        <w:t xml:space="preserve"> по землепользованию и застройке принимаются в соответствии с Г</w:t>
      </w:r>
      <w:r w:rsidRPr="00A742F8">
        <w:t>е</w:t>
      </w:r>
      <w:r w:rsidRPr="00A742F8">
        <w:t>неральным планом сельского поселения «Ыб» и на основе установленных настоящими Правилами градостроител</w:t>
      </w:r>
      <w:r w:rsidRPr="00A742F8">
        <w:t>ь</w:t>
      </w:r>
      <w:r w:rsidRPr="00A742F8">
        <w:t>ных регламентов, действие которых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с учетом ограничений использования земельных участков и объектов кап</w:t>
      </w:r>
      <w:r w:rsidRPr="00A742F8">
        <w:t>и</w:t>
      </w:r>
      <w:r w:rsidRPr="00A742F8">
        <w:t>тального строительства.</w:t>
      </w:r>
    </w:p>
    <w:p w:rsidR="00A742F8" w:rsidRPr="00A742F8" w:rsidRDefault="00A742F8" w:rsidP="000005EC">
      <w:pPr>
        <w:widowControl w:val="0"/>
        <w:numPr>
          <w:ilvl w:val="0"/>
          <w:numId w:val="80"/>
        </w:numPr>
        <w:shd w:val="clear" w:color="auto" w:fill="FFFFFF"/>
        <w:tabs>
          <w:tab w:val="left" w:pos="581"/>
        </w:tabs>
        <w:suppressAutoHyphens w:val="0"/>
        <w:autoSpaceDE w:val="0"/>
        <w:autoSpaceDN w:val="0"/>
        <w:adjustRightInd w:val="0"/>
        <w:ind w:firstLine="357"/>
        <w:jc w:val="both"/>
      </w:pPr>
      <w:r w:rsidRPr="00A742F8">
        <w:t xml:space="preserve"> </w:t>
      </w:r>
      <w:r w:rsidRPr="00A742F8">
        <w:rPr>
          <w:spacing w:val="-4"/>
        </w:rPr>
        <w:t>Действие</w:t>
      </w:r>
      <w:r w:rsidRPr="00A742F8">
        <w:t xml:space="preserve"> градостроительных регламентов не распространяется на земельные участки:</w:t>
      </w:r>
    </w:p>
    <w:p w:rsidR="00A742F8" w:rsidRPr="00A742F8" w:rsidRDefault="00A742F8" w:rsidP="000005EC">
      <w:pPr>
        <w:pStyle w:val="Iauiue3"/>
        <w:numPr>
          <w:ilvl w:val="0"/>
          <w:numId w:val="135"/>
        </w:numPr>
        <w:suppressAutoHyphens w:val="0"/>
        <w:ind w:left="0" w:firstLine="357"/>
        <w:jc w:val="both"/>
      </w:pPr>
      <w:r w:rsidRPr="00A742F8">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РФ,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w:t>
      </w:r>
      <w:r w:rsidRPr="00A742F8">
        <w:t>а</w:t>
      </w:r>
      <w:r w:rsidRPr="00A742F8">
        <w:t>тельством РФ об охране объектов культурного наследия;</w:t>
      </w:r>
    </w:p>
    <w:p w:rsidR="00A742F8" w:rsidRPr="00A742F8" w:rsidRDefault="00A742F8" w:rsidP="000005EC">
      <w:pPr>
        <w:pStyle w:val="Iauiue3"/>
        <w:numPr>
          <w:ilvl w:val="0"/>
          <w:numId w:val="135"/>
        </w:numPr>
        <w:suppressAutoHyphens w:val="0"/>
        <w:ind w:left="0" w:firstLine="357"/>
        <w:jc w:val="both"/>
      </w:pPr>
      <w:r w:rsidRPr="00A742F8">
        <w:t>занятые линейными объектами - линиями электропередачи, линиями связи (в том числе линейно-кабельными сооружениями), трубопроводами, а</w:t>
      </w:r>
      <w:r w:rsidRPr="00A742F8">
        <w:t>в</w:t>
      </w:r>
      <w:r w:rsidRPr="00A742F8">
        <w:t>томобильными дорогами, железнодорожными линиями и другими подобными сооруж</w:t>
      </w:r>
      <w:r w:rsidRPr="00A742F8">
        <w:t>е</w:t>
      </w:r>
      <w:r w:rsidRPr="00A742F8">
        <w:t xml:space="preserve">ниями; </w:t>
      </w:r>
    </w:p>
    <w:p w:rsidR="00A742F8" w:rsidRPr="00A742F8" w:rsidRDefault="00A742F8" w:rsidP="000005EC">
      <w:pPr>
        <w:pStyle w:val="ArialNarrow13pt1"/>
        <w:numPr>
          <w:ilvl w:val="0"/>
          <w:numId w:val="135"/>
        </w:numPr>
        <w:suppressAutoHyphens w:val="0"/>
        <w:ind w:left="0" w:firstLine="357"/>
        <w:rPr>
          <w:rFonts w:ascii="Times New Roman" w:hAnsi="Times New Roman"/>
          <w:sz w:val="20"/>
          <w:lang w:val="ru-RU"/>
        </w:rPr>
      </w:pPr>
      <w:r w:rsidRPr="00A742F8">
        <w:rPr>
          <w:rFonts w:ascii="Times New Roman" w:hAnsi="Times New Roman"/>
          <w:sz w:val="20"/>
          <w:lang w:val="ru-RU"/>
        </w:rPr>
        <w:t>в границах территорий общего пользования (площадей, улиц, проездов, набережных, скверов, бульваров, закрытых водоёмов, пляжей и т.п.);</w:t>
      </w:r>
    </w:p>
    <w:p w:rsidR="00A742F8" w:rsidRPr="00A742F8" w:rsidRDefault="00A742F8" w:rsidP="000005EC">
      <w:pPr>
        <w:pStyle w:val="ArialNarrow13pt1"/>
        <w:numPr>
          <w:ilvl w:val="0"/>
          <w:numId w:val="135"/>
        </w:numPr>
        <w:suppressAutoHyphens w:val="0"/>
        <w:ind w:left="0" w:firstLine="357"/>
        <w:rPr>
          <w:rFonts w:ascii="Times New Roman" w:hAnsi="Times New Roman"/>
          <w:sz w:val="20"/>
          <w:lang w:val="ru-RU"/>
        </w:rPr>
      </w:pPr>
      <w:r w:rsidRPr="00A742F8">
        <w:rPr>
          <w:rFonts w:ascii="Times New Roman" w:hAnsi="Times New Roman"/>
          <w:sz w:val="20"/>
          <w:lang w:val="ru-RU"/>
        </w:rPr>
        <w:t>предоставленные для добычи полезных ископаемых (ч.4 ст.36 Градостроительного кодекса).</w:t>
      </w:r>
    </w:p>
    <w:p w:rsidR="00A742F8" w:rsidRPr="00A742F8" w:rsidRDefault="00A742F8" w:rsidP="000005EC">
      <w:pPr>
        <w:widowControl w:val="0"/>
        <w:numPr>
          <w:ilvl w:val="0"/>
          <w:numId w:val="80"/>
        </w:numPr>
        <w:shd w:val="clear" w:color="auto" w:fill="FFFFFF"/>
        <w:tabs>
          <w:tab w:val="left" w:pos="581"/>
        </w:tabs>
        <w:suppressAutoHyphens w:val="0"/>
        <w:autoSpaceDE w:val="0"/>
        <w:autoSpaceDN w:val="0"/>
        <w:adjustRightInd w:val="0"/>
        <w:ind w:firstLine="357"/>
        <w:jc w:val="both"/>
      </w:pPr>
      <w:r w:rsidRPr="00A742F8">
        <w:t xml:space="preserve"> </w:t>
      </w:r>
      <w:r w:rsidRPr="00A742F8">
        <w:rPr>
          <w:spacing w:val="-4"/>
        </w:rPr>
        <w:t>Градостроительные</w:t>
      </w:r>
      <w:r w:rsidRPr="00A742F8">
        <w:t xml:space="preserve"> регламенты не устанавливаются для:</w:t>
      </w:r>
    </w:p>
    <w:p w:rsidR="00A742F8" w:rsidRPr="00A742F8" w:rsidRDefault="00A742F8" w:rsidP="000005EC">
      <w:pPr>
        <w:pStyle w:val="Iauiue3"/>
        <w:numPr>
          <w:ilvl w:val="0"/>
          <w:numId w:val="143"/>
        </w:numPr>
        <w:tabs>
          <w:tab w:val="clear" w:pos="360"/>
          <w:tab w:val="num" w:pos="180"/>
        </w:tabs>
        <w:suppressAutoHyphens w:val="0"/>
        <w:ind w:left="0" w:firstLine="357"/>
        <w:jc w:val="both"/>
      </w:pPr>
      <w:r w:rsidRPr="00A742F8">
        <w:t>земель лесного фонда;</w:t>
      </w:r>
    </w:p>
    <w:p w:rsidR="00A742F8" w:rsidRPr="00A742F8" w:rsidRDefault="00A742F8" w:rsidP="000005EC">
      <w:pPr>
        <w:pStyle w:val="Iauiue3"/>
        <w:numPr>
          <w:ilvl w:val="0"/>
          <w:numId w:val="143"/>
        </w:numPr>
        <w:tabs>
          <w:tab w:val="clear" w:pos="360"/>
          <w:tab w:val="num" w:pos="180"/>
        </w:tabs>
        <w:suppressAutoHyphens w:val="0"/>
        <w:ind w:left="0" w:firstLine="357"/>
        <w:jc w:val="both"/>
      </w:pPr>
      <w:r w:rsidRPr="00A742F8">
        <w:lastRenderedPageBreak/>
        <w:t>земель водного фонда;</w:t>
      </w:r>
    </w:p>
    <w:p w:rsidR="00A742F8" w:rsidRPr="00A742F8" w:rsidRDefault="00A742F8" w:rsidP="000005EC">
      <w:pPr>
        <w:pStyle w:val="Iauiue3"/>
        <w:numPr>
          <w:ilvl w:val="0"/>
          <w:numId w:val="143"/>
        </w:numPr>
        <w:tabs>
          <w:tab w:val="clear" w:pos="360"/>
          <w:tab w:val="num" w:pos="180"/>
        </w:tabs>
        <w:suppressAutoHyphens w:val="0"/>
        <w:ind w:left="0" w:firstLine="357"/>
        <w:jc w:val="both"/>
      </w:pPr>
      <w:r w:rsidRPr="00A742F8">
        <w:t>земель запаса;</w:t>
      </w:r>
    </w:p>
    <w:p w:rsidR="00A742F8" w:rsidRPr="00A742F8" w:rsidRDefault="00A742F8" w:rsidP="000005EC">
      <w:pPr>
        <w:pStyle w:val="Iauiue3"/>
        <w:numPr>
          <w:ilvl w:val="0"/>
          <w:numId w:val="143"/>
        </w:numPr>
        <w:tabs>
          <w:tab w:val="clear" w:pos="360"/>
          <w:tab w:val="num" w:pos="180"/>
        </w:tabs>
        <w:suppressAutoHyphens w:val="0"/>
        <w:ind w:left="0" w:firstLine="357"/>
        <w:jc w:val="both"/>
      </w:pPr>
      <w:r w:rsidRPr="00A742F8">
        <w:t>земель особо охраняемых природных территорий (за исключением земель лечебно-оздоровительных местностей и курортов);</w:t>
      </w:r>
    </w:p>
    <w:p w:rsidR="00A742F8" w:rsidRPr="00A742F8" w:rsidRDefault="00A742F8" w:rsidP="000005EC">
      <w:pPr>
        <w:pStyle w:val="Iauiue3"/>
        <w:numPr>
          <w:ilvl w:val="0"/>
          <w:numId w:val="143"/>
        </w:numPr>
        <w:tabs>
          <w:tab w:val="clear" w:pos="360"/>
          <w:tab w:val="num" w:pos="180"/>
        </w:tabs>
        <w:suppressAutoHyphens w:val="0"/>
        <w:ind w:left="0" w:firstLine="357"/>
        <w:jc w:val="both"/>
      </w:pPr>
      <w:r w:rsidRPr="00A742F8">
        <w:t>сельскохозяйственных угодий в составе земель сельск</w:t>
      </w:r>
      <w:r w:rsidRPr="00A742F8">
        <w:t>о</w:t>
      </w:r>
      <w:r w:rsidRPr="00A742F8">
        <w:t>хозяйственного назначения;</w:t>
      </w:r>
    </w:p>
    <w:p w:rsidR="00A742F8" w:rsidRPr="00A742F8" w:rsidRDefault="00A742F8" w:rsidP="000005EC">
      <w:pPr>
        <w:pStyle w:val="Iauiue3"/>
        <w:numPr>
          <w:ilvl w:val="0"/>
          <w:numId w:val="143"/>
        </w:numPr>
        <w:tabs>
          <w:tab w:val="clear" w:pos="360"/>
          <w:tab w:val="num" w:pos="180"/>
        </w:tabs>
        <w:suppressAutoHyphens w:val="0"/>
        <w:ind w:left="0" w:firstLine="357"/>
        <w:jc w:val="both"/>
      </w:pPr>
      <w:r w:rsidRPr="00A742F8">
        <w:t>земельных участков, расположенных в границах особых экономических зон (ч.6 ст.36 Градостроительного кодекса).</w:t>
      </w:r>
    </w:p>
    <w:p w:rsidR="00A742F8" w:rsidRPr="00A742F8" w:rsidRDefault="00A742F8" w:rsidP="000005EC">
      <w:pPr>
        <w:widowControl w:val="0"/>
        <w:numPr>
          <w:ilvl w:val="0"/>
          <w:numId w:val="123"/>
        </w:numPr>
        <w:shd w:val="clear" w:color="auto" w:fill="FFFFFF"/>
        <w:tabs>
          <w:tab w:val="left" w:pos="494"/>
        </w:tabs>
        <w:suppressAutoHyphens w:val="0"/>
        <w:autoSpaceDE w:val="0"/>
        <w:autoSpaceDN w:val="0"/>
        <w:adjustRightInd w:val="0"/>
        <w:ind w:firstLine="340"/>
        <w:jc w:val="both"/>
        <w:rPr>
          <w:spacing w:val="-4"/>
        </w:rPr>
      </w:pPr>
      <w:r w:rsidRPr="00A742F8">
        <w:rPr>
          <w:spacing w:val="-4"/>
        </w:rPr>
        <w:t>Территориальные зоны, представленные на карте градостроительного зонирования сельского поселения, имеет градостроительный регламент, определяющий:</w:t>
      </w:r>
    </w:p>
    <w:p w:rsidR="00A742F8" w:rsidRPr="00A742F8" w:rsidRDefault="00A742F8" w:rsidP="000005EC">
      <w:pPr>
        <w:widowControl w:val="0"/>
        <w:numPr>
          <w:ilvl w:val="0"/>
          <w:numId w:val="80"/>
        </w:numPr>
        <w:shd w:val="clear" w:color="auto" w:fill="FFFFFF"/>
        <w:tabs>
          <w:tab w:val="left" w:pos="581"/>
        </w:tabs>
        <w:suppressAutoHyphens w:val="0"/>
        <w:autoSpaceDE w:val="0"/>
        <w:autoSpaceDN w:val="0"/>
        <w:adjustRightInd w:val="0"/>
        <w:ind w:firstLine="357"/>
        <w:jc w:val="both"/>
        <w:rPr>
          <w:spacing w:val="-4"/>
        </w:rPr>
      </w:pPr>
      <w:r w:rsidRPr="00A742F8">
        <w:rPr>
          <w:spacing w:val="-4"/>
        </w:rPr>
        <w:t xml:space="preserve"> виды разрешенного использования земельных участков и объектов капитального стро</w:t>
      </w:r>
      <w:r w:rsidRPr="00A742F8">
        <w:rPr>
          <w:spacing w:val="-4"/>
        </w:rPr>
        <w:softHyphen/>
        <w:t>ительства;</w:t>
      </w:r>
    </w:p>
    <w:p w:rsidR="00A742F8" w:rsidRPr="00A742F8" w:rsidRDefault="00A742F8" w:rsidP="000005EC">
      <w:pPr>
        <w:widowControl w:val="0"/>
        <w:numPr>
          <w:ilvl w:val="0"/>
          <w:numId w:val="80"/>
        </w:numPr>
        <w:shd w:val="clear" w:color="auto" w:fill="FFFFFF"/>
        <w:tabs>
          <w:tab w:val="left" w:pos="581"/>
        </w:tabs>
        <w:suppressAutoHyphens w:val="0"/>
        <w:autoSpaceDE w:val="0"/>
        <w:autoSpaceDN w:val="0"/>
        <w:adjustRightInd w:val="0"/>
        <w:ind w:firstLine="357"/>
        <w:jc w:val="both"/>
        <w:rPr>
          <w:spacing w:val="-4"/>
        </w:rPr>
      </w:pPr>
      <w:r w:rsidRPr="00A742F8">
        <w:rPr>
          <w:spacing w:val="-4"/>
        </w:rPr>
        <w:t xml:space="preserve"> предельные размеры земельных участков и предельные параметры объектов капи</w:t>
      </w:r>
      <w:r w:rsidRPr="00A742F8">
        <w:rPr>
          <w:spacing w:val="-4"/>
        </w:rPr>
        <w:softHyphen/>
        <w:t>тального строительства.</w:t>
      </w:r>
    </w:p>
    <w:p w:rsidR="00A742F8" w:rsidRPr="00A742F8" w:rsidRDefault="00A742F8" w:rsidP="000005EC">
      <w:pPr>
        <w:widowControl w:val="0"/>
        <w:numPr>
          <w:ilvl w:val="0"/>
          <w:numId w:val="123"/>
        </w:numPr>
        <w:shd w:val="clear" w:color="auto" w:fill="FFFFFF"/>
        <w:tabs>
          <w:tab w:val="left" w:pos="494"/>
        </w:tabs>
        <w:suppressAutoHyphens w:val="0"/>
        <w:autoSpaceDE w:val="0"/>
        <w:autoSpaceDN w:val="0"/>
        <w:adjustRightInd w:val="0"/>
        <w:ind w:firstLine="357"/>
        <w:jc w:val="both"/>
        <w:rPr>
          <w:spacing w:val="-4"/>
        </w:rPr>
      </w:pPr>
      <w:r w:rsidRPr="00A742F8">
        <w:rPr>
          <w:spacing w:val="-4"/>
        </w:rPr>
        <w:t>Градостроительные регламенты территориальных зон представлены в статье 31 настоящих Правил.</w:t>
      </w:r>
    </w:p>
    <w:p w:rsidR="00A742F8" w:rsidRPr="00A742F8" w:rsidRDefault="00A742F8" w:rsidP="000005EC">
      <w:pPr>
        <w:widowControl w:val="0"/>
        <w:numPr>
          <w:ilvl w:val="0"/>
          <w:numId w:val="123"/>
        </w:numPr>
        <w:shd w:val="clear" w:color="auto" w:fill="FFFFFF"/>
        <w:tabs>
          <w:tab w:val="left" w:pos="494"/>
        </w:tabs>
        <w:suppressAutoHyphens w:val="0"/>
        <w:autoSpaceDE w:val="0"/>
        <w:autoSpaceDN w:val="0"/>
        <w:adjustRightInd w:val="0"/>
        <w:ind w:firstLine="357"/>
        <w:jc w:val="both"/>
        <w:rPr>
          <w:spacing w:val="-4"/>
        </w:rPr>
      </w:pPr>
      <w:r w:rsidRPr="00A742F8">
        <w:rPr>
          <w:spacing w:val="-4"/>
        </w:rPr>
        <w:t xml:space="preserve">Для зон с особыми условиями использования территории </w:t>
      </w:r>
      <w:r w:rsidRPr="00A742F8">
        <w:rPr>
          <w:color w:val="000000"/>
        </w:rPr>
        <w:t>по экологич</w:t>
      </w:r>
      <w:r w:rsidRPr="00A742F8">
        <w:rPr>
          <w:color w:val="000000"/>
        </w:rPr>
        <w:t>е</w:t>
      </w:r>
      <w:r w:rsidRPr="00A742F8">
        <w:rPr>
          <w:color w:val="000000"/>
        </w:rPr>
        <w:t xml:space="preserve">ским условиям и нормативному режиму хозяйственной деятельности </w:t>
      </w:r>
      <w:r w:rsidRPr="00A742F8">
        <w:rPr>
          <w:spacing w:val="-4"/>
        </w:rPr>
        <w:t>установлены ограничения использования земельных участков и объектов капитального строительства, по отношению к видам разрешенного использования земельных участков и объектов капитального строитель</w:t>
      </w:r>
      <w:r w:rsidRPr="00A742F8">
        <w:rPr>
          <w:spacing w:val="-4"/>
        </w:rPr>
        <w:softHyphen/>
        <w:t>ства, указанных в статье 32,33 и 34 Правил.</w:t>
      </w:r>
    </w:p>
    <w:p w:rsidR="00A742F8" w:rsidRPr="00A742F8" w:rsidRDefault="00A742F8" w:rsidP="000005EC">
      <w:pPr>
        <w:widowControl w:val="0"/>
        <w:numPr>
          <w:ilvl w:val="0"/>
          <w:numId w:val="123"/>
        </w:numPr>
        <w:shd w:val="clear" w:color="auto" w:fill="FFFFFF"/>
        <w:tabs>
          <w:tab w:val="left" w:pos="494"/>
        </w:tabs>
        <w:suppressAutoHyphens w:val="0"/>
        <w:autoSpaceDE w:val="0"/>
        <w:autoSpaceDN w:val="0"/>
        <w:adjustRightInd w:val="0"/>
        <w:ind w:firstLine="357"/>
        <w:jc w:val="both"/>
        <w:rPr>
          <w:spacing w:val="-4"/>
        </w:rPr>
      </w:pPr>
      <w:r w:rsidRPr="00A742F8">
        <w:rPr>
          <w:spacing w:val="-4"/>
        </w:rPr>
        <w:t>Ограничения использования земельных участков и объектов капитального строитель</w:t>
      </w:r>
      <w:r w:rsidRPr="00A742F8">
        <w:rPr>
          <w:spacing w:val="-4"/>
        </w:rPr>
        <w:softHyphen/>
        <w:t>ства в зонах с особыми условиями использования территорий</w:t>
      </w:r>
      <w:r w:rsidRPr="00A742F8">
        <w:rPr>
          <w:color w:val="000000"/>
        </w:rPr>
        <w:t xml:space="preserve"> по экологич</w:t>
      </w:r>
      <w:r w:rsidRPr="00A742F8">
        <w:rPr>
          <w:color w:val="000000"/>
        </w:rPr>
        <w:t>е</w:t>
      </w:r>
      <w:r w:rsidRPr="00A742F8">
        <w:rPr>
          <w:color w:val="000000"/>
        </w:rPr>
        <w:t>ским условиям и нормативному режиму хозяйственной деятельности</w:t>
      </w:r>
      <w:r w:rsidRPr="00A742F8">
        <w:rPr>
          <w:spacing w:val="-4"/>
        </w:rPr>
        <w:t xml:space="preserve"> представлены:</w:t>
      </w:r>
    </w:p>
    <w:p w:rsidR="00A742F8" w:rsidRPr="00A742F8" w:rsidRDefault="00A742F8" w:rsidP="000005EC">
      <w:pPr>
        <w:widowControl w:val="0"/>
        <w:numPr>
          <w:ilvl w:val="0"/>
          <w:numId w:val="81"/>
        </w:numPr>
        <w:shd w:val="clear" w:color="auto" w:fill="FFFFFF"/>
        <w:tabs>
          <w:tab w:val="left" w:pos="581"/>
        </w:tabs>
        <w:suppressAutoHyphens w:val="0"/>
        <w:autoSpaceDE w:val="0"/>
        <w:autoSpaceDN w:val="0"/>
        <w:adjustRightInd w:val="0"/>
        <w:ind w:firstLine="357"/>
        <w:jc w:val="both"/>
        <w:rPr>
          <w:spacing w:val="-4"/>
        </w:rPr>
      </w:pPr>
      <w:r w:rsidRPr="00A742F8">
        <w:rPr>
          <w:spacing w:val="-4"/>
        </w:rPr>
        <w:t xml:space="preserve"> в водоохранной зоне и прибрежной защитной полосе водного объекта — в статье 33 Правил;</w:t>
      </w:r>
    </w:p>
    <w:p w:rsidR="00A742F8" w:rsidRPr="00A742F8" w:rsidRDefault="00A742F8" w:rsidP="000005EC">
      <w:pPr>
        <w:widowControl w:val="0"/>
        <w:numPr>
          <w:ilvl w:val="0"/>
          <w:numId w:val="81"/>
        </w:numPr>
        <w:shd w:val="clear" w:color="auto" w:fill="FFFFFF"/>
        <w:tabs>
          <w:tab w:val="left" w:pos="581"/>
        </w:tabs>
        <w:suppressAutoHyphens w:val="0"/>
        <w:autoSpaceDE w:val="0"/>
        <w:autoSpaceDN w:val="0"/>
        <w:adjustRightInd w:val="0"/>
        <w:ind w:firstLine="357"/>
        <w:jc w:val="both"/>
        <w:rPr>
          <w:spacing w:val="-4"/>
        </w:rPr>
      </w:pPr>
      <w:r w:rsidRPr="00A742F8">
        <w:rPr>
          <w:spacing w:val="-4"/>
        </w:rPr>
        <w:t xml:space="preserve"> в зоне охраны источников водоснабжения — в статье 33 Правил;</w:t>
      </w:r>
    </w:p>
    <w:p w:rsidR="00A742F8" w:rsidRPr="00A742F8" w:rsidRDefault="00A742F8" w:rsidP="000005EC">
      <w:pPr>
        <w:widowControl w:val="0"/>
        <w:numPr>
          <w:ilvl w:val="0"/>
          <w:numId w:val="81"/>
        </w:numPr>
        <w:shd w:val="clear" w:color="auto" w:fill="FFFFFF"/>
        <w:tabs>
          <w:tab w:val="left" w:pos="581"/>
        </w:tabs>
        <w:suppressAutoHyphens w:val="0"/>
        <w:autoSpaceDE w:val="0"/>
        <w:autoSpaceDN w:val="0"/>
        <w:adjustRightInd w:val="0"/>
        <w:ind w:firstLine="357"/>
        <w:jc w:val="both"/>
        <w:rPr>
          <w:spacing w:val="-4"/>
        </w:rPr>
      </w:pPr>
      <w:r w:rsidRPr="00A742F8">
        <w:rPr>
          <w:spacing w:val="-4"/>
        </w:rPr>
        <w:t xml:space="preserve"> в зоне затопления паводковыми водами с 1% обеспеченностью— в статье 33 Правил.</w:t>
      </w:r>
    </w:p>
    <w:p w:rsidR="00A742F8" w:rsidRPr="00A742F8" w:rsidRDefault="00A742F8" w:rsidP="000005EC">
      <w:pPr>
        <w:widowControl w:val="0"/>
        <w:numPr>
          <w:ilvl w:val="0"/>
          <w:numId w:val="81"/>
        </w:numPr>
        <w:shd w:val="clear" w:color="auto" w:fill="FFFFFF"/>
        <w:tabs>
          <w:tab w:val="left" w:pos="581"/>
        </w:tabs>
        <w:suppressAutoHyphens w:val="0"/>
        <w:autoSpaceDE w:val="0"/>
        <w:autoSpaceDN w:val="0"/>
        <w:adjustRightInd w:val="0"/>
        <w:ind w:firstLine="357"/>
        <w:jc w:val="both"/>
        <w:rPr>
          <w:spacing w:val="-4"/>
        </w:rPr>
      </w:pPr>
      <w:r w:rsidRPr="00A742F8">
        <w:rPr>
          <w:spacing w:val="-4"/>
        </w:rPr>
        <w:t xml:space="preserve"> в санитарно-защитной зоне предприятий, сооружений и иных объектов — в статье 34 Правил.</w:t>
      </w:r>
    </w:p>
    <w:p w:rsidR="00A742F8" w:rsidRPr="00A742F8" w:rsidRDefault="00A742F8" w:rsidP="000005EC">
      <w:pPr>
        <w:widowControl w:val="0"/>
        <w:numPr>
          <w:ilvl w:val="0"/>
          <w:numId w:val="123"/>
        </w:numPr>
        <w:shd w:val="clear" w:color="auto" w:fill="FFFFFF"/>
        <w:tabs>
          <w:tab w:val="left" w:pos="509"/>
        </w:tabs>
        <w:suppressAutoHyphens w:val="0"/>
        <w:autoSpaceDE w:val="0"/>
        <w:autoSpaceDN w:val="0"/>
        <w:adjustRightInd w:val="0"/>
        <w:ind w:firstLine="357"/>
        <w:jc w:val="both"/>
        <w:rPr>
          <w:spacing w:val="-4"/>
        </w:rPr>
      </w:pPr>
      <w:r w:rsidRPr="00A742F8">
        <w:rPr>
          <w:spacing w:val="-4"/>
        </w:rPr>
        <w:t>Ограничения использования земельных участков и объектов капитального строительства в зонах с особыми условиями использования территорий</w:t>
      </w:r>
      <w:r w:rsidRPr="00A742F8">
        <w:rPr>
          <w:color w:val="000000"/>
        </w:rPr>
        <w:t xml:space="preserve"> по экологич</w:t>
      </w:r>
      <w:r w:rsidRPr="00A742F8">
        <w:rPr>
          <w:color w:val="000000"/>
        </w:rPr>
        <w:t>е</w:t>
      </w:r>
      <w:r w:rsidRPr="00A742F8">
        <w:rPr>
          <w:color w:val="000000"/>
        </w:rPr>
        <w:t>ским условиям и нормативному режиму хозяйственной деятельности</w:t>
      </w:r>
      <w:r w:rsidRPr="00A742F8">
        <w:rPr>
          <w:spacing w:val="-4"/>
        </w:rPr>
        <w:t>, определяют действия, разрешаемые и (или) запрещаемые в целях</w:t>
      </w:r>
      <w:r w:rsidRPr="00A742F8">
        <w:rPr>
          <w:color w:val="000000"/>
        </w:rPr>
        <w:t xml:space="preserve"> охраны и рационального использования окр</w:t>
      </w:r>
      <w:r w:rsidRPr="00A742F8">
        <w:rPr>
          <w:color w:val="000000"/>
        </w:rPr>
        <w:t>у</w:t>
      </w:r>
      <w:r w:rsidRPr="00A742F8">
        <w:rPr>
          <w:color w:val="000000"/>
        </w:rPr>
        <w:t>жающей среды, обеспечения экологической безопасности и охраны здоровья населения и устанавливаемые в соответствии с законодательством Ро</w:t>
      </w:r>
      <w:r w:rsidRPr="00A742F8">
        <w:rPr>
          <w:color w:val="000000"/>
        </w:rPr>
        <w:t>с</w:t>
      </w:r>
      <w:r w:rsidRPr="00A742F8">
        <w:rPr>
          <w:color w:val="000000"/>
        </w:rPr>
        <w:t>сийской Федерации.</w:t>
      </w:r>
    </w:p>
    <w:p w:rsidR="00A742F8" w:rsidRPr="00A742F8" w:rsidRDefault="00A742F8" w:rsidP="000005EC">
      <w:pPr>
        <w:widowControl w:val="0"/>
        <w:numPr>
          <w:ilvl w:val="0"/>
          <w:numId w:val="123"/>
        </w:numPr>
        <w:shd w:val="clear" w:color="auto" w:fill="FFFFFF"/>
        <w:tabs>
          <w:tab w:val="left" w:pos="509"/>
        </w:tabs>
        <w:suppressAutoHyphens w:val="0"/>
        <w:autoSpaceDE w:val="0"/>
        <w:autoSpaceDN w:val="0"/>
        <w:adjustRightInd w:val="0"/>
        <w:ind w:firstLine="357"/>
        <w:jc w:val="both"/>
        <w:rPr>
          <w:spacing w:val="-4"/>
        </w:rPr>
      </w:pPr>
      <w:r w:rsidRPr="00A742F8">
        <w:rPr>
          <w:spacing w:val="-4"/>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A742F8" w:rsidRPr="00A742F8" w:rsidRDefault="00A742F8" w:rsidP="000005EC">
      <w:pPr>
        <w:widowControl w:val="0"/>
        <w:numPr>
          <w:ilvl w:val="0"/>
          <w:numId w:val="123"/>
        </w:numPr>
        <w:shd w:val="clear" w:color="auto" w:fill="FFFFFF"/>
        <w:tabs>
          <w:tab w:val="left" w:pos="509"/>
        </w:tabs>
        <w:suppressAutoHyphens w:val="0"/>
        <w:autoSpaceDE w:val="0"/>
        <w:autoSpaceDN w:val="0"/>
        <w:adjustRightInd w:val="0"/>
        <w:ind w:firstLine="357"/>
        <w:jc w:val="both"/>
        <w:rPr>
          <w:spacing w:val="-4"/>
        </w:rPr>
      </w:pPr>
      <w:r w:rsidRPr="00A742F8">
        <w:rPr>
          <w:spacing w:val="-4"/>
        </w:rPr>
        <w:t xml:space="preserve"> К земельным участкам и объектам капитального строительства, расположенным в зонах с особыми условиями использования территории, указанных в пункте 4 статьи 5 Правил и выделенных на отдельных картах градостроительного зонирования, применяются все ограничения использования земельных участков и объектов капитального строительства, определенных для указанных зон.</w:t>
      </w:r>
    </w:p>
    <w:p w:rsidR="00A742F8" w:rsidRPr="00A742F8" w:rsidRDefault="00A742F8" w:rsidP="000005EC">
      <w:pPr>
        <w:widowControl w:val="0"/>
        <w:numPr>
          <w:ilvl w:val="0"/>
          <w:numId w:val="123"/>
        </w:numPr>
        <w:shd w:val="clear" w:color="auto" w:fill="FFFFFF"/>
        <w:tabs>
          <w:tab w:val="left" w:pos="509"/>
        </w:tabs>
        <w:suppressAutoHyphens w:val="0"/>
        <w:autoSpaceDE w:val="0"/>
        <w:autoSpaceDN w:val="0"/>
        <w:adjustRightInd w:val="0"/>
        <w:ind w:firstLine="357"/>
        <w:jc w:val="both"/>
        <w:rPr>
          <w:spacing w:val="-4"/>
        </w:rPr>
      </w:pPr>
      <w:r w:rsidRPr="00A742F8">
        <w:rPr>
          <w:spacing w:val="-4"/>
        </w:rPr>
        <w:t xml:space="preserve"> Для каждого земельного участка и объекта капитального строительства, расположенного на территории сельского поселения, разрешенным считается такое использование, которое соответствует:</w:t>
      </w:r>
    </w:p>
    <w:p w:rsidR="00A742F8" w:rsidRPr="00A742F8" w:rsidRDefault="00A742F8" w:rsidP="000005EC">
      <w:pPr>
        <w:widowControl w:val="0"/>
        <w:numPr>
          <w:ilvl w:val="0"/>
          <w:numId w:val="82"/>
        </w:numPr>
        <w:shd w:val="clear" w:color="auto" w:fill="FFFFFF"/>
        <w:tabs>
          <w:tab w:val="left" w:pos="566"/>
        </w:tabs>
        <w:suppressAutoHyphens w:val="0"/>
        <w:autoSpaceDE w:val="0"/>
        <w:autoSpaceDN w:val="0"/>
        <w:adjustRightInd w:val="0"/>
        <w:ind w:firstLine="357"/>
        <w:jc w:val="both"/>
        <w:rPr>
          <w:spacing w:val="-4"/>
        </w:rPr>
      </w:pPr>
      <w:r w:rsidRPr="00A742F8">
        <w:rPr>
          <w:spacing w:val="-4"/>
        </w:rPr>
        <w:t xml:space="preserve"> градостроительному регламенту по видам разрешенного использования, предельным размерам земельных участков и предельным параметрам объектов капитального строительства (статья 31 Правил) для соответствующей зоны, обозначенной на карте территориальных зон сельского поселения (статья 30 Правил);</w:t>
      </w:r>
    </w:p>
    <w:p w:rsidR="00A742F8" w:rsidRPr="00A742F8" w:rsidRDefault="00A742F8" w:rsidP="000005EC">
      <w:pPr>
        <w:widowControl w:val="0"/>
        <w:numPr>
          <w:ilvl w:val="0"/>
          <w:numId w:val="82"/>
        </w:numPr>
        <w:shd w:val="clear" w:color="auto" w:fill="FFFFFF"/>
        <w:tabs>
          <w:tab w:val="left" w:pos="566"/>
        </w:tabs>
        <w:suppressAutoHyphens w:val="0"/>
        <w:autoSpaceDE w:val="0"/>
        <w:autoSpaceDN w:val="0"/>
        <w:adjustRightInd w:val="0"/>
        <w:ind w:firstLine="357"/>
        <w:jc w:val="both"/>
        <w:rPr>
          <w:spacing w:val="-4"/>
        </w:rPr>
      </w:pPr>
      <w:r w:rsidRPr="00A742F8">
        <w:rPr>
          <w:spacing w:val="-4"/>
        </w:rPr>
        <w:t xml:space="preserve"> ограничениям использования земельных участков и объектов капитального строительства в водоохранной зоне и прибрежной защитной полосе водного объекта, в зоне охраны источников водоснабжения (статья 33 Правил), выделенной на карте зон с </w:t>
      </w:r>
      <w:r w:rsidRPr="00A742F8">
        <w:rPr>
          <w:bCs/>
          <w:spacing w:val="-1"/>
        </w:rPr>
        <w:t>особыми условиями использования территорий по экологическим условиям и нормативному режиму хозяйственной деятельности сельского поселения</w:t>
      </w:r>
      <w:r w:rsidRPr="00A742F8">
        <w:rPr>
          <w:spacing w:val="-4"/>
        </w:rPr>
        <w:t xml:space="preserve"> (статья 31 Привил), в случае размещения земельного участка в водоохранной зоне и прибрежной защитной полосе водного объекта, в зоне санитарной охраны источников водоснабжения;</w:t>
      </w:r>
    </w:p>
    <w:p w:rsidR="00A742F8" w:rsidRPr="00A742F8" w:rsidRDefault="00A742F8" w:rsidP="000005EC">
      <w:pPr>
        <w:widowControl w:val="0"/>
        <w:numPr>
          <w:ilvl w:val="0"/>
          <w:numId w:val="82"/>
        </w:numPr>
        <w:shd w:val="clear" w:color="auto" w:fill="FFFFFF"/>
        <w:tabs>
          <w:tab w:val="left" w:pos="566"/>
        </w:tabs>
        <w:suppressAutoHyphens w:val="0"/>
        <w:autoSpaceDE w:val="0"/>
        <w:autoSpaceDN w:val="0"/>
        <w:adjustRightInd w:val="0"/>
        <w:ind w:firstLine="357"/>
        <w:jc w:val="both"/>
        <w:rPr>
          <w:spacing w:val="-4"/>
        </w:rPr>
      </w:pPr>
      <w:r w:rsidRPr="00A742F8">
        <w:rPr>
          <w:spacing w:val="-4"/>
        </w:rPr>
        <w:t xml:space="preserve"> ограничениям использования земельных участков и объектов капитального строительства в санитарно-защитной зоне предприятия, сооружений и иных объектов (статья 34 Правил), выделенной на карте зон с </w:t>
      </w:r>
      <w:r w:rsidRPr="00A742F8">
        <w:rPr>
          <w:bCs/>
          <w:spacing w:val="-1"/>
        </w:rPr>
        <w:t>особыми условиями использования территорий по экологическим условиям и нормативному режиму хозяйственной деятельности сельского поселения</w:t>
      </w:r>
      <w:r w:rsidRPr="00A742F8">
        <w:rPr>
          <w:spacing w:val="-4"/>
        </w:rPr>
        <w:t xml:space="preserve"> (статья 32 Привил), в случае размещения земельного участка в санитарно-защитной зоне предприятий, сооружений и иных объекта;</w:t>
      </w:r>
    </w:p>
    <w:p w:rsidR="00A742F8" w:rsidRPr="00A742F8" w:rsidRDefault="00A742F8" w:rsidP="000005EC">
      <w:pPr>
        <w:widowControl w:val="0"/>
        <w:numPr>
          <w:ilvl w:val="0"/>
          <w:numId w:val="82"/>
        </w:numPr>
        <w:shd w:val="clear" w:color="auto" w:fill="FFFFFF"/>
        <w:tabs>
          <w:tab w:val="left" w:pos="566"/>
        </w:tabs>
        <w:suppressAutoHyphens w:val="0"/>
        <w:autoSpaceDE w:val="0"/>
        <w:autoSpaceDN w:val="0"/>
        <w:adjustRightInd w:val="0"/>
        <w:ind w:firstLine="357"/>
        <w:jc w:val="both"/>
        <w:rPr>
          <w:spacing w:val="-4"/>
        </w:rPr>
      </w:pPr>
      <w:r w:rsidRPr="00A742F8">
        <w:rPr>
          <w:spacing w:val="-4"/>
        </w:rPr>
        <w:t xml:space="preserve"> требованиям технических регламентов;</w:t>
      </w:r>
    </w:p>
    <w:p w:rsidR="00A742F8" w:rsidRPr="00A742F8" w:rsidRDefault="00A742F8" w:rsidP="000005EC">
      <w:pPr>
        <w:widowControl w:val="0"/>
        <w:numPr>
          <w:ilvl w:val="0"/>
          <w:numId w:val="82"/>
        </w:numPr>
        <w:shd w:val="clear" w:color="auto" w:fill="FFFFFF"/>
        <w:tabs>
          <w:tab w:val="left" w:pos="566"/>
        </w:tabs>
        <w:suppressAutoHyphens w:val="0"/>
        <w:autoSpaceDE w:val="0"/>
        <w:autoSpaceDN w:val="0"/>
        <w:adjustRightInd w:val="0"/>
        <w:ind w:firstLine="357"/>
        <w:jc w:val="both"/>
        <w:rPr>
          <w:spacing w:val="-4"/>
        </w:rPr>
      </w:pPr>
      <w:r w:rsidRPr="00A742F8">
        <w:rPr>
          <w:spacing w:val="-4"/>
        </w:rPr>
        <w:t xml:space="preserve"> иным документально зафиксированным ограничениям на использование недвижимости, включая нормативные правовые акты об установлении публичных слушаний и дого</w:t>
      </w:r>
      <w:r w:rsidRPr="00A742F8">
        <w:rPr>
          <w:spacing w:val="-4"/>
        </w:rPr>
        <w:softHyphen/>
        <w:t>воры об установлении сервитутов.</w:t>
      </w:r>
    </w:p>
    <w:p w:rsidR="00A742F8" w:rsidRPr="00A742F8" w:rsidRDefault="00A742F8" w:rsidP="000005EC">
      <w:pPr>
        <w:widowControl w:val="0"/>
        <w:numPr>
          <w:ilvl w:val="0"/>
          <w:numId w:val="123"/>
        </w:numPr>
        <w:shd w:val="clear" w:color="auto" w:fill="FFFFFF"/>
        <w:tabs>
          <w:tab w:val="left" w:pos="509"/>
        </w:tabs>
        <w:suppressAutoHyphens w:val="0"/>
        <w:autoSpaceDE w:val="0"/>
        <w:autoSpaceDN w:val="0"/>
        <w:adjustRightInd w:val="0"/>
        <w:ind w:firstLine="357"/>
        <w:jc w:val="both"/>
        <w:rPr>
          <w:spacing w:val="-4"/>
        </w:rPr>
      </w:pPr>
      <w:r w:rsidRPr="00A742F8">
        <w:rPr>
          <w:spacing w:val="-4"/>
        </w:rPr>
        <w:t xml:space="preserve"> Разрешенное использование земельных участков и объектов капитального строительства, предусмотренное градостроительным регламентом территориальных зон (статья 30 Правил), имеет следующие виды:</w:t>
      </w:r>
    </w:p>
    <w:p w:rsidR="00A742F8" w:rsidRPr="00A742F8" w:rsidRDefault="00A742F8" w:rsidP="000005EC">
      <w:pPr>
        <w:widowControl w:val="0"/>
        <w:numPr>
          <w:ilvl w:val="0"/>
          <w:numId w:val="83"/>
        </w:numPr>
        <w:shd w:val="clear" w:color="auto" w:fill="FFFFFF"/>
        <w:tabs>
          <w:tab w:val="left" w:pos="566"/>
        </w:tabs>
        <w:suppressAutoHyphens w:val="0"/>
        <w:autoSpaceDE w:val="0"/>
        <w:autoSpaceDN w:val="0"/>
        <w:adjustRightInd w:val="0"/>
        <w:ind w:firstLine="357"/>
        <w:jc w:val="both"/>
        <w:rPr>
          <w:spacing w:val="-4"/>
        </w:rPr>
      </w:pPr>
      <w:r w:rsidRPr="00A742F8">
        <w:rPr>
          <w:spacing w:val="-4"/>
        </w:rPr>
        <w:t xml:space="preserve"> основные виды разрешенного использования</w:t>
      </w:r>
      <w:r w:rsidRPr="00A742F8">
        <w:rPr>
          <w:color w:val="000000"/>
        </w:rPr>
        <w:t xml:space="preserve"> земельных участков и объектов капитального строительства, которые, при условии собл</w:t>
      </w:r>
      <w:r w:rsidRPr="00A742F8">
        <w:rPr>
          <w:color w:val="000000"/>
        </w:rPr>
        <w:t>ю</w:t>
      </w:r>
      <w:r w:rsidRPr="00A742F8">
        <w:rPr>
          <w:color w:val="000000"/>
        </w:rPr>
        <w:t>дения технических регламентов не могут быть запрещены</w:t>
      </w:r>
      <w:r w:rsidRPr="00A742F8">
        <w:rPr>
          <w:spacing w:val="-4"/>
        </w:rPr>
        <w:t>;</w:t>
      </w:r>
    </w:p>
    <w:p w:rsidR="00A742F8" w:rsidRPr="00A742F8" w:rsidRDefault="00A742F8" w:rsidP="000005EC">
      <w:pPr>
        <w:widowControl w:val="0"/>
        <w:numPr>
          <w:ilvl w:val="0"/>
          <w:numId w:val="83"/>
        </w:numPr>
        <w:shd w:val="clear" w:color="auto" w:fill="FFFFFF"/>
        <w:tabs>
          <w:tab w:val="left" w:pos="566"/>
        </w:tabs>
        <w:suppressAutoHyphens w:val="0"/>
        <w:autoSpaceDE w:val="0"/>
        <w:autoSpaceDN w:val="0"/>
        <w:adjustRightInd w:val="0"/>
        <w:ind w:firstLine="357"/>
        <w:jc w:val="both"/>
        <w:rPr>
          <w:spacing w:val="-4"/>
        </w:rPr>
      </w:pPr>
      <w:r w:rsidRPr="00A742F8">
        <w:rPr>
          <w:spacing w:val="-4"/>
        </w:rPr>
        <w:t xml:space="preserve"> условно разрешенные виды использования</w:t>
      </w:r>
      <w:r w:rsidRPr="00A742F8">
        <w:rPr>
          <w:color w:val="000000"/>
        </w:rPr>
        <w:t xml:space="preserve"> земельных участков и объектов к</w:t>
      </w:r>
      <w:r w:rsidRPr="00A742F8">
        <w:rPr>
          <w:color w:val="000000"/>
        </w:rPr>
        <w:t>а</w:t>
      </w:r>
      <w:r w:rsidRPr="00A742F8">
        <w:rPr>
          <w:color w:val="000000"/>
        </w:rPr>
        <w:t>питального строительства, требующие получения разрешения в порядке статьи 7 н</w:t>
      </w:r>
      <w:r w:rsidRPr="00A742F8">
        <w:rPr>
          <w:color w:val="000000"/>
        </w:rPr>
        <w:t>а</w:t>
      </w:r>
      <w:r w:rsidRPr="00A742F8">
        <w:rPr>
          <w:color w:val="000000"/>
        </w:rPr>
        <w:t>стоящих Правил</w:t>
      </w:r>
      <w:r w:rsidRPr="00A742F8">
        <w:rPr>
          <w:spacing w:val="-4"/>
        </w:rPr>
        <w:t>;</w:t>
      </w:r>
    </w:p>
    <w:p w:rsidR="00A742F8" w:rsidRPr="00A742F8" w:rsidRDefault="00A742F8" w:rsidP="000005EC">
      <w:pPr>
        <w:widowControl w:val="0"/>
        <w:numPr>
          <w:ilvl w:val="0"/>
          <w:numId w:val="83"/>
        </w:numPr>
        <w:shd w:val="clear" w:color="auto" w:fill="FFFFFF"/>
        <w:tabs>
          <w:tab w:val="left" w:pos="566"/>
        </w:tabs>
        <w:suppressAutoHyphens w:val="0"/>
        <w:autoSpaceDE w:val="0"/>
        <w:autoSpaceDN w:val="0"/>
        <w:adjustRightInd w:val="0"/>
        <w:ind w:firstLine="357"/>
        <w:jc w:val="both"/>
        <w:rPr>
          <w:spacing w:val="-4"/>
        </w:rPr>
      </w:pPr>
      <w:r w:rsidRPr="00A742F8">
        <w:rPr>
          <w:spacing w:val="-4"/>
        </w:rPr>
        <w:t xml:space="preserve"> вспомогательные виды разрешенного использования земельных участков и объектов капитального </w:t>
      </w:r>
      <w:r w:rsidRPr="00A742F8">
        <w:rPr>
          <w:spacing w:val="-4"/>
        </w:rPr>
        <w:lastRenderedPageBreak/>
        <w:t>строительства допускаются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A742F8" w:rsidRPr="00A742F8" w:rsidRDefault="00A742F8" w:rsidP="000005EC">
      <w:pPr>
        <w:widowControl w:val="0"/>
        <w:numPr>
          <w:ilvl w:val="0"/>
          <w:numId w:val="123"/>
        </w:numPr>
        <w:shd w:val="clear" w:color="auto" w:fill="FFFFFF"/>
        <w:tabs>
          <w:tab w:val="left" w:pos="509"/>
        </w:tabs>
        <w:suppressAutoHyphens w:val="0"/>
        <w:autoSpaceDE w:val="0"/>
        <w:autoSpaceDN w:val="0"/>
        <w:adjustRightInd w:val="0"/>
        <w:ind w:firstLine="357"/>
        <w:jc w:val="both"/>
        <w:rPr>
          <w:spacing w:val="-4"/>
        </w:rPr>
      </w:pPr>
      <w:r w:rsidRPr="00A742F8">
        <w:rPr>
          <w:spacing w:val="-4"/>
        </w:rPr>
        <w:t xml:space="preserve"> Виды использования земельных участков</w:t>
      </w:r>
      <w:r w:rsidRPr="00A742F8">
        <w:t xml:space="preserve"> и объектов капитального строительства, не предусмотренные градостроительным регламентом (статья 31 настоящих Правил), являются не разрешенными для соответствующей территориальной зоны и не могут быть разрешены, в том числе и по процедурам статьи 7 настоящих Правил.</w:t>
      </w:r>
    </w:p>
    <w:p w:rsidR="00A742F8" w:rsidRPr="00A742F8" w:rsidRDefault="00A742F8" w:rsidP="000005EC">
      <w:pPr>
        <w:widowControl w:val="0"/>
        <w:numPr>
          <w:ilvl w:val="0"/>
          <w:numId w:val="123"/>
        </w:numPr>
        <w:shd w:val="clear" w:color="auto" w:fill="FFFFFF"/>
        <w:tabs>
          <w:tab w:val="left" w:pos="509"/>
        </w:tabs>
        <w:suppressAutoHyphens w:val="0"/>
        <w:autoSpaceDE w:val="0"/>
        <w:autoSpaceDN w:val="0"/>
        <w:adjustRightInd w:val="0"/>
        <w:ind w:firstLine="357"/>
        <w:jc w:val="both"/>
        <w:rPr>
          <w:spacing w:val="-4"/>
        </w:rPr>
      </w:pPr>
      <w:r w:rsidRPr="00A742F8">
        <w:rPr>
          <w:spacing w:val="-4"/>
        </w:rPr>
        <w:t xml:space="preserve">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w:t>
      </w:r>
      <w:r w:rsidRPr="00A742F8">
        <w:rPr>
          <w:spacing w:val="-4"/>
        </w:rPr>
        <w:softHyphen/>
        <w:t>ответствии с градостроительным регламентом при условии соблюдения требований технических регламентов.</w:t>
      </w:r>
    </w:p>
    <w:p w:rsidR="00A742F8" w:rsidRPr="00A742F8" w:rsidRDefault="00A742F8" w:rsidP="000005EC">
      <w:pPr>
        <w:widowControl w:val="0"/>
        <w:numPr>
          <w:ilvl w:val="0"/>
          <w:numId w:val="123"/>
        </w:numPr>
        <w:shd w:val="clear" w:color="auto" w:fill="FFFFFF"/>
        <w:tabs>
          <w:tab w:val="left" w:pos="509"/>
        </w:tabs>
        <w:suppressAutoHyphens w:val="0"/>
        <w:autoSpaceDE w:val="0"/>
        <w:autoSpaceDN w:val="0"/>
        <w:adjustRightInd w:val="0"/>
        <w:ind w:firstLine="357"/>
        <w:jc w:val="both"/>
        <w:rPr>
          <w:spacing w:val="-4"/>
        </w:rPr>
      </w:pPr>
      <w:r w:rsidRPr="00A742F8">
        <w:rPr>
          <w:spacing w:val="-4"/>
        </w:rPr>
        <w:t xml:space="preserve">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6 настоящих Правил.</w:t>
      </w:r>
    </w:p>
    <w:p w:rsidR="00A742F8" w:rsidRPr="00A742F8" w:rsidRDefault="00A742F8" w:rsidP="000005EC">
      <w:pPr>
        <w:widowControl w:val="0"/>
        <w:numPr>
          <w:ilvl w:val="0"/>
          <w:numId w:val="123"/>
        </w:numPr>
        <w:shd w:val="clear" w:color="auto" w:fill="FFFFFF"/>
        <w:tabs>
          <w:tab w:val="left" w:pos="509"/>
        </w:tabs>
        <w:suppressAutoHyphens w:val="0"/>
        <w:autoSpaceDE w:val="0"/>
        <w:autoSpaceDN w:val="0"/>
        <w:adjustRightInd w:val="0"/>
        <w:ind w:firstLine="357"/>
        <w:jc w:val="both"/>
        <w:rPr>
          <w:spacing w:val="-4"/>
        </w:rPr>
      </w:pPr>
      <w:r w:rsidRPr="00A742F8">
        <w:rPr>
          <w:spacing w:val="-4"/>
        </w:rPr>
        <w:t xml:space="preserve"> Инженерно</w:t>
      </w:r>
      <w:r w:rsidRPr="00A742F8">
        <w:rPr>
          <w:color w:val="000000"/>
        </w:rPr>
        <w:t>-технические объекты, сооружения и коммуникации, обеспечива</w:t>
      </w:r>
      <w:r w:rsidRPr="00A742F8">
        <w:rPr>
          <w:color w:val="000000"/>
        </w:rPr>
        <w:t>ю</w:t>
      </w:r>
      <w:r w:rsidRPr="00A742F8">
        <w:rPr>
          <w:color w:val="000000"/>
        </w:rPr>
        <w:t>щие реализацию разрешенного использования недвижимости в пределах отдельных з</w:t>
      </w:r>
      <w:r w:rsidRPr="00A742F8">
        <w:rPr>
          <w:color w:val="000000"/>
        </w:rPr>
        <w:t>е</w:t>
      </w:r>
      <w:r w:rsidRPr="00A742F8">
        <w:rPr>
          <w:color w:val="000000"/>
        </w:rPr>
        <w:t>мельных участков (объекты электро-, водо-, газоснабжения, водоотведения, телефон</w:t>
      </w:r>
      <w:r w:rsidRPr="00A742F8">
        <w:rPr>
          <w:color w:val="000000"/>
        </w:rPr>
        <w:t>и</w:t>
      </w:r>
      <w:r w:rsidRPr="00A742F8">
        <w:rPr>
          <w:color w:val="000000"/>
        </w:rPr>
        <w:t>зации и т.д.), иные объекты являются всегда разрешенными, при условии соответствия техническим регламентам.</w:t>
      </w:r>
      <w:r w:rsidRPr="00A742F8">
        <w:rPr>
          <w:spacing w:val="-4"/>
        </w:rPr>
        <w:t>).</w:t>
      </w:r>
    </w:p>
    <w:p w:rsidR="00A742F8" w:rsidRPr="00A742F8" w:rsidRDefault="00A742F8" w:rsidP="000005EC">
      <w:pPr>
        <w:widowControl w:val="0"/>
        <w:numPr>
          <w:ilvl w:val="0"/>
          <w:numId w:val="123"/>
        </w:numPr>
        <w:shd w:val="clear" w:color="auto" w:fill="FFFFFF"/>
        <w:tabs>
          <w:tab w:val="left" w:pos="509"/>
        </w:tabs>
        <w:suppressAutoHyphens w:val="0"/>
        <w:autoSpaceDE w:val="0"/>
        <w:autoSpaceDN w:val="0"/>
        <w:adjustRightInd w:val="0"/>
        <w:ind w:firstLine="357"/>
        <w:jc w:val="both"/>
        <w:rPr>
          <w:spacing w:val="-4"/>
        </w:rPr>
      </w:pPr>
      <w:r w:rsidRPr="00A742F8">
        <w:rPr>
          <w:spacing w:val="-4"/>
        </w:rPr>
        <w:t xml:space="preserve"> Инженерно</w:t>
      </w:r>
      <w:r w:rsidRPr="00A742F8">
        <w:rPr>
          <w:color w:val="000000"/>
        </w:rPr>
        <w:t>-технические о</w:t>
      </w:r>
      <w:r w:rsidRPr="00A742F8">
        <w:rPr>
          <w:spacing w:val="-4"/>
        </w:rPr>
        <w:t>бъекты,</w:t>
      </w:r>
      <w:r w:rsidRPr="00A742F8">
        <w:rPr>
          <w:color w:val="000000"/>
        </w:rPr>
        <w:t xml:space="preserve"> сооружения, предназначенные для обеспечения функционирования и нормальной эксплуат</w:t>
      </w:r>
      <w:r w:rsidRPr="00A742F8">
        <w:rPr>
          <w:color w:val="000000"/>
        </w:rPr>
        <w:t>а</w:t>
      </w:r>
      <w:r w:rsidRPr="00A742F8">
        <w:rPr>
          <w:color w:val="000000"/>
        </w:rPr>
        <w:t>ции объектов недвижимости в пределах территории одного или нескольких кварталов (других элементов планировочной структуры города), расположение которых требует о</w:t>
      </w:r>
      <w:r w:rsidRPr="00A742F8">
        <w:rPr>
          <w:color w:val="000000"/>
        </w:rPr>
        <w:t>т</w:t>
      </w:r>
      <w:r w:rsidRPr="00A742F8">
        <w:rPr>
          <w:color w:val="000000"/>
        </w:rPr>
        <w:t>дельного земельного участка с установлением санитарно-защитных, иных защитных зон, являются объектами, для которых необходимо получение разрешения в порядке, пред</w:t>
      </w:r>
      <w:r w:rsidRPr="00A742F8">
        <w:rPr>
          <w:color w:val="000000"/>
        </w:rPr>
        <w:t>у</w:t>
      </w:r>
      <w:r w:rsidRPr="00A742F8">
        <w:rPr>
          <w:color w:val="000000"/>
        </w:rPr>
        <w:t>смотренном статьей 7 настоящих Правил.</w:t>
      </w:r>
    </w:p>
    <w:p w:rsidR="00A742F8" w:rsidRPr="00A742F8" w:rsidRDefault="00A742F8" w:rsidP="000005EC">
      <w:pPr>
        <w:widowControl w:val="0"/>
        <w:numPr>
          <w:ilvl w:val="0"/>
          <w:numId w:val="123"/>
        </w:numPr>
        <w:shd w:val="clear" w:color="auto" w:fill="FFFFFF"/>
        <w:tabs>
          <w:tab w:val="left" w:pos="509"/>
        </w:tabs>
        <w:suppressAutoHyphens w:val="0"/>
        <w:autoSpaceDE w:val="0"/>
        <w:autoSpaceDN w:val="0"/>
        <w:adjustRightInd w:val="0"/>
        <w:ind w:firstLine="357"/>
        <w:jc w:val="both"/>
        <w:rPr>
          <w:spacing w:val="-4"/>
        </w:rPr>
      </w:pPr>
      <w:r w:rsidRPr="00A742F8">
        <w:rPr>
          <w:spacing w:val="-4"/>
        </w:rPr>
        <w:t xml:space="preserve"> 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A742F8">
        <w:rPr>
          <w:color w:val="000000"/>
        </w:rPr>
        <w:t xml:space="preserve"> устанавливаются Правилами (статья 30) в соответствии с нормативами и стандартами, установленными уполномоченными органами в ц</w:t>
      </w:r>
      <w:r w:rsidRPr="00A742F8">
        <w:rPr>
          <w:color w:val="000000"/>
        </w:rPr>
        <w:t>е</w:t>
      </w:r>
      <w:r w:rsidRPr="00A742F8">
        <w:rPr>
          <w:color w:val="000000"/>
        </w:rPr>
        <w:t>лях обеспечения безопасности жизнедеятельности и здоровья людей, надежности и пожарной безопасности зданий и сооружений, охраны окружающей среды, объектов кул</w:t>
      </w:r>
      <w:r w:rsidRPr="00A742F8">
        <w:rPr>
          <w:color w:val="000000"/>
        </w:rPr>
        <w:t>ь</w:t>
      </w:r>
      <w:r w:rsidRPr="00A742F8">
        <w:rPr>
          <w:color w:val="000000"/>
        </w:rPr>
        <w:t>турного наследия, иными обязательными требовании и</w:t>
      </w:r>
      <w:r w:rsidRPr="00A742F8">
        <w:rPr>
          <w:spacing w:val="-4"/>
        </w:rPr>
        <w:t xml:space="preserve"> могут включать в себя:</w:t>
      </w:r>
    </w:p>
    <w:p w:rsidR="00A742F8" w:rsidRPr="00A742F8" w:rsidRDefault="00A742F8" w:rsidP="000005EC">
      <w:pPr>
        <w:widowControl w:val="0"/>
        <w:numPr>
          <w:ilvl w:val="0"/>
          <w:numId w:val="84"/>
        </w:numPr>
        <w:shd w:val="clear" w:color="auto" w:fill="FFFFFF"/>
        <w:tabs>
          <w:tab w:val="left" w:pos="566"/>
        </w:tabs>
        <w:suppressAutoHyphens w:val="0"/>
        <w:autoSpaceDE w:val="0"/>
        <w:autoSpaceDN w:val="0"/>
        <w:adjustRightInd w:val="0"/>
        <w:ind w:firstLine="357"/>
        <w:jc w:val="both"/>
        <w:rPr>
          <w:spacing w:val="-4"/>
        </w:rPr>
      </w:pPr>
      <w:r w:rsidRPr="00A742F8">
        <w:rPr>
          <w:spacing w:val="-4"/>
        </w:rPr>
        <w:t xml:space="preserve"> минимальную площадь земельного участка;</w:t>
      </w:r>
    </w:p>
    <w:p w:rsidR="00A742F8" w:rsidRPr="00A742F8" w:rsidRDefault="00A742F8" w:rsidP="000005EC">
      <w:pPr>
        <w:widowControl w:val="0"/>
        <w:numPr>
          <w:ilvl w:val="0"/>
          <w:numId w:val="84"/>
        </w:numPr>
        <w:shd w:val="clear" w:color="auto" w:fill="FFFFFF"/>
        <w:tabs>
          <w:tab w:val="left" w:pos="566"/>
        </w:tabs>
        <w:suppressAutoHyphens w:val="0"/>
        <w:autoSpaceDE w:val="0"/>
        <w:autoSpaceDN w:val="0"/>
        <w:adjustRightInd w:val="0"/>
        <w:ind w:firstLine="357"/>
        <w:jc w:val="both"/>
        <w:rPr>
          <w:spacing w:val="-4"/>
        </w:rPr>
      </w:pPr>
      <w:r w:rsidRPr="00A742F8">
        <w:rPr>
          <w:spacing w:val="-4"/>
        </w:rPr>
        <w:t xml:space="preserve"> минимальные отступы построек от красных линий;</w:t>
      </w:r>
    </w:p>
    <w:p w:rsidR="00A742F8" w:rsidRPr="00A742F8" w:rsidRDefault="00A742F8" w:rsidP="000005EC">
      <w:pPr>
        <w:widowControl w:val="0"/>
        <w:numPr>
          <w:ilvl w:val="0"/>
          <w:numId w:val="84"/>
        </w:numPr>
        <w:shd w:val="clear" w:color="auto" w:fill="FFFFFF"/>
        <w:tabs>
          <w:tab w:val="left" w:pos="566"/>
        </w:tabs>
        <w:suppressAutoHyphens w:val="0"/>
        <w:autoSpaceDE w:val="0"/>
        <w:autoSpaceDN w:val="0"/>
        <w:adjustRightInd w:val="0"/>
        <w:ind w:firstLine="357"/>
        <w:jc w:val="both"/>
        <w:rPr>
          <w:spacing w:val="-4"/>
        </w:rPr>
      </w:pPr>
      <w:r w:rsidRPr="00A742F8">
        <w:rPr>
          <w:spacing w:val="-4"/>
        </w:rPr>
        <w:t xml:space="preserve"> максимальные и минимальные отступы построек от границ земельных участков;</w:t>
      </w:r>
    </w:p>
    <w:p w:rsidR="00A742F8" w:rsidRPr="00A742F8" w:rsidRDefault="00A742F8" w:rsidP="000005EC">
      <w:pPr>
        <w:widowControl w:val="0"/>
        <w:numPr>
          <w:ilvl w:val="0"/>
          <w:numId w:val="84"/>
        </w:numPr>
        <w:shd w:val="clear" w:color="auto" w:fill="FFFFFF"/>
        <w:tabs>
          <w:tab w:val="left" w:pos="566"/>
        </w:tabs>
        <w:suppressAutoHyphens w:val="0"/>
        <w:autoSpaceDE w:val="0"/>
        <w:autoSpaceDN w:val="0"/>
        <w:adjustRightInd w:val="0"/>
        <w:ind w:firstLine="357"/>
        <w:jc w:val="both"/>
        <w:rPr>
          <w:spacing w:val="-4"/>
        </w:rPr>
      </w:pPr>
      <w:r w:rsidRPr="00A742F8">
        <w:rPr>
          <w:spacing w:val="-4"/>
        </w:rPr>
        <w:t xml:space="preserve"> максимальную этажность и высоту построек;</w:t>
      </w:r>
    </w:p>
    <w:p w:rsidR="00A742F8" w:rsidRPr="00A742F8" w:rsidRDefault="00A742F8" w:rsidP="000005EC">
      <w:pPr>
        <w:widowControl w:val="0"/>
        <w:numPr>
          <w:ilvl w:val="0"/>
          <w:numId w:val="84"/>
        </w:numPr>
        <w:shd w:val="clear" w:color="auto" w:fill="FFFFFF"/>
        <w:tabs>
          <w:tab w:val="left" w:pos="566"/>
        </w:tabs>
        <w:suppressAutoHyphens w:val="0"/>
        <w:autoSpaceDE w:val="0"/>
        <w:autoSpaceDN w:val="0"/>
        <w:adjustRightInd w:val="0"/>
        <w:ind w:firstLine="357"/>
        <w:jc w:val="both"/>
        <w:rPr>
          <w:spacing w:val="-4"/>
        </w:rPr>
      </w:pPr>
      <w:r w:rsidRPr="00A742F8">
        <w:rPr>
          <w:spacing w:val="-4"/>
        </w:rPr>
        <w:t xml:space="preserve"> максимальное значение коэффициента использования территории земельного участка;</w:t>
      </w:r>
    </w:p>
    <w:p w:rsidR="00A742F8" w:rsidRPr="00A742F8" w:rsidRDefault="00A742F8" w:rsidP="000005EC">
      <w:pPr>
        <w:widowControl w:val="0"/>
        <w:numPr>
          <w:ilvl w:val="0"/>
          <w:numId w:val="84"/>
        </w:numPr>
        <w:shd w:val="clear" w:color="auto" w:fill="FFFFFF"/>
        <w:tabs>
          <w:tab w:val="left" w:pos="566"/>
        </w:tabs>
        <w:suppressAutoHyphens w:val="0"/>
        <w:autoSpaceDE w:val="0"/>
        <w:autoSpaceDN w:val="0"/>
        <w:adjustRightInd w:val="0"/>
        <w:ind w:firstLine="357"/>
        <w:jc w:val="both"/>
        <w:rPr>
          <w:spacing w:val="-4"/>
        </w:rPr>
      </w:pPr>
      <w:r w:rsidRPr="00A742F8">
        <w:rPr>
          <w:spacing w:val="-4"/>
        </w:rPr>
        <w:t xml:space="preserve"> иные показатели.</w:t>
      </w:r>
    </w:p>
    <w:p w:rsidR="00A742F8" w:rsidRPr="00A742F8" w:rsidRDefault="00A742F8" w:rsidP="00A742F8">
      <w:pPr>
        <w:shd w:val="clear" w:color="auto" w:fill="FFFFFF"/>
        <w:ind w:firstLine="357"/>
        <w:jc w:val="both"/>
      </w:pPr>
      <w:r w:rsidRPr="00A742F8">
        <w:rPr>
          <w:spacing w:val="-3"/>
        </w:rPr>
        <w:t>Указанные размеры и параметры, их сочетания устанавливаются индивидуально при</w:t>
      </w:r>
      <w:r w:rsidRPr="00A742F8">
        <w:t>менительно к каждой территориальной зоне.</w:t>
      </w:r>
    </w:p>
    <w:p w:rsidR="00A742F8" w:rsidRPr="00A742F8" w:rsidRDefault="00A742F8" w:rsidP="000005EC">
      <w:pPr>
        <w:keepNext/>
        <w:widowControl w:val="0"/>
        <w:numPr>
          <w:ilvl w:val="0"/>
          <w:numId w:val="113"/>
        </w:numPr>
        <w:suppressAutoHyphens w:val="0"/>
        <w:autoSpaceDE w:val="0"/>
        <w:autoSpaceDN w:val="0"/>
        <w:adjustRightInd w:val="0"/>
        <w:ind w:left="646" w:hanging="357"/>
        <w:jc w:val="center"/>
        <w:outlineLvl w:val="2"/>
        <w:rPr>
          <w:b/>
        </w:rPr>
      </w:pPr>
      <w:bookmarkStart w:id="318" w:name="_Toc375063665"/>
      <w:r w:rsidRPr="00A742F8">
        <w:rPr>
          <w:b/>
        </w:rPr>
        <w:t>Предоставление разрешения на условно разрешенный вид использования земельного участка или объекта капитального строительства</w:t>
      </w:r>
      <w:bookmarkEnd w:id="318"/>
    </w:p>
    <w:p w:rsidR="00A742F8" w:rsidRPr="00A742F8" w:rsidRDefault="00A742F8" w:rsidP="000005EC">
      <w:pPr>
        <w:widowControl w:val="0"/>
        <w:numPr>
          <w:ilvl w:val="0"/>
          <w:numId w:val="85"/>
        </w:numPr>
        <w:shd w:val="clear" w:color="auto" w:fill="FFFFFF"/>
        <w:tabs>
          <w:tab w:val="left" w:pos="509"/>
        </w:tabs>
        <w:suppressAutoHyphens w:val="0"/>
        <w:autoSpaceDE w:val="0"/>
        <w:autoSpaceDN w:val="0"/>
        <w:adjustRightInd w:val="0"/>
        <w:ind w:firstLine="357"/>
        <w:jc w:val="both"/>
        <w:rPr>
          <w:spacing w:val="-4"/>
        </w:rPr>
      </w:pPr>
      <w:r w:rsidRPr="00A742F8">
        <w:rPr>
          <w:spacing w:val="-4"/>
        </w:rPr>
        <w:t xml:space="preserve">Разрешение на условно разрешенный вид использования земельного участка или объекта капитального строительства </w:t>
      </w:r>
      <w:r w:rsidRPr="00A742F8">
        <w:t>требуется в сл</w:t>
      </w:r>
      <w:r w:rsidRPr="00A742F8">
        <w:t>у</w:t>
      </w:r>
      <w:r w:rsidRPr="00A742F8">
        <w:t>чаях, когда правообладатели планируют использовать принадлежащие им земельные участки, иные объекты недвижимости, в соответствии с видом (видами) использования, которые определены насто</w:t>
      </w:r>
      <w:r w:rsidRPr="00A742F8">
        <w:t>я</w:t>
      </w:r>
      <w:r w:rsidRPr="00A742F8">
        <w:t xml:space="preserve">щими Правилами, как условно разрешенные виды использования земельных участков и объектов капитального строительства </w:t>
      </w:r>
      <w:r w:rsidRPr="00A742F8">
        <w:rPr>
          <w:spacing w:val="-4"/>
        </w:rPr>
        <w:t>(далее — разрешение на условно разрешенный вид использования)</w:t>
      </w:r>
      <w:r w:rsidRPr="00A742F8">
        <w:t xml:space="preserve"> применительно к соответствующей территориальной зоне обозначенной на Карте градостроительного з</w:t>
      </w:r>
      <w:r w:rsidRPr="00A742F8">
        <w:t>о</w:t>
      </w:r>
      <w:r w:rsidRPr="00A742F8">
        <w:t>нирования.</w:t>
      </w:r>
    </w:p>
    <w:p w:rsidR="00A742F8" w:rsidRPr="00A742F8" w:rsidRDefault="00A742F8" w:rsidP="000005EC">
      <w:pPr>
        <w:widowControl w:val="0"/>
        <w:numPr>
          <w:ilvl w:val="0"/>
          <w:numId w:val="85"/>
        </w:numPr>
        <w:shd w:val="clear" w:color="auto" w:fill="FFFFFF"/>
        <w:tabs>
          <w:tab w:val="left" w:pos="518"/>
        </w:tabs>
        <w:suppressAutoHyphens w:val="0"/>
        <w:autoSpaceDE w:val="0"/>
        <w:autoSpaceDN w:val="0"/>
        <w:adjustRightInd w:val="0"/>
        <w:ind w:firstLine="357"/>
        <w:jc w:val="both"/>
        <w:rPr>
          <w:spacing w:val="-4"/>
        </w:rPr>
      </w:pPr>
      <w:r w:rsidRPr="00A742F8">
        <w:rPr>
          <w:spacing w:val="-4"/>
        </w:rPr>
        <w:t>Разрешение на условно разрешенный вид использования может предоставляться:</w:t>
      </w:r>
    </w:p>
    <w:p w:rsidR="00A742F8" w:rsidRPr="00A742F8" w:rsidRDefault="00A742F8" w:rsidP="000005EC">
      <w:pPr>
        <w:widowControl w:val="0"/>
        <w:numPr>
          <w:ilvl w:val="0"/>
          <w:numId w:val="90"/>
        </w:numPr>
        <w:shd w:val="clear" w:color="auto" w:fill="FFFFFF"/>
        <w:tabs>
          <w:tab w:val="left" w:pos="562"/>
        </w:tabs>
        <w:suppressAutoHyphens w:val="0"/>
        <w:autoSpaceDE w:val="0"/>
        <w:autoSpaceDN w:val="0"/>
        <w:adjustRightInd w:val="0"/>
        <w:ind w:firstLine="357"/>
        <w:jc w:val="both"/>
      </w:pPr>
      <w:r w:rsidRPr="00A742F8">
        <w:t xml:space="preserve"> на стадии градостроительной подготовки земельного участка из состава гос</w:t>
      </w:r>
      <w:r w:rsidRPr="00A742F8">
        <w:t>у</w:t>
      </w:r>
      <w:r w:rsidRPr="00A742F8">
        <w:t>дарственных, муниципальных земель для предоставления физическим, юридическим лицам;</w:t>
      </w:r>
    </w:p>
    <w:p w:rsidR="00A742F8" w:rsidRPr="00A742F8" w:rsidRDefault="00A742F8" w:rsidP="000005EC">
      <w:pPr>
        <w:widowControl w:val="0"/>
        <w:numPr>
          <w:ilvl w:val="0"/>
          <w:numId w:val="90"/>
        </w:numPr>
        <w:shd w:val="clear" w:color="auto" w:fill="FFFFFF"/>
        <w:tabs>
          <w:tab w:val="left" w:pos="562"/>
        </w:tabs>
        <w:suppressAutoHyphens w:val="0"/>
        <w:autoSpaceDE w:val="0"/>
        <w:autoSpaceDN w:val="0"/>
        <w:adjustRightInd w:val="0"/>
        <w:ind w:firstLine="357"/>
        <w:jc w:val="both"/>
      </w:pPr>
      <w:r w:rsidRPr="00A742F8">
        <w:t xml:space="preserve"> на стадии подготовки проектной документации, до получения разрешения на строительство;</w:t>
      </w:r>
    </w:p>
    <w:p w:rsidR="00A742F8" w:rsidRPr="00A742F8" w:rsidRDefault="00A742F8" w:rsidP="000005EC">
      <w:pPr>
        <w:widowControl w:val="0"/>
        <w:numPr>
          <w:ilvl w:val="0"/>
          <w:numId w:val="90"/>
        </w:numPr>
        <w:shd w:val="clear" w:color="auto" w:fill="FFFFFF"/>
        <w:tabs>
          <w:tab w:val="left" w:pos="562"/>
        </w:tabs>
        <w:suppressAutoHyphens w:val="0"/>
        <w:autoSpaceDE w:val="0"/>
        <w:autoSpaceDN w:val="0"/>
        <w:adjustRightInd w:val="0"/>
        <w:ind w:firstLine="357"/>
        <w:jc w:val="both"/>
      </w:pPr>
      <w:r w:rsidRPr="00A742F8">
        <w:t xml:space="preserve"> в процессе использования земельных участков, иных объектов недвижимости, когда правообладатели планируют изменить их назнач</w:t>
      </w:r>
      <w:r w:rsidRPr="00A742F8">
        <w:t>е</w:t>
      </w:r>
      <w:r w:rsidRPr="00A742F8">
        <w:t>ние.</w:t>
      </w:r>
    </w:p>
    <w:p w:rsidR="00A742F8" w:rsidRPr="00A742F8" w:rsidRDefault="00A742F8" w:rsidP="000005EC">
      <w:pPr>
        <w:widowControl w:val="0"/>
        <w:numPr>
          <w:ilvl w:val="0"/>
          <w:numId w:val="85"/>
        </w:numPr>
        <w:shd w:val="clear" w:color="auto" w:fill="FFFFFF"/>
        <w:tabs>
          <w:tab w:val="left" w:pos="518"/>
        </w:tabs>
        <w:suppressAutoHyphens w:val="0"/>
        <w:autoSpaceDE w:val="0"/>
        <w:autoSpaceDN w:val="0"/>
        <w:adjustRightInd w:val="0"/>
        <w:ind w:firstLine="357"/>
        <w:jc w:val="both"/>
        <w:rPr>
          <w:spacing w:val="-4"/>
        </w:rPr>
      </w:pPr>
      <w:r w:rsidRPr="00A742F8">
        <w:rPr>
          <w:spacing w:val="-4"/>
        </w:rPr>
        <w:t>Физическое или юридическое лицо, заинтересованное в получении разрешения на условно разрешенный вид использования, направляет заявление о предоставлении разрешения на условно разрешенный вид использования</w:t>
      </w:r>
      <w:r w:rsidRPr="00A742F8">
        <w:rPr>
          <w:kern w:val="28"/>
        </w:rPr>
        <w:t xml:space="preserve"> в Комиссию</w:t>
      </w:r>
      <w:r w:rsidRPr="00A742F8">
        <w:rPr>
          <w:spacing w:val="-4"/>
        </w:rPr>
        <w:t>.</w:t>
      </w:r>
    </w:p>
    <w:p w:rsidR="00A742F8" w:rsidRPr="00A742F8" w:rsidRDefault="00A742F8" w:rsidP="000005EC">
      <w:pPr>
        <w:widowControl w:val="0"/>
        <w:numPr>
          <w:ilvl w:val="0"/>
          <w:numId w:val="85"/>
        </w:numPr>
        <w:shd w:val="clear" w:color="auto" w:fill="FFFFFF"/>
        <w:tabs>
          <w:tab w:val="left" w:pos="518"/>
        </w:tabs>
        <w:suppressAutoHyphens w:val="0"/>
        <w:autoSpaceDE w:val="0"/>
        <w:autoSpaceDN w:val="0"/>
        <w:adjustRightInd w:val="0"/>
        <w:ind w:firstLine="357"/>
        <w:jc w:val="both"/>
        <w:rPr>
          <w:spacing w:val="-4"/>
        </w:rPr>
      </w:pPr>
      <w:r w:rsidRPr="00A742F8">
        <w:rPr>
          <w:spacing w:val="-4"/>
        </w:rPr>
        <w:t>Комиссия:</w:t>
      </w:r>
    </w:p>
    <w:p w:rsidR="00A742F8" w:rsidRPr="00A742F8" w:rsidRDefault="00A742F8" w:rsidP="000005EC">
      <w:pPr>
        <w:widowControl w:val="0"/>
        <w:numPr>
          <w:ilvl w:val="0"/>
          <w:numId w:val="86"/>
        </w:numPr>
        <w:shd w:val="clear" w:color="auto" w:fill="FFFFFF"/>
        <w:tabs>
          <w:tab w:val="left" w:pos="566"/>
        </w:tabs>
        <w:suppressAutoHyphens w:val="0"/>
        <w:autoSpaceDE w:val="0"/>
        <w:autoSpaceDN w:val="0"/>
        <w:adjustRightInd w:val="0"/>
        <w:ind w:firstLine="357"/>
        <w:jc w:val="both"/>
        <w:rPr>
          <w:spacing w:val="-4"/>
        </w:rPr>
      </w:pPr>
      <w:r w:rsidRPr="00A742F8">
        <w:t xml:space="preserve"> </w:t>
      </w:r>
      <w:r w:rsidRPr="00A742F8">
        <w:rPr>
          <w:kern w:val="28"/>
        </w:rPr>
        <w:t>организует и проводит публичные слушания, по вопросу о предоставлении разрешения на условно разрешенный вид использования в порядке, определенном статьёй 39 Градостроительного кодекса Российской Федерации и главой 1.4. настоящих Правил;</w:t>
      </w:r>
    </w:p>
    <w:p w:rsidR="00A742F8" w:rsidRPr="00A742F8" w:rsidRDefault="00A742F8" w:rsidP="000005EC">
      <w:pPr>
        <w:widowControl w:val="0"/>
        <w:numPr>
          <w:ilvl w:val="0"/>
          <w:numId w:val="86"/>
        </w:numPr>
        <w:shd w:val="clear" w:color="auto" w:fill="FFFFFF"/>
        <w:tabs>
          <w:tab w:val="left" w:pos="566"/>
        </w:tabs>
        <w:suppressAutoHyphens w:val="0"/>
        <w:autoSpaceDE w:val="0"/>
        <w:autoSpaceDN w:val="0"/>
        <w:adjustRightInd w:val="0"/>
        <w:ind w:firstLine="357"/>
        <w:jc w:val="both"/>
        <w:rPr>
          <w:spacing w:val="-4"/>
        </w:rPr>
      </w:pPr>
      <w:r w:rsidRPr="00A742F8">
        <w:rPr>
          <w:spacing w:val="-4"/>
        </w:rPr>
        <w:t xml:space="preserve"> </w:t>
      </w:r>
      <w:r w:rsidRPr="00A742F8">
        <w:rPr>
          <w:kern w:val="28"/>
        </w:rPr>
        <w:t>на основании заключения о публичных слушаниях подготавливает рекомендации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в администрацию муниципального образования.</w:t>
      </w:r>
    </w:p>
    <w:p w:rsidR="00A742F8" w:rsidRPr="00A742F8" w:rsidRDefault="00A742F8" w:rsidP="000005EC">
      <w:pPr>
        <w:widowControl w:val="0"/>
        <w:numPr>
          <w:ilvl w:val="0"/>
          <w:numId w:val="85"/>
        </w:numPr>
        <w:shd w:val="clear" w:color="auto" w:fill="FFFFFF"/>
        <w:tabs>
          <w:tab w:val="left" w:pos="518"/>
        </w:tabs>
        <w:suppressAutoHyphens w:val="0"/>
        <w:autoSpaceDE w:val="0"/>
        <w:autoSpaceDN w:val="0"/>
        <w:adjustRightInd w:val="0"/>
        <w:ind w:firstLine="357"/>
        <w:jc w:val="both"/>
        <w:rPr>
          <w:spacing w:val="-4"/>
        </w:rPr>
      </w:pPr>
      <w:r w:rsidRPr="00A742F8">
        <w:rPr>
          <w:spacing w:val="-4"/>
        </w:rPr>
        <w:t xml:space="preserve">На основании рекомендаций Комиссии глава сельского поселения в течение трех дней со дня поступления рекомендаций принимает решение о предоставлении разрешения на условно разрешенный вид использования или </w:t>
      </w:r>
      <w:r w:rsidRPr="00A742F8">
        <w:rPr>
          <w:spacing w:val="-4"/>
        </w:rPr>
        <w:lastRenderedPageBreak/>
        <w:t>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A742F8" w:rsidRPr="00A742F8" w:rsidRDefault="00A742F8" w:rsidP="000005EC">
      <w:pPr>
        <w:widowControl w:val="0"/>
        <w:numPr>
          <w:ilvl w:val="0"/>
          <w:numId w:val="85"/>
        </w:numPr>
        <w:shd w:val="clear" w:color="auto" w:fill="FFFFFF"/>
        <w:tabs>
          <w:tab w:val="left" w:pos="518"/>
        </w:tabs>
        <w:suppressAutoHyphens w:val="0"/>
        <w:autoSpaceDE w:val="0"/>
        <w:autoSpaceDN w:val="0"/>
        <w:adjustRightInd w:val="0"/>
        <w:ind w:firstLine="357"/>
        <w:jc w:val="both"/>
        <w:rPr>
          <w:spacing w:val="-4"/>
        </w:rPr>
      </w:pPr>
      <w:r w:rsidRPr="00A742F8">
        <w:rPr>
          <w:spacing w:val="-4"/>
        </w:rPr>
        <w:t>Расходы,</w:t>
      </w:r>
      <w:r w:rsidRPr="00A742F8">
        <w:rPr>
          <w:kern w:val="28"/>
        </w:rPr>
        <w:t xml:space="preserve">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A742F8" w:rsidRPr="00A742F8" w:rsidRDefault="00A742F8" w:rsidP="000005EC">
      <w:pPr>
        <w:widowControl w:val="0"/>
        <w:numPr>
          <w:ilvl w:val="0"/>
          <w:numId w:val="85"/>
        </w:numPr>
        <w:shd w:val="clear" w:color="auto" w:fill="FFFFFF"/>
        <w:tabs>
          <w:tab w:val="left" w:pos="518"/>
        </w:tabs>
        <w:suppressAutoHyphens w:val="0"/>
        <w:autoSpaceDE w:val="0"/>
        <w:autoSpaceDN w:val="0"/>
        <w:adjustRightInd w:val="0"/>
        <w:ind w:firstLine="357"/>
        <w:jc w:val="both"/>
        <w:rPr>
          <w:spacing w:val="-4"/>
        </w:rPr>
      </w:pPr>
      <w:r w:rsidRPr="00A742F8">
        <w:rPr>
          <w:kern w:val="28"/>
        </w:rPr>
        <w:t xml:space="preserve">Физическое или юридическое лицо </w:t>
      </w:r>
      <w:r w:rsidRPr="00A742F8">
        <w:rPr>
          <w:spacing w:val="-4"/>
        </w:rPr>
        <w:t>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A742F8" w:rsidRPr="00A742F8" w:rsidRDefault="00A742F8" w:rsidP="000005EC">
      <w:pPr>
        <w:keepNext/>
        <w:widowControl w:val="0"/>
        <w:numPr>
          <w:ilvl w:val="0"/>
          <w:numId w:val="113"/>
        </w:numPr>
        <w:suppressAutoHyphens w:val="0"/>
        <w:autoSpaceDE w:val="0"/>
        <w:autoSpaceDN w:val="0"/>
        <w:adjustRightInd w:val="0"/>
        <w:ind w:left="646" w:hanging="357"/>
        <w:jc w:val="center"/>
        <w:outlineLvl w:val="2"/>
        <w:rPr>
          <w:b/>
        </w:rPr>
      </w:pPr>
      <w:bookmarkStart w:id="319" w:name="_Toc375063666"/>
      <w:r w:rsidRPr="00A742F8">
        <w:rPr>
          <w:b/>
        </w:rPr>
        <w:t>Отклонение от предельных параметров разрешенного строительства, реконструкции объектов капитального строительства</w:t>
      </w:r>
      <w:bookmarkEnd w:id="319"/>
    </w:p>
    <w:p w:rsidR="00A742F8" w:rsidRPr="00A742F8" w:rsidRDefault="00A742F8" w:rsidP="000005EC">
      <w:pPr>
        <w:widowControl w:val="0"/>
        <w:numPr>
          <w:ilvl w:val="0"/>
          <w:numId w:val="87"/>
        </w:numPr>
        <w:shd w:val="clear" w:color="auto" w:fill="FFFFFF"/>
        <w:tabs>
          <w:tab w:val="left" w:pos="533"/>
        </w:tabs>
        <w:suppressAutoHyphens w:val="0"/>
        <w:autoSpaceDE w:val="0"/>
        <w:autoSpaceDN w:val="0"/>
        <w:adjustRightInd w:val="0"/>
        <w:ind w:firstLine="357"/>
        <w:jc w:val="both"/>
        <w:rPr>
          <w:spacing w:val="-4"/>
        </w:rPr>
      </w:pPr>
      <w:r w:rsidRPr="00A742F8">
        <w:rPr>
          <w:spacing w:val="-4"/>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A742F8" w:rsidRPr="00A742F8" w:rsidRDefault="00A742F8" w:rsidP="000005EC">
      <w:pPr>
        <w:widowControl w:val="0"/>
        <w:numPr>
          <w:ilvl w:val="0"/>
          <w:numId w:val="87"/>
        </w:numPr>
        <w:shd w:val="clear" w:color="auto" w:fill="FFFFFF"/>
        <w:tabs>
          <w:tab w:val="left" w:pos="518"/>
        </w:tabs>
        <w:suppressAutoHyphens w:val="0"/>
        <w:autoSpaceDE w:val="0"/>
        <w:autoSpaceDN w:val="0"/>
        <w:adjustRightInd w:val="0"/>
        <w:ind w:firstLine="357"/>
        <w:jc w:val="both"/>
        <w:rPr>
          <w:spacing w:val="-4"/>
        </w:rPr>
      </w:pPr>
      <w:r w:rsidRPr="00A742F8">
        <w:rPr>
          <w:spacing w:val="-4"/>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A742F8" w:rsidRPr="00A742F8" w:rsidRDefault="00A742F8" w:rsidP="000005EC">
      <w:pPr>
        <w:widowControl w:val="0"/>
        <w:numPr>
          <w:ilvl w:val="0"/>
          <w:numId w:val="87"/>
        </w:numPr>
        <w:shd w:val="clear" w:color="auto" w:fill="FFFFFF"/>
        <w:tabs>
          <w:tab w:val="left" w:pos="518"/>
        </w:tabs>
        <w:suppressAutoHyphens w:val="0"/>
        <w:autoSpaceDE w:val="0"/>
        <w:autoSpaceDN w:val="0"/>
        <w:adjustRightInd w:val="0"/>
        <w:ind w:firstLine="357"/>
        <w:jc w:val="both"/>
        <w:rPr>
          <w:spacing w:val="-4"/>
        </w:rPr>
      </w:pPr>
      <w:r w:rsidRPr="00A742F8">
        <w:rPr>
          <w:spacing w:val="-4"/>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В заявлении должно быть представлено обоснование того, что отклонение от предельных параметров разрешенного строительства:</w:t>
      </w:r>
    </w:p>
    <w:p w:rsidR="00A742F8" w:rsidRPr="00A742F8" w:rsidRDefault="00A742F8" w:rsidP="000005EC">
      <w:pPr>
        <w:widowControl w:val="0"/>
        <w:numPr>
          <w:ilvl w:val="0"/>
          <w:numId w:val="88"/>
        </w:numPr>
        <w:shd w:val="clear" w:color="auto" w:fill="FFFFFF"/>
        <w:tabs>
          <w:tab w:val="left" w:pos="586"/>
        </w:tabs>
        <w:suppressAutoHyphens w:val="0"/>
        <w:autoSpaceDE w:val="0"/>
        <w:autoSpaceDN w:val="0"/>
        <w:adjustRightInd w:val="0"/>
        <w:ind w:firstLine="357"/>
        <w:jc w:val="both"/>
        <w:rPr>
          <w:spacing w:val="-4"/>
        </w:rPr>
      </w:pPr>
      <w:r w:rsidRPr="00A742F8">
        <w:rPr>
          <w:spacing w:val="-4"/>
        </w:rPr>
        <w:t xml:space="preserve"> необходимо для эффективного использования земельного участка;</w:t>
      </w:r>
    </w:p>
    <w:p w:rsidR="00A742F8" w:rsidRPr="00A742F8" w:rsidRDefault="00A742F8" w:rsidP="000005EC">
      <w:pPr>
        <w:widowControl w:val="0"/>
        <w:numPr>
          <w:ilvl w:val="0"/>
          <w:numId w:val="88"/>
        </w:numPr>
        <w:shd w:val="clear" w:color="auto" w:fill="FFFFFF"/>
        <w:tabs>
          <w:tab w:val="left" w:pos="586"/>
        </w:tabs>
        <w:suppressAutoHyphens w:val="0"/>
        <w:autoSpaceDE w:val="0"/>
        <w:autoSpaceDN w:val="0"/>
        <w:adjustRightInd w:val="0"/>
        <w:ind w:firstLine="357"/>
        <w:jc w:val="both"/>
        <w:rPr>
          <w:spacing w:val="-4"/>
        </w:rPr>
      </w:pPr>
      <w:r w:rsidRPr="00A742F8">
        <w:rPr>
          <w:spacing w:val="-4"/>
        </w:rPr>
        <w:t xml:space="preserve"> не ущемляет права владельцев смежных земельных участков и не входит в противоречие с интересами сельского поселения;</w:t>
      </w:r>
    </w:p>
    <w:p w:rsidR="00A742F8" w:rsidRPr="00A742F8" w:rsidRDefault="00A742F8" w:rsidP="000005EC">
      <w:pPr>
        <w:widowControl w:val="0"/>
        <w:numPr>
          <w:ilvl w:val="0"/>
          <w:numId w:val="88"/>
        </w:numPr>
        <w:shd w:val="clear" w:color="auto" w:fill="FFFFFF"/>
        <w:tabs>
          <w:tab w:val="left" w:pos="586"/>
        </w:tabs>
        <w:suppressAutoHyphens w:val="0"/>
        <w:autoSpaceDE w:val="0"/>
        <w:autoSpaceDN w:val="0"/>
        <w:adjustRightInd w:val="0"/>
        <w:ind w:firstLine="357"/>
        <w:jc w:val="both"/>
        <w:rPr>
          <w:spacing w:val="-4"/>
        </w:rPr>
      </w:pPr>
      <w:r w:rsidRPr="00A742F8">
        <w:rPr>
          <w:spacing w:val="-4"/>
        </w:rPr>
        <w:t xml:space="preserve"> допустимо по архитектурным требованиям и требованиям технических регламентов.</w:t>
      </w:r>
    </w:p>
    <w:p w:rsidR="00A742F8" w:rsidRPr="00A742F8" w:rsidRDefault="00A742F8" w:rsidP="000005EC">
      <w:pPr>
        <w:widowControl w:val="0"/>
        <w:numPr>
          <w:ilvl w:val="0"/>
          <w:numId w:val="87"/>
        </w:numPr>
        <w:shd w:val="clear" w:color="auto" w:fill="FFFFFF"/>
        <w:tabs>
          <w:tab w:val="left" w:pos="518"/>
        </w:tabs>
        <w:suppressAutoHyphens w:val="0"/>
        <w:autoSpaceDE w:val="0"/>
        <w:autoSpaceDN w:val="0"/>
        <w:adjustRightInd w:val="0"/>
        <w:ind w:firstLine="357"/>
        <w:jc w:val="both"/>
        <w:rPr>
          <w:spacing w:val="-4"/>
        </w:rPr>
      </w:pPr>
      <w:r w:rsidRPr="00A742F8">
        <w:rPr>
          <w:spacing w:val="-4"/>
        </w:rPr>
        <w:t>Комиссия:</w:t>
      </w:r>
    </w:p>
    <w:p w:rsidR="00A742F8" w:rsidRPr="00A742F8" w:rsidRDefault="00A742F8" w:rsidP="000005EC">
      <w:pPr>
        <w:widowControl w:val="0"/>
        <w:numPr>
          <w:ilvl w:val="0"/>
          <w:numId w:val="161"/>
        </w:numPr>
        <w:shd w:val="clear" w:color="auto" w:fill="FFFFFF"/>
        <w:tabs>
          <w:tab w:val="left" w:pos="566"/>
        </w:tabs>
        <w:suppressAutoHyphens w:val="0"/>
        <w:autoSpaceDE w:val="0"/>
        <w:autoSpaceDN w:val="0"/>
        <w:adjustRightInd w:val="0"/>
        <w:ind w:firstLine="357"/>
        <w:jc w:val="both"/>
        <w:rPr>
          <w:spacing w:val="-4"/>
        </w:rPr>
      </w:pPr>
      <w:r w:rsidRPr="00A742F8">
        <w:rPr>
          <w:spacing w:val="-4"/>
        </w:rPr>
        <w:t xml:space="preserve"> организует и проводит публичные слушания, по вопросу о предоставлении разрешения на условно разрешенный вид использования в порядке, определенном статьёй 39 Градостроительного кодекса Российской Федерации и главой 1.4. настоящих Правил;</w:t>
      </w:r>
    </w:p>
    <w:p w:rsidR="00A742F8" w:rsidRPr="00A742F8" w:rsidRDefault="00A742F8" w:rsidP="000005EC">
      <w:pPr>
        <w:widowControl w:val="0"/>
        <w:numPr>
          <w:ilvl w:val="0"/>
          <w:numId w:val="161"/>
        </w:numPr>
        <w:shd w:val="clear" w:color="auto" w:fill="FFFFFF"/>
        <w:tabs>
          <w:tab w:val="left" w:pos="566"/>
        </w:tabs>
        <w:suppressAutoHyphens w:val="0"/>
        <w:autoSpaceDE w:val="0"/>
        <w:autoSpaceDN w:val="0"/>
        <w:adjustRightInd w:val="0"/>
        <w:jc w:val="both"/>
        <w:rPr>
          <w:spacing w:val="-4"/>
        </w:rPr>
      </w:pPr>
      <w:r w:rsidRPr="00A742F8">
        <w:rPr>
          <w:spacing w:val="-4"/>
        </w:rPr>
        <w:t xml:space="preserve"> на основании заключения о публичных слушаниях подготавливает рекомендации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в администрацию муниципального образования.</w:t>
      </w:r>
    </w:p>
    <w:p w:rsidR="00A742F8" w:rsidRPr="00A742F8" w:rsidRDefault="00A742F8" w:rsidP="000005EC">
      <w:pPr>
        <w:widowControl w:val="0"/>
        <w:numPr>
          <w:ilvl w:val="0"/>
          <w:numId w:val="87"/>
        </w:numPr>
        <w:shd w:val="clear" w:color="auto" w:fill="FFFFFF"/>
        <w:tabs>
          <w:tab w:val="left" w:pos="518"/>
        </w:tabs>
        <w:suppressAutoHyphens w:val="0"/>
        <w:autoSpaceDE w:val="0"/>
        <w:autoSpaceDN w:val="0"/>
        <w:adjustRightInd w:val="0"/>
        <w:ind w:firstLine="357"/>
        <w:jc w:val="both"/>
        <w:rPr>
          <w:spacing w:val="-4"/>
        </w:rPr>
      </w:pPr>
      <w:r w:rsidRPr="00A742F8">
        <w:rPr>
          <w:spacing w:val="-4"/>
        </w:rPr>
        <w:t>На основании рекомендаций Комиссии администрация муниципального образования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A742F8" w:rsidRPr="00A742F8" w:rsidRDefault="00A742F8" w:rsidP="000005EC">
      <w:pPr>
        <w:widowControl w:val="0"/>
        <w:numPr>
          <w:ilvl w:val="0"/>
          <w:numId w:val="87"/>
        </w:numPr>
        <w:shd w:val="clear" w:color="auto" w:fill="FFFFFF"/>
        <w:tabs>
          <w:tab w:val="left" w:pos="518"/>
        </w:tabs>
        <w:suppressAutoHyphens w:val="0"/>
        <w:autoSpaceDE w:val="0"/>
        <w:autoSpaceDN w:val="0"/>
        <w:adjustRightInd w:val="0"/>
        <w:ind w:firstLine="357"/>
        <w:jc w:val="both"/>
        <w:rPr>
          <w:spacing w:val="-4"/>
        </w:rPr>
      </w:pPr>
      <w:r w:rsidRPr="00A742F8">
        <w:rPr>
          <w:spacing w:val="-4"/>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A742F8" w:rsidRPr="00A742F8" w:rsidRDefault="00A742F8" w:rsidP="00A742F8">
      <w:pPr>
        <w:keepNext/>
        <w:shd w:val="clear" w:color="auto" w:fill="FFFFFF"/>
        <w:ind w:firstLine="357"/>
        <w:jc w:val="both"/>
        <w:outlineLvl w:val="1"/>
        <w:rPr>
          <w:b/>
          <w:bCs/>
          <w:spacing w:val="-1"/>
        </w:rPr>
      </w:pPr>
      <w:bookmarkStart w:id="320" w:name="_Toc375063667"/>
      <w:r w:rsidRPr="00A742F8">
        <w:rPr>
          <w:b/>
          <w:bCs/>
          <w:spacing w:val="-1"/>
        </w:rPr>
        <w:t>Глава 1.3. Участники отношений, возникающих при осуществлении землепользования и застройки</w:t>
      </w:r>
      <w:bookmarkEnd w:id="320"/>
    </w:p>
    <w:p w:rsidR="00A742F8" w:rsidRPr="00A742F8" w:rsidRDefault="00A742F8" w:rsidP="000005EC">
      <w:pPr>
        <w:keepNext/>
        <w:widowControl w:val="0"/>
        <w:numPr>
          <w:ilvl w:val="0"/>
          <w:numId w:val="113"/>
        </w:numPr>
        <w:suppressAutoHyphens w:val="0"/>
        <w:autoSpaceDE w:val="0"/>
        <w:autoSpaceDN w:val="0"/>
        <w:adjustRightInd w:val="0"/>
        <w:ind w:left="646" w:hanging="357"/>
        <w:jc w:val="center"/>
        <w:outlineLvl w:val="2"/>
        <w:rPr>
          <w:b/>
        </w:rPr>
      </w:pPr>
      <w:bookmarkStart w:id="321" w:name="_Toc375063668"/>
      <w:r w:rsidRPr="00A742F8">
        <w:rPr>
          <w:b/>
        </w:rPr>
        <w:t>Лица, осуществляющие землепользование и застройку</w:t>
      </w:r>
      <w:bookmarkEnd w:id="321"/>
    </w:p>
    <w:p w:rsidR="00A742F8" w:rsidRPr="00A742F8" w:rsidRDefault="00A742F8" w:rsidP="000005EC">
      <w:pPr>
        <w:widowControl w:val="0"/>
        <w:numPr>
          <w:ilvl w:val="0"/>
          <w:numId w:val="89"/>
        </w:numPr>
        <w:shd w:val="clear" w:color="auto" w:fill="FFFFFF"/>
        <w:tabs>
          <w:tab w:val="left" w:pos="518"/>
        </w:tabs>
        <w:suppressAutoHyphens w:val="0"/>
        <w:autoSpaceDE w:val="0"/>
        <w:autoSpaceDN w:val="0"/>
        <w:adjustRightInd w:val="0"/>
        <w:ind w:firstLine="357"/>
        <w:jc w:val="both"/>
        <w:rPr>
          <w:spacing w:val="-4"/>
        </w:rPr>
      </w:pPr>
      <w:r w:rsidRPr="00A742F8">
        <w:rPr>
          <w:spacing w:val="-4"/>
        </w:rPr>
        <w:t xml:space="preserve">В </w:t>
      </w:r>
      <w:r w:rsidRPr="00A742F8">
        <w:rPr>
          <w:color w:val="000000"/>
        </w:rPr>
        <w:t>соответствии с законодательством настоящие Правила, а также принима</w:t>
      </w:r>
      <w:r w:rsidRPr="00A742F8">
        <w:rPr>
          <w:color w:val="000000"/>
        </w:rPr>
        <w:t>е</w:t>
      </w:r>
      <w:r w:rsidRPr="00A742F8">
        <w:rPr>
          <w:color w:val="000000"/>
        </w:rPr>
        <w:t xml:space="preserve">мые в соответствии с ними иные </w:t>
      </w:r>
      <w:r w:rsidRPr="00A742F8">
        <w:t>муниципальные правовые акты</w:t>
      </w:r>
      <w:r w:rsidRPr="00A742F8">
        <w:rPr>
          <w:color w:val="000000"/>
        </w:rPr>
        <w:t xml:space="preserve"> сельского поселения «Ыб»</w:t>
      </w:r>
      <w:r w:rsidRPr="00A742F8">
        <w:t xml:space="preserve"> регулируют действия физических и юридических лиц, которые:</w:t>
      </w:r>
    </w:p>
    <w:p w:rsidR="00A742F8" w:rsidRPr="00A742F8" w:rsidRDefault="00A742F8" w:rsidP="000005EC">
      <w:pPr>
        <w:widowControl w:val="0"/>
        <w:numPr>
          <w:ilvl w:val="0"/>
          <w:numId w:val="121"/>
        </w:numPr>
        <w:shd w:val="clear" w:color="auto" w:fill="FFFFFF"/>
        <w:tabs>
          <w:tab w:val="left" w:pos="562"/>
        </w:tabs>
        <w:suppressAutoHyphens w:val="0"/>
        <w:autoSpaceDE w:val="0"/>
        <w:autoSpaceDN w:val="0"/>
        <w:adjustRightInd w:val="0"/>
        <w:ind w:firstLine="357"/>
        <w:jc w:val="both"/>
        <w:rPr>
          <w:spacing w:val="-4"/>
        </w:rPr>
      </w:pPr>
      <w:r w:rsidRPr="00A742F8">
        <w:rPr>
          <w:color w:val="000000"/>
        </w:rPr>
        <w:t xml:space="preserve"> обращаются </w:t>
      </w:r>
      <w:r w:rsidRPr="00A742F8">
        <w:t xml:space="preserve">к </w:t>
      </w:r>
      <w:r w:rsidRPr="00A742F8">
        <w:rPr>
          <w:spacing w:val="-4"/>
        </w:rPr>
        <w:t xml:space="preserve">Главе </w:t>
      </w:r>
      <w:r w:rsidRPr="00A742F8">
        <w:t xml:space="preserve">сельского поселения «Ыб» </w:t>
      </w:r>
      <w:r w:rsidRPr="00A742F8">
        <w:rPr>
          <w:spacing w:val="-4"/>
        </w:rPr>
        <w:t>с</w:t>
      </w:r>
      <w:r w:rsidRPr="00A742F8">
        <w:rPr>
          <w:color w:val="000000"/>
        </w:rPr>
        <w:t xml:space="preserve"> заявлением о подготовке и предоставл</w:t>
      </w:r>
      <w:r w:rsidRPr="00A742F8">
        <w:rPr>
          <w:color w:val="000000"/>
        </w:rPr>
        <w:t>е</w:t>
      </w:r>
      <w:r w:rsidRPr="00A742F8">
        <w:rPr>
          <w:color w:val="000000"/>
        </w:rPr>
        <w:t>нии земельного участка (земельных участков) для нового строительства, реконструкции и осуществляют действия по градостроительной подготовке земельных участков из сост</w:t>
      </w:r>
      <w:r w:rsidRPr="00A742F8">
        <w:rPr>
          <w:color w:val="000000"/>
        </w:rPr>
        <w:t>а</w:t>
      </w:r>
      <w:r w:rsidRPr="00A742F8">
        <w:rPr>
          <w:color w:val="000000"/>
        </w:rPr>
        <w:t>ва государственных или муниципальных земель;</w:t>
      </w:r>
    </w:p>
    <w:p w:rsidR="00A742F8" w:rsidRPr="00A742F8" w:rsidRDefault="00A742F8" w:rsidP="000005EC">
      <w:pPr>
        <w:widowControl w:val="0"/>
        <w:numPr>
          <w:ilvl w:val="0"/>
          <w:numId w:val="121"/>
        </w:numPr>
        <w:shd w:val="clear" w:color="auto" w:fill="FFFFFF"/>
        <w:tabs>
          <w:tab w:val="left" w:pos="562"/>
        </w:tabs>
        <w:suppressAutoHyphens w:val="0"/>
        <w:autoSpaceDE w:val="0"/>
        <w:autoSpaceDN w:val="0"/>
        <w:adjustRightInd w:val="0"/>
        <w:ind w:firstLine="357"/>
        <w:jc w:val="both"/>
        <w:rPr>
          <w:spacing w:val="-4"/>
        </w:rPr>
      </w:pPr>
      <w:r w:rsidRPr="00A742F8">
        <w:rPr>
          <w:color w:val="000000"/>
        </w:rPr>
        <w:t xml:space="preserve"> участвуют в торгах (конкурсах, аукционах) по предоставлению прав собственн</w:t>
      </w:r>
      <w:r w:rsidRPr="00A742F8">
        <w:rPr>
          <w:color w:val="000000"/>
        </w:rPr>
        <w:t>о</w:t>
      </w:r>
      <w:r w:rsidRPr="00A742F8">
        <w:rPr>
          <w:color w:val="000000"/>
        </w:rPr>
        <w:t>сти или аренды на земельные участки, сформированные из состава государственных или муниципальных земель, в целях нового строительства или реконструкции;</w:t>
      </w:r>
    </w:p>
    <w:p w:rsidR="00A742F8" w:rsidRPr="00A742F8" w:rsidRDefault="00A742F8" w:rsidP="000005EC">
      <w:pPr>
        <w:widowControl w:val="0"/>
        <w:numPr>
          <w:ilvl w:val="0"/>
          <w:numId w:val="121"/>
        </w:numPr>
        <w:shd w:val="clear" w:color="auto" w:fill="FFFFFF"/>
        <w:tabs>
          <w:tab w:val="left" w:pos="562"/>
        </w:tabs>
        <w:suppressAutoHyphens w:val="0"/>
        <w:autoSpaceDE w:val="0"/>
        <w:autoSpaceDN w:val="0"/>
        <w:adjustRightInd w:val="0"/>
        <w:ind w:firstLine="357"/>
        <w:jc w:val="both"/>
        <w:rPr>
          <w:spacing w:val="-4"/>
        </w:rPr>
      </w:pPr>
      <w:r w:rsidRPr="00A742F8">
        <w:rPr>
          <w:color w:val="000000"/>
        </w:rPr>
        <w:t xml:space="preserve"> являясь правообладателями земельных участков, иных объектов недвижимости, осуществляют их текущее использование, а также подготавливают проектную докуме</w:t>
      </w:r>
      <w:r w:rsidRPr="00A742F8">
        <w:rPr>
          <w:color w:val="000000"/>
        </w:rPr>
        <w:t>н</w:t>
      </w:r>
      <w:r w:rsidRPr="00A742F8">
        <w:rPr>
          <w:color w:val="000000"/>
        </w:rPr>
        <w:t>тацию и осуществляют в соответствии с ней строительство, реконструкцию, иные изм</w:t>
      </w:r>
      <w:r w:rsidRPr="00A742F8">
        <w:rPr>
          <w:color w:val="000000"/>
        </w:rPr>
        <w:t>е</w:t>
      </w:r>
      <w:r w:rsidRPr="00A742F8">
        <w:rPr>
          <w:color w:val="000000"/>
        </w:rPr>
        <w:t>нения объектов капитального строительства;</w:t>
      </w:r>
    </w:p>
    <w:p w:rsidR="00A742F8" w:rsidRPr="00A742F8" w:rsidRDefault="00A742F8" w:rsidP="000005EC">
      <w:pPr>
        <w:widowControl w:val="0"/>
        <w:numPr>
          <w:ilvl w:val="0"/>
          <w:numId w:val="121"/>
        </w:numPr>
        <w:shd w:val="clear" w:color="auto" w:fill="FFFFFF"/>
        <w:tabs>
          <w:tab w:val="left" w:pos="562"/>
        </w:tabs>
        <w:suppressAutoHyphens w:val="0"/>
        <w:autoSpaceDE w:val="0"/>
        <w:autoSpaceDN w:val="0"/>
        <w:adjustRightInd w:val="0"/>
        <w:ind w:firstLine="357"/>
        <w:jc w:val="both"/>
        <w:rPr>
          <w:spacing w:val="-4"/>
        </w:rPr>
      </w:pPr>
      <w:r w:rsidRPr="00A742F8">
        <w:rPr>
          <w:color w:val="000000"/>
        </w:rPr>
        <w:t xml:space="preserve"> являясь собственниками помещений в многоквартирных домах, по своей ин</w:t>
      </w:r>
      <w:r w:rsidRPr="00A742F8">
        <w:rPr>
          <w:color w:val="000000"/>
        </w:rPr>
        <w:t>и</w:t>
      </w:r>
      <w:r w:rsidRPr="00A742F8">
        <w:rPr>
          <w:color w:val="000000"/>
        </w:rPr>
        <w:t>циативе обеспечивают действия по формированию земельных участков многокварти</w:t>
      </w:r>
      <w:r w:rsidRPr="00A742F8">
        <w:rPr>
          <w:color w:val="000000"/>
        </w:rPr>
        <w:t>р</w:t>
      </w:r>
      <w:r w:rsidRPr="00A742F8">
        <w:rPr>
          <w:color w:val="000000"/>
        </w:rPr>
        <w:t>ных домов;</w:t>
      </w:r>
    </w:p>
    <w:p w:rsidR="00A742F8" w:rsidRPr="00A742F8" w:rsidRDefault="00A742F8" w:rsidP="000005EC">
      <w:pPr>
        <w:widowControl w:val="0"/>
        <w:numPr>
          <w:ilvl w:val="0"/>
          <w:numId w:val="121"/>
        </w:numPr>
        <w:shd w:val="clear" w:color="auto" w:fill="FFFFFF"/>
        <w:tabs>
          <w:tab w:val="left" w:pos="562"/>
        </w:tabs>
        <w:suppressAutoHyphens w:val="0"/>
        <w:autoSpaceDE w:val="0"/>
        <w:autoSpaceDN w:val="0"/>
        <w:adjustRightInd w:val="0"/>
        <w:ind w:firstLine="357"/>
        <w:jc w:val="both"/>
        <w:rPr>
          <w:spacing w:val="-4"/>
        </w:rPr>
      </w:pPr>
      <w:r w:rsidRPr="00A742F8">
        <w:rPr>
          <w:color w:val="000000"/>
        </w:rPr>
        <w:t xml:space="preserve"> осуществляют иные, не запрещенные законодательством действия в области землепользования и застройки.</w:t>
      </w:r>
    </w:p>
    <w:p w:rsidR="00A742F8" w:rsidRPr="00A742F8" w:rsidRDefault="00A742F8" w:rsidP="000005EC">
      <w:pPr>
        <w:widowControl w:val="0"/>
        <w:numPr>
          <w:ilvl w:val="0"/>
          <w:numId w:val="89"/>
        </w:numPr>
        <w:shd w:val="clear" w:color="auto" w:fill="FFFFFF"/>
        <w:tabs>
          <w:tab w:val="left" w:pos="518"/>
        </w:tabs>
        <w:suppressAutoHyphens w:val="0"/>
        <w:autoSpaceDE w:val="0"/>
        <w:autoSpaceDN w:val="0"/>
        <w:adjustRightInd w:val="0"/>
        <w:ind w:firstLine="357"/>
        <w:jc w:val="both"/>
        <w:rPr>
          <w:spacing w:val="-4"/>
        </w:rPr>
      </w:pPr>
      <w:r w:rsidRPr="00A742F8">
        <w:rPr>
          <w:spacing w:val="-4"/>
        </w:rPr>
        <w:t>Указанные в пункте 1 настоящей статьи и другие действия могут также регулировать</w:t>
      </w:r>
      <w:r w:rsidRPr="00A742F8">
        <w:rPr>
          <w:spacing w:val="-4"/>
        </w:rPr>
        <w:softHyphen/>
        <w:t>ся иными нормативными правовыми актами органов местного самоуправления сельского поселения, дополняющими нормы настоящих Правил. К другим действиям физических и юриди</w:t>
      </w:r>
      <w:r w:rsidRPr="00A742F8">
        <w:rPr>
          <w:spacing w:val="-4"/>
        </w:rPr>
        <w:softHyphen/>
        <w:t>ческих лиц относятся:</w:t>
      </w:r>
    </w:p>
    <w:p w:rsidR="00A742F8" w:rsidRPr="00A742F8" w:rsidRDefault="00A742F8" w:rsidP="000005EC">
      <w:pPr>
        <w:widowControl w:val="0"/>
        <w:numPr>
          <w:ilvl w:val="0"/>
          <w:numId w:val="91"/>
        </w:numPr>
        <w:shd w:val="clear" w:color="auto" w:fill="FFFFFF"/>
        <w:tabs>
          <w:tab w:val="left" w:pos="562"/>
        </w:tabs>
        <w:suppressAutoHyphens w:val="0"/>
        <w:autoSpaceDE w:val="0"/>
        <w:autoSpaceDN w:val="0"/>
        <w:adjustRightInd w:val="0"/>
        <w:ind w:firstLine="357"/>
        <w:jc w:val="both"/>
        <w:rPr>
          <w:spacing w:val="-4"/>
        </w:rPr>
      </w:pPr>
      <w:r w:rsidRPr="00A742F8">
        <w:rPr>
          <w:spacing w:val="-4"/>
        </w:rPr>
        <w:lastRenderedPageBreak/>
        <w:t xml:space="preserve"> возведение строений</w:t>
      </w:r>
      <w:r w:rsidRPr="00A742F8">
        <w:rPr>
          <w:color w:val="000000"/>
        </w:rPr>
        <w:t xml:space="preserve"> капитального или</w:t>
      </w:r>
      <w:r w:rsidRPr="00A742F8">
        <w:rPr>
          <w:spacing w:val="-4"/>
        </w:rPr>
        <w:t xml:space="preserve"> </w:t>
      </w:r>
      <w:r w:rsidRPr="00A742F8">
        <w:rPr>
          <w:color w:val="000000"/>
        </w:rPr>
        <w:t xml:space="preserve">некапитального характера </w:t>
      </w:r>
      <w:r w:rsidRPr="00A742F8">
        <w:rPr>
          <w:spacing w:val="-4"/>
        </w:rPr>
        <w:t>(</w:t>
      </w:r>
      <w:r w:rsidRPr="00A742F8">
        <w:rPr>
          <w:color w:val="000000"/>
        </w:rPr>
        <w:t>с ограниче</w:t>
      </w:r>
      <w:r w:rsidRPr="00A742F8">
        <w:rPr>
          <w:color w:val="000000"/>
        </w:rPr>
        <w:t>н</w:t>
      </w:r>
      <w:r w:rsidRPr="00A742F8">
        <w:rPr>
          <w:color w:val="000000"/>
        </w:rPr>
        <w:t>ным сроком использования,</w:t>
      </w:r>
      <w:r w:rsidRPr="00A742F8">
        <w:rPr>
          <w:spacing w:val="-4"/>
        </w:rPr>
        <w:t xml:space="preserve"> таких как палатки и киоски) на земельных участках </w:t>
      </w:r>
      <w:r w:rsidRPr="00A742F8">
        <w:rPr>
          <w:color w:val="000000"/>
        </w:rPr>
        <w:t>в границах территорий общего пол</w:t>
      </w:r>
      <w:r w:rsidRPr="00A742F8">
        <w:rPr>
          <w:color w:val="000000"/>
        </w:rPr>
        <w:t>ь</w:t>
      </w:r>
      <w:r w:rsidRPr="00A742F8">
        <w:rPr>
          <w:color w:val="000000"/>
        </w:rPr>
        <w:t>зования, не подлежащих приватизации, и передаваемых в аренду на срок не более пяти лет</w:t>
      </w:r>
      <w:r w:rsidRPr="00A742F8">
        <w:rPr>
          <w:spacing w:val="-4"/>
        </w:rPr>
        <w:t xml:space="preserve"> посредством торгов или переговоров между физическими и юридическими лицами с одной стороны и администрацией с другой стороны;</w:t>
      </w:r>
    </w:p>
    <w:p w:rsidR="00A742F8" w:rsidRPr="00A742F8" w:rsidRDefault="00A742F8" w:rsidP="000005EC">
      <w:pPr>
        <w:widowControl w:val="0"/>
        <w:numPr>
          <w:ilvl w:val="0"/>
          <w:numId w:val="91"/>
        </w:numPr>
        <w:shd w:val="clear" w:color="auto" w:fill="FFFFFF"/>
        <w:tabs>
          <w:tab w:val="left" w:pos="562"/>
        </w:tabs>
        <w:suppressAutoHyphens w:val="0"/>
        <w:autoSpaceDE w:val="0"/>
        <w:autoSpaceDN w:val="0"/>
        <w:adjustRightInd w:val="0"/>
        <w:ind w:firstLine="357"/>
        <w:jc w:val="both"/>
        <w:rPr>
          <w:spacing w:val="-4"/>
        </w:rPr>
      </w:pPr>
      <w:r w:rsidRPr="00A742F8">
        <w:rPr>
          <w:color w:val="000000"/>
        </w:rPr>
        <w:t xml:space="preserve"> переоформление одного вида ранее предоставленного права на земельные участки на другой вид права, в том числе приватизация земельных участков под прив</w:t>
      </w:r>
      <w:r w:rsidRPr="00A742F8">
        <w:rPr>
          <w:color w:val="000000"/>
        </w:rPr>
        <w:t>а</w:t>
      </w:r>
      <w:r w:rsidRPr="00A742F8">
        <w:rPr>
          <w:color w:val="000000"/>
        </w:rPr>
        <w:t>тизированными объектами строительства, переоформление права пожизненного насл</w:t>
      </w:r>
      <w:r w:rsidRPr="00A742F8">
        <w:rPr>
          <w:color w:val="000000"/>
        </w:rPr>
        <w:t>е</w:t>
      </w:r>
      <w:r w:rsidRPr="00A742F8">
        <w:rPr>
          <w:color w:val="000000"/>
        </w:rPr>
        <w:t>дуемого владения земельными участками или права постоянного (бессрочного) пользования земельными участками на право собственности, аренды или безвозмездного сро</w:t>
      </w:r>
      <w:r w:rsidRPr="00A742F8">
        <w:rPr>
          <w:color w:val="000000"/>
        </w:rPr>
        <w:t>ч</w:t>
      </w:r>
      <w:r w:rsidRPr="00A742F8">
        <w:rPr>
          <w:color w:val="000000"/>
        </w:rPr>
        <w:t>ного пользования;</w:t>
      </w:r>
    </w:p>
    <w:p w:rsidR="00A742F8" w:rsidRPr="00A742F8" w:rsidRDefault="00A742F8" w:rsidP="000005EC">
      <w:pPr>
        <w:widowControl w:val="0"/>
        <w:numPr>
          <w:ilvl w:val="0"/>
          <w:numId w:val="91"/>
        </w:numPr>
        <w:shd w:val="clear" w:color="auto" w:fill="FFFFFF"/>
        <w:tabs>
          <w:tab w:val="left" w:pos="562"/>
        </w:tabs>
        <w:suppressAutoHyphens w:val="0"/>
        <w:autoSpaceDE w:val="0"/>
        <w:autoSpaceDN w:val="0"/>
        <w:adjustRightInd w:val="0"/>
        <w:ind w:firstLine="357"/>
        <w:jc w:val="both"/>
        <w:rPr>
          <w:spacing w:val="-4"/>
        </w:rPr>
      </w:pPr>
      <w:r w:rsidRPr="00A742F8">
        <w:rPr>
          <w:spacing w:val="-4"/>
        </w:rPr>
        <w:t xml:space="preserve"> разделение (межевание) территории сложившейся застройки на земельные участки в целях создания кондоминиумов;</w:t>
      </w:r>
    </w:p>
    <w:p w:rsidR="00A742F8" w:rsidRPr="00A742F8" w:rsidRDefault="00A742F8" w:rsidP="000005EC">
      <w:pPr>
        <w:widowControl w:val="0"/>
        <w:numPr>
          <w:ilvl w:val="0"/>
          <w:numId w:val="91"/>
        </w:numPr>
        <w:shd w:val="clear" w:color="auto" w:fill="FFFFFF"/>
        <w:tabs>
          <w:tab w:val="left" w:pos="562"/>
        </w:tabs>
        <w:suppressAutoHyphens w:val="0"/>
        <w:autoSpaceDE w:val="0"/>
        <w:autoSpaceDN w:val="0"/>
        <w:adjustRightInd w:val="0"/>
        <w:ind w:firstLine="357"/>
        <w:jc w:val="both"/>
        <w:rPr>
          <w:spacing w:val="-4"/>
        </w:rPr>
      </w:pPr>
      <w:r w:rsidRPr="00A742F8">
        <w:rPr>
          <w:spacing w:val="-4"/>
        </w:rPr>
        <w:t xml:space="preserve"> иные действия, связанные с подготовкой и реализацией общественных планов</w:t>
      </w:r>
      <w:r w:rsidRPr="00A742F8">
        <w:rPr>
          <w:color w:val="000000"/>
        </w:rPr>
        <w:t xml:space="preserve"> или частных намерений</w:t>
      </w:r>
      <w:r w:rsidRPr="00A742F8">
        <w:rPr>
          <w:spacing w:val="-4"/>
        </w:rPr>
        <w:t xml:space="preserve"> по землепользованию и застройке.</w:t>
      </w:r>
    </w:p>
    <w:p w:rsidR="00A742F8" w:rsidRPr="00A742F8" w:rsidRDefault="00A742F8" w:rsidP="000005EC">
      <w:pPr>
        <w:widowControl w:val="0"/>
        <w:numPr>
          <w:ilvl w:val="0"/>
          <w:numId w:val="89"/>
        </w:numPr>
        <w:shd w:val="clear" w:color="auto" w:fill="FFFFFF"/>
        <w:tabs>
          <w:tab w:val="left" w:pos="518"/>
        </w:tabs>
        <w:suppressAutoHyphens w:val="0"/>
        <w:autoSpaceDE w:val="0"/>
        <w:autoSpaceDN w:val="0"/>
        <w:adjustRightInd w:val="0"/>
        <w:ind w:firstLine="357"/>
        <w:jc w:val="both"/>
        <w:rPr>
          <w:spacing w:val="-4"/>
        </w:rPr>
      </w:pPr>
      <w:r w:rsidRPr="00A742F8">
        <w:rPr>
          <w:color w:val="000000"/>
        </w:rPr>
        <w:t>Разделение земельного участка на несколько земельных участков, объединение земельных участков в один земельный участок, выдел земельного участка, перераспределение земельных участков, изменение общей границы земельных участков осуществляется в соответствии с градостроительным и земельным законод</w:t>
      </w:r>
      <w:r w:rsidRPr="00A742F8">
        <w:rPr>
          <w:color w:val="000000"/>
        </w:rPr>
        <w:t>а</w:t>
      </w:r>
      <w:r w:rsidRPr="00A742F8">
        <w:rPr>
          <w:color w:val="000000"/>
        </w:rPr>
        <w:t>тельством.</w:t>
      </w:r>
    </w:p>
    <w:p w:rsidR="00A742F8" w:rsidRPr="00A742F8" w:rsidRDefault="00A742F8" w:rsidP="00A742F8">
      <w:pPr>
        <w:shd w:val="clear" w:color="auto" w:fill="FFFFFF"/>
        <w:ind w:firstLine="357"/>
        <w:jc w:val="both"/>
        <w:rPr>
          <w:color w:val="000000"/>
        </w:rPr>
      </w:pPr>
      <w:r w:rsidRPr="00A742F8">
        <w:rPr>
          <w:color w:val="000000"/>
        </w:rPr>
        <w:t>В случае если по инициативе правообладателей земельных участков осущест</w:t>
      </w:r>
      <w:r w:rsidRPr="00A742F8">
        <w:rPr>
          <w:color w:val="000000"/>
        </w:rPr>
        <w:t>в</w:t>
      </w:r>
      <w:r w:rsidRPr="00A742F8">
        <w:rPr>
          <w:color w:val="000000"/>
        </w:rPr>
        <w:t>ляются разделение земельного участка на несколько земельных участков (за исключен</w:t>
      </w:r>
      <w:r w:rsidRPr="00A742F8">
        <w:rPr>
          <w:color w:val="000000"/>
        </w:rPr>
        <w:t>и</w:t>
      </w:r>
      <w:r w:rsidRPr="00A742F8">
        <w:rPr>
          <w:color w:val="000000"/>
        </w:rPr>
        <w:t xml:space="preserve">ем разделения земельного участка, </w:t>
      </w:r>
      <w:r w:rsidRPr="00A742F8">
        <w:rPr>
          <w:spacing w:val="-7"/>
        </w:rPr>
        <w:t>предоставленного</w:t>
      </w:r>
      <w:r w:rsidRPr="00A742F8">
        <w:rPr>
          <w:color w:val="000000"/>
        </w:rPr>
        <w:t xml:space="preserve"> из состава государственных или муниц</w:t>
      </w:r>
      <w:r w:rsidRPr="00A742F8">
        <w:rPr>
          <w:color w:val="000000"/>
        </w:rPr>
        <w:t>и</w:t>
      </w:r>
      <w:r w:rsidRPr="00A742F8">
        <w:rPr>
          <w:color w:val="000000"/>
        </w:rPr>
        <w:t>пальных земель для комплексного освоения в целях жилищного строительства или развития застроенных территорий), объединение земельных участков в один з</w:t>
      </w:r>
      <w:r w:rsidRPr="00A742F8">
        <w:rPr>
          <w:color w:val="000000"/>
        </w:rPr>
        <w:t>е</w:t>
      </w:r>
      <w:r w:rsidRPr="00A742F8">
        <w:rPr>
          <w:color w:val="000000"/>
        </w:rPr>
        <w:t>мельный участок, выдел земельного участка, перераспределение земельных участков, изменение общей границы земельных участков, не требуется подг</w:t>
      </w:r>
      <w:r w:rsidRPr="00A742F8">
        <w:rPr>
          <w:color w:val="000000"/>
        </w:rPr>
        <w:t>о</w:t>
      </w:r>
      <w:r w:rsidRPr="00A742F8">
        <w:rPr>
          <w:color w:val="000000"/>
        </w:rPr>
        <w:t>товка документации по планировке территории, а осуществляется подготовка землеус</w:t>
      </w:r>
      <w:r w:rsidRPr="00A742F8">
        <w:rPr>
          <w:color w:val="000000"/>
        </w:rPr>
        <w:t>т</w:t>
      </w:r>
      <w:r w:rsidRPr="00A742F8">
        <w:rPr>
          <w:color w:val="000000"/>
        </w:rPr>
        <w:t>роительной документации в порядке, предусмотренном земельным законодательством, при соблюдении следующих требований законодательства о градостроительной де</w:t>
      </w:r>
      <w:r w:rsidRPr="00A742F8">
        <w:rPr>
          <w:color w:val="000000"/>
        </w:rPr>
        <w:t>я</w:t>
      </w:r>
      <w:r w:rsidRPr="00A742F8">
        <w:rPr>
          <w:color w:val="000000"/>
        </w:rPr>
        <w:t>тельности:</w:t>
      </w:r>
    </w:p>
    <w:p w:rsidR="00A742F8" w:rsidRPr="00A742F8" w:rsidRDefault="00A742F8" w:rsidP="000005EC">
      <w:pPr>
        <w:widowControl w:val="0"/>
        <w:numPr>
          <w:ilvl w:val="0"/>
          <w:numId w:val="136"/>
        </w:numPr>
        <w:shd w:val="clear" w:color="auto" w:fill="FFFFFF"/>
        <w:tabs>
          <w:tab w:val="left" w:pos="561"/>
        </w:tabs>
        <w:suppressAutoHyphens w:val="0"/>
        <w:autoSpaceDE w:val="0"/>
        <w:autoSpaceDN w:val="0"/>
        <w:adjustRightInd w:val="0"/>
        <w:ind w:firstLine="357"/>
        <w:jc w:val="both"/>
        <w:rPr>
          <w:spacing w:val="-4"/>
        </w:rPr>
      </w:pPr>
      <w:r w:rsidRPr="00A742F8">
        <w:rPr>
          <w:spacing w:val="-4"/>
        </w:rPr>
        <w:t xml:space="preserve"> размеры образуемых земельных участков не должны превышать предельные (минимальные и (или) максимальные) размеры земельных участков, предусмотренных градостроительным регламентом;</w:t>
      </w:r>
    </w:p>
    <w:p w:rsidR="00A742F8" w:rsidRPr="00A742F8" w:rsidRDefault="00A742F8" w:rsidP="000005EC">
      <w:pPr>
        <w:widowControl w:val="0"/>
        <w:numPr>
          <w:ilvl w:val="0"/>
          <w:numId w:val="136"/>
        </w:numPr>
        <w:shd w:val="clear" w:color="auto" w:fill="FFFFFF"/>
        <w:tabs>
          <w:tab w:val="left" w:pos="561"/>
        </w:tabs>
        <w:suppressAutoHyphens w:val="0"/>
        <w:autoSpaceDE w:val="0"/>
        <w:autoSpaceDN w:val="0"/>
        <w:adjustRightInd w:val="0"/>
        <w:ind w:firstLine="357"/>
        <w:jc w:val="both"/>
        <w:rPr>
          <w:spacing w:val="-4"/>
        </w:rPr>
      </w:pPr>
      <w:r w:rsidRPr="00A742F8">
        <w:rPr>
          <w:spacing w:val="-4"/>
        </w:rPr>
        <w:t xml:space="preserve"> обязательным условием разделения земельного участка на несколько земел</w:t>
      </w:r>
      <w:r w:rsidRPr="00A742F8">
        <w:rPr>
          <w:spacing w:val="-4"/>
        </w:rPr>
        <w:t>ь</w:t>
      </w:r>
      <w:r w:rsidRPr="00A742F8">
        <w:rPr>
          <w:spacing w:val="-4"/>
        </w:rPr>
        <w:t>ных участков является наличие самостоятельных подъездов, подходов к каждому обр</w:t>
      </w:r>
      <w:r w:rsidRPr="00A742F8">
        <w:rPr>
          <w:spacing w:val="-4"/>
        </w:rPr>
        <w:t>а</w:t>
      </w:r>
      <w:r w:rsidRPr="00A742F8">
        <w:rPr>
          <w:spacing w:val="-4"/>
        </w:rPr>
        <w:t>зуемому земельному участку;</w:t>
      </w:r>
    </w:p>
    <w:p w:rsidR="00A742F8" w:rsidRPr="00A742F8" w:rsidRDefault="00A742F8" w:rsidP="000005EC">
      <w:pPr>
        <w:widowControl w:val="0"/>
        <w:numPr>
          <w:ilvl w:val="0"/>
          <w:numId w:val="136"/>
        </w:numPr>
        <w:shd w:val="clear" w:color="auto" w:fill="FFFFFF"/>
        <w:tabs>
          <w:tab w:val="left" w:pos="561"/>
        </w:tabs>
        <w:suppressAutoHyphens w:val="0"/>
        <w:autoSpaceDE w:val="0"/>
        <w:autoSpaceDN w:val="0"/>
        <w:adjustRightInd w:val="0"/>
        <w:ind w:firstLine="357"/>
        <w:jc w:val="both"/>
        <w:rPr>
          <w:spacing w:val="-4"/>
        </w:rPr>
      </w:pPr>
      <w:r w:rsidRPr="00A742F8">
        <w:rPr>
          <w:spacing w:val="-4"/>
        </w:rPr>
        <w:t xml:space="preserve"> объединение земельных участков в один земельный участок допускается тол</w:t>
      </w:r>
      <w:r w:rsidRPr="00A742F8">
        <w:rPr>
          <w:spacing w:val="-4"/>
        </w:rPr>
        <w:t>ь</w:t>
      </w:r>
      <w:r w:rsidRPr="00A742F8">
        <w:rPr>
          <w:spacing w:val="-4"/>
        </w:rPr>
        <w:t xml:space="preserve">ко при условии, если образуемый земельный участок будет находиться в границах одной территориальной зоны. </w:t>
      </w:r>
    </w:p>
    <w:p w:rsidR="00A742F8" w:rsidRPr="00A742F8" w:rsidRDefault="00A742F8" w:rsidP="00A742F8">
      <w:pPr>
        <w:tabs>
          <w:tab w:val="left" w:pos="561"/>
        </w:tabs>
        <w:ind w:firstLine="357"/>
        <w:jc w:val="both"/>
      </w:pPr>
      <w:r w:rsidRPr="00A742F8">
        <w:t xml:space="preserve">В указанных случаях контроль за соблюдением требований осуществляет отделом архитектуры, градостроительства и землепользования администрации </w:t>
      </w:r>
      <w:r w:rsidRPr="00A742F8">
        <w:rPr>
          <w:spacing w:val="-4"/>
        </w:rPr>
        <w:t>МО МР «Сыктывдинский»</w:t>
      </w:r>
      <w:r w:rsidRPr="00A742F8">
        <w:t>,</w:t>
      </w:r>
      <w:r w:rsidRPr="00A742F8">
        <w:rPr>
          <w:color w:val="FF0000"/>
          <w:spacing w:val="-4"/>
        </w:rPr>
        <w:t xml:space="preserve"> </w:t>
      </w:r>
      <w:r w:rsidRPr="00A742F8">
        <w:t>посредством проверки землеустроительной документации.</w:t>
      </w:r>
    </w:p>
    <w:p w:rsidR="00A742F8" w:rsidRPr="00A742F8" w:rsidRDefault="00A742F8" w:rsidP="000005EC">
      <w:pPr>
        <w:widowControl w:val="0"/>
        <w:numPr>
          <w:ilvl w:val="0"/>
          <w:numId w:val="89"/>
        </w:numPr>
        <w:shd w:val="clear" w:color="auto" w:fill="FFFFFF"/>
        <w:tabs>
          <w:tab w:val="left" w:pos="518"/>
        </w:tabs>
        <w:suppressAutoHyphens w:val="0"/>
        <w:autoSpaceDE w:val="0"/>
        <w:autoSpaceDN w:val="0"/>
        <w:adjustRightInd w:val="0"/>
        <w:ind w:firstLine="357"/>
        <w:jc w:val="both"/>
        <w:rPr>
          <w:spacing w:val="-4"/>
        </w:rPr>
      </w:pPr>
      <w:r w:rsidRPr="00A742F8">
        <w:rPr>
          <w:spacing w:val="-4"/>
        </w:rPr>
        <w:t>Лица, осуществляющие в сельском поселении землепользование и застройку от имени государственных органов, подчиняются законодательству и настоящим Правилам в части соблюдения градостроительных регламентов.</w:t>
      </w:r>
    </w:p>
    <w:p w:rsidR="00A742F8" w:rsidRPr="00A742F8" w:rsidRDefault="00A742F8" w:rsidP="000005EC">
      <w:pPr>
        <w:keepNext/>
        <w:widowControl w:val="0"/>
        <w:numPr>
          <w:ilvl w:val="0"/>
          <w:numId w:val="113"/>
        </w:numPr>
        <w:suppressAutoHyphens w:val="0"/>
        <w:autoSpaceDE w:val="0"/>
        <w:autoSpaceDN w:val="0"/>
        <w:adjustRightInd w:val="0"/>
        <w:ind w:left="646" w:hanging="357"/>
        <w:jc w:val="center"/>
        <w:outlineLvl w:val="2"/>
        <w:rPr>
          <w:b/>
        </w:rPr>
      </w:pPr>
      <w:r w:rsidRPr="00A742F8">
        <w:rPr>
          <w:b/>
        </w:rPr>
        <w:t xml:space="preserve"> </w:t>
      </w:r>
      <w:bookmarkStart w:id="322" w:name="_Toc375063669"/>
      <w:r w:rsidRPr="00A742F8">
        <w:rPr>
          <w:b/>
        </w:rPr>
        <w:t>Комиссия по землепользованию и застройке. Органы, уполномоченные регулировать и контролировать земл</w:t>
      </w:r>
      <w:r w:rsidRPr="00A742F8">
        <w:rPr>
          <w:b/>
        </w:rPr>
        <w:t>е</w:t>
      </w:r>
      <w:r w:rsidRPr="00A742F8">
        <w:rPr>
          <w:b/>
        </w:rPr>
        <w:t>пользование и застройку в части обеспечения применения Правил</w:t>
      </w:r>
      <w:bookmarkEnd w:id="322"/>
    </w:p>
    <w:p w:rsidR="00A742F8" w:rsidRPr="00A742F8" w:rsidRDefault="00A742F8" w:rsidP="000005EC">
      <w:pPr>
        <w:widowControl w:val="0"/>
        <w:numPr>
          <w:ilvl w:val="0"/>
          <w:numId w:val="145"/>
        </w:numPr>
        <w:shd w:val="clear" w:color="auto" w:fill="FFFFFF"/>
        <w:tabs>
          <w:tab w:val="left" w:pos="518"/>
        </w:tabs>
        <w:suppressAutoHyphens w:val="0"/>
        <w:autoSpaceDE w:val="0"/>
        <w:autoSpaceDN w:val="0"/>
        <w:adjustRightInd w:val="0"/>
        <w:ind w:firstLine="357"/>
        <w:jc w:val="both"/>
      </w:pPr>
      <w:r w:rsidRPr="00A742F8">
        <w:rPr>
          <w:spacing w:val="-4"/>
        </w:rPr>
        <w:t>Комиссия</w:t>
      </w:r>
      <w:r w:rsidRPr="00A742F8">
        <w:t xml:space="preserve"> по землепользования и застройки на территории сельского поселения (далее также – Комиссия по землепользованию и застройке, Комиссия) является постоянно действующим коллегиальным органом при администрации сельского поселения, созданным для подготовки решения вопросов в области землепользования и застройки на территории сельского поселения.</w:t>
      </w:r>
    </w:p>
    <w:p w:rsidR="00A742F8" w:rsidRPr="00A742F8" w:rsidRDefault="00A742F8" w:rsidP="000005EC">
      <w:pPr>
        <w:widowControl w:val="0"/>
        <w:numPr>
          <w:ilvl w:val="0"/>
          <w:numId w:val="145"/>
        </w:numPr>
        <w:shd w:val="clear" w:color="auto" w:fill="FFFFFF"/>
        <w:tabs>
          <w:tab w:val="left" w:pos="518"/>
        </w:tabs>
        <w:suppressAutoHyphens w:val="0"/>
        <w:autoSpaceDE w:val="0"/>
        <w:autoSpaceDN w:val="0"/>
        <w:adjustRightInd w:val="0"/>
        <w:ind w:firstLine="357"/>
        <w:jc w:val="both"/>
      </w:pPr>
      <w:r w:rsidRPr="00A742F8">
        <w:rPr>
          <w:spacing w:val="-4"/>
        </w:rPr>
        <w:t>Комиссия в своей деятельности руководствуется</w:t>
      </w:r>
      <w:r w:rsidRPr="00A742F8">
        <w:t xml:space="preserve"> Земельным Кодексом Российской Федерации, Градостроительным Кодексом Российской Федерации, нормативными правовыми актами органов государственной власти Российской Федерации, Республики Коми, органов местного самоуправления</w:t>
      </w:r>
      <w:r w:rsidRPr="00A742F8">
        <w:rPr>
          <w:spacing w:val="-4"/>
        </w:rPr>
        <w:t xml:space="preserve"> МО МР «Сыктывдинский»</w:t>
      </w:r>
      <w:r w:rsidRPr="00A742F8">
        <w:t xml:space="preserve"> и сельского поселения.</w:t>
      </w:r>
    </w:p>
    <w:p w:rsidR="00A742F8" w:rsidRPr="00A742F8" w:rsidRDefault="00A742F8" w:rsidP="000005EC">
      <w:pPr>
        <w:widowControl w:val="0"/>
        <w:numPr>
          <w:ilvl w:val="0"/>
          <w:numId w:val="145"/>
        </w:numPr>
        <w:shd w:val="clear" w:color="auto" w:fill="FFFFFF"/>
        <w:tabs>
          <w:tab w:val="left" w:pos="518"/>
        </w:tabs>
        <w:suppressAutoHyphens w:val="0"/>
        <w:autoSpaceDE w:val="0"/>
        <w:autoSpaceDN w:val="0"/>
        <w:adjustRightInd w:val="0"/>
        <w:ind w:firstLine="357"/>
        <w:jc w:val="both"/>
      </w:pPr>
      <w:r w:rsidRPr="00A742F8">
        <w:rPr>
          <w:spacing w:val="-4"/>
        </w:rPr>
        <w:t>Состав</w:t>
      </w:r>
      <w:r w:rsidRPr="00A742F8">
        <w:t xml:space="preserve"> Комиссии утверждаются постановлением Главы сельского поселения «Ыб».</w:t>
      </w:r>
    </w:p>
    <w:p w:rsidR="00A742F8" w:rsidRPr="00A742F8" w:rsidRDefault="00A742F8" w:rsidP="000005EC">
      <w:pPr>
        <w:widowControl w:val="0"/>
        <w:numPr>
          <w:ilvl w:val="0"/>
          <w:numId w:val="145"/>
        </w:numPr>
        <w:shd w:val="clear" w:color="auto" w:fill="FFFFFF"/>
        <w:tabs>
          <w:tab w:val="left" w:pos="518"/>
        </w:tabs>
        <w:suppressAutoHyphens w:val="0"/>
        <w:autoSpaceDE w:val="0"/>
        <w:autoSpaceDN w:val="0"/>
        <w:adjustRightInd w:val="0"/>
        <w:ind w:firstLine="357"/>
        <w:jc w:val="both"/>
      </w:pPr>
      <w:r w:rsidRPr="00A742F8">
        <w:t>В состав Комиссии входят:</w:t>
      </w:r>
    </w:p>
    <w:p w:rsidR="00A742F8" w:rsidRPr="00A742F8" w:rsidRDefault="00A742F8" w:rsidP="000005EC">
      <w:pPr>
        <w:widowControl w:val="0"/>
        <w:numPr>
          <w:ilvl w:val="0"/>
          <w:numId w:val="109"/>
        </w:numPr>
        <w:suppressAutoHyphens w:val="0"/>
        <w:autoSpaceDE w:val="0"/>
        <w:autoSpaceDN w:val="0"/>
        <w:adjustRightInd w:val="0"/>
        <w:ind w:firstLine="340"/>
        <w:jc w:val="both"/>
      </w:pPr>
      <w:r w:rsidRPr="00A742F8">
        <w:t xml:space="preserve"> председатель Комиссии ― Глава сельского поселения «Ыб»;</w:t>
      </w:r>
    </w:p>
    <w:p w:rsidR="00A742F8" w:rsidRPr="00A742F8" w:rsidRDefault="00A742F8" w:rsidP="000005EC">
      <w:pPr>
        <w:widowControl w:val="0"/>
        <w:numPr>
          <w:ilvl w:val="0"/>
          <w:numId w:val="109"/>
        </w:numPr>
        <w:suppressAutoHyphens w:val="0"/>
        <w:autoSpaceDE w:val="0"/>
        <w:autoSpaceDN w:val="0"/>
        <w:adjustRightInd w:val="0"/>
        <w:ind w:firstLine="340"/>
        <w:jc w:val="both"/>
      </w:pPr>
      <w:r w:rsidRPr="00A742F8">
        <w:t xml:space="preserve"> секретарь </w:t>
      </w:r>
      <w:r w:rsidRPr="00A742F8">
        <w:rPr>
          <w:spacing w:val="-7"/>
        </w:rPr>
        <w:t>Комиссии</w:t>
      </w:r>
      <w:r w:rsidRPr="00A742F8">
        <w:t xml:space="preserve"> ― специалист администрации сельского поселения «Ыб»;</w:t>
      </w:r>
    </w:p>
    <w:p w:rsidR="00A742F8" w:rsidRPr="00A742F8" w:rsidRDefault="00A742F8" w:rsidP="000005EC">
      <w:pPr>
        <w:widowControl w:val="0"/>
        <w:numPr>
          <w:ilvl w:val="0"/>
          <w:numId w:val="109"/>
        </w:numPr>
        <w:suppressAutoHyphens w:val="0"/>
        <w:autoSpaceDE w:val="0"/>
        <w:autoSpaceDN w:val="0"/>
        <w:adjustRightInd w:val="0"/>
        <w:ind w:firstLine="340"/>
        <w:jc w:val="both"/>
      </w:pPr>
      <w:r w:rsidRPr="00A742F8">
        <w:t xml:space="preserve"> в состав сектором в области архитектуры и градостроительства администрации</w:t>
      </w:r>
      <w:r w:rsidRPr="00A742F8">
        <w:rPr>
          <w:spacing w:val="-4"/>
        </w:rPr>
        <w:t xml:space="preserve"> МО МР «Сыктывдинский»</w:t>
      </w:r>
      <w:r w:rsidRPr="00A742F8">
        <w:t xml:space="preserve"> который обладает правом голоса</w:t>
      </w:r>
      <w:r w:rsidRPr="00A742F8">
        <w:rPr>
          <w:spacing w:val="-4"/>
        </w:rPr>
        <w:t>;</w:t>
      </w:r>
    </w:p>
    <w:p w:rsidR="00A742F8" w:rsidRPr="00A742F8" w:rsidRDefault="00A742F8" w:rsidP="000005EC">
      <w:pPr>
        <w:widowControl w:val="0"/>
        <w:numPr>
          <w:ilvl w:val="0"/>
          <w:numId w:val="109"/>
        </w:numPr>
        <w:suppressAutoHyphens w:val="0"/>
        <w:autoSpaceDE w:val="0"/>
        <w:autoSpaceDN w:val="0"/>
        <w:adjustRightInd w:val="0"/>
        <w:ind w:firstLine="340"/>
        <w:jc w:val="both"/>
      </w:pPr>
      <w:r w:rsidRPr="00A742F8">
        <w:t xml:space="preserve"> представители органов местного самоуправления и по согласованию представители </w:t>
      </w:r>
      <w:r w:rsidRPr="00A742F8">
        <w:rPr>
          <w:spacing w:val="-7"/>
        </w:rPr>
        <w:t>федеральных</w:t>
      </w:r>
      <w:r w:rsidRPr="00A742F8">
        <w:t xml:space="preserve"> органов и органов исполнительной власти всех уровней, представители организаций, деятельность которых связана с вопросами планирования, развития, обустройства территории и функционирования поселкового хозяйства.</w:t>
      </w:r>
    </w:p>
    <w:p w:rsidR="00A742F8" w:rsidRPr="00A742F8" w:rsidRDefault="00A742F8" w:rsidP="000005EC">
      <w:pPr>
        <w:widowControl w:val="0"/>
        <w:numPr>
          <w:ilvl w:val="0"/>
          <w:numId w:val="145"/>
        </w:numPr>
        <w:shd w:val="clear" w:color="auto" w:fill="FFFFFF"/>
        <w:tabs>
          <w:tab w:val="left" w:pos="518"/>
        </w:tabs>
        <w:suppressAutoHyphens w:val="0"/>
        <w:autoSpaceDE w:val="0"/>
        <w:autoSpaceDN w:val="0"/>
        <w:adjustRightInd w:val="0"/>
        <w:ind w:firstLine="357"/>
        <w:jc w:val="both"/>
      </w:pPr>
      <w:r w:rsidRPr="00A742F8">
        <w:t xml:space="preserve"> Комиссия имеет право приглашать на заседания лиц и (или) их представителей, чьи интересы затрагивает планируемая градостроительная деятельность:</w:t>
      </w:r>
    </w:p>
    <w:p w:rsidR="00A742F8" w:rsidRPr="00A742F8" w:rsidRDefault="00A742F8" w:rsidP="000005EC">
      <w:pPr>
        <w:widowControl w:val="0"/>
        <w:numPr>
          <w:ilvl w:val="0"/>
          <w:numId w:val="146"/>
        </w:numPr>
        <w:suppressAutoHyphens w:val="0"/>
        <w:autoSpaceDE w:val="0"/>
        <w:autoSpaceDN w:val="0"/>
        <w:adjustRightInd w:val="0"/>
        <w:ind w:firstLine="340"/>
        <w:jc w:val="both"/>
      </w:pPr>
      <w:r w:rsidRPr="00A742F8">
        <w:t xml:space="preserve"> застройщика - выбор наиболее экономичного варианта и определение пригодности участка для строительства объекта;</w:t>
      </w:r>
    </w:p>
    <w:p w:rsidR="00A742F8" w:rsidRPr="00A742F8" w:rsidRDefault="00A742F8" w:rsidP="000005EC">
      <w:pPr>
        <w:widowControl w:val="0"/>
        <w:numPr>
          <w:ilvl w:val="0"/>
          <w:numId w:val="146"/>
        </w:numPr>
        <w:suppressAutoHyphens w:val="0"/>
        <w:autoSpaceDE w:val="0"/>
        <w:autoSpaceDN w:val="0"/>
        <w:adjustRightInd w:val="0"/>
        <w:ind w:firstLine="340"/>
        <w:jc w:val="both"/>
      </w:pPr>
      <w:r w:rsidRPr="00A742F8">
        <w:lastRenderedPageBreak/>
        <w:t xml:space="preserve"> землепользователей - уменьшение негативного влияния отвода земель под строительство на смежные участки, возмещение потерь и убытков, включая упущенную выгоду;</w:t>
      </w:r>
    </w:p>
    <w:p w:rsidR="00A742F8" w:rsidRPr="00A742F8" w:rsidRDefault="00A742F8" w:rsidP="000005EC">
      <w:pPr>
        <w:widowControl w:val="0"/>
        <w:numPr>
          <w:ilvl w:val="0"/>
          <w:numId w:val="146"/>
        </w:numPr>
        <w:suppressAutoHyphens w:val="0"/>
        <w:autoSpaceDE w:val="0"/>
        <w:autoSpaceDN w:val="0"/>
        <w:adjustRightInd w:val="0"/>
        <w:ind w:firstLine="340"/>
        <w:jc w:val="both"/>
      </w:pPr>
      <w:r w:rsidRPr="00A742F8">
        <w:t xml:space="preserve"> собственников инженерных коммуникаций - предотвращение повреждений сетей и коммуникаций, установление ограничений, обременений и сервитутов по использованию земельного участка;</w:t>
      </w:r>
    </w:p>
    <w:p w:rsidR="00A742F8" w:rsidRPr="00A742F8" w:rsidRDefault="00A742F8" w:rsidP="000005EC">
      <w:pPr>
        <w:widowControl w:val="0"/>
        <w:numPr>
          <w:ilvl w:val="0"/>
          <w:numId w:val="146"/>
        </w:numPr>
        <w:suppressAutoHyphens w:val="0"/>
        <w:autoSpaceDE w:val="0"/>
        <w:autoSpaceDN w:val="0"/>
        <w:adjustRightInd w:val="0"/>
        <w:ind w:firstLine="340"/>
        <w:jc w:val="both"/>
      </w:pPr>
      <w:r w:rsidRPr="00A742F8">
        <w:t xml:space="preserve"> органов местного самоуправления - соблюдение действующего законодательства, рациональное использование земель, разрешение споров, участие в согласовании и утверждении проекта отвода земель в пределах своей компетенции;</w:t>
      </w:r>
    </w:p>
    <w:p w:rsidR="00A742F8" w:rsidRPr="00A742F8" w:rsidRDefault="00A742F8" w:rsidP="000005EC">
      <w:pPr>
        <w:widowControl w:val="0"/>
        <w:numPr>
          <w:ilvl w:val="0"/>
          <w:numId w:val="146"/>
        </w:numPr>
        <w:suppressAutoHyphens w:val="0"/>
        <w:autoSpaceDE w:val="0"/>
        <w:autoSpaceDN w:val="0"/>
        <w:adjustRightInd w:val="0"/>
        <w:ind w:firstLine="340"/>
        <w:jc w:val="both"/>
      </w:pPr>
      <w:r w:rsidRPr="00A742F8">
        <w:t xml:space="preserve"> государственных служб - соблюдение законодательств, сохранение ценных земель и особо охраняемых территорий, недопущение отрицательного воздействия размещаемого объекта на использование земель, охрану природы и окружающей среды, санитарно-эпидемиологическую обстановку, архитектурно-планировочные и градостроительные условия, организации движения транспорта, противопожарные и другие требования.</w:t>
      </w:r>
    </w:p>
    <w:p w:rsidR="00A742F8" w:rsidRPr="00A742F8" w:rsidRDefault="00A742F8" w:rsidP="000005EC">
      <w:pPr>
        <w:widowControl w:val="0"/>
        <w:numPr>
          <w:ilvl w:val="0"/>
          <w:numId w:val="145"/>
        </w:numPr>
        <w:shd w:val="clear" w:color="auto" w:fill="FFFFFF"/>
        <w:tabs>
          <w:tab w:val="left" w:pos="518"/>
        </w:tabs>
        <w:suppressAutoHyphens w:val="0"/>
        <w:autoSpaceDE w:val="0"/>
        <w:autoSpaceDN w:val="0"/>
        <w:adjustRightInd w:val="0"/>
        <w:ind w:firstLine="340"/>
        <w:jc w:val="both"/>
      </w:pPr>
      <w:r w:rsidRPr="00A742F8">
        <w:t>Порядок деятельности Комиссии:</w:t>
      </w:r>
    </w:p>
    <w:p w:rsidR="00A742F8" w:rsidRPr="00A742F8" w:rsidRDefault="00A742F8" w:rsidP="000005EC">
      <w:pPr>
        <w:widowControl w:val="0"/>
        <w:numPr>
          <w:ilvl w:val="0"/>
          <w:numId w:val="110"/>
        </w:numPr>
        <w:suppressAutoHyphens w:val="0"/>
        <w:autoSpaceDE w:val="0"/>
        <w:autoSpaceDN w:val="0"/>
        <w:adjustRightInd w:val="0"/>
        <w:ind w:firstLine="357"/>
        <w:jc w:val="both"/>
      </w:pPr>
      <w:r w:rsidRPr="00A742F8">
        <w:t xml:space="preserve"> Комиссия осуществляет свою деятельность в форме заседания, в том числе проводимых в порядке публичных слушаний, путем личного участия ее членов. Заседание </w:t>
      </w:r>
      <w:r w:rsidRPr="00A742F8">
        <w:rPr>
          <w:spacing w:val="-7"/>
        </w:rPr>
        <w:t>Комиссии</w:t>
      </w:r>
      <w:r w:rsidRPr="00A742F8">
        <w:t xml:space="preserve"> является правомочным при участии в нем не менее двух третьих от списочного состава.</w:t>
      </w:r>
    </w:p>
    <w:p w:rsidR="00A742F8" w:rsidRPr="00A742F8" w:rsidRDefault="00A742F8" w:rsidP="000005EC">
      <w:pPr>
        <w:widowControl w:val="0"/>
        <w:numPr>
          <w:ilvl w:val="0"/>
          <w:numId w:val="110"/>
        </w:numPr>
        <w:suppressAutoHyphens w:val="0"/>
        <w:autoSpaceDE w:val="0"/>
        <w:autoSpaceDN w:val="0"/>
        <w:adjustRightInd w:val="0"/>
        <w:ind w:firstLine="357"/>
        <w:jc w:val="both"/>
      </w:pPr>
      <w:r w:rsidRPr="00A742F8">
        <w:t xml:space="preserve"> Комиссия принимает решение путем открытого голосования простым большинством голосов. При равенстве голосов голос председателя является решающим.</w:t>
      </w:r>
    </w:p>
    <w:p w:rsidR="00A742F8" w:rsidRPr="00A742F8" w:rsidRDefault="00A742F8" w:rsidP="000005EC">
      <w:pPr>
        <w:widowControl w:val="0"/>
        <w:numPr>
          <w:ilvl w:val="0"/>
          <w:numId w:val="110"/>
        </w:numPr>
        <w:suppressAutoHyphens w:val="0"/>
        <w:autoSpaceDE w:val="0"/>
        <w:autoSpaceDN w:val="0"/>
        <w:adjustRightInd w:val="0"/>
        <w:ind w:firstLine="357"/>
        <w:jc w:val="both"/>
      </w:pPr>
      <w:r w:rsidRPr="00A742F8">
        <w:t xml:space="preserve"> итоги заседания оформляются протоколом, который подписывается председателем и секретарем Комиссии. В протокол вносится особое мнение, высказанное любым членом Комиссии.</w:t>
      </w:r>
    </w:p>
    <w:p w:rsidR="00A742F8" w:rsidRPr="00A742F8" w:rsidRDefault="00A742F8" w:rsidP="000005EC">
      <w:pPr>
        <w:widowControl w:val="0"/>
        <w:numPr>
          <w:ilvl w:val="0"/>
          <w:numId w:val="110"/>
        </w:numPr>
        <w:suppressAutoHyphens w:val="0"/>
        <w:autoSpaceDE w:val="0"/>
        <w:autoSpaceDN w:val="0"/>
        <w:adjustRightInd w:val="0"/>
        <w:ind w:firstLine="357"/>
        <w:jc w:val="both"/>
      </w:pPr>
      <w:r w:rsidRPr="00A742F8">
        <w:t xml:space="preserve"> периодичность проведения заседаний Комиссии определяется председателем комиссии и обуславливается сроками согласования отдельных документов и решений в области землепользования и застройки. </w:t>
      </w:r>
    </w:p>
    <w:p w:rsidR="00A742F8" w:rsidRPr="00A742F8" w:rsidRDefault="00A742F8" w:rsidP="000005EC">
      <w:pPr>
        <w:widowControl w:val="0"/>
        <w:numPr>
          <w:ilvl w:val="0"/>
          <w:numId w:val="110"/>
        </w:numPr>
        <w:suppressAutoHyphens w:val="0"/>
        <w:autoSpaceDE w:val="0"/>
        <w:autoSpaceDN w:val="0"/>
        <w:adjustRightInd w:val="0"/>
        <w:ind w:firstLine="357"/>
        <w:jc w:val="both"/>
      </w:pPr>
      <w:r w:rsidRPr="00A742F8">
        <w:t xml:space="preserve"> все заседания Комиссии открыты для общественности и прессы.</w:t>
      </w:r>
    </w:p>
    <w:p w:rsidR="00A742F8" w:rsidRPr="00A742F8" w:rsidRDefault="00A742F8" w:rsidP="000005EC">
      <w:pPr>
        <w:widowControl w:val="0"/>
        <w:numPr>
          <w:ilvl w:val="0"/>
          <w:numId w:val="145"/>
        </w:numPr>
        <w:shd w:val="clear" w:color="auto" w:fill="FFFFFF"/>
        <w:tabs>
          <w:tab w:val="left" w:pos="518"/>
        </w:tabs>
        <w:suppressAutoHyphens w:val="0"/>
        <w:autoSpaceDE w:val="0"/>
        <w:autoSpaceDN w:val="0"/>
        <w:adjustRightInd w:val="0"/>
        <w:ind w:firstLine="357"/>
        <w:jc w:val="both"/>
      </w:pPr>
      <w:r w:rsidRPr="00A742F8">
        <w:t>Полномочия Комиссии:</w:t>
      </w:r>
    </w:p>
    <w:p w:rsidR="00A742F8" w:rsidRPr="00A742F8" w:rsidRDefault="00A742F8" w:rsidP="000005EC">
      <w:pPr>
        <w:widowControl w:val="0"/>
        <w:numPr>
          <w:ilvl w:val="0"/>
          <w:numId w:val="144"/>
        </w:numPr>
        <w:suppressAutoHyphens w:val="0"/>
        <w:autoSpaceDE w:val="0"/>
        <w:autoSpaceDN w:val="0"/>
        <w:adjustRightInd w:val="0"/>
        <w:ind w:firstLine="357"/>
        <w:jc w:val="both"/>
      </w:pPr>
      <w:r w:rsidRPr="00A742F8">
        <w:t xml:space="preserve"> подготовка предложений о внесении изменений в настоящие Правила, подготовка проектов местных нормативных правовых актов, иных документов, связанных с реализацией и применением настоящих Правил, а также отклонение предложений с указанием причин отклонения;</w:t>
      </w:r>
    </w:p>
    <w:p w:rsidR="00A742F8" w:rsidRPr="00A742F8" w:rsidRDefault="00A742F8" w:rsidP="000005EC">
      <w:pPr>
        <w:widowControl w:val="0"/>
        <w:numPr>
          <w:ilvl w:val="0"/>
          <w:numId w:val="144"/>
        </w:numPr>
        <w:suppressAutoHyphens w:val="0"/>
        <w:autoSpaceDE w:val="0"/>
        <w:autoSpaceDN w:val="0"/>
        <w:adjustRightInd w:val="0"/>
        <w:ind w:firstLine="357"/>
        <w:jc w:val="both"/>
        <w:rPr>
          <w:color w:val="000000"/>
        </w:rPr>
      </w:pPr>
      <w:r w:rsidRPr="00A742F8">
        <w:rPr>
          <w:color w:val="000000"/>
        </w:rPr>
        <w:t xml:space="preserve"> подготовка градостроительной документации к рассмотрению и утверждению;</w:t>
      </w:r>
    </w:p>
    <w:p w:rsidR="00A742F8" w:rsidRPr="00A742F8" w:rsidRDefault="00A742F8" w:rsidP="000005EC">
      <w:pPr>
        <w:widowControl w:val="0"/>
        <w:numPr>
          <w:ilvl w:val="0"/>
          <w:numId w:val="144"/>
        </w:numPr>
        <w:suppressAutoHyphens w:val="0"/>
        <w:autoSpaceDE w:val="0"/>
        <w:autoSpaceDN w:val="0"/>
        <w:adjustRightInd w:val="0"/>
        <w:ind w:firstLine="357"/>
        <w:jc w:val="both"/>
        <w:rPr>
          <w:color w:val="000000"/>
        </w:rPr>
      </w:pPr>
      <w:r w:rsidRPr="00A742F8">
        <w:rPr>
          <w:color w:val="000000"/>
        </w:rPr>
        <w:t xml:space="preserve"> проведение публичных слушаний по вопросам внесения изменений в Правила, по проектам, подготовка заключения по результатам публичных слушаний; </w:t>
      </w:r>
    </w:p>
    <w:p w:rsidR="00A742F8" w:rsidRPr="00A742F8" w:rsidRDefault="00A742F8" w:rsidP="000005EC">
      <w:pPr>
        <w:widowControl w:val="0"/>
        <w:numPr>
          <w:ilvl w:val="0"/>
          <w:numId w:val="144"/>
        </w:numPr>
        <w:suppressAutoHyphens w:val="0"/>
        <w:autoSpaceDE w:val="0"/>
        <w:autoSpaceDN w:val="0"/>
        <w:adjustRightInd w:val="0"/>
        <w:ind w:firstLine="357"/>
        <w:jc w:val="both"/>
        <w:rPr>
          <w:color w:val="000000"/>
        </w:rPr>
      </w:pPr>
      <w:r w:rsidRPr="00A742F8">
        <w:rPr>
          <w:color w:val="000000"/>
        </w:rPr>
        <w:t xml:space="preserve"> рассмотрение предложений и замечаний заинтересованных лиц по вопросам проведения публичных слушаний;</w:t>
      </w:r>
    </w:p>
    <w:p w:rsidR="00A742F8" w:rsidRPr="00A742F8" w:rsidRDefault="00A742F8" w:rsidP="000005EC">
      <w:pPr>
        <w:widowControl w:val="0"/>
        <w:numPr>
          <w:ilvl w:val="0"/>
          <w:numId w:val="144"/>
        </w:numPr>
        <w:suppressAutoHyphens w:val="0"/>
        <w:autoSpaceDE w:val="0"/>
        <w:autoSpaceDN w:val="0"/>
        <w:adjustRightInd w:val="0"/>
        <w:ind w:firstLine="357"/>
        <w:jc w:val="both"/>
        <w:rPr>
          <w:color w:val="000000"/>
        </w:rPr>
      </w:pPr>
      <w:r w:rsidRPr="00A742F8">
        <w:rPr>
          <w:color w:val="000000"/>
        </w:rPr>
        <w:t xml:space="preserve"> обеспечение гласности при подготовке решений по проектам, опубликование результатов публичных слушаний;</w:t>
      </w:r>
    </w:p>
    <w:p w:rsidR="00A742F8" w:rsidRPr="00A742F8" w:rsidRDefault="00A742F8" w:rsidP="000005EC">
      <w:pPr>
        <w:widowControl w:val="0"/>
        <w:numPr>
          <w:ilvl w:val="0"/>
          <w:numId w:val="144"/>
        </w:numPr>
        <w:suppressAutoHyphens w:val="0"/>
        <w:autoSpaceDE w:val="0"/>
        <w:autoSpaceDN w:val="0"/>
        <w:adjustRightInd w:val="0"/>
        <w:ind w:firstLine="357"/>
        <w:jc w:val="both"/>
        <w:rPr>
          <w:color w:val="000000"/>
        </w:rPr>
      </w:pPr>
      <w:r w:rsidRPr="00A742F8">
        <w:rPr>
          <w:color w:val="000000"/>
        </w:rPr>
        <w:t xml:space="preserve"> согласование проектов, направление их на утверждение в Совет сельского поселения «Ыб»</w:t>
      </w:r>
      <w:r w:rsidRPr="00A742F8">
        <w:t xml:space="preserve"> и Главе сельского поселения на исполнение;</w:t>
      </w:r>
    </w:p>
    <w:p w:rsidR="00A742F8" w:rsidRPr="00A742F8" w:rsidRDefault="00A742F8" w:rsidP="000005EC">
      <w:pPr>
        <w:widowControl w:val="0"/>
        <w:numPr>
          <w:ilvl w:val="0"/>
          <w:numId w:val="144"/>
        </w:numPr>
        <w:suppressAutoHyphens w:val="0"/>
        <w:autoSpaceDE w:val="0"/>
        <w:autoSpaceDN w:val="0"/>
        <w:adjustRightInd w:val="0"/>
        <w:ind w:firstLine="357"/>
        <w:jc w:val="both"/>
        <w:rPr>
          <w:color w:val="000000"/>
        </w:rPr>
      </w:pPr>
      <w:r w:rsidRPr="00A742F8">
        <w:rPr>
          <w:color w:val="000000"/>
        </w:rPr>
        <w:t xml:space="preserve"> принятие предложений по рассматриваемым вопросам;</w:t>
      </w:r>
    </w:p>
    <w:p w:rsidR="00A742F8" w:rsidRPr="00A742F8" w:rsidRDefault="00A742F8" w:rsidP="000005EC">
      <w:pPr>
        <w:widowControl w:val="0"/>
        <w:numPr>
          <w:ilvl w:val="0"/>
          <w:numId w:val="144"/>
        </w:numPr>
        <w:suppressAutoHyphens w:val="0"/>
        <w:autoSpaceDE w:val="0"/>
        <w:autoSpaceDN w:val="0"/>
        <w:adjustRightInd w:val="0"/>
        <w:ind w:firstLine="357"/>
        <w:jc w:val="both"/>
        <w:rPr>
          <w:color w:val="000000"/>
        </w:rPr>
      </w:pPr>
      <w:r w:rsidRPr="00A742F8">
        <w:rPr>
          <w:color w:val="000000"/>
        </w:rPr>
        <w:t xml:space="preserve"> выдача заключений по рассматриваемым вопросам;</w:t>
      </w:r>
    </w:p>
    <w:p w:rsidR="00A742F8" w:rsidRPr="00A742F8" w:rsidRDefault="00A742F8" w:rsidP="000005EC">
      <w:pPr>
        <w:widowControl w:val="0"/>
        <w:numPr>
          <w:ilvl w:val="0"/>
          <w:numId w:val="144"/>
        </w:numPr>
        <w:suppressAutoHyphens w:val="0"/>
        <w:autoSpaceDE w:val="0"/>
        <w:autoSpaceDN w:val="0"/>
        <w:adjustRightInd w:val="0"/>
        <w:ind w:firstLine="357"/>
        <w:jc w:val="both"/>
        <w:rPr>
          <w:color w:val="000000"/>
        </w:rPr>
      </w:pPr>
      <w:r w:rsidRPr="00A742F8">
        <w:rPr>
          <w:color w:val="000000"/>
        </w:rPr>
        <w:t xml:space="preserve"> запрос необходимой информации, иных материалов, относящихся к рассматриваемым на заседаниях вопросам у государственных органов, органов администрации и организаций; </w:t>
      </w:r>
    </w:p>
    <w:p w:rsidR="00A742F8" w:rsidRPr="00A742F8" w:rsidRDefault="00A742F8" w:rsidP="000005EC">
      <w:pPr>
        <w:widowControl w:val="0"/>
        <w:numPr>
          <w:ilvl w:val="0"/>
          <w:numId w:val="144"/>
        </w:numPr>
        <w:suppressAutoHyphens w:val="0"/>
        <w:autoSpaceDE w:val="0"/>
        <w:autoSpaceDN w:val="0"/>
        <w:adjustRightInd w:val="0"/>
        <w:ind w:firstLine="357"/>
        <w:jc w:val="both"/>
        <w:rPr>
          <w:color w:val="000000"/>
        </w:rPr>
      </w:pPr>
      <w:r w:rsidRPr="00A742F8">
        <w:rPr>
          <w:color w:val="000000"/>
        </w:rPr>
        <w:t xml:space="preserve"> привлечение к работе независимых экспертов.</w:t>
      </w:r>
    </w:p>
    <w:p w:rsidR="00A742F8" w:rsidRPr="00A742F8" w:rsidRDefault="00A742F8" w:rsidP="000005EC">
      <w:pPr>
        <w:widowControl w:val="0"/>
        <w:numPr>
          <w:ilvl w:val="0"/>
          <w:numId w:val="145"/>
        </w:numPr>
        <w:shd w:val="clear" w:color="auto" w:fill="FFFFFF"/>
        <w:tabs>
          <w:tab w:val="left" w:pos="518"/>
        </w:tabs>
        <w:suppressAutoHyphens w:val="0"/>
        <w:autoSpaceDE w:val="0"/>
        <w:autoSpaceDN w:val="0"/>
        <w:adjustRightInd w:val="0"/>
        <w:ind w:firstLine="357"/>
        <w:jc w:val="both"/>
        <w:rPr>
          <w:color w:val="000000"/>
        </w:rPr>
      </w:pPr>
      <w:r w:rsidRPr="00A742F8">
        <w:rPr>
          <w:color w:val="000000"/>
        </w:rPr>
        <w:t>Результаты работы Комиссии по выбору земельного участка оформляются Актом выбора земельного участка, к акту прилагаются утвержденные схемы границ каждого земельного участка в соответствии с возможными вариантами их выбора.</w:t>
      </w:r>
    </w:p>
    <w:p w:rsidR="00A742F8" w:rsidRPr="00A742F8" w:rsidRDefault="00A742F8" w:rsidP="00A742F8">
      <w:pPr>
        <w:ind w:firstLine="748"/>
        <w:jc w:val="both"/>
        <w:rPr>
          <w:color w:val="000000"/>
        </w:rPr>
      </w:pPr>
      <w:r w:rsidRPr="00A742F8">
        <w:rPr>
          <w:color w:val="000000"/>
        </w:rPr>
        <w:t>Указанные документы регистрируются в соответствии с нормативными документами правовыми актами.</w:t>
      </w:r>
    </w:p>
    <w:p w:rsidR="00A742F8" w:rsidRPr="00A742F8" w:rsidRDefault="00A742F8" w:rsidP="000005EC">
      <w:pPr>
        <w:widowControl w:val="0"/>
        <w:numPr>
          <w:ilvl w:val="0"/>
          <w:numId w:val="145"/>
        </w:numPr>
        <w:shd w:val="clear" w:color="auto" w:fill="FFFFFF"/>
        <w:tabs>
          <w:tab w:val="left" w:pos="518"/>
        </w:tabs>
        <w:suppressAutoHyphens w:val="0"/>
        <w:autoSpaceDE w:val="0"/>
        <w:autoSpaceDN w:val="0"/>
        <w:adjustRightInd w:val="0"/>
        <w:ind w:firstLine="357"/>
        <w:jc w:val="both"/>
        <w:rPr>
          <w:color w:val="000000"/>
        </w:rPr>
      </w:pPr>
      <w:r w:rsidRPr="00A742F8">
        <w:rPr>
          <w:color w:val="000000"/>
        </w:rPr>
        <w:t>При несогласии с выводами комиссии или отдельными положениями акта члены Комиссии или ее участники могут и должны записать свое особое мнение или предложение или дополнительное условие. Категорическое несогласие обязательно мотивировано с указанием конкретных причин.</w:t>
      </w:r>
    </w:p>
    <w:p w:rsidR="00A742F8" w:rsidRPr="00A742F8" w:rsidRDefault="00A742F8" w:rsidP="00A742F8">
      <w:pPr>
        <w:jc w:val="both"/>
        <w:rPr>
          <w:color w:val="000000"/>
        </w:rPr>
      </w:pPr>
    </w:p>
    <w:p w:rsidR="00A742F8" w:rsidRPr="00A742F8" w:rsidRDefault="00A742F8" w:rsidP="00A742F8">
      <w:pPr>
        <w:keepNext/>
        <w:shd w:val="clear" w:color="auto" w:fill="FFFFFF"/>
        <w:ind w:firstLine="357"/>
        <w:jc w:val="both"/>
        <w:outlineLvl w:val="1"/>
        <w:rPr>
          <w:color w:val="000000"/>
        </w:rPr>
      </w:pPr>
      <w:bookmarkStart w:id="323" w:name="_Toc375063670"/>
      <w:r w:rsidRPr="00A742F8">
        <w:rPr>
          <w:b/>
          <w:bCs/>
          <w:spacing w:val="-1"/>
        </w:rPr>
        <w:t>Глава 1.4. Публичные слушания</w:t>
      </w:r>
      <w:bookmarkEnd w:id="323"/>
    </w:p>
    <w:p w:rsidR="00A742F8" w:rsidRPr="00A742F8" w:rsidRDefault="00A742F8" w:rsidP="00A742F8">
      <w:pPr>
        <w:shd w:val="clear" w:color="auto" w:fill="FFFFFF"/>
        <w:ind w:firstLine="357"/>
        <w:jc w:val="both"/>
      </w:pPr>
      <w:r w:rsidRPr="00A742F8">
        <w:rPr>
          <w:color w:val="000000"/>
        </w:rPr>
        <w:t>Публичные</w:t>
      </w:r>
      <w:r w:rsidRPr="00A742F8">
        <w:t xml:space="preserve"> слушания проводятся в соответствии с Градостроительным кодексом Российской Федерации, иными Федеральными законами, Уставом муниципального образования сельского поселения «Ыб», Положением о порядке организации и проведения публичных слушаний, утвержденным решением Совет сельского поселения, настоящими Правилами.</w:t>
      </w:r>
    </w:p>
    <w:p w:rsidR="00A742F8" w:rsidRPr="00A742F8" w:rsidRDefault="00A742F8" w:rsidP="000005EC">
      <w:pPr>
        <w:keepNext/>
        <w:widowControl w:val="0"/>
        <w:numPr>
          <w:ilvl w:val="0"/>
          <w:numId w:val="113"/>
        </w:numPr>
        <w:suppressAutoHyphens w:val="0"/>
        <w:autoSpaceDE w:val="0"/>
        <w:autoSpaceDN w:val="0"/>
        <w:adjustRightInd w:val="0"/>
        <w:ind w:left="646" w:hanging="357"/>
        <w:jc w:val="both"/>
        <w:outlineLvl w:val="2"/>
        <w:rPr>
          <w:b/>
        </w:rPr>
      </w:pPr>
      <w:r w:rsidRPr="00A742F8">
        <w:rPr>
          <w:b/>
        </w:rPr>
        <w:t xml:space="preserve"> </w:t>
      </w:r>
      <w:bookmarkStart w:id="324" w:name="_Toc375063671"/>
      <w:r w:rsidRPr="00A742F8">
        <w:rPr>
          <w:b/>
        </w:rPr>
        <w:t xml:space="preserve">Цели </w:t>
      </w:r>
      <w:r w:rsidRPr="00A742F8">
        <w:rPr>
          <w:b/>
          <w:color w:val="000000"/>
        </w:rPr>
        <w:t>проведения публичных слушаний</w:t>
      </w:r>
      <w:bookmarkEnd w:id="324"/>
    </w:p>
    <w:p w:rsidR="00A742F8" w:rsidRPr="00A742F8" w:rsidRDefault="00A742F8" w:rsidP="00A742F8">
      <w:pPr>
        <w:jc w:val="both"/>
      </w:pPr>
      <w:r w:rsidRPr="00A742F8">
        <w:t>Целями проведения публичных слушаний являются:</w:t>
      </w:r>
    </w:p>
    <w:p w:rsidR="00A742F8" w:rsidRPr="00A742F8" w:rsidRDefault="00A742F8" w:rsidP="000005EC">
      <w:pPr>
        <w:widowControl w:val="0"/>
        <w:numPr>
          <w:ilvl w:val="0"/>
          <w:numId w:val="111"/>
        </w:numPr>
        <w:suppressAutoHyphens w:val="0"/>
        <w:autoSpaceDE w:val="0"/>
        <w:autoSpaceDN w:val="0"/>
        <w:adjustRightInd w:val="0"/>
        <w:ind w:firstLine="357"/>
        <w:jc w:val="both"/>
      </w:pPr>
      <w:r w:rsidRPr="00A742F8">
        <w:t>выявление общественного мнения по теме и вопросам, выносимым на публичные слушания;</w:t>
      </w:r>
    </w:p>
    <w:p w:rsidR="00A742F8" w:rsidRPr="00A742F8" w:rsidRDefault="00A742F8" w:rsidP="000005EC">
      <w:pPr>
        <w:widowControl w:val="0"/>
        <w:numPr>
          <w:ilvl w:val="0"/>
          <w:numId w:val="111"/>
        </w:numPr>
        <w:suppressAutoHyphens w:val="0"/>
        <w:autoSpaceDE w:val="0"/>
        <w:autoSpaceDN w:val="0"/>
        <w:adjustRightInd w:val="0"/>
        <w:ind w:firstLine="357"/>
        <w:jc w:val="both"/>
      </w:pPr>
      <w:r w:rsidRPr="00A742F8">
        <w:t>подготовке предложений и рекомендаций по обсуждаемой проблеме;</w:t>
      </w:r>
    </w:p>
    <w:p w:rsidR="00A742F8" w:rsidRPr="00A742F8" w:rsidRDefault="00A742F8" w:rsidP="000005EC">
      <w:pPr>
        <w:widowControl w:val="0"/>
        <w:numPr>
          <w:ilvl w:val="0"/>
          <w:numId w:val="111"/>
        </w:numPr>
        <w:suppressAutoHyphens w:val="0"/>
        <w:autoSpaceDE w:val="0"/>
        <w:autoSpaceDN w:val="0"/>
        <w:adjustRightInd w:val="0"/>
        <w:ind w:firstLine="357"/>
        <w:jc w:val="both"/>
      </w:pPr>
      <w:r w:rsidRPr="00A742F8">
        <w:t>оказания влияния общественности на принятие решений органов местного самоуправления</w:t>
      </w:r>
      <w:r w:rsidRPr="00A742F8">
        <w:rPr>
          <w:color w:val="000000"/>
        </w:rPr>
        <w:t xml:space="preserve"> сельского поселения «Ыб»</w:t>
      </w:r>
      <w:r w:rsidRPr="00A742F8">
        <w:t xml:space="preserve"> по вопросам, выносимым на публичные слушания.</w:t>
      </w:r>
    </w:p>
    <w:p w:rsidR="00A742F8" w:rsidRPr="00A742F8" w:rsidRDefault="00A742F8" w:rsidP="000005EC">
      <w:pPr>
        <w:keepNext/>
        <w:widowControl w:val="0"/>
        <w:numPr>
          <w:ilvl w:val="0"/>
          <w:numId w:val="113"/>
        </w:numPr>
        <w:suppressAutoHyphens w:val="0"/>
        <w:autoSpaceDE w:val="0"/>
        <w:autoSpaceDN w:val="0"/>
        <w:adjustRightInd w:val="0"/>
        <w:ind w:left="646" w:hanging="357"/>
        <w:jc w:val="both"/>
        <w:outlineLvl w:val="2"/>
        <w:rPr>
          <w:b/>
        </w:rPr>
      </w:pPr>
      <w:bookmarkStart w:id="325" w:name="_Toc238278342"/>
      <w:r w:rsidRPr="00A742F8">
        <w:lastRenderedPageBreak/>
        <w:t xml:space="preserve"> </w:t>
      </w:r>
      <w:bookmarkStart w:id="326" w:name="_Toc375063672"/>
      <w:r w:rsidRPr="00A742F8">
        <w:rPr>
          <w:b/>
        </w:rPr>
        <w:t>Вопросы, выносимые на публичные слушания</w:t>
      </w:r>
      <w:bookmarkEnd w:id="325"/>
      <w:bookmarkEnd w:id="326"/>
    </w:p>
    <w:p w:rsidR="00A742F8" w:rsidRPr="00A742F8" w:rsidRDefault="00A742F8" w:rsidP="00A742F8">
      <w:pPr>
        <w:jc w:val="both"/>
      </w:pPr>
      <w:r w:rsidRPr="00A742F8">
        <w:t>На публичные слушания в обязательном порядке выносятся:</w:t>
      </w:r>
    </w:p>
    <w:p w:rsidR="00A742F8" w:rsidRPr="00A742F8" w:rsidRDefault="00A742F8" w:rsidP="000005EC">
      <w:pPr>
        <w:numPr>
          <w:ilvl w:val="0"/>
          <w:numId w:val="134"/>
        </w:numPr>
        <w:suppressAutoHyphens w:val="0"/>
        <w:ind w:firstLine="357"/>
        <w:jc w:val="both"/>
      </w:pPr>
      <w:r w:rsidRPr="00A742F8">
        <w:t>проект Генерального плана сельского поселения «Ыб»;</w:t>
      </w:r>
    </w:p>
    <w:p w:rsidR="00A742F8" w:rsidRPr="00A742F8" w:rsidRDefault="00A742F8" w:rsidP="000005EC">
      <w:pPr>
        <w:numPr>
          <w:ilvl w:val="0"/>
          <w:numId w:val="134"/>
        </w:numPr>
        <w:suppressAutoHyphens w:val="0"/>
        <w:ind w:firstLine="357"/>
        <w:jc w:val="both"/>
      </w:pPr>
      <w:r w:rsidRPr="00A742F8">
        <w:t>проекты Правил и проекты внесения изменений в Правила;</w:t>
      </w:r>
    </w:p>
    <w:p w:rsidR="00A742F8" w:rsidRPr="00A742F8" w:rsidRDefault="00A742F8" w:rsidP="000005EC">
      <w:pPr>
        <w:numPr>
          <w:ilvl w:val="0"/>
          <w:numId w:val="134"/>
        </w:numPr>
        <w:suppressAutoHyphens w:val="0"/>
        <w:ind w:firstLine="357"/>
        <w:jc w:val="both"/>
      </w:pPr>
      <w:r w:rsidRPr="00A742F8">
        <w:t>проекты планировки территорий и проекты межевания территор</w:t>
      </w:r>
      <w:r w:rsidRPr="00A742F8">
        <w:t>и</w:t>
      </w:r>
      <w:r w:rsidRPr="00A742F8">
        <w:t>й;</w:t>
      </w:r>
    </w:p>
    <w:p w:rsidR="00A742F8" w:rsidRPr="00A742F8" w:rsidRDefault="00A742F8" w:rsidP="000005EC">
      <w:pPr>
        <w:numPr>
          <w:ilvl w:val="0"/>
          <w:numId w:val="134"/>
        </w:numPr>
        <w:suppressAutoHyphens w:val="0"/>
        <w:ind w:firstLine="357"/>
        <w:jc w:val="both"/>
      </w:pPr>
      <w:r w:rsidRPr="00A742F8">
        <w:t>вопросы предоставления разрешений на условно разрешенный вид использования земельных участков и объектов капитального строител</w:t>
      </w:r>
      <w:r w:rsidRPr="00A742F8">
        <w:t>ь</w:t>
      </w:r>
      <w:r w:rsidRPr="00A742F8">
        <w:t>ства;</w:t>
      </w:r>
    </w:p>
    <w:p w:rsidR="00A742F8" w:rsidRPr="00A742F8" w:rsidRDefault="00A742F8" w:rsidP="000005EC">
      <w:pPr>
        <w:numPr>
          <w:ilvl w:val="0"/>
          <w:numId w:val="134"/>
        </w:numPr>
        <w:suppressAutoHyphens w:val="0"/>
        <w:ind w:firstLine="357"/>
        <w:jc w:val="both"/>
      </w:pPr>
      <w:r w:rsidRPr="00A742F8">
        <w:t>вопросоы отклонения от предельных параметров разрешенного строительс</w:t>
      </w:r>
      <w:r w:rsidRPr="00A742F8">
        <w:t>т</w:t>
      </w:r>
      <w:r w:rsidRPr="00A742F8">
        <w:t>ва, реконструкции объектов капитального строительства;</w:t>
      </w:r>
    </w:p>
    <w:p w:rsidR="00A742F8" w:rsidRPr="00A742F8" w:rsidRDefault="00A742F8" w:rsidP="000005EC">
      <w:pPr>
        <w:numPr>
          <w:ilvl w:val="0"/>
          <w:numId w:val="134"/>
        </w:numPr>
        <w:suppressAutoHyphens w:val="0"/>
        <w:ind w:firstLine="357"/>
        <w:jc w:val="both"/>
      </w:pPr>
      <w:r w:rsidRPr="00A742F8">
        <w:t>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w:t>
      </w:r>
    </w:p>
    <w:p w:rsidR="00A742F8" w:rsidRPr="00A742F8" w:rsidRDefault="00A742F8" w:rsidP="000005EC">
      <w:pPr>
        <w:numPr>
          <w:ilvl w:val="0"/>
          <w:numId w:val="134"/>
        </w:numPr>
        <w:suppressAutoHyphens w:val="0"/>
        <w:ind w:firstLine="357"/>
        <w:jc w:val="both"/>
      </w:pPr>
      <w:r w:rsidRPr="00A742F8">
        <w:t>установление (прекращение) публичных сервитутов.</w:t>
      </w:r>
    </w:p>
    <w:p w:rsidR="00A742F8" w:rsidRPr="00A742F8" w:rsidRDefault="00A742F8" w:rsidP="000005EC">
      <w:pPr>
        <w:keepNext/>
        <w:widowControl w:val="0"/>
        <w:numPr>
          <w:ilvl w:val="0"/>
          <w:numId w:val="113"/>
        </w:numPr>
        <w:suppressAutoHyphens w:val="0"/>
        <w:autoSpaceDE w:val="0"/>
        <w:autoSpaceDN w:val="0"/>
        <w:adjustRightInd w:val="0"/>
        <w:ind w:left="646" w:hanging="357"/>
        <w:jc w:val="both"/>
        <w:outlineLvl w:val="2"/>
        <w:rPr>
          <w:b/>
          <w:color w:val="000000"/>
        </w:rPr>
      </w:pPr>
      <w:r w:rsidRPr="00A742F8">
        <w:rPr>
          <w:b/>
        </w:rPr>
        <w:t xml:space="preserve"> </w:t>
      </w:r>
      <w:bookmarkStart w:id="327" w:name="_Toc375063673"/>
      <w:r w:rsidRPr="00A742F8">
        <w:rPr>
          <w:b/>
        </w:rPr>
        <w:t>Назначение, подготовка, проведение и результаты</w:t>
      </w:r>
      <w:r w:rsidRPr="00A742F8">
        <w:rPr>
          <w:b/>
          <w:color w:val="000000"/>
        </w:rPr>
        <w:t xml:space="preserve"> публичных слушаний</w:t>
      </w:r>
      <w:bookmarkEnd w:id="327"/>
    </w:p>
    <w:p w:rsidR="00A742F8" w:rsidRPr="00A742F8" w:rsidRDefault="00A742F8" w:rsidP="000005EC">
      <w:pPr>
        <w:numPr>
          <w:ilvl w:val="0"/>
          <w:numId w:val="137"/>
        </w:numPr>
        <w:suppressAutoHyphens w:val="0"/>
        <w:ind w:firstLine="357"/>
        <w:jc w:val="both"/>
      </w:pPr>
      <w:r w:rsidRPr="00A742F8">
        <w:t>Слушания проводятся по инициативе:</w:t>
      </w:r>
    </w:p>
    <w:p w:rsidR="00A742F8" w:rsidRPr="00A742F8" w:rsidRDefault="00A742F8" w:rsidP="000005EC">
      <w:pPr>
        <w:widowControl w:val="0"/>
        <w:numPr>
          <w:ilvl w:val="0"/>
          <w:numId w:val="138"/>
        </w:numPr>
        <w:suppressAutoHyphens w:val="0"/>
        <w:autoSpaceDE w:val="0"/>
        <w:autoSpaceDN w:val="0"/>
        <w:adjustRightInd w:val="0"/>
        <w:ind w:firstLine="357"/>
        <w:jc w:val="both"/>
      </w:pPr>
      <w:r w:rsidRPr="00A742F8">
        <w:t xml:space="preserve"> </w:t>
      </w:r>
      <w:r w:rsidRPr="00A742F8">
        <w:rPr>
          <w:color w:val="000000"/>
        </w:rPr>
        <w:t>жителей</w:t>
      </w:r>
      <w:r w:rsidRPr="00A742F8">
        <w:t xml:space="preserve"> </w:t>
      </w:r>
      <w:r w:rsidRPr="00A742F8">
        <w:rPr>
          <w:color w:val="000000"/>
        </w:rPr>
        <w:t>сельского поселения «Ыб»</w:t>
      </w:r>
      <w:r w:rsidRPr="00A742F8">
        <w:t xml:space="preserve"> в количестве не менее 100 человек, обладающих активным избирательным правом на выборах в органы местного самоуправления;</w:t>
      </w:r>
    </w:p>
    <w:p w:rsidR="00A742F8" w:rsidRPr="00A742F8" w:rsidRDefault="00A742F8" w:rsidP="000005EC">
      <w:pPr>
        <w:widowControl w:val="0"/>
        <w:numPr>
          <w:ilvl w:val="0"/>
          <w:numId w:val="138"/>
        </w:numPr>
        <w:suppressAutoHyphens w:val="0"/>
        <w:autoSpaceDE w:val="0"/>
        <w:autoSpaceDN w:val="0"/>
        <w:adjustRightInd w:val="0"/>
        <w:ind w:firstLine="357"/>
        <w:jc w:val="both"/>
      </w:pPr>
      <w:r w:rsidRPr="00A742F8">
        <w:t xml:space="preserve"> Совета</w:t>
      </w:r>
      <w:r w:rsidRPr="00A742F8">
        <w:rPr>
          <w:color w:val="000000"/>
        </w:rPr>
        <w:t xml:space="preserve"> сельского поселения «Ыб»</w:t>
      </w:r>
      <w:r w:rsidRPr="00A742F8">
        <w:t>;</w:t>
      </w:r>
    </w:p>
    <w:p w:rsidR="00A742F8" w:rsidRPr="00A742F8" w:rsidRDefault="00A742F8" w:rsidP="000005EC">
      <w:pPr>
        <w:widowControl w:val="0"/>
        <w:numPr>
          <w:ilvl w:val="0"/>
          <w:numId w:val="138"/>
        </w:numPr>
        <w:suppressAutoHyphens w:val="0"/>
        <w:autoSpaceDE w:val="0"/>
        <w:autoSpaceDN w:val="0"/>
        <w:adjustRightInd w:val="0"/>
        <w:ind w:firstLine="357"/>
        <w:jc w:val="both"/>
      </w:pPr>
      <w:r w:rsidRPr="00A742F8">
        <w:t xml:space="preserve"> Главы</w:t>
      </w:r>
      <w:r w:rsidRPr="00A742F8">
        <w:rPr>
          <w:color w:val="000000"/>
        </w:rPr>
        <w:t xml:space="preserve"> сельского поселения «Ыб»</w:t>
      </w:r>
      <w:r w:rsidRPr="00A742F8">
        <w:t>;</w:t>
      </w:r>
    </w:p>
    <w:p w:rsidR="00A742F8" w:rsidRPr="00A742F8" w:rsidRDefault="00A742F8" w:rsidP="000005EC">
      <w:pPr>
        <w:numPr>
          <w:ilvl w:val="0"/>
          <w:numId w:val="137"/>
        </w:numPr>
        <w:suppressAutoHyphens w:val="0"/>
        <w:ind w:firstLine="357"/>
        <w:jc w:val="both"/>
      </w:pPr>
      <w:r w:rsidRPr="00A742F8">
        <w:t>Слушания, проводимые по инициативе населения или</w:t>
      </w:r>
      <w:r w:rsidRPr="00A742F8">
        <w:rPr>
          <w:color w:val="000000"/>
        </w:rPr>
        <w:t xml:space="preserve"> сельского поселения «Ыб»</w:t>
      </w:r>
      <w:r w:rsidRPr="00A742F8">
        <w:t>; н</w:t>
      </w:r>
      <w:r w:rsidRPr="00A742F8">
        <w:t>а</w:t>
      </w:r>
      <w:r w:rsidRPr="00A742F8">
        <w:t>значаются Советом, а по инициативе Главы</w:t>
      </w:r>
      <w:r w:rsidRPr="00A742F8">
        <w:rPr>
          <w:color w:val="000000"/>
        </w:rPr>
        <w:t xml:space="preserve"> сельского поселения «Ыб»</w:t>
      </w:r>
      <w:r w:rsidRPr="00A742F8">
        <w:t xml:space="preserve"> - Главой </w:t>
      </w:r>
      <w:r w:rsidRPr="00A742F8">
        <w:rPr>
          <w:color w:val="000000"/>
        </w:rPr>
        <w:t>сельского поселения «Ыб»</w:t>
      </w:r>
      <w:r w:rsidRPr="00A742F8">
        <w:t>.</w:t>
      </w:r>
    </w:p>
    <w:p w:rsidR="00A742F8" w:rsidRPr="00A742F8" w:rsidRDefault="00A742F8" w:rsidP="000005EC">
      <w:pPr>
        <w:numPr>
          <w:ilvl w:val="0"/>
          <w:numId w:val="137"/>
        </w:numPr>
        <w:suppressAutoHyphens w:val="0"/>
        <w:ind w:firstLine="357"/>
        <w:jc w:val="both"/>
      </w:pPr>
      <w:r w:rsidRPr="00A742F8">
        <w:t>В решении о назначении публи</w:t>
      </w:r>
      <w:r w:rsidRPr="00A742F8">
        <w:t>ч</w:t>
      </w:r>
      <w:r w:rsidRPr="00A742F8">
        <w:t>ных слушаний указываются:</w:t>
      </w:r>
    </w:p>
    <w:p w:rsidR="00A742F8" w:rsidRPr="00A742F8" w:rsidRDefault="00A742F8" w:rsidP="000005EC">
      <w:pPr>
        <w:widowControl w:val="0"/>
        <w:numPr>
          <w:ilvl w:val="0"/>
          <w:numId w:val="139"/>
        </w:numPr>
        <w:suppressAutoHyphens w:val="0"/>
        <w:autoSpaceDE w:val="0"/>
        <w:autoSpaceDN w:val="0"/>
        <w:adjustRightInd w:val="0"/>
        <w:ind w:firstLine="357"/>
        <w:jc w:val="both"/>
      </w:pPr>
      <w:r w:rsidRPr="00A742F8">
        <w:t xml:space="preserve"> </w:t>
      </w:r>
      <w:r w:rsidRPr="00A742F8">
        <w:rPr>
          <w:color w:val="000000"/>
        </w:rPr>
        <w:t>формулировка</w:t>
      </w:r>
      <w:r w:rsidRPr="00A742F8">
        <w:t xml:space="preserve"> вопроса выносимого на публичные слуш</w:t>
      </w:r>
      <w:r w:rsidRPr="00A742F8">
        <w:t>а</w:t>
      </w:r>
      <w:r w:rsidRPr="00A742F8">
        <w:t>ния;</w:t>
      </w:r>
    </w:p>
    <w:p w:rsidR="00A742F8" w:rsidRPr="00A742F8" w:rsidRDefault="00A742F8" w:rsidP="000005EC">
      <w:pPr>
        <w:widowControl w:val="0"/>
        <w:numPr>
          <w:ilvl w:val="0"/>
          <w:numId w:val="139"/>
        </w:numPr>
        <w:suppressAutoHyphens w:val="0"/>
        <w:autoSpaceDE w:val="0"/>
        <w:autoSpaceDN w:val="0"/>
        <w:adjustRightInd w:val="0"/>
        <w:ind w:firstLine="357"/>
        <w:jc w:val="both"/>
      </w:pPr>
      <w:r w:rsidRPr="00A742F8">
        <w:t xml:space="preserve"> дата, </w:t>
      </w:r>
      <w:r w:rsidRPr="00A742F8">
        <w:rPr>
          <w:color w:val="000000"/>
        </w:rPr>
        <w:t>время</w:t>
      </w:r>
      <w:r w:rsidRPr="00A742F8">
        <w:t>, место проведения публичных слушаний;</w:t>
      </w:r>
    </w:p>
    <w:p w:rsidR="00A742F8" w:rsidRPr="00A742F8" w:rsidRDefault="00A742F8" w:rsidP="000005EC">
      <w:pPr>
        <w:widowControl w:val="0"/>
        <w:numPr>
          <w:ilvl w:val="0"/>
          <w:numId w:val="139"/>
        </w:numPr>
        <w:suppressAutoHyphens w:val="0"/>
        <w:autoSpaceDE w:val="0"/>
        <w:autoSpaceDN w:val="0"/>
        <w:adjustRightInd w:val="0"/>
        <w:ind w:firstLine="357"/>
        <w:jc w:val="both"/>
      </w:pPr>
      <w:r w:rsidRPr="00A742F8">
        <w:t xml:space="preserve"> инициатор проведения публичных слушаний;</w:t>
      </w:r>
    </w:p>
    <w:p w:rsidR="00A742F8" w:rsidRPr="00A742F8" w:rsidRDefault="00A742F8" w:rsidP="000005EC">
      <w:pPr>
        <w:widowControl w:val="0"/>
        <w:numPr>
          <w:ilvl w:val="0"/>
          <w:numId w:val="139"/>
        </w:numPr>
        <w:suppressAutoHyphens w:val="0"/>
        <w:autoSpaceDE w:val="0"/>
        <w:autoSpaceDN w:val="0"/>
        <w:adjustRightInd w:val="0"/>
        <w:ind w:firstLine="357"/>
        <w:jc w:val="both"/>
      </w:pPr>
      <w:r w:rsidRPr="00A742F8">
        <w:t xml:space="preserve"> состав Комиссии по проведению публичных слушаний, м</w:t>
      </w:r>
      <w:r w:rsidRPr="00A742F8">
        <w:t>е</w:t>
      </w:r>
      <w:r w:rsidRPr="00A742F8">
        <w:t>сто и время ее работы.</w:t>
      </w:r>
    </w:p>
    <w:p w:rsidR="00A742F8" w:rsidRPr="00A742F8" w:rsidRDefault="00A742F8" w:rsidP="000005EC">
      <w:pPr>
        <w:numPr>
          <w:ilvl w:val="0"/>
          <w:numId w:val="137"/>
        </w:numPr>
        <w:suppressAutoHyphens w:val="0"/>
        <w:ind w:firstLine="357"/>
        <w:jc w:val="both"/>
      </w:pPr>
      <w:r w:rsidRPr="00A742F8">
        <w:t>Решение (постановление) о назначении публичных слушаний подлежит опубликованию не поз</w:t>
      </w:r>
      <w:r w:rsidRPr="00A742F8">
        <w:t>д</w:t>
      </w:r>
      <w:r w:rsidRPr="00A742F8">
        <w:t>нее, чем за 7 дней до их проведения.</w:t>
      </w:r>
    </w:p>
    <w:p w:rsidR="00A742F8" w:rsidRPr="00A742F8" w:rsidRDefault="00A742F8" w:rsidP="000005EC">
      <w:pPr>
        <w:numPr>
          <w:ilvl w:val="0"/>
          <w:numId w:val="137"/>
        </w:numPr>
        <w:suppressAutoHyphens w:val="0"/>
        <w:ind w:firstLine="357"/>
        <w:jc w:val="both"/>
      </w:pPr>
      <w:r w:rsidRPr="00A742F8">
        <w:t>Решение об отказе в назначении публичных слушаний должно быть мотивировано и подлежит об</w:t>
      </w:r>
      <w:r w:rsidRPr="00A742F8">
        <w:t>я</w:t>
      </w:r>
      <w:r w:rsidRPr="00A742F8">
        <w:t>зательному опубликованию.</w:t>
      </w:r>
    </w:p>
    <w:p w:rsidR="00A742F8" w:rsidRPr="00A742F8" w:rsidRDefault="00A742F8" w:rsidP="000005EC">
      <w:pPr>
        <w:numPr>
          <w:ilvl w:val="0"/>
          <w:numId w:val="137"/>
        </w:numPr>
        <w:suppressAutoHyphens w:val="0"/>
        <w:ind w:firstLine="357"/>
        <w:jc w:val="both"/>
      </w:pPr>
      <w:r w:rsidRPr="00A742F8">
        <w:t>Публичные слушания по Правилам проводятся не менее двух и не более четырех месяцев со дня опубликования решения (постановления) о проведении публичных слушаний.</w:t>
      </w:r>
    </w:p>
    <w:p w:rsidR="00A742F8" w:rsidRPr="00A742F8" w:rsidRDefault="00A742F8" w:rsidP="000005EC">
      <w:pPr>
        <w:numPr>
          <w:ilvl w:val="0"/>
          <w:numId w:val="137"/>
        </w:numPr>
        <w:suppressAutoHyphens w:val="0"/>
        <w:ind w:firstLine="357"/>
        <w:jc w:val="both"/>
      </w:pPr>
      <w:r w:rsidRPr="00A742F8">
        <w:t>Комиссия по проведению публичных слушаний, начиная со следующего дня п</w:t>
      </w:r>
      <w:r w:rsidRPr="00A742F8">
        <w:t>о</w:t>
      </w:r>
      <w:r w:rsidRPr="00A742F8">
        <w:t>сле публикации решения (постановления) о проведении публичных слуш</w:t>
      </w:r>
      <w:r w:rsidRPr="00A742F8">
        <w:t>а</w:t>
      </w:r>
      <w:r w:rsidRPr="00A742F8">
        <w:t>ний:</w:t>
      </w:r>
    </w:p>
    <w:p w:rsidR="00A742F8" w:rsidRPr="00A742F8" w:rsidRDefault="00A742F8" w:rsidP="000005EC">
      <w:pPr>
        <w:widowControl w:val="0"/>
        <w:numPr>
          <w:ilvl w:val="0"/>
          <w:numId w:val="140"/>
        </w:numPr>
        <w:suppressAutoHyphens w:val="0"/>
        <w:autoSpaceDE w:val="0"/>
        <w:autoSpaceDN w:val="0"/>
        <w:adjustRightInd w:val="0"/>
        <w:ind w:firstLine="357"/>
        <w:jc w:val="both"/>
      </w:pPr>
      <w:r w:rsidRPr="00A742F8">
        <w:t xml:space="preserve"> </w:t>
      </w:r>
      <w:r w:rsidRPr="00A742F8">
        <w:rPr>
          <w:color w:val="000000"/>
        </w:rPr>
        <w:t>знакомит</w:t>
      </w:r>
      <w:r w:rsidRPr="00A742F8">
        <w:t xml:space="preserve"> с документами по вопросу публичных слушаний (проект генерального плана, проект Правил, проект планировки территории и т.д.); </w:t>
      </w:r>
    </w:p>
    <w:p w:rsidR="00A742F8" w:rsidRPr="00A742F8" w:rsidRDefault="00A742F8" w:rsidP="000005EC">
      <w:pPr>
        <w:widowControl w:val="0"/>
        <w:numPr>
          <w:ilvl w:val="0"/>
          <w:numId w:val="140"/>
        </w:numPr>
        <w:suppressAutoHyphens w:val="0"/>
        <w:autoSpaceDE w:val="0"/>
        <w:autoSpaceDN w:val="0"/>
        <w:adjustRightInd w:val="0"/>
        <w:ind w:firstLine="357"/>
        <w:jc w:val="both"/>
      </w:pPr>
      <w:r w:rsidRPr="00A742F8">
        <w:t xml:space="preserve"> </w:t>
      </w:r>
      <w:r w:rsidRPr="00A742F8">
        <w:rPr>
          <w:color w:val="000000"/>
        </w:rPr>
        <w:t>принимает</w:t>
      </w:r>
      <w:r w:rsidRPr="00A742F8">
        <w:t xml:space="preserve"> письменные замечания и предложения (в том числе по участию в сл</w:t>
      </w:r>
      <w:r w:rsidRPr="00A742F8">
        <w:t>у</w:t>
      </w:r>
      <w:r w:rsidRPr="00A742F8">
        <w:t>шаниях должностных лиц, специалистов), регистрирует их в специальном журнале; предложения об участии специалистов направляются в адрес комиссии не позднее 3 дня до начала слушаний, чт</w:t>
      </w:r>
      <w:r w:rsidRPr="00A742F8">
        <w:t>о</w:t>
      </w:r>
      <w:r w:rsidRPr="00A742F8">
        <w:t>бы обеспечить возможность их уведомления и ознакомления с необходимыми докуме</w:t>
      </w:r>
      <w:r w:rsidRPr="00A742F8">
        <w:t>н</w:t>
      </w:r>
      <w:r w:rsidRPr="00A742F8">
        <w:t>тами;</w:t>
      </w:r>
    </w:p>
    <w:p w:rsidR="00A742F8" w:rsidRPr="00A742F8" w:rsidRDefault="00A742F8" w:rsidP="000005EC">
      <w:pPr>
        <w:widowControl w:val="0"/>
        <w:numPr>
          <w:ilvl w:val="0"/>
          <w:numId w:val="140"/>
        </w:numPr>
        <w:suppressAutoHyphens w:val="0"/>
        <w:autoSpaceDE w:val="0"/>
        <w:autoSpaceDN w:val="0"/>
        <w:adjustRightInd w:val="0"/>
        <w:ind w:firstLine="357"/>
        <w:jc w:val="both"/>
      </w:pPr>
      <w:r w:rsidRPr="00A742F8">
        <w:t xml:space="preserve"> </w:t>
      </w:r>
      <w:r w:rsidRPr="00A742F8">
        <w:rPr>
          <w:color w:val="000000"/>
        </w:rPr>
        <w:t>регистрирует</w:t>
      </w:r>
      <w:r w:rsidRPr="00A742F8">
        <w:t xml:space="preserve"> граждан, должностных лиц, представителей общественных орган</w:t>
      </w:r>
      <w:r w:rsidRPr="00A742F8">
        <w:t>и</w:t>
      </w:r>
      <w:r w:rsidRPr="00A742F8">
        <w:t>заций, юридических лиц, желающих участвовать, а также желающих выступить в пу</w:t>
      </w:r>
      <w:r w:rsidRPr="00A742F8">
        <w:t>б</w:t>
      </w:r>
      <w:r w:rsidRPr="00A742F8">
        <w:t>личных слушаниях;</w:t>
      </w:r>
    </w:p>
    <w:p w:rsidR="00A742F8" w:rsidRPr="00A742F8" w:rsidRDefault="00A742F8" w:rsidP="000005EC">
      <w:pPr>
        <w:widowControl w:val="0"/>
        <w:numPr>
          <w:ilvl w:val="0"/>
          <w:numId w:val="140"/>
        </w:numPr>
        <w:suppressAutoHyphens w:val="0"/>
        <w:autoSpaceDE w:val="0"/>
        <w:autoSpaceDN w:val="0"/>
        <w:adjustRightInd w:val="0"/>
        <w:ind w:firstLine="357"/>
        <w:jc w:val="both"/>
      </w:pPr>
      <w:r w:rsidRPr="00A742F8">
        <w:t xml:space="preserve"> </w:t>
      </w:r>
      <w:r w:rsidRPr="00A742F8">
        <w:rPr>
          <w:color w:val="000000"/>
        </w:rPr>
        <w:t>приглашает</w:t>
      </w:r>
      <w:r w:rsidRPr="00A742F8">
        <w:t xml:space="preserve"> для участия в публичных слушаниях должностных лиц, специал</w:t>
      </w:r>
      <w:r w:rsidRPr="00A742F8">
        <w:t>и</w:t>
      </w:r>
      <w:r w:rsidRPr="00A742F8">
        <w:t>стов с учетом поступивших предложений.</w:t>
      </w:r>
    </w:p>
    <w:p w:rsidR="00A742F8" w:rsidRPr="00A742F8" w:rsidRDefault="00A742F8" w:rsidP="000005EC">
      <w:pPr>
        <w:numPr>
          <w:ilvl w:val="0"/>
          <w:numId w:val="137"/>
        </w:numPr>
        <w:suppressAutoHyphens w:val="0"/>
        <w:ind w:firstLine="357"/>
        <w:jc w:val="both"/>
      </w:pPr>
      <w:r w:rsidRPr="00A742F8">
        <w:t>Действия комиссии, указанные в пункте 6, прекращаются в 12 часов последнего рабочего дня до дня проведения публичных сл</w:t>
      </w:r>
      <w:r w:rsidRPr="00A742F8">
        <w:t>у</w:t>
      </w:r>
      <w:r w:rsidRPr="00A742F8">
        <w:t>шаний.</w:t>
      </w:r>
    </w:p>
    <w:p w:rsidR="00A742F8" w:rsidRPr="00A742F8" w:rsidRDefault="00A742F8" w:rsidP="000005EC">
      <w:pPr>
        <w:numPr>
          <w:ilvl w:val="0"/>
          <w:numId w:val="137"/>
        </w:numPr>
        <w:suppressAutoHyphens w:val="0"/>
        <w:ind w:firstLine="357"/>
        <w:jc w:val="both"/>
      </w:pPr>
      <w:r w:rsidRPr="00A742F8">
        <w:t>Публичные слушания открывает председатель комиссии по проведению пу</w:t>
      </w:r>
      <w:r w:rsidRPr="00A742F8">
        <w:t>б</w:t>
      </w:r>
      <w:r w:rsidRPr="00A742F8">
        <w:t>личных слушаний (далее – председатель комиссии).</w:t>
      </w:r>
    </w:p>
    <w:p w:rsidR="00A742F8" w:rsidRPr="00A742F8" w:rsidRDefault="00A742F8" w:rsidP="000005EC">
      <w:pPr>
        <w:numPr>
          <w:ilvl w:val="0"/>
          <w:numId w:val="137"/>
        </w:numPr>
        <w:suppressAutoHyphens w:val="0"/>
        <w:ind w:firstLine="357"/>
        <w:jc w:val="both"/>
      </w:pPr>
      <w:r w:rsidRPr="00A742F8">
        <w:t>Председатель комиссии информирует о порядке проведения публичных слушаний, об</w:t>
      </w:r>
      <w:r w:rsidRPr="00A742F8">
        <w:t>ъ</w:t>
      </w:r>
      <w:r w:rsidRPr="00A742F8">
        <w:t>являет вопрос, вынесенный на публичные сл</w:t>
      </w:r>
      <w:r w:rsidRPr="00A742F8">
        <w:t>у</w:t>
      </w:r>
      <w:r w:rsidRPr="00A742F8">
        <w:t>шания, определяет регламент работы, представляет инициаторов проведения публичных слушаний, участников, приглашенных специалистов.</w:t>
      </w:r>
    </w:p>
    <w:p w:rsidR="00A742F8" w:rsidRPr="00A742F8" w:rsidRDefault="00A742F8" w:rsidP="000005EC">
      <w:pPr>
        <w:numPr>
          <w:ilvl w:val="0"/>
          <w:numId w:val="137"/>
        </w:numPr>
        <w:suppressAutoHyphens w:val="0"/>
        <w:spacing w:before="100" w:beforeAutospacing="1"/>
        <w:ind w:firstLine="357"/>
        <w:jc w:val="both"/>
      </w:pPr>
      <w:r w:rsidRPr="00A742F8">
        <w:t xml:space="preserve"> Председатель ведет публичные слушания и следит за порядком обсуждения вопросов, в порядке очередности предоставляет слово для выступления участникам слушаний.</w:t>
      </w:r>
    </w:p>
    <w:p w:rsidR="00A742F8" w:rsidRPr="00A742F8" w:rsidRDefault="00A742F8" w:rsidP="000005EC">
      <w:pPr>
        <w:numPr>
          <w:ilvl w:val="0"/>
          <w:numId w:val="137"/>
        </w:numPr>
        <w:suppressAutoHyphens w:val="0"/>
        <w:spacing w:before="100" w:beforeAutospacing="1"/>
        <w:ind w:firstLine="357"/>
        <w:jc w:val="both"/>
        <w:rPr>
          <w:bCs/>
        </w:rPr>
      </w:pPr>
      <w:r w:rsidRPr="00A742F8">
        <w:t xml:space="preserve"> </w:t>
      </w:r>
      <w:r w:rsidRPr="00A742F8">
        <w:rPr>
          <w:bCs/>
        </w:rPr>
        <w:t xml:space="preserve">По </w:t>
      </w:r>
      <w:r w:rsidRPr="00A742F8">
        <w:t>окончании</w:t>
      </w:r>
      <w:r w:rsidRPr="00A742F8">
        <w:rPr>
          <w:bCs/>
        </w:rPr>
        <w:t xml:space="preserve"> выступлений экспертов председательствующий дает возможность участникам задать уточняющие вопросы, выступить в прениях. Время ответов на вопросы не может превышать времени основного выступления эксперта. Время выступления в прениях до 2 минут.</w:t>
      </w:r>
    </w:p>
    <w:p w:rsidR="00A742F8" w:rsidRPr="00A742F8" w:rsidRDefault="00A742F8" w:rsidP="000005EC">
      <w:pPr>
        <w:numPr>
          <w:ilvl w:val="0"/>
          <w:numId w:val="137"/>
        </w:numPr>
        <w:suppressAutoHyphens w:val="0"/>
        <w:spacing w:before="100" w:beforeAutospacing="1"/>
        <w:ind w:firstLine="357"/>
        <w:jc w:val="both"/>
        <w:rPr>
          <w:bCs/>
        </w:rPr>
      </w:pPr>
      <w:r w:rsidRPr="00A742F8">
        <w:rPr>
          <w:bCs/>
        </w:rPr>
        <w:t xml:space="preserve"> После заслушивания мнений участников публичных слушаний Комиссией определяются вопросы, </w:t>
      </w:r>
      <w:r w:rsidRPr="00A742F8">
        <w:t>которые</w:t>
      </w:r>
      <w:r w:rsidRPr="00A742F8">
        <w:rPr>
          <w:bCs/>
        </w:rPr>
        <w:t xml:space="preserve"> выносятся на голосование. По определенным вопросам проводится голосование. Подсчет голосов осуществляется Председателем и секретарем и отражается в протоколе публичных слушаний.</w:t>
      </w:r>
    </w:p>
    <w:p w:rsidR="00A742F8" w:rsidRPr="00A742F8" w:rsidRDefault="00A742F8" w:rsidP="000005EC">
      <w:pPr>
        <w:numPr>
          <w:ilvl w:val="0"/>
          <w:numId w:val="137"/>
        </w:numPr>
        <w:suppressAutoHyphens w:val="0"/>
        <w:spacing w:before="100" w:beforeAutospacing="1"/>
        <w:ind w:firstLine="357"/>
        <w:jc w:val="both"/>
      </w:pPr>
      <w:r w:rsidRPr="00A742F8">
        <w:rPr>
          <w:bCs/>
        </w:rPr>
        <w:t xml:space="preserve"> </w:t>
      </w:r>
      <w:r w:rsidRPr="00A742F8">
        <w:t>Председатель комиссии вправе по собственной инициативе, ходатайству уч</w:t>
      </w:r>
      <w:r w:rsidRPr="00A742F8">
        <w:t>а</w:t>
      </w:r>
      <w:r w:rsidRPr="00A742F8">
        <w:t>стников вынести на голосование дополнительные вопросы, непосредственно св</w:t>
      </w:r>
      <w:r w:rsidRPr="00A742F8">
        <w:t>я</w:t>
      </w:r>
      <w:r w:rsidRPr="00A742F8">
        <w:t xml:space="preserve">занные с предметом публичных слушаний. </w:t>
      </w:r>
    </w:p>
    <w:p w:rsidR="00A742F8" w:rsidRPr="00A742F8" w:rsidRDefault="00A742F8" w:rsidP="000005EC">
      <w:pPr>
        <w:numPr>
          <w:ilvl w:val="0"/>
          <w:numId w:val="137"/>
        </w:numPr>
        <w:suppressAutoHyphens w:val="0"/>
        <w:spacing w:before="100" w:beforeAutospacing="1"/>
        <w:ind w:firstLine="357"/>
        <w:jc w:val="both"/>
        <w:rPr>
          <w:bCs/>
        </w:rPr>
      </w:pPr>
      <w:r w:rsidRPr="00A742F8">
        <w:lastRenderedPageBreak/>
        <w:t xml:space="preserve"> Протокол публичных слушаний ведется одним из членов комиссии. </w:t>
      </w:r>
      <w:r w:rsidRPr="00A742F8">
        <w:rPr>
          <w:bCs/>
        </w:rPr>
        <w:t>В него входят все не отозванные их авторами рекомендации и предложения.</w:t>
      </w:r>
    </w:p>
    <w:p w:rsidR="00A742F8" w:rsidRPr="00A742F8" w:rsidRDefault="00A742F8" w:rsidP="000005EC">
      <w:pPr>
        <w:numPr>
          <w:ilvl w:val="0"/>
          <w:numId w:val="137"/>
        </w:numPr>
        <w:suppressAutoHyphens w:val="0"/>
        <w:spacing w:before="100" w:beforeAutospacing="1"/>
        <w:ind w:firstLine="357"/>
        <w:jc w:val="both"/>
      </w:pPr>
      <w:r w:rsidRPr="00A742F8">
        <w:rPr>
          <w:bCs/>
        </w:rPr>
        <w:t xml:space="preserve"> После принятия протокола председатель напоминает участникам публичных слушаний о возможности внесения в адрес Комиссии в письменной форме дополнительных предложений и/или снятии своих рекомендаций из протокола в течение последующих 7 дней и закрывает собрание по проведению публичных слушаний.</w:t>
      </w:r>
    </w:p>
    <w:p w:rsidR="00A742F8" w:rsidRPr="00A742F8" w:rsidRDefault="00A742F8" w:rsidP="000005EC">
      <w:pPr>
        <w:numPr>
          <w:ilvl w:val="0"/>
          <w:numId w:val="137"/>
        </w:numPr>
        <w:suppressAutoHyphens w:val="0"/>
        <w:spacing w:before="100" w:beforeAutospacing="1"/>
        <w:ind w:firstLine="357"/>
        <w:jc w:val="both"/>
      </w:pPr>
      <w:r w:rsidRPr="00A742F8">
        <w:rPr>
          <w:bCs/>
        </w:rPr>
        <w:t xml:space="preserve"> Все поступившие документы и изменения регистрируются в протоколе Комиссии или оформляются в виде приложений к нему. Протокол вывешивается в администрации</w:t>
      </w:r>
      <w:r w:rsidRPr="00A742F8">
        <w:rPr>
          <w:color w:val="000000"/>
        </w:rPr>
        <w:t xml:space="preserve"> сельского поселения «Ыб»</w:t>
      </w:r>
      <w:r w:rsidRPr="00A742F8">
        <w:rPr>
          <w:bCs/>
        </w:rPr>
        <w:t xml:space="preserve"> и предъявляется для ознакомления любым заинтересованным лицам.</w:t>
      </w:r>
    </w:p>
    <w:p w:rsidR="00A742F8" w:rsidRPr="00A742F8" w:rsidRDefault="00A742F8" w:rsidP="000005EC">
      <w:pPr>
        <w:numPr>
          <w:ilvl w:val="0"/>
          <w:numId w:val="137"/>
        </w:numPr>
        <w:suppressAutoHyphens w:val="0"/>
        <w:spacing w:before="100" w:beforeAutospacing="1"/>
        <w:ind w:firstLine="357"/>
        <w:jc w:val="both"/>
      </w:pPr>
      <w:r w:rsidRPr="00A742F8">
        <w:t xml:space="preserve"> По результатам публичных слушаний выносится заключением, которое должно содержать: формулировку вопроса, вынесенного на публичные слушания, дату проведения, текст рекомендации (предложения), подписи пре</w:t>
      </w:r>
      <w:r w:rsidRPr="00A742F8">
        <w:t>д</w:t>
      </w:r>
      <w:r w:rsidRPr="00A742F8">
        <w:t>седателя и членов комиссии. К заключению прилагается протокол публичных слушаний.</w:t>
      </w:r>
    </w:p>
    <w:p w:rsidR="00A742F8" w:rsidRPr="00A742F8" w:rsidRDefault="00A742F8" w:rsidP="000005EC">
      <w:pPr>
        <w:numPr>
          <w:ilvl w:val="0"/>
          <w:numId w:val="137"/>
        </w:numPr>
        <w:suppressAutoHyphens w:val="0"/>
        <w:spacing w:before="100" w:beforeAutospacing="1"/>
        <w:ind w:firstLine="357"/>
        <w:jc w:val="both"/>
        <w:rPr>
          <w:bCs/>
        </w:rPr>
      </w:pPr>
      <w:r w:rsidRPr="00A742F8">
        <w:t xml:space="preserve"> Заключение направляется Г</w:t>
      </w:r>
      <w:r w:rsidRPr="00A742F8">
        <w:rPr>
          <w:bCs/>
        </w:rPr>
        <w:t xml:space="preserve">лаве </w:t>
      </w:r>
      <w:r w:rsidRPr="00A742F8">
        <w:rPr>
          <w:color w:val="000000"/>
        </w:rPr>
        <w:t>сельского поселения «Ыб»</w:t>
      </w:r>
      <w:r w:rsidRPr="00A742F8">
        <w:rPr>
          <w:bCs/>
        </w:rPr>
        <w:t xml:space="preserve"> или в орган местного самоуправления для принятия решения (постановления).</w:t>
      </w:r>
    </w:p>
    <w:p w:rsidR="00A742F8" w:rsidRPr="00A742F8" w:rsidRDefault="00A742F8" w:rsidP="000005EC">
      <w:pPr>
        <w:numPr>
          <w:ilvl w:val="0"/>
          <w:numId w:val="137"/>
        </w:numPr>
        <w:suppressAutoHyphens w:val="0"/>
        <w:spacing w:before="100" w:beforeAutospacing="1"/>
        <w:ind w:firstLine="357"/>
        <w:jc w:val="both"/>
      </w:pPr>
      <w:r w:rsidRPr="00A742F8">
        <w:rPr>
          <w:bCs/>
        </w:rPr>
        <w:t xml:space="preserve"> </w:t>
      </w:r>
      <w:r w:rsidRPr="00A742F8">
        <w:t>Комиссия</w:t>
      </w:r>
      <w:r w:rsidRPr="00A742F8">
        <w:rPr>
          <w:bCs/>
        </w:rPr>
        <w:t xml:space="preserve"> обеспечивает публикацию заключения в средствах массовой информации.</w:t>
      </w:r>
    </w:p>
    <w:p w:rsidR="00A742F8" w:rsidRPr="00A742F8" w:rsidRDefault="00A742F8" w:rsidP="000005EC">
      <w:pPr>
        <w:numPr>
          <w:ilvl w:val="0"/>
          <w:numId w:val="137"/>
        </w:numPr>
        <w:suppressAutoHyphens w:val="0"/>
        <w:spacing w:before="100" w:beforeAutospacing="1"/>
        <w:ind w:firstLine="357"/>
        <w:jc w:val="both"/>
      </w:pPr>
      <w:r w:rsidRPr="00A742F8">
        <w:rPr>
          <w:bCs/>
        </w:rPr>
        <w:t xml:space="preserve"> </w:t>
      </w:r>
      <w:r w:rsidRPr="00A742F8">
        <w:t>Результаты</w:t>
      </w:r>
      <w:r w:rsidRPr="00A742F8">
        <w:rPr>
          <w:bCs/>
        </w:rPr>
        <w:t xml:space="preserve"> публичных слушаний носят рекомендательный характер.</w:t>
      </w:r>
    </w:p>
    <w:p w:rsidR="00A742F8" w:rsidRPr="00A742F8" w:rsidRDefault="00A742F8" w:rsidP="000005EC">
      <w:pPr>
        <w:numPr>
          <w:ilvl w:val="0"/>
          <w:numId w:val="137"/>
        </w:numPr>
        <w:suppressAutoHyphens w:val="0"/>
        <w:ind w:firstLine="357"/>
        <w:jc w:val="both"/>
      </w:pPr>
      <w:r w:rsidRPr="00A742F8">
        <w:rPr>
          <w:bCs/>
        </w:rPr>
        <w:t xml:space="preserve"> Орган местного самоуправления, к компетенции которого относится решение вопроса либо принятие нормативного правового акта, являвшегося предметом обсуждения на публичных слушаниях, учитывает результаты публичных слушаний при решении соответствующего вопроса или принятии соответствующего правового акта.</w:t>
      </w:r>
    </w:p>
    <w:p w:rsidR="00A742F8" w:rsidRPr="00A742F8" w:rsidRDefault="00A742F8" w:rsidP="00A742F8">
      <w:pPr>
        <w:keepNext/>
        <w:shd w:val="clear" w:color="auto" w:fill="FFFFFF"/>
        <w:ind w:firstLine="357"/>
        <w:jc w:val="both"/>
        <w:outlineLvl w:val="1"/>
        <w:rPr>
          <w:b/>
          <w:bCs/>
          <w:spacing w:val="-1"/>
        </w:rPr>
      </w:pPr>
      <w:bookmarkStart w:id="328" w:name="_Toc375063674"/>
      <w:r w:rsidRPr="00A742F8">
        <w:rPr>
          <w:b/>
          <w:bCs/>
          <w:spacing w:val="-1"/>
        </w:rPr>
        <w:t>Глава 1.5. Подготовка документации по планировке территории</w:t>
      </w:r>
      <w:bookmarkEnd w:id="328"/>
    </w:p>
    <w:p w:rsidR="00A742F8" w:rsidRPr="00A742F8" w:rsidRDefault="00A742F8" w:rsidP="000005EC">
      <w:pPr>
        <w:keepNext/>
        <w:widowControl w:val="0"/>
        <w:numPr>
          <w:ilvl w:val="0"/>
          <w:numId w:val="113"/>
        </w:numPr>
        <w:suppressAutoHyphens w:val="0"/>
        <w:autoSpaceDE w:val="0"/>
        <w:autoSpaceDN w:val="0"/>
        <w:adjustRightInd w:val="0"/>
        <w:ind w:left="646" w:hanging="357"/>
        <w:jc w:val="center"/>
        <w:outlineLvl w:val="2"/>
        <w:rPr>
          <w:b/>
        </w:rPr>
      </w:pPr>
      <w:r w:rsidRPr="00A742F8">
        <w:rPr>
          <w:b/>
        </w:rPr>
        <w:t xml:space="preserve"> </w:t>
      </w:r>
      <w:bookmarkStart w:id="329" w:name="_Toc375063675"/>
      <w:r w:rsidRPr="00A742F8">
        <w:rPr>
          <w:b/>
        </w:rPr>
        <w:t>Виды документации по планировке территории</w:t>
      </w:r>
      <w:bookmarkEnd w:id="329"/>
    </w:p>
    <w:p w:rsidR="00A742F8" w:rsidRPr="00A742F8" w:rsidRDefault="00A742F8" w:rsidP="000005EC">
      <w:pPr>
        <w:widowControl w:val="0"/>
        <w:numPr>
          <w:ilvl w:val="0"/>
          <w:numId w:val="92"/>
        </w:numPr>
        <w:shd w:val="clear" w:color="auto" w:fill="FFFFFF"/>
        <w:tabs>
          <w:tab w:val="left" w:pos="547"/>
        </w:tabs>
        <w:suppressAutoHyphens w:val="0"/>
        <w:autoSpaceDE w:val="0"/>
        <w:autoSpaceDN w:val="0"/>
        <w:adjustRightInd w:val="0"/>
        <w:ind w:firstLine="357"/>
        <w:jc w:val="both"/>
        <w:rPr>
          <w:spacing w:val="-4"/>
        </w:rPr>
      </w:pPr>
      <w:r w:rsidRPr="00A742F8">
        <w:rPr>
          <w:spacing w:val="-4"/>
        </w:rPr>
        <w:t>Для осуществления градостроительной деятельности на территории сельского поселения могут разрабатываться следующие виды документации по планировке территории:</w:t>
      </w:r>
    </w:p>
    <w:p w:rsidR="00A742F8" w:rsidRPr="00A742F8" w:rsidRDefault="00A742F8" w:rsidP="000005EC">
      <w:pPr>
        <w:widowControl w:val="0"/>
        <w:numPr>
          <w:ilvl w:val="0"/>
          <w:numId w:val="93"/>
        </w:numPr>
        <w:shd w:val="clear" w:color="auto" w:fill="FFFFFF"/>
        <w:tabs>
          <w:tab w:val="left" w:pos="552"/>
        </w:tabs>
        <w:suppressAutoHyphens w:val="0"/>
        <w:autoSpaceDE w:val="0"/>
        <w:autoSpaceDN w:val="0"/>
        <w:adjustRightInd w:val="0"/>
        <w:ind w:firstLine="357"/>
        <w:jc w:val="both"/>
        <w:rPr>
          <w:spacing w:val="-4"/>
        </w:rPr>
      </w:pPr>
      <w:r w:rsidRPr="00A742F8">
        <w:rPr>
          <w:spacing w:val="-4"/>
        </w:rPr>
        <w:t xml:space="preserve"> проект планировки территории;</w:t>
      </w:r>
    </w:p>
    <w:p w:rsidR="00A742F8" w:rsidRPr="00A742F8" w:rsidRDefault="00A742F8" w:rsidP="000005EC">
      <w:pPr>
        <w:widowControl w:val="0"/>
        <w:numPr>
          <w:ilvl w:val="0"/>
          <w:numId w:val="93"/>
        </w:numPr>
        <w:shd w:val="clear" w:color="auto" w:fill="FFFFFF"/>
        <w:tabs>
          <w:tab w:val="left" w:pos="552"/>
        </w:tabs>
        <w:suppressAutoHyphens w:val="0"/>
        <w:autoSpaceDE w:val="0"/>
        <w:autoSpaceDN w:val="0"/>
        <w:adjustRightInd w:val="0"/>
        <w:ind w:firstLine="357"/>
        <w:jc w:val="both"/>
        <w:rPr>
          <w:spacing w:val="-4"/>
        </w:rPr>
      </w:pPr>
      <w:r w:rsidRPr="00A742F8">
        <w:rPr>
          <w:spacing w:val="-4"/>
        </w:rPr>
        <w:t xml:space="preserve"> проект межевания территории;</w:t>
      </w:r>
    </w:p>
    <w:p w:rsidR="00A742F8" w:rsidRPr="00A742F8" w:rsidRDefault="00A742F8" w:rsidP="000005EC">
      <w:pPr>
        <w:widowControl w:val="0"/>
        <w:numPr>
          <w:ilvl w:val="0"/>
          <w:numId w:val="92"/>
        </w:numPr>
        <w:shd w:val="clear" w:color="auto" w:fill="FFFFFF"/>
        <w:tabs>
          <w:tab w:val="left" w:pos="547"/>
        </w:tabs>
        <w:suppressAutoHyphens w:val="0"/>
        <w:autoSpaceDE w:val="0"/>
        <w:autoSpaceDN w:val="0"/>
        <w:adjustRightInd w:val="0"/>
        <w:ind w:firstLine="357"/>
        <w:jc w:val="both"/>
        <w:rPr>
          <w:spacing w:val="-4"/>
        </w:rPr>
      </w:pPr>
      <w:r w:rsidRPr="00A742F8">
        <w:rPr>
          <w:spacing w:val="-4"/>
        </w:rPr>
        <w:t>Подготовка документации по планировке территории, предусмотренной настоящими Правилами, осуществляется в отношении застроенных или подлежащих застройке территорий.</w:t>
      </w:r>
    </w:p>
    <w:p w:rsidR="00A742F8" w:rsidRPr="00A742F8" w:rsidRDefault="00A742F8" w:rsidP="000005EC">
      <w:pPr>
        <w:keepNext/>
        <w:widowControl w:val="0"/>
        <w:numPr>
          <w:ilvl w:val="0"/>
          <w:numId w:val="113"/>
        </w:numPr>
        <w:suppressAutoHyphens w:val="0"/>
        <w:autoSpaceDE w:val="0"/>
        <w:autoSpaceDN w:val="0"/>
        <w:adjustRightInd w:val="0"/>
        <w:ind w:left="646" w:hanging="357"/>
        <w:jc w:val="center"/>
        <w:outlineLvl w:val="2"/>
        <w:rPr>
          <w:b/>
        </w:rPr>
      </w:pPr>
      <w:r w:rsidRPr="00A742F8">
        <w:rPr>
          <w:b/>
        </w:rPr>
        <w:t xml:space="preserve"> </w:t>
      </w:r>
      <w:bookmarkStart w:id="330" w:name="_Toc375063676"/>
      <w:r w:rsidRPr="00A742F8">
        <w:rPr>
          <w:b/>
        </w:rPr>
        <w:t>Проект планировки территории</w:t>
      </w:r>
      <w:bookmarkEnd w:id="330"/>
    </w:p>
    <w:p w:rsidR="00A742F8" w:rsidRPr="00A742F8" w:rsidRDefault="00A742F8" w:rsidP="000005EC">
      <w:pPr>
        <w:widowControl w:val="0"/>
        <w:numPr>
          <w:ilvl w:val="0"/>
          <w:numId w:val="94"/>
        </w:numPr>
        <w:shd w:val="clear" w:color="auto" w:fill="FFFFFF"/>
        <w:tabs>
          <w:tab w:val="left" w:pos="547"/>
        </w:tabs>
        <w:suppressAutoHyphens w:val="0"/>
        <w:autoSpaceDE w:val="0"/>
        <w:autoSpaceDN w:val="0"/>
        <w:adjustRightInd w:val="0"/>
        <w:ind w:firstLine="357"/>
        <w:jc w:val="both"/>
        <w:rPr>
          <w:spacing w:val="-4"/>
        </w:rPr>
      </w:pPr>
      <w:r w:rsidRPr="00A742F8">
        <w:rPr>
          <w:spacing w:val="-4"/>
        </w:rPr>
        <w:t>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r w:rsidRPr="00A742F8">
        <w:t xml:space="preserve"> </w:t>
      </w:r>
    </w:p>
    <w:p w:rsidR="00A742F8" w:rsidRPr="00A742F8" w:rsidRDefault="00A742F8" w:rsidP="000005EC">
      <w:pPr>
        <w:widowControl w:val="0"/>
        <w:numPr>
          <w:ilvl w:val="0"/>
          <w:numId w:val="94"/>
        </w:numPr>
        <w:shd w:val="clear" w:color="auto" w:fill="FFFFFF"/>
        <w:tabs>
          <w:tab w:val="left" w:pos="547"/>
        </w:tabs>
        <w:suppressAutoHyphens w:val="0"/>
        <w:autoSpaceDE w:val="0"/>
        <w:autoSpaceDN w:val="0"/>
        <w:adjustRightInd w:val="0"/>
        <w:ind w:firstLine="357"/>
        <w:jc w:val="both"/>
        <w:rPr>
          <w:spacing w:val="-4"/>
        </w:rPr>
      </w:pPr>
      <w:r w:rsidRPr="00A742F8">
        <w:t>Проект планировки территории состоит из основной части, которая подлежит утверждению, и материалов по ее обоснованию.</w:t>
      </w:r>
    </w:p>
    <w:p w:rsidR="00A742F8" w:rsidRPr="00A742F8" w:rsidRDefault="00A742F8" w:rsidP="000005EC">
      <w:pPr>
        <w:widowControl w:val="0"/>
        <w:numPr>
          <w:ilvl w:val="0"/>
          <w:numId w:val="94"/>
        </w:numPr>
        <w:shd w:val="clear" w:color="auto" w:fill="FFFFFF"/>
        <w:tabs>
          <w:tab w:val="left" w:pos="547"/>
        </w:tabs>
        <w:suppressAutoHyphens w:val="0"/>
        <w:autoSpaceDE w:val="0"/>
        <w:autoSpaceDN w:val="0"/>
        <w:adjustRightInd w:val="0"/>
        <w:ind w:firstLine="357"/>
        <w:jc w:val="both"/>
        <w:rPr>
          <w:spacing w:val="-4"/>
        </w:rPr>
      </w:pPr>
      <w:r w:rsidRPr="00A742F8">
        <w:t>Материалы по обоснованию проекта планировки территории включают в себя материалы в графической форме и пояснительную записку.</w:t>
      </w:r>
    </w:p>
    <w:p w:rsidR="00A742F8" w:rsidRPr="00A742F8" w:rsidRDefault="00A742F8" w:rsidP="000005EC">
      <w:pPr>
        <w:widowControl w:val="0"/>
        <w:numPr>
          <w:ilvl w:val="0"/>
          <w:numId w:val="94"/>
        </w:numPr>
        <w:shd w:val="clear" w:color="auto" w:fill="FFFFFF"/>
        <w:tabs>
          <w:tab w:val="left" w:pos="547"/>
        </w:tabs>
        <w:suppressAutoHyphens w:val="0"/>
        <w:autoSpaceDE w:val="0"/>
        <w:autoSpaceDN w:val="0"/>
        <w:adjustRightInd w:val="0"/>
        <w:ind w:firstLine="357"/>
        <w:jc w:val="both"/>
        <w:rPr>
          <w:spacing w:val="-4"/>
        </w:rPr>
      </w:pPr>
      <w:r w:rsidRPr="00A742F8">
        <w:rPr>
          <w:spacing w:val="-4"/>
        </w:rPr>
        <w:t>Состав и содержание проекта планировки территории устанавливаются статьей 42 Градостроительного кодекса Российской Федерации, законами и иными нормативными правовыми актами Республике Коми.</w:t>
      </w:r>
    </w:p>
    <w:p w:rsidR="00A742F8" w:rsidRPr="00A742F8" w:rsidRDefault="00A742F8" w:rsidP="000005EC">
      <w:pPr>
        <w:widowControl w:val="0"/>
        <w:numPr>
          <w:ilvl w:val="0"/>
          <w:numId w:val="94"/>
        </w:numPr>
        <w:shd w:val="clear" w:color="auto" w:fill="FFFFFF"/>
        <w:tabs>
          <w:tab w:val="left" w:pos="547"/>
        </w:tabs>
        <w:suppressAutoHyphens w:val="0"/>
        <w:autoSpaceDE w:val="0"/>
        <w:autoSpaceDN w:val="0"/>
        <w:adjustRightInd w:val="0"/>
        <w:ind w:firstLine="357"/>
        <w:jc w:val="both"/>
        <w:rPr>
          <w:spacing w:val="-4"/>
        </w:rPr>
      </w:pPr>
      <w:r w:rsidRPr="00A742F8">
        <w:rPr>
          <w:spacing w:val="-4"/>
        </w:rPr>
        <w:t>Проект планировки территории является основой для разработки проектов межевания территорий.</w:t>
      </w:r>
    </w:p>
    <w:p w:rsidR="00A742F8" w:rsidRPr="00A742F8" w:rsidRDefault="00A742F8" w:rsidP="000005EC">
      <w:pPr>
        <w:keepNext/>
        <w:widowControl w:val="0"/>
        <w:numPr>
          <w:ilvl w:val="0"/>
          <w:numId w:val="113"/>
        </w:numPr>
        <w:suppressAutoHyphens w:val="0"/>
        <w:autoSpaceDE w:val="0"/>
        <w:autoSpaceDN w:val="0"/>
        <w:adjustRightInd w:val="0"/>
        <w:ind w:left="646" w:hanging="357"/>
        <w:jc w:val="center"/>
        <w:outlineLvl w:val="2"/>
        <w:rPr>
          <w:b/>
        </w:rPr>
      </w:pPr>
      <w:r w:rsidRPr="00A742F8">
        <w:rPr>
          <w:b/>
        </w:rPr>
        <w:t xml:space="preserve"> </w:t>
      </w:r>
      <w:bookmarkStart w:id="331" w:name="_Toc375063677"/>
      <w:r w:rsidRPr="00A742F8">
        <w:rPr>
          <w:b/>
        </w:rPr>
        <w:t>Проект межевания территорий</w:t>
      </w:r>
      <w:bookmarkEnd w:id="331"/>
    </w:p>
    <w:p w:rsidR="00A742F8" w:rsidRPr="00A742F8" w:rsidRDefault="00A742F8" w:rsidP="000005EC">
      <w:pPr>
        <w:widowControl w:val="0"/>
        <w:numPr>
          <w:ilvl w:val="0"/>
          <w:numId w:val="95"/>
        </w:numPr>
        <w:shd w:val="clear" w:color="auto" w:fill="FFFFFF"/>
        <w:tabs>
          <w:tab w:val="left" w:pos="547"/>
        </w:tabs>
        <w:suppressAutoHyphens w:val="0"/>
        <w:autoSpaceDE w:val="0"/>
        <w:autoSpaceDN w:val="0"/>
        <w:adjustRightInd w:val="0"/>
        <w:ind w:firstLine="357"/>
        <w:jc w:val="both"/>
        <w:rPr>
          <w:spacing w:val="-4"/>
        </w:rPr>
      </w:pPr>
      <w:r w:rsidRPr="00A742F8">
        <w:rPr>
          <w:spacing w:val="-4"/>
        </w:rPr>
        <w:t>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территорий.</w:t>
      </w:r>
    </w:p>
    <w:p w:rsidR="00A742F8" w:rsidRPr="00A742F8" w:rsidRDefault="00A742F8" w:rsidP="000005EC">
      <w:pPr>
        <w:widowControl w:val="0"/>
        <w:numPr>
          <w:ilvl w:val="0"/>
          <w:numId w:val="95"/>
        </w:numPr>
        <w:shd w:val="clear" w:color="auto" w:fill="FFFFFF"/>
        <w:tabs>
          <w:tab w:val="left" w:pos="547"/>
        </w:tabs>
        <w:suppressAutoHyphens w:val="0"/>
        <w:autoSpaceDE w:val="0"/>
        <w:autoSpaceDN w:val="0"/>
        <w:adjustRightInd w:val="0"/>
        <w:spacing w:before="100" w:beforeAutospacing="1"/>
        <w:ind w:firstLine="357"/>
        <w:jc w:val="both"/>
        <w:rPr>
          <w:spacing w:val="-4"/>
        </w:rPr>
      </w:pPr>
      <w:r w:rsidRPr="00A742F8">
        <w:rPr>
          <w:spacing w:val="-4"/>
        </w:rPr>
        <w:t>Подготовка проектов межевания территорий осуществляется в составе проектов планировки территорий или в виде отдельного документа в целях установления границ застроенных земельных участков и границ незастроенных земельных участков.</w:t>
      </w:r>
    </w:p>
    <w:p w:rsidR="00A742F8" w:rsidRPr="00A742F8" w:rsidRDefault="00A742F8" w:rsidP="000005EC">
      <w:pPr>
        <w:widowControl w:val="0"/>
        <w:numPr>
          <w:ilvl w:val="0"/>
          <w:numId w:val="95"/>
        </w:numPr>
        <w:shd w:val="clear" w:color="auto" w:fill="FFFFFF"/>
        <w:tabs>
          <w:tab w:val="left" w:pos="547"/>
        </w:tabs>
        <w:suppressAutoHyphens w:val="0"/>
        <w:autoSpaceDE w:val="0"/>
        <w:autoSpaceDN w:val="0"/>
        <w:adjustRightInd w:val="0"/>
        <w:spacing w:before="100" w:beforeAutospacing="1"/>
        <w:ind w:firstLine="357"/>
        <w:jc w:val="both"/>
        <w:rPr>
          <w:spacing w:val="-4"/>
        </w:rPr>
      </w:pPr>
      <w:r w:rsidRPr="00A742F8">
        <w:rPr>
          <w:spacing w:val="-4"/>
        </w:rPr>
        <w:t>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регио</w:t>
      </w:r>
      <w:r w:rsidRPr="00A742F8">
        <w:rPr>
          <w:spacing w:val="-4"/>
        </w:rPr>
        <w:softHyphen/>
        <w:t>нального или местного значения.</w:t>
      </w:r>
    </w:p>
    <w:p w:rsidR="00A742F8" w:rsidRPr="00A742F8" w:rsidRDefault="00A742F8" w:rsidP="000005EC">
      <w:pPr>
        <w:widowControl w:val="0"/>
        <w:numPr>
          <w:ilvl w:val="0"/>
          <w:numId w:val="95"/>
        </w:numPr>
        <w:shd w:val="clear" w:color="auto" w:fill="FFFFFF"/>
        <w:tabs>
          <w:tab w:val="left" w:pos="547"/>
        </w:tabs>
        <w:suppressAutoHyphens w:val="0"/>
        <w:autoSpaceDE w:val="0"/>
        <w:autoSpaceDN w:val="0"/>
        <w:adjustRightInd w:val="0"/>
        <w:ind w:firstLine="357"/>
        <w:jc w:val="both"/>
        <w:rPr>
          <w:spacing w:val="-4"/>
        </w:rPr>
      </w:pPr>
      <w:r w:rsidRPr="00A742F8">
        <w:rPr>
          <w:spacing w:val="-4"/>
        </w:rPr>
        <w:t>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то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w:t>
      </w:r>
    </w:p>
    <w:p w:rsidR="00A742F8" w:rsidRPr="00A742F8" w:rsidRDefault="00A742F8" w:rsidP="000005EC">
      <w:pPr>
        <w:widowControl w:val="0"/>
        <w:numPr>
          <w:ilvl w:val="0"/>
          <w:numId w:val="95"/>
        </w:numPr>
        <w:shd w:val="clear" w:color="auto" w:fill="FFFFFF"/>
        <w:tabs>
          <w:tab w:val="left" w:pos="547"/>
        </w:tabs>
        <w:suppressAutoHyphens w:val="0"/>
        <w:autoSpaceDE w:val="0"/>
        <w:autoSpaceDN w:val="0"/>
        <w:adjustRightInd w:val="0"/>
        <w:ind w:firstLine="357"/>
        <w:jc w:val="both"/>
        <w:rPr>
          <w:spacing w:val="-4"/>
        </w:rPr>
      </w:pPr>
      <w:r w:rsidRPr="00A742F8">
        <w:rPr>
          <w:spacing w:val="-4"/>
        </w:rPr>
        <w:t>Проект межевания территории включает в себя чертежи межевания территории, на которых, в частности, отображаются:</w:t>
      </w:r>
    </w:p>
    <w:p w:rsidR="00A742F8" w:rsidRPr="00A742F8" w:rsidRDefault="00A742F8" w:rsidP="000005EC">
      <w:pPr>
        <w:widowControl w:val="0"/>
        <w:numPr>
          <w:ilvl w:val="0"/>
          <w:numId w:val="96"/>
        </w:numPr>
        <w:shd w:val="clear" w:color="auto" w:fill="FFFFFF"/>
        <w:tabs>
          <w:tab w:val="left" w:pos="552"/>
        </w:tabs>
        <w:suppressAutoHyphens w:val="0"/>
        <w:autoSpaceDE w:val="0"/>
        <w:autoSpaceDN w:val="0"/>
        <w:adjustRightInd w:val="0"/>
        <w:ind w:firstLine="357"/>
        <w:jc w:val="both"/>
        <w:rPr>
          <w:spacing w:val="-4"/>
        </w:rPr>
      </w:pPr>
      <w:r w:rsidRPr="00A742F8">
        <w:rPr>
          <w:spacing w:val="-4"/>
        </w:rPr>
        <w:t xml:space="preserve"> красные линии утвержденные в составе проекта планировки территории;</w:t>
      </w:r>
    </w:p>
    <w:p w:rsidR="00A742F8" w:rsidRPr="00A742F8" w:rsidRDefault="00A742F8" w:rsidP="000005EC">
      <w:pPr>
        <w:widowControl w:val="0"/>
        <w:numPr>
          <w:ilvl w:val="0"/>
          <w:numId w:val="96"/>
        </w:numPr>
        <w:shd w:val="clear" w:color="auto" w:fill="FFFFFF"/>
        <w:tabs>
          <w:tab w:val="left" w:pos="552"/>
        </w:tabs>
        <w:suppressAutoHyphens w:val="0"/>
        <w:autoSpaceDE w:val="0"/>
        <w:autoSpaceDN w:val="0"/>
        <w:adjustRightInd w:val="0"/>
        <w:ind w:firstLine="357"/>
        <w:jc w:val="both"/>
        <w:rPr>
          <w:spacing w:val="-4"/>
        </w:rPr>
      </w:pPr>
      <w:r w:rsidRPr="00A742F8">
        <w:rPr>
          <w:spacing w:val="-4"/>
        </w:rPr>
        <w:t xml:space="preserve"> линии отступа от красных линий в целях определения места допустимого размещения зданий, строений, сооружений;</w:t>
      </w:r>
    </w:p>
    <w:p w:rsidR="00A742F8" w:rsidRPr="00A742F8" w:rsidRDefault="00A742F8" w:rsidP="000005EC">
      <w:pPr>
        <w:widowControl w:val="0"/>
        <w:numPr>
          <w:ilvl w:val="0"/>
          <w:numId w:val="96"/>
        </w:numPr>
        <w:shd w:val="clear" w:color="auto" w:fill="FFFFFF"/>
        <w:tabs>
          <w:tab w:val="left" w:pos="552"/>
        </w:tabs>
        <w:suppressAutoHyphens w:val="0"/>
        <w:autoSpaceDE w:val="0"/>
        <w:autoSpaceDN w:val="0"/>
        <w:adjustRightInd w:val="0"/>
        <w:ind w:firstLine="357"/>
        <w:jc w:val="both"/>
        <w:rPr>
          <w:spacing w:val="-4"/>
        </w:rPr>
      </w:pPr>
      <w:r w:rsidRPr="00A742F8">
        <w:rPr>
          <w:spacing w:val="-4"/>
        </w:rPr>
        <w:lastRenderedPageBreak/>
        <w:t xml:space="preserve"> границы застроенных земельных участков, в том числе границы земельных участков, на которых расположены линейные объекты;</w:t>
      </w:r>
    </w:p>
    <w:p w:rsidR="00A742F8" w:rsidRPr="00A742F8" w:rsidRDefault="00A742F8" w:rsidP="000005EC">
      <w:pPr>
        <w:widowControl w:val="0"/>
        <w:numPr>
          <w:ilvl w:val="0"/>
          <w:numId w:val="96"/>
        </w:numPr>
        <w:shd w:val="clear" w:color="auto" w:fill="FFFFFF"/>
        <w:tabs>
          <w:tab w:val="left" w:pos="552"/>
        </w:tabs>
        <w:suppressAutoHyphens w:val="0"/>
        <w:autoSpaceDE w:val="0"/>
        <w:autoSpaceDN w:val="0"/>
        <w:adjustRightInd w:val="0"/>
        <w:ind w:firstLine="357"/>
        <w:jc w:val="both"/>
        <w:rPr>
          <w:spacing w:val="-4"/>
        </w:rPr>
      </w:pPr>
      <w:r w:rsidRPr="00A742F8">
        <w:rPr>
          <w:spacing w:val="-4"/>
        </w:rPr>
        <w:t xml:space="preserve"> границы формируемых земельных участков, планируемых для предоставления физическим и юридическим лицам для строительства;</w:t>
      </w:r>
    </w:p>
    <w:p w:rsidR="00A742F8" w:rsidRPr="00A742F8" w:rsidRDefault="00A742F8" w:rsidP="000005EC">
      <w:pPr>
        <w:widowControl w:val="0"/>
        <w:numPr>
          <w:ilvl w:val="0"/>
          <w:numId w:val="96"/>
        </w:numPr>
        <w:shd w:val="clear" w:color="auto" w:fill="FFFFFF"/>
        <w:tabs>
          <w:tab w:val="left" w:pos="552"/>
        </w:tabs>
        <w:suppressAutoHyphens w:val="0"/>
        <w:autoSpaceDE w:val="0"/>
        <w:autoSpaceDN w:val="0"/>
        <w:adjustRightInd w:val="0"/>
        <w:ind w:firstLine="357"/>
        <w:jc w:val="both"/>
        <w:rPr>
          <w:spacing w:val="-4"/>
        </w:rPr>
      </w:pPr>
      <w:r w:rsidRPr="00A742F8">
        <w:rPr>
          <w:spacing w:val="-4"/>
        </w:rPr>
        <w:t xml:space="preserve"> границы земельных участков, предназначенных для размещения объектов капитального строительства федерального, регионального или местного значения;</w:t>
      </w:r>
    </w:p>
    <w:p w:rsidR="00A742F8" w:rsidRPr="00A742F8" w:rsidRDefault="00A742F8" w:rsidP="000005EC">
      <w:pPr>
        <w:widowControl w:val="0"/>
        <w:numPr>
          <w:ilvl w:val="0"/>
          <w:numId w:val="96"/>
        </w:numPr>
        <w:shd w:val="clear" w:color="auto" w:fill="FFFFFF"/>
        <w:tabs>
          <w:tab w:val="left" w:pos="552"/>
        </w:tabs>
        <w:suppressAutoHyphens w:val="0"/>
        <w:autoSpaceDE w:val="0"/>
        <w:autoSpaceDN w:val="0"/>
        <w:adjustRightInd w:val="0"/>
        <w:ind w:firstLine="357"/>
        <w:jc w:val="both"/>
        <w:rPr>
          <w:spacing w:val="-4"/>
        </w:rPr>
      </w:pPr>
      <w:r w:rsidRPr="00A742F8">
        <w:rPr>
          <w:spacing w:val="-4"/>
        </w:rPr>
        <w:t xml:space="preserve"> границы территорий объектов культурного наследия;</w:t>
      </w:r>
    </w:p>
    <w:p w:rsidR="00A742F8" w:rsidRPr="00A742F8" w:rsidRDefault="00A742F8" w:rsidP="000005EC">
      <w:pPr>
        <w:widowControl w:val="0"/>
        <w:numPr>
          <w:ilvl w:val="0"/>
          <w:numId w:val="96"/>
        </w:numPr>
        <w:shd w:val="clear" w:color="auto" w:fill="FFFFFF"/>
        <w:tabs>
          <w:tab w:val="left" w:pos="552"/>
        </w:tabs>
        <w:suppressAutoHyphens w:val="0"/>
        <w:autoSpaceDE w:val="0"/>
        <w:autoSpaceDN w:val="0"/>
        <w:adjustRightInd w:val="0"/>
        <w:ind w:firstLine="357"/>
        <w:jc w:val="both"/>
        <w:rPr>
          <w:spacing w:val="-4"/>
        </w:rPr>
      </w:pPr>
      <w:r w:rsidRPr="00A742F8">
        <w:rPr>
          <w:spacing w:val="-4"/>
        </w:rPr>
        <w:t xml:space="preserve"> границы зон с особыми условиями использования территорий;</w:t>
      </w:r>
    </w:p>
    <w:p w:rsidR="00A742F8" w:rsidRPr="00A742F8" w:rsidRDefault="00A742F8" w:rsidP="000005EC">
      <w:pPr>
        <w:widowControl w:val="0"/>
        <w:numPr>
          <w:ilvl w:val="0"/>
          <w:numId w:val="96"/>
        </w:numPr>
        <w:shd w:val="clear" w:color="auto" w:fill="FFFFFF"/>
        <w:tabs>
          <w:tab w:val="left" w:pos="552"/>
        </w:tabs>
        <w:suppressAutoHyphens w:val="0"/>
        <w:autoSpaceDE w:val="0"/>
        <w:autoSpaceDN w:val="0"/>
        <w:adjustRightInd w:val="0"/>
        <w:ind w:firstLine="357"/>
        <w:jc w:val="both"/>
        <w:rPr>
          <w:spacing w:val="-4"/>
        </w:rPr>
      </w:pPr>
      <w:r w:rsidRPr="00A742F8">
        <w:rPr>
          <w:spacing w:val="-4"/>
        </w:rPr>
        <w:t xml:space="preserve"> границы зон действия публичных сервитутов.</w:t>
      </w:r>
    </w:p>
    <w:p w:rsidR="00A742F8" w:rsidRPr="00A742F8" w:rsidRDefault="00A742F8" w:rsidP="00A742F8">
      <w:pPr>
        <w:keepNext/>
        <w:ind w:left="646"/>
        <w:jc w:val="center"/>
        <w:outlineLvl w:val="2"/>
        <w:rPr>
          <w:b/>
        </w:rPr>
      </w:pPr>
      <w:bookmarkStart w:id="332" w:name="_Toc375063679"/>
      <w:r w:rsidRPr="00A742F8">
        <w:rPr>
          <w:b/>
        </w:rPr>
        <w:t>Порядок подготовки документации по планировке территории</w:t>
      </w:r>
      <w:bookmarkEnd w:id="332"/>
    </w:p>
    <w:p w:rsidR="00A742F8" w:rsidRPr="00A742F8" w:rsidRDefault="00A742F8" w:rsidP="000005EC">
      <w:pPr>
        <w:widowControl w:val="0"/>
        <w:numPr>
          <w:ilvl w:val="0"/>
          <w:numId w:val="120"/>
        </w:numPr>
        <w:shd w:val="clear" w:color="auto" w:fill="FFFFFF"/>
        <w:tabs>
          <w:tab w:val="left" w:pos="547"/>
        </w:tabs>
        <w:suppressAutoHyphens w:val="0"/>
        <w:autoSpaceDE w:val="0"/>
        <w:autoSpaceDN w:val="0"/>
        <w:adjustRightInd w:val="0"/>
        <w:ind w:firstLine="357"/>
        <w:jc w:val="both"/>
        <w:rPr>
          <w:spacing w:val="-4"/>
        </w:rPr>
      </w:pPr>
      <w:r w:rsidRPr="00A742F8">
        <w:rPr>
          <w:spacing w:val="-4"/>
        </w:rPr>
        <w:t>Администрация сельского поселения обеспечивает подготовку документации по планировке территории на основании генерального плана сельского поселения, настоящих Правил.</w:t>
      </w:r>
    </w:p>
    <w:p w:rsidR="00A742F8" w:rsidRPr="00A742F8" w:rsidRDefault="00A742F8" w:rsidP="000005EC">
      <w:pPr>
        <w:widowControl w:val="0"/>
        <w:numPr>
          <w:ilvl w:val="0"/>
          <w:numId w:val="120"/>
        </w:numPr>
        <w:shd w:val="clear" w:color="auto" w:fill="FFFFFF"/>
        <w:tabs>
          <w:tab w:val="left" w:pos="547"/>
        </w:tabs>
        <w:suppressAutoHyphens w:val="0"/>
        <w:autoSpaceDE w:val="0"/>
        <w:autoSpaceDN w:val="0"/>
        <w:adjustRightInd w:val="0"/>
        <w:ind w:firstLine="357"/>
        <w:jc w:val="both"/>
        <w:rPr>
          <w:spacing w:val="-4"/>
        </w:rPr>
      </w:pPr>
      <w:r w:rsidRPr="00A742F8">
        <w:rPr>
          <w:spacing w:val="-4"/>
        </w:rPr>
        <w:t>Решение о подготовке документации по планировке территории принимается Главой сельского поселения по инициативе администрации сельского поселения либо на основании предложений физических или юридических лицо подготовке документации по планировке территории.</w:t>
      </w:r>
    </w:p>
    <w:p w:rsidR="00A742F8" w:rsidRPr="00A742F8" w:rsidRDefault="00A742F8" w:rsidP="000005EC">
      <w:pPr>
        <w:widowControl w:val="0"/>
        <w:numPr>
          <w:ilvl w:val="0"/>
          <w:numId w:val="120"/>
        </w:numPr>
        <w:shd w:val="clear" w:color="auto" w:fill="FFFFFF"/>
        <w:tabs>
          <w:tab w:val="left" w:pos="547"/>
        </w:tabs>
        <w:suppressAutoHyphens w:val="0"/>
        <w:autoSpaceDE w:val="0"/>
        <w:autoSpaceDN w:val="0"/>
        <w:adjustRightInd w:val="0"/>
        <w:ind w:firstLine="357"/>
        <w:jc w:val="both"/>
        <w:rPr>
          <w:spacing w:val="-4"/>
        </w:rPr>
      </w:pPr>
      <w:r w:rsidRPr="00A742F8">
        <w:rPr>
          <w:spacing w:val="-4"/>
        </w:rPr>
        <w:t>Решение Главы сельского поселения о подготовке документации по планировке территории подлежит опубликованию в порядке, установленном для официального опубликования муниципальных правовых актов, в течение трех дней со дня принятия такого решения и может размещаться на официальном сайте сельского поселения в сети «Интернет».</w:t>
      </w:r>
    </w:p>
    <w:p w:rsidR="00A742F8" w:rsidRPr="00A742F8" w:rsidRDefault="00A742F8" w:rsidP="000005EC">
      <w:pPr>
        <w:widowControl w:val="0"/>
        <w:numPr>
          <w:ilvl w:val="0"/>
          <w:numId w:val="120"/>
        </w:numPr>
        <w:shd w:val="clear" w:color="auto" w:fill="FFFFFF"/>
        <w:tabs>
          <w:tab w:val="left" w:pos="547"/>
        </w:tabs>
        <w:suppressAutoHyphens w:val="0"/>
        <w:autoSpaceDE w:val="0"/>
        <w:autoSpaceDN w:val="0"/>
        <w:adjustRightInd w:val="0"/>
        <w:spacing w:before="100" w:beforeAutospacing="1"/>
        <w:ind w:firstLine="357"/>
        <w:jc w:val="both"/>
        <w:rPr>
          <w:spacing w:val="-4"/>
        </w:rPr>
      </w:pPr>
      <w:r w:rsidRPr="00A742F8">
        <w:rPr>
          <w:spacing w:val="-4"/>
        </w:rPr>
        <w:t>После опубликования решения о подготовке документации по планировке территории физические или юридические лица вправе представить в администрацию сельского поселения свои предложения о порядке, сроках подготовки и содержании документации по планировке территории.</w:t>
      </w:r>
    </w:p>
    <w:p w:rsidR="00A742F8" w:rsidRPr="00A742F8" w:rsidRDefault="00A742F8" w:rsidP="000005EC">
      <w:pPr>
        <w:widowControl w:val="0"/>
        <w:numPr>
          <w:ilvl w:val="0"/>
          <w:numId w:val="120"/>
        </w:numPr>
        <w:shd w:val="clear" w:color="auto" w:fill="FFFFFF"/>
        <w:tabs>
          <w:tab w:val="left" w:pos="547"/>
        </w:tabs>
        <w:suppressAutoHyphens w:val="0"/>
        <w:autoSpaceDE w:val="0"/>
        <w:autoSpaceDN w:val="0"/>
        <w:adjustRightInd w:val="0"/>
        <w:spacing w:before="100" w:beforeAutospacing="1"/>
        <w:ind w:firstLine="357"/>
        <w:jc w:val="both"/>
        <w:rPr>
          <w:spacing w:val="-4"/>
        </w:rPr>
      </w:pPr>
      <w:r w:rsidRPr="00A742F8">
        <w:rPr>
          <w:spacing w:val="-4"/>
        </w:rPr>
        <w:t>Подготовка документации по планировке территории осуществляется в соответствии с требованиями технических регламентов, градостроительных регламентов с учетом границ зон с особыми условиями использования территорий.</w:t>
      </w:r>
    </w:p>
    <w:p w:rsidR="00A742F8" w:rsidRPr="00A742F8" w:rsidRDefault="00A742F8" w:rsidP="000005EC">
      <w:pPr>
        <w:widowControl w:val="0"/>
        <w:numPr>
          <w:ilvl w:val="0"/>
          <w:numId w:val="120"/>
        </w:numPr>
        <w:shd w:val="clear" w:color="auto" w:fill="FFFFFF"/>
        <w:tabs>
          <w:tab w:val="left" w:pos="547"/>
        </w:tabs>
        <w:suppressAutoHyphens w:val="0"/>
        <w:autoSpaceDE w:val="0"/>
        <w:autoSpaceDN w:val="0"/>
        <w:adjustRightInd w:val="0"/>
        <w:spacing w:before="100" w:beforeAutospacing="1"/>
        <w:ind w:firstLine="357"/>
        <w:jc w:val="both"/>
        <w:rPr>
          <w:spacing w:val="-4"/>
        </w:rPr>
      </w:pPr>
      <w:r w:rsidRPr="00A742F8">
        <w:rPr>
          <w:spacing w:val="-4"/>
        </w:rPr>
        <w:t>Специалист администрации сельского поселения осуществляет проверку разработанной документации по планировке территории на соответствие требованиям технических регламентов, градостроительных регламентов с учетом границ зон с особыми условиями использования территорий. По результатам проверки специалист администрации сельского поселения принимает соответствующее решение о направлении документации по планировке территории Главе сельского поселения или об отклонении такой документации и о направлении ее на доработку.</w:t>
      </w:r>
    </w:p>
    <w:p w:rsidR="00A742F8" w:rsidRPr="00A742F8" w:rsidRDefault="00A742F8" w:rsidP="000005EC">
      <w:pPr>
        <w:widowControl w:val="0"/>
        <w:numPr>
          <w:ilvl w:val="0"/>
          <w:numId w:val="120"/>
        </w:numPr>
        <w:shd w:val="clear" w:color="auto" w:fill="FFFFFF"/>
        <w:tabs>
          <w:tab w:val="left" w:pos="547"/>
        </w:tabs>
        <w:suppressAutoHyphens w:val="0"/>
        <w:autoSpaceDE w:val="0"/>
        <w:autoSpaceDN w:val="0"/>
        <w:adjustRightInd w:val="0"/>
        <w:spacing w:before="100" w:beforeAutospacing="1"/>
        <w:ind w:firstLine="357"/>
        <w:jc w:val="both"/>
        <w:rPr>
          <w:spacing w:val="-4"/>
        </w:rPr>
      </w:pPr>
      <w:r w:rsidRPr="00A742F8">
        <w:rPr>
          <w:spacing w:val="-4"/>
        </w:rPr>
        <w:t>Проекты планировки территории и проекты межевания территории, подготовленные на основании решения Главы сельского поселения, до их утверждения подлежат обязательному рассмотрению на публичных слушаниях.</w:t>
      </w:r>
    </w:p>
    <w:p w:rsidR="00A742F8" w:rsidRPr="00A742F8" w:rsidRDefault="00A742F8" w:rsidP="000005EC">
      <w:pPr>
        <w:widowControl w:val="0"/>
        <w:numPr>
          <w:ilvl w:val="0"/>
          <w:numId w:val="120"/>
        </w:numPr>
        <w:shd w:val="clear" w:color="auto" w:fill="FFFFFF"/>
        <w:tabs>
          <w:tab w:val="left" w:pos="547"/>
        </w:tabs>
        <w:suppressAutoHyphens w:val="0"/>
        <w:autoSpaceDE w:val="0"/>
        <w:autoSpaceDN w:val="0"/>
        <w:adjustRightInd w:val="0"/>
        <w:spacing w:before="100" w:beforeAutospacing="1"/>
        <w:ind w:firstLine="357"/>
        <w:jc w:val="both"/>
        <w:rPr>
          <w:spacing w:val="-4"/>
        </w:rPr>
      </w:pPr>
      <w:r w:rsidRPr="00A742F8">
        <w:rPr>
          <w:spacing w:val="-4"/>
        </w:rPr>
        <w:t>Порядок организации и проведения публичных слушаний по проекту планировки территории и проекту межевания территории определяется главой 1.4. настоящих Правил с учетом положений настоящей статьи.</w:t>
      </w:r>
    </w:p>
    <w:p w:rsidR="00A742F8" w:rsidRPr="00A742F8" w:rsidRDefault="00A742F8" w:rsidP="000005EC">
      <w:pPr>
        <w:widowControl w:val="0"/>
        <w:numPr>
          <w:ilvl w:val="0"/>
          <w:numId w:val="120"/>
        </w:numPr>
        <w:shd w:val="clear" w:color="auto" w:fill="FFFFFF"/>
        <w:tabs>
          <w:tab w:val="left" w:pos="547"/>
        </w:tabs>
        <w:suppressAutoHyphens w:val="0"/>
        <w:autoSpaceDE w:val="0"/>
        <w:autoSpaceDN w:val="0"/>
        <w:adjustRightInd w:val="0"/>
        <w:spacing w:before="100" w:beforeAutospacing="1"/>
        <w:ind w:firstLine="357"/>
        <w:jc w:val="both"/>
        <w:rPr>
          <w:spacing w:val="-4"/>
        </w:rPr>
      </w:pPr>
      <w:r w:rsidRPr="00A742F8">
        <w:rPr>
          <w:spacing w:val="-4"/>
        </w:rPr>
        <w:t>Глава сельского поселения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на доработку. Решение Главы сельского поселения публикуется в печати.</w:t>
      </w:r>
    </w:p>
    <w:p w:rsidR="00A742F8" w:rsidRPr="00A742F8" w:rsidRDefault="00A742F8" w:rsidP="000005EC">
      <w:pPr>
        <w:widowControl w:val="0"/>
        <w:numPr>
          <w:ilvl w:val="0"/>
          <w:numId w:val="120"/>
        </w:numPr>
        <w:shd w:val="clear" w:color="auto" w:fill="FFFFFF"/>
        <w:tabs>
          <w:tab w:val="left" w:pos="547"/>
        </w:tabs>
        <w:suppressAutoHyphens w:val="0"/>
        <w:autoSpaceDE w:val="0"/>
        <w:autoSpaceDN w:val="0"/>
        <w:adjustRightInd w:val="0"/>
        <w:spacing w:before="100" w:beforeAutospacing="1"/>
        <w:ind w:firstLine="357"/>
        <w:jc w:val="both"/>
        <w:rPr>
          <w:spacing w:val="-4"/>
        </w:rPr>
      </w:pPr>
      <w:r w:rsidRPr="00A742F8">
        <w:rPr>
          <w:spacing w:val="-4"/>
        </w:rPr>
        <w:t xml:space="preserve">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может размещаться на официальном сайте сельского поселения в сети «Интернет».</w:t>
      </w:r>
    </w:p>
    <w:p w:rsidR="00A742F8" w:rsidRPr="00A742F8" w:rsidRDefault="00A742F8" w:rsidP="000005EC">
      <w:pPr>
        <w:widowControl w:val="0"/>
        <w:numPr>
          <w:ilvl w:val="0"/>
          <w:numId w:val="120"/>
        </w:numPr>
        <w:shd w:val="clear" w:color="auto" w:fill="FFFFFF"/>
        <w:tabs>
          <w:tab w:val="left" w:pos="547"/>
        </w:tabs>
        <w:suppressAutoHyphens w:val="0"/>
        <w:autoSpaceDE w:val="0"/>
        <w:autoSpaceDN w:val="0"/>
        <w:adjustRightInd w:val="0"/>
        <w:ind w:firstLine="357"/>
        <w:jc w:val="both"/>
        <w:rPr>
          <w:spacing w:val="-4"/>
        </w:rPr>
      </w:pPr>
      <w:r w:rsidRPr="00A742F8">
        <w:rPr>
          <w:spacing w:val="-4"/>
        </w:rPr>
        <w:t xml:space="preserve"> На основании документации по планировке территории, утвержденной Главой сельского поселения, представительный орган сельского поселения вправе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A742F8" w:rsidRPr="00A742F8" w:rsidRDefault="00A742F8" w:rsidP="00A742F8">
      <w:pPr>
        <w:keepNext/>
        <w:shd w:val="clear" w:color="auto" w:fill="FFFFFF"/>
        <w:ind w:firstLine="357"/>
        <w:jc w:val="both"/>
        <w:outlineLvl w:val="1"/>
        <w:rPr>
          <w:b/>
          <w:bCs/>
          <w:spacing w:val="-1"/>
        </w:rPr>
      </w:pPr>
      <w:bookmarkStart w:id="333" w:name="_Toc375063680"/>
      <w:r w:rsidRPr="00A742F8">
        <w:rPr>
          <w:b/>
          <w:bCs/>
          <w:spacing w:val="-1"/>
        </w:rPr>
        <w:t>Глава 1.6. Формирование земельных участков из земель, находящихся в государственной или муниципальной собственности для предоставления физическим и юридическим лицам</w:t>
      </w:r>
      <w:bookmarkEnd w:id="333"/>
    </w:p>
    <w:p w:rsidR="00A742F8" w:rsidRPr="00A742F8" w:rsidRDefault="00A742F8" w:rsidP="00A742F8">
      <w:pPr>
        <w:shd w:val="clear" w:color="auto" w:fill="FFFFFF"/>
        <w:ind w:firstLine="357"/>
        <w:jc w:val="both"/>
        <w:rPr>
          <w:spacing w:val="-5"/>
        </w:rPr>
      </w:pPr>
      <w:r w:rsidRPr="00A742F8">
        <w:rPr>
          <w:spacing w:val="-5"/>
        </w:rPr>
        <w:t>Настоящая глава определяет правила формирования земельных участков как объектов недвижимости, находящихся в государственной или муниципальной собственности, а также порядок предоставления администрацией сельского поселения сформированных земельных участков физическим и юридическим лицам на правах собственности или аренды.</w:t>
      </w:r>
    </w:p>
    <w:p w:rsidR="00A742F8" w:rsidRPr="00A742F8" w:rsidRDefault="00A742F8" w:rsidP="000005EC">
      <w:pPr>
        <w:keepNext/>
        <w:widowControl w:val="0"/>
        <w:numPr>
          <w:ilvl w:val="0"/>
          <w:numId w:val="113"/>
        </w:numPr>
        <w:suppressAutoHyphens w:val="0"/>
        <w:autoSpaceDE w:val="0"/>
        <w:autoSpaceDN w:val="0"/>
        <w:adjustRightInd w:val="0"/>
        <w:ind w:left="646" w:hanging="357"/>
        <w:jc w:val="center"/>
        <w:outlineLvl w:val="2"/>
        <w:rPr>
          <w:b/>
        </w:rPr>
      </w:pPr>
      <w:bookmarkStart w:id="334" w:name="_Toc375063681"/>
      <w:r w:rsidRPr="00A742F8">
        <w:rPr>
          <w:b/>
        </w:rPr>
        <w:t>Общие положения по формированию земельных участков для предоставления физическим и юридическим лицам</w:t>
      </w:r>
      <w:bookmarkEnd w:id="334"/>
    </w:p>
    <w:p w:rsidR="00A742F8" w:rsidRPr="00A742F8" w:rsidRDefault="00A742F8" w:rsidP="000005EC">
      <w:pPr>
        <w:widowControl w:val="0"/>
        <w:numPr>
          <w:ilvl w:val="0"/>
          <w:numId w:val="129"/>
        </w:numPr>
        <w:shd w:val="clear" w:color="auto" w:fill="FFFFFF"/>
        <w:tabs>
          <w:tab w:val="left" w:pos="542"/>
        </w:tabs>
        <w:suppressAutoHyphens w:val="0"/>
        <w:autoSpaceDE w:val="0"/>
        <w:autoSpaceDN w:val="0"/>
        <w:adjustRightInd w:val="0"/>
        <w:ind w:firstLine="357"/>
        <w:jc w:val="both"/>
        <w:rPr>
          <w:spacing w:val="-4"/>
        </w:rPr>
      </w:pPr>
      <w:r w:rsidRPr="00A742F8">
        <w:rPr>
          <w:spacing w:val="-4"/>
        </w:rPr>
        <w:t xml:space="preserve">Органы </w:t>
      </w:r>
      <w:r w:rsidRPr="00A742F8">
        <w:t xml:space="preserve">местного самоуправления </w:t>
      </w:r>
      <w:r w:rsidRPr="00A742F8">
        <w:rPr>
          <w:color w:val="000000"/>
        </w:rPr>
        <w:t xml:space="preserve">сельского поселения «Ыб» </w:t>
      </w:r>
      <w:r w:rsidRPr="00A742F8">
        <w:t xml:space="preserve">в соответствии с земельным законодательством могут распоряжаться в границах </w:t>
      </w:r>
      <w:r w:rsidRPr="00A742F8">
        <w:rPr>
          <w:color w:val="000000"/>
        </w:rPr>
        <w:t>сельского поселения «Ыб»</w:t>
      </w:r>
      <w:r w:rsidRPr="00A742F8">
        <w:t xml:space="preserve"> земл</w:t>
      </w:r>
      <w:r w:rsidRPr="00A742F8">
        <w:t>я</w:t>
      </w:r>
      <w:r w:rsidRPr="00A742F8">
        <w:t>ми, находящимися в муниципальной собственности, а также землями, государственная собс</w:t>
      </w:r>
      <w:r w:rsidRPr="00A742F8">
        <w:t>т</w:t>
      </w:r>
      <w:r w:rsidRPr="00A742F8">
        <w:t>венность на которые не разграничена.</w:t>
      </w:r>
    </w:p>
    <w:p w:rsidR="00A742F8" w:rsidRPr="00A742F8" w:rsidRDefault="00A742F8" w:rsidP="00A742F8">
      <w:pPr>
        <w:shd w:val="clear" w:color="auto" w:fill="FFFFFF"/>
        <w:ind w:firstLine="357"/>
        <w:jc w:val="both"/>
      </w:pPr>
      <w:r w:rsidRPr="00A742F8">
        <w:t>Градостроительная подготовка и распоряжение земельными участками на застр</w:t>
      </w:r>
      <w:r w:rsidRPr="00A742F8">
        <w:t>о</w:t>
      </w:r>
      <w:r w:rsidRPr="00A742F8">
        <w:t xml:space="preserve">енных и не </w:t>
      </w:r>
      <w:r w:rsidRPr="00A742F8">
        <w:rPr>
          <w:spacing w:val="-5"/>
        </w:rPr>
        <w:t>разделенных</w:t>
      </w:r>
      <w:r w:rsidRPr="00A742F8">
        <w:t xml:space="preserve"> на земельные участки территор</w:t>
      </w:r>
      <w:r w:rsidRPr="00A742F8">
        <w:t>и</w:t>
      </w:r>
      <w:r w:rsidRPr="00A742F8">
        <w:t xml:space="preserve">ях осуществляется с учетом прав собственников зданий, строений, сооружений (их частей, включая квартиры), расположенных на указанных территориях, которые на момент выполнения </w:t>
      </w:r>
      <w:r w:rsidRPr="00A742F8">
        <w:lastRenderedPageBreak/>
        <w:t>указанных действий не воспользовались принадлежащими им правами на выделение земельных уч</w:t>
      </w:r>
      <w:r w:rsidRPr="00A742F8">
        <w:t>а</w:t>
      </w:r>
      <w:r w:rsidRPr="00A742F8">
        <w:t>стков и оформление прав на земельные участки, необходимые для использования этих зданий, строений, сооружений.</w:t>
      </w:r>
    </w:p>
    <w:p w:rsidR="00A742F8" w:rsidRPr="00A742F8" w:rsidRDefault="00A742F8" w:rsidP="00A742F8">
      <w:pPr>
        <w:shd w:val="clear" w:color="auto" w:fill="FFFFFF"/>
        <w:ind w:firstLine="357"/>
        <w:jc w:val="both"/>
      </w:pPr>
      <w:r w:rsidRPr="00A742F8">
        <w:t>Указанные права в обязательном порядке учитываются путем выполнения дейс</w:t>
      </w:r>
      <w:r w:rsidRPr="00A742F8">
        <w:t>т</w:t>
      </w:r>
      <w:r w:rsidRPr="00A742F8">
        <w:t>вий по планировке территории, осуществляемых в соотве</w:t>
      </w:r>
      <w:r w:rsidRPr="00A742F8">
        <w:t>т</w:t>
      </w:r>
      <w:r w:rsidRPr="00A742F8">
        <w:t xml:space="preserve">ствии с градостроительным законодательством и в порядке, определенном настоящими Правилами. </w:t>
      </w:r>
    </w:p>
    <w:p w:rsidR="00A742F8" w:rsidRPr="00A742F8" w:rsidRDefault="00A742F8" w:rsidP="000005EC">
      <w:pPr>
        <w:widowControl w:val="0"/>
        <w:numPr>
          <w:ilvl w:val="0"/>
          <w:numId w:val="129"/>
        </w:numPr>
        <w:shd w:val="clear" w:color="auto" w:fill="FFFFFF"/>
        <w:tabs>
          <w:tab w:val="left" w:pos="542"/>
        </w:tabs>
        <w:suppressAutoHyphens w:val="0"/>
        <w:autoSpaceDE w:val="0"/>
        <w:autoSpaceDN w:val="0"/>
        <w:adjustRightInd w:val="0"/>
        <w:ind w:firstLine="357"/>
        <w:jc w:val="both"/>
      </w:pPr>
      <w:r w:rsidRPr="00A742F8">
        <w:rPr>
          <w:spacing w:val="-4"/>
        </w:rPr>
        <w:t>Для</w:t>
      </w:r>
      <w:r w:rsidRPr="00A742F8">
        <w:t xml:space="preserve"> строительства, реконструкции и иных целей могут предоставляться на пр</w:t>
      </w:r>
      <w:r w:rsidRPr="00A742F8">
        <w:t>а</w:t>
      </w:r>
      <w:r w:rsidRPr="00A742F8">
        <w:t>вах собственности, аренды, постоянного (бессрочного) пользования только свободные от прав третьих лиц земельные участки, сформированные из состава земель, находящихся в государственной и муниципальной собственности, которые согласно земельному зак</w:t>
      </w:r>
      <w:r w:rsidRPr="00A742F8">
        <w:t>о</w:t>
      </w:r>
      <w:r w:rsidRPr="00A742F8">
        <w:t>нодательству не изъяты из оборота.</w:t>
      </w:r>
    </w:p>
    <w:p w:rsidR="00A742F8" w:rsidRPr="00A742F8" w:rsidRDefault="00A742F8" w:rsidP="000005EC">
      <w:pPr>
        <w:widowControl w:val="0"/>
        <w:numPr>
          <w:ilvl w:val="0"/>
          <w:numId w:val="129"/>
        </w:numPr>
        <w:shd w:val="clear" w:color="auto" w:fill="FFFFFF"/>
        <w:tabs>
          <w:tab w:val="left" w:pos="542"/>
        </w:tabs>
        <w:suppressAutoHyphens w:val="0"/>
        <w:autoSpaceDE w:val="0"/>
        <w:autoSpaceDN w:val="0"/>
        <w:adjustRightInd w:val="0"/>
        <w:spacing w:before="100" w:beforeAutospacing="1"/>
        <w:ind w:firstLine="357"/>
        <w:jc w:val="both"/>
      </w:pPr>
      <w:r w:rsidRPr="00A742F8">
        <w:rPr>
          <w:spacing w:val="-4"/>
        </w:rPr>
        <w:t>Сформированным</w:t>
      </w:r>
      <w:r w:rsidRPr="00A742F8">
        <w:t xml:space="preserve"> для целей предоставления физическим, юридическим лицам является земельный участок, применительно к которому:</w:t>
      </w:r>
    </w:p>
    <w:p w:rsidR="00A742F8" w:rsidRPr="00A742F8" w:rsidRDefault="00A742F8" w:rsidP="00A742F8">
      <w:pPr>
        <w:tabs>
          <w:tab w:val="left" w:pos="821"/>
        </w:tabs>
        <w:ind w:left="7" w:firstLine="357"/>
      </w:pPr>
      <w:r w:rsidRPr="00A742F8">
        <w:t xml:space="preserve">1) </w:t>
      </w:r>
      <w:r w:rsidRPr="00A742F8">
        <w:rPr>
          <w:spacing w:val="-4"/>
        </w:rPr>
        <w:t>определены и установлены на местности границы земельного участка; посре</w:t>
      </w:r>
      <w:r w:rsidRPr="00A742F8">
        <w:rPr>
          <w:spacing w:val="-4"/>
        </w:rPr>
        <w:t>д</w:t>
      </w:r>
      <w:r w:rsidRPr="00A742F8">
        <w:rPr>
          <w:spacing w:val="-4"/>
        </w:rPr>
        <w:t>ством действий по планировке территории определено, что земельный участок в пред</w:t>
      </w:r>
      <w:r w:rsidRPr="00A742F8">
        <w:rPr>
          <w:spacing w:val="-4"/>
        </w:rPr>
        <w:t>е</w:t>
      </w:r>
      <w:r w:rsidRPr="00A742F8">
        <w:rPr>
          <w:spacing w:val="-4"/>
        </w:rPr>
        <w:t>лах утвержденных границ является свободным от прав третьих лиц (за исключением возможности обременения прав</w:t>
      </w:r>
      <w:r w:rsidRPr="00A742F8">
        <w:rPr>
          <w:spacing w:val="-4"/>
        </w:rPr>
        <w:t>а</w:t>
      </w:r>
      <w:r w:rsidRPr="00A742F8">
        <w:rPr>
          <w:spacing w:val="-4"/>
        </w:rPr>
        <w:t>ми третьих лиц, связанных с установлением границ зон действия публичных сервитутов);</w:t>
      </w:r>
    </w:p>
    <w:p w:rsidR="00A742F8" w:rsidRPr="00A742F8" w:rsidRDefault="00A742F8" w:rsidP="00A742F8">
      <w:pPr>
        <w:tabs>
          <w:tab w:val="left" w:pos="821"/>
        </w:tabs>
        <w:ind w:left="7" w:firstLine="357"/>
      </w:pPr>
      <w:r w:rsidRPr="00A742F8">
        <w:t>2) определено разрешенное использование как указание на градостроительный регламент соответствующей территориальной зоны расп</w:t>
      </w:r>
      <w:r w:rsidRPr="00A742F8">
        <w:t>о</w:t>
      </w:r>
      <w:r w:rsidRPr="00A742F8">
        <w:t>ложения земельного участка и ограничений его использования в соответствии со статьями 34, 35 настоящих Правил;</w:t>
      </w:r>
    </w:p>
    <w:p w:rsidR="00A742F8" w:rsidRPr="00A742F8" w:rsidRDefault="00A742F8" w:rsidP="00A742F8">
      <w:pPr>
        <w:tabs>
          <w:tab w:val="left" w:pos="925"/>
        </w:tabs>
        <w:ind w:left="4" w:firstLine="357"/>
        <w:jc w:val="both"/>
      </w:pPr>
      <w:r w:rsidRPr="00A742F8">
        <w:t>3) посредством действий, выполненных в процессе планировки территории, опр</w:t>
      </w:r>
      <w:r w:rsidRPr="00A742F8">
        <w:t>е</w:t>
      </w:r>
      <w:r w:rsidRPr="00A742F8">
        <w:t>делены технические условия подключения и платы за подключение объектов к сетям и</w:t>
      </w:r>
      <w:r w:rsidRPr="00A742F8">
        <w:t>н</w:t>
      </w:r>
      <w:r w:rsidRPr="00A742F8">
        <w:t>женерно-технического обеспечения (по водоснабжению, канализованию, электроснабжению, теплоснабжению, газоснабжению) в случае, когда использование соответствующ</w:t>
      </w:r>
      <w:r w:rsidRPr="00A742F8">
        <w:t>е</w:t>
      </w:r>
      <w:r w:rsidRPr="00A742F8">
        <w:t xml:space="preserve">го земельного участка невозможно без обеспечения такого подключения. </w:t>
      </w:r>
    </w:p>
    <w:p w:rsidR="00A742F8" w:rsidRPr="00A742F8" w:rsidRDefault="00A742F8" w:rsidP="00A742F8">
      <w:pPr>
        <w:tabs>
          <w:tab w:val="left" w:pos="925"/>
        </w:tabs>
        <w:ind w:left="4" w:firstLine="357"/>
        <w:jc w:val="both"/>
      </w:pPr>
      <w:r w:rsidRPr="00A742F8">
        <w:t>4) принято решение о проведении торгов (конкурсов, аукционов) или предоста</w:t>
      </w:r>
      <w:r w:rsidRPr="00A742F8">
        <w:t>в</w:t>
      </w:r>
      <w:r w:rsidRPr="00A742F8">
        <w:t>лении земельных участков без проведения торгов (конкурсов, аукционов); опубликовано сообщение о проведении торгов (конкурсов, аукционов) или приеме заявлений о предо</w:t>
      </w:r>
      <w:r w:rsidRPr="00A742F8">
        <w:t>с</w:t>
      </w:r>
      <w:r w:rsidRPr="00A742F8">
        <w:t>тавлении земельных участков без проведения торгов (конкурсов, аукционов).</w:t>
      </w:r>
    </w:p>
    <w:p w:rsidR="00A742F8" w:rsidRPr="00A742F8" w:rsidRDefault="00A742F8" w:rsidP="000005EC">
      <w:pPr>
        <w:widowControl w:val="0"/>
        <w:numPr>
          <w:ilvl w:val="0"/>
          <w:numId w:val="129"/>
        </w:numPr>
        <w:shd w:val="clear" w:color="auto" w:fill="FFFFFF"/>
        <w:tabs>
          <w:tab w:val="left" w:pos="542"/>
        </w:tabs>
        <w:suppressAutoHyphens w:val="0"/>
        <w:autoSpaceDE w:val="0"/>
        <w:autoSpaceDN w:val="0"/>
        <w:adjustRightInd w:val="0"/>
        <w:ind w:firstLine="357"/>
        <w:jc w:val="both"/>
      </w:pPr>
      <w:r w:rsidRPr="00A742F8">
        <w:t>Лицам, заинтересованным в приобретении прав на сформированные земел</w:t>
      </w:r>
      <w:r w:rsidRPr="00A742F8">
        <w:t>ь</w:t>
      </w:r>
      <w:r w:rsidRPr="00A742F8">
        <w:t>ные участки могут предоставляться копии градостроительн</w:t>
      </w:r>
      <w:r w:rsidRPr="00A742F8">
        <w:t>о</w:t>
      </w:r>
      <w:r w:rsidRPr="00A742F8">
        <w:t>го плана земельного участка и кадастрового плана земельного участка.</w:t>
      </w:r>
    </w:p>
    <w:p w:rsidR="00A742F8" w:rsidRPr="00A742F8" w:rsidRDefault="00A742F8" w:rsidP="000005EC">
      <w:pPr>
        <w:widowControl w:val="0"/>
        <w:numPr>
          <w:ilvl w:val="0"/>
          <w:numId w:val="129"/>
        </w:numPr>
        <w:shd w:val="clear" w:color="auto" w:fill="FFFFFF"/>
        <w:tabs>
          <w:tab w:val="left" w:pos="542"/>
        </w:tabs>
        <w:suppressAutoHyphens w:val="0"/>
        <w:autoSpaceDE w:val="0"/>
        <w:autoSpaceDN w:val="0"/>
        <w:adjustRightInd w:val="0"/>
        <w:ind w:firstLine="357"/>
        <w:jc w:val="both"/>
      </w:pPr>
      <w:r w:rsidRPr="00A742F8">
        <w:rPr>
          <w:spacing w:val="-4"/>
        </w:rPr>
        <w:t>Действия</w:t>
      </w:r>
      <w:r w:rsidRPr="00A742F8">
        <w:t xml:space="preserve"> по градостроительной подготовке и формированию земельных учас</w:t>
      </w:r>
      <w:r w:rsidRPr="00A742F8">
        <w:t>т</w:t>
      </w:r>
      <w:r w:rsidRPr="00A742F8">
        <w:t>ков из состава земель, находящихся в государственной или муниципальной собственн</w:t>
      </w:r>
      <w:r w:rsidRPr="00A742F8">
        <w:t>о</w:t>
      </w:r>
      <w:r w:rsidRPr="00A742F8">
        <w:t>сти, включают две стадии:</w:t>
      </w:r>
    </w:p>
    <w:p w:rsidR="00A742F8" w:rsidRPr="00A742F8" w:rsidRDefault="00A742F8" w:rsidP="00A742F8">
      <w:pPr>
        <w:tabs>
          <w:tab w:val="left" w:pos="839"/>
        </w:tabs>
        <w:ind w:left="6" w:firstLine="357"/>
      </w:pPr>
      <w:r w:rsidRPr="00A742F8">
        <w:t>1) выделение земельных участков посредством планировки территории, осущес</w:t>
      </w:r>
      <w:r w:rsidRPr="00A742F8">
        <w:t>т</w:t>
      </w:r>
      <w:r w:rsidRPr="00A742F8">
        <w:t>вляемой в соответствии с градостроительным законодательством, настоящими Прав</w:t>
      </w:r>
      <w:r w:rsidRPr="00A742F8">
        <w:t>и</w:t>
      </w:r>
      <w:r w:rsidRPr="00A742F8">
        <w:t xml:space="preserve">лами, иными муниципальными правовыми актами органов местного самоуправления </w:t>
      </w:r>
      <w:r w:rsidRPr="00A742F8">
        <w:rPr>
          <w:color w:val="000000"/>
        </w:rPr>
        <w:t>сельского поселения «Ыб»</w:t>
      </w:r>
      <w:r w:rsidRPr="00A742F8">
        <w:t xml:space="preserve">. </w:t>
      </w:r>
    </w:p>
    <w:p w:rsidR="00A742F8" w:rsidRPr="00A742F8" w:rsidRDefault="00A742F8" w:rsidP="00A742F8">
      <w:pPr>
        <w:tabs>
          <w:tab w:val="left" w:pos="839"/>
        </w:tabs>
        <w:ind w:left="6" w:firstLine="357"/>
      </w:pPr>
      <w:r w:rsidRPr="00A742F8">
        <w:t>2) формирование земельных участков посредством землеустроительных работ, осуществляемых в соответствии с земельным законод</w:t>
      </w:r>
      <w:r w:rsidRPr="00A742F8">
        <w:t>а</w:t>
      </w:r>
      <w:r w:rsidRPr="00A742F8">
        <w:t>тельством.</w:t>
      </w:r>
    </w:p>
    <w:p w:rsidR="00A742F8" w:rsidRPr="00A742F8" w:rsidRDefault="00A742F8" w:rsidP="00A742F8">
      <w:pPr>
        <w:tabs>
          <w:tab w:val="left" w:pos="839"/>
        </w:tabs>
        <w:ind w:left="6" w:firstLine="357"/>
      </w:pPr>
    </w:p>
    <w:p w:rsidR="00A742F8" w:rsidRPr="00A742F8" w:rsidRDefault="00A742F8" w:rsidP="000005EC">
      <w:pPr>
        <w:widowControl w:val="0"/>
        <w:numPr>
          <w:ilvl w:val="0"/>
          <w:numId w:val="129"/>
        </w:numPr>
        <w:shd w:val="clear" w:color="auto" w:fill="FFFFFF"/>
        <w:tabs>
          <w:tab w:val="left" w:pos="542"/>
        </w:tabs>
        <w:suppressAutoHyphens w:val="0"/>
        <w:autoSpaceDE w:val="0"/>
        <w:autoSpaceDN w:val="0"/>
        <w:adjustRightInd w:val="0"/>
        <w:ind w:firstLine="357"/>
        <w:jc w:val="both"/>
      </w:pPr>
      <w:r w:rsidRPr="00A742F8">
        <w:rPr>
          <w:spacing w:val="-4"/>
        </w:rPr>
        <w:t>Результатом</w:t>
      </w:r>
      <w:r w:rsidRPr="00A742F8">
        <w:t xml:space="preserve"> второй стадии действий, связанных с формированием земельных участков посредством землеустроительных работ, являе</w:t>
      </w:r>
      <w:r w:rsidRPr="00A742F8">
        <w:t>т</w:t>
      </w:r>
      <w:r w:rsidRPr="00A742F8">
        <w:t>ся проведение кадастрового учета, подготовка по установленной форме кадастровых планов земельных участков, и последующая государственная регистрация прав на сформированные земельные учас</w:t>
      </w:r>
      <w:r w:rsidRPr="00A742F8">
        <w:t>т</w:t>
      </w:r>
      <w:r w:rsidRPr="00A742F8">
        <w:t>ки.</w:t>
      </w:r>
    </w:p>
    <w:p w:rsidR="00A742F8" w:rsidRPr="00A742F8" w:rsidRDefault="00A742F8" w:rsidP="000005EC">
      <w:pPr>
        <w:widowControl w:val="0"/>
        <w:numPr>
          <w:ilvl w:val="0"/>
          <w:numId w:val="129"/>
        </w:numPr>
        <w:shd w:val="clear" w:color="auto" w:fill="FFFFFF"/>
        <w:tabs>
          <w:tab w:val="left" w:pos="542"/>
        </w:tabs>
        <w:suppressAutoHyphens w:val="0"/>
        <w:autoSpaceDE w:val="0"/>
        <w:autoSpaceDN w:val="0"/>
        <w:adjustRightInd w:val="0"/>
        <w:ind w:firstLine="357"/>
        <w:jc w:val="both"/>
      </w:pPr>
      <w:r w:rsidRPr="00A742F8">
        <w:rPr>
          <w:spacing w:val="-4"/>
        </w:rPr>
        <w:t>Сформированные</w:t>
      </w:r>
      <w:r w:rsidRPr="00A742F8">
        <w:t xml:space="preserve"> из состава земель, находящихся в государственной или м</w:t>
      </w:r>
      <w:r w:rsidRPr="00A742F8">
        <w:t>у</w:t>
      </w:r>
      <w:r w:rsidRPr="00A742F8">
        <w:t>ниципальной собственности, земельные участки предоставляются физическим и юрид</w:t>
      </w:r>
      <w:r w:rsidRPr="00A742F8">
        <w:t>и</w:t>
      </w:r>
      <w:r w:rsidRPr="00A742F8">
        <w:t>ческим лицам для строительства, реконструкции в порядке установленном земельным законодательством.</w:t>
      </w:r>
    </w:p>
    <w:p w:rsidR="00A742F8" w:rsidRPr="00A742F8" w:rsidRDefault="00A742F8" w:rsidP="000005EC">
      <w:pPr>
        <w:keepNext/>
        <w:widowControl w:val="0"/>
        <w:numPr>
          <w:ilvl w:val="0"/>
          <w:numId w:val="113"/>
        </w:numPr>
        <w:suppressAutoHyphens w:val="0"/>
        <w:autoSpaceDE w:val="0"/>
        <w:autoSpaceDN w:val="0"/>
        <w:adjustRightInd w:val="0"/>
        <w:ind w:left="646" w:hanging="357"/>
        <w:jc w:val="center"/>
        <w:outlineLvl w:val="2"/>
        <w:rPr>
          <w:b/>
        </w:rPr>
      </w:pPr>
      <w:r w:rsidRPr="00A742F8">
        <w:rPr>
          <w:b/>
        </w:rPr>
        <w:t xml:space="preserve"> </w:t>
      </w:r>
      <w:bookmarkStart w:id="335" w:name="_Toc375063682"/>
      <w:r w:rsidRPr="00A742F8">
        <w:rPr>
          <w:b/>
        </w:rPr>
        <w:t>Формирование земельных участков из земель, находящихся в государственной или муниципальной собственности, для их комплек</w:t>
      </w:r>
      <w:r w:rsidRPr="00A742F8">
        <w:rPr>
          <w:b/>
        </w:rPr>
        <w:t>с</w:t>
      </w:r>
      <w:r w:rsidRPr="00A742F8">
        <w:rPr>
          <w:b/>
        </w:rPr>
        <w:t>ного освоения в целях жилищного строительства</w:t>
      </w:r>
      <w:bookmarkEnd w:id="335"/>
    </w:p>
    <w:p w:rsidR="00A742F8" w:rsidRPr="00A742F8" w:rsidRDefault="00A742F8" w:rsidP="000005EC">
      <w:pPr>
        <w:widowControl w:val="0"/>
        <w:numPr>
          <w:ilvl w:val="0"/>
          <w:numId w:val="98"/>
        </w:numPr>
        <w:shd w:val="clear" w:color="auto" w:fill="FFFFFF"/>
        <w:tabs>
          <w:tab w:val="left" w:pos="542"/>
        </w:tabs>
        <w:suppressAutoHyphens w:val="0"/>
        <w:autoSpaceDE w:val="0"/>
        <w:autoSpaceDN w:val="0"/>
        <w:adjustRightInd w:val="0"/>
        <w:ind w:firstLine="357"/>
        <w:jc w:val="both"/>
        <w:rPr>
          <w:spacing w:val="-4"/>
        </w:rPr>
      </w:pPr>
      <w:r w:rsidRPr="00A742F8">
        <w:rPr>
          <w:spacing w:val="-4"/>
        </w:rPr>
        <w:t xml:space="preserve">Градостроительная подготовка и формирование земельных участков для их </w:t>
      </w:r>
      <w:r w:rsidRPr="00A742F8">
        <w:t>комплексного освоения в целях жилищного строительства, которое включает в себя по</w:t>
      </w:r>
      <w:r w:rsidRPr="00A742F8">
        <w:t>д</w:t>
      </w:r>
      <w:r w:rsidRPr="00A742F8">
        <w:t>готовку документации по планировке территории, выполнение работ по обустройству территории посредством строительства объектов инженерной инфраструктуры, осуществление жилищного и иного строительства в соответствии с видами разрешенного и</w:t>
      </w:r>
      <w:r w:rsidRPr="00A742F8">
        <w:t>с</w:t>
      </w:r>
      <w:r w:rsidRPr="00A742F8">
        <w:t>пользования, из состава земель, находящихся в государственной или муниципальной собственности, на незастроенных, свободных от прав третьих лиц и не разделенных на земельные участки территориях осуществляется:</w:t>
      </w:r>
    </w:p>
    <w:p w:rsidR="00A742F8" w:rsidRPr="00A742F8" w:rsidRDefault="00A742F8" w:rsidP="000005EC">
      <w:pPr>
        <w:widowControl w:val="0"/>
        <w:numPr>
          <w:ilvl w:val="0"/>
          <w:numId w:val="99"/>
        </w:numPr>
        <w:shd w:val="clear" w:color="auto" w:fill="FFFFFF"/>
        <w:tabs>
          <w:tab w:val="left" w:pos="538"/>
        </w:tabs>
        <w:suppressAutoHyphens w:val="0"/>
        <w:autoSpaceDE w:val="0"/>
        <w:autoSpaceDN w:val="0"/>
        <w:adjustRightInd w:val="0"/>
        <w:ind w:firstLine="357"/>
        <w:jc w:val="both"/>
        <w:rPr>
          <w:spacing w:val="-4"/>
        </w:rPr>
      </w:pPr>
      <w:r w:rsidRPr="00A742F8">
        <w:rPr>
          <w:spacing w:val="-4"/>
        </w:rPr>
        <w:t xml:space="preserve"> по инициативе</w:t>
      </w:r>
      <w:r w:rsidRPr="00A742F8">
        <w:t xml:space="preserve"> администрации сельского поселения «Ыб»</w:t>
      </w:r>
      <w:r w:rsidRPr="00A742F8">
        <w:rPr>
          <w:spacing w:val="-4"/>
        </w:rPr>
        <w:t>;</w:t>
      </w:r>
    </w:p>
    <w:p w:rsidR="00A742F8" w:rsidRPr="00A742F8" w:rsidRDefault="00A742F8" w:rsidP="000005EC">
      <w:pPr>
        <w:widowControl w:val="0"/>
        <w:numPr>
          <w:ilvl w:val="0"/>
          <w:numId w:val="99"/>
        </w:numPr>
        <w:shd w:val="clear" w:color="auto" w:fill="FFFFFF"/>
        <w:tabs>
          <w:tab w:val="left" w:pos="538"/>
        </w:tabs>
        <w:suppressAutoHyphens w:val="0"/>
        <w:autoSpaceDE w:val="0"/>
        <w:autoSpaceDN w:val="0"/>
        <w:adjustRightInd w:val="0"/>
        <w:ind w:firstLine="357"/>
        <w:jc w:val="both"/>
        <w:rPr>
          <w:spacing w:val="-4"/>
        </w:rPr>
      </w:pPr>
      <w:r w:rsidRPr="00A742F8">
        <w:rPr>
          <w:spacing w:val="-4"/>
        </w:rPr>
        <w:t xml:space="preserve"> по инициативе заявителя.</w:t>
      </w:r>
    </w:p>
    <w:p w:rsidR="00A742F8" w:rsidRPr="00A742F8" w:rsidRDefault="00A742F8" w:rsidP="000005EC">
      <w:pPr>
        <w:widowControl w:val="0"/>
        <w:numPr>
          <w:ilvl w:val="0"/>
          <w:numId w:val="98"/>
        </w:numPr>
        <w:shd w:val="clear" w:color="auto" w:fill="FFFFFF"/>
        <w:tabs>
          <w:tab w:val="left" w:pos="542"/>
        </w:tabs>
        <w:suppressAutoHyphens w:val="0"/>
        <w:autoSpaceDE w:val="0"/>
        <w:autoSpaceDN w:val="0"/>
        <w:adjustRightInd w:val="0"/>
        <w:ind w:firstLine="357"/>
        <w:jc w:val="both"/>
        <w:rPr>
          <w:spacing w:val="-5"/>
        </w:rPr>
      </w:pPr>
      <w:r w:rsidRPr="00A742F8">
        <w:t>Специалист в области градостроительства муниципального обр</w:t>
      </w:r>
      <w:r w:rsidRPr="00A742F8">
        <w:t>а</w:t>
      </w:r>
      <w:r w:rsidRPr="00A742F8">
        <w:t>зования сельского поселения «Ыб», в рамках выполнения своих полномочий и функци</w:t>
      </w:r>
      <w:r w:rsidRPr="00A742F8">
        <w:t>о</w:t>
      </w:r>
      <w:r w:rsidRPr="00A742F8">
        <w:t>нальных обязанностей, руководствуясь программой (планом) реализации Генерального плана сельского поселения «Ыб», настоящих Правил может:</w:t>
      </w:r>
    </w:p>
    <w:p w:rsidR="00A742F8" w:rsidRPr="00A742F8" w:rsidRDefault="00A742F8" w:rsidP="000005EC">
      <w:pPr>
        <w:widowControl w:val="0"/>
        <w:numPr>
          <w:ilvl w:val="0"/>
          <w:numId w:val="100"/>
        </w:numPr>
        <w:shd w:val="clear" w:color="auto" w:fill="FFFFFF"/>
        <w:tabs>
          <w:tab w:val="left" w:pos="538"/>
        </w:tabs>
        <w:suppressAutoHyphens w:val="0"/>
        <w:autoSpaceDE w:val="0"/>
        <w:autoSpaceDN w:val="0"/>
        <w:adjustRightInd w:val="0"/>
        <w:ind w:firstLine="357"/>
        <w:jc w:val="both"/>
        <w:rPr>
          <w:spacing w:val="-4"/>
        </w:rPr>
      </w:pPr>
      <w:r w:rsidRPr="00A742F8">
        <w:rPr>
          <w:spacing w:val="-4"/>
        </w:rPr>
        <w:t xml:space="preserve"> самостоятельно подготовить</w:t>
      </w:r>
      <w:r w:rsidRPr="00A742F8">
        <w:t xml:space="preserve"> материалы и данные, необходимые для форм</w:t>
      </w:r>
      <w:r w:rsidRPr="00A742F8">
        <w:t>и</w:t>
      </w:r>
      <w:r w:rsidRPr="00A742F8">
        <w:t>рования земельного участка в целях проведения в соо</w:t>
      </w:r>
      <w:r w:rsidRPr="00A742F8">
        <w:t>т</w:t>
      </w:r>
      <w:r w:rsidRPr="00A742F8">
        <w:t>ветствии с Земельным кодексом Российской Федерации аукциона по предоставлению земельного участка для его комплексного освоения и ж</w:t>
      </w:r>
      <w:r w:rsidRPr="00A742F8">
        <w:t>и</w:t>
      </w:r>
      <w:r w:rsidRPr="00A742F8">
        <w:t>лищного строительства</w:t>
      </w:r>
      <w:r w:rsidRPr="00A742F8">
        <w:rPr>
          <w:spacing w:val="-4"/>
        </w:rPr>
        <w:t>:</w:t>
      </w:r>
    </w:p>
    <w:p w:rsidR="00A742F8" w:rsidRPr="00A742F8" w:rsidRDefault="00A742F8" w:rsidP="000005EC">
      <w:pPr>
        <w:widowControl w:val="0"/>
        <w:numPr>
          <w:ilvl w:val="1"/>
          <w:numId w:val="97"/>
        </w:numPr>
        <w:shd w:val="clear" w:color="auto" w:fill="FFFFFF"/>
        <w:tabs>
          <w:tab w:val="left" w:pos="557"/>
        </w:tabs>
        <w:suppressAutoHyphens w:val="0"/>
        <w:autoSpaceDE w:val="0"/>
        <w:autoSpaceDN w:val="0"/>
        <w:adjustRightInd w:val="0"/>
        <w:ind w:left="0" w:firstLine="357"/>
        <w:jc w:val="both"/>
        <w:rPr>
          <w:spacing w:val="-5"/>
        </w:rPr>
      </w:pPr>
      <w:r w:rsidRPr="00A742F8">
        <w:rPr>
          <w:spacing w:val="-5"/>
        </w:rPr>
        <w:t xml:space="preserve"> схему</w:t>
      </w:r>
      <w:r w:rsidRPr="00A742F8">
        <w:t xml:space="preserve"> планировочной организации территории с предложениями по установлению красных линий, </w:t>
      </w:r>
      <w:r w:rsidRPr="00A742F8">
        <w:lastRenderedPageBreak/>
        <w:t>обозначающих гр</w:t>
      </w:r>
      <w:r w:rsidRPr="00A742F8">
        <w:t>а</w:t>
      </w:r>
      <w:r w:rsidRPr="00A742F8">
        <w:t>ницы вновь образуемого планировочного элемента территории (квартала, микрорайона) и одновременно – границы земельного участка, применительно к которому планируется пр</w:t>
      </w:r>
      <w:r w:rsidRPr="00A742F8">
        <w:t>о</w:t>
      </w:r>
      <w:r w:rsidRPr="00A742F8">
        <w:t>ведение аукциона по предоставлению земельного участка для комплексного освоения в целях жилищного строительства</w:t>
      </w:r>
      <w:r w:rsidRPr="00A742F8">
        <w:rPr>
          <w:spacing w:val="-5"/>
        </w:rPr>
        <w:t>;</w:t>
      </w:r>
    </w:p>
    <w:p w:rsidR="00A742F8" w:rsidRPr="00A742F8" w:rsidRDefault="00A742F8" w:rsidP="000005EC">
      <w:pPr>
        <w:widowControl w:val="0"/>
        <w:numPr>
          <w:ilvl w:val="1"/>
          <w:numId w:val="97"/>
        </w:numPr>
        <w:shd w:val="clear" w:color="auto" w:fill="FFFFFF"/>
        <w:tabs>
          <w:tab w:val="left" w:pos="557"/>
        </w:tabs>
        <w:suppressAutoHyphens w:val="0"/>
        <w:autoSpaceDE w:val="0"/>
        <w:autoSpaceDN w:val="0"/>
        <w:adjustRightInd w:val="0"/>
        <w:ind w:left="0" w:firstLine="357"/>
        <w:jc w:val="both"/>
        <w:rPr>
          <w:spacing w:val="-5"/>
        </w:rPr>
      </w:pPr>
      <w:r w:rsidRPr="00A742F8">
        <w:rPr>
          <w:spacing w:val="-5"/>
        </w:rPr>
        <w:t xml:space="preserve"> иные</w:t>
      </w:r>
      <w:r w:rsidRPr="00A742F8">
        <w:t xml:space="preserve"> материалы и данные, предусмотренные З</w:t>
      </w:r>
      <w:r w:rsidRPr="00A742F8">
        <w:t>е</w:t>
      </w:r>
      <w:r w:rsidRPr="00A742F8">
        <w:t>мельным кодексом Российской Федерации для проведения аукциона по пр</w:t>
      </w:r>
      <w:r w:rsidRPr="00A742F8">
        <w:t>е</w:t>
      </w:r>
      <w:r w:rsidRPr="00A742F8">
        <w:t>доставлению земельного участка для его комплексного освоения в целях жилищного строительства.</w:t>
      </w:r>
    </w:p>
    <w:p w:rsidR="00A742F8" w:rsidRPr="00A742F8" w:rsidRDefault="00A742F8" w:rsidP="000005EC">
      <w:pPr>
        <w:widowControl w:val="0"/>
        <w:numPr>
          <w:ilvl w:val="0"/>
          <w:numId w:val="100"/>
        </w:numPr>
        <w:shd w:val="clear" w:color="auto" w:fill="FFFFFF"/>
        <w:tabs>
          <w:tab w:val="left" w:pos="542"/>
        </w:tabs>
        <w:suppressAutoHyphens w:val="0"/>
        <w:autoSpaceDE w:val="0"/>
        <w:autoSpaceDN w:val="0"/>
        <w:adjustRightInd w:val="0"/>
        <w:ind w:firstLine="357"/>
        <w:jc w:val="both"/>
        <w:rPr>
          <w:spacing w:val="-4"/>
        </w:rPr>
      </w:pPr>
      <w:r w:rsidRPr="00A742F8">
        <w:rPr>
          <w:spacing w:val="-4"/>
        </w:rPr>
        <w:t xml:space="preserve"> обеспечить</w:t>
      </w:r>
      <w:r w:rsidRPr="00A742F8">
        <w:t xml:space="preserve"> подготовку комплекта материалов и данных путем заключения по результатам конкурсов на размещение муниципального заказа договоров с иными орг</w:t>
      </w:r>
      <w:r w:rsidRPr="00A742F8">
        <w:t>а</w:t>
      </w:r>
      <w:r w:rsidRPr="00A742F8">
        <w:t>низациями.</w:t>
      </w:r>
    </w:p>
    <w:p w:rsidR="00A742F8" w:rsidRPr="00A742F8" w:rsidRDefault="00A742F8" w:rsidP="000005EC">
      <w:pPr>
        <w:widowControl w:val="0"/>
        <w:numPr>
          <w:ilvl w:val="0"/>
          <w:numId w:val="98"/>
        </w:numPr>
        <w:shd w:val="clear" w:color="auto" w:fill="FFFFFF"/>
        <w:tabs>
          <w:tab w:val="left" w:pos="542"/>
        </w:tabs>
        <w:suppressAutoHyphens w:val="0"/>
        <w:autoSpaceDE w:val="0"/>
        <w:autoSpaceDN w:val="0"/>
        <w:adjustRightInd w:val="0"/>
        <w:ind w:firstLine="357"/>
        <w:jc w:val="both"/>
        <w:rPr>
          <w:spacing w:val="-4"/>
        </w:rPr>
      </w:pPr>
      <w:r w:rsidRPr="00A742F8">
        <w:rPr>
          <w:spacing w:val="-4"/>
        </w:rPr>
        <w:t>Физические,</w:t>
      </w:r>
      <w:r w:rsidRPr="00A742F8">
        <w:t xml:space="preserve"> юридические лица, заинтересованные в предоставлении земел</w:t>
      </w:r>
      <w:r w:rsidRPr="00A742F8">
        <w:t>ь</w:t>
      </w:r>
      <w:r w:rsidRPr="00A742F8">
        <w:t>ных участков для их комплексного освоения в целях жили</w:t>
      </w:r>
      <w:r w:rsidRPr="00A742F8">
        <w:t>щ</w:t>
      </w:r>
      <w:r w:rsidRPr="00A742F8">
        <w:t xml:space="preserve">ного строительства подают соответствующее заявление в администрацию </w:t>
      </w:r>
      <w:r w:rsidRPr="00A742F8">
        <w:rPr>
          <w:color w:val="000000"/>
        </w:rPr>
        <w:t>сельского поселения «Ыб»</w:t>
      </w:r>
      <w:r w:rsidRPr="00A742F8">
        <w:t>.</w:t>
      </w:r>
    </w:p>
    <w:p w:rsidR="00A742F8" w:rsidRPr="00A742F8" w:rsidRDefault="00A742F8" w:rsidP="00A742F8">
      <w:r w:rsidRPr="00A742F8">
        <w:t>В заявлении указывается:</w:t>
      </w:r>
    </w:p>
    <w:p w:rsidR="00A742F8" w:rsidRPr="00A742F8" w:rsidRDefault="00A742F8" w:rsidP="000005EC">
      <w:pPr>
        <w:widowControl w:val="0"/>
        <w:numPr>
          <w:ilvl w:val="0"/>
          <w:numId w:val="124"/>
        </w:numPr>
        <w:shd w:val="clear" w:color="auto" w:fill="FFFFFF"/>
        <w:tabs>
          <w:tab w:val="left" w:pos="360"/>
        </w:tabs>
        <w:suppressAutoHyphens w:val="0"/>
        <w:autoSpaceDE w:val="0"/>
        <w:autoSpaceDN w:val="0"/>
        <w:adjustRightInd w:val="0"/>
        <w:ind w:left="180"/>
        <w:jc w:val="both"/>
      </w:pPr>
      <w:r w:rsidRPr="00A742F8">
        <w:rPr>
          <w:spacing w:val="-4"/>
        </w:rPr>
        <w:t xml:space="preserve"> месторасположение</w:t>
      </w:r>
      <w:r w:rsidRPr="00A742F8">
        <w:t xml:space="preserve"> соответствующей территории в виде схемы с указанием границ территории;</w:t>
      </w:r>
    </w:p>
    <w:p w:rsidR="00A742F8" w:rsidRPr="00A742F8" w:rsidRDefault="00A742F8" w:rsidP="000005EC">
      <w:pPr>
        <w:widowControl w:val="0"/>
        <w:numPr>
          <w:ilvl w:val="0"/>
          <w:numId w:val="124"/>
        </w:numPr>
        <w:shd w:val="clear" w:color="auto" w:fill="FFFFFF"/>
        <w:tabs>
          <w:tab w:val="left" w:pos="360"/>
        </w:tabs>
        <w:suppressAutoHyphens w:val="0"/>
        <w:autoSpaceDE w:val="0"/>
        <w:autoSpaceDN w:val="0"/>
        <w:adjustRightInd w:val="0"/>
        <w:ind w:left="180"/>
        <w:jc w:val="both"/>
      </w:pPr>
      <w:r w:rsidRPr="00A742F8">
        <w:t xml:space="preserve"> расчетные </w:t>
      </w:r>
      <w:r w:rsidRPr="00A742F8">
        <w:rPr>
          <w:spacing w:val="-4"/>
        </w:rPr>
        <w:t>показатели</w:t>
      </w:r>
      <w:r w:rsidRPr="00A742F8">
        <w:t xml:space="preserve"> предлагаемого освоения территории, характеристики, п</w:t>
      </w:r>
      <w:r w:rsidRPr="00A742F8">
        <w:t>о</w:t>
      </w:r>
      <w:r w:rsidRPr="00A742F8">
        <w:t>зволяющие оценить соответствие предложений заявителя Генеральному плану, насто</w:t>
      </w:r>
      <w:r w:rsidRPr="00A742F8">
        <w:t>я</w:t>
      </w:r>
      <w:r w:rsidRPr="00A742F8">
        <w:t>щим Правилам и составить заключение о целесообразности реализации предложений заявителя.</w:t>
      </w:r>
    </w:p>
    <w:p w:rsidR="00A742F8" w:rsidRPr="00A742F8" w:rsidRDefault="00A742F8" w:rsidP="000005EC">
      <w:pPr>
        <w:widowControl w:val="0"/>
        <w:numPr>
          <w:ilvl w:val="0"/>
          <w:numId w:val="98"/>
        </w:numPr>
        <w:shd w:val="clear" w:color="auto" w:fill="FFFFFF"/>
        <w:tabs>
          <w:tab w:val="left" w:pos="542"/>
        </w:tabs>
        <w:suppressAutoHyphens w:val="0"/>
        <w:autoSpaceDE w:val="0"/>
        <w:autoSpaceDN w:val="0"/>
        <w:adjustRightInd w:val="0"/>
        <w:ind w:firstLine="357"/>
        <w:jc w:val="both"/>
        <w:rPr>
          <w:spacing w:val="-4"/>
        </w:rPr>
      </w:pPr>
      <w:r w:rsidRPr="00A742F8">
        <w:rPr>
          <w:spacing w:val="-4"/>
        </w:rPr>
        <w:t xml:space="preserve">Администрация </w:t>
      </w:r>
      <w:r w:rsidRPr="00A742F8">
        <w:rPr>
          <w:color w:val="000000"/>
        </w:rPr>
        <w:t>сельского поселения «Ыб»</w:t>
      </w:r>
      <w:r w:rsidRPr="00A742F8">
        <w:t xml:space="preserve"> регистрирует заявление в день его поступления и в течение 30 рабочих дней готовит и направляет заявителю з</w:t>
      </w:r>
      <w:r w:rsidRPr="00A742F8">
        <w:t>а</w:t>
      </w:r>
      <w:r w:rsidRPr="00A742F8">
        <w:t>ключение о возможности реализации рассматриваемого предложения.</w:t>
      </w:r>
      <w:r w:rsidRPr="00A742F8">
        <w:rPr>
          <w:spacing w:val="-4"/>
        </w:rPr>
        <w:t xml:space="preserve"> </w:t>
      </w:r>
    </w:p>
    <w:p w:rsidR="00A742F8" w:rsidRPr="00A742F8" w:rsidRDefault="00A742F8" w:rsidP="000005EC">
      <w:pPr>
        <w:widowControl w:val="0"/>
        <w:numPr>
          <w:ilvl w:val="0"/>
          <w:numId w:val="98"/>
        </w:numPr>
        <w:shd w:val="clear" w:color="auto" w:fill="FFFFFF"/>
        <w:tabs>
          <w:tab w:val="left" w:pos="542"/>
        </w:tabs>
        <w:suppressAutoHyphens w:val="0"/>
        <w:autoSpaceDE w:val="0"/>
        <w:autoSpaceDN w:val="0"/>
        <w:adjustRightInd w:val="0"/>
        <w:ind w:firstLine="357"/>
        <w:jc w:val="both"/>
        <w:rPr>
          <w:spacing w:val="-4"/>
        </w:rPr>
      </w:pPr>
      <w:r w:rsidRPr="00A742F8">
        <w:t xml:space="preserve">В случае поддержки инициативы администрация </w:t>
      </w:r>
      <w:r w:rsidRPr="00A742F8">
        <w:rPr>
          <w:color w:val="000000"/>
        </w:rPr>
        <w:t>сельского поселения «Ыб»</w:t>
      </w:r>
      <w:r w:rsidRPr="00A742F8">
        <w:t xml:space="preserve"> обеспечивает формирование земельного участка для проведения в соотве</w:t>
      </w:r>
      <w:r w:rsidRPr="00A742F8">
        <w:t>т</w:t>
      </w:r>
      <w:r w:rsidRPr="00A742F8">
        <w:t>ствии с Земельным кодексом Российской Федерации аукциона по предоставлению з</w:t>
      </w:r>
      <w:r w:rsidRPr="00A742F8">
        <w:t>е</w:t>
      </w:r>
      <w:r w:rsidRPr="00A742F8">
        <w:t>мельного участка для его комплексного освоения в целях жилищного строительства.</w:t>
      </w:r>
    </w:p>
    <w:p w:rsidR="00A742F8" w:rsidRPr="00A742F8" w:rsidRDefault="00A742F8" w:rsidP="000005EC">
      <w:pPr>
        <w:widowControl w:val="0"/>
        <w:numPr>
          <w:ilvl w:val="0"/>
          <w:numId w:val="98"/>
        </w:numPr>
        <w:shd w:val="clear" w:color="auto" w:fill="FFFFFF"/>
        <w:tabs>
          <w:tab w:val="left" w:pos="542"/>
        </w:tabs>
        <w:suppressAutoHyphens w:val="0"/>
        <w:autoSpaceDE w:val="0"/>
        <w:autoSpaceDN w:val="0"/>
        <w:adjustRightInd w:val="0"/>
        <w:ind w:firstLine="357"/>
        <w:jc w:val="both"/>
        <w:rPr>
          <w:spacing w:val="-4"/>
        </w:rPr>
      </w:pPr>
      <w:r w:rsidRPr="00A742F8">
        <w:rPr>
          <w:spacing w:val="-4"/>
        </w:rPr>
        <w:t>Сп</w:t>
      </w:r>
      <w:r w:rsidRPr="00A742F8">
        <w:t>ециалист в области градостроительства готовит комплект материалов, проверяет их на соответствие установленным требованиям и при наличии такого с</w:t>
      </w:r>
      <w:r w:rsidRPr="00A742F8">
        <w:t>о</w:t>
      </w:r>
      <w:r w:rsidRPr="00A742F8">
        <w:t xml:space="preserve">ответствия направляет заключение Главе </w:t>
      </w:r>
      <w:r w:rsidRPr="00A742F8">
        <w:rPr>
          <w:color w:val="000000"/>
        </w:rPr>
        <w:t>сельского поселения «Ыб»</w:t>
      </w:r>
      <w:r w:rsidRPr="00A742F8">
        <w:rPr>
          <w:spacing w:val="-4"/>
        </w:rPr>
        <w:t>.</w:t>
      </w:r>
    </w:p>
    <w:p w:rsidR="00A742F8" w:rsidRPr="00A742F8" w:rsidRDefault="00A742F8" w:rsidP="00A742F8">
      <w:r w:rsidRPr="00A742F8">
        <w:t>Глава</w:t>
      </w:r>
      <w:r w:rsidRPr="00A742F8">
        <w:rPr>
          <w:color w:val="000000"/>
        </w:rPr>
        <w:t xml:space="preserve"> сельского поселения «Ыб»</w:t>
      </w:r>
      <w:r w:rsidRPr="00A742F8">
        <w:t xml:space="preserve"> в течение 10 дней со дня поступления указанного заключения, если иной срок не установлен нормативным прав</w:t>
      </w:r>
      <w:r w:rsidRPr="00A742F8">
        <w:t>о</w:t>
      </w:r>
      <w:r w:rsidRPr="00A742F8">
        <w:t>вым актом сельского поселения «Ыб», принимает правовой акт, содержащий решения:</w:t>
      </w:r>
    </w:p>
    <w:p w:rsidR="00A742F8" w:rsidRPr="00A742F8" w:rsidRDefault="00A742F8" w:rsidP="000005EC">
      <w:pPr>
        <w:widowControl w:val="0"/>
        <w:numPr>
          <w:ilvl w:val="0"/>
          <w:numId w:val="125"/>
        </w:numPr>
        <w:shd w:val="clear" w:color="auto" w:fill="FFFFFF"/>
        <w:tabs>
          <w:tab w:val="left" w:pos="538"/>
        </w:tabs>
        <w:suppressAutoHyphens w:val="0"/>
        <w:autoSpaceDE w:val="0"/>
        <w:autoSpaceDN w:val="0"/>
        <w:adjustRightInd w:val="0"/>
        <w:ind w:firstLine="357"/>
        <w:jc w:val="both"/>
      </w:pPr>
      <w:r w:rsidRPr="00A742F8">
        <w:t xml:space="preserve"> об </w:t>
      </w:r>
      <w:r w:rsidRPr="00A742F8">
        <w:rPr>
          <w:spacing w:val="-4"/>
        </w:rPr>
        <w:t>утверждении</w:t>
      </w:r>
      <w:r w:rsidRPr="00A742F8">
        <w:t xml:space="preserve"> схемы планировочной организации, намеченной для освоения территории в части красных линий, являющихся границами земельного участка, прим</w:t>
      </w:r>
      <w:r w:rsidRPr="00A742F8">
        <w:t>е</w:t>
      </w:r>
      <w:r w:rsidRPr="00A742F8">
        <w:t>нительно к которому планируется проведение аукциона;</w:t>
      </w:r>
    </w:p>
    <w:p w:rsidR="00A742F8" w:rsidRPr="00A742F8" w:rsidRDefault="00A742F8" w:rsidP="000005EC">
      <w:pPr>
        <w:widowControl w:val="0"/>
        <w:numPr>
          <w:ilvl w:val="0"/>
          <w:numId w:val="125"/>
        </w:numPr>
        <w:shd w:val="clear" w:color="auto" w:fill="FFFFFF"/>
        <w:tabs>
          <w:tab w:val="left" w:pos="538"/>
        </w:tabs>
        <w:suppressAutoHyphens w:val="0"/>
        <w:autoSpaceDE w:val="0"/>
        <w:autoSpaceDN w:val="0"/>
        <w:adjustRightInd w:val="0"/>
        <w:ind w:firstLine="357"/>
        <w:jc w:val="both"/>
      </w:pPr>
      <w:r w:rsidRPr="00A742F8">
        <w:t xml:space="preserve"> о проведении землеустроительных работ применительно к подготовленному и сформированному земельному участку, его государстве</w:t>
      </w:r>
      <w:r w:rsidRPr="00A742F8">
        <w:t>н</w:t>
      </w:r>
      <w:r w:rsidRPr="00A742F8">
        <w:t>ном кадастровом учете;</w:t>
      </w:r>
    </w:p>
    <w:p w:rsidR="00A742F8" w:rsidRPr="00A742F8" w:rsidRDefault="00A742F8" w:rsidP="000005EC">
      <w:pPr>
        <w:widowControl w:val="0"/>
        <w:numPr>
          <w:ilvl w:val="0"/>
          <w:numId w:val="125"/>
        </w:numPr>
        <w:shd w:val="clear" w:color="auto" w:fill="FFFFFF"/>
        <w:tabs>
          <w:tab w:val="left" w:pos="538"/>
        </w:tabs>
        <w:suppressAutoHyphens w:val="0"/>
        <w:autoSpaceDE w:val="0"/>
        <w:autoSpaceDN w:val="0"/>
        <w:adjustRightInd w:val="0"/>
        <w:ind w:firstLine="357"/>
        <w:jc w:val="both"/>
      </w:pPr>
      <w:r w:rsidRPr="00A742F8">
        <w:t xml:space="preserve"> о назначении уполномоченного органа администрации </w:t>
      </w:r>
      <w:r w:rsidRPr="00A742F8">
        <w:rPr>
          <w:color w:val="000000"/>
        </w:rPr>
        <w:t>сельского поселения «Ыб»</w:t>
      </w:r>
      <w:r w:rsidRPr="00A742F8">
        <w:t xml:space="preserve"> по подготовке пакета документов, необходимых для проведения аукциона;</w:t>
      </w:r>
    </w:p>
    <w:p w:rsidR="00A742F8" w:rsidRPr="00A742F8" w:rsidRDefault="00A742F8" w:rsidP="000005EC">
      <w:pPr>
        <w:widowControl w:val="0"/>
        <w:numPr>
          <w:ilvl w:val="0"/>
          <w:numId w:val="125"/>
        </w:numPr>
        <w:shd w:val="clear" w:color="auto" w:fill="FFFFFF"/>
        <w:tabs>
          <w:tab w:val="left" w:pos="538"/>
        </w:tabs>
        <w:suppressAutoHyphens w:val="0"/>
        <w:autoSpaceDE w:val="0"/>
        <w:autoSpaceDN w:val="0"/>
        <w:adjustRightInd w:val="0"/>
        <w:ind w:firstLine="357"/>
        <w:jc w:val="both"/>
      </w:pPr>
      <w:r w:rsidRPr="00A742F8">
        <w:t xml:space="preserve"> о дате проведения аукциона.</w:t>
      </w:r>
    </w:p>
    <w:p w:rsidR="00A742F8" w:rsidRPr="00A742F8" w:rsidRDefault="00A742F8" w:rsidP="000005EC">
      <w:pPr>
        <w:widowControl w:val="0"/>
        <w:numPr>
          <w:ilvl w:val="0"/>
          <w:numId w:val="98"/>
        </w:numPr>
        <w:shd w:val="clear" w:color="auto" w:fill="FFFFFF"/>
        <w:tabs>
          <w:tab w:val="left" w:pos="542"/>
        </w:tabs>
        <w:suppressAutoHyphens w:val="0"/>
        <w:autoSpaceDE w:val="0"/>
        <w:autoSpaceDN w:val="0"/>
        <w:adjustRightInd w:val="0"/>
        <w:ind w:firstLine="357"/>
        <w:jc w:val="both"/>
        <w:rPr>
          <w:spacing w:val="-4"/>
        </w:rPr>
      </w:pPr>
      <w:r w:rsidRPr="00A742F8">
        <w:rPr>
          <w:spacing w:val="-4"/>
        </w:rPr>
        <w:t xml:space="preserve">Аукцион </w:t>
      </w:r>
      <w:r w:rsidRPr="00A742F8">
        <w:t>по предоставлению земельного участка из земель, находящихся в г</w:t>
      </w:r>
      <w:r w:rsidRPr="00A742F8">
        <w:t>о</w:t>
      </w:r>
      <w:r w:rsidRPr="00A742F8">
        <w:t>сударственной или муниципальной собственности, для его комплексного освоения в ц</w:t>
      </w:r>
      <w:r w:rsidRPr="00A742F8">
        <w:t>е</w:t>
      </w:r>
      <w:r w:rsidRPr="00A742F8">
        <w:t>лях жилищного строительства проводится в порядке, определенном Земельным коде</w:t>
      </w:r>
      <w:r w:rsidRPr="00A742F8">
        <w:t>к</w:t>
      </w:r>
      <w:r w:rsidRPr="00A742F8">
        <w:t xml:space="preserve">сом Российской Федерации. </w:t>
      </w:r>
    </w:p>
    <w:p w:rsidR="00A742F8" w:rsidRPr="00A742F8" w:rsidRDefault="00A742F8" w:rsidP="000005EC">
      <w:pPr>
        <w:widowControl w:val="0"/>
        <w:numPr>
          <w:ilvl w:val="0"/>
          <w:numId w:val="98"/>
        </w:numPr>
        <w:shd w:val="clear" w:color="auto" w:fill="FFFFFF"/>
        <w:tabs>
          <w:tab w:val="left" w:pos="542"/>
        </w:tabs>
        <w:suppressAutoHyphens w:val="0"/>
        <w:autoSpaceDE w:val="0"/>
        <w:autoSpaceDN w:val="0"/>
        <w:adjustRightInd w:val="0"/>
        <w:ind w:firstLine="357"/>
        <w:jc w:val="both"/>
        <w:rPr>
          <w:spacing w:val="-4"/>
        </w:rPr>
      </w:pPr>
      <w:r w:rsidRPr="00A742F8">
        <w:rPr>
          <w:spacing w:val="-4"/>
        </w:rPr>
        <w:t>По</w:t>
      </w:r>
      <w:r w:rsidRPr="00A742F8">
        <w:t>бедитель аукциона в соответствии с законодательством осуществляет де</w:t>
      </w:r>
      <w:r w:rsidRPr="00A742F8">
        <w:t>й</w:t>
      </w:r>
      <w:r w:rsidRPr="00A742F8">
        <w:t>ствия, предусмотренные законодательством для случаев комплексного освоения терр</w:t>
      </w:r>
      <w:r w:rsidRPr="00A742F8">
        <w:t>и</w:t>
      </w:r>
      <w:r w:rsidRPr="00A742F8">
        <w:t>тории комплексного освоения в целях жилищного строительства.</w:t>
      </w:r>
      <w:r w:rsidRPr="00A742F8">
        <w:rPr>
          <w:spacing w:val="-4"/>
        </w:rPr>
        <w:t xml:space="preserve"> </w:t>
      </w:r>
    </w:p>
    <w:p w:rsidR="00A742F8" w:rsidRPr="00A742F8" w:rsidRDefault="00A742F8" w:rsidP="000005EC">
      <w:pPr>
        <w:keepNext/>
        <w:widowControl w:val="0"/>
        <w:numPr>
          <w:ilvl w:val="0"/>
          <w:numId w:val="113"/>
        </w:numPr>
        <w:suppressAutoHyphens w:val="0"/>
        <w:autoSpaceDE w:val="0"/>
        <w:autoSpaceDN w:val="0"/>
        <w:adjustRightInd w:val="0"/>
        <w:ind w:left="646" w:hanging="357"/>
        <w:jc w:val="center"/>
        <w:outlineLvl w:val="2"/>
        <w:rPr>
          <w:b/>
        </w:rPr>
      </w:pPr>
      <w:r w:rsidRPr="00A742F8">
        <w:rPr>
          <w:b/>
        </w:rPr>
        <w:t xml:space="preserve"> </w:t>
      </w:r>
      <w:bookmarkStart w:id="336" w:name="_Toc375063683"/>
      <w:r w:rsidRPr="00A742F8">
        <w:rPr>
          <w:b/>
        </w:rPr>
        <w:t>Формирование земельных участков на застроенных территориях для осущ</w:t>
      </w:r>
      <w:r w:rsidRPr="00A742F8">
        <w:rPr>
          <w:b/>
        </w:rPr>
        <w:t>е</w:t>
      </w:r>
      <w:r w:rsidRPr="00A742F8">
        <w:rPr>
          <w:b/>
        </w:rPr>
        <w:t>ствления реконструкции</w:t>
      </w:r>
      <w:bookmarkEnd w:id="336"/>
      <w:r w:rsidRPr="00A742F8">
        <w:rPr>
          <w:b/>
        </w:rPr>
        <w:t xml:space="preserve"> </w:t>
      </w:r>
    </w:p>
    <w:p w:rsidR="00A742F8" w:rsidRPr="00A742F8" w:rsidRDefault="00A742F8" w:rsidP="000005EC">
      <w:pPr>
        <w:widowControl w:val="0"/>
        <w:numPr>
          <w:ilvl w:val="0"/>
          <w:numId w:val="101"/>
        </w:numPr>
        <w:shd w:val="clear" w:color="auto" w:fill="FFFFFF"/>
        <w:tabs>
          <w:tab w:val="left" w:pos="523"/>
        </w:tabs>
        <w:suppressAutoHyphens w:val="0"/>
        <w:autoSpaceDE w:val="0"/>
        <w:autoSpaceDN w:val="0"/>
        <w:adjustRightInd w:val="0"/>
        <w:ind w:firstLine="357"/>
        <w:jc w:val="both"/>
        <w:rPr>
          <w:spacing w:val="-4"/>
        </w:rPr>
      </w:pPr>
      <w:r w:rsidRPr="00A742F8">
        <w:t>В соответствии с законодательством правом осуществлять реконструкцию могут только собственники объектов недвижимости – зд</w:t>
      </w:r>
      <w:r w:rsidRPr="00A742F8">
        <w:t>а</w:t>
      </w:r>
      <w:r w:rsidRPr="00A742F8">
        <w:t>ний, строений, сооружений, обладающие зарегистрированными правами на земельные участки на правах собственности, общей долевой собс</w:t>
      </w:r>
      <w:r w:rsidRPr="00A742F8">
        <w:t>т</w:t>
      </w:r>
      <w:r w:rsidRPr="00A742F8">
        <w:t>венности, аренды, постоянного бессрочного пользования, пожизненного наследуемого владения</w:t>
      </w:r>
    </w:p>
    <w:p w:rsidR="00A742F8" w:rsidRPr="00A742F8" w:rsidRDefault="00A742F8" w:rsidP="000005EC">
      <w:pPr>
        <w:widowControl w:val="0"/>
        <w:numPr>
          <w:ilvl w:val="0"/>
          <w:numId w:val="101"/>
        </w:numPr>
        <w:shd w:val="clear" w:color="auto" w:fill="FFFFFF"/>
        <w:tabs>
          <w:tab w:val="left" w:pos="523"/>
        </w:tabs>
        <w:suppressAutoHyphens w:val="0"/>
        <w:autoSpaceDE w:val="0"/>
        <w:autoSpaceDN w:val="0"/>
        <w:adjustRightInd w:val="0"/>
        <w:ind w:firstLine="357"/>
        <w:jc w:val="both"/>
        <w:rPr>
          <w:spacing w:val="-4"/>
        </w:rPr>
      </w:pPr>
      <w:r w:rsidRPr="00A742F8">
        <w:t>Собственники объектов недвижимости, указанные в части 1 настоящей статьи, могут проявлять инициативу по градостроительной подготовке земельных участков на застр</w:t>
      </w:r>
      <w:r w:rsidRPr="00A742F8">
        <w:t>о</w:t>
      </w:r>
      <w:r w:rsidRPr="00A742F8">
        <w:t>енных территориях путем:</w:t>
      </w:r>
    </w:p>
    <w:p w:rsidR="00A742F8" w:rsidRPr="00A742F8" w:rsidRDefault="00A742F8" w:rsidP="000005EC">
      <w:pPr>
        <w:widowControl w:val="0"/>
        <w:numPr>
          <w:ilvl w:val="0"/>
          <w:numId w:val="102"/>
        </w:numPr>
        <w:shd w:val="clear" w:color="auto" w:fill="FFFFFF"/>
        <w:tabs>
          <w:tab w:val="left" w:pos="538"/>
        </w:tabs>
        <w:suppressAutoHyphens w:val="0"/>
        <w:autoSpaceDE w:val="0"/>
        <w:autoSpaceDN w:val="0"/>
        <w:adjustRightInd w:val="0"/>
        <w:ind w:firstLine="357"/>
        <w:jc w:val="both"/>
        <w:rPr>
          <w:spacing w:val="-4"/>
        </w:rPr>
      </w:pPr>
      <w:r w:rsidRPr="00A742F8">
        <w:rPr>
          <w:spacing w:val="-4"/>
        </w:rPr>
        <w:t xml:space="preserve"> подготовки </w:t>
      </w:r>
      <w:r w:rsidRPr="00A742F8">
        <w:t>и представления в установленном порядке предложений о внесении изменений в настоящие Правила в части состава и содержания градостроительных ре</w:t>
      </w:r>
      <w:r w:rsidRPr="00A742F8">
        <w:t>г</w:t>
      </w:r>
      <w:r w:rsidRPr="00A742F8">
        <w:t>ламентов применительно к территориальным зонам, в пределах которых располагается территория, предлагаемая для осуществления реконструкции, в том числе в форме проектов планировки соответствующей те</w:t>
      </w:r>
      <w:r w:rsidRPr="00A742F8">
        <w:t>р</w:t>
      </w:r>
      <w:r w:rsidRPr="00A742F8">
        <w:t>ритории;</w:t>
      </w:r>
    </w:p>
    <w:p w:rsidR="00A742F8" w:rsidRPr="00A742F8" w:rsidRDefault="00A742F8" w:rsidP="000005EC">
      <w:pPr>
        <w:widowControl w:val="0"/>
        <w:numPr>
          <w:ilvl w:val="0"/>
          <w:numId w:val="102"/>
        </w:numPr>
        <w:shd w:val="clear" w:color="auto" w:fill="FFFFFF"/>
        <w:tabs>
          <w:tab w:val="left" w:pos="538"/>
        </w:tabs>
        <w:suppressAutoHyphens w:val="0"/>
        <w:autoSpaceDE w:val="0"/>
        <w:autoSpaceDN w:val="0"/>
        <w:adjustRightInd w:val="0"/>
        <w:ind w:firstLine="357"/>
        <w:jc w:val="both"/>
        <w:rPr>
          <w:spacing w:val="-4"/>
        </w:rPr>
      </w:pPr>
      <w:r w:rsidRPr="00A742F8">
        <w:rPr>
          <w:spacing w:val="-4"/>
        </w:rPr>
        <w:t xml:space="preserve"> нап</w:t>
      </w:r>
      <w:r w:rsidRPr="00A742F8">
        <w:t>равления в порядке, определенном частью 17 статьи 46 Градостроительного кодекса Российской Федерации заявления о подготовке градостроительного плана з</w:t>
      </w:r>
      <w:r w:rsidRPr="00A742F8">
        <w:t>е</w:t>
      </w:r>
      <w:r w:rsidRPr="00A742F8">
        <w:t>мельного участка.</w:t>
      </w:r>
    </w:p>
    <w:p w:rsidR="00A742F8" w:rsidRPr="00A742F8" w:rsidRDefault="00A742F8" w:rsidP="000005EC">
      <w:pPr>
        <w:widowControl w:val="0"/>
        <w:numPr>
          <w:ilvl w:val="0"/>
          <w:numId w:val="101"/>
        </w:numPr>
        <w:shd w:val="clear" w:color="auto" w:fill="FFFFFF"/>
        <w:tabs>
          <w:tab w:val="left" w:pos="523"/>
        </w:tabs>
        <w:suppressAutoHyphens w:val="0"/>
        <w:autoSpaceDE w:val="0"/>
        <w:autoSpaceDN w:val="0"/>
        <w:adjustRightInd w:val="0"/>
        <w:ind w:firstLine="357"/>
        <w:jc w:val="both"/>
      </w:pPr>
      <w:r w:rsidRPr="00A742F8">
        <w:t xml:space="preserve"> Собственники объектов недвижимости, инвесторы, арендаторы, обладающие зарегистрированными в установленном порядке правами на один земельный участок осуществляют реконструкцию принадлежащих им объектов недвижимости без изменения границ земельного участка в с</w:t>
      </w:r>
      <w:r w:rsidRPr="00A742F8">
        <w:t>о</w:t>
      </w:r>
      <w:r w:rsidRPr="00A742F8">
        <w:t>ответствии с градостроительным планом, на основании утвержденной проектной документации в порядке, определенном в соответствии с зак</w:t>
      </w:r>
      <w:r w:rsidRPr="00A742F8">
        <w:t>о</w:t>
      </w:r>
      <w:r w:rsidRPr="00A742F8">
        <w:t>нодательством.</w:t>
      </w:r>
    </w:p>
    <w:p w:rsidR="00A742F8" w:rsidRPr="00A742F8" w:rsidRDefault="00A742F8" w:rsidP="00A742F8">
      <w:pPr>
        <w:shd w:val="clear" w:color="auto" w:fill="FFFFFF"/>
        <w:tabs>
          <w:tab w:val="left" w:pos="523"/>
        </w:tabs>
        <w:jc w:val="both"/>
      </w:pPr>
      <w:r w:rsidRPr="00A742F8">
        <w:lastRenderedPageBreak/>
        <w:t>Собственники объектов недвижимости, обладающие зарегистрированными в у</w:t>
      </w:r>
      <w:r w:rsidRPr="00A742F8">
        <w:t>с</w:t>
      </w:r>
      <w:r w:rsidRPr="00A742F8">
        <w:t>тановленном порядке правами на несколько смежно-расположенных земельных учас</w:t>
      </w:r>
      <w:r w:rsidRPr="00A742F8">
        <w:t>т</w:t>
      </w:r>
      <w:r w:rsidRPr="00A742F8">
        <w:t>ков, иные объекты недвижимости, расположенные на этих земельных участках, имеют право осуществлять реко</w:t>
      </w:r>
      <w:r w:rsidRPr="00A742F8">
        <w:t>н</w:t>
      </w:r>
      <w:r w:rsidRPr="00A742F8">
        <w:t>струкцию принадлежащих им объектов недвижимости:</w:t>
      </w:r>
    </w:p>
    <w:p w:rsidR="00A742F8" w:rsidRPr="00A742F8" w:rsidRDefault="00A742F8" w:rsidP="000005EC">
      <w:pPr>
        <w:widowControl w:val="0"/>
        <w:numPr>
          <w:ilvl w:val="0"/>
          <w:numId w:val="126"/>
        </w:numPr>
        <w:shd w:val="clear" w:color="auto" w:fill="FFFFFF"/>
        <w:tabs>
          <w:tab w:val="left" w:pos="538"/>
        </w:tabs>
        <w:suppressAutoHyphens w:val="0"/>
        <w:autoSpaceDE w:val="0"/>
        <w:autoSpaceDN w:val="0"/>
        <w:adjustRightInd w:val="0"/>
        <w:ind w:firstLine="357"/>
        <w:jc w:val="both"/>
      </w:pPr>
      <w:r w:rsidRPr="00A742F8">
        <w:t xml:space="preserve"> на </w:t>
      </w:r>
      <w:r w:rsidRPr="00A742F8">
        <w:rPr>
          <w:spacing w:val="-4"/>
        </w:rPr>
        <w:t>каждом</w:t>
      </w:r>
      <w:r w:rsidRPr="00A742F8">
        <w:t xml:space="preserve"> земельном участке последовательно или одновременно без измен</w:t>
      </w:r>
      <w:r w:rsidRPr="00A742F8">
        <w:t>е</w:t>
      </w:r>
      <w:r w:rsidRPr="00A742F8">
        <w:t>ния границ земельных участков на основании утвержденной проектной документации в порядке, определенном в соответствии с законодательством и настоящими Правилами;</w:t>
      </w:r>
    </w:p>
    <w:p w:rsidR="00A742F8" w:rsidRPr="00A742F8" w:rsidRDefault="00A742F8" w:rsidP="000005EC">
      <w:pPr>
        <w:widowControl w:val="0"/>
        <w:numPr>
          <w:ilvl w:val="0"/>
          <w:numId w:val="126"/>
        </w:numPr>
        <w:shd w:val="clear" w:color="auto" w:fill="FFFFFF"/>
        <w:tabs>
          <w:tab w:val="left" w:pos="538"/>
        </w:tabs>
        <w:suppressAutoHyphens w:val="0"/>
        <w:autoSpaceDE w:val="0"/>
        <w:autoSpaceDN w:val="0"/>
        <w:adjustRightInd w:val="0"/>
        <w:ind w:firstLine="357"/>
        <w:jc w:val="both"/>
      </w:pPr>
      <w:r w:rsidRPr="00A742F8">
        <w:t xml:space="preserve"> на всех </w:t>
      </w:r>
      <w:r w:rsidRPr="00A742F8">
        <w:rPr>
          <w:spacing w:val="-4"/>
        </w:rPr>
        <w:t>земельных</w:t>
      </w:r>
      <w:r w:rsidRPr="00A742F8">
        <w:t xml:space="preserve"> участках последовательно или одновременно с изменениями границ земельных участков (в том числе путем их объединения, разделения) при усл</w:t>
      </w:r>
      <w:r w:rsidRPr="00A742F8">
        <w:t>о</w:t>
      </w:r>
      <w:r w:rsidRPr="00A742F8">
        <w:t>вии:</w:t>
      </w:r>
    </w:p>
    <w:p w:rsidR="00A742F8" w:rsidRPr="00A742F8" w:rsidRDefault="00A742F8" w:rsidP="000005EC">
      <w:pPr>
        <w:widowControl w:val="0"/>
        <w:numPr>
          <w:ilvl w:val="0"/>
          <w:numId w:val="127"/>
        </w:numPr>
        <w:shd w:val="clear" w:color="auto" w:fill="FFFFFF"/>
        <w:tabs>
          <w:tab w:val="left" w:pos="557"/>
        </w:tabs>
        <w:suppressAutoHyphens w:val="0"/>
        <w:autoSpaceDE w:val="0"/>
        <w:autoSpaceDN w:val="0"/>
        <w:adjustRightInd w:val="0"/>
        <w:ind w:left="0" w:firstLine="340"/>
        <w:jc w:val="both"/>
        <w:rPr>
          <w:spacing w:val="-5"/>
        </w:rPr>
      </w:pPr>
      <w:r w:rsidRPr="00A742F8">
        <w:rPr>
          <w:spacing w:val="-5"/>
        </w:rPr>
        <w:t>получения указанными лицами от органа, уполномоченного в области градостроительной деятельности, администрации</w:t>
      </w:r>
      <w:r w:rsidRPr="00A742F8">
        <w:t xml:space="preserve"> </w:t>
      </w:r>
      <w:r w:rsidRPr="00A742F8">
        <w:rPr>
          <w:color w:val="000000"/>
        </w:rPr>
        <w:t>сельского поселения «Ыб»</w:t>
      </w:r>
      <w:r w:rsidRPr="00A742F8">
        <w:t xml:space="preserve"> </w:t>
      </w:r>
      <w:r w:rsidRPr="00A742F8">
        <w:rPr>
          <w:spacing w:val="-5"/>
        </w:rPr>
        <w:t>согласования пр</w:t>
      </w:r>
      <w:r w:rsidRPr="00A742F8">
        <w:rPr>
          <w:spacing w:val="-5"/>
        </w:rPr>
        <w:t>о</w:t>
      </w:r>
      <w:r w:rsidRPr="00A742F8">
        <w:rPr>
          <w:spacing w:val="-5"/>
        </w:rPr>
        <w:t>ектов градостроительных планов земельных участков в части их соответствия требов</w:t>
      </w:r>
      <w:r w:rsidRPr="00A742F8">
        <w:rPr>
          <w:spacing w:val="-5"/>
        </w:rPr>
        <w:t>а</w:t>
      </w:r>
      <w:r w:rsidRPr="00A742F8">
        <w:rPr>
          <w:spacing w:val="-5"/>
        </w:rPr>
        <w:t>ниям градостроительного законодательства (включая требования о предельных размерах вновь образованных, измененных земельных участков; наличии подъездов и подх</w:t>
      </w:r>
      <w:r w:rsidRPr="00A742F8">
        <w:rPr>
          <w:spacing w:val="-5"/>
        </w:rPr>
        <w:t>о</w:t>
      </w:r>
      <w:r w:rsidRPr="00A742F8">
        <w:rPr>
          <w:spacing w:val="-5"/>
        </w:rPr>
        <w:t>дов к таким земельным участкам; наличии границ зон действия публичных сервитутов – при необходимости; о недопущении расположения одного земельного участка в нескол</w:t>
      </w:r>
      <w:r w:rsidRPr="00A742F8">
        <w:rPr>
          <w:spacing w:val="-5"/>
        </w:rPr>
        <w:t>ь</w:t>
      </w:r>
      <w:r w:rsidRPr="00A742F8">
        <w:rPr>
          <w:spacing w:val="-5"/>
        </w:rPr>
        <w:t>ких территориальных зонах, обозначенных на Карте градостроительного зонирования</w:t>
      </w:r>
      <w:r w:rsidRPr="00A742F8">
        <w:t xml:space="preserve"> </w:t>
      </w:r>
      <w:r w:rsidRPr="00A742F8">
        <w:rPr>
          <w:color w:val="000000"/>
        </w:rPr>
        <w:t>сельского поселения «Ыб»</w:t>
      </w:r>
      <w:r w:rsidRPr="00A742F8">
        <w:rPr>
          <w:spacing w:val="-5"/>
        </w:rPr>
        <w:t xml:space="preserve">; </w:t>
      </w:r>
    </w:p>
    <w:p w:rsidR="00A742F8" w:rsidRPr="00A742F8" w:rsidRDefault="00A742F8" w:rsidP="000005EC">
      <w:pPr>
        <w:widowControl w:val="0"/>
        <w:numPr>
          <w:ilvl w:val="0"/>
          <w:numId w:val="127"/>
        </w:numPr>
        <w:shd w:val="clear" w:color="auto" w:fill="FFFFFF"/>
        <w:tabs>
          <w:tab w:val="left" w:pos="557"/>
        </w:tabs>
        <w:suppressAutoHyphens w:val="0"/>
        <w:autoSpaceDE w:val="0"/>
        <w:autoSpaceDN w:val="0"/>
        <w:adjustRightInd w:val="0"/>
        <w:ind w:left="0" w:firstLine="340"/>
        <w:jc w:val="both"/>
        <w:rPr>
          <w:spacing w:val="-5"/>
        </w:rPr>
      </w:pPr>
      <w:r w:rsidRPr="00A742F8">
        <w:rPr>
          <w:spacing w:val="-5"/>
        </w:rPr>
        <w:t>утверждения градостроительных планов земельных участков Главой</w:t>
      </w:r>
      <w:r w:rsidRPr="00A742F8">
        <w:t xml:space="preserve"> </w:t>
      </w:r>
      <w:r w:rsidRPr="00A742F8">
        <w:rPr>
          <w:color w:val="000000"/>
        </w:rPr>
        <w:t>сельского поселения «Ыб»</w:t>
      </w:r>
      <w:r w:rsidRPr="00A742F8">
        <w:rPr>
          <w:spacing w:val="-5"/>
        </w:rPr>
        <w:t xml:space="preserve">; </w:t>
      </w:r>
    </w:p>
    <w:p w:rsidR="00A742F8" w:rsidRPr="00A742F8" w:rsidRDefault="00A742F8" w:rsidP="000005EC">
      <w:pPr>
        <w:widowControl w:val="0"/>
        <w:numPr>
          <w:ilvl w:val="0"/>
          <w:numId w:val="127"/>
        </w:numPr>
        <w:shd w:val="clear" w:color="auto" w:fill="FFFFFF"/>
        <w:tabs>
          <w:tab w:val="left" w:pos="557"/>
        </w:tabs>
        <w:suppressAutoHyphens w:val="0"/>
        <w:autoSpaceDE w:val="0"/>
        <w:autoSpaceDN w:val="0"/>
        <w:adjustRightInd w:val="0"/>
        <w:ind w:left="0" w:firstLine="340"/>
        <w:jc w:val="both"/>
      </w:pPr>
      <w:r w:rsidRPr="00A742F8">
        <w:t xml:space="preserve">осуществления </w:t>
      </w:r>
      <w:r w:rsidRPr="00A742F8">
        <w:rPr>
          <w:spacing w:val="-5"/>
        </w:rPr>
        <w:t>реконструкции</w:t>
      </w:r>
      <w:r w:rsidRPr="00A742F8">
        <w:t xml:space="preserve"> на основании проектной документации, подг</w:t>
      </w:r>
      <w:r w:rsidRPr="00A742F8">
        <w:t>о</w:t>
      </w:r>
      <w:r w:rsidRPr="00A742F8">
        <w:t>товленной в соответствии с утвержденными градостроительными планами соответс</w:t>
      </w:r>
      <w:r w:rsidRPr="00A742F8">
        <w:t>т</w:t>
      </w:r>
      <w:r w:rsidRPr="00A742F8">
        <w:t>вующих земельных участков.</w:t>
      </w:r>
    </w:p>
    <w:p w:rsidR="00A742F8" w:rsidRPr="00A742F8" w:rsidRDefault="00A742F8" w:rsidP="000005EC">
      <w:pPr>
        <w:widowControl w:val="0"/>
        <w:numPr>
          <w:ilvl w:val="0"/>
          <w:numId w:val="101"/>
        </w:numPr>
        <w:shd w:val="clear" w:color="auto" w:fill="FFFFFF"/>
        <w:tabs>
          <w:tab w:val="left" w:pos="523"/>
        </w:tabs>
        <w:suppressAutoHyphens w:val="0"/>
        <w:autoSpaceDE w:val="0"/>
        <w:autoSpaceDN w:val="0"/>
        <w:adjustRightInd w:val="0"/>
        <w:ind w:firstLine="357"/>
        <w:jc w:val="both"/>
      </w:pPr>
      <w:r w:rsidRPr="00A742F8">
        <w:t>Органы местного самоуправления</w:t>
      </w:r>
      <w:r w:rsidRPr="00A742F8">
        <w:rPr>
          <w:color w:val="000000"/>
        </w:rPr>
        <w:t xml:space="preserve"> сельского поселения «Ыб» </w:t>
      </w:r>
      <w:r w:rsidRPr="00A742F8">
        <w:t>могут проявлять инициативу по градостроительной подготовке земельных участков на застр</w:t>
      </w:r>
      <w:r w:rsidRPr="00A742F8">
        <w:t>о</w:t>
      </w:r>
      <w:r w:rsidRPr="00A742F8">
        <w:t>енных территориях для осуществления реконструкции путем:</w:t>
      </w:r>
    </w:p>
    <w:p w:rsidR="00A742F8" w:rsidRPr="00A742F8" w:rsidRDefault="00A742F8" w:rsidP="000005EC">
      <w:pPr>
        <w:widowControl w:val="0"/>
        <w:numPr>
          <w:ilvl w:val="0"/>
          <w:numId w:val="128"/>
        </w:numPr>
        <w:shd w:val="clear" w:color="auto" w:fill="FFFFFF"/>
        <w:tabs>
          <w:tab w:val="left" w:pos="538"/>
        </w:tabs>
        <w:suppressAutoHyphens w:val="0"/>
        <w:autoSpaceDE w:val="0"/>
        <w:autoSpaceDN w:val="0"/>
        <w:adjustRightInd w:val="0"/>
        <w:ind w:firstLine="357"/>
        <w:jc w:val="both"/>
      </w:pPr>
      <w:r w:rsidRPr="00A742F8">
        <w:t xml:space="preserve"> подготовки предложений о внесении изменений в настоящие Правила в части состава и содержания градостроительных регламентов применительно к территориал</w:t>
      </w:r>
      <w:r w:rsidRPr="00A742F8">
        <w:t>ь</w:t>
      </w:r>
      <w:r w:rsidRPr="00A742F8">
        <w:t>ным зонам, в пределах которых располагается территория, предлагаемая для осущест</w:t>
      </w:r>
      <w:r w:rsidRPr="00A742F8">
        <w:t>в</w:t>
      </w:r>
      <w:r w:rsidRPr="00A742F8">
        <w:t>ления реконструкции;</w:t>
      </w:r>
    </w:p>
    <w:p w:rsidR="00A742F8" w:rsidRPr="00A742F8" w:rsidRDefault="00A742F8" w:rsidP="000005EC">
      <w:pPr>
        <w:widowControl w:val="0"/>
        <w:numPr>
          <w:ilvl w:val="0"/>
          <w:numId w:val="128"/>
        </w:numPr>
        <w:shd w:val="clear" w:color="auto" w:fill="FFFFFF"/>
        <w:tabs>
          <w:tab w:val="left" w:pos="538"/>
        </w:tabs>
        <w:suppressAutoHyphens w:val="0"/>
        <w:autoSpaceDE w:val="0"/>
        <w:autoSpaceDN w:val="0"/>
        <w:adjustRightInd w:val="0"/>
        <w:ind w:firstLine="357"/>
        <w:jc w:val="both"/>
      </w:pPr>
      <w:r w:rsidRPr="00A742F8">
        <w:t xml:space="preserve"> организации конкурсов на представление предложений к проектам планировки реконструируемых территорий;</w:t>
      </w:r>
    </w:p>
    <w:p w:rsidR="00A742F8" w:rsidRPr="00A742F8" w:rsidRDefault="00A742F8" w:rsidP="000005EC">
      <w:pPr>
        <w:widowControl w:val="0"/>
        <w:numPr>
          <w:ilvl w:val="0"/>
          <w:numId w:val="128"/>
        </w:numPr>
        <w:shd w:val="clear" w:color="auto" w:fill="FFFFFF"/>
        <w:tabs>
          <w:tab w:val="left" w:pos="538"/>
        </w:tabs>
        <w:suppressAutoHyphens w:val="0"/>
        <w:autoSpaceDE w:val="0"/>
        <w:autoSpaceDN w:val="0"/>
        <w:adjustRightInd w:val="0"/>
        <w:ind w:firstLine="357"/>
        <w:jc w:val="both"/>
      </w:pPr>
      <w:r w:rsidRPr="00A742F8">
        <w:t xml:space="preserve"> обеспечения подготовки проектов планировки реконструируемых территорий по результатам конкурсов.</w:t>
      </w:r>
    </w:p>
    <w:p w:rsidR="00A742F8" w:rsidRPr="00A742F8" w:rsidRDefault="00A742F8" w:rsidP="00A742F8">
      <w:pPr>
        <w:jc w:val="both"/>
      </w:pPr>
      <w:r w:rsidRPr="00A742F8">
        <w:t>5. Лица, не владеющие объектами недвижимости на соответствующих территор</w:t>
      </w:r>
      <w:r w:rsidRPr="00A742F8">
        <w:t>и</w:t>
      </w:r>
      <w:r w:rsidRPr="00A742F8">
        <w:t>ях, могут проявлять инициативу по градостроительной по</w:t>
      </w:r>
      <w:r w:rsidRPr="00A742F8">
        <w:t>д</w:t>
      </w:r>
      <w:r w:rsidRPr="00A742F8">
        <w:t>готовке земельных участков на застроенных территориях путем подготовки и представления в установленном порядке пре</w:t>
      </w:r>
      <w:r w:rsidRPr="00A742F8">
        <w:t>д</w:t>
      </w:r>
      <w:r w:rsidRPr="00A742F8">
        <w:t>ложений о внесении изменений в настоящие Правила в части состава и содержания градостроительных регламентов применительно к территориальным зонам, в пределах которых располаг</w:t>
      </w:r>
      <w:r w:rsidRPr="00A742F8">
        <w:t>а</w:t>
      </w:r>
      <w:r w:rsidRPr="00A742F8">
        <w:t>ется территория, предлагаемая для осуществления реконструкции, в том числе в форме проектов планировки соответс</w:t>
      </w:r>
      <w:r w:rsidRPr="00A742F8">
        <w:t>т</w:t>
      </w:r>
      <w:r w:rsidRPr="00A742F8">
        <w:t xml:space="preserve">вующей территории. </w:t>
      </w:r>
    </w:p>
    <w:p w:rsidR="00A742F8" w:rsidRPr="00A742F8" w:rsidRDefault="00A742F8" w:rsidP="00A742F8">
      <w:pPr>
        <w:keepNext/>
        <w:shd w:val="clear" w:color="auto" w:fill="FFFFFF"/>
        <w:ind w:firstLine="357"/>
        <w:jc w:val="both"/>
        <w:outlineLvl w:val="1"/>
        <w:rPr>
          <w:b/>
          <w:bCs/>
          <w:spacing w:val="-1"/>
        </w:rPr>
      </w:pPr>
      <w:bookmarkStart w:id="337" w:name="_Toc375063684"/>
      <w:r w:rsidRPr="00A742F8">
        <w:rPr>
          <w:b/>
          <w:bCs/>
          <w:spacing w:val="-1"/>
        </w:rPr>
        <w:t>Глава 1.7. Прекращение и ограничение прав на земельные участки. Установление публичных сервитутов.</w:t>
      </w:r>
      <w:bookmarkEnd w:id="337"/>
    </w:p>
    <w:p w:rsidR="00A742F8" w:rsidRPr="00A742F8" w:rsidRDefault="00A742F8" w:rsidP="000005EC">
      <w:pPr>
        <w:keepNext/>
        <w:widowControl w:val="0"/>
        <w:numPr>
          <w:ilvl w:val="0"/>
          <w:numId w:val="113"/>
        </w:numPr>
        <w:suppressAutoHyphens w:val="0"/>
        <w:autoSpaceDE w:val="0"/>
        <w:autoSpaceDN w:val="0"/>
        <w:adjustRightInd w:val="0"/>
        <w:ind w:left="646" w:hanging="357"/>
        <w:jc w:val="center"/>
        <w:outlineLvl w:val="2"/>
        <w:rPr>
          <w:b/>
        </w:rPr>
      </w:pPr>
      <w:r w:rsidRPr="00A742F8">
        <w:rPr>
          <w:b/>
        </w:rPr>
        <w:t xml:space="preserve"> </w:t>
      </w:r>
      <w:bookmarkStart w:id="338" w:name="_Toc375063685"/>
      <w:r w:rsidRPr="00A742F8">
        <w:rPr>
          <w:b/>
        </w:rPr>
        <w:t>Основания, условия и принципы организации п</w:t>
      </w:r>
      <w:r w:rsidRPr="00A742F8">
        <w:rPr>
          <w:b/>
        </w:rPr>
        <w:t>о</w:t>
      </w:r>
      <w:r w:rsidRPr="00A742F8">
        <w:rPr>
          <w:b/>
        </w:rPr>
        <w:t>рядка изъятия (выкупа) земельных участков для муниц</w:t>
      </w:r>
      <w:r w:rsidRPr="00A742F8">
        <w:rPr>
          <w:b/>
        </w:rPr>
        <w:t>и</w:t>
      </w:r>
      <w:r w:rsidRPr="00A742F8">
        <w:rPr>
          <w:b/>
        </w:rPr>
        <w:t>пальных нужд</w:t>
      </w:r>
      <w:bookmarkEnd w:id="338"/>
    </w:p>
    <w:p w:rsidR="00A742F8" w:rsidRPr="00A742F8" w:rsidRDefault="00A742F8" w:rsidP="00A742F8">
      <w:pPr>
        <w:pStyle w:val="ArialNarrow13pt1"/>
        <w:ind w:firstLine="357"/>
        <w:rPr>
          <w:rFonts w:ascii="Times New Roman" w:hAnsi="Times New Roman"/>
          <w:color w:val="000000"/>
          <w:sz w:val="20"/>
          <w:lang w:val="ru-RU"/>
        </w:rPr>
      </w:pPr>
      <w:r w:rsidRPr="00A742F8">
        <w:rPr>
          <w:rFonts w:ascii="Times New Roman" w:hAnsi="Times New Roman"/>
          <w:color w:val="000000"/>
          <w:sz w:val="20"/>
          <w:lang w:val="ru-RU"/>
        </w:rPr>
        <w:t>1. Порядок изъятия (в том числе путем выкупа) земельных участков, иных объе</w:t>
      </w:r>
      <w:r w:rsidRPr="00A742F8">
        <w:rPr>
          <w:rFonts w:ascii="Times New Roman" w:hAnsi="Times New Roman"/>
          <w:color w:val="000000"/>
          <w:sz w:val="20"/>
          <w:lang w:val="ru-RU"/>
        </w:rPr>
        <w:t>к</w:t>
      </w:r>
      <w:r w:rsidRPr="00A742F8">
        <w:rPr>
          <w:rFonts w:ascii="Times New Roman" w:hAnsi="Times New Roman"/>
          <w:color w:val="000000"/>
          <w:sz w:val="20"/>
          <w:lang w:val="ru-RU"/>
        </w:rPr>
        <w:t>тов недвижимости для реализации государственных и муниципальных нужд определяе</w:t>
      </w:r>
      <w:r w:rsidRPr="00A742F8">
        <w:rPr>
          <w:rFonts w:ascii="Times New Roman" w:hAnsi="Times New Roman"/>
          <w:color w:val="000000"/>
          <w:sz w:val="20"/>
          <w:lang w:val="ru-RU"/>
        </w:rPr>
        <w:t>т</w:t>
      </w:r>
      <w:r w:rsidRPr="00A742F8">
        <w:rPr>
          <w:rFonts w:ascii="Times New Roman" w:hAnsi="Times New Roman"/>
          <w:color w:val="000000"/>
          <w:sz w:val="20"/>
          <w:lang w:val="ru-RU"/>
        </w:rPr>
        <w:t>ся гражданским и земельным законодательством.</w:t>
      </w:r>
    </w:p>
    <w:p w:rsidR="00A742F8" w:rsidRPr="00A742F8" w:rsidRDefault="00A742F8" w:rsidP="00A742F8">
      <w:pPr>
        <w:shd w:val="clear" w:color="auto" w:fill="FFFFFF"/>
        <w:ind w:firstLine="357"/>
        <w:jc w:val="both"/>
      </w:pPr>
      <w:r w:rsidRPr="00A742F8">
        <w:rPr>
          <w:color w:val="000000"/>
        </w:rPr>
        <w:t>Порядок подготовки оснований для принятия решений об изъятии земельных уч</w:t>
      </w:r>
      <w:r w:rsidRPr="00A742F8">
        <w:rPr>
          <w:color w:val="000000"/>
        </w:rPr>
        <w:t>а</w:t>
      </w:r>
      <w:r w:rsidRPr="00A742F8">
        <w:rPr>
          <w:color w:val="000000"/>
        </w:rPr>
        <w:t xml:space="preserve">стков для реализации муниципальных нужд определяется Градостроительным кодексом Российской Федерации, законодательством о градостроительной деятельности Республики Коми, настоящими Правилами и </w:t>
      </w:r>
      <w:r w:rsidRPr="00A742F8">
        <w:t>принимаемыми в соответствии с ними ин</w:t>
      </w:r>
      <w:r w:rsidRPr="00A742F8">
        <w:t>ы</w:t>
      </w:r>
      <w:r w:rsidRPr="00A742F8">
        <w:t>ми муниципальными правовыми актами самоуправления</w:t>
      </w:r>
      <w:r w:rsidRPr="00A742F8">
        <w:rPr>
          <w:color w:val="000000"/>
        </w:rPr>
        <w:t xml:space="preserve"> сельского поселения «Ыб»</w:t>
      </w:r>
      <w:r w:rsidRPr="00A742F8">
        <w:t>.</w:t>
      </w:r>
    </w:p>
    <w:p w:rsidR="00A742F8" w:rsidRPr="00A742F8" w:rsidRDefault="00A742F8" w:rsidP="00A742F8">
      <w:pPr>
        <w:pStyle w:val="ArialNarrow13pt1"/>
        <w:ind w:firstLine="357"/>
        <w:rPr>
          <w:rFonts w:ascii="Times New Roman" w:hAnsi="Times New Roman"/>
          <w:color w:val="000000"/>
          <w:sz w:val="20"/>
          <w:lang w:val="ru-RU"/>
        </w:rPr>
      </w:pPr>
      <w:r w:rsidRPr="00A742F8">
        <w:rPr>
          <w:rFonts w:ascii="Times New Roman" w:hAnsi="Times New Roman"/>
          <w:sz w:val="20"/>
          <w:lang w:val="ru-RU"/>
        </w:rPr>
        <w:t>2. Основаниями для принятия органами местного самоуправления</w:t>
      </w:r>
      <w:r w:rsidRPr="00A742F8">
        <w:rPr>
          <w:rFonts w:ascii="Times New Roman" w:hAnsi="Times New Roman"/>
          <w:bCs/>
          <w:sz w:val="20"/>
          <w:lang w:val="ru-RU"/>
        </w:rPr>
        <w:t xml:space="preserve"> сельского поселения </w:t>
      </w:r>
      <w:r w:rsidRPr="00A742F8">
        <w:rPr>
          <w:rFonts w:ascii="Times New Roman" w:hAnsi="Times New Roman"/>
          <w:sz w:val="20"/>
          <w:lang w:val="ru-RU"/>
        </w:rPr>
        <w:t>«Ыб» решений</w:t>
      </w:r>
      <w:r w:rsidRPr="00A742F8">
        <w:rPr>
          <w:rFonts w:ascii="Times New Roman" w:hAnsi="Times New Roman"/>
          <w:color w:val="000000"/>
          <w:sz w:val="20"/>
          <w:lang w:val="ru-RU"/>
        </w:rPr>
        <w:t xml:space="preserve"> об изъятии земельных участков для муниципальных нужд являются утвержденная в установленном порядке документация о планировке те</w:t>
      </w:r>
      <w:r w:rsidRPr="00A742F8">
        <w:rPr>
          <w:rFonts w:ascii="Times New Roman" w:hAnsi="Times New Roman"/>
          <w:color w:val="000000"/>
          <w:sz w:val="20"/>
          <w:lang w:val="ru-RU"/>
        </w:rPr>
        <w:t>р</w:t>
      </w:r>
      <w:r w:rsidRPr="00A742F8">
        <w:rPr>
          <w:rFonts w:ascii="Times New Roman" w:hAnsi="Times New Roman"/>
          <w:color w:val="000000"/>
          <w:sz w:val="20"/>
          <w:lang w:val="ru-RU"/>
        </w:rPr>
        <w:t>ритории – проекты планировки с проектами межевания в их составе.</w:t>
      </w:r>
    </w:p>
    <w:p w:rsidR="00A742F8" w:rsidRPr="00A742F8" w:rsidRDefault="00A742F8" w:rsidP="00A742F8">
      <w:pPr>
        <w:shd w:val="clear" w:color="auto" w:fill="FFFFFF"/>
        <w:ind w:firstLine="357"/>
        <w:jc w:val="both"/>
        <w:rPr>
          <w:color w:val="000000"/>
        </w:rPr>
      </w:pPr>
      <w:r w:rsidRPr="00A742F8">
        <w:rPr>
          <w:color w:val="000000"/>
        </w:rPr>
        <w:t>Основания считаются правомочными при одновременном существовании сл</w:t>
      </w:r>
      <w:r w:rsidRPr="00A742F8">
        <w:rPr>
          <w:color w:val="000000"/>
        </w:rPr>
        <w:t>е</w:t>
      </w:r>
      <w:r w:rsidRPr="00A742F8">
        <w:rPr>
          <w:color w:val="000000"/>
        </w:rPr>
        <w:t>дующих условий:</w:t>
      </w:r>
    </w:p>
    <w:p w:rsidR="00A742F8" w:rsidRPr="00A742F8" w:rsidRDefault="00A742F8" w:rsidP="000005EC">
      <w:pPr>
        <w:widowControl w:val="0"/>
        <w:numPr>
          <w:ilvl w:val="0"/>
          <w:numId w:val="131"/>
        </w:numPr>
        <w:shd w:val="clear" w:color="auto" w:fill="FFFFFF"/>
        <w:tabs>
          <w:tab w:val="left" w:pos="557"/>
        </w:tabs>
        <w:suppressAutoHyphens w:val="0"/>
        <w:autoSpaceDE w:val="0"/>
        <w:autoSpaceDN w:val="0"/>
        <w:adjustRightInd w:val="0"/>
        <w:jc w:val="both"/>
      </w:pPr>
      <w:r w:rsidRPr="00A742F8">
        <w:rPr>
          <w:spacing w:val="-5"/>
        </w:rPr>
        <w:t>наличие</w:t>
      </w:r>
      <w:r w:rsidRPr="00A742F8">
        <w:t xml:space="preserve"> соответствующих муниципальных нужд,</w:t>
      </w:r>
    </w:p>
    <w:p w:rsidR="00A742F8" w:rsidRPr="00A742F8" w:rsidRDefault="00A742F8" w:rsidP="000005EC">
      <w:pPr>
        <w:widowControl w:val="0"/>
        <w:numPr>
          <w:ilvl w:val="0"/>
          <w:numId w:val="131"/>
        </w:numPr>
        <w:shd w:val="clear" w:color="auto" w:fill="FFFFFF"/>
        <w:tabs>
          <w:tab w:val="left" w:pos="557"/>
        </w:tabs>
        <w:suppressAutoHyphens w:val="0"/>
        <w:autoSpaceDE w:val="0"/>
        <w:autoSpaceDN w:val="0"/>
        <w:adjustRightInd w:val="0"/>
        <w:jc w:val="both"/>
        <w:rPr>
          <w:color w:val="000000"/>
        </w:rPr>
      </w:pPr>
      <w:r w:rsidRPr="00A742F8">
        <w:rPr>
          <w:spacing w:val="-5"/>
        </w:rPr>
        <w:t>невозможности</w:t>
      </w:r>
      <w:r w:rsidRPr="00A742F8">
        <w:rPr>
          <w:color w:val="000000"/>
        </w:rPr>
        <w:t xml:space="preserve"> реализации муниципальных нужд иначе, как только посредством изъятия соответствующих земельных участков или их частей.</w:t>
      </w:r>
    </w:p>
    <w:p w:rsidR="00A742F8" w:rsidRPr="00A742F8" w:rsidRDefault="00A742F8" w:rsidP="00A742F8">
      <w:pPr>
        <w:pStyle w:val="ArialNarrow13pt1"/>
        <w:ind w:firstLine="357"/>
        <w:rPr>
          <w:rFonts w:ascii="Times New Roman" w:hAnsi="Times New Roman"/>
          <w:sz w:val="20"/>
          <w:lang w:val="ru-RU"/>
        </w:rPr>
      </w:pPr>
      <w:r w:rsidRPr="00A742F8">
        <w:rPr>
          <w:rFonts w:ascii="Times New Roman" w:hAnsi="Times New Roman"/>
          <w:sz w:val="20"/>
          <w:lang w:val="ru-RU"/>
        </w:rPr>
        <w:t xml:space="preserve">3. Муниципальными нуждами сельского </w:t>
      </w:r>
      <w:r w:rsidRPr="00A742F8">
        <w:rPr>
          <w:rFonts w:ascii="Times New Roman" w:hAnsi="Times New Roman"/>
          <w:bCs/>
          <w:sz w:val="20"/>
          <w:lang w:val="ru-RU"/>
        </w:rPr>
        <w:t>поселения</w:t>
      </w:r>
      <w:r w:rsidRPr="00A742F8">
        <w:rPr>
          <w:rFonts w:ascii="Times New Roman" w:hAnsi="Times New Roman"/>
          <w:sz w:val="20"/>
          <w:lang w:val="ru-RU"/>
        </w:rPr>
        <w:t xml:space="preserve"> «Ыб», которые могут быть основаниями для изъятия земельных участков являются:</w:t>
      </w:r>
    </w:p>
    <w:p w:rsidR="00A742F8" w:rsidRPr="00A742F8" w:rsidRDefault="00A742F8" w:rsidP="00A742F8">
      <w:pPr>
        <w:pStyle w:val="ArialNarrow13pt1"/>
        <w:ind w:left="357" w:firstLine="0"/>
        <w:rPr>
          <w:rFonts w:ascii="Times New Roman" w:hAnsi="Times New Roman"/>
          <w:sz w:val="20"/>
          <w:lang w:val="ru-RU"/>
        </w:rPr>
      </w:pPr>
      <w:r w:rsidRPr="00A742F8">
        <w:rPr>
          <w:rFonts w:ascii="Times New Roman" w:hAnsi="Times New Roman"/>
          <w:sz w:val="20"/>
          <w:lang w:val="ru-RU"/>
        </w:rPr>
        <w:t>1) необходимость строительства в соответствии с утвержденной документацией по планировке территории:</w:t>
      </w:r>
    </w:p>
    <w:p w:rsidR="00A742F8" w:rsidRPr="00A742F8" w:rsidRDefault="00A742F8" w:rsidP="000005EC">
      <w:pPr>
        <w:widowControl w:val="0"/>
        <w:numPr>
          <w:ilvl w:val="0"/>
          <w:numId w:val="147"/>
        </w:numPr>
        <w:shd w:val="clear" w:color="auto" w:fill="FFFFFF"/>
        <w:tabs>
          <w:tab w:val="left" w:pos="557"/>
        </w:tabs>
        <w:suppressAutoHyphens w:val="0"/>
        <w:autoSpaceDE w:val="0"/>
        <w:autoSpaceDN w:val="0"/>
        <w:adjustRightInd w:val="0"/>
        <w:ind w:left="1434" w:hanging="357"/>
        <w:jc w:val="both"/>
      </w:pPr>
      <w:r w:rsidRPr="00A742F8">
        <w:t>объектов электро-, газо-, тепло-, водоснабжения муниципального значения;</w:t>
      </w:r>
    </w:p>
    <w:p w:rsidR="00A742F8" w:rsidRPr="00A742F8" w:rsidRDefault="00A742F8" w:rsidP="000005EC">
      <w:pPr>
        <w:widowControl w:val="0"/>
        <w:numPr>
          <w:ilvl w:val="0"/>
          <w:numId w:val="147"/>
        </w:numPr>
        <w:shd w:val="clear" w:color="auto" w:fill="FFFFFF"/>
        <w:tabs>
          <w:tab w:val="left" w:pos="557"/>
        </w:tabs>
        <w:suppressAutoHyphens w:val="0"/>
        <w:autoSpaceDE w:val="0"/>
        <w:autoSpaceDN w:val="0"/>
        <w:adjustRightInd w:val="0"/>
        <w:ind w:left="1434" w:hanging="357"/>
        <w:jc w:val="both"/>
      </w:pPr>
      <w:r w:rsidRPr="00A742F8">
        <w:t>улично-дорожной сети в границах</w:t>
      </w:r>
      <w:r w:rsidRPr="00A742F8">
        <w:rPr>
          <w:bCs/>
        </w:rPr>
        <w:t xml:space="preserve"> </w:t>
      </w:r>
      <w:r w:rsidRPr="00A742F8">
        <w:t xml:space="preserve">сельского </w:t>
      </w:r>
      <w:r w:rsidRPr="00A742F8">
        <w:rPr>
          <w:bCs/>
        </w:rPr>
        <w:t>поселения</w:t>
      </w:r>
      <w:r w:rsidRPr="00A742F8">
        <w:t xml:space="preserve"> «Ыб»;</w:t>
      </w:r>
    </w:p>
    <w:p w:rsidR="00A742F8" w:rsidRPr="00A742F8" w:rsidRDefault="00A742F8" w:rsidP="00A742F8">
      <w:pPr>
        <w:pStyle w:val="ArialNarrow13pt1"/>
        <w:ind w:firstLine="357"/>
        <w:rPr>
          <w:rFonts w:ascii="Times New Roman" w:hAnsi="Times New Roman"/>
          <w:color w:val="000000"/>
          <w:sz w:val="20"/>
          <w:lang w:val="ru-RU"/>
        </w:rPr>
      </w:pPr>
      <w:r w:rsidRPr="00A742F8">
        <w:rPr>
          <w:rFonts w:ascii="Times New Roman" w:hAnsi="Times New Roman"/>
          <w:color w:val="000000"/>
          <w:sz w:val="20"/>
          <w:lang w:val="ru-RU"/>
        </w:rPr>
        <w:t>2) необходимость реализации иных муниципальных нужд, определенных в соо</w:t>
      </w:r>
      <w:r w:rsidRPr="00A742F8">
        <w:rPr>
          <w:rFonts w:ascii="Times New Roman" w:hAnsi="Times New Roman"/>
          <w:color w:val="000000"/>
          <w:sz w:val="20"/>
          <w:lang w:val="ru-RU"/>
        </w:rPr>
        <w:t>т</w:t>
      </w:r>
      <w:r w:rsidRPr="00A742F8">
        <w:rPr>
          <w:rFonts w:ascii="Times New Roman" w:hAnsi="Times New Roman"/>
          <w:color w:val="000000"/>
          <w:sz w:val="20"/>
          <w:lang w:val="ru-RU"/>
        </w:rPr>
        <w:t>ветствии с федеральными законами, законами Республики Коми, муниципальными правовыми актами.</w:t>
      </w:r>
    </w:p>
    <w:p w:rsidR="00A742F8" w:rsidRPr="00A742F8" w:rsidRDefault="00A742F8" w:rsidP="00A742F8">
      <w:pPr>
        <w:pStyle w:val="ArialNarrow13pt1"/>
        <w:ind w:firstLine="357"/>
        <w:rPr>
          <w:rFonts w:ascii="Times New Roman" w:hAnsi="Times New Roman"/>
          <w:color w:val="000000"/>
          <w:sz w:val="20"/>
          <w:lang w:val="ru-RU"/>
        </w:rPr>
      </w:pPr>
      <w:r w:rsidRPr="00A742F8">
        <w:rPr>
          <w:rFonts w:ascii="Times New Roman" w:hAnsi="Times New Roman"/>
          <w:color w:val="000000"/>
          <w:sz w:val="20"/>
          <w:lang w:val="ru-RU"/>
        </w:rPr>
        <w:t>4. Решение об изъятии земельных участков может быть принято только после у</w:t>
      </w:r>
      <w:r w:rsidRPr="00A742F8">
        <w:rPr>
          <w:rFonts w:ascii="Times New Roman" w:hAnsi="Times New Roman"/>
          <w:color w:val="000000"/>
          <w:sz w:val="20"/>
          <w:lang w:val="ru-RU"/>
        </w:rPr>
        <w:t>т</w:t>
      </w:r>
      <w:r w:rsidRPr="00A742F8">
        <w:rPr>
          <w:rFonts w:ascii="Times New Roman" w:hAnsi="Times New Roman"/>
          <w:color w:val="000000"/>
          <w:sz w:val="20"/>
          <w:lang w:val="ru-RU"/>
        </w:rPr>
        <w:t xml:space="preserve">верждения соответствующих проектов планировки, проектов межевания, определяющих границы земельных участков, </w:t>
      </w:r>
      <w:r w:rsidRPr="00A742F8">
        <w:rPr>
          <w:rFonts w:ascii="Times New Roman" w:hAnsi="Times New Roman"/>
          <w:color w:val="000000"/>
          <w:sz w:val="20"/>
          <w:lang w:val="ru-RU"/>
        </w:rPr>
        <w:lastRenderedPageBreak/>
        <w:t>строительство на которых может быть осуществлено тол</w:t>
      </w:r>
      <w:r w:rsidRPr="00A742F8">
        <w:rPr>
          <w:rFonts w:ascii="Times New Roman" w:hAnsi="Times New Roman"/>
          <w:color w:val="000000"/>
          <w:sz w:val="20"/>
          <w:lang w:val="ru-RU"/>
        </w:rPr>
        <w:t>ь</w:t>
      </w:r>
      <w:r w:rsidRPr="00A742F8">
        <w:rPr>
          <w:rFonts w:ascii="Times New Roman" w:hAnsi="Times New Roman"/>
          <w:color w:val="000000"/>
          <w:sz w:val="20"/>
          <w:lang w:val="ru-RU"/>
        </w:rPr>
        <w:t>ко после изъятия этих участков в порядке, установленном законодательством. Собственник земельного участка или иных объе</w:t>
      </w:r>
      <w:r w:rsidRPr="00A742F8">
        <w:rPr>
          <w:rFonts w:ascii="Times New Roman" w:hAnsi="Times New Roman"/>
          <w:color w:val="000000"/>
          <w:sz w:val="20"/>
          <w:lang w:val="ru-RU"/>
        </w:rPr>
        <w:t>к</w:t>
      </w:r>
      <w:r w:rsidRPr="00A742F8">
        <w:rPr>
          <w:rFonts w:ascii="Times New Roman" w:hAnsi="Times New Roman"/>
          <w:color w:val="000000"/>
          <w:sz w:val="20"/>
          <w:lang w:val="ru-RU"/>
        </w:rPr>
        <w:t>тов недвижимости должен быть не позднее, чем за год до предстоящего изъятия земельного участка или иных объе</w:t>
      </w:r>
      <w:r w:rsidRPr="00A742F8">
        <w:rPr>
          <w:rFonts w:ascii="Times New Roman" w:hAnsi="Times New Roman"/>
          <w:color w:val="000000"/>
          <w:sz w:val="20"/>
          <w:lang w:val="ru-RU"/>
        </w:rPr>
        <w:t>к</w:t>
      </w:r>
      <w:r w:rsidRPr="00A742F8">
        <w:rPr>
          <w:rFonts w:ascii="Times New Roman" w:hAnsi="Times New Roman"/>
          <w:color w:val="000000"/>
          <w:sz w:val="20"/>
          <w:lang w:val="ru-RU"/>
        </w:rPr>
        <w:t>тов недвижимости письменно уведомлен об этом органом, принявшим решение об изъятии.</w:t>
      </w:r>
    </w:p>
    <w:p w:rsidR="00A742F8" w:rsidRPr="00A742F8" w:rsidRDefault="00A742F8" w:rsidP="000005EC">
      <w:pPr>
        <w:keepNext/>
        <w:widowControl w:val="0"/>
        <w:numPr>
          <w:ilvl w:val="0"/>
          <w:numId w:val="113"/>
        </w:numPr>
        <w:suppressAutoHyphens w:val="0"/>
        <w:autoSpaceDE w:val="0"/>
        <w:autoSpaceDN w:val="0"/>
        <w:adjustRightInd w:val="0"/>
        <w:ind w:left="646" w:hanging="357"/>
        <w:jc w:val="center"/>
        <w:outlineLvl w:val="2"/>
        <w:rPr>
          <w:b/>
        </w:rPr>
      </w:pPr>
      <w:r w:rsidRPr="00A742F8">
        <w:rPr>
          <w:b/>
        </w:rPr>
        <w:t xml:space="preserve"> </w:t>
      </w:r>
      <w:bookmarkStart w:id="339" w:name="_Toc375063686"/>
      <w:r w:rsidRPr="00A742F8">
        <w:rPr>
          <w:b/>
        </w:rPr>
        <w:t>Градостроительные основания и условия принятия решений о резервировании земельных участков для государственных или муниципальных нужд</w:t>
      </w:r>
      <w:bookmarkEnd w:id="339"/>
    </w:p>
    <w:p w:rsidR="00A742F8" w:rsidRPr="00A742F8" w:rsidRDefault="00A742F8" w:rsidP="00A742F8">
      <w:pPr>
        <w:pStyle w:val="ArialNarrow13pt1"/>
        <w:ind w:firstLine="357"/>
        <w:rPr>
          <w:rFonts w:ascii="Times New Roman" w:hAnsi="Times New Roman"/>
          <w:color w:val="000000"/>
          <w:sz w:val="20"/>
          <w:lang w:val="ru-RU"/>
        </w:rPr>
      </w:pPr>
      <w:r w:rsidRPr="00A742F8">
        <w:rPr>
          <w:rFonts w:ascii="Times New Roman" w:hAnsi="Times New Roman"/>
          <w:color w:val="000000"/>
          <w:sz w:val="20"/>
          <w:lang w:val="ru-RU"/>
        </w:rPr>
        <w:t>1. Порядок резервирования земельных участков для государственных или муниципальных нужд установлен Постановлением Правительства №561 от 22.07.2008г.</w:t>
      </w:r>
    </w:p>
    <w:p w:rsidR="00A742F8" w:rsidRPr="00A742F8" w:rsidRDefault="00A742F8" w:rsidP="00A742F8">
      <w:pPr>
        <w:shd w:val="clear" w:color="auto" w:fill="FFFFFF"/>
        <w:ind w:firstLine="357"/>
        <w:jc w:val="both"/>
        <w:rPr>
          <w:color w:val="000000"/>
        </w:rPr>
      </w:pPr>
      <w:r w:rsidRPr="00A742F8">
        <w:rPr>
          <w:color w:val="000000"/>
        </w:rPr>
        <w:t>Градостроительные основания для принятия решений о резервировании земельных участков для государственных или муниципальных нужд устанавливаются Градостроительным кодексом Российской Федерации, законодательством Республики Коми о градостроительной деятельности, настоящими Правилами и принимаемыми в соответствии с ними иными нормативными правовыми актами</w:t>
      </w:r>
      <w:r w:rsidRPr="00A742F8">
        <w:t xml:space="preserve"> сельского </w:t>
      </w:r>
      <w:r w:rsidRPr="00A742F8">
        <w:rPr>
          <w:bCs/>
        </w:rPr>
        <w:t>поселения</w:t>
      </w:r>
      <w:r w:rsidRPr="00A742F8">
        <w:t xml:space="preserve"> «Ыб».</w:t>
      </w:r>
      <w:r w:rsidRPr="00A742F8">
        <w:rPr>
          <w:color w:val="000000"/>
        </w:rPr>
        <w:t xml:space="preserve"> </w:t>
      </w:r>
    </w:p>
    <w:p w:rsidR="00A742F8" w:rsidRPr="00A742F8" w:rsidRDefault="00A742F8" w:rsidP="00A742F8">
      <w:pPr>
        <w:pStyle w:val="ArialNarrow13pt1"/>
        <w:ind w:firstLine="357"/>
        <w:rPr>
          <w:rFonts w:ascii="Times New Roman" w:hAnsi="Times New Roman"/>
          <w:color w:val="000000"/>
          <w:sz w:val="20"/>
          <w:lang w:val="ru-RU"/>
        </w:rPr>
      </w:pPr>
      <w:r w:rsidRPr="00A742F8">
        <w:rPr>
          <w:rFonts w:ascii="Times New Roman" w:hAnsi="Times New Roman"/>
          <w:color w:val="000000"/>
          <w:sz w:val="20"/>
          <w:lang w:val="ru-RU"/>
        </w:rPr>
        <w:t>2. Градостроительными основаниями для принятия решений о резервировании земельных участков для государственных или муниципальных нужд являются утвержденные в установленном порядке документы территориального планирования, отображающие зоны резервирования (зоны планируемого размещения объектов для государственных или муниципальных нужд), и проекты планировки территории с проектами межевания территории в составе проектов планировки территории, определяющие границы зон резервирования.</w:t>
      </w:r>
    </w:p>
    <w:p w:rsidR="00A742F8" w:rsidRPr="00A742F8" w:rsidRDefault="00A742F8" w:rsidP="00A742F8">
      <w:pPr>
        <w:shd w:val="clear" w:color="auto" w:fill="FFFFFF"/>
        <w:ind w:firstLine="357"/>
        <w:jc w:val="both"/>
        <w:rPr>
          <w:color w:val="000000"/>
        </w:rPr>
      </w:pPr>
      <w:r w:rsidRPr="00A742F8">
        <w:rPr>
          <w:color w:val="000000"/>
        </w:rPr>
        <w:t>Указанные документы и документация подготавливается и утверждается в порядке, определенном законодательством о градостроительной деятельности.</w:t>
      </w:r>
    </w:p>
    <w:p w:rsidR="00A742F8" w:rsidRPr="00A742F8" w:rsidRDefault="00A742F8" w:rsidP="00A742F8">
      <w:pPr>
        <w:pStyle w:val="ArialNarrow13pt1"/>
        <w:ind w:firstLine="357"/>
        <w:rPr>
          <w:rFonts w:ascii="Times New Roman" w:hAnsi="Times New Roman"/>
          <w:color w:val="000000"/>
          <w:sz w:val="20"/>
          <w:lang w:val="ru-RU"/>
        </w:rPr>
      </w:pPr>
      <w:r w:rsidRPr="00A742F8">
        <w:rPr>
          <w:rFonts w:ascii="Times New Roman" w:hAnsi="Times New Roman"/>
          <w:color w:val="000000"/>
          <w:sz w:val="20"/>
          <w:lang w:val="ru-RU"/>
        </w:rPr>
        <w:t>4. В соответствии с законодательством о градостроительной деятельности:</w:t>
      </w:r>
    </w:p>
    <w:p w:rsidR="00A742F8" w:rsidRPr="00A742F8" w:rsidRDefault="00A742F8" w:rsidP="000005EC">
      <w:pPr>
        <w:widowControl w:val="0"/>
        <w:numPr>
          <w:ilvl w:val="0"/>
          <w:numId w:val="132"/>
        </w:numPr>
        <w:shd w:val="clear" w:color="auto" w:fill="FFFFFF"/>
        <w:tabs>
          <w:tab w:val="left" w:pos="552"/>
        </w:tabs>
        <w:suppressAutoHyphens w:val="0"/>
        <w:autoSpaceDE w:val="0"/>
        <w:autoSpaceDN w:val="0"/>
        <w:adjustRightInd w:val="0"/>
        <w:ind w:firstLine="357"/>
        <w:jc w:val="both"/>
        <w:rPr>
          <w:color w:val="000000"/>
        </w:rPr>
      </w:pPr>
      <w:r w:rsidRPr="00A742F8">
        <w:rPr>
          <w:spacing w:val="-4"/>
        </w:rPr>
        <w:t xml:space="preserve"> со</w:t>
      </w:r>
      <w:r w:rsidRPr="00A742F8">
        <w:rPr>
          <w:color w:val="000000"/>
        </w:rPr>
        <w:t xml:space="preserve"> </w:t>
      </w:r>
      <w:r w:rsidRPr="00A742F8">
        <w:t>дня</w:t>
      </w:r>
      <w:r w:rsidRPr="00A742F8">
        <w:rPr>
          <w:color w:val="000000"/>
        </w:rPr>
        <w:t xml:space="preserve"> вступления в силу документов территориального планирования, проектов планировки территории с проектами межевания территории в составе проектов планировки территории</w:t>
      </w:r>
      <w:r w:rsidRPr="00A742F8" w:rsidDel="00BD369E">
        <w:rPr>
          <w:color w:val="000000"/>
        </w:rPr>
        <w:t xml:space="preserve"> </w:t>
      </w:r>
      <w:r w:rsidRPr="00A742F8">
        <w:rPr>
          <w:color w:val="000000"/>
        </w:rPr>
        <w:t>не допускается предоставление в частную собственность земельных участков, находящихся в федеральной собственности, собственности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для государственных или муниципальных нужд;</w:t>
      </w:r>
    </w:p>
    <w:p w:rsidR="00A742F8" w:rsidRPr="00A742F8" w:rsidRDefault="00A742F8" w:rsidP="000005EC">
      <w:pPr>
        <w:widowControl w:val="0"/>
        <w:numPr>
          <w:ilvl w:val="0"/>
          <w:numId w:val="132"/>
        </w:numPr>
        <w:shd w:val="clear" w:color="auto" w:fill="FFFFFF"/>
        <w:tabs>
          <w:tab w:val="left" w:pos="552"/>
        </w:tabs>
        <w:suppressAutoHyphens w:val="0"/>
        <w:autoSpaceDE w:val="0"/>
        <w:autoSpaceDN w:val="0"/>
        <w:adjustRightInd w:val="0"/>
        <w:ind w:firstLine="357"/>
        <w:jc w:val="both"/>
        <w:rPr>
          <w:color w:val="000000"/>
        </w:rPr>
      </w:pPr>
      <w:r w:rsidRPr="00A742F8">
        <w:t xml:space="preserve"> собственники</w:t>
      </w:r>
      <w:r w:rsidRPr="00A742F8">
        <w:rPr>
          <w:color w:val="000000"/>
        </w:rPr>
        <w:t xml:space="preserve">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для государственных или муниципальных нужд, вправе обжаловать такие документы в судебном порядке.</w:t>
      </w:r>
    </w:p>
    <w:p w:rsidR="00A742F8" w:rsidRPr="00A742F8" w:rsidRDefault="00A742F8" w:rsidP="00A742F8">
      <w:pPr>
        <w:pStyle w:val="ArialNarrow13pt1"/>
        <w:ind w:firstLine="357"/>
        <w:rPr>
          <w:rFonts w:ascii="Times New Roman" w:hAnsi="Times New Roman"/>
          <w:color w:val="000000"/>
          <w:sz w:val="20"/>
          <w:lang w:val="ru-RU"/>
        </w:rPr>
      </w:pPr>
      <w:r w:rsidRPr="00A742F8">
        <w:rPr>
          <w:rFonts w:ascii="Times New Roman" w:hAnsi="Times New Roman"/>
          <w:color w:val="000000"/>
          <w:sz w:val="20"/>
          <w:lang w:val="ru-RU"/>
        </w:rPr>
        <w:t>5. Решение о резервировании, принимаемое по основаниям, установленным законодательством, должно содержать:</w:t>
      </w:r>
    </w:p>
    <w:p w:rsidR="00A742F8" w:rsidRPr="00A742F8" w:rsidRDefault="00A742F8" w:rsidP="000005EC">
      <w:pPr>
        <w:widowControl w:val="0"/>
        <w:numPr>
          <w:ilvl w:val="0"/>
          <w:numId w:val="133"/>
        </w:numPr>
        <w:shd w:val="clear" w:color="auto" w:fill="FFFFFF"/>
        <w:tabs>
          <w:tab w:val="left" w:pos="552"/>
        </w:tabs>
        <w:suppressAutoHyphens w:val="0"/>
        <w:autoSpaceDE w:val="0"/>
        <w:autoSpaceDN w:val="0"/>
        <w:adjustRightInd w:val="0"/>
        <w:ind w:firstLine="357"/>
        <w:jc w:val="both"/>
        <w:rPr>
          <w:color w:val="000000"/>
        </w:rPr>
      </w:pPr>
      <w:r w:rsidRPr="00A742F8">
        <w:t xml:space="preserve"> обоснование</w:t>
      </w:r>
      <w:r w:rsidRPr="00A742F8">
        <w:rPr>
          <w:color w:val="000000"/>
        </w:rPr>
        <w:t xml:space="preserve"> того, что целью резервирования земельных участков является наличие государственных или муниципальных нужд;</w:t>
      </w:r>
    </w:p>
    <w:p w:rsidR="00A742F8" w:rsidRPr="00A742F8" w:rsidRDefault="00A742F8" w:rsidP="000005EC">
      <w:pPr>
        <w:widowControl w:val="0"/>
        <w:numPr>
          <w:ilvl w:val="0"/>
          <w:numId w:val="133"/>
        </w:numPr>
        <w:shd w:val="clear" w:color="auto" w:fill="FFFFFF"/>
        <w:tabs>
          <w:tab w:val="left" w:pos="552"/>
        </w:tabs>
        <w:suppressAutoHyphens w:val="0"/>
        <w:autoSpaceDE w:val="0"/>
        <w:autoSpaceDN w:val="0"/>
        <w:adjustRightInd w:val="0"/>
        <w:ind w:firstLine="357"/>
        <w:jc w:val="both"/>
        <w:rPr>
          <w:color w:val="000000"/>
        </w:rPr>
      </w:pPr>
      <w:r w:rsidRPr="00A742F8">
        <w:t xml:space="preserve"> подтверждение</w:t>
      </w:r>
      <w:r w:rsidRPr="00A742F8">
        <w:rPr>
          <w:color w:val="000000"/>
        </w:rPr>
        <w:t xml:space="preserve"> того, что резервируемые земельные участки предназначены для объектов, при размещении которых допускается изъятие земельных участков, в том числе путем выкупа;</w:t>
      </w:r>
    </w:p>
    <w:p w:rsidR="00A742F8" w:rsidRPr="00A742F8" w:rsidRDefault="00A742F8" w:rsidP="000005EC">
      <w:pPr>
        <w:widowControl w:val="0"/>
        <w:numPr>
          <w:ilvl w:val="0"/>
          <w:numId w:val="133"/>
        </w:numPr>
        <w:shd w:val="clear" w:color="auto" w:fill="FFFFFF"/>
        <w:tabs>
          <w:tab w:val="left" w:pos="552"/>
        </w:tabs>
        <w:suppressAutoHyphens w:val="0"/>
        <w:autoSpaceDE w:val="0"/>
        <w:autoSpaceDN w:val="0"/>
        <w:adjustRightInd w:val="0"/>
        <w:ind w:firstLine="357"/>
        <w:jc w:val="both"/>
        <w:rPr>
          <w:color w:val="000000"/>
        </w:rPr>
      </w:pPr>
      <w:r w:rsidRPr="00A742F8">
        <w:t xml:space="preserve"> обоснование</w:t>
      </w:r>
      <w:r w:rsidRPr="00A742F8">
        <w:rPr>
          <w:color w:val="000000"/>
        </w:rPr>
        <w:t xml:space="preserve"> отсутствия других вариантов, возможного расположения границ зон резервирования;</w:t>
      </w:r>
    </w:p>
    <w:p w:rsidR="00A742F8" w:rsidRPr="00A742F8" w:rsidRDefault="00A742F8" w:rsidP="000005EC">
      <w:pPr>
        <w:widowControl w:val="0"/>
        <w:numPr>
          <w:ilvl w:val="0"/>
          <w:numId w:val="133"/>
        </w:numPr>
        <w:shd w:val="clear" w:color="auto" w:fill="FFFFFF"/>
        <w:tabs>
          <w:tab w:val="left" w:pos="552"/>
        </w:tabs>
        <w:suppressAutoHyphens w:val="0"/>
        <w:autoSpaceDE w:val="0"/>
        <w:autoSpaceDN w:val="0"/>
        <w:adjustRightInd w:val="0"/>
        <w:ind w:firstLine="357"/>
        <w:jc w:val="both"/>
        <w:rPr>
          <w:color w:val="000000"/>
        </w:rPr>
      </w:pPr>
      <w:r w:rsidRPr="00A742F8">
        <w:t xml:space="preserve"> карту</w:t>
      </w:r>
      <w:r w:rsidRPr="00A742F8">
        <w:rPr>
          <w:color w:val="000000"/>
        </w:rPr>
        <w:t>, отображающую границы зоны резервирования в соответствии с утвержденным проектом планировки территории с проектами межевания территории в составе проектов планировки территории;</w:t>
      </w:r>
    </w:p>
    <w:p w:rsidR="00A742F8" w:rsidRPr="00A742F8" w:rsidRDefault="00A742F8" w:rsidP="000005EC">
      <w:pPr>
        <w:widowControl w:val="0"/>
        <w:numPr>
          <w:ilvl w:val="0"/>
          <w:numId w:val="133"/>
        </w:numPr>
        <w:shd w:val="clear" w:color="auto" w:fill="FFFFFF"/>
        <w:tabs>
          <w:tab w:val="left" w:pos="552"/>
        </w:tabs>
        <w:suppressAutoHyphens w:val="0"/>
        <w:autoSpaceDE w:val="0"/>
        <w:autoSpaceDN w:val="0"/>
        <w:adjustRightInd w:val="0"/>
        <w:ind w:firstLine="357"/>
        <w:jc w:val="both"/>
        <w:rPr>
          <w:color w:val="000000"/>
        </w:rPr>
      </w:pPr>
      <w:r w:rsidRPr="00A742F8">
        <w:t xml:space="preserve"> перечень</w:t>
      </w:r>
      <w:r w:rsidRPr="00A742F8">
        <w:rPr>
          <w:color w:val="000000"/>
        </w:rPr>
        <w:t xml:space="preserve"> земельных участков, подлежащих резервированию, а также список физических и юридических лиц – собственников, землепользователей, землевладельцев, арендаторов.</w:t>
      </w:r>
    </w:p>
    <w:p w:rsidR="00A742F8" w:rsidRPr="00A742F8" w:rsidRDefault="00A742F8" w:rsidP="00A742F8">
      <w:pPr>
        <w:pStyle w:val="ArialNarrow13pt1"/>
        <w:ind w:firstLine="357"/>
        <w:rPr>
          <w:rFonts w:ascii="Times New Roman" w:hAnsi="Times New Roman"/>
          <w:color w:val="000000"/>
          <w:sz w:val="20"/>
          <w:lang w:val="ru-RU"/>
        </w:rPr>
      </w:pPr>
      <w:r w:rsidRPr="00A742F8">
        <w:rPr>
          <w:rFonts w:ascii="Times New Roman" w:hAnsi="Times New Roman"/>
          <w:color w:val="000000"/>
          <w:sz w:val="20"/>
          <w:lang w:val="ru-RU"/>
        </w:rPr>
        <w:t>6. В соответствии с законодательством решение о резервировании должен предусматривать:</w:t>
      </w:r>
    </w:p>
    <w:p w:rsidR="00A742F8" w:rsidRPr="00A742F8" w:rsidRDefault="00A742F8" w:rsidP="000005EC">
      <w:pPr>
        <w:pStyle w:val="ArialNarrow13pt1"/>
        <w:numPr>
          <w:ilvl w:val="0"/>
          <w:numId w:val="112"/>
        </w:numPr>
        <w:suppressAutoHyphens w:val="0"/>
        <w:ind w:firstLine="357"/>
        <w:rPr>
          <w:rFonts w:ascii="Times New Roman" w:hAnsi="Times New Roman"/>
          <w:color w:val="000000"/>
          <w:sz w:val="20"/>
          <w:lang w:val="ru-RU"/>
        </w:rPr>
      </w:pPr>
      <w:r w:rsidRPr="00A742F8">
        <w:rPr>
          <w:rFonts w:ascii="Times New Roman" w:hAnsi="Times New Roman"/>
          <w:color w:val="000000"/>
          <w:sz w:val="20"/>
          <w:lang w:val="ru-RU"/>
        </w:rPr>
        <w:t xml:space="preserve">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A742F8" w:rsidRPr="00A742F8" w:rsidRDefault="00A742F8" w:rsidP="000005EC">
      <w:pPr>
        <w:pStyle w:val="ArialNarrow13pt1"/>
        <w:numPr>
          <w:ilvl w:val="0"/>
          <w:numId w:val="112"/>
        </w:numPr>
        <w:suppressAutoHyphens w:val="0"/>
        <w:ind w:firstLine="357"/>
        <w:rPr>
          <w:rFonts w:ascii="Times New Roman" w:hAnsi="Times New Roman"/>
          <w:color w:val="000000"/>
          <w:sz w:val="20"/>
          <w:lang w:val="ru-RU"/>
        </w:rPr>
      </w:pPr>
      <w:r w:rsidRPr="00A742F8">
        <w:rPr>
          <w:rFonts w:ascii="Times New Roman" w:hAnsi="Times New Roman"/>
          <w:color w:val="000000"/>
          <w:sz w:val="20"/>
          <w:lang w:val="ru-RU"/>
        </w:rPr>
        <w:t xml:space="preserve"> обязательство выкупа зарезервированных земельных участков по истечении срока резервирования;</w:t>
      </w:r>
    </w:p>
    <w:p w:rsidR="00A742F8" w:rsidRPr="00A742F8" w:rsidRDefault="00A742F8" w:rsidP="000005EC">
      <w:pPr>
        <w:pStyle w:val="ArialNarrow13pt1"/>
        <w:numPr>
          <w:ilvl w:val="0"/>
          <w:numId w:val="112"/>
        </w:numPr>
        <w:suppressAutoHyphens w:val="0"/>
        <w:ind w:firstLine="357"/>
        <w:rPr>
          <w:rFonts w:ascii="Times New Roman" w:hAnsi="Times New Roman"/>
          <w:color w:val="000000"/>
          <w:sz w:val="20"/>
          <w:lang w:val="ru-RU"/>
        </w:rPr>
      </w:pPr>
      <w:r w:rsidRPr="00A742F8">
        <w:rPr>
          <w:rFonts w:ascii="Times New Roman" w:hAnsi="Times New Roman"/>
          <w:color w:val="000000"/>
          <w:sz w:val="20"/>
          <w:lang w:val="ru-RU"/>
        </w:rPr>
        <w:t xml:space="preserve"> сумма выкупа зарезервированных земельных участков по истечении срока резервирования;</w:t>
      </w:r>
    </w:p>
    <w:p w:rsidR="00A742F8" w:rsidRPr="00A742F8" w:rsidRDefault="00A742F8" w:rsidP="000005EC">
      <w:pPr>
        <w:pStyle w:val="ArialNarrow13pt1"/>
        <w:numPr>
          <w:ilvl w:val="0"/>
          <w:numId w:val="112"/>
        </w:numPr>
        <w:suppressAutoHyphens w:val="0"/>
        <w:ind w:firstLine="357"/>
        <w:rPr>
          <w:rFonts w:ascii="Times New Roman" w:hAnsi="Times New Roman"/>
          <w:color w:val="000000"/>
          <w:sz w:val="20"/>
          <w:lang w:val="ru-RU"/>
        </w:rPr>
      </w:pPr>
      <w:r w:rsidRPr="00A742F8">
        <w:rPr>
          <w:rFonts w:ascii="Times New Roman" w:hAnsi="Times New Roman"/>
          <w:color w:val="000000"/>
          <w:sz w:val="20"/>
          <w:lang w:val="ru-RU"/>
        </w:rPr>
        <w:t xml:space="preserve"> обязательство возместить правообладателям земельных участков убытки, включая упущенную выгоду, связанные с непринятием решения о выкупе земельных участков по истечении срока резервирования. </w:t>
      </w:r>
    </w:p>
    <w:p w:rsidR="00A742F8" w:rsidRPr="00A742F8" w:rsidRDefault="00A742F8" w:rsidP="000005EC">
      <w:pPr>
        <w:keepNext/>
        <w:widowControl w:val="0"/>
        <w:numPr>
          <w:ilvl w:val="0"/>
          <w:numId w:val="113"/>
        </w:numPr>
        <w:suppressAutoHyphens w:val="0"/>
        <w:autoSpaceDE w:val="0"/>
        <w:autoSpaceDN w:val="0"/>
        <w:adjustRightInd w:val="0"/>
        <w:ind w:left="646" w:hanging="357"/>
        <w:jc w:val="center"/>
        <w:outlineLvl w:val="2"/>
        <w:rPr>
          <w:b/>
        </w:rPr>
      </w:pPr>
      <w:r w:rsidRPr="00A742F8">
        <w:rPr>
          <w:b/>
        </w:rPr>
        <w:t xml:space="preserve"> </w:t>
      </w:r>
      <w:bookmarkStart w:id="340" w:name="_Toc375063687"/>
      <w:r w:rsidRPr="00A742F8">
        <w:rPr>
          <w:b/>
        </w:rPr>
        <w:t>Установление публичных сервитутов и ограничений, прав на землю</w:t>
      </w:r>
      <w:bookmarkEnd w:id="340"/>
    </w:p>
    <w:p w:rsidR="00A742F8" w:rsidRPr="00A742F8" w:rsidRDefault="00A742F8" w:rsidP="000005EC">
      <w:pPr>
        <w:widowControl w:val="0"/>
        <w:numPr>
          <w:ilvl w:val="0"/>
          <w:numId w:val="103"/>
        </w:numPr>
        <w:shd w:val="clear" w:color="auto" w:fill="FFFFFF"/>
        <w:tabs>
          <w:tab w:val="left" w:pos="533"/>
        </w:tabs>
        <w:suppressAutoHyphens w:val="0"/>
        <w:autoSpaceDE w:val="0"/>
        <w:autoSpaceDN w:val="0"/>
        <w:adjustRightInd w:val="0"/>
        <w:ind w:firstLine="357"/>
        <w:jc w:val="both"/>
        <w:rPr>
          <w:spacing w:val="-4"/>
        </w:rPr>
      </w:pPr>
      <w:r w:rsidRPr="00A742F8">
        <w:rPr>
          <w:spacing w:val="-4"/>
        </w:rPr>
        <w:t>Органы местного самоуправления сельского поселения могут устанавливать публичные сервитуты и ограничения прав на землю в отношении земельных участков, принадлежащих физическим и юридическим лицам.</w:t>
      </w:r>
    </w:p>
    <w:p w:rsidR="00A742F8" w:rsidRPr="00A742F8" w:rsidRDefault="00A742F8" w:rsidP="000005EC">
      <w:pPr>
        <w:widowControl w:val="0"/>
        <w:numPr>
          <w:ilvl w:val="0"/>
          <w:numId w:val="103"/>
        </w:numPr>
        <w:shd w:val="clear" w:color="auto" w:fill="FFFFFF"/>
        <w:tabs>
          <w:tab w:val="left" w:pos="533"/>
        </w:tabs>
        <w:suppressAutoHyphens w:val="0"/>
        <w:autoSpaceDE w:val="0"/>
        <w:autoSpaceDN w:val="0"/>
        <w:adjustRightInd w:val="0"/>
        <w:ind w:firstLine="357"/>
        <w:jc w:val="both"/>
        <w:rPr>
          <w:spacing w:val="-4"/>
        </w:rPr>
      </w:pPr>
      <w:r w:rsidRPr="00A742F8">
        <w:rPr>
          <w:spacing w:val="-4"/>
        </w:rPr>
        <w:t>Публичные сервитуты устанавливаются нормативными правовыми актами органов местного самоуправления сельского поселения для обеспечения интересов населения и (или) местного самоуправления сельского поселения.</w:t>
      </w:r>
    </w:p>
    <w:p w:rsidR="00A742F8" w:rsidRPr="00A742F8" w:rsidRDefault="00A742F8" w:rsidP="000005EC">
      <w:pPr>
        <w:widowControl w:val="0"/>
        <w:numPr>
          <w:ilvl w:val="0"/>
          <w:numId w:val="103"/>
        </w:numPr>
        <w:shd w:val="clear" w:color="auto" w:fill="FFFFFF"/>
        <w:tabs>
          <w:tab w:val="left" w:pos="533"/>
        </w:tabs>
        <w:suppressAutoHyphens w:val="0"/>
        <w:autoSpaceDE w:val="0"/>
        <w:autoSpaceDN w:val="0"/>
        <w:adjustRightInd w:val="0"/>
        <w:ind w:firstLine="357"/>
        <w:jc w:val="both"/>
        <w:rPr>
          <w:spacing w:val="-4"/>
        </w:rPr>
      </w:pPr>
      <w:r w:rsidRPr="00A742F8">
        <w:rPr>
          <w:spacing w:val="-4"/>
        </w:rPr>
        <w:t>Установление публичных сервитутов осуществляется с учетом результатов публичных слушаний.</w:t>
      </w:r>
    </w:p>
    <w:p w:rsidR="00A742F8" w:rsidRPr="00A742F8" w:rsidRDefault="00A742F8" w:rsidP="000005EC">
      <w:pPr>
        <w:widowControl w:val="0"/>
        <w:numPr>
          <w:ilvl w:val="0"/>
          <w:numId w:val="103"/>
        </w:numPr>
        <w:shd w:val="clear" w:color="auto" w:fill="FFFFFF"/>
        <w:tabs>
          <w:tab w:val="left" w:pos="533"/>
        </w:tabs>
        <w:suppressAutoHyphens w:val="0"/>
        <w:autoSpaceDE w:val="0"/>
        <w:autoSpaceDN w:val="0"/>
        <w:adjustRightInd w:val="0"/>
        <w:ind w:firstLine="357"/>
        <w:jc w:val="both"/>
        <w:rPr>
          <w:spacing w:val="-4"/>
        </w:rPr>
      </w:pPr>
      <w:r w:rsidRPr="00A742F8">
        <w:rPr>
          <w:spacing w:val="-4"/>
        </w:rPr>
        <w:t>Публичные сервитуты могут устанавливаться для:</w:t>
      </w:r>
    </w:p>
    <w:p w:rsidR="00A742F8" w:rsidRPr="00A742F8" w:rsidRDefault="00A742F8" w:rsidP="000005EC">
      <w:pPr>
        <w:widowControl w:val="0"/>
        <w:numPr>
          <w:ilvl w:val="0"/>
          <w:numId w:val="104"/>
        </w:numPr>
        <w:shd w:val="clear" w:color="auto" w:fill="FFFFFF"/>
        <w:tabs>
          <w:tab w:val="left" w:pos="547"/>
        </w:tabs>
        <w:suppressAutoHyphens w:val="0"/>
        <w:autoSpaceDE w:val="0"/>
        <w:autoSpaceDN w:val="0"/>
        <w:adjustRightInd w:val="0"/>
        <w:ind w:firstLine="357"/>
        <w:jc w:val="both"/>
        <w:rPr>
          <w:spacing w:val="-4"/>
        </w:rPr>
      </w:pPr>
      <w:r w:rsidRPr="00A742F8">
        <w:rPr>
          <w:spacing w:val="-4"/>
        </w:rPr>
        <w:t xml:space="preserve"> прохода или проезда через земельный участок;</w:t>
      </w:r>
    </w:p>
    <w:p w:rsidR="00A742F8" w:rsidRPr="00A742F8" w:rsidRDefault="00A742F8" w:rsidP="000005EC">
      <w:pPr>
        <w:widowControl w:val="0"/>
        <w:numPr>
          <w:ilvl w:val="0"/>
          <w:numId w:val="104"/>
        </w:numPr>
        <w:shd w:val="clear" w:color="auto" w:fill="FFFFFF"/>
        <w:tabs>
          <w:tab w:val="left" w:pos="547"/>
        </w:tabs>
        <w:suppressAutoHyphens w:val="0"/>
        <w:autoSpaceDE w:val="0"/>
        <w:autoSpaceDN w:val="0"/>
        <w:adjustRightInd w:val="0"/>
        <w:ind w:firstLine="357"/>
        <w:jc w:val="both"/>
        <w:rPr>
          <w:spacing w:val="-4"/>
        </w:rPr>
      </w:pPr>
      <w:r w:rsidRPr="00A742F8">
        <w:rPr>
          <w:spacing w:val="-4"/>
        </w:rPr>
        <w:t xml:space="preserve"> использования земельного участка в целях ремонта инженерных сетей и объектов транспортной инфраструктуры;</w:t>
      </w:r>
    </w:p>
    <w:p w:rsidR="00A742F8" w:rsidRPr="00A742F8" w:rsidRDefault="00A742F8" w:rsidP="000005EC">
      <w:pPr>
        <w:widowControl w:val="0"/>
        <w:numPr>
          <w:ilvl w:val="0"/>
          <w:numId w:val="104"/>
        </w:numPr>
        <w:shd w:val="clear" w:color="auto" w:fill="FFFFFF"/>
        <w:tabs>
          <w:tab w:val="left" w:pos="547"/>
        </w:tabs>
        <w:suppressAutoHyphens w:val="0"/>
        <w:autoSpaceDE w:val="0"/>
        <w:autoSpaceDN w:val="0"/>
        <w:adjustRightInd w:val="0"/>
        <w:ind w:firstLine="357"/>
        <w:jc w:val="both"/>
        <w:rPr>
          <w:spacing w:val="-4"/>
        </w:rPr>
      </w:pPr>
      <w:r w:rsidRPr="00A742F8">
        <w:rPr>
          <w:spacing w:val="-4"/>
        </w:rPr>
        <w:t xml:space="preserve"> размещения на земельном участке межевых и геодезических знаков и подъездов к ним;</w:t>
      </w:r>
    </w:p>
    <w:p w:rsidR="00A742F8" w:rsidRPr="00A742F8" w:rsidRDefault="00A742F8" w:rsidP="000005EC">
      <w:pPr>
        <w:widowControl w:val="0"/>
        <w:numPr>
          <w:ilvl w:val="0"/>
          <w:numId w:val="104"/>
        </w:numPr>
        <w:shd w:val="clear" w:color="auto" w:fill="FFFFFF"/>
        <w:tabs>
          <w:tab w:val="left" w:pos="547"/>
        </w:tabs>
        <w:suppressAutoHyphens w:val="0"/>
        <w:autoSpaceDE w:val="0"/>
        <w:autoSpaceDN w:val="0"/>
        <w:adjustRightInd w:val="0"/>
        <w:ind w:firstLine="357"/>
        <w:jc w:val="both"/>
        <w:rPr>
          <w:spacing w:val="-4"/>
        </w:rPr>
      </w:pPr>
      <w:r w:rsidRPr="00A742F8">
        <w:rPr>
          <w:spacing w:val="-4"/>
        </w:rPr>
        <w:t xml:space="preserve"> проведения дренажных работ на земельном участке;</w:t>
      </w:r>
    </w:p>
    <w:p w:rsidR="00A742F8" w:rsidRPr="00A742F8" w:rsidRDefault="00A742F8" w:rsidP="000005EC">
      <w:pPr>
        <w:widowControl w:val="0"/>
        <w:numPr>
          <w:ilvl w:val="0"/>
          <w:numId w:val="104"/>
        </w:numPr>
        <w:shd w:val="clear" w:color="auto" w:fill="FFFFFF"/>
        <w:tabs>
          <w:tab w:val="left" w:pos="547"/>
        </w:tabs>
        <w:suppressAutoHyphens w:val="0"/>
        <w:autoSpaceDE w:val="0"/>
        <w:autoSpaceDN w:val="0"/>
        <w:adjustRightInd w:val="0"/>
        <w:ind w:firstLine="357"/>
        <w:jc w:val="both"/>
        <w:rPr>
          <w:spacing w:val="-4"/>
        </w:rPr>
      </w:pPr>
      <w:r w:rsidRPr="00A742F8">
        <w:rPr>
          <w:spacing w:val="-4"/>
        </w:rPr>
        <w:lastRenderedPageBreak/>
        <w:t xml:space="preserve"> забора воды и водопоя;</w:t>
      </w:r>
    </w:p>
    <w:p w:rsidR="00A742F8" w:rsidRPr="00A742F8" w:rsidRDefault="00A742F8" w:rsidP="000005EC">
      <w:pPr>
        <w:widowControl w:val="0"/>
        <w:numPr>
          <w:ilvl w:val="0"/>
          <w:numId w:val="104"/>
        </w:numPr>
        <w:shd w:val="clear" w:color="auto" w:fill="FFFFFF"/>
        <w:tabs>
          <w:tab w:val="left" w:pos="547"/>
        </w:tabs>
        <w:suppressAutoHyphens w:val="0"/>
        <w:autoSpaceDE w:val="0"/>
        <w:autoSpaceDN w:val="0"/>
        <w:adjustRightInd w:val="0"/>
        <w:ind w:firstLine="357"/>
        <w:jc w:val="both"/>
        <w:rPr>
          <w:spacing w:val="-4"/>
        </w:rPr>
      </w:pPr>
      <w:r w:rsidRPr="00A742F8">
        <w:rPr>
          <w:spacing w:val="-4"/>
        </w:rPr>
        <w:t xml:space="preserve"> прогона скота через земельный участок;</w:t>
      </w:r>
    </w:p>
    <w:p w:rsidR="00A742F8" w:rsidRPr="00A742F8" w:rsidRDefault="00A742F8" w:rsidP="000005EC">
      <w:pPr>
        <w:widowControl w:val="0"/>
        <w:numPr>
          <w:ilvl w:val="0"/>
          <w:numId w:val="104"/>
        </w:numPr>
        <w:shd w:val="clear" w:color="auto" w:fill="FFFFFF"/>
        <w:tabs>
          <w:tab w:val="left" w:pos="547"/>
        </w:tabs>
        <w:suppressAutoHyphens w:val="0"/>
        <w:autoSpaceDE w:val="0"/>
        <w:autoSpaceDN w:val="0"/>
        <w:adjustRightInd w:val="0"/>
        <w:ind w:firstLine="357"/>
        <w:jc w:val="both"/>
        <w:rPr>
          <w:spacing w:val="-4"/>
        </w:rPr>
      </w:pPr>
      <w:r w:rsidRPr="00A742F8">
        <w:rPr>
          <w:spacing w:val="-4"/>
        </w:rPr>
        <w:t xml:space="preserve"> сенокоса или пастьбы скота на земельных участках в сроки, продолжительность которых соответствует местным условиям, обычаям, за исключением таких земельных участков в пределах земель лесного фонда;</w:t>
      </w:r>
    </w:p>
    <w:p w:rsidR="00A742F8" w:rsidRPr="00A742F8" w:rsidRDefault="00A742F8" w:rsidP="000005EC">
      <w:pPr>
        <w:widowControl w:val="0"/>
        <w:numPr>
          <w:ilvl w:val="0"/>
          <w:numId w:val="104"/>
        </w:numPr>
        <w:shd w:val="clear" w:color="auto" w:fill="FFFFFF"/>
        <w:tabs>
          <w:tab w:val="left" w:pos="547"/>
        </w:tabs>
        <w:suppressAutoHyphens w:val="0"/>
        <w:autoSpaceDE w:val="0"/>
        <w:autoSpaceDN w:val="0"/>
        <w:adjustRightInd w:val="0"/>
        <w:ind w:firstLine="357"/>
        <w:jc w:val="both"/>
        <w:rPr>
          <w:spacing w:val="-4"/>
        </w:rPr>
      </w:pPr>
      <w:r w:rsidRPr="00A742F8">
        <w:rPr>
          <w:spacing w:val="-4"/>
        </w:rPr>
        <w:t xml:space="preserve"> использования земельного участка в целях охоты, ловли рыбы в расположенном на земельном участке замкнутом водоеме, сбора дикорастущих растений в установленные сроки и в установленном порядке;</w:t>
      </w:r>
    </w:p>
    <w:p w:rsidR="00A742F8" w:rsidRPr="00A742F8" w:rsidRDefault="00A742F8" w:rsidP="000005EC">
      <w:pPr>
        <w:widowControl w:val="0"/>
        <w:numPr>
          <w:ilvl w:val="0"/>
          <w:numId w:val="104"/>
        </w:numPr>
        <w:shd w:val="clear" w:color="auto" w:fill="FFFFFF"/>
        <w:tabs>
          <w:tab w:val="left" w:pos="547"/>
        </w:tabs>
        <w:suppressAutoHyphens w:val="0"/>
        <w:autoSpaceDE w:val="0"/>
        <w:autoSpaceDN w:val="0"/>
        <w:adjustRightInd w:val="0"/>
        <w:ind w:firstLine="357"/>
        <w:jc w:val="both"/>
        <w:rPr>
          <w:spacing w:val="-4"/>
        </w:rPr>
      </w:pPr>
      <w:r w:rsidRPr="00A742F8">
        <w:rPr>
          <w:spacing w:val="-4"/>
        </w:rPr>
        <w:t xml:space="preserve"> временного пользования земельным участком в целях проведения изыскательских, исследовательских и других работ;</w:t>
      </w:r>
    </w:p>
    <w:p w:rsidR="00A742F8" w:rsidRPr="00A742F8" w:rsidRDefault="00A742F8" w:rsidP="000005EC">
      <w:pPr>
        <w:widowControl w:val="0"/>
        <w:numPr>
          <w:ilvl w:val="0"/>
          <w:numId w:val="104"/>
        </w:numPr>
        <w:shd w:val="clear" w:color="auto" w:fill="FFFFFF"/>
        <w:tabs>
          <w:tab w:val="left" w:pos="547"/>
        </w:tabs>
        <w:suppressAutoHyphens w:val="0"/>
        <w:autoSpaceDE w:val="0"/>
        <w:autoSpaceDN w:val="0"/>
        <w:adjustRightInd w:val="0"/>
        <w:ind w:firstLine="357"/>
        <w:jc w:val="both"/>
        <w:rPr>
          <w:spacing w:val="-4"/>
        </w:rPr>
      </w:pPr>
      <w:r w:rsidRPr="00A742F8">
        <w:rPr>
          <w:spacing w:val="-4"/>
        </w:rPr>
        <w:t xml:space="preserve"> свободного доступа к прибрежной полосе.</w:t>
      </w:r>
    </w:p>
    <w:p w:rsidR="00A742F8" w:rsidRPr="00A742F8" w:rsidRDefault="00A742F8" w:rsidP="000005EC">
      <w:pPr>
        <w:widowControl w:val="0"/>
        <w:numPr>
          <w:ilvl w:val="0"/>
          <w:numId w:val="103"/>
        </w:numPr>
        <w:shd w:val="clear" w:color="auto" w:fill="FFFFFF"/>
        <w:tabs>
          <w:tab w:val="left" w:pos="533"/>
        </w:tabs>
        <w:suppressAutoHyphens w:val="0"/>
        <w:autoSpaceDE w:val="0"/>
        <w:autoSpaceDN w:val="0"/>
        <w:adjustRightInd w:val="0"/>
        <w:ind w:firstLine="357"/>
        <w:jc w:val="both"/>
        <w:rPr>
          <w:spacing w:val="-4"/>
        </w:rPr>
      </w:pPr>
      <w:r w:rsidRPr="00A742F8">
        <w:rPr>
          <w:spacing w:val="-4"/>
        </w:rPr>
        <w:t>Органы местного самоуправления сельского поселения могут устанавливать ограничения прав на землю, определяющие условия начала и завершения застройки или освоения земельных участков в течение установленных сроков при предоставлении в аренду земельных участков, находящихся в государственной или муниципальной собственности.</w:t>
      </w:r>
    </w:p>
    <w:p w:rsidR="00A742F8" w:rsidRPr="00A742F8" w:rsidRDefault="00A742F8" w:rsidP="000005EC">
      <w:pPr>
        <w:widowControl w:val="0"/>
        <w:numPr>
          <w:ilvl w:val="0"/>
          <w:numId w:val="103"/>
        </w:numPr>
        <w:shd w:val="clear" w:color="auto" w:fill="FFFFFF"/>
        <w:tabs>
          <w:tab w:val="left" w:pos="533"/>
        </w:tabs>
        <w:suppressAutoHyphens w:val="0"/>
        <w:autoSpaceDE w:val="0"/>
        <w:autoSpaceDN w:val="0"/>
        <w:adjustRightInd w:val="0"/>
        <w:ind w:firstLine="357"/>
        <w:jc w:val="both"/>
        <w:rPr>
          <w:spacing w:val="-4"/>
        </w:rPr>
      </w:pPr>
      <w:r w:rsidRPr="00A742F8">
        <w:rPr>
          <w:spacing w:val="-4"/>
        </w:rPr>
        <w:t>Ограничения прав на землю, определяющие условия использования земельных участков в зонах с особыми условиями использования территорий (водоохранных зонах и прибрежных защитных полосах водных объектов, зонах санитарной охраны источников водоснабжения, санитарно-защитных зонах предприятий и объектов) определены статьями 33, 34, настоящих Правил.</w:t>
      </w:r>
    </w:p>
    <w:p w:rsidR="00A742F8" w:rsidRPr="00A742F8" w:rsidRDefault="00A742F8" w:rsidP="000005EC">
      <w:pPr>
        <w:widowControl w:val="0"/>
        <w:numPr>
          <w:ilvl w:val="0"/>
          <w:numId w:val="103"/>
        </w:numPr>
        <w:shd w:val="clear" w:color="auto" w:fill="FFFFFF"/>
        <w:tabs>
          <w:tab w:val="left" w:pos="533"/>
        </w:tabs>
        <w:suppressAutoHyphens w:val="0"/>
        <w:autoSpaceDE w:val="0"/>
        <w:autoSpaceDN w:val="0"/>
        <w:adjustRightInd w:val="0"/>
        <w:ind w:firstLine="357"/>
        <w:jc w:val="both"/>
        <w:rPr>
          <w:spacing w:val="-4"/>
        </w:rPr>
      </w:pPr>
      <w:r w:rsidRPr="00A742F8">
        <w:rPr>
          <w:spacing w:val="-4"/>
        </w:rPr>
        <w:t>Границы зон действия публичных сервитутов и (или) ограничений прав на землю, указываются на градостроительном плане земельного участка.</w:t>
      </w:r>
    </w:p>
    <w:p w:rsidR="00A742F8" w:rsidRPr="00A742F8" w:rsidRDefault="00A742F8" w:rsidP="000005EC">
      <w:pPr>
        <w:widowControl w:val="0"/>
        <w:numPr>
          <w:ilvl w:val="0"/>
          <w:numId w:val="103"/>
        </w:numPr>
        <w:shd w:val="clear" w:color="auto" w:fill="FFFFFF"/>
        <w:tabs>
          <w:tab w:val="left" w:pos="533"/>
        </w:tabs>
        <w:suppressAutoHyphens w:val="0"/>
        <w:autoSpaceDE w:val="0"/>
        <w:autoSpaceDN w:val="0"/>
        <w:adjustRightInd w:val="0"/>
        <w:ind w:firstLine="357"/>
        <w:jc w:val="both"/>
        <w:rPr>
          <w:spacing w:val="-4"/>
        </w:rPr>
      </w:pPr>
      <w:r w:rsidRPr="00A742F8">
        <w:rPr>
          <w:spacing w:val="-4"/>
        </w:rPr>
        <w:t>Порядок установления публичных сервитутов и (или) ограничений прав на земельные участки определяется законодательством, иными нормативными правовыми актами Российской Федерации и Республике Коми, нормативными правовыми актами органов местного самоуправления</w:t>
      </w:r>
      <w:r w:rsidRPr="00A742F8">
        <w:t xml:space="preserve"> сельского </w:t>
      </w:r>
      <w:r w:rsidRPr="00A742F8">
        <w:rPr>
          <w:bCs/>
        </w:rPr>
        <w:t>поселения</w:t>
      </w:r>
      <w:r w:rsidRPr="00A742F8">
        <w:t xml:space="preserve"> «Ыб».</w:t>
      </w:r>
    </w:p>
    <w:p w:rsidR="00A742F8" w:rsidRPr="00A742F8" w:rsidRDefault="00A742F8" w:rsidP="00A742F8">
      <w:pPr>
        <w:keepNext/>
        <w:shd w:val="clear" w:color="auto" w:fill="FFFFFF"/>
        <w:ind w:firstLine="357"/>
        <w:jc w:val="both"/>
        <w:outlineLvl w:val="1"/>
        <w:rPr>
          <w:b/>
          <w:bCs/>
          <w:spacing w:val="-1"/>
        </w:rPr>
      </w:pPr>
      <w:bookmarkStart w:id="341" w:name="_Toc375063688"/>
      <w:r w:rsidRPr="00A742F8">
        <w:rPr>
          <w:b/>
          <w:bCs/>
          <w:spacing w:val="-1"/>
        </w:rPr>
        <w:t>Глава 1.8. Иные нормы регулирования землепользования и застройки</w:t>
      </w:r>
      <w:bookmarkEnd w:id="341"/>
    </w:p>
    <w:p w:rsidR="00A742F8" w:rsidRPr="00A742F8" w:rsidRDefault="00A742F8" w:rsidP="000005EC">
      <w:pPr>
        <w:keepNext/>
        <w:widowControl w:val="0"/>
        <w:numPr>
          <w:ilvl w:val="0"/>
          <w:numId w:val="113"/>
        </w:numPr>
        <w:suppressAutoHyphens w:val="0"/>
        <w:autoSpaceDE w:val="0"/>
        <w:autoSpaceDN w:val="0"/>
        <w:adjustRightInd w:val="0"/>
        <w:ind w:left="646" w:hanging="357"/>
        <w:jc w:val="center"/>
        <w:outlineLvl w:val="2"/>
        <w:rPr>
          <w:b/>
        </w:rPr>
      </w:pPr>
      <w:r w:rsidRPr="00A742F8">
        <w:rPr>
          <w:b/>
        </w:rPr>
        <w:t xml:space="preserve"> </w:t>
      </w:r>
      <w:bookmarkStart w:id="342" w:name="_Toc375063689"/>
      <w:r w:rsidRPr="00A742F8">
        <w:rPr>
          <w:b/>
        </w:rPr>
        <w:t>Права использования земельных участков и объектов капитального строительства, возникшие до вступления в силу Правил</w:t>
      </w:r>
      <w:bookmarkEnd w:id="342"/>
    </w:p>
    <w:p w:rsidR="00A742F8" w:rsidRPr="00A742F8" w:rsidRDefault="00A742F8" w:rsidP="000005EC">
      <w:pPr>
        <w:widowControl w:val="0"/>
        <w:numPr>
          <w:ilvl w:val="0"/>
          <w:numId w:val="105"/>
        </w:numPr>
        <w:shd w:val="clear" w:color="auto" w:fill="FFFFFF"/>
        <w:tabs>
          <w:tab w:val="left" w:pos="504"/>
        </w:tabs>
        <w:suppressAutoHyphens w:val="0"/>
        <w:autoSpaceDE w:val="0"/>
        <w:autoSpaceDN w:val="0"/>
        <w:adjustRightInd w:val="0"/>
        <w:ind w:firstLine="357"/>
        <w:jc w:val="both"/>
        <w:rPr>
          <w:spacing w:val="-4"/>
        </w:rPr>
      </w:pPr>
      <w:r w:rsidRPr="00A742F8">
        <w:rPr>
          <w:spacing w:val="-4"/>
        </w:rPr>
        <w:t>Принятые до введения в действие настоящих Правил, нормативные (муниципальные) правовые акты ор</w:t>
      </w:r>
      <w:r w:rsidRPr="00A742F8">
        <w:rPr>
          <w:spacing w:val="-4"/>
        </w:rPr>
        <w:softHyphen/>
        <w:t>ганов местного самоуправления</w:t>
      </w:r>
      <w:r w:rsidRPr="00A742F8">
        <w:t xml:space="preserve"> сельского </w:t>
      </w:r>
      <w:r w:rsidRPr="00A742F8">
        <w:rPr>
          <w:bCs/>
        </w:rPr>
        <w:t>поселения</w:t>
      </w:r>
      <w:r w:rsidRPr="00A742F8">
        <w:t xml:space="preserve"> «Ыб»</w:t>
      </w:r>
      <w:r w:rsidRPr="00A742F8">
        <w:rPr>
          <w:color w:val="000000"/>
        </w:rPr>
        <w:t xml:space="preserve"> </w:t>
      </w:r>
      <w:r w:rsidRPr="00A742F8">
        <w:rPr>
          <w:spacing w:val="-4"/>
        </w:rPr>
        <w:t>по вопросам землепользования и заст</w:t>
      </w:r>
      <w:r w:rsidRPr="00A742F8">
        <w:rPr>
          <w:spacing w:val="-4"/>
        </w:rPr>
        <w:softHyphen/>
        <w:t>ройки применяются в части, не противоречащей настоящим Правилам.</w:t>
      </w:r>
    </w:p>
    <w:p w:rsidR="00A742F8" w:rsidRPr="00A742F8" w:rsidRDefault="00A742F8" w:rsidP="000005EC">
      <w:pPr>
        <w:widowControl w:val="0"/>
        <w:numPr>
          <w:ilvl w:val="0"/>
          <w:numId w:val="105"/>
        </w:numPr>
        <w:shd w:val="clear" w:color="auto" w:fill="FFFFFF"/>
        <w:tabs>
          <w:tab w:val="left" w:pos="504"/>
        </w:tabs>
        <w:suppressAutoHyphens w:val="0"/>
        <w:autoSpaceDE w:val="0"/>
        <w:autoSpaceDN w:val="0"/>
        <w:adjustRightInd w:val="0"/>
        <w:ind w:firstLine="357"/>
        <w:jc w:val="both"/>
        <w:rPr>
          <w:spacing w:val="-4"/>
        </w:rPr>
      </w:pPr>
      <w:r w:rsidRPr="00A742F8">
        <w:rPr>
          <w:spacing w:val="-4"/>
        </w:rPr>
        <w:t>Права на строительные изменения объектов капитального строительства, предоставленные в форме разрешения на строительство, остаются в силе при условии, что на день принятия настоящих Правил срок действия разрешения на строительство не истек.</w:t>
      </w:r>
    </w:p>
    <w:p w:rsidR="00A742F8" w:rsidRPr="00A742F8" w:rsidRDefault="00A742F8" w:rsidP="000005EC">
      <w:pPr>
        <w:widowControl w:val="0"/>
        <w:numPr>
          <w:ilvl w:val="0"/>
          <w:numId w:val="105"/>
        </w:numPr>
        <w:shd w:val="clear" w:color="auto" w:fill="FFFFFF"/>
        <w:tabs>
          <w:tab w:val="left" w:pos="504"/>
        </w:tabs>
        <w:suppressAutoHyphens w:val="0"/>
        <w:autoSpaceDE w:val="0"/>
        <w:autoSpaceDN w:val="0"/>
        <w:adjustRightInd w:val="0"/>
        <w:ind w:firstLine="357"/>
        <w:jc w:val="both"/>
        <w:rPr>
          <w:spacing w:val="-4"/>
        </w:rPr>
      </w:pPr>
      <w:r w:rsidRPr="00A742F8">
        <w:rPr>
          <w:spacing w:val="-4"/>
        </w:rPr>
        <w:t>Земельные участки и объекты капитального строительства, существовавшие до вступления в силу настоящих Правил, являются не соответствующими Правилам в случаях, когда они:</w:t>
      </w:r>
    </w:p>
    <w:p w:rsidR="00A742F8" w:rsidRPr="00A742F8" w:rsidRDefault="00A742F8" w:rsidP="000005EC">
      <w:pPr>
        <w:widowControl w:val="0"/>
        <w:numPr>
          <w:ilvl w:val="0"/>
          <w:numId w:val="71"/>
        </w:numPr>
        <w:shd w:val="clear" w:color="auto" w:fill="FFFFFF"/>
        <w:tabs>
          <w:tab w:val="left" w:pos="514"/>
        </w:tabs>
        <w:suppressAutoHyphens w:val="0"/>
        <w:autoSpaceDE w:val="0"/>
        <w:autoSpaceDN w:val="0"/>
        <w:adjustRightInd w:val="0"/>
        <w:ind w:firstLine="357"/>
        <w:jc w:val="both"/>
        <w:rPr>
          <w:spacing w:val="-4"/>
        </w:rPr>
      </w:pPr>
      <w:r w:rsidRPr="00A742F8">
        <w:rPr>
          <w:spacing w:val="-4"/>
        </w:rPr>
        <w:t xml:space="preserve"> имеют вид или виды использования, которые не поименованы как разрешенные для соответствующих территориальных зон;</w:t>
      </w:r>
    </w:p>
    <w:p w:rsidR="00A742F8" w:rsidRPr="00A742F8" w:rsidRDefault="00A742F8" w:rsidP="000005EC">
      <w:pPr>
        <w:widowControl w:val="0"/>
        <w:numPr>
          <w:ilvl w:val="0"/>
          <w:numId w:val="71"/>
        </w:numPr>
        <w:shd w:val="clear" w:color="auto" w:fill="FFFFFF"/>
        <w:tabs>
          <w:tab w:val="left" w:pos="514"/>
        </w:tabs>
        <w:suppressAutoHyphens w:val="0"/>
        <w:autoSpaceDE w:val="0"/>
        <w:autoSpaceDN w:val="0"/>
        <w:adjustRightInd w:val="0"/>
        <w:ind w:firstLine="357"/>
        <w:jc w:val="both"/>
        <w:rPr>
          <w:spacing w:val="-4"/>
        </w:rPr>
      </w:pPr>
      <w:r w:rsidRPr="00A742F8">
        <w:rPr>
          <w:spacing w:val="-4"/>
        </w:rPr>
        <w:t xml:space="preserve"> их размеры и параметры (минимальная площадь земельных участков, от</w:t>
      </w:r>
      <w:r w:rsidRPr="00A742F8">
        <w:rPr>
          <w:spacing w:val="-4"/>
        </w:rPr>
        <w:softHyphen/>
        <w:t xml:space="preserve">ступы построек от красных линий, границ участка, высота, этажность построек, коэффициент использования территории земельного участка и т.д.) </w:t>
      </w:r>
      <w:r w:rsidRPr="00A742F8">
        <w:t>разрешенного строительства, реконструкции не соответствуют предельным значениям, установленным град</w:t>
      </w:r>
      <w:r w:rsidRPr="00A742F8">
        <w:t>о</w:t>
      </w:r>
      <w:r w:rsidRPr="00A742F8">
        <w:t>строительным регламентом</w:t>
      </w:r>
      <w:r w:rsidRPr="00A742F8">
        <w:rPr>
          <w:spacing w:val="-4"/>
        </w:rPr>
        <w:t>;</w:t>
      </w:r>
    </w:p>
    <w:p w:rsidR="00A742F8" w:rsidRPr="00A742F8" w:rsidRDefault="00A742F8" w:rsidP="000005EC">
      <w:pPr>
        <w:widowControl w:val="0"/>
        <w:numPr>
          <w:ilvl w:val="0"/>
          <w:numId w:val="71"/>
        </w:numPr>
        <w:shd w:val="clear" w:color="auto" w:fill="FFFFFF"/>
        <w:tabs>
          <w:tab w:val="left" w:pos="514"/>
        </w:tabs>
        <w:suppressAutoHyphens w:val="0"/>
        <w:autoSpaceDE w:val="0"/>
        <w:autoSpaceDN w:val="0"/>
        <w:adjustRightInd w:val="0"/>
        <w:ind w:firstLine="357"/>
        <w:jc w:val="both"/>
        <w:rPr>
          <w:spacing w:val="-4"/>
        </w:rPr>
      </w:pPr>
      <w:r w:rsidRPr="00A742F8">
        <w:rPr>
          <w:spacing w:val="-4"/>
        </w:rPr>
        <w:t xml:space="preserve"> расположены в пределах красных линий, установленных утвержденными проектами планировки территорий для расширения существующих и прокладки новых улиц и проездов.</w:t>
      </w:r>
    </w:p>
    <w:p w:rsidR="00A742F8" w:rsidRPr="00A742F8" w:rsidRDefault="00A742F8" w:rsidP="000005EC">
      <w:pPr>
        <w:widowControl w:val="0"/>
        <w:numPr>
          <w:ilvl w:val="0"/>
          <w:numId w:val="105"/>
        </w:numPr>
        <w:shd w:val="clear" w:color="auto" w:fill="FFFFFF"/>
        <w:tabs>
          <w:tab w:val="left" w:pos="504"/>
        </w:tabs>
        <w:suppressAutoHyphens w:val="0"/>
        <w:autoSpaceDE w:val="0"/>
        <w:autoSpaceDN w:val="0"/>
        <w:adjustRightInd w:val="0"/>
        <w:ind w:firstLine="357"/>
        <w:jc w:val="both"/>
        <w:rPr>
          <w:spacing w:val="-4"/>
        </w:rPr>
      </w:pPr>
      <w:r w:rsidRPr="00A742F8">
        <w:rPr>
          <w:spacing w:val="-4"/>
        </w:rPr>
        <w:t>Постановлением Главы сельского поселения может быть придан статус несоответствия предприятиям и иным объектам, чьи санитарно-защитные зоны распространяются на территории жилых зон, представленных на карте территориальных зон поселения (статья 30 Правил) и функционирование которых наносит несоразмерный ущерб владельцам соседних объектов недвижимости, выражающийся в значительном снижении стоимости этих объектов.</w:t>
      </w:r>
    </w:p>
    <w:p w:rsidR="00A742F8" w:rsidRPr="00A742F8" w:rsidRDefault="00A742F8" w:rsidP="000005EC">
      <w:pPr>
        <w:keepNext/>
        <w:widowControl w:val="0"/>
        <w:numPr>
          <w:ilvl w:val="0"/>
          <w:numId w:val="113"/>
        </w:numPr>
        <w:suppressAutoHyphens w:val="0"/>
        <w:autoSpaceDE w:val="0"/>
        <w:autoSpaceDN w:val="0"/>
        <w:adjustRightInd w:val="0"/>
        <w:ind w:left="646" w:hanging="357"/>
        <w:jc w:val="center"/>
        <w:outlineLvl w:val="2"/>
        <w:rPr>
          <w:spacing w:val="-4"/>
        </w:rPr>
      </w:pPr>
      <w:r w:rsidRPr="00A742F8">
        <w:rPr>
          <w:b/>
        </w:rPr>
        <w:t xml:space="preserve"> </w:t>
      </w:r>
      <w:bookmarkStart w:id="343" w:name="_Toc375063690"/>
      <w:r w:rsidRPr="00A742F8">
        <w:rPr>
          <w:b/>
        </w:rPr>
        <w:t>Использование земельных участков и объектов капитального строительства, не соответствующих Правилам</w:t>
      </w:r>
      <w:bookmarkEnd w:id="343"/>
    </w:p>
    <w:p w:rsidR="00A742F8" w:rsidRPr="00A742F8" w:rsidRDefault="00A742F8" w:rsidP="000005EC">
      <w:pPr>
        <w:widowControl w:val="0"/>
        <w:numPr>
          <w:ilvl w:val="0"/>
          <w:numId w:val="106"/>
        </w:numPr>
        <w:shd w:val="clear" w:color="auto" w:fill="FFFFFF"/>
        <w:tabs>
          <w:tab w:val="left" w:pos="509"/>
        </w:tabs>
        <w:suppressAutoHyphens w:val="0"/>
        <w:autoSpaceDE w:val="0"/>
        <w:autoSpaceDN w:val="0"/>
        <w:adjustRightInd w:val="0"/>
        <w:ind w:firstLine="357"/>
        <w:jc w:val="both"/>
        <w:rPr>
          <w:spacing w:val="-4"/>
        </w:rPr>
      </w:pPr>
      <w:r w:rsidRPr="00A742F8">
        <w:rPr>
          <w:spacing w:val="-4"/>
        </w:rPr>
        <w:t>Земельные участки и объекты капитального строительства, указанные в пункте 3 статьи 25 Правил, а также ставшие несоответствующими после внесения изменений в Правила, могут использоваться без установления срока их приведения в соответствие с градостроительным регламентом настоящих Правил.</w:t>
      </w:r>
    </w:p>
    <w:p w:rsidR="00A742F8" w:rsidRPr="00A742F8" w:rsidRDefault="00A742F8" w:rsidP="000005EC">
      <w:pPr>
        <w:widowControl w:val="0"/>
        <w:numPr>
          <w:ilvl w:val="0"/>
          <w:numId w:val="106"/>
        </w:numPr>
        <w:shd w:val="clear" w:color="auto" w:fill="FFFFFF"/>
        <w:tabs>
          <w:tab w:val="left" w:pos="504"/>
        </w:tabs>
        <w:suppressAutoHyphens w:val="0"/>
        <w:autoSpaceDE w:val="0"/>
        <w:autoSpaceDN w:val="0"/>
        <w:adjustRightInd w:val="0"/>
        <w:ind w:firstLine="357"/>
        <w:jc w:val="both"/>
        <w:rPr>
          <w:spacing w:val="-4"/>
        </w:rPr>
      </w:pPr>
      <w:r w:rsidRPr="00A742F8">
        <w:rPr>
          <w:spacing w:val="-4"/>
        </w:rPr>
        <w:t>Исключение из правила, определенного пунктом 1 настоящей статьи, составляют те не соответствующие одновременно и настоящим Правилам, и обязательным государственным нормативам или стандартам земельные участки и объекты капитального строительства, существование и использование которых опасно для жизни или здоровья людей, а также для окружающей природной среды и объектов культурного наследия. Применительно к этим объектам распоряжением Главы сельского поселения устанавливается срок приведения их в соответствие с настоящими Правилами, нормативами и стандартами или накладывается запрет на использование таких объектов до приведения их в соответствие с Правилами, нормативами и стандартами.</w:t>
      </w:r>
    </w:p>
    <w:p w:rsidR="00A742F8" w:rsidRPr="00A742F8" w:rsidRDefault="00A742F8" w:rsidP="000005EC">
      <w:pPr>
        <w:widowControl w:val="0"/>
        <w:numPr>
          <w:ilvl w:val="0"/>
          <w:numId w:val="106"/>
        </w:numPr>
        <w:shd w:val="clear" w:color="auto" w:fill="FFFFFF"/>
        <w:tabs>
          <w:tab w:val="left" w:pos="528"/>
        </w:tabs>
        <w:suppressAutoHyphens w:val="0"/>
        <w:autoSpaceDE w:val="0"/>
        <w:autoSpaceDN w:val="0"/>
        <w:adjustRightInd w:val="0"/>
        <w:ind w:firstLine="357"/>
        <w:jc w:val="both"/>
        <w:rPr>
          <w:spacing w:val="-4"/>
        </w:rPr>
      </w:pPr>
      <w:r w:rsidRPr="00A742F8">
        <w:rPr>
          <w:spacing w:val="-4"/>
        </w:rPr>
        <w:t>Реконструкция указанных в пункте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w:t>
      </w:r>
      <w:r w:rsidRPr="00A742F8">
        <w:rPr>
          <w:spacing w:val="-4"/>
        </w:rPr>
        <w:softHyphen/>
        <w:t>раметрам разрешенного строительства, реконструкции.</w:t>
      </w:r>
    </w:p>
    <w:p w:rsidR="00A742F8" w:rsidRPr="00A742F8" w:rsidRDefault="00A742F8" w:rsidP="000005EC">
      <w:pPr>
        <w:widowControl w:val="0"/>
        <w:numPr>
          <w:ilvl w:val="0"/>
          <w:numId w:val="106"/>
        </w:numPr>
        <w:shd w:val="clear" w:color="auto" w:fill="FFFFFF"/>
        <w:tabs>
          <w:tab w:val="left" w:pos="528"/>
        </w:tabs>
        <w:suppressAutoHyphens w:val="0"/>
        <w:autoSpaceDE w:val="0"/>
        <w:autoSpaceDN w:val="0"/>
        <w:adjustRightInd w:val="0"/>
        <w:ind w:firstLine="357"/>
        <w:jc w:val="both"/>
        <w:rPr>
          <w:spacing w:val="-4"/>
        </w:rPr>
      </w:pPr>
      <w:r w:rsidRPr="00A742F8">
        <w:rPr>
          <w:spacing w:val="-4"/>
        </w:rPr>
        <w:t xml:space="preserve">Изменение видов разрешенного использования указанных в пункте 1 настоящей статьи земельных участков и </w:t>
      </w:r>
      <w:r w:rsidRPr="00A742F8">
        <w:rPr>
          <w:spacing w:val="-4"/>
        </w:rPr>
        <w:lastRenderedPageBreak/>
        <w:t>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A742F8" w:rsidRPr="00A742F8" w:rsidRDefault="00A742F8" w:rsidP="000005EC">
      <w:pPr>
        <w:widowControl w:val="0"/>
        <w:numPr>
          <w:ilvl w:val="0"/>
          <w:numId w:val="106"/>
        </w:numPr>
        <w:shd w:val="clear" w:color="auto" w:fill="FFFFFF"/>
        <w:tabs>
          <w:tab w:val="left" w:pos="528"/>
        </w:tabs>
        <w:suppressAutoHyphens w:val="0"/>
        <w:autoSpaceDE w:val="0"/>
        <w:autoSpaceDN w:val="0"/>
        <w:adjustRightInd w:val="0"/>
        <w:ind w:firstLine="357"/>
        <w:jc w:val="both"/>
        <w:rPr>
          <w:spacing w:val="-4"/>
        </w:rPr>
      </w:pPr>
      <w:r w:rsidRPr="00A742F8">
        <w:rPr>
          <w:spacing w:val="-4"/>
        </w:rPr>
        <w:t>Объекты капитального строительства, указанные в пунктах 1 и 2 настоящей статьи, могут подлежать текущему и капитальному ремонту для обеспечения нормативной эксплуатации зданий и сооружений. Действия, производимые при текущем и капитальном ремонте, не должны увеличивать степень несоответствия таких объектов Правилам.</w:t>
      </w:r>
    </w:p>
    <w:p w:rsidR="00A742F8" w:rsidRPr="00A742F8" w:rsidRDefault="00A742F8" w:rsidP="000005EC">
      <w:pPr>
        <w:widowControl w:val="0"/>
        <w:numPr>
          <w:ilvl w:val="0"/>
          <w:numId w:val="106"/>
        </w:numPr>
        <w:shd w:val="clear" w:color="auto" w:fill="FFFFFF"/>
        <w:tabs>
          <w:tab w:val="left" w:pos="528"/>
        </w:tabs>
        <w:suppressAutoHyphens w:val="0"/>
        <w:autoSpaceDE w:val="0"/>
        <w:autoSpaceDN w:val="0"/>
        <w:adjustRightInd w:val="0"/>
        <w:ind w:firstLine="357"/>
        <w:jc w:val="both"/>
        <w:rPr>
          <w:spacing w:val="-4"/>
        </w:rPr>
      </w:pPr>
      <w:r w:rsidRPr="00A742F8">
        <w:rPr>
          <w:spacing w:val="-4"/>
        </w:rPr>
        <w:t>Несоответствующие объекты, расположенные в границах улиц, проездов и площадей, определенных красными линиями, могут отчуждаться в пользу органов местного самоуправления поселения в порядке, установленном законодательством.</w:t>
      </w:r>
    </w:p>
    <w:p w:rsidR="00A742F8" w:rsidRPr="00A742F8" w:rsidRDefault="00A742F8" w:rsidP="00A742F8">
      <w:pPr>
        <w:pStyle w:val="ae"/>
        <w:tabs>
          <w:tab w:val="left" w:pos="1134"/>
        </w:tabs>
        <w:ind w:left="0" w:firstLine="851"/>
        <w:rPr>
          <w:rFonts w:ascii="Times New Roman" w:hAnsi="Times New Roman"/>
          <w:b/>
          <w:bCs/>
          <w:sz w:val="20"/>
          <w:szCs w:val="20"/>
        </w:rPr>
      </w:pPr>
      <w:r w:rsidRPr="00A742F8">
        <w:rPr>
          <w:rFonts w:ascii="Times New Roman" w:hAnsi="Times New Roman"/>
          <w:b/>
          <w:bCs/>
          <w:iCs/>
          <w:sz w:val="20"/>
          <w:szCs w:val="20"/>
        </w:rPr>
        <w:t xml:space="preserve">Статья 24.1 </w:t>
      </w:r>
      <w:r w:rsidRPr="00A742F8">
        <w:rPr>
          <w:rFonts w:ascii="Times New Roman" w:hAnsi="Times New Roman"/>
          <w:b/>
          <w:bCs/>
          <w:sz w:val="20"/>
          <w:szCs w:val="20"/>
        </w:rPr>
        <w:t>Градостроительный план земельного участка</w:t>
      </w:r>
    </w:p>
    <w:p w:rsidR="00A742F8" w:rsidRPr="00A742F8" w:rsidRDefault="00A742F8" w:rsidP="00A742F8">
      <w:pPr>
        <w:ind w:right="57" w:firstLine="851"/>
        <w:jc w:val="both"/>
      </w:pPr>
      <w:r w:rsidRPr="00A742F8">
        <w:t>1. В целях получения градостроительного плана земельного участка правообладатель земельного участка обращается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подано заявителем через многофункциональный центр.</w:t>
      </w:r>
    </w:p>
    <w:p w:rsidR="00A742F8" w:rsidRPr="00A742F8" w:rsidRDefault="00A742F8" w:rsidP="00A742F8">
      <w:pPr>
        <w:ind w:right="57" w:firstLine="851"/>
        <w:jc w:val="both"/>
      </w:pPr>
      <w:r w:rsidRPr="00A742F8">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A742F8" w:rsidRPr="00A742F8" w:rsidRDefault="00A742F8" w:rsidP="00A742F8">
      <w:pPr>
        <w:ind w:right="57" w:firstLine="851"/>
        <w:jc w:val="both"/>
      </w:pPr>
      <w:r w:rsidRPr="00A742F8">
        <w:t>2. В градостроительном плане земельного участка содержится информация:</w:t>
      </w:r>
    </w:p>
    <w:p w:rsidR="00A742F8" w:rsidRPr="00A742F8" w:rsidRDefault="00A742F8" w:rsidP="00A742F8">
      <w:pPr>
        <w:ind w:right="57" w:firstLine="851"/>
        <w:jc w:val="both"/>
      </w:pPr>
      <w:r w:rsidRPr="00A742F8">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A742F8" w:rsidRPr="00A742F8" w:rsidRDefault="00A742F8" w:rsidP="00A742F8">
      <w:pPr>
        <w:ind w:right="57" w:firstLine="851"/>
        <w:jc w:val="both"/>
      </w:pPr>
      <w:r w:rsidRPr="00A742F8">
        <w:t>2) о границах земельного участка и о кадастровом номере земельного участка (при его наличии);</w:t>
      </w:r>
    </w:p>
    <w:p w:rsidR="00A742F8" w:rsidRPr="00A742F8" w:rsidRDefault="00A742F8" w:rsidP="00A742F8">
      <w:pPr>
        <w:ind w:right="57" w:firstLine="851"/>
        <w:jc w:val="both"/>
      </w:pPr>
      <w:r w:rsidRPr="00A742F8">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A742F8" w:rsidRPr="00A742F8" w:rsidRDefault="00A742F8" w:rsidP="00A742F8">
      <w:pPr>
        <w:ind w:right="57" w:firstLine="851"/>
        <w:jc w:val="both"/>
      </w:pPr>
      <w:r w:rsidRPr="00A742F8">
        <w:t>4) о минимальных отступах от границ земельного участка, в пределах которых разрешается строительство объектов капитального строительства;</w:t>
      </w:r>
    </w:p>
    <w:p w:rsidR="00A742F8" w:rsidRPr="00A742F8" w:rsidRDefault="00A742F8" w:rsidP="00A742F8">
      <w:pPr>
        <w:ind w:right="57" w:firstLine="851"/>
        <w:jc w:val="both"/>
      </w:pPr>
      <w:r w:rsidRPr="00A742F8">
        <w:t>5)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w:t>
      </w:r>
    </w:p>
    <w:p w:rsidR="00A742F8" w:rsidRPr="00A742F8" w:rsidRDefault="00A742F8" w:rsidP="00A742F8">
      <w:pPr>
        <w:ind w:right="57" w:firstLine="851"/>
        <w:jc w:val="both"/>
      </w:pPr>
      <w:r w:rsidRPr="00A742F8">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A742F8" w:rsidRPr="00A742F8" w:rsidRDefault="00A742F8" w:rsidP="00A742F8">
      <w:pPr>
        <w:ind w:right="57" w:firstLine="851"/>
        <w:jc w:val="both"/>
      </w:pPr>
      <w:r w:rsidRPr="00A742F8">
        <w:t xml:space="preserve">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w:t>
      </w:r>
      <w:hyperlink r:id="rId207" w:history="1">
        <w:r w:rsidRPr="00A742F8">
          <w:rPr>
            <w:rStyle w:val="af7"/>
          </w:rPr>
          <w:t>частью 7 статьи 36</w:t>
        </w:r>
      </w:hyperlink>
      <w:r w:rsidRPr="00A742F8">
        <w:t xml:space="preserve"> Градостроительный кодекс Российской Федерации,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A742F8" w:rsidRPr="00A742F8" w:rsidRDefault="00A742F8" w:rsidP="00A742F8">
      <w:pPr>
        <w:ind w:right="57" w:firstLine="851"/>
        <w:jc w:val="both"/>
      </w:pPr>
      <w:r w:rsidRPr="00A742F8">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p w:rsidR="00A742F8" w:rsidRPr="00A742F8" w:rsidRDefault="00A742F8" w:rsidP="00A742F8">
      <w:pPr>
        <w:ind w:right="57" w:firstLine="851"/>
        <w:jc w:val="both"/>
      </w:pPr>
      <w:r w:rsidRPr="00A742F8">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A742F8" w:rsidRPr="00A742F8" w:rsidRDefault="00A742F8" w:rsidP="00A742F8">
      <w:pPr>
        <w:ind w:right="57" w:firstLine="851"/>
        <w:jc w:val="both"/>
      </w:pPr>
      <w:r w:rsidRPr="00A742F8">
        <w:t>10) о границах зон с особыми условиями использования территорий, если земельный участок полностью или частично расположен в границах таких зон;</w:t>
      </w:r>
    </w:p>
    <w:p w:rsidR="00A742F8" w:rsidRPr="00A742F8" w:rsidRDefault="00A742F8" w:rsidP="00A742F8">
      <w:pPr>
        <w:ind w:right="57" w:firstLine="851"/>
        <w:jc w:val="both"/>
      </w:pPr>
      <w:r w:rsidRPr="00A742F8">
        <w:t>11) о границах зон действия публичных сервитутов;</w:t>
      </w:r>
    </w:p>
    <w:p w:rsidR="00A742F8" w:rsidRPr="00A742F8" w:rsidRDefault="00A742F8" w:rsidP="00A742F8">
      <w:pPr>
        <w:ind w:right="57" w:firstLine="851"/>
        <w:jc w:val="both"/>
      </w:pPr>
      <w:r w:rsidRPr="00A742F8">
        <w:t>12) о номере и (или) наименовании элемента планировочной структуры, в границах которого расположен земельный участок;</w:t>
      </w:r>
    </w:p>
    <w:p w:rsidR="00A742F8" w:rsidRPr="00A742F8" w:rsidRDefault="00A742F8" w:rsidP="00A742F8">
      <w:pPr>
        <w:ind w:right="57" w:firstLine="851"/>
        <w:jc w:val="both"/>
      </w:pPr>
      <w:r w:rsidRPr="00A742F8">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A742F8" w:rsidRPr="00A742F8" w:rsidRDefault="00A742F8" w:rsidP="00A742F8">
      <w:pPr>
        <w:ind w:right="57" w:firstLine="851"/>
        <w:jc w:val="both"/>
      </w:pPr>
      <w:r w:rsidRPr="00A742F8">
        <w:t>14) о наличии или отсутствии в границах земельного участка объектов культурного наследия, о границах территорий таких объектов;</w:t>
      </w:r>
    </w:p>
    <w:p w:rsidR="00A742F8" w:rsidRPr="00A742F8" w:rsidRDefault="00A742F8" w:rsidP="00A742F8">
      <w:pPr>
        <w:ind w:right="57" w:firstLine="851"/>
        <w:jc w:val="both"/>
      </w:pPr>
      <w:r w:rsidRPr="00A742F8">
        <w:lastRenderedPageBreak/>
        <w:t>15)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инфраструктуры поселения, городского округа;</w:t>
      </w:r>
    </w:p>
    <w:p w:rsidR="00A742F8" w:rsidRPr="00A742F8" w:rsidRDefault="00A742F8" w:rsidP="00A742F8">
      <w:pPr>
        <w:ind w:right="57" w:firstLine="851"/>
        <w:jc w:val="both"/>
      </w:pPr>
      <w:r w:rsidRPr="00A742F8">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A742F8" w:rsidRPr="00A742F8" w:rsidRDefault="00A742F8" w:rsidP="00A742F8">
      <w:pPr>
        <w:ind w:right="57" w:firstLine="851"/>
        <w:jc w:val="both"/>
      </w:pPr>
      <w:r w:rsidRPr="00A742F8">
        <w:t>17) о красных линиях.</w:t>
      </w:r>
    </w:p>
    <w:p w:rsidR="00A742F8" w:rsidRPr="00A742F8" w:rsidRDefault="00A742F8" w:rsidP="00A742F8">
      <w:pPr>
        <w:ind w:right="57" w:firstLine="851"/>
        <w:jc w:val="both"/>
      </w:pPr>
      <w:r w:rsidRPr="00A742F8">
        <w:t>3. В случае, если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w:t>
      </w:r>
    </w:p>
    <w:p w:rsidR="00A742F8" w:rsidRPr="00A742F8" w:rsidRDefault="00A742F8" w:rsidP="00A742F8">
      <w:pPr>
        <w:ind w:right="57" w:firstLine="851"/>
        <w:jc w:val="both"/>
      </w:pPr>
      <w:r w:rsidRPr="00A742F8">
        <w:t>4. Орган местного самоуправления в течение двадцати рабочих дней после получения заявления,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A742F8" w:rsidRPr="00A742F8" w:rsidRDefault="00A742F8" w:rsidP="00A742F8">
      <w:pPr>
        <w:ind w:right="57" w:firstLine="851"/>
        <w:jc w:val="both"/>
      </w:pPr>
      <w:r w:rsidRPr="00A742F8">
        <w:t xml:space="preserve">5. При подготовке градостроительного плана земельного участка орган местного самоуправления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w:t>
      </w:r>
    </w:p>
    <w:p w:rsidR="00A742F8" w:rsidRPr="00A742F8" w:rsidRDefault="00A742F8" w:rsidP="00A742F8">
      <w:pPr>
        <w:ind w:right="57" w:firstLine="851"/>
        <w:jc w:val="both"/>
      </w:pPr>
      <w:r w:rsidRPr="00A742F8">
        <w:t>6.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A742F8" w:rsidRPr="00A742F8" w:rsidRDefault="00A742F8" w:rsidP="00A742F8">
      <w:pPr>
        <w:pStyle w:val="210"/>
        <w:widowControl/>
        <w:tabs>
          <w:tab w:val="left" w:pos="9781"/>
        </w:tabs>
        <w:suppressAutoHyphens w:val="0"/>
        <w:spacing w:after="0" w:line="240" w:lineRule="auto"/>
        <w:ind w:left="57" w:right="57" w:firstLine="709"/>
        <w:jc w:val="both"/>
        <w:rPr>
          <w:rFonts w:cs="Times New Roman"/>
          <w:kern w:val="0"/>
        </w:rPr>
      </w:pPr>
      <w:r w:rsidRPr="00A742F8">
        <w:rPr>
          <w:rFonts w:cs="Times New Roman"/>
        </w:rPr>
        <w:t>7. Форма градостроительного плана земельного участка установлена Приказом Министерства регионального развития РФ от 25 апреля 2017 г. N 741/пр «Об утверждении формы гр</w:t>
      </w:r>
      <w:r w:rsidRPr="00A742F8">
        <w:rPr>
          <w:rFonts w:cs="Times New Roman"/>
        </w:rPr>
        <w:t>а</w:t>
      </w:r>
      <w:r w:rsidRPr="00A742F8">
        <w:rPr>
          <w:rFonts w:cs="Times New Roman"/>
        </w:rPr>
        <w:t>достроительного плана земельного участка».</w:t>
      </w:r>
    </w:p>
    <w:p w:rsidR="00A742F8" w:rsidRPr="00A742F8" w:rsidRDefault="00A742F8" w:rsidP="000005EC">
      <w:pPr>
        <w:keepNext/>
        <w:widowControl w:val="0"/>
        <w:numPr>
          <w:ilvl w:val="0"/>
          <w:numId w:val="113"/>
        </w:numPr>
        <w:suppressAutoHyphens w:val="0"/>
        <w:autoSpaceDE w:val="0"/>
        <w:autoSpaceDN w:val="0"/>
        <w:adjustRightInd w:val="0"/>
        <w:ind w:left="646" w:hanging="357"/>
        <w:jc w:val="center"/>
        <w:outlineLvl w:val="2"/>
        <w:rPr>
          <w:b/>
        </w:rPr>
      </w:pPr>
      <w:r w:rsidRPr="00A742F8">
        <w:rPr>
          <w:b/>
        </w:rPr>
        <w:t xml:space="preserve"> </w:t>
      </w:r>
      <w:bookmarkStart w:id="344" w:name="_Toc375063691"/>
      <w:r w:rsidRPr="00A742F8">
        <w:rPr>
          <w:b/>
        </w:rPr>
        <w:t>Действие Правил по отношению к документам территориального планирования и документации по планировке территории</w:t>
      </w:r>
      <w:bookmarkEnd w:id="344"/>
    </w:p>
    <w:p w:rsidR="00A742F8" w:rsidRPr="00A742F8" w:rsidRDefault="00A742F8" w:rsidP="000005EC">
      <w:pPr>
        <w:widowControl w:val="0"/>
        <w:numPr>
          <w:ilvl w:val="0"/>
          <w:numId w:val="107"/>
        </w:numPr>
        <w:shd w:val="clear" w:color="auto" w:fill="FFFFFF"/>
        <w:tabs>
          <w:tab w:val="left" w:pos="542"/>
        </w:tabs>
        <w:suppressAutoHyphens w:val="0"/>
        <w:autoSpaceDE w:val="0"/>
        <w:autoSpaceDN w:val="0"/>
        <w:adjustRightInd w:val="0"/>
        <w:ind w:firstLine="357"/>
        <w:jc w:val="both"/>
        <w:rPr>
          <w:spacing w:val="-4"/>
        </w:rPr>
      </w:pPr>
      <w:r w:rsidRPr="00A742F8">
        <w:rPr>
          <w:spacing w:val="-4"/>
        </w:rPr>
        <w:t>После введения в действие настоящих Правил ранее утвержденные документы территориального планирования и документация по планировке территорий сельского поселения применяются в части, не противоречащей Правилам.</w:t>
      </w:r>
    </w:p>
    <w:p w:rsidR="00A742F8" w:rsidRPr="00A742F8" w:rsidRDefault="00A742F8" w:rsidP="000005EC">
      <w:pPr>
        <w:widowControl w:val="0"/>
        <w:numPr>
          <w:ilvl w:val="0"/>
          <w:numId w:val="107"/>
        </w:numPr>
        <w:shd w:val="clear" w:color="auto" w:fill="FFFFFF"/>
        <w:tabs>
          <w:tab w:val="left" w:pos="542"/>
        </w:tabs>
        <w:suppressAutoHyphens w:val="0"/>
        <w:autoSpaceDE w:val="0"/>
        <w:autoSpaceDN w:val="0"/>
        <w:adjustRightInd w:val="0"/>
        <w:ind w:firstLine="357"/>
        <w:jc w:val="both"/>
        <w:rPr>
          <w:spacing w:val="-4"/>
        </w:rPr>
      </w:pPr>
      <w:r w:rsidRPr="00A742F8">
        <w:rPr>
          <w:spacing w:val="-4"/>
        </w:rPr>
        <w:t>Органы местного самоуправления</w:t>
      </w:r>
      <w:r w:rsidRPr="00A742F8">
        <w:t xml:space="preserve"> сельского </w:t>
      </w:r>
      <w:r w:rsidRPr="00A742F8">
        <w:rPr>
          <w:bCs/>
        </w:rPr>
        <w:t>поселения</w:t>
      </w:r>
      <w:r w:rsidRPr="00A742F8">
        <w:t xml:space="preserve"> «Ыб»</w:t>
      </w:r>
      <w:r w:rsidRPr="00A742F8">
        <w:rPr>
          <w:color w:val="000000"/>
        </w:rPr>
        <w:t xml:space="preserve"> </w:t>
      </w:r>
      <w:r w:rsidRPr="00A742F8">
        <w:rPr>
          <w:spacing w:val="-4"/>
        </w:rPr>
        <w:t>после введения в действие настоящих Правил могут принимать решения о:</w:t>
      </w:r>
    </w:p>
    <w:p w:rsidR="00A742F8" w:rsidRPr="00A742F8" w:rsidRDefault="00A742F8" w:rsidP="000005EC">
      <w:pPr>
        <w:widowControl w:val="0"/>
        <w:numPr>
          <w:ilvl w:val="0"/>
          <w:numId w:val="108"/>
        </w:numPr>
        <w:shd w:val="clear" w:color="auto" w:fill="FFFFFF"/>
        <w:tabs>
          <w:tab w:val="left" w:pos="538"/>
        </w:tabs>
        <w:suppressAutoHyphens w:val="0"/>
        <w:autoSpaceDE w:val="0"/>
        <w:autoSpaceDN w:val="0"/>
        <w:adjustRightInd w:val="0"/>
        <w:ind w:firstLine="357"/>
        <w:jc w:val="both"/>
        <w:rPr>
          <w:spacing w:val="-4"/>
        </w:rPr>
      </w:pPr>
      <w:r w:rsidRPr="00A742F8">
        <w:rPr>
          <w:spacing w:val="-4"/>
        </w:rPr>
        <w:t xml:space="preserve"> разработке нового или корректировке ранее утвержденного Генерального плана</w:t>
      </w:r>
      <w:r w:rsidRPr="00A742F8">
        <w:t xml:space="preserve"> сельского </w:t>
      </w:r>
      <w:r w:rsidRPr="00A742F8">
        <w:rPr>
          <w:bCs/>
        </w:rPr>
        <w:t>поселения</w:t>
      </w:r>
      <w:r w:rsidRPr="00A742F8">
        <w:t xml:space="preserve"> «Ыб»</w:t>
      </w:r>
      <w:r w:rsidRPr="00A742F8">
        <w:rPr>
          <w:color w:val="000000"/>
        </w:rPr>
        <w:t xml:space="preserve"> </w:t>
      </w:r>
      <w:r w:rsidRPr="00A742F8">
        <w:rPr>
          <w:spacing w:val="-4"/>
        </w:rPr>
        <w:t>с учетом и в развитие настоящих Правил;</w:t>
      </w:r>
    </w:p>
    <w:p w:rsidR="00A742F8" w:rsidRPr="00A742F8" w:rsidRDefault="00A742F8" w:rsidP="000005EC">
      <w:pPr>
        <w:widowControl w:val="0"/>
        <w:numPr>
          <w:ilvl w:val="0"/>
          <w:numId w:val="108"/>
        </w:numPr>
        <w:shd w:val="clear" w:color="auto" w:fill="FFFFFF"/>
        <w:tabs>
          <w:tab w:val="left" w:pos="538"/>
        </w:tabs>
        <w:suppressAutoHyphens w:val="0"/>
        <w:autoSpaceDE w:val="0"/>
        <w:autoSpaceDN w:val="0"/>
        <w:adjustRightInd w:val="0"/>
        <w:ind w:firstLine="357"/>
        <w:jc w:val="both"/>
        <w:rPr>
          <w:spacing w:val="-4"/>
        </w:rPr>
      </w:pPr>
      <w:r w:rsidRPr="00A742F8">
        <w:rPr>
          <w:spacing w:val="-4"/>
        </w:rPr>
        <w:t xml:space="preserve"> приведении в соответствие с</w:t>
      </w:r>
      <w:r w:rsidRPr="00A742F8">
        <w:t xml:space="preserve"> настоящими</w:t>
      </w:r>
      <w:r w:rsidRPr="00A742F8">
        <w:rPr>
          <w:spacing w:val="-4"/>
        </w:rPr>
        <w:t xml:space="preserve"> Правилами ранее утвержденной и нереализованной до</w:t>
      </w:r>
      <w:r w:rsidRPr="00A742F8">
        <w:rPr>
          <w:spacing w:val="-4"/>
        </w:rPr>
        <w:softHyphen/>
        <w:t>кументации по планировке территории (проектов планировки территории, проектов межевания территории) в части установленных Правилами градостроительных регламентов;</w:t>
      </w:r>
    </w:p>
    <w:p w:rsidR="00A742F8" w:rsidRPr="00A742F8" w:rsidRDefault="00A742F8" w:rsidP="000005EC">
      <w:pPr>
        <w:widowControl w:val="0"/>
        <w:numPr>
          <w:ilvl w:val="0"/>
          <w:numId w:val="108"/>
        </w:numPr>
        <w:shd w:val="clear" w:color="auto" w:fill="FFFFFF"/>
        <w:tabs>
          <w:tab w:val="left" w:pos="538"/>
        </w:tabs>
        <w:suppressAutoHyphens w:val="0"/>
        <w:autoSpaceDE w:val="0"/>
        <w:autoSpaceDN w:val="0"/>
        <w:adjustRightInd w:val="0"/>
        <w:ind w:firstLine="357"/>
        <w:jc w:val="both"/>
        <w:rPr>
          <w:spacing w:val="-4"/>
        </w:rPr>
      </w:pPr>
      <w:r w:rsidRPr="00A742F8">
        <w:rPr>
          <w:spacing w:val="-4"/>
        </w:rPr>
        <w:t xml:space="preserve"> подготовке новой документации о планировке территории (проектов планировки территории, проектов межевания территории),</w:t>
      </w:r>
      <w:r w:rsidRPr="00A742F8">
        <w:t xml:space="preserve"> которая после утве</w:t>
      </w:r>
      <w:r w:rsidRPr="00A742F8">
        <w:t>р</w:t>
      </w:r>
      <w:r w:rsidRPr="00A742F8">
        <w:t>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разрешенного использования земельных участков и объектов капитального строительства, показателей предельных размеров земельных участков и предельных параметров разрешенного строительства, реконструкции применительно к соответствующим территориальным з</w:t>
      </w:r>
      <w:r w:rsidRPr="00A742F8">
        <w:t>о</w:t>
      </w:r>
      <w:r w:rsidRPr="00A742F8">
        <w:t>нам, подзонам.</w:t>
      </w:r>
    </w:p>
    <w:p w:rsidR="00A742F8" w:rsidRPr="00A742F8" w:rsidRDefault="00A742F8" w:rsidP="000005EC">
      <w:pPr>
        <w:keepNext/>
        <w:widowControl w:val="0"/>
        <w:numPr>
          <w:ilvl w:val="0"/>
          <w:numId w:val="113"/>
        </w:numPr>
        <w:suppressAutoHyphens w:val="0"/>
        <w:autoSpaceDE w:val="0"/>
        <w:autoSpaceDN w:val="0"/>
        <w:adjustRightInd w:val="0"/>
        <w:outlineLvl w:val="2"/>
        <w:rPr>
          <w:b/>
        </w:rPr>
      </w:pPr>
      <w:bookmarkStart w:id="345" w:name="_Toc375063692"/>
      <w:r w:rsidRPr="00A742F8">
        <w:rPr>
          <w:b/>
        </w:rPr>
        <w:t>Внесение</w:t>
      </w:r>
      <w:r w:rsidRPr="00A742F8">
        <w:rPr>
          <w:b/>
          <w:color w:val="000000"/>
        </w:rPr>
        <w:t xml:space="preserve"> изменений в Правила</w:t>
      </w:r>
      <w:bookmarkEnd w:id="345"/>
      <w:r w:rsidRPr="00A742F8">
        <w:rPr>
          <w:b/>
        </w:rPr>
        <w:t xml:space="preserve"> </w:t>
      </w:r>
    </w:p>
    <w:p w:rsidR="00A742F8" w:rsidRPr="00A742F8" w:rsidRDefault="00A742F8" w:rsidP="00A742F8">
      <w:pPr>
        <w:pStyle w:val="ArialNarrow13pt1"/>
        <w:ind w:firstLine="357"/>
        <w:rPr>
          <w:rFonts w:ascii="Times New Roman" w:hAnsi="Times New Roman"/>
          <w:color w:val="000000"/>
          <w:sz w:val="20"/>
          <w:lang w:val="ru-RU"/>
        </w:rPr>
      </w:pPr>
      <w:r w:rsidRPr="00A742F8">
        <w:rPr>
          <w:rFonts w:ascii="Times New Roman" w:hAnsi="Times New Roman"/>
          <w:color w:val="000000"/>
          <w:sz w:val="20"/>
          <w:lang w:val="ru-RU"/>
        </w:rPr>
        <w:t>1. Правом инициативы внесения изменений в настоящие Правила обладают ф</w:t>
      </w:r>
      <w:r w:rsidRPr="00A742F8">
        <w:rPr>
          <w:rFonts w:ascii="Times New Roman" w:hAnsi="Times New Roman"/>
          <w:color w:val="000000"/>
          <w:sz w:val="20"/>
          <w:lang w:val="ru-RU"/>
        </w:rPr>
        <w:t>е</w:t>
      </w:r>
      <w:r w:rsidRPr="00A742F8">
        <w:rPr>
          <w:rFonts w:ascii="Times New Roman" w:hAnsi="Times New Roman"/>
          <w:color w:val="000000"/>
          <w:sz w:val="20"/>
          <w:lang w:val="ru-RU"/>
        </w:rPr>
        <w:t>деральные органы исполнительной власти, органы исполнительной власти Республики Коми, органы местного самоуправления</w:t>
      </w:r>
      <w:r w:rsidRPr="00A742F8">
        <w:rPr>
          <w:rFonts w:ascii="Times New Roman" w:hAnsi="Times New Roman"/>
          <w:sz w:val="20"/>
          <w:lang w:val="ru-RU"/>
        </w:rPr>
        <w:t xml:space="preserve"> сельского </w:t>
      </w:r>
      <w:r w:rsidRPr="00A742F8">
        <w:rPr>
          <w:rFonts w:ascii="Times New Roman" w:hAnsi="Times New Roman"/>
          <w:bCs/>
          <w:sz w:val="20"/>
          <w:lang w:val="ru-RU"/>
        </w:rPr>
        <w:t>поселения</w:t>
      </w:r>
      <w:r w:rsidRPr="00A742F8">
        <w:rPr>
          <w:rFonts w:ascii="Times New Roman" w:hAnsi="Times New Roman"/>
          <w:sz w:val="20"/>
          <w:lang w:val="ru-RU"/>
        </w:rPr>
        <w:t xml:space="preserve"> «Ыб»</w:t>
      </w:r>
      <w:r w:rsidRPr="00A742F8">
        <w:rPr>
          <w:rFonts w:ascii="Times New Roman" w:hAnsi="Times New Roman"/>
          <w:color w:val="000000"/>
          <w:sz w:val="20"/>
          <w:lang w:val="ru-RU"/>
        </w:rPr>
        <w:t>, физические или юридические лица в случаях, предусмотренных статьей 33 Градостро</w:t>
      </w:r>
      <w:r w:rsidRPr="00A742F8">
        <w:rPr>
          <w:rFonts w:ascii="Times New Roman" w:hAnsi="Times New Roman"/>
          <w:color w:val="000000"/>
          <w:sz w:val="20"/>
          <w:lang w:val="ru-RU"/>
        </w:rPr>
        <w:t>и</w:t>
      </w:r>
      <w:r w:rsidRPr="00A742F8">
        <w:rPr>
          <w:rFonts w:ascii="Times New Roman" w:hAnsi="Times New Roman"/>
          <w:color w:val="000000"/>
          <w:sz w:val="20"/>
          <w:lang w:val="ru-RU"/>
        </w:rPr>
        <w:t>тельного кодекса РФ.</w:t>
      </w:r>
    </w:p>
    <w:p w:rsidR="00A742F8" w:rsidRPr="00A742F8" w:rsidRDefault="00A742F8" w:rsidP="00A742F8">
      <w:pPr>
        <w:pStyle w:val="ArialNarrow13pt1"/>
        <w:ind w:firstLine="357"/>
        <w:rPr>
          <w:rFonts w:ascii="Times New Roman" w:hAnsi="Times New Roman"/>
          <w:color w:val="000000"/>
          <w:sz w:val="20"/>
          <w:lang w:val="ru-RU"/>
        </w:rPr>
      </w:pPr>
      <w:r w:rsidRPr="00A742F8">
        <w:rPr>
          <w:rFonts w:ascii="Times New Roman" w:hAnsi="Times New Roman"/>
          <w:color w:val="000000"/>
          <w:sz w:val="20"/>
          <w:lang w:val="ru-RU"/>
        </w:rPr>
        <w:t>2. Основаниями для внесения изменений в Правила являются:</w:t>
      </w:r>
    </w:p>
    <w:p w:rsidR="00A742F8" w:rsidRPr="00A742F8" w:rsidRDefault="00A742F8" w:rsidP="00A742F8">
      <w:pPr>
        <w:pStyle w:val="ArialNarrow13pt1"/>
        <w:ind w:firstLine="357"/>
        <w:rPr>
          <w:rFonts w:ascii="Times New Roman" w:hAnsi="Times New Roman"/>
          <w:color w:val="000000"/>
          <w:sz w:val="20"/>
          <w:lang w:val="ru-RU"/>
        </w:rPr>
      </w:pPr>
      <w:r w:rsidRPr="00A742F8">
        <w:rPr>
          <w:rFonts w:ascii="Times New Roman" w:hAnsi="Times New Roman"/>
          <w:color w:val="000000"/>
          <w:sz w:val="20"/>
          <w:lang w:val="ru-RU"/>
        </w:rPr>
        <w:t>1) несоответствие Правил Генеральному плану</w:t>
      </w:r>
      <w:r w:rsidRPr="00A742F8">
        <w:rPr>
          <w:rFonts w:ascii="Times New Roman" w:hAnsi="Times New Roman"/>
          <w:sz w:val="20"/>
          <w:lang w:val="ru-RU"/>
        </w:rPr>
        <w:t xml:space="preserve"> сельского </w:t>
      </w:r>
      <w:r w:rsidRPr="00A742F8">
        <w:rPr>
          <w:rFonts w:ascii="Times New Roman" w:hAnsi="Times New Roman"/>
          <w:bCs/>
          <w:sz w:val="20"/>
          <w:lang w:val="ru-RU"/>
        </w:rPr>
        <w:t>поселения</w:t>
      </w:r>
      <w:r w:rsidRPr="00A742F8">
        <w:rPr>
          <w:rFonts w:ascii="Times New Roman" w:hAnsi="Times New Roman"/>
          <w:sz w:val="20"/>
          <w:lang w:val="ru-RU"/>
        </w:rPr>
        <w:t xml:space="preserve"> «Ыб»</w:t>
      </w:r>
      <w:r w:rsidRPr="00A742F8">
        <w:rPr>
          <w:rFonts w:ascii="Times New Roman" w:hAnsi="Times New Roman"/>
          <w:color w:val="000000"/>
          <w:sz w:val="20"/>
          <w:lang w:val="ru-RU"/>
        </w:rPr>
        <w:t xml:space="preserve">, проектам планировки отдельных районов и населенных пунктов, входящих в состав </w:t>
      </w:r>
      <w:r w:rsidRPr="00A742F8">
        <w:rPr>
          <w:rFonts w:ascii="Times New Roman" w:hAnsi="Times New Roman"/>
          <w:sz w:val="20"/>
          <w:lang w:val="ru-RU"/>
        </w:rPr>
        <w:t xml:space="preserve">сельского </w:t>
      </w:r>
      <w:r w:rsidRPr="00A742F8">
        <w:rPr>
          <w:rFonts w:ascii="Times New Roman" w:hAnsi="Times New Roman"/>
          <w:bCs/>
          <w:sz w:val="20"/>
          <w:lang w:val="ru-RU"/>
        </w:rPr>
        <w:t>поселения</w:t>
      </w:r>
      <w:r w:rsidRPr="00A742F8">
        <w:rPr>
          <w:rFonts w:ascii="Times New Roman" w:hAnsi="Times New Roman"/>
          <w:sz w:val="20"/>
          <w:lang w:val="ru-RU"/>
        </w:rPr>
        <w:t xml:space="preserve"> «Ыб»</w:t>
      </w:r>
      <w:r w:rsidRPr="00A742F8">
        <w:rPr>
          <w:rFonts w:ascii="Times New Roman" w:hAnsi="Times New Roman"/>
          <w:color w:val="000000"/>
          <w:sz w:val="20"/>
          <w:lang w:val="ru-RU"/>
        </w:rPr>
        <w:t>, возникшее в результате внесения в Генерал</w:t>
      </w:r>
      <w:r w:rsidRPr="00A742F8">
        <w:rPr>
          <w:rFonts w:ascii="Times New Roman" w:hAnsi="Times New Roman"/>
          <w:color w:val="000000"/>
          <w:sz w:val="20"/>
          <w:lang w:val="ru-RU"/>
        </w:rPr>
        <w:t>ь</w:t>
      </w:r>
      <w:r w:rsidRPr="00A742F8">
        <w:rPr>
          <w:rFonts w:ascii="Times New Roman" w:hAnsi="Times New Roman"/>
          <w:color w:val="000000"/>
          <w:sz w:val="20"/>
          <w:lang w:val="ru-RU"/>
        </w:rPr>
        <w:t>ные планы изменений;</w:t>
      </w:r>
    </w:p>
    <w:p w:rsidR="00A742F8" w:rsidRPr="00A742F8" w:rsidRDefault="00A742F8" w:rsidP="00A742F8">
      <w:pPr>
        <w:pStyle w:val="ArialNarrow13pt1"/>
        <w:ind w:firstLine="357"/>
        <w:rPr>
          <w:rFonts w:ascii="Times New Roman" w:hAnsi="Times New Roman"/>
          <w:color w:val="000000"/>
          <w:sz w:val="20"/>
          <w:lang w:val="ru-RU"/>
        </w:rPr>
      </w:pPr>
      <w:r w:rsidRPr="00A742F8">
        <w:rPr>
          <w:rFonts w:ascii="Times New Roman" w:hAnsi="Times New Roman"/>
          <w:color w:val="000000"/>
          <w:sz w:val="20"/>
          <w:lang w:val="ru-RU"/>
        </w:rPr>
        <w:t>2) поступление предложений об изменении границ территориальных зон, измен</w:t>
      </w:r>
      <w:r w:rsidRPr="00A742F8">
        <w:rPr>
          <w:rFonts w:ascii="Times New Roman" w:hAnsi="Times New Roman"/>
          <w:color w:val="000000"/>
          <w:sz w:val="20"/>
          <w:lang w:val="ru-RU"/>
        </w:rPr>
        <w:t>е</w:t>
      </w:r>
      <w:r w:rsidRPr="00A742F8">
        <w:rPr>
          <w:rFonts w:ascii="Times New Roman" w:hAnsi="Times New Roman"/>
          <w:color w:val="000000"/>
          <w:sz w:val="20"/>
          <w:lang w:val="ru-RU"/>
        </w:rPr>
        <w:t>нии градостроительных регламентов;</w:t>
      </w:r>
    </w:p>
    <w:p w:rsidR="00A742F8" w:rsidRPr="00A742F8" w:rsidRDefault="00A742F8" w:rsidP="00A742F8">
      <w:pPr>
        <w:pStyle w:val="ArialNarrow13pt1"/>
        <w:ind w:firstLine="357"/>
        <w:rPr>
          <w:rFonts w:ascii="Times New Roman" w:hAnsi="Times New Roman"/>
          <w:color w:val="000000"/>
          <w:sz w:val="20"/>
          <w:lang w:val="ru-RU"/>
        </w:rPr>
      </w:pPr>
      <w:r w:rsidRPr="00A742F8">
        <w:rPr>
          <w:rFonts w:ascii="Times New Roman" w:hAnsi="Times New Roman"/>
          <w:color w:val="000000"/>
          <w:sz w:val="20"/>
          <w:lang w:val="ru-RU"/>
        </w:rPr>
        <w:t>3) иные законные основания.</w:t>
      </w:r>
    </w:p>
    <w:p w:rsidR="00A742F8" w:rsidRPr="00A742F8" w:rsidRDefault="00A742F8" w:rsidP="00A742F8">
      <w:pPr>
        <w:pStyle w:val="ArialNarrow13pt1"/>
        <w:ind w:firstLine="357"/>
        <w:rPr>
          <w:rFonts w:ascii="Times New Roman" w:hAnsi="Times New Roman"/>
          <w:sz w:val="20"/>
          <w:lang w:val="ru-RU"/>
        </w:rPr>
      </w:pPr>
      <w:r w:rsidRPr="00A742F8">
        <w:rPr>
          <w:rFonts w:ascii="Times New Roman" w:hAnsi="Times New Roman"/>
          <w:sz w:val="20"/>
          <w:lang w:val="ru-RU"/>
        </w:rPr>
        <w:t>Предложения о внесении изменений в Правила могут относиться к формулировкам текста Правил, границам территориальных зон, гр</w:t>
      </w:r>
      <w:r w:rsidRPr="00A742F8">
        <w:rPr>
          <w:rFonts w:ascii="Times New Roman" w:hAnsi="Times New Roman"/>
          <w:sz w:val="20"/>
          <w:lang w:val="ru-RU"/>
        </w:rPr>
        <w:t>а</w:t>
      </w:r>
      <w:r w:rsidRPr="00A742F8">
        <w:rPr>
          <w:rFonts w:ascii="Times New Roman" w:hAnsi="Times New Roman"/>
          <w:sz w:val="20"/>
          <w:lang w:val="ru-RU"/>
        </w:rPr>
        <w:t>достроительным регламентам.</w:t>
      </w:r>
    </w:p>
    <w:p w:rsidR="00A742F8" w:rsidRPr="00A742F8" w:rsidRDefault="00A742F8" w:rsidP="00A742F8">
      <w:pPr>
        <w:pStyle w:val="ArialNarrow13pt1"/>
        <w:ind w:firstLine="357"/>
        <w:rPr>
          <w:rFonts w:ascii="Times New Roman" w:hAnsi="Times New Roman"/>
          <w:color w:val="000000"/>
          <w:sz w:val="20"/>
          <w:lang w:val="ru-RU"/>
        </w:rPr>
      </w:pPr>
      <w:r w:rsidRPr="00A742F8">
        <w:rPr>
          <w:rFonts w:ascii="Times New Roman" w:hAnsi="Times New Roman"/>
          <w:color w:val="000000"/>
          <w:sz w:val="20"/>
          <w:lang w:val="ru-RU"/>
        </w:rPr>
        <w:t>3. Предложение о внесении изменений в Правила содержащее обоснование необходимости внесения соответствующих изменений, н</w:t>
      </w:r>
      <w:r w:rsidRPr="00A742F8">
        <w:rPr>
          <w:rFonts w:ascii="Times New Roman" w:hAnsi="Times New Roman"/>
          <w:color w:val="000000"/>
          <w:sz w:val="20"/>
          <w:lang w:val="ru-RU"/>
        </w:rPr>
        <w:t>а</w:t>
      </w:r>
      <w:r w:rsidRPr="00A742F8">
        <w:rPr>
          <w:rFonts w:ascii="Times New Roman" w:hAnsi="Times New Roman"/>
          <w:color w:val="000000"/>
          <w:sz w:val="20"/>
          <w:lang w:val="ru-RU"/>
        </w:rPr>
        <w:t xml:space="preserve">правляется в комиссию по землепользованию и застройке. Комиссия в течение </w:t>
      </w:r>
      <w:r w:rsidRPr="00A742F8">
        <w:rPr>
          <w:rFonts w:ascii="Times New Roman" w:hAnsi="Times New Roman"/>
          <w:color w:val="000000"/>
          <w:sz w:val="20"/>
          <w:lang w:val="ru-RU"/>
        </w:rPr>
        <w:lastRenderedPageBreak/>
        <w:t>тридцати дней со дня поступления предложения о внесении изменений в Правила землепользов</w:t>
      </w:r>
      <w:r w:rsidRPr="00A742F8">
        <w:rPr>
          <w:rFonts w:ascii="Times New Roman" w:hAnsi="Times New Roman"/>
          <w:color w:val="000000"/>
          <w:sz w:val="20"/>
          <w:lang w:val="ru-RU"/>
        </w:rPr>
        <w:t>а</w:t>
      </w:r>
      <w:r w:rsidRPr="00A742F8">
        <w:rPr>
          <w:rFonts w:ascii="Times New Roman" w:hAnsi="Times New Roman"/>
          <w:color w:val="000000"/>
          <w:sz w:val="20"/>
          <w:lang w:val="ru-RU"/>
        </w:rPr>
        <w:t>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w:t>
      </w:r>
      <w:r w:rsidRPr="00A742F8">
        <w:rPr>
          <w:rFonts w:ascii="Times New Roman" w:hAnsi="Times New Roman"/>
          <w:sz w:val="20"/>
          <w:lang w:val="ru-RU"/>
        </w:rPr>
        <w:t xml:space="preserve"> сельского </w:t>
      </w:r>
      <w:r w:rsidRPr="00A742F8">
        <w:rPr>
          <w:rFonts w:ascii="Times New Roman" w:hAnsi="Times New Roman"/>
          <w:bCs/>
          <w:sz w:val="20"/>
          <w:lang w:val="ru-RU"/>
        </w:rPr>
        <w:t>поселения</w:t>
      </w:r>
      <w:r w:rsidRPr="00A742F8">
        <w:rPr>
          <w:rFonts w:ascii="Times New Roman" w:hAnsi="Times New Roman"/>
          <w:sz w:val="20"/>
          <w:lang w:val="ru-RU"/>
        </w:rPr>
        <w:t xml:space="preserve"> «Ыб»</w:t>
      </w:r>
      <w:r w:rsidRPr="00A742F8">
        <w:rPr>
          <w:rFonts w:ascii="Times New Roman" w:hAnsi="Times New Roman"/>
          <w:color w:val="000000"/>
          <w:sz w:val="20"/>
          <w:lang w:val="ru-RU"/>
        </w:rPr>
        <w:t>.</w:t>
      </w:r>
    </w:p>
    <w:p w:rsidR="00A742F8" w:rsidRPr="00A742F8" w:rsidRDefault="00A742F8" w:rsidP="00A742F8">
      <w:pPr>
        <w:pStyle w:val="ArialNarrow13pt1"/>
        <w:ind w:firstLine="357"/>
        <w:rPr>
          <w:rFonts w:ascii="Times New Roman" w:hAnsi="Times New Roman"/>
          <w:color w:val="000000"/>
          <w:sz w:val="20"/>
          <w:lang w:val="ru-RU"/>
        </w:rPr>
      </w:pPr>
      <w:r w:rsidRPr="00A742F8">
        <w:rPr>
          <w:rFonts w:ascii="Times New Roman" w:hAnsi="Times New Roman"/>
          <w:color w:val="000000"/>
          <w:sz w:val="20"/>
          <w:lang w:val="ru-RU"/>
        </w:rPr>
        <w:t xml:space="preserve">Глава </w:t>
      </w:r>
      <w:r w:rsidRPr="00A742F8">
        <w:rPr>
          <w:rFonts w:ascii="Times New Roman" w:hAnsi="Times New Roman"/>
          <w:sz w:val="20"/>
          <w:lang w:val="ru-RU"/>
        </w:rPr>
        <w:t xml:space="preserve">сельского </w:t>
      </w:r>
      <w:r w:rsidRPr="00A742F8">
        <w:rPr>
          <w:rFonts w:ascii="Times New Roman" w:hAnsi="Times New Roman"/>
          <w:bCs/>
          <w:sz w:val="20"/>
          <w:lang w:val="ru-RU"/>
        </w:rPr>
        <w:t>поселения</w:t>
      </w:r>
      <w:r w:rsidRPr="00A742F8">
        <w:rPr>
          <w:rFonts w:ascii="Times New Roman" w:hAnsi="Times New Roman"/>
          <w:sz w:val="20"/>
          <w:lang w:val="ru-RU"/>
        </w:rPr>
        <w:t xml:space="preserve"> «Ыб»</w:t>
      </w:r>
      <w:r w:rsidRPr="00A742F8">
        <w:rPr>
          <w:rFonts w:ascii="Times New Roman" w:hAnsi="Times New Roman"/>
          <w:color w:val="000000"/>
          <w:sz w:val="20"/>
          <w:lang w:val="ru-RU"/>
        </w:rPr>
        <w:t xml:space="preserve">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или об отклонении предложения о внесении изменения в данные Правила с указанием пр</w:t>
      </w:r>
      <w:r w:rsidRPr="00A742F8">
        <w:rPr>
          <w:rFonts w:ascii="Times New Roman" w:hAnsi="Times New Roman"/>
          <w:color w:val="000000"/>
          <w:sz w:val="20"/>
          <w:lang w:val="ru-RU"/>
        </w:rPr>
        <w:t>и</w:t>
      </w:r>
      <w:r w:rsidRPr="00A742F8">
        <w:rPr>
          <w:rFonts w:ascii="Times New Roman" w:hAnsi="Times New Roman"/>
          <w:color w:val="000000"/>
          <w:sz w:val="20"/>
          <w:lang w:val="ru-RU"/>
        </w:rPr>
        <w:t>чин отклонения и направляет копию такого решения заявителям.</w:t>
      </w:r>
    </w:p>
    <w:p w:rsidR="00A742F8" w:rsidRPr="00A742F8" w:rsidRDefault="00A742F8" w:rsidP="00A742F8">
      <w:pPr>
        <w:pStyle w:val="ArialNarrow13pt1"/>
        <w:ind w:firstLine="357"/>
        <w:rPr>
          <w:rFonts w:ascii="Times New Roman" w:hAnsi="Times New Roman"/>
          <w:color w:val="000000"/>
          <w:sz w:val="20"/>
          <w:lang w:val="ru-RU"/>
        </w:rPr>
      </w:pPr>
      <w:r w:rsidRPr="00A742F8">
        <w:rPr>
          <w:rFonts w:ascii="Times New Roman" w:hAnsi="Times New Roman"/>
          <w:color w:val="000000"/>
          <w:sz w:val="20"/>
          <w:lang w:val="ru-RU"/>
        </w:rPr>
        <w:t>Проект о внесении изменения в Правила подлежит рассмотрению посредством публичных слушаний в порядке и сроки, определенные Гр</w:t>
      </w:r>
      <w:r w:rsidRPr="00A742F8">
        <w:rPr>
          <w:rFonts w:ascii="Times New Roman" w:hAnsi="Times New Roman"/>
          <w:color w:val="000000"/>
          <w:sz w:val="20"/>
          <w:lang w:val="ru-RU"/>
        </w:rPr>
        <w:t>а</w:t>
      </w:r>
      <w:r w:rsidRPr="00A742F8">
        <w:rPr>
          <w:rFonts w:ascii="Times New Roman" w:hAnsi="Times New Roman"/>
          <w:color w:val="000000"/>
          <w:sz w:val="20"/>
          <w:lang w:val="ru-RU"/>
        </w:rPr>
        <w:t>достроительным кодексом РФ и Главой 1.4. настоящих Правил.</w:t>
      </w:r>
    </w:p>
    <w:p w:rsidR="00A742F8" w:rsidRPr="00A742F8" w:rsidRDefault="00A742F8" w:rsidP="00A742F8">
      <w:pPr>
        <w:pStyle w:val="ArialNarrow13pt1"/>
        <w:ind w:firstLine="357"/>
        <w:rPr>
          <w:rFonts w:ascii="Times New Roman" w:hAnsi="Times New Roman"/>
          <w:color w:val="000000"/>
          <w:sz w:val="20"/>
          <w:lang w:val="ru-RU"/>
        </w:rPr>
      </w:pPr>
      <w:r w:rsidRPr="00A742F8">
        <w:rPr>
          <w:rFonts w:ascii="Times New Roman" w:hAnsi="Times New Roman"/>
          <w:color w:val="000000"/>
          <w:sz w:val="20"/>
          <w:lang w:val="ru-RU"/>
        </w:rPr>
        <w:t>На публичные слушания приглашаются владельцы недвижимости, интересы кот</w:t>
      </w:r>
      <w:r w:rsidRPr="00A742F8">
        <w:rPr>
          <w:rFonts w:ascii="Times New Roman" w:hAnsi="Times New Roman"/>
          <w:color w:val="000000"/>
          <w:sz w:val="20"/>
          <w:lang w:val="ru-RU"/>
        </w:rPr>
        <w:t>о</w:t>
      </w:r>
      <w:r w:rsidRPr="00A742F8">
        <w:rPr>
          <w:rFonts w:ascii="Times New Roman" w:hAnsi="Times New Roman"/>
          <w:color w:val="000000"/>
          <w:sz w:val="20"/>
          <w:lang w:val="ru-RU"/>
        </w:rPr>
        <w:t>рых затрагиваются, а также представители органов, уполномоченных регулировать и контролировать землепользование и застройку,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w:t>
      </w:r>
      <w:r w:rsidRPr="00A742F8">
        <w:rPr>
          <w:rFonts w:ascii="Times New Roman" w:hAnsi="Times New Roman"/>
          <w:color w:val="000000"/>
          <w:sz w:val="20"/>
          <w:lang w:val="ru-RU"/>
        </w:rPr>
        <w:t>б</w:t>
      </w:r>
      <w:r w:rsidRPr="00A742F8">
        <w:rPr>
          <w:rFonts w:ascii="Times New Roman" w:hAnsi="Times New Roman"/>
          <w:color w:val="000000"/>
          <w:sz w:val="20"/>
          <w:lang w:val="ru-RU"/>
        </w:rPr>
        <w:t>личных слушаний и доступных для ознакомления всем заинтересованным лицам.</w:t>
      </w:r>
    </w:p>
    <w:p w:rsidR="00A742F8" w:rsidRPr="00A742F8" w:rsidRDefault="00A742F8" w:rsidP="00A742F8">
      <w:pPr>
        <w:pStyle w:val="ArialNarrow13pt1"/>
        <w:ind w:firstLine="357"/>
        <w:rPr>
          <w:rFonts w:ascii="Times New Roman" w:hAnsi="Times New Roman"/>
          <w:color w:val="000000"/>
          <w:sz w:val="20"/>
          <w:lang w:val="ru-RU"/>
        </w:rPr>
      </w:pPr>
      <w:r w:rsidRPr="00A742F8">
        <w:rPr>
          <w:rFonts w:ascii="Times New Roman" w:hAnsi="Times New Roman"/>
          <w:color w:val="000000"/>
          <w:sz w:val="20"/>
          <w:lang w:val="ru-RU"/>
        </w:rPr>
        <w:t>Подготовленные по итогам публичных слушаний рекомендации Комиссии напра</w:t>
      </w:r>
      <w:r w:rsidRPr="00A742F8">
        <w:rPr>
          <w:rFonts w:ascii="Times New Roman" w:hAnsi="Times New Roman"/>
          <w:color w:val="000000"/>
          <w:sz w:val="20"/>
          <w:lang w:val="ru-RU"/>
        </w:rPr>
        <w:t>в</w:t>
      </w:r>
      <w:r w:rsidRPr="00A742F8">
        <w:rPr>
          <w:rFonts w:ascii="Times New Roman" w:hAnsi="Times New Roman"/>
          <w:color w:val="000000"/>
          <w:sz w:val="20"/>
          <w:lang w:val="ru-RU"/>
        </w:rPr>
        <w:t xml:space="preserve">ляются Главе </w:t>
      </w:r>
      <w:r w:rsidRPr="00A742F8">
        <w:rPr>
          <w:rFonts w:ascii="Times New Roman" w:hAnsi="Times New Roman"/>
          <w:sz w:val="20"/>
          <w:lang w:val="ru-RU"/>
        </w:rPr>
        <w:t xml:space="preserve">сельского </w:t>
      </w:r>
      <w:r w:rsidRPr="00A742F8">
        <w:rPr>
          <w:rFonts w:ascii="Times New Roman" w:hAnsi="Times New Roman"/>
          <w:bCs/>
          <w:sz w:val="20"/>
          <w:lang w:val="ru-RU"/>
        </w:rPr>
        <w:t>поселения</w:t>
      </w:r>
      <w:r w:rsidRPr="00A742F8">
        <w:rPr>
          <w:rFonts w:ascii="Times New Roman" w:hAnsi="Times New Roman"/>
          <w:sz w:val="20"/>
          <w:lang w:val="ru-RU"/>
        </w:rPr>
        <w:t xml:space="preserve"> «Ыб»</w:t>
      </w:r>
      <w:r w:rsidRPr="00A742F8">
        <w:rPr>
          <w:rFonts w:ascii="Times New Roman" w:hAnsi="Times New Roman"/>
          <w:color w:val="000000"/>
          <w:sz w:val="20"/>
          <w:lang w:val="ru-RU"/>
        </w:rPr>
        <w:t xml:space="preserve">, который не позднее семи дней принимает решение о необходимости внесения изменений в Правила </w:t>
      </w:r>
      <w:r w:rsidRPr="00A742F8">
        <w:rPr>
          <w:rFonts w:ascii="Times New Roman" w:hAnsi="Times New Roman"/>
          <w:sz w:val="20"/>
          <w:lang w:val="ru-RU"/>
        </w:rPr>
        <w:t xml:space="preserve">сельского </w:t>
      </w:r>
      <w:r w:rsidRPr="00A742F8">
        <w:rPr>
          <w:rFonts w:ascii="Times New Roman" w:hAnsi="Times New Roman"/>
          <w:bCs/>
          <w:sz w:val="20"/>
          <w:lang w:val="ru-RU"/>
        </w:rPr>
        <w:t>поселения</w:t>
      </w:r>
      <w:r w:rsidRPr="00A742F8">
        <w:rPr>
          <w:rFonts w:ascii="Times New Roman" w:hAnsi="Times New Roman"/>
          <w:sz w:val="20"/>
          <w:lang w:val="ru-RU"/>
        </w:rPr>
        <w:t xml:space="preserve"> «Ыб»</w:t>
      </w:r>
      <w:r w:rsidRPr="00A742F8">
        <w:rPr>
          <w:rFonts w:ascii="Times New Roman" w:hAnsi="Times New Roman"/>
          <w:color w:val="000000"/>
          <w:sz w:val="20"/>
          <w:lang w:val="ru-RU"/>
        </w:rPr>
        <w:t xml:space="preserve">. В случае принятия положительного решения о внесении изменений в настоящие Правила, Глава </w:t>
      </w:r>
      <w:r w:rsidRPr="00A742F8">
        <w:rPr>
          <w:rFonts w:ascii="Times New Roman" w:hAnsi="Times New Roman"/>
          <w:sz w:val="20"/>
          <w:lang w:val="ru-RU"/>
        </w:rPr>
        <w:t xml:space="preserve">сельского </w:t>
      </w:r>
      <w:r w:rsidRPr="00A742F8">
        <w:rPr>
          <w:rFonts w:ascii="Times New Roman" w:hAnsi="Times New Roman"/>
          <w:bCs/>
          <w:sz w:val="20"/>
          <w:lang w:val="ru-RU"/>
        </w:rPr>
        <w:t>поселения</w:t>
      </w:r>
      <w:r w:rsidRPr="00A742F8">
        <w:rPr>
          <w:rFonts w:ascii="Times New Roman" w:hAnsi="Times New Roman"/>
          <w:sz w:val="20"/>
          <w:lang w:val="ru-RU"/>
        </w:rPr>
        <w:t xml:space="preserve"> «Ыб»</w:t>
      </w:r>
      <w:r w:rsidRPr="00A742F8">
        <w:rPr>
          <w:rFonts w:ascii="Times New Roman" w:hAnsi="Times New Roman"/>
          <w:color w:val="000000"/>
          <w:sz w:val="20"/>
          <w:lang w:val="ru-RU"/>
        </w:rPr>
        <w:t xml:space="preserve"> направляет проект соответствующих предложений в Совет муниципального обр</w:t>
      </w:r>
      <w:r w:rsidRPr="00A742F8">
        <w:rPr>
          <w:rFonts w:ascii="Times New Roman" w:hAnsi="Times New Roman"/>
          <w:color w:val="000000"/>
          <w:sz w:val="20"/>
          <w:lang w:val="ru-RU"/>
        </w:rPr>
        <w:t>а</w:t>
      </w:r>
      <w:r w:rsidRPr="00A742F8">
        <w:rPr>
          <w:rFonts w:ascii="Times New Roman" w:hAnsi="Times New Roman"/>
          <w:color w:val="000000"/>
          <w:sz w:val="20"/>
          <w:lang w:val="ru-RU"/>
        </w:rPr>
        <w:t>зования</w:t>
      </w:r>
      <w:r w:rsidRPr="00A742F8">
        <w:rPr>
          <w:rFonts w:ascii="Times New Roman" w:hAnsi="Times New Roman"/>
          <w:sz w:val="20"/>
          <w:lang w:val="ru-RU"/>
        </w:rPr>
        <w:t xml:space="preserve"> сельского </w:t>
      </w:r>
      <w:r w:rsidRPr="00A742F8">
        <w:rPr>
          <w:rFonts w:ascii="Times New Roman" w:hAnsi="Times New Roman"/>
          <w:bCs/>
          <w:sz w:val="20"/>
          <w:lang w:val="ru-RU"/>
        </w:rPr>
        <w:t>поселения</w:t>
      </w:r>
      <w:r w:rsidRPr="00A742F8">
        <w:rPr>
          <w:rFonts w:ascii="Times New Roman" w:hAnsi="Times New Roman"/>
          <w:sz w:val="20"/>
          <w:lang w:val="ru-RU"/>
        </w:rPr>
        <w:t xml:space="preserve"> «Ыб»</w:t>
      </w:r>
      <w:r w:rsidRPr="00A742F8">
        <w:rPr>
          <w:rFonts w:ascii="Times New Roman" w:hAnsi="Times New Roman"/>
          <w:color w:val="000000"/>
          <w:sz w:val="20"/>
          <w:lang w:val="ru-RU"/>
        </w:rPr>
        <w:t xml:space="preserve"> для принятия окончательного решения.</w:t>
      </w:r>
    </w:p>
    <w:p w:rsidR="00A742F8" w:rsidRPr="00A742F8" w:rsidRDefault="00A742F8" w:rsidP="00A742F8">
      <w:pPr>
        <w:pStyle w:val="ArialNarrow13pt1"/>
        <w:ind w:firstLine="357"/>
        <w:rPr>
          <w:rFonts w:ascii="Times New Roman" w:hAnsi="Times New Roman"/>
          <w:color w:val="000000"/>
          <w:sz w:val="20"/>
          <w:lang w:val="ru-RU"/>
        </w:rPr>
      </w:pPr>
      <w:r w:rsidRPr="00A742F8">
        <w:rPr>
          <w:rFonts w:ascii="Times New Roman" w:hAnsi="Times New Roman"/>
          <w:color w:val="000000"/>
          <w:sz w:val="20"/>
          <w:lang w:val="ru-RU"/>
        </w:rPr>
        <w:t>4. Изменения частей 2 Правил, касающиеся границ территориальных зон, в</w:t>
      </w:r>
      <w:r w:rsidRPr="00A742F8">
        <w:rPr>
          <w:rFonts w:ascii="Times New Roman" w:hAnsi="Times New Roman"/>
          <w:color w:val="000000"/>
          <w:sz w:val="20"/>
          <w:lang w:val="ru-RU"/>
        </w:rPr>
        <w:t>и</w:t>
      </w:r>
      <w:r w:rsidRPr="00A742F8">
        <w:rPr>
          <w:rFonts w:ascii="Times New Roman" w:hAnsi="Times New Roman"/>
          <w:color w:val="000000"/>
          <w:sz w:val="20"/>
          <w:lang w:val="ru-RU"/>
        </w:rPr>
        <w:t>дов разрешенного использования земельных участков и объектов капитального стро</w:t>
      </w:r>
      <w:r w:rsidRPr="00A742F8">
        <w:rPr>
          <w:rFonts w:ascii="Times New Roman" w:hAnsi="Times New Roman"/>
          <w:color w:val="000000"/>
          <w:sz w:val="20"/>
          <w:lang w:val="ru-RU"/>
        </w:rPr>
        <w:t>и</w:t>
      </w:r>
      <w:r w:rsidRPr="00A742F8">
        <w:rPr>
          <w:rFonts w:ascii="Times New Roman" w:hAnsi="Times New Roman"/>
          <w:color w:val="000000"/>
          <w:sz w:val="20"/>
          <w:lang w:val="ru-RU"/>
        </w:rPr>
        <w:t>тельства, предельных параметров разрешенного строительства, реконструкции, могут быть приняты только при наличии положительного заключения специалиста, уполномоченного в области градостроительства администрации</w:t>
      </w:r>
      <w:r w:rsidRPr="00A742F8">
        <w:rPr>
          <w:rFonts w:ascii="Times New Roman" w:hAnsi="Times New Roman"/>
          <w:sz w:val="20"/>
          <w:lang w:val="ru-RU"/>
        </w:rPr>
        <w:t xml:space="preserve"> сельского </w:t>
      </w:r>
      <w:r w:rsidRPr="00A742F8">
        <w:rPr>
          <w:rFonts w:ascii="Times New Roman" w:hAnsi="Times New Roman"/>
          <w:bCs/>
          <w:sz w:val="20"/>
          <w:lang w:val="ru-RU"/>
        </w:rPr>
        <w:t>поселения</w:t>
      </w:r>
      <w:r w:rsidRPr="00A742F8">
        <w:rPr>
          <w:rFonts w:ascii="Times New Roman" w:hAnsi="Times New Roman"/>
          <w:sz w:val="20"/>
          <w:lang w:val="ru-RU"/>
        </w:rPr>
        <w:t xml:space="preserve"> «Ыб»</w:t>
      </w:r>
      <w:r w:rsidRPr="00A742F8">
        <w:rPr>
          <w:rFonts w:ascii="Times New Roman" w:hAnsi="Times New Roman"/>
          <w:color w:val="000000"/>
          <w:sz w:val="20"/>
          <w:lang w:val="ru-RU"/>
        </w:rPr>
        <w:t>.</w:t>
      </w:r>
    </w:p>
    <w:p w:rsidR="00A742F8" w:rsidRPr="00A742F8" w:rsidRDefault="00A742F8" w:rsidP="00A742F8">
      <w:pPr>
        <w:pStyle w:val="ArialNarrow13pt1"/>
        <w:ind w:firstLine="357"/>
        <w:rPr>
          <w:rFonts w:ascii="Times New Roman" w:hAnsi="Times New Roman"/>
          <w:color w:val="000000"/>
          <w:spacing w:val="-7"/>
          <w:sz w:val="20"/>
          <w:lang w:val="ru-RU"/>
        </w:rPr>
      </w:pPr>
      <w:r w:rsidRPr="00A742F8">
        <w:rPr>
          <w:rFonts w:ascii="Times New Roman" w:hAnsi="Times New Roman"/>
          <w:color w:val="000000"/>
          <w:sz w:val="20"/>
          <w:lang w:val="ru-RU"/>
        </w:rPr>
        <w:t>Изменения статей 29 и Глав 2.1., 2.2. и 2.3. настоящих Правил могут быть приняты только при наличии положительных заключений уполномоченных государственного и муниц</w:t>
      </w:r>
      <w:r w:rsidRPr="00A742F8">
        <w:rPr>
          <w:rFonts w:ascii="Times New Roman" w:hAnsi="Times New Roman"/>
          <w:color w:val="000000"/>
          <w:sz w:val="20"/>
          <w:lang w:val="ru-RU"/>
        </w:rPr>
        <w:t>и</w:t>
      </w:r>
      <w:r w:rsidRPr="00A742F8">
        <w:rPr>
          <w:rFonts w:ascii="Times New Roman" w:hAnsi="Times New Roman"/>
          <w:color w:val="000000"/>
          <w:sz w:val="20"/>
          <w:lang w:val="ru-RU"/>
        </w:rPr>
        <w:t>пального органов охраны объектов культурного наследия, уполномоченного органа в о</w:t>
      </w:r>
      <w:r w:rsidRPr="00A742F8">
        <w:rPr>
          <w:rFonts w:ascii="Times New Roman" w:hAnsi="Times New Roman"/>
          <w:color w:val="000000"/>
          <w:sz w:val="20"/>
          <w:lang w:val="ru-RU"/>
        </w:rPr>
        <w:t>б</w:t>
      </w:r>
      <w:r w:rsidRPr="00A742F8">
        <w:rPr>
          <w:rFonts w:ascii="Times New Roman" w:hAnsi="Times New Roman"/>
          <w:color w:val="000000"/>
          <w:sz w:val="20"/>
          <w:lang w:val="ru-RU"/>
        </w:rPr>
        <w:t>ласти охраны окружающей среды.</w:t>
      </w:r>
    </w:p>
    <w:p w:rsidR="00A742F8" w:rsidRPr="00A742F8" w:rsidRDefault="00A742F8" w:rsidP="000005EC">
      <w:pPr>
        <w:keepNext/>
        <w:widowControl w:val="0"/>
        <w:numPr>
          <w:ilvl w:val="0"/>
          <w:numId w:val="113"/>
        </w:numPr>
        <w:suppressAutoHyphens w:val="0"/>
        <w:autoSpaceDE w:val="0"/>
        <w:autoSpaceDN w:val="0"/>
        <w:adjustRightInd w:val="0"/>
        <w:ind w:left="646" w:hanging="357"/>
        <w:jc w:val="center"/>
        <w:outlineLvl w:val="2"/>
        <w:rPr>
          <w:b/>
        </w:rPr>
      </w:pPr>
      <w:r w:rsidRPr="00A742F8">
        <w:rPr>
          <w:b/>
        </w:rPr>
        <w:t xml:space="preserve"> </w:t>
      </w:r>
      <w:bookmarkStart w:id="346" w:name="_Toc375063693"/>
      <w:r w:rsidRPr="00A742F8">
        <w:rPr>
          <w:b/>
        </w:rPr>
        <w:t>Ответственность за нарушение Правил</w:t>
      </w:r>
      <w:bookmarkEnd w:id="346"/>
    </w:p>
    <w:p w:rsidR="00A742F8" w:rsidRDefault="00A742F8" w:rsidP="00A742F8">
      <w:pPr>
        <w:shd w:val="clear" w:color="auto" w:fill="FFFFFF"/>
        <w:ind w:firstLine="357"/>
        <w:jc w:val="both"/>
        <w:rPr>
          <w:spacing w:val="-4"/>
        </w:rPr>
      </w:pPr>
      <w:r w:rsidRPr="00A742F8">
        <w:rPr>
          <w:spacing w:val="-4"/>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Республике Коми и иными нормативными правовыми актами.</w:t>
      </w:r>
      <w:bookmarkStart w:id="347" w:name="_Toc375063694"/>
    </w:p>
    <w:p w:rsidR="00A742F8" w:rsidRPr="00A742F8" w:rsidRDefault="00A742F8" w:rsidP="00A742F8">
      <w:pPr>
        <w:shd w:val="clear" w:color="auto" w:fill="FFFFFF"/>
        <w:ind w:firstLine="357"/>
        <w:jc w:val="both"/>
        <w:rPr>
          <w:b/>
          <w:bCs/>
          <w:spacing w:val="-5"/>
        </w:rPr>
      </w:pPr>
      <w:r w:rsidRPr="00A742F8">
        <w:rPr>
          <w:b/>
          <w:bCs/>
          <w:spacing w:val="-5"/>
        </w:rPr>
        <w:t>ЧАСТЬ 2. КАРТА ГРАДОСТРОИТЕЛЬНОГО ЗОНИРОВАНИЯ И ГРАДОСТРОИТЕЛЬНЫЕ РЕГЛАМЕНТЫ. КАРТЫ ЗОН С ОСОБЫМИ УСЛОВИЯМИ ИСПОЛЬЗОВАНИЯ ТЕРРИТОРИЙ</w:t>
      </w:r>
      <w:bookmarkEnd w:id="347"/>
    </w:p>
    <w:p w:rsidR="00A742F8" w:rsidRPr="00A742F8" w:rsidRDefault="00A742F8" w:rsidP="00A742F8">
      <w:pPr>
        <w:keepNext/>
        <w:shd w:val="clear" w:color="auto" w:fill="FFFFFF"/>
        <w:ind w:firstLine="357"/>
        <w:jc w:val="both"/>
        <w:outlineLvl w:val="1"/>
        <w:rPr>
          <w:b/>
          <w:bCs/>
          <w:spacing w:val="-1"/>
        </w:rPr>
      </w:pPr>
      <w:bookmarkStart w:id="348" w:name="_Toc375063695"/>
      <w:r w:rsidRPr="00A742F8">
        <w:rPr>
          <w:b/>
          <w:bCs/>
          <w:spacing w:val="-1"/>
        </w:rPr>
        <w:t>Глава 2.1. Карта градостроительного зонирования территорий сельского поселения. Градостроительные регламенты территориальных зон.</w:t>
      </w:r>
      <w:bookmarkEnd w:id="348"/>
    </w:p>
    <w:p w:rsidR="00A742F8" w:rsidRPr="00A742F8" w:rsidRDefault="00A742F8" w:rsidP="000005EC">
      <w:pPr>
        <w:keepNext/>
        <w:widowControl w:val="0"/>
        <w:numPr>
          <w:ilvl w:val="0"/>
          <w:numId w:val="113"/>
        </w:numPr>
        <w:suppressAutoHyphens w:val="0"/>
        <w:autoSpaceDE w:val="0"/>
        <w:autoSpaceDN w:val="0"/>
        <w:adjustRightInd w:val="0"/>
        <w:ind w:left="646" w:hanging="357"/>
        <w:jc w:val="center"/>
        <w:outlineLvl w:val="2"/>
        <w:rPr>
          <w:b/>
        </w:rPr>
      </w:pPr>
      <w:bookmarkStart w:id="349" w:name="_Toc375063696"/>
      <w:r w:rsidRPr="00A742F8">
        <w:rPr>
          <w:b/>
        </w:rPr>
        <w:t xml:space="preserve">Карта </w:t>
      </w:r>
      <w:r w:rsidRPr="00A742F8">
        <w:rPr>
          <w:b/>
          <w:bCs/>
          <w:spacing w:val="-1"/>
        </w:rPr>
        <w:t>градостроительного зонирования территорий</w:t>
      </w:r>
      <w:r w:rsidRPr="00A742F8">
        <w:rPr>
          <w:b/>
        </w:rPr>
        <w:t xml:space="preserve"> сельского поселения.</w:t>
      </w:r>
      <w:bookmarkEnd w:id="349"/>
    </w:p>
    <w:p w:rsidR="00A742F8" w:rsidRPr="00A742F8" w:rsidRDefault="00A742F8" w:rsidP="00A742F8">
      <w:pPr>
        <w:shd w:val="clear" w:color="auto" w:fill="FFFFFF"/>
        <w:ind w:firstLine="357"/>
        <w:jc w:val="both"/>
        <w:rPr>
          <w:color w:val="000000"/>
        </w:rPr>
      </w:pPr>
      <w:r w:rsidRPr="00A742F8">
        <w:rPr>
          <w:color w:val="000000"/>
        </w:rPr>
        <w:t xml:space="preserve">Карта </w:t>
      </w:r>
      <w:r w:rsidRPr="00A742F8">
        <w:rPr>
          <w:bCs/>
          <w:spacing w:val="-1"/>
        </w:rPr>
        <w:t>градостроительного зонирования территорий</w:t>
      </w:r>
      <w:r w:rsidRPr="00A742F8">
        <w:rPr>
          <w:b/>
          <w:bCs/>
          <w:spacing w:val="-1"/>
        </w:rPr>
        <w:t xml:space="preserve"> </w:t>
      </w:r>
      <w:r w:rsidRPr="00A742F8">
        <w:rPr>
          <w:color w:val="000000"/>
        </w:rPr>
        <w:t xml:space="preserve">сельского поселения, на которой представлены территориальные зоны, приведена </w:t>
      </w:r>
      <w:r w:rsidRPr="00A742F8">
        <w:t>в приложении к настоящим</w:t>
      </w:r>
      <w:r w:rsidRPr="00A742F8">
        <w:rPr>
          <w:color w:val="000000"/>
        </w:rPr>
        <w:t xml:space="preserve"> Правилам и является неотъемлемой частью Правил.</w:t>
      </w:r>
    </w:p>
    <w:p w:rsidR="00A742F8" w:rsidRPr="00A742F8" w:rsidRDefault="00A742F8" w:rsidP="000005EC">
      <w:pPr>
        <w:keepNext/>
        <w:widowControl w:val="0"/>
        <w:numPr>
          <w:ilvl w:val="0"/>
          <w:numId w:val="113"/>
        </w:numPr>
        <w:suppressAutoHyphens w:val="0"/>
        <w:autoSpaceDE w:val="0"/>
        <w:autoSpaceDN w:val="0"/>
        <w:adjustRightInd w:val="0"/>
        <w:ind w:left="646" w:hanging="357"/>
        <w:jc w:val="center"/>
        <w:outlineLvl w:val="2"/>
        <w:rPr>
          <w:b/>
          <w:bCs/>
          <w:spacing w:val="-1"/>
        </w:rPr>
      </w:pPr>
      <w:bookmarkStart w:id="350" w:name="_Toc375063697"/>
      <w:r w:rsidRPr="00A742F8">
        <w:rPr>
          <w:b/>
          <w:bCs/>
          <w:spacing w:val="-1"/>
        </w:rPr>
        <w:t>Перечень территориальных зон. Градостроительные регламенты территориальных зон</w:t>
      </w:r>
      <w:bookmarkEnd w:id="350"/>
    </w:p>
    <w:p w:rsidR="00A742F8" w:rsidRPr="00A742F8" w:rsidRDefault="00A742F8" w:rsidP="00A742F8">
      <w:pPr>
        <w:shd w:val="clear" w:color="auto" w:fill="FFFFFF"/>
        <w:ind w:firstLine="357"/>
        <w:jc w:val="both"/>
      </w:pPr>
      <w:r w:rsidRPr="00A742F8">
        <w:rPr>
          <w:b/>
          <w:bCs/>
          <w:spacing w:val="-3"/>
        </w:rPr>
        <w:t>Перечень территориальных зон</w:t>
      </w:r>
    </w:p>
    <w:p w:rsidR="00A742F8" w:rsidRPr="00A742F8" w:rsidRDefault="00A742F8" w:rsidP="00A742F8">
      <w:pPr>
        <w:shd w:val="clear" w:color="auto" w:fill="FFFFFF"/>
        <w:ind w:firstLine="357"/>
        <w:jc w:val="both"/>
        <w:rPr>
          <w:b/>
        </w:rPr>
      </w:pPr>
      <w:r w:rsidRPr="00A742F8">
        <w:rPr>
          <w:b/>
          <w:spacing w:val="-6"/>
          <w:u w:val="single"/>
        </w:rPr>
        <w:t>Жилые зоны</w:t>
      </w:r>
    </w:p>
    <w:p w:rsidR="00A742F8" w:rsidRPr="00A742F8" w:rsidRDefault="00A742F8" w:rsidP="00A742F8">
      <w:pPr>
        <w:shd w:val="clear" w:color="auto" w:fill="FFFFFF"/>
        <w:ind w:left="567" w:firstLine="357"/>
        <w:jc w:val="both"/>
        <w:rPr>
          <w:spacing w:val="-2"/>
        </w:rPr>
      </w:pPr>
      <w:r w:rsidRPr="00A742F8">
        <w:rPr>
          <w:spacing w:val="-2"/>
        </w:rPr>
        <w:t xml:space="preserve">Ж-1 — зона малоэтажной жилой застройки усадебного типа </w:t>
      </w:r>
    </w:p>
    <w:p w:rsidR="00A742F8" w:rsidRPr="00A742F8" w:rsidRDefault="00A742F8" w:rsidP="00A742F8">
      <w:pPr>
        <w:shd w:val="clear" w:color="auto" w:fill="FFFFFF"/>
        <w:ind w:left="567" w:firstLine="357"/>
        <w:jc w:val="both"/>
        <w:rPr>
          <w:spacing w:val="-2"/>
        </w:rPr>
      </w:pPr>
      <w:r w:rsidRPr="00A742F8">
        <w:rPr>
          <w:spacing w:val="-2"/>
        </w:rPr>
        <w:t>Ж-2 — зона</w:t>
      </w:r>
      <w:r w:rsidRPr="00A742F8">
        <w:t xml:space="preserve"> многоквартирной малоэтажной</w:t>
      </w:r>
      <w:r w:rsidRPr="00A742F8">
        <w:rPr>
          <w:spacing w:val="-2"/>
        </w:rPr>
        <w:t xml:space="preserve"> жилой застройки (2 этажа)</w:t>
      </w:r>
    </w:p>
    <w:p w:rsidR="00A742F8" w:rsidRPr="00A742F8" w:rsidRDefault="00A742F8" w:rsidP="00A742F8">
      <w:pPr>
        <w:shd w:val="clear" w:color="auto" w:fill="FFFFFF"/>
        <w:ind w:left="567" w:firstLine="357"/>
        <w:jc w:val="both"/>
        <w:rPr>
          <w:spacing w:val="-2"/>
        </w:rPr>
      </w:pPr>
      <w:r w:rsidRPr="00A742F8">
        <w:rPr>
          <w:spacing w:val="-2"/>
        </w:rPr>
        <w:t>Ж-3 — зона садово-огородных участков</w:t>
      </w:r>
    </w:p>
    <w:p w:rsidR="00A742F8" w:rsidRPr="00A742F8" w:rsidRDefault="00A742F8" w:rsidP="00A742F8">
      <w:pPr>
        <w:shd w:val="clear" w:color="auto" w:fill="FFFFFF"/>
        <w:ind w:left="567" w:firstLine="357"/>
        <w:jc w:val="both"/>
        <w:rPr>
          <w:spacing w:val="-2"/>
        </w:rPr>
      </w:pPr>
      <w:r w:rsidRPr="00A742F8">
        <w:rPr>
          <w:spacing w:val="-2"/>
        </w:rPr>
        <w:t xml:space="preserve">Ж-4 — зона перспективного развития жилых зон </w:t>
      </w:r>
    </w:p>
    <w:p w:rsidR="00A742F8" w:rsidRPr="00A742F8" w:rsidRDefault="00A742F8" w:rsidP="00A742F8">
      <w:pPr>
        <w:shd w:val="clear" w:color="auto" w:fill="FFFFFF"/>
        <w:ind w:firstLine="357"/>
        <w:jc w:val="both"/>
        <w:rPr>
          <w:b/>
          <w:spacing w:val="-6"/>
          <w:u w:val="single"/>
        </w:rPr>
      </w:pPr>
      <w:r w:rsidRPr="00A742F8">
        <w:rPr>
          <w:b/>
          <w:spacing w:val="-6"/>
          <w:u w:val="single"/>
        </w:rPr>
        <w:t>Общественно-деловые зоны</w:t>
      </w:r>
    </w:p>
    <w:p w:rsidR="00A742F8" w:rsidRPr="00A742F8" w:rsidRDefault="00A742F8" w:rsidP="00A742F8">
      <w:pPr>
        <w:shd w:val="clear" w:color="auto" w:fill="FFFFFF"/>
        <w:ind w:left="567" w:firstLine="357"/>
        <w:jc w:val="both"/>
        <w:rPr>
          <w:spacing w:val="-2"/>
        </w:rPr>
      </w:pPr>
      <w:r w:rsidRPr="00A742F8">
        <w:rPr>
          <w:spacing w:val="-2"/>
        </w:rPr>
        <w:t>ОД-1 — зона административно-делового центра, образования, здравоохранения, социального и культурно-бытового назначения</w:t>
      </w:r>
    </w:p>
    <w:p w:rsidR="00A742F8" w:rsidRPr="00A742F8" w:rsidRDefault="00A742F8" w:rsidP="00A742F8">
      <w:pPr>
        <w:shd w:val="clear" w:color="auto" w:fill="FFFFFF"/>
        <w:ind w:left="567" w:firstLine="357"/>
        <w:jc w:val="both"/>
      </w:pPr>
      <w:r w:rsidRPr="00A742F8">
        <w:rPr>
          <w:spacing w:val="-2"/>
        </w:rPr>
        <w:t xml:space="preserve">ОД-2 — </w:t>
      </w:r>
      <w:r w:rsidRPr="00A742F8">
        <w:t>зона культового назначения</w:t>
      </w:r>
    </w:p>
    <w:p w:rsidR="00A742F8" w:rsidRPr="00A742F8" w:rsidRDefault="00A742F8" w:rsidP="00A742F8">
      <w:pPr>
        <w:shd w:val="clear" w:color="auto" w:fill="FFFFFF"/>
        <w:ind w:left="567" w:firstLine="357"/>
        <w:jc w:val="both"/>
      </w:pPr>
      <w:r w:rsidRPr="00A742F8">
        <w:rPr>
          <w:spacing w:val="-2"/>
        </w:rPr>
        <w:t xml:space="preserve">ОД-3 — </w:t>
      </w:r>
      <w:r w:rsidRPr="00A742F8">
        <w:t>зона финно-угорского этнокультурного парка</w:t>
      </w:r>
    </w:p>
    <w:p w:rsidR="00A742F8" w:rsidRPr="00A742F8" w:rsidRDefault="00A742F8" w:rsidP="00A742F8">
      <w:pPr>
        <w:shd w:val="clear" w:color="auto" w:fill="FFFFFF"/>
        <w:ind w:firstLine="357"/>
        <w:jc w:val="both"/>
        <w:rPr>
          <w:b/>
          <w:spacing w:val="-6"/>
          <w:u w:val="single"/>
        </w:rPr>
      </w:pPr>
      <w:r w:rsidRPr="00A742F8">
        <w:rPr>
          <w:b/>
          <w:spacing w:val="-6"/>
          <w:u w:val="single"/>
        </w:rPr>
        <w:t>Производственные зоны</w:t>
      </w:r>
    </w:p>
    <w:p w:rsidR="00A742F8" w:rsidRPr="00A742F8" w:rsidRDefault="00A742F8" w:rsidP="00A742F8">
      <w:pPr>
        <w:shd w:val="clear" w:color="auto" w:fill="FFFFFF"/>
        <w:ind w:left="567" w:firstLine="357"/>
        <w:jc w:val="both"/>
      </w:pPr>
      <w:r w:rsidRPr="00A742F8">
        <w:rPr>
          <w:spacing w:val="-2"/>
        </w:rPr>
        <w:t>П-1 — зона</w:t>
      </w:r>
      <w:r w:rsidRPr="00A742F8">
        <w:rPr>
          <w:bCs/>
          <w:spacing w:val="-2"/>
        </w:rPr>
        <w:t xml:space="preserve"> промышленных</w:t>
      </w:r>
      <w:r w:rsidRPr="00A742F8">
        <w:t xml:space="preserve"> и</w:t>
      </w:r>
      <w:r w:rsidRPr="00A742F8">
        <w:rPr>
          <w:spacing w:val="-2"/>
        </w:rPr>
        <w:t xml:space="preserve"> коммунально-складских</w:t>
      </w:r>
      <w:r w:rsidRPr="00A742F8">
        <w:t xml:space="preserve"> объектов и производства I</w:t>
      </w:r>
      <w:r w:rsidRPr="00A742F8">
        <w:rPr>
          <w:lang w:val="en-US"/>
        </w:rPr>
        <w:t>V</w:t>
      </w:r>
      <w:r w:rsidRPr="00A742F8">
        <w:t xml:space="preserve"> - </w:t>
      </w:r>
      <w:r w:rsidRPr="00A742F8">
        <w:rPr>
          <w:lang w:val="en-US"/>
        </w:rPr>
        <w:t>V</w:t>
      </w:r>
      <w:r w:rsidRPr="00A742F8">
        <w:t xml:space="preserve"> класса по санитарной классификации</w:t>
      </w:r>
    </w:p>
    <w:p w:rsidR="00A742F8" w:rsidRPr="00A742F8" w:rsidRDefault="00A742F8" w:rsidP="00A742F8">
      <w:pPr>
        <w:shd w:val="clear" w:color="auto" w:fill="FFFFFF"/>
        <w:ind w:left="567" w:firstLine="357"/>
        <w:jc w:val="both"/>
        <w:rPr>
          <w:spacing w:val="-2"/>
        </w:rPr>
      </w:pPr>
      <w:r w:rsidRPr="00A742F8">
        <w:rPr>
          <w:spacing w:val="-2"/>
        </w:rPr>
        <w:t>П-2 — зона</w:t>
      </w:r>
      <w:r w:rsidRPr="00A742F8">
        <w:t xml:space="preserve"> </w:t>
      </w:r>
      <w:r w:rsidRPr="00A742F8">
        <w:rPr>
          <w:bCs/>
          <w:spacing w:val="-2"/>
        </w:rPr>
        <w:t>промышленных</w:t>
      </w:r>
      <w:r w:rsidRPr="00A742F8">
        <w:t xml:space="preserve"> и</w:t>
      </w:r>
      <w:r w:rsidRPr="00A742F8">
        <w:rPr>
          <w:spacing w:val="-2"/>
        </w:rPr>
        <w:t xml:space="preserve"> коммунально-складских</w:t>
      </w:r>
      <w:r w:rsidRPr="00A742F8">
        <w:t xml:space="preserve"> объектов и производства I</w:t>
      </w:r>
      <w:r w:rsidRPr="00A742F8">
        <w:rPr>
          <w:lang w:val="en-US"/>
        </w:rPr>
        <w:t>II</w:t>
      </w:r>
      <w:r w:rsidRPr="00A742F8">
        <w:t xml:space="preserve"> класса по санитарной классификации</w:t>
      </w:r>
    </w:p>
    <w:p w:rsidR="00A742F8" w:rsidRPr="00A742F8" w:rsidRDefault="00A742F8" w:rsidP="00A742F8">
      <w:pPr>
        <w:shd w:val="clear" w:color="auto" w:fill="FFFFFF"/>
        <w:ind w:firstLine="357"/>
        <w:jc w:val="both"/>
        <w:rPr>
          <w:b/>
          <w:spacing w:val="-6"/>
          <w:u w:val="single"/>
        </w:rPr>
      </w:pPr>
      <w:r w:rsidRPr="00A742F8">
        <w:rPr>
          <w:b/>
          <w:spacing w:val="-6"/>
          <w:u w:val="single"/>
        </w:rPr>
        <w:t>Зоны инженерной и транспортной инфраструктур</w:t>
      </w:r>
    </w:p>
    <w:p w:rsidR="00A742F8" w:rsidRPr="00A742F8" w:rsidRDefault="00A742F8" w:rsidP="00A742F8">
      <w:pPr>
        <w:shd w:val="clear" w:color="auto" w:fill="FFFFFF"/>
        <w:ind w:left="567" w:firstLine="357"/>
        <w:jc w:val="both"/>
        <w:rPr>
          <w:spacing w:val="-2"/>
        </w:rPr>
      </w:pPr>
      <w:r w:rsidRPr="00A742F8">
        <w:rPr>
          <w:spacing w:val="-2"/>
        </w:rPr>
        <w:t xml:space="preserve">ИТИ-1 — зона </w:t>
      </w:r>
      <w:r w:rsidRPr="00A742F8">
        <w:t>объектов транспортной инфраструктуры</w:t>
      </w:r>
    </w:p>
    <w:p w:rsidR="00A742F8" w:rsidRPr="00A742F8" w:rsidRDefault="00A742F8" w:rsidP="00A742F8">
      <w:pPr>
        <w:shd w:val="clear" w:color="auto" w:fill="FFFFFF"/>
        <w:ind w:left="567" w:firstLine="357"/>
        <w:jc w:val="both"/>
        <w:rPr>
          <w:spacing w:val="-2"/>
        </w:rPr>
      </w:pPr>
      <w:r w:rsidRPr="00A742F8">
        <w:rPr>
          <w:spacing w:val="-2"/>
        </w:rPr>
        <w:t xml:space="preserve">ИТИ-2 — зона </w:t>
      </w:r>
      <w:r w:rsidRPr="00A742F8">
        <w:t>объектов инженерной инфраструктуры</w:t>
      </w:r>
    </w:p>
    <w:p w:rsidR="00A742F8" w:rsidRPr="00A742F8" w:rsidRDefault="00A742F8" w:rsidP="00A742F8">
      <w:pPr>
        <w:shd w:val="clear" w:color="auto" w:fill="FFFFFF"/>
        <w:ind w:firstLine="357"/>
        <w:jc w:val="both"/>
        <w:rPr>
          <w:b/>
          <w:spacing w:val="-6"/>
          <w:u w:val="single"/>
        </w:rPr>
      </w:pPr>
      <w:r w:rsidRPr="00A742F8">
        <w:rPr>
          <w:b/>
          <w:spacing w:val="-6"/>
          <w:u w:val="single"/>
        </w:rPr>
        <w:t>Рекреационные зоны</w:t>
      </w:r>
    </w:p>
    <w:p w:rsidR="00A742F8" w:rsidRPr="00A742F8" w:rsidRDefault="00A742F8" w:rsidP="00A742F8">
      <w:pPr>
        <w:shd w:val="clear" w:color="auto" w:fill="FFFFFF"/>
        <w:ind w:left="567" w:firstLine="357"/>
        <w:jc w:val="both"/>
        <w:rPr>
          <w:spacing w:val="-2"/>
        </w:rPr>
      </w:pPr>
      <w:r w:rsidRPr="00A742F8">
        <w:rPr>
          <w:spacing w:val="-2"/>
        </w:rPr>
        <w:lastRenderedPageBreak/>
        <w:t>Р-1 — зона парков</w:t>
      </w:r>
    </w:p>
    <w:p w:rsidR="00A742F8" w:rsidRPr="00A742F8" w:rsidRDefault="00A742F8" w:rsidP="00A742F8">
      <w:pPr>
        <w:shd w:val="clear" w:color="auto" w:fill="FFFFFF"/>
        <w:ind w:left="567" w:firstLine="357"/>
        <w:jc w:val="both"/>
        <w:rPr>
          <w:spacing w:val="-2"/>
        </w:rPr>
      </w:pPr>
      <w:r w:rsidRPr="00A742F8">
        <w:rPr>
          <w:spacing w:val="-2"/>
        </w:rPr>
        <w:t>Р-2 — зона пляжей</w:t>
      </w:r>
    </w:p>
    <w:p w:rsidR="00A742F8" w:rsidRPr="00A742F8" w:rsidRDefault="00A742F8" w:rsidP="00A742F8">
      <w:pPr>
        <w:shd w:val="clear" w:color="auto" w:fill="FFFFFF"/>
        <w:ind w:left="567" w:firstLine="357"/>
        <w:jc w:val="both"/>
        <w:rPr>
          <w:spacing w:val="-2"/>
        </w:rPr>
      </w:pPr>
      <w:r w:rsidRPr="00A742F8">
        <w:rPr>
          <w:spacing w:val="-2"/>
        </w:rPr>
        <w:t>Р-3 — зона лесопарков, лесов, отдыха</w:t>
      </w:r>
    </w:p>
    <w:p w:rsidR="00A742F8" w:rsidRPr="00A742F8" w:rsidRDefault="00A742F8" w:rsidP="00A742F8">
      <w:pPr>
        <w:shd w:val="clear" w:color="auto" w:fill="FFFFFF"/>
        <w:ind w:left="567" w:firstLine="357"/>
        <w:jc w:val="both"/>
        <w:rPr>
          <w:spacing w:val="-2"/>
        </w:rPr>
      </w:pPr>
      <w:r w:rsidRPr="00A742F8">
        <w:rPr>
          <w:spacing w:val="-2"/>
        </w:rPr>
        <w:t>Р-4 — зона спортивных комплексов и сооружений</w:t>
      </w:r>
    </w:p>
    <w:p w:rsidR="00A742F8" w:rsidRPr="00A742F8" w:rsidRDefault="00A742F8" w:rsidP="00A742F8">
      <w:pPr>
        <w:shd w:val="clear" w:color="auto" w:fill="FFFFFF"/>
        <w:ind w:left="567" w:firstLine="357"/>
        <w:jc w:val="both"/>
        <w:rPr>
          <w:spacing w:val="-2"/>
        </w:rPr>
      </w:pPr>
      <w:r w:rsidRPr="00A742F8">
        <w:rPr>
          <w:spacing w:val="-2"/>
        </w:rPr>
        <w:t>Р-5 — зона охраняемых ландшафтов</w:t>
      </w:r>
    </w:p>
    <w:p w:rsidR="00A742F8" w:rsidRPr="00A742F8" w:rsidRDefault="00A742F8" w:rsidP="00A742F8">
      <w:pPr>
        <w:shd w:val="clear" w:color="auto" w:fill="FFFFFF"/>
        <w:ind w:firstLine="357"/>
        <w:jc w:val="both"/>
        <w:rPr>
          <w:b/>
          <w:spacing w:val="-6"/>
          <w:u w:val="single"/>
        </w:rPr>
      </w:pPr>
      <w:r w:rsidRPr="00A742F8">
        <w:rPr>
          <w:b/>
          <w:spacing w:val="-6"/>
          <w:u w:val="single"/>
        </w:rPr>
        <w:t>Зона особо охраняемых природных территорий</w:t>
      </w:r>
    </w:p>
    <w:p w:rsidR="00A742F8" w:rsidRPr="00A742F8" w:rsidRDefault="00A742F8" w:rsidP="00A742F8">
      <w:pPr>
        <w:shd w:val="clear" w:color="auto" w:fill="FFFFFF"/>
        <w:ind w:left="567" w:firstLine="357"/>
        <w:jc w:val="both"/>
        <w:rPr>
          <w:spacing w:val="-2"/>
        </w:rPr>
      </w:pPr>
      <w:r w:rsidRPr="00A742F8">
        <w:rPr>
          <w:spacing w:val="-2"/>
        </w:rPr>
        <w:t>ООПТ — зона особо охраняемые природные территории</w:t>
      </w:r>
    </w:p>
    <w:p w:rsidR="00A742F8" w:rsidRPr="00A742F8" w:rsidRDefault="00A742F8" w:rsidP="00A742F8">
      <w:pPr>
        <w:shd w:val="clear" w:color="auto" w:fill="FFFFFF"/>
        <w:ind w:firstLine="357"/>
        <w:jc w:val="both"/>
        <w:rPr>
          <w:b/>
          <w:spacing w:val="-6"/>
          <w:u w:val="single"/>
        </w:rPr>
      </w:pPr>
      <w:r w:rsidRPr="00A742F8">
        <w:rPr>
          <w:b/>
          <w:spacing w:val="-6"/>
          <w:u w:val="single"/>
        </w:rPr>
        <w:t>Зона сельскохозяйственного использования</w:t>
      </w:r>
    </w:p>
    <w:p w:rsidR="00A742F8" w:rsidRPr="00A742F8" w:rsidRDefault="00A742F8" w:rsidP="00A742F8">
      <w:pPr>
        <w:shd w:val="clear" w:color="auto" w:fill="FFFFFF"/>
        <w:ind w:left="567" w:firstLine="357"/>
        <w:jc w:val="both"/>
        <w:rPr>
          <w:spacing w:val="-2"/>
        </w:rPr>
      </w:pPr>
      <w:r w:rsidRPr="00A742F8">
        <w:rPr>
          <w:spacing w:val="-2"/>
        </w:rPr>
        <w:t>СХ — зона сельскохозяйственного использования</w:t>
      </w:r>
    </w:p>
    <w:p w:rsidR="00A742F8" w:rsidRPr="00A742F8" w:rsidRDefault="00A742F8" w:rsidP="00A742F8">
      <w:pPr>
        <w:shd w:val="clear" w:color="auto" w:fill="FFFFFF"/>
        <w:ind w:left="567" w:firstLine="357"/>
        <w:jc w:val="both"/>
        <w:rPr>
          <w:spacing w:val="-2"/>
        </w:rPr>
      </w:pPr>
      <w:r w:rsidRPr="00A742F8">
        <w:rPr>
          <w:spacing w:val="-2"/>
        </w:rPr>
        <w:t>СХ-1 — зона сельскохозяйственного назначения</w:t>
      </w:r>
    </w:p>
    <w:p w:rsidR="00A742F8" w:rsidRPr="00A742F8" w:rsidRDefault="00A742F8" w:rsidP="00A742F8">
      <w:pPr>
        <w:shd w:val="clear" w:color="auto" w:fill="FFFFFF"/>
        <w:ind w:firstLine="357"/>
        <w:jc w:val="both"/>
        <w:rPr>
          <w:b/>
          <w:spacing w:val="-6"/>
          <w:u w:val="single"/>
        </w:rPr>
      </w:pPr>
      <w:r w:rsidRPr="00A742F8">
        <w:rPr>
          <w:b/>
          <w:spacing w:val="-6"/>
          <w:u w:val="single"/>
        </w:rPr>
        <w:t>Зона специального назначения</w:t>
      </w:r>
    </w:p>
    <w:p w:rsidR="00A742F8" w:rsidRPr="00A742F8" w:rsidRDefault="00A742F8" w:rsidP="00A742F8">
      <w:pPr>
        <w:shd w:val="clear" w:color="auto" w:fill="FFFFFF"/>
        <w:ind w:left="567" w:firstLine="357"/>
        <w:jc w:val="both"/>
        <w:rPr>
          <w:spacing w:val="-2"/>
        </w:rPr>
      </w:pPr>
      <w:r w:rsidRPr="00A742F8">
        <w:rPr>
          <w:spacing w:val="-2"/>
        </w:rPr>
        <w:t>С-1 — зона кладбищ</w:t>
      </w:r>
    </w:p>
    <w:p w:rsidR="00A742F8" w:rsidRPr="00A742F8" w:rsidRDefault="00A742F8" w:rsidP="00A742F8">
      <w:pPr>
        <w:shd w:val="clear" w:color="auto" w:fill="FFFFFF"/>
        <w:ind w:left="567" w:firstLine="357"/>
        <w:jc w:val="both"/>
        <w:rPr>
          <w:spacing w:val="-2"/>
        </w:rPr>
      </w:pPr>
      <w:r w:rsidRPr="00A742F8">
        <w:rPr>
          <w:spacing w:val="-2"/>
        </w:rPr>
        <w:t>С-1А — зона мемориального закрытого кладбища</w:t>
      </w:r>
    </w:p>
    <w:p w:rsidR="00A742F8" w:rsidRPr="00A742F8" w:rsidRDefault="00A742F8" w:rsidP="00A742F8">
      <w:pPr>
        <w:shd w:val="clear" w:color="auto" w:fill="FFFFFF"/>
        <w:ind w:left="567" w:firstLine="357"/>
        <w:jc w:val="both"/>
        <w:rPr>
          <w:spacing w:val="-2"/>
        </w:rPr>
      </w:pPr>
      <w:r w:rsidRPr="00A742F8">
        <w:rPr>
          <w:spacing w:val="-2"/>
        </w:rPr>
        <w:t>С-2 — зона полигона ТБО</w:t>
      </w:r>
    </w:p>
    <w:p w:rsidR="00A742F8" w:rsidRPr="00A742F8" w:rsidRDefault="00A742F8" w:rsidP="00A742F8">
      <w:pPr>
        <w:shd w:val="clear" w:color="auto" w:fill="FFFFFF"/>
        <w:ind w:firstLine="357"/>
        <w:jc w:val="both"/>
        <w:rPr>
          <w:b/>
          <w:spacing w:val="-6"/>
          <w:u w:val="single"/>
        </w:rPr>
      </w:pPr>
      <w:r w:rsidRPr="00A742F8">
        <w:rPr>
          <w:b/>
          <w:spacing w:val="-6"/>
          <w:u w:val="single"/>
        </w:rPr>
        <w:t>Прочие зоны</w:t>
      </w:r>
    </w:p>
    <w:p w:rsidR="00A742F8" w:rsidRPr="00A742F8" w:rsidRDefault="00A742F8" w:rsidP="00A742F8">
      <w:pPr>
        <w:shd w:val="clear" w:color="auto" w:fill="FFFFFF"/>
        <w:ind w:left="567" w:firstLine="357"/>
        <w:jc w:val="both"/>
      </w:pPr>
      <w:r w:rsidRPr="00A742F8">
        <w:rPr>
          <w:spacing w:val="-2"/>
        </w:rPr>
        <w:t>Пр-1 — зона</w:t>
      </w:r>
      <w:r w:rsidRPr="00A742F8">
        <w:t xml:space="preserve"> прочих территорий сельского поселения</w:t>
      </w:r>
    </w:p>
    <w:p w:rsidR="00A742F8" w:rsidRPr="00A742F8" w:rsidRDefault="00A742F8" w:rsidP="00A742F8">
      <w:pPr>
        <w:shd w:val="clear" w:color="auto" w:fill="FFFFFF"/>
        <w:ind w:left="567" w:firstLine="357"/>
        <w:jc w:val="both"/>
      </w:pPr>
      <w:r w:rsidRPr="00A742F8">
        <w:rPr>
          <w:spacing w:val="-2"/>
        </w:rPr>
        <w:t xml:space="preserve">Пр-2 — </w:t>
      </w:r>
      <w:r w:rsidRPr="00A742F8">
        <w:t>зона озеленения специального назначения</w:t>
      </w:r>
    </w:p>
    <w:p w:rsidR="00A742F8" w:rsidRPr="00A742F8" w:rsidRDefault="00A742F8" w:rsidP="00A742F8">
      <w:pPr>
        <w:shd w:val="clear" w:color="auto" w:fill="FFFFFF"/>
        <w:ind w:left="567" w:firstLine="357"/>
        <w:jc w:val="both"/>
      </w:pPr>
      <w:r w:rsidRPr="00A742F8">
        <w:rPr>
          <w:spacing w:val="-2"/>
        </w:rPr>
        <w:t>Пр-</w:t>
      </w:r>
      <w:r w:rsidRPr="00A742F8">
        <w:t xml:space="preserve">3 </w:t>
      </w:r>
      <w:r w:rsidRPr="00A742F8">
        <w:rPr>
          <w:spacing w:val="-2"/>
        </w:rPr>
        <w:t>— зона перспективного развития</w:t>
      </w:r>
    </w:p>
    <w:p w:rsidR="00A742F8" w:rsidRPr="00A742F8" w:rsidRDefault="00A742F8" w:rsidP="00A742F8">
      <w:pPr>
        <w:shd w:val="clear" w:color="auto" w:fill="FFFFFF"/>
        <w:ind w:left="567" w:firstLine="357"/>
        <w:jc w:val="both"/>
      </w:pPr>
      <w:r w:rsidRPr="00A742F8">
        <w:rPr>
          <w:spacing w:val="-2"/>
        </w:rPr>
        <w:t xml:space="preserve"> </w:t>
      </w:r>
      <w:r w:rsidRPr="00A742F8">
        <w:rPr>
          <w:spacing w:val="-2"/>
          <w:lang w:val="en-US"/>
        </w:rPr>
        <w:t>V</w:t>
      </w:r>
      <w:r w:rsidRPr="00A742F8">
        <w:rPr>
          <w:spacing w:val="-2"/>
        </w:rPr>
        <w:t xml:space="preserve">-1 — </w:t>
      </w:r>
      <w:r w:rsidRPr="00A742F8">
        <w:t>зона водных объектов</w:t>
      </w:r>
    </w:p>
    <w:p w:rsidR="00A742F8" w:rsidRPr="00A742F8" w:rsidRDefault="00A742F8" w:rsidP="00A742F8">
      <w:pPr>
        <w:shd w:val="clear" w:color="auto" w:fill="FFFFFF"/>
        <w:ind w:firstLine="357"/>
        <w:jc w:val="both"/>
        <w:rPr>
          <w:b/>
          <w:bCs/>
          <w:spacing w:val="-3"/>
        </w:rPr>
      </w:pPr>
      <w:r w:rsidRPr="00A742F8">
        <w:rPr>
          <w:b/>
          <w:bCs/>
          <w:spacing w:val="-3"/>
        </w:rPr>
        <w:t>Градостроительные регламенты территориальных зон</w:t>
      </w:r>
    </w:p>
    <w:p w:rsidR="00A742F8" w:rsidRPr="00A742F8" w:rsidRDefault="00A742F8" w:rsidP="00A742F8">
      <w:pPr>
        <w:shd w:val="clear" w:color="auto" w:fill="FFFFFF"/>
        <w:ind w:firstLine="357"/>
        <w:jc w:val="both"/>
      </w:pPr>
      <w:r w:rsidRPr="00A742F8">
        <w:t>Градостроительные регламенты всех видов территориальных зон применяются с учетом ограничений, определенных статьями 32,33 и 35 настоящих Правил, иными документами ограничений по условиям охраны объектов культурного наследия, а также по экологическим условиям и нормативному режиму хозяйственной деятельности.</w:t>
      </w:r>
    </w:p>
    <w:p w:rsidR="00A742F8" w:rsidRPr="00A742F8" w:rsidRDefault="00A742F8" w:rsidP="00A742F8">
      <w:pPr>
        <w:rPr>
          <w:b/>
          <w:color w:val="000000"/>
        </w:rPr>
      </w:pPr>
      <w:r w:rsidRPr="00A742F8">
        <w:rPr>
          <w:b/>
          <w:color w:val="000000"/>
        </w:rPr>
        <w:t>ОБЩИЕ ТРЕБОВАНИЯ</w:t>
      </w:r>
    </w:p>
    <w:p w:rsidR="00A742F8" w:rsidRPr="00A742F8" w:rsidRDefault="00A742F8" w:rsidP="000005EC">
      <w:pPr>
        <w:numPr>
          <w:ilvl w:val="1"/>
          <w:numId w:val="21"/>
        </w:numPr>
        <w:tabs>
          <w:tab w:val="clear" w:pos="1440"/>
          <w:tab w:val="num" w:pos="709"/>
        </w:tabs>
        <w:suppressAutoHyphens w:val="0"/>
        <w:ind w:left="0" w:firstLine="357"/>
        <w:jc w:val="both"/>
      </w:pPr>
      <w:r w:rsidRPr="00A742F8">
        <w:t>Рекомендуемая плотность населения на селитебной территории сельского поселения в соответствии с СП 42.13330.2011 «СНиП 2.07.01-89* Градостроительство. Планировка и застройка городских и сельских поселений» и с «Региональными нормативами градостроительного проектирования» (РНГП) для Республики Коми.</w:t>
      </w:r>
    </w:p>
    <w:p w:rsidR="00A742F8" w:rsidRPr="00A742F8" w:rsidRDefault="00A742F8" w:rsidP="000005EC">
      <w:pPr>
        <w:numPr>
          <w:ilvl w:val="1"/>
          <w:numId w:val="21"/>
        </w:numPr>
        <w:tabs>
          <w:tab w:val="clear" w:pos="1440"/>
          <w:tab w:val="num" w:pos="709"/>
        </w:tabs>
        <w:suppressAutoHyphens w:val="0"/>
        <w:ind w:left="0" w:firstLine="357"/>
        <w:jc w:val="both"/>
        <w:rPr>
          <w:color w:val="000000"/>
        </w:rPr>
      </w:pPr>
      <w:r w:rsidRPr="00A742F8">
        <w:rPr>
          <w:color w:val="000000"/>
        </w:rPr>
        <w:t>Площадь озелененных территорий</w:t>
      </w:r>
      <w:r w:rsidRPr="00A742F8">
        <w:t xml:space="preserve"> в кварталах многоквартирной жилой застройки</w:t>
      </w:r>
      <w:r w:rsidRPr="00A742F8">
        <w:rPr>
          <w:color w:val="000000"/>
        </w:rPr>
        <w:t xml:space="preserve"> в соответствии с </w:t>
      </w:r>
      <w:r w:rsidRPr="00A742F8">
        <w:t xml:space="preserve">СП 42.13330.2011 «СНиП 2.07.01-89* Градостроительство. Планировка и застройка городских и сельских поселений» </w:t>
      </w:r>
      <w:r w:rsidRPr="00A742F8">
        <w:rPr>
          <w:color w:val="000000"/>
        </w:rPr>
        <w:t>и с «Региональными нормативами градостроительного проектирования» (РНГП) для Республики Коми</w:t>
      </w:r>
      <w:r w:rsidRPr="00A742F8">
        <w:t xml:space="preserve"> следует принимать не менее </w:t>
      </w:r>
      <w:smartTag w:uri="urn:schemas-microsoft-com:office:smarttags" w:element="metricconverter">
        <w:smartTagPr>
          <w:attr w:name="ProductID" w:val="6 м"/>
        </w:smartTagPr>
        <w:r w:rsidRPr="00A742F8">
          <w:t>6 м</w:t>
        </w:r>
      </w:smartTag>
      <w:r w:rsidRPr="00A742F8">
        <w:t>.кв.</w:t>
      </w:r>
      <w:r w:rsidRPr="00A742F8">
        <w:rPr>
          <w:color w:val="000000"/>
        </w:rPr>
        <w:t xml:space="preserve"> на человека (без учета участков школ и детских дошкольных учреждений).</w:t>
      </w:r>
      <w:r w:rsidRPr="00A742F8">
        <w:t xml:space="preserve"> Из них собственно озелененные территории должны составлять по климатическим подрайонам: 1В – не м</w:t>
      </w:r>
      <w:r w:rsidRPr="00A742F8">
        <w:t>е</w:t>
      </w:r>
      <w:r w:rsidRPr="00A742F8">
        <w:t>нее 80 %.</w:t>
      </w:r>
      <w:r w:rsidRPr="00A742F8">
        <w:rPr>
          <w:color w:val="000000"/>
        </w:rPr>
        <w:t xml:space="preserve"> </w:t>
      </w:r>
    </w:p>
    <w:p w:rsidR="00A742F8" w:rsidRPr="00A742F8" w:rsidRDefault="00A742F8" w:rsidP="000005EC">
      <w:pPr>
        <w:numPr>
          <w:ilvl w:val="1"/>
          <w:numId w:val="21"/>
        </w:numPr>
        <w:tabs>
          <w:tab w:val="clear" w:pos="1440"/>
          <w:tab w:val="num" w:pos="709"/>
        </w:tabs>
        <w:suppressAutoHyphens w:val="0"/>
        <w:ind w:left="0" w:firstLine="357"/>
        <w:jc w:val="both"/>
        <w:rPr>
          <w:color w:val="000000"/>
        </w:rPr>
      </w:pPr>
      <w:r w:rsidRPr="00A742F8">
        <w:rPr>
          <w:color w:val="000000"/>
        </w:rPr>
        <w:t>На территории участка жилой застройки допускается размещение в нижних этажах ж</w:t>
      </w:r>
      <w:r w:rsidRPr="00A742F8">
        <w:rPr>
          <w:color w:val="000000"/>
        </w:rPr>
        <w:t>и</w:t>
      </w:r>
      <w:r w:rsidRPr="00A742F8">
        <w:rPr>
          <w:color w:val="000000"/>
        </w:rPr>
        <w:t>лого дома встроенно-пристроенных нежилых объектов при условии, если предусматриваю</w:t>
      </w:r>
      <w:r w:rsidRPr="00A742F8">
        <w:rPr>
          <w:color w:val="000000"/>
        </w:rPr>
        <w:t>т</w:t>
      </w:r>
      <w:r w:rsidRPr="00A742F8">
        <w:rPr>
          <w:color w:val="000000"/>
        </w:rPr>
        <w:t>ся:</w:t>
      </w:r>
    </w:p>
    <w:p w:rsidR="00A742F8" w:rsidRPr="00A742F8" w:rsidRDefault="00A742F8" w:rsidP="000005EC">
      <w:pPr>
        <w:numPr>
          <w:ilvl w:val="0"/>
          <w:numId w:val="122"/>
        </w:numPr>
        <w:tabs>
          <w:tab w:val="num" w:pos="709"/>
        </w:tabs>
        <w:suppressAutoHyphens w:val="0"/>
        <w:ind w:left="0" w:firstLine="357"/>
        <w:jc w:val="both"/>
        <w:rPr>
          <w:color w:val="000000"/>
        </w:rPr>
      </w:pPr>
      <w:r w:rsidRPr="00A742F8">
        <w:rPr>
          <w:color w:val="000000"/>
        </w:rPr>
        <w:t>обособленные от жилой территории входы для посетит</w:t>
      </w:r>
      <w:r w:rsidRPr="00A742F8">
        <w:rPr>
          <w:color w:val="000000"/>
        </w:rPr>
        <w:t>е</w:t>
      </w:r>
      <w:r w:rsidRPr="00A742F8">
        <w:rPr>
          <w:color w:val="000000"/>
        </w:rPr>
        <w:t>лей;</w:t>
      </w:r>
    </w:p>
    <w:p w:rsidR="00A742F8" w:rsidRPr="00A742F8" w:rsidRDefault="00A742F8" w:rsidP="000005EC">
      <w:pPr>
        <w:numPr>
          <w:ilvl w:val="0"/>
          <w:numId w:val="122"/>
        </w:numPr>
        <w:tabs>
          <w:tab w:val="num" w:pos="709"/>
        </w:tabs>
        <w:suppressAutoHyphens w:val="0"/>
        <w:ind w:left="0" w:firstLine="357"/>
        <w:jc w:val="both"/>
        <w:rPr>
          <w:color w:val="000000"/>
        </w:rPr>
      </w:pPr>
      <w:r w:rsidRPr="00A742F8">
        <w:rPr>
          <w:color w:val="000000"/>
        </w:rPr>
        <w:t>обособленные подъезды и площадки для парковки автомобилей, обслуживающих встрое</w:t>
      </w:r>
      <w:r w:rsidRPr="00A742F8">
        <w:rPr>
          <w:color w:val="000000"/>
        </w:rPr>
        <w:t>н</w:t>
      </w:r>
      <w:r w:rsidRPr="00A742F8">
        <w:rPr>
          <w:color w:val="000000"/>
        </w:rPr>
        <w:t>ный объект;</w:t>
      </w:r>
    </w:p>
    <w:p w:rsidR="00A742F8" w:rsidRPr="00A742F8" w:rsidRDefault="00A742F8" w:rsidP="000005EC">
      <w:pPr>
        <w:numPr>
          <w:ilvl w:val="0"/>
          <w:numId w:val="122"/>
        </w:numPr>
        <w:tabs>
          <w:tab w:val="num" w:pos="709"/>
        </w:tabs>
        <w:suppressAutoHyphens w:val="0"/>
        <w:ind w:left="0" w:firstLine="357"/>
        <w:jc w:val="both"/>
        <w:rPr>
          <w:color w:val="000000"/>
        </w:rPr>
      </w:pPr>
      <w:r w:rsidRPr="00A742F8">
        <w:rPr>
          <w:color w:val="000000"/>
        </w:rPr>
        <w:t>самостоятельные шахты для вентиляции;</w:t>
      </w:r>
    </w:p>
    <w:p w:rsidR="00A742F8" w:rsidRPr="00A742F8" w:rsidRDefault="00A742F8" w:rsidP="000005EC">
      <w:pPr>
        <w:numPr>
          <w:ilvl w:val="0"/>
          <w:numId w:val="122"/>
        </w:numPr>
        <w:tabs>
          <w:tab w:val="num" w:pos="709"/>
        </w:tabs>
        <w:suppressAutoHyphens w:val="0"/>
        <w:ind w:left="0" w:firstLine="357"/>
        <w:jc w:val="both"/>
        <w:rPr>
          <w:color w:val="000000"/>
        </w:rPr>
      </w:pPr>
      <w:r w:rsidRPr="00A742F8">
        <w:rPr>
          <w:color w:val="000000"/>
        </w:rPr>
        <w:t>отделение нежилых помещений от жилых помещений противопожарными, звукоизолирующими перекрытиями и перегоро</w:t>
      </w:r>
      <w:r w:rsidRPr="00A742F8">
        <w:rPr>
          <w:color w:val="000000"/>
        </w:rPr>
        <w:t>д</w:t>
      </w:r>
      <w:r w:rsidRPr="00A742F8">
        <w:rPr>
          <w:color w:val="000000"/>
        </w:rPr>
        <w:t>ками;</w:t>
      </w:r>
    </w:p>
    <w:p w:rsidR="00A742F8" w:rsidRPr="00A742F8" w:rsidRDefault="00A742F8" w:rsidP="000005EC">
      <w:pPr>
        <w:numPr>
          <w:ilvl w:val="0"/>
          <w:numId w:val="122"/>
        </w:numPr>
        <w:tabs>
          <w:tab w:val="num" w:pos="709"/>
        </w:tabs>
        <w:suppressAutoHyphens w:val="0"/>
        <w:ind w:left="0" w:firstLine="357"/>
        <w:jc w:val="both"/>
        <w:rPr>
          <w:color w:val="000000"/>
        </w:rPr>
      </w:pPr>
      <w:r w:rsidRPr="00A742F8">
        <w:rPr>
          <w:color w:val="000000"/>
        </w:rPr>
        <w:t xml:space="preserve"> индивидуальные системы инженерного обеспечения встроенных помещений.</w:t>
      </w:r>
    </w:p>
    <w:p w:rsidR="00A742F8" w:rsidRPr="00A742F8" w:rsidRDefault="00A742F8" w:rsidP="000005EC">
      <w:pPr>
        <w:numPr>
          <w:ilvl w:val="1"/>
          <w:numId w:val="21"/>
        </w:numPr>
        <w:tabs>
          <w:tab w:val="clear" w:pos="1440"/>
          <w:tab w:val="num" w:pos="709"/>
        </w:tabs>
        <w:suppressAutoHyphens w:val="0"/>
        <w:ind w:left="0" w:firstLine="357"/>
        <w:jc w:val="both"/>
        <w:rPr>
          <w:color w:val="000000"/>
        </w:rPr>
      </w:pPr>
      <w:r w:rsidRPr="00A742F8">
        <w:rPr>
          <w:color w:val="000000"/>
        </w:rPr>
        <w:t>Размещение детских дошкольных учреждений в первых этажах жилых домов требует дополн</w:t>
      </w:r>
      <w:r w:rsidRPr="00A742F8">
        <w:rPr>
          <w:color w:val="000000"/>
        </w:rPr>
        <w:t>и</w:t>
      </w:r>
      <w:r w:rsidRPr="00A742F8">
        <w:rPr>
          <w:color w:val="000000"/>
        </w:rPr>
        <w:t xml:space="preserve">тельно обеспечения нормативных показателей: освещенности, инсоляции, площади и кубатуры помещений, высоты основных помещений не менее </w:t>
      </w:r>
      <w:smartTag w:uri="urn:schemas-microsoft-com:office:smarttags" w:element="metricconverter">
        <w:smartTagPr>
          <w:attr w:name="ProductID" w:val="3 метров"/>
        </w:smartTagPr>
        <w:r w:rsidRPr="00A742F8">
          <w:rPr>
            <w:color w:val="000000"/>
          </w:rPr>
          <w:t>3 метров</w:t>
        </w:r>
      </w:smartTag>
      <w:r w:rsidRPr="00A742F8">
        <w:rPr>
          <w:color w:val="000000"/>
        </w:rPr>
        <w:t xml:space="preserve"> в чистоте и о</w:t>
      </w:r>
      <w:r w:rsidRPr="00A742F8">
        <w:rPr>
          <w:color w:val="000000"/>
        </w:rPr>
        <w:t>р</w:t>
      </w:r>
      <w:r w:rsidRPr="00A742F8">
        <w:rPr>
          <w:color w:val="000000"/>
        </w:rPr>
        <w:t xml:space="preserve">ганизации прогулочных площадок на расстоянии от входа в помещение детского сада не более чем </w:t>
      </w:r>
      <w:smartTag w:uri="urn:schemas-microsoft-com:office:smarttags" w:element="metricconverter">
        <w:smartTagPr>
          <w:attr w:name="ProductID" w:val="30 м"/>
        </w:smartTagPr>
        <w:r w:rsidRPr="00A742F8">
          <w:rPr>
            <w:color w:val="000000"/>
          </w:rPr>
          <w:t>30 м</w:t>
        </w:r>
      </w:smartTag>
      <w:r w:rsidRPr="00A742F8">
        <w:rPr>
          <w:color w:val="000000"/>
        </w:rPr>
        <w:t xml:space="preserve">, а от окон жилого дома – не менее </w:t>
      </w:r>
      <w:smartTag w:uri="urn:schemas-microsoft-com:office:smarttags" w:element="metricconverter">
        <w:smartTagPr>
          <w:attr w:name="ProductID" w:val="15 м"/>
        </w:smartTagPr>
        <w:r w:rsidRPr="00A742F8">
          <w:rPr>
            <w:color w:val="000000"/>
          </w:rPr>
          <w:t>15 м</w:t>
        </w:r>
      </w:smartTag>
      <w:r w:rsidRPr="00A742F8">
        <w:rPr>
          <w:color w:val="000000"/>
        </w:rPr>
        <w:t>.</w:t>
      </w:r>
    </w:p>
    <w:p w:rsidR="00A742F8" w:rsidRPr="00A742F8" w:rsidRDefault="00A742F8" w:rsidP="000005EC">
      <w:pPr>
        <w:numPr>
          <w:ilvl w:val="1"/>
          <w:numId w:val="21"/>
        </w:numPr>
        <w:tabs>
          <w:tab w:val="clear" w:pos="1440"/>
          <w:tab w:val="num" w:pos="709"/>
        </w:tabs>
        <w:suppressAutoHyphens w:val="0"/>
        <w:ind w:left="0" w:firstLine="357"/>
        <w:jc w:val="both"/>
        <w:rPr>
          <w:color w:val="000000"/>
        </w:rPr>
      </w:pPr>
      <w:r w:rsidRPr="00A742F8">
        <w:rPr>
          <w:color w:val="000000"/>
        </w:rPr>
        <w:t xml:space="preserve">Расстояния между жилыми, жилыми и общественными зданиями следует принимать на основе расчетов инсоляции и согласно противопожарным требованиям в соответствии с соответствии со </w:t>
      </w:r>
      <w:r w:rsidRPr="00A742F8">
        <w:t xml:space="preserve">СП 42.13330.2011 «СНиП 2.07.01-89* Градостроительство. Планировка и застройка городских и сельских поселений», </w:t>
      </w:r>
      <w:r w:rsidRPr="00A742F8">
        <w:rPr>
          <w:color w:val="000000"/>
        </w:rPr>
        <w:t>с «Региональными нормативами градостроительного проектирования (РНГП) для Республики Коми</w:t>
      </w:r>
      <w:r w:rsidRPr="00A742F8">
        <w:rPr>
          <w:color w:val="000000"/>
          <w:vertAlign w:val="superscript"/>
        </w:rPr>
        <w:t>,</w:t>
      </w:r>
      <w:r w:rsidRPr="00A742F8">
        <w:rPr>
          <w:color w:val="000000"/>
        </w:rPr>
        <w:t xml:space="preserve"> другими действующими нормативными документами.</w:t>
      </w:r>
    </w:p>
    <w:p w:rsidR="00A742F8" w:rsidRPr="00A742F8" w:rsidRDefault="00A742F8" w:rsidP="000005EC">
      <w:pPr>
        <w:numPr>
          <w:ilvl w:val="1"/>
          <w:numId w:val="21"/>
        </w:numPr>
        <w:tabs>
          <w:tab w:val="clear" w:pos="1440"/>
          <w:tab w:val="num" w:pos="709"/>
        </w:tabs>
        <w:suppressAutoHyphens w:val="0"/>
        <w:ind w:left="0" w:firstLine="357"/>
        <w:jc w:val="both"/>
        <w:rPr>
          <w:color w:val="000000"/>
        </w:rPr>
      </w:pPr>
      <w:r w:rsidRPr="00A742F8">
        <w:rPr>
          <w:color w:val="000000"/>
        </w:rPr>
        <w:t>Доля встроенного нежилого фонда в общем объеме фонда на участке жилой застройки не должна превышать 20 %.</w:t>
      </w:r>
    </w:p>
    <w:p w:rsidR="00A742F8" w:rsidRPr="00A742F8" w:rsidRDefault="00A742F8" w:rsidP="000005EC">
      <w:pPr>
        <w:numPr>
          <w:ilvl w:val="1"/>
          <w:numId w:val="21"/>
        </w:numPr>
        <w:tabs>
          <w:tab w:val="clear" w:pos="1440"/>
          <w:tab w:val="num" w:pos="709"/>
        </w:tabs>
        <w:suppressAutoHyphens w:val="0"/>
        <w:ind w:left="0" w:firstLine="357"/>
        <w:jc w:val="both"/>
        <w:rPr>
          <w:color w:val="000000"/>
        </w:rPr>
      </w:pPr>
      <w:r w:rsidRPr="00A742F8">
        <w:rPr>
          <w:color w:val="000000"/>
        </w:rPr>
        <w:t>Допускается размещать жилые здания с встроенными в первые этажи или пристроенные помещениями общественного назначения, а на жилых улицах в условиях реконструкции сложившейся застройки – и жилые здания с квартирами в первых этажах.</w:t>
      </w:r>
    </w:p>
    <w:p w:rsidR="00A742F8" w:rsidRPr="00A742F8" w:rsidRDefault="00A742F8" w:rsidP="000005EC">
      <w:pPr>
        <w:numPr>
          <w:ilvl w:val="1"/>
          <w:numId w:val="21"/>
        </w:numPr>
        <w:tabs>
          <w:tab w:val="clear" w:pos="1440"/>
          <w:tab w:val="num" w:pos="709"/>
        </w:tabs>
        <w:suppressAutoHyphens w:val="0"/>
        <w:ind w:left="0" w:firstLine="357"/>
        <w:jc w:val="both"/>
        <w:rPr>
          <w:color w:val="000000"/>
        </w:rPr>
      </w:pPr>
      <w:r w:rsidRPr="00A742F8">
        <w:rPr>
          <w:color w:val="000000"/>
        </w:rPr>
        <w:t xml:space="preserve">Размеры земельных участков учреждений и предприятий обслуживания принимаются в соответствии со </w:t>
      </w:r>
      <w:r w:rsidRPr="00A742F8">
        <w:t xml:space="preserve">СП 42.13330.2011 «СНиП 2.07.01-89* Градостроительство. Планировка и застройка городских и сельских поселений» </w:t>
      </w:r>
      <w:r w:rsidRPr="00A742F8">
        <w:rPr>
          <w:color w:val="000000"/>
        </w:rPr>
        <w:t>Приложение Ж «Нормы расчета учреждений и предприятий обслуживания и размеры их земельных участков».</w:t>
      </w:r>
    </w:p>
    <w:p w:rsidR="00A742F8" w:rsidRPr="00A742F8" w:rsidRDefault="00A742F8" w:rsidP="000005EC">
      <w:pPr>
        <w:numPr>
          <w:ilvl w:val="1"/>
          <w:numId w:val="21"/>
        </w:numPr>
        <w:tabs>
          <w:tab w:val="clear" w:pos="1440"/>
          <w:tab w:val="num" w:pos="709"/>
        </w:tabs>
        <w:suppressAutoHyphens w:val="0"/>
        <w:ind w:left="709"/>
        <w:jc w:val="both"/>
        <w:rPr>
          <w:color w:val="000000"/>
        </w:rPr>
      </w:pPr>
      <w:r w:rsidRPr="00A742F8">
        <w:rPr>
          <w:color w:val="000000"/>
        </w:rPr>
        <w:lastRenderedPageBreak/>
        <w:t>Коэффициент использования земельного участка для многоквартирных жилых домов. Нормативный размер земельного участка жилых домов.</w:t>
      </w:r>
    </w:p>
    <w:tbl>
      <w:tblPr>
        <w:tblW w:w="0" w:type="auto"/>
        <w:tblInd w:w="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3969"/>
        <w:gridCol w:w="3090"/>
      </w:tblGrid>
      <w:tr w:rsidR="00A742F8" w:rsidRPr="00A742F8" w:rsidTr="00A742F8">
        <w:tc>
          <w:tcPr>
            <w:tcW w:w="1384" w:type="dxa"/>
            <w:vAlign w:val="center"/>
          </w:tcPr>
          <w:p w:rsidR="00A742F8" w:rsidRPr="00A742F8" w:rsidRDefault="00A742F8" w:rsidP="00A742F8">
            <w:pPr>
              <w:jc w:val="center"/>
            </w:pPr>
            <w:r w:rsidRPr="00A742F8">
              <w:t>Этажность</w:t>
            </w:r>
          </w:p>
        </w:tc>
        <w:tc>
          <w:tcPr>
            <w:tcW w:w="3969" w:type="dxa"/>
            <w:vAlign w:val="center"/>
          </w:tcPr>
          <w:p w:rsidR="00A742F8" w:rsidRPr="00A742F8" w:rsidRDefault="00A742F8" w:rsidP="00A742F8">
            <w:pPr>
              <w:jc w:val="center"/>
            </w:pPr>
            <w:r w:rsidRPr="00A742F8">
              <w:t xml:space="preserve">Удельный показатель земельной доли, приходящийся на </w:t>
            </w:r>
            <w:smartTag w:uri="urn:schemas-microsoft-com:office:smarttags" w:element="metricconverter">
              <w:smartTagPr>
                <w:attr w:name="ProductID" w:val="1 м2"/>
              </w:smartTagPr>
              <w:r w:rsidRPr="00A742F8">
                <w:t>1 м2</w:t>
              </w:r>
            </w:smartTag>
            <w:r w:rsidRPr="00A742F8">
              <w:t xml:space="preserve"> общей площади жилых помещений</w:t>
            </w:r>
          </w:p>
        </w:tc>
        <w:tc>
          <w:tcPr>
            <w:tcW w:w="3090" w:type="dxa"/>
            <w:vAlign w:val="center"/>
          </w:tcPr>
          <w:p w:rsidR="00A742F8" w:rsidRPr="00A742F8" w:rsidRDefault="00A742F8" w:rsidP="00A742F8">
            <w:pPr>
              <w:jc w:val="center"/>
            </w:pPr>
            <w:r w:rsidRPr="00A742F8">
              <w:t>Коэффициенты использования земельного участка</w:t>
            </w:r>
          </w:p>
        </w:tc>
      </w:tr>
      <w:tr w:rsidR="00A742F8" w:rsidRPr="00A742F8" w:rsidTr="00A742F8">
        <w:tc>
          <w:tcPr>
            <w:tcW w:w="1384" w:type="dxa"/>
            <w:vAlign w:val="center"/>
          </w:tcPr>
          <w:p w:rsidR="00A742F8" w:rsidRPr="00A742F8" w:rsidRDefault="00A742F8" w:rsidP="00A742F8">
            <w:pPr>
              <w:jc w:val="center"/>
            </w:pPr>
          </w:p>
        </w:tc>
        <w:tc>
          <w:tcPr>
            <w:tcW w:w="3969" w:type="dxa"/>
            <w:vAlign w:val="center"/>
          </w:tcPr>
          <w:p w:rsidR="00A742F8" w:rsidRPr="00A742F8" w:rsidRDefault="00A742F8" w:rsidP="00A742F8">
            <w:pPr>
              <w:jc w:val="center"/>
            </w:pPr>
          </w:p>
        </w:tc>
        <w:tc>
          <w:tcPr>
            <w:tcW w:w="3090" w:type="dxa"/>
            <w:vAlign w:val="center"/>
          </w:tcPr>
          <w:p w:rsidR="00A742F8" w:rsidRPr="00A742F8" w:rsidRDefault="00A742F8" w:rsidP="00A742F8">
            <w:pPr>
              <w:jc w:val="center"/>
            </w:pPr>
          </w:p>
        </w:tc>
      </w:tr>
      <w:tr w:rsidR="00A742F8" w:rsidRPr="00A742F8" w:rsidTr="00A742F8">
        <w:tc>
          <w:tcPr>
            <w:tcW w:w="1384" w:type="dxa"/>
            <w:vAlign w:val="center"/>
          </w:tcPr>
          <w:p w:rsidR="00A742F8" w:rsidRPr="00A742F8" w:rsidRDefault="00A742F8" w:rsidP="00A742F8">
            <w:pPr>
              <w:jc w:val="center"/>
            </w:pPr>
            <w:r w:rsidRPr="00A742F8">
              <w:t>2</w:t>
            </w:r>
          </w:p>
        </w:tc>
        <w:tc>
          <w:tcPr>
            <w:tcW w:w="3969" w:type="dxa"/>
            <w:vAlign w:val="center"/>
          </w:tcPr>
          <w:p w:rsidR="00A742F8" w:rsidRPr="00A742F8" w:rsidRDefault="00A742F8" w:rsidP="00A742F8">
            <w:pPr>
              <w:jc w:val="center"/>
            </w:pPr>
            <w:r w:rsidRPr="00A742F8">
              <w:t>3,57</w:t>
            </w:r>
          </w:p>
        </w:tc>
        <w:tc>
          <w:tcPr>
            <w:tcW w:w="3090" w:type="dxa"/>
            <w:vAlign w:val="center"/>
          </w:tcPr>
          <w:p w:rsidR="00A742F8" w:rsidRPr="00A742F8" w:rsidRDefault="00A742F8" w:rsidP="00A742F8">
            <w:pPr>
              <w:jc w:val="center"/>
            </w:pPr>
            <w:r w:rsidRPr="00A742F8">
              <w:t>0,28</w:t>
            </w:r>
          </w:p>
        </w:tc>
      </w:tr>
      <w:tr w:rsidR="00A742F8" w:rsidRPr="00A742F8" w:rsidTr="00A742F8">
        <w:tc>
          <w:tcPr>
            <w:tcW w:w="1384" w:type="dxa"/>
            <w:vAlign w:val="center"/>
          </w:tcPr>
          <w:p w:rsidR="00A742F8" w:rsidRPr="00A742F8" w:rsidRDefault="00A742F8" w:rsidP="00A742F8">
            <w:pPr>
              <w:jc w:val="center"/>
            </w:pPr>
          </w:p>
        </w:tc>
        <w:tc>
          <w:tcPr>
            <w:tcW w:w="3969" w:type="dxa"/>
            <w:vAlign w:val="center"/>
          </w:tcPr>
          <w:p w:rsidR="00A742F8" w:rsidRPr="00A742F8" w:rsidRDefault="00A742F8" w:rsidP="00A742F8">
            <w:pPr>
              <w:jc w:val="center"/>
            </w:pPr>
          </w:p>
        </w:tc>
        <w:tc>
          <w:tcPr>
            <w:tcW w:w="3090" w:type="dxa"/>
            <w:vAlign w:val="center"/>
          </w:tcPr>
          <w:p w:rsidR="00A742F8" w:rsidRPr="00A742F8" w:rsidRDefault="00A742F8" w:rsidP="00A742F8">
            <w:pPr>
              <w:jc w:val="center"/>
            </w:pPr>
          </w:p>
        </w:tc>
      </w:tr>
    </w:tbl>
    <w:p w:rsidR="00A742F8" w:rsidRPr="00A742F8" w:rsidRDefault="00A742F8" w:rsidP="00A742F8">
      <w:pPr>
        <w:rPr>
          <w:color w:val="000000"/>
        </w:rPr>
      </w:pPr>
    </w:p>
    <w:p w:rsidR="00A742F8" w:rsidRPr="00A742F8" w:rsidRDefault="00A742F8" w:rsidP="00A742F8">
      <w:pPr>
        <w:ind w:firstLine="357"/>
        <w:rPr>
          <w:color w:val="000000"/>
        </w:rPr>
      </w:pPr>
      <w:r w:rsidRPr="00A742F8">
        <w:rPr>
          <w:color w:val="000000"/>
        </w:rPr>
        <w:t xml:space="preserve">Нормативный размер земельного участка жилых домов определяется путем умножения удельного показателя земельной доли, приходящиеся на </w:t>
      </w:r>
      <w:smartTag w:uri="urn:schemas-microsoft-com:office:smarttags" w:element="metricconverter">
        <w:smartTagPr>
          <w:attr w:name="ProductID" w:val="1 м"/>
        </w:smartTagPr>
        <w:r w:rsidRPr="00A742F8">
          <w:rPr>
            <w:color w:val="000000"/>
          </w:rPr>
          <w:t>1 м</w:t>
        </w:r>
      </w:smartTag>
      <w:r w:rsidRPr="00A742F8">
        <w:rPr>
          <w:color w:val="000000"/>
        </w:rPr>
        <w:t>.кв. общей площади жилых помещений на общую площадь дома.</w:t>
      </w:r>
    </w:p>
    <w:p w:rsidR="00A742F8" w:rsidRPr="00A742F8" w:rsidRDefault="00A742F8" w:rsidP="000005EC">
      <w:pPr>
        <w:numPr>
          <w:ilvl w:val="1"/>
          <w:numId w:val="21"/>
        </w:numPr>
        <w:tabs>
          <w:tab w:val="clear" w:pos="1440"/>
          <w:tab w:val="num" w:pos="709"/>
        </w:tabs>
        <w:suppressAutoHyphens w:val="0"/>
        <w:ind w:left="0" w:firstLine="357"/>
        <w:jc w:val="both"/>
        <w:rPr>
          <w:color w:val="000000"/>
        </w:rPr>
      </w:pPr>
      <w:r w:rsidRPr="00A742F8">
        <w:rPr>
          <w:color w:val="000000"/>
        </w:rPr>
        <w:t xml:space="preserve"> Предельные размеры земельных участков и предельные параметры разрешенного строительства, реконструкции объектов капитального строительства для территориальных зон, не приведенные в настоящих Правилах, определяются в соответствии с действующими нормативными документами, а также заданием на проектирование.</w:t>
      </w:r>
    </w:p>
    <w:p w:rsidR="00A742F8" w:rsidRPr="00A742F8" w:rsidRDefault="00A742F8" w:rsidP="000005EC">
      <w:pPr>
        <w:numPr>
          <w:ilvl w:val="1"/>
          <w:numId w:val="21"/>
        </w:numPr>
        <w:tabs>
          <w:tab w:val="clear" w:pos="1440"/>
          <w:tab w:val="num" w:pos="709"/>
        </w:tabs>
        <w:suppressAutoHyphens w:val="0"/>
        <w:ind w:left="0" w:firstLine="357"/>
        <w:jc w:val="both"/>
        <w:rPr>
          <w:color w:val="000000"/>
        </w:rPr>
      </w:pPr>
      <w:r w:rsidRPr="00A742F8">
        <w:rPr>
          <w:color w:val="000000"/>
        </w:rPr>
        <w:t xml:space="preserve">Проектирование ограждений площадок и участков предприятий, зданий и сооружений в соответствии со СН 441-72* </w:t>
      </w:r>
    </w:p>
    <w:p w:rsidR="00A742F8" w:rsidRPr="00A742F8" w:rsidRDefault="00A742F8" w:rsidP="000005EC">
      <w:pPr>
        <w:numPr>
          <w:ilvl w:val="1"/>
          <w:numId w:val="21"/>
        </w:numPr>
        <w:tabs>
          <w:tab w:val="clear" w:pos="1440"/>
          <w:tab w:val="num" w:pos="709"/>
        </w:tabs>
        <w:suppressAutoHyphens w:val="0"/>
        <w:ind w:left="0" w:firstLine="357"/>
        <w:jc w:val="both"/>
        <w:rPr>
          <w:color w:val="000000"/>
        </w:rPr>
      </w:pPr>
      <w:r w:rsidRPr="00A742F8">
        <w:rPr>
          <w:color w:val="000000"/>
        </w:rPr>
        <w:t xml:space="preserve"> Объекты, предназначенные для обеспечения функционирования и нормальной эксплуатации объектов недвижимости - инженерно-технические объекты, сооружения и коммуникации (электро-, водо-, газообеспечение, канализование, телефонизация и т.д.), объекты и предприятия связи, общественные туалеты, объекты санитарной очистки территории – могут размещаться в составе всех территориальных зон при соблюдении но</w:t>
      </w:r>
      <w:r w:rsidRPr="00A742F8">
        <w:rPr>
          <w:color w:val="000000"/>
        </w:rPr>
        <w:t>р</w:t>
      </w:r>
      <w:r w:rsidRPr="00A742F8">
        <w:rPr>
          <w:color w:val="000000"/>
        </w:rPr>
        <w:t xml:space="preserve">мативных разрывов с прочими объектами капитального строительства. </w:t>
      </w:r>
    </w:p>
    <w:p w:rsidR="00A742F8" w:rsidRPr="00A742F8" w:rsidRDefault="00A742F8" w:rsidP="000005EC">
      <w:pPr>
        <w:numPr>
          <w:ilvl w:val="1"/>
          <w:numId w:val="21"/>
        </w:numPr>
        <w:tabs>
          <w:tab w:val="clear" w:pos="1440"/>
          <w:tab w:val="num" w:pos="709"/>
        </w:tabs>
        <w:suppressAutoHyphens w:val="0"/>
        <w:ind w:left="0" w:firstLine="357"/>
        <w:jc w:val="both"/>
        <w:rPr>
          <w:color w:val="000000"/>
        </w:rPr>
      </w:pPr>
      <w:r w:rsidRPr="00A742F8">
        <w:rPr>
          <w:color w:val="000000"/>
        </w:rPr>
        <w:t xml:space="preserve"> Нормы расчета стоянок для временного хранения легковых автомобилей при общественных объектах, размещенных в вспомогательных видах разрешенного использования земельных участков и объектов капитального строительства .</w:t>
      </w:r>
    </w:p>
    <w:p w:rsidR="00A742F8" w:rsidRPr="00A742F8" w:rsidRDefault="00A742F8" w:rsidP="00A742F8">
      <w:pPr>
        <w:jc w:val="both"/>
        <w:rPr>
          <w:color w:val="000000"/>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3"/>
        <w:gridCol w:w="5079"/>
        <w:gridCol w:w="1955"/>
        <w:gridCol w:w="1611"/>
      </w:tblGrid>
      <w:tr w:rsidR="00A742F8" w:rsidRPr="00A742F8" w:rsidTr="00A742F8">
        <w:trPr>
          <w:cantSplit/>
          <w:trHeight w:val="20"/>
          <w:tblHeader/>
          <w:jc w:val="center"/>
        </w:trPr>
        <w:tc>
          <w:tcPr>
            <w:tcW w:w="643" w:type="dxa"/>
            <w:shd w:val="clear" w:color="auto" w:fill="auto"/>
            <w:vAlign w:val="center"/>
          </w:tcPr>
          <w:p w:rsidR="00A742F8" w:rsidRPr="00A742F8" w:rsidRDefault="00A742F8" w:rsidP="00A742F8">
            <w:pPr>
              <w:pStyle w:val="Heading"/>
              <w:jc w:val="center"/>
              <w:rPr>
                <w:rFonts w:ascii="Times New Roman" w:hAnsi="Times New Roman" w:cs="Times New Roman"/>
                <w:b w:val="0"/>
                <w:sz w:val="20"/>
                <w:szCs w:val="20"/>
              </w:rPr>
            </w:pPr>
            <w:r w:rsidRPr="00A742F8">
              <w:rPr>
                <w:rFonts w:ascii="Times New Roman" w:hAnsi="Times New Roman" w:cs="Times New Roman"/>
                <w:b w:val="0"/>
                <w:sz w:val="20"/>
                <w:szCs w:val="20"/>
              </w:rPr>
              <w:t>№</w:t>
            </w:r>
          </w:p>
        </w:tc>
        <w:tc>
          <w:tcPr>
            <w:tcW w:w="5079" w:type="dxa"/>
            <w:shd w:val="clear" w:color="auto" w:fill="auto"/>
            <w:vAlign w:val="center"/>
          </w:tcPr>
          <w:p w:rsidR="00A742F8" w:rsidRPr="00A742F8" w:rsidRDefault="00A742F8" w:rsidP="00A742F8">
            <w:pPr>
              <w:pStyle w:val="Heading"/>
              <w:jc w:val="center"/>
              <w:rPr>
                <w:rFonts w:ascii="Times New Roman" w:hAnsi="Times New Roman" w:cs="Times New Roman"/>
                <w:b w:val="0"/>
                <w:sz w:val="20"/>
                <w:szCs w:val="20"/>
              </w:rPr>
            </w:pPr>
            <w:r w:rsidRPr="00A742F8">
              <w:rPr>
                <w:rFonts w:ascii="Times New Roman" w:hAnsi="Times New Roman" w:cs="Times New Roman"/>
                <w:b w:val="0"/>
                <w:sz w:val="20"/>
                <w:szCs w:val="20"/>
              </w:rPr>
              <w:t>Основные и условно виды разрешенного использов</w:t>
            </w:r>
            <w:r w:rsidRPr="00A742F8">
              <w:rPr>
                <w:rFonts w:ascii="Times New Roman" w:hAnsi="Times New Roman" w:cs="Times New Roman"/>
                <w:b w:val="0"/>
                <w:sz w:val="20"/>
                <w:szCs w:val="20"/>
              </w:rPr>
              <w:t>а</w:t>
            </w:r>
            <w:r w:rsidRPr="00A742F8">
              <w:rPr>
                <w:rFonts w:ascii="Times New Roman" w:hAnsi="Times New Roman" w:cs="Times New Roman"/>
                <w:b w:val="0"/>
                <w:sz w:val="20"/>
                <w:szCs w:val="20"/>
              </w:rPr>
              <w:t>ния земельных участков</w:t>
            </w:r>
          </w:p>
        </w:tc>
        <w:tc>
          <w:tcPr>
            <w:tcW w:w="1955" w:type="dxa"/>
            <w:shd w:val="clear" w:color="auto" w:fill="auto"/>
            <w:vAlign w:val="center"/>
          </w:tcPr>
          <w:p w:rsidR="00A742F8" w:rsidRPr="00A742F8" w:rsidRDefault="00A742F8" w:rsidP="00A742F8">
            <w:pPr>
              <w:pStyle w:val="Heading"/>
              <w:jc w:val="center"/>
              <w:rPr>
                <w:rFonts w:ascii="Times New Roman" w:hAnsi="Times New Roman" w:cs="Times New Roman"/>
                <w:b w:val="0"/>
                <w:sz w:val="20"/>
                <w:szCs w:val="20"/>
              </w:rPr>
            </w:pPr>
            <w:r w:rsidRPr="00A742F8">
              <w:rPr>
                <w:rFonts w:ascii="Times New Roman" w:hAnsi="Times New Roman" w:cs="Times New Roman"/>
                <w:b w:val="0"/>
                <w:sz w:val="20"/>
                <w:szCs w:val="20"/>
              </w:rPr>
              <w:t>Расчетные единицы</w:t>
            </w:r>
          </w:p>
        </w:tc>
        <w:tc>
          <w:tcPr>
            <w:tcW w:w="1611" w:type="dxa"/>
            <w:shd w:val="clear" w:color="auto" w:fill="auto"/>
            <w:vAlign w:val="center"/>
          </w:tcPr>
          <w:p w:rsidR="00A742F8" w:rsidRPr="00A742F8" w:rsidRDefault="00A742F8" w:rsidP="00A742F8">
            <w:pPr>
              <w:pStyle w:val="Heading"/>
              <w:jc w:val="center"/>
              <w:rPr>
                <w:rFonts w:ascii="Times New Roman" w:hAnsi="Times New Roman" w:cs="Times New Roman"/>
                <w:b w:val="0"/>
                <w:sz w:val="20"/>
                <w:szCs w:val="20"/>
              </w:rPr>
            </w:pPr>
            <w:r w:rsidRPr="00A742F8">
              <w:rPr>
                <w:rFonts w:ascii="Times New Roman" w:hAnsi="Times New Roman" w:cs="Times New Roman"/>
                <w:b w:val="0"/>
                <w:sz w:val="20"/>
                <w:szCs w:val="20"/>
              </w:rPr>
              <w:t>Число машиномест на расчетную единицу</w:t>
            </w:r>
          </w:p>
        </w:tc>
      </w:tr>
      <w:tr w:rsidR="00A742F8" w:rsidRPr="00A742F8" w:rsidTr="00A742F8">
        <w:trPr>
          <w:trHeight w:val="20"/>
          <w:jc w:val="center"/>
        </w:trPr>
        <w:tc>
          <w:tcPr>
            <w:tcW w:w="643" w:type="dxa"/>
            <w:shd w:val="clear" w:color="auto" w:fill="auto"/>
          </w:tcPr>
          <w:p w:rsidR="00A742F8" w:rsidRPr="00A742F8" w:rsidRDefault="00A742F8" w:rsidP="00A742F8">
            <w:pPr>
              <w:pStyle w:val="Iauiue"/>
              <w:jc w:val="center"/>
              <w:rPr>
                <w:b/>
              </w:rPr>
            </w:pPr>
            <w:r w:rsidRPr="00A742F8">
              <w:rPr>
                <w:b/>
              </w:rPr>
              <w:t>1</w:t>
            </w:r>
          </w:p>
        </w:tc>
        <w:tc>
          <w:tcPr>
            <w:tcW w:w="5079" w:type="dxa"/>
            <w:shd w:val="clear" w:color="auto" w:fill="auto"/>
          </w:tcPr>
          <w:p w:rsidR="00A742F8" w:rsidRPr="00A742F8" w:rsidRDefault="00A742F8" w:rsidP="00A742F8">
            <w:pPr>
              <w:pStyle w:val="Heading"/>
              <w:jc w:val="center"/>
              <w:rPr>
                <w:rFonts w:ascii="Times New Roman" w:hAnsi="Times New Roman" w:cs="Times New Roman"/>
                <w:sz w:val="20"/>
                <w:szCs w:val="20"/>
              </w:rPr>
            </w:pPr>
            <w:r w:rsidRPr="00A742F8">
              <w:rPr>
                <w:rFonts w:ascii="Times New Roman" w:hAnsi="Times New Roman" w:cs="Times New Roman"/>
                <w:sz w:val="20"/>
                <w:szCs w:val="20"/>
              </w:rPr>
              <w:t>2</w:t>
            </w:r>
          </w:p>
        </w:tc>
        <w:tc>
          <w:tcPr>
            <w:tcW w:w="1955" w:type="dxa"/>
            <w:shd w:val="clear" w:color="auto" w:fill="auto"/>
          </w:tcPr>
          <w:p w:rsidR="00A742F8" w:rsidRPr="00A742F8" w:rsidRDefault="00A742F8" w:rsidP="00A742F8">
            <w:pPr>
              <w:pStyle w:val="Heading"/>
              <w:jc w:val="center"/>
              <w:rPr>
                <w:rFonts w:ascii="Times New Roman" w:hAnsi="Times New Roman" w:cs="Times New Roman"/>
                <w:sz w:val="20"/>
                <w:szCs w:val="20"/>
              </w:rPr>
            </w:pPr>
            <w:r w:rsidRPr="00A742F8">
              <w:rPr>
                <w:rFonts w:ascii="Times New Roman" w:hAnsi="Times New Roman" w:cs="Times New Roman"/>
                <w:sz w:val="20"/>
                <w:szCs w:val="20"/>
              </w:rPr>
              <w:t>3</w:t>
            </w:r>
          </w:p>
        </w:tc>
        <w:tc>
          <w:tcPr>
            <w:tcW w:w="1611" w:type="dxa"/>
            <w:shd w:val="clear" w:color="auto" w:fill="auto"/>
          </w:tcPr>
          <w:p w:rsidR="00A742F8" w:rsidRPr="00A742F8" w:rsidRDefault="00A742F8" w:rsidP="00A742F8">
            <w:pPr>
              <w:pStyle w:val="Heading"/>
              <w:jc w:val="center"/>
              <w:rPr>
                <w:rFonts w:ascii="Times New Roman" w:hAnsi="Times New Roman" w:cs="Times New Roman"/>
                <w:sz w:val="20"/>
                <w:szCs w:val="20"/>
              </w:rPr>
            </w:pPr>
            <w:r w:rsidRPr="00A742F8">
              <w:rPr>
                <w:rFonts w:ascii="Times New Roman" w:hAnsi="Times New Roman" w:cs="Times New Roman"/>
                <w:sz w:val="20"/>
                <w:szCs w:val="20"/>
              </w:rPr>
              <w:t>4</w:t>
            </w:r>
          </w:p>
        </w:tc>
      </w:tr>
      <w:tr w:rsidR="00A742F8" w:rsidRPr="00A742F8" w:rsidTr="00A742F8">
        <w:trPr>
          <w:trHeight w:val="20"/>
          <w:jc w:val="center"/>
        </w:trPr>
        <w:tc>
          <w:tcPr>
            <w:tcW w:w="643" w:type="dxa"/>
            <w:shd w:val="clear" w:color="auto" w:fill="auto"/>
          </w:tcPr>
          <w:p w:rsidR="00A742F8" w:rsidRPr="00A742F8" w:rsidRDefault="00A742F8" w:rsidP="000005EC">
            <w:pPr>
              <w:pStyle w:val="Iauiue"/>
              <w:numPr>
                <w:ilvl w:val="0"/>
                <w:numId w:val="22"/>
              </w:numPr>
              <w:suppressAutoHyphens w:val="0"/>
              <w:spacing w:before="0"/>
              <w:jc w:val="left"/>
            </w:pPr>
          </w:p>
        </w:tc>
        <w:tc>
          <w:tcPr>
            <w:tcW w:w="5079" w:type="dxa"/>
            <w:shd w:val="clear" w:color="auto" w:fill="auto"/>
          </w:tcPr>
          <w:p w:rsidR="00A742F8" w:rsidRPr="00A742F8" w:rsidRDefault="00A742F8" w:rsidP="00A742F8">
            <w:pPr>
              <w:pStyle w:val="Heading"/>
              <w:rPr>
                <w:rFonts w:ascii="Times New Roman" w:hAnsi="Times New Roman" w:cs="Times New Roman"/>
                <w:b w:val="0"/>
                <w:sz w:val="20"/>
                <w:szCs w:val="20"/>
              </w:rPr>
            </w:pPr>
            <w:r w:rsidRPr="00A742F8">
              <w:rPr>
                <w:rFonts w:ascii="Times New Roman" w:hAnsi="Times New Roman" w:cs="Times New Roman"/>
                <w:b w:val="0"/>
                <w:sz w:val="20"/>
                <w:szCs w:val="20"/>
              </w:rPr>
              <w:t>Отдельно стоящие объекты торговли с площадью торгового зала более 200м</w:t>
            </w:r>
            <w:r w:rsidRPr="00A742F8">
              <w:rPr>
                <w:rFonts w:ascii="Times New Roman" w:hAnsi="Times New Roman" w:cs="Times New Roman"/>
                <w:b w:val="0"/>
                <w:sz w:val="20"/>
                <w:szCs w:val="20"/>
                <w:vertAlign w:val="superscript"/>
              </w:rPr>
              <w:t>2</w:t>
            </w:r>
          </w:p>
        </w:tc>
        <w:tc>
          <w:tcPr>
            <w:tcW w:w="1955" w:type="dxa"/>
            <w:shd w:val="clear" w:color="auto" w:fill="auto"/>
          </w:tcPr>
          <w:p w:rsidR="00A742F8" w:rsidRPr="00A742F8" w:rsidRDefault="00A742F8" w:rsidP="00A742F8">
            <w:pPr>
              <w:pStyle w:val="Heading"/>
              <w:rPr>
                <w:rFonts w:ascii="Times New Roman" w:hAnsi="Times New Roman" w:cs="Times New Roman"/>
                <w:b w:val="0"/>
                <w:sz w:val="20"/>
                <w:szCs w:val="20"/>
              </w:rPr>
            </w:pPr>
            <w:r w:rsidRPr="00A742F8">
              <w:rPr>
                <w:rFonts w:ascii="Times New Roman" w:hAnsi="Times New Roman" w:cs="Times New Roman"/>
                <w:b w:val="0"/>
                <w:sz w:val="20"/>
                <w:szCs w:val="20"/>
              </w:rPr>
              <w:t xml:space="preserve"> м</w:t>
            </w:r>
            <w:r w:rsidRPr="00A742F8">
              <w:rPr>
                <w:rFonts w:ascii="Times New Roman" w:hAnsi="Times New Roman" w:cs="Times New Roman"/>
                <w:b w:val="0"/>
                <w:sz w:val="20"/>
                <w:szCs w:val="20"/>
                <w:vertAlign w:val="superscript"/>
              </w:rPr>
              <w:t xml:space="preserve">2 </w:t>
            </w:r>
            <w:r w:rsidRPr="00A742F8">
              <w:rPr>
                <w:rFonts w:ascii="Times New Roman" w:hAnsi="Times New Roman" w:cs="Times New Roman"/>
                <w:b w:val="0"/>
                <w:sz w:val="20"/>
                <w:szCs w:val="20"/>
              </w:rPr>
              <w:t xml:space="preserve">торговой площади </w:t>
            </w:r>
          </w:p>
        </w:tc>
        <w:tc>
          <w:tcPr>
            <w:tcW w:w="1611" w:type="dxa"/>
            <w:shd w:val="clear" w:color="auto" w:fill="auto"/>
          </w:tcPr>
          <w:p w:rsidR="00A742F8" w:rsidRPr="00A742F8" w:rsidRDefault="00A742F8" w:rsidP="00A742F8">
            <w:pPr>
              <w:pStyle w:val="Heading"/>
              <w:rPr>
                <w:rFonts w:ascii="Times New Roman" w:hAnsi="Times New Roman" w:cs="Times New Roman"/>
                <w:b w:val="0"/>
                <w:sz w:val="20"/>
                <w:szCs w:val="20"/>
              </w:rPr>
            </w:pPr>
            <w:r w:rsidRPr="00A742F8">
              <w:rPr>
                <w:rFonts w:ascii="Times New Roman" w:hAnsi="Times New Roman" w:cs="Times New Roman"/>
                <w:b w:val="0"/>
                <w:sz w:val="20"/>
                <w:szCs w:val="20"/>
              </w:rPr>
              <w:t xml:space="preserve"> 5-7</w:t>
            </w:r>
          </w:p>
        </w:tc>
      </w:tr>
      <w:tr w:rsidR="00A742F8" w:rsidRPr="00A742F8" w:rsidTr="00A742F8">
        <w:trPr>
          <w:trHeight w:val="20"/>
          <w:jc w:val="center"/>
        </w:trPr>
        <w:tc>
          <w:tcPr>
            <w:tcW w:w="643" w:type="dxa"/>
            <w:shd w:val="clear" w:color="auto" w:fill="auto"/>
          </w:tcPr>
          <w:p w:rsidR="00A742F8" w:rsidRPr="00A742F8" w:rsidRDefault="00A742F8" w:rsidP="000005EC">
            <w:pPr>
              <w:pStyle w:val="Iauiue"/>
              <w:numPr>
                <w:ilvl w:val="0"/>
                <w:numId w:val="22"/>
              </w:numPr>
              <w:suppressAutoHyphens w:val="0"/>
              <w:spacing w:before="0"/>
              <w:jc w:val="left"/>
            </w:pPr>
          </w:p>
        </w:tc>
        <w:tc>
          <w:tcPr>
            <w:tcW w:w="5079" w:type="dxa"/>
            <w:shd w:val="clear" w:color="auto" w:fill="auto"/>
          </w:tcPr>
          <w:p w:rsidR="00A742F8" w:rsidRPr="00A742F8" w:rsidRDefault="00A742F8" w:rsidP="00A742F8">
            <w:pPr>
              <w:pStyle w:val="Heading"/>
              <w:rPr>
                <w:rFonts w:ascii="Times New Roman" w:hAnsi="Times New Roman" w:cs="Times New Roman"/>
                <w:b w:val="0"/>
                <w:sz w:val="20"/>
                <w:szCs w:val="20"/>
              </w:rPr>
            </w:pPr>
            <w:r w:rsidRPr="00A742F8">
              <w:rPr>
                <w:rFonts w:ascii="Times New Roman" w:hAnsi="Times New Roman" w:cs="Times New Roman"/>
                <w:b w:val="0"/>
                <w:sz w:val="20"/>
                <w:szCs w:val="20"/>
              </w:rPr>
              <w:t xml:space="preserve">Рестораны, кафе общегородского значения </w:t>
            </w:r>
          </w:p>
        </w:tc>
        <w:tc>
          <w:tcPr>
            <w:tcW w:w="1955" w:type="dxa"/>
            <w:shd w:val="clear" w:color="auto" w:fill="auto"/>
          </w:tcPr>
          <w:p w:rsidR="00A742F8" w:rsidRPr="00A742F8" w:rsidRDefault="00A742F8" w:rsidP="00A742F8">
            <w:pPr>
              <w:pStyle w:val="Heading"/>
              <w:rPr>
                <w:rFonts w:ascii="Times New Roman" w:hAnsi="Times New Roman" w:cs="Times New Roman"/>
                <w:b w:val="0"/>
                <w:sz w:val="20"/>
                <w:szCs w:val="20"/>
              </w:rPr>
            </w:pPr>
            <w:r w:rsidRPr="00A742F8">
              <w:rPr>
                <w:rFonts w:ascii="Times New Roman" w:hAnsi="Times New Roman" w:cs="Times New Roman"/>
                <w:b w:val="0"/>
                <w:sz w:val="20"/>
                <w:szCs w:val="20"/>
              </w:rPr>
              <w:t>100 мест</w:t>
            </w:r>
          </w:p>
        </w:tc>
        <w:tc>
          <w:tcPr>
            <w:tcW w:w="1611" w:type="dxa"/>
            <w:shd w:val="clear" w:color="auto" w:fill="auto"/>
          </w:tcPr>
          <w:p w:rsidR="00A742F8" w:rsidRPr="00A742F8" w:rsidRDefault="00A742F8" w:rsidP="00A742F8">
            <w:pPr>
              <w:pStyle w:val="Heading"/>
              <w:rPr>
                <w:rFonts w:ascii="Times New Roman" w:hAnsi="Times New Roman" w:cs="Times New Roman"/>
                <w:b w:val="0"/>
                <w:sz w:val="20"/>
                <w:szCs w:val="20"/>
              </w:rPr>
            </w:pPr>
            <w:r w:rsidRPr="00A742F8">
              <w:rPr>
                <w:rFonts w:ascii="Times New Roman" w:hAnsi="Times New Roman" w:cs="Times New Roman"/>
                <w:b w:val="0"/>
                <w:sz w:val="20"/>
                <w:szCs w:val="20"/>
              </w:rPr>
              <w:t>8-15</w:t>
            </w:r>
          </w:p>
        </w:tc>
      </w:tr>
      <w:tr w:rsidR="00A742F8" w:rsidRPr="00A742F8" w:rsidTr="00A742F8">
        <w:trPr>
          <w:trHeight w:val="20"/>
          <w:jc w:val="center"/>
        </w:trPr>
        <w:tc>
          <w:tcPr>
            <w:tcW w:w="643" w:type="dxa"/>
            <w:shd w:val="clear" w:color="auto" w:fill="auto"/>
          </w:tcPr>
          <w:p w:rsidR="00A742F8" w:rsidRPr="00A742F8" w:rsidRDefault="00A742F8" w:rsidP="000005EC">
            <w:pPr>
              <w:pStyle w:val="Iauiue"/>
              <w:numPr>
                <w:ilvl w:val="0"/>
                <w:numId w:val="22"/>
              </w:numPr>
              <w:suppressAutoHyphens w:val="0"/>
              <w:spacing w:before="0"/>
              <w:jc w:val="left"/>
            </w:pPr>
          </w:p>
        </w:tc>
        <w:tc>
          <w:tcPr>
            <w:tcW w:w="5079" w:type="dxa"/>
            <w:shd w:val="clear" w:color="auto" w:fill="auto"/>
          </w:tcPr>
          <w:p w:rsidR="00A742F8" w:rsidRPr="00A742F8" w:rsidRDefault="00A742F8" w:rsidP="00A742F8">
            <w:pPr>
              <w:pStyle w:val="Heading"/>
              <w:rPr>
                <w:rFonts w:ascii="Times New Roman" w:hAnsi="Times New Roman" w:cs="Times New Roman"/>
                <w:b w:val="0"/>
                <w:sz w:val="20"/>
                <w:szCs w:val="20"/>
              </w:rPr>
            </w:pPr>
            <w:r w:rsidRPr="00A742F8">
              <w:rPr>
                <w:rFonts w:ascii="Times New Roman" w:hAnsi="Times New Roman" w:cs="Times New Roman"/>
                <w:b w:val="0"/>
                <w:sz w:val="20"/>
                <w:szCs w:val="20"/>
              </w:rPr>
              <w:t>Объекты торговли, общественного питания, бытового обслуживания в рекреационных зонах</w:t>
            </w:r>
          </w:p>
        </w:tc>
        <w:tc>
          <w:tcPr>
            <w:tcW w:w="1955" w:type="dxa"/>
            <w:shd w:val="clear" w:color="auto" w:fill="auto"/>
          </w:tcPr>
          <w:p w:rsidR="00A742F8" w:rsidRPr="00A742F8" w:rsidRDefault="00A742F8" w:rsidP="00A742F8">
            <w:pPr>
              <w:pStyle w:val="Heading"/>
              <w:rPr>
                <w:rFonts w:ascii="Times New Roman" w:hAnsi="Times New Roman" w:cs="Times New Roman"/>
                <w:b w:val="0"/>
                <w:sz w:val="20"/>
                <w:szCs w:val="20"/>
              </w:rPr>
            </w:pPr>
            <w:r w:rsidRPr="00A742F8">
              <w:rPr>
                <w:rFonts w:ascii="Times New Roman" w:hAnsi="Times New Roman" w:cs="Times New Roman"/>
                <w:b w:val="0"/>
                <w:sz w:val="20"/>
                <w:szCs w:val="20"/>
              </w:rPr>
              <w:t>100 мест</w:t>
            </w:r>
          </w:p>
        </w:tc>
        <w:tc>
          <w:tcPr>
            <w:tcW w:w="1611" w:type="dxa"/>
            <w:shd w:val="clear" w:color="auto" w:fill="auto"/>
          </w:tcPr>
          <w:p w:rsidR="00A742F8" w:rsidRPr="00A742F8" w:rsidRDefault="00A742F8" w:rsidP="00A742F8">
            <w:pPr>
              <w:pStyle w:val="Heading"/>
              <w:rPr>
                <w:rFonts w:ascii="Times New Roman" w:hAnsi="Times New Roman" w:cs="Times New Roman"/>
                <w:b w:val="0"/>
                <w:sz w:val="20"/>
                <w:szCs w:val="20"/>
              </w:rPr>
            </w:pPr>
            <w:r w:rsidRPr="00A742F8">
              <w:rPr>
                <w:rFonts w:ascii="Times New Roman" w:hAnsi="Times New Roman" w:cs="Times New Roman"/>
                <w:b w:val="0"/>
                <w:sz w:val="20"/>
                <w:szCs w:val="20"/>
              </w:rPr>
              <w:t>7-10</w:t>
            </w:r>
          </w:p>
        </w:tc>
      </w:tr>
      <w:tr w:rsidR="00A742F8" w:rsidRPr="00A742F8" w:rsidTr="00A742F8">
        <w:trPr>
          <w:trHeight w:val="20"/>
          <w:jc w:val="center"/>
        </w:trPr>
        <w:tc>
          <w:tcPr>
            <w:tcW w:w="643" w:type="dxa"/>
            <w:shd w:val="clear" w:color="auto" w:fill="auto"/>
          </w:tcPr>
          <w:p w:rsidR="00A742F8" w:rsidRPr="00A742F8" w:rsidRDefault="00A742F8" w:rsidP="000005EC">
            <w:pPr>
              <w:pStyle w:val="Iauiue"/>
              <w:numPr>
                <w:ilvl w:val="0"/>
                <w:numId w:val="22"/>
              </w:numPr>
              <w:suppressAutoHyphens w:val="0"/>
              <w:spacing w:before="0"/>
              <w:jc w:val="left"/>
            </w:pPr>
          </w:p>
        </w:tc>
        <w:tc>
          <w:tcPr>
            <w:tcW w:w="5079" w:type="dxa"/>
            <w:shd w:val="clear" w:color="auto" w:fill="auto"/>
          </w:tcPr>
          <w:p w:rsidR="00A742F8" w:rsidRPr="00A742F8" w:rsidRDefault="00A742F8" w:rsidP="00A742F8">
            <w:pPr>
              <w:pStyle w:val="Heading"/>
              <w:rPr>
                <w:rFonts w:ascii="Times New Roman" w:hAnsi="Times New Roman" w:cs="Times New Roman"/>
                <w:b w:val="0"/>
                <w:sz w:val="20"/>
                <w:szCs w:val="20"/>
              </w:rPr>
            </w:pPr>
            <w:r w:rsidRPr="00A742F8">
              <w:rPr>
                <w:rFonts w:ascii="Times New Roman" w:hAnsi="Times New Roman" w:cs="Times New Roman"/>
                <w:b w:val="0"/>
                <w:sz w:val="20"/>
                <w:szCs w:val="20"/>
              </w:rPr>
              <w:t>Музеи, выставочные залы</w:t>
            </w:r>
          </w:p>
        </w:tc>
        <w:tc>
          <w:tcPr>
            <w:tcW w:w="1955" w:type="dxa"/>
            <w:shd w:val="clear" w:color="auto" w:fill="auto"/>
          </w:tcPr>
          <w:p w:rsidR="00A742F8" w:rsidRPr="00A742F8" w:rsidRDefault="00A742F8" w:rsidP="00A742F8">
            <w:pPr>
              <w:pStyle w:val="Heading"/>
              <w:rPr>
                <w:rFonts w:ascii="Times New Roman" w:hAnsi="Times New Roman" w:cs="Times New Roman"/>
                <w:b w:val="0"/>
                <w:sz w:val="20"/>
                <w:szCs w:val="20"/>
              </w:rPr>
            </w:pPr>
            <w:r w:rsidRPr="00A742F8">
              <w:rPr>
                <w:rFonts w:ascii="Times New Roman" w:hAnsi="Times New Roman" w:cs="Times New Roman"/>
                <w:b w:val="0"/>
                <w:sz w:val="20"/>
                <w:szCs w:val="20"/>
              </w:rPr>
              <w:t xml:space="preserve">100 посетителей </w:t>
            </w:r>
          </w:p>
        </w:tc>
        <w:tc>
          <w:tcPr>
            <w:tcW w:w="1611" w:type="dxa"/>
            <w:shd w:val="clear" w:color="auto" w:fill="auto"/>
          </w:tcPr>
          <w:p w:rsidR="00A742F8" w:rsidRPr="00A742F8" w:rsidRDefault="00A742F8" w:rsidP="00A742F8">
            <w:pPr>
              <w:pStyle w:val="Heading"/>
              <w:rPr>
                <w:rFonts w:ascii="Times New Roman" w:hAnsi="Times New Roman" w:cs="Times New Roman"/>
                <w:b w:val="0"/>
                <w:sz w:val="20"/>
                <w:szCs w:val="20"/>
              </w:rPr>
            </w:pPr>
            <w:r w:rsidRPr="00A742F8">
              <w:rPr>
                <w:rFonts w:ascii="Times New Roman" w:hAnsi="Times New Roman" w:cs="Times New Roman"/>
                <w:b w:val="0"/>
                <w:sz w:val="20"/>
                <w:szCs w:val="20"/>
              </w:rPr>
              <w:t>10-12</w:t>
            </w:r>
          </w:p>
        </w:tc>
      </w:tr>
      <w:tr w:rsidR="00A742F8" w:rsidRPr="00A742F8" w:rsidTr="00A742F8">
        <w:trPr>
          <w:trHeight w:val="20"/>
          <w:jc w:val="center"/>
        </w:trPr>
        <w:tc>
          <w:tcPr>
            <w:tcW w:w="643" w:type="dxa"/>
            <w:shd w:val="clear" w:color="auto" w:fill="auto"/>
          </w:tcPr>
          <w:p w:rsidR="00A742F8" w:rsidRPr="00A742F8" w:rsidRDefault="00A742F8" w:rsidP="000005EC">
            <w:pPr>
              <w:pStyle w:val="Iauiue"/>
              <w:numPr>
                <w:ilvl w:val="0"/>
                <w:numId w:val="22"/>
              </w:numPr>
              <w:suppressAutoHyphens w:val="0"/>
              <w:spacing w:before="0"/>
              <w:jc w:val="left"/>
            </w:pPr>
          </w:p>
        </w:tc>
        <w:tc>
          <w:tcPr>
            <w:tcW w:w="5079" w:type="dxa"/>
            <w:shd w:val="clear" w:color="auto" w:fill="auto"/>
          </w:tcPr>
          <w:p w:rsidR="00A742F8" w:rsidRPr="00A742F8" w:rsidRDefault="00A742F8" w:rsidP="00A742F8">
            <w:pPr>
              <w:pStyle w:val="Heading"/>
              <w:rPr>
                <w:rFonts w:ascii="Times New Roman" w:hAnsi="Times New Roman" w:cs="Times New Roman"/>
                <w:b w:val="0"/>
                <w:sz w:val="20"/>
                <w:szCs w:val="20"/>
              </w:rPr>
            </w:pPr>
            <w:r w:rsidRPr="00A742F8">
              <w:rPr>
                <w:rFonts w:ascii="Times New Roman" w:hAnsi="Times New Roman" w:cs="Times New Roman"/>
                <w:b w:val="0"/>
                <w:sz w:val="20"/>
                <w:szCs w:val="20"/>
              </w:rPr>
              <w:t>Клубы</w:t>
            </w:r>
          </w:p>
        </w:tc>
        <w:tc>
          <w:tcPr>
            <w:tcW w:w="1955" w:type="dxa"/>
            <w:shd w:val="clear" w:color="auto" w:fill="auto"/>
          </w:tcPr>
          <w:p w:rsidR="00A742F8" w:rsidRPr="00A742F8" w:rsidRDefault="00A742F8" w:rsidP="00A742F8">
            <w:pPr>
              <w:pStyle w:val="Heading"/>
              <w:rPr>
                <w:rFonts w:ascii="Times New Roman" w:hAnsi="Times New Roman" w:cs="Times New Roman"/>
                <w:b w:val="0"/>
                <w:sz w:val="20"/>
                <w:szCs w:val="20"/>
              </w:rPr>
            </w:pPr>
            <w:r w:rsidRPr="00A742F8">
              <w:rPr>
                <w:rFonts w:ascii="Times New Roman" w:hAnsi="Times New Roman" w:cs="Times New Roman"/>
                <w:b w:val="0"/>
                <w:sz w:val="20"/>
                <w:szCs w:val="20"/>
              </w:rPr>
              <w:t>100 мест</w:t>
            </w:r>
          </w:p>
        </w:tc>
        <w:tc>
          <w:tcPr>
            <w:tcW w:w="1611" w:type="dxa"/>
            <w:shd w:val="clear" w:color="auto" w:fill="auto"/>
          </w:tcPr>
          <w:p w:rsidR="00A742F8" w:rsidRPr="00A742F8" w:rsidRDefault="00A742F8" w:rsidP="00A742F8">
            <w:pPr>
              <w:pStyle w:val="Heading"/>
              <w:rPr>
                <w:rFonts w:ascii="Times New Roman" w:hAnsi="Times New Roman" w:cs="Times New Roman"/>
                <w:b w:val="0"/>
                <w:sz w:val="20"/>
                <w:szCs w:val="20"/>
              </w:rPr>
            </w:pPr>
            <w:r w:rsidRPr="00A742F8">
              <w:rPr>
                <w:rFonts w:ascii="Times New Roman" w:hAnsi="Times New Roman" w:cs="Times New Roman"/>
                <w:b w:val="0"/>
                <w:sz w:val="20"/>
                <w:szCs w:val="20"/>
              </w:rPr>
              <w:t>15-20</w:t>
            </w:r>
          </w:p>
        </w:tc>
      </w:tr>
      <w:tr w:rsidR="00A742F8" w:rsidRPr="00A742F8" w:rsidTr="00A742F8">
        <w:trPr>
          <w:trHeight w:val="20"/>
          <w:jc w:val="center"/>
        </w:trPr>
        <w:tc>
          <w:tcPr>
            <w:tcW w:w="643" w:type="dxa"/>
            <w:shd w:val="clear" w:color="auto" w:fill="auto"/>
          </w:tcPr>
          <w:p w:rsidR="00A742F8" w:rsidRPr="00A742F8" w:rsidRDefault="00A742F8" w:rsidP="000005EC">
            <w:pPr>
              <w:pStyle w:val="Heading"/>
              <w:numPr>
                <w:ilvl w:val="0"/>
                <w:numId w:val="22"/>
              </w:numPr>
              <w:rPr>
                <w:rFonts w:ascii="Times New Roman" w:hAnsi="Times New Roman" w:cs="Times New Roman"/>
                <w:b w:val="0"/>
                <w:sz w:val="20"/>
                <w:szCs w:val="20"/>
              </w:rPr>
            </w:pPr>
          </w:p>
        </w:tc>
        <w:tc>
          <w:tcPr>
            <w:tcW w:w="5079" w:type="dxa"/>
            <w:shd w:val="clear" w:color="auto" w:fill="auto"/>
          </w:tcPr>
          <w:p w:rsidR="00A742F8" w:rsidRPr="00A742F8" w:rsidRDefault="00A742F8" w:rsidP="00A742F8">
            <w:pPr>
              <w:pStyle w:val="Heading"/>
              <w:rPr>
                <w:rFonts w:ascii="Times New Roman" w:hAnsi="Times New Roman" w:cs="Times New Roman"/>
                <w:b w:val="0"/>
                <w:sz w:val="20"/>
                <w:szCs w:val="20"/>
              </w:rPr>
            </w:pPr>
            <w:r w:rsidRPr="00A742F8">
              <w:rPr>
                <w:rFonts w:ascii="Times New Roman" w:hAnsi="Times New Roman" w:cs="Times New Roman"/>
                <w:b w:val="0"/>
                <w:sz w:val="20"/>
                <w:szCs w:val="20"/>
              </w:rPr>
              <w:t>Объекты отдыха и туризма (дома отдыха, пансионаты, тур</w:t>
            </w:r>
            <w:r w:rsidRPr="00A742F8">
              <w:rPr>
                <w:rFonts w:ascii="Times New Roman" w:hAnsi="Times New Roman" w:cs="Times New Roman"/>
                <w:b w:val="0"/>
                <w:sz w:val="20"/>
                <w:szCs w:val="20"/>
              </w:rPr>
              <w:t>и</w:t>
            </w:r>
            <w:r w:rsidRPr="00A742F8">
              <w:rPr>
                <w:rFonts w:ascii="Times New Roman" w:hAnsi="Times New Roman" w:cs="Times New Roman"/>
                <w:b w:val="0"/>
                <w:sz w:val="20"/>
                <w:szCs w:val="20"/>
              </w:rPr>
              <w:t>стические базы)</w:t>
            </w:r>
          </w:p>
        </w:tc>
        <w:tc>
          <w:tcPr>
            <w:tcW w:w="1955" w:type="dxa"/>
            <w:shd w:val="clear" w:color="auto" w:fill="auto"/>
          </w:tcPr>
          <w:p w:rsidR="00A742F8" w:rsidRPr="00A742F8" w:rsidRDefault="00A742F8" w:rsidP="00A742F8">
            <w:pPr>
              <w:pStyle w:val="Heading"/>
              <w:rPr>
                <w:rFonts w:ascii="Times New Roman" w:hAnsi="Times New Roman" w:cs="Times New Roman"/>
                <w:b w:val="0"/>
                <w:sz w:val="20"/>
                <w:szCs w:val="20"/>
              </w:rPr>
            </w:pPr>
            <w:r w:rsidRPr="00A742F8">
              <w:rPr>
                <w:rFonts w:ascii="Times New Roman" w:hAnsi="Times New Roman" w:cs="Times New Roman"/>
                <w:b w:val="0"/>
                <w:sz w:val="20"/>
                <w:szCs w:val="20"/>
              </w:rPr>
              <w:t>100 отдыхающих и обслуживающего персонала</w:t>
            </w:r>
          </w:p>
        </w:tc>
        <w:tc>
          <w:tcPr>
            <w:tcW w:w="1611" w:type="dxa"/>
            <w:shd w:val="clear" w:color="auto" w:fill="auto"/>
          </w:tcPr>
          <w:p w:rsidR="00A742F8" w:rsidRPr="00A742F8" w:rsidRDefault="00A742F8" w:rsidP="00A742F8">
            <w:pPr>
              <w:pStyle w:val="Heading"/>
              <w:rPr>
                <w:rFonts w:ascii="Times New Roman" w:hAnsi="Times New Roman" w:cs="Times New Roman"/>
                <w:b w:val="0"/>
                <w:sz w:val="20"/>
                <w:szCs w:val="20"/>
              </w:rPr>
            </w:pPr>
            <w:r w:rsidRPr="00A742F8">
              <w:rPr>
                <w:rFonts w:ascii="Times New Roman" w:hAnsi="Times New Roman" w:cs="Times New Roman"/>
                <w:b w:val="0"/>
                <w:sz w:val="20"/>
                <w:szCs w:val="20"/>
              </w:rPr>
              <w:t xml:space="preserve"> 3-5</w:t>
            </w:r>
          </w:p>
        </w:tc>
      </w:tr>
      <w:tr w:rsidR="00A742F8" w:rsidRPr="00A742F8" w:rsidTr="00A742F8">
        <w:trPr>
          <w:trHeight w:val="20"/>
          <w:jc w:val="center"/>
        </w:trPr>
        <w:tc>
          <w:tcPr>
            <w:tcW w:w="643" w:type="dxa"/>
            <w:shd w:val="clear" w:color="auto" w:fill="auto"/>
          </w:tcPr>
          <w:p w:rsidR="00A742F8" w:rsidRPr="00A742F8" w:rsidRDefault="00A742F8" w:rsidP="000005EC">
            <w:pPr>
              <w:pStyle w:val="Heading"/>
              <w:numPr>
                <w:ilvl w:val="0"/>
                <w:numId w:val="22"/>
              </w:numPr>
              <w:rPr>
                <w:rFonts w:ascii="Times New Roman" w:hAnsi="Times New Roman" w:cs="Times New Roman"/>
                <w:b w:val="0"/>
                <w:sz w:val="20"/>
                <w:szCs w:val="20"/>
              </w:rPr>
            </w:pPr>
          </w:p>
        </w:tc>
        <w:tc>
          <w:tcPr>
            <w:tcW w:w="5079" w:type="dxa"/>
            <w:shd w:val="clear" w:color="auto" w:fill="auto"/>
          </w:tcPr>
          <w:p w:rsidR="00A742F8" w:rsidRPr="00A742F8" w:rsidRDefault="00A742F8" w:rsidP="00A742F8">
            <w:pPr>
              <w:pStyle w:val="Heading"/>
              <w:rPr>
                <w:rFonts w:ascii="Times New Roman" w:hAnsi="Times New Roman" w:cs="Times New Roman"/>
                <w:b w:val="0"/>
                <w:sz w:val="20"/>
                <w:szCs w:val="20"/>
              </w:rPr>
            </w:pPr>
            <w:r w:rsidRPr="00A742F8">
              <w:rPr>
                <w:rFonts w:ascii="Times New Roman" w:hAnsi="Times New Roman" w:cs="Times New Roman"/>
                <w:b w:val="0"/>
                <w:sz w:val="20"/>
                <w:szCs w:val="20"/>
              </w:rPr>
              <w:t>Базы отдыха</w:t>
            </w:r>
          </w:p>
        </w:tc>
        <w:tc>
          <w:tcPr>
            <w:tcW w:w="1955" w:type="dxa"/>
            <w:shd w:val="clear" w:color="auto" w:fill="auto"/>
          </w:tcPr>
          <w:p w:rsidR="00A742F8" w:rsidRPr="00A742F8" w:rsidRDefault="00A742F8" w:rsidP="00A742F8">
            <w:pPr>
              <w:pStyle w:val="Heading"/>
              <w:rPr>
                <w:rFonts w:ascii="Times New Roman" w:hAnsi="Times New Roman" w:cs="Times New Roman"/>
                <w:b w:val="0"/>
                <w:sz w:val="20"/>
                <w:szCs w:val="20"/>
              </w:rPr>
            </w:pPr>
            <w:r w:rsidRPr="00A742F8">
              <w:rPr>
                <w:rFonts w:ascii="Times New Roman" w:hAnsi="Times New Roman" w:cs="Times New Roman"/>
                <w:b w:val="0"/>
                <w:sz w:val="20"/>
                <w:szCs w:val="20"/>
              </w:rPr>
              <w:t>100 посетителей</w:t>
            </w:r>
          </w:p>
        </w:tc>
        <w:tc>
          <w:tcPr>
            <w:tcW w:w="1611" w:type="dxa"/>
            <w:shd w:val="clear" w:color="auto" w:fill="auto"/>
          </w:tcPr>
          <w:p w:rsidR="00A742F8" w:rsidRPr="00A742F8" w:rsidRDefault="00A742F8" w:rsidP="00A742F8">
            <w:pPr>
              <w:pStyle w:val="Heading"/>
              <w:rPr>
                <w:rFonts w:ascii="Times New Roman" w:hAnsi="Times New Roman" w:cs="Times New Roman"/>
                <w:b w:val="0"/>
                <w:sz w:val="20"/>
                <w:szCs w:val="20"/>
              </w:rPr>
            </w:pPr>
            <w:r w:rsidRPr="00A742F8">
              <w:rPr>
                <w:rFonts w:ascii="Times New Roman" w:hAnsi="Times New Roman" w:cs="Times New Roman"/>
                <w:b w:val="0"/>
                <w:sz w:val="20"/>
                <w:szCs w:val="20"/>
              </w:rPr>
              <w:t>10-15</w:t>
            </w:r>
          </w:p>
        </w:tc>
      </w:tr>
      <w:tr w:rsidR="00A742F8" w:rsidRPr="00A742F8" w:rsidTr="00A742F8">
        <w:trPr>
          <w:trHeight w:val="20"/>
          <w:jc w:val="center"/>
        </w:trPr>
        <w:tc>
          <w:tcPr>
            <w:tcW w:w="643" w:type="dxa"/>
            <w:shd w:val="clear" w:color="auto" w:fill="auto"/>
          </w:tcPr>
          <w:p w:rsidR="00A742F8" w:rsidRPr="00A742F8" w:rsidRDefault="00A742F8" w:rsidP="000005EC">
            <w:pPr>
              <w:pStyle w:val="Heading"/>
              <w:numPr>
                <w:ilvl w:val="0"/>
                <w:numId w:val="22"/>
              </w:numPr>
              <w:rPr>
                <w:rFonts w:ascii="Times New Roman" w:hAnsi="Times New Roman" w:cs="Times New Roman"/>
                <w:b w:val="0"/>
                <w:sz w:val="20"/>
                <w:szCs w:val="20"/>
              </w:rPr>
            </w:pPr>
          </w:p>
        </w:tc>
        <w:tc>
          <w:tcPr>
            <w:tcW w:w="5079" w:type="dxa"/>
            <w:shd w:val="clear" w:color="auto" w:fill="auto"/>
          </w:tcPr>
          <w:p w:rsidR="00A742F8" w:rsidRPr="00A742F8" w:rsidRDefault="00A742F8" w:rsidP="00A742F8">
            <w:pPr>
              <w:pStyle w:val="Heading"/>
              <w:rPr>
                <w:rFonts w:ascii="Times New Roman" w:hAnsi="Times New Roman" w:cs="Times New Roman"/>
                <w:b w:val="0"/>
                <w:sz w:val="20"/>
                <w:szCs w:val="20"/>
              </w:rPr>
            </w:pPr>
            <w:r w:rsidRPr="00A742F8">
              <w:rPr>
                <w:rFonts w:ascii="Times New Roman" w:hAnsi="Times New Roman" w:cs="Times New Roman"/>
                <w:b w:val="0"/>
                <w:sz w:val="20"/>
                <w:szCs w:val="20"/>
              </w:rPr>
              <w:t>Лесопарки (лесные массивы)</w:t>
            </w:r>
          </w:p>
        </w:tc>
        <w:tc>
          <w:tcPr>
            <w:tcW w:w="1955" w:type="dxa"/>
            <w:shd w:val="clear" w:color="auto" w:fill="auto"/>
          </w:tcPr>
          <w:p w:rsidR="00A742F8" w:rsidRPr="00A742F8" w:rsidRDefault="00A742F8" w:rsidP="00A742F8">
            <w:pPr>
              <w:pStyle w:val="Heading"/>
              <w:rPr>
                <w:rFonts w:ascii="Times New Roman" w:hAnsi="Times New Roman" w:cs="Times New Roman"/>
                <w:b w:val="0"/>
                <w:sz w:val="20"/>
                <w:szCs w:val="20"/>
              </w:rPr>
            </w:pPr>
            <w:r w:rsidRPr="00A742F8">
              <w:rPr>
                <w:rFonts w:ascii="Times New Roman" w:hAnsi="Times New Roman" w:cs="Times New Roman"/>
                <w:b w:val="0"/>
                <w:sz w:val="20"/>
                <w:szCs w:val="20"/>
              </w:rPr>
              <w:t>100 посетителей</w:t>
            </w:r>
          </w:p>
        </w:tc>
        <w:tc>
          <w:tcPr>
            <w:tcW w:w="1611" w:type="dxa"/>
            <w:shd w:val="clear" w:color="auto" w:fill="auto"/>
          </w:tcPr>
          <w:p w:rsidR="00A742F8" w:rsidRPr="00A742F8" w:rsidRDefault="00A742F8" w:rsidP="00A742F8">
            <w:pPr>
              <w:pStyle w:val="Heading"/>
              <w:rPr>
                <w:rFonts w:ascii="Times New Roman" w:hAnsi="Times New Roman" w:cs="Times New Roman"/>
                <w:b w:val="0"/>
                <w:sz w:val="20"/>
                <w:szCs w:val="20"/>
              </w:rPr>
            </w:pPr>
            <w:r w:rsidRPr="00A742F8">
              <w:rPr>
                <w:rFonts w:ascii="Times New Roman" w:hAnsi="Times New Roman" w:cs="Times New Roman"/>
                <w:b w:val="0"/>
                <w:sz w:val="20"/>
                <w:szCs w:val="20"/>
              </w:rPr>
              <w:t xml:space="preserve"> 7-10</w:t>
            </w:r>
          </w:p>
        </w:tc>
      </w:tr>
      <w:tr w:rsidR="00A742F8" w:rsidRPr="00A742F8" w:rsidTr="00A742F8">
        <w:trPr>
          <w:trHeight w:val="20"/>
          <w:jc w:val="center"/>
        </w:trPr>
        <w:tc>
          <w:tcPr>
            <w:tcW w:w="643" w:type="dxa"/>
            <w:shd w:val="clear" w:color="auto" w:fill="auto"/>
          </w:tcPr>
          <w:p w:rsidR="00A742F8" w:rsidRPr="00A742F8" w:rsidRDefault="00A742F8" w:rsidP="000005EC">
            <w:pPr>
              <w:pStyle w:val="Heading"/>
              <w:numPr>
                <w:ilvl w:val="0"/>
                <w:numId w:val="22"/>
              </w:numPr>
              <w:rPr>
                <w:rFonts w:ascii="Times New Roman" w:hAnsi="Times New Roman" w:cs="Times New Roman"/>
                <w:b w:val="0"/>
                <w:sz w:val="20"/>
                <w:szCs w:val="20"/>
              </w:rPr>
            </w:pPr>
          </w:p>
        </w:tc>
        <w:tc>
          <w:tcPr>
            <w:tcW w:w="5079" w:type="dxa"/>
            <w:shd w:val="clear" w:color="auto" w:fill="auto"/>
          </w:tcPr>
          <w:p w:rsidR="00A742F8" w:rsidRPr="00A742F8" w:rsidRDefault="00A742F8" w:rsidP="00A742F8">
            <w:pPr>
              <w:pStyle w:val="Heading"/>
              <w:rPr>
                <w:rFonts w:ascii="Times New Roman" w:hAnsi="Times New Roman" w:cs="Times New Roman"/>
                <w:b w:val="0"/>
                <w:sz w:val="20"/>
                <w:szCs w:val="20"/>
              </w:rPr>
            </w:pPr>
            <w:r w:rsidRPr="00A742F8">
              <w:rPr>
                <w:rFonts w:ascii="Times New Roman" w:hAnsi="Times New Roman" w:cs="Times New Roman"/>
                <w:b w:val="0"/>
                <w:sz w:val="20"/>
                <w:szCs w:val="20"/>
              </w:rPr>
              <w:t>Стадионы, спортивные комплексы, бассейны, катки, иные спортивные сооружения</w:t>
            </w:r>
          </w:p>
        </w:tc>
        <w:tc>
          <w:tcPr>
            <w:tcW w:w="1955" w:type="dxa"/>
            <w:shd w:val="clear" w:color="auto" w:fill="auto"/>
          </w:tcPr>
          <w:p w:rsidR="00A742F8" w:rsidRPr="00A742F8" w:rsidRDefault="00A742F8" w:rsidP="00A742F8">
            <w:pPr>
              <w:pStyle w:val="Heading"/>
              <w:rPr>
                <w:rFonts w:ascii="Times New Roman" w:hAnsi="Times New Roman" w:cs="Times New Roman"/>
                <w:b w:val="0"/>
                <w:sz w:val="20"/>
                <w:szCs w:val="20"/>
              </w:rPr>
            </w:pPr>
            <w:r w:rsidRPr="00A742F8">
              <w:rPr>
                <w:rFonts w:ascii="Times New Roman" w:hAnsi="Times New Roman" w:cs="Times New Roman"/>
                <w:b w:val="0"/>
                <w:sz w:val="20"/>
                <w:szCs w:val="20"/>
              </w:rPr>
              <w:t>100 мест</w:t>
            </w:r>
          </w:p>
        </w:tc>
        <w:tc>
          <w:tcPr>
            <w:tcW w:w="1611" w:type="dxa"/>
            <w:shd w:val="clear" w:color="auto" w:fill="auto"/>
          </w:tcPr>
          <w:p w:rsidR="00A742F8" w:rsidRPr="00A742F8" w:rsidRDefault="00A742F8" w:rsidP="00A742F8">
            <w:pPr>
              <w:pStyle w:val="Heading"/>
              <w:rPr>
                <w:rFonts w:ascii="Times New Roman" w:hAnsi="Times New Roman" w:cs="Times New Roman"/>
                <w:b w:val="0"/>
                <w:sz w:val="20"/>
                <w:szCs w:val="20"/>
              </w:rPr>
            </w:pPr>
            <w:r w:rsidRPr="00A742F8">
              <w:rPr>
                <w:rFonts w:ascii="Times New Roman" w:hAnsi="Times New Roman" w:cs="Times New Roman"/>
                <w:b w:val="0"/>
                <w:sz w:val="20"/>
                <w:szCs w:val="20"/>
              </w:rPr>
              <w:t>4-10</w:t>
            </w:r>
          </w:p>
        </w:tc>
      </w:tr>
      <w:tr w:rsidR="00A742F8" w:rsidRPr="00A742F8" w:rsidTr="00A742F8">
        <w:trPr>
          <w:trHeight w:val="20"/>
          <w:jc w:val="center"/>
        </w:trPr>
        <w:tc>
          <w:tcPr>
            <w:tcW w:w="643" w:type="dxa"/>
            <w:shd w:val="clear" w:color="auto" w:fill="auto"/>
          </w:tcPr>
          <w:p w:rsidR="00A742F8" w:rsidRPr="00A742F8" w:rsidRDefault="00A742F8" w:rsidP="000005EC">
            <w:pPr>
              <w:pStyle w:val="Iauiue"/>
              <w:numPr>
                <w:ilvl w:val="0"/>
                <w:numId w:val="22"/>
              </w:numPr>
              <w:suppressAutoHyphens w:val="0"/>
              <w:spacing w:before="0"/>
              <w:jc w:val="left"/>
            </w:pPr>
          </w:p>
        </w:tc>
        <w:tc>
          <w:tcPr>
            <w:tcW w:w="5079" w:type="dxa"/>
            <w:shd w:val="clear" w:color="auto" w:fill="auto"/>
          </w:tcPr>
          <w:p w:rsidR="00A742F8" w:rsidRPr="00A742F8" w:rsidRDefault="00A742F8" w:rsidP="00A742F8">
            <w:pPr>
              <w:pStyle w:val="Iauiue"/>
            </w:pPr>
            <w:r w:rsidRPr="00A742F8">
              <w:t>Производственные предприятия, производственные базы строительных, коммунальных, тран</w:t>
            </w:r>
            <w:r w:rsidRPr="00A742F8">
              <w:t>с</w:t>
            </w:r>
            <w:r w:rsidRPr="00A742F8">
              <w:t>портных и других предприятий</w:t>
            </w:r>
          </w:p>
        </w:tc>
        <w:tc>
          <w:tcPr>
            <w:tcW w:w="1955" w:type="dxa"/>
            <w:shd w:val="clear" w:color="auto" w:fill="auto"/>
          </w:tcPr>
          <w:p w:rsidR="00A742F8" w:rsidRPr="00A742F8" w:rsidRDefault="00A742F8" w:rsidP="00A742F8">
            <w:pPr>
              <w:pStyle w:val="Heading"/>
              <w:rPr>
                <w:rFonts w:ascii="Times New Roman" w:hAnsi="Times New Roman" w:cs="Times New Roman"/>
                <w:b w:val="0"/>
                <w:sz w:val="20"/>
                <w:szCs w:val="20"/>
              </w:rPr>
            </w:pPr>
            <w:r w:rsidRPr="00A742F8">
              <w:rPr>
                <w:rFonts w:ascii="Times New Roman" w:hAnsi="Times New Roman" w:cs="Times New Roman"/>
                <w:b w:val="0"/>
                <w:sz w:val="20"/>
                <w:szCs w:val="20"/>
              </w:rPr>
              <w:t>100 сотрудников</w:t>
            </w:r>
          </w:p>
        </w:tc>
        <w:tc>
          <w:tcPr>
            <w:tcW w:w="1611" w:type="dxa"/>
            <w:shd w:val="clear" w:color="auto" w:fill="auto"/>
          </w:tcPr>
          <w:p w:rsidR="00A742F8" w:rsidRPr="00A742F8" w:rsidRDefault="00A742F8" w:rsidP="00A742F8">
            <w:pPr>
              <w:pStyle w:val="Heading"/>
              <w:rPr>
                <w:rFonts w:ascii="Times New Roman" w:hAnsi="Times New Roman" w:cs="Times New Roman"/>
                <w:b w:val="0"/>
                <w:sz w:val="20"/>
                <w:szCs w:val="20"/>
              </w:rPr>
            </w:pPr>
            <w:r w:rsidRPr="00A742F8">
              <w:rPr>
                <w:rFonts w:ascii="Times New Roman" w:hAnsi="Times New Roman" w:cs="Times New Roman"/>
                <w:b w:val="0"/>
                <w:sz w:val="20"/>
                <w:szCs w:val="20"/>
              </w:rPr>
              <w:t>10-15</w:t>
            </w:r>
          </w:p>
        </w:tc>
      </w:tr>
      <w:tr w:rsidR="00A742F8" w:rsidRPr="00A742F8" w:rsidTr="00A742F8">
        <w:trPr>
          <w:trHeight w:val="20"/>
          <w:jc w:val="center"/>
        </w:trPr>
        <w:tc>
          <w:tcPr>
            <w:tcW w:w="643" w:type="dxa"/>
            <w:shd w:val="clear" w:color="auto" w:fill="auto"/>
          </w:tcPr>
          <w:p w:rsidR="00A742F8" w:rsidRPr="00A742F8" w:rsidRDefault="00A742F8" w:rsidP="000005EC">
            <w:pPr>
              <w:pStyle w:val="Iauiue"/>
              <w:numPr>
                <w:ilvl w:val="0"/>
                <w:numId w:val="22"/>
              </w:numPr>
              <w:suppressAutoHyphens w:val="0"/>
              <w:spacing w:before="0"/>
              <w:jc w:val="left"/>
            </w:pPr>
          </w:p>
        </w:tc>
        <w:tc>
          <w:tcPr>
            <w:tcW w:w="5079" w:type="dxa"/>
            <w:shd w:val="clear" w:color="auto" w:fill="auto"/>
          </w:tcPr>
          <w:p w:rsidR="00A742F8" w:rsidRPr="00A742F8" w:rsidRDefault="00A742F8" w:rsidP="00A742F8">
            <w:pPr>
              <w:pStyle w:val="Iauiue"/>
            </w:pPr>
          </w:p>
        </w:tc>
        <w:tc>
          <w:tcPr>
            <w:tcW w:w="1955" w:type="dxa"/>
            <w:shd w:val="clear" w:color="auto" w:fill="auto"/>
          </w:tcPr>
          <w:p w:rsidR="00A742F8" w:rsidRPr="00A742F8" w:rsidRDefault="00A742F8" w:rsidP="00A742F8">
            <w:pPr>
              <w:pStyle w:val="Heading"/>
              <w:rPr>
                <w:rFonts w:ascii="Times New Roman" w:hAnsi="Times New Roman" w:cs="Times New Roman"/>
                <w:b w:val="0"/>
                <w:sz w:val="20"/>
                <w:szCs w:val="20"/>
              </w:rPr>
            </w:pPr>
          </w:p>
        </w:tc>
        <w:tc>
          <w:tcPr>
            <w:tcW w:w="1611" w:type="dxa"/>
            <w:shd w:val="clear" w:color="auto" w:fill="auto"/>
          </w:tcPr>
          <w:p w:rsidR="00A742F8" w:rsidRPr="00A742F8" w:rsidRDefault="00A742F8" w:rsidP="00A742F8">
            <w:pPr>
              <w:pStyle w:val="Heading"/>
              <w:rPr>
                <w:rFonts w:ascii="Times New Roman" w:hAnsi="Times New Roman" w:cs="Times New Roman"/>
                <w:b w:val="0"/>
                <w:sz w:val="20"/>
                <w:szCs w:val="20"/>
              </w:rPr>
            </w:pPr>
          </w:p>
        </w:tc>
      </w:tr>
    </w:tbl>
    <w:p w:rsidR="00A742F8" w:rsidRPr="00A742F8" w:rsidRDefault="00A742F8" w:rsidP="00A742F8">
      <w:pPr>
        <w:shd w:val="clear" w:color="auto" w:fill="FFFFFF"/>
        <w:ind w:firstLine="357"/>
        <w:jc w:val="both"/>
        <w:rPr>
          <w:b/>
          <w:bCs/>
          <w:spacing w:val="-5"/>
        </w:rPr>
      </w:pPr>
      <w:r w:rsidRPr="00A742F8">
        <w:rPr>
          <w:b/>
          <w:bCs/>
          <w:spacing w:val="-5"/>
        </w:rPr>
        <w:t>ЖИЛЫЕ ЗОНЫ</w:t>
      </w:r>
    </w:p>
    <w:p w:rsidR="00A742F8" w:rsidRPr="00A742F8" w:rsidRDefault="00A742F8" w:rsidP="00A742F8">
      <w:pPr>
        <w:shd w:val="clear" w:color="auto" w:fill="FFFFFF"/>
        <w:ind w:firstLine="357"/>
        <w:jc w:val="both"/>
      </w:pPr>
      <w:r w:rsidRPr="00A742F8">
        <w:t>Жилые зоны предназначены для преимущественного размещения жилого фонда. В ж</w:t>
      </w:r>
      <w:r w:rsidRPr="00A742F8">
        <w:t>и</w:t>
      </w:r>
      <w:r w:rsidRPr="00A742F8">
        <w:t>лых зонах допускается также размещение отдельно стоящих, встроенных или пристрое</w:t>
      </w:r>
      <w:r w:rsidRPr="00A742F8">
        <w:t>н</w:t>
      </w:r>
      <w:r w:rsidRPr="00A742F8">
        <w:t>ных объектов социального и культурно-бытового обслуживания населения, культовых зданий, стоянок автом</w:t>
      </w:r>
      <w:r w:rsidRPr="00A742F8">
        <w:t>о</w:t>
      </w:r>
      <w:r w:rsidRPr="00A742F8">
        <w:t>бильного транспорта и производственных объектов, не требующих устройства санитарно-защитных зон и не являющихся источниками воздействия на среду обитания и здоровье человека (шум, вибр</w:t>
      </w:r>
      <w:r w:rsidRPr="00A742F8">
        <w:t>а</w:t>
      </w:r>
      <w:r w:rsidRPr="00A742F8">
        <w:t>ция, магнитные поля, радиационное воздействие, загрязнение почв, воздуха, воды и иные вредные во</w:t>
      </w:r>
      <w:r w:rsidRPr="00A742F8">
        <w:t>з</w:t>
      </w:r>
      <w:r w:rsidRPr="00A742F8">
        <w:t>действия).</w:t>
      </w:r>
    </w:p>
    <w:p w:rsidR="00A742F8" w:rsidRPr="00A742F8" w:rsidRDefault="00A742F8" w:rsidP="00A742F8">
      <w:pPr>
        <w:pStyle w:val="4"/>
        <w:spacing w:before="0" w:after="0"/>
        <w:rPr>
          <w:color w:val="000000"/>
          <w:sz w:val="20"/>
          <w:szCs w:val="20"/>
        </w:rPr>
      </w:pPr>
      <w:r w:rsidRPr="00A742F8">
        <w:rPr>
          <w:spacing w:val="-3"/>
          <w:sz w:val="20"/>
          <w:szCs w:val="20"/>
        </w:rPr>
        <w:lastRenderedPageBreak/>
        <w:t xml:space="preserve">Ж-1 — зона </w:t>
      </w:r>
      <w:r w:rsidRPr="00A742F8">
        <w:rPr>
          <w:sz w:val="20"/>
          <w:szCs w:val="20"/>
        </w:rPr>
        <w:t>малоэтажной жилой застройки усадебного типа</w:t>
      </w:r>
      <w:r w:rsidRPr="00A742F8">
        <w:rPr>
          <w:color w:val="000000"/>
          <w:sz w:val="20"/>
          <w:szCs w:val="20"/>
        </w:rPr>
        <w:t>.</w:t>
      </w:r>
    </w:p>
    <w:p w:rsidR="00A742F8" w:rsidRPr="00A742F8" w:rsidRDefault="00A742F8" w:rsidP="00A742F8">
      <w:pPr>
        <w:shd w:val="clear" w:color="auto" w:fill="FFFFFF"/>
        <w:ind w:firstLine="357"/>
        <w:jc w:val="both"/>
      </w:pPr>
      <w:r w:rsidRPr="00A742F8">
        <w:t>Зона предназначена для застройки одноквартирными жилыми домами, также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w:t>
      </w:r>
      <w:r w:rsidRPr="00A742F8">
        <w:t>и</w:t>
      </w:r>
      <w:r w:rsidRPr="00A742F8">
        <w:t>тельным регламентам.</w:t>
      </w:r>
    </w:p>
    <w:p w:rsidR="00A742F8" w:rsidRPr="00A742F8" w:rsidRDefault="00A742F8" w:rsidP="00A742F8">
      <w:pPr>
        <w:ind w:firstLine="357"/>
        <w:rPr>
          <w:rFonts w:eastAsia="Arial"/>
          <w:shd w:val="clear" w:color="auto" w:fill="FFFFFF"/>
        </w:rPr>
      </w:pPr>
      <w:r w:rsidRPr="00A742F8">
        <w:rPr>
          <w:rFonts w:eastAsia="Arial"/>
          <w:b/>
          <w:spacing w:val="-5"/>
          <w:shd w:val="clear" w:color="auto" w:fill="FFFFFF"/>
        </w:rPr>
        <w:t>Основные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639"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268"/>
        <w:gridCol w:w="6095"/>
        <w:gridCol w:w="1276"/>
      </w:tblGrid>
      <w:tr w:rsidR="00A742F8" w:rsidRPr="00A742F8" w:rsidTr="00A742F8">
        <w:tc>
          <w:tcPr>
            <w:tcW w:w="2268" w:type="dxa"/>
            <w:shd w:val="clear" w:color="auto" w:fill="FFFFFF"/>
            <w:hideMark/>
          </w:tcPr>
          <w:p w:rsidR="00A742F8" w:rsidRPr="00A742F8" w:rsidRDefault="00A742F8" w:rsidP="00A742F8">
            <w:pPr>
              <w:pStyle w:val="s10"/>
              <w:jc w:val="center"/>
              <w:rPr>
                <w:sz w:val="20"/>
                <w:szCs w:val="20"/>
              </w:rPr>
            </w:pPr>
            <w:r w:rsidRPr="00A742F8">
              <w:rPr>
                <w:sz w:val="20"/>
                <w:szCs w:val="20"/>
              </w:rPr>
              <w:t>Наименование вида разрешенного использования земел</w:t>
            </w:r>
            <w:r w:rsidRPr="00A742F8">
              <w:rPr>
                <w:sz w:val="20"/>
                <w:szCs w:val="20"/>
              </w:rPr>
              <w:t>ь</w:t>
            </w:r>
            <w:r w:rsidRPr="00A742F8">
              <w:rPr>
                <w:sz w:val="20"/>
                <w:szCs w:val="20"/>
              </w:rPr>
              <w:t>ного участка</w:t>
            </w:r>
          </w:p>
        </w:tc>
        <w:tc>
          <w:tcPr>
            <w:tcW w:w="6095" w:type="dxa"/>
            <w:shd w:val="clear" w:color="auto" w:fill="FFFFFF"/>
            <w:hideMark/>
          </w:tcPr>
          <w:p w:rsidR="00A742F8" w:rsidRPr="00A742F8" w:rsidRDefault="00A742F8" w:rsidP="00A742F8">
            <w:pPr>
              <w:pStyle w:val="s10"/>
              <w:jc w:val="center"/>
              <w:rPr>
                <w:sz w:val="20"/>
                <w:szCs w:val="20"/>
              </w:rPr>
            </w:pPr>
            <w:r w:rsidRPr="00A742F8">
              <w:rPr>
                <w:sz w:val="20"/>
                <w:szCs w:val="20"/>
              </w:rPr>
              <w:t>Описание вида разрешенного использования земел</w:t>
            </w:r>
            <w:r w:rsidRPr="00A742F8">
              <w:rPr>
                <w:sz w:val="20"/>
                <w:szCs w:val="20"/>
              </w:rPr>
              <w:t>ь</w:t>
            </w:r>
            <w:r w:rsidRPr="00A742F8">
              <w:rPr>
                <w:sz w:val="20"/>
                <w:szCs w:val="20"/>
              </w:rPr>
              <w:t>ного участка</w:t>
            </w:r>
          </w:p>
        </w:tc>
        <w:tc>
          <w:tcPr>
            <w:tcW w:w="1276" w:type="dxa"/>
            <w:shd w:val="clear" w:color="auto" w:fill="FFFFFF"/>
            <w:hideMark/>
          </w:tcPr>
          <w:p w:rsidR="00A742F8" w:rsidRPr="00A742F8" w:rsidRDefault="00A742F8" w:rsidP="00A742F8">
            <w:pPr>
              <w:pStyle w:val="s10"/>
              <w:jc w:val="center"/>
              <w:rPr>
                <w:sz w:val="20"/>
                <w:szCs w:val="20"/>
              </w:rPr>
            </w:pPr>
            <w:r w:rsidRPr="00A742F8">
              <w:rPr>
                <w:sz w:val="20"/>
                <w:szCs w:val="20"/>
              </w:rPr>
              <w:t>Код (числ</w:t>
            </w:r>
            <w:r w:rsidRPr="00A742F8">
              <w:rPr>
                <w:sz w:val="20"/>
                <w:szCs w:val="20"/>
              </w:rPr>
              <w:t>о</w:t>
            </w:r>
            <w:r w:rsidRPr="00A742F8">
              <w:rPr>
                <w:sz w:val="20"/>
                <w:szCs w:val="20"/>
              </w:rPr>
              <w:t>вое обозн</w:t>
            </w:r>
            <w:r w:rsidRPr="00A742F8">
              <w:rPr>
                <w:sz w:val="20"/>
                <w:szCs w:val="20"/>
              </w:rPr>
              <w:t>а</w:t>
            </w:r>
            <w:r w:rsidRPr="00A742F8">
              <w:rPr>
                <w:sz w:val="20"/>
                <w:szCs w:val="20"/>
              </w:rPr>
              <w:t>чение) вида разреше</w:t>
            </w:r>
            <w:r w:rsidRPr="00A742F8">
              <w:rPr>
                <w:sz w:val="20"/>
                <w:szCs w:val="20"/>
              </w:rPr>
              <w:t>н</w:t>
            </w:r>
            <w:r w:rsidRPr="00A742F8">
              <w:rPr>
                <w:sz w:val="20"/>
                <w:szCs w:val="20"/>
              </w:rPr>
              <w:t>ного использов</w:t>
            </w:r>
            <w:r w:rsidRPr="00A742F8">
              <w:rPr>
                <w:sz w:val="20"/>
                <w:szCs w:val="20"/>
              </w:rPr>
              <w:t>а</w:t>
            </w:r>
            <w:r w:rsidRPr="00A742F8">
              <w:rPr>
                <w:sz w:val="20"/>
                <w:szCs w:val="20"/>
              </w:rPr>
              <w:t>ния земел</w:t>
            </w:r>
            <w:r w:rsidRPr="00A742F8">
              <w:rPr>
                <w:sz w:val="20"/>
                <w:szCs w:val="20"/>
              </w:rPr>
              <w:t>ь</w:t>
            </w:r>
            <w:r w:rsidRPr="00A742F8">
              <w:rPr>
                <w:sz w:val="20"/>
                <w:szCs w:val="20"/>
              </w:rPr>
              <w:t>ного учас</w:t>
            </w:r>
            <w:r w:rsidRPr="00A742F8">
              <w:rPr>
                <w:sz w:val="20"/>
                <w:szCs w:val="20"/>
              </w:rPr>
              <w:t>т</w:t>
            </w:r>
            <w:r w:rsidRPr="00A742F8">
              <w:rPr>
                <w:sz w:val="20"/>
                <w:szCs w:val="20"/>
              </w:rPr>
              <w:t>ка*</w:t>
            </w:r>
          </w:p>
        </w:tc>
      </w:tr>
      <w:tr w:rsidR="00A742F8" w:rsidRPr="00A742F8" w:rsidTr="00A742F8">
        <w:tc>
          <w:tcPr>
            <w:tcW w:w="2268" w:type="dxa"/>
            <w:shd w:val="clear" w:color="auto" w:fill="FFFFFF"/>
            <w:hideMark/>
          </w:tcPr>
          <w:p w:rsidR="00A742F8" w:rsidRPr="00A742F8" w:rsidRDefault="00A742F8" w:rsidP="00A742F8">
            <w:pPr>
              <w:pStyle w:val="s10"/>
              <w:jc w:val="center"/>
              <w:rPr>
                <w:sz w:val="20"/>
                <w:szCs w:val="20"/>
              </w:rPr>
            </w:pPr>
            <w:r w:rsidRPr="00A742F8">
              <w:rPr>
                <w:sz w:val="20"/>
                <w:szCs w:val="20"/>
              </w:rPr>
              <w:t>1</w:t>
            </w:r>
          </w:p>
        </w:tc>
        <w:tc>
          <w:tcPr>
            <w:tcW w:w="6095" w:type="dxa"/>
            <w:shd w:val="clear" w:color="auto" w:fill="FFFFFF"/>
            <w:hideMark/>
          </w:tcPr>
          <w:p w:rsidR="00A742F8" w:rsidRPr="00A742F8" w:rsidRDefault="00A742F8" w:rsidP="00A742F8">
            <w:pPr>
              <w:pStyle w:val="s10"/>
              <w:jc w:val="center"/>
              <w:rPr>
                <w:sz w:val="20"/>
                <w:szCs w:val="20"/>
              </w:rPr>
            </w:pPr>
            <w:r w:rsidRPr="00A742F8">
              <w:rPr>
                <w:sz w:val="20"/>
                <w:szCs w:val="20"/>
              </w:rPr>
              <w:t>2</w:t>
            </w:r>
          </w:p>
        </w:tc>
        <w:tc>
          <w:tcPr>
            <w:tcW w:w="1276" w:type="dxa"/>
            <w:shd w:val="clear" w:color="auto" w:fill="FFFFFF"/>
            <w:hideMark/>
          </w:tcPr>
          <w:p w:rsidR="00A742F8" w:rsidRPr="00A742F8" w:rsidRDefault="00A742F8" w:rsidP="00A742F8">
            <w:pPr>
              <w:pStyle w:val="s10"/>
              <w:jc w:val="center"/>
              <w:rPr>
                <w:sz w:val="20"/>
                <w:szCs w:val="20"/>
              </w:rPr>
            </w:pPr>
            <w:r w:rsidRPr="00A742F8">
              <w:rPr>
                <w:sz w:val="20"/>
                <w:szCs w:val="20"/>
              </w:rPr>
              <w:t>3</w:t>
            </w:r>
          </w:p>
        </w:tc>
      </w:tr>
      <w:tr w:rsidR="00A742F8" w:rsidRPr="00A742F8" w:rsidTr="00A742F8">
        <w:tc>
          <w:tcPr>
            <w:tcW w:w="2268" w:type="dxa"/>
            <w:shd w:val="clear" w:color="auto" w:fill="FFFFFF"/>
          </w:tcPr>
          <w:p w:rsidR="00A742F8" w:rsidRPr="00A742F8" w:rsidRDefault="00A742F8" w:rsidP="00A742F8">
            <w:pPr>
              <w:pStyle w:val="s10"/>
              <w:rPr>
                <w:sz w:val="20"/>
                <w:szCs w:val="20"/>
              </w:rPr>
            </w:pPr>
            <w:r w:rsidRPr="00A742F8">
              <w:rPr>
                <w:sz w:val="20"/>
                <w:szCs w:val="20"/>
              </w:rPr>
              <w:t>Земельные участки (территории) общего пользования</w:t>
            </w:r>
          </w:p>
        </w:tc>
        <w:tc>
          <w:tcPr>
            <w:tcW w:w="6095" w:type="dxa"/>
            <w:shd w:val="clear" w:color="auto" w:fill="FFFFFF"/>
          </w:tcPr>
          <w:p w:rsidR="00A742F8" w:rsidRPr="00A742F8" w:rsidRDefault="00A742F8" w:rsidP="00A742F8">
            <w:pPr>
              <w:pStyle w:val="s10"/>
              <w:rPr>
                <w:sz w:val="20"/>
                <w:szCs w:val="20"/>
              </w:rPr>
            </w:pPr>
            <w:r w:rsidRPr="00A742F8">
              <w:rPr>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w:t>
            </w:r>
            <w:r w:rsidRPr="00A742F8">
              <w:rPr>
                <w:sz w:val="20"/>
                <w:szCs w:val="20"/>
              </w:rPr>
              <w:t>е</w:t>
            </w:r>
            <w:r w:rsidRPr="00A742F8">
              <w:rPr>
                <w:sz w:val="20"/>
                <w:szCs w:val="20"/>
              </w:rPr>
              <w:t>реговых полос водных объектов общего пользования, скверов, бульваров, площадей, проездов, малых архитектурных форм благоустро</w:t>
            </w:r>
            <w:r w:rsidRPr="00A742F8">
              <w:rPr>
                <w:sz w:val="20"/>
                <w:szCs w:val="20"/>
              </w:rPr>
              <w:t>й</w:t>
            </w:r>
            <w:r w:rsidRPr="00A742F8">
              <w:rPr>
                <w:sz w:val="20"/>
                <w:szCs w:val="20"/>
              </w:rPr>
              <w:t>ства</w:t>
            </w:r>
          </w:p>
        </w:tc>
        <w:tc>
          <w:tcPr>
            <w:tcW w:w="1276" w:type="dxa"/>
            <w:shd w:val="clear" w:color="auto" w:fill="FFFFFF"/>
          </w:tcPr>
          <w:p w:rsidR="00A742F8" w:rsidRPr="00A742F8" w:rsidRDefault="00A742F8" w:rsidP="00A742F8">
            <w:pPr>
              <w:pStyle w:val="s10"/>
              <w:jc w:val="center"/>
              <w:rPr>
                <w:sz w:val="20"/>
                <w:szCs w:val="20"/>
              </w:rPr>
            </w:pPr>
            <w:r w:rsidRPr="00A742F8">
              <w:rPr>
                <w:sz w:val="20"/>
                <w:szCs w:val="20"/>
              </w:rPr>
              <w:t>12.0</w:t>
            </w:r>
          </w:p>
        </w:tc>
      </w:tr>
      <w:tr w:rsidR="00A742F8" w:rsidRPr="00A742F8" w:rsidTr="00A742F8">
        <w:tc>
          <w:tcPr>
            <w:tcW w:w="2268" w:type="dxa"/>
            <w:shd w:val="clear" w:color="auto" w:fill="FFFFFF"/>
          </w:tcPr>
          <w:p w:rsidR="00A742F8" w:rsidRPr="00A742F8" w:rsidRDefault="00A742F8" w:rsidP="00A742F8">
            <w:pPr>
              <w:pStyle w:val="s10"/>
              <w:rPr>
                <w:sz w:val="20"/>
                <w:szCs w:val="20"/>
              </w:rPr>
            </w:pPr>
            <w:r w:rsidRPr="00A742F8">
              <w:rPr>
                <w:sz w:val="20"/>
                <w:szCs w:val="20"/>
              </w:rPr>
              <w:t>Жилая застройка</w:t>
            </w:r>
          </w:p>
        </w:tc>
        <w:tc>
          <w:tcPr>
            <w:tcW w:w="6095" w:type="dxa"/>
            <w:shd w:val="clear" w:color="auto" w:fill="FFFFFF"/>
          </w:tcPr>
          <w:p w:rsidR="00A742F8" w:rsidRPr="00A742F8" w:rsidRDefault="00A742F8" w:rsidP="00A742F8">
            <w:pPr>
              <w:pStyle w:val="s10"/>
              <w:rPr>
                <w:sz w:val="20"/>
                <w:szCs w:val="20"/>
              </w:rPr>
            </w:pPr>
            <w:r w:rsidRPr="00A742F8">
              <w:rPr>
                <w:sz w:val="20"/>
                <w:szCs w:val="20"/>
              </w:rPr>
              <w:t>Размещение жилых помещений различного вида и обесп</w:t>
            </w:r>
            <w:r w:rsidRPr="00A742F8">
              <w:rPr>
                <w:sz w:val="20"/>
                <w:szCs w:val="20"/>
              </w:rPr>
              <w:t>е</w:t>
            </w:r>
            <w:r w:rsidRPr="00A742F8">
              <w:rPr>
                <w:sz w:val="20"/>
                <w:szCs w:val="20"/>
              </w:rPr>
              <w:t>чение проживания в них. К жилой застройке относятся здания (помещения в них), предназначенные для прож</w:t>
            </w:r>
            <w:r w:rsidRPr="00A742F8">
              <w:rPr>
                <w:sz w:val="20"/>
                <w:szCs w:val="20"/>
              </w:rPr>
              <w:t>и</w:t>
            </w:r>
            <w:r w:rsidRPr="00A742F8">
              <w:rPr>
                <w:sz w:val="20"/>
                <w:szCs w:val="20"/>
              </w:rPr>
              <w:t>вания человека, за исключением зданий (помещений), использу</w:t>
            </w:r>
            <w:r w:rsidRPr="00A742F8">
              <w:rPr>
                <w:sz w:val="20"/>
                <w:szCs w:val="20"/>
              </w:rPr>
              <w:t>е</w:t>
            </w:r>
            <w:r w:rsidRPr="00A742F8">
              <w:rPr>
                <w:sz w:val="20"/>
                <w:szCs w:val="20"/>
              </w:rPr>
              <w:t>мых:</w:t>
            </w:r>
          </w:p>
          <w:p w:rsidR="00A742F8" w:rsidRPr="00A742F8" w:rsidRDefault="00A742F8" w:rsidP="00A742F8">
            <w:pPr>
              <w:pStyle w:val="s10"/>
              <w:rPr>
                <w:sz w:val="20"/>
                <w:szCs w:val="20"/>
              </w:rPr>
            </w:pPr>
            <w:r w:rsidRPr="00A742F8">
              <w:rPr>
                <w:sz w:val="20"/>
                <w:szCs w:val="20"/>
              </w:rPr>
              <w:t>- с целью извлечения предпринимательской выгоды из предоставления жилого помещения для временного пр</w:t>
            </w:r>
            <w:r w:rsidRPr="00A742F8">
              <w:rPr>
                <w:sz w:val="20"/>
                <w:szCs w:val="20"/>
              </w:rPr>
              <w:t>о</w:t>
            </w:r>
            <w:r w:rsidRPr="00A742F8">
              <w:rPr>
                <w:sz w:val="20"/>
                <w:szCs w:val="20"/>
              </w:rPr>
              <w:t>живания в них (гостиницы, дома отдыха);</w:t>
            </w:r>
          </w:p>
          <w:p w:rsidR="00A742F8" w:rsidRPr="00A742F8" w:rsidRDefault="00A742F8" w:rsidP="00A742F8">
            <w:pPr>
              <w:pStyle w:val="s10"/>
              <w:rPr>
                <w:sz w:val="20"/>
                <w:szCs w:val="20"/>
              </w:rPr>
            </w:pPr>
            <w:r w:rsidRPr="00A742F8">
              <w:rPr>
                <w:sz w:val="20"/>
                <w:szCs w:val="20"/>
              </w:rPr>
              <w:t>- для проживания с одновременным осуществлением лечения или социального обслуживания населения (санатории, дома ребенка, дома престарелых, бол</w:t>
            </w:r>
            <w:r w:rsidRPr="00A742F8">
              <w:rPr>
                <w:sz w:val="20"/>
                <w:szCs w:val="20"/>
              </w:rPr>
              <w:t>ь</w:t>
            </w:r>
            <w:r w:rsidRPr="00A742F8">
              <w:rPr>
                <w:sz w:val="20"/>
                <w:szCs w:val="20"/>
              </w:rPr>
              <w:t>ницы);</w:t>
            </w:r>
          </w:p>
          <w:p w:rsidR="00A742F8" w:rsidRPr="00A742F8" w:rsidRDefault="00A742F8" w:rsidP="00A742F8">
            <w:pPr>
              <w:pStyle w:val="s10"/>
              <w:rPr>
                <w:sz w:val="20"/>
                <w:szCs w:val="20"/>
              </w:rPr>
            </w:pPr>
            <w:r w:rsidRPr="00A742F8">
              <w:rPr>
                <w:sz w:val="20"/>
                <w:szCs w:val="20"/>
              </w:rPr>
              <w:t>- как способ обеспечения непрерывности производства (вахтовые помещения, служебные жилые помещения на производственных объектах);</w:t>
            </w:r>
          </w:p>
          <w:p w:rsidR="00A742F8" w:rsidRPr="00A742F8" w:rsidRDefault="00A742F8" w:rsidP="00A742F8">
            <w:pPr>
              <w:pStyle w:val="s10"/>
              <w:rPr>
                <w:sz w:val="20"/>
                <w:szCs w:val="20"/>
              </w:rPr>
            </w:pPr>
            <w:r w:rsidRPr="00A742F8">
              <w:rPr>
                <w:sz w:val="20"/>
                <w:szCs w:val="20"/>
              </w:rPr>
              <w:t>- как способ обеспечения деятельности режимного учр</w:t>
            </w:r>
            <w:r w:rsidRPr="00A742F8">
              <w:rPr>
                <w:sz w:val="20"/>
                <w:szCs w:val="20"/>
              </w:rPr>
              <w:t>е</w:t>
            </w:r>
            <w:r w:rsidRPr="00A742F8">
              <w:rPr>
                <w:sz w:val="20"/>
                <w:szCs w:val="20"/>
              </w:rPr>
              <w:t>ждения (казармы, караульные помещения, места лишения свободы, содержания под стражей).</w:t>
            </w:r>
          </w:p>
          <w:p w:rsidR="00A742F8" w:rsidRPr="00A742F8" w:rsidRDefault="00A742F8" w:rsidP="00A742F8">
            <w:pPr>
              <w:pStyle w:val="s10"/>
              <w:rPr>
                <w:sz w:val="20"/>
                <w:szCs w:val="20"/>
              </w:rPr>
            </w:pPr>
            <w:r w:rsidRPr="00A742F8">
              <w:rPr>
                <w:sz w:val="20"/>
                <w:szCs w:val="20"/>
              </w:rPr>
              <w:t>Содержание данного вида разрешенного использования включает в себя содержание видов разрешенного испол</w:t>
            </w:r>
            <w:r w:rsidRPr="00A742F8">
              <w:rPr>
                <w:sz w:val="20"/>
                <w:szCs w:val="20"/>
              </w:rPr>
              <w:t>ь</w:t>
            </w:r>
            <w:r w:rsidRPr="00A742F8">
              <w:rPr>
                <w:sz w:val="20"/>
                <w:szCs w:val="20"/>
              </w:rPr>
              <w:t>зования с</w:t>
            </w:r>
            <w:r w:rsidRPr="00A742F8">
              <w:rPr>
                <w:rStyle w:val="apple-converted-space"/>
                <w:sz w:val="20"/>
                <w:szCs w:val="20"/>
              </w:rPr>
              <w:t> </w:t>
            </w:r>
            <w:hyperlink r:id="rId208" w:anchor="block_1021" w:history="1">
              <w:r w:rsidRPr="00A742F8">
                <w:rPr>
                  <w:rStyle w:val="af7"/>
                  <w:sz w:val="20"/>
                  <w:szCs w:val="20"/>
                </w:rPr>
                <w:t>кодами 2.1-2.7.1</w:t>
              </w:r>
            </w:hyperlink>
          </w:p>
        </w:tc>
        <w:tc>
          <w:tcPr>
            <w:tcW w:w="1276" w:type="dxa"/>
            <w:shd w:val="clear" w:color="auto" w:fill="FFFFFF"/>
          </w:tcPr>
          <w:p w:rsidR="00A742F8" w:rsidRPr="00A742F8" w:rsidRDefault="00A742F8" w:rsidP="00A742F8">
            <w:pPr>
              <w:pStyle w:val="s10"/>
              <w:jc w:val="center"/>
              <w:rPr>
                <w:sz w:val="20"/>
                <w:szCs w:val="20"/>
              </w:rPr>
            </w:pPr>
            <w:r w:rsidRPr="00A742F8">
              <w:rPr>
                <w:sz w:val="20"/>
                <w:szCs w:val="20"/>
              </w:rPr>
              <w:t>2.0</w:t>
            </w:r>
          </w:p>
        </w:tc>
      </w:tr>
      <w:tr w:rsidR="00A742F8" w:rsidRPr="00A742F8" w:rsidTr="00A742F8">
        <w:trPr>
          <w:trHeight w:val="2249"/>
        </w:trPr>
        <w:tc>
          <w:tcPr>
            <w:tcW w:w="2268" w:type="dxa"/>
            <w:shd w:val="clear" w:color="auto" w:fill="FFFFFF"/>
          </w:tcPr>
          <w:p w:rsidR="00A742F8" w:rsidRPr="00A742F8" w:rsidRDefault="00A742F8" w:rsidP="00A742F8">
            <w:pPr>
              <w:pStyle w:val="s10"/>
              <w:rPr>
                <w:sz w:val="20"/>
                <w:szCs w:val="20"/>
              </w:rPr>
            </w:pPr>
            <w:r w:rsidRPr="00A742F8">
              <w:rPr>
                <w:sz w:val="20"/>
                <w:szCs w:val="20"/>
              </w:rPr>
              <w:t>Для индивидуального жилищного стро</w:t>
            </w:r>
            <w:r w:rsidRPr="00A742F8">
              <w:rPr>
                <w:sz w:val="20"/>
                <w:szCs w:val="20"/>
              </w:rPr>
              <w:t>и</w:t>
            </w:r>
            <w:r w:rsidRPr="00A742F8">
              <w:rPr>
                <w:sz w:val="20"/>
                <w:szCs w:val="20"/>
              </w:rPr>
              <w:t>тельства</w:t>
            </w:r>
          </w:p>
        </w:tc>
        <w:tc>
          <w:tcPr>
            <w:tcW w:w="6095" w:type="dxa"/>
            <w:shd w:val="clear" w:color="auto" w:fill="FFFFFF"/>
          </w:tcPr>
          <w:p w:rsidR="00A742F8" w:rsidRPr="00A742F8" w:rsidRDefault="00A742F8" w:rsidP="00A742F8">
            <w:pPr>
              <w:pStyle w:val="s10"/>
              <w:rPr>
                <w:sz w:val="20"/>
                <w:szCs w:val="20"/>
              </w:rPr>
            </w:pPr>
            <w:r w:rsidRPr="00A742F8">
              <w:rPr>
                <w:sz w:val="20"/>
                <w:szCs w:val="20"/>
              </w:rPr>
              <w:t>Размещение индивидуального жилого дома (дом, приго</w:t>
            </w:r>
            <w:r w:rsidRPr="00A742F8">
              <w:rPr>
                <w:sz w:val="20"/>
                <w:szCs w:val="20"/>
              </w:rPr>
              <w:t>д</w:t>
            </w:r>
            <w:r w:rsidRPr="00A742F8">
              <w:rPr>
                <w:sz w:val="20"/>
                <w:szCs w:val="20"/>
              </w:rPr>
              <w:t>ный для постоянного проживания, высотой не выше трех надземных этажей);</w:t>
            </w:r>
          </w:p>
          <w:p w:rsidR="00A742F8" w:rsidRPr="00A742F8" w:rsidRDefault="00A742F8" w:rsidP="00A742F8">
            <w:pPr>
              <w:pStyle w:val="s10"/>
              <w:rPr>
                <w:sz w:val="20"/>
                <w:szCs w:val="20"/>
              </w:rPr>
            </w:pPr>
            <w:r w:rsidRPr="00A742F8">
              <w:rPr>
                <w:sz w:val="20"/>
                <w:szCs w:val="20"/>
              </w:rPr>
              <w:t>выращивание плодовых, ягодных, овощных, бахч</w:t>
            </w:r>
            <w:r w:rsidRPr="00A742F8">
              <w:rPr>
                <w:sz w:val="20"/>
                <w:szCs w:val="20"/>
              </w:rPr>
              <w:t>е</w:t>
            </w:r>
            <w:r w:rsidRPr="00A742F8">
              <w:rPr>
                <w:sz w:val="20"/>
                <w:szCs w:val="20"/>
              </w:rPr>
              <w:t>вых или иных декоративных или сельскохозяйстве</w:t>
            </w:r>
            <w:r w:rsidRPr="00A742F8">
              <w:rPr>
                <w:sz w:val="20"/>
                <w:szCs w:val="20"/>
              </w:rPr>
              <w:t>н</w:t>
            </w:r>
            <w:r w:rsidRPr="00A742F8">
              <w:rPr>
                <w:sz w:val="20"/>
                <w:szCs w:val="20"/>
              </w:rPr>
              <w:t>ных культур;</w:t>
            </w:r>
          </w:p>
          <w:p w:rsidR="00A742F8" w:rsidRPr="00A742F8" w:rsidRDefault="00A742F8" w:rsidP="00A742F8">
            <w:pPr>
              <w:pStyle w:val="s10"/>
              <w:rPr>
                <w:sz w:val="20"/>
                <w:szCs w:val="20"/>
              </w:rPr>
            </w:pPr>
            <w:r w:rsidRPr="00A742F8">
              <w:rPr>
                <w:sz w:val="20"/>
                <w:szCs w:val="20"/>
              </w:rPr>
              <w:t>размещение индивидуальных гаражей и подсобных с</w:t>
            </w:r>
            <w:r w:rsidRPr="00A742F8">
              <w:rPr>
                <w:sz w:val="20"/>
                <w:szCs w:val="20"/>
              </w:rPr>
              <w:t>о</w:t>
            </w:r>
            <w:r w:rsidRPr="00A742F8">
              <w:rPr>
                <w:sz w:val="20"/>
                <w:szCs w:val="20"/>
              </w:rPr>
              <w:t>оружений</w:t>
            </w:r>
          </w:p>
        </w:tc>
        <w:tc>
          <w:tcPr>
            <w:tcW w:w="1276" w:type="dxa"/>
            <w:shd w:val="clear" w:color="auto" w:fill="FFFFFF"/>
          </w:tcPr>
          <w:p w:rsidR="00A742F8" w:rsidRPr="00A742F8" w:rsidRDefault="00A742F8" w:rsidP="00A742F8">
            <w:pPr>
              <w:pStyle w:val="s10"/>
              <w:jc w:val="center"/>
              <w:rPr>
                <w:sz w:val="20"/>
                <w:szCs w:val="20"/>
              </w:rPr>
            </w:pPr>
            <w:r w:rsidRPr="00A742F8">
              <w:rPr>
                <w:sz w:val="20"/>
                <w:szCs w:val="20"/>
              </w:rPr>
              <w:t>2.1</w:t>
            </w:r>
          </w:p>
        </w:tc>
      </w:tr>
      <w:tr w:rsidR="00A742F8" w:rsidRPr="00A742F8" w:rsidTr="00A742F8">
        <w:tc>
          <w:tcPr>
            <w:tcW w:w="2268" w:type="dxa"/>
            <w:shd w:val="clear" w:color="auto" w:fill="FFFFFF"/>
          </w:tcPr>
          <w:p w:rsidR="00A742F8" w:rsidRPr="00A742F8" w:rsidRDefault="00A742F8" w:rsidP="00A742F8">
            <w:pPr>
              <w:pStyle w:val="s10"/>
              <w:rPr>
                <w:sz w:val="20"/>
                <w:szCs w:val="20"/>
              </w:rPr>
            </w:pPr>
            <w:r w:rsidRPr="00A742F8">
              <w:rPr>
                <w:sz w:val="20"/>
                <w:szCs w:val="20"/>
              </w:rPr>
              <w:t>Для ведения личного подсобного хозяйства</w:t>
            </w:r>
          </w:p>
        </w:tc>
        <w:tc>
          <w:tcPr>
            <w:tcW w:w="6095" w:type="dxa"/>
            <w:shd w:val="clear" w:color="auto" w:fill="FFFFFF"/>
          </w:tcPr>
          <w:p w:rsidR="00A742F8" w:rsidRPr="00A742F8" w:rsidRDefault="00A742F8" w:rsidP="00A742F8">
            <w:pPr>
              <w:pStyle w:val="s10"/>
              <w:rPr>
                <w:sz w:val="20"/>
                <w:szCs w:val="20"/>
              </w:rPr>
            </w:pPr>
            <w:r w:rsidRPr="00A742F8">
              <w:rPr>
                <w:sz w:val="20"/>
                <w:szCs w:val="20"/>
              </w:rPr>
              <w:t>Размещение жилого дома, не предназначенного для раздела на квартиры (дома, пригодные для постоянного прож</w:t>
            </w:r>
            <w:r w:rsidRPr="00A742F8">
              <w:rPr>
                <w:sz w:val="20"/>
                <w:szCs w:val="20"/>
              </w:rPr>
              <w:t>и</w:t>
            </w:r>
            <w:r w:rsidRPr="00A742F8">
              <w:rPr>
                <w:sz w:val="20"/>
                <w:szCs w:val="20"/>
              </w:rPr>
              <w:t>вания и высотой не выше трех надземных этажей);</w:t>
            </w:r>
          </w:p>
          <w:p w:rsidR="00A742F8" w:rsidRPr="00A742F8" w:rsidRDefault="00A742F8" w:rsidP="00A742F8">
            <w:pPr>
              <w:pStyle w:val="s10"/>
              <w:rPr>
                <w:sz w:val="20"/>
                <w:szCs w:val="20"/>
              </w:rPr>
            </w:pPr>
            <w:r w:rsidRPr="00A742F8">
              <w:rPr>
                <w:sz w:val="20"/>
                <w:szCs w:val="20"/>
              </w:rPr>
              <w:t>производство сельскохозяйственной продукции;</w:t>
            </w:r>
          </w:p>
          <w:p w:rsidR="00A742F8" w:rsidRPr="00A742F8" w:rsidRDefault="00A742F8" w:rsidP="00A742F8">
            <w:pPr>
              <w:pStyle w:val="s10"/>
              <w:rPr>
                <w:sz w:val="20"/>
                <w:szCs w:val="20"/>
              </w:rPr>
            </w:pPr>
            <w:r w:rsidRPr="00A742F8">
              <w:rPr>
                <w:sz w:val="20"/>
                <w:szCs w:val="20"/>
              </w:rPr>
              <w:t>размещение гаража и иных вспомогательных соор</w:t>
            </w:r>
            <w:r w:rsidRPr="00A742F8">
              <w:rPr>
                <w:sz w:val="20"/>
                <w:szCs w:val="20"/>
              </w:rPr>
              <w:t>у</w:t>
            </w:r>
            <w:r w:rsidRPr="00A742F8">
              <w:rPr>
                <w:sz w:val="20"/>
                <w:szCs w:val="20"/>
              </w:rPr>
              <w:t>жений;</w:t>
            </w:r>
          </w:p>
          <w:p w:rsidR="00A742F8" w:rsidRPr="00A742F8" w:rsidRDefault="00A742F8" w:rsidP="00A742F8">
            <w:pPr>
              <w:pStyle w:val="s10"/>
              <w:rPr>
                <w:sz w:val="20"/>
                <w:szCs w:val="20"/>
              </w:rPr>
            </w:pPr>
            <w:r w:rsidRPr="00A742F8">
              <w:rPr>
                <w:sz w:val="20"/>
                <w:szCs w:val="20"/>
              </w:rPr>
              <w:t>содержание сельскохозяйственных животных</w:t>
            </w:r>
          </w:p>
        </w:tc>
        <w:tc>
          <w:tcPr>
            <w:tcW w:w="1276" w:type="dxa"/>
            <w:shd w:val="clear" w:color="auto" w:fill="FFFFFF"/>
          </w:tcPr>
          <w:p w:rsidR="00A742F8" w:rsidRPr="00A742F8" w:rsidRDefault="00A742F8" w:rsidP="00A742F8">
            <w:pPr>
              <w:pStyle w:val="s10"/>
              <w:jc w:val="center"/>
              <w:rPr>
                <w:sz w:val="20"/>
                <w:szCs w:val="20"/>
              </w:rPr>
            </w:pPr>
            <w:r w:rsidRPr="00A742F8">
              <w:rPr>
                <w:sz w:val="20"/>
                <w:szCs w:val="20"/>
              </w:rPr>
              <w:t>2.2</w:t>
            </w:r>
          </w:p>
        </w:tc>
      </w:tr>
      <w:tr w:rsidR="00A742F8" w:rsidRPr="00A742F8" w:rsidTr="00A742F8">
        <w:tc>
          <w:tcPr>
            <w:tcW w:w="2268" w:type="dxa"/>
            <w:shd w:val="clear" w:color="auto" w:fill="FFFFFF"/>
          </w:tcPr>
          <w:p w:rsidR="00A742F8" w:rsidRPr="00A742F8" w:rsidRDefault="00A742F8" w:rsidP="00A742F8">
            <w:pPr>
              <w:pStyle w:val="s10"/>
              <w:rPr>
                <w:sz w:val="20"/>
                <w:szCs w:val="20"/>
              </w:rPr>
            </w:pPr>
            <w:r w:rsidRPr="00A742F8">
              <w:rPr>
                <w:sz w:val="20"/>
                <w:szCs w:val="20"/>
              </w:rPr>
              <w:t>Обслуживание жилой застройки</w:t>
            </w:r>
          </w:p>
        </w:tc>
        <w:tc>
          <w:tcPr>
            <w:tcW w:w="6095" w:type="dxa"/>
            <w:shd w:val="clear" w:color="auto" w:fill="FFFFFF"/>
          </w:tcPr>
          <w:p w:rsidR="00A742F8" w:rsidRPr="00A742F8" w:rsidRDefault="00A742F8" w:rsidP="00A742F8">
            <w:pPr>
              <w:pStyle w:val="s10"/>
              <w:rPr>
                <w:sz w:val="20"/>
                <w:szCs w:val="20"/>
              </w:rPr>
            </w:pPr>
            <w:r w:rsidRPr="00A742F8">
              <w:rPr>
                <w:sz w:val="20"/>
                <w:szCs w:val="20"/>
              </w:rPr>
              <w:t xml:space="preserve">Размещение объектов капитального строительства, размещение которых предусмотрено видами разрешенного </w:t>
            </w:r>
            <w:r w:rsidRPr="00A742F8">
              <w:rPr>
                <w:sz w:val="20"/>
                <w:szCs w:val="20"/>
              </w:rPr>
              <w:lastRenderedPageBreak/>
              <w:t>и</w:t>
            </w:r>
            <w:r w:rsidRPr="00A742F8">
              <w:rPr>
                <w:sz w:val="20"/>
                <w:szCs w:val="20"/>
              </w:rPr>
              <w:t>с</w:t>
            </w:r>
            <w:r w:rsidRPr="00A742F8">
              <w:rPr>
                <w:sz w:val="20"/>
                <w:szCs w:val="20"/>
              </w:rPr>
              <w:t>пользования с</w:t>
            </w:r>
            <w:r w:rsidRPr="00A742F8">
              <w:rPr>
                <w:rStyle w:val="apple-converted-space"/>
                <w:sz w:val="20"/>
                <w:szCs w:val="20"/>
              </w:rPr>
              <w:t> </w:t>
            </w:r>
            <w:hyperlink r:id="rId209" w:anchor="block_1031" w:history="1">
              <w:r w:rsidRPr="00A742F8">
                <w:rPr>
                  <w:rStyle w:val="af7"/>
                  <w:sz w:val="20"/>
                  <w:szCs w:val="20"/>
                </w:rPr>
                <w:t>кодами 3.1</w:t>
              </w:r>
            </w:hyperlink>
            <w:r w:rsidRPr="00A742F8">
              <w:rPr>
                <w:sz w:val="20"/>
                <w:szCs w:val="20"/>
              </w:rPr>
              <w:t>,</w:t>
            </w:r>
            <w:r w:rsidRPr="00A742F8">
              <w:rPr>
                <w:rStyle w:val="apple-converted-space"/>
                <w:sz w:val="20"/>
                <w:szCs w:val="20"/>
              </w:rPr>
              <w:t> </w:t>
            </w:r>
            <w:hyperlink r:id="rId210" w:anchor="block_1032" w:history="1">
              <w:r w:rsidRPr="00A742F8">
                <w:rPr>
                  <w:rStyle w:val="af7"/>
                  <w:sz w:val="20"/>
                  <w:szCs w:val="20"/>
                </w:rPr>
                <w:t>3.2</w:t>
              </w:r>
            </w:hyperlink>
            <w:r w:rsidRPr="00A742F8">
              <w:rPr>
                <w:sz w:val="20"/>
                <w:szCs w:val="20"/>
              </w:rPr>
              <w:t>,</w:t>
            </w:r>
            <w:r w:rsidRPr="00A742F8">
              <w:rPr>
                <w:rStyle w:val="apple-converted-space"/>
                <w:sz w:val="20"/>
                <w:szCs w:val="20"/>
              </w:rPr>
              <w:t> </w:t>
            </w:r>
            <w:hyperlink r:id="rId211" w:anchor="block_1033" w:history="1">
              <w:r w:rsidRPr="00A742F8">
                <w:rPr>
                  <w:rStyle w:val="af7"/>
                  <w:sz w:val="20"/>
                  <w:szCs w:val="20"/>
                </w:rPr>
                <w:t>3.3</w:t>
              </w:r>
            </w:hyperlink>
            <w:r w:rsidRPr="00A742F8">
              <w:rPr>
                <w:sz w:val="20"/>
                <w:szCs w:val="20"/>
              </w:rPr>
              <w:t>,</w:t>
            </w:r>
            <w:hyperlink r:id="rId212" w:anchor="block_1034" w:history="1">
              <w:r w:rsidRPr="00A742F8">
                <w:rPr>
                  <w:rStyle w:val="af7"/>
                  <w:sz w:val="20"/>
                  <w:szCs w:val="20"/>
                </w:rPr>
                <w:t>3.4</w:t>
              </w:r>
            </w:hyperlink>
            <w:r w:rsidRPr="00A742F8">
              <w:rPr>
                <w:sz w:val="20"/>
                <w:szCs w:val="20"/>
              </w:rPr>
              <w:t>,</w:t>
            </w:r>
            <w:r w:rsidRPr="00A742F8">
              <w:rPr>
                <w:rStyle w:val="apple-converted-space"/>
                <w:sz w:val="20"/>
                <w:szCs w:val="20"/>
              </w:rPr>
              <w:t> </w:t>
            </w:r>
            <w:hyperlink r:id="rId213" w:anchor="block_10341" w:history="1">
              <w:r w:rsidRPr="00A742F8">
                <w:rPr>
                  <w:rStyle w:val="af7"/>
                  <w:sz w:val="20"/>
                  <w:szCs w:val="20"/>
                </w:rPr>
                <w:t>3.4.1</w:t>
              </w:r>
            </w:hyperlink>
            <w:r w:rsidRPr="00A742F8">
              <w:rPr>
                <w:sz w:val="20"/>
                <w:szCs w:val="20"/>
              </w:rPr>
              <w:t>,</w:t>
            </w:r>
            <w:r w:rsidRPr="00A742F8">
              <w:rPr>
                <w:rStyle w:val="apple-converted-space"/>
                <w:sz w:val="20"/>
                <w:szCs w:val="20"/>
              </w:rPr>
              <w:t> </w:t>
            </w:r>
            <w:hyperlink r:id="rId214" w:anchor="block_10351" w:history="1">
              <w:r w:rsidRPr="00A742F8">
                <w:rPr>
                  <w:rStyle w:val="af7"/>
                  <w:sz w:val="20"/>
                  <w:szCs w:val="20"/>
                </w:rPr>
                <w:t>3.5.1</w:t>
              </w:r>
            </w:hyperlink>
            <w:r w:rsidRPr="00A742F8">
              <w:rPr>
                <w:sz w:val="20"/>
                <w:szCs w:val="20"/>
              </w:rPr>
              <w:t>,</w:t>
            </w:r>
            <w:r w:rsidRPr="00A742F8">
              <w:rPr>
                <w:rStyle w:val="apple-converted-space"/>
                <w:sz w:val="20"/>
                <w:szCs w:val="20"/>
              </w:rPr>
              <w:t> </w:t>
            </w:r>
            <w:hyperlink r:id="rId215" w:anchor="block_1036" w:history="1">
              <w:r w:rsidRPr="00A742F8">
                <w:rPr>
                  <w:rStyle w:val="af7"/>
                  <w:sz w:val="20"/>
                  <w:szCs w:val="20"/>
                </w:rPr>
                <w:t>3.6</w:t>
              </w:r>
            </w:hyperlink>
            <w:r w:rsidRPr="00A742F8">
              <w:rPr>
                <w:sz w:val="20"/>
                <w:szCs w:val="20"/>
              </w:rPr>
              <w:t>,</w:t>
            </w:r>
            <w:r w:rsidRPr="00A742F8">
              <w:rPr>
                <w:rStyle w:val="apple-converted-space"/>
                <w:sz w:val="20"/>
                <w:szCs w:val="20"/>
              </w:rPr>
              <w:t> </w:t>
            </w:r>
            <w:hyperlink r:id="rId216" w:anchor="block_1037" w:history="1">
              <w:r w:rsidRPr="00A742F8">
                <w:rPr>
                  <w:rStyle w:val="af7"/>
                  <w:sz w:val="20"/>
                  <w:szCs w:val="20"/>
                </w:rPr>
                <w:t>3.7</w:t>
              </w:r>
            </w:hyperlink>
            <w:r w:rsidRPr="00A742F8">
              <w:rPr>
                <w:sz w:val="20"/>
                <w:szCs w:val="20"/>
              </w:rPr>
              <w:t>,</w:t>
            </w:r>
            <w:r w:rsidRPr="00A742F8">
              <w:rPr>
                <w:rStyle w:val="apple-converted-space"/>
                <w:sz w:val="20"/>
                <w:szCs w:val="20"/>
              </w:rPr>
              <w:t> </w:t>
            </w:r>
            <w:hyperlink r:id="rId217" w:anchor="block_103101" w:history="1">
              <w:r w:rsidRPr="00A742F8">
                <w:rPr>
                  <w:rStyle w:val="af7"/>
                  <w:sz w:val="20"/>
                  <w:szCs w:val="20"/>
                </w:rPr>
                <w:t>3.10.1</w:t>
              </w:r>
            </w:hyperlink>
            <w:r w:rsidRPr="00A742F8">
              <w:rPr>
                <w:sz w:val="20"/>
                <w:szCs w:val="20"/>
              </w:rPr>
              <w:t>,</w:t>
            </w:r>
            <w:r w:rsidRPr="00A742F8">
              <w:rPr>
                <w:rStyle w:val="apple-converted-space"/>
                <w:sz w:val="20"/>
                <w:szCs w:val="20"/>
              </w:rPr>
              <w:t> </w:t>
            </w:r>
            <w:hyperlink r:id="rId218" w:anchor="block_1041" w:history="1">
              <w:r w:rsidRPr="00A742F8">
                <w:rPr>
                  <w:rStyle w:val="af7"/>
                  <w:sz w:val="20"/>
                  <w:szCs w:val="20"/>
                </w:rPr>
                <w:t>4.1</w:t>
              </w:r>
            </w:hyperlink>
            <w:r w:rsidRPr="00A742F8">
              <w:rPr>
                <w:sz w:val="20"/>
                <w:szCs w:val="20"/>
              </w:rPr>
              <w:t>,</w:t>
            </w:r>
            <w:r w:rsidRPr="00A742F8">
              <w:rPr>
                <w:rStyle w:val="apple-converted-space"/>
                <w:sz w:val="20"/>
                <w:szCs w:val="20"/>
              </w:rPr>
              <w:t> </w:t>
            </w:r>
            <w:hyperlink r:id="rId219" w:anchor="block_1043" w:history="1">
              <w:r w:rsidRPr="00A742F8">
                <w:rPr>
                  <w:rStyle w:val="af7"/>
                  <w:sz w:val="20"/>
                  <w:szCs w:val="20"/>
                </w:rPr>
                <w:t>4.3</w:t>
              </w:r>
            </w:hyperlink>
            <w:r w:rsidRPr="00A742F8">
              <w:rPr>
                <w:sz w:val="20"/>
                <w:szCs w:val="20"/>
              </w:rPr>
              <w:t>,</w:t>
            </w:r>
            <w:r w:rsidRPr="00A742F8">
              <w:rPr>
                <w:rStyle w:val="apple-converted-space"/>
                <w:sz w:val="20"/>
                <w:szCs w:val="20"/>
              </w:rPr>
              <w:t> </w:t>
            </w:r>
            <w:hyperlink r:id="rId220" w:anchor="block_1044" w:history="1">
              <w:r w:rsidRPr="00A742F8">
                <w:rPr>
                  <w:rStyle w:val="af7"/>
                  <w:sz w:val="20"/>
                  <w:szCs w:val="20"/>
                </w:rPr>
                <w:t>4.4</w:t>
              </w:r>
            </w:hyperlink>
            <w:r w:rsidRPr="00A742F8">
              <w:rPr>
                <w:sz w:val="20"/>
                <w:szCs w:val="20"/>
              </w:rPr>
              <w:t>,</w:t>
            </w:r>
            <w:r w:rsidRPr="00A742F8">
              <w:rPr>
                <w:rStyle w:val="apple-converted-space"/>
                <w:sz w:val="20"/>
                <w:szCs w:val="20"/>
              </w:rPr>
              <w:t> </w:t>
            </w:r>
            <w:hyperlink r:id="rId221" w:anchor="block_1046" w:history="1">
              <w:r w:rsidRPr="00A742F8">
                <w:rPr>
                  <w:rStyle w:val="af7"/>
                  <w:sz w:val="20"/>
                  <w:szCs w:val="20"/>
                </w:rPr>
                <w:t>4.6</w:t>
              </w:r>
            </w:hyperlink>
            <w:r w:rsidRPr="00A742F8">
              <w:rPr>
                <w:sz w:val="20"/>
                <w:szCs w:val="20"/>
              </w:rPr>
              <w:t>,</w:t>
            </w:r>
            <w:r w:rsidRPr="00A742F8">
              <w:rPr>
                <w:rStyle w:val="apple-converted-space"/>
                <w:sz w:val="20"/>
                <w:szCs w:val="20"/>
              </w:rPr>
              <w:t> </w:t>
            </w:r>
            <w:hyperlink r:id="rId222" w:anchor="block_1047" w:history="1">
              <w:r w:rsidRPr="00A742F8">
                <w:rPr>
                  <w:rStyle w:val="af7"/>
                  <w:sz w:val="20"/>
                  <w:szCs w:val="20"/>
                </w:rPr>
                <w:t>4.7</w:t>
              </w:r>
            </w:hyperlink>
            <w:r w:rsidRPr="00A742F8">
              <w:rPr>
                <w:sz w:val="20"/>
                <w:szCs w:val="20"/>
              </w:rPr>
              <w:t>,</w:t>
            </w:r>
            <w:hyperlink r:id="rId223" w:anchor="block_1049" w:history="1">
              <w:r w:rsidRPr="00A742F8">
                <w:rPr>
                  <w:rStyle w:val="af7"/>
                  <w:sz w:val="20"/>
                  <w:szCs w:val="20"/>
                </w:rPr>
                <w:t>4.9</w:t>
              </w:r>
            </w:hyperlink>
            <w:r w:rsidRPr="00A742F8">
              <w:rPr>
                <w:sz w:val="20"/>
                <w:szCs w:val="20"/>
              </w:rPr>
              <w:t>, если их размещение связано с удовлетворением п</w:t>
            </w:r>
            <w:r w:rsidRPr="00A742F8">
              <w:rPr>
                <w:sz w:val="20"/>
                <w:szCs w:val="20"/>
              </w:rPr>
              <w:t>о</w:t>
            </w:r>
            <w:r w:rsidRPr="00A742F8">
              <w:rPr>
                <w:sz w:val="20"/>
                <w:szCs w:val="20"/>
              </w:rPr>
              <w:t>вседневных потребностей жителей, не причиняет вреда окружающей среде и санитарному благополучию, не пр</w:t>
            </w:r>
            <w:r w:rsidRPr="00A742F8">
              <w:rPr>
                <w:sz w:val="20"/>
                <w:szCs w:val="20"/>
              </w:rPr>
              <w:t>и</w:t>
            </w:r>
            <w:r w:rsidRPr="00A742F8">
              <w:rPr>
                <w:sz w:val="20"/>
                <w:szCs w:val="20"/>
              </w:rPr>
              <w:t>чиняет существенного неудобства жителям, не требует установления санитарной зоны</w:t>
            </w:r>
          </w:p>
        </w:tc>
        <w:tc>
          <w:tcPr>
            <w:tcW w:w="1276" w:type="dxa"/>
            <w:shd w:val="clear" w:color="auto" w:fill="FFFFFF"/>
          </w:tcPr>
          <w:p w:rsidR="00A742F8" w:rsidRPr="00A742F8" w:rsidRDefault="00A742F8" w:rsidP="00A742F8">
            <w:pPr>
              <w:pStyle w:val="s10"/>
              <w:jc w:val="center"/>
              <w:rPr>
                <w:sz w:val="20"/>
                <w:szCs w:val="20"/>
              </w:rPr>
            </w:pPr>
            <w:r w:rsidRPr="00A742F8">
              <w:rPr>
                <w:sz w:val="20"/>
                <w:szCs w:val="20"/>
              </w:rPr>
              <w:lastRenderedPageBreak/>
              <w:t>2.7</w:t>
            </w:r>
          </w:p>
        </w:tc>
      </w:tr>
      <w:tr w:rsidR="00A742F8" w:rsidRPr="00A742F8" w:rsidTr="00A742F8">
        <w:tc>
          <w:tcPr>
            <w:tcW w:w="2268" w:type="dxa"/>
            <w:shd w:val="clear" w:color="auto" w:fill="FFFFFF"/>
          </w:tcPr>
          <w:p w:rsidR="00A742F8" w:rsidRPr="00A742F8" w:rsidRDefault="00A742F8" w:rsidP="00A742F8">
            <w:pPr>
              <w:pStyle w:val="s10"/>
              <w:rPr>
                <w:sz w:val="20"/>
                <w:szCs w:val="20"/>
              </w:rPr>
            </w:pPr>
            <w:r w:rsidRPr="00A742F8">
              <w:rPr>
                <w:sz w:val="20"/>
                <w:szCs w:val="20"/>
              </w:rPr>
              <w:lastRenderedPageBreak/>
              <w:t>Объекты гаражного назначения</w:t>
            </w:r>
          </w:p>
        </w:tc>
        <w:tc>
          <w:tcPr>
            <w:tcW w:w="6095" w:type="dxa"/>
            <w:shd w:val="clear" w:color="auto" w:fill="FFFFFF"/>
          </w:tcPr>
          <w:p w:rsidR="00A742F8" w:rsidRPr="00A742F8" w:rsidRDefault="00A742F8" w:rsidP="00A742F8">
            <w:pPr>
              <w:pStyle w:val="s10"/>
              <w:rPr>
                <w:sz w:val="20"/>
                <w:szCs w:val="20"/>
              </w:rPr>
            </w:pPr>
            <w:r w:rsidRPr="00A742F8">
              <w:rPr>
                <w:sz w:val="20"/>
                <w:szCs w:val="20"/>
              </w:rPr>
              <w:t>Размещение отдельно стоящих и пристроенных г</w:t>
            </w:r>
            <w:r w:rsidRPr="00A742F8">
              <w:rPr>
                <w:sz w:val="20"/>
                <w:szCs w:val="20"/>
              </w:rPr>
              <w:t>а</w:t>
            </w:r>
            <w:r w:rsidRPr="00A742F8">
              <w:rPr>
                <w:sz w:val="20"/>
                <w:szCs w:val="20"/>
              </w:rPr>
              <w:t>ражей, в том числе подземных, предназначенных для хранения личного автотранспорта граждан, с возможностью разм</w:t>
            </w:r>
            <w:r w:rsidRPr="00A742F8">
              <w:rPr>
                <w:sz w:val="20"/>
                <w:szCs w:val="20"/>
              </w:rPr>
              <w:t>е</w:t>
            </w:r>
            <w:r w:rsidRPr="00A742F8">
              <w:rPr>
                <w:sz w:val="20"/>
                <w:szCs w:val="20"/>
              </w:rPr>
              <w:t>щения автомобильных моек</w:t>
            </w:r>
          </w:p>
        </w:tc>
        <w:tc>
          <w:tcPr>
            <w:tcW w:w="1276" w:type="dxa"/>
            <w:shd w:val="clear" w:color="auto" w:fill="FFFFFF"/>
          </w:tcPr>
          <w:p w:rsidR="00A742F8" w:rsidRPr="00A742F8" w:rsidRDefault="00A742F8" w:rsidP="00A742F8">
            <w:pPr>
              <w:pStyle w:val="s10"/>
              <w:jc w:val="center"/>
              <w:rPr>
                <w:sz w:val="20"/>
                <w:szCs w:val="20"/>
              </w:rPr>
            </w:pPr>
            <w:r w:rsidRPr="00A742F8">
              <w:rPr>
                <w:sz w:val="20"/>
                <w:szCs w:val="20"/>
              </w:rPr>
              <w:t>2.7.1</w:t>
            </w:r>
          </w:p>
        </w:tc>
      </w:tr>
      <w:tr w:rsidR="00A742F8" w:rsidRPr="00A742F8" w:rsidTr="00A742F8">
        <w:tc>
          <w:tcPr>
            <w:tcW w:w="2268"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Магазины</w:t>
            </w:r>
          </w:p>
        </w:tc>
        <w:tc>
          <w:tcPr>
            <w:tcW w:w="60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76"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4.4</w:t>
            </w:r>
          </w:p>
        </w:tc>
      </w:tr>
    </w:tbl>
    <w:p w:rsidR="00A742F8" w:rsidRPr="00A742F8" w:rsidRDefault="00A742F8" w:rsidP="00A742F8">
      <w:r w:rsidRPr="00A742F8">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A742F8" w:rsidRPr="00A742F8" w:rsidRDefault="00A742F8" w:rsidP="00A742F8">
      <w:pPr>
        <w:tabs>
          <w:tab w:val="left" w:pos="720"/>
        </w:tabs>
        <w:rPr>
          <w:rFonts w:eastAsia="Arial"/>
          <w:b/>
          <w:spacing w:val="-5"/>
          <w:shd w:val="clear" w:color="auto" w:fill="FFFFFF"/>
        </w:rPr>
      </w:pPr>
      <w:r w:rsidRPr="00A742F8">
        <w:rPr>
          <w:rFonts w:eastAsia="Arial"/>
          <w:b/>
          <w:spacing w:val="-5"/>
          <w:shd w:val="clear" w:color="auto" w:fill="FFFFFF"/>
        </w:rPr>
        <w:t>Условно разрешенные виды использования земельных участков и объектов капитального строительства:</w:t>
      </w:r>
    </w:p>
    <w:tbl>
      <w:tblPr>
        <w:tblW w:w="9639"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268"/>
        <w:gridCol w:w="6095"/>
        <w:gridCol w:w="1276"/>
      </w:tblGrid>
      <w:tr w:rsidR="00A742F8" w:rsidRPr="00A742F8" w:rsidTr="00A742F8">
        <w:tc>
          <w:tcPr>
            <w:tcW w:w="2268" w:type="dxa"/>
            <w:shd w:val="clear" w:color="auto" w:fill="FFFFFF"/>
            <w:hideMark/>
          </w:tcPr>
          <w:p w:rsidR="00A742F8" w:rsidRPr="00A742F8" w:rsidRDefault="00A742F8" w:rsidP="00A742F8">
            <w:pPr>
              <w:pStyle w:val="s10"/>
              <w:jc w:val="center"/>
              <w:rPr>
                <w:sz w:val="20"/>
                <w:szCs w:val="20"/>
              </w:rPr>
            </w:pPr>
            <w:r w:rsidRPr="00A742F8">
              <w:rPr>
                <w:sz w:val="20"/>
                <w:szCs w:val="20"/>
              </w:rPr>
              <w:t>Наименование вида разрешенного использования земел</w:t>
            </w:r>
            <w:r w:rsidRPr="00A742F8">
              <w:rPr>
                <w:sz w:val="20"/>
                <w:szCs w:val="20"/>
              </w:rPr>
              <w:t>ь</w:t>
            </w:r>
            <w:r w:rsidRPr="00A742F8">
              <w:rPr>
                <w:sz w:val="20"/>
                <w:szCs w:val="20"/>
              </w:rPr>
              <w:t>ного участка</w:t>
            </w:r>
          </w:p>
        </w:tc>
        <w:tc>
          <w:tcPr>
            <w:tcW w:w="6095" w:type="dxa"/>
            <w:shd w:val="clear" w:color="auto" w:fill="FFFFFF"/>
            <w:hideMark/>
          </w:tcPr>
          <w:p w:rsidR="00A742F8" w:rsidRPr="00A742F8" w:rsidRDefault="00A742F8" w:rsidP="00A742F8">
            <w:pPr>
              <w:pStyle w:val="s10"/>
              <w:jc w:val="center"/>
              <w:rPr>
                <w:sz w:val="20"/>
                <w:szCs w:val="20"/>
              </w:rPr>
            </w:pPr>
            <w:r w:rsidRPr="00A742F8">
              <w:rPr>
                <w:sz w:val="20"/>
                <w:szCs w:val="20"/>
              </w:rPr>
              <w:t>Описание вида разрешенного использования земел</w:t>
            </w:r>
            <w:r w:rsidRPr="00A742F8">
              <w:rPr>
                <w:sz w:val="20"/>
                <w:szCs w:val="20"/>
              </w:rPr>
              <w:t>ь</w:t>
            </w:r>
            <w:r w:rsidRPr="00A742F8">
              <w:rPr>
                <w:sz w:val="20"/>
                <w:szCs w:val="20"/>
              </w:rPr>
              <w:t>ного участка</w:t>
            </w:r>
          </w:p>
        </w:tc>
        <w:tc>
          <w:tcPr>
            <w:tcW w:w="1276" w:type="dxa"/>
            <w:shd w:val="clear" w:color="auto" w:fill="FFFFFF"/>
            <w:hideMark/>
          </w:tcPr>
          <w:p w:rsidR="00A742F8" w:rsidRPr="00A742F8" w:rsidRDefault="00A742F8" w:rsidP="00A742F8">
            <w:pPr>
              <w:pStyle w:val="s10"/>
              <w:jc w:val="center"/>
              <w:rPr>
                <w:sz w:val="20"/>
                <w:szCs w:val="20"/>
              </w:rPr>
            </w:pPr>
            <w:r w:rsidRPr="00A742F8">
              <w:rPr>
                <w:sz w:val="20"/>
                <w:szCs w:val="20"/>
              </w:rPr>
              <w:t>Код (числ</w:t>
            </w:r>
            <w:r w:rsidRPr="00A742F8">
              <w:rPr>
                <w:sz w:val="20"/>
                <w:szCs w:val="20"/>
              </w:rPr>
              <w:t>о</w:t>
            </w:r>
            <w:r w:rsidRPr="00A742F8">
              <w:rPr>
                <w:sz w:val="20"/>
                <w:szCs w:val="20"/>
              </w:rPr>
              <w:t>вое обозн</w:t>
            </w:r>
            <w:r w:rsidRPr="00A742F8">
              <w:rPr>
                <w:sz w:val="20"/>
                <w:szCs w:val="20"/>
              </w:rPr>
              <w:t>а</w:t>
            </w:r>
            <w:r w:rsidRPr="00A742F8">
              <w:rPr>
                <w:sz w:val="20"/>
                <w:szCs w:val="20"/>
              </w:rPr>
              <w:t>чение) вида разреше</w:t>
            </w:r>
            <w:r w:rsidRPr="00A742F8">
              <w:rPr>
                <w:sz w:val="20"/>
                <w:szCs w:val="20"/>
              </w:rPr>
              <w:t>н</w:t>
            </w:r>
            <w:r w:rsidRPr="00A742F8">
              <w:rPr>
                <w:sz w:val="20"/>
                <w:szCs w:val="20"/>
              </w:rPr>
              <w:t>ного использов</w:t>
            </w:r>
            <w:r w:rsidRPr="00A742F8">
              <w:rPr>
                <w:sz w:val="20"/>
                <w:szCs w:val="20"/>
              </w:rPr>
              <w:t>а</w:t>
            </w:r>
            <w:r w:rsidRPr="00A742F8">
              <w:rPr>
                <w:sz w:val="20"/>
                <w:szCs w:val="20"/>
              </w:rPr>
              <w:t>ния земел</w:t>
            </w:r>
            <w:r w:rsidRPr="00A742F8">
              <w:rPr>
                <w:sz w:val="20"/>
                <w:szCs w:val="20"/>
              </w:rPr>
              <w:t>ь</w:t>
            </w:r>
            <w:r w:rsidRPr="00A742F8">
              <w:rPr>
                <w:sz w:val="20"/>
                <w:szCs w:val="20"/>
              </w:rPr>
              <w:t>ного учас</w:t>
            </w:r>
            <w:r w:rsidRPr="00A742F8">
              <w:rPr>
                <w:sz w:val="20"/>
                <w:szCs w:val="20"/>
              </w:rPr>
              <w:t>т</w:t>
            </w:r>
            <w:r w:rsidRPr="00A742F8">
              <w:rPr>
                <w:sz w:val="20"/>
                <w:szCs w:val="20"/>
              </w:rPr>
              <w:t>ка*</w:t>
            </w:r>
          </w:p>
        </w:tc>
      </w:tr>
      <w:tr w:rsidR="00A742F8" w:rsidRPr="00A742F8" w:rsidTr="00A742F8">
        <w:tc>
          <w:tcPr>
            <w:tcW w:w="2268" w:type="dxa"/>
            <w:shd w:val="clear" w:color="auto" w:fill="FFFFFF"/>
            <w:hideMark/>
          </w:tcPr>
          <w:p w:rsidR="00A742F8" w:rsidRPr="00A742F8" w:rsidRDefault="00A742F8" w:rsidP="00A742F8">
            <w:pPr>
              <w:pStyle w:val="s10"/>
              <w:jc w:val="center"/>
              <w:rPr>
                <w:sz w:val="20"/>
                <w:szCs w:val="20"/>
              </w:rPr>
            </w:pPr>
            <w:r w:rsidRPr="00A742F8">
              <w:rPr>
                <w:sz w:val="20"/>
                <w:szCs w:val="20"/>
              </w:rPr>
              <w:t>1</w:t>
            </w:r>
          </w:p>
        </w:tc>
        <w:tc>
          <w:tcPr>
            <w:tcW w:w="6095" w:type="dxa"/>
            <w:shd w:val="clear" w:color="auto" w:fill="FFFFFF"/>
            <w:hideMark/>
          </w:tcPr>
          <w:p w:rsidR="00A742F8" w:rsidRPr="00A742F8" w:rsidRDefault="00A742F8" w:rsidP="00A742F8">
            <w:pPr>
              <w:pStyle w:val="s10"/>
              <w:jc w:val="center"/>
              <w:rPr>
                <w:sz w:val="20"/>
                <w:szCs w:val="20"/>
              </w:rPr>
            </w:pPr>
            <w:r w:rsidRPr="00A742F8">
              <w:rPr>
                <w:sz w:val="20"/>
                <w:szCs w:val="20"/>
              </w:rPr>
              <w:t>2</w:t>
            </w:r>
          </w:p>
        </w:tc>
        <w:tc>
          <w:tcPr>
            <w:tcW w:w="1276" w:type="dxa"/>
            <w:shd w:val="clear" w:color="auto" w:fill="FFFFFF"/>
            <w:hideMark/>
          </w:tcPr>
          <w:p w:rsidR="00A742F8" w:rsidRPr="00A742F8" w:rsidRDefault="00A742F8" w:rsidP="00A742F8">
            <w:pPr>
              <w:pStyle w:val="s10"/>
              <w:jc w:val="center"/>
              <w:rPr>
                <w:sz w:val="20"/>
                <w:szCs w:val="20"/>
              </w:rPr>
            </w:pPr>
            <w:r w:rsidRPr="00A742F8">
              <w:rPr>
                <w:sz w:val="20"/>
                <w:szCs w:val="20"/>
              </w:rPr>
              <w:t>3</w:t>
            </w:r>
          </w:p>
        </w:tc>
      </w:tr>
      <w:tr w:rsidR="00A742F8" w:rsidRPr="00A742F8" w:rsidTr="00A742F8">
        <w:tc>
          <w:tcPr>
            <w:tcW w:w="2268" w:type="dxa"/>
            <w:shd w:val="clear" w:color="auto" w:fill="FFFFFF"/>
          </w:tcPr>
          <w:p w:rsidR="00A742F8" w:rsidRPr="00A742F8" w:rsidRDefault="00A742F8" w:rsidP="00A742F8">
            <w:pPr>
              <w:pStyle w:val="s10"/>
              <w:rPr>
                <w:sz w:val="20"/>
                <w:szCs w:val="20"/>
              </w:rPr>
            </w:pPr>
            <w:r w:rsidRPr="00A742F8">
              <w:rPr>
                <w:sz w:val="20"/>
                <w:szCs w:val="20"/>
              </w:rPr>
              <w:t>Социальное обсл</w:t>
            </w:r>
            <w:r w:rsidRPr="00A742F8">
              <w:rPr>
                <w:sz w:val="20"/>
                <w:szCs w:val="20"/>
              </w:rPr>
              <w:t>у</w:t>
            </w:r>
            <w:r w:rsidRPr="00A742F8">
              <w:rPr>
                <w:sz w:val="20"/>
                <w:szCs w:val="20"/>
              </w:rPr>
              <w:t>живание</w:t>
            </w:r>
          </w:p>
        </w:tc>
        <w:tc>
          <w:tcPr>
            <w:tcW w:w="6095" w:type="dxa"/>
            <w:shd w:val="clear" w:color="auto" w:fill="FFFFFF"/>
          </w:tcPr>
          <w:p w:rsidR="00A742F8" w:rsidRPr="00A742F8" w:rsidRDefault="00A742F8" w:rsidP="00A742F8">
            <w:pPr>
              <w:pStyle w:val="s10"/>
              <w:rPr>
                <w:sz w:val="20"/>
                <w:szCs w:val="20"/>
              </w:rPr>
            </w:pPr>
            <w:r w:rsidRPr="00A742F8">
              <w:rPr>
                <w:sz w:val="20"/>
                <w:szCs w:val="20"/>
              </w:rPr>
              <w:t>Размещение объектов капитального строительства, предназначенных для оказания гражданам социал</w:t>
            </w:r>
            <w:r w:rsidRPr="00A742F8">
              <w:rPr>
                <w:sz w:val="20"/>
                <w:szCs w:val="20"/>
              </w:rPr>
              <w:t>ь</w:t>
            </w:r>
            <w:r w:rsidRPr="00A742F8">
              <w:rPr>
                <w:sz w:val="20"/>
                <w:szCs w:val="20"/>
              </w:rPr>
              <w:t>ной помощи (службы занятости населения, дома престарелых, дома ребенка, детские дома, пункты питания малоимущих гра</w:t>
            </w:r>
            <w:r w:rsidRPr="00A742F8">
              <w:rPr>
                <w:sz w:val="20"/>
                <w:szCs w:val="20"/>
              </w:rPr>
              <w:t>ж</w:t>
            </w:r>
            <w:r w:rsidRPr="00A742F8">
              <w:rPr>
                <w:sz w:val="20"/>
                <w:szCs w:val="20"/>
              </w:rPr>
              <w:t>дан, пункты ночлега для бездомных граждан, службы психологической и бесплатной юридической помощи, социальные, пенсионные и иные службы, в которых осущест</w:t>
            </w:r>
            <w:r w:rsidRPr="00A742F8">
              <w:rPr>
                <w:sz w:val="20"/>
                <w:szCs w:val="20"/>
              </w:rPr>
              <w:t>в</w:t>
            </w:r>
            <w:r w:rsidRPr="00A742F8">
              <w:rPr>
                <w:sz w:val="20"/>
                <w:szCs w:val="20"/>
              </w:rPr>
              <w:t>ляется прием граждан по вопросам оказания социальной помощи и назначения социальных или пенсионных в</w:t>
            </w:r>
            <w:r w:rsidRPr="00A742F8">
              <w:rPr>
                <w:sz w:val="20"/>
                <w:szCs w:val="20"/>
              </w:rPr>
              <w:t>ы</w:t>
            </w:r>
            <w:r w:rsidRPr="00A742F8">
              <w:rPr>
                <w:sz w:val="20"/>
                <w:szCs w:val="20"/>
              </w:rPr>
              <w:t>плат);</w:t>
            </w:r>
          </w:p>
          <w:p w:rsidR="00A742F8" w:rsidRPr="00A742F8" w:rsidRDefault="00A742F8" w:rsidP="00A742F8">
            <w:pPr>
              <w:pStyle w:val="s10"/>
              <w:rPr>
                <w:sz w:val="20"/>
                <w:szCs w:val="20"/>
              </w:rPr>
            </w:pPr>
            <w:r w:rsidRPr="00A742F8">
              <w:rPr>
                <w:sz w:val="20"/>
                <w:szCs w:val="20"/>
              </w:rPr>
              <w:t>размещение объектов капитального строительства для размещения отделений почты и телеграфа;</w:t>
            </w:r>
          </w:p>
          <w:p w:rsidR="00A742F8" w:rsidRPr="00A742F8" w:rsidRDefault="00A742F8" w:rsidP="00A742F8">
            <w:pPr>
              <w:pStyle w:val="s10"/>
              <w:rPr>
                <w:sz w:val="20"/>
                <w:szCs w:val="20"/>
              </w:rPr>
            </w:pPr>
            <w:r w:rsidRPr="00A742F8">
              <w:rPr>
                <w:sz w:val="20"/>
                <w:szCs w:val="20"/>
              </w:rPr>
              <w:t>размещение объектов капитального строительства для размещения общественных некоммерческих организ</w:t>
            </w:r>
            <w:r w:rsidRPr="00A742F8">
              <w:rPr>
                <w:sz w:val="20"/>
                <w:szCs w:val="20"/>
              </w:rPr>
              <w:t>а</w:t>
            </w:r>
            <w:r w:rsidRPr="00A742F8">
              <w:rPr>
                <w:sz w:val="20"/>
                <w:szCs w:val="20"/>
              </w:rPr>
              <w:t>ций: благотворительных организаций, клубов по интер</w:t>
            </w:r>
            <w:r w:rsidRPr="00A742F8">
              <w:rPr>
                <w:sz w:val="20"/>
                <w:szCs w:val="20"/>
              </w:rPr>
              <w:t>е</w:t>
            </w:r>
            <w:r w:rsidRPr="00A742F8">
              <w:rPr>
                <w:sz w:val="20"/>
                <w:szCs w:val="20"/>
              </w:rPr>
              <w:t>сам</w:t>
            </w:r>
          </w:p>
        </w:tc>
        <w:tc>
          <w:tcPr>
            <w:tcW w:w="1276" w:type="dxa"/>
            <w:shd w:val="clear" w:color="auto" w:fill="FFFFFF"/>
          </w:tcPr>
          <w:p w:rsidR="00A742F8" w:rsidRPr="00A742F8" w:rsidRDefault="00A742F8" w:rsidP="00A742F8">
            <w:pPr>
              <w:pStyle w:val="s10"/>
              <w:jc w:val="center"/>
              <w:rPr>
                <w:sz w:val="20"/>
                <w:szCs w:val="20"/>
              </w:rPr>
            </w:pPr>
            <w:r w:rsidRPr="00A742F8">
              <w:rPr>
                <w:sz w:val="20"/>
                <w:szCs w:val="20"/>
              </w:rPr>
              <w:t>3.2</w:t>
            </w:r>
          </w:p>
        </w:tc>
      </w:tr>
      <w:tr w:rsidR="00A742F8" w:rsidRPr="00A742F8" w:rsidTr="00A742F8">
        <w:tc>
          <w:tcPr>
            <w:tcW w:w="2268" w:type="dxa"/>
            <w:shd w:val="clear" w:color="auto" w:fill="FFFFFF"/>
          </w:tcPr>
          <w:p w:rsidR="00A742F8" w:rsidRPr="00A742F8" w:rsidRDefault="00A742F8" w:rsidP="00A742F8">
            <w:pPr>
              <w:pStyle w:val="s10"/>
              <w:rPr>
                <w:sz w:val="20"/>
                <w:szCs w:val="20"/>
              </w:rPr>
            </w:pPr>
            <w:r w:rsidRPr="00A742F8">
              <w:rPr>
                <w:sz w:val="20"/>
                <w:szCs w:val="20"/>
              </w:rPr>
              <w:t>Бытовое обслужив</w:t>
            </w:r>
            <w:r w:rsidRPr="00A742F8">
              <w:rPr>
                <w:sz w:val="20"/>
                <w:szCs w:val="20"/>
              </w:rPr>
              <w:t>а</w:t>
            </w:r>
            <w:r w:rsidRPr="00A742F8">
              <w:rPr>
                <w:sz w:val="20"/>
                <w:szCs w:val="20"/>
              </w:rPr>
              <w:t>ние</w:t>
            </w:r>
          </w:p>
        </w:tc>
        <w:tc>
          <w:tcPr>
            <w:tcW w:w="6095" w:type="dxa"/>
            <w:shd w:val="clear" w:color="auto" w:fill="FFFFFF"/>
          </w:tcPr>
          <w:p w:rsidR="00A742F8" w:rsidRPr="00A742F8" w:rsidRDefault="00A742F8" w:rsidP="00A742F8">
            <w:pPr>
              <w:pStyle w:val="s10"/>
              <w:rPr>
                <w:sz w:val="20"/>
                <w:szCs w:val="20"/>
              </w:rPr>
            </w:pPr>
            <w:r w:rsidRPr="00A742F8">
              <w:rPr>
                <w:sz w:val="20"/>
                <w:szCs w:val="20"/>
              </w:rPr>
              <w:t>Размещение объектов капитального строительства, предназначенных для оказания населению или организ</w:t>
            </w:r>
            <w:r w:rsidRPr="00A742F8">
              <w:rPr>
                <w:sz w:val="20"/>
                <w:szCs w:val="20"/>
              </w:rPr>
              <w:t>а</w:t>
            </w:r>
            <w:r w:rsidRPr="00A742F8">
              <w:rPr>
                <w:sz w:val="20"/>
                <w:szCs w:val="20"/>
              </w:rPr>
              <w:t>циям бытовых услуг (мастерские мелкого ремонта, ат</w:t>
            </w:r>
            <w:r w:rsidRPr="00A742F8">
              <w:rPr>
                <w:sz w:val="20"/>
                <w:szCs w:val="20"/>
              </w:rPr>
              <w:t>е</w:t>
            </w:r>
            <w:r w:rsidRPr="00A742F8">
              <w:rPr>
                <w:sz w:val="20"/>
                <w:szCs w:val="20"/>
              </w:rPr>
              <w:t>лье, бани, парикмахерские, прачечные, химчистки, похоронные б</w:t>
            </w:r>
            <w:r w:rsidRPr="00A742F8">
              <w:rPr>
                <w:sz w:val="20"/>
                <w:szCs w:val="20"/>
              </w:rPr>
              <w:t>ю</w:t>
            </w:r>
            <w:r w:rsidRPr="00A742F8">
              <w:rPr>
                <w:sz w:val="20"/>
                <w:szCs w:val="20"/>
              </w:rPr>
              <w:t>ро)</w:t>
            </w:r>
          </w:p>
        </w:tc>
        <w:tc>
          <w:tcPr>
            <w:tcW w:w="1276" w:type="dxa"/>
            <w:shd w:val="clear" w:color="auto" w:fill="FFFFFF"/>
          </w:tcPr>
          <w:p w:rsidR="00A742F8" w:rsidRPr="00A742F8" w:rsidRDefault="00A742F8" w:rsidP="00A742F8">
            <w:pPr>
              <w:pStyle w:val="s10"/>
              <w:jc w:val="center"/>
              <w:rPr>
                <w:sz w:val="20"/>
                <w:szCs w:val="20"/>
              </w:rPr>
            </w:pPr>
            <w:r w:rsidRPr="00A742F8">
              <w:rPr>
                <w:sz w:val="20"/>
                <w:szCs w:val="20"/>
              </w:rPr>
              <w:t>3.3</w:t>
            </w:r>
          </w:p>
        </w:tc>
      </w:tr>
      <w:tr w:rsidR="00A742F8" w:rsidRPr="00A742F8" w:rsidTr="00A742F8">
        <w:tc>
          <w:tcPr>
            <w:tcW w:w="2268" w:type="dxa"/>
            <w:shd w:val="clear" w:color="auto" w:fill="FFFFFF"/>
          </w:tcPr>
          <w:p w:rsidR="00A742F8" w:rsidRPr="00A742F8" w:rsidRDefault="00A742F8" w:rsidP="00A742F8">
            <w:pPr>
              <w:pStyle w:val="s10"/>
              <w:rPr>
                <w:sz w:val="20"/>
                <w:szCs w:val="20"/>
              </w:rPr>
            </w:pPr>
            <w:r w:rsidRPr="00A742F8">
              <w:rPr>
                <w:sz w:val="20"/>
                <w:szCs w:val="20"/>
              </w:rPr>
              <w:t>Здравоохранение</w:t>
            </w:r>
          </w:p>
        </w:tc>
        <w:tc>
          <w:tcPr>
            <w:tcW w:w="6095" w:type="dxa"/>
            <w:shd w:val="clear" w:color="auto" w:fill="FFFFFF"/>
          </w:tcPr>
          <w:p w:rsidR="00A742F8" w:rsidRPr="00A742F8" w:rsidRDefault="00A742F8" w:rsidP="00A742F8">
            <w:pPr>
              <w:pStyle w:val="s10"/>
              <w:rPr>
                <w:sz w:val="20"/>
                <w:szCs w:val="20"/>
              </w:rPr>
            </w:pPr>
            <w:r w:rsidRPr="00A742F8">
              <w:rPr>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w:t>
            </w:r>
            <w:r w:rsidRPr="00A742F8">
              <w:rPr>
                <w:sz w:val="20"/>
                <w:szCs w:val="20"/>
              </w:rPr>
              <w:t>а</w:t>
            </w:r>
            <w:r w:rsidRPr="00A742F8">
              <w:rPr>
                <w:sz w:val="20"/>
                <w:szCs w:val="20"/>
              </w:rPr>
              <w:t>ния включает в себя содержание видов разрешенного и</w:t>
            </w:r>
            <w:r w:rsidRPr="00A742F8">
              <w:rPr>
                <w:sz w:val="20"/>
                <w:szCs w:val="20"/>
              </w:rPr>
              <w:t>с</w:t>
            </w:r>
            <w:r w:rsidRPr="00A742F8">
              <w:rPr>
                <w:sz w:val="20"/>
                <w:szCs w:val="20"/>
              </w:rPr>
              <w:t>пользования с</w:t>
            </w:r>
            <w:hyperlink r:id="rId224" w:anchor="block_10341" w:history="1">
              <w:r w:rsidRPr="00A742F8">
                <w:rPr>
                  <w:rStyle w:val="af7"/>
                  <w:sz w:val="20"/>
                  <w:szCs w:val="20"/>
                </w:rPr>
                <w:t>кодами 3.4.1 - 3.4.2</w:t>
              </w:r>
            </w:hyperlink>
          </w:p>
        </w:tc>
        <w:tc>
          <w:tcPr>
            <w:tcW w:w="1276" w:type="dxa"/>
            <w:shd w:val="clear" w:color="auto" w:fill="FFFFFF"/>
          </w:tcPr>
          <w:p w:rsidR="00A742F8" w:rsidRPr="00A742F8" w:rsidRDefault="00A742F8" w:rsidP="00A742F8">
            <w:pPr>
              <w:pStyle w:val="s10"/>
              <w:jc w:val="center"/>
              <w:rPr>
                <w:sz w:val="20"/>
                <w:szCs w:val="20"/>
              </w:rPr>
            </w:pPr>
            <w:r w:rsidRPr="00A742F8">
              <w:rPr>
                <w:sz w:val="20"/>
                <w:szCs w:val="20"/>
              </w:rPr>
              <w:t>3.4</w:t>
            </w:r>
          </w:p>
        </w:tc>
      </w:tr>
      <w:tr w:rsidR="00A742F8" w:rsidRPr="00A742F8" w:rsidTr="00A742F8">
        <w:tc>
          <w:tcPr>
            <w:tcW w:w="2268" w:type="dxa"/>
            <w:shd w:val="clear" w:color="auto" w:fill="FFFFFF"/>
          </w:tcPr>
          <w:p w:rsidR="00A742F8" w:rsidRPr="00A742F8" w:rsidRDefault="00A742F8" w:rsidP="00A742F8">
            <w:pPr>
              <w:pStyle w:val="s10"/>
              <w:rPr>
                <w:sz w:val="20"/>
                <w:szCs w:val="20"/>
              </w:rPr>
            </w:pPr>
            <w:r w:rsidRPr="00A742F8">
              <w:rPr>
                <w:sz w:val="20"/>
                <w:szCs w:val="20"/>
              </w:rPr>
              <w:t>Амбулаторно-поликлиническое о</w:t>
            </w:r>
            <w:r w:rsidRPr="00A742F8">
              <w:rPr>
                <w:sz w:val="20"/>
                <w:szCs w:val="20"/>
              </w:rPr>
              <w:t>б</w:t>
            </w:r>
            <w:r w:rsidRPr="00A742F8">
              <w:rPr>
                <w:sz w:val="20"/>
                <w:szCs w:val="20"/>
              </w:rPr>
              <w:t>служивание</w:t>
            </w:r>
          </w:p>
        </w:tc>
        <w:tc>
          <w:tcPr>
            <w:tcW w:w="6095" w:type="dxa"/>
            <w:shd w:val="clear" w:color="auto" w:fill="FFFFFF"/>
          </w:tcPr>
          <w:p w:rsidR="00A742F8" w:rsidRPr="00A742F8" w:rsidRDefault="00A742F8" w:rsidP="00A742F8">
            <w:pPr>
              <w:pStyle w:val="s10"/>
              <w:rPr>
                <w:sz w:val="20"/>
                <w:szCs w:val="20"/>
              </w:rPr>
            </w:pPr>
            <w:r w:rsidRPr="00A742F8">
              <w:rPr>
                <w:sz w:val="20"/>
                <w:szCs w:val="20"/>
              </w:rPr>
              <w:t>Размещение объектов капитального строительства, предназначенных для оказания гражданам амбул</w:t>
            </w:r>
            <w:r w:rsidRPr="00A742F8">
              <w:rPr>
                <w:sz w:val="20"/>
                <w:szCs w:val="20"/>
              </w:rPr>
              <w:t>а</w:t>
            </w:r>
            <w:r w:rsidRPr="00A742F8">
              <w:rPr>
                <w:sz w:val="20"/>
                <w:szCs w:val="20"/>
              </w:rPr>
              <w:t>торно-поликлинической медицинской помощи (поликлиники, фельдшерские пункты, пункты здрав</w:t>
            </w:r>
            <w:r w:rsidRPr="00A742F8">
              <w:rPr>
                <w:sz w:val="20"/>
                <w:szCs w:val="20"/>
              </w:rPr>
              <w:t>о</w:t>
            </w:r>
            <w:r w:rsidRPr="00A742F8">
              <w:rPr>
                <w:sz w:val="20"/>
                <w:szCs w:val="20"/>
              </w:rPr>
              <w:t>охранения, центры матери и ребенка, диагностические центры, молочные кухни, станции донорства крови, клинические лаборат</w:t>
            </w:r>
            <w:r w:rsidRPr="00A742F8">
              <w:rPr>
                <w:sz w:val="20"/>
                <w:szCs w:val="20"/>
              </w:rPr>
              <w:t>о</w:t>
            </w:r>
            <w:r w:rsidRPr="00A742F8">
              <w:rPr>
                <w:sz w:val="20"/>
                <w:szCs w:val="20"/>
              </w:rPr>
              <w:t>рии)</w:t>
            </w:r>
          </w:p>
        </w:tc>
        <w:tc>
          <w:tcPr>
            <w:tcW w:w="1276" w:type="dxa"/>
            <w:shd w:val="clear" w:color="auto" w:fill="FFFFFF"/>
          </w:tcPr>
          <w:p w:rsidR="00A742F8" w:rsidRPr="00A742F8" w:rsidRDefault="00A742F8" w:rsidP="00A742F8">
            <w:pPr>
              <w:pStyle w:val="s10"/>
              <w:jc w:val="center"/>
              <w:rPr>
                <w:sz w:val="20"/>
                <w:szCs w:val="20"/>
              </w:rPr>
            </w:pPr>
            <w:r w:rsidRPr="00A742F8">
              <w:rPr>
                <w:sz w:val="20"/>
                <w:szCs w:val="20"/>
              </w:rPr>
              <w:t>3.4.1</w:t>
            </w:r>
          </w:p>
        </w:tc>
      </w:tr>
      <w:tr w:rsidR="00A742F8" w:rsidRPr="00A742F8" w:rsidTr="00A742F8">
        <w:tc>
          <w:tcPr>
            <w:tcW w:w="2268" w:type="dxa"/>
            <w:shd w:val="clear" w:color="auto" w:fill="FFFFFF"/>
          </w:tcPr>
          <w:p w:rsidR="00A742F8" w:rsidRPr="00A742F8" w:rsidRDefault="00A742F8" w:rsidP="00A742F8">
            <w:pPr>
              <w:pStyle w:val="s10"/>
              <w:rPr>
                <w:sz w:val="20"/>
                <w:szCs w:val="20"/>
              </w:rPr>
            </w:pPr>
            <w:r w:rsidRPr="00A742F8">
              <w:rPr>
                <w:sz w:val="20"/>
                <w:szCs w:val="20"/>
              </w:rPr>
              <w:t xml:space="preserve">Стационарное медицинское </w:t>
            </w:r>
            <w:r w:rsidRPr="00A742F8">
              <w:rPr>
                <w:sz w:val="20"/>
                <w:szCs w:val="20"/>
              </w:rPr>
              <w:lastRenderedPageBreak/>
              <w:t>обслужив</w:t>
            </w:r>
            <w:r w:rsidRPr="00A742F8">
              <w:rPr>
                <w:sz w:val="20"/>
                <w:szCs w:val="20"/>
              </w:rPr>
              <w:t>а</w:t>
            </w:r>
            <w:r w:rsidRPr="00A742F8">
              <w:rPr>
                <w:sz w:val="20"/>
                <w:szCs w:val="20"/>
              </w:rPr>
              <w:t>ние</w:t>
            </w:r>
          </w:p>
        </w:tc>
        <w:tc>
          <w:tcPr>
            <w:tcW w:w="6095" w:type="dxa"/>
            <w:shd w:val="clear" w:color="auto" w:fill="FFFFFF"/>
          </w:tcPr>
          <w:p w:rsidR="00A742F8" w:rsidRPr="00A742F8" w:rsidRDefault="00A742F8" w:rsidP="00A742F8">
            <w:pPr>
              <w:pStyle w:val="s10"/>
              <w:rPr>
                <w:sz w:val="20"/>
                <w:szCs w:val="20"/>
              </w:rPr>
            </w:pPr>
            <w:r w:rsidRPr="00A742F8">
              <w:rPr>
                <w:sz w:val="20"/>
                <w:szCs w:val="20"/>
              </w:rPr>
              <w:lastRenderedPageBreak/>
              <w:t xml:space="preserve">Размещение объектов капитального строительства, предназначенных для оказания гражданам медицинской </w:t>
            </w:r>
            <w:r w:rsidRPr="00A742F8">
              <w:rPr>
                <w:sz w:val="20"/>
                <w:szCs w:val="20"/>
              </w:rPr>
              <w:lastRenderedPageBreak/>
              <w:t>пом</w:t>
            </w:r>
            <w:r w:rsidRPr="00A742F8">
              <w:rPr>
                <w:sz w:val="20"/>
                <w:szCs w:val="20"/>
              </w:rPr>
              <w:t>о</w:t>
            </w:r>
            <w:r w:rsidRPr="00A742F8">
              <w:rPr>
                <w:sz w:val="20"/>
                <w:szCs w:val="20"/>
              </w:rPr>
              <w:t>щи в стационарах (больницы, родильные дома, научно-медицинские учреждения и прочие объекты, обеспечив</w:t>
            </w:r>
            <w:r w:rsidRPr="00A742F8">
              <w:rPr>
                <w:sz w:val="20"/>
                <w:szCs w:val="20"/>
              </w:rPr>
              <w:t>а</w:t>
            </w:r>
            <w:r w:rsidRPr="00A742F8">
              <w:rPr>
                <w:sz w:val="20"/>
                <w:szCs w:val="20"/>
              </w:rPr>
              <w:t>ющие оказание услуги по лечению в стационаре); размещение станций скорой п</w:t>
            </w:r>
            <w:r w:rsidRPr="00A742F8">
              <w:rPr>
                <w:sz w:val="20"/>
                <w:szCs w:val="20"/>
              </w:rPr>
              <w:t>о</w:t>
            </w:r>
            <w:r w:rsidRPr="00A742F8">
              <w:rPr>
                <w:sz w:val="20"/>
                <w:szCs w:val="20"/>
              </w:rPr>
              <w:t>мощи</w:t>
            </w:r>
          </w:p>
        </w:tc>
        <w:tc>
          <w:tcPr>
            <w:tcW w:w="1276" w:type="dxa"/>
            <w:shd w:val="clear" w:color="auto" w:fill="FFFFFF"/>
          </w:tcPr>
          <w:p w:rsidR="00A742F8" w:rsidRPr="00A742F8" w:rsidRDefault="00A742F8" w:rsidP="00A742F8">
            <w:pPr>
              <w:pStyle w:val="s10"/>
              <w:jc w:val="center"/>
              <w:rPr>
                <w:sz w:val="20"/>
                <w:szCs w:val="20"/>
              </w:rPr>
            </w:pPr>
            <w:r w:rsidRPr="00A742F8">
              <w:rPr>
                <w:sz w:val="20"/>
                <w:szCs w:val="20"/>
              </w:rPr>
              <w:lastRenderedPageBreak/>
              <w:t>3.4.2</w:t>
            </w:r>
          </w:p>
        </w:tc>
      </w:tr>
      <w:tr w:rsidR="00A742F8" w:rsidRPr="00A742F8" w:rsidTr="00A742F8">
        <w:tc>
          <w:tcPr>
            <w:tcW w:w="2268" w:type="dxa"/>
            <w:shd w:val="clear" w:color="auto" w:fill="FFFFFF"/>
          </w:tcPr>
          <w:p w:rsidR="00A742F8" w:rsidRPr="00A742F8" w:rsidRDefault="00A742F8" w:rsidP="00A742F8">
            <w:pPr>
              <w:pStyle w:val="s10"/>
              <w:rPr>
                <w:sz w:val="20"/>
                <w:szCs w:val="20"/>
              </w:rPr>
            </w:pPr>
            <w:r w:rsidRPr="00A742F8">
              <w:rPr>
                <w:sz w:val="20"/>
                <w:szCs w:val="20"/>
              </w:rPr>
              <w:lastRenderedPageBreak/>
              <w:t>Образование и пр</w:t>
            </w:r>
            <w:r w:rsidRPr="00A742F8">
              <w:rPr>
                <w:sz w:val="20"/>
                <w:szCs w:val="20"/>
              </w:rPr>
              <w:t>о</w:t>
            </w:r>
            <w:r w:rsidRPr="00A742F8">
              <w:rPr>
                <w:sz w:val="20"/>
                <w:szCs w:val="20"/>
              </w:rPr>
              <w:t>свещение</w:t>
            </w:r>
          </w:p>
        </w:tc>
        <w:tc>
          <w:tcPr>
            <w:tcW w:w="6095" w:type="dxa"/>
            <w:shd w:val="clear" w:color="auto" w:fill="FFFFFF"/>
          </w:tcPr>
          <w:p w:rsidR="00A742F8" w:rsidRPr="00A742F8" w:rsidRDefault="00A742F8" w:rsidP="00A742F8">
            <w:pPr>
              <w:pStyle w:val="s10"/>
              <w:rPr>
                <w:sz w:val="20"/>
                <w:szCs w:val="20"/>
              </w:rPr>
            </w:pPr>
            <w:r w:rsidRPr="00A742F8">
              <w:rPr>
                <w:sz w:val="20"/>
                <w:szCs w:val="20"/>
              </w:rPr>
              <w:t>Размещение объектов капитального строительства, предназначенных для воспитания, образования и пр</w:t>
            </w:r>
            <w:r w:rsidRPr="00A742F8">
              <w:rPr>
                <w:sz w:val="20"/>
                <w:szCs w:val="20"/>
              </w:rPr>
              <w:t>о</w:t>
            </w:r>
            <w:r w:rsidRPr="00A742F8">
              <w:rPr>
                <w:sz w:val="20"/>
                <w:szCs w:val="20"/>
              </w:rPr>
              <w:t>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w:t>
            </w:r>
            <w:r w:rsidRPr="00A742F8">
              <w:rPr>
                <w:sz w:val="20"/>
                <w:szCs w:val="20"/>
              </w:rPr>
              <w:t>а</w:t>
            </w:r>
            <w:r w:rsidRPr="00A742F8">
              <w:rPr>
                <w:sz w:val="20"/>
                <w:szCs w:val="20"/>
              </w:rPr>
              <w:t>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w:t>
            </w:r>
            <w:r w:rsidRPr="00A742F8">
              <w:rPr>
                <w:sz w:val="20"/>
                <w:szCs w:val="20"/>
              </w:rPr>
              <w:t>в</w:t>
            </w:r>
            <w:r w:rsidRPr="00A742F8">
              <w:rPr>
                <w:sz w:val="20"/>
                <w:szCs w:val="20"/>
              </w:rPr>
              <w:t>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w:t>
            </w:r>
            <w:r w:rsidRPr="00A742F8">
              <w:rPr>
                <w:sz w:val="20"/>
                <w:szCs w:val="20"/>
              </w:rPr>
              <w:t>н</w:t>
            </w:r>
            <w:r w:rsidRPr="00A742F8">
              <w:rPr>
                <w:sz w:val="20"/>
                <w:szCs w:val="20"/>
              </w:rPr>
              <w:t>ного использования с</w:t>
            </w:r>
            <w:hyperlink r:id="rId225" w:anchor="block_10351" w:history="1">
              <w:r w:rsidRPr="00A742F8">
                <w:rPr>
                  <w:rStyle w:val="af7"/>
                  <w:sz w:val="20"/>
                  <w:szCs w:val="20"/>
                </w:rPr>
                <w:t>кодами 3.5.1 - 3.5.2</w:t>
              </w:r>
            </w:hyperlink>
          </w:p>
        </w:tc>
        <w:tc>
          <w:tcPr>
            <w:tcW w:w="1276" w:type="dxa"/>
            <w:shd w:val="clear" w:color="auto" w:fill="FFFFFF"/>
          </w:tcPr>
          <w:p w:rsidR="00A742F8" w:rsidRPr="00A742F8" w:rsidRDefault="00A742F8" w:rsidP="00A742F8">
            <w:pPr>
              <w:pStyle w:val="s10"/>
              <w:jc w:val="center"/>
              <w:rPr>
                <w:sz w:val="20"/>
                <w:szCs w:val="20"/>
              </w:rPr>
            </w:pPr>
            <w:r w:rsidRPr="00A742F8">
              <w:rPr>
                <w:sz w:val="20"/>
                <w:szCs w:val="20"/>
              </w:rPr>
              <w:t>3.5</w:t>
            </w:r>
          </w:p>
        </w:tc>
      </w:tr>
      <w:tr w:rsidR="00A742F8" w:rsidRPr="00A742F8" w:rsidTr="00A742F8">
        <w:tc>
          <w:tcPr>
            <w:tcW w:w="2268" w:type="dxa"/>
            <w:shd w:val="clear" w:color="auto" w:fill="FFFFFF"/>
          </w:tcPr>
          <w:p w:rsidR="00A742F8" w:rsidRPr="00A742F8" w:rsidRDefault="00A742F8" w:rsidP="00A742F8">
            <w:pPr>
              <w:pStyle w:val="s10"/>
              <w:rPr>
                <w:sz w:val="20"/>
                <w:szCs w:val="20"/>
              </w:rPr>
            </w:pPr>
            <w:r w:rsidRPr="00A742F8">
              <w:rPr>
                <w:sz w:val="20"/>
                <w:szCs w:val="20"/>
              </w:rPr>
              <w:t>Дошкольное, начал</w:t>
            </w:r>
            <w:r w:rsidRPr="00A742F8">
              <w:rPr>
                <w:sz w:val="20"/>
                <w:szCs w:val="20"/>
              </w:rPr>
              <w:t>ь</w:t>
            </w:r>
            <w:r w:rsidRPr="00A742F8">
              <w:rPr>
                <w:sz w:val="20"/>
                <w:szCs w:val="20"/>
              </w:rPr>
              <w:t>ное и среднее общее образование</w:t>
            </w:r>
          </w:p>
        </w:tc>
        <w:tc>
          <w:tcPr>
            <w:tcW w:w="6095" w:type="dxa"/>
            <w:shd w:val="clear" w:color="auto" w:fill="FFFFFF"/>
          </w:tcPr>
          <w:p w:rsidR="00A742F8" w:rsidRPr="00A742F8" w:rsidRDefault="00A742F8" w:rsidP="00A742F8">
            <w:pPr>
              <w:pStyle w:val="s10"/>
              <w:rPr>
                <w:sz w:val="20"/>
                <w:szCs w:val="20"/>
              </w:rPr>
            </w:pPr>
            <w:r w:rsidRPr="00A742F8">
              <w:rPr>
                <w:sz w:val="20"/>
                <w:szCs w:val="20"/>
              </w:rPr>
              <w:t>Размещение объектов капитального строительства, пре</w:t>
            </w:r>
            <w:r w:rsidRPr="00A742F8">
              <w:rPr>
                <w:sz w:val="20"/>
                <w:szCs w:val="20"/>
              </w:rPr>
              <w:t>д</w:t>
            </w:r>
            <w:r w:rsidRPr="00A742F8">
              <w:rPr>
                <w:sz w:val="20"/>
                <w:szCs w:val="20"/>
              </w:rPr>
              <w:t>назначенных для просвещения, дошкольного, начального и среднего общего образования (детские ясли, детские с</w:t>
            </w:r>
            <w:r w:rsidRPr="00A742F8">
              <w:rPr>
                <w:sz w:val="20"/>
                <w:szCs w:val="20"/>
              </w:rPr>
              <w:t>а</w:t>
            </w:r>
            <w:r w:rsidRPr="00A742F8">
              <w:rPr>
                <w:sz w:val="20"/>
                <w:szCs w:val="20"/>
              </w:rPr>
              <w:t>ды, школы, лицеи, гимназии, художественные, музыкальные школы, образовательные кру</w:t>
            </w:r>
            <w:r w:rsidRPr="00A742F8">
              <w:rPr>
                <w:sz w:val="20"/>
                <w:szCs w:val="20"/>
              </w:rPr>
              <w:t>ж</w:t>
            </w:r>
            <w:r w:rsidRPr="00A742F8">
              <w:rPr>
                <w:sz w:val="20"/>
                <w:szCs w:val="20"/>
              </w:rPr>
              <w:t>ки и иные организации, осуществляющие деятельность по воспитанию, образованию и просвещ</w:t>
            </w:r>
            <w:r w:rsidRPr="00A742F8">
              <w:rPr>
                <w:sz w:val="20"/>
                <w:szCs w:val="20"/>
              </w:rPr>
              <w:t>е</w:t>
            </w:r>
            <w:r w:rsidRPr="00A742F8">
              <w:rPr>
                <w:sz w:val="20"/>
                <w:szCs w:val="20"/>
              </w:rPr>
              <w:t>нию)</w:t>
            </w:r>
          </w:p>
        </w:tc>
        <w:tc>
          <w:tcPr>
            <w:tcW w:w="1276" w:type="dxa"/>
            <w:shd w:val="clear" w:color="auto" w:fill="FFFFFF"/>
          </w:tcPr>
          <w:p w:rsidR="00A742F8" w:rsidRPr="00A742F8" w:rsidRDefault="00A742F8" w:rsidP="00A742F8">
            <w:pPr>
              <w:pStyle w:val="s10"/>
              <w:jc w:val="center"/>
              <w:rPr>
                <w:sz w:val="20"/>
                <w:szCs w:val="20"/>
              </w:rPr>
            </w:pPr>
            <w:r w:rsidRPr="00A742F8">
              <w:rPr>
                <w:sz w:val="20"/>
                <w:szCs w:val="20"/>
              </w:rPr>
              <w:t>3.5.1</w:t>
            </w:r>
          </w:p>
        </w:tc>
      </w:tr>
      <w:tr w:rsidR="00A742F8" w:rsidRPr="00A742F8" w:rsidTr="00A742F8">
        <w:tc>
          <w:tcPr>
            <w:tcW w:w="2268" w:type="dxa"/>
            <w:shd w:val="clear" w:color="auto" w:fill="FFFFFF"/>
          </w:tcPr>
          <w:p w:rsidR="00A742F8" w:rsidRPr="00A742F8" w:rsidRDefault="00A742F8" w:rsidP="00A742F8">
            <w:pPr>
              <w:pStyle w:val="s10"/>
              <w:rPr>
                <w:sz w:val="20"/>
                <w:szCs w:val="20"/>
              </w:rPr>
            </w:pPr>
            <w:r w:rsidRPr="00A742F8">
              <w:rPr>
                <w:sz w:val="20"/>
                <w:szCs w:val="20"/>
              </w:rPr>
              <w:t>Религиозное испол</w:t>
            </w:r>
            <w:r w:rsidRPr="00A742F8">
              <w:rPr>
                <w:sz w:val="20"/>
                <w:szCs w:val="20"/>
              </w:rPr>
              <w:t>ь</w:t>
            </w:r>
            <w:r w:rsidRPr="00A742F8">
              <w:rPr>
                <w:sz w:val="20"/>
                <w:szCs w:val="20"/>
              </w:rPr>
              <w:t>зование</w:t>
            </w:r>
          </w:p>
        </w:tc>
        <w:tc>
          <w:tcPr>
            <w:tcW w:w="6095" w:type="dxa"/>
            <w:shd w:val="clear" w:color="auto" w:fill="FFFFFF"/>
          </w:tcPr>
          <w:p w:rsidR="00A742F8" w:rsidRPr="00A742F8" w:rsidRDefault="00A742F8" w:rsidP="00A742F8">
            <w:pPr>
              <w:pStyle w:val="s10"/>
              <w:rPr>
                <w:sz w:val="20"/>
                <w:szCs w:val="20"/>
              </w:rPr>
            </w:pPr>
            <w:r w:rsidRPr="00A742F8">
              <w:rPr>
                <w:sz w:val="20"/>
                <w:szCs w:val="20"/>
              </w:rPr>
              <w:t>Размещение объектов капитального строительства, пре</w:t>
            </w:r>
            <w:r w:rsidRPr="00A742F8">
              <w:rPr>
                <w:sz w:val="20"/>
                <w:szCs w:val="20"/>
              </w:rPr>
              <w:t>д</w:t>
            </w:r>
            <w:r w:rsidRPr="00A742F8">
              <w:rPr>
                <w:sz w:val="20"/>
                <w:szCs w:val="20"/>
              </w:rPr>
              <w:t>назначенных для отправления религиозных обрядов (церкви, соборы, храмы, часовни, монастыри, мечети, м</w:t>
            </w:r>
            <w:r w:rsidRPr="00A742F8">
              <w:rPr>
                <w:sz w:val="20"/>
                <w:szCs w:val="20"/>
              </w:rPr>
              <w:t>о</w:t>
            </w:r>
            <w:r w:rsidRPr="00A742F8">
              <w:rPr>
                <w:sz w:val="20"/>
                <w:szCs w:val="20"/>
              </w:rPr>
              <w:t>лельные дома);</w:t>
            </w:r>
          </w:p>
          <w:p w:rsidR="00A742F8" w:rsidRPr="00A742F8" w:rsidRDefault="00A742F8" w:rsidP="00A742F8">
            <w:pPr>
              <w:pStyle w:val="s10"/>
              <w:rPr>
                <w:sz w:val="20"/>
                <w:szCs w:val="20"/>
              </w:rPr>
            </w:pPr>
            <w:r w:rsidRPr="00A742F8">
              <w:rPr>
                <w:sz w:val="20"/>
                <w:szCs w:val="20"/>
              </w:rPr>
              <w:t>размещение объектов капитального строительства, предназначенных для постоянного местонахождения д</w:t>
            </w:r>
            <w:r w:rsidRPr="00A742F8">
              <w:rPr>
                <w:sz w:val="20"/>
                <w:szCs w:val="20"/>
              </w:rPr>
              <w:t>у</w:t>
            </w:r>
            <w:r w:rsidRPr="00A742F8">
              <w:rPr>
                <w:sz w:val="20"/>
                <w:szCs w:val="20"/>
              </w:rPr>
              <w:t>ховных лиц, паломников и послушников в связи с осуществлен</w:t>
            </w:r>
            <w:r w:rsidRPr="00A742F8">
              <w:rPr>
                <w:sz w:val="20"/>
                <w:szCs w:val="20"/>
              </w:rPr>
              <w:t>и</w:t>
            </w:r>
            <w:r w:rsidRPr="00A742F8">
              <w:rPr>
                <w:sz w:val="20"/>
                <w:szCs w:val="20"/>
              </w:rPr>
              <w:t>ем ими религиозной службы, а также для осуществления благотворительной и религиозной образовательной де</w:t>
            </w:r>
            <w:r w:rsidRPr="00A742F8">
              <w:rPr>
                <w:sz w:val="20"/>
                <w:szCs w:val="20"/>
              </w:rPr>
              <w:t>я</w:t>
            </w:r>
            <w:r w:rsidRPr="00A742F8">
              <w:rPr>
                <w:sz w:val="20"/>
                <w:szCs w:val="20"/>
              </w:rPr>
              <w:t>тельности (монастыри, скиты, воскресные школы, семинарии, духовные уч</w:t>
            </w:r>
            <w:r w:rsidRPr="00A742F8">
              <w:rPr>
                <w:sz w:val="20"/>
                <w:szCs w:val="20"/>
              </w:rPr>
              <w:t>и</w:t>
            </w:r>
            <w:r w:rsidRPr="00A742F8">
              <w:rPr>
                <w:sz w:val="20"/>
                <w:szCs w:val="20"/>
              </w:rPr>
              <w:t>лища)</w:t>
            </w:r>
          </w:p>
        </w:tc>
        <w:tc>
          <w:tcPr>
            <w:tcW w:w="1276" w:type="dxa"/>
            <w:shd w:val="clear" w:color="auto" w:fill="FFFFFF"/>
          </w:tcPr>
          <w:p w:rsidR="00A742F8" w:rsidRPr="00A742F8" w:rsidRDefault="00A742F8" w:rsidP="00A742F8">
            <w:pPr>
              <w:pStyle w:val="s10"/>
              <w:jc w:val="center"/>
              <w:rPr>
                <w:sz w:val="20"/>
                <w:szCs w:val="20"/>
              </w:rPr>
            </w:pPr>
            <w:r w:rsidRPr="00A742F8">
              <w:rPr>
                <w:sz w:val="20"/>
                <w:szCs w:val="20"/>
              </w:rPr>
              <w:t>3.7</w:t>
            </w:r>
          </w:p>
        </w:tc>
      </w:tr>
      <w:tr w:rsidR="00A742F8" w:rsidRPr="00A742F8" w:rsidTr="00A742F8">
        <w:tc>
          <w:tcPr>
            <w:tcW w:w="2268" w:type="dxa"/>
            <w:shd w:val="clear" w:color="auto" w:fill="FFFFFF"/>
            <w:vAlign w:val="center"/>
          </w:tcPr>
          <w:p w:rsidR="00A742F8" w:rsidRPr="00A742F8" w:rsidRDefault="00A742F8" w:rsidP="00A742F8">
            <w:pPr>
              <w:pStyle w:val="af8"/>
              <w:spacing w:after="0" w:afterAutospacing="0"/>
              <w:rPr>
                <w:sz w:val="20"/>
                <w:szCs w:val="20"/>
              </w:rPr>
            </w:pPr>
            <w:r w:rsidRPr="00A742F8">
              <w:rPr>
                <w:sz w:val="20"/>
                <w:szCs w:val="20"/>
              </w:rPr>
              <w:t>Блокированная жилая застройка</w:t>
            </w:r>
          </w:p>
        </w:tc>
        <w:tc>
          <w:tcPr>
            <w:tcW w:w="60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жилого дома, не предназначенного для раздела на квартиры (жилой дом, пригодный для постоянного проживания, высотой не выше трех надземных этажей, имеющих общую стену с соседним домом, при общем количестве совмещенных домов не более десяти);</w:t>
            </w:r>
          </w:p>
          <w:p w:rsidR="00A742F8" w:rsidRPr="00A742F8" w:rsidRDefault="00A742F8" w:rsidP="00A742F8">
            <w:pPr>
              <w:pStyle w:val="af8"/>
              <w:spacing w:before="0" w:after="0" w:afterAutospacing="0"/>
              <w:rPr>
                <w:sz w:val="20"/>
                <w:szCs w:val="20"/>
              </w:rPr>
            </w:pPr>
            <w:r w:rsidRPr="00A742F8">
              <w:rPr>
                <w:sz w:val="20"/>
                <w:szCs w:val="20"/>
              </w:rPr>
              <w:t>разведение декоративных и плодовых деревьев, овощей и ягодных культур, размещение гаражей и иных вспомогательных сооружений</w:t>
            </w:r>
          </w:p>
        </w:tc>
        <w:tc>
          <w:tcPr>
            <w:tcW w:w="1276" w:type="dxa"/>
            <w:shd w:val="clear" w:color="auto" w:fill="FFFFFF"/>
            <w:vAlign w:val="center"/>
          </w:tcPr>
          <w:p w:rsidR="00A742F8" w:rsidRPr="00A742F8" w:rsidRDefault="00A742F8" w:rsidP="00A742F8">
            <w:pPr>
              <w:pStyle w:val="af8"/>
              <w:spacing w:after="0" w:afterAutospacing="0"/>
              <w:jc w:val="center"/>
              <w:rPr>
                <w:sz w:val="20"/>
                <w:szCs w:val="20"/>
              </w:rPr>
            </w:pPr>
            <w:r w:rsidRPr="00A742F8">
              <w:rPr>
                <w:sz w:val="20"/>
                <w:szCs w:val="20"/>
              </w:rPr>
              <w:t>2.3</w:t>
            </w:r>
          </w:p>
        </w:tc>
      </w:tr>
    </w:tbl>
    <w:p w:rsidR="00A742F8" w:rsidRPr="00A742F8" w:rsidRDefault="00A742F8" w:rsidP="00A742F8">
      <w:pPr>
        <w:ind w:firstLine="357"/>
        <w:rPr>
          <w:rFonts w:eastAsia="Arial"/>
          <w:b/>
          <w:spacing w:val="-5"/>
          <w:shd w:val="clear" w:color="auto" w:fill="FFFFFF"/>
        </w:rPr>
      </w:pPr>
    </w:p>
    <w:p w:rsidR="00A742F8" w:rsidRPr="00A742F8" w:rsidRDefault="00A742F8" w:rsidP="00A742F8">
      <w:pPr>
        <w:ind w:firstLine="357"/>
        <w:rPr>
          <w:rFonts w:eastAsia="Arial"/>
          <w:b/>
          <w:spacing w:val="-5"/>
          <w:shd w:val="clear" w:color="auto" w:fill="FFFFFF"/>
        </w:rPr>
      </w:pPr>
      <w:r w:rsidRPr="00A742F8">
        <w:rPr>
          <w:rFonts w:eastAsia="Arial"/>
          <w:b/>
          <w:spacing w:val="-5"/>
          <w:shd w:val="clear" w:color="auto" w:fill="FFFFFF"/>
        </w:rPr>
        <w:t>Вспомогательные виды разрешенного использования земельных участков и объектов капитального строительства:</w:t>
      </w:r>
    </w:p>
    <w:tbl>
      <w:tblPr>
        <w:tblW w:w="93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5539"/>
        <w:gridCol w:w="1373"/>
      </w:tblGrid>
      <w:tr w:rsidR="00A742F8" w:rsidRPr="00A742F8" w:rsidTr="00A742F8">
        <w:tc>
          <w:tcPr>
            <w:tcW w:w="2452" w:type="dxa"/>
            <w:shd w:val="clear" w:color="auto" w:fill="FFFFFF"/>
            <w:hideMark/>
          </w:tcPr>
          <w:p w:rsidR="00A742F8" w:rsidRPr="00A742F8" w:rsidRDefault="00A742F8" w:rsidP="00A742F8">
            <w:pPr>
              <w:pStyle w:val="s10"/>
              <w:jc w:val="center"/>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5539" w:type="dxa"/>
            <w:shd w:val="clear" w:color="auto" w:fill="FFFFFF"/>
            <w:hideMark/>
          </w:tcPr>
          <w:p w:rsidR="00A742F8" w:rsidRPr="00A742F8" w:rsidRDefault="00A742F8" w:rsidP="00A742F8">
            <w:pPr>
              <w:pStyle w:val="s10"/>
              <w:jc w:val="center"/>
              <w:rPr>
                <w:sz w:val="20"/>
                <w:szCs w:val="20"/>
              </w:rPr>
            </w:pPr>
            <w:r w:rsidRPr="00A742F8">
              <w:rPr>
                <w:sz w:val="20"/>
                <w:szCs w:val="20"/>
              </w:rPr>
              <w:t>Описание вида разрешенного использования земел</w:t>
            </w:r>
            <w:r w:rsidRPr="00A742F8">
              <w:rPr>
                <w:sz w:val="20"/>
                <w:szCs w:val="20"/>
              </w:rPr>
              <w:t>ь</w:t>
            </w:r>
            <w:r w:rsidRPr="00A742F8">
              <w:rPr>
                <w:sz w:val="20"/>
                <w:szCs w:val="20"/>
              </w:rPr>
              <w:t>ного участка</w:t>
            </w:r>
          </w:p>
        </w:tc>
        <w:tc>
          <w:tcPr>
            <w:tcW w:w="1373" w:type="dxa"/>
            <w:shd w:val="clear" w:color="auto" w:fill="FFFFFF"/>
            <w:hideMark/>
          </w:tcPr>
          <w:p w:rsidR="00A742F8" w:rsidRPr="00A742F8" w:rsidRDefault="00A742F8" w:rsidP="00A742F8">
            <w:pPr>
              <w:pStyle w:val="s10"/>
              <w:jc w:val="center"/>
              <w:rPr>
                <w:sz w:val="20"/>
                <w:szCs w:val="20"/>
              </w:rPr>
            </w:pPr>
            <w:r w:rsidRPr="00A742F8">
              <w:rPr>
                <w:sz w:val="20"/>
                <w:szCs w:val="20"/>
              </w:rPr>
              <w:t>Код (числ</w:t>
            </w:r>
            <w:r w:rsidRPr="00A742F8">
              <w:rPr>
                <w:sz w:val="20"/>
                <w:szCs w:val="20"/>
              </w:rPr>
              <w:t>о</w:t>
            </w:r>
            <w:r w:rsidRPr="00A742F8">
              <w:rPr>
                <w:sz w:val="20"/>
                <w:szCs w:val="20"/>
              </w:rPr>
              <w:t>вое обозн</w:t>
            </w:r>
            <w:r w:rsidRPr="00A742F8">
              <w:rPr>
                <w:sz w:val="20"/>
                <w:szCs w:val="20"/>
              </w:rPr>
              <w:t>а</w:t>
            </w:r>
            <w:r w:rsidRPr="00A742F8">
              <w:rPr>
                <w:sz w:val="20"/>
                <w:szCs w:val="20"/>
              </w:rPr>
              <w:t>чение) вида разрешенн</w:t>
            </w:r>
            <w:r w:rsidRPr="00A742F8">
              <w:rPr>
                <w:sz w:val="20"/>
                <w:szCs w:val="20"/>
              </w:rPr>
              <w:t>о</w:t>
            </w:r>
            <w:r w:rsidRPr="00A742F8">
              <w:rPr>
                <w:sz w:val="20"/>
                <w:szCs w:val="20"/>
              </w:rPr>
              <w:t>го использ</w:t>
            </w:r>
            <w:r w:rsidRPr="00A742F8">
              <w:rPr>
                <w:sz w:val="20"/>
                <w:szCs w:val="20"/>
              </w:rPr>
              <w:t>о</w:t>
            </w:r>
            <w:r w:rsidRPr="00A742F8">
              <w:rPr>
                <w:sz w:val="20"/>
                <w:szCs w:val="20"/>
              </w:rPr>
              <w:t>вания з</w:t>
            </w:r>
            <w:r w:rsidRPr="00A742F8">
              <w:rPr>
                <w:sz w:val="20"/>
                <w:szCs w:val="20"/>
              </w:rPr>
              <w:t>е</w:t>
            </w:r>
            <w:r w:rsidRPr="00A742F8">
              <w:rPr>
                <w:sz w:val="20"/>
                <w:szCs w:val="20"/>
              </w:rPr>
              <w:t>мельного участка*</w:t>
            </w:r>
          </w:p>
        </w:tc>
      </w:tr>
      <w:tr w:rsidR="00A742F8" w:rsidRPr="00A742F8" w:rsidTr="00A742F8">
        <w:tc>
          <w:tcPr>
            <w:tcW w:w="2452" w:type="dxa"/>
            <w:shd w:val="clear" w:color="auto" w:fill="FFFFFF"/>
            <w:hideMark/>
          </w:tcPr>
          <w:p w:rsidR="00A742F8" w:rsidRPr="00A742F8" w:rsidRDefault="00A742F8" w:rsidP="00A742F8">
            <w:pPr>
              <w:pStyle w:val="s10"/>
              <w:jc w:val="center"/>
              <w:rPr>
                <w:sz w:val="20"/>
                <w:szCs w:val="20"/>
              </w:rPr>
            </w:pPr>
            <w:r w:rsidRPr="00A742F8">
              <w:rPr>
                <w:sz w:val="20"/>
                <w:szCs w:val="20"/>
              </w:rPr>
              <w:t>1</w:t>
            </w:r>
          </w:p>
        </w:tc>
        <w:tc>
          <w:tcPr>
            <w:tcW w:w="5539" w:type="dxa"/>
            <w:shd w:val="clear" w:color="auto" w:fill="FFFFFF"/>
            <w:hideMark/>
          </w:tcPr>
          <w:p w:rsidR="00A742F8" w:rsidRPr="00A742F8" w:rsidRDefault="00A742F8" w:rsidP="00A742F8">
            <w:pPr>
              <w:pStyle w:val="s10"/>
              <w:jc w:val="center"/>
              <w:rPr>
                <w:sz w:val="20"/>
                <w:szCs w:val="20"/>
              </w:rPr>
            </w:pPr>
            <w:r w:rsidRPr="00A742F8">
              <w:rPr>
                <w:sz w:val="20"/>
                <w:szCs w:val="20"/>
              </w:rPr>
              <w:t>2</w:t>
            </w:r>
          </w:p>
        </w:tc>
        <w:tc>
          <w:tcPr>
            <w:tcW w:w="1373" w:type="dxa"/>
            <w:shd w:val="clear" w:color="auto" w:fill="FFFFFF"/>
            <w:hideMark/>
          </w:tcPr>
          <w:p w:rsidR="00A742F8" w:rsidRPr="00A742F8" w:rsidRDefault="00A742F8" w:rsidP="00A742F8">
            <w:pPr>
              <w:pStyle w:val="s10"/>
              <w:jc w:val="center"/>
              <w:rPr>
                <w:sz w:val="20"/>
                <w:szCs w:val="20"/>
              </w:rPr>
            </w:pPr>
            <w:r w:rsidRPr="00A742F8">
              <w:rPr>
                <w:sz w:val="20"/>
                <w:szCs w:val="20"/>
              </w:rPr>
              <w:t>3</w:t>
            </w:r>
          </w:p>
        </w:tc>
      </w:tr>
      <w:tr w:rsidR="00A742F8" w:rsidRPr="00A742F8" w:rsidTr="00A742F8">
        <w:tc>
          <w:tcPr>
            <w:tcW w:w="2452" w:type="dxa"/>
            <w:shd w:val="clear" w:color="auto" w:fill="FFFFFF"/>
          </w:tcPr>
          <w:p w:rsidR="00A742F8" w:rsidRPr="00A742F8" w:rsidRDefault="00A742F8" w:rsidP="00A742F8">
            <w:pPr>
              <w:pStyle w:val="s10"/>
              <w:rPr>
                <w:sz w:val="20"/>
                <w:szCs w:val="20"/>
              </w:rPr>
            </w:pPr>
            <w:r w:rsidRPr="00A742F8">
              <w:rPr>
                <w:sz w:val="20"/>
                <w:szCs w:val="20"/>
              </w:rPr>
              <w:t>Общественное использование объектов кап</w:t>
            </w:r>
            <w:r w:rsidRPr="00A742F8">
              <w:rPr>
                <w:sz w:val="20"/>
                <w:szCs w:val="20"/>
              </w:rPr>
              <w:t>и</w:t>
            </w:r>
            <w:r w:rsidRPr="00A742F8">
              <w:rPr>
                <w:sz w:val="20"/>
                <w:szCs w:val="20"/>
              </w:rPr>
              <w:t>тального строительства</w:t>
            </w:r>
          </w:p>
        </w:tc>
        <w:tc>
          <w:tcPr>
            <w:tcW w:w="5539" w:type="dxa"/>
            <w:shd w:val="clear" w:color="auto" w:fill="FFFFFF"/>
          </w:tcPr>
          <w:p w:rsidR="00A742F8" w:rsidRPr="00A742F8" w:rsidRDefault="00A742F8" w:rsidP="00A742F8">
            <w:pPr>
              <w:pStyle w:val="s10"/>
              <w:rPr>
                <w:sz w:val="20"/>
                <w:szCs w:val="20"/>
              </w:rPr>
            </w:pPr>
            <w:r w:rsidRPr="00A742F8">
              <w:rPr>
                <w:sz w:val="20"/>
                <w:szCs w:val="20"/>
              </w:rPr>
              <w:t>Размещение объектов капитального строительства в целях обеспечения удовлетворения бытовых, соц</w:t>
            </w:r>
            <w:r w:rsidRPr="00A742F8">
              <w:rPr>
                <w:sz w:val="20"/>
                <w:szCs w:val="20"/>
              </w:rPr>
              <w:t>и</w:t>
            </w:r>
            <w:r w:rsidRPr="00A742F8">
              <w:rPr>
                <w:sz w:val="20"/>
                <w:szCs w:val="20"/>
              </w:rPr>
              <w:t>альных и духовных потребностей человека.</w:t>
            </w:r>
          </w:p>
          <w:p w:rsidR="00A742F8" w:rsidRPr="00A742F8" w:rsidRDefault="00A742F8" w:rsidP="00A742F8">
            <w:pPr>
              <w:pStyle w:val="s10"/>
              <w:rPr>
                <w:sz w:val="20"/>
                <w:szCs w:val="20"/>
              </w:rPr>
            </w:pPr>
            <w:r w:rsidRPr="00A742F8">
              <w:rPr>
                <w:sz w:val="20"/>
                <w:szCs w:val="20"/>
              </w:rPr>
              <w:t>Содержание данного вида разрешенного использов</w:t>
            </w:r>
            <w:r w:rsidRPr="00A742F8">
              <w:rPr>
                <w:sz w:val="20"/>
                <w:szCs w:val="20"/>
              </w:rPr>
              <w:t>а</w:t>
            </w:r>
            <w:r w:rsidRPr="00A742F8">
              <w:rPr>
                <w:sz w:val="20"/>
                <w:szCs w:val="20"/>
              </w:rPr>
              <w:t>ния включает в себя содержание видов разрешенного использования с</w:t>
            </w:r>
            <w:r w:rsidRPr="00A742F8">
              <w:rPr>
                <w:rStyle w:val="apple-converted-space"/>
                <w:sz w:val="20"/>
                <w:szCs w:val="20"/>
              </w:rPr>
              <w:t> </w:t>
            </w:r>
            <w:hyperlink r:id="rId226" w:anchor="block_1031" w:history="1">
              <w:r w:rsidRPr="00A742F8">
                <w:rPr>
                  <w:rStyle w:val="af7"/>
                  <w:sz w:val="20"/>
                  <w:szCs w:val="20"/>
                </w:rPr>
                <w:t>кодами 3.1-3.10.2</w:t>
              </w:r>
            </w:hyperlink>
          </w:p>
        </w:tc>
        <w:tc>
          <w:tcPr>
            <w:tcW w:w="1373" w:type="dxa"/>
            <w:shd w:val="clear" w:color="auto" w:fill="FFFFFF"/>
          </w:tcPr>
          <w:p w:rsidR="00A742F8" w:rsidRPr="00A742F8" w:rsidRDefault="00A742F8" w:rsidP="00A742F8">
            <w:pPr>
              <w:pStyle w:val="s10"/>
              <w:jc w:val="center"/>
              <w:rPr>
                <w:sz w:val="20"/>
                <w:szCs w:val="20"/>
              </w:rPr>
            </w:pPr>
            <w:r w:rsidRPr="00A742F8">
              <w:rPr>
                <w:sz w:val="20"/>
                <w:szCs w:val="20"/>
              </w:rPr>
              <w:t>3.0</w:t>
            </w:r>
          </w:p>
        </w:tc>
      </w:tr>
      <w:tr w:rsidR="00A742F8" w:rsidRPr="00A742F8" w:rsidTr="00A742F8">
        <w:tc>
          <w:tcPr>
            <w:tcW w:w="2452" w:type="dxa"/>
            <w:shd w:val="clear" w:color="auto" w:fill="FFFFFF"/>
          </w:tcPr>
          <w:p w:rsidR="00A742F8" w:rsidRPr="00A742F8" w:rsidRDefault="00A742F8" w:rsidP="00A742F8">
            <w:pPr>
              <w:pStyle w:val="s10"/>
              <w:rPr>
                <w:sz w:val="20"/>
                <w:szCs w:val="20"/>
              </w:rPr>
            </w:pPr>
            <w:r w:rsidRPr="00A742F8">
              <w:rPr>
                <w:sz w:val="20"/>
                <w:szCs w:val="20"/>
              </w:rPr>
              <w:t xml:space="preserve">Коммунальное </w:t>
            </w:r>
            <w:r w:rsidRPr="00A742F8">
              <w:rPr>
                <w:sz w:val="20"/>
                <w:szCs w:val="20"/>
              </w:rPr>
              <w:lastRenderedPageBreak/>
              <w:t>обсл</w:t>
            </w:r>
            <w:r w:rsidRPr="00A742F8">
              <w:rPr>
                <w:sz w:val="20"/>
                <w:szCs w:val="20"/>
              </w:rPr>
              <w:t>у</w:t>
            </w:r>
            <w:r w:rsidRPr="00A742F8">
              <w:rPr>
                <w:sz w:val="20"/>
                <w:szCs w:val="20"/>
              </w:rPr>
              <w:t>живание</w:t>
            </w:r>
          </w:p>
        </w:tc>
        <w:tc>
          <w:tcPr>
            <w:tcW w:w="5539" w:type="dxa"/>
            <w:shd w:val="clear" w:color="auto" w:fill="FFFFFF"/>
          </w:tcPr>
          <w:p w:rsidR="00A742F8" w:rsidRPr="00A742F8" w:rsidRDefault="00A742F8" w:rsidP="00A742F8">
            <w:pPr>
              <w:pStyle w:val="s10"/>
              <w:rPr>
                <w:sz w:val="20"/>
                <w:szCs w:val="20"/>
              </w:rPr>
            </w:pPr>
            <w:r w:rsidRPr="00A742F8">
              <w:rPr>
                <w:sz w:val="20"/>
                <w:szCs w:val="20"/>
              </w:rPr>
              <w:lastRenderedPageBreak/>
              <w:t xml:space="preserve">Размещение объектов капитального </w:t>
            </w:r>
            <w:r w:rsidRPr="00A742F8">
              <w:rPr>
                <w:sz w:val="20"/>
                <w:szCs w:val="20"/>
              </w:rPr>
              <w:lastRenderedPageBreak/>
              <w:t>строительства в целях обеспечения физических и юридических лиц коммунальными услугами, в частности: поставки в</w:t>
            </w:r>
            <w:r w:rsidRPr="00A742F8">
              <w:rPr>
                <w:sz w:val="20"/>
                <w:szCs w:val="20"/>
              </w:rPr>
              <w:t>о</w:t>
            </w:r>
            <w:r w:rsidRPr="00A742F8">
              <w:rPr>
                <w:sz w:val="20"/>
                <w:szCs w:val="20"/>
              </w:rPr>
              <w:t>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w:t>
            </w:r>
            <w:r w:rsidRPr="00A742F8">
              <w:rPr>
                <w:sz w:val="20"/>
                <w:szCs w:val="20"/>
              </w:rPr>
              <w:t>р</w:t>
            </w:r>
            <w:r w:rsidRPr="00A742F8">
              <w:rPr>
                <w:sz w:val="20"/>
                <w:szCs w:val="20"/>
              </w:rPr>
              <w:t>ных подстанций, газопроводов, линий связи, тел</w:t>
            </w:r>
            <w:r w:rsidRPr="00A742F8">
              <w:rPr>
                <w:sz w:val="20"/>
                <w:szCs w:val="20"/>
              </w:rPr>
              <w:t>е</w:t>
            </w:r>
            <w:r w:rsidRPr="00A742F8">
              <w:rPr>
                <w:sz w:val="20"/>
                <w:szCs w:val="20"/>
              </w:rPr>
              <w:t>фонных станций, канализаций, стоянок, гаражей и мастерских для обслуживания уборочной и аварийной техники, а также зданий или помещений, пре</w:t>
            </w:r>
            <w:r w:rsidRPr="00A742F8">
              <w:rPr>
                <w:sz w:val="20"/>
                <w:szCs w:val="20"/>
              </w:rPr>
              <w:t>д</w:t>
            </w:r>
            <w:r w:rsidRPr="00A742F8">
              <w:rPr>
                <w:sz w:val="20"/>
                <w:szCs w:val="20"/>
              </w:rPr>
              <w:t>назначенных для приема физических и юридических лиц в связи с предоставлением им коммунальных услуг)</w:t>
            </w:r>
          </w:p>
        </w:tc>
        <w:tc>
          <w:tcPr>
            <w:tcW w:w="1373" w:type="dxa"/>
            <w:shd w:val="clear" w:color="auto" w:fill="FFFFFF"/>
          </w:tcPr>
          <w:p w:rsidR="00A742F8" w:rsidRPr="00A742F8" w:rsidRDefault="00A742F8" w:rsidP="00A742F8">
            <w:pPr>
              <w:pStyle w:val="s10"/>
              <w:jc w:val="center"/>
              <w:rPr>
                <w:sz w:val="20"/>
                <w:szCs w:val="20"/>
              </w:rPr>
            </w:pPr>
            <w:r w:rsidRPr="00A742F8">
              <w:rPr>
                <w:sz w:val="20"/>
                <w:szCs w:val="20"/>
              </w:rPr>
              <w:lastRenderedPageBreak/>
              <w:t>3.1</w:t>
            </w:r>
          </w:p>
        </w:tc>
      </w:tr>
      <w:tr w:rsidR="00A742F8" w:rsidRPr="00A742F8" w:rsidTr="00A742F8">
        <w:tc>
          <w:tcPr>
            <w:tcW w:w="2452" w:type="dxa"/>
            <w:shd w:val="clear" w:color="auto" w:fill="FFFFFF"/>
          </w:tcPr>
          <w:p w:rsidR="00A742F8" w:rsidRPr="00A742F8" w:rsidRDefault="00A742F8" w:rsidP="00A742F8">
            <w:pPr>
              <w:pStyle w:val="s10"/>
              <w:rPr>
                <w:sz w:val="20"/>
                <w:szCs w:val="20"/>
              </w:rPr>
            </w:pPr>
            <w:r w:rsidRPr="00A742F8">
              <w:rPr>
                <w:sz w:val="20"/>
                <w:szCs w:val="20"/>
              </w:rPr>
              <w:lastRenderedPageBreak/>
              <w:t>Культурное развитие</w:t>
            </w:r>
          </w:p>
        </w:tc>
        <w:tc>
          <w:tcPr>
            <w:tcW w:w="5539" w:type="dxa"/>
            <w:shd w:val="clear" w:color="auto" w:fill="FFFFFF"/>
          </w:tcPr>
          <w:p w:rsidR="00A742F8" w:rsidRPr="00A742F8" w:rsidRDefault="00A742F8" w:rsidP="00A742F8">
            <w:pPr>
              <w:pStyle w:val="s10"/>
              <w:rPr>
                <w:sz w:val="20"/>
                <w:szCs w:val="20"/>
              </w:rPr>
            </w:pPr>
            <w:r w:rsidRPr="00A742F8">
              <w:rPr>
                <w:sz w:val="20"/>
                <w:szCs w:val="20"/>
              </w:rPr>
              <w:t>Размещение объектов капитального строительства, предназначенных для размещения в них музеев, в</w:t>
            </w:r>
            <w:r w:rsidRPr="00A742F8">
              <w:rPr>
                <w:sz w:val="20"/>
                <w:szCs w:val="20"/>
              </w:rPr>
              <w:t>ы</w:t>
            </w:r>
            <w:r w:rsidRPr="00A742F8">
              <w:rPr>
                <w:sz w:val="20"/>
                <w:szCs w:val="20"/>
              </w:rPr>
              <w:t>ставочных залов, художественных галерей, домов культуры, библиотек, кинотеатров и кинозалов, теа</w:t>
            </w:r>
            <w:r w:rsidRPr="00A742F8">
              <w:rPr>
                <w:sz w:val="20"/>
                <w:szCs w:val="20"/>
              </w:rPr>
              <w:t>т</w:t>
            </w:r>
            <w:r w:rsidRPr="00A742F8">
              <w:rPr>
                <w:sz w:val="20"/>
                <w:szCs w:val="20"/>
              </w:rPr>
              <w:t>ров, филармоний, планетариев;</w:t>
            </w:r>
          </w:p>
          <w:p w:rsidR="00A742F8" w:rsidRPr="00A742F8" w:rsidRDefault="00A742F8" w:rsidP="00A742F8">
            <w:pPr>
              <w:pStyle w:val="s10"/>
              <w:rPr>
                <w:sz w:val="20"/>
                <w:szCs w:val="20"/>
              </w:rPr>
            </w:pPr>
            <w:r w:rsidRPr="00A742F8">
              <w:rPr>
                <w:sz w:val="20"/>
                <w:szCs w:val="20"/>
              </w:rPr>
              <w:t>устройство площадок для празднеств и гуляний;</w:t>
            </w:r>
          </w:p>
          <w:p w:rsidR="00A742F8" w:rsidRPr="00A742F8" w:rsidRDefault="00A742F8" w:rsidP="00A742F8">
            <w:pPr>
              <w:pStyle w:val="s10"/>
              <w:rPr>
                <w:sz w:val="20"/>
                <w:szCs w:val="20"/>
              </w:rPr>
            </w:pPr>
            <w:r w:rsidRPr="00A742F8">
              <w:rPr>
                <w:sz w:val="20"/>
                <w:szCs w:val="20"/>
              </w:rPr>
              <w:t>размещение зданий и сооружений для размещения цирков, зверинцев, зоопарков, океанариумов</w:t>
            </w:r>
          </w:p>
        </w:tc>
        <w:tc>
          <w:tcPr>
            <w:tcW w:w="1373" w:type="dxa"/>
            <w:shd w:val="clear" w:color="auto" w:fill="FFFFFF"/>
          </w:tcPr>
          <w:p w:rsidR="00A742F8" w:rsidRPr="00A742F8" w:rsidRDefault="00A742F8" w:rsidP="00A742F8">
            <w:pPr>
              <w:pStyle w:val="s10"/>
              <w:jc w:val="center"/>
              <w:rPr>
                <w:sz w:val="20"/>
                <w:szCs w:val="20"/>
              </w:rPr>
            </w:pPr>
            <w:r w:rsidRPr="00A742F8">
              <w:rPr>
                <w:sz w:val="20"/>
                <w:szCs w:val="20"/>
              </w:rPr>
              <w:t>3.6</w:t>
            </w:r>
          </w:p>
        </w:tc>
      </w:tr>
      <w:tr w:rsidR="00A742F8" w:rsidRPr="00A742F8" w:rsidTr="00A742F8">
        <w:tc>
          <w:tcPr>
            <w:tcW w:w="2452" w:type="dxa"/>
            <w:shd w:val="clear" w:color="auto" w:fill="FFFFFF"/>
          </w:tcPr>
          <w:p w:rsidR="00A742F8" w:rsidRPr="00A742F8" w:rsidRDefault="00A742F8" w:rsidP="00A742F8">
            <w:pPr>
              <w:pStyle w:val="s10"/>
              <w:rPr>
                <w:sz w:val="20"/>
                <w:szCs w:val="20"/>
              </w:rPr>
            </w:pPr>
            <w:r w:rsidRPr="00A742F8">
              <w:rPr>
                <w:sz w:val="20"/>
                <w:szCs w:val="20"/>
              </w:rPr>
              <w:t>Рынки</w:t>
            </w:r>
          </w:p>
        </w:tc>
        <w:tc>
          <w:tcPr>
            <w:tcW w:w="5538" w:type="dxa"/>
            <w:shd w:val="clear" w:color="auto" w:fill="FFFFFF"/>
          </w:tcPr>
          <w:p w:rsidR="00A742F8" w:rsidRPr="00A742F8" w:rsidRDefault="00A742F8" w:rsidP="00A742F8">
            <w:pPr>
              <w:pStyle w:val="s10"/>
              <w:rPr>
                <w:sz w:val="20"/>
                <w:szCs w:val="20"/>
              </w:rPr>
            </w:pPr>
            <w:r w:rsidRPr="00A742F8">
              <w:rPr>
                <w:sz w:val="20"/>
                <w:szCs w:val="20"/>
              </w:rPr>
              <w:t>Размещение объектов капитального строительства, сооружений, предназначенных для организации п</w:t>
            </w:r>
            <w:r w:rsidRPr="00A742F8">
              <w:rPr>
                <w:sz w:val="20"/>
                <w:szCs w:val="20"/>
              </w:rPr>
              <w:t>о</w:t>
            </w:r>
            <w:r w:rsidRPr="00A742F8">
              <w:rPr>
                <w:sz w:val="20"/>
                <w:szCs w:val="20"/>
              </w:rPr>
              <w:t>стоянной или временной торговли (ярмарка, рынок, базар), с учетом того, что каждое из торговых мест не располагает торговой площадью более 200 кв. м;</w:t>
            </w:r>
          </w:p>
          <w:p w:rsidR="00A742F8" w:rsidRPr="00A742F8" w:rsidRDefault="00A742F8" w:rsidP="00A742F8">
            <w:pPr>
              <w:pStyle w:val="s10"/>
              <w:rPr>
                <w:sz w:val="20"/>
                <w:szCs w:val="20"/>
              </w:rPr>
            </w:pPr>
            <w:r w:rsidRPr="00A742F8">
              <w:rPr>
                <w:sz w:val="20"/>
                <w:szCs w:val="20"/>
              </w:rPr>
              <w:t>размещение гаражей и (или) стоянок для автомоб</w:t>
            </w:r>
            <w:r w:rsidRPr="00A742F8">
              <w:rPr>
                <w:sz w:val="20"/>
                <w:szCs w:val="20"/>
              </w:rPr>
              <w:t>и</w:t>
            </w:r>
            <w:r w:rsidRPr="00A742F8">
              <w:rPr>
                <w:sz w:val="20"/>
                <w:szCs w:val="20"/>
              </w:rPr>
              <w:t>лей сотрудников и посетителей рынка</w:t>
            </w:r>
          </w:p>
        </w:tc>
        <w:tc>
          <w:tcPr>
            <w:tcW w:w="1373" w:type="dxa"/>
            <w:shd w:val="clear" w:color="auto" w:fill="FFFFFF"/>
          </w:tcPr>
          <w:p w:rsidR="00A742F8" w:rsidRPr="00A742F8" w:rsidRDefault="00A742F8" w:rsidP="00A742F8">
            <w:pPr>
              <w:pStyle w:val="s10"/>
              <w:jc w:val="center"/>
              <w:rPr>
                <w:sz w:val="20"/>
                <w:szCs w:val="20"/>
              </w:rPr>
            </w:pPr>
            <w:r w:rsidRPr="00A742F8">
              <w:rPr>
                <w:sz w:val="20"/>
                <w:szCs w:val="20"/>
              </w:rPr>
              <w:t>4.3</w:t>
            </w:r>
          </w:p>
        </w:tc>
      </w:tr>
      <w:tr w:rsidR="00A742F8" w:rsidRPr="00A742F8" w:rsidTr="00A742F8">
        <w:tc>
          <w:tcPr>
            <w:tcW w:w="2452" w:type="dxa"/>
            <w:shd w:val="clear" w:color="auto" w:fill="FFFFFF"/>
          </w:tcPr>
          <w:p w:rsidR="00A742F8" w:rsidRPr="00A742F8" w:rsidRDefault="00A742F8" w:rsidP="00A742F8">
            <w:pPr>
              <w:pStyle w:val="s10"/>
              <w:rPr>
                <w:sz w:val="20"/>
                <w:szCs w:val="20"/>
              </w:rPr>
            </w:pPr>
            <w:r w:rsidRPr="00A742F8">
              <w:rPr>
                <w:sz w:val="20"/>
                <w:szCs w:val="20"/>
              </w:rPr>
              <w:t>Магазины</w:t>
            </w:r>
          </w:p>
        </w:tc>
        <w:tc>
          <w:tcPr>
            <w:tcW w:w="5539" w:type="dxa"/>
            <w:shd w:val="clear" w:color="auto" w:fill="FFFFFF"/>
          </w:tcPr>
          <w:p w:rsidR="00A742F8" w:rsidRPr="00A742F8" w:rsidRDefault="00A742F8" w:rsidP="00A742F8">
            <w:pPr>
              <w:pStyle w:val="s10"/>
              <w:rPr>
                <w:sz w:val="20"/>
                <w:szCs w:val="20"/>
              </w:rPr>
            </w:pPr>
            <w:r w:rsidRPr="00A742F8">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373" w:type="dxa"/>
            <w:shd w:val="clear" w:color="auto" w:fill="FFFFFF"/>
          </w:tcPr>
          <w:p w:rsidR="00A742F8" w:rsidRPr="00A742F8" w:rsidRDefault="00A742F8" w:rsidP="00A742F8">
            <w:pPr>
              <w:pStyle w:val="s10"/>
              <w:jc w:val="center"/>
              <w:rPr>
                <w:sz w:val="20"/>
                <w:szCs w:val="20"/>
              </w:rPr>
            </w:pPr>
            <w:r w:rsidRPr="00A742F8">
              <w:rPr>
                <w:sz w:val="20"/>
                <w:szCs w:val="20"/>
              </w:rPr>
              <w:t>4.4</w:t>
            </w:r>
          </w:p>
        </w:tc>
      </w:tr>
      <w:tr w:rsidR="00A742F8" w:rsidRPr="00A742F8" w:rsidTr="00A742F8">
        <w:tc>
          <w:tcPr>
            <w:tcW w:w="2452" w:type="dxa"/>
            <w:shd w:val="clear" w:color="auto" w:fill="FFFFFF"/>
          </w:tcPr>
          <w:p w:rsidR="00A742F8" w:rsidRPr="00A742F8" w:rsidRDefault="00A742F8" w:rsidP="00A742F8">
            <w:pPr>
              <w:pStyle w:val="s10"/>
              <w:rPr>
                <w:sz w:val="20"/>
                <w:szCs w:val="20"/>
              </w:rPr>
            </w:pPr>
            <w:r w:rsidRPr="00A742F8">
              <w:rPr>
                <w:sz w:val="20"/>
                <w:szCs w:val="20"/>
              </w:rPr>
              <w:t>Банковская и страховая деятельность</w:t>
            </w:r>
          </w:p>
        </w:tc>
        <w:tc>
          <w:tcPr>
            <w:tcW w:w="5539" w:type="dxa"/>
            <w:shd w:val="clear" w:color="auto" w:fill="FFFFFF"/>
          </w:tcPr>
          <w:p w:rsidR="00A742F8" w:rsidRPr="00A742F8" w:rsidRDefault="00A742F8" w:rsidP="00A742F8">
            <w:pPr>
              <w:pStyle w:val="s10"/>
              <w:rPr>
                <w:sz w:val="20"/>
                <w:szCs w:val="20"/>
              </w:rPr>
            </w:pPr>
            <w:r w:rsidRPr="00A742F8">
              <w:rPr>
                <w:sz w:val="20"/>
                <w:szCs w:val="20"/>
              </w:rPr>
              <w:t>Размещение объектов капитального строительства, предназначенных для размещения организаций, ок</w:t>
            </w:r>
            <w:r w:rsidRPr="00A742F8">
              <w:rPr>
                <w:sz w:val="20"/>
                <w:szCs w:val="20"/>
              </w:rPr>
              <w:t>а</w:t>
            </w:r>
            <w:r w:rsidRPr="00A742F8">
              <w:rPr>
                <w:sz w:val="20"/>
                <w:szCs w:val="20"/>
              </w:rPr>
              <w:t>зывающих банковские и страховые</w:t>
            </w:r>
          </w:p>
        </w:tc>
        <w:tc>
          <w:tcPr>
            <w:tcW w:w="1373" w:type="dxa"/>
            <w:shd w:val="clear" w:color="auto" w:fill="FFFFFF"/>
          </w:tcPr>
          <w:p w:rsidR="00A742F8" w:rsidRPr="00A742F8" w:rsidRDefault="00A742F8" w:rsidP="00A742F8">
            <w:pPr>
              <w:pStyle w:val="s10"/>
              <w:jc w:val="center"/>
              <w:rPr>
                <w:sz w:val="20"/>
                <w:szCs w:val="20"/>
              </w:rPr>
            </w:pPr>
            <w:r w:rsidRPr="00A742F8">
              <w:rPr>
                <w:sz w:val="20"/>
                <w:szCs w:val="20"/>
              </w:rPr>
              <w:t>4.5</w:t>
            </w:r>
          </w:p>
        </w:tc>
      </w:tr>
    </w:tbl>
    <w:p w:rsidR="00A742F8" w:rsidRPr="00A742F8" w:rsidRDefault="00A742F8" w:rsidP="00A742F8">
      <w:pPr>
        <w:shd w:val="clear" w:color="auto" w:fill="FFFFFF"/>
        <w:tabs>
          <w:tab w:val="left" w:pos="1134"/>
        </w:tabs>
        <w:ind w:firstLine="851"/>
        <w:jc w:val="both"/>
        <w:rPr>
          <w:b/>
          <w:bCs/>
          <w:spacing w:val="-5"/>
        </w:rPr>
      </w:pPr>
    </w:p>
    <w:p w:rsidR="00A742F8" w:rsidRPr="00A742F8" w:rsidRDefault="00A742F8" w:rsidP="00A742F8">
      <w:pPr>
        <w:shd w:val="clear" w:color="auto" w:fill="FFFFFF"/>
        <w:tabs>
          <w:tab w:val="left" w:pos="1134"/>
        </w:tabs>
        <w:ind w:firstLine="851"/>
        <w:jc w:val="both"/>
        <w:rPr>
          <w:b/>
          <w:bCs/>
          <w:spacing w:val="-5"/>
        </w:rPr>
      </w:pPr>
      <w:r w:rsidRPr="00A742F8">
        <w:rPr>
          <w:b/>
          <w:bCs/>
          <w:spacing w:val="-5"/>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A742F8" w:rsidRPr="00A742F8" w:rsidRDefault="00A742F8" w:rsidP="00A742F8">
      <w:pPr>
        <w:tabs>
          <w:tab w:val="left" w:pos="1134"/>
        </w:tabs>
        <w:ind w:firstLine="851"/>
        <w:jc w:val="both"/>
      </w:pPr>
      <w:r w:rsidRPr="00A742F8">
        <w:t xml:space="preserve">Требования к </w:t>
      </w:r>
      <w:r w:rsidRPr="00A742F8">
        <w:rPr>
          <w:bCs/>
          <w:spacing w:val="-3"/>
        </w:rPr>
        <w:t xml:space="preserve">размерам земельных участков и </w:t>
      </w:r>
      <w:r w:rsidRPr="00A742F8">
        <w:t xml:space="preserve">параметрам разрешенного </w:t>
      </w:r>
      <w:r w:rsidRPr="00A742F8">
        <w:rPr>
          <w:bCs/>
          <w:spacing w:val="-2"/>
        </w:rPr>
        <w:t>строительства, реконструкции объектов капитального строительства</w:t>
      </w:r>
      <w:r w:rsidRPr="00A742F8">
        <w:t xml:space="preserve"> в соответствии со следующими документами:</w:t>
      </w:r>
    </w:p>
    <w:p w:rsidR="00A742F8" w:rsidRPr="00A742F8" w:rsidRDefault="00A742F8" w:rsidP="000005EC">
      <w:pPr>
        <w:numPr>
          <w:ilvl w:val="0"/>
          <w:numId w:val="19"/>
        </w:numPr>
        <w:tabs>
          <w:tab w:val="clear" w:pos="408"/>
          <w:tab w:val="left" w:pos="1134"/>
        </w:tabs>
        <w:suppressAutoHyphens w:val="0"/>
        <w:ind w:left="0" w:firstLine="851"/>
        <w:jc w:val="both"/>
      </w:pPr>
      <w:r w:rsidRPr="00A742F8">
        <w:t xml:space="preserve">СП 42.13330.2011 «СНиП 2.07.01-89* Градостроительство. Планировка и застройка городских и сельских поселений»; </w:t>
      </w:r>
    </w:p>
    <w:p w:rsidR="00A742F8" w:rsidRPr="00A742F8" w:rsidRDefault="00A742F8" w:rsidP="000005EC">
      <w:pPr>
        <w:numPr>
          <w:ilvl w:val="0"/>
          <w:numId w:val="19"/>
        </w:numPr>
        <w:tabs>
          <w:tab w:val="clear" w:pos="408"/>
          <w:tab w:val="left" w:pos="1134"/>
        </w:tabs>
        <w:suppressAutoHyphens w:val="0"/>
        <w:ind w:left="0" w:firstLine="851"/>
        <w:jc w:val="both"/>
      </w:pPr>
      <w:r w:rsidRPr="00A742F8">
        <w:t xml:space="preserve">СП 30-102-99 «Планировка и застройка территорий малоэтажного жилищного строительства»; </w:t>
      </w:r>
    </w:p>
    <w:p w:rsidR="00A742F8" w:rsidRPr="00A742F8" w:rsidRDefault="00A742F8" w:rsidP="000005EC">
      <w:pPr>
        <w:numPr>
          <w:ilvl w:val="0"/>
          <w:numId w:val="19"/>
        </w:numPr>
        <w:tabs>
          <w:tab w:val="clear" w:pos="408"/>
          <w:tab w:val="left" w:pos="1134"/>
        </w:tabs>
        <w:suppressAutoHyphens w:val="0"/>
        <w:ind w:left="0" w:firstLine="851"/>
        <w:jc w:val="both"/>
      </w:pPr>
      <w:r w:rsidRPr="00A742F8">
        <w:t>Региональные нормативы градостроительного проектирования (РНГП) для Республики Коми;</w:t>
      </w:r>
    </w:p>
    <w:p w:rsidR="00A742F8" w:rsidRPr="00A742F8" w:rsidRDefault="00A742F8" w:rsidP="000005EC">
      <w:pPr>
        <w:numPr>
          <w:ilvl w:val="0"/>
          <w:numId w:val="19"/>
        </w:numPr>
        <w:tabs>
          <w:tab w:val="clear" w:pos="408"/>
          <w:tab w:val="left" w:pos="1134"/>
        </w:tabs>
        <w:suppressAutoHyphens w:val="0"/>
        <w:ind w:left="0" w:firstLine="851"/>
        <w:jc w:val="both"/>
      </w:pPr>
      <w:r w:rsidRPr="00A742F8">
        <w:t>СП 55.13330.2011 «СНиП 31-02-2001 Дома жилые одноквартирные»;</w:t>
      </w:r>
    </w:p>
    <w:p w:rsidR="00A742F8" w:rsidRPr="00A742F8" w:rsidRDefault="00A742F8" w:rsidP="000005EC">
      <w:pPr>
        <w:numPr>
          <w:ilvl w:val="0"/>
          <w:numId w:val="19"/>
        </w:numPr>
        <w:tabs>
          <w:tab w:val="clear" w:pos="408"/>
          <w:tab w:val="left" w:pos="1134"/>
        </w:tabs>
        <w:suppressAutoHyphens w:val="0"/>
        <w:ind w:left="0" w:firstLine="851"/>
        <w:jc w:val="both"/>
      </w:pPr>
      <w:r w:rsidRPr="00A742F8">
        <w:t>Технический регламент о требованиях пожарной безопасности ФЗ РФ от 22 июля 2008г.</w:t>
      </w:r>
    </w:p>
    <w:p w:rsidR="00A742F8" w:rsidRPr="00A742F8" w:rsidRDefault="00A742F8" w:rsidP="000005EC">
      <w:pPr>
        <w:numPr>
          <w:ilvl w:val="0"/>
          <w:numId w:val="19"/>
        </w:numPr>
        <w:tabs>
          <w:tab w:val="clear" w:pos="408"/>
          <w:tab w:val="left" w:pos="1134"/>
        </w:tabs>
        <w:suppressAutoHyphens w:val="0"/>
        <w:ind w:left="0" w:firstLine="851"/>
        <w:jc w:val="both"/>
      </w:pPr>
      <w:r w:rsidRPr="00A742F8">
        <w:t>№ 123-ФЗ;</w:t>
      </w:r>
    </w:p>
    <w:p w:rsidR="00A742F8" w:rsidRPr="00A742F8" w:rsidRDefault="00A742F8" w:rsidP="000005EC">
      <w:pPr>
        <w:numPr>
          <w:ilvl w:val="0"/>
          <w:numId w:val="19"/>
        </w:numPr>
        <w:tabs>
          <w:tab w:val="clear" w:pos="408"/>
          <w:tab w:val="left" w:pos="1134"/>
        </w:tabs>
        <w:suppressAutoHyphens w:val="0"/>
        <w:ind w:left="0" w:firstLine="851"/>
        <w:jc w:val="both"/>
      </w:pPr>
      <w:r w:rsidRPr="00A742F8">
        <w:t xml:space="preserve">Технический регламент о безопасности зданий и сооружений ФЗ РФ от 30.12.2009 </w:t>
      </w:r>
    </w:p>
    <w:p w:rsidR="00A742F8" w:rsidRPr="00A742F8" w:rsidRDefault="00A742F8" w:rsidP="000005EC">
      <w:pPr>
        <w:numPr>
          <w:ilvl w:val="0"/>
          <w:numId w:val="19"/>
        </w:numPr>
        <w:tabs>
          <w:tab w:val="clear" w:pos="408"/>
          <w:tab w:val="left" w:pos="1134"/>
        </w:tabs>
        <w:suppressAutoHyphens w:val="0"/>
        <w:ind w:left="0" w:firstLine="851"/>
        <w:jc w:val="both"/>
      </w:pPr>
      <w:r w:rsidRPr="00A742F8">
        <w:t>№ 384-ФЗ;</w:t>
      </w:r>
    </w:p>
    <w:p w:rsidR="00A742F8" w:rsidRPr="00A742F8" w:rsidRDefault="00A742F8" w:rsidP="000005EC">
      <w:pPr>
        <w:numPr>
          <w:ilvl w:val="0"/>
          <w:numId w:val="19"/>
        </w:numPr>
        <w:tabs>
          <w:tab w:val="clear" w:pos="408"/>
          <w:tab w:val="left" w:pos="1134"/>
        </w:tabs>
        <w:suppressAutoHyphens w:val="0"/>
        <w:ind w:left="0" w:firstLine="851"/>
        <w:jc w:val="both"/>
      </w:pPr>
      <w:r w:rsidRPr="00A742F8">
        <w:t>Другие действующие нормативные документы и технические регламенты.</w:t>
      </w:r>
    </w:p>
    <w:p w:rsidR="00A742F8" w:rsidRPr="00A742F8" w:rsidRDefault="00A742F8" w:rsidP="000005EC">
      <w:pPr>
        <w:pStyle w:val="ae"/>
        <w:widowControl w:val="0"/>
        <w:numPr>
          <w:ilvl w:val="0"/>
          <w:numId w:val="36"/>
        </w:numPr>
        <w:shd w:val="clear" w:color="auto" w:fill="FFFFFF"/>
        <w:tabs>
          <w:tab w:val="left" w:pos="547"/>
          <w:tab w:val="left" w:pos="1134"/>
        </w:tabs>
        <w:suppressAutoHyphens w:val="0"/>
        <w:autoSpaceDE w:val="0"/>
        <w:autoSpaceDN w:val="0"/>
        <w:adjustRightInd w:val="0"/>
        <w:ind w:left="0" w:firstLine="851"/>
        <w:contextualSpacing/>
        <w:rPr>
          <w:rFonts w:ascii="Times New Roman" w:hAnsi="Times New Roman"/>
          <w:spacing w:val="-4"/>
          <w:sz w:val="20"/>
          <w:szCs w:val="20"/>
        </w:rPr>
      </w:pPr>
      <w:r w:rsidRPr="00A742F8">
        <w:rPr>
          <w:rFonts w:ascii="Times New Roman" w:hAnsi="Times New Roman"/>
          <w:spacing w:val="-4"/>
          <w:sz w:val="20"/>
          <w:szCs w:val="20"/>
        </w:rPr>
        <w:t>Минимальный (максимальный) размер земельного участка – 600 (5 000) кв.м;</w:t>
      </w:r>
    </w:p>
    <w:p w:rsidR="00A742F8" w:rsidRPr="00A742F8" w:rsidRDefault="00A742F8" w:rsidP="00A742F8">
      <w:pPr>
        <w:pStyle w:val="ae"/>
        <w:widowControl w:val="0"/>
        <w:shd w:val="clear" w:color="auto" w:fill="FFFFFF"/>
        <w:tabs>
          <w:tab w:val="left" w:pos="547"/>
          <w:tab w:val="left" w:pos="1134"/>
        </w:tabs>
        <w:autoSpaceDE w:val="0"/>
        <w:autoSpaceDN w:val="0"/>
        <w:adjustRightInd w:val="0"/>
        <w:ind w:left="851"/>
        <w:rPr>
          <w:rFonts w:ascii="Times New Roman" w:hAnsi="Times New Roman"/>
          <w:spacing w:val="-4"/>
          <w:sz w:val="20"/>
          <w:szCs w:val="20"/>
        </w:rPr>
      </w:pPr>
      <w:r w:rsidRPr="00A742F8">
        <w:rPr>
          <w:rFonts w:ascii="Times New Roman" w:hAnsi="Times New Roman"/>
          <w:spacing w:val="-4"/>
          <w:sz w:val="20"/>
          <w:szCs w:val="20"/>
        </w:rPr>
        <w:t>Для инженерной, коммунальной инфраструктуры, электрохозяйств - 50 (5 000) кв.м;</w:t>
      </w:r>
    </w:p>
    <w:p w:rsidR="00A742F8" w:rsidRPr="00A742F8" w:rsidRDefault="00A742F8" w:rsidP="000005EC">
      <w:pPr>
        <w:pStyle w:val="ae"/>
        <w:widowControl w:val="0"/>
        <w:numPr>
          <w:ilvl w:val="0"/>
          <w:numId w:val="36"/>
        </w:numPr>
        <w:shd w:val="clear" w:color="auto" w:fill="FFFFFF"/>
        <w:tabs>
          <w:tab w:val="left" w:pos="547"/>
          <w:tab w:val="left" w:pos="1134"/>
        </w:tabs>
        <w:suppressAutoHyphens w:val="0"/>
        <w:autoSpaceDE w:val="0"/>
        <w:autoSpaceDN w:val="0"/>
        <w:adjustRightInd w:val="0"/>
        <w:ind w:left="0" w:firstLine="851"/>
        <w:contextualSpacing/>
        <w:rPr>
          <w:rFonts w:ascii="Times New Roman" w:hAnsi="Times New Roman"/>
          <w:spacing w:val="-4"/>
          <w:sz w:val="20"/>
          <w:szCs w:val="20"/>
        </w:rPr>
      </w:pPr>
      <w:r w:rsidRPr="00A742F8">
        <w:rPr>
          <w:rFonts w:ascii="Times New Roman" w:hAnsi="Times New Roman"/>
          <w:spacing w:val="-4"/>
          <w:sz w:val="20"/>
          <w:szCs w:val="20"/>
        </w:rPr>
        <w:t>Минимальные отступы от границ земельных участков в целях определения мест допустимого размещения зданий, строений и сооружений</w:t>
      </w:r>
    </w:p>
    <w:p w:rsidR="00A742F8" w:rsidRPr="00A742F8" w:rsidRDefault="00A742F8" w:rsidP="00A742F8">
      <w:pPr>
        <w:pStyle w:val="ae"/>
        <w:widowControl w:val="0"/>
        <w:shd w:val="clear" w:color="auto" w:fill="FFFFFF"/>
        <w:tabs>
          <w:tab w:val="left" w:pos="547"/>
          <w:tab w:val="left" w:pos="1134"/>
        </w:tabs>
        <w:autoSpaceDE w:val="0"/>
        <w:autoSpaceDN w:val="0"/>
        <w:adjustRightInd w:val="0"/>
        <w:ind w:left="0" w:firstLine="851"/>
        <w:rPr>
          <w:rFonts w:ascii="Times New Roman" w:hAnsi="Times New Roman"/>
          <w:spacing w:val="-4"/>
          <w:sz w:val="20"/>
          <w:szCs w:val="20"/>
        </w:rPr>
      </w:pPr>
      <w:r w:rsidRPr="00A742F8">
        <w:rPr>
          <w:rFonts w:ascii="Times New Roman" w:hAnsi="Times New Roman"/>
          <w:spacing w:val="-4"/>
          <w:sz w:val="20"/>
          <w:szCs w:val="20"/>
        </w:rPr>
        <w:t>- минимальный отступ зданий, строений, сооружений от передней границы участка – не менее 5 м;</w:t>
      </w:r>
    </w:p>
    <w:p w:rsidR="00A742F8" w:rsidRPr="00A742F8" w:rsidRDefault="00A742F8" w:rsidP="00A742F8">
      <w:pPr>
        <w:pStyle w:val="ae"/>
        <w:widowControl w:val="0"/>
        <w:shd w:val="clear" w:color="auto" w:fill="FFFFFF"/>
        <w:tabs>
          <w:tab w:val="left" w:pos="547"/>
          <w:tab w:val="left" w:pos="1134"/>
        </w:tabs>
        <w:autoSpaceDE w:val="0"/>
        <w:autoSpaceDN w:val="0"/>
        <w:adjustRightInd w:val="0"/>
        <w:ind w:left="0" w:firstLine="851"/>
        <w:rPr>
          <w:rFonts w:ascii="Times New Roman" w:hAnsi="Times New Roman"/>
          <w:spacing w:val="-4"/>
          <w:sz w:val="20"/>
          <w:szCs w:val="20"/>
        </w:rPr>
      </w:pPr>
      <w:r w:rsidRPr="00A742F8">
        <w:rPr>
          <w:rFonts w:ascii="Times New Roman" w:hAnsi="Times New Roman"/>
          <w:spacing w:val="-4"/>
          <w:sz w:val="20"/>
          <w:szCs w:val="20"/>
        </w:rPr>
        <w:t>- минимальный отступ зданий, строений, сооружений от боковой границы участка – не менее чем 3 м;</w:t>
      </w:r>
    </w:p>
    <w:p w:rsidR="00A742F8" w:rsidRPr="00A742F8" w:rsidRDefault="00A742F8" w:rsidP="00A742F8">
      <w:pPr>
        <w:pStyle w:val="ae"/>
        <w:widowControl w:val="0"/>
        <w:shd w:val="clear" w:color="auto" w:fill="FFFFFF"/>
        <w:tabs>
          <w:tab w:val="left" w:pos="547"/>
          <w:tab w:val="left" w:pos="1134"/>
        </w:tabs>
        <w:autoSpaceDE w:val="0"/>
        <w:autoSpaceDN w:val="0"/>
        <w:adjustRightInd w:val="0"/>
        <w:ind w:left="0" w:firstLine="851"/>
        <w:rPr>
          <w:rFonts w:ascii="Times New Roman" w:hAnsi="Times New Roman"/>
          <w:spacing w:val="-4"/>
          <w:sz w:val="20"/>
          <w:szCs w:val="20"/>
        </w:rPr>
      </w:pPr>
      <w:r w:rsidRPr="00A742F8">
        <w:rPr>
          <w:rFonts w:ascii="Times New Roman" w:hAnsi="Times New Roman"/>
          <w:spacing w:val="-4"/>
          <w:sz w:val="20"/>
          <w:szCs w:val="20"/>
        </w:rPr>
        <w:t>- минимальный отступ зданий, строений, сооружений от задней границы участка – не менее 3 м;</w:t>
      </w:r>
    </w:p>
    <w:p w:rsidR="00A742F8" w:rsidRPr="00A742F8" w:rsidRDefault="00A742F8" w:rsidP="000005EC">
      <w:pPr>
        <w:pStyle w:val="ae"/>
        <w:widowControl w:val="0"/>
        <w:numPr>
          <w:ilvl w:val="0"/>
          <w:numId w:val="36"/>
        </w:numPr>
        <w:shd w:val="clear" w:color="auto" w:fill="FFFFFF"/>
        <w:tabs>
          <w:tab w:val="left" w:pos="547"/>
          <w:tab w:val="left" w:pos="1134"/>
        </w:tabs>
        <w:suppressAutoHyphens w:val="0"/>
        <w:autoSpaceDE w:val="0"/>
        <w:autoSpaceDN w:val="0"/>
        <w:adjustRightInd w:val="0"/>
        <w:ind w:left="0" w:firstLine="851"/>
        <w:contextualSpacing/>
        <w:rPr>
          <w:rFonts w:ascii="Times New Roman" w:hAnsi="Times New Roman"/>
          <w:spacing w:val="-4"/>
          <w:sz w:val="20"/>
          <w:szCs w:val="20"/>
        </w:rPr>
      </w:pPr>
      <w:r w:rsidRPr="00A742F8">
        <w:rPr>
          <w:rFonts w:ascii="Times New Roman" w:hAnsi="Times New Roman"/>
          <w:spacing w:val="-4"/>
          <w:sz w:val="20"/>
          <w:szCs w:val="20"/>
        </w:rPr>
        <w:t xml:space="preserve">Постройки для содержания скота и птицы </w:t>
      </w:r>
      <w:r w:rsidRPr="00A742F8">
        <w:rPr>
          <w:rFonts w:ascii="Times New Roman" w:hAnsi="Times New Roman"/>
          <w:sz w:val="20"/>
          <w:szCs w:val="20"/>
        </w:rPr>
        <w:t>допускается пристраивать к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A742F8" w:rsidRPr="00A742F8" w:rsidRDefault="00A742F8" w:rsidP="000005EC">
      <w:pPr>
        <w:pStyle w:val="ae"/>
        <w:widowControl w:val="0"/>
        <w:numPr>
          <w:ilvl w:val="0"/>
          <w:numId w:val="36"/>
        </w:numPr>
        <w:shd w:val="clear" w:color="auto" w:fill="FFFFFF"/>
        <w:tabs>
          <w:tab w:val="left" w:pos="547"/>
          <w:tab w:val="left" w:pos="1134"/>
        </w:tabs>
        <w:suppressAutoHyphens w:val="0"/>
        <w:autoSpaceDE w:val="0"/>
        <w:autoSpaceDN w:val="0"/>
        <w:adjustRightInd w:val="0"/>
        <w:ind w:left="0" w:firstLine="851"/>
        <w:contextualSpacing/>
        <w:rPr>
          <w:rFonts w:ascii="Times New Roman" w:hAnsi="Times New Roman"/>
          <w:spacing w:val="-4"/>
          <w:sz w:val="20"/>
          <w:szCs w:val="20"/>
        </w:rPr>
      </w:pPr>
      <w:r w:rsidRPr="00A742F8">
        <w:rPr>
          <w:rFonts w:ascii="Times New Roman" w:hAnsi="Times New Roman"/>
          <w:spacing w:val="-4"/>
          <w:sz w:val="20"/>
          <w:szCs w:val="20"/>
        </w:rPr>
        <w:t>Вспомогательные строения, за исключением гаражей, размещать со стороны улицы не допускается.</w:t>
      </w:r>
    </w:p>
    <w:p w:rsidR="00A742F8" w:rsidRPr="00A742F8" w:rsidRDefault="00A742F8" w:rsidP="000005EC">
      <w:pPr>
        <w:pStyle w:val="ae"/>
        <w:widowControl w:val="0"/>
        <w:numPr>
          <w:ilvl w:val="0"/>
          <w:numId w:val="36"/>
        </w:numPr>
        <w:shd w:val="clear" w:color="auto" w:fill="FFFFFF"/>
        <w:tabs>
          <w:tab w:val="left" w:pos="547"/>
          <w:tab w:val="left" w:pos="1134"/>
        </w:tabs>
        <w:suppressAutoHyphens w:val="0"/>
        <w:autoSpaceDE w:val="0"/>
        <w:autoSpaceDN w:val="0"/>
        <w:adjustRightInd w:val="0"/>
        <w:ind w:left="0" w:firstLine="851"/>
        <w:contextualSpacing/>
        <w:rPr>
          <w:rFonts w:ascii="Times New Roman" w:hAnsi="Times New Roman"/>
          <w:spacing w:val="-4"/>
          <w:sz w:val="20"/>
          <w:szCs w:val="20"/>
        </w:rPr>
      </w:pPr>
      <w:r w:rsidRPr="00A742F8">
        <w:rPr>
          <w:rFonts w:ascii="Times New Roman" w:hAnsi="Times New Roman"/>
          <w:spacing w:val="-4"/>
          <w:sz w:val="20"/>
          <w:szCs w:val="20"/>
        </w:rPr>
        <w:lastRenderedPageBreak/>
        <w:t>Расстояние от окон жилых комнат до стен соседнего дома, расположенных на соседних земельных участках, должно быть не менее 6 м.</w:t>
      </w:r>
    </w:p>
    <w:p w:rsidR="00A742F8" w:rsidRPr="00A742F8" w:rsidRDefault="00A742F8" w:rsidP="000005EC">
      <w:pPr>
        <w:pStyle w:val="ae"/>
        <w:widowControl w:val="0"/>
        <w:numPr>
          <w:ilvl w:val="0"/>
          <w:numId w:val="36"/>
        </w:numPr>
        <w:shd w:val="clear" w:color="auto" w:fill="FFFFFF"/>
        <w:tabs>
          <w:tab w:val="left" w:pos="547"/>
          <w:tab w:val="left" w:pos="1134"/>
        </w:tabs>
        <w:suppressAutoHyphens w:val="0"/>
        <w:autoSpaceDE w:val="0"/>
        <w:autoSpaceDN w:val="0"/>
        <w:adjustRightInd w:val="0"/>
        <w:ind w:left="0" w:firstLine="851"/>
        <w:contextualSpacing/>
        <w:rPr>
          <w:rFonts w:ascii="Times New Roman" w:hAnsi="Times New Roman"/>
          <w:spacing w:val="-4"/>
          <w:sz w:val="20"/>
          <w:szCs w:val="20"/>
        </w:rPr>
      </w:pPr>
      <w:r w:rsidRPr="00A742F8">
        <w:rPr>
          <w:rFonts w:ascii="Times New Roman" w:hAnsi="Times New Roman"/>
          <w:spacing w:val="-4"/>
          <w:sz w:val="20"/>
          <w:szCs w:val="20"/>
        </w:rPr>
        <w:t>Расстояние</w:t>
      </w:r>
      <w:r w:rsidRPr="00A742F8">
        <w:rPr>
          <w:rFonts w:ascii="Times New Roman" w:hAnsi="Times New Roman"/>
          <w:sz w:val="20"/>
          <w:szCs w:val="20"/>
        </w:rPr>
        <w:t xml:space="preserve"> от окон жилого здания до хозяйственных построек, расположенных на соседнем участке – не менее 10 м.</w:t>
      </w:r>
    </w:p>
    <w:p w:rsidR="00A742F8" w:rsidRPr="00A742F8" w:rsidRDefault="00A742F8" w:rsidP="000005EC">
      <w:pPr>
        <w:pStyle w:val="ae"/>
        <w:widowControl w:val="0"/>
        <w:numPr>
          <w:ilvl w:val="0"/>
          <w:numId w:val="36"/>
        </w:numPr>
        <w:shd w:val="clear" w:color="auto" w:fill="FFFFFF"/>
        <w:tabs>
          <w:tab w:val="left" w:pos="547"/>
          <w:tab w:val="left" w:pos="1134"/>
        </w:tabs>
        <w:suppressAutoHyphens w:val="0"/>
        <w:autoSpaceDE w:val="0"/>
        <w:autoSpaceDN w:val="0"/>
        <w:adjustRightInd w:val="0"/>
        <w:ind w:left="0" w:firstLine="851"/>
        <w:contextualSpacing/>
        <w:rPr>
          <w:rFonts w:ascii="Times New Roman" w:hAnsi="Times New Roman"/>
          <w:spacing w:val="-4"/>
          <w:sz w:val="20"/>
          <w:szCs w:val="20"/>
        </w:rPr>
      </w:pPr>
      <w:r w:rsidRPr="00A742F8">
        <w:rPr>
          <w:rFonts w:ascii="Times New Roman" w:hAnsi="Times New Roman"/>
          <w:spacing w:val="-4"/>
          <w:sz w:val="20"/>
          <w:szCs w:val="20"/>
        </w:rPr>
        <w:t>Высота зданий:</w:t>
      </w:r>
    </w:p>
    <w:p w:rsidR="00A742F8" w:rsidRPr="00A742F8" w:rsidRDefault="00A742F8" w:rsidP="00A742F8">
      <w:pPr>
        <w:pStyle w:val="ae"/>
        <w:widowControl w:val="0"/>
        <w:shd w:val="clear" w:color="auto" w:fill="FFFFFF"/>
        <w:tabs>
          <w:tab w:val="left" w:pos="547"/>
          <w:tab w:val="left" w:pos="1134"/>
        </w:tabs>
        <w:autoSpaceDE w:val="0"/>
        <w:autoSpaceDN w:val="0"/>
        <w:adjustRightInd w:val="0"/>
        <w:ind w:left="0" w:firstLine="851"/>
        <w:rPr>
          <w:rFonts w:ascii="Times New Roman" w:hAnsi="Times New Roman"/>
          <w:sz w:val="20"/>
          <w:szCs w:val="20"/>
        </w:rPr>
      </w:pPr>
      <w:r w:rsidRPr="00A742F8">
        <w:rPr>
          <w:rFonts w:ascii="Times New Roman" w:hAnsi="Times New Roman"/>
          <w:sz w:val="20"/>
          <w:szCs w:val="20"/>
        </w:rPr>
        <w:t>- для всех основных строений количество надземных этажей – не более трех, высота от уровня земли: до верха плоской кровли – не более 9,6 м; до конька скатной кровли – не более 13,6 м;</w:t>
      </w:r>
    </w:p>
    <w:p w:rsidR="00A742F8" w:rsidRPr="00A742F8" w:rsidRDefault="00A742F8" w:rsidP="00A742F8">
      <w:pPr>
        <w:pStyle w:val="ae"/>
        <w:widowControl w:val="0"/>
        <w:shd w:val="clear" w:color="auto" w:fill="FFFFFF"/>
        <w:tabs>
          <w:tab w:val="left" w:pos="547"/>
          <w:tab w:val="left" w:pos="1134"/>
        </w:tabs>
        <w:autoSpaceDE w:val="0"/>
        <w:autoSpaceDN w:val="0"/>
        <w:adjustRightInd w:val="0"/>
        <w:ind w:left="0" w:firstLine="851"/>
        <w:rPr>
          <w:rFonts w:ascii="Times New Roman" w:hAnsi="Times New Roman"/>
          <w:sz w:val="20"/>
          <w:szCs w:val="20"/>
        </w:rPr>
      </w:pPr>
      <w:r w:rsidRPr="00A742F8">
        <w:rPr>
          <w:rFonts w:ascii="Times New Roman" w:hAnsi="Times New Roman"/>
          <w:sz w:val="20"/>
          <w:szCs w:val="20"/>
        </w:rPr>
        <w:t>- для всех вспомогательных строений высота от уровня земли: до верха плоской кровли – не более 4 м; до конька скатной кровли – не более 7 м.</w:t>
      </w:r>
    </w:p>
    <w:p w:rsidR="00A742F8" w:rsidRPr="00A742F8" w:rsidRDefault="00A742F8" w:rsidP="000005EC">
      <w:pPr>
        <w:pStyle w:val="ae"/>
        <w:widowControl w:val="0"/>
        <w:numPr>
          <w:ilvl w:val="0"/>
          <w:numId w:val="36"/>
        </w:numPr>
        <w:shd w:val="clear" w:color="auto" w:fill="FFFFFF"/>
        <w:tabs>
          <w:tab w:val="left" w:pos="547"/>
        </w:tabs>
        <w:suppressAutoHyphens w:val="0"/>
        <w:autoSpaceDE w:val="0"/>
        <w:autoSpaceDN w:val="0"/>
        <w:adjustRightInd w:val="0"/>
        <w:ind w:left="0" w:firstLine="851"/>
        <w:contextualSpacing/>
        <w:jc w:val="left"/>
        <w:rPr>
          <w:rFonts w:ascii="Times New Roman" w:hAnsi="Times New Roman"/>
          <w:spacing w:val="-4"/>
          <w:sz w:val="20"/>
          <w:szCs w:val="20"/>
        </w:rPr>
      </w:pPr>
      <w:r w:rsidRPr="00A742F8">
        <w:rPr>
          <w:rFonts w:ascii="Times New Roman" w:hAnsi="Times New Roman"/>
          <w:spacing w:val="-4"/>
          <w:sz w:val="20"/>
          <w:szCs w:val="20"/>
        </w:rPr>
        <w:t>Требования к ограждению земельных участков:</w:t>
      </w:r>
    </w:p>
    <w:p w:rsidR="00A742F8" w:rsidRPr="00A742F8" w:rsidRDefault="00A742F8" w:rsidP="00A742F8">
      <w:pPr>
        <w:pStyle w:val="ae"/>
        <w:widowControl w:val="0"/>
        <w:shd w:val="clear" w:color="auto" w:fill="FFFFFF"/>
        <w:tabs>
          <w:tab w:val="left" w:pos="547"/>
        </w:tabs>
        <w:autoSpaceDE w:val="0"/>
        <w:autoSpaceDN w:val="0"/>
        <w:adjustRightInd w:val="0"/>
        <w:ind w:left="851"/>
        <w:rPr>
          <w:rFonts w:ascii="Times New Roman" w:hAnsi="Times New Roman"/>
          <w:spacing w:val="-4"/>
          <w:sz w:val="20"/>
          <w:szCs w:val="20"/>
        </w:rPr>
      </w:pPr>
      <w:r w:rsidRPr="00A742F8">
        <w:rPr>
          <w:rFonts w:ascii="Times New Roman" w:hAnsi="Times New Roman"/>
          <w:spacing w:val="-4"/>
          <w:sz w:val="20"/>
          <w:szCs w:val="20"/>
        </w:rPr>
        <w:t>- со стороны улиц ограждение может быть решетчатым, сетчатым,  глухим;</w:t>
      </w:r>
    </w:p>
    <w:p w:rsidR="00A742F8" w:rsidRPr="00A742F8" w:rsidRDefault="00A742F8" w:rsidP="000005EC">
      <w:pPr>
        <w:pStyle w:val="ae"/>
        <w:widowControl w:val="0"/>
        <w:numPr>
          <w:ilvl w:val="0"/>
          <w:numId w:val="36"/>
        </w:numPr>
        <w:shd w:val="clear" w:color="auto" w:fill="FFFFFF"/>
        <w:tabs>
          <w:tab w:val="left" w:pos="547"/>
          <w:tab w:val="left" w:pos="1134"/>
        </w:tabs>
        <w:suppressAutoHyphens w:val="0"/>
        <w:autoSpaceDE w:val="0"/>
        <w:autoSpaceDN w:val="0"/>
        <w:adjustRightInd w:val="0"/>
        <w:ind w:left="0" w:firstLine="851"/>
        <w:contextualSpacing/>
        <w:rPr>
          <w:rFonts w:ascii="Times New Roman" w:hAnsi="Times New Roman"/>
          <w:sz w:val="20"/>
          <w:szCs w:val="20"/>
        </w:rPr>
      </w:pPr>
      <w:r w:rsidRPr="00A742F8">
        <w:rPr>
          <w:rFonts w:ascii="Times New Roman" w:hAnsi="Times New Roman"/>
          <w:sz w:val="20"/>
          <w:szCs w:val="20"/>
        </w:rPr>
        <w:t>Максимальный процент застройки в границах земельного</w:t>
      </w:r>
    </w:p>
    <w:p w:rsidR="00A742F8" w:rsidRPr="00A742F8" w:rsidRDefault="00A742F8" w:rsidP="00A742F8">
      <w:pPr>
        <w:pStyle w:val="ae"/>
        <w:widowControl w:val="0"/>
        <w:shd w:val="clear" w:color="auto" w:fill="FFFFFF"/>
        <w:tabs>
          <w:tab w:val="left" w:pos="547"/>
          <w:tab w:val="left" w:pos="1134"/>
        </w:tabs>
        <w:autoSpaceDE w:val="0"/>
        <w:autoSpaceDN w:val="0"/>
        <w:adjustRightInd w:val="0"/>
        <w:ind w:left="0" w:firstLine="851"/>
        <w:rPr>
          <w:rFonts w:ascii="Times New Roman" w:hAnsi="Times New Roman"/>
          <w:sz w:val="20"/>
          <w:szCs w:val="20"/>
        </w:rPr>
      </w:pPr>
      <w:r w:rsidRPr="00A742F8">
        <w:rPr>
          <w:rFonts w:ascii="Times New Roman" w:hAnsi="Times New Roman"/>
          <w:sz w:val="20"/>
          <w:szCs w:val="20"/>
        </w:rPr>
        <w:t>- для индивидуальных жилых домов – не более 40%;</w:t>
      </w:r>
    </w:p>
    <w:p w:rsidR="00A742F8" w:rsidRPr="00A742F8" w:rsidRDefault="00A742F8" w:rsidP="00A742F8">
      <w:pPr>
        <w:pStyle w:val="ae"/>
        <w:widowControl w:val="0"/>
        <w:shd w:val="clear" w:color="auto" w:fill="FFFFFF"/>
        <w:tabs>
          <w:tab w:val="left" w:pos="542"/>
          <w:tab w:val="left" w:pos="1134"/>
        </w:tabs>
        <w:autoSpaceDE w:val="0"/>
        <w:autoSpaceDN w:val="0"/>
        <w:adjustRightInd w:val="0"/>
        <w:ind w:left="0" w:firstLine="851"/>
        <w:rPr>
          <w:rFonts w:ascii="Times New Roman" w:hAnsi="Times New Roman"/>
          <w:sz w:val="20"/>
          <w:szCs w:val="20"/>
        </w:rPr>
      </w:pPr>
      <w:r w:rsidRPr="00A742F8">
        <w:rPr>
          <w:rFonts w:ascii="Times New Roman" w:hAnsi="Times New Roman"/>
          <w:sz w:val="20"/>
          <w:szCs w:val="20"/>
        </w:rPr>
        <w:t>- для блокированных жилых домов – не более 40%.</w:t>
      </w:r>
    </w:p>
    <w:p w:rsidR="00A742F8" w:rsidRPr="00A742F8" w:rsidRDefault="00A742F8" w:rsidP="00A742F8">
      <w:pPr>
        <w:shd w:val="clear" w:color="auto" w:fill="FFFFFF"/>
        <w:tabs>
          <w:tab w:val="left" w:pos="547"/>
          <w:tab w:val="left" w:pos="1134"/>
        </w:tabs>
        <w:ind w:firstLine="851"/>
        <w:jc w:val="both"/>
      </w:pPr>
    </w:p>
    <w:p w:rsidR="00A742F8" w:rsidRPr="00A742F8" w:rsidRDefault="00A742F8" w:rsidP="00A742F8">
      <w:pPr>
        <w:shd w:val="clear" w:color="auto" w:fill="FFFFFF"/>
        <w:tabs>
          <w:tab w:val="left" w:pos="547"/>
          <w:tab w:val="left" w:pos="1134"/>
        </w:tabs>
        <w:ind w:firstLine="851"/>
        <w:jc w:val="both"/>
        <w:rPr>
          <w:spacing w:val="-4"/>
        </w:rPr>
      </w:pPr>
      <w:r w:rsidRPr="00A742F8">
        <w:t xml:space="preserve">Общие требования пожарной безопасности </w:t>
      </w:r>
      <w:r w:rsidRPr="00A742F8">
        <w:rPr>
          <w:spacing w:val="-4"/>
        </w:rPr>
        <w:t>к противопожарным расстояниям в части ограничения распространения пожара на объектах защиты, см. пункт 4 «ОБЩИЕ ТРЕБОВАНИЯ» настоящей статьи и Приложение А.</w:t>
      </w:r>
    </w:p>
    <w:p w:rsidR="00A742F8" w:rsidRPr="00A742F8" w:rsidRDefault="00A742F8" w:rsidP="000005EC">
      <w:pPr>
        <w:widowControl w:val="0"/>
        <w:numPr>
          <w:ilvl w:val="0"/>
          <w:numId w:val="37"/>
        </w:numPr>
        <w:shd w:val="clear" w:color="auto" w:fill="FFFFFF"/>
        <w:tabs>
          <w:tab w:val="left" w:pos="547"/>
          <w:tab w:val="left" w:pos="1134"/>
          <w:tab w:val="left" w:pos="1418"/>
        </w:tabs>
        <w:suppressAutoHyphens w:val="0"/>
        <w:autoSpaceDE w:val="0"/>
        <w:autoSpaceDN w:val="0"/>
        <w:adjustRightInd w:val="0"/>
        <w:ind w:firstLine="851"/>
        <w:jc w:val="both"/>
        <w:rPr>
          <w:spacing w:val="-4"/>
        </w:rPr>
      </w:pPr>
      <w:r w:rsidRPr="00A742F8">
        <w:rPr>
          <w:spacing w:val="-4"/>
        </w:rPr>
        <w:t xml:space="preserve"> Требования к ограждению земельных участков жилой застройки устанавливаются в соответствии с пунктом 10 «ОБЩИЕ ТРЕБОВАНИЯ» настоящей статьи.</w:t>
      </w:r>
    </w:p>
    <w:p w:rsidR="00A742F8" w:rsidRPr="00A742F8" w:rsidRDefault="00A742F8" w:rsidP="000005EC">
      <w:pPr>
        <w:widowControl w:val="0"/>
        <w:numPr>
          <w:ilvl w:val="0"/>
          <w:numId w:val="37"/>
        </w:numPr>
        <w:shd w:val="clear" w:color="auto" w:fill="FFFFFF"/>
        <w:tabs>
          <w:tab w:val="left" w:pos="547"/>
          <w:tab w:val="left" w:pos="1134"/>
          <w:tab w:val="left" w:pos="1418"/>
        </w:tabs>
        <w:suppressAutoHyphens w:val="0"/>
        <w:autoSpaceDE w:val="0"/>
        <w:autoSpaceDN w:val="0"/>
        <w:adjustRightInd w:val="0"/>
        <w:ind w:firstLine="851"/>
        <w:jc w:val="both"/>
        <w:rPr>
          <w:spacing w:val="-4"/>
        </w:rPr>
      </w:pPr>
      <w:r w:rsidRPr="00A742F8">
        <w:rPr>
          <w:spacing w:val="-4"/>
        </w:rPr>
        <w:t xml:space="preserve"> Коэффициент застройки:</w:t>
      </w:r>
    </w:p>
    <w:p w:rsidR="00A742F8" w:rsidRPr="00A742F8" w:rsidRDefault="00A742F8" w:rsidP="000005EC">
      <w:pPr>
        <w:widowControl w:val="0"/>
        <w:numPr>
          <w:ilvl w:val="0"/>
          <w:numId w:val="23"/>
        </w:numPr>
        <w:shd w:val="clear" w:color="auto" w:fill="FFFFFF"/>
        <w:tabs>
          <w:tab w:val="left" w:pos="720"/>
          <w:tab w:val="left" w:pos="1134"/>
          <w:tab w:val="left" w:pos="1418"/>
        </w:tabs>
        <w:suppressAutoHyphens w:val="0"/>
        <w:autoSpaceDE w:val="0"/>
        <w:autoSpaceDN w:val="0"/>
        <w:adjustRightInd w:val="0"/>
        <w:ind w:firstLine="284"/>
        <w:jc w:val="both"/>
      </w:pPr>
      <w:r w:rsidRPr="00A742F8">
        <w:t>для одноквартирных жилых домов с приусадебными земельными участками — 0,2</w:t>
      </w:r>
    </w:p>
    <w:p w:rsidR="00A742F8" w:rsidRPr="00A742F8" w:rsidRDefault="00A742F8" w:rsidP="000005EC">
      <w:pPr>
        <w:widowControl w:val="0"/>
        <w:numPr>
          <w:ilvl w:val="0"/>
          <w:numId w:val="37"/>
        </w:numPr>
        <w:shd w:val="clear" w:color="auto" w:fill="FFFFFF"/>
        <w:tabs>
          <w:tab w:val="left" w:pos="547"/>
          <w:tab w:val="left" w:pos="1134"/>
          <w:tab w:val="left" w:pos="1418"/>
        </w:tabs>
        <w:suppressAutoHyphens w:val="0"/>
        <w:autoSpaceDE w:val="0"/>
        <w:autoSpaceDN w:val="0"/>
        <w:adjustRightInd w:val="0"/>
        <w:ind w:firstLine="851"/>
        <w:jc w:val="both"/>
        <w:rPr>
          <w:spacing w:val="-4"/>
        </w:rPr>
      </w:pPr>
      <w:r w:rsidRPr="00A742F8">
        <w:rPr>
          <w:spacing w:val="-4"/>
        </w:rPr>
        <w:t xml:space="preserve"> Коэффициент плотности застройки:</w:t>
      </w:r>
    </w:p>
    <w:p w:rsidR="00A742F8" w:rsidRPr="00A742F8" w:rsidRDefault="00A742F8" w:rsidP="000005EC">
      <w:pPr>
        <w:widowControl w:val="0"/>
        <w:numPr>
          <w:ilvl w:val="0"/>
          <w:numId w:val="23"/>
        </w:numPr>
        <w:shd w:val="clear" w:color="auto" w:fill="FFFFFF"/>
        <w:tabs>
          <w:tab w:val="left" w:pos="720"/>
          <w:tab w:val="left" w:pos="1134"/>
          <w:tab w:val="left" w:pos="1418"/>
        </w:tabs>
        <w:suppressAutoHyphens w:val="0"/>
        <w:autoSpaceDE w:val="0"/>
        <w:autoSpaceDN w:val="0"/>
        <w:adjustRightInd w:val="0"/>
        <w:ind w:firstLine="284"/>
        <w:jc w:val="both"/>
      </w:pPr>
      <w:r w:rsidRPr="00A742F8">
        <w:t>для одноквартирных жилых домов с приусадебными земельными участками — 0,4</w:t>
      </w:r>
    </w:p>
    <w:p w:rsidR="00A742F8" w:rsidRPr="00A742F8" w:rsidRDefault="00A742F8" w:rsidP="00A742F8">
      <w:pPr>
        <w:pStyle w:val="4"/>
        <w:spacing w:before="0" w:after="0"/>
        <w:rPr>
          <w:sz w:val="20"/>
          <w:szCs w:val="20"/>
        </w:rPr>
      </w:pPr>
      <w:r w:rsidRPr="00A742F8">
        <w:rPr>
          <w:sz w:val="20"/>
          <w:szCs w:val="20"/>
        </w:rPr>
        <w:t>Ж-2 — зона многоквартирной малоэтажной жилой застройки (2 этажа).</w:t>
      </w:r>
    </w:p>
    <w:p w:rsidR="00A742F8" w:rsidRPr="00A742F8" w:rsidRDefault="00A742F8" w:rsidP="00A742F8">
      <w:pPr>
        <w:shd w:val="clear" w:color="auto" w:fill="FFFFFF"/>
        <w:ind w:firstLine="357"/>
        <w:jc w:val="both"/>
      </w:pPr>
      <w:r w:rsidRPr="00A742F8">
        <w:t xml:space="preserve">Зона предназначена для застройки состоящей преимущественно из блокированных жилых домов, допускается размещение одноквартирных и двухквартирных жилых домов, а также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 </w:t>
      </w:r>
    </w:p>
    <w:p w:rsidR="00A742F8" w:rsidRPr="00A742F8" w:rsidRDefault="00A742F8" w:rsidP="00A742F8">
      <w:pPr>
        <w:shd w:val="clear" w:color="auto" w:fill="FFFFFF"/>
        <w:ind w:firstLine="357"/>
        <w:jc w:val="both"/>
      </w:pPr>
      <w:r w:rsidRPr="00A742F8">
        <w:rPr>
          <w:rFonts w:eastAsia="Arial"/>
          <w:b/>
          <w:spacing w:val="-5"/>
          <w:shd w:val="clear" w:color="auto" w:fill="FFFFFF"/>
        </w:rPr>
        <w:t>Основные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9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345"/>
        <w:gridCol w:w="1134"/>
      </w:tblGrid>
      <w:tr w:rsidR="00A742F8" w:rsidRPr="00A742F8" w:rsidTr="00A742F8">
        <w:tc>
          <w:tcPr>
            <w:tcW w:w="2452" w:type="dxa"/>
            <w:shd w:val="clear" w:color="auto" w:fill="FFFFFF"/>
            <w:hideMark/>
          </w:tcPr>
          <w:p w:rsidR="00A742F8" w:rsidRPr="00A742F8" w:rsidRDefault="00A742F8" w:rsidP="00A742F8">
            <w:pPr>
              <w:pStyle w:val="s10"/>
              <w:jc w:val="center"/>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6345" w:type="dxa"/>
            <w:shd w:val="clear" w:color="auto" w:fill="FFFFFF"/>
            <w:hideMark/>
          </w:tcPr>
          <w:p w:rsidR="00A742F8" w:rsidRPr="00A742F8" w:rsidRDefault="00A742F8" w:rsidP="00A742F8">
            <w:pPr>
              <w:pStyle w:val="s10"/>
              <w:jc w:val="center"/>
              <w:rPr>
                <w:sz w:val="20"/>
                <w:szCs w:val="20"/>
              </w:rPr>
            </w:pPr>
            <w:r w:rsidRPr="00A742F8">
              <w:rPr>
                <w:sz w:val="20"/>
                <w:szCs w:val="20"/>
              </w:rPr>
              <w:t>Описание вида разрешенного использования земельного участка</w:t>
            </w:r>
          </w:p>
        </w:tc>
        <w:tc>
          <w:tcPr>
            <w:tcW w:w="1134" w:type="dxa"/>
            <w:shd w:val="clear" w:color="auto" w:fill="FFFFFF"/>
            <w:hideMark/>
          </w:tcPr>
          <w:p w:rsidR="00A742F8" w:rsidRPr="00A742F8" w:rsidRDefault="00A742F8" w:rsidP="00A742F8">
            <w:pPr>
              <w:pStyle w:val="s10"/>
              <w:jc w:val="center"/>
              <w:rPr>
                <w:sz w:val="20"/>
                <w:szCs w:val="20"/>
              </w:rPr>
            </w:pPr>
            <w:r w:rsidRPr="00A742F8">
              <w:rPr>
                <w:sz w:val="20"/>
                <w:szCs w:val="20"/>
              </w:rPr>
              <w:t>Код (чи</w:t>
            </w:r>
            <w:r w:rsidRPr="00A742F8">
              <w:rPr>
                <w:sz w:val="20"/>
                <w:szCs w:val="20"/>
              </w:rPr>
              <w:t>с</w:t>
            </w:r>
            <w:r w:rsidRPr="00A742F8">
              <w:rPr>
                <w:sz w:val="20"/>
                <w:szCs w:val="20"/>
              </w:rPr>
              <w:t>ловое обозн</w:t>
            </w:r>
            <w:r w:rsidRPr="00A742F8">
              <w:rPr>
                <w:sz w:val="20"/>
                <w:szCs w:val="20"/>
              </w:rPr>
              <w:t>а</w:t>
            </w:r>
            <w:r w:rsidRPr="00A742F8">
              <w:rPr>
                <w:sz w:val="20"/>
                <w:szCs w:val="20"/>
              </w:rPr>
              <w:t>чение) вида ра</w:t>
            </w:r>
            <w:r w:rsidRPr="00A742F8">
              <w:rPr>
                <w:sz w:val="20"/>
                <w:szCs w:val="20"/>
              </w:rPr>
              <w:t>з</w:t>
            </w:r>
            <w:r w:rsidRPr="00A742F8">
              <w:rPr>
                <w:sz w:val="20"/>
                <w:szCs w:val="20"/>
              </w:rPr>
              <w:t>решенного использ</w:t>
            </w:r>
            <w:r w:rsidRPr="00A742F8">
              <w:rPr>
                <w:sz w:val="20"/>
                <w:szCs w:val="20"/>
              </w:rPr>
              <w:t>о</w:t>
            </w:r>
            <w:r w:rsidRPr="00A742F8">
              <w:rPr>
                <w:sz w:val="20"/>
                <w:szCs w:val="20"/>
              </w:rPr>
              <w:t>вания з</w:t>
            </w:r>
            <w:r w:rsidRPr="00A742F8">
              <w:rPr>
                <w:sz w:val="20"/>
                <w:szCs w:val="20"/>
              </w:rPr>
              <w:t>е</w:t>
            </w:r>
            <w:r w:rsidRPr="00A742F8">
              <w:rPr>
                <w:sz w:val="20"/>
                <w:szCs w:val="20"/>
              </w:rPr>
              <w:t>мельного участка*</w:t>
            </w:r>
          </w:p>
        </w:tc>
      </w:tr>
      <w:tr w:rsidR="00A742F8" w:rsidRPr="00A742F8" w:rsidTr="00A742F8">
        <w:tc>
          <w:tcPr>
            <w:tcW w:w="2452" w:type="dxa"/>
            <w:shd w:val="clear" w:color="auto" w:fill="FFFFFF"/>
            <w:hideMark/>
          </w:tcPr>
          <w:p w:rsidR="00A742F8" w:rsidRPr="00A742F8" w:rsidRDefault="00A742F8" w:rsidP="00A742F8">
            <w:pPr>
              <w:pStyle w:val="s10"/>
              <w:jc w:val="center"/>
              <w:rPr>
                <w:sz w:val="20"/>
                <w:szCs w:val="20"/>
              </w:rPr>
            </w:pPr>
            <w:r w:rsidRPr="00A742F8">
              <w:rPr>
                <w:sz w:val="20"/>
                <w:szCs w:val="20"/>
              </w:rPr>
              <w:t>1</w:t>
            </w:r>
          </w:p>
        </w:tc>
        <w:tc>
          <w:tcPr>
            <w:tcW w:w="6345" w:type="dxa"/>
            <w:shd w:val="clear" w:color="auto" w:fill="FFFFFF"/>
            <w:hideMark/>
          </w:tcPr>
          <w:p w:rsidR="00A742F8" w:rsidRPr="00A742F8" w:rsidRDefault="00A742F8" w:rsidP="00A742F8">
            <w:pPr>
              <w:pStyle w:val="s10"/>
              <w:jc w:val="center"/>
              <w:rPr>
                <w:sz w:val="20"/>
                <w:szCs w:val="20"/>
              </w:rPr>
            </w:pPr>
            <w:r w:rsidRPr="00A742F8">
              <w:rPr>
                <w:sz w:val="20"/>
                <w:szCs w:val="20"/>
              </w:rPr>
              <w:t>2</w:t>
            </w:r>
          </w:p>
        </w:tc>
        <w:tc>
          <w:tcPr>
            <w:tcW w:w="1134" w:type="dxa"/>
            <w:shd w:val="clear" w:color="auto" w:fill="FFFFFF"/>
            <w:hideMark/>
          </w:tcPr>
          <w:p w:rsidR="00A742F8" w:rsidRPr="00A742F8" w:rsidRDefault="00A742F8" w:rsidP="00A742F8">
            <w:pPr>
              <w:pStyle w:val="s10"/>
              <w:jc w:val="center"/>
              <w:rPr>
                <w:sz w:val="20"/>
                <w:szCs w:val="20"/>
              </w:rPr>
            </w:pPr>
            <w:r w:rsidRPr="00A742F8">
              <w:rPr>
                <w:sz w:val="20"/>
                <w:szCs w:val="20"/>
              </w:rPr>
              <w:t>3</w:t>
            </w:r>
          </w:p>
        </w:tc>
      </w:tr>
      <w:tr w:rsidR="00A742F8" w:rsidRPr="00A742F8" w:rsidTr="00A742F8">
        <w:trPr>
          <w:trHeight w:val="2249"/>
        </w:trPr>
        <w:tc>
          <w:tcPr>
            <w:tcW w:w="2452" w:type="dxa"/>
            <w:shd w:val="clear" w:color="auto" w:fill="FFFFFF"/>
            <w:vAlign w:val="center"/>
          </w:tcPr>
          <w:p w:rsidR="00A742F8" w:rsidRPr="00A742F8" w:rsidRDefault="00A742F8" w:rsidP="00A742F8">
            <w:pPr>
              <w:pStyle w:val="af8"/>
              <w:spacing w:after="0" w:afterAutospacing="0"/>
              <w:rPr>
                <w:sz w:val="20"/>
                <w:szCs w:val="20"/>
              </w:rPr>
            </w:pPr>
            <w:r w:rsidRPr="00A742F8">
              <w:rPr>
                <w:sz w:val="20"/>
                <w:szCs w:val="20"/>
              </w:rPr>
              <w:t>Среднеэтажная жилая застройка</w:t>
            </w:r>
          </w:p>
        </w:tc>
        <w:tc>
          <w:tcPr>
            <w:tcW w:w="634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A742F8" w:rsidRPr="00A742F8" w:rsidRDefault="00A742F8" w:rsidP="00A742F8">
            <w:pPr>
              <w:pStyle w:val="af8"/>
              <w:spacing w:before="0" w:after="0" w:afterAutospacing="0"/>
              <w:rPr>
                <w:sz w:val="20"/>
                <w:szCs w:val="20"/>
              </w:rPr>
            </w:pPr>
            <w:r w:rsidRPr="00A742F8">
              <w:rPr>
                <w:sz w:val="20"/>
                <w:szCs w:val="20"/>
              </w:rPr>
              <w:t>благоустройство и озеленение;</w:t>
            </w:r>
          </w:p>
          <w:p w:rsidR="00A742F8" w:rsidRPr="00A742F8" w:rsidRDefault="00A742F8" w:rsidP="00A742F8">
            <w:pPr>
              <w:pStyle w:val="af8"/>
              <w:spacing w:before="0" w:after="0" w:afterAutospacing="0"/>
              <w:rPr>
                <w:sz w:val="20"/>
                <w:szCs w:val="20"/>
              </w:rPr>
            </w:pPr>
            <w:r w:rsidRPr="00A742F8">
              <w:rPr>
                <w:sz w:val="20"/>
                <w:szCs w:val="20"/>
              </w:rPr>
              <w:t>размещение подземных гаражей и автостоянок;</w:t>
            </w:r>
          </w:p>
          <w:p w:rsidR="00A742F8" w:rsidRPr="00A742F8" w:rsidRDefault="00A742F8" w:rsidP="00A742F8">
            <w:pPr>
              <w:pStyle w:val="af8"/>
              <w:spacing w:before="0" w:after="0" w:afterAutospacing="0"/>
              <w:rPr>
                <w:sz w:val="20"/>
                <w:szCs w:val="20"/>
              </w:rPr>
            </w:pPr>
            <w:r w:rsidRPr="00A742F8">
              <w:rPr>
                <w:sz w:val="20"/>
                <w:szCs w:val="20"/>
              </w:rPr>
              <w:t>обустройство спортивных и детских площадок, площадок отдыха;</w:t>
            </w:r>
          </w:p>
          <w:p w:rsidR="00A742F8" w:rsidRPr="00A742F8" w:rsidRDefault="00A742F8" w:rsidP="00A742F8">
            <w:pPr>
              <w:pStyle w:val="af8"/>
              <w:spacing w:before="0" w:after="0" w:afterAutospacing="0"/>
              <w:rPr>
                <w:sz w:val="20"/>
                <w:szCs w:val="20"/>
              </w:rPr>
            </w:pPr>
            <w:r w:rsidRPr="00A742F8">
              <w:rPr>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134" w:type="dxa"/>
            <w:shd w:val="clear" w:color="auto" w:fill="FFFFFF"/>
            <w:vAlign w:val="center"/>
          </w:tcPr>
          <w:p w:rsidR="00A742F8" w:rsidRPr="00A742F8" w:rsidRDefault="00A742F8" w:rsidP="00A742F8">
            <w:r w:rsidRPr="00A742F8">
              <w:rPr>
                <w:color w:val="454545"/>
                <w:shd w:val="clear" w:color="auto" w:fill="FFFFFF"/>
              </w:rPr>
              <w:t>2.5</w:t>
            </w:r>
          </w:p>
        </w:tc>
      </w:tr>
      <w:tr w:rsidR="00A742F8" w:rsidRPr="00A742F8" w:rsidTr="00A742F8">
        <w:tc>
          <w:tcPr>
            <w:tcW w:w="2452" w:type="dxa"/>
            <w:shd w:val="clear" w:color="auto" w:fill="FFFFFF"/>
            <w:vAlign w:val="center"/>
          </w:tcPr>
          <w:p w:rsidR="00A742F8" w:rsidRPr="00A742F8" w:rsidRDefault="00A742F8" w:rsidP="00A742F8">
            <w:pPr>
              <w:pStyle w:val="af8"/>
              <w:spacing w:after="0" w:afterAutospacing="0"/>
              <w:rPr>
                <w:sz w:val="20"/>
                <w:szCs w:val="20"/>
              </w:rPr>
            </w:pPr>
            <w:r w:rsidRPr="00A742F8">
              <w:rPr>
                <w:sz w:val="20"/>
                <w:szCs w:val="20"/>
              </w:rPr>
              <w:t>Обслуживание жилой застройки</w:t>
            </w:r>
          </w:p>
        </w:tc>
        <w:tc>
          <w:tcPr>
            <w:tcW w:w="634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 xml:space="preserve">Размещение объектов недвижимости, размещение которых предусмотрено видами разрешенного использования с кодами 3.0 или </w:t>
            </w:r>
            <w:r w:rsidRPr="00A742F8">
              <w:rPr>
                <w:sz w:val="20"/>
                <w:szCs w:val="20"/>
              </w:rPr>
              <w:lastRenderedPageBreak/>
              <w:t>4.0, если их размещение связано с удовлетворением повседневных потребностей жителей, не причиняет вред окружающей среде и санитарному благополучию, не причиняет существенного неудобства жителям, не требует установления санитарной зоны, а площадь земельных участков под названными объектами не превышает 20% от площади территориальной зоны, в которой разрешена жилая застройка, предусмотренная видами разрешенного использования с кодами 2.1 - 2.6</w:t>
            </w:r>
          </w:p>
        </w:tc>
        <w:tc>
          <w:tcPr>
            <w:tcW w:w="1134" w:type="dxa"/>
            <w:shd w:val="clear" w:color="auto" w:fill="FFFFFF"/>
            <w:vAlign w:val="center"/>
          </w:tcPr>
          <w:p w:rsidR="00A742F8" w:rsidRPr="00A742F8" w:rsidRDefault="00A742F8" w:rsidP="00A742F8">
            <w:pPr>
              <w:pStyle w:val="af8"/>
              <w:spacing w:after="0" w:afterAutospacing="0"/>
              <w:rPr>
                <w:sz w:val="20"/>
                <w:szCs w:val="20"/>
              </w:rPr>
            </w:pPr>
            <w:r w:rsidRPr="00A742F8">
              <w:rPr>
                <w:sz w:val="20"/>
                <w:szCs w:val="20"/>
              </w:rPr>
              <w:lastRenderedPageBreak/>
              <w:t>2.7</w:t>
            </w:r>
          </w:p>
        </w:tc>
      </w:tr>
      <w:tr w:rsidR="00A742F8" w:rsidRPr="00A742F8" w:rsidTr="00A742F8">
        <w:tc>
          <w:tcPr>
            <w:tcW w:w="2452" w:type="dxa"/>
            <w:shd w:val="clear" w:color="auto" w:fill="FFFFFF"/>
            <w:vAlign w:val="center"/>
          </w:tcPr>
          <w:p w:rsidR="00A742F8" w:rsidRPr="00A742F8" w:rsidRDefault="00A742F8" w:rsidP="00A742F8">
            <w:pPr>
              <w:pStyle w:val="af8"/>
              <w:spacing w:after="0" w:afterAutospacing="0"/>
              <w:rPr>
                <w:sz w:val="20"/>
                <w:szCs w:val="20"/>
              </w:rPr>
            </w:pPr>
            <w:r w:rsidRPr="00A742F8">
              <w:rPr>
                <w:sz w:val="20"/>
                <w:szCs w:val="20"/>
              </w:rPr>
              <w:lastRenderedPageBreak/>
              <w:t>Коммунальное обслуживание</w:t>
            </w:r>
          </w:p>
        </w:tc>
        <w:tc>
          <w:tcPr>
            <w:tcW w:w="634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134" w:type="dxa"/>
            <w:shd w:val="clear" w:color="auto" w:fill="FFFFFF"/>
            <w:vAlign w:val="center"/>
          </w:tcPr>
          <w:p w:rsidR="00A742F8" w:rsidRPr="00A742F8" w:rsidRDefault="00A742F8" w:rsidP="00A742F8">
            <w:pPr>
              <w:pStyle w:val="af8"/>
              <w:spacing w:after="0" w:afterAutospacing="0"/>
              <w:jc w:val="center"/>
              <w:rPr>
                <w:sz w:val="20"/>
                <w:szCs w:val="20"/>
              </w:rPr>
            </w:pPr>
            <w:r w:rsidRPr="00A742F8">
              <w:rPr>
                <w:sz w:val="20"/>
                <w:szCs w:val="20"/>
              </w:rPr>
              <w:t>3.1</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Связь</w:t>
            </w:r>
          </w:p>
        </w:tc>
        <w:tc>
          <w:tcPr>
            <w:tcW w:w="634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6.8</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Магазины</w:t>
            </w:r>
          </w:p>
        </w:tc>
        <w:tc>
          <w:tcPr>
            <w:tcW w:w="634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4.4</w:t>
            </w:r>
          </w:p>
        </w:tc>
      </w:tr>
    </w:tbl>
    <w:p w:rsidR="00A742F8" w:rsidRPr="00A742F8" w:rsidRDefault="00A742F8" w:rsidP="00A742F8">
      <w:r w:rsidRPr="00A742F8">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A742F8" w:rsidRPr="00A742F8" w:rsidRDefault="00A742F8" w:rsidP="00A742F8">
      <w:pPr>
        <w:ind w:firstLine="357"/>
        <w:rPr>
          <w:rFonts w:eastAsia="Arial"/>
          <w:b/>
          <w:spacing w:val="-5"/>
          <w:shd w:val="clear" w:color="auto" w:fill="FFFFFF"/>
        </w:rPr>
      </w:pPr>
      <w:r w:rsidRPr="00A742F8">
        <w:rPr>
          <w:rFonts w:eastAsia="Arial"/>
          <w:b/>
          <w:spacing w:val="-5"/>
          <w:shd w:val="clear" w:color="auto" w:fill="FFFFFF"/>
        </w:rPr>
        <w:t>Вспомогательные виды разрешенного использования земельных участков и объектов капитального строительства:</w:t>
      </w:r>
    </w:p>
    <w:tbl>
      <w:tblPr>
        <w:tblW w:w="1006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268"/>
        <w:gridCol w:w="6007"/>
        <w:gridCol w:w="1790"/>
      </w:tblGrid>
      <w:tr w:rsidR="00A742F8" w:rsidRPr="00A742F8" w:rsidTr="00A742F8">
        <w:tc>
          <w:tcPr>
            <w:tcW w:w="2268" w:type="dxa"/>
            <w:shd w:val="clear" w:color="auto" w:fill="FFFFFF"/>
            <w:hideMark/>
          </w:tcPr>
          <w:p w:rsidR="00A742F8" w:rsidRPr="00A742F8" w:rsidRDefault="00A742F8" w:rsidP="00A742F8">
            <w:pPr>
              <w:pStyle w:val="s10"/>
              <w:jc w:val="center"/>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6007" w:type="dxa"/>
            <w:shd w:val="clear" w:color="auto" w:fill="FFFFFF"/>
            <w:hideMark/>
          </w:tcPr>
          <w:p w:rsidR="00A742F8" w:rsidRPr="00A742F8" w:rsidRDefault="00A742F8" w:rsidP="00A742F8">
            <w:pPr>
              <w:pStyle w:val="s10"/>
              <w:jc w:val="center"/>
              <w:rPr>
                <w:sz w:val="20"/>
                <w:szCs w:val="20"/>
              </w:rPr>
            </w:pPr>
            <w:r w:rsidRPr="00A742F8">
              <w:rPr>
                <w:sz w:val="20"/>
                <w:szCs w:val="20"/>
              </w:rPr>
              <w:t>Описание вида разрешенного использования земел</w:t>
            </w:r>
            <w:r w:rsidRPr="00A742F8">
              <w:rPr>
                <w:sz w:val="20"/>
                <w:szCs w:val="20"/>
              </w:rPr>
              <w:t>ь</w:t>
            </w:r>
            <w:r w:rsidRPr="00A742F8">
              <w:rPr>
                <w:sz w:val="20"/>
                <w:szCs w:val="20"/>
              </w:rPr>
              <w:t>ного участка</w:t>
            </w:r>
          </w:p>
        </w:tc>
        <w:tc>
          <w:tcPr>
            <w:tcW w:w="1790" w:type="dxa"/>
            <w:shd w:val="clear" w:color="auto" w:fill="FFFFFF"/>
            <w:hideMark/>
          </w:tcPr>
          <w:p w:rsidR="00A742F8" w:rsidRPr="00A742F8" w:rsidRDefault="00A742F8" w:rsidP="00A742F8">
            <w:pPr>
              <w:pStyle w:val="s10"/>
              <w:jc w:val="center"/>
              <w:rPr>
                <w:sz w:val="20"/>
                <w:szCs w:val="20"/>
              </w:rPr>
            </w:pPr>
            <w:r w:rsidRPr="00A742F8">
              <w:rPr>
                <w:sz w:val="20"/>
                <w:szCs w:val="20"/>
              </w:rPr>
              <w:t>Код (числовое обозн</w:t>
            </w:r>
            <w:r w:rsidRPr="00A742F8">
              <w:rPr>
                <w:sz w:val="20"/>
                <w:szCs w:val="20"/>
              </w:rPr>
              <w:t>а</w:t>
            </w:r>
            <w:r w:rsidRPr="00A742F8">
              <w:rPr>
                <w:sz w:val="20"/>
                <w:szCs w:val="20"/>
              </w:rPr>
              <w:t>чение) вида разреше</w:t>
            </w:r>
            <w:r w:rsidRPr="00A742F8">
              <w:rPr>
                <w:sz w:val="20"/>
                <w:szCs w:val="20"/>
              </w:rPr>
              <w:t>н</w:t>
            </w:r>
            <w:r w:rsidRPr="00A742F8">
              <w:rPr>
                <w:sz w:val="20"/>
                <w:szCs w:val="20"/>
              </w:rPr>
              <w:t>ного использ</w:t>
            </w:r>
            <w:r w:rsidRPr="00A742F8">
              <w:rPr>
                <w:sz w:val="20"/>
                <w:szCs w:val="20"/>
              </w:rPr>
              <w:t>о</w:t>
            </w:r>
            <w:r w:rsidRPr="00A742F8">
              <w:rPr>
                <w:sz w:val="20"/>
                <w:szCs w:val="20"/>
              </w:rPr>
              <w:t>вания земельн</w:t>
            </w:r>
            <w:r w:rsidRPr="00A742F8">
              <w:rPr>
                <w:sz w:val="20"/>
                <w:szCs w:val="20"/>
              </w:rPr>
              <w:t>о</w:t>
            </w:r>
            <w:r w:rsidRPr="00A742F8">
              <w:rPr>
                <w:sz w:val="20"/>
                <w:szCs w:val="20"/>
              </w:rPr>
              <w:t>го участка*</w:t>
            </w:r>
          </w:p>
        </w:tc>
      </w:tr>
      <w:tr w:rsidR="00A742F8" w:rsidRPr="00A742F8" w:rsidTr="00A742F8">
        <w:tc>
          <w:tcPr>
            <w:tcW w:w="2268" w:type="dxa"/>
            <w:shd w:val="clear" w:color="auto" w:fill="FFFFFF"/>
            <w:hideMark/>
          </w:tcPr>
          <w:p w:rsidR="00A742F8" w:rsidRPr="00A742F8" w:rsidRDefault="00A742F8" w:rsidP="00A742F8">
            <w:pPr>
              <w:pStyle w:val="s10"/>
              <w:jc w:val="center"/>
              <w:rPr>
                <w:sz w:val="20"/>
                <w:szCs w:val="20"/>
              </w:rPr>
            </w:pPr>
            <w:r w:rsidRPr="00A742F8">
              <w:rPr>
                <w:sz w:val="20"/>
                <w:szCs w:val="20"/>
              </w:rPr>
              <w:t>1</w:t>
            </w:r>
          </w:p>
        </w:tc>
        <w:tc>
          <w:tcPr>
            <w:tcW w:w="6007" w:type="dxa"/>
            <w:shd w:val="clear" w:color="auto" w:fill="FFFFFF"/>
            <w:hideMark/>
          </w:tcPr>
          <w:p w:rsidR="00A742F8" w:rsidRPr="00A742F8" w:rsidRDefault="00A742F8" w:rsidP="00A742F8">
            <w:pPr>
              <w:pStyle w:val="s10"/>
              <w:jc w:val="center"/>
              <w:rPr>
                <w:sz w:val="20"/>
                <w:szCs w:val="20"/>
              </w:rPr>
            </w:pPr>
            <w:r w:rsidRPr="00A742F8">
              <w:rPr>
                <w:sz w:val="20"/>
                <w:szCs w:val="20"/>
              </w:rPr>
              <w:t>2</w:t>
            </w:r>
          </w:p>
        </w:tc>
        <w:tc>
          <w:tcPr>
            <w:tcW w:w="1790" w:type="dxa"/>
            <w:shd w:val="clear" w:color="auto" w:fill="FFFFFF"/>
            <w:hideMark/>
          </w:tcPr>
          <w:p w:rsidR="00A742F8" w:rsidRPr="00A742F8" w:rsidRDefault="00A742F8" w:rsidP="00A742F8">
            <w:pPr>
              <w:pStyle w:val="s10"/>
              <w:jc w:val="center"/>
              <w:rPr>
                <w:sz w:val="20"/>
                <w:szCs w:val="20"/>
              </w:rPr>
            </w:pPr>
            <w:r w:rsidRPr="00A742F8">
              <w:rPr>
                <w:sz w:val="20"/>
                <w:szCs w:val="20"/>
              </w:rPr>
              <w:t>3</w:t>
            </w:r>
          </w:p>
        </w:tc>
      </w:tr>
      <w:tr w:rsidR="00A742F8" w:rsidRPr="00A742F8" w:rsidTr="00A742F8">
        <w:tc>
          <w:tcPr>
            <w:tcW w:w="2268"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Социальное обслуживание</w:t>
            </w:r>
          </w:p>
        </w:tc>
        <w:tc>
          <w:tcPr>
            <w:tcW w:w="6007"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для размещения отделений почты и телеграфа;</w:t>
            </w:r>
          </w:p>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79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3.2</w:t>
            </w:r>
          </w:p>
        </w:tc>
      </w:tr>
      <w:tr w:rsidR="00A742F8" w:rsidRPr="00A742F8" w:rsidTr="00A742F8">
        <w:tc>
          <w:tcPr>
            <w:tcW w:w="2268"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Бытовое обслуживание</w:t>
            </w:r>
          </w:p>
        </w:tc>
        <w:tc>
          <w:tcPr>
            <w:tcW w:w="6007"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179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3.3</w:t>
            </w:r>
          </w:p>
        </w:tc>
      </w:tr>
      <w:tr w:rsidR="00A742F8" w:rsidRPr="00A742F8" w:rsidTr="00A742F8">
        <w:tc>
          <w:tcPr>
            <w:tcW w:w="2268"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lastRenderedPageBreak/>
              <w:t>Образование и просвещение</w:t>
            </w:r>
          </w:p>
        </w:tc>
        <w:tc>
          <w:tcPr>
            <w:tcW w:w="6007"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
        </w:tc>
        <w:tc>
          <w:tcPr>
            <w:tcW w:w="179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3.5</w:t>
            </w:r>
          </w:p>
        </w:tc>
      </w:tr>
      <w:tr w:rsidR="00A742F8" w:rsidRPr="00A742F8" w:rsidTr="00A742F8">
        <w:tc>
          <w:tcPr>
            <w:tcW w:w="2268"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Культурное развитие</w:t>
            </w:r>
          </w:p>
        </w:tc>
        <w:tc>
          <w:tcPr>
            <w:tcW w:w="6007"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w:t>
            </w:r>
          </w:p>
          <w:p w:rsidR="00A742F8" w:rsidRPr="00A742F8" w:rsidRDefault="00A742F8" w:rsidP="00A742F8">
            <w:pPr>
              <w:pStyle w:val="af8"/>
              <w:spacing w:before="0" w:after="0" w:afterAutospacing="0"/>
              <w:rPr>
                <w:sz w:val="20"/>
                <w:szCs w:val="20"/>
              </w:rPr>
            </w:pPr>
            <w:r w:rsidRPr="00A742F8">
              <w:rPr>
                <w:sz w:val="20"/>
                <w:szCs w:val="20"/>
              </w:rPr>
              <w:t>устройство площадок для празднеств и гуляний;</w:t>
            </w:r>
          </w:p>
          <w:p w:rsidR="00A742F8" w:rsidRPr="00A742F8" w:rsidRDefault="00A742F8" w:rsidP="00A742F8">
            <w:pPr>
              <w:pStyle w:val="af8"/>
              <w:spacing w:before="0" w:after="0" w:afterAutospacing="0"/>
              <w:rPr>
                <w:sz w:val="20"/>
                <w:szCs w:val="20"/>
              </w:rPr>
            </w:pPr>
            <w:r w:rsidRPr="00A742F8">
              <w:rPr>
                <w:sz w:val="20"/>
                <w:szCs w:val="20"/>
              </w:rPr>
              <w:t>размещение зданий и сооружений для размещения цирков, зверинцев, зоопарков, океанариумов</w:t>
            </w:r>
          </w:p>
        </w:tc>
        <w:tc>
          <w:tcPr>
            <w:tcW w:w="179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3.6</w:t>
            </w:r>
          </w:p>
        </w:tc>
      </w:tr>
      <w:tr w:rsidR="00A742F8" w:rsidRPr="00A742F8" w:rsidTr="00A742F8">
        <w:tc>
          <w:tcPr>
            <w:tcW w:w="2268"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Банковская и страховая деятельность</w:t>
            </w:r>
          </w:p>
        </w:tc>
        <w:tc>
          <w:tcPr>
            <w:tcW w:w="6007"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c>
          <w:tcPr>
            <w:tcW w:w="179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4.5</w:t>
            </w:r>
          </w:p>
        </w:tc>
      </w:tr>
    </w:tbl>
    <w:p w:rsidR="00A742F8" w:rsidRPr="00A742F8" w:rsidRDefault="00A742F8" w:rsidP="00A742F8">
      <w:pPr>
        <w:ind w:firstLine="357"/>
        <w:rPr>
          <w:rFonts w:eastAsia="Arial"/>
          <w:b/>
          <w:spacing w:val="-5"/>
          <w:shd w:val="clear" w:color="auto" w:fill="FFFFFF"/>
        </w:rPr>
      </w:pPr>
      <w:r w:rsidRPr="00A742F8">
        <w:rPr>
          <w:rFonts w:eastAsia="Arial"/>
          <w:b/>
          <w:spacing w:val="-5"/>
          <w:shd w:val="clear" w:color="auto" w:fill="FFFFFF"/>
        </w:rPr>
        <w:t>Условные виды разрешенного использования земельных участков и объектов капитального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5539"/>
        <w:gridCol w:w="1790"/>
      </w:tblGrid>
      <w:tr w:rsidR="00A742F8" w:rsidRPr="00A742F8" w:rsidTr="00A742F8">
        <w:tc>
          <w:tcPr>
            <w:tcW w:w="2452" w:type="dxa"/>
            <w:shd w:val="clear" w:color="auto" w:fill="FFFFFF"/>
            <w:hideMark/>
          </w:tcPr>
          <w:p w:rsidR="00A742F8" w:rsidRPr="00A742F8" w:rsidRDefault="00A742F8" w:rsidP="00A742F8">
            <w:pPr>
              <w:pStyle w:val="s10"/>
              <w:jc w:val="center"/>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5539" w:type="dxa"/>
            <w:shd w:val="clear" w:color="auto" w:fill="FFFFFF"/>
            <w:hideMark/>
          </w:tcPr>
          <w:p w:rsidR="00A742F8" w:rsidRPr="00A742F8" w:rsidRDefault="00A742F8" w:rsidP="00A742F8">
            <w:pPr>
              <w:pStyle w:val="s10"/>
              <w:jc w:val="center"/>
              <w:rPr>
                <w:sz w:val="20"/>
                <w:szCs w:val="20"/>
              </w:rPr>
            </w:pPr>
            <w:r w:rsidRPr="00A742F8">
              <w:rPr>
                <w:sz w:val="20"/>
                <w:szCs w:val="20"/>
              </w:rPr>
              <w:t>Описание вида разрешенного использования земел</w:t>
            </w:r>
            <w:r w:rsidRPr="00A742F8">
              <w:rPr>
                <w:sz w:val="20"/>
                <w:szCs w:val="20"/>
              </w:rPr>
              <w:t>ь</w:t>
            </w:r>
            <w:r w:rsidRPr="00A742F8">
              <w:rPr>
                <w:sz w:val="20"/>
                <w:szCs w:val="20"/>
              </w:rPr>
              <w:t>ного участка</w:t>
            </w:r>
          </w:p>
        </w:tc>
        <w:tc>
          <w:tcPr>
            <w:tcW w:w="1790" w:type="dxa"/>
            <w:shd w:val="clear" w:color="auto" w:fill="FFFFFF"/>
            <w:hideMark/>
          </w:tcPr>
          <w:p w:rsidR="00A742F8" w:rsidRPr="00A742F8" w:rsidRDefault="00A742F8" w:rsidP="00A742F8">
            <w:pPr>
              <w:pStyle w:val="s10"/>
              <w:jc w:val="center"/>
              <w:rPr>
                <w:sz w:val="20"/>
                <w:szCs w:val="20"/>
              </w:rPr>
            </w:pPr>
            <w:r w:rsidRPr="00A742F8">
              <w:rPr>
                <w:sz w:val="20"/>
                <w:szCs w:val="20"/>
              </w:rPr>
              <w:t>Код (числовое обозн</w:t>
            </w:r>
            <w:r w:rsidRPr="00A742F8">
              <w:rPr>
                <w:sz w:val="20"/>
                <w:szCs w:val="20"/>
              </w:rPr>
              <w:t>а</w:t>
            </w:r>
            <w:r w:rsidRPr="00A742F8">
              <w:rPr>
                <w:sz w:val="20"/>
                <w:szCs w:val="20"/>
              </w:rPr>
              <w:t>чение) вида разреше</w:t>
            </w:r>
            <w:r w:rsidRPr="00A742F8">
              <w:rPr>
                <w:sz w:val="20"/>
                <w:szCs w:val="20"/>
              </w:rPr>
              <w:t>н</w:t>
            </w:r>
            <w:r w:rsidRPr="00A742F8">
              <w:rPr>
                <w:sz w:val="20"/>
                <w:szCs w:val="20"/>
              </w:rPr>
              <w:t>ного использ</w:t>
            </w:r>
            <w:r w:rsidRPr="00A742F8">
              <w:rPr>
                <w:sz w:val="20"/>
                <w:szCs w:val="20"/>
              </w:rPr>
              <w:t>о</w:t>
            </w:r>
            <w:r w:rsidRPr="00A742F8">
              <w:rPr>
                <w:sz w:val="20"/>
                <w:szCs w:val="20"/>
              </w:rPr>
              <w:t>вания земельн</w:t>
            </w:r>
            <w:r w:rsidRPr="00A742F8">
              <w:rPr>
                <w:sz w:val="20"/>
                <w:szCs w:val="20"/>
              </w:rPr>
              <w:t>о</w:t>
            </w:r>
            <w:r w:rsidRPr="00A742F8">
              <w:rPr>
                <w:sz w:val="20"/>
                <w:szCs w:val="20"/>
              </w:rPr>
              <w:t>го участка*</w:t>
            </w:r>
          </w:p>
        </w:tc>
      </w:tr>
      <w:tr w:rsidR="00A742F8" w:rsidRPr="00A742F8" w:rsidTr="00A742F8">
        <w:tc>
          <w:tcPr>
            <w:tcW w:w="2452" w:type="dxa"/>
            <w:shd w:val="clear" w:color="auto" w:fill="FFFFFF"/>
            <w:hideMark/>
          </w:tcPr>
          <w:p w:rsidR="00A742F8" w:rsidRPr="00A742F8" w:rsidRDefault="00A742F8" w:rsidP="00A742F8">
            <w:pPr>
              <w:pStyle w:val="s10"/>
              <w:jc w:val="center"/>
              <w:rPr>
                <w:sz w:val="20"/>
                <w:szCs w:val="20"/>
              </w:rPr>
            </w:pPr>
            <w:r w:rsidRPr="00A742F8">
              <w:rPr>
                <w:sz w:val="20"/>
                <w:szCs w:val="20"/>
              </w:rPr>
              <w:t>1</w:t>
            </w:r>
          </w:p>
        </w:tc>
        <w:tc>
          <w:tcPr>
            <w:tcW w:w="5539" w:type="dxa"/>
            <w:shd w:val="clear" w:color="auto" w:fill="FFFFFF"/>
            <w:hideMark/>
          </w:tcPr>
          <w:p w:rsidR="00A742F8" w:rsidRPr="00A742F8" w:rsidRDefault="00A742F8" w:rsidP="00A742F8">
            <w:pPr>
              <w:pStyle w:val="s10"/>
              <w:jc w:val="center"/>
              <w:rPr>
                <w:sz w:val="20"/>
                <w:szCs w:val="20"/>
              </w:rPr>
            </w:pPr>
            <w:r w:rsidRPr="00A742F8">
              <w:rPr>
                <w:sz w:val="20"/>
                <w:szCs w:val="20"/>
              </w:rPr>
              <w:t>2</w:t>
            </w:r>
          </w:p>
        </w:tc>
        <w:tc>
          <w:tcPr>
            <w:tcW w:w="1790" w:type="dxa"/>
            <w:shd w:val="clear" w:color="auto" w:fill="FFFFFF"/>
            <w:hideMark/>
          </w:tcPr>
          <w:p w:rsidR="00A742F8" w:rsidRPr="00A742F8" w:rsidRDefault="00A742F8" w:rsidP="00A742F8">
            <w:pPr>
              <w:pStyle w:val="s10"/>
              <w:jc w:val="center"/>
              <w:rPr>
                <w:sz w:val="20"/>
                <w:szCs w:val="20"/>
              </w:rPr>
            </w:pPr>
            <w:r w:rsidRPr="00A742F8">
              <w:rPr>
                <w:sz w:val="20"/>
                <w:szCs w:val="20"/>
              </w:rPr>
              <w:t>3</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Религиозное использование</w:t>
            </w:r>
          </w:p>
        </w:tc>
        <w:tc>
          <w:tcPr>
            <w:tcW w:w="5539"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79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3.7</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Общественное использование объектов капитального строительства</w:t>
            </w:r>
          </w:p>
        </w:tc>
        <w:tc>
          <w:tcPr>
            <w:tcW w:w="5539"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3.1 - 3.10</w:t>
            </w:r>
          </w:p>
        </w:tc>
        <w:tc>
          <w:tcPr>
            <w:tcW w:w="179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3.0</w:t>
            </w:r>
          </w:p>
        </w:tc>
      </w:tr>
      <w:tr w:rsidR="00A742F8" w:rsidRPr="00A742F8" w:rsidTr="00A742F8">
        <w:tc>
          <w:tcPr>
            <w:tcW w:w="2452" w:type="dxa"/>
            <w:shd w:val="clear" w:color="auto" w:fill="FFFFFF"/>
            <w:vAlign w:val="center"/>
          </w:tcPr>
          <w:p w:rsidR="00A742F8" w:rsidRPr="00A742F8" w:rsidRDefault="00A742F8" w:rsidP="00A742F8">
            <w:pPr>
              <w:pStyle w:val="af8"/>
              <w:spacing w:after="0" w:afterAutospacing="0"/>
              <w:rPr>
                <w:sz w:val="20"/>
                <w:szCs w:val="20"/>
              </w:rPr>
            </w:pPr>
            <w:r w:rsidRPr="00A742F8">
              <w:rPr>
                <w:sz w:val="20"/>
                <w:szCs w:val="20"/>
              </w:rPr>
              <w:t>Блокированная жилая застройка</w:t>
            </w:r>
          </w:p>
        </w:tc>
        <w:tc>
          <w:tcPr>
            <w:tcW w:w="5539"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жилого дома, не предназначенного для раздела на квартиры (жилой дом, пригодный для постоянного проживания, высотой не выше трех надземных этажей, имеющих общую стену с соседним домом, при общем количестве совмещенных домов не более десяти);</w:t>
            </w:r>
          </w:p>
          <w:p w:rsidR="00A742F8" w:rsidRPr="00A742F8" w:rsidRDefault="00A742F8" w:rsidP="00A742F8">
            <w:pPr>
              <w:pStyle w:val="af8"/>
              <w:spacing w:before="0" w:after="0" w:afterAutospacing="0"/>
              <w:rPr>
                <w:sz w:val="20"/>
                <w:szCs w:val="20"/>
              </w:rPr>
            </w:pPr>
            <w:r w:rsidRPr="00A742F8">
              <w:rPr>
                <w:sz w:val="20"/>
                <w:szCs w:val="20"/>
              </w:rPr>
              <w:t>разведение декоративных и плодовых деревьев, овощей и ягодных культур, размещение гаражей и иных вспомогательных сооружений</w:t>
            </w:r>
          </w:p>
        </w:tc>
        <w:tc>
          <w:tcPr>
            <w:tcW w:w="1790" w:type="dxa"/>
            <w:shd w:val="clear" w:color="auto" w:fill="FFFFFF"/>
            <w:vAlign w:val="center"/>
          </w:tcPr>
          <w:p w:rsidR="00A742F8" w:rsidRPr="00A742F8" w:rsidRDefault="00A742F8" w:rsidP="00A742F8">
            <w:pPr>
              <w:pStyle w:val="af8"/>
              <w:spacing w:after="0" w:afterAutospacing="0"/>
              <w:jc w:val="center"/>
              <w:rPr>
                <w:sz w:val="20"/>
                <w:szCs w:val="20"/>
              </w:rPr>
            </w:pPr>
            <w:r w:rsidRPr="00A742F8">
              <w:rPr>
                <w:sz w:val="20"/>
                <w:szCs w:val="20"/>
              </w:rPr>
              <w:t>2.3</w:t>
            </w:r>
          </w:p>
        </w:tc>
      </w:tr>
    </w:tbl>
    <w:p w:rsidR="00A742F8" w:rsidRPr="00A742F8" w:rsidRDefault="00A742F8" w:rsidP="00A742F8">
      <w:pPr>
        <w:pStyle w:val="ae"/>
        <w:tabs>
          <w:tab w:val="left" w:pos="1134"/>
        </w:tabs>
        <w:ind w:left="0" w:firstLine="851"/>
        <w:rPr>
          <w:rFonts w:ascii="Times New Roman" w:hAnsi="Times New Roman"/>
          <w:b/>
          <w:bCs/>
          <w:sz w:val="20"/>
          <w:szCs w:val="20"/>
        </w:rPr>
      </w:pPr>
      <w:r w:rsidRPr="00A742F8">
        <w:rPr>
          <w:rFonts w:ascii="Times New Roman" w:hAnsi="Times New Roman"/>
          <w:b/>
          <w:bCs/>
          <w:sz w:val="20"/>
          <w:szCs w:val="20"/>
        </w:rPr>
        <w:t>Предельные размеры земельных участков и предельные параметры разрешен</w:t>
      </w:r>
      <w:r w:rsidRPr="00A742F8">
        <w:rPr>
          <w:rFonts w:ascii="Times New Roman" w:hAnsi="Times New Roman"/>
          <w:b/>
          <w:bCs/>
          <w:sz w:val="20"/>
          <w:szCs w:val="20"/>
        </w:rPr>
        <w:softHyphen/>
        <w:t>ного строительства, реконструкции объектов капитального строительства:</w:t>
      </w:r>
    </w:p>
    <w:p w:rsidR="00A742F8" w:rsidRPr="00A742F8" w:rsidRDefault="00A742F8" w:rsidP="00A742F8">
      <w:pPr>
        <w:pStyle w:val="ae"/>
        <w:tabs>
          <w:tab w:val="left" w:pos="1134"/>
        </w:tabs>
        <w:ind w:left="0" w:firstLine="851"/>
        <w:rPr>
          <w:rFonts w:ascii="Times New Roman" w:hAnsi="Times New Roman"/>
          <w:sz w:val="20"/>
          <w:szCs w:val="20"/>
        </w:rPr>
      </w:pPr>
      <w:r w:rsidRPr="00A742F8">
        <w:rPr>
          <w:rFonts w:ascii="Times New Roman" w:hAnsi="Times New Roman"/>
          <w:sz w:val="20"/>
          <w:szCs w:val="20"/>
        </w:rPr>
        <w:t xml:space="preserve">Требования к </w:t>
      </w:r>
      <w:r w:rsidRPr="00A742F8">
        <w:rPr>
          <w:rFonts w:ascii="Times New Roman" w:hAnsi="Times New Roman"/>
          <w:bCs/>
          <w:sz w:val="20"/>
          <w:szCs w:val="20"/>
        </w:rPr>
        <w:t xml:space="preserve">размерам земельных участков и </w:t>
      </w:r>
      <w:r w:rsidRPr="00A742F8">
        <w:rPr>
          <w:rFonts w:ascii="Times New Roman" w:hAnsi="Times New Roman"/>
          <w:sz w:val="20"/>
          <w:szCs w:val="20"/>
        </w:rPr>
        <w:t xml:space="preserve">параметрам разрешенного </w:t>
      </w:r>
      <w:r w:rsidRPr="00A742F8">
        <w:rPr>
          <w:rFonts w:ascii="Times New Roman" w:hAnsi="Times New Roman"/>
          <w:bCs/>
          <w:sz w:val="20"/>
          <w:szCs w:val="20"/>
        </w:rPr>
        <w:t>строительства, реконструкции объектов капитального строительства</w:t>
      </w:r>
      <w:r w:rsidRPr="00A742F8">
        <w:rPr>
          <w:rFonts w:ascii="Times New Roman" w:hAnsi="Times New Roman"/>
          <w:sz w:val="20"/>
          <w:szCs w:val="20"/>
        </w:rPr>
        <w:t xml:space="preserve"> в соответствии со следующими документами:</w:t>
      </w:r>
    </w:p>
    <w:p w:rsidR="00A742F8" w:rsidRPr="00A742F8" w:rsidRDefault="00A742F8" w:rsidP="000005EC">
      <w:pPr>
        <w:pStyle w:val="ae"/>
        <w:numPr>
          <w:ilvl w:val="0"/>
          <w:numId w:val="19"/>
        </w:numPr>
        <w:tabs>
          <w:tab w:val="left" w:pos="1134"/>
        </w:tabs>
        <w:suppressAutoHyphens w:val="0"/>
        <w:ind w:left="0" w:firstLine="851"/>
        <w:contextualSpacing/>
        <w:rPr>
          <w:rFonts w:ascii="Times New Roman" w:hAnsi="Times New Roman"/>
          <w:sz w:val="20"/>
          <w:szCs w:val="20"/>
        </w:rPr>
      </w:pPr>
      <w:r w:rsidRPr="00A742F8">
        <w:rPr>
          <w:rFonts w:ascii="Times New Roman" w:hAnsi="Times New Roman"/>
          <w:sz w:val="20"/>
          <w:szCs w:val="20"/>
        </w:rPr>
        <w:t>СП 42.13330.2011 «СНиП 2.07.01-89* Градостроительство. Планировка и застройка г</w:t>
      </w:r>
      <w:r w:rsidRPr="00A742F8">
        <w:rPr>
          <w:rFonts w:ascii="Times New Roman" w:hAnsi="Times New Roman"/>
          <w:sz w:val="20"/>
          <w:szCs w:val="20"/>
        </w:rPr>
        <w:t>о</w:t>
      </w:r>
      <w:r w:rsidRPr="00A742F8">
        <w:rPr>
          <w:rFonts w:ascii="Times New Roman" w:hAnsi="Times New Roman"/>
          <w:sz w:val="20"/>
          <w:szCs w:val="20"/>
        </w:rPr>
        <w:t>родских и сельских поселений»;</w:t>
      </w:r>
    </w:p>
    <w:p w:rsidR="00A742F8" w:rsidRPr="00A742F8" w:rsidRDefault="00A742F8" w:rsidP="000005EC">
      <w:pPr>
        <w:pStyle w:val="ae"/>
        <w:numPr>
          <w:ilvl w:val="0"/>
          <w:numId w:val="19"/>
        </w:numPr>
        <w:tabs>
          <w:tab w:val="left" w:pos="1134"/>
        </w:tabs>
        <w:suppressAutoHyphens w:val="0"/>
        <w:ind w:left="0" w:firstLine="851"/>
        <w:contextualSpacing/>
        <w:rPr>
          <w:rFonts w:ascii="Times New Roman" w:hAnsi="Times New Roman"/>
          <w:sz w:val="20"/>
          <w:szCs w:val="20"/>
        </w:rPr>
      </w:pPr>
      <w:r w:rsidRPr="00A742F8">
        <w:rPr>
          <w:rFonts w:ascii="Times New Roman" w:hAnsi="Times New Roman"/>
          <w:sz w:val="20"/>
          <w:szCs w:val="20"/>
        </w:rPr>
        <w:lastRenderedPageBreak/>
        <w:t>СП 30-102-99 «Планировка и застройка территорий малоэтажного жилищного стро</w:t>
      </w:r>
      <w:r w:rsidRPr="00A742F8">
        <w:rPr>
          <w:rFonts w:ascii="Times New Roman" w:hAnsi="Times New Roman"/>
          <w:sz w:val="20"/>
          <w:szCs w:val="20"/>
        </w:rPr>
        <w:t>и</w:t>
      </w:r>
      <w:r w:rsidRPr="00A742F8">
        <w:rPr>
          <w:rFonts w:ascii="Times New Roman" w:hAnsi="Times New Roman"/>
          <w:sz w:val="20"/>
          <w:szCs w:val="20"/>
        </w:rPr>
        <w:t>тельства»;</w:t>
      </w:r>
    </w:p>
    <w:p w:rsidR="00A742F8" w:rsidRPr="00A742F8" w:rsidRDefault="00A742F8" w:rsidP="000005EC">
      <w:pPr>
        <w:pStyle w:val="ae"/>
        <w:numPr>
          <w:ilvl w:val="0"/>
          <w:numId w:val="19"/>
        </w:numPr>
        <w:tabs>
          <w:tab w:val="left" w:pos="1134"/>
        </w:tabs>
        <w:suppressAutoHyphens w:val="0"/>
        <w:ind w:left="0" w:firstLine="851"/>
        <w:contextualSpacing/>
        <w:rPr>
          <w:rFonts w:ascii="Times New Roman" w:hAnsi="Times New Roman"/>
          <w:sz w:val="20"/>
          <w:szCs w:val="20"/>
        </w:rPr>
      </w:pPr>
      <w:r w:rsidRPr="00A742F8">
        <w:rPr>
          <w:rFonts w:ascii="Times New Roman" w:hAnsi="Times New Roman"/>
          <w:sz w:val="20"/>
          <w:szCs w:val="20"/>
        </w:rPr>
        <w:t>Региональные нормативы градостроительного проектирования (РНГП) для Республики Коми (утвержденные постановлением Правительства РК от 18.03.2016 N 133);</w:t>
      </w:r>
    </w:p>
    <w:p w:rsidR="00A742F8" w:rsidRPr="00A742F8" w:rsidRDefault="00A742F8" w:rsidP="000005EC">
      <w:pPr>
        <w:pStyle w:val="ae"/>
        <w:numPr>
          <w:ilvl w:val="0"/>
          <w:numId w:val="19"/>
        </w:numPr>
        <w:tabs>
          <w:tab w:val="left" w:pos="1134"/>
        </w:tabs>
        <w:suppressAutoHyphens w:val="0"/>
        <w:ind w:left="0" w:firstLine="851"/>
        <w:contextualSpacing/>
        <w:rPr>
          <w:rFonts w:ascii="Times New Roman" w:hAnsi="Times New Roman"/>
          <w:sz w:val="20"/>
          <w:szCs w:val="20"/>
        </w:rPr>
      </w:pPr>
      <w:r w:rsidRPr="00A742F8">
        <w:rPr>
          <w:rFonts w:ascii="Times New Roman" w:hAnsi="Times New Roman"/>
          <w:sz w:val="20"/>
          <w:szCs w:val="20"/>
        </w:rPr>
        <w:t>СП 55.13330.2011 «СНиП 31-02-2001 Дома жилые одноквартирные»;</w:t>
      </w:r>
    </w:p>
    <w:p w:rsidR="00A742F8" w:rsidRPr="00A742F8" w:rsidRDefault="00A742F8" w:rsidP="000005EC">
      <w:pPr>
        <w:pStyle w:val="ae"/>
        <w:numPr>
          <w:ilvl w:val="0"/>
          <w:numId w:val="19"/>
        </w:numPr>
        <w:tabs>
          <w:tab w:val="left" w:pos="1134"/>
        </w:tabs>
        <w:suppressAutoHyphens w:val="0"/>
        <w:ind w:left="0" w:firstLine="851"/>
        <w:contextualSpacing/>
        <w:rPr>
          <w:rFonts w:ascii="Times New Roman" w:hAnsi="Times New Roman"/>
          <w:sz w:val="20"/>
          <w:szCs w:val="20"/>
        </w:rPr>
      </w:pPr>
      <w:r w:rsidRPr="00A742F8">
        <w:rPr>
          <w:rFonts w:ascii="Times New Roman" w:hAnsi="Times New Roman"/>
          <w:sz w:val="20"/>
          <w:szCs w:val="20"/>
        </w:rPr>
        <w:t>Технический регламент о требованиях пожарной безопасности ФЗ РФ от 22 июля 2008г. № 123-ФЗ;</w:t>
      </w:r>
    </w:p>
    <w:p w:rsidR="00A742F8" w:rsidRPr="00A742F8" w:rsidRDefault="00A742F8" w:rsidP="000005EC">
      <w:pPr>
        <w:pStyle w:val="ae"/>
        <w:numPr>
          <w:ilvl w:val="0"/>
          <w:numId w:val="19"/>
        </w:numPr>
        <w:tabs>
          <w:tab w:val="left" w:pos="1134"/>
        </w:tabs>
        <w:suppressAutoHyphens w:val="0"/>
        <w:ind w:left="0" w:firstLine="851"/>
        <w:contextualSpacing/>
        <w:rPr>
          <w:rFonts w:ascii="Times New Roman" w:hAnsi="Times New Roman"/>
          <w:sz w:val="20"/>
          <w:szCs w:val="20"/>
        </w:rPr>
      </w:pPr>
      <w:r w:rsidRPr="00A742F8">
        <w:rPr>
          <w:rFonts w:ascii="Times New Roman" w:hAnsi="Times New Roman"/>
          <w:sz w:val="20"/>
          <w:szCs w:val="20"/>
        </w:rPr>
        <w:t>Технический регламент о безопасности зданий и сооружений ФЗ РФ от 30.12.2009 № 384-ФЗ;</w:t>
      </w:r>
    </w:p>
    <w:p w:rsidR="00A742F8" w:rsidRPr="00A742F8" w:rsidRDefault="00A742F8" w:rsidP="000005EC">
      <w:pPr>
        <w:pStyle w:val="ae"/>
        <w:numPr>
          <w:ilvl w:val="0"/>
          <w:numId w:val="19"/>
        </w:numPr>
        <w:tabs>
          <w:tab w:val="left" w:pos="1134"/>
        </w:tabs>
        <w:suppressAutoHyphens w:val="0"/>
        <w:ind w:left="0" w:firstLine="851"/>
        <w:contextualSpacing/>
        <w:rPr>
          <w:rFonts w:ascii="Times New Roman" w:hAnsi="Times New Roman"/>
          <w:sz w:val="20"/>
          <w:szCs w:val="20"/>
        </w:rPr>
      </w:pPr>
      <w:r w:rsidRPr="00A742F8">
        <w:rPr>
          <w:rFonts w:ascii="Times New Roman" w:hAnsi="Times New Roman"/>
          <w:sz w:val="20"/>
          <w:szCs w:val="20"/>
        </w:rPr>
        <w:t>Другие действующие нормативные документы и технические регламенты.</w:t>
      </w:r>
    </w:p>
    <w:p w:rsidR="00A742F8" w:rsidRPr="00A742F8" w:rsidRDefault="00A742F8" w:rsidP="00A742F8">
      <w:pPr>
        <w:pStyle w:val="ae"/>
        <w:tabs>
          <w:tab w:val="left" w:pos="1134"/>
        </w:tabs>
        <w:ind w:left="0" w:firstLine="851"/>
        <w:rPr>
          <w:rFonts w:ascii="Times New Roman" w:hAnsi="Times New Roman"/>
          <w:b/>
          <w:sz w:val="20"/>
          <w:szCs w:val="20"/>
        </w:rPr>
      </w:pPr>
    </w:p>
    <w:p w:rsidR="00A742F8" w:rsidRPr="00A742F8" w:rsidRDefault="00A742F8" w:rsidP="00A742F8">
      <w:pPr>
        <w:pStyle w:val="ae"/>
        <w:tabs>
          <w:tab w:val="left" w:pos="1134"/>
        </w:tabs>
        <w:ind w:left="1211"/>
        <w:rPr>
          <w:rFonts w:ascii="Times New Roman" w:hAnsi="Times New Roman"/>
          <w:sz w:val="20"/>
          <w:szCs w:val="20"/>
        </w:rPr>
      </w:pPr>
      <w:r w:rsidRPr="00A742F8">
        <w:rPr>
          <w:rFonts w:ascii="Times New Roman" w:hAnsi="Times New Roman"/>
          <w:sz w:val="20"/>
          <w:szCs w:val="20"/>
        </w:rPr>
        <w:t>Предельные размеры земельных участков и предельные параметры разрешенного стр</w:t>
      </w:r>
      <w:r w:rsidRPr="00A742F8">
        <w:rPr>
          <w:rFonts w:ascii="Times New Roman" w:hAnsi="Times New Roman"/>
          <w:sz w:val="20"/>
          <w:szCs w:val="20"/>
        </w:rPr>
        <w:t>о</w:t>
      </w:r>
      <w:r w:rsidRPr="00A742F8">
        <w:rPr>
          <w:rFonts w:ascii="Times New Roman" w:hAnsi="Times New Roman"/>
          <w:sz w:val="20"/>
          <w:szCs w:val="20"/>
        </w:rPr>
        <w:t>ительства, реконструкции объектов капитального строительства</w:t>
      </w:r>
    </w:p>
    <w:p w:rsidR="00A742F8" w:rsidRPr="00A742F8" w:rsidRDefault="00A742F8" w:rsidP="000005EC">
      <w:pPr>
        <w:pStyle w:val="ae"/>
        <w:numPr>
          <w:ilvl w:val="0"/>
          <w:numId w:val="40"/>
        </w:numPr>
        <w:tabs>
          <w:tab w:val="left" w:pos="1134"/>
        </w:tabs>
        <w:suppressAutoHyphens w:val="0"/>
        <w:ind w:left="0" w:firstLine="851"/>
        <w:contextualSpacing/>
        <w:rPr>
          <w:rFonts w:ascii="Times New Roman" w:hAnsi="Times New Roman"/>
          <w:sz w:val="20"/>
          <w:szCs w:val="20"/>
        </w:rPr>
      </w:pPr>
      <w:r w:rsidRPr="00A742F8">
        <w:rPr>
          <w:rFonts w:ascii="Times New Roman" w:hAnsi="Times New Roman"/>
          <w:sz w:val="20"/>
          <w:szCs w:val="20"/>
        </w:rPr>
        <w:t>Минимальная (максимальная) площадь земельного участка – 1000 (5000) м2.</w:t>
      </w:r>
    </w:p>
    <w:p w:rsidR="00A742F8" w:rsidRPr="00A742F8" w:rsidRDefault="00A742F8" w:rsidP="00A742F8">
      <w:pPr>
        <w:pStyle w:val="ae"/>
        <w:tabs>
          <w:tab w:val="left" w:pos="1134"/>
        </w:tabs>
        <w:ind w:left="1211"/>
        <w:rPr>
          <w:rFonts w:ascii="Times New Roman" w:hAnsi="Times New Roman"/>
          <w:sz w:val="20"/>
          <w:szCs w:val="20"/>
        </w:rPr>
      </w:pPr>
      <w:r w:rsidRPr="00A742F8">
        <w:rPr>
          <w:rFonts w:ascii="Times New Roman" w:hAnsi="Times New Roman"/>
          <w:sz w:val="20"/>
          <w:szCs w:val="20"/>
        </w:rPr>
        <w:t>Для инженерной и коммунальной инфраструктуры, электрохозяйств – 50 (5000) м2.</w:t>
      </w:r>
    </w:p>
    <w:p w:rsidR="00A742F8" w:rsidRPr="00A742F8" w:rsidRDefault="00A742F8" w:rsidP="000005EC">
      <w:pPr>
        <w:pStyle w:val="ae"/>
        <w:numPr>
          <w:ilvl w:val="0"/>
          <w:numId w:val="40"/>
        </w:numPr>
        <w:tabs>
          <w:tab w:val="left" w:pos="1134"/>
        </w:tabs>
        <w:suppressAutoHyphens w:val="0"/>
        <w:contextualSpacing/>
        <w:rPr>
          <w:rFonts w:ascii="Times New Roman" w:hAnsi="Times New Roman"/>
          <w:sz w:val="20"/>
          <w:szCs w:val="20"/>
        </w:rPr>
      </w:pPr>
      <w:r w:rsidRPr="00A742F8">
        <w:rPr>
          <w:rFonts w:ascii="Times New Roman" w:hAnsi="Times New Roman"/>
          <w:sz w:val="20"/>
          <w:szCs w:val="20"/>
        </w:rPr>
        <w:t>Высота зданий- для всех основных строений количество надземных этажей – не более трёх этажей.</w:t>
      </w:r>
    </w:p>
    <w:p w:rsidR="00A742F8" w:rsidRPr="00A742F8" w:rsidRDefault="00A742F8" w:rsidP="000005EC">
      <w:pPr>
        <w:pStyle w:val="ae"/>
        <w:numPr>
          <w:ilvl w:val="0"/>
          <w:numId w:val="40"/>
        </w:numPr>
        <w:tabs>
          <w:tab w:val="left" w:pos="1134"/>
        </w:tabs>
        <w:suppressAutoHyphens w:val="0"/>
        <w:ind w:left="0" w:firstLine="851"/>
        <w:contextualSpacing/>
        <w:rPr>
          <w:rFonts w:ascii="Times New Roman" w:hAnsi="Times New Roman"/>
          <w:sz w:val="20"/>
          <w:szCs w:val="20"/>
        </w:rPr>
      </w:pPr>
      <w:r w:rsidRPr="00A742F8">
        <w:rPr>
          <w:rFonts w:ascii="Times New Roman" w:hAnsi="Times New Roman"/>
          <w:sz w:val="20"/>
          <w:szCs w:val="20"/>
        </w:rPr>
        <w:t>Минимальные отступы от границ земельных участков в целях определения мест доп</w:t>
      </w:r>
      <w:r w:rsidRPr="00A742F8">
        <w:rPr>
          <w:rFonts w:ascii="Times New Roman" w:hAnsi="Times New Roman"/>
          <w:sz w:val="20"/>
          <w:szCs w:val="20"/>
        </w:rPr>
        <w:t>у</w:t>
      </w:r>
      <w:r w:rsidRPr="00A742F8">
        <w:rPr>
          <w:rFonts w:ascii="Times New Roman" w:hAnsi="Times New Roman"/>
          <w:sz w:val="20"/>
          <w:szCs w:val="20"/>
        </w:rPr>
        <w:t>стимого размещения зданий, строений и сооружений</w:t>
      </w:r>
    </w:p>
    <w:p w:rsidR="00A742F8" w:rsidRPr="00A742F8" w:rsidRDefault="00A742F8" w:rsidP="00A742F8">
      <w:pPr>
        <w:pStyle w:val="ae"/>
        <w:tabs>
          <w:tab w:val="left" w:pos="1134"/>
        </w:tabs>
        <w:ind w:left="0" w:firstLine="851"/>
        <w:rPr>
          <w:rFonts w:ascii="Times New Roman" w:hAnsi="Times New Roman"/>
          <w:sz w:val="20"/>
          <w:szCs w:val="20"/>
        </w:rPr>
      </w:pPr>
      <w:r w:rsidRPr="00A742F8">
        <w:rPr>
          <w:rFonts w:ascii="Times New Roman" w:hAnsi="Times New Roman"/>
          <w:sz w:val="20"/>
          <w:szCs w:val="20"/>
        </w:rPr>
        <w:t>- минимальный отступ зданий, строений, сооружений от передней границы участка – не менее 5 м;</w:t>
      </w:r>
    </w:p>
    <w:p w:rsidR="00A742F8" w:rsidRPr="00A742F8" w:rsidRDefault="00A742F8" w:rsidP="00A742F8">
      <w:pPr>
        <w:pStyle w:val="ae"/>
        <w:tabs>
          <w:tab w:val="left" w:pos="1134"/>
        </w:tabs>
        <w:ind w:left="0" w:firstLine="851"/>
        <w:rPr>
          <w:rFonts w:ascii="Times New Roman" w:hAnsi="Times New Roman"/>
          <w:sz w:val="20"/>
          <w:szCs w:val="20"/>
        </w:rPr>
      </w:pPr>
      <w:r w:rsidRPr="00A742F8">
        <w:rPr>
          <w:rFonts w:ascii="Times New Roman" w:hAnsi="Times New Roman"/>
          <w:sz w:val="20"/>
          <w:szCs w:val="20"/>
        </w:rPr>
        <w:t>- минимальный отступ зданий, строений, сооружений от боковой границы участка – не м</w:t>
      </w:r>
      <w:r w:rsidRPr="00A742F8">
        <w:rPr>
          <w:rFonts w:ascii="Times New Roman" w:hAnsi="Times New Roman"/>
          <w:sz w:val="20"/>
          <w:szCs w:val="20"/>
        </w:rPr>
        <w:t>е</w:t>
      </w:r>
      <w:r w:rsidRPr="00A742F8">
        <w:rPr>
          <w:rFonts w:ascii="Times New Roman" w:hAnsi="Times New Roman"/>
          <w:sz w:val="20"/>
          <w:szCs w:val="20"/>
        </w:rPr>
        <w:t>нее чем 3 м;</w:t>
      </w:r>
    </w:p>
    <w:p w:rsidR="00A742F8" w:rsidRPr="00A742F8" w:rsidRDefault="00A742F8" w:rsidP="00A742F8">
      <w:pPr>
        <w:pStyle w:val="ae"/>
        <w:tabs>
          <w:tab w:val="left" w:pos="1134"/>
        </w:tabs>
        <w:ind w:left="0" w:firstLine="851"/>
        <w:rPr>
          <w:rFonts w:ascii="Times New Roman" w:hAnsi="Times New Roman"/>
          <w:sz w:val="20"/>
          <w:szCs w:val="20"/>
        </w:rPr>
      </w:pPr>
      <w:r w:rsidRPr="00A742F8">
        <w:rPr>
          <w:rFonts w:ascii="Times New Roman" w:hAnsi="Times New Roman"/>
          <w:sz w:val="20"/>
          <w:szCs w:val="20"/>
        </w:rPr>
        <w:t>- минимальный отступ зданий, строений, сооружений от задней границы участка – не м</w:t>
      </w:r>
      <w:r w:rsidRPr="00A742F8">
        <w:rPr>
          <w:rFonts w:ascii="Times New Roman" w:hAnsi="Times New Roman"/>
          <w:sz w:val="20"/>
          <w:szCs w:val="20"/>
        </w:rPr>
        <w:t>е</w:t>
      </w:r>
      <w:r w:rsidRPr="00A742F8">
        <w:rPr>
          <w:rFonts w:ascii="Times New Roman" w:hAnsi="Times New Roman"/>
          <w:sz w:val="20"/>
          <w:szCs w:val="20"/>
        </w:rPr>
        <w:t>нее 3 м;</w:t>
      </w:r>
    </w:p>
    <w:p w:rsidR="00A742F8" w:rsidRPr="00A742F8" w:rsidRDefault="00A742F8" w:rsidP="000005EC">
      <w:pPr>
        <w:pStyle w:val="ae"/>
        <w:numPr>
          <w:ilvl w:val="0"/>
          <w:numId w:val="40"/>
        </w:numPr>
        <w:tabs>
          <w:tab w:val="left" w:pos="1134"/>
        </w:tabs>
        <w:suppressAutoHyphens w:val="0"/>
        <w:ind w:left="0" w:firstLine="851"/>
        <w:contextualSpacing/>
        <w:rPr>
          <w:rFonts w:ascii="Times New Roman" w:hAnsi="Times New Roman"/>
          <w:sz w:val="20"/>
          <w:szCs w:val="20"/>
        </w:rPr>
      </w:pPr>
      <w:r w:rsidRPr="00A742F8">
        <w:rPr>
          <w:rFonts w:ascii="Times New Roman" w:hAnsi="Times New Roman"/>
          <w:sz w:val="20"/>
          <w:szCs w:val="20"/>
        </w:rPr>
        <w:t>Расстояние от окон жилых комнат до стен соседнего дома, расположенных на соседних земельных участках, должно быть не менее 6 м.</w:t>
      </w:r>
    </w:p>
    <w:p w:rsidR="00A742F8" w:rsidRPr="00A742F8" w:rsidRDefault="00A742F8" w:rsidP="000005EC">
      <w:pPr>
        <w:pStyle w:val="ae"/>
        <w:numPr>
          <w:ilvl w:val="0"/>
          <w:numId w:val="40"/>
        </w:numPr>
        <w:tabs>
          <w:tab w:val="left" w:pos="1134"/>
        </w:tabs>
        <w:suppressAutoHyphens w:val="0"/>
        <w:ind w:left="0" w:firstLine="851"/>
        <w:contextualSpacing/>
        <w:rPr>
          <w:rFonts w:ascii="Times New Roman" w:hAnsi="Times New Roman"/>
          <w:sz w:val="20"/>
          <w:szCs w:val="20"/>
        </w:rPr>
      </w:pPr>
      <w:r w:rsidRPr="00A742F8">
        <w:rPr>
          <w:rFonts w:ascii="Times New Roman" w:hAnsi="Times New Roman"/>
          <w:sz w:val="20"/>
          <w:szCs w:val="20"/>
        </w:rPr>
        <w:t>Расстояние от окон жилого здания до хозяйственных построек, расположенных на с</w:t>
      </w:r>
      <w:r w:rsidRPr="00A742F8">
        <w:rPr>
          <w:rFonts w:ascii="Times New Roman" w:hAnsi="Times New Roman"/>
          <w:sz w:val="20"/>
          <w:szCs w:val="20"/>
        </w:rPr>
        <w:t>о</w:t>
      </w:r>
      <w:r w:rsidRPr="00A742F8">
        <w:rPr>
          <w:rFonts w:ascii="Times New Roman" w:hAnsi="Times New Roman"/>
          <w:sz w:val="20"/>
          <w:szCs w:val="20"/>
        </w:rPr>
        <w:t>седнем участке – не менее 10 м.</w:t>
      </w:r>
    </w:p>
    <w:p w:rsidR="00A742F8" w:rsidRPr="00A742F8" w:rsidRDefault="00A742F8" w:rsidP="000005EC">
      <w:pPr>
        <w:pStyle w:val="ae"/>
        <w:numPr>
          <w:ilvl w:val="0"/>
          <w:numId w:val="40"/>
        </w:numPr>
        <w:tabs>
          <w:tab w:val="left" w:pos="1134"/>
        </w:tabs>
        <w:suppressAutoHyphens w:val="0"/>
        <w:ind w:left="0" w:firstLine="851"/>
        <w:contextualSpacing/>
        <w:rPr>
          <w:rFonts w:ascii="Times New Roman" w:hAnsi="Times New Roman"/>
          <w:sz w:val="20"/>
          <w:szCs w:val="20"/>
        </w:rPr>
      </w:pPr>
      <w:r w:rsidRPr="00A742F8">
        <w:rPr>
          <w:rFonts w:ascii="Times New Roman" w:hAnsi="Times New Roman"/>
          <w:sz w:val="20"/>
          <w:szCs w:val="20"/>
        </w:rPr>
        <w:t>Требования к ограждению земельных участков:</w:t>
      </w:r>
    </w:p>
    <w:p w:rsidR="00A742F8" w:rsidRPr="00A742F8" w:rsidRDefault="00A742F8" w:rsidP="00A742F8">
      <w:pPr>
        <w:pStyle w:val="ae"/>
        <w:tabs>
          <w:tab w:val="left" w:pos="1134"/>
        </w:tabs>
        <w:ind w:left="0" w:firstLine="851"/>
        <w:rPr>
          <w:rFonts w:ascii="Times New Roman" w:hAnsi="Times New Roman"/>
          <w:sz w:val="20"/>
          <w:szCs w:val="20"/>
        </w:rPr>
      </w:pPr>
      <w:r w:rsidRPr="00A742F8">
        <w:rPr>
          <w:rFonts w:ascii="Times New Roman" w:hAnsi="Times New Roman"/>
          <w:sz w:val="20"/>
          <w:szCs w:val="20"/>
        </w:rPr>
        <w:t>- со стороны улиц ограждение может быть решетчатым, сетчатым,  гл</w:t>
      </w:r>
      <w:r w:rsidRPr="00A742F8">
        <w:rPr>
          <w:rFonts w:ascii="Times New Roman" w:hAnsi="Times New Roman"/>
          <w:sz w:val="20"/>
          <w:szCs w:val="20"/>
        </w:rPr>
        <w:t>у</w:t>
      </w:r>
      <w:r w:rsidRPr="00A742F8">
        <w:rPr>
          <w:rFonts w:ascii="Times New Roman" w:hAnsi="Times New Roman"/>
          <w:sz w:val="20"/>
          <w:szCs w:val="20"/>
        </w:rPr>
        <w:t>хим;</w:t>
      </w:r>
    </w:p>
    <w:p w:rsidR="00A742F8" w:rsidRPr="00A742F8" w:rsidRDefault="00A742F8" w:rsidP="000005EC">
      <w:pPr>
        <w:pStyle w:val="ae"/>
        <w:numPr>
          <w:ilvl w:val="0"/>
          <w:numId w:val="40"/>
        </w:numPr>
        <w:tabs>
          <w:tab w:val="left" w:pos="1134"/>
        </w:tabs>
        <w:suppressAutoHyphens w:val="0"/>
        <w:ind w:left="0" w:firstLine="851"/>
        <w:contextualSpacing/>
        <w:rPr>
          <w:rFonts w:ascii="Times New Roman" w:hAnsi="Times New Roman"/>
          <w:sz w:val="20"/>
          <w:szCs w:val="20"/>
        </w:rPr>
      </w:pPr>
      <w:r w:rsidRPr="00A742F8">
        <w:rPr>
          <w:rFonts w:ascii="Times New Roman" w:hAnsi="Times New Roman"/>
          <w:sz w:val="20"/>
          <w:szCs w:val="20"/>
        </w:rPr>
        <w:t>Максимальный процент застройки в границах земельного участка – не более 60%.</w:t>
      </w:r>
    </w:p>
    <w:p w:rsidR="00A742F8" w:rsidRPr="00A742F8" w:rsidRDefault="00A742F8" w:rsidP="00A742F8">
      <w:pPr>
        <w:pStyle w:val="4"/>
        <w:spacing w:after="0"/>
        <w:rPr>
          <w:sz w:val="20"/>
          <w:szCs w:val="20"/>
        </w:rPr>
      </w:pPr>
      <w:r w:rsidRPr="00A742F8">
        <w:rPr>
          <w:sz w:val="20"/>
          <w:szCs w:val="20"/>
        </w:rPr>
        <w:t xml:space="preserve">Ж-3 — зона садово-огородных участков </w:t>
      </w:r>
    </w:p>
    <w:p w:rsidR="00A742F8" w:rsidRPr="00A742F8" w:rsidRDefault="00A742F8" w:rsidP="00A742F8">
      <w:pPr>
        <w:shd w:val="clear" w:color="auto" w:fill="FFFFFF"/>
        <w:ind w:firstLine="357"/>
        <w:jc w:val="both"/>
      </w:pPr>
      <w:r w:rsidRPr="00A742F8">
        <w:t>Зона предназначена для размещения садовых и дачных участков с правом возведения жилого строения используемых населением в целях отдыха и выращивания сельскохозяйственных культур.</w:t>
      </w:r>
    </w:p>
    <w:p w:rsidR="00A742F8" w:rsidRPr="00A742F8" w:rsidRDefault="00A742F8" w:rsidP="00A742F8">
      <w:pPr>
        <w:shd w:val="clear" w:color="auto" w:fill="FFFFFF"/>
        <w:ind w:firstLine="357"/>
        <w:jc w:val="both"/>
      </w:pPr>
    </w:p>
    <w:p w:rsidR="00A742F8" w:rsidRPr="00A742F8" w:rsidRDefault="00A742F8" w:rsidP="00A742F8">
      <w:pPr>
        <w:ind w:firstLine="357"/>
        <w:rPr>
          <w:rFonts w:eastAsia="Arial"/>
          <w:b/>
          <w:shd w:val="clear" w:color="auto" w:fill="FFFFFF"/>
        </w:rPr>
      </w:pPr>
      <w:r w:rsidRPr="00A742F8">
        <w:rPr>
          <w:rFonts w:eastAsia="Arial"/>
          <w:b/>
          <w:spacing w:val="-5"/>
          <w:shd w:val="clear" w:color="auto" w:fill="FFFFFF"/>
        </w:rPr>
        <w:t>Основные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9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345"/>
        <w:gridCol w:w="1134"/>
      </w:tblGrid>
      <w:tr w:rsidR="00A742F8" w:rsidRPr="00A742F8" w:rsidTr="00A742F8">
        <w:tc>
          <w:tcPr>
            <w:tcW w:w="2452" w:type="dxa"/>
            <w:shd w:val="clear" w:color="auto" w:fill="FFFFFF"/>
            <w:hideMark/>
          </w:tcPr>
          <w:p w:rsidR="00A742F8" w:rsidRPr="00A742F8" w:rsidRDefault="00A742F8" w:rsidP="00A742F8">
            <w:pPr>
              <w:pStyle w:val="s10"/>
              <w:jc w:val="center"/>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6345" w:type="dxa"/>
            <w:shd w:val="clear" w:color="auto" w:fill="FFFFFF"/>
            <w:hideMark/>
          </w:tcPr>
          <w:p w:rsidR="00A742F8" w:rsidRPr="00A742F8" w:rsidRDefault="00A742F8" w:rsidP="00A742F8">
            <w:pPr>
              <w:pStyle w:val="s10"/>
              <w:jc w:val="center"/>
              <w:rPr>
                <w:sz w:val="20"/>
                <w:szCs w:val="20"/>
              </w:rPr>
            </w:pPr>
            <w:r w:rsidRPr="00A742F8">
              <w:rPr>
                <w:sz w:val="20"/>
                <w:szCs w:val="20"/>
              </w:rPr>
              <w:t>Описание вида разрешенного использования земельного участка</w:t>
            </w:r>
          </w:p>
        </w:tc>
        <w:tc>
          <w:tcPr>
            <w:tcW w:w="1134" w:type="dxa"/>
            <w:shd w:val="clear" w:color="auto" w:fill="FFFFFF"/>
            <w:hideMark/>
          </w:tcPr>
          <w:p w:rsidR="00A742F8" w:rsidRPr="00A742F8" w:rsidRDefault="00A742F8" w:rsidP="00A742F8">
            <w:pPr>
              <w:pStyle w:val="s10"/>
              <w:jc w:val="center"/>
              <w:rPr>
                <w:sz w:val="20"/>
                <w:szCs w:val="20"/>
              </w:rPr>
            </w:pPr>
            <w:r w:rsidRPr="00A742F8">
              <w:rPr>
                <w:sz w:val="20"/>
                <w:szCs w:val="20"/>
              </w:rPr>
              <w:t>Код (чи</w:t>
            </w:r>
            <w:r w:rsidRPr="00A742F8">
              <w:rPr>
                <w:sz w:val="20"/>
                <w:szCs w:val="20"/>
              </w:rPr>
              <w:t>с</w:t>
            </w:r>
            <w:r w:rsidRPr="00A742F8">
              <w:rPr>
                <w:sz w:val="20"/>
                <w:szCs w:val="20"/>
              </w:rPr>
              <w:t>ловое обозн</w:t>
            </w:r>
            <w:r w:rsidRPr="00A742F8">
              <w:rPr>
                <w:sz w:val="20"/>
                <w:szCs w:val="20"/>
              </w:rPr>
              <w:t>а</w:t>
            </w:r>
            <w:r w:rsidRPr="00A742F8">
              <w:rPr>
                <w:sz w:val="20"/>
                <w:szCs w:val="20"/>
              </w:rPr>
              <w:t>чение) вида ра</w:t>
            </w:r>
            <w:r w:rsidRPr="00A742F8">
              <w:rPr>
                <w:sz w:val="20"/>
                <w:szCs w:val="20"/>
              </w:rPr>
              <w:t>з</w:t>
            </w:r>
            <w:r w:rsidRPr="00A742F8">
              <w:rPr>
                <w:sz w:val="20"/>
                <w:szCs w:val="20"/>
              </w:rPr>
              <w:t>решенного использ</w:t>
            </w:r>
            <w:r w:rsidRPr="00A742F8">
              <w:rPr>
                <w:sz w:val="20"/>
                <w:szCs w:val="20"/>
              </w:rPr>
              <w:t>о</w:t>
            </w:r>
            <w:r w:rsidRPr="00A742F8">
              <w:rPr>
                <w:sz w:val="20"/>
                <w:szCs w:val="20"/>
              </w:rPr>
              <w:t>вания з</w:t>
            </w:r>
            <w:r w:rsidRPr="00A742F8">
              <w:rPr>
                <w:sz w:val="20"/>
                <w:szCs w:val="20"/>
              </w:rPr>
              <w:t>е</w:t>
            </w:r>
            <w:r w:rsidRPr="00A742F8">
              <w:rPr>
                <w:sz w:val="20"/>
                <w:szCs w:val="20"/>
              </w:rPr>
              <w:t>мельного участка*</w:t>
            </w:r>
          </w:p>
        </w:tc>
      </w:tr>
      <w:tr w:rsidR="00A742F8" w:rsidRPr="00A742F8" w:rsidTr="00A742F8">
        <w:tc>
          <w:tcPr>
            <w:tcW w:w="2452" w:type="dxa"/>
            <w:shd w:val="clear" w:color="auto" w:fill="FFFFFF"/>
            <w:hideMark/>
          </w:tcPr>
          <w:p w:rsidR="00A742F8" w:rsidRPr="00A742F8" w:rsidRDefault="00A742F8" w:rsidP="00A742F8">
            <w:pPr>
              <w:pStyle w:val="s10"/>
              <w:jc w:val="center"/>
              <w:rPr>
                <w:sz w:val="20"/>
                <w:szCs w:val="20"/>
              </w:rPr>
            </w:pPr>
            <w:r w:rsidRPr="00A742F8">
              <w:rPr>
                <w:sz w:val="20"/>
                <w:szCs w:val="20"/>
              </w:rPr>
              <w:t>1</w:t>
            </w:r>
          </w:p>
        </w:tc>
        <w:tc>
          <w:tcPr>
            <w:tcW w:w="6345" w:type="dxa"/>
            <w:shd w:val="clear" w:color="auto" w:fill="FFFFFF"/>
            <w:hideMark/>
          </w:tcPr>
          <w:p w:rsidR="00A742F8" w:rsidRPr="00A742F8" w:rsidRDefault="00A742F8" w:rsidP="00A742F8">
            <w:pPr>
              <w:pStyle w:val="s10"/>
              <w:jc w:val="center"/>
              <w:rPr>
                <w:sz w:val="20"/>
                <w:szCs w:val="20"/>
              </w:rPr>
            </w:pPr>
            <w:r w:rsidRPr="00A742F8">
              <w:rPr>
                <w:sz w:val="20"/>
                <w:szCs w:val="20"/>
              </w:rPr>
              <w:t>2</w:t>
            </w:r>
          </w:p>
        </w:tc>
        <w:tc>
          <w:tcPr>
            <w:tcW w:w="1134" w:type="dxa"/>
            <w:shd w:val="clear" w:color="auto" w:fill="FFFFFF"/>
            <w:hideMark/>
          </w:tcPr>
          <w:p w:rsidR="00A742F8" w:rsidRPr="00A742F8" w:rsidRDefault="00A742F8" w:rsidP="00A742F8">
            <w:pPr>
              <w:pStyle w:val="s10"/>
              <w:jc w:val="center"/>
              <w:rPr>
                <w:sz w:val="20"/>
                <w:szCs w:val="20"/>
              </w:rPr>
            </w:pPr>
            <w:r w:rsidRPr="00A742F8">
              <w:rPr>
                <w:sz w:val="20"/>
                <w:szCs w:val="20"/>
              </w:rPr>
              <w:t>3</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Выращивание зерновых и иных сельскохозяйственных культур</w:t>
            </w:r>
          </w:p>
        </w:tc>
        <w:tc>
          <w:tcPr>
            <w:tcW w:w="634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1.2</w:t>
            </w:r>
          </w:p>
        </w:tc>
      </w:tr>
      <w:tr w:rsidR="00A742F8" w:rsidRPr="00A742F8" w:rsidTr="00A742F8">
        <w:trPr>
          <w:trHeight w:val="2249"/>
        </w:trPr>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Овощеводство</w:t>
            </w:r>
          </w:p>
        </w:tc>
        <w:tc>
          <w:tcPr>
            <w:tcW w:w="634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1.3</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Птицеводство</w:t>
            </w:r>
          </w:p>
        </w:tc>
        <w:tc>
          <w:tcPr>
            <w:tcW w:w="634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Осуществление хозяйственной деятельности, связанной с разведением домашних пород птиц, в том числе водоплавающих;</w:t>
            </w:r>
          </w:p>
          <w:p w:rsidR="00A742F8" w:rsidRPr="00A742F8" w:rsidRDefault="00A742F8" w:rsidP="00A742F8">
            <w:pPr>
              <w:pStyle w:val="af8"/>
              <w:spacing w:before="0" w:after="0" w:afterAutospacing="0"/>
              <w:rPr>
                <w:sz w:val="20"/>
                <w:szCs w:val="20"/>
              </w:rPr>
            </w:pPr>
            <w:r w:rsidRPr="00A742F8">
              <w:rPr>
                <w:sz w:val="20"/>
                <w:szCs w:val="20"/>
              </w:rPr>
              <w:lastRenderedPageBreak/>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A742F8" w:rsidRPr="00A742F8" w:rsidRDefault="00A742F8" w:rsidP="00A742F8">
            <w:pPr>
              <w:pStyle w:val="af8"/>
              <w:spacing w:before="0" w:after="0" w:afterAutospacing="0"/>
              <w:rPr>
                <w:sz w:val="20"/>
                <w:szCs w:val="20"/>
              </w:rPr>
            </w:pPr>
            <w:r w:rsidRPr="00A742F8">
              <w:rPr>
                <w:sz w:val="20"/>
                <w:szCs w:val="20"/>
              </w:rPr>
              <w:t>разведение племенных животных, производство и использование племенной продукции (материала)</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lastRenderedPageBreak/>
              <w:t>1.10</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lastRenderedPageBreak/>
              <w:t>Приусадебный участок личного подсобного хозяйства</w:t>
            </w:r>
          </w:p>
        </w:tc>
        <w:tc>
          <w:tcPr>
            <w:tcW w:w="634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A742F8" w:rsidRPr="00A742F8" w:rsidRDefault="00A742F8" w:rsidP="00A742F8">
            <w:pPr>
              <w:pStyle w:val="af8"/>
              <w:spacing w:before="0" w:after="0" w:afterAutospacing="0"/>
              <w:rPr>
                <w:sz w:val="20"/>
                <w:szCs w:val="20"/>
              </w:rPr>
            </w:pPr>
            <w:r w:rsidRPr="00A742F8">
              <w:rPr>
                <w:sz w:val="20"/>
                <w:szCs w:val="20"/>
              </w:rPr>
              <w:t>производство сельскохозяйственной продукции;</w:t>
            </w:r>
          </w:p>
          <w:p w:rsidR="00A742F8" w:rsidRPr="00A742F8" w:rsidRDefault="00A742F8" w:rsidP="00A742F8">
            <w:pPr>
              <w:pStyle w:val="af8"/>
              <w:spacing w:before="0" w:after="0" w:afterAutospacing="0"/>
              <w:rPr>
                <w:sz w:val="20"/>
                <w:szCs w:val="20"/>
              </w:rPr>
            </w:pPr>
            <w:r w:rsidRPr="00A742F8">
              <w:rPr>
                <w:sz w:val="20"/>
                <w:szCs w:val="20"/>
              </w:rPr>
              <w:t>размещение гаража и иных вспомогательных сооружений; содержание сельскохозяйственных животных</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2.2</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Коммунальное обслуживание</w:t>
            </w:r>
          </w:p>
        </w:tc>
        <w:tc>
          <w:tcPr>
            <w:tcW w:w="634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3.1</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Связь</w:t>
            </w:r>
          </w:p>
        </w:tc>
        <w:tc>
          <w:tcPr>
            <w:tcW w:w="634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6.8</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Магазины</w:t>
            </w:r>
          </w:p>
        </w:tc>
        <w:tc>
          <w:tcPr>
            <w:tcW w:w="634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4.4</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Ведение личного подсобного хозяйства на полевых участках</w:t>
            </w:r>
          </w:p>
        </w:tc>
        <w:tc>
          <w:tcPr>
            <w:tcW w:w="634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Производство сельскохозяйственной продукции без права возведения объектов капитального строительства</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1.16</w:t>
            </w:r>
          </w:p>
        </w:tc>
      </w:tr>
    </w:tbl>
    <w:p w:rsidR="00A742F8" w:rsidRPr="00A742F8" w:rsidRDefault="00A742F8" w:rsidP="00A742F8">
      <w:r w:rsidRPr="00A742F8">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A742F8" w:rsidRPr="00A742F8" w:rsidRDefault="00A742F8" w:rsidP="00A742F8">
      <w:pPr>
        <w:ind w:firstLine="357"/>
        <w:rPr>
          <w:rFonts w:eastAsia="Arial"/>
          <w:b/>
          <w:spacing w:val="-5"/>
          <w:shd w:val="clear" w:color="auto" w:fill="FFFFFF"/>
        </w:rPr>
      </w:pPr>
      <w:r w:rsidRPr="00A742F8">
        <w:rPr>
          <w:rFonts w:eastAsia="Arial"/>
          <w:b/>
          <w:spacing w:val="-5"/>
          <w:shd w:val="clear" w:color="auto" w:fill="FFFFFF"/>
        </w:rPr>
        <w:t>Вспомогательные виды разрешенного использования земельных участков и объектов капитального строительства:</w:t>
      </w:r>
    </w:p>
    <w:tbl>
      <w:tblPr>
        <w:tblW w:w="1006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268"/>
        <w:gridCol w:w="6007"/>
        <w:gridCol w:w="1790"/>
      </w:tblGrid>
      <w:tr w:rsidR="00A742F8" w:rsidRPr="00A742F8" w:rsidTr="00A742F8">
        <w:tc>
          <w:tcPr>
            <w:tcW w:w="2268" w:type="dxa"/>
            <w:shd w:val="clear" w:color="auto" w:fill="FFFFFF"/>
            <w:hideMark/>
          </w:tcPr>
          <w:p w:rsidR="00A742F8" w:rsidRPr="00A742F8" w:rsidRDefault="00A742F8" w:rsidP="00A742F8">
            <w:pPr>
              <w:pStyle w:val="s10"/>
              <w:jc w:val="center"/>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6007" w:type="dxa"/>
            <w:shd w:val="clear" w:color="auto" w:fill="FFFFFF"/>
            <w:hideMark/>
          </w:tcPr>
          <w:p w:rsidR="00A742F8" w:rsidRPr="00A742F8" w:rsidRDefault="00A742F8" w:rsidP="00A742F8">
            <w:pPr>
              <w:pStyle w:val="s10"/>
              <w:jc w:val="center"/>
              <w:rPr>
                <w:sz w:val="20"/>
                <w:szCs w:val="20"/>
              </w:rPr>
            </w:pPr>
            <w:r w:rsidRPr="00A742F8">
              <w:rPr>
                <w:sz w:val="20"/>
                <w:szCs w:val="20"/>
              </w:rPr>
              <w:t>Описание вида разрешенного использования земел</w:t>
            </w:r>
            <w:r w:rsidRPr="00A742F8">
              <w:rPr>
                <w:sz w:val="20"/>
                <w:szCs w:val="20"/>
              </w:rPr>
              <w:t>ь</w:t>
            </w:r>
            <w:r w:rsidRPr="00A742F8">
              <w:rPr>
                <w:sz w:val="20"/>
                <w:szCs w:val="20"/>
              </w:rPr>
              <w:t>ного участка</w:t>
            </w:r>
          </w:p>
        </w:tc>
        <w:tc>
          <w:tcPr>
            <w:tcW w:w="1790" w:type="dxa"/>
            <w:shd w:val="clear" w:color="auto" w:fill="FFFFFF"/>
            <w:hideMark/>
          </w:tcPr>
          <w:p w:rsidR="00A742F8" w:rsidRPr="00A742F8" w:rsidRDefault="00A742F8" w:rsidP="00A742F8">
            <w:pPr>
              <w:pStyle w:val="s10"/>
              <w:jc w:val="center"/>
              <w:rPr>
                <w:sz w:val="20"/>
                <w:szCs w:val="20"/>
              </w:rPr>
            </w:pPr>
            <w:r w:rsidRPr="00A742F8">
              <w:rPr>
                <w:sz w:val="20"/>
                <w:szCs w:val="20"/>
              </w:rPr>
              <w:t>Код (числовое обозн</w:t>
            </w:r>
            <w:r w:rsidRPr="00A742F8">
              <w:rPr>
                <w:sz w:val="20"/>
                <w:szCs w:val="20"/>
              </w:rPr>
              <w:t>а</w:t>
            </w:r>
            <w:r w:rsidRPr="00A742F8">
              <w:rPr>
                <w:sz w:val="20"/>
                <w:szCs w:val="20"/>
              </w:rPr>
              <w:t>чение) вида разреше</w:t>
            </w:r>
            <w:r w:rsidRPr="00A742F8">
              <w:rPr>
                <w:sz w:val="20"/>
                <w:szCs w:val="20"/>
              </w:rPr>
              <w:t>н</w:t>
            </w:r>
            <w:r w:rsidRPr="00A742F8">
              <w:rPr>
                <w:sz w:val="20"/>
                <w:szCs w:val="20"/>
              </w:rPr>
              <w:t>ного использ</w:t>
            </w:r>
            <w:r w:rsidRPr="00A742F8">
              <w:rPr>
                <w:sz w:val="20"/>
                <w:szCs w:val="20"/>
              </w:rPr>
              <w:t>о</w:t>
            </w:r>
            <w:r w:rsidRPr="00A742F8">
              <w:rPr>
                <w:sz w:val="20"/>
                <w:szCs w:val="20"/>
              </w:rPr>
              <w:t>вания земельн</w:t>
            </w:r>
            <w:r w:rsidRPr="00A742F8">
              <w:rPr>
                <w:sz w:val="20"/>
                <w:szCs w:val="20"/>
              </w:rPr>
              <w:t>о</w:t>
            </w:r>
            <w:r w:rsidRPr="00A742F8">
              <w:rPr>
                <w:sz w:val="20"/>
                <w:szCs w:val="20"/>
              </w:rPr>
              <w:t>го участка*</w:t>
            </w:r>
          </w:p>
        </w:tc>
      </w:tr>
      <w:tr w:rsidR="00A742F8" w:rsidRPr="00A742F8" w:rsidTr="00A742F8">
        <w:tc>
          <w:tcPr>
            <w:tcW w:w="2268" w:type="dxa"/>
            <w:shd w:val="clear" w:color="auto" w:fill="FFFFFF"/>
            <w:hideMark/>
          </w:tcPr>
          <w:p w:rsidR="00A742F8" w:rsidRPr="00A742F8" w:rsidRDefault="00A742F8" w:rsidP="00A742F8">
            <w:pPr>
              <w:pStyle w:val="s10"/>
              <w:jc w:val="center"/>
              <w:rPr>
                <w:sz w:val="20"/>
                <w:szCs w:val="20"/>
              </w:rPr>
            </w:pPr>
            <w:r w:rsidRPr="00A742F8">
              <w:rPr>
                <w:sz w:val="20"/>
                <w:szCs w:val="20"/>
              </w:rPr>
              <w:t>1</w:t>
            </w:r>
          </w:p>
        </w:tc>
        <w:tc>
          <w:tcPr>
            <w:tcW w:w="6007" w:type="dxa"/>
            <w:shd w:val="clear" w:color="auto" w:fill="FFFFFF"/>
            <w:hideMark/>
          </w:tcPr>
          <w:p w:rsidR="00A742F8" w:rsidRPr="00A742F8" w:rsidRDefault="00A742F8" w:rsidP="00A742F8">
            <w:pPr>
              <w:pStyle w:val="s10"/>
              <w:jc w:val="center"/>
              <w:rPr>
                <w:sz w:val="20"/>
                <w:szCs w:val="20"/>
              </w:rPr>
            </w:pPr>
            <w:r w:rsidRPr="00A742F8">
              <w:rPr>
                <w:sz w:val="20"/>
                <w:szCs w:val="20"/>
              </w:rPr>
              <w:t>2</w:t>
            </w:r>
          </w:p>
        </w:tc>
        <w:tc>
          <w:tcPr>
            <w:tcW w:w="1790" w:type="dxa"/>
            <w:shd w:val="clear" w:color="auto" w:fill="FFFFFF"/>
            <w:hideMark/>
          </w:tcPr>
          <w:p w:rsidR="00A742F8" w:rsidRPr="00A742F8" w:rsidRDefault="00A742F8" w:rsidP="00A742F8">
            <w:pPr>
              <w:pStyle w:val="s10"/>
              <w:jc w:val="center"/>
              <w:rPr>
                <w:sz w:val="20"/>
                <w:szCs w:val="20"/>
              </w:rPr>
            </w:pPr>
            <w:r w:rsidRPr="00A742F8">
              <w:rPr>
                <w:sz w:val="20"/>
                <w:szCs w:val="20"/>
              </w:rPr>
              <w:t>3</w:t>
            </w:r>
          </w:p>
        </w:tc>
      </w:tr>
      <w:tr w:rsidR="00A742F8" w:rsidRPr="00A742F8" w:rsidTr="00A742F8">
        <w:tc>
          <w:tcPr>
            <w:tcW w:w="2268"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Социальное обслуживание</w:t>
            </w:r>
          </w:p>
        </w:tc>
        <w:tc>
          <w:tcPr>
            <w:tcW w:w="6007"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w:t>
            </w:r>
            <w:r w:rsidRPr="00A742F8">
              <w:rPr>
                <w:sz w:val="20"/>
                <w:szCs w:val="20"/>
              </w:rPr>
              <w:lastRenderedPageBreak/>
              <w:t>помощи и назначения социальных или пенсионных выплат);</w:t>
            </w:r>
          </w:p>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для размещения отделений почты и телеграфа;</w:t>
            </w:r>
          </w:p>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79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lastRenderedPageBreak/>
              <w:t>3.2</w:t>
            </w:r>
          </w:p>
        </w:tc>
      </w:tr>
    </w:tbl>
    <w:p w:rsidR="00A742F8" w:rsidRPr="00A742F8" w:rsidRDefault="00A742F8" w:rsidP="00A742F8">
      <w:pPr>
        <w:ind w:firstLine="357"/>
        <w:rPr>
          <w:rFonts w:eastAsia="Arial"/>
          <w:b/>
          <w:spacing w:val="-5"/>
          <w:shd w:val="clear" w:color="auto" w:fill="FFFFFF"/>
        </w:rPr>
      </w:pPr>
      <w:r w:rsidRPr="00A742F8">
        <w:rPr>
          <w:rFonts w:eastAsia="Arial"/>
          <w:b/>
          <w:spacing w:val="-5"/>
          <w:shd w:val="clear" w:color="auto" w:fill="FFFFFF"/>
        </w:rPr>
        <w:lastRenderedPageBreak/>
        <w:t>Условные виды разрешенного использования земельных участков и объектов капитального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5539"/>
        <w:gridCol w:w="1790"/>
      </w:tblGrid>
      <w:tr w:rsidR="00A742F8" w:rsidRPr="00A742F8" w:rsidTr="00A742F8">
        <w:tc>
          <w:tcPr>
            <w:tcW w:w="2452" w:type="dxa"/>
            <w:shd w:val="clear" w:color="auto" w:fill="FFFFFF"/>
            <w:hideMark/>
          </w:tcPr>
          <w:p w:rsidR="00A742F8" w:rsidRPr="00A742F8" w:rsidRDefault="00A742F8" w:rsidP="00A742F8">
            <w:pPr>
              <w:pStyle w:val="s10"/>
              <w:jc w:val="center"/>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5539" w:type="dxa"/>
            <w:shd w:val="clear" w:color="auto" w:fill="FFFFFF"/>
            <w:hideMark/>
          </w:tcPr>
          <w:p w:rsidR="00A742F8" w:rsidRPr="00A742F8" w:rsidRDefault="00A742F8" w:rsidP="00A742F8">
            <w:pPr>
              <w:pStyle w:val="s10"/>
              <w:jc w:val="center"/>
              <w:rPr>
                <w:sz w:val="20"/>
                <w:szCs w:val="20"/>
              </w:rPr>
            </w:pPr>
            <w:r w:rsidRPr="00A742F8">
              <w:rPr>
                <w:sz w:val="20"/>
                <w:szCs w:val="20"/>
              </w:rPr>
              <w:t>Описание вида разрешенного использования земел</w:t>
            </w:r>
            <w:r w:rsidRPr="00A742F8">
              <w:rPr>
                <w:sz w:val="20"/>
                <w:szCs w:val="20"/>
              </w:rPr>
              <w:t>ь</w:t>
            </w:r>
            <w:r w:rsidRPr="00A742F8">
              <w:rPr>
                <w:sz w:val="20"/>
                <w:szCs w:val="20"/>
              </w:rPr>
              <w:t>ного участка</w:t>
            </w:r>
          </w:p>
        </w:tc>
        <w:tc>
          <w:tcPr>
            <w:tcW w:w="1790" w:type="dxa"/>
            <w:shd w:val="clear" w:color="auto" w:fill="FFFFFF"/>
            <w:hideMark/>
          </w:tcPr>
          <w:p w:rsidR="00A742F8" w:rsidRPr="00A742F8" w:rsidRDefault="00A742F8" w:rsidP="00A742F8">
            <w:pPr>
              <w:pStyle w:val="s10"/>
              <w:jc w:val="center"/>
              <w:rPr>
                <w:sz w:val="20"/>
                <w:szCs w:val="20"/>
              </w:rPr>
            </w:pPr>
            <w:r w:rsidRPr="00A742F8">
              <w:rPr>
                <w:sz w:val="20"/>
                <w:szCs w:val="20"/>
              </w:rPr>
              <w:t>Код (числовое обозн</w:t>
            </w:r>
            <w:r w:rsidRPr="00A742F8">
              <w:rPr>
                <w:sz w:val="20"/>
                <w:szCs w:val="20"/>
              </w:rPr>
              <w:t>а</w:t>
            </w:r>
            <w:r w:rsidRPr="00A742F8">
              <w:rPr>
                <w:sz w:val="20"/>
                <w:szCs w:val="20"/>
              </w:rPr>
              <w:t>чение) вида разреше</w:t>
            </w:r>
            <w:r w:rsidRPr="00A742F8">
              <w:rPr>
                <w:sz w:val="20"/>
                <w:szCs w:val="20"/>
              </w:rPr>
              <w:t>н</w:t>
            </w:r>
            <w:r w:rsidRPr="00A742F8">
              <w:rPr>
                <w:sz w:val="20"/>
                <w:szCs w:val="20"/>
              </w:rPr>
              <w:t>ного использ</w:t>
            </w:r>
            <w:r w:rsidRPr="00A742F8">
              <w:rPr>
                <w:sz w:val="20"/>
                <w:szCs w:val="20"/>
              </w:rPr>
              <w:t>о</w:t>
            </w:r>
            <w:r w:rsidRPr="00A742F8">
              <w:rPr>
                <w:sz w:val="20"/>
                <w:szCs w:val="20"/>
              </w:rPr>
              <w:t>вания земельн</w:t>
            </w:r>
            <w:r w:rsidRPr="00A742F8">
              <w:rPr>
                <w:sz w:val="20"/>
                <w:szCs w:val="20"/>
              </w:rPr>
              <w:t>о</w:t>
            </w:r>
            <w:r w:rsidRPr="00A742F8">
              <w:rPr>
                <w:sz w:val="20"/>
                <w:szCs w:val="20"/>
              </w:rPr>
              <w:t>го участка*</w:t>
            </w:r>
          </w:p>
        </w:tc>
      </w:tr>
      <w:tr w:rsidR="00A742F8" w:rsidRPr="00A742F8" w:rsidTr="00A742F8">
        <w:tc>
          <w:tcPr>
            <w:tcW w:w="2452" w:type="dxa"/>
            <w:shd w:val="clear" w:color="auto" w:fill="FFFFFF"/>
            <w:hideMark/>
          </w:tcPr>
          <w:p w:rsidR="00A742F8" w:rsidRPr="00A742F8" w:rsidRDefault="00A742F8" w:rsidP="00A742F8">
            <w:pPr>
              <w:pStyle w:val="s10"/>
              <w:jc w:val="center"/>
              <w:rPr>
                <w:sz w:val="20"/>
                <w:szCs w:val="20"/>
              </w:rPr>
            </w:pPr>
            <w:r w:rsidRPr="00A742F8">
              <w:rPr>
                <w:sz w:val="20"/>
                <w:szCs w:val="20"/>
              </w:rPr>
              <w:t>1</w:t>
            </w:r>
          </w:p>
        </w:tc>
        <w:tc>
          <w:tcPr>
            <w:tcW w:w="5539" w:type="dxa"/>
            <w:shd w:val="clear" w:color="auto" w:fill="FFFFFF"/>
            <w:hideMark/>
          </w:tcPr>
          <w:p w:rsidR="00A742F8" w:rsidRPr="00A742F8" w:rsidRDefault="00A742F8" w:rsidP="00A742F8">
            <w:pPr>
              <w:pStyle w:val="s10"/>
              <w:jc w:val="center"/>
              <w:rPr>
                <w:sz w:val="20"/>
                <w:szCs w:val="20"/>
              </w:rPr>
            </w:pPr>
            <w:r w:rsidRPr="00A742F8">
              <w:rPr>
                <w:sz w:val="20"/>
                <w:szCs w:val="20"/>
              </w:rPr>
              <w:t>2</w:t>
            </w:r>
          </w:p>
        </w:tc>
        <w:tc>
          <w:tcPr>
            <w:tcW w:w="1790" w:type="dxa"/>
            <w:shd w:val="clear" w:color="auto" w:fill="FFFFFF"/>
            <w:hideMark/>
          </w:tcPr>
          <w:p w:rsidR="00A742F8" w:rsidRPr="00A742F8" w:rsidRDefault="00A742F8" w:rsidP="00A742F8">
            <w:pPr>
              <w:pStyle w:val="s10"/>
              <w:jc w:val="center"/>
              <w:rPr>
                <w:sz w:val="20"/>
                <w:szCs w:val="20"/>
              </w:rPr>
            </w:pPr>
            <w:r w:rsidRPr="00A742F8">
              <w:rPr>
                <w:sz w:val="20"/>
                <w:szCs w:val="20"/>
              </w:rPr>
              <w:t>3</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Религиозное использование</w:t>
            </w:r>
          </w:p>
        </w:tc>
        <w:tc>
          <w:tcPr>
            <w:tcW w:w="5539"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79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3.7</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Общественное использование объектов капитального строительства</w:t>
            </w:r>
          </w:p>
        </w:tc>
        <w:tc>
          <w:tcPr>
            <w:tcW w:w="5539"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3.1 - 3.10</w:t>
            </w:r>
          </w:p>
        </w:tc>
        <w:tc>
          <w:tcPr>
            <w:tcW w:w="179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3.0</w:t>
            </w:r>
          </w:p>
        </w:tc>
      </w:tr>
    </w:tbl>
    <w:p w:rsidR="00A742F8" w:rsidRPr="00A742F8" w:rsidRDefault="00A742F8" w:rsidP="00A742F8">
      <w:pPr>
        <w:pStyle w:val="ae"/>
        <w:tabs>
          <w:tab w:val="left" w:pos="1134"/>
        </w:tabs>
        <w:ind w:left="0" w:firstLine="851"/>
        <w:rPr>
          <w:rFonts w:ascii="Times New Roman" w:hAnsi="Times New Roman"/>
          <w:b/>
          <w:bCs/>
          <w:sz w:val="20"/>
          <w:szCs w:val="20"/>
        </w:rPr>
      </w:pPr>
      <w:r w:rsidRPr="00A742F8">
        <w:rPr>
          <w:rFonts w:ascii="Times New Roman" w:hAnsi="Times New Roman"/>
          <w:b/>
          <w:bCs/>
          <w:sz w:val="20"/>
          <w:szCs w:val="20"/>
        </w:rPr>
        <w:t>Предельные размеры земельных участков и предельные параметры разрешен</w:t>
      </w:r>
      <w:r w:rsidRPr="00A742F8">
        <w:rPr>
          <w:rFonts w:ascii="Times New Roman" w:hAnsi="Times New Roman"/>
          <w:b/>
          <w:bCs/>
          <w:sz w:val="20"/>
          <w:szCs w:val="20"/>
        </w:rPr>
        <w:softHyphen/>
        <w:t>ного строительства, реконструкции объектов капитального строительства:</w:t>
      </w:r>
    </w:p>
    <w:p w:rsidR="00A742F8" w:rsidRPr="00A742F8" w:rsidRDefault="00A742F8" w:rsidP="00A742F8">
      <w:pPr>
        <w:pStyle w:val="ae"/>
        <w:tabs>
          <w:tab w:val="left" w:pos="1134"/>
        </w:tabs>
        <w:ind w:left="0" w:firstLine="851"/>
        <w:rPr>
          <w:rFonts w:ascii="Times New Roman" w:hAnsi="Times New Roman"/>
          <w:sz w:val="20"/>
          <w:szCs w:val="20"/>
        </w:rPr>
      </w:pPr>
      <w:r w:rsidRPr="00A742F8">
        <w:rPr>
          <w:rFonts w:ascii="Times New Roman" w:hAnsi="Times New Roman"/>
          <w:sz w:val="20"/>
          <w:szCs w:val="20"/>
        </w:rPr>
        <w:t xml:space="preserve">Требования к </w:t>
      </w:r>
      <w:r w:rsidRPr="00A742F8">
        <w:rPr>
          <w:rFonts w:ascii="Times New Roman" w:hAnsi="Times New Roman"/>
          <w:bCs/>
          <w:sz w:val="20"/>
          <w:szCs w:val="20"/>
        </w:rPr>
        <w:t xml:space="preserve">размерам земельных участков и </w:t>
      </w:r>
      <w:r w:rsidRPr="00A742F8">
        <w:rPr>
          <w:rFonts w:ascii="Times New Roman" w:hAnsi="Times New Roman"/>
          <w:sz w:val="20"/>
          <w:szCs w:val="20"/>
        </w:rPr>
        <w:t xml:space="preserve">параметрам разрешенного </w:t>
      </w:r>
      <w:r w:rsidRPr="00A742F8">
        <w:rPr>
          <w:rFonts w:ascii="Times New Roman" w:hAnsi="Times New Roman"/>
          <w:bCs/>
          <w:sz w:val="20"/>
          <w:szCs w:val="20"/>
        </w:rPr>
        <w:t>строительства, реконструкции объектов капитального строительства</w:t>
      </w:r>
      <w:r w:rsidRPr="00A742F8">
        <w:rPr>
          <w:rFonts w:ascii="Times New Roman" w:hAnsi="Times New Roman"/>
          <w:sz w:val="20"/>
          <w:szCs w:val="20"/>
        </w:rPr>
        <w:t xml:space="preserve"> в соответствии со следующими документами:</w:t>
      </w:r>
    </w:p>
    <w:p w:rsidR="00A742F8" w:rsidRPr="00A742F8" w:rsidRDefault="00A742F8" w:rsidP="000005EC">
      <w:pPr>
        <w:pStyle w:val="ae"/>
        <w:numPr>
          <w:ilvl w:val="0"/>
          <w:numId w:val="19"/>
        </w:numPr>
        <w:tabs>
          <w:tab w:val="left" w:pos="1134"/>
        </w:tabs>
        <w:suppressAutoHyphens w:val="0"/>
        <w:ind w:left="0" w:firstLine="851"/>
        <w:contextualSpacing/>
        <w:rPr>
          <w:rFonts w:ascii="Times New Roman" w:hAnsi="Times New Roman"/>
          <w:sz w:val="20"/>
          <w:szCs w:val="20"/>
        </w:rPr>
      </w:pPr>
      <w:r w:rsidRPr="00A742F8">
        <w:rPr>
          <w:rFonts w:ascii="Times New Roman" w:hAnsi="Times New Roman"/>
          <w:sz w:val="20"/>
          <w:szCs w:val="20"/>
        </w:rPr>
        <w:t>СП 42.13330.2011 «СНиП 2.07.01-89* Градостроительство. Планировка и застройка г</w:t>
      </w:r>
      <w:r w:rsidRPr="00A742F8">
        <w:rPr>
          <w:rFonts w:ascii="Times New Roman" w:hAnsi="Times New Roman"/>
          <w:sz w:val="20"/>
          <w:szCs w:val="20"/>
        </w:rPr>
        <w:t>о</w:t>
      </w:r>
      <w:r w:rsidRPr="00A742F8">
        <w:rPr>
          <w:rFonts w:ascii="Times New Roman" w:hAnsi="Times New Roman"/>
          <w:sz w:val="20"/>
          <w:szCs w:val="20"/>
        </w:rPr>
        <w:t>родских и сельских поселений»;</w:t>
      </w:r>
    </w:p>
    <w:p w:rsidR="00A742F8" w:rsidRPr="00A742F8" w:rsidRDefault="00A742F8" w:rsidP="000005EC">
      <w:pPr>
        <w:pStyle w:val="ae"/>
        <w:numPr>
          <w:ilvl w:val="0"/>
          <w:numId w:val="19"/>
        </w:numPr>
        <w:tabs>
          <w:tab w:val="left" w:pos="1134"/>
        </w:tabs>
        <w:suppressAutoHyphens w:val="0"/>
        <w:ind w:left="0" w:firstLine="851"/>
        <w:contextualSpacing/>
        <w:rPr>
          <w:rFonts w:ascii="Times New Roman" w:hAnsi="Times New Roman"/>
          <w:sz w:val="20"/>
          <w:szCs w:val="20"/>
        </w:rPr>
      </w:pPr>
      <w:r w:rsidRPr="00A742F8">
        <w:rPr>
          <w:rFonts w:ascii="Times New Roman" w:hAnsi="Times New Roman"/>
          <w:sz w:val="20"/>
          <w:szCs w:val="20"/>
        </w:rPr>
        <w:t>СП 30-102-99 «Планировка и застройка территорий малоэтажного жилищного стро</w:t>
      </w:r>
      <w:r w:rsidRPr="00A742F8">
        <w:rPr>
          <w:rFonts w:ascii="Times New Roman" w:hAnsi="Times New Roman"/>
          <w:sz w:val="20"/>
          <w:szCs w:val="20"/>
        </w:rPr>
        <w:t>и</w:t>
      </w:r>
      <w:r w:rsidRPr="00A742F8">
        <w:rPr>
          <w:rFonts w:ascii="Times New Roman" w:hAnsi="Times New Roman"/>
          <w:sz w:val="20"/>
          <w:szCs w:val="20"/>
        </w:rPr>
        <w:t>тельства»;</w:t>
      </w:r>
    </w:p>
    <w:p w:rsidR="00A742F8" w:rsidRPr="00A742F8" w:rsidRDefault="00A742F8" w:rsidP="000005EC">
      <w:pPr>
        <w:pStyle w:val="ae"/>
        <w:numPr>
          <w:ilvl w:val="0"/>
          <w:numId w:val="19"/>
        </w:numPr>
        <w:tabs>
          <w:tab w:val="left" w:pos="1134"/>
        </w:tabs>
        <w:suppressAutoHyphens w:val="0"/>
        <w:ind w:left="0" w:firstLine="851"/>
        <w:contextualSpacing/>
        <w:rPr>
          <w:rFonts w:ascii="Times New Roman" w:hAnsi="Times New Roman"/>
          <w:sz w:val="20"/>
          <w:szCs w:val="20"/>
        </w:rPr>
      </w:pPr>
      <w:r w:rsidRPr="00A742F8">
        <w:rPr>
          <w:rFonts w:ascii="Times New Roman" w:hAnsi="Times New Roman"/>
          <w:sz w:val="20"/>
          <w:szCs w:val="20"/>
        </w:rPr>
        <w:t>Региональные нормативы градостроительного проектирования (РНГП) для Республики Коми (утвержденные постановлением Правительства РК от 18.03.2016 N 133);</w:t>
      </w:r>
    </w:p>
    <w:p w:rsidR="00A742F8" w:rsidRPr="00A742F8" w:rsidRDefault="00A742F8" w:rsidP="000005EC">
      <w:pPr>
        <w:pStyle w:val="ae"/>
        <w:numPr>
          <w:ilvl w:val="0"/>
          <w:numId w:val="19"/>
        </w:numPr>
        <w:tabs>
          <w:tab w:val="left" w:pos="1134"/>
        </w:tabs>
        <w:suppressAutoHyphens w:val="0"/>
        <w:ind w:left="0" w:firstLine="851"/>
        <w:contextualSpacing/>
        <w:rPr>
          <w:rFonts w:ascii="Times New Roman" w:hAnsi="Times New Roman"/>
          <w:sz w:val="20"/>
          <w:szCs w:val="20"/>
        </w:rPr>
      </w:pPr>
      <w:r w:rsidRPr="00A742F8">
        <w:rPr>
          <w:rFonts w:ascii="Times New Roman" w:hAnsi="Times New Roman"/>
          <w:sz w:val="20"/>
          <w:szCs w:val="20"/>
        </w:rPr>
        <w:t>СП 55.13330.2011 «СНиП 31-02-2001 Дома жилые одноквартирные»;</w:t>
      </w:r>
    </w:p>
    <w:p w:rsidR="00A742F8" w:rsidRPr="00A742F8" w:rsidRDefault="00A742F8" w:rsidP="000005EC">
      <w:pPr>
        <w:pStyle w:val="ae"/>
        <w:numPr>
          <w:ilvl w:val="0"/>
          <w:numId w:val="19"/>
        </w:numPr>
        <w:tabs>
          <w:tab w:val="left" w:pos="1134"/>
        </w:tabs>
        <w:suppressAutoHyphens w:val="0"/>
        <w:ind w:left="0" w:firstLine="851"/>
        <w:contextualSpacing/>
        <w:rPr>
          <w:rFonts w:ascii="Times New Roman" w:hAnsi="Times New Roman"/>
          <w:sz w:val="20"/>
          <w:szCs w:val="20"/>
        </w:rPr>
      </w:pPr>
      <w:r w:rsidRPr="00A742F8">
        <w:rPr>
          <w:rFonts w:ascii="Times New Roman" w:hAnsi="Times New Roman"/>
          <w:sz w:val="20"/>
          <w:szCs w:val="20"/>
        </w:rPr>
        <w:t>Технический регламент о требованиях пожарной безопасности ФЗ РФ от 22 июля 2008г. № 123-ФЗ;</w:t>
      </w:r>
    </w:p>
    <w:p w:rsidR="00A742F8" w:rsidRPr="00A742F8" w:rsidRDefault="00A742F8" w:rsidP="000005EC">
      <w:pPr>
        <w:pStyle w:val="ae"/>
        <w:numPr>
          <w:ilvl w:val="0"/>
          <w:numId w:val="19"/>
        </w:numPr>
        <w:tabs>
          <w:tab w:val="left" w:pos="1134"/>
        </w:tabs>
        <w:suppressAutoHyphens w:val="0"/>
        <w:ind w:left="0" w:firstLine="851"/>
        <w:contextualSpacing/>
        <w:rPr>
          <w:rFonts w:ascii="Times New Roman" w:hAnsi="Times New Roman"/>
          <w:sz w:val="20"/>
          <w:szCs w:val="20"/>
        </w:rPr>
      </w:pPr>
      <w:r w:rsidRPr="00A742F8">
        <w:rPr>
          <w:rFonts w:ascii="Times New Roman" w:hAnsi="Times New Roman"/>
          <w:sz w:val="20"/>
          <w:szCs w:val="20"/>
        </w:rPr>
        <w:t>Технический регламент о безопасности зданий и сооружений ФЗ РФ от 30.12.2009 № 384-ФЗ;</w:t>
      </w:r>
    </w:p>
    <w:p w:rsidR="00A742F8" w:rsidRPr="00A742F8" w:rsidRDefault="00A742F8" w:rsidP="000005EC">
      <w:pPr>
        <w:pStyle w:val="ae"/>
        <w:numPr>
          <w:ilvl w:val="0"/>
          <w:numId w:val="19"/>
        </w:numPr>
        <w:tabs>
          <w:tab w:val="left" w:pos="1134"/>
        </w:tabs>
        <w:suppressAutoHyphens w:val="0"/>
        <w:ind w:left="0" w:firstLine="851"/>
        <w:contextualSpacing/>
        <w:rPr>
          <w:rFonts w:ascii="Times New Roman" w:hAnsi="Times New Roman"/>
          <w:sz w:val="20"/>
          <w:szCs w:val="20"/>
        </w:rPr>
      </w:pPr>
      <w:r w:rsidRPr="00A742F8">
        <w:rPr>
          <w:rFonts w:ascii="Times New Roman" w:hAnsi="Times New Roman"/>
          <w:sz w:val="20"/>
          <w:szCs w:val="20"/>
        </w:rPr>
        <w:t>Другие действующие нормативные документы и технические регламенты.</w:t>
      </w:r>
    </w:p>
    <w:p w:rsidR="00A742F8" w:rsidRPr="00A742F8" w:rsidRDefault="00A742F8" w:rsidP="00A742F8">
      <w:pPr>
        <w:pStyle w:val="ae"/>
        <w:tabs>
          <w:tab w:val="left" w:pos="1134"/>
        </w:tabs>
        <w:ind w:left="0" w:firstLine="851"/>
        <w:rPr>
          <w:rFonts w:ascii="Times New Roman" w:hAnsi="Times New Roman"/>
          <w:b/>
          <w:sz w:val="20"/>
          <w:szCs w:val="20"/>
        </w:rPr>
      </w:pPr>
    </w:p>
    <w:p w:rsidR="00A742F8" w:rsidRPr="00A742F8" w:rsidRDefault="00A742F8" w:rsidP="00A742F8">
      <w:pPr>
        <w:pStyle w:val="ae"/>
        <w:tabs>
          <w:tab w:val="left" w:pos="1134"/>
        </w:tabs>
        <w:ind w:left="1211"/>
        <w:rPr>
          <w:rFonts w:ascii="Times New Roman" w:hAnsi="Times New Roman"/>
          <w:sz w:val="20"/>
          <w:szCs w:val="20"/>
        </w:rPr>
      </w:pPr>
      <w:r w:rsidRPr="00A742F8">
        <w:rPr>
          <w:rFonts w:ascii="Times New Roman" w:hAnsi="Times New Roman"/>
          <w:sz w:val="20"/>
          <w:szCs w:val="20"/>
        </w:rPr>
        <w:t>Предельные размеры земельных участков и предельные параметры разрешенного стр</w:t>
      </w:r>
      <w:r w:rsidRPr="00A742F8">
        <w:rPr>
          <w:rFonts w:ascii="Times New Roman" w:hAnsi="Times New Roman"/>
          <w:sz w:val="20"/>
          <w:szCs w:val="20"/>
        </w:rPr>
        <w:t>о</w:t>
      </w:r>
      <w:r w:rsidRPr="00A742F8">
        <w:rPr>
          <w:rFonts w:ascii="Times New Roman" w:hAnsi="Times New Roman"/>
          <w:sz w:val="20"/>
          <w:szCs w:val="20"/>
        </w:rPr>
        <w:t>ительства, реконструкции объектов капитального строительства</w:t>
      </w:r>
    </w:p>
    <w:p w:rsidR="00A742F8" w:rsidRPr="00A742F8" w:rsidRDefault="00A742F8" w:rsidP="000005EC">
      <w:pPr>
        <w:pStyle w:val="ae"/>
        <w:numPr>
          <w:ilvl w:val="0"/>
          <w:numId w:val="41"/>
        </w:numPr>
        <w:tabs>
          <w:tab w:val="left" w:pos="1134"/>
        </w:tabs>
        <w:suppressAutoHyphens w:val="0"/>
        <w:contextualSpacing/>
        <w:rPr>
          <w:rFonts w:ascii="Times New Roman" w:hAnsi="Times New Roman"/>
          <w:sz w:val="20"/>
          <w:szCs w:val="20"/>
        </w:rPr>
      </w:pPr>
      <w:r w:rsidRPr="00A742F8">
        <w:rPr>
          <w:rFonts w:ascii="Times New Roman" w:hAnsi="Times New Roman"/>
          <w:sz w:val="20"/>
          <w:szCs w:val="20"/>
        </w:rPr>
        <w:t>Минимальная (максимальная) площадь земельного участка – 600 (5000) м2.</w:t>
      </w:r>
    </w:p>
    <w:p w:rsidR="00A742F8" w:rsidRPr="00A742F8" w:rsidRDefault="00A742F8" w:rsidP="00A742F8">
      <w:pPr>
        <w:pStyle w:val="ae"/>
        <w:tabs>
          <w:tab w:val="left" w:pos="1134"/>
        </w:tabs>
        <w:ind w:left="1211"/>
        <w:rPr>
          <w:rFonts w:ascii="Times New Roman" w:hAnsi="Times New Roman"/>
          <w:sz w:val="20"/>
          <w:szCs w:val="20"/>
        </w:rPr>
      </w:pPr>
      <w:r w:rsidRPr="00A742F8">
        <w:rPr>
          <w:rFonts w:ascii="Times New Roman" w:hAnsi="Times New Roman"/>
          <w:sz w:val="20"/>
          <w:szCs w:val="20"/>
        </w:rPr>
        <w:t>Для инженерной и коммунальной инфраструктуры, электрохозяйств – 50 (5000) м2.</w:t>
      </w:r>
    </w:p>
    <w:p w:rsidR="00A742F8" w:rsidRPr="00A742F8" w:rsidRDefault="00A742F8" w:rsidP="000005EC">
      <w:pPr>
        <w:pStyle w:val="ae"/>
        <w:numPr>
          <w:ilvl w:val="0"/>
          <w:numId w:val="41"/>
        </w:numPr>
        <w:tabs>
          <w:tab w:val="left" w:pos="1134"/>
        </w:tabs>
        <w:suppressAutoHyphens w:val="0"/>
        <w:contextualSpacing/>
        <w:rPr>
          <w:rFonts w:ascii="Times New Roman" w:hAnsi="Times New Roman"/>
          <w:sz w:val="20"/>
          <w:szCs w:val="20"/>
        </w:rPr>
      </w:pPr>
      <w:r w:rsidRPr="00A742F8">
        <w:rPr>
          <w:rFonts w:ascii="Times New Roman" w:hAnsi="Times New Roman"/>
          <w:sz w:val="20"/>
          <w:szCs w:val="20"/>
        </w:rPr>
        <w:t>Высота зданий- для всех основных строений количество надземных этажей – не более трёх этажей.</w:t>
      </w:r>
    </w:p>
    <w:p w:rsidR="00A742F8" w:rsidRPr="00A742F8" w:rsidRDefault="00A742F8" w:rsidP="000005EC">
      <w:pPr>
        <w:pStyle w:val="ae"/>
        <w:numPr>
          <w:ilvl w:val="0"/>
          <w:numId w:val="41"/>
        </w:numPr>
        <w:tabs>
          <w:tab w:val="left" w:pos="1134"/>
        </w:tabs>
        <w:suppressAutoHyphens w:val="0"/>
        <w:ind w:left="0" w:firstLine="851"/>
        <w:contextualSpacing/>
        <w:rPr>
          <w:rFonts w:ascii="Times New Roman" w:hAnsi="Times New Roman"/>
          <w:sz w:val="20"/>
          <w:szCs w:val="20"/>
        </w:rPr>
      </w:pPr>
      <w:r w:rsidRPr="00A742F8">
        <w:rPr>
          <w:rFonts w:ascii="Times New Roman" w:hAnsi="Times New Roman"/>
          <w:sz w:val="20"/>
          <w:szCs w:val="20"/>
        </w:rPr>
        <w:t>Минимальные отступы от границ земельных участков в целях определения мест доп</w:t>
      </w:r>
      <w:r w:rsidRPr="00A742F8">
        <w:rPr>
          <w:rFonts w:ascii="Times New Roman" w:hAnsi="Times New Roman"/>
          <w:sz w:val="20"/>
          <w:szCs w:val="20"/>
        </w:rPr>
        <w:t>у</w:t>
      </w:r>
      <w:r w:rsidRPr="00A742F8">
        <w:rPr>
          <w:rFonts w:ascii="Times New Roman" w:hAnsi="Times New Roman"/>
          <w:sz w:val="20"/>
          <w:szCs w:val="20"/>
        </w:rPr>
        <w:t>стимого размещения зданий, строений и сооружений</w:t>
      </w:r>
    </w:p>
    <w:p w:rsidR="00A742F8" w:rsidRPr="00A742F8" w:rsidRDefault="00A742F8" w:rsidP="00A742F8">
      <w:pPr>
        <w:pStyle w:val="ae"/>
        <w:tabs>
          <w:tab w:val="left" w:pos="1134"/>
        </w:tabs>
        <w:ind w:left="0" w:firstLine="851"/>
        <w:rPr>
          <w:rFonts w:ascii="Times New Roman" w:hAnsi="Times New Roman"/>
          <w:sz w:val="20"/>
          <w:szCs w:val="20"/>
        </w:rPr>
      </w:pPr>
      <w:r w:rsidRPr="00A742F8">
        <w:rPr>
          <w:rFonts w:ascii="Times New Roman" w:hAnsi="Times New Roman"/>
          <w:sz w:val="20"/>
          <w:szCs w:val="20"/>
        </w:rPr>
        <w:t>- минимальный отступ зданий, строений, сооружений от передней границы участка – не менее 5 м;</w:t>
      </w:r>
    </w:p>
    <w:p w:rsidR="00A742F8" w:rsidRPr="00A742F8" w:rsidRDefault="00A742F8" w:rsidP="00A742F8">
      <w:pPr>
        <w:pStyle w:val="ae"/>
        <w:tabs>
          <w:tab w:val="left" w:pos="1134"/>
        </w:tabs>
        <w:ind w:left="0" w:firstLine="851"/>
        <w:rPr>
          <w:rFonts w:ascii="Times New Roman" w:hAnsi="Times New Roman"/>
          <w:sz w:val="20"/>
          <w:szCs w:val="20"/>
        </w:rPr>
      </w:pPr>
      <w:r w:rsidRPr="00A742F8">
        <w:rPr>
          <w:rFonts w:ascii="Times New Roman" w:hAnsi="Times New Roman"/>
          <w:sz w:val="20"/>
          <w:szCs w:val="20"/>
        </w:rPr>
        <w:t>- минимальный отступ зданий, строений, сооружений от боковой границы участка – не м</w:t>
      </w:r>
      <w:r w:rsidRPr="00A742F8">
        <w:rPr>
          <w:rFonts w:ascii="Times New Roman" w:hAnsi="Times New Roman"/>
          <w:sz w:val="20"/>
          <w:szCs w:val="20"/>
        </w:rPr>
        <w:t>е</w:t>
      </w:r>
      <w:r w:rsidRPr="00A742F8">
        <w:rPr>
          <w:rFonts w:ascii="Times New Roman" w:hAnsi="Times New Roman"/>
          <w:sz w:val="20"/>
          <w:szCs w:val="20"/>
        </w:rPr>
        <w:t>нее чем 3 м;</w:t>
      </w:r>
    </w:p>
    <w:p w:rsidR="00A742F8" w:rsidRPr="00A742F8" w:rsidRDefault="00A742F8" w:rsidP="00A742F8">
      <w:pPr>
        <w:pStyle w:val="ae"/>
        <w:tabs>
          <w:tab w:val="left" w:pos="1134"/>
        </w:tabs>
        <w:ind w:left="0" w:firstLine="851"/>
        <w:rPr>
          <w:rFonts w:ascii="Times New Roman" w:hAnsi="Times New Roman"/>
          <w:sz w:val="20"/>
          <w:szCs w:val="20"/>
        </w:rPr>
      </w:pPr>
      <w:r w:rsidRPr="00A742F8">
        <w:rPr>
          <w:rFonts w:ascii="Times New Roman" w:hAnsi="Times New Roman"/>
          <w:sz w:val="20"/>
          <w:szCs w:val="20"/>
        </w:rPr>
        <w:lastRenderedPageBreak/>
        <w:t>- минимальный отступ зданий, строений, сооружений от задней границы участка – не м</w:t>
      </w:r>
      <w:r w:rsidRPr="00A742F8">
        <w:rPr>
          <w:rFonts w:ascii="Times New Roman" w:hAnsi="Times New Roman"/>
          <w:sz w:val="20"/>
          <w:szCs w:val="20"/>
        </w:rPr>
        <w:t>е</w:t>
      </w:r>
      <w:r w:rsidRPr="00A742F8">
        <w:rPr>
          <w:rFonts w:ascii="Times New Roman" w:hAnsi="Times New Roman"/>
          <w:sz w:val="20"/>
          <w:szCs w:val="20"/>
        </w:rPr>
        <w:t>нее 3 м;</w:t>
      </w:r>
    </w:p>
    <w:p w:rsidR="00A742F8" w:rsidRPr="00A742F8" w:rsidRDefault="00A742F8" w:rsidP="000005EC">
      <w:pPr>
        <w:pStyle w:val="ae"/>
        <w:numPr>
          <w:ilvl w:val="0"/>
          <w:numId w:val="41"/>
        </w:numPr>
        <w:tabs>
          <w:tab w:val="left" w:pos="1134"/>
        </w:tabs>
        <w:suppressAutoHyphens w:val="0"/>
        <w:ind w:left="0" w:firstLine="851"/>
        <w:contextualSpacing/>
        <w:rPr>
          <w:rFonts w:ascii="Times New Roman" w:hAnsi="Times New Roman"/>
          <w:sz w:val="20"/>
          <w:szCs w:val="20"/>
        </w:rPr>
      </w:pPr>
      <w:r w:rsidRPr="00A742F8">
        <w:rPr>
          <w:rFonts w:ascii="Times New Roman" w:hAnsi="Times New Roman"/>
          <w:sz w:val="20"/>
          <w:szCs w:val="20"/>
        </w:rPr>
        <w:t>Требования к ограждению земельных участков:</w:t>
      </w:r>
    </w:p>
    <w:p w:rsidR="00A742F8" w:rsidRPr="00A742F8" w:rsidRDefault="00A742F8" w:rsidP="00A742F8">
      <w:pPr>
        <w:pStyle w:val="ae"/>
        <w:tabs>
          <w:tab w:val="left" w:pos="1134"/>
        </w:tabs>
        <w:ind w:left="0" w:firstLine="851"/>
        <w:rPr>
          <w:rFonts w:ascii="Times New Roman" w:hAnsi="Times New Roman"/>
          <w:sz w:val="20"/>
          <w:szCs w:val="20"/>
        </w:rPr>
      </w:pPr>
      <w:r w:rsidRPr="00A742F8">
        <w:rPr>
          <w:rFonts w:ascii="Times New Roman" w:hAnsi="Times New Roman"/>
          <w:sz w:val="20"/>
          <w:szCs w:val="20"/>
        </w:rPr>
        <w:t>- со стороны улиц ограждение может быть решетчатым, сетчатым,  гл</w:t>
      </w:r>
      <w:r w:rsidRPr="00A742F8">
        <w:rPr>
          <w:rFonts w:ascii="Times New Roman" w:hAnsi="Times New Roman"/>
          <w:sz w:val="20"/>
          <w:szCs w:val="20"/>
        </w:rPr>
        <w:t>у</w:t>
      </w:r>
      <w:r w:rsidRPr="00A742F8">
        <w:rPr>
          <w:rFonts w:ascii="Times New Roman" w:hAnsi="Times New Roman"/>
          <w:sz w:val="20"/>
          <w:szCs w:val="20"/>
        </w:rPr>
        <w:t>хим;</w:t>
      </w:r>
    </w:p>
    <w:p w:rsidR="00A742F8" w:rsidRPr="00A742F8" w:rsidRDefault="00A742F8" w:rsidP="000005EC">
      <w:pPr>
        <w:pStyle w:val="ae"/>
        <w:numPr>
          <w:ilvl w:val="0"/>
          <w:numId w:val="41"/>
        </w:numPr>
        <w:tabs>
          <w:tab w:val="left" w:pos="1134"/>
        </w:tabs>
        <w:suppressAutoHyphens w:val="0"/>
        <w:ind w:left="0" w:firstLine="851"/>
        <w:contextualSpacing/>
        <w:rPr>
          <w:rFonts w:ascii="Times New Roman" w:hAnsi="Times New Roman"/>
          <w:sz w:val="20"/>
          <w:szCs w:val="20"/>
        </w:rPr>
      </w:pPr>
      <w:r w:rsidRPr="00A742F8">
        <w:rPr>
          <w:rFonts w:ascii="Times New Roman" w:hAnsi="Times New Roman"/>
          <w:sz w:val="20"/>
          <w:szCs w:val="20"/>
        </w:rPr>
        <w:t>Максимальный процент застройки в границах земельного участка не более 60%.</w:t>
      </w:r>
    </w:p>
    <w:p w:rsidR="00A742F8" w:rsidRPr="00A742F8" w:rsidRDefault="00A742F8" w:rsidP="00A742F8">
      <w:pPr>
        <w:ind w:firstLine="357"/>
        <w:rPr>
          <w:rFonts w:eastAsia="Arial"/>
          <w:b/>
          <w:spacing w:val="-5"/>
          <w:shd w:val="clear" w:color="auto" w:fill="FFFFFF"/>
        </w:rPr>
      </w:pPr>
    </w:p>
    <w:p w:rsidR="00A742F8" w:rsidRPr="00A742F8" w:rsidRDefault="00A742F8" w:rsidP="00A742F8">
      <w:pPr>
        <w:pStyle w:val="4"/>
        <w:spacing w:after="0"/>
        <w:rPr>
          <w:sz w:val="20"/>
          <w:szCs w:val="20"/>
        </w:rPr>
      </w:pPr>
      <w:r w:rsidRPr="00A742F8">
        <w:rPr>
          <w:spacing w:val="-1"/>
          <w:sz w:val="20"/>
          <w:szCs w:val="20"/>
        </w:rPr>
        <w:t>Ж-4 — зона</w:t>
      </w:r>
      <w:r w:rsidRPr="00A742F8">
        <w:rPr>
          <w:sz w:val="20"/>
          <w:szCs w:val="20"/>
        </w:rPr>
        <w:t xml:space="preserve"> перспективного развития жилых зон</w:t>
      </w:r>
    </w:p>
    <w:p w:rsidR="00A742F8" w:rsidRPr="00A742F8" w:rsidRDefault="00A742F8" w:rsidP="00A742F8">
      <w:pPr>
        <w:shd w:val="clear" w:color="auto" w:fill="FFFFFF"/>
        <w:spacing w:before="100" w:beforeAutospacing="1"/>
        <w:ind w:firstLine="357"/>
        <w:jc w:val="both"/>
      </w:pPr>
      <w:r w:rsidRPr="00A742F8">
        <w:t>Зона предназначена для формирования территорий, освоение которых является перспективным. Градостроительный регламент в пределах зоны устанавливается после разработки документов по планировке территории.</w:t>
      </w:r>
    </w:p>
    <w:p w:rsidR="00A742F8" w:rsidRPr="00A742F8" w:rsidRDefault="00A742F8" w:rsidP="00A742F8">
      <w:pPr>
        <w:ind w:firstLine="357"/>
        <w:rPr>
          <w:rFonts w:eastAsia="Arial"/>
          <w:shd w:val="clear" w:color="auto" w:fill="FFFFFF"/>
        </w:rPr>
      </w:pPr>
      <w:r w:rsidRPr="00A742F8">
        <w:rPr>
          <w:rFonts w:eastAsia="Arial"/>
          <w:b/>
          <w:spacing w:val="-5"/>
          <w:shd w:val="clear" w:color="auto" w:fill="FFFFFF"/>
        </w:rPr>
        <w:t>Основные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9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345"/>
        <w:gridCol w:w="1134"/>
      </w:tblGrid>
      <w:tr w:rsidR="00A742F8" w:rsidRPr="00A742F8" w:rsidTr="00A742F8">
        <w:tc>
          <w:tcPr>
            <w:tcW w:w="2452" w:type="dxa"/>
            <w:shd w:val="clear" w:color="auto" w:fill="FFFFFF"/>
            <w:hideMark/>
          </w:tcPr>
          <w:p w:rsidR="00A742F8" w:rsidRPr="00A742F8" w:rsidRDefault="00A742F8" w:rsidP="00A742F8">
            <w:pPr>
              <w:pStyle w:val="s10"/>
              <w:jc w:val="center"/>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6345" w:type="dxa"/>
            <w:shd w:val="clear" w:color="auto" w:fill="FFFFFF"/>
            <w:hideMark/>
          </w:tcPr>
          <w:p w:rsidR="00A742F8" w:rsidRPr="00A742F8" w:rsidRDefault="00A742F8" w:rsidP="00A742F8">
            <w:pPr>
              <w:pStyle w:val="s10"/>
              <w:jc w:val="center"/>
              <w:rPr>
                <w:sz w:val="20"/>
                <w:szCs w:val="20"/>
              </w:rPr>
            </w:pPr>
            <w:r w:rsidRPr="00A742F8">
              <w:rPr>
                <w:sz w:val="20"/>
                <w:szCs w:val="20"/>
              </w:rPr>
              <w:t>Описание вида разрешенного использования земельного участка</w:t>
            </w:r>
          </w:p>
        </w:tc>
        <w:tc>
          <w:tcPr>
            <w:tcW w:w="1134" w:type="dxa"/>
            <w:shd w:val="clear" w:color="auto" w:fill="FFFFFF"/>
            <w:hideMark/>
          </w:tcPr>
          <w:p w:rsidR="00A742F8" w:rsidRPr="00A742F8" w:rsidRDefault="00A742F8" w:rsidP="00A742F8">
            <w:pPr>
              <w:pStyle w:val="s10"/>
              <w:jc w:val="center"/>
              <w:rPr>
                <w:sz w:val="20"/>
                <w:szCs w:val="20"/>
              </w:rPr>
            </w:pPr>
            <w:r w:rsidRPr="00A742F8">
              <w:rPr>
                <w:sz w:val="20"/>
                <w:szCs w:val="20"/>
              </w:rPr>
              <w:t>Код (чи</w:t>
            </w:r>
            <w:r w:rsidRPr="00A742F8">
              <w:rPr>
                <w:sz w:val="20"/>
                <w:szCs w:val="20"/>
              </w:rPr>
              <w:t>с</w:t>
            </w:r>
            <w:r w:rsidRPr="00A742F8">
              <w:rPr>
                <w:sz w:val="20"/>
                <w:szCs w:val="20"/>
              </w:rPr>
              <w:t>ловое обозн</w:t>
            </w:r>
            <w:r w:rsidRPr="00A742F8">
              <w:rPr>
                <w:sz w:val="20"/>
                <w:szCs w:val="20"/>
              </w:rPr>
              <w:t>а</w:t>
            </w:r>
            <w:r w:rsidRPr="00A742F8">
              <w:rPr>
                <w:sz w:val="20"/>
                <w:szCs w:val="20"/>
              </w:rPr>
              <w:t>чение) вида ра</w:t>
            </w:r>
            <w:r w:rsidRPr="00A742F8">
              <w:rPr>
                <w:sz w:val="20"/>
                <w:szCs w:val="20"/>
              </w:rPr>
              <w:t>з</w:t>
            </w:r>
            <w:r w:rsidRPr="00A742F8">
              <w:rPr>
                <w:sz w:val="20"/>
                <w:szCs w:val="20"/>
              </w:rPr>
              <w:t>решенного использ</w:t>
            </w:r>
            <w:r w:rsidRPr="00A742F8">
              <w:rPr>
                <w:sz w:val="20"/>
                <w:szCs w:val="20"/>
              </w:rPr>
              <w:t>о</w:t>
            </w:r>
            <w:r w:rsidRPr="00A742F8">
              <w:rPr>
                <w:sz w:val="20"/>
                <w:szCs w:val="20"/>
              </w:rPr>
              <w:t>вания з</w:t>
            </w:r>
            <w:r w:rsidRPr="00A742F8">
              <w:rPr>
                <w:sz w:val="20"/>
                <w:szCs w:val="20"/>
              </w:rPr>
              <w:t>е</w:t>
            </w:r>
            <w:r w:rsidRPr="00A742F8">
              <w:rPr>
                <w:sz w:val="20"/>
                <w:szCs w:val="20"/>
              </w:rPr>
              <w:t>мельного участка*</w:t>
            </w:r>
          </w:p>
        </w:tc>
      </w:tr>
      <w:tr w:rsidR="00A742F8" w:rsidRPr="00A742F8" w:rsidTr="00A742F8">
        <w:tc>
          <w:tcPr>
            <w:tcW w:w="2452" w:type="dxa"/>
            <w:shd w:val="clear" w:color="auto" w:fill="FFFFFF"/>
            <w:hideMark/>
          </w:tcPr>
          <w:p w:rsidR="00A742F8" w:rsidRPr="00A742F8" w:rsidRDefault="00A742F8" w:rsidP="00A742F8">
            <w:pPr>
              <w:pStyle w:val="s10"/>
              <w:jc w:val="center"/>
              <w:rPr>
                <w:sz w:val="20"/>
                <w:szCs w:val="20"/>
              </w:rPr>
            </w:pPr>
            <w:r w:rsidRPr="00A742F8">
              <w:rPr>
                <w:sz w:val="20"/>
                <w:szCs w:val="20"/>
              </w:rPr>
              <w:t>1</w:t>
            </w:r>
          </w:p>
        </w:tc>
        <w:tc>
          <w:tcPr>
            <w:tcW w:w="6345" w:type="dxa"/>
            <w:shd w:val="clear" w:color="auto" w:fill="FFFFFF"/>
            <w:hideMark/>
          </w:tcPr>
          <w:p w:rsidR="00A742F8" w:rsidRPr="00A742F8" w:rsidRDefault="00A742F8" w:rsidP="00A742F8">
            <w:pPr>
              <w:pStyle w:val="s10"/>
              <w:jc w:val="center"/>
              <w:rPr>
                <w:sz w:val="20"/>
                <w:szCs w:val="20"/>
              </w:rPr>
            </w:pPr>
            <w:r w:rsidRPr="00A742F8">
              <w:rPr>
                <w:sz w:val="20"/>
                <w:szCs w:val="20"/>
              </w:rPr>
              <w:t>2</w:t>
            </w:r>
          </w:p>
        </w:tc>
        <w:tc>
          <w:tcPr>
            <w:tcW w:w="1134" w:type="dxa"/>
            <w:shd w:val="clear" w:color="auto" w:fill="FFFFFF"/>
            <w:hideMark/>
          </w:tcPr>
          <w:p w:rsidR="00A742F8" w:rsidRPr="00A742F8" w:rsidRDefault="00A742F8" w:rsidP="00A742F8">
            <w:pPr>
              <w:pStyle w:val="s10"/>
              <w:jc w:val="center"/>
              <w:rPr>
                <w:sz w:val="20"/>
                <w:szCs w:val="20"/>
              </w:rPr>
            </w:pPr>
            <w:r w:rsidRPr="00A742F8">
              <w:rPr>
                <w:sz w:val="20"/>
                <w:szCs w:val="20"/>
              </w:rPr>
              <w:t>3</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Жилая застройка</w:t>
            </w:r>
          </w:p>
        </w:tc>
        <w:tc>
          <w:tcPr>
            <w:tcW w:w="634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жилых помещений различного вида и обеспечение проживания в них.</w:t>
            </w:r>
          </w:p>
          <w:p w:rsidR="00A742F8" w:rsidRPr="00A742F8" w:rsidRDefault="00A742F8" w:rsidP="00A742F8">
            <w:pPr>
              <w:pStyle w:val="af8"/>
              <w:spacing w:before="0" w:after="0" w:afterAutospacing="0"/>
              <w:rPr>
                <w:sz w:val="20"/>
                <w:szCs w:val="20"/>
              </w:rPr>
            </w:pPr>
            <w:r w:rsidRPr="00A742F8">
              <w:rPr>
                <w:sz w:val="20"/>
                <w:szCs w:val="20"/>
              </w:rPr>
              <w:t>К жилой застройке относятся здания (помещения в них), предназначенные для проживания человека, за исключением зданий (помещений), используемых:</w:t>
            </w:r>
          </w:p>
          <w:p w:rsidR="00A742F8" w:rsidRPr="00A742F8" w:rsidRDefault="00A742F8" w:rsidP="00A742F8">
            <w:pPr>
              <w:pStyle w:val="af8"/>
              <w:spacing w:before="0" w:after="0" w:afterAutospacing="0"/>
              <w:rPr>
                <w:sz w:val="20"/>
                <w:szCs w:val="20"/>
              </w:rPr>
            </w:pPr>
            <w:r w:rsidRPr="00A742F8">
              <w:rPr>
                <w:sz w:val="20"/>
                <w:szCs w:val="20"/>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A742F8" w:rsidRPr="00A742F8" w:rsidRDefault="00A742F8" w:rsidP="00A742F8">
            <w:pPr>
              <w:pStyle w:val="af8"/>
              <w:spacing w:before="0" w:after="0" w:afterAutospacing="0"/>
              <w:rPr>
                <w:sz w:val="20"/>
                <w:szCs w:val="20"/>
              </w:rPr>
            </w:pPr>
            <w:r w:rsidRPr="00A742F8">
              <w:rPr>
                <w:sz w:val="20"/>
                <w:szCs w:val="20"/>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A742F8" w:rsidRPr="00A742F8" w:rsidRDefault="00A742F8" w:rsidP="00A742F8">
            <w:pPr>
              <w:pStyle w:val="af8"/>
              <w:spacing w:before="0" w:after="0" w:afterAutospacing="0"/>
              <w:rPr>
                <w:sz w:val="20"/>
                <w:szCs w:val="20"/>
              </w:rPr>
            </w:pPr>
            <w:r w:rsidRPr="00A742F8">
              <w:rPr>
                <w:sz w:val="20"/>
                <w:szCs w:val="20"/>
              </w:rPr>
              <w:t>- как способ обеспечения непрерывности производства (вахтовые помещения, служебные жилые помещения на производственных объектах);</w:t>
            </w:r>
          </w:p>
          <w:p w:rsidR="00A742F8" w:rsidRPr="00A742F8" w:rsidRDefault="00A742F8" w:rsidP="00A742F8">
            <w:pPr>
              <w:pStyle w:val="af8"/>
              <w:spacing w:before="0" w:after="0" w:afterAutospacing="0"/>
              <w:rPr>
                <w:sz w:val="20"/>
                <w:szCs w:val="20"/>
              </w:rPr>
            </w:pPr>
            <w:r w:rsidRPr="00A742F8">
              <w:rPr>
                <w:sz w:val="20"/>
                <w:szCs w:val="20"/>
              </w:rPr>
              <w:t>- как способ обеспечения деятельности режимного учреждения (казармы, караульные помещения, места лишения свободы, содержания под стражей).</w:t>
            </w:r>
          </w:p>
          <w:p w:rsidR="00A742F8" w:rsidRPr="00A742F8" w:rsidRDefault="00A742F8" w:rsidP="00A742F8">
            <w:pPr>
              <w:pStyle w:val="af8"/>
              <w:spacing w:before="0" w:after="0" w:afterAutospacing="0"/>
              <w:rPr>
                <w:sz w:val="20"/>
                <w:szCs w:val="20"/>
              </w:rPr>
            </w:pPr>
            <w:r w:rsidRPr="00A742F8">
              <w:rPr>
                <w:sz w:val="20"/>
                <w:szCs w:val="20"/>
              </w:rPr>
              <w:t>Содержание данного вида разрешенного использования включает в себя содержание видов разрешенного использования с кодами 2.1 - 2.7</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2.0</w:t>
            </w:r>
          </w:p>
        </w:tc>
      </w:tr>
      <w:tr w:rsidR="00A742F8" w:rsidRPr="00A742F8" w:rsidTr="00A742F8">
        <w:trPr>
          <w:trHeight w:val="326"/>
        </w:trPr>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Среднеэтажная жилая застройка</w:t>
            </w:r>
          </w:p>
        </w:tc>
        <w:tc>
          <w:tcPr>
            <w:tcW w:w="634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A742F8" w:rsidRPr="00A742F8" w:rsidRDefault="00A742F8" w:rsidP="00A742F8">
            <w:pPr>
              <w:pStyle w:val="af8"/>
              <w:spacing w:before="0" w:after="0" w:afterAutospacing="0"/>
              <w:rPr>
                <w:sz w:val="20"/>
                <w:szCs w:val="20"/>
              </w:rPr>
            </w:pPr>
            <w:r w:rsidRPr="00A742F8">
              <w:rPr>
                <w:sz w:val="20"/>
                <w:szCs w:val="20"/>
              </w:rPr>
              <w:t>благоустройство и озеленение;</w:t>
            </w:r>
          </w:p>
          <w:p w:rsidR="00A742F8" w:rsidRPr="00A742F8" w:rsidRDefault="00A742F8" w:rsidP="00A742F8">
            <w:pPr>
              <w:pStyle w:val="af8"/>
              <w:spacing w:before="0" w:after="0" w:afterAutospacing="0"/>
              <w:rPr>
                <w:sz w:val="20"/>
                <w:szCs w:val="20"/>
              </w:rPr>
            </w:pPr>
            <w:r w:rsidRPr="00A742F8">
              <w:rPr>
                <w:sz w:val="20"/>
                <w:szCs w:val="20"/>
              </w:rPr>
              <w:t>размещение подземных гаражей и автостоянок;</w:t>
            </w:r>
          </w:p>
          <w:p w:rsidR="00A742F8" w:rsidRPr="00A742F8" w:rsidRDefault="00A742F8" w:rsidP="00A742F8">
            <w:pPr>
              <w:pStyle w:val="af8"/>
              <w:spacing w:before="0" w:after="0" w:afterAutospacing="0"/>
              <w:rPr>
                <w:sz w:val="20"/>
                <w:szCs w:val="20"/>
              </w:rPr>
            </w:pPr>
            <w:r w:rsidRPr="00A742F8">
              <w:rPr>
                <w:sz w:val="20"/>
                <w:szCs w:val="20"/>
              </w:rPr>
              <w:lastRenderedPageBreak/>
              <w:t>обустройство спортивных и детских площадок, площадок отдыха;</w:t>
            </w:r>
          </w:p>
          <w:p w:rsidR="00A742F8" w:rsidRPr="00A742F8" w:rsidRDefault="00A742F8" w:rsidP="00A742F8">
            <w:pPr>
              <w:pStyle w:val="af8"/>
              <w:spacing w:before="0" w:after="0" w:afterAutospacing="0"/>
              <w:rPr>
                <w:sz w:val="20"/>
                <w:szCs w:val="20"/>
              </w:rPr>
            </w:pPr>
            <w:r w:rsidRPr="00A742F8">
              <w:rPr>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134" w:type="dxa"/>
            <w:shd w:val="clear" w:color="auto" w:fill="FFFFFF"/>
            <w:vAlign w:val="center"/>
          </w:tcPr>
          <w:p w:rsidR="00A742F8" w:rsidRPr="00A742F8" w:rsidRDefault="00A742F8" w:rsidP="00A742F8">
            <w:pPr>
              <w:jc w:val="both"/>
            </w:pPr>
            <w:r w:rsidRPr="00A742F8">
              <w:rPr>
                <w:color w:val="454545"/>
                <w:shd w:val="clear" w:color="auto" w:fill="FFFFFF"/>
              </w:rPr>
              <w:lastRenderedPageBreak/>
              <w:t>2.5</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lastRenderedPageBreak/>
              <w:t>Многоэтажная жилая застройка (высотная застройка)</w:t>
            </w:r>
          </w:p>
        </w:tc>
        <w:tc>
          <w:tcPr>
            <w:tcW w:w="634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 благоустройство и озеленение придомовых территорий;</w:t>
            </w:r>
          </w:p>
          <w:p w:rsidR="00A742F8" w:rsidRPr="00A742F8" w:rsidRDefault="00A742F8" w:rsidP="00A742F8">
            <w:pPr>
              <w:pStyle w:val="af8"/>
              <w:spacing w:before="0" w:after="0" w:afterAutospacing="0"/>
              <w:rPr>
                <w:sz w:val="20"/>
                <w:szCs w:val="20"/>
              </w:rPr>
            </w:pPr>
            <w:r w:rsidRPr="00A742F8">
              <w:rPr>
                <w:sz w:val="20"/>
                <w:szCs w:val="20"/>
              </w:rPr>
              <w:t>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2.6</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Обслуживание жилой застройки</w:t>
            </w:r>
          </w:p>
        </w:tc>
        <w:tc>
          <w:tcPr>
            <w:tcW w:w="634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недвижимости, размещение которых предусмотрено видами разрешенного использования с кодами 3.0 или 4.0, если их размещение связано с удовлетворением повседневных потребностей жителей, не причиняет вред окружающей среде и санитарному благополучию, не причиняет существенного неудобства жителям, не требует установления санитарной зоны, а площадь земельных участков под названными объектами не превышает 20% от площади территориальной зоны, в которой разрешена жилая застройка, предусмотренная видами разрешенного использования с кодами 2.1 - 2.6</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2.7</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Коммунальное обслуживание</w:t>
            </w:r>
          </w:p>
        </w:tc>
        <w:tc>
          <w:tcPr>
            <w:tcW w:w="634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3.1</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Связь</w:t>
            </w:r>
          </w:p>
        </w:tc>
        <w:tc>
          <w:tcPr>
            <w:tcW w:w="634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6.8</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Магазины</w:t>
            </w:r>
          </w:p>
        </w:tc>
        <w:tc>
          <w:tcPr>
            <w:tcW w:w="634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4.4</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Блокированная жилая застройка</w:t>
            </w:r>
          </w:p>
        </w:tc>
        <w:tc>
          <w:tcPr>
            <w:tcW w:w="634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жилого дома, не предназначенного для раздела на квартиры (жилой дом, пригодный для постоянного проживания, высотой не выше трех надземных этажей, имеющих общую стену с соседним домом, при общем количестве совмещенных домов не более десяти);</w:t>
            </w:r>
          </w:p>
          <w:p w:rsidR="00A742F8" w:rsidRPr="00A742F8" w:rsidRDefault="00A742F8" w:rsidP="00A742F8">
            <w:pPr>
              <w:pStyle w:val="af8"/>
              <w:spacing w:before="0" w:after="0" w:afterAutospacing="0"/>
              <w:rPr>
                <w:sz w:val="20"/>
                <w:szCs w:val="20"/>
              </w:rPr>
            </w:pPr>
            <w:r w:rsidRPr="00A742F8">
              <w:rPr>
                <w:sz w:val="20"/>
                <w:szCs w:val="20"/>
              </w:rPr>
              <w:t>разведение декоративных и плодовых деревьев, овощей и ягодных культур, размещение гаражей и иных вспомогательных сооружений</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2.3</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 xml:space="preserve">Малоэтажная жилая </w:t>
            </w:r>
            <w:r w:rsidRPr="00A742F8">
              <w:rPr>
                <w:sz w:val="20"/>
                <w:szCs w:val="20"/>
              </w:rPr>
              <w:lastRenderedPageBreak/>
              <w:t>застройка (индивидуальное жилищное строительство;</w:t>
            </w:r>
          </w:p>
          <w:p w:rsidR="00A742F8" w:rsidRPr="00A742F8" w:rsidRDefault="00A742F8" w:rsidP="00A742F8">
            <w:pPr>
              <w:pStyle w:val="af8"/>
              <w:spacing w:before="0" w:after="0" w:afterAutospacing="0"/>
              <w:rPr>
                <w:sz w:val="20"/>
                <w:szCs w:val="20"/>
              </w:rPr>
            </w:pPr>
            <w:r w:rsidRPr="00A742F8">
              <w:rPr>
                <w:sz w:val="20"/>
                <w:szCs w:val="20"/>
              </w:rPr>
              <w:t>размещение дачных домов и садовых домов)</w:t>
            </w:r>
          </w:p>
        </w:tc>
        <w:tc>
          <w:tcPr>
            <w:tcW w:w="634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lastRenderedPageBreak/>
              <w:t xml:space="preserve">Размещение жилого дома, не предназначенного для раздела на квартиры </w:t>
            </w:r>
            <w:r w:rsidRPr="00A742F8">
              <w:rPr>
                <w:sz w:val="20"/>
                <w:szCs w:val="20"/>
              </w:rPr>
              <w:lastRenderedPageBreak/>
              <w:t>(дом, пригодный для постоянного проживания, высотой не выше трех надземных этажей);</w:t>
            </w:r>
          </w:p>
          <w:p w:rsidR="00A742F8" w:rsidRPr="00A742F8" w:rsidRDefault="00A742F8" w:rsidP="00A742F8">
            <w:pPr>
              <w:pStyle w:val="af8"/>
              <w:spacing w:before="0" w:after="0" w:afterAutospacing="0"/>
              <w:rPr>
                <w:sz w:val="20"/>
                <w:szCs w:val="20"/>
              </w:rPr>
            </w:pPr>
            <w:r w:rsidRPr="00A742F8">
              <w:rPr>
                <w:sz w:val="20"/>
                <w:szCs w:val="20"/>
              </w:rPr>
              <w:t>выращивание плодовых, ягодных, овощных, бахчевых или иных декоративных или сельскохозяйственных культур;</w:t>
            </w:r>
          </w:p>
          <w:p w:rsidR="00A742F8" w:rsidRPr="00A742F8" w:rsidRDefault="00A742F8" w:rsidP="00A742F8">
            <w:pPr>
              <w:pStyle w:val="af8"/>
              <w:spacing w:before="0" w:after="0" w:afterAutospacing="0"/>
              <w:rPr>
                <w:sz w:val="20"/>
                <w:szCs w:val="20"/>
              </w:rPr>
            </w:pPr>
            <w:r w:rsidRPr="00A742F8">
              <w:rPr>
                <w:sz w:val="20"/>
                <w:szCs w:val="20"/>
              </w:rPr>
              <w:t>размещение гаражей и подсобных сооружений</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lastRenderedPageBreak/>
              <w:t>2.1</w:t>
            </w:r>
          </w:p>
        </w:tc>
      </w:tr>
    </w:tbl>
    <w:p w:rsidR="00A742F8" w:rsidRPr="00A742F8" w:rsidRDefault="00A742F8" w:rsidP="00A742F8">
      <w:r w:rsidRPr="00A742F8">
        <w:lastRenderedPageBreak/>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A742F8" w:rsidRPr="00A742F8" w:rsidRDefault="00A742F8" w:rsidP="00A742F8">
      <w:pPr>
        <w:ind w:firstLine="357"/>
        <w:rPr>
          <w:rFonts w:eastAsia="Arial"/>
          <w:b/>
          <w:spacing w:val="-5"/>
          <w:shd w:val="clear" w:color="auto" w:fill="FFFFFF"/>
        </w:rPr>
      </w:pPr>
      <w:r w:rsidRPr="00A742F8">
        <w:rPr>
          <w:rFonts w:eastAsia="Arial"/>
          <w:b/>
          <w:spacing w:val="-5"/>
          <w:shd w:val="clear" w:color="auto" w:fill="FFFFFF"/>
        </w:rPr>
        <w:t>Вспомогательные виды разрешенного использования земельных участков и объектов капитального строительства:</w:t>
      </w:r>
    </w:p>
    <w:tbl>
      <w:tblPr>
        <w:tblW w:w="1006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268"/>
        <w:gridCol w:w="6007"/>
        <w:gridCol w:w="1790"/>
      </w:tblGrid>
      <w:tr w:rsidR="00A742F8" w:rsidRPr="00A742F8" w:rsidTr="00A742F8">
        <w:tc>
          <w:tcPr>
            <w:tcW w:w="2268" w:type="dxa"/>
            <w:shd w:val="clear" w:color="auto" w:fill="FFFFFF"/>
            <w:hideMark/>
          </w:tcPr>
          <w:p w:rsidR="00A742F8" w:rsidRPr="00A742F8" w:rsidRDefault="00A742F8" w:rsidP="00A742F8">
            <w:pPr>
              <w:pStyle w:val="s10"/>
              <w:jc w:val="center"/>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6007" w:type="dxa"/>
            <w:shd w:val="clear" w:color="auto" w:fill="FFFFFF"/>
            <w:hideMark/>
          </w:tcPr>
          <w:p w:rsidR="00A742F8" w:rsidRPr="00A742F8" w:rsidRDefault="00A742F8" w:rsidP="00A742F8">
            <w:pPr>
              <w:pStyle w:val="s10"/>
              <w:jc w:val="center"/>
              <w:rPr>
                <w:sz w:val="20"/>
                <w:szCs w:val="20"/>
              </w:rPr>
            </w:pPr>
            <w:r w:rsidRPr="00A742F8">
              <w:rPr>
                <w:sz w:val="20"/>
                <w:szCs w:val="20"/>
              </w:rPr>
              <w:t>Описание вида разрешенного использования земел</w:t>
            </w:r>
            <w:r w:rsidRPr="00A742F8">
              <w:rPr>
                <w:sz w:val="20"/>
                <w:szCs w:val="20"/>
              </w:rPr>
              <w:t>ь</w:t>
            </w:r>
            <w:r w:rsidRPr="00A742F8">
              <w:rPr>
                <w:sz w:val="20"/>
                <w:szCs w:val="20"/>
              </w:rPr>
              <w:t>ного участка</w:t>
            </w:r>
          </w:p>
        </w:tc>
        <w:tc>
          <w:tcPr>
            <w:tcW w:w="1790" w:type="dxa"/>
            <w:shd w:val="clear" w:color="auto" w:fill="FFFFFF"/>
            <w:hideMark/>
          </w:tcPr>
          <w:p w:rsidR="00A742F8" w:rsidRPr="00A742F8" w:rsidRDefault="00A742F8" w:rsidP="00A742F8">
            <w:pPr>
              <w:pStyle w:val="s10"/>
              <w:jc w:val="center"/>
              <w:rPr>
                <w:sz w:val="20"/>
                <w:szCs w:val="20"/>
              </w:rPr>
            </w:pPr>
            <w:r w:rsidRPr="00A742F8">
              <w:rPr>
                <w:sz w:val="20"/>
                <w:szCs w:val="20"/>
              </w:rPr>
              <w:t>Код (числовое обозн</w:t>
            </w:r>
            <w:r w:rsidRPr="00A742F8">
              <w:rPr>
                <w:sz w:val="20"/>
                <w:szCs w:val="20"/>
              </w:rPr>
              <w:t>а</w:t>
            </w:r>
            <w:r w:rsidRPr="00A742F8">
              <w:rPr>
                <w:sz w:val="20"/>
                <w:szCs w:val="20"/>
              </w:rPr>
              <w:t>чение) вида разреше</w:t>
            </w:r>
            <w:r w:rsidRPr="00A742F8">
              <w:rPr>
                <w:sz w:val="20"/>
                <w:szCs w:val="20"/>
              </w:rPr>
              <w:t>н</w:t>
            </w:r>
            <w:r w:rsidRPr="00A742F8">
              <w:rPr>
                <w:sz w:val="20"/>
                <w:szCs w:val="20"/>
              </w:rPr>
              <w:t>ного использ</w:t>
            </w:r>
            <w:r w:rsidRPr="00A742F8">
              <w:rPr>
                <w:sz w:val="20"/>
                <w:szCs w:val="20"/>
              </w:rPr>
              <w:t>о</w:t>
            </w:r>
            <w:r w:rsidRPr="00A742F8">
              <w:rPr>
                <w:sz w:val="20"/>
                <w:szCs w:val="20"/>
              </w:rPr>
              <w:t>вания земельн</w:t>
            </w:r>
            <w:r w:rsidRPr="00A742F8">
              <w:rPr>
                <w:sz w:val="20"/>
                <w:szCs w:val="20"/>
              </w:rPr>
              <w:t>о</w:t>
            </w:r>
            <w:r w:rsidRPr="00A742F8">
              <w:rPr>
                <w:sz w:val="20"/>
                <w:szCs w:val="20"/>
              </w:rPr>
              <w:t>го участка*</w:t>
            </w:r>
          </w:p>
        </w:tc>
      </w:tr>
      <w:tr w:rsidR="00A742F8" w:rsidRPr="00A742F8" w:rsidTr="00A742F8">
        <w:tc>
          <w:tcPr>
            <w:tcW w:w="2268" w:type="dxa"/>
            <w:shd w:val="clear" w:color="auto" w:fill="FFFFFF"/>
            <w:hideMark/>
          </w:tcPr>
          <w:p w:rsidR="00A742F8" w:rsidRPr="00A742F8" w:rsidRDefault="00A742F8" w:rsidP="00A742F8">
            <w:pPr>
              <w:pStyle w:val="s10"/>
              <w:jc w:val="center"/>
              <w:rPr>
                <w:sz w:val="20"/>
                <w:szCs w:val="20"/>
              </w:rPr>
            </w:pPr>
            <w:r w:rsidRPr="00A742F8">
              <w:rPr>
                <w:sz w:val="20"/>
                <w:szCs w:val="20"/>
              </w:rPr>
              <w:t>1</w:t>
            </w:r>
          </w:p>
        </w:tc>
        <w:tc>
          <w:tcPr>
            <w:tcW w:w="6007" w:type="dxa"/>
            <w:shd w:val="clear" w:color="auto" w:fill="FFFFFF"/>
            <w:hideMark/>
          </w:tcPr>
          <w:p w:rsidR="00A742F8" w:rsidRPr="00A742F8" w:rsidRDefault="00A742F8" w:rsidP="00A742F8">
            <w:pPr>
              <w:pStyle w:val="s10"/>
              <w:jc w:val="center"/>
              <w:rPr>
                <w:sz w:val="20"/>
                <w:szCs w:val="20"/>
              </w:rPr>
            </w:pPr>
            <w:r w:rsidRPr="00A742F8">
              <w:rPr>
                <w:sz w:val="20"/>
                <w:szCs w:val="20"/>
              </w:rPr>
              <w:t>2</w:t>
            </w:r>
          </w:p>
        </w:tc>
        <w:tc>
          <w:tcPr>
            <w:tcW w:w="1790" w:type="dxa"/>
            <w:shd w:val="clear" w:color="auto" w:fill="FFFFFF"/>
            <w:hideMark/>
          </w:tcPr>
          <w:p w:rsidR="00A742F8" w:rsidRPr="00A742F8" w:rsidRDefault="00A742F8" w:rsidP="00A742F8">
            <w:pPr>
              <w:pStyle w:val="s10"/>
              <w:jc w:val="center"/>
              <w:rPr>
                <w:sz w:val="20"/>
                <w:szCs w:val="20"/>
              </w:rPr>
            </w:pPr>
            <w:r w:rsidRPr="00A742F8">
              <w:rPr>
                <w:sz w:val="20"/>
                <w:szCs w:val="20"/>
              </w:rPr>
              <w:t>3</w:t>
            </w:r>
          </w:p>
        </w:tc>
      </w:tr>
      <w:tr w:rsidR="00A742F8" w:rsidRPr="00A742F8" w:rsidTr="00A742F8">
        <w:tc>
          <w:tcPr>
            <w:tcW w:w="2268"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Социальное обслуживание</w:t>
            </w:r>
          </w:p>
        </w:tc>
        <w:tc>
          <w:tcPr>
            <w:tcW w:w="6007"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для размещения отделений почты и телеграфа;</w:t>
            </w:r>
          </w:p>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79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3.2</w:t>
            </w:r>
          </w:p>
        </w:tc>
      </w:tr>
      <w:tr w:rsidR="00A742F8" w:rsidRPr="00A742F8" w:rsidTr="00A742F8">
        <w:tc>
          <w:tcPr>
            <w:tcW w:w="2268"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Бытовое обслуживание</w:t>
            </w:r>
          </w:p>
        </w:tc>
        <w:tc>
          <w:tcPr>
            <w:tcW w:w="6007"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179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3.3</w:t>
            </w:r>
          </w:p>
        </w:tc>
      </w:tr>
      <w:tr w:rsidR="00A742F8" w:rsidRPr="00A742F8" w:rsidTr="00A742F8">
        <w:tc>
          <w:tcPr>
            <w:tcW w:w="2268"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Образование и просвещение</w:t>
            </w:r>
          </w:p>
        </w:tc>
        <w:tc>
          <w:tcPr>
            <w:tcW w:w="6007"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
        </w:tc>
        <w:tc>
          <w:tcPr>
            <w:tcW w:w="179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3.5</w:t>
            </w:r>
          </w:p>
        </w:tc>
      </w:tr>
      <w:tr w:rsidR="00A742F8" w:rsidRPr="00A742F8" w:rsidTr="00A742F8">
        <w:tc>
          <w:tcPr>
            <w:tcW w:w="2268"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Культурное развитие</w:t>
            </w:r>
          </w:p>
        </w:tc>
        <w:tc>
          <w:tcPr>
            <w:tcW w:w="6007"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w:t>
            </w:r>
          </w:p>
          <w:p w:rsidR="00A742F8" w:rsidRPr="00A742F8" w:rsidRDefault="00A742F8" w:rsidP="00A742F8">
            <w:pPr>
              <w:pStyle w:val="af8"/>
              <w:spacing w:before="0" w:after="0" w:afterAutospacing="0"/>
              <w:rPr>
                <w:sz w:val="20"/>
                <w:szCs w:val="20"/>
              </w:rPr>
            </w:pPr>
            <w:r w:rsidRPr="00A742F8">
              <w:rPr>
                <w:sz w:val="20"/>
                <w:szCs w:val="20"/>
              </w:rPr>
              <w:t>устройство площадок для празднеств и гуляний;</w:t>
            </w:r>
          </w:p>
          <w:p w:rsidR="00A742F8" w:rsidRPr="00A742F8" w:rsidRDefault="00A742F8" w:rsidP="00A742F8">
            <w:pPr>
              <w:pStyle w:val="af8"/>
              <w:spacing w:before="0" w:after="0" w:afterAutospacing="0"/>
              <w:rPr>
                <w:sz w:val="20"/>
                <w:szCs w:val="20"/>
              </w:rPr>
            </w:pPr>
            <w:r w:rsidRPr="00A742F8">
              <w:rPr>
                <w:sz w:val="20"/>
                <w:szCs w:val="20"/>
              </w:rPr>
              <w:t>размещение зданий и сооружений для размещения цирков, зверинцев, зоопарков, океанариумов</w:t>
            </w:r>
          </w:p>
        </w:tc>
        <w:tc>
          <w:tcPr>
            <w:tcW w:w="179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3.6</w:t>
            </w:r>
          </w:p>
        </w:tc>
      </w:tr>
      <w:tr w:rsidR="00A742F8" w:rsidRPr="00A742F8" w:rsidTr="00A742F8">
        <w:tc>
          <w:tcPr>
            <w:tcW w:w="2268"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Банковская и страховая деятельность</w:t>
            </w:r>
          </w:p>
        </w:tc>
        <w:tc>
          <w:tcPr>
            <w:tcW w:w="6007"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c>
          <w:tcPr>
            <w:tcW w:w="179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4.5</w:t>
            </w:r>
          </w:p>
        </w:tc>
      </w:tr>
    </w:tbl>
    <w:p w:rsidR="00A742F8" w:rsidRPr="00A742F8" w:rsidRDefault="00A742F8" w:rsidP="00A742F8">
      <w:pPr>
        <w:pStyle w:val="ae"/>
        <w:tabs>
          <w:tab w:val="left" w:pos="1134"/>
        </w:tabs>
        <w:ind w:left="0" w:firstLine="851"/>
        <w:rPr>
          <w:rFonts w:ascii="Times New Roman" w:hAnsi="Times New Roman"/>
          <w:sz w:val="20"/>
          <w:szCs w:val="20"/>
        </w:rPr>
      </w:pPr>
    </w:p>
    <w:p w:rsidR="00A742F8" w:rsidRPr="00A742F8" w:rsidRDefault="00A742F8" w:rsidP="00A742F8">
      <w:pPr>
        <w:ind w:firstLine="357"/>
        <w:rPr>
          <w:rFonts w:eastAsia="Arial"/>
          <w:b/>
          <w:spacing w:val="-5"/>
          <w:shd w:val="clear" w:color="auto" w:fill="FFFFFF"/>
        </w:rPr>
      </w:pPr>
      <w:r w:rsidRPr="00A742F8">
        <w:rPr>
          <w:rFonts w:eastAsia="Arial"/>
          <w:b/>
          <w:spacing w:val="-5"/>
          <w:shd w:val="clear" w:color="auto" w:fill="FFFFFF"/>
        </w:rPr>
        <w:t>Условные виды разрешенного использования земельных участков и объектов капитального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5539"/>
        <w:gridCol w:w="1790"/>
      </w:tblGrid>
      <w:tr w:rsidR="00A742F8" w:rsidRPr="00A742F8" w:rsidTr="00A742F8">
        <w:tc>
          <w:tcPr>
            <w:tcW w:w="2452" w:type="dxa"/>
            <w:shd w:val="clear" w:color="auto" w:fill="FFFFFF"/>
            <w:hideMark/>
          </w:tcPr>
          <w:p w:rsidR="00A742F8" w:rsidRPr="00A742F8" w:rsidRDefault="00A742F8" w:rsidP="00A742F8">
            <w:pPr>
              <w:pStyle w:val="s10"/>
              <w:jc w:val="center"/>
              <w:rPr>
                <w:sz w:val="20"/>
                <w:szCs w:val="20"/>
              </w:rPr>
            </w:pPr>
            <w:r w:rsidRPr="00A742F8">
              <w:rPr>
                <w:sz w:val="20"/>
                <w:szCs w:val="20"/>
              </w:rPr>
              <w:lastRenderedPageBreak/>
              <w:t>Наименование вида разрешенного испол</w:t>
            </w:r>
            <w:r w:rsidRPr="00A742F8">
              <w:rPr>
                <w:sz w:val="20"/>
                <w:szCs w:val="20"/>
              </w:rPr>
              <w:t>ь</w:t>
            </w:r>
            <w:r w:rsidRPr="00A742F8">
              <w:rPr>
                <w:sz w:val="20"/>
                <w:szCs w:val="20"/>
              </w:rPr>
              <w:t>зования земельного участка</w:t>
            </w:r>
          </w:p>
        </w:tc>
        <w:tc>
          <w:tcPr>
            <w:tcW w:w="5539" w:type="dxa"/>
            <w:shd w:val="clear" w:color="auto" w:fill="FFFFFF"/>
            <w:hideMark/>
          </w:tcPr>
          <w:p w:rsidR="00A742F8" w:rsidRPr="00A742F8" w:rsidRDefault="00A742F8" w:rsidP="00A742F8">
            <w:pPr>
              <w:pStyle w:val="s10"/>
              <w:jc w:val="center"/>
              <w:rPr>
                <w:sz w:val="20"/>
                <w:szCs w:val="20"/>
              </w:rPr>
            </w:pPr>
            <w:r w:rsidRPr="00A742F8">
              <w:rPr>
                <w:sz w:val="20"/>
                <w:szCs w:val="20"/>
              </w:rPr>
              <w:t>Описание вида разрешенного использования земел</w:t>
            </w:r>
            <w:r w:rsidRPr="00A742F8">
              <w:rPr>
                <w:sz w:val="20"/>
                <w:szCs w:val="20"/>
              </w:rPr>
              <w:t>ь</w:t>
            </w:r>
            <w:r w:rsidRPr="00A742F8">
              <w:rPr>
                <w:sz w:val="20"/>
                <w:szCs w:val="20"/>
              </w:rPr>
              <w:t>ного участка</w:t>
            </w:r>
          </w:p>
        </w:tc>
        <w:tc>
          <w:tcPr>
            <w:tcW w:w="1790" w:type="dxa"/>
            <w:shd w:val="clear" w:color="auto" w:fill="FFFFFF"/>
            <w:hideMark/>
          </w:tcPr>
          <w:p w:rsidR="00A742F8" w:rsidRPr="00A742F8" w:rsidRDefault="00A742F8" w:rsidP="00A742F8">
            <w:pPr>
              <w:pStyle w:val="s10"/>
              <w:jc w:val="center"/>
              <w:rPr>
                <w:sz w:val="20"/>
                <w:szCs w:val="20"/>
              </w:rPr>
            </w:pPr>
            <w:r w:rsidRPr="00A742F8">
              <w:rPr>
                <w:sz w:val="20"/>
                <w:szCs w:val="20"/>
              </w:rPr>
              <w:t>Код (числовое обозн</w:t>
            </w:r>
            <w:r w:rsidRPr="00A742F8">
              <w:rPr>
                <w:sz w:val="20"/>
                <w:szCs w:val="20"/>
              </w:rPr>
              <w:t>а</w:t>
            </w:r>
            <w:r w:rsidRPr="00A742F8">
              <w:rPr>
                <w:sz w:val="20"/>
                <w:szCs w:val="20"/>
              </w:rPr>
              <w:t>чение) вида разреше</w:t>
            </w:r>
            <w:r w:rsidRPr="00A742F8">
              <w:rPr>
                <w:sz w:val="20"/>
                <w:szCs w:val="20"/>
              </w:rPr>
              <w:t>н</w:t>
            </w:r>
            <w:r w:rsidRPr="00A742F8">
              <w:rPr>
                <w:sz w:val="20"/>
                <w:szCs w:val="20"/>
              </w:rPr>
              <w:t>ного использ</w:t>
            </w:r>
            <w:r w:rsidRPr="00A742F8">
              <w:rPr>
                <w:sz w:val="20"/>
                <w:szCs w:val="20"/>
              </w:rPr>
              <w:t>о</w:t>
            </w:r>
            <w:r w:rsidRPr="00A742F8">
              <w:rPr>
                <w:sz w:val="20"/>
                <w:szCs w:val="20"/>
              </w:rPr>
              <w:t>вания земельн</w:t>
            </w:r>
            <w:r w:rsidRPr="00A742F8">
              <w:rPr>
                <w:sz w:val="20"/>
                <w:szCs w:val="20"/>
              </w:rPr>
              <w:t>о</w:t>
            </w:r>
            <w:r w:rsidRPr="00A742F8">
              <w:rPr>
                <w:sz w:val="20"/>
                <w:szCs w:val="20"/>
              </w:rPr>
              <w:t>го участка*</w:t>
            </w:r>
          </w:p>
        </w:tc>
      </w:tr>
      <w:tr w:rsidR="00A742F8" w:rsidRPr="00A742F8" w:rsidTr="00A742F8">
        <w:tc>
          <w:tcPr>
            <w:tcW w:w="2452" w:type="dxa"/>
            <w:shd w:val="clear" w:color="auto" w:fill="FFFFFF"/>
            <w:hideMark/>
          </w:tcPr>
          <w:p w:rsidR="00A742F8" w:rsidRPr="00A742F8" w:rsidRDefault="00A742F8" w:rsidP="00A742F8">
            <w:pPr>
              <w:pStyle w:val="s10"/>
              <w:jc w:val="center"/>
              <w:rPr>
                <w:sz w:val="20"/>
                <w:szCs w:val="20"/>
              </w:rPr>
            </w:pPr>
            <w:r w:rsidRPr="00A742F8">
              <w:rPr>
                <w:sz w:val="20"/>
                <w:szCs w:val="20"/>
              </w:rPr>
              <w:t>1</w:t>
            </w:r>
          </w:p>
        </w:tc>
        <w:tc>
          <w:tcPr>
            <w:tcW w:w="5539" w:type="dxa"/>
            <w:shd w:val="clear" w:color="auto" w:fill="FFFFFF"/>
            <w:hideMark/>
          </w:tcPr>
          <w:p w:rsidR="00A742F8" w:rsidRPr="00A742F8" w:rsidRDefault="00A742F8" w:rsidP="00A742F8">
            <w:pPr>
              <w:pStyle w:val="s10"/>
              <w:jc w:val="center"/>
              <w:rPr>
                <w:sz w:val="20"/>
                <w:szCs w:val="20"/>
              </w:rPr>
            </w:pPr>
            <w:r w:rsidRPr="00A742F8">
              <w:rPr>
                <w:sz w:val="20"/>
                <w:szCs w:val="20"/>
              </w:rPr>
              <w:t>2</w:t>
            </w:r>
          </w:p>
        </w:tc>
        <w:tc>
          <w:tcPr>
            <w:tcW w:w="1790" w:type="dxa"/>
            <w:shd w:val="clear" w:color="auto" w:fill="FFFFFF"/>
            <w:hideMark/>
          </w:tcPr>
          <w:p w:rsidR="00A742F8" w:rsidRPr="00A742F8" w:rsidRDefault="00A742F8" w:rsidP="00A742F8">
            <w:pPr>
              <w:pStyle w:val="s10"/>
              <w:jc w:val="center"/>
              <w:rPr>
                <w:sz w:val="20"/>
                <w:szCs w:val="20"/>
              </w:rPr>
            </w:pPr>
            <w:r w:rsidRPr="00A742F8">
              <w:rPr>
                <w:sz w:val="20"/>
                <w:szCs w:val="20"/>
              </w:rPr>
              <w:t>3</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Религиозное использование</w:t>
            </w:r>
          </w:p>
        </w:tc>
        <w:tc>
          <w:tcPr>
            <w:tcW w:w="5539"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79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3.7</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Общественное использование объектов капитального строительства</w:t>
            </w:r>
          </w:p>
        </w:tc>
        <w:tc>
          <w:tcPr>
            <w:tcW w:w="5539"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3.1 - 3.10</w:t>
            </w:r>
          </w:p>
        </w:tc>
        <w:tc>
          <w:tcPr>
            <w:tcW w:w="179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3.0</w:t>
            </w:r>
          </w:p>
        </w:tc>
      </w:tr>
    </w:tbl>
    <w:p w:rsidR="00A742F8" w:rsidRPr="00A742F8" w:rsidRDefault="00A742F8" w:rsidP="00A742F8">
      <w:pPr>
        <w:pStyle w:val="ae"/>
        <w:tabs>
          <w:tab w:val="left" w:pos="1134"/>
        </w:tabs>
        <w:ind w:left="0" w:firstLine="851"/>
        <w:rPr>
          <w:rFonts w:ascii="Times New Roman" w:hAnsi="Times New Roman"/>
          <w:sz w:val="20"/>
          <w:szCs w:val="20"/>
        </w:rPr>
      </w:pPr>
    </w:p>
    <w:p w:rsidR="00A742F8" w:rsidRPr="00A742F8" w:rsidRDefault="00A742F8" w:rsidP="00A742F8">
      <w:pPr>
        <w:pStyle w:val="ae"/>
        <w:tabs>
          <w:tab w:val="left" w:pos="1134"/>
        </w:tabs>
        <w:ind w:left="0" w:firstLine="851"/>
        <w:rPr>
          <w:rFonts w:ascii="Times New Roman" w:hAnsi="Times New Roman"/>
          <w:b/>
          <w:bCs/>
          <w:sz w:val="20"/>
          <w:szCs w:val="20"/>
        </w:rPr>
      </w:pPr>
      <w:r w:rsidRPr="00A742F8">
        <w:rPr>
          <w:rFonts w:ascii="Times New Roman" w:hAnsi="Times New Roman"/>
          <w:b/>
          <w:bCs/>
          <w:sz w:val="20"/>
          <w:szCs w:val="20"/>
        </w:rPr>
        <w:t>Предельные размеры земельных участков и предельные параметры разрешен</w:t>
      </w:r>
      <w:r w:rsidRPr="00A742F8">
        <w:rPr>
          <w:rFonts w:ascii="Times New Roman" w:hAnsi="Times New Roman"/>
          <w:b/>
          <w:bCs/>
          <w:sz w:val="20"/>
          <w:szCs w:val="20"/>
        </w:rPr>
        <w:softHyphen/>
        <w:t>ного строительства, реконструкции объектов капитального строительства:</w:t>
      </w:r>
    </w:p>
    <w:p w:rsidR="00A742F8" w:rsidRPr="00A742F8" w:rsidRDefault="00A742F8" w:rsidP="00A742F8">
      <w:pPr>
        <w:pStyle w:val="ae"/>
        <w:tabs>
          <w:tab w:val="left" w:pos="1134"/>
        </w:tabs>
        <w:ind w:left="0" w:firstLine="851"/>
        <w:rPr>
          <w:rFonts w:ascii="Times New Roman" w:hAnsi="Times New Roman"/>
          <w:sz w:val="20"/>
          <w:szCs w:val="20"/>
        </w:rPr>
      </w:pPr>
      <w:r w:rsidRPr="00A742F8">
        <w:rPr>
          <w:rFonts w:ascii="Times New Roman" w:hAnsi="Times New Roman"/>
          <w:sz w:val="20"/>
          <w:szCs w:val="20"/>
        </w:rPr>
        <w:t xml:space="preserve">Требования к </w:t>
      </w:r>
      <w:r w:rsidRPr="00A742F8">
        <w:rPr>
          <w:rFonts w:ascii="Times New Roman" w:hAnsi="Times New Roman"/>
          <w:bCs/>
          <w:sz w:val="20"/>
          <w:szCs w:val="20"/>
        </w:rPr>
        <w:t xml:space="preserve">размерам земельных участков и </w:t>
      </w:r>
      <w:r w:rsidRPr="00A742F8">
        <w:rPr>
          <w:rFonts w:ascii="Times New Roman" w:hAnsi="Times New Roman"/>
          <w:sz w:val="20"/>
          <w:szCs w:val="20"/>
        </w:rPr>
        <w:t xml:space="preserve">параметрам разрешенного </w:t>
      </w:r>
      <w:r w:rsidRPr="00A742F8">
        <w:rPr>
          <w:rFonts w:ascii="Times New Roman" w:hAnsi="Times New Roman"/>
          <w:bCs/>
          <w:sz w:val="20"/>
          <w:szCs w:val="20"/>
        </w:rPr>
        <w:t>строительства, реконструкции объектов капитального строительства</w:t>
      </w:r>
      <w:r w:rsidRPr="00A742F8">
        <w:rPr>
          <w:rFonts w:ascii="Times New Roman" w:hAnsi="Times New Roman"/>
          <w:sz w:val="20"/>
          <w:szCs w:val="20"/>
        </w:rPr>
        <w:t xml:space="preserve"> в соответствии со следующими документами:</w:t>
      </w:r>
    </w:p>
    <w:p w:rsidR="00A742F8" w:rsidRPr="00A742F8" w:rsidRDefault="00A742F8" w:rsidP="000005EC">
      <w:pPr>
        <w:pStyle w:val="ae"/>
        <w:numPr>
          <w:ilvl w:val="0"/>
          <w:numId w:val="19"/>
        </w:numPr>
        <w:tabs>
          <w:tab w:val="left" w:pos="1134"/>
        </w:tabs>
        <w:suppressAutoHyphens w:val="0"/>
        <w:ind w:left="0" w:firstLine="851"/>
        <w:contextualSpacing/>
        <w:rPr>
          <w:rFonts w:ascii="Times New Roman" w:hAnsi="Times New Roman"/>
          <w:sz w:val="20"/>
          <w:szCs w:val="20"/>
        </w:rPr>
      </w:pPr>
      <w:r w:rsidRPr="00A742F8">
        <w:rPr>
          <w:rFonts w:ascii="Times New Roman" w:hAnsi="Times New Roman"/>
          <w:sz w:val="20"/>
          <w:szCs w:val="20"/>
        </w:rPr>
        <w:t>СП 42.13330.2011 «СНиП 2.07.01-89* Градостроительство. Планировка и застройка г</w:t>
      </w:r>
      <w:r w:rsidRPr="00A742F8">
        <w:rPr>
          <w:rFonts w:ascii="Times New Roman" w:hAnsi="Times New Roman"/>
          <w:sz w:val="20"/>
          <w:szCs w:val="20"/>
        </w:rPr>
        <w:t>о</w:t>
      </w:r>
      <w:r w:rsidRPr="00A742F8">
        <w:rPr>
          <w:rFonts w:ascii="Times New Roman" w:hAnsi="Times New Roman"/>
          <w:sz w:val="20"/>
          <w:szCs w:val="20"/>
        </w:rPr>
        <w:t>родских и сельских поселений»;</w:t>
      </w:r>
    </w:p>
    <w:p w:rsidR="00A742F8" w:rsidRPr="00A742F8" w:rsidRDefault="00A742F8" w:rsidP="000005EC">
      <w:pPr>
        <w:pStyle w:val="ae"/>
        <w:numPr>
          <w:ilvl w:val="0"/>
          <w:numId w:val="19"/>
        </w:numPr>
        <w:tabs>
          <w:tab w:val="left" w:pos="1134"/>
        </w:tabs>
        <w:suppressAutoHyphens w:val="0"/>
        <w:ind w:left="0" w:firstLine="851"/>
        <w:contextualSpacing/>
        <w:rPr>
          <w:rFonts w:ascii="Times New Roman" w:hAnsi="Times New Roman"/>
          <w:sz w:val="20"/>
          <w:szCs w:val="20"/>
        </w:rPr>
      </w:pPr>
      <w:r w:rsidRPr="00A742F8">
        <w:rPr>
          <w:rFonts w:ascii="Times New Roman" w:hAnsi="Times New Roman"/>
          <w:sz w:val="20"/>
          <w:szCs w:val="20"/>
        </w:rPr>
        <w:t>СП 30-102-99 «Планировка и застройка территорий малоэтажного жилищного стро</w:t>
      </w:r>
      <w:r w:rsidRPr="00A742F8">
        <w:rPr>
          <w:rFonts w:ascii="Times New Roman" w:hAnsi="Times New Roman"/>
          <w:sz w:val="20"/>
          <w:szCs w:val="20"/>
        </w:rPr>
        <w:t>и</w:t>
      </w:r>
      <w:r w:rsidRPr="00A742F8">
        <w:rPr>
          <w:rFonts w:ascii="Times New Roman" w:hAnsi="Times New Roman"/>
          <w:sz w:val="20"/>
          <w:szCs w:val="20"/>
        </w:rPr>
        <w:t>тельства»;</w:t>
      </w:r>
    </w:p>
    <w:p w:rsidR="00A742F8" w:rsidRPr="00A742F8" w:rsidRDefault="00A742F8" w:rsidP="000005EC">
      <w:pPr>
        <w:pStyle w:val="ae"/>
        <w:numPr>
          <w:ilvl w:val="0"/>
          <w:numId w:val="19"/>
        </w:numPr>
        <w:tabs>
          <w:tab w:val="left" w:pos="1134"/>
        </w:tabs>
        <w:suppressAutoHyphens w:val="0"/>
        <w:ind w:left="0" w:firstLine="851"/>
        <w:contextualSpacing/>
        <w:rPr>
          <w:rFonts w:ascii="Times New Roman" w:hAnsi="Times New Roman"/>
          <w:sz w:val="20"/>
          <w:szCs w:val="20"/>
        </w:rPr>
      </w:pPr>
      <w:r w:rsidRPr="00A742F8">
        <w:rPr>
          <w:rFonts w:ascii="Times New Roman" w:hAnsi="Times New Roman"/>
          <w:sz w:val="20"/>
          <w:szCs w:val="20"/>
        </w:rPr>
        <w:t>Региональные нормативы градостроительного проектирования (РНГП) для Республики Коми (утвержденные постановлением Правительства РК от 18.03.2016 N 133);</w:t>
      </w:r>
    </w:p>
    <w:p w:rsidR="00A742F8" w:rsidRPr="00A742F8" w:rsidRDefault="00A742F8" w:rsidP="000005EC">
      <w:pPr>
        <w:pStyle w:val="ae"/>
        <w:numPr>
          <w:ilvl w:val="0"/>
          <w:numId w:val="19"/>
        </w:numPr>
        <w:tabs>
          <w:tab w:val="left" w:pos="1134"/>
        </w:tabs>
        <w:suppressAutoHyphens w:val="0"/>
        <w:ind w:left="0" w:firstLine="851"/>
        <w:contextualSpacing/>
        <w:rPr>
          <w:rFonts w:ascii="Times New Roman" w:hAnsi="Times New Roman"/>
          <w:sz w:val="20"/>
          <w:szCs w:val="20"/>
        </w:rPr>
      </w:pPr>
      <w:r w:rsidRPr="00A742F8">
        <w:rPr>
          <w:rFonts w:ascii="Times New Roman" w:hAnsi="Times New Roman"/>
          <w:sz w:val="20"/>
          <w:szCs w:val="20"/>
        </w:rPr>
        <w:t>СП 55.13330.2011 «СНиП 31-02-2001 Дома жилые одноквартирные»;</w:t>
      </w:r>
    </w:p>
    <w:p w:rsidR="00A742F8" w:rsidRPr="00A742F8" w:rsidRDefault="00A742F8" w:rsidP="000005EC">
      <w:pPr>
        <w:pStyle w:val="ae"/>
        <w:numPr>
          <w:ilvl w:val="0"/>
          <w:numId w:val="19"/>
        </w:numPr>
        <w:tabs>
          <w:tab w:val="left" w:pos="1134"/>
        </w:tabs>
        <w:suppressAutoHyphens w:val="0"/>
        <w:ind w:left="0" w:firstLine="851"/>
        <w:contextualSpacing/>
        <w:rPr>
          <w:rFonts w:ascii="Times New Roman" w:hAnsi="Times New Roman"/>
          <w:sz w:val="20"/>
          <w:szCs w:val="20"/>
        </w:rPr>
      </w:pPr>
      <w:r w:rsidRPr="00A742F8">
        <w:rPr>
          <w:rFonts w:ascii="Times New Roman" w:hAnsi="Times New Roman"/>
          <w:sz w:val="20"/>
          <w:szCs w:val="20"/>
        </w:rPr>
        <w:t>Технический регламент о требованиях пожарной безопасности ФЗ РФ от 22 июля 2008г. № 123-ФЗ;</w:t>
      </w:r>
    </w:p>
    <w:p w:rsidR="00A742F8" w:rsidRPr="00A742F8" w:rsidRDefault="00A742F8" w:rsidP="000005EC">
      <w:pPr>
        <w:pStyle w:val="ae"/>
        <w:numPr>
          <w:ilvl w:val="0"/>
          <w:numId w:val="19"/>
        </w:numPr>
        <w:tabs>
          <w:tab w:val="left" w:pos="1134"/>
        </w:tabs>
        <w:suppressAutoHyphens w:val="0"/>
        <w:ind w:left="0" w:firstLine="851"/>
        <w:contextualSpacing/>
        <w:rPr>
          <w:rFonts w:ascii="Times New Roman" w:hAnsi="Times New Roman"/>
          <w:sz w:val="20"/>
          <w:szCs w:val="20"/>
        </w:rPr>
      </w:pPr>
      <w:r w:rsidRPr="00A742F8">
        <w:rPr>
          <w:rFonts w:ascii="Times New Roman" w:hAnsi="Times New Roman"/>
          <w:sz w:val="20"/>
          <w:szCs w:val="20"/>
        </w:rPr>
        <w:t>Технический регламент о безопасности зданий и сооружений ФЗ РФ от 30.12.2009 № 384-ФЗ;</w:t>
      </w:r>
    </w:p>
    <w:p w:rsidR="00A742F8" w:rsidRPr="00A742F8" w:rsidRDefault="00A742F8" w:rsidP="000005EC">
      <w:pPr>
        <w:pStyle w:val="ae"/>
        <w:numPr>
          <w:ilvl w:val="0"/>
          <w:numId w:val="19"/>
        </w:numPr>
        <w:tabs>
          <w:tab w:val="left" w:pos="1134"/>
        </w:tabs>
        <w:suppressAutoHyphens w:val="0"/>
        <w:ind w:left="0" w:firstLine="851"/>
        <w:contextualSpacing/>
        <w:rPr>
          <w:rFonts w:ascii="Times New Roman" w:hAnsi="Times New Roman"/>
          <w:sz w:val="20"/>
          <w:szCs w:val="20"/>
        </w:rPr>
      </w:pPr>
      <w:r w:rsidRPr="00A742F8">
        <w:rPr>
          <w:rFonts w:ascii="Times New Roman" w:hAnsi="Times New Roman"/>
          <w:sz w:val="20"/>
          <w:szCs w:val="20"/>
        </w:rPr>
        <w:t>Другие действующие нормативные документы и технические регламенты.</w:t>
      </w:r>
    </w:p>
    <w:p w:rsidR="00A742F8" w:rsidRPr="00A742F8" w:rsidRDefault="00A742F8" w:rsidP="00A742F8">
      <w:pPr>
        <w:pStyle w:val="ae"/>
        <w:tabs>
          <w:tab w:val="left" w:pos="1134"/>
        </w:tabs>
        <w:ind w:left="0" w:firstLine="851"/>
        <w:rPr>
          <w:rFonts w:ascii="Times New Roman" w:hAnsi="Times New Roman"/>
          <w:b/>
          <w:sz w:val="20"/>
          <w:szCs w:val="20"/>
        </w:rPr>
      </w:pPr>
    </w:p>
    <w:p w:rsidR="00A742F8" w:rsidRPr="00A742F8" w:rsidRDefault="00A742F8" w:rsidP="00A742F8">
      <w:pPr>
        <w:pStyle w:val="ae"/>
        <w:tabs>
          <w:tab w:val="left" w:pos="1134"/>
        </w:tabs>
        <w:ind w:left="1211"/>
        <w:rPr>
          <w:rFonts w:ascii="Times New Roman" w:hAnsi="Times New Roman"/>
          <w:sz w:val="20"/>
          <w:szCs w:val="20"/>
        </w:rPr>
      </w:pPr>
      <w:r w:rsidRPr="00A742F8">
        <w:rPr>
          <w:rFonts w:ascii="Times New Roman" w:hAnsi="Times New Roman"/>
          <w:sz w:val="20"/>
          <w:szCs w:val="20"/>
        </w:rPr>
        <w:t>Предельные размеры земельных участков и предельные параметры разрешенного стр</w:t>
      </w:r>
      <w:r w:rsidRPr="00A742F8">
        <w:rPr>
          <w:rFonts w:ascii="Times New Roman" w:hAnsi="Times New Roman"/>
          <w:sz w:val="20"/>
          <w:szCs w:val="20"/>
        </w:rPr>
        <w:t>о</w:t>
      </w:r>
      <w:r w:rsidRPr="00A742F8">
        <w:rPr>
          <w:rFonts w:ascii="Times New Roman" w:hAnsi="Times New Roman"/>
          <w:sz w:val="20"/>
          <w:szCs w:val="20"/>
        </w:rPr>
        <w:t>ительства, реконструкции объектов капитального строительства</w:t>
      </w:r>
    </w:p>
    <w:p w:rsidR="00A742F8" w:rsidRPr="00A742F8" w:rsidRDefault="00A742F8" w:rsidP="000005EC">
      <w:pPr>
        <w:pStyle w:val="ae"/>
        <w:numPr>
          <w:ilvl w:val="0"/>
          <w:numId w:val="42"/>
        </w:numPr>
        <w:tabs>
          <w:tab w:val="left" w:pos="1134"/>
        </w:tabs>
        <w:suppressAutoHyphens w:val="0"/>
        <w:contextualSpacing/>
        <w:rPr>
          <w:rFonts w:ascii="Times New Roman" w:hAnsi="Times New Roman"/>
          <w:sz w:val="20"/>
          <w:szCs w:val="20"/>
        </w:rPr>
      </w:pPr>
      <w:r w:rsidRPr="00A742F8">
        <w:rPr>
          <w:rFonts w:ascii="Times New Roman" w:hAnsi="Times New Roman"/>
          <w:sz w:val="20"/>
          <w:szCs w:val="20"/>
        </w:rPr>
        <w:t>Минимальная (максимальная) площадь земельного участка – 1000 (5000) м2.</w:t>
      </w:r>
    </w:p>
    <w:p w:rsidR="00A742F8" w:rsidRPr="00A742F8" w:rsidRDefault="00A742F8" w:rsidP="00A742F8">
      <w:pPr>
        <w:pStyle w:val="ae"/>
        <w:tabs>
          <w:tab w:val="left" w:pos="1134"/>
        </w:tabs>
        <w:ind w:left="1211"/>
        <w:rPr>
          <w:rFonts w:ascii="Times New Roman" w:hAnsi="Times New Roman"/>
          <w:sz w:val="20"/>
          <w:szCs w:val="20"/>
        </w:rPr>
      </w:pPr>
      <w:r w:rsidRPr="00A742F8">
        <w:rPr>
          <w:rFonts w:ascii="Times New Roman" w:hAnsi="Times New Roman"/>
          <w:sz w:val="20"/>
          <w:szCs w:val="20"/>
        </w:rPr>
        <w:t>Для инженерной и коммунальной инфраструктуры, электрохозяйств – 50 (5000) м2.</w:t>
      </w:r>
    </w:p>
    <w:p w:rsidR="00A742F8" w:rsidRPr="00A742F8" w:rsidRDefault="00A742F8" w:rsidP="000005EC">
      <w:pPr>
        <w:pStyle w:val="ae"/>
        <w:numPr>
          <w:ilvl w:val="0"/>
          <w:numId w:val="42"/>
        </w:numPr>
        <w:tabs>
          <w:tab w:val="left" w:pos="1134"/>
        </w:tabs>
        <w:suppressAutoHyphens w:val="0"/>
        <w:contextualSpacing/>
        <w:rPr>
          <w:rFonts w:ascii="Times New Roman" w:hAnsi="Times New Roman"/>
          <w:sz w:val="20"/>
          <w:szCs w:val="20"/>
        </w:rPr>
      </w:pPr>
      <w:r w:rsidRPr="00A742F8">
        <w:rPr>
          <w:rFonts w:ascii="Times New Roman" w:hAnsi="Times New Roman"/>
          <w:sz w:val="20"/>
          <w:szCs w:val="20"/>
        </w:rPr>
        <w:t>Высота зданий- для всех основных строений количество надземных этажей – не более трёх этажей.</w:t>
      </w:r>
    </w:p>
    <w:p w:rsidR="00A742F8" w:rsidRPr="00A742F8" w:rsidRDefault="00A742F8" w:rsidP="000005EC">
      <w:pPr>
        <w:pStyle w:val="ae"/>
        <w:numPr>
          <w:ilvl w:val="0"/>
          <w:numId w:val="42"/>
        </w:numPr>
        <w:tabs>
          <w:tab w:val="left" w:pos="1134"/>
        </w:tabs>
        <w:suppressAutoHyphens w:val="0"/>
        <w:ind w:left="0" w:firstLine="851"/>
        <w:contextualSpacing/>
        <w:rPr>
          <w:rFonts w:ascii="Times New Roman" w:hAnsi="Times New Roman"/>
          <w:sz w:val="20"/>
          <w:szCs w:val="20"/>
        </w:rPr>
      </w:pPr>
      <w:r w:rsidRPr="00A742F8">
        <w:rPr>
          <w:rFonts w:ascii="Times New Roman" w:hAnsi="Times New Roman"/>
          <w:sz w:val="20"/>
          <w:szCs w:val="20"/>
        </w:rPr>
        <w:t>Минимальные отступы от границ земельных участков в целях определения мест доп</w:t>
      </w:r>
      <w:r w:rsidRPr="00A742F8">
        <w:rPr>
          <w:rFonts w:ascii="Times New Roman" w:hAnsi="Times New Roman"/>
          <w:sz w:val="20"/>
          <w:szCs w:val="20"/>
        </w:rPr>
        <w:t>у</w:t>
      </w:r>
      <w:r w:rsidRPr="00A742F8">
        <w:rPr>
          <w:rFonts w:ascii="Times New Roman" w:hAnsi="Times New Roman"/>
          <w:sz w:val="20"/>
          <w:szCs w:val="20"/>
        </w:rPr>
        <w:t>стимого размещения зданий, строений и сооружений</w:t>
      </w:r>
    </w:p>
    <w:p w:rsidR="00A742F8" w:rsidRPr="00A742F8" w:rsidRDefault="00A742F8" w:rsidP="00A742F8">
      <w:pPr>
        <w:pStyle w:val="ae"/>
        <w:tabs>
          <w:tab w:val="left" w:pos="1134"/>
        </w:tabs>
        <w:ind w:left="0" w:firstLine="851"/>
        <w:rPr>
          <w:rFonts w:ascii="Times New Roman" w:hAnsi="Times New Roman"/>
          <w:sz w:val="20"/>
          <w:szCs w:val="20"/>
        </w:rPr>
      </w:pPr>
      <w:r w:rsidRPr="00A742F8">
        <w:rPr>
          <w:rFonts w:ascii="Times New Roman" w:hAnsi="Times New Roman"/>
          <w:sz w:val="20"/>
          <w:szCs w:val="20"/>
        </w:rPr>
        <w:t>- минимальный отступ зданий, строений, сооружений от передней границы участка – не менее 5 м;</w:t>
      </w:r>
    </w:p>
    <w:p w:rsidR="00A742F8" w:rsidRPr="00A742F8" w:rsidRDefault="00A742F8" w:rsidP="00A742F8">
      <w:pPr>
        <w:pStyle w:val="ae"/>
        <w:tabs>
          <w:tab w:val="left" w:pos="1134"/>
        </w:tabs>
        <w:ind w:left="0" w:firstLine="851"/>
        <w:rPr>
          <w:rFonts w:ascii="Times New Roman" w:hAnsi="Times New Roman"/>
          <w:sz w:val="20"/>
          <w:szCs w:val="20"/>
        </w:rPr>
      </w:pPr>
      <w:r w:rsidRPr="00A742F8">
        <w:rPr>
          <w:rFonts w:ascii="Times New Roman" w:hAnsi="Times New Roman"/>
          <w:sz w:val="20"/>
          <w:szCs w:val="20"/>
        </w:rPr>
        <w:t>- минимальный отступ зданий, строений, сооружений от боковой границы участка – не м</w:t>
      </w:r>
      <w:r w:rsidRPr="00A742F8">
        <w:rPr>
          <w:rFonts w:ascii="Times New Roman" w:hAnsi="Times New Roman"/>
          <w:sz w:val="20"/>
          <w:szCs w:val="20"/>
        </w:rPr>
        <w:t>е</w:t>
      </w:r>
      <w:r w:rsidRPr="00A742F8">
        <w:rPr>
          <w:rFonts w:ascii="Times New Roman" w:hAnsi="Times New Roman"/>
          <w:sz w:val="20"/>
          <w:szCs w:val="20"/>
        </w:rPr>
        <w:t>нее чем 3 м;</w:t>
      </w:r>
    </w:p>
    <w:p w:rsidR="00A742F8" w:rsidRPr="00A742F8" w:rsidRDefault="00A742F8" w:rsidP="00A742F8">
      <w:pPr>
        <w:pStyle w:val="ae"/>
        <w:tabs>
          <w:tab w:val="left" w:pos="1134"/>
        </w:tabs>
        <w:ind w:left="0" w:firstLine="851"/>
        <w:rPr>
          <w:rFonts w:ascii="Times New Roman" w:hAnsi="Times New Roman"/>
          <w:sz w:val="20"/>
          <w:szCs w:val="20"/>
        </w:rPr>
      </w:pPr>
      <w:r w:rsidRPr="00A742F8">
        <w:rPr>
          <w:rFonts w:ascii="Times New Roman" w:hAnsi="Times New Roman"/>
          <w:sz w:val="20"/>
          <w:szCs w:val="20"/>
        </w:rPr>
        <w:t>- минимальный отступ зданий, строений, сооружений от задней границы участка – не м</w:t>
      </w:r>
      <w:r w:rsidRPr="00A742F8">
        <w:rPr>
          <w:rFonts w:ascii="Times New Roman" w:hAnsi="Times New Roman"/>
          <w:sz w:val="20"/>
          <w:szCs w:val="20"/>
        </w:rPr>
        <w:t>е</w:t>
      </w:r>
      <w:r w:rsidRPr="00A742F8">
        <w:rPr>
          <w:rFonts w:ascii="Times New Roman" w:hAnsi="Times New Roman"/>
          <w:sz w:val="20"/>
          <w:szCs w:val="20"/>
        </w:rPr>
        <w:t>нее 3 м;</w:t>
      </w:r>
    </w:p>
    <w:p w:rsidR="00A742F8" w:rsidRPr="00A742F8" w:rsidRDefault="00A742F8" w:rsidP="000005EC">
      <w:pPr>
        <w:pStyle w:val="ae"/>
        <w:numPr>
          <w:ilvl w:val="0"/>
          <w:numId w:val="42"/>
        </w:numPr>
        <w:tabs>
          <w:tab w:val="left" w:pos="1134"/>
        </w:tabs>
        <w:suppressAutoHyphens w:val="0"/>
        <w:ind w:left="0" w:firstLine="851"/>
        <w:contextualSpacing/>
        <w:rPr>
          <w:rFonts w:ascii="Times New Roman" w:hAnsi="Times New Roman"/>
          <w:sz w:val="20"/>
          <w:szCs w:val="20"/>
        </w:rPr>
      </w:pPr>
      <w:r w:rsidRPr="00A742F8">
        <w:rPr>
          <w:rFonts w:ascii="Times New Roman" w:hAnsi="Times New Roman"/>
          <w:sz w:val="20"/>
          <w:szCs w:val="20"/>
        </w:rPr>
        <w:t>здания до хозяйственных построек, расположенных на с</w:t>
      </w:r>
      <w:r w:rsidRPr="00A742F8">
        <w:rPr>
          <w:rFonts w:ascii="Times New Roman" w:hAnsi="Times New Roman"/>
          <w:sz w:val="20"/>
          <w:szCs w:val="20"/>
        </w:rPr>
        <w:t>о</w:t>
      </w:r>
      <w:r w:rsidRPr="00A742F8">
        <w:rPr>
          <w:rFonts w:ascii="Times New Roman" w:hAnsi="Times New Roman"/>
          <w:sz w:val="20"/>
          <w:szCs w:val="20"/>
        </w:rPr>
        <w:t>седнем участке – не менее 10 м.</w:t>
      </w:r>
    </w:p>
    <w:p w:rsidR="00A742F8" w:rsidRPr="00A742F8" w:rsidRDefault="00A742F8" w:rsidP="000005EC">
      <w:pPr>
        <w:pStyle w:val="ae"/>
        <w:numPr>
          <w:ilvl w:val="0"/>
          <w:numId w:val="42"/>
        </w:numPr>
        <w:tabs>
          <w:tab w:val="left" w:pos="1134"/>
        </w:tabs>
        <w:suppressAutoHyphens w:val="0"/>
        <w:ind w:left="0" w:firstLine="851"/>
        <w:contextualSpacing/>
        <w:rPr>
          <w:rFonts w:ascii="Times New Roman" w:hAnsi="Times New Roman"/>
          <w:sz w:val="20"/>
          <w:szCs w:val="20"/>
        </w:rPr>
      </w:pPr>
      <w:r w:rsidRPr="00A742F8">
        <w:rPr>
          <w:rFonts w:ascii="Times New Roman" w:hAnsi="Times New Roman"/>
          <w:sz w:val="20"/>
          <w:szCs w:val="20"/>
        </w:rPr>
        <w:t>Требования к ограждению земельных участков:</w:t>
      </w:r>
    </w:p>
    <w:p w:rsidR="00A742F8" w:rsidRPr="00A742F8" w:rsidRDefault="00A742F8" w:rsidP="00A742F8">
      <w:pPr>
        <w:pStyle w:val="ae"/>
        <w:tabs>
          <w:tab w:val="left" w:pos="1134"/>
        </w:tabs>
        <w:ind w:left="0" w:firstLine="851"/>
        <w:rPr>
          <w:rFonts w:ascii="Times New Roman" w:hAnsi="Times New Roman"/>
          <w:sz w:val="20"/>
          <w:szCs w:val="20"/>
        </w:rPr>
      </w:pPr>
      <w:r w:rsidRPr="00A742F8">
        <w:rPr>
          <w:rFonts w:ascii="Times New Roman" w:hAnsi="Times New Roman"/>
          <w:sz w:val="20"/>
          <w:szCs w:val="20"/>
        </w:rPr>
        <w:t>- со стороны улиц ограждение может быть решетчатым, сетчатым,  гл</w:t>
      </w:r>
      <w:r w:rsidRPr="00A742F8">
        <w:rPr>
          <w:rFonts w:ascii="Times New Roman" w:hAnsi="Times New Roman"/>
          <w:sz w:val="20"/>
          <w:szCs w:val="20"/>
        </w:rPr>
        <w:t>у</w:t>
      </w:r>
      <w:r w:rsidRPr="00A742F8">
        <w:rPr>
          <w:rFonts w:ascii="Times New Roman" w:hAnsi="Times New Roman"/>
          <w:sz w:val="20"/>
          <w:szCs w:val="20"/>
        </w:rPr>
        <w:t>хим;</w:t>
      </w:r>
    </w:p>
    <w:p w:rsidR="00A742F8" w:rsidRPr="00A742F8" w:rsidRDefault="00A742F8" w:rsidP="000005EC">
      <w:pPr>
        <w:pStyle w:val="ae"/>
        <w:numPr>
          <w:ilvl w:val="0"/>
          <w:numId w:val="42"/>
        </w:numPr>
        <w:tabs>
          <w:tab w:val="left" w:pos="1134"/>
        </w:tabs>
        <w:suppressAutoHyphens w:val="0"/>
        <w:ind w:left="0" w:firstLine="851"/>
        <w:contextualSpacing/>
        <w:rPr>
          <w:rFonts w:ascii="Times New Roman" w:hAnsi="Times New Roman"/>
          <w:sz w:val="20"/>
          <w:szCs w:val="20"/>
        </w:rPr>
      </w:pPr>
      <w:r w:rsidRPr="00A742F8">
        <w:rPr>
          <w:rFonts w:ascii="Times New Roman" w:hAnsi="Times New Roman"/>
          <w:sz w:val="20"/>
          <w:szCs w:val="20"/>
        </w:rPr>
        <w:t>Максимальный процент застройки в границах земельного участка – не более 60%.</w:t>
      </w:r>
    </w:p>
    <w:p w:rsidR="00A742F8" w:rsidRPr="00A742F8" w:rsidRDefault="00A742F8" w:rsidP="00A742F8">
      <w:pPr>
        <w:shd w:val="clear" w:color="auto" w:fill="FFFFFF"/>
        <w:spacing w:before="100" w:beforeAutospacing="1"/>
        <w:ind w:firstLine="357"/>
        <w:jc w:val="both"/>
        <w:rPr>
          <w:b/>
          <w:bCs/>
          <w:spacing w:val="-5"/>
        </w:rPr>
      </w:pPr>
      <w:r w:rsidRPr="00A742F8">
        <w:rPr>
          <w:b/>
          <w:bCs/>
          <w:spacing w:val="-5"/>
        </w:rPr>
        <w:t>ОБЩЕСТВЕННО-ДЕЛОВЫЕ ЗОНЫ</w:t>
      </w:r>
    </w:p>
    <w:p w:rsidR="00A742F8" w:rsidRPr="00A742F8" w:rsidRDefault="00A742F8" w:rsidP="00A742F8">
      <w:pPr>
        <w:shd w:val="clear" w:color="auto" w:fill="FFFFFF"/>
        <w:spacing w:before="100" w:beforeAutospacing="1"/>
        <w:ind w:firstLine="357"/>
        <w:jc w:val="both"/>
      </w:pPr>
      <w:r w:rsidRPr="00A742F8">
        <w:lastRenderedPageBreak/>
        <w:t>Многофункциональное использование территории общественно-деловых зон предназначено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общеобразовательных учебных заведений, и дошкольных образовательных учреждений, спортивных сооружений, административных,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A742F8" w:rsidRPr="00A742F8" w:rsidRDefault="00A742F8" w:rsidP="00A742F8">
      <w:pPr>
        <w:pStyle w:val="4"/>
        <w:spacing w:after="0"/>
        <w:rPr>
          <w:spacing w:val="-2"/>
          <w:sz w:val="20"/>
          <w:szCs w:val="20"/>
        </w:rPr>
      </w:pPr>
      <w:r w:rsidRPr="00A742F8">
        <w:rPr>
          <w:spacing w:val="-2"/>
          <w:sz w:val="20"/>
          <w:szCs w:val="20"/>
        </w:rPr>
        <w:t xml:space="preserve">ОД-1 — </w:t>
      </w:r>
      <w:r w:rsidRPr="00A742F8">
        <w:rPr>
          <w:spacing w:val="-3"/>
          <w:sz w:val="20"/>
          <w:szCs w:val="20"/>
        </w:rPr>
        <w:t>зона</w:t>
      </w:r>
      <w:r w:rsidRPr="00A742F8">
        <w:rPr>
          <w:spacing w:val="-2"/>
          <w:sz w:val="20"/>
          <w:szCs w:val="20"/>
        </w:rPr>
        <w:t xml:space="preserve"> </w:t>
      </w:r>
      <w:r w:rsidRPr="00A742F8">
        <w:rPr>
          <w:sz w:val="20"/>
          <w:szCs w:val="20"/>
        </w:rPr>
        <w:t>административно</w:t>
      </w:r>
      <w:r w:rsidRPr="00A742F8">
        <w:rPr>
          <w:spacing w:val="-2"/>
          <w:sz w:val="20"/>
          <w:szCs w:val="20"/>
        </w:rPr>
        <w:t>-делового центра, образования, здравоохранения,</w:t>
      </w:r>
      <w:r w:rsidRPr="00A742F8">
        <w:rPr>
          <w:sz w:val="20"/>
          <w:szCs w:val="20"/>
        </w:rPr>
        <w:t xml:space="preserve"> социального и культурно-бытового назначения;</w:t>
      </w:r>
    </w:p>
    <w:p w:rsidR="00A742F8" w:rsidRPr="00A742F8" w:rsidRDefault="00A742F8" w:rsidP="00A742F8">
      <w:pPr>
        <w:ind w:firstLine="357"/>
        <w:rPr>
          <w:rFonts w:eastAsia="Arial"/>
          <w:shd w:val="clear" w:color="auto" w:fill="FFFFFF"/>
        </w:rPr>
      </w:pPr>
      <w:r w:rsidRPr="00A742F8">
        <w:rPr>
          <w:rFonts w:eastAsia="Arial"/>
          <w:b/>
          <w:spacing w:val="-5"/>
          <w:shd w:val="clear" w:color="auto" w:fill="FFFFFF"/>
        </w:rPr>
        <w:t>Основные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A742F8" w:rsidRPr="00A742F8" w:rsidTr="00A742F8">
        <w:tc>
          <w:tcPr>
            <w:tcW w:w="2452" w:type="dxa"/>
            <w:shd w:val="clear" w:color="auto" w:fill="FFFFFF"/>
            <w:hideMark/>
          </w:tcPr>
          <w:p w:rsidR="00A742F8" w:rsidRPr="00A742F8" w:rsidRDefault="00A742F8" w:rsidP="00A742F8">
            <w:pPr>
              <w:pStyle w:val="s10"/>
              <w:jc w:val="center"/>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6195" w:type="dxa"/>
            <w:shd w:val="clear" w:color="auto" w:fill="FFFFFF"/>
            <w:hideMark/>
          </w:tcPr>
          <w:p w:rsidR="00A742F8" w:rsidRPr="00A742F8" w:rsidRDefault="00A742F8" w:rsidP="00A742F8">
            <w:pPr>
              <w:pStyle w:val="s10"/>
              <w:jc w:val="center"/>
              <w:rPr>
                <w:sz w:val="20"/>
                <w:szCs w:val="20"/>
              </w:rPr>
            </w:pPr>
            <w:r w:rsidRPr="00A742F8">
              <w:rPr>
                <w:sz w:val="20"/>
                <w:szCs w:val="20"/>
              </w:rPr>
              <w:t>Описание вида разрешенного использования земельного участка</w:t>
            </w:r>
          </w:p>
        </w:tc>
        <w:tc>
          <w:tcPr>
            <w:tcW w:w="1134" w:type="dxa"/>
            <w:shd w:val="clear" w:color="auto" w:fill="FFFFFF"/>
            <w:hideMark/>
          </w:tcPr>
          <w:p w:rsidR="00A742F8" w:rsidRPr="00A742F8" w:rsidRDefault="00A742F8" w:rsidP="00A742F8">
            <w:pPr>
              <w:pStyle w:val="s10"/>
              <w:jc w:val="center"/>
              <w:rPr>
                <w:sz w:val="20"/>
                <w:szCs w:val="20"/>
              </w:rPr>
            </w:pPr>
            <w:r w:rsidRPr="00A742F8">
              <w:rPr>
                <w:sz w:val="20"/>
                <w:szCs w:val="20"/>
              </w:rPr>
              <w:t>Код (чи</w:t>
            </w:r>
            <w:r w:rsidRPr="00A742F8">
              <w:rPr>
                <w:sz w:val="20"/>
                <w:szCs w:val="20"/>
              </w:rPr>
              <w:t>с</w:t>
            </w:r>
            <w:r w:rsidRPr="00A742F8">
              <w:rPr>
                <w:sz w:val="20"/>
                <w:szCs w:val="20"/>
              </w:rPr>
              <w:t>ловое обознач</w:t>
            </w:r>
            <w:r w:rsidRPr="00A742F8">
              <w:rPr>
                <w:sz w:val="20"/>
                <w:szCs w:val="20"/>
              </w:rPr>
              <w:t>е</w:t>
            </w:r>
            <w:r w:rsidRPr="00A742F8">
              <w:rPr>
                <w:sz w:val="20"/>
                <w:szCs w:val="20"/>
              </w:rPr>
              <w:t>ние) вида разреше</w:t>
            </w:r>
            <w:r w:rsidRPr="00A742F8">
              <w:rPr>
                <w:sz w:val="20"/>
                <w:szCs w:val="20"/>
              </w:rPr>
              <w:t>н</w:t>
            </w:r>
            <w:r w:rsidRPr="00A742F8">
              <w:rPr>
                <w:sz w:val="20"/>
                <w:szCs w:val="20"/>
              </w:rPr>
              <w:t>ного использ</w:t>
            </w:r>
            <w:r w:rsidRPr="00A742F8">
              <w:rPr>
                <w:sz w:val="20"/>
                <w:szCs w:val="20"/>
              </w:rPr>
              <w:t>о</w:t>
            </w:r>
            <w:r w:rsidRPr="00A742F8">
              <w:rPr>
                <w:sz w:val="20"/>
                <w:szCs w:val="20"/>
              </w:rPr>
              <w:t>вания земел</w:t>
            </w:r>
            <w:r w:rsidRPr="00A742F8">
              <w:rPr>
                <w:sz w:val="20"/>
                <w:szCs w:val="20"/>
              </w:rPr>
              <w:t>ь</w:t>
            </w:r>
            <w:r w:rsidRPr="00A742F8">
              <w:rPr>
                <w:sz w:val="20"/>
                <w:szCs w:val="20"/>
              </w:rPr>
              <w:t>ного участка*</w:t>
            </w:r>
          </w:p>
        </w:tc>
      </w:tr>
      <w:tr w:rsidR="00A742F8" w:rsidRPr="00A742F8" w:rsidTr="00A742F8">
        <w:tc>
          <w:tcPr>
            <w:tcW w:w="2452" w:type="dxa"/>
            <w:shd w:val="clear" w:color="auto" w:fill="FFFFFF"/>
            <w:hideMark/>
          </w:tcPr>
          <w:p w:rsidR="00A742F8" w:rsidRPr="00A742F8" w:rsidRDefault="00A742F8" w:rsidP="00A742F8">
            <w:pPr>
              <w:pStyle w:val="s10"/>
              <w:jc w:val="center"/>
              <w:rPr>
                <w:sz w:val="20"/>
                <w:szCs w:val="20"/>
              </w:rPr>
            </w:pPr>
            <w:r w:rsidRPr="00A742F8">
              <w:rPr>
                <w:sz w:val="20"/>
                <w:szCs w:val="20"/>
              </w:rPr>
              <w:t>1</w:t>
            </w:r>
          </w:p>
        </w:tc>
        <w:tc>
          <w:tcPr>
            <w:tcW w:w="6195" w:type="dxa"/>
            <w:shd w:val="clear" w:color="auto" w:fill="FFFFFF"/>
            <w:hideMark/>
          </w:tcPr>
          <w:p w:rsidR="00A742F8" w:rsidRPr="00A742F8" w:rsidRDefault="00A742F8" w:rsidP="00A742F8">
            <w:pPr>
              <w:pStyle w:val="s10"/>
              <w:jc w:val="center"/>
              <w:rPr>
                <w:sz w:val="20"/>
                <w:szCs w:val="20"/>
              </w:rPr>
            </w:pPr>
            <w:r w:rsidRPr="00A742F8">
              <w:rPr>
                <w:sz w:val="20"/>
                <w:szCs w:val="20"/>
              </w:rPr>
              <w:t>2</w:t>
            </w:r>
          </w:p>
        </w:tc>
        <w:tc>
          <w:tcPr>
            <w:tcW w:w="1134" w:type="dxa"/>
            <w:shd w:val="clear" w:color="auto" w:fill="FFFFFF"/>
            <w:hideMark/>
          </w:tcPr>
          <w:p w:rsidR="00A742F8" w:rsidRPr="00A742F8" w:rsidRDefault="00A742F8" w:rsidP="00A742F8">
            <w:pPr>
              <w:pStyle w:val="s10"/>
              <w:jc w:val="center"/>
              <w:rPr>
                <w:sz w:val="20"/>
                <w:szCs w:val="20"/>
              </w:rPr>
            </w:pPr>
            <w:r w:rsidRPr="00A742F8">
              <w:rPr>
                <w:sz w:val="20"/>
                <w:szCs w:val="20"/>
              </w:rPr>
              <w:t>3</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Коммунальное обслуживание</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3.1</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Социальное обслуживание</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для размещения отделений почты и телеграфа;</w:t>
            </w:r>
          </w:p>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3.2</w:t>
            </w:r>
          </w:p>
        </w:tc>
      </w:tr>
      <w:tr w:rsidR="00A742F8" w:rsidRPr="00A742F8" w:rsidTr="00A742F8">
        <w:trPr>
          <w:trHeight w:val="2249"/>
        </w:trPr>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lastRenderedPageBreak/>
              <w:t>Бытовое обслуживание</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3.3</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образование и просвещение</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3.5</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Культурное развитие</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w:t>
            </w:r>
          </w:p>
          <w:p w:rsidR="00A742F8" w:rsidRPr="00A742F8" w:rsidRDefault="00A742F8" w:rsidP="00A742F8">
            <w:pPr>
              <w:pStyle w:val="af8"/>
              <w:spacing w:before="0" w:after="0" w:afterAutospacing="0"/>
              <w:rPr>
                <w:sz w:val="20"/>
                <w:szCs w:val="20"/>
              </w:rPr>
            </w:pPr>
            <w:r w:rsidRPr="00A742F8">
              <w:rPr>
                <w:sz w:val="20"/>
                <w:szCs w:val="20"/>
              </w:rPr>
              <w:t>устройство площадок для празднеств и гуляний;</w:t>
            </w:r>
          </w:p>
          <w:p w:rsidR="00A742F8" w:rsidRPr="00A742F8" w:rsidRDefault="00A742F8" w:rsidP="00A742F8">
            <w:pPr>
              <w:pStyle w:val="af8"/>
              <w:spacing w:before="0" w:after="0" w:afterAutospacing="0"/>
              <w:rPr>
                <w:sz w:val="20"/>
                <w:szCs w:val="20"/>
              </w:rPr>
            </w:pPr>
            <w:r w:rsidRPr="00A742F8">
              <w:rPr>
                <w:sz w:val="20"/>
                <w:szCs w:val="20"/>
              </w:rPr>
              <w:t>размещение зданий и сооружений для размещения цирков, зверинцев, зоопарков, океанариумов</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3.6</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Религиозное использование</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3.7</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Общественное управление</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3</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Предпринимательство</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A742F8" w:rsidRPr="00A742F8" w:rsidRDefault="00A742F8" w:rsidP="00A742F8">
            <w:pPr>
              <w:pStyle w:val="af8"/>
              <w:spacing w:before="0" w:after="0" w:afterAutospacing="0"/>
              <w:rPr>
                <w:sz w:val="20"/>
                <w:szCs w:val="20"/>
              </w:rPr>
            </w:pPr>
            <w:r w:rsidRPr="00A742F8">
              <w:rPr>
                <w:sz w:val="20"/>
                <w:szCs w:val="20"/>
              </w:rPr>
              <w:t>Содержание данного вида разрешенного использования включает в себя содержание видов разрешенного использования, предусмотренных кодами 4.1 - 4.9</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4.0</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Деловое управление</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4.1</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Торговые центры</w:t>
            </w:r>
          </w:p>
          <w:p w:rsidR="00A742F8" w:rsidRPr="00A742F8" w:rsidRDefault="00A742F8" w:rsidP="00A742F8">
            <w:pPr>
              <w:pStyle w:val="af8"/>
              <w:spacing w:before="0" w:after="0" w:afterAutospacing="0"/>
              <w:rPr>
                <w:sz w:val="20"/>
                <w:szCs w:val="20"/>
              </w:rPr>
            </w:pPr>
            <w:r w:rsidRPr="00A742F8">
              <w:rPr>
                <w:sz w:val="20"/>
                <w:szCs w:val="20"/>
              </w:rPr>
              <w:lastRenderedPageBreak/>
              <w:t>(Торгово-развлекательные центры)</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lastRenderedPageBreak/>
              <w:t xml:space="preserve">Размещение объектов капитального строительства, общей площадью </w:t>
            </w:r>
            <w:r w:rsidRPr="00A742F8">
              <w:rPr>
                <w:sz w:val="20"/>
                <w:szCs w:val="20"/>
              </w:rPr>
              <w:lastRenderedPageBreak/>
              <w:t>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w:t>
            </w:r>
          </w:p>
          <w:p w:rsidR="00A742F8" w:rsidRPr="00A742F8" w:rsidRDefault="00A742F8" w:rsidP="00A742F8">
            <w:pPr>
              <w:pStyle w:val="af8"/>
              <w:spacing w:before="0" w:after="0" w:afterAutospacing="0"/>
              <w:rPr>
                <w:sz w:val="20"/>
                <w:szCs w:val="20"/>
              </w:rPr>
            </w:pPr>
            <w:r w:rsidRPr="00A742F8">
              <w:rPr>
                <w:sz w:val="20"/>
                <w:szCs w:val="20"/>
              </w:rPr>
              <w:t>размещение гаражей и (или) стоянок для автомобилей сотрудников и посетителей торгового центра</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lastRenderedPageBreak/>
              <w:t>4.2</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lastRenderedPageBreak/>
              <w:t>Рынки</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w:t>
            </w:r>
          </w:p>
          <w:p w:rsidR="00A742F8" w:rsidRPr="00A742F8" w:rsidRDefault="00A742F8" w:rsidP="00A742F8">
            <w:pPr>
              <w:pStyle w:val="af8"/>
              <w:spacing w:before="0" w:after="0" w:afterAutospacing="0"/>
              <w:rPr>
                <w:sz w:val="20"/>
                <w:szCs w:val="20"/>
              </w:rPr>
            </w:pPr>
            <w:r w:rsidRPr="00A742F8">
              <w:rPr>
                <w:sz w:val="20"/>
                <w:szCs w:val="20"/>
              </w:rPr>
              <w:t>размещение гаражей и (или) стоянок для автомобилей сотрудников и посетителей рынка</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4.3</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Магазины</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4.4</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Банковская и страховая деятельность</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4.5</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Общественное питание</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4.6</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Гостиничное обслуживание</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4.7</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Развлечения</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A742F8" w:rsidRPr="00A742F8" w:rsidRDefault="00A742F8" w:rsidP="00A742F8">
            <w:pPr>
              <w:pStyle w:val="af8"/>
              <w:spacing w:before="0" w:after="0" w:afterAutospacing="0"/>
              <w:rPr>
                <w:sz w:val="20"/>
                <w:szCs w:val="20"/>
              </w:rPr>
            </w:pPr>
            <w:r w:rsidRPr="00A742F8">
              <w:rPr>
                <w:sz w:val="20"/>
                <w:szCs w:val="20"/>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4.8</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Обслуживание автотранспорта</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придорожного сервиса;</w:t>
            </w:r>
          </w:p>
          <w:p w:rsidR="00A742F8" w:rsidRPr="00A742F8" w:rsidRDefault="00A742F8" w:rsidP="00A742F8">
            <w:pPr>
              <w:pStyle w:val="af8"/>
              <w:spacing w:before="0" w:after="0" w:afterAutospacing="0"/>
              <w:rPr>
                <w:sz w:val="20"/>
                <w:szCs w:val="20"/>
              </w:rPr>
            </w:pPr>
            <w:r w:rsidRPr="00A742F8">
              <w:rPr>
                <w:sz w:val="20"/>
                <w:szCs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4.9</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Спорт</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5.1</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Коммунальное обслуживание</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 xml:space="preserve">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w:t>
            </w:r>
            <w:r w:rsidRPr="00A742F8">
              <w:rPr>
                <w:sz w:val="20"/>
                <w:szCs w:val="20"/>
              </w:rPr>
              <w:lastRenderedPageBreak/>
              <w:t>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134" w:type="dxa"/>
            <w:shd w:val="clear" w:color="auto" w:fill="FFFFFF"/>
            <w:vAlign w:val="center"/>
          </w:tcPr>
          <w:p w:rsidR="00A742F8" w:rsidRPr="00A742F8" w:rsidRDefault="00A742F8" w:rsidP="00A742F8">
            <w:pPr>
              <w:pStyle w:val="af8"/>
              <w:spacing w:before="0" w:after="0" w:afterAutospacing="0"/>
              <w:jc w:val="center"/>
              <w:rPr>
                <w:sz w:val="20"/>
                <w:szCs w:val="20"/>
              </w:rPr>
            </w:pPr>
            <w:r w:rsidRPr="00A742F8">
              <w:rPr>
                <w:sz w:val="20"/>
                <w:szCs w:val="20"/>
              </w:rPr>
              <w:lastRenderedPageBreak/>
              <w:t>3.1</w:t>
            </w:r>
          </w:p>
        </w:tc>
      </w:tr>
    </w:tbl>
    <w:p w:rsidR="00A742F8" w:rsidRPr="00A742F8" w:rsidRDefault="00A742F8" w:rsidP="00A742F8">
      <w:r w:rsidRPr="00A742F8">
        <w:lastRenderedPageBreak/>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A742F8" w:rsidRPr="00A742F8" w:rsidRDefault="00A742F8" w:rsidP="00A742F8">
      <w:pPr>
        <w:ind w:firstLine="357"/>
        <w:rPr>
          <w:rFonts w:eastAsia="Arial"/>
          <w:shd w:val="clear" w:color="auto" w:fill="FFFFFF"/>
        </w:rPr>
      </w:pPr>
      <w:r w:rsidRPr="00A742F8">
        <w:rPr>
          <w:rFonts w:eastAsia="Arial"/>
          <w:b/>
          <w:spacing w:val="-5"/>
          <w:shd w:val="clear" w:color="auto" w:fill="FFFFFF"/>
        </w:rPr>
        <w:t>Вспомогательные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A742F8" w:rsidRPr="00A742F8" w:rsidTr="00A742F8">
        <w:tc>
          <w:tcPr>
            <w:tcW w:w="2452" w:type="dxa"/>
            <w:shd w:val="clear" w:color="auto" w:fill="FFFFFF"/>
            <w:hideMark/>
          </w:tcPr>
          <w:p w:rsidR="00A742F8" w:rsidRPr="00A742F8" w:rsidRDefault="00A742F8" w:rsidP="00A742F8">
            <w:pPr>
              <w:pStyle w:val="s10"/>
              <w:jc w:val="center"/>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6195" w:type="dxa"/>
            <w:shd w:val="clear" w:color="auto" w:fill="FFFFFF"/>
            <w:hideMark/>
          </w:tcPr>
          <w:p w:rsidR="00A742F8" w:rsidRPr="00A742F8" w:rsidRDefault="00A742F8" w:rsidP="00A742F8">
            <w:pPr>
              <w:pStyle w:val="s10"/>
              <w:jc w:val="center"/>
              <w:rPr>
                <w:sz w:val="20"/>
                <w:szCs w:val="20"/>
              </w:rPr>
            </w:pPr>
            <w:r w:rsidRPr="00A742F8">
              <w:rPr>
                <w:sz w:val="20"/>
                <w:szCs w:val="20"/>
              </w:rPr>
              <w:t>Описание вида разрешенного использования земельного участка</w:t>
            </w:r>
          </w:p>
        </w:tc>
        <w:tc>
          <w:tcPr>
            <w:tcW w:w="1134" w:type="dxa"/>
            <w:shd w:val="clear" w:color="auto" w:fill="FFFFFF"/>
            <w:hideMark/>
          </w:tcPr>
          <w:p w:rsidR="00A742F8" w:rsidRPr="00A742F8" w:rsidRDefault="00A742F8" w:rsidP="00A742F8">
            <w:pPr>
              <w:pStyle w:val="s10"/>
              <w:jc w:val="center"/>
              <w:rPr>
                <w:sz w:val="20"/>
                <w:szCs w:val="20"/>
              </w:rPr>
            </w:pPr>
            <w:r w:rsidRPr="00A742F8">
              <w:rPr>
                <w:sz w:val="20"/>
                <w:szCs w:val="20"/>
              </w:rPr>
              <w:t>Код (чи</w:t>
            </w:r>
            <w:r w:rsidRPr="00A742F8">
              <w:rPr>
                <w:sz w:val="20"/>
                <w:szCs w:val="20"/>
              </w:rPr>
              <w:t>с</w:t>
            </w:r>
            <w:r w:rsidRPr="00A742F8">
              <w:rPr>
                <w:sz w:val="20"/>
                <w:szCs w:val="20"/>
              </w:rPr>
              <w:t>ловое обознач</w:t>
            </w:r>
            <w:r w:rsidRPr="00A742F8">
              <w:rPr>
                <w:sz w:val="20"/>
                <w:szCs w:val="20"/>
              </w:rPr>
              <w:t>е</w:t>
            </w:r>
            <w:r w:rsidRPr="00A742F8">
              <w:rPr>
                <w:sz w:val="20"/>
                <w:szCs w:val="20"/>
              </w:rPr>
              <w:t>ние) вида разреше</w:t>
            </w:r>
            <w:r w:rsidRPr="00A742F8">
              <w:rPr>
                <w:sz w:val="20"/>
                <w:szCs w:val="20"/>
              </w:rPr>
              <w:t>н</w:t>
            </w:r>
            <w:r w:rsidRPr="00A742F8">
              <w:rPr>
                <w:sz w:val="20"/>
                <w:szCs w:val="20"/>
              </w:rPr>
              <w:t>ного использ</w:t>
            </w:r>
            <w:r w:rsidRPr="00A742F8">
              <w:rPr>
                <w:sz w:val="20"/>
                <w:szCs w:val="20"/>
              </w:rPr>
              <w:t>о</w:t>
            </w:r>
            <w:r w:rsidRPr="00A742F8">
              <w:rPr>
                <w:sz w:val="20"/>
                <w:szCs w:val="20"/>
              </w:rPr>
              <w:t>вания земел</w:t>
            </w:r>
            <w:r w:rsidRPr="00A742F8">
              <w:rPr>
                <w:sz w:val="20"/>
                <w:szCs w:val="20"/>
              </w:rPr>
              <w:t>ь</w:t>
            </w:r>
            <w:r w:rsidRPr="00A742F8">
              <w:rPr>
                <w:sz w:val="20"/>
                <w:szCs w:val="20"/>
              </w:rPr>
              <w:t>ного участка*</w:t>
            </w:r>
          </w:p>
        </w:tc>
      </w:tr>
      <w:tr w:rsidR="00A742F8" w:rsidRPr="00A742F8" w:rsidTr="00A742F8">
        <w:tc>
          <w:tcPr>
            <w:tcW w:w="2452" w:type="dxa"/>
            <w:shd w:val="clear" w:color="auto" w:fill="FFFFFF"/>
            <w:hideMark/>
          </w:tcPr>
          <w:p w:rsidR="00A742F8" w:rsidRPr="00A742F8" w:rsidRDefault="00A742F8" w:rsidP="00A742F8">
            <w:pPr>
              <w:pStyle w:val="s10"/>
              <w:jc w:val="center"/>
              <w:rPr>
                <w:sz w:val="20"/>
                <w:szCs w:val="20"/>
              </w:rPr>
            </w:pPr>
            <w:r w:rsidRPr="00A742F8">
              <w:rPr>
                <w:sz w:val="20"/>
                <w:szCs w:val="20"/>
              </w:rPr>
              <w:t>1</w:t>
            </w:r>
          </w:p>
        </w:tc>
        <w:tc>
          <w:tcPr>
            <w:tcW w:w="6195" w:type="dxa"/>
            <w:shd w:val="clear" w:color="auto" w:fill="FFFFFF"/>
            <w:hideMark/>
          </w:tcPr>
          <w:p w:rsidR="00A742F8" w:rsidRPr="00A742F8" w:rsidRDefault="00A742F8" w:rsidP="00A742F8">
            <w:pPr>
              <w:pStyle w:val="s10"/>
              <w:jc w:val="center"/>
              <w:rPr>
                <w:sz w:val="20"/>
                <w:szCs w:val="20"/>
              </w:rPr>
            </w:pPr>
            <w:r w:rsidRPr="00A742F8">
              <w:rPr>
                <w:sz w:val="20"/>
                <w:szCs w:val="20"/>
              </w:rPr>
              <w:t>2</w:t>
            </w:r>
          </w:p>
        </w:tc>
        <w:tc>
          <w:tcPr>
            <w:tcW w:w="1134" w:type="dxa"/>
            <w:shd w:val="clear" w:color="auto" w:fill="FFFFFF"/>
            <w:hideMark/>
          </w:tcPr>
          <w:p w:rsidR="00A742F8" w:rsidRPr="00A742F8" w:rsidRDefault="00A742F8" w:rsidP="00A742F8">
            <w:pPr>
              <w:pStyle w:val="s10"/>
              <w:jc w:val="center"/>
              <w:rPr>
                <w:sz w:val="20"/>
                <w:szCs w:val="20"/>
              </w:rPr>
            </w:pPr>
            <w:r w:rsidRPr="00A742F8">
              <w:rPr>
                <w:sz w:val="20"/>
                <w:szCs w:val="20"/>
              </w:rPr>
              <w:t>3</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Автомобильный транспорт</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автомобильных дорог вне границ населенного пункта;</w:t>
            </w:r>
          </w:p>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A742F8" w:rsidRPr="00A742F8" w:rsidRDefault="00A742F8" w:rsidP="00A742F8">
            <w:pPr>
              <w:pStyle w:val="af8"/>
              <w:spacing w:before="0" w:after="0" w:afterAutospacing="0"/>
              <w:rPr>
                <w:sz w:val="20"/>
                <w:szCs w:val="20"/>
              </w:rPr>
            </w:pPr>
            <w:r w:rsidRPr="00A742F8">
              <w:rPr>
                <w:sz w:val="20"/>
                <w:szCs w:val="20"/>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7.2</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Связь</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6.8</w:t>
            </w:r>
          </w:p>
        </w:tc>
      </w:tr>
    </w:tbl>
    <w:p w:rsidR="00A742F8" w:rsidRPr="00A742F8" w:rsidRDefault="00A742F8" w:rsidP="00A742F8">
      <w:pPr>
        <w:shd w:val="clear" w:color="auto" w:fill="FFFFFF"/>
        <w:tabs>
          <w:tab w:val="left" w:pos="648"/>
        </w:tabs>
        <w:jc w:val="both"/>
      </w:pPr>
    </w:p>
    <w:p w:rsidR="00A742F8" w:rsidRPr="00A742F8" w:rsidRDefault="00A742F8" w:rsidP="00A742F8">
      <w:pPr>
        <w:ind w:firstLine="357"/>
        <w:rPr>
          <w:rFonts w:eastAsia="Arial"/>
          <w:shd w:val="clear" w:color="auto" w:fill="FFFFFF"/>
        </w:rPr>
      </w:pPr>
      <w:r w:rsidRPr="00A742F8">
        <w:rPr>
          <w:rFonts w:eastAsia="Arial"/>
          <w:b/>
          <w:spacing w:val="-5"/>
          <w:shd w:val="clear" w:color="auto" w:fill="FFFFFF"/>
        </w:rPr>
        <w:t>Условные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A742F8" w:rsidRPr="00A742F8" w:rsidTr="00A742F8">
        <w:tc>
          <w:tcPr>
            <w:tcW w:w="2452" w:type="dxa"/>
            <w:shd w:val="clear" w:color="auto" w:fill="FFFFFF"/>
            <w:hideMark/>
          </w:tcPr>
          <w:p w:rsidR="00A742F8" w:rsidRPr="00A742F8" w:rsidRDefault="00A742F8" w:rsidP="00A742F8">
            <w:pPr>
              <w:pStyle w:val="s10"/>
              <w:jc w:val="center"/>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6195" w:type="dxa"/>
            <w:shd w:val="clear" w:color="auto" w:fill="FFFFFF"/>
            <w:hideMark/>
          </w:tcPr>
          <w:p w:rsidR="00A742F8" w:rsidRPr="00A742F8" w:rsidRDefault="00A742F8" w:rsidP="00A742F8">
            <w:pPr>
              <w:pStyle w:val="s10"/>
              <w:jc w:val="center"/>
              <w:rPr>
                <w:sz w:val="20"/>
                <w:szCs w:val="20"/>
              </w:rPr>
            </w:pPr>
            <w:r w:rsidRPr="00A742F8">
              <w:rPr>
                <w:sz w:val="20"/>
                <w:szCs w:val="20"/>
              </w:rPr>
              <w:t>Описание вида разрешенного использования земельного участка</w:t>
            </w:r>
          </w:p>
        </w:tc>
        <w:tc>
          <w:tcPr>
            <w:tcW w:w="1134" w:type="dxa"/>
            <w:shd w:val="clear" w:color="auto" w:fill="FFFFFF"/>
            <w:hideMark/>
          </w:tcPr>
          <w:p w:rsidR="00A742F8" w:rsidRPr="00A742F8" w:rsidRDefault="00A742F8" w:rsidP="00A742F8">
            <w:pPr>
              <w:pStyle w:val="s10"/>
              <w:jc w:val="center"/>
              <w:rPr>
                <w:sz w:val="20"/>
                <w:szCs w:val="20"/>
              </w:rPr>
            </w:pPr>
            <w:r w:rsidRPr="00A742F8">
              <w:rPr>
                <w:sz w:val="20"/>
                <w:szCs w:val="20"/>
              </w:rPr>
              <w:t>Код (чи</w:t>
            </w:r>
            <w:r w:rsidRPr="00A742F8">
              <w:rPr>
                <w:sz w:val="20"/>
                <w:szCs w:val="20"/>
              </w:rPr>
              <w:t>с</w:t>
            </w:r>
            <w:r w:rsidRPr="00A742F8">
              <w:rPr>
                <w:sz w:val="20"/>
                <w:szCs w:val="20"/>
              </w:rPr>
              <w:t>ловое обознач</w:t>
            </w:r>
            <w:r w:rsidRPr="00A742F8">
              <w:rPr>
                <w:sz w:val="20"/>
                <w:szCs w:val="20"/>
              </w:rPr>
              <w:t>е</w:t>
            </w:r>
            <w:r w:rsidRPr="00A742F8">
              <w:rPr>
                <w:sz w:val="20"/>
                <w:szCs w:val="20"/>
              </w:rPr>
              <w:t>ние) вида разреше</w:t>
            </w:r>
            <w:r w:rsidRPr="00A742F8">
              <w:rPr>
                <w:sz w:val="20"/>
                <w:szCs w:val="20"/>
              </w:rPr>
              <w:t>н</w:t>
            </w:r>
            <w:r w:rsidRPr="00A742F8">
              <w:rPr>
                <w:sz w:val="20"/>
                <w:szCs w:val="20"/>
              </w:rPr>
              <w:t>ного использ</w:t>
            </w:r>
            <w:r w:rsidRPr="00A742F8">
              <w:rPr>
                <w:sz w:val="20"/>
                <w:szCs w:val="20"/>
              </w:rPr>
              <w:t>о</w:t>
            </w:r>
            <w:r w:rsidRPr="00A742F8">
              <w:rPr>
                <w:sz w:val="20"/>
                <w:szCs w:val="20"/>
              </w:rPr>
              <w:t>вания земел</w:t>
            </w:r>
            <w:r w:rsidRPr="00A742F8">
              <w:rPr>
                <w:sz w:val="20"/>
                <w:szCs w:val="20"/>
              </w:rPr>
              <w:t>ь</w:t>
            </w:r>
            <w:r w:rsidRPr="00A742F8">
              <w:rPr>
                <w:sz w:val="20"/>
                <w:szCs w:val="20"/>
              </w:rPr>
              <w:t>ного участка*</w:t>
            </w:r>
          </w:p>
        </w:tc>
      </w:tr>
      <w:tr w:rsidR="00A742F8" w:rsidRPr="00A742F8" w:rsidTr="00A742F8">
        <w:tc>
          <w:tcPr>
            <w:tcW w:w="2452" w:type="dxa"/>
            <w:shd w:val="clear" w:color="auto" w:fill="FFFFFF"/>
            <w:hideMark/>
          </w:tcPr>
          <w:p w:rsidR="00A742F8" w:rsidRPr="00A742F8" w:rsidRDefault="00A742F8" w:rsidP="00A742F8">
            <w:pPr>
              <w:pStyle w:val="s10"/>
              <w:jc w:val="center"/>
              <w:rPr>
                <w:sz w:val="20"/>
                <w:szCs w:val="20"/>
              </w:rPr>
            </w:pPr>
            <w:r w:rsidRPr="00A742F8">
              <w:rPr>
                <w:sz w:val="20"/>
                <w:szCs w:val="20"/>
              </w:rPr>
              <w:t>1</w:t>
            </w:r>
          </w:p>
        </w:tc>
        <w:tc>
          <w:tcPr>
            <w:tcW w:w="6195" w:type="dxa"/>
            <w:shd w:val="clear" w:color="auto" w:fill="FFFFFF"/>
            <w:hideMark/>
          </w:tcPr>
          <w:p w:rsidR="00A742F8" w:rsidRPr="00A742F8" w:rsidRDefault="00A742F8" w:rsidP="00A742F8">
            <w:pPr>
              <w:pStyle w:val="s10"/>
              <w:jc w:val="center"/>
              <w:rPr>
                <w:sz w:val="20"/>
                <w:szCs w:val="20"/>
              </w:rPr>
            </w:pPr>
            <w:r w:rsidRPr="00A742F8">
              <w:rPr>
                <w:sz w:val="20"/>
                <w:szCs w:val="20"/>
              </w:rPr>
              <w:t>2</w:t>
            </w:r>
          </w:p>
        </w:tc>
        <w:tc>
          <w:tcPr>
            <w:tcW w:w="1134" w:type="dxa"/>
            <w:shd w:val="clear" w:color="auto" w:fill="FFFFFF"/>
            <w:hideMark/>
          </w:tcPr>
          <w:p w:rsidR="00A742F8" w:rsidRPr="00A742F8" w:rsidRDefault="00A742F8" w:rsidP="00A742F8">
            <w:pPr>
              <w:pStyle w:val="s10"/>
              <w:jc w:val="center"/>
              <w:rPr>
                <w:sz w:val="20"/>
                <w:szCs w:val="20"/>
              </w:rPr>
            </w:pPr>
            <w:r w:rsidRPr="00A742F8">
              <w:rPr>
                <w:sz w:val="20"/>
                <w:szCs w:val="20"/>
              </w:rPr>
              <w:t>3</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Ветеринарное обслуживание</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3.10</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 xml:space="preserve">Обслуживание </w:t>
            </w:r>
            <w:r w:rsidRPr="00A742F8">
              <w:rPr>
                <w:sz w:val="20"/>
                <w:szCs w:val="20"/>
              </w:rPr>
              <w:lastRenderedPageBreak/>
              <w:t>автотранспорта</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lastRenderedPageBreak/>
              <w:t xml:space="preserve">Размещение постоянных или временных гаражей с несколькими </w:t>
            </w:r>
            <w:r w:rsidRPr="00A742F8">
              <w:rPr>
                <w:sz w:val="20"/>
                <w:szCs w:val="20"/>
              </w:rPr>
              <w:lastRenderedPageBreak/>
              <w:t>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придорожного сервиса;</w:t>
            </w:r>
          </w:p>
          <w:p w:rsidR="00A742F8" w:rsidRPr="00A742F8" w:rsidRDefault="00A742F8" w:rsidP="00A742F8">
            <w:pPr>
              <w:pStyle w:val="af8"/>
              <w:spacing w:before="0" w:after="0" w:afterAutospacing="0"/>
              <w:rPr>
                <w:sz w:val="20"/>
                <w:szCs w:val="20"/>
              </w:rPr>
            </w:pPr>
            <w:r w:rsidRPr="00A742F8">
              <w:rPr>
                <w:sz w:val="20"/>
                <w:szCs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lastRenderedPageBreak/>
              <w:t>4.9</w:t>
            </w:r>
          </w:p>
        </w:tc>
      </w:tr>
    </w:tbl>
    <w:p w:rsidR="00A742F8" w:rsidRPr="00A742F8" w:rsidRDefault="00A742F8" w:rsidP="00A742F8">
      <w:pPr>
        <w:shd w:val="clear" w:color="auto" w:fill="FFFFFF"/>
        <w:tabs>
          <w:tab w:val="left" w:pos="648"/>
        </w:tabs>
        <w:jc w:val="both"/>
      </w:pPr>
    </w:p>
    <w:p w:rsidR="00A742F8" w:rsidRPr="00A742F8" w:rsidRDefault="00A742F8" w:rsidP="00A742F8">
      <w:pPr>
        <w:shd w:val="clear" w:color="auto" w:fill="FFFFFF"/>
        <w:ind w:firstLine="357"/>
        <w:jc w:val="both"/>
        <w:rPr>
          <w:b/>
          <w:bCs/>
          <w:spacing w:val="-2"/>
        </w:rPr>
      </w:pPr>
      <w:r w:rsidRPr="00A742F8">
        <w:rPr>
          <w:b/>
          <w:bCs/>
          <w:spacing w:val="-3"/>
        </w:rPr>
        <w:t>Предельные размеры земельных участков и предельные параметры разрешен</w:t>
      </w:r>
      <w:r w:rsidRPr="00A742F8">
        <w:rPr>
          <w:b/>
          <w:bCs/>
          <w:spacing w:val="-3"/>
        </w:rPr>
        <w:softHyphen/>
      </w:r>
      <w:r w:rsidRPr="00A742F8">
        <w:rPr>
          <w:b/>
          <w:bCs/>
          <w:spacing w:val="-2"/>
        </w:rPr>
        <w:t>ного строительства, реконструкции объектов капитального строительства:</w:t>
      </w:r>
    </w:p>
    <w:tbl>
      <w:tblPr>
        <w:tblW w:w="9781" w:type="dxa"/>
        <w:tblInd w:w="250" w:type="dxa"/>
        <w:tblBorders>
          <w:top w:val="single" w:sz="4" w:space="0" w:color="auto"/>
          <w:left w:val="single" w:sz="4" w:space="0" w:color="auto"/>
          <w:bottom w:val="single" w:sz="4" w:space="0" w:color="auto"/>
          <w:right w:val="single" w:sz="4" w:space="0" w:color="auto"/>
        </w:tblBorders>
        <w:tblLayout w:type="fixed"/>
        <w:tblLook w:val="04A0"/>
      </w:tblPr>
      <w:tblGrid>
        <w:gridCol w:w="567"/>
        <w:gridCol w:w="7088"/>
        <w:gridCol w:w="850"/>
        <w:gridCol w:w="1276"/>
      </w:tblGrid>
      <w:tr w:rsidR="00A742F8" w:rsidRPr="00A742F8" w:rsidTr="00A742F8">
        <w:tc>
          <w:tcPr>
            <w:tcW w:w="567" w:type="dxa"/>
            <w:tcBorders>
              <w:top w:val="single" w:sz="4" w:space="0" w:color="auto"/>
              <w:left w:val="single" w:sz="4" w:space="0" w:color="auto"/>
              <w:bottom w:val="single" w:sz="4" w:space="0" w:color="auto"/>
              <w:right w:val="single" w:sz="4" w:space="0" w:color="auto"/>
            </w:tcBorders>
          </w:tcPr>
          <w:p w:rsidR="00A742F8" w:rsidRPr="00A742F8" w:rsidRDefault="00A742F8" w:rsidP="00A742F8">
            <w:pPr>
              <w:jc w:val="both"/>
              <w:rPr>
                <w:kern w:val="2"/>
              </w:rPr>
            </w:pPr>
          </w:p>
          <w:p w:rsidR="00A742F8" w:rsidRPr="00A742F8" w:rsidRDefault="00A742F8" w:rsidP="00A742F8">
            <w:pPr>
              <w:jc w:val="both"/>
              <w:rPr>
                <w:kern w:val="2"/>
              </w:rPr>
            </w:pPr>
            <w:r w:rsidRPr="00A742F8">
              <w:rPr>
                <w:kern w:val="2"/>
              </w:rPr>
              <w:t>1.</w:t>
            </w:r>
          </w:p>
        </w:tc>
        <w:tc>
          <w:tcPr>
            <w:tcW w:w="708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jc w:val="both"/>
              <w:rPr>
                <w:kern w:val="2"/>
              </w:rPr>
            </w:pPr>
            <w:r w:rsidRPr="00A742F8">
              <w:rPr>
                <w:kern w:val="2"/>
              </w:rPr>
              <w:t xml:space="preserve">Параметры магистральных улиц (поперечный профиль улиц) и минимальное расстояние жилых зданий от края основной проезжей части принимаются в соответствии с проектами планировки </w:t>
            </w:r>
          </w:p>
        </w:tc>
        <w:tc>
          <w:tcPr>
            <w:tcW w:w="850" w:type="dxa"/>
            <w:tcBorders>
              <w:top w:val="single" w:sz="4" w:space="0" w:color="auto"/>
              <w:left w:val="single" w:sz="4" w:space="0" w:color="auto"/>
              <w:bottom w:val="single" w:sz="4" w:space="0" w:color="auto"/>
              <w:right w:val="single" w:sz="4" w:space="0" w:color="auto"/>
            </w:tcBorders>
            <w:vAlign w:val="center"/>
          </w:tcPr>
          <w:p w:rsidR="00A742F8" w:rsidRPr="00A742F8" w:rsidRDefault="00A742F8" w:rsidP="00A742F8">
            <w:pPr>
              <w:jc w:val="center"/>
              <w:rPr>
                <w:kern w:val="2"/>
              </w:rPr>
            </w:pPr>
          </w:p>
          <w:p w:rsidR="00A742F8" w:rsidRPr="00A742F8" w:rsidRDefault="00A742F8" w:rsidP="00A742F8">
            <w:pPr>
              <w:jc w:val="center"/>
              <w:rPr>
                <w:kern w:val="2"/>
              </w:rPr>
            </w:pPr>
            <w:r w:rsidRPr="00A742F8">
              <w:rPr>
                <w:kern w:val="2"/>
              </w:rPr>
              <w:t>м</w:t>
            </w:r>
          </w:p>
        </w:tc>
        <w:tc>
          <w:tcPr>
            <w:tcW w:w="1276" w:type="dxa"/>
            <w:tcBorders>
              <w:top w:val="single" w:sz="4" w:space="0" w:color="auto"/>
              <w:left w:val="single" w:sz="4" w:space="0" w:color="auto"/>
              <w:bottom w:val="single" w:sz="4" w:space="0" w:color="auto"/>
              <w:right w:val="single" w:sz="4" w:space="0" w:color="auto"/>
            </w:tcBorders>
            <w:vAlign w:val="center"/>
          </w:tcPr>
          <w:p w:rsidR="00A742F8" w:rsidRPr="00A742F8" w:rsidRDefault="00A742F8" w:rsidP="00A742F8">
            <w:pPr>
              <w:jc w:val="center"/>
              <w:rPr>
                <w:kern w:val="2"/>
              </w:rPr>
            </w:pPr>
          </w:p>
          <w:p w:rsidR="00A742F8" w:rsidRPr="00A742F8" w:rsidRDefault="00A742F8" w:rsidP="00A742F8">
            <w:pPr>
              <w:jc w:val="center"/>
              <w:rPr>
                <w:kern w:val="2"/>
              </w:rPr>
            </w:pPr>
            <w:r w:rsidRPr="00A742F8">
              <w:rPr>
                <w:kern w:val="2"/>
              </w:rPr>
              <w:t>-</w:t>
            </w:r>
          </w:p>
        </w:tc>
      </w:tr>
      <w:tr w:rsidR="00A742F8" w:rsidRPr="00A742F8" w:rsidTr="00A742F8">
        <w:tc>
          <w:tcPr>
            <w:tcW w:w="567" w:type="dxa"/>
            <w:tcBorders>
              <w:top w:val="single" w:sz="4" w:space="0" w:color="auto"/>
              <w:left w:val="single" w:sz="4" w:space="0" w:color="auto"/>
              <w:bottom w:val="single" w:sz="4" w:space="0" w:color="auto"/>
              <w:right w:val="single" w:sz="4" w:space="0" w:color="auto"/>
            </w:tcBorders>
          </w:tcPr>
          <w:p w:rsidR="00A742F8" w:rsidRPr="00A742F8" w:rsidRDefault="00A742F8" w:rsidP="00A742F8">
            <w:pPr>
              <w:jc w:val="both"/>
              <w:rPr>
                <w:kern w:val="2"/>
              </w:rPr>
            </w:pPr>
            <w:r w:rsidRPr="00A742F8">
              <w:rPr>
                <w:kern w:val="2"/>
              </w:rPr>
              <w:t>2.</w:t>
            </w:r>
          </w:p>
          <w:p w:rsidR="00A742F8" w:rsidRPr="00A742F8" w:rsidRDefault="00A742F8" w:rsidP="00A742F8">
            <w:pPr>
              <w:jc w:val="both"/>
              <w:rPr>
                <w:kern w:val="2"/>
              </w:rPr>
            </w:pPr>
          </w:p>
        </w:tc>
        <w:tc>
          <w:tcPr>
            <w:tcW w:w="708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shd w:val="clear" w:color="auto" w:fill="FFFFFF"/>
              <w:tabs>
                <w:tab w:val="left" w:pos="547"/>
                <w:tab w:val="left" w:pos="1134"/>
              </w:tabs>
              <w:jc w:val="both"/>
              <w:rPr>
                <w:spacing w:val="-4"/>
              </w:rPr>
            </w:pPr>
            <w:r w:rsidRPr="00A742F8">
              <w:t>Минимальные отступы от границ земельных участков в целях определения мест допустимого размещения зданий, строений и сооружений</w:t>
            </w:r>
          </w:p>
          <w:p w:rsidR="00A742F8" w:rsidRPr="00A742F8" w:rsidRDefault="00A742F8" w:rsidP="00A742F8">
            <w:pPr>
              <w:pStyle w:val="ae"/>
              <w:tabs>
                <w:tab w:val="left" w:pos="1134"/>
                <w:tab w:val="left" w:pos="14821"/>
              </w:tabs>
              <w:ind w:left="0"/>
              <w:rPr>
                <w:rFonts w:ascii="Times New Roman" w:hAnsi="Times New Roman"/>
                <w:sz w:val="20"/>
                <w:szCs w:val="20"/>
              </w:rPr>
            </w:pPr>
            <w:r w:rsidRPr="00A742F8">
              <w:rPr>
                <w:rFonts w:ascii="Times New Roman" w:hAnsi="Times New Roman"/>
                <w:sz w:val="20"/>
                <w:szCs w:val="20"/>
              </w:rPr>
              <w:t>- минимальный отступ зданий, строений, сооружений от передней гр</w:t>
            </w:r>
            <w:r w:rsidRPr="00A742F8">
              <w:rPr>
                <w:rFonts w:ascii="Times New Roman" w:hAnsi="Times New Roman"/>
                <w:sz w:val="20"/>
                <w:szCs w:val="20"/>
              </w:rPr>
              <w:t>а</w:t>
            </w:r>
            <w:r w:rsidRPr="00A742F8">
              <w:rPr>
                <w:rFonts w:ascii="Times New Roman" w:hAnsi="Times New Roman"/>
                <w:sz w:val="20"/>
                <w:szCs w:val="20"/>
              </w:rPr>
              <w:t xml:space="preserve">ницы участка </w:t>
            </w:r>
          </w:p>
          <w:p w:rsidR="00A742F8" w:rsidRPr="00A742F8" w:rsidRDefault="00A742F8" w:rsidP="00A742F8">
            <w:pPr>
              <w:pStyle w:val="ae"/>
              <w:tabs>
                <w:tab w:val="left" w:pos="1134"/>
                <w:tab w:val="left" w:pos="14821"/>
              </w:tabs>
              <w:ind w:left="0"/>
              <w:rPr>
                <w:rFonts w:ascii="Times New Roman" w:hAnsi="Times New Roman"/>
                <w:sz w:val="20"/>
                <w:szCs w:val="20"/>
              </w:rPr>
            </w:pPr>
            <w:r w:rsidRPr="00A742F8">
              <w:rPr>
                <w:rFonts w:ascii="Times New Roman" w:hAnsi="Times New Roman"/>
                <w:sz w:val="20"/>
                <w:szCs w:val="20"/>
              </w:rPr>
              <w:t>- минимальный отступ зданий, строений, сооружений от боковой гр</w:t>
            </w:r>
            <w:r w:rsidRPr="00A742F8">
              <w:rPr>
                <w:rFonts w:ascii="Times New Roman" w:hAnsi="Times New Roman"/>
                <w:sz w:val="20"/>
                <w:szCs w:val="20"/>
              </w:rPr>
              <w:t>а</w:t>
            </w:r>
            <w:r w:rsidRPr="00A742F8">
              <w:rPr>
                <w:rFonts w:ascii="Times New Roman" w:hAnsi="Times New Roman"/>
                <w:sz w:val="20"/>
                <w:szCs w:val="20"/>
              </w:rPr>
              <w:t xml:space="preserve">ницы участка </w:t>
            </w:r>
          </w:p>
          <w:p w:rsidR="00A742F8" w:rsidRPr="00A742F8" w:rsidRDefault="00A742F8" w:rsidP="00A742F8">
            <w:pPr>
              <w:pStyle w:val="ae"/>
              <w:widowControl w:val="0"/>
              <w:shd w:val="clear" w:color="auto" w:fill="FFFFFF"/>
              <w:tabs>
                <w:tab w:val="left" w:pos="547"/>
                <w:tab w:val="left" w:pos="1134"/>
              </w:tabs>
              <w:autoSpaceDE w:val="0"/>
              <w:autoSpaceDN w:val="0"/>
              <w:adjustRightInd w:val="0"/>
              <w:ind w:left="0"/>
              <w:rPr>
                <w:rFonts w:ascii="Times New Roman" w:eastAsia="Times New Roman" w:hAnsi="Times New Roman"/>
                <w:kern w:val="2"/>
                <w:sz w:val="20"/>
                <w:szCs w:val="20"/>
              </w:rPr>
            </w:pPr>
            <w:r w:rsidRPr="00A742F8">
              <w:rPr>
                <w:rFonts w:ascii="Times New Roman" w:hAnsi="Times New Roman"/>
                <w:sz w:val="20"/>
                <w:szCs w:val="20"/>
              </w:rPr>
              <w:t>- минимальный отступ зданий, строений, сооружений от задней гран</w:t>
            </w:r>
            <w:r w:rsidRPr="00A742F8">
              <w:rPr>
                <w:rFonts w:ascii="Times New Roman" w:hAnsi="Times New Roman"/>
                <w:sz w:val="20"/>
                <w:szCs w:val="20"/>
              </w:rPr>
              <w:t>и</w:t>
            </w:r>
            <w:r w:rsidRPr="00A742F8">
              <w:rPr>
                <w:rFonts w:ascii="Times New Roman" w:hAnsi="Times New Roman"/>
                <w:sz w:val="20"/>
                <w:szCs w:val="20"/>
              </w:rPr>
              <w:t xml:space="preserve">цы участка </w:t>
            </w:r>
          </w:p>
        </w:tc>
        <w:tc>
          <w:tcPr>
            <w:tcW w:w="850" w:type="dxa"/>
            <w:tcBorders>
              <w:top w:val="single" w:sz="4" w:space="0" w:color="auto"/>
              <w:left w:val="single" w:sz="4" w:space="0" w:color="auto"/>
              <w:bottom w:val="single" w:sz="4" w:space="0" w:color="auto"/>
              <w:right w:val="single" w:sz="4" w:space="0" w:color="auto"/>
            </w:tcBorders>
            <w:vAlign w:val="center"/>
            <w:hideMark/>
          </w:tcPr>
          <w:p w:rsidR="00A742F8" w:rsidRPr="00A742F8" w:rsidRDefault="00A742F8" w:rsidP="00A742F8">
            <w:pPr>
              <w:jc w:val="center"/>
              <w:rPr>
                <w:kern w:val="2"/>
              </w:rPr>
            </w:pPr>
            <w:r w:rsidRPr="00A742F8">
              <w:rPr>
                <w:kern w:val="2"/>
              </w:rPr>
              <w:t>м</w:t>
            </w:r>
          </w:p>
        </w:tc>
        <w:tc>
          <w:tcPr>
            <w:tcW w:w="1276" w:type="dxa"/>
            <w:tcBorders>
              <w:top w:val="single" w:sz="4" w:space="0" w:color="auto"/>
              <w:left w:val="single" w:sz="4" w:space="0" w:color="auto"/>
              <w:bottom w:val="single" w:sz="4" w:space="0" w:color="auto"/>
              <w:right w:val="single" w:sz="4" w:space="0" w:color="auto"/>
            </w:tcBorders>
          </w:tcPr>
          <w:p w:rsidR="00A742F8" w:rsidRPr="00A742F8" w:rsidRDefault="00A742F8" w:rsidP="00A742F8">
            <w:pPr>
              <w:rPr>
                <w:kern w:val="2"/>
              </w:rPr>
            </w:pPr>
          </w:p>
          <w:p w:rsidR="00A742F8" w:rsidRPr="00A742F8" w:rsidRDefault="00A742F8" w:rsidP="00A742F8">
            <w:pPr>
              <w:rPr>
                <w:kern w:val="2"/>
              </w:rPr>
            </w:pPr>
          </w:p>
          <w:p w:rsidR="00A742F8" w:rsidRPr="00A742F8" w:rsidRDefault="00A742F8" w:rsidP="00A742F8">
            <w:pPr>
              <w:rPr>
                <w:kern w:val="2"/>
              </w:rPr>
            </w:pPr>
          </w:p>
          <w:p w:rsidR="00A742F8" w:rsidRPr="00A742F8" w:rsidRDefault="00A742F8" w:rsidP="00A742F8">
            <w:pPr>
              <w:rPr>
                <w:kern w:val="2"/>
              </w:rPr>
            </w:pPr>
            <w:r w:rsidRPr="00A742F8">
              <w:rPr>
                <w:kern w:val="2"/>
              </w:rPr>
              <w:t>5</w:t>
            </w:r>
          </w:p>
          <w:p w:rsidR="00A742F8" w:rsidRPr="00A742F8" w:rsidRDefault="00A742F8" w:rsidP="00A742F8">
            <w:pPr>
              <w:rPr>
                <w:kern w:val="2"/>
              </w:rPr>
            </w:pPr>
          </w:p>
          <w:p w:rsidR="00A742F8" w:rsidRPr="00A742F8" w:rsidRDefault="00A742F8" w:rsidP="00A742F8">
            <w:pPr>
              <w:rPr>
                <w:kern w:val="2"/>
              </w:rPr>
            </w:pPr>
            <w:r w:rsidRPr="00A742F8">
              <w:rPr>
                <w:kern w:val="2"/>
              </w:rPr>
              <w:t>3</w:t>
            </w:r>
          </w:p>
          <w:p w:rsidR="00A742F8" w:rsidRPr="00A742F8" w:rsidRDefault="00A742F8" w:rsidP="00A742F8">
            <w:pPr>
              <w:rPr>
                <w:kern w:val="2"/>
              </w:rPr>
            </w:pPr>
          </w:p>
          <w:p w:rsidR="00A742F8" w:rsidRPr="00A742F8" w:rsidRDefault="00A742F8" w:rsidP="00A742F8">
            <w:pPr>
              <w:rPr>
                <w:kern w:val="2"/>
              </w:rPr>
            </w:pPr>
            <w:r w:rsidRPr="00A742F8">
              <w:rPr>
                <w:kern w:val="2"/>
              </w:rPr>
              <w:t>3</w:t>
            </w:r>
          </w:p>
        </w:tc>
      </w:tr>
      <w:tr w:rsidR="00A742F8" w:rsidRPr="00A742F8" w:rsidTr="00A742F8">
        <w:tc>
          <w:tcPr>
            <w:tcW w:w="567"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jc w:val="both"/>
              <w:rPr>
                <w:kern w:val="2"/>
              </w:rPr>
            </w:pPr>
            <w:r w:rsidRPr="00A742F8">
              <w:rPr>
                <w:kern w:val="2"/>
              </w:rPr>
              <w:t>3.</w:t>
            </w:r>
          </w:p>
        </w:tc>
        <w:tc>
          <w:tcPr>
            <w:tcW w:w="708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jc w:val="both"/>
              <w:rPr>
                <w:kern w:val="2"/>
              </w:rPr>
            </w:pPr>
            <w:r w:rsidRPr="00A742F8">
              <w:rPr>
                <w:kern w:val="2"/>
              </w:rPr>
              <w:t xml:space="preserve">Минимальное расстояние от стен детских дошкольных учреждений и общеобразовательных школ до красных линий </w:t>
            </w:r>
          </w:p>
        </w:tc>
        <w:tc>
          <w:tcPr>
            <w:tcW w:w="850" w:type="dxa"/>
            <w:tcBorders>
              <w:top w:val="single" w:sz="4" w:space="0" w:color="auto"/>
              <w:left w:val="single" w:sz="4" w:space="0" w:color="auto"/>
              <w:bottom w:val="single" w:sz="4" w:space="0" w:color="auto"/>
              <w:right w:val="single" w:sz="4" w:space="0" w:color="auto"/>
            </w:tcBorders>
            <w:vAlign w:val="center"/>
          </w:tcPr>
          <w:p w:rsidR="00A742F8" w:rsidRPr="00A742F8" w:rsidRDefault="00A742F8" w:rsidP="00A742F8">
            <w:pPr>
              <w:jc w:val="center"/>
              <w:rPr>
                <w:kern w:val="2"/>
              </w:rPr>
            </w:pPr>
          </w:p>
          <w:p w:rsidR="00A742F8" w:rsidRPr="00A742F8" w:rsidRDefault="00A742F8" w:rsidP="00A742F8">
            <w:pPr>
              <w:jc w:val="center"/>
              <w:rPr>
                <w:kern w:val="2"/>
              </w:rPr>
            </w:pPr>
            <w:r w:rsidRPr="00A742F8">
              <w:rPr>
                <w:kern w:val="2"/>
              </w:rPr>
              <w:t>м</w:t>
            </w:r>
          </w:p>
        </w:tc>
        <w:tc>
          <w:tcPr>
            <w:tcW w:w="1276" w:type="dxa"/>
            <w:tcBorders>
              <w:top w:val="single" w:sz="4" w:space="0" w:color="auto"/>
              <w:left w:val="single" w:sz="4" w:space="0" w:color="auto"/>
              <w:bottom w:val="single" w:sz="4" w:space="0" w:color="auto"/>
              <w:right w:val="single" w:sz="4" w:space="0" w:color="auto"/>
            </w:tcBorders>
            <w:vAlign w:val="center"/>
          </w:tcPr>
          <w:p w:rsidR="00A742F8" w:rsidRPr="00A742F8" w:rsidRDefault="00A742F8" w:rsidP="00A742F8">
            <w:pPr>
              <w:jc w:val="center"/>
              <w:rPr>
                <w:kern w:val="2"/>
              </w:rPr>
            </w:pPr>
          </w:p>
          <w:p w:rsidR="00A742F8" w:rsidRPr="00A742F8" w:rsidRDefault="00A742F8" w:rsidP="00A742F8">
            <w:pPr>
              <w:jc w:val="center"/>
              <w:rPr>
                <w:kern w:val="2"/>
              </w:rPr>
            </w:pPr>
            <w:r w:rsidRPr="00A742F8">
              <w:rPr>
                <w:kern w:val="2"/>
              </w:rPr>
              <w:t>25</w:t>
            </w:r>
          </w:p>
        </w:tc>
      </w:tr>
      <w:tr w:rsidR="00A742F8" w:rsidRPr="00A742F8" w:rsidTr="00A742F8">
        <w:tc>
          <w:tcPr>
            <w:tcW w:w="567"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jc w:val="both"/>
              <w:rPr>
                <w:kern w:val="2"/>
              </w:rPr>
            </w:pPr>
            <w:r w:rsidRPr="00A742F8">
              <w:rPr>
                <w:kern w:val="2"/>
              </w:rPr>
              <w:t>4.</w:t>
            </w:r>
          </w:p>
        </w:tc>
        <w:tc>
          <w:tcPr>
            <w:tcW w:w="708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jc w:val="both"/>
              <w:rPr>
                <w:kern w:val="2"/>
              </w:rPr>
            </w:pPr>
            <w:r w:rsidRPr="00A742F8">
              <w:rPr>
                <w:kern w:val="2"/>
              </w:rPr>
              <w:t>Минимальное расстояние между длинными сторонами зданий (для 5 –этажных зданий и  по 5 м на каждый дополнительный этаж зданий до 9 этажей)</w:t>
            </w:r>
          </w:p>
        </w:tc>
        <w:tc>
          <w:tcPr>
            <w:tcW w:w="850" w:type="dxa"/>
            <w:tcBorders>
              <w:top w:val="single" w:sz="4" w:space="0" w:color="auto"/>
              <w:left w:val="single" w:sz="4" w:space="0" w:color="auto"/>
              <w:bottom w:val="single" w:sz="4" w:space="0" w:color="auto"/>
              <w:right w:val="single" w:sz="4" w:space="0" w:color="auto"/>
            </w:tcBorders>
            <w:vAlign w:val="center"/>
            <w:hideMark/>
          </w:tcPr>
          <w:p w:rsidR="00A742F8" w:rsidRPr="00A742F8" w:rsidRDefault="00A742F8" w:rsidP="00A742F8">
            <w:pPr>
              <w:jc w:val="center"/>
              <w:rPr>
                <w:kern w:val="2"/>
              </w:rPr>
            </w:pPr>
            <w:r w:rsidRPr="00A742F8">
              <w:rPr>
                <w:kern w:val="2"/>
              </w:rPr>
              <w:t>м</w:t>
            </w:r>
          </w:p>
        </w:tc>
        <w:tc>
          <w:tcPr>
            <w:tcW w:w="1276" w:type="dxa"/>
            <w:tcBorders>
              <w:top w:val="single" w:sz="4" w:space="0" w:color="auto"/>
              <w:left w:val="single" w:sz="4" w:space="0" w:color="auto"/>
              <w:bottom w:val="single" w:sz="4" w:space="0" w:color="auto"/>
              <w:right w:val="single" w:sz="4" w:space="0" w:color="auto"/>
            </w:tcBorders>
            <w:vAlign w:val="center"/>
            <w:hideMark/>
          </w:tcPr>
          <w:p w:rsidR="00A742F8" w:rsidRPr="00A742F8" w:rsidRDefault="00A742F8" w:rsidP="00A742F8">
            <w:pPr>
              <w:jc w:val="center"/>
              <w:rPr>
                <w:kern w:val="2"/>
              </w:rPr>
            </w:pPr>
            <w:r w:rsidRPr="00A742F8">
              <w:rPr>
                <w:kern w:val="2"/>
              </w:rPr>
              <w:t>25</w:t>
            </w:r>
          </w:p>
        </w:tc>
      </w:tr>
      <w:tr w:rsidR="00A742F8" w:rsidRPr="00A742F8" w:rsidTr="00A742F8">
        <w:tc>
          <w:tcPr>
            <w:tcW w:w="567"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jc w:val="both"/>
              <w:rPr>
                <w:kern w:val="2"/>
              </w:rPr>
            </w:pPr>
            <w:r w:rsidRPr="00A742F8">
              <w:rPr>
                <w:kern w:val="2"/>
              </w:rPr>
              <w:t>5.</w:t>
            </w:r>
          </w:p>
        </w:tc>
        <w:tc>
          <w:tcPr>
            <w:tcW w:w="708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jc w:val="both"/>
              <w:rPr>
                <w:kern w:val="2"/>
              </w:rPr>
            </w:pPr>
            <w:r w:rsidRPr="00A742F8">
              <w:rPr>
                <w:kern w:val="2"/>
              </w:rPr>
              <w:t>Минимальные разрывы между стенами зданий без окон из жилых комнат</w:t>
            </w:r>
          </w:p>
        </w:tc>
        <w:tc>
          <w:tcPr>
            <w:tcW w:w="850" w:type="dxa"/>
            <w:tcBorders>
              <w:top w:val="single" w:sz="4" w:space="0" w:color="auto"/>
              <w:left w:val="single" w:sz="4" w:space="0" w:color="auto"/>
              <w:bottom w:val="single" w:sz="4" w:space="0" w:color="auto"/>
              <w:right w:val="single" w:sz="4" w:space="0" w:color="auto"/>
            </w:tcBorders>
            <w:vAlign w:val="center"/>
            <w:hideMark/>
          </w:tcPr>
          <w:p w:rsidR="00A742F8" w:rsidRPr="00A742F8" w:rsidRDefault="00A742F8" w:rsidP="00A742F8">
            <w:pPr>
              <w:jc w:val="center"/>
              <w:rPr>
                <w:kern w:val="2"/>
              </w:rPr>
            </w:pPr>
            <w:r w:rsidRPr="00A742F8">
              <w:rPr>
                <w:kern w:val="2"/>
              </w:rPr>
              <w:t>м</w:t>
            </w:r>
          </w:p>
        </w:tc>
        <w:tc>
          <w:tcPr>
            <w:tcW w:w="1276" w:type="dxa"/>
            <w:tcBorders>
              <w:top w:val="single" w:sz="4" w:space="0" w:color="auto"/>
              <w:left w:val="single" w:sz="4" w:space="0" w:color="auto"/>
              <w:bottom w:val="single" w:sz="4" w:space="0" w:color="auto"/>
              <w:right w:val="single" w:sz="4" w:space="0" w:color="auto"/>
            </w:tcBorders>
            <w:vAlign w:val="center"/>
            <w:hideMark/>
          </w:tcPr>
          <w:p w:rsidR="00A742F8" w:rsidRPr="00A742F8" w:rsidRDefault="00A742F8" w:rsidP="00A742F8">
            <w:pPr>
              <w:jc w:val="center"/>
              <w:rPr>
                <w:kern w:val="2"/>
              </w:rPr>
            </w:pPr>
            <w:r w:rsidRPr="00A742F8">
              <w:rPr>
                <w:kern w:val="2"/>
              </w:rPr>
              <w:t>6</w:t>
            </w:r>
          </w:p>
        </w:tc>
      </w:tr>
      <w:tr w:rsidR="00A742F8" w:rsidRPr="00A742F8" w:rsidTr="00A742F8">
        <w:tc>
          <w:tcPr>
            <w:tcW w:w="567"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jc w:val="both"/>
              <w:rPr>
                <w:kern w:val="2"/>
              </w:rPr>
            </w:pPr>
            <w:r w:rsidRPr="00A742F8">
              <w:rPr>
                <w:kern w:val="2"/>
              </w:rPr>
              <w:t>6.</w:t>
            </w:r>
          </w:p>
        </w:tc>
        <w:tc>
          <w:tcPr>
            <w:tcW w:w="708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jc w:val="both"/>
              <w:rPr>
                <w:kern w:val="2"/>
              </w:rPr>
            </w:pPr>
            <w:r w:rsidRPr="00A742F8">
              <w:rPr>
                <w:kern w:val="2"/>
              </w:rPr>
              <w:t>Минимальное расстояние между жилыми, общественными и вспомогательными зданиями промышленных предприятий I и II степени огнестойкости</w:t>
            </w:r>
          </w:p>
        </w:tc>
        <w:tc>
          <w:tcPr>
            <w:tcW w:w="850" w:type="dxa"/>
            <w:tcBorders>
              <w:top w:val="single" w:sz="4" w:space="0" w:color="auto"/>
              <w:left w:val="single" w:sz="4" w:space="0" w:color="auto"/>
              <w:bottom w:val="single" w:sz="4" w:space="0" w:color="auto"/>
              <w:right w:val="single" w:sz="4" w:space="0" w:color="auto"/>
            </w:tcBorders>
            <w:vAlign w:val="center"/>
          </w:tcPr>
          <w:p w:rsidR="00A742F8" w:rsidRPr="00A742F8" w:rsidRDefault="00A742F8" w:rsidP="00A742F8">
            <w:pPr>
              <w:jc w:val="center"/>
              <w:rPr>
                <w:kern w:val="2"/>
              </w:rPr>
            </w:pPr>
          </w:p>
          <w:p w:rsidR="00A742F8" w:rsidRPr="00A742F8" w:rsidRDefault="00A742F8" w:rsidP="00A742F8">
            <w:pPr>
              <w:jc w:val="center"/>
              <w:rPr>
                <w:kern w:val="2"/>
              </w:rPr>
            </w:pPr>
            <w:r w:rsidRPr="00A742F8">
              <w:rPr>
                <w:kern w:val="2"/>
              </w:rPr>
              <w:t>м</w:t>
            </w:r>
          </w:p>
        </w:tc>
        <w:tc>
          <w:tcPr>
            <w:tcW w:w="1276" w:type="dxa"/>
            <w:tcBorders>
              <w:top w:val="single" w:sz="4" w:space="0" w:color="auto"/>
              <w:left w:val="single" w:sz="4" w:space="0" w:color="auto"/>
              <w:bottom w:val="single" w:sz="4" w:space="0" w:color="auto"/>
              <w:right w:val="single" w:sz="4" w:space="0" w:color="auto"/>
            </w:tcBorders>
            <w:vAlign w:val="center"/>
          </w:tcPr>
          <w:p w:rsidR="00A742F8" w:rsidRPr="00A742F8" w:rsidRDefault="00A742F8" w:rsidP="00A742F8">
            <w:pPr>
              <w:jc w:val="center"/>
              <w:rPr>
                <w:kern w:val="2"/>
              </w:rPr>
            </w:pPr>
          </w:p>
          <w:p w:rsidR="00A742F8" w:rsidRPr="00A742F8" w:rsidRDefault="00A742F8" w:rsidP="00A742F8">
            <w:pPr>
              <w:jc w:val="center"/>
              <w:rPr>
                <w:kern w:val="2"/>
              </w:rPr>
            </w:pPr>
            <w:r w:rsidRPr="00A742F8">
              <w:rPr>
                <w:kern w:val="2"/>
              </w:rPr>
              <w:t>6</w:t>
            </w:r>
          </w:p>
        </w:tc>
      </w:tr>
      <w:tr w:rsidR="00A742F8" w:rsidRPr="00A742F8" w:rsidTr="00A742F8">
        <w:tc>
          <w:tcPr>
            <w:tcW w:w="567"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jc w:val="both"/>
              <w:rPr>
                <w:kern w:val="2"/>
              </w:rPr>
            </w:pPr>
            <w:r w:rsidRPr="00A742F8">
              <w:rPr>
                <w:kern w:val="2"/>
              </w:rPr>
              <w:t>7.</w:t>
            </w:r>
          </w:p>
        </w:tc>
        <w:tc>
          <w:tcPr>
            <w:tcW w:w="708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jc w:val="both"/>
              <w:rPr>
                <w:kern w:val="2"/>
              </w:rPr>
            </w:pPr>
            <w:r w:rsidRPr="00A742F8">
              <w:rPr>
                <w:kern w:val="2"/>
              </w:rPr>
              <w:t xml:space="preserve">Минимальное расстояние между жилыми, общественными и вспомогательными зданиями промышленных предприятий I, II, III степени огнестойкости и зданиями III степени огнестойкости </w:t>
            </w:r>
          </w:p>
        </w:tc>
        <w:tc>
          <w:tcPr>
            <w:tcW w:w="850" w:type="dxa"/>
            <w:tcBorders>
              <w:top w:val="single" w:sz="4" w:space="0" w:color="auto"/>
              <w:left w:val="single" w:sz="4" w:space="0" w:color="auto"/>
              <w:bottom w:val="single" w:sz="4" w:space="0" w:color="auto"/>
              <w:right w:val="single" w:sz="4" w:space="0" w:color="auto"/>
            </w:tcBorders>
            <w:vAlign w:val="center"/>
          </w:tcPr>
          <w:p w:rsidR="00A742F8" w:rsidRPr="00A742F8" w:rsidRDefault="00A742F8" w:rsidP="00A742F8">
            <w:pPr>
              <w:jc w:val="center"/>
              <w:rPr>
                <w:kern w:val="2"/>
              </w:rPr>
            </w:pPr>
          </w:p>
          <w:p w:rsidR="00A742F8" w:rsidRPr="00A742F8" w:rsidRDefault="00A742F8" w:rsidP="00A742F8">
            <w:pPr>
              <w:jc w:val="center"/>
              <w:rPr>
                <w:kern w:val="2"/>
              </w:rPr>
            </w:pPr>
          </w:p>
          <w:p w:rsidR="00A742F8" w:rsidRPr="00A742F8" w:rsidRDefault="00A742F8" w:rsidP="00A742F8">
            <w:pPr>
              <w:jc w:val="center"/>
              <w:rPr>
                <w:kern w:val="2"/>
              </w:rPr>
            </w:pPr>
            <w:r w:rsidRPr="00A742F8">
              <w:rPr>
                <w:kern w:val="2"/>
              </w:rPr>
              <w:t>м</w:t>
            </w:r>
          </w:p>
        </w:tc>
        <w:tc>
          <w:tcPr>
            <w:tcW w:w="1276" w:type="dxa"/>
            <w:tcBorders>
              <w:top w:val="single" w:sz="4" w:space="0" w:color="auto"/>
              <w:left w:val="single" w:sz="4" w:space="0" w:color="auto"/>
              <w:bottom w:val="single" w:sz="4" w:space="0" w:color="auto"/>
              <w:right w:val="single" w:sz="4" w:space="0" w:color="auto"/>
            </w:tcBorders>
            <w:vAlign w:val="center"/>
          </w:tcPr>
          <w:p w:rsidR="00A742F8" w:rsidRPr="00A742F8" w:rsidRDefault="00A742F8" w:rsidP="00A742F8">
            <w:pPr>
              <w:jc w:val="center"/>
              <w:rPr>
                <w:kern w:val="2"/>
              </w:rPr>
            </w:pPr>
          </w:p>
          <w:p w:rsidR="00A742F8" w:rsidRPr="00A742F8" w:rsidRDefault="00A742F8" w:rsidP="00A742F8">
            <w:pPr>
              <w:jc w:val="center"/>
              <w:rPr>
                <w:kern w:val="2"/>
              </w:rPr>
            </w:pPr>
          </w:p>
          <w:p w:rsidR="00A742F8" w:rsidRPr="00A742F8" w:rsidRDefault="00A742F8" w:rsidP="00A742F8">
            <w:pPr>
              <w:jc w:val="center"/>
              <w:rPr>
                <w:kern w:val="2"/>
              </w:rPr>
            </w:pPr>
            <w:r w:rsidRPr="00A742F8">
              <w:rPr>
                <w:kern w:val="2"/>
              </w:rPr>
              <w:t>8</w:t>
            </w:r>
          </w:p>
        </w:tc>
      </w:tr>
      <w:tr w:rsidR="00A742F8" w:rsidRPr="00A742F8" w:rsidTr="00A742F8">
        <w:tc>
          <w:tcPr>
            <w:tcW w:w="567"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jc w:val="both"/>
              <w:rPr>
                <w:kern w:val="2"/>
              </w:rPr>
            </w:pPr>
            <w:r w:rsidRPr="00A742F8">
              <w:rPr>
                <w:kern w:val="2"/>
              </w:rPr>
              <w:t>8.</w:t>
            </w:r>
          </w:p>
        </w:tc>
        <w:tc>
          <w:tcPr>
            <w:tcW w:w="708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jc w:val="both"/>
              <w:rPr>
                <w:kern w:val="2"/>
              </w:rPr>
            </w:pPr>
            <w:r w:rsidRPr="00A742F8">
              <w:rPr>
                <w:kern w:val="2"/>
              </w:rPr>
              <w:t>Максимальный процент застройки земельного участка</w:t>
            </w:r>
          </w:p>
        </w:tc>
        <w:tc>
          <w:tcPr>
            <w:tcW w:w="850" w:type="dxa"/>
            <w:tcBorders>
              <w:top w:val="single" w:sz="4" w:space="0" w:color="auto"/>
              <w:left w:val="single" w:sz="4" w:space="0" w:color="auto"/>
              <w:bottom w:val="single" w:sz="4" w:space="0" w:color="auto"/>
              <w:right w:val="single" w:sz="4" w:space="0" w:color="auto"/>
            </w:tcBorders>
            <w:vAlign w:val="center"/>
            <w:hideMark/>
          </w:tcPr>
          <w:p w:rsidR="00A742F8" w:rsidRPr="00A742F8" w:rsidRDefault="00A742F8" w:rsidP="00A742F8">
            <w:pPr>
              <w:jc w:val="center"/>
              <w:rPr>
                <w:kern w:val="2"/>
              </w:rPr>
            </w:pPr>
            <w:r w:rsidRPr="00A742F8">
              <w:rPr>
                <w:kern w:val="2"/>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A742F8" w:rsidRPr="00A742F8" w:rsidRDefault="00A742F8" w:rsidP="00A742F8">
            <w:pPr>
              <w:jc w:val="center"/>
              <w:rPr>
                <w:kern w:val="2"/>
              </w:rPr>
            </w:pPr>
            <w:r w:rsidRPr="00A742F8">
              <w:rPr>
                <w:kern w:val="2"/>
              </w:rPr>
              <w:t>60</w:t>
            </w:r>
          </w:p>
        </w:tc>
      </w:tr>
      <w:tr w:rsidR="00A742F8" w:rsidRPr="00A742F8" w:rsidTr="00A742F8">
        <w:trPr>
          <w:trHeight w:val="601"/>
        </w:trPr>
        <w:tc>
          <w:tcPr>
            <w:tcW w:w="567"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jc w:val="both"/>
              <w:rPr>
                <w:kern w:val="2"/>
              </w:rPr>
            </w:pPr>
            <w:r w:rsidRPr="00A742F8">
              <w:rPr>
                <w:kern w:val="2"/>
              </w:rPr>
              <w:t>9.</w:t>
            </w:r>
          </w:p>
        </w:tc>
        <w:tc>
          <w:tcPr>
            <w:tcW w:w="7088" w:type="dxa"/>
            <w:tcBorders>
              <w:top w:val="single" w:sz="4" w:space="0" w:color="auto"/>
              <w:left w:val="single" w:sz="4" w:space="0" w:color="auto"/>
              <w:bottom w:val="single" w:sz="4" w:space="0" w:color="auto"/>
              <w:right w:val="single" w:sz="4" w:space="0" w:color="auto"/>
            </w:tcBorders>
          </w:tcPr>
          <w:p w:rsidR="00A742F8" w:rsidRPr="00A742F8" w:rsidRDefault="00A742F8" w:rsidP="00A742F8">
            <w:pPr>
              <w:shd w:val="clear" w:color="auto" w:fill="FFFFFF"/>
              <w:tabs>
                <w:tab w:val="left" w:pos="547"/>
                <w:tab w:val="left" w:pos="1134"/>
              </w:tabs>
              <w:jc w:val="both"/>
            </w:pPr>
            <w:r w:rsidRPr="00A742F8">
              <w:rPr>
                <w:spacing w:val="-4"/>
              </w:rPr>
              <w:t xml:space="preserve">Минимальные </w:t>
            </w:r>
            <w:r w:rsidRPr="00A742F8">
              <w:t xml:space="preserve">(максимальная) площадь земельного участка </w:t>
            </w:r>
          </w:p>
          <w:p w:rsidR="00A742F8" w:rsidRPr="00A742F8" w:rsidRDefault="00A742F8" w:rsidP="00A742F8">
            <w:pPr>
              <w:pStyle w:val="ae"/>
              <w:tabs>
                <w:tab w:val="left" w:pos="1134"/>
              </w:tabs>
              <w:ind w:left="0"/>
              <w:rPr>
                <w:rFonts w:ascii="Times New Roman" w:hAnsi="Times New Roman"/>
                <w:sz w:val="20"/>
                <w:szCs w:val="20"/>
              </w:rPr>
            </w:pPr>
            <w:r w:rsidRPr="00A742F8">
              <w:rPr>
                <w:rFonts w:ascii="Times New Roman" w:hAnsi="Times New Roman"/>
                <w:sz w:val="20"/>
                <w:szCs w:val="20"/>
              </w:rPr>
              <w:t xml:space="preserve">Для инженерной и коммунальной инфраструктуры, электрохозяйств </w:t>
            </w:r>
          </w:p>
        </w:tc>
        <w:tc>
          <w:tcPr>
            <w:tcW w:w="850" w:type="dxa"/>
            <w:tcBorders>
              <w:top w:val="single" w:sz="4" w:space="0" w:color="auto"/>
              <w:left w:val="single" w:sz="4" w:space="0" w:color="auto"/>
              <w:bottom w:val="single" w:sz="4" w:space="0" w:color="auto"/>
              <w:right w:val="single" w:sz="4" w:space="0" w:color="auto"/>
            </w:tcBorders>
            <w:vAlign w:val="center"/>
            <w:hideMark/>
          </w:tcPr>
          <w:p w:rsidR="00A742F8" w:rsidRPr="00A742F8" w:rsidRDefault="00A742F8" w:rsidP="00A742F8">
            <w:pPr>
              <w:jc w:val="center"/>
              <w:rPr>
                <w:kern w:val="2"/>
              </w:rPr>
            </w:pPr>
            <w:r w:rsidRPr="00A742F8">
              <w:rPr>
                <w:kern w:val="2"/>
              </w:rPr>
              <w:t>кв. м</w:t>
            </w:r>
          </w:p>
        </w:tc>
        <w:tc>
          <w:tcPr>
            <w:tcW w:w="1276"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jc w:val="both"/>
            </w:pPr>
            <w:r w:rsidRPr="00A742F8">
              <w:t>600 (5000)</w:t>
            </w:r>
          </w:p>
          <w:p w:rsidR="00A742F8" w:rsidRPr="00A742F8" w:rsidRDefault="00A742F8" w:rsidP="00A742F8">
            <w:pPr>
              <w:jc w:val="both"/>
              <w:rPr>
                <w:kern w:val="2"/>
              </w:rPr>
            </w:pPr>
            <w:r w:rsidRPr="00A742F8">
              <w:t xml:space="preserve">50 (5000)  </w:t>
            </w:r>
          </w:p>
        </w:tc>
      </w:tr>
      <w:tr w:rsidR="00A742F8" w:rsidRPr="00A742F8" w:rsidTr="00A742F8">
        <w:tc>
          <w:tcPr>
            <w:tcW w:w="567"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jc w:val="both"/>
              <w:rPr>
                <w:kern w:val="2"/>
              </w:rPr>
            </w:pPr>
            <w:r w:rsidRPr="00A742F8">
              <w:rPr>
                <w:kern w:val="2"/>
              </w:rPr>
              <w:t>11.</w:t>
            </w:r>
          </w:p>
        </w:tc>
        <w:tc>
          <w:tcPr>
            <w:tcW w:w="708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r w:rsidRPr="00A742F8">
              <w:t>Предельное количество этажей или предельную высоту зданий, строений, сооружений</w:t>
            </w:r>
          </w:p>
          <w:p w:rsidR="00A742F8" w:rsidRPr="00A742F8" w:rsidRDefault="00A742F8" w:rsidP="00A742F8">
            <w:r w:rsidRPr="00A742F8">
              <w:t>- для всех основных строений количество надземных этажей</w:t>
            </w:r>
          </w:p>
        </w:tc>
        <w:tc>
          <w:tcPr>
            <w:tcW w:w="850" w:type="dxa"/>
            <w:tcBorders>
              <w:top w:val="single" w:sz="4" w:space="0" w:color="auto"/>
              <w:left w:val="single" w:sz="4" w:space="0" w:color="auto"/>
              <w:bottom w:val="single" w:sz="4" w:space="0" w:color="auto"/>
              <w:right w:val="single" w:sz="4" w:space="0" w:color="auto"/>
            </w:tcBorders>
            <w:vAlign w:val="center"/>
          </w:tcPr>
          <w:p w:rsidR="00A742F8" w:rsidRPr="00A742F8" w:rsidRDefault="00A742F8" w:rsidP="00A742F8">
            <w:pPr>
              <w:jc w:val="center"/>
              <w:rPr>
                <w:kern w:val="2"/>
              </w:rPr>
            </w:pPr>
          </w:p>
        </w:tc>
        <w:tc>
          <w:tcPr>
            <w:tcW w:w="1276" w:type="dxa"/>
            <w:tcBorders>
              <w:top w:val="single" w:sz="4" w:space="0" w:color="auto"/>
              <w:left w:val="single" w:sz="4" w:space="0" w:color="auto"/>
              <w:bottom w:val="single" w:sz="4" w:space="0" w:color="auto"/>
              <w:right w:val="single" w:sz="4" w:space="0" w:color="auto"/>
            </w:tcBorders>
            <w:vAlign w:val="center"/>
          </w:tcPr>
          <w:p w:rsidR="00A742F8" w:rsidRPr="00A742F8" w:rsidRDefault="00A742F8" w:rsidP="00A742F8">
            <w:pPr>
              <w:jc w:val="center"/>
              <w:rPr>
                <w:kern w:val="2"/>
              </w:rPr>
            </w:pPr>
          </w:p>
          <w:p w:rsidR="00A742F8" w:rsidRPr="00A742F8" w:rsidRDefault="00A742F8" w:rsidP="00A742F8">
            <w:pPr>
              <w:jc w:val="center"/>
              <w:rPr>
                <w:kern w:val="2"/>
              </w:rPr>
            </w:pPr>
            <w:r w:rsidRPr="00A742F8">
              <w:rPr>
                <w:kern w:val="2"/>
              </w:rPr>
              <w:t>3</w:t>
            </w:r>
          </w:p>
        </w:tc>
      </w:tr>
    </w:tbl>
    <w:p w:rsidR="00A742F8" w:rsidRPr="00A742F8" w:rsidRDefault="00A742F8" w:rsidP="00A742F8">
      <w:pPr>
        <w:shd w:val="clear" w:color="auto" w:fill="FFFFFF"/>
        <w:ind w:firstLine="357"/>
        <w:jc w:val="both"/>
        <w:rPr>
          <w:b/>
          <w:bCs/>
          <w:spacing w:val="-2"/>
        </w:rPr>
      </w:pPr>
    </w:p>
    <w:p w:rsidR="00A742F8" w:rsidRPr="00A742F8" w:rsidRDefault="00A742F8" w:rsidP="00A742F8">
      <w:pPr>
        <w:shd w:val="clear" w:color="auto" w:fill="FFFFFF"/>
        <w:tabs>
          <w:tab w:val="left" w:pos="9638"/>
          <w:tab w:val="left" w:pos="9781"/>
        </w:tabs>
        <w:ind w:left="57" w:right="57" w:firstLine="709"/>
        <w:jc w:val="both"/>
        <w:rPr>
          <w:b/>
          <w:bCs/>
        </w:rPr>
      </w:pPr>
      <w:r w:rsidRPr="00A742F8">
        <w:t>1.2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w:t>
      </w:r>
      <w:r w:rsidRPr="00A742F8">
        <w:t>и</w:t>
      </w:r>
      <w:r w:rsidRPr="00A742F8">
        <w:t>тельства общественно-делового назначения, указанных в о</w:t>
      </w:r>
      <w:r w:rsidRPr="00A742F8">
        <w:rPr>
          <w:bCs/>
        </w:rPr>
        <w:t>сновных видах разрешенного использ</w:t>
      </w:r>
      <w:r w:rsidRPr="00A742F8">
        <w:rPr>
          <w:bCs/>
        </w:rPr>
        <w:t>о</w:t>
      </w:r>
      <w:r w:rsidRPr="00A742F8">
        <w:rPr>
          <w:bCs/>
        </w:rPr>
        <w:t>вания земельных участков и объектов капитального строительства</w:t>
      </w:r>
      <w:r w:rsidRPr="00A742F8">
        <w:t xml:space="preserve"> настоящей статьи, устанавл</w:t>
      </w:r>
      <w:r w:rsidRPr="00A742F8">
        <w:t>и</w:t>
      </w:r>
      <w:r w:rsidRPr="00A742F8">
        <w:t>ваются региональными нормативами градостроительного проектирования (РНГП) для Республики Коми (утверждены постановлением Правительства РК от 18.03.2016 N 133), СП 42.13330.2011 Актуализированная редакция СНиП 2.07.01-89* Градостроительство. Планировка и застройка горо</w:t>
      </w:r>
      <w:r w:rsidRPr="00A742F8">
        <w:t>д</w:t>
      </w:r>
      <w:r w:rsidRPr="00A742F8">
        <w:t>ских и сельских поселений, СП 118.13330.2012 Актуализированная редакция СНиП 31-06-2009 Общественные здания и сооружения, СП 44.13330.2011 Актуализированная редакция СНиП 2.09.04-87* Административные и бытовые здания и иными нормами и правилами.</w:t>
      </w:r>
    </w:p>
    <w:p w:rsidR="00A742F8" w:rsidRPr="00A742F8" w:rsidRDefault="00A742F8" w:rsidP="00A742F8">
      <w:pPr>
        <w:pStyle w:val="4"/>
        <w:spacing w:after="0"/>
        <w:rPr>
          <w:sz w:val="20"/>
          <w:szCs w:val="20"/>
        </w:rPr>
      </w:pPr>
      <w:r w:rsidRPr="00A742F8">
        <w:rPr>
          <w:spacing w:val="-2"/>
          <w:sz w:val="20"/>
          <w:szCs w:val="20"/>
        </w:rPr>
        <w:t xml:space="preserve">ОД-2 — </w:t>
      </w:r>
      <w:r w:rsidRPr="00A742F8">
        <w:rPr>
          <w:sz w:val="20"/>
          <w:szCs w:val="20"/>
        </w:rPr>
        <w:t>зона культового назначения</w:t>
      </w:r>
    </w:p>
    <w:p w:rsidR="00A742F8" w:rsidRPr="00A742F8" w:rsidRDefault="00A742F8" w:rsidP="00A742F8">
      <w:pPr>
        <w:ind w:firstLine="357"/>
        <w:rPr>
          <w:rFonts w:eastAsia="Arial"/>
          <w:shd w:val="clear" w:color="auto" w:fill="FFFFFF"/>
        </w:rPr>
      </w:pPr>
      <w:r w:rsidRPr="00A742F8">
        <w:rPr>
          <w:rFonts w:eastAsia="Arial"/>
          <w:b/>
          <w:spacing w:val="-5"/>
          <w:shd w:val="clear" w:color="auto" w:fill="FFFFFF"/>
        </w:rPr>
        <w:t>Основные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A742F8" w:rsidRPr="00A742F8" w:rsidTr="00A742F8">
        <w:tc>
          <w:tcPr>
            <w:tcW w:w="2452" w:type="dxa"/>
            <w:shd w:val="clear" w:color="auto" w:fill="FFFFFF"/>
            <w:hideMark/>
          </w:tcPr>
          <w:p w:rsidR="00A742F8" w:rsidRPr="00A742F8" w:rsidRDefault="00A742F8" w:rsidP="00A742F8">
            <w:pPr>
              <w:pStyle w:val="s10"/>
              <w:jc w:val="center"/>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6195" w:type="dxa"/>
            <w:shd w:val="clear" w:color="auto" w:fill="FFFFFF"/>
            <w:hideMark/>
          </w:tcPr>
          <w:p w:rsidR="00A742F8" w:rsidRPr="00A742F8" w:rsidRDefault="00A742F8" w:rsidP="00A742F8">
            <w:pPr>
              <w:pStyle w:val="s10"/>
              <w:jc w:val="center"/>
              <w:rPr>
                <w:sz w:val="20"/>
                <w:szCs w:val="20"/>
              </w:rPr>
            </w:pPr>
            <w:r w:rsidRPr="00A742F8">
              <w:rPr>
                <w:sz w:val="20"/>
                <w:szCs w:val="20"/>
              </w:rPr>
              <w:t>Описание вида разрешенного использования земельного участка</w:t>
            </w:r>
          </w:p>
        </w:tc>
        <w:tc>
          <w:tcPr>
            <w:tcW w:w="1134" w:type="dxa"/>
            <w:shd w:val="clear" w:color="auto" w:fill="FFFFFF"/>
            <w:hideMark/>
          </w:tcPr>
          <w:p w:rsidR="00A742F8" w:rsidRPr="00A742F8" w:rsidRDefault="00A742F8" w:rsidP="00A742F8">
            <w:pPr>
              <w:pStyle w:val="s10"/>
              <w:jc w:val="center"/>
              <w:rPr>
                <w:sz w:val="20"/>
                <w:szCs w:val="20"/>
              </w:rPr>
            </w:pPr>
            <w:r w:rsidRPr="00A742F8">
              <w:rPr>
                <w:sz w:val="20"/>
                <w:szCs w:val="20"/>
              </w:rPr>
              <w:t>Код (чи</w:t>
            </w:r>
            <w:r w:rsidRPr="00A742F8">
              <w:rPr>
                <w:sz w:val="20"/>
                <w:szCs w:val="20"/>
              </w:rPr>
              <w:t>с</w:t>
            </w:r>
            <w:r w:rsidRPr="00A742F8">
              <w:rPr>
                <w:sz w:val="20"/>
                <w:szCs w:val="20"/>
              </w:rPr>
              <w:t>ловое обознач</w:t>
            </w:r>
            <w:r w:rsidRPr="00A742F8">
              <w:rPr>
                <w:sz w:val="20"/>
                <w:szCs w:val="20"/>
              </w:rPr>
              <w:t>е</w:t>
            </w:r>
            <w:r w:rsidRPr="00A742F8">
              <w:rPr>
                <w:sz w:val="20"/>
                <w:szCs w:val="20"/>
              </w:rPr>
              <w:t>ние) вида разреше</w:t>
            </w:r>
            <w:r w:rsidRPr="00A742F8">
              <w:rPr>
                <w:sz w:val="20"/>
                <w:szCs w:val="20"/>
              </w:rPr>
              <w:t>н</w:t>
            </w:r>
            <w:r w:rsidRPr="00A742F8">
              <w:rPr>
                <w:sz w:val="20"/>
                <w:szCs w:val="20"/>
              </w:rPr>
              <w:t>н</w:t>
            </w:r>
            <w:r w:rsidRPr="00A742F8">
              <w:rPr>
                <w:sz w:val="20"/>
                <w:szCs w:val="20"/>
              </w:rPr>
              <w:lastRenderedPageBreak/>
              <w:t>ого использ</w:t>
            </w:r>
            <w:r w:rsidRPr="00A742F8">
              <w:rPr>
                <w:sz w:val="20"/>
                <w:szCs w:val="20"/>
              </w:rPr>
              <w:t>о</w:t>
            </w:r>
            <w:r w:rsidRPr="00A742F8">
              <w:rPr>
                <w:sz w:val="20"/>
                <w:szCs w:val="20"/>
              </w:rPr>
              <w:t>вания земел</w:t>
            </w:r>
            <w:r w:rsidRPr="00A742F8">
              <w:rPr>
                <w:sz w:val="20"/>
                <w:szCs w:val="20"/>
              </w:rPr>
              <w:t>ь</w:t>
            </w:r>
            <w:r w:rsidRPr="00A742F8">
              <w:rPr>
                <w:sz w:val="20"/>
                <w:szCs w:val="20"/>
              </w:rPr>
              <w:t>ного участка*</w:t>
            </w:r>
          </w:p>
        </w:tc>
      </w:tr>
      <w:tr w:rsidR="00A742F8" w:rsidRPr="00A742F8" w:rsidTr="00A742F8">
        <w:tc>
          <w:tcPr>
            <w:tcW w:w="2452" w:type="dxa"/>
            <w:shd w:val="clear" w:color="auto" w:fill="FFFFFF"/>
            <w:hideMark/>
          </w:tcPr>
          <w:p w:rsidR="00A742F8" w:rsidRPr="00A742F8" w:rsidRDefault="00A742F8" w:rsidP="00A742F8">
            <w:pPr>
              <w:pStyle w:val="s10"/>
              <w:jc w:val="center"/>
              <w:rPr>
                <w:sz w:val="20"/>
                <w:szCs w:val="20"/>
              </w:rPr>
            </w:pPr>
            <w:r w:rsidRPr="00A742F8">
              <w:rPr>
                <w:sz w:val="20"/>
                <w:szCs w:val="20"/>
              </w:rPr>
              <w:lastRenderedPageBreak/>
              <w:t>1</w:t>
            </w:r>
          </w:p>
        </w:tc>
        <w:tc>
          <w:tcPr>
            <w:tcW w:w="6195" w:type="dxa"/>
            <w:shd w:val="clear" w:color="auto" w:fill="FFFFFF"/>
            <w:hideMark/>
          </w:tcPr>
          <w:p w:rsidR="00A742F8" w:rsidRPr="00A742F8" w:rsidRDefault="00A742F8" w:rsidP="00A742F8">
            <w:pPr>
              <w:pStyle w:val="s10"/>
              <w:jc w:val="center"/>
              <w:rPr>
                <w:sz w:val="20"/>
                <w:szCs w:val="20"/>
              </w:rPr>
            </w:pPr>
            <w:r w:rsidRPr="00A742F8">
              <w:rPr>
                <w:sz w:val="20"/>
                <w:szCs w:val="20"/>
              </w:rPr>
              <w:t>2</w:t>
            </w:r>
          </w:p>
        </w:tc>
        <w:tc>
          <w:tcPr>
            <w:tcW w:w="1134" w:type="dxa"/>
            <w:shd w:val="clear" w:color="auto" w:fill="FFFFFF"/>
            <w:hideMark/>
          </w:tcPr>
          <w:p w:rsidR="00A742F8" w:rsidRPr="00A742F8" w:rsidRDefault="00A742F8" w:rsidP="00A742F8">
            <w:pPr>
              <w:pStyle w:val="s10"/>
              <w:jc w:val="center"/>
              <w:rPr>
                <w:sz w:val="20"/>
                <w:szCs w:val="20"/>
              </w:rPr>
            </w:pPr>
            <w:r w:rsidRPr="00A742F8">
              <w:rPr>
                <w:sz w:val="20"/>
                <w:szCs w:val="20"/>
              </w:rPr>
              <w:t>3</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Религиозное использование</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3.7</w:t>
            </w:r>
          </w:p>
        </w:tc>
      </w:tr>
    </w:tbl>
    <w:p w:rsidR="00A742F8" w:rsidRPr="00A742F8" w:rsidRDefault="00A742F8" w:rsidP="00A742F8">
      <w:r w:rsidRPr="00A742F8">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A742F8" w:rsidRPr="00A742F8" w:rsidRDefault="00A742F8" w:rsidP="00A742F8">
      <w:pPr>
        <w:ind w:firstLine="357"/>
        <w:rPr>
          <w:rFonts w:eastAsia="Arial"/>
          <w:shd w:val="clear" w:color="auto" w:fill="FFFFFF"/>
        </w:rPr>
      </w:pPr>
      <w:r w:rsidRPr="00A742F8">
        <w:rPr>
          <w:rFonts w:eastAsia="Arial"/>
          <w:b/>
          <w:spacing w:val="-5"/>
          <w:shd w:val="clear" w:color="auto" w:fill="FFFFFF"/>
        </w:rPr>
        <w:t>Вспомогательные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p w:rsidR="00A742F8" w:rsidRPr="00A742F8" w:rsidRDefault="00A742F8" w:rsidP="00A742F8">
      <w:pPr>
        <w:shd w:val="clear" w:color="auto" w:fill="FFFFFF"/>
        <w:tabs>
          <w:tab w:val="left" w:pos="648"/>
        </w:tabs>
        <w:jc w:val="both"/>
      </w:pPr>
    </w:p>
    <w:p w:rsidR="00A742F8" w:rsidRPr="00A742F8" w:rsidRDefault="00A742F8" w:rsidP="00A742F8">
      <w:pPr>
        <w:ind w:firstLine="357"/>
        <w:rPr>
          <w:rFonts w:eastAsia="Arial"/>
          <w:shd w:val="clear" w:color="auto" w:fill="FFFFFF"/>
        </w:rPr>
      </w:pPr>
      <w:r w:rsidRPr="00A742F8">
        <w:rPr>
          <w:rFonts w:eastAsia="Arial"/>
          <w:b/>
          <w:spacing w:val="-5"/>
          <w:shd w:val="clear" w:color="auto" w:fill="FFFFFF"/>
        </w:rPr>
        <w:t>Условные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A742F8" w:rsidRPr="00A742F8" w:rsidTr="00A742F8">
        <w:tc>
          <w:tcPr>
            <w:tcW w:w="2452" w:type="dxa"/>
            <w:shd w:val="clear" w:color="auto" w:fill="FFFFFF"/>
            <w:hideMark/>
          </w:tcPr>
          <w:p w:rsidR="00A742F8" w:rsidRPr="00A742F8" w:rsidRDefault="00A742F8" w:rsidP="00A742F8">
            <w:pPr>
              <w:pStyle w:val="s10"/>
              <w:jc w:val="center"/>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6195" w:type="dxa"/>
            <w:shd w:val="clear" w:color="auto" w:fill="FFFFFF"/>
            <w:hideMark/>
          </w:tcPr>
          <w:p w:rsidR="00A742F8" w:rsidRPr="00A742F8" w:rsidRDefault="00A742F8" w:rsidP="00A742F8">
            <w:pPr>
              <w:pStyle w:val="s10"/>
              <w:jc w:val="center"/>
              <w:rPr>
                <w:sz w:val="20"/>
                <w:szCs w:val="20"/>
              </w:rPr>
            </w:pPr>
            <w:r w:rsidRPr="00A742F8">
              <w:rPr>
                <w:sz w:val="20"/>
                <w:szCs w:val="20"/>
              </w:rPr>
              <w:t>Описание вида разрешенного использования земельного участка</w:t>
            </w:r>
          </w:p>
        </w:tc>
        <w:tc>
          <w:tcPr>
            <w:tcW w:w="1134" w:type="dxa"/>
            <w:shd w:val="clear" w:color="auto" w:fill="FFFFFF"/>
            <w:hideMark/>
          </w:tcPr>
          <w:p w:rsidR="00A742F8" w:rsidRPr="00A742F8" w:rsidRDefault="00A742F8" w:rsidP="00A742F8">
            <w:pPr>
              <w:pStyle w:val="s10"/>
              <w:jc w:val="center"/>
              <w:rPr>
                <w:sz w:val="20"/>
                <w:szCs w:val="20"/>
              </w:rPr>
            </w:pPr>
            <w:r w:rsidRPr="00A742F8">
              <w:rPr>
                <w:sz w:val="20"/>
                <w:szCs w:val="20"/>
              </w:rPr>
              <w:t>Код (чи</w:t>
            </w:r>
            <w:r w:rsidRPr="00A742F8">
              <w:rPr>
                <w:sz w:val="20"/>
                <w:szCs w:val="20"/>
              </w:rPr>
              <w:t>с</w:t>
            </w:r>
            <w:r w:rsidRPr="00A742F8">
              <w:rPr>
                <w:sz w:val="20"/>
                <w:szCs w:val="20"/>
              </w:rPr>
              <w:t>ловое обознач</w:t>
            </w:r>
            <w:r w:rsidRPr="00A742F8">
              <w:rPr>
                <w:sz w:val="20"/>
                <w:szCs w:val="20"/>
              </w:rPr>
              <w:t>е</w:t>
            </w:r>
            <w:r w:rsidRPr="00A742F8">
              <w:rPr>
                <w:sz w:val="20"/>
                <w:szCs w:val="20"/>
              </w:rPr>
              <w:t>ние) вида разреше</w:t>
            </w:r>
            <w:r w:rsidRPr="00A742F8">
              <w:rPr>
                <w:sz w:val="20"/>
                <w:szCs w:val="20"/>
              </w:rPr>
              <w:t>н</w:t>
            </w:r>
            <w:r w:rsidRPr="00A742F8">
              <w:rPr>
                <w:sz w:val="20"/>
                <w:szCs w:val="20"/>
              </w:rPr>
              <w:t>ного использ</w:t>
            </w:r>
            <w:r w:rsidRPr="00A742F8">
              <w:rPr>
                <w:sz w:val="20"/>
                <w:szCs w:val="20"/>
              </w:rPr>
              <w:t>о</w:t>
            </w:r>
            <w:r w:rsidRPr="00A742F8">
              <w:rPr>
                <w:sz w:val="20"/>
                <w:szCs w:val="20"/>
              </w:rPr>
              <w:t>вания земел</w:t>
            </w:r>
            <w:r w:rsidRPr="00A742F8">
              <w:rPr>
                <w:sz w:val="20"/>
                <w:szCs w:val="20"/>
              </w:rPr>
              <w:t>ь</w:t>
            </w:r>
            <w:r w:rsidRPr="00A742F8">
              <w:rPr>
                <w:sz w:val="20"/>
                <w:szCs w:val="20"/>
              </w:rPr>
              <w:t>ного участка*</w:t>
            </w:r>
          </w:p>
        </w:tc>
      </w:tr>
      <w:tr w:rsidR="00A742F8" w:rsidRPr="00A742F8" w:rsidTr="00A742F8">
        <w:tc>
          <w:tcPr>
            <w:tcW w:w="2452" w:type="dxa"/>
            <w:shd w:val="clear" w:color="auto" w:fill="FFFFFF"/>
            <w:hideMark/>
          </w:tcPr>
          <w:p w:rsidR="00A742F8" w:rsidRPr="00A742F8" w:rsidRDefault="00A742F8" w:rsidP="00A742F8">
            <w:pPr>
              <w:pStyle w:val="s10"/>
              <w:jc w:val="center"/>
              <w:rPr>
                <w:sz w:val="20"/>
                <w:szCs w:val="20"/>
              </w:rPr>
            </w:pPr>
            <w:r w:rsidRPr="00A742F8">
              <w:rPr>
                <w:sz w:val="20"/>
                <w:szCs w:val="20"/>
              </w:rPr>
              <w:t>1</w:t>
            </w:r>
          </w:p>
        </w:tc>
        <w:tc>
          <w:tcPr>
            <w:tcW w:w="6195" w:type="dxa"/>
            <w:shd w:val="clear" w:color="auto" w:fill="FFFFFF"/>
            <w:hideMark/>
          </w:tcPr>
          <w:p w:rsidR="00A742F8" w:rsidRPr="00A742F8" w:rsidRDefault="00A742F8" w:rsidP="00A742F8">
            <w:pPr>
              <w:pStyle w:val="s10"/>
              <w:jc w:val="center"/>
              <w:rPr>
                <w:sz w:val="20"/>
                <w:szCs w:val="20"/>
              </w:rPr>
            </w:pPr>
            <w:r w:rsidRPr="00A742F8">
              <w:rPr>
                <w:sz w:val="20"/>
                <w:szCs w:val="20"/>
              </w:rPr>
              <w:t>2</w:t>
            </w:r>
          </w:p>
        </w:tc>
        <w:tc>
          <w:tcPr>
            <w:tcW w:w="1134" w:type="dxa"/>
            <w:shd w:val="clear" w:color="auto" w:fill="FFFFFF"/>
            <w:hideMark/>
          </w:tcPr>
          <w:p w:rsidR="00A742F8" w:rsidRPr="00A742F8" w:rsidRDefault="00A742F8" w:rsidP="00A742F8">
            <w:pPr>
              <w:pStyle w:val="s10"/>
              <w:jc w:val="center"/>
              <w:rPr>
                <w:sz w:val="20"/>
                <w:szCs w:val="20"/>
              </w:rPr>
            </w:pPr>
            <w:r w:rsidRPr="00A742F8">
              <w:rPr>
                <w:sz w:val="20"/>
                <w:szCs w:val="20"/>
              </w:rPr>
              <w:t>3</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Обслуживание автотранспорта</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придорожного сервиса;</w:t>
            </w:r>
          </w:p>
          <w:p w:rsidR="00A742F8" w:rsidRPr="00A742F8" w:rsidRDefault="00A742F8" w:rsidP="00A742F8">
            <w:pPr>
              <w:pStyle w:val="af8"/>
              <w:spacing w:before="0" w:after="0" w:afterAutospacing="0"/>
              <w:rPr>
                <w:sz w:val="20"/>
                <w:szCs w:val="20"/>
              </w:rPr>
            </w:pPr>
            <w:r w:rsidRPr="00A742F8">
              <w:rPr>
                <w:sz w:val="20"/>
                <w:szCs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4.9</w:t>
            </w:r>
          </w:p>
        </w:tc>
      </w:tr>
    </w:tbl>
    <w:p w:rsidR="00A742F8" w:rsidRPr="00A742F8" w:rsidRDefault="00A742F8" w:rsidP="00A742F8">
      <w:pPr>
        <w:shd w:val="clear" w:color="auto" w:fill="FFFFFF"/>
        <w:tabs>
          <w:tab w:val="left" w:pos="648"/>
        </w:tabs>
        <w:jc w:val="both"/>
      </w:pPr>
    </w:p>
    <w:p w:rsidR="00A742F8" w:rsidRPr="00A742F8" w:rsidRDefault="00A742F8" w:rsidP="00A742F8">
      <w:pPr>
        <w:shd w:val="clear" w:color="auto" w:fill="FFFFFF"/>
        <w:ind w:firstLine="357"/>
        <w:jc w:val="both"/>
        <w:rPr>
          <w:b/>
          <w:bCs/>
          <w:spacing w:val="-2"/>
        </w:rPr>
      </w:pPr>
      <w:r w:rsidRPr="00A742F8">
        <w:rPr>
          <w:b/>
          <w:bCs/>
          <w:spacing w:val="-3"/>
        </w:rPr>
        <w:t>Предельные размеры земельных участков и предельные параметры разрешен</w:t>
      </w:r>
      <w:r w:rsidRPr="00A742F8">
        <w:rPr>
          <w:b/>
          <w:bCs/>
          <w:spacing w:val="-3"/>
        </w:rPr>
        <w:softHyphen/>
      </w:r>
      <w:r w:rsidRPr="00A742F8">
        <w:rPr>
          <w:b/>
          <w:bCs/>
          <w:spacing w:val="-2"/>
        </w:rPr>
        <w:t>ного строительства, реконструкции объектов капитального строительства:</w:t>
      </w:r>
    </w:p>
    <w:tbl>
      <w:tblPr>
        <w:tblW w:w="9781" w:type="dxa"/>
        <w:tblInd w:w="250" w:type="dxa"/>
        <w:tblBorders>
          <w:top w:val="single" w:sz="4" w:space="0" w:color="auto"/>
          <w:left w:val="single" w:sz="4" w:space="0" w:color="auto"/>
          <w:bottom w:val="single" w:sz="4" w:space="0" w:color="auto"/>
          <w:right w:val="single" w:sz="4" w:space="0" w:color="auto"/>
        </w:tblBorders>
        <w:tblLayout w:type="fixed"/>
        <w:tblLook w:val="04A0"/>
      </w:tblPr>
      <w:tblGrid>
        <w:gridCol w:w="567"/>
        <w:gridCol w:w="7088"/>
        <w:gridCol w:w="850"/>
        <w:gridCol w:w="1276"/>
      </w:tblGrid>
      <w:tr w:rsidR="00A742F8" w:rsidRPr="00A742F8" w:rsidTr="00A742F8">
        <w:tc>
          <w:tcPr>
            <w:tcW w:w="567" w:type="dxa"/>
            <w:tcBorders>
              <w:top w:val="single" w:sz="4" w:space="0" w:color="auto"/>
              <w:left w:val="single" w:sz="4" w:space="0" w:color="auto"/>
              <w:bottom w:val="single" w:sz="4" w:space="0" w:color="auto"/>
              <w:right w:val="single" w:sz="4" w:space="0" w:color="auto"/>
            </w:tcBorders>
          </w:tcPr>
          <w:p w:rsidR="00A742F8" w:rsidRPr="00A742F8" w:rsidRDefault="00A742F8" w:rsidP="00A742F8">
            <w:pPr>
              <w:jc w:val="both"/>
              <w:rPr>
                <w:kern w:val="2"/>
              </w:rPr>
            </w:pPr>
          </w:p>
          <w:p w:rsidR="00A742F8" w:rsidRPr="00A742F8" w:rsidRDefault="00A742F8" w:rsidP="00A742F8">
            <w:pPr>
              <w:jc w:val="both"/>
              <w:rPr>
                <w:kern w:val="2"/>
              </w:rPr>
            </w:pPr>
            <w:r w:rsidRPr="00A742F8">
              <w:rPr>
                <w:kern w:val="2"/>
              </w:rPr>
              <w:t>1.</w:t>
            </w:r>
          </w:p>
        </w:tc>
        <w:tc>
          <w:tcPr>
            <w:tcW w:w="708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jc w:val="both"/>
              <w:rPr>
                <w:kern w:val="2"/>
              </w:rPr>
            </w:pPr>
            <w:r w:rsidRPr="00A742F8">
              <w:rPr>
                <w:kern w:val="2"/>
              </w:rPr>
              <w:t xml:space="preserve">Параметры магистральных улиц (поперечный профиль улиц) и минимальное расстояние жилых зданий от края основной проезжей части принимаются в соответствии с проектами планировки </w:t>
            </w:r>
          </w:p>
        </w:tc>
        <w:tc>
          <w:tcPr>
            <w:tcW w:w="850" w:type="dxa"/>
            <w:tcBorders>
              <w:top w:val="single" w:sz="4" w:space="0" w:color="auto"/>
              <w:left w:val="single" w:sz="4" w:space="0" w:color="auto"/>
              <w:bottom w:val="single" w:sz="4" w:space="0" w:color="auto"/>
              <w:right w:val="single" w:sz="4" w:space="0" w:color="auto"/>
            </w:tcBorders>
            <w:vAlign w:val="center"/>
          </w:tcPr>
          <w:p w:rsidR="00A742F8" w:rsidRPr="00A742F8" w:rsidRDefault="00A742F8" w:rsidP="00A742F8">
            <w:pPr>
              <w:jc w:val="center"/>
              <w:rPr>
                <w:kern w:val="2"/>
              </w:rPr>
            </w:pPr>
          </w:p>
          <w:p w:rsidR="00A742F8" w:rsidRPr="00A742F8" w:rsidRDefault="00A742F8" w:rsidP="00A742F8">
            <w:pPr>
              <w:jc w:val="center"/>
              <w:rPr>
                <w:kern w:val="2"/>
              </w:rPr>
            </w:pPr>
            <w:r w:rsidRPr="00A742F8">
              <w:rPr>
                <w:kern w:val="2"/>
              </w:rPr>
              <w:t>м</w:t>
            </w:r>
          </w:p>
        </w:tc>
        <w:tc>
          <w:tcPr>
            <w:tcW w:w="1276" w:type="dxa"/>
            <w:tcBorders>
              <w:top w:val="single" w:sz="4" w:space="0" w:color="auto"/>
              <w:left w:val="single" w:sz="4" w:space="0" w:color="auto"/>
              <w:bottom w:val="single" w:sz="4" w:space="0" w:color="auto"/>
              <w:right w:val="single" w:sz="4" w:space="0" w:color="auto"/>
            </w:tcBorders>
            <w:vAlign w:val="center"/>
          </w:tcPr>
          <w:p w:rsidR="00A742F8" w:rsidRPr="00A742F8" w:rsidRDefault="00A742F8" w:rsidP="00A742F8">
            <w:pPr>
              <w:jc w:val="center"/>
              <w:rPr>
                <w:kern w:val="2"/>
              </w:rPr>
            </w:pPr>
          </w:p>
          <w:p w:rsidR="00A742F8" w:rsidRPr="00A742F8" w:rsidRDefault="00A742F8" w:rsidP="00A742F8">
            <w:pPr>
              <w:jc w:val="center"/>
              <w:rPr>
                <w:kern w:val="2"/>
              </w:rPr>
            </w:pPr>
            <w:r w:rsidRPr="00A742F8">
              <w:rPr>
                <w:kern w:val="2"/>
              </w:rPr>
              <w:t>-</w:t>
            </w:r>
          </w:p>
        </w:tc>
      </w:tr>
      <w:tr w:rsidR="00A742F8" w:rsidRPr="00A742F8" w:rsidTr="00A742F8">
        <w:tc>
          <w:tcPr>
            <w:tcW w:w="567" w:type="dxa"/>
            <w:tcBorders>
              <w:top w:val="single" w:sz="4" w:space="0" w:color="auto"/>
              <w:left w:val="single" w:sz="4" w:space="0" w:color="auto"/>
              <w:bottom w:val="single" w:sz="4" w:space="0" w:color="auto"/>
              <w:right w:val="single" w:sz="4" w:space="0" w:color="auto"/>
            </w:tcBorders>
          </w:tcPr>
          <w:p w:rsidR="00A742F8" w:rsidRPr="00A742F8" w:rsidRDefault="00A742F8" w:rsidP="00A742F8">
            <w:pPr>
              <w:jc w:val="both"/>
              <w:rPr>
                <w:kern w:val="2"/>
              </w:rPr>
            </w:pPr>
            <w:r w:rsidRPr="00A742F8">
              <w:rPr>
                <w:kern w:val="2"/>
              </w:rPr>
              <w:t>2.</w:t>
            </w:r>
          </w:p>
          <w:p w:rsidR="00A742F8" w:rsidRPr="00A742F8" w:rsidRDefault="00A742F8" w:rsidP="00A742F8">
            <w:pPr>
              <w:jc w:val="both"/>
              <w:rPr>
                <w:kern w:val="2"/>
              </w:rPr>
            </w:pPr>
          </w:p>
        </w:tc>
        <w:tc>
          <w:tcPr>
            <w:tcW w:w="708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shd w:val="clear" w:color="auto" w:fill="FFFFFF"/>
              <w:tabs>
                <w:tab w:val="left" w:pos="547"/>
                <w:tab w:val="left" w:pos="1134"/>
              </w:tabs>
              <w:jc w:val="both"/>
              <w:rPr>
                <w:spacing w:val="-4"/>
              </w:rPr>
            </w:pPr>
            <w:r w:rsidRPr="00A742F8">
              <w:t>Минимальные отступы от границ земельных участков в целях определения мест допустимого размещения зданий, строений и сооружений</w:t>
            </w:r>
          </w:p>
          <w:p w:rsidR="00A742F8" w:rsidRPr="00A742F8" w:rsidRDefault="00A742F8" w:rsidP="00A742F8">
            <w:pPr>
              <w:pStyle w:val="ae"/>
              <w:tabs>
                <w:tab w:val="left" w:pos="1134"/>
                <w:tab w:val="left" w:pos="14821"/>
              </w:tabs>
              <w:ind w:left="0"/>
              <w:rPr>
                <w:rFonts w:ascii="Times New Roman" w:hAnsi="Times New Roman"/>
                <w:sz w:val="20"/>
                <w:szCs w:val="20"/>
              </w:rPr>
            </w:pPr>
            <w:r w:rsidRPr="00A742F8">
              <w:rPr>
                <w:rFonts w:ascii="Times New Roman" w:hAnsi="Times New Roman"/>
                <w:sz w:val="20"/>
                <w:szCs w:val="20"/>
              </w:rPr>
              <w:t>- минимальный отступ зданий, строений, сооружений от передней гр</w:t>
            </w:r>
            <w:r w:rsidRPr="00A742F8">
              <w:rPr>
                <w:rFonts w:ascii="Times New Roman" w:hAnsi="Times New Roman"/>
                <w:sz w:val="20"/>
                <w:szCs w:val="20"/>
              </w:rPr>
              <w:t>а</w:t>
            </w:r>
            <w:r w:rsidRPr="00A742F8">
              <w:rPr>
                <w:rFonts w:ascii="Times New Roman" w:hAnsi="Times New Roman"/>
                <w:sz w:val="20"/>
                <w:szCs w:val="20"/>
              </w:rPr>
              <w:t xml:space="preserve">ницы участка </w:t>
            </w:r>
          </w:p>
          <w:p w:rsidR="00A742F8" w:rsidRPr="00A742F8" w:rsidRDefault="00A742F8" w:rsidP="00A742F8">
            <w:pPr>
              <w:pStyle w:val="ae"/>
              <w:tabs>
                <w:tab w:val="left" w:pos="1134"/>
                <w:tab w:val="left" w:pos="14821"/>
              </w:tabs>
              <w:ind w:left="0"/>
              <w:rPr>
                <w:rFonts w:ascii="Times New Roman" w:hAnsi="Times New Roman"/>
                <w:sz w:val="20"/>
                <w:szCs w:val="20"/>
              </w:rPr>
            </w:pPr>
            <w:r w:rsidRPr="00A742F8">
              <w:rPr>
                <w:rFonts w:ascii="Times New Roman" w:hAnsi="Times New Roman"/>
                <w:sz w:val="20"/>
                <w:szCs w:val="20"/>
              </w:rPr>
              <w:t>- минимальный отступ зданий, строений, сооружений от боковой гр</w:t>
            </w:r>
            <w:r w:rsidRPr="00A742F8">
              <w:rPr>
                <w:rFonts w:ascii="Times New Roman" w:hAnsi="Times New Roman"/>
                <w:sz w:val="20"/>
                <w:szCs w:val="20"/>
              </w:rPr>
              <w:t>а</w:t>
            </w:r>
            <w:r w:rsidRPr="00A742F8">
              <w:rPr>
                <w:rFonts w:ascii="Times New Roman" w:hAnsi="Times New Roman"/>
                <w:sz w:val="20"/>
                <w:szCs w:val="20"/>
              </w:rPr>
              <w:t xml:space="preserve">ницы участка </w:t>
            </w:r>
          </w:p>
          <w:p w:rsidR="00A742F8" w:rsidRPr="00A742F8" w:rsidRDefault="00A742F8" w:rsidP="00A742F8">
            <w:pPr>
              <w:pStyle w:val="ae"/>
              <w:widowControl w:val="0"/>
              <w:shd w:val="clear" w:color="auto" w:fill="FFFFFF"/>
              <w:tabs>
                <w:tab w:val="left" w:pos="547"/>
                <w:tab w:val="left" w:pos="1134"/>
              </w:tabs>
              <w:autoSpaceDE w:val="0"/>
              <w:autoSpaceDN w:val="0"/>
              <w:adjustRightInd w:val="0"/>
              <w:ind w:left="0"/>
              <w:rPr>
                <w:rFonts w:ascii="Times New Roman" w:eastAsia="Times New Roman" w:hAnsi="Times New Roman"/>
                <w:kern w:val="2"/>
                <w:sz w:val="20"/>
                <w:szCs w:val="20"/>
              </w:rPr>
            </w:pPr>
            <w:r w:rsidRPr="00A742F8">
              <w:rPr>
                <w:rFonts w:ascii="Times New Roman" w:hAnsi="Times New Roman"/>
                <w:sz w:val="20"/>
                <w:szCs w:val="20"/>
              </w:rPr>
              <w:t>- минимальный отступ зданий, строений, сооружений от задней гран</w:t>
            </w:r>
            <w:r w:rsidRPr="00A742F8">
              <w:rPr>
                <w:rFonts w:ascii="Times New Roman" w:hAnsi="Times New Roman"/>
                <w:sz w:val="20"/>
                <w:szCs w:val="20"/>
              </w:rPr>
              <w:t>и</w:t>
            </w:r>
            <w:r w:rsidRPr="00A742F8">
              <w:rPr>
                <w:rFonts w:ascii="Times New Roman" w:hAnsi="Times New Roman"/>
                <w:sz w:val="20"/>
                <w:szCs w:val="20"/>
              </w:rPr>
              <w:t xml:space="preserve">цы участка </w:t>
            </w:r>
          </w:p>
        </w:tc>
        <w:tc>
          <w:tcPr>
            <w:tcW w:w="850" w:type="dxa"/>
            <w:tcBorders>
              <w:top w:val="single" w:sz="4" w:space="0" w:color="auto"/>
              <w:left w:val="single" w:sz="4" w:space="0" w:color="auto"/>
              <w:bottom w:val="single" w:sz="4" w:space="0" w:color="auto"/>
              <w:right w:val="single" w:sz="4" w:space="0" w:color="auto"/>
            </w:tcBorders>
            <w:vAlign w:val="center"/>
            <w:hideMark/>
          </w:tcPr>
          <w:p w:rsidR="00A742F8" w:rsidRPr="00A742F8" w:rsidRDefault="00A742F8" w:rsidP="00A742F8">
            <w:pPr>
              <w:jc w:val="center"/>
              <w:rPr>
                <w:kern w:val="2"/>
              </w:rPr>
            </w:pPr>
            <w:r w:rsidRPr="00A742F8">
              <w:rPr>
                <w:kern w:val="2"/>
              </w:rPr>
              <w:t>м</w:t>
            </w:r>
          </w:p>
        </w:tc>
        <w:tc>
          <w:tcPr>
            <w:tcW w:w="1276" w:type="dxa"/>
            <w:tcBorders>
              <w:top w:val="single" w:sz="4" w:space="0" w:color="auto"/>
              <w:left w:val="single" w:sz="4" w:space="0" w:color="auto"/>
              <w:bottom w:val="single" w:sz="4" w:space="0" w:color="auto"/>
              <w:right w:val="single" w:sz="4" w:space="0" w:color="auto"/>
            </w:tcBorders>
          </w:tcPr>
          <w:p w:rsidR="00A742F8" w:rsidRPr="00A742F8" w:rsidRDefault="00A742F8" w:rsidP="00A742F8">
            <w:pPr>
              <w:rPr>
                <w:kern w:val="2"/>
              </w:rPr>
            </w:pPr>
          </w:p>
          <w:p w:rsidR="00A742F8" w:rsidRPr="00A742F8" w:rsidRDefault="00A742F8" w:rsidP="00A742F8">
            <w:pPr>
              <w:rPr>
                <w:kern w:val="2"/>
              </w:rPr>
            </w:pPr>
          </w:p>
          <w:p w:rsidR="00A742F8" w:rsidRPr="00A742F8" w:rsidRDefault="00A742F8" w:rsidP="00A742F8">
            <w:pPr>
              <w:rPr>
                <w:kern w:val="2"/>
              </w:rPr>
            </w:pPr>
          </w:p>
          <w:p w:rsidR="00A742F8" w:rsidRPr="00A742F8" w:rsidRDefault="00A742F8" w:rsidP="00A742F8">
            <w:pPr>
              <w:rPr>
                <w:kern w:val="2"/>
              </w:rPr>
            </w:pPr>
            <w:r w:rsidRPr="00A742F8">
              <w:rPr>
                <w:kern w:val="2"/>
              </w:rPr>
              <w:t>5</w:t>
            </w:r>
          </w:p>
          <w:p w:rsidR="00A742F8" w:rsidRPr="00A742F8" w:rsidRDefault="00A742F8" w:rsidP="00A742F8">
            <w:pPr>
              <w:rPr>
                <w:kern w:val="2"/>
              </w:rPr>
            </w:pPr>
          </w:p>
          <w:p w:rsidR="00A742F8" w:rsidRPr="00A742F8" w:rsidRDefault="00A742F8" w:rsidP="00A742F8">
            <w:pPr>
              <w:rPr>
                <w:kern w:val="2"/>
              </w:rPr>
            </w:pPr>
            <w:r w:rsidRPr="00A742F8">
              <w:rPr>
                <w:kern w:val="2"/>
              </w:rPr>
              <w:t>3</w:t>
            </w:r>
          </w:p>
          <w:p w:rsidR="00A742F8" w:rsidRPr="00A742F8" w:rsidRDefault="00A742F8" w:rsidP="00A742F8">
            <w:pPr>
              <w:rPr>
                <w:kern w:val="2"/>
              </w:rPr>
            </w:pPr>
          </w:p>
          <w:p w:rsidR="00A742F8" w:rsidRPr="00A742F8" w:rsidRDefault="00A742F8" w:rsidP="00A742F8">
            <w:pPr>
              <w:rPr>
                <w:kern w:val="2"/>
              </w:rPr>
            </w:pPr>
            <w:r w:rsidRPr="00A742F8">
              <w:rPr>
                <w:kern w:val="2"/>
              </w:rPr>
              <w:t>3</w:t>
            </w:r>
          </w:p>
        </w:tc>
      </w:tr>
      <w:tr w:rsidR="00A742F8" w:rsidRPr="00A742F8" w:rsidTr="00A742F8">
        <w:tc>
          <w:tcPr>
            <w:tcW w:w="567"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jc w:val="both"/>
              <w:rPr>
                <w:kern w:val="2"/>
              </w:rPr>
            </w:pPr>
            <w:r w:rsidRPr="00A742F8">
              <w:rPr>
                <w:kern w:val="2"/>
              </w:rPr>
              <w:t>3.</w:t>
            </w:r>
          </w:p>
        </w:tc>
        <w:tc>
          <w:tcPr>
            <w:tcW w:w="708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jc w:val="both"/>
              <w:rPr>
                <w:kern w:val="2"/>
              </w:rPr>
            </w:pPr>
            <w:r w:rsidRPr="00A742F8">
              <w:rPr>
                <w:kern w:val="2"/>
              </w:rPr>
              <w:t xml:space="preserve">Минимальное расстояние от стен детских дошкольных учреждений и общеобразовательных школ до красных линий </w:t>
            </w:r>
          </w:p>
        </w:tc>
        <w:tc>
          <w:tcPr>
            <w:tcW w:w="850" w:type="dxa"/>
            <w:tcBorders>
              <w:top w:val="single" w:sz="4" w:space="0" w:color="auto"/>
              <w:left w:val="single" w:sz="4" w:space="0" w:color="auto"/>
              <w:bottom w:val="single" w:sz="4" w:space="0" w:color="auto"/>
              <w:right w:val="single" w:sz="4" w:space="0" w:color="auto"/>
            </w:tcBorders>
            <w:vAlign w:val="center"/>
          </w:tcPr>
          <w:p w:rsidR="00A742F8" w:rsidRPr="00A742F8" w:rsidRDefault="00A742F8" w:rsidP="00A742F8">
            <w:pPr>
              <w:jc w:val="center"/>
              <w:rPr>
                <w:kern w:val="2"/>
              </w:rPr>
            </w:pPr>
          </w:p>
          <w:p w:rsidR="00A742F8" w:rsidRPr="00A742F8" w:rsidRDefault="00A742F8" w:rsidP="00A742F8">
            <w:pPr>
              <w:jc w:val="center"/>
              <w:rPr>
                <w:kern w:val="2"/>
              </w:rPr>
            </w:pPr>
            <w:r w:rsidRPr="00A742F8">
              <w:rPr>
                <w:kern w:val="2"/>
              </w:rPr>
              <w:t>м</w:t>
            </w:r>
          </w:p>
        </w:tc>
        <w:tc>
          <w:tcPr>
            <w:tcW w:w="1276" w:type="dxa"/>
            <w:tcBorders>
              <w:top w:val="single" w:sz="4" w:space="0" w:color="auto"/>
              <w:left w:val="single" w:sz="4" w:space="0" w:color="auto"/>
              <w:bottom w:val="single" w:sz="4" w:space="0" w:color="auto"/>
              <w:right w:val="single" w:sz="4" w:space="0" w:color="auto"/>
            </w:tcBorders>
            <w:vAlign w:val="center"/>
          </w:tcPr>
          <w:p w:rsidR="00A742F8" w:rsidRPr="00A742F8" w:rsidRDefault="00A742F8" w:rsidP="00A742F8">
            <w:pPr>
              <w:jc w:val="center"/>
              <w:rPr>
                <w:kern w:val="2"/>
              </w:rPr>
            </w:pPr>
          </w:p>
          <w:p w:rsidR="00A742F8" w:rsidRPr="00A742F8" w:rsidRDefault="00A742F8" w:rsidP="00A742F8">
            <w:pPr>
              <w:jc w:val="center"/>
              <w:rPr>
                <w:kern w:val="2"/>
              </w:rPr>
            </w:pPr>
            <w:r w:rsidRPr="00A742F8">
              <w:rPr>
                <w:kern w:val="2"/>
              </w:rPr>
              <w:t>25</w:t>
            </w:r>
          </w:p>
        </w:tc>
      </w:tr>
      <w:tr w:rsidR="00A742F8" w:rsidRPr="00A742F8" w:rsidTr="00A742F8">
        <w:tc>
          <w:tcPr>
            <w:tcW w:w="567"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jc w:val="both"/>
              <w:rPr>
                <w:kern w:val="2"/>
              </w:rPr>
            </w:pPr>
            <w:r w:rsidRPr="00A742F8">
              <w:rPr>
                <w:kern w:val="2"/>
              </w:rPr>
              <w:t>4.</w:t>
            </w:r>
          </w:p>
        </w:tc>
        <w:tc>
          <w:tcPr>
            <w:tcW w:w="708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jc w:val="both"/>
              <w:rPr>
                <w:kern w:val="2"/>
              </w:rPr>
            </w:pPr>
            <w:r w:rsidRPr="00A742F8">
              <w:rPr>
                <w:kern w:val="2"/>
              </w:rPr>
              <w:t xml:space="preserve">Минимальное расстояние между длинными сторонами зданий (для 5 –этажных </w:t>
            </w:r>
            <w:r w:rsidRPr="00A742F8">
              <w:rPr>
                <w:kern w:val="2"/>
              </w:rPr>
              <w:lastRenderedPageBreak/>
              <w:t>зданий и  по 5 м на каждый дополнительный этаж зданий до 9 этажей)</w:t>
            </w:r>
          </w:p>
        </w:tc>
        <w:tc>
          <w:tcPr>
            <w:tcW w:w="850" w:type="dxa"/>
            <w:tcBorders>
              <w:top w:val="single" w:sz="4" w:space="0" w:color="auto"/>
              <w:left w:val="single" w:sz="4" w:space="0" w:color="auto"/>
              <w:bottom w:val="single" w:sz="4" w:space="0" w:color="auto"/>
              <w:right w:val="single" w:sz="4" w:space="0" w:color="auto"/>
            </w:tcBorders>
            <w:vAlign w:val="center"/>
            <w:hideMark/>
          </w:tcPr>
          <w:p w:rsidR="00A742F8" w:rsidRPr="00A742F8" w:rsidRDefault="00A742F8" w:rsidP="00A742F8">
            <w:pPr>
              <w:jc w:val="center"/>
              <w:rPr>
                <w:kern w:val="2"/>
              </w:rPr>
            </w:pPr>
            <w:r w:rsidRPr="00A742F8">
              <w:rPr>
                <w:kern w:val="2"/>
              </w:rPr>
              <w:lastRenderedPageBreak/>
              <w:t>м</w:t>
            </w:r>
          </w:p>
        </w:tc>
        <w:tc>
          <w:tcPr>
            <w:tcW w:w="1276" w:type="dxa"/>
            <w:tcBorders>
              <w:top w:val="single" w:sz="4" w:space="0" w:color="auto"/>
              <w:left w:val="single" w:sz="4" w:space="0" w:color="auto"/>
              <w:bottom w:val="single" w:sz="4" w:space="0" w:color="auto"/>
              <w:right w:val="single" w:sz="4" w:space="0" w:color="auto"/>
            </w:tcBorders>
            <w:vAlign w:val="center"/>
            <w:hideMark/>
          </w:tcPr>
          <w:p w:rsidR="00A742F8" w:rsidRPr="00A742F8" w:rsidRDefault="00A742F8" w:rsidP="00A742F8">
            <w:pPr>
              <w:jc w:val="center"/>
              <w:rPr>
                <w:kern w:val="2"/>
              </w:rPr>
            </w:pPr>
            <w:r w:rsidRPr="00A742F8">
              <w:rPr>
                <w:kern w:val="2"/>
              </w:rPr>
              <w:t>25</w:t>
            </w:r>
          </w:p>
        </w:tc>
      </w:tr>
      <w:tr w:rsidR="00A742F8" w:rsidRPr="00A742F8" w:rsidTr="00A742F8">
        <w:tc>
          <w:tcPr>
            <w:tcW w:w="567"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jc w:val="both"/>
              <w:rPr>
                <w:kern w:val="2"/>
              </w:rPr>
            </w:pPr>
            <w:r w:rsidRPr="00A742F8">
              <w:rPr>
                <w:kern w:val="2"/>
              </w:rPr>
              <w:lastRenderedPageBreak/>
              <w:t>5.</w:t>
            </w:r>
          </w:p>
        </w:tc>
        <w:tc>
          <w:tcPr>
            <w:tcW w:w="708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jc w:val="both"/>
              <w:rPr>
                <w:kern w:val="2"/>
              </w:rPr>
            </w:pPr>
            <w:r w:rsidRPr="00A742F8">
              <w:rPr>
                <w:kern w:val="2"/>
              </w:rPr>
              <w:t>Минимальные разрывы между стенами зданий без окон из жилых комнат</w:t>
            </w:r>
          </w:p>
        </w:tc>
        <w:tc>
          <w:tcPr>
            <w:tcW w:w="850" w:type="dxa"/>
            <w:tcBorders>
              <w:top w:val="single" w:sz="4" w:space="0" w:color="auto"/>
              <w:left w:val="single" w:sz="4" w:space="0" w:color="auto"/>
              <w:bottom w:val="single" w:sz="4" w:space="0" w:color="auto"/>
              <w:right w:val="single" w:sz="4" w:space="0" w:color="auto"/>
            </w:tcBorders>
            <w:vAlign w:val="center"/>
            <w:hideMark/>
          </w:tcPr>
          <w:p w:rsidR="00A742F8" w:rsidRPr="00A742F8" w:rsidRDefault="00A742F8" w:rsidP="00A742F8">
            <w:pPr>
              <w:jc w:val="center"/>
              <w:rPr>
                <w:kern w:val="2"/>
              </w:rPr>
            </w:pPr>
            <w:r w:rsidRPr="00A742F8">
              <w:rPr>
                <w:kern w:val="2"/>
              </w:rPr>
              <w:t>м</w:t>
            </w:r>
          </w:p>
        </w:tc>
        <w:tc>
          <w:tcPr>
            <w:tcW w:w="1276" w:type="dxa"/>
            <w:tcBorders>
              <w:top w:val="single" w:sz="4" w:space="0" w:color="auto"/>
              <w:left w:val="single" w:sz="4" w:space="0" w:color="auto"/>
              <w:bottom w:val="single" w:sz="4" w:space="0" w:color="auto"/>
              <w:right w:val="single" w:sz="4" w:space="0" w:color="auto"/>
            </w:tcBorders>
            <w:vAlign w:val="center"/>
            <w:hideMark/>
          </w:tcPr>
          <w:p w:rsidR="00A742F8" w:rsidRPr="00A742F8" w:rsidRDefault="00A742F8" w:rsidP="00A742F8">
            <w:pPr>
              <w:jc w:val="center"/>
              <w:rPr>
                <w:kern w:val="2"/>
              </w:rPr>
            </w:pPr>
            <w:r w:rsidRPr="00A742F8">
              <w:rPr>
                <w:kern w:val="2"/>
              </w:rPr>
              <w:t>6</w:t>
            </w:r>
          </w:p>
        </w:tc>
      </w:tr>
      <w:tr w:rsidR="00A742F8" w:rsidRPr="00A742F8" w:rsidTr="00A742F8">
        <w:tc>
          <w:tcPr>
            <w:tcW w:w="567"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jc w:val="both"/>
              <w:rPr>
                <w:kern w:val="2"/>
              </w:rPr>
            </w:pPr>
            <w:r w:rsidRPr="00A742F8">
              <w:rPr>
                <w:kern w:val="2"/>
              </w:rPr>
              <w:t>6.</w:t>
            </w:r>
          </w:p>
        </w:tc>
        <w:tc>
          <w:tcPr>
            <w:tcW w:w="708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jc w:val="both"/>
              <w:rPr>
                <w:kern w:val="2"/>
              </w:rPr>
            </w:pPr>
            <w:r w:rsidRPr="00A742F8">
              <w:rPr>
                <w:kern w:val="2"/>
              </w:rPr>
              <w:t>Минимальное расстояние между жилыми, общественными и вспомогательными зданиями промышленных предприятий I и II степени огнестойкости</w:t>
            </w:r>
          </w:p>
        </w:tc>
        <w:tc>
          <w:tcPr>
            <w:tcW w:w="850" w:type="dxa"/>
            <w:tcBorders>
              <w:top w:val="single" w:sz="4" w:space="0" w:color="auto"/>
              <w:left w:val="single" w:sz="4" w:space="0" w:color="auto"/>
              <w:bottom w:val="single" w:sz="4" w:space="0" w:color="auto"/>
              <w:right w:val="single" w:sz="4" w:space="0" w:color="auto"/>
            </w:tcBorders>
            <w:vAlign w:val="center"/>
          </w:tcPr>
          <w:p w:rsidR="00A742F8" w:rsidRPr="00A742F8" w:rsidRDefault="00A742F8" w:rsidP="00A742F8">
            <w:pPr>
              <w:jc w:val="center"/>
              <w:rPr>
                <w:kern w:val="2"/>
              </w:rPr>
            </w:pPr>
          </w:p>
          <w:p w:rsidR="00A742F8" w:rsidRPr="00A742F8" w:rsidRDefault="00A742F8" w:rsidP="00A742F8">
            <w:pPr>
              <w:jc w:val="center"/>
              <w:rPr>
                <w:kern w:val="2"/>
              </w:rPr>
            </w:pPr>
            <w:r w:rsidRPr="00A742F8">
              <w:rPr>
                <w:kern w:val="2"/>
              </w:rPr>
              <w:t>м</w:t>
            </w:r>
          </w:p>
        </w:tc>
        <w:tc>
          <w:tcPr>
            <w:tcW w:w="1276" w:type="dxa"/>
            <w:tcBorders>
              <w:top w:val="single" w:sz="4" w:space="0" w:color="auto"/>
              <w:left w:val="single" w:sz="4" w:space="0" w:color="auto"/>
              <w:bottom w:val="single" w:sz="4" w:space="0" w:color="auto"/>
              <w:right w:val="single" w:sz="4" w:space="0" w:color="auto"/>
            </w:tcBorders>
            <w:vAlign w:val="center"/>
          </w:tcPr>
          <w:p w:rsidR="00A742F8" w:rsidRPr="00A742F8" w:rsidRDefault="00A742F8" w:rsidP="00A742F8">
            <w:pPr>
              <w:jc w:val="center"/>
              <w:rPr>
                <w:kern w:val="2"/>
              </w:rPr>
            </w:pPr>
          </w:p>
          <w:p w:rsidR="00A742F8" w:rsidRPr="00A742F8" w:rsidRDefault="00A742F8" w:rsidP="00A742F8">
            <w:pPr>
              <w:jc w:val="center"/>
              <w:rPr>
                <w:kern w:val="2"/>
              </w:rPr>
            </w:pPr>
            <w:r w:rsidRPr="00A742F8">
              <w:rPr>
                <w:kern w:val="2"/>
              </w:rPr>
              <w:t>6</w:t>
            </w:r>
          </w:p>
        </w:tc>
      </w:tr>
      <w:tr w:rsidR="00A742F8" w:rsidRPr="00A742F8" w:rsidTr="00A742F8">
        <w:tc>
          <w:tcPr>
            <w:tcW w:w="567"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jc w:val="both"/>
              <w:rPr>
                <w:kern w:val="2"/>
              </w:rPr>
            </w:pPr>
            <w:r w:rsidRPr="00A742F8">
              <w:rPr>
                <w:kern w:val="2"/>
              </w:rPr>
              <w:t>7.</w:t>
            </w:r>
          </w:p>
        </w:tc>
        <w:tc>
          <w:tcPr>
            <w:tcW w:w="708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jc w:val="both"/>
              <w:rPr>
                <w:kern w:val="2"/>
              </w:rPr>
            </w:pPr>
            <w:r w:rsidRPr="00A742F8">
              <w:rPr>
                <w:kern w:val="2"/>
              </w:rPr>
              <w:t xml:space="preserve">Минимальное расстояние между жилыми, общественными и вспомогательными зданиями промышленных предприятий I, II, III степени огнестойкости и зданиями III степени огнестойкости </w:t>
            </w:r>
          </w:p>
        </w:tc>
        <w:tc>
          <w:tcPr>
            <w:tcW w:w="850" w:type="dxa"/>
            <w:tcBorders>
              <w:top w:val="single" w:sz="4" w:space="0" w:color="auto"/>
              <w:left w:val="single" w:sz="4" w:space="0" w:color="auto"/>
              <w:bottom w:val="single" w:sz="4" w:space="0" w:color="auto"/>
              <w:right w:val="single" w:sz="4" w:space="0" w:color="auto"/>
            </w:tcBorders>
            <w:vAlign w:val="center"/>
          </w:tcPr>
          <w:p w:rsidR="00A742F8" w:rsidRPr="00A742F8" w:rsidRDefault="00A742F8" w:rsidP="00A742F8">
            <w:pPr>
              <w:jc w:val="center"/>
              <w:rPr>
                <w:kern w:val="2"/>
              </w:rPr>
            </w:pPr>
          </w:p>
          <w:p w:rsidR="00A742F8" w:rsidRPr="00A742F8" w:rsidRDefault="00A742F8" w:rsidP="00A742F8">
            <w:pPr>
              <w:jc w:val="center"/>
              <w:rPr>
                <w:kern w:val="2"/>
              </w:rPr>
            </w:pPr>
          </w:p>
          <w:p w:rsidR="00A742F8" w:rsidRPr="00A742F8" w:rsidRDefault="00A742F8" w:rsidP="00A742F8">
            <w:pPr>
              <w:jc w:val="center"/>
              <w:rPr>
                <w:kern w:val="2"/>
              </w:rPr>
            </w:pPr>
            <w:r w:rsidRPr="00A742F8">
              <w:rPr>
                <w:kern w:val="2"/>
              </w:rPr>
              <w:t>м</w:t>
            </w:r>
          </w:p>
        </w:tc>
        <w:tc>
          <w:tcPr>
            <w:tcW w:w="1276" w:type="dxa"/>
            <w:tcBorders>
              <w:top w:val="single" w:sz="4" w:space="0" w:color="auto"/>
              <w:left w:val="single" w:sz="4" w:space="0" w:color="auto"/>
              <w:bottom w:val="single" w:sz="4" w:space="0" w:color="auto"/>
              <w:right w:val="single" w:sz="4" w:space="0" w:color="auto"/>
            </w:tcBorders>
            <w:vAlign w:val="center"/>
          </w:tcPr>
          <w:p w:rsidR="00A742F8" w:rsidRPr="00A742F8" w:rsidRDefault="00A742F8" w:rsidP="00A742F8">
            <w:pPr>
              <w:jc w:val="center"/>
              <w:rPr>
                <w:kern w:val="2"/>
              </w:rPr>
            </w:pPr>
          </w:p>
          <w:p w:rsidR="00A742F8" w:rsidRPr="00A742F8" w:rsidRDefault="00A742F8" w:rsidP="00A742F8">
            <w:pPr>
              <w:jc w:val="center"/>
              <w:rPr>
                <w:kern w:val="2"/>
              </w:rPr>
            </w:pPr>
          </w:p>
          <w:p w:rsidR="00A742F8" w:rsidRPr="00A742F8" w:rsidRDefault="00A742F8" w:rsidP="00A742F8">
            <w:pPr>
              <w:jc w:val="center"/>
              <w:rPr>
                <w:kern w:val="2"/>
              </w:rPr>
            </w:pPr>
            <w:r w:rsidRPr="00A742F8">
              <w:rPr>
                <w:kern w:val="2"/>
              </w:rPr>
              <w:t>8</w:t>
            </w:r>
          </w:p>
        </w:tc>
      </w:tr>
      <w:tr w:rsidR="00A742F8" w:rsidRPr="00A742F8" w:rsidTr="00A742F8">
        <w:tc>
          <w:tcPr>
            <w:tcW w:w="567"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jc w:val="both"/>
              <w:rPr>
                <w:kern w:val="2"/>
              </w:rPr>
            </w:pPr>
            <w:r w:rsidRPr="00A742F8">
              <w:rPr>
                <w:kern w:val="2"/>
              </w:rPr>
              <w:t>8.</w:t>
            </w:r>
          </w:p>
        </w:tc>
        <w:tc>
          <w:tcPr>
            <w:tcW w:w="708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jc w:val="both"/>
              <w:rPr>
                <w:kern w:val="2"/>
              </w:rPr>
            </w:pPr>
            <w:r w:rsidRPr="00A742F8">
              <w:rPr>
                <w:kern w:val="2"/>
              </w:rPr>
              <w:t>Максимальный процент застройки земельного участка</w:t>
            </w:r>
          </w:p>
        </w:tc>
        <w:tc>
          <w:tcPr>
            <w:tcW w:w="850" w:type="dxa"/>
            <w:tcBorders>
              <w:top w:val="single" w:sz="4" w:space="0" w:color="auto"/>
              <w:left w:val="single" w:sz="4" w:space="0" w:color="auto"/>
              <w:bottom w:val="single" w:sz="4" w:space="0" w:color="auto"/>
              <w:right w:val="single" w:sz="4" w:space="0" w:color="auto"/>
            </w:tcBorders>
            <w:vAlign w:val="center"/>
            <w:hideMark/>
          </w:tcPr>
          <w:p w:rsidR="00A742F8" w:rsidRPr="00A742F8" w:rsidRDefault="00A742F8" w:rsidP="00A742F8">
            <w:pPr>
              <w:jc w:val="center"/>
              <w:rPr>
                <w:kern w:val="2"/>
              </w:rPr>
            </w:pPr>
            <w:r w:rsidRPr="00A742F8">
              <w:rPr>
                <w:kern w:val="2"/>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A742F8" w:rsidRPr="00A742F8" w:rsidRDefault="00A742F8" w:rsidP="00A742F8">
            <w:pPr>
              <w:jc w:val="center"/>
              <w:rPr>
                <w:kern w:val="2"/>
              </w:rPr>
            </w:pPr>
            <w:r w:rsidRPr="00A742F8">
              <w:rPr>
                <w:kern w:val="2"/>
              </w:rPr>
              <w:t>60</w:t>
            </w:r>
          </w:p>
        </w:tc>
      </w:tr>
      <w:tr w:rsidR="00A742F8" w:rsidRPr="00A742F8" w:rsidTr="00A742F8">
        <w:trPr>
          <w:trHeight w:val="601"/>
        </w:trPr>
        <w:tc>
          <w:tcPr>
            <w:tcW w:w="567"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jc w:val="both"/>
              <w:rPr>
                <w:kern w:val="2"/>
              </w:rPr>
            </w:pPr>
            <w:r w:rsidRPr="00A742F8">
              <w:rPr>
                <w:kern w:val="2"/>
              </w:rPr>
              <w:t>9.</w:t>
            </w:r>
          </w:p>
        </w:tc>
        <w:tc>
          <w:tcPr>
            <w:tcW w:w="7088" w:type="dxa"/>
            <w:tcBorders>
              <w:top w:val="single" w:sz="4" w:space="0" w:color="auto"/>
              <w:left w:val="single" w:sz="4" w:space="0" w:color="auto"/>
              <w:bottom w:val="single" w:sz="4" w:space="0" w:color="auto"/>
              <w:right w:val="single" w:sz="4" w:space="0" w:color="auto"/>
            </w:tcBorders>
          </w:tcPr>
          <w:p w:rsidR="00A742F8" w:rsidRPr="00A742F8" w:rsidRDefault="00A742F8" w:rsidP="00A742F8">
            <w:pPr>
              <w:shd w:val="clear" w:color="auto" w:fill="FFFFFF"/>
              <w:tabs>
                <w:tab w:val="left" w:pos="547"/>
                <w:tab w:val="left" w:pos="1134"/>
              </w:tabs>
              <w:jc w:val="both"/>
            </w:pPr>
            <w:r w:rsidRPr="00A742F8">
              <w:rPr>
                <w:spacing w:val="-4"/>
              </w:rPr>
              <w:t xml:space="preserve">Минимальные </w:t>
            </w:r>
            <w:r w:rsidRPr="00A742F8">
              <w:t xml:space="preserve">(максимальная) площадь земельного участка </w:t>
            </w:r>
          </w:p>
          <w:p w:rsidR="00A742F8" w:rsidRPr="00A742F8" w:rsidRDefault="00A742F8" w:rsidP="00A742F8">
            <w:pPr>
              <w:pStyle w:val="ae"/>
              <w:tabs>
                <w:tab w:val="left" w:pos="1134"/>
              </w:tabs>
              <w:ind w:left="0"/>
              <w:rPr>
                <w:rFonts w:ascii="Times New Roman" w:hAnsi="Times New Roman"/>
                <w:sz w:val="20"/>
                <w:szCs w:val="20"/>
              </w:rPr>
            </w:pPr>
            <w:r w:rsidRPr="00A742F8">
              <w:rPr>
                <w:rFonts w:ascii="Times New Roman" w:hAnsi="Times New Roman"/>
                <w:sz w:val="20"/>
                <w:szCs w:val="20"/>
              </w:rPr>
              <w:t xml:space="preserve">Для инженерной и коммунальной инфраструктуры, электрохозяйств </w:t>
            </w:r>
          </w:p>
        </w:tc>
        <w:tc>
          <w:tcPr>
            <w:tcW w:w="850" w:type="dxa"/>
            <w:tcBorders>
              <w:top w:val="single" w:sz="4" w:space="0" w:color="auto"/>
              <w:left w:val="single" w:sz="4" w:space="0" w:color="auto"/>
              <w:bottom w:val="single" w:sz="4" w:space="0" w:color="auto"/>
              <w:right w:val="single" w:sz="4" w:space="0" w:color="auto"/>
            </w:tcBorders>
            <w:vAlign w:val="center"/>
            <w:hideMark/>
          </w:tcPr>
          <w:p w:rsidR="00A742F8" w:rsidRPr="00A742F8" w:rsidRDefault="00A742F8" w:rsidP="00A742F8">
            <w:pPr>
              <w:jc w:val="center"/>
              <w:rPr>
                <w:kern w:val="2"/>
              </w:rPr>
            </w:pPr>
            <w:r w:rsidRPr="00A742F8">
              <w:rPr>
                <w:kern w:val="2"/>
              </w:rPr>
              <w:t>кв. м</w:t>
            </w:r>
          </w:p>
        </w:tc>
        <w:tc>
          <w:tcPr>
            <w:tcW w:w="1276"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jc w:val="both"/>
            </w:pPr>
            <w:r w:rsidRPr="00A742F8">
              <w:t>600 (5000)</w:t>
            </w:r>
          </w:p>
          <w:p w:rsidR="00A742F8" w:rsidRPr="00A742F8" w:rsidRDefault="00A742F8" w:rsidP="00A742F8">
            <w:pPr>
              <w:jc w:val="both"/>
              <w:rPr>
                <w:kern w:val="2"/>
              </w:rPr>
            </w:pPr>
            <w:r w:rsidRPr="00A742F8">
              <w:t xml:space="preserve">50 (5000)  </w:t>
            </w:r>
          </w:p>
        </w:tc>
      </w:tr>
      <w:tr w:rsidR="00A742F8" w:rsidRPr="00A742F8" w:rsidTr="00A742F8">
        <w:tc>
          <w:tcPr>
            <w:tcW w:w="567"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jc w:val="both"/>
              <w:rPr>
                <w:kern w:val="2"/>
              </w:rPr>
            </w:pPr>
            <w:r w:rsidRPr="00A742F8">
              <w:rPr>
                <w:kern w:val="2"/>
              </w:rPr>
              <w:t>11.</w:t>
            </w:r>
          </w:p>
        </w:tc>
        <w:tc>
          <w:tcPr>
            <w:tcW w:w="708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r w:rsidRPr="00A742F8">
              <w:t>Предельное количество этажей или предельную высоту зданий, строений, сооружений</w:t>
            </w:r>
          </w:p>
          <w:p w:rsidR="00A742F8" w:rsidRPr="00A742F8" w:rsidRDefault="00A742F8" w:rsidP="00A742F8">
            <w:r w:rsidRPr="00A742F8">
              <w:t>- для всех основных строений количество надземных этажей</w:t>
            </w:r>
          </w:p>
        </w:tc>
        <w:tc>
          <w:tcPr>
            <w:tcW w:w="850" w:type="dxa"/>
            <w:tcBorders>
              <w:top w:val="single" w:sz="4" w:space="0" w:color="auto"/>
              <w:left w:val="single" w:sz="4" w:space="0" w:color="auto"/>
              <w:bottom w:val="single" w:sz="4" w:space="0" w:color="auto"/>
              <w:right w:val="single" w:sz="4" w:space="0" w:color="auto"/>
            </w:tcBorders>
            <w:vAlign w:val="center"/>
          </w:tcPr>
          <w:p w:rsidR="00A742F8" w:rsidRPr="00A742F8" w:rsidRDefault="00A742F8" w:rsidP="00A742F8">
            <w:pPr>
              <w:jc w:val="center"/>
              <w:rPr>
                <w:kern w:val="2"/>
              </w:rPr>
            </w:pPr>
          </w:p>
        </w:tc>
        <w:tc>
          <w:tcPr>
            <w:tcW w:w="1276" w:type="dxa"/>
            <w:tcBorders>
              <w:top w:val="single" w:sz="4" w:space="0" w:color="auto"/>
              <w:left w:val="single" w:sz="4" w:space="0" w:color="auto"/>
              <w:bottom w:val="single" w:sz="4" w:space="0" w:color="auto"/>
              <w:right w:val="single" w:sz="4" w:space="0" w:color="auto"/>
            </w:tcBorders>
            <w:vAlign w:val="center"/>
          </w:tcPr>
          <w:p w:rsidR="00A742F8" w:rsidRPr="00A742F8" w:rsidRDefault="00A742F8" w:rsidP="00A742F8">
            <w:pPr>
              <w:jc w:val="center"/>
              <w:rPr>
                <w:kern w:val="2"/>
              </w:rPr>
            </w:pPr>
          </w:p>
          <w:p w:rsidR="00A742F8" w:rsidRPr="00A742F8" w:rsidRDefault="00A742F8" w:rsidP="00A742F8">
            <w:pPr>
              <w:jc w:val="center"/>
              <w:rPr>
                <w:kern w:val="2"/>
              </w:rPr>
            </w:pPr>
            <w:r w:rsidRPr="00A742F8">
              <w:rPr>
                <w:kern w:val="2"/>
              </w:rPr>
              <w:t>3</w:t>
            </w:r>
          </w:p>
        </w:tc>
      </w:tr>
    </w:tbl>
    <w:p w:rsidR="00A742F8" w:rsidRPr="00A742F8" w:rsidRDefault="00A742F8" w:rsidP="00A742F8">
      <w:pPr>
        <w:shd w:val="clear" w:color="auto" w:fill="FFFFFF"/>
        <w:ind w:firstLine="357"/>
        <w:jc w:val="both"/>
        <w:rPr>
          <w:b/>
          <w:bCs/>
          <w:spacing w:val="-2"/>
        </w:rPr>
      </w:pPr>
    </w:p>
    <w:p w:rsidR="00A742F8" w:rsidRPr="00A742F8" w:rsidRDefault="00A742F8" w:rsidP="00A742F8">
      <w:pPr>
        <w:shd w:val="clear" w:color="auto" w:fill="FFFFFF"/>
        <w:tabs>
          <w:tab w:val="left" w:pos="9638"/>
          <w:tab w:val="left" w:pos="9781"/>
        </w:tabs>
        <w:ind w:left="57" w:right="57" w:firstLine="709"/>
        <w:jc w:val="both"/>
        <w:rPr>
          <w:b/>
          <w:bCs/>
        </w:rPr>
      </w:pPr>
      <w:r w:rsidRPr="00A742F8">
        <w:t>1.2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w:t>
      </w:r>
      <w:r w:rsidRPr="00A742F8">
        <w:t>и</w:t>
      </w:r>
      <w:r w:rsidRPr="00A742F8">
        <w:t>тельства общественно-делового назначения, указанных в о</w:t>
      </w:r>
      <w:r w:rsidRPr="00A742F8">
        <w:rPr>
          <w:bCs/>
        </w:rPr>
        <w:t>сновных видах разрешенного использ</w:t>
      </w:r>
      <w:r w:rsidRPr="00A742F8">
        <w:rPr>
          <w:bCs/>
        </w:rPr>
        <w:t>о</w:t>
      </w:r>
      <w:r w:rsidRPr="00A742F8">
        <w:rPr>
          <w:bCs/>
        </w:rPr>
        <w:t>вания земельных участков и объектов капитального строительства</w:t>
      </w:r>
      <w:r w:rsidRPr="00A742F8">
        <w:t xml:space="preserve"> настоящей статьи, устанавл</w:t>
      </w:r>
      <w:r w:rsidRPr="00A742F8">
        <w:t>и</w:t>
      </w:r>
      <w:r w:rsidRPr="00A742F8">
        <w:t>ваются региональными нормативами градостроительного проектирования (РНГП) для Республики Коми (утверждены постановлением Правительства РК от 18.03.2016 N 133), СП 42.13330.2011 Актуализированная редакция СНиП 2.07.01-89* Градостроительство. Планировка и застройка горо</w:t>
      </w:r>
      <w:r w:rsidRPr="00A742F8">
        <w:t>д</w:t>
      </w:r>
      <w:r w:rsidRPr="00A742F8">
        <w:t>ских и сельских поселений, СП 118.13330.2012 Актуализированная редакция СНиП 31-06-2009 Общественные здания и сооружения, СП 44.13330.2011 Актуализированная редакция СНиП 2.09.04-87* Административные и бытовые здания и иными нормами и правилами.</w:t>
      </w:r>
    </w:p>
    <w:p w:rsidR="00A742F8" w:rsidRPr="00A742F8" w:rsidRDefault="00A742F8" w:rsidP="00A742F8">
      <w:pPr>
        <w:pStyle w:val="4"/>
        <w:spacing w:after="0"/>
        <w:rPr>
          <w:sz w:val="20"/>
          <w:szCs w:val="20"/>
        </w:rPr>
      </w:pPr>
      <w:r w:rsidRPr="00A742F8">
        <w:rPr>
          <w:spacing w:val="-2"/>
          <w:sz w:val="20"/>
          <w:szCs w:val="20"/>
        </w:rPr>
        <w:t xml:space="preserve">ОД-3 — </w:t>
      </w:r>
      <w:r w:rsidRPr="00A742F8">
        <w:rPr>
          <w:sz w:val="20"/>
          <w:szCs w:val="20"/>
        </w:rPr>
        <w:t>зона финно-угорского этнокультурного парка</w:t>
      </w:r>
    </w:p>
    <w:p w:rsidR="00A742F8" w:rsidRPr="00A742F8" w:rsidRDefault="00A742F8" w:rsidP="00A742F8">
      <w:r w:rsidRPr="00A742F8">
        <w:rPr>
          <w:color w:val="000000"/>
        </w:rPr>
        <w:t>Зона предназначена для размещения объектов выполняющих</w:t>
      </w:r>
      <w:r w:rsidRPr="00A742F8">
        <w:t xml:space="preserve"> основные задачи по удовлетворению этнокультурных и культурно-познавательных запросов населения, а также организации их досуга и отдыха.</w:t>
      </w:r>
    </w:p>
    <w:p w:rsidR="00A742F8" w:rsidRPr="00A742F8" w:rsidRDefault="00A742F8" w:rsidP="00A742F8"/>
    <w:p w:rsidR="00A742F8" w:rsidRPr="00A742F8" w:rsidRDefault="00A742F8" w:rsidP="00A742F8">
      <w:pPr>
        <w:ind w:firstLine="357"/>
        <w:rPr>
          <w:rFonts w:eastAsia="Arial"/>
          <w:shd w:val="clear" w:color="auto" w:fill="FFFFFF"/>
        </w:rPr>
      </w:pPr>
      <w:r w:rsidRPr="00A742F8">
        <w:rPr>
          <w:rFonts w:eastAsia="Arial"/>
          <w:b/>
          <w:spacing w:val="-5"/>
          <w:shd w:val="clear" w:color="auto" w:fill="FFFFFF"/>
        </w:rPr>
        <w:t>Основные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A742F8" w:rsidRPr="00A742F8" w:rsidTr="00A742F8">
        <w:tc>
          <w:tcPr>
            <w:tcW w:w="2452" w:type="dxa"/>
            <w:shd w:val="clear" w:color="auto" w:fill="FFFFFF"/>
            <w:hideMark/>
          </w:tcPr>
          <w:p w:rsidR="00A742F8" w:rsidRPr="00A742F8" w:rsidRDefault="00A742F8" w:rsidP="00A742F8">
            <w:pPr>
              <w:pStyle w:val="s10"/>
              <w:jc w:val="center"/>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6195" w:type="dxa"/>
            <w:shd w:val="clear" w:color="auto" w:fill="FFFFFF"/>
            <w:hideMark/>
          </w:tcPr>
          <w:p w:rsidR="00A742F8" w:rsidRPr="00A742F8" w:rsidRDefault="00A742F8" w:rsidP="00A742F8">
            <w:pPr>
              <w:pStyle w:val="s10"/>
              <w:jc w:val="center"/>
              <w:rPr>
                <w:sz w:val="20"/>
                <w:szCs w:val="20"/>
              </w:rPr>
            </w:pPr>
            <w:r w:rsidRPr="00A742F8">
              <w:rPr>
                <w:sz w:val="20"/>
                <w:szCs w:val="20"/>
              </w:rPr>
              <w:t>Описание вида разрешенного использования земельного участка</w:t>
            </w:r>
          </w:p>
        </w:tc>
        <w:tc>
          <w:tcPr>
            <w:tcW w:w="1134" w:type="dxa"/>
            <w:shd w:val="clear" w:color="auto" w:fill="FFFFFF"/>
            <w:hideMark/>
          </w:tcPr>
          <w:p w:rsidR="00A742F8" w:rsidRPr="00A742F8" w:rsidRDefault="00A742F8" w:rsidP="00A742F8">
            <w:pPr>
              <w:pStyle w:val="s10"/>
              <w:jc w:val="center"/>
              <w:rPr>
                <w:sz w:val="20"/>
                <w:szCs w:val="20"/>
              </w:rPr>
            </w:pPr>
            <w:r w:rsidRPr="00A742F8">
              <w:rPr>
                <w:sz w:val="20"/>
                <w:szCs w:val="20"/>
              </w:rPr>
              <w:t>Код (чи</w:t>
            </w:r>
            <w:r w:rsidRPr="00A742F8">
              <w:rPr>
                <w:sz w:val="20"/>
                <w:szCs w:val="20"/>
              </w:rPr>
              <w:t>с</w:t>
            </w:r>
            <w:r w:rsidRPr="00A742F8">
              <w:rPr>
                <w:sz w:val="20"/>
                <w:szCs w:val="20"/>
              </w:rPr>
              <w:t>ловое обознач</w:t>
            </w:r>
            <w:r w:rsidRPr="00A742F8">
              <w:rPr>
                <w:sz w:val="20"/>
                <w:szCs w:val="20"/>
              </w:rPr>
              <w:t>е</w:t>
            </w:r>
            <w:r w:rsidRPr="00A742F8">
              <w:rPr>
                <w:sz w:val="20"/>
                <w:szCs w:val="20"/>
              </w:rPr>
              <w:t>ние) вида разреше</w:t>
            </w:r>
            <w:r w:rsidRPr="00A742F8">
              <w:rPr>
                <w:sz w:val="20"/>
                <w:szCs w:val="20"/>
              </w:rPr>
              <w:t>н</w:t>
            </w:r>
            <w:r w:rsidRPr="00A742F8">
              <w:rPr>
                <w:sz w:val="20"/>
                <w:szCs w:val="20"/>
              </w:rPr>
              <w:t>ного использ</w:t>
            </w:r>
            <w:r w:rsidRPr="00A742F8">
              <w:rPr>
                <w:sz w:val="20"/>
                <w:szCs w:val="20"/>
              </w:rPr>
              <w:t>о</w:t>
            </w:r>
            <w:r w:rsidRPr="00A742F8">
              <w:rPr>
                <w:sz w:val="20"/>
                <w:szCs w:val="20"/>
              </w:rPr>
              <w:t>вания земел</w:t>
            </w:r>
            <w:r w:rsidRPr="00A742F8">
              <w:rPr>
                <w:sz w:val="20"/>
                <w:szCs w:val="20"/>
              </w:rPr>
              <w:t>ь</w:t>
            </w:r>
            <w:r w:rsidRPr="00A742F8">
              <w:rPr>
                <w:sz w:val="20"/>
                <w:szCs w:val="20"/>
              </w:rPr>
              <w:t>ного участка*</w:t>
            </w:r>
          </w:p>
        </w:tc>
      </w:tr>
      <w:tr w:rsidR="00A742F8" w:rsidRPr="00A742F8" w:rsidTr="00A742F8">
        <w:tc>
          <w:tcPr>
            <w:tcW w:w="2452" w:type="dxa"/>
            <w:shd w:val="clear" w:color="auto" w:fill="FFFFFF"/>
            <w:hideMark/>
          </w:tcPr>
          <w:p w:rsidR="00A742F8" w:rsidRPr="00A742F8" w:rsidRDefault="00A742F8" w:rsidP="00A742F8">
            <w:pPr>
              <w:pStyle w:val="s10"/>
              <w:jc w:val="center"/>
              <w:rPr>
                <w:sz w:val="20"/>
                <w:szCs w:val="20"/>
              </w:rPr>
            </w:pPr>
            <w:r w:rsidRPr="00A742F8">
              <w:rPr>
                <w:sz w:val="20"/>
                <w:szCs w:val="20"/>
              </w:rPr>
              <w:t>1</w:t>
            </w:r>
          </w:p>
        </w:tc>
        <w:tc>
          <w:tcPr>
            <w:tcW w:w="6195" w:type="dxa"/>
            <w:shd w:val="clear" w:color="auto" w:fill="FFFFFF"/>
            <w:hideMark/>
          </w:tcPr>
          <w:p w:rsidR="00A742F8" w:rsidRPr="00A742F8" w:rsidRDefault="00A742F8" w:rsidP="00A742F8">
            <w:pPr>
              <w:pStyle w:val="s10"/>
              <w:jc w:val="center"/>
              <w:rPr>
                <w:sz w:val="20"/>
                <w:szCs w:val="20"/>
              </w:rPr>
            </w:pPr>
            <w:r w:rsidRPr="00A742F8">
              <w:rPr>
                <w:sz w:val="20"/>
                <w:szCs w:val="20"/>
              </w:rPr>
              <w:t>2</w:t>
            </w:r>
          </w:p>
        </w:tc>
        <w:tc>
          <w:tcPr>
            <w:tcW w:w="1134" w:type="dxa"/>
            <w:shd w:val="clear" w:color="auto" w:fill="FFFFFF"/>
            <w:hideMark/>
          </w:tcPr>
          <w:p w:rsidR="00A742F8" w:rsidRPr="00A742F8" w:rsidRDefault="00A742F8" w:rsidP="00A742F8">
            <w:pPr>
              <w:pStyle w:val="s10"/>
              <w:jc w:val="center"/>
              <w:rPr>
                <w:sz w:val="20"/>
                <w:szCs w:val="20"/>
              </w:rPr>
            </w:pPr>
            <w:r w:rsidRPr="00A742F8">
              <w:rPr>
                <w:sz w:val="20"/>
                <w:szCs w:val="20"/>
              </w:rPr>
              <w:t>3</w:t>
            </w:r>
          </w:p>
        </w:tc>
      </w:tr>
      <w:tr w:rsidR="00A742F8" w:rsidRPr="00A742F8" w:rsidTr="00A742F8">
        <w:tc>
          <w:tcPr>
            <w:tcW w:w="2452" w:type="dxa"/>
            <w:shd w:val="clear" w:color="auto" w:fill="FFFFFF"/>
          </w:tcPr>
          <w:p w:rsidR="00A742F8" w:rsidRPr="00A742F8" w:rsidRDefault="00A742F8" w:rsidP="00A742F8">
            <w:pPr>
              <w:jc w:val="both"/>
              <w:rPr>
                <w:bCs/>
              </w:rPr>
            </w:pPr>
            <w:r w:rsidRPr="00A742F8">
              <w:rPr>
                <w:bCs/>
              </w:rPr>
              <w:t>Выставочно-ярмарочная деятельность</w:t>
            </w:r>
          </w:p>
        </w:tc>
        <w:tc>
          <w:tcPr>
            <w:tcW w:w="6195" w:type="dxa"/>
            <w:shd w:val="clear" w:color="auto" w:fill="FFFFFF"/>
          </w:tcPr>
          <w:p w:rsidR="00A742F8" w:rsidRPr="00A742F8" w:rsidRDefault="00A742F8" w:rsidP="00A742F8">
            <w:pPr>
              <w:jc w:val="both"/>
              <w:rPr>
                <w:bCs/>
              </w:rPr>
            </w:pPr>
            <w:r w:rsidRPr="00A742F8">
              <w:rPr>
                <w:bCs/>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134" w:type="dxa"/>
            <w:shd w:val="clear" w:color="auto" w:fill="FFFFFF"/>
          </w:tcPr>
          <w:p w:rsidR="00A742F8" w:rsidRPr="00A742F8" w:rsidRDefault="00A742F8" w:rsidP="00A742F8">
            <w:pPr>
              <w:jc w:val="center"/>
              <w:rPr>
                <w:bCs/>
              </w:rPr>
            </w:pPr>
            <w:r w:rsidRPr="00A742F8">
              <w:rPr>
                <w:bCs/>
              </w:rPr>
              <w:t>4.10</w:t>
            </w:r>
          </w:p>
        </w:tc>
      </w:tr>
      <w:tr w:rsidR="00A742F8" w:rsidRPr="00A742F8" w:rsidTr="00A742F8">
        <w:tc>
          <w:tcPr>
            <w:tcW w:w="2452" w:type="dxa"/>
            <w:shd w:val="clear" w:color="auto" w:fill="FFFFFF"/>
          </w:tcPr>
          <w:p w:rsidR="00A742F8" w:rsidRPr="00A742F8" w:rsidRDefault="00A742F8" w:rsidP="00A742F8">
            <w:pPr>
              <w:jc w:val="both"/>
              <w:rPr>
                <w:bCs/>
              </w:rPr>
            </w:pPr>
            <w:r w:rsidRPr="00A742F8">
              <w:rPr>
                <w:bCs/>
              </w:rPr>
              <w:t>Культурное развитие</w:t>
            </w:r>
          </w:p>
        </w:tc>
        <w:tc>
          <w:tcPr>
            <w:tcW w:w="6195" w:type="dxa"/>
            <w:shd w:val="clear" w:color="auto" w:fill="FFFFFF"/>
          </w:tcPr>
          <w:p w:rsidR="00A742F8" w:rsidRPr="00A742F8" w:rsidRDefault="00A742F8" w:rsidP="00A742F8">
            <w:pPr>
              <w:jc w:val="both"/>
              <w:rPr>
                <w:bCs/>
              </w:rPr>
            </w:pPr>
            <w:r w:rsidRPr="00A742F8">
              <w:rPr>
                <w:bCs/>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A742F8" w:rsidRPr="00A742F8" w:rsidRDefault="00A742F8" w:rsidP="00A742F8">
            <w:pPr>
              <w:jc w:val="both"/>
              <w:rPr>
                <w:bCs/>
              </w:rPr>
            </w:pPr>
            <w:r w:rsidRPr="00A742F8">
              <w:rPr>
                <w:bCs/>
              </w:rPr>
              <w:t>устройство площадок для празднеств и гуляний;</w:t>
            </w:r>
          </w:p>
          <w:p w:rsidR="00A742F8" w:rsidRPr="00A742F8" w:rsidRDefault="00A742F8" w:rsidP="00A742F8">
            <w:pPr>
              <w:jc w:val="both"/>
              <w:rPr>
                <w:bCs/>
              </w:rPr>
            </w:pPr>
            <w:r w:rsidRPr="00A742F8">
              <w:rPr>
                <w:bCs/>
              </w:rPr>
              <w:t>размещение зданий и сооружений для размещения цирков, зверинцев, зоопарков, океанариумов</w:t>
            </w:r>
          </w:p>
        </w:tc>
        <w:tc>
          <w:tcPr>
            <w:tcW w:w="1134" w:type="dxa"/>
            <w:shd w:val="clear" w:color="auto" w:fill="FFFFFF"/>
          </w:tcPr>
          <w:p w:rsidR="00A742F8" w:rsidRPr="00A742F8" w:rsidRDefault="00A742F8" w:rsidP="00A742F8">
            <w:pPr>
              <w:jc w:val="center"/>
              <w:rPr>
                <w:bCs/>
              </w:rPr>
            </w:pPr>
            <w:r w:rsidRPr="00A742F8">
              <w:rPr>
                <w:bCs/>
              </w:rPr>
              <w:t>3.6</w:t>
            </w:r>
          </w:p>
        </w:tc>
      </w:tr>
      <w:tr w:rsidR="00A742F8" w:rsidRPr="00A742F8" w:rsidTr="00A742F8">
        <w:tc>
          <w:tcPr>
            <w:tcW w:w="2452" w:type="dxa"/>
            <w:shd w:val="clear" w:color="auto" w:fill="FFFFFF"/>
          </w:tcPr>
          <w:p w:rsidR="00A742F8" w:rsidRPr="00A742F8" w:rsidRDefault="00A742F8" w:rsidP="00A742F8">
            <w:pPr>
              <w:jc w:val="both"/>
            </w:pPr>
            <w:r w:rsidRPr="00A742F8">
              <w:t>Объекты торговли (торговые центры, торгово-развлекательные центры (комплексы)</w:t>
            </w:r>
          </w:p>
        </w:tc>
        <w:tc>
          <w:tcPr>
            <w:tcW w:w="6195" w:type="dxa"/>
            <w:shd w:val="clear" w:color="auto" w:fill="FFFFFF"/>
          </w:tcPr>
          <w:p w:rsidR="00A742F8" w:rsidRPr="00A742F8" w:rsidRDefault="00A742F8" w:rsidP="00A742F8">
            <w:pPr>
              <w:jc w:val="both"/>
            </w:pPr>
            <w:r w:rsidRPr="00A742F8">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227" w:history="1">
              <w:r w:rsidRPr="00A742F8">
                <w:rPr>
                  <w:color w:val="0000FF"/>
                </w:rPr>
                <w:t>кодами 4.5</w:t>
              </w:r>
            </w:hyperlink>
            <w:r w:rsidRPr="00A742F8">
              <w:t xml:space="preserve"> - </w:t>
            </w:r>
            <w:hyperlink r:id="rId228" w:history="1">
              <w:r w:rsidRPr="00A742F8">
                <w:rPr>
                  <w:color w:val="0000FF"/>
                </w:rPr>
                <w:t>4.9</w:t>
              </w:r>
            </w:hyperlink>
            <w:r w:rsidRPr="00A742F8">
              <w:t>;</w:t>
            </w:r>
          </w:p>
          <w:p w:rsidR="00A742F8" w:rsidRPr="00A742F8" w:rsidRDefault="00A742F8" w:rsidP="00A742F8">
            <w:pPr>
              <w:jc w:val="both"/>
            </w:pPr>
            <w:r w:rsidRPr="00A742F8">
              <w:lastRenderedPageBreak/>
              <w:t>размещение гаражей и (или) стоянок для автомобилей сотрудников и посетителей торгового центра</w:t>
            </w:r>
          </w:p>
        </w:tc>
        <w:tc>
          <w:tcPr>
            <w:tcW w:w="1134" w:type="dxa"/>
            <w:shd w:val="clear" w:color="auto" w:fill="FFFFFF"/>
          </w:tcPr>
          <w:p w:rsidR="00A742F8" w:rsidRPr="00A742F8" w:rsidRDefault="00A742F8" w:rsidP="00A742F8">
            <w:pPr>
              <w:jc w:val="center"/>
            </w:pPr>
            <w:r w:rsidRPr="00A742F8">
              <w:lastRenderedPageBreak/>
              <w:t>4.2</w:t>
            </w:r>
          </w:p>
        </w:tc>
      </w:tr>
      <w:tr w:rsidR="00A742F8" w:rsidRPr="00A742F8" w:rsidTr="00A742F8">
        <w:tc>
          <w:tcPr>
            <w:tcW w:w="2452" w:type="dxa"/>
            <w:shd w:val="clear" w:color="auto" w:fill="FFFFFF"/>
          </w:tcPr>
          <w:p w:rsidR="00A742F8" w:rsidRPr="00A742F8" w:rsidRDefault="00A742F8" w:rsidP="00A742F8">
            <w:pPr>
              <w:jc w:val="both"/>
            </w:pPr>
            <w:r w:rsidRPr="00A742F8">
              <w:lastRenderedPageBreak/>
              <w:t>Общественное питание</w:t>
            </w:r>
          </w:p>
        </w:tc>
        <w:tc>
          <w:tcPr>
            <w:tcW w:w="6195" w:type="dxa"/>
            <w:shd w:val="clear" w:color="auto" w:fill="FFFFFF"/>
          </w:tcPr>
          <w:p w:rsidR="00A742F8" w:rsidRPr="00A742F8" w:rsidRDefault="00A742F8" w:rsidP="00A742F8">
            <w:pPr>
              <w:jc w:val="both"/>
            </w:pPr>
            <w:r w:rsidRPr="00A742F8">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34" w:type="dxa"/>
            <w:shd w:val="clear" w:color="auto" w:fill="FFFFFF"/>
          </w:tcPr>
          <w:p w:rsidR="00A742F8" w:rsidRPr="00A742F8" w:rsidRDefault="00A742F8" w:rsidP="00A742F8">
            <w:pPr>
              <w:jc w:val="center"/>
            </w:pPr>
            <w:r w:rsidRPr="00A742F8">
              <w:t>4.6</w:t>
            </w:r>
          </w:p>
        </w:tc>
      </w:tr>
      <w:tr w:rsidR="00A742F8" w:rsidRPr="00A742F8" w:rsidTr="00A742F8">
        <w:tc>
          <w:tcPr>
            <w:tcW w:w="2452" w:type="dxa"/>
            <w:shd w:val="clear" w:color="auto" w:fill="FFFFFF"/>
          </w:tcPr>
          <w:p w:rsidR="00A742F8" w:rsidRPr="00A742F8" w:rsidRDefault="00A742F8" w:rsidP="00A742F8">
            <w:pPr>
              <w:jc w:val="both"/>
            </w:pPr>
            <w:r w:rsidRPr="00A742F8">
              <w:t>Гостиничное обслуживание</w:t>
            </w:r>
          </w:p>
        </w:tc>
        <w:tc>
          <w:tcPr>
            <w:tcW w:w="6195" w:type="dxa"/>
            <w:shd w:val="clear" w:color="auto" w:fill="FFFFFF"/>
          </w:tcPr>
          <w:p w:rsidR="00A742F8" w:rsidRPr="00A742F8" w:rsidRDefault="00A742F8" w:rsidP="00A742F8">
            <w:pPr>
              <w:jc w:val="both"/>
            </w:pPr>
            <w:r w:rsidRPr="00A742F8">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134" w:type="dxa"/>
            <w:shd w:val="clear" w:color="auto" w:fill="FFFFFF"/>
          </w:tcPr>
          <w:p w:rsidR="00A742F8" w:rsidRPr="00A742F8" w:rsidRDefault="00A742F8" w:rsidP="00A742F8">
            <w:pPr>
              <w:jc w:val="center"/>
            </w:pPr>
            <w:r w:rsidRPr="00A742F8">
              <w:t>4.7</w:t>
            </w:r>
          </w:p>
        </w:tc>
      </w:tr>
      <w:tr w:rsidR="00A742F8" w:rsidRPr="00A742F8" w:rsidTr="00A742F8">
        <w:tc>
          <w:tcPr>
            <w:tcW w:w="2452" w:type="dxa"/>
            <w:shd w:val="clear" w:color="auto" w:fill="FFFFFF"/>
          </w:tcPr>
          <w:p w:rsidR="00A742F8" w:rsidRPr="00A742F8" w:rsidRDefault="00A742F8" w:rsidP="00A742F8">
            <w:pPr>
              <w:jc w:val="both"/>
            </w:pPr>
            <w:r w:rsidRPr="00A742F8">
              <w:t>Историко-культурная деятельность</w:t>
            </w:r>
          </w:p>
        </w:tc>
        <w:tc>
          <w:tcPr>
            <w:tcW w:w="6195" w:type="dxa"/>
            <w:shd w:val="clear" w:color="auto" w:fill="FFFFFF"/>
          </w:tcPr>
          <w:p w:rsidR="00A742F8" w:rsidRPr="00A742F8" w:rsidRDefault="00A742F8" w:rsidP="00A742F8">
            <w:pPr>
              <w:jc w:val="both"/>
            </w:pPr>
            <w:r w:rsidRPr="00A742F8">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134" w:type="dxa"/>
            <w:shd w:val="clear" w:color="auto" w:fill="FFFFFF"/>
          </w:tcPr>
          <w:p w:rsidR="00A742F8" w:rsidRPr="00A742F8" w:rsidRDefault="00A742F8" w:rsidP="00A742F8">
            <w:pPr>
              <w:jc w:val="center"/>
            </w:pPr>
            <w:r w:rsidRPr="00A742F8">
              <w:t>9.3</w:t>
            </w:r>
          </w:p>
        </w:tc>
      </w:tr>
    </w:tbl>
    <w:p w:rsidR="00A742F8" w:rsidRPr="00A742F8" w:rsidRDefault="00A742F8" w:rsidP="00A742F8">
      <w:r w:rsidRPr="00A742F8">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A742F8" w:rsidRPr="00A742F8" w:rsidRDefault="00A742F8" w:rsidP="00A742F8">
      <w:pPr>
        <w:ind w:firstLine="357"/>
        <w:rPr>
          <w:rFonts w:eastAsia="Arial"/>
          <w:shd w:val="clear" w:color="auto" w:fill="FFFFFF"/>
        </w:rPr>
      </w:pPr>
      <w:r w:rsidRPr="00A742F8">
        <w:rPr>
          <w:rFonts w:eastAsia="Arial"/>
          <w:b/>
          <w:spacing w:val="-5"/>
          <w:shd w:val="clear" w:color="auto" w:fill="FFFFFF"/>
        </w:rPr>
        <w:t>Вспомогательные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A742F8" w:rsidRPr="00A742F8" w:rsidTr="00A742F8">
        <w:tc>
          <w:tcPr>
            <w:tcW w:w="2452" w:type="dxa"/>
            <w:shd w:val="clear" w:color="auto" w:fill="FFFFFF"/>
            <w:hideMark/>
          </w:tcPr>
          <w:p w:rsidR="00A742F8" w:rsidRPr="00A742F8" w:rsidRDefault="00A742F8" w:rsidP="00A742F8">
            <w:pPr>
              <w:pStyle w:val="s10"/>
              <w:jc w:val="center"/>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6195" w:type="dxa"/>
            <w:shd w:val="clear" w:color="auto" w:fill="FFFFFF"/>
            <w:hideMark/>
          </w:tcPr>
          <w:p w:rsidR="00A742F8" w:rsidRPr="00A742F8" w:rsidRDefault="00A742F8" w:rsidP="00A742F8">
            <w:pPr>
              <w:pStyle w:val="s10"/>
              <w:jc w:val="center"/>
              <w:rPr>
                <w:sz w:val="20"/>
                <w:szCs w:val="20"/>
              </w:rPr>
            </w:pPr>
            <w:r w:rsidRPr="00A742F8">
              <w:rPr>
                <w:sz w:val="20"/>
                <w:szCs w:val="20"/>
              </w:rPr>
              <w:t>Описание вида разрешенного использования земельного участка</w:t>
            </w:r>
          </w:p>
        </w:tc>
        <w:tc>
          <w:tcPr>
            <w:tcW w:w="1134" w:type="dxa"/>
            <w:shd w:val="clear" w:color="auto" w:fill="FFFFFF"/>
            <w:hideMark/>
          </w:tcPr>
          <w:p w:rsidR="00A742F8" w:rsidRPr="00A742F8" w:rsidRDefault="00A742F8" w:rsidP="00A742F8">
            <w:pPr>
              <w:pStyle w:val="s10"/>
              <w:jc w:val="center"/>
              <w:rPr>
                <w:sz w:val="20"/>
                <w:szCs w:val="20"/>
              </w:rPr>
            </w:pPr>
            <w:r w:rsidRPr="00A742F8">
              <w:rPr>
                <w:sz w:val="20"/>
                <w:szCs w:val="20"/>
              </w:rPr>
              <w:t>Код (чи</w:t>
            </w:r>
            <w:r w:rsidRPr="00A742F8">
              <w:rPr>
                <w:sz w:val="20"/>
                <w:szCs w:val="20"/>
              </w:rPr>
              <w:t>с</w:t>
            </w:r>
            <w:r w:rsidRPr="00A742F8">
              <w:rPr>
                <w:sz w:val="20"/>
                <w:szCs w:val="20"/>
              </w:rPr>
              <w:t>ловое обознач</w:t>
            </w:r>
            <w:r w:rsidRPr="00A742F8">
              <w:rPr>
                <w:sz w:val="20"/>
                <w:szCs w:val="20"/>
              </w:rPr>
              <w:t>е</w:t>
            </w:r>
            <w:r w:rsidRPr="00A742F8">
              <w:rPr>
                <w:sz w:val="20"/>
                <w:szCs w:val="20"/>
              </w:rPr>
              <w:t>ние) вида разреше</w:t>
            </w:r>
            <w:r w:rsidRPr="00A742F8">
              <w:rPr>
                <w:sz w:val="20"/>
                <w:szCs w:val="20"/>
              </w:rPr>
              <w:t>н</w:t>
            </w:r>
            <w:r w:rsidRPr="00A742F8">
              <w:rPr>
                <w:sz w:val="20"/>
                <w:szCs w:val="20"/>
              </w:rPr>
              <w:t>ного использ</w:t>
            </w:r>
            <w:r w:rsidRPr="00A742F8">
              <w:rPr>
                <w:sz w:val="20"/>
                <w:szCs w:val="20"/>
              </w:rPr>
              <w:t>о</w:t>
            </w:r>
            <w:r w:rsidRPr="00A742F8">
              <w:rPr>
                <w:sz w:val="20"/>
                <w:szCs w:val="20"/>
              </w:rPr>
              <w:t>вания земел</w:t>
            </w:r>
            <w:r w:rsidRPr="00A742F8">
              <w:rPr>
                <w:sz w:val="20"/>
                <w:szCs w:val="20"/>
              </w:rPr>
              <w:t>ь</w:t>
            </w:r>
            <w:r w:rsidRPr="00A742F8">
              <w:rPr>
                <w:sz w:val="20"/>
                <w:szCs w:val="20"/>
              </w:rPr>
              <w:t>ного участка*</w:t>
            </w:r>
          </w:p>
        </w:tc>
      </w:tr>
      <w:tr w:rsidR="00A742F8" w:rsidRPr="00A742F8" w:rsidTr="00A742F8">
        <w:tc>
          <w:tcPr>
            <w:tcW w:w="2452" w:type="dxa"/>
            <w:shd w:val="clear" w:color="auto" w:fill="FFFFFF"/>
            <w:hideMark/>
          </w:tcPr>
          <w:p w:rsidR="00A742F8" w:rsidRPr="00A742F8" w:rsidRDefault="00A742F8" w:rsidP="00A742F8">
            <w:pPr>
              <w:pStyle w:val="s10"/>
              <w:jc w:val="center"/>
              <w:rPr>
                <w:sz w:val="20"/>
                <w:szCs w:val="20"/>
              </w:rPr>
            </w:pPr>
            <w:r w:rsidRPr="00A742F8">
              <w:rPr>
                <w:sz w:val="20"/>
                <w:szCs w:val="20"/>
              </w:rPr>
              <w:t>1</w:t>
            </w:r>
          </w:p>
        </w:tc>
        <w:tc>
          <w:tcPr>
            <w:tcW w:w="6195" w:type="dxa"/>
            <w:shd w:val="clear" w:color="auto" w:fill="FFFFFF"/>
            <w:hideMark/>
          </w:tcPr>
          <w:p w:rsidR="00A742F8" w:rsidRPr="00A742F8" w:rsidRDefault="00A742F8" w:rsidP="00A742F8">
            <w:pPr>
              <w:pStyle w:val="s10"/>
              <w:jc w:val="center"/>
              <w:rPr>
                <w:sz w:val="20"/>
                <w:szCs w:val="20"/>
              </w:rPr>
            </w:pPr>
            <w:r w:rsidRPr="00A742F8">
              <w:rPr>
                <w:sz w:val="20"/>
                <w:szCs w:val="20"/>
              </w:rPr>
              <w:t>2</w:t>
            </w:r>
          </w:p>
        </w:tc>
        <w:tc>
          <w:tcPr>
            <w:tcW w:w="1134" w:type="dxa"/>
            <w:shd w:val="clear" w:color="auto" w:fill="FFFFFF"/>
            <w:hideMark/>
          </w:tcPr>
          <w:p w:rsidR="00A742F8" w:rsidRPr="00A742F8" w:rsidRDefault="00A742F8" w:rsidP="00A742F8">
            <w:pPr>
              <w:pStyle w:val="s10"/>
              <w:jc w:val="center"/>
              <w:rPr>
                <w:sz w:val="20"/>
                <w:szCs w:val="20"/>
              </w:rPr>
            </w:pPr>
            <w:r w:rsidRPr="00A742F8">
              <w:rPr>
                <w:sz w:val="20"/>
                <w:szCs w:val="20"/>
              </w:rPr>
              <w:t>3</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Автомобильный транспорт</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автомобильных дорог вне границ населенного пункта;</w:t>
            </w:r>
          </w:p>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A742F8" w:rsidRPr="00A742F8" w:rsidRDefault="00A742F8" w:rsidP="00A742F8">
            <w:pPr>
              <w:pStyle w:val="af8"/>
              <w:spacing w:before="0" w:after="0" w:afterAutospacing="0"/>
              <w:rPr>
                <w:sz w:val="20"/>
                <w:szCs w:val="20"/>
              </w:rPr>
            </w:pPr>
            <w:r w:rsidRPr="00A742F8">
              <w:rPr>
                <w:sz w:val="20"/>
                <w:szCs w:val="20"/>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7.2</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Связь</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6.8</w:t>
            </w:r>
          </w:p>
        </w:tc>
      </w:tr>
    </w:tbl>
    <w:p w:rsidR="00A742F8" w:rsidRPr="00A742F8" w:rsidRDefault="00A742F8" w:rsidP="00A742F8">
      <w:pPr>
        <w:shd w:val="clear" w:color="auto" w:fill="FFFFFF"/>
        <w:tabs>
          <w:tab w:val="left" w:pos="648"/>
        </w:tabs>
        <w:jc w:val="both"/>
      </w:pPr>
    </w:p>
    <w:p w:rsidR="00A742F8" w:rsidRPr="00A742F8" w:rsidRDefault="00A742F8" w:rsidP="00A742F8">
      <w:pPr>
        <w:ind w:firstLine="357"/>
        <w:rPr>
          <w:rFonts w:eastAsia="Arial"/>
          <w:shd w:val="clear" w:color="auto" w:fill="FFFFFF"/>
        </w:rPr>
      </w:pPr>
      <w:r w:rsidRPr="00A742F8">
        <w:rPr>
          <w:rFonts w:eastAsia="Arial"/>
          <w:b/>
          <w:spacing w:val="-5"/>
          <w:shd w:val="clear" w:color="auto" w:fill="FFFFFF"/>
        </w:rPr>
        <w:t>Условные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A742F8" w:rsidRPr="00A742F8" w:rsidTr="00A742F8">
        <w:tc>
          <w:tcPr>
            <w:tcW w:w="2452" w:type="dxa"/>
            <w:shd w:val="clear" w:color="auto" w:fill="FFFFFF"/>
            <w:hideMark/>
          </w:tcPr>
          <w:p w:rsidR="00A742F8" w:rsidRPr="00A742F8" w:rsidRDefault="00A742F8" w:rsidP="00A742F8">
            <w:pPr>
              <w:pStyle w:val="s10"/>
              <w:jc w:val="center"/>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6195" w:type="dxa"/>
            <w:shd w:val="clear" w:color="auto" w:fill="FFFFFF"/>
            <w:hideMark/>
          </w:tcPr>
          <w:p w:rsidR="00A742F8" w:rsidRPr="00A742F8" w:rsidRDefault="00A742F8" w:rsidP="00A742F8">
            <w:pPr>
              <w:pStyle w:val="s10"/>
              <w:jc w:val="center"/>
              <w:rPr>
                <w:sz w:val="20"/>
                <w:szCs w:val="20"/>
              </w:rPr>
            </w:pPr>
            <w:r w:rsidRPr="00A742F8">
              <w:rPr>
                <w:sz w:val="20"/>
                <w:szCs w:val="20"/>
              </w:rPr>
              <w:t>Описание вида разрешенного использования земельного участка</w:t>
            </w:r>
          </w:p>
        </w:tc>
        <w:tc>
          <w:tcPr>
            <w:tcW w:w="1134" w:type="dxa"/>
            <w:shd w:val="clear" w:color="auto" w:fill="FFFFFF"/>
            <w:hideMark/>
          </w:tcPr>
          <w:p w:rsidR="00A742F8" w:rsidRPr="00A742F8" w:rsidRDefault="00A742F8" w:rsidP="00A742F8">
            <w:pPr>
              <w:pStyle w:val="s10"/>
              <w:jc w:val="center"/>
              <w:rPr>
                <w:sz w:val="20"/>
                <w:szCs w:val="20"/>
              </w:rPr>
            </w:pPr>
            <w:r w:rsidRPr="00A742F8">
              <w:rPr>
                <w:sz w:val="20"/>
                <w:szCs w:val="20"/>
              </w:rPr>
              <w:t>Код (чи</w:t>
            </w:r>
            <w:r w:rsidRPr="00A742F8">
              <w:rPr>
                <w:sz w:val="20"/>
                <w:szCs w:val="20"/>
              </w:rPr>
              <w:t>с</w:t>
            </w:r>
            <w:r w:rsidRPr="00A742F8">
              <w:rPr>
                <w:sz w:val="20"/>
                <w:szCs w:val="20"/>
              </w:rPr>
              <w:t>ловое обознач</w:t>
            </w:r>
            <w:r w:rsidRPr="00A742F8">
              <w:rPr>
                <w:sz w:val="20"/>
                <w:szCs w:val="20"/>
              </w:rPr>
              <w:t>е</w:t>
            </w:r>
            <w:r w:rsidRPr="00A742F8">
              <w:rPr>
                <w:sz w:val="20"/>
                <w:szCs w:val="20"/>
              </w:rPr>
              <w:t>ние) вида разреше</w:t>
            </w:r>
            <w:r w:rsidRPr="00A742F8">
              <w:rPr>
                <w:sz w:val="20"/>
                <w:szCs w:val="20"/>
              </w:rPr>
              <w:t>н</w:t>
            </w:r>
            <w:r w:rsidRPr="00A742F8">
              <w:rPr>
                <w:sz w:val="20"/>
                <w:szCs w:val="20"/>
              </w:rPr>
              <w:t>ного использ</w:t>
            </w:r>
            <w:r w:rsidRPr="00A742F8">
              <w:rPr>
                <w:sz w:val="20"/>
                <w:szCs w:val="20"/>
              </w:rPr>
              <w:t>о</w:t>
            </w:r>
            <w:r w:rsidRPr="00A742F8">
              <w:rPr>
                <w:sz w:val="20"/>
                <w:szCs w:val="20"/>
              </w:rPr>
              <w:t>ва</w:t>
            </w:r>
            <w:r w:rsidRPr="00A742F8">
              <w:rPr>
                <w:sz w:val="20"/>
                <w:szCs w:val="20"/>
              </w:rPr>
              <w:lastRenderedPageBreak/>
              <w:t>ния земел</w:t>
            </w:r>
            <w:r w:rsidRPr="00A742F8">
              <w:rPr>
                <w:sz w:val="20"/>
                <w:szCs w:val="20"/>
              </w:rPr>
              <w:t>ь</w:t>
            </w:r>
            <w:r w:rsidRPr="00A742F8">
              <w:rPr>
                <w:sz w:val="20"/>
                <w:szCs w:val="20"/>
              </w:rPr>
              <w:t>ного участка*</w:t>
            </w:r>
          </w:p>
        </w:tc>
      </w:tr>
      <w:tr w:rsidR="00A742F8" w:rsidRPr="00A742F8" w:rsidTr="00A742F8">
        <w:tc>
          <w:tcPr>
            <w:tcW w:w="2452" w:type="dxa"/>
            <w:shd w:val="clear" w:color="auto" w:fill="FFFFFF"/>
            <w:hideMark/>
          </w:tcPr>
          <w:p w:rsidR="00A742F8" w:rsidRPr="00A742F8" w:rsidRDefault="00A742F8" w:rsidP="00A742F8">
            <w:pPr>
              <w:pStyle w:val="s10"/>
              <w:jc w:val="center"/>
              <w:rPr>
                <w:sz w:val="20"/>
                <w:szCs w:val="20"/>
              </w:rPr>
            </w:pPr>
            <w:r w:rsidRPr="00A742F8">
              <w:rPr>
                <w:sz w:val="20"/>
                <w:szCs w:val="20"/>
              </w:rPr>
              <w:lastRenderedPageBreak/>
              <w:t>1</w:t>
            </w:r>
          </w:p>
        </w:tc>
        <w:tc>
          <w:tcPr>
            <w:tcW w:w="6195" w:type="dxa"/>
            <w:shd w:val="clear" w:color="auto" w:fill="FFFFFF"/>
            <w:hideMark/>
          </w:tcPr>
          <w:p w:rsidR="00A742F8" w:rsidRPr="00A742F8" w:rsidRDefault="00A742F8" w:rsidP="00A742F8">
            <w:pPr>
              <w:pStyle w:val="s10"/>
              <w:jc w:val="center"/>
              <w:rPr>
                <w:sz w:val="20"/>
                <w:szCs w:val="20"/>
              </w:rPr>
            </w:pPr>
            <w:r w:rsidRPr="00A742F8">
              <w:rPr>
                <w:sz w:val="20"/>
                <w:szCs w:val="20"/>
              </w:rPr>
              <w:t>2</w:t>
            </w:r>
          </w:p>
        </w:tc>
        <w:tc>
          <w:tcPr>
            <w:tcW w:w="1134" w:type="dxa"/>
            <w:shd w:val="clear" w:color="auto" w:fill="FFFFFF"/>
            <w:hideMark/>
          </w:tcPr>
          <w:p w:rsidR="00A742F8" w:rsidRPr="00A742F8" w:rsidRDefault="00A742F8" w:rsidP="00A742F8">
            <w:pPr>
              <w:pStyle w:val="s10"/>
              <w:jc w:val="center"/>
              <w:rPr>
                <w:sz w:val="20"/>
                <w:szCs w:val="20"/>
              </w:rPr>
            </w:pPr>
            <w:r w:rsidRPr="00A742F8">
              <w:rPr>
                <w:sz w:val="20"/>
                <w:szCs w:val="20"/>
              </w:rPr>
              <w:t>3</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Ветеринарное обслуживание</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3.10</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Обслуживание автотранспорта</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придорожного сервиса;</w:t>
            </w:r>
          </w:p>
          <w:p w:rsidR="00A742F8" w:rsidRPr="00A742F8" w:rsidRDefault="00A742F8" w:rsidP="00A742F8">
            <w:pPr>
              <w:pStyle w:val="af8"/>
              <w:spacing w:before="0" w:after="0" w:afterAutospacing="0"/>
              <w:rPr>
                <w:sz w:val="20"/>
                <w:szCs w:val="20"/>
              </w:rPr>
            </w:pPr>
            <w:r w:rsidRPr="00A742F8">
              <w:rPr>
                <w:sz w:val="20"/>
                <w:szCs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4.9</w:t>
            </w:r>
          </w:p>
        </w:tc>
      </w:tr>
    </w:tbl>
    <w:p w:rsidR="00A742F8" w:rsidRPr="00A742F8" w:rsidRDefault="00A742F8" w:rsidP="00A742F8">
      <w:pPr>
        <w:shd w:val="clear" w:color="auto" w:fill="FFFFFF"/>
        <w:tabs>
          <w:tab w:val="left" w:pos="648"/>
        </w:tabs>
        <w:jc w:val="both"/>
      </w:pPr>
    </w:p>
    <w:p w:rsidR="00A742F8" w:rsidRPr="00A742F8" w:rsidRDefault="00A742F8" w:rsidP="00A742F8">
      <w:pPr>
        <w:shd w:val="clear" w:color="auto" w:fill="FFFFFF"/>
        <w:ind w:firstLine="357"/>
        <w:jc w:val="both"/>
        <w:rPr>
          <w:b/>
          <w:bCs/>
          <w:spacing w:val="-2"/>
        </w:rPr>
      </w:pPr>
      <w:r w:rsidRPr="00A742F8">
        <w:rPr>
          <w:b/>
          <w:bCs/>
          <w:spacing w:val="-3"/>
        </w:rPr>
        <w:t>Предельные размеры земельных участков и предельные параметры разрешен</w:t>
      </w:r>
      <w:r w:rsidRPr="00A742F8">
        <w:rPr>
          <w:b/>
          <w:bCs/>
          <w:spacing w:val="-3"/>
        </w:rPr>
        <w:softHyphen/>
      </w:r>
      <w:r w:rsidRPr="00A742F8">
        <w:rPr>
          <w:b/>
          <w:bCs/>
          <w:spacing w:val="-2"/>
        </w:rPr>
        <w:t>ного строительства, реконструкции объектов капитального строительства:</w:t>
      </w:r>
    </w:p>
    <w:tbl>
      <w:tblPr>
        <w:tblW w:w="9781" w:type="dxa"/>
        <w:tblInd w:w="250" w:type="dxa"/>
        <w:tblBorders>
          <w:top w:val="single" w:sz="4" w:space="0" w:color="auto"/>
          <w:left w:val="single" w:sz="4" w:space="0" w:color="auto"/>
          <w:bottom w:val="single" w:sz="4" w:space="0" w:color="auto"/>
          <w:right w:val="single" w:sz="4" w:space="0" w:color="auto"/>
        </w:tblBorders>
        <w:tblLayout w:type="fixed"/>
        <w:tblLook w:val="04A0"/>
      </w:tblPr>
      <w:tblGrid>
        <w:gridCol w:w="567"/>
        <w:gridCol w:w="7088"/>
        <w:gridCol w:w="850"/>
        <w:gridCol w:w="1276"/>
      </w:tblGrid>
      <w:tr w:rsidR="00A742F8" w:rsidRPr="00A742F8" w:rsidTr="00A742F8">
        <w:tc>
          <w:tcPr>
            <w:tcW w:w="567" w:type="dxa"/>
            <w:tcBorders>
              <w:top w:val="single" w:sz="4" w:space="0" w:color="auto"/>
              <w:left w:val="single" w:sz="4" w:space="0" w:color="auto"/>
              <w:bottom w:val="single" w:sz="4" w:space="0" w:color="auto"/>
              <w:right w:val="single" w:sz="4" w:space="0" w:color="auto"/>
            </w:tcBorders>
          </w:tcPr>
          <w:p w:rsidR="00A742F8" w:rsidRPr="00A742F8" w:rsidRDefault="00A742F8" w:rsidP="00A742F8">
            <w:pPr>
              <w:jc w:val="both"/>
              <w:rPr>
                <w:kern w:val="2"/>
              </w:rPr>
            </w:pPr>
          </w:p>
          <w:p w:rsidR="00A742F8" w:rsidRPr="00A742F8" w:rsidRDefault="00A742F8" w:rsidP="00A742F8">
            <w:pPr>
              <w:jc w:val="both"/>
              <w:rPr>
                <w:kern w:val="2"/>
              </w:rPr>
            </w:pPr>
            <w:r w:rsidRPr="00A742F8">
              <w:rPr>
                <w:kern w:val="2"/>
              </w:rPr>
              <w:t>1.</w:t>
            </w:r>
          </w:p>
        </w:tc>
        <w:tc>
          <w:tcPr>
            <w:tcW w:w="708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jc w:val="both"/>
              <w:rPr>
                <w:kern w:val="2"/>
              </w:rPr>
            </w:pPr>
            <w:r w:rsidRPr="00A742F8">
              <w:rPr>
                <w:kern w:val="2"/>
              </w:rPr>
              <w:t xml:space="preserve">Параметры магистральных улиц (поперечный профиль улиц) и минимальное расстояние жилых зданий от края основной проезжей части принимаются в соответствии с проектами планировки </w:t>
            </w:r>
          </w:p>
        </w:tc>
        <w:tc>
          <w:tcPr>
            <w:tcW w:w="850" w:type="dxa"/>
            <w:tcBorders>
              <w:top w:val="single" w:sz="4" w:space="0" w:color="auto"/>
              <w:left w:val="single" w:sz="4" w:space="0" w:color="auto"/>
              <w:bottom w:val="single" w:sz="4" w:space="0" w:color="auto"/>
              <w:right w:val="single" w:sz="4" w:space="0" w:color="auto"/>
            </w:tcBorders>
            <w:vAlign w:val="center"/>
          </w:tcPr>
          <w:p w:rsidR="00A742F8" w:rsidRPr="00A742F8" w:rsidRDefault="00A742F8" w:rsidP="00A742F8">
            <w:pPr>
              <w:jc w:val="center"/>
              <w:rPr>
                <w:kern w:val="2"/>
              </w:rPr>
            </w:pPr>
          </w:p>
          <w:p w:rsidR="00A742F8" w:rsidRPr="00A742F8" w:rsidRDefault="00A742F8" w:rsidP="00A742F8">
            <w:pPr>
              <w:jc w:val="center"/>
              <w:rPr>
                <w:kern w:val="2"/>
              </w:rPr>
            </w:pPr>
            <w:r w:rsidRPr="00A742F8">
              <w:rPr>
                <w:kern w:val="2"/>
              </w:rPr>
              <w:t>м</w:t>
            </w:r>
          </w:p>
        </w:tc>
        <w:tc>
          <w:tcPr>
            <w:tcW w:w="1276" w:type="dxa"/>
            <w:tcBorders>
              <w:top w:val="single" w:sz="4" w:space="0" w:color="auto"/>
              <w:left w:val="single" w:sz="4" w:space="0" w:color="auto"/>
              <w:bottom w:val="single" w:sz="4" w:space="0" w:color="auto"/>
              <w:right w:val="single" w:sz="4" w:space="0" w:color="auto"/>
            </w:tcBorders>
            <w:vAlign w:val="center"/>
          </w:tcPr>
          <w:p w:rsidR="00A742F8" w:rsidRPr="00A742F8" w:rsidRDefault="00A742F8" w:rsidP="00A742F8">
            <w:pPr>
              <w:jc w:val="center"/>
              <w:rPr>
                <w:kern w:val="2"/>
              </w:rPr>
            </w:pPr>
          </w:p>
          <w:p w:rsidR="00A742F8" w:rsidRPr="00A742F8" w:rsidRDefault="00A742F8" w:rsidP="00A742F8">
            <w:pPr>
              <w:jc w:val="center"/>
              <w:rPr>
                <w:kern w:val="2"/>
              </w:rPr>
            </w:pPr>
            <w:r w:rsidRPr="00A742F8">
              <w:rPr>
                <w:kern w:val="2"/>
              </w:rPr>
              <w:t>-</w:t>
            </w:r>
          </w:p>
        </w:tc>
      </w:tr>
      <w:tr w:rsidR="00A742F8" w:rsidRPr="00A742F8" w:rsidTr="00A742F8">
        <w:tc>
          <w:tcPr>
            <w:tcW w:w="567" w:type="dxa"/>
            <w:tcBorders>
              <w:top w:val="single" w:sz="4" w:space="0" w:color="auto"/>
              <w:left w:val="single" w:sz="4" w:space="0" w:color="auto"/>
              <w:bottom w:val="single" w:sz="4" w:space="0" w:color="auto"/>
              <w:right w:val="single" w:sz="4" w:space="0" w:color="auto"/>
            </w:tcBorders>
          </w:tcPr>
          <w:p w:rsidR="00A742F8" w:rsidRPr="00A742F8" w:rsidRDefault="00A742F8" w:rsidP="00A742F8">
            <w:pPr>
              <w:jc w:val="both"/>
              <w:rPr>
                <w:kern w:val="2"/>
              </w:rPr>
            </w:pPr>
            <w:r w:rsidRPr="00A742F8">
              <w:rPr>
                <w:kern w:val="2"/>
              </w:rPr>
              <w:t>2.</w:t>
            </w:r>
          </w:p>
          <w:p w:rsidR="00A742F8" w:rsidRPr="00A742F8" w:rsidRDefault="00A742F8" w:rsidP="00A742F8">
            <w:pPr>
              <w:jc w:val="both"/>
              <w:rPr>
                <w:kern w:val="2"/>
              </w:rPr>
            </w:pPr>
          </w:p>
        </w:tc>
        <w:tc>
          <w:tcPr>
            <w:tcW w:w="708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shd w:val="clear" w:color="auto" w:fill="FFFFFF"/>
              <w:tabs>
                <w:tab w:val="left" w:pos="547"/>
                <w:tab w:val="left" w:pos="1134"/>
              </w:tabs>
              <w:jc w:val="both"/>
              <w:rPr>
                <w:spacing w:val="-4"/>
              </w:rPr>
            </w:pPr>
            <w:r w:rsidRPr="00A742F8">
              <w:t>Минимальные отступы от границ земельных участков в целях определения мест допустимого размещения зданий, строений и сооружений</w:t>
            </w:r>
          </w:p>
          <w:p w:rsidR="00A742F8" w:rsidRPr="00A742F8" w:rsidRDefault="00A742F8" w:rsidP="00A742F8">
            <w:pPr>
              <w:pStyle w:val="ae"/>
              <w:tabs>
                <w:tab w:val="left" w:pos="1134"/>
                <w:tab w:val="left" w:pos="14821"/>
              </w:tabs>
              <w:ind w:left="0"/>
              <w:rPr>
                <w:rFonts w:ascii="Times New Roman" w:hAnsi="Times New Roman"/>
                <w:sz w:val="20"/>
                <w:szCs w:val="20"/>
              </w:rPr>
            </w:pPr>
            <w:r w:rsidRPr="00A742F8">
              <w:rPr>
                <w:rFonts w:ascii="Times New Roman" w:hAnsi="Times New Roman"/>
                <w:sz w:val="20"/>
                <w:szCs w:val="20"/>
              </w:rPr>
              <w:t>- минимальный отступ зданий, строений, сооружений от передней гр</w:t>
            </w:r>
            <w:r w:rsidRPr="00A742F8">
              <w:rPr>
                <w:rFonts w:ascii="Times New Roman" w:hAnsi="Times New Roman"/>
                <w:sz w:val="20"/>
                <w:szCs w:val="20"/>
              </w:rPr>
              <w:t>а</w:t>
            </w:r>
            <w:r w:rsidRPr="00A742F8">
              <w:rPr>
                <w:rFonts w:ascii="Times New Roman" w:hAnsi="Times New Roman"/>
                <w:sz w:val="20"/>
                <w:szCs w:val="20"/>
              </w:rPr>
              <w:t xml:space="preserve">ницы участка </w:t>
            </w:r>
          </w:p>
          <w:p w:rsidR="00A742F8" w:rsidRPr="00A742F8" w:rsidRDefault="00A742F8" w:rsidP="00A742F8">
            <w:pPr>
              <w:pStyle w:val="ae"/>
              <w:tabs>
                <w:tab w:val="left" w:pos="1134"/>
                <w:tab w:val="left" w:pos="14821"/>
              </w:tabs>
              <w:ind w:left="0"/>
              <w:rPr>
                <w:rFonts w:ascii="Times New Roman" w:hAnsi="Times New Roman"/>
                <w:sz w:val="20"/>
                <w:szCs w:val="20"/>
              </w:rPr>
            </w:pPr>
            <w:r w:rsidRPr="00A742F8">
              <w:rPr>
                <w:rFonts w:ascii="Times New Roman" w:hAnsi="Times New Roman"/>
                <w:sz w:val="20"/>
                <w:szCs w:val="20"/>
              </w:rPr>
              <w:t>- минимальный отступ зданий, строений, сооружений от боковой гр</w:t>
            </w:r>
            <w:r w:rsidRPr="00A742F8">
              <w:rPr>
                <w:rFonts w:ascii="Times New Roman" w:hAnsi="Times New Roman"/>
                <w:sz w:val="20"/>
                <w:szCs w:val="20"/>
              </w:rPr>
              <w:t>а</w:t>
            </w:r>
            <w:r w:rsidRPr="00A742F8">
              <w:rPr>
                <w:rFonts w:ascii="Times New Roman" w:hAnsi="Times New Roman"/>
                <w:sz w:val="20"/>
                <w:szCs w:val="20"/>
              </w:rPr>
              <w:t xml:space="preserve">ницы участка </w:t>
            </w:r>
          </w:p>
          <w:p w:rsidR="00A742F8" w:rsidRPr="00A742F8" w:rsidRDefault="00A742F8" w:rsidP="00A742F8">
            <w:pPr>
              <w:pStyle w:val="ae"/>
              <w:widowControl w:val="0"/>
              <w:shd w:val="clear" w:color="auto" w:fill="FFFFFF"/>
              <w:tabs>
                <w:tab w:val="left" w:pos="547"/>
                <w:tab w:val="left" w:pos="1134"/>
              </w:tabs>
              <w:autoSpaceDE w:val="0"/>
              <w:autoSpaceDN w:val="0"/>
              <w:adjustRightInd w:val="0"/>
              <w:ind w:left="0"/>
              <w:rPr>
                <w:rFonts w:ascii="Times New Roman" w:eastAsia="Times New Roman" w:hAnsi="Times New Roman"/>
                <w:kern w:val="2"/>
                <w:sz w:val="20"/>
                <w:szCs w:val="20"/>
              </w:rPr>
            </w:pPr>
            <w:r w:rsidRPr="00A742F8">
              <w:rPr>
                <w:rFonts w:ascii="Times New Roman" w:hAnsi="Times New Roman"/>
                <w:sz w:val="20"/>
                <w:szCs w:val="20"/>
              </w:rPr>
              <w:t>- минимальный отступ зданий, строений, сооружений от задней гран</w:t>
            </w:r>
            <w:r w:rsidRPr="00A742F8">
              <w:rPr>
                <w:rFonts w:ascii="Times New Roman" w:hAnsi="Times New Roman"/>
                <w:sz w:val="20"/>
                <w:szCs w:val="20"/>
              </w:rPr>
              <w:t>и</w:t>
            </w:r>
            <w:r w:rsidRPr="00A742F8">
              <w:rPr>
                <w:rFonts w:ascii="Times New Roman" w:hAnsi="Times New Roman"/>
                <w:sz w:val="20"/>
                <w:szCs w:val="20"/>
              </w:rPr>
              <w:t xml:space="preserve">цы участка </w:t>
            </w:r>
          </w:p>
        </w:tc>
        <w:tc>
          <w:tcPr>
            <w:tcW w:w="850" w:type="dxa"/>
            <w:tcBorders>
              <w:top w:val="single" w:sz="4" w:space="0" w:color="auto"/>
              <w:left w:val="single" w:sz="4" w:space="0" w:color="auto"/>
              <w:bottom w:val="single" w:sz="4" w:space="0" w:color="auto"/>
              <w:right w:val="single" w:sz="4" w:space="0" w:color="auto"/>
            </w:tcBorders>
            <w:vAlign w:val="center"/>
            <w:hideMark/>
          </w:tcPr>
          <w:p w:rsidR="00A742F8" w:rsidRPr="00A742F8" w:rsidRDefault="00A742F8" w:rsidP="00A742F8">
            <w:pPr>
              <w:jc w:val="center"/>
              <w:rPr>
                <w:kern w:val="2"/>
              </w:rPr>
            </w:pPr>
            <w:r w:rsidRPr="00A742F8">
              <w:rPr>
                <w:kern w:val="2"/>
              </w:rPr>
              <w:t>м</w:t>
            </w:r>
          </w:p>
        </w:tc>
        <w:tc>
          <w:tcPr>
            <w:tcW w:w="1276" w:type="dxa"/>
            <w:tcBorders>
              <w:top w:val="single" w:sz="4" w:space="0" w:color="auto"/>
              <w:left w:val="single" w:sz="4" w:space="0" w:color="auto"/>
              <w:bottom w:val="single" w:sz="4" w:space="0" w:color="auto"/>
              <w:right w:val="single" w:sz="4" w:space="0" w:color="auto"/>
            </w:tcBorders>
          </w:tcPr>
          <w:p w:rsidR="00A742F8" w:rsidRPr="00A742F8" w:rsidRDefault="00A742F8" w:rsidP="00A742F8">
            <w:pPr>
              <w:rPr>
                <w:kern w:val="2"/>
              </w:rPr>
            </w:pPr>
          </w:p>
          <w:p w:rsidR="00A742F8" w:rsidRPr="00A742F8" w:rsidRDefault="00A742F8" w:rsidP="00A742F8">
            <w:pPr>
              <w:rPr>
                <w:kern w:val="2"/>
              </w:rPr>
            </w:pPr>
          </w:p>
          <w:p w:rsidR="00A742F8" w:rsidRPr="00A742F8" w:rsidRDefault="00A742F8" w:rsidP="00A742F8">
            <w:pPr>
              <w:rPr>
                <w:kern w:val="2"/>
              </w:rPr>
            </w:pPr>
          </w:p>
          <w:p w:rsidR="00A742F8" w:rsidRPr="00A742F8" w:rsidRDefault="00A742F8" w:rsidP="00A742F8">
            <w:pPr>
              <w:rPr>
                <w:kern w:val="2"/>
              </w:rPr>
            </w:pPr>
            <w:r w:rsidRPr="00A742F8">
              <w:rPr>
                <w:kern w:val="2"/>
              </w:rPr>
              <w:t>5</w:t>
            </w:r>
          </w:p>
          <w:p w:rsidR="00A742F8" w:rsidRPr="00A742F8" w:rsidRDefault="00A742F8" w:rsidP="00A742F8">
            <w:pPr>
              <w:rPr>
                <w:kern w:val="2"/>
              </w:rPr>
            </w:pPr>
          </w:p>
          <w:p w:rsidR="00A742F8" w:rsidRPr="00A742F8" w:rsidRDefault="00A742F8" w:rsidP="00A742F8">
            <w:pPr>
              <w:rPr>
                <w:kern w:val="2"/>
              </w:rPr>
            </w:pPr>
            <w:r w:rsidRPr="00A742F8">
              <w:rPr>
                <w:kern w:val="2"/>
              </w:rPr>
              <w:t>3</w:t>
            </w:r>
          </w:p>
          <w:p w:rsidR="00A742F8" w:rsidRPr="00A742F8" w:rsidRDefault="00A742F8" w:rsidP="00A742F8">
            <w:pPr>
              <w:rPr>
                <w:kern w:val="2"/>
              </w:rPr>
            </w:pPr>
          </w:p>
          <w:p w:rsidR="00A742F8" w:rsidRPr="00A742F8" w:rsidRDefault="00A742F8" w:rsidP="00A742F8">
            <w:pPr>
              <w:rPr>
                <w:kern w:val="2"/>
              </w:rPr>
            </w:pPr>
            <w:r w:rsidRPr="00A742F8">
              <w:rPr>
                <w:kern w:val="2"/>
              </w:rPr>
              <w:t>3</w:t>
            </w:r>
          </w:p>
        </w:tc>
      </w:tr>
      <w:tr w:rsidR="00A742F8" w:rsidRPr="00A742F8" w:rsidTr="00A742F8">
        <w:tc>
          <w:tcPr>
            <w:tcW w:w="567"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jc w:val="both"/>
              <w:rPr>
                <w:kern w:val="2"/>
              </w:rPr>
            </w:pPr>
            <w:r w:rsidRPr="00A742F8">
              <w:rPr>
                <w:kern w:val="2"/>
              </w:rPr>
              <w:t>3.</w:t>
            </w:r>
          </w:p>
        </w:tc>
        <w:tc>
          <w:tcPr>
            <w:tcW w:w="708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jc w:val="both"/>
              <w:rPr>
                <w:kern w:val="2"/>
              </w:rPr>
            </w:pPr>
            <w:r w:rsidRPr="00A742F8">
              <w:rPr>
                <w:kern w:val="2"/>
              </w:rPr>
              <w:t xml:space="preserve">Минимальное расстояние от стен детских дошкольных учреждений и общеобразовательных школ до красных линий </w:t>
            </w:r>
          </w:p>
        </w:tc>
        <w:tc>
          <w:tcPr>
            <w:tcW w:w="850" w:type="dxa"/>
            <w:tcBorders>
              <w:top w:val="single" w:sz="4" w:space="0" w:color="auto"/>
              <w:left w:val="single" w:sz="4" w:space="0" w:color="auto"/>
              <w:bottom w:val="single" w:sz="4" w:space="0" w:color="auto"/>
              <w:right w:val="single" w:sz="4" w:space="0" w:color="auto"/>
            </w:tcBorders>
            <w:vAlign w:val="center"/>
          </w:tcPr>
          <w:p w:rsidR="00A742F8" w:rsidRPr="00A742F8" w:rsidRDefault="00A742F8" w:rsidP="00A742F8">
            <w:pPr>
              <w:jc w:val="center"/>
              <w:rPr>
                <w:kern w:val="2"/>
              </w:rPr>
            </w:pPr>
          </w:p>
          <w:p w:rsidR="00A742F8" w:rsidRPr="00A742F8" w:rsidRDefault="00A742F8" w:rsidP="00A742F8">
            <w:pPr>
              <w:jc w:val="center"/>
              <w:rPr>
                <w:kern w:val="2"/>
              </w:rPr>
            </w:pPr>
            <w:r w:rsidRPr="00A742F8">
              <w:rPr>
                <w:kern w:val="2"/>
              </w:rPr>
              <w:t>м</w:t>
            </w:r>
          </w:p>
        </w:tc>
        <w:tc>
          <w:tcPr>
            <w:tcW w:w="1276" w:type="dxa"/>
            <w:tcBorders>
              <w:top w:val="single" w:sz="4" w:space="0" w:color="auto"/>
              <w:left w:val="single" w:sz="4" w:space="0" w:color="auto"/>
              <w:bottom w:val="single" w:sz="4" w:space="0" w:color="auto"/>
              <w:right w:val="single" w:sz="4" w:space="0" w:color="auto"/>
            </w:tcBorders>
            <w:vAlign w:val="center"/>
          </w:tcPr>
          <w:p w:rsidR="00A742F8" w:rsidRPr="00A742F8" w:rsidRDefault="00A742F8" w:rsidP="00A742F8">
            <w:pPr>
              <w:jc w:val="center"/>
              <w:rPr>
                <w:kern w:val="2"/>
              </w:rPr>
            </w:pPr>
          </w:p>
          <w:p w:rsidR="00A742F8" w:rsidRPr="00A742F8" w:rsidRDefault="00A742F8" w:rsidP="00A742F8">
            <w:pPr>
              <w:jc w:val="center"/>
              <w:rPr>
                <w:kern w:val="2"/>
              </w:rPr>
            </w:pPr>
            <w:r w:rsidRPr="00A742F8">
              <w:rPr>
                <w:kern w:val="2"/>
              </w:rPr>
              <w:t>25</w:t>
            </w:r>
          </w:p>
        </w:tc>
      </w:tr>
      <w:tr w:rsidR="00A742F8" w:rsidRPr="00A742F8" w:rsidTr="00A742F8">
        <w:tc>
          <w:tcPr>
            <w:tcW w:w="567"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jc w:val="both"/>
              <w:rPr>
                <w:kern w:val="2"/>
              </w:rPr>
            </w:pPr>
            <w:r w:rsidRPr="00A742F8">
              <w:rPr>
                <w:kern w:val="2"/>
              </w:rPr>
              <w:t>4.</w:t>
            </w:r>
          </w:p>
        </w:tc>
        <w:tc>
          <w:tcPr>
            <w:tcW w:w="708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jc w:val="both"/>
              <w:rPr>
                <w:kern w:val="2"/>
              </w:rPr>
            </w:pPr>
            <w:r w:rsidRPr="00A742F8">
              <w:rPr>
                <w:kern w:val="2"/>
              </w:rPr>
              <w:t>Минимальное расстояние между длинными сторонами зданий (для 5 –этажных зданий и  по 5 м на каждый дополнительный этаж зданий до 9 этажей)</w:t>
            </w:r>
          </w:p>
        </w:tc>
        <w:tc>
          <w:tcPr>
            <w:tcW w:w="850" w:type="dxa"/>
            <w:tcBorders>
              <w:top w:val="single" w:sz="4" w:space="0" w:color="auto"/>
              <w:left w:val="single" w:sz="4" w:space="0" w:color="auto"/>
              <w:bottom w:val="single" w:sz="4" w:space="0" w:color="auto"/>
              <w:right w:val="single" w:sz="4" w:space="0" w:color="auto"/>
            </w:tcBorders>
            <w:vAlign w:val="center"/>
            <w:hideMark/>
          </w:tcPr>
          <w:p w:rsidR="00A742F8" w:rsidRPr="00A742F8" w:rsidRDefault="00A742F8" w:rsidP="00A742F8">
            <w:pPr>
              <w:jc w:val="center"/>
              <w:rPr>
                <w:kern w:val="2"/>
              </w:rPr>
            </w:pPr>
            <w:r w:rsidRPr="00A742F8">
              <w:rPr>
                <w:kern w:val="2"/>
              </w:rPr>
              <w:t>м</w:t>
            </w:r>
          </w:p>
        </w:tc>
        <w:tc>
          <w:tcPr>
            <w:tcW w:w="1276" w:type="dxa"/>
            <w:tcBorders>
              <w:top w:val="single" w:sz="4" w:space="0" w:color="auto"/>
              <w:left w:val="single" w:sz="4" w:space="0" w:color="auto"/>
              <w:bottom w:val="single" w:sz="4" w:space="0" w:color="auto"/>
              <w:right w:val="single" w:sz="4" w:space="0" w:color="auto"/>
            </w:tcBorders>
            <w:vAlign w:val="center"/>
            <w:hideMark/>
          </w:tcPr>
          <w:p w:rsidR="00A742F8" w:rsidRPr="00A742F8" w:rsidRDefault="00A742F8" w:rsidP="00A742F8">
            <w:pPr>
              <w:jc w:val="center"/>
              <w:rPr>
                <w:kern w:val="2"/>
              </w:rPr>
            </w:pPr>
            <w:r w:rsidRPr="00A742F8">
              <w:rPr>
                <w:kern w:val="2"/>
              </w:rPr>
              <w:t>25</w:t>
            </w:r>
          </w:p>
        </w:tc>
      </w:tr>
      <w:tr w:rsidR="00A742F8" w:rsidRPr="00A742F8" w:rsidTr="00A742F8">
        <w:tc>
          <w:tcPr>
            <w:tcW w:w="567"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jc w:val="both"/>
              <w:rPr>
                <w:kern w:val="2"/>
              </w:rPr>
            </w:pPr>
            <w:r w:rsidRPr="00A742F8">
              <w:rPr>
                <w:kern w:val="2"/>
              </w:rPr>
              <w:t>5.</w:t>
            </w:r>
          </w:p>
        </w:tc>
        <w:tc>
          <w:tcPr>
            <w:tcW w:w="708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jc w:val="both"/>
              <w:rPr>
                <w:kern w:val="2"/>
              </w:rPr>
            </w:pPr>
            <w:r w:rsidRPr="00A742F8">
              <w:rPr>
                <w:kern w:val="2"/>
              </w:rPr>
              <w:t>Минимальные разрывы между стенами зданий без окон из жилых комнат</w:t>
            </w:r>
          </w:p>
        </w:tc>
        <w:tc>
          <w:tcPr>
            <w:tcW w:w="850" w:type="dxa"/>
            <w:tcBorders>
              <w:top w:val="single" w:sz="4" w:space="0" w:color="auto"/>
              <w:left w:val="single" w:sz="4" w:space="0" w:color="auto"/>
              <w:bottom w:val="single" w:sz="4" w:space="0" w:color="auto"/>
              <w:right w:val="single" w:sz="4" w:space="0" w:color="auto"/>
            </w:tcBorders>
            <w:vAlign w:val="center"/>
            <w:hideMark/>
          </w:tcPr>
          <w:p w:rsidR="00A742F8" w:rsidRPr="00A742F8" w:rsidRDefault="00A742F8" w:rsidP="00A742F8">
            <w:pPr>
              <w:jc w:val="center"/>
              <w:rPr>
                <w:kern w:val="2"/>
              </w:rPr>
            </w:pPr>
            <w:r w:rsidRPr="00A742F8">
              <w:rPr>
                <w:kern w:val="2"/>
              </w:rPr>
              <w:t>м</w:t>
            </w:r>
          </w:p>
        </w:tc>
        <w:tc>
          <w:tcPr>
            <w:tcW w:w="1276" w:type="dxa"/>
            <w:tcBorders>
              <w:top w:val="single" w:sz="4" w:space="0" w:color="auto"/>
              <w:left w:val="single" w:sz="4" w:space="0" w:color="auto"/>
              <w:bottom w:val="single" w:sz="4" w:space="0" w:color="auto"/>
              <w:right w:val="single" w:sz="4" w:space="0" w:color="auto"/>
            </w:tcBorders>
            <w:vAlign w:val="center"/>
            <w:hideMark/>
          </w:tcPr>
          <w:p w:rsidR="00A742F8" w:rsidRPr="00A742F8" w:rsidRDefault="00A742F8" w:rsidP="00A742F8">
            <w:pPr>
              <w:jc w:val="center"/>
              <w:rPr>
                <w:kern w:val="2"/>
              </w:rPr>
            </w:pPr>
            <w:r w:rsidRPr="00A742F8">
              <w:rPr>
                <w:kern w:val="2"/>
              </w:rPr>
              <w:t>6</w:t>
            </w:r>
          </w:p>
        </w:tc>
      </w:tr>
      <w:tr w:rsidR="00A742F8" w:rsidRPr="00A742F8" w:rsidTr="00A742F8">
        <w:tc>
          <w:tcPr>
            <w:tcW w:w="567"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jc w:val="both"/>
              <w:rPr>
                <w:kern w:val="2"/>
              </w:rPr>
            </w:pPr>
            <w:r w:rsidRPr="00A742F8">
              <w:rPr>
                <w:kern w:val="2"/>
              </w:rPr>
              <w:t>6.</w:t>
            </w:r>
          </w:p>
        </w:tc>
        <w:tc>
          <w:tcPr>
            <w:tcW w:w="708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jc w:val="both"/>
              <w:rPr>
                <w:kern w:val="2"/>
              </w:rPr>
            </w:pPr>
            <w:r w:rsidRPr="00A742F8">
              <w:rPr>
                <w:kern w:val="2"/>
              </w:rPr>
              <w:t>Минимальное расстояние между жилыми, общественными и вспомогательными зданиями промышленных предприятий I и II степени огнестойкости</w:t>
            </w:r>
          </w:p>
        </w:tc>
        <w:tc>
          <w:tcPr>
            <w:tcW w:w="850" w:type="dxa"/>
            <w:tcBorders>
              <w:top w:val="single" w:sz="4" w:space="0" w:color="auto"/>
              <w:left w:val="single" w:sz="4" w:space="0" w:color="auto"/>
              <w:bottom w:val="single" w:sz="4" w:space="0" w:color="auto"/>
              <w:right w:val="single" w:sz="4" w:space="0" w:color="auto"/>
            </w:tcBorders>
            <w:vAlign w:val="center"/>
          </w:tcPr>
          <w:p w:rsidR="00A742F8" w:rsidRPr="00A742F8" w:rsidRDefault="00A742F8" w:rsidP="00A742F8">
            <w:pPr>
              <w:jc w:val="center"/>
              <w:rPr>
                <w:kern w:val="2"/>
              </w:rPr>
            </w:pPr>
          </w:p>
          <w:p w:rsidR="00A742F8" w:rsidRPr="00A742F8" w:rsidRDefault="00A742F8" w:rsidP="00A742F8">
            <w:pPr>
              <w:jc w:val="center"/>
              <w:rPr>
                <w:kern w:val="2"/>
              </w:rPr>
            </w:pPr>
            <w:r w:rsidRPr="00A742F8">
              <w:rPr>
                <w:kern w:val="2"/>
              </w:rPr>
              <w:t>м</w:t>
            </w:r>
          </w:p>
        </w:tc>
        <w:tc>
          <w:tcPr>
            <w:tcW w:w="1276" w:type="dxa"/>
            <w:tcBorders>
              <w:top w:val="single" w:sz="4" w:space="0" w:color="auto"/>
              <w:left w:val="single" w:sz="4" w:space="0" w:color="auto"/>
              <w:bottom w:val="single" w:sz="4" w:space="0" w:color="auto"/>
              <w:right w:val="single" w:sz="4" w:space="0" w:color="auto"/>
            </w:tcBorders>
            <w:vAlign w:val="center"/>
          </w:tcPr>
          <w:p w:rsidR="00A742F8" w:rsidRPr="00A742F8" w:rsidRDefault="00A742F8" w:rsidP="00A742F8">
            <w:pPr>
              <w:jc w:val="center"/>
              <w:rPr>
                <w:kern w:val="2"/>
              </w:rPr>
            </w:pPr>
          </w:p>
          <w:p w:rsidR="00A742F8" w:rsidRPr="00A742F8" w:rsidRDefault="00A742F8" w:rsidP="00A742F8">
            <w:pPr>
              <w:jc w:val="center"/>
              <w:rPr>
                <w:kern w:val="2"/>
              </w:rPr>
            </w:pPr>
            <w:r w:rsidRPr="00A742F8">
              <w:rPr>
                <w:kern w:val="2"/>
              </w:rPr>
              <w:t>6</w:t>
            </w:r>
          </w:p>
        </w:tc>
      </w:tr>
      <w:tr w:rsidR="00A742F8" w:rsidRPr="00A742F8" w:rsidTr="00A742F8">
        <w:tc>
          <w:tcPr>
            <w:tcW w:w="567"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jc w:val="both"/>
              <w:rPr>
                <w:kern w:val="2"/>
              </w:rPr>
            </w:pPr>
            <w:r w:rsidRPr="00A742F8">
              <w:rPr>
                <w:kern w:val="2"/>
              </w:rPr>
              <w:t>7.</w:t>
            </w:r>
          </w:p>
        </w:tc>
        <w:tc>
          <w:tcPr>
            <w:tcW w:w="708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jc w:val="both"/>
              <w:rPr>
                <w:kern w:val="2"/>
              </w:rPr>
            </w:pPr>
            <w:r w:rsidRPr="00A742F8">
              <w:rPr>
                <w:kern w:val="2"/>
              </w:rPr>
              <w:t xml:space="preserve">Минимальное расстояние между жилыми, общественными и вспомогательными зданиями промышленных предприятий I, II, III степени огнестойкости и зданиями III степени огнестойкости </w:t>
            </w:r>
          </w:p>
        </w:tc>
        <w:tc>
          <w:tcPr>
            <w:tcW w:w="850" w:type="dxa"/>
            <w:tcBorders>
              <w:top w:val="single" w:sz="4" w:space="0" w:color="auto"/>
              <w:left w:val="single" w:sz="4" w:space="0" w:color="auto"/>
              <w:bottom w:val="single" w:sz="4" w:space="0" w:color="auto"/>
              <w:right w:val="single" w:sz="4" w:space="0" w:color="auto"/>
            </w:tcBorders>
            <w:vAlign w:val="center"/>
          </w:tcPr>
          <w:p w:rsidR="00A742F8" w:rsidRPr="00A742F8" w:rsidRDefault="00A742F8" w:rsidP="00A742F8">
            <w:pPr>
              <w:jc w:val="center"/>
              <w:rPr>
                <w:kern w:val="2"/>
              </w:rPr>
            </w:pPr>
          </w:p>
          <w:p w:rsidR="00A742F8" w:rsidRPr="00A742F8" w:rsidRDefault="00A742F8" w:rsidP="00A742F8">
            <w:pPr>
              <w:jc w:val="center"/>
              <w:rPr>
                <w:kern w:val="2"/>
              </w:rPr>
            </w:pPr>
          </w:p>
          <w:p w:rsidR="00A742F8" w:rsidRPr="00A742F8" w:rsidRDefault="00A742F8" w:rsidP="00A742F8">
            <w:pPr>
              <w:jc w:val="center"/>
              <w:rPr>
                <w:kern w:val="2"/>
              </w:rPr>
            </w:pPr>
            <w:r w:rsidRPr="00A742F8">
              <w:rPr>
                <w:kern w:val="2"/>
              </w:rPr>
              <w:t>м</w:t>
            </w:r>
          </w:p>
        </w:tc>
        <w:tc>
          <w:tcPr>
            <w:tcW w:w="1276" w:type="dxa"/>
            <w:tcBorders>
              <w:top w:val="single" w:sz="4" w:space="0" w:color="auto"/>
              <w:left w:val="single" w:sz="4" w:space="0" w:color="auto"/>
              <w:bottom w:val="single" w:sz="4" w:space="0" w:color="auto"/>
              <w:right w:val="single" w:sz="4" w:space="0" w:color="auto"/>
            </w:tcBorders>
            <w:vAlign w:val="center"/>
          </w:tcPr>
          <w:p w:rsidR="00A742F8" w:rsidRPr="00A742F8" w:rsidRDefault="00A742F8" w:rsidP="00A742F8">
            <w:pPr>
              <w:jc w:val="center"/>
              <w:rPr>
                <w:kern w:val="2"/>
              </w:rPr>
            </w:pPr>
          </w:p>
          <w:p w:rsidR="00A742F8" w:rsidRPr="00A742F8" w:rsidRDefault="00A742F8" w:rsidP="00A742F8">
            <w:pPr>
              <w:jc w:val="center"/>
              <w:rPr>
                <w:kern w:val="2"/>
              </w:rPr>
            </w:pPr>
          </w:p>
          <w:p w:rsidR="00A742F8" w:rsidRPr="00A742F8" w:rsidRDefault="00A742F8" w:rsidP="00A742F8">
            <w:pPr>
              <w:jc w:val="center"/>
              <w:rPr>
                <w:kern w:val="2"/>
              </w:rPr>
            </w:pPr>
            <w:r w:rsidRPr="00A742F8">
              <w:rPr>
                <w:kern w:val="2"/>
              </w:rPr>
              <w:t>8</w:t>
            </w:r>
          </w:p>
        </w:tc>
      </w:tr>
      <w:tr w:rsidR="00A742F8" w:rsidRPr="00A742F8" w:rsidTr="00A742F8">
        <w:tc>
          <w:tcPr>
            <w:tcW w:w="567"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jc w:val="both"/>
              <w:rPr>
                <w:kern w:val="2"/>
              </w:rPr>
            </w:pPr>
            <w:r w:rsidRPr="00A742F8">
              <w:rPr>
                <w:kern w:val="2"/>
              </w:rPr>
              <w:t>8.</w:t>
            </w:r>
          </w:p>
        </w:tc>
        <w:tc>
          <w:tcPr>
            <w:tcW w:w="708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jc w:val="both"/>
              <w:rPr>
                <w:kern w:val="2"/>
              </w:rPr>
            </w:pPr>
            <w:r w:rsidRPr="00A742F8">
              <w:rPr>
                <w:kern w:val="2"/>
              </w:rPr>
              <w:t>Максимальный процент застройки земельного участка</w:t>
            </w:r>
          </w:p>
        </w:tc>
        <w:tc>
          <w:tcPr>
            <w:tcW w:w="850" w:type="dxa"/>
            <w:tcBorders>
              <w:top w:val="single" w:sz="4" w:space="0" w:color="auto"/>
              <w:left w:val="single" w:sz="4" w:space="0" w:color="auto"/>
              <w:bottom w:val="single" w:sz="4" w:space="0" w:color="auto"/>
              <w:right w:val="single" w:sz="4" w:space="0" w:color="auto"/>
            </w:tcBorders>
            <w:vAlign w:val="center"/>
            <w:hideMark/>
          </w:tcPr>
          <w:p w:rsidR="00A742F8" w:rsidRPr="00A742F8" w:rsidRDefault="00A742F8" w:rsidP="00A742F8">
            <w:pPr>
              <w:jc w:val="center"/>
              <w:rPr>
                <w:kern w:val="2"/>
              </w:rPr>
            </w:pPr>
            <w:r w:rsidRPr="00A742F8">
              <w:rPr>
                <w:kern w:val="2"/>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A742F8" w:rsidRPr="00A742F8" w:rsidRDefault="00A742F8" w:rsidP="00A742F8">
            <w:pPr>
              <w:jc w:val="center"/>
              <w:rPr>
                <w:kern w:val="2"/>
              </w:rPr>
            </w:pPr>
            <w:r w:rsidRPr="00A742F8">
              <w:rPr>
                <w:kern w:val="2"/>
              </w:rPr>
              <w:t>60</w:t>
            </w:r>
          </w:p>
        </w:tc>
      </w:tr>
      <w:tr w:rsidR="00A742F8" w:rsidRPr="00A742F8" w:rsidTr="00A742F8">
        <w:trPr>
          <w:trHeight w:val="601"/>
        </w:trPr>
        <w:tc>
          <w:tcPr>
            <w:tcW w:w="567"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jc w:val="both"/>
              <w:rPr>
                <w:kern w:val="2"/>
              </w:rPr>
            </w:pPr>
            <w:r w:rsidRPr="00A742F8">
              <w:rPr>
                <w:kern w:val="2"/>
              </w:rPr>
              <w:t>9.</w:t>
            </w:r>
          </w:p>
        </w:tc>
        <w:tc>
          <w:tcPr>
            <w:tcW w:w="7088" w:type="dxa"/>
            <w:tcBorders>
              <w:top w:val="single" w:sz="4" w:space="0" w:color="auto"/>
              <w:left w:val="single" w:sz="4" w:space="0" w:color="auto"/>
              <w:bottom w:val="single" w:sz="4" w:space="0" w:color="auto"/>
              <w:right w:val="single" w:sz="4" w:space="0" w:color="auto"/>
            </w:tcBorders>
          </w:tcPr>
          <w:p w:rsidR="00A742F8" w:rsidRPr="00A742F8" w:rsidRDefault="00A742F8" w:rsidP="00A742F8">
            <w:pPr>
              <w:shd w:val="clear" w:color="auto" w:fill="FFFFFF"/>
              <w:tabs>
                <w:tab w:val="left" w:pos="547"/>
                <w:tab w:val="left" w:pos="1134"/>
              </w:tabs>
              <w:jc w:val="both"/>
            </w:pPr>
            <w:r w:rsidRPr="00A742F8">
              <w:rPr>
                <w:spacing w:val="-4"/>
              </w:rPr>
              <w:t xml:space="preserve">Минимальные </w:t>
            </w:r>
            <w:r w:rsidRPr="00A742F8">
              <w:t xml:space="preserve">(максимальная) площадь земельного участка </w:t>
            </w:r>
          </w:p>
          <w:p w:rsidR="00A742F8" w:rsidRPr="00A742F8" w:rsidRDefault="00A742F8" w:rsidP="00A742F8">
            <w:pPr>
              <w:pStyle w:val="ae"/>
              <w:tabs>
                <w:tab w:val="left" w:pos="1134"/>
              </w:tabs>
              <w:ind w:left="0"/>
              <w:rPr>
                <w:rFonts w:ascii="Times New Roman" w:hAnsi="Times New Roman"/>
                <w:sz w:val="20"/>
                <w:szCs w:val="20"/>
              </w:rPr>
            </w:pPr>
            <w:r w:rsidRPr="00A742F8">
              <w:rPr>
                <w:rFonts w:ascii="Times New Roman" w:hAnsi="Times New Roman"/>
                <w:sz w:val="20"/>
                <w:szCs w:val="20"/>
              </w:rPr>
              <w:t xml:space="preserve">Для инженерной и коммунальной инфраструктуры, электрохозяйств </w:t>
            </w:r>
          </w:p>
        </w:tc>
        <w:tc>
          <w:tcPr>
            <w:tcW w:w="850" w:type="dxa"/>
            <w:tcBorders>
              <w:top w:val="single" w:sz="4" w:space="0" w:color="auto"/>
              <w:left w:val="single" w:sz="4" w:space="0" w:color="auto"/>
              <w:bottom w:val="single" w:sz="4" w:space="0" w:color="auto"/>
              <w:right w:val="single" w:sz="4" w:space="0" w:color="auto"/>
            </w:tcBorders>
            <w:vAlign w:val="center"/>
            <w:hideMark/>
          </w:tcPr>
          <w:p w:rsidR="00A742F8" w:rsidRPr="00A742F8" w:rsidRDefault="00A742F8" w:rsidP="00A742F8">
            <w:pPr>
              <w:jc w:val="center"/>
              <w:rPr>
                <w:kern w:val="2"/>
              </w:rPr>
            </w:pPr>
            <w:r w:rsidRPr="00A742F8">
              <w:rPr>
                <w:kern w:val="2"/>
              </w:rPr>
              <w:t>кв. м</w:t>
            </w:r>
          </w:p>
        </w:tc>
        <w:tc>
          <w:tcPr>
            <w:tcW w:w="1276"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jc w:val="both"/>
            </w:pPr>
            <w:r w:rsidRPr="00A742F8">
              <w:t>600 (5000)</w:t>
            </w:r>
          </w:p>
          <w:p w:rsidR="00A742F8" w:rsidRPr="00A742F8" w:rsidRDefault="00A742F8" w:rsidP="00A742F8">
            <w:pPr>
              <w:jc w:val="both"/>
              <w:rPr>
                <w:kern w:val="2"/>
              </w:rPr>
            </w:pPr>
            <w:r w:rsidRPr="00A742F8">
              <w:t xml:space="preserve">50 (5000)  </w:t>
            </w:r>
          </w:p>
        </w:tc>
      </w:tr>
      <w:tr w:rsidR="00A742F8" w:rsidRPr="00A742F8" w:rsidTr="00A742F8">
        <w:tc>
          <w:tcPr>
            <w:tcW w:w="567"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jc w:val="both"/>
              <w:rPr>
                <w:kern w:val="2"/>
              </w:rPr>
            </w:pPr>
            <w:r w:rsidRPr="00A742F8">
              <w:rPr>
                <w:kern w:val="2"/>
              </w:rPr>
              <w:t>11.</w:t>
            </w:r>
          </w:p>
        </w:tc>
        <w:tc>
          <w:tcPr>
            <w:tcW w:w="708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r w:rsidRPr="00A742F8">
              <w:t>Предельное количество этажей или предельную высоту зданий, строений, сооружений</w:t>
            </w:r>
          </w:p>
          <w:p w:rsidR="00A742F8" w:rsidRPr="00A742F8" w:rsidRDefault="00A742F8" w:rsidP="00A742F8">
            <w:r w:rsidRPr="00A742F8">
              <w:t>- для всех основных строений количество надземных этажей</w:t>
            </w:r>
          </w:p>
        </w:tc>
        <w:tc>
          <w:tcPr>
            <w:tcW w:w="850" w:type="dxa"/>
            <w:tcBorders>
              <w:top w:val="single" w:sz="4" w:space="0" w:color="auto"/>
              <w:left w:val="single" w:sz="4" w:space="0" w:color="auto"/>
              <w:bottom w:val="single" w:sz="4" w:space="0" w:color="auto"/>
              <w:right w:val="single" w:sz="4" w:space="0" w:color="auto"/>
            </w:tcBorders>
            <w:vAlign w:val="center"/>
          </w:tcPr>
          <w:p w:rsidR="00A742F8" w:rsidRPr="00A742F8" w:rsidRDefault="00A742F8" w:rsidP="00A742F8">
            <w:pPr>
              <w:jc w:val="center"/>
              <w:rPr>
                <w:kern w:val="2"/>
              </w:rPr>
            </w:pPr>
          </w:p>
        </w:tc>
        <w:tc>
          <w:tcPr>
            <w:tcW w:w="1276" w:type="dxa"/>
            <w:tcBorders>
              <w:top w:val="single" w:sz="4" w:space="0" w:color="auto"/>
              <w:left w:val="single" w:sz="4" w:space="0" w:color="auto"/>
              <w:bottom w:val="single" w:sz="4" w:space="0" w:color="auto"/>
              <w:right w:val="single" w:sz="4" w:space="0" w:color="auto"/>
            </w:tcBorders>
            <w:vAlign w:val="center"/>
          </w:tcPr>
          <w:p w:rsidR="00A742F8" w:rsidRPr="00A742F8" w:rsidRDefault="00A742F8" w:rsidP="00A742F8">
            <w:pPr>
              <w:jc w:val="center"/>
              <w:rPr>
                <w:kern w:val="2"/>
              </w:rPr>
            </w:pPr>
          </w:p>
          <w:p w:rsidR="00A742F8" w:rsidRPr="00A742F8" w:rsidRDefault="00A742F8" w:rsidP="00A742F8">
            <w:pPr>
              <w:jc w:val="center"/>
              <w:rPr>
                <w:kern w:val="2"/>
              </w:rPr>
            </w:pPr>
            <w:r w:rsidRPr="00A742F8">
              <w:rPr>
                <w:kern w:val="2"/>
              </w:rPr>
              <w:t>3</w:t>
            </w:r>
          </w:p>
        </w:tc>
      </w:tr>
    </w:tbl>
    <w:p w:rsidR="00A742F8" w:rsidRPr="00A742F8" w:rsidRDefault="00A742F8" w:rsidP="00A742F8">
      <w:pPr>
        <w:shd w:val="clear" w:color="auto" w:fill="FFFFFF"/>
        <w:ind w:firstLine="357"/>
        <w:jc w:val="both"/>
        <w:rPr>
          <w:b/>
          <w:bCs/>
          <w:spacing w:val="-2"/>
        </w:rPr>
      </w:pPr>
    </w:p>
    <w:p w:rsidR="00A742F8" w:rsidRPr="00A742F8" w:rsidRDefault="00A742F8" w:rsidP="00A742F8">
      <w:pPr>
        <w:shd w:val="clear" w:color="auto" w:fill="FFFFFF"/>
        <w:tabs>
          <w:tab w:val="left" w:pos="9638"/>
          <w:tab w:val="left" w:pos="9781"/>
        </w:tabs>
        <w:ind w:left="57" w:right="57" w:firstLine="709"/>
        <w:jc w:val="both"/>
        <w:rPr>
          <w:b/>
          <w:bCs/>
        </w:rPr>
      </w:pPr>
      <w:r w:rsidRPr="00A742F8">
        <w:t>1.2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w:t>
      </w:r>
      <w:r w:rsidRPr="00A742F8">
        <w:t>и</w:t>
      </w:r>
      <w:r w:rsidRPr="00A742F8">
        <w:t>тельства общественно-делового назначения, указанных в о</w:t>
      </w:r>
      <w:r w:rsidRPr="00A742F8">
        <w:rPr>
          <w:bCs/>
        </w:rPr>
        <w:t>сновных видах разрешенного использ</w:t>
      </w:r>
      <w:r w:rsidRPr="00A742F8">
        <w:rPr>
          <w:bCs/>
        </w:rPr>
        <w:t>о</w:t>
      </w:r>
      <w:r w:rsidRPr="00A742F8">
        <w:rPr>
          <w:bCs/>
        </w:rPr>
        <w:t>вания земельных участков и объектов капитального строительства</w:t>
      </w:r>
      <w:r w:rsidRPr="00A742F8">
        <w:t xml:space="preserve"> настоящей статьи, устанавл</w:t>
      </w:r>
      <w:r w:rsidRPr="00A742F8">
        <w:t>и</w:t>
      </w:r>
      <w:r w:rsidRPr="00A742F8">
        <w:t>ваются региональными нормативами градостроительного проектирования (РНГП) для Республики Коми (утверждены постановлением Правительства РК от 18.03.2016 N 133), СП 42.13330.2011 Актуализированная редакция СНиП 2.07.01-89* Градостроительство. Планировка и застройка горо</w:t>
      </w:r>
      <w:r w:rsidRPr="00A742F8">
        <w:t>д</w:t>
      </w:r>
      <w:r w:rsidRPr="00A742F8">
        <w:t>ских и сельских поселений, СП 118.13330.2012 Актуализированная редакция СНиП 31-06-2009 Общественные здания и сооружения, СП 44.13330.2011 Актуализированная редакция СНиП 2.09.04-87* Административные и бытовые здания и иными нормами и правилами.</w:t>
      </w:r>
    </w:p>
    <w:p w:rsidR="00A742F8" w:rsidRPr="00A742F8" w:rsidRDefault="00A742F8" w:rsidP="00A742F8">
      <w:pPr>
        <w:shd w:val="clear" w:color="auto" w:fill="FFFFFF"/>
        <w:spacing w:before="100" w:beforeAutospacing="1"/>
        <w:ind w:firstLine="357"/>
        <w:jc w:val="both"/>
        <w:rPr>
          <w:b/>
          <w:bCs/>
          <w:spacing w:val="-5"/>
        </w:rPr>
      </w:pPr>
      <w:r w:rsidRPr="00A742F8">
        <w:rPr>
          <w:b/>
          <w:bCs/>
          <w:spacing w:val="-5"/>
        </w:rPr>
        <w:lastRenderedPageBreak/>
        <w:t>ПРОИЗВОДСТВЕННЫЕ ЗОНЫ</w:t>
      </w:r>
    </w:p>
    <w:p w:rsidR="00A742F8" w:rsidRPr="00A742F8" w:rsidRDefault="00A742F8" w:rsidP="00A742F8">
      <w:pPr>
        <w:shd w:val="clear" w:color="auto" w:fill="FFFFFF"/>
        <w:spacing w:before="120"/>
        <w:ind w:firstLine="357"/>
        <w:jc w:val="both"/>
        <w:rPr>
          <w:b/>
          <w:bCs/>
          <w:spacing w:val="-3"/>
        </w:rPr>
      </w:pPr>
      <w:r w:rsidRPr="00A742F8">
        <w:rPr>
          <w:b/>
          <w:bCs/>
          <w:spacing w:val="-3"/>
        </w:rPr>
        <w:t>Предельные размеры земельных участков и предельные параметры разрешенного строительства, реконструкции объектов капитального строительства для зон П-1, П-2:</w:t>
      </w:r>
    </w:p>
    <w:p w:rsidR="00A742F8" w:rsidRPr="00A742F8" w:rsidRDefault="00A742F8" w:rsidP="00A742F8">
      <w:pPr>
        <w:spacing w:before="120"/>
        <w:ind w:firstLine="340"/>
        <w:jc w:val="both"/>
      </w:pPr>
      <w:r w:rsidRPr="00A742F8">
        <w:t>1. Территория, занимаемая площадками (земельными участками) промышленных предприятий и других производственных объектов, учреждениями и предприятиями обслуживания, должна составлять не менее 60% всей территории производственной зоны.</w:t>
      </w:r>
    </w:p>
    <w:p w:rsidR="00A742F8" w:rsidRPr="00A742F8" w:rsidRDefault="00A742F8" w:rsidP="00A742F8">
      <w:pPr>
        <w:ind w:firstLine="340"/>
        <w:jc w:val="both"/>
      </w:pPr>
      <w:r w:rsidRPr="00A742F8">
        <w:t>2. Нормативный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со СП 18.13330.2011 «СНиП II-89-80* Генеральные планы промышленных предприятий».</w:t>
      </w:r>
    </w:p>
    <w:p w:rsidR="00A742F8" w:rsidRPr="00A742F8" w:rsidRDefault="00A742F8" w:rsidP="00A742F8">
      <w:pPr>
        <w:ind w:firstLine="340"/>
        <w:jc w:val="both"/>
      </w:pPr>
      <w:r w:rsidRPr="00A742F8">
        <w:t>3. Предприятия, группы предприятий, их отдельные здания и сооружения с технологическими процессами, являющиеся источниками негативного воздействия на среду обитания и здоровье человека, необходимо отделять от жилой застройки санитарно-защитными зонами.</w:t>
      </w:r>
    </w:p>
    <w:p w:rsidR="00A742F8" w:rsidRPr="00A742F8" w:rsidRDefault="00A742F8" w:rsidP="00A742F8">
      <w:pPr>
        <w:ind w:firstLine="340"/>
        <w:jc w:val="both"/>
      </w:pPr>
      <w:r w:rsidRPr="00A742F8">
        <w:t xml:space="preserve">4. Санитарно-защитная зона (СЗЗ) (ландшафтно-рекреационной зона, зона отдыха) отделяет территорию промышленной площадки от жилой застройки. </w:t>
      </w:r>
    </w:p>
    <w:p w:rsidR="00A742F8" w:rsidRPr="00A742F8" w:rsidRDefault="00A742F8" w:rsidP="00A742F8">
      <w:pPr>
        <w:ind w:firstLine="284"/>
        <w:jc w:val="both"/>
      </w:pPr>
      <w:r w:rsidRPr="00A742F8">
        <w:t xml:space="preserve">5. Режим содержания санитарно-защитных зон в соответствии с СанПиН 2.2.1/2.1.1.1200-03 «Санитарно-защитные зоны и санитарная классификация предприятий, сооружений и иных объектов» </w:t>
      </w:r>
    </w:p>
    <w:p w:rsidR="00A742F8" w:rsidRPr="00A742F8" w:rsidRDefault="00A742F8" w:rsidP="00A742F8">
      <w:pPr>
        <w:ind w:firstLine="340"/>
        <w:jc w:val="both"/>
      </w:pPr>
      <w:r w:rsidRPr="00A742F8">
        <w:t>6. Минимальную площадь озеленения санитарно-защитных зон следует принимать в зависимости от ширины санитарно-защитной зоны, %:</w:t>
      </w:r>
    </w:p>
    <w:p w:rsidR="00A742F8" w:rsidRPr="00A742F8" w:rsidRDefault="00A742F8" w:rsidP="00A742F8">
      <w:pPr>
        <w:spacing w:before="60"/>
        <w:ind w:firstLine="709"/>
        <w:jc w:val="both"/>
      </w:pPr>
      <w:r w:rsidRPr="00A742F8">
        <w:t xml:space="preserve">до </w:t>
      </w:r>
      <w:smartTag w:uri="urn:schemas-microsoft-com:office:smarttags" w:element="metricconverter">
        <w:smartTagPr>
          <w:attr w:name="ProductID" w:val="100 м"/>
        </w:smartTagPr>
        <w:r w:rsidRPr="00A742F8">
          <w:t>100 м</w:t>
        </w:r>
      </w:smartTag>
      <w:r w:rsidRPr="00A742F8">
        <w:t xml:space="preserve"> ……………………. 60%</w:t>
      </w:r>
    </w:p>
    <w:p w:rsidR="00A742F8" w:rsidRPr="00A742F8" w:rsidRDefault="00A742F8" w:rsidP="00A742F8">
      <w:pPr>
        <w:spacing w:before="60"/>
        <w:ind w:firstLine="709"/>
        <w:jc w:val="both"/>
      </w:pPr>
      <w:r w:rsidRPr="00A742F8">
        <w:t xml:space="preserve">свыше 100 до </w:t>
      </w:r>
      <w:smartTag w:uri="urn:schemas-microsoft-com:office:smarttags" w:element="metricconverter">
        <w:smartTagPr>
          <w:attr w:name="ProductID" w:val="1000 м"/>
        </w:smartTagPr>
        <w:r w:rsidRPr="00A742F8">
          <w:t>1000 м</w:t>
        </w:r>
      </w:smartTag>
      <w:r w:rsidRPr="00A742F8">
        <w:t xml:space="preserve"> .…….50%</w:t>
      </w:r>
    </w:p>
    <w:p w:rsidR="00A742F8" w:rsidRPr="00A742F8" w:rsidRDefault="00A742F8" w:rsidP="00A742F8">
      <w:pPr>
        <w:spacing w:before="60"/>
        <w:ind w:firstLine="709"/>
        <w:jc w:val="both"/>
      </w:pPr>
      <w:r w:rsidRPr="00A742F8">
        <w:t xml:space="preserve">свыше </w:t>
      </w:r>
      <w:smartTag w:uri="urn:schemas-microsoft-com:office:smarttags" w:element="metricconverter">
        <w:smartTagPr>
          <w:attr w:name="ProductID" w:val="1000 м"/>
        </w:smartTagPr>
        <w:r w:rsidRPr="00A742F8">
          <w:t>1000 м</w:t>
        </w:r>
      </w:smartTag>
      <w:r w:rsidRPr="00A742F8">
        <w:t xml:space="preserve"> …………….….40%</w:t>
      </w:r>
    </w:p>
    <w:p w:rsidR="00A742F8" w:rsidRPr="00A742F8" w:rsidRDefault="00A742F8" w:rsidP="00A742F8">
      <w:pPr>
        <w:ind w:firstLine="340"/>
        <w:jc w:val="both"/>
      </w:pPr>
      <w:r w:rsidRPr="00A742F8">
        <w:t xml:space="preserve">7. Со стороны селитебной территории необходимо предусмотреть полосу древесно-кустарниковых насаждений шириной не менее </w:t>
      </w:r>
      <w:smartTag w:uri="urn:schemas-microsoft-com:office:smarttags" w:element="metricconverter">
        <w:smartTagPr>
          <w:attr w:name="ProductID" w:val="50 м"/>
        </w:smartTagPr>
        <w:r w:rsidRPr="00A742F8">
          <w:t>50 м</w:t>
        </w:r>
      </w:smartTag>
      <w:r w:rsidRPr="00A742F8">
        <w:t xml:space="preserve">, а при ширине зоны до </w:t>
      </w:r>
      <w:smartTag w:uri="urn:schemas-microsoft-com:office:smarttags" w:element="metricconverter">
        <w:smartTagPr>
          <w:attr w:name="ProductID" w:val="100 м"/>
        </w:smartTagPr>
        <w:r w:rsidRPr="00A742F8">
          <w:t>100 м</w:t>
        </w:r>
      </w:smartTag>
      <w:r w:rsidRPr="00A742F8">
        <w:t xml:space="preserve"> – не менее </w:t>
      </w:r>
      <w:smartTag w:uri="urn:schemas-microsoft-com:office:smarttags" w:element="metricconverter">
        <w:smartTagPr>
          <w:attr w:name="ProductID" w:val="20 м"/>
        </w:smartTagPr>
        <w:r w:rsidRPr="00A742F8">
          <w:t>20 м</w:t>
        </w:r>
      </w:smartTag>
      <w:r w:rsidRPr="00A742F8">
        <w:t>.</w:t>
      </w:r>
    </w:p>
    <w:p w:rsidR="00A742F8" w:rsidRPr="00A742F8" w:rsidRDefault="00A742F8" w:rsidP="00A742F8">
      <w:pPr>
        <w:ind w:firstLine="340"/>
        <w:jc w:val="both"/>
      </w:pPr>
      <w:r w:rsidRPr="00A742F8">
        <w:t>8. Требования к параметрам сооружений и границам земельных участков являются расчетными и определяются в соответствии с назначением, специализацией объекта, планируемой вместимостью, мощностью и объемами ресурсов, необходимых для функционирования объекта – количество работающих, посетителей и т. п. в соответствии со специализированными проектами и нормативами.</w:t>
      </w:r>
    </w:p>
    <w:p w:rsidR="00A742F8" w:rsidRPr="00A742F8" w:rsidRDefault="00A742F8" w:rsidP="00A742F8">
      <w:pPr>
        <w:ind w:firstLine="340"/>
        <w:jc w:val="both"/>
      </w:pPr>
      <w:r w:rsidRPr="00A742F8">
        <w:t>9. Требования к размерам земельных участков и параметрам разрешенного строительства, реконструкции объектов капитального строительства в соответствии со следующими документами:</w:t>
      </w:r>
    </w:p>
    <w:p w:rsidR="00A742F8" w:rsidRPr="00A742F8" w:rsidRDefault="00A742F8" w:rsidP="000005EC">
      <w:pPr>
        <w:numPr>
          <w:ilvl w:val="0"/>
          <w:numId w:val="19"/>
        </w:numPr>
        <w:suppressAutoHyphens w:val="0"/>
      </w:pPr>
      <w:r w:rsidRPr="00A742F8">
        <w:t xml:space="preserve">СП 42.13330.2011 «СНиП 2.07.01-89* Градостроительство. Планировка и застройка городских и сельских поселений», Приложение Е; </w:t>
      </w:r>
    </w:p>
    <w:p w:rsidR="00A742F8" w:rsidRPr="00A742F8" w:rsidRDefault="00A742F8" w:rsidP="000005EC">
      <w:pPr>
        <w:numPr>
          <w:ilvl w:val="0"/>
          <w:numId w:val="19"/>
        </w:numPr>
        <w:suppressAutoHyphens w:val="0"/>
      </w:pPr>
      <w:r w:rsidRPr="00A742F8">
        <w:t>СанПиН 2.2.1/2.1.1.1200-03 «Санитарно-защитные зоны и санитарная классификация предприятий, сооружений и иных объектов» (с изменениями на 9 сентября 2010 года);</w:t>
      </w:r>
    </w:p>
    <w:p w:rsidR="00A742F8" w:rsidRPr="00A742F8" w:rsidRDefault="00A742F8" w:rsidP="000005EC">
      <w:pPr>
        <w:numPr>
          <w:ilvl w:val="0"/>
          <w:numId w:val="19"/>
        </w:numPr>
        <w:suppressAutoHyphens w:val="0"/>
      </w:pPr>
      <w:r w:rsidRPr="00A742F8">
        <w:t xml:space="preserve">Технический регламент о требованиях пожарной безопасности ФЗ РФ от 22 июля 2008г. </w:t>
      </w:r>
    </w:p>
    <w:p w:rsidR="00A742F8" w:rsidRPr="00A742F8" w:rsidRDefault="00A742F8" w:rsidP="000005EC">
      <w:pPr>
        <w:numPr>
          <w:ilvl w:val="0"/>
          <w:numId w:val="19"/>
        </w:numPr>
        <w:suppressAutoHyphens w:val="0"/>
      </w:pPr>
      <w:r w:rsidRPr="00A742F8">
        <w:t>№ 123-ФЗ;</w:t>
      </w:r>
    </w:p>
    <w:p w:rsidR="00A742F8" w:rsidRPr="00A742F8" w:rsidRDefault="00A742F8" w:rsidP="000005EC">
      <w:pPr>
        <w:numPr>
          <w:ilvl w:val="0"/>
          <w:numId w:val="19"/>
        </w:numPr>
        <w:suppressAutoHyphens w:val="0"/>
      </w:pPr>
      <w:r w:rsidRPr="00A742F8">
        <w:t xml:space="preserve">Технический регламент о безопасности зданий и сооружений ФЗ РФ от 30.12.2009 </w:t>
      </w:r>
    </w:p>
    <w:p w:rsidR="00A742F8" w:rsidRPr="00A742F8" w:rsidRDefault="00A742F8" w:rsidP="000005EC">
      <w:pPr>
        <w:numPr>
          <w:ilvl w:val="0"/>
          <w:numId w:val="19"/>
        </w:numPr>
        <w:suppressAutoHyphens w:val="0"/>
      </w:pPr>
      <w:r w:rsidRPr="00A742F8">
        <w:t>№ 384-ФЗ;</w:t>
      </w:r>
    </w:p>
    <w:p w:rsidR="00A742F8" w:rsidRPr="00A742F8" w:rsidRDefault="00A742F8" w:rsidP="000005EC">
      <w:pPr>
        <w:numPr>
          <w:ilvl w:val="0"/>
          <w:numId w:val="19"/>
        </w:numPr>
        <w:suppressAutoHyphens w:val="0"/>
      </w:pPr>
      <w:r w:rsidRPr="00A742F8">
        <w:t>Другие действующие нормативные документы и технические регламенты</w:t>
      </w:r>
    </w:p>
    <w:p w:rsidR="00A742F8" w:rsidRPr="00A742F8" w:rsidRDefault="00A742F8" w:rsidP="00A742F8">
      <w:pPr>
        <w:pStyle w:val="4"/>
        <w:spacing w:before="0" w:after="0"/>
        <w:rPr>
          <w:sz w:val="20"/>
          <w:szCs w:val="20"/>
        </w:rPr>
      </w:pPr>
      <w:r w:rsidRPr="00A742F8">
        <w:rPr>
          <w:sz w:val="20"/>
          <w:szCs w:val="20"/>
        </w:rPr>
        <w:t>П-1 — зона промышленных и коммунально-складских и объектов и производства IV- V класса по санитарной классификации</w:t>
      </w:r>
    </w:p>
    <w:p w:rsidR="00A742F8" w:rsidRPr="00A742F8" w:rsidRDefault="00A742F8" w:rsidP="00A742F8">
      <w:pPr>
        <w:shd w:val="clear" w:color="auto" w:fill="FFFFFF"/>
        <w:spacing w:before="120"/>
        <w:ind w:firstLine="357"/>
        <w:jc w:val="both"/>
      </w:pPr>
      <w:r w:rsidRPr="00A742F8">
        <w:t xml:space="preserve">(санитарно-защитная зона предприятий, сооружений и иных объектов IV класса – </w:t>
      </w:r>
      <w:smartTag w:uri="urn:schemas-microsoft-com:office:smarttags" w:element="metricconverter">
        <w:smartTagPr>
          <w:attr w:name="ProductID" w:val="100 м"/>
        </w:smartTagPr>
        <w:r w:rsidRPr="00A742F8">
          <w:t>100 м</w:t>
        </w:r>
      </w:smartTag>
      <w:r w:rsidRPr="00A742F8">
        <w:t>)</w:t>
      </w:r>
    </w:p>
    <w:p w:rsidR="00A742F8" w:rsidRPr="00A742F8" w:rsidRDefault="00A742F8" w:rsidP="00A742F8">
      <w:pPr>
        <w:shd w:val="clear" w:color="auto" w:fill="FFFFFF"/>
        <w:ind w:firstLine="357"/>
        <w:jc w:val="both"/>
      </w:pPr>
      <w:r w:rsidRPr="00A742F8">
        <w:t>(санитарно-защитная зона предприятий, сооружений и иных объектов V класса – 50 м и менее)</w:t>
      </w:r>
    </w:p>
    <w:p w:rsidR="00A742F8" w:rsidRPr="00A742F8" w:rsidRDefault="00A742F8" w:rsidP="00A742F8">
      <w:pPr>
        <w:shd w:val="clear" w:color="auto" w:fill="FFFFFF"/>
        <w:spacing w:before="100" w:beforeAutospacing="1"/>
        <w:ind w:firstLine="357"/>
        <w:jc w:val="both"/>
      </w:pPr>
      <w:r w:rsidRPr="00A742F8">
        <w:t xml:space="preserve">Зона предназначена для размещения и функционирования промышленных объектов и производства имеющих IV и </w:t>
      </w:r>
      <w:r w:rsidRPr="00A742F8">
        <w:rPr>
          <w:lang w:val="en-US"/>
        </w:rPr>
        <w:t>V</w:t>
      </w:r>
      <w:r w:rsidRPr="00A742F8">
        <w:t xml:space="preserve"> класс вредности по санитарной классификации.</w:t>
      </w:r>
    </w:p>
    <w:p w:rsidR="00A742F8" w:rsidRPr="00A742F8" w:rsidRDefault="00A742F8" w:rsidP="00A742F8">
      <w:pPr>
        <w:ind w:firstLine="357"/>
        <w:rPr>
          <w:rFonts w:eastAsia="Arial"/>
          <w:shd w:val="clear" w:color="auto" w:fill="FFFFFF"/>
        </w:rPr>
      </w:pPr>
      <w:r w:rsidRPr="00A742F8">
        <w:rPr>
          <w:rFonts w:eastAsia="Arial"/>
          <w:b/>
          <w:spacing w:val="-5"/>
          <w:shd w:val="clear" w:color="auto" w:fill="FFFFFF"/>
        </w:rPr>
        <w:t>Основные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A742F8" w:rsidRPr="00A742F8" w:rsidTr="00A742F8">
        <w:tc>
          <w:tcPr>
            <w:tcW w:w="2452" w:type="dxa"/>
            <w:shd w:val="clear" w:color="auto" w:fill="FFFFFF"/>
            <w:hideMark/>
          </w:tcPr>
          <w:p w:rsidR="00A742F8" w:rsidRPr="00A742F8" w:rsidRDefault="00A742F8" w:rsidP="00A742F8">
            <w:pPr>
              <w:pStyle w:val="s10"/>
              <w:jc w:val="center"/>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6195" w:type="dxa"/>
            <w:shd w:val="clear" w:color="auto" w:fill="FFFFFF"/>
            <w:hideMark/>
          </w:tcPr>
          <w:p w:rsidR="00A742F8" w:rsidRPr="00A742F8" w:rsidRDefault="00A742F8" w:rsidP="00A742F8">
            <w:pPr>
              <w:pStyle w:val="s10"/>
              <w:jc w:val="center"/>
              <w:rPr>
                <w:sz w:val="20"/>
                <w:szCs w:val="20"/>
              </w:rPr>
            </w:pPr>
            <w:r w:rsidRPr="00A742F8">
              <w:rPr>
                <w:sz w:val="20"/>
                <w:szCs w:val="20"/>
              </w:rPr>
              <w:t>Описание вида разрешенного использования земельного участка</w:t>
            </w:r>
          </w:p>
        </w:tc>
        <w:tc>
          <w:tcPr>
            <w:tcW w:w="1134" w:type="dxa"/>
            <w:shd w:val="clear" w:color="auto" w:fill="FFFFFF"/>
            <w:hideMark/>
          </w:tcPr>
          <w:p w:rsidR="00A742F8" w:rsidRPr="00A742F8" w:rsidRDefault="00A742F8" w:rsidP="00A742F8">
            <w:pPr>
              <w:pStyle w:val="s10"/>
              <w:jc w:val="center"/>
              <w:rPr>
                <w:sz w:val="20"/>
                <w:szCs w:val="20"/>
              </w:rPr>
            </w:pPr>
            <w:r w:rsidRPr="00A742F8">
              <w:rPr>
                <w:sz w:val="20"/>
                <w:szCs w:val="20"/>
              </w:rPr>
              <w:t>Код (чи</w:t>
            </w:r>
            <w:r w:rsidRPr="00A742F8">
              <w:rPr>
                <w:sz w:val="20"/>
                <w:szCs w:val="20"/>
              </w:rPr>
              <w:t>с</w:t>
            </w:r>
            <w:r w:rsidRPr="00A742F8">
              <w:rPr>
                <w:sz w:val="20"/>
                <w:szCs w:val="20"/>
              </w:rPr>
              <w:t>ловое обознач</w:t>
            </w:r>
            <w:r w:rsidRPr="00A742F8">
              <w:rPr>
                <w:sz w:val="20"/>
                <w:szCs w:val="20"/>
              </w:rPr>
              <w:t>е</w:t>
            </w:r>
            <w:r w:rsidRPr="00A742F8">
              <w:rPr>
                <w:sz w:val="20"/>
                <w:szCs w:val="20"/>
              </w:rPr>
              <w:t>ние) вида разреше</w:t>
            </w:r>
            <w:r w:rsidRPr="00A742F8">
              <w:rPr>
                <w:sz w:val="20"/>
                <w:szCs w:val="20"/>
              </w:rPr>
              <w:t>н</w:t>
            </w:r>
            <w:r w:rsidRPr="00A742F8">
              <w:rPr>
                <w:sz w:val="20"/>
                <w:szCs w:val="20"/>
              </w:rPr>
              <w:t>ного использ</w:t>
            </w:r>
            <w:r w:rsidRPr="00A742F8">
              <w:rPr>
                <w:sz w:val="20"/>
                <w:szCs w:val="20"/>
              </w:rPr>
              <w:t>о</w:t>
            </w:r>
            <w:r w:rsidRPr="00A742F8">
              <w:rPr>
                <w:sz w:val="20"/>
                <w:szCs w:val="20"/>
              </w:rPr>
              <w:t>вания земел</w:t>
            </w:r>
            <w:r w:rsidRPr="00A742F8">
              <w:rPr>
                <w:sz w:val="20"/>
                <w:szCs w:val="20"/>
              </w:rPr>
              <w:t>ь</w:t>
            </w:r>
            <w:r w:rsidRPr="00A742F8">
              <w:rPr>
                <w:sz w:val="20"/>
                <w:szCs w:val="20"/>
              </w:rPr>
              <w:t>ного участка*</w:t>
            </w:r>
          </w:p>
        </w:tc>
      </w:tr>
      <w:tr w:rsidR="00A742F8" w:rsidRPr="00A742F8" w:rsidTr="00A742F8">
        <w:tc>
          <w:tcPr>
            <w:tcW w:w="2452" w:type="dxa"/>
            <w:shd w:val="clear" w:color="auto" w:fill="FFFFFF"/>
            <w:hideMark/>
          </w:tcPr>
          <w:p w:rsidR="00A742F8" w:rsidRPr="00A742F8" w:rsidRDefault="00A742F8" w:rsidP="00A742F8">
            <w:pPr>
              <w:pStyle w:val="s10"/>
              <w:jc w:val="center"/>
              <w:rPr>
                <w:sz w:val="20"/>
                <w:szCs w:val="20"/>
              </w:rPr>
            </w:pPr>
            <w:r w:rsidRPr="00A742F8">
              <w:rPr>
                <w:sz w:val="20"/>
                <w:szCs w:val="20"/>
              </w:rPr>
              <w:t>1</w:t>
            </w:r>
          </w:p>
        </w:tc>
        <w:tc>
          <w:tcPr>
            <w:tcW w:w="6195" w:type="dxa"/>
            <w:shd w:val="clear" w:color="auto" w:fill="FFFFFF"/>
            <w:hideMark/>
          </w:tcPr>
          <w:p w:rsidR="00A742F8" w:rsidRPr="00A742F8" w:rsidRDefault="00A742F8" w:rsidP="00A742F8">
            <w:pPr>
              <w:pStyle w:val="s10"/>
              <w:jc w:val="center"/>
              <w:rPr>
                <w:sz w:val="20"/>
                <w:szCs w:val="20"/>
              </w:rPr>
            </w:pPr>
            <w:r w:rsidRPr="00A742F8">
              <w:rPr>
                <w:sz w:val="20"/>
                <w:szCs w:val="20"/>
              </w:rPr>
              <w:t>2</w:t>
            </w:r>
          </w:p>
        </w:tc>
        <w:tc>
          <w:tcPr>
            <w:tcW w:w="1134" w:type="dxa"/>
            <w:shd w:val="clear" w:color="auto" w:fill="FFFFFF"/>
            <w:hideMark/>
          </w:tcPr>
          <w:p w:rsidR="00A742F8" w:rsidRPr="00A742F8" w:rsidRDefault="00A742F8" w:rsidP="00A742F8">
            <w:pPr>
              <w:pStyle w:val="s10"/>
              <w:jc w:val="center"/>
              <w:rPr>
                <w:sz w:val="20"/>
                <w:szCs w:val="20"/>
              </w:rPr>
            </w:pPr>
            <w:r w:rsidRPr="00A742F8">
              <w:rPr>
                <w:sz w:val="20"/>
                <w:szCs w:val="20"/>
              </w:rPr>
              <w:t>3</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lastRenderedPageBreak/>
              <w:t>Обслуживание автотранспорта</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придорожного сервиса;</w:t>
            </w:r>
          </w:p>
          <w:p w:rsidR="00A742F8" w:rsidRPr="00A742F8" w:rsidRDefault="00A742F8" w:rsidP="00A742F8">
            <w:pPr>
              <w:pStyle w:val="af8"/>
              <w:spacing w:before="0" w:after="0" w:afterAutospacing="0"/>
              <w:rPr>
                <w:sz w:val="20"/>
                <w:szCs w:val="20"/>
              </w:rPr>
            </w:pPr>
            <w:r w:rsidRPr="00A742F8">
              <w:rPr>
                <w:sz w:val="20"/>
                <w:szCs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4.9</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Предпринимательство</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A742F8" w:rsidRPr="00A742F8" w:rsidRDefault="00A742F8" w:rsidP="00A742F8">
            <w:pPr>
              <w:pStyle w:val="af8"/>
              <w:spacing w:before="0" w:after="0" w:afterAutospacing="0"/>
              <w:rPr>
                <w:sz w:val="20"/>
                <w:szCs w:val="20"/>
              </w:rPr>
            </w:pPr>
            <w:r w:rsidRPr="00A742F8">
              <w:rPr>
                <w:sz w:val="20"/>
                <w:szCs w:val="20"/>
              </w:rPr>
              <w:t>Содержание данного вида разрешенного использования включает в себя содержание видов разрешенного использования, предусмотренных кодами 4.1 - 4.9</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4.0</w:t>
            </w:r>
          </w:p>
        </w:tc>
      </w:tr>
      <w:tr w:rsidR="00A742F8" w:rsidRPr="00A742F8" w:rsidTr="00A742F8">
        <w:trPr>
          <w:trHeight w:val="2249"/>
        </w:trPr>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Обеспечение научной деятельности</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3.9</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Бытовое обслуживание</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3.3</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Здравоохранение</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3.4</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Коммунальное обслуживание</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3.1</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Коммунальное обслуживание</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 xml:space="preserve">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w:t>
            </w:r>
            <w:r w:rsidRPr="00A742F8">
              <w:rPr>
                <w:sz w:val="20"/>
                <w:szCs w:val="20"/>
              </w:rPr>
              <w:lastRenderedPageBreak/>
              <w:t>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lastRenderedPageBreak/>
              <w:t>3.1</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lastRenderedPageBreak/>
              <w:t>Производственная деятельность</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в целях добычи недр, их переработки, изготовления вещей промышленным способом.</w:t>
            </w:r>
          </w:p>
          <w:p w:rsidR="00A742F8" w:rsidRPr="00A742F8" w:rsidRDefault="00A742F8" w:rsidP="00A742F8">
            <w:pPr>
              <w:pStyle w:val="af8"/>
              <w:spacing w:before="0" w:after="0" w:afterAutospacing="0"/>
              <w:rPr>
                <w:sz w:val="20"/>
                <w:szCs w:val="20"/>
              </w:rPr>
            </w:pPr>
            <w:r w:rsidRPr="00A742F8">
              <w:rPr>
                <w:sz w:val="20"/>
                <w:szCs w:val="20"/>
              </w:rPr>
              <w:t>Содержание данного вида разрешенного использования включает в себя содержание видов разрешенного использования с кодами 6.1 - 6.9</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6.0</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Недропользование</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Осуществление геологических изысканий;</w:t>
            </w:r>
          </w:p>
          <w:p w:rsidR="00A742F8" w:rsidRPr="00A742F8" w:rsidRDefault="00A742F8" w:rsidP="00A742F8">
            <w:pPr>
              <w:pStyle w:val="af8"/>
              <w:spacing w:before="0" w:after="0" w:afterAutospacing="0"/>
              <w:rPr>
                <w:sz w:val="20"/>
                <w:szCs w:val="20"/>
              </w:rPr>
            </w:pPr>
            <w:r w:rsidRPr="00A742F8">
              <w:rPr>
                <w:sz w:val="20"/>
                <w:szCs w:val="20"/>
              </w:rPr>
              <w:t>добыча недр открытым (карьеры, отвалы) и закрытым (шахты, скважины) способами;</w:t>
            </w:r>
          </w:p>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в том числе подземных, в целях добычи недр;</w:t>
            </w:r>
          </w:p>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6.1</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Легкая промышленность</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предназначенных для производства тканей, одежды, электрических (электронных), фармацевтических, стекольных, керамических товаров и товаров повседневного спроса</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6.3</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Пищевая промышленность</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6.4</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Строительная промышленность</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6.6</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Энергетика</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гидроэнергетики, атомных станций, ядерных установок (за исключением создаваемых в научных целях), пунктов хранения ядерных материалов и радиоактивных веществ,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A742F8" w:rsidRPr="00A742F8" w:rsidRDefault="00A742F8" w:rsidP="00A742F8">
            <w:pPr>
              <w:pStyle w:val="af8"/>
              <w:spacing w:before="0" w:after="0" w:afterAutospacing="0"/>
              <w:rPr>
                <w:sz w:val="20"/>
                <w:szCs w:val="20"/>
              </w:rPr>
            </w:pPr>
            <w:r w:rsidRPr="00A742F8">
              <w:rPr>
                <w:sz w:val="20"/>
                <w:szCs w:val="20"/>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6.7</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Связь</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6.8</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Склады</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w:t>
            </w:r>
            <w:r w:rsidRPr="00A742F8">
              <w:rPr>
                <w:sz w:val="20"/>
                <w:szCs w:val="20"/>
              </w:rPr>
              <w:lastRenderedPageBreak/>
              <w:t>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lastRenderedPageBreak/>
              <w:t>6.9</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lastRenderedPageBreak/>
              <w:t>Обеспечение внутреннего правопорядка</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8.3</w:t>
            </w:r>
          </w:p>
        </w:tc>
      </w:tr>
    </w:tbl>
    <w:p w:rsidR="00A742F8" w:rsidRPr="00A742F8" w:rsidRDefault="00A742F8" w:rsidP="00A742F8">
      <w:r w:rsidRPr="00A742F8">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A742F8" w:rsidRPr="00A742F8" w:rsidRDefault="00A742F8" w:rsidP="00A742F8">
      <w:pPr>
        <w:ind w:firstLine="357"/>
        <w:rPr>
          <w:rFonts w:eastAsia="Arial"/>
          <w:shd w:val="clear" w:color="auto" w:fill="FFFFFF"/>
        </w:rPr>
      </w:pPr>
      <w:r w:rsidRPr="00A742F8">
        <w:rPr>
          <w:rFonts w:eastAsia="Arial"/>
          <w:b/>
          <w:spacing w:val="-5"/>
          <w:shd w:val="clear" w:color="auto" w:fill="FFFFFF"/>
        </w:rPr>
        <w:t>Вспомогательные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A742F8" w:rsidRPr="00A742F8" w:rsidTr="00A742F8">
        <w:tc>
          <w:tcPr>
            <w:tcW w:w="2452" w:type="dxa"/>
            <w:shd w:val="clear" w:color="auto" w:fill="FFFFFF"/>
            <w:hideMark/>
          </w:tcPr>
          <w:p w:rsidR="00A742F8" w:rsidRPr="00A742F8" w:rsidRDefault="00A742F8" w:rsidP="00A742F8">
            <w:pPr>
              <w:pStyle w:val="s10"/>
              <w:jc w:val="center"/>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6195" w:type="dxa"/>
            <w:shd w:val="clear" w:color="auto" w:fill="FFFFFF"/>
            <w:hideMark/>
          </w:tcPr>
          <w:p w:rsidR="00A742F8" w:rsidRPr="00A742F8" w:rsidRDefault="00A742F8" w:rsidP="00A742F8">
            <w:pPr>
              <w:pStyle w:val="s10"/>
              <w:jc w:val="center"/>
              <w:rPr>
                <w:sz w:val="20"/>
                <w:szCs w:val="20"/>
              </w:rPr>
            </w:pPr>
            <w:r w:rsidRPr="00A742F8">
              <w:rPr>
                <w:sz w:val="20"/>
                <w:szCs w:val="20"/>
              </w:rPr>
              <w:t>Описание вида разрешенного использования земельного участка</w:t>
            </w:r>
          </w:p>
        </w:tc>
        <w:tc>
          <w:tcPr>
            <w:tcW w:w="1134" w:type="dxa"/>
            <w:shd w:val="clear" w:color="auto" w:fill="FFFFFF"/>
            <w:hideMark/>
          </w:tcPr>
          <w:p w:rsidR="00A742F8" w:rsidRPr="00A742F8" w:rsidRDefault="00A742F8" w:rsidP="00A742F8">
            <w:pPr>
              <w:pStyle w:val="s10"/>
              <w:jc w:val="center"/>
              <w:rPr>
                <w:sz w:val="20"/>
                <w:szCs w:val="20"/>
              </w:rPr>
            </w:pPr>
            <w:r w:rsidRPr="00A742F8">
              <w:rPr>
                <w:sz w:val="20"/>
                <w:szCs w:val="20"/>
              </w:rPr>
              <w:t>Код (чи</w:t>
            </w:r>
            <w:r w:rsidRPr="00A742F8">
              <w:rPr>
                <w:sz w:val="20"/>
                <w:szCs w:val="20"/>
              </w:rPr>
              <w:t>с</w:t>
            </w:r>
            <w:r w:rsidRPr="00A742F8">
              <w:rPr>
                <w:sz w:val="20"/>
                <w:szCs w:val="20"/>
              </w:rPr>
              <w:t>ловое обознач</w:t>
            </w:r>
            <w:r w:rsidRPr="00A742F8">
              <w:rPr>
                <w:sz w:val="20"/>
                <w:szCs w:val="20"/>
              </w:rPr>
              <w:t>е</w:t>
            </w:r>
            <w:r w:rsidRPr="00A742F8">
              <w:rPr>
                <w:sz w:val="20"/>
                <w:szCs w:val="20"/>
              </w:rPr>
              <w:t>ние) вида разреше</w:t>
            </w:r>
            <w:r w:rsidRPr="00A742F8">
              <w:rPr>
                <w:sz w:val="20"/>
                <w:szCs w:val="20"/>
              </w:rPr>
              <w:t>н</w:t>
            </w:r>
            <w:r w:rsidRPr="00A742F8">
              <w:rPr>
                <w:sz w:val="20"/>
                <w:szCs w:val="20"/>
              </w:rPr>
              <w:t>ного использ</w:t>
            </w:r>
            <w:r w:rsidRPr="00A742F8">
              <w:rPr>
                <w:sz w:val="20"/>
                <w:szCs w:val="20"/>
              </w:rPr>
              <w:t>о</w:t>
            </w:r>
            <w:r w:rsidRPr="00A742F8">
              <w:rPr>
                <w:sz w:val="20"/>
                <w:szCs w:val="20"/>
              </w:rPr>
              <w:t>вания земел</w:t>
            </w:r>
            <w:r w:rsidRPr="00A742F8">
              <w:rPr>
                <w:sz w:val="20"/>
                <w:szCs w:val="20"/>
              </w:rPr>
              <w:t>ь</w:t>
            </w:r>
            <w:r w:rsidRPr="00A742F8">
              <w:rPr>
                <w:sz w:val="20"/>
                <w:szCs w:val="20"/>
              </w:rPr>
              <w:t>ного участка*</w:t>
            </w:r>
          </w:p>
        </w:tc>
      </w:tr>
      <w:tr w:rsidR="00A742F8" w:rsidRPr="00A742F8" w:rsidTr="00A742F8">
        <w:tc>
          <w:tcPr>
            <w:tcW w:w="2452" w:type="dxa"/>
            <w:shd w:val="clear" w:color="auto" w:fill="FFFFFF"/>
            <w:hideMark/>
          </w:tcPr>
          <w:p w:rsidR="00A742F8" w:rsidRPr="00A742F8" w:rsidRDefault="00A742F8" w:rsidP="00A742F8">
            <w:pPr>
              <w:pStyle w:val="s10"/>
              <w:jc w:val="center"/>
              <w:rPr>
                <w:sz w:val="20"/>
                <w:szCs w:val="20"/>
              </w:rPr>
            </w:pPr>
            <w:r w:rsidRPr="00A742F8">
              <w:rPr>
                <w:sz w:val="20"/>
                <w:szCs w:val="20"/>
              </w:rPr>
              <w:t>1</w:t>
            </w:r>
          </w:p>
        </w:tc>
        <w:tc>
          <w:tcPr>
            <w:tcW w:w="6195" w:type="dxa"/>
            <w:shd w:val="clear" w:color="auto" w:fill="FFFFFF"/>
            <w:hideMark/>
          </w:tcPr>
          <w:p w:rsidR="00A742F8" w:rsidRPr="00A742F8" w:rsidRDefault="00A742F8" w:rsidP="00A742F8">
            <w:pPr>
              <w:pStyle w:val="s10"/>
              <w:jc w:val="center"/>
              <w:rPr>
                <w:sz w:val="20"/>
                <w:szCs w:val="20"/>
              </w:rPr>
            </w:pPr>
            <w:r w:rsidRPr="00A742F8">
              <w:rPr>
                <w:sz w:val="20"/>
                <w:szCs w:val="20"/>
              </w:rPr>
              <w:t>2</w:t>
            </w:r>
          </w:p>
        </w:tc>
        <w:tc>
          <w:tcPr>
            <w:tcW w:w="1134" w:type="dxa"/>
            <w:shd w:val="clear" w:color="auto" w:fill="FFFFFF"/>
            <w:hideMark/>
          </w:tcPr>
          <w:p w:rsidR="00A742F8" w:rsidRPr="00A742F8" w:rsidRDefault="00A742F8" w:rsidP="00A742F8">
            <w:pPr>
              <w:pStyle w:val="s10"/>
              <w:jc w:val="center"/>
              <w:rPr>
                <w:sz w:val="20"/>
                <w:szCs w:val="20"/>
              </w:rPr>
            </w:pPr>
            <w:r w:rsidRPr="00A742F8">
              <w:rPr>
                <w:sz w:val="20"/>
                <w:szCs w:val="20"/>
              </w:rPr>
              <w:t>3</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Лесная</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10.0</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Автомобильный транспорт</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автомобильных дорог вне границ населенного пункта;</w:t>
            </w:r>
          </w:p>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A742F8" w:rsidRPr="00A742F8" w:rsidRDefault="00A742F8" w:rsidP="00A742F8">
            <w:pPr>
              <w:pStyle w:val="af8"/>
              <w:spacing w:before="0" w:after="0" w:afterAutospacing="0"/>
              <w:rPr>
                <w:sz w:val="20"/>
                <w:szCs w:val="20"/>
              </w:rPr>
            </w:pPr>
            <w:r w:rsidRPr="00A742F8">
              <w:rPr>
                <w:sz w:val="20"/>
                <w:szCs w:val="20"/>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7.2</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Транспорт</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различного рода путей сообщения и сооружений, используемых для перевозки людей или грузов либо передачи веществ.</w:t>
            </w:r>
          </w:p>
          <w:p w:rsidR="00A742F8" w:rsidRPr="00A742F8" w:rsidRDefault="00A742F8" w:rsidP="00A742F8">
            <w:pPr>
              <w:pStyle w:val="af8"/>
              <w:spacing w:before="0" w:after="0" w:afterAutospacing="0"/>
              <w:rPr>
                <w:sz w:val="20"/>
                <w:szCs w:val="20"/>
              </w:rPr>
            </w:pPr>
            <w:r w:rsidRPr="00A742F8">
              <w:rPr>
                <w:sz w:val="20"/>
                <w:szCs w:val="20"/>
              </w:rPr>
              <w:t>Содержание данного вида разрешенного использования включает в себя содержание видов разрешенного использования с кодами 7.1 - 7.5</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7.0</w:t>
            </w:r>
          </w:p>
        </w:tc>
      </w:tr>
    </w:tbl>
    <w:p w:rsidR="00A742F8" w:rsidRPr="00A742F8" w:rsidRDefault="00A742F8" w:rsidP="00A742F8">
      <w:pPr>
        <w:shd w:val="clear" w:color="auto" w:fill="FFFFFF"/>
        <w:tabs>
          <w:tab w:val="left" w:pos="648"/>
        </w:tabs>
        <w:jc w:val="both"/>
      </w:pPr>
    </w:p>
    <w:p w:rsidR="00A742F8" w:rsidRPr="00A742F8" w:rsidRDefault="00A742F8" w:rsidP="00A742F8">
      <w:pPr>
        <w:ind w:firstLine="357"/>
        <w:rPr>
          <w:rFonts w:eastAsia="Arial"/>
          <w:shd w:val="clear" w:color="auto" w:fill="FFFFFF"/>
        </w:rPr>
      </w:pPr>
      <w:r w:rsidRPr="00A742F8">
        <w:rPr>
          <w:rFonts w:eastAsia="Arial"/>
          <w:b/>
          <w:spacing w:val="-5"/>
          <w:shd w:val="clear" w:color="auto" w:fill="FFFFFF"/>
        </w:rPr>
        <w:t>Условные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A742F8" w:rsidRPr="00A742F8" w:rsidTr="00A742F8">
        <w:tc>
          <w:tcPr>
            <w:tcW w:w="2452" w:type="dxa"/>
            <w:shd w:val="clear" w:color="auto" w:fill="FFFFFF"/>
            <w:hideMark/>
          </w:tcPr>
          <w:p w:rsidR="00A742F8" w:rsidRPr="00A742F8" w:rsidRDefault="00A742F8" w:rsidP="00A742F8">
            <w:pPr>
              <w:pStyle w:val="s10"/>
              <w:jc w:val="center"/>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6195" w:type="dxa"/>
            <w:shd w:val="clear" w:color="auto" w:fill="FFFFFF"/>
            <w:hideMark/>
          </w:tcPr>
          <w:p w:rsidR="00A742F8" w:rsidRPr="00A742F8" w:rsidRDefault="00A742F8" w:rsidP="00A742F8">
            <w:pPr>
              <w:pStyle w:val="s10"/>
              <w:jc w:val="center"/>
              <w:rPr>
                <w:sz w:val="20"/>
                <w:szCs w:val="20"/>
              </w:rPr>
            </w:pPr>
            <w:r w:rsidRPr="00A742F8">
              <w:rPr>
                <w:sz w:val="20"/>
                <w:szCs w:val="20"/>
              </w:rPr>
              <w:t>Описание вида разрешенного использования земельного участка</w:t>
            </w:r>
          </w:p>
        </w:tc>
        <w:tc>
          <w:tcPr>
            <w:tcW w:w="1134" w:type="dxa"/>
            <w:shd w:val="clear" w:color="auto" w:fill="FFFFFF"/>
            <w:hideMark/>
          </w:tcPr>
          <w:p w:rsidR="00A742F8" w:rsidRPr="00A742F8" w:rsidRDefault="00A742F8" w:rsidP="00A742F8">
            <w:pPr>
              <w:pStyle w:val="s10"/>
              <w:jc w:val="center"/>
              <w:rPr>
                <w:sz w:val="20"/>
                <w:szCs w:val="20"/>
              </w:rPr>
            </w:pPr>
            <w:r w:rsidRPr="00A742F8">
              <w:rPr>
                <w:sz w:val="20"/>
                <w:szCs w:val="20"/>
              </w:rPr>
              <w:t>Код (чи</w:t>
            </w:r>
            <w:r w:rsidRPr="00A742F8">
              <w:rPr>
                <w:sz w:val="20"/>
                <w:szCs w:val="20"/>
              </w:rPr>
              <w:t>с</w:t>
            </w:r>
            <w:r w:rsidRPr="00A742F8">
              <w:rPr>
                <w:sz w:val="20"/>
                <w:szCs w:val="20"/>
              </w:rPr>
              <w:t>ловое обознач</w:t>
            </w:r>
            <w:r w:rsidRPr="00A742F8">
              <w:rPr>
                <w:sz w:val="20"/>
                <w:szCs w:val="20"/>
              </w:rPr>
              <w:t>е</w:t>
            </w:r>
            <w:r w:rsidRPr="00A742F8">
              <w:rPr>
                <w:sz w:val="20"/>
                <w:szCs w:val="20"/>
              </w:rPr>
              <w:t>ние) вида разреше</w:t>
            </w:r>
            <w:r w:rsidRPr="00A742F8">
              <w:rPr>
                <w:sz w:val="20"/>
                <w:szCs w:val="20"/>
              </w:rPr>
              <w:t>н</w:t>
            </w:r>
            <w:r w:rsidRPr="00A742F8">
              <w:rPr>
                <w:sz w:val="20"/>
                <w:szCs w:val="20"/>
              </w:rPr>
              <w:t>ного использ</w:t>
            </w:r>
            <w:r w:rsidRPr="00A742F8">
              <w:rPr>
                <w:sz w:val="20"/>
                <w:szCs w:val="20"/>
              </w:rPr>
              <w:t>о</w:t>
            </w:r>
            <w:r w:rsidRPr="00A742F8">
              <w:rPr>
                <w:sz w:val="20"/>
                <w:szCs w:val="20"/>
              </w:rPr>
              <w:t>вания земел</w:t>
            </w:r>
            <w:r w:rsidRPr="00A742F8">
              <w:rPr>
                <w:sz w:val="20"/>
                <w:szCs w:val="20"/>
              </w:rPr>
              <w:t>ь</w:t>
            </w:r>
            <w:r w:rsidRPr="00A742F8">
              <w:rPr>
                <w:sz w:val="20"/>
                <w:szCs w:val="20"/>
              </w:rPr>
              <w:t xml:space="preserve">ного </w:t>
            </w:r>
            <w:r w:rsidRPr="00A742F8">
              <w:rPr>
                <w:sz w:val="20"/>
                <w:szCs w:val="20"/>
              </w:rPr>
              <w:lastRenderedPageBreak/>
              <w:t>участка*</w:t>
            </w:r>
          </w:p>
        </w:tc>
      </w:tr>
      <w:tr w:rsidR="00A742F8" w:rsidRPr="00A742F8" w:rsidTr="00A742F8">
        <w:tc>
          <w:tcPr>
            <w:tcW w:w="2452" w:type="dxa"/>
            <w:shd w:val="clear" w:color="auto" w:fill="FFFFFF"/>
            <w:hideMark/>
          </w:tcPr>
          <w:p w:rsidR="00A742F8" w:rsidRPr="00A742F8" w:rsidRDefault="00A742F8" w:rsidP="00A742F8">
            <w:pPr>
              <w:pStyle w:val="s10"/>
              <w:jc w:val="center"/>
              <w:rPr>
                <w:sz w:val="20"/>
                <w:szCs w:val="20"/>
              </w:rPr>
            </w:pPr>
            <w:r w:rsidRPr="00A742F8">
              <w:rPr>
                <w:sz w:val="20"/>
                <w:szCs w:val="20"/>
              </w:rPr>
              <w:lastRenderedPageBreak/>
              <w:t>1</w:t>
            </w:r>
          </w:p>
        </w:tc>
        <w:tc>
          <w:tcPr>
            <w:tcW w:w="6195" w:type="dxa"/>
            <w:shd w:val="clear" w:color="auto" w:fill="FFFFFF"/>
            <w:hideMark/>
          </w:tcPr>
          <w:p w:rsidR="00A742F8" w:rsidRPr="00A742F8" w:rsidRDefault="00A742F8" w:rsidP="00A742F8">
            <w:pPr>
              <w:pStyle w:val="s10"/>
              <w:jc w:val="center"/>
              <w:rPr>
                <w:sz w:val="20"/>
                <w:szCs w:val="20"/>
              </w:rPr>
            </w:pPr>
            <w:r w:rsidRPr="00A742F8">
              <w:rPr>
                <w:sz w:val="20"/>
                <w:szCs w:val="20"/>
              </w:rPr>
              <w:t>2</w:t>
            </w:r>
          </w:p>
        </w:tc>
        <w:tc>
          <w:tcPr>
            <w:tcW w:w="1134" w:type="dxa"/>
            <w:shd w:val="clear" w:color="auto" w:fill="FFFFFF"/>
            <w:hideMark/>
          </w:tcPr>
          <w:p w:rsidR="00A742F8" w:rsidRPr="00A742F8" w:rsidRDefault="00A742F8" w:rsidP="00A742F8">
            <w:pPr>
              <w:pStyle w:val="s10"/>
              <w:jc w:val="center"/>
              <w:rPr>
                <w:sz w:val="20"/>
                <w:szCs w:val="20"/>
              </w:rPr>
            </w:pPr>
            <w:r w:rsidRPr="00A742F8">
              <w:rPr>
                <w:sz w:val="20"/>
                <w:szCs w:val="20"/>
              </w:rPr>
              <w:t>3</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Обеспечение космической деятельности</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6.10</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Нефтехимическая промышленность</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6.5</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Тяжелая промышленность</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автомобилестроения, судостроения, авиастроения,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6.2</w:t>
            </w:r>
          </w:p>
        </w:tc>
      </w:tr>
    </w:tbl>
    <w:p w:rsidR="00A742F8" w:rsidRPr="00A742F8" w:rsidRDefault="00A742F8" w:rsidP="00A742F8">
      <w:pPr>
        <w:shd w:val="clear" w:color="auto" w:fill="FFFFFF"/>
        <w:tabs>
          <w:tab w:val="left" w:pos="9638"/>
          <w:tab w:val="left" w:pos="9781"/>
        </w:tabs>
        <w:ind w:left="57" w:right="57" w:firstLine="709"/>
        <w:jc w:val="both"/>
      </w:pPr>
      <w:r w:rsidRPr="00A742F8">
        <w:t>1.2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w:t>
      </w:r>
      <w:r w:rsidRPr="00A742F8">
        <w:t>и</w:t>
      </w:r>
      <w:r w:rsidRPr="00A742F8">
        <w:t>тельства, указанных в о</w:t>
      </w:r>
      <w:r w:rsidRPr="00A742F8">
        <w:rPr>
          <w:bCs/>
        </w:rPr>
        <w:t>сновных видах разрешенного использования земельных участков и объектов капитального строительства</w:t>
      </w:r>
      <w:r w:rsidRPr="00A742F8">
        <w:t xml:space="preserve"> настоящей статьи, устанавливаются реги</w:t>
      </w:r>
      <w:r w:rsidRPr="00A742F8">
        <w:t>о</w:t>
      </w:r>
      <w:r w:rsidRPr="00A742F8">
        <w:t>нальными нормативами градостроительного проектирования (РНГП) для Республики Коми (утверждены приказом М</w:t>
      </w:r>
      <w:r w:rsidRPr="00A742F8">
        <w:t>и</w:t>
      </w:r>
      <w:r w:rsidRPr="00A742F8">
        <w:t xml:space="preserve">нархстроя Республики Коми от 29.01.2008 № 7-ОД), СП 18.13330.2011 Генеральные планы промышленных предприятий. Актуализированная редакция СНиП </w:t>
      </w:r>
      <w:r w:rsidRPr="00A742F8">
        <w:rPr>
          <w:lang w:val="en-US"/>
        </w:rPr>
        <w:t>II</w:t>
      </w:r>
      <w:r w:rsidRPr="00A742F8">
        <w:t>-89-80*, СП 56.13330.2010 Пр</w:t>
      </w:r>
      <w:r w:rsidRPr="00A742F8">
        <w:t>о</w:t>
      </w:r>
      <w:r w:rsidRPr="00A742F8">
        <w:t>изводственные здания. Актуализированная редакция СНиП 31-03-2001, СП 43.13330.2012 Сооружения промышленных предприятий. Акту</w:t>
      </w:r>
      <w:r w:rsidRPr="00A742F8">
        <w:t>а</w:t>
      </w:r>
      <w:r w:rsidRPr="00A742F8">
        <w:t>лизированная редакция СНиП 2.09.03-85, СНиП 31-04-2001 Складские здания (</w:t>
      </w:r>
      <w:r w:rsidRPr="00A742F8">
        <w:rPr>
          <w:bCs/>
        </w:rPr>
        <w:t>СП 57.13330.2010</w:t>
      </w:r>
      <w:r w:rsidRPr="00A742F8">
        <w:t>), СП 113.13330.2012 Стоянки автомобилей. Актуализированная редакция СНиП 21-02-99*, ОНТП-01-91 /РОСАВТОТРАНС Общесоюзные нормы те</w:t>
      </w:r>
      <w:r w:rsidRPr="00A742F8">
        <w:t>х</w:t>
      </w:r>
      <w:r w:rsidRPr="00A742F8">
        <w:t>нологического проектирования предприятий автомобильного транспорта и иными нормами и правилами.</w:t>
      </w:r>
    </w:p>
    <w:p w:rsidR="00A742F8" w:rsidRPr="00A742F8" w:rsidRDefault="00A742F8" w:rsidP="00A742F8">
      <w:pPr>
        <w:pStyle w:val="ae"/>
        <w:tabs>
          <w:tab w:val="left" w:pos="993"/>
        </w:tabs>
        <w:ind w:left="0"/>
        <w:rPr>
          <w:rFonts w:ascii="Times New Roman" w:hAnsi="Times New Roman"/>
          <w:bCs/>
          <w:sz w:val="20"/>
          <w:szCs w:val="20"/>
        </w:rPr>
      </w:pPr>
      <w:r w:rsidRPr="00A742F8">
        <w:rPr>
          <w:rFonts w:ascii="Times New Roman" w:eastAsia="Times New Roman" w:hAnsi="Times New Roman"/>
          <w:b/>
          <w:kern w:val="2"/>
          <w:sz w:val="20"/>
          <w:szCs w:val="20"/>
        </w:rPr>
        <w:t>Предельные размеры земельных участков и предельные параметры разрешенного стро</w:t>
      </w:r>
      <w:r w:rsidRPr="00A742F8">
        <w:rPr>
          <w:rFonts w:ascii="Times New Roman" w:eastAsia="Times New Roman" w:hAnsi="Times New Roman"/>
          <w:b/>
          <w:kern w:val="2"/>
          <w:sz w:val="20"/>
          <w:szCs w:val="20"/>
        </w:rPr>
        <w:t>и</w:t>
      </w:r>
      <w:r w:rsidRPr="00A742F8">
        <w:rPr>
          <w:rFonts w:ascii="Times New Roman" w:eastAsia="Times New Roman" w:hAnsi="Times New Roman"/>
          <w:b/>
          <w:kern w:val="2"/>
          <w:sz w:val="20"/>
          <w:szCs w:val="20"/>
        </w:rPr>
        <w:t>тельства, реконструкции объектов капитального строительства</w:t>
      </w: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38"/>
        <w:gridCol w:w="6122"/>
      </w:tblGrid>
      <w:tr w:rsidR="00A742F8" w:rsidRPr="00A742F8" w:rsidTr="00A742F8">
        <w:trPr>
          <w:jc w:val="center"/>
        </w:trPr>
        <w:tc>
          <w:tcPr>
            <w:tcW w:w="323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35"/>
              <w:jc w:val="both"/>
              <w:rPr>
                <w:kern w:val="2"/>
              </w:rPr>
            </w:pPr>
            <w:r w:rsidRPr="00A742F8">
              <w:rPr>
                <w:kern w:val="2"/>
              </w:rPr>
              <w:t>Минимальная (максимальная) площадь земельного участка</w:t>
            </w:r>
          </w:p>
          <w:p w:rsidR="00A742F8" w:rsidRPr="00A742F8" w:rsidRDefault="00A742F8" w:rsidP="00A742F8">
            <w:pPr>
              <w:ind w:firstLine="35"/>
              <w:jc w:val="both"/>
              <w:rPr>
                <w:kern w:val="2"/>
              </w:rPr>
            </w:pPr>
            <w:r w:rsidRPr="00A742F8">
              <w:t>Для инженерной и коммунальной инфраструктуры, электрохозяйств</w:t>
            </w:r>
          </w:p>
        </w:tc>
        <w:tc>
          <w:tcPr>
            <w:tcW w:w="6122"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rPr>
                <w:kern w:val="2"/>
                <w:vertAlign w:val="superscript"/>
              </w:rPr>
            </w:pPr>
            <w:r w:rsidRPr="00A742F8">
              <w:rPr>
                <w:kern w:val="2"/>
              </w:rPr>
              <w:t>500 (10 000) м</w:t>
            </w:r>
            <w:r w:rsidRPr="00A742F8">
              <w:rPr>
                <w:kern w:val="2"/>
                <w:vertAlign w:val="superscript"/>
              </w:rPr>
              <w:t>2</w:t>
            </w:r>
          </w:p>
          <w:p w:rsidR="00A742F8" w:rsidRPr="00A742F8" w:rsidRDefault="00A742F8" w:rsidP="00A742F8">
            <w:pPr>
              <w:ind w:firstLine="567"/>
              <w:rPr>
                <w:kern w:val="2"/>
                <w:vertAlign w:val="superscript"/>
              </w:rPr>
            </w:pPr>
          </w:p>
          <w:p w:rsidR="00A742F8" w:rsidRPr="00A742F8" w:rsidRDefault="00A742F8" w:rsidP="00A742F8">
            <w:pPr>
              <w:ind w:firstLine="567"/>
              <w:rPr>
                <w:kern w:val="2"/>
                <w:vertAlign w:val="superscript"/>
              </w:rPr>
            </w:pPr>
          </w:p>
          <w:p w:rsidR="00A742F8" w:rsidRPr="00A742F8" w:rsidRDefault="00A742F8" w:rsidP="00A742F8">
            <w:pPr>
              <w:ind w:firstLine="567"/>
              <w:rPr>
                <w:kern w:val="2"/>
                <w:vertAlign w:val="superscript"/>
              </w:rPr>
            </w:pPr>
            <w:r w:rsidRPr="00A742F8">
              <w:rPr>
                <w:kern w:val="2"/>
              </w:rPr>
              <w:t>50 (100 000) м</w:t>
            </w:r>
            <w:r w:rsidRPr="00A742F8">
              <w:rPr>
                <w:kern w:val="2"/>
                <w:vertAlign w:val="superscript"/>
              </w:rPr>
              <w:t>2</w:t>
            </w:r>
          </w:p>
        </w:tc>
      </w:tr>
      <w:tr w:rsidR="00A742F8" w:rsidRPr="00A742F8" w:rsidTr="00A742F8">
        <w:trPr>
          <w:jc w:val="center"/>
        </w:trPr>
        <w:tc>
          <w:tcPr>
            <w:tcW w:w="323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35"/>
              <w:jc w:val="both"/>
              <w:rPr>
                <w:kern w:val="2"/>
              </w:rPr>
            </w:pPr>
            <w:r w:rsidRPr="00A742F8">
              <w:rPr>
                <w:kern w:val="2"/>
              </w:rPr>
              <w:t>Минимальные отступы от границ земельных участков в целях определения мест допустимого размещения зданий, строений и сооружений</w:t>
            </w:r>
          </w:p>
        </w:tc>
        <w:tc>
          <w:tcPr>
            <w:tcW w:w="6122" w:type="dxa"/>
            <w:tcBorders>
              <w:top w:val="single" w:sz="4" w:space="0" w:color="auto"/>
              <w:left w:val="single" w:sz="4" w:space="0" w:color="auto"/>
              <w:bottom w:val="single" w:sz="4" w:space="0" w:color="auto"/>
              <w:right w:val="single" w:sz="4" w:space="0" w:color="auto"/>
            </w:tcBorders>
          </w:tcPr>
          <w:p w:rsidR="00A742F8" w:rsidRPr="00A742F8" w:rsidRDefault="00A742F8" w:rsidP="00A742F8">
            <w:pPr>
              <w:pStyle w:val="ae"/>
              <w:tabs>
                <w:tab w:val="left" w:pos="1134"/>
                <w:tab w:val="left" w:pos="14821"/>
              </w:tabs>
              <w:ind w:left="0"/>
              <w:rPr>
                <w:rFonts w:ascii="Times New Roman" w:hAnsi="Times New Roman"/>
                <w:sz w:val="20"/>
                <w:szCs w:val="20"/>
              </w:rPr>
            </w:pPr>
            <w:r w:rsidRPr="00A742F8">
              <w:rPr>
                <w:rFonts w:ascii="Times New Roman" w:hAnsi="Times New Roman"/>
                <w:sz w:val="20"/>
                <w:szCs w:val="20"/>
              </w:rPr>
              <w:t>- минимальный отступ зданий, строений, сооружений от пере</w:t>
            </w:r>
            <w:r w:rsidRPr="00A742F8">
              <w:rPr>
                <w:rFonts w:ascii="Times New Roman" w:hAnsi="Times New Roman"/>
                <w:sz w:val="20"/>
                <w:szCs w:val="20"/>
              </w:rPr>
              <w:t>д</w:t>
            </w:r>
            <w:r w:rsidRPr="00A742F8">
              <w:rPr>
                <w:rFonts w:ascii="Times New Roman" w:hAnsi="Times New Roman"/>
                <w:sz w:val="20"/>
                <w:szCs w:val="20"/>
              </w:rPr>
              <w:t>ней границы участка – не менее 5 м;</w:t>
            </w:r>
          </w:p>
          <w:p w:rsidR="00A742F8" w:rsidRPr="00A742F8" w:rsidRDefault="00A742F8" w:rsidP="00A742F8">
            <w:pPr>
              <w:pStyle w:val="ae"/>
              <w:tabs>
                <w:tab w:val="left" w:pos="1134"/>
                <w:tab w:val="left" w:pos="14821"/>
              </w:tabs>
              <w:ind w:left="0"/>
              <w:rPr>
                <w:rFonts w:ascii="Times New Roman" w:hAnsi="Times New Roman"/>
                <w:sz w:val="20"/>
                <w:szCs w:val="20"/>
              </w:rPr>
            </w:pPr>
            <w:r w:rsidRPr="00A742F8">
              <w:rPr>
                <w:rFonts w:ascii="Times New Roman" w:hAnsi="Times New Roman"/>
                <w:sz w:val="20"/>
                <w:szCs w:val="20"/>
              </w:rPr>
              <w:t>- минимальный отступ зданий, строений, сооружений от боковой границы участка – не менее чем 3 м;</w:t>
            </w:r>
          </w:p>
          <w:p w:rsidR="00A742F8" w:rsidRPr="00A742F8" w:rsidRDefault="00A742F8" w:rsidP="00A742F8">
            <w:pPr>
              <w:pStyle w:val="ae"/>
              <w:widowControl w:val="0"/>
              <w:shd w:val="clear" w:color="auto" w:fill="FFFFFF"/>
              <w:tabs>
                <w:tab w:val="left" w:pos="547"/>
                <w:tab w:val="left" w:pos="1134"/>
              </w:tabs>
              <w:autoSpaceDE w:val="0"/>
              <w:autoSpaceDN w:val="0"/>
              <w:adjustRightInd w:val="0"/>
              <w:ind w:left="0"/>
              <w:rPr>
                <w:rFonts w:ascii="Times New Roman" w:hAnsi="Times New Roman"/>
                <w:spacing w:val="-4"/>
                <w:sz w:val="20"/>
                <w:szCs w:val="20"/>
              </w:rPr>
            </w:pPr>
            <w:r w:rsidRPr="00A742F8">
              <w:rPr>
                <w:rFonts w:ascii="Times New Roman" w:hAnsi="Times New Roman"/>
                <w:sz w:val="20"/>
                <w:szCs w:val="20"/>
              </w:rPr>
              <w:t>- минимальный отступ зданий, строений, сооружений от задней границы участка – не менее 3 м;</w:t>
            </w:r>
          </w:p>
        </w:tc>
      </w:tr>
      <w:tr w:rsidR="00A742F8" w:rsidRPr="00A742F8" w:rsidTr="00A742F8">
        <w:trPr>
          <w:jc w:val="center"/>
        </w:trPr>
        <w:tc>
          <w:tcPr>
            <w:tcW w:w="323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35"/>
              <w:jc w:val="both"/>
              <w:rPr>
                <w:kern w:val="2"/>
              </w:rPr>
            </w:pPr>
            <w:r w:rsidRPr="00A742F8">
              <w:rPr>
                <w:kern w:val="2"/>
              </w:rPr>
              <w:t>Предельное количество этажей или предельную высоту зданий, строений, сооружений.</w:t>
            </w:r>
          </w:p>
        </w:tc>
        <w:tc>
          <w:tcPr>
            <w:tcW w:w="6122"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rPr>
                <w:kern w:val="2"/>
              </w:rPr>
            </w:pPr>
            <w:r w:rsidRPr="00A742F8">
              <w:rPr>
                <w:kern w:val="2"/>
              </w:rPr>
              <w:t>- для всех основных строений количество надземных этажей – не более трех.</w:t>
            </w:r>
          </w:p>
          <w:p w:rsidR="00A742F8" w:rsidRPr="00A742F8" w:rsidRDefault="00A742F8" w:rsidP="00A742F8">
            <w:pPr>
              <w:ind w:firstLine="567"/>
              <w:rPr>
                <w:i/>
                <w:kern w:val="2"/>
              </w:rPr>
            </w:pPr>
          </w:p>
        </w:tc>
      </w:tr>
      <w:tr w:rsidR="00A742F8" w:rsidRPr="00A742F8" w:rsidTr="00A742F8">
        <w:trPr>
          <w:jc w:val="center"/>
        </w:trPr>
        <w:tc>
          <w:tcPr>
            <w:tcW w:w="323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35"/>
              <w:jc w:val="both"/>
              <w:rPr>
                <w:kern w:val="2"/>
              </w:rPr>
            </w:pPr>
            <w:r w:rsidRPr="00A742F8">
              <w:rPr>
                <w:kern w:val="2"/>
              </w:rPr>
              <w:t>Максимальный процент застройки в границах земельного участка</w:t>
            </w:r>
          </w:p>
        </w:tc>
        <w:tc>
          <w:tcPr>
            <w:tcW w:w="6122"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rPr>
                <w:kern w:val="2"/>
              </w:rPr>
            </w:pPr>
            <w:r w:rsidRPr="00A742F8">
              <w:rPr>
                <w:kern w:val="2"/>
              </w:rPr>
              <w:t>не более 60 %.</w:t>
            </w:r>
          </w:p>
        </w:tc>
      </w:tr>
    </w:tbl>
    <w:p w:rsidR="00A742F8" w:rsidRPr="00A742F8" w:rsidRDefault="00A742F8" w:rsidP="00A742F8">
      <w:pPr>
        <w:pStyle w:val="4"/>
        <w:spacing w:after="0"/>
        <w:rPr>
          <w:sz w:val="20"/>
          <w:szCs w:val="20"/>
        </w:rPr>
      </w:pPr>
      <w:r w:rsidRPr="00A742F8">
        <w:rPr>
          <w:spacing w:val="-2"/>
          <w:sz w:val="20"/>
          <w:szCs w:val="20"/>
        </w:rPr>
        <w:t>П-2 — зона промышленных</w:t>
      </w:r>
      <w:r w:rsidRPr="00A742F8">
        <w:rPr>
          <w:sz w:val="20"/>
          <w:szCs w:val="20"/>
        </w:rPr>
        <w:t xml:space="preserve"> объектов и производства </w:t>
      </w:r>
      <w:r w:rsidRPr="00A742F8">
        <w:rPr>
          <w:sz w:val="20"/>
          <w:szCs w:val="20"/>
          <w:lang w:val="en-US"/>
        </w:rPr>
        <w:t>III</w:t>
      </w:r>
      <w:r w:rsidRPr="00A742F8">
        <w:rPr>
          <w:sz w:val="20"/>
          <w:szCs w:val="20"/>
        </w:rPr>
        <w:t xml:space="preserve"> класса по санитарной классификации</w:t>
      </w:r>
    </w:p>
    <w:p w:rsidR="00A742F8" w:rsidRPr="00A742F8" w:rsidRDefault="00A742F8" w:rsidP="00A742F8">
      <w:pPr>
        <w:shd w:val="clear" w:color="auto" w:fill="FFFFFF"/>
        <w:spacing w:before="100" w:beforeAutospacing="1"/>
        <w:ind w:firstLine="357"/>
        <w:jc w:val="both"/>
        <w:rPr>
          <w:b/>
        </w:rPr>
      </w:pPr>
      <w:r w:rsidRPr="00A742F8">
        <w:t xml:space="preserve">(санитарно-защитная зона предприятий, сооружений и иных объектов – </w:t>
      </w:r>
      <w:smartTag w:uri="urn:schemas-microsoft-com:office:smarttags" w:element="metricconverter">
        <w:smartTagPr>
          <w:attr w:name="ProductID" w:val="300 м"/>
        </w:smartTagPr>
        <w:r w:rsidRPr="00A742F8">
          <w:t>300 м</w:t>
        </w:r>
      </w:smartTag>
      <w:r w:rsidRPr="00A742F8">
        <w:t>)</w:t>
      </w:r>
    </w:p>
    <w:p w:rsidR="00A742F8" w:rsidRPr="00A742F8" w:rsidRDefault="00A742F8" w:rsidP="00A742F8">
      <w:pPr>
        <w:tabs>
          <w:tab w:val="left" w:pos="360"/>
        </w:tabs>
        <w:jc w:val="both"/>
      </w:pPr>
      <w:r w:rsidRPr="00A742F8">
        <w:t xml:space="preserve">Зона предназначена для размещения и функционирования промышленных объектов и производства имеющих </w:t>
      </w:r>
      <w:r w:rsidRPr="00A742F8">
        <w:rPr>
          <w:lang w:val="en-US"/>
        </w:rPr>
        <w:t>III</w:t>
      </w:r>
      <w:r w:rsidRPr="00A742F8">
        <w:t xml:space="preserve"> класс вредности по санитарной классификации.</w:t>
      </w:r>
    </w:p>
    <w:p w:rsidR="00A742F8" w:rsidRPr="00A742F8" w:rsidRDefault="00A742F8" w:rsidP="00A742F8">
      <w:pPr>
        <w:tabs>
          <w:tab w:val="left" w:pos="360"/>
        </w:tabs>
        <w:jc w:val="both"/>
      </w:pPr>
    </w:p>
    <w:p w:rsidR="00A742F8" w:rsidRPr="00A742F8" w:rsidRDefault="00A742F8" w:rsidP="00A742F8">
      <w:pPr>
        <w:ind w:firstLine="357"/>
        <w:rPr>
          <w:rFonts w:eastAsia="Arial"/>
          <w:shd w:val="clear" w:color="auto" w:fill="FFFFFF"/>
        </w:rPr>
      </w:pPr>
      <w:r w:rsidRPr="00A742F8">
        <w:rPr>
          <w:rFonts w:eastAsia="Arial"/>
          <w:b/>
          <w:spacing w:val="-5"/>
          <w:shd w:val="clear" w:color="auto" w:fill="FFFFFF"/>
        </w:rPr>
        <w:t>Основные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A742F8" w:rsidRPr="00A742F8" w:rsidTr="00A742F8">
        <w:tc>
          <w:tcPr>
            <w:tcW w:w="2452" w:type="dxa"/>
            <w:shd w:val="clear" w:color="auto" w:fill="FFFFFF"/>
            <w:hideMark/>
          </w:tcPr>
          <w:p w:rsidR="00A742F8" w:rsidRPr="00A742F8" w:rsidRDefault="00A742F8" w:rsidP="00A742F8">
            <w:pPr>
              <w:pStyle w:val="s10"/>
              <w:jc w:val="center"/>
              <w:rPr>
                <w:sz w:val="20"/>
                <w:szCs w:val="20"/>
              </w:rPr>
            </w:pPr>
            <w:r w:rsidRPr="00A742F8">
              <w:rPr>
                <w:sz w:val="20"/>
                <w:szCs w:val="20"/>
              </w:rPr>
              <w:lastRenderedPageBreak/>
              <w:t>Наименование вида разрешенного испол</w:t>
            </w:r>
            <w:r w:rsidRPr="00A742F8">
              <w:rPr>
                <w:sz w:val="20"/>
                <w:szCs w:val="20"/>
              </w:rPr>
              <w:t>ь</w:t>
            </w:r>
            <w:r w:rsidRPr="00A742F8">
              <w:rPr>
                <w:sz w:val="20"/>
                <w:szCs w:val="20"/>
              </w:rPr>
              <w:t>зования земельного участка</w:t>
            </w:r>
          </w:p>
        </w:tc>
        <w:tc>
          <w:tcPr>
            <w:tcW w:w="6195" w:type="dxa"/>
            <w:shd w:val="clear" w:color="auto" w:fill="FFFFFF"/>
            <w:hideMark/>
          </w:tcPr>
          <w:p w:rsidR="00A742F8" w:rsidRPr="00A742F8" w:rsidRDefault="00A742F8" w:rsidP="00A742F8">
            <w:pPr>
              <w:pStyle w:val="s10"/>
              <w:jc w:val="center"/>
              <w:rPr>
                <w:sz w:val="20"/>
                <w:szCs w:val="20"/>
              </w:rPr>
            </w:pPr>
            <w:r w:rsidRPr="00A742F8">
              <w:rPr>
                <w:sz w:val="20"/>
                <w:szCs w:val="20"/>
              </w:rPr>
              <w:t>Описание вида разрешенного использования земельного участка</w:t>
            </w:r>
          </w:p>
        </w:tc>
        <w:tc>
          <w:tcPr>
            <w:tcW w:w="1134" w:type="dxa"/>
            <w:shd w:val="clear" w:color="auto" w:fill="FFFFFF"/>
            <w:hideMark/>
          </w:tcPr>
          <w:p w:rsidR="00A742F8" w:rsidRPr="00A742F8" w:rsidRDefault="00A742F8" w:rsidP="00A742F8">
            <w:pPr>
              <w:pStyle w:val="s10"/>
              <w:jc w:val="center"/>
              <w:rPr>
                <w:sz w:val="20"/>
                <w:szCs w:val="20"/>
              </w:rPr>
            </w:pPr>
            <w:r w:rsidRPr="00A742F8">
              <w:rPr>
                <w:sz w:val="20"/>
                <w:szCs w:val="20"/>
              </w:rPr>
              <w:t>Код (чи</w:t>
            </w:r>
            <w:r w:rsidRPr="00A742F8">
              <w:rPr>
                <w:sz w:val="20"/>
                <w:szCs w:val="20"/>
              </w:rPr>
              <w:t>с</w:t>
            </w:r>
            <w:r w:rsidRPr="00A742F8">
              <w:rPr>
                <w:sz w:val="20"/>
                <w:szCs w:val="20"/>
              </w:rPr>
              <w:t>ловое обознач</w:t>
            </w:r>
            <w:r w:rsidRPr="00A742F8">
              <w:rPr>
                <w:sz w:val="20"/>
                <w:szCs w:val="20"/>
              </w:rPr>
              <w:t>е</w:t>
            </w:r>
            <w:r w:rsidRPr="00A742F8">
              <w:rPr>
                <w:sz w:val="20"/>
                <w:szCs w:val="20"/>
              </w:rPr>
              <w:t>ние) вида разреше</w:t>
            </w:r>
            <w:r w:rsidRPr="00A742F8">
              <w:rPr>
                <w:sz w:val="20"/>
                <w:szCs w:val="20"/>
              </w:rPr>
              <w:t>н</w:t>
            </w:r>
            <w:r w:rsidRPr="00A742F8">
              <w:rPr>
                <w:sz w:val="20"/>
                <w:szCs w:val="20"/>
              </w:rPr>
              <w:t>ного использ</w:t>
            </w:r>
            <w:r w:rsidRPr="00A742F8">
              <w:rPr>
                <w:sz w:val="20"/>
                <w:szCs w:val="20"/>
              </w:rPr>
              <w:t>о</w:t>
            </w:r>
            <w:r w:rsidRPr="00A742F8">
              <w:rPr>
                <w:sz w:val="20"/>
                <w:szCs w:val="20"/>
              </w:rPr>
              <w:t>вания земел</w:t>
            </w:r>
            <w:r w:rsidRPr="00A742F8">
              <w:rPr>
                <w:sz w:val="20"/>
                <w:szCs w:val="20"/>
              </w:rPr>
              <w:t>ь</w:t>
            </w:r>
            <w:r w:rsidRPr="00A742F8">
              <w:rPr>
                <w:sz w:val="20"/>
                <w:szCs w:val="20"/>
              </w:rPr>
              <w:t>ного участка*</w:t>
            </w:r>
          </w:p>
        </w:tc>
      </w:tr>
      <w:tr w:rsidR="00A742F8" w:rsidRPr="00A742F8" w:rsidTr="00A742F8">
        <w:tc>
          <w:tcPr>
            <w:tcW w:w="2452" w:type="dxa"/>
            <w:shd w:val="clear" w:color="auto" w:fill="FFFFFF"/>
            <w:hideMark/>
          </w:tcPr>
          <w:p w:rsidR="00A742F8" w:rsidRPr="00A742F8" w:rsidRDefault="00A742F8" w:rsidP="00A742F8">
            <w:pPr>
              <w:pStyle w:val="s10"/>
              <w:jc w:val="center"/>
              <w:rPr>
                <w:sz w:val="20"/>
                <w:szCs w:val="20"/>
              </w:rPr>
            </w:pPr>
            <w:r w:rsidRPr="00A742F8">
              <w:rPr>
                <w:sz w:val="20"/>
                <w:szCs w:val="20"/>
              </w:rPr>
              <w:t>1</w:t>
            </w:r>
          </w:p>
        </w:tc>
        <w:tc>
          <w:tcPr>
            <w:tcW w:w="6195" w:type="dxa"/>
            <w:shd w:val="clear" w:color="auto" w:fill="FFFFFF"/>
            <w:hideMark/>
          </w:tcPr>
          <w:p w:rsidR="00A742F8" w:rsidRPr="00A742F8" w:rsidRDefault="00A742F8" w:rsidP="00A742F8">
            <w:pPr>
              <w:pStyle w:val="s10"/>
              <w:jc w:val="center"/>
              <w:rPr>
                <w:sz w:val="20"/>
                <w:szCs w:val="20"/>
              </w:rPr>
            </w:pPr>
            <w:r w:rsidRPr="00A742F8">
              <w:rPr>
                <w:sz w:val="20"/>
                <w:szCs w:val="20"/>
              </w:rPr>
              <w:t>2</w:t>
            </w:r>
          </w:p>
        </w:tc>
        <w:tc>
          <w:tcPr>
            <w:tcW w:w="1134" w:type="dxa"/>
            <w:shd w:val="clear" w:color="auto" w:fill="FFFFFF"/>
            <w:hideMark/>
          </w:tcPr>
          <w:p w:rsidR="00A742F8" w:rsidRPr="00A742F8" w:rsidRDefault="00A742F8" w:rsidP="00A742F8">
            <w:pPr>
              <w:pStyle w:val="s10"/>
              <w:jc w:val="center"/>
              <w:rPr>
                <w:sz w:val="20"/>
                <w:szCs w:val="20"/>
              </w:rPr>
            </w:pPr>
            <w:r w:rsidRPr="00A742F8">
              <w:rPr>
                <w:sz w:val="20"/>
                <w:szCs w:val="20"/>
              </w:rPr>
              <w:t>3</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Обслуживание автотранспорта</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придорожного сервиса;</w:t>
            </w:r>
          </w:p>
          <w:p w:rsidR="00A742F8" w:rsidRPr="00A742F8" w:rsidRDefault="00A742F8" w:rsidP="00A742F8">
            <w:pPr>
              <w:pStyle w:val="af8"/>
              <w:spacing w:before="0" w:after="0" w:afterAutospacing="0"/>
              <w:rPr>
                <w:sz w:val="20"/>
                <w:szCs w:val="20"/>
              </w:rPr>
            </w:pPr>
            <w:r w:rsidRPr="00A742F8">
              <w:rPr>
                <w:sz w:val="20"/>
                <w:szCs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4.9</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Предпринимательство</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A742F8" w:rsidRPr="00A742F8" w:rsidRDefault="00A742F8" w:rsidP="00A742F8">
            <w:pPr>
              <w:pStyle w:val="af8"/>
              <w:spacing w:before="0" w:after="0" w:afterAutospacing="0"/>
              <w:rPr>
                <w:sz w:val="20"/>
                <w:szCs w:val="20"/>
              </w:rPr>
            </w:pPr>
            <w:r w:rsidRPr="00A742F8">
              <w:rPr>
                <w:sz w:val="20"/>
                <w:szCs w:val="20"/>
              </w:rPr>
              <w:t>Содержание данного вида разрешенного использования включает в себя содержание видов разрешенного использования, предусмотренных кодами 4.1 - 4.9</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4.0</w:t>
            </w:r>
          </w:p>
        </w:tc>
      </w:tr>
      <w:tr w:rsidR="00A742F8" w:rsidRPr="00A742F8" w:rsidTr="00A742F8">
        <w:trPr>
          <w:trHeight w:val="2249"/>
        </w:trPr>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Обеспечение научной деятельности</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3.9</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Бытовое обслуживание</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3.3</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Здравоохранение</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3.4</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Коммунальное обслуживание</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 xml:space="preserve">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w:t>
            </w:r>
            <w:r w:rsidRPr="00A742F8">
              <w:rPr>
                <w:sz w:val="20"/>
                <w:szCs w:val="20"/>
              </w:rPr>
              <w:lastRenderedPageBreak/>
              <w:t>предоставлением им коммунальных услуг)</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lastRenderedPageBreak/>
              <w:t>3.1</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lastRenderedPageBreak/>
              <w:t>Коммунальное обслуживание</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3.1</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Производственная деятельность</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в целях добычи недр, их переработки, изготовления вещей промышленным способом.</w:t>
            </w:r>
          </w:p>
          <w:p w:rsidR="00A742F8" w:rsidRPr="00A742F8" w:rsidRDefault="00A742F8" w:rsidP="00A742F8">
            <w:pPr>
              <w:pStyle w:val="af8"/>
              <w:spacing w:before="0" w:after="0" w:afterAutospacing="0"/>
              <w:rPr>
                <w:sz w:val="20"/>
                <w:szCs w:val="20"/>
              </w:rPr>
            </w:pPr>
            <w:r w:rsidRPr="00A742F8">
              <w:rPr>
                <w:sz w:val="20"/>
                <w:szCs w:val="20"/>
              </w:rPr>
              <w:t>Содержание данного вида разрешенного использования включает в себя содержание видов разрешенного использования с кодами 6.1 - 6.9</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6.0</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Недропользование</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Осуществление геологических изысканий;</w:t>
            </w:r>
          </w:p>
          <w:p w:rsidR="00A742F8" w:rsidRPr="00A742F8" w:rsidRDefault="00A742F8" w:rsidP="00A742F8">
            <w:pPr>
              <w:pStyle w:val="af8"/>
              <w:spacing w:before="0" w:after="0" w:afterAutospacing="0"/>
              <w:rPr>
                <w:sz w:val="20"/>
                <w:szCs w:val="20"/>
              </w:rPr>
            </w:pPr>
            <w:r w:rsidRPr="00A742F8">
              <w:rPr>
                <w:sz w:val="20"/>
                <w:szCs w:val="20"/>
              </w:rPr>
              <w:t>добыча недр открытым (карьеры, отвалы) и закрытым (шахты, скважины) способами;</w:t>
            </w:r>
          </w:p>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в том числе подземных, в целях добычи недр;</w:t>
            </w:r>
          </w:p>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6.1</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Легкая промышленность</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предназначенных для производства тканей, одежды, электрических (электронных), фармацевтических, стекольных, керамических товаров и товаров повседневного спроса</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6.3</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Пищевая промышленность</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6.4</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Строительная промышленность</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6.6</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Энергетика</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гидроэнергетики, атомных станций, ядерных установок (за исключением создаваемых в научных целях), пунктов хранения ядерных материалов и радиоактивных веществ,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A742F8" w:rsidRPr="00A742F8" w:rsidRDefault="00A742F8" w:rsidP="00A742F8">
            <w:pPr>
              <w:pStyle w:val="af8"/>
              <w:spacing w:before="0" w:after="0" w:afterAutospacing="0"/>
              <w:rPr>
                <w:sz w:val="20"/>
                <w:szCs w:val="20"/>
              </w:rPr>
            </w:pPr>
            <w:r w:rsidRPr="00A742F8">
              <w:rPr>
                <w:sz w:val="20"/>
                <w:szCs w:val="20"/>
              </w:rPr>
              <w:t xml:space="preserve">размещение объектов электросетевого хозяйства, за исключением объектов энергетики, размещение которых предусмотрено </w:t>
            </w:r>
            <w:r w:rsidRPr="00A742F8">
              <w:rPr>
                <w:sz w:val="20"/>
                <w:szCs w:val="20"/>
              </w:rPr>
              <w:lastRenderedPageBreak/>
              <w:t>содержанием вида разрешенного использования с кодом 3.1</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lastRenderedPageBreak/>
              <w:t>6.7</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lastRenderedPageBreak/>
              <w:t>Связь</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6.8</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Склады</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6.9</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Обеспечение внутреннего правопорядка</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8.3</w:t>
            </w:r>
          </w:p>
        </w:tc>
      </w:tr>
    </w:tbl>
    <w:p w:rsidR="00A742F8" w:rsidRPr="00A742F8" w:rsidRDefault="00A742F8" w:rsidP="00A742F8">
      <w:r w:rsidRPr="00A742F8">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A742F8" w:rsidRPr="00A742F8" w:rsidRDefault="00A742F8" w:rsidP="00A742F8">
      <w:pPr>
        <w:ind w:firstLine="357"/>
        <w:rPr>
          <w:rFonts w:eastAsia="Arial"/>
          <w:shd w:val="clear" w:color="auto" w:fill="FFFFFF"/>
        </w:rPr>
      </w:pPr>
      <w:r w:rsidRPr="00A742F8">
        <w:rPr>
          <w:rFonts w:eastAsia="Arial"/>
          <w:b/>
          <w:spacing w:val="-5"/>
          <w:shd w:val="clear" w:color="auto" w:fill="FFFFFF"/>
        </w:rPr>
        <w:t>Вспомогательные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A742F8" w:rsidRPr="00A742F8" w:rsidTr="00A742F8">
        <w:tc>
          <w:tcPr>
            <w:tcW w:w="2452" w:type="dxa"/>
            <w:shd w:val="clear" w:color="auto" w:fill="FFFFFF"/>
            <w:hideMark/>
          </w:tcPr>
          <w:p w:rsidR="00A742F8" w:rsidRPr="00A742F8" w:rsidRDefault="00A742F8" w:rsidP="00A742F8">
            <w:pPr>
              <w:pStyle w:val="s10"/>
              <w:jc w:val="center"/>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6195" w:type="dxa"/>
            <w:shd w:val="clear" w:color="auto" w:fill="FFFFFF"/>
            <w:hideMark/>
          </w:tcPr>
          <w:p w:rsidR="00A742F8" w:rsidRPr="00A742F8" w:rsidRDefault="00A742F8" w:rsidP="00A742F8">
            <w:pPr>
              <w:pStyle w:val="s10"/>
              <w:jc w:val="center"/>
              <w:rPr>
                <w:sz w:val="20"/>
                <w:szCs w:val="20"/>
              </w:rPr>
            </w:pPr>
            <w:r w:rsidRPr="00A742F8">
              <w:rPr>
                <w:sz w:val="20"/>
                <w:szCs w:val="20"/>
              </w:rPr>
              <w:t>Описание вида разрешенного использования земельного участка</w:t>
            </w:r>
          </w:p>
        </w:tc>
        <w:tc>
          <w:tcPr>
            <w:tcW w:w="1134" w:type="dxa"/>
            <w:shd w:val="clear" w:color="auto" w:fill="FFFFFF"/>
            <w:hideMark/>
          </w:tcPr>
          <w:p w:rsidR="00A742F8" w:rsidRPr="00A742F8" w:rsidRDefault="00A742F8" w:rsidP="00A742F8">
            <w:pPr>
              <w:pStyle w:val="s10"/>
              <w:jc w:val="center"/>
              <w:rPr>
                <w:sz w:val="20"/>
                <w:szCs w:val="20"/>
              </w:rPr>
            </w:pPr>
            <w:r w:rsidRPr="00A742F8">
              <w:rPr>
                <w:sz w:val="20"/>
                <w:szCs w:val="20"/>
              </w:rPr>
              <w:t>Код (чи</w:t>
            </w:r>
            <w:r w:rsidRPr="00A742F8">
              <w:rPr>
                <w:sz w:val="20"/>
                <w:szCs w:val="20"/>
              </w:rPr>
              <w:t>с</w:t>
            </w:r>
            <w:r w:rsidRPr="00A742F8">
              <w:rPr>
                <w:sz w:val="20"/>
                <w:szCs w:val="20"/>
              </w:rPr>
              <w:t>ловое обознач</w:t>
            </w:r>
            <w:r w:rsidRPr="00A742F8">
              <w:rPr>
                <w:sz w:val="20"/>
                <w:szCs w:val="20"/>
              </w:rPr>
              <w:t>е</w:t>
            </w:r>
            <w:r w:rsidRPr="00A742F8">
              <w:rPr>
                <w:sz w:val="20"/>
                <w:szCs w:val="20"/>
              </w:rPr>
              <w:t>ние) вида разреше</w:t>
            </w:r>
            <w:r w:rsidRPr="00A742F8">
              <w:rPr>
                <w:sz w:val="20"/>
                <w:szCs w:val="20"/>
              </w:rPr>
              <w:t>н</w:t>
            </w:r>
            <w:r w:rsidRPr="00A742F8">
              <w:rPr>
                <w:sz w:val="20"/>
                <w:szCs w:val="20"/>
              </w:rPr>
              <w:t>ного использ</w:t>
            </w:r>
            <w:r w:rsidRPr="00A742F8">
              <w:rPr>
                <w:sz w:val="20"/>
                <w:szCs w:val="20"/>
              </w:rPr>
              <w:t>о</w:t>
            </w:r>
            <w:r w:rsidRPr="00A742F8">
              <w:rPr>
                <w:sz w:val="20"/>
                <w:szCs w:val="20"/>
              </w:rPr>
              <w:t>вания земел</w:t>
            </w:r>
            <w:r w:rsidRPr="00A742F8">
              <w:rPr>
                <w:sz w:val="20"/>
                <w:szCs w:val="20"/>
              </w:rPr>
              <w:t>ь</w:t>
            </w:r>
            <w:r w:rsidRPr="00A742F8">
              <w:rPr>
                <w:sz w:val="20"/>
                <w:szCs w:val="20"/>
              </w:rPr>
              <w:t>ного участка*</w:t>
            </w:r>
          </w:p>
        </w:tc>
      </w:tr>
      <w:tr w:rsidR="00A742F8" w:rsidRPr="00A742F8" w:rsidTr="00A742F8">
        <w:tc>
          <w:tcPr>
            <w:tcW w:w="2452" w:type="dxa"/>
            <w:shd w:val="clear" w:color="auto" w:fill="FFFFFF"/>
            <w:hideMark/>
          </w:tcPr>
          <w:p w:rsidR="00A742F8" w:rsidRPr="00A742F8" w:rsidRDefault="00A742F8" w:rsidP="00A742F8">
            <w:pPr>
              <w:pStyle w:val="s10"/>
              <w:jc w:val="center"/>
              <w:rPr>
                <w:sz w:val="20"/>
                <w:szCs w:val="20"/>
              </w:rPr>
            </w:pPr>
            <w:r w:rsidRPr="00A742F8">
              <w:rPr>
                <w:sz w:val="20"/>
                <w:szCs w:val="20"/>
              </w:rPr>
              <w:t>1</w:t>
            </w:r>
          </w:p>
        </w:tc>
        <w:tc>
          <w:tcPr>
            <w:tcW w:w="6195" w:type="dxa"/>
            <w:shd w:val="clear" w:color="auto" w:fill="FFFFFF"/>
            <w:hideMark/>
          </w:tcPr>
          <w:p w:rsidR="00A742F8" w:rsidRPr="00A742F8" w:rsidRDefault="00A742F8" w:rsidP="00A742F8">
            <w:pPr>
              <w:pStyle w:val="s10"/>
              <w:jc w:val="center"/>
              <w:rPr>
                <w:sz w:val="20"/>
                <w:szCs w:val="20"/>
              </w:rPr>
            </w:pPr>
            <w:r w:rsidRPr="00A742F8">
              <w:rPr>
                <w:sz w:val="20"/>
                <w:szCs w:val="20"/>
              </w:rPr>
              <w:t>2</w:t>
            </w:r>
          </w:p>
        </w:tc>
        <w:tc>
          <w:tcPr>
            <w:tcW w:w="1134" w:type="dxa"/>
            <w:shd w:val="clear" w:color="auto" w:fill="FFFFFF"/>
            <w:hideMark/>
          </w:tcPr>
          <w:p w:rsidR="00A742F8" w:rsidRPr="00A742F8" w:rsidRDefault="00A742F8" w:rsidP="00A742F8">
            <w:pPr>
              <w:pStyle w:val="s10"/>
              <w:jc w:val="center"/>
              <w:rPr>
                <w:sz w:val="20"/>
                <w:szCs w:val="20"/>
              </w:rPr>
            </w:pPr>
            <w:r w:rsidRPr="00A742F8">
              <w:rPr>
                <w:sz w:val="20"/>
                <w:szCs w:val="20"/>
              </w:rPr>
              <w:t>3</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Лесная</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10.0</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Автомобильный транспорт</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автомобильных дорог вне границ населенного пункта;</w:t>
            </w:r>
          </w:p>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A742F8" w:rsidRPr="00A742F8" w:rsidRDefault="00A742F8" w:rsidP="00A742F8">
            <w:pPr>
              <w:pStyle w:val="af8"/>
              <w:spacing w:before="0" w:after="0" w:afterAutospacing="0"/>
              <w:rPr>
                <w:sz w:val="20"/>
                <w:szCs w:val="20"/>
              </w:rPr>
            </w:pPr>
            <w:r w:rsidRPr="00A742F8">
              <w:rPr>
                <w:sz w:val="20"/>
                <w:szCs w:val="20"/>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7.2</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Транспорт</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различного рода путей сообщения и сооружений, используемых для перевозки людей или грузов либо передачи веществ.</w:t>
            </w:r>
          </w:p>
          <w:p w:rsidR="00A742F8" w:rsidRPr="00A742F8" w:rsidRDefault="00A742F8" w:rsidP="00A742F8">
            <w:pPr>
              <w:pStyle w:val="af8"/>
              <w:spacing w:before="0" w:after="0" w:afterAutospacing="0"/>
              <w:rPr>
                <w:sz w:val="20"/>
                <w:szCs w:val="20"/>
              </w:rPr>
            </w:pPr>
            <w:r w:rsidRPr="00A742F8">
              <w:rPr>
                <w:sz w:val="20"/>
                <w:szCs w:val="20"/>
              </w:rPr>
              <w:t>Содержание данного вида разрешенного использования включает в себя содержание видов разрешенного использования с кодами 7.1 - 7.5</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7.0</w:t>
            </w:r>
          </w:p>
        </w:tc>
      </w:tr>
    </w:tbl>
    <w:p w:rsidR="00A742F8" w:rsidRPr="00A742F8" w:rsidRDefault="00A742F8" w:rsidP="00A742F8">
      <w:pPr>
        <w:shd w:val="clear" w:color="auto" w:fill="FFFFFF"/>
        <w:tabs>
          <w:tab w:val="left" w:pos="648"/>
        </w:tabs>
        <w:jc w:val="both"/>
      </w:pPr>
    </w:p>
    <w:p w:rsidR="00A742F8" w:rsidRPr="00A742F8" w:rsidRDefault="00A742F8" w:rsidP="00A742F8">
      <w:pPr>
        <w:ind w:firstLine="357"/>
        <w:rPr>
          <w:rFonts w:eastAsia="Arial"/>
          <w:shd w:val="clear" w:color="auto" w:fill="FFFFFF"/>
        </w:rPr>
      </w:pPr>
      <w:r w:rsidRPr="00A742F8">
        <w:rPr>
          <w:rFonts w:eastAsia="Arial"/>
          <w:b/>
          <w:spacing w:val="-5"/>
          <w:shd w:val="clear" w:color="auto" w:fill="FFFFFF"/>
        </w:rPr>
        <w:lastRenderedPageBreak/>
        <w:t>Условные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A742F8" w:rsidRPr="00A742F8" w:rsidTr="00A742F8">
        <w:tc>
          <w:tcPr>
            <w:tcW w:w="2452" w:type="dxa"/>
            <w:shd w:val="clear" w:color="auto" w:fill="FFFFFF"/>
            <w:hideMark/>
          </w:tcPr>
          <w:p w:rsidR="00A742F8" w:rsidRPr="00A742F8" w:rsidRDefault="00A742F8" w:rsidP="00A742F8">
            <w:pPr>
              <w:pStyle w:val="s10"/>
              <w:jc w:val="center"/>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6195" w:type="dxa"/>
            <w:shd w:val="clear" w:color="auto" w:fill="FFFFFF"/>
            <w:hideMark/>
          </w:tcPr>
          <w:p w:rsidR="00A742F8" w:rsidRPr="00A742F8" w:rsidRDefault="00A742F8" w:rsidP="00A742F8">
            <w:pPr>
              <w:pStyle w:val="s10"/>
              <w:jc w:val="center"/>
              <w:rPr>
                <w:sz w:val="20"/>
                <w:szCs w:val="20"/>
              </w:rPr>
            </w:pPr>
            <w:r w:rsidRPr="00A742F8">
              <w:rPr>
                <w:sz w:val="20"/>
                <w:szCs w:val="20"/>
              </w:rPr>
              <w:t>Описание вида разрешенного использования земельного участка</w:t>
            </w:r>
          </w:p>
        </w:tc>
        <w:tc>
          <w:tcPr>
            <w:tcW w:w="1134" w:type="dxa"/>
            <w:shd w:val="clear" w:color="auto" w:fill="FFFFFF"/>
            <w:hideMark/>
          </w:tcPr>
          <w:p w:rsidR="00A742F8" w:rsidRPr="00A742F8" w:rsidRDefault="00A742F8" w:rsidP="00A742F8">
            <w:pPr>
              <w:pStyle w:val="s10"/>
              <w:jc w:val="center"/>
              <w:rPr>
                <w:sz w:val="20"/>
                <w:szCs w:val="20"/>
              </w:rPr>
            </w:pPr>
            <w:r w:rsidRPr="00A742F8">
              <w:rPr>
                <w:sz w:val="20"/>
                <w:szCs w:val="20"/>
              </w:rPr>
              <w:t>Код (чи</w:t>
            </w:r>
            <w:r w:rsidRPr="00A742F8">
              <w:rPr>
                <w:sz w:val="20"/>
                <w:szCs w:val="20"/>
              </w:rPr>
              <w:t>с</w:t>
            </w:r>
            <w:r w:rsidRPr="00A742F8">
              <w:rPr>
                <w:sz w:val="20"/>
                <w:szCs w:val="20"/>
              </w:rPr>
              <w:t>ловое обознач</w:t>
            </w:r>
            <w:r w:rsidRPr="00A742F8">
              <w:rPr>
                <w:sz w:val="20"/>
                <w:szCs w:val="20"/>
              </w:rPr>
              <w:t>е</w:t>
            </w:r>
            <w:r w:rsidRPr="00A742F8">
              <w:rPr>
                <w:sz w:val="20"/>
                <w:szCs w:val="20"/>
              </w:rPr>
              <w:t>ние) вида разреше</w:t>
            </w:r>
            <w:r w:rsidRPr="00A742F8">
              <w:rPr>
                <w:sz w:val="20"/>
                <w:szCs w:val="20"/>
              </w:rPr>
              <w:t>н</w:t>
            </w:r>
            <w:r w:rsidRPr="00A742F8">
              <w:rPr>
                <w:sz w:val="20"/>
                <w:szCs w:val="20"/>
              </w:rPr>
              <w:t>ного использ</w:t>
            </w:r>
            <w:r w:rsidRPr="00A742F8">
              <w:rPr>
                <w:sz w:val="20"/>
                <w:szCs w:val="20"/>
              </w:rPr>
              <w:t>о</w:t>
            </w:r>
            <w:r w:rsidRPr="00A742F8">
              <w:rPr>
                <w:sz w:val="20"/>
                <w:szCs w:val="20"/>
              </w:rPr>
              <w:t>вания земел</w:t>
            </w:r>
            <w:r w:rsidRPr="00A742F8">
              <w:rPr>
                <w:sz w:val="20"/>
                <w:szCs w:val="20"/>
              </w:rPr>
              <w:t>ь</w:t>
            </w:r>
            <w:r w:rsidRPr="00A742F8">
              <w:rPr>
                <w:sz w:val="20"/>
                <w:szCs w:val="20"/>
              </w:rPr>
              <w:t>ного участка*</w:t>
            </w:r>
          </w:p>
        </w:tc>
      </w:tr>
      <w:tr w:rsidR="00A742F8" w:rsidRPr="00A742F8" w:rsidTr="00A742F8">
        <w:tc>
          <w:tcPr>
            <w:tcW w:w="2452" w:type="dxa"/>
            <w:shd w:val="clear" w:color="auto" w:fill="FFFFFF"/>
            <w:hideMark/>
          </w:tcPr>
          <w:p w:rsidR="00A742F8" w:rsidRPr="00A742F8" w:rsidRDefault="00A742F8" w:rsidP="00A742F8">
            <w:pPr>
              <w:pStyle w:val="s10"/>
              <w:jc w:val="center"/>
              <w:rPr>
                <w:sz w:val="20"/>
                <w:szCs w:val="20"/>
              </w:rPr>
            </w:pPr>
            <w:r w:rsidRPr="00A742F8">
              <w:rPr>
                <w:sz w:val="20"/>
                <w:szCs w:val="20"/>
              </w:rPr>
              <w:t>1</w:t>
            </w:r>
          </w:p>
        </w:tc>
        <w:tc>
          <w:tcPr>
            <w:tcW w:w="6195" w:type="dxa"/>
            <w:shd w:val="clear" w:color="auto" w:fill="FFFFFF"/>
            <w:hideMark/>
          </w:tcPr>
          <w:p w:rsidR="00A742F8" w:rsidRPr="00A742F8" w:rsidRDefault="00A742F8" w:rsidP="00A742F8">
            <w:pPr>
              <w:pStyle w:val="s10"/>
              <w:jc w:val="center"/>
              <w:rPr>
                <w:sz w:val="20"/>
                <w:szCs w:val="20"/>
              </w:rPr>
            </w:pPr>
            <w:r w:rsidRPr="00A742F8">
              <w:rPr>
                <w:sz w:val="20"/>
                <w:szCs w:val="20"/>
              </w:rPr>
              <w:t>2</w:t>
            </w:r>
          </w:p>
        </w:tc>
        <w:tc>
          <w:tcPr>
            <w:tcW w:w="1134" w:type="dxa"/>
            <w:shd w:val="clear" w:color="auto" w:fill="FFFFFF"/>
            <w:hideMark/>
          </w:tcPr>
          <w:p w:rsidR="00A742F8" w:rsidRPr="00A742F8" w:rsidRDefault="00A742F8" w:rsidP="00A742F8">
            <w:pPr>
              <w:pStyle w:val="s10"/>
              <w:jc w:val="center"/>
              <w:rPr>
                <w:sz w:val="20"/>
                <w:szCs w:val="20"/>
              </w:rPr>
            </w:pPr>
            <w:r w:rsidRPr="00A742F8">
              <w:rPr>
                <w:sz w:val="20"/>
                <w:szCs w:val="20"/>
              </w:rPr>
              <w:t>3</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Обеспечение космической деятельности</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6.10</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Нефтехимическая промышленность</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6.5</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Тяжелая промышленность</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автомобилестроения, судостроения, авиастроения,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6.2</w:t>
            </w:r>
          </w:p>
        </w:tc>
      </w:tr>
    </w:tbl>
    <w:p w:rsidR="00A742F8" w:rsidRPr="00A742F8" w:rsidRDefault="00A742F8" w:rsidP="00A742F8">
      <w:pPr>
        <w:shd w:val="clear" w:color="auto" w:fill="FFFFFF"/>
        <w:tabs>
          <w:tab w:val="left" w:pos="9638"/>
          <w:tab w:val="left" w:pos="9781"/>
        </w:tabs>
        <w:ind w:left="57" w:right="57" w:firstLine="709"/>
        <w:jc w:val="both"/>
      </w:pPr>
      <w:r w:rsidRPr="00A742F8">
        <w:t>1.2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w:t>
      </w:r>
      <w:r w:rsidRPr="00A742F8">
        <w:t>и</w:t>
      </w:r>
      <w:r w:rsidRPr="00A742F8">
        <w:t>тельства, указанных в о</w:t>
      </w:r>
      <w:r w:rsidRPr="00A742F8">
        <w:rPr>
          <w:bCs/>
        </w:rPr>
        <w:t>сновных видах разрешенного использования земельных участков и объектов капитального строительства</w:t>
      </w:r>
      <w:r w:rsidRPr="00A742F8">
        <w:t xml:space="preserve"> настоящей статьи, устанавливаются реги</w:t>
      </w:r>
      <w:r w:rsidRPr="00A742F8">
        <w:t>о</w:t>
      </w:r>
      <w:r w:rsidRPr="00A742F8">
        <w:t>нальными нормативами градостроительного проектирования (РНГП) для Республики Коми (утверждены приказом М</w:t>
      </w:r>
      <w:r w:rsidRPr="00A742F8">
        <w:t>и</w:t>
      </w:r>
      <w:r w:rsidRPr="00A742F8">
        <w:t xml:space="preserve">нархстроя Республики Коми от 29.01.2008 № 7-ОД), СП 18.13330.2011 Генеральные планы промышленных предприятий. Актуализированная редакция СНиП </w:t>
      </w:r>
      <w:r w:rsidRPr="00A742F8">
        <w:rPr>
          <w:lang w:val="en-US"/>
        </w:rPr>
        <w:t>II</w:t>
      </w:r>
      <w:r w:rsidRPr="00A742F8">
        <w:t>-89-80*, СП 56.13330.2010 Пр</w:t>
      </w:r>
      <w:r w:rsidRPr="00A742F8">
        <w:t>о</w:t>
      </w:r>
      <w:r w:rsidRPr="00A742F8">
        <w:t>изводственные здания. Актуализированная редакция СНиП 31-03-2001, СП 43.13330.2012 Сооружения промышленных предприятий. Акту</w:t>
      </w:r>
      <w:r w:rsidRPr="00A742F8">
        <w:t>а</w:t>
      </w:r>
      <w:r w:rsidRPr="00A742F8">
        <w:t>лизированная редакция СНиП 2.09.03-85, СНиП 31-04-2001 Складские здания (</w:t>
      </w:r>
      <w:r w:rsidRPr="00A742F8">
        <w:rPr>
          <w:bCs/>
        </w:rPr>
        <w:t>СП 57.13330.2010</w:t>
      </w:r>
      <w:r w:rsidRPr="00A742F8">
        <w:t>), СП 113.13330.2012 Стоянки автомобилей. Актуализированная редакция СНиП 21-02-99*, ОНТП-01-91 /РОСАВТОТРАНС Общесоюзные нормы те</w:t>
      </w:r>
      <w:r w:rsidRPr="00A742F8">
        <w:t>х</w:t>
      </w:r>
      <w:r w:rsidRPr="00A742F8">
        <w:t>нологического проектирования предприятий автомобильного транспорта и иными нормами и правилами.</w:t>
      </w:r>
    </w:p>
    <w:p w:rsidR="00A742F8" w:rsidRPr="00A742F8" w:rsidRDefault="00A742F8" w:rsidP="00A742F8">
      <w:pPr>
        <w:pStyle w:val="ae"/>
        <w:tabs>
          <w:tab w:val="left" w:pos="993"/>
        </w:tabs>
        <w:ind w:left="0"/>
        <w:rPr>
          <w:rFonts w:ascii="Times New Roman" w:hAnsi="Times New Roman"/>
          <w:bCs/>
          <w:sz w:val="20"/>
          <w:szCs w:val="20"/>
        </w:rPr>
      </w:pPr>
      <w:r w:rsidRPr="00A742F8">
        <w:rPr>
          <w:rFonts w:ascii="Times New Roman" w:eastAsia="Times New Roman" w:hAnsi="Times New Roman"/>
          <w:b/>
          <w:kern w:val="2"/>
          <w:sz w:val="20"/>
          <w:szCs w:val="20"/>
        </w:rPr>
        <w:t>Предельные размеры земельных участков и предельные параметры разрешенного стро</w:t>
      </w:r>
      <w:r w:rsidRPr="00A742F8">
        <w:rPr>
          <w:rFonts w:ascii="Times New Roman" w:eastAsia="Times New Roman" w:hAnsi="Times New Roman"/>
          <w:b/>
          <w:kern w:val="2"/>
          <w:sz w:val="20"/>
          <w:szCs w:val="20"/>
        </w:rPr>
        <w:t>и</w:t>
      </w:r>
      <w:r w:rsidRPr="00A742F8">
        <w:rPr>
          <w:rFonts w:ascii="Times New Roman" w:eastAsia="Times New Roman" w:hAnsi="Times New Roman"/>
          <w:b/>
          <w:kern w:val="2"/>
          <w:sz w:val="20"/>
          <w:szCs w:val="20"/>
        </w:rPr>
        <w:t>тельства, реконструкции объектов капитального строительства</w:t>
      </w: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38"/>
        <w:gridCol w:w="6122"/>
      </w:tblGrid>
      <w:tr w:rsidR="00A742F8" w:rsidRPr="00A742F8" w:rsidTr="00A742F8">
        <w:trPr>
          <w:jc w:val="center"/>
        </w:trPr>
        <w:tc>
          <w:tcPr>
            <w:tcW w:w="323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35"/>
              <w:jc w:val="both"/>
              <w:rPr>
                <w:kern w:val="2"/>
              </w:rPr>
            </w:pPr>
            <w:r w:rsidRPr="00A742F8">
              <w:rPr>
                <w:kern w:val="2"/>
              </w:rPr>
              <w:t>Минимальная (максимальная) площадь земельного участка</w:t>
            </w:r>
          </w:p>
          <w:p w:rsidR="00A742F8" w:rsidRPr="00A742F8" w:rsidRDefault="00A742F8" w:rsidP="00A742F8">
            <w:pPr>
              <w:ind w:firstLine="35"/>
              <w:jc w:val="both"/>
              <w:rPr>
                <w:kern w:val="2"/>
              </w:rPr>
            </w:pPr>
            <w:r w:rsidRPr="00A742F8">
              <w:t>Для инженерной и коммунальной инфраструктуры, электрохозяйств</w:t>
            </w:r>
          </w:p>
        </w:tc>
        <w:tc>
          <w:tcPr>
            <w:tcW w:w="6122"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rPr>
                <w:kern w:val="2"/>
                <w:vertAlign w:val="superscript"/>
              </w:rPr>
            </w:pPr>
            <w:r w:rsidRPr="00A742F8">
              <w:rPr>
                <w:kern w:val="2"/>
              </w:rPr>
              <w:t>500 (10 000) м</w:t>
            </w:r>
            <w:r w:rsidRPr="00A742F8">
              <w:rPr>
                <w:kern w:val="2"/>
                <w:vertAlign w:val="superscript"/>
              </w:rPr>
              <w:t>2</w:t>
            </w:r>
          </w:p>
          <w:p w:rsidR="00A742F8" w:rsidRPr="00A742F8" w:rsidRDefault="00A742F8" w:rsidP="00A742F8">
            <w:pPr>
              <w:ind w:firstLine="567"/>
              <w:rPr>
                <w:kern w:val="2"/>
                <w:vertAlign w:val="superscript"/>
              </w:rPr>
            </w:pPr>
          </w:p>
          <w:p w:rsidR="00A742F8" w:rsidRPr="00A742F8" w:rsidRDefault="00A742F8" w:rsidP="00A742F8">
            <w:pPr>
              <w:ind w:firstLine="567"/>
              <w:rPr>
                <w:kern w:val="2"/>
                <w:vertAlign w:val="superscript"/>
              </w:rPr>
            </w:pPr>
          </w:p>
          <w:p w:rsidR="00A742F8" w:rsidRPr="00A742F8" w:rsidRDefault="00A742F8" w:rsidP="00A742F8">
            <w:pPr>
              <w:ind w:firstLine="567"/>
              <w:rPr>
                <w:kern w:val="2"/>
                <w:vertAlign w:val="superscript"/>
              </w:rPr>
            </w:pPr>
            <w:r w:rsidRPr="00A742F8">
              <w:rPr>
                <w:kern w:val="2"/>
              </w:rPr>
              <w:t>50 (100 000) м</w:t>
            </w:r>
            <w:r w:rsidRPr="00A742F8">
              <w:rPr>
                <w:kern w:val="2"/>
                <w:vertAlign w:val="superscript"/>
              </w:rPr>
              <w:t>2</w:t>
            </w:r>
          </w:p>
        </w:tc>
      </w:tr>
      <w:tr w:rsidR="00A742F8" w:rsidRPr="00A742F8" w:rsidTr="00A742F8">
        <w:trPr>
          <w:jc w:val="center"/>
        </w:trPr>
        <w:tc>
          <w:tcPr>
            <w:tcW w:w="323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35"/>
              <w:jc w:val="both"/>
              <w:rPr>
                <w:kern w:val="2"/>
              </w:rPr>
            </w:pPr>
            <w:r w:rsidRPr="00A742F8">
              <w:rPr>
                <w:kern w:val="2"/>
              </w:rPr>
              <w:t>Минимальные отступы от границ земельных участков в целях определения мест допустимого размещения зданий, строений и сооружений</w:t>
            </w:r>
          </w:p>
        </w:tc>
        <w:tc>
          <w:tcPr>
            <w:tcW w:w="6122" w:type="dxa"/>
            <w:tcBorders>
              <w:top w:val="single" w:sz="4" w:space="0" w:color="auto"/>
              <w:left w:val="single" w:sz="4" w:space="0" w:color="auto"/>
              <w:bottom w:val="single" w:sz="4" w:space="0" w:color="auto"/>
              <w:right w:val="single" w:sz="4" w:space="0" w:color="auto"/>
            </w:tcBorders>
          </w:tcPr>
          <w:p w:rsidR="00A742F8" w:rsidRPr="00A742F8" w:rsidRDefault="00A742F8" w:rsidP="00A742F8">
            <w:pPr>
              <w:pStyle w:val="ae"/>
              <w:tabs>
                <w:tab w:val="left" w:pos="1134"/>
                <w:tab w:val="left" w:pos="14821"/>
              </w:tabs>
              <w:ind w:left="0"/>
              <w:rPr>
                <w:rFonts w:ascii="Times New Roman" w:hAnsi="Times New Roman"/>
                <w:sz w:val="20"/>
                <w:szCs w:val="20"/>
              </w:rPr>
            </w:pPr>
            <w:r w:rsidRPr="00A742F8">
              <w:rPr>
                <w:rFonts w:ascii="Times New Roman" w:hAnsi="Times New Roman"/>
                <w:sz w:val="20"/>
                <w:szCs w:val="20"/>
              </w:rPr>
              <w:t>- минимальный отступ зданий, строений, сооружений от пере</w:t>
            </w:r>
            <w:r w:rsidRPr="00A742F8">
              <w:rPr>
                <w:rFonts w:ascii="Times New Roman" w:hAnsi="Times New Roman"/>
                <w:sz w:val="20"/>
                <w:szCs w:val="20"/>
              </w:rPr>
              <w:t>д</w:t>
            </w:r>
            <w:r w:rsidRPr="00A742F8">
              <w:rPr>
                <w:rFonts w:ascii="Times New Roman" w:hAnsi="Times New Roman"/>
                <w:sz w:val="20"/>
                <w:szCs w:val="20"/>
              </w:rPr>
              <w:t>ней границы участка – не менее 5 м;</w:t>
            </w:r>
          </w:p>
          <w:p w:rsidR="00A742F8" w:rsidRPr="00A742F8" w:rsidRDefault="00A742F8" w:rsidP="00A742F8">
            <w:pPr>
              <w:pStyle w:val="ae"/>
              <w:tabs>
                <w:tab w:val="left" w:pos="1134"/>
                <w:tab w:val="left" w:pos="14821"/>
              </w:tabs>
              <w:ind w:left="0"/>
              <w:rPr>
                <w:rFonts w:ascii="Times New Roman" w:hAnsi="Times New Roman"/>
                <w:sz w:val="20"/>
                <w:szCs w:val="20"/>
              </w:rPr>
            </w:pPr>
            <w:r w:rsidRPr="00A742F8">
              <w:rPr>
                <w:rFonts w:ascii="Times New Roman" w:hAnsi="Times New Roman"/>
                <w:sz w:val="20"/>
                <w:szCs w:val="20"/>
              </w:rPr>
              <w:t>- минимальный отступ зданий, строений, сооружений от боковой границы участка – не менее чем 3 м;</w:t>
            </w:r>
          </w:p>
          <w:p w:rsidR="00A742F8" w:rsidRPr="00A742F8" w:rsidRDefault="00A742F8" w:rsidP="00A742F8">
            <w:pPr>
              <w:pStyle w:val="ae"/>
              <w:widowControl w:val="0"/>
              <w:shd w:val="clear" w:color="auto" w:fill="FFFFFF"/>
              <w:tabs>
                <w:tab w:val="left" w:pos="547"/>
                <w:tab w:val="left" w:pos="1134"/>
              </w:tabs>
              <w:autoSpaceDE w:val="0"/>
              <w:autoSpaceDN w:val="0"/>
              <w:adjustRightInd w:val="0"/>
              <w:ind w:left="0"/>
              <w:rPr>
                <w:rFonts w:ascii="Times New Roman" w:hAnsi="Times New Roman"/>
                <w:spacing w:val="-4"/>
                <w:sz w:val="20"/>
                <w:szCs w:val="20"/>
              </w:rPr>
            </w:pPr>
            <w:r w:rsidRPr="00A742F8">
              <w:rPr>
                <w:rFonts w:ascii="Times New Roman" w:hAnsi="Times New Roman"/>
                <w:sz w:val="20"/>
                <w:szCs w:val="20"/>
              </w:rPr>
              <w:t>- минимальный отступ зданий, строений, сооружений от задней границы участка – не менее 3 м;</w:t>
            </w:r>
          </w:p>
        </w:tc>
      </w:tr>
      <w:tr w:rsidR="00A742F8" w:rsidRPr="00A742F8" w:rsidTr="00A742F8">
        <w:trPr>
          <w:jc w:val="center"/>
        </w:trPr>
        <w:tc>
          <w:tcPr>
            <w:tcW w:w="323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35"/>
              <w:jc w:val="both"/>
              <w:rPr>
                <w:kern w:val="2"/>
              </w:rPr>
            </w:pPr>
            <w:r w:rsidRPr="00A742F8">
              <w:rPr>
                <w:kern w:val="2"/>
              </w:rPr>
              <w:t>Предельное количество этажей или предельную высоту зданий, строений, сооружений.</w:t>
            </w:r>
          </w:p>
        </w:tc>
        <w:tc>
          <w:tcPr>
            <w:tcW w:w="6122"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rPr>
                <w:kern w:val="2"/>
              </w:rPr>
            </w:pPr>
            <w:r w:rsidRPr="00A742F8">
              <w:rPr>
                <w:kern w:val="2"/>
              </w:rPr>
              <w:t>- для всех основных строений количество надземных этажей – не более трех.</w:t>
            </w:r>
          </w:p>
          <w:p w:rsidR="00A742F8" w:rsidRPr="00A742F8" w:rsidRDefault="00A742F8" w:rsidP="00A742F8">
            <w:pPr>
              <w:ind w:firstLine="567"/>
              <w:rPr>
                <w:i/>
                <w:kern w:val="2"/>
              </w:rPr>
            </w:pPr>
          </w:p>
        </w:tc>
      </w:tr>
      <w:tr w:rsidR="00A742F8" w:rsidRPr="00A742F8" w:rsidTr="00A742F8">
        <w:trPr>
          <w:jc w:val="center"/>
        </w:trPr>
        <w:tc>
          <w:tcPr>
            <w:tcW w:w="323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35"/>
              <w:jc w:val="both"/>
              <w:rPr>
                <w:kern w:val="2"/>
              </w:rPr>
            </w:pPr>
            <w:r w:rsidRPr="00A742F8">
              <w:rPr>
                <w:kern w:val="2"/>
              </w:rPr>
              <w:lastRenderedPageBreak/>
              <w:t>Максимальный процент застройки в границах земельного участка</w:t>
            </w:r>
          </w:p>
        </w:tc>
        <w:tc>
          <w:tcPr>
            <w:tcW w:w="6122"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rPr>
                <w:kern w:val="2"/>
              </w:rPr>
            </w:pPr>
            <w:r w:rsidRPr="00A742F8">
              <w:rPr>
                <w:kern w:val="2"/>
              </w:rPr>
              <w:t>не более 60 %.</w:t>
            </w:r>
          </w:p>
        </w:tc>
      </w:tr>
    </w:tbl>
    <w:p w:rsidR="00A742F8" w:rsidRPr="00A742F8" w:rsidRDefault="00A742F8" w:rsidP="00A742F8">
      <w:pPr>
        <w:shd w:val="clear" w:color="auto" w:fill="FFFFFF"/>
        <w:spacing w:before="100" w:beforeAutospacing="1"/>
        <w:ind w:firstLine="357"/>
        <w:jc w:val="both"/>
        <w:rPr>
          <w:b/>
          <w:bCs/>
          <w:spacing w:val="-5"/>
        </w:rPr>
      </w:pPr>
      <w:r w:rsidRPr="00A742F8">
        <w:rPr>
          <w:b/>
          <w:bCs/>
          <w:spacing w:val="-5"/>
        </w:rPr>
        <w:t>ЗОНЫ ИНЖЕНЕРНОЙ И ТРАНСПОРТНОЙ ИНФРАСТРУКТУР</w:t>
      </w:r>
    </w:p>
    <w:p w:rsidR="00A742F8" w:rsidRPr="00A742F8" w:rsidRDefault="00A742F8" w:rsidP="00A742F8">
      <w:pPr>
        <w:shd w:val="clear" w:color="auto" w:fill="FFFFFF"/>
        <w:ind w:firstLine="357"/>
        <w:jc w:val="both"/>
      </w:pPr>
      <w:r w:rsidRPr="00A742F8">
        <w:t>Зоны выделяются для размещения объектов инженерной и транспортной инфраструктур; режим использования территории определяется в соответствии с назначением зоны и отдельных объектов согласно требований специальных нормативов и правил, градостроительных регламентов.</w:t>
      </w:r>
    </w:p>
    <w:p w:rsidR="00A742F8" w:rsidRPr="00A742F8" w:rsidRDefault="00A742F8" w:rsidP="00A742F8">
      <w:pPr>
        <w:shd w:val="clear" w:color="auto" w:fill="FFFFFF"/>
        <w:spacing w:before="100" w:beforeAutospacing="1"/>
        <w:ind w:firstLine="357"/>
        <w:jc w:val="both"/>
        <w:rPr>
          <w:b/>
          <w:bCs/>
          <w:spacing w:val="-2"/>
        </w:rPr>
      </w:pPr>
      <w:r w:rsidRPr="00A742F8">
        <w:rPr>
          <w:b/>
          <w:bCs/>
          <w:spacing w:val="-3"/>
        </w:rPr>
        <w:t>Предельные размеры земельных участков и предельные параметры разрешен</w:t>
      </w:r>
      <w:r w:rsidRPr="00A742F8">
        <w:rPr>
          <w:b/>
          <w:bCs/>
          <w:spacing w:val="-3"/>
        </w:rPr>
        <w:softHyphen/>
      </w:r>
      <w:r w:rsidRPr="00A742F8">
        <w:rPr>
          <w:b/>
          <w:bCs/>
          <w:spacing w:val="-2"/>
        </w:rPr>
        <w:t>ного строительства, реконструкции объектов капитального строительства для зон ИТИ-1, ИТИ-2:</w:t>
      </w:r>
    </w:p>
    <w:p w:rsidR="00A742F8" w:rsidRPr="00A742F8" w:rsidRDefault="00A742F8" w:rsidP="00A742F8">
      <w:pPr>
        <w:ind w:firstLine="340"/>
        <w:jc w:val="both"/>
      </w:pPr>
      <w:r w:rsidRPr="00A742F8">
        <w:t>1. Территория, занимаемая площадками (земельными участками) объектов транспортной и инженерной инфраструктур, учреждениями и предприятиями обслуживания, должна составлять не менее 60% всей территории зоны.</w:t>
      </w:r>
    </w:p>
    <w:p w:rsidR="00A742F8" w:rsidRPr="00A742F8" w:rsidRDefault="00A742F8" w:rsidP="00A742F8">
      <w:pPr>
        <w:ind w:firstLine="340"/>
        <w:jc w:val="both"/>
      </w:pPr>
      <w:r w:rsidRPr="00A742F8">
        <w:t xml:space="preserve">2. Предельная этажность основных и вспомогательных сооружений - до 2 этажей. </w:t>
      </w:r>
    </w:p>
    <w:p w:rsidR="00A742F8" w:rsidRPr="00A742F8" w:rsidRDefault="00A742F8" w:rsidP="00A742F8">
      <w:pPr>
        <w:ind w:firstLine="340"/>
        <w:jc w:val="both"/>
      </w:pPr>
      <w:r w:rsidRPr="00A742F8">
        <w:t>3. Высотные параметры специальных сооружений определяются технологическими требованиями.</w:t>
      </w:r>
    </w:p>
    <w:p w:rsidR="00A742F8" w:rsidRPr="00A742F8" w:rsidRDefault="00A742F8" w:rsidP="00A742F8">
      <w:pPr>
        <w:ind w:firstLine="340"/>
        <w:jc w:val="both"/>
      </w:pPr>
      <w:r w:rsidRPr="00A742F8">
        <w:t>4. Требования к параметрам сооружений и границам земельных участков являются расчетными и определяются в соответствии с назначением, специализацией объекта, планируемой вместимостью, мощностью и объемами ресурсов, необходимых для функционирования объекта – количество работающих, посетителей и т. п. по специализированным проектам и нормативам.</w:t>
      </w:r>
    </w:p>
    <w:p w:rsidR="00A742F8" w:rsidRPr="00A742F8" w:rsidRDefault="00A742F8" w:rsidP="00A742F8">
      <w:pPr>
        <w:ind w:firstLine="340"/>
        <w:jc w:val="both"/>
      </w:pPr>
      <w:r w:rsidRPr="00A742F8">
        <w:t>5. Требования к размерам земельных участков и параметрам разрешенного строительства, реконструкции объектов капитального строительства в соответствии со следующими документами:</w:t>
      </w:r>
    </w:p>
    <w:p w:rsidR="00A742F8" w:rsidRPr="00A742F8" w:rsidRDefault="00A742F8" w:rsidP="000005EC">
      <w:pPr>
        <w:numPr>
          <w:ilvl w:val="0"/>
          <w:numId w:val="19"/>
        </w:numPr>
        <w:suppressAutoHyphens w:val="0"/>
      </w:pPr>
      <w:r w:rsidRPr="00A742F8">
        <w:t>СанПиН 2.2.1/2.1.1.1200-03 «Санитарно-защитные зоны и санитарная классификация предприятий, сооружений и иных объектов»;</w:t>
      </w:r>
    </w:p>
    <w:p w:rsidR="00A742F8" w:rsidRPr="00A742F8" w:rsidRDefault="00A742F8" w:rsidP="000005EC">
      <w:pPr>
        <w:numPr>
          <w:ilvl w:val="0"/>
          <w:numId w:val="19"/>
        </w:numPr>
        <w:suppressAutoHyphens w:val="0"/>
      </w:pPr>
      <w:r w:rsidRPr="00A742F8">
        <w:t>СП 42.13330.2011, п.14.6 «СНиП 2.07.01-89* Градостроительство. Планировка и застройка городских и сельских поселений»;</w:t>
      </w:r>
    </w:p>
    <w:p w:rsidR="00A742F8" w:rsidRPr="00A742F8" w:rsidRDefault="00A742F8" w:rsidP="000005EC">
      <w:pPr>
        <w:numPr>
          <w:ilvl w:val="0"/>
          <w:numId w:val="19"/>
        </w:numPr>
        <w:suppressAutoHyphens w:val="0"/>
      </w:pPr>
      <w:r w:rsidRPr="00A742F8">
        <w:t>СП 118.13330.2012 «СНиП 31-06-2009 Общественные здания и сооружения»;</w:t>
      </w:r>
    </w:p>
    <w:p w:rsidR="00A742F8" w:rsidRPr="00A742F8" w:rsidRDefault="00A742F8" w:rsidP="000005EC">
      <w:pPr>
        <w:numPr>
          <w:ilvl w:val="0"/>
          <w:numId w:val="19"/>
        </w:numPr>
        <w:suppressAutoHyphens w:val="0"/>
      </w:pPr>
      <w:r w:rsidRPr="00A742F8">
        <w:t>Другие действующие нормативные документы и технические регламенты</w:t>
      </w:r>
    </w:p>
    <w:p w:rsidR="00A742F8" w:rsidRPr="00A742F8" w:rsidRDefault="00A742F8" w:rsidP="00A742F8">
      <w:pPr>
        <w:pStyle w:val="4"/>
        <w:spacing w:after="0"/>
        <w:rPr>
          <w:sz w:val="20"/>
          <w:szCs w:val="20"/>
        </w:rPr>
      </w:pPr>
      <w:r w:rsidRPr="00A742F8">
        <w:rPr>
          <w:sz w:val="20"/>
          <w:szCs w:val="20"/>
        </w:rPr>
        <w:t>ИТИ -1 — зона объектов транспортной инфраструктуры</w:t>
      </w:r>
    </w:p>
    <w:p w:rsidR="00A742F8" w:rsidRPr="00A742F8" w:rsidRDefault="00A742F8" w:rsidP="00A742F8">
      <w:pPr>
        <w:shd w:val="clear" w:color="auto" w:fill="FFFFFF"/>
        <w:ind w:firstLine="357"/>
        <w:jc w:val="both"/>
      </w:pPr>
      <w:r w:rsidRPr="00A742F8">
        <w:t>Зона предназначена для размещения объектов транспортной инфраструкт</w:t>
      </w:r>
      <w:r w:rsidRPr="00A742F8">
        <w:t>у</w:t>
      </w:r>
      <w:r w:rsidRPr="00A742F8">
        <w:t>ры (автомобильные дороги, мосты и т.д.); режим использования территории определяется в соответствии с назначением объекта с</w:t>
      </w:r>
      <w:r w:rsidRPr="00A742F8">
        <w:t>о</w:t>
      </w:r>
      <w:r w:rsidRPr="00A742F8">
        <w:t>гласно требованиям, специальных нормативов и правил.</w:t>
      </w:r>
    </w:p>
    <w:p w:rsidR="00A742F8" w:rsidRPr="00A742F8" w:rsidRDefault="00A742F8" w:rsidP="00A742F8">
      <w:pPr>
        <w:shd w:val="clear" w:color="auto" w:fill="FFFFFF"/>
        <w:ind w:firstLine="357"/>
        <w:jc w:val="both"/>
      </w:pPr>
    </w:p>
    <w:p w:rsidR="00A742F8" w:rsidRPr="00A742F8" w:rsidRDefault="00A742F8" w:rsidP="00A742F8">
      <w:pPr>
        <w:ind w:firstLine="357"/>
        <w:jc w:val="both"/>
        <w:rPr>
          <w:rFonts w:eastAsia="Arial"/>
          <w:shd w:val="clear" w:color="auto" w:fill="FFFFFF"/>
        </w:rPr>
      </w:pPr>
      <w:r w:rsidRPr="00A742F8">
        <w:rPr>
          <w:rFonts w:eastAsia="Arial"/>
          <w:b/>
          <w:spacing w:val="-5"/>
          <w:shd w:val="clear" w:color="auto" w:fill="FFFFFF"/>
        </w:rPr>
        <w:t>Основные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A742F8" w:rsidRPr="00A742F8" w:rsidTr="00A742F8">
        <w:tc>
          <w:tcPr>
            <w:tcW w:w="2452" w:type="dxa"/>
            <w:shd w:val="clear" w:color="auto" w:fill="FFFFFF"/>
            <w:hideMark/>
          </w:tcPr>
          <w:p w:rsidR="00A742F8" w:rsidRPr="00A742F8" w:rsidRDefault="00A742F8" w:rsidP="00A742F8">
            <w:pPr>
              <w:pStyle w:val="s10"/>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6195" w:type="dxa"/>
            <w:shd w:val="clear" w:color="auto" w:fill="FFFFFF"/>
            <w:hideMark/>
          </w:tcPr>
          <w:p w:rsidR="00A742F8" w:rsidRPr="00A742F8" w:rsidRDefault="00A742F8" w:rsidP="00A742F8">
            <w:pPr>
              <w:pStyle w:val="s10"/>
              <w:rPr>
                <w:sz w:val="20"/>
                <w:szCs w:val="20"/>
              </w:rPr>
            </w:pPr>
            <w:r w:rsidRPr="00A742F8">
              <w:rPr>
                <w:sz w:val="20"/>
                <w:szCs w:val="20"/>
              </w:rPr>
              <w:t>Описание вида разрешенного использования земельного участка</w:t>
            </w:r>
          </w:p>
        </w:tc>
        <w:tc>
          <w:tcPr>
            <w:tcW w:w="1134" w:type="dxa"/>
            <w:shd w:val="clear" w:color="auto" w:fill="FFFFFF"/>
            <w:hideMark/>
          </w:tcPr>
          <w:p w:rsidR="00A742F8" w:rsidRPr="00A742F8" w:rsidRDefault="00A742F8" w:rsidP="00A742F8">
            <w:pPr>
              <w:pStyle w:val="s10"/>
              <w:rPr>
                <w:sz w:val="20"/>
                <w:szCs w:val="20"/>
              </w:rPr>
            </w:pPr>
            <w:r w:rsidRPr="00A742F8">
              <w:rPr>
                <w:sz w:val="20"/>
                <w:szCs w:val="20"/>
              </w:rPr>
              <w:t>Код (чи</w:t>
            </w:r>
            <w:r w:rsidRPr="00A742F8">
              <w:rPr>
                <w:sz w:val="20"/>
                <w:szCs w:val="20"/>
              </w:rPr>
              <w:t>с</w:t>
            </w:r>
            <w:r w:rsidRPr="00A742F8">
              <w:rPr>
                <w:sz w:val="20"/>
                <w:szCs w:val="20"/>
              </w:rPr>
              <w:t>ловое обознач</w:t>
            </w:r>
            <w:r w:rsidRPr="00A742F8">
              <w:rPr>
                <w:sz w:val="20"/>
                <w:szCs w:val="20"/>
              </w:rPr>
              <w:t>е</w:t>
            </w:r>
            <w:r w:rsidRPr="00A742F8">
              <w:rPr>
                <w:sz w:val="20"/>
                <w:szCs w:val="20"/>
              </w:rPr>
              <w:t>ние) вида разреше</w:t>
            </w:r>
            <w:r w:rsidRPr="00A742F8">
              <w:rPr>
                <w:sz w:val="20"/>
                <w:szCs w:val="20"/>
              </w:rPr>
              <w:t>н</w:t>
            </w:r>
            <w:r w:rsidRPr="00A742F8">
              <w:rPr>
                <w:sz w:val="20"/>
                <w:szCs w:val="20"/>
              </w:rPr>
              <w:t>ного использ</w:t>
            </w:r>
            <w:r w:rsidRPr="00A742F8">
              <w:rPr>
                <w:sz w:val="20"/>
                <w:szCs w:val="20"/>
              </w:rPr>
              <w:t>о</w:t>
            </w:r>
            <w:r w:rsidRPr="00A742F8">
              <w:rPr>
                <w:sz w:val="20"/>
                <w:szCs w:val="20"/>
              </w:rPr>
              <w:t>вания земел</w:t>
            </w:r>
            <w:r w:rsidRPr="00A742F8">
              <w:rPr>
                <w:sz w:val="20"/>
                <w:szCs w:val="20"/>
              </w:rPr>
              <w:t>ь</w:t>
            </w:r>
            <w:r w:rsidRPr="00A742F8">
              <w:rPr>
                <w:sz w:val="20"/>
                <w:szCs w:val="20"/>
              </w:rPr>
              <w:t>ного участка*</w:t>
            </w:r>
          </w:p>
        </w:tc>
      </w:tr>
      <w:tr w:rsidR="00A742F8" w:rsidRPr="00A742F8" w:rsidTr="00A742F8">
        <w:tc>
          <w:tcPr>
            <w:tcW w:w="2452" w:type="dxa"/>
            <w:shd w:val="clear" w:color="auto" w:fill="FFFFFF"/>
            <w:hideMark/>
          </w:tcPr>
          <w:p w:rsidR="00A742F8" w:rsidRPr="00A742F8" w:rsidRDefault="00A742F8" w:rsidP="00A742F8">
            <w:pPr>
              <w:pStyle w:val="s10"/>
              <w:rPr>
                <w:sz w:val="20"/>
                <w:szCs w:val="20"/>
              </w:rPr>
            </w:pPr>
            <w:r w:rsidRPr="00A742F8">
              <w:rPr>
                <w:sz w:val="20"/>
                <w:szCs w:val="20"/>
              </w:rPr>
              <w:t>1</w:t>
            </w:r>
          </w:p>
        </w:tc>
        <w:tc>
          <w:tcPr>
            <w:tcW w:w="6195" w:type="dxa"/>
            <w:shd w:val="clear" w:color="auto" w:fill="FFFFFF"/>
            <w:hideMark/>
          </w:tcPr>
          <w:p w:rsidR="00A742F8" w:rsidRPr="00A742F8" w:rsidRDefault="00A742F8" w:rsidP="00A742F8">
            <w:pPr>
              <w:pStyle w:val="s10"/>
              <w:rPr>
                <w:sz w:val="20"/>
                <w:szCs w:val="20"/>
              </w:rPr>
            </w:pPr>
            <w:r w:rsidRPr="00A742F8">
              <w:rPr>
                <w:sz w:val="20"/>
                <w:szCs w:val="20"/>
              </w:rPr>
              <w:t>2</w:t>
            </w:r>
          </w:p>
        </w:tc>
        <w:tc>
          <w:tcPr>
            <w:tcW w:w="1134" w:type="dxa"/>
            <w:shd w:val="clear" w:color="auto" w:fill="FFFFFF"/>
            <w:hideMark/>
          </w:tcPr>
          <w:p w:rsidR="00A742F8" w:rsidRPr="00A742F8" w:rsidRDefault="00A742F8" w:rsidP="00A742F8">
            <w:pPr>
              <w:pStyle w:val="s10"/>
              <w:rPr>
                <w:sz w:val="20"/>
                <w:szCs w:val="20"/>
              </w:rPr>
            </w:pPr>
            <w:r w:rsidRPr="00A742F8">
              <w:rPr>
                <w:sz w:val="20"/>
                <w:szCs w:val="20"/>
              </w:rPr>
              <w:t>3</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Обслуживание автотранспорта</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придорожного сервиса;</w:t>
            </w:r>
          </w:p>
          <w:p w:rsidR="00A742F8" w:rsidRPr="00A742F8" w:rsidRDefault="00A742F8" w:rsidP="00A742F8">
            <w:pPr>
              <w:pStyle w:val="af8"/>
              <w:spacing w:before="0" w:after="0" w:afterAutospacing="0"/>
              <w:rPr>
                <w:sz w:val="20"/>
                <w:szCs w:val="20"/>
              </w:rPr>
            </w:pPr>
            <w:r w:rsidRPr="00A742F8">
              <w:rPr>
                <w:sz w:val="20"/>
                <w:szCs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4.9</w:t>
            </w:r>
          </w:p>
        </w:tc>
      </w:tr>
      <w:tr w:rsidR="00A742F8" w:rsidRPr="00A742F8" w:rsidTr="00A742F8">
        <w:trPr>
          <w:trHeight w:val="2249"/>
        </w:trPr>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lastRenderedPageBreak/>
              <w:t>Транспорт</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различного рода путей сообщения и сооружений, используемых для перевозки людей или грузов либо передачи веществ.</w:t>
            </w:r>
          </w:p>
          <w:p w:rsidR="00A742F8" w:rsidRPr="00A742F8" w:rsidRDefault="00A742F8" w:rsidP="00A742F8">
            <w:pPr>
              <w:pStyle w:val="af8"/>
              <w:spacing w:before="0" w:after="0" w:afterAutospacing="0"/>
              <w:rPr>
                <w:sz w:val="20"/>
                <w:szCs w:val="20"/>
              </w:rPr>
            </w:pPr>
            <w:r w:rsidRPr="00A742F8">
              <w:rPr>
                <w:sz w:val="20"/>
                <w:szCs w:val="20"/>
              </w:rPr>
              <w:t>Содержание данного вида разрешенного использования включает в себя содержание видов разрешенного использования с кодами 7.1 - 7.5</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7.0</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Железнодорожный транспорт</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железнодорожных путей;</w:t>
            </w:r>
          </w:p>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необходимых для обеспечения железнодорожного движения, посадки и высадки пассажиров и их сопутствующего обслуживания, в том числе железнодорожные вокзалы, железнодорожные станции, погрузочные площадки и склады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w:t>
            </w:r>
          </w:p>
          <w:p w:rsidR="00A742F8" w:rsidRPr="00A742F8" w:rsidRDefault="00A742F8" w:rsidP="00A742F8">
            <w:pPr>
              <w:pStyle w:val="af8"/>
              <w:spacing w:before="0" w:after="0" w:afterAutospacing="0"/>
              <w:rPr>
                <w:sz w:val="20"/>
                <w:szCs w:val="20"/>
              </w:rPr>
            </w:pPr>
            <w:r w:rsidRPr="00A742F8">
              <w:rPr>
                <w:sz w:val="20"/>
                <w:szCs w:val="20"/>
              </w:rPr>
              <w:t>размещение наземных сооружений метрополитена, в том числе посадочных станций, вентиляционных шахт;</w:t>
            </w:r>
          </w:p>
          <w:p w:rsidR="00A742F8" w:rsidRPr="00A742F8" w:rsidRDefault="00A742F8" w:rsidP="00A742F8">
            <w:pPr>
              <w:pStyle w:val="af8"/>
              <w:spacing w:before="0" w:after="0" w:afterAutospacing="0"/>
              <w:rPr>
                <w:sz w:val="20"/>
                <w:szCs w:val="20"/>
              </w:rPr>
            </w:pPr>
            <w:r w:rsidRPr="00A742F8">
              <w:rPr>
                <w:sz w:val="20"/>
                <w:szCs w:val="20"/>
              </w:rPr>
              <w:t>размещение наземных сооружений для трамвайного сообщения и иных специальных дорог (канатных, монорельсовых)</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7.1</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Автомобильный транспорт</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автомобильных дорог вне границ населенного пункта;</w:t>
            </w:r>
          </w:p>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A742F8" w:rsidRPr="00A742F8" w:rsidRDefault="00A742F8" w:rsidP="00A742F8">
            <w:pPr>
              <w:pStyle w:val="af8"/>
              <w:spacing w:before="0" w:after="0" w:afterAutospacing="0"/>
              <w:rPr>
                <w:sz w:val="20"/>
                <w:szCs w:val="20"/>
              </w:rPr>
            </w:pPr>
            <w:r w:rsidRPr="00A742F8">
              <w:rPr>
                <w:sz w:val="20"/>
                <w:szCs w:val="20"/>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7.2</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Водный транспорт</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искусственно созданных для судоходства внутренних водных путей, размещение морских и речных портов, причалов, пристаней, гидротехнических сооружений, других объектов, необходимых для обеспечения судоходства и водных перевозок</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7.3</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Воздушный транспорт</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аэродромов, вертолетных площадок, обустройство мест для приводнения и причаливания гидросамолетов, размещение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7.4</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Трубопроводный транспорт</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7.5</w:t>
            </w:r>
          </w:p>
        </w:tc>
      </w:tr>
    </w:tbl>
    <w:p w:rsidR="00A742F8" w:rsidRPr="00A742F8" w:rsidRDefault="00A742F8" w:rsidP="00A742F8">
      <w:r w:rsidRPr="00A742F8">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A742F8" w:rsidRPr="00A742F8" w:rsidRDefault="00A742F8" w:rsidP="00A742F8">
      <w:pPr>
        <w:ind w:firstLine="357"/>
        <w:jc w:val="both"/>
        <w:rPr>
          <w:rFonts w:eastAsia="Arial"/>
          <w:shd w:val="clear" w:color="auto" w:fill="FFFFFF"/>
        </w:rPr>
      </w:pPr>
      <w:r w:rsidRPr="00A742F8">
        <w:rPr>
          <w:rFonts w:eastAsia="Arial"/>
          <w:b/>
          <w:spacing w:val="-5"/>
          <w:shd w:val="clear" w:color="auto" w:fill="FFFFFF"/>
        </w:rPr>
        <w:t>Вспомогательные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A742F8" w:rsidRPr="00A742F8" w:rsidTr="00A742F8">
        <w:tc>
          <w:tcPr>
            <w:tcW w:w="2452" w:type="dxa"/>
            <w:shd w:val="clear" w:color="auto" w:fill="FFFFFF"/>
            <w:hideMark/>
          </w:tcPr>
          <w:p w:rsidR="00A742F8" w:rsidRPr="00A742F8" w:rsidRDefault="00A742F8" w:rsidP="00A742F8">
            <w:pPr>
              <w:pStyle w:val="s10"/>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6195" w:type="dxa"/>
            <w:shd w:val="clear" w:color="auto" w:fill="FFFFFF"/>
            <w:hideMark/>
          </w:tcPr>
          <w:p w:rsidR="00A742F8" w:rsidRPr="00A742F8" w:rsidRDefault="00A742F8" w:rsidP="00A742F8">
            <w:pPr>
              <w:pStyle w:val="s10"/>
              <w:rPr>
                <w:sz w:val="20"/>
                <w:szCs w:val="20"/>
              </w:rPr>
            </w:pPr>
            <w:r w:rsidRPr="00A742F8">
              <w:rPr>
                <w:sz w:val="20"/>
                <w:szCs w:val="20"/>
              </w:rPr>
              <w:t>Описание вида разрешенного использования земельного участка</w:t>
            </w:r>
          </w:p>
        </w:tc>
        <w:tc>
          <w:tcPr>
            <w:tcW w:w="1134" w:type="dxa"/>
            <w:shd w:val="clear" w:color="auto" w:fill="FFFFFF"/>
            <w:hideMark/>
          </w:tcPr>
          <w:p w:rsidR="00A742F8" w:rsidRPr="00A742F8" w:rsidRDefault="00A742F8" w:rsidP="00A742F8">
            <w:pPr>
              <w:pStyle w:val="s10"/>
              <w:rPr>
                <w:sz w:val="20"/>
                <w:szCs w:val="20"/>
              </w:rPr>
            </w:pPr>
            <w:r w:rsidRPr="00A742F8">
              <w:rPr>
                <w:sz w:val="20"/>
                <w:szCs w:val="20"/>
              </w:rPr>
              <w:t>Код (чи</w:t>
            </w:r>
            <w:r w:rsidRPr="00A742F8">
              <w:rPr>
                <w:sz w:val="20"/>
                <w:szCs w:val="20"/>
              </w:rPr>
              <w:t>с</w:t>
            </w:r>
            <w:r w:rsidRPr="00A742F8">
              <w:rPr>
                <w:sz w:val="20"/>
                <w:szCs w:val="20"/>
              </w:rPr>
              <w:t>ловое обознач</w:t>
            </w:r>
            <w:r w:rsidRPr="00A742F8">
              <w:rPr>
                <w:sz w:val="20"/>
                <w:szCs w:val="20"/>
              </w:rPr>
              <w:t>е</w:t>
            </w:r>
            <w:r w:rsidRPr="00A742F8">
              <w:rPr>
                <w:sz w:val="20"/>
                <w:szCs w:val="20"/>
              </w:rPr>
              <w:t>ние) вида разреше</w:t>
            </w:r>
            <w:r w:rsidRPr="00A742F8">
              <w:rPr>
                <w:sz w:val="20"/>
                <w:szCs w:val="20"/>
              </w:rPr>
              <w:t>н</w:t>
            </w:r>
            <w:r w:rsidRPr="00A742F8">
              <w:rPr>
                <w:sz w:val="20"/>
                <w:szCs w:val="20"/>
              </w:rPr>
              <w:t xml:space="preserve">ного </w:t>
            </w:r>
            <w:r w:rsidRPr="00A742F8">
              <w:rPr>
                <w:sz w:val="20"/>
                <w:szCs w:val="20"/>
              </w:rPr>
              <w:lastRenderedPageBreak/>
              <w:t>использ</w:t>
            </w:r>
            <w:r w:rsidRPr="00A742F8">
              <w:rPr>
                <w:sz w:val="20"/>
                <w:szCs w:val="20"/>
              </w:rPr>
              <w:t>о</w:t>
            </w:r>
            <w:r w:rsidRPr="00A742F8">
              <w:rPr>
                <w:sz w:val="20"/>
                <w:szCs w:val="20"/>
              </w:rPr>
              <w:t>вания земел</w:t>
            </w:r>
            <w:r w:rsidRPr="00A742F8">
              <w:rPr>
                <w:sz w:val="20"/>
                <w:szCs w:val="20"/>
              </w:rPr>
              <w:t>ь</w:t>
            </w:r>
            <w:r w:rsidRPr="00A742F8">
              <w:rPr>
                <w:sz w:val="20"/>
                <w:szCs w:val="20"/>
              </w:rPr>
              <w:t>ного участка*</w:t>
            </w:r>
          </w:p>
        </w:tc>
      </w:tr>
      <w:tr w:rsidR="00A742F8" w:rsidRPr="00A742F8" w:rsidTr="00A742F8">
        <w:tc>
          <w:tcPr>
            <w:tcW w:w="2452" w:type="dxa"/>
            <w:shd w:val="clear" w:color="auto" w:fill="FFFFFF"/>
            <w:hideMark/>
          </w:tcPr>
          <w:p w:rsidR="00A742F8" w:rsidRPr="00A742F8" w:rsidRDefault="00A742F8" w:rsidP="00A742F8">
            <w:pPr>
              <w:pStyle w:val="s10"/>
              <w:rPr>
                <w:sz w:val="20"/>
                <w:szCs w:val="20"/>
              </w:rPr>
            </w:pPr>
            <w:r w:rsidRPr="00A742F8">
              <w:rPr>
                <w:sz w:val="20"/>
                <w:szCs w:val="20"/>
              </w:rPr>
              <w:lastRenderedPageBreak/>
              <w:t>1</w:t>
            </w:r>
          </w:p>
        </w:tc>
        <w:tc>
          <w:tcPr>
            <w:tcW w:w="6195" w:type="dxa"/>
            <w:shd w:val="clear" w:color="auto" w:fill="FFFFFF"/>
            <w:hideMark/>
          </w:tcPr>
          <w:p w:rsidR="00A742F8" w:rsidRPr="00A742F8" w:rsidRDefault="00A742F8" w:rsidP="00A742F8">
            <w:pPr>
              <w:pStyle w:val="s10"/>
              <w:rPr>
                <w:sz w:val="20"/>
                <w:szCs w:val="20"/>
              </w:rPr>
            </w:pPr>
            <w:r w:rsidRPr="00A742F8">
              <w:rPr>
                <w:sz w:val="20"/>
                <w:szCs w:val="20"/>
              </w:rPr>
              <w:t>2</w:t>
            </w:r>
          </w:p>
        </w:tc>
        <w:tc>
          <w:tcPr>
            <w:tcW w:w="1134" w:type="dxa"/>
            <w:shd w:val="clear" w:color="auto" w:fill="FFFFFF"/>
            <w:hideMark/>
          </w:tcPr>
          <w:p w:rsidR="00A742F8" w:rsidRPr="00A742F8" w:rsidRDefault="00A742F8" w:rsidP="00A742F8">
            <w:pPr>
              <w:pStyle w:val="s10"/>
              <w:rPr>
                <w:sz w:val="20"/>
                <w:szCs w:val="20"/>
              </w:rPr>
            </w:pPr>
            <w:r w:rsidRPr="00A742F8">
              <w:rPr>
                <w:sz w:val="20"/>
                <w:szCs w:val="20"/>
              </w:rPr>
              <w:t>3</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Коммунальное обслуживание</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3.1</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Связь</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6.8</w:t>
            </w:r>
          </w:p>
        </w:tc>
      </w:tr>
    </w:tbl>
    <w:p w:rsidR="00A742F8" w:rsidRPr="00A742F8" w:rsidRDefault="00A742F8" w:rsidP="00A742F8">
      <w:pPr>
        <w:shd w:val="clear" w:color="auto" w:fill="FFFFFF"/>
        <w:tabs>
          <w:tab w:val="left" w:pos="648"/>
        </w:tabs>
        <w:jc w:val="both"/>
      </w:pPr>
    </w:p>
    <w:p w:rsidR="00A742F8" w:rsidRPr="00A742F8" w:rsidRDefault="00A742F8" w:rsidP="00A742F8">
      <w:pPr>
        <w:ind w:firstLine="357"/>
        <w:jc w:val="both"/>
        <w:rPr>
          <w:rFonts w:eastAsia="Arial"/>
          <w:shd w:val="clear" w:color="auto" w:fill="FFFFFF"/>
        </w:rPr>
      </w:pPr>
      <w:r w:rsidRPr="00A742F8">
        <w:rPr>
          <w:rFonts w:eastAsia="Arial"/>
          <w:b/>
          <w:spacing w:val="-5"/>
          <w:shd w:val="clear" w:color="auto" w:fill="FFFFFF"/>
        </w:rPr>
        <w:t>Условные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A742F8" w:rsidRPr="00A742F8" w:rsidTr="00A742F8">
        <w:tc>
          <w:tcPr>
            <w:tcW w:w="2452" w:type="dxa"/>
            <w:shd w:val="clear" w:color="auto" w:fill="FFFFFF"/>
            <w:hideMark/>
          </w:tcPr>
          <w:p w:rsidR="00A742F8" w:rsidRPr="00A742F8" w:rsidRDefault="00A742F8" w:rsidP="00A742F8">
            <w:pPr>
              <w:pStyle w:val="s10"/>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6195" w:type="dxa"/>
            <w:shd w:val="clear" w:color="auto" w:fill="FFFFFF"/>
            <w:hideMark/>
          </w:tcPr>
          <w:p w:rsidR="00A742F8" w:rsidRPr="00A742F8" w:rsidRDefault="00A742F8" w:rsidP="00A742F8">
            <w:pPr>
              <w:pStyle w:val="s10"/>
              <w:rPr>
                <w:sz w:val="20"/>
                <w:szCs w:val="20"/>
              </w:rPr>
            </w:pPr>
            <w:r w:rsidRPr="00A742F8">
              <w:rPr>
                <w:sz w:val="20"/>
                <w:szCs w:val="20"/>
              </w:rPr>
              <w:t>Описание вида разрешенного использования земельного участка</w:t>
            </w:r>
          </w:p>
        </w:tc>
        <w:tc>
          <w:tcPr>
            <w:tcW w:w="1134" w:type="dxa"/>
            <w:shd w:val="clear" w:color="auto" w:fill="FFFFFF"/>
            <w:hideMark/>
          </w:tcPr>
          <w:p w:rsidR="00A742F8" w:rsidRPr="00A742F8" w:rsidRDefault="00A742F8" w:rsidP="00A742F8">
            <w:pPr>
              <w:pStyle w:val="s10"/>
              <w:rPr>
                <w:sz w:val="20"/>
                <w:szCs w:val="20"/>
              </w:rPr>
            </w:pPr>
            <w:r w:rsidRPr="00A742F8">
              <w:rPr>
                <w:sz w:val="20"/>
                <w:szCs w:val="20"/>
              </w:rPr>
              <w:t>Код (чи</w:t>
            </w:r>
            <w:r w:rsidRPr="00A742F8">
              <w:rPr>
                <w:sz w:val="20"/>
                <w:szCs w:val="20"/>
              </w:rPr>
              <w:t>с</w:t>
            </w:r>
            <w:r w:rsidRPr="00A742F8">
              <w:rPr>
                <w:sz w:val="20"/>
                <w:szCs w:val="20"/>
              </w:rPr>
              <w:t>ловое обознач</w:t>
            </w:r>
            <w:r w:rsidRPr="00A742F8">
              <w:rPr>
                <w:sz w:val="20"/>
                <w:szCs w:val="20"/>
              </w:rPr>
              <w:t>е</w:t>
            </w:r>
            <w:r w:rsidRPr="00A742F8">
              <w:rPr>
                <w:sz w:val="20"/>
                <w:szCs w:val="20"/>
              </w:rPr>
              <w:t>ние) вида разреше</w:t>
            </w:r>
            <w:r w:rsidRPr="00A742F8">
              <w:rPr>
                <w:sz w:val="20"/>
                <w:szCs w:val="20"/>
              </w:rPr>
              <w:t>н</w:t>
            </w:r>
            <w:r w:rsidRPr="00A742F8">
              <w:rPr>
                <w:sz w:val="20"/>
                <w:szCs w:val="20"/>
              </w:rPr>
              <w:t>ного использ</w:t>
            </w:r>
            <w:r w:rsidRPr="00A742F8">
              <w:rPr>
                <w:sz w:val="20"/>
                <w:szCs w:val="20"/>
              </w:rPr>
              <w:t>о</w:t>
            </w:r>
            <w:r w:rsidRPr="00A742F8">
              <w:rPr>
                <w:sz w:val="20"/>
                <w:szCs w:val="20"/>
              </w:rPr>
              <w:t>вания земел</w:t>
            </w:r>
            <w:r w:rsidRPr="00A742F8">
              <w:rPr>
                <w:sz w:val="20"/>
                <w:szCs w:val="20"/>
              </w:rPr>
              <w:t>ь</w:t>
            </w:r>
            <w:r w:rsidRPr="00A742F8">
              <w:rPr>
                <w:sz w:val="20"/>
                <w:szCs w:val="20"/>
              </w:rPr>
              <w:t>ного участка*</w:t>
            </w:r>
          </w:p>
        </w:tc>
      </w:tr>
      <w:tr w:rsidR="00A742F8" w:rsidRPr="00A742F8" w:rsidTr="00A742F8">
        <w:tc>
          <w:tcPr>
            <w:tcW w:w="2452" w:type="dxa"/>
            <w:shd w:val="clear" w:color="auto" w:fill="FFFFFF"/>
            <w:hideMark/>
          </w:tcPr>
          <w:p w:rsidR="00A742F8" w:rsidRPr="00A742F8" w:rsidRDefault="00A742F8" w:rsidP="00A742F8">
            <w:pPr>
              <w:pStyle w:val="s10"/>
              <w:rPr>
                <w:sz w:val="20"/>
                <w:szCs w:val="20"/>
              </w:rPr>
            </w:pPr>
            <w:r w:rsidRPr="00A742F8">
              <w:rPr>
                <w:sz w:val="20"/>
                <w:szCs w:val="20"/>
              </w:rPr>
              <w:t>1</w:t>
            </w:r>
          </w:p>
        </w:tc>
        <w:tc>
          <w:tcPr>
            <w:tcW w:w="6195" w:type="dxa"/>
            <w:shd w:val="clear" w:color="auto" w:fill="FFFFFF"/>
            <w:hideMark/>
          </w:tcPr>
          <w:p w:rsidR="00A742F8" w:rsidRPr="00A742F8" w:rsidRDefault="00A742F8" w:rsidP="00A742F8">
            <w:pPr>
              <w:pStyle w:val="s10"/>
              <w:rPr>
                <w:sz w:val="20"/>
                <w:szCs w:val="20"/>
              </w:rPr>
            </w:pPr>
            <w:r w:rsidRPr="00A742F8">
              <w:rPr>
                <w:sz w:val="20"/>
                <w:szCs w:val="20"/>
              </w:rPr>
              <w:t>2</w:t>
            </w:r>
          </w:p>
        </w:tc>
        <w:tc>
          <w:tcPr>
            <w:tcW w:w="1134" w:type="dxa"/>
            <w:shd w:val="clear" w:color="auto" w:fill="FFFFFF"/>
            <w:hideMark/>
          </w:tcPr>
          <w:p w:rsidR="00A742F8" w:rsidRPr="00A742F8" w:rsidRDefault="00A742F8" w:rsidP="00A742F8">
            <w:pPr>
              <w:pStyle w:val="s10"/>
              <w:rPr>
                <w:sz w:val="20"/>
                <w:szCs w:val="20"/>
              </w:rPr>
            </w:pPr>
            <w:r w:rsidRPr="00A742F8">
              <w:rPr>
                <w:sz w:val="20"/>
                <w:szCs w:val="20"/>
              </w:rPr>
              <w:t>3</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Магазины</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4.4</w:t>
            </w:r>
          </w:p>
        </w:tc>
      </w:tr>
    </w:tbl>
    <w:p w:rsidR="00A742F8" w:rsidRPr="00A742F8" w:rsidRDefault="00A742F8" w:rsidP="00A742F8">
      <w:pPr>
        <w:shd w:val="clear" w:color="auto" w:fill="FFFFFF"/>
        <w:tabs>
          <w:tab w:val="left" w:pos="850"/>
        </w:tabs>
        <w:ind w:left="57" w:right="57" w:firstLine="709"/>
        <w:jc w:val="both"/>
      </w:pPr>
    </w:p>
    <w:p w:rsidR="00A742F8" w:rsidRPr="00A742F8" w:rsidRDefault="00A742F8" w:rsidP="00A742F8">
      <w:pPr>
        <w:shd w:val="clear" w:color="auto" w:fill="FFFFFF"/>
        <w:tabs>
          <w:tab w:val="left" w:pos="850"/>
        </w:tabs>
        <w:ind w:left="57" w:right="57" w:firstLine="709"/>
        <w:jc w:val="both"/>
      </w:pPr>
      <w:r w:rsidRPr="00A742F8">
        <w:t>1.2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w:t>
      </w:r>
      <w:r w:rsidRPr="00A742F8">
        <w:t>и</w:t>
      </w:r>
      <w:r w:rsidRPr="00A742F8">
        <w:t>тельства, указанных в о</w:t>
      </w:r>
      <w:r w:rsidRPr="00A742F8">
        <w:rPr>
          <w:bCs/>
        </w:rPr>
        <w:t>сновных видах разрешенного использования земельных участков и объе</w:t>
      </w:r>
      <w:r w:rsidRPr="00A742F8">
        <w:rPr>
          <w:bCs/>
        </w:rPr>
        <w:t>к</w:t>
      </w:r>
      <w:r w:rsidRPr="00A742F8">
        <w:rPr>
          <w:bCs/>
        </w:rPr>
        <w:t>тов капитального строительства</w:t>
      </w:r>
      <w:r w:rsidRPr="00A742F8">
        <w:t xml:space="preserve"> настоящей статьи, устанавливаются следующими документами:</w:t>
      </w:r>
    </w:p>
    <w:p w:rsidR="00A742F8" w:rsidRPr="00A742F8" w:rsidRDefault="00A742F8" w:rsidP="00A742F8">
      <w:pPr>
        <w:shd w:val="clear" w:color="auto" w:fill="FFFFFF"/>
        <w:tabs>
          <w:tab w:val="left" w:pos="850"/>
        </w:tabs>
        <w:ind w:left="57" w:right="57" w:firstLine="709"/>
        <w:jc w:val="both"/>
      </w:pPr>
      <w:r w:rsidRPr="00A742F8">
        <w:t>- соответствующая документация по планировке территории;</w:t>
      </w:r>
    </w:p>
    <w:p w:rsidR="00A742F8" w:rsidRPr="00A742F8" w:rsidRDefault="00A742F8" w:rsidP="00A742F8">
      <w:pPr>
        <w:shd w:val="clear" w:color="auto" w:fill="FFFFFF"/>
        <w:tabs>
          <w:tab w:val="left" w:pos="850"/>
        </w:tabs>
        <w:ind w:left="57" w:right="57" w:firstLine="709"/>
        <w:jc w:val="both"/>
      </w:pPr>
      <w:r w:rsidRPr="00A742F8">
        <w:t>- Нормы отвода земельных участков, необходимых для формирования полосы отвода железных дорог, а также нормы расчета охранных зон железных дорог (утверждены приказом Ми</w:t>
      </w:r>
      <w:r w:rsidRPr="00A742F8">
        <w:t>н</w:t>
      </w:r>
      <w:r w:rsidRPr="00A742F8">
        <w:t>транса России от 06.08.2008 № 126);</w:t>
      </w:r>
    </w:p>
    <w:p w:rsidR="00A742F8" w:rsidRPr="00A742F8" w:rsidRDefault="00A742F8" w:rsidP="00A742F8">
      <w:pPr>
        <w:shd w:val="clear" w:color="auto" w:fill="FFFFFF"/>
        <w:tabs>
          <w:tab w:val="left" w:pos="850"/>
        </w:tabs>
        <w:ind w:left="57" w:right="57" w:firstLine="709"/>
        <w:jc w:val="both"/>
      </w:pPr>
      <w:r w:rsidRPr="00A742F8">
        <w:t xml:space="preserve">- Правила установления и использования полос отвода и охранных зон железных дорог (утверждены </w:t>
      </w:r>
      <w:r w:rsidRPr="00A742F8">
        <w:rPr>
          <w:bCs/>
        </w:rPr>
        <w:t>Постановлением</w:t>
      </w:r>
      <w:r w:rsidRPr="00A742F8">
        <w:t xml:space="preserve"> Правительства РФ от 12.10.2006 № 611);</w:t>
      </w:r>
    </w:p>
    <w:p w:rsidR="00A742F8" w:rsidRPr="00A742F8" w:rsidRDefault="00A742F8" w:rsidP="00A742F8">
      <w:pPr>
        <w:shd w:val="clear" w:color="auto" w:fill="FFFFFF"/>
        <w:tabs>
          <w:tab w:val="left" w:pos="850"/>
        </w:tabs>
        <w:ind w:left="57" w:right="57" w:firstLine="709"/>
        <w:jc w:val="both"/>
      </w:pPr>
      <w:r w:rsidRPr="00A742F8">
        <w:t>- ОСН 3.02.01-97 Нормы и правила проектирования отвода земель для железных дорог;</w:t>
      </w:r>
    </w:p>
    <w:p w:rsidR="00A742F8" w:rsidRPr="00A742F8" w:rsidRDefault="00A742F8" w:rsidP="00A742F8">
      <w:pPr>
        <w:shd w:val="clear" w:color="auto" w:fill="FFFFFF"/>
        <w:tabs>
          <w:tab w:val="left" w:pos="850"/>
        </w:tabs>
        <w:ind w:left="57" w:right="57" w:firstLine="709"/>
        <w:jc w:val="both"/>
      </w:pPr>
      <w:r w:rsidRPr="00A742F8">
        <w:t>- СП 32-104-98 Проектирование земляного полотна желе</w:t>
      </w:r>
      <w:r w:rsidRPr="00A742F8">
        <w:t>з</w:t>
      </w:r>
      <w:r w:rsidRPr="00A742F8">
        <w:t xml:space="preserve">ных дорог колеи </w:t>
      </w:r>
      <w:smartTag w:uri="urn:schemas-microsoft-com:office:smarttags" w:element="metricconverter">
        <w:smartTagPr>
          <w:attr w:name="ProductID" w:val="1520 мм"/>
        </w:smartTagPr>
        <w:r w:rsidRPr="00A742F8">
          <w:t>1520 мм</w:t>
        </w:r>
      </w:smartTag>
      <w:r w:rsidRPr="00A742F8">
        <w:t>;</w:t>
      </w:r>
    </w:p>
    <w:p w:rsidR="00A742F8" w:rsidRPr="00A742F8" w:rsidRDefault="00A742F8" w:rsidP="00A742F8">
      <w:pPr>
        <w:shd w:val="clear" w:color="auto" w:fill="FFFFFF"/>
        <w:tabs>
          <w:tab w:val="left" w:pos="850"/>
        </w:tabs>
        <w:ind w:left="57" w:right="57" w:firstLine="709"/>
        <w:jc w:val="both"/>
      </w:pPr>
      <w:r w:rsidRPr="00A742F8">
        <w:t>- СП 119.13330.2012 Желе</w:t>
      </w:r>
      <w:r w:rsidRPr="00A742F8">
        <w:t>з</w:t>
      </w:r>
      <w:r w:rsidRPr="00A742F8">
        <w:t>ные дороги колеи 1520 мм. Актуализированная редакция СНиП 32-01-95;</w:t>
      </w:r>
    </w:p>
    <w:p w:rsidR="00A742F8" w:rsidRPr="00A742F8" w:rsidRDefault="00A742F8" w:rsidP="00A742F8">
      <w:pPr>
        <w:shd w:val="clear" w:color="auto" w:fill="FFFFFF"/>
        <w:tabs>
          <w:tab w:val="left" w:pos="850"/>
        </w:tabs>
        <w:ind w:left="57" w:right="57" w:firstLine="709"/>
        <w:jc w:val="both"/>
      </w:pPr>
      <w:r w:rsidRPr="00A742F8">
        <w:t>- СН 467-74 Нормы отвода земель для автомобильных дорог;</w:t>
      </w:r>
    </w:p>
    <w:p w:rsidR="00A742F8" w:rsidRPr="00A742F8" w:rsidRDefault="00A742F8" w:rsidP="00A742F8">
      <w:pPr>
        <w:shd w:val="clear" w:color="auto" w:fill="FFFFFF"/>
        <w:tabs>
          <w:tab w:val="left" w:pos="850"/>
        </w:tabs>
        <w:ind w:left="57" w:right="57" w:firstLine="709"/>
        <w:jc w:val="both"/>
      </w:pPr>
      <w:r w:rsidRPr="00A742F8">
        <w:t xml:space="preserve">- Нормы отвода земель для размещения автомобильных дорог и (или) объектов дорожного сервиса (утверждены </w:t>
      </w:r>
      <w:r w:rsidRPr="00A742F8">
        <w:rPr>
          <w:bCs/>
        </w:rPr>
        <w:t>постановлением</w:t>
      </w:r>
      <w:r w:rsidRPr="00A742F8">
        <w:t xml:space="preserve"> Правительства РФ от 02.09.2009 № 717);</w:t>
      </w:r>
    </w:p>
    <w:p w:rsidR="00A742F8" w:rsidRPr="00A742F8" w:rsidRDefault="00A742F8" w:rsidP="00A742F8">
      <w:pPr>
        <w:shd w:val="clear" w:color="auto" w:fill="FFFFFF"/>
        <w:tabs>
          <w:tab w:val="left" w:pos="850"/>
        </w:tabs>
        <w:ind w:left="57" w:right="57" w:firstLine="709"/>
        <w:jc w:val="both"/>
      </w:pPr>
      <w:r w:rsidRPr="00A742F8">
        <w:lastRenderedPageBreak/>
        <w:t>-  СП 34.13330.2012 Автомобильные дор</w:t>
      </w:r>
      <w:r w:rsidRPr="00A742F8">
        <w:t>о</w:t>
      </w:r>
      <w:r w:rsidRPr="00A742F8">
        <w:t>ги. Актуализированная редакция СНиП 2.05.02-85;</w:t>
      </w:r>
    </w:p>
    <w:p w:rsidR="00A742F8" w:rsidRPr="00A742F8" w:rsidRDefault="00A742F8" w:rsidP="00A742F8">
      <w:pPr>
        <w:shd w:val="clear" w:color="auto" w:fill="FFFFFF"/>
        <w:tabs>
          <w:tab w:val="left" w:pos="850"/>
        </w:tabs>
        <w:ind w:left="57" w:right="57" w:firstLine="709"/>
        <w:jc w:val="both"/>
      </w:pPr>
      <w:r w:rsidRPr="00A742F8">
        <w:t>- иными нормами и прав</w:t>
      </w:r>
      <w:r w:rsidRPr="00A742F8">
        <w:t>и</w:t>
      </w:r>
      <w:r w:rsidRPr="00A742F8">
        <w:t>лами.</w:t>
      </w:r>
    </w:p>
    <w:p w:rsidR="00A742F8" w:rsidRPr="00A742F8" w:rsidRDefault="00A742F8" w:rsidP="00A742F8">
      <w:pPr>
        <w:shd w:val="clear" w:color="auto" w:fill="FFFFFF"/>
        <w:tabs>
          <w:tab w:val="left" w:pos="850"/>
        </w:tabs>
        <w:ind w:left="57" w:right="57" w:firstLine="709"/>
        <w:jc w:val="both"/>
      </w:pPr>
    </w:p>
    <w:p w:rsidR="00A742F8" w:rsidRPr="00A742F8" w:rsidRDefault="00A742F8" w:rsidP="00A742F8">
      <w:pPr>
        <w:pStyle w:val="ae"/>
        <w:tabs>
          <w:tab w:val="left" w:pos="993"/>
        </w:tabs>
        <w:ind w:left="0"/>
        <w:rPr>
          <w:rFonts w:ascii="Times New Roman" w:eastAsia="Times New Roman" w:hAnsi="Times New Roman"/>
          <w:b/>
          <w:kern w:val="2"/>
          <w:sz w:val="20"/>
          <w:szCs w:val="20"/>
        </w:rPr>
      </w:pPr>
      <w:r w:rsidRPr="00A742F8">
        <w:rPr>
          <w:rFonts w:ascii="Times New Roman" w:eastAsia="Times New Roman" w:hAnsi="Times New Roman"/>
          <w:b/>
          <w:kern w:val="2"/>
          <w:sz w:val="20"/>
          <w:szCs w:val="20"/>
        </w:rPr>
        <w:t>Предельные размеры земельных участков и предельные параметры разрешенного стро</w:t>
      </w:r>
      <w:r w:rsidRPr="00A742F8">
        <w:rPr>
          <w:rFonts w:ascii="Times New Roman" w:eastAsia="Times New Roman" w:hAnsi="Times New Roman"/>
          <w:b/>
          <w:kern w:val="2"/>
          <w:sz w:val="20"/>
          <w:szCs w:val="20"/>
        </w:rPr>
        <w:t>и</w:t>
      </w:r>
      <w:r w:rsidRPr="00A742F8">
        <w:rPr>
          <w:rFonts w:ascii="Times New Roman" w:eastAsia="Times New Roman" w:hAnsi="Times New Roman"/>
          <w:b/>
          <w:kern w:val="2"/>
          <w:sz w:val="20"/>
          <w:szCs w:val="20"/>
        </w:rPr>
        <w:t>тельства, реконструкции объектов капитального строительства</w:t>
      </w:r>
    </w:p>
    <w:p w:rsidR="00A742F8" w:rsidRPr="00A742F8" w:rsidRDefault="00A742F8" w:rsidP="00A742F8">
      <w:pPr>
        <w:pStyle w:val="ae"/>
        <w:tabs>
          <w:tab w:val="left" w:pos="993"/>
        </w:tabs>
        <w:ind w:left="0"/>
        <w:rPr>
          <w:rFonts w:ascii="Times New Roman" w:hAnsi="Times New Roman"/>
          <w:bCs/>
          <w:sz w:val="20"/>
          <w:szCs w:val="20"/>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rPr>
            </w:pPr>
            <w:r w:rsidRPr="00A742F8">
              <w:rPr>
                <w:kern w:val="2"/>
              </w:rPr>
              <w:t>Минимальная (максимальная) площадь земельного участка</w:t>
            </w:r>
          </w:p>
        </w:tc>
        <w:tc>
          <w:tcPr>
            <w:tcW w:w="6959"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vertAlign w:val="superscript"/>
              </w:rPr>
            </w:pPr>
            <w:r w:rsidRPr="00A742F8">
              <w:rPr>
                <w:kern w:val="2"/>
              </w:rPr>
              <w:t>100 м</w:t>
            </w:r>
            <w:r w:rsidRPr="00A742F8">
              <w:rPr>
                <w:kern w:val="2"/>
                <w:vertAlign w:val="superscript"/>
              </w:rPr>
              <w:t xml:space="preserve">2  </w:t>
            </w:r>
            <w:r w:rsidRPr="00A742F8">
              <w:rPr>
                <w:kern w:val="2"/>
              </w:rPr>
              <w:t>(10 га)</w:t>
            </w:r>
          </w:p>
          <w:p w:rsidR="00A742F8" w:rsidRPr="00A742F8" w:rsidRDefault="00A742F8" w:rsidP="00A742F8">
            <w:pPr>
              <w:ind w:firstLine="567"/>
              <w:jc w:val="both"/>
              <w:rPr>
                <w:kern w:val="2"/>
                <w:vertAlign w:val="superscript"/>
              </w:rPr>
            </w:pPr>
          </w:p>
        </w:tc>
      </w:tr>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rPr>
            </w:pPr>
            <w:r w:rsidRPr="00A742F8">
              <w:rPr>
                <w:kern w:val="2"/>
              </w:rPr>
              <w:t>Минимальные отступы от границ земельных участков в целях определения мест допустимого размещения зданий, строений и сооружений</w:t>
            </w:r>
          </w:p>
        </w:tc>
        <w:tc>
          <w:tcPr>
            <w:tcW w:w="6959" w:type="dxa"/>
            <w:tcBorders>
              <w:top w:val="single" w:sz="4" w:space="0" w:color="auto"/>
              <w:left w:val="single" w:sz="4" w:space="0" w:color="auto"/>
              <w:bottom w:val="single" w:sz="4" w:space="0" w:color="auto"/>
              <w:right w:val="single" w:sz="4" w:space="0" w:color="auto"/>
            </w:tcBorders>
          </w:tcPr>
          <w:p w:rsidR="00A742F8" w:rsidRPr="00A742F8" w:rsidRDefault="00A742F8" w:rsidP="00A742F8">
            <w:pPr>
              <w:pStyle w:val="ae"/>
              <w:tabs>
                <w:tab w:val="left" w:pos="1134"/>
                <w:tab w:val="left" w:pos="14821"/>
              </w:tabs>
              <w:ind w:left="0" w:firstLine="851"/>
              <w:rPr>
                <w:rFonts w:ascii="Times New Roman" w:hAnsi="Times New Roman"/>
                <w:sz w:val="20"/>
                <w:szCs w:val="20"/>
              </w:rPr>
            </w:pPr>
            <w:r w:rsidRPr="00A742F8">
              <w:rPr>
                <w:rFonts w:ascii="Times New Roman" w:hAnsi="Times New Roman"/>
                <w:sz w:val="20"/>
                <w:szCs w:val="20"/>
              </w:rPr>
              <w:t>- минимальный отступ зданий, строений, сооружений от передней границы участка – не менее 5 м;</w:t>
            </w:r>
          </w:p>
          <w:p w:rsidR="00A742F8" w:rsidRPr="00A742F8" w:rsidRDefault="00A742F8" w:rsidP="00A742F8">
            <w:pPr>
              <w:pStyle w:val="ae"/>
              <w:tabs>
                <w:tab w:val="left" w:pos="1134"/>
                <w:tab w:val="left" w:pos="14821"/>
              </w:tabs>
              <w:ind w:left="0" w:firstLine="851"/>
              <w:rPr>
                <w:rFonts w:ascii="Times New Roman" w:hAnsi="Times New Roman"/>
                <w:sz w:val="20"/>
                <w:szCs w:val="20"/>
              </w:rPr>
            </w:pPr>
            <w:r w:rsidRPr="00A742F8">
              <w:rPr>
                <w:rFonts w:ascii="Times New Roman" w:hAnsi="Times New Roman"/>
                <w:sz w:val="20"/>
                <w:szCs w:val="20"/>
              </w:rPr>
              <w:t>- минимальный отступ зданий, строений, сооружений от боковой границы участка – не менее чем 3 м;</w:t>
            </w:r>
          </w:p>
          <w:p w:rsidR="00A742F8" w:rsidRPr="00A742F8" w:rsidRDefault="00A742F8" w:rsidP="00A742F8">
            <w:pPr>
              <w:pStyle w:val="ae"/>
              <w:widowControl w:val="0"/>
              <w:shd w:val="clear" w:color="auto" w:fill="FFFFFF"/>
              <w:tabs>
                <w:tab w:val="left" w:pos="547"/>
                <w:tab w:val="left" w:pos="1134"/>
              </w:tabs>
              <w:autoSpaceDE w:val="0"/>
              <w:autoSpaceDN w:val="0"/>
              <w:adjustRightInd w:val="0"/>
              <w:ind w:left="0" w:firstLine="851"/>
              <w:rPr>
                <w:rFonts w:ascii="Times New Roman" w:hAnsi="Times New Roman"/>
                <w:spacing w:val="-4"/>
                <w:sz w:val="20"/>
                <w:szCs w:val="20"/>
              </w:rPr>
            </w:pPr>
            <w:r w:rsidRPr="00A742F8">
              <w:rPr>
                <w:rFonts w:ascii="Times New Roman" w:hAnsi="Times New Roman"/>
                <w:sz w:val="20"/>
                <w:szCs w:val="20"/>
              </w:rPr>
              <w:t>- минимальный отступ зданий, строений, сооружений от задней границы участка – не менее 3 м;</w:t>
            </w:r>
          </w:p>
          <w:p w:rsidR="00A742F8" w:rsidRPr="00A742F8" w:rsidRDefault="00A742F8" w:rsidP="00A742F8">
            <w:pPr>
              <w:ind w:firstLine="567"/>
              <w:jc w:val="both"/>
              <w:rPr>
                <w:kern w:val="2"/>
              </w:rPr>
            </w:pPr>
          </w:p>
        </w:tc>
      </w:tr>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rPr>
            </w:pPr>
            <w:r w:rsidRPr="00A742F8">
              <w:rPr>
                <w:kern w:val="2"/>
              </w:rPr>
              <w:t>Предельное количество этажей или предельную высоту зданий, строений, сооружений.</w:t>
            </w:r>
          </w:p>
        </w:tc>
        <w:tc>
          <w:tcPr>
            <w:tcW w:w="6959"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rPr>
            </w:pPr>
            <w:r w:rsidRPr="00A742F8">
              <w:rPr>
                <w:kern w:val="2"/>
              </w:rPr>
              <w:t>- для всех основных строений количество надземных этажей – не более трех.</w:t>
            </w:r>
          </w:p>
          <w:p w:rsidR="00A742F8" w:rsidRPr="00A742F8" w:rsidRDefault="00A742F8" w:rsidP="00A742F8">
            <w:pPr>
              <w:ind w:firstLine="567"/>
              <w:jc w:val="both"/>
              <w:rPr>
                <w:i/>
                <w:kern w:val="2"/>
              </w:rPr>
            </w:pPr>
            <w:r w:rsidRPr="00A742F8">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rPr>
            </w:pPr>
            <w:r w:rsidRPr="00A742F8">
              <w:rPr>
                <w:kern w:val="2"/>
              </w:rPr>
              <w:t>Максимальный процент застройки в границах земельного</w:t>
            </w:r>
          </w:p>
          <w:p w:rsidR="00A742F8" w:rsidRPr="00A742F8" w:rsidRDefault="00A742F8" w:rsidP="00A742F8">
            <w:pPr>
              <w:ind w:firstLine="567"/>
              <w:jc w:val="both"/>
              <w:rPr>
                <w:kern w:val="2"/>
              </w:rPr>
            </w:pPr>
            <w:r w:rsidRPr="00A742F8">
              <w:rPr>
                <w:kern w:val="2"/>
              </w:rPr>
              <w:t>участка</w:t>
            </w:r>
          </w:p>
        </w:tc>
        <w:tc>
          <w:tcPr>
            <w:tcW w:w="6959"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rPr>
            </w:pPr>
            <w:r w:rsidRPr="00A742F8">
              <w:rPr>
                <w:kern w:val="2"/>
              </w:rPr>
              <w:t>не более 80%.</w:t>
            </w:r>
          </w:p>
        </w:tc>
      </w:tr>
    </w:tbl>
    <w:p w:rsidR="00A742F8" w:rsidRPr="00A742F8" w:rsidRDefault="00A742F8" w:rsidP="00A742F8">
      <w:pPr>
        <w:pStyle w:val="4"/>
        <w:spacing w:after="0"/>
        <w:rPr>
          <w:sz w:val="20"/>
          <w:szCs w:val="20"/>
        </w:rPr>
      </w:pPr>
      <w:r w:rsidRPr="00A742F8">
        <w:rPr>
          <w:sz w:val="20"/>
          <w:szCs w:val="20"/>
        </w:rPr>
        <w:t>ИТИ-2 — зона объектов инженерной инфраструктуры</w:t>
      </w:r>
    </w:p>
    <w:p w:rsidR="00A742F8" w:rsidRPr="00A742F8" w:rsidRDefault="00A742F8" w:rsidP="00A742F8">
      <w:pPr>
        <w:shd w:val="clear" w:color="auto" w:fill="FFFFFF"/>
        <w:ind w:firstLine="357"/>
        <w:jc w:val="both"/>
      </w:pPr>
      <w:r w:rsidRPr="00A742F8">
        <w:t>Зона предназначена для размещения объектов инженерной инфраструкт</w:t>
      </w:r>
      <w:r w:rsidRPr="00A742F8">
        <w:t>у</w:t>
      </w:r>
      <w:r w:rsidRPr="00A742F8">
        <w:t>ры (водоснабжение, канализация и т. д.); режим использования территории определяется в соответствии с назначением объекта с</w:t>
      </w:r>
      <w:r w:rsidRPr="00A742F8">
        <w:t>о</w:t>
      </w:r>
      <w:r w:rsidRPr="00A742F8">
        <w:t>гласно требованиям специальных нормативов и правил.</w:t>
      </w:r>
    </w:p>
    <w:p w:rsidR="00A742F8" w:rsidRPr="00A742F8" w:rsidRDefault="00A742F8" w:rsidP="00A742F8">
      <w:pPr>
        <w:shd w:val="clear" w:color="auto" w:fill="FFFFFF"/>
        <w:ind w:firstLine="357"/>
        <w:jc w:val="both"/>
      </w:pPr>
    </w:p>
    <w:p w:rsidR="00A742F8" w:rsidRPr="00A742F8" w:rsidRDefault="00A742F8" w:rsidP="00A742F8">
      <w:pPr>
        <w:ind w:firstLine="357"/>
        <w:jc w:val="both"/>
        <w:rPr>
          <w:rFonts w:eastAsia="Arial"/>
          <w:shd w:val="clear" w:color="auto" w:fill="FFFFFF"/>
        </w:rPr>
      </w:pPr>
      <w:r w:rsidRPr="00A742F8">
        <w:rPr>
          <w:rFonts w:eastAsia="Arial"/>
          <w:b/>
          <w:spacing w:val="-5"/>
          <w:shd w:val="clear" w:color="auto" w:fill="FFFFFF"/>
        </w:rPr>
        <w:t>Основные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A742F8" w:rsidRPr="00A742F8" w:rsidTr="00A742F8">
        <w:tc>
          <w:tcPr>
            <w:tcW w:w="2452" w:type="dxa"/>
            <w:shd w:val="clear" w:color="auto" w:fill="FFFFFF"/>
            <w:hideMark/>
          </w:tcPr>
          <w:p w:rsidR="00A742F8" w:rsidRPr="00A742F8" w:rsidRDefault="00A742F8" w:rsidP="00A742F8">
            <w:pPr>
              <w:pStyle w:val="s10"/>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6195" w:type="dxa"/>
            <w:shd w:val="clear" w:color="auto" w:fill="FFFFFF"/>
            <w:hideMark/>
          </w:tcPr>
          <w:p w:rsidR="00A742F8" w:rsidRPr="00A742F8" w:rsidRDefault="00A742F8" w:rsidP="00A742F8">
            <w:pPr>
              <w:pStyle w:val="s10"/>
              <w:rPr>
                <w:sz w:val="20"/>
                <w:szCs w:val="20"/>
              </w:rPr>
            </w:pPr>
            <w:r w:rsidRPr="00A742F8">
              <w:rPr>
                <w:sz w:val="20"/>
                <w:szCs w:val="20"/>
              </w:rPr>
              <w:t>Описание вида разрешенного использования земельного участка</w:t>
            </w:r>
          </w:p>
        </w:tc>
        <w:tc>
          <w:tcPr>
            <w:tcW w:w="1134" w:type="dxa"/>
            <w:shd w:val="clear" w:color="auto" w:fill="FFFFFF"/>
            <w:hideMark/>
          </w:tcPr>
          <w:p w:rsidR="00A742F8" w:rsidRPr="00A742F8" w:rsidRDefault="00A742F8" w:rsidP="00A742F8">
            <w:pPr>
              <w:pStyle w:val="s10"/>
              <w:rPr>
                <w:sz w:val="20"/>
                <w:szCs w:val="20"/>
              </w:rPr>
            </w:pPr>
            <w:r w:rsidRPr="00A742F8">
              <w:rPr>
                <w:sz w:val="20"/>
                <w:szCs w:val="20"/>
              </w:rPr>
              <w:t>Код (чи</w:t>
            </w:r>
            <w:r w:rsidRPr="00A742F8">
              <w:rPr>
                <w:sz w:val="20"/>
                <w:szCs w:val="20"/>
              </w:rPr>
              <w:t>с</w:t>
            </w:r>
            <w:r w:rsidRPr="00A742F8">
              <w:rPr>
                <w:sz w:val="20"/>
                <w:szCs w:val="20"/>
              </w:rPr>
              <w:t>ловое обознач</w:t>
            </w:r>
            <w:r w:rsidRPr="00A742F8">
              <w:rPr>
                <w:sz w:val="20"/>
                <w:szCs w:val="20"/>
              </w:rPr>
              <w:t>е</w:t>
            </w:r>
            <w:r w:rsidRPr="00A742F8">
              <w:rPr>
                <w:sz w:val="20"/>
                <w:szCs w:val="20"/>
              </w:rPr>
              <w:t>ние) вида разреше</w:t>
            </w:r>
            <w:r w:rsidRPr="00A742F8">
              <w:rPr>
                <w:sz w:val="20"/>
                <w:szCs w:val="20"/>
              </w:rPr>
              <w:t>н</w:t>
            </w:r>
            <w:r w:rsidRPr="00A742F8">
              <w:rPr>
                <w:sz w:val="20"/>
                <w:szCs w:val="20"/>
              </w:rPr>
              <w:t>ного использ</w:t>
            </w:r>
            <w:r w:rsidRPr="00A742F8">
              <w:rPr>
                <w:sz w:val="20"/>
                <w:szCs w:val="20"/>
              </w:rPr>
              <w:t>о</w:t>
            </w:r>
            <w:r w:rsidRPr="00A742F8">
              <w:rPr>
                <w:sz w:val="20"/>
                <w:szCs w:val="20"/>
              </w:rPr>
              <w:t>вания земел</w:t>
            </w:r>
            <w:r w:rsidRPr="00A742F8">
              <w:rPr>
                <w:sz w:val="20"/>
                <w:szCs w:val="20"/>
              </w:rPr>
              <w:t>ь</w:t>
            </w:r>
            <w:r w:rsidRPr="00A742F8">
              <w:rPr>
                <w:sz w:val="20"/>
                <w:szCs w:val="20"/>
              </w:rPr>
              <w:t>ного участка*</w:t>
            </w:r>
          </w:p>
        </w:tc>
      </w:tr>
      <w:tr w:rsidR="00A742F8" w:rsidRPr="00A742F8" w:rsidTr="00A742F8">
        <w:tc>
          <w:tcPr>
            <w:tcW w:w="2452" w:type="dxa"/>
            <w:shd w:val="clear" w:color="auto" w:fill="FFFFFF"/>
            <w:hideMark/>
          </w:tcPr>
          <w:p w:rsidR="00A742F8" w:rsidRPr="00A742F8" w:rsidRDefault="00A742F8" w:rsidP="00A742F8">
            <w:pPr>
              <w:pStyle w:val="s10"/>
              <w:rPr>
                <w:sz w:val="20"/>
                <w:szCs w:val="20"/>
              </w:rPr>
            </w:pPr>
            <w:r w:rsidRPr="00A742F8">
              <w:rPr>
                <w:sz w:val="20"/>
                <w:szCs w:val="20"/>
              </w:rPr>
              <w:t>1</w:t>
            </w:r>
          </w:p>
        </w:tc>
        <w:tc>
          <w:tcPr>
            <w:tcW w:w="6195" w:type="dxa"/>
            <w:shd w:val="clear" w:color="auto" w:fill="FFFFFF"/>
            <w:hideMark/>
          </w:tcPr>
          <w:p w:rsidR="00A742F8" w:rsidRPr="00A742F8" w:rsidRDefault="00A742F8" w:rsidP="00A742F8">
            <w:pPr>
              <w:pStyle w:val="s10"/>
              <w:rPr>
                <w:sz w:val="20"/>
                <w:szCs w:val="20"/>
              </w:rPr>
            </w:pPr>
            <w:r w:rsidRPr="00A742F8">
              <w:rPr>
                <w:sz w:val="20"/>
                <w:szCs w:val="20"/>
              </w:rPr>
              <w:t>2</w:t>
            </w:r>
          </w:p>
        </w:tc>
        <w:tc>
          <w:tcPr>
            <w:tcW w:w="1134" w:type="dxa"/>
            <w:shd w:val="clear" w:color="auto" w:fill="FFFFFF"/>
            <w:hideMark/>
          </w:tcPr>
          <w:p w:rsidR="00A742F8" w:rsidRPr="00A742F8" w:rsidRDefault="00A742F8" w:rsidP="00A742F8">
            <w:pPr>
              <w:pStyle w:val="s10"/>
              <w:rPr>
                <w:sz w:val="20"/>
                <w:szCs w:val="20"/>
              </w:rPr>
            </w:pPr>
            <w:r w:rsidRPr="00A742F8">
              <w:rPr>
                <w:sz w:val="20"/>
                <w:szCs w:val="20"/>
              </w:rPr>
              <w:t>3</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Связь</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6.8</w:t>
            </w:r>
          </w:p>
        </w:tc>
      </w:tr>
      <w:tr w:rsidR="00A742F8" w:rsidRPr="00A742F8" w:rsidTr="00A742F8">
        <w:trPr>
          <w:trHeight w:val="2249"/>
        </w:trPr>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lastRenderedPageBreak/>
              <w:t>Коммунальное обслуживание</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3.1</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Энергетика</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гидроэнергетики, атомных станций, ядерных установок (за исключением создаваемых в научных целях), пунктов хранения ядерных материалов и радиоактивных веществ,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A742F8" w:rsidRPr="00A742F8" w:rsidRDefault="00A742F8" w:rsidP="00A742F8">
            <w:pPr>
              <w:pStyle w:val="af8"/>
              <w:spacing w:before="0" w:after="0" w:afterAutospacing="0"/>
              <w:rPr>
                <w:sz w:val="20"/>
                <w:szCs w:val="20"/>
              </w:rPr>
            </w:pPr>
            <w:r w:rsidRPr="00A742F8">
              <w:rPr>
                <w:sz w:val="20"/>
                <w:szCs w:val="20"/>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6.7</w:t>
            </w:r>
          </w:p>
        </w:tc>
      </w:tr>
    </w:tbl>
    <w:p w:rsidR="00A742F8" w:rsidRPr="00A742F8" w:rsidRDefault="00A742F8" w:rsidP="00A742F8">
      <w:r w:rsidRPr="00A742F8">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A742F8" w:rsidRPr="00A742F8" w:rsidRDefault="00A742F8" w:rsidP="00A742F8">
      <w:pPr>
        <w:ind w:firstLine="357"/>
        <w:jc w:val="both"/>
        <w:rPr>
          <w:rFonts w:eastAsia="Arial"/>
          <w:shd w:val="clear" w:color="auto" w:fill="FFFFFF"/>
        </w:rPr>
      </w:pPr>
      <w:r w:rsidRPr="00A742F8">
        <w:rPr>
          <w:rFonts w:eastAsia="Arial"/>
          <w:b/>
          <w:spacing w:val="-5"/>
          <w:shd w:val="clear" w:color="auto" w:fill="FFFFFF"/>
        </w:rPr>
        <w:t>Вспомогательные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A742F8" w:rsidRPr="00A742F8" w:rsidTr="00A742F8">
        <w:tc>
          <w:tcPr>
            <w:tcW w:w="2452" w:type="dxa"/>
            <w:shd w:val="clear" w:color="auto" w:fill="FFFFFF"/>
            <w:hideMark/>
          </w:tcPr>
          <w:p w:rsidR="00A742F8" w:rsidRPr="00A742F8" w:rsidRDefault="00A742F8" w:rsidP="00A742F8">
            <w:pPr>
              <w:pStyle w:val="s10"/>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6195" w:type="dxa"/>
            <w:shd w:val="clear" w:color="auto" w:fill="FFFFFF"/>
            <w:hideMark/>
          </w:tcPr>
          <w:p w:rsidR="00A742F8" w:rsidRPr="00A742F8" w:rsidRDefault="00A742F8" w:rsidP="00A742F8">
            <w:pPr>
              <w:pStyle w:val="s10"/>
              <w:rPr>
                <w:sz w:val="20"/>
                <w:szCs w:val="20"/>
              </w:rPr>
            </w:pPr>
            <w:r w:rsidRPr="00A742F8">
              <w:rPr>
                <w:sz w:val="20"/>
                <w:szCs w:val="20"/>
              </w:rPr>
              <w:t>Описание вида разрешенного использования земельного участка</w:t>
            </w:r>
          </w:p>
        </w:tc>
        <w:tc>
          <w:tcPr>
            <w:tcW w:w="1134" w:type="dxa"/>
            <w:shd w:val="clear" w:color="auto" w:fill="FFFFFF"/>
            <w:hideMark/>
          </w:tcPr>
          <w:p w:rsidR="00A742F8" w:rsidRPr="00A742F8" w:rsidRDefault="00A742F8" w:rsidP="00A742F8">
            <w:pPr>
              <w:pStyle w:val="s10"/>
              <w:rPr>
                <w:sz w:val="20"/>
                <w:szCs w:val="20"/>
              </w:rPr>
            </w:pPr>
            <w:r w:rsidRPr="00A742F8">
              <w:rPr>
                <w:sz w:val="20"/>
                <w:szCs w:val="20"/>
              </w:rPr>
              <w:t>Код (чи</w:t>
            </w:r>
            <w:r w:rsidRPr="00A742F8">
              <w:rPr>
                <w:sz w:val="20"/>
                <w:szCs w:val="20"/>
              </w:rPr>
              <w:t>с</w:t>
            </w:r>
            <w:r w:rsidRPr="00A742F8">
              <w:rPr>
                <w:sz w:val="20"/>
                <w:szCs w:val="20"/>
              </w:rPr>
              <w:t>ловое обознач</w:t>
            </w:r>
            <w:r w:rsidRPr="00A742F8">
              <w:rPr>
                <w:sz w:val="20"/>
                <w:szCs w:val="20"/>
              </w:rPr>
              <w:t>е</w:t>
            </w:r>
            <w:r w:rsidRPr="00A742F8">
              <w:rPr>
                <w:sz w:val="20"/>
                <w:szCs w:val="20"/>
              </w:rPr>
              <w:t>ние) вида разреше</w:t>
            </w:r>
            <w:r w:rsidRPr="00A742F8">
              <w:rPr>
                <w:sz w:val="20"/>
                <w:szCs w:val="20"/>
              </w:rPr>
              <w:t>н</w:t>
            </w:r>
            <w:r w:rsidRPr="00A742F8">
              <w:rPr>
                <w:sz w:val="20"/>
                <w:szCs w:val="20"/>
              </w:rPr>
              <w:t>ного использ</w:t>
            </w:r>
            <w:r w:rsidRPr="00A742F8">
              <w:rPr>
                <w:sz w:val="20"/>
                <w:szCs w:val="20"/>
              </w:rPr>
              <w:t>о</w:t>
            </w:r>
            <w:r w:rsidRPr="00A742F8">
              <w:rPr>
                <w:sz w:val="20"/>
                <w:szCs w:val="20"/>
              </w:rPr>
              <w:t>вания земел</w:t>
            </w:r>
            <w:r w:rsidRPr="00A742F8">
              <w:rPr>
                <w:sz w:val="20"/>
                <w:szCs w:val="20"/>
              </w:rPr>
              <w:t>ь</w:t>
            </w:r>
            <w:r w:rsidRPr="00A742F8">
              <w:rPr>
                <w:sz w:val="20"/>
                <w:szCs w:val="20"/>
              </w:rPr>
              <w:t>ного участка*</w:t>
            </w:r>
          </w:p>
        </w:tc>
      </w:tr>
      <w:tr w:rsidR="00A742F8" w:rsidRPr="00A742F8" w:rsidTr="00A742F8">
        <w:tc>
          <w:tcPr>
            <w:tcW w:w="2452" w:type="dxa"/>
            <w:shd w:val="clear" w:color="auto" w:fill="FFFFFF"/>
            <w:hideMark/>
          </w:tcPr>
          <w:p w:rsidR="00A742F8" w:rsidRPr="00A742F8" w:rsidRDefault="00A742F8" w:rsidP="00A742F8">
            <w:pPr>
              <w:pStyle w:val="s10"/>
              <w:rPr>
                <w:sz w:val="20"/>
                <w:szCs w:val="20"/>
              </w:rPr>
            </w:pPr>
            <w:r w:rsidRPr="00A742F8">
              <w:rPr>
                <w:sz w:val="20"/>
                <w:szCs w:val="20"/>
              </w:rPr>
              <w:t>1</w:t>
            </w:r>
          </w:p>
        </w:tc>
        <w:tc>
          <w:tcPr>
            <w:tcW w:w="6195" w:type="dxa"/>
            <w:shd w:val="clear" w:color="auto" w:fill="FFFFFF"/>
            <w:hideMark/>
          </w:tcPr>
          <w:p w:rsidR="00A742F8" w:rsidRPr="00A742F8" w:rsidRDefault="00A742F8" w:rsidP="00A742F8">
            <w:pPr>
              <w:pStyle w:val="s10"/>
              <w:rPr>
                <w:sz w:val="20"/>
                <w:szCs w:val="20"/>
              </w:rPr>
            </w:pPr>
            <w:r w:rsidRPr="00A742F8">
              <w:rPr>
                <w:sz w:val="20"/>
                <w:szCs w:val="20"/>
              </w:rPr>
              <w:t>2</w:t>
            </w:r>
          </w:p>
        </w:tc>
        <w:tc>
          <w:tcPr>
            <w:tcW w:w="1134" w:type="dxa"/>
            <w:shd w:val="clear" w:color="auto" w:fill="FFFFFF"/>
            <w:hideMark/>
          </w:tcPr>
          <w:p w:rsidR="00A742F8" w:rsidRPr="00A742F8" w:rsidRDefault="00A742F8" w:rsidP="00A742F8">
            <w:pPr>
              <w:pStyle w:val="s10"/>
              <w:rPr>
                <w:sz w:val="20"/>
                <w:szCs w:val="20"/>
              </w:rPr>
            </w:pPr>
            <w:r w:rsidRPr="00A742F8">
              <w:rPr>
                <w:sz w:val="20"/>
                <w:szCs w:val="20"/>
              </w:rPr>
              <w:t>3</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Деловое управление</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4.1</w:t>
            </w:r>
          </w:p>
        </w:tc>
      </w:tr>
    </w:tbl>
    <w:p w:rsidR="00A742F8" w:rsidRPr="00A742F8" w:rsidRDefault="00A742F8" w:rsidP="00A742F8">
      <w:pPr>
        <w:shd w:val="clear" w:color="auto" w:fill="FFFFFF"/>
        <w:tabs>
          <w:tab w:val="left" w:pos="648"/>
        </w:tabs>
        <w:jc w:val="both"/>
      </w:pPr>
    </w:p>
    <w:p w:rsidR="00A742F8" w:rsidRPr="00A742F8" w:rsidRDefault="00A742F8" w:rsidP="00A742F8">
      <w:pPr>
        <w:ind w:firstLine="357"/>
        <w:jc w:val="both"/>
        <w:rPr>
          <w:rFonts w:eastAsia="Arial"/>
          <w:shd w:val="clear" w:color="auto" w:fill="FFFFFF"/>
        </w:rPr>
      </w:pPr>
      <w:r w:rsidRPr="00A742F8">
        <w:rPr>
          <w:rFonts w:eastAsia="Arial"/>
          <w:b/>
          <w:spacing w:val="-5"/>
          <w:shd w:val="clear" w:color="auto" w:fill="FFFFFF"/>
        </w:rPr>
        <w:t>Условные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452"/>
        <w:gridCol w:w="6195"/>
        <w:gridCol w:w="1134"/>
      </w:tblGrid>
      <w:tr w:rsidR="00A742F8" w:rsidRPr="00A742F8" w:rsidTr="00A742F8">
        <w:tc>
          <w:tcPr>
            <w:tcW w:w="2452" w:type="dxa"/>
            <w:shd w:val="clear" w:color="auto" w:fill="FFFFFF"/>
            <w:hideMark/>
          </w:tcPr>
          <w:p w:rsidR="00A742F8" w:rsidRPr="00A742F8" w:rsidRDefault="00A742F8" w:rsidP="00A742F8">
            <w:pPr>
              <w:pStyle w:val="s10"/>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6195" w:type="dxa"/>
            <w:shd w:val="clear" w:color="auto" w:fill="FFFFFF"/>
            <w:hideMark/>
          </w:tcPr>
          <w:p w:rsidR="00A742F8" w:rsidRPr="00A742F8" w:rsidRDefault="00A742F8" w:rsidP="00A742F8">
            <w:pPr>
              <w:pStyle w:val="s10"/>
              <w:rPr>
                <w:sz w:val="20"/>
                <w:szCs w:val="20"/>
              </w:rPr>
            </w:pPr>
            <w:r w:rsidRPr="00A742F8">
              <w:rPr>
                <w:sz w:val="20"/>
                <w:szCs w:val="20"/>
              </w:rPr>
              <w:t>Описание вида разрешенного использования земельного участка</w:t>
            </w:r>
          </w:p>
        </w:tc>
        <w:tc>
          <w:tcPr>
            <w:tcW w:w="1134" w:type="dxa"/>
            <w:shd w:val="clear" w:color="auto" w:fill="FFFFFF"/>
            <w:hideMark/>
          </w:tcPr>
          <w:p w:rsidR="00A742F8" w:rsidRPr="00A742F8" w:rsidRDefault="00A742F8" w:rsidP="00A742F8">
            <w:pPr>
              <w:pStyle w:val="s10"/>
              <w:rPr>
                <w:sz w:val="20"/>
                <w:szCs w:val="20"/>
              </w:rPr>
            </w:pPr>
            <w:r w:rsidRPr="00A742F8">
              <w:rPr>
                <w:sz w:val="20"/>
                <w:szCs w:val="20"/>
              </w:rPr>
              <w:t>Код (чи</w:t>
            </w:r>
            <w:r w:rsidRPr="00A742F8">
              <w:rPr>
                <w:sz w:val="20"/>
                <w:szCs w:val="20"/>
              </w:rPr>
              <w:t>с</w:t>
            </w:r>
            <w:r w:rsidRPr="00A742F8">
              <w:rPr>
                <w:sz w:val="20"/>
                <w:szCs w:val="20"/>
              </w:rPr>
              <w:t>ловое обознач</w:t>
            </w:r>
            <w:r w:rsidRPr="00A742F8">
              <w:rPr>
                <w:sz w:val="20"/>
                <w:szCs w:val="20"/>
              </w:rPr>
              <w:t>е</w:t>
            </w:r>
            <w:r w:rsidRPr="00A742F8">
              <w:rPr>
                <w:sz w:val="20"/>
                <w:szCs w:val="20"/>
              </w:rPr>
              <w:t>ние) вида разреше</w:t>
            </w:r>
            <w:r w:rsidRPr="00A742F8">
              <w:rPr>
                <w:sz w:val="20"/>
                <w:szCs w:val="20"/>
              </w:rPr>
              <w:t>н</w:t>
            </w:r>
            <w:r w:rsidRPr="00A742F8">
              <w:rPr>
                <w:sz w:val="20"/>
                <w:szCs w:val="20"/>
              </w:rPr>
              <w:t>ного использ</w:t>
            </w:r>
            <w:r w:rsidRPr="00A742F8">
              <w:rPr>
                <w:sz w:val="20"/>
                <w:szCs w:val="20"/>
              </w:rPr>
              <w:t>о</w:t>
            </w:r>
            <w:r w:rsidRPr="00A742F8">
              <w:rPr>
                <w:sz w:val="20"/>
                <w:szCs w:val="20"/>
              </w:rPr>
              <w:t>вания земел</w:t>
            </w:r>
            <w:r w:rsidRPr="00A742F8">
              <w:rPr>
                <w:sz w:val="20"/>
                <w:szCs w:val="20"/>
              </w:rPr>
              <w:t>ь</w:t>
            </w:r>
            <w:r w:rsidRPr="00A742F8">
              <w:rPr>
                <w:sz w:val="20"/>
                <w:szCs w:val="20"/>
              </w:rPr>
              <w:t>ного участка*</w:t>
            </w:r>
          </w:p>
        </w:tc>
      </w:tr>
      <w:tr w:rsidR="00A742F8" w:rsidRPr="00A742F8" w:rsidTr="00A742F8">
        <w:tc>
          <w:tcPr>
            <w:tcW w:w="2452" w:type="dxa"/>
            <w:shd w:val="clear" w:color="auto" w:fill="FFFFFF"/>
            <w:hideMark/>
          </w:tcPr>
          <w:p w:rsidR="00A742F8" w:rsidRPr="00A742F8" w:rsidRDefault="00A742F8" w:rsidP="00A742F8">
            <w:pPr>
              <w:pStyle w:val="s10"/>
              <w:rPr>
                <w:sz w:val="20"/>
                <w:szCs w:val="20"/>
              </w:rPr>
            </w:pPr>
            <w:r w:rsidRPr="00A742F8">
              <w:rPr>
                <w:sz w:val="20"/>
                <w:szCs w:val="20"/>
              </w:rPr>
              <w:lastRenderedPageBreak/>
              <w:t>1</w:t>
            </w:r>
          </w:p>
        </w:tc>
        <w:tc>
          <w:tcPr>
            <w:tcW w:w="6195" w:type="dxa"/>
            <w:shd w:val="clear" w:color="auto" w:fill="FFFFFF"/>
            <w:hideMark/>
          </w:tcPr>
          <w:p w:rsidR="00A742F8" w:rsidRPr="00A742F8" w:rsidRDefault="00A742F8" w:rsidP="00A742F8">
            <w:pPr>
              <w:pStyle w:val="s10"/>
              <w:rPr>
                <w:sz w:val="20"/>
                <w:szCs w:val="20"/>
              </w:rPr>
            </w:pPr>
            <w:r w:rsidRPr="00A742F8">
              <w:rPr>
                <w:sz w:val="20"/>
                <w:szCs w:val="20"/>
              </w:rPr>
              <w:t>2</w:t>
            </w:r>
          </w:p>
        </w:tc>
        <w:tc>
          <w:tcPr>
            <w:tcW w:w="1134" w:type="dxa"/>
            <w:shd w:val="clear" w:color="auto" w:fill="FFFFFF"/>
            <w:hideMark/>
          </w:tcPr>
          <w:p w:rsidR="00A742F8" w:rsidRPr="00A742F8" w:rsidRDefault="00A742F8" w:rsidP="00A742F8">
            <w:pPr>
              <w:pStyle w:val="s10"/>
              <w:rPr>
                <w:sz w:val="20"/>
                <w:szCs w:val="20"/>
              </w:rPr>
            </w:pPr>
            <w:r w:rsidRPr="00A742F8">
              <w:rPr>
                <w:sz w:val="20"/>
                <w:szCs w:val="20"/>
              </w:rPr>
              <w:t>3</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Обслуживание автотранспорта</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придорожного сервиса;</w:t>
            </w:r>
          </w:p>
          <w:p w:rsidR="00A742F8" w:rsidRPr="00A742F8" w:rsidRDefault="00A742F8" w:rsidP="00A742F8">
            <w:pPr>
              <w:pStyle w:val="af8"/>
              <w:spacing w:before="0" w:after="0" w:afterAutospacing="0"/>
              <w:rPr>
                <w:sz w:val="20"/>
                <w:szCs w:val="20"/>
              </w:rPr>
            </w:pPr>
            <w:r w:rsidRPr="00A742F8">
              <w:rPr>
                <w:sz w:val="20"/>
                <w:szCs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4.9</w:t>
            </w:r>
          </w:p>
        </w:tc>
      </w:tr>
      <w:tr w:rsidR="00A742F8" w:rsidRPr="00A742F8" w:rsidTr="00A742F8">
        <w:tc>
          <w:tcPr>
            <w:tcW w:w="2452"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Транспорт</w:t>
            </w:r>
          </w:p>
        </w:tc>
        <w:tc>
          <w:tcPr>
            <w:tcW w:w="61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различного рода путей сообщения и сооружений, используемых для перевозки людей или грузов либо передачи веществ.</w:t>
            </w:r>
          </w:p>
          <w:p w:rsidR="00A742F8" w:rsidRPr="00A742F8" w:rsidRDefault="00A742F8" w:rsidP="00A742F8">
            <w:pPr>
              <w:pStyle w:val="af8"/>
              <w:spacing w:before="0" w:after="0" w:afterAutospacing="0"/>
              <w:rPr>
                <w:sz w:val="20"/>
                <w:szCs w:val="20"/>
              </w:rPr>
            </w:pPr>
            <w:r w:rsidRPr="00A742F8">
              <w:rPr>
                <w:sz w:val="20"/>
                <w:szCs w:val="20"/>
              </w:rPr>
              <w:t>Содержание данного вида разрешенного использования включает в себя содержание видов разрешенного использования с кодами 7.1 - 7.5</w:t>
            </w:r>
          </w:p>
        </w:tc>
        <w:tc>
          <w:tcPr>
            <w:tcW w:w="113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7.0</w:t>
            </w:r>
          </w:p>
        </w:tc>
      </w:tr>
    </w:tbl>
    <w:p w:rsidR="00A742F8" w:rsidRPr="00A742F8" w:rsidRDefault="00A742F8" w:rsidP="00A742F8">
      <w:pPr>
        <w:shd w:val="clear" w:color="auto" w:fill="FFFFFF"/>
        <w:tabs>
          <w:tab w:val="left" w:pos="9781"/>
        </w:tabs>
        <w:ind w:left="57" w:right="57" w:firstLine="709"/>
        <w:jc w:val="both"/>
        <w:rPr>
          <w:bCs/>
        </w:rPr>
      </w:pPr>
    </w:p>
    <w:p w:rsidR="00A742F8" w:rsidRPr="00A742F8" w:rsidRDefault="00A742F8" w:rsidP="00A742F8">
      <w:pPr>
        <w:shd w:val="clear" w:color="auto" w:fill="FFFFFF"/>
        <w:tabs>
          <w:tab w:val="left" w:pos="9781"/>
        </w:tabs>
        <w:ind w:left="57" w:right="57" w:firstLine="709"/>
        <w:jc w:val="both"/>
      </w:pPr>
      <w:r w:rsidRPr="00A742F8">
        <w:rPr>
          <w:bCs/>
        </w:rPr>
        <w:t xml:space="preserve">1.2 </w:t>
      </w:r>
      <w:r w:rsidRPr="00A742F8">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w:t>
      </w:r>
      <w:r w:rsidRPr="00A742F8">
        <w:t>и</w:t>
      </w:r>
      <w:r w:rsidRPr="00A742F8">
        <w:t>тельства, указанных в о</w:t>
      </w:r>
      <w:r w:rsidRPr="00A742F8">
        <w:rPr>
          <w:bCs/>
        </w:rPr>
        <w:t>сновных видах разрешенного использования земельных участков и объе</w:t>
      </w:r>
      <w:r w:rsidRPr="00A742F8">
        <w:rPr>
          <w:bCs/>
        </w:rPr>
        <w:t>к</w:t>
      </w:r>
      <w:r w:rsidRPr="00A742F8">
        <w:rPr>
          <w:bCs/>
        </w:rPr>
        <w:t>тов капитального строительства</w:t>
      </w:r>
      <w:r w:rsidRPr="00A742F8">
        <w:t xml:space="preserve"> настоящей статьи, устанавливаются соответствующими нормами отвода земель и сводами правил.</w:t>
      </w:r>
    </w:p>
    <w:p w:rsidR="00A742F8" w:rsidRPr="00A742F8" w:rsidRDefault="00A742F8" w:rsidP="00A742F8">
      <w:pPr>
        <w:pStyle w:val="ae"/>
        <w:tabs>
          <w:tab w:val="left" w:pos="993"/>
        </w:tabs>
        <w:ind w:left="0"/>
        <w:rPr>
          <w:rFonts w:ascii="Times New Roman" w:eastAsia="Times New Roman" w:hAnsi="Times New Roman"/>
          <w:b/>
          <w:kern w:val="2"/>
          <w:sz w:val="20"/>
          <w:szCs w:val="20"/>
        </w:rPr>
      </w:pPr>
      <w:r w:rsidRPr="00A742F8">
        <w:rPr>
          <w:rFonts w:ascii="Times New Roman" w:eastAsia="Times New Roman" w:hAnsi="Times New Roman"/>
          <w:b/>
          <w:kern w:val="2"/>
          <w:sz w:val="20"/>
          <w:szCs w:val="20"/>
        </w:rPr>
        <w:t>Предельные размеры земельных участков и предельные параметры разрешенного стро</w:t>
      </w:r>
      <w:r w:rsidRPr="00A742F8">
        <w:rPr>
          <w:rFonts w:ascii="Times New Roman" w:eastAsia="Times New Roman" w:hAnsi="Times New Roman"/>
          <w:b/>
          <w:kern w:val="2"/>
          <w:sz w:val="20"/>
          <w:szCs w:val="20"/>
        </w:rPr>
        <w:t>и</w:t>
      </w:r>
      <w:r w:rsidRPr="00A742F8">
        <w:rPr>
          <w:rFonts w:ascii="Times New Roman" w:eastAsia="Times New Roman" w:hAnsi="Times New Roman"/>
          <w:b/>
          <w:kern w:val="2"/>
          <w:sz w:val="20"/>
          <w:szCs w:val="20"/>
        </w:rPr>
        <w:t>тельства, реконструкции объектов капитального строительства</w:t>
      </w:r>
    </w:p>
    <w:p w:rsidR="00A742F8" w:rsidRPr="00A742F8" w:rsidRDefault="00A742F8" w:rsidP="00A742F8">
      <w:pPr>
        <w:pStyle w:val="ae"/>
        <w:tabs>
          <w:tab w:val="left" w:pos="993"/>
        </w:tabs>
        <w:ind w:left="0"/>
        <w:rPr>
          <w:rFonts w:ascii="Times New Roman" w:hAnsi="Times New Roman"/>
          <w:bCs/>
          <w:sz w:val="20"/>
          <w:szCs w:val="20"/>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rPr>
            </w:pPr>
            <w:r w:rsidRPr="00A742F8">
              <w:rPr>
                <w:kern w:val="2"/>
              </w:rPr>
              <w:t>Минимальная (максимальная) площадь земельного участка</w:t>
            </w:r>
          </w:p>
        </w:tc>
        <w:tc>
          <w:tcPr>
            <w:tcW w:w="6959"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vertAlign w:val="superscript"/>
              </w:rPr>
            </w:pPr>
            <w:r w:rsidRPr="00A742F8">
              <w:rPr>
                <w:kern w:val="2"/>
              </w:rPr>
              <w:t>100 м</w:t>
            </w:r>
            <w:r w:rsidRPr="00A742F8">
              <w:rPr>
                <w:kern w:val="2"/>
                <w:vertAlign w:val="superscript"/>
              </w:rPr>
              <w:t xml:space="preserve">2  </w:t>
            </w:r>
            <w:r w:rsidRPr="00A742F8">
              <w:rPr>
                <w:kern w:val="2"/>
              </w:rPr>
              <w:t>(10 га)</w:t>
            </w:r>
          </w:p>
          <w:p w:rsidR="00A742F8" w:rsidRPr="00A742F8" w:rsidRDefault="00A742F8" w:rsidP="00A742F8">
            <w:pPr>
              <w:ind w:firstLine="567"/>
              <w:jc w:val="both"/>
              <w:rPr>
                <w:kern w:val="2"/>
                <w:vertAlign w:val="superscript"/>
              </w:rPr>
            </w:pPr>
          </w:p>
        </w:tc>
      </w:tr>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rPr>
            </w:pPr>
            <w:r w:rsidRPr="00A742F8">
              <w:rPr>
                <w:kern w:val="2"/>
              </w:rPr>
              <w:t>Минимальные отступы от границ земельных участков в целях определения мест допустимого размещения зданий, строений и сооружений</w:t>
            </w:r>
          </w:p>
        </w:tc>
        <w:tc>
          <w:tcPr>
            <w:tcW w:w="6959" w:type="dxa"/>
            <w:tcBorders>
              <w:top w:val="single" w:sz="4" w:space="0" w:color="auto"/>
              <w:left w:val="single" w:sz="4" w:space="0" w:color="auto"/>
              <w:bottom w:val="single" w:sz="4" w:space="0" w:color="auto"/>
              <w:right w:val="single" w:sz="4" w:space="0" w:color="auto"/>
            </w:tcBorders>
          </w:tcPr>
          <w:p w:rsidR="00A742F8" w:rsidRPr="00A742F8" w:rsidRDefault="00A742F8" w:rsidP="00A742F8">
            <w:pPr>
              <w:pStyle w:val="ae"/>
              <w:tabs>
                <w:tab w:val="left" w:pos="1134"/>
                <w:tab w:val="left" w:pos="14821"/>
              </w:tabs>
              <w:ind w:left="0" w:firstLine="851"/>
              <w:rPr>
                <w:rFonts w:ascii="Times New Roman" w:hAnsi="Times New Roman"/>
                <w:sz w:val="20"/>
                <w:szCs w:val="20"/>
              </w:rPr>
            </w:pPr>
            <w:r w:rsidRPr="00A742F8">
              <w:rPr>
                <w:rFonts w:ascii="Times New Roman" w:hAnsi="Times New Roman"/>
                <w:sz w:val="20"/>
                <w:szCs w:val="20"/>
              </w:rPr>
              <w:t>- минимальный отступ зданий, строений, сооружений от передней границы участка – не менее 5 м;</w:t>
            </w:r>
          </w:p>
          <w:p w:rsidR="00A742F8" w:rsidRPr="00A742F8" w:rsidRDefault="00A742F8" w:rsidP="00A742F8">
            <w:pPr>
              <w:pStyle w:val="ae"/>
              <w:tabs>
                <w:tab w:val="left" w:pos="1134"/>
                <w:tab w:val="left" w:pos="14821"/>
              </w:tabs>
              <w:ind w:left="0" w:firstLine="851"/>
              <w:rPr>
                <w:rFonts w:ascii="Times New Roman" w:hAnsi="Times New Roman"/>
                <w:sz w:val="20"/>
                <w:szCs w:val="20"/>
              </w:rPr>
            </w:pPr>
            <w:r w:rsidRPr="00A742F8">
              <w:rPr>
                <w:rFonts w:ascii="Times New Roman" w:hAnsi="Times New Roman"/>
                <w:sz w:val="20"/>
                <w:szCs w:val="20"/>
              </w:rPr>
              <w:t>- минимальный отступ зданий, строений, сооружений от боковой границы участка – не менее чем 3 м;</w:t>
            </w:r>
          </w:p>
          <w:p w:rsidR="00A742F8" w:rsidRPr="00A742F8" w:rsidRDefault="00A742F8" w:rsidP="00A742F8">
            <w:pPr>
              <w:pStyle w:val="ae"/>
              <w:widowControl w:val="0"/>
              <w:shd w:val="clear" w:color="auto" w:fill="FFFFFF"/>
              <w:tabs>
                <w:tab w:val="left" w:pos="547"/>
                <w:tab w:val="left" w:pos="1134"/>
              </w:tabs>
              <w:autoSpaceDE w:val="0"/>
              <w:autoSpaceDN w:val="0"/>
              <w:adjustRightInd w:val="0"/>
              <w:ind w:left="0" w:firstLine="851"/>
              <w:rPr>
                <w:rFonts w:ascii="Times New Roman" w:hAnsi="Times New Roman"/>
                <w:spacing w:val="-4"/>
                <w:sz w:val="20"/>
                <w:szCs w:val="20"/>
              </w:rPr>
            </w:pPr>
            <w:r w:rsidRPr="00A742F8">
              <w:rPr>
                <w:rFonts w:ascii="Times New Roman" w:hAnsi="Times New Roman"/>
                <w:sz w:val="20"/>
                <w:szCs w:val="20"/>
              </w:rPr>
              <w:t>- минимальный отступ зданий, строений, сооружений от задней границы участка – не менее 3 м;</w:t>
            </w:r>
          </w:p>
          <w:p w:rsidR="00A742F8" w:rsidRPr="00A742F8" w:rsidRDefault="00A742F8" w:rsidP="00A742F8">
            <w:pPr>
              <w:ind w:firstLine="567"/>
              <w:jc w:val="both"/>
              <w:rPr>
                <w:kern w:val="2"/>
              </w:rPr>
            </w:pPr>
          </w:p>
        </w:tc>
      </w:tr>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rPr>
            </w:pPr>
            <w:r w:rsidRPr="00A742F8">
              <w:rPr>
                <w:kern w:val="2"/>
              </w:rPr>
              <w:t>Предельное количество этажей или предельную высоту зданий, строений, сооружений.</w:t>
            </w:r>
          </w:p>
        </w:tc>
        <w:tc>
          <w:tcPr>
            <w:tcW w:w="6959"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rPr>
            </w:pPr>
            <w:r w:rsidRPr="00A742F8">
              <w:rPr>
                <w:kern w:val="2"/>
              </w:rPr>
              <w:t>- для всех основных строений количество надземных этажей – не более трех.</w:t>
            </w:r>
          </w:p>
          <w:p w:rsidR="00A742F8" w:rsidRPr="00A742F8" w:rsidRDefault="00A742F8" w:rsidP="00A742F8">
            <w:pPr>
              <w:ind w:firstLine="567"/>
              <w:jc w:val="both"/>
              <w:rPr>
                <w:i/>
                <w:kern w:val="2"/>
              </w:rPr>
            </w:pPr>
            <w:r w:rsidRPr="00A742F8">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rPr>
            </w:pPr>
            <w:r w:rsidRPr="00A742F8">
              <w:rPr>
                <w:kern w:val="2"/>
              </w:rPr>
              <w:t>Максимальный процент застройки в границах земельного</w:t>
            </w:r>
          </w:p>
          <w:p w:rsidR="00A742F8" w:rsidRPr="00A742F8" w:rsidRDefault="00A742F8" w:rsidP="00A742F8">
            <w:pPr>
              <w:ind w:firstLine="567"/>
              <w:jc w:val="both"/>
              <w:rPr>
                <w:kern w:val="2"/>
              </w:rPr>
            </w:pPr>
            <w:r w:rsidRPr="00A742F8">
              <w:rPr>
                <w:kern w:val="2"/>
              </w:rPr>
              <w:t>участка</w:t>
            </w:r>
          </w:p>
        </w:tc>
        <w:tc>
          <w:tcPr>
            <w:tcW w:w="6959"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rPr>
            </w:pPr>
            <w:r w:rsidRPr="00A742F8">
              <w:rPr>
                <w:kern w:val="2"/>
              </w:rPr>
              <w:t>не более 80%.</w:t>
            </w:r>
          </w:p>
        </w:tc>
      </w:tr>
    </w:tbl>
    <w:p w:rsidR="00A742F8" w:rsidRPr="00A742F8" w:rsidRDefault="00A742F8" w:rsidP="001C73AB">
      <w:pPr>
        <w:shd w:val="clear" w:color="auto" w:fill="FFFFFF"/>
        <w:ind w:firstLine="357"/>
        <w:jc w:val="both"/>
        <w:rPr>
          <w:b/>
          <w:bCs/>
          <w:spacing w:val="-5"/>
        </w:rPr>
      </w:pPr>
      <w:r w:rsidRPr="00A742F8">
        <w:rPr>
          <w:b/>
          <w:bCs/>
          <w:spacing w:val="-5"/>
        </w:rPr>
        <w:t>РЕКРЕАЦИОННЫЕ ЗОНЫ</w:t>
      </w:r>
    </w:p>
    <w:p w:rsidR="00A742F8" w:rsidRPr="00A742F8" w:rsidRDefault="00A742F8" w:rsidP="001C73AB">
      <w:pPr>
        <w:pStyle w:val="4"/>
        <w:spacing w:before="0" w:after="0"/>
        <w:rPr>
          <w:sz w:val="20"/>
          <w:szCs w:val="20"/>
        </w:rPr>
      </w:pPr>
      <w:r w:rsidRPr="00A742F8">
        <w:rPr>
          <w:sz w:val="20"/>
          <w:szCs w:val="20"/>
        </w:rPr>
        <w:t>Р-1 — зона парков</w:t>
      </w:r>
    </w:p>
    <w:p w:rsidR="00A742F8" w:rsidRPr="00A742F8" w:rsidRDefault="00A742F8" w:rsidP="001C73AB">
      <w:pPr>
        <w:shd w:val="clear" w:color="auto" w:fill="FFFFFF"/>
        <w:ind w:firstLine="357"/>
        <w:jc w:val="both"/>
      </w:pPr>
      <w:r w:rsidRPr="00A742F8">
        <w:t>Зона предназначена для организации парков, скверов используемых в целях отдыха, проведения досуга населения.</w:t>
      </w:r>
    </w:p>
    <w:p w:rsidR="00A742F8" w:rsidRPr="00A742F8" w:rsidRDefault="00A742F8" w:rsidP="001C73AB">
      <w:pPr>
        <w:shd w:val="clear" w:color="auto" w:fill="FFFFFF"/>
        <w:ind w:firstLine="357"/>
        <w:jc w:val="both"/>
      </w:pPr>
      <w:r w:rsidRPr="00A742F8">
        <w:t xml:space="preserve">Зона парков, скверов должна быть благоустроена и оборудована малыми архитектурными формами: </w:t>
      </w:r>
      <w:r w:rsidRPr="00A742F8">
        <w:rPr>
          <w:iCs/>
        </w:rPr>
        <w:t>лестницами, пандусами, подпорными стенками, беседками, светильниками и др.</w:t>
      </w:r>
    </w:p>
    <w:p w:rsidR="00A742F8" w:rsidRPr="00A742F8" w:rsidRDefault="00A742F8" w:rsidP="001C73AB">
      <w:pPr>
        <w:shd w:val="clear" w:color="auto" w:fill="FFFFFF"/>
        <w:ind w:firstLine="357"/>
        <w:jc w:val="both"/>
      </w:pPr>
      <w:r w:rsidRPr="00A742F8">
        <w:t>Зона предназначена для организации парков, скверов, и сохранения природного ландшафта, экологически-чистой окр</w:t>
      </w:r>
      <w:r w:rsidRPr="00A742F8">
        <w:t>у</w:t>
      </w:r>
      <w:r w:rsidRPr="00A742F8">
        <w:t>жающей среды, также используемых в целях кратковременного отдыха, проведения досуга населения. Хозяйственная деятельность на территории зоны осуществляется в соответствии с режимом, установленным для лесов на основе лесного законодательства; допуск</w:t>
      </w:r>
      <w:r w:rsidRPr="00A742F8">
        <w:t>а</w:t>
      </w:r>
      <w:r w:rsidRPr="00A742F8">
        <w:t>ется строительство обслуживающих культурно-развлекательных объектов, спортивных сооружений и комплексов, связанных с выполнением рекреационных функций террит</w:t>
      </w:r>
      <w:r w:rsidRPr="00A742F8">
        <w:t>о</w:t>
      </w:r>
      <w:r w:rsidRPr="00A742F8">
        <w:t>рии.</w:t>
      </w:r>
    </w:p>
    <w:p w:rsidR="00A742F8" w:rsidRPr="00A742F8" w:rsidRDefault="00A742F8" w:rsidP="001C73AB">
      <w:pPr>
        <w:ind w:firstLine="357"/>
        <w:rPr>
          <w:rFonts w:eastAsia="Arial"/>
          <w:shd w:val="clear" w:color="auto" w:fill="FFFFFF"/>
        </w:rPr>
      </w:pPr>
      <w:r w:rsidRPr="00A742F8">
        <w:rPr>
          <w:rFonts w:eastAsia="Arial"/>
          <w:b/>
          <w:spacing w:val="-5"/>
          <w:shd w:val="clear" w:color="auto" w:fill="FFFFFF"/>
        </w:rPr>
        <w:t>Основные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1006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671"/>
        <w:gridCol w:w="5864"/>
        <w:gridCol w:w="1530"/>
      </w:tblGrid>
      <w:tr w:rsidR="00A742F8" w:rsidRPr="00A742F8" w:rsidTr="00A742F8">
        <w:tc>
          <w:tcPr>
            <w:tcW w:w="2671" w:type="dxa"/>
            <w:shd w:val="clear" w:color="auto" w:fill="FFFFFF"/>
            <w:hideMark/>
          </w:tcPr>
          <w:p w:rsidR="00A742F8" w:rsidRPr="00A742F8" w:rsidRDefault="00A742F8" w:rsidP="00A742F8">
            <w:pPr>
              <w:pStyle w:val="s10"/>
              <w:jc w:val="center"/>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5864" w:type="dxa"/>
            <w:shd w:val="clear" w:color="auto" w:fill="FFFFFF"/>
            <w:hideMark/>
          </w:tcPr>
          <w:p w:rsidR="00A742F8" w:rsidRPr="00A742F8" w:rsidRDefault="00A742F8" w:rsidP="00A742F8">
            <w:pPr>
              <w:pStyle w:val="s10"/>
              <w:jc w:val="center"/>
              <w:rPr>
                <w:sz w:val="20"/>
                <w:szCs w:val="20"/>
              </w:rPr>
            </w:pPr>
            <w:r w:rsidRPr="00A742F8">
              <w:rPr>
                <w:sz w:val="20"/>
                <w:szCs w:val="20"/>
              </w:rPr>
              <w:t>Описание вида разрешенного использования земельного участка</w:t>
            </w:r>
          </w:p>
        </w:tc>
        <w:tc>
          <w:tcPr>
            <w:tcW w:w="1530" w:type="dxa"/>
            <w:shd w:val="clear" w:color="auto" w:fill="FFFFFF"/>
            <w:hideMark/>
          </w:tcPr>
          <w:p w:rsidR="00A742F8" w:rsidRPr="00A742F8" w:rsidRDefault="00A742F8" w:rsidP="00A742F8">
            <w:pPr>
              <w:pStyle w:val="s10"/>
              <w:jc w:val="center"/>
              <w:rPr>
                <w:sz w:val="20"/>
                <w:szCs w:val="20"/>
              </w:rPr>
            </w:pPr>
            <w:r w:rsidRPr="00A742F8">
              <w:rPr>
                <w:sz w:val="20"/>
                <w:szCs w:val="20"/>
              </w:rPr>
              <w:t xml:space="preserve">Код (числовое обозначение) вида </w:t>
            </w:r>
            <w:r w:rsidRPr="00A742F8">
              <w:rPr>
                <w:sz w:val="20"/>
                <w:szCs w:val="20"/>
              </w:rPr>
              <w:lastRenderedPageBreak/>
              <w:t>разрешенного использования земел</w:t>
            </w:r>
            <w:r w:rsidRPr="00A742F8">
              <w:rPr>
                <w:sz w:val="20"/>
                <w:szCs w:val="20"/>
              </w:rPr>
              <w:t>ь</w:t>
            </w:r>
            <w:r w:rsidRPr="00A742F8">
              <w:rPr>
                <w:sz w:val="20"/>
                <w:szCs w:val="20"/>
              </w:rPr>
              <w:t>ного участка*</w:t>
            </w:r>
          </w:p>
        </w:tc>
      </w:tr>
      <w:tr w:rsidR="00A742F8" w:rsidRPr="00A742F8" w:rsidTr="00A742F8">
        <w:tc>
          <w:tcPr>
            <w:tcW w:w="2671" w:type="dxa"/>
            <w:shd w:val="clear" w:color="auto" w:fill="FFFFFF"/>
            <w:hideMark/>
          </w:tcPr>
          <w:p w:rsidR="00A742F8" w:rsidRPr="00A742F8" w:rsidRDefault="00A742F8" w:rsidP="00A742F8">
            <w:pPr>
              <w:pStyle w:val="s10"/>
              <w:jc w:val="center"/>
              <w:rPr>
                <w:sz w:val="20"/>
                <w:szCs w:val="20"/>
              </w:rPr>
            </w:pPr>
            <w:r w:rsidRPr="00A742F8">
              <w:rPr>
                <w:sz w:val="20"/>
                <w:szCs w:val="20"/>
              </w:rPr>
              <w:lastRenderedPageBreak/>
              <w:t>1</w:t>
            </w:r>
          </w:p>
        </w:tc>
        <w:tc>
          <w:tcPr>
            <w:tcW w:w="5864" w:type="dxa"/>
            <w:shd w:val="clear" w:color="auto" w:fill="FFFFFF"/>
            <w:hideMark/>
          </w:tcPr>
          <w:p w:rsidR="00A742F8" w:rsidRPr="00A742F8" w:rsidRDefault="00A742F8" w:rsidP="00A742F8">
            <w:pPr>
              <w:pStyle w:val="s10"/>
              <w:jc w:val="center"/>
              <w:rPr>
                <w:sz w:val="20"/>
                <w:szCs w:val="20"/>
              </w:rPr>
            </w:pPr>
            <w:r w:rsidRPr="00A742F8">
              <w:rPr>
                <w:sz w:val="20"/>
                <w:szCs w:val="20"/>
              </w:rPr>
              <w:t>2</w:t>
            </w:r>
          </w:p>
        </w:tc>
        <w:tc>
          <w:tcPr>
            <w:tcW w:w="1530" w:type="dxa"/>
            <w:shd w:val="clear" w:color="auto" w:fill="FFFFFF"/>
            <w:hideMark/>
          </w:tcPr>
          <w:p w:rsidR="00A742F8" w:rsidRPr="00A742F8" w:rsidRDefault="00A742F8" w:rsidP="00A742F8">
            <w:pPr>
              <w:pStyle w:val="s10"/>
              <w:jc w:val="center"/>
              <w:rPr>
                <w:sz w:val="20"/>
                <w:szCs w:val="20"/>
              </w:rPr>
            </w:pPr>
            <w:r w:rsidRPr="00A742F8">
              <w:rPr>
                <w:sz w:val="20"/>
                <w:szCs w:val="20"/>
              </w:rPr>
              <w:t>3</w:t>
            </w:r>
          </w:p>
        </w:tc>
      </w:tr>
      <w:tr w:rsidR="00A742F8" w:rsidRPr="00A742F8" w:rsidTr="00A742F8">
        <w:tc>
          <w:tcPr>
            <w:tcW w:w="2671" w:type="dxa"/>
            <w:shd w:val="clear" w:color="auto" w:fill="FFFFFF"/>
          </w:tcPr>
          <w:p w:rsidR="00A742F8" w:rsidRPr="00A742F8" w:rsidRDefault="00A742F8" w:rsidP="00A742F8">
            <w:pPr>
              <w:jc w:val="both"/>
            </w:pPr>
            <w:r w:rsidRPr="00A742F8">
              <w:t>Земельные участки (территории) общего пользования</w:t>
            </w:r>
          </w:p>
        </w:tc>
        <w:tc>
          <w:tcPr>
            <w:tcW w:w="5864" w:type="dxa"/>
            <w:shd w:val="clear" w:color="auto" w:fill="FFFFFF"/>
          </w:tcPr>
          <w:p w:rsidR="00A742F8" w:rsidRPr="00A742F8" w:rsidRDefault="00A742F8" w:rsidP="00A742F8">
            <w:pPr>
              <w:jc w:val="both"/>
            </w:pPr>
            <w:r w:rsidRPr="00A742F8">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530" w:type="dxa"/>
            <w:shd w:val="clear" w:color="auto" w:fill="FFFFFF"/>
          </w:tcPr>
          <w:p w:rsidR="00A742F8" w:rsidRPr="00A742F8" w:rsidRDefault="00A742F8" w:rsidP="00A742F8">
            <w:pPr>
              <w:jc w:val="center"/>
            </w:pPr>
            <w:r w:rsidRPr="00A742F8">
              <w:t>12.0</w:t>
            </w:r>
          </w:p>
        </w:tc>
      </w:tr>
      <w:tr w:rsidR="00A742F8" w:rsidRPr="00A742F8" w:rsidTr="00A742F8">
        <w:tc>
          <w:tcPr>
            <w:tcW w:w="2671" w:type="dxa"/>
            <w:shd w:val="clear" w:color="auto" w:fill="FFFFFF"/>
          </w:tcPr>
          <w:p w:rsidR="00A742F8" w:rsidRPr="00A742F8" w:rsidRDefault="00A742F8" w:rsidP="00A742F8">
            <w:pPr>
              <w:jc w:val="both"/>
              <w:rPr>
                <w:bCs/>
                <w:iCs/>
              </w:rPr>
            </w:pPr>
            <w:r w:rsidRPr="00A742F8">
              <w:rPr>
                <w:bCs/>
                <w:iCs/>
              </w:rPr>
              <w:t>Общее пользование водными объектами</w:t>
            </w:r>
          </w:p>
        </w:tc>
        <w:tc>
          <w:tcPr>
            <w:tcW w:w="5864" w:type="dxa"/>
            <w:shd w:val="clear" w:color="auto" w:fill="FFFFFF"/>
          </w:tcPr>
          <w:p w:rsidR="00A742F8" w:rsidRPr="00A742F8" w:rsidRDefault="00A742F8" w:rsidP="00A742F8">
            <w:pPr>
              <w:jc w:val="both"/>
              <w:rPr>
                <w:bCs/>
                <w:iCs/>
              </w:rPr>
            </w:pPr>
            <w:r w:rsidRPr="00A742F8">
              <w:rPr>
                <w:bCs/>
                <w:iC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530" w:type="dxa"/>
            <w:shd w:val="clear" w:color="auto" w:fill="FFFFFF"/>
          </w:tcPr>
          <w:p w:rsidR="00A742F8" w:rsidRPr="00A742F8" w:rsidRDefault="00A742F8" w:rsidP="00A742F8">
            <w:pPr>
              <w:jc w:val="center"/>
              <w:rPr>
                <w:bCs/>
                <w:iCs/>
              </w:rPr>
            </w:pPr>
            <w:r w:rsidRPr="00A742F8">
              <w:rPr>
                <w:bCs/>
                <w:iCs/>
              </w:rPr>
              <w:t>11.1</w:t>
            </w:r>
          </w:p>
        </w:tc>
      </w:tr>
    </w:tbl>
    <w:p w:rsidR="00A742F8" w:rsidRPr="00A742F8" w:rsidRDefault="00A742F8" w:rsidP="00A742F8">
      <w:r w:rsidRPr="00A742F8">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A742F8" w:rsidRPr="00A742F8" w:rsidRDefault="00A742F8" w:rsidP="00A742F8">
      <w:pPr>
        <w:ind w:firstLine="357"/>
        <w:rPr>
          <w:rFonts w:eastAsia="Arial"/>
          <w:shd w:val="clear" w:color="auto" w:fill="FFFFFF"/>
        </w:rPr>
      </w:pPr>
      <w:r w:rsidRPr="00A742F8">
        <w:rPr>
          <w:rFonts w:eastAsia="Arial"/>
          <w:b/>
          <w:spacing w:val="-5"/>
          <w:shd w:val="clear" w:color="auto" w:fill="FFFFFF"/>
        </w:rPr>
        <w:t>Вспомогательные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1006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671"/>
        <w:gridCol w:w="5864"/>
        <w:gridCol w:w="1530"/>
      </w:tblGrid>
      <w:tr w:rsidR="00A742F8" w:rsidRPr="00A742F8" w:rsidTr="00A742F8">
        <w:tc>
          <w:tcPr>
            <w:tcW w:w="2671" w:type="dxa"/>
            <w:shd w:val="clear" w:color="auto" w:fill="FFFFFF"/>
            <w:hideMark/>
          </w:tcPr>
          <w:p w:rsidR="00A742F8" w:rsidRPr="00A742F8" w:rsidRDefault="00A742F8" w:rsidP="00A742F8">
            <w:pPr>
              <w:pStyle w:val="s10"/>
              <w:jc w:val="center"/>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5864" w:type="dxa"/>
            <w:shd w:val="clear" w:color="auto" w:fill="FFFFFF"/>
            <w:hideMark/>
          </w:tcPr>
          <w:p w:rsidR="00A742F8" w:rsidRPr="00A742F8" w:rsidRDefault="00A742F8" w:rsidP="00A742F8">
            <w:pPr>
              <w:pStyle w:val="s10"/>
              <w:jc w:val="center"/>
              <w:rPr>
                <w:sz w:val="20"/>
                <w:szCs w:val="20"/>
              </w:rPr>
            </w:pPr>
            <w:r w:rsidRPr="00A742F8">
              <w:rPr>
                <w:sz w:val="20"/>
                <w:szCs w:val="20"/>
              </w:rPr>
              <w:t>Описание вида разрешенного использования земельного участка</w:t>
            </w:r>
          </w:p>
        </w:tc>
        <w:tc>
          <w:tcPr>
            <w:tcW w:w="1530" w:type="dxa"/>
            <w:shd w:val="clear" w:color="auto" w:fill="FFFFFF"/>
            <w:hideMark/>
          </w:tcPr>
          <w:p w:rsidR="00A742F8" w:rsidRPr="00A742F8" w:rsidRDefault="00A742F8" w:rsidP="00A742F8">
            <w:pPr>
              <w:pStyle w:val="s10"/>
              <w:jc w:val="center"/>
              <w:rPr>
                <w:sz w:val="20"/>
                <w:szCs w:val="20"/>
              </w:rPr>
            </w:pPr>
            <w:r w:rsidRPr="00A742F8">
              <w:rPr>
                <w:sz w:val="20"/>
                <w:szCs w:val="20"/>
              </w:rPr>
              <w:t>Код (числовое обозначение) вида разрешенного использования земел</w:t>
            </w:r>
            <w:r w:rsidRPr="00A742F8">
              <w:rPr>
                <w:sz w:val="20"/>
                <w:szCs w:val="20"/>
              </w:rPr>
              <w:t>ь</w:t>
            </w:r>
            <w:r w:rsidRPr="00A742F8">
              <w:rPr>
                <w:sz w:val="20"/>
                <w:szCs w:val="20"/>
              </w:rPr>
              <w:t>ного участка*</w:t>
            </w:r>
          </w:p>
        </w:tc>
      </w:tr>
      <w:tr w:rsidR="00A742F8" w:rsidRPr="00A742F8" w:rsidTr="00A742F8">
        <w:tc>
          <w:tcPr>
            <w:tcW w:w="2671" w:type="dxa"/>
            <w:shd w:val="clear" w:color="auto" w:fill="FFFFFF"/>
            <w:hideMark/>
          </w:tcPr>
          <w:p w:rsidR="00A742F8" w:rsidRPr="00A742F8" w:rsidRDefault="00A742F8" w:rsidP="00A742F8">
            <w:pPr>
              <w:pStyle w:val="s10"/>
              <w:jc w:val="center"/>
              <w:rPr>
                <w:sz w:val="20"/>
                <w:szCs w:val="20"/>
              </w:rPr>
            </w:pPr>
            <w:r w:rsidRPr="00A742F8">
              <w:rPr>
                <w:sz w:val="20"/>
                <w:szCs w:val="20"/>
              </w:rPr>
              <w:t>1</w:t>
            </w:r>
          </w:p>
        </w:tc>
        <w:tc>
          <w:tcPr>
            <w:tcW w:w="5864" w:type="dxa"/>
            <w:shd w:val="clear" w:color="auto" w:fill="FFFFFF"/>
            <w:hideMark/>
          </w:tcPr>
          <w:p w:rsidR="00A742F8" w:rsidRPr="00A742F8" w:rsidRDefault="00A742F8" w:rsidP="00A742F8">
            <w:pPr>
              <w:pStyle w:val="s10"/>
              <w:jc w:val="center"/>
              <w:rPr>
                <w:sz w:val="20"/>
                <w:szCs w:val="20"/>
              </w:rPr>
            </w:pPr>
            <w:r w:rsidRPr="00A742F8">
              <w:rPr>
                <w:sz w:val="20"/>
                <w:szCs w:val="20"/>
              </w:rPr>
              <w:t>2</w:t>
            </w:r>
          </w:p>
        </w:tc>
        <w:tc>
          <w:tcPr>
            <w:tcW w:w="1530" w:type="dxa"/>
            <w:shd w:val="clear" w:color="auto" w:fill="FFFFFF"/>
            <w:hideMark/>
          </w:tcPr>
          <w:p w:rsidR="00A742F8" w:rsidRPr="00A742F8" w:rsidRDefault="00A742F8" w:rsidP="00A742F8">
            <w:pPr>
              <w:pStyle w:val="s10"/>
              <w:jc w:val="center"/>
              <w:rPr>
                <w:sz w:val="20"/>
                <w:szCs w:val="20"/>
              </w:rPr>
            </w:pPr>
            <w:r w:rsidRPr="00A742F8">
              <w:rPr>
                <w:sz w:val="20"/>
                <w:szCs w:val="20"/>
              </w:rPr>
              <w:t>3</w:t>
            </w:r>
          </w:p>
        </w:tc>
      </w:tr>
      <w:tr w:rsidR="00A742F8" w:rsidRPr="00A742F8" w:rsidTr="00A742F8">
        <w:tc>
          <w:tcPr>
            <w:tcW w:w="2671" w:type="dxa"/>
            <w:shd w:val="clear" w:color="auto" w:fill="FFFFFF"/>
          </w:tcPr>
          <w:p w:rsidR="00A742F8" w:rsidRPr="00A742F8" w:rsidRDefault="00A742F8" w:rsidP="00A742F8">
            <w:pPr>
              <w:jc w:val="both"/>
            </w:pPr>
            <w:r w:rsidRPr="00A742F8">
              <w:t>Спорт</w:t>
            </w:r>
          </w:p>
        </w:tc>
        <w:tc>
          <w:tcPr>
            <w:tcW w:w="5864" w:type="dxa"/>
            <w:shd w:val="clear" w:color="auto" w:fill="FFFFFF"/>
          </w:tcPr>
          <w:p w:rsidR="00A742F8" w:rsidRPr="00A742F8" w:rsidRDefault="00A742F8" w:rsidP="00A742F8">
            <w:pPr>
              <w:jc w:val="both"/>
            </w:pPr>
            <w:r w:rsidRPr="00A742F8">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A742F8" w:rsidRPr="00A742F8" w:rsidRDefault="00A742F8" w:rsidP="00A742F8">
            <w:pPr>
              <w:jc w:val="both"/>
            </w:pPr>
            <w:r w:rsidRPr="00A742F8">
              <w:t>размещение спортивных баз и лагерей</w:t>
            </w:r>
          </w:p>
        </w:tc>
        <w:tc>
          <w:tcPr>
            <w:tcW w:w="1530" w:type="dxa"/>
            <w:shd w:val="clear" w:color="auto" w:fill="FFFFFF"/>
          </w:tcPr>
          <w:p w:rsidR="00A742F8" w:rsidRPr="00A742F8" w:rsidRDefault="00A742F8" w:rsidP="00A742F8">
            <w:pPr>
              <w:jc w:val="center"/>
            </w:pPr>
            <w:r w:rsidRPr="00A742F8">
              <w:t>5.1</w:t>
            </w:r>
          </w:p>
        </w:tc>
      </w:tr>
      <w:tr w:rsidR="00A742F8" w:rsidRPr="00A742F8" w:rsidTr="00A742F8">
        <w:tc>
          <w:tcPr>
            <w:tcW w:w="2671" w:type="dxa"/>
            <w:shd w:val="clear" w:color="auto" w:fill="FFFFFF"/>
          </w:tcPr>
          <w:p w:rsidR="00A742F8" w:rsidRPr="00A742F8" w:rsidRDefault="00A742F8" w:rsidP="00A742F8">
            <w:r w:rsidRPr="00A742F8">
              <w:t>Отдых (рекреация)</w:t>
            </w:r>
          </w:p>
        </w:tc>
        <w:tc>
          <w:tcPr>
            <w:tcW w:w="5864" w:type="dxa"/>
            <w:shd w:val="clear" w:color="auto" w:fill="FFFFFF"/>
          </w:tcPr>
          <w:p w:rsidR="00A742F8" w:rsidRPr="00A742F8" w:rsidRDefault="00A742F8" w:rsidP="00A742F8">
            <w:pPr>
              <w:jc w:val="both"/>
            </w:pPr>
            <w:r w:rsidRPr="00A742F8">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A742F8" w:rsidRPr="00A742F8" w:rsidRDefault="00A742F8" w:rsidP="00A742F8">
            <w:pPr>
              <w:jc w:val="both"/>
            </w:pPr>
            <w:r w:rsidRPr="00A742F8">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A742F8" w:rsidRPr="00A742F8" w:rsidRDefault="00A742F8" w:rsidP="00A742F8">
            <w:pPr>
              <w:jc w:val="both"/>
            </w:pPr>
            <w:r w:rsidRPr="00A742F8">
              <w:t xml:space="preserve">Содержание данного вида разрешенного использования включает в себя содержание видов разрешенного использования с </w:t>
            </w:r>
            <w:hyperlink r:id="rId229" w:history="1">
              <w:r w:rsidRPr="00A742F8">
                <w:rPr>
                  <w:color w:val="0000FF"/>
                </w:rPr>
                <w:t>кодами 5.1</w:t>
              </w:r>
            </w:hyperlink>
            <w:r w:rsidRPr="00A742F8">
              <w:t xml:space="preserve"> - </w:t>
            </w:r>
            <w:hyperlink r:id="rId230" w:history="1">
              <w:r w:rsidRPr="00A742F8">
                <w:rPr>
                  <w:color w:val="0000FF"/>
                </w:rPr>
                <w:t>5.5</w:t>
              </w:r>
            </w:hyperlink>
          </w:p>
        </w:tc>
        <w:tc>
          <w:tcPr>
            <w:tcW w:w="1530" w:type="dxa"/>
            <w:shd w:val="clear" w:color="auto" w:fill="FFFFFF"/>
          </w:tcPr>
          <w:p w:rsidR="00A742F8" w:rsidRPr="00A742F8" w:rsidRDefault="00A742F8" w:rsidP="00A742F8">
            <w:pPr>
              <w:jc w:val="center"/>
            </w:pPr>
            <w:r w:rsidRPr="00A742F8">
              <w:t>5.0</w:t>
            </w:r>
          </w:p>
        </w:tc>
      </w:tr>
    </w:tbl>
    <w:p w:rsidR="00A742F8" w:rsidRPr="00A742F8" w:rsidRDefault="00A742F8" w:rsidP="00A742F8">
      <w:pPr>
        <w:shd w:val="clear" w:color="auto" w:fill="FFFFFF"/>
        <w:tabs>
          <w:tab w:val="left" w:pos="648"/>
        </w:tabs>
        <w:jc w:val="both"/>
      </w:pPr>
    </w:p>
    <w:p w:rsidR="00A742F8" w:rsidRPr="00A742F8" w:rsidRDefault="00A742F8" w:rsidP="00A742F8">
      <w:pPr>
        <w:ind w:firstLine="357"/>
        <w:rPr>
          <w:rFonts w:eastAsia="Arial"/>
          <w:shd w:val="clear" w:color="auto" w:fill="FFFFFF"/>
        </w:rPr>
      </w:pPr>
      <w:r w:rsidRPr="00A742F8">
        <w:rPr>
          <w:rFonts w:eastAsia="Arial"/>
          <w:b/>
          <w:spacing w:val="-5"/>
          <w:shd w:val="clear" w:color="auto" w:fill="FFFFFF"/>
        </w:rPr>
        <w:t>Условные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87"/>
        <w:gridCol w:w="5864"/>
        <w:gridCol w:w="1530"/>
      </w:tblGrid>
      <w:tr w:rsidR="00A742F8" w:rsidRPr="00A742F8" w:rsidTr="00A742F8">
        <w:tc>
          <w:tcPr>
            <w:tcW w:w="2387" w:type="dxa"/>
            <w:shd w:val="clear" w:color="auto" w:fill="FFFFFF"/>
            <w:hideMark/>
          </w:tcPr>
          <w:p w:rsidR="00A742F8" w:rsidRPr="00A742F8" w:rsidRDefault="00A742F8" w:rsidP="00A742F8">
            <w:pPr>
              <w:pStyle w:val="s10"/>
              <w:jc w:val="center"/>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5864" w:type="dxa"/>
            <w:shd w:val="clear" w:color="auto" w:fill="FFFFFF"/>
            <w:hideMark/>
          </w:tcPr>
          <w:p w:rsidR="00A742F8" w:rsidRPr="00A742F8" w:rsidRDefault="00A742F8" w:rsidP="00A742F8">
            <w:pPr>
              <w:pStyle w:val="s10"/>
              <w:jc w:val="center"/>
              <w:rPr>
                <w:sz w:val="20"/>
                <w:szCs w:val="20"/>
              </w:rPr>
            </w:pPr>
            <w:r w:rsidRPr="00A742F8">
              <w:rPr>
                <w:sz w:val="20"/>
                <w:szCs w:val="20"/>
              </w:rPr>
              <w:t>Описание вида разрешенного использования земельного участка</w:t>
            </w:r>
          </w:p>
        </w:tc>
        <w:tc>
          <w:tcPr>
            <w:tcW w:w="1530" w:type="dxa"/>
            <w:shd w:val="clear" w:color="auto" w:fill="FFFFFF"/>
            <w:hideMark/>
          </w:tcPr>
          <w:p w:rsidR="00A742F8" w:rsidRPr="00A742F8" w:rsidRDefault="00A742F8" w:rsidP="00A742F8">
            <w:pPr>
              <w:pStyle w:val="s10"/>
              <w:jc w:val="center"/>
              <w:rPr>
                <w:sz w:val="20"/>
                <w:szCs w:val="20"/>
              </w:rPr>
            </w:pPr>
            <w:r w:rsidRPr="00A742F8">
              <w:rPr>
                <w:sz w:val="20"/>
                <w:szCs w:val="20"/>
              </w:rPr>
              <w:t xml:space="preserve">Код (числовое обозначение) вида разрешенного </w:t>
            </w:r>
            <w:r w:rsidRPr="00A742F8">
              <w:rPr>
                <w:sz w:val="20"/>
                <w:szCs w:val="20"/>
              </w:rPr>
              <w:lastRenderedPageBreak/>
              <w:t>использования земел</w:t>
            </w:r>
            <w:r w:rsidRPr="00A742F8">
              <w:rPr>
                <w:sz w:val="20"/>
                <w:szCs w:val="20"/>
              </w:rPr>
              <w:t>ь</w:t>
            </w:r>
            <w:r w:rsidRPr="00A742F8">
              <w:rPr>
                <w:sz w:val="20"/>
                <w:szCs w:val="20"/>
              </w:rPr>
              <w:t>ного участка*</w:t>
            </w:r>
          </w:p>
        </w:tc>
      </w:tr>
      <w:tr w:rsidR="00A742F8" w:rsidRPr="00A742F8" w:rsidTr="00A742F8">
        <w:tc>
          <w:tcPr>
            <w:tcW w:w="2387" w:type="dxa"/>
            <w:shd w:val="clear" w:color="auto" w:fill="FFFFFF"/>
            <w:hideMark/>
          </w:tcPr>
          <w:p w:rsidR="00A742F8" w:rsidRPr="00A742F8" w:rsidRDefault="00A742F8" w:rsidP="00A742F8">
            <w:pPr>
              <w:pStyle w:val="s10"/>
              <w:jc w:val="center"/>
              <w:rPr>
                <w:sz w:val="20"/>
                <w:szCs w:val="20"/>
              </w:rPr>
            </w:pPr>
            <w:r w:rsidRPr="00A742F8">
              <w:rPr>
                <w:sz w:val="20"/>
                <w:szCs w:val="20"/>
              </w:rPr>
              <w:lastRenderedPageBreak/>
              <w:t>1</w:t>
            </w:r>
          </w:p>
        </w:tc>
        <w:tc>
          <w:tcPr>
            <w:tcW w:w="5864" w:type="dxa"/>
            <w:shd w:val="clear" w:color="auto" w:fill="FFFFFF"/>
            <w:hideMark/>
          </w:tcPr>
          <w:p w:rsidR="00A742F8" w:rsidRPr="00A742F8" w:rsidRDefault="00A742F8" w:rsidP="00A742F8">
            <w:pPr>
              <w:pStyle w:val="s10"/>
              <w:jc w:val="center"/>
              <w:rPr>
                <w:sz w:val="20"/>
                <w:szCs w:val="20"/>
              </w:rPr>
            </w:pPr>
            <w:r w:rsidRPr="00A742F8">
              <w:rPr>
                <w:sz w:val="20"/>
                <w:szCs w:val="20"/>
              </w:rPr>
              <w:t>2</w:t>
            </w:r>
          </w:p>
        </w:tc>
        <w:tc>
          <w:tcPr>
            <w:tcW w:w="1530" w:type="dxa"/>
            <w:shd w:val="clear" w:color="auto" w:fill="FFFFFF"/>
            <w:hideMark/>
          </w:tcPr>
          <w:p w:rsidR="00A742F8" w:rsidRPr="00A742F8" w:rsidRDefault="00A742F8" w:rsidP="00A742F8">
            <w:pPr>
              <w:pStyle w:val="s10"/>
              <w:jc w:val="center"/>
              <w:rPr>
                <w:sz w:val="20"/>
                <w:szCs w:val="20"/>
              </w:rPr>
            </w:pPr>
            <w:r w:rsidRPr="00A742F8">
              <w:rPr>
                <w:sz w:val="20"/>
                <w:szCs w:val="20"/>
              </w:rPr>
              <w:t>3</w:t>
            </w:r>
          </w:p>
        </w:tc>
      </w:tr>
      <w:tr w:rsidR="00A742F8" w:rsidRPr="00A742F8" w:rsidTr="00A742F8">
        <w:tc>
          <w:tcPr>
            <w:tcW w:w="2387" w:type="dxa"/>
            <w:shd w:val="clear" w:color="auto" w:fill="FFFFFF"/>
          </w:tcPr>
          <w:p w:rsidR="00A742F8" w:rsidRPr="00A742F8" w:rsidRDefault="00A742F8" w:rsidP="00A742F8">
            <w:pPr>
              <w:jc w:val="both"/>
            </w:pPr>
            <w:r w:rsidRPr="00A742F8">
              <w:t>Общественное питание</w:t>
            </w:r>
          </w:p>
        </w:tc>
        <w:tc>
          <w:tcPr>
            <w:tcW w:w="5864" w:type="dxa"/>
            <w:shd w:val="clear" w:color="auto" w:fill="FFFFFF"/>
          </w:tcPr>
          <w:p w:rsidR="00A742F8" w:rsidRPr="00A742F8" w:rsidRDefault="00A742F8" w:rsidP="00A742F8">
            <w:pPr>
              <w:jc w:val="both"/>
            </w:pPr>
            <w:r w:rsidRPr="00A742F8">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530" w:type="dxa"/>
            <w:shd w:val="clear" w:color="auto" w:fill="FFFFFF"/>
          </w:tcPr>
          <w:p w:rsidR="00A742F8" w:rsidRPr="00A742F8" w:rsidRDefault="00A742F8" w:rsidP="00A742F8">
            <w:pPr>
              <w:jc w:val="center"/>
            </w:pPr>
            <w:r w:rsidRPr="00A742F8">
              <w:t>4.6</w:t>
            </w:r>
          </w:p>
        </w:tc>
      </w:tr>
      <w:tr w:rsidR="00A742F8" w:rsidRPr="00A742F8" w:rsidTr="00A742F8">
        <w:tc>
          <w:tcPr>
            <w:tcW w:w="2387" w:type="dxa"/>
            <w:shd w:val="clear" w:color="auto" w:fill="FFFFFF"/>
          </w:tcPr>
          <w:p w:rsidR="00A742F8" w:rsidRPr="00A742F8" w:rsidRDefault="00A742F8" w:rsidP="00A742F8">
            <w:pPr>
              <w:jc w:val="both"/>
            </w:pPr>
            <w:r w:rsidRPr="00A742F8">
              <w:t>Магазины</w:t>
            </w:r>
          </w:p>
        </w:tc>
        <w:tc>
          <w:tcPr>
            <w:tcW w:w="5864" w:type="dxa"/>
            <w:shd w:val="clear" w:color="auto" w:fill="FFFFFF"/>
          </w:tcPr>
          <w:p w:rsidR="00A742F8" w:rsidRPr="00A742F8" w:rsidRDefault="00A742F8" w:rsidP="00A742F8">
            <w:pPr>
              <w:jc w:val="both"/>
            </w:pPr>
            <w:r w:rsidRPr="00A742F8">
              <w:t>Размещение объектов капитального строительства, предназначенных для продажи товаров, торговая площадь которых составляет до 5000 кв. м</w:t>
            </w:r>
          </w:p>
        </w:tc>
        <w:tc>
          <w:tcPr>
            <w:tcW w:w="1530" w:type="dxa"/>
            <w:shd w:val="clear" w:color="auto" w:fill="FFFFFF"/>
          </w:tcPr>
          <w:p w:rsidR="00A742F8" w:rsidRPr="00A742F8" w:rsidRDefault="00A742F8" w:rsidP="00A742F8">
            <w:pPr>
              <w:jc w:val="center"/>
            </w:pPr>
            <w:r w:rsidRPr="00A742F8">
              <w:t>4.4</w:t>
            </w:r>
          </w:p>
        </w:tc>
      </w:tr>
      <w:tr w:rsidR="00A742F8" w:rsidRPr="00A742F8" w:rsidTr="00A742F8">
        <w:tc>
          <w:tcPr>
            <w:tcW w:w="2387" w:type="dxa"/>
            <w:shd w:val="clear" w:color="auto" w:fill="FFFFFF"/>
          </w:tcPr>
          <w:p w:rsidR="00A742F8" w:rsidRPr="00A742F8" w:rsidRDefault="00A742F8" w:rsidP="00A742F8">
            <w:pPr>
              <w:jc w:val="both"/>
            </w:pPr>
            <w:r w:rsidRPr="00A742F8">
              <w:t>Объекты торговли (торговые центры, торгово-развлекательные центры (комплексы)</w:t>
            </w:r>
          </w:p>
        </w:tc>
        <w:tc>
          <w:tcPr>
            <w:tcW w:w="5864" w:type="dxa"/>
            <w:shd w:val="clear" w:color="auto" w:fill="FFFFFF"/>
          </w:tcPr>
          <w:p w:rsidR="00A742F8" w:rsidRPr="00A742F8" w:rsidRDefault="00A742F8" w:rsidP="00A742F8">
            <w:pPr>
              <w:jc w:val="both"/>
            </w:pPr>
            <w:r w:rsidRPr="00A742F8">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231" w:history="1">
              <w:r w:rsidRPr="00A742F8">
                <w:rPr>
                  <w:color w:val="0000FF"/>
                </w:rPr>
                <w:t>кодами 4.5</w:t>
              </w:r>
            </w:hyperlink>
            <w:r w:rsidRPr="00A742F8">
              <w:t xml:space="preserve"> - </w:t>
            </w:r>
            <w:hyperlink r:id="rId232" w:history="1">
              <w:r w:rsidRPr="00A742F8">
                <w:rPr>
                  <w:color w:val="0000FF"/>
                </w:rPr>
                <w:t>4.9</w:t>
              </w:r>
            </w:hyperlink>
            <w:r w:rsidRPr="00A742F8">
              <w:t>;</w:t>
            </w:r>
          </w:p>
          <w:p w:rsidR="00A742F8" w:rsidRPr="00A742F8" w:rsidRDefault="00A742F8" w:rsidP="00A742F8">
            <w:pPr>
              <w:jc w:val="both"/>
            </w:pPr>
            <w:r w:rsidRPr="00A742F8">
              <w:t>размещение гаражей и (или) стоянок для автомобилей сотрудников и посетителей торгового центра</w:t>
            </w:r>
          </w:p>
        </w:tc>
        <w:tc>
          <w:tcPr>
            <w:tcW w:w="1530" w:type="dxa"/>
            <w:shd w:val="clear" w:color="auto" w:fill="FFFFFF"/>
          </w:tcPr>
          <w:p w:rsidR="00A742F8" w:rsidRPr="00A742F8" w:rsidRDefault="00A742F8" w:rsidP="00A742F8">
            <w:pPr>
              <w:jc w:val="center"/>
            </w:pPr>
            <w:r w:rsidRPr="00A742F8">
              <w:t>4.2</w:t>
            </w:r>
          </w:p>
        </w:tc>
      </w:tr>
    </w:tbl>
    <w:p w:rsidR="00A742F8" w:rsidRPr="00A742F8" w:rsidRDefault="00A742F8" w:rsidP="00A742F8">
      <w:pPr>
        <w:pStyle w:val="ae"/>
        <w:tabs>
          <w:tab w:val="left" w:pos="993"/>
        </w:tabs>
        <w:ind w:left="0"/>
        <w:rPr>
          <w:rFonts w:ascii="Times New Roman" w:eastAsia="Times New Roman" w:hAnsi="Times New Roman"/>
          <w:b/>
          <w:kern w:val="2"/>
          <w:sz w:val="20"/>
          <w:szCs w:val="20"/>
        </w:rPr>
      </w:pPr>
      <w:r w:rsidRPr="00A742F8">
        <w:rPr>
          <w:rFonts w:ascii="Times New Roman" w:eastAsia="Times New Roman" w:hAnsi="Times New Roman"/>
          <w:b/>
          <w:kern w:val="2"/>
          <w:sz w:val="20"/>
          <w:szCs w:val="20"/>
        </w:rPr>
        <w:t>Предельные размеры земельных участков и предельные параметры разрешенного стро</w:t>
      </w:r>
      <w:r w:rsidRPr="00A742F8">
        <w:rPr>
          <w:rFonts w:ascii="Times New Roman" w:eastAsia="Times New Roman" w:hAnsi="Times New Roman"/>
          <w:b/>
          <w:kern w:val="2"/>
          <w:sz w:val="20"/>
          <w:szCs w:val="20"/>
        </w:rPr>
        <w:t>и</w:t>
      </w:r>
      <w:r w:rsidRPr="00A742F8">
        <w:rPr>
          <w:rFonts w:ascii="Times New Roman" w:eastAsia="Times New Roman" w:hAnsi="Times New Roman"/>
          <w:b/>
          <w:kern w:val="2"/>
          <w:sz w:val="20"/>
          <w:szCs w:val="20"/>
        </w:rPr>
        <w:t>тельства, реконструкции объектов капитального строительства</w:t>
      </w:r>
    </w:p>
    <w:p w:rsidR="00A742F8" w:rsidRPr="00A742F8" w:rsidRDefault="00A742F8" w:rsidP="00A742F8">
      <w:pPr>
        <w:pStyle w:val="ae"/>
        <w:tabs>
          <w:tab w:val="left" w:pos="993"/>
        </w:tabs>
        <w:ind w:left="0"/>
        <w:rPr>
          <w:rFonts w:ascii="Times New Roman" w:hAnsi="Times New Roman"/>
          <w:bCs/>
          <w:sz w:val="20"/>
          <w:szCs w:val="20"/>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rPr>
                <w:kern w:val="2"/>
              </w:rPr>
            </w:pPr>
            <w:r w:rsidRPr="00A742F8">
              <w:rPr>
                <w:kern w:val="2"/>
              </w:rPr>
              <w:t>Минимальная (максимальная) площадь земельного участка</w:t>
            </w:r>
          </w:p>
        </w:tc>
        <w:tc>
          <w:tcPr>
            <w:tcW w:w="6959"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rPr>
                <w:kern w:val="2"/>
                <w:vertAlign w:val="superscript"/>
              </w:rPr>
            </w:pPr>
            <w:r w:rsidRPr="00A742F8">
              <w:rPr>
                <w:kern w:val="2"/>
              </w:rPr>
              <w:t>100 м</w:t>
            </w:r>
            <w:r w:rsidRPr="00A742F8">
              <w:rPr>
                <w:kern w:val="2"/>
                <w:vertAlign w:val="superscript"/>
              </w:rPr>
              <w:t xml:space="preserve">2  </w:t>
            </w:r>
            <w:r w:rsidRPr="00A742F8">
              <w:rPr>
                <w:kern w:val="2"/>
              </w:rPr>
              <w:t>(10 га)</w:t>
            </w:r>
          </w:p>
          <w:p w:rsidR="00A742F8" w:rsidRPr="00A742F8" w:rsidRDefault="00A742F8" w:rsidP="00A742F8">
            <w:pPr>
              <w:ind w:firstLine="567"/>
              <w:rPr>
                <w:kern w:val="2"/>
                <w:vertAlign w:val="superscript"/>
              </w:rPr>
            </w:pPr>
          </w:p>
        </w:tc>
      </w:tr>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rPr>
                <w:kern w:val="2"/>
              </w:rPr>
            </w:pPr>
            <w:r w:rsidRPr="00A742F8">
              <w:rPr>
                <w:kern w:val="2"/>
              </w:rPr>
              <w:t>Минимальные отступы от границ земельных участков в целях определения мест допустимого размещения зданий, строений и сооружений</w:t>
            </w:r>
          </w:p>
        </w:tc>
        <w:tc>
          <w:tcPr>
            <w:tcW w:w="6959" w:type="dxa"/>
            <w:tcBorders>
              <w:top w:val="single" w:sz="4" w:space="0" w:color="auto"/>
              <w:left w:val="single" w:sz="4" w:space="0" w:color="auto"/>
              <w:bottom w:val="single" w:sz="4" w:space="0" w:color="auto"/>
              <w:right w:val="single" w:sz="4" w:space="0" w:color="auto"/>
            </w:tcBorders>
          </w:tcPr>
          <w:p w:rsidR="00A742F8" w:rsidRPr="00A742F8" w:rsidRDefault="00A742F8" w:rsidP="00A742F8">
            <w:pPr>
              <w:pStyle w:val="ae"/>
              <w:tabs>
                <w:tab w:val="left" w:pos="1134"/>
                <w:tab w:val="left" w:pos="14821"/>
              </w:tabs>
              <w:ind w:left="0" w:firstLine="851"/>
              <w:rPr>
                <w:rFonts w:ascii="Times New Roman" w:hAnsi="Times New Roman"/>
                <w:sz w:val="20"/>
                <w:szCs w:val="20"/>
              </w:rPr>
            </w:pPr>
            <w:r w:rsidRPr="00A742F8">
              <w:rPr>
                <w:rFonts w:ascii="Times New Roman" w:hAnsi="Times New Roman"/>
                <w:sz w:val="20"/>
                <w:szCs w:val="20"/>
              </w:rPr>
              <w:t>- минимальный отступ зданий, строений, сооружений от передней границы участка – не менее 5 м;</w:t>
            </w:r>
          </w:p>
          <w:p w:rsidR="00A742F8" w:rsidRPr="00A742F8" w:rsidRDefault="00A742F8" w:rsidP="00A742F8">
            <w:pPr>
              <w:pStyle w:val="ae"/>
              <w:tabs>
                <w:tab w:val="left" w:pos="1134"/>
                <w:tab w:val="left" w:pos="14821"/>
              </w:tabs>
              <w:ind w:left="0" w:firstLine="851"/>
              <w:rPr>
                <w:rFonts w:ascii="Times New Roman" w:hAnsi="Times New Roman"/>
                <w:sz w:val="20"/>
                <w:szCs w:val="20"/>
              </w:rPr>
            </w:pPr>
            <w:r w:rsidRPr="00A742F8">
              <w:rPr>
                <w:rFonts w:ascii="Times New Roman" w:hAnsi="Times New Roman"/>
                <w:sz w:val="20"/>
                <w:szCs w:val="20"/>
              </w:rPr>
              <w:t>- минимальный отступ зданий, строений, сооружений от боковой границы участка – не менее чем 3 м;</w:t>
            </w:r>
          </w:p>
          <w:p w:rsidR="00A742F8" w:rsidRPr="00A742F8" w:rsidRDefault="00A742F8" w:rsidP="00A742F8">
            <w:pPr>
              <w:pStyle w:val="ae"/>
              <w:widowControl w:val="0"/>
              <w:shd w:val="clear" w:color="auto" w:fill="FFFFFF"/>
              <w:tabs>
                <w:tab w:val="left" w:pos="547"/>
                <w:tab w:val="left" w:pos="1134"/>
              </w:tabs>
              <w:autoSpaceDE w:val="0"/>
              <w:autoSpaceDN w:val="0"/>
              <w:adjustRightInd w:val="0"/>
              <w:ind w:left="0" w:firstLine="851"/>
              <w:rPr>
                <w:rFonts w:ascii="Times New Roman" w:hAnsi="Times New Roman"/>
                <w:spacing w:val="-4"/>
                <w:sz w:val="20"/>
                <w:szCs w:val="20"/>
              </w:rPr>
            </w:pPr>
            <w:r w:rsidRPr="00A742F8">
              <w:rPr>
                <w:rFonts w:ascii="Times New Roman" w:hAnsi="Times New Roman"/>
                <w:sz w:val="20"/>
                <w:szCs w:val="20"/>
              </w:rPr>
              <w:t>- минимальный отступ зданий, строений, сооружений от задней границы участка – не менее 3 м;</w:t>
            </w:r>
          </w:p>
          <w:p w:rsidR="00A742F8" w:rsidRPr="00A742F8" w:rsidRDefault="00A742F8" w:rsidP="00A742F8">
            <w:pPr>
              <w:ind w:firstLine="567"/>
              <w:rPr>
                <w:kern w:val="2"/>
              </w:rPr>
            </w:pPr>
          </w:p>
        </w:tc>
      </w:tr>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rPr>
                <w:kern w:val="2"/>
              </w:rPr>
            </w:pPr>
            <w:r w:rsidRPr="00A742F8">
              <w:rPr>
                <w:kern w:val="2"/>
              </w:rPr>
              <w:t>Предельное количество этажей или предельную высоту зданий, строений, сооружений.</w:t>
            </w:r>
          </w:p>
        </w:tc>
        <w:tc>
          <w:tcPr>
            <w:tcW w:w="6959"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rPr>
                <w:kern w:val="2"/>
              </w:rPr>
            </w:pPr>
            <w:r w:rsidRPr="00A742F8">
              <w:rPr>
                <w:kern w:val="2"/>
              </w:rPr>
              <w:t>- для всех основных строений количество надземных этажей – не более трех.</w:t>
            </w:r>
          </w:p>
          <w:p w:rsidR="00A742F8" w:rsidRPr="00A742F8" w:rsidRDefault="00A742F8" w:rsidP="00A742F8">
            <w:pPr>
              <w:ind w:firstLine="567"/>
              <w:rPr>
                <w:i/>
                <w:kern w:val="2"/>
              </w:rPr>
            </w:pPr>
            <w:r w:rsidRPr="00A742F8">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rPr>
                <w:kern w:val="2"/>
              </w:rPr>
            </w:pPr>
            <w:r w:rsidRPr="00A742F8">
              <w:rPr>
                <w:kern w:val="2"/>
              </w:rPr>
              <w:t>Максимальный процент застройки в границах земельного</w:t>
            </w:r>
          </w:p>
          <w:p w:rsidR="00A742F8" w:rsidRPr="00A742F8" w:rsidRDefault="00A742F8" w:rsidP="00A742F8">
            <w:pPr>
              <w:ind w:firstLine="567"/>
              <w:rPr>
                <w:kern w:val="2"/>
              </w:rPr>
            </w:pPr>
            <w:r w:rsidRPr="00A742F8">
              <w:rPr>
                <w:kern w:val="2"/>
              </w:rPr>
              <w:t>участка</w:t>
            </w:r>
          </w:p>
        </w:tc>
        <w:tc>
          <w:tcPr>
            <w:tcW w:w="6959"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rPr>
                <w:kern w:val="2"/>
              </w:rPr>
            </w:pPr>
            <w:r w:rsidRPr="00A742F8">
              <w:rPr>
                <w:kern w:val="2"/>
              </w:rPr>
              <w:t>не более 80%.</w:t>
            </w:r>
          </w:p>
        </w:tc>
      </w:tr>
    </w:tbl>
    <w:p w:rsidR="00A742F8" w:rsidRPr="00A742F8" w:rsidRDefault="00A742F8" w:rsidP="00A742F8">
      <w:pPr>
        <w:pStyle w:val="4"/>
        <w:spacing w:after="0"/>
        <w:rPr>
          <w:sz w:val="20"/>
          <w:szCs w:val="20"/>
        </w:rPr>
      </w:pPr>
      <w:r w:rsidRPr="00A742F8">
        <w:rPr>
          <w:sz w:val="20"/>
          <w:szCs w:val="20"/>
        </w:rPr>
        <w:t>Р-2 — зона пляжей</w:t>
      </w:r>
    </w:p>
    <w:p w:rsidR="00A742F8" w:rsidRPr="00A742F8" w:rsidRDefault="00A742F8" w:rsidP="00A742F8">
      <w:pPr>
        <w:shd w:val="clear" w:color="auto" w:fill="FFFFFF"/>
        <w:ind w:firstLine="357"/>
        <w:jc w:val="both"/>
      </w:pPr>
      <w:r w:rsidRPr="00A742F8">
        <w:t>Зона предназначена для организации пляжей испол</w:t>
      </w:r>
      <w:r w:rsidRPr="00A742F8">
        <w:t>ь</w:t>
      </w:r>
      <w:r w:rsidRPr="00A742F8">
        <w:t>зуемых в целях кратковременного отдыха и проведения досуга населения.</w:t>
      </w:r>
    </w:p>
    <w:p w:rsidR="00A742F8" w:rsidRPr="00A742F8" w:rsidRDefault="00A742F8" w:rsidP="00A742F8">
      <w:pPr>
        <w:shd w:val="clear" w:color="auto" w:fill="FFFFFF"/>
        <w:ind w:firstLine="357"/>
        <w:jc w:val="both"/>
      </w:pPr>
    </w:p>
    <w:p w:rsidR="00A742F8" w:rsidRPr="00A742F8" w:rsidRDefault="00A742F8" w:rsidP="00A742F8">
      <w:pPr>
        <w:ind w:firstLine="357"/>
        <w:rPr>
          <w:rFonts w:eastAsia="Arial"/>
          <w:shd w:val="clear" w:color="auto" w:fill="FFFFFF"/>
        </w:rPr>
      </w:pPr>
      <w:r w:rsidRPr="00A742F8">
        <w:rPr>
          <w:rFonts w:eastAsia="Arial"/>
          <w:b/>
          <w:spacing w:val="-5"/>
          <w:shd w:val="clear" w:color="auto" w:fill="FFFFFF"/>
        </w:rPr>
        <w:t>Основные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87"/>
        <w:gridCol w:w="5864"/>
        <w:gridCol w:w="1530"/>
      </w:tblGrid>
      <w:tr w:rsidR="00A742F8" w:rsidRPr="00A742F8" w:rsidTr="00A742F8">
        <w:tc>
          <w:tcPr>
            <w:tcW w:w="2387" w:type="dxa"/>
            <w:shd w:val="clear" w:color="auto" w:fill="FFFFFF"/>
            <w:hideMark/>
          </w:tcPr>
          <w:p w:rsidR="00A742F8" w:rsidRPr="00A742F8" w:rsidRDefault="00A742F8" w:rsidP="00A742F8">
            <w:pPr>
              <w:pStyle w:val="s10"/>
              <w:jc w:val="center"/>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5864" w:type="dxa"/>
            <w:shd w:val="clear" w:color="auto" w:fill="FFFFFF"/>
            <w:hideMark/>
          </w:tcPr>
          <w:p w:rsidR="00A742F8" w:rsidRPr="00A742F8" w:rsidRDefault="00A742F8" w:rsidP="00A742F8">
            <w:pPr>
              <w:pStyle w:val="s10"/>
              <w:jc w:val="center"/>
              <w:rPr>
                <w:sz w:val="20"/>
                <w:szCs w:val="20"/>
              </w:rPr>
            </w:pPr>
            <w:r w:rsidRPr="00A742F8">
              <w:rPr>
                <w:sz w:val="20"/>
                <w:szCs w:val="20"/>
              </w:rPr>
              <w:t>Описание вида разрешенного использования земельного участка</w:t>
            </w:r>
          </w:p>
        </w:tc>
        <w:tc>
          <w:tcPr>
            <w:tcW w:w="1530" w:type="dxa"/>
            <w:shd w:val="clear" w:color="auto" w:fill="FFFFFF"/>
            <w:hideMark/>
          </w:tcPr>
          <w:p w:rsidR="00A742F8" w:rsidRPr="00A742F8" w:rsidRDefault="00A742F8" w:rsidP="00A742F8">
            <w:pPr>
              <w:pStyle w:val="s10"/>
              <w:jc w:val="center"/>
              <w:rPr>
                <w:sz w:val="20"/>
                <w:szCs w:val="20"/>
              </w:rPr>
            </w:pPr>
            <w:r w:rsidRPr="00A742F8">
              <w:rPr>
                <w:sz w:val="20"/>
                <w:szCs w:val="20"/>
              </w:rPr>
              <w:t>Код (числовое обозначение) вида разрешенного использования земел</w:t>
            </w:r>
            <w:r w:rsidRPr="00A742F8">
              <w:rPr>
                <w:sz w:val="20"/>
                <w:szCs w:val="20"/>
              </w:rPr>
              <w:t>ь</w:t>
            </w:r>
            <w:r w:rsidRPr="00A742F8">
              <w:rPr>
                <w:sz w:val="20"/>
                <w:szCs w:val="20"/>
              </w:rPr>
              <w:t>ного участка*</w:t>
            </w:r>
          </w:p>
        </w:tc>
      </w:tr>
      <w:tr w:rsidR="00A742F8" w:rsidRPr="00A742F8" w:rsidTr="00A742F8">
        <w:tc>
          <w:tcPr>
            <w:tcW w:w="2387" w:type="dxa"/>
            <w:shd w:val="clear" w:color="auto" w:fill="FFFFFF"/>
            <w:hideMark/>
          </w:tcPr>
          <w:p w:rsidR="00A742F8" w:rsidRPr="00A742F8" w:rsidRDefault="00A742F8" w:rsidP="00A742F8">
            <w:pPr>
              <w:pStyle w:val="s10"/>
              <w:jc w:val="center"/>
              <w:rPr>
                <w:sz w:val="20"/>
                <w:szCs w:val="20"/>
              </w:rPr>
            </w:pPr>
            <w:r w:rsidRPr="00A742F8">
              <w:rPr>
                <w:sz w:val="20"/>
                <w:szCs w:val="20"/>
              </w:rPr>
              <w:t>1</w:t>
            </w:r>
          </w:p>
        </w:tc>
        <w:tc>
          <w:tcPr>
            <w:tcW w:w="5864" w:type="dxa"/>
            <w:shd w:val="clear" w:color="auto" w:fill="FFFFFF"/>
            <w:hideMark/>
          </w:tcPr>
          <w:p w:rsidR="00A742F8" w:rsidRPr="00A742F8" w:rsidRDefault="00A742F8" w:rsidP="00A742F8">
            <w:pPr>
              <w:pStyle w:val="s10"/>
              <w:jc w:val="center"/>
              <w:rPr>
                <w:sz w:val="20"/>
                <w:szCs w:val="20"/>
              </w:rPr>
            </w:pPr>
            <w:r w:rsidRPr="00A742F8">
              <w:rPr>
                <w:sz w:val="20"/>
                <w:szCs w:val="20"/>
              </w:rPr>
              <w:t>2</w:t>
            </w:r>
          </w:p>
        </w:tc>
        <w:tc>
          <w:tcPr>
            <w:tcW w:w="1530" w:type="dxa"/>
            <w:shd w:val="clear" w:color="auto" w:fill="FFFFFF"/>
            <w:hideMark/>
          </w:tcPr>
          <w:p w:rsidR="00A742F8" w:rsidRPr="00A742F8" w:rsidRDefault="00A742F8" w:rsidP="00A742F8">
            <w:pPr>
              <w:pStyle w:val="s10"/>
              <w:jc w:val="center"/>
              <w:rPr>
                <w:sz w:val="20"/>
                <w:szCs w:val="20"/>
              </w:rPr>
            </w:pPr>
            <w:r w:rsidRPr="00A742F8">
              <w:rPr>
                <w:sz w:val="20"/>
                <w:szCs w:val="20"/>
              </w:rPr>
              <w:t>3</w:t>
            </w:r>
          </w:p>
        </w:tc>
      </w:tr>
      <w:tr w:rsidR="00A742F8" w:rsidRPr="00A742F8" w:rsidTr="00A742F8">
        <w:tc>
          <w:tcPr>
            <w:tcW w:w="2387"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Природно-познавательный туризм</w:t>
            </w:r>
          </w:p>
        </w:tc>
        <w:tc>
          <w:tcPr>
            <w:tcW w:w="586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A742F8" w:rsidRPr="00A742F8" w:rsidRDefault="00A742F8" w:rsidP="00A742F8">
            <w:pPr>
              <w:pStyle w:val="af8"/>
              <w:spacing w:before="0" w:after="0" w:afterAutospacing="0"/>
              <w:rPr>
                <w:sz w:val="20"/>
                <w:szCs w:val="20"/>
              </w:rPr>
            </w:pPr>
            <w:r w:rsidRPr="00A742F8">
              <w:rPr>
                <w:sz w:val="20"/>
                <w:szCs w:val="20"/>
              </w:rPr>
              <w:lastRenderedPageBreak/>
              <w:t>осуществление необходимых природоохранных и природовосстановительных мероприятий</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lastRenderedPageBreak/>
              <w:t>5.2</w:t>
            </w:r>
          </w:p>
        </w:tc>
      </w:tr>
      <w:tr w:rsidR="00A742F8" w:rsidRPr="00A742F8" w:rsidTr="00A742F8">
        <w:tc>
          <w:tcPr>
            <w:tcW w:w="2387"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lastRenderedPageBreak/>
              <w:t>Общее пользование территории</w:t>
            </w:r>
          </w:p>
        </w:tc>
        <w:tc>
          <w:tcPr>
            <w:tcW w:w="586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12.0</w:t>
            </w:r>
          </w:p>
        </w:tc>
      </w:tr>
      <w:tr w:rsidR="00A742F8" w:rsidRPr="00A742F8" w:rsidTr="00A742F8">
        <w:tc>
          <w:tcPr>
            <w:tcW w:w="2387"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Водные объекты</w:t>
            </w:r>
          </w:p>
        </w:tc>
        <w:tc>
          <w:tcPr>
            <w:tcW w:w="586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Ледники, снежники, ручьи, реки, озера, болота, территориальные моря и другие поверхностные водные объекты</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11.0</w:t>
            </w:r>
          </w:p>
        </w:tc>
      </w:tr>
      <w:tr w:rsidR="00A742F8" w:rsidRPr="00A742F8" w:rsidTr="00A742F8">
        <w:tc>
          <w:tcPr>
            <w:tcW w:w="2387"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Общее пользование водными объектами</w:t>
            </w:r>
          </w:p>
        </w:tc>
        <w:tc>
          <w:tcPr>
            <w:tcW w:w="586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11.1</w:t>
            </w:r>
          </w:p>
        </w:tc>
      </w:tr>
    </w:tbl>
    <w:p w:rsidR="00A742F8" w:rsidRPr="00A742F8" w:rsidRDefault="00A742F8" w:rsidP="00A742F8">
      <w:r w:rsidRPr="00A742F8">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A742F8" w:rsidRPr="00A742F8" w:rsidRDefault="00A742F8" w:rsidP="00A742F8">
      <w:pPr>
        <w:ind w:firstLine="357"/>
        <w:rPr>
          <w:rFonts w:eastAsia="Arial"/>
          <w:shd w:val="clear" w:color="auto" w:fill="FFFFFF"/>
        </w:rPr>
      </w:pPr>
      <w:r w:rsidRPr="00A742F8">
        <w:rPr>
          <w:rFonts w:eastAsia="Arial"/>
          <w:b/>
          <w:spacing w:val="-5"/>
          <w:shd w:val="clear" w:color="auto" w:fill="FFFFFF"/>
        </w:rPr>
        <w:t>Вспомогательные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87"/>
        <w:gridCol w:w="5864"/>
        <w:gridCol w:w="1530"/>
      </w:tblGrid>
      <w:tr w:rsidR="00A742F8" w:rsidRPr="00A742F8" w:rsidTr="00A742F8">
        <w:tc>
          <w:tcPr>
            <w:tcW w:w="2387" w:type="dxa"/>
            <w:shd w:val="clear" w:color="auto" w:fill="FFFFFF"/>
            <w:hideMark/>
          </w:tcPr>
          <w:p w:rsidR="00A742F8" w:rsidRPr="00A742F8" w:rsidRDefault="00A742F8" w:rsidP="00A742F8">
            <w:pPr>
              <w:pStyle w:val="s10"/>
              <w:jc w:val="center"/>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5864" w:type="dxa"/>
            <w:shd w:val="clear" w:color="auto" w:fill="FFFFFF"/>
            <w:hideMark/>
          </w:tcPr>
          <w:p w:rsidR="00A742F8" w:rsidRPr="00A742F8" w:rsidRDefault="00A742F8" w:rsidP="00A742F8">
            <w:pPr>
              <w:pStyle w:val="s10"/>
              <w:jc w:val="center"/>
              <w:rPr>
                <w:sz w:val="20"/>
                <w:szCs w:val="20"/>
              </w:rPr>
            </w:pPr>
            <w:r w:rsidRPr="00A742F8">
              <w:rPr>
                <w:sz w:val="20"/>
                <w:szCs w:val="20"/>
              </w:rPr>
              <w:t>Описание вида разрешенного использования земельного участка</w:t>
            </w:r>
          </w:p>
        </w:tc>
        <w:tc>
          <w:tcPr>
            <w:tcW w:w="1530" w:type="dxa"/>
            <w:shd w:val="clear" w:color="auto" w:fill="FFFFFF"/>
            <w:hideMark/>
          </w:tcPr>
          <w:p w:rsidR="00A742F8" w:rsidRPr="00A742F8" w:rsidRDefault="00A742F8" w:rsidP="00A742F8">
            <w:pPr>
              <w:pStyle w:val="s10"/>
              <w:jc w:val="center"/>
              <w:rPr>
                <w:sz w:val="20"/>
                <w:szCs w:val="20"/>
              </w:rPr>
            </w:pPr>
            <w:r w:rsidRPr="00A742F8">
              <w:rPr>
                <w:sz w:val="20"/>
                <w:szCs w:val="20"/>
              </w:rPr>
              <w:t>Код (числовое обозначение) вида разрешенного использования земел</w:t>
            </w:r>
            <w:r w:rsidRPr="00A742F8">
              <w:rPr>
                <w:sz w:val="20"/>
                <w:szCs w:val="20"/>
              </w:rPr>
              <w:t>ь</w:t>
            </w:r>
            <w:r w:rsidRPr="00A742F8">
              <w:rPr>
                <w:sz w:val="20"/>
                <w:szCs w:val="20"/>
              </w:rPr>
              <w:t>ного участка*</w:t>
            </w:r>
          </w:p>
        </w:tc>
      </w:tr>
      <w:tr w:rsidR="00A742F8" w:rsidRPr="00A742F8" w:rsidTr="00A742F8">
        <w:tc>
          <w:tcPr>
            <w:tcW w:w="2387" w:type="dxa"/>
            <w:shd w:val="clear" w:color="auto" w:fill="FFFFFF"/>
            <w:hideMark/>
          </w:tcPr>
          <w:p w:rsidR="00A742F8" w:rsidRPr="00A742F8" w:rsidRDefault="00A742F8" w:rsidP="00A742F8">
            <w:pPr>
              <w:pStyle w:val="s10"/>
              <w:jc w:val="center"/>
              <w:rPr>
                <w:sz w:val="20"/>
                <w:szCs w:val="20"/>
              </w:rPr>
            </w:pPr>
            <w:r w:rsidRPr="00A742F8">
              <w:rPr>
                <w:sz w:val="20"/>
                <w:szCs w:val="20"/>
              </w:rPr>
              <w:t>1</w:t>
            </w:r>
          </w:p>
        </w:tc>
        <w:tc>
          <w:tcPr>
            <w:tcW w:w="5864" w:type="dxa"/>
            <w:shd w:val="clear" w:color="auto" w:fill="FFFFFF"/>
            <w:hideMark/>
          </w:tcPr>
          <w:p w:rsidR="00A742F8" w:rsidRPr="00A742F8" w:rsidRDefault="00A742F8" w:rsidP="00A742F8">
            <w:pPr>
              <w:pStyle w:val="s10"/>
              <w:jc w:val="center"/>
              <w:rPr>
                <w:sz w:val="20"/>
                <w:szCs w:val="20"/>
              </w:rPr>
            </w:pPr>
            <w:r w:rsidRPr="00A742F8">
              <w:rPr>
                <w:sz w:val="20"/>
                <w:szCs w:val="20"/>
              </w:rPr>
              <w:t>2</w:t>
            </w:r>
          </w:p>
        </w:tc>
        <w:tc>
          <w:tcPr>
            <w:tcW w:w="1530" w:type="dxa"/>
            <w:shd w:val="clear" w:color="auto" w:fill="FFFFFF"/>
            <w:hideMark/>
          </w:tcPr>
          <w:p w:rsidR="00A742F8" w:rsidRPr="00A742F8" w:rsidRDefault="00A742F8" w:rsidP="00A742F8">
            <w:pPr>
              <w:pStyle w:val="s10"/>
              <w:jc w:val="center"/>
              <w:rPr>
                <w:sz w:val="20"/>
                <w:szCs w:val="20"/>
              </w:rPr>
            </w:pPr>
            <w:r w:rsidRPr="00A742F8">
              <w:rPr>
                <w:sz w:val="20"/>
                <w:szCs w:val="20"/>
              </w:rPr>
              <w:t>3</w:t>
            </w:r>
          </w:p>
        </w:tc>
      </w:tr>
      <w:tr w:rsidR="00A742F8" w:rsidRPr="00A742F8" w:rsidTr="00A742F8">
        <w:tc>
          <w:tcPr>
            <w:tcW w:w="2387" w:type="dxa"/>
            <w:shd w:val="clear" w:color="auto" w:fill="FFFFFF"/>
            <w:vAlign w:val="center"/>
          </w:tcPr>
          <w:p w:rsidR="00A742F8" w:rsidRPr="00A742F8" w:rsidRDefault="00A742F8" w:rsidP="00A742F8">
            <w:pPr>
              <w:pStyle w:val="af8"/>
              <w:spacing w:after="0" w:afterAutospacing="0"/>
              <w:rPr>
                <w:sz w:val="20"/>
                <w:szCs w:val="20"/>
              </w:rPr>
            </w:pPr>
            <w:r w:rsidRPr="00A742F8">
              <w:rPr>
                <w:sz w:val="20"/>
                <w:szCs w:val="20"/>
              </w:rPr>
              <w:t>Отдых (рекреация)</w:t>
            </w:r>
          </w:p>
        </w:tc>
        <w:tc>
          <w:tcPr>
            <w:tcW w:w="5864" w:type="dxa"/>
            <w:shd w:val="clear" w:color="auto" w:fill="FFFFFF"/>
            <w:vAlign w:val="center"/>
          </w:tcPr>
          <w:p w:rsidR="00A742F8" w:rsidRPr="00A742F8" w:rsidRDefault="00A742F8" w:rsidP="00A742F8">
            <w:pPr>
              <w:pStyle w:val="af8"/>
              <w:spacing w:after="0" w:afterAutospacing="0"/>
              <w:rPr>
                <w:sz w:val="20"/>
                <w:szCs w:val="20"/>
              </w:rPr>
            </w:pPr>
            <w:r w:rsidRPr="00A742F8">
              <w:rPr>
                <w:sz w:val="20"/>
                <w:szCs w:val="20"/>
              </w:rPr>
              <w:t>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rsidR="00A742F8" w:rsidRPr="00A742F8" w:rsidRDefault="00A742F8" w:rsidP="00A742F8">
            <w:pPr>
              <w:pStyle w:val="af8"/>
              <w:spacing w:after="0" w:afterAutospacing="0"/>
              <w:rPr>
                <w:sz w:val="20"/>
                <w:szCs w:val="20"/>
              </w:rPr>
            </w:pPr>
            <w:r w:rsidRPr="00A742F8">
              <w:rPr>
                <w:sz w:val="20"/>
                <w:szCs w:val="20"/>
              </w:rPr>
              <w:t>Содержание данного вида разрешенного использования включает в себя содержание видов разрешенного использования с кодами 5.1 - 5.5</w:t>
            </w:r>
          </w:p>
        </w:tc>
        <w:tc>
          <w:tcPr>
            <w:tcW w:w="1530" w:type="dxa"/>
            <w:shd w:val="clear" w:color="auto" w:fill="FFFFFF"/>
            <w:vAlign w:val="center"/>
          </w:tcPr>
          <w:p w:rsidR="00A742F8" w:rsidRPr="00A742F8" w:rsidRDefault="00A742F8" w:rsidP="00A742F8">
            <w:pPr>
              <w:pStyle w:val="af8"/>
              <w:spacing w:after="0" w:afterAutospacing="0"/>
              <w:jc w:val="center"/>
              <w:rPr>
                <w:sz w:val="20"/>
                <w:szCs w:val="20"/>
              </w:rPr>
            </w:pPr>
            <w:r w:rsidRPr="00A742F8">
              <w:rPr>
                <w:sz w:val="20"/>
                <w:szCs w:val="20"/>
              </w:rPr>
              <w:t>5.0</w:t>
            </w:r>
          </w:p>
        </w:tc>
      </w:tr>
    </w:tbl>
    <w:p w:rsidR="00A742F8" w:rsidRPr="00A742F8" w:rsidRDefault="00A742F8" w:rsidP="00A742F8">
      <w:pPr>
        <w:shd w:val="clear" w:color="auto" w:fill="FFFFFF"/>
        <w:tabs>
          <w:tab w:val="left" w:pos="648"/>
        </w:tabs>
        <w:jc w:val="both"/>
      </w:pPr>
    </w:p>
    <w:p w:rsidR="00A742F8" w:rsidRPr="00A742F8" w:rsidRDefault="00A742F8" w:rsidP="00A742F8">
      <w:pPr>
        <w:ind w:firstLine="357"/>
        <w:rPr>
          <w:rFonts w:eastAsia="Arial"/>
          <w:shd w:val="clear" w:color="auto" w:fill="FFFFFF"/>
        </w:rPr>
      </w:pPr>
      <w:r w:rsidRPr="00A742F8">
        <w:rPr>
          <w:rFonts w:eastAsia="Arial"/>
          <w:b/>
          <w:spacing w:val="-5"/>
          <w:shd w:val="clear" w:color="auto" w:fill="FFFFFF"/>
        </w:rPr>
        <w:t>Условвные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87"/>
        <w:gridCol w:w="5864"/>
        <w:gridCol w:w="1530"/>
      </w:tblGrid>
      <w:tr w:rsidR="00A742F8" w:rsidRPr="00A742F8" w:rsidTr="00A742F8">
        <w:tc>
          <w:tcPr>
            <w:tcW w:w="2387" w:type="dxa"/>
            <w:shd w:val="clear" w:color="auto" w:fill="FFFFFF"/>
            <w:hideMark/>
          </w:tcPr>
          <w:p w:rsidR="00A742F8" w:rsidRPr="00A742F8" w:rsidRDefault="00A742F8" w:rsidP="00A742F8">
            <w:pPr>
              <w:pStyle w:val="s10"/>
              <w:jc w:val="center"/>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5864" w:type="dxa"/>
            <w:shd w:val="clear" w:color="auto" w:fill="FFFFFF"/>
            <w:hideMark/>
          </w:tcPr>
          <w:p w:rsidR="00A742F8" w:rsidRPr="00A742F8" w:rsidRDefault="00A742F8" w:rsidP="00A742F8">
            <w:pPr>
              <w:pStyle w:val="s10"/>
              <w:jc w:val="center"/>
              <w:rPr>
                <w:sz w:val="20"/>
                <w:szCs w:val="20"/>
              </w:rPr>
            </w:pPr>
            <w:r w:rsidRPr="00A742F8">
              <w:rPr>
                <w:sz w:val="20"/>
                <w:szCs w:val="20"/>
              </w:rPr>
              <w:t>Описание вида разрешенного использования земельного участка</w:t>
            </w:r>
          </w:p>
        </w:tc>
        <w:tc>
          <w:tcPr>
            <w:tcW w:w="1530" w:type="dxa"/>
            <w:shd w:val="clear" w:color="auto" w:fill="FFFFFF"/>
            <w:hideMark/>
          </w:tcPr>
          <w:p w:rsidR="00A742F8" w:rsidRPr="00A742F8" w:rsidRDefault="00A742F8" w:rsidP="00A742F8">
            <w:pPr>
              <w:pStyle w:val="s10"/>
              <w:jc w:val="center"/>
              <w:rPr>
                <w:sz w:val="20"/>
                <w:szCs w:val="20"/>
              </w:rPr>
            </w:pPr>
            <w:r w:rsidRPr="00A742F8">
              <w:rPr>
                <w:sz w:val="20"/>
                <w:szCs w:val="20"/>
              </w:rPr>
              <w:t>Код (числовое обозначение) вида разрешенного использования земел</w:t>
            </w:r>
            <w:r w:rsidRPr="00A742F8">
              <w:rPr>
                <w:sz w:val="20"/>
                <w:szCs w:val="20"/>
              </w:rPr>
              <w:t>ь</w:t>
            </w:r>
            <w:r w:rsidRPr="00A742F8">
              <w:rPr>
                <w:sz w:val="20"/>
                <w:szCs w:val="20"/>
              </w:rPr>
              <w:t>ного участка*</w:t>
            </w:r>
          </w:p>
        </w:tc>
      </w:tr>
      <w:tr w:rsidR="00A742F8" w:rsidRPr="00A742F8" w:rsidTr="00A742F8">
        <w:tc>
          <w:tcPr>
            <w:tcW w:w="2387" w:type="dxa"/>
            <w:shd w:val="clear" w:color="auto" w:fill="FFFFFF"/>
            <w:hideMark/>
          </w:tcPr>
          <w:p w:rsidR="00A742F8" w:rsidRPr="00A742F8" w:rsidRDefault="00A742F8" w:rsidP="00A742F8">
            <w:pPr>
              <w:pStyle w:val="s10"/>
              <w:jc w:val="center"/>
              <w:rPr>
                <w:sz w:val="20"/>
                <w:szCs w:val="20"/>
              </w:rPr>
            </w:pPr>
            <w:r w:rsidRPr="00A742F8">
              <w:rPr>
                <w:sz w:val="20"/>
                <w:szCs w:val="20"/>
              </w:rPr>
              <w:t>1</w:t>
            </w:r>
          </w:p>
        </w:tc>
        <w:tc>
          <w:tcPr>
            <w:tcW w:w="5864" w:type="dxa"/>
            <w:shd w:val="clear" w:color="auto" w:fill="FFFFFF"/>
            <w:hideMark/>
          </w:tcPr>
          <w:p w:rsidR="00A742F8" w:rsidRPr="00A742F8" w:rsidRDefault="00A742F8" w:rsidP="00A742F8">
            <w:pPr>
              <w:pStyle w:val="s10"/>
              <w:jc w:val="center"/>
              <w:rPr>
                <w:sz w:val="20"/>
                <w:szCs w:val="20"/>
              </w:rPr>
            </w:pPr>
            <w:r w:rsidRPr="00A742F8">
              <w:rPr>
                <w:sz w:val="20"/>
                <w:szCs w:val="20"/>
              </w:rPr>
              <w:t>2</w:t>
            </w:r>
          </w:p>
        </w:tc>
        <w:tc>
          <w:tcPr>
            <w:tcW w:w="1530" w:type="dxa"/>
            <w:shd w:val="clear" w:color="auto" w:fill="FFFFFF"/>
            <w:hideMark/>
          </w:tcPr>
          <w:p w:rsidR="00A742F8" w:rsidRPr="00A742F8" w:rsidRDefault="00A742F8" w:rsidP="00A742F8">
            <w:pPr>
              <w:pStyle w:val="s10"/>
              <w:jc w:val="center"/>
              <w:rPr>
                <w:sz w:val="20"/>
                <w:szCs w:val="20"/>
              </w:rPr>
            </w:pPr>
            <w:r w:rsidRPr="00A742F8">
              <w:rPr>
                <w:sz w:val="20"/>
                <w:szCs w:val="20"/>
              </w:rPr>
              <w:t>3</w:t>
            </w:r>
          </w:p>
        </w:tc>
      </w:tr>
      <w:tr w:rsidR="00A742F8" w:rsidRPr="00A742F8" w:rsidTr="00A742F8">
        <w:tc>
          <w:tcPr>
            <w:tcW w:w="2387"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Специальное пользование водными объектами</w:t>
            </w:r>
          </w:p>
        </w:tc>
        <w:tc>
          <w:tcPr>
            <w:tcW w:w="586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11.2</w:t>
            </w:r>
          </w:p>
        </w:tc>
      </w:tr>
    </w:tbl>
    <w:p w:rsidR="00A742F8" w:rsidRPr="00A742F8" w:rsidRDefault="00A742F8" w:rsidP="00A742F8">
      <w:pPr>
        <w:pStyle w:val="ae"/>
        <w:tabs>
          <w:tab w:val="left" w:pos="993"/>
        </w:tabs>
        <w:ind w:left="0"/>
        <w:rPr>
          <w:rFonts w:ascii="Times New Roman" w:eastAsia="Times New Roman" w:hAnsi="Times New Roman"/>
          <w:b/>
          <w:kern w:val="2"/>
          <w:sz w:val="20"/>
          <w:szCs w:val="20"/>
        </w:rPr>
      </w:pPr>
      <w:r w:rsidRPr="00A742F8">
        <w:rPr>
          <w:rFonts w:ascii="Times New Roman" w:eastAsia="Times New Roman" w:hAnsi="Times New Roman"/>
          <w:b/>
          <w:kern w:val="2"/>
          <w:sz w:val="20"/>
          <w:szCs w:val="20"/>
        </w:rPr>
        <w:t>Предельные размеры земельных участков и предельные параметры разрешенного стро</w:t>
      </w:r>
      <w:r w:rsidRPr="00A742F8">
        <w:rPr>
          <w:rFonts w:ascii="Times New Roman" w:eastAsia="Times New Roman" w:hAnsi="Times New Roman"/>
          <w:b/>
          <w:kern w:val="2"/>
          <w:sz w:val="20"/>
          <w:szCs w:val="20"/>
        </w:rPr>
        <w:t>и</w:t>
      </w:r>
      <w:r w:rsidRPr="00A742F8">
        <w:rPr>
          <w:rFonts w:ascii="Times New Roman" w:eastAsia="Times New Roman" w:hAnsi="Times New Roman"/>
          <w:b/>
          <w:kern w:val="2"/>
          <w:sz w:val="20"/>
          <w:szCs w:val="20"/>
        </w:rPr>
        <w:t>тельства, реконструкции объектов капитального строительства</w:t>
      </w:r>
    </w:p>
    <w:p w:rsidR="00A742F8" w:rsidRPr="00A742F8" w:rsidRDefault="00A742F8" w:rsidP="00A742F8">
      <w:pPr>
        <w:pStyle w:val="ae"/>
        <w:tabs>
          <w:tab w:val="left" w:pos="993"/>
        </w:tabs>
        <w:ind w:left="0"/>
        <w:rPr>
          <w:rFonts w:ascii="Times New Roman" w:hAnsi="Times New Roman"/>
          <w:bCs/>
          <w:sz w:val="20"/>
          <w:szCs w:val="20"/>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rPr>
                <w:kern w:val="2"/>
              </w:rPr>
            </w:pPr>
            <w:r w:rsidRPr="00A742F8">
              <w:rPr>
                <w:kern w:val="2"/>
              </w:rPr>
              <w:t xml:space="preserve">Минимальная </w:t>
            </w:r>
            <w:r w:rsidRPr="00A742F8">
              <w:rPr>
                <w:kern w:val="2"/>
              </w:rPr>
              <w:lastRenderedPageBreak/>
              <w:t>(максимальная) площадь земельного участка</w:t>
            </w:r>
          </w:p>
        </w:tc>
        <w:tc>
          <w:tcPr>
            <w:tcW w:w="6959"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rPr>
                <w:kern w:val="2"/>
                <w:vertAlign w:val="superscript"/>
              </w:rPr>
            </w:pPr>
            <w:r w:rsidRPr="00A742F8">
              <w:rPr>
                <w:kern w:val="2"/>
              </w:rPr>
              <w:lastRenderedPageBreak/>
              <w:t>100 м</w:t>
            </w:r>
            <w:r w:rsidRPr="00A742F8">
              <w:rPr>
                <w:kern w:val="2"/>
                <w:vertAlign w:val="superscript"/>
              </w:rPr>
              <w:t xml:space="preserve">2  </w:t>
            </w:r>
            <w:r w:rsidRPr="00A742F8">
              <w:rPr>
                <w:kern w:val="2"/>
              </w:rPr>
              <w:t>(10 га)</w:t>
            </w:r>
          </w:p>
          <w:p w:rsidR="00A742F8" w:rsidRPr="00A742F8" w:rsidRDefault="00A742F8" w:rsidP="00A742F8">
            <w:pPr>
              <w:ind w:firstLine="567"/>
              <w:rPr>
                <w:kern w:val="2"/>
                <w:vertAlign w:val="superscript"/>
              </w:rPr>
            </w:pPr>
          </w:p>
        </w:tc>
      </w:tr>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rPr>
                <w:kern w:val="2"/>
              </w:rPr>
            </w:pPr>
            <w:r w:rsidRPr="00A742F8">
              <w:rPr>
                <w:kern w:val="2"/>
              </w:rPr>
              <w:lastRenderedPageBreak/>
              <w:t>Минимальные отступы от границ земельных участков в целях определения мест допустимого размещения зданий, строений и сооружений</w:t>
            </w:r>
          </w:p>
        </w:tc>
        <w:tc>
          <w:tcPr>
            <w:tcW w:w="6959" w:type="dxa"/>
            <w:tcBorders>
              <w:top w:val="single" w:sz="4" w:space="0" w:color="auto"/>
              <w:left w:val="single" w:sz="4" w:space="0" w:color="auto"/>
              <w:bottom w:val="single" w:sz="4" w:space="0" w:color="auto"/>
              <w:right w:val="single" w:sz="4" w:space="0" w:color="auto"/>
            </w:tcBorders>
          </w:tcPr>
          <w:p w:rsidR="00A742F8" w:rsidRPr="00A742F8" w:rsidRDefault="00A742F8" w:rsidP="00A742F8">
            <w:pPr>
              <w:pStyle w:val="ae"/>
              <w:tabs>
                <w:tab w:val="left" w:pos="1134"/>
                <w:tab w:val="left" w:pos="14821"/>
              </w:tabs>
              <w:ind w:left="0" w:firstLine="851"/>
              <w:rPr>
                <w:rFonts w:ascii="Times New Roman" w:hAnsi="Times New Roman"/>
                <w:sz w:val="20"/>
                <w:szCs w:val="20"/>
              </w:rPr>
            </w:pPr>
            <w:r w:rsidRPr="00A742F8">
              <w:rPr>
                <w:rFonts w:ascii="Times New Roman" w:hAnsi="Times New Roman"/>
                <w:sz w:val="20"/>
                <w:szCs w:val="20"/>
              </w:rPr>
              <w:t>- минимальный отступ зданий, строений, сооружений от передней границы участка – не менее 5 м;</w:t>
            </w:r>
          </w:p>
          <w:p w:rsidR="00A742F8" w:rsidRPr="00A742F8" w:rsidRDefault="00A742F8" w:rsidP="00A742F8">
            <w:pPr>
              <w:pStyle w:val="ae"/>
              <w:tabs>
                <w:tab w:val="left" w:pos="1134"/>
                <w:tab w:val="left" w:pos="14821"/>
              </w:tabs>
              <w:ind w:left="0" w:firstLine="851"/>
              <w:rPr>
                <w:rFonts w:ascii="Times New Roman" w:hAnsi="Times New Roman"/>
                <w:sz w:val="20"/>
                <w:szCs w:val="20"/>
              </w:rPr>
            </w:pPr>
            <w:r w:rsidRPr="00A742F8">
              <w:rPr>
                <w:rFonts w:ascii="Times New Roman" w:hAnsi="Times New Roman"/>
                <w:sz w:val="20"/>
                <w:szCs w:val="20"/>
              </w:rPr>
              <w:t>- минимальный отступ зданий, строений, сооружений от боковой границы участка – не менее чем 3 м;</w:t>
            </w:r>
          </w:p>
          <w:p w:rsidR="00A742F8" w:rsidRPr="00A742F8" w:rsidRDefault="00A742F8" w:rsidP="00A742F8">
            <w:pPr>
              <w:pStyle w:val="ae"/>
              <w:widowControl w:val="0"/>
              <w:shd w:val="clear" w:color="auto" w:fill="FFFFFF"/>
              <w:tabs>
                <w:tab w:val="left" w:pos="547"/>
                <w:tab w:val="left" w:pos="1134"/>
              </w:tabs>
              <w:autoSpaceDE w:val="0"/>
              <w:autoSpaceDN w:val="0"/>
              <w:adjustRightInd w:val="0"/>
              <w:ind w:left="0" w:firstLine="851"/>
              <w:rPr>
                <w:rFonts w:ascii="Times New Roman" w:hAnsi="Times New Roman"/>
                <w:spacing w:val="-4"/>
                <w:sz w:val="20"/>
                <w:szCs w:val="20"/>
              </w:rPr>
            </w:pPr>
            <w:r w:rsidRPr="00A742F8">
              <w:rPr>
                <w:rFonts w:ascii="Times New Roman" w:hAnsi="Times New Roman"/>
                <w:sz w:val="20"/>
                <w:szCs w:val="20"/>
              </w:rPr>
              <w:t>- минимальный отступ зданий, строений, сооружений от задней границы участка – не менее 3 м;</w:t>
            </w:r>
          </w:p>
          <w:p w:rsidR="00A742F8" w:rsidRPr="00A742F8" w:rsidRDefault="00A742F8" w:rsidP="00A742F8">
            <w:pPr>
              <w:ind w:firstLine="567"/>
              <w:rPr>
                <w:kern w:val="2"/>
              </w:rPr>
            </w:pPr>
          </w:p>
        </w:tc>
      </w:tr>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rPr>
                <w:kern w:val="2"/>
              </w:rPr>
            </w:pPr>
            <w:r w:rsidRPr="00A742F8">
              <w:rPr>
                <w:kern w:val="2"/>
              </w:rPr>
              <w:t>Предельное количество этажей или предельную высоту зданий, строений, сооружений.</w:t>
            </w:r>
          </w:p>
        </w:tc>
        <w:tc>
          <w:tcPr>
            <w:tcW w:w="6959"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rPr>
                <w:kern w:val="2"/>
              </w:rPr>
            </w:pPr>
            <w:r w:rsidRPr="00A742F8">
              <w:rPr>
                <w:kern w:val="2"/>
              </w:rPr>
              <w:t>- для всех основных строений количество надземных этажей – не более трех.</w:t>
            </w:r>
          </w:p>
          <w:p w:rsidR="00A742F8" w:rsidRPr="00A742F8" w:rsidRDefault="00A742F8" w:rsidP="00A742F8">
            <w:pPr>
              <w:ind w:firstLine="567"/>
              <w:rPr>
                <w:i/>
                <w:kern w:val="2"/>
              </w:rPr>
            </w:pPr>
            <w:r w:rsidRPr="00A742F8">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rPr>
                <w:kern w:val="2"/>
              </w:rPr>
            </w:pPr>
            <w:r w:rsidRPr="00A742F8">
              <w:rPr>
                <w:kern w:val="2"/>
              </w:rPr>
              <w:t>Максимальный процент застройки в границах земельного участка</w:t>
            </w:r>
          </w:p>
        </w:tc>
        <w:tc>
          <w:tcPr>
            <w:tcW w:w="6959"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rPr>
                <w:kern w:val="2"/>
              </w:rPr>
            </w:pPr>
            <w:r w:rsidRPr="00A742F8">
              <w:rPr>
                <w:kern w:val="2"/>
              </w:rPr>
              <w:t>не более 80%.</w:t>
            </w:r>
          </w:p>
        </w:tc>
      </w:tr>
    </w:tbl>
    <w:p w:rsidR="00A742F8" w:rsidRPr="00A742F8" w:rsidRDefault="00A742F8" w:rsidP="00A742F8">
      <w:pPr>
        <w:pStyle w:val="4"/>
        <w:spacing w:after="0"/>
        <w:rPr>
          <w:sz w:val="20"/>
          <w:szCs w:val="20"/>
        </w:rPr>
      </w:pPr>
      <w:r w:rsidRPr="00A742F8">
        <w:rPr>
          <w:sz w:val="20"/>
          <w:szCs w:val="20"/>
        </w:rPr>
        <w:t>Р-3 — зона лесопарков, лесов,отдыха</w:t>
      </w:r>
    </w:p>
    <w:p w:rsidR="00A742F8" w:rsidRPr="00A742F8" w:rsidRDefault="00A742F8" w:rsidP="00A742F8">
      <w:pPr>
        <w:shd w:val="clear" w:color="auto" w:fill="FFFFFF"/>
        <w:spacing w:before="100" w:beforeAutospacing="1"/>
        <w:ind w:firstLine="357"/>
        <w:jc w:val="both"/>
      </w:pPr>
      <w:r w:rsidRPr="00A742F8">
        <w:t>Зона предназначена для организации парков, скверов, и сохранения природного ландшафта, экологически-чистой окр</w:t>
      </w:r>
      <w:r w:rsidRPr="00A742F8">
        <w:t>у</w:t>
      </w:r>
      <w:r w:rsidRPr="00A742F8">
        <w:t>жающей среды, также используемых в целях кратковременного отдыха, проведения досуга населения. Хозяйственная деятельность на территории зоны осуществляется в соответствии с режимом, установленным для лесов на основе лесного законодательства; допуск</w:t>
      </w:r>
      <w:r w:rsidRPr="00A742F8">
        <w:t>а</w:t>
      </w:r>
      <w:r w:rsidRPr="00A742F8">
        <w:t>ется строительство обслуживающих культурно-развлекательных объектов, спортивных сооружений и комплексов, связанных с выполнением рекреационных функций террит</w:t>
      </w:r>
      <w:r w:rsidRPr="00A742F8">
        <w:t>о</w:t>
      </w:r>
      <w:r w:rsidRPr="00A742F8">
        <w:t>рии.</w:t>
      </w:r>
    </w:p>
    <w:p w:rsidR="00A742F8" w:rsidRPr="00A742F8" w:rsidRDefault="00A742F8" w:rsidP="00A742F8">
      <w:pPr>
        <w:ind w:firstLine="357"/>
        <w:rPr>
          <w:rFonts w:eastAsia="Arial"/>
          <w:shd w:val="clear" w:color="auto" w:fill="FFFFFF"/>
        </w:rPr>
      </w:pPr>
      <w:r w:rsidRPr="00A742F8">
        <w:rPr>
          <w:rFonts w:eastAsia="Arial"/>
          <w:b/>
          <w:spacing w:val="-5"/>
          <w:shd w:val="clear" w:color="auto" w:fill="FFFFFF"/>
        </w:rPr>
        <w:t>Основные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1006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671"/>
        <w:gridCol w:w="5864"/>
        <w:gridCol w:w="1530"/>
      </w:tblGrid>
      <w:tr w:rsidR="00A742F8" w:rsidRPr="00A742F8" w:rsidTr="00A742F8">
        <w:tc>
          <w:tcPr>
            <w:tcW w:w="2671" w:type="dxa"/>
            <w:shd w:val="clear" w:color="auto" w:fill="FFFFFF"/>
            <w:hideMark/>
          </w:tcPr>
          <w:p w:rsidR="00A742F8" w:rsidRPr="00A742F8" w:rsidRDefault="00A742F8" w:rsidP="00A742F8">
            <w:pPr>
              <w:pStyle w:val="s10"/>
              <w:jc w:val="center"/>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5864" w:type="dxa"/>
            <w:shd w:val="clear" w:color="auto" w:fill="FFFFFF"/>
            <w:hideMark/>
          </w:tcPr>
          <w:p w:rsidR="00A742F8" w:rsidRPr="00A742F8" w:rsidRDefault="00A742F8" w:rsidP="00A742F8">
            <w:pPr>
              <w:pStyle w:val="s10"/>
              <w:jc w:val="center"/>
              <w:rPr>
                <w:sz w:val="20"/>
                <w:szCs w:val="20"/>
              </w:rPr>
            </w:pPr>
            <w:r w:rsidRPr="00A742F8">
              <w:rPr>
                <w:sz w:val="20"/>
                <w:szCs w:val="20"/>
              </w:rPr>
              <w:t>Описание вида разрешенного использования земельного участка</w:t>
            </w:r>
          </w:p>
        </w:tc>
        <w:tc>
          <w:tcPr>
            <w:tcW w:w="1530" w:type="dxa"/>
            <w:shd w:val="clear" w:color="auto" w:fill="FFFFFF"/>
            <w:hideMark/>
          </w:tcPr>
          <w:p w:rsidR="00A742F8" w:rsidRPr="00A742F8" w:rsidRDefault="00A742F8" w:rsidP="00A742F8">
            <w:pPr>
              <w:pStyle w:val="s10"/>
              <w:jc w:val="center"/>
              <w:rPr>
                <w:sz w:val="20"/>
                <w:szCs w:val="20"/>
              </w:rPr>
            </w:pPr>
            <w:r w:rsidRPr="00A742F8">
              <w:rPr>
                <w:sz w:val="20"/>
                <w:szCs w:val="20"/>
              </w:rPr>
              <w:t>Код (числовое обозначение) вида разрешенного использования земел</w:t>
            </w:r>
            <w:r w:rsidRPr="00A742F8">
              <w:rPr>
                <w:sz w:val="20"/>
                <w:szCs w:val="20"/>
              </w:rPr>
              <w:t>ь</w:t>
            </w:r>
            <w:r w:rsidRPr="00A742F8">
              <w:rPr>
                <w:sz w:val="20"/>
                <w:szCs w:val="20"/>
              </w:rPr>
              <w:t>ного участка*</w:t>
            </w:r>
          </w:p>
        </w:tc>
      </w:tr>
      <w:tr w:rsidR="00A742F8" w:rsidRPr="00A742F8" w:rsidTr="00A742F8">
        <w:tc>
          <w:tcPr>
            <w:tcW w:w="2671" w:type="dxa"/>
            <w:shd w:val="clear" w:color="auto" w:fill="FFFFFF"/>
            <w:hideMark/>
          </w:tcPr>
          <w:p w:rsidR="00A742F8" w:rsidRPr="00A742F8" w:rsidRDefault="00A742F8" w:rsidP="00A742F8">
            <w:pPr>
              <w:pStyle w:val="s10"/>
              <w:jc w:val="center"/>
              <w:rPr>
                <w:sz w:val="20"/>
                <w:szCs w:val="20"/>
              </w:rPr>
            </w:pPr>
            <w:r w:rsidRPr="00A742F8">
              <w:rPr>
                <w:sz w:val="20"/>
                <w:szCs w:val="20"/>
              </w:rPr>
              <w:t>1</w:t>
            </w:r>
          </w:p>
        </w:tc>
        <w:tc>
          <w:tcPr>
            <w:tcW w:w="5864" w:type="dxa"/>
            <w:shd w:val="clear" w:color="auto" w:fill="FFFFFF"/>
            <w:hideMark/>
          </w:tcPr>
          <w:p w:rsidR="00A742F8" w:rsidRPr="00A742F8" w:rsidRDefault="00A742F8" w:rsidP="00A742F8">
            <w:pPr>
              <w:pStyle w:val="s10"/>
              <w:jc w:val="center"/>
              <w:rPr>
                <w:sz w:val="20"/>
                <w:szCs w:val="20"/>
              </w:rPr>
            </w:pPr>
            <w:r w:rsidRPr="00A742F8">
              <w:rPr>
                <w:sz w:val="20"/>
                <w:szCs w:val="20"/>
              </w:rPr>
              <w:t>2</w:t>
            </w:r>
          </w:p>
        </w:tc>
        <w:tc>
          <w:tcPr>
            <w:tcW w:w="1530" w:type="dxa"/>
            <w:shd w:val="clear" w:color="auto" w:fill="FFFFFF"/>
            <w:hideMark/>
          </w:tcPr>
          <w:p w:rsidR="00A742F8" w:rsidRPr="00A742F8" w:rsidRDefault="00A742F8" w:rsidP="00A742F8">
            <w:pPr>
              <w:pStyle w:val="s10"/>
              <w:jc w:val="center"/>
              <w:rPr>
                <w:sz w:val="20"/>
                <w:szCs w:val="20"/>
              </w:rPr>
            </w:pPr>
            <w:r w:rsidRPr="00A742F8">
              <w:rPr>
                <w:sz w:val="20"/>
                <w:szCs w:val="20"/>
              </w:rPr>
              <w:t>3</w:t>
            </w:r>
          </w:p>
        </w:tc>
      </w:tr>
      <w:tr w:rsidR="00A742F8" w:rsidRPr="00A742F8" w:rsidTr="00A742F8">
        <w:tc>
          <w:tcPr>
            <w:tcW w:w="2671"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Связь</w:t>
            </w:r>
          </w:p>
        </w:tc>
        <w:tc>
          <w:tcPr>
            <w:tcW w:w="586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6.8</w:t>
            </w:r>
          </w:p>
        </w:tc>
      </w:tr>
      <w:tr w:rsidR="00A742F8" w:rsidRPr="00A742F8" w:rsidTr="00A742F8">
        <w:tc>
          <w:tcPr>
            <w:tcW w:w="2671"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Коммунальное обслуживание</w:t>
            </w:r>
          </w:p>
        </w:tc>
        <w:tc>
          <w:tcPr>
            <w:tcW w:w="586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3.1</w:t>
            </w:r>
          </w:p>
        </w:tc>
      </w:tr>
      <w:tr w:rsidR="00A742F8" w:rsidRPr="00A742F8" w:rsidTr="00A742F8">
        <w:tc>
          <w:tcPr>
            <w:tcW w:w="2671"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 xml:space="preserve">Природно-познавательный </w:t>
            </w:r>
            <w:r w:rsidRPr="00A742F8">
              <w:rPr>
                <w:sz w:val="20"/>
                <w:szCs w:val="20"/>
              </w:rPr>
              <w:lastRenderedPageBreak/>
              <w:t>туризм</w:t>
            </w:r>
          </w:p>
        </w:tc>
        <w:tc>
          <w:tcPr>
            <w:tcW w:w="586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lastRenderedPageBreak/>
              <w:t xml:space="preserve">Размещение баз и палаточных лагерей для проведения походов и </w:t>
            </w:r>
            <w:r w:rsidRPr="00A742F8">
              <w:rPr>
                <w:sz w:val="20"/>
                <w:szCs w:val="20"/>
              </w:rPr>
              <w:lastRenderedPageBreak/>
              <w:t>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A742F8" w:rsidRPr="00A742F8" w:rsidRDefault="00A742F8" w:rsidP="00A742F8">
            <w:pPr>
              <w:pStyle w:val="af8"/>
              <w:spacing w:before="0" w:after="0" w:afterAutospacing="0"/>
              <w:rPr>
                <w:sz w:val="20"/>
                <w:szCs w:val="20"/>
              </w:rPr>
            </w:pPr>
            <w:r w:rsidRPr="00A742F8">
              <w:rPr>
                <w:sz w:val="20"/>
                <w:szCs w:val="20"/>
              </w:rPr>
              <w:t>осуществление необходимых природоохранных и природовосстановительных мероприятий</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lastRenderedPageBreak/>
              <w:t>5.2</w:t>
            </w:r>
          </w:p>
        </w:tc>
      </w:tr>
      <w:tr w:rsidR="00A742F8" w:rsidRPr="00A742F8" w:rsidTr="00A742F8">
        <w:tc>
          <w:tcPr>
            <w:tcW w:w="2671"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lastRenderedPageBreak/>
              <w:t>Общее пользование территории</w:t>
            </w:r>
          </w:p>
        </w:tc>
        <w:tc>
          <w:tcPr>
            <w:tcW w:w="586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12.0</w:t>
            </w:r>
          </w:p>
        </w:tc>
      </w:tr>
      <w:tr w:rsidR="00A742F8" w:rsidRPr="00A742F8" w:rsidTr="00A742F8">
        <w:tc>
          <w:tcPr>
            <w:tcW w:w="2671"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Лесная</w:t>
            </w:r>
          </w:p>
        </w:tc>
        <w:tc>
          <w:tcPr>
            <w:tcW w:w="586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10.0</w:t>
            </w:r>
          </w:p>
        </w:tc>
      </w:tr>
      <w:tr w:rsidR="00A742F8" w:rsidRPr="00A742F8" w:rsidTr="00A742F8">
        <w:tc>
          <w:tcPr>
            <w:tcW w:w="2671"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Заготовка древесины</w:t>
            </w:r>
          </w:p>
        </w:tc>
        <w:tc>
          <w:tcPr>
            <w:tcW w:w="586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10.1</w:t>
            </w:r>
          </w:p>
        </w:tc>
      </w:tr>
      <w:tr w:rsidR="00A742F8" w:rsidRPr="00A742F8" w:rsidTr="00A742F8">
        <w:tc>
          <w:tcPr>
            <w:tcW w:w="2671"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Лесные плантации</w:t>
            </w:r>
          </w:p>
        </w:tc>
        <w:tc>
          <w:tcPr>
            <w:tcW w:w="586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10.2</w:t>
            </w:r>
          </w:p>
        </w:tc>
      </w:tr>
      <w:tr w:rsidR="00A742F8" w:rsidRPr="00A742F8" w:rsidTr="00A742F8">
        <w:tc>
          <w:tcPr>
            <w:tcW w:w="2671"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Заготовка лесных ресурсов</w:t>
            </w:r>
          </w:p>
        </w:tc>
        <w:tc>
          <w:tcPr>
            <w:tcW w:w="586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10.3</w:t>
            </w:r>
          </w:p>
        </w:tc>
      </w:tr>
      <w:tr w:rsidR="00A742F8" w:rsidRPr="00A742F8" w:rsidTr="00A742F8">
        <w:tc>
          <w:tcPr>
            <w:tcW w:w="2671"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Резервные леса</w:t>
            </w:r>
          </w:p>
        </w:tc>
        <w:tc>
          <w:tcPr>
            <w:tcW w:w="586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Деятельность, связанная с охраной лесов</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10.4</w:t>
            </w:r>
          </w:p>
        </w:tc>
      </w:tr>
      <w:tr w:rsidR="00A742F8" w:rsidRPr="00A742F8" w:rsidTr="00A742F8">
        <w:tc>
          <w:tcPr>
            <w:tcW w:w="2671"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Лесная</w:t>
            </w:r>
          </w:p>
        </w:tc>
        <w:tc>
          <w:tcPr>
            <w:tcW w:w="586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10.0</w:t>
            </w:r>
          </w:p>
        </w:tc>
      </w:tr>
    </w:tbl>
    <w:p w:rsidR="00A742F8" w:rsidRPr="00A742F8" w:rsidRDefault="00A742F8" w:rsidP="00A742F8">
      <w:r w:rsidRPr="00A742F8">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A742F8" w:rsidRPr="00A742F8" w:rsidRDefault="00A742F8" w:rsidP="00A742F8">
      <w:pPr>
        <w:ind w:firstLine="357"/>
        <w:rPr>
          <w:rFonts w:eastAsia="Arial"/>
          <w:shd w:val="clear" w:color="auto" w:fill="FFFFFF"/>
        </w:rPr>
      </w:pPr>
      <w:r w:rsidRPr="00A742F8">
        <w:rPr>
          <w:rFonts w:eastAsia="Arial"/>
          <w:b/>
          <w:spacing w:val="-5"/>
          <w:shd w:val="clear" w:color="auto" w:fill="FFFFFF"/>
        </w:rPr>
        <w:t>Вспомогательные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1006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671"/>
        <w:gridCol w:w="5864"/>
        <w:gridCol w:w="1530"/>
      </w:tblGrid>
      <w:tr w:rsidR="00A742F8" w:rsidRPr="00A742F8" w:rsidTr="00A742F8">
        <w:tc>
          <w:tcPr>
            <w:tcW w:w="2671" w:type="dxa"/>
            <w:shd w:val="clear" w:color="auto" w:fill="FFFFFF"/>
            <w:hideMark/>
          </w:tcPr>
          <w:p w:rsidR="00A742F8" w:rsidRPr="00A742F8" w:rsidRDefault="00A742F8" w:rsidP="00A742F8">
            <w:pPr>
              <w:pStyle w:val="s10"/>
              <w:jc w:val="center"/>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5864" w:type="dxa"/>
            <w:shd w:val="clear" w:color="auto" w:fill="FFFFFF"/>
            <w:hideMark/>
          </w:tcPr>
          <w:p w:rsidR="00A742F8" w:rsidRPr="00A742F8" w:rsidRDefault="00A742F8" w:rsidP="00A742F8">
            <w:pPr>
              <w:pStyle w:val="s10"/>
              <w:jc w:val="center"/>
              <w:rPr>
                <w:sz w:val="20"/>
                <w:szCs w:val="20"/>
              </w:rPr>
            </w:pPr>
            <w:r w:rsidRPr="00A742F8">
              <w:rPr>
                <w:sz w:val="20"/>
                <w:szCs w:val="20"/>
              </w:rPr>
              <w:t>Описание вида разрешенного использования земельного участка</w:t>
            </w:r>
          </w:p>
        </w:tc>
        <w:tc>
          <w:tcPr>
            <w:tcW w:w="1530" w:type="dxa"/>
            <w:shd w:val="clear" w:color="auto" w:fill="FFFFFF"/>
            <w:hideMark/>
          </w:tcPr>
          <w:p w:rsidR="00A742F8" w:rsidRPr="00A742F8" w:rsidRDefault="00A742F8" w:rsidP="00A742F8">
            <w:pPr>
              <w:pStyle w:val="s10"/>
              <w:jc w:val="center"/>
              <w:rPr>
                <w:sz w:val="20"/>
                <w:szCs w:val="20"/>
              </w:rPr>
            </w:pPr>
            <w:r w:rsidRPr="00A742F8">
              <w:rPr>
                <w:sz w:val="20"/>
                <w:szCs w:val="20"/>
              </w:rPr>
              <w:t>Код (числовое обозначение) вида разрешенного использования земел</w:t>
            </w:r>
            <w:r w:rsidRPr="00A742F8">
              <w:rPr>
                <w:sz w:val="20"/>
                <w:szCs w:val="20"/>
              </w:rPr>
              <w:t>ь</w:t>
            </w:r>
            <w:r w:rsidRPr="00A742F8">
              <w:rPr>
                <w:sz w:val="20"/>
                <w:szCs w:val="20"/>
              </w:rPr>
              <w:t>ного участка*</w:t>
            </w:r>
          </w:p>
        </w:tc>
      </w:tr>
      <w:tr w:rsidR="00A742F8" w:rsidRPr="00A742F8" w:rsidTr="00A742F8">
        <w:tc>
          <w:tcPr>
            <w:tcW w:w="2671" w:type="dxa"/>
            <w:shd w:val="clear" w:color="auto" w:fill="FFFFFF"/>
            <w:hideMark/>
          </w:tcPr>
          <w:p w:rsidR="00A742F8" w:rsidRPr="00A742F8" w:rsidRDefault="00A742F8" w:rsidP="00A742F8">
            <w:pPr>
              <w:pStyle w:val="s10"/>
              <w:jc w:val="center"/>
              <w:rPr>
                <w:sz w:val="20"/>
                <w:szCs w:val="20"/>
              </w:rPr>
            </w:pPr>
            <w:r w:rsidRPr="00A742F8">
              <w:rPr>
                <w:sz w:val="20"/>
                <w:szCs w:val="20"/>
              </w:rPr>
              <w:t>1</w:t>
            </w:r>
          </w:p>
        </w:tc>
        <w:tc>
          <w:tcPr>
            <w:tcW w:w="5864" w:type="dxa"/>
            <w:shd w:val="clear" w:color="auto" w:fill="FFFFFF"/>
            <w:hideMark/>
          </w:tcPr>
          <w:p w:rsidR="00A742F8" w:rsidRPr="00A742F8" w:rsidRDefault="00A742F8" w:rsidP="00A742F8">
            <w:pPr>
              <w:pStyle w:val="s10"/>
              <w:jc w:val="center"/>
              <w:rPr>
                <w:sz w:val="20"/>
                <w:szCs w:val="20"/>
              </w:rPr>
            </w:pPr>
            <w:r w:rsidRPr="00A742F8">
              <w:rPr>
                <w:sz w:val="20"/>
                <w:szCs w:val="20"/>
              </w:rPr>
              <w:t>2</w:t>
            </w:r>
          </w:p>
        </w:tc>
        <w:tc>
          <w:tcPr>
            <w:tcW w:w="1530" w:type="dxa"/>
            <w:shd w:val="clear" w:color="auto" w:fill="FFFFFF"/>
            <w:hideMark/>
          </w:tcPr>
          <w:p w:rsidR="00A742F8" w:rsidRPr="00A742F8" w:rsidRDefault="00A742F8" w:rsidP="00A742F8">
            <w:pPr>
              <w:pStyle w:val="s10"/>
              <w:jc w:val="center"/>
              <w:rPr>
                <w:sz w:val="20"/>
                <w:szCs w:val="20"/>
              </w:rPr>
            </w:pPr>
            <w:r w:rsidRPr="00A742F8">
              <w:rPr>
                <w:sz w:val="20"/>
                <w:szCs w:val="20"/>
              </w:rPr>
              <w:t>3</w:t>
            </w:r>
          </w:p>
        </w:tc>
      </w:tr>
      <w:tr w:rsidR="00A742F8" w:rsidRPr="00A742F8" w:rsidTr="00A742F8">
        <w:tc>
          <w:tcPr>
            <w:tcW w:w="2671"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Деятельность по особой охране и изучению природы</w:t>
            </w:r>
          </w:p>
        </w:tc>
        <w:tc>
          <w:tcPr>
            <w:tcW w:w="586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c>
          <w:tcPr>
            <w:tcW w:w="1530" w:type="dxa"/>
            <w:shd w:val="clear" w:color="auto" w:fill="FFFFFF"/>
            <w:vAlign w:val="center"/>
          </w:tcPr>
          <w:p w:rsidR="00A742F8" w:rsidRPr="00A742F8" w:rsidRDefault="00A742F8" w:rsidP="00A742F8">
            <w:pPr>
              <w:pStyle w:val="af8"/>
              <w:spacing w:before="0" w:after="0" w:afterAutospacing="0"/>
              <w:jc w:val="center"/>
              <w:rPr>
                <w:sz w:val="20"/>
                <w:szCs w:val="20"/>
              </w:rPr>
            </w:pPr>
            <w:r w:rsidRPr="00A742F8">
              <w:rPr>
                <w:sz w:val="20"/>
                <w:szCs w:val="20"/>
              </w:rPr>
              <w:t>9.0</w:t>
            </w:r>
          </w:p>
        </w:tc>
      </w:tr>
      <w:tr w:rsidR="00A742F8" w:rsidRPr="00A742F8" w:rsidTr="00A742F8">
        <w:tc>
          <w:tcPr>
            <w:tcW w:w="2671"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Охрана природных территорий</w:t>
            </w:r>
          </w:p>
        </w:tc>
        <w:tc>
          <w:tcPr>
            <w:tcW w:w="586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 xml:space="preserve">Сохранение отдельных естественных качеств окружающей природной среды путем ограничения хозяйственной деятельности в </w:t>
            </w:r>
            <w:r w:rsidRPr="00A742F8">
              <w:rPr>
                <w:sz w:val="20"/>
                <w:szCs w:val="20"/>
              </w:rPr>
              <w:lastRenderedPageBreak/>
              <w:t>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530" w:type="dxa"/>
            <w:shd w:val="clear" w:color="auto" w:fill="FFFFFF"/>
            <w:vAlign w:val="center"/>
          </w:tcPr>
          <w:p w:rsidR="00A742F8" w:rsidRPr="00A742F8" w:rsidRDefault="00A742F8" w:rsidP="00A742F8">
            <w:pPr>
              <w:pStyle w:val="af8"/>
              <w:spacing w:before="0" w:after="0" w:afterAutospacing="0"/>
              <w:jc w:val="center"/>
              <w:rPr>
                <w:sz w:val="20"/>
                <w:szCs w:val="20"/>
              </w:rPr>
            </w:pPr>
            <w:r w:rsidRPr="00A742F8">
              <w:rPr>
                <w:sz w:val="20"/>
                <w:szCs w:val="20"/>
              </w:rPr>
              <w:lastRenderedPageBreak/>
              <w:t>9.1</w:t>
            </w:r>
          </w:p>
        </w:tc>
      </w:tr>
    </w:tbl>
    <w:p w:rsidR="00A742F8" w:rsidRPr="00A742F8" w:rsidRDefault="00A742F8" w:rsidP="00A742F8">
      <w:pPr>
        <w:shd w:val="clear" w:color="auto" w:fill="FFFFFF"/>
        <w:tabs>
          <w:tab w:val="left" w:pos="648"/>
        </w:tabs>
        <w:jc w:val="both"/>
      </w:pPr>
    </w:p>
    <w:p w:rsidR="00A742F8" w:rsidRPr="00A742F8" w:rsidRDefault="00A742F8" w:rsidP="00A742F8">
      <w:pPr>
        <w:ind w:firstLine="357"/>
        <w:rPr>
          <w:rFonts w:eastAsia="Arial"/>
          <w:shd w:val="clear" w:color="auto" w:fill="FFFFFF"/>
        </w:rPr>
      </w:pPr>
      <w:r w:rsidRPr="00A742F8">
        <w:rPr>
          <w:rFonts w:eastAsia="Arial"/>
          <w:b/>
          <w:spacing w:val="-5"/>
          <w:shd w:val="clear" w:color="auto" w:fill="FFFFFF"/>
        </w:rPr>
        <w:t>Условные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87"/>
        <w:gridCol w:w="5864"/>
        <w:gridCol w:w="1530"/>
      </w:tblGrid>
      <w:tr w:rsidR="00A742F8" w:rsidRPr="00A742F8" w:rsidTr="00A742F8">
        <w:tc>
          <w:tcPr>
            <w:tcW w:w="2387" w:type="dxa"/>
            <w:shd w:val="clear" w:color="auto" w:fill="FFFFFF"/>
            <w:hideMark/>
          </w:tcPr>
          <w:p w:rsidR="00A742F8" w:rsidRPr="00A742F8" w:rsidRDefault="00A742F8" w:rsidP="00A742F8">
            <w:pPr>
              <w:pStyle w:val="s10"/>
              <w:jc w:val="center"/>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5864" w:type="dxa"/>
            <w:shd w:val="clear" w:color="auto" w:fill="FFFFFF"/>
            <w:hideMark/>
          </w:tcPr>
          <w:p w:rsidR="00A742F8" w:rsidRPr="00A742F8" w:rsidRDefault="00A742F8" w:rsidP="00A742F8">
            <w:pPr>
              <w:pStyle w:val="s10"/>
              <w:jc w:val="center"/>
              <w:rPr>
                <w:sz w:val="20"/>
                <w:szCs w:val="20"/>
              </w:rPr>
            </w:pPr>
            <w:r w:rsidRPr="00A742F8">
              <w:rPr>
                <w:sz w:val="20"/>
                <w:szCs w:val="20"/>
              </w:rPr>
              <w:t>Описание вида разрешенного использования земельного участка</w:t>
            </w:r>
          </w:p>
        </w:tc>
        <w:tc>
          <w:tcPr>
            <w:tcW w:w="1530" w:type="dxa"/>
            <w:shd w:val="clear" w:color="auto" w:fill="FFFFFF"/>
            <w:hideMark/>
          </w:tcPr>
          <w:p w:rsidR="00A742F8" w:rsidRPr="00A742F8" w:rsidRDefault="00A742F8" w:rsidP="00A742F8">
            <w:pPr>
              <w:pStyle w:val="s10"/>
              <w:jc w:val="center"/>
              <w:rPr>
                <w:sz w:val="20"/>
                <w:szCs w:val="20"/>
              </w:rPr>
            </w:pPr>
            <w:r w:rsidRPr="00A742F8">
              <w:rPr>
                <w:sz w:val="20"/>
                <w:szCs w:val="20"/>
              </w:rPr>
              <w:t>Код (числовое обозначение) вида разрешенного использования земел</w:t>
            </w:r>
            <w:r w:rsidRPr="00A742F8">
              <w:rPr>
                <w:sz w:val="20"/>
                <w:szCs w:val="20"/>
              </w:rPr>
              <w:t>ь</w:t>
            </w:r>
            <w:r w:rsidRPr="00A742F8">
              <w:rPr>
                <w:sz w:val="20"/>
                <w:szCs w:val="20"/>
              </w:rPr>
              <w:t>ного участка*</w:t>
            </w:r>
          </w:p>
        </w:tc>
      </w:tr>
      <w:tr w:rsidR="00A742F8" w:rsidRPr="00A742F8" w:rsidTr="00A742F8">
        <w:tc>
          <w:tcPr>
            <w:tcW w:w="2387" w:type="dxa"/>
            <w:shd w:val="clear" w:color="auto" w:fill="FFFFFF"/>
            <w:hideMark/>
          </w:tcPr>
          <w:p w:rsidR="00A742F8" w:rsidRPr="00A742F8" w:rsidRDefault="00A742F8" w:rsidP="00A742F8">
            <w:pPr>
              <w:pStyle w:val="s10"/>
              <w:jc w:val="center"/>
              <w:rPr>
                <w:sz w:val="20"/>
                <w:szCs w:val="20"/>
              </w:rPr>
            </w:pPr>
            <w:r w:rsidRPr="00A742F8">
              <w:rPr>
                <w:sz w:val="20"/>
                <w:szCs w:val="20"/>
              </w:rPr>
              <w:t>1</w:t>
            </w:r>
          </w:p>
        </w:tc>
        <w:tc>
          <w:tcPr>
            <w:tcW w:w="5864" w:type="dxa"/>
            <w:shd w:val="clear" w:color="auto" w:fill="FFFFFF"/>
            <w:hideMark/>
          </w:tcPr>
          <w:p w:rsidR="00A742F8" w:rsidRPr="00A742F8" w:rsidRDefault="00A742F8" w:rsidP="00A742F8">
            <w:pPr>
              <w:pStyle w:val="s10"/>
              <w:jc w:val="center"/>
              <w:rPr>
                <w:sz w:val="20"/>
                <w:szCs w:val="20"/>
              </w:rPr>
            </w:pPr>
            <w:r w:rsidRPr="00A742F8">
              <w:rPr>
                <w:sz w:val="20"/>
                <w:szCs w:val="20"/>
              </w:rPr>
              <w:t>2</w:t>
            </w:r>
          </w:p>
        </w:tc>
        <w:tc>
          <w:tcPr>
            <w:tcW w:w="1530" w:type="dxa"/>
            <w:shd w:val="clear" w:color="auto" w:fill="FFFFFF"/>
            <w:hideMark/>
          </w:tcPr>
          <w:p w:rsidR="00A742F8" w:rsidRPr="00A742F8" w:rsidRDefault="00A742F8" w:rsidP="00A742F8">
            <w:pPr>
              <w:pStyle w:val="s10"/>
              <w:jc w:val="center"/>
              <w:rPr>
                <w:sz w:val="20"/>
                <w:szCs w:val="20"/>
              </w:rPr>
            </w:pPr>
            <w:r w:rsidRPr="00A742F8">
              <w:rPr>
                <w:sz w:val="20"/>
                <w:szCs w:val="20"/>
              </w:rPr>
              <w:t>3</w:t>
            </w:r>
          </w:p>
        </w:tc>
      </w:tr>
      <w:tr w:rsidR="00A742F8" w:rsidRPr="00A742F8" w:rsidTr="00A742F8">
        <w:tc>
          <w:tcPr>
            <w:tcW w:w="2387"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Специальное пользование водными объектами</w:t>
            </w:r>
          </w:p>
        </w:tc>
        <w:tc>
          <w:tcPr>
            <w:tcW w:w="586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11.2</w:t>
            </w:r>
          </w:p>
        </w:tc>
      </w:tr>
    </w:tbl>
    <w:p w:rsidR="00A742F8" w:rsidRPr="00A742F8" w:rsidRDefault="00A742F8" w:rsidP="00A742F8">
      <w:pPr>
        <w:pStyle w:val="ae"/>
        <w:tabs>
          <w:tab w:val="left" w:pos="993"/>
        </w:tabs>
        <w:ind w:left="0"/>
        <w:rPr>
          <w:rFonts w:ascii="Times New Roman" w:eastAsia="Times New Roman" w:hAnsi="Times New Roman"/>
          <w:b/>
          <w:kern w:val="2"/>
          <w:sz w:val="20"/>
          <w:szCs w:val="20"/>
        </w:rPr>
      </w:pPr>
      <w:r w:rsidRPr="00A742F8">
        <w:rPr>
          <w:rFonts w:ascii="Times New Roman" w:eastAsia="Times New Roman" w:hAnsi="Times New Roman"/>
          <w:b/>
          <w:kern w:val="2"/>
          <w:sz w:val="20"/>
          <w:szCs w:val="20"/>
        </w:rPr>
        <w:t>Предельные размеры земельных участков и предельные параметры разрешенного стро</w:t>
      </w:r>
      <w:r w:rsidRPr="00A742F8">
        <w:rPr>
          <w:rFonts w:ascii="Times New Roman" w:eastAsia="Times New Roman" w:hAnsi="Times New Roman"/>
          <w:b/>
          <w:kern w:val="2"/>
          <w:sz w:val="20"/>
          <w:szCs w:val="20"/>
        </w:rPr>
        <w:t>и</w:t>
      </w:r>
      <w:r w:rsidRPr="00A742F8">
        <w:rPr>
          <w:rFonts w:ascii="Times New Roman" w:eastAsia="Times New Roman" w:hAnsi="Times New Roman"/>
          <w:b/>
          <w:kern w:val="2"/>
          <w:sz w:val="20"/>
          <w:szCs w:val="20"/>
        </w:rPr>
        <w:t>тельства, реконструкции объектов капитального строительства</w:t>
      </w:r>
    </w:p>
    <w:p w:rsidR="00A742F8" w:rsidRPr="00A742F8" w:rsidRDefault="00A742F8" w:rsidP="00A742F8">
      <w:pPr>
        <w:pStyle w:val="ae"/>
        <w:tabs>
          <w:tab w:val="left" w:pos="993"/>
        </w:tabs>
        <w:ind w:left="0"/>
        <w:rPr>
          <w:rFonts w:ascii="Times New Roman" w:hAnsi="Times New Roman"/>
          <w:bCs/>
          <w:sz w:val="20"/>
          <w:szCs w:val="20"/>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rPr>
                <w:kern w:val="2"/>
              </w:rPr>
            </w:pPr>
            <w:r w:rsidRPr="00A742F8">
              <w:rPr>
                <w:kern w:val="2"/>
              </w:rPr>
              <w:t>Минимальная (максимальная) площадь земельного участка</w:t>
            </w:r>
          </w:p>
        </w:tc>
        <w:tc>
          <w:tcPr>
            <w:tcW w:w="6959"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rPr>
                <w:kern w:val="2"/>
                <w:vertAlign w:val="superscript"/>
              </w:rPr>
            </w:pPr>
            <w:r w:rsidRPr="00A742F8">
              <w:rPr>
                <w:kern w:val="2"/>
              </w:rPr>
              <w:t>100 м</w:t>
            </w:r>
            <w:r w:rsidRPr="00A742F8">
              <w:rPr>
                <w:kern w:val="2"/>
                <w:vertAlign w:val="superscript"/>
              </w:rPr>
              <w:t xml:space="preserve">2  </w:t>
            </w:r>
            <w:r w:rsidRPr="00A742F8">
              <w:rPr>
                <w:kern w:val="2"/>
              </w:rPr>
              <w:t>(10 га)</w:t>
            </w:r>
          </w:p>
          <w:p w:rsidR="00A742F8" w:rsidRPr="00A742F8" w:rsidRDefault="00A742F8" w:rsidP="00A742F8">
            <w:pPr>
              <w:ind w:firstLine="567"/>
              <w:rPr>
                <w:kern w:val="2"/>
                <w:vertAlign w:val="superscript"/>
              </w:rPr>
            </w:pPr>
          </w:p>
        </w:tc>
      </w:tr>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rPr>
                <w:kern w:val="2"/>
              </w:rPr>
            </w:pPr>
            <w:r w:rsidRPr="00A742F8">
              <w:rPr>
                <w:kern w:val="2"/>
              </w:rPr>
              <w:t>Минимальные отступы от границ земельных участков в целях определения мест допустимого размещения зданий, строений и сооружений</w:t>
            </w:r>
          </w:p>
        </w:tc>
        <w:tc>
          <w:tcPr>
            <w:tcW w:w="6959" w:type="dxa"/>
            <w:tcBorders>
              <w:top w:val="single" w:sz="4" w:space="0" w:color="auto"/>
              <w:left w:val="single" w:sz="4" w:space="0" w:color="auto"/>
              <w:bottom w:val="single" w:sz="4" w:space="0" w:color="auto"/>
              <w:right w:val="single" w:sz="4" w:space="0" w:color="auto"/>
            </w:tcBorders>
          </w:tcPr>
          <w:p w:rsidR="00A742F8" w:rsidRPr="00A742F8" w:rsidRDefault="00A742F8" w:rsidP="00A742F8">
            <w:pPr>
              <w:pStyle w:val="ae"/>
              <w:tabs>
                <w:tab w:val="left" w:pos="1134"/>
                <w:tab w:val="left" w:pos="14821"/>
              </w:tabs>
              <w:ind w:left="0" w:firstLine="851"/>
              <w:rPr>
                <w:rFonts w:ascii="Times New Roman" w:hAnsi="Times New Roman"/>
                <w:sz w:val="20"/>
                <w:szCs w:val="20"/>
              </w:rPr>
            </w:pPr>
            <w:r w:rsidRPr="00A742F8">
              <w:rPr>
                <w:rFonts w:ascii="Times New Roman" w:hAnsi="Times New Roman"/>
                <w:sz w:val="20"/>
                <w:szCs w:val="20"/>
              </w:rPr>
              <w:t>- минимальный отступ зданий, строений, сооружений от передней границы участка – не менее 5 м;</w:t>
            </w:r>
          </w:p>
          <w:p w:rsidR="00A742F8" w:rsidRPr="00A742F8" w:rsidRDefault="00A742F8" w:rsidP="00A742F8">
            <w:pPr>
              <w:pStyle w:val="ae"/>
              <w:tabs>
                <w:tab w:val="left" w:pos="1134"/>
                <w:tab w:val="left" w:pos="14821"/>
              </w:tabs>
              <w:ind w:left="0" w:firstLine="851"/>
              <w:rPr>
                <w:rFonts w:ascii="Times New Roman" w:hAnsi="Times New Roman"/>
                <w:sz w:val="20"/>
                <w:szCs w:val="20"/>
              </w:rPr>
            </w:pPr>
            <w:r w:rsidRPr="00A742F8">
              <w:rPr>
                <w:rFonts w:ascii="Times New Roman" w:hAnsi="Times New Roman"/>
                <w:sz w:val="20"/>
                <w:szCs w:val="20"/>
              </w:rPr>
              <w:t>- минимальный отступ зданий, строений, сооружений от боковой границы участка – не менее чем 3 м;</w:t>
            </w:r>
          </w:p>
          <w:p w:rsidR="00A742F8" w:rsidRPr="00A742F8" w:rsidRDefault="00A742F8" w:rsidP="00A742F8">
            <w:pPr>
              <w:pStyle w:val="ae"/>
              <w:widowControl w:val="0"/>
              <w:shd w:val="clear" w:color="auto" w:fill="FFFFFF"/>
              <w:tabs>
                <w:tab w:val="left" w:pos="547"/>
                <w:tab w:val="left" w:pos="1134"/>
              </w:tabs>
              <w:autoSpaceDE w:val="0"/>
              <w:autoSpaceDN w:val="0"/>
              <w:adjustRightInd w:val="0"/>
              <w:ind w:left="0" w:firstLine="851"/>
              <w:rPr>
                <w:rFonts w:ascii="Times New Roman" w:hAnsi="Times New Roman"/>
                <w:spacing w:val="-4"/>
                <w:sz w:val="20"/>
                <w:szCs w:val="20"/>
              </w:rPr>
            </w:pPr>
            <w:r w:rsidRPr="00A742F8">
              <w:rPr>
                <w:rFonts w:ascii="Times New Roman" w:hAnsi="Times New Roman"/>
                <w:sz w:val="20"/>
                <w:szCs w:val="20"/>
              </w:rPr>
              <w:t>- минимальный отступ зданий, строений, сооружений от задней границы участка – не менее 3 м;</w:t>
            </w:r>
          </w:p>
          <w:p w:rsidR="00A742F8" w:rsidRPr="00A742F8" w:rsidRDefault="00A742F8" w:rsidP="00A742F8">
            <w:pPr>
              <w:ind w:firstLine="567"/>
              <w:rPr>
                <w:kern w:val="2"/>
              </w:rPr>
            </w:pPr>
          </w:p>
        </w:tc>
      </w:tr>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rPr>
                <w:kern w:val="2"/>
              </w:rPr>
            </w:pPr>
            <w:r w:rsidRPr="00A742F8">
              <w:rPr>
                <w:kern w:val="2"/>
              </w:rPr>
              <w:t>Предельное количество этажей или предельную высоту зданий, строений, сооружений.</w:t>
            </w:r>
          </w:p>
        </w:tc>
        <w:tc>
          <w:tcPr>
            <w:tcW w:w="6959"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rPr>
                <w:kern w:val="2"/>
              </w:rPr>
            </w:pPr>
            <w:r w:rsidRPr="00A742F8">
              <w:rPr>
                <w:kern w:val="2"/>
              </w:rPr>
              <w:t>- для всех основных строений количество надземных этажей – не более трех.</w:t>
            </w:r>
          </w:p>
          <w:p w:rsidR="00A742F8" w:rsidRPr="00A742F8" w:rsidRDefault="00A742F8" w:rsidP="00A742F8">
            <w:pPr>
              <w:ind w:firstLine="567"/>
              <w:rPr>
                <w:i/>
                <w:kern w:val="2"/>
              </w:rPr>
            </w:pPr>
            <w:r w:rsidRPr="00A742F8">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rPr>
                <w:kern w:val="2"/>
              </w:rPr>
            </w:pPr>
            <w:r w:rsidRPr="00A742F8">
              <w:rPr>
                <w:kern w:val="2"/>
              </w:rPr>
              <w:t>Максимальный процент застройки в границах земельного</w:t>
            </w:r>
          </w:p>
          <w:p w:rsidR="00A742F8" w:rsidRPr="00A742F8" w:rsidRDefault="00A742F8" w:rsidP="00A742F8">
            <w:pPr>
              <w:ind w:firstLine="567"/>
              <w:rPr>
                <w:kern w:val="2"/>
              </w:rPr>
            </w:pPr>
            <w:r w:rsidRPr="00A742F8">
              <w:rPr>
                <w:kern w:val="2"/>
              </w:rPr>
              <w:t>участка</w:t>
            </w:r>
          </w:p>
        </w:tc>
        <w:tc>
          <w:tcPr>
            <w:tcW w:w="6959"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rPr>
                <w:kern w:val="2"/>
              </w:rPr>
            </w:pPr>
            <w:r w:rsidRPr="00A742F8">
              <w:rPr>
                <w:kern w:val="2"/>
              </w:rPr>
              <w:t>не более 80%.</w:t>
            </w:r>
          </w:p>
        </w:tc>
      </w:tr>
    </w:tbl>
    <w:p w:rsidR="00A742F8" w:rsidRPr="00A742F8" w:rsidRDefault="00A742F8" w:rsidP="00A742F8">
      <w:pPr>
        <w:pStyle w:val="4"/>
        <w:spacing w:after="0"/>
        <w:rPr>
          <w:sz w:val="20"/>
          <w:szCs w:val="20"/>
        </w:rPr>
      </w:pPr>
      <w:r w:rsidRPr="00A742F8">
        <w:rPr>
          <w:sz w:val="20"/>
          <w:szCs w:val="20"/>
        </w:rPr>
        <w:t>Р-4 — зона спортивных комплексов и сооружений</w:t>
      </w:r>
    </w:p>
    <w:p w:rsidR="00A742F8" w:rsidRPr="00A742F8" w:rsidRDefault="00A742F8" w:rsidP="00A742F8">
      <w:pPr>
        <w:ind w:firstLine="340"/>
        <w:jc w:val="both"/>
      </w:pPr>
      <w:r w:rsidRPr="00A742F8">
        <w:t>Зона предназначена для размещения спортивных комплексов и сооружений.</w:t>
      </w:r>
    </w:p>
    <w:p w:rsidR="00A742F8" w:rsidRPr="00A742F8" w:rsidRDefault="00A742F8" w:rsidP="00A742F8">
      <w:pPr>
        <w:ind w:firstLine="340"/>
        <w:jc w:val="both"/>
      </w:pPr>
    </w:p>
    <w:p w:rsidR="00A742F8" w:rsidRPr="00A742F8" w:rsidRDefault="00A742F8" w:rsidP="00A742F8">
      <w:pPr>
        <w:ind w:firstLine="357"/>
        <w:rPr>
          <w:rFonts w:eastAsia="Arial"/>
          <w:shd w:val="clear" w:color="auto" w:fill="FFFFFF"/>
        </w:rPr>
      </w:pPr>
      <w:r w:rsidRPr="00A742F8">
        <w:rPr>
          <w:rFonts w:eastAsia="Arial"/>
          <w:b/>
          <w:spacing w:val="-5"/>
          <w:shd w:val="clear" w:color="auto" w:fill="FFFFFF"/>
        </w:rPr>
        <w:t>Основные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1006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671"/>
        <w:gridCol w:w="5864"/>
        <w:gridCol w:w="1530"/>
      </w:tblGrid>
      <w:tr w:rsidR="00A742F8" w:rsidRPr="00A742F8" w:rsidTr="00A742F8">
        <w:tc>
          <w:tcPr>
            <w:tcW w:w="2671" w:type="dxa"/>
            <w:shd w:val="clear" w:color="auto" w:fill="FFFFFF"/>
            <w:hideMark/>
          </w:tcPr>
          <w:p w:rsidR="00A742F8" w:rsidRPr="00A742F8" w:rsidRDefault="00A742F8" w:rsidP="00A742F8">
            <w:pPr>
              <w:pStyle w:val="s10"/>
              <w:jc w:val="center"/>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5864" w:type="dxa"/>
            <w:shd w:val="clear" w:color="auto" w:fill="FFFFFF"/>
            <w:hideMark/>
          </w:tcPr>
          <w:p w:rsidR="00A742F8" w:rsidRPr="00A742F8" w:rsidRDefault="00A742F8" w:rsidP="00A742F8">
            <w:pPr>
              <w:pStyle w:val="s10"/>
              <w:jc w:val="center"/>
              <w:rPr>
                <w:sz w:val="20"/>
                <w:szCs w:val="20"/>
              </w:rPr>
            </w:pPr>
            <w:r w:rsidRPr="00A742F8">
              <w:rPr>
                <w:sz w:val="20"/>
                <w:szCs w:val="20"/>
              </w:rPr>
              <w:t>Описание вида разрешенного использования земельного участка</w:t>
            </w:r>
          </w:p>
        </w:tc>
        <w:tc>
          <w:tcPr>
            <w:tcW w:w="1530" w:type="dxa"/>
            <w:shd w:val="clear" w:color="auto" w:fill="FFFFFF"/>
            <w:hideMark/>
          </w:tcPr>
          <w:p w:rsidR="00A742F8" w:rsidRPr="00A742F8" w:rsidRDefault="00A742F8" w:rsidP="00A742F8">
            <w:pPr>
              <w:pStyle w:val="s10"/>
              <w:jc w:val="center"/>
              <w:rPr>
                <w:sz w:val="20"/>
                <w:szCs w:val="20"/>
              </w:rPr>
            </w:pPr>
            <w:r w:rsidRPr="00A742F8">
              <w:rPr>
                <w:sz w:val="20"/>
                <w:szCs w:val="20"/>
              </w:rPr>
              <w:t>Код (числовое обозначение) вида разрешенного использования земел</w:t>
            </w:r>
            <w:r w:rsidRPr="00A742F8">
              <w:rPr>
                <w:sz w:val="20"/>
                <w:szCs w:val="20"/>
              </w:rPr>
              <w:t>ь</w:t>
            </w:r>
            <w:r w:rsidRPr="00A742F8">
              <w:rPr>
                <w:sz w:val="20"/>
                <w:szCs w:val="20"/>
              </w:rPr>
              <w:t>ного участка*</w:t>
            </w:r>
          </w:p>
        </w:tc>
      </w:tr>
      <w:tr w:rsidR="00A742F8" w:rsidRPr="00A742F8" w:rsidTr="00A742F8">
        <w:tc>
          <w:tcPr>
            <w:tcW w:w="2671" w:type="dxa"/>
            <w:shd w:val="clear" w:color="auto" w:fill="FFFFFF"/>
            <w:hideMark/>
          </w:tcPr>
          <w:p w:rsidR="00A742F8" w:rsidRPr="00A742F8" w:rsidRDefault="00A742F8" w:rsidP="00A742F8">
            <w:pPr>
              <w:pStyle w:val="s10"/>
              <w:jc w:val="center"/>
              <w:rPr>
                <w:sz w:val="20"/>
                <w:szCs w:val="20"/>
              </w:rPr>
            </w:pPr>
            <w:r w:rsidRPr="00A742F8">
              <w:rPr>
                <w:sz w:val="20"/>
                <w:szCs w:val="20"/>
              </w:rPr>
              <w:lastRenderedPageBreak/>
              <w:t>1</w:t>
            </w:r>
          </w:p>
        </w:tc>
        <w:tc>
          <w:tcPr>
            <w:tcW w:w="5864" w:type="dxa"/>
            <w:shd w:val="clear" w:color="auto" w:fill="FFFFFF"/>
            <w:hideMark/>
          </w:tcPr>
          <w:p w:rsidR="00A742F8" w:rsidRPr="00A742F8" w:rsidRDefault="00A742F8" w:rsidP="00A742F8">
            <w:pPr>
              <w:pStyle w:val="s10"/>
              <w:jc w:val="center"/>
              <w:rPr>
                <w:sz w:val="20"/>
                <w:szCs w:val="20"/>
              </w:rPr>
            </w:pPr>
            <w:r w:rsidRPr="00A742F8">
              <w:rPr>
                <w:sz w:val="20"/>
                <w:szCs w:val="20"/>
              </w:rPr>
              <w:t>2</w:t>
            </w:r>
          </w:p>
        </w:tc>
        <w:tc>
          <w:tcPr>
            <w:tcW w:w="1530" w:type="dxa"/>
            <w:shd w:val="clear" w:color="auto" w:fill="FFFFFF"/>
            <w:hideMark/>
          </w:tcPr>
          <w:p w:rsidR="00A742F8" w:rsidRPr="00A742F8" w:rsidRDefault="00A742F8" w:rsidP="00A742F8">
            <w:pPr>
              <w:pStyle w:val="s10"/>
              <w:jc w:val="center"/>
              <w:rPr>
                <w:sz w:val="20"/>
                <w:szCs w:val="20"/>
              </w:rPr>
            </w:pPr>
            <w:r w:rsidRPr="00A742F8">
              <w:rPr>
                <w:sz w:val="20"/>
                <w:szCs w:val="20"/>
              </w:rPr>
              <w:t>3</w:t>
            </w:r>
          </w:p>
        </w:tc>
      </w:tr>
      <w:tr w:rsidR="00A742F8" w:rsidRPr="00A742F8" w:rsidTr="00A742F8">
        <w:tc>
          <w:tcPr>
            <w:tcW w:w="2671" w:type="dxa"/>
            <w:shd w:val="clear" w:color="auto" w:fill="FFFFFF"/>
          </w:tcPr>
          <w:p w:rsidR="00A742F8" w:rsidRPr="00A742F8" w:rsidRDefault="00A742F8" w:rsidP="00A742F8">
            <w:pPr>
              <w:jc w:val="both"/>
            </w:pPr>
            <w:r w:rsidRPr="00A742F8">
              <w:t>Спорт</w:t>
            </w:r>
          </w:p>
        </w:tc>
        <w:tc>
          <w:tcPr>
            <w:tcW w:w="5864" w:type="dxa"/>
            <w:shd w:val="clear" w:color="auto" w:fill="FFFFFF"/>
          </w:tcPr>
          <w:p w:rsidR="00A742F8" w:rsidRPr="00A742F8" w:rsidRDefault="00A742F8" w:rsidP="00A742F8">
            <w:pPr>
              <w:jc w:val="both"/>
            </w:pPr>
            <w:r w:rsidRPr="00A742F8">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A742F8" w:rsidRPr="00A742F8" w:rsidRDefault="00A742F8" w:rsidP="00A742F8">
            <w:pPr>
              <w:jc w:val="both"/>
            </w:pPr>
            <w:r w:rsidRPr="00A742F8">
              <w:t>размещение спортивных баз и лагерей</w:t>
            </w:r>
          </w:p>
        </w:tc>
        <w:tc>
          <w:tcPr>
            <w:tcW w:w="1530" w:type="dxa"/>
            <w:shd w:val="clear" w:color="auto" w:fill="FFFFFF"/>
          </w:tcPr>
          <w:p w:rsidR="00A742F8" w:rsidRPr="00A742F8" w:rsidRDefault="00A742F8" w:rsidP="00A742F8">
            <w:pPr>
              <w:jc w:val="center"/>
            </w:pPr>
            <w:r w:rsidRPr="00A742F8">
              <w:t>5.1</w:t>
            </w:r>
          </w:p>
        </w:tc>
      </w:tr>
      <w:tr w:rsidR="00A742F8" w:rsidRPr="00A742F8" w:rsidTr="00A742F8">
        <w:tc>
          <w:tcPr>
            <w:tcW w:w="2671" w:type="dxa"/>
            <w:shd w:val="clear" w:color="auto" w:fill="FFFFFF"/>
          </w:tcPr>
          <w:p w:rsidR="00A742F8" w:rsidRPr="00A742F8" w:rsidRDefault="00A742F8" w:rsidP="00A742F8">
            <w:pPr>
              <w:jc w:val="both"/>
            </w:pPr>
            <w:r w:rsidRPr="00A742F8">
              <w:t>Земельные участки (территории) общего пользования</w:t>
            </w:r>
          </w:p>
        </w:tc>
        <w:tc>
          <w:tcPr>
            <w:tcW w:w="5864" w:type="dxa"/>
            <w:shd w:val="clear" w:color="auto" w:fill="FFFFFF"/>
          </w:tcPr>
          <w:p w:rsidR="00A742F8" w:rsidRPr="00A742F8" w:rsidRDefault="00A742F8" w:rsidP="00A742F8">
            <w:pPr>
              <w:jc w:val="both"/>
            </w:pPr>
            <w:r w:rsidRPr="00A742F8">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530" w:type="dxa"/>
            <w:shd w:val="clear" w:color="auto" w:fill="FFFFFF"/>
          </w:tcPr>
          <w:p w:rsidR="00A742F8" w:rsidRPr="00A742F8" w:rsidRDefault="00A742F8" w:rsidP="00A742F8">
            <w:pPr>
              <w:jc w:val="center"/>
            </w:pPr>
            <w:r w:rsidRPr="00A742F8">
              <w:t>12.0</w:t>
            </w:r>
          </w:p>
        </w:tc>
      </w:tr>
    </w:tbl>
    <w:p w:rsidR="00A742F8" w:rsidRPr="00A742F8" w:rsidRDefault="00A742F8" w:rsidP="00A742F8">
      <w:r w:rsidRPr="00A742F8">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A742F8" w:rsidRPr="00A742F8" w:rsidRDefault="00A742F8" w:rsidP="00A742F8">
      <w:pPr>
        <w:ind w:firstLine="357"/>
        <w:rPr>
          <w:rFonts w:eastAsia="Arial"/>
          <w:shd w:val="clear" w:color="auto" w:fill="FFFFFF"/>
        </w:rPr>
      </w:pPr>
      <w:r w:rsidRPr="00A742F8">
        <w:rPr>
          <w:rFonts w:eastAsia="Arial"/>
          <w:b/>
          <w:spacing w:val="-5"/>
          <w:shd w:val="clear" w:color="auto" w:fill="FFFFFF"/>
        </w:rPr>
        <w:t>Вспомогательные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1006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671"/>
        <w:gridCol w:w="5864"/>
        <w:gridCol w:w="1530"/>
      </w:tblGrid>
      <w:tr w:rsidR="00A742F8" w:rsidRPr="00A742F8" w:rsidTr="00A742F8">
        <w:tc>
          <w:tcPr>
            <w:tcW w:w="2671" w:type="dxa"/>
            <w:shd w:val="clear" w:color="auto" w:fill="FFFFFF"/>
            <w:hideMark/>
          </w:tcPr>
          <w:p w:rsidR="00A742F8" w:rsidRPr="00A742F8" w:rsidRDefault="00A742F8" w:rsidP="00A742F8">
            <w:pPr>
              <w:pStyle w:val="s10"/>
              <w:jc w:val="center"/>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5864" w:type="dxa"/>
            <w:shd w:val="clear" w:color="auto" w:fill="FFFFFF"/>
            <w:hideMark/>
          </w:tcPr>
          <w:p w:rsidR="00A742F8" w:rsidRPr="00A742F8" w:rsidRDefault="00A742F8" w:rsidP="00A742F8">
            <w:pPr>
              <w:pStyle w:val="s10"/>
              <w:jc w:val="center"/>
              <w:rPr>
                <w:sz w:val="20"/>
                <w:szCs w:val="20"/>
              </w:rPr>
            </w:pPr>
            <w:r w:rsidRPr="00A742F8">
              <w:rPr>
                <w:sz w:val="20"/>
                <w:szCs w:val="20"/>
              </w:rPr>
              <w:t>Описание вида разрешенного использования земельного участка</w:t>
            </w:r>
          </w:p>
        </w:tc>
        <w:tc>
          <w:tcPr>
            <w:tcW w:w="1530" w:type="dxa"/>
            <w:shd w:val="clear" w:color="auto" w:fill="FFFFFF"/>
            <w:hideMark/>
          </w:tcPr>
          <w:p w:rsidR="00A742F8" w:rsidRPr="00A742F8" w:rsidRDefault="00A742F8" w:rsidP="00A742F8">
            <w:pPr>
              <w:pStyle w:val="s10"/>
              <w:jc w:val="center"/>
              <w:rPr>
                <w:sz w:val="20"/>
                <w:szCs w:val="20"/>
              </w:rPr>
            </w:pPr>
            <w:r w:rsidRPr="00A742F8">
              <w:rPr>
                <w:sz w:val="20"/>
                <w:szCs w:val="20"/>
              </w:rPr>
              <w:t>Код (числовое обозначение) вида разрешенного использования земел</w:t>
            </w:r>
            <w:r w:rsidRPr="00A742F8">
              <w:rPr>
                <w:sz w:val="20"/>
                <w:szCs w:val="20"/>
              </w:rPr>
              <w:t>ь</w:t>
            </w:r>
            <w:r w:rsidRPr="00A742F8">
              <w:rPr>
                <w:sz w:val="20"/>
                <w:szCs w:val="20"/>
              </w:rPr>
              <w:t>ного участка*</w:t>
            </w:r>
          </w:p>
        </w:tc>
      </w:tr>
      <w:tr w:rsidR="00A742F8" w:rsidRPr="00A742F8" w:rsidTr="00A742F8">
        <w:tc>
          <w:tcPr>
            <w:tcW w:w="2671" w:type="dxa"/>
            <w:shd w:val="clear" w:color="auto" w:fill="FFFFFF"/>
            <w:hideMark/>
          </w:tcPr>
          <w:p w:rsidR="00A742F8" w:rsidRPr="00A742F8" w:rsidRDefault="00A742F8" w:rsidP="00A742F8">
            <w:pPr>
              <w:pStyle w:val="s10"/>
              <w:jc w:val="center"/>
              <w:rPr>
                <w:sz w:val="20"/>
                <w:szCs w:val="20"/>
              </w:rPr>
            </w:pPr>
            <w:r w:rsidRPr="00A742F8">
              <w:rPr>
                <w:sz w:val="20"/>
                <w:szCs w:val="20"/>
              </w:rPr>
              <w:t>1</w:t>
            </w:r>
          </w:p>
        </w:tc>
        <w:tc>
          <w:tcPr>
            <w:tcW w:w="5864" w:type="dxa"/>
            <w:shd w:val="clear" w:color="auto" w:fill="FFFFFF"/>
            <w:hideMark/>
          </w:tcPr>
          <w:p w:rsidR="00A742F8" w:rsidRPr="00A742F8" w:rsidRDefault="00A742F8" w:rsidP="00A742F8">
            <w:pPr>
              <w:pStyle w:val="s10"/>
              <w:jc w:val="center"/>
              <w:rPr>
                <w:sz w:val="20"/>
                <w:szCs w:val="20"/>
              </w:rPr>
            </w:pPr>
            <w:r w:rsidRPr="00A742F8">
              <w:rPr>
                <w:sz w:val="20"/>
                <w:szCs w:val="20"/>
              </w:rPr>
              <w:t>2</w:t>
            </w:r>
          </w:p>
        </w:tc>
        <w:tc>
          <w:tcPr>
            <w:tcW w:w="1530" w:type="dxa"/>
            <w:shd w:val="clear" w:color="auto" w:fill="FFFFFF"/>
            <w:hideMark/>
          </w:tcPr>
          <w:p w:rsidR="00A742F8" w:rsidRPr="00A742F8" w:rsidRDefault="00A742F8" w:rsidP="00A742F8">
            <w:pPr>
              <w:pStyle w:val="s10"/>
              <w:jc w:val="center"/>
              <w:rPr>
                <w:sz w:val="20"/>
                <w:szCs w:val="20"/>
              </w:rPr>
            </w:pPr>
            <w:r w:rsidRPr="00A742F8">
              <w:rPr>
                <w:sz w:val="20"/>
                <w:szCs w:val="20"/>
              </w:rPr>
              <w:t>3</w:t>
            </w:r>
          </w:p>
        </w:tc>
      </w:tr>
      <w:tr w:rsidR="00A742F8" w:rsidRPr="00A742F8" w:rsidTr="00A742F8">
        <w:tc>
          <w:tcPr>
            <w:tcW w:w="2671" w:type="dxa"/>
            <w:shd w:val="clear" w:color="auto" w:fill="FFFFFF"/>
          </w:tcPr>
          <w:p w:rsidR="00A742F8" w:rsidRPr="00A742F8" w:rsidRDefault="00A742F8" w:rsidP="00A742F8">
            <w:r w:rsidRPr="00A742F8">
              <w:t>Коммунальное обслуживание</w:t>
            </w:r>
          </w:p>
        </w:tc>
        <w:tc>
          <w:tcPr>
            <w:tcW w:w="5864" w:type="dxa"/>
            <w:shd w:val="clear" w:color="auto" w:fill="FFFFFF"/>
          </w:tcPr>
          <w:p w:rsidR="00A742F8" w:rsidRPr="00A742F8" w:rsidRDefault="00A742F8" w:rsidP="00A742F8">
            <w:pPr>
              <w:jc w:val="both"/>
            </w:pPr>
            <w:r w:rsidRPr="00A742F8">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530" w:type="dxa"/>
            <w:shd w:val="clear" w:color="auto" w:fill="FFFFFF"/>
          </w:tcPr>
          <w:p w:rsidR="00A742F8" w:rsidRPr="00A742F8" w:rsidRDefault="00A742F8" w:rsidP="00A742F8">
            <w:pPr>
              <w:jc w:val="center"/>
            </w:pPr>
            <w:r w:rsidRPr="00A742F8">
              <w:t>3.1</w:t>
            </w:r>
          </w:p>
        </w:tc>
      </w:tr>
      <w:tr w:rsidR="00A742F8" w:rsidRPr="00A742F8" w:rsidTr="00A742F8">
        <w:tc>
          <w:tcPr>
            <w:tcW w:w="2671" w:type="dxa"/>
            <w:shd w:val="clear" w:color="auto" w:fill="FFFFFF"/>
          </w:tcPr>
          <w:p w:rsidR="00A742F8" w:rsidRPr="00A742F8" w:rsidRDefault="00A742F8" w:rsidP="00A742F8">
            <w:r w:rsidRPr="00A742F8">
              <w:t>Отдых (рекреация)</w:t>
            </w:r>
          </w:p>
        </w:tc>
        <w:tc>
          <w:tcPr>
            <w:tcW w:w="5864" w:type="dxa"/>
            <w:shd w:val="clear" w:color="auto" w:fill="FFFFFF"/>
          </w:tcPr>
          <w:p w:rsidR="00A742F8" w:rsidRPr="00A742F8" w:rsidRDefault="00A742F8" w:rsidP="00A742F8">
            <w:pPr>
              <w:jc w:val="both"/>
            </w:pPr>
            <w:r w:rsidRPr="00A742F8">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A742F8" w:rsidRPr="00A742F8" w:rsidRDefault="00A742F8" w:rsidP="00A742F8">
            <w:pPr>
              <w:jc w:val="both"/>
            </w:pPr>
            <w:r w:rsidRPr="00A742F8">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A742F8" w:rsidRPr="00A742F8" w:rsidRDefault="00A742F8" w:rsidP="00A742F8">
            <w:pPr>
              <w:jc w:val="both"/>
            </w:pPr>
            <w:r w:rsidRPr="00A742F8">
              <w:t xml:space="preserve">Содержание данного вида разрешенного использования включает в себя содержание видов разрешенного использования с </w:t>
            </w:r>
            <w:hyperlink r:id="rId233" w:history="1">
              <w:r w:rsidRPr="00A742F8">
                <w:rPr>
                  <w:color w:val="0000FF"/>
                </w:rPr>
                <w:t>кодами 5.1</w:t>
              </w:r>
            </w:hyperlink>
            <w:r w:rsidRPr="00A742F8">
              <w:t xml:space="preserve"> - </w:t>
            </w:r>
            <w:hyperlink r:id="rId234" w:history="1">
              <w:r w:rsidRPr="00A742F8">
                <w:rPr>
                  <w:color w:val="0000FF"/>
                </w:rPr>
                <w:t>5.5</w:t>
              </w:r>
            </w:hyperlink>
          </w:p>
        </w:tc>
        <w:tc>
          <w:tcPr>
            <w:tcW w:w="1530" w:type="dxa"/>
            <w:shd w:val="clear" w:color="auto" w:fill="FFFFFF"/>
          </w:tcPr>
          <w:p w:rsidR="00A742F8" w:rsidRPr="00A742F8" w:rsidRDefault="00A742F8" w:rsidP="00A742F8">
            <w:pPr>
              <w:jc w:val="center"/>
            </w:pPr>
            <w:r w:rsidRPr="00A742F8">
              <w:t>5.0</w:t>
            </w:r>
          </w:p>
        </w:tc>
      </w:tr>
    </w:tbl>
    <w:p w:rsidR="00A742F8" w:rsidRPr="00A742F8" w:rsidRDefault="00A742F8" w:rsidP="00A742F8">
      <w:pPr>
        <w:shd w:val="clear" w:color="auto" w:fill="FFFFFF"/>
        <w:tabs>
          <w:tab w:val="left" w:pos="648"/>
        </w:tabs>
        <w:jc w:val="both"/>
      </w:pPr>
    </w:p>
    <w:p w:rsidR="00A742F8" w:rsidRPr="00A742F8" w:rsidRDefault="00A742F8" w:rsidP="00A742F8">
      <w:pPr>
        <w:ind w:firstLine="357"/>
        <w:rPr>
          <w:rFonts w:eastAsia="Arial"/>
          <w:shd w:val="clear" w:color="auto" w:fill="FFFFFF"/>
        </w:rPr>
      </w:pPr>
      <w:r w:rsidRPr="00A742F8">
        <w:rPr>
          <w:rFonts w:eastAsia="Arial"/>
          <w:b/>
          <w:spacing w:val="-5"/>
          <w:shd w:val="clear" w:color="auto" w:fill="FFFFFF"/>
        </w:rPr>
        <w:t>Условные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87"/>
        <w:gridCol w:w="5864"/>
        <w:gridCol w:w="1530"/>
      </w:tblGrid>
      <w:tr w:rsidR="00A742F8" w:rsidRPr="00A742F8" w:rsidTr="00A742F8">
        <w:tc>
          <w:tcPr>
            <w:tcW w:w="2387" w:type="dxa"/>
            <w:shd w:val="clear" w:color="auto" w:fill="FFFFFF"/>
            <w:hideMark/>
          </w:tcPr>
          <w:p w:rsidR="00A742F8" w:rsidRPr="00A742F8" w:rsidRDefault="00A742F8" w:rsidP="00A742F8">
            <w:pPr>
              <w:pStyle w:val="s10"/>
              <w:jc w:val="center"/>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5864" w:type="dxa"/>
            <w:shd w:val="clear" w:color="auto" w:fill="FFFFFF"/>
            <w:hideMark/>
          </w:tcPr>
          <w:p w:rsidR="00A742F8" w:rsidRPr="00A742F8" w:rsidRDefault="00A742F8" w:rsidP="00A742F8">
            <w:pPr>
              <w:pStyle w:val="s10"/>
              <w:jc w:val="center"/>
              <w:rPr>
                <w:sz w:val="20"/>
                <w:szCs w:val="20"/>
              </w:rPr>
            </w:pPr>
            <w:r w:rsidRPr="00A742F8">
              <w:rPr>
                <w:sz w:val="20"/>
                <w:szCs w:val="20"/>
              </w:rPr>
              <w:t>Описание вида разрешенного использования земельного участка</w:t>
            </w:r>
          </w:p>
        </w:tc>
        <w:tc>
          <w:tcPr>
            <w:tcW w:w="1530" w:type="dxa"/>
            <w:shd w:val="clear" w:color="auto" w:fill="FFFFFF"/>
            <w:hideMark/>
          </w:tcPr>
          <w:p w:rsidR="00A742F8" w:rsidRPr="00A742F8" w:rsidRDefault="00A742F8" w:rsidP="00A742F8">
            <w:pPr>
              <w:pStyle w:val="s10"/>
              <w:jc w:val="center"/>
              <w:rPr>
                <w:sz w:val="20"/>
                <w:szCs w:val="20"/>
              </w:rPr>
            </w:pPr>
            <w:r w:rsidRPr="00A742F8">
              <w:rPr>
                <w:sz w:val="20"/>
                <w:szCs w:val="20"/>
              </w:rPr>
              <w:t xml:space="preserve">Код (числовое обозначение) вида разрешенного использования </w:t>
            </w:r>
            <w:r w:rsidRPr="00A742F8">
              <w:rPr>
                <w:sz w:val="20"/>
                <w:szCs w:val="20"/>
              </w:rPr>
              <w:lastRenderedPageBreak/>
              <w:t>земел</w:t>
            </w:r>
            <w:r w:rsidRPr="00A742F8">
              <w:rPr>
                <w:sz w:val="20"/>
                <w:szCs w:val="20"/>
              </w:rPr>
              <w:t>ь</w:t>
            </w:r>
            <w:r w:rsidRPr="00A742F8">
              <w:rPr>
                <w:sz w:val="20"/>
                <w:szCs w:val="20"/>
              </w:rPr>
              <w:t>ного участка*</w:t>
            </w:r>
          </w:p>
        </w:tc>
      </w:tr>
      <w:tr w:rsidR="00A742F8" w:rsidRPr="00A742F8" w:rsidTr="00A742F8">
        <w:tc>
          <w:tcPr>
            <w:tcW w:w="2387" w:type="dxa"/>
            <w:shd w:val="clear" w:color="auto" w:fill="FFFFFF"/>
            <w:hideMark/>
          </w:tcPr>
          <w:p w:rsidR="00A742F8" w:rsidRPr="00A742F8" w:rsidRDefault="00A742F8" w:rsidP="00A742F8">
            <w:pPr>
              <w:pStyle w:val="s10"/>
              <w:jc w:val="center"/>
              <w:rPr>
                <w:sz w:val="20"/>
                <w:szCs w:val="20"/>
              </w:rPr>
            </w:pPr>
            <w:r w:rsidRPr="00A742F8">
              <w:rPr>
                <w:sz w:val="20"/>
                <w:szCs w:val="20"/>
              </w:rPr>
              <w:lastRenderedPageBreak/>
              <w:t>1</w:t>
            </w:r>
          </w:p>
        </w:tc>
        <w:tc>
          <w:tcPr>
            <w:tcW w:w="5864" w:type="dxa"/>
            <w:shd w:val="clear" w:color="auto" w:fill="FFFFFF"/>
            <w:hideMark/>
          </w:tcPr>
          <w:p w:rsidR="00A742F8" w:rsidRPr="00A742F8" w:rsidRDefault="00A742F8" w:rsidP="00A742F8">
            <w:pPr>
              <w:pStyle w:val="s10"/>
              <w:jc w:val="center"/>
              <w:rPr>
                <w:sz w:val="20"/>
                <w:szCs w:val="20"/>
              </w:rPr>
            </w:pPr>
            <w:r w:rsidRPr="00A742F8">
              <w:rPr>
                <w:sz w:val="20"/>
                <w:szCs w:val="20"/>
              </w:rPr>
              <w:t>2</w:t>
            </w:r>
          </w:p>
        </w:tc>
        <w:tc>
          <w:tcPr>
            <w:tcW w:w="1530" w:type="dxa"/>
            <w:shd w:val="clear" w:color="auto" w:fill="FFFFFF"/>
            <w:hideMark/>
          </w:tcPr>
          <w:p w:rsidR="00A742F8" w:rsidRPr="00A742F8" w:rsidRDefault="00A742F8" w:rsidP="00A742F8">
            <w:pPr>
              <w:pStyle w:val="s10"/>
              <w:jc w:val="center"/>
              <w:rPr>
                <w:sz w:val="20"/>
                <w:szCs w:val="20"/>
              </w:rPr>
            </w:pPr>
            <w:r w:rsidRPr="00A742F8">
              <w:rPr>
                <w:sz w:val="20"/>
                <w:szCs w:val="20"/>
              </w:rPr>
              <w:t>3</w:t>
            </w:r>
          </w:p>
        </w:tc>
      </w:tr>
      <w:tr w:rsidR="00A742F8" w:rsidRPr="00A742F8" w:rsidTr="00A742F8">
        <w:tc>
          <w:tcPr>
            <w:tcW w:w="2387" w:type="dxa"/>
            <w:shd w:val="clear" w:color="auto" w:fill="FFFFFF"/>
          </w:tcPr>
          <w:p w:rsidR="00A742F8" w:rsidRPr="00A742F8" w:rsidRDefault="00A742F8" w:rsidP="00A742F8">
            <w:pPr>
              <w:jc w:val="both"/>
            </w:pPr>
            <w:r w:rsidRPr="00A742F8">
              <w:t>Гостиничное обслуживание</w:t>
            </w:r>
          </w:p>
        </w:tc>
        <w:tc>
          <w:tcPr>
            <w:tcW w:w="5864" w:type="dxa"/>
            <w:shd w:val="clear" w:color="auto" w:fill="FFFFFF"/>
          </w:tcPr>
          <w:p w:rsidR="00A742F8" w:rsidRPr="00A742F8" w:rsidRDefault="00A742F8" w:rsidP="00A742F8">
            <w:pPr>
              <w:jc w:val="both"/>
            </w:pPr>
            <w:r w:rsidRPr="00A742F8">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530" w:type="dxa"/>
            <w:shd w:val="clear" w:color="auto" w:fill="FFFFFF"/>
          </w:tcPr>
          <w:p w:rsidR="00A742F8" w:rsidRPr="00A742F8" w:rsidRDefault="00A742F8" w:rsidP="00A742F8">
            <w:pPr>
              <w:jc w:val="center"/>
            </w:pPr>
            <w:r w:rsidRPr="00A742F8">
              <w:t>4.7</w:t>
            </w:r>
          </w:p>
        </w:tc>
      </w:tr>
      <w:tr w:rsidR="00A742F8" w:rsidRPr="00A742F8" w:rsidTr="00A742F8">
        <w:tc>
          <w:tcPr>
            <w:tcW w:w="2387" w:type="dxa"/>
            <w:shd w:val="clear" w:color="auto" w:fill="FFFFFF"/>
          </w:tcPr>
          <w:p w:rsidR="00A742F8" w:rsidRPr="00A742F8" w:rsidRDefault="00A742F8" w:rsidP="00A742F8">
            <w:pPr>
              <w:jc w:val="both"/>
            </w:pPr>
            <w:r w:rsidRPr="00A742F8">
              <w:t>Общественное питание</w:t>
            </w:r>
          </w:p>
        </w:tc>
        <w:tc>
          <w:tcPr>
            <w:tcW w:w="5864" w:type="dxa"/>
            <w:shd w:val="clear" w:color="auto" w:fill="FFFFFF"/>
          </w:tcPr>
          <w:p w:rsidR="00A742F8" w:rsidRPr="00A742F8" w:rsidRDefault="00A742F8" w:rsidP="00A742F8">
            <w:pPr>
              <w:jc w:val="both"/>
            </w:pPr>
            <w:r w:rsidRPr="00A742F8">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530" w:type="dxa"/>
            <w:shd w:val="clear" w:color="auto" w:fill="FFFFFF"/>
          </w:tcPr>
          <w:p w:rsidR="00A742F8" w:rsidRPr="00A742F8" w:rsidRDefault="00A742F8" w:rsidP="00A742F8">
            <w:pPr>
              <w:jc w:val="center"/>
            </w:pPr>
            <w:r w:rsidRPr="00A742F8">
              <w:t>4.6</w:t>
            </w:r>
          </w:p>
        </w:tc>
      </w:tr>
      <w:tr w:rsidR="00A742F8" w:rsidRPr="00A742F8" w:rsidTr="00A742F8">
        <w:tc>
          <w:tcPr>
            <w:tcW w:w="2387" w:type="dxa"/>
            <w:shd w:val="clear" w:color="auto" w:fill="FFFFFF"/>
          </w:tcPr>
          <w:p w:rsidR="00A742F8" w:rsidRPr="00A742F8" w:rsidRDefault="00A742F8" w:rsidP="00A742F8">
            <w:pPr>
              <w:jc w:val="both"/>
            </w:pPr>
            <w:r w:rsidRPr="00A742F8">
              <w:t>Магазины</w:t>
            </w:r>
          </w:p>
        </w:tc>
        <w:tc>
          <w:tcPr>
            <w:tcW w:w="5864" w:type="dxa"/>
            <w:shd w:val="clear" w:color="auto" w:fill="FFFFFF"/>
          </w:tcPr>
          <w:p w:rsidR="00A742F8" w:rsidRPr="00A742F8" w:rsidRDefault="00A742F8" w:rsidP="00A742F8">
            <w:pPr>
              <w:jc w:val="both"/>
            </w:pPr>
            <w:r w:rsidRPr="00A742F8">
              <w:t>Размещение объектов капитального строительства, предназначенных для продажи товаров, торговая площадь которых составляет до 5000 кв. м</w:t>
            </w:r>
          </w:p>
        </w:tc>
        <w:tc>
          <w:tcPr>
            <w:tcW w:w="1530" w:type="dxa"/>
            <w:shd w:val="clear" w:color="auto" w:fill="FFFFFF"/>
          </w:tcPr>
          <w:p w:rsidR="00A742F8" w:rsidRPr="00A742F8" w:rsidRDefault="00A742F8" w:rsidP="00A742F8">
            <w:pPr>
              <w:jc w:val="center"/>
            </w:pPr>
            <w:r w:rsidRPr="00A742F8">
              <w:t>4.4</w:t>
            </w:r>
          </w:p>
        </w:tc>
      </w:tr>
    </w:tbl>
    <w:p w:rsidR="00A742F8" w:rsidRPr="00A742F8" w:rsidRDefault="00A742F8" w:rsidP="00A742F8">
      <w:pPr>
        <w:pStyle w:val="ae"/>
        <w:tabs>
          <w:tab w:val="left" w:pos="993"/>
        </w:tabs>
        <w:ind w:left="0"/>
        <w:rPr>
          <w:rFonts w:ascii="Times New Roman" w:eastAsia="Times New Roman" w:hAnsi="Times New Roman"/>
          <w:b/>
          <w:kern w:val="2"/>
          <w:sz w:val="20"/>
          <w:szCs w:val="20"/>
        </w:rPr>
      </w:pPr>
      <w:r w:rsidRPr="00A742F8">
        <w:rPr>
          <w:rFonts w:ascii="Times New Roman" w:eastAsia="Times New Roman" w:hAnsi="Times New Roman"/>
          <w:b/>
          <w:kern w:val="2"/>
          <w:sz w:val="20"/>
          <w:szCs w:val="20"/>
        </w:rPr>
        <w:t>Предельные размеры земельных участков и предельные параметры разрешенного стро</w:t>
      </w:r>
      <w:r w:rsidRPr="00A742F8">
        <w:rPr>
          <w:rFonts w:ascii="Times New Roman" w:eastAsia="Times New Roman" w:hAnsi="Times New Roman"/>
          <w:b/>
          <w:kern w:val="2"/>
          <w:sz w:val="20"/>
          <w:szCs w:val="20"/>
        </w:rPr>
        <w:t>и</w:t>
      </w:r>
      <w:r w:rsidRPr="00A742F8">
        <w:rPr>
          <w:rFonts w:ascii="Times New Roman" w:eastAsia="Times New Roman" w:hAnsi="Times New Roman"/>
          <w:b/>
          <w:kern w:val="2"/>
          <w:sz w:val="20"/>
          <w:szCs w:val="20"/>
        </w:rPr>
        <w:t>тельства, реконструкции объектов капитального строительства</w:t>
      </w:r>
    </w:p>
    <w:p w:rsidR="00A742F8" w:rsidRPr="00A742F8" w:rsidRDefault="00A742F8" w:rsidP="00A742F8">
      <w:pPr>
        <w:pStyle w:val="ae"/>
        <w:tabs>
          <w:tab w:val="left" w:pos="993"/>
        </w:tabs>
        <w:ind w:left="0"/>
        <w:rPr>
          <w:rFonts w:ascii="Times New Roman" w:hAnsi="Times New Roman"/>
          <w:bCs/>
          <w:sz w:val="20"/>
          <w:szCs w:val="20"/>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rPr>
                <w:kern w:val="2"/>
              </w:rPr>
            </w:pPr>
            <w:r w:rsidRPr="00A742F8">
              <w:rPr>
                <w:kern w:val="2"/>
              </w:rPr>
              <w:t>Минимальная (максимальная) площадь земельного участка</w:t>
            </w:r>
          </w:p>
        </w:tc>
        <w:tc>
          <w:tcPr>
            <w:tcW w:w="6959"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rPr>
                <w:kern w:val="2"/>
                <w:vertAlign w:val="superscript"/>
              </w:rPr>
            </w:pPr>
            <w:r w:rsidRPr="00A742F8">
              <w:rPr>
                <w:kern w:val="2"/>
              </w:rPr>
              <w:t>100 м</w:t>
            </w:r>
            <w:r w:rsidRPr="00A742F8">
              <w:rPr>
                <w:kern w:val="2"/>
                <w:vertAlign w:val="superscript"/>
              </w:rPr>
              <w:t xml:space="preserve">2  </w:t>
            </w:r>
            <w:r w:rsidRPr="00A742F8">
              <w:rPr>
                <w:kern w:val="2"/>
              </w:rPr>
              <w:t>(10 га)</w:t>
            </w:r>
          </w:p>
          <w:p w:rsidR="00A742F8" w:rsidRPr="00A742F8" w:rsidRDefault="00A742F8" w:rsidP="00A742F8">
            <w:pPr>
              <w:ind w:firstLine="567"/>
              <w:rPr>
                <w:kern w:val="2"/>
                <w:vertAlign w:val="superscript"/>
              </w:rPr>
            </w:pPr>
          </w:p>
        </w:tc>
      </w:tr>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rPr>
                <w:kern w:val="2"/>
              </w:rPr>
            </w:pPr>
            <w:r w:rsidRPr="00A742F8">
              <w:rPr>
                <w:kern w:val="2"/>
              </w:rPr>
              <w:t>Минимальные отступы от границ земельных участков в целях определения мест допустимого размещения зданий, строений и сооружений</w:t>
            </w:r>
          </w:p>
        </w:tc>
        <w:tc>
          <w:tcPr>
            <w:tcW w:w="6959" w:type="dxa"/>
            <w:tcBorders>
              <w:top w:val="single" w:sz="4" w:space="0" w:color="auto"/>
              <w:left w:val="single" w:sz="4" w:space="0" w:color="auto"/>
              <w:bottom w:val="single" w:sz="4" w:space="0" w:color="auto"/>
              <w:right w:val="single" w:sz="4" w:space="0" w:color="auto"/>
            </w:tcBorders>
          </w:tcPr>
          <w:p w:rsidR="00A742F8" w:rsidRPr="00A742F8" w:rsidRDefault="00A742F8" w:rsidP="00A742F8">
            <w:pPr>
              <w:pStyle w:val="ae"/>
              <w:tabs>
                <w:tab w:val="left" w:pos="1134"/>
                <w:tab w:val="left" w:pos="14821"/>
              </w:tabs>
              <w:ind w:left="0" w:firstLine="851"/>
              <w:rPr>
                <w:rFonts w:ascii="Times New Roman" w:hAnsi="Times New Roman"/>
                <w:sz w:val="20"/>
                <w:szCs w:val="20"/>
              </w:rPr>
            </w:pPr>
            <w:r w:rsidRPr="00A742F8">
              <w:rPr>
                <w:rFonts w:ascii="Times New Roman" w:hAnsi="Times New Roman"/>
                <w:sz w:val="20"/>
                <w:szCs w:val="20"/>
              </w:rPr>
              <w:t>- минимальный отступ зданий, строений, сооружений от передней границы участка – не менее 5 м;</w:t>
            </w:r>
          </w:p>
          <w:p w:rsidR="00A742F8" w:rsidRPr="00A742F8" w:rsidRDefault="00A742F8" w:rsidP="00A742F8">
            <w:pPr>
              <w:pStyle w:val="ae"/>
              <w:tabs>
                <w:tab w:val="left" w:pos="1134"/>
                <w:tab w:val="left" w:pos="14821"/>
              </w:tabs>
              <w:ind w:left="0" w:firstLine="851"/>
              <w:rPr>
                <w:rFonts w:ascii="Times New Roman" w:hAnsi="Times New Roman"/>
                <w:sz w:val="20"/>
                <w:szCs w:val="20"/>
              </w:rPr>
            </w:pPr>
            <w:r w:rsidRPr="00A742F8">
              <w:rPr>
                <w:rFonts w:ascii="Times New Roman" w:hAnsi="Times New Roman"/>
                <w:sz w:val="20"/>
                <w:szCs w:val="20"/>
              </w:rPr>
              <w:t>- минимальный отступ зданий, строений, сооружений от боковой границы участка – не менее чем 3 м;</w:t>
            </w:r>
          </w:p>
          <w:p w:rsidR="00A742F8" w:rsidRPr="00A742F8" w:rsidRDefault="00A742F8" w:rsidP="00A742F8">
            <w:pPr>
              <w:pStyle w:val="ae"/>
              <w:widowControl w:val="0"/>
              <w:shd w:val="clear" w:color="auto" w:fill="FFFFFF"/>
              <w:tabs>
                <w:tab w:val="left" w:pos="547"/>
                <w:tab w:val="left" w:pos="1134"/>
              </w:tabs>
              <w:autoSpaceDE w:val="0"/>
              <w:autoSpaceDN w:val="0"/>
              <w:adjustRightInd w:val="0"/>
              <w:ind w:left="0" w:firstLine="851"/>
              <w:rPr>
                <w:rFonts w:ascii="Times New Roman" w:hAnsi="Times New Roman"/>
                <w:spacing w:val="-4"/>
                <w:sz w:val="20"/>
                <w:szCs w:val="20"/>
              </w:rPr>
            </w:pPr>
            <w:r w:rsidRPr="00A742F8">
              <w:rPr>
                <w:rFonts w:ascii="Times New Roman" w:hAnsi="Times New Roman"/>
                <w:sz w:val="20"/>
                <w:szCs w:val="20"/>
              </w:rPr>
              <w:t>- минимальный отступ зданий, строений, сооружений от задней границы участка – не менее 3 м;</w:t>
            </w:r>
          </w:p>
          <w:p w:rsidR="00A742F8" w:rsidRPr="00A742F8" w:rsidRDefault="00A742F8" w:rsidP="00A742F8">
            <w:pPr>
              <w:ind w:firstLine="567"/>
              <w:rPr>
                <w:kern w:val="2"/>
              </w:rPr>
            </w:pPr>
          </w:p>
        </w:tc>
      </w:tr>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rPr>
                <w:kern w:val="2"/>
              </w:rPr>
            </w:pPr>
            <w:r w:rsidRPr="00A742F8">
              <w:rPr>
                <w:kern w:val="2"/>
              </w:rPr>
              <w:t>Предельное количество этажей или предельную высоту зданий, строений, сооружений.</w:t>
            </w:r>
          </w:p>
        </w:tc>
        <w:tc>
          <w:tcPr>
            <w:tcW w:w="6959"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rPr>
                <w:kern w:val="2"/>
              </w:rPr>
            </w:pPr>
            <w:r w:rsidRPr="00A742F8">
              <w:rPr>
                <w:kern w:val="2"/>
              </w:rPr>
              <w:t>- для всех основных строений количество надземных этажей – не более трех.</w:t>
            </w:r>
          </w:p>
          <w:p w:rsidR="00A742F8" w:rsidRPr="00A742F8" w:rsidRDefault="00A742F8" w:rsidP="00A742F8">
            <w:pPr>
              <w:ind w:firstLine="567"/>
              <w:rPr>
                <w:i/>
                <w:kern w:val="2"/>
              </w:rPr>
            </w:pPr>
            <w:r w:rsidRPr="00A742F8">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rPr>
                <w:kern w:val="2"/>
              </w:rPr>
            </w:pPr>
            <w:r w:rsidRPr="00A742F8">
              <w:rPr>
                <w:kern w:val="2"/>
              </w:rPr>
              <w:t>Максимальный процент застройки в границах земельного</w:t>
            </w:r>
          </w:p>
          <w:p w:rsidR="00A742F8" w:rsidRPr="00A742F8" w:rsidRDefault="00A742F8" w:rsidP="00A742F8">
            <w:pPr>
              <w:ind w:firstLine="567"/>
              <w:rPr>
                <w:kern w:val="2"/>
              </w:rPr>
            </w:pPr>
            <w:r w:rsidRPr="00A742F8">
              <w:rPr>
                <w:kern w:val="2"/>
              </w:rPr>
              <w:t>участка</w:t>
            </w:r>
          </w:p>
        </w:tc>
        <w:tc>
          <w:tcPr>
            <w:tcW w:w="6959"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rPr>
                <w:kern w:val="2"/>
              </w:rPr>
            </w:pPr>
            <w:r w:rsidRPr="00A742F8">
              <w:rPr>
                <w:kern w:val="2"/>
              </w:rPr>
              <w:t>не более 80%.</w:t>
            </w:r>
          </w:p>
        </w:tc>
      </w:tr>
    </w:tbl>
    <w:p w:rsidR="00A742F8" w:rsidRPr="00A742F8" w:rsidRDefault="00A742F8" w:rsidP="00A742F8">
      <w:pPr>
        <w:pStyle w:val="4"/>
        <w:spacing w:after="0"/>
        <w:rPr>
          <w:sz w:val="20"/>
          <w:szCs w:val="20"/>
        </w:rPr>
      </w:pPr>
      <w:r w:rsidRPr="00A742F8">
        <w:rPr>
          <w:sz w:val="20"/>
          <w:szCs w:val="20"/>
        </w:rPr>
        <w:t>Р-5 — зона охраняемых ландшафтов</w:t>
      </w:r>
    </w:p>
    <w:p w:rsidR="00A742F8" w:rsidRPr="00A742F8" w:rsidRDefault="00A742F8" w:rsidP="00A742F8">
      <w:pPr>
        <w:ind w:firstLine="340"/>
        <w:jc w:val="both"/>
      </w:pPr>
      <w:r w:rsidRPr="00A742F8">
        <w:t>Зона предназначена для экологического образования населения и сохранения уникальных природных объектов</w:t>
      </w:r>
    </w:p>
    <w:p w:rsidR="00A742F8" w:rsidRPr="00A742F8" w:rsidRDefault="00A742F8" w:rsidP="00A742F8">
      <w:pPr>
        <w:ind w:firstLine="357"/>
        <w:rPr>
          <w:rFonts w:eastAsia="Arial"/>
          <w:shd w:val="clear" w:color="auto" w:fill="FFFFFF"/>
        </w:rPr>
      </w:pPr>
      <w:r w:rsidRPr="00A742F8">
        <w:rPr>
          <w:rFonts w:eastAsia="Arial"/>
          <w:b/>
          <w:spacing w:val="-5"/>
          <w:shd w:val="clear" w:color="auto" w:fill="FFFFFF"/>
        </w:rPr>
        <w:t>Основные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356"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387"/>
        <w:gridCol w:w="5551"/>
        <w:gridCol w:w="1418"/>
      </w:tblGrid>
      <w:tr w:rsidR="00A742F8" w:rsidRPr="00A742F8" w:rsidTr="00A742F8">
        <w:tc>
          <w:tcPr>
            <w:tcW w:w="2387" w:type="dxa"/>
            <w:shd w:val="clear" w:color="auto" w:fill="FFFFFF"/>
            <w:hideMark/>
          </w:tcPr>
          <w:p w:rsidR="00A742F8" w:rsidRPr="00A742F8" w:rsidRDefault="00A742F8" w:rsidP="00A742F8">
            <w:pPr>
              <w:pStyle w:val="s10"/>
              <w:jc w:val="center"/>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5551" w:type="dxa"/>
            <w:shd w:val="clear" w:color="auto" w:fill="FFFFFF"/>
            <w:hideMark/>
          </w:tcPr>
          <w:p w:rsidR="00A742F8" w:rsidRPr="00A742F8" w:rsidRDefault="00A742F8" w:rsidP="00A742F8">
            <w:pPr>
              <w:pStyle w:val="s10"/>
              <w:jc w:val="center"/>
              <w:rPr>
                <w:sz w:val="20"/>
                <w:szCs w:val="20"/>
              </w:rPr>
            </w:pPr>
            <w:r w:rsidRPr="00A742F8">
              <w:rPr>
                <w:sz w:val="20"/>
                <w:szCs w:val="20"/>
              </w:rPr>
              <w:t>Описание вида разрешенного использования земельного участка</w:t>
            </w:r>
          </w:p>
        </w:tc>
        <w:tc>
          <w:tcPr>
            <w:tcW w:w="1418" w:type="dxa"/>
            <w:shd w:val="clear" w:color="auto" w:fill="FFFFFF"/>
            <w:hideMark/>
          </w:tcPr>
          <w:p w:rsidR="00A742F8" w:rsidRPr="00A742F8" w:rsidRDefault="00A742F8" w:rsidP="00A742F8">
            <w:pPr>
              <w:pStyle w:val="s10"/>
              <w:rPr>
                <w:sz w:val="20"/>
                <w:szCs w:val="20"/>
              </w:rPr>
            </w:pPr>
            <w:r w:rsidRPr="00A742F8">
              <w:rPr>
                <w:sz w:val="20"/>
                <w:szCs w:val="20"/>
              </w:rPr>
              <w:t>Код (чи</w:t>
            </w:r>
            <w:r w:rsidRPr="00A742F8">
              <w:rPr>
                <w:sz w:val="20"/>
                <w:szCs w:val="20"/>
              </w:rPr>
              <w:t>с</w:t>
            </w:r>
            <w:r w:rsidRPr="00A742F8">
              <w:rPr>
                <w:sz w:val="20"/>
                <w:szCs w:val="20"/>
              </w:rPr>
              <w:t>ловое обознач</w:t>
            </w:r>
            <w:r w:rsidRPr="00A742F8">
              <w:rPr>
                <w:sz w:val="20"/>
                <w:szCs w:val="20"/>
              </w:rPr>
              <w:t>е</w:t>
            </w:r>
            <w:r w:rsidRPr="00A742F8">
              <w:rPr>
                <w:sz w:val="20"/>
                <w:szCs w:val="20"/>
              </w:rPr>
              <w:t>ние) вида разр</w:t>
            </w:r>
            <w:r w:rsidRPr="00A742F8">
              <w:rPr>
                <w:sz w:val="20"/>
                <w:szCs w:val="20"/>
              </w:rPr>
              <w:t>е</w:t>
            </w:r>
            <w:r w:rsidRPr="00A742F8">
              <w:rPr>
                <w:sz w:val="20"/>
                <w:szCs w:val="20"/>
              </w:rPr>
              <w:t>шенного и</w:t>
            </w:r>
            <w:r w:rsidRPr="00A742F8">
              <w:rPr>
                <w:sz w:val="20"/>
                <w:szCs w:val="20"/>
              </w:rPr>
              <w:t>с</w:t>
            </w:r>
            <w:r w:rsidRPr="00A742F8">
              <w:rPr>
                <w:sz w:val="20"/>
                <w:szCs w:val="20"/>
              </w:rPr>
              <w:t>пользования земел</w:t>
            </w:r>
            <w:r w:rsidRPr="00A742F8">
              <w:rPr>
                <w:sz w:val="20"/>
                <w:szCs w:val="20"/>
              </w:rPr>
              <w:t>ь</w:t>
            </w:r>
            <w:r w:rsidRPr="00A742F8">
              <w:rPr>
                <w:sz w:val="20"/>
                <w:szCs w:val="20"/>
              </w:rPr>
              <w:t>ного участка*</w:t>
            </w:r>
          </w:p>
        </w:tc>
      </w:tr>
      <w:tr w:rsidR="00A742F8" w:rsidRPr="00A742F8" w:rsidTr="00A742F8">
        <w:tc>
          <w:tcPr>
            <w:tcW w:w="2387" w:type="dxa"/>
            <w:shd w:val="clear" w:color="auto" w:fill="FFFFFF"/>
            <w:hideMark/>
          </w:tcPr>
          <w:p w:rsidR="00A742F8" w:rsidRPr="00A742F8" w:rsidRDefault="00A742F8" w:rsidP="00A742F8">
            <w:pPr>
              <w:pStyle w:val="s10"/>
              <w:jc w:val="center"/>
              <w:rPr>
                <w:sz w:val="20"/>
                <w:szCs w:val="20"/>
              </w:rPr>
            </w:pPr>
            <w:r w:rsidRPr="00A742F8">
              <w:rPr>
                <w:sz w:val="20"/>
                <w:szCs w:val="20"/>
              </w:rPr>
              <w:t>1</w:t>
            </w:r>
          </w:p>
        </w:tc>
        <w:tc>
          <w:tcPr>
            <w:tcW w:w="5551" w:type="dxa"/>
            <w:shd w:val="clear" w:color="auto" w:fill="FFFFFF"/>
            <w:hideMark/>
          </w:tcPr>
          <w:p w:rsidR="00A742F8" w:rsidRPr="00A742F8" w:rsidRDefault="00A742F8" w:rsidP="00A742F8">
            <w:pPr>
              <w:pStyle w:val="s10"/>
              <w:jc w:val="center"/>
              <w:rPr>
                <w:sz w:val="20"/>
                <w:szCs w:val="20"/>
              </w:rPr>
            </w:pPr>
            <w:r w:rsidRPr="00A742F8">
              <w:rPr>
                <w:sz w:val="20"/>
                <w:szCs w:val="20"/>
              </w:rPr>
              <w:t>2</w:t>
            </w:r>
          </w:p>
        </w:tc>
        <w:tc>
          <w:tcPr>
            <w:tcW w:w="1418" w:type="dxa"/>
            <w:shd w:val="clear" w:color="auto" w:fill="FFFFFF"/>
            <w:hideMark/>
          </w:tcPr>
          <w:p w:rsidR="00A742F8" w:rsidRPr="00A742F8" w:rsidRDefault="00A742F8" w:rsidP="00A742F8">
            <w:pPr>
              <w:pStyle w:val="s10"/>
              <w:jc w:val="center"/>
              <w:rPr>
                <w:sz w:val="20"/>
                <w:szCs w:val="20"/>
              </w:rPr>
            </w:pPr>
            <w:r w:rsidRPr="00A742F8">
              <w:rPr>
                <w:sz w:val="20"/>
                <w:szCs w:val="20"/>
              </w:rPr>
              <w:t>3</w:t>
            </w:r>
          </w:p>
        </w:tc>
      </w:tr>
      <w:tr w:rsidR="00A742F8" w:rsidRPr="00A742F8" w:rsidTr="00A742F8">
        <w:tc>
          <w:tcPr>
            <w:tcW w:w="2387" w:type="dxa"/>
            <w:shd w:val="clear" w:color="auto" w:fill="FFFFFF"/>
            <w:vAlign w:val="center"/>
          </w:tcPr>
          <w:p w:rsidR="00A742F8" w:rsidRPr="00A742F8" w:rsidRDefault="00A742F8" w:rsidP="00A742F8">
            <w:pPr>
              <w:pStyle w:val="af8"/>
              <w:spacing w:after="0" w:afterAutospacing="0"/>
              <w:rPr>
                <w:sz w:val="20"/>
                <w:szCs w:val="20"/>
              </w:rPr>
            </w:pPr>
            <w:r w:rsidRPr="00A742F8">
              <w:rPr>
                <w:sz w:val="20"/>
                <w:szCs w:val="20"/>
              </w:rPr>
              <w:t>Гидротехнические сооружения</w:t>
            </w:r>
          </w:p>
        </w:tc>
        <w:tc>
          <w:tcPr>
            <w:tcW w:w="5551" w:type="dxa"/>
            <w:shd w:val="clear" w:color="auto" w:fill="FFFFFF"/>
            <w:vAlign w:val="center"/>
          </w:tcPr>
          <w:p w:rsidR="00A742F8" w:rsidRPr="00A742F8" w:rsidRDefault="00A742F8" w:rsidP="00A742F8">
            <w:pPr>
              <w:pStyle w:val="af8"/>
              <w:spacing w:after="0" w:afterAutospacing="0"/>
              <w:rPr>
                <w:sz w:val="20"/>
                <w:szCs w:val="20"/>
              </w:rPr>
            </w:pPr>
            <w:r w:rsidRPr="00A742F8">
              <w:rPr>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418" w:type="dxa"/>
            <w:shd w:val="clear" w:color="auto" w:fill="FFFFFF"/>
            <w:vAlign w:val="center"/>
          </w:tcPr>
          <w:p w:rsidR="00A742F8" w:rsidRPr="00A742F8" w:rsidRDefault="00A742F8" w:rsidP="00A742F8">
            <w:pPr>
              <w:pStyle w:val="af8"/>
              <w:spacing w:after="0" w:afterAutospacing="0"/>
              <w:jc w:val="center"/>
              <w:rPr>
                <w:sz w:val="20"/>
                <w:szCs w:val="20"/>
              </w:rPr>
            </w:pPr>
            <w:r w:rsidRPr="00A742F8">
              <w:rPr>
                <w:sz w:val="20"/>
                <w:szCs w:val="20"/>
              </w:rPr>
              <w:t>11.3</w:t>
            </w:r>
          </w:p>
        </w:tc>
      </w:tr>
      <w:tr w:rsidR="00A742F8" w:rsidRPr="00A742F8" w:rsidTr="00A742F8">
        <w:tc>
          <w:tcPr>
            <w:tcW w:w="2387" w:type="dxa"/>
            <w:shd w:val="clear" w:color="auto" w:fill="FFFFFF"/>
            <w:vAlign w:val="center"/>
          </w:tcPr>
          <w:p w:rsidR="00A742F8" w:rsidRPr="00A742F8" w:rsidRDefault="00A742F8" w:rsidP="00A742F8">
            <w:pPr>
              <w:pStyle w:val="af8"/>
              <w:spacing w:after="0" w:afterAutospacing="0"/>
              <w:rPr>
                <w:sz w:val="20"/>
                <w:szCs w:val="20"/>
              </w:rPr>
            </w:pPr>
            <w:r w:rsidRPr="00A742F8">
              <w:rPr>
                <w:sz w:val="20"/>
                <w:szCs w:val="20"/>
              </w:rPr>
              <w:t>Водные объекты</w:t>
            </w:r>
          </w:p>
        </w:tc>
        <w:tc>
          <w:tcPr>
            <w:tcW w:w="5551" w:type="dxa"/>
            <w:shd w:val="clear" w:color="auto" w:fill="FFFFFF"/>
            <w:vAlign w:val="center"/>
          </w:tcPr>
          <w:p w:rsidR="00A742F8" w:rsidRPr="00A742F8" w:rsidRDefault="00A742F8" w:rsidP="00A742F8">
            <w:pPr>
              <w:pStyle w:val="af8"/>
              <w:spacing w:after="0" w:afterAutospacing="0"/>
              <w:rPr>
                <w:sz w:val="20"/>
                <w:szCs w:val="20"/>
              </w:rPr>
            </w:pPr>
            <w:r w:rsidRPr="00A742F8">
              <w:rPr>
                <w:sz w:val="20"/>
                <w:szCs w:val="20"/>
              </w:rPr>
              <w:t>Ледники, снежники, ручьи, реки, озера, болота, территориальные моря и другие поверхностные водные объекты</w:t>
            </w:r>
          </w:p>
        </w:tc>
        <w:tc>
          <w:tcPr>
            <w:tcW w:w="1418" w:type="dxa"/>
            <w:shd w:val="clear" w:color="auto" w:fill="FFFFFF"/>
            <w:vAlign w:val="center"/>
          </w:tcPr>
          <w:p w:rsidR="00A742F8" w:rsidRPr="00A742F8" w:rsidRDefault="00A742F8" w:rsidP="00A742F8">
            <w:pPr>
              <w:pStyle w:val="af8"/>
              <w:spacing w:after="0" w:afterAutospacing="0"/>
              <w:jc w:val="center"/>
              <w:rPr>
                <w:sz w:val="20"/>
                <w:szCs w:val="20"/>
              </w:rPr>
            </w:pPr>
            <w:r w:rsidRPr="00A742F8">
              <w:rPr>
                <w:sz w:val="20"/>
                <w:szCs w:val="20"/>
              </w:rPr>
              <w:t>11.0</w:t>
            </w:r>
          </w:p>
        </w:tc>
      </w:tr>
      <w:tr w:rsidR="00A742F8" w:rsidRPr="00A742F8" w:rsidTr="00A742F8">
        <w:tc>
          <w:tcPr>
            <w:tcW w:w="2387" w:type="dxa"/>
            <w:shd w:val="clear" w:color="auto" w:fill="FFFFFF"/>
            <w:vAlign w:val="center"/>
          </w:tcPr>
          <w:p w:rsidR="00A742F8" w:rsidRPr="00A742F8" w:rsidRDefault="00A742F8" w:rsidP="00A742F8">
            <w:pPr>
              <w:pStyle w:val="af8"/>
              <w:spacing w:after="0" w:afterAutospacing="0"/>
              <w:rPr>
                <w:sz w:val="20"/>
                <w:szCs w:val="20"/>
              </w:rPr>
            </w:pPr>
            <w:r w:rsidRPr="00A742F8">
              <w:rPr>
                <w:sz w:val="20"/>
                <w:szCs w:val="20"/>
              </w:rPr>
              <w:t>Деятельность по особой охране и изучению природы</w:t>
            </w:r>
          </w:p>
        </w:tc>
        <w:tc>
          <w:tcPr>
            <w:tcW w:w="5551" w:type="dxa"/>
            <w:shd w:val="clear" w:color="auto" w:fill="FFFFFF"/>
            <w:vAlign w:val="center"/>
          </w:tcPr>
          <w:p w:rsidR="00A742F8" w:rsidRPr="00A742F8" w:rsidRDefault="00A742F8" w:rsidP="00A742F8">
            <w:pPr>
              <w:pStyle w:val="af8"/>
              <w:spacing w:after="0" w:afterAutospacing="0"/>
              <w:rPr>
                <w:sz w:val="20"/>
                <w:szCs w:val="20"/>
              </w:rPr>
            </w:pPr>
            <w:r w:rsidRPr="00A742F8">
              <w:rPr>
                <w:sz w:val="20"/>
                <w:szCs w:val="20"/>
              </w:rPr>
              <w:t xml:space="preserve">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w:t>
            </w:r>
            <w:r w:rsidRPr="00A742F8">
              <w:rPr>
                <w:sz w:val="20"/>
                <w:szCs w:val="20"/>
              </w:rPr>
              <w:lastRenderedPageBreak/>
              <w:t>(государственные природные заповедники, национальные и природные парки, памятники природы, дендрологические парки, ботанические сады)</w:t>
            </w:r>
          </w:p>
        </w:tc>
        <w:tc>
          <w:tcPr>
            <w:tcW w:w="1418" w:type="dxa"/>
            <w:shd w:val="clear" w:color="auto" w:fill="FFFFFF"/>
            <w:vAlign w:val="center"/>
          </w:tcPr>
          <w:p w:rsidR="00A742F8" w:rsidRPr="00A742F8" w:rsidRDefault="00A742F8" w:rsidP="00A742F8">
            <w:pPr>
              <w:pStyle w:val="af8"/>
              <w:spacing w:after="0" w:afterAutospacing="0"/>
              <w:jc w:val="center"/>
              <w:rPr>
                <w:sz w:val="20"/>
                <w:szCs w:val="20"/>
              </w:rPr>
            </w:pPr>
            <w:r w:rsidRPr="00A742F8">
              <w:rPr>
                <w:sz w:val="20"/>
                <w:szCs w:val="20"/>
              </w:rPr>
              <w:lastRenderedPageBreak/>
              <w:t>9.0</w:t>
            </w:r>
          </w:p>
        </w:tc>
      </w:tr>
      <w:tr w:rsidR="00A742F8" w:rsidRPr="00A742F8" w:rsidTr="00A742F8">
        <w:tc>
          <w:tcPr>
            <w:tcW w:w="2387" w:type="dxa"/>
            <w:shd w:val="clear" w:color="auto" w:fill="FFFFFF"/>
            <w:vAlign w:val="center"/>
          </w:tcPr>
          <w:p w:rsidR="00A742F8" w:rsidRPr="00A742F8" w:rsidRDefault="00A742F8" w:rsidP="00A742F8">
            <w:pPr>
              <w:pStyle w:val="af8"/>
              <w:spacing w:after="0" w:afterAutospacing="0"/>
              <w:rPr>
                <w:sz w:val="20"/>
                <w:szCs w:val="20"/>
              </w:rPr>
            </w:pPr>
            <w:r w:rsidRPr="00A742F8">
              <w:rPr>
                <w:sz w:val="20"/>
                <w:szCs w:val="20"/>
              </w:rPr>
              <w:lastRenderedPageBreak/>
              <w:t>Охрана природных территорий</w:t>
            </w:r>
          </w:p>
        </w:tc>
        <w:tc>
          <w:tcPr>
            <w:tcW w:w="5551" w:type="dxa"/>
            <w:shd w:val="clear" w:color="auto" w:fill="FFFFFF"/>
            <w:vAlign w:val="center"/>
          </w:tcPr>
          <w:p w:rsidR="00A742F8" w:rsidRPr="00A742F8" w:rsidRDefault="00A742F8" w:rsidP="00A742F8">
            <w:pPr>
              <w:pStyle w:val="af8"/>
              <w:spacing w:after="0" w:afterAutospacing="0"/>
              <w:rPr>
                <w:sz w:val="20"/>
                <w:szCs w:val="20"/>
              </w:rPr>
            </w:pPr>
            <w:r w:rsidRPr="00A742F8">
              <w:rPr>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418" w:type="dxa"/>
            <w:shd w:val="clear" w:color="auto" w:fill="FFFFFF"/>
            <w:vAlign w:val="center"/>
          </w:tcPr>
          <w:p w:rsidR="00A742F8" w:rsidRPr="00A742F8" w:rsidRDefault="00A742F8" w:rsidP="00A742F8">
            <w:pPr>
              <w:pStyle w:val="af8"/>
              <w:spacing w:after="0" w:afterAutospacing="0"/>
              <w:jc w:val="center"/>
              <w:rPr>
                <w:sz w:val="20"/>
                <w:szCs w:val="20"/>
              </w:rPr>
            </w:pPr>
            <w:r w:rsidRPr="00A742F8">
              <w:rPr>
                <w:sz w:val="20"/>
                <w:szCs w:val="20"/>
              </w:rPr>
              <w:t>9.1</w:t>
            </w:r>
          </w:p>
        </w:tc>
      </w:tr>
    </w:tbl>
    <w:p w:rsidR="00A742F8" w:rsidRPr="00A742F8" w:rsidRDefault="00A742F8" w:rsidP="00A742F8">
      <w:r w:rsidRPr="00A742F8">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A742F8" w:rsidRPr="00A742F8" w:rsidRDefault="00A742F8" w:rsidP="00A742F8">
      <w:pPr>
        <w:ind w:firstLine="357"/>
        <w:rPr>
          <w:rFonts w:eastAsia="Arial"/>
          <w:shd w:val="clear" w:color="auto" w:fill="FFFFFF"/>
        </w:rPr>
      </w:pPr>
      <w:r w:rsidRPr="00A742F8">
        <w:rPr>
          <w:rFonts w:eastAsia="Arial"/>
          <w:b/>
          <w:spacing w:val="-5"/>
          <w:shd w:val="clear" w:color="auto" w:fill="FFFFFF"/>
        </w:rPr>
        <w:t>Вспомогательные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356"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387"/>
        <w:gridCol w:w="5551"/>
        <w:gridCol w:w="1418"/>
      </w:tblGrid>
      <w:tr w:rsidR="00A742F8" w:rsidRPr="00A742F8" w:rsidTr="00A742F8">
        <w:tc>
          <w:tcPr>
            <w:tcW w:w="2387" w:type="dxa"/>
            <w:shd w:val="clear" w:color="auto" w:fill="FFFFFF"/>
            <w:hideMark/>
          </w:tcPr>
          <w:p w:rsidR="00A742F8" w:rsidRPr="00A742F8" w:rsidRDefault="00A742F8" w:rsidP="00A742F8">
            <w:pPr>
              <w:pStyle w:val="s10"/>
              <w:jc w:val="center"/>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5551" w:type="dxa"/>
            <w:shd w:val="clear" w:color="auto" w:fill="FFFFFF"/>
            <w:hideMark/>
          </w:tcPr>
          <w:p w:rsidR="00A742F8" w:rsidRPr="00A742F8" w:rsidRDefault="00A742F8" w:rsidP="00A742F8">
            <w:pPr>
              <w:pStyle w:val="s10"/>
              <w:jc w:val="center"/>
              <w:rPr>
                <w:sz w:val="20"/>
                <w:szCs w:val="20"/>
              </w:rPr>
            </w:pPr>
            <w:r w:rsidRPr="00A742F8">
              <w:rPr>
                <w:sz w:val="20"/>
                <w:szCs w:val="20"/>
              </w:rPr>
              <w:t>Описание вида разрешенного использования земельного участка</w:t>
            </w:r>
          </w:p>
        </w:tc>
        <w:tc>
          <w:tcPr>
            <w:tcW w:w="1418" w:type="dxa"/>
            <w:shd w:val="clear" w:color="auto" w:fill="FFFFFF"/>
            <w:hideMark/>
          </w:tcPr>
          <w:p w:rsidR="00A742F8" w:rsidRPr="00A742F8" w:rsidRDefault="00A742F8" w:rsidP="00A742F8">
            <w:pPr>
              <w:pStyle w:val="s10"/>
              <w:rPr>
                <w:sz w:val="20"/>
                <w:szCs w:val="20"/>
              </w:rPr>
            </w:pPr>
            <w:r w:rsidRPr="00A742F8">
              <w:rPr>
                <w:sz w:val="20"/>
                <w:szCs w:val="20"/>
              </w:rPr>
              <w:t>Код (чи</w:t>
            </w:r>
            <w:r w:rsidRPr="00A742F8">
              <w:rPr>
                <w:sz w:val="20"/>
                <w:szCs w:val="20"/>
              </w:rPr>
              <w:t>с</w:t>
            </w:r>
            <w:r w:rsidRPr="00A742F8">
              <w:rPr>
                <w:sz w:val="20"/>
                <w:szCs w:val="20"/>
              </w:rPr>
              <w:t>ловое обознач</w:t>
            </w:r>
            <w:r w:rsidRPr="00A742F8">
              <w:rPr>
                <w:sz w:val="20"/>
                <w:szCs w:val="20"/>
              </w:rPr>
              <w:t>е</w:t>
            </w:r>
            <w:r w:rsidRPr="00A742F8">
              <w:rPr>
                <w:sz w:val="20"/>
                <w:szCs w:val="20"/>
              </w:rPr>
              <w:t>ние) вида разр</w:t>
            </w:r>
            <w:r w:rsidRPr="00A742F8">
              <w:rPr>
                <w:sz w:val="20"/>
                <w:szCs w:val="20"/>
              </w:rPr>
              <w:t>е</w:t>
            </w:r>
            <w:r w:rsidRPr="00A742F8">
              <w:rPr>
                <w:sz w:val="20"/>
                <w:szCs w:val="20"/>
              </w:rPr>
              <w:t>шенного и</w:t>
            </w:r>
            <w:r w:rsidRPr="00A742F8">
              <w:rPr>
                <w:sz w:val="20"/>
                <w:szCs w:val="20"/>
              </w:rPr>
              <w:t>с</w:t>
            </w:r>
            <w:r w:rsidRPr="00A742F8">
              <w:rPr>
                <w:sz w:val="20"/>
                <w:szCs w:val="20"/>
              </w:rPr>
              <w:t>пользования земел</w:t>
            </w:r>
            <w:r w:rsidRPr="00A742F8">
              <w:rPr>
                <w:sz w:val="20"/>
                <w:szCs w:val="20"/>
              </w:rPr>
              <w:t>ь</w:t>
            </w:r>
            <w:r w:rsidRPr="00A742F8">
              <w:rPr>
                <w:sz w:val="20"/>
                <w:szCs w:val="20"/>
              </w:rPr>
              <w:t>ного участка*</w:t>
            </w:r>
          </w:p>
        </w:tc>
      </w:tr>
      <w:tr w:rsidR="00A742F8" w:rsidRPr="00A742F8" w:rsidTr="00A742F8">
        <w:tc>
          <w:tcPr>
            <w:tcW w:w="2387" w:type="dxa"/>
            <w:shd w:val="clear" w:color="auto" w:fill="FFFFFF"/>
            <w:hideMark/>
          </w:tcPr>
          <w:p w:rsidR="00A742F8" w:rsidRPr="00A742F8" w:rsidRDefault="00A742F8" w:rsidP="00A742F8">
            <w:pPr>
              <w:pStyle w:val="s10"/>
              <w:jc w:val="center"/>
              <w:rPr>
                <w:sz w:val="20"/>
                <w:szCs w:val="20"/>
              </w:rPr>
            </w:pPr>
            <w:r w:rsidRPr="00A742F8">
              <w:rPr>
                <w:sz w:val="20"/>
                <w:szCs w:val="20"/>
              </w:rPr>
              <w:t>1</w:t>
            </w:r>
          </w:p>
        </w:tc>
        <w:tc>
          <w:tcPr>
            <w:tcW w:w="5551" w:type="dxa"/>
            <w:shd w:val="clear" w:color="auto" w:fill="FFFFFF"/>
            <w:hideMark/>
          </w:tcPr>
          <w:p w:rsidR="00A742F8" w:rsidRPr="00A742F8" w:rsidRDefault="00A742F8" w:rsidP="00A742F8">
            <w:pPr>
              <w:pStyle w:val="s10"/>
              <w:jc w:val="center"/>
              <w:rPr>
                <w:sz w:val="20"/>
                <w:szCs w:val="20"/>
              </w:rPr>
            </w:pPr>
            <w:r w:rsidRPr="00A742F8">
              <w:rPr>
                <w:sz w:val="20"/>
                <w:szCs w:val="20"/>
              </w:rPr>
              <w:t>2</w:t>
            </w:r>
          </w:p>
        </w:tc>
        <w:tc>
          <w:tcPr>
            <w:tcW w:w="1418" w:type="dxa"/>
            <w:shd w:val="clear" w:color="auto" w:fill="FFFFFF"/>
            <w:hideMark/>
          </w:tcPr>
          <w:p w:rsidR="00A742F8" w:rsidRPr="00A742F8" w:rsidRDefault="00A742F8" w:rsidP="00A742F8">
            <w:pPr>
              <w:pStyle w:val="s10"/>
              <w:jc w:val="center"/>
              <w:rPr>
                <w:sz w:val="20"/>
                <w:szCs w:val="20"/>
              </w:rPr>
            </w:pPr>
            <w:r w:rsidRPr="00A742F8">
              <w:rPr>
                <w:sz w:val="20"/>
                <w:szCs w:val="20"/>
              </w:rPr>
              <w:t>3</w:t>
            </w:r>
          </w:p>
        </w:tc>
      </w:tr>
      <w:tr w:rsidR="00A742F8" w:rsidRPr="00A742F8" w:rsidTr="00A742F8">
        <w:tc>
          <w:tcPr>
            <w:tcW w:w="2387"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Выращивание тонизирующих, лекарственных, цветочных культур</w:t>
            </w:r>
          </w:p>
        </w:tc>
        <w:tc>
          <w:tcPr>
            <w:tcW w:w="5551"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418"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1.4</w:t>
            </w:r>
          </w:p>
        </w:tc>
      </w:tr>
      <w:tr w:rsidR="00A742F8" w:rsidRPr="00A742F8" w:rsidTr="00A742F8">
        <w:tc>
          <w:tcPr>
            <w:tcW w:w="2387"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Садоводство</w:t>
            </w:r>
          </w:p>
        </w:tc>
        <w:tc>
          <w:tcPr>
            <w:tcW w:w="5551"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418"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1.5</w:t>
            </w:r>
          </w:p>
        </w:tc>
      </w:tr>
      <w:tr w:rsidR="00A742F8" w:rsidRPr="00A742F8" w:rsidTr="00A742F8">
        <w:tc>
          <w:tcPr>
            <w:tcW w:w="2387"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Питомники</w:t>
            </w:r>
          </w:p>
        </w:tc>
        <w:tc>
          <w:tcPr>
            <w:tcW w:w="5551"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A742F8" w:rsidRPr="00A742F8" w:rsidRDefault="00A742F8" w:rsidP="00A742F8">
            <w:pPr>
              <w:pStyle w:val="af8"/>
              <w:spacing w:before="0" w:after="0" w:afterAutospacing="0"/>
              <w:rPr>
                <w:sz w:val="20"/>
                <w:szCs w:val="20"/>
              </w:rPr>
            </w:pPr>
            <w:r w:rsidRPr="00A742F8">
              <w:rPr>
                <w:sz w:val="20"/>
                <w:szCs w:val="20"/>
              </w:rPr>
              <w:t>размещение сооружений, необходимых для указанных видов сельскохозяйственного производства</w:t>
            </w:r>
          </w:p>
        </w:tc>
        <w:tc>
          <w:tcPr>
            <w:tcW w:w="1418"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1.17</w:t>
            </w:r>
          </w:p>
        </w:tc>
      </w:tr>
    </w:tbl>
    <w:p w:rsidR="00A742F8" w:rsidRPr="00A742F8" w:rsidRDefault="00A742F8" w:rsidP="00A742F8">
      <w:pPr>
        <w:shd w:val="clear" w:color="auto" w:fill="FFFFFF"/>
        <w:tabs>
          <w:tab w:val="left" w:pos="648"/>
        </w:tabs>
        <w:jc w:val="both"/>
      </w:pPr>
    </w:p>
    <w:p w:rsidR="00A742F8" w:rsidRPr="00A742F8" w:rsidRDefault="00A742F8" w:rsidP="00A742F8">
      <w:pPr>
        <w:ind w:firstLine="357"/>
        <w:rPr>
          <w:rFonts w:eastAsia="Arial"/>
          <w:shd w:val="clear" w:color="auto" w:fill="FFFFFF"/>
        </w:rPr>
      </w:pPr>
      <w:r w:rsidRPr="00A742F8">
        <w:rPr>
          <w:rFonts w:eastAsia="Arial"/>
          <w:b/>
          <w:spacing w:val="-5"/>
          <w:shd w:val="clear" w:color="auto" w:fill="FFFFFF"/>
        </w:rPr>
        <w:t>Условные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356"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tblPr>
      <w:tblGrid>
        <w:gridCol w:w="2529"/>
        <w:gridCol w:w="5409"/>
        <w:gridCol w:w="1418"/>
      </w:tblGrid>
      <w:tr w:rsidR="00A742F8" w:rsidRPr="00A742F8" w:rsidTr="00A742F8">
        <w:tc>
          <w:tcPr>
            <w:tcW w:w="2529" w:type="dxa"/>
            <w:shd w:val="clear" w:color="auto" w:fill="FFFFFF"/>
            <w:hideMark/>
          </w:tcPr>
          <w:p w:rsidR="00A742F8" w:rsidRPr="00A742F8" w:rsidRDefault="00A742F8" w:rsidP="00A742F8">
            <w:pPr>
              <w:pStyle w:val="s10"/>
              <w:jc w:val="center"/>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5409" w:type="dxa"/>
            <w:shd w:val="clear" w:color="auto" w:fill="FFFFFF"/>
            <w:hideMark/>
          </w:tcPr>
          <w:p w:rsidR="00A742F8" w:rsidRPr="00A742F8" w:rsidRDefault="00A742F8" w:rsidP="00A742F8">
            <w:pPr>
              <w:pStyle w:val="s10"/>
              <w:jc w:val="center"/>
              <w:rPr>
                <w:sz w:val="20"/>
                <w:szCs w:val="20"/>
              </w:rPr>
            </w:pPr>
            <w:r w:rsidRPr="00A742F8">
              <w:rPr>
                <w:sz w:val="20"/>
                <w:szCs w:val="20"/>
              </w:rPr>
              <w:t>Описание вида разрешенного использования земельного участка</w:t>
            </w:r>
          </w:p>
        </w:tc>
        <w:tc>
          <w:tcPr>
            <w:tcW w:w="1418" w:type="dxa"/>
            <w:shd w:val="clear" w:color="auto" w:fill="FFFFFF"/>
            <w:hideMark/>
          </w:tcPr>
          <w:p w:rsidR="00A742F8" w:rsidRPr="00A742F8" w:rsidRDefault="00A742F8" w:rsidP="00A742F8">
            <w:pPr>
              <w:pStyle w:val="s10"/>
              <w:jc w:val="center"/>
              <w:rPr>
                <w:sz w:val="20"/>
                <w:szCs w:val="20"/>
              </w:rPr>
            </w:pPr>
            <w:r w:rsidRPr="00A742F8">
              <w:rPr>
                <w:sz w:val="20"/>
                <w:szCs w:val="20"/>
              </w:rPr>
              <w:t>Код (чи</w:t>
            </w:r>
            <w:r w:rsidRPr="00A742F8">
              <w:rPr>
                <w:sz w:val="20"/>
                <w:szCs w:val="20"/>
              </w:rPr>
              <w:t>с</w:t>
            </w:r>
            <w:r w:rsidRPr="00A742F8">
              <w:rPr>
                <w:sz w:val="20"/>
                <w:szCs w:val="20"/>
              </w:rPr>
              <w:t>ловое обознач</w:t>
            </w:r>
            <w:r w:rsidRPr="00A742F8">
              <w:rPr>
                <w:sz w:val="20"/>
                <w:szCs w:val="20"/>
              </w:rPr>
              <w:t>е</w:t>
            </w:r>
            <w:r w:rsidRPr="00A742F8">
              <w:rPr>
                <w:sz w:val="20"/>
                <w:szCs w:val="20"/>
              </w:rPr>
              <w:t>ние) вида разр</w:t>
            </w:r>
            <w:r w:rsidRPr="00A742F8">
              <w:rPr>
                <w:sz w:val="20"/>
                <w:szCs w:val="20"/>
              </w:rPr>
              <w:t>е</w:t>
            </w:r>
            <w:r w:rsidRPr="00A742F8">
              <w:rPr>
                <w:sz w:val="20"/>
                <w:szCs w:val="20"/>
              </w:rPr>
              <w:t>шенного и</w:t>
            </w:r>
            <w:r w:rsidRPr="00A742F8">
              <w:rPr>
                <w:sz w:val="20"/>
                <w:szCs w:val="20"/>
              </w:rPr>
              <w:t>с</w:t>
            </w:r>
            <w:r w:rsidRPr="00A742F8">
              <w:rPr>
                <w:sz w:val="20"/>
                <w:szCs w:val="20"/>
              </w:rPr>
              <w:t>пользования земел</w:t>
            </w:r>
            <w:r w:rsidRPr="00A742F8">
              <w:rPr>
                <w:sz w:val="20"/>
                <w:szCs w:val="20"/>
              </w:rPr>
              <w:t>ь</w:t>
            </w:r>
            <w:r w:rsidRPr="00A742F8">
              <w:rPr>
                <w:sz w:val="20"/>
                <w:szCs w:val="20"/>
              </w:rPr>
              <w:t>ного участка*</w:t>
            </w:r>
          </w:p>
        </w:tc>
      </w:tr>
      <w:tr w:rsidR="00A742F8" w:rsidRPr="00A742F8" w:rsidTr="00A742F8">
        <w:tc>
          <w:tcPr>
            <w:tcW w:w="2529" w:type="dxa"/>
            <w:shd w:val="clear" w:color="auto" w:fill="FFFFFF"/>
            <w:hideMark/>
          </w:tcPr>
          <w:p w:rsidR="00A742F8" w:rsidRPr="00A742F8" w:rsidRDefault="00A742F8" w:rsidP="00A742F8">
            <w:pPr>
              <w:pStyle w:val="s10"/>
              <w:jc w:val="center"/>
              <w:rPr>
                <w:sz w:val="20"/>
                <w:szCs w:val="20"/>
              </w:rPr>
            </w:pPr>
            <w:r w:rsidRPr="00A742F8">
              <w:rPr>
                <w:sz w:val="20"/>
                <w:szCs w:val="20"/>
              </w:rPr>
              <w:t>1</w:t>
            </w:r>
          </w:p>
        </w:tc>
        <w:tc>
          <w:tcPr>
            <w:tcW w:w="5409" w:type="dxa"/>
            <w:shd w:val="clear" w:color="auto" w:fill="FFFFFF"/>
            <w:hideMark/>
          </w:tcPr>
          <w:p w:rsidR="00A742F8" w:rsidRPr="00A742F8" w:rsidRDefault="00A742F8" w:rsidP="00A742F8">
            <w:pPr>
              <w:pStyle w:val="s10"/>
              <w:jc w:val="center"/>
              <w:rPr>
                <w:sz w:val="20"/>
                <w:szCs w:val="20"/>
              </w:rPr>
            </w:pPr>
            <w:r w:rsidRPr="00A742F8">
              <w:rPr>
                <w:sz w:val="20"/>
                <w:szCs w:val="20"/>
              </w:rPr>
              <w:t>2</w:t>
            </w:r>
          </w:p>
        </w:tc>
        <w:tc>
          <w:tcPr>
            <w:tcW w:w="1418" w:type="dxa"/>
            <w:shd w:val="clear" w:color="auto" w:fill="FFFFFF"/>
            <w:hideMark/>
          </w:tcPr>
          <w:p w:rsidR="00A742F8" w:rsidRPr="00A742F8" w:rsidRDefault="00A742F8" w:rsidP="00A742F8">
            <w:pPr>
              <w:pStyle w:val="s10"/>
              <w:jc w:val="center"/>
              <w:rPr>
                <w:sz w:val="20"/>
                <w:szCs w:val="20"/>
              </w:rPr>
            </w:pPr>
            <w:r w:rsidRPr="00A742F8">
              <w:rPr>
                <w:sz w:val="20"/>
                <w:szCs w:val="20"/>
              </w:rPr>
              <w:t>3</w:t>
            </w:r>
          </w:p>
        </w:tc>
      </w:tr>
      <w:tr w:rsidR="00A742F8" w:rsidRPr="00A742F8" w:rsidTr="00A742F8">
        <w:tc>
          <w:tcPr>
            <w:tcW w:w="2529"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Специальное пользование водными объектами</w:t>
            </w:r>
          </w:p>
        </w:tc>
        <w:tc>
          <w:tcPr>
            <w:tcW w:w="5409"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418"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11.2</w:t>
            </w:r>
          </w:p>
        </w:tc>
      </w:tr>
    </w:tbl>
    <w:p w:rsidR="00A742F8" w:rsidRPr="00A742F8" w:rsidRDefault="00A742F8" w:rsidP="00A742F8">
      <w:pPr>
        <w:pStyle w:val="ae"/>
        <w:tabs>
          <w:tab w:val="left" w:pos="993"/>
        </w:tabs>
        <w:ind w:left="0"/>
        <w:rPr>
          <w:rFonts w:ascii="Times New Roman" w:hAnsi="Times New Roman"/>
          <w:b/>
          <w:kern w:val="2"/>
          <w:sz w:val="20"/>
          <w:szCs w:val="20"/>
        </w:rPr>
      </w:pPr>
      <w:r w:rsidRPr="00A742F8">
        <w:rPr>
          <w:rFonts w:ascii="Times New Roman" w:hAnsi="Times New Roman"/>
          <w:b/>
          <w:kern w:val="2"/>
          <w:sz w:val="20"/>
          <w:szCs w:val="20"/>
        </w:rPr>
        <w:t>Предельные размеры земельных участков и предельные параметры разрешенного стро</w:t>
      </w:r>
      <w:r w:rsidRPr="00A742F8">
        <w:rPr>
          <w:rFonts w:ascii="Times New Roman" w:hAnsi="Times New Roman"/>
          <w:b/>
          <w:kern w:val="2"/>
          <w:sz w:val="20"/>
          <w:szCs w:val="20"/>
        </w:rPr>
        <w:t>и</w:t>
      </w:r>
      <w:r w:rsidRPr="00A742F8">
        <w:rPr>
          <w:rFonts w:ascii="Times New Roman" w:hAnsi="Times New Roman"/>
          <w:b/>
          <w:kern w:val="2"/>
          <w:sz w:val="20"/>
          <w:szCs w:val="20"/>
        </w:rPr>
        <w:t>тельства, реконструкции объектов капитального строительства</w:t>
      </w:r>
    </w:p>
    <w:p w:rsidR="00A742F8" w:rsidRPr="00A742F8" w:rsidRDefault="00A742F8" w:rsidP="00A742F8">
      <w:pPr>
        <w:pStyle w:val="ae"/>
        <w:tabs>
          <w:tab w:val="left" w:pos="993"/>
        </w:tabs>
        <w:ind w:left="0"/>
        <w:rPr>
          <w:rFonts w:ascii="Times New Roman" w:hAnsi="Times New Roman"/>
          <w:bCs/>
          <w:sz w:val="20"/>
          <w:szCs w:val="20"/>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rPr>
                <w:kern w:val="2"/>
              </w:rPr>
            </w:pPr>
            <w:r w:rsidRPr="00A742F8">
              <w:rPr>
                <w:kern w:val="2"/>
              </w:rPr>
              <w:t>Минимальная (максимальная) площадь земельного участка</w:t>
            </w:r>
          </w:p>
        </w:tc>
        <w:tc>
          <w:tcPr>
            <w:tcW w:w="6959"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rPr>
                <w:kern w:val="2"/>
                <w:vertAlign w:val="superscript"/>
              </w:rPr>
            </w:pPr>
            <w:r w:rsidRPr="00A742F8">
              <w:rPr>
                <w:kern w:val="2"/>
              </w:rPr>
              <w:t>100 м</w:t>
            </w:r>
            <w:r w:rsidRPr="00A742F8">
              <w:rPr>
                <w:kern w:val="2"/>
                <w:vertAlign w:val="superscript"/>
              </w:rPr>
              <w:t xml:space="preserve">2  </w:t>
            </w:r>
            <w:r w:rsidRPr="00A742F8">
              <w:rPr>
                <w:kern w:val="2"/>
              </w:rPr>
              <w:t>(10 га)</w:t>
            </w:r>
          </w:p>
          <w:p w:rsidR="00A742F8" w:rsidRPr="00A742F8" w:rsidRDefault="00A742F8" w:rsidP="00A742F8">
            <w:pPr>
              <w:ind w:firstLine="567"/>
              <w:rPr>
                <w:kern w:val="2"/>
                <w:vertAlign w:val="superscript"/>
              </w:rPr>
            </w:pPr>
          </w:p>
        </w:tc>
      </w:tr>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rPr>
                <w:kern w:val="2"/>
              </w:rPr>
            </w:pPr>
            <w:r w:rsidRPr="00A742F8">
              <w:rPr>
                <w:kern w:val="2"/>
              </w:rPr>
              <w:t>Минимальные отступы от границ земельных участков в целях определения мест допустимого размещения зданий, строений и сооружений</w:t>
            </w:r>
          </w:p>
        </w:tc>
        <w:tc>
          <w:tcPr>
            <w:tcW w:w="6959" w:type="dxa"/>
            <w:tcBorders>
              <w:top w:val="single" w:sz="4" w:space="0" w:color="auto"/>
              <w:left w:val="single" w:sz="4" w:space="0" w:color="auto"/>
              <w:bottom w:val="single" w:sz="4" w:space="0" w:color="auto"/>
              <w:right w:val="single" w:sz="4" w:space="0" w:color="auto"/>
            </w:tcBorders>
          </w:tcPr>
          <w:p w:rsidR="00A742F8" w:rsidRPr="00A742F8" w:rsidRDefault="00A742F8" w:rsidP="00A742F8">
            <w:pPr>
              <w:pStyle w:val="ae"/>
              <w:tabs>
                <w:tab w:val="left" w:pos="1134"/>
                <w:tab w:val="left" w:pos="14821"/>
              </w:tabs>
              <w:ind w:left="0" w:firstLine="851"/>
              <w:rPr>
                <w:rFonts w:ascii="Times New Roman" w:hAnsi="Times New Roman"/>
                <w:sz w:val="20"/>
                <w:szCs w:val="20"/>
              </w:rPr>
            </w:pPr>
            <w:r w:rsidRPr="00A742F8">
              <w:rPr>
                <w:rFonts w:ascii="Times New Roman" w:hAnsi="Times New Roman"/>
                <w:sz w:val="20"/>
                <w:szCs w:val="20"/>
              </w:rPr>
              <w:t>- минимальный отступ зданий, строений, сооружений от передней границы участка – не менее 5 м;</w:t>
            </w:r>
          </w:p>
          <w:p w:rsidR="00A742F8" w:rsidRPr="00A742F8" w:rsidRDefault="00A742F8" w:rsidP="00A742F8">
            <w:pPr>
              <w:pStyle w:val="ae"/>
              <w:tabs>
                <w:tab w:val="left" w:pos="1134"/>
                <w:tab w:val="left" w:pos="14821"/>
              </w:tabs>
              <w:ind w:left="0" w:firstLine="851"/>
              <w:rPr>
                <w:rFonts w:ascii="Times New Roman" w:hAnsi="Times New Roman"/>
                <w:sz w:val="20"/>
                <w:szCs w:val="20"/>
              </w:rPr>
            </w:pPr>
            <w:r w:rsidRPr="00A742F8">
              <w:rPr>
                <w:rFonts w:ascii="Times New Roman" w:hAnsi="Times New Roman"/>
                <w:sz w:val="20"/>
                <w:szCs w:val="20"/>
              </w:rPr>
              <w:t>- минимальный отступ зданий, строений, сооружений от боковой границы участка – не менее чем 3 м;</w:t>
            </w:r>
          </w:p>
          <w:p w:rsidR="00A742F8" w:rsidRPr="00A742F8" w:rsidRDefault="00A742F8" w:rsidP="00A742F8">
            <w:pPr>
              <w:pStyle w:val="ae"/>
              <w:widowControl w:val="0"/>
              <w:shd w:val="clear" w:color="auto" w:fill="FFFFFF"/>
              <w:tabs>
                <w:tab w:val="left" w:pos="547"/>
                <w:tab w:val="left" w:pos="1134"/>
              </w:tabs>
              <w:autoSpaceDE w:val="0"/>
              <w:autoSpaceDN w:val="0"/>
              <w:adjustRightInd w:val="0"/>
              <w:ind w:left="0" w:firstLine="851"/>
              <w:rPr>
                <w:rFonts w:ascii="Times New Roman" w:hAnsi="Times New Roman"/>
                <w:spacing w:val="-4"/>
                <w:sz w:val="20"/>
                <w:szCs w:val="20"/>
              </w:rPr>
            </w:pPr>
            <w:r w:rsidRPr="00A742F8">
              <w:rPr>
                <w:rFonts w:ascii="Times New Roman" w:hAnsi="Times New Roman"/>
                <w:sz w:val="20"/>
                <w:szCs w:val="20"/>
              </w:rPr>
              <w:t>- минимальный отступ зданий, строений, сооружений от задней границы участка – не менее 3 м;</w:t>
            </w:r>
          </w:p>
          <w:p w:rsidR="00A742F8" w:rsidRPr="00A742F8" w:rsidRDefault="00A742F8" w:rsidP="00A742F8">
            <w:pPr>
              <w:ind w:firstLine="567"/>
              <w:rPr>
                <w:kern w:val="2"/>
              </w:rPr>
            </w:pPr>
          </w:p>
        </w:tc>
      </w:tr>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rPr>
                <w:kern w:val="2"/>
              </w:rPr>
            </w:pPr>
            <w:r w:rsidRPr="00A742F8">
              <w:rPr>
                <w:kern w:val="2"/>
              </w:rPr>
              <w:t>Предельное количество этажей или предельную высоту зданий, строений, сооружений.</w:t>
            </w:r>
          </w:p>
        </w:tc>
        <w:tc>
          <w:tcPr>
            <w:tcW w:w="6959"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rPr>
                <w:kern w:val="2"/>
              </w:rPr>
            </w:pPr>
            <w:r w:rsidRPr="00A742F8">
              <w:rPr>
                <w:kern w:val="2"/>
              </w:rPr>
              <w:t>- для всех основных строений количество надземных этажей – не более трех.</w:t>
            </w:r>
          </w:p>
          <w:p w:rsidR="00A742F8" w:rsidRPr="00A742F8" w:rsidRDefault="00A742F8" w:rsidP="00A742F8">
            <w:pPr>
              <w:ind w:firstLine="567"/>
              <w:rPr>
                <w:i/>
                <w:kern w:val="2"/>
              </w:rPr>
            </w:pPr>
            <w:r w:rsidRPr="00A742F8">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rPr>
                <w:kern w:val="2"/>
              </w:rPr>
            </w:pPr>
            <w:r w:rsidRPr="00A742F8">
              <w:rPr>
                <w:kern w:val="2"/>
              </w:rPr>
              <w:t>Максимальный процент застройки в границах земельного</w:t>
            </w:r>
          </w:p>
          <w:p w:rsidR="00A742F8" w:rsidRPr="00A742F8" w:rsidRDefault="00A742F8" w:rsidP="00A742F8">
            <w:pPr>
              <w:ind w:firstLine="567"/>
              <w:rPr>
                <w:kern w:val="2"/>
              </w:rPr>
            </w:pPr>
            <w:r w:rsidRPr="00A742F8">
              <w:rPr>
                <w:kern w:val="2"/>
              </w:rPr>
              <w:t>участка</w:t>
            </w:r>
          </w:p>
        </w:tc>
        <w:tc>
          <w:tcPr>
            <w:tcW w:w="6959"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rPr>
                <w:kern w:val="2"/>
              </w:rPr>
            </w:pPr>
            <w:r w:rsidRPr="00A742F8">
              <w:rPr>
                <w:kern w:val="2"/>
              </w:rPr>
              <w:t>не более 80%.</w:t>
            </w:r>
          </w:p>
        </w:tc>
      </w:tr>
    </w:tbl>
    <w:p w:rsidR="00A742F8" w:rsidRPr="00A742F8" w:rsidRDefault="00A742F8" w:rsidP="001C73AB">
      <w:pPr>
        <w:shd w:val="clear" w:color="auto" w:fill="FFFFFF"/>
        <w:ind w:firstLine="357"/>
        <w:jc w:val="both"/>
        <w:rPr>
          <w:b/>
          <w:bCs/>
          <w:spacing w:val="-2"/>
        </w:rPr>
      </w:pPr>
      <w:r w:rsidRPr="00A742F8">
        <w:rPr>
          <w:b/>
          <w:bCs/>
          <w:spacing w:val="-2"/>
        </w:rPr>
        <w:t>ЗОНА ОСОБО ОХРАНЯЕМЫЕ ПРИРОДНЫЕ ТЕРРИТОРИИ</w:t>
      </w:r>
    </w:p>
    <w:p w:rsidR="00A742F8" w:rsidRPr="00A742F8" w:rsidRDefault="00A742F8" w:rsidP="001C73AB">
      <w:pPr>
        <w:pStyle w:val="4"/>
        <w:spacing w:before="0" w:after="0"/>
        <w:rPr>
          <w:sz w:val="20"/>
          <w:szCs w:val="20"/>
        </w:rPr>
      </w:pPr>
      <w:r w:rsidRPr="00A742F8">
        <w:rPr>
          <w:sz w:val="20"/>
          <w:szCs w:val="20"/>
        </w:rPr>
        <w:t>ООПТ — зона особо охраняемые природные территории</w:t>
      </w:r>
    </w:p>
    <w:p w:rsidR="00A742F8" w:rsidRPr="00A742F8" w:rsidRDefault="00A742F8" w:rsidP="001C73AB">
      <w:pPr>
        <w:jc w:val="both"/>
        <w:rPr>
          <w:b/>
          <w:kern w:val="28"/>
        </w:rPr>
      </w:pPr>
      <w:r w:rsidRPr="00A742F8">
        <w:rPr>
          <w:b/>
          <w:kern w:val="28"/>
        </w:rPr>
        <w:t xml:space="preserve">Особо охраняемые природные территории - </w:t>
      </w:r>
      <w:r w:rsidRPr="00A742F8">
        <w:rPr>
          <w:kern w:val="28"/>
        </w:rPr>
        <w:t>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A742F8" w:rsidRPr="00A742F8" w:rsidRDefault="00A742F8" w:rsidP="000005EC">
      <w:pPr>
        <w:numPr>
          <w:ilvl w:val="0"/>
          <w:numId w:val="19"/>
        </w:numPr>
        <w:shd w:val="clear" w:color="auto" w:fill="FFFFFF"/>
        <w:suppressAutoHyphens w:val="0"/>
        <w:jc w:val="both"/>
        <w:rPr>
          <w:i/>
        </w:rPr>
      </w:pPr>
      <w:r w:rsidRPr="00A742F8">
        <w:rPr>
          <w:i/>
        </w:rPr>
        <w:t>В соответствии с частью 6 статьи 36 Градостроительного кодекса Российской Федерации градостроительные регламенты не устанавливаются для земель, особо охраняемых природных территорий, а их использование определяется в соответствии с установленными уполномоченными федеральными органами исполнительной власти, уполномоченными органами исполнительной власти Республики Коми или уполномоченными органами местного самоуправления в соответствии с федеральными законами.</w:t>
      </w:r>
    </w:p>
    <w:p w:rsidR="00A742F8" w:rsidRPr="00A742F8" w:rsidRDefault="00A742F8" w:rsidP="001C73AB">
      <w:pPr>
        <w:shd w:val="clear" w:color="auto" w:fill="FFFFFF"/>
      </w:pPr>
      <w:r w:rsidRPr="00A742F8">
        <w:t xml:space="preserve">К особо охраняемым природным территориям в сельском поселении «Ыб» относится памятник геологии «Обнажение у с.Ыб» (д.Каргорт) - </w:t>
      </w:r>
      <w:hyperlink r:id="rId235" w:tooltip="" w:history="1">
        <w:r w:rsidRPr="00A742F8">
          <w:t>охраняемый природный ландшафт</w:t>
        </w:r>
      </w:hyperlink>
      <w:r w:rsidRPr="00A742F8">
        <w:t xml:space="preserve"> - республиканского значения.</w:t>
      </w:r>
    </w:p>
    <w:p w:rsidR="00A742F8" w:rsidRPr="00A742F8" w:rsidRDefault="00A742F8" w:rsidP="001C73AB">
      <w:pPr>
        <w:shd w:val="clear" w:color="auto" w:fill="FFFFFF"/>
        <w:ind w:firstLine="357"/>
        <w:jc w:val="both"/>
        <w:rPr>
          <w:b/>
          <w:bCs/>
          <w:spacing w:val="-3"/>
        </w:rPr>
      </w:pPr>
      <w:r w:rsidRPr="00A742F8">
        <w:rPr>
          <w:b/>
          <w:bCs/>
          <w:spacing w:val="-3"/>
        </w:rPr>
        <w:t>ЗОНА СЕЛЬСКОХОЗЯЙСТВЕННОГО ИСПОЛЬЗОВАНИЯ</w:t>
      </w:r>
    </w:p>
    <w:p w:rsidR="00A742F8" w:rsidRPr="00A742F8" w:rsidRDefault="00A742F8" w:rsidP="001C73AB">
      <w:pPr>
        <w:pStyle w:val="4"/>
        <w:spacing w:before="0" w:after="0"/>
        <w:rPr>
          <w:sz w:val="20"/>
          <w:szCs w:val="20"/>
        </w:rPr>
      </w:pPr>
      <w:r w:rsidRPr="00A742F8">
        <w:rPr>
          <w:sz w:val="20"/>
          <w:szCs w:val="20"/>
        </w:rPr>
        <w:t>СХ — зона сельскохозяйственного использования</w:t>
      </w:r>
    </w:p>
    <w:p w:rsidR="00A742F8" w:rsidRPr="00A742F8" w:rsidRDefault="00A742F8" w:rsidP="001C73AB">
      <w:pPr>
        <w:shd w:val="clear" w:color="auto" w:fill="FFFFFF"/>
        <w:ind w:firstLine="357"/>
        <w:jc w:val="both"/>
      </w:pPr>
      <w:r w:rsidRPr="00A742F8">
        <w:t>Зона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w:t>
      </w:r>
    </w:p>
    <w:p w:rsidR="00A742F8" w:rsidRPr="00A742F8" w:rsidRDefault="00A742F8" w:rsidP="001C73AB">
      <w:pPr>
        <w:ind w:firstLine="357"/>
        <w:rPr>
          <w:rFonts w:eastAsia="Arial"/>
          <w:shd w:val="clear" w:color="auto" w:fill="FFFFFF"/>
        </w:rPr>
      </w:pPr>
      <w:r w:rsidRPr="00A742F8">
        <w:rPr>
          <w:rFonts w:eastAsia="Arial"/>
          <w:b/>
          <w:spacing w:val="-5"/>
          <w:shd w:val="clear" w:color="auto" w:fill="FFFFFF"/>
        </w:rPr>
        <w:t>Основные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95"/>
        <w:gridCol w:w="5856"/>
        <w:gridCol w:w="1530"/>
      </w:tblGrid>
      <w:tr w:rsidR="00A742F8" w:rsidRPr="00A742F8" w:rsidTr="00A742F8">
        <w:tc>
          <w:tcPr>
            <w:tcW w:w="2395" w:type="dxa"/>
            <w:shd w:val="clear" w:color="auto" w:fill="FFFFFF"/>
            <w:hideMark/>
          </w:tcPr>
          <w:p w:rsidR="00A742F8" w:rsidRPr="00A742F8" w:rsidRDefault="00A742F8" w:rsidP="00A742F8">
            <w:pPr>
              <w:pStyle w:val="s10"/>
              <w:jc w:val="center"/>
              <w:rPr>
                <w:sz w:val="20"/>
                <w:szCs w:val="20"/>
              </w:rPr>
            </w:pPr>
            <w:r w:rsidRPr="00A742F8">
              <w:rPr>
                <w:sz w:val="20"/>
                <w:szCs w:val="20"/>
              </w:rPr>
              <w:t>Наименование вида разрешенного использов</w:t>
            </w:r>
            <w:r w:rsidRPr="00A742F8">
              <w:rPr>
                <w:sz w:val="20"/>
                <w:szCs w:val="20"/>
              </w:rPr>
              <w:t>а</w:t>
            </w:r>
            <w:r w:rsidRPr="00A742F8">
              <w:rPr>
                <w:sz w:val="20"/>
                <w:szCs w:val="20"/>
              </w:rPr>
              <w:t>ния земельного участка</w:t>
            </w:r>
          </w:p>
        </w:tc>
        <w:tc>
          <w:tcPr>
            <w:tcW w:w="5856" w:type="dxa"/>
            <w:shd w:val="clear" w:color="auto" w:fill="FFFFFF"/>
            <w:hideMark/>
          </w:tcPr>
          <w:p w:rsidR="00A742F8" w:rsidRPr="00A742F8" w:rsidRDefault="00A742F8" w:rsidP="00A742F8">
            <w:pPr>
              <w:pStyle w:val="s10"/>
              <w:jc w:val="center"/>
              <w:rPr>
                <w:sz w:val="20"/>
                <w:szCs w:val="20"/>
              </w:rPr>
            </w:pPr>
            <w:r w:rsidRPr="00A742F8">
              <w:rPr>
                <w:sz w:val="20"/>
                <w:szCs w:val="20"/>
              </w:rPr>
              <w:t>Описание вида разрешенного использования з</w:t>
            </w:r>
            <w:r w:rsidRPr="00A742F8">
              <w:rPr>
                <w:sz w:val="20"/>
                <w:szCs w:val="20"/>
              </w:rPr>
              <w:t>е</w:t>
            </w:r>
            <w:r w:rsidRPr="00A742F8">
              <w:rPr>
                <w:sz w:val="20"/>
                <w:szCs w:val="20"/>
              </w:rPr>
              <w:t>мельного участка</w:t>
            </w:r>
          </w:p>
        </w:tc>
        <w:tc>
          <w:tcPr>
            <w:tcW w:w="1530" w:type="dxa"/>
            <w:shd w:val="clear" w:color="auto" w:fill="FFFFFF"/>
            <w:hideMark/>
          </w:tcPr>
          <w:p w:rsidR="00A742F8" w:rsidRPr="00A742F8" w:rsidRDefault="00A742F8" w:rsidP="00A742F8">
            <w:pPr>
              <w:pStyle w:val="s10"/>
              <w:jc w:val="center"/>
              <w:rPr>
                <w:sz w:val="20"/>
                <w:szCs w:val="20"/>
              </w:rPr>
            </w:pPr>
            <w:r w:rsidRPr="00A742F8">
              <w:rPr>
                <w:sz w:val="20"/>
                <w:szCs w:val="20"/>
              </w:rPr>
              <w:t>Код (числовое обозначение) вида разрешенного использования земел</w:t>
            </w:r>
            <w:r w:rsidRPr="00A742F8">
              <w:rPr>
                <w:sz w:val="20"/>
                <w:szCs w:val="20"/>
              </w:rPr>
              <w:t>ь</w:t>
            </w:r>
            <w:r w:rsidRPr="00A742F8">
              <w:rPr>
                <w:sz w:val="20"/>
                <w:szCs w:val="20"/>
              </w:rPr>
              <w:t>ного участка*</w:t>
            </w:r>
          </w:p>
        </w:tc>
      </w:tr>
      <w:tr w:rsidR="00A742F8" w:rsidRPr="00A742F8" w:rsidTr="00A742F8">
        <w:tc>
          <w:tcPr>
            <w:tcW w:w="2395" w:type="dxa"/>
            <w:shd w:val="clear" w:color="auto" w:fill="FFFFFF"/>
            <w:hideMark/>
          </w:tcPr>
          <w:p w:rsidR="00A742F8" w:rsidRPr="00A742F8" w:rsidRDefault="00A742F8" w:rsidP="00A742F8">
            <w:pPr>
              <w:pStyle w:val="s10"/>
              <w:jc w:val="center"/>
              <w:rPr>
                <w:sz w:val="20"/>
                <w:szCs w:val="20"/>
              </w:rPr>
            </w:pPr>
            <w:r w:rsidRPr="00A742F8">
              <w:rPr>
                <w:sz w:val="20"/>
                <w:szCs w:val="20"/>
              </w:rPr>
              <w:t>1</w:t>
            </w:r>
          </w:p>
        </w:tc>
        <w:tc>
          <w:tcPr>
            <w:tcW w:w="5856" w:type="dxa"/>
            <w:shd w:val="clear" w:color="auto" w:fill="FFFFFF"/>
            <w:hideMark/>
          </w:tcPr>
          <w:p w:rsidR="00A742F8" w:rsidRPr="00A742F8" w:rsidRDefault="00A742F8" w:rsidP="00A742F8">
            <w:pPr>
              <w:pStyle w:val="s10"/>
              <w:jc w:val="center"/>
              <w:rPr>
                <w:sz w:val="20"/>
                <w:szCs w:val="20"/>
              </w:rPr>
            </w:pPr>
            <w:r w:rsidRPr="00A742F8">
              <w:rPr>
                <w:sz w:val="20"/>
                <w:szCs w:val="20"/>
              </w:rPr>
              <w:t>2</w:t>
            </w:r>
          </w:p>
        </w:tc>
        <w:tc>
          <w:tcPr>
            <w:tcW w:w="1530" w:type="dxa"/>
            <w:shd w:val="clear" w:color="auto" w:fill="FFFFFF"/>
            <w:hideMark/>
          </w:tcPr>
          <w:p w:rsidR="00A742F8" w:rsidRPr="00A742F8" w:rsidRDefault="00A742F8" w:rsidP="00A742F8">
            <w:pPr>
              <w:pStyle w:val="s10"/>
              <w:jc w:val="center"/>
              <w:rPr>
                <w:sz w:val="20"/>
                <w:szCs w:val="20"/>
              </w:rPr>
            </w:pPr>
            <w:r w:rsidRPr="00A742F8">
              <w:rPr>
                <w:sz w:val="20"/>
                <w:szCs w:val="20"/>
              </w:rPr>
              <w:t>3</w:t>
            </w:r>
          </w:p>
        </w:tc>
      </w:tr>
      <w:tr w:rsidR="00A742F8" w:rsidRPr="00A742F8" w:rsidTr="00A742F8">
        <w:tc>
          <w:tcPr>
            <w:tcW w:w="23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Сельскохозяйственное использование</w:t>
            </w:r>
          </w:p>
        </w:tc>
        <w:tc>
          <w:tcPr>
            <w:tcW w:w="5856"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Ведение сельского хозяйства.</w:t>
            </w:r>
          </w:p>
          <w:p w:rsidR="00A742F8" w:rsidRPr="00A742F8" w:rsidRDefault="00A742F8" w:rsidP="00A742F8">
            <w:pPr>
              <w:pStyle w:val="af8"/>
              <w:spacing w:before="0" w:after="0" w:afterAutospacing="0"/>
              <w:rPr>
                <w:sz w:val="20"/>
                <w:szCs w:val="20"/>
              </w:rPr>
            </w:pPr>
            <w:r w:rsidRPr="00A742F8">
              <w:rPr>
                <w:sz w:val="20"/>
                <w:szCs w:val="20"/>
              </w:rPr>
              <w:t>Содержание данного вида разрешенного использования включает в себя содержание видов разрешенного использования с кодами 1.1 - 1.18, в том числе размещение зданий и сооружений, используемых для хранения и переработки сельскохозяйственной продукции</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1.0</w:t>
            </w:r>
          </w:p>
        </w:tc>
      </w:tr>
      <w:tr w:rsidR="00A742F8" w:rsidRPr="00A742F8" w:rsidTr="00A742F8">
        <w:tc>
          <w:tcPr>
            <w:tcW w:w="23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Растениеводство</w:t>
            </w:r>
          </w:p>
        </w:tc>
        <w:tc>
          <w:tcPr>
            <w:tcW w:w="5856"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Осуществление хозяйственной деятельности, связанной с выращиванием сельскохозяйственных культур.</w:t>
            </w:r>
          </w:p>
          <w:p w:rsidR="00A742F8" w:rsidRPr="00A742F8" w:rsidRDefault="00A742F8" w:rsidP="00A742F8">
            <w:pPr>
              <w:pStyle w:val="af8"/>
              <w:spacing w:before="0" w:after="0" w:afterAutospacing="0"/>
              <w:rPr>
                <w:sz w:val="20"/>
                <w:szCs w:val="20"/>
              </w:rPr>
            </w:pPr>
            <w:r w:rsidRPr="00A742F8">
              <w:rPr>
                <w:sz w:val="20"/>
                <w:szCs w:val="20"/>
              </w:rPr>
              <w:lastRenderedPageBreak/>
              <w:t>Содержание данного вида разрешенного использования включает в себя содержание видов разрешенного использования с кодами 1.2 - 1.6</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lastRenderedPageBreak/>
              <w:t>1.1</w:t>
            </w:r>
          </w:p>
        </w:tc>
      </w:tr>
      <w:tr w:rsidR="00A742F8" w:rsidRPr="00A742F8" w:rsidTr="00A742F8">
        <w:tc>
          <w:tcPr>
            <w:tcW w:w="23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lastRenderedPageBreak/>
              <w:t>Выращивание зерновых и иных сельскохозяйственных культур</w:t>
            </w:r>
          </w:p>
        </w:tc>
        <w:tc>
          <w:tcPr>
            <w:tcW w:w="5856"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1.2</w:t>
            </w:r>
          </w:p>
        </w:tc>
      </w:tr>
      <w:tr w:rsidR="00A742F8" w:rsidRPr="00A742F8" w:rsidTr="00A742F8">
        <w:tc>
          <w:tcPr>
            <w:tcW w:w="23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Овощеводство</w:t>
            </w:r>
          </w:p>
        </w:tc>
        <w:tc>
          <w:tcPr>
            <w:tcW w:w="5856"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1.3</w:t>
            </w:r>
          </w:p>
        </w:tc>
      </w:tr>
      <w:tr w:rsidR="00A742F8" w:rsidRPr="00A742F8" w:rsidTr="00A742F8">
        <w:tc>
          <w:tcPr>
            <w:tcW w:w="23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Выращивание тонизирующих, лекарственных, цветочных культур</w:t>
            </w:r>
          </w:p>
        </w:tc>
        <w:tc>
          <w:tcPr>
            <w:tcW w:w="5856"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1.4</w:t>
            </w:r>
          </w:p>
        </w:tc>
      </w:tr>
      <w:tr w:rsidR="00A742F8" w:rsidRPr="00A742F8" w:rsidTr="00A742F8">
        <w:tc>
          <w:tcPr>
            <w:tcW w:w="23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Садоводство</w:t>
            </w:r>
          </w:p>
        </w:tc>
        <w:tc>
          <w:tcPr>
            <w:tcW w:w="5856"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1.5</w:t>
            </w:r>
          </w:p>
        </w:tc>
      </w:tr>
      <w:tr w:rsidR="00A742F8" w:rsidRPr="00A742F8" w:rsidTr="00A742F8">
        <w:tc>
          <w:tcPr>
            <w:tcW w:w="23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Выращивание льна и конопли</w:t>
            </w:r>
          </w:p>
        </w:tc>
        <w:tc>
          <w:tcPr>
            <w:tcW w:w="5856"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1.6</w:t>
            </w:r>
          </w:p>
        </w:tc>
      </w:tr>
      <w:tr w:rsidR="00A742F8" w:rsidRPr="00A742F8" w:rsidTr="00A742F8">
        <w:tc>
          <w:tcPr>
            <w:tcW w:w="23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Пчеловодство</w:t>
            </w:r>
          </w:p>
        </w:tc>
        <w:tc>
          <w:tcPr>
            <w:tcW w:w="5856"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A742F8" w:rsidRPr="00A742F8" w:rsidRDefault="00A742F8" w:rsidP="00A742F8">
            <w:pPr>
              <w:pStyle w:val="af8"/>
              <w:spacing w:before="0" w:after="0" w:afterAutospacing="0"/>
              <w:rPr>
                <w:sz w:val="20"/>
                <w:szCs w:val="20"/>
              </w:rPr>
            </w:pPr>
            <w:r w:rsidRPr="00A742F8">
              <w:rPr>
                <w:sz w:val="20"/>
                <w:szCs w:val="20"/>
              </w:rPr>
              <w:t>размещение ульев, иных объектов и оборудования, необходимого для пчеловодства и разведениях иных полезных насекомых;</w:t>
            </w:r>
          </w:p>
          <w:p w:rsidR="00A742F8" w:rsidRPr="00A742F8" w:rsidRDefault="00A742F8" w:rsidP="00A742F8">
            <w:pPr>
              <w:pStyle w:val="af8"/>
              <w:spacing w:before="0" w:after="0" w:afterAutospacing="0"/>
              <w:rPr>
                <w:sz w:val="20"/>
                <w:szCs w:val="20"/>
              </w:rPr>
            </w:pPr>
            <w:r w:rsidRPr="00A742F8">
              <w:rPr>
                <w:sz w:val="20"/>
                <w:szCs w:val="20"/>
              </w:rPr>
              <w:t>размещение сооружений, используемых для хранения и первичной переработки продукции пчеловодства</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1.12</w:t>
            </w:r>
          </w:p>
        </w:tc>
      </w:tr>
      <w:tr w:rsidR="00A742F8" w:rsidRPr="00A742F8" w:rsidTr="00A742F8">
        <w:tc>
          <w:tcPr>
            <w:tcW w:w="23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Рыбоводство</w:t>
            </w:r>
          </w:p>
        </w:tc>
        <w:tc>
          <w:tcPr>
            <w:tcW w:w="5856"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1.13</w:t>
            </w:r>
          </w:p>
        </w:tc>
      </w:tr>
      <w:tr w:rsidR="00A742F8" w:rsidRPr="00A742F8" w:rsidTr="00A742F8">
        <w:tc>
          <w:tcPr>
            <w:tcW w:w="23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Хранение и переработка сельскохозяйственной продукции</w:t>
            </w:r>
          </w:p>
        </w:tc>
        <w:tc>
          <w:tcPr>
            <w:tcW w:w="5856"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1.15</w:t>
            </w:r>
          </w:p>
        </w:tc>
      </w:tr>
      <w:tr w:rsidR="00A742F8" w:rsidRPr="00A742F8" w:rsidTr="00A742F8">
        <w:tc>
          <w:tcPr>
            <w:tcW w:w="23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Питомники</w:t>
            </w:r>
          </w:p>
        </w:tc>
        <w:tc>
          <w:tcPr>
            <w:tcW w:w="5856"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A742F8" w:rsidRPr="00A742F8" w:rsidRDefault="00A742F8" w:rsidP="00A742F8">
            <w:pPr>
              <w:pStyle w:val="af8"/>
              <w:spacing w:before="0" w:after="0" w:afterAutospacing="0"/>
              <w:rPr>
                <w:sz w:val="20"/>
                <w:szCs w:val="20"/>
              </w:rPr>
            </w:pPr>
            <w:r w:rsidRPr="00A742F8">
              <w:rPr>
                <w:sz w:val="20"/>
                <w:szCs w:val="20"/>
              </w:rPr>
              <w:t>размещение сооружений, необходимых для указанных видов сельскохозяйственного производства</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1.17</w:t>
            </w:r>
          </w:p>
        </w:tc>
      </w:tr>
    </w:tbl>
    <w:p w:rsidR="00A742F8" w:rsidRPr="00A742F8" w:rsidRDefault="00A742F8" w:rsidP="00A742F8">
      <w:r w:rsidRPr="00A742F8">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A742F8" w:rsidRPr="00A742F8" w:rsidRDefault="00A742F8" w:rsidP="00A742F8">
      <w:pPr>
        <w:ind w:firstLine="357"/>
        <w:rPr>
          <w:rFonts w:eastAsia="Arial"/>
          <w:shd w:val="clear" w:color="auto" w:fill="FFFFFF"/>
        </w:rPr>
      </w:pPr>
      <w:r w:rsidRPr="00A742F8">
        <w:rPr>
          <w:rFonts w:eastAsia="Arial"/>
          <w:b/>
          <w:spacing w:val="-5"/>
          <w:shd w:val="clear" w:color="auto" w:fill="FFFFFF"/>
        </w:rPr>
        <w:t>Вспомогательные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455"/>
        <w:gridCol w:w="5796"/>
        <w:gridCol w:w="1530"/>
      </w:tblGrid>
      <w:tr w:rsidR="00A742F8" w:rsidRPr="00A742F8" w:rsidTr="00A742F8">
        <w:tc>
          <w:tcPr>
            <w:tcW w:w="2455" w:type="dxa"/>
            <w:shd w:val="clear" w:color="auto" w:fill="FFFFFF"/>
            <w:hideMark/>
          </w:tcPr>
          <w:p w:rsidR="00A742F8" w:rsidRPr="00A742F8" w:rsidRDefault="00A742F8" w:rsidP="00A742F8">
            <w:pPr>
              <w:pStyle w:val="s10"/>
              <w:jc w:val="center"/>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5796" w:type="dxa"/>
            <w:shd w:val="clear" w:color="auto" w:fill="FFFFFF"/>
            <w:hideMark/>
          </w:tcPr>
          <w:p w:rsidR="00A742F8" w:rsidRPr="00A742F8" w:rsidRDefault="00A742F8" w:rsidP="00A742F8">
            <w:pPr>
              <w:pStyle w:val="s10"/>
              <w:jc w:val="center"/>
              <w:rPr>
                <w:sz w:val="20"/>
                <w:szCs w:val="20"/>
              </w:rPr>
            </w:pPr>
            <w:r w:rsidRPr="00A742F8">
              <w:rPr>
                <w:sz w:val="20"/>
                <w:szCs w:val="20"/>
              </w:rPr>
              <w:t>Описание вида разрешенного использования земельн</w:t>
            </w:r>
            <w:r w:rsidRPr="00A742F8">
              <w:rPr>
                <w:sz w:val="20"/>
                <w:szCs w:val="20"/>
              </w:rPr>
              <w:t>о</w:t>
            </w:r>
            <w:r w:rsidRPr="00A742F8">
              <w:rPr>
                <w:sz w:val="20"/>
                <w:szCs w:val="20"/>
              </w:rPr>
              <w:t>го участка</w:t>
            </w:r>
          </w:p>
        </w:tc>
        <w:tc>
          <w:tcPr>
            <w:tcW w:w="1530" w:type="dxa"/>
            <w:shd w:val="clear" w:color="auto" w:fill="FFFFFF"/>
            <w:hideMark/>
          </w:tcPr>
          <w:p w:rsidR="00A742F8" w:rsidRPr="00A742F8" w:rsidRDefault="00A742F8" w:rsidP="00A742F8">
            <w:pPr>
              <w:pStyle w:val="s10"/>
              <w:jc w:val="center"/>
              <w:rPr>
                <w:sz w:val="20"/>
                <w:szCs w:val="20"/>
              </w:rPr>
            </w:pPr>
            <w:r w:rsidRPr="00A742F8">
              <w:rPr>
                <w:sz w:val="20"/>
                <w:szCs w:val="20"/>
              </w:rPr>
              <w:t>Код (числовое обозначение) вида разрешенного использования земел</w:t>
            </w:r>
            <w:r w:rsidRPr="00A742F8">
              <w:rPr>
                <w:sz w:val="20"/>
                <w:szCs w:val="20"/>
              </w:rPr>
              <w:t>ь</w:t>
            </w:r>
            <w:r w:rsidRPr="00A742F8">
              <w:rPr>
                <w:sz w:val="20"/>
                <w:szCs w:val="20"/>
              </w:rPr>
              <w:t>ного участка*</w:t>
            </w:r>
          </w:p>
        </w:tc>
      </w:tr>
      <w:tr w:rsidR="00A742F8" w:rsidRPr="00A742F8" w:rsidTr="00A742F8">
        <w:tc>
          <w:tcPr>
            <w:tcW w:w="2455" w:type="dxa"/>
            <w:shd w:val="clear" w:color="auto" w:fill="FFFFFF"/>
            <w:hideMark/>
          </w:tcPr>
          <w:p w:rsidR="00A742F8" w:rsidRPr="00A742F8" w:rsidRDefault="00A742F8" w:rsidP="00A742F8">
            <w:pPr>
              <w:pStyle w:val="s10"/>
              <w:jc w:val="center"/>
              <w:rPr>
                <w:sz w:val="20"/>
                <w:szCs w:val="20"/>
              </w:rPr>
            </w:pPr>
            <w:r w:rsidRPr="00A742F8">
              <w:rPr>
                <w:sz w:val="20"/>
                <w:szCs w:val="20"/>
              </w:rPr>
              <w:lastRenderedPageBreak/>
              <w:t>1</w:t>
            </w:r>
          </w:p>
        </w:tc>
        <w:tc>
          <w:tcPr>
            <w:tcW w:w="5796" w:type="dxa"/>
            <w:shd w:val="clear" w:color="auto" w:fill="FFFFFF"/>
            <w:hideMark/>
          </w:tcPr>
          <w:p w:rsidR="00A742F8" w:rsidRPr="00A742F8" w:rsidRDefault="00A742F8" w:rsidP="00A742F8">
            <w:pPr>
              <w:pStyle w:val="s10"/>
              <w:jc w:val="center"/>
              <w:rPr>
                <w:sz w:val="20"/>
                <w:szCs w:val="20"/>
              </w:rPr>
            </w:pPr>
            <w:r w:rsidRPr="00A742F8">
              <w:rPr>
                <w:sz w:val="20"/>
                <w:szCs w:val="20"/>
              </w:rPr>
              <w:t>2</w:t>
            </w:r>
          </w:p>
        </w:tc>
        <w:tc>
          <w:tcPr>
            <w:tcW w:w="1530" w:type="dxa"/>
            <w:shd w:val="clear" w:color="auto" w:fill="FFFFFF"/>
            <w:hideMark/>
          </w:tcPr>
          <w:p w:rsidR="00A742F8" w:rsidRPr="00A742F8" w:rsidRDefault="00A742F8" w:rsidP="00A742F8">
            <w:pPr>
              <w:pStyle w:val="s10"/>
              <w:jc w:val="center"/>
              <w:rPr>
                <w:sz w:val="20"/>
                <w:szCs w:val="20"/>
              </w:rPr>
            </w:pPr>
            <w:r w:rsidRPr="00A742F8">
              <w:rPr>
                <w:sz w:val="20"/>
                <w:szCs w:val="20"/>
              </w:rPr>
              <w:t>3</w:t>
            </w:r>
          </w:p>
        </w:tc>
      </w:tr>
      <w:tr w:rsidR="00A742F8" w:rsidRPr="00A742F8" w:rsidTr="00A742F8">
        <w:tc>
          <w:tcPr>
            <w:tcW w:w="245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Обеспечение сельскохозяйственного производства</w:t>
            </w:r>
          </w:p>
        </w:tc>
        <w:tc>
          <w:tcPr>
            <w:tcW w:w="5796"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530" w:type="dxa"/>
            <w:shd w:val="clear" w:color="auto" w:fill="FFFFFF"/>
            <w:vAlign w:val="center"/>
          </w:tcPr>
          <w:p w:rsidR="00A742F8" w:rsidRPr="00A742F8" w:rsidRDefault="00A742F8" w:rsidP="00A742F8">
            <w:pPr>
              <w:pStyle w:val="af8"/>
              <w:spacing w:before="0" w:after="0" w:afterAutospacing="0"/>
              <w:jc w:val="center"/>
              <w:rPr>
                <w:sz w:val="20"/>
                <w:szCs w:val="20"/>
              </w:rPr>
            </w:pPr>
            <w:r w:rsidRPr="00A742F8">
              <w:rPr>
                <w:sz w:val="20"/>
                <w:szCs w:val="20"/>
              </w:rPr>
              <w:t>1.18</w:t>
            </w:r>
          </w:p>
        </w:tc>
      </w:tr>
      <w:tr w:rsidR="00A742F8" w:rsidRPr="00A742F8" w:rsidTr="00A742F8">
        <w:tc>
          <w:tcPr>
            <w:tcW w:w="245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Ведение личного подсобного хозяйства на полевых участках</w:t>
            </w:r>
          </w:p>
        </w:tc>
        <w:tc>
          <w:tcPr>
            <w:tcW w:w="5796"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Производство сельскохозяйственной продукции без права возведения объектов капитального строительства</w:t>
            </w:r>
          </w:p>
        </w:tc>
        <w:tc>
          <w:tcPr>
            <w:tcW w:w="1530" w:type="dxa"/>
            <w:shd w:val="clear" w:color="auto" w:fill="FFFFFF"/>
            <w:vAlign w:val="center"/>
          </w:tcPr>
          <w:p w:rsidR="00A742F8" w:rsidRPr="00A742F8" w:rsidRDefault="00A742F8" w:rsidP="00A742F8">
            <w:pPr>
              <w:pStyle w:val="af8"/>
              <w:spacing w:before="0" w:after="0" w:afterAutospacing="0"/>
              <w:jc w:val="center"/>
              <w:rPr>
                <w:sz w:val="20"/>
                <w:szCs w:val="20"/>
              </w:rPr>
            </w:pPr>
            <w:r w:rsidRPr="00A742F8">
              <w:rPr>
                <w:sz w:val="20"/>
                <w:szCs w:val="20"/>
              </w:rPr>
              <w:t>1.16</w:t>
            </w:r>
          </w:p>
        </w:tc>
      </w:tr>
    </w:tbl>
    <w:p w:rsidR="00A742F8" w:rsidRPr="00A742F8" w:rsidRDefault="00A742F8" w:rsidP="00A742F8">
      <w:pPr>
        <w:shd w:val="clear" w:color="auto" w:fill="FFFFFF"/>
        <w:tabs>
          <w:tab w:val="left" w:pos="648"/>
        </w:tabs>
        <w:jc w:val="both"/>
      </w:pPr>
    </w:p>
    <w:p w:rsidR="00A742F8" w:rsidRPr="00A742F8" w:rsidRDefault="00A742F8" w:rsidP="00A742F8">
      <w:pPr>
        <w:ind w:firstLine="357"/>
        <w:rPr>
          <w:rFonts w:eastAsia="Arial"/>
          <w:shd w:val="clear" w:color="auto" w:fill="FFFFFF"/>
        </w:rPr>
      </w:pPr>
      <w:r w:rsidRPr="00A742F8">
        <w:rPr>
          <w:rFonts w:eastAsia="Arial"/>
          <w:b/>
          <w:spacing w:val="-5"/>
          <w:shd w:val="clear" w:color="auto" w:fill="FFFFFF"/>
        </w:rPr>
        <w:t>Условные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87"/>
        <w:gridCol w:w="5864"/>
        <w:gridCol w:w="1530"/>
      </w:tblGrid>
      <w:tr w:rsidR="00A742F8" w:rsidRPr="00A742F8" w:rsidTr="00A742F8">
        <w:tc>
          <w:tcPr>
            <w:tcW w:w="2387" w:type="dxa"/>
            <w:shd w:val="clear" w:color="auto" w:fill="FFFFFF"/>
            <w:hideMark/>
          </w:tcPr>
          <w:p w:rsidR="00A742F8" w:rsidRPr="00A742F8" w:rsidRDefault="00A742F8" w:rsidP="00A742F8">
            <w:pPr>
              <w:pStyle w:val="s10"/>
              <w:jc w:val="center"/>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5864" w:type="dxa"/>
            <w:shd w:val="clear" w:color="auto" w:fill="FFFFFF"/>
            <w:hideMark/>
          </w:tcPr>
          <w:p w:rsidR="00A742F8" w:rsidRPr="00A742F8" w:rsidRDefault="00A742F8" w:rsidP="00A742F8">
            <w:pPr>
              <w:pStyle w:val="s10"/>
              <w:jc w:val="center"/>
              <w:rPr>
                <w:sz w:val="20"/>
                <w:szCs w:val="20"/>
              </w:rPr>
            </w:pPr>
            <w:r w:rsidRPr="00A742F8">
              <w:rPr>
                <w:sz w:val="20"/>
                <w:szCs w:val="20"/>
              </w:rPr>
              <w:t>Описание вида разрешенного использования земельного участка</w:t>
            </w:r>
          </w:p>
        </w:tc>
        <w:tc>
          <w:tcPr>
            <w:tcW w:w="1530" w:type="dxa"/>
            <w:shd w:val="clear" w:color="auto" w:fill="FFFFFF"/>
            <w:hideMark/>
          </w:tcPr>
          <w:p w:rsidR="00A742F8" w:rsidRPr="00A742F8" w:rsidRDefault="00A742F8" w:rsidP="00A742F8">
            <w:pPr>
              <w:pStyle w:val="s10"/>
              <w:jc w:val="center"/>
              <w:rPr>
                <w:sz w:val="20"/>
                <w:szCs w:val="20"/>
              </w:rPr>
            </w:pPr>
            <w:r w:rsidRPr="00A742F8">
              <w:rPr>
                <w:sz w:val="20"/>
                <w:szCs w:val="20"/>
              </w:rPr>
              <w:t>Код (числовое обозначение) вида разрешенного использования земел</w:t>
            </w:r>
            <w:r w:rsidRPr="00A742F8">
              <w:rPr>
                <w:sz w:val="20"/>
                <w:szCs w:val="20"/>
              </w:rPr>
              <w:t>ь</w:t>
            </w:r>
            <w:r w:rsidRPr="00A742F8">
              <w:rPr>
                <w:sz w:val="20"/>
                <w:szCs w:val="20"/>
              </w:rPr>
              <w:t>ного участка*</w:t>
            </w:r>
          </w:p>
        </w:tc>
      </w:tr>
      <w:tr w:rsidR="00A742F8" w:rsidRPr="00A742F8" w:rsidTr="00A742F8">
        <w:tc>
          <w:tcPr>
            <w:tcW w:w="2387" w:type="dxa"/>
            <w:shd w:val="clear" w:color="auto" w:fill="FFFFFF"/>
            <w:hideMark/>
          </w:tcPr>
          <w:p w:rsidR="00A742F8" w:rsidRPr="00A742F8" w:rsidRDefault="00A742F8" w:rsidP="00A742F8">
            <w:pPr>
              <w:pStyle w:val="s10"/>
              <w:jc w:val="center"/>
              <w:rPr>
                <w:sz w:val="20"/>
                <w:szCs w:val="20"/>
              </w:rPr>
            </w:pPr>
            <w:r w:rsidRPr="00A742F8">
              <w:rPr>
                <w:sz w:val="20"/>
                <w:szCs w:val="20"/>
              </w:rPr>
              <w:t>1</w:t>
            </w:r>
          </w:p>
        </w:tc>
        <w:tc>
          <w:tcPr>
            <w:tcW w:w="5864" w:type="dxa"/>
            <w:shd w:val="clear" w:color="auto" w:fill="FFFFFF"/>
            <w:hideMark/>
          </w:tcPr>
          <w:p w:rsidR="00A742F8" w:rsidRPr="00A742F8" w:rsidRDefault="00A742F8" w:rsidP="00A742F8">
            <w:pPr>
              <w:pStyle w:val="s10"/>
              <w:jc w:val="center"/>
              <w:rPr>
                <w:sz w:val="20"/>
                <w:szCs w:val="20"/>
              </w:rPr>
            </w:pPr>
            <w:r w:rsidRPr="00A742F8">
              <w:rPr>
                <w:sz w:val="20"/>
                <w:szCs w:val="20"/>
              </w:rPr>
              <w:t>2</w:t>
            </w:r>
          </w:p>
        </w:tc>
        <w:tc>
          <w:tcPr>
            <w:tcW w:w="1530" w:type="dxa"/>
            <w:shd w:val="clear" w:color="auto" w:fill="FFFFFF"/>
            <w:hideMark/>
          </w:tcPr>
          <w:p w:rsidR="00A742F8" w:rsidRPr="00A742F8" w:rsidRDefault="00A742F8" w:rsidP="00A742F8">
            <w:pPr>
              <w:pStyle w:val="s10"/>
              <w:jc w:val="center"/>
              <w:rPr>
                <w:sz w:val="20"/>
                <w:szCs w:val="20"/>
              </w:rPr>
            </w:pPr>
            <w:r w:rsidRPr="00A742F8">
              <w:rPr>
                <w:sz w:val="20"/>
                <w:szCs w:val="20"/>
              </w:rPr>
              <w:t>3</w:t>
            </w:r>
          </w:p>
        </w:tc>
      </w:tr>
      <w:tr w:rsidR="00A742F8" w:rsidRPr="00A742F8" w:rsidTr="00A742F8">
        <w:tc>
          <w:tcPr>
            <w:tcW w:w="2387"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Коммунальное обслуживание</w:t>
            </w:r>
          </w:p>
        </w:tc>
        <w:tc>
          <w:tcPr>
            <w:tcW w:w="586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3.1</w:t>
            </w:r>
          </w:p>
        </w:tc>
      </w:tr>
      <w:tr w:rsidR="00A742F8" w:rsidRPr="00A742F8" w:rsidTr="00A742F8">
        <w:tc>
          <w:tcPr>
            <w:tcW w:w="2387"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Связь</w:t>
            </w:r>
          </w:p>
        </w:tc>
        <w:tc>
          <w:tcPr>
            <w:tcW w:w="586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6.8</w:t>
            </w:r>
          </w:p>
        </w:tc>
      </w:tr>
    </w:tbl>
    <w:p w:rsidR="00A742F8" w:rsidRPr="00A742F8" w:rsidRDefault="00A742F8" w:rsidP="00A742F8">
      <w:pPr>
        <w:pStyle w:val="ae"/>
        <w:tabs>
          <w:tab w:val="left" w:pos="993"/>
        </w:tabs>
        <w:ind w:left="0"/>
        <w:rPr>
          <w:rFonts w:ascii="Times New Roman" w:eastAsia="Times New Roman" w:hAnsi="Times New Roman"/>
          <w:b/>
          <w:kern w:val="2"/>
          <w:sz w:val="20"/>
          <w:szCs w:val="20"/>
        </w:rPr>
      </w:pPr>
      <w:r w:rsidRPr="00A742F8">
        <w:rPr>
          <w:rFonts w:ascii="Times New Roman" w:eastAsia="Times New Roman" w:hAnsi="Times New Roman"/>
          <w:b/>
          <w:kern w:val="2"/>
          <w:sz w:val="20"/>
          <w:szCs w:val="20"/>
        </w:rPr>
        <w:t>Предельные размеры земельных участков и предельные параметры разрешенного стро</w:t>
      </w:r>
      <w:r w:rsidRPr="00A742F8">
        <w:rPr>
          <w:rFonts w:ascii="Times New Roman" w:eastAsia="Times New Roman" w:hAnsi="Times New Roman"/>
          <w:b/>
          <w:kern w:val="2"/>
          <w:sz w:val="20"/>
          <w:szCs w:val="20"/>
        </w:rPr>
        <w:t>и</w:t>
      </w:r>
      <w:r w:rsidRPr="00A742F8">
        <w:rPr>
          <w:rFonts w:ascii="Times New Roman" w:eastAsia="Times New Roman" w:hAnsi="Times New Roman"/>
          <w:b/>
          <w:kern w:val="2"/>
          <w:sz w:val="20"/>
          <w:szCs w:val="20"/>
        </w:rPr>
        <w:t>тельства, реконструкции объектов капитального строительства</w:t>
      </w:r>
    </w:p>
    <w:p w:rsidR="00A742F8" w:rsidRPr="00A742F8" w:rsidRDefault="00A742F8" w:rsidP="00A742F8">
      <w:pPr>
        <w:pStyle w:val="ae"/>
        <w:tabs>
          <w:tab w:val="left" w:pos="993"/>
        </w:tabs>
        <w:ind w:left="0"/>
        <w:rPr>
          <w:rFonts w:ascii="Times New Roman" w:hAnsi="Times New Roman"/>
          <w:bCs/>
          <w:sz w:val="20"/>
          <w:szCs w:val="20"/>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rPr>
                <w:kern w:val="2"/>
              </w:rPr>
            </w:pPr>
            <w:r w:rsidRPr="00A742F8">
              <w:rPr>
                <w:kern w:val="2"/>
              </w:rPr>
              <w:t>Минимальная (максимальная) площадь земельного участка</w:t>
            </w:r>
          </w:p>
        </w:tc>
        <w:tc>
          <w:tcPr>
            <w:tcW w:w="6959"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rPr>
                <w:kern w:val="2"/>
                <w:vertAlign w:val="superscript"/>
              </w:rPr>
            </w:pPr>
            <w:r w:rsidRPr="00A742F8">
              <w:rPr>
                <w:kern w:val="2"/>
              </w:rPr>
              <w:t>1000 м</w:t>
            </w:r>
            <w:r w:rsidRPr="00A742F8">
              <w:rPr>
                <w:kern w:val="2"/>
                <w:vertAlign w:val="superscript"/>
              </w:rPr>
              <w:t xml:space="preserve">2  </w:t>
            </w:r>
            <w:r w:rsidRPr="00A742F8">
              <w:rPr>
                <w:kern w:val="2"/>
              </w:rPr>
              <w:t>(10 га)</w:t>
            </w:r>
          </w:p>
          <w:p w:rsidR="00A742F8" w:rsidRPr="00A742F8" w:rsidRDefault="00A742F8" w:rsidP="00A742F8">
            <w:pPr>
              <w:ind w:firstLine="567"/>
              <w:rPr>
                <w:kern w:val="2"/>
                <w:vertAlign w:val="superscript"/>
              </w:rPr>
            </w:pPr>
          </w:p>
        </w:tc>
      </w:tr>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rPr>
                <w:kern w:val="2"/>
              </w:rPr>
            </w:pPr>
            <w:r w:rsidRPr="00A742F8">
              <w:rPr>
                <w:kern w:val="2"/>
              </w:rPr>
              <w:t>Минимальные отступы от границ земельных участков в целях определения мест допустимого размещения зданий, строений и сооружений</w:t>
            </w:r>
          </w:p>
        </w:tc>
        <w:tc>
          <w:tcPr>
            <w:tcW w:w="6959" w:type="dxa"/>
            <w:tcBorders>
              <w:top w:val="single" w:sz="4" w:space="0" w:color="auto"/>
              <w:left w:val="single" w:sz="4" w:space="0" w:color="auto"/>
              <w:bottom w:val="single" w:sz="4" w:space="0" w:color="auto"/>
              <w:right w:val="single" w:sz="4" w:space="0" w:color="auto"/>
            </w:tcBorders>
          </w:tcPr>
          <w:p w:rsidR="00A742F8" w:rsidRPr="00A742F8" w:rsidRDefault="00A742F8" w:rsidP="00A742F8">
            <w:pPr>
              <w:pStyle w:val="ae"/>
              <w:tabs>
                <w:tab w:val="left" w:pos="1134"/>
                <w:tab w:val="left" w:pos="14821"/>
              </w:tabs>
              <w:ind w:left="0" w:firstLine="851"/>
              <w:rPr>
                <w:rFonts w:ascii="Times New Roman" w:hAnsi="Times New Roman"/>
                <w:sz w:val="20"/>
                <w:szCs w:val="20"/>
              </w:rPr>
            </w:pPr>
            <w:r w:rsidRPr="00A742F8">
              <w:rPr>
                <w:rFonts w:ascii="Times New Roman" w:hAnsi="Times New Roman"/>
                <w:sz w:val="20"/>
                <w:szCs w:val="20"/>
              </w:rPr>
              <w:t>- минимальный отступ зданий, строений, сооружений от передней границы участка – не менее 5 м;</w:t>
            </w:r>
          </w:p>
          <w:p w:rsidR="00A742F8" w:rsidRPr="00A742F8" w:rsidRDefault="00A742F8" w:rsidP="00A742F8">
            <w:pPr>
              <w:pStyle w:val="ae"/>
              <w:tabs>
                <w:tab w:val="left" w:pos="1134"/>
                <w:tab w:val="left" w:pos="14821"/>
              </w:tabs>
              <w:ind w:left="0" w:firstLine="851"/>
              <w:rPr>
                <w:rFonts w:ascii="Times New Roman" w:hAnsi="Times New Roman"/>
                <w:sz w:val="20"/>
                <w:szCs w:val="20"/>
              </w:rPr>
            </w:pPr>
            <w:r w:rsidRPr="00A742F8">
              <w:rPr>
                <w:rFonts w:ascii="Times New Roman" w:hAnsi="Times New Roman"/>
                <w:sz w:val="20"/>
                <w:szCs w:val="20"/>
              </w:rPr>
              <w:t>- минимальный отступ зданий, строений, сооружений от боковой границы участка – не менее чем 3 м;</w:t>
            </w:r>
          </w:p>
          <w:p w:rsidR="00A742F8" w:rsidRPr="00A742F8" w:rsidRDefault="00A742F8" w:rsidP="00A742F8">
            <w:pPr>
              <w:pStyle w:val="ae"/>
              <w:widowControl w:val="0"/>
              <w:shd w:val="clear" w:color="auto" w:fill="FFFFFF"/>
              <w:tabs>
                <w:tab w:val="left" w:pos="547"/>
                <w:tab w:val="left" w:pos="1134"/>
              </w:tabs>
              <w:autoSpaceDE w:val="0"/>
              <w:autoSpaceDN w:val="0"/>
              <w:adjustRightInd w:val="0"/>
              <w:ind w:left="0" w:firstLine="851"/>
              <w:rPr>
                <w:rFonts w:ascii="Times New Roman" w:hAnsi="Times New Roman"/>
                <w:spacing w:val="-4"/>
                <w:sz w:val="20"/>
                <w:szCs w:val="20"/>
              </w:rPr>
            </w:pPr>
            <w:r w:rsidRPr="00A742F8">
              <w:rPr>
                <w:rFonts w:ascii="Times New Roman" w:hAnsi="Times New Roman"/>
                <w:sz w:val="20"/>
                <w:szCs w:val="20"/>
              </w:rPr>
              <w:t>- минимальный отступ зданий, строений, сооружений от задней границы участка – не менее 3 м;</w:t>
            </w:r>
          </w:p>
          <w:p w:rsidR="00A742F8" w:rsidRPr="00A742F8" w:rsidRDefault="00A742F8" w:rsidP="00A742F8">
            <w:pPr>
              <w:ind w:firstLine="567"/>
              <w:rPr>
                <w:kern w:val="2"/>
              </w:rPr>
            </w:pPr>
          </w:p>
        </w:tc>
      </w:tr>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rPr>
                <w:kern w:val="2"/>
              </w:rPr>
            </w:pPr>
            <w:r w:rsidRPr="00A742F8">
              <w:rPr>
                <w:kern w:val="2"/>
              </w:rPr>
              <w:t>Предельное количество этажей или предельную высоту зданий, строений, сооружений.</w:t>
            </w:r>
          </w:p>
        </w:tc>
        <w:tc>
          <w:tcPr>
            <w:tcW w:w="6959"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rPr>
                <w:kern w:val="2"/>
              </w:rPr>
            </w:pPr>
            <w:r w:rsidRPr="00A742F8">
              <w:rPr>
                <w:kern w:val="2"/>
              </w:rPr>
              <w:t>- для всех основных строений количество надземных этажей – не более трех.</w:t>
            </w:r>
          </w:p>
          <w:p w:rsidR="00A742F8" w:rsidRPr="00A742F8" w:rsidRDefault="00A742F8" w:rsidP="00A742F8">
            <w:pPr>
              <w:ind w:firstLine="567"/>
              <w:rPr>
                <w:i/>
                <w:kern w:val="2"/>
              </w:rPr>
            </w:pPr>
            <w:r w:rsidRPr="00A742F8">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rPr>
                <w:kern w:val="2"/>
              </w:rPr>
            </w:pPr>
            <w:r w:rsidRPr="00A742F8">
              <w:rPr>
                <w:kern w:val="2"/>
              </w:rPr>
              <w:lastRenderedPageBreak/>
              <w:t>Максимальный процент застройки в границах земельного</w:t>
            </w:r>
          </w:p>
          <w:p w:rsidR="00A742F8" w:rsidRPr="00A742F8" w:rsidRDefault="00A742F8" w:rsidP="00A742F8">
            <w:pPr>
              <w:ind w:firstLine="567"/>
              <w:rPr>
                <w:kern w:val="2"/>
              </w:rPr>
            </w:pPr>
            <w:r w:rsidRPr="00A742F8">
              <w:rPr>
                <w:kern w:val="2"/>
              </w:rPr>
              <w:t>участка</w:t>
            </w:r>
          </w:p>
        </w:tc>
        <w:tc>
          <w:tcPr>
            <w:tcW w:w="6959"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rPr>
                <w:kern w:val="2"/>
              </w:rPr>
            </w:pPr>
            <w:r w:rsidRPr="00A742F8">
              <w:rPr>
                <w:kern w:val="2"/>
              </w:rPr>
              <w:t>не более 60%.</w:t>
            </w:r>
          </w:p>
        </w:tc>
      </w:tr>
    </w:tbl>
    <w:p w:rsidR="00A742F8" w:rsidRPr="00A742F8" w:rsidRDefault="00A742F8" w:rsidP="001C73AB">
      <w:pPr>
        <w:pStyle w:val="4"/>
        <w:spacing w:before="0" w:after="0"/>
        <w:rPr>
          <w:sz w:val="20"/>
          <w:szCs w:val="20"/>
        </w:rPr>
      </w:pPr>
      <w:r w:rsidRPr="00A742F8">
        <w:rPr>
          <w:sz w:val="20"/>
          <w:szCs w:val="20"/>
        </w:rPr>
        <w:t>СХ-1 — зона сельскохозяйственного назначения</w:t>
      </w:r>
    </w:p>
    <w:p w:rsidR="00A742F8" w:rsidRPr="00A742F8" w:rsidRDefault="00A742F8" w:rsidP="001C73AB">
      <w:pPr>
        <w:shd w:val="clear" w:color="auto" w:fill="FFFFFF"/>
        <w:ind w:firstLine="357"/>
        <w:jc w:val="both"/>
      </w:pPr>
      <w:r w:rsidRPr="00A742F8">
        <w:t>Зона сельскохозяйственного назначения, это земли находящиеся за границами населённого пункта и предоставленные для нужд сельского хозяйства, а также предназначенные для этих целей.</w:t>
      </w:r>
    </w:p>
    <w:p w:rsidR="00A742F8" w:rsidRPr="00A742F8" w:rsidRDefault="00A742F8" w:rsidP="001C73AB">
      <w:pPr>
        <w:shd w:val="clear" w:color="auto" w:fill="FFFFFF"/>
        <w:ind w:firstLine="357"/>
        <w:jc w:val="both"/>
        <w:rPr>
          <w:i/>
        </w:rPr>
      </w:pPr>
      <w:r w:rsidRPr="00A742F8">
        <w:rPr>
          <w:i/>
        </w:rPr>
        <w:t>Сельскохозяйственные угодья - пашни, сенокосы, пастбища, залежи, земли, занятые многолетними насаждениями (садами, виноградниками и другими), - в составе земель сельскохозяйственного назначения имеют приоритет в использовании и подлежат особой охране.</w:t>
      </w:r>
    </w:p>
    <w:p w:rsidR="00A742F8" w:rsidRPr="00A742F8" w:rsidRDefault="00A742F8" w:rsidP="001C73AB">
      <w:pPr>
        <w:ind w:firstLine="539"/>
        <w:jc w:val="both"/>
        <w:rPr>
          <w:i/>
        </w:rPr>
      </w:pPr>
      <w:r w:rsidRPr="00A742F8">
        <w:rPr>
          <w:i/>
        </w:rPr>
        <w:t xml:space="preserve">В </w:t>
      </w:r>
      <w:r w:rsidRPr="00A742F8">
        <w:rPr>
          <w:bCs/>
          <w:i/>
          <w:noProof/>
        </w:rPr>
        <w:t>соответствии</w:t>
      </w:r>
      <w:r w:rsidRPr="00A742F8">
        <w:rPr>
          <w:i/>
        </w:rPr>
        <w:t xml:space="preserve"> с частью 6 статьи 36 Градостроительного кодекса Российской Федерации градостроительные регламенты не устанавливаются для </w:t>
      </w:r>
      <w:r w:rsidRPr="00A742F8">
        <w:rPr>
          <w:bCs/>
          <w:i/>
          <w:noProof/>
        </w:rPr>
        <w:t>сельскохозяйственных угодий в составе земель сельскохозяйственного назначения</w:t>
      </w:r>
      <w:r w:rsidRPr="00A742F8">
        <w:rPr>
          <w:i/>
        </w:rPr>
        <w:t xml:space="preserve"> а их использование определяется в соответствии с действующими законами.</w:t>
      </w:r>
    </w:p>
    <w:p w:rsidR="00A742F8" w:rsidRPr="00A742F8" w:rsidRDefault="00A742F8" w:rsidP="001C73AB">
      <w:pPr>
        <w:ind w:firstLine="539"/>
        <w:jc w:val="both"/>
        <w:rPr>
          <w:i/>
        </w:rPr>
      </w:pPr>
    </w:p>
    <w:p w:rsidR="00A742F8" w:rsidRPr="00A742F8" w:rsidRDefault="00A742F8" w:rsidP="001C73AB">
      <w:pPr>
        <w:ind w:firstLine="357"/>
        <w:jc w:val="both"/>
        <w:rPr>
          <w:rFonts w:eastAsia="Arial"/>
          <w:shd w:val="clear" w:color="auto" w:fill="FFFFFF"/>
        </w:rPr>
      </w:pPr>
      <w:r w:rsidRPr="00A742F8">
        <w:rPr>
          <w:rFonts w:eastAsia="Arial"/>
          <w:b/>
          <w:spacing w:val="-5"/>
          <w:shd w:val="clear" w:color="auto" w:fill="FFFFFF"/>
        </w:rPr>
        <w:t>Основные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95"/>
        <w:gridCol w:w="5856"/>
        <w:gridCol w:w="1530"/>
      </w:tblGrid>
      <w:tr w:rsidR="00A742F8" w:rsidRPr="00A742F8" w:rsidTr="00A742F8">
        <w:tc>
          <w:tcPr>
            <w:tcW w:w="2395" w:type="dxa"/>
            <w:shd w:val="clear" w:color="auto" w:fill="FFFFFF"/>
            <w:hideMark/>
          </w:tcPr>
          <w:p w:rsidR="00A742F8" w:rsidRPr="00A742F8" w:rsidRDefault="00A742F8" w:rsidP="00A742F8">
            <w:pPr>
              <w:pStyle w:val="s10"/>
              <w:rPr>
                <w:sz w:val="20"/>
                <w:szCs w:val="20"/>
              </w:rPr>
            </w:pPr>
            <w:r w:rsidRPr="00A742F8">
              <w:rPr>
                <w:sz w:val="20"/>
                <w:szCs w:val="20"/>
              </w:rPr>
              <w:t>Наименование вида разрешенного использов</w:t>
            </w:r>
            <w:r w:rsidRPr="00A742F8">
              <w:rPr>
                <w:sz w:val="20"/>
                <w:szCs w:val="20"/>
              </w:rPr>
              <w:t>а</w:t>
            </w:r>
            <w:r w:rsidRPr="00A742F8">
              <w:rPr>
                <w:sz w:val="20"/>
                <w:szCs w:val="20"/>
              </w:rPr>
              <w:t>ния земельного участка</w:t>
            </w:r>
          </w:p>
        </w:tc>
        <w:tc>
          <w:tcPr>
            <w:tcW w:w="5856" w:type="dxa"/>
            <w:shd w:val="clear" w:color="auto" w:fill="FFFFFF"/>
            <w:hideMark/>
          </w:tcPr>
          <w:p w:rsidR="00A742F8" w:rsidRPr="00A742F8" w:rsidRDefault="00A742F8" w:rsidP="00A742F8">
            <w:pPr>
              <w:pStyle w:val="s10"/>
              <w:rPr>
                <w:sz w:val="20"/>
                <w:szCs w:val="20"/>
              </w:rPr>
            </w:pPr>
            <w:r w:rsidRPr="00A742F8">
              <w:rPr>
                <w:sz w:val="20"/>
                <w:szCs w:val="20"/>
              </w:rPr>
              <w:t>Описание вида разрешенного использования з</w:t>
            </w:r>
            <w:r w:rsidRPr="00A742F8">
              <w:rPr>
                <w:sz w:val="20"/>
                <w:szCs w:val="20"/>
              </w:rPr>
              <w:t>е</w:t>
            </w:r>
            <w:r w:rsidRPr="00A742F8">
              <w:rPr>
                <w:sz w:val="20"/>
                <w:szCs w:val="20"/>
              </w:rPr>
              <w:t>мельного участка</w:t>
            </w:r>
          </w:p>
        </w:tc>
        <w:tc>
          <w:tcPr>
            <w:tcW w:w="1530" w:type="dxa"/>
            <w:shd w:val="clear" w:color="auto" w:fill="FFFFFF"/>
            <w:hideMark/>
          </w:tcPr>
          <w:p w:rsidR="00A742F8" w:rsidRPr="00A742F8" w:rsidRDefault="00A742F8" w:rsidP="00A742F8">
            <w:pPr>
              <w:pStyle w:val="s10"/>
              <w:rPr>
                <w:sz w:val="20"/>
                <w:szCs w:val="20"/>
              </w:rPr>
            </w:pPr>
            <w:r w:rsidRPr="00A742F8">
              <w:rPr>
                <w:sz w:val="20"/>
                <w:szCs w:val="20"/>
              </w:rPr>
              <w:t>Код (числовое обозначение) вида разрешенного использования земел</w:t>
            </w:r>
            <w:r w:rsidRPr="00A742F8">
              <w:rPr>
                <w:sz w:val="20"/>
                <w:szCs w:val="20"/>
              </w:rPr>
              <w:t>ь</w:t>
            </w:r>
            <w:r w:rsidRPr="00A742F8">
              <w:rPr>
                <w:sz w:val="20"/>
                <w:szCs w:val="20"/>
              </w:rPr>
              <w:t>ного участка*</w:t>
            </w:r>
          </w:p>
        </w:tc>
      </w:tr>
      <w:tr w:rsidR="00A742F8" w:rsidRPr="00A742F8" w:rsidTr="00A742F8">
        <w:tc>
          <w:tcPr>
            <w:tcW w:w="2395" w:type="dxa"/>
            <w:shd w:val="clear" w:color="auto" w:fill="FFFFFF"/>
            <w:hideMark/>
          </w:tcPr>
          <w:p w:rsidR="00A742F8" w:rsidRPr="00A742F8" w:rsidRDefault="00A742F8" w:rsidP="00A742F8">
            <w:pPr>
              <w:pStyle w:val="s10"/>
              <w:rPr>
                <w:sz w:val="20"/>
                <w:szCs w:val="20"/>
              </w:rPr>
            </w:pPr>
            <w:r w:rsidRPr="00A742F8">
              <w:rPr>
                <w:sz w:val="20"/>
                <w:szCs w:val="20"/>
              </w:rPr>
              <w:t>1</w:t>
            </w:r>
          </w:p>
        </w:tc>
        <w:tc>
          <w:tcPr>
            <w:tcW w:w="5856" w:type="dxa"/>
            <w:shd w:val="clear" w:color="auto" w:fill="FFFFFF"/>
            <w:hideMark/>
          </w:tcPr>
          <w:p w:rsidR="00A742F8" w:rsidRPr="00A742F8" w:rsidRDefault="00A742F8" w:rsidP="00A742F8">
            <w:pPr>
              <w:pStyle w:val="s10"/>
              <w:rPr>
                <w:sz w:val="20"/>
                <w:szCs w:val="20"/>
              </w:rPr>
            </w:pPr>
            <w:r w:rsidRPr="00A742F8">
              <w:rPr>
                <w:sz w:val="20"/>
                <w:szCs w:val="20"/>
              </w:rPr>
              <w:t>2</w:t>
            </w:r>
          </w:p>
        </w:tc>
        <w:tc>
          <w:tcPr>
            <w:tcW w:w="1530" w:type="dxa"/>
            <w:shd w:val="clear" w:color="auto" w:fill="FFFFFF"/>
            <w:hideMark/>
          </w:tcPr>
          <w:p w:rsidR="00A742F8" w:rsidRPr="00A742F8" w:rsidRDefault="00A742F8" w:rsidP="00A742F8">
            <w:pPr>
              <w:pStyle w:val="s10"/>
              <w:rPr>
                <w:sz w:val="20"/>
                <w:szCs w:val="20"/>
              </w:rPr>
            </w:pPr>
            <w:r w:rsidRPr="00A742F8">
              <w:rPr>
                <w:sz w:val="20"/>
                <w:szCs w:val="20"/>
              </w:rPr>
              <w:t>3</w:t>
            </w:r>
          </w:p>
        </w:tc>
      </w:tr>
      <w:tr w:rsidR="00A742F8" w:rsidRPr="00A742F8" w:rsidTr="00A742F8">
        <w:tc>
          <w:tcPr>
            <w:tcW w:w="23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Растениеводство</w:t>
            </w:r>
          </w:p>
        </w:tc>
        <w:tc>
          <w:tcPr>
            <w:tcW w:w="5856"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Осуществление хозяйственной деятельности, связанной с выращиванием сельскохозяйственных культур.</w:t>
            </w:r>
          </w:p>
          <w:p w:rsidR="00A742F8" w:rsidRPr="00A742F8" w:rsidRDefault="00A742F8" w:rsidP="00A742F8">
            <w:pPr>
              <w:pStyle w:val="af8"/>
              <w:spacing w:before="0" w:after="0" w:afterAutospacing="0"/>
              <w:rPr>
                <w:sz w:val="20"/>
                <w:szCs w:val="20"/>
              </w:rPr>
            </w:pPr>
            <w:r w:rsidRPr="00A742F8">
              <w:rPr>
                <w:sz w:val="20"/>
                <w:szCs w:val="20"/>
              </w:rPr>
              <w:t>Содержание данного вида разрешенного использования включает в себя содержание видов разрешенного использования с кодами 1.2 - 1.6</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1.1</w:t>
            </w:r>
          </w:p>
        </w:tc>
      </w:tr>
      <w:tr w:rsidR="00A742F8" w:rsidRPr="00A742F8" w:rsidTr="00A742F8">
        <w:tc>
          <w:tcPr>
            <w:tcW w:w="23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Выращивание зерновых и иных сельскохозяйственных культур</w:t>
            </w:r>
          </w:p>
        </w:tc>
        <w:tc>
          <w:tcPr>
            <w:tcW w:w="5856"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1.2</w:t>
            </w:r>
          </w:p>
        </w:tc>
      </w:tr>
      <w:tr w:rsidR="00A742F8" w:rsidRPr="00A742F8" w:rsidTr="00A742F8">
        <w:tc>
          <w:tcPr>
            <w:tcW w:w="23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Овощеводство</w:t>
            </w:r>
          </w:p>
        </w:tc>
        <w:tc>
          <w:tcPr>
            <w:tcW w:w="5856"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1.3</w:t>
            </w:r>
          </w:p>
        </w:tc>
      </w:tr>
      <w:tr w:rsidR="00A742F8" w:rsidRPr="00A742F8" w:rsidTr="00A742F8">
        <w:tc>
          <w:tcPr>
            <w:tcW w:w="23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Выращивание тонизирующих, лекарственных, цветочных культур</w:t>
            </w:r>
          </w:p>
        </w:tc>
        <w:tc>
          <w:tcPr>
            <w:tcW w:w="5856"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1.4</w:t>
            </w:r>
          </w:p>
        </w:tc>
      </w:tr>
      <w:tr w:rsidR="00A742F8" w:rsidRPr="00A742F8" w:rsidTr="00A742F8">
        <w:tc>
          <w:tcPr>
            <w:tcW w:w="23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Садоводство</w:t>
            </w:r>
          </w:p>
        </w:tc>
        <w:tc>
          <w:tcPr>
            <w:tcW w:w="5856"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1.5</w:t>
            </w:r>
          </w:p>
        </w:tc>
      </w:tr>
      <w:tr w:rsidR="00A742F8" w:rsidRPr="00A742F8" w:rsidTr="00A742F8">
        <w:tc>
          <w:tcPr>
            <w:tcW w:w="23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Пчеловодство</w:t>
            </w:r>
          </w:p>
        </w:tc>
        <w:tc>
          <w:tcPr>
            <w:tcW w:w="5856"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A742F8" w:rsidRPr="00A742F8" w:rsidRDefault="00A742F8" w:rsidP="00A742F8">
            <w:pPr>
              <w:pStyle w:val="af8"/>
              <w:spacing w:before="0" w:after="0" w:afterAutospacing="0"/>
              <w:rPr>
                <w:sz w:val="20"/>
                <w:szCs w:val="20"/>
              </w:rPr>
            </w:pPr>
            <w:r w:rsidRPr="00A742F8">
              <w:rPr>
                <w:sz w:val="20"/>
                <w:szCs w:val="20"/>
              </w:rPr>
              <w:t>размещение ульев, иных объектов и оборудования, необходимого для пчеловодства и разведениях иных полезных насекомых;</w:t>
            </w:r>
          </w:p>
          <w:p w:rsidR="00A742F8" w:rsidRPr="00A742F8" w:rsidRDefault="00A742F8" w:rsidP="00A742F8">
            <w:pPr>
              <w:pStyle w:val="af8"/>
              <w:spacing w:before="0" w:after="0" w:afterAutospacing="0"/>
              <w:rPr>
                <w:sz w:val="20"/>
                <w:szCs w:val="20"/>
              </w:rPr>
            </w:pPr>
            <w:r w:rsidRPr="00A742F8">
              <w:rPr>
                <w:sz w:val="20"/>
                <w:szCs w:val="20"/>
              </w:rPr>
              <w:t>размещение сооружений, используемых для хранения и первичной переработки продукции пчеловодства</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1.12</w:t>
            </w:r>
          </w:p>
        </w:tc>
      </w:tr>
      <w:tr w:rsidR="00A742F8" w:rsidRPr="00A742F8" w:rsidTr="00A742F8">
        <w:tc>
          <w:tcPr>
            <w:tcW w:w="23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Рыбоводство</w:t>
            </w:r>
          </w:p>
        </w:tc>
        <w:tc>
          <w:tcPr>
            <w:tcW w:w="5856"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 xml:space="preserve">Осуществление хозяйственной деятельности, связанной с разведением и (или) содержанием, выращиванием объектов </w:t>
            </w:r>
            <w:r w:rsidRPr="00A742F8">
              <w:rPr>
                <w:sz w:val="20"/>
                <w:szCs w:val="20"/>
              </w:rPr>
              <w:lastRenderedPageBreak/>
              <w:t>рыбоводства (аквакультуры); размещение зданий, сооружений, оборудования, необходимых для осуществления рыбоводства (аквакультуры)</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lastRenderedPageBreak/>
              <w:t>1.13</w:t>
            </w:r>
          </w:p>
        </w:tc>
      </w:tr>
      <w:tr w:rsidR="00A742F8" w:rsidRPr="00A742F8" w:rsidTr="00A742F8">
        <w:tc>
          <w:tcPr>
            <w:tcW w:w="23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lastRenderedPageBreak/>
              <w:t>Животноводство</w:t>
            </w:r>
          </w:p>
        </w:tc>
        <w:tc>
          <w:tcPr>
            <w:tcW w:w="5856"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A742F8" w:rsidRPr="00A742F8" w:rsidRDefault="00A742F8" w:rsidP="00A742F8">
            <w:pPr>
              <w:pStyle w:val="af8"/>
              <w:spacing w:before="0" w:after="0" w:afterAutospacing="0"/>
              <w:rPr>
                <w:sz w:val="20"/>
                <w:szCs w:val="20"/>
              </w:rPr>
            </w:pPr>
            <w:r w:rsidRPr="00A742F8">
              <w:rPr>
                <w:sz w:val="20"/>
                <w:szCs w:val="20"/>
              </w:rPr>
              <w:t>Содержание данного вида разрешенного использования включает в себя содержание видов разрешенного использования с кодами 1.8 - 1.11</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1.7</w:t>
            </w:r>
          </w:p>
        </w:tc>
      </w:tr>
      <w:tr w:rsidR="00A742F8" w:rsidRPr="00A742F8" w:rsidTr="00A742F8">
        <w:tc>
          <w:tcPr>
            <w:tcW w:w="23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Скотоводство</w:t>
            </w:r>
          </w:p>
        </w:tc>
        <w:tc>
          <w:tcPr>
            <w:tcW w:w="5856"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A742F8" w:rsidRPr="00A742F8" w:rsidRDefault="00A742F8" w:rsidP="00A742F8">
            <w:pPr>
              <w:pStyle w:val="af8"/>
              <w:spacing w:before="0" w:after="0" w:afterAutospacing="0"/>
              <w:rPr>
                <w:sz w:val="20"/>
                <w:szCs w:val="20"/>
              </w:rPr>
            </w:pPr>
            <w:r w:rsidRPr="00A742F8">
              <w:rPr>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A742F8" w:rsidRPr="00A742F8" w:rsidRDefault="00A742F8" w:rsidP="00A742F8">
            <w:pPr>
              <w:pStyle w:val="af8"/>
              <w:spacing w:before="0" w:after="0" w:afterAutospacing="0"/>
              <w:rPr>
                <w:sz w:val="20"/>
                <w:szCs w:val="20"/>
              </w:rPr>
            </w:pPr>
            <w:r w:rsidRPr="00A742F8">
              <w:rPr>
                <w:sz w:val="20"/>
                <w:szCs w:val="20"/>
              </w:rPr>
              <w:t>разведение племенных животных, производство и использование племенной продукции (материала)</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1.8</w:t>
            </w:r>
          </w:p>
        </w:tc>
      </w:tr>
      <w:tr w:rsidR="00A742F8" w:rsidRPr="00A742F8" w:rsidTr="00A742F8">
        <w:tc>
          <w:tcPr>
            <w:tcW w:w="23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Звероводство</w:t>
            </w:r>
          </w:p>
        </w:tc>
        <w:tc>
          <w:tcPr>
            <w:tcW w:w="5856"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Осуществление хозяйственной деятельности, связанной с разведением в неволе ценных пушных зверей;</w:t>
            </w:r>
          </w:p>
          <w:p w:rsidR="00A742F8" w:rsidRPr="00A742F8" w:rsidRDefault="00A742F8" w:rsidP="00A742F8">
            <w:pPr>
              <w:pStyle w:val="af8"/>
              <w:spacing w:before="0" w:after="0" w:afterAutospacing="0"/>
              <w:rPr>
                <w:sz w:val="20"/>
                <w:szCs w:val="20"/>
              </w:rPr>
            </w:pPr>
            <w:r w:rsidRPr="00A742F8">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A742F8" w:rsidRPr="00A742F8" w:rsidRDefault="00A742F8" w:rsidP="00A742F8">
            <w:pPr>
              <w:pStyle w:val="af8"/>
              <w:spacing w:before="0" w:after="0" w:afterAutospacing="0"/>
              <w:rPr>
                <w:sz w:val="20"/>
                <w:szCs w:val="20"/>
              </w:rPr>
            </w:pPr>
            <w:r w:rsidRPr="00A742F8">
              <w:rPr>
                <w:sz w:val="20"/>
                <w:szCs w:val="20"/>
              </w:rPr>
              <w:t>разведение племенных животных, производство и использование племенной продукции (материала)</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1.9</w:t>
            </w:r>
          </w:p>
        </w:tc>
      </w:tr>
      <w:tr w:rsidR="00A742F8" w:rsidRPr="00A742F8" w:rsidTr="00A742F8">
        <w:tc>
          <w:tcPr>
            <w:tcW w:w="23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Птицеводство</w:t>
            </w:r>
          </w:p>
        </w:tc>
        <w:tc>
          <w:tcPr>
            <w:tcW w:w="5856"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Осуществление хозяйственной деятельности, связанной с разведением домашних пород птиц, в том числе водоплавающих;</w:t>
            </w:r>
          </w:p>
          <w:p w:rsidR="00A742F8" w:rsidRPr="00A742F8" w:rsidRDefault="00A742F8" w:rsidP="00A742F8">
            <w:pPr>
              <w:pStyle w:val="af8"/>
              <w:spacing w:before="0" w:after="0" w:afterAutospacing="0"/>
              <w:rPr>
                <w:sz w:val="20"/>
                <w:szCs w:val="20"/>
              </w:rPr>
            </w:pPr>
            <w:r w:rsidRPr="00A742F8">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A742F8" w:rsidRPr="00A742F8" w:rsidRDefault="00A742F8" w:rsidP="00A742F8">
            <w:pPr>
              <w:pStyle w:val="af8"/>
              <w:spacing w:before="0" w:after="0" w:afterAutospacing="0"/>
              <w:rPr>
                <w:sz w:val="20"/>
                <w:szCs w:val="20"/>
              </w:rPr>
            </w:pPr>
            <w:r w:rsidRPr="00A742F8">
              <w:rPr>
                <w:sz w:val="20"/>
                <w:szCs w:val="20"/>
              </w:rPr>
              <w:t>разведение племенных животных, производство и использование племенной продукции (материала)</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1.10</w:t>
            </w:r>
          </w:p>
        </w:tc>
      </w:tr>
      <w:tr w:rsidR="00A742F8" w:rsidRPr="00A742F8" w:rsidTr="00A742F8">
        <w:tc>
          <w:tcPr>
            <w:tcW w:w="23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Свиноводство</w:t>
            </w:r>
          </w:p>
        </w:tc>
        <w:tc>
          <w:tcPr>
            <w:tcW w:w="5856"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Осуществление хозяйственной деятельности, связанной с разведением свиней;</w:t>
            </w:r>
          </w:p>
          <w:p w:rsidR="00A742F8" w:rsidRPr="00A742F8" w:rsidRDefault="00A742F8" w:rsidP="00A742F8">
            <w:pPr>
              <w:pStyle w:val="af8"/>
              <w:spacing w:before="0" w:after="0" w:afterAutospacing="0"/>
              <w:rPr>
                <w:sz w:val="20"/>
                <w:szCs w:val="20"/>
              </w:rPr>
            </w:pPr>
            <w:r w:rsidRPr="00A742F8">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A742F8" w:rsidRPr="00A742F8" w:rsidRDefault="00A742F8" w:rsidP="00A742F8">
            <w:pPr>
              <w:pStyle w:val="af8"/>
              <w:spacing w:before="0" w:after="0" w:afterAutospacing="0"/>
              <w:rPr>
                <w:sz w:val="20"/>
                <w:szCs w:val="20"/>
              </w:rPr>
            </w:pPr>
            <w:r w:rsidRPr="00A742F8">
              <w:rPr>
                <w:sz w:val="20"/>
                <w:szCs w:val="20"/>
              </w:rPr>
              <w:t>разведение племенных животных, производство и использование племенной продукции (материала)</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1.11</w:t>
            </w:r>
          </w:p>
        </w:tc>
      </w:tr>
    </w:tbl>
    <w:p w:rsidR="00A742F8" w:rsidRPr="00A742F8" w:rsidRDefault="00A742F8" w:rsidP="00A742F8">
      <w:r w:rsidRPr="00A742F8">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A742F8" w:rsidRPr="00A742F8" w:rsidRDefault="00A742F8" w:rsidP="00A742F8">
      <w:pPr>
        <w:ind w:firstLine="357"/>
        <w:jc w:val="both"/>
        <w:rPr>
          <w:rFonts w:eastAsia="Arial"/>
          <w:shd w:val="clear" w:color="auto" w:fill="FFFFFF"/>
        </w:rPr>
      </w:pPr>
      <w:r w:rsidRPr="00A742F8">
        <w:rPr>
          <w:rFonts w:eastAsia="Arial"/>
          <w:b/>
          <w:spacing w:val="-5"/>
          <w:shd w:val="clear" w:color="auto" w:fill="FFFFFF"/>
        </w:rPr>
        <w:t>Вспомогательные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455"/>
        <w:gridCol w:w="5796"/>
        <w:gridCol w:w="1530"/>
      </w:tblGrid>
      <w:tr w:rsidR="00A742F8" w:rsidRPr="00A742F8" w:rsidTr="00A742F8">
        <w:tc>
          <w:tcPr>
            <w:tcW w:w="2455" w:type="dxa"/>
            <w:shd w:val="clear" w:color="auto" w:fill="FFFFFF"/>
            <w:hideMark/>
          </w:tcPr>
          <w:p w:rsidR="00A742F8" w:rsidRPr="00A742F8" w:rsidRDefault="00A742F8" w:rsidP="00A742F8">
            <w:pPr>
              <w:pStyle w:val="s10"/>
              <w:rPr>
                <w:sz w:val="20"/>
                <w:szCs w:val="20"/>
              </w:rPr>
            </w:pPr>
            <w:r w:rsidRPr="00A742F8">
              <w:rPr>
                <w:sz w:val="20"/>
                <w:szCs w:val="20"/>
              </w:rPr>
              <w:t xml:space="preserve">Наименование </w:t>
            </w:r>
            <w:r w:rsidRPr="00A742F8">
              <w:rPr>
                <w:sz w:val="20"/>
                <w:szCs w:val="20"/>
              </w:rPr>
              <w:lastRenderedPageBreak/>
              <w:t>вида разрешенного испол</w:t>
            </w:r>
            <w:r w:rsidRPr="00A742F8">
              <w:rPr>
                <w:sz w:val="20"/>
                <w:szCs w:val="20"/>
              </w:rPr>
              <w:t>ь</w:t>
            </w:r>
            <w:r w:rsidRPr="00A742F8">
              <w:rPr>
                <w:sz w:val="20"/>
                <w:szCs w:val="20"/>
              </w:rPr>
              <w:t>зования земельного участка</w:t>
            </w:r>
          </w:p>
        </w:tc>
        <w:tc>
          <w:tcPr>
            <w:tcW w:w="5796" w:type="dxa"/>
            <w:shd w:val="clear" w:color="auto" w:fill="FFFFFF"/>
            <w:hideMark/>
          </w:tcPr>
          <w:p w:rsidR="00A742F8" w:rsidRPr="00A742F8" w:rsidRDefault="00A742F8" w:rsidP="00A742F8">
            <w:pPr>
              <w:pStyle w:val="s10"/>
              <w:rPr>
                <w:sz w:val="20"/>
                <w:szCs w:val="20"/>
              </w:rPr>
            </w:pPr>
            <w:r w:rsidRPr="00A742F8">
              <w:rPr>
                <w:sz w:val="20"/>
                <w:szCs w:val="20"/>
              </w:rPr>
              <w:lastRenderedPageBreak/>
              <w:t xml:space="preserve">Описание вида разрешенного использования </w:t>
            </w:r>
            <w:r w:rsidRPr="00A742F8">
              <w:rPr>
                <w:sz w:val="20"/>
                <w:szCs w:val="20"/>
              </w:rPr>
              <w:lastRenderedPageBreak/>
              <w:t>земельн</w:t>
            </w:r>
            <w:r w:rsidRPr="00A742F8">
              <w:rPr>
                <w:sz w:val="20"/>
                <w:szCs w:val="20"/>
              </w:rPr>
              <w:t>о</w:t>
            </w:r>
            <w:r w:rsidRPr="00A742F8">
              <w:rPr>
                <w:sz w:val="20"/>
                <w:szCs w:val="20"/>
              </w:rPr>
              <w:t>го участка</w:t>
            </w:r>
          </w:p>
        </w:tc>
        <w:tc>
          <w:tcPr>
            <w:tcW w:w="1530" w:type="dxa"/>
            <w:shd w:val="clear" w:color="auto" w:fill="FFFFFF"/>
            <w:hideMark/>
          </w:tcPr>
          <w:p w:rsidR="00A742F8" w:rsidRPr="00A742F8" w:rsidRDefault="00A742F8" w:rsidP="00A742F8">
            <w:pPr>
              <w:pStyle w:val="s10"/>
              <w:rPr>
                <w:sz w:val="20"/>
                <w:szCs w:val="20"/>
              </w:rPr>
            </w:pPr>
            <w:r w:rsidRPr="00A742F8">
              <w:rPr>
                <w:sz w:val="20"/>
                <w:szCs w:val="20"/>
              </w:rPr>
              <w:lastRenderedPageBreak/>
              <w:t xml:space="preserve">Код </w:t>
            </w:r>
            <w:r w:rsidRPr="00A742F8">
              <w:rPr>
                <w:sz w:val="20"/>
                <w:szCs w:val="20"/>
              </w:rPr>
              <w:lastRenderedPageBreak/>
              <w:t>(числовое обозначение) вида разрешенного использования земел</w:t>
            </w:r>
            <w:r w:rsidRPr="00A742F8">
              <w:rPr>
                <w:sz w:val="20"/>
                <w:szCs w:val="20"/>
              </w:rPr>
              <w:t>ь</w:t>
            </w:r>
            <w:r w:rsidRPr="00A742F8">
              <w:rPr>
                <w:sz w:val="20"/>
                <w:szCs w:val="20"/>
              </w:rPr>
              <w:t>ного участка*</w:t>
            </w:r>
          </w:p>
        </w:tc>
      </w:tr>
      <w:tr w:rsidR="00A742F8" w:rsidRPr="00A742F8" w:rsidTr="00A742F8">
        <w:tc>
          <w:tcPr>
            <w:tcW w:w="2455" w:type="dxa"/>
            <w:shd w:val="clear" w:color="auto" w:fill="FFFFFF"/>
            <w:hideMark/>
          </w:tcPr>
          <w:p w:rsidR="00A742F8" w:rsidRPr="00A742F8" w:rsidRDefault="00A742F8" w:rsidP="00A742F8">
            <w:pPr>
              <w:pStyle w:val="s10"/>
              <w:rPr>
                <w:sz w:val="20"/>
                <w:szCs w:val="20"/>
              </w:rPr>
            </w:pPr>
            <w:r w:rsidRPr="00A742F8">
              <w:rPr>
                <w:sz w:val="20"/>
                <w:szCs w:val="20"/>
              </w:rPr>
              <w:lastRenderedPageBreak/>
              <w:t>1</w:t>
            </w:r>
          </w:p>
        </w:tc>
        <w:tc>
          <w:tcPr>
            <w:tcW w:w="5796" w:type="dxa"/>
            <w:shd w:val="clear" w:color="auto" w:fill="FFFFFF"/>
            <w:hideMark/>
          </w:tcPr>
          <w:p w:rsidR="00A742F8" w:rsidRPr="00A742F8" w:rsidRDefault="00A742F8" w:rsidP="00A742F8">
            <w:pPr>
              <w:pStyle w:val="s10"/>
              <w:rPr>
                <w:sz w:val="20"/>
                <w:szCs w:val="20"/>
              </w:rPr>
            </w:pPr>
            <w:r w:rsidRPr="00A742F8">
              <w:rPr>
                <w:sz w:val="20"/>
                <w:szCs w:val="20"/>
              </w:rPr>
              <w:t>2</w:t>
            </w:r>
          </w:p>
        </w:tc>
        <w:tc>
          <w:tcPr>
            <w:tcW w:w="1530" w:type="dxa"/>
            <w:shd w:val="clear" w:color="auto" w:fill="FFFFFF"/>
            <w:hideMark/>
          </w:tcPr>
          <w:p w:rsidR="00A742F8" w:rsidRPr="00A742F8" w:rsidRDefault="00A742F8" w:rsidP="00A742F8">
            <w:pPr>
              <w:pStyle w:val="s10"/>
              <w:rPr>
                <w:sz w:val="20"/>
                <w:szCs w:val="20"/>
              </w:rPr>
            </w:pPr>
            <w:r w:rsidRPr="00A742F8">
              <w:rPr>
                <w:sz w:val="20"/>
                <w:szCs w:val="20"/>
              </w:rPr>
              <w:t>3</w:t>
            </w:r>
          </w:p>
        </w:tc>
      </w:tr>
      <w:tr w:rsidR="00A742F8" w:rsidRPr="00A742F8" w:rsidTr="00A742F8">
        <w:tc>
          <w:tcPr>
            <w:tcW w:w="245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Обеспечение сельскохозяйственного производства</w:t>
            </w:r>
          </w:p>
        </w:tc>
        <w:tc>
          <w:tcPr>
            <w:tcW w:w="5796"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1.18</w:t>
            </w:r>
          </w:p>
        </w:tc>
      </w:tr>
      <w:tr w:rsidR="00A742F8" w:rsidRPr="00A742F8" w:rsidTr="00A742F8">
        <w:tc>
          <w:tcPr>
            <w:tcW w:w="245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Ведение личного подсобного хозяйства на полевых участках</w:t>
            </w:r>
          </w:p>
        </w:tc>
        <w:tc>
          <w:tcPr>
            <w:tcW w:w="5796"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Производство сельскохозяйственной продукции без права возведения объектов капитального строительства</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1.16</w:t>
            </w:r>
          </w:p>
        </w:tc>
      </w:tr>
      <w:tr w:rsidR="00A742F8" w:rsidRPr="00A742F8" w:rsidTr="00A742F8">
        <w:tc>
          <w:tcPr>
            <w:tcW w:w="245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Хранение и переработка сельскохозяйственной продукции</w:t>
            </w:r>
          </w:p>
        </w:tc>
        <w:tc>
          <w:tcPr>
            <w:tcW w:w="5796"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1.15</w:t>
            </w:r>
          </w:p>
        </w:tc>
      </w:tr>
      <w:tr w:rsidR="00A742F8" w:rsidRPr="00A742F8" w:rsidTr="00A742F8">
        <w:tc>
          <w:tcPr>
            <w:tcW w:w="245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Питомники</w:t>
            </w:r>
          </w:p>
        </w:tc>
        <w:tc>
          <w:tcPr>
            <w:tcW w:w="5796"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A742F8" w:rsidRPr="00A742F8" w:rsidRDefault="00A742F8" w:rsidP="00A742F8">
            <w:pPr>
              <w:pStyle w:val="af8"/>
              <w:spacing w:before="0" w:after="0" w:afterAutospacing="0"/>
              <w:rPr>
                <w:sz w:val="20"/>
                <w:szCs w:val="20"/>
              </w:rPr>
            </w:pPr>
            <w:r w:rsidRPr="00A742F8">
              <w:rPr>
                <w:sz w:val="20"/>
                <w:szCs w:val="20"/>
              </w:rPr>
              <w:t>размещение сооружений, необходимых для указанных видов сельскохозяйственного производства</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1.17</w:t>
            </w:r>
          </w:p>
        </w:tc>
      </w:tr>
    </w:tbl>
    <w:p w:rsidR="00A742F8" w:rsidRPr="00A742F8" w:rsidRDefault="00A742F8" w:rsidP="00A742F8">
      <w:pPr>
        <w:shd w:val="clear" w:color="auto" w:fill="FFFFFF"/>
        <w:tabs>
          <w:tab w:val="left" w:pos="648"/>
        </w:tabs>
        <w:jc w:val="both"/>
      </w:pPr>
    </w:p>
    <w:p w:rsidR="00A742F8" w:rsidRPr="00A742F8" w:rsidRDefault="00A742F8" w:rsidP="00A742F8">
      <w:pPr>
        <w:ind w:firstLine="357"/>
        <w:jc w:val="both"/>
        <w:rPr>
          <w:rFonts w:eastAsia="Arial"/>
          <w:shd w:val="clear" w:color="auto" w:fill="FFFFFF"/>
        </w:rPr>
      </w:pPr>
      <w:r w:rsidRPr="00A742F8">
        <w:rPr>
          <w:rFonts w:eastAsia="Arial"/>
          <w:b/>
          <w:spacing w:val="-5"/>
          <w:shd w:val="clear" w:color="auto" w:fill="FFFFFF"/>
        </w:rPr>
        <w:t>Условные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87"/>
        <w:gridCol w:w="5864"/>
        <w:gridCol w:w="1530"/>
      </w:tblGrid>
      <w:tr w:rsidR="00A742F8" w:rsidRPr="00A742F8" w:rsidTr="00A742F8">
        <w:tc>
          <w:tcPr>
            <w:tcW w:w="2387" w:type="dxa"/>
            <w:shd w:val="clear" w:color="auto" w:fill="FFFFFF"/>
            <w:hideMark/>
          </w:tcPr>
          <w:p w:rsidR="00A742F8" w:rsidRPr="00A742F8" w:rsidRDefault="00A742F8" w:rsidP="00A742F8">
            <w:pPr>
              <w:pStyle w:val="s10"/>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5864" w:type="dxa"/>
            <w:shd w:val="clear" w:color="auto" w:fill="FFFFFF"/>
            <w:hideMark/>
          </w:tcPr>
          <w:p w:rsidR="00A742F8" w:rsidRPr="00A742F8" w:rsidRDefault="00A742F8" w:rsidP="00A742F8">
            <w:pPr>
              <w:pStyle w:val="s10"/>
              <w:rPr>
                <w:sz w:val="20"/>
                <w:szCs w:val="20"/>
              </w:rPr>
            </w:pPr>
            <w:r w:rsidRPr="00A742F8">
              <w:rPr>
                <w:sz w:val="20"/>
                <w:szCs w:val="20"/>
              </w:rPr>
              <w:t>Описание вида разрешенного использования земельного участка</w:t>
            </w:r>
          </w:p>
        </w:tc>
        <w:tc>
          <w:tcPr>
            <w:tcW w:w="1530" w:type="dxa"/>
            <w:shd w:val="clear" w:color="auto" w:fill="FFFFFF"/>
            <w:hideMark/>
          </w:tcPr>
          <w:p w:rsidR="00A742F8" w:rsidRPr="00A742F8" w:rsidRDefault="00A742F8" w:rsidP="00A742F8">
            <w:pPr>
              <w:pStyle w:val="s10"/>
              <w:rPr>
                <w:sz w:val="20"/>
                <w:szCs w:val="20"/>
              </w:rPr>
            </w:pPr>
            <w:r w:rsidRPr="00A742F8">
              <w:rPr>
                <w:sz w:val="20"/>
                <w:szCs w:val="20"/>
              </w:rPr>
              <w:t>Код (числовое обозначение) вида разрешенного использования земел</w:t>
            </w:r>
            <w:r w:rsidRPr="00A742F8">
              <w:rPr>
                <w:sz w:val="20"/>
                <w:szCs w:val="20"/>
              </w:rPr>
              <w:t>ь</w:t>
            </w:r>
            <w:r w:rsidRPr="00A742F8">
              <w:rPr>
                <w:sz w:val="20"/>
                <w:szCs w:val="20"/>
              </w:rPr>
              <w:t>ного участка*</w:t>
            </w:r>
          </w:p>
        </w:tc>
      </w:tr>
      <w:tr w:rsidR="00A742F8" w:rsidRPr="00A742F8" w:rsidTr="00A742F8">
        <w:tc>
          <w:tcPr>
            <w:tcW w:w="2387" w:type="dxa"/>
            <w:shd w:val="clear" w:color="auto" w:fill="FFFFFF"/>
            <w:hideMark/>
          </w:tcPr>
          <w:p w:rsidR="00A742F8" w:rsidRPr="00A742F8" w:rsidRDefault="00A742F8" w:rsidP="00A742F8">
            <w:pPr>
              <w:pStyle w:val="s10"/>
              <w:rPr>
                <w:sz w:val="20"/>
                <w:szCs w:val="20"/>
              </w:rPr>
            </w:pPr>
            <w:r w:rsidRPr="00A742F8">
              <w:rPr>
                <w:sz w:val="20"/>
                <w:szCs w:val="20"/>
              </w:rPr>
              <w:t>1</w:t>
            </w:r>
          </w:p>
        </w:tc>
        <w:tc>
          <w:tcPr>
            <w:tcW w:w="5864" w:type="dxa"/>
            <w:shd w:val="clear" w:color="auto" w:fill="FFFFFF"/>
            <w:hideMark/>
          </w:tcPr>
          <w:p w:rsidR="00A742F8" w:rsidRPr="00A742F8" w:rsidRDefault="00A742F8" w:rsidP="00A742F8">
            <w:pPr>
              <w:pStyle w:val="s10"/>
              <w:rPr>
                <w:sz w:val="20"/>
                <w:szCs w:val="20"/>
              </w:rPr>
            </w:pPr>
            <w:r w:rsidRPr="00A742F8">
              <w:rPr>
                <w:sz w:val="20"/>
                <w:szCs w:val="20"/>
              </w:rPr>
              <w:t>2</w:t>
            </w:r>
          </w:p>
        </w:tc>
        <w:tc>
          <w:tcPr>
            <w:tcW w:w="1530" w:type="dxa"/>
            <w:shd w:val="clear" w:color="auto" w:fill="FFFFFF"/>
            <w:hideMark/>
          </w:tcPr>
          <w:p w:rsidR="00A742F8" w:rsidRPr="00A742F8" w:rsidRDefault="00A742F8" w:rsidP="00A742F8">
            <w:pPr>
              <w:pStyle w:val="s10"/>
              <w:rPr>
                <w:sz w:val="20"/>
                <w:szCs w:val="20"/>
              </w:rPr>
            </w:pPr>
            <w:r w:rsidRPr="00A742F8">
              <w:rPr>
                <w:sz w:val="20"/>
                <w:szCs w:val="20"/>
              </w:rPr>
              <w:t>3</w:t>
            </w:r>
          </w:p>
        </w:tc>
      </w:tr>
      <w:tr w:rsidR="00A742F8" w:rsidRPr="00A742F8" w:rsidTr="00A742F8">
        <w:tc>
          <w:tcPr>
            <w:tcW w:w="2387"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Коммунальное обслуживание</w:t>
            </w:r>
          </w:p>
        </w:tc>
        <w:tc>
          <w:tcPr>
            <w:tcW w:w="586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3.1</w:t>
            </w:r>
          </w:p>
        </w:tc>
      </w:tr>
      <w:tr w:rsidR="00A742F8" w:rsidRPr="00A742F8" w:rsidTr="00A742F8">
        <w:tc>
          <w:tcPr>
            <w:tcW w:w="2387"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Связь</w:t>
            </w:r>
          </w:p>
        </w:tc>
        <w:tc>
          <w:tcPr>
            <w:tcW w:w="586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6.8</w:t>
            </w:r>
          </w:p>
        </w:tc>
      </w:tr>
      <w:tr w:rsidR="00A742F8" w:rsidRPr="00A742F8" w:rsidTr="00A742F8">
        <w:tc>
          <w:tcPr>
            <w:tcW w:w="2387"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Магазины</w:t>
            </w:r>
          </w:p>
        </w:tc>
        <w:tc>
          <w:tcPr>
            <w:tcW w:w="586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 xml:space="preserve">Размещение объектов капитального строительства, предназначенных для продажи товаров, торговая площадь которых </w:t>
            </w:r>
            <w:r w:rsidRPr="00A742F8">
              <w:rPr>
                <w:sz w:val="20"/>
                <w:szCs w:val="20"/>
              </w:rPr>
              <w:lastRenderedPageBreak/>
              <w:t>составляет до 5000 кв. м</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lastRenderedPageBreak/>
              <w:t>4.4</w:t>
            </w:r>
          </w:p>
        </w:tc>
      </w:tr>
    </w:tbl>
    <w:p w:rsidR="00A742F8" w:rsidRPr="00A742F8" w:rsidRDefault="00A742F8" w:rsidP="00A742F8">
      <w:pPr>
        <w:pStyle w:val="ae"/>
        <w:tabs>
          <w:tab w:val="left" w:pos="993"/>
        </w:tabs>
        <w:ind w:left="0"/>
        <w:rPr>
          <w:rFonts w:ascii="Times New Roman" w:eastAsia="Times New Roman" w:hAnsi="Times New Roman"/>
          <w:b/>
          <w:kern w:val="2"/>
          <w:sz w:val="20"/>
          <w:szCs w:val="20"/>
        </w:rPr>
      </w:pPr>
      <w:r w:rsidRPr="00A742F8">
        <w:rPr>
          <w:rFonts w:ascii="Times New Roman" w:eastAsia="Times New Roman" w:hAnsi="Times New Roman"/>
          <w:b/>
          <w:kern w:val="2"/>
          <w:sz w:val="20"/>
          <w:szCs w:val="20"/>
        </w:rPr>
        <w:lastRenderedPageBreak/>
        <w:t>Предельные размеры земельных участков и предельные параметры разрешенного стро</w:t>
      </w:r>
      <w:r w:rsidRPr="00A742F8">
        <w:rPr>
          <w:rFonts w:ascii="Times New Roman" w:eastAsia="Times New Roman" w:hAnsi="Times New Roman"/>
          <w:b/>
          <w:kern w:val="2"/>
          <w:sz w:val="20"/>
          <w:szCs w:val="20"/>
        </w:rPr>
        <w:t>и</w:t>
      </w:r>
      <w:r w:rsidRPr="00A742F8">
        <w:rPr>
          <w:rFonts w:ascii="Times New Roman" w:eastAsia="Times New Roman" w:hAnsi="Times New Roman"/>
          <w:b/>
          <w:kern w:val="2"/>
          <w:sz w:val="20"/>
          <w:szCs w:val="20"/>
        </w:rPr>
        <w:t>тельства, реконструкции объектов капитального строительства</w:t>
      </w:r>
    </w:p>
    <w:p w:rsidR="00A742F8" w:rsidRPr="00A742F8" w:rsidRDefault="00A742F8" w:rsidP="00A742F8">
      <w:pPr>
        <w:pStyle w:val="ae"/>
        <w:tabs>
          <w:tab w:val="left" w:pos="993"/>
        </w:tabs>
        <w:ind w:left="0"/>
        <w:rPr>
          <w:rFonts w:ascii="Times New Roman" w:hAnsi="Times New Roman"/>
          <w:bCs/>
          <w:sz w:val="20"/>
          <w:szCs w:val="20"/>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rPr>
            </w:pPr>
            <w:r w:rsidRPr="00A742F8">
              <w:rPr>
                <w:kern w:val="2"/>
              </w:rPr>
              <w:t>Минимальная (максимальная) площадь земельного участка</w:t>
            </w:r>
          </w:p>
        </w:tc>
        <w:tc>
          <w:tcPr>
            <w:tcW w:w="6959"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vertAlign w:val="superscript"/>
              </w:rPr>
            </w:pPr>
            <w:r w:rsidRPr="00A742F8">
              <w:rPr>
                <w:kern w:val="2"/>
              </w:rPr>
              <w:t>1000 м</w:t>
            </w:r>
            <w:r w:rsidRPr="00A742F8">
              <w:rPr>
                <w:kern w:val="2"/>
                <w:vertAlign w:val="superscript"/>
              </w:rPr>
              <w:t xml:space="preserve">2  </w:t>
            </w:r>
            <w:r w:rsidRPr="00A742F8">
              <w:rPr>
                <w:kern w:val="2"/>
              </w:rPr>
              <w:t>(10 га)</w:t>
            </w:r>
          </w:p>
          <w:p w:rsidR="00A742F8" w:rsidRPr="00A742F8" w:rsidRDefault="00A742F8" w:rsidP="00A742F8">
            <w:pPr>
              <w:ind w:firstLine="567"/>
              <w:jc w:val="both"/>
              <w:rPr>
                <w:kern w:val="2"/>
                <w:vertAlign w:val="superscript"/>
              </w:rPr>
            </w:pPr>
          </w:p>
        </w:tc>
      </w:tr>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rPr>
            </w:pPr>
            <w:r w:rsidRPr="00A742F8">
              <w:rPr>
                <w:kern w:val="2"/>
              </w:rPr>
              <w:t>Минимальные отступы от границ земельных участков в целях определения мест допустимого размещения зданий, строений и сооружений</w:t>
            </w:r>
          </w:p>
        </w:tc>
        <w:tc>
          <w:tcPr>
            <w:tcW w:w="6959" w:type="dxa"/>
            <w:tcBorders>
              <w:top w:val="single" w:sz="4" w:space="0" w:color="auto"/>
              <w:left w:val="single" w:sz="4" w:space="0" w:color="auto"/>
              <w:bottom w:val="single" w:sz="4" w:space="0" w:color="auto"/>
              <w:right w:val="single" w:sz="4" w:space="0" w:color="auto"/>
            </w:tcBorders>
          </w:tcPr>
          <w:p w:rsidR="00A742F8" w:rsidRPr="00A742F8" w:rsidRDefault="00A742F8" w:rsidP="00A742F8">
            <w:pPr>
              <w:pStyle w:val="ae"/>
              <w:tabs>
                <w:tab w:val="left" w:pos="1134"/>
                <w:tab w:val="left" w:pos="14821"/>
              </w:tabs>
              <w:ind w:left="0" w:firstLine="851"/>
              <w:rPr>
                <w:rFonts w:ascii="Times New Roman" w:hAnsi="Times New Roman"/>
                <w:sz w:val="20"/>
                <w:szCs w:val="20"/>
              </w:rPr>
            </w:pPr>
            <w:r w:rsidRPr="00A742F8">
              <w:rPr>
                <w:rFonts w:ascii="Times New Roman" w:hAnsi="Times New Roman"/>
                <w:sz w:val="20"/>
                <w:szCs w:val="20"/>
              </w:rPr>
              <w:t>- минимальный отступ зданий, строений, сооружений от передней границы участка – не менее 5 м;</w:t>
            </w:r>
          </w:p>
          <w:p w:rsidR="00A742F8" w:rsidRPr="00A742F8" w:rsidRDefault="00A742F8" w:rsidP="00A742F8">
            <w:pPr>
              <w:pStyle w:val="ae"/>
              <w:tabs>
                <w:tab w:val="left" w:pos="1134"/>
                <w:tab w:val="left" w:pos="14821"/>
              </w:tabs>
              <w:ind w:left="0" w:firstLine="851"/>
              <w:rPr>
                <w:rFonts w:ascii="Times New Roman" w:hAnsi="Times New Roman"/>
                <w:sz w:val="20"/>
                <w:szCs w:val="20"/>
              </w:rPr>
            </w:pPr>
            <w:r w:rsidRPr="00A742F8">
              <w:rPr>
                <w:rFonts w:ascii="Times New Roman" w:hAnsi="Times New Roman"/>
                <w:sz w:val="20"/>
                <w:szCs w:val="20"/>
              </w:rPr>
              <w:t>- минимальный отступ зданий, строений, сооружений от боковой границы участка – не менее чем 3 м;</w:t>
            </w:r>
          </w:p>
          <w:p w:rsidR="00A742F8" w:rsidRPr="00A742F8" w:rsidRDefault="00A742F8" w:rsidP="00A742F8">
            <w:pPr>
              <w:pStyle w:val="ae"/>
              <w:widowControl w:val="0"/>
              <w:shd w:val="clear" w:color="auto" w:fill="FFFFFF"/>
              <w:tabs>
                <w:tab w:val="left" w:pos="547"/>
                <w:tab w:val="left" w:pos="1134"/>
              </w:tabs>
              <w:autoSpaceDE w:val="0"/>
              <w:autoSpaceDN w:val="0"/>
              <w:adjustRightInd w:val="0"/>
              <w:ind w:left="0" w:firstLine="851"/>
              <w:rPr>
                <w:rFonts w:ascii="Times New Roman" w:hAnsi="Times New Roman"/>
                <w:spacing w:val="-4"/>
                <w:sz w:val="20"/>
                <w:szCs w:val="20"/>
              </w:rPr>
            </w:pPr>
            <w:r w:rsidRPr="00A742F8">
              <w:rPr>
                <w:rFonts w:ascii="Times New Roman" w:hAnsi="Times New Roman"/>
                <w:sz w:val="20"/>
                <w:szCs w:val="20"/>
              </w:rPr>
              <w:t>- минимальный отступ зданий, строений, сооружений от задней границы участка – не менее 3 м;</w:t>
            </w:r>
          </w:p>
          <w:p w:rsidR="00A742F8" w:rsidRPr="00A742F8" w:rsidRDefault="00A742F8" w:rsidP="00A742F8">
            <w:pPr>
              <w:ind w:firstLine="567"/>
              <w:jc w:val="both"/>
              <w:rPr>
                <w:kern w:val="2"/>
              </w:rPr>
            </w:pPr>
          </w:p>
        </w:tc>
      </w:tr>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rPr>
            </w:pPr>
            <w:r w:rsidRPr="00A742F8">
              <w:rPr>
                <w:kern w:val="2"/>
              </w:rPr>
              <w:t>Предельное количество этажей или предельную высоту зданий, строений, сооружений.</w:t>
            </w:r>
          </w:p>
        </w:tc>
        <w:tc>
          <w:tcPr>
            <w:tcW w:w="6959"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rPr>
            </w:pPr>
            <w:r w:rsidRPr="00A742F8">
              <w:rPr>
                <w:kern w:val="2"/>
              </w:rPr>
              <w:t>- для всех основных строений количество надземных этажей – не более трех.</w:t>
            </w:r>
          </w:p>
          <w:p w:rsidR="00A742F8" w:rsidRPr="00A742F8" w:rsidRDefault="00A742F8" w:rsidP="00A742F8">
            <w:pPr>
              <w:ind w:firstLine="567"/>
              <w:jc w:val="both"/>
              <w:rPr>
                <w:i/>
                <w:kern w:val="2"/>
              </w:rPr>
            </w:pPr>
            <w:r w:rsidRPr="00A742F8">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rPr>
            </w:pPr>
            <w:r w:rsidRPr="00A742F8">
              <w:rPr>
                <w:kern w:val="2"/>
              </w:rPr>
              <w:t>Максимальный процент застройки в границах земельного</w:t>
            </w:r>
          </w:p>
          <w:p w:rsidR="00A742F8" w:rsidRPr="00A742F8" w:rsidRDefault="00A742F8" w:rsidP="00A742F8">
            <w:pPr>
              <w:ind w:firstLine="567"/>
              <w:jc w:val="both"/>
              <w:rPr>
                <w:kern w:val="2"/>
              </w:rPr>
            </w:pPr>
            <w:r w:rsidRPr="00A742F8">
              <w:rPr>
                <w:kern w:val="2"/>
              </w:rPr>
              <w:t>участка</w:t>
            </w:r>
          </w:p>
        </w:tc>
        <w:tc>
          <w:tcPr>
            <w:tcW w:w="6959"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rPr>
            </w:pPr>
            <w:r w:rsidRPr="00A742F8">
              <w:rPr>
                <w:kern w:val="2"/>
              </w:rPr>
              <w:t>не более 60%.</w:t>
            </w:r>
          </w:p>
        </w:tc>
      </w:tr>
    </w:tbl>
    <w:p w:rsidR="00A742F8" w:rsidRPr="00A742F8" w:rsidRDefault="00A742F8" w:rsidP="001C73AB">
      <w:pPr>
        <w:shd w:val="clear" w:color="auto" w:fill="FFFFFF"/>
        <w:ind w:firstLine="357"/>
        <w:jc w:val="both"/>
        <w:rPr>
          <w:b/>
          <w:bCs/>
          <w:spacing w:val="-3"/>
        </w:rPr>
      </w:pPr>
      <w:r w:rsidRPr="00A742F8">
        <w:rPr>
          <w:b/>
          <w:bCs/>
          <w:spacing w:val="-3"/>
        </w:rPr>
        <w:t>ЗОНА СПЕЦИАЛЬНОГО НАЗНАЧЕНИЯ</w:t>
      </w:r>
    </w:p>
    <w:p w:rsidR="00A742F8" w:rsidRPr="00A742F8" w:rsidRDefault="00A742F8" w:rsidP="001C73AB">
      <w:pPr>
        <w:pStyle w:val="4"/>
        <w:spacing w:before="0" w:after="0"/>
        <w:rPr>
          <w:sz w:val="20"/>
          <w:szCs w:val="20"/>
        </w:rPr>
      </w:pPr>
      <w:r w:rsidRPr="00A742F8">
        <w:rPr>
          <w:sz w:val="20"/>
          <w:szCs w:val="20"/>
        </w:rPr>
        <w:t>С-1 — зона кладбищ</w:t>
      </w:r>
    </w:p>
    <w:p w:rsidR="00A742F8" w:rsidRPr="00A742F8" w:rsidRDefault="00A742F8" w:rsidP="001C73AB">
      <w:pPr>
        <w:shd w:val="clear" w:color="auto" w:fill="FFFFFF"/>
        <w:ind w:firstLine="357"/>
        <w:jc w:val="both"/>
        <w:rPr>
          <w:color w:val="000000"/>
        </w:rPr>
      </w:pPr>
      <w:r w:rsidRPr="00A742F8">
        <w:rPr>
          <w:color w:val="000000"/>
        </w:rPr>
        <w:t>Зона предназначена для размещения и функционирования кладбищ. Порядок использ</w:t>
      </w:r>
      <w:r w:rsidRPr="00A742F8">
        <w:rPr>
          <w:color w:val="000000"/>
        </w:rPr>
        <w:t>о</w:t>
      </w:r>
      <w:r w:rsidRPr="00A742F8">
        <w:rPr>
          <w:color w:val="000000"/>
        </w:rPr>
        <w:t>вания территории определяется с учетом требований государственных градостроител</w:t>
      </w:r>
      <w:r w:rsidRPr="00A742F8">
        <w:rPr>
          <w:color w:val="000000"/>
        </w:rPr>
        <w:t>ь</w:t>
      </w:r>
      <w:r w:rsidRPr="00A742F8">
        <w:rPr>
          <w:color w:val="000000"/>
        </w:rPr>
        <w:t>ных нормативов и правил, специальных нормативов.</w:t>
      </w:r>
    </w:p>
    <w:p w:rsidR="00A742F8" w:rsidRPr="00A742F8" w:rsidRDefault="00A742F8" w:rsidP="001C73AB">
      <w:pPr>
        <w:shd w:val="clear" w:color="auto" w:fill="FFFFFF"/>
        <w:ind w:firstLine="357"/>
        <w:jc w:val="both"/>
        <w:rPr>
          <w:color w:val="000000"/>
        </w:rPr>
      </w:pPr>
    </w:p>
    <w:p w:rsidR="00A742F8" w:rsidRPr="00A742F8" w:rsidRDefault="00A742F8" w:rsidP="001C73AB">
      <w:pPr>
        <w:ind w:firstLine="357"/>
        <w:jc w:val="both"/>
        <w:rPr>
          <w:rFonts w:eastAsia="Arial"/>
          <w:shd w:val="clear" w:color="auto" w:fill="FFFFFF"/>
        </w:rPr>
      </w:pPr>
      <w:r w:rsidRPr="00A742F8">
        <w:rPr>
          <w:rFonts w:eastAsia="Arial"/>
          <w:b/>
          <w:spacing w:val="-5"/>
          <w:shd w:val="clear" w:color="auto" w:fill="FFFFFF"/>
        </w:rPr>
        <w:t>Основные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95"/>
        <w:gridCol w:w="5856"/>
        <w:gridCol w:w="1530"/>
      </w:tblGrid>
      <w:tr w:rsidR="00A742F8" w:rsidRPr="00A742F8" w:rsidTr="00A742F8">
        <w:tc>
          <w:tcPr>
            <w:tcW w:w="2395" w:type="dxa"/>
            <w:shd w:val="clear" w:color="auto" w:fill="FFFFFF"/>
            <w:hideMark/>
          </w:tcPr>
          <w:p w:rsidR="00A742F8" w:rsidRPr="00A742F8" w:rsidRDefault="00A742F8" w:rsidP="00A742F8">
            <w:pPr>
              <w:pStyle w:val="s10"/>
              <w:rPr>
                <w:sz w:val="20"/>
                <w:szCs w:val="20"/>
              </w:rPr>
            </w:pPr>
            <w:r w:rsidRPr="00A742F8">
              <w:rPr>
                <w:sz w:val="20"/>
                <w:szCs w:val="20"/>
              </w:rPr>
              <w:t>Наименование вида разрешенного использов</w:t>
            </w:r>
            <w:r w:rsidRPr="00A742F8">
              <w:rPr>
                <w:sz w:val="20"/>
                <w:szCs w:val="20"/>
              </w:rPr>
              <w:t>а</w:t>
            </w:r>
            <w:r w:rsidRPr="00A742F8">
              <w:rPr>
                <w:sz w:val="20"/>
                <w:szCs w:val="20"/>
              </w:rPr>
              <w:t>ния земельного участка</w:t>
            </w:r>
          </w:p>
        </w:tc>
        <w:tc>
          <w:tcPr>
            <w:tcW w:w="5856" w:type="dxa"/>
            <w:shd w:val="clear" w:color="auto" w:fill="FFFFFF"/>
            <w:hideMark/>
          </w:tcPr>
          <w:p w:rsidR="00A742F8" w:rsidRPr="00A742F8" w:rsidRDefault="00A742F8" w:rsidP="00A742F8">
            <w:pPr>
              <w:pStyle w:val="s10"/>
              <w:rPr>
                <w:sz w:val="20"/>
                <w:szCs w:val="20"/>
              </w:rPr>
            </w:pPr>
            <w:r w:rsidRPr="00A742F8">
              <w:rPr>
                <w:sz w:val="20"/>
                <w:szCs w:val="20"/>
              </w:rPr>
              <w:t>Описание вида разрешенного использования з</w:t>
            </w:r>
            <w:r w:rsidRPr="00A742F8">
              <w:rPr>
                <w:sz w:val="20"/>
                <w:szCs w:val="20"/>
              </w:rPr>
              <w:t>е</w:t>
            </w:r>
            <w:r w:rsidRPr="00A742F8">
              <w:rPr>
                <w:sz w:val="20"/>
                <w:szCs w:val="20"/>
              </w:rPr>
              <w:t>мельного участка</w:t>
            </w:r>
          </w:p>
        </w:tc>
        <w:tc>
          <w:tcPr>
            <w:tcW w:w="1530" w:type="dxa"/>
            <w:shd w:val="clear" w:color="auto" w:fill="FFFFFF"/>
            <w:hideMark/>
          </w:tcPr>
          <w:p w:rsidR="00A742F8" w:rsidRPr="00A742F8" w:rsidRDefault="00A742F8" w:rsidP="00A742F8">
            <w:pPr>
              <w:pStyle w:val="s10"/>
              <w:rPr>
                <w:sz w:val="20"/>
                <w:szCs w:val="20"/>
              </w:rPr>
            </w:pPr>
            <w:r w:rsidRPr="00A742F8">
              <w:rPr>
                <w:sz w:val="20"/>
                <w:szCs w:val="20"/>
              </w:rPr>
              <w:t>Код (числовое обозначение) вида разрешенного использования земел</w:t>
            </w:r>
            <w:r w:rsidRPr="00A742F8">
              <w:rPr>
                <w:sz w:val="20"/>
                <w:szCs w:val="20"/>
              </w:rPr>
              <w:t>ь</w:t>
            </w:r>
            <w:r w:rsidRPr="00A742F8">
              <w:rPr>
                <w:sz w:val="20"/>
                <w:szCs w:val="20"/>
              </w:rPr>
              <w:t>ного участка*</w:t>
            </w:r>
          </w:p>
        </w:tc>
      </w:tr>
      <w:tr w:rsidR="00A742F8" w:rsidRPr="00A742F8" w:rsidTr="00A742F8">
        <w:tc>
          <w:tcPr>
            <w:tcW w:w="2395" w:type="dxa"/>
            <w:shd w:val="clear" w:color="auto" w:fill="FFFFFF"/>
            <w:hideMark/>
          </w:tcPr>
          <w:p w:rsidR="00A742F8" w:rsidRPr="00A742F8" w:rsidRDefault="00A742F8" w:rsidP="00A742F8">
            <w:pPr>
              <w:pStyle w:val="s10"/>
              <w:rPr>
                <w:sz w:val="20"/>
                <w:szCs w:val="20"/>
              </w:rPr>
            </w:pPr>
            <w:r w:rsidRPr="00A742F8">
              <w:rPr>
                <w:sz w:val="20"/>
                <w:szCs w:val="20"/>
              </w:rPr>
              <w:t>1</w:t>
            </w:r>
          </w:p>
        </w:tc>
        <w:tc>
          <w:tcPr>
            <w:tcW w:w="5856" w:type="dxa"/>
            <w:shd w:val="clear" w:color="auto" w:fill="FFFFFF"/>
            <w:hideMark/>
          </w:tcPr>
          <w:p w:rsidR="00A742F8" w:rsidRPr="00A742F8" w:rsidRDefault="00A742F8" w:rsidP="00A742F8">
            <w:pPr>
              <w:pStyle w:val="s10"/>
              <w:rPr>
                <w:sz w:val="20"/>
                <w:szCs w:val="20"/>
              </w:rPr>
            </w:pPr>
            <w:r w:rsidRPr="00A742F8">
              <w:rPr>
                <w:sz w:val="20"/>
                <w:szCs w:val="20"/>
              </w:rPr>
              <w:t>2</w:t>
            </w:r>
          </w:p>
        </w:tc>
        <w:tc>
          <w:tcPr>
            <w:tcW w:w="1530" w:type="dxa"/>
            <w:shd w:val="clear" w:color="auto" w:fill="FFFFFF"/>
            <w:hideMark/>
          </w:tcPr>
          <w:p w:rsidR="00A742F8" w:rsidRPr="00A742F8" w:rsidRDefault="00A742F8" w:rsidP="00A742F8">
            <w:pPr>
              <w:pStyle w:val="s10"/>
              <w:rPr>
                <w:sz w:val="20"/>
                <w:szCs w:val="20"/>
              </w:rPr>
            </w:pPr>
            <w:r w:rsidRPr="00A742F8">
              <w:rPr>
                <w:sz w:val="20"/>
                <w:szCs w:val="20"/>
              </w:rPr>
              <w:t>3</w:t>
            </w:r>
          </w:p>
        </w:tc>
      </w:tr>
      <w:tr w:rsidR="00A742F8" w:rsidRPr="00A742F8" w:rsidTr="00A742F8">
        <w:tc>
          <w:tcPr>
            <w:tcW w:w="23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Ритуальная деятельность</w:t>
            </w:r>
          </w:p>
        </w:tc>
        <w:tc>
          <w:tcPr>
            <w:tcW w:w="5856"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кладбищ, крематориев и мест захоронения;</w:t>
            </w:r>
          </w:p>
          <w:p w:rsidR="00A742F8" w:rsidRPr="00A742F8" w:rsidRDefault="00A742F8" w:rsidP="00A742F8">
            <w:pPr>
              <w:pStyle w:val="af8"/>
              <w:spacing w:before="0" w:after="0" w:afterAutospacing="0"/>
              <w:rPr>
                <w:sz w:val="20"/>
                <w:szCs w:val="20"/>
              </w:rPr>
            </w:pPr>
            <w:r w:rsidRPr="00A742F8">
              <w:rPr>
                <w:sz w:val="20"/>
                <w:szCs w:val="20"/>
              </w:rPr>
              <w:t>размещение соответствующих культовых сооружений</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12.1</w:t>
            </w:r>
          </w:p>
        </w:tc>
      </w:tr>
    </w:tbl>
    <w:p w:rsidR="00A742F8" w:rsidRPr="00A742F8" w:rsidRDefault="00A742F8" w:rsidP="00A742F8">
      <w:r w:rsidRPr="00A742F8">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A742F8" w:rsidRPr="00A742F8" w:rsidRDefault="00A742F8" w:rsidP="00A742F8">
      <w:pPr>
        <w:ind w:firstLine="357"/>
        <w:jc w:val="both"/>
        <w:rPr>
          <w:rFonts w:eastAsia="Arial"/>
          <w:shd w:val="clear" w:color="auto" w:fill="FFFFFF"/>
        </w:rPr>
      </w:pPr>
      <w:r w:rsidRPr="00A742F8">
        <w:rPr>
          <w:rFonts w:eastAsia="Arial"/>
          <w:b/>
          <w:spacing w:val="-5"/>
          <w:shd w:val="clear" w:color="auto" w:fill="FFFFFF"/>
        </w:rPr>
        <w:t>Вспомогательные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455"/>
        <w:gridCol w:w="5796"/>
        <w:gridCol w:w="1530"/>
      </w:tblGrid>
      <w:tr w:rsidR="00A742F8" w:rsidRPr="00A742F8" w:rsidTr="00A742F8">
        <w:tc>
          <w:tcPr>
            <w:tcW w:w="2455" w:type="dxa"/>
            <w:shd w:val="clear" w:color="auto" w:fill="FFFFFF"/>
            <w:hideMark/>
          </w:tcPr>
          <w:p w:rsidR="00A742F8" w:rsidRPr="00A742F8" w:rsidRDefault="00A742F8" w:rsidP="00A742F8">
            <w:pPr>
              <w:pStyle w:val="s10"/>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5796" w:type="dxa"/>
            <w:shd w:val="clear" w:color="auto" w:fill="FFFFFF"/>
            <w:hideMark/>
          </w:tcPr>
          <w:p w:rsidR="00A742F8" w:rsidRPr="00A742F8" w:rsidRDefault="00A742F8" w:rsidP="00A742F8">
            <w:pPr>
              <w:pStyle w:val="s10"/>
              <w:rPr>
                <w:sz w:val="20"/>
                <w:szCs w:val="20"/>
              </w:rPr>
            </w:pPr>
            <w:r w:rsidRPr="00A742F8">
              <w:rPr>
                <w:sz w:val="20"/>
                <w:szCs w:val="20"/>
              </w:rPr>
              <w:t>Описание вида разрешенного использования земельн</w:t>
            </w:r>
            <w:r w:rsidRPr="00A742F8">
              <w:rPr>
                <w:sz w:val="20"/>
                <w:szCs w:val="20"/>
              </w:rPr>
              <w:t>о</w:t>
            </w:r>
            <w:r w:rsidRPr="00A742F8">
              <w:rPr>
                <w:sz w:val="20"/>
                <w:szCs w:val="20"/>
              </w:rPr>
              <w:t>го участка</w:t>
            </w:r>
          </w:p>
        </w:tc>
        <w:tc>
          <w:tcPr>
            <w:tcW w:w="1530" w:type="dxa"/>
            <w:shd w:val="clear" w:color="auto" w:fill="FFFFFF"/>
            <w:hideMark/>
          </w:tcPr>
          <w:p w:rsidR="00A742F8" w:rsidRPr="00A742F8" w:rsidRDefault="00A742F8" w:rsidP="00A742F8">
            <w:pPr>
              <w:pStyle w:val="s10"/>
              <w:rPr>
                <w:sz w:val="20"/>
                <w:szCs w:val="20"/>
              </w:rPr>
            </w:pPr>
            <w:r w:rsidRPr="00A742F8">
              <w:rPr>
                <w:sz w:val="20"/>
                <w:szCs w:val="20"/>
              </w:rPr>
              <w:t>Код (числовое обозначение) вида разрешенного использования земел</w:t>
            </w:r>
            <w:r w:rsidRPr="00A742F8">
              <w:rPr>
                <w:sz w:val="20"/>
                <w:szCs w:val="20"/>
              </w:rPr>
              <w:t>ь</w:t>
            </w:r>
            <w:r w:rsidRPr="00A742F8">
              <w:rPr>
                <w:sz w:val="20"/>
                <w:szCs w:val="20"/>
              </w:rPr>
              <w:t>ного участка*</w:t>
            </w:r>
          </w:p>
        </w:tc>
      </w:tr>
      <w:tr w:rsidR="00A742F8" w:rsidRPr="00A742F8" w:rsidTr="00A742F8">
        <w:tc>
          <w:tcPr>
            <w:tcW w:w="2455" w:type="dxa"/>
            <w:shd w:val="clear" w:color="auto" w:fill="FFFFFF"/>
            <w:hideMark/>
          </w:tcPr>
          <w:p w:rsidR="00A742F8" w:rsidRPr="00A742F8" w:rsidRDefault="00A742F8" w:rsidP="00A742F8">
            <w:pPr>
              <w:pStyle w:val="s10"/>
              <w:rPr>
                <w:sz w:val="20"/>
                <w:szCs w:val="20"/>
              </w:rPr>
            </w:pPr>
            <w:r w:rsidRPr="00A742F8">
              <w:rPr>
                <w:sz w:val="20"/>
                <w:szCs w:val="20"/>
              </w:rPr>
              <w:t>1</w:t>
            </w:r>
          </w:p>
        </w:tc>
        <w:tc>
          <w:tcPr>
            <w:tcW w:w="5796" w:type="dxa"/>
            <w:shd w:val="clear" w:color="auto" w:fill="FFFFFF"/>
            <w:hideMark/>
          </w:tcPr>
          <w:p w:rsidR="00A742F8" w:rsidRPr="00A742F8" w:rsidRDefault="00A742F8" w:rsidP="00A742F8">
            <w:pPr>
              <w:pStyle w:val="s10"/>
              <w:rPr>
                <w:sz w:val="20"/>
                <w:szCs w:val="20"/>
              </w:rPr>
            </w:pPr>
            <w:r w:rsidRPr="00A742F8">
              <w:rPr>
                <w:sz w:val="20"/>
                <w:szCs w:val="20"/>
              </w:rPr>
              <w:t>2</w:t>
            </w:r>
          </w:p>
        </w:tc>
        <w:tc>
          <w:tcPr>
            <w:tcW w:w="1530" w:type="dxa"/>
            <w:shd w:val="clear" w:color="auto" w:fill="FFFFFF"/>
            <w:hideMark/>
          </w:tcPr>
          <w:p w:rsidR="00A742F8" w:rsidRPr="00A742F8" w:rsidRDefault="00A742F8" w:rsidP="00A742F8">
            <w:pPr>
              <w:pStyle w:val="s10"/>
              <w:rPr>
                <w:sz w:val="20"/>
                <w:szCs w:val="20"/>
              </w:rPr>
            </w:pPr>
            <w:r w:rsidRPr="00A742F8">
              <w:rPr>
                <w:sz w:val="20"/>
                <w:szCs w:val="20"/>
              </w:rPr>
              <w:t>3</w:t>
            </w:r>
          </w:p>
        </w:tc>
      </w:tr>
      <w:tr w:rsidR="00A742F8" w:rsidRPr="00A742F8" w:rsidTr="00A742F8">
        <w:tc>
          <w:tcPr>
            <w:tcW w:w="245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Общее пользование территории</w:t>
            </w:r>
          </w:p>
        </w:tc>
        <w:tc>
          <w:tcPr>
            <w:tcW w:w="5796"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12.0</w:t>
            </w:r>
          </w:p>
        </w:tc>
      </w:tr>
      <w:tr w:rsidR="00A742F8" w:rsidRPr="00A742F8" w:rsidTr="00A742F8">
        <w:tc>
          <w:tcPr>
            <w:tcW w:w="245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lastRenderedPageBreak/>
              <w:t>Религиозное использование</w:t>
            </w:r>
          </w:p>
        </w:tc>
        <w:tc>
          <w:tcPr>
            <w:tcW w:w="5796"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3.7</w:t>
            </w:r>
          </w:p>
        </w:tc>
      </w:tr>
      <w:tr w:rsidR="00A742F8" w:rsidRPr="00A742F8" w:rsidTr="00A742F8">
        <w:tc>
          <w:tcPr>
            <w:tcW w:w="245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Автомобильный транспорт</w:t>
            </w:r>
          </w:p>
        </w:tc>
        <w:tc>
          <w:tcPr>
            <w:tcW w:w="5796"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автомобильных дорог вне границ населенного пункта;</w:t>
            </w:r>
          </w:p>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A742F8" w:rsidRPr="00A742F8" w:rsidRDefault="00A742F8" w:rsidP="00A742F8">
            <w:pPr>
              <w:pStyle w:val="af8"/>
              <w:spacing w:before="0" w:after="0" w:afterAutospacing="0"/>
              <w:rPr>
                <w:sz w:val="20"/>
                <w:szCs w:val="20"/>
              </w:rPr>
            </w:pPr>
            <w:r w:rsidRPr="00A742F8">
              <w:rPr>
                <w:sz w:val="20"/>
                <w:szCs w:val="20"/>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7.2</w:t>
            </w:r>
          </w:p>
        </w:tc>
      </w:tr>
    </w:tbl>
    <w:p w:rsidR="00A742F8" w:rsidRPr="00A742F8" w:rsidRDefault="00A742F8" w:rsidP="00A742F8">
      <w:pPr>
        <w:shd w:val="clear" w:color="auto" w:fill="FFFFFF"/>
        <w:tabs>
          <w:tab w:val="left" w:pos="648"/>
        </w:tabs>
        <w:jc w:val="both"/>
      </w:pPr>
    </w:p>
    <w:p w:rsidR="00A742F8" w:rsidRPr="00A742F8" w:rsidRDefault="00A742F8" w:rsidP="00A742F8">
      <w:pPr>
        <w:ind w:firstLine="357"/>
        <w:jc w:val="both"/>
        <w:rPr>
          <w:rFonts w:eastAsia="Arial"/>
          <w:shd w:val="clear" w:color="auto" w:fill="FFFFFF"/>
        </w:rPr>
      </w:pPr>
      <w:r w:rsidRPr="00A742F8">
        <w:rPr>
          <w:rFonts w:eastAsia="Arial"/>
          <w:b/>
          <w:spacing w:val="-5"/>
          <w:shd w:val="clear" w:color="auto" w:fill="FFFFFF"/>
        </w:rPr>
        <w:t>Условные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87"/>
        <w:gridCol w:w="5864"/>
        <w:gridCol w:w="1530"/>
      </w:tblGrid>
      <w:tr w:rsidR="00A742F8" w:rsidRPr="00A742F8" w:rsidTr="00A742F8">
        <w:tc>
          <w:tcPr>
            <w:tcW w:w="2387" w:type="dxa"/>
            <w:shd w:val="clear" w:color="auto" w:fill="FFFFFF"/>
            <w:hideMark/>
          </w:tcPr>
          <w:p w:rsidR="00A742F8" w:rsidRPr="00A742F8" w:rsidRDefault="00A742F8" w:rsidP="00A742F8">
            <w:pPr>
              <w:pStyle w:val="s10"/>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5864" w:type="dxa"/>
            <w:shd w:val="clear" w:color="auto" w:fill="FFFFFF"/>
            <w:hideMark/>
          </w:tcPr>
          <w:p w:rsidR="00A742F8" w:rsidRPr="00A742F8" w:rsidRDefault="00A742F8" w:rsidP="00A742F8">
            <w:pPr>
              <w:pStyle w:val="s10"/>
              <w:rPr>
                <w:sz w:val="20"/>
                <w:szCs w:val="20"/>
              </w:rPr>
            </w:pPr>
            <w:r w:rsidRPr="00A742F8">
              <w:rPr>
                <w:sz w:val="20"/>
                <w:szCs w:val="20"/>
              </w:rPr>
              <w:t>Описание вида разрешенного использования земельного участка</w:t>
            </w:r>
          </w:p>
        </w:tc>
        <w:tc>
          <w:tcPr>
            <w:tcW w:w="1530" w:type="dxa"/>
            <w:shd w:val="clear" w:color="auto" w:fill="FFFFFF"/>
            <w:hideMark/>
          </w:tcPr>
          <w:p w:rsidR="00A742F8" w:rsidRPr="00A742F8" w:rsidRDefault="00A742F8" w:rsidP="00A742F8">
            <w:pPr>
              <w:pStyle w:val="s10"/>
              <w:rPr>
                <w:sz w:val="20"/>
                <w:szCs w:val="20"/>
              </w:rPr>
            </w:pPr>
            <w:r w:rsidRPr="00A742F8">
              <w:rPr>
                <w:sz w:val="20"/>
                <w:szCs w:val="20"/>
              </w:rPr>
              <w:t>Код (числовое обозначение) вида разрешенного использования земел</w:t>
            </w:r>
            <w:r w:rsidRPr="00A742F8">
              <w:rPr>
                <w:sz w:val="20"/>
                <w:szCs w:val="20"/>
              </w:rPr>
              <w:t>ь</w:t>
            </w:r>
            <w:r w:rsidRPr="00A742F8">
              <w:rPr>
                <w:sz w:val="20"/>
                <w:szCs w:val="20"/>
              </w:rPr>
              <w:t>ного участка*</w:t>
            </w:r>
          </w:p>
        </w:tc>
      </w:tr>
      <w:tr w:rsidR="00A742F8" w:rsidRPr="00A742F8" w:rsidTr="00A742F8">
        <w:tc>
          <w:tcPr>
            <w:tcW w:w="2387" w:type="dxa"/>
            <w:shd w:val="clear" w:color="auto" w:fill="FFFFFF"/>
            <w:hideMark/>
          </w:tcPr>
          <w:p w:rsidR="00A742F8" w:rsidRPr="00A742F8" w:rsidRDefault="00A742F8" w:rsidP="00A742F8">
            <w:pPr>
              <w:pStyle w:val="s10"/>
              <w:rPr>
                <w:sz w:val="20"/>
                <w:szCs w:val="20"/>
              </w:rPr>
            </w:pPr>
            <w:r w:rsidRPr="00A742F8">
              <w:rPr>
                <w:sz w:val="20"/>
                <w:szCs w:val="20"/>
              </w:rPr>
              <w:t>1</w:t>
            </w:r>
          </w:p>
        </w:tc>
        <w:tc>
          <w:tcPr>
            <w:tcW w:w="5864" w:type="dxa"/>
            <w:shd w:val="clear" w:color="auto" w:fill="FFFFFF"/>
            <w:hideMark/>
          </w:tcPr>
          <w:p w:rsidR="00A742F8" w:rsidRPr="00A742F8" w:rsidRDefault="00A742F8" w:rsidP="00A742F8">
            <w:pPr>
              <w:pStyle w:val="s10"/>
              <w:rPr>
                <w:sz w:val="20"/>
                <w:szCs w:val="20"/>
              </w:rPr>
            </w:pPr>
            <w:r w:rsidRPr="00A742F8">
              <w:rPr>
                <w:sz w:val="20"/>
                <w:szCs w:val="20"/>
              </w:rPr>
              <w:t>2</w:t>
            </w:r>
          </w:p>
        </w:tc>
        <w:tc>
          <w:tcPr>
            <w:tcW w:w="1530" w:type="dxa"/>
            <w:shd w:val="clear" w:color="auto" w:fill="FFFFFF"/>
            <w:hideMark/>
          </w:tcPr>
          <w:p w:rsidR="00A742F8" w:rsidRPr="00A742F8" w:rsidRDefault="00A742F8" w:rsidP="00A742F8">
            <w:pPr>
              <w:pStyle w:val="s10"/>
              <w:rPr>
                <w:sz w:val="20"/>
                <w:szCs w:val="20"/>
              </w:rPr>
            </w:pPr>
            <w:r w:rsidRPr="00A742F8">
              <w:rPr>
                <w:sz w:val="20"/>
                <w:szCs w:val="20"/>
              </w:rPr>
              <w:t>3</w:t>
            </w:r>
          </w:p>
        </w:tc>
      </w:tr>
      <w:tr w:rsidR="00A742F8" w:rsidRPr="00A742F8" w:rsidTr="00A742F8">
        <w:tc>
          <w:tcPr>
            <w:tcW w:w="2387"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Коммунальное обслуживание</w:t>
            </w:r>
          </w:p>
        </w:tc>
        <w:tc>
          <w:tcPr>
            <w:tcW w:w="586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3.1</w:t>
            </w:r>
          </w:p>
        </w:tc>
      </w:tr>
      <w:tr w:rsidR="00A742F8" w:rsidRPr="00A742F8" w:rsidTr="00A742F8">
        <w:tc>
          <w:tcPr>
            <w:tcW w:w="2387"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Связь</w:t>
            </w:r>
          </w:p>
        </w:tc>
        <w:tc>
          <w:tcPr>
            <w:tcW w:w="586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6.8</w:t>
            </w:r>
          </w:p>
        </w:tc>
      </w:tr>
      <w:tr w:rsidR="00A742F8" w:rsidRPr="00A742F8" w:rsidTr="00A742F8">
        <w:tc>
          <w:tcPr>
            <w:tcW w:w="2387"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Магазины</w:t>
            </w:r>
          </w:p>
        </w:tc>
        <w:tc>
          <w:tcPr>
            <w:tcW w:w="586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4.4</w:t>
            </w:r>
          </w:p>
        </w:tc>
      </w:tr>
    </w:tbl>
    <w:p w:rsidR="00A742F8" w:rsidRPr="00A742F8" w:rsidRDefault="00A742F8" w:rsidP="00A742F8">
      <w:pPr>
        <w:pStyle w:val="ae"/>
        <w:tabs>
          <w:tab w:val="left" w:pos="993"/>
        </w:tabs>
        <w:ind w:left="0"/>
        <w:rPr>
          <w:rFonts w:ascii="Times New Roman" w:eastAsia="Times New Roman" w:hAnsi="Times New Roman"/>
          <w:b/>
          <w:kern w:val="2"/>
          <w:sz w:val="20"/>
          <w:szCs w:val="20"/>
        </w:rPr>
      </w:pPr>
      <w:r w:rsidRPr="00A742F8">
        <w:rPr>
          <w:rFonts w:ascii="Times New Roman" w:eastAsia="Times New Roman" w:hAnsi="Times New Roman"/>
          <w:b/>
          <w:kern w:val="2"/>
          <w:sz w:val="20"/>
          <w:szCs w:val="20"/>
        </w:rPr>
        <w:lastRenderedPageBreak/>
        <w:t>Предельные размеры земельных участков и предельные параметры разрешенного стро</w:t>
      </w:r>
      <w:r w:rsidRPr="00A742F8">
        <w:rPr>
          <w:rFonts w:ascii="Times New Roman" w:eastAsia="Times New Roman" w:hAnsi="Times New Roman"/>
          <w:b/>
          <w:kern w:val="2"/>
          <w:sz w:val="20"/>
          <w:szCs w:val="20"/>
        </w:rPr>
        <w:t>и</w:t>
      </w:r>
      <w:r w:rsidRPr="00A742F8">
        <w:rPr>
          <w:rFonts w:ascii="Times New Roman" w:eastAsia="Times New Roman" w:hAnsi="Times New Roman"/>
          <w:b/>
          <w:kern w:val="2"/>
          <w:sz w:val="20"/>
          <w:szCs w:val="20"/>
        </w:rPr>
        <w:t>тельства, реконструкции объектов капитального строительства</w:t>
      </w:r>
    </w:p>
    <w:p w:rsidR="00A742F8" w:rsidRPr="00A742F8" w:rsidRDefault="00A742F8" w:rsidP="00A742F8">
      <w:pPr>
        <w:pStyle w:val="ae"/>
        <w:tabs>
          <w:tab w:val="left" w:pos="993"/>
        </w:tabs>
        <w:ind w:left="0"/>
        <w:rPr>
          <w:rFonts w:ascii="Times New Roman" w:hAnsi="Times New Roman"/>
          <w:bCs/>
          <w:sz w:val="20"/>
          <w:szCs w:val="20"/>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rPr>
            </w:pPr>
            <w:r w:rsidRPr="00A742F8">
              <w:rPr>
                <w:kern w:val="2"/>
              </w:rPr>
              <w:t>Минимальная (максимальная) площадь земельного участка</w:t>
            </w:r>
          </w:p>
        </w:tc>
        <w:tc>
          <w:tcPr>
            <w:tcW w:w="6959"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vertAlign w:val="superscript"/>
              </w:rPr>
            </w:pPr>
            <w:r w:rsidRPr="00A742F8">
              <w:rPr>
                <w:kern w:val="2"/>
              </w:rPr>
              <w:t>600 м</w:t>
            </w:r>
            <w:r w:rsidRPr="00A742F8">
              <w:rPr>
                <w:kern w:val="2"/>
                <w:vertAlign w:val="superscript"/>
              </w:rPr>
              <w:t xml:space="preserve">2  </w:t>
            </w:r>
            <w:r w:rsidRPr="00A742F8">
              <w:rPr>
                <w:kern w:val="2"/>
              </w:rPr>
              <w:t>(100 га)</w:t>
            </w:r>
          </w:p>
          <w:p w:rsidR="00A742F8" w:rsidRPr="00A742F8" w:rsidRDefault="00A742F8" w:rsidP="00A742F8">
            <w:pPr>
              <w:ind w:firstLine="567"/>
              <w:jc w:val="both"/>
              <w:rPr>
                <w:kern w:val="2"/>
                <w:vertAlign w:val="superscript"/>
              </w:rPr>
            </w:pPr>
          </w:p>
        </w:tc>
      </w:tr>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rPr>
            </w:pPr>
            <w:r w:rsidRPr="00A742F8">
              <w:rPr>
                <w:kern w:val="2"/>
              </w:rPr>
              <w:t>Минимальные отступы от границ земельных участков в целях определения мест допустимого размещения зданий, строений и сооружений</w:t>
            </w:r>
          </w:p>
        </w:tc>
        <w:tc>
          <w:tcPr>
            <w:tcW w:w="6959" w:type="dxa"/>
            <w:tcBorders>
              <w:top w:val="single" w:sz="4" w:space="0" w:color="auto"/>
              <w:left w:val="single" w:sz="4" w:space="0" w:color="auto"/>
              <w:bottom w:val="single" w:sz="4" w:space="0" w:color="auto"/>
              <w:right w:val="single" w:sz="4" w:space="0" w:color="auto"/>
            </w:tcBorders>
          </w:tcPr>
          <w:p w:rsidR="00A742F8" w:rsidRPr="00A742F8" w:rsidRDefault="00A742F8" w:rsidP="00A742F8">
            <w:pPr>
              <w:pStyle w:val="ae"/>
              <w:tabs>
                <w:tab w:val="left" w:pos="1134"/>
                <w:tab w:val="left" w:pos="14821"/>
              </w:tabs>
              <w:ind w:left="0" w:firstLine="851"/>
              <w:rPr>
                <w:rFonts w:ascii="Times New Roman" w:hAnsi="Times New Roman"/>
                <w:sz w:val="20"/>
                <w:szCs w:val="20"/>
              </w:rPr>
            </w:pPr>
            <w:r w:rsidRPr="00A742F8">
              <w:rPr>
                <w:rFonts w:ascii="Times New Roman" w:hAnsi="Times New Roman"/>
                <w:sz w:val="20"/>
                <w:szCs w:val="20"/>
              </w:rPr>
              <w:t>- минимальный отступ зданий, строений, сооружений от передней границы участка – не менее 5 м;</w:t>
            </w:r>
          </w:p>
          <w:p w:rsidR="00A742F8" w:rsidRPr="00A742F8" w:rsidRDefault="00A742F8" w:rsidP="00A742F8">
            <w:pPr>
              <w:pStyle w:val="ae"/>
              <w:tabs>
                <w:tab w:val="left" w:pos="1134"/>
                <w:tab w:val="left" w:pos="14821"/>
              </w:tabs>
              <w:ind w:left="0" w:firstLine="851"/>
              <w:rPr>
                <w:rFonts w:ascii="Times New Roman" w:hAnsi="Times New Roman"/>
                <w:sz w:val="20"/>
                <w:szCs w:val="20"/>
              </w:rPr>
            </w:pPr>
            <w:r w:rsidRPr="00A742F8">
              <w:rPr>
                <w:rFonts w:ascii="Times New Roman" w:hAnsi="Times New Roman"/>
                <w:sz w:val="20"/>
                <w:szCs w:val="20"/>
              </w:rPr>
              <w:t>- минимальный отступ зданий, строений, сооружений от боковой границы участка – не менее чем 3 м;</w:t>
            </w:r>
          </w:p>
          <w:p w:rsidR="00A742F8" w:rsidRPr="00A742F8" w:rsidRDefault="00A742F8" w:rsidP="00A742F8">
            <w:pPr>
              <w:pStyle w:val="ae"/>
              <w:widowControl w:val="0"/>
              <w:shd w:val="clear" w:color="auto" w:fill="FFFFFF"/>
              <w:tabs>
                <w:tab w:val="left" w:pos="547"/>
                <w:tab w:val="left" w:pos="1134"/>
              </w:tabs>
              <w:autoSpaceDE w:val="0"/>
              <w:autoSpaceDN w:val="0"/>
              <w:adjustRightInd w:val="0"/>
              <w:ind w:left="0" w:firstLine="851"/>
              <w:rPr>
                <w:rFonts w:ascii="Times New Roman" w:hAnsi="Times New Roman"/>
                <w:spacing w:val="-4"/>
                <w:sz w:val="20"/>
                <w:szCs w:val="20"/>
              </w:rPr>
            </w:pPr>
            <w:r w:rsidRPr="00A742F8">
              <w:rPr>
                <w:rFonts w:ascii="Times New Roman" w:hAnsi="Times New Roman"/>
                <w:sz w:val="20"/>
                <w:szCs w:val="20"/>
              </w:rPr>
              <w:t>- минимальный отступ зданий, строений, сооружений от задней границы участка – не менее 3 м;</w:t>
            </w:r>
          </w:p>
          <w:p w:rsidR="00A742F8" w:rsidRPr="00A742F8" w:rsidRDefault="00A742F8" w:rsidP="00A742F8">
            <w:pPr>
              <w:ind w:firstLine="567"/>
              <w:jc w:val="both"/>
              <w:rPr>
                <w:kern w:val="2"/>
              </w:rPr>
            </w:pPr>
          </w:p>
        </w:tc>
      </w:tr>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rPr>
            </w:pPr>
            <w:r w:rsidRPr="00A742F8">
              <w:rPr>
                <w:kern w:val="2"/>
              </w:rPr>
              <w:t>Предельное количество этажей или предельную высоту зданий, строений, сооружений.</w:t>
            </w:r>
          </w:p>
        </w:tc>
        <w:tc>
          <w:tcPr>
            <w:tcW w:w="6959"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rPr>
            </w:pPr>
            <w:r w:rsidRPr="00A742F8">
              <w:rPr>
                <w:kern w:val="2"/>
              </w:rPr>
              <w:t>- для всех основных строений количество надземных этажей – не более трех.</w:t>
            </w:r>
          </w:p>
          <w:p w:rsidR="00A742F8" w:rsidRPr="00A742F8" w:rsidRDefault="00A742F8" w:rsidP="00A742F8">
            <w:pPr>
              <w:ind w:firstLine="567"/>
              <w:jc w:val="both"/>
              <w:rPr>
                <w:i/>
                <w:kern w:val="2"/>
              </w:rPr>
            </w:pPr>
            <w:r w:rsidRPr="00A742F8">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rPr>
            </w:pPr>
            <w:r w:rsidRPr="00A742F8">
              <w:rPr>
                <w:kern w:val="2"/>
              </w:rPr>
              <w:t>Максимальный процент застройки в границах земельного</w:t>
            </w:r>
          </w:p>
          <w:p w:rsidR="00A742F8" w:rsidRPr="00A742F8" w:rsidRDefault="00A742F8" w:rsidP="00A742F8">
            <w:pPr>
              <w:ind w:firstLine="567"/>
              <w:jc w:val="both"/>
              <w:rPr>
                <w:kern w:val="2"/>
              </w:rPr>
            </w:pPr>
            <w:r w:rsidRPr="00A742F8">
              <w:rPr>
                <w:kern w:val="2"/>
              </w:rPr>
              <w:t>участка</w:t>
            </w:r>
          </w:p>
        </w:tc>
        <w:tc>
          <w:tcPr>
            <w:tcW w:w="6959"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rPr>
            </w:pPr>
            <w:r w:rsidRPr="00A742F8">
              <w:rPr>
                <w:kern w:val="2"/>
              </w:rPr>
              <w:t>не более 80%.</w:t>
            </w:r>
          </w:p>
        </w:tc>
      </w:tr>
    </w:tbl>
    <w:p w:rsidR="00A742F8" w:rsidRPr="00A742F8" w:rsidRDefault="00A742F8" w:rsidP="00A742F8">
      <w:pPr>
        <w:pStyle w:val="4"/>
        <w:spacing w:after="0"/>
        <w:rPr>
          <w:sz w:val="20"/>
          <w:szCs w:val="20"/>
        </w:rPr>
      </w:pPr>
      <w:r w:rsidRPr="00A742F8">
        <w:rPr>
          <w:sz w:val="20"/>
          <w:szCs w:val="20"/>
        </w:rPr>
        <w:t>С-1А — зона мемориального закрытого кладбища</w:t>
      </w:r>
    </w:p>
    <w:p w:rsidR="00A742F8" w:rsidRPr="00A742F8" w:rsidRDefault="00A742F8" w:rsidP="00A742F8">
      <w:pPr>
        <w:shd w:val="clear" w:color="auto" w:fill="FFFFFF"/>
        <w:spacing w:before="100" w:beforeAutospacing="1"/>
        <w:ind w:firstLine="357"/>
        <w:jc w:val="both"/>
      </w:pPr>
      <w:r w:rsidRPr="00A742F8">
        <w:t>Зона предназначена для размещения закрытых кладбищ ранее традиционного захоронения. Порядок использования территории определяется с учетом требований государственных градостроител</w:t>
      </w:r>
      <w:r w:rsidRPr="00A742F8">
        <w:t>ь</w:t>
      </w:r>
      <w:r w:rsidRPr="00A742F8">
        <w:t>ных нормативов и правил, специальных нормативов.</w:t>
      </w:r>
    </w:p>
    <w:p w:rsidR="00A742F8" w:rsidRPr="00A742F8" w:rsidRDefault="00A742F8" w:rsidP="00A742F8">
      <w:pPr>
        <w:ind w:firstLine="357"/>
        <w:jc w:val="both"/>
        <w:rPr>
          <w:rFonts w:eastAsia="Arial"/>
          <w:shd w:val="clear" w:color="auto" w:fill="FFFFFF"/>
        </w:rPr>
      </w:pPr>
      <w:r w:rsidRPr="00A742F8">
        <w:rPr>
          <w:rFonts w:eastAsia="Arial"/>
          <w:b/>
          <w:spacing w:val="-5"/>
          <w:shd w:val="clear" w:color="auto" w:fill="FFFFFF"/>
        </w:rPr>
        <w:t>Основные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95"/>
        <w:gridCol w:w="5856"/>
        <w:gridCol w:w="1530"/>
      </w:tblGrid>
      <w:tr w:rsidR="00A742F8" w:rsidRPr="00A742F8" w:rsidTr="00A742F8">
        <w:tc>
          <w:tcPr>
            <w:tcW w:w="2395" w:type="dxa"/>
            <w:shd w:val="clear" w:color="auto" w:fill="FFFFFF"/>
            <w:hideMark/>
          </w:tcPr>
          <w:p w:rsidR="00A742F8" w:rsidRPr="00A742F8" w:rsidRDefault="00A742F8" w:rsidP="00A742F8">
            <w:pPr>
              <w:pStyle w:val="s10"/>
              <w:rPr>
                <w:sz w:val="20"/>
                <w:szCs w:val="20"/>
              </w:rPr>
            </w:pPr>
            <w:r w:rsidRPr="00A742F8">
              <w:rPr>
                <w:sz w:val="20"/>
                <w:szCs w:val="20"/>
              </w:rPr>
              <w:t>Наименование вида разрешенного использов</w:t>
            </w:r>
            <w:r w:rsidRPr="00A742F8">
              <w:rPr>
                <w:sz w:val="20"/>
                <w:szCs w:val="20"/>
              </w:rPr>
              <w:t>а</w:t>
            </w:r>
            <w:r w:rsidRPr="00A742F8">
              <w:rPr>
                <w:sz w:val="20"/>
                <w:szCs w:val="20"/>
              </w:rPr>
              <w:t>ния земельного участка</w:t>
            </w:r>
          </w:p>
        </w:tc>
        <w:tc>
          <w:tcPr>
            <w:tcW w:w="5856" w:type="dxa"/>
            <w:shd w:val="clear" w:color="auto" w:fill="FFFFFF"/>
            <w:hideMark/>
          </w:tcPr>
          <w:p w:rsidR="00A742F8" w:rsidRPr="00A742F8" w:rsidRDefault="00A742F8" w:rsidP="00A742F8">
            <w:pPr>
              <w:pStyle w:val="s10"/>
              <w:rPr>
                <w:sz w:val="20"/>
                <w:szCs w:val="20"/>
              </w:rPr>
            </w:pPr>
            <w:r w:rsidRPr="00A742F8">
              <w:rPr>
                <w:sz w:val="20"/>
                <w:szCs w:val="20"/>
              </w:rPr>
              <w:t>Описание вида разрешенного использования з</w:t>
            </w:r>
            <w:r w:rsidRPr="00A742F8">
              <w:rPr>
                <w:sz w:val="20"/>
                <w:szCs w:val="20"/>
              </w:rPr>
              <w:t>е</w:t>
            </w:r>
            <w:r w:rsidRPr="00A742F8">
              <w:rPr>
                <w:sz w:val="20"/>
                <w:szCs w:val="20"/>
              </w:rPr>
              <w:t>мельного участка</w:t>
            </w:r>
          </w:p>
        </w:tc>
        <w:tc>
          <w:tcPr>
            <w:tcW w:w="1530" w:type="dxa"/>
            <w:shd w:val="clear" w:color="auto" w:fill="FFFFFF"/>
            <w:hideMark/>
          </w:tcPr>
          <w:p w:rsidR="00A742F8" w:rsidRPr="00A742F8" w:rsidRDefault="00A742F8" w:rsidP="00A742F8">
            <w:pPr>
              <w:pStyle w:val="s10"/>
              <w:rPr>
                <w:sz w:val="20"/>
                <w:szCs w:val="20"/>
              </w:rPr>
            </w:pPr>
            <w:r w:rsidRPr="00A742F8">
              <w:rPr>
                <w:sz w:val="20"/>
                <w:szCs w:val="20"/>
              </w:rPr>
              <w:t>Код (числовое обозначение) вида разрешенного использования земел</w:t>
            </w:r>
            <w:r w:rsidRPr="00A742F8">
              <w:rPr>
                <w:sz w:val="20"/>
                <w:szCs w:val="20"/>
              </w:rPr>
              <w:t>ь</w:t>
            </w:r>
            <w:r w:rsidRPr="00A742F8">
              <w:rPr>
                <w:sz w:val="20"/>
                <w:szCs w:val="20"/>
              </w:rPr>
              <w:t>ного участка*</w:t>
            </w:r>
          </w:p>
        </w:tc>
      </w:tr>
      <w:tr w:rsidR="00A742F8" w:rsidRPr="00A742F8" w:rsidTr="00A742F8">
        <w:tc>
          <w:tcPr>
            <w:tcW w:w="2395" w:type="dxa"/>
            <w:shd w:val="clear" w:color="auto" w:fill="FFFFFF"/>
            <w:hideMark/>
          </w:tcPr>
          <w:p w:rsidR="00A742F8" w:rsidRPr="00A742F8" w:rsidRDefault="00A742F8" w:rsidP="00A742F8">
            <w:pPr>
              <w:pStyle w:val="s10"/>
              <w:rPr>
                <w:sz w:val="20"/>
                <w:szCs w:val="20"/>
              </w:rPr>
            </w:pPr>
            <w:r w:rsidRPr="00A742F8">
              <w:rPr>
                <w:sz w:val="20"/>
                <w:szCs w:val="20"/>
              </w:rPr>
              <w:t>1</w:t>
            </w:r>
          </w:p>
        </w:tc>
        <w:tc>
          <w:tcPr>
            <w:tcW w:w="5856" w:type="dxa"/>
            <w:shd w:val="clear" w:color="auto" w:fill="FFFFFF"/>
            <w:hideMark/>
          </w:tcPr>
          <w:p w:rsidR="00A742F8" w:rsidRPr="00A742F8" w:rsidRDefault="00A742F8" w:rsidP="00A742F8">
            <w:pPr>
              <w:pStyle w:val="s10"/>
              <w:rPr>
                <w:sz w:val="20"/>
                <w:szCs w:val="20"/>
              </w:rPr>
            </w:pPr>
            <w:r w:rsidRPr="00A742F8">
              <w:rPr>
                <w:sz w:val="20"/>
                <w:szCs w:val="20"/>
              </w:rPr>
              <w:t>2</w:t>
            </w:r>
          </w:p>
        </w:tc>
        <w:tc>
          <w:tcPr>
            <w:tcW w:w="1530" w:type="dxa"/>
            <w:shd w:val="clear" w:color="auto" w:fill="FFFFFF"/>
            <w:hideMark/>
          </w:tcPr>
          <w:p w:rsidR="00A742F8" w:rsidRPr="00A742F8" w:rsidRDefault="00A742F8" w:rsidP="00A742F8">
            <w:pPr>
              <w:pStyle w:val="s10"/>
              <w:rPr>
                <w:sz w:val="20"/>
                <w:szCs w:val="20"/>
              </w:rPr>
            </w:pPr>
            <w:r w:rsidRPr="00A742F8">
              <w:rPr>
                <w:sz w:val="20"/>
                <w:szCs w:val="20"/>
              </w:rPr>
              <w:t>3</w:t>
            </w:r>
          </w:p>
        </w:tc>
      </w:tr>
      <w:tr w:rsidR="00A742F8" w:rsidRPr="00A742F8" w:rsidTr="00A742F8">
        <w:tc>
          <w:tcPr>
            <w:tcW w:w="23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Ритуальная деятельность</w:t>
            </w:r>
          </w:p>
        </w:tc>
        <w:tc>
          <w:tcPr>
            <w:tcW w:w="5856"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кладбищ, крематориев и мест захоронения;</w:t>
            </w:r>
          </w:p>
          <w:p w:rsidR="00A742F8" w:rsidRPr="00A742F8" w:rsidRDefault="00A742F8" w:rsidP="00A742F8">
            <w:pPr>
              <w:pStyle w:val="af8"/>
              <w:spacing w:before="0" w:after="0" w:afterAutospacing="0"/>
              <w:rPr>
                <w:sz w:val="20"/>
                <w:szCs w:val="20"/>
              </w:rPr>
            </w:pPr>
            <w:r w:rsidRPr="00A742F8">
              <w:rPr>
                <w:sz w:val="20"/>
                <w:szCs w:val="20"/>
              </w:rPr>
              <w:t>размещение соответствующих культовых сооружений</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12.1</w:t>
            </w:r>
          </w:p>
        </w:tc>
      </w:tr>
    </w:tbl>
    <w:p w:rsidR="00A742F8" w:rsidRPr="00A742F8" w:rsidRDefault="00A742F8" w:rsidP="00A742F8">
      <w:r w:rsidRPr="00A742F8">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A742F8" w:rsidRPr="00A742F8" w:rsidRDefault="00A742F8" w:rsidP="00A742F8">
      <w:pPr>
        <w:ind w:firstLine="357"/>
        <w:jc w:val="both"/>
        <w:rPr>
          <w:rFonts w:eastAsia="Arial"/>
          <w:shd w:val="clear" w:color="auto" w:fill="FFFFFF"/>
        </w:rPr>
      </w:pPr>
      <w:r w:rsidRPr="00A742F8">
        <w:rPr>
          <w:rFonts w:eastAsia="Arial"/>
          <w:b/>
          <w:spacing w:val="-5"/>
          <w:shd w:val="clear" w:color="auto" w:fill="FFFFFF"/>
        </w:rPr>
        <w:t>Вспомогательные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455"/>
        <w:gridCol w:w="5796"/>
        <w:gridCol w:w="1530"/>
      </w:tblGrid>
      <w:tr w:rsidR="00A742F8" w:rsidRPr="00A742F8" w:rsidTr="00A742F8">
        <w:tc>
          <w:tcPr>
            <w:tcW w:w="2455" w:type="dxa"/>
            <w:shd w:val="clear" w:color="auto" w:fill="FFFFFF"/>
            <w:hideMark/>
          </w:tcPr>
          <w:p w:rsidR="00A742F8" w:rsidRPr="00A742F8" w:rsidRDefault="00A742F8" w:rsidP="00A742F8">
            <w:pPr>
              <w:pStyle w:val="s10"/>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5796" w:type="dxa"/>
            <w:shd w:val="clear" w:color="auto" w:fill="FFFFFF"/>
            <w:hideMark/>
          </w:tcPr>
          <w:p w:rsidR="00A742F8" w:rsidRPr="00A742F8" w:rsidRDefault="00A742F8" w:rsidP="00A742F8">
            <w:pPr>
              <w:pStyle w:val="s10"/>
              <w:rPr>
                <w:sz w:val="20"/>
                <w:szCs w:val="20"/>
              </w:rPr>
            </w:pPr>
            <w:r w:rsidRPr="00A742F8">
              <w:rPr>
                <w:sz w:val="20"/>
                <w:szCs w:val="20"/>
              </w:rPr>
              <w:t>Описание вида разрешенного использования земельн</w:t>
            </w:r>
            <w:r w:rsidRPr="00A742F8">
              <w:rPr>
                <w:sz w:val="20"/>
                <w:szCs w:val="20"/>
              </w:rPr>
              <w:t>о</w:t>
            </w:r>
            <w:r w:rsidRPr="00A742F8">
              <w:rPr>
                <w:sz w:val="20"/>
                <w:szCs w:val="20"/>
              </w:rPr>
              <w:t>го участка</w:t>
            </w:r>
          </w:p>
        </w:tc>
        <w:tc>
          <w:tcPr>
            <w:tcW w:w="1530" w:type="dxa"/>
            <w:shd w:val="clear" w:color="auto" w:fill="FFFFFF"/>
            <w:hideMark/>
          </w:tcPr>
          <w:p w:rsidR="00A742F8" w:rsidRPr="00A742F8" w:rsidRDefault="00A742F8" w:rsidP="00A742F8">
            <w:pPr>
              <w:pStyle w:val="s10"/>
              <w:rPr>
                <w:sz w:val="20"/>
                <w:szCs w:val="20"/>
              </w:rPr>
            </w:pPr>
            <w:r w:rsidRPr="00A742F8">
              <w:rPr>
                <w:sz w:val="20"/>
                <w:szCs w:val="20"/>
              </w:rPr>
              <w:t>Код (числовое обозначение) вида разрешенного использования земел</w:t>
            </w:r>
            <w:r w:rsidRPr="00A742F8">
              <w:rPr>
                <w:sz w:val="20"/>
                <w:szCs w:val="20"/>
              </w:rPr>
              <w:t>ь</w:t>
            </w:r>
            <w:r w:rsidRPr="00A742F8">
              <w:rPr>
                <w:sz w:val="20"/>
                <w:szCs w:val="20"/>
              </w:rPr>
              <w:t>ного участка*</w:t>
            </w:r>
          </w:p>
        </w:tc>
      </w:tr>
      <w:tr w:rsidR="00A742F8" w:rsidRPr="00A742F8" w:rsidTr="00A742F8">
        <w:tc>
          <w:tcPr>
            <w:tcW w:w="2455" w:type="dxa"/>
            <w:shd w:val="clear" w:color="auto" w:fill="FFFFFF"/>
            <w:hideMark/>
          </w:tcPr>
          <w:p w:rsidR="00A742F8" w:rsidRPr="00A742F8" w:rsidRDefault="00A742F8" w:rsidP="00A742F8">
            <w:pPr>
              <w:pStyle w:val="s10"/>
              <w:rPr>
                <w:sz w:val="20"/>
                <w:szCs w:val="20"/>
              </w:rPr>
            </w:pPr>
            <w:r w:rsidRPr="00A742F8">
              <w:rPr>
                <w:sz w:val="20"/>
                <w:szCs w:val="20"/>
              </w:rPr>
              <w:t>1</w:t>
            </w:r>
          </w:p>
        </w:tc>
        <w:tc>
          <w:tcPr>
            <w:tcW w:w="5796" w:type="dxa"/>
            <w:shd w:val="clear" w:color="auto" w:fill="FFFFFF"/>
            <w:hideMark/>
          </w:tcPr>
          <w:p w:rsidR="00A742F8" w:rsidRPr="00A742F8" w:rsidRDefault="00A742F8" w:rsidP="00A742F8">
            <w:pPr>
              <w:pStyle w:val="s10"/>
              <w:rPr>
                <w:sz w:val="20"/>
                <w:szCs w:val="20"/>
              </w:rPr>
            </w:pPr>
            <w:r w:rsidRPr="00A742F8">
              <w:rPr>
                <w:sz w:val="20"/>
                <w:szCs w:val="20"/>
              </w:rPr>
              <w:t>2</w:t>
            </w:r>
          </w:p>
        </w:tc>
        <w:tc>
          <w:tcPr>
            <w:tcW w:w="1530" w:type="dxa"/>
            <w:shd w:val="clear" w:color="auto" w:fill="FFFFFF"/>
            <w:hideMark/>
          </w:tcPr>
          <w:p w:rsidR="00A742F8" w:rsidRPr="00A742F8" w:rsidRDefault="00A742F8" w:rsidP="00A742F8">
            <w:pPr>
              <w:pStyle w:val="s10"/>
              <w:rPr>
                <w:sz w:val="20"/>
                <w:szCs w:val="20"/>
              </w:rPr>
            </w:pPr>
            <w:r w:rsidRPr="00A742F8">
              <w:rPr>
                <w:sz w:val="20"/>
                <w:szCs w:val="20"/>
              </w:rPr>
              <w:t>3</w:t>
            </w:r>
          </w:p>
        </w:tc>
      </w:tr>
      <w:tr w:rsidR="00A742F8" w:rsidRPr="00A742F8" w:rsidTr="00A742F8">
        <w:tc>
          <w:tcPr>
            <w:tcW w:w="245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Общее пользование территории</w:t>
            </w:r>
          </w:p>
        </w:tc>
        <w:tc>
          <w:tcPr>
            <w:tcW w:w="5796"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12.0</w:t>
            </w:r>
          </w:p>
        </w:tc>
      </w:tr>
      <w:tr w:rsidR="00A742F8" w:rsidRPr="00A742F8" w:rsidTr="00A742F8">
        <w:tc>
          <w:tcPr>
            <w:tcW w:w="245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Религиозное использование</w:t>
            </w:r>
          </w:p>
        </w:tc>
        <w:tc>
          <w:tcPr>
            <w:tcW w:w="5796"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 xml:space="preserve">Размещение объектов капитального строительства, </w:t>
            </w:r>
            <w:r w:rsidRPr="00A742F8">
              <w:rPr>
                <w:sz w:val="20"/>
                <w:szCs w:val="20"/>
              </w:rPr>
              <w:lastRenderedPageBreak/>
              <w:t>предназначенных для отправления религиозных обрядов (церкви, соборы, храмы, часовни, монастыри, мечети, молельные дома);</w:t>
            </w:r>
          </w:p>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lastRenderedPageBreak/>
              <w:t>3.7</w:t>
            </w:r>
          </w:p>
        </w:tc>
      </w:tr>
      <w:tr w:rsidR="00A742F8" w:rsidRPr="00A742F8" w:rsidTr="00A742F8">
        <w:tc>
          <w:tcPr>
            <w:tcW w:w="245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lastRenderedPageBreak/>
              <w:t>Автомобильный транспорт</w:t>
            </w:r>
          </w:p>
        </w:tc>
        <w:tc>
          <w:tcPr>
            <w:tcW w:w="5796"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автомобильных дорог вне границ населенного пункта;</w:t>
            </w:r>
          </w:p>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A742F8" w:rsidRPr="00A742F8" w:rsidRDefault="00A742F8" w:rsidP="00A742F8">
            <w:pPr>
              <w:pStyle w:val="af8"/>
              <w:spacing w:before="0" w:after="0" w:afterAutospacing="0"/>
              <w:rPr>
                <w:sz w:val="20"/>
                <w:szCs w:val="20"/>
              </w:rPr>
            </w:pPr>
            <w:r w:rsidRPr="00A742F8">
              <w:rPr>
                <w:sz w:val="20"/>
                <w:szCs w:val="20"/>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7.2</w:t>
            </w:r>
          </w:p>
        </w:tc>
      </w:tr>
    </w:tbl>
    <w:p w:rsidR="00A742F8" w:rsidRPr="00A742F8" w:rsidRDefault="00A742F8" w:rsidP="00A742F8">
      <w:pPr>
        <w:shd w:val="clear" w:color="auto" w:fill="FFFFFF"/>
        <w:tabs>
          <w:tab w:val="left" w:pos="648"/>
        </w:tabs>
        <w:jc w:val="both"/>
      </w:pPr>
    </w:p>
    <w:p w:rsidR="00A742F8" w:rsidRPr="00A742F8" w:rsidRDefault="00A742F8" w:rsidP="00A742F8">
      <w:pPr>
        <w:ind w:firstLine="357"/>
        <w:jc w:val="both"/>
        <w:rPr>
          <w:rFonts w:eastAsia="Arial"/>
          <w:shd w:val="clear" w:color="auto" w:fill="FFFFFF"/>
        </w:rPr>
      </w:pPr>
      <w:r w:rsidRPr="00A742F8">
        <w:rPr>
          <w:rFonts w:eastAsia="Arial"/>
          <w:b/>
          <w:spacing w:val="-5"/>
          <w:shd w:val="clear" w:color="auto" w:fill="FFFFFF"/>
        </w:rPr>
        <w:t>Условные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87"/>
        <w:gridCol w:w="5864"/>
        <w:gridCol w:w="1530"/>
      </w:tblGrid>
      <w:tr w:rsidR="00A742F8" w:rsidRPr="00A742F8" w:rsidTr="00A742F8">
        <w:tc>
          <w:tcPr>
            <w:tcW w:w="2387" w:type="dxa"/>
            <w:shd w:val="clear" w:color="auto" w:fill="FFFFFF"/>
            <w:hideMark/>
          </w:tcPr>
          <w:p w:rsidR="00A742F8" w:rsidRPr="00A742F8" w:rsidRDefault="00A742F8" w:rsidP="00A742F8">
            <w:pPr>
              <w:pStyle w:val="s10"/>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5864" w:type="dxa"/>
            <w:shd w:val="clear" w:color="auto" w:fill="FFFFFF"/>
            <w:hideMark/>
          </w:tcPr>
          <w:p w:rsidR="00A742F8" w:rsidRPr="00A742F8" w:rsidRDefault="00A742F8" w:rsidP="00A742F8">
            <w:pPr>
              <w:pStyle w:val="s10"/>
              <w:rPr>
                <w:sz w:val="20"/>
                <w:szCs w:val="20"/>
              </w:rPr>
            </w:pPr>
            <w:r w:rsidRPr="00A742F8">
              <w:rPr>
                <w:sz w:val="20"/>
                <w:szCs w:val="20"/>
              </w:rPr>
              <w:t>Описание вида разрешенного использования земельного участка</w:t>
            </w:r>
          </w:p>
        </w:tc>
        <w:tc>
          <w:tcPr>
            <w:tcW w:w="1530" w:type="dxa"/>
            <w:shd w:val="clear" w:color="auto" w:fill="FFFFFF"/>
            <w:hideMark/>
          </w:tcPr>
          <w:p w:rsidR="00A742F8" w:rsidRPr="00A742F8" w:rsidRDefault="00A742F8" w:rsidP="00A742F8">
            <w:pPr>
              <w:pStyle w:val="s10"/>
              <w:rPr>
                <w:sz w:val="20"/>
                <w:szCs w:val="20"/>
              </w:rPr>
            </w:pPr>
            <w:r w:rsidRPr="00A742F8">
              <w:rPr>
                <w:sz w:val="20"/>
                <w:szCs w:val="20"/>
              </w:rPr>
              <w:t>Код (числовое обозначение) вида разрешенного использования земел</w:t>
            </w:r>
            <w:r w:rsidRPr="00A742F8">
              <w:rPr>
                <w:sz w:val="20"/>
                <w:szCs w:val="20"/>
              </w:rPr>
              <w:t>ь</w:t>
            </w:r>
            <w:r w:rsidRPr="00A742F8">
              <w:rPr>
                <w:sz w:val="20"/>
                <w:szCs w:val="20"/>
              </w:rPr>
              <w:t>ного участка*</w:t>
            </w:r>
          </w:p>
        </w:tc>
      </w:tr>
      <w:tr w:rsidR="00A742F8" w:rsidRPr="00A742F8" w:rsidTr="00A742F8">
        <w:tc>
          <w:tcPr>
            <w:tcW w:w="2387" w:type="dxa"/>
            <w:shd w:val="clear" w:color="auto" w:fill="FFFFFF"/>
            <w:hideMark/>
          </w:tcPr>
          <w:p w:rsidR="00A742F8" w:rsidRPr="00A742F8" w:rsidRDefault="00A742F8" w:rsidP="00A742F8">
            <w:pPr>
              <w:pStyle w:val="s10"/>
              <w:rPr>
                <w:sz w:val="20"/>
                <w:szCs w:val="20"/>
              </w:rPr>
            </w:pPr>
            <w:r w:rsidRPr="00A742F8">
              <w:rPr>
                <w:sz w:val="20"/>
                <w:szCs w:val="20"/>
              </w:rPr>
              <w:t>1</w:t>
            </w:r>
          </w:p>
        </w:tc>
        <w:tc>
          <w:tcPr>
            <w:tcW w:w="5864" w:type="dxa"/>
            <w:shd w:val="clear" w:color="auto" w:fill="FFFFFF"/>
            <w:hideMark/>
          </w:tcPr>
          <w:p w:rsidR="00A742F8" w:rsidRPr="00A742F8" w:rsidRDefault="00A742F8" w:rsidP="00A742F8">
            <w:pPr>
              <w:pStyle w:val="s10"/>
              <w:rPr>
                <w:sz w:val="20"/>
                <w:szCs w:val="20"/>
              </w:rPr>
            </w:pPr>
            <w:r w:rsidRPr="00A742F8">
              <w:rPr>
                <w:sz w:val="20"/>
                <w:szCs w:val="20"/>
              </w:rPr>
              <w:t>2</w:t>
            </w:r>
          </w:p>
        </w:tc>
        <w:tc>
          <w:tcPr>
            <w:tcW w:w="1530" w:type="dxa"/>
            <w:shd w:val="clear" w:color="auto" w:fill="FFFFFF"/>
            <w:hideMark/>
          </w:tcPr>
          <w:p w:rsidR="00A742F8" w:rsidRPr="00A742F8" w:rsidRDefault="00A742F8" w:rsidP="00A742F8">
            <w:pPr>
              <w:pStyle w:val="s10"/>
              <w:rPr>
                <w:sz w:val="20"/>
                <w:szCs w:val="20"/>
              </w:rPr>
            </w:pPr>
            <w:r w:rsidRPr="00A742F8">
              <w:rPr>
                <w:sz w:val="20"/>
                <w:szCs w:val="20"/>
              </w:rPr>
              <w:t>3</w:t>
            </w:r>
          </w:p>
        </w:tc>
      </w:tr>
      <w:tr w:rsidR="00A742F8" w:rsidRPr="00A742F8" w:rsidTr="00A742F8">
        <w:tc>
          <w:tcPr>
            <w:tcW w:w="2387"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Коммунальное обслуживание</w:t>
            </w:r>
          </w:p>
        </w:tc>
        <w:tc>
          <w:tcPr>
            <w:tcW w:w="586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3.1</w:t>
            </w:r>
          </w:p>
        </w:tc>
      </w:tr>
      <w:tr w:rsidR="00A742F8" w:rsidRPr="00A742F8" w:rsidTr="00A742F8">
        <w:tc>
          <w:tcPr>
            <w:tcW w:w="2387"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Связь</w:t>
            </w:r>
          </w:p>
        </w:tc>
        <w:tc>
          <w:tcPr>
            <w:tcW w:w="586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6.8</w:t>
            </w:r>
          </w:p>
        </w:tc>
      </w:tr>
      <w:tr w:rsidR="00A742F8" w:rsidRPr="00A742F8" w:rsidTr="00A742F8">
        <w:tc>
          <w:tcPr>
            <w:tcW w:w="2387"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Магазины</w:t>
            </w:r>
          </w:p>
        </w:tc>
        <w:tc>
          <w:tcPr>
            <w:tcW w:w="586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4.4</w:t>
            </w:r>
          </w:p>
        </w:tc>
      </w:tr>
    </w:tbl>
    <w:p w:rsidR="00A742F8" w:rsidRPr="00A742F8" w:rsidRDefault="00A742F8" w:rsidP="00A742F8">
      <w:pPr>
        <w:pStyle w:val="ae"/>
        <w:tabs>
          <w:tab w:val="left" w:pos="993"/>
        </w:tabs>
        <w:ind w:left="0"/>
        <w:rPr>
          <w:rFonts w:ascii="Times New Roman" w:eastAsia="Times New Roman" w:hAnsi="Times New Roman"/>
          <w:b/>
          <w:kern w:val="2"/>
          <w:sz w:val="20"/>
          <w:szCs w:val="20"/>
        </w:rPr>
      </w:pPr>
      <w:r w:rsidRPr="00A742F8">
        <w:rPr>
          <w:rFonts w:ascii="Times New Roman" w:eastAsia="Times New Roman" w:hAnsi="Times New Roman"/>
          <w:b/>
          <w:kern w:val="2"/>
          <w:sz w:val="20"/>
          <w:szCs w:val="20"/>
        </w:rPr>
        <w:t>Предельные размеры земельных участков и предельные параметры разрешенного стро</w:t>
      </w:r>
      <w:r w:rsidRPr="00A742F8">
        <w:rPr>
          <w:rFonts w:ascii="Times New Roman" w:eastAsia="Times New Roman" w:hAnsi="Times New Roman"/>
          <w:b/>
          <w:kern w:val="2"/>
          <w:sz w:val="20"/>
          <w:szCs w:val="20"/>
        </w:rPr>
        <w:t>и</w:t>
      </w:r>
      <w:r w:rsidRPr="00A742F8">
        <w:rPr>
          <w:rFonts w:ascii="Times New Roman" w:eastAsia="Times New Roman" w:hAnsi="Times New Roman"/>
          <w:b/>
          <w:kern w:val="2"/>
          <w:sz w:val="20"/>
          <w:szCs w:val="20"/>
        </w:rPr>
        <w:t>тельства, реконструкции объектов капитального строительства</w:t>
      </w:r>
    </w:p>
    <w:p w:rsidR="00A742F8" w:rsidRPr="00A742F8" w:rsidRDefault="00A742F8" w:rsidP="00A742F8">
      <w:pPr>
        <w:pStyle w:val="ae"/>
        <w:tabs>
          <w:tab w:val="left" w:pos="993"/>
        </w:tabs>
        <w:ind w:left="0"/>
        <w:rPr>
          <w:rFonts w:ascii="Times New Roman" w:hAnsi="Times New Roman"/>
          <w:bCs/>
          <w:sz w:val="20"/>
          <w:szCs w:val="20"/>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rPr>
            </w:pPr>
            <w:r w:rsidRPr="00A742F8">
              <w:rPr>
                <w:kern w:val="2"/>
              </w:rPr>
              <w:t>Минимальная (максимальная) площадь земельного участка</w:t>
            </w:r>
          </w:p>
        </w:tc>
        <w:tc>
          <w:tcPr>
            <w:tcW w:w="6959"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vertAlign w:val="superscript"/>
              </w:rPr>
            </w:pPr>
            <w:r w:rsidRPr="00A742F8">
              <w:rPr>
                <w:kern w:val="2"/>
              </w:rPr>
              <w:t>600 м</w:t>
            </w:r>
            <w:r w:rsidRPr="00A742F8">
              <w:rPr>
                <w:kern w:val="2"/>
                <w:vertAlign w:val="superscript"/>
              </w:rPr>
              <w:t xml:space="preserve">2  </w:t>
            </w:r>
            <w:r w:rsidRPr="00A742F8">
              <w:rPr>
                <w:kern w:val="2"/>
              </w:rPr>
              <w:t>(100 га)</w:t>
            </w:r>
          </w:p>
          <w:p w:rsidR="00A742F8" w:rsidRPr="00A742F8" w:rsidRDefault="00A742F8" w:rsidP="00A742F8">
            <w:pPr>
              <w:ind w:firstLine="567"/>
              <w:jc w:val="both"/>
              <w:rPr>
                <w:kern w:val="2"/>
                <w:vertAlign w:val="superscript"/>
              </w:rPr>
            </w:pPr>
          </w:p>
        </w:tc>
      </w:tr>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rPr>
            </w:pPr>
            <w:r w:rsidRPr="00A742F8">
              <w:rPr>
                <w:kern w:val="2"/>
              </w:rPr>
              <w:t>Минимальные отступы от границ земельных участков в целях определения мест допустимого размещения зданий, строений и сооружений</w:t>
            </w:r>
          </w:p>
        </w:tc>
        <w:tc>
          <w:tcPr>
            <w:tcW w:w="6959" w:type="dxa"/>
            <w:tcBorders>
              <w:top w:val="single" w:sz="4" w:space="0" w:color="auto"/>
              <w:left w:val="single" w:sz="4" w:space="0" w:color="auto"/>
              <w:bottom w:val="single" w:sz="4" w:space="0" w:color="auto"/>
              <w:right w:val="single" w:sz="4" w:space="0" w:color="auto"/>
            </w:tcBorders>
          </w:tcPr>
          <w:p w:rsidR="00A742F8" w:rsidRPr="00A742F8" w:rsidRDefault="00A742F8" w:rsidP="00A742F8">
            <w:pPr>
              <w:pStyle w:val="ae"/>
              <w:tabs>
                <w:tab w:val="left" w:pos="1134"/>
                <w:tab w:val="left" w:pos="14821"/>
              </w:tabs>
              <w:ind w:left="0" w:firstLine="851"/>
              <w:rPr>
                <w:rFonts w:ascii="Times New Roman" w:hAnsi="Times New Roman"/>
                <w:sz w:val="20"/>
                <w:szCs w:val="20"/>
              </w:rPr>
            </w:pPr>
            <w:r w:rsidRPr="00A742F8">
              <w:rPr>
                <w:rFonts w:ascii="Times New Roman" w:hAnsi="Times New Roman"/>
                <w:sz w:val="20"/>
                <w:szCs w:val="20"/>
              </w:rPr>
              <w:t>- минимальный отступ зданий, строений, сооружений от передней границы участка – не менее 5 м;</w:t>
            </w:r>
          </w:p>
          <w:p w:rsidR="00A742F8" w:rsidRPr="00A742F8" w:rsidRDefault="00A742F8" w:rsidP="00A742F8">
            <w:pPr>
              <w:pStyle w:val="ae"/>
              <w:tabs>
                <w:tab w:val="left" w:pos="1134"/>
                <w:tab w:val="left" w:pos="14821"/>
              </w:tabs>
              <w:ind w:left="0" w:firstLine="851"/>
              <w:rPr>
                <w:rFonts w:ascii="Times New Roman" w:hAnsi="Times New Roman"/>
                <w:sz w:val="20"/>
                <w:szCs w:val="20"/>
              </w:rPr>
            </w:pPr>
            <w:r w:rsidRPr="00A742F8">
              <w:rPr>
                <w:rFonts w:ascii="Times New Roman" w:hAnsi="Times New Roman"/>
                <w:sz w:val="20"/>
                <w:szCs w:val="20"/>
              </w:rPr>
              <w:t>- минимальный отступ зданий, строений, сооружений от боковой границы участка – не менее чем 3 м;</w:t>
            </w:r>
          </w:p>
          <w:p w:rsidR="00A742F8" w:rsidRPr="00A742F8" w:rsidRDefault="00A742F8" w:rsidP="00A742F8">
            <w:pPr>
              <w:pStyle w:val="ae"/>
              <w:widowControl w:val="0"/>
              <w:shd w:val="clear" w:color="auto" w:fill="FFFFFF"/>
              <w:tabs>
                <w:tab w:val="left" w:pos="547"/>
                <w:tab w:val="left" w:pos="1134"/>
              </w:tabs>
              <w:autoSpaceDE w:val="0"/>
              <w:autoSpaceDN w:val="0"/>
              <w:adjustRightInd w:val="0"/>
              <w:ind w:left="0" w:firstLine="851"/>
              <w:rPr>
                <w:rFonts w:ascii="Times New Roman" w:hAnsi="Times New Roman"/>
                <w:spacing w:val="-4"/>
                <w:sz w:val="20"/>
                <w:szCs w:val="20"/>
              </w:rPr>
            </w:pPr>
            <w:r w:rsidRPr="00A742F8">
              <w:rPr>
                <w:rFonts w:ascii="Times New Roman" w:hAnsi="Times New Roman"/>
                <w:sz w:val="20"/>
                <w:szCs w:val="20"/>
              </w:rPr>
              <w:t>- минимальный отступ зданий, строений, сооружений от задней границы участка – не менее 3 м;</w:t>
            </w:r>
          </w:p>
          <w:p w:rsidR="00A742F8" w:rsidRPr="00A742F8" w:rsidRDefault="00A742F8" w:rsidP="00A742F8">
            <w:pPr>
              <w:ind w:firstLine="567"/>
              <w:jc w:val="both"/>
              <w:rPr>
                <w:kern w:val="2"/>
              </w:rPr>
            </w:pPr>
          </w:p>
        </w:tc>
      </w:tr>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rPr>
            </w:pPr>
            <w:r w:rsidRPr="00A742F8">
              <w:rPr>
                <w:kern w:val="2"/>
              </w:rPr>
              <w:t>Предельное количество этажей или предельную высоту зданий, строений, сооружений.</w:t>
            </w:r>
          </w:p>
        </w:tc>
        <w:tc>
          <w:tcPr>
            <w:tcW w:w="6959"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rPr>
            </w:pPr>
            <w:r w:rsidRPr="00A742F8">
              <w:rPr>
                <w:kern w:val="2"/>
              </w:rPr>
              <w:t>- для всех основных строений количество надземных этажей – не более трех.</w:t>
            </w:r>
          </w:p>
          <w:p w:rsidR="00A742F8" w:rsidRPr="00A742F8" w:rsidRDefault="00A742F8" w:rsidP="00A742F8">
            <w:pPr>
              <w:ind w:firstLine="567"/>
              <w:jc w:val="both"/>
              <w:rPr>
                <w:i/>
                <w:kern w:val="2"/>
              </w:rPr>
            </w:pPr>
            <w:r w:rsidRPr="00A742F8">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rPr>
            </w:pPr>
            <w:r w:rsidRPr="00A742F8">
              <w:rPr>
                <w:kern w:val="2"/>
              </w:rPr>
              <w:t>Максимальный процент застройки в границах земельного</w:t>
            </w:r>
          </w:p>
          <w:p w:rsidR="00A742F8" w:rsidRPr="00A742F8" w:rsidRDefault="00A742F8" w:rsidP="00A742F8">
            <w:pPr>
              <w:ind w:firstLine="567"/>
              <w:jc w:val="both"/>
              <w:rPr>
                <w:kern w:val="2"/>
              </w:rPr>
            </w:pPr>
            <w:r w:rsidRPr="00A742F8">
              <w:rPr>
                <w:kern w:val="2"/>
              </w:rPr>
              <w:t>участка</w:t>
            </w:r>
          </w:p>
        </w:tc>
        <w:tc>
          <w:tcPr>
            <w:tcW w:w="6959"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rPr>
            </w:pPr>
            <w:r w:rsidRPr="00A742F8">
              <w:rPr>
                <w:kern w:val="2"/>
              </w:rPr>
              <w:t>не более 80%.</w:t>
            </w:r>
          </w:p>
        </w:tc>
      </w:tr>
    </w:tbl>
    <w:p w:rsidR="00A742F8" w:rsidRPr="00A742F8" w:rsidRDefault="00A742F8" w:rsidP="00A742F8">
      <w:pPr>
        <w:pStyle w:val="4"/>
        <w:spacing w:after="0"/>
        <w:rPr>
          <w:sz w:val="20"/>
          <w:szCs w:val="20"/>
        </w:rPr>
      </w:pPr>
      <w:r w:rsidRPr="00A742F8">
        <w:rPr>
          <w:sz w:val="20"/>
          <w:szCs w:val="20"/>
        </w:rPr>
        <w:t xml:space="preserve">С-2 — зона полигона ТБО    </w:t>
      </w:r>
    </w:p>
    <w:p w:rsidR="00A742F8" w:rsidRPr="00A742F8" w:rsidRDefault="00A742F8" w:rsidP="00A742F8">
      <w:pPr>
        <w:shd w:val="clear" w:color="auto" w:fill="FFFFFF"/>
        <w:ind w:firstLine="357"/>
        <w:jc w:val="both"/>
      </w:pPr>
      <w:r w:rsidRPr="00A742F8">
        <w:t>Зона предназначена для размещения полигонов ТБО. Порядок использ</w:t>
      </w:r>
      <w:r w:rsidRPr="00A742F8">
        <w:t>о</w:t>
      </w:r>
      <w:r w:rsidRPr="00A742F8">
        <w:t>вания территории определяется с учетом требований государственных и региональных нормативов градостроител</w:t>
      </w:r>
      <w:r w:rsidRPr="00A742F8">
        <w:t>ь</w:t>
      </w:r>
      <w:r w:rsidRPr="00A742F8">
        <w:t>ного проектирования и специальных нормативных документов.</w:t>
      </w:r>
    </w:p>
    <w:p w:rsidR="00A742F8" w:rsidRPr="00A742F8" w:rsidRDefault="00A742F8" w:rsidP="00A742F8">
      <w:pPr>
        <w:shd w:val="clear" w:color="auto" w:fill="FFFFFF"/>
        <w:spacing w:before="100" w:beforeAutospacing="1"/>
        <w:ind w:firstLine="357"/>
        <w:jc w:val="both"/>
        <w:rPr>
          <w:b/>
        </w:rPr>
      </w:pPr>
      <w:r w:rsidRPr="00A742F8">
        <w:t xml:space="preserve">(санитарно-защитная зона свалки твердых бытовых отходов – </w:t>
      </w:r>
      <w:smartTag w:uri="urn:schemas-microsoft-com:office:smarttags" w:element="metricconverter">
        <w:smartTagPr>
          <w:attr w:name="ProductID" w:val="1000 м"/>
        </w:smartTagPr>
        <w:r w:rsidRPr="00A742F8">
          <w:t>1000 м</w:t>
        </w:r>
      </w:smartTag>
      <w:r w:rsidRPr="00A742F8">
        <w:t>)</w:t>
      </w:r>
    </w:p>
    <w:p w:rsidR="00A742F8" w:rsidRPr="00A742F8" w:rsidRDefault="00A742F8" w:rsidP="00A742F8">
      <w:pPr>
        <w:ind w:firstLine="357"/>
        <w:jc w:val="both"/>
        <w:rPr>
          <w:rFonts w:eastAsia="Arial"/>
          <w:shd w:val="clear" w:color="auto" w:fill="FFFFFF"/>
        </w:rPr>
      </w:pPr>
      <w:r w:rsidRPr="00A742F8">
        <w:rPr>
          <w:rFonts w:eastAsia="Arial"/>
          <w:b/>
          <w:spacing w:val="-5"/>
          <w:shd w:val="clear" w:color="auto" w:fill="FFFFFF"/>
        </w:rPr>
        <w:t>Основные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95"/>
        <w:gridCol w:w="5856"/>
        <w:gridCol w:w="1530"/>
      </w:tblGrid>
      <w:tr w:rsidR="00A742F8" w:rsidRPr="00A742F8" w:rsidTr="00A742F8">
        <w:tc>
          <w:tcPr>
            <w:tcW w:w="2395" w:type="dxa"/>
            <w:shd w:val="clear" w:color="auto" w:fill="FFFFFF"/>
            <w:hideMark/>
          </w:tcPr>
          <w:p w:rsidR="00A742F8" w:rsidRPr="00A742F8" w:rsidRDefault="00A742F8" w:rsidP="00A742F8">
            <w:pPr>
              <w:pStyle w:val="s10"/>
              <w:rPr>
                <w:sz w:val="20"/>
                <w:szCs w:val="20"/>
              </w:rPr>
            </w:pPr>
            <w:r w:rsidRPr="00A742F8">
              <w:rPr>
                <w:sz w:val="20"/>
                <w:szCs w:val="20"/>
              </w:rPr>
              <w:t>Наименование вида разрешенного использов</w:t>
            </w:r>
            <w:r w:rsidRPr="00A742F8">
              <w:rPr>
                <w:sz w:val="20"/>
                <w:szCs w:val="20"/>
              </w:rPr>
              <w:t>а</w:t>
            </w:r>
            <w:r w:rsidRPr="00A742F8">
              <w:rPr>
                <w:sz w:val="20"/>
                <w:szCs w:val="20"/>
              </w:rPr>
              <w:t>ния земельного участка</w:t>
            </w:r>
          </w:p>
        </w:tc>
        <w:tc>
          <w:tcPr>
            <w:tcW w:w="5856" w:type="dxa"/>
            <w:shd w:val="clear" w:color="auto" w:fill="FFFFFF"/>
            <w:hideMark/>
          </w:tcPr>
          <w:p w:rsidR="00A742F8" w:rsidRPr="00A742F8" w:rsidRDefault="00A742F8" w:rsidP="00A742F8">
            <w:pPr>
              <w:pStyle w:val="s10"/>
              <w:rPr>
                <w:sz w:val="20"/>
                <w:szCs w:val="20"/>
              </w:rPr>
            </w:pPr>
            <w:r w:rsidRPr="00A742F8">
              <w:rPr>
                <w:sz w:val="20"/>
                <w:szCs w:val="20"/>
              </w:rPr>
              <w:t>Описание вида разрешенного использования з</w:t>
            </w:r>
            <w:r w:rsidRPr="00A742F8">
              <w:rPr>
                <w:sz w:val="20"/>
                <w:szCs w:val="20"/>
              </w:rPr>
              <w:t>е</w:t>
            </w:r>
            <w:r w:rsidRPr="00A742F8">
              <w:rPr>
                <w:sz w:val="20"/>
                <w:szCs w:val="20"/>
              </w:rPr>
              <w:t>мельного участка</w:t>
            </w:r>
          </w:p>
        </w:tc>
        <w:tc>
          <w:tcPr>
            <w:tcW w:w="1530" w:type="dxa"/>
            <w:shd w:val="clear" w:color="auto" w:fill="FFFFFF"/>
            <w:hideMark/>
          </w:tcPr>
          <w:p w:rsidR="00A742F8" w:rsidRPr="00A742F8" w:rsidRDefault="00A742F8" w:rsidP="00A742F8">
            <w:pPr>
              <w:pStyle w:val="s10"/>
              <w:rPr>
                <w:sz w:val="20"/>
                <w:szCs w:val="20"/>
              </w:rPr>
            </w:pPr>
            <w:r w:rsidRPr="00A742F8">
              <w:rPr>
                <w:sz w:val="20"/>
                <w:szCs w:val="20"/>
              </w:rPr>
              <w:t>Код (числовое обозначение) вида разрешенного использования земел</w:t>
            </w:r>
            <w:r w:rsidRPr="00A742F8">
              <w:rPr>
                <w:sz w:val="20"/>
                <w:szCs w:val="20"/>
              </w:rPr>
              <w:t>ь</w:t>
            </w:r>
            <w:r w:rsidRPr="00A742F8">
              <w:rPr>
                <w:sz w:val="20"/>
                <w:szCs w:val="20"/>
              </w:rPr>
              <w:t>ного участка*</w:t>
            </w:r>
          </w:p>
        </w:tc>
      </w:tr>
      <w:tr w:rsidR="00A742F8" w:rsidRPr="00A742F8" w:rsidTr="00A742F8">
        <w:tc>
          <w:tcPr>
            <w:tcW w:w="2395" w:type="dxa"/>
            <w:shd w:val="clear" w:color="auto" w:fill="FFFFFF"/>
            <w:hideMark/>
          </w:tcPr>
          <w:p w:rsidR="00A742F8" w:rsidRPr="00A742F8" w:rsidRDefault="00A742F8" w:rsidP="00A742F8">
            <w:pPr>
              <w:pStyle w:val="s10"/>
              <w:rPr>
                <w:sz w:val="20"/>
                <w:szCs w:val="20"/>
              </w:rPr>
            </w:pPr>
            <w:r w:rsidRPr="00A742F8">
              <w:rPr>
                <w:sz w:val="20"/>
                <w:szCs w:val="20"/>
              </w:rPr>
              <w:t>1</w:t>
            </w:r>
          </w:p>
        </w:tc>
        <w:tc>
          <w:tcPr>
            <w:tcW w:w="5856" w:type="dxa"/>
            <w:shd w:val="clear" w:color="auto" w:fill="FFFFFF"/>
            <w:hideMark/>
          </w:tcPr>
          <w:p w:rsidR="00A742F8" w:rsidRPr="00A742F8" w:rsidRDefault="00A742F8" w:rsidP="00A742F8">
            <w:pPr>
              <w:pStyle w:val="s10"/>
              <w:rPr>
                <w:sz w:val="20"/>
                <w:szCs w:val="20"/>
              </w:rPr>
            </w:pPr>
            <w:r w:rsidRPr="00A742F8">
              <w:rPr>
                <w:sz w:val="20"/>
                <w:szCs w:val="20"/>
              </w:rPr>
              <w:t>2</w:t>
            </w:r>
          </w:p>
        </w:tc>
        <w:tc>
          <w:tcPr>
            <w:tcW w:w="1530" w:type="dxa"/>
            <w:shd w:val="clear" w:color="auto" w:fill="FFFFFF"/>
            <w:hideMark/>
          </w:tcPr>
          <w:p w:rsidR="00A742F8" w:rsidRPr="00A742F8" w:rsidRDefault="00A742F8" w:rsidP="00A742F8">
            <w:pPr>
              <w:pStyle w:val="s10"/>
              <w:rPr>
                <w:sz w:val="20"/>
                <w:szCs w:val="20"/>
              </w:rPr>
            </w:pPr>
            <w:r w:rsidRPr="00A742F8">
              <w:rPr>
                <w:sz w:val="20"/>
                <w:szCs w:val="20"/>
              </w:rPr>
              <w:t>3</w:t>
            </w:r>
          </w:p>
        </w:tc>
      </w:tr>
      <w:tr w:rsidR="00A742F8" w:rsidRPr="00A742F8" w:rsidTr="00A742F8">
        <w:tc>
          <w:tcPr>
            <w:tcW w:w="23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Специальная</w:t>
            </w:r>
          </w:p>
        </w:tc>
        <w:tc>
          <w:tcPr>
            <w:tcW w:w="5856"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скотомогильников, захоронение отходов потребления и промышленного производства, в том числе радиоактивных</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12.2</w:t>
            </w:r>
          </w:p>
        </w:tc>
      </w:tr>
    </w:tbl>
    <w:p w:rsidR="00A742F8" w:rsidRPr="00A742F8" w:rsidRDefault="00A742F8" w:rsidP="00A742F8">
      <w:r w:rsidRPr="00A742F8">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A742F8" w:rsidRPr="00A742F8" w:rsidRDefault="00A742F8" w:rsidP="00A742F8">
      <w:pPr>
        <w:ind w:firstLine="357"/>
        <w:jc w:val="both"/>
        <w:rPr>
          <w:rFonts w:eastAsia="Arial"/>
          <w:shd w:val="clear" w:color="auto" w:fill="FFFFFF"/>
        </w:rPr>
      </w:pPr>
      <w:r w:rsidRPr="00A742F8">
        <w:rPr>
          <w:rFonts w:eastAsia="Arial"/>
          <w:b/>
          <w:spacing w:val="-5"/>
          <w:shd w:val="clear" w:color="auto" w:fill="FFFFFF"/>
        </w:rPr>
        <w:t>Вспомогательные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455"/>
        <w:gridCol w:w="5796"/>
        <w:gridCol w:w="1530"/>
      </w:tblGrid>
      <w:tr w:rsidR="00A742F8" w:rsidRPr="00A742F8" w:rsidTr="00A742F8">
        <w:tc>
          <w:tcPr>
            <w:tcW w:w="2455" w:type="dxa"/>
            <w:shd w:val="clear" w:color="auto" w:fill="FFFFFF"/>
            <w:hideMark/>
          </w:tcPr>
          <w:p w:rsidR="00A742F8" w:rsidRPr="00A742F8" w:rsidRDefault="00A742F8" w:rsidP="00A742F8">
            <w:pPr>
              <w:pStyle w:val="s10"/>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5796" w:type="dxa"/>
            <w:shd w:val="clear" w:color="auto" w:fill="FFFFFF"/>
            <w:hideMark/>
          </w:tcPr>
          <w:p w:rsidR="00A742F8" w:rsidRPr="00A742F8" w:rsidRDefault="00A742F8" w:rsidP="00A742F8">
            <w:pPr>
              <w:pStyle w:val="s10"/>
              <w:rPr>
                <w:sz w:val="20"/>
                <w:szCs w:val="20"/>
              </w:rPr>
            </w:pPr>
            <w:r w:rsidRPr="00A742F8">
              <w:rPr>
                <w:sz w:val="20"/>
                <w:szCs w:val="20"/>
              </w:rPr>
              <w:t>Описание вида разрешенного использования земельн</w:t>
            </w:r>
            <w:r w:rsidRPr="00A742F8">
              <w:rPr>
                <w:sz w:val="20"/>
                <w:szCs w:val="20"/>
              </w:rPr>
              <w:t>о</w:t>
            </w:r>
            <w:r w:rsidRPr="00A742F8">
              <w:rPr>
                <w:sz w:val="20"/>
                <w:szCs w:val="20"/>
              </w:rPr>
              <w:t>го участка</w:t>
            </w:r>
          </w:p>
        </w:tc>
        <w:tc>
          <w:tcPr>
            <w:tcW w:w="1530" w:type="dxa"/>
            <w:shd w:val="clear" w:color="auto" w:fill="FFFFFF"/>
            <w:hideMark/>
          </w:tcPr>
          <w:p w:rsidR="00A742F8" w:rsidRPr="00A742F8" w:rsidRDefault="00A742F8" w:rsidP="00A742F8">
            <w:pPr>
              <w:pStyle w:val="s10"/>
              <w:rPr>
                <w:sz w:val="20"/>
                <w:szCs w:val="20"/>
              </w:rPr>
            </w:pPr>
            <w:r w:rsidRPr="00A742F8">
              <w:rPr>
                <w:sz w:val="20"/>
                <w:szCs w:val="20"/>
              </w:rPr>
              <w:t>Код (числовое обозначение) вида разрешенного использования земел</w:t>
            </w:r>
            <w:r w:rsidRPr="00A742F8">
              <w:rPr>
                <w:sz w:val="20"/>
                <w:szCs w:val="20"/>
              </w:rPr>
              <w:t>ь</w:t>
            </w:r>
            <w:r w:rsidRPr="00A742F8">
              <w:rPr>
                <w:sz w:val="20"/>
                <w:szCs w:val="20"/>
              </w:rPr>
              <w:t>ного участка*</w:t>
            </w:r>
          </w:p>
        </w:tc>
      </w:tr>
      <w:tr w:rsidR="00A742F8" w:rsidRPr="00A742F8" w:rsidTr="00A742F8">
        <w:tc>
          <w:tcPr>
            <w:tcW w:w="2455" w:type="dxa"/>
            <w:shd w:val="clear" w:color="auto" w:fill="FFFFFF"/>
            <w:hideMark/>
          </w:tcPr>
          <w:p w:rsidR="00A742F8" w:rsidRPr="00A742F8" w:rsidRDefault="00A742F8" w:rsidP="00A742F8">
            <w:pPr>
              <w:pStyle w:val="s10"/>
              <w:rPr>
                <w:sz w:val="20"/>
                <w:szCs w:val="20"/>
              </w:rPr>
            </w:pPr>
            <w:r w:rsidRPr="00A742F8">
              <w:rPr>
                <w:sz w:val="20"/>
                <w:szCs w:val="20"/>
              </w:rPr>
              <w:t>1</w:t>
            </w:r>
          </w:p>
        </w:tc>
        <w:tc>
          <w:tcPr>
            <w:tcW w:w="5796" w:type="dxa"/>
            <w:shd w:val="clear" w:color="auto" w:fill="FFFFFF"/>
            <w:hideMark/>
          </w:tcPr>
          <w:p w:rsidR="00A742F8" w:rsidRPr="00A742F8" w:rsidRDefault="00A742F8" w:rsidP="00A742F8">
            <w:pPr>
              <w:pStyle w:val="s10"/>
              <w:rPr>
                <w:sz w:val="20"/>
                <w:szCs w:val="20"/>
              </w:rPr>
            </w:pPr>
            <w:r w:rsidRPr="00A742F8">
              <w:rPr>
                <w:sz w:val="20"/>
                <w:szCs w:val="20"/>
              </w:rPr>
              <w:t>2</w:t>
            </w:r>
          </w:p>
        </w:tc>
        <w:tc>
          <w:tcPr>
            <w:tcW w:w="1530" w:type="dxa"/>
            <w:shd w:val="clear" w:color="auto" w:fill="FFFFFF"/>
            <w:hideMark/>
          </w:tcPr>
          <w:p w:rsidR="00A742F8" w:rsidRPr="00A742F8" w:rsidRDefault="00A742F8" w:rsidP="00A742F8">
            <w:pPr>
              <w:pStyle w:val="s10"/>
              <w:rPr>
                <w:sz w:val="20"/>
                <w:szCs w:val="20"/>
              </w:rPr>
            </w:pPr>
            <w:r w:rsidRPr="00A742F8">
              <w:rPr>
                <w:sz w:val="20"/>
                <w:szCs w:val="20"/>
              </w:rPr>
              <w:t>3</w:t>
            </w:r>
          </w:p>
        </w:tc>
      </w:tr>
      <w:tr w:rsidR="00A742F8" w:rsidRPr="00A742F8" w:rsidTr="00A742F8">
        <w:tc>
          <w:tcPr>
            <w:tcW w:w="245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Автомобильный транспорт</w:t>
            </w:r>
          </w:p>
        </w:tc>
        <w:tc>
          <w:tcPr>
            <w:tcW w:w="5796"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автомобильных дорог вне границ населенного пункта;</w:t>
            </w:r>
          </w:p>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A742F8" w:rsidRPr="00A742F8" w:rsidRDefault="00A742F8" w:rsidP="00A742F8">
            <w:pPr>
              <w:pStyle w:val="af8"/>
              <w:spacing w:before="0" w:after="0" w:afterAutospacing="0"/>
              <w:rPr>
                <w:sz w:val="20"/>
                <w:szCs w:val="20"/>
              </w:rPr>
            </w:pPr>
            <w:r w:rsidRPr="00A742F8">
              <w:rPr>
                <w:sz w:val="20"/>
                <w:szCs w:val="20"/>
              </w:rPr>
              <w:lastRenderedPageBreak/>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lastRenderedPageBreak/>
              <w:t>7.2</w:t>
            </w:r>
          </w:p>
        </w:tc>
      </w:tr>
    </w:tbl>
    <w:p w:rsidR="00A742F8" w:rsidRPr="00A742F8" w:rsidRDefault="00A742F8" w:rsidP="00A742F8">
      <w:pPr>
        <w:shd w:val="clear" w:color="auto" w:fill="FFFFFF"/>
        <w:tabs>
          <w:tab w:val="left" w:pos="648"/>
        </w:tabs>
        <w:jc w:val="both"/>
      </w:pPr>
    </w:p>
    <w:p w:rsidR="00A742F8" w:rsidRPr="00A742F8" w:rsidRDefault="00A742F8" w:rsidP="00A742F8">
      <w:pPr>
        <w:ind w:firstLine="357"/>
        <w:jc w:val="both"/>
        <w:rPr>
          <w:rFonts w:eastAsia="Arial"/>
          <w:shd w:val="clear" w:color="auto" w:fill="FFFFFF"/>
        </w:rPr>
      </w:pPr>
      <w:r w:rsidRPr="00A742F8">
        <w:rPr>
          <w:rFonts w:eastAsia="Arial"/>
          <w:b/>
          <w:spacing w:val="-5"/>
          <w:shd w:val="clear" w:color="auto" w:fill="FFFFFF"/>
        </w:rPr>
        <w:t>Условные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87"/>
        <w:gridCol w:w="5864"/>
        <w:gridCol w:w="1530"/>
      </w:tblGrid>
      <w:tr w:rsidR="00A742F8" w:rsidRPr="00A742F8" w:rsidTr="00A742F8">
        <w:tc>
          <w:tcPr>
            <w:tcW w:w="2387" w:type="dxa"/>
            <w:shd w:val="clear" w:color="auto" w:fill="FFFFFF"/>
            <w:hideMark/>
          </w:tcPr>
          <w:p w:rsidR="00A742F8" w:rsidRPr="00A742F8" w:rsidRDefault="00A742F8" w:rsidP="00A742F8">
            <w:pPr>
              <w:pStyle w:val="s10"/>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5864" w:type="dxa"/>
            <w:shd w:val="clear" w:color="auto" w:fill="FFFFFF"/>
            <w:hideMark/>
          </w:tcPr>
          <w:p w:rsidR="00A742F8" w:rsidRPr="00A742F8" w:rsidRDefault="00A742F8" w:rsidP="00A742F8">
            <w:pPr>
              <w:pStyle w:val="s10"/>
              <w:rPr>
                <w:sz w:val="20"/>
                <w:szCs w:val="20"/>
              </w:rPr>
            </w:pPr>
            <w:r w:rsidRPr="00A742F8">
              <w:rPr>
                <w:sz w:val="20"/>
                <w:szCs w:val="20"/>
              </w:rPr>
              <w:t>Описание вида разрешенного использования земельного участка</w:t>
            </w:r>
          </w:p>
        </w:tc>
        <w:tc>
          <w:tcPr>
            <w:tcW w:w="1530" w:type="dxa"/>
            <w:shd w:val="clear" w:color="auto" w:fill="FFFFFF"/>
            <w:hideMark/>
          </w:tcPr>
          <w:p w:rsidR="00A742F8" w:rsidRPr="00A742F8" w:rsidRDefault="00A742F8" w:rsidP="00A742F8">
            <w:pPr>
              <w:pStyle w:val="s10"/>
              <w:rPr>
                <w:sz w:val="20"/>
                <w:szCs w:val="20"/>
              </w:rPr>
            </w:pPr>
            <w:r w:rsidRPr="00A742F8">
              <w:rPr>
                <w:sz w:val="20"/>
                <w:szCs w:val="20"/>
              </w:rPr>
              <w:t>Код (числовое обозначение) вида разрешенного использования земел</w:t>
            </w:r>
            <w:r w:rsidRPr="00A742F8">
              <w:rPr>
                <w:sz w:val="20"/>
                <w:szCs w:val="20"/>
              </w:rPr>
              <w:t>ь</w:t>
            </w:r>
            <w:r w:rsidRPr="00A742F8">
              <w:rPr>
                <w:sz w:val="20"/>
                <w:szCs w:val="20"/>
              </w:rPr>
              <w:t>ного участка*</w:t>
            </w:r>
          </w:p>
        </w:tc>
      </w:tr>
      <w:tr w:rsidR="00A742F8" w:rsidRPr="00A742F8" w:rsidTr="00A742F8">
        <w:tc>
          <w:tcPr>
            <w:tcW w:w="2387" w:type="dxa"/>
            <w:shd w:val="clear" w:color="auto" w:fill="FFFFFF"/>
            <w:hideMark/>
          </w:tcPr>
          <w:p w:rsidR="00A742F8" w:rsidRPr="00A742F8" w:rsidRDefault="00A742F8" w:rsidP="00A742F8">
            <w:pPr>
              <w:pStyle w:val="s10"/>
              <w:rPr>
                <w:sz w:val="20"/>
                <w:szCs w:val="20"/>
              </w:rPr>
            </w:pPr>
            <w:r w:rsidRPr="00A742F8">
              <w:rPr>
                <w:sz w:val="20"/>
                <w:szCs w:val="20"/>
              </w:rPr>
              <w:t>1</w:t>
            </w:r>
          </w:p>
        </w:tc>
        <w:tc>
          <w:tcPr>
            <w:tcW w:w="5864" w:type="dxa"/>
            <w:shd w:val="clear" w:color="auto" w:fill="FFFFFF"/>
            <w:hideMark/>
          </w:tcPr>
          <w:p w:rsidR="00A742F8" w:rsidRPr="00A742F8" w:rsidRDefault="00A742F8" w:rsidP="00A742F8">
            <w:pPr>
              <w:pStyle w:val="s10"/>
              <w:rPr>
                <w:sz w:val="20"/>
                <w:szCs w:val="20"/>
              </w:rPr>
            </w:pPr>
            <w:r w:rsidRPr="00A742F8">
              <w:rPr>
                <w:sz w:val="20"/>
                <w:szCs w:val="20"/>
              </w:rPr>
              <w:t>2</w:t>
            </w:r>
          </w:p>
        </w:tc>
        <w:tc>
          <w:tcPr>
            <w:tcW w:w="1530" w:type="dxa"/>
            <w:shd w:val="clear" w:color="auto" w:fill="FFFFFF"/>
            <w:hideMark/>
          </w:tcPr>
          <w:p w:rsidR="00A742F8" w:rsidRPr="00A742F8" w:rsidRDefault="00A742F8" w:rsidP="00A742F8">
            <w:pPr>
              <w:pStyle w:val="s10"/>
              <w:rPr>
                <w:sz w:val="20"/>
                <w:szCs w:val="20"/>
              </w:rPr>
            </w:pPr>
            <w:r w:rsidRPr="00A742F8">
              <w:rPr>
                <w:sz w:val="20"/>
                <w:szCs w:val="20"/>
              </w:rPr>
              <w:t>3</w:t>
            </w:r>
          </w:p>
        </w:tc>
      </w:tr>
      <w:tr w:rsidR="00A742F8" w:rsidRPr="00A742F8" w:rsidTr="00A742F8">
        <w:tc>
          <w:tcPr>
            <w:tcW w:w="2387"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Коммунальное обслуживание</w:t>
            </w:r>
          </w:p>
        </w:tc>
        <w:tc>
          <w:tcPr>
            <w:tcW w:w="586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3.1</w:t>
            </w:r>
          </w:p>
        </w:tc>
      </w:tr>
      <w:tr w:rsidR="00A742F8" w:rsidRPr="00A742F8" w:rsidTr="00A742F8">
        <w:tc>
          <w:tcPr>
            <w:tcW w:w="2387"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Связь</w:t>
            </w:r>
          </w:p>
        </w:tc>
        <w:tc>
          <w:tcPr>
            <w:tcW w:w="586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6.8</w:t>
            </w:r>
          </w:p>
        </w:tc>
      </w:tr>
    </w:tbl>
    <w:p w:rsidR="00A742F8" w:rsidRPr="00A742F8" w:rsidRDefault="00A742F8" w:rsidP="00A742F8">
      <w:pPr>
        <w:pStyle w:val="ae"/>
        <w:tabs>
          <w:tab w:val="left" w:pos="993"/>
        </w:tabs>
        <w:ind w:left="0"/>
        <w:rPr>
          <w:rFonts w:ascii="Times New Roman" w:eastAsia="Times New Roman" w:hAnsi="Times New Roman"/>
          <w:b/>
          <w:kern w:val="2"/>
          <w:sz w:val="20"/>
          <w:szCs w:val="20"/>
        </w:rPr>
      </w:pPr>
      <w:r w:rsidRPr="00A742F8">
        <w:rPr>
          <w:rFonts w:ascii="Times New Roman" w:eastAsia="Times New Roman" w:hAnsi="Times New Roman"/>
          <w:b/>
          <w:kern w:val="2"/>
          <w:sz w:val="20"/>
          <w:szCs w:val="20"/>
        </w:rPr>
        <w:t>Предельные размеры земельных участков и предельные параметры разрешенного стро</w:t>
      </w:r>
      <w:r w:rsidRPr="00A742F8">
        <w:rPr>
          <w:rFonts w:ascii="Times New Roman" w:eastAsia="Times New Roman" w:hAnsi="Times New Roman"/>
          <w:b/>
          <w:kern w:val="2"/>
          <w:sz w:val="20"/>
          <w:szCs w:val="20"/>
        </w:rPr>
        <w:t>и</w:t>
      </w:r>
      <w:r w:rsidRPr="00A742F8">
        <w:rPr>
          <w:rFonts w:ascii="Times New Roman" w:eastAsia="Times New Roman" w:hAnsi="Times New Roman"/>
          <w:b/>
          <w:kern w:val="2"/>
          <w:sz w:val="20"/>
          <w:szCs w:val="20"/>
        </w:rPr>
        <w:t>тельства, реконструкции объектов капитального строительства</w:t>
      </w:r>
    </w:p>
    <w:p w:rsidR="00A742F8" w:rsidRPr="00A742F8" w:rsidRDefault="00A742F8" w:rsidP="00A742F8">
      <w:pPr>
        <w:pStyle w:val="ae"/>
        <w:tabs>
          <w:tab w:val="left" w:pos="993"/>
        </w:tabs>
        <w:ind w:left="0"/>
        <w:rPr>
          <w:rFonts w:ascii="Times New Roman" w:hAnsi="Times New Roman"/>
          <w:bCs/>
          <w:sz w:val="20"/>
          <w:szCs w:val="20"/>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rPr>
            </w:pPr>
            <w:r w:rsidRPr="00A742F8">
              <w:rPr>
                <w:kern w:val="2"/>
              </w:rPr>
              <w:t>Минимальная (максимальная) площадь земельного участка</w:t>
            </w:r>
          </w:p>
        </w:tc>
        <w:tc>
          <w:tcPr>
            <w:tcW w:w="6959"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vertAlign w:val="superscript"/>
              </w:rPr>
            </w:pPr>
            <w:r w:rsidRPr="00A742F8">
              <w:rPr>
                <w:kern w:val="2"/>
              </w:rPr>
              <w:t>600 м</w:t>
            </w:r>
            <w:r w:rsidRPr="00A742F8">
              <w:rPr>
                <w:kern w:val="2"/>
                <w:vertAlign w:val="superscript"/>
              </w:rPr>
              <w:t xml:space="preserve">2  </w:t>
            </w:r>
            <w:r w:rsidRPr="00A742F8">
              <w:rPr>
                <w:kern w:val="2"/>
              </w:rPr>
              <w:t>(100 га)</w:t>
            </w:r>
          </w:p>
          <w:p w:rsidR="00A742F8" w:rsidRPr="00A742F8" w:rsidRDefault="00A742F8" w:rsidP="00A742F8">
            <w:pPr>
              <w:ind w:firstLine="567"/>
              <w:jc w:val="both"/>
              <w:rPr>
                <w:kern w:val="2"/>
                <w:vertAlign w:val="superscript"/>
              </w:rPr>
            </w:pPr>
          </w:p>
        </w:tc>
      </w:tr>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rPr>
            </w:pPr>
            <w:r w:rsidRPr="00A742F8">
              <w:rPr>
                <w:kern w:val="2"/>
              </w:rPr>
              <w:t>Минимальные отступы от границ земельных участков в целях определения мест допустимого размещения зданий, строений и сооружений</w:t>
            </w:r>
          </w:p>
        </w:tc>
        <w:tc>
          <w:tcPr>
            <w:tcW w:w="6959" w:type="dxa"/>
            <w:tcBorders>
              <w:top w:val="single" w:sz="4" w:space="0" w:color="auto"/>
              <w:left w:val="single" w:sz="4" w:space="0" w:color="auto"/>
              <w:bottom w:val="single" w:sz="4" w:space="0" w:color="auto"/>
              <w:right w:val="single" w:sz="4" w:space="0" w:color="auto"/>
            </w:tcBorders>
          </w:tcPr>
          <w:p w:rsidR="00A742F8" w:rsidRPr="00A742F8" w:rsidRDefault="00A742F8" w:rsidP="00A742F8">
            <w:pPr>
              <w:pStyle w:val="ae"/>
              <w:tabs>
                <w:tab w:val="left" w:pos="1134"/>
                <w:tab w:val="left" w:pos="14821"/>
              </w:tabs>
              <w:ind w:left="0" w:firstLine="851"/>
              <w:rPr>
                <w:rFonts w:ascii="Times New Roman" w:hAnsi="Times New Roman"/>
                <w:sz w:val="20"/>
                <w:szCs w:val="20"/>
              </w:rPr>
            </w:pPr>
            <w:r w:rsidRPr="00A742F8">
              <w:rPr>
                <w:rFonts w:ascii="Times New Roman" w:hAnsi="Times New Roman"/>
                <w:sz w:val="20"/>
                <w:szCs w:val="20"/>
              </w:rPr>
              <w:t>- минимальный отступ зданий, строений, сооружений от передней границы участка – не менее 5 м;</w:t>
            </w:r>
          </w:p>
          <w:p w:rsidR="00A742F8" w:rsidRPr="00A742F8" w:rsidRDefault="00A742F8" w:rsidP="00A742F8">
            <w:pPr>
              <w:pStyle w:val="ae"/>
              <w:tabs>
                <w:tab w:val="left" w:pos="1134"/>
                <w:tab w:val="left" w:pos="14821"/>
              </w:tabs>
              <w:ind w:left="0" w:firstLine="851"/>
              <w:rPr>
                <w:rFonts w:ascii="Times New Roman" w:hAnsi="Times New Roman"/>
                <w:sz w:val="20"/>
                <w:szCs w:val="20"/>
              </w:rPr>
            </w:pPr>
            <w:r w:rsidRPr="00A742F8">
              <w:rPr>
                <w:rFonts w:ascii="Times New Roman" w:hAnsi="Times New Roman"/>
                <w:sz w:val="20"/>
                <w:szCs w:val="20"/>
              </w:rPr>
              <w:t>- минимальный отступ зданий, строений, сооружений от боковой границы участка – не менее чем 3 м;</w:t>
            </w:r>
          </w:p>
          <w:p w:rsidR="00A742F8" w:rsidRPr="00A742F8" w:rsidRDefault="00A742F8" w:rsidP="00A742F8">
            <w:pPr>
              <w:pStyle w:val="ae"/>
              <w:widowControl w:val="0"/>
              <w:shd w:val="clear" w:color="auto" w:fill="FFFFFF"/>
              <w:tabs>
                <w:tab w:val="left" w:pos="547"/>
                <w:tab w:val="left" w:pos="1134"/>
              </w:tabs>
              <w:autoSpaceDE w:val="0"/>
              <w:autoSpaceDN w:val="0"/>
              <w:adjustRightInd w:val="0"/>
              <w:ind w:left="0" w:firstLine="851"/>
              <w:rPr>
                <w:rFonts w:ascii="Times New Roman" w:hAnsi="Times New Roman"/>
                <w:spacing w:val="-4"/>
                <w:sz w:val="20"/>
                <w:szCs w:val="20"/>
              </w:rPr>
            </w:pPr>
            <w:r w:rsidRPr="00A742F8">
              <w:rPr>
                <w:rFonts w:ascii="Times New Roman" w:hAnsi="Times New Roman"/>
                <w:sz w:val="20"/>
                <w:szCs w:val="20"/>
              </w:rPr>
              <w:t>- минимальный отступ зданий, строений, сооружений от задней границы участка – не менее 3 м;</w:t>
            </w:r>
          </w:p>
          <w:p w:rsidR="00A742F8" w:rsidRPr="00A742F8" w:rsidRDefault="00A742F8" w:rsidP="00A742F8">
            <w:pPr>
              <w:ind w:firstLine="567"/>
              <w:jc w:val="both"/>
              <w:rPr>
                <w:kern w:val="2"/>
              </w:rPr>
            </w:pPr>
          </w:p>
        </w:tc>
      </w:tr>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rPr>
            </w:pPr>
            <w:r w:rsidRPr="00A742F8">
              <w:rPr>
                <w:kern w:val="2"/>
              </w:rPr>
              <w:t>Предельное количество этажей или предельную высоту зданий, строений, сооружений.</w:t>
            </w:r>
          </w:p>
        </w:tc>
        <w:tc>
          <w:tcPr>
            <w:tcW w:w="6959"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rPr>
            </w:pPr>
            <w:r w:rsidRPr="00A742F8">
              <w:rPr>
                <w:kern w:val="2"/>
              </w:rPr>
              <w:t>- для всех основных строений количество надземных этажей – не более трех.</w:t>
            </w:r>
          </w:p>
          <w:p w:rsidR="00A742F8" w:rsidRPr="00A742F8" w:rsidRDefault="00A742F8" w:rsidP="00A742F8">
            <w:pPr>
              <w:ind w:firstLine="567"/>
              <w:jc w:val="both"/>
              <w:rPr>
                <w:i/>
                <w:kern w:val="2"/>
              </w:rPr>
            </w:pPr>
            <w:r w:rsidRPr="00A742F8">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rPr>
            </w:pPr>
            <w:r w:rsidRPr="00A742F8">
              <w:rPr>
                <w:kern w:val="2"/>
              </w:rPr>
              <w:t>Максимальный процент застройки в границах земельного</w:t>
            </w:r>
          </w:p>
          <w:p w:rsidR="00A742F8" w:rsidRPr="00A742F8" w:rsidRDefault="00A742F8" w:rsidP="00A742F8">
            <w:pPr>
              <w:ind w:firstLine="567"/>
              <w:jc w:val="both"/>
              <w:rPr>
                <w:kern w:val="2"/>
              </w:rPr>
            </w:pPr>
            <w:r w:rsidRPr="00A742F8">
              <w:rPr>
                <w:kern w:val="2"/>
              </w:rPr>
              <w:t>участка</w:t>
            </w:r>
          </w:p>
        </w:tc>
        <w:tc>
          <w:tcPr>
            <w:tcW w:w="6959"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rPr>
            </w:pPr>
            <w:r w:rsidRPr="00A742F8">
              <w:rPr>
                <w:kern w:val="2"/>
              </w:rPr>
              <w:t>не более 80%.</w:t>
            </w:r>
          </w:p>
        </w:tc>
      </w:tr>
    </w:tbl>
    <w:p w:rsidR="00A742F8" w:rsidRPr="00A742F8" w:rsidRDefault="00A742F8" w:rsidP="00A742F8">
      <w:pPr>
        <w:shd w:val="clear" w:color="auto" w:fill="FFFFFF"/>
        <w:ind w:firstLine="357"/>
        <w:jc w:val="both"/>
      </w:pPr>
      <w:r w:rsidRPr="00A742F8">
        <w:lastRenderedPageBreak/>
        <w:t>Ограничения использования</w:t>
      </w:r>
      <w:r w:rsidRPr="00A742F8">
        <w:rPr>
          <w:bCs/>
          <w:spacing w:val="-3"/>
        </w:rPr>
        <w:t xml:space="preserve"> земельных участков и объектов капитального строительства </w:t>
      </w:r>
      <w:r w:rsidRPr="00A742F8">
        <w:t xml:space="preserve">и требования к </w:t>
      </w:r>
      <w:r w:rsidRPr="00A742F8">
        <w:rPr>
          <w:bCs/>
          <w:spacing w:val="-3"/>
        </w:rPr>
        <w:t xml:space="preserve">размерам земельных участков и </w:t>
      </w:r>
      <w:r w:rsidRPr="00A742F8">
        <w:t xml:space="preserve">параметрам разрешенного </w:t>
      </w:r>
      <w:r w:rsidRPr="00A742F8">
        <w:rPr>
          <w:bCs/>
          <w:spacing w:val="-2"/>
        </w:rPr>
        <w:t>строительства, реконструкции объектов капитального строительства</w:t>
      </w:r>
      <w:r w:rsidRPr="00A742F8">
        <w:t xml:space="preserve"> в соответствии со следующими документами:</w:t>
      </w:r>
    </w:p>
    <w:p w:rsidR="00A742F8" w:rsidRPr="00A742F8" w:rsidRDefault="00A742F8" w:rsidP="000005EC">
      <w:pPr>
        <w:numPr>
          <w:ilvl w:val="0"/>
          <w:numId w:val="19"/>
        </w:numPr>
        <w:suppressAutoHyphens w:val="0"/>
      </w:pPr>
      <w:r w:rsidRPr="00A742F8">
        <w:t>МУ 2.1.7.730-99 «Гигиеническая оценка качества почвы населенных мест»;</w:t>
      </w:r>
    </w:p>
    <w:p w:rsidR="00A742F8" w:rsidRPr="00A742F8" w:rsidRDefault="00A742F8" w:rsidP="000005EC">
      <w:pPr>
        <w:numPr>
          <w:ilvl w:val="0"/>
          <w:numId w:val="19"/>
        </w:numPr>
        <w:suppressAutoHyphens w:val="0"/>
      </w:pPr>
      <w:r w:rsidRPr="00A742F8">
        <w:t>СанПиН 2.2.1/2.1.1.1200-03 «Санитарно-защитные зоны и санитарная классификация предприятий, сооружений и иных объектов»;</w:t>
      </w:r>
    </w:p>
    <w:p w:rsidR="00A742F8" w:rsidRPr="00A742F8" w:rsidRDefault="00A742F8" w:rsidP="000005EC">
      <w:pPr>
        <w:numPr>
          <w:ilvl w:val="0"/>
          <w:numId w:val="19"/>
        </w:numPr>
        <w:suppressAutoHyphens w:val="0"/>
      </w:pPr>
      <w:r w:rsidRPr="00A742F8">
        <w:t>СП 2.1.7.1038-01 «Гигиенические требования к устройству и содержанию полигонов для твердых бытовых отходов»;</w:t>
      </w:r>
    </w:p>
    <w:p w:rsidR="00A742F8" w:rsidRPr="00A742F8" w:rsidRDefault="00A742F8" w:rsidP="000005EC">
      <w:pPr>
        <w:numPr>
          <w:ilvl w:val="0"/>
          <w:numId w:val="19"/>
        </w:numPr>
        <w:suppressAutoHyphens w:val="0"/>
      </w:pPr>
      <w:r w:rsidRPr="00A742F8">
        <w:t>СНиП 2.01.28-85 «Полигоны по обезвреживанию и захоронению токсичных промотходов» М. 1985г.;</w:t>
      </w:r>
    </w:p>
    <w:p w:rsidR="00A742F8" w:rsidRPr="00A742F8" w:rsidRDefault="00A742F8" w:rsidP="000005EC">
      <w:pPr>
        <w:numPr>
          <w:ilvl w:val="0"/>
          <w:numId w:val="19"/>
        </w:numPr>
        <w:suppressAutoHyphens w:val="0"/>
      </w:pPr>
      <w:r w:rsidRPr="00A742F8">
        <w:t>Федеральный закон «Об отходах производства и потребления» № 89-ФЗ от 24.06.98г.;</w:t>
      </w:r>
    </w:p>
    <w:p w:rsidR="00A742F8" w:rsidRPr="00A742F8" w:rsidRDefault="00A742F8" w:rsidP="000005EC">
      <w:pPr>
        <w:numPr>
          <w:ilvl w:val="0"/>
          <w:numId w:val="19"/>
        </w:numPr>
        <w:suppressAutoHyphens w:val="0"/>
      </w:pPr>
      <w:r w:rsidRPr="00A742F8">
        <w:t>Федеральный закон «О санитарно-эпидемиологическом благополучии населения» от 30.03.99 г. № 52 – ФЗ;</w:t>
      </w:r>
    </w:p>
    <w:p w:rsidR="00A742F8" w:rsidRPr="00A742F8" w:rsidRDefault="00A742F8" w:rsidP="000005EC">
      <w:pPr>
        <w:numPr>
          <w:ilvl w:val="0"/>
          <w:numId w:val="19"/>
        </w:numPr>
        <w:suppressAutoHyphens w:val="0"/>
      </w:pPr>
      <w:r w:rsidRPr="00A742F8">
        <w:t>«Санитарные правила содержания населенных мест» СП N 4690 – 88;</w:t>
      </w:r>
    </w:p>
    <w:p w:rsidR="00A742F8" w:rsidRPr="00A742F8" w:rsidRDefault="00A742F8" w:rsidP="000005EC">
      <w:pPr>
        <w:numPr>
          <w:ilvl w:val="0"/>
          <w:numId w:val="19"/>
        </w:numPr>
        <w:suppressAutoHyphens w:val="0"/>
      </w:pPr>
      <w:r w:rsidRPr="00A742F8">
        <w:t>СанПиН 2.1.7.722093 «Гигиенические требования к устройству, содержанию полигонов для твердых бытовых отходов»;</w:t>
      </w:r>
    </w:p>
    <w:p w:rsidR="00A742F8" w:rsidRPr="00A742F8" w:rsidRDefault="00A742F8" w:rsidP="000005EC">
      <w:pPr>
        <w:numPr>
          <w:ilvl w:val="0"/>
          <w:numId w:val="19"/>
        </w:numPr>
        <w:suppressAutoHyphens w:val="0"/>
      </w:pPr>
      <w:r w:rsidRPr="00A742F8">
        <w:t>СНиП 2.01.28-85 «Положение по обезвреживанию и захоронению токсичных промышленных отходов. Основные положения по проектированию»;</w:t>
      </w:r>
    </w:p>
    <w:p w:rsidR="00A742F8" w:rsidRPr="00A742F8" w:rsidRDefault="00A742F8" w:rsidP="000005EC">
      <w:pPr>
        <w:numPr>
          <w:ilvl w:val="0"/>
          <w:numId w:val="19"/>
        </w:numPr>
        <w:suppressAutoHyphens w:val="0"/>
      </w:pPr>
      <w:r w:rsidRPr="00A742F8">
        <w:t>СП 42.13330.2011, п. 14.6 «СНиП 2.07.01-89* Градостроительство. Планировка и застройка городских и сельских поселений».</w:t>
      </w:r>
    </w:p>
    <w:p w:rsidR="00A742F8" w:rsidRPr="00A742F8" w:rsidRDefault="00A742F8" w:rsidP="000005EC">
      <w:pPr>
        <w:numPr>
          <w:ilvl w:val="0"/>
          <w:numId w:val="19"/>
        </w:numPr>
        <w:suppressAutoHyphens w:val="0"/>
      </w:pPr>
      <w:r w:rsidRPr="00A742F8">
        <w:t>Другие действующие нормативные документы и технические регламенты</w:t>
      </w:r>
    </w:p>
    <w:p w:rsidR="00A742F8" w:rsidRPr="00A742F8" w:rsidRDefault="00A742F8" w:rsidP="00A742F8">
      <w:pPr>
        <w:shd w:val="clear" w:color="auto" w:fill="FFFFFF"/>
        <w:spacing w:before="100" w:beforeAutospacing="1"/>
        <w:ind w:firstLine="357"/>
        <w:jc w:val="both"/>
        <w:rPr>
          <w:b/>
          <w:bCs/>
          <w:spacing w:val="-3"/>
        </w:rPr>
      </w:pPr>
      <w:r w:rsidRPr="00A742F8">
        <w:rPr>
          <w:b/>
          <w:bCs/>
          <w:spacing w:val="-3"/>
        </w:rPr>
        <w:t>ПРОЧИЕ ЗОНЫ</w:t>
      </w:r>
    </w:p>
    <w:p w:rsidR="00A742F8" w:rsidRPr="00A742F8" w:rsidRDefault="00A742F8" w:rsidP="00A742F8">
      <w:pPr>
        <w:pStyle w:val="4"/>
        <w:spacing w:after="0"/>
        <w:rPr>
          <w:sz w:val="20"/>
          <w:szCs w:val="20"/>
        </w:rPr>
      </w:pPr>
      <w:r w:rsidRPr="00A742F8">
        <w:rPr>
          <w:spacing w:val="-2"/>
          <w:sz w:val="20"/>
          <w:szCs w:val="20"/>
        </w:rPr>
        <w:t>Пр-1 Зона прочих</w:t>
      </w:r>
      <w:r w:rsidRPr="00A742F8">
        <w:rPr>
          <w:sz w:val="20"/>
          <w:szCs w:val="20"/>
        </w:rPr>
        <w:t xml:space="preserve"> территорий сельского поселения</w:t>
      </w:r>
    </w:p>
    <w:p w:rsidR="00A742F8" w:rsidRPr="00A742F8" w:rsidRDefault="00A742F8" w:rsidP="00A742F8">
      <w:pPr>
        <w:shd w:val="clear" w:color="auto" w:fill="FFFFFF"/>
        <w:ind w:firstLine="357"/>
        <w:jc w:val="both"/>
        <w:rPr>
          <w:color w:val="000000"/>
        </w:rPr>
      </w:pPr>
      <w:r w:rsidRPr="00A742F8">
        <w:rPr>
          <w:color w:val="000000"/>
        </w:rPr>
        <w:t>Зона предназначена для поддержания баланса открытых и застроенных пространств в использовании территорий сельского поселения. Территория зоны или ее части может быть, при необходимости переведена в иные территориальные зоны при соблюдении процедур внесения изменений в данные Правила.</w:t>
      </w:r>
    </w:p>
    <w:p w:rsidR="00A742F8" w:rsidRPr="00A742F8" w:rsidRDefault="00A742F8" w:rsidP="00A742F8">
      <w:pPr>
        <w:shd w:val="clear" w:color="auto" w:fill="FFFFFF"/>
        <w:ind w:firstLine="357"/>
        <w:jc w:val="both"/>
        <w:rPr>
          <w:color w:val="000000"/>
        </w:rPr>
      </w:pPr>
      <w:r w:rsidRPr="00A742F8">
        <w:rPr>
          <w:color w:val="000000"/>
        </w:rPr>
        <w:t>Последующее использование территории зоны или ее частей может быть определено при условии не допущения ухудшения условий проживания и состояния окружающей среды. Изменение назначения зоны или ее частей не должно вступать в противоречие с режимом использования территории прилегающих зон.</w:t>
      </w:r>
    </w:p>
    <w:p w:rsidR="00A742F8" w:rsidRPr="00A742F8" w:rsidRDefault="00A742F8" w:rsidP="00A742F8">
      <w:pPr>
        <w:shd w:val="clear" w:color="auto" w:fill="FFFFFF"/>
        <w:ind w:firstLine="357"/>
        <w:jc w:val="both"/>
        <w:rPr>
          <w:color w:val="000000"/>
        </w:rPr>
      </w:pPr>
    </w:p>
    <w:p w:rsidR="00A742F8" w:rsidRPr="00A742F8" w:rsidRDefault="00A742F8" w:rsidP="00A742F8">
      <w:pPr>
        <w:ind w:firstLine="357"/>
        <w:jc w:val="both"/>
        <w:rPr>
          <w:rFonts w:eastAsia="Arial"/>
          <w:shd w:val="clear" w:color="auto" w:fill="FFFFFF"/>
        </w:rPr>
      </w:pPr>
      <w:r w:rsidRPr="00A742F8">
        <w:rPr>
          <w:rFonts w:eastAsia="Arial"/>
          <w:b/>
          <w:spacing w:val="-5"/>
          <w:shd w:val="clear" w:color="auto" w:fill="FFFFFF"/>
        </w:rPr>
        <w:t>Основные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95"/>
        <w:gridCol w:w="5856"/>
        <w:gridCol w:w="1530"/>
      </w:tblGrid>
      <w:tr w:rsidR="00A742F8" w:rsidRPr="00A742F8" w:rsidTr="00A742F8">
        <w:tc>
          <w:tcPr>
            <w:tcW w:w="2395" w:type="dxa"/>
            <w:shd w:val="clear" w:color="auto" w:fill="FFFFFF"/>
            <w:hideMark/>
          </w:tcPr>
          <w:p w:rsidR="00A742F8" w:rsidRPr="00A742F8" w:rsidRDefault="00A742F8" w:rsidP="00A742F8">
            <w:pPr>
              <w:pStyle w:val="s10"/>
              <w:rPr>
                <w:sz w:val="20"/>
                <w:szCs w:val="20"/>
              </w:rPr>
            </w:pPr>
            <w:r w:rsidRPr="00A742F8">
              <w:rPr>
                <w:sz w:val="20"/>
                <w:szCs w:val="20"/>
              </w:rPr>
              <w:t>Наименование вида разрешенного использов</w:t>
            </w:r>
            <w:r w:rsidRPr="00A742F8">
              <w:rPr>
                <w:sz w:val="20"/>
                <w:szCs w:val="20"/>
              </w:rPr>
              <w:t>а</w:t>
            </w:r>
            <w:r w:rsidRPr="00A742F8">
              <w:rPr>
                <w:sz w:val="20"/>
                <w:szCs w:val="20"/>
              </w:rPr>
              <w:t>ния земельного участка</w:t>
            </w:r>
          </w:p>
        </w:tc>
        <w:tc>
          <w:tcPr>
            <w:tcW w:w="5856" w:type="dxa"/>
            <w:shd w:val="clear" w:color="auto" w:fill="FFFFFF"/>
            <w:hideMark/>
          </w:tcPr>
          <w:p w:rsidR="00A742F8" w:rsidRPr="00A742F8" w:rsidRDefault="00A742F8" w:rsidP="00A742F8">
            <w:pPr>
              <w:pStyle w:val="s10"/>
              <w:rPr>
                <w:sz w:val="20"/>
                <w:szCs w:val="20"/>
              </w:rPr>
            </w:pPr>
            <w:r w:rsidRPr="00A742F8">
              <w:rPr>
                <w:sz w:val="20"/>
                <w:szCs w:val="20"/>
              </w:rPr>
              <w:t>Описание вида разрешенного использования з</w:t>
            </w:r>
            <w:r w:rsidRPr="00A742F8">
              <w:rPr>
                <w:sz w:val="20"/>
                <w:szCs w:val="20"/>
              </w:rPr>
              <w:t>е</w:t>
            </w:r>
            <w:r w:rsidRPr="00A742F8">
              <w:rPr>
                <w:sz w:val="20"/>
                <w:szCs w:val="20"/>
              </w:rPr>
              <w:t>мельного участка</w:t>
            </w:r>
          </w:p>
        </w:tc>
        <w:tc>
          <w:tcPr>
            <w:tcW w:w="1530" w:type="dxa"/>
            <w:shd w:val="clear" w:color="auto" w:fill="FFFFFF"/>
            <w:hideMark/>
          </w:tcPr>
          <w:p w:rsidR="00A742F8" w:rsidRPr="00A742F8" w:rsidRDefault="00A742F8" w:rsidP="00A742F8">
            <w:pPr>
              <w:pStyle w:val="s10"/>
              <w:rPr>
                <w:sz w:val="20"/>
                <w:szCs w:val="20"/>
              </w:rPr>
            </w:pPr>
            <w:r w:rsidRPr="00A742F8">
              <w:rPr>
                <w:sz w:val="20"/>
                <w:szCs w:val="20"/>
              </w:rPr>
              <w:t>Код (числовое обозначение) вида разрешенного использования земел</w:t>
            </w:r>
            <w:r w:rsidRPr="00A742F8">
              <w:rPr>
                <w:sz w:val="20"/>
                <w:szCs w:val="20"/>
              </w:rPr>
              <w:t>ь</w:t>
            </w:r>
            <w:r w:rsidRPr="00A742F8">
              <w:rPr>
                <w:sz w:val="20"/>
                <w:szCs w:val="20"/>
              </w:rPr>
              <w:t>ного участка*</w:t>
            </w:r>
          </w:p>
        </w:tc>
      </w:tr>
      <w:tr w:rsidR="00A742F8" w:rsidRPr="00A742F8" w:rsidTr="00A742F8">
        <w:tc>
          <w:tcPr>
            <w:tcW w:w="2395" w:type="dxa"/>
            <w:shd w:val="clear" w:color="auto" w:fill="FFFFFF"/>
            <w:hideMark/>
          </w:tcPr>
          <w:p w:rsidR="00A742F8" w:rsidRPr="00A742F8" w:rsidRDefault="00A742F8" w:rsidP="00A742F8">
            <w:pPr>
              <w:pStyle w:val="s10"/>
              <w:rPr>
                <w:sz w:val="20"/>
                <w:szCs w:val="20"/>
              </w:rPr>
            </w:pPr>
            <w:r w:rsidRPr="00A742F8">
              <w:rPr>
                <w:sz w:val="20"/>
                <w:szCs w:val="20"/>
              </w:rPr>
              <w:t>1</w:t>
            </w:r>
          </w:p>
        </w:tc>
        <w:tc>
          <w:tcPr>
            <w:tcW w:w="5856" w:type="dxa"/>
            <w:shd w:val="clear" w:color="auto" w:fill="FFFFFF"/>
            <w:hideMark/>
          </w:tcPr>
          <w:p w:rsidR="00A742F8" w:rsidRPr="00A742F8" w:rsidRDefault="00A742F8" w:rsidP="00A742F8">
            <w:pPr>
              <w:pStyle w:val="s10"/>
              <w:rPr>
                <w:sz w:val="20"/>
                <w:szCs w:val="20"/>
              </w:rPr>
            </w:pPr>
            <w:r w:rsidRPr="00A742F8">
              <w:rPr>
                <w:sz w:val="20"/>
                <w:szCs w:val="20"/>
              </w:rPr>
              <w:t>2</w:t>
            </w:r>
          </w:p>
        </w:tc>
        <w:tc>
          <w:tcPr>
            <w:tcW w:w="1530" w:type="dxa"/>
            <w:shd w:val="clear" w:color="auto" w:fill="FFFFFF"/>
            <w:hideMark/>
          </w:tcPr>
          <w:p w:rsidR="00A742F8" w:rsidRPr="00A742F8" w:rsidRDefault="00A742F8" w:rsidP="00A742F8">
            <w:pPr>
              <w:pStyle w:val="s10"/>
              <w:rPr>
                <w:sz w:val="20"/>
                <w:szCs w:val="20"/>
              </w:rPr>
            </w:pPr>
            <w:r w:rsidRPr="00A742F8">
              <w:rPr>
                <w:sz w:val="20"/>
                <w:szCs w:val="20"/>
              </w:rPr>
              <w:t>3</w:t>
            </w:r>
          </w:p>
        </w:tc>
      </w:tr>
      <w:tr w:rsidR="00A742F8" w:rsidRPr="00A742F8" w:rsidTr="00A742F8">
        <w:tc>
          <w:tcPr>
            <w:tcW w:w="2395" w:type="dxa"/>
            <w:shd w:val="clear" w:color="auto" w:fill="FFFFFF"/>
            <w:vAlign w:val="center"/>
          </w:tcPr>
          <w:p w:rsidR="00A742F8" w:rsidRPr="00A742F8" w:rsidRDefault="00A742F8" w:rsidP="00A742F8">
            <w:pPr>
              <w:pStyle w:val="af8"/>
              <w:spacing w:after="0" w:afterAutospacing="0"/>
              <w:rPr>
                <w:sz w:val="20"/>
                <w:szCs w:val="20"/>
              </w:rPr>
            </w:pPr>
            <w:r w:rsidRPr="00A742F8">
              <w:rPr>
                <w:sz w:val="20"/>
                <w:szCs w:val="20"/>
              </w:rPr>
              <w:t>Запас</w:t>
            </w:r>
          </w:p>
        </w:tc>
        <w:tc>
          <w:tcPr>
            <w:tcW w:w="5856" w:type="dxa"/>
            <w:shd w:val="clear" w:color="auto" w:fill="FFFFFF"/>
            <w:vAlign w:val="center"/>
          </w:tcPr>
          <w:p w:rsidR="00A742F8" w:rsidRPr="00A742F8" w:rsidRDefault="00A742F8" w:rsidP="00A742F8">
            <w:pPr>
              <w:pStyle w:val="af8"/>
              <w:spacing w:after="0" w:afterAutospacing="0"/>
              <w:rPr>
                <w:sz w:val="20"/>
                <w:szCs w:val="20"/>
              </w:rPr>
            </w:pPr>
            <w:r w:rsidRPr="00A742F8">
              <w:rPr>
                <w:sz w:val="20"/>
                <w:szCs w:val="20"/>
              </w:rPr>
              <w:t>Отсутствие хозяйственной деятельности</w:t>
            </w:r>
          </w:p>
        </w:tc>
        <w:tc>
          <w:tcPr>
            <w:tcW w:w="1530" w:type="dxa"/>
            <w:shd w:val="clear" w:color="auto" w:fill="FFFFFF"/>
            <w:vAlign w:val="center"/>
          </w:tcPr>
          <w:p w:rsidR="00A742F8" w:rsidRPr="00A742F8" w:rsidRDefault="00A742F8" w:rsidP="00A742F8">
            <w:pPr>
              <w:pStyle w:val="af8"/>
              <w:spacing w:after="0" w:afterAutospacing="0"/>
              <w:jc w:val="center"/>
              <w:rPr>
                <w:sz w:val="20"/>
                <w:szCs w:val="20"/>
              </w:rPr>
            </w:pPr>
            <w:r w:rsidRPr="00A742F8">
              <w:rPr>
                <w:sz w:val="20"/>
                <w:szCs w:val="20"/>
              </w:rPr>
              <w:t>12.3</w:t>
            </w:r>
          </w:p>
        </w:tc>
      </w:tr>
      <w:tr w:rsidR="00A742F8" w:rsidRPr="00A742F8" w:rsidTr="00A742F8">
        <w:tc>
          <w:tcPr>
            <w:tcW w:w="23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Общее пользование территории</w:t>
            </w:r>
          </w:p>
        </w:tc>
        <w:tc>
          <w:tcPr>
            <w:tcW w:w="5856"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12.0</w:t>
            </w:r>
          </w:p>
        </w:tc>
      </w:tr>
      <w:tr w:rsidR="00A742F8" w:rsidRPr="00A742F8" w:rsidTr="00A742F8">
        <w:tc>
          <w:tcPr>
            <w:tcW w:w="23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Общее пользование водными объектами</w:t>
            </w:r>
          </w:p>
        </w:tc>
        <w:tc>
          <w:tcPr>
            <w:tcW w:w="5856"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11.1</w:t>
            </w:r>
          </w:p>
        </w:tc>
      </w:tr>
      <w:tr w:rsidR="00A742F8" w:rsidRPr="00A742F8" w:rsidTr="00A742F8">
        <w:tc>
          <w:tcPr>
            <w:tcW w:w="23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Курортная деятельность</w:t>
            </w:r>
          </w:p>
        </w:tc>
        <w:tc>
          <w:tcPr>
            <w:tcW w:w="5856"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 xml:space="preserve">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w:t>
            </w:r>
            <w:r w:rsidRPr="00A742F8">
              <w:rPr>
                <w:sz w:val="20"/>
                <w:szCs w:val="20"/>
              </w:rPr>
              <w:lastRenderedPageBreak/>
              <w:t>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lastRenderedPageBreak/>
              <w:t>9.2</w:t>
            </w:r>
          </w:p>
        </w:tc>
      </w:tr>
      <w:tr w:rsidR="00A742F8" w:rsidRPr="00A742F8" w:rsidTr="00A742F8">
        <w:tc>
          <w:tcPr>
            <w:tcW w:w="23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lastRenderedPageBreak/>
              <w:t>Историческая</w:t>
            </w:r>
          </w:p>
        </w:tc>
        <w:tc>
          <w:tcPr>
            <w:tcW w:w="5856"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9.3</w:t>
            </w:r>
          </w:p>
        </w:tc>
      </w:tr>
    </w:tbl>
    <w:p w:rsidR="00A742F8" w:rsidRPr="00A742F8" w:rsidRDefault="00A742F8" w:rsidP="00A742F8">
      <w:r w:rsidRPr="00A742F8">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A742F8" w:rsidRPr="00A742F8" w:rsidRDefault="00A742F8" w:rsidP="00A742F8">
      <w:pPr>
        <w:ind w:firstLine="357"/>
        <w:jc w:val="both"/>
        <w:rPr>
          <w:rFonts w:eastAsia="Arial"/>
          <w:shd w:val="clear" w:color="auto" w:fill="FFFFFF"/>
        </w:rPr>
      </w:pPr>
      <w:r w:rsidRPr="00A742F8">
        <w:rPr>
          <w:rFonts w:eastAsia="Arial"/>
          <w:b/>
          <w:spacing w:val="-5"/>
          <w:shd w:val="clear" w:color="auto" w:fill="FFFFFF"/>
        </w:rPr>
        <w:t>Вспомогательные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455"/>
        <w:gridCol w:w="5796"/>
        <w:gridCol w:w="1530"/>
      </w:tblGrid>
      <w:tr w:rsidR="00A742F8" w:rsidRPr="00A742F8" w:rsidTr="00A742F8">
        <w:tc>
          <w:tcPr>
            <w:tcW w:w="2455" w:type="dxa"/>
            <w:shd w:val="clear" w:color="auto" w:fill="FFFFFF"/>
            <w:hideMark/>
          </w:tcPr>
          <w:p w:rsidR="00A742F8" w:rsidRPr="00A742F8" w:rsidRDefault="00A742F8" w:rsidP="00A742F8">
            <w:pPr>
              <w:pStyle w:val="s10"/>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5796" w:type="dxa"/>
            <w:shd w:val="clear" w:color="auto" w:fill="FFFFFF"/>
            <w:hideMark/>
          </w:tcPr>
          <w:p w:rsidR="00A742F8" w:rsidRPr="00A742F8" w:rsidRDefault="00A742F8" w:rsidP="00A742F8">
            <w:pPr>
              <w:pStyle w:val="s10"/>
              <w:rPr>
                <w:sz w:val="20"/>
                <w:szCs w:val="20"/>
              </w:rPr>
            </w:pPr>
            <w:r w:rsidRPr="00A742F8">
              <w:rPr>
                <w:sz w:val="20"/>
                <w:szCs w:val="20"/>
              </w:rPr>
              <w:t>Описание вида разрешенного использования земельн</w:t>
            </w:r>
            <w:r w:rsidRPr="00A742F8">
              <w:rPr>
                <w:sz w:val="20"/>
                <w:szCs w:val="20"/>
              </w:rPr>
              <w:t>о</w:t>
            </w:r>
            <w:r w:rsidRPr="00A742F8">
              <w:rPr>
                <w:sz w:val="20"/>
                <w:szCs w:val="20"/>
              </w:rPr>
              <w:t>го участка</w:t>
            </w:r>
          </w:p>
        </w:tc>
        <w:tc>
          <w:tcPr>
            <w:tcW w:w="1530" w:type="dxa"/>
            <w:shd w:val="clear" w:color="auto" w:fill="FFFFFF"/>
            <w:hideMark/>
          </w:tcPr>
          <w:p w:rsidR="00A742F8" w:rsidRPr="00A742F8" w:rsidRDefault="00A742F8" w:rsidP="00A742F8">
            <w:pPr>
              <w:pStyle w:val="s10"/>
              <w:rPr>
                <w:sz w:val="20"/>
                <w:szCs w:val="20"/>
              </w:rPr>
            </w:pPr>
            <w:r w:rsidRPr="00A742F8">
              <w:rPr>
                <w:sz w:val="20"/>
                <w:szCs w:val="20"/>
              </w:rPr>
              <w:t>Код (числовое обозначение) вида разрешенного использования земел</w:t>
            </w:r>
            <w:r w:rsidRPr="00A742F8">
              <w:rPr>
                <w:sz w:val="20"/>
                <w:szCs w:val="20"/>
              </w:rPr>
              <w:t>ь</w:t>
            </w:r>
            <w:r w:rsidRPr="00A742F8">
              <w:rPr>
                <w:sz w:val="20"/>
                <w:szCs w:val="20"/>
              </w:rPr>
              <w:t>ного участка*</w:t>
            </w:r>
          </w:p>
        </w:tc>
      </w:tr>
      <w:tr w:rsidR="00A742F8" w:rsidRPr="00A742F8" w:rsidTr="00A742F8">
        <w:tc>
          <w:tcPr>
            <w:tcW w:w="2455" w:type="dxa"/>
            <w:shd w:val="clear" w:color="auto" w:fill="FFFFFF"/>
            <w:hideMark/>
          </w:tcPr>
          <w:p w:rsidR="00A742F8" w:rsidRPr="00A742F8" w:rsidRDefault="00A742F8" w:rsidP="00A742F8">
            <w:pPr>
              <w:pStyle w:val="s10"/>
              <w:rPr>
                <w:sz w:val="20"/>
                <w:szCs w:val="20"/>
              </w:rPr>
            </w:pPr>
            <w:r w:rsidRPr="00A742F8">
              <w:rPr>
                <w:sz w:val="20"/>
                <w:szCs w:val="20"/>
              </w:rPr>
              <w:t>1</w:t>
            </w:r>
          </w:p>
        </w:tc>
        <w:tc>
          <w:tcPr>
            <w:tcW w:w="5796" w:type="dxa"/>
            <w:shd w:val="clear" w:color="auto" w:fill="FFFFFF"/>
            <w:hideMark/>
          </w:tcPr>
          <w:p w:rsidR="00A742F8" w:rsidRPr="00A742F8" w:rsidRDefault="00A742F8" w:rsidP="00A742F8">
            <w:pPr>
              <w:pStyle w:val="s10"/>
              <w:rPr>
                <w:sz w:val="20"/>
                <w:szCs w:val="20"/>
              </w:rPr>
            </w:pPr>
            <w:r w:rsidRPr="00A742F8">
              <w:rPr>
                <w:sz w:val="20"/>
                <w:szCs w:val="20"/>
              </w:rPr>
              <w:t>2</w:t>
            </w:r>
          </w:p>
        </w:tc>
        <w:tc>
          <w:tcPr>
            <w:tcW w:w="1530" w:type="dxa"/>
            <w:shd w:val="clear" w:color="auto" w:fill="FFFFFF"/>
            <w:hideMark/>
          </w:tcPr>
          <w:p w:rsidR="00A742F8" w:rsidRPr="00A742F8" w:rsidRDefault="00A742F8" w:rsidP="00A742F8">
            <w:pPr>
              <w:pStyle w:val="s10"/>
              <w:rPr>
                <w:sz w:val="20"/>
                <w:szCs w:val="20"/>
              </w:rPr>
            </w:pPr>
            <w:r w:rsidRPr="00A742F8">
              <w:rPr>
                <w:sz w:val="20"/>
                <w:szCs w:val="20"/>
              </w:rPr>
              <w:t>3</w:t>
            </w:r>
          </w:p>
        </w:tc>
      </w:tr>
      <w:tr w:rsidR="00A742F8" w:rsidRPr="00A742F8" w:rsidTr="00A742F8">
        <w:tc>
          <w:tcPr>
            <w:tcW w:w="245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Коммунальное обслуживание</w:t>
            </w:r>
          </w:p>
        </w:tc>
        <w:tc>
          <w:tcPr>
            <w:tcW w:w="5796"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3.1</w:t>
            </w:r>
          </w:p>
        </w:tc>
      </w:tr>
      <w:tr w:rsidR="00A742F8" w:rsidRPr="00A742F8" w:rsidTr="00A742F8">
        <w:tc>
          <w:tcPr>
            <w:tcW w:w="245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Связь</w:t>
            </w:r>
          </w:p>
        </w:tc>
        <w:tc>
          <w:tcPr>
            <w:tcW w:w="5796"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6.8</w:t>
            </w:r>
          </w:p>
        </w:tc>
      </w:tr>
    </w:tbl>
    <w:p w:rsidR="00A742F8" w:rsidRPr="00A742F8" w:rsidRDefault="00A742F8" w:rsidP="00A742F8">
      <w:pPr>
        <w:shd w:val="clear" w:color="auto" w:fill="FFFFFF"/>
        <w:tabs>
          <w:tab w:val="left" w:pos="648"/>
        </w:tabs>
        <w:jc w:val="both"/>
      </w:pPr>
    </w:p>
    <w:p w:rsidR="00A742F8" w:rsidRPr="00A742F8" w:rsidRDefault="00A742F8" w:rsidP="00A742F8">
      <w:pPr>
        <w:ind w:firstLine="357"/>
        <w:jc w:val="both"/>
        <w:rPr>
          <w:rFonts w:eastAsia="Arial"/>
          <w:shd w:val="clear" w:color="auto" w:fill="FFFFFF"/>
        </w:rPr>
      </w:pPr>
      <w:r w:rsidRPr="00A742F8">
        <w:rPr>
          <w:rFonts w:eastAsia="Arial"/>
          <w:b/>
          <w:spacing w:val="-5"/>
          <w:shd w:val="clear" w:color="auto" w:fill="FFFFFF"/>
        </w:rPr>
        <w:t>Условные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87"/>
        <w:gridCol w:w="5864"/>
        <w:gridCol w:w="1530"/>
      </w:tblGrid>
      <w:tr w:rsidR="00A742F8" w:rsidRPr="00A742F8" w:rsidTr="00A742F8">
        <w:tc>
          <w:tcPr>
            <w:tcW w:w="2387" w:type="dxa"/>
            <w:shd w:val="clear" w:color="auto" w:fill="FFFFFF"/>
            <w:hideMark/>
          </w:tcPr>
          <w:p w:rsidR="00A742F8" w:rsidRPr="00A742F8" w:rsidRDefault="00A742F8" w:rsidP="00A742F8">
            <w:pPr>
              <w:pStyle w:val="s10"/>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5864" w:type="dxa"/>
            <w:shd w:val="clear" w:color="auto" w:fill="FFFFFF"/>
            <w:hideMark/>
          </w:tcPr>
          <w:p w:rsidR="00A742F8" w:rsidRPr="00A742F8" w:rsidRDefault="00A742F8" w:rsidP="00A742F8">
            <w:pPr>
              <w:pStyle w:val="s10"/>
              <w:rPr>
                <w:sz w:val="20"/>
                <w:szCs w:val="20"/>
              </w:rPr>
            </w:pPr>
            <w:r w:rsidRPr="00A742F8">
              <w:rPr>
                <w:sz w:val="20"/>
                <w:szCs w:val="20"/>
              </w:rPr>
              <w:t>Описание вида разрешенного использования земельного участка</w:t>
            </w:r>
          </w:p>
        </w:tc>
        <w:tc>
          <w:tcPr>
            <w:tcW w:w="1530" w:type="dxa"/>
            <w:shd w:val="clear" w:color="auto" w:fill="FFFFFF"/>
            <w:hideMark/>
          </w:tcPr>
          <w:p w:rsidR="00A742F8" w:rsidRPr="00A742F8" w:rsidRDefault="00A742F8" w:rsidP="00A742F8">
            <w:pPr>
              <w:pStyle w:val="s10"/>
              <w:rPr>
                <w:sz w:val="20"/>
                <w:szCs w:val="20"/>
              </w:rPr>
            </w:pPr>
            <w:r w:rsidRPr="00A742F8">
              <w:rPr>
                <w:sz w:val="20"/>
                <w:szCs w:val="20"/>
              </w:rPr>
              <w:t>Код (числовое обозначение) вида разрешенного использования земел</w:t>
            </w:r>
            <w:r w:rsidRPr="00A742F8">
              <w:rPr>
                <w:sz w:val="20"/>
                <w:szCs w:val="20"/>
              </w:rPr>
              <w:t>ь</w:t>
            </w:r>
            <w:r w:rsidRPr="00A742F8">
              <w:rPr>
                <w:sz w:val="20"/>
                <w:szCs w:val="20"/>
              </w:rPr>
              <w:t>ного участка*</w:t>
            </w:r>
          </w:p>
        </w:tc>
      </w:tr>
      <w:tr w:rsidR="00A742F8" w:rsidRPr="00A742F8" w:rsidTr="00A742F8">
        <w:tc>
          <w:tcPr>
            <w:tcW w:w="2387" w:type="dxa"/>
            <w:shd w:val="clear" w:color="auto" w:fill="FFFFFF"/>
            <w:hideMark/>
          </w:tcPr>
          <w:p w:rsidR="00A742F8" w:rsidRPr="00A742F8" w:rsidRDefault="00A742F8" w:rsidP="00A742F8">
            <w:pPr>
              <w:pStyle w:val="s10"/>
              <w:rPr>
                <w:sz w:val="20"/>
                <w:szCs w:val="20"/>
              </w:rPr>
            </w:pPr>
            <w:r w:rsidRPr="00A742F8">
              <w:rPr>
                <w:sz w:val="20"/>
                <w:szCs w:val="20"/>
              </w:rPr>
              <w:t>1</w:t>
            </w:r>
          </w:p>
        </w:tc>
        <w:tc>
          <w:tcPr>
            <w:tcW w:w="5864" w:type="dxa"/>
            <w:shd w:val="clear" w:color="auto" w:fill="FFFFFF"/>
            <w:hideMark/>
          </w:tcPr>
          <w:p w:rsidR="00A742F8" w:rsidRPr="00A742F8" w:rsidRDefault="00A742F8" w:rsidP="00A742F8">
            <w:pPr>
              <w:pStyle w:val="s10"/>
              <w:rPr>
                <w:sz w:val="20"/>
                <w:szCs w:val="20"/>
              </w:rPr>
            </w:pPr>
            <w:r w:rsidRPr="00A742F8">
              <w:rPr>
                <w:sz w:val="20"/>
                <w:szCs w:val="20"/>
              </w:rPr>
              <w:t>2</w:t>
            </w:r>
          </w:p>
        </w:tc>
        <w:tc>
          <w:tcPr>
            <w:tcW w:w="1530" w:type="dxa"/>
            <w:shd w:val="clear" w:color="auto" w:fill="FFFFFF"/>
            <w:hideMark/>
          </w:tcPr>
          <w:p w:rsidR="00A742F8" w:rsidRPr="00A742F8" w:rsidRDefault="00A742F8" w:rsidP="00A742F8">
            <w:pPr>
              <w:pStyle w:val="s10"/>
              <w:rPr>
                <w:sz w:val="20"/>
                <w:szCs w:val="20"/>
              </w:rPr>
            </w:pPr>
            <w:r w:rsidRPr="00A742F8">
              <w:rPr>
                <w:sz w:val="20"/>
                <w:szCs w:val="20"/>
              </w:rPr>
              <w:t>3</w:t>
            </w:r>
          </w:p>
        </w:tc>
      </w:tr>
      <w:tr w:rsidR="00A742F8" w:rsidRPr="00A742F8" w:rsidTr="00A742F8">
        <w:tc>
          <w:tcPr>
            <w:tcW w:w="2387"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lastRenderedPageBreak/>
              <w:t>Развлечения</w:t>
            </w:r>
          </w:p>
        </w:tc>
        <w:tc>
          <w:tcPr>
            <w:tcW w:w="586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A742F8" w:rsidRPr="00A742F8" w:rsidRDefault="00A742F8" w:rsidP="00A742F8">
            <w:pPr>
              <w:pStyle w:val="af8"/>
              <w:spacing w:before="0" w:after="0" w:afterAutospacing="0"/>
              <w:rPr>
                <w:sz w:val="20"/>
                <w:szCs w:val="20"/>
              </w:rPr>
            </w:pPr>
            <w:r w:rsidRPr="00A742F8">
              <w:rPr>
                <w:sz w:val="20"/>
                <w:szCs w:val="20"/>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4.8</w:t>
            </w:r>
          </w:p>
        </w:tc>
      </w:tr>
      <w:tr w:rsidR="00A742F8" w:rsidRPr="00A742F8" w:rsidTr="00A742F8">
        <w:tc>
          <w:tcPr>
            <w:tcW w:w="2387"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Обслуживание автотранспорта</w:t>
            </w:r>
          </w:p>
        </w:tc>
        <w:tc>
          <w:tcPr>
            <w:tcW w:w="586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придорожного сервиса;</w:t>
            </w:r>
          </w:p>
          <w:p w:rsidR="00A742F8" w:rsidRPr="00A742F8" w:rsidRDefault="00A742F8" w:rsidP="00A742F8">
            <w:pPr>
              <w:pStyle w:val="af8"/>
              <w:spacing w:before="0" w:after="0" w:afterAutospacing="0"/>
              <w:rPr>
                <w:sz w:val="20"/>
                <w:szCs w:val="20"/>
              </w:rPr>
            </w:pPr>
            <w:r w:rsidRPr="00A742F8">
              <w:rPr>
                <w:sz w:val="20"/>
                <w:szCs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4.9</w:t>
            </w:r>
          </w:p>
        </w:tc>
      </w:tr>
      <w:tr w:rsidR="00A742F8" w:rsidRPr="00A742F8" w:rsidTr="00A742F8">
        <w:tc>
          <w:tcPr>
            <w:tcW w:w="2387"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Природно-познавательный туризм</w:t>
            </w:r>
          </w:p>
        </w:tc>
        <w:tc>
          <w:tcPr>
            <w:tcW w:w="586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A742F8" w:rsidRPr="00A742F8" w:rsidRDefault="00A742F8" w:rsidP="00A742F8">
            <w:pPr>
              <w:pStyle w:val="af8"/>
              <w:spacing w:before="0" w:after="0" w:afterAutospacing="0"/>
              <w:rPr>
                <w:sz w:val="20"/>
                <w:szCs w:val="20"/>
              </w:rPr>
            </w:pPr>
            <w:r w:rsidRPr="00A742F8">
              <w:rPr>
                <w:sz w:val="20"/>
                <w:szCs w:val="20"/>
              </w:rPr>
              <w:t>осуществление необходимых природоохранных и природовосстановительных мероприятий</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5.2</w:t>
            </w:r>
          </w:p>
        </w:tc>
      </w:tr>
    </w:tbl>
    <w:p w:rsidR="00A742F8" w:rsidRPr="00A742F8" w:rsidRDefault="00A742F8" w:rsidP="00A742F8">
      <w:pPr>
        <w:pStyle w:val="ae"/>
        <w:tabs>
          <w:tab w:val="left" w:pos="993"/>
        </w:tabs>
        <w:ind w:left="0"/>
        <w:rPr>
          <w:rFonts w:ascii="Times New Roman" w:eastAsia="Times New Roman" w:hAnsi="Times New Roman"/>
          <w:b/>
          <w:kern w:val="2"/>
          <w:sz w:val="20"/>
          <w:szCs w:val="20"/>
        </w:rPr>
      </w:pPr>
      <w:r w:rsidRPr="00A742F8">
        <w:rPr>
          <w:rFonts w:ascii="Times New Roman" w:eastAsia="Times New Roman" w:hAnsi="Times New Roman"/>
          <w:b/>
          <w:kern w:val="2"/>
          <w:sz w:val="20"/>
          <w:szCs w:val="20"/>
        </w:rPr>
        <w:t>Предельные размеры земельных участков и предельные параметры разрешенного стро</w:t>
      </w:r>
      <w:r w:rsidRPr="00A742F8">
        <w:rPr>
          <w:rFonts w:ascii="Times New Roman" w:eastAsia="Times New Roman" w:hAnsi="Times New Roman"/>
          <w:b/>
          <w:kern w:val="2"/>
          <w:sz w:val="20"/>
          <w:szCs w:val="20"/>
        </w:rPr>
        <w:t>и</w:t>
      </w:r>
      <w:r w:rsidRPr="00A742F8">
        <w:rPr>
          <w:rFonts w:ascii="Times New Roman" w:eastAsia="Times New Roman" w:hAnsi="Times New Roman"/>
          <w:b/>
          <w:kern w:val="2"/>
          <w:sz w:val="20"/>
          <w:szCs w:val="20"/>
        </w:rPr>
        <w:t>тельства, реконструкции объектов капитального строительства</w:t>
      </w:r>
    </w:p>
    <w:p w:rsidR="00A742F8" w:rsidRPr="00A742F8" w:rsidRDefault="00A742F8" w:rsidP="00A742F8">
      <w:pPr>
        <w:pStyle w:val="ae"/>
        <w:tabs>
          <w:tab w:val="left" w:pos="993"/>
        </w:tabs>
        <w:ind w:left="0"/>
        <w:rPr>
          <w:rFonts w:ascii="Times New Roman" w:hAnsi="Times New Roman"/>
          <w:bCs/>
          <w:sz w:val="20"/>
          <w:szCs w:val="20"/>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rPr>
            </w:pPr>
            <w:r w:rsidRPr="00A742F8">
              <w:rPr>
                <w:kern w:val="2"/>
              </w:rPr>
              <w:t>Минимальная (максимальная) площадь земельного участка</w:t>
            </w:r>
          </w:p>
        </w:tc>
        <w:tc>
          <w:tcPr>
            <w:tcW w:w="6959"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vertAlign w:val="superscript"/>
              </w:rPr>
            </w:pPr>
            <w:r w:rsidRPr="00A742F8">
              <w:rPr>
                <w:kern w:val="2"/>
              </w:rPr>
              <w:t>600 м</w:t>
            </w:r>
            <w:r w:rsidRPr="00A742F8">
              <w:rPr>
                <w:kern w:val="2"/>
                <w:vertAlign w:val="superscript"/>
              </w:rPr>
              <w:t xml:space="preserve">2  </w:t>
            </w:r>
            <w:r w:rsidRPr="00A742F8">
              <w:rPr>
                <w:kern w:val="2"/>
              </w:rPr>
              <w:t>(100 га)</w:t>
            </w:r>
          </w:p>
          <w:p w:rsidR="00A742F8" w:rsidRPr="00A742F8" w:rsidRDefault="00A742F8" w:rsidP="00A742F8">
            <w:pPr>
              <w:ind w:firstLine="567"/>
              <w:jc w:val="both"/>
              <w:rPr>
                <w:kern w:val="2"/>
                <w:vertAlign w:val="superscript"/>
              </w:rPr>
            </w:pPr>
          </w:p>
        </w:tc>
      </w:tr>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rPr>
            </w:pPr>
            <w:r w:rsidRPr="00A742F8">
              <w:rPr>
                <w:kern w:val="2"/>
              </w:rPr>
              <w:t>Минимальные отступы от границ земельных участков в целях определения мест допустимого размещения зданий, строений и сооружений</w:t>
            </w:r>
          </w:p>
        </w:tc>
        <w:tc>
          <w:tcPr>
            <w:tcW w:w="6959" w:type="dxa"/>
            <w:tcBorders>
              <w:top w:val="single" w:sz="4" w:space="0" w:color="auto"/>
              <w:left w:val="single" w:sz="4" w:space="0" w:color="auto"/>
              <w:bottom w:val="single" w:sz="4" w:space="0" w:color="auto"/>
              <w:right w:val="single" w:sz="4" w:space="0" w:color="auto"/>
            </w:tcBorders>
          </w:tcPr>
          <w:p w:rsidR="00A742F8" w:rsidRPr="00A742F8" w:rsidRDefault="00A742F8" w:rsidP="00A742F8">
            <w:pPr>
              <w:pStyle w:val="ae"/>
              <w:tabs>
                <w:tab w:val="left" w:pos="1134"/>
                <w:tab w:val="left" w:pos="14821"/>
              </w:tabs>
              <w:ind w:left="0" w:firstLine="851"/>
              <w:rPr>
                <w:rFonts w:ascii="Times New Roman" w:hAnsi="Times New Roman"/>
                <w:sz w:val="20"/>
                <w:szCs w:val="20"/>
              </w:rPr>
            </w:pPr>
            <w:r w:rsidRPr="00A742F8">
              <w:rPr>
                <w:rFonts w:ascii="Times New Roman" w:hAnsi="Times New Roman"/>
                <w:sz w:val="20"/>
                <w:szCs w:val="20"/>
              </w:rPr>
              <w:t>- минимальный отступ зданий, строений, сооружений от передней границы участка – не менее 5 м;</w:t>
            </w:r>
          </w:p>
          <w:p w:rsidR="00A742F8" w:rsidRPr="00A742F8" w:rsidRDefault="00A742F8" w:rsidP="00A742F8">
            <w:pPr>
              <w:pStyle w:val="ae"/>
              <w:tabs>
                <w:tab w:val="left" w:pos="1134"/>
                <w:tab w:val="left" w:pos="14821"/>
              </w:tabs>
              <w:ind w:left="0" w:firstLine="851"/>
              <w:rPr>
                <w:rFonts w:ascii="Times New Roman" w:hAnsi="Times New Roman"/>
                <w:sz w:val="20"/>
                <w:szCs w:val="20"/>
              </w:rPr>
            </w:pPr>
            <w:r w:rsidRPr="00A742F8">
              <w:rPr>
                <w:rFonts w:ascii="Times New Roman" w:hAnsi="Times New Roman"/>
                <w:sz w:val="20"/>
                <w:szCs w:val="20"/>
              </w:rPr>
              <w:t>- минимальный отступ зданий, строений, сооружений от боковой границы участка – не менее чем 3 м;</w:t>
            </w:r>
          </w:p>
          <w:p w:rsidR="00A742F8" w:rsidRPr="00A742F8" w:rsidRDefault="00A742F8" w:rsidP="00A742F8">
            <w:pPr>
              <w:pStyle w:val="ae"/>
              <w:widowControl w:val="0"/>
              <w:shd w:val="clear" w:color="auto" w:fill="FFFFFF"/>
              <w:tabs>
                <w:tab w:val="left" w:pos="547"/>
                <w:tab w:val="left" w:pos="1134"/>
              </w:tabs>
              <w:autoSpaceDE w:val="0"/>
              <w:autoSpaceDN w:val="0"/>
              <w:adjustRightInd w:val="0"/>
              <w:ind w:left="0" w:firstLine="851"/>
              <w:rPr>
                <w:rFonts w:ascii="Times New Roman" w:hAnsi="Times New Roman"/>
                <w:spacing w:val="-4"/>
                <w:sz w:val="20"/>
                <w:szCs w:val="20"/>
              </w:rPr>
            </w:pPr>
            <w:r w:rsidRPr="00A742F8">
              <w:rPr>
                <w:rFonts w:ascii="Times New Roman" w:hAnsi="Times New Roman"/>
                <w:sz w:val="20"/>
                <w:szCs w:val="20"/>
              </w:rPr>
              <w:t>- минимальный отступ зданий, строений, сооружений от задней границы участка – не менее 3 м;</w:t>
            </w:r>
          </w:p>
          <w:p w:rsidR="00A742F8" w:rsidRPr="00A742F8" w:rsidRDefault="00A742F8" w:rsidP="00A742F8">
            <w:pPr>
              <w:ind w:firstLine="567"/>
              <w:jc w:val="both"/>
              <w:rPr>
                <w:kern w:val="2"/>
              </w:rPr>
            </w:pPr>
          </w:p>
        </w:tc>
      </w:tr>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rPr>
            </w:pPr>
            <w:r w:rsidRPr="00A742F8">
              <w:rPr>
                <w:kern w:val="2"/>
              </w:rPr>
              <w:t>Предельное количество этажей или предельную высоту зданий, строений, сооружений.</w:t>
            </w:r>
          </w:p>
        </w:tc>
        <w:tc>
          <w:tcPr>
            <w:tcW w:w="6959"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rPr>
            </w:pPr>
            <w:r w:rsidRPr="00A742F8">
              <w:rPr>
                <w:kern w:val="2"/>
              </w:rPr>
              <w:t>- для всех основных строений количество надземных этажей – не более трех.</w:t>
            </w:r>
          </w:p>
          <w:p w:rsidR="00A742F8" w:rsidRPr="00A742F8" w:rsidRDefault="00A742F8" w:rsidP="00A742F8">
            <w:pPr>
              <w:ind w:firstLine="567"/>
              <w:jc w:val="both"/>
              <w:rPr>
                <w:i/>
                <w:kern w:val="2"/>
              </w:rPr>
            </w:pPr>
            <w:r w:rsidRPr="00A742F8">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rPr>
            </w:pPr>
            <w:r w:rsidRPr="00A742F8">
              <w:rPr>
                <w:kern w:val="2"/>
              </w:rPr>
              <w:t>Максимальный процент застройки в границах земельного</w:t>
            </w:r>
          </w:p>
          <w:p w:rsidR="00A742F8" w:rsidRPr="00A742F8" w:rsidRDefault="00A742F8" w:rsidP="00A742F8">
            <w:pPr>
              <w:ind w:firstLine="567"/>
              <w:jc w:val="both"/>
              <w:rPr>
                <w:kern w:val="2"/>
              </w:rPr>
            </w:pPr>
            <w:r w:rsidRPr="00A742F8">
              <w:rPr>
                <w:kern w:val="2"/>
              </w:rPr>
              <w:t>участка</w:t>
            </w:r>
          </w:p>
        </w:tc>
        <w:tc>
          <w:tcPr>
            <w:tcW w:w="6959"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rPr>
            </w:pPr>
            <w:r w:rsidRPr="00A742F8">
              <w:rPr>
                <w:kern w:val="2"/>
              </w:rPr>
              <w:t>не более 80%.</w:t>
            </w:r>
          </w:p>
        </w:tc>
      </w:tr>
    </w:tbl>
    <w:p w:rsidR="00A742F8" w:rsidRPr="00A742F8" w:rsidRDefault="00A742F8" w:rsidP="00A742F8">
      <w:pPr>
        <w:pStyle w:val="4"/>
        <w:spacing w:after="0"/>
        <w:rPr>
          <w:sz w:val="20"/>
          <w:szCs w:val="20"/>
        </w:rPr>
      </w:pPr>
      <w:r w:rsidRPr="00A742F8">
        <w:rPr>
          <w:sz w:val="20"/>
          <w:szCs w:val="20"/>
        </w:rPr>
        <w:t>Пр-2 Зона озеленения специального назначения</w:t>
      </w:r>
    </w:p>
    <w:p w:rsidR="00A742F8" w:rsidRPr="00A742F8" w:rsidRDefault="00A742F8" w:rsidP="00A742F8">
      <w:pPr>
        <w:shd w:val="clear" w:color="auto" w:fill="FFFFFF"/>
        <w:ind w:firstLine="357"/>
        <w:jc w:val="both"/>
        <w:rPr>
          <w:color w:val="000000"/>
        </w:rPr>
      </w:pPr>
      <w:r w:rsidRPr="00A742F8">
        <w:rPr>
          <w:color w:val="000000"/>
        </w:rPr>
        <w:t>Зона предназначена для организации и благоустройства санитарно-защитных зон в с</w:t>
      </w:r>
      <w:r w:rsidRPr="00A742F8">
        <w:rPr>
          <w:color w:val="000000"/>
        </w:rPr>
        <w:t>о</w:t>
      </w:r>
      <w:r w:rsidRPr="00A742F8">
        <w:rPr>
          <w:color w:val="000000"/>
        </w:rPr>
        <w:t>ответствии с действующими нормативами.</w:t>
      </w:r>
    </w:p>
    <w:p w:rsidR="00A742F8" w:rsidRPr="00A742F8" w:rsidRDefault="00A742F8" w:rsidP="00A742F8">
      <w:pPr>
        <w:shd w:val="clear" w:color="auto" w:fill="FFFFFF"/>
        <w:ind w:firstLine="357"/>
        <w:jc w:val="both"/>
        <w:rPr>
          <w:color w:val="000000"/>
        </w:rPr>
      </w:pPr>
    </w:p>
    <w:p w:rsidR="00A742F8" w:rsidRPr="00A742F8" w:rsidRDefault="00A742F8" w:rsidP="00A742F8">
      <w:pPr>
        <w:ind w:firstLine="357"/>
        <w:jc w:val="both"/>
        <w:rPr>
          <w:rFonts w:eastAsia="Arial"/>
          <w:shd w:val="clear" w:color="auto" w:fill="FFFFFF"/>
        </w:rPr>
      </w:pPr>
      <w:r w:rsidRPr="00A742F8">
        <w:rPr>
          <w:rFonts w:eastAsia="Arial"/>
          <w:b/>
          <w:spacing w:val="-5"/>
          <w:shd w:val="clear" w:color="auto" w:fill="FFFFFF"/>
        </w:rPr>
        <w:t>Основные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95"/>
        <w:gridCol w:w="5856"/>
        <w:gridCol w:w="1530"/>
      </w:tblGrid>
      <w:tr w:rsidR="00A742F8" w:rsidRPr="00A742F8" w:rsidTr="00A742F8">
        <w:tc>
          <w:tcPr>
            <w:tcW w:w="2395" w:type="dxa"/>
            <w:shd w:val="clear" w:color="auto" w:fill="FFFFFF"/>
            <w:hideMark/>
          </w:tcPr>
          <w:p w:rsidR="00A742F8" w:rsidRPr="00A742F8" w:rsidRDefault="00A742F8" w:rsidP="00A742F8">
            <w:pPr>
              <w:pStyle w:val="s10"/>
              <w:rPr>
                <w:sz w:val="20"/>
                <w:szCs w:val="20"/>
              </w:rPr>
            </w:pPr>
            <w:r w:rsidRPr="00A742F8">
              <w:rPr>
                <w:sz w:val="20"/>
                <w:szCs w:val="20"/>
              </w:rPr>
              <w:t>Наименование вида разрешенного использов</w:t>
            </w:r>
            <w:r w:rsidRPr="00A742F8">
              <w:rPr>
                <w:sz w:val="20"/>
                <w:szCs w:val="20"/>
              </w:rPr>
              <w:t>а</w:t>
            </w:r>
            <w:r w:rsidRPr="00A742F8">
              <w:rPr>
                <w:sz w:val="20"/>
                <w:szCs w:val="20"/>
              </w:rPr>
              <w:t>ния земельного участка</w:t>
            </w:r>
          </w:p>
        </w:tc>
        <w:tc>
          <w:tcPr>
            <w:tcW w:w="5856" w:type="dxa"/>
            <w:shd w:val="clear" w:color="auto" w:fill="FFFFFF"/>
            <w:hideMark/>
          </w:tcPr>
          <w:p w:rsidR="00A742F8" w:rsidRPr="00A742F8" w:rsidRDefault="00A742F8" w:rsidP="00A742F8">
            <w:pPr>
              <w:pStyle w:val="s10"/>
              <w:rPr>
                <w:sz w:val="20"/>
                <w:szCs w:val="20"/>
              </w:rPr>
            </w:pPr>
            <w:r w:rsidRPr="00A742F8">
              <w:rPr>
                <w:sz w:val="20"/>
                <w:szCs w:val="20"/>
              </w:rPr>
              <w:t>Описание вида разрешенного использования з</w:t>
            </w:r>
            <w:r w:rsidRPr="00A742F8">
              <w:rPr>
                <w:sz w:val="20"/>
                <w:szCs w:val="20"/>
              </w:rPr>
              <w:t>е</w:t>
            </w:r>
            <w:r w:rsidRPr="00A742F8">
              <w:rPr>
                <w:sz w:val="20"/>
                <w:szCs w:val="20"/>
              </w:rPr>
              <w:t>мельного участка</w:t>
            </w:r>
          </w:p>
        </w:tc>
        <w:tc>
          <w:tcPr>
            <w:tcW w:w="1530" w:type="dxa"/>
            <w:shd w:val="clear" w:color="auto" w:fill="FFFFFF"/>
            <w:hideMark/>
          </w:tcPr>
          <w:p w:rsidR="00A742F8" w:rsidRPr="00A742F8" w:rsidRDefault="00A742F8" w:rsidP="00A742F8">
            <w:pPr>
              <w:pStyle w:val="s10"/>
              <w:rPr>
                <w:sz w:val="20"/>
                <w:szCs w:val="20"/>
              </w:rPr>
            </w:pPr>
            <w:r w:rsidRPr="00A742F8">
              <w:rPr>
                <w:sz w:val="20"/>
                <w:szCs w:val="20"/>
              </w:rPr>
              <w:t xml:space="preserve">Код (числовое обозначение) вида разрешенного </w:t>
            </w:r>
            <w:r w:rsidRPr="00A742F8">
              <w:rPr>
                <w:sz w:val="20"/>
                <w:szCs w:val="20"/>
              </w:rPr>
              <w:lastRenderedPageBreak/>
              <w:t>использования земел</w:t>
            </w:r>
            <w:r w:rsidRPr="00A742F8">
              <w:rPr>
                <w:sz w:val="20"/>
                <w:szCs w:val="20"/>
              </w:rPr>
              <w:t>ь</w:t>
            </w:r>
            <w:r w:rsidRPr="00A742F8">
              <w:rPr>
                <w:sz w:val="20"/>
                <w:szCs w:val="20"/>
              </w:rPr>
              <w:t>ного участка*</w:t>
            </w:r>
          </w:p>
        </w:tc>
      </w:tr>
      <w:tr w:rsidR="00A742F8" w:rsidRPr="00A742F8" w:rsidTr="00A742F8">
        <w:tc>
          <w:tcPr>
            <w:tcW w:w="2395" w:type="dxa"/>
            <w:shd w:val="clear" w:color="auto" w:fill="FFFFFF"/>
            <w:hideMark/>
          </w:tcPr>
          <w:p w:rsidR="00A742F8" w:rsidRPr="00A742F8" w:rsidRDefault="00A742F8" w:rsidP="00A742F8">
            <w:pPr>
              <w:pStyle w:val="s10"/>
              <w:rPr>
                <w:sz w:val="20"/>
                <w:szCs w:val="20"/>
              </w:rPr>
            </w:pPr>
            <w:r w:rsidRPr="00A742F8">
              <w:rPr>
                <w:sz w:val="20"/>
                <w:szCs w:val="20"/>
              </w:rPr>
              <w:lastRenderedPageBreak/>
              <w:t>1</w:t>
            </w:r>
          </w:p>
        </w:tc>
        <w:tc>
          <w:tcPr>
            <w:tcW w:w="5856" w:type="dxa"/>
            <w:shd w:val="clear" w:color="auto" w:fill="FFFFFF"/>
            <w:hideMark/>
          </w:tcPr>
          <w:p w:rsidR="00A742F8" w:rsidRPr="00A742F8" w:rsidRDefault="00A742F8" w:rsidP="00A742F8">
            <w:pPr>
              <w:pStyle w:val="s10"/>
              <w:rPr>
                <w:sz w:val="20"/>
                <w:szCs w:val="20"/>
              </w:rPr>
            </w:pPr>
            <w:r w:rsidRPr="00A742F8">
              <w:rPr>
                <w:sz w:val="20"/>
                <w:szCs w:val="20"/>
              </w:rPr>
              <w:t>2</w:t>
            </w:r>
          </w:p>
        </w:tc>
        <w:tc>
          <w:tcPr>
            <w:tcW w:w="1530" w:type="dxa"/>
            <w:shd w:val="clear" w:color="auto" w:fill="FFFFFF"/>
            <w:hideMark/>
          </w:tcPr>
          <w:p w:rsidR="00A742F8" w:rsidRPr="00A742F8" w:rsidRDefault="00A742F8" w:rsidP="00A742F8">
            <w:pPr>
              <w:pStyle w:val="s10"/>
              <w:rPr>
                <w:sz w:val="20"/>
                <w:szCs w:val="20"/>
              </w:rPr>
            </w:pPr>
            <w:r w:rsidRPr="00A742F8">
              <w:rPr>
                <w:sz w:val="20"/>
                <w:szCs w:val="20"/>
              </w:rPr>
              <w:t>3</w:t>
            </w:r>
          </w:p>
        </w:tc>
      </w:tr>
      <w:tr w:rsidR="00A742F8" w:rsidRPr="00A742F8" w:rsidTr="00A742F8">
        <w:tc>
          <w:tcPr>
            <w:tcW w:w="2395" w:type="dxa"/>
            <w:shd w:val="clear" w:color="auto" w:fill="FFFFFF"/>
            <w:vAlign w:val="center"/>
          </w:tcPr>
          <w:p w:rsidR="00A742F8" w:rsidRPr="00A742F8" w:rsidRDefault="00A742F8" w:rsidP="00A742F8">
            <w:pPr>
              <w:pStyle w:val="af8"/>
              <w:spacing w:after="0" w:afterAutospacing="0"/>
              <w:rPr>
                <w:sz w:val="20"/>
                <w:szCs w:val="20"/>
              </w:rPr>
            </w:pPr>
            <w:r w:rsidRPr="00A742F8">
              <w:rPr>
                <w:sz w:val="20"/>
                <w:szCs w:val="20"/>
              </w:rPr>
              <w:t>Запас</w:t>
            </w:r>
          </w:p>
        </w:tc>
        <w:tc>
          <w:tcPr>
            <w:tcW w:w="5856" w:type="dxa"/>
            <w:shd w:val="clear" w:color="auto" w:fill="FFFFFF"/>
            <w:vAlign w:val="center"/>
          </w:tcPr>
          <w:p w:rsidR="00A742F8" w:rsidRPr="00A742F8" w:rsidRDefault="00A742F8" w:rsidP="00A742F8">
            <w:pPr>
              <w:pStyle w:val="af8"/>
              <w:spacing w:after="0" w:afterAutospacing="0"/>
              <w:rPr>
                <w:sz w:val="20"/>
                <w:szCs w:val="20"/>
              </w:rPr>
            </w:pPr>
            <w:r w:rsidRPr="00A742F8">
              <w:rPr>
                <w:sz w:val="20"/>
                <w:szCs w:val="20"/>
              </w:rPr>
              <w:t>Отсутствие хозяйственной деятельности</w:t>
            </w:r>
          </w:p>
        </w:tc>
        <w:tc>
          <w:tcPr>
            <w:tcW w:w="1530" w:type="dxa"/>
            <w:shd w:val="clear" w:color="auto" w:fill="FFFFFF"/>
            <w:vAlign w:val="center"/>
          </w:tcPr>
          <w:p w:rsidR="00A742F8" w:rsidRPr="00A742F8" w:rsidRDefault="00A742F8" w:rsidP="00A742F8">
            <w:pPr>
              <w:pStyle w:val="af8"/>
              <w:spacing w:after="0" w:afterAutospacing="0"/>
              <w:jc w:val="center"/>
              <w:rPr>
                <w:sz w:val="20"/>
                <w:szCs w:val="20"/>
              </w:rPr>
            </w:pPr>
            <w:r w:rsidRPr="00A742F8">
              <w:rPr>
                <w:sz w:val="20"/>
                <w:szCs w:val="20"/>
              </w:rPr>
              <w:t>12.3</w:t>
            </w:r>
          </w:p>
        </w:tc>
      </w:tr>
      <w:tr w:rsidR="00A742F8" w:rsidRPr="00A742F8" w:rsidTr="00A742F8">
        <w:tc>
          <w:tcPr>
            <w:tcW w:w="23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Общее пользование территории</w:t>
            </w:r>
          </w:p>
        </w:tc>
        <w:tc>
          <w:tcPr>
            <w:tcW w:w="5856"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12.0</w:t>
            </w:r>
          </w:p>
        </w:tc>
      </w:tr>
      <w:tr w:rsidR="00A742F8" w:rsidRPr="00A742F8" w:rsidTr="00A742F8">
        <w:tc>
          <w:tcPr>
            <w:tcW w:w="23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Общее пользование водными объектами</w:t>
            </w:r>
          </w:p>
        </w:tc>
        <w:tc>
          <w:tcPr>
            <w:tcW w:w="5856"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11.1</w:t>
            </w:r>
          </w:p>
        </w:tc>
      </w:tr>
      <w:tr w:rsidR="00A742F8" w:rsidRPr="00A742F8" w:rsidTr="00A742F8">
        <w:tc>
          <w:tcPr>
            <w:tcW w:w="23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Курортная деятельность</w:t>
            </w:r>
          </w:p>
        </w:tc>
        <w:tc>
          <w:tcPr>
            <w:tcW w:w="5856"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9.2</w:t>
            </w:r>
          </w:p>
        </w:tc>
      </w:tr>
      <w:tr w:rsidR="00A742F8" w:rsidRPr="00A742F8" w:rsidTr="00A742F8">
        <w:tc>
          <w:tcPr>
            <w:tcW w:w="239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Отдых (рекреация)</w:t>
            </w:r>
          </w:p>
        </w:tc>
        <w:tc>
          <w:tcPr>
            <w:tcW w:w="5856"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rsidR="00A742F8" w:rsidRPr="00A742F8" w:rsidRDefault="00A742F8" w:rsidP="00A742F8">
            <w:pPr>
              <w:pStyle w:val="af8"/>
              <w:spacing w:before="0" w:after="0" w:afterAutospacing="0"/>
              <w:rPr>
                <w:sz w:val="20"/>
                <w:szCs w:val="20"/>
              </w:rPr>
            </w:pPr>
            <w:r w:rsidRPr="00A742F8">
              <w:rPr>
                <w:sz w:val="20"/>
                <w:szCs w:val="20"/>
              </w:rPr>
              <w:t>Содержание данного вида разрешенного использования включает в себя содержание видов разрешенного использования с кодами 5.1 - 5.5</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5.0</w:t>
            </w:r>
          </w:p>
        </w:tc>
      </w:tr>
    </w:tbl>
    <w:p w:rsidR="00A742F8" w:rsidRPr="00A742F8" w:rsidRDefault="00A742F8" w:rsidP="00A742F8">
      <w:r w:rsidRPr="00A742F8">
        <w:t>*-Приказ Министерства экономического развития РФ от 1 сентября 2014 г. N 540 "Об утверждении классификатора видов разрешенного использования земельных участков" </w:t>
      </w:r>
    </w:p>
    <w:p w:rsidR="00A742F8" w:rsidRPr="00A742F8" w:rsidRDefault="00A742F8" w:rsidP="00A742F8">
      <w:pPr>
        <w:ind w:firstLine="357"/>
        <w:jc w:val="both"/>
        <w:rPr>
          <w:rFonts w:eastAsia="Arial"/>
          <w:shd w:val="clear" w:color="auto" w:fill="FFFFFF"/>
        </w:rPr>
      </w:pPr>
      <w:r w:rsidRPr="00A742F8">
        <w:rPr>
          <w:rFonts w:eastAsia="Arial"/>
          <w:b/>
          <w:spacing w:val="-5"/>
          <w:shd w:val="clear" w:color="auto" w:fill="FFFFFF"/>
        </w:rPr>
        <w:t>Вспомогательные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455"/>
        <w:gridCol w:w="5796"/>
        <w:gridCol w:w="1530"/>
      </w:tblGrid>
      <w:tr w:rsidR="00A742F8" w:rsidRPr="00A742F8" w:rsidTr="00A742F8">
        <w:tc>
          <w:tcPr>
            <w:tcW w:w="2455" w:type="dxa"/>
            <w:shd w:val="clear" w:color="auto" w:fill="FFFFFF"/>
            <w:hideMark/>
          </w:tcPr>
          <w:p w:rsidR="00A742F8" w:rsidRPr="00A742F8" w:rsidRDefault="00A742F8" w:rsidP="00A742F8">
            <w:pPr>
              <w:pStyle w:val="s10"/>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5796" w:type="dxa"/>
            <w:shd w:val="clear" w:color="auto" w:fill="FFFFFF"/>
            <w:hideMark/>
          </w:tcPr>
          <w:p w:rsidR="00A742F8" w:rsidRPr="00A742F8" w:rsidRDefault="00A742F8" w:rsidP="00A742F8">
            <w:pPr>
              <w:pStyle w:val="s10"/>
              <w:rPr>
                <w:sz w:val="20"/>
                <w:szCs w:val="20"/>
              </w:rPr>
            </w:pPr>
            <w:r w:rsidRPr="00A742F8">
              <w:rPr>
                <w:sz w:val="20"/>
                <w:szCs w:val="20"/>
              </w:rPr>
              <w:t>Описание вида разрешенного использования земельн</w:t>
            </w:r>
            <w:r w:rsidRPr="00A742F8">
              <w:rPr>
                <w:sz w:val="20"/>
                <w:szCs w:val="20"/>
              </w:rPr>
              <w:t>о</w:t>
            </w:r>
            <w:r w:rsidRPr="00A742F8">
              <w:rPr>
                <w:sz w:val="20"/>
                <w:szCs w:val="20"/>
              </w:rPr>
              <w:t>го участка</w:t>
            </w:r>
          </w:p>
        </w:tc>
        <w:tc>
          <w:tcPr>
            <w:tcW w:w="1530" w:type="dxa"/>
            <w:shd w:val="clear" w:color="auto" w:fill="FFFFFF"/>
            <w:hideMark/>
          </w:tcPr>
          <w:p w:rsidR="00A742F8" w:rsidRPr="00A742F8" w:rsidRDefault="00A742F8" w:rsidP="00A742F8">
            <w:pPr>
              <w:pStyle w:val="s10"/>
              <w:rPr>
                <w:sz w:val="20"/>
                <w:szCs w:val="20"/>
              </w:rPr>
            </w:pPr>
            <w:r w:rsidRPr="00A742F8">
              <w:rPr>
                <w:sz w:val="20"/>
                <w:szCs w:val="20"/>
              </w:rPr>
              <w:t>Код (числовое обозначение) вида разрешенного использования земел</w:t>
            </w:r>
            <w:r w:rsidRPr="00A742F8">
              <w:rPr>
                <w:sz w:val="20"/>
                <w:szCs w:val="20"/>
              </w:rPr>
              <w:t>ь</w:t>
            </w:r>
            <w:r w:rsidRPr="00A742F8">
              <w:rPr>
                <w:sz w:val="20"/>
                <w:szCs w:val="20"/>
              </w:rPr>
              <w:t>ного участка*</w:t>
            </w:r>
          </w:p>
        </w:tc>
      </w:tr>
      <w:tr w:rsidR="00A742F8" w:rsidRPr="00A742F8" w:rsidTr="00A742F8">
        <w:tc>
          <w:tcPr>
            <w:tcW w:w="2455" w:type="dxa"/>
            <w:shd w:val="clear" w:color="auto" w:fill="FFFFFF"/>
            <w:hideMark/>
          </w:tcPr>
          <w:p w:rsidR="00A742F8" w:rsidRPr="00A742F8" w:rsidRDefault="00A742F8" w:rsidP="00A742F8">
            <w:pPr>
              <w:pStyle w:val="s10"/>
              <w:rPr>
                <w:sz w:val="20"/>
                <w:szCs w:val="20"/>
              </w:rPr>
            </w:pPr>
            <w:r w:rsidRPr="00A742F8">
              <w:rPr>
                <w:sz w:val="20"/>
                <w:szCs w:val="20"/>
              </w:rPr>
              <w:t>1</w:t>
            </w:r>
          </w:p>
        </w:tc>
        <w:tc>
          <w:tcPr>
            <w:tcW w:w="5796" w:type="dxa"/>
            <w:shd w:val="clear" w:color="auto" w:fill="FFFFFF"/>
            <w:hideMark/>
          </w:tcPr>
          <w:p w:rsidR="00A742F8" w:rsidRPr="00A742F8" w:rsidRDefault="00A742F8" w:rsidP="00A742F8">
            <w:pPr>
              <w:pStyle w:val="s10"/>
              <w:rPr>
                <w:sz w:val="20"/>
                <w:szCs w:val="20"/>
              </w:rPr>
            </w:pPr>
            <w:r w:rsidRPr="00A742F8">
              <w:rPr>
                <w:sz w:val="20"/>
                <w:szCs w:val="20"/>
              </w:rPr>
              <w:t>2</w:t>
            </w:r>
          </w:p>
        </w:tc>
        <w:tc>
          <w:tcPr>
            <w:tcW w:w="1530" w:type="dxa"/>
            <w:shd w:val="clear" w:color="auto" w:fill="FFFFFF"/>
            <w:hideMark/>
          </w:tcPr>
          <w:p w:rsidR="00A742F8" w:rsidRPr="00A742F8" w:rsidRDefault="00A742F8" w:rsidP="00A742F8">
            <w:pPr>
              <w:pStyle w:val="s10"/>
              <w:rPr>
                <w:sz w:val="20"/>
                <w:szCs w:val="20"/>
              </w:rPr>
            </w:pPr>
            <w:r w:rsidRPr="00A742F8">
              <w:rPr>
                <w:sz w:val="20"/>
                <w:szCs w:val="20"/>
              </w:rPr>
              <w:t>3</w:t>
            </w:r>
          </w:p>
        </w:tc>
      </w:tr>
      <w:tr w:rsidR="00A742F8" w:rsidRPr="00A742F8" w:rsidTr="00A742F8">
        <w:tc>
          <w:tcPr>
            <w:tcW w:w="245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Коммунальное обслуживание</w:t>
            </w:r>
          </w:p>
        </w:tc>
        <w:tc>
          <w:tcPr>
            <w:tcW w:w="5796"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 xml:space="preserve">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w:t>
            </w:r>
            <w:r w:rsidRPr="00A742F8">
              <w:rPr>
                <w:sz w:val="20"/>
                <w:szCs w:val="20"/>
              </w:rPr>
              <w:lastRenderedPageBreak/>
              <w:t>населения и организаций в связи с предоставлением им коммунальных услуг)</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lastRenderedPageBreak/>
              <w:t>3.1</w:t>
            </w:r>
          </w:p>
        </w:tc>
      </w:tr>
      <w:tr w:rsidR="00A742F8" w:rsidRPr="00A742F8" w:rsidTr="00A742F8">
        <w:tc>
          <w:tcPr>
            <w:tcW w:w="2455"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lastRenderedPageBreak/>
              <w:t>Связь</w:t>
            </w:r>
          </w:p>
        </w:tc>
        <w:tc>
          <w:tcPr>
            <w:tcW w:w="5796"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6.8</w:t>
            </w:r>
          </w:p>
        </w:tc>
      </w:tr>
    </w:tbl>
    <w:p w:rsidR="00A742F8" w:rsidRPr="00A742F8" w:rsidRDefault="00A742F8" w:rsidP="00A742F8">
      <w:pPr>
        <w:shd w:val="clear" w:color="auto" w:fill="FFFFFF"/>
        <w:tabs>
          <w:tab w:val="left" w:pos="648"/>
        </w:tabs>
        <w:jc w:val="both"/>
      </w:pPr>
    </w:p>
    <w:p w:rsidR="00A742F8" w:rsidRPr="00A742F8" w:rsidRDefault="00A742F8" w:rsidP="00A742F8">
      <w:pPr>
        <w:ind w:firstLine="357"/>
        <w:jc w:val="both"/>
        <w:rPr>
          <w:rFonts w:eastAsia="Arial"/>
          <w:shd w:val="clear" w:color="auto" w:fill="FFFFFF"/>
        </w:rPr>
      </w:pPr>
      <w:r w:rsidRPr="00A742F8">
        <w:rPr>
          <w:rFonts w:eastAsia="Arial"/>
          <w:b/>
          <w:spacing w:val="-5"/>
          <w:shd w:val="clear" w:color="auto" w:fill="FFFFFF"/>
        </w:rPr>
        <w:t>Условные виды разрешенного использования земельных участков и объектов ка</w:t>
      </w:r>
      <w:r w:rsidRPr="00A742F8">
        <w:rPr>
          <w:rFonts w:eastAsia="Arial"/>
          <w:b/>
          <w:shd w:val="clear" w:color="auto" w:fill="FFFFFF"/>
        </w:rPr>
        <w:t>питального строительства:</w:t>
      </w:r>
    </w:p>
    <w:tbl>
      <w:tblPr>
        <w:tblW w:w="9781"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tblPr>
      <w:tblGrid>
        <w:gridCol w:w="2387"/>
        <w:gridCol w:w="5864"/>
        <w:gridCol w:w="1530"/>
      </w:tblGrid>
      <w:tr w:rsidR="00A742F8" w:rsidRPr="00A742F8" w:rsidTr="00A742F8">
        <w:tc>
          <w:tcPr>
            <w:tcW w:w="2387" w:type="dxa"/>
            <w:shd w:val="clear" w:color="auto" w:fill="FFFFFF"/>
            <w:hideMark/>
          </w:tcPr>
          <w:p w:rsidR="00A742F8" w:rsidRPr="00A742F8" w:rsidRDefault="00A742F8" w:rsidP="00A742F8">
            <w:pPr>
              <w:pStyle w:val="s10"/>
              <w:rPr>
                <w:sz w:val="20"/>
                <w:szCs w:val="20"/>
              </w:rPr>
            </w:pPr>
            <w:r w:rsidRPr="00A742F8">
              <w:rPr>
                <w:sz w:val="20"/>
                <w:szCs w:val="20"/>
              </w:rPr>
              <w:t>Наименование вида разрешенного испол</w:t>
            </w:r>
            <w:r w:rsidRPr="00A742F8">
              <w:rPr>
                <w:sz w:val="20"/>
                <w:szCs w:val="20"/>
              </w:rPr>
              <w:t>ь</w:t>
            </w:r>
            <w:r w:rsidRPr="00A742F8">
              <w:rPr>
                <w:sz w:val="20"/>
                <w:szCs w:val="20"/>
              </w:rPr>
              <w:t>зования земельного участка</w:t>
            </w:r>
          </w:p>
        </w:tc>
        <w:tc>
          <w:tcPr>
            <w:tcW w:w="5864" w:type="dxa"/>
            <w:shd w:val="clear" w:color="auto" w:fill="FFFFFF"/>
            <w:hideMark/>
          </w:tcPr>
          <w:p w:rsidR="00A742F8" w:rsidRPr="00A742F8" w:rsidRDefault="00A742F8" w:rsidP="00A742F8">
            <w:pPr>
              <w:pStyle w:val="s10"/>
              <w:rPr>
                <w:sz w:val="20"/>
                <w:szCs w:val="20"/>
              </w:rPr>
            </w:pPr>
            <w:r w:rsidRPr="00A742F8">
              <w:rPr>
                <w:sz w:val="20"/>
                <w:szCs w:val="20"/>
              </w:rPr>
              <w:t>Описание вида разрешенного использования земельного участка</w:t>
            </w:r>
          </w:p>
        </w:tc>
        <w:tc>
          <w:tcPr>
            <w:tcW w:w="1530" w:type="dxa"/>
            <w:shd w:val="clear" w:color="auto" w:fill="FFFFFF"/>
            <w:hideMark/>
          </w:tcPr>
          <w:p w:rsidR="00A742F8" w:rsidRPr="00A742F8" w:rsidRDefault="00A742F8" w:rsidP="00A742F8">
            <w:pPr>
              <w:pStyle w:val="s10"/>
              <w:rPr>
                <w:sz w:val="20"/>
                <w:szCs w:val="20"/>
              </w:rPr>
            </w:pPr>
            <w:r w:rsidRPr="00A742F8">
              <w:rPr>
                <w:sz w:val="20"/>
                <w:szCs w:val="20"/>
              </w:rPr>
              <w:t>Код (числовое обозначение) вида разрешенного использования земел</w:t>
            </w:r>
            <w:r w:rsidRPr="00A742F8">
              <w:rPr>
                <w:sz w:val="20"/>
                <w:szCs w:val="20"/>
              </w:rPr>
              <w:t>ь</w:t>
            </w:r>
            <w:r w:rsidRPr="00A742F8">
              <w:rPr>
                <w:sz w:val="20"/>
                <w:szCs w:val="20"/>
              </w:rPr>
              <w:t>ного участка*</w:t>
            </w:r>
          </w:p>
        </w:tc>
      </w:tr>
      <w:tr w:rsidR="00A742F8" w:rsidRPr="00A742F8" w:rsidTr="00A742F8">
        <w:tc>
          <w:tcPr>
            <w:tcW w:w="2387" w:type="dxa"/>
            <w:shd w:val="clear" w:color="auto" w:fill="FFFFFF"/>
            <w:hideMark/>
          </w:tcPr>
          <w:p w:rsidR="00A742F8" w:rsidRPr="00A742F8" w:rsidRDefault="00A742F8" w:rsidP="00A742F8">
            <w:pPr>
              <w:pStyle w:val="s10"/>
              <w:rPr>
                <w:sz w:val="20"/>
                <w:szCs w:val="20"/>
              </w:rPr>
            </w:pPr>
            <w:r w:rsidRPr="00A742F8">
              <w:rPr>
                <w:sz w:val="20"/>
                <w:szCs w:val="20"/>
              </w:rPr>
              <w:t>1</w:t>
            </w:r>
          </w:p>
        </w:tc>
        <w:tc>
          <w:tcPr>
            <w:tcW w:w="5864" w:type="dxa"/>
            <w:shd w:val="clear" w:color="auto" w:fill="FFFFFF"/>
            <w:hideMark/>
          </w:tcPr>
          <w:p w:rsidR="00A742F8" w:rsidRPr="00A742F8" w:rsidRDefault="00A742F8" w:rsidP="00A742F8">
            <w:pPr>
              <w:pStyle w:val="s10"/>
              <w:rPr>
                <w:sz w:val="20"/>
                <w:szCs w:val="20"/>
              </w:rPr>
            </w:pPr>
            <w:r w:rsidRPr="00A742F8">
              <w:rPr>
                <w:sz w:val="20"/>
                <w:szCs w:val="20"/>
              </w:rPr>
              <w:t>2</w:t>
            </w:r>
          </w:p>
        </w:tc>
        <w:tc>
          <w:tcPr>
            <w:tcW w:w="1530" w:type="dxa"/>
            <w:shd w:val="clear" w:color="auto" w:fill="FFFFFF"/>
            <w:hideMark/>
          </w:tcPr>
          <w:p w:rsidR="00A742F8" w:rsidRPr="00A742F8" w:rsidRDefault="00A742F8" w:rsidP="00A742F8">
            <w:pPr>
              <w:pStyle w:val="s10"/>
              <w:rPr>
                <w:sz w:val="20"/>
                <w:szCs w:val="20"/>
              </w:rPr>
            </w:pPr>
            <w:r w:rsidRPr="00A742F8">
              <w:rPr>
                <w:sz w:val="20"/>
                <w:szCs w:val="20"/>
              </w:rPr>
              <w:t>3</w:t>
            </w:r>
          </w:p>
        </w:tc>
      </w:tr>
      <w:tr w:rsidR="00A742F8" w:rsidRPr="00A742F8" w:rsidTr="00A742F8">
        <w:tc>
          <w:tcPr>
            <w:tcW w:w="2387"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Развлечения</w:t>
            </w:r>
          </w:p>
        </w:tc>
        <w:tc>
          <w:tcPr>
            <w:tcW w:w="586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A742F8" w:rsidRPr="00A742F8" w:rsidRDefault="00A742F8" w:rsidP="00A742F8">
            <w:pPr>
              <w:pStyle w:val="af8"/>
              <w:spacing w:before="0" w:after="0" w:afterAutospacing="0"/>
              <w:rPr>
                <w:sz w:val="20"/>
                <w:szCs w:val="20"/>
              </w:rPr>
            </w:pPr>
            <w:r w:rsidRPr="00A742F8">
              <w:rPr>
                <w:sz w:val="20"/>
                <w:szCs w:val="20"/>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4.8</w:t>
            </w:r>
          </w:p>
        </w:tc>
      </w:tr>
      <w:tr w:rsidR="00A742F8" w:rsidRPr="00A742F8" w:rsidTr="00A742F8">
        <w:tc>
          <w:tcPr>
            <w:tcW w:w="2387"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Обслуживание автотранспорта</w:t>
            </w:r>
          </w:p>
        </w:tc>
        <w:tc>
          <w:tcPr>
            <w:tcW w:w="586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придорожного сервиса;</w:t>
            </w:r>
          </w:p>
          <w:p w:rsidR="00A742F8" w:rsidRPr="00A742F8" w:rsidRDefault="00A742F8" w:rsidP="00A742F8">
            <w:pPr>
              <w:pStyle w:val="af8"/>
              <w:spacing w:before="0" w:after="0" w:afterAutospacing="0"/>
              <w:rPr>
                <w:sz w:val="20"/>
                <w:szCs w:val="20"/>
              </w:rPr>
            </w:pPr>
            <w:r w:rsidRPr="00A742F8">
              <w:rPr>
                <w:sz w:val="20"/>
                <w:szCs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4.9</w:t>
            </w:r>
          </w:p>
        </w:tc>
      </w:tr>
      <w:tr w:rsidR="00A742F8" w:rsidRPr="00A742F8" w:rsidTr="00A742F8">
        <w:tc>
          <w:tcPr>
            <w:tcW w:w="2387"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Природно-познавательный туризм</w:t>
            </w:r>
          </w:p>
        </w:tc>
        <w:tc>
          <w:tcPr>
            <w:tcW w:w="5864"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A742F8" w:rsidRPr="00A742F8" w:rsidRDefault="00A742F8" w:rsidP="00A742F8">
            <w:pPr>
              <w:pStyle w:val="af8"/>
              <w:spacing w:before="0" w:after="0" w:afterAutospacing="0"/>
              <w:rPr>
                <w:sz w:val="20"/>
                <w:szCs w:val="20"/>
              </w:rPr>
            </w:pPr>
            <w:r w:rsidRPr="00A742F8">
              <w:rPr>
                <w:sz w:val="20"/>
                <w:szCs w:val="20"/>
              </w:rPr>
              <w:t>осуществление необходимых природоохранных и природовосстановительных мероприятий</w:t>
            </w:r>
          </w:p>
        </w:tc>
        <w:tc>
          <w:tcPr>
            <w:tcW w:w="1530" w:type="dxa"/>
            <w:shd w:val="clear" w:color="auto" w:fill="FFFFFF"/>
            <w:vAlign w:val="center"/>
          </w:tcPr>
          <w:p w:rsidR="00A742F8" w:rsidRPr="00A742F8" w:rsidRDefault="00A742F8" w:rsidP="00A742F8">
            <w:pPr>
              <w:pStyle w:val="af8"/>
              <w:spacing w:before="0" w:after="0" w:afterAutospacing="0"/>
              <w:rPr>
                <w:sz w:val="20"/>
                <w:szCs w:val="20"/>
              </w:rPr>
            </w:pPr>
            <w:r w:rsidRPr="00A742F8">
              <w:rPr>
                <w:sz w:val="20"/>
                <w:szCs w:val="20"/>
              </w:rPr>
              <w:t>5.2</w:t>
            </w:r>
          </w:p>
        </w:tc>
      </w:tr>
    </w:tbl>
    <w:p w:rsidR="00A742F8" w:rsidRPr="00A742F8" w:rsidRDefault="00A742F8" w:rsidP="00A742F8">
      <w:pPr>
        <w:pStyle w:val="ae"/>
        <w:tabs>
          <w:tab w:val="left" w:pos="993"/>
        </w:tabs>
        <w:ind w:left="0"/>
        <w:rPr>
          <w:rFonts w:ascii="Times New Roman" w:eastAsia="Times New Roman" w:hAnsi="Times New Roman"/>
          <w:b/>
          <w:kern w:val="2"/>
          <w:sz w:val="20"/>
          <w:szCs w:val="20"/>
        </w:rPr>
      </w:pPr>
      <w:r w:rsidRPr="00A742F8">
        <w:rPr>
          <w:rFonts w:ascii="Times New Roman" w:eastAsia="Times New Roman" w:hAnsi="Times New Roman"/>
          <w:b/>
          <w:kern w:val="2"/>
          <w:sz w:val="20"/>
          <w:szCs w:val="20"/>
        </w:rPr>
        <w:t>Предельные размеры земельных участков и предельные параметры разрешенного стро</w:t>
      </w:r>
      <w:r w:rsidRPr="00A742F8">
        <w:rPr>
          <w:rFonts w:ascii="Times New Roman" w:eastAsia="Times New Roman" w:hAnsi="Times New Roman"/>
          <w:b/>
          <w:kern w:val="2"/>
          <w:sz w:val="20"/>
          <w:szCs w:val="20"/>
        </w:rPr>
        <w:t>и</w:t>
      </w:r>
      <w:r w:rsidRPr="00A742F8">
        <w:rPr>
          <w:rFonts w:ascii="Times New Roman" w:eastAsia="Times New Roman" w:hAnsi="Times New Roman"/>
          <w:b/>
          <w:kern w:val="2"/>
          <w:sz w:val="20"/>
          <w:szCs w:val="20"/>
        </w:rPr>
        <w:t>тельства, реконструкции объектов капитального строительства</w:t>
      </w:r>
    </w:p>
    <w:p w:rsidR="00A742F8" w:rsidRPr="00A742F8" w:rsidRDefault="00A742F8" w:rsidP="00A742F8">
      <w:pPr>
        <w:pStyle w:val="ae"/>
        <w:tabs>
          <w:tab w:val="left" w:pos="993"/>
        </w:tabs>
        <w:ind w:left="0"/>
        <w:rPr>
          <w:rFonts w:ascii="Times New Roman" w:hAnsi="Times New Roman"/>
          <w:bCs/>
          <w:sz w:val="20"/>
          <w:szCs w:val="20"/>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6961"/>
      </w:tblGrid>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rPr>
            </w:pPr>
            <w:r w:rsidRPr="00A742F8">
              <w:rPr>
                <w:kern w:val="2"/>
              </w:rPr>
              <w:t>Минимальная (максимальная) площадь земельного участка</w:t>
            </w:r>
          </w:p>
        </w:tc>
        <w:tc>
          <w:tcPr>
            <w:tcW w:w="6959"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vertAlign w:val="superscript"/>
              </w:rPr>
            </w:pPr>
            <w:r w:rsidRPr="00A742F8">
              <w:rPr>
                <w:kern w:val="2"/>
              </w:rPr>
              <w:t>600 м</w:t>
            </w:r>
            <w:r w:rsidRPr="00A742F8">
              <w:rPr>
                <w:kern w:val="2"/>
                <w:vertAlign w:val="superscript"/>
              </w:rPr>
              <w:t xml:space="preserve">2  </w:t>
            </w:r>
            <w:r w:rsidRPr="00A742F8">
              <w:rPr>
                <w:kern w:val="2"/>
              </w:rPr>
              <w:t>(100 га)</w:t>
            </w:r>
          </w:p>
          <w:p w:rsidR="00A742F8" w:rsidRPr="00A742F8" w:rsidRDefault="00A742F8" w:rsidP="00A742F8">
            <w:pPr>
              <w:ind w:firstLine="567"/>
              <w:jc w:val="both"/>
              <w:rPr>
                <w:kern w:val="2"/>
                <w:vertAlign w:val="superscript"/>
              </w:rPr>
            </w:pPr>
          </w:p>
        </w:tc>
      </w:tr>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rPr>
            </w:pPr>
            <w:r w:rsidRPr="00A742F8">
              <w:rPr>
                <w:kern w:val="2"/>
              </w:rPr>
              <w:t>Минимальные отступы от границ земельных участков в целях определения мест допустимого размещения зданий, строений и сооружений</w:t>
            </w:r>
          </w:p>
        </w:tc>
        <w:tc>
          <w:tcPr>
            <w:tcW w:w="6959" w:type="dxa"/>
            <w:tcBorders>
              <w:top w:val="single" w:sz="4" w:space="0" w:color="auto"/>
              <w:left w:val="single" w:sz="4" w:space="0" w:color="auto"/>
              <w:bottom w:val="single" w:sz="4" w:space="0" w:color="auto"/>
              <w:right w:val="single" w:sz="4" w:space="0" w:color="auto"/>
            </w:tcBorders>
          </w:tcPr>
          <w:p w:rsidR="00A742F8" w:rsidRPr="00A742F8" w:rsidRDefault="00A742F8" w:rsidP="00A742F8">
            <w:pPr>
              <w:pStyle w:val="ae"/>
              <w:tabs>
                <w:tab w:val="left" w:pos="1134"/>
                <w:tab w:val="left" w:pos="14821"/>
              </w:tabs>
              <w:ind w:left="0" w:firstLine="851"/>
              <w:rPr>
                <w:rFonts w:ascii="Times New Roman" w:hAnsi="Times New Roman"/>
                <w:sz w:val="20"/>
                <w:szCs w:val="20"/>
              </w:rPr>
            </w:pPr>
            <w:r w:rsidRPr="00A742F8">
              <w:rPr>
                <w:rFonts w:ascii="Times New Roman" w:hAnsi="Times New Roman"/>
                <w:sz w:val="20"/>
                <w:szCs w:val="20"/>
              </w:rPr>
              <w:t>- минимальный отступ зданий, строений, сооружений от передней границы участка – не менее 5 м;</w:t>
            </w:r>
          </w:p>
          <w:p w:rsidR="00A742F8" w:rsidRPr="00A742F8" w:rsidRDefault="00A742F8" w:rsidP="00A742F8">
            <w:pPr>
              <w:pStyle w:val="ae"/>
              <w:tabs>
                <w:tab w:val="left" w:pos="1134"/>
                <w:tab w:val="left" w:pos="14821"/>
              </w:tabs>
              <w:ind w:left="0" w:firstLine="851"/>
              <w:rPr>
                <w:rFonts w:ascii="Times New Roman" w:hAnsi="Times New Roman"/>
                <w:sz w:val="20"/>
                <w:szCs w:val="20"/>
              </w:rPr>
            </w:pPr>
            <w:r w:rsidRPr="00A742F8">
              <w:rPr>
                <w:rFonts w:ascii="Times New Roman" w:hAnsi="Times New Roman"/>
                <w:sz w:val="20"/>
                <w:szCs w:val="20"/>
              </w:rPr>
              <w:t>- минимальный отступ зданий, строений, сооружений от боковой границы участка – не менее чем 3 м;</w:t>
            </w:r>
          </w:p>
          <w:p w:rsidR="00A742F8" w:rsidRPr="00A742F8" w:rsidRDefault="00A742F8" w:rsidP="00A742F8">
            <w:pPr>
              <w:pStyle w:val="ae"/>
              <w:widowControl w:val="0"/>
              <w:shd w:val="clear" w:color="auto" w:fill="FFFFFF"/>
              <w:tabs>
                <w:tab w:val="left" w:pos="547"/>
                <w:tab w:val="left" w:pos="1134"/>
              </w:tabs>
              <w:autoSpaceDE w:val="0"/>
              <w:autoSpaceDN w:val="0"/>
              <w:adjustRightInd w:val="0"/>
              <w:ind w:left="0" w:firstLine="851"/>
              <w:rPr>
                <w:rFonts w:ascii="Times New Roman" w:hAnsi="Times New Roman"/>
                <w:spacing w:val="-4"/>
                <w:sz w:val="20"/>
                <w:szCs w:val="20"/>
              </w:rPr>
            </w:pPr>
            <w:r w:rsidRPr="00A742F8">
              <w:rPr>
                <w:rFonts w:ascii="Times New Roman" w:hAnsi="Times New Roman"/>
                <w:sz w:val="20"/>
                <w:szCs w:val="20"/>
              </w:rPr>
              <w:t>- минимальный отступ зданий, строений, сооружений от задней границы участка – не менее 3 м;</w:t>
            </w:r>
          </w:p>
          <w:p w:rsidR="00A742F8" w:rsidRPr="00A742F8" w:rsidRDefault="00A742F8" w:rsidP="00A742F8">
            <w:pPr>
              <w:ind w:firstLine="567"/>
              <w:jc w:val="both"/>
              <w:rPr>
                <w:kern w:val="2"/>
              </w:rPr>
            </w:pPr>
          </w:p>
        </w:tc>
      </w:tr>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rPr>
            </w:pPr>
            <w:r w:rsidRPr="00A742F8">
              <w:rPr>
                <w:kern w:val="2"/>
              </w:rPr>
              <w:lastRenderedPageBreak/>
              <w:t>Предельное количество этажей или предельную высоту зданий, строений, сооружений.</w:t>
            </w:r>
          </w:p>
        </w:tc>
        <w:tc>
          <w:tcPr>
            <w:tcW w:w="6959"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rPr>
            </w:pPr>
            <w:r w:rsidRPr="00A742F8">
              <w:rPr>
                <w:kern w:val="2"/>
              </w:rPr>
              <w:t>- для всех основных строений количество надземных этажей – не более трех.</w:t>
            </w:r>
          </w:p>
          <w:p w:rsidR="00A742F8" w:rsidRPr="00A742F8" w:rsidRDefault="00A742F8" w:rsidP="00A742F8">
            <w:pPr>
              <w:ind w:firstLine="567"/>
              <w:jc w:val="both"/>
              <w:rPr>
                <w:i/>
                <w:kern w:val="2"/>
              </w:rPr>
            </w:pPr>
            <w:r w:rsidRPr="00A742F8">
              <w:rPr>
                <w:i/>
                <w:kern w:val="2"/>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rsidR="00A742F8" w:rsidRPr="00A742F8" w:rsidTr="00A742F8">
        <w:trPr>
          <w:jc w:val="center"/>
        </w:trPr>
        <w:tc>
          <w:tcPr>
            <w:tcW w:w="2398"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rPr>
            </w:pPr>
            <w:r w:rsidRPr="00A742F8">
              <w:rPr>
                <w:kern w:val="2"/>
              </w:rPr>
              <w:t>Максимальный процент застройки в границах земельного</w:t>
            </w:r>
          </w:p>
          <w:p w:rsidR="00A742F8" w:rsidRPr="00A742F8" w:rsidRDefault="00A742F8" w:rsidP="00A742F8">
            <w:pPr>
              <w:ind w:firstLine="567"/>
              <w:jc w:val="both"/>
              <w:rPr>
                <w:kern w:val="2"/>
              </w:rPr>
            </w:pPr>
            <w:r w:rsidRPr="00A742F8">
              <w:rPr>
                <w:kern w:val="2"/>
              </w:rPr>
              <w:t>участка</w:t>
            </w:r>
          </w:p>
        </w:tc>
        <w:tc>
          <w:tcPr>
            <w:tcW w:w="6959" w:type="dxa"/>
            <w:tcBorders>
              <w:top w:val="single" w:sz="4" w:space="0" w:color="auto"/>
              <w:left w:val="single" w:sz="4" w:space="0" w:color="auto"/>
              <w:bottom w:val="single" w:sz="4" w:space="0" w:color="auto"/>
              <w:right w:val="single" w:sz="4" w:space="0" w:color="auto"/>
            </w:tcBorders>
            <w:hideMark/>
          </w:tcPr>
          <w:p w:rsidR="00A742F8" w:rsidRPr="00A742F8" w:rsidRDefault="00A742F8" w:rsidP="00A742F8">
            <w:pPr>
              <w:ind w:firstLine="567"/>
              <w:jc w:val="both"/>
              <w:rPr>
                <w:kern w:val="2"/>
              </w:rPr>
            </w:pPr>
            <w:r w:rsidRPr="00A742F8">
              <w:rPr>
                <w:kern w:val="2"/>
              </w:rPr>
              <w:t>не более 80%.</w:t>
            </w:r>
          </w:p>
        </w:tc>
      </w:tr>
    </w:tbl>
    <w:p w:rsidR="00A742F8" w:rsidRPr="00A742F8" w:rsidRDefault="00A742F8" w:rsidP="00A742F8">
      <w:pPr>
        <w:shd w:val="clear" w:color="auto" w:fill="FFFFFF"/>
        <w:spacing w:before="120"/>
        <w:ind w:firstLine="357"/>
        <w:jc w:val="both"/>
        <w:rPr>
          <w:b/>
          <w:bCs/>
          <w:spacing w:val="-2"/>
        </w:rPr>
      </w:pPr>
      <w:r w:rsidRPr="00A742F8">
        <w:rPr>
          <w:b/>
          <w:bCs/>
          <w:spacing w:val="-5"/>
        </w:rPr>
        <w:t>Предельные</w:t>
      </w:r>
      <w:r w:rsidRPr="00A742F8">
        <w:rPr>
          <w:b/>
          <w:bCs/>
          <w:spacing w:val="-3"/>
        </w:rPr>
        <w:t xml:space="preserve"> размеры земельных участков и предельные параметры разрешен</w:t>
      </w:r>
      <w:r w:rsidRPr="00A742F8">
        <w:rPr>
          <w:b/>
          <w:bCs/>
          <w:spacing w:val="-3"/>
        </w:rPr>
        <w:softHyphen/>
      </w:r>
      <w:r w:rsidRPr="00A742F8">
        <w:rPr>
          <w:b/>
          <w:bCs/>
          <w:spacing w:val="-2"/>
        </w:rPr>
        <w:t>ного строительства, реконструкции объектов капитального строительства:</w:t>
      </w:r>
    </w:p>
    <w:p w:rsidR="00A742F8" w:rsidRPr="00A742F8" w:rsidRDefault="00A742F8" w:rsidP="00A742F8">
      <w:pPr>
        <w:shd w:val="clear" w:color="auto" w:fill="FFFFFF"/>
        <w:ind w:firstLine="357"/>
        <w:jc w:val="both"/>
      </w:pPr>
      <w:r w:rsidRPr="00A742F8">
        <w:t>Ограничения использования земельных участков и объектов капитального строительства и требования к размерам земельных участков и параметрам разрешенного строительства, реконструкции объектов капитального строительства в соответствии со следующими документами:</w:t>
      </w:r>
    </w:p>
    <w:p w:rsidR="00A742F8" w:rsidRPr="00A742F8" w:rsidRDefault="00A742F8" w:rsidP="000005EC">
      <w:pPr>
        <w:numPr>
          <w:ilvl w:val="0"/>
          <w:numId w:val="19"/>
        </w:numPr>
        <w:suppressAutoHyphens w:val="0"/>
      </w:pPr>
      <w:r w:rsidRPr="00A742F8">
        <w:t>СанПиН 2.2.1/2.1.1.1200-03 «Санитарно-защитные зоны и санитарная классификация предприятий, сооружений и иных объектов»;</w:t>
      </w:r>
    </w:p>
    <w:p w:rsidR="00A742F8" w:rsidRPr="00A742F8" w:rsidRDefault="00A742F8" w:rsidP="000005EC">
      <w:pPr>
        <w:numPr>
          <w:ilvl w:val="0"/>
          <w:numId w:val="19"/>
        </w:numPr>
        <w:suppressAutoHyphens w:val="0"/>
      </w:pPr>
      <w:r w:rsidRPr="00A742F8">
        <w:t>СП 42.13330.2011 «СНиП 2.07.01-89* Градостроительство. Планировка и застройка городских и сельских поселений»;</w:t>
      </w:r>
    </w:p>
    <w:p w:rsidR="00A742F8" w:rsidRPr="00A742F8" w:rsidRDefault="00A742F8" w:rsidP="000005EC">
      <w:pPr>
        <w:numPr>
          <w:ilvl w:val="0"/>
          <w:numId w:val="19"/>
        </w:numPr>
        <w:suppressAutoHyphens w:val="0"/>
      </w:pPr>
      <w:r w:rsidRPr="00A742F8">
        <w:t>Другие действующие нормативные документы и технические регламенты.</w:t>
      </w:r>
    </w:p>
    <w:p w:rsidR="00A742F8" w:rsidRPr="00A742F8" w:rsidRDefault="00A742F8" w:rsidP="00A742F8">
      <w:pPr>
        <w:pStyle w:val="4"/>
        <w:spacing w:after="0"/>
        <w:rPr>
          <w:sz w:val="20"/>
          <w:szCs w:val="20"/>
        </w:rPr>
      </w:pPr>
      <w:r w:rsidRPr="00A742F8">
        <w:rPr>
          <w:sz w:val="20"/>
          <w:szCs w:val="20"/>
        </w:rPr>
        <w:t>Пр-3 Зона перспективного развития</w:t>
      </w:r>
    </w:p>
    <w:p w:rsidR="00A742F8" w:rsidRPr="00A742F8" w:rsidRDefault="00A742F8" w:rsidP="00A742F8">
      <w:pPr>
        <w:shd w:val="clear" w:color="auto" w:fill="FFFFFF"/>
        <w:spacing w:before="100" w:beforeAutospacing="1"/>
        <w:ind w:firstLine="357"/>
        <w:jc w:val="both"/>
      </w:pPr>
      <w:r w:rsidRPr="00A742F8">
        <w:t>Зона предназначена для формирования территорий, освоение которых является перспективным. Градостроительный регламент в пределах зоны устанавливается после разработки документов по планировке территории.</w:t>
      </w:r>
    </w:p>
    <w:p w:rsidR="00A742F8" w:rsidRPr="00A742F8" w:rsidRDefault="00A742F8" w:rsidP="00A742F8">
      <w:pPr>
        <w:pStyle w:val="4"/>
        <w:spacing w:after="0"/>
        <w:rPr>
          <w:sz w:val="20"/>
          <w:szCs w:val="20"/>
        </w:rPr>
      </w:pPr>
      <w:r w:rsidRPr="00A742F8">
        <w:rPr>
          <w:sz w:val="20"/>
          <w:szCs w:val="20"/>
          <w:lang w:val="en-US"/>
        </w:rPr>
        <w:t>V</w:t>
      </w:r>
      <w:r w:rsidRPr="00A742F8">
        <w:rPr>
          <w:sz w:val="20"/>
          <w:szCs w:val="20"/>
        </w:rPr>
        <w:t>-1 Зона водных объектов</w:t>
      </w:r>
    </w:p>
    <w:p w:rsidR="00A742F8" w:rsidRPr="00A742F8" w:rsidRDefault="00A742F8" w:rsidP="00A742F8">
      <w:pPr>
        <w:shd w:val="clear" w:color="auto" w:fill="FFFFFF"/>
        <w:ind w:firstLine="357"/>
        <w:jc w:val="both"/>
        <w:rPr>
          <w:color w:val="000000"/>
        </w:rPr>
      </w:pPr>
      <w:r w:rsidRPr="00A742F8">
        <w:rPr>
          <w:color w:val="000000"/>
        </w:rPr>
        <w:t>Предназначение зоны и требования к режиму содержания установлены:</w:t>
      </w:r>
    </w:p>
    <w:p w:rsidR="00A742F8" w:rsidRPr="00A742F8" w:rsidRDefault="00A742F8" w:rsidP="000005EC">
      <w:pPr>
        <w:numPr>
          <w:ilvl w:val="0"/>
          <w:numId w:val="59"/>
        </w:numPr>
        <w:suppressAutoHyphens w:val="0"/>
        <w:jc w:val="both"/>
        <w:rPr>
          <w:color w:val="000000"/>
        </w:rPr>
      </w:pPr>
      <w:r w:rsidRPr="00A742F8">
        <w:rPr>
          <w:color w:val="000000"/>
        </w:rPr>
        <w:t>Водный кодекс Российской Федерации от 3 июня 2006 года № 74-ФЗ;</w:t>
      </w:r>
    </w:p>
    <w:p w:rsidR="00A742F8" w:rsidRPr="00A742F8" w:rsidRDefault="00A742F8" w:rsidP="000005EC">
      <w:pPr>
        <w:numPr>
          <w:ilvl w:val="0"/>
          <w:numId w:val="59"/>
        </w:numPr>
        <w:suppressAutoHyphens w:val="0"/>
        <w:jc w:val="both"/>
        <w:rPr>
          <w:color w:val="000000"/>
        </w:rPr>
      </w:pPr>
      <w:r w:rsidRPr="00A742F8">
        <w:rPr>
          <w:color w:val="000000"/>
        </w:rPr>
        <w:t xml:space="preserve">СанПиН 2.1.5.980-00 (Санитарные правила и нормы охраны поверхностных вод от загрязнения); </w:t>
      </w:r>
    </w:p>
    <w:p w:rsidR="00A742F8" w:rsidRPr="00A742F8" w:rsidRDefault="00A742F8" w:rsidP="000005EC">
      <w:pPr>
        <w:numPr>
          <w:ilvl w:val="0"/>
          <w:numId w:val="59"/>
        </w:numPr>
        <w:suppressAutoHyphens w:val="0"/>
        <w:jc w:val="both"/>
        <w:rPr>
          <w:color w:val="000000"/>
        </w:rPr>
      </w:pPr>
      <w:r w:rsidRPr="00A742F8">
        <w:rPr>
          <w:color w:val="000000"/>
        </w:rPr>
        <w:t>СанПиН 2.1.5.980-00 «Гигиенические требования к охране поверхностных вод».</w:t>
      </w:r>
    </w:p>
    <w:p w:rsidR="00A742F8" w:rsidRPr="00A742F8" w:rsidRDefault="00A742F8" w:rsidP="00A742F8">
      <w:pPr>
        <w:jc w:val="both"/>
        <w:rPr>
          <w:color w:val="000000"/>
        </w:rPr>
      </w:pPr>
      <w:r w:rsidRPr="00A742F8">
        <w:rPr>
          <w:color w:val="000000"/>
        </w:rPr>
        <w:t>1. Поверхностные водные объекты,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 если иное не предусмотрено настоящим Кодексом.</w:t>
      </w:r>
    </w:p>
    <w:p w:rsidR="00A742F8" w:rsidRPr="00A742F8" w:rsidRDefault="00A742F8" w:rsidP="00A742F8">
      <w:pPr>
        <w:jc w:val="both"/>
        <w:rPr>
          <w:color w:val="000000"/>
        </w:rPr>
      </w:pPr>
      <w:r w:rsidRPr="00A742F8">
        <w:rPr>
          <w:color w:val="000000"/>
        </w:rPr>
        <w:t>2. Каждый гражданин вправе иметь доступ к водным объектам общего пользования и бесплатно использовать их для личных и бытовых нужд, если иное не предусмотрено настоящим Кодексом, другими федеральными законами.</w:t>
      </w:r>
    </w:p>
    <w:p w:rsidR="00A742F8" w:rsidRPr="00A742F8" w:rsidRDefault="00A742F8" w:rsidP="00A742F8">
      <w:pPr>
        <w:jc w:val="both"/>
        <w:rPr>
          <w:color w:val="000000"/>
        </w:rPr>
      </w:pPr>
      <w:r w:rsidRPr="00A742F8">
        <w:rPr>
          <w:color w:val="000000"/>
        </w:rPr>
        <w:t>3. Использование водных объектов общего пользования осуществляется в соответствии с правилами охраны жизни людей на водных объектах, утверждаемыми в порядке, определяемом Правительством Российской Федерации, а также исходя из устанавливаемых органами местного самоуправления правил использования водных объектов для личных и бытовых нужд.</w:t>
      </w:r>
    </w:p>
    <w:p w:rsidR="00A742F8" w:rsidRPr="00A742F8" w:rsidRDefault="00A742F8" w:rsidP="00A742F8">
      <w:pPr>
        <w:jc w:val="both"/>
        <w:rPr>
          <w:color w:val="000000"/>
        </w:rPr>
      </w:pPr>
      <w:r w:rsidRPr="00A742F8">
        <w:rPr>
          <w:color w:val="000000"/>
        </w:rPr>
        <w:t>4. 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законодательством Российской Федерации и законодательством субъектов Российской Федерации.</w:t>
      </w:r>
    </w:p>
    <w:p w:rsidR="00A742F8" w:rsidRPr="00A742F8" w:rsidRDefault="00A742F8" w:rsidP="00A742F8">
      <w:pPr>
        <w:jc w:val="both"/>
        <w:rPr>
          <w:color w:val="000000"/>
        </w:rPr>
      </w:pPr>
      <w:r w:rsidRPr="00A742F8">
        <w:rPr>
          <w:color w:val="000000"/>
        </w:rPr>
        <w:t>5. Информация об ограничении водопользования на водных объектах общего пользования предоставляется жителям соответствующих поселений органами местного самоуправления через средства массовой информации и посредством специальных информационных знаков, устанавливаемых вдоль берегов водных объектов. Могут быть также использованы иные способы предоставления такой информации.</w:t>
      </w:r>
    </w:p>
    <w:p w:rsidR="00A742F8" w:rsidRPr="00A742F8" w:rsidRDefault="00A742F8" w:rsidP="00A742F8">
      <w:pPr>
        <w:jc w:val="both"/>
        <w:rPr>
          <w:color w:val="000000"/>
        </w:rPr>
      </w:pPr>
      <w:r w:rsidRPr="00A742F8">
        <w:rPr>
          <w:color w:val="000000"/>
        </w:rPr>
        <w:t>6.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A742F8" w:rsidRPr="00A742F8" w:rsidRDefault="00A742F8" w:rsidP="00A742F8">
      <w:pPr>
        <w:jc w:val="both"/>
        <w:rPr>
          <w:color w:val="000000"/>
        </w:rPr>
      </w:pPr>
      <w:r w:rsidRPr="00A742F8">
        <w:rPr>
          <w:color w:val="000000"/>
        </w:rPr>
        <w:t>7. Запрещается приватизация земельных участков и объектов капитального строительства в пределах береговой полосы, установленной в соответствии с Водным кодексом Российской Федерации, а также земельных участков, на которых находятся пруды, обводненные карьеры, в границах территорий общего пользования.</w:t>
      </w:r>
    </w:p>
    <w:p w:rsidR="00A742F8" w:rsidRPr="00A742F8" w:rsidRDefault="00A742F8" w:rsidP="001C73AB">
      <w:pPr>
        <w:keepNext/>
        <w:shd w:val="clear" w:color="auto" w:fill="FFFFFF"/>
        <w:ind w:firstLine="357"/>
        <w:jc w:val="both"/>
        <w:outlineLvl w:val="1"/>
        <w:rPr>
          <w:b/>
          <w:bCs/>
          <w:spacing w:val="-1"/>
        </w:rPr>
      </w:pPr>
      <w:r w:rsidRPr="00A742F8">
        <w:rPr>
          <w:b/>
          <w:bCs/>
          <w:spacing w:val="-1"/>
        </w:rPr>
        <w:t xml:space="preserve">Глава 2.2 Карта зон с особыми условиями использования территорий по экологическим условиям и нормативному режиму хозяйственной деятельности сельского поселения. Ограничения использования </w:t>
      </w:r>
      <w:r w:rsidRPr="00A742F8">
        <w:rPr>
          <w:b/>
          <w:bCs/>
          <w:spacing w:val="-1"/>
        </w:rPr>
        <w:lastRenderedPageBreak/>
        <w:t xml:space="preserve">земельных участков и объектов капитального строительства в зонах с особыми условиями использования территорий по экологическим условиям и нормативному режиму хозяйственной деятельности сельского поселения </w:t>
      </w:r>
    </w:p>
    <w:p w:rsidR="00A742F8" w:rsidRPr="00A742F8" w:rsidRDefault="00A742F8" w:rsidP="000005EC">
      <w:pPr>
        <w:keepNext/>
        <w:widowControl w:val="0"/>
        <w:numPr>
          <w:ilvl w:val="0"/>
          <w:numId w:val="113"/>
        </w:numPr>
        <w:suppressAutoHyphens w:val="0"/>
        <w:autoSpaceDE w:val="0"/>
        <w:autoSpaceDN w:val="0"/>
        <w:adjustRightInd w:val="0"/>
        <w:ind w:left="646" w:hanging="357"/>
        <w:jc w:val="center"/>
        <w:outlineLvl w:val="2"/>
        <w:rPr>
          <w:b/>
        </w:rPr>
      </w:pPr>
      <w:r w:rsidRPr="00A742F8">
        <w:rPr>
          <w:b/>
        </w:rPr>
        <w:t xml:space="preserve"> </w:t>
      </w:r>
      <w:bookmarkStart w:id="351" w:name="_Toc375063699"/>
      <w:r w:rsidRPr="00A742F8">
        <w:rPr>
          <w:b/>
        </w:rPr>
        <w:t>Карта</w:t>
      </w:r>
      <w:r w:rsidRPr="00A742F8">
        <w:rPr>
          <w:b/>
          <w:bCs/>
          <w:spacing w:val="-1"/>
        </w:rPr>
        <w:t xml:space="preserve"> зон с особыми условиями использования территорий по экологическим условиям и нормативному режиму хозяйственной деятельности сельского поселения.</w:t>
      </w:r>
      <w:bookmarkEnd w:id="351"/>
      <w:r w:rsidRPr="00A742F8">
        <w:rPr>
          <w:b/>
          <w:bCs/>
          <w:spacing w:val="-1"/>
        </w:rPr>
        <w:t xml:space="preserve"> </w:t>
      </w:r>
    </w:p>
    <w:p w:rsidR="00A742F8" w:rsidRPr="00A742F8" w:rsidRDefault="00A742F8" w:rsidP="001C73AB">
      <w:pPr>
        <w:shd w:val="clear" w:color="auto" w:fill="FFFFFF"/>
        <w:ind w:firstLine="357"/>
        <w:jc w:val="both"/>
        <w:rPr>
          <w:color w:val="000000"/>
        </w:rPr>
      </w:pPr>
      <w:r w:rsidRPr="00A742F8">
        <w:rPr>
          <w:color w:val="000000"/>
        </w:rPr>
        <w:t>Карта</w:t>
      </w:r>
      <w:r w:rsidRPr="00A742F8">
        <w:rPr>
          <w:bCs/>
          <w:spacing w:val="-1"/>
        </w:rPr>
        <w:t xml:space="preserve"> зон с особыми условиями использования территорий по экологическим условиям и нормативному режиму хозяйственной деятельности сельского поселения представлена в виде</w:t>
      </w:r>
      <w:r w:rsidRPr="00A742F8">
        <w:rPr>
          <w:color w:val="000000"/>
        </w:rPr>
        <w:t xml:space="preserve"> водоохранных зон и прибрежных защитных полос водных объектов, зон санитарной охраны источников водоснабжения,</w:t>
      </w:r>
      <w:r w:rsidRPr="00A742F8">
        <w:rPr>
          <w:spacing w:val="-4"/>
        </w:rPr>
        <w:t xml:space="preserve"> зон затопления паводковыми водами 1% обеспеченности</w:t>
      </w:r>
      <w:r w:rsidRPr="00A742F8">
        <w:rPr>
          <w:color w:val="000000"/>
        </w:rPr>
        <w:t xml:space="preserve"> и санитарно-защитных зон</w:t>
      </w:r>
      <w:r w:rsidRPr="00A742F8">
        <w:rPr>
          <w:bCs/>
          <w:spacing w:val="-1"/>
        </w:rPr>
        <w:t xml:space="preserve"> предприятий, сооружений и иных объектов и</w:t>
      </w:r>
      <w:r w:rsidRPr="00A742F8">
        <w:rPr>
          <w:color w:val="000000"/>
        </w:rPr>
        <w:t xml:space="preserve"> приведена в приложении к настоящим Правилам и является неотъемлемой частью Правил.</w:t>
      </w:r>
    </w:p>
    <w:p w:rsidR="00A742F8" w:rsidRPr="00A742F8" w:rsidRDefault="00A742F8" w:rsidP="000005EC">
      <w:pPr>
        <w:keepNext/>
        <w:widowControl w:val="0"/>
        <w:numPr>
          <w:ilvl w:val="0"/>
          <w:numId w:val="113"/>
        </w:numPr>
        <w:suppressAutoHyphens w:val="0"/>
        <w:autoSpaceDE w:val="0"/>
        <w:autoSpaceDN w:val="0"/>
        <w:adjustRightInd w:val="0"/>
        <w:ind w:left="646" w:hanging="357"/>
        <w:jc w:val="center"/>
        <w:outlineLvl w:val="2"/>
        <w:rPr>
          <w:b/>
        </w:rPr>
      </w:pPr>
      <w:r w:rsidRPr="00A742F8">
        <w:rPr>
          <w:b/>
        </w:rPr>
        <w:t xml:space="preserve"> Перечень водоохранных зон и прибрежных защитных полос водных объектов, зон санитарной охраны источников водоснабжения,</w:t>
      </w:r>
      <w:r w:rsidRPr="00A742F8">
        <w:rPr>
          <w:b/>
          <w:spacing w:val="-4"/>
        </w:rPr>
        <w:t xml:space="preserve"> зон затопления паводковыми водами с 1% обеспеченностью</w:t>
      </w:r>
      <w:r w:rsidRPr="00A742F8">
        <w:rPr>
          <w:b/>
        </w:rPr>
        <w:t>. Ограничения использования земельных участков и объектов капитального строительства в водоохранной зоне и прибрежной защитной полосе водных объектов, зоне санитарной охраны источников водоснабжения,</w:t>
      </w:r>
      <w:r w:rsidRPr="00A742F8">
        <w:rPr>
          <w:b/>
          <w:spacing w:val="-4"/>
        </w:rPr>
        <w:t xml:space="preserve"> зоне затопления паводковыми водами 1% обеспеченности</w:t>
      </w:r>
      <w:r w:rsidRPr="00A742F8">
        <w:rPr>
          <w:b/>
        </w:rPr>
        <w:t xml:space="preserve"> по экологическим условиям и нормативному режиму хозяйственной деятельности.</w:t>
      </w:r>
    </w:p>
    <w:p w:rsidR="00A742F8" w:rsidRPr="00A742F8" w:rsidRDefault="00A742F8" w:rsidP="001C73AB">
      <w:pPr>
        <w:shd w:val="clear" w:color="auto" w:fill="FFFFFF"/>
        <w:ind w:left="567" w:firstLine="357"/>
        <w:jc w:val="both"/>
        <w:rPr>
          <w:spacing w:val="-2"/>
        </w:rPr>
      </w:pPr>
      <w:r w:rsidRPr="00A742F8">
        <w:rPr>
          <w:spacing w:val="-2"/>
        </w:rPr>
        <w:t>В-1 — водоохранная зона водного объекта</w:t>
      </w:r>
    </w:p>
    <w:p w:rsidR="00A742F8" w:rsidRPr="00A742F8" w:rsidRDefault="00A742F8" w:rsidP="001C73AB">
      <w:pPr>
        <w:shd w:val="clear" w:color="auto" w:fill="FFFFFF"/>
        <w:ind w:left="567" w:firstLine="357"/>
        <w:jc w:val="both"/>
        <w:rPr>
          <w:spacing w:val="-2"/>
        </w:rPr>
      </w:pPr>
      <w:r w:rsidRPr="00A742F8">
        <w:rPr>
          <w:spacing w:val="-2"/>
        </w:rPr>
        <w:t>В-2 — зона прибрежной защитной полосы водного объекта</w:t>
      </w:r>
    </w:p>
    <w:p w:rsidR="00A742F8" w:rsidRPr="00A742F8" w:rsidRDefault="00A742F8" w:rsidP="001C73AB">
      <w:pPr>
        <w:shd w:val="clear" w:color="auto" w:fill="FFFFFF"/>
        <w:ind w:left="567" w:firstLine="357"/>
        <w:jc w:val="both"/>
        <w:rPr>
          <w:spacing w:val="-2"/>
        </w:rPr>
      </w:pPr>
      <w:r w:rsidRPr="00A742F8">
        <w:rPr>
          <w:spacing w:val="-2"/>
        </w:rPr>
        <w:t>В-3 — зона санитарной охраны источника водоснабжения</w:t>
      </w:r>
    </w:p>
    <w:p w:rsidR="00A742F8" w:rsidRPr="00A742F8" w:rsidRDefault="00A742F8" w:rsidP="001C73AB">
      <w:pPr>
        <w:shd w:val="clear" w:color="auto" w:fill="FFFFFF"/>
        <w:ind w:left="567" w:firstLine="357"/>
        <w:jc w:val="both"/>
        <w:rPr>
          <w:spacing w:val="-2"/>
        </w:rPr>
      </w:pPr>
      <w:r w:rsidRPr="00A742F8">
        <w:rPr>
          <w:spacing w:val="-2"/>
        </w:rPr>
        <w:t>В-4 — зона затопления паводковыми водами 1% обеспеченности</w:t>
      </w:r>
    </w:p>
    <w:p w:rsidR="00A742F8" w:rsidRPr="00A742F8" w:rsidRDefault="00A742F8" w:rsidP="001C73AB">
      <w:pPr>
        <w:shd w:val="clear" w:color="auto" w:fill="FFFFFF"/>
        <w:ind w:firstLine="357"/>
        <w:jc w:val="both"/>
      </w:pPr>
      <w:r w:rsidRPr="00A742F8">
        <w:t>Ограничения использования земельных участков и объектов капитального строительства в водоохранной зоне и прибрежной защитной полосе водных объектов, зоне санитарной охраны источников водоснабжения установлены по отношению к видам разрешенного использования недвижимости в территориальных зонах в соответствии с нормативными правовыми актами Российской Федерации и нормативными документами.</w:t>
      </w:r>
    </w:p>
    <w:p w:rsidR="00A742F8" w:rsidRPr="00A742F8" w:rsidRDefault="00A742F8" w:rsidP="001C73AB">
      <w:pPr>
        <w:shd w:val="clear" w:color="auto" w:fill="FFFFFF"/>
        <w:ind w:firstLine="357"/>
        <w:jc w:val="both"/>
        <w:rPr>
          <w:b/>
          <w:bCs/>
          <w:spacing w:val="-3"/>
        </w:rPr>
      </w:pPr>
      <w:r w:rsidRPr="00A742F8">
        <w:rPr>
          <w:b/>
          <w:bCs/>
          <w:spacing w:val="-3"/>
        </w:rPr>
        <w:t>В-1 — водоохранная зона водных объектов</w:t>
      </w:r>
    </w:p>
    <w:p w:rsidR="00A742F8" w:rsidRPr="00A742F8" w:rsidRDefault="00A742F8" w:rsidP="001C73AB">
      <w:pPr>
        <w:shd w:val="clear" w:color="auto" w:fill="FFFFFF"/>
        <w:ind w:firstLine="357"/>
        <w:jc w:val="both"/>
        <w:rPr>
          <w:color w:val="000000"/>
        </w:rPr>
      </w:pPr>
      <w:r w:rsidRPr="00A742F8">
        <w:rPr>
          <w:color w:val="000000"/>
        </w:rPr>
        <w:t>Водоохранной зоной является территория, примыкающая к акваториям рек Сысола, Лэпью, ручьев Соль, Ва</w:t>
      </w:r>
      <w:r w:rsidRPr="00A742F8">
        <w:t>ршъёль, Сергей-тыла</w:t>
      </w:r>
      <w:r w:rsidRPr="00A742F8">
        <w:rPr>
          <w:color w:val="000000"/>
        </w:rPr>
        <w:t xml:space="preserve"> и другим мелким водотокам в границах</w:t>
      </w:r>
      <w:r w:rsidRPr="00A742F8">
        <w:t xml:space="preserve"> сельского </w:t>
      </w:r>
      <w:r w:rsidRPr="00A742F8">
        <w:rPr>
          <w:bCs/>
        </w:rPr>
        <w:t>поселения</w:t>
      </w:r>
      <w:r w:rsidRPr="00A742F8">
        <w:t xml:space="preserve"> «Ыб»</w:t>
      </w:r>
      <w:r w:rsidRPr="00A742F8">
        <w:rPr>
          <w:color w:val="000000"/>
        </w:rPr>
        <w:t>.</w:t>
      </w:r>
    </w:p>
    <w:p w:rsidR="00A742F8" w:rsidRPr="00A742F8" w:rsidRDefault="00A742F8" w:rsidP="001C73AB">
      <w:pPr>
        <w:shd w:val="clear" w:color="auto" w:fill="FFFFFF"/>
        <w:ind w:firstLine="357"/>
        <w:jc w:val="both"/>
        <w:rPr>
          <w:b/>
          <w:color w:val="000000"/>
        </w:rPr>
      </w:pPr>
      <w:r w:rsidRPr="00A742F8">
        <w:rPr>
          <w:b/>
          <w:color w:val="000000"/>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A742F8" w:rsidRPr="00A742F8" w:rsidRDefault="00A742F8" w:rsidP="000005EC">
      <w:pPr>
        <w:numPr>
          <w:ilvl w:val="0"/>
          <w:numId w:val="19"/>
        </w:numPr>
        <w:suppressAutoHyphens w:val="0"/>
      </w:pPr>
      <w:r w:rsidRPr="00A742F8">
        <w:t>Водный кодекс Российской Федерации от 3 июня 2006 года № 74-ФЗ.</w:t>
      </w:r>
    </w:p>
    <w:p w:rsidR="00A742F8" w:rsidRPr="00A742F8" w:rsidRDefault="00A742F8" w:rsidP="000005EC">
      <w:pPr>
        <w:numPr>
          <w:ilvl w:val="0"/>
          <w:numId w:val="19"/>
        </w:numPr>
        <w:suppressAutoHyphens w:val="0"/>
      </w:pPr>
      <w:r w:rsidRPr="00A742F8">
        <w:t xml:space="preserve">СНиП 2.07.01-89*, п.9.3* Градостроительство. (Планировка и застройка городских и сельских поселений), </w:t>
      </w:r>
    </w:p>
    <w:p w:rsidR="00A742F8" w:rsidRPr="00A742F8" w:rsidRDefault="00A742F8" w:rsidP="000005EC">
      <w:pPr>
        <w:numPr>
          <w:ilvl w:val="0"/>
          <w:numId w:val="19"/>
        </w:numPr>
        <w:suppressAutoHyphens w:val="0"/>
      </w:pPr>
      <w:r w:rsidRPr="00A742F8">
        <w:t>СанПиН 2.1.5.980-00 «Гигиенические требования к охране поверхностных вод»;</w:t>
      </w:r>
    </w:p>
    <w:p w:rsidR="00A742F8" w:rsidRPr="00A742F8" w:rsidRDefault="00A742F8" w:rsidP="000005EC">
      <w:pPr>
        <w:numPr>
          <w:ilvl w:val="0"/>
          <w:numId w:val="19"/>
        </w:numPr>
        <w:suppressAutoHyphens w:val="0"/>
        <w:rPr>
          <w:color w:val="000000"/>
        </w:rPr>
      </w:pPr>
      <w:r w:rsidRPr="00A742F8">
        <w:t>Д</w:t>
      </w:r>
      <w:r w:rsidRPr="00A742F8">
        <w:rPr>
          <w:color w:val="000000"/>
        </w:rPr>
        <w:t>ругие действующие нормативные документы и технические регламенты.</w:t>
      </w:r>
    </w:p>
    <w:p w:rsidR="00A742F8" w:rsidRPr="00A742F8" w:rsidRDefault="00A742F8" w:rsidP="001C73AB">
      <w:pPr>
        <w:shd w:val="clear" w:color="auto" w:fill="FFFFFF"/>
        <w:ind w:firstLine="357"/>
        <w:jc w:val="both"/>
        <w:rPr>
          <w:b/>
          <w:bCs/>
          <w:spacing w:val="-3"/>
        </w:rPr>
      </w:pPr>
      <w:r w:rsidRPr="00A742F8">
        <w:rPr>
          <w:b/>
          <w:bCs/>
          <w:spacing w:val="-3"/>
        </w:rPr>
        <w:t>Водоохранные зоны выделяются в целях:</w:t>
      </w:r>
    </w:p>
    <w:p w:rsidR="00A742F8" w:rsidRPr="00A742F8" w:rsidRDefault="00A742F8" w:rsidP="000005EC">
      <w:pPr>
        <w:pStyle w:val="ConsPlusNormal"/>
        <w:widowControl/>
        <w:numPr>
          <w:ilvl w:val="0"/>
          <w:numId w:val="20"/>
        </w:numPr>
        <w:jc w:val="both"/>
        <w:rPr>
          <w:rFonts w:ascii="Times New Roman" w:hAnsi="Times New Roman"/>
        </w:rPr>
      </w:pPr>
      <w:r w:rsidRPr="00A742F8">
        <w:rPr>
          <w:rFonts w:ascii="Times New Roman" w:hAnsi="Times New Roman"/>
        </w:rPr>
        <w:t>предотвращения загрязнения, засорения, заиления водных объектов и истощения их вод;</w:t>
      </w:r>
    </w:p>
    <w:p w:rsidR="00A742F8" w:rsidRPr="00A742F8" w:rsidRDefault="00A742F8" w:rsidP="000005EC">
      <w:pPr>
        <w:pStyle w:val="ConsPlusNormal"/>
        <w:widowControl/>
        <w:numPr>
          <w:ilvl w:val="0"/>
          <w:numId w:val="20"/>
        </w:numPr>
        <w:jc w:val="both"/>
        <w:rPr>
          <w:rFonts w:ascii="Times New Roman" w:hAnsi="Times New Roman"/>
        </w:rPr>
      </w:pPr>
      <w:r w:rsidRPr="00A742F8">
        <w:rPr>
          <w:rFonts w:ascii="Times New Roman" w:hAnsi="Times New Roman"/>
        </w:rPr>
        <w:t>сохранения среды обитания водных биологических ресурсов и других объектов животного и растительного мира.</w:t>
      </w:r>
    </w:p>
    <w:p w:rsidR="00A742F8" w:rsidRPr="00A742F8" w:rsidRDefault="00A742F8" w:rsidP="001C73AB">
      <w:pPr>
        <w:shd w:val="clear" w:color="auto" w:fill="FFFFFF"/>
        <w:ind w:firstLine="357"/>
        <w:jc w:val="both"/>
      </w:pPr>
      <w:r w:rsidRPr="00A742F8">
        <w:t>Для земельных участков и иных объектов недвижимости, расположенных в водоохранных зонах водных объектов, устанавливаются:</w:t>
      </w:r>
    </w:p>
    <w:p w:rsidR="00A742F8" w:rsidRPr="00A742F8" w:rsidRDefault="00A742F8" w:rsidP="000005EC">
      <w:pPr>
        <w:pStyle w:val="ConsPlusNormal"/>
        <w:widowControl/>
        <w:numPr>
          <w:ilvl w:val="0"/>
          <w:numId w:val="20"/>
        </w:numPr>
        <w:jc w:val="both"/>
        <w:rPr>
          <w:rFonts w:ascii="Times New Roman" w:hAnsi="Times New Roman"/>
        </w:rPr>
      </w:pPr>
      <w:r w:rsidRPr="00A742F8">
        <w:rPr>
          <w:rFonts w:ascii="Times New Roman" w:hAnsi="Times New Roman"/>
        </w:rPr>
        <w:t>виды запрещенного использования;</w:t>
      </w:r>
    </w:p>
    <w:p w:rsidR="00A742F8" w:rsidRPr="00A742F8" w:rsidRDefault="00A742F8" w:rsidP="000005EC">
      <w:pPr>
        <w:pStyle w:val="ConsPlusNormal"/>
        <w:widowControl/>
        <w:numPr>
          <w:ilvl w:val="0"/>
          <w:numId w:val="20"/>
        </w:numPr>
        <w:jc w:val="both"/>
        <w:rPr>
          <w:rFonts w:ascii="Times New Roman" w:hAnsi="Times New Roman"/>
        </w:rPr>
      </w:pPr>
      <w:r w:rsidRPr="00A742F8">
        <w:rPr>
          <w:rFonts w:ascii="Times New Roman" w:hAnsi="Times New Roman"/>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1.4 настоящих Правил.</w:t>
      </w:r>
    </w:p>
    <w:p w:rsidR="00A742F8" w:rsidRPr="00A742F8" w:rsidRDefault="00A742F8" w:rsidP="001C73AB">
      <w:pPr>
        <w:shd w:val="clear" w:color="auto" w:fill="FFFFFF"/>
        <w:ind w:firstLine="357"/>
        <w:jc w:val="both"/>
      </w:pPr>
      <w:r w:rsidRPr="00A742F8">
        <w:rPr>
          <w:b/>
          <w:bCs/>
          <w:spacing w:val="-4"/>
        </w:rPr>
        <w:t xml:space="preserve">Виды ограничений использования земельных участков и объектов капитального </w:t>
      </w:r>
      <w:r w:rsidRPr="00A742F8">
        <w:rPr>
          <w:b/>
          <w:bCs/>
        </w:rPr>
        <w:t>строительства в водоохранной зоне водного объекта:</w:t>
      </w:r>
    </w:p>
    <w:p w:rsidR="00A742F8" w:rsidRPr="00A742F8" w:rsidRDefault="00A742F8" w:rsidP="000005EC">
      <w:pPr>
        <w:widowControl w:val="0"/>
        <w:numPr>
          <w:ilvl w:val="0"/>
          <w:numId w:val="27"/>
        </w:numPr>
        <w:shd w:val="clear" w:color="auto" w:fill="FFFFFF"/>
        <w:tabs>
          <w:tab w:val="left" w:pos="528"/>
        </w:tabs>
        <w:suppressAutoHyphens w:val="0"/>
        <w:autoSpaceDE w:val="0"/>
        <w:autoSpaceDN w:val="0"/>
        <w:adjustRightInd w:val="0"/>
        <w:ind w:firstLine="357"/>
        <w:rPr>
          <w:spacing w:val="-3"/>
        </w:rPr>
      </w:pPr>
      <w:r w:rsidRPr="00A742F8">
        <w:rPr>
          <w:spacing w:val="-3"/>
        </w:rPr>
        <w:t xml:space="preserve"> В границах водоохранных зон запрещаются:</w:t>
      </w:r>
    </w:p>
    <w:p w:rsidR="00A742F8" w:rsidRPr="00A742F8" w:rsidRDefault="00A742F8"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A742F8">
        <w:t xml:space="preserve"> использование сточных вод для удобрения почв;</w:t>
      </w:r>
    </w:p>
    <w:p w:rsidR="00A742F8" w:rsidRPr="00A742F8" w:rsidRDefault="00A742F8"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A742F8">
        <w:t xml:space="preserve">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A742F8" w:rsidRPr="00A742F8" w:rsidRDefault="00A742F8"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A742F8">
        <w:t xml:space="preserve"> осуществление авиационных мер по борьбе с вредителями и болезнями растений;</w:t>
      </w:r>
    </w:p>
    <w:p w:rsidR="00A742F8" w:rsidRPr="00A742F8" w:rsidRDefault="00A742F8"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A742F8">
        <w:t xml:space="preserve">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742F8" w:rsidRPr="00A742F8" w:rsidRDefault="00A742F8" w:rsidP="000005EC">
      <w:pPr>
        <w:widowControl w:val="0"/>
        <w:numPr>
          <w:ilvl w:val="0"/>
          <w:numId w:val="27"/>
        </w:numPr>
        <w:shd w:val="clear" w:color="auto" w:fill="FFFFFF"/>
        <w:tabs>
          <w:tab w:val="left" w:pos="528"/>
        </w:tabs>
        <w:suppressAutoHyphens w:val="0"/>
        <w:autoSpaceDE w:val="0"/>
        <w:autoSpaceDN w:val="0"/>
        <w:adjustRightInd w:val="0"/>
        <w:ind w:firstLine="357"/>
      </w:pPr>
      <w:r w:rsidRPr="00A742F8">
        <w:rPr>
          <w:spacing w:val="-3"/>
        </w:rPr>
        <w:t>В границах водоохранных</w:t>
      </w:r>
      <w:r w:rsidRPr="00A742F8">
        <w:t xml:space="preserve"> зон допускаются:</w:t>
      </w:r>
    </w:p>
    <w:p w:rsidR="00A742F8" w:rsidRPr="00A742F8" w:rsidRDefault="00A742F8"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A742F8">
        <w:t xml:space="preserve">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A742F8" w:rsidRPr="00A742F8" w:rsidRDefault="00A742F8" w:rsidP="001C73AB">
      <w:pPr>
        <w:shd w:val="clear" w:color="auto" w:fill="FFFFFF"/>
        <w:tabs>
          <w:tab w:val="left" w:pos="528"/>
        </w:tabs>
        <w:jc w:val="both"/>
      </w:pPr>
      <w:r w:rsidRPr="00A742F8">
        <w:t>Ширина водоохранной зоны рек или ручьев устанавливается от их истока для рек или ручьев протяженностью:</w:t>
      </w:r>
    </w:p>
    <w:p w:rsidR="00A742F8" w:rsidRPr="00A742F8" w:rsidRDefault="00A742F8" w:rsidP="001C73AB">
      <w:pPr>
        <w:pStyle w:val="ConsPlusNormal"/>
        <w:widowControl/>
        <w:ind w:firstLine="357"/>
        <w:jc w:val="both"/>
        <w:rPr>
          <w:rFonts w:ascii="Times New Roman" w:hAnsi="Times New Roman"/>
        </w:rPr>
      </w:pPr>
      <w:r w:rsidRPr="00A742F8">
        <w:rPr>
          <w:rFonts w:ascii="Times New Roman" w:hAnsi="Times New Roman"/>
        </w:rPr>
        <w:t>1) до десяти километров – в размере пятидесяти метров;</w:t>
      </w:r>
    </w:p>
    <w:p w:rsidR="00A742F8" w:rsidRPr="00A742F8" w:rsidRDefault="00A742F8" w:rsidP="001C73AB">
      <w:pPr>
        <w:pStyle w:val="ConsPlusNormal"/>
        <w:widowControl/>
        <w:ind w:firstLine="357"/>
        <w:jc w:val="both"/>
        <w:rPr>
          <w:rFonts w:ascii="Times New Roman" w:hAnsi="Times New Roman"/>
        </w:rPr>
      </w:pPr>
      <w:r w:rsidRPr="00A742F8">
        <w:rPr>
          <w:rFonts w:ascii="Times New Roman" w:hAnsi="Times New Roman"/>
        </w:rPr>
        <w:lastRenderedPageBreak/>
        <w:t>2) от десяти до пятидесяти километров – в размере ста метров;</w:t>
      </w:r>
    </w:p>
    <w:p w:rsidR="00A742F8" w:rsidRPr="00A742F8" w:rsidRDefault="00A742F8" w:rsidP="001C73AB">
      <w:pPr>
        <w:pStyle w:val="ConsPlusNormal"/>
        <w:widowControl/>
        <w:ind w:firstLine="357"/>
        <w:jc w:val="both"/>
        <w:rPr>
          <w:rFonts w:ascii="Times New Roman" w:hAnsi="Times New Roman"/>
        </w:rPr>
      </w:pPr>
      <w:r w:rsidRPr="00A742F8">
        <w:rPr>
          <w:rFonts w:ascii="Times New Roman" w:hAnsi="Times New Roman"/>
        </w:rPr>
        <w:t>3) от пятидесяти километров и более – в размере двухсот метров.</w:t>
      </w:r>
    </w:p>
    <w:p w:rsidR="00A742F8" w:rsidRPr="00A742F8" w:rsidRDefault="00A742F8" w:rsidP="001C73AB">
      <w:pPr>
        <w:ind w:firstLine="709"/>
        <w:jc w:val="both"/>
      </w:pPr>
      <w:r w:rsidRPr="00A742F8">
        <w:t>Для реки, ручья протяженностью менее десяти километров от истока до устья водоохранная зона совпадает с прибрежной защитной полосой.</w:t>
      </w:r>
    </w:p>
    <w:p w:rsidR="00A742F8" w:rsidRPr="00A742F8" w:rsidRDefault="00A742F8" w:rsidP="001C73AB">
      <w:pPr>
        <w:ind w:firstLine="709"/>
        <w:jc w:val="both"/>
      </w:pPr>
      <w:r w:rsidRPr="00A742F8">
        <w:t xml:space="preserve"> Радиус водоохранной зоны для истоков реки, ручья устанавливается в размере пятидесяти метров.</w:t>
      </w:r>
    </w:p>
    <w:p w:rsidR="00A742F8" w:rsidRPr="00A742F8" w:rsidRDefault="00A742F8" w:rsidP="001C73AB">
      <w:pPr>
        <w:jc w:val="both"/>
      </w:pPr>
      <w:r w:rsidRPr="00A742F8">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A742F8" w:rsidRPr="00A742F8" w:rsidRDefault="00A742F8" w:rsidP="000005EC">
      <w:pPr>
        <w:widowControl w:val="0"/>
        <w:numPr>
          <w:ilvl w:val="0"/>
          <w:numId w:val="27"/>
        </w:numPr>
        <w:shd w:val="clear" w:color="auto" w:fill="FFFFFF"/>
        <w:tabs>
          <w:tab w:val="left" w:pos="528"/>
        </w:tabs>
        <w:suppressAutoHyphens w:val="0"/>
        <w:autoSpaceDE w:val="0"/>
        <w:autoSpaceDN w:val="0"/>
        <w:adjustRightInd w:val="0"/>
        <w:ind w:firstLine="357"/>
        <w:jc w:val="both"/>
        <w:rPr>
          <w:spacing w:val="-3"/>
        </w:rPr>
      </w:pPr>
      <w:r w:rsidRPr="00A742F8">
        <w:rPr>
          <w:spacing w:val="-3"/>
        </w:rPr>
        <w:t xml:space="preserve"> На расположенных в пределах водоохранной зоны приусадебных, дачных, садово-огородных участках должны соблюдаться правила ее использования, исключающие загрязнение, засорение и истощение водных объектов.</w:t>
      </w:r>
    </w:p>
    <w:p w:rsidR="00A742F8" w:rsidRPr="00A742F8" w:rsidRDefault="00A742F8" w:rsidP="000005EC">
      <w:pPr>
        <w:widowControl w:val="0"/>
        <w:numPr>
          <w:ilvl w:val="0"/>
          <w:numId w:val="27"/>
        </w:numPr>
        <w:shd w:val="clear" w:color="auto" w:fill="FFFFFF"/>
        <w:tabs>
          <w:tab w:val="left" w:pos="528"/>
        </w:tabs>
        <w:suppressAutoHyphens w:val="0"/>
        <w:autoSpaceDE w:val="0"/>
        <w:autoSpaceDN w:val="0"/>
        <w:adjustRightInd w:val="0"/>
        <w:ind w:firstLine="357"/>
        <w:jc w:val="both"/>
        <w:rPr>
          <w:spacing w:val="-3"/>
        </w:rPr>
      </w:pPr>
      <w:r w:rsidRPr="00A742F8">
        <w:rPr>
          <w:spacing w:val="-3"/>
        </w:rPr>
        <w:t xml:space="preserve"> На территории водоохранной зоны разрешается проведение рубок промежуточного пользования и других лесохозяйственных мероприятий, обеспечивающих охрану водных объектов.</w:t>
      </w:r>
    </w:p>
    <w:p w:rsidR="00A742F8" w:rsidRPr="00A742F8" w:rsidRDefault="00A742F8" w:rsidP="000005EC">
      <w:pPr>
        <w:widowControl w:val="0"/>
        <w:numPr>
          <w:ilvl w:val="0"/>
          <w:numId w:val="27"/>
        </w:numPr>
        <w:shd w:val="clear" w:color="auto" w:fill="FFFFFF"/>
        <w:tabs>
          <w:tab w:val="left" w:pos="528"/>
        </w:tabs>
        <w:suppressAutoHyphens w:val="0"/>
        <w:autoSpaceDE w:val="0"/>
        <w:autoSpaceDN w:val="0"/>
        <w:adjustRightInd w:val="0"/>
        <w:ind w:firstLine="357"/>
        <w:jc w:val="both"/>
        <w:rPr>
          <w:spacing w:val="-3"/>
        </w:rPr>
      </w:pPr>
      <w:r w:rsidRPr="00A742F8">
        <w:rPr>
          <w:spacing w:val="-3"/>
        </w:rPr>
        <w:t xml:space="preserve"> Установление на местности границ водоохранных зон водных объектов</w:t>
      </w:r>
      <w:r w:rsidRPr="00A742F8">
        <w:t xml:space="preserve"> осуществляется в порядке, установленном Правительством Российской Федерации.</w:t>
      </w:r>
    </w:p>
    <w:p w:rsidR="00A742F8" w:rsidRPr="00A742F8" w:rsidRDefault="00A742F8" w:rsidP="001C73AB">
      <w:pPr>
        <w:shd w:val="clear" w:color="auto" w:fill="FFFFFF"/>
        <w:ind w:firstLine="357"/>
        <w:jc w:val="both"/>
        <w:rPr>
          <w:b/>
          <w:bCs/>
          <w:spacing w:val="-3"/>
        </w:rPr>
      </w:pPr>
      <w:r w:rsidRPr="00A742F8">
        <w:rPr>
          <w:b/>
          <w:bCs/>
          <w:spacing w:val="-3"/>
        </w:rPr>
        <w:t>В-2 — зона прибрежной защитной полосы водных объектов</w:t>
      </w:r>
    </w:p>
    <w:p w:rsidR="00A742F8" w:rsidRPr="00A742F8" w:rsidRDefault="00A742F8" w:rsidP="001C73AB">
      <w:pPr>
        <w:shd w:val="clear" w:color="auto" w:fill="FFFFFF"/>
        <w:ind w:firstLine="357"/>
        <w:jc w:val="both"/>
      </w:pPr>
      <w:r w:rsidRPr="00A742F8">
        <w:t>Зона прибрежной защитной полосы установлена в пределах водоохранной зоны рек Сысола,</w:t>
      </w:r>
      <w:r w:rsidRPr="00A742F8">
        <w:rPr>
          <w:color w:val="000000"/>
        </w:rPr>
        <w:t xml:space="preserve"> Лэпью, ручьев Соль, Ва</w:t>
      </w:r>
      <w:r w:rsidRPr="00A742F8">
        <w:t>ршъёль, Сергей-тыла</w:t>
      </w:r>
      <w:r w:rsidRPr="00A742F8">
        <w:rPr>
          <w:color w:val="000000"/>
        </w:rPr>
        <w:t xml:space="preserve"> и других мелких водотоков</w:t>
      </w:r>
      <w:r w:rsidRPr="00A742F8">
        <w:t xml:space="preserve"> в границах сельского </w:t>
      </w:r>
      <w:r w:rsidRPr="00A742F8">
        <w:rPr>
          <w:bCs/>
        </w:rPr>
        <w:t>поселения</w:t>
      </w:r>
      <w:r w:rsidRPr="00A742F8">
        <w:t xml:space="preserve"> «Ыб».</w:t>
      </w:r>
    </w:p>
    <w:p w:rsidR="00A742F8" w:rsidRPr="00A742F8" w:rsidRDefault="00A742F8" w:rsidP="001C73AB">
      <w:pPr>
        <w:shd w:val="clear" w:color="auto" w:fill="FFFFFF"/>
        <w:ind w:firstLine="357"/>
        <w:jc w:val="both"/>
        <w:rPr>
          <w:b/>
        </w:rPr>
      </w:pPr>
      <w:r w:rsidRPr="00A742F8">
        <w:rPr>
          <w:b/>
          <w:bCs/>
          <w:spacing w:val="-4"/>
        </w:rPr>
        <w:t>Ограничения</w:t>
      </w:r>
      <w:r w:rsidRPr="00A742F8">
        <w:rPr>
          <w:b/>
        </w:rPr>
        <w:t xml:space="preserve"> использования земельных участков и объектов капитального строительства установлены следующими нормативными правовыми актами:</w:t>
      </w:r>
    </w:p>
    <w:p w:rsidR="00A742F8" w:rsidRPr="00A742F8" w:rsidRDefault="00A742F8" w:rsidP="001C73AB">
      <w:pPr>
        <w:ind w:left="180"/>
      </w:pPr>
      <w:r w:rsidRPr="00A742F8">
        <w:t>Водный кодекс Российской Федерации от 3 июня 2006 года № 74-ФЗ.</w:t>
      </w:r>
    </w:p>
    <w:p w:rsidR="00A742F8" w:rsidRPr="00A742F8" w:rsidRDefault="00A742F8" w:rsidP="001C73AB">
      <w:pPr>
        <w:ind w:left="180"/>
      </w:pPr>
      <w:r w:rsidRPr="00A742F8">
        <w:t>СП 42.13330.2011. «СНиП 2.07.01-89* Градостроительство. Планировка и застройка городских и сельских поселений».</w:t>
      </w:r>
    </w:p>
    <w:p w:rsidR="00A742F8" w:rsidRPr="00A742F8" w:rsidRDefault="00A742F8" w:rsidP="001C73AB">
      <w:pPr>
        <w:ind w:left="180"/>
      </w:pPr>
      <w:r w:rsidRPr="00A742F8">
        <w:t>СанПиН 2.1.5.980-00 «Гигиенические требования к охране поверхностных вод»</w:t>
      </w:r>
    </w:p>
    <w:p w:rsidR="00A742F8" w:rsidRPr="00A742F8" w:rsidRDefault="00A742F8" w:rsidP="001C73AB">
      <w:pPr>
        <w:ind w:left="180"/>
      </w:pPr>
      <w:r w:rsidRPr="00A742F8">
        <w:t>Другие действующие нормативные документы и технические регламенты.</w:t>
      </w:r>
    </w:p>
    <w:p w:rsidR="00A742F8" w:rsidRPr="00A742F8" w:rsidRDefault="00A742F8" w:rsidP="000005EC">
      <w:pPr>
        <w:widowControl w:val="0"/>
        <w:numPr>
          <w:ilvl w:val="0"/>
          <w:numId w:val="28"/>
        </w:numPr>
        <w:shd w:val="clear" w:color="auto" w:fill="FFFFFF"/>
        <w:tabs>
          <w:tab w:val="left" w:pos="528"/>
        </w:tabs>
        <w:suppressAutoHyphens w:val="0"/>
        <w:autoSpaceDE w:val="0"/>
        <w:autoSpaceDN w:val="0"/>
        <w:adjustRightInd w:val="0"/>
        <w:ind w:firstLine="357"/>
        <w:jc w:val="both"/>
        <w:rPr>
          <w:spacing w:val="-3"/>
        </w:rPr>
      </w:pPr>
      <w:r w:rsidRPr="00A742F8">
        <w:rPr>
          <w:spacing w:val="-3"/>
        </w:rPr>
        <w:t xml:space="preserve"> В пределах прибрежной защитной полосы действуют все ограничения, указанные в пункте 1 видов ограничений использования земельных участков и объектов капитального строительства в водоохранной зоне.</w:t>
      </w:r>
    </w:p>
    <w:p w:rsidR="00A742F8" w:rsidRPr="00A742F8" w:rsidRDefault="00A742F8" w:rsidP="000005EC">
      <w:pPr>
        <w:widowControl w:val="0"/>
        <w:numPr>
          <w:ilvl w:val="0"/>
          <w:numId w:val="28"/>
        </w:numPr>
        <w:shd w:val="clear" w:color="auto" w:fill="FFFFFF"/>
        <w:tabs>
          <w:tab w:val="left" w:pos="528"/>
        </w:tabs>
        <w:suppressAutoHyphens w:val="0"/>
        <w:autoSpaceDE w:val="0"/>
        <w:autoSpaceDN w:val="0"/>
        <w:adjustRightInd w:val="0"/>
        <w:ind w:firstLine="357"/>
        <w:jc w:val="both"/>
        <w:rPr>
          <w:spacing w:val="-3"/>
        </w:rPr>
      </w:pPr>
      <w:r w:rsidRPr="00A742F8">
        <w:rPr>
          <w:spacing w:val="-3"/>
        </w:rPr>
        <w:t xml:space="preserve"> В пределах прибрежной защитной полосы запрещаются:</w:t>
      </w:r>
    </w:p>
    <w:p w:rsidR="00A742F8" w:rsidRPr="00A742F8" w:rsidRDefault="00A742F8"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A742F8">
        <w:t xml:space="preserve"> распашка земель;</w:t>
      </w:r>
    </w:p>
    <w:p w:rsidR="00A742F8" w:rsidRPr="00A742F8" w:rsidRDefault="00A742F8"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A742F8">
        <w:t xml:space="preserve"> размещение отвалов размываемых грунтов;</w:t>
      </w:r>
    </w:p>
    <w:p w:rsidR="00A742F8" w:rsidRPr="00A742F8" w:rsidRDefault="00A742F8"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A742F8">
        <w:t xml:space="preserve"> выпас сельскохозяйственных животных и организация для них летних лагерей, ванн.</w:t>
      </w:r>
    </w:p>
    <w:p w:rsidR="00A742F8" w:rsidRPr="00A742F8" w:rsidRDefault="00A742F8" w:rsidP="000005EC">
      <w:pPr>
        <w:widowControl w:val="0"/>
        <w:numPr>
          <w:ilvl w:val="0"/>
          <w:numId w:val="28"/>
        </w:numPr>
        <w:shd w:val="clear" w:color="auto" w:fill="FFFFFF"/>
        <w:tabs>
          <w:tab w:val="left" w:pos="528"/>
        </w:tabs>
        <w:suppressAutoHyphens w:val="0"/>
        <w:autoSpaceDE w:val="0"/>
        <w:autoSpaceDN w:val="0"/>
        <w:adjustRightInd w:val="0"/>
        <w:ind w:firstLine="357"/>
        <w:jc w:val="both"/>
        <w:rPr>
          <w:spacing w:val="-3"/>
        </w:rPr>
      </w:pPr>
      <w:r w:rsidRPr="00A742F8">
        <w:rPr>
          <w:spacing w:val="-3"/>
        </w:rPr>
        <w:t xml:space="preserve">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етров"/>
        </w:smartTagPr>
        <w:r w:rsidRPr="00A742F8">
          <w:rPr>
            <w:spacing w:val="-3"/>
          </w:rPr>
          <w:t>30 метров</w:t>
        </w:r>
      </w:smartTag>
      <w:r w:rsidRPr="00A742F8">
        <w:rPr>
          <w:spacing w:val="-3"/>
        </w:rPr>
        <w:t xml:space="preserve"> для обратного или нулевого уклона, </w:t>
      </w:r>
      <w:smartTag w:uri="urn:schemas-microsoft-com:office:smarttags" w:element="metricconverter">
        <w:smartTagPr>
          <w:attr w:name="ProductID" w:val="40 метров"/>
        </w:smartTagPr>
        <w:r w:rsidRPr="00A742F8">
          <w:rPr>
            <w:spacing w:val="-3"/>
          </w:rPr>
          <w:t>40 метров</w:t>
        </w:r>
      </w:smartTag>
      <w:r w:rsidRPr="00A742F8">
        <w:rPr>
          <w:spacing w:val="-3"/>
        </w:rPr>
        <w:t xml:space="preserve"> для уклона до трех градусов и </w:t>
      </w:r>
      <w:smartTag w:uri="urn:schemas-microsoft-com:office:smarttags" w:element="metricconverter">
        <w:smartTagPr>
          <w:attr w:name="ProductID" w:val="50 метров"/>
        </w:smartTagPr>
        <w:r w:rsidRPr="00A742F8">
          <w:rPr>
            <w:spacing w:val="-3"/>
          </w:rPr>
          <w:t>50 метров</w:t>
        </w:r>
      </w:smartTag>
      <w:r w:rsidRPr="00A742F8">
        <w:rPr>
          <w:spacing w:val="-3"/>
        </w:rPr>
        <w:t xml:space="preserve"> для уклона три и более градуса. </w:t>
      </w:r>
    </w:p>
    <w:p w:rsidR="00A742F8" w:rsidRPr="00A742F8" w:rsidRDefault="00A742F8" w:rsidP="000005EC">
      <w:pPr>
        <w:widowControl w:val="0"/>
        <w:numPr>
          <w:ilvl w:val="0"/>
          <w:numId w:val="28"/>
        </w:numPr>
        <w:shd w:val="clear" w:color="auto" w:fill="FFFFFF"/>
        <w:tabs>
          <w:tab w:val="left" w:pos="528"/>
        </w:tabs>
        <w:suppressAutoHyphens w:val="0"/>
        <w:autoSpaceDE w:val="0"/>
        <w:autoSpaceDN w:val="0"/>
        <w:adjustRightInd w:val="0"/>
        <w:ind w:firstLine="357"/>
        <w:jc w:val="both"/>
        <w:rPr>
          <w:spacing w:val="-3"/>
        </w:rPr>
      </w:pPr>
      <w:r w:rsidRPr="00A742F8">
        <w:rPr>
          <w:spacing w:val="-3"/>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A742F8" w:rsidRPr="00A742F8" w:rsidRDefault="00A742F8" w:rsidP="000005EC">
      <w:pPr>
        <w:widowControl w:val="0"/>
        <w:numPr>
          <w:ilvl w:val="0"/>
          <w:numId w:val="28"/>
        </w:numPr>
        <w:shd w:val="clear" w:color="auto" w:fill="FFFFFF"/>
        <w:tabs>
          <w:tab w:val="left" w:pos="528"/>
        </w:tabs>
        <w:suppressAutoHyphens w:val="0"/>
        <w:autoSpaceDE w:val="0"/>
        <w:autoSpaceDN w:val="0"/>
        <w:adjustRightInd w:val="0"/>
        <w:ind w:firstLine="357"/>
        <w:jc w:val="both"/>
        <w:rPr>
          <w:spacing w:val="-3"/>
        </w:rPr>
      </w:pPr>
      <w:r w:rsidRPr="00A742F8">
        <w:rPr>
          <w:spacing w:val="-3"/>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A742F8" w:rsidRPr="00A742F8" w:rsidRDefault="00A742F8" w:rsidP="000005EC">
      <w:pPr>
        <w:widowControl w:val="0"/>
        <w:numPr>
          <w:ilvl w:val="0"/>
          <w:numId w:val="28"/>
        </w:numPr>
        <w:shd w:val="clear" w:color="auto" w:fill="FFFFFF"/>
        <w:tabs>
          <w:tab w:val="left" w:pos="528"/>
        </w:tabs>
        <w:suppressAutoHyphens w:val="0"/>
        <w:autoSpaceDE w:val="0"/>
        <w:autoSpaceDN w:val="0"/>
        <w:adjustRightInd w:val="0"/>
        <w:spacing w:before="100" w:beforeAutospacing="1"/>
        <w:ind w:firstLine="357"/>
        <w:jc w:val="both"/>
        <w:rPr>
          <w:spacing w:val="-3"/>
        </w:rPr>
      </w:pPr>
      <w:r w:rsidRPr="00A742F8">
        <w:rPr>
          <w:spacing w:val="-3"/>
        </w:rPr>
        <w:t>На территориях населённых пунктов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A742F8" w:rsidRPr="00A742F8" w:rsidRDefault="00A742F8" w:rsidP="000005EC">
      <w:pPr>
        <w:widowControl w:val="0"/>
        <w:numPr>
          <w:ilvl w:val="0"/>
          <w:numId w:val="28"/>
        </w:numPr>
        <w:shd w:val="clear" w:color="auto" w:fill="FFFFFF"/>
        <w:tabs>
          <w:tab w:val="left" w:pos="528"/>
        </w:tabs>
        <w:suppressAutoHyphens w:val="0"/>
        <w:autoSpaceDE w:val="0"/>
        <w:autoSpaceDN w:val="0"/>
        <w:adjustRightInd w:val="0"/>
        <w:spacing w:before="100" w:beforeAutospacing="1"/>
        <w:ind w:firstLine="357"/>
        <w:jc w:val="both"/>
        <w:rPr>
          <w:spacing w:val="-3"/>
        </w:rPr>
      </w:pPr>
      <w:r w:rsidRPr="00A742F8">
        <w:rPr>
          <w:spacing w:val="-3"/>
        </w:rPr>
        <w:t>Установление на местности границ прибрежных защитных полос водных объектов, в том числе посредством специальных информационных</w:t>
      </w:r>
      <w:r w:rsidRPr="00A742F8">
        <w:rPr>
          <w:rStyle w:val="apple-converted-space"/>
        </w:rPr>
        <w:t xml:space="preserve">  </w:t>
      </w:r>
      <w:r w:rsidRPr="00A742F8">
        <w:t>знаков, осуществляется в порядке, установленном Правительством Российской Федерации.</w:t>
      </w:r>
    </w:p>
    <w:p w:rsidR="00A742F8" w:rsidRPr="00A742F8" w:rsidRDefault="00A742F8" w:rsidP="00A742F8">
      <w:pPr>
        <w:shd w:val="clear" w:color="auto" w:fill="FFFFFF"/>
        <w:spacing w:before="120"/>
        <w:ind w:firstLine="357"/>
        <w:jc w:val="both"/>
        <w:rPr>
          <w:b/>
          <w:bCs/>
          <w:spacing w:val="-3"/>
        </w:rPr>
      </w:pPr>
      <w:r w:rsidRPr="00A742F8">
        <w:rPr>
          <w:b/>
          <w:bCs/>
          <w:spacing w:val="-3"/>
        </w:rPr>
        <w:t>В-3 — зона санитарной охраны источника водоснабжения</w:t>
      </w:r>
    </w:p>
    <w:p w:rsidR="00A742F8" w:rsidRPr="00A742F8" w:rsidRDefault="00A742F8" w:rsidP="00A742F8">
      <w:pPr>
        <w:shd w:val="clear" w:color="auto" w:fill="FFFFFF"/>
        <w:ind w:firstLine="357"/>
        <w:jc w:val="both"/>
      </w:pPr>
      <w:r w:rsidRPr="00A742F8">
        <w:t>Зона санитарной охраны подземных источников водоснабжения предназначена для защиты используемых вод от поверхностного загрязнения.</w:t>
      </w:r>
    </w:p>
    <w:p w:rsidR="00A742F8" w:rsidRPr="00A742F8" w:rsidRDefault="00A742F8" w:rsidP="00A742F8">
      <w:pPr>
        <w:shd w:val="clear" w:color="auto" w:fill="FFFFFF"/>
        <w:spacing w:before="120"/>
        <w:ind w:firstLine="357"/>
        <w:jc w:val="both"/>
        <w:rPr>
          <w:b/>
        </w:rPr>
      </w:pPr>
      <w:r w:rsidRPr="00A742F8">
        <w:rPr>
          <w:b/>
          <w:bCs/>
          <w:spacing w:val="-4"/>
        </w:rPr>
        <w:t>Ограничения</w:t>
      </w:r>
      <w:r w:rsidRPr="00A742F8">
        <w:rPr>
          <w:b/>
        </w:rPr>
        <w:t xml:space="preserve"> использования земельных участков и объектов капитального строительства установлены следующими документами:</w:t>
      </w:r>
    </w:p>
    <w:p w:rsidR="00A742F8" w:rsidRPr="00A742F8" w:rsidRDefault="00A742F8" w:rsidP="000005EC">
      <w:pPr>
        <w:numPr>
          <w:ilvl w:val="0"/>
          <w:numId w:val="19"/>
        </w:numPr>
        <w:suppressAutoHyphens w:val="0"/>
      </w:pPr>
      <w:r w:rsidRPr="00A742F8">
        <w:t>Водный кодекс Российской Федерации от 3 июня 2006 года №74-ФЗ;</w:t>
      </w:r>
    </w:p>
    <w:p w:rsidR="00A742F8" w:rsidRPr="00A742F8" w:rsidRDefault="00A742F8" w:rsidP="000005EC">
      <w:pPr>
        <w:numPr>
          <w:ilvl w:val="0"/>
          <w:numId w:val="19"/>
        </w:numPr>
        <w:suppressAutoHyphens w:val="0"/>
      </w:pPr>
      <w:r w:rsidRPr="00A742F8">
        <w:t>Федеральный закон от 30.03.99 № 52-ФЗ «О санитарно-эпидемиологическом благополучии нас</w:t>
      </w:r>
      <w:r w:rsidRPr="00A742F8">
        <w:t>е</w:t>
      </w:r>
      <w:r w:rsidRPr="00A742F8">
        <w:t>ления»;</w:t>
      </w:r>
    </w:p>
    <w:p w:rsidR="00A742F8" w:rsidRPr="00A742F8" w:rsidRDefault="00A742F8" w:rsidP="000005EC">
      <w:pPr>
        <w:numPr>
          <w:ilvl w:val="0"/>
          <w:numId w:val="19"/>
        </w:numPr>
        <w:suppressAutoHyphens w:val="0"/>
      </w:pPr>
      <w:r w:rsidRPr="00A742F8">
        <w:t>СанПиН 2.1.4.1110-02 «Зоны санитарной охраны источников водоснабжения и водопроводов питьевого назначения»;</w:t>
      </w:r>
    </w:p>
    <w:p w:rsidR="00A742F8" w:rsidRPr="00A742F8" w:rsidRDefault="00A742F8" w:rsidP="000005EC">
      <w:pPr>
        <w:numPr>
          <w:ilvl w:val="0"/>
          <w:numId w:val="19"/>
        </w:numPr>
        <w:suppressAutoHyphens w:val="0"/>
      </w:pPr>
      <w:r w:rsidRPr="00A742F8">
        <w:t>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A742F8" w:rsidRPr="00A742F8" w:rsidRDefault="00A742F8" w:rsidP="000005EC">
      <w:pPr>
        <w:numPr>
          <w:ilvl w:val="0"/>
          <w:numId w:val="19"/>
        </w:numPr>
        <w:suppressAutoHyphens w:val="0"/>
      </w:pPr>
      <w:r w:rsidRPr="00A742F8">
        <w:t>СанПиН 2.1.2.1059-01 «Гигиенические требования к охране подземных вод от загрязнения»;</w:t>
      </w:r>
    </w:p>
    <w:p w:rsidR="00A742F8" w:rsidRPr="00A742F8" w:rsidRDefault="00A742F8" w:rsidP="000005EC">
      <w:pPr>
        <w:numPr>
          <w:ilvl w:val="0"/>
          <w:numId w:val="19"/>
        </w:numPr>
        <w:suppressAutoHyphens w:val="0"/>
      </w:pPr>
      <w:r w:rsidRPr="00A742F8">
        <w:lastRenderedPageBreak/>
        <w:t>СанПиН  2.1.4.1110-02  «Зоны санитарной охраны источников водоснабжения и водопроводов питьевого назначения»;</w:t>
      </w:r>
    </w:p>
    <w:p w:rsidR="00A742F8" w:rsidRPr="00A742F8" w:rsidRDefault="00A742F8" w:rsidP="000005EC">
      <w:pPr>
        <w:numPr>
          <w:ilvl w:val="0"/>
          <w:numId w:val="19"/>
        </w:numPr>
        <w:suppressAutoHyphens w:val="0"/>
      </w:pPr>
      <w:r w:rsidRPr="00A742F8">
        <w:t>Другие действующие нормативные документы и технические регламенты.</w:t>
      </w:r>
    </w:p>
    <w:p w:rsidR="00A742F8" w:rsidRPr="00A742F8" w:rsidRDefault="00A742F8" w:rsidP="00A742F8">
      <w:pPr>
        <w:shd w:val="clear" w:color="auto" w:fill="FFFFFF"/>
        <w:ind w:firstLine="357"/>
        <w:jc w:val="both"/>
      </w:pPr>
      <w:r w:rsidRPr="00A742F8">
        <w:t>Зона санитарной охраны должна организовываться в составе 3-х поясов:</w:t>
      </w:r>
    </w:p>
    <w:p w:rsidR="00A742F8" w:rsidRPr="00A742F8" w:rsidRDefault="00A742F8"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A742F8">
        <w:t xml:space="preserve"> первого пояса (строгого режима), предназначенного для защиты места водозабора от случайного или умышленного загрязнения и повреждения;</w:t>
      </w:r>
    </w:p>
    <w:p w:rsidR="00A742F8" w:rsidRPr="00A742F8" w:rsidRDefault="00A742F8"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A742F8">
        <w:t xml:space="preserve"> второго и третьего поясов (поясов ограничений), предназначенных для предупреждения микробного и химического загрязнения воды источников.</w:t>
      </w:r>
    </w:p>
    <w:p w:rsidR="00A742F8" w:rsidRPr="00A742F8" w:rsidRDefault="00A742F8" w:rsidP="001C73AB">
      <w:pPr>
        <w:shd w:val="clear" w:color="auto" w:fill="FFFFFF"/>
        <w:ind w:firstLine="357"/>
        <w:jc w:val="both"/>
      </w:pPr>
      <w:r w:rsidRPr="00A742F8">
        <w:rPr>
          <w:b/>
          <w:bCs/>
          <w:spacing w:val="-4"/>
        </w:rPr>
        <w:t>Границы, поясов зоны санитарной охраны источников водоснабжения определя</w:t>
      </w:r>
      <w:r w:rsidRPr="00A742F8">
        <w:rPr>
          <w:b/>
          <w:bCs/>
        </w:rPr>
        <w:t>ются проектом, утверждаемым в установленном порядке.</w:t>
      </w:r>
    </w:p>
    <w:p w:rsidR="00A742F8" w:rsidRPr="00A742F8" w:rsidRDefault="00A742F8" w:rsidP="001C73AB">
      <w:pPr>
        <w:shd w:val="clear" w:color="auto" w:fill="FFFFFF"/>
        <w:ind w:firstLine="357"/>
        <w:jc w:val="both"/>
      </w:pPr>
      <w:r w:rsidRPr="00A742F8">
        <w:rPr>
          <w:b/>
          <w:bCs/>
        </w:rPr>
        <w:t>Виды ограничений использования земельных участков и объектов капитального строительства в 1-ом поясе зоны санитарной охраны подземных источников:</w:t>
      </w:r>
    </w:p>
    <w:p w:rsidR="00A742F8" w:rsidRPr="00A742F8" w:rsidRDefault="00A742F8" w:rsidP="000005EC">
      <w:pPr>
        <w:widowControl w:val="0"/>
        <w:numPr>
          <w:ilvl w:val="0"/>
          <w:numId w:val="29"/>
        </w:numPr>
        <w:shd w:val="clear" w:color="auto" w:fill="FFFFFF"/>
        <w:tabs>
          <w:tab w:val="left" w:pos="523"/>
        </w:tabs>
        <w:suppressAutoHyphens w:val="0"/>
        <w:autoSpaceDE w:val="0"/>
        <w:autoSpaceDN w:val="0"/>
        <w:adjustRightInd w:val="0"/>
        <w:ind w:firstLine="357"/>
        <w:jc w:val="both"/>
        <w:rPr>
          <w:spacing w:val="-3"/>
        </w:rPr>
      </w:pPr>
      <w:r w:rsidRPr="00A742F8">
        <w:rPr>
          <w:spacing w:val="-3"/>
        </w:rPr>
        <w:t xml:space="preserve"> Территория 1-го пояса зоны санитарной охраны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A742F8" w:rsidRPr="00A742F8" w:rsidRDefault="00A742F8" w:rsidP="000005EC">
      <w:pPr>
        <w:widowControl w:val="0"/>
        <w:numPr>
          <w:ilvl w:val="0"/>
          <w:numId w:val="29"/>
        </w:numPr>
        <w:shd w:val="clear" w:color="auto" w:fill="FFFFFF"/>
        <w:tabs>
          <w:tab w:val="left" w:pos="523"/>
        </w:tabs>
        <w:suppressAutoHyphens w:val="0"/>
        <w:autoSpaceDE w:val="0"/>
        <w:autoSpaceDN w:val="0"/>
        <w:adjustRightInd w:val="0"/>
        <w:ind w:firstLine="357"/>
        <w:jc w:val="both"/>
        <w:rPr>
          <w:spacing w:val="-3"/>
        </w:rPr>
      </w:pPr>
      <w:r w:rsidRPr="00A742F8">
        <w:rPr>
          <w:spacing w:val="-3"/>
        </w:rPr>
        <w:t xml:space="preserve"> На территории 1-го пояса зоны санитарной охраны запрещаются:</w:t>
      </w:r>
    </w:p>
    <w:p w:rsidR="00A742F8" w:rsidRPr="00A742F8" w:rsidRDefault="00A742F8"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A742F8">
        <w:t xml:space="preserve"> все виды строительства, не имеющие непосредственного отношения к эксплуатации, реконструкции сооружений, в том числе прокладка трубопроводов различного назначения;</w:t>
      </w:r>
    </w:p>
    <w:p w:rsidR="00A742F8" w:rsidRPr="00A742F8" w:rsidRDefault="00A742F8"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A742F8">
        <w:t xml:space="preserve"> размещение жилых и хозяйственно-бытовых зданий;</w:t>
      </w:r>
    </w:p>
    <w:p w:rsidR="00A742F8" w:rsidRPr="00A742F8" w:rsidRDefault="00A742F8"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A742F8">
        <w:t xml:space="preserve"> проживание людей;</w:t>
      </w:r>
    </w:p>
    <w:p w:rsidR="00A742F8" w:rsidRPr="00A742F8" w:rsidRDefault="00A742F8"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A742F8">
        <w:t xml:space="preserve"> размещение приемников нечистот и бытовых отходов;</w:t>
      </w:r>
    </w:p>
    <w:p w:rsidR="00A742F8" w:rsidRPr="00A742F8" w:rsidRDefault="00A742F8"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A742F8">
        <w:t xml:space="preserve"> применение ядохимикатов и удобрений;</w:t>
      </w:r>
    </w:p>
    <w:p w:rsidR="00A742F8" w:rsidRPr="00A742F8" w:rsidRDefault="00A742F8"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A742F8">
        <w:t xml:space="preserve"> посадка высокоствольных деревьев.</w:t>
      </w:r>
    </w:p>
    <w:p w:rsidR="00A742F8" w:rsidRPr="00A742F8" w:rsidRDefault="00A742F8" w:rsidP="000005EC">
      <w:pPr>
        <w:widowControl w:val="0"/>
        <w:numPr>
          <w:ilvl w:val="0"/>
          <w:numId w:val="29"/>
        </w:numPr>
        <w:shd w:val="clear" w:color="auto" w:fill="FFFFFF"/>
        <w:tabs>
          <w:tab w:val="left" w:pos="523"/>
        </w:tabs>
        <w:suppressAutoHyphens w:val="0"/>
        <w:autoSpaceDE w:val="0"/>
        <w:autoSpaceDN w:val="0"/>
        <w:adjustRightInd w:val="0"/>
        <w:ind w:firstLine="357"/>
        <w:jc w:val="both"/>
        <w:rPr>
          <w:spacing w:val="-3"/>
        </w:rPr>
      </w:pPr>
      <w:r w:rsidRPr="00A742F8">
        <w:rPr>
          <w:spacing w:val="-3"/>
        </w:rPr>
        <w:t xml:space="preserve"> Водопроводные сооружения, расположенные в 1-ом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A742F8" w:rsidRPr="00A742F8" w:rsidRDefault="00A742F8" w:rsidP="001C73AB">
      <w:pPr>
        <w:shd w:val="clear" w:color="auto" w:fill="FFFFFF"/>
        <w:ind w:firstLine="357"/>
        <w:jc w:val="both"/>
      </w:pPr>
      <w:r w:rsidRPr="00A742F8">
        <w:rPr>
          <w:b/>
          <w:bCs/>
          <w:spacing w:val="-4"/>
        </w:rPr>
        <w:t xml:space="preserve">Виды ограничений использования земельных участков и объектов капитального </w:t>
      </w:r>
      <w:r w:rsidRPr="00A742F8">
        <w:rPr>
          <w:b/>
          <w:bCs/>
          <w:spacing w:val="-2"/>
        </w:rPr>
        <w:t>строительства во 2-ом поясе зоны санитарной охраны подземных источников:</w:t>
      </w:r>
    </w:p>
    <w:p w:rsidR="00A742F8" w:rsidRPr="00A742F8" w:rsidRDefault="00A742F8" w:rsidP="000005EC">
      <w:pPr>
        <w:widowControl w:val="0"/>
        <w:numPr>
          <w:ilvl w:val="0"/>
          <w:numId w:val="30"/>
        </w:numPr>
        <w:shd w:val="clear" w:color="auto" w:fill="FFFFFF"/>
        <w:tabs>
          <w:tab w:val="left" w:pos="523"/>
        </w:tabs>
        <w:suppressAutoHyphens w:val="0"/>
        <w:autoSpaceDE w:val="0"/>
        <w:autoSpaceDN w:val="0"/>
        <w:adjustRightInd w:val="0"/>
        <w:ind w:firstLine="357"/>
        <w:jc w:val="both"/>
        <w:rPr>
          <w:spacing w:val="-3"/>
        </w:rPr>
      </w:pPr>
      <w:r w:rsidRPr="00A742F8">
        <w:rPr>
          <w:spacing w:val="-3"/>
        </w:rPr>
        <w:t xml:space="preserve"> На территории 2-го пояса зоны санитарной охраны должно осуществляться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A742F8" w:rsidRPr="00A742F8" w:rsidRDefault="00A742F8" w:rsidP="000005EC">
      <w:pPr>
        <w:widowControl w:val="0"/>
        <w:numPr>
          <w:ilvl w:val="0"/>
          <w:numId w:val="30"/>
        </w:numPr>
        <w:shd w:val="clear" w:color="auto" w:fill="FFFFFF"/>
        <w:tabs>
          <w:tab w:val="left" w:pos="523"/>
        </w:tabs>
        <w:suppressAutoHyphens w:val="0"/>
        <w:autoSpaceDE w:val="0"/>
        <w:autoSpaceDN w:val="0"/>
        <w:adjustRightInd w:val="0"/>
        <w:ind w:firstLine="357"/>
        <w:jc w:val="both"/>
        <w:rPr>
          <w:spacing w:val="-3"/>
        </w:rPr>
      </w:pPr>
      <w:r w:rsidRPr="00A742F8">
        <w:rPr>
          <w:spacing w:val="-3"/>
        </w:rPr>
        <w:t xml:space="preserve"> Бурение новых скважин и новое строительство, связанное с нарушением почвенного покрова, должно производиться при обязательном согласовании с центром Госсанэпиднадзора, органами экологического и геологического контроля.</w:t>
      </w:r>
    </w:p>
    <w:p w:rsidR="00A742F8" w:rsidRPr="00A742F8" w:rsidRDefault="00A742F8" w:rsidP="000005EC">
      <w:pPr>
        <w:widowControl w:val="0"/>
        <w:numPr>
          <w:ilvl w:val="0"/>
          <w:numId w:val="30"/>
        </w:numPr>
        <w:shd w:val="clear" w:color="auto" w:fill="FFFFFF"/>
        <w:tabs>
          <w:tab w:val="left" w:pos="523"/>
        </w:tabs>
        <w:suppressAutoHyphens w:val="0"/>
        <w:autoSpaceDE w:val="0"/>
        <w:autoSpaceDN w:val="0"/>
        <w:adjustRightInd w:val="0"/>
        <w:ind w:firstLine="357"/>
        <w:jc w:val="both"/>
        <w:rPr>
          <w:spacing w:val="-3"/>
        </w:rPr>
      </w:pPr>
      <w:r w:rsidRPr="00A742F8">
        <w:rPr>
          <w:spacing w:val="-3"/>
        </w:rPr>
        <w:t xml:space="preserve"> На территории 2-го пояса зоны санитарной охраны запрещается:</w:t>
      </w:r>
    </w:p>
    <w:p w:rsidR="00A742F8" w:rsidRPr="00A742F8" w:rsidRDefault="00A742F8"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A742F8">
        <w:t xml:space="preserve"> закачка отработанных вод в подземные горизонты;</w:t>
      </w:r>
    </w:p>
    <w:p w:rsidR="00A742F8" w:rsidRPr="00A742F8" w:rsidRDefault="00A742F8"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A742F8">
        <w:t xml:space="preserve"> подземное складирование твердых отходов;</w:t>
      </w:r>
    </w:p>
    <w:p w:rsidR="00A742F8" w:rsidRPr="00A742F8" w:rsidRDefault="00A742F8"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A742F8">
        <w:t xml:space="preserve"> разработка недр земли;</w:t>
      </w:r>
    </w:p>
    <w:p w:rsidR="00A742F8" w:rsidRPr="00A742F8" w:rsidRDefault="00A742F8"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A742F8">
        <w:t xml:space="preserve"> размещение складов горюче-смазочных материалов, ядохимикатов и минеральных удобрений, накопителей промстоков, шламохранилищ и других объектов, обуслав</w:t>
      </w:r>
      <w:r w:rsidRPr="00A742F8">
        <w:softHyphen/>
        <w:t>ливающих опасность химического загрязнения подземных вод;</w:t>
      </w:r>
    </w:p>
    <w:p w:rsidR="00A742F8" w:rsidRPr="00A742F8" w:rsidRDefault="00A742F8"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A742F8">
        <w:t xml:space="preserve"> размещение кладбищ, скотомогильников, полей ассенизации, полей фильтра</w:t>
      </w:r>
      <w:r w:rsidRPr="00A742F8">
        <w:softHyphen/>
        <w:t>ции, навозохранилищ, силосных траншей, животноводческих и птицеводческих предприятий и других объектов, обуславливающих опасность микробного загрязнения подземных вод;</w:t>
      </w:r>
    </w:p>
    <w:p w:rsidR="00A742F8" w:rsidRPr="00A742F8" w:rsidRDefault="00A742F8"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A742F8">
        <w:t xml:space="preserve"> применение удобрений и ядохимикатов;</w:t>
      </w:r>
    </w:p>
    <w:p w:rsidR="00A742F8" w:rsidRPr="00A742F8" w:rsidRDefault="00A742F8"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A742F8">
        <w:t xml:space="preserve"> рубка леса главного пользования и рубка реконструкции.</w:t>
      </w:r>
    </w:p>
    <w:p w:rsidR="00A742F8" w:rsidRPr="00A742F8" w:rsidRDefault="00A742F8" w:rsidP="000005EC">
      <w:pPr>
        <w:widowControl w:val="0"/>
        <w:numPr>
          <w:ilvl w:val="0"/>
          <w:numId w:val="30"/>
        </w:numPr>
        <w:shd w:val="clear" w:color="auto" w:fill="FFFFFF"/>
        <w:tabs>
          <w:tab w:val="left" w:pos="523"/>
        </w:tabs>
        <w:suppressAutoHyphens w:val="0"/>
        <w:autoSpaceDE w:val="0"/>
        <w:autoSpaceDN w:val="0"/>
        <w:adjustRightInd w:val="0"/>
        <w:ind w:firstLine="357"/>
        <w:jc w:val="both"/>
        <w:rPr>
          <w:spacing w:val="-3"/>
        </w:rPr>
      </w:pPr>
      <w:r w:rsidRPr="00A742F8">
        <w:rPr>
          <w:spacing w:val="-3"/>
        </w:rPr>
        <w:t xml:space="preserve"> На территории 2-го пояса зоны санитарной охраны должны выполняться мероприятия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A742F8" w:rsidRPr="00A742F8" w:rsidRDefault="00A742F8" w:rsidP="001C73AB">
      <w:pPr>
        <w:shd w:val="clear" w:color="auto" w:fill="FFFFFF"/>
        <w:ind w:firstLine="357"/>
        <w:jc w:val="both"/>
      </w:pPr>
      <w:r w:rsidRPr="00A742F8">
        <w:rPr>
          <w:b/>
          <w:bCs/>
          <w:spacing w:val="-4"/>
        </w:rPr>
        <w:t xml:space="preserve">Виды ограничений использования земельных участков и объектов капитального </w:t>
      </w:r>
      <w:r w:rsidRPr="00A742F8">
        <w:rPr>
          <w:b/>
          <w:bCs/>
          <w:spacing w:val="-2"/>
        </w:rPr>
        <w:t>строительства в 3-ем поясе зоны санитарной охраны подземных источников:</w:t>
      </w:r>
    </w:p>
    <w:p w:rsidR="00A742F8" w:rsidRPr="00A742F8" w:rsidRDefault="00A742F8" w:rsidP="000005EC">
      <w:pPr>
        <w:widowControl w:val="0"/>
        <w:numPr>
          <w:ilvl w:val="0"/>
          <w:numId w:val="31"/>
        </w:numPr>
        <w:shd w:val="clear" w:color="auto" w:fill="FFFFFF"/>
        <w:tabs>
          <w:tab w:val="left" w:pos="538"/>
        </w:tabs>
        <w:suppressAutoHyphens w:val="0"/>
        <w:autoSpaceDE w:val="0"/>
        <w:autoSpaceDN w:val="0"/>
        <w:adjustRightInd w:val="0"/>
        <w:ind w:firstLine="357"/>
        <w:jc w:val="both"/>
        <w:rPr>
          <w:spacing w:val="-3"/>
        </w:rPr>
      </w:pPr>
      <w:r w:rsidRPr="00A742F8">
        <w:rPr>
          <w:spacing w:val="-3"/>
        </w:rPr>
        <w:t xml:space="preserve"> На территории 3-го пояса зоны санитарной охраны должно осуществляться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w:t>
      </w:r>
      <w:r w:rsidRPr="00A742F8">
        <w:rPr>
          <w:spacing w:val="-3"/>
        </w:rPr>
        <w:softHyphen/>
        <w:t>рязнения водоносных горизонтов.</w:t>
      </w:r>
    </w:p>
    <w:p w:rsidR="00A742F8" w:rsidRPr="00A742F8" w:rsidRDefault="00A742F8" w:rsidP="000005EC">
      <w:pPr>
        <w:widowControl w:val="0"/>
        <w:numPr>
          <w:ilvl w:val="0"/>
          <w:numId w:val="31"/>
        </w:numPr>
        <w:shd w:val="clear" w:color="auto" w:fill="FFFFFF"/>
        <w:tabs>
          <w:tab w:val="left" w:pos="538"/>
        </w:tabs>
        <w:suppressAutoHyphens w:val="0"/>
        <w:autoSpaceDE w:val="0"/>
        <w:autoSpaceDN w:val="0"/>
        <w:adjustRightInd w:val="0"/>
        <w:ind w:firstLine="357"/>
        <w:jc w:val="both"/>
        <w:rPr>
          <w:spacing w:val="-3"/>
        </w:rPr>
      </w:pPr>
      <w:r w:rsidRPr="00A742F8">
        <w:rPr>
          <w:spacing w:val="-3"/>
        </w:rPr>
        <w:t xml:space="preserve"> Бурение новых скважин и новое строительство, связанное с нарушением почвенного покрова, должно производиться при обязательном согласовании с центром Госсанэпиднадзора, органами экологического и геологического контроля.</w:t>
      </w:r>
    </w:p>
    <w:p w:rsidR="00A742F8" w:rsidRPr="00A742F8" w:rsidRDefault="00A742F8" w:rsidP="000005EC">
      <w:pPr>
        <w:widowControl w:val="0"/>
        <w:numPr>
          <w:ilvl w:val="0"/>
          <w:numId w:val="31"/>
        </w:numPr>
        <w:shd w:val="clear" w:color="auto" w:fill="FFFFFF"/>
        <w:tabs>
          <w:tab w:val="left" w:pos="538"/>
        </w:tabs>
        <w:suppressAutoHyphens w:val="0"/>
        <w:autoSpaceDE w:val="0"/>
        <w:autoSpaceDN w:val="0"/>
        <w:adjustRightInd w:val="0"/>
        <w:ind w:firstLine="357"/>
        <w:jc w:val="both"/>
        <w:rPr>
          <w:spacing w:val="-3"/>
        </w:rPr>
      </w:pPr>
      <w:r w:rsidRPr="00A742F8">
        <w:rPr>
          <w:spacing w:val="-3"/>
        </w:rPr>
        <w:t xml:space="preserve"> На территории 3-го пояса зоны санитарной охраны запрещается:</w:t>
      </w:r>
    </w:p>
    <w:p w:rsidR="00A742F8" w:rsidRPr="00A742F8" w:rsidRDefault="00A742F8"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A742F8">
        <w:t xml:space="preserve"> закачка отработанных вод в подземные горизонты;</w:t>
      </w:r>
    </w:p>
    <w:p w:rsidR="00A742F8" w:rsidRPr="00A742F8" w:rsidRDefault="00A742F8"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A742F8">
        <w:t xml:space="preserve"> подземное складирование твердых отходов;</w:t>
      </w:r>
    </w:p>
    <w:p w:rsidR="00A742F8" w:rsidRPr="00A742F8" w:rsidRDefault="00A742F8"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A742F8">
        <w:t xml:space="preserve"> разработка недр земли.</w:t>
      </w:r>
    </w:p>
    <w:p w:rsidR="00A742F8" w:rsidRPr="00A742F8" w:rsidRDefault="00A742F8" w:rsidP="000005EC">
      <w:pPr>
        <w:widowControl w:val="0"/>
        <w:numPr>
          <w:ilvl w:val="0"/>
          <w:numId w:val="31"/>
        </w:numPr>
        <w:shd w:val="clear" w:color="auto" w:fill="FFFFFF"/>
        <w:tabs>
          <w:tab w:val="left" w:pos="538"/>
        </w:tabs>
        <w:suppressAutoHyphens w:val="0"/>
        <w:autoSpaceDE w:val="0"/>
        <w:autoSpaceDN w:val="0"/>
        <w:adjustRightInd w:val="0"/>
        <w:ind w:firstLine="357"/>
        <w:jc w:val="both"/>
        <w:rPr>
          <w:spacing w:val="-3"/>
        </w:rPr>
      </w:pPr>
      <w:r w:rsidRPr="00A742F8">
        <w:rPr>
          <w:spacing w:val="-3"/>
        </w:rPr>
        <w:lastRenderedPageBreak/>
        <w:t xml:space="preserve"> На территории 3-го пояса зоны санитарной охраны запрещается размещение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 Размещение таких объектов допускается в пределах 3-го пояса только при использовании подземных вод при условии выполнения специальных мероприятий по защите водоносного горизонта от загрязнения по согласованию с центром Госсанэпиднадзора, органами государственного экологического и геологического контроля.</w:t>
      </w:r>
    </w:p>
    <w:p w:rsidR="00A742F8" w:rsidRPr="00A742F8" w:rsidRDefault="00A742F8" w:rsidP="001C73AB">
      <w:pPr>
        <w:shd w:val="clear" w:color="auto" w:fill="FFFFFF"/>
        <w:ind w:firstLine="357"/>
        <w:jc w:val="both"/>
        <w:rPr>
          <w:b/>
          <w:bCs/>
          <w:spacing w:val="-3"/>
        </w:rPr>
      </w:pPr>
      <w:r w:rsidRPr="00A742F8">
        <w:rPr>
          <w:b/>
          <w:bCs/>
          <w:spacing w:val="-3"/>
        </w:rPr>
        <w:t>В-4 — зона затопления паводками водами 1% обеспеченности</w:t>
      </w:r>
    </w:p>
    <w:p w:rsidR="00A742F8" w:rsidRPr="00A742F8" w:rsidRDefault="00A742F8" w:rsidP="001C73AB">
      <w:r w:rsidRPr="00A742F8">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A742F8" w:rsidRPr="00A742F8" w:rsidRDefault="00A742F8" w:rsidP="000005EC">
      <w:pPr>
        <w:numPr>
          <w:ilvl w:val="0"/>
          <w:numId w:val="19"/>
        </w:numPr>
        <w:suppressAutoHyphens w:val="0"/>
      </w:pPr>
      <w:r w:rsidRPr="00A742F8">
        <w:t xml:space="preserve">СП 42.13330.2011 «СНиП 2.07.01-89* Градостроительство. Планировка и застройка городских и сельских поселений» </w:t>
      </w:r>
    </w:p>
    <w:p w:rsidR="00A742F8" w:rsidRPr="00A742F8" w:rsidRDefault="00A742F8" w:rsidP="000005EC">
      <w:pPr>
        <w:numPr>
          <w:ilvl w:val="0"/>
          <w:numId w:val="19"/>
        </w:numPr>
        <w:suppressAutoHyphens w:val="0"/>
      </w:pPr>
      <w:r w:rsidRPr="00A742F8">
        <w:t>СНиП 2.06.15-85 «Инженерная защита территории от затопления и подтопления»</w:t>
      </w:r>
    </w:p>
    <w:p w:rsidR="00A742F8" w:rsidRPr="00A742F8" w:rsidRDefault="00A742F8" w:rsidP="001C73AB">
      <w:pPr>
        <w:pStyle w:val="af8"/>
        <w:spacing w:before="0" w:beforeAutospacing="0" w:after="0" w:afterAutospacing="0"/>
        <w:rPr>
          <w:snapToGrid w:val="0"/>
          <w:sz w:val="20"/>
          <w:szCs w:val="20"/>
        </w:rPr>
      </w:pPr>
      <w:r w:rsidRPr="00A742F8">
        <w:rPr>
          <w:snapToGrid w:val="0"/>
          <w:sz w:val="20"/>
          <w:szCs w:val="20"/>
        </w:rPr>
        <w:t>В зонах затопления особенно повышаются требования к инженерным изысканиям и исследованиям для последующего проектирования, строительства и реконструкций объектов</w:t>
      </w:r>
      <w:r w:rsidRPr="00A742F8">
        <w:rPr>
          <w:sz w:val="20"/>
          <w:szCs w:val="20"/>
        </w:rPr>
        <w:t xml:space="preserve"> капитального строительства</w:t>
      </w:r>
      <w:r w:rsidRPr="00A742F8">
        <w:rPr>
          <w:snapToGrid w:val="0"/>
          <w:sz w:val="20"/>
          <w:szCs w:val="20"/>
        </w:rPr>
        <w:t>, особое внимание обращается на усиление фундаментов и гидроизоляционных работ.</w:t>
      </w:r>
    </w:p>
    <w:p w:rsidR="00A742F8" w:rsidRPr="00A742F8" w:rsidRDefault="00A742F8" w:rsidP="001C73AB">
      <w:pPr>
        <w:pStyle w:val="af8"/>
        <w:spacing w:before="0" w:beforeAutospacing="0" w:after="0" w:afterAutospacing="0"/>
        <w:rPr>
          <w:snapToGrid w:val="0"/>
          <w:sz w:val="20"/>
          <w:szCs w:val="20"/>
        </w:rPr>
      </w:pPr>
      <w:r w:rsidRPr="00A742F8">
        <w:rPr>
          <w:snapToGrid w:val="0"/>
          <w:sz w:val="20"/>
          <w:szCs w:val="20"/>
        </w:rPr>
        <w:t>В данных зонах запрещается устанавливать виды разрешенного использования без проведения мероприятий по инженерной подготовке территории, включающей защиту от затопления с помощью подсыпки грунтов территории до незатопляемых отметок.</w:t>
      </w:r>
    </w:p>
    <w:p w:rsidR="00A742F8" w:rsidRPr="00A742F8" w:rsidRDefault="00A742F8" w:rsidP="000005EC">
      <w:pPr>
        <w:keepNext/>
        <w:widowControl w:val="0"/>
        <w:numPr>
          <w:ilvl w:val="0"/>
          <w:numId w:val="113"/>
        </w:numPr>
        <w:suppressAutoHyphens w:val="0"/>
        <w:autoSpaceDE w:val="0"/>
        <w:autoSpaceDN w:val="0"/>
        <w:adjustRightInd w:val="0"/>
        <w:ind w:left="646" w:hanging="357"/>
        <w:jc w:val="center"/>
        <w:outlineLvl w:val="2"/>
        <w:rPr>
          <w:b/>
        </w:rPr>
      </w:pPr>
      <w:r w:rsidRPr="00A742F8">
        <w:rPr>
          <w:b/>
        </w:rPr>
        <w:t xml:space="preserve"> Перечень санитарно-защитных зон</w:t>
      </w:r>
      <w:r w:rsidRPr="00A742F8">
        <w:rPr>
          <w:b/>
          <w:bCs/>
          <w:spacing w:val="-1"/>
        </w:rPr>
        <w:t xml:space="preserve"> предприятий, сооружений и иных объектов.</w:t>
      </w:r>
      <w:r w:rsidRPr="00A742F8">
        <w:rPr>
          <w:b/>
        </w:rPr>
        <w:t xml:space="preserve"> Ограничения использования земельных участков и объектов капитального строительства в санитарно-защитных зонах предприятий, сооружений и иных объектов</w:t>
      </w:r>
    </w:p>
    <w:p w:rsidR="00A742F8" w:rsidRPr="00A742F8" w:rsidRDefault="00A742F8" w:rsidP="001C73AB">
      <w:pPr>
        <w:shd w:val="clear" w:color="auto" w:fill="FFFFFF"/>
        <w:ind w:firstLine="357"/>
        <w:jc w:val="both"/>
        <w:rPr>
          <w:b/>
          <w:color w:val="000000"/>
        </w:rPr>
      </w:pPr>
      <w:r w:rsidRPr="00A742F8">
        <w:rPr>
          <w:b/>
          <w:color w:val="000000"/>
        </w:rPr>
        <w:t>Перечень</w:t>
      </w:r>
      <w:r w:rsidRPr="00A742F8">
        <w:rPr>
          <w:b/>
        </w:rPr>
        <w:t xml:space="preserve"> санитарно-защитных </w:t>
      </w:r>
      <w:r w:rsidRPr="00A742F8">
        <w:rPr>
          <w:b/>
          <w:color w:val="000000"/>
        </w:rPr>
        <w:t>зон</w:t>
      </w:r>
      <w:r w:rsidRPr="00A742F8">
        <w:rPr>
          <w:b/>
          <w:bCs/>
          <w:spacing w:val="-1"/>
        </w:rPr>
        <w:t xml:space="preserve"> предприятий, сооружений и иных объектов</w:t>
      </w:r>
      <w:r w:rsidRPr="00A742F8">
        <w:rPr>
          <w:b/>
          <w:color w:val="000000"/>
        </w:rPr>
        <w:t>:</w:t>
      </w:r>
    </w:p>
    <w:p w:rsidR="00A742F8" w:rsidRPr="00A742F8" w:rsidRDefault="00A742F8" w:rsidP="001C73AB">
      <w:pPr>
        <w:shd w:val="clear" w:color="auto" w:fill="FFFFFF"/>
        <w:ind w:firstLine="357"/>
        <w:jc w:val="both"/>
      </w:pPr>
      <w:r w:rsidRPr="00A742F8">
        <w:rPr>
          <w:spacing w:val="-4"/>
        </w:rPr>
        <w:t>СЗЗ-1 — с</w:t>
      </w:r>
      <w:r w:rsidRPr="00A742F8">
        <w:rPr>
          <w:bCs/>
          <w:spacing w:val="-1"/>
        </w:rPr>
        <w:t>анитарно-защитная зона предприятий и сооружений</w:t>
      </w:r>
    </w:p>
    <w:p w:rsidR="00A742F8" w:rsidRPr="00A742F8" w:rsidRDefault="00A742F8" w:rsidP="001C73AB">
      <w:pPr>
        <w:shd w:val="clear" w:color="auto" w:fill="FFFFFF"/>
        <w:ind w:firstLine="357"/>
        <w:jc w:val="both"/>
      </w:pPr>
      <w:r w:rsidRPr="00A742F8">
        <w:rPr>
          <w:spacing w:val="-3"/>
        </w:rPr>
        <w:t xml:space="preserve">СЗЗ-2 — </w:t>
      </w:r>
      <w:r w:rsidRPr="00A742F8">
        <w:rPr>
          <w:spacing w:val="-4"/>
        </w:rPr>
        <w:t>с</w:t>
      </w:r>
      <w:r w:rsidRPr="00A742F8">
        <w:rPr>
          <w:bCs/>
          <w:spacing w:val="-1"/>
        </w:rPr>
        <w:t xml:space="preserve">анитарно-защитная </w:t>
      </w:r>
      <w:r w:rsidRPr="00A742F8">
        <w:rPr>
          <w:spacing w:val="-3"/>
        </w:rPr>
        <w:t>зона инженерных коммуникаций</w:t>
      </w:r>
    </w:p>
    <w:p w:rsidR="00A742F8" w:rsidRPr="00A742F8" w:rsidRDefault="00A742F8" w:rsidP="001C73AB">
      <w:pPr>
        <w:shd w:val="clear" w:color="auto" w:fill="FFFFFF"/>
        <w:ind w:firstLine="357"/>
        <w:jc w:val="both"/>
      </w:pPr>
      <w:r w:rsidRPr="00A742F8">
        <w:rPr>
          <w:spacing w:val="-3"/>
        </w:rPr>
        <w:t>СЗЗ-3 — с</w:t>
      </w:r>
      <w:r w:rsidRPr="00A742F8">
        <w:t xml:space="preserve">анитарно-защитная зона </w:t>
      </w:r>
      <w:r w:rsidRPr="00A742F8">
        <w:rPr>
          <w:spacing w:val="-2"/>
        </w:rPr>
        <w:t>транспортных</w:t>
      </w:r>
      <w:r w:rsidRPr="00A742F8">
        <w:t xml:space="preserve"> </w:t>
      </w:r>
      <w:r w:rsidRPr="00A742F8">
        <w:rPr>
          <w:spacing w:val="-3"/>
        </w:rPr>
        <w:t>коммуникаций</w:t>
      </w:r>
    </w:p>
    <w:p w:rsidR="00A742F8" w:rsidRPr="00A742F8" w:rsidRDefault="00A742F8" w:rsidP="001C73AB">
      <w:pPr>
        <w:shd w:val="clear" w:color="auto" w:fill="FFFFFF"/>
        <w:ind w:firstLine="357"/>
        <w:jc w:val="both"/>
      </w:pPr>
      <w:r w:rsidRPr="00A742F8">
        <w:t>ООПТ</w:t>
      </w:r>
      <w:r w:rsidRPr="00A742F8">
        <w:rPr>
          <w:spacing w:val="-3"/>
        </w:rPr>
        <w:t xml:space="preserve"> — </w:t>
      </w:r>
      <w:r w:rsidRPr="00A742F8">
        <w:t>зона особо охраняемых природных территорий</w:t>
      </w:r>
    </w:p>
    <w:p w:rsidR="00A742F8" w:rsidRPr="00A742F8" w:rsidRDefault="00A742F8" w:rsidP="001C73AB">
      <w:pPr>
        <w:shd w:val="clear" w:color="auto" w:fill="FFFFFF"/>
        <w:ind w:firstLine="357"/>
        <w:jc w:val="both"/>
        <w:rPr>
          <w:b/>
        </w:rPr>
      </w:pPr>
      <w:r w:rsidRPr="00A742F8">
        <w:rPr>
          <w:b/>
        </w:rPr>
        <w:t>СЗЗ-1 — Санитарно-защитная зона предприятий и сооружений</w:t>
      </w:r>
    </w:p>
    <w:p w:rsidR="00A742F8" w:rsidRPr="00A742F8" w:rsidRDefault="00A742F8" w:rsidP="001C73AB">
      <w:pPr>
        <w:shd w:val="clear" w:color="auto" w:fill="FFFFFF"/>
        <w:ind w:firstLine="357"/>
        <w:jc w:val="both"/>
      </w:pPr>
      <w:r w:rsidRPr="00A742F8">
        <w:t>Ограничения использования земельных участков и объектов капитального строительства в санитарно-защитных зонах предприятий, сооружений и иных объектов установлены по отношению к видам разрешенного использования недвижимости в территориальных зонах в соответствии с нормативными правовыми актами Российской Федерации и нормативными документами.</w:t>
      </w:r>
    </w:p>
    <w:p w:rsidR="00A742F8" w:rsidRPr="00A742F8" w:rsidRDefault="00A742F8" w:rsidP="000005EC">
      <w:pPr>
        <w:numPr>
          <w:ilvl w:val="0"/>
          <w:numId w:val="19"/>
        </w:numPr>
        <w:suppressAutoHyphens w:val="0"/>
      </w:pPr>
      <w:r w:rsidRPr="00A742F8">
        <w:t>СП 42.13330.2011, п. 7.8 «СНиП 2.07.01-89* Градостроительство. Планировка и застройка городских и сельских поселений»;</w:t>
      </w:r>
    </w:p>
    <w:p w:rsidR="00A742F8" w:rsidRPr="00A742F8" w:rsidRDefault="00A742F8" w:rsidP="000005EC">
      <w:pPr>
        <w:numPr>
          <w:ilvl w:val="0"/>
          <w:numId w:val="19"/>
        </w:numPr>
        <w:suppressAutoHyphens w:val="0"/>
      </w:pPr>
      <w:r w:rsidRPr="00A742F8">
        <w:t>СанПиН 2.2.1/2.1.1.1200-03 «Санитарно-защитные зоны и санитарная классификация предприятий, сооружений и иных объектов»;</w:t>
      </w:r>
    </w:p>
    <w:p w:rsidR="00A742F8" w:rsidRPr="00A742F8" w:rsidRDefault="00A742F8" w:rsidP="000005EC">
      <w:pPr>
        <w:numPr>
          <w:ilvl w:val="0"/>
          <w:numId w:val="19"/>
        </w:numPr>
        <w:suppressAutoHyphens w:val="0"/>
      </w:pPr>
      <w:r w:rsidRPr="00A742F8">
        <w:t>СНиП 42-01-2002. «Газораспределительные системы»;</w:t>
      </w:r>
    </w:p>
    <w:p w:rsidR="00A742F8" w:rsidRPr="00A742F8" w:rsidRDefault="00A742F8" w:rsidP="000005EC">
      <w:pPr>
        <w:numPr>
          <w:ilvl w:val="0"/>
          <w:numId w:val="19"/>
        </w:numPr>
        <w:suppressAutoHyphens w:val="0"/>
      </w:pPr>
      <w:r w:rsidRPr="00A742F8">
        <w:t>Другие действующие нормативные документы и технические регламенты.</w:t>
      </w:r>
    </w:p>
    <w:p w:rsidR="00A742F8" w:rsidRPr="00A742F8" w:rsidRDefault="00A742F8" w:rsidP="00A742F8">
      <w:pPr>
        <w:shd w:val="clear" w:color="auto" w:fill="FFFFFF"/>
        <w:ind w:firstLine="357"/>
        <w:jc w:val="both"/>
      </w:pPr>
      <w:r w:rsidRPr="00A742F8">
        <w:t>Для объектов, являющихся источниками воздействия на среду обитания, разрабатывается проект обоснования размера санитарно-защитной зоны.</w:t>
      </w:r>
    </w:p>
    <w:p w:rsidR="00A742F8" w:rsidRPr="00A742F8" w:rsidRDefault="00A742F8" w:rsidP="001C73AB">
      <w:pPr>
        <w:shd w:val="clear" w:color="auto" w:fill="FFFFFF"/>
        <w:ind w:firstLine="357"/>
        <w:jc w:val="both"/>
      </w:pPr>
      <w:r w:rsidRPr="00A742F8">
        <w:t>Размеры и границы санитарно-защитной зоны определяются в проекте обоснования размера санитарно-защитной зоны.</w:t>
      </w:r>
    </w:p>
    <w:p w:rsidR="00A742F8" w:rsidRPr="00A742F8" w:rsidRDefault="00A742F8" w:rsidP="001C73AB">
      <w:pPr>
        <w:shd w:val="clear" w:color="auto" w:fill="FFFFFF"/>
        <w:ind w:firstLine="357"/>
        <w:jc w:val="both"/>
      </w:pPr>
      <w:r w:rsidRPr="00A742F8">
        <w:t>Санитарно-защитная зона отделяет территорию площадки предприятия от жилой застройки и ландшафтно-рекреационной территории.</w:t>
      </w:r>
    </w:p>
    <w:p w:rsidR="00A742F8" w:rsidRPr="00A742F8" w:rsidRDefault="00A742F8" w:rsidP="001C73AB">
      <w:pPr>
        <w:shd w:val="clear" w:color="auto" w:fill="FFFFFF"/>
        <w:ind w:firstLine="357"/>
        <w:jc w:val="both"/>
        <w:rPr>
          <w:b/>
          <w:bCs/>
          <w:spacing w:val="-2"/>
        </w:rPr>
      </w:pPr>
      <w:r w:rsidRPr="00A742F8">
        <w:rPr>
          <w:b/>
          <w:bCs/>
          <w:spacing w:val="-5"/>
        </w:rPr>
        <w:t xml:space="preserve">Виды ограничений использования земельных участков и объектов капитального </w:t>
      </w:r>
      <w:r w:rsidRPr="00A742F8">
        <w:rPr>
          <w:b/>
          <w:bCs/>
          <w:spacing w:val="-2"/>
        </w:rPr>
        <w:t>строительства в санитарно-защитных зонах предприятий и объектов:</w:t>
      </w:r>
    </w:p>
    <w:p w:rsidR="00A742F8" w:rsidRPr="00A742F8" w:rsidRDefault="00A742F8" w:rsidP="001C73AB">
      <w:pPr>
        <w:pStyle w:val="af8"/>
        <w:spacing w:before="0" w:beforeAutospacing="0" w:after="0" w:afterAutospacing="0"/>
        <w:ind w:firstLine="357"/>
        <w:rPr>
          <w:b/>
          <w:snapToGrid w:val="0"/>
          <w:sz w:val="20"/>
          <w:szCs w:val="20"/>
        </w:rPr>
      </w:pPr>
      <w:r w:rsidRPr="00A742F8">
        <w:rPr>
          <w:snapToGrid w:val="0"/>
          <w:sz w:val="20"/>
          <w:szCs w:val="20"/>
        </w:rPr>
        <w:t>В санитарно-защитной зоне не допускается</w:t>
      </w:r>
      <w:r w:rsidRPr="00A742F8">
        <w:rPr>
          <w:b/>
          <w:snapToGrid w:val="0"/>
          <w:sz w:val="20"/>
          <w:szCs w:val="20"/>
        </w:rPr>
        <w:t xml:space="preserve"> размещать:</w:t>
      </w:r>
    </w:p>
    <w:p w:rsidR="00A742F8" w:rsidRPr="00A742F8" w:rsidRDefault="00A742F8" w:rsidP="001C73AB">
      <w:pPr>
        <w:pStyle w:val="af8"/>
        <w:spacing w:before="0" w:beforeAutospacing="0" w:after="0" w:afterAutospacing="0"/>
        <w:rPr>
          <w:snapToGrid w:val="0"/>
          <w:sz w:val="20"/>
          <w:szCs w:val="20"/>
        </w:rPr>
      </w:pPr>
      <w:r w:rsidRPr="00A742F8">
        <w:rPr>
          <w:snapToGrid w:val="0"/>
          <w:sz w:val="20"/>
          <w:szCs w:val="20"/>
        </w:rPr>
        <w:t>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малоэтажной жилой застройки усадебного типа,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A742F8" w:rsidRPr="00A742F8" w:rsidRDefault="00A742F8" w:rsidP="001C73AB">
      <w:pPr>
        <w:pStyle w:val="af8"/>
        <w:spacing w:before="0" w:beforeAutospacing="0" w:after="0" w:afterAutospacing="0"/>
        <w:ind w:firstLine="357"/>
        <w:rPr>
          <w:b/>
          <w:snapToGrid w:val="0"/>
          <w:sz w:val="20"/>
          <w:szCs w:val="20"/>
        </w:rPr>
      </w:pPr>
      <w:r w:rsidRPr="00A742F8">
        <w:rPr>
          <w:snapToGrid w:val="0"/>
          <w:sz w:val="20"/>
          <w:szCs w:val="20"/>
        </w:rPr>
        <w:t xml:space="preserve">В санитарно-защитной зоне и на территории объектов других отраслей промышленности </w:t>
      </w:r>
      <w:r w:rsidRPr="00A742F8">
        <w:rPr>
          <w:b/>
          <w:snapToGrid w:val="0"/>
          <w:sz w:val="20"/>
          <w:szCs w:val="20"/>
        </w:rPr>
        <w:t xml:space="preserve">не допускается </w:t>
      </w:r>
      <w:r w:rsidRPr="00A742F8">
        <w:rPr>
          <w:snapToGrid w:val="0"/>
          <w:sz w:val="20"/>
          <w:szCs w:val="20"/>
        </w:rPr>
        <w:t>размещать объекты:</w:t>
      </w:r>
    </w:p>
    <w:p w:rsidR="00A742F8" w:rsidRPr="00A742F8" w:rsidRDefault="00A742F8" w:rsidP="001C73AB">
      <w:pPr>
        <w:pStyle w:val="af8"/>
        <w:spacing w:before="0" w:beforeAutospacing="0" w:after="0" w:afterAutospacing="0"/>
        <w:rPr>
          <w:sz w:val="20"/>
          <w:szCs w:val="20"/>
        </w:rPr>
      </w:pPr>
      <w:r w:rsidRPr="00A742F8">
        <w:rPr>
          <w:snapToGrid w:val="0"/>
          <w:sz w:val="20"/>
          <w:szCs w:val="20"/>
        </w:rPr>
        <w:t>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A742F8" w:rsidRPr="00A742F8" w:rsidRDefault="00A742F8" w:rsidP="001C73AB">
      <w:pPr>
        <w:pStyle w:val="af8"/>
        <w:spacing w:before="0" w:beforeAutospacing="0" w:after="0" w:afterAutospacing="0"/>
        <w:rPr>
          <w:b/>
          <w:snapToGrid w:val="0"/>
          <w:sz w:val="20"/>
          <w:szCs w:val="20"/>
        </w:rPr>
      </w:pPr>
      <w:r w:rsidRPr="00A742F8">
        <w:rPr>
          <w:b/>
          <w:snapToGrid w:val="0"/>
          <w:sz w:val="20"/>
          <w:szCs w:val="20"/>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w:t>
      </w:r>
    </w:p>
    <w:p w:rsidR="00A742F8" w:rsidRPr="00A742F8" w:rsidRDefault="00A742F8" w:rsidP="001C73AB">
      <w:pPr>
        <w:pStyle w:val="af8"/>
        <w:spacing w:before="0" w:beforeAutospacing="0" w:after="0" w:afterAutospacing="0"/>
        <w:rPr>
          <w:snapToGrid w:val="0"/>
          <w:sz w:val="20"/>
          <w:szCs w:val="20"/>
        </w:rPr>
      </w:pPr>
      <w:r w:rsidRPr="00A742F8">
        <w:rPr>
          <w:snapToGrid w:val="0"/>
          <w:sz w:val="20"/>
          <w:szCs w:val="20"/>
        </w:rPr>
        <w:lastRenderedPageBreak/>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A742F8" w:rsidRPr="00A742F8" w:rsidRDefault="00A742F8" w:rsidP="001C73AB">
      <w:pPr>
        <w:shd w:val="clear" w:color="auto" w:fill="FFFFFF"/>
        <w:ind w:firstLine="357"/>
        <w:jc w:val="both"/>
        <w:rPr>
          <w:b/>
        </w:rPr>
      </w:pPr>
      <w:r w:rsidRPr="00A742F8">
        <w:rPr>
          <w:b/>
        </w:rPr>
        <w:t xml:space="preserve">СЗЗ-2 </w:t>
      </w:r>
      <w:r w:rsidRPr="00A742F8">
        <w:rPr>
          <w:b/>
          <w:bCs/>
          <w:spacing w:val="-2"/>
        </w:rPr>
        <w:t>— Санитарно</w:t>
      </w:r>
      <w:r w:rsidRPr="00A742F8">
        <w:rPr>
          <w:b/>
        </w:rPr>
        <w:t>-защитная зона инженерных коммуникаций</w:t>
      </w:r>
    </w:p>
    <w:p w:rsidR="00A742F8" w:rsidRPr="00A742F8" w:rsidRDefault="00A742F8" w:rsidP="001C73AB">
      <w:pPr>
        <w:shd w:val="clear" w:color="auto" w:fill="FFFFFF"/>
        <w:ind w:firstLine="357"/>
        <w:jc w:val="both"/>
      </w:pPr>
      <w:r w:rsidRPr="00A742F8">
        <w:t>Ограничения использования земельных участков и объектов капитального строительства установлены следующими документами:</w:t>
      </w:r>
    </w:p>
    <w:p w:rsidR="00A742F8" w:rsidRPr="00A742F8" w:rsidRDefault="00A742F8" w:rsidP="000005EC">
      <w:pPr>
        <w:numPr>
          <w:ilvl w:val="0"/>
          <w:numId w:val="19"/>
        </w:numPr>
        <w:suppressAutoHyphens w:val="0"/>
      </w:pPr>
      <w:r w:rsidRPr="00A742F8">
        <w:t>СанПиН 2.2.1/2.1.1.1200-03 «Санитарно-защитные зоны и санитарная классификация предприятий, сооружений и иных объектов»</w:t>
      </w:r>
    </w:p>
    <w:p w:rsidR="00A742F8" w:rsidRPr="00A742F8" w:rsidRDefault="00A742F8" w:rsidP="000005EC">
      <w:pPr>
        <w:numPr>
          <w:ilvl w:val="0"/>
          <w:numId w:val="19"/>
        </w:numPr>
        <w:suppressAutoHyphens w:val="0"/>
      </w:pPr>
      <w:r w:rsidRPr="00A742F8">
        <w:t>СП 42.13330.2011 «СНиП 2.07.01-89* Градостроительство. Планировка и застройка городских и сельских поселений».</w:t>
      </w:r>
    </w:p>
    <w:p w:rsidR="00A742F8" w:rsidRPr="00A742F8" w:rsidRDefault="00A742F8" w:rsidP="000005EC">
      <w:pPr>
        <w:numPr>
          <w:ilvl w:val="0"/>
          <w:numId w:val="19"/>
        </w:numPr>
        <w:suppressAutoHyphens w:val="0"/>
      </w:pPr>
      <w:r w:rsidRPr="00A742F8">
        <w:t>ПУЭ Межотраслевые правила по охране труда и эксплуатации электрических сетей, 2003г.</w:t>
      </w:r>
    </w:p>
    <w:p w:rsidR="00A742F8" w:rsidRPr="00A742F8" w:rsidRDefault="00A742F8" w:rsidP="000005EC">
      <w:pPr>
        <w:numPr>
          <w:ilvl w:val="0"/>
          <w:numId w:val="19"/>
        </w:numPr>
        <w:suppressAutoHyphens w:val="0"/>
      </w:pPr>
      <w:r w:rsidRPr="00A742F8">
        <w:t>Другие действующие нормативные документы и технические регламенты.</w:t>
      </w:r>
    </w:p>
    <w:p w:rsidR="00A742F8" w:rsidRPr="00A742F8" w:rsidRDefault="00A742F8" w:rsidP="001C73AB">
      <w:pPr>
        <w:shd w:val="clear" w:color="auto" w:fill="FFFFFF"/>
        <w:ind w:firstLine="357"/>
        <w:jc w:val="both"/>
      </w:pPr>
      <w:r w:rsidRPr="00A742F8">
        <w:t xml:space="preserve">В границах коридоров ЛЭП </w:t>
      </w:r>
      <w:r w:rsidRPr="00A742F8">
        <w:rPr>
          <w:b/>
        </w:rPr>
        <w:t xml:space="preserve">допускается </w:t>
      </w:r>
      <w:r w:rsidRPr="00A742F8">
        <w:t xml:space="preserve">проведение работ по озеленению и благоустройству территории;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размещение площадок для временного хранения автотранспорта, прокладка инженерных сетей. </w:t>
      </w:r>
    </w:p>
    <w:p w:rsidR="00A742F8" w:rsidRPr="00A742F8" w:rsidRDefault="00A742F8" w:rsidP="001C73AB">
      <w:pPr>
        <w:pStyle w:val="af8"/>
        <w:spacing w:before="0" w:beforeAutospacing="0" w:after="0" w:afterAutospacing="0"/>
        <w:ind w:firstLine="357"/>
        <w:rPr>
          <w:b/>
          <w:snapToGrid w:val="0"/>
          <w:sz w:val="20"/>
          <w:szCs w:val="20"/>
        </w:rPr>
      </w:pPr>
      <w:r w:rsidRPr="00A742F8">
        <w:rPr>
          <w:snapToGrid w:val="0"/>
          <w:sz w:val="20"/>
          <w:szCs w:val="20"/>
        </w:rPr>
        <w:t>В границах коридоров ЛЭП</w:t>
      </w:r>
      <w:r w:rsidRPr="00A742F8">
        <w:rPr>
          <w:b/>
          <w:snapToGrid w:val="0"/>
          <w:sz w:val="20"/>
          <w:szCs w:val="20"/>
        </w:rPr>
        <w:t xml:space="preserve"> запрещается:</w:t>
      </w:r>
    </w:p>
    <w:p w:rsidR="00A742F8" w:rsidRPr="00A742F8" w:rsidRDefault="00A742F8"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A742F8">
        <w:t xml:space="preserve"> новое строительство жилых, общественных и производственных зданий;</w:t>
      </w:r>
    </w:p>
    <w:p w:rsidR="00A742F8" w:rsidRPr="00A742F8" w:rsidRDefault="00A742F8"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A742F8">
        <w:t xml:space="preserve"> предоставление земель под дачные и садово-огороднические участки;</w:t>
      </w:r>
    </w:p>
    <w:p w:rsidR="00A742F8" w:rsidRPr="00A742F8" w:rsidRDefault="00A742F8"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A742F8">
        <w:t xml:space="preserve"> размещение новых сооружений и площадок для остановок всех видов общественного транспорта;</w:t>
      </w:r>
    </w:p>
    <w:p w:rsidR="00A742F8" w:rsidRPr="00A742F8" w:rsidRDefault="00A742F8"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A742F8">
        <w:t xml:space="preserve"> производство работ с огнеопасными, горючими и горюче-смазочными материалами, выполнение ремонта машин и механизмов;</w:t>
      </w:r>
    </w:p>
    <w:p w:rsidR="00A742F8" w:rsidRPr="00A742F8" w:rsidRDefault="00A742F8"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A742F8">
        <w:t xml:space="preserve"> размещение площадок спортивных, игровых, для отдыха;</w:t>
      </w:r>
    </w:p>
    <w:p w:rsidR="00A742F8" w:rsidRPr="00A742F8" w:rsidRDefault="00A742F8" w:rsidP="001C73AB">
      <w:pPr>
        <w:shd w:val="clear" w:color="auto" w:fill="FFFFFF"/>
        <w:ind w:firstLine="357"/>
        <w:jc w:val="both"/>
        <w:rPr>
          <w:b/>
        </w:rPr>
      </w:pPr>
      <w:r w:rsidRPr="00A742F8">
        <w:rPr>
          <w:b/>
        </w:rPr>
        <w:t xml:space="preserve">СЗЗ-3 </w:t>
      </w:r>
      <w:r w:rsidRPr="00A742F8">
        <w:rPr>
          <w:b/>
          <w:bCs/>
          <w:spacing w:val="-2"/>
        </w:rPr>
        <w:t xml:space="preserve">— </w:t>
      </w:r>
      <w:r w:rsidRPr="00A742F8">
        <w:rPr>
          <w:b/>
          <w:bCs/>
          <w:spacing w:val="-1"/>
        </w:rPr>
        <w:t>Санитарно</w:t>
      </w:r>
      <w:r w:rsidRPr="00A742F8">
        <w:rPr>
          <w:b/>
        </w:rPr>
        <w:t>-защитная зона транспортных коммуникаций</w:t>
      </w:r>
    </w:p>
    <w:p w:rsidR="00A742F8" w:rsidRPr="00A742F8" w:rsidRDefault="00A742F8" w:rsidP="001C73AB">
      <w:pPr>
        <w:shd w:val="clear" w:color="auto" w:fill="FFFFFF"/>
        <w:ind w:firstLine="357"/>
        <w:jc w:val="both"/>
      </w:pPr>
      <w:r w:rsidRPr="00A742F8">
        <w:t>Ограничения использования земельных участков и объектов капитального строительства установлены следующими документами:</w:t>
      </w:r>
    </w:p>
    <w:p w:rsidR="00A742F8" w:rsidRPr="00A742F8" w:rsidRDefault="00A742F8" w:rsidP="000005EC">
      <w:pPr>
        <w:numPr>
          <w:ilvl w:val="0"/>
          <w:numId w:val="19"/>
        </w:numPr>
        <w:suppressAutoHyphens w:val="0"/>
      </w:pPr>
      <w:r w:rsidRPr="00A742F8">
        <w:t>СанПиН 2.2.1/2.1.1.1200-03 «Санитарно-защитные зоны и санитарная классификация предприятий, сооружений и иных объектов»;</w:t>
      </w:r>
    </w:p>
    <w:p w:rsidR="00A742F8" w:rsidRPr="00A742F8" w:rsidRDefault="00A742F8" w:rsidP="000005EC">
      <w:pPr>
        <w:numPr>
          <w:ilvl w:val="0"/>
          <w:numId w:val="19"/>
        </w:numPr>
        <w:suppressAutoHyphens w:val="0"/>
      </w:pPr>
      <w:r w:rsidRPr="00A742F8">
        <w:t>СП 42.13330.2011 «СНиП 2.07.01-89* Градостроительство. Планировка и застройка городских и сельских поселений»;</w:t>
      </w:r>
    </w:p>
    <w:p w:rsidR="00A742F8" w:rsidRPr="00A742F8" w:rsidRDefault="00A742F8" w:rsidP="000005EC">
      <w:pPr>
        <w:numPr>
          <w:ilvl w:val="0"/>
          <w:numId w:val="19"/>
        </w:numPr>
        <w:suppressAutoHyphens w:val="0"/>
      </w:pPr>
      <w:r w:rsidRPr="00A742F8">
        <w:t xml:space="preserve"> Другие действующие нормативные документы и технические регламенты.</w:t>
      </w:r>
    </w:p>
    <w:p w:rsidR="00A742F8" w:rsidRPr="00A742F8" w:rsidRDefault="00A742F8" w:rsidP="001C73AB">
      <w:pPr>
        <w:shd w:val="clear" w:color="auto" w:fill="FFFFFF"/>
        <w:ind w:firstLine="357"/>
        <w:jc w:val="both"/>
      </w:pPr>
      <w:r w:rsidRPr="00A742F8">
        <w:t>Для автомагистралей транспорта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A742F8" w:rsidRPr="00A742F8" w:rsidRDefault="00A742F8" w:rsidP="001C73AB">
      <w:pPr>
        <w:shd w:val="clear" w:color="auto" w:fill="FFFFFF"/>
        <w:ind w:firstLine="357"/>
        <w:jc w:val="both"/>
        <w:rPr>
          <w:b/>
          <w:color w:val="000000"/>
        </w:rPr>
      </w:pPr>
      <w:r w:rsidRPr="00A742F8">
        <w:rPr>
          <w:b/>
          <w:color w:val="000000"/>
        </w:rPr>
        <w:t>ООПТ - Зона особо охраняемых природных территорий</w:t>
      </w:r>
    </w:p>
    <w:p w:rsidR="00A742F8" w:rsidRPr="00A742F8" w:rsidRDefault="00A742F8" w:rsidP="001C73AB">
      <w:pPr>
        <w:shd w:val="clear" w:color="auto" w:fill="FFFFFF"/>
        <w:ind w:firstLine="357"/>
        <w:jc w:val="both"/>
        <w:rPr>
          <w:color w:val="000000"/>
        </w:rPr>
      </w:pPr>
      <w:r w:rsidRPr="00A742F8">
        <w:rPr>
          <w:color w:val="000000"/>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A742F8" w:rsidRPr="00A742F8" w:rsidRDefault="00A742F8" w:rsidP="000005EC">
      <w:pPr>
        <w:numPr>
          <w:ilvl w:val="0"/>
          <w:numId w:val="19"/>
        </w:numPr>
        <w:suppressAutoHyphens w:val="0"/>
        <w:rPr>
          <w:color w:val="000000"/>
        </w:rPr>
      </w:pPr>
      <w:r w:rsidRPr="00A742F8">
        <w:rPr>
          <w:color w:val="000000"/>
        </w:rPr>
        <w:t xml:space="preserve">Федеральный закон N33-ФЗ «Об особо охраняемых </w:t>
      </w:r>
      <w:r w:rsidRPr="00A742F8">
        <w:t xml:space="preserve">охраняемых природных территориях» от </w:t>
      </w:r>
    </w:p>
    <w:p w:rsidR="00A742F8" w:rsidRPr="00A742F8" w:rsidRDefault="00A742F8" w:rsidP="001C73AB">
      <w:pPr>
        <w:ind w:left="408"/>
        <w:rPr>
          <w:color w:val="000000"/>
        </w:rPr>
      </w:pPr>
      <w:r w:rsidRPr="00A742F8">
        <w:t>14.03. 1995 г.</w:t>
      </w:r>
    </w:p>
    <w:p w:rsidR="00A742F8" w:rsidRPr="00A742F8" w:rsidRDefault="00A742F8" w:rsidP="000005EC">
      <w:pPr>
        <w:numPr>
          <w:ilvl w:val="0"/>
          <w:numId w:val="19"/>
        </w:numPr>
        <w:suppressAutoHyphens w:val="0"/>
        <w:rPr>
          <w:b/>
          <w:bCs/>
          <w:spacing w:val="-4"/>
        </w:rPr>
      </w:pPr>
      <w:r w:rsidRPr="00A742F8">
        <w:t>Другие действующие нормативные правовые акты устанавливающие режим особой охраны ООПТ и регулирующие её функционирование.</w:t>
      </w:r>
    </w:p>
    <w:p w:rsidR="00A742F8" w:rsidRPr="00A742F8" w:rsidRDefault="00A742F8" w:rsidP="001C73AB">
      <w:pPr>
        <w:shd w:val="clear" w:color="auto" w:fill="FFFFFF"/>
        <w:ind w:firstLine="357"/>
        <w:jc w:val="center"/>
        <w:rPr>
          <w:b/>
          <w:color w:val="000000"/>
        </w:rPr>
      </w:pPr>
      <w:r w:rsidRPr="00A742F8">
        <w:rPr>
          <w:b/>
          <w:color w:val="000000"/>
        </w:rPr>
        <w:t>Каргортский - природный ландшафт</w:t>
      </w:r>
    </w:p>
    <w:p w:rsidR="00A742F8" w:rsidRPr="00A742F8" w:rsidRDefault="00A742F8" w:rsidP="001C73AB">
      <w:pPr>
        <w:shd w:val="clear" w:color="auto" w:fill="FFFFFF"/>
        <w:ind w:firstLine="357"/>
        <w:jc w:val="both"/>
        <w:rPr>
          <w:b/>
          <w:bCs/>
          <w:spacing w:val="-4"/>
        </w:rPr>
      </w:pPr>
      <w:r w:rsidRPr="00A742F8">
        <w:rPr>
          <w:b/>
          <w:bCs/>
          <w:spacing w:val="-4"/>
        </w:rPr>
        <w:t>Разрешенные виды деятельности в заказнике:</w:t>
      </w:r>
    </w:p>
    <w:p w:rsidR="00A742F8" w:rsidRPr="00A742F8" w:rsidRDefault="00A742F8" w:rsidP="001C73AB">
      <w:pPr>
        <w:shd w:val="clear" w:color="auto" w:fill="FFFFFF"/>
        <w:ind w:firstLine="357"/>
        <w:jc w:val="both"/>
      </w:pPr>
      <w:r w:rsidRPr="00A742F8">
        <w:t>(без нанесения ущерба охраняемым объектам)</w:t>
      </w:r>
    </w:p>
    <w:p w:rsidR="00A742F8" w:rsidRPr="00A742F8" w:rsidRDefault="00A742F8"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A742F8">
        <w:t>проведение научно-исследовательской, эколого-просветительской деятельности;</w:t>
      </w:r>
    </w:p>
    <w:p w:rsidR="00A742F8" w:rsidRPr="00A742F8" w:rsidRDefault="00A742F8"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A742F8">
        <w:t>посадка лесных насаждений в целях сохранения и укрепления береговых обнажений;</w:t>
      </w:r>
    </w:p>
    <w:p w:rsidR="00A742F8" w:rsidRPr="00A742F8" w:rsidRDefault="00A742F8"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A742F8">
        <w:t>в специально предусмотренных местах: организация туристских троп и стоянок, разведение костров, размещение стоянок маломерных судов;</w:t>
      </w:r>
    </w:p>
    <w:p w:rsidR="00A742F8" w:rsidRPr="00A742F8" w:rsidRDefault="00A742F8"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A742F8">
        <w:t>сенокошение без применения механических транспортных средств;</w:t>
      </w:r>
    </w:p>
    <w:p w:rsidR="00A742F8" w:rsidRPr="00A742F8" w:rsidRDefault="00A742F8"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A742F8">
        <w:t>спортивное и любительское рыболовство с береговой полосы в соответствии с правилами рыболовства;</w:t>
      </w:r>
    </w:p>
    <w:p w:rsidR="00A742F8" w:rsidRPr="00A742F8" w:rsidRDefault="00A742F8"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A742F8">
        <w:t>строительство временных сооружений, необходимых для обеспечения деятельности и охраны природного ландшафта, а также разрешенных видов деятельности, указанных в настоящем пункте;</w:t>
      </w:r>
    </w:p>
    <w:p w:rsidR="00A742F8" w:rsidRPr="00A742F8" w:rsidRDefault="00A742F8"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A742F8">
        <w:t xml:space="preserve">мероприятия, связанные с предупреждением и ликвидацией негативного воздействия на окружающую </w:t>
      </w:r>
      <w:r w:rsidRPr="00A742F8">
        <w:lastRenderedPageBreak/>
        <w:t>среду и природные объекты.</w:t>
      </w:r>
    </w:p>
    <w:p w:rsidR="00A742F8" w:rsidRPr="00A742F8" w:rsidRDefault="00A742F8" w:rsidP="001C73AB">
      <w:pPr>
        <w:shd w:val="clear" w:color="auto" w:fill="FFFFFF"/>
        <w:ind w:firstLine="357"/>
        <w:jc w:val="both"/>
        <w:rPr>
          <w:b/>
          <w:bCs/>
          <w:spacing w:val="-4"/>
        </w:rPr>
      </w:pPr>
      <w:r w:rsidRPr="00A742F8">
        <w:rPr>
          <w:b/>
          <w:bCs/>
          <w:spacing w:val="-4"/>
        </w:rPr>
        <w:t>Запрещенные виды деятельности в заказнике:</w:t>
      </w:r>
    </w:p>
    <w:p w:rsidR="00A742F8" w:rsidRPr="00A742F8" w:rsidRDefault="00A742F8"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A742F8">
        <w:t>строительство и размещение зданий и сооружений, за исключением временных сооружений, необходимых для обеспечения деятельности и охраны природного ландшафта, а также разрешенных видов деятельности, указанных в пункте 6 Положения;</w:t>
      </w:r>
    </w:p>
    <w:p w:rsidR="00A742F8" w:rsidRPr="00A742F8" w:rsidRDefault="00A742F8"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A742F8">
        <w:t>хранение пестицидов и агрохимикатов, горюче-смазочных материалов, размещение животноводческих комплексов, ферм, кладбищ, скотомогильников;</w:t>
      </w:r>
    </w:p>
    <w:p w:rsidR="00A742F8" w:rsidRPr="00A742F8" w:rsidRDefault="00A742F8"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A742F8">
        <w:t>размещение отходов производства и потребления;</w:t>
      </w:r>
    </w:p>
    <w:p w:rsidR="00A742F8" w:rsidRPr="00A742F8" w:rsidRDefault="00A742F8"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A742F8">
        <w:t>проезд и стоянка транспортных средств;</w:t>
      </w:r>
    </w:p>
    <w:p w:rsidR="00A742F8" w:rsidRPr="00A742F8" w:rsidRDefault="00A742F8"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A742F8">
        <w:t>повреждение почвенного покрова и растительности за пределами огородных и сенокосных участков, использование которых было начато до вступления в силу Положения;</w:t>
      </w:r>
    </w:p>
    <w:p w:rsidR="00A742F8" w:rsidRPr="00A742F8" w:rsidRDefault="00A742F8"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A742F8">
        <w:t>проведение рубок лесных насаждений;</w:t>
      </w:r>
    </w:p>
    <w:p w:rsidR="00A742F8" w:rsidRPr="00A742F8" w:rsidRDefault="00A742F8"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A742F8">
        <w:t>сбор зоологических, ботанических, минералогических и палеонтологических коллекций, за исключением сбора в научных и образовательных целях;</w:t>
      </w:r>
    </w:p>
    <w:p w:rsidR="00A742F8" w:rsidRPr="00A742F8" w:rsidRDefault="00A742F8"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A742F8">
        <w:t>устройство купочных ванн, выпас и организация летних лагерей скота;</w:t>
      </w:r>
    </w:p>
    <w:p w:rsidR="00A742F8" w:rsidRPr="00A742F8" w:rsidRDefault="00A742F8"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A742F8">
        <w:t>предоставление земельных участков гражданам для ведения крестьянского (фермерского) хозяйства, личного подсобного хозяйства, садоводства, животноводства, огородничества;</w:t>
      </w:r>
    </w:p>
    <w:p w:rsidR="00A742F8" w:rsidRPr="00A742F8" w:rsidRDefault="00A742F8"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A742F8">
        <w:t>предоставление земельных участков для строительства, за исключением строительства временных сооружений, необходимых для обеспечения деятельности и охраны природного ландшафта, а также разрешенных видов деятельности, указанных в пункте 6 Положения;</w:t>
      </w:r>
    </w:p>
    <w:p w:rsidR="00A742F8" w:rsidRPr="00A742F8" w:rsidRDefault="00A742F8"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A742F8">
        <w:t>геологоразведочные работы и разработка месторождений полезных ископаемых;</w:t>
      </w:r>
    </w:p>
    <w:p w:rsidR="00A742F8" w:rsidRPr="00A742F8" w:rsidRDefault="00A742F8"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A742F8">
        <w:t>сброс сточных и дренажных вод в р. Сысолу;</w:t>
      </w:r>
    </w:p>
    <w:p w:rsidR="00A742F8" w:rsidRPr="00A742F8" w:rsidRDefault="00A742F8"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A742F8">
        <w:t>сжигание сухих листьев и травы, в том числе весенние палы;</w:t>
      </w:r>
    </w:p>
    <w:p w:rsidR="00A742F8" w:rsidRPr="00A742F8" w:rsidRDefault="00A742F8"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A742F8">
        <w:t>уничтожение, повреждение информационных и предупредительных знаков, шлагбаумов, граничных столбов;</w:t>
      </w:r>
    </w:p>
    <w:p w:rsidR="00A742F8" w:rsidRPr="00A742F8" w:rsidRDefault="00A742F8" w:rsidP="000005EC">
      <w:pPr>
        <w:widowControl w:val="0"/>
        <w:numPr>
          <w:ilvl w:val="0"/>
          <w:numId w:val="23"/>
        </w:numPr>
        <w:shd w:val="clear" w:color="auto" w:fill="FFFFFF"/>
        <w:tabs>
          <w:tab w:val="left" w:pos="720"/>
        </w:tabs>
        <w:suppressAutoHyphens w:val="0"/>
        <w:autoSpaceDE w:val="0"/>
        <w:autoSpaceDN w:val="0"/>
        <w:adjustRightInd w:val="0"/>
        <w:ind w:firstLine="357"/>
        <w:jc w:val="both"/>
      </w:pPr>
      <w:r w:rsidRPr="00A742F8">
        <w:t>добыча объектов животного мира, сбор растений и грибов, относящихся к видам, занесенным в Красную книгу Российской Федерации и Красную книгу Республики Коми, кроме случаев, предусмотренных законодательством Российской Федерации.</w:t>
      </w:r>
    </w:p>
    <w:p w:rsidR="00A742F8" w:rsidRPr="00A742F8" w:rsidRDefault="00A742F8" w:rsidP="001C73AB">
      <w:pPr>
        <w:keepNext/>
        <w:shd w:val="clear" w:color="auto" w:fill="FFFFFF"/>
        <w:ind w:firstLine="357"/>
        <w:jc w:val="both"/>
        <w:outlineLvl w:val="1"/>
        <w:rPr>
          <w:b/>
          <w:bCs/>
          <w:spacing w:val="-1"/>
        </w:rPr>
      </w:pPr>
      <w:bookmarkStart w:id="352" w:name="_Toc375063702"/>
      <w:r w:rsidRPr="00A742F8">
        <w:rPr>
          <w:b/>
          <w:bCs/>
          <w:spacing w:val="-1"/>
        </w:rPr>
        <w:t>Глава 2.3 Карта зон с особыми условиями использования территорий по условиям охраны объектов культурного наследия. Ограничения использования земельных участков и объектов капитального строительства в зонах с особыми условиями использования территорий по условиям охраны объектов культурного наследия.</w:t>
      </w:r>
      <w:bookmarkEnd w:id="352"/>
    </w:p>
    <w:p w:rsidR="00A742F8" w:rsidRPr="00A742F8" w:rsidRDefault="00A742F8" w:rsidP="000005EC">
      <w:pPr>
        <w:keepNext/>
        <w:widowControl w:val="0"/>
        <w:numPr>
          <w:ilvl w:val="0"/>
          <w:numId w:val="113"/>
        </w:numPr>
        <w:suppressAutoHyphens w:val="0"/>
        <w:autoSpaceDE w:val="0"/>
        <w:autoSpaceDN w:val="0"/>
        <w:adjustRightInd w:val="0"/>
        <w:ind w:left="646" w:hanging="357"/>
        <w:jc w:val="center"/>
        <w:outlineLvl w:val="2"/>
        <w:rPr>
          <w:b/>
        </w:rPr>
      </w:pPr>
      <w:r w:rsidRPr="00A742F8">
        <w:rPr>
          <w:b/>
        </w:rPr>
        <w:t xml:space="preserve"> </w:t>
      </w:r>
      <w:bookmarkStart w:id="353" w:name="_Toc375063703"/>
      <w:r w:rsidRPr="00A742F8">
        <w:rPr>
          <w:b/>
        </w:rPr>
        <w:t>Карта</w:t>
      </w:r>
      <w:r w:rsidRPr="00A742F8">
        <w:rPr>
          <w:b/>
          <w:bCs/>
          <w:spacing w:val="-1"/>
        </w:rPr>
        <w:t xml:space="preserve"> зон с особыми условиями использования территорий по условиям охраны объектов культурного наследия.</w:t>
      </w:r>
      <w:bookmarkEnd w:id="353"/>
    </w:p>
    <w:p w:rsidR="00A742F8" w:rsidRPr="00A742F8" w:rsidRDefault="00A742F8" w:rsidP="001C73AB">
      <w:r w:rsidRPr="00A742F8">
        <w:t>Карта</w:t>
      </w:r>
      <w:r w:rsidRPr="00A742F8">
        <w:rPr>
          <w:bCs/>
          <w:spacing w:val="-1"/>
        </w:rPr>
        <w:t xml:space="preserve"> зон с особыми условиями использования территорий по условиям охраны объектов культурного наследия представлена в виде охранных зон памятников и зон регулирования застройки и</w:t>
      </w:r>
      <w:r w:rsidRPr="00A742F8">
        <w:t xml:space="preserve"> приведена в приложении к настоящим Правилам и является неотъемлемой частью Правил.</w:t>
      </w:r>
    </w:p>
    <w:p w:rsidR="00A742F8" w:rsidRPr="00A742F8" w:rsidRDefault="00A742F8" w:rsidP="000005EC">
      <w:pPr>
        <w:keepNext/>
        <w:widowControl w:val="0"/>
        <w:numPr>
          <w:ilvl w:val="0"/>
          <w:numId w:val="113"/>
        </w:numPr>
        <w:suppressAutoHyphens w:val="0"/>
        <w:autoSpaceDE w:val="0"/>
        <w:autoSpaceDN w:val="0"/>
        <w:adjustRightInd w:val="0"/>
        <w:ind w:left="646" w:hanging="357"/>
        <w:outlineLvl w:val="2"/>
        <w:rPr>
          <w:b/>
        </w:rPr>
      </w:pPr>
      <w:r w:rsidRPr="00A742F8">
        <w:rPr>
          <w:b/>
        </w:rPr>
        <w:t xml:space="preserve"> </w:t>
      </w:r>
      <w:bookmarkStart w:id="354" w:name="_Toc375063704"/>
      <w:r w:rsidRPr="00A742F8">
        <w:rPr>
          <w:b/>
        </w:rPr>
        <w:t xml:space="preserve">Ограничения использования земельных участков и объектов капитального строительства </w:t>
      </w:r>
      <w:r w:rsidRPr="00A742F8">
        <w:rPr>
          <w:b/>
          <w:color w:val="000000"/>
        </w:rPr>
        <w:t>по условиям охраны объектов культурного наследия</w:t>
      </w:r>
      <w:bookmarkEnd w:id="354"/>
    </w:p>
    <w:p w:rsidR="00A742F8" w:rsidRPr="00A742F8" w:rsidRDefault="00A742F8" w:rsidP="000005EC">
      <w:pPr>
        <w:widowControl w:val="0"/>
        <w:numPr>
          <w:ilvl w:val="0"/>
          <w:numId w:val="130"/>
        </w:numPr>
        <w:shd w:val="clear" w:color="auto" w:fill="FFFFFF"/>
        <w:tabs>
          <w:tab w:val="left" w:pos="523"/>
        </w:tabs>
        <w:suppressAutoHyphens w:val="0"/>
        <w:autoSpaceDE w:val="0"/>
        <w:autoSpaceDN w:val="0"/>
        <w:adjustRightInd w:val="0"/>
        <w:ind w:firstLine="357"/>
        <w:jc w:val="both"/>
        <w:rPr>
          <w:spacing w:val="-3"/>
        </w:rPr>
      </w:pPr>
      <w:r w:rsidRPr="00A742F8">
        <w:rPr>
          <w:spacing w:val="-3"/>
        </w:rPr>
        <w:t xml:space="preserve">Ограничения </w:t>
      </w:r>
      <w:r w:rsidRPr="00A742F8">
        <w:rPr>
          <w:color w:val="000000"/>
        </w:rPr>
        <w:t>использования земельных участков и объектов капитального строительства по условиям охраны объектов культурного наследия</w:t>
      </w:r>
      <w:r w:rsidRPr="00A742F8">
        <w:t xml:space="preserve"> для сельского </w:t>
      </w:r>
      <w:r w:rsidRPr="00A742F8">
        <w:rPr>
          <w:bCs/>
        </w:rPr>
        <w:t>поселения</w:t>
      </w:r>
      <w:r w:rsidRPr="00A742F8">
        <w:t xml:space="preserve"> «Ыб»</w:t>
      </w:r>
      <w:r w:rsidRPr="00A742F8">
        <w:rPr>
          <w:color w:val="000000"/>
        </w:rPr>
        <w:t xml:space="preserve"> определены в соответствии с требованиями Федерального Закона РФ от 25 июня </w:t>
      </w:r>
      <w:smartTag w:uri="urn:schemas-microsoft-com:office:smarttags" w:element="metricconverter">
        <w:smartTagPr>
          <w:attr w:name="ProductID" w:val="2002 г"/>
        </w:smartTagPr>
        <w:r w:rsidRPr="00A742F8">
          <w:rPr>
            <w:color w:val="000000"/>
          </w:rPr>
          <w:t>2002 г</w:t>
        </w:r>
      </w:smartTag>
      <w:r w:rsidRPr="00A742F8">
        <w:rPr>
          <w:color w:val="000000"/>
        </w:rPr>
        <w:t>. N 73-ФЗ.</w:t>
      </w:r>
    </w:p>
    <w:p w:rsidR="00A742F8" w:rsidRPr="00A742F8" w:rsidRDefault="00A742F8" w:rsidP="000005EC">
      <w:pPr>
        <w:widowControl w:val="0"/>
        <w:numPr>
          <w:ilvl w:val="0"/>
          <w:numId w:val="130"/>
        </w:numPr>
        <w:shd w:val="clear" w:color="auto" w:fill="FFFFFF"/>
        <w:tabs>
          <w:tab w:val="left" w:pos="523"/>
        </w:tabs>
        <w:suppressAutoHyphens w:val="0"/>
        <w:autoSpaceDE w:val="0"/>
        <w:autoSpaceDN w:val="0"/>
        <w:adjustRightInd w:val="0"/>
        <w:ind w:firstLine="357"/>
        <w:jc w:val="both"/>
        <w:rPr>
          <w:color w:val="000000"/>
        </w:rPr>
      </w:pPr>
      <w:r w:rsidRPr="00A742F8">
        <w:rPr>
          <w:color w:val="000000"/>
        </w:rPr>
        <w:t xml:space="preserve">В </w:t>
      </w:r>
      <w:r w:rsidRPr="00A742F8">
        <w:rPr>
          <w:spacing w:val="-3"/>
        </w:rPr>
        <w:t>соответствии</w:t>
      </w:r>
      <w:r w:rsidRPr="00A742F8">
        <w:rPr>
          <w:color w:val="000000"/>
        </w:rPr>
        <w:t xml:space="preserve"> с Федеральным законом «Об объектах культурного наследия памятниках истории и культуры) народов Российской Федерации» № 73 ФЗ от 24 мая </w:t>
      </w:r>
      <w:smartTag w:uri="urn:schemas-microsoft-com:office:smarttags" w:element="metricconverter">
        <w:smartTagPr>
          <w:attr w:name="ProductID" w:val="2002 г"/>
        </w:smartTagPr>
        <w:r w:rsidRPr="00A742F8">
          <w:rPr>
            <w:color w:val="000000"/>
          </w:rPr>
          <w:t>2002 г</w:t>
        </w:r>
      </w:smartTag>
      <w:r w:rsidRPr="00A742F8">
        <w:rPr>
          <w:color w:val="000000"/>
        </w:rPr>
        <w:t>., статья 3: «К объектам культурного наследия (памятникам истории и культуры) народов Российской Федерации (далее - объекты культурного наследия) в целях настоящего Федерального закона относятся объекты недвижимого имущества со связанными с ними произведениями живописи, скульптуры, декоративно - 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A742F8" w:rsidRPr="00A742F8" w:rsidRDefault="00A742F8" w:rsidP="000005EC">
      <w:pPr>
        <w:widowControl w:val="0"/>
        <w:numPr>
          <w:ilvl w:val="0"/>
          <w:numId w:val="130"/>
        </w:numPr>
        <w:shd w:val="clear" w:color="auto" w:fill="FFFFFF"/>
        <w:tabs>
          <w:tab w:val="left" w:pos="523"/>
        </w:tabs>
        <w:suppressAutoHyphens w:val="0"/>
        <w:autoSpaceDE w:val="0"/>
        <w:autoSpaceDN w:val="0"/>
        <w:adjustRightInd w:val="0"/>
        <w:ind w:firstLine="357"/>
        <w:jc w:val="both"/>
      </w:pPr>
      <w:r w:rsidRPr="00A742F8">
        <w:t>Согласно «</w:t>
      </w:r>
      <w:r w:rsidRPr="00A742F8">
        <w:rPr>
          <w:spacing w:val="-3"/>
        </w:rPr>
        <w:t>Реестру</w:t>
      </w:r>
      <w:r w:rsidRPr="00A742F8">
        <w:t xml:space="preserve"> объектов культурного наследия Республики Коми, принятую на государственную охрану», документ ПСМ КАССР №406 от 30.11.1959 года в сельском поселении имеются объекты исторические, культурные и природно-геологические.</w:t>
      </w:r>
    </w:p>
    <w:p w:rsidR="00A742F8" w:rsidRPr="00A742F8" w:rsidRDefault="00A742F8" w:rsidP="001C73AB">
      <w:pPr>
        <w:ind w:firstLine="709"/>
        <w:rPr>
          <w:color w:val="000000"/>
        </w:rPr>
      </w:pPr>
      <w:r w:rsidRPr="00A742F8">
        <w:rPr>
          <w:color w:val="000000"/>
        </w:rPr>
        <w:t>Объекты культурного наследия в соответствии с Федеральным законом подразделяются на следующие виды:</w:t>
      </w:r>
    </w:p>
    <w:p w:rsidR="00A742F8" w:rsidRPr="00A742F8" w:rsidRDefault="00A742F8" w:rsidP="001C73AB">
      <w:pPr>
        <w:ind w:firstLine="709"/>
        <w:rPr>
          <w:color w:val="000000"/>
        </w:rPr>
      </w:pPr>
      <w:r w:rsidRPr="00A742F8">
        <w:rPr>
          <w:b/>
          <w:color w:val="000000"/>
        </w:rPr>
        <w:t>памятники</w:t>
      </w:r>
      <w:r w:rsidRPr="00A742F8">
        <w:rPr>
          <w:color w:val="000000"/>
        </w:rPr>
        <w:t xml:space="preserve"> - отдельные постройки, здания и сооружения с исторически сложившимися территориями (в том числе памятники религиозного назначения: церкви, колокольни, часовни, костелы, кирхи, мечети, буддистские храмы, пагоды, синагоги, молельные дома и другие объекты, специально предназначенные для богослужений); мемориальные квартиры; мавзолеи, отдельные захоронения; произведения монументального </w:t>
      </w:r>
      <w:r w:rsidRPr="00A742F8">
        <w:rPr>
          <w:color w:val="000000"/>
        </w:rPr>
        <w:lastRenderedPageBreak/>
        <w:t>искусства; объекты науки и техники, включая военные; частично или полностью скрытые в земле или под водой следы существования человека, включая все движимые предметы, имеющие к ним отношение, основным или одним из основных источников информации о которых являются археологические раскопки или находки (далее - объекты археологического наследия);</w:t>
      </w:r>
    </w:p>
    <w:p w:rsidR="00A742F8" w:rsidRPr="00A742F8" w:rsidRDefault="00A742F8" w:rsidP="001C73AB">
      <w:pPr>
        <w:ind w:firstLine="709"/>
        <w:rPr>
          <w:color w:val="000000"/>
        </w:rPr>
      </w:pPr>
      <w:r w:rsidRPr="00A742F8">
        <w:rPr>
          <w:b/>
          <w:color w:val="000000"/>
        </w:rPr>
        <w:t>ансамбли</w:t>
      </w:r>
      <w:r w:rsidRPr="00A742F8">
        <w:rPr>
          <w:color w:val="000000"/>
        </w:rPr>
        <w:t xml:space="preserve">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(храмовые комплексы, дацаны, монастыри, подворья),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 - паркового искусства (сады, парки, скверы, бульвары), некрополи;</w:t>
      </w:r>
    </w:p>
    <w:p w:rsidR="00A742F8" w:rsidRPr="00A742F8" w:rsidRDefault="00A742F8" w:rsidP="001C73AB">
      <w:pPr>
        <w:ind w:firstLine="709"/>
        <w:rPr>
          <w:color w:val="000000"/>
        </w:rPr>
      </w:pPr>
      <w:r w:rsidRPr="00A742F8">
        <w:rPr>
          <w:b/>
          <w:color w:val="000000"/>
        </w:rPr>
        <w:t>достопримечательные места</w:t>
      </w:r>
      <w:r w:rsidRPr="00A742F8">
        <w:rPr>
          <w:color w:val="000000"/>
        </w:rPr>
        <w:t xml:space="preserve"> - творения, созданные человеком, или совместные творения человека и природы, в том числе места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культурные слои, остатки построек древних городов, городищ, селищ, стоянок; места совершения религиозных обрядов».</w:t>
      </w:r>
    </w:p>
    <w:p w:rsidR="00A742F8" w:rsidRPr="00A742F8" w:rsidRDefault="00A742F8" w:rsidP="000005EC">
      <w:pPr>
        <w:widowControl w:val="0"/>
        <w:numPr>
          <w:ilvl w:val="0"/>
          <w:numId w:val="130"/>
        </w:numPr>
        <w:shd w:val="clear" w:color="auto" w:fill="FFFFFF"/>
        <w:tabs>
          <w:tab w:val="left" w:pos="523"/>
        </w:tabs>
        <w:suppressAutoHyphens w:val="0"/>
        <w:autoSpaceDE w:val="0"/>
        <w:autoSpaceDN w:val="0"/>
        <w:adjustRightInd w:val="0"/>
        <w:ind w:firstLine="357"/>
        <w:jc w:val="both"/>
        <w:rPr>
          <w:color w:val="000000"/>
        </w:rPr>
      </w:pPr>
      <w:r w:rsidRPr="00A742F8">
        <w:rPr>
          <w:spacing w:val="-3"/>
        </w:rPr>
        <w:t>Объекты</w:t>
      </w:r>
      <w:r w:rsidRPr="00A742F8">
        <w:rPr>
          <w:color w:val="000000"/>
        </w:rPr>
        <w:t xml:space="preserve"> культурного 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 их использования,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w:t>
      </w:r>
    </w:p>
    <w:p w:rsidR="00A742F8" w:rsidRPr="00A742F8" w:rsidRDefault="00A742F8" w:rsidP="001C73AB">
      <w:pPr>
        <w:pStyle w:val="ConsNormal"/>
        <w:widowControl/>
        <w:ind w:firstLine="540"/>
        <w:jc w:val="both"/>
        <w:rPr>
          <w:color w:val="000000"/>
        </w:rPr>
      </w:pPr>
      <w:r w:rsidRPr="00A742F8">
        <w:rPr>
          <w:color w:val="000000"/>
        </w:rPr>
        <w:t xml:space="preserve"> В соответствии с Федеральным законом «Об объектах культурного наследия (памятниках истории и культуры) народов Российской Федерации» № 73 ФЗ от 24 мая </w:t>
      </w:r>
      <w:smartTag w:uri="urn:schemas-microsoft-com:office:smarttags" w:element="metricconverter">
        <w:smartTagPr>
          <w:attr w:name="ProductID" w:val="2002 г"/>
        </w:smartTagPr>
        <w:r w:rsidRPr="00A742F8">
          <w:rPr>
            <w:color w:val="000000"/>
          </w:rPr>
          <w:t>2002 г</w:t>
        </w:r>
      </w:smartTag>
      <w:r w:rsidRPr="00A742F8">
        <w:rPr>
          <w:color w:val="000000"/>
        </w:rPr>
        <w:t>., статья 34. Зоны охраны объектов культурного наследия:</w:t>
      </w:r>
    </w:p>
    <w:p w:rsidR="00A742F8" w:rsidRPr="00A742F8" w:rsidRDefault="00A742F8" w:rsidP="001C73AB">
      <w:pPr>
        <w:pStyle w:val="ConsNormal"/>
        <w:widowControl/>
        <w:ind w:firstLine="540"/>
        <w:jc w:val="both"/>
        <w:rPr>
          <w:color w:val="000000"/>
        </w:rPr>
      </w:pPr>
      <w:r w:rsidRPr="00A742F8">
        <w:rPr>
          <w:color w:val="000000"/>
        </w:rPr>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A742F8" w:rsidRPr="00A742F8" w:rsidRDefault="00A742F8" w:rsidP="001C73AB">
      <w:pPr>
        <w:pStyle w:val="ConsNormal"/>
        <w:widowControl/>
        <w:ind w:firstLine="540"/>
        <w:jc w:val="both"/>
        <w:rPr>
          <w:color w:val="000000"/>
        </w:rPr>
      </w:pPr>
      <w:r w:rsidRPr="00A742F8">
        <w:rPr>
          <w:color w:val="000000"/>
        </w:rPr>
        <w:t>Необходимый состав зон охраны объекта культурного наследия определяется проектом зон охраны объекта культурного наследия.</w:t>
      </w:r>
    </w:p>
    <w:p w:rsidR="00A742F8" w:rsidRPr="00A742F8" w:rsidRDefault="00A742F8" w:rsidP="001C73AB">
      <w:pPr>
        <w:pStyle w:val="ConsNormal"/>
        <w:widowControl/>
        <w:ind w:firstLine="540"/>
        <w:jc w:val="both"/>
        <w:rPr>
          <w:color w:val="000000"/>
        </w:rPr>
      </w:pPr>
      <w:r w:rsidRPr="00A742F8">
        <w:rPr>
          <w:color w:val="000000"/>
        </w:rPr>
        <w:t>2) 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A742F8" w:rsidRPr="00A742F8" w:rsidRDefault="00A742F8" w:rsidP="001C73AB">
      <w:pPr>
        <w:pStyle w:val="ConsNormal"/>
        <w:widowControl/>
        <w:ind w:firstLine="540"/>
        <w:jc w:val="both"/>
        <w:rPr>
          <w:color w:val="000000"/>
        </w:rPr>
      </w:pPr>
      <w:r w:rsidRPr="00A742F8">
        <w:rPr>
          <w:color w:val="000000"/>
        </w:rPr>
        <w:t>3) 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A742F8" w:rsidRPr="00A742F8" w:rsidRDefault="00A742F8" w:rsidP="000005EC">
      <w:pPr>
        <w:widowControl w:val="0"/>
        <w:numPr>
          <w:ilvl w:val="0"/>
          <w:numId w:val="130"/>
        </w:numPr>
        <w:shd w:val="clear" w:color="auto" w:fill="FFFFFF"/>
        <w:tabs>
          <w:tab w:val="left" w:pos="523"/>
        </w:tabs>
        <w:suppressAutoHyphens w:val="0"/>
        <w:autoSpaceDE w:val="0"/>
        <w:autoSpaceDN w:val="0"/>
        <w:adjustRightInd w:val="0"/>
        <w:ind w:firstLine="357"/>
        <w:jc w:val="both"/>
        <w:rPr>
          <w:spacing w:val="-3"/>
        </w:rPr>
      </w:pPr>
      <w:r w:rsidRPr="00A742F8">
        <w:rPr>
          <w:spacing w:val="-3"/>
        </w:rPr>
        <w:t xml:space="preserve"> В соответствии</w:t>
      </w:r>
      <w:r w:rsidRPr="00A742F8">
        <w:t xml:space="preserve"> со статьей 35 Федерального Закона РФ N 73-ФЗ: «Проекты проведения землеустроительных, земляных, строительных, мелиоративных, хозяйственных и иных работ на территории объекта культурного наследия и в зонах охраны объекта культурного наследия подлежат согласованию с соответствующими органами охраны объектов культурного наследия в порядке, установленном законодательством РФ и Республики Коми.</w:t>
      </w:r>
    </w:p>
    <w:p w:rsidR="00A742F8" w:rsidRPr="00A742F8" w:rsidRDefault="00A742F8" w:rsidP="001C73AB">
      <w:pPr>
        <w:pStyle w:val="ConsNormal"/>
        <w:widowControl/>
        <w:ind w:firstLine="540"/>
        <w:jc w:val="both"/>
        <w:rPr>
          <w:spacing w:val="-3"/>
        </w:rPr>
      </w:pPr>
      <w:r w:rsidRPr="00A742F8">
        <w:t xml:space="preserve">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 </w:t>
      </w:r>
    </w:p>
    <w:p w:rsidR="00A742F8" w:rsidRPr="00A742F8" w:rsidRDefault="00A742F8" w:rsidP="001C73AB">
      <w:pPr>
        <w:shd w:val="clear" w:color="auto" w:fill="FFFFFF"/>
        <w:ind w:firstLine="357"/>
        <w:jc w:val="both"/>
        <w:rPr>
          <w:b/>
        </w:rPr>
      </w:pPr>
      <w:r w:rsidRPr="00A742F8">
        <w:rPr>
          <w:b/>
        </w:rPr>
        <w:t>Перечень зон с ограничениями использования земельных участков и объектов капитал</w:t>
      </w:r>
      <w:r w:rsidRPr="00A742F8">
        <w:rPr>
          <w:b/>
        </w:rPr>
        <w:t>ь</w:t>
      </w:r>
      <w:r w:rsidRPr="00A742F8">
        <w:rPr>
          <w:b/>
        </w:rPr>
        <w:t>ного строительства по условиям охраны объектов культурного наследия:</w:t>
      </w:r>
    </w:p>
    <w:p w:rsidR="00A742F8" w:rsidRPr="00A742F8" w:rsidRDefault="00A742F8" w:rsidP="001C73AB">
      <w:pPr>
        <w:shd w:val="clear" w:color="auto" w:fill="FFFFFF"/>
        <w:ind w:firstLine="357"/>
        <w:jc w:val="both"/>
      </w:pPr>
      <w:r w:rsidRPr="00A742F8">
        <w:rPr>
          <w:spacing w:val="-4"/>
        </w:rPr>
        <w:t>К-1 — территория памятников</w:t>
      </w:r>
    </w:p>
    <w:p w:rsidR="00A742F8" w:rsidRPr="00A742F8" w:rsidRDefault="00A742F8" w:rsidP="001C73AB">
      <w:pPr>
        <w:shd w:val="clear" w:color="auto" w:fill="FFFFFF"/>
        <w:ind w:firstLine="357"/>
        <w:jc w:val="both"/>
      </w:pPr>
      <w:r w:rsidRPr="00A742F8">
        <w:rPr>
          <w:spacing w:val="-3"/>
        </w:rPr>
        <w:t>К-2 — охранная</w:t>
      </w:r>
      <w:r w:rsidRPr="00A742F8">
        <w:rPr>
          <w:bCs/>
          <w:spacing w:val="-1"/>
        </w:rPr>
        <w:t xml:space="preserve"> </w:t>
      </w:r>
      <w:r w:rsidRPr="00A742F8">
        <w:rPr>
          <w:spacing w:val="-3"/>
        </w:rPr>
        <w:t xml:space="preserve">зона </w:t>
      </w:r>
      <w:r w:rsidRPr="00A742F8">
        <w:rPr>
          <w:spacing w:val="-4"/>
        </w:rPr>
        <w:t>памятников</w:t>
      </w:r>
    </w:p>
    <w:p w:rsidR="00A742F8" w:rsidRPr="00A742F8" w:rsidRDefault="00A742F8" w:rsidP="001C73AB">
      <w:pPr>
        <w:shd w:val="clear" w:color="auto" w:fill="FFFFFF"/>
        <w:ind w:firstLine="357"/>
        <w:jc w:val="both"/>
      </w:pPr>
      <w:r w:rsidRPr="00A742F8">
        <w:rPr>
          <w:spacing w:val="-3"/>
        </w:rPr>
        <w:t xml:space="preserve">К-3 — </w:t>
      </w:r>
      <w:r w:rsidRPr="00A742F8">
        <w:t>зона регулирования застройки</w:t>
      </w:r>
    </w:p>
    <w:p w:rsidR="00A742F8" w:rsidRPr="00A742F8" w:rsidRDefault="00A742F8" w:rsidP="001C73AB">
      <w:pPr>
        <w:shd w:val="clear" w:color="auto" w:fill="FFFFFF"/>
        <w:ind w:firstLine="357"/>
        <w:jc w:val="both"/>
      </w:pPr>
      <w:r w:rsidRPr="00A742F8">
        <w:t xml:space="preserve">К-4 </w:t>
      </w:r>
      <w:r w:rsidRPr="00A742F8">
        <w:rPr>
          <w:spacing w:val="-3"/>
        </w:rPr>
        <w:t xml:space="preserve">— </w:t>
      </w:r>
      <w:r w:rsidRPr="00A742F8">
        <w:t>зона археологических памятников</w:t>
      </w:r>
    </w:p>
    <w:p w:rsidR="00A742F8" w:rsidRPr="00A742F8" w:rsidRDefault="00A742F8" w:rsidP="001C73AB">
      <w:pPr>
        <w:rPr>
          <w:b/>
        </w:rPr>
      </w:pPr>
      <w:r w:rsidRPr="00A742F8">
        <w:rPr>
          <w:b/>
        </w:rPr>
        <w:t xml:space="preserve">К-1 </w:t>
      </w:r>
      <w:r w:rsidRPr="00A742F8">
        <w:rPr>
          <w:b/>
          <w:spacing w:val="-4"/>
        </w:rPr>
        <w:t xml:space="preserve">— </w:t>
      </w:r>
      <w:r w:rsidRPr="00A742F8">
        <w:rPr>
          <w:b/>
        </w:rPr>
        <w:t>Территория памятников</w:t>
      </w:r>
    </w:p>
    <w:p w:rsidR="00A742F8" w:rsidRPr="00A742F8" w:rsidRDefault="00A742F8" w:rsidP="001C73AB">
      <w:pPr>
        <w:pStyle w:val="aff1"/>
        <w:ind w:firstLine="720"/>
        <w:jc w:val="both"/>
        <w:rPr>
          <w:rFonts w:ascii="Times New Roman" w:hAnsi="Times New Roman"/>
        </w:rPr>
      </w:pPr>
      <w:r w:rsidRPr="00A742F8">
        <w:rPr>
          <w:rFonts w:ascii="Times New Roman" w:hAnsi="Times New Roman"/>
        </w:rPr>
        <w:t xml:space="preserve">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w:t>
      </w:r>
      <w:r w:rsidRPr="00A742F8">
        <w:rPr>
          <w:rFonts w:ascii="Times New Roman" w:hAnsi="Times New Roman"/>
        </w:rPr>
        <w:lastRenderedPageBreak/>
        <w:t xml:space="preserve">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N 73-ФЗ. У собственников они не </w:t>
      </w:r>
      <w:r w:rsidRPr="00A742F8">
        <w:rPr>
          <w:rFonts w:ascii="Times New Roman" w:hAnsi="Times New Roman"/>
          <w:bCs/>
        </w:rPr>
        <w:t>изымаются</w:t>
      </w:r>
      <w:r w:rsidRPr="00A742F8">
        <w:rPr>
          <w:rFonts w:ascii="Times New Roman" w:hAnsi="Times New Roman"/>
        </w:rPr>
        <w:t>, за исключением случаев, установленных законодательством. Собственник объекта историко-культурного назначения несет бремя сохранения и содержания принадлежащего ему объекта.</w:t>
      </w:r>
    </w:p>
    <w:p w:rsidR="00A742F8" w:rsidRPr="00A742F8" w:rsidRDefault="00A742F8" w:rsidP="001C73AB">
      <w:pPr>
        <w:pStyle w:val="9"/>
        <w:spacing w:before="0" w:line="240" w:lineRule="auto"/>
        <w:ind w:left="0"/>
        <w:rPr>
          <w:rFonts w:ascii="Times New Roman" w:hAnsi="Times New Roman"/>
        </w:rPr>
      </w:pPr>
      <w:r w:rsidRPr="00A742F8">
        <w:rPr>
          <w:rFonts w:ascii="Times New Roman" w:hAnsi="Times New Roman"/>
        </w:rPr>
        <w:t>Условия использования территории:</w:t>
      </w:r>
    </w:p>
    <w:p w:rsidR="00A742F8" w:rsidRPr="00A742F8" w:rsidRDefault="00A742F8" w:rsidP="001C73AB">
      <w:r w:rsidRPr="00A742F8">
        <w:rPr>
          <w:b/>
        </w:rPr>
        <w:t>разрешенное</w:t>
      </w:r>
    </w:p>
    <w:p w:rsidR="00A742F8" w:rsidRPr="00A742F8" w:rsidRDefault="00A742F8" w:rsidP="000005EC">
      <w:pPr>
        <w:widowControl w:val="0"/>
        <w:numPr>
          <w:ilvl w:val="2"/>
          <w:numId w:val="148"/>
        </w:numPr>
        <w:suppressAutoHyphens w:val="0"/>
        <w:autoSpaceDE w:val="0"/>
        <w:autoSpaceDN w:val="0"/>
        <w:adjustRightInd w:val="0"/>
        <w:ind w:left="0" w:firstLine="357"/>
        <w:jc w:val="both"/>
      </w:pPr>
      <w:r w:rsidRPr="00A742F8">
        <w:t xml:space="preserve">Земельный участок используется строго по своему назначению – музейная, научно-исследовательская и культурно-просветительная деятельность. </w:t>
      </w:r>
    </w:p>
    <w:p w:rsidR="00A742F8" w:rsidRPr="00A742F8" w:rsidRDefault="00A742F8" w:rsidP="000005EC">
      <w:pPr>
        <w:widowControl w:val="0"/>
        <w:numPr>
          <w:ilvl w:val="2"/>
          <w:numId w:val="148"/>
        </w:numPr>
        <w:suppressAutoHyphens w:val="0"/>
        <w:autoSpaceDE w:val="0"/>
        <w:autoSpaceDN w:val="0"/>
        <w:adjustRightInd w:val="0"/>
        <w:ind w:left="0" w:firstLine="357"/>
        <w:jc w:val="both"/>
      </w:pPr>
      <w:r w:rsidRPr="00A742F8">
        <w:t xml:space="preserve">Основа режима содержания территории памятника: </w:t>
      </w:r>
    </w:p>
    <w:p w:rsidR="00A742F8" w:rsidRPr="00A742F8" w:rsidRDefault="00A742F8" w:rsidP="000005EC">
      <w:pPr>
        <w:widowControl w:val="0"/>
        <w:numPr>
          <w:ilvl w:val="0"/>
          <w:numId w:val="150"/>
        </w:numPr>
        <w:suppressAutoHyphens w:val="0"/>
        <w:autoSpaceDE w:val="0"/>
        <w:autoSpaceDN w:val="0"/>
        <w:adjustRightInd w:val="0"/>
        <w:ind w:left="0"/>
        <w:jc w:val="both"/>
      </w:pPr>
      <w:r w:rsidRPr="00A742F8">
        <w:t xml:space="preserve">обеспечение физической сохранности объекта культурного наследия; </w:t>
      </w:r>
    </w:p>
    <w:p w:rsidR="00A742F8" w:rsidRPr="00A742F8" w:rsidRDefault="00A742F8" w:rsidP="000005EC">
      <w:pPr>
        <w:widowControl w:val="0"/>
        <w:numPr>
          <w:ilvl w:val="0"/>
          <w:numId w:val="150"/>
        </w:numPr>
        <w:suppressAutoHyphens w:val="0"/>
        <w:autoSpaceDE w:val="0"/>
        <w:autoSpaceDN w:val="0"/>
        <w:adjustRightInd w:val="0"/>
        <w:ind w:left="0"/>
        <w:jc w:val="both"/>
      </w:pPr>
      <w:r w:rsidRPr="00A742F8">
        <w:t xml:space="preserve">сохранение исторического облика элементов и объектов, составляющих его территорию и окружение, проведение необходимых защитных мер по экологии, гидрологии, инженерной защите от негативных природно-геологических процессов и т.д.; </w:t>
      </w:r>
    </w:p>
    <w:p w:rsidR="00A742F8" w:rsidRPr="00A742F8" w:rsidRDefault="00A742F8" w:rsidP="000005EC">
      <w:pPr>
        <w:widowControl w:val="0"/>
        <w:numPr>
          <w:ilvl w:val="0"/>
          <w:numId w:val="150"/>
        </w:numPr>
        <w:suppressAutoHyphens w:val="0"/>
        <w:autoSpaceDE w:val="0"/>
        <w:autoSpaceDN w:val="0"/>
        <w:adjustRightInd w:val="0"/>
        <w:jc w:val="both"/>
      </w:pPr>
      <w:r w:rsidRPr="00A742F8">
        <w:t>изучение и полноценная реставрация объекта культурного наследия.</w:t>
      </w:r>
    </w:p>
    <w:p w:rsidR="00A742F8" w:rsidRPr="00A742F8" w:rsidRDefault="00A742F8" w:rsidP="000005EC">
      <w:pPr>
        <w:widowControl w:val="0"/>
        <w:numPr>
          <w:ilvl w:val="2"/>
          <w:numId w:val="148"/>
        </w:numPr>
        <w:suppressAutoHyphens w:val="0"/>
        <w:autoSpaceDE w:val="0"/>
        <w:autoSpaceDN w:val="0"/>
        <w:adjustRightInd w:val="0"/>
        <w:ind w:left="0" w:firstLine="357"/>
        <w:jc w:val="both"/>
      </w:pPr>
      <w:r w:rsidRPr="00A742F8">
        <w:t>Любая хозяйственная и научно-исследовательская деятельность на территории памятника, земляные и инженерные работы, все виды работ по сохранению, восстановлению, благоустройству, приспособлению к использованию и экспонированию каждого объекта охраны, по устранению или нейтрализации искажений и диссонансов проводятся только в соответствии с документацией, согласованной с соответствующим органом государственной охраны.</w:t>
      </w:r>
    </w:p>
    <w:p w:rsidR="00A742F8" w:rsidRPr="00A742F8" w:rsidRDefault="00A742F8" w:rsidP="000005EC">
      <w:pPr>
        <w:widowControl w:val="0"/>
        <w:numPr>
          <w:ilvl w:val="2"/>
          <w:numId w:val="148"/>
        </w:numPr>
        <w:suppressAutoHyphens w:val="0"/>
        <w:autoSpaceDE w:val="0"/>
        <w:autoSpaceDN w:val="0"/>
        <w:adjustRightInd w:val="0"/>
        <w:ind w:left="0" w:firstLine="357"/>
        <w:jc w:val="both"/>
      </w:pPr>
      <w:r w:rsidRPr="00A742F8">
        <w:t>Новое строительство всех видов, не относящихся к использованию объекта культуры (строительство транспортных магистралей и развязок, эстакад, мостов, автостоянок, АЗС, станций техобслуживания автотранспорта, воздушных линий электропередач и трансформаторных подстанций, прокладка подземных коммуникаций).</w:t>
      </w:r>
    </w:p>
    <w:p w:rsidR="00A742F8" w:rsidRPr="00A742F8" w:rsidRDefault="00A742F8" w:rsidP="001C73AB">
      <w:pPr>
        <w:ind w:left="284"/>
        <w:rPr>
          <w:b/>
        </w:rPr>
      </w:pPr>
      <w:r w:rsidRPr="00A742F8">
        <w:rPr>
          <w:b/>
        </w:rPr>
        <w:t>запрещенное</w:t>
      </w:r>
    </w:p>
    <w:p w:rsidR="00A742F8" w:rsidRPr="00A742F8" w:rsidRDefault="00A742F8" w:rsidP="000005EC">
      <w:pPr>
        <w:widowControl w:val="0"/>
        <w:numPr>
          <w:ilvl w:val="0"/>
          <w:numId w:val="149"/>
        </w:numPr>
        <w:suppressAutoHyphens w:val="0"/>
        <w:autoSpaceDE w:val="0"/>
        <w:autoSpaceDN w:val="0"/>
        <w:adjustRightInd w:val="0"/>
        <w:ind w:left="0" w:firstLine="357"/>
      </w:pPr>
      <w:r w:rsidRPr="00A742F8">
        <w:t>Размещение промышленных предприятий, транспортно-складских устройств, АЗС, стоянок автотранспорта, станций техобслуживания и др. сооружений, загрязняющих воздушный и водный бассейны.</w:t>
      </w:r>
    </w:p>
    <w:p w:rsidR="00A742F8" w:rsidRPr="00A742F8" w:rsidRDefault="00A742F8" w:rsidP="000005EC">
      <w:pPr>
        <w:widowControl w:val="0"/>
        <w:numPr>
          <w:ilvl w:val="0"/>
          <w:numId w:val="149"/>
        </w:numPr>
        <w:suppressAutoHyphens w:val="0"/>
        <w:autoSpaceDE w:val="0"/>
        <w:autoSpaceDN w:val="0"/>
        <w:adjustRightInd w:val="0"/>
        <w:ind w:left="0" w:firstLine="357"/>
      </w:pPr>
      <w:r w:rsidRPr="00A742F8">
        <w:t>Строительство транспортных магистралей и развязок, эстакад, мостов, воздушных линий электропередач и трансформаторных подстанций, нарушающих видовые связи и искажающих исторические панорамы.</w:t>
      </w:r>
    </w:p>
    <w:p w:rsidR="00A742F8" w:rsidRPr="00A742F8" w:rsidRDefault="00A742F8" w:rsidP="000005EC">
      <w:pPr>
        <w:widowControl w:val="0"/>
        <w:numPr>
          <w:ilvl w:val="0"/>
          <w:numId w:val="149"/>
        </w:numPr>
        <w:suppressAutoHyphens w:val="0"/>
        <w:autoSpaceDE w:val="0"/>
        <w:autoSpaceDN w:val="0"/>
        <w:adjustRightInd w:val="0"/>
        <w:ind w:left="0" w:firstLine="357"/>
      </w:pPr>
      <w:r w:rsidRPr="00A742F8">
        <w:t>Самовольная вырубка и посадка деревьев и кустарника, распашки лугов</w:t>
      </w:r>
    </w:p>
    <w:p w:rsidR="00A742F8" w:rsidRPr="00A742F8" w:rsidRDefault="00A742F8" w:rsidP="000005EC">
      <w:pPr>
        <w:widowControl w:val="0"/>
        <w:numPr>
          <w:ilvl w:val="0"/>
          <w:numId w:val="149"/>
        </w:numPr>
        <w:suppressAutoHyphens w:val="0"/>
        <w:autoSpaceDE w:val="0"/>
        <w:autoSpaceDN w:val="0"/>
        <w:adjustRightInd w:val="0"/>
        <w:ind w:left="0" w:firstLine="357"/>
      </w:pPr>
      <w:r w:rsidRPr="00A742F8">
        <w:t>Отвод земельных участков для размещения любого строительства и расширения существующего: жилых домов, учреждений отдыха, коллективных садов и дачных участков</w:t>
      </w:r>
    </w:p>
    <w:p w:rsidR="00A742F8" w:rsidRPr="00A742F8" w:rsidRDefault="00A742F8" w:rsidP="000005EC">
      <w:pPr>
        <w:widowControl w:val="0"/>
        <w:numPr>
          <w:ilvl w:val="0"/>
          <w:numId w:val="149"/>
        </w:numPr>
        <w:suppressAutoHyphens w:val="0"/>
        <w:autoSpaceDE w:val="0"/>
        <w:autoSpaceDN w:val="0"/>
        <w:adjustRightInd w:val="0"/>
        <w:ind w:left="0" w:firstLine="357"/>
      </w:pPr>
      <w:r w:rsidRPr="00A742F8">
        <w:t>Строительство гидротехнических сооружений любого типа и разработки карьеров.</w:t>
      </w:r>
    </w:p>
    <w:p w:rsidR="00A742F8" w:rsidRPr="00A742F8" w:rsidRDefault="00A742F8" w:rsidP="00A742F8">
      <w:pPr>
        <w:spacing w:before="80"/>
        <w:rPr>
          <w:b/>
        </w:rPr>
      </w:pPr>
      <w:r w:rsidRPr="00A742F8">
        <w:rPr>
          <w:b/>
        </w:rPr>
        <w:t>К-2 — Охранная зона памятников</w:t>
      </w:r>
    </w:p>
    <w:p w:rsidR="00A742F8" w:rsidRPr="00A742F8" w:rsidRDefault="00A742F8" w:rsidP="001C73AB">
      <w:pPr>
        <w:pStyle w:val="aff1"/>
        <w:ind w:firstLine="720"/>
        <w:jc w:val="both"/>
        <w:rPr>
          <w:rFonts w:ascii="Times New Roman" w:hAnsi="Times New Roman"/>
        </w:rPr>
      </w:pPr>
      <w:r w:rsidRPr="00A742F8">
        <w:rPr>
          <w:rFonts w:ascii="Times New Roman" w:hAnsi="Times New Roman"/>
        </w:rPr>
        <w:t>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A742F8" w:rsidRPr="00A742F8" w:rsidRDefault="00A742F8" w:rsidP="001C73AB">
      <w:pPr>
        <w:pStyle w:val="9"/>
        <w:spacing w:before="0" w:line="240" w:lineRule="auto"/>
        <w:ind w:left="0"/>
        <w:rPr>
          <w:rFonts w:ascii="Times New Roman" w:hAnsi="Times New Roman"/>
        </w:rPr>
      </w:pPr>
      <w:r w:rsidRPr="00A742F8">
        <w:rPr>
          <w:rFonts w:ascii="Times New Roman" w:hAnsi="Times New Roman"/>
        </w:rPr>
        <w:t>Виды использования земель:</w:t>
      </w:r>
    </w:p>
    <w:p w:rsidR="00A742F8" w:rsidRPr="00A742F8" w:rsidRDefault="00A742F8" w:rsidP="001C73AB">
      <w:pPr>
        <w:ind w:firstLine="426"/>
        <w:jc w:val="both"/>
        <w:rPr>
          <w:b/>
        </w:rPr>
      </w:pPr>
      <w:r w:rsidRPr="00A742F8">
        <w:rPr>
          <w:b/>
        </w:rPr>
        <w:t>Ж-1, Ж-4, ОД-2, ОД-3, СХ, СХ-1, ИТИ-2, Пр-2.</w:t>
      </w:r>
    </w:p>
    <w:p w:rsidR="00A742F8" w:rsidRPr="00A742F8" w:rsidRDefault="00A742F8" w:rsidP="001C73AB">
      <w:pPr>
        <w:pStyle w:val="9"/>
        <w:spacing w:before="0" w:line="240" w:lineRule="auto"/>
        <w:ind w:left="0"/>
        <w:rPr>
          <w:rFonts w:ascii="Times New Roman" w:hAnsi="Times New Roman"/>
        </w:rPr>
      </w:pPr>
      <w:r w:rsidRPr="00A742F8">
        <w:rPr>
          <w:rFonts w:ascii="Times New Roman" w:hAnsi="Times New Roman"/>
        </w:rPr>
        <w:t>Условия использования территории:</w:t>
      </w:r>
    </w:p>
    <w:p w:rsidR="00A742F8" w:rsidRPr="00A742F8" w:rsidRDefault="00A742F8" w:rsidP="001C73AB">
      <w:r w:rsidRPr="00A742F8">
        <w:rPr>
          <w:b/>
        </w:rPr>
        <w:t>разрешенное</w:t>
      </w:r>
    </w:p>
    <w:p w:rsidR="00A742F8" w:rsidRPr="00A742F8" w:rsidRDefault="00A742F8" w:rsidP="000005EC">
      <w:pPr>
        <w:widowControl w:val="0"/>
        <w:numPr>
          <w:ilvl w:val="2"/>
          <w:numId w:val="151"/>
        </w:numPr>
        <w:suppressAutoHyphens w:val="0"/>
        <w:autoSpaceDE w:val="0"/>
        <w:autoSpaceDN w:val="0"/>
        <w:adjustRightInd w:val="0"/>
        <w:ind w:left="0" w:firstLine="357"/>
        <w:jc w:val="both"/>
      </w:pPr>
      <w:r w:rsidRPr="00A742F8">
        <w:t xml:space="preserve">Любая хозяйственная и научно-исследовательская деятельность на территории охранной зоны объекта культурного наследия проводится только в соответствии с документацией, согласованной с органом государственной охраны культурного наследия, в том числе: </w:t>
      </w:r>
    </w:p>
    <w:p w:rsidR="00A742F8" w:rsidRPr="00A742F8" w:rsidRDefault="00A742F8" w:rsidP="000005EC">
      <w:pPr>
        <w:widowControl w:val="0"/>
        <w:numPr>
          <w:ilvl w:val="0"/>
          <w:numId w:val="153"/>
        </w:numPr>
        <w:suppressAutoHyphens w:val="0"/>
        <w:autoSpaceDE w:val="0"/>
        <w:autoSpaceDN w:val="0"/>
        <w:adjustRightInd w:val="0"/>
        <w:spacing w:before="100" w:beforeAutospacing="1"/>
        <w:ind w:left="0" w:firstLine="357"/>
        <w:jc w:val="both"/>
      </w:pPr>
      <w:r w:rsidRPr="00A742F8">
        <w:t>консервация, реставрация, восстановление объектов культурного наследия, регенерация исторической среды;</w:t>
      </w:r>
    </w:p>
    <w:p w:rsidR="00A742F8" w:rsidRPr="00A742F8" w:rsidRDefault="00A742F8" w:rsidP="000005EC">
      <w:pPr>
        <w:widowControl w:val="0"/>
        <w:numPr>
          <w:ilvl w:val="0"/>
          <w:numId w:val="153"/>
        </w:numPr>
        <w:suppressAutoHyphens w:val="0"/>
        <w:autoSpaceDE w:val="0"/>
        <w:autoSpaceDN w:val="0"/>
        <w:adjustRightInd w:val="0"/>
        <w:spacing w:before="100" w:beforeAutospacing="1"/>
        <w:ind w:left="0" w:firstLine="357"/>
        <w:jc w:val="both"/>
      </w:pPr>
      <w:r w:rsidRPr="00A742F8">
        <w:t>реконструкция и нейтрализация зданий, дисгармоничных по своему местоположению, высоте, размерам, архитектурным формам и функции по отношению к исторической застройке;</w:t>
      </w:r>
    </w:p>
    <w:p w:rsidR="00A742F8" w:rsidRPr="00A742F8" w:rsidRDefault="00A742F8" w:rsidP="000005EC">
      <w:pPr>
        <w:widowControl w:val="0"/>
        <w:numPr>
          <w:ilvl w:val="0"/>
          <w:numId w:val="153"/>
        </w:numPr>
        <w:suppressAutoHyphens w:val="0"/>
        <w:autoSpaceDE w:val="0"/>
        <w:autoSpaceDN w:val="0"/>
        <w:adjustRightInd w:val="0"/>
        <w:spacing w:before="100" w:beforeAutospacing="1"/>
        <w:ind w:left="0" w:firstLine="357"/>
        <w:jc w:val="both"/>
      </w:pPr>
      <w:r w:rsidRPr="00A742F8">
        <w:t>снос малоценных построек, не имеющих отношения к объекту культурного наследия, мешающих его обзору и проведению научно-исследовательских и археологических исследований;</w:t>
      </w:r>
    </w:p>
    <w:p w:rsidR="00A742F8" w:rsidRPr="00A742F8" w:rsidRDefault="00A742F8" w:rsidP="000005EC">
      <w:pPr>
        <w:widowControl w:val="0"/>
        <w:numPr>
          <w:ilvl w:val="0"/>
          <w:numId w:val="153"/>
        </w:numPr>
        <w:suppressAutoHyphens w:val="0"/>
        <w:autoSpaceDE w:val="0"/>
        <w:autoSpaceDN w:val="0"/>
        <w:adjustRightInd w:val="0"/>
        <w:ind w:left="0" w:firstLine="357"/>
        <w:jc w:val="both"/>
      </w:pPr>
      <w:r w:rsidRPr="00A742F8">
        <w:t>строительство отдельных зданий и сооружений, прокладка инженерных коммуникаций допустимы только для обеспечения функционирования объектов охраны и сохраняемой застройки (обоснованное специальным анализом визуально-ландшафтных связей и при условии сохранения особенностей каждого конкретного места).</w:t>
      </w:r>
    </w:p>
    <w:p w:rsidR="00A742F8" w:rsidRPr="00A742F8" w:rsidRDefault="00A742F8" w:rsidP="000005EC">
      <w:pPr>
        <w:widowControl w:val="0"/>
        <w:numPr>
          <w:ilvl w:val="2"/>
          <w:numId w:val="151"/>
        </w:numPr>
        <w:suppressAutoHyphens w:val="0"/>
        <w:autoSpaceDE w:val="0"/>
        <w:autoSpaceDN w:val="0"/>
        <w:adjustRightInd w:val="0"/>
        <w:ind w:left="0" w:firstLine="357"/>
        <w:jc w:val="both"/>
      </w:pPr>
      <w:r w:rsidRPr="00A742F8">
        <w:t>Инженерное благоустройство и оборудование, любые земляные работы на территории охранных зон проводятся при условии археологического наблюдения.</w:t>
      </w:r>
    </w:p>
    <w:p w:rsidR="00A742F8" w:rsidRPr="00A742F8" w:rsidRDefault="00A742F8" w:rsidP="001C73AB">
      <w:pPr>
        <w:ind w:left="284"/>
        <w:rPr>
          <w:b/>
        </w:rPr>
      </w:pPr>
      <w:r w:rsidRPr="00A742F8">
        <w:rPr>
          <w:b/>
        </w:rPr>
        <w:lastRenderedPageBreak/>
        <w:t>запрещенное</w:t>
      </w:r>
    </w:p>
    <w:p w:rsidR="00A742F8" w:rsidRPr="00A742F8" w:rsidRDefault="00A742F8" w:rsidP="000005EC">
      <w:pPr>
        <w:widowControl w:val="0"/>
        <w:numPr>
          <w:ilvl w:val="0"/>
          <w:numId w:val="152"/>
        </w:numPr>
        <w:suppressAutoHyphens w:val="0"/>
        <w:autoSpaceDE w:val="0"/>
        <w:autoSpaceDN w:val="0"/>
        <w:adjustRightInd w:val="0"/>
        <w:ind w:left="0" w:firstLine="357"/>
      </w:pPr>
      <w:r w:rsidRPr="00A742F8">
        <w:t>Размещение промышленных предприятий, транспортно-складских устройств, АЗС, стоянок автотранспорта, станций техобслуживания и др. сооружений, загрязняющих воздушный и водный бассейны.</w:t>
      </w:r>
    </w:p>
    <w:p w:rsidR="00A742F8" w:rsidRPr="00A742F8" w:rsidRDefault="00A742F8" w:rsidP="000005EC">
      <w:pPr>
        <w:widowControl w:val="0"/>
        <w:numPr>
          <w:ilvl w:val="0"/>
          <w:numId w:val="152"/>
        </w:numPr>
        <w:suppressAutoHyphens w:val="0"/>
        <w:autoSpaceDE w:val="0"/>
        <w:autoSpaceDN w:val="0"/>
        <w:adjustRightInd w:val="0"/>
        <w:ind w:left="0" w:firstLine="357"/>
      </w:pPr>
      <w:r w:rsidRPr="00A742F8">
        <w:t>Строительство транспортных магистралей и развязок, эстакад, мостов, воздушных линий электропередач и трансформаторных подстанций, нарушающих видовые связи и искажающих исторические панорамы.</w:t>
      </w:r>
    </w:p>
    <w:p w:rsidR="00A742F8" w:rsidRPr="00A742F8" w:rsidRDefault="00A742F8" w:rsidP="000005EC">
      <w:pPr>
        <w:widowControl w:val="0"/>
        <w:numPr>
          <w:ilvl w:val="0"/>
          <w:numId w:val="152"/>
        </w:numPr>
        <w:suppressAutoHyphens w:val="0"/>
        <w:autoSpaceDE w:val="0"/>
        <w:autoSpaceDN w:val="0"/>
        <w:adjustRightInd w:val="0"/>
        <w:ind w:left="0" w:firstLine="357"/>
      </w:pPr>
      <w:r w:rsidRPr="00A742F8">
        <w:t>Самовольная вырубка и посадка деревьев и кустарника, распашки лугов</w:t>
      </w:r>
    </w:p>
    <w:p w:rsidR="00A742F8" w:rsidRPr="00A742F8" w:rsidRDefault="00A742F8" w:rsidP="000005EC">
      <w:pPr>
        <w:widowControl w:val="0"/>
        <w:numPr>
          <w:ilvl w:val="0"/>
          <w:numId w:val="152"/>
        </w:numPr>
        <w:suppressAutoHyphens w:val="0"/>
        <w:autoSpaceDE w:val="0"/>
        <w:autoSpaceDN w:val="0"/>
        <w:adjustRightInd w:val="0"/>
        <w:spacing w:before="100" w:beforeAutospacing="1"/>
        <w:ind w:left="0" w:firstLine="357"/>
      </w:pPr>
      <w:r w:rsidRPr="00A742F8">
        <w:t>Отвод земельных участков для размещения любого строительства и расширения существующего: жилых домов, учреждений отдыха, коллективных садов и дачных участков</w:t>
      </w:r>
    </w:p>
    <w:p w:rsidR="00A742F8" w:rsidRPr="00A742F8" w:rsidRDefault="00A742F8" w:rsidP="000005EC">
      <w:pPr>
        <w:widowControl w:val="0"/>
        <w:numPr>
          <w:ilvl w:val="0"/>
          <w:numId w:val="152"/>
        </w:numPr>
        <w:suppressAutoHyphens w:val="0"/>
        <w:autoSpaceDE w:val="0"/>
        <w:autoSpaceDN w:val="0"/>
        <w:adjustRightInd w:val="0"/>
        <w:spacing w:before="100" w:beforeAutospacing="1"/>
        <w:ind w:left="0" w:firstLine="357"/>
      </w:pPr>
      <w:r w:rsidRPr="00A742F8">
        <w:t>Строительство гидротехнических сооружений любого типа и разработки карьеров.</w:t>
      </w:r>
    </w:p>
    <w:p w:rsidR="00A742F8" w:rsidRPr="00A742F8" w:rsidRDefault="00A742F8" w:rsidP="00A742F8">
      <w:pPr>
        <w:spacing w:before="80"/>
        <w:rPr>
          <w:b/>
        </w:rPr>
      </w:pPr>
      <w:r w:rsidRPr="00A742F8">
        <w:rPr>
          <w:b/>
        </w:rPr>
        <w:t>К-3 — Зона регулирования застройки</w:t>
      </w:r>
    </w:p>
    <w:p w:rsidR="00A742F8" w:rsidRPr="00A742F8" w:rsidRDefault="00A742F8" w:rsidP="001C73AB">
      <w:pPr>
        <w:pStyle w:val="aff1"/>
        <w:ind w:firstLine="720"/>
        <w:jc w:val="both"/>
        <w:rPr>
          <w:rFonts w:ascii="Times New Roman" w:hAnsi="Times New Roman"/>
        </w:rPr>
      </w:pPr>
      <w:r w:rsidRPr="00A742F8">
        <w:rPr>
          <w:rFonts w:ascii="Times New Roman" w:hAnsi="Times New Roman"/>
        </w:rPr>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A742F8" w:rsidRPr="00A742F8" w:rsidRDefault="00A742F8" w:rsidP="001C73AB">
      <w:pPr>
        <w:pStyle w:val="9"/>
        <w:spacing w:before="0" w:line="240" w:lineRule="auto"/>
        <w:ind w:left="0"/>
        <w:rPr>
          <w:rFonts w:ascii="Times New Roman" w:hAnsi="Times New Roman"/>
        </w:rPr>
      </w:pPr>
      <w:r w:rsidRPr="00A742F8">
        <w:rPr>
          <w:rFonts w:ascii="Times New Roman" w:hAnsi="Times New Roman"/>
        </w:rPr>
        <w:t>Виды использования земель:</w:t>
      </w:r>
    </w:p>
    <w:p w:rsidR="00A742F8" w:rsidRPr="00A742F8" w:rsidRDefault="00A742F8" w:rsidP="001C73AB">
      <w:pPr>
        <w:ind w:firstLine="426"/>
        <w:jc w:val="both"/>
        <w:rPr>
          <w:b/>
        </w:rPr>
      </w:pPr>
      <w:r w:rsidRPr="00A742F8">
        <w:rPr>
          <w:b/>
        </w:rPr>
        <w:t>Ж-1, Ж-4, ОД-2, ОД-3, СХ, СХ-1, ИТИ-2, Пр-2.</w:t>
      </w:r>
    </w:p>
    <w:p w:rsidR="00A742F8" w:rsidRPr="00A742F8" w:rsidRDefault="00A742F8" w:rsidP="001C73AB">
      <w:pPr>
        <w:pStyle w:val="9"/>
        <w:spacing w:before="0" w:line="240" w:lineRule="auto"/>
        <w:ind w:left="0"/>
        <w:rPr>
          <w:rFonts w:ascii="Times New Roman" w:hAnsi="Times New Roman"/>
        </w:rPr>
      </w:pPr>
      <w:r w:rsidRPr="00A742F8">
        <w:rPr>
          <w:rFonts w:ascii="Times New Roman" w:hAnsi="Times New Roman"/>
        </w:rPr>
        <w:t>Условия использования территории:</w:t>
      </w:r>
    </w:p>
    <w:p w:rsidR="00A742F8" w:rsidRPr="00A742F8" w:rsidRDefault="00A742F8" w:rsidP="001C73AB">
      <w:r w:rsidRPr="00A742F8">
        <w:rPr>
          <w:b/>
        </w:rPr>
        <w:t>разрешенное</w:t>
      </w:r>
    </w:p>
    <w:p w:rsidR="00A742F8" w:rsidRPr="00A742F8" w:rsidRDefault="00A742F8" w:rsidP="000005EC">
      <w:pPr>
        <w:widowControl w:val="0"/>
        <w:numPr>
          <w:ilvl w:val="2"/>
          <w:numId w:val="155"/>
        </w:numPr>
        <w:suppressAutoHyphens w:val="0"/>
        <w:autoSpaceDE w:val="0"/>
        <w:autoSpaceDN w:val="0"/>
        <w:adjustRightInd w:val="0"/>
        <w:ind w:left="0" w:firstLine="357"/>
        <w:jc w:val="both"/>
      </w:pPr>
      <w:r w:rsidRPr="00A742F8">
        <w:t xml:space="preserve">Сохранение всех исторически ценных градоформирующих объектов, в том числе: </w:t>
      </w:r>
    </w:p>
    <w:p w:rsidR="00A742F8" w:rsidRPr="00A742F8" w:rsidRDefault="00A742F8" w:rsidP="000005EC">
      <w:pPr>
        <w:widowControl w:val="0"/>
        <w:numPr>
          <w:ilvl w:val="0"/>
          <w:numId w:val="156"/>
        </w:numPr>
        <w:suppressAutoHyphens w:val="0"/>
        <w:autoSpaceDE w:val="0"/>
        <w:autoSpaceDN w:val="0"/>
        <w:adjustRightInd w:val="0"/>
        <w:ind w:left="0"/>
        <w:jc w:val="both"/>
      </w:pPr>
      <w:r w:rsidRPr="00A742F8">
        <w:t xml:space="preserve">планировка, застройка, композиция, природный ландшафт, археологический слой; </w:t>
      </w:r>
    </w:p>
    <w:p w:rsidR="00A742F8" w:rsidRPr="00A742F8" w:rsidRDefault="00A742F8" w:rsidP="000005EC">
      <w:pPr>
        <w:widowControl w:val="0"/>
        <w:numPr>
          <w:ilvl w:val="0"/>
          <w:numId w:val="156"/>
        </w:numPr>
        <w:suppressAutoHyphens w:val="0"/>
        <w:autoSpaceDE w:val="0"/>
        <w:autoSpaceDN w:val="0"/>
        <w:adjustRightInd w:val="0"/>
        <w:jc w:val="both"/>
      </w:pPr>
      <w:r w:rsidRPr="00A742F8">
        <w:t xml:space="preserve">соотношение между различными пространствами (свободными, застроенными, озелененными); </w:t>
      </w:r>
    </w:p>
    <w:p w:rsidR="00A742F8" w:rsidRPr="00A742F8" w:rsidRDefault="00A742F8" w:rsidP="000005EC">
      <w:pPr>
        <w:widowControl w:val="0"/>
        <w:numPr>
          <w:ilvl w:val="0"/>
          <w:numId w:val="156"/>
        </w:numPr>
        <w:suppressAutoHyphens w:val="0"/>
        <w:autoSpaceDE w:val="0"/>
        <w:autoSpaceDN w:val="0"/>
        <w:adjustRightInd w:val="0"/>
        <w:jc w:val="both"/>
      </w:pPr>
      <w:r w:rsidRPr="00A742F8">
        <w:t xml:space="preserve">фрагментарное и руинированное градостроительное наследие; </w:t>
      </w:r>
    </w:p>
    <w:p w:rsidR="00A742F8" w:rsidRPr="00A742F8" w:rsidRDefault="00A742F8" w:rsidP="000005EC">
      <w:pPr>
        <w:widowControl w:val="0"/>
        <w:numPr>
          <w:ilvl w:val="0"/>
          <w:numId w:val="156"/>
        </w:numPr>
        <w:suppressAutoHyphens w:val="0"/>
        <w:autoSpaceDE w:val="0"/>
        <w:autoSpaceDN w:val="0"/>
        <w:adjustRightInd w:val="0"/>
        <w:jc w:val="both"/>
      </w:pPr>
      <w:r w:rsidRPr="00A742F8">
        <w:t xml:space="preserve">форма и облик зданий и сооружений, объединенных масштабом, объемом, структурой, стилем, материалами, цветом и декоративными элементами. </w:t>
      </w:r>
    </w:p>
    <w:p w:rsidR="00A742F8" w:rsidRPr="00A742F8" w:rsidRDefault="00A742F8" w:rsidP="000005EC">
      <w:pPr>
        <w:widowControl w:val="0"/>
        <w:numPr>
          <w:ilvl w:val="0"/>
          <w:numId w:val="156"/>
        </w:numPr>
        <w:suppressAutoHyphens w:val="0"/>
        <w:autoSpaceDE w:val="0"/>
        <w:autoSpaceDN w:val="0"/>
        <w:adjustRightInd w:val="0"/>
        <w:jc w:val="both"/>
      </w:pPr>
      <w:r w:rsidRPr="00A742F8">
        <w:t>нейтрализация зданий и сооружений, диссонансных по своей функции, масштабу и облику исторической среде.</w:t>
      </w:r>
    </w:p>
    <w:p w:rsidR="00A742F8" w:rsidRPr="00A742F8" w:rsidRDefault="00A742F8" w:rsidP="000005EC">
      <w:pPr>
        <w:widowControl w:val="0"/>
        <w:numPr>
          <w:ilvl w:val="0"/>
          <w:numId w:val="156"/>
        </w:numPr>
        <w:suppressAutoHyphens w:val="0"/>
        <w:autoSpaceDE w:val="0"/>
        <w:autoSpaceDN w:val="0"/>
        <w:adjustRightInd w:val="0"/>
        <w:jc w:val="both"/>
      </w:pPr>
      <w:r w:rsidRPr="00A742F8">
        <w:t xml:space="preserve">реконструкция и новое строительство проводится с соблюдением параметров, характерных для конкретной исторической среды на основе проектно-разрешительной документации, согласованной с органами государственной охраны памятников. </w:t>
      </w:r>
    </w:p>
    <w:p w:rsidR="00A742F8" w:rsidRPr="00A742F8" w:rsidRDefault="00A742F8" w:rsidP="000005EC">
      <w:pPr>
        <w:widowControl w:val="0"/>
        <w:numPr>
          <w:ilvl w:val="2"/>
          <w:numId w:val="155"/>
        </w:numPr>
        <w:suppressAutoHyphens w:val="0"/>
        <w:autoSpaceDE w:val="0"/>
        <w:autoSpaceDN w:val="0"/>
        <w:adjustRightInd w:val="0"/>
        <w:ind w:left="0" w:firstLine="357"/>
        <w:jc w:val="both"/>
      </w:pPr>
      <w:r w:rsidRPr="00A742F8">
        <w:t xml:space="preserve">Параметры, подлежащие согласованию: </w:t>
      </w:r>
    </w:p>
    <w:p w:rsidR="00A742F8" w:rsidRPr="00A742F8" w:rsidRDefault="00A742F8" w:rsidP="000005EC">
      <w:pPr>
        <w:widowControl w:val="0"/>
        <w:numPr>
          <w:ilvl w:val="0"/>
          <w:numId w:val="157"/>
        </w:numPr>
        <w:suppressAutoHyphens w:val="0"/>
        <w:autoSpaceDE w:val="0"/>
        <w:autoSpaceDN w:val="0"/>
        <w:adjustRightInd w:val="0"/>
        <w:jc w:val="both"/>
      </w:pPr>
      <w:r w:rsidRPr="00A742F8">
        <w:t xml:space="preserve">характер функционального использования, вид реконструкции, плотность и параметры благоустройства, строительства; </w:t>
      </w:r>
    </w:p>
    <w:p w:rsidR="00A742F8" w:rsidRPr="00A742F8" w:rsidRDefault="00A742F8" w:rsidP="000005EC">
      <w:pPr>
        <w:widowControl w:val="0"/>
        <w:numPr>
          <w:ilvl w:val="0"/>
          <w:numId w:val="157"/>
        </w:numPr>
        <w:suppressAutoHyphens w:val="0"/>
        <w:autoSpaceDE w:val="0"/>
        <w:autoSpaceDN w:val="0"/>
        <w:adjustRightInd w:val="0"/>
        <w:jc w:val="both"/>
      </w:pPr>
      <w:r w:rsidRPr="00A742F8">
        <w:t xml:space="preserve">предельная высота зданий и сооружений должна быть не выше рекомендуемой; </w:t>
      </w:r>
    </w:p>
    <w:p w:rsidR="00A742F8" w:rsidRPr="00A742F8" w:rsidRDefault="00A742F8" w:rsidP="000005EC">
      <w:pPr>
        <w:widowControl w:val="0"/>
        <w:numPr>
          <w:ilvl w:val="0"/>
          <w:numId w:val="157"/>
        </w:numPr>
        <w:suppressAutoHyphens w:val="0"/>
        <w:autoSpaceDE w:val="0"/>
        <w:autoSpaceDN w:val="0"/>
        <w:adjustRightInd w:val="0"/>
        <w:jc w:val="both"/>
      </w:pPr>
      <w:r w:rsidRPr="00A742F8">
        <w:t xml:space="preserve">размеры и пропорции фасадов (высота, протяженность, завершение, ритм членений); </w:t>
      </w:r>
    </w:p>
    <w:p w:rsidR="00A742F8" w:rsidRPr="00A742F8" w:rsidRDefault="00A742F8" w:rsidP="000005EC">
      <w:pPr>
        <w:widowControl w:val="0"/>
        <w:numPr>
          <w:ilvl w:val="0"/>
          <w:numId w:val="157"/>
        </w:numPr>
        <w:suppressAutoHyphens w:val="0"/>
        <w:autoSpaceDE w:val="0"/>
        <w:autoSpaceDN w:val="0"/>
        <w:adjustRightInd w:val="0"/>
        <w:jc w:val="both"/>
      </w:pPr>
      <w:r w:rsidRPr="00A742F8">
        <w:t xml:space="preserve">материал и цвет отделки фасадов; </w:t>
      </w:r>
    </w:p>
    <w:p w:rsidR="00A742F8" w:rsidRPr="00A742F8" w:rsidRDefault="00A742F8" w:rsidP="000005EC">
      <w:pPr>
        <w:widowControl w:val="0"/>
        <w:numPr>
          <w:ilvl w:val="0"/>
          <w:numId w:val="157"/>
        </w:numPr>
        <w:suppressAutoHyphens w:val="0"/>
        <w:autoSpaceDE w:val="0"/>
        <w:autoSpaceDN w:val="0"/>
        <w:adjustRightInd w:val="0"/>
        <w:jc w:val="both"/>
      </w:pPr>
      <w:r w:rsidRPr="00A742F8">
        <w:t xml:space="preserve">размещение окон, дверей, балконов, въездных арок; </w:t>
      </w:r>
    </w:p>
    <w:p w:rsidR="00A742F8" w:rsidRPr="00A742F8" w:rsidRDefault="00A742F8" w:rsidP="000005EC">
      <w:pPr>
        <w:widowControl w:val="0"/>
        <w:numPr>
          <w:ilvl w:val="0"/>
          <w:numId w:val="157"/>
        </w:numPr>
        <w:suppressAutoHyphens w:val="0"/>
        <w:autoSpaceDE w:val="0"/>
        <w:autoSpaceDN w:val="0"/>
        <w:adjustRightInd w:val="0"/>
        <w:jc w:val="both"/>
      </w:pPr>
      <w:r w:rsidRPr="00A742F8">
        <w:t xml:space="preserve">декоративные элементы наружной отделки фасадов; </w:t>
      </w:r>
    </w:p>
    <w:p w:rsidR="00A742F8" w:rsidRPr="00A742F8" w:rsidRDefault="00A742F8" w:rsidP="000005EC">
      <w:pPr>
        <w:widowControl w:val="0"/>
        <w:numPr>
          <w:ilvl w:val="0"/>
          <w:numId w:val="157"/>
        </w:numPr>
        <w:suppressAutoHyphens w:val="0"/>
        <w:autoSpaceDE w:val="0"/>
        <w:autoSpaceDN w:val="0"/>
        <w:adjustRightInd w:val="0"/>
        <w:jc w:val="both"/>
      </w:pPr>
      <w:r w:rsidRPr="00A742F8">
        <w:t xml:space="preserve">форма крыши; </w:t>
      </w:r>
    </w:p>
    <w:p w:rsidR="00A742F8" w:rsidRPr="00A742F8" w:rsidRDefault="00A742F8" w:rsidP="000005EC">
      <w:pPr>
        <w:widowControl w:val="0"/>
        <w:numPr>
          <w:ilvl w:val="0"/>
          <w:numId w:val="157"/>
        </w:numPr>
        <w:suppressAutoHyphens w:val="0"/>
        <w:autoSpaceDE w:val="0"/>
        <w:autoSpaceDN w:val="0"/>
        <w:adjustRightInd w:val="0"/>
        <w:jc w:val="both"/>
      </w:pPr>
      <w:r w:rsidRPr="00A742F8">
        <w:t xml:space="preserve">виды вывесок; </w:t>
      </w:r>
    </w:p>
    <w:p w:rsidR="00A742F8" w:rsidRPr="00A742F8" w:rsidRDefault="00A742F8" w:rsidP="000005EC">
      <w:pPr>
        <w:widowControl w:val="0"/>
        <w:numPr>
          <w:ilvl w:val="0"/>
          <w:numId w:val="157"/>
        </w:numPr>
        <w:suppressAutoHyphens w:val="0"/>
        <w:autoSpaceDE w:val="0"/>
        <w:autoSpaceDN w:val="0"/>
        <w:adjustRightInd w:val="0"/>
        <w:jc w:val="both"/>
      </w:pPr>
      <w:r w:rsidRPr="00A742F8">
        <w:t xml:space="preserve">виды ограждений; </w:t>
      </w:r>
    </w:p>
    <w:p w:rsidR="00A742F8" w:rsidRPr="00A742F8" w:rsidRDefault="00A742F8" w:rsidP="000005EC">
      <w:pPr>
        <w:widowControl w:val="0"/>
        <w:numPr>
          <w:ilvl w:val="0"/>
          <w:numId w:val="157"/>
        </w:numPr>
        <w:suppressAutoHyphens w:val="0"/>
        <w:autoSpaceDE w:val="0"/>
        <w:autoSpaceDN w:val="0"/>
        <w:adjustRightInd w:val="0"/>
        <w:jc w:val="both"/>
      </w:pPr>
      <w:r w:rsidRPr="00A742F8">
        <w:t>размещение стоянок.</w:t>
      </w:r>
    </w:p>
    <w:p w:rsidR="00A742F8" w:rsidRPr="00A742F8" w:rsidRDefault="00A742F8" w:rsidP="001C73AB">
      <w:pPr>
        <w:jc w:val="both"/>
      </w:pPr>
    </w:p>
    <w:p w:rsidR="00A742F8" w:rsidRPr="00A742F8" w:rsidRDefault="00A742F8" w:rsidP="001C73AB">
      <w:pPr>
        <w:ind w:left="284"/>
        <w:rPr>
          <w:b/>
        </w:rPr>
      </w:pPr>
      <w:r w:rsidRPr="00A742F8">
        <w:rPr>
          <w:b/>
        </w:rPr>
        <w:t>запрещенное</w:t>
      </w:r>
    </w:p>
    <w:p w:rsidR="00A742F8" w:rsidRPr="00A742F8" w:rsidRDefault="00A742F8" w:rsidP="000005EC">
      <w:pPr>
        <w:widowControl w:val="0"/>
        <w:numPr>
          <w:ilvl w:val="0"/>
          <w:numId w:val="154"/>
        </w:numPr>
        <w:suppressAutoHyphens w:val="0"/>
        <w:autoSpaceDE w:val="0"/>
        <w:autoSpaceDN w:val="0"/>
        <w:adjustRightInd w:val="0"/>
        <w:ind w:left="0" w:firstLine="357"/>
      </w:pPr>
      <w:r w:rsidRPr="00A742F8">
        <w:t>Размещение промышленных предприятий, транспортно-складских устройств, АЗС, стоянок автотранспорта, станций техобслуживания и др. сооружений, загрязняющих воздушный и водный бассейны.</w:t>
      </w:r>
    </w:p>
    <w:p w:rsidR="00A742F8" w:rsidRPr="00A742F8" w:rsidRDefault="00A742F8" w:rsidP="000005EC">
      <w:pPr>
        <w:widowControl w:val="0"/>
        <w:numPr>
          <w:ilvl w:val="0"/>
          <w:numId w:val="154"/>
        </w:numPr>
        <w:suppressAutoHyphens w:val="0"/>
        <w:autoSpaceDE w:val="0"/>
        <w:autoSpaceDN w:val="0"/>
        <w:adjustRightInd w:val="0"/>
        <w:ind w:left="0" w:firstLine="357"/>
      </w:pPr>
      <w:r w:rsidRPr="00A742F8">
        <w:t>Строительство транспортных магистралей и развязок, эстакад, мостов, воздушных линий электропередач и трансформаторных подстанций, нарушающих видовые связи и искажающих исторические панорамы.</w:t>
      </w:r>
    </w:p>
    <w:p w:rsidR="00A742F8" w:rsidRPr="00A742F8" w:rsidRDefault="00A742F8" w:rsidP="000005EC">
      <w:pPr>
        <w:widowControl w:val="0"/>
        <w:numPr>
          <w:ilvl w:val="0"/>
          <w:numId w:val="154"/>
        </w:numPr>
        <w:suppressAutoHyphens w:val="0"/>
        <w:autoSpaceDE w:val="0"/>
        <w:autoSpaceDN w:val="0"/>
        <w:adjustRightInd w:val="0"/>
        <w:spacing w:before="100" w:beforeAutospacing="1"/>
        <w:ind w:left="0" w:firstLine="357"/>
      </w:pPr>
      <w:r w:rsidRPr="00A742F8">
        <w:t>Самовольная вырубка и посадка деревьев и кустарника, распашки лугов</w:t>
      </w:r>
    </w:p>
    <w:p w:rsidR="00A742F8" w:rsidRPr="00A742F8" w:rsidRDefault="00A742F8" w:rsidP="000005EC">
      <w:pPr>
        <w:widowControl w:val="0"/>
        <w:numPr>
          <w:ilvl w:val="0"/>
          <w:numId w:val="154"/>
        </w:numPr>
        <w:suppressAutoHyphens w:val="0"/>
        <w:autoSpaceDE w:val="0"/>
        <w:autoSpaceDN w:val="0"/>
        <w:adjustRightInd w:val="0"/>
        <w:spacing w:before="100" w:beforeAutospacing="1"/>
        <w:ind w:left="0" w:firstLine="357"/>
      </w:pPr>
      <w:r w:rsidRPr="00A742F8">
        <w:t>Отвод земельных участков для размещения любого строительства и расширения существующего: жилых домов, учреждений отдыха, коллективных садов и дачных участков</w:t>
      </w:r>
    </w:p>
    <w:p w:rsidR="00A742F8" w:rsidRPr="00A742F8" w:rsidRDefault="00A742F8" w:rsidP="000005EC">
      <w:pPr>
        <w:widowControl w:val="0"/>
        <w:numPr>
          <w:ilvl w:val="0"/>
          <w:numId w:val="154"/>
        </w:numPr>
        <w:suppressAutoHyphens w:val="0"/>
        <w:autoSpaceDE w:val="0"/>
        <w:autoSpaceDN w:val="0"/>
        <w:adjustRightInd w:val="0"/>
        <w:spacing w:before="100" w:beforeAutospacing="1"/>
        <w:ind w:left="0" w:firstLine="357"/>
      </w:pPr>
      <w:r w:rsidRPr="00A742F8">
        <w:t>Строительство гидротехнических сооружений любого типа и разработки карьеров.</w:t>
      </w:r>
    </w:p>
    <w:p w:rsidR="00A742F8" w:rsidRPr="00A742F8" w:rsidRDefault="00A742F8" w:rsidP="00A742F8">
      <w:pPr>
        <w:spacing w:before="80"/>
        <w:rPr>
          <w:b/>
        </w:rPr>
      </w:pPr>
      <w:r w:rsidRPr="00A742F8">
        <w:rPr>
          <w:b/>
        </w:rPr>
        <w:t>К-4 — Зона археологических памятников</w:t>
      </w:r>
    </w:p>
    <w:p w:rsidR="00A742F8" w:rsidRPr="00A742F8" w:rsidRDefault="00A742F8" w:rsidP="00A742F8">
      <w:pPr>
        <w:ind w:firstLine="709"/>
        <w:jc w:val="both"/>
      </w:pPr>
      <w:r w:rsidRPr="00A742F8">
        <w:t xml:space="preserve">Зона включает территорию распространения археологического культурного слоя города, ареалы вокруг отдельных памятников археологии: руинированных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 </w:t>
      </w:r>
    </w:p>
    <w:p w:rsidR="00A742F8" w:rsidRPr="00A742F8" w:rsidRDefault="00A742F8" w:rsidP="00A742F8">
      <w:pPr>
        <w:ind w:firstLine="709"/>
        <w:jc w:val="both"/>
      </w:pPr>
      <w:r w:rsidRPr="00A742F8">
        <w:lastRenderedPageBreak/>
        <w:t>Физические и юридические лица осуществляют право пользования земельным участком или водным участком в пределах, которых располагается объект археологического наследия по своему усмотрению с учетом требований, изложенных в регламенте.</w:t>
      </w:r>
    </w:p>
    <w:p w:rsidR="00A742F8" w:rsidRPr="00A742F8" w:rsidRDefault="00A742F8" w:rsidP="001C73AB">
      <w:pPr>
        <w:pStyle w:val="aff1"/>
        <w:ind w:firstLine="709"/>
        <w:jc w:val="both"/>
        <w:rPr>
          <w:rFonts w:ascii="Times New Roman" w:hAnsi="Times New Roman"/>
        </w:rPr>
      </w:pPr>
      <w:r w:rsidRPr="00A742F8">
        <w:rPr>
          <w:rFonts w:ascii="Times New Roman" w:hAnsi="Times New Roman"/>
        </w:rPr>
        <w:t>Зона археологических памятников расположена в границах населенного пункта – Городище «Ыджыдкармыльк» и Городище «Дзолякармыльк», вблизи населенного пункта – местонахождение Каргорт и Жидач и в границах сельского поселения на другом берегу р. Сысолы – поселение «Ыбское», Шойнаягский могильник и поселение «Шойнаяг».</w:t>
      </w:r>
    </w:p>
    <w:p w:rsidR="00A742F8" w:rsidRPr="00A742F8" w:rsidRDefault="00A742F8" w:rsidP="001C73AB">
      <w:pPr>
        <w:pStyle w:val="9"/>
        <w:spacing w:before="0" w:line="240" w:lineRule="auto"/>
        <w:ind w:left="0"/>
        <w:rPr>
          <w:rFonts w:ascii="Times New Roman" w:hAnsi="Times New Roman"/>
        </w:rPr>
      </w:pPr>
      <w:r w:rsidRPr="00A742F8">
        <w:rPr>
          <w:rFonts w:ascii="Times New Roman" w:hAnsi="Times New Roman"/>
        </w:rPr>
        <w:t>Виды использования земель:</w:t>
      </w:r>
    </w:p>
    <w:p w:rsidR="00A742F8" w:rsidRPr="00A742F8" w:rsidRDefault="00A742F8" w:rsidP="001C73AB">
      <w:pPr>
        <w:ind w:firstLine="426"/>
        <w:jc w:val="both"/>
        <w:rPr>
          <w:b/>
        </w:rPr>
      </w:pPr>
      <w:r w:rsidRPr="00A742F8">
        <w:rPr>
          <w:b/>
        </w:rPr>
        <w:t>СХ.</w:t>
      </w:r>
    </w:p>
    <w:p w:rsidR="00A742F8" w:rsidRPr="00A742F8" w:rsidRDefault="00A742F8" w:rsidP="001C73AB">
      <w:pPr>
        <w:pStyle w:val="9"/>
        <w:spacing w:before="0" w:line="240" w:lineRule="auto"/>
        <w:ind w:left="0"/>
        <w:rPr>
          <w:rFonts w:ascii="Times New Roman" w:hAnsi="Times New Roman"/>
        </w:rPr>
      </w:pPr>
      <w:r w:rsidRPr="00A742F8">
        <w:rPr>
          <w:rFonts w:ascii="Times New Roman" w:hAnsi="Times New Roman"/>
        </w:rPr>
        <w:t>Условия использования территории:</w:t>
      </w:r>
    </w:p>
    <w:p w:rsidR="00A742F8" w:rsidRPr="00A742F8" w:rsidRDefault="00A742F8" w:rsidP="001C73AB">
      <w:r w:rsidRPr="00A742F8">
        <w:rPr>
          <w:b/>
        </w:rPr>
        <w:t>разрешенное:</w:t>
      </w:r>
    </w:p>
    <w:p w:rsidR="00A742F8" w:rsidRPr="00A742F8" w:rsidRDefault="00A742F8" w:rsidP="000005EC">
      <w:pPr>
        <w:widowControl w:val="0"/>
        <w:numPr>
          <w:ilvl w:val="0"/>
          <w:numId w:val="159"/>
        </w:numPr>
        <w:suppressAutoHyphens w:val="0"/>
        <w:autoSpaceDE w:val="0"/>
        <w:autoSpaceDN w:val="0"/>
        <w:adjustRightInd w:val="0"/>
        <w:ind w:left="0" w:firstLine="360"/>
      </w:pPr>
      <w:r w:rsidRPr="00A742F8">
        <w:t xml:space="preserve">археологические исследования территории, консервация и музеефикация участков, имеющих историко-культурную ценность – по проектам, согласованным в установленном порядке с соответствующими органами государственной охраны. </w:t>
      </w:r>
    </w:p>
    <w:p w:rsidR="00A742F8" w:rsidRPr="00A742F8" w:rsidRDefault="00A742F8" w:rsidP="000005EC">
      <w:pPr>
        <w:widowControl w:val="0"/>
        <w:numPr>
          <w:ilvl w:val="0"/>
          <w:numId w:val="159"/>
        </w:numPr>
        <w:suppressAutoHyphens w:val="0"/>
        <w:autoSpaceDE w:val="0"/>
        <w:autoSpaceDN w:val="0"/>
        <w:adjustRightInd w:val="0"/>
        <w:ind w:left="0" w:firstLine="360"/>
      </w:pPr>
      <w:r w:rsidRPr="00A742F8">
        <w:t>отвод земельных участков для строительства и любые земляные работы должны проводиться после согласования с органами государственной охраны памятников и под наблюдением археолога.</w:t>
      </w:r>
    </w:p>
    <w:p w:rsidR="00A742F8" w:rsidRPr="00A742F8" w:rsidRDefault="00A742F8" w:rsidP="001C73AB">
      <w:pPr>
        <w:ind w:left="284"/>
        <w:rPr>
          <w:b/>
        </w:rPr>
      </w:pPr>
      <w:r w:rsidRPr="00A742F8">
        <w:rPr>
          <w:b/>
        </w:rPr>
        <w:t>запрещенное:</w:t>
      </w:r>
    </w:p>
    <w:p w:rsidR="00A742F8" w:rsidRPr="00A742F8" w:rsidRDefault="00A742F8" w:rsidP="000005EC">
      <w:pPr>
        <w:widowControl w:val="0"/>
        <w:numPr>
          <w:ilvl w:val="0"/>
          <w:numId w:val="158"/>
        </w:numPr>
        <w:suppressAutoHyphens w:val="0"/>
        <w:autoSpaceDE w:val="0"/>
        <w:autoSpaceDN w:val="0"/>
        <w:adjustRightInd w:val="0"/>
        <w:ind w:left="0" w:firstLine="357"/>
      </w:pPr>
      <w:r w:rsidRPr="00A742F8">
        <w:t>самовольная вырубка и посадка деревьев и кустарника.</w:t>
      </w:r>
    </w:p>
    <w:p w:rsidR="00A742F8" w:rsidRPr="00A742F8" w:rsidRDefault="00A742F8" w:rsidP="000005EC">
      <w:pPr>
        <w:widowControl w:val="0"/>
        <w:numPr>
          <w:ilvl w:val="0"/>
          <w:numId w:val="158"/>
        </w:numPr>
        <w:suppressAutoHyphens w:val="0"/>
        <w:autoSpaceDE w:val="0"/>
        <w:autoSpaceDN w:val="0"/>
        <w:adjustRightInd w:val="0"/>
        <w:ind w:left="0" w:firstLine="357"/>
      </w:pPr>
      <w:r w:rsidRPr="00A742F8">
        <w:t>разработка карьеров, применение, интенсивных технологий сельхозпроизводства, устройство необорудованных мест для мусора и бесхозных свалок, а также любая другая деятельность, представляющая угрозу загрязнения или уничтожения культурного слоя.</w:t>
      </w:r>
    </w:p>
    <w:p w:rsidR="00A742F8" w:rsidRPr="00A742F8" w:rsidRDefault="00A742F8" w:rsidP="001C73AB">
      <w:pPr>
        <w:keepNext/>
        <w:shd w:val="clear" w:color="auto" w:fill="FFFFFF"/>
        <w:jc w:val="both"/>
        <w:outlineLvl w:val="2"/>
        <w:rPr>
          <w:b/>
          <w:bCs/>
          <w:color w:val="000000"/>
        </w:rPr>
      </w:pPr>
      <w:r w:rsidRPr="00A742F8">
        <w:rPr>
          <w:b/>
          <w:bCs/>
          <w:spacing w:val="-1"/>
        </w:rPr>
        <w:t>Приложение</w:t>
      </w:r>
      <w:r w:rsidRPr="00A742F8">
        <w:rPr>
          <w:b/>
          <w:bCs/>
          <w:color w:val="000000"/>
        </w:rPr>
        <w:t xml:space="preserve"> 1. Общие требования пожарной безопасности </w:t>
      </w:r>
    </w:p>
    <w:p w:rsidR="00A742F8" w:rsidRPr="00A742F8" w:rsidRDefault="00A742F8" w:rsidP="000005EC">
      <w:pPr>
        <w:widowControl w:val="0"/>
        <w:numPr>
          <w:ilvl w:val="0"/>
          <w:numId w:val="32"/>
        </w:numPr>
        <w:shd w:val="clear" w:color="auto" w:fill="FFFFFF"/>
        <w:tabs>
          <w:tab w:val="left" w:pos="538"/>
        </w:tabs>
        <w:suppressAutoHyphens w:val="0"/>
        <w:autoSpaceDE w:val="0"/>
        <w:autoSpaceDN w:val="0"/>
        <w:adjustRightInd w:val="0"/>
        <w:ind w:firstLine="225"/>
        <w:jc w:val="both"/>
      </w:pPr>
      <w:r w:rsidRPr="00A742F8">
        <w:t xml:space="preserve"> В </w:t>
      </w:r>
      <w:r w:rsidRPr="00A742F8">
        <w:rPr>
          <w:spacing w:val="-3"/>
        </w:rPr>
        <w:t>настоящем</w:t>
      </w:r>
      <w:r w:rsidRPr="00A742F8">
        <w:t xml:space="preserve"> своде правил приведены требования к объектам защиты жилого, общественного и производственного назначения, представляющим собой отдельно стоящие здания, строения и сооружения; части зданий, выделенные в пожарные отсеки; части зданий, пристроенные или встроенные в объекты иного назначения; а также группы помещений и отдельные помещения, входящие в состав объектов иного назначения.</w:t>
      </w:r>
    </w:p>
    <w:p w:rsidR="00A742F8" w:rsidRPr="00A742F8" w:rsidRDefault="00A742F8" w:rsidP="000005EC">
      <w:pPr>
        <w:widowControl w:val="0"/>
        <w:numPr>
          <w:ilvl w:val="0"/>
          <w:numId w:val="32"/>
        </w:numPr>
        <w:shd w:val="clear" w:color="auto" w:fill="FFFFFF"/>
        <w:tabs>
          <w:tab w:val="left" w:pos="538"/>
        </w:tabs>
        <w:suppressAutoHyphens w:val="0"/>
        <w:autoSpaceDE w:val="0"/>
        <w:autoSpaceDN w:val="0"/>
        <w:adjustRightInd w:val="0"/>
        <w:ind w:firstLine="225"/>
        <w:jc w:val="both"/>
      </w:pPr>
      <w:r w:rsidRPr="00A742F8">
        <w:t xml:space="preserve"> Противопожарные расстояния между жилыми, общественными и административными зданиями, зданиями, сооружениями и строениями промышленных организаций в зависимости от степени огнестойкости и класса их конструктивной пожарной опасности следует принимать в соответствии с таблицей 1. Для ряда объектов защиты в настоящем своде правил приведены дополнительные требования к противопожарным расстояниям.</w:t>
      </w:r>
    </w:p>
    <w:p w:rsidR="00A742F8" w:rsidRPr="00A742F8" w:rsidRDefault="00A742F8" w:rsidP="00A742F8">
      <w:pPr>
        <w:ind w:firstLine="225"/>
        <w:jc w:val="both"/>
      </w:pPr>
      <w:r w:rsidRPr="00A742F8">
        <w:t>Таблица 1</w:t>
      </w:r>
    </w:p>
    <w:p w:rsidR="00A742F8" w:rsidRPr="00A742F8" w:rsidRDefault="00A742F8" w:rsidP="00A742F8">
      <w:pPr>
        <w:ind w:firstLine="225"/>
        <w:jc w:val="both"/>
      </w:pPr>
    </w:p>
    <w:tbl>
      <w:tblPr>
        <w:tblW w:w="0" w:type="auto"/>
        <w:tblInd w:w="45" w:type="dxa"/>
        <w:tblLayout w:type="fixed"/>
        <w:tblCellMar>
          <w:left w:w="45" w:type="dxa"/>
          <w:right w:w="45" w:type="dxa"/>
        </w:tblCellMar>
        <w:tblLook w:val="0000"/>
      </w:tblPr>
      <w:tblGrid>
        <w:gridCol w:w="1935"/>
        <w:gridCol w:w="1935"/>
        <w:gridCol w:w="1755"/>
        <w:gridCol w:w="1635"/>
        <w:gridCol w:w="2010"/>
      </w:tblGrid>
      <w:tr w:rsidR="00A742F8" w:rsidRPr="00A742F8" w:rsidTr="00A742F8">
        <w:tblPrEx>
          <w:tblCellMar>
            <w:top w:w="0" w:type="dxa"/>
            <w:bottom w:w="0" w:type="dxa"/>
          </w:tblCellMar>
        </w:tblPrEx>
        <w:tc>
          <w:tcPr>
            <w:tcW w:w="1935" w:type="dxa"/>
            <w:tcBorders>
              <w:top w:val="single" w:sz="2" w:space="0" w:color="auto"/>
              <w:left w:val="single" w:sz="2" w:space="0" w:color="auto"/>
              <w:bottom w:val="nil"/>
              <w:right w:val="single" w:sz="2" w:space="0" w:color="auto"/>
            </w:tcBorders>
          </w:tcPr>
          <w:p w:rsidR="00A742F8" w:rsidRPr="00A742F8" w:rsidRDefault="00A742F8" w:rsidP="00A742F8">
            <w:pPr>
              <w:jc w:val="center"/>
            </w:pPr>
            <w:r w:rsidRPr="00A742F8">
              <w:t xml:space="preserve">Степень огнестойкости здания </w:t>
            </w:r>
          </w:p>
        </w:tc>
        <w:tc>
          <w:tcPr>
            <w:tcW w:w="1935" w:type="dxa"/>
            <w:tcBorders>
              <w:top w:val="single" w:sz="2" w:space="0" w:color="auto"/>
              <w:left w:val="single" w:sz="2" w:space="0" w:color="auto"/>
              <w:bottom w:val="nil"/>
              <w:right w:val="single" w:sz="2" w:space="0" w:color="auto"/>
            </w:tcBorders>
          </w:tcPr>
          <w:p w:rsidR="00A742F8" w:rsidRPr="00A742F8" w:rsidRDefault="00A742F8" w:rsidP="00A742F8">
            <w:pPr>
              <w:jc w:val="center"/>
            </w:pPr>
            <w:r w:rsidRPr="00A742F8">
              <w:t xml:space="preserve">Класс конструктивной пожарной опасности </w:t>
            </w:r>
          </w:p>
        </w:tc>
        <w:tc>
          <w:tcPr>
            <w:tcW w:w="5400" w:type="dxa"/>
            <w:gridSpan w:val="3"/>
            <w:tcBorders>
              <w:top w:val="single" w:sz="2" w:space="0" w:color="auto"/>
              <w:left w:val="single" w:sz="2" w:space="0" w:color="auto"/>
              <w:bottom w:val="single" w:sz="2" w:space="0" w:color="auto"/>
              <w:right w:val="single" w:sz="2" w:space="0" w:color="auto"/>
            </w:tcBorders>
          </w:tcPr>
          <w:p w:rsidR="00A742F8" w:rsidRPr="00A742F8" w:rsidRDefault="00A742F8" w:rsidP="00A742F8">
            <w:pPr>
              <w:jc w:val="center"/>
            </w:pPr>
            <w:r w:rsidRPr="00A742F8">
              <w:t>Минимальные расстояния при степени огнестойкости и классе конструктивной пожарной опасности зданий, сооружений и строений, м</w:t>
            </w:r>
          </w:p>
          <w:p w:rsidR="00A742F8" w:rsidRPr="00A742F8" w:rsidRDefault="00A742F8" w:rsidP="00A742F8">
            <w:pPr>
              <w:jc w:val="center"/>
            </w:pPr>
          </w:p>
        </w:tc>
      </w:tr>
      <w:tr w:rsidR="00A742F8" w:rsidRPr="00A742F8" w:rsidTr="00A742F8">
        <w:tblPrEx>
          <w:tblCellMar>
            <w:top w:w="0" w:type="dxa"/>
            <w:bottom w:w="0" w:type="dxa"/>
          </w:tblCellMar>
        </w:tblPrEx>
        <w:tc>
          <w:tcPr>
            <w:tcW w:w="1935" w:type="dxa"/>
            <w:tcBorders>
              <w:top w:val="nil"/>
              <w:left w:val="single" w:sz="2" w:space="0" w:color="auto"/>
              <w:bottom w:val="single" w:sz="2" w:space="0" w:color="auto"/>
              <w:right w:val="single" w:sz="2" w:space="0" w:color="auto"/>
            </w:tcBorders>
          </w:tcPr>
          <w:p w:rsidR="00A742F8" w:rsidRPr="00A742F8" w:rsidRDefault="00A742F8" w:rsidP="00A742F8">
            <w:pPr>
              <w:jc w:val="center"/>
            </w:pPr>
          </w:p>
          <w:p w:rsidR="00A742F8" w:rsidRPr="00A742F8" w:rsidRDefault="00A742F8" w:rsidP="00A742F8">
            <w:pPr>
              <w:jc w:val="center"/>
            </w:pPr>
          </w:p>
        </w:tc>
        <w:tc>
          <w:tcPr>
            <w:tcW w:w="1935" w:type="dxa"/>
            <w:tcBorders>
              <w:top w:val="nil"/>
              <w:left w:val="single" w:sz="2" w:space="0" w:color="auto"/>
              <w:bottom w:val="single" w:sz="2" w:space="0" w:color="auto"/>
              <w:right w:val="single" w:sz="2" w:space="0" w:color="auto"/>
            </w:tcBorders>
          </w:tcPr>
          <w:p w:rsidR="00A742F8" w:rsidRPr="00A742F8" w:rsidRDefault="00A742F8" w:rsidP="00A742F8">
            <w:pPr>
              <w:jc w:val="center"/>
            </w:pPr>
          </w:p>
          <w:p w:rsidR="00A742F8" w:rsidRPr="00A742F8" w:rsidRDefault="00A742F8" w:rsidP="00A742F8">
            <w:pPr>
              <w:jc w:val="center"/>
            </w:pPr>
          </w:p>
        </w:tc>
        <w:tc>
          <w:tcPr>
            <w:tcW w:w="1755" w:type="dxa"/>
            <w:tcBorders>
              <w:top w:val="single" w:sz="2" w:space="0" w:color="auto"/>
              <w:left w:val="single" w:sz="2" w:space="0" w:color="auto"/>
              <w:bottom w:val="single" w:sz="2" w:space="0" w:color="auto"/>
              <w:right w:val="single" w:sz="2" w:space="0" w:color="auto"/>
            </w:tcBorders>
          </w:tcPr>
          <w:p w:rsidR="00A742F8" w:rsidRPr="00A742F8" w:rsidRDefault="00A742F8" w:rsidP="00A742F8">
            <w:pPr>
              <w:jc w:val="center"/>
            </w:pPr>
            <w:r w:rsidRPr="00A742F8">
              <w:t>I, II, III</w:t>
            </w:r>
          </w:p>
          <w:p w:rsidR="00A742F8" w:rsidRPr="00A742F8" w:rsidRDefault="00A742F8" w:rsidP="00A742F8">
            <w:pPr>
              <w:jc w:val="center"/>
            </w:pPr>
            <w:r w:rsidRPr="00A742F8">
              <w:t>С0</w:t>
            </w:r>
          </w:p>
          <w:p w:rsidR="00A742F8" w:rsidRPr="00A742F8" w:rsidRDefault="00A742F8" w:rsidP="00A742F8">
            <w:pPr>
              <w:jc w:val="center"/>
            </w:pPr>
          </w:p>
        </w:tc>
        <w:tc>
          <w:tcPr>
            <w:tcW w:w="1635" w:type="dxa"/>
            <w:tcBorders>
              <w:top w:val="single" w:sz="2" w:space="0" w:color="auto"/>
              <w:left w:val="single" w:sz="2" w:space="0" w:color="auto"/>
              <w:bottom w:val="single" w:sz="2" w:space="0" w:color="auto"/>
              <w:right w:val="single" w:sz="2" w:space="0" w:color="auto"/>
            </w:tcBorders>
          </w:tcPr>
          <w:p w:rsidR="00A742F8" w:rsidRPr="00A742F8" w:rsidRDefault="00A742F8" w:rsidP="00A742F8">
            <w:pPr>
              <w:jc w:val="center"/>
            </w:pPr>
            <w:r w:rsidRPr="00A742F8">
              <w:t>II, III, IV</w:t>
            </w:r>
          </w:p>
          <w:p w:rsidR="00A742F8" w:rsidRPr="00A742F8" w:rsidRDefault="00A742F8" w:rsidP="00A742F8">
            <w:pPr>
              <w:jc w:val="center"/>
            </w:pPr>
            <w:r w:rsidRPr="00A742F8">
              <w:t xml:space="preserve">C1 </w:t>
            </w:r>
          </w:p>
        </w:tc>
        <w:tc>
          <w:tcPr>
            <w:tcW w:w="2010" w:type="dxa"/>
            <w:tcBorders>
              <w:top w:val="single" w:sz="2" w:space="0" w:color="auto"/>
              <w:left w:val="single" w:sz="2" w:space="0" w:color="auto"/>
              <w:bottom w:val="single" w:sz="2" w:space="0" w:color="auto"/>
              <w:right w:val="single" w:sz="2" w:space="0" w:color="auto"/>
            </w:tcBorders>
          </w:tcPr>
          <w:p w:rsidR="00A742F8" w:rsidRPr="00A742F8" w:rsidRDefault="00A742F8" w:rsidP="00A742F8">
            <w:pPr>
              <w:jc w:val="center"/>
            </w:pPr>
            <w:r w:rsidRPr="00A742F8">
              <w:t>IV, V</w:t>
            </w:r>
          </w:p>
          <w:p w:rsidR="00A742F8" w:rsidRPr="00A742F8" w:rsidRDefault="00A742F8" w:rsidP="00A742F8">
            <w:pPr>
              <w:jc w:val="center"/>
            </w:pPr>
            <w:r w:rsidRPr="00A742F8">
              <w:t xml:space="preserve">C2, C3 </w:t>
            </w:r>
          </w:p>
        </w:tc>
      </w:tr>
      <w:tr w:rsidR="00A742F8" w:rsidRPr="00A742F8" w:rsidTr="00A742F8">
        <w:tblPrEx>
          <w:tblCellMar>
            <w:top w:w="0" w:type="dxa"/>
            <w:bottom w:w="0" w:type="dxa"/>
          </w:tblCellMar>
        </w:tblPrEx>
        <w:tc>
          <w:tcPr>
            <w:tcW w:w="1935" w:type="dxa"/>
            <w:tcBorders>
              <w:top w:val="single" w:sz="2" w:space="0" w:color="auto"/>
              <w:left w:val="single" w:sz="2" w:space="0" w:color="auto"/>
              <w:bottom w:val="single" w:sz="2" w:space="0" w:color="auto"/>
              <w:right w:val="single" w:sz="2" w:space="0" w:color="auto"/>
            </w:tcBorders>
          </w:tcPr>
          <w:p w:rsidR="00A742F8" w:rsidRPr="00A742F8" w:rsidRDefault="00A742F8" w:rsidP="00A742F8">
            <w:pPr>
              <w:jc w:val="center"/>
            </w:pPr>
            <w:r w:rsidRPr="00A742F8">
              <w:t xml:space="preserve">I, II, III </w:t>
            </w:r>
          </w:p>
        </w:tc>
        <w:tc>
          <w:tcPr>
            <w:tcW w:w="1935" w:type="dxa"/>
            <w:tcBorders>
              <w:top w:val="single" w:sz="2" w:space="0" w:color="auto"/>
              <w:left w:val="single" w:sz="2" w:space="0" w:color="auto"/>
              <w:bottom w:val="single" w:sz="2" w:space="0" w:color="auto"/>
              <w:right w:val="single" w:sz="2" w:space="0" w:color="auto"/>
            </w:tcBorders>
          </w:tcPr>
          <w:p w:rsidR="00A742F8" w:rsidRPr="00A742F8" w:rsidRDefault="00A742F8" w:rsidP="00A742F8">
            <w:pPr>
              <w:jc w:val="center"/>
            </w:pPr>
            <w:r w:rsidRPr="00A742F8">
              <w:t xml:space="preserve">С0 </w:t>
            </w:r>
          </w:p>
        </w:tc>
        <w:tc>
          <w:tcPr>
            <w:tcW w:w="1755" w:type="dxa"/>
            <w:tcBorders>
              <w:top w:val="single" w:sz="2" w:space="0" w:color="auto"/>
              <w:left w:val="single" w:sz="2" w:space="0" w:color="auto"/>
              <w:bottom w:val="single" w:sz="2" w:space="0" w:color="auto"/>
              <w:right w:val="single" w:sz="2" w:space="0" w:color="auto"/>
            </w:tcBorders>
          </w:tcPr>
          <w:p w:rsidR="00A742F8" w:rsidRPr="00A742F8" w:rsidRDefault="00A742F8" w:rsidP="00A742F8">
            <w:pPr>
              <w:jc w:val="center"/>
            </w:pPr>
            <w:r w:rsidRPr="00A742F8">
              <w:t xml:space="preserve">6 </w:t>
            </w:r>
          </w:p>
        </w:tc>
        <w:tc>
          <w:tcPr>
            <w:tcW w:w="1635" w:type="dxa"/>
            <w:tcBorders>
              <w:top w:val="single" w:sz="2" w:space="0" w:color="auto"/>
              <w:left w:val="single" w:sz="2" w:space="0" w:color="auto"/>
              <w:bottom w:val="single" w:sz="2" w:space="0" w:color="auto"/>
              <w:right w:val="single" w:sz="2" w:space="0" w:color="auto"/>
            </w:tcBorders>
          </w:tcPr>
          <w:p w:rsidR="00A742F8" w:rsidRPr="00A742F8" w:rsidRDefault="00A742F8" w:rsidP="00A742F8">
            <w:pPr>
              <w:jc w:val="center"/>
            </w:pPr>
            <w:r w:rsidRPr="00A742F8">
              <w:t xml:space="preserve">8 </w:t>
            </w:r>
          </w:p>
        </w:tc>
        <w:tc>
          <w:tcPr>
            <w:tcW w:w="2010" w:type="dxa"/>
            <w:tcBorders>
              <w:top w:val="single" w:sz="2" w:space="0" w:color="auto"/>
              <w:left w:val="single" w:sz="2" w:space="0" w:color="auto"/>
              <w:bottom w:val="single" w:sz="2" w:space="0" w:color="auto"/>
              <w:right w:val="single" w:sz="2" w:space="0" w:color="auto"/>
            </w:tcBorders>
          </w:tcPr>
          <w:p w:rsidR="00A742F8" w:rsidRPr="00A742F8" w:rsidRDefault="00A742F8" w:rsidP="00A742F8">
            <w:pPr>
              <w:jc w:val="center"/>
            </w:pPr>
            <w:r w:rsidRPr="00A742F8">
              <w:t>10</w:t>
            </w:r>
          </w:p>
          <w:p w:rsidR="00A742F8" w:rsidRPr="00A742F8" w:rsidRDefault="00A742F8" w:rsidP="00A742F8">
            <w:pPr>
              <w:jc w:val="center"/>
            </w:pPr>
          </w:p>
        </w:tc>
      </w:tr>
      <w:tr w:rsidR="00A742F8" w:rsidRPr="00A742F8" w:rsidTr="00A742F8">
        <w:tblPrEx>
          <w:tblCellMar>
            <w:top w:w="0" w:type="dxa"/>
            <w:bottom w:w="0" w:type="dxa"/>
          </w:tblCellMar>
        </w:tblPrEx>
        <w:tc>
          <w:tcPr>
            <w:tcW w:w="1935" w:type="dxa"/>
            <w:tcBorders>
              <w:top w:val="single" w:sz="2" w:space="0" w:color="auto"/>
              <w:left w:val="single" w:sz="2" w:space="0" w:color="auto"/>
              <w:bottom w:val="single" w:sz="2" w:space="0" w:color="auto"/>
              <w:right w:val="single" w:sz="2" w:space="0" w:color="auto"/>
            </w:tcBorders>
          </w:tcPr>
          <w:p w:rsidR="00A742F8" w:rsidRPr="00A742F8" w:rsidRDefault="00A742F8" w:rsidP="00A742F8">
            <w:pPr>
              <w:jc w:val="center"/>
            </w:pPr>
            <w:r w:rsidRPr="00A742F8">
              <w:t xml:space="preserve">II, III, IV </w:t>
            </w:r>
          </w:p>
        </w:tc>
        <w:tc>
          <w:tcPr>
            <w:tcW w:w="1935" w:type="dxa"/>
            <w:tcBorders>
              <w:top w:val="single" w:sz="2" w:space="0" w:color="auto"/>
              <w:left w:val="single" w:sz="2" w:space="0" w:color="auto"/>
              <w:bottom w:val="single" w:sz="2" w:space="0" w:color="auto"/>
              <w:right w:val="single" w:sz="2" w:space="0" w:color="auto"/>
            </w:tcBorders>
          </w:tcPr>
          <w:p w:rsidR="00A742F8" w:rsidRPr="00A742F8" w:rsidRDefault="00A742F8" w:rsidP="00A742F8">
            <w:pPr>
              <w:jc w:val="center"/>
            </w:pPr>
            <w:r w:rsidRPr="00A742F8">
              <w:t xml:space="preserve">С1 </w:t>
            </w:r>
          </w:p>
        </w:tc>
        <w:tc>
          <w:tcPr>
            <w:tcW w:w="1755" w:type="dxa"/>
            <w:tcBorders>
              <w:top w:val="single" w:sz="2" w:space="0" w:color="auto"/>
              <w:left w:val="single" w:sz="2" w:space="0" w:color="auto"/>
              <w:bottom w:val="single" w:sz="2" w:space="0" w:color="auto"/>
              <w:right w:val="single" w:sz="2" w:space="0" w:color="auto"/>
            </w:tcBorders>
          </w:tcPr>
          <w:p w:rsidR="00A742F8" w:rsidRPr="00A742F8" w:rsidRDefault="00A742F8" w:rsidP="00A742F8">
            <w:pPr>
              <w:jc w:val="center"/>
            </w:pPr>
            <w:r w:rsidRPr="00A742F8">
              <w:t xml:space="preserve">8 </w:t>
            </w:r>
          </w:p>
        </w:tc>
        <w:tc>
          <w:tcPr>
            <w:tcW w:w="1635" w:type="dxa"/>
            <w:tcBorders>
              <w:top w:val="single" w:sz="2" w:space="0" w:color="auto"/>
              <w:left w:val="single" w:sz="2" w:space="0" w:color="auto"/>
              <w:bottom w:val="single" w:sz="2" w:space="0" w:color="auto"/>
              <w:right w:val="single" w:sz="2" w:space="0" w:color="auto"/>
            </w:tcBorders>
          </w:tcPr>
          <w:p w:rsidR="00A742F8" w:rsidRPr="00A742F8" w:rsidRDefault="00A742F8" w:rsidP="00A742F8">
            <w:pPr>
              <w:jc w:val="center"/>
            </w:pPr>
            <w:r w:rsidRPr="00A742F8">
              <w:t xml:space="preserve">10 </w:t>
            </w:r>
          </w:p>
        </w:tc>
        <w:tc>
          <w:tcPr>
            <w:tcW w:w="2010" w:type="dxa"/>
            <w:tcBorders>
              <w:top w:val="single" w:sz="2" w:space="0" w:color="auto"/>
              <w:left w:val="single" w:sz="2" w:space="0" w:color="auto"/>
              <w:bottom w:val="single" w:sz="2" w:space="0" w:color="auto"/>
              <w:right w:val="single" w:sz="2" w:space="0" w:color="auto"/>
            </w:tcBorders>
          </w:tcPr>
          <w:p w:rsidR="00A742F8" w:rsidRPr="00A742F8" w:rsidRDefault="00A742F8" w:rsidP="00A742F8">
            <w:pPr>
              <w:jc w:val="center"/>
            </w:pPr>
            <w:r w:rsidRPr="00A742F8">
              <w:t>12</w:t>
            </w:r>
          </w:p>
          <w:p w:rsidR="00A742F8" w:rsidRPr="00A742F8" w:rsidRDefault="00A742F8" w:rsidP="00A742F8">
            <w:pPr>
              <w:jc w:val="center"/>
            </w:pPr>
          </w:p>
        </w:tc>
      </w:tr>
      <w:tr w:rsidR="00A742F8" w:rsidRPr="00A742F8" w:rsidTr="00A742F8">
        <w:tblPrEx>
          <w:tblCellMar>
            <w:top w:w="0" w:type="dxa"/>
            <w:bottom w:w="0" w:type="dxa"/>
          </w:tblCellMar>
        </w:tblPrEx>
        <w:tc>
          <w:tcPr>
            <w:tcW w:w="1935" w:type="dxa"/>
            <w:tcBorders>
              <w:top w:val="single" w:sz="2" w:space="0" w:color="auto"/>
              <w:left w:val="single" w:sz="2" w:space="0" w:color="auto"/>
              <w:bottom w:val="single" w:sz="2" w:space="0" w:color="auto"/>
              <w:right w:val="single" w:sz="2" w:space="0" w:color="auto"/>
            </w:tcBorders>
          </w:tcPr>
          <w:p w:rsidR="00A742F8" w:rsidRPr="00A742F8" w:rsidRDefault="00A742F8" w:rsidP="00A742F8">
            <w:pPr>
              <w:jc w:val="center"/>
            </w:pPr>
            <w:r w:rsidRPr="00A742F8">
              <w:t xml:space="preserve">IV, V </w:t>
            </w:r>
          </w:p>
        </w:tc>
        <w:tc>
          <w:tcPr>
            <w:tcW w:w="1935" w:type="dxa"/>
            <w:tcBorders>
              <w:top w:val="single" w:sz="2" w:space="0" w:color="auto"/>
              <w:left w:val="single" w:sz="2" w:space="0" w:color="auto"/>
              <w:bottom w:val="single" w:sz="2" w:space="0" w:color="auto"/>
              <w:right w:val="single" w:sz="2" w:space="0" w:color="auto"/>
            </w:tcBorders>
          </w:tcPr>
          <w:p w:rsidR="00A742F8" w:rsidRPr="00A742F8" w:rsidRDefault="00A742F8" w:rsidP="00A742F8">
            <w:pPr>
              <w:jc w:val="center"/>
            </w:pPr>
            <w:r w:rsidRPr="00A742F8">
              <w:t xml:space="preserve">С2, С3 </w:t>
            </w:r>
          </w:p>
        </w:tc>
        <w:tc>
          <w:tcPr>
            <w:tcW w:w="1755" w:type="dxa"/>
            <w:tcBorders>
              <w:top w:val="single" w:sz="2" w:space="0" w:color="auto"/>
              <w:left w:val="single" w:sz="2" w:space="0" w:color="auto"/>
              <w:bottom w:val="single" w:sz="2" w:space="0" w:color="auto"/>
              <w:right w:val="single" w:sz="2" w:space="0" w:color="auto"/>
            </w:tcBorders>
          </w:tcPr>
          <w:p w:rsidR="00A742F8" w:rsidRPr="00A742F8" w:rsidRDefault="00A742F8" w:rsidP="00A742F8">
            <w:pPr>
              <w:jc w:val="center"/>
            </w:pPr>
            <w:r w:rsidRPr="00A742F8">
              <w:t xml:space="preserve">10 </w:t>
            </w:r>
          </w:p>
        </w:tc>
        <w:tc>
          <w:tcPr>
            <w:tcW w:w="1635" w:type="dxa"/>
            <w:tcBorders>
              <w:top w:val="single" w:sz="2" w:space="0" w:color="auto"/>
              <w:left w:val="single" w:sz="2" w:space="0" w:color="auto"/>
              <w:bottom w:val="single" w:sz="2" w:space="0" w:color="auto"/>
              <w:right w:val="single" w:sz="2" w:space="0" w:color="auto"/>
            </w:tcBorders>
          </w:tcPr>
          <w:p w:rsidR="00A742F8" w:rsidRPr="00A742F8" w:rsidRDefault="00A742F8" w:rsidP="00A742F8">
            <w:pPr>
              <w:jc w:val="center"/>
            </w:pPr>
            <w:r w:rsidRPr="00A742F8">
              <w:t xml:space="preserve">12 </w:t>
            </w:r>
          </w:p>
        </w:tc>
        <w:tc>
          <w:tcPr>
            <w:tcW w:w="2010" w:type="dxa"/>
            <w:tcBorders>
              <w:top w:val="single" w:sz="2" w:space="0" w:color="auto"/>
              <w:left w:val="single" w:sz="2" w:space="0" w:color="auto"/>
              <w:bottom w:val="single" w:sz="2" w:space="0" w:color="auto"/>
              <w:right w:val="single" w:sz="2" w:space="0" w:color="auto"/>
            </w:tcBorders>
          </w:tcPr>
          <w:p w:rsidR="00A742F8" w:rsidRPr="00A742F8" w:rsidRDefault="00A742F8" w:rsidP="00A742F8">
            <w:pPr>
              <w:jc w:val="center"/>
            </w:pPr>
            <w:r w:rsidRPr="00A742F8">
              <w:t>15</w:t>
            </w:r>
          </w:p>
          <w:p w:rsidR="00A742F8" w:rsidRPr="00A742F8" w:rsidRDefault="00A742F8" w:rsidP="00A742F8">
            <w:pPr>
              <w:jc w:val="center"/>
            </w:pPr>
          </w:p>
        </w:tc>
      </w:tr>
    </w:tbl>
    <w:p w:rsidR="00A742F8" w:rsidRPr="00A742F8" w:rsidRDefault="00A742F8" w:rsidP="000005EC">
      <w:pPr>
        <w:widowControl w:val="0"/>
        <w:numPr>
          <w:ilvl w:val="0"/>
          <w:numId w:val="32"/>
        </w:numPr>
        <w:shd w:val="clear" w:color="auto" w:fill="FFFFFF"/>
        <w:tabs>
          <w:tab w:val="left" w:pos="538"/>
        </w:tabs>
        <w:suppressAutoHyphens w:val="0"/>
        <w:autoSpaceDE w:val="0"/>
        <w:autoSpaceDN w:val="0"/>
        <w:adjustRightInd w:val="0"/>
        <w:ind w:firstLine="225"/>
        <w:jc w:val="both"/>
      </w:pPr>
      <w:r w:rsidRPr="00A742F8">
        <w:t xml:space="preserve"> Противопожарные расстояния между зданиями, сооружениями и строениями определяются как расстояния между наружными стенами или другими конструкциями зданий, сооружений и строений. При наличии выступающих более чем на 1 м конструкций зданий, сооружений и строений, выполненных из горючих материалов, следует принимать расстояния между этими конструкциями.</w:t>
      </w:r>
    </w:p>
    <w:p w:rsidR="00A742F8" w:rsidRPr="00A742F8" w:rsidRDefault="00A742F8" w:rsidP="000005EC">
      <w:pPr>
        <w:widowControl w:val="0"/>
        <w:numPr>
          <w:ilvl w:val="0"/>
          <w:numId w:val="32"/>
        </w:numPr>
        <w:shd w:val="clear" w:color="auto" w:fill="FFFFFF"/>
        <w:tabs>
          <w:tab w:val="left" w:pos="538"/>
        </w:tabs>
        <w:suppressAutoHyphens w:val="0"/>
        <w:autoSpaceDE w:val="0"/>
        <w:autoSpaceDN w:val="0"/>
        <w:adjustRightInd w:val="0"/>
        <w:ind w:firstLine="225"/>
        <w:jc w:val="both"/>
      </w:pPr>
      <w:r w:rsidRPr="00A742F8">
        <w:t xml:space="preserve"> Противопожарные расстояния между стенами зданий, сооружений и строений без оконных проемов допускается уменьшать на 20% при условии устройства кровли из негорючих материалов, за исключением зданий IV и V степеней огнестойкости и зданий классов конструктивной пожарной опасности С2 и С3.</w:t>
      </w:r>
    </w:p>
    <w:p w:rsidR="00A742F8" w:rsidRPr="00A742F8" w:rsidRDefault="00A742F8" w:rsidP="000005EC">
      <w:pPr>
        <w:widowControl w:val="0"/>
        <w:numPr>
          <w:ilvl w:val="0"/>
          <w:numId w:val="32"/>
        </w:numPr>
        <w:shd w:val="clear" w:color="auto" w:fill="FFFFFF"/>
        <w:tabs>
          <w:tab w:val="left" w:pos="538"/>
        </w:tabs>
        <w:suppressAutoHyphens w:val="0"/>
        <w:autoSpaceDE w:val="0"/>
        <w:autoSpaceDN w:val="0"/>
        <w:adjustRightInd w:val="0"/>
        <w:ind w:firstLine="225"/>
        <w:jc w:val="both"/>
      </w:pPr>
      <w:r w:rsidRPr="00A742F8">
        <w:t xml:space="preserve"> Допускается уменьшать противопожарные расстояния между зданиями, сооружениями и строениями I и II степеней огнестойкости класса конструктивной пожарной опасности С0 на 50% при оборудовании более 40% помещений каждого из зданий, сооружений и строений автоматическими установками пожаротушения.</w:t>
      </w:r>
    </w:p>
    <w:p w:rsidR="00A742F8" w:rsidRPr="00A742F8" w:rsidRDefault="00A742F8" w:rsidP="000005EC">
      <w:pPr>
        <w:widowControl w:val="0"/>
        <w:numPr>
          <w:ilvl w:val="0"/>
          <w:numId w:val="32"/>
        </w:numPr>
        <w:shd w:val="clear" w:color="auto" w:fill="FFFFFF"/>
        <w:tabs>
          <w:tab w:val="left" w:pos="538"/>
        </w:tabs>
        <w:suppressAutoHyphens w:val="0"/>
        <w:autoSpaceDE w:val="0"/>
        <w:autoSpaceDN w:val="0"/>
        <w:adjustRightInd w:val="0"/>
        <w:ind w:firstLine="225"/>
        <w:jc w:val="both"/>
      </w:pPr>
      <w:r w:rsidRPr="00A742F8">
        <w:t xml:space="preserve"> Противопожарные расстояния от зданий, сооружений и строений любой степени огнестойкости до зданий, сооружений и строений IV и V степеней огнестойкости в береговой полосе шириной 100 км или до ближайшего горного хребта в климатических подрайонах IБ, IГ, IIА и IIБ следует увеличивать на 25%.</w:t>
      </w:r>
    </w:p>
    <w:p w:rsidR="00A742F8" w:rsidRPr="00A742F8" w:rsidRDefault="00A742F8" w:rsidP="000005EC">
      <w:pPr>
        <w:widowControl w:val="0"/>
        <w:numPr>
          <w:ilvl w:val="0"/>
          <w:numId w:val="32"/>
        </w:numPr>
        <w:shd w:val="clear" w:color="auto" w:fill="FFFFFF"/>
        <w:tabs>
          <w:tab w:val="left" w:pos="538"/>
        </w:tabs>
        <w:suppressAutoHyphens w:val="0"/>
        <w:autoSpaceDE w:val="0"/>
        <w:autoSpaceDN w:val="0"/>
        <w:adjustRightInd w:val="0"/>
        <w:ind w:firstLine="225"/>
        <w:jc w:val="both"/>
      </w:pPr>
      <w:r w:rsidRPr="00A742F8">
        <w:t xml:space="preserve"> Для двухэтажных зданий, сооружений и строений каркасной и щитовой конструкции V степени </w:t>
      </w:r>
      <w:r w:rsidRPr="00A742F8">
        <w:lastRenderedPageBreak/>
        <w:t>огнестойкости, а также зданий, сооружений и строений с кровлей из горючих материалов противопожарные расстояния следует увеличивать на 20%.</w:t>
      </w:r>
    </w:p>
    <w:p w:rsidR="00A742F8" w:rsidRPr="00A742F8" w:rsidRDefault="00A742F8" w:rsidP="000005EC">
      <w:pPr>
        <w:widowControl w:val="0"/>
        <w:numPr>
          <w:ilvl w:val="0"/>
          <w:numId w:val="32"/>
        </w:numPr>
        <w:shd w:val="clear" w:color="auto" w:fill="FFFFFF"/>
        <w:tabs>
          <w:tab w:val="left" w:pos="538"/>
        </w:tabs>
        <w:suppressAutoHyphens w:val="0"/>
        <w:autoSpaceDE w:val="0"/>
        <w:autoSpaceDN w:val="0"/>
        <w:adjustRightInd w:val="0"/>
        <w:spacing w:before="100" w:beforeAutospacing="1"/>
        <w:ind w:firstLine="225"/>
        <w:jc w:val="both"/>
      </w:pPr>
      <w:r w:rsidRPr="00A742F8">
        <w:t xml:space="preserve"> Противопожарные расстояния между зданиями, сооружениями и строениями I и II степеней огнестойкости допускается уменьшать до 3,5 м при условии, что стена более высокого здания, сооружения и строения, расположенная напротив другого здания, сооружения и строения, является противопожарной 1-го типа.</w:t>
      </w:r>
    </w:p>
    <w:p w:rsidR="00A742F8" w:rsidRPr="00A742F8" w:rsidRDefault="00A742F8" w:rsidP="000005EC">
      <w:pPr>
        <w:widowControl w:val="0"/>
        <w:numPr>
          <w:ilvl w:val="0"/>
          <w:numId w:val="32"/>
        </w:numPr>
        <w:shd w:val="clear" w:color="auto" w:fill="FFFFFF"/>
        <w:tabs>
          <w:tab w:val="left" w:pos="538"/>
        </w:tabs>
        <w:suppressAutoHyphens w:val="0"/>
        <w:autoSpaceDE w:val="0"/>
        <w:autoSpaceDN w:val="0"/>
        <w:adjustRightInd w:val="0"/>
        <w:spacing w:before="100" w:beforeAutospacing="1"/>
        <w:ind w:firstLine="225"/>
        <w:jc w:val="both"/>
      </w:pPr>
      <w:r w:rsidRPr="00A742F8">
        <w:t xml:space="preserve"> 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допускается уменьшать до 6 м при условии, что стены зданий, обращенные друг к другу, не имеют оконных проемов, выполнены из материалов группы НГ или подвергнуты огнезащите, а кровля и карнизы выполнены из материалов группы НГ.</w:t>
      </w:r>
    </w:p>
    <w:p w:rsidR="00A742F8" w:rsidRPr="00A742F8" w:rsidRDefault="00A742F8" w:rsidP="000005EC">
      <w:pPr>
        <w:widowControl w:val="0"/>
        <w:numPr>
          <w:ilvl w:val="0"/>
          <w:numId w:val="32"/>
        </w:numPr>
        <w:shd w:val="clear" w:color="auto" w:fill="FFFFFF"/>
        <w:tabs>
          <w:tab w:val="left" w:pos="538"/>
        </w:tabs>
        <w:suppressAutoHyphens w:val="0"/>
        <w:autoSpaceDE w:val="0"/>
        <w:autoSpaceDN w:val="0"/>
        <w:adjustRightInd w:val="0"/>
        <w:spacing w:before="100" w:beforeAutospacing="1"/>
        <w:ind w:firstLine="225"/>
        <w:jc w:val="both"/>
      </w:pPr>
      <w:r w:rsidRPr="00A742F8">
        <w:t xml:space="preserve"> Минимальные противопожарные расстояния от жилых, общественных и административных зданий (классов функциональной пожарной опасности Ф1, Ф2, Ф3, Ф4) I и II степеней огнестойкости до производственных и складских зданий, сооружений и строений (класса функциональной пожарной опасности Ф5) должны составлять не менее 9 м (до зданий класса функциональной пожарной опасности Ф5 и классов конструктивной пожарной опасности С2, С3 - 15 м), III степени огнестойкости - 12 м, IV и V степеней огнестойкости - 15 м. Расстояния от жилых, общественных и административных зданий (классов функциональной пожарной опасности Ф1, Ф2, Ф3, Ф4) IV и V степеней огнестойкости до производственных и складских зданий, сооружений и строений (класса функциональной пожарной опасности Ф5) должны составлять 18 м. Для указанных зданий III степени огнестойкости расстояния между ними должны составлять не менее 12 м.</w:t>
      </w:r>
    </w:p>
    <w:p w:rsidR="00A742F8" w:rsidRPr="00A742F8" w:rsidRDefault="00A742F8" w:rsidP="000005EC">
      <w:pPr>
        <w:widowControl w:val="0"/>
        <w:numPr>
          <w:ilvl w:val="0"/>
          <w:numId w:val="32"/>
        </w:numPr>
        <w:shd w:val="clear" w:color="auto" w:fill="FFFFFF"/>
        <w:tabs>
          <w:tab w:val="left" w:pos="538"/>
        </w:tabs>
        <w:suppressAutoHyphens w:val="0"/>
        <w:autoSpaceDE w:val="0"/>
        <w:autoSpaceDN w:val="0"/>
        <w:adjustRightInd w:val="0"/>
        <w:spacing w:before="100" w:beforeAutospacing="1"/>
        <w:ind w:firstLine="225"/>
        <w:jc w:val="both"/>
      </w:pPr>
      <w:r w:rsidRPr="00A742F8">
        <w:t xml:space="preserve"> Противопожарные расстояния между глухими торцевыми стенами, имеющими предел огнестойкости не менее REI 150, зданий, сооружений и строений I-III степеней огнестойкости, за исключением объектов классов функциональной пожарной опасности Ф1.1, Ф4.1 и многоярусных гаражей-стоянок с пассивным передвижением автомобилей, не нормируются.</w:t>
      </w:r>
    </w:p>
    <w:p w:rsidR="00A742F8" w:rsidRPr="00A742F8" w:rsidRDefault="00A742F8" w:rsidP="000005EC">
      <w:pPr>
        <w:widowControl w:val="0"/>
        <w:numPr>
          <w:ilvl w:val="0"/>
          <w:numId w:val="32"/>
        </w:numPr>
        <w:shd w:val="clear" w:color="auto" w:fill="FFFFFF"/>
        <w:tabs>
          <w:tab w:val="left" w:pos="538"/>
        </w:tabs>
        <w:suppressAutoHyphens w:val="0"/>
        <w:autoSpaceDE w:val="0"/>
        <w:autoSpaceDN w:val="0"/>
        <w:adjustRightInd w:val="0"/>
        <w:spacing w:before="100" w:beforeAutospacing="1"/>
        <w:ind w:firstLine="225"/>
        <w:jc w:val="both"/>
      </w:pPr>
      <w:r w:rsidRPr="00A742F8">
        <w:t xml:space="preserve"> Размещение временных построек, ларьков, киосков, навесов и других подобных строений должно осуществляться в соответствии с требованиями, установленными в таблице 1, кроме специально оговоренных случаев.</w:t>
      </w:r>
    </w:p>
    <w:p w:rsidR="00A742F8" w:rsidRPr="00A742F8" w:rsidRDefault="00A742F8" w:rsidP="000005EC">
      <w:pPr>
        <w:widowControl w:val="0"/>
        <w:numPr>
          <w:ilvl w:val="0"/>
          <w:numId w:val="32"/>
        </w:numPr>
        <w:shd w:val="clear" w:color="auto" w:fill="FFFFFF"/>
        <w:tabs>
          <w:tab w:val="left" w:pos="538"/>
        </w:tabs>
        <w:suppressAutoHyphens w:val="0"/>
        <w:autoSpaceDE w:val="0"/>
        <w:autoSpaceDN w:val="0"/>
        <w:adjustRightInd w:val="0"/>
        <w:ind w:firstLine="225"/>
        <w:jc w:val="both"/>
      </w:pPr>
      <w:r w:rsidRPr="00A742F8">
        <w:t xml:space="preserve"> Площадки для хранения тары и мусора должны иметь ограждения и располагаться на расстоянии не менее 15 м от зданий, сооружений и строений.</w:t>
      </w:r>
    </w:p>
    <w:p w:rsidR="00A742F8" w:rsidRPr="00A742F8" w:rsidRDefault="00A742F8" w:rsidP="001C73AB">
      <w:pPr>
        <w:keepNext/>
        <w:shd w:val="clear" w:color="auto" w:fill="FFFFFF"/>
        <w:ind w:firstLine="357"/>
        <w:jc w:val="both"/>
        <w:outlineLvl w:val="2"/>
        <w:rPr>
          <w:b/>
          <w:bCs/>
          <w:spacing w:val="-5"/>
        </w:rPr>
      </w:pPr>
      <w:r w:rsidRPr="00A742F8">
        <w:rPr>
          <w:b/>
          <w:bCs/>
          <w:spacing w:val="-1"/>
        </w:rPr>
        <w:t>Приложение</w:t>
      </w:r>
      <w:r w:rsidRPr="00A742F8">
        <w:rPr>
          <w:b/>
          <w:bCs/>
          <w:spacing w:val="-5"/>
        </w:rPr>
        <w:t xml:space="preserve"> 2. Размеры зон с особыми условиями использования территорий</w:t>
      </w:r>
    </w:p>
    <w:p w:rsidR="00A742F8" w:rsidRPr="00A742F8" w:rsidRDefault="00A742F8" w:rsidP="00A742F8">
      <w:pPr>
        <w:rPr>
          <w:b/>
          <w:color w:val="000000"/>
        </w:rPr>
      </w:pPr>
      <w:r w:rsidRPr="00A742F8">
        <w:rPr>
          <w:b/>
          <w:color w:val="000000"/>
        </w:rPr>
        <w:t>В-1 Водоохранная зона водных объектов</w:t>
      </w:r>
    </w:p>
    <w:p w:rsidR="00A742F8" w:rsidRPr="00A742F8" w:rsidRDefault="00A742F8" w:rsidP="00A742F8">
      <w:pPr>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3"/>
        <w:gridCol w:w="5265"/>
        <w:gridCol w:w="22"/>
        <w:gridCol w:w="3154"/>
      </w:tblGrid>
      <w:tr w:rsidR="00A742F8" w:rsidRPr="00A742F8" w:rsidTr="00A742F8">
        <w:tc>
          <w:tcPr>
            <w:tcW w:w="1073" w:type="dxa"/>
          </w:tcPr>
          <w:p w:rsidR="00A742F8" w:rsidRPr="00A742F8" w:rsidRDefault="00A742F8" w:rsidP="00A742F8">
            <w:pPr>
              <w:rPr>
                <w:color w:val="000000"/>
              </w:rPr>
            </w:pPr>
            <w:r w:rsidRPr="00A742F8">
              <w:rPr>
                <w:color w:val="000000"/>
              </w:rPr>
              <w:t>№ п/п</w:t>
            </w:r>
          </w:p>
        </w:tc>
        <w:tc>
          <w:tcPr>
            <w:tcW w:w="5265" w:type="dxa"/>
          </w:tcPr>
          <w:p w:rsidR="00A742F8" w:rsidRPr="00A742F8" w:rsidRDefault="00A742F8" w:rsidP="00A742F8">
            <w:pPr>
              <w:jc w:val="center"/>
              <w:rPr>
                <w:color w:val="000000"/>
              </w:rPr>
            </w:pPr>
            <w:r w:rsidRPr="00A742F8">
              <w:rPr>
                <w:color w:val="000000"/>
              </w:rPr>
              <w:t>Название водных объектов</w:t>
            </w:r>
          </w:p>
        </w:tc>
        <w:tc>
          <w:tcPr>
            <w:tcW w:w="3176" w:type="dxa"/>
            <w:gridSpan w:val="2"/>
          </w:tcPr>
          <w:p w:rsidR="00A742F8" w:rsidRPr="00A742F8" w:rsidRDefault="00A742F8" w:rsidP="00A742F8">
            <w:pPr>
              <w:jc w:val="center"/>
              <w:rPr>
                <w:color w:val="000000"/>
              </w:rPr>
            </w:pPr>
            <w:r w:rsidRPr="00A742F8">
              <w:rPr>
                <w:color w:val="000000"/>
              </w:rPr>
              <w:t>Размер водоохраной зоны (м)</w:t>
            </w:r>
          </w:p>
        </w:tc>
      </w:tr>
      <w:tr w:rsidR="00A742F8" w:rsidRPr="00A742F8" w:rsidTr="00A742F8">
        <w:trPr>
          <w:tblHeader/>
        </w:trPr>
        <w:tc>
          <w:tcPr>
            <w:tcW w:w="1073" w:type="dxa"/>
          </w:tcPr>
          <w:p w:rsidR="00A742F8" w:rsidRPr="00A742F8" w:rsidRDefault="00A742F8" w:rsidP="00A742F8">
            <w:pPr>
              <w:jc w:val="center"/>
              <w:rPr>
                <w:b/>
                <w:color w:val="000000"/>
              </w:rPr>
            </w:pPr>
            <w:r w:rsidRPr="00A742F8">
              <w:rPr>
                <w:b/>
                <w:color w:val="000000"/>
              </w:rPr>
              <w:t>1</w:t>
            </w:r>
          </w:p>
        </w:tc>
        <w:tc>
          <w:tcPr>
            <w:tcW w:w="5287" w:type="dxa"/>
            <w:gridSpan w:val="2"/>
          </w:tcPr>
          <w:p w:rsidR="00A742F8" w:rsidRPr="00A742F8" w:rsidRDefault="00A742F8" w:rsidP="00A742F8">
            <w:pPr>
              <w:jc w:val="center"/>
              <w:rPr>
                <w:b/>
                <w:color w:val="000000"/>
              </w:rPr>
            </w:pPr>
            <w:r w:rsidRPr="00A742F8">
              <w:rPr>
                <w:b/>
                <w:color w:val="000000"/>
              </w:rPr>
              <w:t>2</w:t>
            </w:r>
          </w:p>
        </w:tc>
        <w:tc>
          <w:tcPr>
            <w:tcW w:w="3154" w:type="dxa"/>
          </w:tcPr>
          <w:p w:rsidR="00A742F8" w:rsidRPr="00A742F8" w:rsidRDefault="00A742F8" w:rsidP="00A742F8">
            <w:pPr>
              <w:jc w:val="center"/>
              <w:rPr>
                <w:b/>
                <w:color w:val="000000"/>
              </w:rPr>
            </w:pPr>
            <w:r w:rsidRPr="00A742F8">
              <w:rPr>
                <w:b/>
                <w:color w:val="000000"/>
              </w:rPr>
              <w:t>3</w:t>
            </w:r>
          </w:p>
        </w:tc>
      </w:tr>
      <w:tr w:rsidR="00A742F8" w:rsidRPr="00A742F8" w:rsidTr="00A742F8">
        <w:tc>
          <w:tcPr>
            <w:tcW w:w="1073" w:type="dxa"/>
          </w:tcPr>
          <w:p w:rsidR="00A742F8" w:rsidRPr="00A742F8" w:rsidRDefault="00A742F8" w:rsidP="000005EC">
            <w:pPr>
              <w:numPr>
                <w:ilvl w:val="0"/>
                <w:numId w:val="51"/>
              </w:numPr>
              <w:suppressAutoHyphens w:val="0"/>
              <w:rPr>
                <w:color w:val="000000"/>
              </w:rPr>
            </w:pPr>
          </w:p>
        </w:tc>
        <w:tc>
          <w:tcPr>
            <w:tcW w:w="5287" w:type="dxa"/>
            <w:gridSpan w:val="2"/>
          </w:tcPr>
          <w:p w:rsidR="00A742F8" w:rsidRPr="00A742F8" w:rsidRDefault="00A742F8" w:rsidP="00A742F8">
            <w:pPr>
              <w:rPr>
                <w:color w:val="000000"/>
              </w:rPr>
            </w:pPr>
            <w:r w:rsidRPr="00A742F8">
              <w:rPr>
                <w:color w:val="000000"/>
              </w:rPr>
              <w:t>р. Сысола</w:t>
            </w:r>
          </w:p>
        </w:tc>
        <w:tc>
          <w:tcPr>
            <w:tcW w:w="3154" w:type="dxa"/>
          </w:tcPr>
          <w:p w:rsidR="00A742F8" w:rsidRPr="00A742F8" w:rsidRDefault="00A742F8" w:rsidP="00A742F8">
            <w:pPr>
              <w:jc w:val="center"/>
              <w:rPr>
                <w:color w:val="000000"/>
              </w:rPr>
            </w:pPr>
            <w:r w:rsidRPr="00A742F8">
              <w:rPr>
                <w:color w:val="000000"/>
              </w:rPr>
              <w:t>200</w:t>
            </w:r>
          </w:p>
        </w:tc>
      </w:tr>
      <w:tr w:rsidR="00A742F8" w:rsidRPr="00A742F8" w:rsidTr="00A742F8">
        <w:tc>
          <w:tcPr>
            <w:tcW w:w="1073" w:type="dxa"/>
          </w:tcPr>
          <w:p w:rsidR="00A742F8" w:rsidRPr="00A742F8" w:rsidRDefault="00A742F8" w:rsidP="000005EC">
            <w:pPr>
              <w:numPr>
                <w:ilvl w:val="0"/>
                <w:numId w:val="51"/>
              </w:numPr>
              <w:suppressAutoHyphens w:val="0"/>
              <w:rPr>
                <w:color w:val="000000"/>
              </w:rPr>
            </w:pPr>
          </w:p>
        </w:tc>
        <w:tc>
          <w:tcPr>
            <w:tcW w:w="5287" w:type="dxa"/>
            <w:gridSpan w:val="2"/>
          </w:tcPr>
          <w:p w:rsidR="00A742F8" w:rsidRPr="00A742F8" w:rsidRDefault="00A742F8" w:rsidP="00A742F8">
            <w:pPr>
              <w:rPr>
                <w:color w:val="000000"/>
              </w:rPr>
            </w:pPr>
            <w:r w:rsidRPr="00A742F8">
              <w:rPr>
                <w:color w:val="000000"/>
              </w:rPr>
              <w:t>р. Лэпью</w:t>
            </w:r>
          </w:p>
        </w:tc>
        <w:tc>
          <w:tcPr>
            <w:tcW w:w="3154" w:type="dxa"/>
          </w:tcPr>
          <w:p w:rsidR="00A742F8" w:rsidRPr="00A742F8" w:rsidRDefault="00A742F8" w:rsidP="00A742F8">
            <w:pPr>
              <w:jc w:val="center"/>
              <w:rPr>
                <w:color w:val="000000"/>
              </w:rPr>
            </w:pPr>
            <w:r w:rsidRPr="00A742F8">
              <w:rPr>
                <w:color w:val="000000"/>
              </w:rPr>
              <w:t>200</w:t>
            </w:r>
          </w:p>
        </w:tc>
      </w:tr>
      <w:tr w:rsidR="00A742F8" w:rsidRPr="00A742F8" w:rsidTr="00A742F8">
        <w:tc>
          <w:tcPr>
            <w:tcW w:w="1073" w:type="dxa"/>
          </w:tcPr>
          <w:p w:rsidR="00A742F8" w:rsidRPr="00A742F8" w:rsidRDefault="00A742F8" w:rsidP="000005EC">
            <w:pPr>
              <w:numPr>
                <w:ilvl w:val="0"/>
                <w:numId w:val="51"/>
              </w:numPr>
              <w:suppressAutoHyphens w:val="0"/>
              <w:rPr>
                <w:color w:val="000000"/>
              </w:rPr>
            </w:pPr>
          </w:p>
        </w:tc>
        <w:tc>
          <w:tcPr>
            <w:tcW w:w="5287" w:type="dxa"/>
            <w:gridSpan w:val="2"/>
          </w:tcPr>
          <w:p w:rsidR="00A742F8" w:rsidRPr="00A742F8" w:rsidRDefault="00A742F8" w:rsidP="00A742F8">
            <w:pPr>
              <w:rPr>
                <w:color w:val="000000"/>
              </w:rPr>
            </w:pPr>
            <w:r w:rsidRPr="00A742F8">
              <w:t>руч. Соль</w:t>
            </w:r>
          </w:p>
        </w:tc>
        <w:tc>
          <w:tcPr>
            <w:tcW w:w="3154" w:type="dxa"/>
          </w:tcPr>
          <w:p w:rsidR="00A742F8" w:rsidRPr="00A742F8" w:rsidRDefault="00A742F8" w:rsidP="00A742F8">
            <w:pPr>
              <w:jc w:val="center"/>
              <w:rPr>
                <w:color w:val="000000"/>
              </w:rPr>
            </w:pPr>
            <w:r w:rsidRPr="00A742F8">
              <w:rPr>
                <w:color w:val="000000"/>
              </w:rPr>
              <w:t>100</w:t>
            </w:r>
          </w:p>
        </w:tc>
      </w:tr>
      <w:tr w:rsidR="00A742F8" w:rsidRPr="00A742F8" w:rsidTr="00A742F8">
        <w:tc>
          <w:tcPr>
            <w:tcW w:w="1073" w:type="dxa"/>
          </w:tcPr>
          <w:p w:rsidR="00A742F8" w:rsidRPr="00A742F8" w:rsidRDefault="00A742F8" w:rsidP="000005EC">
            <w:pPr>
              <w:numPr>
                <w:ilvl w:val="0"/>
                <w:numId w:val="51"/>
              </w:numPr>
              <w:suppressAutoHyphens w:val="0"/>
              <w:rPr>
                <w:color w:val="000000"/>
              </w:rPr>
            </w:pPr>
          </w:p>
        </w:tc>
        <w:tc>
          <w:tcPr>
            <w:tcW w:w="5287" w:type="dxa"/>
            <w:gridSpan w:val="2"/>
          </w:tcPr>
          <w:p w:rsidR="00A742F8" w:rsidRPr="00A742F8" w:rsidRDefault="00A742F8" w:rsidP="00A742F8">
            <w:pPr>
              <w:rPr>
                <w:color w:val="000000"/>
              </w:rPr>
            </w:pPr>
            <w:r w:rsidRPr="00A742F8">
              <w:t>руч. Варшъёль</w:t>
            </w:r>
          </w:p>
        </w:tc>
        <w:tc>
          <w:tcPr>
            <w:tcW w:w="3154" w:type="dxa"/>
          </w:tcPr>
          <w:p w:rsidR="00A742F8" w:rsidRPr="00A742F8" w:rsidRDefault="00A742F8" w:rsidP="00A742F8">
            <w:pPr>
              <w:jc w:val="center"/>
              <w:rPr>
                <w:color w:val="000000"/>
              </w:rPr>
            </w:pPr>
            <w:r w:rsidRPr="00A742F8">
              <w:rPr>
                <w:color w:val="000000"/>
              </w:rPr>
              <w:t>100</w:t>
            </w:r>
          </w:p>
        </w:tc>
      </w:tr>
      <w:tr w:rsidR="00A742F8" w:rsidRPr="00A742F8" w:rsidTr="00A742F8">
        <w:tc>
          <w:tcPr>
            <w:tcW w:w="1073" w:type="dxa"/>
          </w:tcPr>
          <w:p w:rsidR="00A742F8" w:rsidRPr="00A742F8" w:rsidRDefault="00A742F8" w:rsidP="000005EC">
            <w:pPr>
              <w:numPr>
                <w:ilvl w:val="0"/>
                <w:numId w:val="51"/>
              </w:numPr>
              <w:suppressAutoHyphens w:val="0"/>
              <w:rPr>
                <w:color w:val="000000"/>
              </w:rPr>
            </w:pPr>
          </w:p>
        </w:tc>
        <w:tc>
          <w:tcPr>
            <w:tcW w:w="5287" w:type="dxa"/>
            <w:gridSpan w:val="2"/>
          </w:tcPr>
          <w:p w:rsidR="00A742F8" w:rsidRPr="00A742F8" w:rsidRDefault="00A742F8" w:rsidP="00A742F8">
            <w:r w:rsidRPr="00A742F8">
              <w:t>руч. Сергей-тыла</w:t>
            </w:r>
          </w:p>
        </w:tc>
        <w:tc>
          <w:tcPr>
            <w:tcW w:w="3154" w:type="dxa"/>
          </w:tcPr>
          <w:p w:rsidR="00A742F8" w:rsidRPr="00A742F8" w:rsidRDefault="00A742F8" w:rsidP="00A742F8">
            <w:pPr>
              <w:jc w:val="center"/>
              <w:rPr>
                <w:color w:val="000000"/>
              </w:rPr>
            </w:pPr>
            <w:r w:rsidRPr="00A742F8">
              <w:rPr>
                <w:color w:val="000000"/>
              </w:rPr>
              <w:t>100</w:t>
            </w:r>
          </w:p>
        </w:tc>
      </w:tr>
      <w:tr w:rsidR="00A742F8" w:rsidRPr="00A742F8" w:rsidTr="00A742F8">
        <w:tc>
          <w:tcPr>
            <w:tcW w:w="1073" w:type="dxa"/>
          </w:tcPr>
          <w:p w:rsidR="00A742F8" w:rsidRPr="00A742F8" w:rsidRDefault="00A742F8" w:rsidP="000005EC">
            <w:pPr>
              <w:numPr>
                <w:ilvl w:val="0"/>
                <w:numId w:val="51"/>
              </w:numPr>
              <w:suppressAutoHyphens w:val="0"/>
              <w:rPr>
                <w:color w:val="000000"/>
              </w:rPr>
            </w:pPr>
          </w:p>
        </w:tc>
        <w:tc>
          <w:tcPr>
            <w:tcW w:w="5287" w:type="dxa"/>
            <w:gridSpan w:val="2"/>
          </w:tcPr>
          <w:p w:rsidR="00A742F8" w:rsidRPr="00A742F8" w:rsidRDefault="00A742F8" w:rsidP="00A742F8">
            <w:pPr>
              <w:rPr>
                <w:color w:val="000000"/>
              </w:rPr>
            </w:pPr>
            <w:r w:rsidRPr="00A742F8">
              <w:t>руч.Захарово</w:t>
            </w:r>
          </w:p>
        </w:tc>
        <w:tc>
          <w:tcPr>
            <w:tcW w:w="3154" w:type="dxa"/>
          </w:tcPr>
          <w:p w:rsidR="00A742F8" w:rsidRPr="00A742F8" w:rsidRDefault="00A742F8" w:rsidP="00A742F8">
            <w:pPr>
              <w:jc w:val="center"/>
              <w:rPr>
                <w:color w:val="000000"/>
              </w:rPr>
            </w:pPr>
            <w:r w:rsidRPr="00A742F8">
              <w:rPr>
                <w:color w:val="000000"/>
              </w:rPr>
              <w:t>50</w:t>
            </w:r>
          </w:p>
        </w:tc>
      </w:tr>
      <w:tr w:rsidR="00A742F8" w:rsidRPr="00A742F8" w:rsidTr="00A742F8">
        <w:tc>
          <w:tcPr>
            <w:tcW w:w="1073" w:type="dxa"/>
          </w:tcPr>
          <w:p w:rsidR="00A742F8" w:rsidRPr="00A742F8" w:rsidRDefault="00A742F8" w:rsidP="000005EC">
            <w:pPr>
              <w:numPr>
                <w:ilvl w:val="0"/>
                <w:numId w:val="51"/>
              </w:numPr>
              <w:suppressAutoHyphens w:val="0"/>
              <w:rPr>
                <w:color w:val="000000"/>
              </w:rPr>
            </w:pPr>
          </w:p>
        </w:tc>
        <w:tc>
          <w:tcPr>
            <w:tcW w:w="5287" w:type="dxa"/>
            <w:gridSpan w:val="2"/>
          </w:tcPr>
          <w:p w:rsidR="00A742F8" w:rsidRPr="00A742F8" w:rsidRDefault="00A742F8" w:rsidP="00A742F8">
            <w:r w:rsidRPr="00A742F8">
              <w:t>руч.Жидач</w:t>
            </w:r>
          </w:p>
        </w:tc>
        <w:tc>
          <w:tcPr>
            <w:tcW w:w="3154" w:type="dxa"/>
          </w:tcPr>
          <w:p w:rsidR="00A742F8" w:rsidRPr="00A742F8" w:rsidRDefault="00A742F8" w:rsidP="00A742F8">
            <w:pPr>
              <w:jc w:val="center"/>
              <w:rPr>
                <w:color w:val="000000"/>
              </w:rPr>
            </w:pPr>
            <w:r w:rsidRPr="00A742F8">
              <w:rPr>
                <w:color w:val="000000"/>
              </w:rPr>
              <w:t>50</w:t>
            </w:r>
          </w:p>
        </w:tc>
      </w:tr>
      <w:tr w:rsidR="00A742F8" w:rsidRPr="00A742F8" w:rsidTr="00A742F8">
        <w:tc>
          <w:tcPr>
            <w:tcW w:w="1073" w:type="dxa"/>
          </w:tcPr>
          <w:p w:rsidR="00A742F8" w:rsidRPr="00A742F8" w:rsidRDefault="00A742F8" w:rsidP="000005EC">
            <w:pPr>
              <w:numPr>
                <w:ilvl w:val="0"/>
                <w:numId w:val="51"/>
              </w:numPr>
              <w:suppressAutoHyphens w:val="0"/>
              <w:rPr>
                <w:color w:val="000000"/>
              </w:rPr>
            </w:pPr>
          </w:p>
        </w:tc>
        <w:tc>
          <w:tcPr>
            <w:tcW w:w="5287" w:type="dxa"/>
            <w:gridSpan w:val="2"/>
          </w:tcPr>
          <w:p w:rsidR="00A742F8" w:rsidRPr="00A742F8" w:rsidRDefault="00A742F8" w:rsidP="00A742F8">
            <w:pPr>
              <w:rPr>
                <w:color w:val="000000"/>
              </w:rPr>
            </w:pPr>
            <w:r w:rsidRPr="00A742F8">
              <w:t>руч.Гыбад</w:t>
            </w:r>
          </w:p>
        </w:tc>
        <w:tc>
          <w:tcPr>
            <w:tcW w:w="3154" w:type="dxa"/>
          </w:tcPr>
          <w:p w:rsidR="00A742F8" w:rsidRPr="00A742F8" w:rsidRDefault="00A742F8" w:rsidP="00A742F8">
            <w:pPr>
              <w:jc w:val="center"/>
              <w:rPr>
                <w:color w:val="000000"/>
              </w:rPr>
            </w:pPr>
            <w:r w:rsidRPr="00A742F8">
              <w:rPr>
                <w:color w:val="000000"/>
              </w:rPr>
              <w:t>50</w:t>
            </w:r>
          </w:p>
        </w:tc>
      </w:tr>
      <w:tr w:rsidR="00A742F8" w:rsidRPr="00A742F8" w:rsidTr="00A742F8">
        <w:tc>
          <w:tcPr>
            <w:tcW w:w="1073" w:type="dxa"/>
          </w:tcPr>
          <w:p w:rsidR="00A742F8" w:rsidRPr="00A742F8" w:rsidRDefault="00A742F8" w:rsidP="000005EC">
            <w:pPr>
              <w:numPr>
                <w:ilvl w:val="0"/>
                <w:numId w:val="51"/>
              </w:numPr>
              <w:suppressAutoHyphens w:val="0"/>
              <w:rPr>
                <w:color w:val="000000"/>
              </w:rPr>
            </w:pPr>
          </w:p>
        </w:tc>
        <w:tc>
          <w:tcPr>
            <w:tcW w:w="5287" w:type="dxa"/>
            <w:gridSpan w:val="2"/>
          </w:tcPr>
          <w:p w:rsidR="00A742F8" w:rsidRPr="00A742F8" w:rsidRDefault="00A742F8" w:rsidP="00A742F8">
            <w:pPr>
              <w:rPr>
                <w:color w:val="000000"/>
              </w:rPr>
            </w:pPr>
            <w:r w:rsidRPr="00A742F8">
              <w:t>руч.Ельшор</w:t>
            </w:r>
          </w:p>
        </w:tc>
        <w:tc>
          <w:tcPr>
            <w:tcW w:w="3154" w:type="dxa"/>
          </w:tcPr>
          <w:p w:rsidR="00A742F8" w:rsidRPr="00A742F8" w:rsidRDefault="00A742F8" w:rsidP="00A742F8">
            <w:pPr>
              <w:jc w:val="center"/>
              <w:rPr>
                <w:color w:val="000000"/>
              </w:rPr>
            </w:pPr>
            <w:r w:rsidRPr="00A742F8">
              <w:rPr>
                <w:color w:val="000000"/>
              </w:rPr>
              <w:t>50</w:t>
            </w:r>
          </w:p>
        </w:tc>
      </w:tr>
      <w:tr w:rsidR="00A742F8" w:rsidRPr="00A742F8" w:rsidTr="00A742F8">
        <w:tc>
          <w:tcPr>
            <w:tcW w:w="1073" w:type="dxa"/>
          </w:tcPr>
          <w:p w:rsidR="00A742F8" w:rsidRPr="00A742F8" w:rsidRDefault="00A742F8" w:rsidP="00A742F8">
            <w:pPr>
              <w:ind w:left="720"/>
              <w:rPr>
                <w:color w:val="000000"/>
              </w:rPr>
            </w:pPr>
          </w:p>
        </w:tc>
        <w:tc>
          <w:tcPr>
            <w:tcW w:w="5287" w:type="dxa"/>
            <w:gridSpan w:val="2"/>
          </w:tcPr>
          <w:p w:rsidR="00A742F8" w:rsidRPr="00A742F8" w:rsidRDefault="00A742F8" w:rsidP="00A742F8">
            <w:pPr>
              <w:rPr>
                <w:color w:val="000000"/>
              </w:rPr>
            </w:pPr>
          </w:p>
        </w:tc>
        <w:tc>
          <w:tcPr>
            <w:tcW w:w="3154" w:type="dxa"/>
          </w:tcPr>
          <w:p w:rsidR="00A742F8" w:rsidRPr="00A742F8" w:rsidRDefault="00A742F8" w:rsidP="00A742F8">
            <w:pPr>
              <w:jc w:val="center"/>
              <w:rPr>
                <w:color w:val="000000"/>
              </w:rPr>
            </w:pPr>
          </w:p>
        </w:tc>
      </w:tr>
    </w:tbl>
    <w:p w:rsidR="00A742F8" w:rsidRPr="00A742F8" w:rsidRDefault="00A742F8" w:rsidP="00A742F8">
      <w:pPr>
        <w:rPr>
          <w:b/>
          <w:color w:val="000000"/>
        </w:rPr>
      </w:pPr>
    </w:p>
    <w:p w:rsidR="00A742F8" w:rsidRPr="00A742F8" w:rsidRDefault="00A742F8" w:rsidP="00A742F8">
      <w:pPr>
        <w:rPr>
          <w:b/>
          <w:bCs/>
          <w:spacing w:val="-1"/>
        </w:rPr>
      </w:pPr>
      <w:r w:rsidRPr="00A742F8">
        <w:rPr>
          <w:b/>
          <w:bCs/>
          <w:spacing w:val="-1"/>
        </w:rPr>
        <w:t xml:space="preserve">СЗЗ-1 – </w:t>
      </w:r>
      <w:r w:rsidRPr="00A742F8">
        <w:rPr>
          <w:b/>
          <w:color w:val="000000"/>
        </w:rPr>
        <w:t>Санитарно</w:t>
      </w:r>
      <w:r w:rsidRPr="00A742F8">
        <w:rPr>
          <w:b/>
          <w:bCs/>
          <w:spacing w:val="-1"/>
        </w:rPr>
        <w:t>-защитная зона предприятий, сооружений и иных объектов</w:t>
      </w:r>
    </w:p>
    <w:p w:rsidR="00A742F8" w:rsidRPr="00A742F8" w:rsidRDefault="00A742F8" w:rsidP="00A742F8">
      <w:pPr>
        <w:rPr>
          <w:b/>
          <w:bCs/>
          <w:spacing w:val="-1"/>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5760"/>
        <w:gridCol w:w="6"/>
        <w:gridCol w:w="2514"/>
      </w:tblGrid>
      <w:tr w:rsidR="00A742F8" w:rsidRPr="00A742F8" w:rsidTr="00A742F8">
        <w:tc>
          <w:tcPr>
            <w:tcW w:w="1008" w:type="dxa"/>
          </w:tcPr>
          <w:p w:rsidR="00A742F8" w:rsidRPr="00A742F8" w:rsidRDefault="00A742F8" w:rsidP="00A742F8">
            <w:pPr>
              <w:rPr>
                <w:color w:val="000000"/>
              </w:rPr>
            </w:pPr>
            <w:r w:rsidRPr="00A742F8">
              <w:rPr>
                <w:color w:val="000000"/>
              </w:rPr>
              <w:t>№ п/п</w:t>
            </w:r>
          </w:p>
        </w:tc>
        <w:tc>
          <w:tcPr>
            <w:tcW w:w="5766" w:type="dxa"/>
            <w:gridSpan w:val="2"/>
          </w:tcPr>
          <w:p w:rsidR="00A742F8" w:rsidRPr="00A742F8" w:rsidRDefault="00A742F8" w:rsidP="00A742F8">
            <w:pPr>
              <w:jc w:val="center"/>
              <w:rPr>
                <w:color w:val="000000"/>
              </w:rPr>
            </w:pPr>
            <w:r w:rsidRPr="00A742F8">
              <w:rPr>
                <w:color w:val="000000"/>
              </w:rPr>
              <w:t>Название предприятий, сооружений и иных объектов</w:t>
            </w:r>
          </w:p>
        </w:tc>
        <w:tc>
          <w:tcPr>
            <w:tcW w:w="2514" w:type="dxa"/>
          </w:tcPr>
          <w:p w:rsidR="00A742F8" w:rsidRPr="00A742F8" w:rsidRDefault="00A742F8" w:rsidP="00A742F8">
            <w:pPr>
              <w:jc w:val="center"/>
              <w:rPr>
                <w:color w:val="000000"/>
              </w:rPr>
            </w:pPr>
            <w:r w:rsidRPr="00A742F8">
              <w:rPr>
                <w:color w:val="000000"/>
              </w:rPr>
              <w:t>Размер СЗЗ с указанием класса санитарной классификации предприятий</w:t>
            </w:r>
          </w:p>
        </w:tc>
      </w:tr>
      <w:tr w:rsidR="00A742F8" w:rsidRPr="00A742F8" w:rsidTr="00A742F8">
        <w:trPr>
          <w:tblHeader/>
        </w:trPr>
        <w:tc>
          <w:tcPr>
            <w:tcW w:w="1008" w:type="dxa"/>
          </w:tcPr>
          <w:p w:rsidR="00A742F8" w:rsidRPr="00A742F8" w:rsidRDefault="00A742F8" w:rsidP="00A742F8">
            <w:pPr>
              <w:jc w:val="center"/>
              <w:rPr>
                <w:b/>
                <w:color w:val="000000"/>
              </w:rPr>
            </w:pPr>
            <w:r w:rsidRPr="00A742F8">
              <w:rPr>
                <w:b/>
                <w:color w:val="000000"/>
              </w:rPr>
              <w:t>1</w:t>
            </w:r>
          </w:p>
        </w:tc>
        <w:tc>
          <w:tcPr>
            <w:tcW w:w="5760" w:type="dxa"/>
          </w:tcPr>
          <w:p w:rsidR="00A742F8" w:rsidRPr="00A742F8" w:rsidRDefault="00A742F8" w:rsidP="00A742F8">
            <w:pPr>
              <w:jc w:val="center"/>
              <w:rPr>
                <w:b/>
                <w:color w:val="000000"/>
              </w:rPr>
            </w:pPr>
            <w:r w:rsidRPr="00A742F8">
              <w:rPr>
                <w:b/>
                <w:color w:val="000000"/>
              </w:rPr>
              <w:t>2</w:t>
            </w:r>
          </w:p>
        </w:tc>
        <w:tc>
          <w:tcPr>
            <w:tcW w:w="2520" w:type="dxa"/>
            <w:gridSpan w:val="2"/>
          </w:tcPr>
          <w:p w:rsidR="00A742F8" w:rsidRPr="00A742F8" w:rsidRDefault="00A742F8" w:rsidP="00A742F8">
            <w:pPr>
              <w:jc w:val="center"/>
              <w:rPr>
                <w:b/>
                <w:color w:val="000000"/>
              </w:rPr>
            </w:pPr>
            <w:r w:rsidRPr="00A742F8">
              <w:rPr>
                <w:b/>
                <w:color w:val="000000"/>
              </w:rPr>
              <w:t>3</w:t>
            </w:r>
          </w:p>
        </w:tc>
      </w:tr>
      <w:tr w:rsidR="00A742F8" w:rsidRPr="00A742F8" w:rsidTr="00A742F8">
        <w:trPr>
          <w:tblHeader/>
        </w:trPr>
        <w:tc>
          <w:tcPr>
            <w:tcW w:w="9288" w:type="dxa"/>
            <w:gridSpan w:val="4"/>
          </w:tcPr>
          <w:p w:rsidR="00A742F8" w:rsidRPr="00A742F8" w:rsidRDefault="00A742F8" w:rsidP="00A742F8">
            <w:pPr>
              <w:jc w:val="center"/>
              <w:rPr>
                <w:color w:val="000000"/>
              </w:rPr>
            </w:pPr>
            <w:r w:rsidRPr="00A742F8">
              <w:rPr>
                <w:color w:val="000000"/>
              </w:rPr>
              <w:t>Нормативные санитарно-защитные зоны</w:t>
            </w:r>
          </w:p>
        </w:tc>
      </w:tr>
      <w:tr w:rsidR="00A742F8" w:rsidRPr="00A742F8" w:rsidTr="00A742F8">
        <w:trPr>
          <w:tblHeader/>
        </w:trPr>
        <w:tc>
          <w:tcPr>
            <w:tcW w:w="1008" w:type="dxa"/>
          </w:tcPr>
          <w:p w:rsidR="00A742F8" w:rsidRPr="00A742F8" w:rsidRDefault="00A742F8" w:rsidP="000005EC">
            <w:pPr>
              <w:numPr>
                <w:ilvl w:val="0"/>
                <w:numId w:val="33"/>
              </w:numPr>
              <w:suppressAutoHyphens w:val="0"/>
              <w:jc w:val="center"/>
              <w:rPr>
                <w:color w:val="000000"/>
              </w:rPr>
            </w:pPr>
          </w:p>
        </w:tc>
        <w:tc>
          <w:tcPr>
            <w:tcW w:w="5760" w:type="dxa"/>
          </w:tcPr>
          <w:p w:rsidR="00A742F8" w:rsidRPr="00A742F8" w:rsidRDefault="00A742F8" w:rsidP="00A742F8">
            <w:r w:rsidRPr="00A742F8">
              <w:t>Производства лесопильные</w:t>
            </w:r>
          </w:p>
        </w:tc>
        <w:tc>
          <w:tcPr>
            <w:tcW w:w="2520" w:type="dxa"/>
            <w:gridSpan w:val="2"/>
          </w:tcPr>
          <w:p w:rsidR="00A742F8" w:rsidRPr="00A742F8" w:rsidRDefault="00A742F8" w:rsidP="00A742F8">
            <w:pPr>
              <w:ind w:firstLine="178"/>
              <w:rPr>
                <w:color w:val="000000"/>
              </w:rPr>
            </w:pPr>
            <w:r w:rsidRPr="00A742F8">
              <w:rPr>
                <w:color w:val="000000"/>
              </w:rPr>
              <w:t>100 м, 4 класс</w:t>
            </w:r>
          </w:p>
        </w:tc>
      </w:tr>
      <w:tr w:rsidR="00A742F8" w:rsidRPr="00A742F8" w:rsidTr="00A742F8">
        <w:trPr>
          <w:tblHeader/>
        </w:trPr>
        <w:tc>
          <w:tcPr>
            <w:tcW w:w="1008" w:type="dxa"/>
          </w:tcPr>
          <w:p w:rsidR="00A742F8" w:rsidRPr="00A742F8" w:rsidRDefault="00A742F8" w:rsidP="000005EC">
            <w:pPr>
              <w:numPr>
                <w:ilvl w:val="0"/>
                <w:numId w:val="33"/>
              </w:numPr>
              <w:suppressAutoHyphens w:val="0"/>
              <w:jc w:val="center"/>
            </w:pPr>
          </w:p>
        </w:tc>
        <w:tc>
          <w:tcPr>
            <w:tcW w:w="5760" w:type="dxa"/>
          </w:tcPr>
          <w:p w:rsidR="00A742F8" w:rsidRPr="00A742F8" w:rsidRDefault="00A742F8" w:rsidP="00A742F8">
            <w:r w:rsidRPr="00A742F8">
              <w:t>Объекты коммунального назначения</w:t>
            </w:r>
          </w:p>
        </w:tc>
        <w:tc>
          <w:tcPr>
            <w:tcW w:w="2520" w:type="dxa"/>
            <w:gridSpan w:val="2"/>
          </w:tcPr>
          <w:p w:rsidR="00A742F8" w:rsidRPr="00A742F8" w:rsidRDefault="00A742F8" w:rsidP="00A742F8">
            <w:pPr>
              <w:ind w:firstLine="178"/>
            </w:pPr>
            <w:r w:rsidRPr="00A742F8">
              <w:t>50 м, 5 класс</w:t>
            </w:r>
          </w:p>
        </w:tc>
      </w:tr>
      <w:tr w:rsidR="00A742F8" w:rsidRPr="00A742F8" w:rsidTr="00A742F8">
        <w:trPr>
          <w:tblHeader/>
        </w:trPr>
        <w:tc>
          <w:tcPr>
            <w:tcW w:w="1008" w:type="dxa"/>
          </w:tcPr>
          <w:p w:rsidR="00A742F8" w:rsidRPr="00A742F8" w:rsidRDefault="00A742F8" w:rsidP="000005EC">
            <w:pPr>
              <w:numPr>
                <w:ilvl w:val="0"/>
                <w:numId w:val="33"/>
              </w:numPr>
              <w:suppressAutoHyphens w:val="0"/>
              <w:jc w:val="center"/>
            </w:pPr>
          </w:p>
        </w:tc>
        <w:tc>
          <w:tcPr>
            <w:tcW w:w="5760" w:type="dxa"/>
          </w:tcPr>
          <w:p w:rsidR="00A742F8" w:rsidRPr="00A742F8" w:rsidRDefault="00A742F8" w:rsidP="00A742F8">
            <w:r w:rsidRPr="00A742F8">
              <w:t>Фермерское хозяйство с содержанием животных до 50 голов</w:t>
            </w:r>
          </w:p>
        </w:tc>
        <w:tc>
          <w:tcPr>
            <w:tcW w:w="2520" w:type="dxa"/>
            <w:gridSpan w:val="2"/>
          </w:tcPr>
          <w:p w:rsidR="00A742F8" w:rsidRPr="00A742F8" w:rsidRDefault="00A742F8" w:rsidP="00A742F8">
            <w:pPr>
              <w:ind w:firstLine="178"/>
            </w:pPr>
            <w:r w:rsidRPr="00A742F8">
              <w:t>100 м, 4 класс</w:t>
            </w:r>
          </w:p>
        </w:tc>
      </w:tr>
      <w:tr w:rsidR="00A742F8" w:rsidRPr="00A742F8" w:rsidTr="00A742F8">
        <w:trPr>
          <w:tblHeader/>
        </w:trPr>
        <w:tc>
          <w:tcPr>
            <w:tcW w:w="1008" w:type="dxa"/>
          </w:tcPr>
          <w:p w:rsidR="00A742F8" w:rsidRPr="00A742F8" w:rsidRDefault="00A742F8" w:rsidP="000005EC">
            <w:pPr>
              <w:numPr>
                <w:ilvl w:val="0"/>
                <w:numId w:val="33"/>
              </w:numPr>
              <w:suppressAutoHyphens w:val="0"/>
              <w:jc w:val="center"/>
            </w:pPr>
          </w:p>
        </w:tc>
        <w:tc>
          <w:tcPr>
            <w:tcW w:w="5760" w:type="dxa"/>
          </w:tcPr>
          <w:p w:rsidR="00A742F8" w:rsidRPr="00A742F8" w:rsidRDefault="00A742F8" w:rsidP="00A742F8">
            <w:r w:rsidRPr="00A742F8">
              <w:t>Котельные</w:t>
            </w:r>
          </w:p>
        </w:tc>
        <w:tc>
          <w:tcPr>
            <w:tcW w:w="2520" w:type="dxa"/>
            <w:gridSpan w:val="2"/>
          </w:tcPr>
          <w:p w:rsidR="00A742F8" w:rsidRPr="00A742F8" w:rsidRDefault="00A742F8" w:rsidP="00A742F8">
            <w:pPr>
              <w:ind w:firstLine="178"/>
            </w:pPr>
            <w:r w:rsidRPr="00A742F8">
              <w:t>300 м, 3 класс и по расчету</w:t>
            </w:r>
          </w:p>
        </w:tc>
      </w:tr>
      <w:tr w:rsidR="00A742F8" w:rsidRPr="00A742F8" w:rsidTr="00A742F8">
        <w:trPr>
          <w:tblHeader/>
        </w:trPr>
        <w:tc>
          <w:tcPr>
            <w:tcW w:w="1008" w:type="dxa"/>
          </w:tcPr>
          <w:p w:rsidR="00A742F8" w:rsidRPr="00A742F8" w:rsidRDefault="00A742F8" w:rsidP="000005EC">
            <w:pPr>
              <w:numPr>
                <w:ilvl w:val="0"/>
                <w:numId w:val="33"/>
              </w:numPr>
              <w:suppressAutoHyphens w:val="0"/>
              <w:jc w:val="center"/>
            </w:pPr>
          </w:p>
        </w:tc>
        <w:tc>
          <w:tcPr>
            <w:tcW w:w="5760" w:type="dxa"/>
          </w:tcPr>
          <w:p w:rsidR="00A742F8" w:rsidRPr="00A742F8" w:rsidRDefault="00A742F8" w:rsidP="00A742F8">
            <w:r w:rsidRPr="00A742F8">
              <w:t>Канализационные очистные сооружения</w:t>
            </w:r>
            <w:r w:rsidRPr="00A742F8">
              <w:tab/>
            </w:r>
          </w:p>
        </w:tc>
        <w:tc>
          <w:tcPr>
            <w:tcW w:w="2520" w:type="dxa"/>
            <w:gridSpan w:val="2"/>
          </w:tcPr>
          <w:p w:rsidR="00A742F8" w:rsidRPr="00A742F8" w:rsidRDefault="00A742F8" w:rsidP="00A742F8">
            <w:pPr>
              <w:ind w:firstLine="178"/>
            </w:pPr>
            <w:r w:rsidRPr="00A742F8">
              <w:t>100 м, 4 класс</w:t>
            </w:r>
          </w:p>
        </w:tc>
      </w:tr>
      <w:tr w:rsidR="00A742F8" w:rsidRPr="00A742F8" w:rsidTr="00A742F8">
        <w:trPr>
          <w:tblHeader/>
        </w:trPr>
        <w:tc>
          <w:tcPr>
            <w:tcW w:w="1008" w:type="dxa"/>
          </w:tcPr>
          <w:p w:rsidR="00A742F8" w:rsidRPr="00A742F8" w:rsidRDefault="00A742F8" w:rsidP="000005EC">
            <w:pPr>
              <w:numPr>
                <w:ilvl w:val="0"/>
                <w:numId w:val="33"/>
              </w:numPr>
              <w:suppressAutoHyphens w:val="0"/>
              <w:jc w:val="center"/>
            </w:pPr>
          </w:p>
        </w:tc>
        <w:tc>
          <w:tcPr>
            <w:tcW w:w="5760" w:type="dxa"/>
          </w:tcPr>
          <w:p w:rsidR="00A742F8" w:rsidRPr="00A742F8" w:rsidRDefault="00A742F8" w:rsidP="00A742F8">
            <w:r w:rsidRPr="00A742F8">
              <w:t>АЗС</w:t>
            </w:r>
            <w:r w:rsidRPr="00A742F8">
              <w:tab/>
            </w:r>
          </w:p>
        </w:tc>
        <w:tc>
          <w:tcPr>
            <w:tcW w:w="2520" w:type="dxa"/>
            <w:gridSpan w:val="2"/>
          </w:tcPr>
          <w:p w:rsidR="00A742F8" w:rsidRPr="00A742F8" w:rsidRDefault="00A742F8" w:rsidP="00A742F8">
            <w:pPr>
              <w:ind w:firstLine="178"/>
            </w:pPr>
            <w:r w:rsidRPr="00A742F8">
              <w:t>100 м, 4 класс</w:t>
            </w:r>
          </w:p>
        </w:tc>
      </w:tr>
      <w:tr w:rsidR="00A742F8" w:rsidRPr="00A742F8" w:rsidTr="00A742F8">
        <w:trPr>
          <w:tblHeader/>
        </w:trPr>
        <w:tc>
          <w:tcPr>
            <w:tcW w:w="1008" w:type="dxa"/>
          </w:tcPr>
          <w:p w:rsidR="00A742F8" w:rsidRPr="00A742F8" w:rsidRDefault="00A742F8" w:rsidP="000005EC">
            <w:pPr>
              <w:numPr>
                <w:ilvl w:val="0"/>
                <w:numId w:val="33"/>
              </w:numPr>
              <w:suppressAutoHyphens w:val="0"/>
              <w:jc w:val="center"/>
            </w:pPr>
          </w:p>
        </w:tc>
        <w:tc>
          <w:tcPr>
            <w:tcW w:w="5760" w:type="dxa"/>
          </w:tcPr>
          <w:p w:rsidR="00A742F8" w:rsidRPr="00A742F8" w:rsidRDefault="00A742F8" w:rsidP="00A742F8">
            <w:r w:rsidRPr="00A742F8">
              <w:t>Сельские кладбища</w:t>
            </w:r>
          </w:p>
        </w:tc>
        <w:tc>
          <w:tcPr>
            <w:tcW w:w="2520" w:type="dxa"/>
            <w:gridSpan w:val="2"/>
          </w:tcPr>
          <w:p w:rsidR="00A742F8" w:rsidRPr="00A742F8" w:rsidRDefault="00A742F8" w:rsidP="00A742F8">
            <w:pPr>
              <w:ind w:firstLine="178"/>
            </w:pPr>
            <w:r w:rsidRPr="00A742F8">
              <w:t>50 м, 5 класс</w:t>
            </w:r>
          </w:p>
        </w:tc>
      </w:tr>
      <w:tr w:rsidR="00A742F8" w:rsidRPr="00A742F8" w:rsidTr="00A742F8">
        <w:trPr>
          <w:tblHeader/>
        </w:trPr>
        <w:tc>
          <w:tcPr>
            <w:tcW w:w="1008" w:type="dxa"/>
          </w:tcPr>
          <w:p w:rsidR="00A742F8" w:rsidRPr="00A742F8" w:rsidRDefault="00A742F8" w:rsidP="000005EC">
            <w:pPr>
              <w:numPr>
                <w:ilvl w:val="0"/>
                <w:numId w:val="33"/>
              </w:numPr>
              <w:suppressAutoHyphens w:val="0"/>
              <w:jc w:val="center"/>
            </w:pPr>
          </w:p>
        </w:tc>
        <w:tc>
          <w:tcPr>
            <w:tcW w:w="5760" w:type="dxa"/>
          </w:tcPr>
          <w:p w:rsidR="00A742F8" w:rsidRPr="00A742F8" w:rsidRDefault="00A742F8" w:rsidP="00A742F8">
            <w:r w:rsidRPr="00A742F8">
              <w:t>Пожарный пост</w:t>
            </w:r>
          </w:p>
        </w:tc>
        <w:tc>
          <w:tcPr>
            <w:tcW w:w="2520" w:type="dxa"/>
            <w:gridSpan w:val="2"/>
          </w:tcPr>
          <w:p w:rsidR="00A742F8" w:rsidRPr="00A742F8" w:rsidRDefault="00A742F8" w:rsidP="00A742F8">
            <w:pPr>
              <w:ind w:firstLine="178"/>
            </w:pPr>
            <w:r w:rsidRPr="00A742F8">
              <w:t>50 м, 5 класс</w:t>
            </w:r>
          </w:p>
        </w:tc>
      </w:tr>
      <w:tr w:rsidR="00A742F8" w:rsidRPr="00A742F8" w:rsidTr="00A742F8">
        <w:trPr>
          <w:tblHeader/>
        </w:trPr>
        <w:tc>
          <w:tcPr>
            <w:tcW w:w="1008" w:type="dxa"/>
          </w:tcPr>
          <w:p w:rsidR="00A742F8" w:rsidRPr="00A742F8" w:rsidRDefault="00A742F8" w:rsidP="000005EC">
            <w:pPr>
              <w:numPr>
                <w:ilvl w:val="0"/>
                <w:numId w:val="33"/>
              </w:numPr>
              <w:suppressAutoHyphens w:val="0"/>
              <w:jc w:val="center"/>
            </w:pPr>
          </w:p>
        </w:tc>
        <w:tc>
          <w:tcPr>
            <w:tcW w:w="5760" w:type="dxa"/>
          </w:tcPr>
          <w:p w:rsidR="00A742F8" w:rsidRPr="00A742F8" w:rsidRDefault="00A742F8" w:rsidP="00A742F8">
            <w:r w:rsidRPr="00A742F8">
              <w:t>Тепличные и парниковые хозяйства</w:t>
            </w:r>
          </w:p>
        </w:tc>
        <w:tc>
          <w:tcPr>
            <w:tcW w:w="2520" w:type="dxa"/>
            <w:gridSpan w:val="2"/>
          </w:tcPr>
          <w:p w:rsidR="00A742F8" w:rsidRPr="00A742F8" w:rsidRDefault="00A742F8" w:rsidP="00A742F8">
            <w:pPr>
              <w:ind w:firstLine="178"/>
            </w:pPr>
            <w:r w:rsidRPr="00A742F8">
              <w:t>100 м, 4 класс</w:t>
            </w:r>
          </w:p>
        </w:tc>
      </w:tr>
      <w:tr w:rsidR="00A742F8" w:rsidRPr="00A742F8" w:rsidTr="00A742F8">
        <w:trPr>
          <w:tblHeader/>
        </w:trPr>
        <w:tc>
          <w:tcPr>
            <w:tcW w:w="1008" w:type="dxa"/>
          </w:tcPr>
          <w:p w:rsidR="00A742F8" w:rsidRPr="00A742F8" w:rsidRDefault="00A742F8" w:rsidP="000005EC">
            <w:pPr>
              <w:numPr>
                <w:ilvl w:val="0"/>
                <w:numId w:val="33"/>
              </w:numPr>
              <w:suppressAutoHyphens w:val="0"/>
              <w:jc w:val="center"/>
            </w:pPr>
          </w:p>
        </w:tc>
        <w:tc>
          <w:tcPr>
            <w:tcW w:w="5760" w:type="dxa"/>
          </w:tcPr>
          <w:p w:rsidR="00A742F8" w:rsidRPr="00A742F8" w:rsidRDefault="00A742F8" w:rsidP="00A742F8">
            <w:r w:rsidRPr="00A742F8">
              <w:t>Фермерское хозяйство - рыболовное хозяйство</w:t>
            </w:r>
          </w:p>
        </w:tc>
        <w:tc>
          <w:tcPr>
            <w:tcW w:w="2520" w:type="dxa"/>
            <w:gridSpan w:val="2"/>
          </w:tcPr>
          <w:p w:rsidR="00A742F8" w:rsidRPr="00A742F8" w:rsidRDefault="00A742F8" w:rsidP="00A742F8">
            <w:pPr>
              <w:ind w:firstLine="178"/>
            </w:pPr>
            <w:r w:rsidRPr="00A742F8">
              <w:t>300 м, 3 класс</w:t>
            </w:r>
          </w:p>
        </w:tc>
      </w:tr>
      <w:tr w:rsidR="00A742F8" w:rsidRPr="00A742F8" w:rsidTr="00A742F8">
        <w:trPr>
          <w:tblHeader/>
        </w:trPr>
        <w:tc>
          <w:tcPr>
            <w:tcW w:w="1008" w:type="dxa"/>
          </w:tcPr>
          <w:p w:rsidR="00A742F8" w:rsidRPr="00A742F8" w:rsidRDefault="00A742F8" w:rsidP="000005EC">
            <w:pPr>
              <w:numPr>
                <w:ilvl w:val="0"/>
                <w:numId w:val="33"/>
              </w:numPr>
              <w:suppressAutoHyphens w:val="0"/>
              <w:jc w:val="center"/>
            </w:pPr>
          </w:p>
        </w:tc>
        <w:tc>
          <w:tcPr>
            <w:tcW w:w="5760" w:type="dxa"/>
          </w:tcPr>
          <w:p w:rsidR="00A742F8" w:rsidRPr="00A742F8" w:rsidRDefault="00A742F8" w:rsidP="00A742F8">
            <w:r w:rsidRPr="00A742F8">
              <w:t>Полигон ТБО</w:t>
            </w:r>
            <w:r w:rsidRPr="00A742F8">
              <w:tab/>
            </w:r>
          </w:p>
        </w:tc>
        <w:tc>
          <w:tcPr>
            <w:tcW w:w="2520" w:type="dxa"/>
            <w:gridSpan w:val="2"/>
          </w:tcPr>
          <w:p w:rsidR="00A742F8" w:rsidRPr="00A742F8" w:rsidRDefault="00A742F8" w:rsidP="00A742F8">
            <w:pPr>
              <w:ind w:firstLine="178"/>
            </w:pPr>
            <w:r w:rsidRPr="00A742F8">
              <w:t>1000 м, 1 класс</w:t>
            </w:r>
          </w:p>
        </w:tc>
      </w:tr>
      <w:tr w:rsidR="00A742F8" w:rsidRPr="00A742F8" w:rsidTr="00A742F8">
        <w:trPr>
          <w:tblHeader/>
        </w:trPr>
        <w:tc>
          <w:tcPr>
            <w:tcW w:w="1008" w:type="dxa"/>
          </w:tcPr>
          <w:p w:rsidR="00A742F8" w:rsidRPr="00A742F8" w:rsidRDefault="00A742F8" w:rsidP="000005EC">
            <w:pPr>
              <w:numPr>
                <w:ilvl w:val="0"/>
                <w:numId w:val="33"/>
              </w:numPr>
              <w:suppressAutoHyphens w:val="0"/>
              <w:jc w:val="center"/>
            </w:pPr>
          </w:p>
        </w:tc>
        <w:tc>
          <w:tcPr>
            <w:tcW w:w="5760" w:type="dxa"/>
          </w:tcPr>
          <w:p w:rsidR="00A742F8" w:rsidRPr="00A742F8" w:rsidRDefault="00A742F8" w:rsidP="00A742F8">
            <w:pPr>
              <w:pStyle w:val="33"/>
              <w:spacing w:after="0"/>
              <w:ind w:left="0" w:right="-261" w:hanging="22"/>
              <w:rPr>
                <w:sz w:val="20"/>
                <w:szCs w:val="20"/>
              </w:rPr>
            </w:pPr>
            <w:r w:rsidRPr="00A742F8">
              <w:rPr>
                <w:sz w:val="20"/>
                <w:szCs w:val="20"/>
              </w:rPr>
              <w:t>Площадка для посадки воздухоплавательных аппаратов</w:t>
            </w:r>
          </w:p>
        </w:tc>
        <w:tc>
          <w:tcPr>
            <w:tcW w:w="2520" w:type="dxa"/>
            <w:gridSpan w:val="2"/>
            <w:vAlign w:val="center"/>
          </w:tcPr>
          <w:p w:rsidR="00A742F8" w:rsidRPr="00A742F8" w:rsidRDefault="00A742F8" w:rsidP="00A742F8">
            <w:pPr>
              <w:ind w:firstLine="178"/>
            </w:pPr>
            <w:r w:rsidRPr="00A742F8">
              <w:t>1000 м, 1 класс</w:t>
            </w:r>
          </w:p>
        </w:tc>
      </w:tr>
      <w:tr w:rsidR="00A742F8" w:rsidRPr="00A742F8" w:rsidTr="00A742F8">
        <w:trPr>
          <w:tblHeader/>
        </w:trPr>
        <w:tc>
          <w:tcPr>
            <w:tcW w:w="1008" w:type="dxa"/>
          </w:tcPr>
          <w:p w:rsidR="00A742F8" w:rsidRPr="00A742F8" w:rsidRDefault="00A742F8" w:rsidP="00A742F8">
            <w:pPr>
              <w:ind w:left="585"/>
            </w:pPr>
          </w:p>
        </w:tc>
        <w:tc>
          <w:tcPr>
            <w:tcW w:w="5760" w:type="dxa"/>
          </w:tcPr>
          <w:p w:rsidR="00A742F8" w:rsidRPr="00A742F8" w:rsidRDefault="00A742F8" w:rsidP="00A742F8">
            <w:pPr>
              <w:pStyle w:val="33"/>
              <w:spacing w:after="0"/>
              <w:ind w:left="0" w:right="-261" w:hanging="22"/>
              <w:rPr>
                <w:sz w:val="20"/>
                <w:szCs w:val="20"/>
              </w:rPr>
            </w:pPr>
          </w:p>
        </w:tc>
        <w:tc>
          <w:tcPr>
            <w:tcW w:w="2520" w:type="dxa"/>
            <w:gridSpan w:val="2"/>
            <w:vAlign w:val="center"/>
          </w:tcPr>
          <w:p w:rsidR="00A742F8" w:rsidRPr="00A742F8" w:rsidRDefault="00A742F8" w:rsidP="00A742F8">
            <w:pPr>
              <w:ind w:firstLine="178"/>
            </w:pPr>
          </w:p>
        </w:tc>
      </w:tr>
    </w:tbl>
    <w:p w:rsidR="00A742F8" w:rsidRPr="00A742F8" w:rsidRDefault="00A742F8" w:rsidP="001C73AB">
      <w:pPr>
        <w:keepNext/>
        <w:shd w:val="clear" w:color="auto" w:fill="FFFFFF"/>
        <w:spacing w:before="100" w:beforeAutospacing="1"/>
        <w:ind w:firstLine="357"/>
        <w:jc w:val="both"/>
        <w:outlineLvl w:val="2"/>
        <w:rPr>
          <w:b/>
          <w:bCs/>
          <w:color w:val="000000"/>
        </w:rPr>
      </w:pPr>
      <w:bookmarkStart w:id="355" w:name="_Toc375063707"/>
      <w:r w:rsidRPr="00A742F8">
        <w:rPr>
          <w:b/>
          <w:bCs/>
          <w:spacing w:val="-1"/>
        </w:rPr>
        <w:t>Приложение</w:t>
      </w:r>
      <w:r w:rsidRPr="00A742F8">
        <w:rPr>
          <w:b/>
          <w:bCs/>
          <w:color w:val="000000"/>
        </w:rPr>
        <w:t xml:space="preserve"> 3. Памятники истории, археологии и культуры</w:t>
      </w:r>
      <w:bookmarkEnd w:id="355"/>
      <w:r w:rsidRPr="00A742F8">
        <w:rPr>
          <w:b/>
          <w:bCs/>
          <w:color w:val="000000"/>
        </w:rPr>
        <w:t xml:space="preserve"> </w:t>
      </w:r>
    </w:p>
    <w:p w:rsidR="00A742F8" w:rsidRPr="00A742F8" w:rsidRDefault="00A742F8" w:rsidP="000005EC">
      <w:pPr>
        <w:widowControl w:val="0"/>
        <w:numPr>
          <w:ilvl w:val="0"/>
          <w:numId w:val="141"/>
        </w:numPr>
        <w:shd w:val="clear" w:color="auto" w:fill="FFFFFF"/>
        <w:tabs>
          <w:tab w:val="left" w:pos="538"/>
        </w:tabs>
        <w:suppressAutoHyphens w:val="0"/>
        <w:autoSpaceDE w:val="0"/>
        <w:autoSpaceDN w:val="0"/>
        <w:adjustRightInd w:val="0"/>
        <w:spacing w:before="100" w:beforeAutospacing="1"/>
        <w:ind w:left="357" w:hanging="357"/>
        <w:jc w:val="both"/>
        <w:rPr>
          <w:b/>
        </w:rPr>
      </w:pPr>
      <w:r w:rsidRPr="00A742F8">
        <w:rPr>
          <w:b/>
        </w:rPr>
        <w:t xml:space="preserve">Православные храмы: </w:t>
      </w:r>
    </w:p>
    <w:p w:rsidR="00A742F8" w:rsidRPr="00A742F8" w:rsidRDefault="00A742F8" w:rsidP="000005EC">
      <w:pPr>
        <w:numPr>
          <w:ilvl w:val="0"/>
          <w:numId w:val="160"/>
        </w:numPr>
        <w:suppressAutoHyphens w:val="0"/>
        <w:spacing w:before="100" w:beforeAutospacing="1"/>
        <w:ind w:left="357" w:firstLine="183"/>
      </w:pPr>
      <w:r w:rsidRPr="00A742F8">
        <w:t xml:space="preserve"> д.Захарово – часовня Преображения господня, в ветхом состоянии;</w:t>
      </w:r>
    </w:p>
    <w:p w:rsidR="00A742F8" w:rsidRPr="00A742F8" w:rsidRDefault="00A742F8" w:rsidP="000005EC">
      <w:pPr>
        <w:numPr>
          <w:ilvl w:val="0"/>
          <w:numId w:val="160"/>
        </w:numPr>
        <w:suppressAutoHyphens w:val="0"/>
        <w:spacing w:before="100" w:beforeAutospacing="1"/>
        <w:ind w:left="357" w:firstLine="183"/>
      </w:pPr>
      <w:r w:rsidRPr="00A742F8">
        <w:t xml:space="preserve"> д.Каргорт – часовня святых Апостолов Петра и Павла;</w:t>
      </w:r>
    </w:p>
    <w:p w:rsidR="00A742F8" w:rsidRPr="00A742F8" w:rsidRDefault="00A742F8" w:rsidP="000005EC">
      <w:pPr>
        <w:numPr>
          <w:ilvl w:val="0"/>
          <w:numId w:val="160"/>
        </w:numPr>
        <w:suppressAutoHyphens w:val="0"/>
        <w:spacing w:before="100" w:beforeAutospacing="1"/>
        <w:ind w:left="357" w:firstLine="183"/>
      </w:pPr>
      <w:r w:rsidRPr="00A742F8">
        <w:t xml:space="preserve"> с.Ыб– храм святого Стефана Пермского, отреставрирована в 1999 году.</w:t>
      </w:r>
    </w:p>
    <w:p w:rsidR="00A742F8" w:rsidRPr="00A742F8" w:rsidRDefault="00A742F8" w:rsidP="000005EC">
      <w:pPr>
        <w:numPr>
          <w:ilvl w:val="0"/>
          <w:numId w:val="160"/>
        </w:numPr>
        <w:suppressAutoHyphens w:val="0"/>
        <w:spacing w:before="100" w:beforeAutospacing="1"/>
        <w:ind w:left="357" w:firstLine="183"/>
      </w:pPr>
      <w:r w:rsidRPr="00A742F8">
        <w:t xml:space="preserve"> церковь Серафима Саровского – часовня строится;</w:t>
      </w:r>
    </w:p>
    <w:p w:rsidR="00A742F8" w:rsidRPr="00A742F8" w:rsidRDefault="00A742F8" w:rsidP="000005EC">
      <w:pPr>
        <w:numPr>
          <w:ilvl w:val="0"/>
          <w:numId w:val="160"/>
        </w:numPr>
        <w:suppressAutoHyphens w:val="0"/>
        <w:spacing w:before="100" w:beforeAutospacing="1"/>
        <w:ind w:left="357" w:firstLine="183"/>
      </w:pPr>
      <w:r w:rsidRPr="00A742F8">
        <w:t xml:space="preserve"> д.Березники – часовня Святителя Николая Мирликийского, отреставрирована в 1999 году;</w:t>
      </w:r>
    </w:p>
    <w:p w:rsidR="00A742F8" w:rsidRPr="00A742F8" w:rsidRDefault="00A742F8" w:rsidP="000005EC">
      <w:pPr>
        <w:numPr>
          <w:ilvl w:val="0"/>
          <w:numId w:val="160"/>
        </w:numPr>
        <w:suppressAutoHyphens w:val="0"/>
        <w:spacing w:before="100" w:beforeAutospacing="1"/>
        <w:ind w:left="357" w:firstLine="183"/>
      </w:pPr>
      <w:r w:rsidRPr="00A742F8">
        <w:t xml:space="preserve"> с.Ыб – церковь Вознесения Господня, 1825-1830 гг., действующая, в каменном исполнении;</w:t>
      </w:r>
    </w:p>
    <w:p w:rsidR="00A742F8" w:rsidRPr="00A742F8" w:rsidRDefault="00A742F8" w:rsidP="000005EC">
      <w:pPr>
        <w:numPr>
          <w:ilvl w:val="0"/>
          <w:numId w:val="160"/>
        </w:numPr>
        <w:suppressAutoHyphens w:val="0"/>
        <w:spacing w:before="100" w:beforeAutospacing="1"/>
        <w:ind w:left="357" w:firstLine="183"/>
      </w:pPr>
      <w:r w:rsidRPr="00A742F8">
        <w:t xml:space="preserve"> д.Мальцевгрезд – часовня Архистратига Михаила, деревянная, восстановлена в 2000году.</w:t>
      </w:r>
    </w:p>
    <w:p w:rsidR="00A742F8" w:rsidRPr="00A742F8" w:rsidRDefault="00A742F8" w:rsidP="00A742F8">
      <w:pPr>
        <w:ind w:left="567"/>
        <w:jc w:val="both"/>
        <w:rPr>
          <w:b/>
        </w:rPr>
      </w:pPr>
      <w:r w:rsidRPr="00A742F8">
        <w:rPr>
          <w:b/>
        </w:rPr>
        <w:t xml:space="preserve">Утерянные православные строения: </w:t>
      </w:r>
    </w:p>
    <w:p w:rsidR="00A742F8" w:rsidRPr="00A742F8" w:rsidRDefault="00A742F8" w:rsidP="000005EC">
      <w:pPr>
        <w:numPr>
          <w:ilvl w:val="0"/>
          <w:numId w:val="160"/>
        </w:numPr>
        <w:suppressAutoHyphens w:val="0"/>
        <w:spacing w:before="100" w:beforeAutospacing="1"/>
        <w:ind w:left="357" w:firstLine="183"/>
      </w:pPr>
      <w:r w:rsidRPr="00A742F8">
        <w:t xml:space="preserve"> д.Каргорт - часовня Всех скорбящих Радость </w:t>
      </w:r>
    </w:p>
    <w:p w:rsidR="00A742F8" w:rsidRPr="00A742F8" w:rsidRDefault="00A742F8" w:rsidP="000005EC">
      <w:pPr>
        <w:numPr>
          <w:ilvl w:val="0"/>
          <w:numId w:val="160"/>
        </w:numPr>
        <w:suppressAutoHyphens w:val="0"/>
        <w:spacing w:before="100" w:beforeAutospacing="1"/>
        <w:ind w:left="357" w:firstLine="183"/>
      </w:pPr>
      <w:r w:rsidRPr="00A742F8">
        <w:t xml:space="preserve"> с.Ыб – часовня во имя Святого духа;</w:t>
      </w:r>
    </w:p>
    <w:p w:rsidR="00A742F8" w:rsidRPr="00A742F8" w:rsidRDefault="00A742F8" w:rsidP="000005EC">
      <w:pPr>
        <w:numPr>
          <w:ilvl w:val="0"/>
          <w:numId w:val="160"/>
        </w:numPr>
        <w:suppressAutoHyphens w:val="0"/>
        <w:spacing w:before="100" w:beforeAutospacing="1"/>
        <w:ind w:left="357" w:firstLine="183"/>
      </w:pPr>
      <w:r w:rsidRPr="00A742F8">
        <w:t xml:space="preserve"> с.Ыб – церковь Параскевы Пятницы;</w:t>
      </w:r>
    </w:p>
    <w:p w:rsidR="00A742F8" w:rsidRPr="00A742F8" w:rsidRDefault="00A742F8" w:rsidP="000005EC">
      <w:pPr>
        <w:numPr>
          <w:ilvl w:val="0"/>
          <w:numId w:val="160"/>
        </w:numPr>
        <w:suppressAutoHyphens w:val="0"/>
        <w:spacing w:before="100" w:beforeAutospacing="1"/>
        <w:ind w:left="357" w:firstLine="183"/>
      </w:pPr>
      <w:r w:rsidRPr="00A742F8">
        <w:t xml:space="preserve"> с.Ыб – часовня во имя святого Великомученика Георгия Победоносца;</w:t>
      </w:r>
    </w:p>
    <w:p w:rsidR="00A742F8" w:rsidRPr="00A742F8" w:rsidRDefault="00A742F8" w:rsidP="000005EC">
      <w:pPr>
        <w:numPr>
          <w:ilvl w:val="0"/>
          <w:numId w:val="160"/>
        </w:numPr>
        <w:suppressAutoHyphens w:val="0"/>
        <w:spacing w:before="100" w:beforeAutospacing="1"/>
        <w:ind w:left="357" w:firstLine="183"/>
      </w:pPr>
      <w:r w:rsidRPr="00A742F8">
        <w:t xml:space="preserve"> д.МальцевГрезд – часовня во имя Благовещения Пресвятой Богородицы</w:t>
      </w:r>
    </w:p>
    <w:p w:rsidR="00A742F8" w:rsidRPr="00A742F8" w:rsidRDefault="00A742F8" w:rsidP="000005EC">
      <w:pPr>
        <w:numPr>
          <w:ilvl w:val="0"/>
          <w:numId w:val="160"/>
        </w:numPr>
        <w:suppressAutoHyphens w:val="0"/>
        <w:spacing w:before="100" w:beforeAutospacing="1"/>
        <w:ind w:left="357" w:firstLine="183"/>
      </w:pPr>
      <w:r w:rsidRPr="00A742F8">
        <w:t xml:space="preserve"> д.МальцевГрезд – часовня во имя Святителя Феодосия Черниговкого.</w:t>
      </w:r>
    </w:p>
    <w:p w:rsidR="00A742F8" w:rsidRPr="00A742F8" w:rsidRDefault="00A742F8" w:rsidP="000005EC">
      <w:pPr>
        <w:widowControl w:val="0"/>
        <w:numPr>
          <w:ilvl w:val="0"/>
          <w:numId w:val="141"/>
        </w:numPr>
        <w:shd w:val="clear" w:color="auto" w:fill="FFFFFF"/>
        <w:tabs>
          <w:tab w:val="left" w:pos="538"/>
        </w:tabs>
        <w:suppressAutoHyphens w:val="0"/>
        <w:autoSpaceDE w:val="0"/>
        <w:autoSpaceDN w:val="0"/>
        <w:adjustRightInd w:val="0"/>
        <w:spacing w:before="100" w:beforeAutospacing="1"/>
        <w:ind w:left="357" w:hanging="357"/>
        <w:jc w:val="both"/>
      </w:pPr>
      <w:r w:rsidRPr="00A742F8">
        <w:rPr>
          <w:b/>
        </w:rPr>
        <w:t>Ыбский</w:t>
      </w:r>
      <w:r w:rsidRPr="00A742F8">
        <w:t xml:space="preserve"> </w:t>
      </w:r>
      <w:r w:rsidRPr="00A742F8">
        <w:rPr>
          <w:b/>
        </w:rPr>
        <w:t>Серафимовский женский монастырь</w:t>
      </w:r>
      <w:r w:rsidRPr="00A742F8">
        <w:t>, основанный в 1996 году, насчитывает 20 послушниц.</w:t>
      </w:r>
    </w:p>
    <w:p w:rsidR="00A742F8" w:rsidRPr="00A742F8" w:rsidRDefault="00A742F8" w:rsidP="000005EC">
      <w:pPr>
        <w:widowControl w:val="0"/>
        <w:numPr>
          <w:ilvl w:val="0"/>
          <w:numId w:val="141"/>
        </w:numPr>
        <w:shd w:val="clear" w:color="auto" w:fill="FFFFFF"/>
        <w:tabs>
          <w:tab w:val="left" w:pos="538"/>
        </w:tabs>
        <w:suppressAutoHyphens w:val="0"/>
        <w:autoSpaceDE w:val="0"/>
        <w:autoSpaceDN w:val="0"/>
        <w:adjustRightInd w:val="0"/>
        <w:spacing w:before="100" w:beforeAutospacing="1"/>
        <w:ind w:left="357" w:hanging="357"/>
        <w:jc w:val="both"/>
      </w:pPr>
      <w:r w:rsidRPr="00A742F8">
        <w:rPr>
          <w:b/>
        </w:rPr>
        <w:t>Памятник градостроительства и архитектуры</w:t>
      </w:r>
      <w:r w:rsidRPr="00A742F8">
        <w:t xml:space="preserve"> - храм святого Стефана Пермского – архитектор Пухлов, памятник деревянного зодчества.</w:t>
      </w:r>
    </w:p>
    <w:p w:rsidR="00A742F8" w:rsidRPr="00A742F8" w:rsidRDefault="00A742F8" w:rsidP="000005EC">
      <w:pPr>
        <w:widowControl w:val="0"/>
        <w:numPr>
          <w:ilvl w:val="0"/>
          <w:numId w:val="141"/>
        </w:numPr>
        <w:shd w:val="clear" w:color="auto" w:fill="FFFFFF"/>
        <w:tabs>
          <w:tab w:val="left" w:pos="538"/>
        </w:tabs>
        <w:suppressAutoHyphens w:val="0"/>
        <w:autoSpaceDE w:val="0"/>
        <w:autoSpaceDN w:val="0"/>
        <w:adjustRightInd w:val="0"/>
        <w:spacing w:before="100" w:beforeAutospacing="1"/>
        <w:ind w:left="357" w:hanging="357"/>
        <w:jc w:val="both"/>
        <w:rPr>
          <w:b/>
        </w:rPr>
      </w:pPr>
      <w:r w:rsidRPr="00A742F8">
        <w:rPr>
          <w:b/>
        </w:rPr>
        <w:t>Памятники истории:</w:t>
      </w:r>
    </w:p>
    <w:p w:rsidR="00A742F8" w:rsidRPr="00A742F8" w:rsidRDefault="00A742F8" w:rsidP="000005EC">
      <w:pPr>
        <w:numPr>
          <w:ilvl w:val="0"/>
          <w:numId w:val="160"/>
        </w:numPr>
        <w:suppressAutoHyphens w:val="0"/>
        <w:spacing w:before="100" w:beforeAutospacing="1"/>
        <w:ind w:left="357" w:firstLine="183"/>
      </w:pPr>
      <w:r w:rsidRPr="00A742F8">
        <w:t xml:space="preserve"> Могила красноармейца В.П.Захарова, погибшего в бою с белогвардейцами 1919 г., мемориальная зона д.Ыб.</w:t>
      </w:r>
    </w:p>
    <w:p w:rsidR="00A742F8" w:rsidRPr="00A742F8" w:rsidRDefault="00A742F8" w:rsidP="000005EC">
      <w:pPr>
        <w:numPr>
          <w:ilvl w:val="0"/>
          <w:numId w:val="160"/>
        </w:numPr>
        <w:suppressAutoHyphens w:val="0"/>
        <w:spacing w:before="100" w:beforeAutospacing="1"/>
        <w:ind w:left="357" w:firstLine="183"/>
      </w:pPr>
      <w:r w:rsidRPr="00A742F8">
        <w:t xml:space="preserve"> Обелиск павшим воинам ,1975 г.</w:t>
      </w:r>
    </w:p>
    <w:p w:rsidR="00A742F8" w:rsidRPr="00A742F8" w:rsidRDefault="00A742F8" w:rsidP="000005EC">
      <w:pPr>
        <w:widowControl w:val="0"/>
        <w:numPr>
          <w:ilvl w:val="0"/>
          <w:numId w:val="141"/>
        </w:numPr>
        <w:shd w:val="clear" w:color="auto" w:fill="FFFFFF"/>
        <w:tabs>
          <w:tab w:val="left" w:pos="538"/>
        </w:tabs>
        <w:suppressAutoHyphens w:val="0"/>
        <w:autoSpaceDE w:val="0"/>
        <w:autoSpaceDN w:val="0"/>
        <w:adjustRightInd w:val="0"/>
        <w:spacing w:before="100" w:beforeAutospacing="1"/>
        <w:ind w:left="357" w:hanging="357"/>
        <w:jc w:val="both"/>
        <w:rPr>
          <w:b/>
        </w:rPr>
      </w:pPr>
      <w:r w:rsidRPr="00A742F8">
        <w:rPr>
          <w:b/>
        </w:rPr>
        <w:t>Историко-культурные объекты</w:t>
      </w:r>
    </w:p>
    <w:p w:rsidR="00A742F8" w:rsidRPr="00A742F8" w:rsidRDefault="00A742F8" w:rsidP="000005EC">
      <w:pPr>
        <w:numPr>
          <w:ilvl w:val="0"/>
          <w:numId w:val="160"/>
        </w:numPr>
        <w:suppressAutoHyphens w:val="0"/>
        <w:spacing w:before="100" w:beforeAutospacing="1"/>
        <w:ind w:left="357" w:firstLine="183"/>
      </w:pPr>
      <w:r w:rsidRPr="00A742F8">
        <w:t>Ыбский историко-краеведческий музей (бывшее здание земской школы,1892г.)</w:t>
      </w:r>
    </w:p>
    <w:p w:rsidR="00A742F8" w:rsidRPr="00A742F8" w:rsidRDefault="00A742F8" w:rsidP="000005EC">
      <w:pPr>
        <w:widowControl w:val="0"/>
        <w:numPr>
          <w:ilvl w:val="0"/>
          <w:numId w:val="141"/>
        </w:numPr>
        <w:shd w:val="clear" w:color="auto" w:fill="FFFFFF"/>
        <w:tabs>
          <w:tab w:val="left" w:pos="538"/>
        </w:tabs>
        <w:suppressAutoHyphens w:val="0"/>
        <w:autoSpaceDE w:val="0"/>
        <w:autoSpaceDN w:val="0"/>
        <w:adjustRightInd w:val="0"/>
        <w:spacing w:before="100" w:beforeAutospacing="1"/>
        <w:ind w:left="357" w:hanging="357"/>
        <w:jc w:val="both"/>
        <w:rPr>
          <w:b/>
        </w:rPr>
      </w:pPr>
      <w:r w:rsidRPr="00A742F8">
        <w:rPr>
          <w:b/>
        </w:rPr>
        <w:t>Объекты культурного наследия:</w:t>
      </w:r>
    </w:p>
    <w:p w:rsidR="00A742F8" w:rsidRPr="00A742F8" w:rsidRDefault="00A742F8" w:rsidP="000005EC">
      <w:pPr>
        <w:numPr>
          <w:ilvl w:val="0"/>
          <w:numId w:val="160"/>
        </w:numPr>
        <w:suppressAutoHyphens w:val="0"/>
        <w:spacing w:before="100" w:beforeAutospacing="1"/>
        <w:ind w:left="357" w:firstLine="183"/>
      </w:pPr>
      <w:r w:rsidRPr="00A742F8">
        <w:t>традиционный коми дом с утварью и орудиями труда (жилой, частная собственность Р.Е.Мартыновой)</w:t>
      </w:r>
    </w:p>
    <w:p w:rsidR="00A742F8" w:rsidRPr="00A742F8" w:rsidRDefault="00A742F8" w:rsidP="000005EC">
      <w:pPr>
        <w:numPr>
          <w:ilvl w:val="0"/>
          <w:numId w:val="160"/>
        </w:numPr>
        <w:suppressAutoHyphens w:val="0"/>
        <w:spacing w:before="100" w:beforeAutospacing="1"/>
        <w:ind w:left="357" w:firstLine="183"/>
      </w:pPr>
      <w:r w:rsidRPr="00A742F8">
        <w:t>дом заслуженного художника РК Р.Н.Ермолина</w:t>
      </w:r>
    </w:p>
    <w:p w:rsidR="00A742F8" w:rsidRPr="00A742F8" w:rsidRDefault="00A742F8" w:rsidP="000005EC">
      <w:pPr>
        <w:numPr>
          <w:ilvl w:val="0"/>
          <w:numId w:val="160"/>
        </w:numPr>
        <w:suppressAutoHyphens w:val="0"/>
        <w:spacing w:before="100" w:beforeAutospacing="1"/>
        <w:ind w:left="357" w:firstLine="183"/>
      </w:pPr>
      <w:r w:rsidRPr="00A742F8">
        <w:t>традиционный коми дом З.И.Демина и Р.И.Безносикова.</w:t>
      </w:r>
    </w:p>
    <w:p w:rsidR="00A742F8" w:rsidRPr="00A742F8" w:rsidRDefault="00A742F8" w:rsidP="000005EC">
      <w:pPr>
        <w:widowControl w:val="0"/>
        <w:numPr>
          <w:ilvl w:val="0"/>
          <w:numId w:val="141"/>
        </w:numPr>
        <w:shd w:val="clear" w:color="auto" w:fill="FFFFFF"/>
        <w:tabs>
          <w:tab w:val="left" w:pos="538"/>
        </w:tabs>
        <w:suppressAutoHyphens w:val="0"/>
        <w:autoSpaceDE w:val="0"/>
        <w:autoSpaceDN w:val="0"/>
        <w:adjustRightInd w:val="0"/>
        <w:spacing w:before="100" w:beforeAutospacing="1"/>
        <w:ind w:left="357" w:hanging="357"/>
        <w:jc w:val="both"/>
        <w:rPr>
          <w:b/>
        </w:rPr>
      </w:pPr>
      <w:r w:rsidRPr="00A742F8">
        <w:rPr>
          <w:b/>
        </w:rPr>
        <w:t>Памятники археологии:</w:t>
      </w:r>
    </w:p>
    <w:p w:rsidR="00A742F8" w:rsidRPr="00A742F8" w:rsidRDefault="00A742F8" w:rsidP="000005EC">
      <w:pPr>
        <w:numPr>
          <w:ilvl w:val="0"/>
          <w:numId w:val="160"/>
        </w:numPr>
        <w:suppressAutoHyphens w:val="0"/>
        <w:spacing w:before="100" w:beforeAutospacing="1"/>
        <w:ind w:left="357" w:firstLine="183"/>
      </w:pPr>
      <w:r w:rsidRPr="00A742F8">
        <w:t>городище: Ыджыд Кармыльк XVI век, Дзоля Кармыльк –эпоха средневековья</w:t>
      </w:r>
    </w:p>
    <w:p w:rsidR="00A742F8" w:rsidRPr="00A742F8" w:rsidRDefault="00A742F8" w:rsidP="000005EC">
      <w:pPr>
        <w:numPr>
          <w:ilvl w:val="0"/>
          <w:numId w:val="160"/>
        </w:numPr>
        <w:suppressAutoHyphens w:val="0"/>
        <w:spacing w:before="100" w:beforeAutospacing="1"/>
        <w:ind w:left="357" w:firstLine="183"/>
      </w:pPr>
      <w:r w:rsidRPr="00A742F8">
        <w:t>местонахождения: Каргорт – эпоха мезолита, Жидач – эпоха средневековья</w:t>
      </w:r>
    </w:p>
    <w:p w:rsidR="00A742F8" w:rsidRPr="00A742F8" w:rsidRDefault="00A742F8" w:rsidP="000005EC">
      <w:pPr>
        <w:numPr>
          <w:ilvl w:val="0"/>
          <w:numId w:val="160"/>
        </w:numPr>
        <w:suppressAutoHyphens w:val="0"/>
        <w:spacing w:before="100" w:beforeAutospacing="1"/>
        <w:ind w:left="357" w:firstLine="183"/>
      </w:pPr>
      <w:r w:rsidRPr="00A742F8">
        <w:t>могильник: Шойнаягский могильник – вторая пол.V –сер.VI век н.э.</w:t>
      </w:r>
    </w:p>
    <w:p w:rsidR="00A742F8" w:rsidRPr="00A742F8" w:rsidRDefault="00A742F8" w:rsidP="000005EC">
      <w:pPr>
        <w:numPr>
          <w:ilvl w:val="0"/>
          <w:numId w:val="160"/>
        </w:numPr>
        <w:suppressAutoHyphens w:val="0"/>
        <w:spacing w:before="100" w:beforeAutospacing="1"/>
        <w:ind w:left="357" w:firstLine="183"/>
      </w:pPr>
      <w:r w:rsidRPr="00A742F8">
        <w:t>поселения: Шойнаяг – эпоха бронзы, Ибское поселение – ранний железный век, вторая пол.I тыс. до н.э. – I тыс.н.э.</w:t>
      </w:r>
    </w:p>
    <w:p w:rsidR="00A742F8" w:rsidRPr="00A742F8" w:rsidRDefault="00A742F8" w:rsidP="000005EC">
      <w:pPr>
        <w:widowControl w:val="0"/>
        <w:numPr>
          <w:ilvl w:val="0"/>
          <w:numId w:val="141"/>
        </w:numPr>
        <w:shd w:val="clear" w:color="auto" w:fill="FFFFFF"/>
        <w:tabs>
          <w:tab w:val="left" w:pos="538"/>
        </w:tabs>
        <w:suppressAutoHyphens w:val="0"/>
        <w:autoSpaceDE w:val="0"/>
        <w:autoSpaceDN w:val="0"/>
        <w:adjustRightInd w:val="0"/>
        <w:spacing w:before="100" w:beforeAutospacing="1"/>
        <w:ind w:left="357" w:hanging="357"/>
        <w:jc w:val="both"/>
        <w:rPr>
          <w:b/>
        </w:rPr>
      </w:pPr>
      <w:r w:rsidRPr="00A742F8">
        <w:rPr>
          <w:b/>
        </w:rPr>
        <w:t>Природные объекты</w:t>
      </w:r>
    </w:p>
    <w:p w:rsidR="00A742F8" w:rsidRPr="00A742F8" w:rsidRDefault="00A742F8" w:rsidP="00A742F8">
      <w:pPr>
        <w:ind w:firstLine="1620"/>
        <w:rPr>
          <w:b/>
        </w:rPr>
      </w:pPr>
      <w:r w:rsidRPr="00A742F8">
        <w:rPr>
          <w:b/>
        </w:rPr>
        <w:t>Источники питьевой воды с целебными свойствами:</w:t>
      </w:r>
    </w:p>
    <w:p w:rsidR="00A742F8" w:rsidRPr="00A742F8" w:rsidRDefault="00A742F8" w:rsidP="000005EC">
      <w:pPr>
        <w:numPr>
          <w:ilvl w:val="0"/>
          <w:numId w:val="160"/>
        </w:numPr>
        <w:suppressAutoHyphens w:val="0"/>
        <w:spacing w:before="100" w:beforeAutospacing="1"/>
        <w:ind w:left="357" w:firstLine="183"/>
      </w:pPr>
      <w:r w:rsidRPr="00A742F8">
        <w:lastRenderedPageBreak/>
        <w:t>Преображения Господня д. Захарово</w:t>
      </w:r>
    </w:p>
    <w:p w:rsidR="00A742F8" w:rsidRPr="00A742F8" w:rsidRDefault="00A742F8" w:rsidP="000005EC">
      <w:pPr>
        <w:numPr>
          <w:ilvl w:val="0"/>
          <w:numId w:val="160"/>
        </w:numPr>
        <w:suppressAutoHyphens w:val="0"/>
        <w:spacing w:before="100" w:beforeAutospacing="1"/>
        <w:ind w:left="357" w:firstLine="183"/>
      </w:pPr>
      <w:r w:rsidRPr="00A742F8">
        <w:t>«Всех скорбящих Радость»</w:t>
      </w:r>
    </w:p>
    <w:p w:rsidR="00A742F8" w:rsidRPr="00A742F8" w:rsidRDefault="00A742F8" w:rsidP="000005EC">
      <w:pPr>
        <w:numPr>
          <w:ilvl w:val="0"/>
          <w:numId w:val="160"/>
        </w:numPr>
        <w:suppressAutoHyphens w:val="0"/>
        <w:spacing w:before="100" w:beforeAutospacing="1"/>
        <w:ind w:left="357" w:firstLine="183"/>
      </w:pPr>
      <w:r w:rsidRPr="00A742F8">
        <w:t>Монастырский источник</w:t>
      </w:r>
    </w:p>
    <w:p w:rsidR="00A742F8" w:rsidRPr="00A742F8" w:rsidRDefault="00A742F8" w:rsidP="000005EC">
      <w:pPr>
        <w:numPr>
          <w:ilvl w:val="0"/>
          <w:numId w:val="160"/>
        </w:numPr>
        <w:suppressAutoHyphens w:val="0"/>
        <w:spacing w:before="100" w:beforeAutospacing="1"/>
        <w:ind w:left="357" w:firstLine="183"/>
      </w:pPr>
      <w:r w:rsidRPr="00A742F8">
        <w:t>12-и апостолов</w:t>
      </w:r>
    </w:p>
    <w:p w:rsidR="00A742F8" w:rsidRPr="00A742F8" w:rsidRDefault="00A742F8" w:rsidP="000005EC">
      <w:pPr>
        <w:numPr>
          <w:ilvl w:val="0"/>
          <w:numId w:val="160"/>
        </w:numPr>
        <w:suppressAutoHyphens w:val="0"/>
        <w:spacing w:before="100" w:beforeAutospacing="1"/>
        <w:ind w:left="357" w:firstLine="183"/>
      </w:pPr>
      <w:r w:rsidRPr="00A742F8">
        <w:t>Святого Николая Чудотворца</w:t>
      </w:r>
    </w:p>
    <w:p w:rsidR="00A742F8" w:rsidRPr="00A742F8" w:rsidRDefault="00A742F8" w:rsidP="000005EC">
      <w:pPr>
        <w:numPr>
          <w:ilvl w:val="0"/>
          <w:numId w:val="160"/>
        </w:numPr>
        <w:suppressAutoHyphens w:val="0"/>
        <w:spacing w:before="100" w:beforeAutospacing="1"/>
        <w:ind w:left="357" w:firstLine="183"/>
      </w:pPr>
      <w:r w:rsidRPr="00A742F8">
        <w:t>Храмовый колодец</w:t>
      </w:r>
    </w:p>
    <w:p w:rsidR="00A742F8" w:rsidRPr="00A742F8" w:rsidRDefault="00A742F8" w:rsidP="000005EC">
      <w:pPr>
        <w:numPr>
          <w:ilvl w:val="0"/>
          <w:numId w:val="160"/>
        </w:numPr>
        <w:suppressAutoHyphens w:val="0"/>
        <w:spacing w:before="100" w:beforeAutospacing="1"/>
        <w:ind w:left="357" w:firstLine="183"/>
      </w:pPr>
      <w:r w:rsidRPr="00A742F8">
        <w:t>Преподобной Параскевы Пятницы</w:t>
      </w:r>
    </w:p>
    <w:p w:rsidR="00A742F8" w:rsidRPr="00A742F8" w:rsidRDefault="00A742F8" w:rsidP="000005EC">
      <w:pPr>
        <w:numPr>
          <w:ilvl w:val="0"/>
          <w:numId w:val="160"/>
        </w:numPr>
        <w:suppressAutoHyphens w:val="0"/>
        <w:spacing w:before="100" w:beforeAutospacing="1"/>
        <w:ind w:left="357" w:firstLine="183"/>
      </w:pPr>
      <w:r w:rsidRPr="00A742F8">
        <w:t>Святого Георгия Победоносца</w:t>
      </w:r>
    </w:p>
    <w:p w:rsidR="00A742F8" w:rsidRPr="00A742F8" w:rsidRDefault="00A742F8" w:rsidP="000005EC">
      <w:pPr>
        <w:numPr>
          <w:ilvl w:val="0"/>
          <w:numId w:val="160"/>
        </w:numPr>
        <w:suppressAutoHyphens w:val="0"/>
        <w:spacing w:before="100" w:beforeAutospacing="1"/>
        <w:ind w:left="357" w:firstLine="183"/>
      </w:pPr>
      <w:r w:rsidRPr="00A742F8">
        <w:t>Железный</w:t>
      </w:r>
    </w:p>
    <w:p w:rsidR="00A742F8" w:rsidRPr="00A742F8" w:rsidRDefault="00A742F8" w:rsidP="000005EC">
      <w:pPr>
        <w:numPr>
          <w:ilvl w:val="0"/>
          <w:numId w:val="160"/>
        </w:numPr>
        <w:suppressAutoHyphens w:val="0"/>
        <w:spacing w:before="100" w:beforeAutospacing="1"/>
        <w:ind w:left="357" w:firstLine="183"/>
      </w:pPr>
      <w:r w:rsidRPr="00A742F8">
        <w:t>Св. Феодосия Черниговского</w:t>
      </w:r>
    </w:p>
    <w:p w:rsidR="00A742F8" w:rsidRPr="00A742F8" w:rsidRDefault="00A742F8" w:rsidP="000005EC">
      <w:pPr>
        <w:numPr>
          <w:ilvl w:val="0"/>
          <w:numId w:val="160"/>
        </w:numPr>
        <w:suppressAutoHyphens w:val="0"/>
        <w:spacing w:before="100" w:beforeAutospacing="1"/>
        <w:ind w:left="357" w:firstLine="183"/>
      </w:pPr>
      <w:r w:rsidRPr="00A742F8">
        <w:t>Благовещения Богородицы</w:t>
      </w:r>
    </w:p>
    <w:p w:rsidR="00A742F8" w:rsidRPr="00A742F8" w:rsidRDefault="00A742F8" w:rsidP="000005EC">
      <w:pPr>
        <w:numPr>
          <w:ilvl w:val="0"/>
          <w:numId w:val="160"/>
        </w:numPr>
        <w:suppressAutoHyphens w:val="0"/>
        <w:spacing w:before="100" w:beforeAutospacing="1"/>
        <w:ind w:left="357" w:firstLine="183"/>
      </w:pPr>
      <w:r w:rsidRPr="00A742F8">
        <w:t>Архистратига Михаила</w:t>
      </w:r>
    </w:p>
    <w:p w:rsidR="00A742F8" w:rsidRPr="00A742F8" w:rsidRDefault="00A742F8" w:rsidP="00A742F8">
      <w:pPr>
        <w:ind w:left="360" w:firstLine="1620"/>
        <w:rPr>
          <w:b/>
        </w:rPr>
      </w:pPr>
      <w:r w:rsidRPr="00A742F8">
        <w:rPr>
          <w:b/>
        </w:rPr>
        <w:t>Природные объекты:</w:t>
      </w:r>
    </w:p>
    <w:p w:rsidR="00A742F8" w:rsidRPr="00A742F8" w:rsidRDefault="00A742F8" w:rsidP="000005EC">
      <w:pPr>
        <w:numPr>
          <w:ilvl w:val="0"/>
          <w:numId w:val="160"/>
        </w:numPr>
        <w:suppressAutoHyphens w:val="0"/>
        <w:spacing w:before="100" w:beforeAutospacing="1"/>
        <w:ind w:left="357" w:firstLine="183"/>
      </w:pPr>
      <w:r w:rsidRPr="00A742F8">
        <w:t>выход голубой глины</w:t>
      </w:r>
    </w:p>
    <w:p w:rsidR="00A742F8" w:rsidRPr="00A742F8" w:rsidRDefault="00A742F8" w:rsidP="000005EC">
      <w:pPr>
        <w:numPr>
          <w:ilvl w:val="0"/>
          <w:numId w:val="160"/>
        </w:numPr>
        <w:suppressAutoHyphens w:val="0"/>
        <w:spacing w:before="100" w:beforeAutospacing="1"/>
        <w:ind w:left="357" w:firstLine="183"/>
      </w:pPr>
      <w:r w:rsidRPr="00A742F8">
        <w:t>можжевеловый пруд</w:t>
      </w:r>
    </w:p>
    <w:p w:rsidR="00A742F8" w:rsidRPr="00A742F8" w:rsidRDefault="00A742F8" w:rsidP="000005EC">
      <w:pPr>
        <w:numPr>
          <w:ilvl w:val="0"/>
          <w:numId w:val="160"/>
        </w:numPr>
        <w:suppressAutoHyphens w:val="0"/>
        <w:spacing w:before="100" w:beforeAutospacing="1"/>
        <w:ind w:left="357" w:firstLine="183"/>
      </w:pPr>
      <w:r w:rsidRPr="00A742F8">
        <w:t>лиственница в 2,7 м в обхвате.1825 год, д.Ыб</w:t>
      </w:r>
    </w:p>
    <w:p w:rsidR="00A742F8" w:rsidRPr="00A742F8" w:rsidRDefault="00A742F8" w:rsidP="000005EC">
      <w:pPr>
        <w:widowControl w:val="0"/>
        <w:numPr>
          <w:ilvl w:val="0"/>
          <w:numId w:val="141"/>
        </w:numPr>
        <w:shd w:val="clear" w:color="auto" w:fill="FFFFFF"/>
        <w:tabs>
          <w:tab w:val="left" w:pos="538"/>
        </w:tabs>
        <w:suppressAutoHyphens w:val="0"/>
        <w:autoSpaceDE w:val="0"/>
        <w:autoSpaceDN w:val="0"/>
        <w:adjustRightInd w:val="0"/>
        <w:spacing w:before="100" w:beforeAutospacing="1"/>
        <w:ind w:left="357" w:hanging="357"/>
        <w:jc w:val="both"/>
        <w:rPr>
          <w:b/>
        </w:rPr>
      </w:pPr>
      <w:r w:rsidRPr="00A742F8">
        <w:rPr>
          <w:b/>
        </w:rPr>
        <w:t>Геологический объект:</w:t>
      </w:r>
    </w:p>
    <w:p w:rsidR="00A742F8" w:rsidRPr="00A742F8" w:rsidRDefault="00A742F8" w:rsidP="00A742F8">
      <w:pPr>
        <w:ind w:firstLine="1080"/>
        <w:rPr>
          <w:b/>
        </w:rPr>
      </w:pPr>
      <w:r w:rsidRPr="00A742F8">
        <w:t>«Обнажение у села Ыб» - естественный разрез отложений юрского периода</w:t>
      </w:r>
    </w:p>
    <w:p w:rsidR="00A742F8" w:rsidRDefault="00A742F8" w:rsidP="00A742F8">
      <w:pPr>
        <w:spacing w:line="0" w:lineRule="atLeast"/>
        <w:jc w:val="center"/>
        <w:rPr>
          <w:b/>
          <w:sz w:val="24"/>
          <w:szCs w:val="24"/>
        </w:rPr>
      </w:pPr>
    </w:p>
    <w:p w:rsidR="00A742F8" w:rsidRDefault="00A742F8" w:rsidP="00A742F8">
      <w:pPr>
        <w:spacing w:line="0" w:lineRule="atLeast"/>
        <w:jc w:val="center"/>
      </w:pPr>
    </w:p>
    <w:p w:rsidR="001C73AB" w:rsidRDefault="001C73AB" w:rsidP="00A742F8">
      <w:pPr>
        <w:spacing w:line="0" w:lineRule="atLeast"/>
        <w:jc w:val="center"/>
        <w:rPr>
          <w:noProof/>
        </w:rPr>
      </w:pPr>
    </w:p>
    <w:p w:rsidR="001C73AB" w:rsidRDefault="002B1DE8" w:rsidP="00A742F8">
      <w:pPr>
        <w:spacing w:line="0" w:lineRule="atLeast"/>
        <w:jc w:val="center"/>
      </w:pPr>
      <w:r>
        <w:rPr>
          <w:noProof/>
          <w:lang w:eastAsia="ru-RU"/>
        </w:rPr>
        <w:drawing>
          <wp:inline distT="0" distB="0" distL="0" distR="0">
            <wp:extent cx="3381375" cy="4791075"/>
            <wp:effectExtent l="19050" t="0" r="9525" b="0"/>
            <wp:docPr id="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36" cstate="print"/>
                    <a:srcRect/>
                    <a:stretch>
                      <a:fillRect/>
                    </a:stretch>
                  </pic:blipFill>
                  <pic:spPr bwMode="auto">
                    <a:xfrm>
                      <a:off x="0" y="0"/>
                      <a:ext cx="3381375" cy="4791075"/>
                    </a:xfrm>
                    <a:prstGeom prst="rect">
                      <a:avLst/>
                    </a:prstGeom>
                    <a:noFill/>
                    <a:ln w="9525">
                      <a:noFill/>
                      <a:miter lim="800000"/>
                      <a:headEnd/>
                      <a:tailEnd/>
                    </a:ln>
                  </pic:spPr>
                </pic:pic>
              </a:graphicData>
            </a:graphic>
          </wp:inline>
        </w:drawing>
      </w:r>
    </w:p>
    <w:p w:rsidR="001C73AB" w:rsidRDefault="001C73AB" w:rsidP="00A742F8">
      <w:pPr>
        <w:spacing w:line="0" w:lineRule="atLeast"/>
        <w:jc w:val="center"/>
      </w:pPr>
    </w:p>
    <w:p w:rsidR="001C73AB" w:rsidRDefault="001C73AB" w:rsidP="00A742F8">
      <w:pPr>
        <w:spacing w:line="0" w:lineRule="atLeast"/>
        <w:jc w:val="center"/>
      </w:pPr>
    </w:p>
    <w:p w:rsidR="001C73AB" w:rsidRPr="00A742F8" w:rsidRDefault="001C73AB" w:rsidP="00A742F8">
      <w:pPr>
        <w:spacing w:line="0" w:lineRule="atLeast"/>
        <w:jc w:val="center"/>
      </w:pPr>
    </w:p>
    <w:p w:rsidR="00A742F8" w:rsidRDefault="00A742F8" w:rsidP="00A742F8">
      <w:pPr>
        <w:rPr>
          <w:lang w:eastAsia="ru-RU"/>
        </w:rPr>
      </w:pPr>
    </w:p>
    <w:p w:rsidR="001C73AB" w:rsidRDefault="001C73AB" w:rsidP="00A742F8">
      <w:pPr>
        <w:rPr>
          <w:lang w:eastAsia="ru-RU"/>
        </w:rPr>
      </w:pPr>
    </w:p>
    <w:p w:rsidR="001C73AB" w:rsidRDefault="001C73AB" w:rsidP="00A742F8">
      <w:pPr>
        <w:rPr>
          <w:lang w:eastAsia="ru-RU"/>
        </w:rPr>
      </w:pPr>
    </w:p>
    <w:p w:rsidR="001C73AB" w:rsidRDefault="001C73AB" w:rsidP="00A742F8">
      <w:pPr>
        <w:rPr>
          <w:noProof/>
        </w:rPr>
      </w:pPr>
    </w:p>
    <w:p w:rsidR="001C73AB" w:rsidRDefault="002B1DE8" w:rsidP="00A742F8">
      <w:pPr>
        <w:rPr>
          <w:lang w:eastAsia="ru-RU"/>
        </w:rPr>
      </w:pPr>
      <w:r>
        <w:rPr>
          <w:noProof/>
          <w:lang w:eastAsia="ru-RU"/>
        </w:rPr>
        <w:drawing>
          <wp:inline distT="0" distB="0" distL="0" distR="0">
            <wp:extent cx="3162300" cy="4181475"/>
            <wp:effectExtent l="19050" t="0" r="0" b="0"/>
            <wp:docPr id="1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37" cstate="print"/>
                    <a:srcRect/>
                    <a:stretch>
                      <a:fillRect/>
                    </a:stretch>
                  </pic:blipFill>
                  <pic:spPr bwMode="auto">
                    <a:xfrm>
                      <a:off x="0" y="0"/>
                      <a:ext cx="3162300" cy="4181475"/>
                    </a:xfrm>
                    <a:prstGeom prst="rect">
                      <a:avLst/>
                    </a:prstGeom>
                    <a:noFill/>
                    <a:ln w="9525">
                      <a:noFill/>
                      <a:miter lim="800000"/>
                      <a:headEnd/>
                      <a:tailEnd/>
                    </a:ln>
                  </pic:spPr>
                </pic:pic>
              </a:graphicData>
            </a:graphic>
          </wp:inline>
        </w:drawing>
      </w:r>
    </w:p>
    <w:p w:rsidR="001C73AB" w:rsidRDefault="001C73AB" w:rsidP="00A742F8">
      <w:pPr>
        <w:rPr>
          <w:lang w:eastAsia="ru-RU"/>
        </w:rPr>
      </w:pPr>
    </w:p>
    <w:p w:rsidR="001C73AB" w:rsidRPr="00A742F8" w:rsidRDefault="001C73AB" w:rsidP="00A742F8">
      <w:pPr>
        <w:rPr>
          <w:lang w:eastAsia="ru-RU"/>
        </w:rPr>
      </w:pPr>
    </w:p>
    <w:p w:rsidR="001C73AB" w:rsidRDefault="002B1DE8" w:rsidP="00B56E0D">
      <w:pPr>
        <w:jc w:val="center"/>
        <w:rPr>
          <w:b/>
        </w:rPr>
      </w:pPr>
      <w:r>
        <w:rPr>
          <w:noProof/>
          <w:lang w:eastAsia="ru-RU"/>
        </w:rPr>
        <w:drawing>
          <wp:inline distT="0" distB="0" distL="0" distR="0">
            <wp:extent cx="2867025" cy="3933825"/>
            <wp:effectExtent l="19050" t="0" r="9525" b="0"/>
            <wp:docPr id="2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38" cstate="print"/>
                    <a:srcRect/>
                    <a:stretch>
                      <a:fillRect/>
                    </a:stretch>
                  </pic:blipFill>
                  <pic:spPr bwMode="auto">
                    <a:xfrm>
                      <a:off x="0" y="0"/>
                      <a:ext cx="2867025" cy="3933825"/>
                    </a:xfrm>
                    <a:prstGeom prst="rect">
                      <a:avLst/>
                    </a:prstGeom>
                    <a:noFill/>
                    <a:ln w="9525">
                      <a:noFill/>
                      <a:miter lim="800000"/>
                      <a:headEnd/>
                      <a:tailEnd/>
                    </a:ln>
                  </pic:spPr>
                </pic:pic>
              </a:graphicData>
            </a:graphic>
          </wp:inline>
        </w:drawing>
      </w:r>
    </w:p>
    <w:p w:rsidR="001C73AB" w:rsidRDefault="001C73AB" w:rsidP="00B56E0D">
      <w:pPr>
        <w:jc w:val="center"/>
        <w:rPr>
          <w:b/>
        </w:rPr>
      </w:pPr>
    </w:p>
    <w:p w:rsidR="00B56E0D" w:rsidRDefault="00B56E0D" w:rsidP="00B56E0D">
      <w:pPr>
        <w:jc w:val="center"/>
        <w:rPr>
          <w:b/>
        </w:rPr>
      </w:pPr>
      <w:r>
        <w:rPr>
          <w:b/>
        </w:rPr>
        <w:lastRenderedPageBreak/>
        <w:t xml:space="preserve">РЕШЕНИЕ </w:t>
      </w:r>
    </w:p>
    <w:p w:rsidR="00B56E0D" w:rsidRDefault="00B56E0D" w:rsidP="00B56E0D">
      <w:pPr>
        <w:jc w:val="center"/>
        <w:rPr>
          <w:b/>
        </w:rPr>
      </w:pPr>
      <w:r>
        <w:rPr>
          <w:b/>
        </w:rPr>
        <w:t xml:space="preserve">Совета муниципального образования муниципального района «Сыктывдинский» </w:t>
      </w:r>
    </w:p>
    <w:p w:rsidR="001C73AB" w:rsidRPr="001C73AB" w:rsidRDefault="001C73AB" w:rsidP="001C73AB">
      <w:pPr>
        <w:jc w:val="center"/>
        <w:rPr>
          <w:b/>
        </w:rPr>
      </w:pPr>
      <w:r w:rsidRPr="001C73AB">
        <w:rPr>
          <w:b/>
        </w:rPr>
        <w:t>О внесении изменений в решение Совета муниципального образования муниципального</w:t>
      </w:r>
    </w:p>
    <w:p w:rsidR="001C73AB" w:rsidRPr="001C73AB" w:rsidRDefault="001C73AB" w:rsidP="001C73AB">
      <w:pPr>
        <w:jc w:val="center"/>
        <w:rPr>
          <w:b/>
        </w:rPr>
      </w:pPr>
      <w:r w:rsidRPr="001C73AB">
        <w:rPr>
          <w:b/>
        </w:rPr>
        <w:t>района «Сыктывдинский» от 22.12.2017 № 23/12-24 «Об утверждении  Генерального</w:t>
      </w:r>
    </w:p>
    <w:p w:rsidR="001C73AB" w:rsidRPr="001C73AB" w:rsidRDefault="001C73AB" w:rsidP="001C73AB">
      <w:pPr>
        <w:jc w:val="center"/>
        <w:rPr>
          <w:b/>
        </w:rPr>
      </w:pPr>
      <w:r w:rsidRPr="001C73AB">
        <w:rPr>
          <w:b/>
        </w:rPr>
        <w:t>плана муниципального образования сельского поселения «Пажга» Сыктывдинского района</w:t>
      </w:r>
    </w:p>
    <w:p w:rsidR="001C73AB" w:rsidRPr="001C73AB" w:rsidRDefault="001C73AB" w:rsidP="001C73AB">
      <w:pPr>
        <w:jc w:val="center"/>
        <w:rPr>
          <w:b/>
        </w:rPr>
      </w:pPr>
      <w:r w:rsidRPr="001C73AB">
        <w:rPr>
          <w:b/>
        </w:rPr>
        <w:t>Республики Коми»</w:t>
      </w:r>
    </w:p>
    <w:p w:rsidR="00B56E0D" w:rsidRPr="00DA70B7" w:rsidRDefault="00B56E0D" w:rsidP="00B56E0D">
      <w:pPr>
        <w:pStyle w:val="ConsPlusTitle"/>
        <w:jc w:val="center"/>
        <w:rPr>
          <w:rFonts w:ascii="Times New Roman" w:hAnsi="Times New Roman" w:cs="Times New Roman"/>
          <w:sz w:val="20"/>
          <w:szCs w:val="20"/>
        </w:rPr>
      </w:pPr>
    </w:p>
    <w:p w:rsidR="00B56E0D" w:rsidRPr="00F97A3F" w:rsidRDefault="00B56E0D" w:rsidP="00B56E0D">
      <w:pPr>
        <w:rPr>
          <w:rFonts w:eastAsia="A"/>
        </w:rPr>
      </w:pPr>
      <w:r w:rsidRPr="00F97A3F">
        <w:rPr>
          <w:rFonts w:eastAsia="A"/>
        </w:rPr>
        <w:t xml:space="preserve">Принято Советом муниципального образования                          </w:t>
      </w:r>
      <w:r>
        <w:rPr>
          <w:rFonts w:eastAsia="A"/>
        </w:rPr>
        <w:t xml:space="preserve">                                         </w:t>
      </w:r>
      <w:r w:rsidRPr="00F97A3F">
        <w:rPr>
          <w:rFonts w:eastAsia="A"/>
        </w:rPr>
        <w:t xml:space="preserve"> </w:t>
      </w:r>
      <w:r>
        <w:rPr>
          <w:rFonts w:eastAsia="A"/>
        </w:rPr>
        <w:t>от 2</w:t>
      </w:r>
      <w:r w:rsidR="001C73AB" w:rsidRPr="001C73AB">
        <w:rPr>
          <w:rFonts w:eastAsia="A"/>
        </w:rPr>
        <w:t>8</w:t>
      </w:r>
      <w:r w:rsidRPr="00F97A3F">
        <w:rPr>
          <w:rFonts w:eastAsia="A"/>
        </w:rPr>
        <w:t xml:space="preserve"> </w:t>
      </w:r>
      <w:r>
        <w:rPr>
          <w:rFonts w:eastAsia="A"/>
        </w:rPr>
        <w:t>марта</w:t>
      </w:r>
      <w:r w:rsidRPr="00F97A3F">
        <w:rPr>
          <w:rFonts w:eastAsia="A"/>
        </w:rPr>
        <w:t xml:space="preserve"> 201</w:t>
      </w:r>
      <w:r w:rsidR="001C73AB" w:rsidRPr="001C73AB">
        <w:rPr>
          <w:rFonts w:eastAsia="A"/>
        </w:rPr>
        <w:t>9</w:t>
      </w:r>
      <w:r w:rsidRPr="00F97A3F">
        <w:rPr>
          <w:rFonts w:eastAsia="A"/>
        </w:rPr>
        <w:t xml:space="preserve"> года</w:t>
      </w:r>
    </w:p>
    <w:p w:rsidR="00B56E0D" w:rsidRPr="001C73AB" w:rsidRDefault="00B56E0D" w:rsidP="00B56E0D">
      <w:pPr>
        <w:rPr>
          <w:rFonts w:eastAsia="A"/>
          <w:lang w:val="en-US"/>
        </w:rPr>
      </w:pPr>
      <w:r w:rsidRPr="00C47027">
        <w:rPr>
          <w:rFonts w:eastAsia="A"/>
        </w:rPr>
        <w:t xml:space="preserve">муниципального района «Сыктывдинский»                                                                            № </w:t>
      </w:r>
      <w:r w:rsidR="001C73AB">
        <w:rPr>
          <w:rFonts w:eastAsia="A"/>
          <w:lang w:val="en-US"/>
        </w:rPr>
        <w:t>37</w:t>
      </w:r>
      <w:r w:rsidRPr="00C47027">
        <w:rPr>
          <w:rFonts w:eastAsia="A"/>
        </w:rPr>
        <w:t>/3-</w:t>
      </w:r>
      <w:r w:rsidR="001C73AB">
        <w:rPr>
          <w:rFonts w:eastAsia="A"/>
          <w:lang w:val="en-US"/>
        </w:rPr>
        <w:t>14</w:t>
      </w:r>
    </w:p>
    <w:p w:rsidR="001C73AB" w:rsidRPr="001C73AB" w:rsidRDefault="001C73AB" w:rsidP="00B56E0D">
      <w:pPr>
        <w:ind w:firstLine="709"/>
      </w:pPr>
    </w:p>
    <w:p w:rsidR="001C73AB" w:rsidRPr="001C73AB" w:rsidRDefault="001C73AB" w:rsidP="001C73AB">
      <w:pPr>
        <w:ind w:firstLine="709"/>
        <w:jc w:val="both"/>
      </w:pPr>
      <w:r w:rsidRPr="001C73AB">
        <w:t xml:space="preserve">Руководствуясь статьями 8, 20, 23, 26 Градостроительного кодекса Российской Федерации, Уставом муниципального образования муниципального района «Сыктывдинский», статьей 14 Федерального закона от 6 октября 2003 года  № 131-ФЗ «Об общих принципах организации местного самоуправления в Российской Федерации» и в связи с технической ошибкой, </w:t>
      </w:r>
    </w:p>
    <w:p w:rsidR="001C73AB" w:rsidRDefault="001C73AB" w:rsidP="001C73AB">
      <w:pPr>
        <w:ind w:firstLine="709"/>
        <w:jc w:val="both"/>
      </w:pPr>
      <w:r w:rsidRPr="001C73AB">
        <w:t xml:space="preserve"> </w:t>
      </w:r>
      <w:r w:rsidRPr="001C73AB">
        <w:rPr>
          <w:lang w:eastAsia="ru-RU"/>
        </w:rPr>
        <w:t>Совет муниципального образования</w:t>
      </w:r>
      <w:r w:rsidRPr="001C73AB">
        <w:t xml:space="preserve"> муниципального района «Сыктывдинский» решил:</w:t>
      </w:r>
    </w:p>
    <w:p w:rsidR="001C73AB" w:rsidRPr="001C73AB" w:rsidRDefault="001C73AB" w:rsidP="001C73AB">
      <w:pPr>
        <w:ind w:firstLine="709"/>
        <w:jc w:val="both"/>
        <w:rPr>
          <w:rStyle w:val="FontStyle42"/>
        </w:rPr>
      </w:pPr>
      <w:r w:rsidRPr="001C73AB">
        <w:t>1</w:t>
      </w:r>
      <w:r>
        <w:t>.</w:t>
      </w:r>
      <w:r w:rsidRPr="001C73AB">
        <w:rPr>
          <w:rStyle w:val="FontStyle42"/>
        </w:rPr>
        <w:t>Внести в решение Совета муниципального образования муниципального района «Сыктывдинский» от 22.12.2017 № 23/12-24 «Об утверждении  Генерального плана муниципального образования сельского поселения «Пажга» Сыктывдинского района Республики Коми» (далее - решение) следующие изменения:</w:t>
      </w:r>
    </w:p>
    <w:p w:rsidR="001C73AB" w:rsidRPr="001C73AB" w:rsidRDefault="001C73AB" w:rsidP="001C73AB">
      <w:pPr>
        <w:pStyle w:val="Style25"/>
        <w:tabs>
          <w:tab w:val="left" w:pos="709"/>
        </w:tabs>
        <w:spacing w:line="240" w:lineRule="auto"/>
        <w:ind w:firstLine="709"/>
        <w:rPr>
          <w:rStyle w:val="FontStyle42"/>
        </w:rPr>
      </w:pPr>
      <w:r w:rsidRPr="001C73AB">
        <w:rPr>
          <w:rStyle w:val="FontStyle42"/>
        </w:rPr>
        <w:t>- в приложении к решению Том 1 «Положение о территориальном планировании» раздел «Обоснование изменения границ населённых пунктов» дополнить абзацем следующего содержания:</w:t>
      </w:r>
    </w:p>
    <w:p w:rsidR="001C73AB" w:rsidRPr="001C73AB" w:rsidRDefault="001C73AB" w:rsidP="001C73AB">
      <w:pPr>
        <w:pStyle w:val="Style25"/>
        <w:tabs>
          <w:tab w:val="left" w:pos="709"/>
        </w:tabs>
        <w:spacing w:line="240" w:lineRule="auto"/>
        <w:ind w:firstLine="709"/>
        <w:rPr>
          <w:rStyle w:val="FontStyle42"/>
        </w:rPr>
      </w:pPr>
      <w:bookmarkStart w:id="356" w:name="_Hlk4606844"/>
      <w:r w:rsidRPr="001C73AB">
        <w:rPr>
          <w:rStyle w:val="FontStyle42"/>
        </w:rPr>
        <w:t>«Кадастровые номера земельных участков из состава земель сельскохозяйственного назначения, включаемые в земли населенных пунктов:</w:t>
      </w:r>
    </w:p>
    <w:p w:rsidR="001C73AB" w:rsidRPr="001C73AB" w:rsidRDefault="001C73AB" w:rsidP="001C73AB">
      <w:pPr>
        <w:pStyle w:val="Style25"/>
        <w:tabs>
          <w:tab w:val="left" w:pos="709"/>
        </w:tabs>
        <w:spacing w:line="240" w:lineRule="auto"/>
        <w:ind w:firstLine="709"/>
        <w:rPr>
          <w:bCs/>
          <w:sz w:val="20"/>
          <w:szCs w:val="20"/>
        </w:rPr>
      </w:pPr>
      <w:r w:rsidRPr="001C73AB">
        <w:rPr>
          <w:bCs/>
          <w:sz w:val="20"/>
          <w:szCs w:val="20"/>
        </w:rPr>
        <w:t>д. Гаръя: 11:04:0401001:1129, 11:04:0401001:936, 11:04:0401001:8207, 11:04:0401001:889, 11:04:0401001:902, 11:04:0401001:962, 11:04:0401001:928, 11:04:0401001:2061, 11:04:0401001:942, 11:04:0401001:964, 11:04:0401001:1227, 11:04:0401001:1228, 11:04:0401001:1192, 11:04:0401001:1281, 11:04:0401001:1291, 11:04:0401001:1293, 11:04:0401001:991, 11:04:0401001:2643, 11:04:0401001:6949, 11:04:0401001:6889, 11:04:0401001:8181, 11:04:0401001:8041, 11:04:0401001:2888, 11:04:0401001:7617, 11:04:0401001:3254, 11:04:0401001:3255, 11:04:0401001:6681, 11:04:0401001:7810, 11:04:0401001:2909, 11:04:0401001:1356; 11:04:0401001:3302;</w:t>
      </w:r>
    </w:p>
    <w:p w:rsidR="001C73AB" w:rsidRPr="001C73AB" w:rsidRDefault="001C73AB" w:rsidP="001C73AB">
      <w:pPr>
        <w:pStyle w:val="Style25"/>
        <w:tabs>
          <w:tab w:val="left" w:pos="709"/>
        </w:tabs>
        <w:spacing w:line="240" w:lineRule="auto"/>
        <w:ind w:firstLine="426"/>
        <w:rPr>
          <w:bCs/>
          <w:sz w:val="20"/>
          <w:szCs w:val="20"/>
        </w:rPr>
      </w:pPr>
      <w:r w:rsidRPr="001C73AB">
        <w:rPr>
          <w:bCs/>
          <w:sz w:val="20"/>
          <w:szCs w:val="20"/>
        </w:rPr>
        <w:t>д. Жуэд: 11:04:0401001:3321, 11:04:0401001:763, 11:04:0401001:6281, 11:04:0401001:1339, 11:04:0401001:1340, 11:04:0401001:2057, 11:04:0401001:4499;</w:t>
      </w:r>
    </w:p>
    <w:p w:rsidR="001C73AB" w:rsidRPr="001C73AB" w:rsidRDefault="001C73AB" w:rsidP="001C73AB">
      <w:pPr>
        <w:pStyle w:val="Style25"/>
        <w:tabs>
          <w:tab w:val="left" w:pos="709"/>
        </w:tabs>
        <w:spacing w:line="240" w:lineRule="auto"/>
        <w:ind w:firstLine="426"/>
        <w:rPr>
          <w:bCs/>
          <w:sz w:val="20"/>
          <w:szCs w:val="20"/>
        </w:rPr>
      </w:pPr>
      <w:r w:rsidRPr="001C73AB">
        <w:rPr>
          <w:bCs/>
          <w:sz w:val="20"/>
          <w:szCs w:val="20"/>
        </w:rPr>
        <w:t xml:space="preserve"> д. Разгорт: 11:04:0401001:5985, 11:04:0401001:850, 11:04:0401001:981, 11:04:0401001:7429, 11:04:0401001:1309, 11:04:0401001:1112, 11:04:0401001:6393, 11:04:0401001:1295, 11:04:0401001:758, 11:04:0401001:800, 11:04:0401001:4637, 11:04:0401001:726, 11:04:0401001:7782, 11:04:0401001:1236, 11:04:0401001:4496, 11:04:0401001:838, 11:04:0401001:961, 11:04:0401001:951, 11:04:0401001:722, 11:04:0401001:761, 11:04:0401001:963, 11:04:0401001:947, 11:04:0401001:858, 11:04:0401001:877, 11:04:0401001:940, 11:04:0401001:721, 11:04:0401001:723, 11:04:0401001:949, 11:04:0401001:911, 11:04:0401001:912, 11:04:0401001:937, 11:04:0401001:1219, 11:04:0401001:1218, 11:04:0401001:7151, 11:04:0401001:4650, 11:04:0401001:2920, </w:t>
      </w:r>
    </w:p>
    <w:p w:rsidR="001C73AB" w:rsidRPr="001C73AB" w:rsidRDefault="001C73AB" w:rsidP="001C73AB">
      <w:pPr>
        <w:pStyle w:val="Style25"/>
        <w:tabs>
          <w:tab w:val="left" w:pos="709"/>
        </w:tabs>
        <w:spacing w:line="240" w:lineRule="auto"/>
        <w:ind w:firstLine="426"/>
        <w:rPr>
          <w:bCs/>
          <w:sz w:val="20"/>
          <w:szCs w:val="20"/>
        </w:rPr>
      </w:pPr>
      <w:r w:rsidRPr="001C73AB">
        <w:rPr>
          <w:bCs/>
          <w:sz w:val="20"/>
          <w:szCs w:val="20"/>
        </w:rPr>
        <w:t xml:space="preserve">д. Парчим: 11:04:0401001:2147, 11:04:0401001:3236, 11:04:0401001:873; </w:t>
      </w:r>
    </w:p>
    <w:p w:rsidR="001C73AB" w:rsidRPr="001C73AB" w:rsidRDefault="001C73AB" w:rsidP="001C73AB">
      <w:pPr>
        <w:pStyle w:val="Style25"/>
        <w:tabs>
          <w:tab w:val="left" w:pos="709"/>
        </w:tabs>
        <w:spacing w:line="240" w:lineRule="auto"/>
        <w:ind w:firstLine="426"/>
        <w:rPr>
          <w:bCs/>
          <w:sz w:val="20"/>
          <w:szCs w:val="20"/>
        </w:rPr>
      </w:pPr>
      <w:r w:rsidRPr="001C73AB">
        <w:rPr>
          <w:bCs/>
          <w:sz w:val="20"/>
          <w:szCs w:val="20"/>
        </w:rPr>
        <w:t>д. Савапиян: 11:04:0401001:1123, 11:04:0401001:8220, 11:04:0401001:1326, 11:04:0401001:2775, 11:04:0401001:1114, 11:04:0401001:1659, 11:04:0401001:1178, 11:04:0401001:4501, 11:04:0401001:1641, 11:04:0401001:7616, 11:04:0401001:1937;</w:t>
      </w:r>
    </w:p>
    <w:p w:rsidR="001C73AB" w:rsidRDefault="001C73AB" w:rsidP="001C73AB">
      <w:pPr>
        <w:pStyle w:val="Style25"/>
        <w:tabs>
          <w:tab w:val="left" w:pos="709"/>
        </w:tabs>
        <w:spacing w:line="240" w:lineRule="auto"/>
        <w:ind w:firstLine="426"/>
        <w:rPr>
          <w:bCs/>
          <w:sz w:val="20"/>
          <w:szCs w:val="20"/>
        </w:rPr>
      </w:pPr>
      <w:r w:rsidRPr="001C73AB">
        <w:rPr>
          <w:bCs/>
          <w:sz w:val="20"/>
          <w:szCs w:val="20"/>
        </w:rPr>
        <w:t>с. Пажга, м. Левопиян: 11:04:0401001:996, 11:04:0401001:918, 11:04:0401001:1072, 11:04:0401001:1177, 11:04:0401001:1176, 11:04:0401001:1127, 11:04:0401001:1081, 11:04:0401001:1088, 11:04:0401001:1083, 11:04:0401001:4442, 11:04:0401001:2878, 11:04:0401001:2938, 11:04:0401001:6546, 11:04:0401001:2939, 11:04:0401001:6279, 11:04:0401001:6402, 11:04:0401001:6280, 11:04:0401001:3274, 11:04:0401001:6313, 11:04:0401001:8196, 11:04:0401001:3257, 11:04:0401001:3259, 11:04:0401001:2879, 11:04:0401001:2991, 11:04:0401001:2992, 11:04:0401001:2921, 11:04:0401001:4441, 11:04:0401001:2895, 11:04:0401001:6405, 11:04:0401001:6679, 11:04:0401001:7150, 11:04:0401001:7207, 11:04:0401001:7469, 11:04:0401001:4581, 11:04:0401001:4580, 11:04:0401001:6858, 11:04:0401001:6844, 11:04:0401001:7403, 11:04:0401001:6726, 11:04:0401001:7441, 11:04:0401001:6304, 11:04:0401001:7799, 11:04:0401001:6755, 11:04:0401001:1536, 11:04:0401001:7939, 11:04:0401001:2893, 11:04:0401001:7433, 11:04:0401001:8436, 11:04:0401001:8300, 11:04:0401001:8434».</w:t>
      </w:r>
      <w:bookmarkEnd w:id="356"/>
    </w:p>
    <w:p w:rsidR="001C73AB" w:rsidRDefault="001C73AB" w:rsidP="001C73AB">
      <w:pPr>
        <w:pStyle w:val="Style25"/>
        <w:tabs>
          <w:tab w:val="left" w:pos="709"/>
        </w:tabs>
        <w:spacing w:line="240" w:lineRule="auto"/>
        <w:ind w:firstLine="426"/>
        <w:rPr>
          <w:bCs/>
          <w:sz w:val="20"/>
          <w:szCs w:val="20"/>
        </w:rPr>
      </w:pPr>
      <w:r>
        <w:rPr>
          <w:bCs/>
          <w:sz w:val="20"/>
          <w:szCs w:val="20"/>
        </w:rPr>
        <w:t>2.</w:t>
      </w:r>
      <w:r w:rsidRPr="001C73AB">
        <w:rPr>
          <w:bCs/>
          <w:sz w:val="20"/>
          <w:szCs w:val="20"/>
        </w:rPr>
        <w:t>Контроль за исполнением настоящего решения возложить на постоянную комиссию по развитию местного самоуправления Совета муниципального образования муниципального района «Сыктывдинский» и руководителя администрации муниципального района (Л.Ю. Доронина).</w:t>
      </w:r>
    </w:p>
    <w:p w:rsidR="001C73AB" w:rsidRPr="001C73AB" w:rsidRDefault="001C73AB" w:rsidP="001C73AB">
      <w:pPr>
        <w:pStyle w:val="Style25"/>
        <w:tabs>
          <w:tab w:val="left" w:pos="709"/>
        </w:tabs>
        <w:spacing w:line="240" w:lineRule="auto"/>
        <w:ind w:firstLine="426"/>
        <w:rPr>
          <w:bCs/>
          <w:sz w:val="20"/>
          <w:szCs w:val="20"/>
        </w:rPr>
      </w:pPr>
      <w:r>
        <w:rPr>
          <w:bCs/>
          <w:sz w:val="20"/>
          <w:szCs w:val="20"/>
        </w:rPr>
        <w:t>3.</w:t>
      </w:r>
      <w:r w:rsidRPr="001C73AB">
        <w:rPr>
          <w:bCs/>
          <w:sz w:val="20"/>
          <w:szCs w:val="20"/>
        </w:rPr>
        <w:t>Настоящее решение вступает в силу со дня его официального опубликования.</w:t>
      </w:r>
    </w:p>
    <w:p w:rsidR="001C73AB" w:rsidRPr="001C73AB" w:rsidRDefault="001C73AB" w:rsidP="001C73AB">
      <w:pPr>
        <w:widowControl w:val="0"/>
        <w:ind w:firstLine="426"/>
        <w:jc w:val="both"/>
        <w:rPr>
          <w:rFonts w:eastAsia="Lucida Sans Unicode"/>
          <w:kern w:val="2"/>
          <w:lang w:eastAsia="ru-RU"/>
        </w:rPr>
      </w:pPr>
    </w:p>
    <w:p w:rsidR="001C73AB" w:rsidRPr="001C73AB" w:rsidRDefault="001C73AB" w:rsidP="001C73AB">
      <w:pPr>
        <w:widowControl w:val="0"/>
        <w:jc w:val="both"/>
        <w:rPr>
          <w:rFonts w:eastAsia="Lucida Sans Unicode"/>
          <w:kern w:val="2"/>
          <w:lang w:eastAsia="ru-RU"/>
        </w:rPr>
      </w:pPr>
      <w:r w:rsidRPr="001C73AB">
        <w:rPr>
          <w:rFonts w:eastAsia="Lucida Sans Unicode"/>
          <w:kern w:val="2"/>
          <w:lang w:eastAsia="ru-RU"/>
        </w:rPr>
        <w:t xml:space="preserve">Глава муниципального района – </w:t>
      </w:r>
    </w:p>
    <w:p w:rsidR="001C73AB" w:rsidRPr="001C73AB" w:rsidRDefault="001C73AB" w:rsidP="001C73AB">
      <w:pPr>
        <w:widowControl w:val="0"/>
        <w:jc w:val="both"/>
        <w:rPr>
          <w:rFonts w:eastAsia="Lucida Sans Unicode"/>
          <w:kern w:val="2"/>
          <w:lang w:eastAsia="ru-RU"/>
        </w:rPr>
      </w:pPr>
      <w:r w:rsidRPr="001C73AB">
        <w:rPr>
          <w:rFonts w:eastAsia="Lucida Sans Unicode"/>
          <w:kern w:val="2"/>
          <w:lang w:eastAsia="ru-RU"/>
        </w:rPr>
        <w:t xml:space="preserve">председатель Совета муниципального района </w:t>
      </w:r>
      <w:r w:rsidRPr="001C73AB">
        <w:rPr>
          <w:rFonts w:eastAsia="Lucida Sans Unicode"/>
          <w:kern w:val="2"/>
          <w:lang w:eastAsia="ru-RU"/>
        </w:rPr>
        <w:tab/>
      </w:r>
      <w:r w:rsidRPr="001C73AB">
        <w:rPr>
          <w:rFonts w:eastAsia="Lucida Sans Unicode"/>
          <w:kern w:val="2"/>
          <w:lang w:eastAsia="ru-RU"/>
        </w:rPr>
        <w:tab/>
        <w:t xml:space="preserve">                               С. С. </w:t>
      </w:r>
      <w:r w:rsidRPr="001C73AB">
        <w:t>Савинова</w:t>
      </w:r>
    </w:p>
    <w:p w:rsidR="001C73AB" w:rsidRPr="001C73AB" w:rsidRDefault="001C73AB" w:rsidP="001C73AB">
      <w:pPr>
        <w:rPr>
          <w:b/>
          <w:lang w:eastAsia="ru-RU"/>
        </w:rPr>
      </w:pPr>
      <w:r w:rsidRPr="001C73AB">
        <w:rPr>
          <w:lang w:eastAsia="ru-RU"/>
        </w:rPr>
        <w:lastRenderedPageBreak/>
        <w:t>28 марта 2019 года</w:t>
      </w:r>
    </w:p>
    <w:p w:rsidR="001C73AB" w:rsidRDefault="001C73AB" w:rsidP="00B56E0D">
      <w:pPr>
        <w:ind w:firstLine="709"/>
      </w:pPr>
    </w:p>
    <w:p w:rsidR="001C73AB" w:rsidRPr="001C73AB" w:rsidRDefault="001C73AB" w:rsidP="001C73AB">
      <w:pPr>
        <w:jc w:val="center"/>
        <w:rPr>
          <w:b/>
        </w:rPr>
      </w:pPr>
      <w:r w:rsidRPr="001C73AB">
        <w:rPr>
          <w:b/>
        </w:rPr>
        <w:t>РЕШЕНИЕ</w:t>
      </w:r>
    </w:p>
    <w:p w:rsidR="001C73AB" w:rsidRPr="001C73AB" w:rsidRDefault="001C73AB" w:rsidP="001C73AB">
      <w:pPr>
        <w:jc w:val="center"/>
        <w:rPr>
          <w:b/>
        </w:rPr>
      </w:pPr>
      <w:r w:rsidRPr="001C73AB">
        <w:rPr>
          <w:b/>
        </w:rPr>
        <w:t>О назначении проведения публичных слушаний по</w:t>
      </w:r>
    </w:p>
    <w:p w:rsidR="001C73AB" w:rsidRPr="001C73AB" w:rsidRDefault="001C73AB" w:rsidP="001C73AB">
      <w:pPr>
        <w:jc w:val="center"/>
        <w:rPr>
          <w:b/>
        </w:rPr>
      </w:pPr>
      <w:r w:rsidRPr="001C73AB">
        <w:rPr>
          <w:b/>
        </w:rPr>
        <w:t>проекту межевания территории</w:t>
      </w:r>
    </w:p>
    <w:p w:rsidR="001C73AB" w:rsidRPr="001C73AB" w:rsidRDefault="001C73AB" w:rsidP="001C73AB">
      <w:pPr>
        <w:pStyle w:val="ConsPlusTitle"/>
        <w:jc w:val="center"/>
        <w:rPr>
          <w:rFonts w:ascii="Times New Roman" w:hAnsi="Times New Roman" w:cs="Times New Roman"/>
          <w:sz w:val="20"/>
          <w:szCs w:val="20"/>
        </w:rPr>
      </w:pPr>
    </w:p>
    <w:p w:rsidR="001C73AB" w:rsidRPr="00F97A3F" w:rsidRDefault="001C73AB" w:rsidP="001C73AB">
      <w:pPr>
        <w:rPr>
          <w:rFonts w:eastAsia="A"/>
        </w:rPr>
      </w:pPr>
      <w:r w:rsidRPr="00F97A3F">
        <w:rPr>
          <w:rFonts w:eastAsia="A"/>
        </w:rPr>
        <w:t xml:space="preserve">Принято Советом муниципального образования                          </w:t>
      </w:r>
      <w:r>
        <w:rPr>
          <w:rFonts w:eastAsia="A"/>
        </w:rPr>
        <w:t xml:space="preserve">                                         </w:t>
      </w:r>
      <w:r w:rsidRPr="00F97A3F">
        <w:rPr>
          <w:rFonts w:eastAsia="A"/>
        </w:rPr>
        <w:t xml:space="preserve"> </w:t>
      </w:r>
      <w:r>
        <w:rPr>
          <w:rFonts w:eastAsia="A"/>
        </w:rPr>
        <w:t>от 2</w:t>
      </w:r>
      <w:r w:rsidRPr="001C73AB">
        <w:rPr>
          <w:rFonts w:eastAsia="A"/>
        </w:rPr>
        <w:t>8</w:t>
      </w:r>
      <w:r w:rsidRPr="00F97A3F">
        <w:rPr>
          <w:rFonts w:eastAsia="A"/>
        </w:rPr>
        <w:t xml:space="preserve"> </w:t>
      </w:r>
      <w:r>
        <w:rPr>
          <w:rFonts w:eastAsia="A"/>
        </w:rPr>
        <w:t>марта</w:t>
      </w:r>
      <w:r w:rsidRPr="00F97A3F">
        <w:rPr>
          <w:rFonts w:eastAsia="A"/>
        </w:rPr>
        <w:t xml:space="preserve"> 201</w:t>
      </w:r>
      <w:r w:rsidRPr="001C73AB">
        <w:rPr>
          <w:rFonts w:eastAsia="A"/>
        </w:rPr>
        <w:t>9</w:t>
      </w:r>
      <w:r w:rsidRPr="00F97A3F">
        <w:rPr>
          <w:rFonts w:eastAsia="A"/>
        </w:rPr>
        <w:t xml:space="preserve"> года</w:t>
      </w:r>
    </w:p>
    <w:p w:rsidR="001C73AB" w:rsidRDefault="001C73AB" w:rsidP="001C73AB">
      <w:pPr>
        <w:rPr>
          <w:rFonts w:eastAsia="A"/>
        </w:rPr>
      </w:pPr>
      <w:r w:rsidRPr="00C47027">
        <w:rPr>
          <w:rFonts w:eastAsia="A"/>
        </w:rPr>
        <w:t xml:space="preserve">муниципального района «Сыктывдинский»                                                                            № </w:t>
      </w:r>
      <w:r>
        <w:rPr>
          <w:rFonts w:eastAsia="A"/>
          <w:lang w:val="en-US"/>
        </w:rPr>
        <w:t>37</w:t>
      </w:r>
      <w:r w:rsidRPr="00C47027">
        <w:rPr>
          <w:rFonts w:eastAsia="A"/>
        </w:rPr>
        <w:t>/3-</w:t>
      </w:r>
      <w:r>
        <w:rPr>
          <w:rFonts w:eastAsia="A"/>
          <w:lang w:val="en-US"/>
        </w:rPr>
        <w:t>1</w:t>
      </w:r>
      <w:r>
        <w:rPr>
          <w:rFonts w:eastAsia="A"/>
        </w:rPr>
        <w:t>5</w:t>
      </w:r>
    </w:p>
    <w:p w:rsidR="001C73AB" w:rsidRDefault="001C73AB" w:rsidP="001C73AB">
      <w:pPr>
        <w:rPr>
          <w:rFonts w:eastAsia="A"/>
        </w:rPr>
      </w:pPr>
    </w:p>
    <w:p w:rsidR="001C73AB" w:rsidRPr="001C73AB" w:rsidRDefault="001C73AB" w:rsidP="001C73AB">
      <w:pPr>
        <w:ind w:firstLine="567"/>
        <w:jc w:val="both"/>
      </w:pPr>
      <w:r w:rsidRPr="001C73AB">
        <w:t>Руководствуясь статьями 5.1, 8, 20, 26, 28, 31 Градостроительного кодекса Российской Федерации, статьей 28 Федерального закона от 6 октября 2003 года № 131-ФЗ «Об общих принципах организации местного самоуправления в Российской Федерации», статьей 15 Устава муниципального образования муниципального района «Сыктывдинский»,</w:t>
      </w:r>
    </w:p>
    <w:p w:rsidR="001C73AB" w:rsidRPr="001C73AB" w:rsidRDefault="001C73AB" w:rsidP="001C73AB">
      <w:pPr>
        <w:ind w:firstLine="567"/>
        <w:jc w:val="both"/>
        <w:rPr>
          <w:lang w:eastAsia="ru-RU"/>
        </w:rPr>
      </w:pPr>
      <w:r w:rsidRPr="001C73AB">
        <w:rPr>
          <w:lang w:eastAsia="ru-RU"/>
        </w:rPr>
        <w:t>Совет муниципального образования</w:t>
      </w:r>
      <w:r w:rsidRPr="001C73AB">
        <w:t xml:space="preserve"> муниципального района «Сыктывдинский» решил:</w:t>
      </w:r>
    </w:p>
    <w:p w:rsidR="001C73AB" w:rsidRPr="001C73AB" w:rsidRDefault="001C73AB" w:rsidP="001C73AB">
      <w:pPr>
        <w:ind w:firstLine="567"/>
        <w:jc w:val="both"/>
        <w:rPr>
          <w:bCs/>
        </w:rPr>
      </w:pPr>
      <w:r w:rsidRPr="001C73AB">
        <w:rPr>
          <w:bCs/>
        </w:rPr>
        <w:t xml:space="preserve">1. Назначить публичные слушания по проекту межевания территории для формирования земельных участков из земель находящихся в государственной или муниципальной собственности, расположенных по адресу: Республика Коми, Сыктывдинский район, с. Палевицы, ул. Советская, местечко Школа </w:t>
      </w:r>
      <w:r w:rsidRPr="001C73AB">
        <w:rPr>
          <w:bCs/>
          <w:color w:val="000000"/>
        </w:rPr>
        <w:t xml:space="preserve">на 6 мая 2019 года в 15 часов 00 минут в здании </w:t>
      </w:r>
      <w:bookmarkStart w:id="357" w:name="_Hlk2244761"/>
      <w:r w:rsidRPr="001C73AB">
        <w:rPr>
          <w:bCs/>
        </w:rPr>
        <w:t xml:space="preserve">Дома культуры села по адресу: Республика Коми, Сыктывдинский район, с. Палевицы, ул. Набережная, д. 9  </w:t>
      </w:r>
    </w:p>
    <w:bookmarkEnd w:id="357"/>
    <w:p w:rsidR="001C73AB" w:rsidRPr="001C73AB" w:rsidRDefault="001C73AB" w:rsidP="001C73AB">
      <w:pPr>
        <w:ind w:firstLine="567"/>
        <w:jc w:val="both"/>
        <w:rPr>
          <w:bCs/>
        </w:rPr>
      </w:pPr>
      <w:r w:rsidRPr="001C73AB">
        <w:rPr>
          <w:bCs/>
        </w:rPr>
        <w:t>2. Администрации муниципального образования сельского поселения «Палевицы» провести публичные слушания, указанные в пункте 1 настоящего решения.</w:t>
      </w:r>
    </w:p>
    <w:p w:rsidR="001C73AB" w:rsidRPr="001C73AB" w:rsidRDefault="001C73AB" w:rsidP="001C73AB">
      <w:pPr>
        <w:ind w:firstLine="567"/>
        <w:jc w:val="both"/>
        <w:rPr>
          <w:bCs/>
        </w:rPr>
      </w:pPr>
      <w:r w:rsidRPr="001C73AB">
        <w:rPr>
          <w:rStyle w:val="FontStyle18"/>
          <w:b w:val="0"/>
        </w:rPr>
        <w:t xml:space="preserve">3. Утвердить порядок учета предложений граждан по проекту решения Совета муниципального образования муниципального района «Сыктывдинский» </w:t>
      </w:r>
      <w:r w:rsidRPr="001C73AB">
        <w:rPr>
          <w:bCs/>
        </w:rPr>
        <w:t>по проекту межевания территории для формирования земельных участков из земель находящихся в государственной или муниципальной собственности, расположенных по адресу: Республика Коми, Сыктывдинский район, с. Палевицы, ул. Советская, местечко Школа, согласно приложению</w:t>
      </w:r>
      <w:r w:rsidRPr="001C73AB">
        <w:rPr>
          <w:rStyle w:val="FontStyle18"/>
          <w:b w:val="0"/>
        </w:rPr>
        <w:t>.</w:t>
      </w:r>
    </w:p>
    <w:p w:rsidR="001C73AB" w:rsidRPr="001C73AB" w:rsidRDefault="001C73AB" w:rsidP="001C73AB">
      <w:pPr>
        <w:ind w:firstLine="567"/>
        <w:jc w:val="both"/>
        <w:rPr>
          <w:bCs/>
        </w:rPr>
      </w:pPr>
      <w:r w:rsidRPr="001C73AB">
        <w:t>4. Контроль за исполнением настоящего решения возложить на руководителя администрации муниципального района (Л.Ю. Доронина).</w:t>
      </w:r>
    </w:p>
    <w:p w:rsidR="001C73AB" w:rsidRPr="001C73AB" w:rsidRDefault="001C73AB" w:rsidP="001C73AB">
      <w:pPr>
        <w:ind w:firstLine="567"/>
        <w:jc w:val="both"/>
        <w:rPr>
          <w:bCs/>
        </w:rPr>
      </w:pPr>
      <w:r w:rsidRPr="001C73AB">
        <w:rPr>
          <w:bCs/>
        </w:rPr>
        <w:t xml:space="preserve">5. </w:t>
      </w:r>
      <w:r w:rsidRPr="001C73AB">
        <w:t>Настоящее решение вступает в силу со дня его официального опубликования.</w:t>
      </w:r>
    </w:p>
    <w:p w:rsidR="001C73AB" w:rsidRPr="001C73AB" w:rsidRDefault="001C73AB" w:rsidP="001C73AB">
      <w:pPr>
        <w:widowControl w:val="0"/>
        <w:jc w:val="both"/>
        <w:rPr>
          <w:rFonts w:eastAsia="Lucida Sans Unicode"/>
          <w:kern w:val="2"/>
          <w:lang w:eastAsia="ru-RU"/>
        </w:rPr>
      </w:pPr>
    </w:p>
    <w:p w:rsidR="001C73AB" w:rsidRPr="001C73AB" w:rsidRDefault="001C73AB" w:rsidP="001C73AB">
      <w:pPr>
        <w:widowControl w:val="0"/>
        <w:jc w:val="both"/>
        <w:rPr>
          <w:rFonts w:eastAsia="Lucida Sans Unicode"/>
          <w:kern w:val="2"/>
          <w:lang w:eastAsia="ru-RU"/>
        </w:rPr>
      </w:pPr>
      <w:r w:rsidRPr="001C73AB">
        <w:rPr>
          <w:rFonts w:eastAsia="Lucida Sans Unicode"/>
          <w:kern w:val="2"/>
          <w:lang w:eastAsia="ru-RU"/>
        </w:rPr>
        <w:t xml:space="preserve">Глава муниципального района - </w:t>
      </w:r>
    </w:p>
    <w:p w:rsidR="001C73AB" w:rsidRPr="001C73AB" w:rsidRDefault="001C73AB" w:rsidP="001C73AB">
      <w:pPr>
        <w:widowControl w:val="0"/>
        <w:jc w:val="both"/>
      </w:pPr>
      <w:r w:rsidRPr="001C73AB">
        <w:rPr>
          <w:rFonts w:eastAsia="Lucida Sans Unicode"/>
          <w:kern w:val="2"/>
          <w:lang w:eastAsia="ru-RU"/>
        </w:rPr>
        <w:t xml:space="preserve">председатель Совета муниципального района </w:t>
      </w:r>
      <w:r w:rsidRPr="001C73AB">
        <w:rPr>
          <w:rFonts w:eastAsia="Lucida Sans Unicode"/>
          <w:kern w:val="2"/>
          <w:lang w:eastAsia="ru-RU"/>
        </w:rPr>
        <w:tab/>
      </w:r>
      <w:r w:rsidRPr="001C73AB">
        <w:rPr>
          <w:rFonts w:eastAsia="Lucida Sans Unicode"/>
          <w:kern w:val="2"/>
          <w:lang w:eastAsia="ru-RU"/>
        </w:rPr>
        <w:tab/>
        <w:t xml:space="preserve">                            </w:t>
      </w:r>
      <w:r>
        <w:rPr>
          <w:rFonts w:eastAsia="Lucida Sans Unicode"/>
          <w:kern w:val="2"/>
          <w:lang w:eastAsia="ru-RU"/>
        </w:rPr>
        <w:t xml:space="preserve">                  </w:t>
      </w:r>
      <w:r w:rsidRPr="001C73AB">
        <w:rPr>
          <w:rFonts w:eastAsia="Lucida Sans Unicode"/>
          <w:kern w:val="2"/>
          <w:lang w:eastAsia="ru-RU"/>
        </w:rPr>
        <w:t xml:space="preserve">   С.С. </w:t>
      </w:r>
      <w:r w:rsidRPr="001C73AB">
        <w:t>Савинова</w:t>
      </w:r>
    </w:p>
    <w:p w:rsidR="001C73AB" w:rsidRPr="001C73AB" w:rsidRDefault="001C73AB" w:rsidP="001C73AB">
      <w:pPr>
        <w:widowControl w:val="0"/>
        <w:ind w:firstLine="567"/>
        <w:jc w:val="both"/>
      </w:pPr>
    </w:p>
    <w:p w:rsidR="001C73AB" w:rsidRPr="001C73AB" w:rsidRDefault="001C73AB" w:rsidP="001C73AB">
      <w:pPr>
        <w:widowControl w:val="0"/>
        <w:jc w:val="both"/>
        <w:rPr>
          <w:rFonts w:eastAsia="Lucida Sans Unicode"/>
          <w:kern w:val="2"/>
          <w:lang w:eastAsia="ru-RU"/>
        </w:rPr>
      </w:pPr>
      <w:r w:rsidRPr="001C73AB">
        <w:t>28 марта 2019</w:t>
      </w:r>
      <w:r>
        <w:t xml:space="preserve"> </w:t>
      </w:r>
      <w:r w:rsidRPr="001C73AB">
        <w:t>года</w:t>
      </w:r>
    </w:p>
    <w:p w:rsidR="001C73AB" w:rsidRDefault="001C73AB" w:rsidP="001C73AB">
      <w:pPr>
        <w:rPr>
          <w:rFonts w:eastAsia="A"/>
        </w:rPr>
      </w:pPr>
    </w:p>
    <w:p w:rsidR="001C73AB" w:rsidRPr="001C73AB" w:rsidRDefault="001C73AB" w:rsidP="001C73AB">
      <w:pPr>
        <w:ind w:firstLine="567"/>
        <w:jc w:val="right"/>
        <w:rPr>
          <w:lang w:eastAsia="ru-RU"/>
        </w:rPr>
      </w:pPr>
      <w:r w:rsidRPr="001C73AB">
        <w:rPr>
          <w:lang w:eastAsia="ru-RU"/>
        </w:rPr>
        <w:t xml:space="preserve">Приложение  к решению </w:t>
      </w:r>
    </w:p>
    <w:p w:rsidR="001C73AB" w:rsidRPr="001C73AB" w:rsidRDefault="001C73AB" w:rsidP="001C73AB">
      <w:pPr>
        <w:ind w:firstLine="567"/>
        <w:jc w:val="right"/>
        <w:rPr>
          <w:lang w:eastAsia="ru-RU"/>
        </w:rPr>
      </w:pPr>
      <w:r w:rsidRPr="001C73AB">
        <w:rPr>
          <w:lang w:eastAsia="ru-RU"/>
        </w:rPr>
        <w:t xml:space="preserve">Совета МО МР «Сыктывдинский» </w:t>
      </w:r>
    </w:p>
    <w:p w:rsidR="001C73AB" w:rsidRPr="001C73AB" w:rsidRDefault="001C73AB" w:rsidP="001C73AB">
      <w:pPr>
        <w:ind w:firstLine="567"/>
        <w:jc w:val="right"/>
        <w:rPr>
          <w:lang w:eastAsia="ru-RU"/>
        </w:rPr>
      </w:pPr>
      <w:r w:rsidRPr="001C73AB">
        <w:rPr>
          <w:lang w:eastAsia="ru-RU"/>
        </w:rPr>
        <w:t>от 28.03.2019 № 37/3-15</w:t>
      </w:r>
    </w:p>
    <w:p w:rsidR="001C73AB" w:rsidRPr="001C73AB" w:rsidRDefault="001C73AB" w:rsidP="001C73AB">
      <w:pPr>
        <w:pStyle w:val="ae"/>
        <w:ind w:left="0" w:firstLine="567"/>
        <w:rPr>
          <w:rFonts w:ascii="Times New Roman" w:hAnsi="Times New Roman" w:cs="Times New Roman"/>
          <w:sz w:val="20"/>
          <w:szCs w:val="20"/>
        </w:rPr>
      </w:pPr>
    </w:p>
    <w:p w:rsidR="001C73AB" w:rsidRPr="001C73AB" w:rsidRDefault="001C73AB" w:rsidP="001C73AB">
      <w:pPr>
        <w:pStyle w:val="ae"/>
        <w:ind w:left="0" w:firstLine="567"/>
        <w:jc w:val="center"/>
        <w:rPr>
          <w:rFonts w:ascii="Times New Roman" w:hAnsi="Times New Roman" w:cs="Times New Roman"/>
          <w:b/>
          <w:sz w:val="20"/>
          <w:szCs w:val="20"/>
        </w:rPr>
      </w:pPr>
      <w:r w:rsidRPr="001C73AB">
        <w:rPr>
          <w:rFonts w:ascii="Times New Roman" w:hAnsi="Times New Roman" w:cs="Times New Roman"/>
          <w:b/>
          <w:sz w:val="20"/>
          <w:szCs w:val="20"/>
        </w:rPr>
        <w:t>Порядок</w:t>
      </w:r>
    </w:p>
    <w:p w:rsidR="001C73AB" w:rsidRPr="001C73AB" w:rsidRDefault="001C73AB" w:rsidP="001C73AB">
      <w:pPr>
        <w:pStyle w:val="ae"/>
        <w:ind w:left="0" w:firstLine="567"/>
        <w:jc w:val="center"/>
        <w:rPr>
          <w:rFonts w:ascii="Times New Roman" w:hAnsi="Times New Roman" w:cs="Times New Roman"/>
          <w:b/>
          <w:bCs/>
          <w:sz w:val="20"/>
          <w:szCs w:val="20"/>
        </w:rPr>
      </w:pPr>
      <w:r w:rsidRPr="001C73AB">
        <w:rPr>
          <w:rFonts w:ascii="Times New Roman" w:hAnsi="Times New Roman" w:cs="Times New Roman"/>
          <w:b/>
          <w:sz w:val="20"/>
          <w:szCs w:val="20"/>
        </w:rPr>
        <w:t>учета предложений граждан</w:t>
      </w:r>
      <w:r w:rsidRPr="001C73AB">
        <w:rPr>
          <w:rFonts w:ascii="Times New Roman" w:hAnsi="Times New Roman" w:cs="Times New Roman"/>
          <w:b/>
          <w:bCs/>
          <w:sz w:val="20"/>
          <w:szCs w:val="20"/>
        </w:rPr>
        <w:t xml:space="preserve"> и их участия в публичных слушаниях, а также проведения публичных слушаний</w:t>
      </w:r>
      <w:r w:rsidRPr="001C73AB">
        <w:rPr>
          <w:rFonts w:ascii="Times New Roman" w:hAnsi="Times New Roman" w:cs="Times New Roman"/>
          <w:b/>
          <w:sz w:val="20"/>
          <w:szCs w:val="20"/>
        </w:rPr>
        <w:t xml:space="preserve"> по </w:t>
      </w:r>
      <w:r w:rsidRPr="001C73AB">
        <w:rPr>
          <w:rFonts w:ascii="Times New Roman" w:hAnsi="Times New Roman" w:cs="Times New Roman"/>
          <w:b/>
          <w:bCs/>
          <w:sz w:val="20"/>
          <w:szCs w:val="20"/>
        </w:rPr>
        <w:t xml:space="preserve"> рассмотрению проекта межевания территории для формирования земельных участков из земель находящихся в государственной или муниципальной собственности, расположенных по адресу: Республика Коми, Сыктывдинский район, с. Палевицы, ул. Советская, местечко Школа </w:t>
      </w:r>
    </w:p>
    <w:p w:rsidR="001C73AB" w:rsidRPr="001C73AB" w:rsidRDefault="001C73AB" w:rsidP="001C73AB">
      <w:pPr>
        <w:pStyle w:val="ae"/>
        <w:ind w:left="0" w:firstLine="567"/>
        <w:jc w:val="center"/>
        <w:rPr>
          <w:rFonts w:ascii="Times New Roman" w:hAnsi="Times New Roman" w:cs="Times New Roman"/>
          <w:b/>
          <w:sz w:val="20"/>
          <w:szCs w:val="20"/>
        </w:rPr>
      </w:pPr>
    </w:p>
    <w:p w:rsidR="001C73AB" w:rsidRPr="001C73AB" w:rsidRDefault="001C73AB" w:rsidP="000005EC">
      <w:pPr>
        <w:pStyle w:val="ae"/>
        <w:numPr>
          <w:ilvl w:val="0"/>
          <w:numId w:val="10"/>
        </w:numPr>
        <w:suppressAutoHyphens w:val="0"/>
        <w:ind w:left="0" w:firstLine="709"/>
        <w:contextualSpacing/>
        <w:rPr>
          <w:rFonts w:ascii="Times New Roman" w:hAnsi="Times New Roman" w:cs="Times New Roman"/>
          <w:bCs/>
          <w:sz w:val="20"/>
          <w:szCs w:val="20"/>
        </w:rPr>
      </w:pPr>
      <w:r w:rsidRPr="001C73AB">
        <w:rPr>
          <w:rFonts w:ascii="Times New Roman" w:hAnsi="Times New Roman" w:cs="Times New Roman"/>
          <w:sz w:val="20"/>
          <w:szCs w:val="20"/>
        </w:rPr>
        <w:t xml:space="preserve">Моментом начала публичных слушаний является опубликование на официальном сайте администрации района http://www.syktyvdin.ru/ и на сайте администрация муниципального образования «Палевицы» решения о проведении публичных слушаний по проекту решения </w:t>
      </w:r>
      <w:r w:rsidRPr="001C73AB">
        <w:rPr>
          <w:rFonts w:ascii="Times New Roman" w:hAnsi="Times New Roman" w:cs="Times New Roman"/>
          <w:bCs/>
          <w:sz w:val="20"/>
          <w:szCs w:val="20"/>
        </w:rPr>
        <w:t xml:space="preserve">Совета муниципального района «Сыктывдинский» «О назначении публичных слушаний по проекту по проекту межевания территории для формирования земельных участков из земель находящихся в государственной или муниципальной собственности, расположенных по адресу: Республика Коми, Сыктывдинский район, с. Палевицы, ул. Советская, местечко Школа на 6 мая 2019 года в 15 часов 00 минут в здании Дома культуры села по адресу: Республика Коми, Сыктывдинский район, с. Палевицы, ул. Набережная, д. 9  </w:t>
      </w:r>
    </w:p>
    <w:p w:rsidR="001C73AB" w:rsidRPr="001C73AB" w:rsidRDefault="001C73AB" w:rsidP="000005EC">
      <w:pPr>
        <w:pStyle w:val="ae"/>
        <w:numPr>
          <w:ilvl w:val="0"/>
          <w:numId w:val="10"/>
        </w:numPr>
        <w:suppressAutoHyphens w:val="0"/>
        <w:ind w:left="0" w:firstLine="709"/>
        <w:contextualSpacing/>
        <w:rPr>
          <w:rFonts w:ascii="Times New Roman" w:hAnsi="Times New Roman" w:cs="Times New Roman"/>
          <w:bCs/>
          <w:color w:val="000000"/>
          <w:sz w:val="20"/>
          <w:szCs w:val="20"/>
        </w:rPr>
      </w:pPr>
      <w:r w:rsidRPr="001C73AB">
        <w:rPr>
          <w:rFonts w:ascii="Times New Roman" w:hAnsi="Times New Roman" w:cs="Times New Roman"/>
          <w:sz w:val="20"/>
          <w:szCs w:val="20"/>
        </w:rPr>
        <w:t xml:space="preserve">Граждане Российской Федерации имеют право: с момента опубликования проекта решения  </w:t>
      </w:r>
      <w:r w:rsidRPr="001C73AB">
        <w:rPr>
          <w:rFonts w:ascii="Times New Roman" w:hAnsi="Times New Roman" w:cs="Times New Roman"/>
          <w:color w:val="000000"/>
          <w:sz w:val="20"/>
          <w:szCs w:val="20"/>
        </w:rPr>
        <w:t xml:space="preserve">до 6 мая 2019 </w:t>
      </w:r>
      <w:r w:rsidRPr="001C73AB">
        <w:rPr>
          <w:rFonts w:ascii="Times New Roman" w:hAnsi="Times New Roman" w:cs="Times New Roman"/>
          <w:sz w:val="20"/>
          <w:szCs w:val="20"/>
        </w:rPr>
        <w:t xml:space="preserve">года в письменной форме представлять в администрацию муниципального образования муниципального района «Сыктывдинский» по адресу: с. Выльгорт, ул. Д. Каликовой, д. 62 или в электронной форме по адресу: http:// </w:t>
      </w:r>
      <w:r w:rsidRPr="001C73AB">
        <w:rPr>
          <w:rFonts w:ascii="Times New Roman" w:hAnsi="Times New Roman" w:cs="Times New Roman"/>
          <w:sz w:val="20"/>
          <w:szCs w:val="20"/>
          <w:lang w:val="en-US"/>
        </w:rPr>
        <w:t>admsd</w:t>
      </w:r>
      <w:r w:rsidRPr="001C73AB">
        <w:rPr>
          <w:rFonts w:ascii="Times New Roman" w:hAnsi="Times New Roman" w:cs="Times New Roman"/>
          <w:sz w:val="20"/>
          <w:szCs w:val="20"/>
        </w:rPr>
        <w:t>@syktyvdin.</w:t>
      </w:r>
      <w:r w:rsidRPr="001C73AB">
        <w:rPr>
          <w:rFonts w:ascii="Times New Roman" w:hAnsi="Times New Roman" w:cs="Times New Roman"/>
          <w:sz w:val="20"/>
          <w:szCs w:val="20"/>
          <w:lang w:val="en-US"/>
        </w:rPr>
        <w:t>rkomi</w:t>
      </w:r>
      <w:r w:rsidRPr="001C73AB">
        <w:rPr>
          <w:rFonts w:ascii="Times New Roman" w:hAnsi="Times New Roman" w:cs="Times New Roman"/>
          <w:sz w:val="20"/>
          <w:szCs w:val="20"/>
        </w:rPr>
        <w:t xml:space="preserve">.ru. свои предложения и (или) замечания по проекту назначенных </w:t>
      </w:r>
      <w:r w:rsidRPr="001C73AB">
        <w:rPr>
          <w:rFonts w:ascii="Times New Roman" w:hAnsi="Times New Roman" w:cs="Times New Roman"/>
          <w:color w:val="000000"/>
          <w:sz w:val="20"/>
          <w:szCs w:val="20"/>
        </w:rPr>
        <w:t xml:space="preserve">на  6 мая 2019 года. Жители сельского поселения «Палевицы» могут представлять свои замечания и (или) предложения в письменной форме в адрес администрации сельского поселения «Палевицы» по адресу: </w:t>
      </w:r>
      <w:r w:rsidRPr="001C73AB">
        <w:rPr>
          <w:rFonts w:ascii="Times New Roman" w:hAnsi="Times New Roman" w:cs="Times New Roman"/>
          <w:bCs/>
          <w:color w:val="000000"/>
          <w:sz w:val="20"/>
          <w:szCs w:val="20"/>
        </w:rPr>
        <w:t>Республика Коми, Сыктывдинский район, с. Палевицы, ул. Советская, 31</w:t>
      </w:r>
    </w:p>
    <w:p w:rsidR="001C73AB" w:rsidRPr="001C73AB" w:rsidRDefault="001C73AB" w:rsidP="000005EC">
      <w:pPr>
        <w:pStyle w:val="ae"/>
        <w:numPr>
          <w:ilvl w:val="0"/>
          <w:numId w:val="10"/>
        </w:numPr>
        <w:suppressAutoHyphens w:val="0"/>
        <w:ind w:left="0" w:firstLine="567"/>
        <w:contextualSpacing/>
        <w:rPr>
          <w:rFonts w:ascii="Times New Roman" w:hAnsi="Times New Roman" w:cs="Times New Roman"/>
          <w:sz w:val="20"/>
          <w:szCs w:val="20"/>
        </w:rPr>
      </w:pPr>
      <w:r w:rsidRPr="001C73AB">
        <w:rPr>
          <w:rFonts w:ascii="Times New Roman" w:hAnsi="Times New Roman" w:cs="Times New Roman"/>
          <w:sz w:val="20"/>
          <w:szCs w:val="20"/>
        </w:rPr>
        <w:lastRenderedPageBreak/>
        <w:t xml:space="preserve">С момента обсуждения </w:t>
      </w:r>
      <w:r w:rsidRPr="001C73AB">
        <w:rPr>
          <w:rFonts w:ascii="Times New Roman" w:hAnsi="Times New Roman" w:cs="Times New Roman"/>
          <w:color w:val="000000"/>
          <w:sz w:val="20"/>
          <w:szCs w:val="20"/>
        </w:rPr>
        <w:t xml:space="preserve">6 мая 2019 года и до 12 мая 2019 </w:t>
      </w:r>
      <w:r w:rsidRPr="001C73AB">
        <w:rPr>
          <w:rFonts w:ascii="Times New Roman" w:hAnsi="Times New Roman" w:cs="Times New Roman"/>
          <w:sz w:val="20"/>
          <w:szCs w:val="20"/>
        </w:rPr>
        <w:t xml:space="preserve">года жители Сыктывдинского района могут вносить дополнительные предложения и (или) замечания в письменной форме в администрацию Сыктывдинского района по адресу: с. Выльгорт, ул. Д. Каликовой, д. 62 или в электронной форме по адресу: </w:t>
      </w:r>
      <w:hyperlink r:id="rId239" w:history="1">
        <w:r w:rsidRPr="001C73AB">
          <w:rPr>
            <w:rStyle w:val="af7"/>
            <w:rFonts w:ascii="Times New Roman" w:hAnsi="Times New Roman" w:cs="Times New Roman"/>
            <w:sz w:val="20"/>
            <w:szCs w:val="20"/>
          </w:rPr>
          <w:t>http://</w:t>
        </w:r>
        <w:r w:rsidRPr="001C73AB">
          <w:rPr>
            <w:rStyle w:val="af7"/>
            <w:rFonts w:ascii="Times New Roman" w:hAnsi="Times New Roman" w:cs="Times New Roman"/>
            <w:sz w:val="20"/>
            <w:szCs w:val="20"/>
            <w:lang w:val="en-US"/>
          </w:rPr>
          <w:t>admsd</w:t>
        </w:r>
        <w:r w:rsidRPr="001C73AB">
          <w:rPr>
            <w:rStyle w:val="af7"/>
            <w:rFonts w:ascii="Times New Roman" w:hAnsi="Times New Roman" w:cs="Times New Roman"/>
            <w:sz w:val="20"/>
            <w:szCs w:val="20"/>
          </w:rPr>
          <w:t>@syktyvdin.</w:t>
        </w:r>
        <w:r w:rsidRPr="001C73AB">
          <w:rPr>
            <w:rStyle w:val="af7"/>
            <w:rFonts w:ascii="Times New Roman" w:hAnsi="Times New Roman" w:cs="Times New Roman"/>
            <w:sz w:val="20"/>
            <w:szCs w:val="20"/>
            <w:lang w:val="en-US"/>
          </w:rPr>
          <w:t>rkomi</w:t>
        </w:r>
        <w:r w:rsidRPr="001C73AB">
          <w:rPr>
            <w:rStyle w:val="af7"/>
            <w:rFonts w:ascii="Times New Roman" w:hAnsi="Times New Roman" w:cs="Times New Roman"/>
            <w:sz w:val="20"/>
            <w:szCs w:val="20"/>
          </w:rPr>
          <w:t>.ru</w:t>
        </w:r>
      </w:hyperlink>
      <w:r w:rsidRPr="001C73AB">
        <w:rPr>
          <w:rFonts w:ascii="Times New Roman" w:hAnsi="Times New Roman" w:cs="Times New Roman"/>
          <w:sz w:val="20"/>
          <w:szCs w:val="20"/>
        </w:rPr>
        <w:t>, а также  в адрес администрации сельского поселения «Палевицы» по адресу: Республика Коми, Сыктывдинский район, с. Палевицы, ул. Советская, 31</w:t>
      </w:r>
    </w:p>
    <w:p w:rsidR="001C73AB" w:rsidRPr="001C73AB" w:rsidRDefault="001C73AB" w:rsidP="000005EC">
      <w:pPr>
        <w:pStyle w:val="ae"/>
        <w:numPr>
          <w:ilvl w:val="0"/>
          <w:numId w:val="10"/>
        </w:numPr>
        <w:suppressAutoHyphens w:val="0"/>
        <w:ind w:left="0" w:firstLine="567"/>
        <w:contextualSpacing/>
        <w:rPr>
          <w:rFonts w:ascii="Times New Roman" w:hAnsi="Times New Roman" w:cs="Times New Roman"/>
          <w:sz w:val="20"/>
          <w:szCs w:val="20"/>
        </w:rPr>
      </w:pPr>
      <w:r w:rsidRPr="001C73AB">
        <w:rPr>
          <w:rFonts w:ascii="Times New Roman" w:hAnsi="Times New Roman" w:cs="Times New Roman"/>
          <w:sz w:val="20"/>
          <w:szCs w:val="20"/>
        </w:rPr>
        <w:t>При внесении предложений по проекту граждане Российской Федерации должны указать фамилию, имя, отчество и место проживания и регистрации.</w:t>
      </w:r>
    </w:p>
    <w:p w:rsidR="001C73AB" w:rsidRPr="001C73AB" w:rsidRDefault="001C73AB" w:rsidP="000005EC">
      <w:pPr>
        <w:pStyle w:val="ae"/>
        <w:numPr>
          <w:ilvl w:val="0"/>
          <w:numId w:val="10"/>
        </w:numPr>
        <w:suppressAutoHyphens w:val="0"/>
        <w:ind w:left="0" w:firstLine="567"/>
        <w:contextualSpacing/>
        <w:rPr>
          <w:rFonts w:ascii="Times New Roman" w:hAnsi="Times New Roman" w:cs="Times New Roman"/>
          <w:sz w:val="20"/>
          <w:szCs w:val="20"/>
        </w:rPr>
      </w:pPr>
      <w:r w:rsidRPr="001C73AB">
        <w:rPr>
          <w:rFonts w:ascii="Times New Roman" w:hAnsi="Times New Roman" w:cs="Times New Roman"/>
          <w:sz w:val="20"/>
          <w:szCs w:val="20"/>
        </w:rPr>
        <w:t>Предложения по проекту учитываются комиссией по подготовке проекта в журнале учета предложений по проекту решения, который должен быть прошит и пронумерован.</w:t>
      </w:r>
    </w:p>
    <w:p w:rsidR="001C73AB" w:rsidRPr="001C73AB" w:rsidRDefault="001C73AB" w:rsidP="000005EC">
      <w:pPr>
        <w:pStyle w:val="ae"/>
        <w:numPr>
          <w:ilvl w:val="0"/>
          <w:numId w:val="10"/>
        </w:numPr>
        <w:suppressAutoHyphens w:val="0"/>
        <w:ind w:left="0" w:firstLine="567"/>
        <w:contextualSpacing/>
        <w:rPr>
          <w:rFonts w:ascii="Times New Roman" w:hAnsi="Times New Roman" w:cs="Times New Roman"/>
          <w:sz w:val="20"/>
          <w:szCs w:val="20"/>
        </w:rPr>
      </w:pPr>
      <w:r w:rsidRPr="001C73AB">
        <w:rPr>
          <w:rFonts w:ascii="Times New Roman" w:hAnsi="Times New Roman" w:cs="Times New Roman"/>
          <w:sz w:val="20"/>
          <w:szCs w:val="20"/>
        </w:rPr>
        <w:t>После завершения публичных слушаний по проекту решения комиссия с учетом результатов публичных слушаний, представляет указанный проект решения руководителю администрации муниципального образования муниципального района «Сыктывдинский». Результаты публичных слушаний оформляются в виде протокола и заключения о результатах публичных слушаний.</w:t>
      </w:r>
    </w:p>
    <w:p w:rsidR="001C73AB" w:rsidRPr="00733BC6" w:rsidRDefault="001C73AB" w:rsidP="001C73AB">
      <w:pPr>
        <w:pStyle w:val="ae"/>
        <w:ind w:left="0" w:firstLine="567"/>
        <w:rPr>
          <w:rFonts w:ascii="Times New Roman" w:hAnsi="Times New Roman" w:cs="Times New Roman"/>
          <w:sz w:val="24"/>
          <w:szCs w:val="24"/>
        </w:rPr>
      </w:pPr>
    </w:p>
    <w:p w:rsidR="001C73AB" w:rsidRPr="001C73AB" w:rsidRDefault="001C73AB" w:rsidP="001C73AB">
      <w:pPr>
        <w:jc w:val="center"/>
        <w:rPr>
          <w:b/>
        </w:rPr>
      </w:pPr>
      <w:r w:rsidRPr="001C73AB">
        <w:rPr>
          <w:b/>
        </w:rPr>
        <w:t>РЕШЕНИЕ</w:t>
      </w:r>
    </w:p>
    <w:p w:rsidR="001C73AB" w:rsidRPr="001C73AB" w:rsidRDefault="001C73AB" w:rsidP="001C73AB">
      <w:pPr>
        <w:jc w:val="center"/>
        <w:rPr>
          <w:b/>
          <w:bCs/>
        </w:rPr>
      </w:pPr>
      <w:r w:rsidRPr="001C73AB">
        <w:rPr>
          <w:b/>
        </w:rPr>
        <w:t>О назначении проведения публичных слушаний</w:t>
      </w:r>
      <w:r>
        <w:rPr>
          <w:b/>
        </w:rPr>
        <w:t xml:space="preserve"> </w:t>
      </w:r>
      <w:r w:rsidRPr="001C73AB">
        <w:rPr>
          <w:b/>
        </w:rPr>
        <w:t xml:space="preserve">по вопросу предоставления </w:t>
      </w:r>
      <w:r w:rsidRPr="001C73AB">
        <w:rPr>
          <w:b/>
          <w:bCs/>
        </w:rPr>
        <w:t>разрешения на</w:t>
      </w:r>
    </w:p>
    <w:p w:rsidR="001C73AB" w:rsidRPr="001C73AB" w:rsidRDefault="001C73AB" w:rsidP="001C73AB">
      <w:pPr>
        <w:jc w:val="center"/>
        <w:rPr>
          <w:b/>
          <w:bCs/>
        </w:rPr>
      </w:pPr>
      <w:r w:rsidRPr="001C73AB">
        <w:rPr>
          <w:b/>
          <w:bCs/>
        </w:rPr>
        <w:t>отклонение от предельных параметров</w:t>
      </w:r>
      <w:r>
        <w:rPr>
          <w:b/>
          <w:bCs/>
        </w:rPr>
        <w:t xml:space="preserve"> </w:t>
      </w:r>
      <w:r w:rsidRPr="001C73AB">
        <w:rPr>
          <w:b/>
          <w:bCs/>
        </w:rPr>
        <w:t>строительства индивидуального жилого дома</w:t>
      </w:r>
    </w:p>
    <w:p w:rsidR="001C73AB" w:rsidRPr="001C73AB" w:rsidRDefault="001C73AB" w:rsidP="001C73AB">
      <w:pPr>
        <w:jc w:val="center"/>
        <w:rPr>
          <w:b/>
          <w:bCs/>
        </w:rPr>
      </w:pPr>
      <w:r w:rsidRPr="001C73AB">
        <w:rPr>
          <w:b/>
          <w:bCs/>
        </w:rPr>
        <w:t>по адресу: Республика Коми, Сыктывдинский</w:t>
      </w:r>
      <w:r>
        <w:rPr>
          <w:b/>
          <w:bCs/>
        </w:rPr>
        <w:t xml:space="preserve"> </w:t>
      </w:r>
      <w:r w:rsidRPr="001C73AB">
        <w:rPr>
          <w:b/>
          <w:bCs/>
        </w:rPr>
        <w:t>район, с. Ыб, м. Сёрд</w:t>
      </w:r>
    </w:p>
    <w:p w:rsidR="001C73AB" w:rsidRPr="001C73AB" w:rsidRDefault="001C73AB" w:rsidP="001C73AB">
      <w:pPr>
        <w:pStyle w:val="ConsPlusTitle"/>
        <w:jc w:val="center"/>
        <w:rPr>
          <w:rFonts w:ascii="Times New Roman" w:hAnsi="Times New Roman" w:cs="Times New Roman"/>
          <w:sz w:val="20"/>
          <w:szCs w:val="20"/>
        </w:rPr>
      </w:pPr>
    </w:p>
    <w:p w:rsidR="001C73AB" w:rsidRPr="00F97A3F" w:rsidRDefault="001C73AB" w:rsidP="001C73AB">
      <w:pPr>
        <w:rPr>
          <w:rFonts w:eastAsia="A"/>
        </w:rPr>
      </w:pPr>
      <w:r w:rsidRPr="00F97A3F">
        <w:rPr>
          <w:rFonts w:eastAsia="A"/>
        </w:rPr>
        <w:t xml:space="preserve">Принято Советом муниципального образования                          </w:t>
      </w:r>
      <w:r>
        <w:rPr>
          <w:rFonts w:eastAsia="A"/>
        </w:rPr>
        <w:t xml:space="preserve">                                         </w:t>
      </w:r>
      <w:r w:rsidRPr="00F97A3F">
        <w:rPr>
          <w:rFonts w:eastAsia="A"/>
        </w:rPr>
        <w:t xml:space="preserve"> </w:t>
      </w:r>
      <w:r>
        <w:rPr>
          <w:rFonts w:eastAsia="A"/>
        </w:rPr>
        <w:t>от 2</w:t>
      </w:r>
      <w:r w:rsidRPr="001C73AB">
        <w:rPr>
          <w:rFonts w:eastAsia="A"/>
        </w:rPr>
        <w:t>8</w:t>
      </w:r>
      <w:r w:rsidRPr="00F97A3F">
        <w:rPr>
          <w:rFonts w:eastAsia="A"/>
        </w:rPr>
        <w:t xml:space="preserve"> </w:t>
      </w:r>
      <w:r>
        <w:rPr>
          <w:rFonts w:eastAsia="A"/>
        </w:rPr>
        <w:t>марта</w:t>
      </w:r>
      <w:r w:rsidRPr="00F97A3F">
        <w:rPr>
          <w:rFonts w:eastAsia="A"/>
        </w:rPr>
        <w:t xml:space="preserve"> 201</w:t>
      </w:r>
      <w:r w:rsidRPr="001C73AB">
        <w:rPr>
          <w:rFonts w:eastAsia="A"/>
        </w:rPr>
        <w:t>9</w:t>
      </w:r>
      <w:r w:rsidRPr="00F97A3F">
        <w:rPr>
          <w:rFonts w:eastAsia="A"/>
        </w:rPr>
        <w:t xml:space="preserve"> года</w:t>
      </w:r>
    </w:p>
    <w:p w:rsidR="001C73AB" w:rsidRPr="001C73AB" w:rsidRDefault="001C73AB" w:rsidP="001C73AB">
      <w:pPr>
        <w:rPr>
          <w:rFonts w:eastAsia="A"/>
        </w:rPr>
      </w:pPr>
      <w:r w:rsidRPr="00C47027">
        <w:rPr>
          <w:rFonts w:eastAsia="A"/>
        </w:rPr>
        <w:t xml:space="preserve">муниципального района «Сыктывдинский»                                                                            № </w:t>
      </w:r>
      <w:r>
        <w:rPr>
          <w:rFonts w:eastAsia="A"/>
          <w:lang w:val="en-US"/>
        </w:rPr>
        <w:t>37</w:t>
      </w:r>
      <w:r w:rsidRPr="00C47027">
        <w:rPr>
          <w:rFonts w:eastAsia="A"/>
        </w:rPr>
        <w:t>/3-</w:t>
      </w:r>
      <w:r>
        <w:rPr>
          <w:rFonts w:eastAsia="A"/>
          <w:lang w:val="en-US"/>
        </w:rPr>
        <w:t>1</w:t>
      </w:r>
      <w:r>
        <w:rPr>
          <w:rFonts w:eastAsia="A"/>
        </w:rPr>
        <w:t>6</w:t>
      </w:r>
    </w:p>
    <w:p w:rsidR="001C73AB" w:rsidRDefault="001C73AB" w:rsidP="001C73AB">
      <w:pPr>
        <w:pStyle w:val="ae"/>
        <w:ind w:left="0" w:firstLine="567"/>
        <w:rPr>
          <w:rFonts w:ascii="Times New Roman" w:hAnsi="Times New Roman" w:cs="Times New Roman"/>
          <w:sz w:val="24"/>
          <w:szCs w:val="32"/>
        </w:rPr>
      </w:pPr>
    </w:p>
    <w:p w:rsidR="001C73AB" w:rsidRPr="001C73AB" w:rsidRDefault="001C73AB" w:rsidP="001C73AB">
      <w:pPr>
        <w:ind w:firstLine="709"/>
        <w:jc w:val="both"/>
        <w:rPr>
          <w:rStyle w:val="FontStyle18"/>
          <w:b w:val="0"/>
        </w:rPr>
      </w:pPr>
      <w:r w:rsidRPr="001C73AB">
        <w:t xml:space="preserve">Руководствуясь </w:t>
      </w:r>
      <w:r w:rsidRPr="001C73AB">
        <w:rPr>
          <w:rStyle w:val="FontStyle18"/>
          <w:b w:val="0"/>
        </w:rPr>
        <w:t>статьей 40 Градостроительного кодекса Российской Федерации, Федеральным законом от 6 октября 2003 года №131-ФЗ «Об общих принципах организации местного самоуправления в Российской Федерации», статьей 15 Устава муниципального образования муниципального района «Сыктывдинский», Правилами землепользования и застройки сельского поселения «Ыб», утвержденными решением Совета сельского поселения «Ыб»  от 30</w:t>
      </w:r>
      <w:r w:rsidRPr="001C73AB">
        <w:t xml:space="preserve"> ноября 2016 года</w:t>
      </w:r>
      <w:r w:rsidRPr="001C73AB">
        <w:rPr>
          <w:rStyle w:val="FontStyle18"/>
          <w:b w:val="0"/>
        </w:rPr>
        <w:t xml:space="preserve"> </w:t>
      </w:r>
      <w:r w:rsidRPr="001C73AB">
        <w:rPr>
          <w:lang w:eastAsia="ru-RU"/>
        </w:rPr>
        <w:t>№ 30/11-01-20</w:t>
      </w:r>
      <w:r w:rsidRPr="001C73AB">
        <w:rPr>
          <w:rStyle w:val="FontStyle18"/>
          <w:b w:val="0"/>
        </w:rPr>
        <w:t>, и на основании обращения Кушмановой Аллы Сергеевны,</w:t>
      </w:r>
    </w:p>
    <w:p w:rsidR="001C73AB" w:rsidRPr="001C73AB" w:rsidRDefault="001C73AB" w:rsidP="001C73AB">
      <w:pPr>
        <w:ind w:firstLine="709"/>
        <w:jc w:val="both"/>
        <w:rPr>
          <w:lang w:eastAsia="ru-RU"/>
        </w:rPr>
      </w:pPr>
      <w:r w:rsidRPr="001C73AB">
        <w:rPr>
          <w:lang w:eastAsia="ru-RU"/>
        </w:rPr>
        <w:t>Совет муниципального образования</w:t>
      </w:r>
      <w:r w:rsidRPr="001C73AB">
        <w:t xml:space="preserve"> муниципального района «Сыктывдинский» решил:</w:t>
      </w:r>
    </w:p>
    <w:p w:rsidR="001C73AB" w:rsidRPr="001C73AB" w:rsidRDefault="001C73AB" w:rsidP="000005EC">
      <w:pPr>
        <w:pStyle w:val="ae"/>
        <w:numPr>
          <w:ilvl w:val="0"/>
          <w:numId w:val="162"/>
        </w:numPr>
        <w:tabs>
          <w:tab w:val="left" w:pos="0"/>
          <w:tab w:val="left" w:pos="1134"/>
          <w:tab w:val="left" w:pos="1843"/>
        </w:tabs>
        <w:suppressAutoHyphens w:val="0"/>
        <w:ind w:left="0" w:firstLine="851"/>
        <w:contextualSpacing/>
        <w:rPr>
          <w:rStyle w:val="FontStyle18"/>
          <w:b w:val="0"/>
          <w:szCs w:val="20"/>
        </w:rPr>
      </w:pPr>
      <w:r w:rsidRPr="001C73AB">
        <w:rPr>
          <w:rFonts w:ascii="Times New Roman" w:hAnsi="Times New Roman" w:cs="Times New Roman"/>
          <w:bCs/>
          <w:sz w:val="20"/>
          <w:szCs w:val="20"/>
        </w:rPr>
        <w:t xml:space="preserve">Назначить публичные слушания по вопросу предоставления разрешения на отклонение от предельных параметров разрешенного строительства индивидуального жилого дома по адресу: Республика Коми, Сыктывдинский район, с. Ыб, м. Сёрд, кадастровый номер земельного участка 11:04:5201005:110, а именно разрешить размещение индивидуального жилого дома с отступом от границы смежного земельного участка 1,25 м, на </w:t>
      </w:r>
      <w:r w:rsidRPr="001C73AB">
        <w:rPr>
          <w:rStyle w:val="FontStyle18"/>
          <w:b w:val="0"/>
          <w:szCs w:val="20"/>
        </w:rPr>
        <w:t xml:space="preserve"> 13 мая 2019 года в 14 часов 00 минут в конференц-зале администрации муниципального района «Сыктывдинский»  по адресу: Республика Коми, Сыктывдинский район, с.Выльгорт, ул. Д. Каликовой, д. 62.</w:t>
      </w:r>
    </w:p>
    <w:p w:rsidR="001C73AB" w:rsidRPr="001C73AB" w:rsidRDefault="001C73AB" w:rsidP="000005EC">
      <w:pPr>
        <w:pStyle w:val="ae"/>
        <w:numPr>
          <w:ilvl w:val="0"/>
          <w:numId w:val="162"/>
        </w:numPr>
        <w:tabs>
          <w:tab w:val="left" w:pos="0"/>
          <w:tab w:val="left" w:pos="1134"/>
          <w:tab w:val="left" w:pos="1843"/>
        </w:tabs>
        <w:suppressAutoHyphens w:val="0"/>
        <w:ind w:left="0" w:firstLine="851"/>
        <w:contextualSpacing/>
        <w:rPr>
          <w:rFonts w:ascii="Times New Roman" w:hAnsi="Times New Roman" w:cs="Times New Roman"/>
          <w:bCs/>
          <w:sz w:val="20"/>
          <w:szCs w:val="20"/>
        </w:rPr>
      </w:pPr>
      <w:r w:rsidRPr="001C73AB">
        <w:rPr>
          <w:rFonts w:ascii="Times New Roman" w:hAnsi="Times New Roman" w:cs="Times New Roman"/>
          <w:bCs/>
          <w:sz w:val="20"/>
          <w:szCs w:val="20"/>
        </w:rPr>
        <w:t>Поручить администрации муниципального образования муниципального района «Сыктывдинский» провести публичные слушания, указанные в пункте 1 решения.</w:t>
      </w:r>
    </w:p>
    <w:p w:rsidR="001C73AB" w:rsidRPr="001C73AB" w:rsidRDefault="001C73AB" w:rsidP="000005EC">
      <w:pPr>
        <w:pStyle w:val="ae"/>
        <w:numPr>
          <w:ilvl w:val="0"/>
          <w:numId w:val="162"/>
        </w:numPr>
        <w:tabs>
          <w:tab w:val="left" w:pos="0"/>
          <w:tab w:val="left" w:pos="1134"/>
          <w:tab w:val="left" w:pos="1843"/>
        </w:tabs>
        <w:suppressAutoHyphens w:val="0"/>
        <w:ind w:left="0" w:firstLine="851"/>
        <w:contextualSpacing/>
        <w:rPr>
          <w:rFonts w:ascii="Times New Roman" w:hAnsi="Times New Roman" w:cs="Times New Roman"/>
          <w:bCs/>
          <w:sz w:val="20"/>
          <w:szCs w:val="20"/>
        </w:rPr>
      </w:pPr>
      <w:bookmarkStart w:id="358" w:name="_Hlk5197121"/>
      <w:bookmarkStart w:id="359" w:name="_Hlk5200456"/>
      <w:r w:rsidRPr="001C73AB">
        <w:rPr>
          <w:rFonts w:ascii="Times New Roman" w:hAnsi="Times New Roman" w:cs="Times New Roman"/>
          <w:bCs/>
          <w:sz w:val="20"/>
          <w:szCs w:val="20"/>
        </w:rPr>
        <w:t>Обеспечить проведение публичных слушаний в соответствии с законодательством Российской Федерации</w:t>
      </w:r>
      <w:bookmarkEnd w:id="358"/>
      <w:r w:rsidRPr="001C73AB">
        <w:rPr>
          <w:rFonts w:ascii="Times New Roman" w:hAnsi="Times New Roman" w:cs="Times New Roman"/>
          <w:bCs/>
          <w:sz w:val="20"/>
          <w:szCs w:val="20"/>
        </w:rPr>
        <w:t>.</w:t>
      </w:r>
    </w:p>
    <w:bookmarkEnd w:id="359"/>
    <w:p w:rsidR="001C73AB" w:rsidRPr="001C73AB" w:rsidRDefault="001C73AB" w:rsidP="000005EC">
      <w:pPr>
        <w:pStyle w:val="ae"/>
        <w:numPr>
          <w:ilvl w:val="0"/>
          <w:numId w:val="162"/>
        </w:numPr>
        <w:tabs>
          <w:tab w:val="left" w:pos="0"/>
          <w:tab w:val="left" w:pos="1134"/>
          <w:tab w:val="left" w:pos="1843"/>
        </w:tabs>
        <w:suppressAutoHyphens w:val="0"/>
        <w:ind w:left="0" w:firstLine="851"/>
        <w:contextualSpacing/>
        <w:rPr>
          <w:rFonts w:ascii="Times New Roman" w:hAnsi="Times New Roman" w:cs="Times New Roman"/>
          <w:bCs/>
          <w:sz w:val="20"/>
          <w:szCs w:val="20"/>
        </w:rPr>
      </w:pPr>
      <w:r w:rsidRPr="001C73AB">
        <w:rPr>
          <w:rStyle w:val="FontStyle18"/>
          <w:b w:val="0"/>
          <w:szCs w:val="20"/>
        </w:rPr>
        <w:t xml:space="preserve">Утвердить порядок учета предложений граждан по проекту решения Совета муниципального образования муниципального района «Сыктывдинский» </w:t>
      </w:r>
      <w:r w:rsidRPr="001C73AB">
        <w:rPr>
          <w:rFonts w:ascii="Times New Roman" w:hAnsi="Times New Roman" w:cs="Times New Roman"/>
          <w:bCs/>
          <w:sz w:val="20"/>
          <w:szCs w:val="20"/>
        </w:rPr>
        <w:t>о предоставлении разрешения на отклонение от предельных параметров разрешенной реконструкции объекта капитального строительства</w:t>
      </w:r>
      <w:r w:rsidRPr="001C73AB">
        <w:rPr>
          <w:rStyle w:val="FontStyle18"/>
          <w:b w:val="0"/>
          <w:szCs w:val="20"/>
        </w:rPr>
        <w:t>, также их участия в его обсуждении согласно приложению.</w:t>
      </w:r>
    </w:p>
    <w:p w:rsidR="001C73AB" w:rsidRPr="001C73AB" w:rsidRDefault="001C73AB" w:rsidP="000005EC">
      <w:pPr>
        <w:pStyle w:val="ae"/>
        <w:numPr>
          <w:ilvl w:val="0"/>
          <w:numId w:val="162"/>
        </w:numPr>
        <w:tabs>
          <w:tab w:val="left" w:pos="1134"/>
          <w:tab w:val="left" w:pos="1843"/>
        </w:tabs>
        <w:suppressAutoHyphens w:val="0"/>
        <w:ind w:left="0" w:firstLine="851"/>
        <w:contextualSpacing/>
        <w:rPr>
          <w:rFonts w:ascii="Times New Roman" w:hAnsi="Times New Roman" w:cs="Times New Roman"/>
          <w:sz w:val="20"/>
          <w:szCs w:val="20"/>
        </w:rPr>
      </w:pPr>
      <w:r w:rsidRPr="001C73AB">
        <w:rPr>
          <w:rFonts w:ascii="Times New Roman" w:hAnsi="Times New Roman" w:cs="Times New Roman"/>
          <w:sz w:val="20"/>
          <w:szCs w:val="20"/>
        </w:rPr>
        <w:t>Контроль за исполнением настоящего решения возложить на постоянную комиссию по развитию местного самоуправления Совета МО МР «Сыктывдинский» и руководителя администрации муниципального района (Л.Ю. Доронина).</w:t>
      </w:r>
    </w:p>
    <w:p w:rsidR="001C73AB" w:rsidRPr="001C73AB" w:rsidRDefault="001C73AB" w:rsidP="000005EC">
      <w:pPr>
        <w:pStyle w:val="ae"/>
        <w:numPr>
          <w:ilvl w:val="0"/>
          <w:numId w:val="162"/>
        </w:numPr>
        <w:tabs>
          <w:tab w:val="left" w:pos="1134"/>
          <w:tab w:val="left" w:pos="1843"/>
        </w:tabs>
        <w:suppressAutoHyphens w:val="0"/>
        <w:ind w:left="0" w:firstLine="851"/>
        <w:contextualSpacing/>
        <w:rPr>
          <w:rFonts w:ascii="Times New Roman" w:hAnsi="Times New Roman" w:cs="Times New Roman"/>
          <w:sz w:val="20"/>
          <w:szCs w:val="20"/>
        </w:rPr>
      </w:pPr>
      <w:r w:rsidRPr="001C73AB">
        <w:rPr>
          <w:rFonts w:ascii="Times New Roman" w:hAnsi="Times New Roman" w:cs="Times New Roman"/>
          <w:sz w:val="20"/>
          <w:szCs w:val="20"/>
        </w:rPr>
        <w:t>Настоящее решение вступает в силу со дня его официального опубликования.</w:t>
      </w:r>
    </w:p>
    <w:p w:rsidR="001C73AB" w:rsidRPr="001C73AB" w:rsidRDefault="001C73AB" w:rsidP="001C73AB"/>
    <w:p w:rsidR="001C73AB" w:rsidRPr="001C73AB" w:rsidRDefault="001C73AB" w:rsidP="001C73AB">
      <w:pPr>
        <w:widowControl w:val="0"/>
        <w:jc w:val="both"/>
        <w:rPr>
          <w:rFonts w:eastAsia="Lucida Sans Unicode"/>
          <w:kern w:val="2"/>
          <w:lang w:eastAsia="ru-RU"/>
        </w:rPr>
      </w:pPr>
      <w:r w:rsidRPr="001C73AB">
        <w:rPr>
          <w:rFonts w:eastAsia="Lucida Sans Unicode"/>
          <w:kern w:val="2"/>
          <w:lang w:eastAsia="ru-RU"/>
        </w:rPr>
        <w:t xml:space="preserve">Глава муниципального района - </w:t>
      </w:r>
    </w:p>
    <w:p w:rsidR="001C73AB" w:rsidRPr="001C73AB" w:rsidRDefault="001C73AB" w:rsidP="001C73AB">
      <w:pPr>
        <w:widowControl w:val="0"/>
        <w:jc w:val="both"/>
      </w:pPr>
      <w:r w:rsidRPr="001C73AB">
        <w:rPr>
          <w:rFonts w:eastAsia="Lucida Sans Unicode"/>
          <w:kern w:val="2"/>
          <w:lang w:eastAsia="ru-RU"/>
        </w:rPr>
        <w:t xml:space="preserve">председатель Совета муниципального района </w:t>
      </w:r>
      <w:r w:rsidRPr="001C73AB">
        <w:rPr>
          <w:rFonts w:eastAsia="Lucida Sans Unicode"/>
          <w:kern w:val="2"/>
          <w:lang w:eastAsia="ru-RU"/>
        </w:rPr>
        <w:tab/>
      </w:r>
      <w:r w:rsidRPr="001C73AB">
        <w:rPr>
          <w:rFonts w:eastAsia="Lucida Sans Unicode"/>
          <w:kern w:val="2"/>
          <w:lang w:eastAsia="ru-RU"/>
        </w:rPr>
        <w:tab/>
        <w:t xml:space="preserve">                                 С.С.</w:t>
      </w:r>
      <w:r w:rsidRPr="001C73AB">
        <w:t>Савинова</w:t>
      </w:r>
    </w:p>
    <w:p w:rsidR="001C73AB" w:rsidRPr="001C73AB" w:rsidRDefault="001C73AB" w:rsidP="001C73AB">
      <w:pPr>
        <w:widowControl w:val="0"/>
        <w:jc w:val="both"/>
      </w:pPr>
    </w:p>
    <w:p w:rsidR="001C73AB" w:rsidRPr="001C73AB" w:rsidRDefault="001C73AB" w:rsidP="001C73AB">
      <w:pPr>
        <w:widowControl w:val="0"/>
        <w:jc w:val="both"/>
        <w:rPr>
          <w:rFonts w:eastAsia="Lucida Sans Unicode"/>
          <w:kern w:val="2"/>
          <w:lang w:eastAsia="ru-RU"/>
        </w:rPr>
      </w:pPr>
      <w:r w:rsidRPr="001C73AB">
        <w:t>28 марта 2019 года</w:t>
      </w:r>
    </w:p>
    <w:p w:rsidR="001C73AB" w:rsidRPr="001C73AB" w:rsidRDefault="001C73AB" w:rsidP="001C73AB">
      <w:pPr>
        <w:pStyle w:val="ae"/>
        <w:ind w:left="0" w:firstLine="567"/>
        <w:rPr>
          <w:rFonts w:ascii="Times New Roman" w:hAnsi="Times New Roman" w:cs="Times New Roman"/>
          <w:sz w:val="20"/>
          <w:szCs w:val="20"/>
        </w:rPr>
      </w:pPr>
    </w:p>
    <w:p w:rsidR="001C73AB" w:rsidRPr="001C73AB" w:rsidRDefault="001C73AB" w:rsidP="001C73AB">
      <w:pPr>
        <w:jc w:val="right"/>
        <w:rPr>
          <w:lang w:eastAsia="ru-RU"/>
        </w:rPr>
      </w:pPr>
      <w:bookmarkStart w:id="360" w:name="_Hlk5197250"/>
      <w:r w:rsidRPr="001C73AB">
        <w:rPr>
          <w:lang w:eastAsia="ru-RU"/>
        </w:rPr>
        <w:t xml:space="preserve">Приложение к решению </w:t>
      </w:r>
    </w:p>
    <w:p w:rsidR="001C73AB" w:rsidRPr="001C73AB" w:rsidRDefault="001C73AB" w:rsidP="001C73AB">
      <w:pPr>
        <w:jc w:val="right"/>
        <w:rPr>
          <w:lang w:eastAsia="ru-RU"/>
        </w:rPr>
      </w:pPr>
      <w:r w:rsidRPr="001C73AB">
        <w:rPr>
          <w:lang w:eastAsia="ru-RU"/>
        </w:rPr>
        <w:t xml:space="preserve">Совета МО МР «Сыктывдинский» </w:t>
      </w:r>
    </w:p>
    <w:p w:rsidR="001C73AB" w:rsidRPr="001C73AB" w:rsidRDefault="001C73AB" w:rsidP="001C73AB">
      <w:pPr>
        <w:jc w:val="right"/>
        <w:rPr>
          <w:lang w:eastAsia="ru-RU"/>
        </w:rPr>
      </w:pPr>
      <w:r w:rsidRPr="001C73AB">
        <w:rPr>
          <w:lang w:eastAsia="ru-RU"/>
        </w:rPr>
        <w:t>от 28.03.2019 № 37/3-16</w:t>
      </w:r>
    </w:p>
    <w:bookmarkEnd w:id="360"/>
    <w:p w:rsidR="001C73AB" w:rsidRPr="001C73AB" w:rsidRDefault="001C73AB" w:rsidP="001C73AB">
      <w:pPr>
        <w:jc w:val="right"/>
        <w:rPr>
          <w:lang w:eastAsia="ru-RU"/>
        </w:rPr>
      </w:pPr>
    </w:p>
    <w:p w:rsidR="001C73AB" w:rsidRPr="001C73AB" w:rsidRDefault="001C73AB" w:rsidP="001C73AB">
      <w:pPr>
        <w:jc w:val="center"/>
      </w:pPr>
      <w:r w:rsidRPr="001C73AB">
        <w:t xml:space="preserve">Порядок </w:t>
      </w:r>
    </w:p>
    <w:p w:rsidR="001C73AB" w:rsidRPr="001C73AB" w:rsidRDefault="001C73AB" w:rsidP="001C73AB">
      <w:pPr>
        <w:jc w:val="center"/>
      </w:pPr>
      <w:r w:rsidRPr="001C73AB">
        <w:t xml:space="preserve">учета предложений граждан по проекту решения Совета муниципального образования муниципального района «Сыктывдинский» </w:t>
      </w:r>
    </w:p>
    <w:p w:rsidR="001C73AB" w:rsidRPr="001C73AB" w:rsidRDefault="001C73AB" w:rsidP="001C73AB">
      <w:pPr>
        <w:jc w:val="center"/>
      </w:pPr>
    </w:p>
    <w:p w:rsidR="001C73AB" w:rsidRPr="001C73AB" w:rsidRDefault="001C73AB" w:rsidP="001C73AB">
      <w:pPr>
        <w:jc w:val="center"/>
      </w:pPr>
    </w:p>
    <w:p w:rsidR="001C73AB" w:rsidRPr="001C73AB" w:rsidRDefault="001C73AB" w:rsidP="000005EC">
      <w:pPr>
        <w:numPr>
          <w:ilvl w:val="0"/>
          <w:numId w:val="163"/>
        </w:numPr>
        <w:suppressAutoHyphens w:val="0"/>
        <w:spacing w:after="200"/>
        <w:ind w:left="0" w:firstLine="851"/>
        <w:contextualSpacing/>
        <w:jc w:val="both"/>
        <w:rPr>
          <w:rFonts w:eastAsia="Calibri"/>
        </w:rPr>
      </w:pPr>
      <w:r w:rsidRPr="001C73AB">
        <w:rPr>
          <w:rFonts w:eastAsia="Calibri"/>
        </w:rPr>
        <w:t xml:space="preserve">Моментом начала публичных слушаний является опубликование 8 апреля 2019 года на официальном сайте администрации района http://www.syktyvdin.ru/ решения о проведении публичных слушаний по проекту решения Совета муниципального образования муниципального района «Сыктывдинский» </w:t>
      </w:r>
      <w:r w:rsidRPr="001C73AB">
        <w:rPr>
          <w:rFonts w:eastAsia="Calibri"/>
          <w:bCs/>
        </w:rPr>
        <w:t>о предоставлении разрешения на отклонение от предельных параметров разрешенной реконструкции объекта капитального строительства</w:t>
      </w:r>
      <w:r w:rsidRPr="001C73AB">
        <w:rPr>
          <w:rFonts w:eastAsia="Calibri"/>
        </w:rPr>
        <w:t xml:space="preserve"> (далее – Проект решения).</w:t>
      </w:r>
    </w:p>
    <w:p w:rsidR="001C73AB" w:rsidRPr="001C73AB" w:rsidRDefault="001C73AB" w:rsidP="000005EC">
      <w:pPr>
        <w:numPr>
          <w:ilvl w:val="0"/>
          <w:numId w:val="163"/>
        </w:numPr>
        <w:suppressAutoHyphens w:val="0"/>
        <w:spacing w:after="200"/>
        <w:ind w:left="0" w:firstLine="851"/>
        <w:contextualSpacing/>
        <w:jc w:val="both"/>
        <w:rPr>
          <w:rFonts w:eastAsia="Calibri"/>
        </w:rPr>
      </w:pPr>
      <w:r w:rsidRPr="001C73AB">
        <w:rPr>
          <w:rFonts w:eastAsia="Calibri"/>
        </w:rPr>
        <w:t>Граждане Российской Федерации имеют право: с момента опубликования Проекта решения до 13 мая</w:t>
      </w:r>
      <w:r w:rsidRPr="001C73AB">
        <w:rPr>
          <w:rFonts w:eastAsia="Calibri"/>
          <w:bCs/>
        </w:rPr>
        <w:t xml:space="preserve"> 2019 </w:t>
      </w:r>
      <w:r w:rsidRPr="001C73AB">
        <w:rPr>
          <w:rFonts w:eastAsia="Calibri"/>
        </w:rPr>
        <w:t>года в письменной форме вносить в Совет муниципального района «Сыктывдинский» (по адресу: с. Выльгорт, ул. Д. Каликовой, д. 62) или в электронной форме по адресу: http://www.syktyvdin.ru/ свои предложения и (или) замечания по проекту Решения; участвовать в обсуждениях внесенных предложений, назначенных на 13 мая</w:t>
      </w:r>
      <w:r w:rsidRPr="001C73AB">
        <w:rPr>
          <w:rFonts w:eastAsia="Calibri"/>
          <w:bCs/>
        </w:rPr>
        <w:t xml:space="preserve"> 2019 </w:t>
      </w:r>
      <w:r w:rsidRPr="001C73AB">
        <w:rPr>
          <w:rFonts w:eastAsia="Calibri"/>
        </w:rPr>
        <w:t>года;</w:t>
      </w:r>
    </w:p>
    <w:p w:rsidR="001C73AB" w:rsidRPr="001C73AB" w:rsidRDefault="001C73AB" w:rsidP="000005EC">
      <w:pPr>
        <w:numPr>
          <w:ilvl w:val="0"/>
          <w:numId w:val="163"/>
        </w:numPr>
        <w:suppressAutoHyphens w:val="0"/>
        <w:spacing w:after="200"/>
        <w:ind w:left="0" w:firstLine="851"/>
        <w:contextualSpacing/>
        <w:jc w:val="both"/>
        <w:rPr>
          <w:rFonts w:eastAsia="Calibri"/>
        </w:rPr>
      </w:pPr>
      <w:r w:rsidRPr="001C73AB">
        <w:rPr>
          <w:rFonts w:eastAsia="Calibri"/>
        </w:rPr>
        <w:t xml:space="preserve">С момента обсуждения </w:t>
      </w:r>
      <w:r w:rsidRPr="001C73AB">
        <w:rPr>
          <w:rFonts w:eastAsia="Calibri"/>
          <w:bCs/>
        </w:rPr>
        <w:t xml:space="preserve">13 мая 2019 </w:t>
      </w:r>
      <w:r w:rsidRPr="001C73AB">
        <w:rPr>
          <w:rFonts w:eastAsia="Calibri"/>
        </w:rPr>
        <w:t>года и до 17</w:t>
      </w:r>
      <w:r w:rsidRPr="001C73AB">
        <w:rPr>
          <w:rFonts w:eastAsia="Calibri"/>
          <w:bCs/>
        </w:rPr>
        <w:t xml:space="preserve"> мая 2019 </w:t>
      </w:r>
      <w:r w:rsidRPr="001C73AB">
        <w:rPr>
          <w:rFonts w:eastAsia="Calibri"/>
        </w:rPr>
        <w:t>года жители Сыктывдинского района могут вносить дополнительные предложения и (или) замечания в письменной форме в Совет муниципального района «Сыктывдинский» по адресу: с. Выльгорт, ул. Д. Каликовой, д. 62) или в электронной форме по адресу: http://www.syktyvdin.ru.</w:t>
      </w:r>
    </w:p>
    <w:p w:rsidR="001C73AB" w:rsidRPr="001C73AB" w:rsidRDefault="001C73AB" w:rsidP="000005EC">
      <w:pPr>
        <w:numPr>
          <w:ilvl w:val="0"/>
          <w:numId w:val="163"/>
        </w:numPr>
        <w:suppressAutoHyphens w:val="0"/>
        <w:spacing w:after="200"/>
        <w:ind w:left="0" w:firstLine="851"/>
        <w:contextualSpacing/>
        <w:jc w:val="both"/>
        <w:rPr>
          <w:rFonts w:eastAsia="Calibri"/>
        </w:rPr>
      </w:pPr>
      <w:r w:rsidRPr="001C73AB">
        <w:rPr>
          <w:rFonts w:eastAsia="Calibri"/>
        </w:rPr>
        <w:t>При внесении предложений по проекту решения граждане Российской Федерации должны указать фамилию, имя, отчество и место проживания и регистрации.</w:t>
      </w:r>
    </w:p>
    <w:p w:rsidR="001C73AB" w:rsidRPr="001C73AB" w:rsidRDefault="001C73AB" w:rsidP="000005EC">
      <w:pPr>
        <w:numPr>
          <w:ilvl w:val="0"/>
          <w:numId w:val="163"/>
        </w:numPr>
        <w:suppressAutoHyphens w:val="0"/>
        <w:spacing w:after="200"/>
        <w:ind w:left="0" w:firstLine="851"/>
        <w:contextualSpacing/>
        <w:jc w:val="both"/>
        <w:rPr>
          <w:rFonts w:eastAsia="Calibri"/>
        </w:rPr>
      </w:pPr>
      <w:r w:rsidRPr="001C73AB">
        <w:rPr>
          <w:rFonts w:eastAsia="Calibri"/>
        </w:rPr>
        <w:t>Предложения по проекту решения учитываются комиссией по подготовке проекта правил землепользования и застройки в журнале учета предложений по проекту решения, который должен, прошит и пронумерован.</w:t>
      </w:r>
    </w:p>
    <w:p w:rsidR="001C73AB" w:rsidRPr="001C73AB" w:rsidRDefault="001C73AB" w:rsidP="000005EC">
      <w:pPr>
        <w:numPr>
          <w:ilvl w:val="0"/>
          <w:numId w:val="163"/>
        </w:numPr>
        <w:suppressAutoHyphens w:val="0"/>
        <w:spacing w:after="200"/>
        <w:ind w:left="0" w:firstLine="851"/>
        <w:contextualSpacing/>
        <w:jc w:val="both"/>
        <w:rPr>
          <w:rFonts w:eastAsia="Calibri"/>
        </w:rPr>
      </w:pPr>
      <w:bookmarkStart w:id="361" w:name="_Hlk5197281"/>
      <w:r w:rsidRPr="001C73AB">
        <w:t>После завершения публичных слушаний по проекту решения комиссия с учетом результатов публичных слушаний, представляет указанный проект решения руководителю администрации муниципального образования муниципального района «Сыктывдинский». Результаты публичных слушаний оформляются в виде протокола и заключения о результатах публичных слушаний.</w:t>
      </w:r>
    </w:p>
    <w:bookmarkEnd w:id="361"/>
    <w:p w:rsidR="001C73AB" w:rsidRPr="0081306F" w:rsidRDefault="001C73AB" w:rsidP="001C73AB">
      <w:pPr>
        <w:autoSpaceDE w:val="0"/>
        <w:autoSpaceDN w:val="0"/>
        <w:adjustRightInd w:val="0"/>
        <w:jc w:val="center"/>
        <w:rPr>
          <w:sz w:val="24"/>
          <w:szCs w:val="24"/>
          <w:lang w:eastAsia="ru-RU"/>
        </w:rPr>
      </w:pPr>
    </w:p>
    <w:p w:rsidR="001C73AB" w:rsidRDefault="001C73AB" w:rsidP="001C73AB">
      <w:pPr>
        <w:jc w:val="center"/>
        <w:rPr>
          <w:b/>
        </w:rPr>
      </w:pPr>
    </w:p>
    <w:p w:rsidR="001C73AB" w:rsidRPr="001C73AB" w:rsidRDefault="001C73AB" w:rsidP="001C73AB">
      <w:pPr>
        <w:jc w:val="center"/>
        <w:rPr>
          <w:b/>
        </w:rPr>
      </w:pPr>
      <w:r w:rsidRPr="001C73AB">
        <w:rPr>
          <w:b/>
        </w:rPr>
        <w:t>РЕШЕНИЕ</w:t>
      </w:r>
    </w:p>
    <w:p w:rsidR="001C73AB" w:rsidRPr="001C73AB" w:rsidRDefault="001C73AB" w:rsidP="001C73AB">
      <w:pPr>
        <w:jc w:val="center"/>
        <w:rPr>
          <w:b/>
          <w:bCs/>
        </w:rPr>
      </w:pPr>
      <w:r w:rsidRPr="001C73AB">
        <w:rPr>
          <w:b/>
        </w:rPr>
        <w:t>О назначении проведения публичных слушаний</w:t>
      </w:r>
      <w:r>
        <w:rPr>
          <w:b/>
        </w:rPr>
        <w:t xml:space="preserve"> </w:t>
      </w:r>
      <w:r w:rsidRPr="001C73AB">
        <w:rPr>
          <w:b/>
        </w:rPr>
        <w:t xml:space="preserve">по вопросу предоставления </w:t>
      </w:r>
      <w:r w:rsidRPr="001C73AB">
        <w:rPr>
          <w:b/>
          <w:bCs/>
        </w:rPr>
        <w:t>разрешения на</w:t>
      </w:r>
    </w:p>
    <w:p w:rsidR="001C73AB" w:rsidRPr="001C73AB" w:rsidRDefault="001C73AB" w:rsidP="001C73AB">
      <w:pPr>
        <w:jc w:val="center"/>
        <w:rPr>
          <w:b/>
          <w:bCs/>
        </w:rPr>
      </w:pPr>
      <w:r w:rsidRPr="001C73AB">
        <w:rPr>
          <w:b/>
          <w:bCs/>
        </w:rPr>
        <w:t>отклонение от предельных параметров</w:t>
      </w:r>
      <w:r>
        <w:rPr>
          <w:b/>
          <w:bCs/>
        </w:rPr>
        <w:t xml:space="preserve"> </w:t>
      </w:r>
      <w:r w:rsidRPr="001C73AB">
        <w:rPr>
          <w:b/>
          <w:bCs/>
        </w:rPr>
        <w:t>строительства индивидуального жилого дома</w:t>
      </w:r>
    </w:p>
    <w:p w:rsidR="001C73AB" w:rsidRPr="001C73AB" w:rsidRDefault="001C73AB" w:rsidP="001C73AB">
      <w:pPr>
        <w:jc w:val="center"/>
        <w:rPr>
          <w:b/>
          <w:bCs/>
        </w:rPr>
      </w:pPr>
      <w:r w:rsidRPr="001C73AB">
        <w:rPr>
          <w:b/>
          <w:bCs/>
        </w:rPr>
        <w:t>по адресу: Республика Коми, Сыктывдинский</w:t>
      </w:r>
      <w:r>
        <w:rPr>
          <w:b/>
          <w:bCs/>
        </w:rPr>
        <w:t xml:space="preserve"> </w:t>
      </w:r>
      <w:r w:rsidRPr="001C73AB">
        <w:rPr>
          <w:b/>
          <w:bCs/>
        </w:rPr>
        <w:t>район, с. Шошка</w:t>
      </w:r>
    </w:p>
    <w:p w:rsidR="001C73AB" w:rsidRDefault="001C73AB" w:rsidP="001C73AB">
      <w:pPr>
        <w:pStyle w:val="ConsPlusTitle"/>
        <w:jc w:val="center"/>
        <w:rPr>
          <w:rFonts w:ascii="Times New Roman" w:hAnsi="Times New Roman" w:cs="Times New Roman"/>
          <w:sz w:val="20"/>
          <w:szCs w:val="20"/>
        </w:rPr>
      </w:pPr>
    </w:p>
    <w:p w:rsidR="001C73AB" w:rsidRPr="001C73AB" w:rsidRDefault="001C73AB" w:rsidP="001C73AB">
      <w:pPr>
        <w:pStyle w:val="ConsPlusTitle"/>
        <w:jc w:val="center"/>
        <w:rPr>
          <w:rFonts w:ascii="Times New Roman" w:hAnsi="Times New Roman" w:cs="Times New Roman"/>
          <w:sz w:val="20"/>
          <w:szCs w:val="20"/>
        </w:rPr>
      </w:pPr>
    </w:p>
    <w:p w:rsidR="001C73AB" w:rsidRPr="00F97A3F" w:rsidRDefault="001C73AB" w:rsidP="001C73AB">
      <w:pPr>
        <w:rPr>
          <w:rFonts w:eastAsia="A"/>
        </w:rPr>
      </w:pPr>
      <w:r w:rsidRPr="00F97A3F">
        <w:rPr>
          <w:rFonts w:eastAsia="A"/>
        </w:rPr>
        <w:t xml:space="preserve">Принято Советом муниципального образования                          </w:t>
      </w:r>
      <w:r>
        <w:rPr>
          <w:rFonts w:eastAsia="A"/>
        </w:rPr>
        <w:t xml:space="preserve">                                         </w:t>
      </w:r>
      <w:r w:rsidRPr="00F97A3F">
        <w:rPr>
          <w:rFonts w:eastAsia="A"/>
        </w:rPr>
        <w:t xml:space="preserve"> </w:t>
      </w:r>
      <w:r>
        <w:rPr>
          <w:rFonts w:eastAsia="A"/>
        </w:rPr>
        <w:t>от 2</w:t>
      </w:r>
      <w:r w:rsidRPr="001C73AB">
        <w:rPr>
          <w:rFonts w:eastAsia="A"/>
        </w:rPr>
        <w:t>8</w:t>
      </w:r>
      <w:r w:rsidRPr="00F97A3F">
        <w:rPr>
          <w:rFonts w:eastAsia="A"/>
        </w:rPr>
        <w:t xml:space="preserve"> </w:t>
      </w:r>
      <w:r>
        <w:rPr>
          <w:rFonts w:eastAsia="A"/>
        </w:rPr>
        <w:t>марта</w:t>
      </w:r>
      <w:r w:rsidRPr="00F97A3F">
        <w:rPr>
          <w:rFonts w:eastAsia="A"/>
        </w:rPr>
        <w:t xml:space="preserve"> 201</w:t>
      </w:r>
      <w:r w:rsidRPr="001C73AB">
        <w:rPr>
          <w:rFonts w:eastAsia="A"/>
        </w:rPr>
        <w:t>9</w:t>
      </w:r>
      <w:r w:rsidRPr="00F97A3F">
        <w:rPr>
          <w:rFonts w:eastAsia="A"/>
        </w:rPr>
        <w:t xml:space="preserve"> года</w:t>
      </w:r>
    </w:p>
    <w:p w:rsidR="001C73AB" w:rsidRDefault="001C73AB" w:rsidP="001C73AB">
      <w:pPr>
        <w:rPr>
          <w:rFonts w:eastAsia="A"/>
        </w:rPr>
      </w:pPr>
      <w:r w:rsidRPr="00C47027">
        <w:rPr>
          <w:rFonts w:eastAsia="A"/>
        </w:rPr>
        <w:t xml:space="preserve">муниципального района «Сыктывдинский»                                                                            № </w:t>
      </w:r>
      <w:r>
        <w:rPr>
          <w:rFonts w:eastAsia="A"/>
          <w:lang w:val="en-US"/>
        </w:rPr>
        <w:t>37</w:t>
      </w:r>
      <w:r w:rsidRPr="00C47027">
        <w:rPr>
          <w:rFonts w:eastAsia="A"/>
        </w:rPr>
        <w:t>/3-</w:t>
      </w:r>
      <w:r>
        <w:rPr>
          <w:rFonts w:eastAsia="A"/>
          <w:lang w:val="en-US"/>
        </w:rPr>
        <w:t>1</w:t>
      </w:r>
      <w:r>
        <w:rPr>
          <w:rFonts w:eastAsia="A"/>
        </w:rPr>
        <w:t>7</w:t>
      </w:r>
    </w:p>
    <w:p w:rsidR="001C73AB" w:rsidRDefault="001C73AB" w:rsidP="001C73AB">
      <w:pPr>
        <w:rPr>
          <w:rFonts w:eastAsia="A"/>
        </w:rPr>
      </w:pPr>
    </w:p>
    <w:p w:rsidR="001C73AB" w:rsidRPr="001C73AB" w:rsidRDefault="001C73AB" w:rsidP="001C73AB">
      <w:pPr>
        <w:ind w:firstLine="709"/>
        <w:jc w:val="both"/>
        <w:rPr>
          <w:rStyle w:val="FontStyle18"/>
          <w:b w:val="0"/>
        </w:rPr>
      </w:pPr>
      <w:r w:rsidRPr="001C73AB">
        <w:t xml:space="preserve">Руководствуясь </w:t>
      </w:r>
      <w:r w:rsidRPr="001C73AB">
        <w:rPr>
          <w:rStyle w:val="FontStyle18"/>
          <w:b w:val="0"/>
        </w:rPr>
        <w:t xml:space="preserve">статьей 40 Градостроительного кодекса Российской Федерации, Федеральным законом от 6 октября 2003 года №131-ФЗ «Об общих принципах организации местного самоуправления в Российской Федерации», статьей 15 Устава муниципального образования муниципального района «Сыктывдинский», Правилами землепользования и застройки муниципального образования муниципального образования сельского поселения «Шошка», утвержденными решением Совета сельского поселения  «Шошка» от </w:t>
      </w:r>
      <w:r w:rsidRPr="001C73AB">
        <w:t>22 декабря 2016 года</w:t>
      </w:r>
      <w:r w:rsidRPr="001C73AB">
        <w:rPr>
          <w:rStyle w:val="FontStyle18"/>
          <w:b w:val="0"/>
        </w:rPr>
        <w:t xml:space="preserve"> № </w:t>
      </w:r>
      <w:r w:rsidRPr="001C73AB">
        <w:t>IV/12-39</w:t>
      </w:r>
      <w:r w:rsidRPr="001C73AB">
        <w:rPr>
          <w:rStyle w:val="FontStyle18"/>
          <w:b w:val="0"/>
        </w:rPr>
        <w:t>, и на основании обращения Власовой Таисии Сергеевны,</w:t>
      </w:r>
    </w:p>
    <w:p w:rsidR="001C73AB" w:rsidRDefault="001C73AB" w:rsidP="001C73AB">
      <w:pPr>
        <w:ind w:firstLine="709"/>
        <w:jc w:val="both"/>
      </w:pPr>
      <w:r w:rsidRPr="001C73AB">
        <w:rPr>
          <w:lang w:eastAsia="ru-RU"/>
        </w:rPr>
        <w:t>Совет муниципального образования</w:t>
      </w:r>
      <w:r w:rsidRPr="001C73AB">
        <w:t xml:space="preserve"> муниципального района «Сыктывдинский» решил:</w:t>
      </w:r>
    </w:p>
    <w:p w:rsidR="001C73AB" w:rsidRDefault="001C73AB" w:rsidP="001C73AB">
      <w:pPr>
        <w:ind w:firstLine="709"/>
        <w:jc w:val="both"/>
        <w:rPr>
          <w:rStyle w:val="FontStyle18"/>
          <w:b w:val="0"/>
        </w:rPr>
      </w:pPr>
      <w:r>
        <w:t xml:space="preserve">1. </w:t>
      </w:r>
      <w:r w:rsidRPr="001C73AB">
        <w:rPr>
          <w:bCs/>
        </w:rPr>
        <w:t xml:space="preserve">Назначить публичные слушания по вопросу предоставления разрешения на отклонение от предельных параметров разрешенного строительства индивидуального жилого дома по адресу: Республика Коми, Сыктывдинский район, с. Шошка, кадастровый номер земельного участка 11:04:5001002:470, а именно разрешить строительство индивидуального жилого дома </w:t>
      </w:r>
      <w:r w:rsidRPr="001C73AB">
        <w:rPr>
          <w:rStyle w:val="FontStyle18"/>
          <w:b w:val="0"/>
        </w:rPr>
        <w:t>на земельном участке, площадью 1061 кв.м. с отступом в размере менее 5м от жилого дома до передней границы земельного участка, на  13 мая 2019 года в 14 часов 20 минут в конференц-зале администрации муниципального района «Сыктывдинский»  по адресу: Республика Коми, Сыктывдинский район, с. Выльгорт, ул.Д.Каликовой, д. 62.</w:t>
      </w:r>
    </w:p>
    <w:p w:rsidR="001C73AB" w:rsidRDefault="001C73AB" w:rsidP="001C73AB">
      <w:pPr>
        <w:ind w:firstLine="709"/>
        <w:jc w:val="both"/>
        <w:rPr>
          <w:bCs/>
        </w:rPr>
      </w:pPr>
      <w:r>
        <w:rPr>
          <w:rStyle w:val="FontStyle18"/>
          <w:b w:val="0"/>
        </w:rPr>
        <w:t>2.</w:t>
      </w:r>
      <w:r w:rsidRPr="001C73AB">
        <w:rPr>
          <w:bCs/>
        </w:rPr>
        <w:t>Поручить администрации муниципального образования муниципального района «Сыктывдинский» провести публичные слушания, указанные в пункте 1 решения.</w:t>
      </w:r>
    </w:p>
    <w:p w:rsidR="001C73AB" w:rsidRDefault="001C73AB" w:rsidP="001C73AB">
      <w:pPr>
        <w:ind w:firstLine="709"/>
        <w:jc w:val="both"/>
        <w:rPr>
          <w:bCs/>
        </w:rPr>
      </w:pPr>
      <w:r>
        <w:rPr>
          <w:bCs/>
        </w:rPr>
        <w:t>3.</w:t>
      </w:r>
      <w:r w:rsidRPr="001C73AB">
        <w:rPr>
          <w:bCs/>
        </w:rPr>
        <w:t>Обеспечить проведение публичных слушаний в соответствии с законодательством Российской Федерации.</w:t>
      </w:r>
    </w:p>
    <w:p w:rsidR="001C73AB" w:rsidRDefault="001C73AB" w:rsidP="001C73AB">
      <w:pPr>
        <w:ind w:firstLine="709"/>
        <w:jc w:val="both"/>
        <w:rPr>
          <w:rStyle w:val="FontStyle18"/>
          <w:b w:val="0"/>
        </w:rPr>
      </w:pPr>
      <w:r>
        <w:rPr>
          <w:bCs/>
        </w:rPr>
        <w:t>4.</w:t>
      </w:r>
      <w:r w:rsidRPr="001C73AB">
        <w:rPr>
          <w:rStyle w:val="FontStyle18"/>
          <w:b w:val="0"/>
        </w:rPr>
        <w:t xml:space="preserve">Утвердить порядок учета предложений граждан по проекту решения Совета муниципального образования муниципального района «Сыктывдинский» </w:t>
      </w:r>
      <w:r w:rsidRPr="001C73AB">
        <w:rPr>
          <w:bCs/>
        </w:rPr>
        <w:t>о предоставлении разрешения на отклонение от предельных параметров разрешенной реконструкции объекта капитального строительства</w:t>
      </w:r>
      <w:r w:rsidRPr="001C73AB">
        <w:rPr>
          <w:rStyle w:val="FontStyle18"/>
          <w:b w:val="0"/>
        </w:rPr>
        <w:t>, также их участия в его обсуждении согласно приложению.</w:t>
      </w:r>
    </w:p>
    <w:p w:rsidR="001C73AB" w:rsidRDefault="001C73AB" w:rsidP="001C73AB">
      <w:pPr>
        <w:ind w:firstLine="709"/>
        <w:jc w:val="both"/>
      </w:pPr>
      <w:r>
        <w:rPr>
          <w:rStyle w:val="FontStyle18"/>
          <w:b w:val="0"/>
        </w:rPr>
        <w:t>5.</w:t>
      </w:r>
      <w:r w:rsidRPr="001C73AB">
        <w:t>Контроль за исполнением настоящего решения возложить на постоянную комиссию по развитию местного самоуправления Совета МО МР «Сыктывдинский» и руководителя администрации муниципального района (Л.Ю. Доронина).</w:t>
      </w:r>
    </w:p>
    <w:p w:rsidR="001C73AB" w:rsidRPr="001C73AB" w:rsidRDefault="001C73AB" w:rsidP="001C73AB">
      <w:pPr>
        <w:ind w:firstLine="709"/>
        <w:jc w:val="both"/>
      </w:pPr>
      <w:r>
        <w:lastRenderedPageBreak/>
        <w:t>6.</w:t>
      </w:r>
      <w:r w:rsidRPr="001C73AB">
        <w:t>Настоящее решение вступает в силу со дня его официального опубликования.</w:t>
      </w:r>
    </w:p>
    <w:p w:rsidR="001C73AB" w:rsidRPr="001C73AB" w:rsidRDefault="001C73AB" w:rsidP="001C73AB"/>
    <w:p w:rsidR="001C73AB" w:rsidRPr="001C73AB" w:rsidRDefault="001C73AB" w:rsidP="001C73AB">
      <w:pPr>
        <w:widowControl w:val="0"/>
        <w:jc w:val="both"/>
        <w:rPr>
          <w:rFonts w:eastAsia="Lucida Sans Unicode"/>
          <w:kern w:val="2"/>
          <w:lang w:eastAsia="ru-RU"/>
        </w:rPr>
      </w:pPr>
      <w:r w:rsidRPr="001C73AB">
        <w:rPr>
          <w:rFonts w:eastAsia="Lucida Sans Unicode"/>
          <w:kern w:val="2"/>
          <w:lang w:eastAsia="ru-RU"/>
        </w:rPr>
        <w:t xml:space="preserve">Глава муниципального района - </w:t>
      </w:r>
    </w:p>
    <w:p w:rsidR="001C73AB" w:rsidRPr="001C73AB" w:rsidRDefault="001C73AB" w:rsidP="001C73AB">
      <w:pPr>
        <w:widowControl w:val="0"/>
        <w:jc w:val="both"/>
      </w:pPr>
      <w:r w:rsidRPr="001C73AB">
        <w:rPr>
          <w:rFonts w:eastAsia="Lucida Sans Unicode"/>
          <w:kern w:val="2"/>
          <w:lang w:eastAsia="ru-RU"/>
        </w:rPr>
        <w:t xml:space="preserve">председатель Совета муниципального района </w:t>
      </w:r>
      <w:r w:rsidRPr="001C73AB">
        <w:rPr>
          <w:rFonts w:eastAsia="Lucida Sans Unicode"/>
          <w:kern w:val="2"/>
          <w:lang w:eastAsia="ru-RU"/>
        </w:rPr>
        <w:tab/>
      </w:r>
      <w:r w:rsidRPr="001C73AB">
        <w:rPr>
          <w:rFonts w:eastAsia="Lucida Sans Unicode"/>
          <w:kern w:val="2"/>
          <w:lang w:eastAsia="ru-RU"/>
        </w:rPr>
        <w:tab/>
        <w:t xml:space="preserve">                              С.С.</w:t>
      </w:r>
      <w:r w:rsidRPr="001C73AB">
        <w:t>Савинова</w:t>
      </w:r>
    </w:p>
    <w:p w:rsidR="001C73AB" w:rsidRPr="001C73AB" w:rsidRDefault="001C73AB" w:rsidP="001C73AB">
      <w:pPr>
        <w:widowControl w:val="0"/>
        <w:jc w:val="both"/>
      </w:pPr>
    </w:p>
    <w:p w:rsidR="001C73AB" w:rsidRPr="001C73AB" w:rsidRDefault="001C73AB" w:rsidP="001C73AB">
      <w:pPr>
        <w:widowControl w:val="0"/>
        <w:jc w:val="both"/>
        <w:rPr>
          <w:rFonts w:eastAsia="Lucida Sans Unicode"/>
          <w:kern w:val="2"/>
          <w:lang w:eastAsia="ru-RU"/>
        </w:rPr>
      </w:pPr>
      <w:r w:rsidRPr="001C73AB">
        <w:t>28 марта 2019 года</w:t>
      </w:r>
    </w:p>
    <w:p w:rsidR="001C73AB" w:rsidRDefault="001C73AB" w:rsidP="001C73AB">
      <w:pPr>
        <w:rPr>
          <w:rFonts w:eastAsia="A"/>
        </w:rPr>
      </w:pPr>
    </w:p>
    <w:p w:rsidR="001C73AB" w:rsidRPr="001C73AB" w:rsidRDefault="001C73AB" w:rsidP="001C73AB">
      <w:pPr>
        <w:jc w:val="right"/>
        <w:rPr>
          <w:lang w:eastAsia="ru-RU"/>
        </w:rPr>
      </w:pPr>
      <w:r w:rsidRPr="001C73AB">
        <w:rPr>
          <w:lang w:eastAsia="ru-RU"/>
        </w:rPr>
        <w:t xml:space="preserve">Приложение к решению </w:t>
      </w:r>
    </w:p>
    <w:p w:rsidR="001C73AB" w:rsidRPr="001C73AB" w:rsidRDefault="001C73AB" w:rsidP="001C73AB">
      <w:pPr>
        <w:jc w:val="right"/>
        <w:rPr>
          <w:lang w:eastAsia="ru-RU"/>
        </w:rPr>
      </w:pPr>
      <w:r w:rsidRPr="001C73AB">
        <w:rPr>
          <w:lang w:eastAsia="ru-RU"/>
        </w:rPr>
        <w:t xml:space="preserve">Совета МО МР «Сыктывдинский» </w:t>
      </w:r>
    </w:p>
    <w:p w:rsidR="001C73AB" w:rsidRPr="001C73AB" w:rsidRDefault="001C73AB" w:rsidP="001C73AB">
      <w:pPr>
        <w:jc w:val="right"/>
        <w:rPr>
          <w:lang w:eastAsia="ru-RU"/>
        </w:rPr>
      </w:pPr>
      <w:r w:rsidRPr="001C73AB">
        <w:rPr>
          <w:lang w:eastAsia="ru-RU"/>
        </w:rPr>
        <w:t>от 28.03.2019 № 37/3-17</w:t>
      </w:r>
    </w:p>
    <w:p w:rsidR="001C73AB" w:rsidRPr="001C73AB" w:rsidRDefault="001C73AB" w:rsidP="001C73AB">
      <w:pPr>
        <w:jc w:val="center"/>
        <w:rPr>
          <w:lang w:eastAsia="ru-RU"/>
        </w:rPr>
      </w:pPr>
    </w:p>
    <w:p w:rsidR="001C73AB" w:rsidRPr="001C73AB" w:rsidRDefault="001C73AB" w:rsidP="001C73AB">
      <w:pPr>
        <w:jc w:val="center"/>
      </w:pPr>
      <w:r w:rsidRPr="001C73AB">
        <w:t xml:space="preserve">Порядок </w:t>
      </w:r>
    </w:p>
    <w:p w:rsidR="001C73AB" w:rsidRPr="001C73AB" w:rsidRDefault="001C73AB" w:rsidP="001C73AB">
      <w:pPr>
        <w:jc w:val="center"/>
      </w:pPr>
      <w:r w:rsidRPr="001C73AB">
        <w:t xml:space="preserve">учета предложений граждан по проекту решения Совета муниципального образования муниципального района «Сыктывдинский» </w:t>
      </w:r>
    </w:p>
    <w:p w:rsidR="001C73AB" w:rsidRPr="001C73AB" w:rsidRDefault="001C73AB" w:rsidP="001C73AB">
      <w:pPr>
        <w:jc w:val="center"/>
      </w:pPr>
    </w:p>
    <w:p w:rsidR="001C73AB" w:rsidRDefault="001C73AB" w:rsidP="001C73AB">
      <w:pPr>
        <w:suppressAutoHyphens w:val="0"/>
        <w:ind w:firstLine="708"/>
        <w:contextualSpacing/>
        <w:jc w:val="both"/>
        <w:rPr>
          <w:rFonts w:eastAsia="Calibri"/>
        </w:rPr>
      </w:pPr>
      <w:r>
        <w:rPr>
          <w:rFonts w:eastAsia="Calibri"/>
        </w:rPr>
        <w:t xml:space="preserve">1. </w:t>
      </w:r>
      <w:r w:rsidRPr="001C73AB">
        <w:rPr>
          <w:rFonts w:eastAsia="Calibri"/>
        </w:rPr>
        <w:t xml:space="preserve">Моментом начала публичных слушаний является опубликование 8 апреля 2019 года на официальном сайте администрации района http://www.syktyvdin.ru/ решения о проведении публичных слушаний по проекту решения Совета муниципального образования муниципального района «Сыктывдинский» </w:t>
      </w:r>
      <w:r w:rsidRPr="001C73AB">
        <w:rPr>
          <w:rFonts w:eastAsia="Calibri"/>
          <w:bCs/>
        </w:rPr>
        <w:t>о предоставлении разрешения на отклонение от предельных параметров разрешенной реконструкции объекта капитального строительства</w:t>
      </w:r>
      <w:r w:rsidRPr="001C73AB">
        <w:rPr>
          <w:rFonts w:eastAsia="Calibri"/>
        </w:rPr>
        <w:t xml:space="preserve"> (далее – Проект решения).</w:t>
      </w:r>
    </w:p>
    <w:p w:rsidR="001C73AB" w:rsidRDefault="001C73AB" w:rsidP="001C73AB">
      <w:pPr>
        <w:suppressAutoHyphens w:val="0"/>
        <w:ind w:firstLine="708"/>
        <w:contextualSpacing/>
        <w:jc w:val="both"/>
        <w:rPr>
          <w:rFonts w:eastAsia="Calibri"/>
        </w:rPr>
      </w:pPr>
      <w:r>
        <w:rPr>
          <w:rFonts w:eastAsia="Calibri"/>
        </w:rPr>
        <w:t xml:space="preserve">2. </w:t>
      </w:r>
      <w:r w:rsidRPr="001C73AB">
        <w:rPr>
          <w:rFonts w:eastAsia="Calibri"/>
        </w:rPr>
        <w:t xml:space="preserve">Граждане Российской Федерации имеют право: с момента опубликования Проекта решения до </w:t>
      </w:r>
      <w:r w:rsidRPr="001C73AB">
        <w:rPr>
          <w:rFonts w:eastAsia="Calibri"/>
          <w:bCs/>
        </w:rPr>
        <w:t xml:space="preserve">13 мая 2019 </w:t>
      </w:r>
      <w:r w:rsidRPr="001C73AB">
        <w:rPr>
          <w:rFonts w:eastAsia="Calibri"/>
        </w:rPr>
        <w:t xml:space="preserve">года в письменной форме вносить в Совет муниципального района «Сыктывдинский» (по адресу: с. Выльгорт, ул. Д. Каликовой, д. 62) или в электронной форме по адресу: http://www.syktyvdin.ru/ свои предложения и (или) замечания по проекту Решения; участвовать в обсуждениях внесенных предложений, назначенных на </w:t>
      </w:r>
      <w:r w:rsidRPr="001C73AB">
        <w:rPr>
          <w:rFonts w:eastAsia="Calibri"/>
          <w:bCs/>
        </w:rPr>
        <w:t xml:space="preserve">13 мая 2019 </w:t>
      </w:r>
      <w:r w:rsidRPr="001C73AB">
        <w:rPr>
          <w:rFonts w:eastAsia="Calibri"/>
        </w:rPr>
        <w:t>года.</w:t>
      </w:r>
    </w:p>
    <w:p w:rsidR="00505E58" w:rsidRDefault="001C73AB" w:rsidP="001C73AB">
      <w:pPr>
        <w:suppressAutoHyphens w:val="0"/>
        <w:ind w:firstLine="708"/>
        <w:contextualSpacing/>
        <w:jc w:val="both"/>
        <w:rPr>
          <w:rFonts w:eastAsia="Calibri"/>
        </w:rPr>
      </w:pPr>
      <w:r>
        <w:rPr>
          <w:rFonts w:eastAsia="Calibri"/>
        </w:rPr>
        <w:t xml:space="preserve">3. </w:t>
      </w:r>
      <w:r w:rsidRPr="001C73AB">
        <w:rPr>
          <w:rFonts w:eastAsia="Calibri"/>
        </w:rPr>
        <w:t xml:space="preserve">С момента обсуждения </w:t>
      </w:r>
      <w:r w:rsidRPr="001C73AB">
        <w:rPr>
          <w:rFonts w:eastAsia="Calibri"/>
          <w:bCs/>
        </w:rPr>
        <w:t xml:space="preserve">13 мая 2019 </w:t>
      </w:r>
      <w:r w:rsidRPr="001C73AB">
        <w:rPr>
          <w:rFonts w:eastAsia="Calibri"/>
        </w:rPr>
        <w:t>года и до 17 мая</w:t>
      </w:r>
      <w:r w:rsidRPr="001C73AB">
        <w:rPr>
          <w:rFonts w:eastAsia="Calibri"/>
          <w:bCs/>
        </w:rPr>
        <w:t xml:space="preserve"> 2019 </w:t>
      </w:r>
      <w:r w:rsidRPr="001C73AB">
        <w:rPr>
          <w:rFonts w:eastAsia="Calibri"/>
        </w:rPr>
        <w:t>года жители Сыктывдинского района могут вносить дополнительные предложения и (или) замечания в пис</w:t>
      </w:r>
    </w:p>
    <w:p w:rsidR="001C73AB" w:rsidRDefault="001C73AB" w:rsidP="001C73AB">
      <w:pPr>
        <w:suppressAutoHyphens w:val="0"/>
        <w:ind w:firstLine="708"/>
        <w:contextualSpacing/>
        <w:jc w:val="both"/>
        <w:rPr>
          <w:rFonts w:eastAsia="Calibri"/>
        </w:rPr>
      </w:pPr>
      <w:r w:rsidRPr="001C73AB">
        <w:rPr>
          <w:rFonts w:eastAsia="Calibri"/>
        </w:rPr>
        <w:t xml:space="preserve">ьменной форме в Совет муниципального района «Сыктывдинский» по адресу: с. Выльгорт, ул. Д. Каликовой, д. 62) или в электронной форме по адресу: </w:t>
      </w:r>
      <w:hyperlink r:id="rId240" w:history="1">
        <w:r w:rsidRPr="006D1796">
          <w:rPr>
            <w:rStyle w:val="af7"/>
            <w:rFonts w:eastAsia="Calibri"/>
          </w:rPr>
          <w:t>http://www.syktyvdin.ru</w:t>
        </w:r>
      </w:hyperlink>
      <w:r w:rsidRPr="001C73AB">
        <w:rPr>
          <w:rFonts w:eastAsia="Calibri"/>
        </w:rPr>
        <w:t>.</w:t>
      </w:r>
    </w:p>
    <w:p w:rsidR="001C73AB" w:rsidRDefault="001C73AB" w:rsidP="001C73AB">
      <w:pPr>
        <w:suppressAutoHyphens w:val="0"/>
        <w:ind w:firstLine="708"/>
        <w:contextualSpacing/>
        <w:jc w:val="both"/>
        <w:rPr>
          <w:rFonts w:eastAsia="Calibri"/>
        </w:rPr>
      </w:pPr>
      <w:r>
        <w:rPr>
          <w:rFonts w:eastAsia="Calibri"/>
        </w:rPr>
        <w:t xml:space="preserve">4. </w:t>
      </w:r>
      <w:r w:rsidRPr="001C73AB">
        <w:rPr>
          <w:rFonts w:eastAsia="Calibri"/>
        </w:rPr>
        <w:t>При внесении предложений по проекту решения граждане Российской Федерации должны указать фамилию, имя, отчество и место проживания и регистрации.</w:t>
      </w:r>
    </w:p>
    <w:p w:rsidR="001C73AB" w:rsidRDefault="001C73AB" w:rsidP="001C73AB">
      <w:pPr>
        <w:suppressAutoHyphens w:val="0"/>
        <w:ind w:firstLine="708"/>
        <w:contextualSpacing/>
        <w:jc w:val="both"/>
        <w:rPr>
          <w:rFonts w:eastAsia="Calibri"/>
        </w:rPr>
      </w:pPr>
      <w:r>
        <w:rPr>
          <w:rFonts w:eastAsia="Calibri"/>
        </w:rPr>
        <w:t xml:space="preserve">5. </w:t>
      </w:r>
      <w:r w:rsidRPr="001C73AB">
        <w:rPr>
          <w:rFonts w:eastAsia="Calibri"/>
        </w:rPr>
        <w:t>Предложения по проекту решения учитываются комиссией по подготовке проекта правил землепользования и застройки в журнале учета предложений по проекту решения, который должен, прошит и пронумерован.</w:t>
      </w:r>
    </w:p>
    <w:p w:rsidR="001C73AB" w:rsidRPr="001C73AB" w:rsidRDefault="001C73AB" w:rsidP="001C73AB">
      <w:pPr>
        <w:suppressAutoHyphens w:val="0"/>
        <w:ind w:firstLine="708"/>
        <w:contextualSpacing/>
        <w:jc w:val="both"/>
        <w:rPr>
          <w:rFonts w:eastAsia="Calibri"/>
        </w:rPr>
      </w:pPr>
      <w:r>
        <w:rPr>
          <w:rFonts w:eastAsia="Calibri"/>
        </w:rPr>
        <w:t xml:space="preserve">6. </w:t>
      </w:r>
      <w:r w:rsidRPr="001C73AB">
        <w:t>После завершения публичных слушаний по проекту решения комиссия с учетом результатов публичных слушаний, представляет указанный проект решения руководителю администрации муниципального образования муниципального района «Сыктывдинский». Результаты публичных слушаний оформляются в виде протокола и заключения о результатах публичных слушаний.</w:t>
      </w:r>
    </w:p>
    <w:p w:rsidR="001C73AB" w:rsidRPr="001C73AB" w:rsidRDefault="001C73AB" w:rsidP="001C73AB">
      <w:pPr>
        <w:rPr>
          <w:rFonts w:eastAsia="A"/>
        </w:rPr>
      </w:pPr>
    </w:p>
    <w:p w:rsidR="001C73AB" w:rsidRPr="0081306F" w:rsidRDefault="001C73AB" w:rsidP="001C73AB">
      <w:pPr>
        <w:autoSpaceDE w:val="0"/>
        <w:autoSpaceDN w:val="0"/>
        <w:adjustRightInd w:val="0"/>
        <w:jc w:val="center"/>
        <w:rPr>
          <w:b/>
          <w:sz w:val="24"/>
          <w:szCs w:val="24"/>
          <w:lang w:eastAsia="ru-RU"/>
        </w:rPr>
      </w:pPr>
    </w:p>
    <w:p w:rsidR="001C73AB" w:rsidRPr="001C73AB" w:rsidRDefault="001C73AB" w:rsidP="001C73AB">
      <w:pPr>
        <w:jc w:val="center"/>
        <w:rPr>
          <w:b/>
        </w:rPr>
      </w:pPr>
      <w:r w:rsidRPr="001C73AB">
        <w:rPr>
          <w:b/>
        </w:rPr>
        <w:t>РЕШЕНИЕ</w:t>
      </w:r>
    </w:p>
    <w:p w:rsidR="001C73AB" w:rsidRPr="001C73AB" w:rsidRDefault="001C73AB" w:rsidP="001C73AB">
      <w:pPr>
        <w:jc w:val="center"/>
        <w:rPr>
          <w:b/>
          <w:bCs/>
        </w:rPr>
      </w:pPr>
      <w:r w:rsidRPr="001C73AB">
        <w:rPr>
          <w:b/>
        </w:rPr>
        <w:t>О назначении проведения публичных слушаний по</w:t>
      </w:r>
      <w:r>
        <w:rPr>
          <w:b/>
        </w:rPr>
        <w:t xml:space="preserve"> </w:t>
      </w:r>
      <w:r w:rsidRPr="001C73AB">
        <w:rPr>
          <w:b/>
        </w:rPr>
        <w:t xml:space="preserve">вопросу предоставления </w:t>
      </w:r>
      <w:r w:rsidRPr="001C73AB">
        <w:rPr>
          <w:b/>
          <w:bCs/>
        </w:rPr>
        <w:t>разрешения на отклонение</w:t>
      </w:r>
    </w:p>
    <w:p w:rsidR="001C73AB" w:rsidRPr="001C73AB" w:rsidRDefault="001C73AB" w:rsidP="001C73AB">
      <w:pPr>
        <w:jc w:val="center"/>
        <w:rPr>
          <w:b/>
          <w:bCs/>
        </w:rPr>
      </w:pPr>
      <w:r w:rsidRPr="001C73AB">
        <w:rPr>
          <w:b/>
          <w:bCs/>
        </w:rPr>
        <w:t>от предельных параметров строительства</w:t>
      </w:r>
      <w:r>
        <w:rPr>
          <w:b/>
          <w:bCs/>
        </w:rPr>
        <w:t xml:space="preserve"> </w:t>
      </w:r>
      <w:r w:rsidRPr="001C73AB">
        <w:rPr>
          <w:b/>
          <w:bCs/>
        </w:rPr>
        <w:t>на земельном участке, расположенном по адресу:</w:t>
      </w:r>
    </w:p>
    <w:p w:rsidR="001C73AB" w:rsidRPr="001C73AB" w:rsidRDefault="001C73AB" w:rsidP="001C73AB">
      <w:pPr>
        <w:jc w:val="center"/>
        <w:rPr>
          <w:b/>
          <w:bCs/>
        </w:rPr>
      </w:pPr>
      <w:r w:rsidRPr="001C73AB">
        <w:rPr>
          <w:b/>
          <w:bCs/>
        </w:rPr>
        <w:t>Республика Коми, Сыктывдинский район,</w:t>
      </w:r>
      <w:r>
        <w:rPr>
          <w:b/>
          <w:bCs/>
        </w:rPr>
        <w:t xml:space="preserve"> </w:t>
      </w:r>
      <w:r w:rsidRPr="001C73AB">
        <w:rPr>
          <w:b/>
          <w:bCs/>
        </w:rPr>
        <w:t>сельское поселение «Зеленец», Ухтинское шоссе</w:t>
      </w:r>
    </w:p>
    <w:p w:rsidR="001C73AB" w:rsidRDefault="001C73AB" w:rsidP="001C73AB">
      <w:pPr>
        <w:pStyle w:val="ConsPlusTitle"/>
        <w:jc w:val="center"/>
        <w:rPr>
          <w:rFonts w:ascii="Times New Roman" w:hAnsi="Times New Roman" w:cs="Times New Roman"/>
          <w:sz w:val="20"/>
          <w:szCs w:val="20"/>
        </w:rPr>
      </w:pPr>
    </w:p>
    <w:p w:rsidR="001C73AB" w:rsidRPr="00F97A3F" w:rsidRDefault="001C73AB" w:rsidP="001C73AB">
      <w:pPr>
        <w:rPr>
          <w:rFonts w:eastAsia="A"/>
        </w:rPr>
      </w:pPr>
      <w:r w:rsidRPr="00F97A3F">
        <w:rPr>
          <w:rFonts w:eastAsia="A"/>
        </w:rPr>
        <w:t xml:space="preserve">Принято Советом муниципального образования                          </w:t>
      </w:r>
      <w:r>
        <w:rPr>
          <w:rFonts w:eastAsia="A"/>
        </w:rPr>
        <w:t xml:space="preserve">                                         </w:t>
      </w:r>
      <w:r w:rsidRPr="00F97A3F">
        <w:rPr>
          <w:rFonts w:eastAsia="A"/>
        </w:rPr>
        <w:t xml:space="preserve"> </w:t>
      </w:r>
      <w:r>
        <w:rPr>
          <w:rFonts w:eastAsia="A"/>
        </w:rPr>
        <w:t>от 2</w:t>
      </w:r>
      <w:r w:rsidRPr="001C73AB">
        <w:rPr>
          <w:rFonts w:eastAsia="A"/>
        </w:rPr>
        <w:t>8</w:t>
      </w:r>
      <w:r w:rsidRPr="00F97A3F">
        <w:rPr>
          <w:rFonts w:eastAsia="A"/>
        </w:rPr>
        <w:t xml:space="preserve"> </w:t>
      </w:r>
      <w:r>
        <w:rPr>
          <w:rFonts w:eastAsia="A"/>
        </w:rPr>
        <w:t>марта</w:t>
      </w:r>
      <w:r w:rsidRPr="00F97A3F">
        <w:rPr>
          <w:rFonts w:eastAsia="A"/>
        </w:rPr>
        <w:t xml:space="preserve"> 201</w:t>
      </w:r>
      <w:r w:rsidRPr="001C73AB">
        <w:rPr>
          <w:rFonts w:eastAsia="A"/>
        </w:rPr>
        <w:t>9</w:t>
      </w:r>
      <w:r w:rsidRPr="00F97A3F">
        <w:rPr>
          <w:rFonts w:eastAsia="A"/>
        </w:rPr>
        <w:t xml:space="preserve"> года</w:t>
      </w:r>
    </w:p>
    <w:p w:rsidR="001C73AB" w:rsidRDefault="001C73AB" w:rsidP="001C73AB">
      <w:pPr>
        <w:rPr>
          <w:rFonts w:eastAsia="A"/>
        </w:rPr>
      </w:pPr>
      <w:r w:rsidRPr="00C47027">
        <w:rPr>
          <w:rFonts w:eastAsia="A"/>
        </w:rPr>
        <w:t xml:space="preserve">муниципального района «Сыктывдинский»                                                                            № </w:t>
      </w:r>
      <w:r>
        <w:rPr>
          <w:rFonts w:eastAsia="A"/>
          <w:lang w:val="en-US"/>
        </w:rPr>
        <w:t>37</w:t>
      </w:r>
      <w:r w:rsidRPr="00C47027">
        <w:rPr>
          <w:rFonts w:eastAsia="A"/>
        </w:rPr>
        <w:t>/3-</w:t>
      </w:r>
      <w:r>
        <w:rPr>
          <w:rFonts w:eastAsia="A"/>
          <w:lang w:val="en-US"/>
        </w:rPr>
        <w:t>1</w:t>
      </w:r>
      <w:r>
        <w:rPr>
          <w:rFonts w:eastAsia="A"/>
        </w:rPr>
        <w:t>8</w:t>
      </w:r>
    </w:p>
    <w:p w:rsidR="001C73AB" w:rsidRDefault="001C73AB" w:rsidP="001C73AB">
      <w:pPr>
        <w:rPr>
          <w:rFonts w:eastAsia="A"/>
        </w:rPr>
      </w:pPr>
    </w:p>
    <w:p w:rsidR="002A5822" w:rsidRPr="002A5822" w:rsidRDefault="002A5822" w:rsidP="002A5822">
      <w:pPr>
        <w:ind w:firstLine="709"/>
        <w:jc w:val="both"/>
        <w:rPr>
          <w:rStyle w:val="FontStyle18"/>
          <w:b w:val="0"/>
        </w:rPr>
      </w:pPr>
      <w:r w:rsidRPr="002A5822">
        <w:t xml:space="preserve">Руководствуясь </w:t>
      </w:r>
      <w:r w:rsidRPr="002A5822">
        <w:rPr>
          <w:rStyle w:val="FontStyle18"/>
          <w:b w:val="0"/>
        </w:rPr>
        <w:t xml:space="preserve">статьей 40 Градостроительного кодекса Российской Федерации, Федеральным законом от 6 октября 2003 года №131-ФЗ «Об общих принципах организации местного самоуправления в Российской Федерации», статьей 15 Устава муниципального образования муниципального района «Сыктывдинский», Правилами землепользования и застройки муниципального образования муниципального образования сельского поселения «Зеленец», утвержденными решением Совета муниципального образования муниципального района «Сыктывдинский» </w:t>
      </w:r>
      <w:r w:rsidRPr="002A5822">
        <w:t>28 июня 2018 года</w:t>
      </w:r>
      <w:r w:rsidRPr="002A5822">
        <w:rPr>
          <w:rStyle w:val="FontStyle18"/>
          <w:b w:val="0"/>
        </w:rPr>
        <w:t xml:space="preserve"> № </w:t>
      </w:r>
      <w:r w:rsidRPr="002A5822">
        <w:t>29/6-6</w:t>
      </w:r>
      <w:r w:rsidRPr="002A5822">
        <w:rPr>
          <w:rStyle w:val="FontStyle18"/>
          <w:b w:val="0"/>
        </w:rPr>
        <w:t>, и на основании обращения управления земельных и имущественных отношений администрации МО МР «Сыктывдинский»,</w:t>
      </w:r>
    </w:p>
    <w:p w:rsidR="002A5822" w:rsidRDefault="002A5822" w:rsidP="002A5822">
      <w:pPr>
        <w:ind w:firstLine="709"/>
        <w:jc w:val="both"/>
      </w:pPr>
      <w:r w:rsidRPr="002A5822">
        <w:rPr>
          <w:lang w:eastAsia="ru-RU"/>
        </w:rPr>
        <w:t>Совет муниципального образования</w:t>
      </w:r>
      <w:r w:rsidRPr="002A5822">
        <w:t xml:space="preserve"> муниципального района «Сыктывдинский» решил:</w:t>
      </w:r>
    </w:p>
    <w:p w:rsidR="002A5822" w:rsidRDefault="002A5822" w:rsidP="002A5822">
      <w:pPr>
        <w:ind w:firstLine="709"/>
        <w:jc w:val="both"/>
        <w:rPr>
          <w:rStyle w:val="FontStyle18"/>
          <w:b w:val="0"/>
        </w:rPr>
      </w:pPr>
      <w:r>
        <w:t>1.</w:t>
      </w:r>
      <w:r w:rsidRPr="002A5822">
        <w:rPr>
          <w:bCs/>
        </w:rPr>
        <w:t xml:space="preserve">Назначить публичные слушания по вопросу предоставления разрешения на отклонение от предельных параметров разрешенного строительства на земельном участке, расположенном по адресу: Республика Коми, Сыктывдинский район, сельское поселение «Зеленец», Ухтинское шоссе, кадастровый номер земельного участка 11:05:0201003:422, а именно разрешить строительство </w:t>
      </w:r>
      <w:r w:rsidRPr="002A5822">
        <w:rPr>
          <w:rStyle w:val="FontStyle18"/>
          <w:b w:val="0"/>
        </w:rPr>
        <w:t xml:space="preserve">на земельном участке, превышающую максимальную площадь 85507 кв. м., на 13 мая 2019 года в 14 часов 40 минут в конференц-зале </w:t>
      </w:r>
      <w:r w:rsidRPr="002A5822">
        <w:rPr>
          <w:rStyle w:val="FontStyle18"/>
          <w:b w:val="0"/>
        </w:rPr>
        <w:lastRenderedPageBreak/>
        <w:t>администрации муниципального района «Сыктывдинский»  по адресу: Республика Коми, Сыктывдинский район, с. Выльгорт, ул. Д. Каликовой, д. 62.</w:t>
      </w:r>
    </w:p>
    <w:p w:rsidR="002A5822" w:rsidRDefault="002A5822" w:rsidP="002A5822">
      <w:pPr>
        <w:ind w:firstLine="709"/>
        <w:jc w:val="both"/>
        <w:rPr>
          <w:bCs/>
        </w:rPr>
      </w:pPr>
      <w:r>
        <w:rPr>
          <w:rStyle w:val="FontStyle18"/>
          <w:b w:val="0"/>
        </w:rPr>
        <w:t>2.</w:t>
      </w:r>
      <w:r w:rsidRPr="002A5822">
        <w:rPr>
          <w:bCs/>
        </w:rPr>
        <w:t>Поручить администрации муниципального образования муниципального района «Сыктывдинский» провести публичные слушания, указанные в пункте 1 решения.</w:t>
      </w:r>
    </w:p>
    <w:p w:rsidR="002A5822" w:rsidRDefault="002A5822" w:rsidP="002A5822">
      <w:pPr>
        <w:ind w:firstLine="709"/>
        <w:jc w:val="both"/>
        <w:rPr>
          <w:bCs/>
        </w:rPr>
      </w:pPr>
      <w:r>
        <w:rPr>
          <w:bCs/>
        </w:rPr>
        <w:t>3.</w:t>
      </w:r>
      <w:r w:rsidRPr="002A5822">
        <w:rPr>
          <w:bCs/>
        </w:rPr>
        <w:t>Обеспечить проведение публичных слушаний в соответствии с законодательством Российской Федерации.</w:t>
      </w:r>
    </w:p>
    <w:p w:rsidR="002A5822" w:rsidRDefault="002A5822" w:rsidP="002A5822">
      <w:pPr>
        <w:ind w:firstLine="709"/>
        <w:jc w:val="both"/>
        <w:rPr>
          <w:rStyle w:val="FontStyle18"/>
          <w:b w:val="0"/>
        </w:rPr>
      </w:pPr>
      <w:r>
        <w:rPr>
          <w:bCs/>
        </w:rPr>
        <w:t xml:space="preserve">4. </w:t>
      </w:r>
      <w:r w:rsidRPr="002A5822">
        <w:rPr>
          <w:rStyle w:val="FontStyle18"/>
          <w:b w:val="0"/>
        </w:rPr>
        <w:t xml:space="preserve">Утвердить порядок учета предложений граждан по проекту решения Совета муниципального образования муниципального района «Сыктывдинский» </w:t>
      </w:r>
      <w:r w:rsidRPr="002A5822">
        <w:rPr>
          <w:bCs/>
        </w:rPr>
        <w:t>о предоставлении разрешения на отклонение от предельных параметров разрешенного строительства на земельном участке</w:t>
      </w:r>
      <w:r w:rsidRPr="002A5822">
        <w:rPr>
          <w:rStyle w:val="FontStyle18"/>
          <w:b w:val="0"/>
        </w:rPr>
        <w:t>, также их участия в его обсуждении согласно приложению.</w:t>
      </w:r>
    </w:p>
    <w:p w:rsidR="002A5822" w:rsidRDefault="002A5822" w:rsidP="002A5822">
      <w:pPr>
        <w:ind w:firstLine="709"/>
        <w:jc w:val="both"/>
      </w:pPr>
      <w:r>
        <w:rPr>
          <w:rStyle w:val="FontStyle18"/>
          <w:b w:val="0"/>
        </w:rPr>
        <w:t>5.</w:t>
      </w:r>
      <w:r w:rsidRPr="002A5822">
        <w:t>Контроль за исполнением настоящего решения возложить на постоянную комиссию по развитию местного самоуправления Совета МО МР «Сыктывдинский» и руководителя администрации муниципального района (Л.Ю. Доронина).</w:t>
      </w:r>
    </w:p>
    <w:p w:rsidR="002A5822" w:rsidRPr="002A5822" w:rsidRDefault="002A5822" w:rsidP="002A5822">
      <w:pPr>
        <w:ind w:firstLine="709"/>
        <w:jc w:val="both"/>
        <w:rPr>
          <w:lang w:eastAsia="ru-RU"/>
        </w:rPr>
      </w:pPr>
      <w:r>
        <w:t xml:space="preserve">6. </w:t>
      </w:r>
      <w:r w:rsidRPr="002A5822">
        <w:t>Настоящее решение вступает в силу со дня его официального опубликования.</w:t>
      </w:r>
    </w:p>
    <w:p w:rsidR="002A5822" w:rsidRPr="002A5822" w:rsidRDefault="002A5822" w:rsidP="002A5822"/>
    <w:p w:rsidR="002A5822" w:rsidRPr="002A5822" w:rsidRDefault="002A5822" w:rsidP="002A5822">
      <w:pPr>
        <w:widowControl w:val="0"/>
        <w:jc w:val="both"/>
        <w:rPr>
          <w:rFonts w:eastAsia="Lucida Sans Unicode"/>
          <w:kern w:val="2"/>
          <w:lang w:eastAsia="ru-RU"/>
        </w:rPr>
      </w:pPr>
      <w:r w:rsidRPr="002A5822">
        <w:rPr>
          <w:rFonts w:eastAsia="Lucida Sans Unicode"/>
          <w:kern w:val="2"/>
          <w:lang w:eastAsia="ru-RU"/>
        </w:rPr>
        <w:t xml:space="preserve">Глава муниципального района - </w:t>
      </w:r>
    </w:p>
    <w:p w:rsidR="002A5822" w:rsidRPr="002A5822" w:rsidRDefault="002A5822" w:rsidP="002A5822">
      <w:pPr>
        <w:widowControl w:val="0"/>
        <w:jc w:val="both"/>
      </w:pPr>
      <w:r w:rsidRPr="002A5822">
        <w:rPr>
          <w:rFonts w:eastAsia="Lucida Sans Unicode"/>
          <w:kern w:val="2"/>
          <w:lang w:eastAsia="ru-RU"/>
        </w:rPr>
        <w:t xml:space="preserve">председатель Совета муниципального района </w:t>
      </w:r>
      <w:r w:rsidRPr="002A5822">
        <w:rPr>
          <w:rFonts w:eastAsia="Lucida Sans Unicode"/>
          <w:kern w:val="2"/>
          <w:lang w:eastAsia="ru-RU"/>
        </w:rPr>
        <w:tab/>
      </w:r>
      <w:r w:rsidRPr="002A5822">
        <w:rPr>
          <w:rFonts w:eastAsia="Lucida Sans Unicode"/>
          <w:kern w:val="2"/>
          <w:lang w:eastAsia="ru-RU"/>
        </w:rPr>
        <w:tab/>
        <w:t xml:space="preserve">                                     С.С.</w:t>
      </w:r>
      <w:r w:rsidRPr="002A5822">
        <w:t>Савинова</w:t>
      </w:r>
    </w:p>
    <w:p w:rsidR="002A5822" w:rsidRPr="002A5822" w:rsidRDefault="002A5822" w:rsidP="002A5822">
      <w:pPr>
        <w:widowControl w:val="0"/>
        <w:jc w:val="both"/>
      </w:pPr>
    </w:p>
    <w:p w:rsidR="002A5822" w:rsidRPr="002A5822" w:rsidRDefault="002A5822" w:rsidP="002A5822">
      <w:pPr>
        <w:widowControl w:val="0"/>
        <w:jc w:val="both"/>
        <w:rPr>
          <w:rFonts w:eastAsia="Lucida Sans Unicode"/>
          <w:kern w:val="2"/>
          <w:lang w:eastAsia="ru-RU"/>
        </w:rPr>
      </w:pPr>
      <w:r w:rsidRPr="002A5822">
        <w:t>28 марта 2019 года</w:t>
      </w:r>
    </w:p>
    <w:p w:rsidR="002A5822" w:rsidRPr="002A5822" w:rsidRDefault="002A5822" w:rsidP="002A5822">
      <w:pPr>
        <w:jc w:val="right"/>
        <w:rPr>
          <w:lang w:eastAsia="ru-RU"/>
        </w:rPr>
      </w:pPr>
      <w:r w:rsidRPr="002A5822">
        <w:rPr>
          <w:lang w:eastAsia="ru-RU"/>
        </w:rPr>
        <w:t xml:space="preserve">Приложение к решению </w:t>
      </w:r>
    </w:p>
    <w:p w:rsidR="002A5822" w:rsidRPr="002A5822" w:rsidRDefault="002A5822" w:rsidP="002A5822">
      <w:pPr>
        <w:jc w:val="right"/>
        <w:rPr>
          <w:lang w:eastAsia="ru-RU"/>
        </w:rPr>
      </w:pPr>
      <w:r w:rsidRPr="002A5822">
        <w:rPr>
          <w:lang w:eastAsia="ru-RU"/>
        </w:rPr>
        <w:t xml:space="preserve">Совета МО МР «Сыктывдинский» </w:t>
      </w:r>
    </w:p>
    <w:p w:rsidR="002A5822" w:rsidRPr="002A5822" w:rsidRDefault="002A5822" w:rsidP="002A5822">
      <w:pPr>
        <w:jc w:val="right"/>
        <w:rPr>
          <w:lang w:eastAsia="ru-RU"/>
        </w:rPr>
      </w:pPr>
      <w:r w:rsidRPr="002A5822">
        <w:rPr>
          <w:lang w:eastAsia="ru-RU"/>
        </w:rPr>
        <w:t>от 28.03.2019 № 37/3-18</w:t>
      </w:r>
    </w:p>
    <w:p w:rsidR="002A5822" w:rsidRPr="002A5822" w:rsidRDefault="002A5822" w:rsidP="002A5822">
      <w:pPr>
        <w:jc w:val="right"/>
        <w:rPr>
          <w:lang w:eastAsia="ru-RU"/>
        </w:rPr>
      </w:pPr>
    </w:p>
    <w:p w:rsidR="002A5822" w:rsidRPr="002A5822" w:rsidRDefault="002A5822" w:rsidP="002A5822">
      <w:pPr>
        <w:jc w:val="center"/>
      </w:pPr>
      <w:r w:rsidRPr="002A5822">
        <w:t xml:space="preserve">Порядок </w:t>
      </w:r>
    </w:p>
    <w:p w:rsidR="002A5822" w:rsidRPr="002A5822" w:rsidRDefault="002A5822" w:rsidP="002A5822">
      <w:pPr>
        <w:jc w:val="center"/>
      </w:pPr>
      <w:r w:rsidRPr="002A5822">
        <w:t xml:space="preserve">учета предложений граждан по проекту решения Совета муниципального образования муниципального района «Сыктывдинский» </w:t>
      </w:r>
    </w:p>
    <w:p w:rsidR="002A5822" w:rsidRPr="002A5822" w:rsidRDefault="002A5822" w:rsidP="002A5822">
      <w:pPr>
        <w:jc w:val="center"/>
      </w:pPr>
    </w:p>
    <w:p w:rsidR="002A5822" w:rsidRDefault="002A5822" w:rsidP="002A5822">
      <w:pPr>
        <w:suppressAutoHyphens w:val="0"/>
        <w:spacing w:after="200"/>
        <w:ind w:firstLine="708"/>
        <w:contextualSpacing/>
        <w:jc w:val="both"/>
        <w:rPr>
          <w:rFonts w:eastAsia="Calibri"/>
        </w:rPr>
      </w:pPr>
      <w:r>
        <w:rPr>
          <w:rFonts w:eastAsia="Calibri"/>
        </w:rPr>
        <w:t xml:space="preserve">1. </w:t>
      </w:r>
      <w:r w:rsidRPr="002A5822">
        <w:rPr>
          <w:rFonts w:eastAsia="Calibri"/>
        </w:rPr>
        <w:t xml:space="preserve">Моментом начала публичных слушаний является опубликование 8 апреля 2019 года на официальном сайте администрации района http://www.syktyvdin.ru/ решения о проведении публичных слушаний по проекту решения Совета муниципального образования муниципального района «Сыктывдинский» </w:t>
      </w:r>
      <w:r w:rsidRPr="002A5822">
        <w:rPr>
          <w:bCs/>
        </w:rPr>
        <w:t>о предоставлении разрешения на отклонение от предельных параметров разрешенного строительства на земельном участке</w:t>
      </w:r>
      <w:r w:rsidRPr="002A5822">
        <w:rPr>
          <w:rFonts w:eastAsia="Calibri"/>
        </w:rPr>
        <w:t xml:space="preserve"> (далее – Проект решения).</w:t>
      </w:r>
    </w:p>
    <w:p w:rsidR="002A5822" w:rsidRDefault="002A5822" w:rsidP="002A5822">
      <w:pPr>
        <w:suppressAutoHyphens w:val="0"/>
        <w:spacing w:after="200"/>
        <w:ind w:firstLine="708"/>
        <w:contextualSpacing/>
        <w:jc w:val="both"/>
        <w:rPr>
          <w:rFonts w:eastAsia="Calibri"/>
        </w:rPr>
      </w:pPr>
      <w:r>
        <w:rPr>
          <w:rFonts w:eastAsia="Calibri"/>
        </w:rPr>
        <w:t xml:space="preserve">2. </w:t>
      </w:r>
      <w:r w:rsidRPr="002A5822">
        <w:rPr>
          <w:rFonts w:eastAsia="Calibri"/>
        </w:rPr>
        <w:t>Граждане Российской Федерации имеют право: с момента опубликования Проекта решения до 13 мая</w:t>
      </w:r>
      <w:r w:rsidRPr="002A5822">
        <w:rPr>
          <w:rFonts w:eastAsia="Calibri"/>
          <w:bCs/>
        </w:rPr>
        <w:t xml:space="preserve"> 2019 </w:t>
      </w:r>
      <w:r w:rsidRPr="002A5822">
        <w:rPr>
          <w:rFonts w:eastAsia="Calibri"/>
        </w:rPr>
        <w:t>года в письменной форме вносить в Совет муниципального района «Сыктывдинский» (по адресу: с. Выльгорт, ул. Д. Каликовой, д. 62) или в электронной форме по адресу: http://www.syktyvdin.ru/ свои предложения и (или) замечания по проекту Решения; участвовать в обсуждениях внесенных предложений, назначенных на 13 мая</w:t>
      </w:r>
      <w:r w:rsidRPr="002A5822">
        <w:rPr>
          <w:rFonts w:eastAsia="Calibri"/>
          <w:bCs/>
        </w:rPr>
        <w:t xml:space="preserve"> 2019 </w:t>
      </w:r>
      <w:r w:rsidRPr="002A5822">
        <w:rPr>
          <w:rFonts w:eastAsia="Calibri"/>
        </w:rPr>
        <w:t>года.</w:t>
      </w:r>
    </w:p>
    <w:p w:rsidR="002A5822" w:rsidRDefault="002A5822" w:rsidP="002A5822">
      <w:pPr>
        <w:suppressAutoHyphens w:val="0"/>
        <w:spacing w:after="200"/>
        <w:ind w:firstLine="708"/>
        <w:contextualSpacing/>
        <w:jc w:val="both"/>
        <w:rPr>
          <w:rFonts w:eastAsia="Calibri"/>
        </w:rPr>
      </w:pPr>
      <w:r>
        <w:rPr>
          <w:rFonts w:eastAsia="Calibri"/>
        </w:rPr>
        <w:t xml:space="preserve">3. </w:t>
      </w:r>
      <w:r w:rsidRPr="002A5822">
        <w:rPr>
          <w:rFonts w:eastAsia="Calibri"/>
        </w:rPr>
        <w:t xml:space="preserve">С момента обсуждения </w:t>
      </w:r>
      <w:r w:rsidRPr="002A5822">
        <w:rPr>
          <w:rFonts w:eastAsia="Calibri"/>
          <w:bCs/>
        </w:rPr>
        <w:t xml:space="preserve">13 мая 2019 </w:t>
      </w:r>
      <w:r w:rsidRPr="002A5822">
        <w:rPr>
          <w:rFonts w:eastAsia="Calibri"/>
        </w:rPr>
        <w:t>года и до 17</w:t>
      </w:r>
      <w:r w:rsidRPr="002A5822">
        <w:rPr>
          <w:rFonts w:eastAsia="Calibri"/>
          <w:bCs/>
        </w:rPr>
        <w:t xml:space="preserve"> мая 2019 </w:t>
      </w:r>
      <w:r w:rsidRPr="002A5822">
        <w:rPr>
          <w:rFonts w:eastAsia="Calibri"/>
        </w:rPr>
        <w:t xml:space="preserve">года жители Сыктывдинского района могут вносить дополнительные предложения и (или) замечания в письменной форме в Совет муниципального района «Сыктывдинский» по адресу: с. Выльгорт, ул. Д. Каликовой, д. 62) или в электронной форме по адресу: </w:t>
      </w:r>
      <w:hyperlink r:id="rId241" w:history="1">
        <w:r w:rsidRPr="006D1796">
          <w:rPr>
            <w:rStyle w:val="af7"/>
            <w:rFonts w:eastAsia="Calibri"/>
          </w:rPr>
          <w:t>http://www.syktyvdin.ru</w:t>
        </w:r>
      </w:hyperlink>
      <w:r w:rsidRPr="002A5822">
        <w:rPr>
          <w:rFonts w:eastAsia="Calibri"/>
        </w:rPr>
        <w:t>.</w:t>
      </w:r>
    </w:p>
    <w:p w:rsidR="002A5822" w:rsidRDefault="002A5822" w:rsidP="002A5822">
      <w:pPr>
        <w:suppressAutoHyphens w:val="0"/>
        <w:spacing w:after="200"/>
        <w:ind w:firstLine="708"/>
        <w:contextualSpacing/>
        <w:jc w:val="both"/>
        <w:rPr>
          <w:rFonts w:eastAsia="Calibri"/>
        </w:rPr>
      </w:pPr>
      <w:r>
        <w:rPr>
          <w:rFonts w:eastAsia="Calibri"/>
        </w:rPr>
        <w:t xml:space="preserve">4. </w:t>
      </w:r>
      <w:r w:rsidRPr="002A5822">
        <w:rPr>
          <w:rFonts w:eastAsia="Calibri"/>
        </w:rPr>
        <w:t>При внесении предложений по проекту решения граждане Российской Федерации должны указать фамилию, имя, отчество и место проживания и регистрации.</w:t>
      </w:r>
    </w:p>
    <w:p w:rsidR="002A5822" w:rsidRDefault="002A5822" w:rsidP="002A5822">
      <w:pPr>
        <w:suppressAutoHyphens w:val="0"/>
        <w:spacing w:after="200"/>
        <w:ind w:firstLine="708"/>
        <w:contextualSpacing/>
        <w:jc w:val="both"/>
        <w:rPr>
          <w:rFonts w:eastAsia="Calibri"/>
        </w:rPr>
      </w:pPr>
      <w:r>
        <w:rPr>
          <w:rFonts w:eastAsia="Calibri"/>
        </w:rPr>
        <w:t xml:space="preserve">5. </w:t>
      </w:r>
      <w:r w:rsidRPr="002A5822">
        <w:rPr>
          <w:rFonts w:eastAsia="Calibri"/>
        </w:rPr>
        <w:t>Предложения по проекту решения учитываются комиссией по подготовке проекта правил землепользования и застройки в журнале учета предложений по проекту решения, который должен, прошит и пронумерован.</w:t>
      </w:r>
    </w:p>
    <w:p w:rsidR="002A5822" w:rsidRPr="002A5822" w:rsidRDefault="002A5822" w:rsidP="002A5822">
      <w:pPr>
        <w:suppressAutoHyphens w:val="0"/>
        <w:spacing w:after="200"/>
        <w:ind w:firstLine="708"/>
        <w:contextualSpacing/>
        <w:jc w:val="both"/>
        <w:rPr>
          <w:rFonts w:eastAsia="Calibri"/>
        </w:rPr>
      </w:pPr>
      <w:r>
        <w:rPr>
          <w:rFonts w:eastAsia="Calibri"/>
        </w:rPr>
        <w:t xml:space="preserve">6. </w:t>
      </w:r>
      <w:r w:rsidRPr="002A5822">
        <w:t>После завершения публичных слушаний по проекту решения комиссия с учетом результатов публичных слушаний, представляет указанный проект решения руководителю администрации муниципального образования муниципального района «Сыктывдинский». Результаты публичных слушаний оформляются в виде протокола и заключения о результатах публичных слушаний.</w:t>
      </w:r>
    </w:p>
    <w:p w:rsidR="002A5822" w:rsidRDefault="002A5822" w:rsidP="001C73AB">
      <w:pPr>
        <w:rPr>
          <w:rFonts w:eastAsia="A"/>
        </w:rPr>
      </w:pPr>
    </w:p>
    <w:p w:rsidR="001C73AB" w:rsidRDefault="001C73AB" w:rsidP="001C73AB">
      <w:pPr>
        <w:rPr>
          <w:rFonts w:eastAsia="A"/>
        </w:rPr>
      </w:pPr>
    </w:p>
    <w:p w:rsidR="002A5822" w:rsidRPr="001C73AB" w:rsidRDefault="002A5822" w:rsidP="002A5822">
      <w:pPr>
        <w:jc w:val="center"/>
        <w:rPr>
          <w:b/>
        </w:rPr>
      </w:pPr>
      <w:r w:rsidRPr="001C73AB">
        <w:rPr>
          <w:b/>
        </w:rPr>
        <w:t>РЕШЕНИЕ</w:t>
      </w:r>
    </w:p>
    <w:p w:rsidR="00AC0AAC" w:rsidRPr="00AC0AAC" w:rsidRDefault="00AC0AAC" w:rsidP="00AC0AAC">
      <w:pPr>
        <w:jc w:val="center"/>
        <w:rPr>
          <w:b/>
          <w:bCs/>
        </w:rPr>
      </w:pPr>
      <w:r w:rsidRPr="00AC0AAC">
        <w:rPr>
          <w:b/>
        </w:rPr>
        <w:t>О назначении проведения публичных слушаний</w:t>
      </w:r>
      <w:r w:rsidR="00A6594C">
        <w:rPr>
          <w:b/>
        </w:rPr>
        <w:t xml:space="preserve"> </w:t>
      </w:r>
      <w:r w:rsidRPr="00AC0AAC">
        <w:rPr>
          <w:b/>
        </w:rPr>
        <w:t xml:space="preserve">по вопросу предоставления </w:t>
      </w:r>
      <w:r w:rsidRPr="00AC0AAC">
        <w:rPr>
          <w:b/>
          <w:bCs/>
        </w:rPr>
        <w:t>разрешения</w:t>
      </w:r>
    </w:p>
    <w:p w:rsidR="00AC0AAC" w:rsidRPr="00AC0AAC" w:rsidRDefault="00AC0AAC" w:rsidP="00AC0AAC">
      <w:pPr>
        <w:jc w:val="center"/>
        <w:rPr>
          <w:b/>
          <w:bCs/>
        </w:rPr>
      </w:pPr>
      <w:r w:rsidRPr="00AC0AAC">
        <w:rPr>
          <w:b/>
          <w:bCs/>
        </w:rPr>
        <w:t>на отклонение от предельных параметров</w:t>
      </w:r>
      <w:r w:rsidR="00A6594C">
        <w:rPr>
          <w:b/>
          <w:bCs/>
        </w:rPr>
        <w:t xml:space="preserve"> </w:t>
      </w:r>
      <w:r w:rsidRPr="00AC0AAC">
        <w:rPr>
          <w:b/>
          <w:bCs/>
        </w:rPr>
        <w:t>строительства индивидуального жилого дома</w:t>
      </w:r>
    </w:p>
    <w:p w:rsidR="00AC0AAC" w:rsidRPr="00AC0AAC" w:rsidRDefault="00AC0AAC" w:rsidP="00AC0AAC">
      <w:pPr>
        <w:jc w:val="center"/>
        <w:rPr>
          <w:b/>
          <w:bCs/>
        </w:rPr>
      </w:pPr>
      <w:r w:rsidRPr="00AC0AAC">
        <w:rPr>
          <w:b/>
          <w:bCs/>
        </w:rPr>
        <w:t>по адресу: Республика Коми, Сыктывдинский район,</w:t>
      </w:r>
      <w:r w:rsidR="00A6594C">
        <w:rPr>
          <w:b/>
          <w:bCs/>
        </w:rPr>
        <w:t xml:space="preserve"> </w:t>
      </w:r>
      <w:r w:rsidRPr="00AC0AAC">
        <w:rPr>
          <w:b/>
          <w:bCs/>
        </w:rPr>
        <w:t>д. Малая Слуда, ул. Дачная, д. 21</w:t>
      </w:r>
    </w:p>
    <w:p w:rsidR="002A5822" w:rsidRDefault="002A5822" w:rsidP="002A5822">
      <w:pPr>
        <w:pStyle w:val="ConsPlusTitle"/>
        <w:jc w:val="center"/>
        <w:rPr>
          <w:rFonts w:ascii="Times New Roman" w:hAnsi="Times New Roman" w:cs="Times New Roman"/>
          <w:sz w:val="20"/>
          <w:szCs w:val="20"/>
        </w:rPr>
      </w:pPr>
    </w:p>
    <w:p w:rsidR="002A5822" w:rsidRPr="00F97A3F" w:rsidRDefault="002A5822" w:rsidP="002A5822">
      <w:pPr>
        <w:rPr>
          <w:rFonts w:eastAsia="A"/>
        </w:rPr>
      </w:pPr>
      <w:r w:rsidRPr="00F97A3F">
        <w:rPr>
          <w:rFonts w:eastAsia="A"/>
        </w:rPr>
        <w:t xml:space="preserve">Принято Советом муниципального образования                          </w:t>
      </w:r>
      <w:r>
        <w:rPr>
          <w:rFonts w:eastAsia="A"/>
        </w:rPr>
        <w:t xml:space="preserve">                                         </w:t>
      </w:r>
      <w:r w:rsidRPr="00F97A3F">
        <w:rPr>
          <w:rFonts w:eastAsia="A"/>
        </w:rPr>
        <w:t xml:space="preserve"> </w:t>
      </w:r>
      <w:r>
        <w:rPr>
          <w:rFonts w:eastAsia="A"/>
        </w:rPr>
        <w:t>от 2</w:t>
      </w:r>
      <w:r w:rsidRPr="001C73AB">
        <w:rPr>
          <w:rFonts w:eastAsia="A"/>
        </w:rPr>
        <w:t>8</w:t>
      </w:r>
      <w:r w:rsidRPr="00F97A3F">
        <w:rPr>
          <w:rFonts w:eastAsia="A"/>
        </w:rPr>
        <w:t xml:space="preserve"> </w:t>
      </w:r>
      <w:r>
        <w:rPr>
          <w:rFonts w:eastAsia="A"/>
        </w:rPr>
        <w:t>марта</w:t>
      </w:r>
      <w:r w:rsidRPr="00F97A3F">
        <w:rPr>
          <w:rFonts w:eastAsia="A"/>
        </w:rPr>
        <w:t xml:space="preserve"> 201</w:t>
      </w:r>
      <w:r w:rsidRPr="001C73AB">
        <w:rPr>
          <w:rFonts w:eastAsia="A"/>
        </w:rPr>
        <w:t>9</w:t>
      </w:r>
      <w:r w:rsidRPr="00F97A3F">
        <w:rPr>
          <w:rFonts w:eastAsia="A"/>
        </w:rPr>
        <w:t xml:space="preserve"> года</w:t>
      </w:r>
    </w:p>
    <w:p w:rsidR="002A5822" w:rsidRDefault="002A5822" w:rsidP="002A5822">
      <w:pPr>
        <w:rPr>
          <w:rFonts w:eastAsia="A"/>
        </w:rPr>
      </w:pPr>
      <w:r w:rsidRPr="00C47027">
        <w:rPr>
          <w:rFonts w:eastAsia="A"/>
        </w:rPr>
        <w:t xml:space="preserve">муниципального района «Сыктывдинский»                                                                            № </w:t>
      </w:r>
      <w:r>
        <w:rPr>
          <w:rFonts w:eastAsia="A"/>
          <w:lang w:val="en-US"/>
        </w:rPr>
        <w:t>37</w:t>
      </w:r>
      <w:r w:rsidRPr="00C47027">
        <w:rPr>
          <w:rFonts w:eastAsia="A"/>
        </w:rPr>
        <w:t>/3-</w:t>
      </w:r>
      <w:r>
        <w:rPr>
          <w:rFonts w:eastAsia="A"/>
          <w:lang w:val="en-US"/>
        </w:rPr>
        <w:t>1</w:t>
      </w:r>
      <w:r>
        <w:rPr>
          <w:rFonts w:eastAsia="A"/>
        </w:rPr>
        <w:t>9</w:t>
      </w:r>
    </w:p>
    <w:p w:rsidR="00A6594C" w:rsidRDefault="00A6594C" w:rsidP="002A5822">
      <w:pPr>
        <w:rPr>
          <w:rFonts w:eastAsia="A"/>
        </w:rPr>
      </w:pPr>
    </w:p>
    <w:p w:rsidR="00A6594C" w:rsidRPr="00A6594C" w:rsidRDefault="00A6594C" w:rsidP="00A6594C">
      <w:pPr>
        <w:ind w:firstLine="709"/>
        <w:jc w:val="both"/>
        <w:rPr>
          <w:rStyle w:val="FontStyle18"/>
          <w:b w:val="0"/>
        </w:rPr>
      </w:pPr>
      <w:r w:rsidRPr="00A6594C">
        <w:lastRenderedPageBreak/>
        <w:t xml:space="preserve">Руководствуясь </w:t>
      </w:r>
      <w:r w:rsidRPr="00A6594C">
        <w:rPr>
          <w:rStyle w:val="FontStyle18"/>
          <w:b w:val="0"/>
        </w:rPr>
        <w:t xml:space="preserve">статьей 40 Градостроительного кодекса Российской Федерации, Федеральным законом от 6 октября 2003 года №131-ФЗ «Об общих принципах организации местного самоуправления в Российской Федерации», статьей 15 Устава муниципального образования муниципального района «Сыктывдинский», Правилами землепользования и застройки муниципального образования муниципального образования сельского поселения «Часово», утвержденными решением Совета муниципального образования муниципального района «Сыктывдинский» </w:t>
      </w:r>
      <w:r w:rsidRPr="00A6594C">
        <w:t>28 июня 2018 года</w:t>
      </w:r>
      <w:r w:rsidRPr="00A6594C">
        <w:rPr>
          <w:rStyle w:val="FontStyle18"/>
          <w:b w:val="0"/>
        </w:rPr>
        <w:t xml:space="preserve"> № </w:t>
      </w:r>
      <w:r w:rsidRPr="00A6594C">
        <w:t>29/6-9</w:t>
      </w:r>
      <w:r w:rsidRPr="00A6594C">
        <w:rPr>
          <w:rStyle w:val="FontStyle18"/>
          <w:b w:val="0"/>
        </w:rPr>
        <w:t>, и на основании обращения Власовой Надежды Ивановны,</w:t>
      </w:r>
    </w:p>
    <w:p w:rsidR="00A6594C" w:rsidRDefault="00A6594C" w:rsidP="00A6594C">
      <w:pPr>
        <w:ind w:firstLine="709"/>
        <w:jc w:val="both"/>
      </w:pPr>
      <w:r w:rsidRPr="00A6594C">
        <w:rPr>
          <w:lang w:eastAsia="ru-RU"/>
        </w:rPr>
        <w:t>Совет муниципального образования</w:t>
      </w:r>
      <w:r w:rsidRPr="00A6594C">
        <w:t xml:space="preserve"> муниципального района «Сыктывдинский» решил:</w:t>
      </w:r>
    </w:p>
    <w:p w:rsidR="00A6594C" w:rsidRDefault="00A6594C" w:rsidP="00A6594C">
      <w:pPr>
        <w:ind w:firstLine="709"/>
        <w:jc w:val="both"/>
        <w:rPr>
          <w:rStyle w:val="FontStyle18"/>
          <w:b w:val="0"/>
        </w:rPr>
      </w:pPr>
      <w:r>
        <w:t xml:space="preserve">1. </w:t>
      </w:r>
      <w:r w:rsidRPr="00A6594C">
        <w:rPr>
          <w:bCs/>
        </w:rPr>
        <w:t xml:space="preserve">Назначить публичные слушания по вопросу предоставления разрешения на отклонение от предельных параметров разрешенного строительства индивидуального жилого дома по адресу: Республика Коми, Сыктывдинский район, д. Малая Слуда, ул. Дачная, д. 21, кадастровый номер земельного участка 11:04:2501002:44, а именно разрешить строительство индивидуального жилого дома </w:t>
      </w:r>
      <w:r w:rsidRPr="00A6594C">
        <w:rPr>
          <w:rStyle w:val="FontStyle18"/>
          <w:b w:val="0"/>
        </w:rPr>
        <w:t>на земельном участке, площадью 2016 кв.м. с отступом в размере менее 5м от жилого дома до границы земельного участка со стороны проезда, на 13 мая 2019 года в 15 часов 10 минут в конференц-зале администрации муниципального района «Сыктывдинский»  по адресу: Республика Коми, Сыктывдинский район, с. Выльгорт, ул. Д. Каликовой, д. 62.</w:t>
      </w:r>
    </w:p>
    <w:p w:rsidR="00A6594C" w:rsidRDefault="00A6594C" w:rsidP="00A6594C">
      <w:pPr>
        <w:ind w:firstLine="709"/>
        <w:jc w:val="both"/>
        <w:rPr>
          <w:bCs/>
        </w:rPr>
      </w:pPr>
      <w:r>
        <w:rPr>
          <w:rStyle w:val="FontStyle18"/>
          <w:b w:val="0"/>
        </w:rPr>
        <w:t xml:space="preserve">2. </w:t>
      </w:r>
      <w:r w:rsidRPr="00A6594C">
        <w:rPr>
          <w:bCs/>
        </w:rPr>
        <w:t>Поручить администрации муниципального образования муниципального района «Сыктывдинский» провести публичные слушания, указанные в пункте 1 решения.</w:t>
      </w:r>
    </w:p>
    <w:p w:rsidR="00A6594C" w:rsidRDefault="00A6594C" w:rsidP="00A6594C">
      <w:pPr>
        <w:ind w:firstLine="709"/>
        <w:jc w:val="both"/>
        <w:rPr>
          <w:bCs/>
        </w:rPr>
      </w:pPr>
      <w:r>
        <w:rPr>
          <w:bCs/>
        </w:rPr>
        <w:t xml:space="preserve">3. </w:t>
      </w:r>
      <w:r w:rsidRPr="00A6594C">
        <w:rPr>
          <w:bCs/>
        </w:rPr>
        <w:t>Обеспечить проведение публичных слушаний в соответствии с законодательством Российской Федерации.</w:t>
      </w:r>
    </w:p>
    <w:p w:rsidR="00A6594C" w:rsidRDefault="00A6594C" w:rsidP="00A6594C">
      <w:pPr>
        <w:ind w:firstLine="709"/>
        <w:jc w:val="both"/>
        <w:rPr>
          <w:rStyle w:val="FontStyle18"/>
          <w:b w:val="0"/>
        </w:rPr>
      </w:pPr>
      <w:r>
        <w:rPr>
          <w:bCs/>
        </w:rPr>
        <w:t xml:space="preserve">4. </w:t>
      </w:r>
      <w:r w:rsidRPr="00A6594C">
        <w:rPr>
          <w:rStyle w:val="FontStyle18"/>
          <w:b w:val="0"/>
        </w:rPr>
        <w:t xml:space="preserve">Утвердить порядок учета предложений граждан по проекту решения Совета муниципального образования муниципального района «Сыктывдинский» </w:t>
      </w:r>
      <w:r w:rsidRPr="00A6594C">
        <w:rPr>
          <w:bCs/>
        </w:rPr>
        <w:t>о предоставлении разрешения на отклонение от предельных параметров разрешенной реконструкции объекта капитального строительства</w:t>
      </w:r>
      <w:r w:rsidRPr="00A6594C">
        <w:rPr>
          <w:rStyle w:val="FontStyle18"/>
          <w:b w:val="0"/>
        </w:rPr>
        <w:t>, также их участия в его обсуждении согласно приложению.</w:t>
      </w:r>
    </w:p>
    <w:p w:rsidR="00A6594C" w:rsidRDefault="00A6594C" w:rsidP="00A6594C">
      <w:pPr>
        <w:ind w:firstLine="709"/>
        <w:jc w:val="both"/>
      </w:pPr>
      <w:r>
        <w:rPr>
          <w:rStyle w:val="FontStyle18"/>
          <w:b w:val="0"/>
        </w:rPr>
        <w:t xml:space="preserve">5. </w:t>
      </w:r>
      <w:r w:rsidRPr="00A6594C">
        <w:t>Контроль за исполнением настоящего решения возложить на постоянную комиссию по развитию местного самоуправления Совета МО МР «Сыктывдинский» и руководителя администрации муниципального района (Л.Ю. Доронина).</w:t>
      </w:r>
    </w:p>
    <w:p w:rsidR="00A6594C" w:rsidRPr="00A6594C" w:rsidRDefault="00A6594C" w:rsidP="00A6594C">
      <w:pPr>
        <w:ind w:firstLine="709"/>
        <w:jc w:val="both"/>
        <w:rPr>
          <w:lang w:eastAsia="ru-RU"/>
        </w:rPr>
      </w:pPr>
      <w:r>
        <w:t xml:space="preserve">6. </w:t>
      </w:r>
      <w:r w:rsidRPr="00A6594C">
        <w:t>Настоящее решение вступает в силу со дня его официального опубликования.</w:t>
      </w:r>
    </w:p>
    <w:p w:rsidR="00A6594C" w:rsidRPr="00A6594C" w:rsidRDefault="00A6594C" w:rsidP="00A6594C"/>
    <w:p w:rsidR="00A6594C" w:rsidRPr="00A6594C" w:rsidRDefault="00A6594C" w:rsidP="00A6594C">
      <w:pPr>
        <w:widowControl w:val="0"/>
        <w:jc w:val="both"/>
        <w:rPr>
          <w:rFonts w:eastAsia="Lucida Sans Unicode"/>
          <w:kern w:val="2"/>
          <w:lang w:eastAsia="ru-RU"/>
        </w:rPr>
      </w:pPr>
      <w:r w:rsidRPr="00A6594C">
        <w:rPr>
          <w:rFonts w:eastAsia="Lucida Sans Unicode"/>
          <w:kern w:val="2"/>
          <w:lang w:eastAsia="ru-RU"/>
        </w:rPr>
        <w:t xml:space="preserve">Глава муниципального района - </w:t>
      </w:r>
    </w:p>
    <w:p w:rsidR="00A6594C" w:rsidRPr="00A6594C" w:rsidRDefault="00A6594C" w:rsidP="00A6594C">
      <w:pPr>
        <w:widowControl w:val="0"/>
        <w:jc w:val="both"/>
      </w:pPr>
      <w:r w:rsidRPr="00A6594C">
        <w:rPr>
          <w:rFonts w:eastAsia="Lucida Sans Unicode"/>
          <w:kern w:val="2"/>
          <w:lang w:eastAsia="ru-RU"/>
        </w:rPr>
        <w:t xml:space="preserve">председатель Совета муниципального района </w:t>
      </w:r>
      <w:r w:rsidRPr="00A6594C">
        <w:rPr>
          <w:rFonts w:eastAsia="Lucida Sans Unicode"/>
          <w:kern w:val="2"/>
          <w:lang w:eastAsia="ru-RU"/>
        </w:rPr>
        <w:tab/>
      </w:r>
      <w:r w:rsidRPr="00A6594C">
        <w:rPr>
          <w:rFonts w:eastAsia="Lucida Sans Unicode"/>
          <w:kern w:val="2"/>
          <w:lang w:eastAsia="ru-RU"/>
        </w:rPr>
        <w:tab/>
        <w:t xml:space="preserve">                                   </w:t>
      </w:r>
      <w:r>
        <w:rPr>
          <w:rFonts w:eastAsia="Lucida Sans Unicode"/>
          <w:kern w:val="2"/>
          <w:lang w:eastAsia="ru-RU"/>
        </w:rPr>
        <w:t xml:space="preserve">       </w:t>
      </w:r>
      <w:r w:rsidRPr="00A6594C">
        <w:rPr>
          <w:rFonts w:eastAsia="Lucida Sans Unicode"/>
          <w:kern w:val="2"/>
          <w:lang w:eastAsia="ru-RU"/>
        </w:rPr>
        <w:t>С.С.</w:t>
      </w:r>
      <w:r w:rsidRPr="00A6594C">
        <w:t>Савинова</w:t>
      </w:r>
    </w:p>
    <w:p w:rsidR="00A6594C" w:rsidRPr="00A6594C" w:rsidRDefault="00A6594C" w:rsidP="00A6594C">
      <w:pPr>
        <w:widowControl w:val="0"/>
        <w:jc w:val="both"/>
      </w:pPr>
    </w:p>
    <w:p w:rsidR="00A6594C" w:rsidRDefault="00A6594C" w:rsidP="00A6594C">
      <w:pPr>
        <w:widowControl w:val="0"/>
        <w:jc w:val="both"/>
      </w:pPr>
      <w:r w:rsidRPr="00A6594C">
        <w:t>28 марта 2019 года</w:t>
      </w:r>
    </w:p>
    <w:p w:rsidR="00A6594C" w:rsidRPr="00A6594C" w:rsidRDefault="00A6594C" w:rsidP="00A6594C">
      <w:pPr>
        <w:jc w:val="right"/>
        <w:rPr>
          <w:lang w:eastAsia="ru-RU"/>
        </w:rPr>
      </w:pPr>
      <w:r w:rsidRPr="00A6594C">
        <w:rPr>
          <w:lang w:eastAsia="ru-RU"/>
        </w:rPr>
        <w:t xml:space="preserve">Приложение к решению </w:t>
      </w:r>
    </w:p>
    <w:p w:rsidR="00A6594C" w:rsidRPr="00A6594C" w:rsidRDefault="00A6594C" w:rsidP="00A6594C">
      <w:pPr>
        <w:jc w:val="right"/>
        <w:rPr>
          <w:lang w:eastAsia="ru-RU"/>
        </w:rPr>
      </w:pPr>
      <w:r w:rsidRPr="00A6594C">
        <w:rPr>
          <w:lang w:eastAsia="ru-RU"/>
        </w:rPr>
        <w:t xml:space="preserve">Совета МО МР «Сыктывдинский» </w:t>
      </w:r>
    </w:p>
    <w:p w:rsidR="00A6594C" w:rsidRPr="00A6594C" w:rsidRDefault="00A6594C" w:rsidP="00A6594C">
      <w:pPr>
        <w:jc w:val="right"/>
        <w:rPr>
          <w:lang w:eastAsia="ru-RU"/>
        </w:rPr>
      </w:pPr>
      <w:r w:rsidRPr="00A6594C">
        <w:rPr>
          <w:lang w:eastAsia="ru-RU"/>
        </w:rPr>
        <w:t>от 28.03.2019 № 37/3-19</w:t>
      </w:r>
    </w:p>
    <w:p w:rsidR="00A6594C" w:rsidRPr="00A6594C" w:rsidRDefault="00A6594C" w:rsidP="00A6594C">
      <w:pPr>
        <w:jc w:val="center"/>
        <w:rPr>
          <w:lang w:eastAsia="ru-RU"/>
        </w:rPr>
      </w:pPr>
    </w:p>
    <w:p w:rsidR="00A6594C" w:rsidRPr="00A6594C" w:rsidRDefault="00A6594C" w:rsidP="00A6594C">
      <w:pPr>
        <w:jc w:val="center"/>
      </w:pPr>
      <w:r w:rsidRPr="00A6594C">
        <w:t xml:space="preserve">Порядок </w:t>
      </w:r>
    </w:p>
    <w:p w:rsidR="00A6594C" w:rsidRPr="00A6594C" w:rsidRDefault="00A6594C" w:rsidP="00A6594C">
      <w:pPr>
        <w:jc w:val="center"/>
      </w:pPr>
      <w:r w:rsidRPr="00A6594C">
        <w:t xml:space="preserve">учета предложений граждан по проекту решения Совета муниципального образования муниципального района «Сыктывдинский» </w:t>
      </w:r>
    </w:p>
    <w:p w:rsidR="00A6594C" w:rsidRPr="00A6594C" w:rsidRDefault="00A6594C" w:rsidP="00A6594C">
      <w:pPr>
        <w:jc w:val="center"/>
      </w:pPr>
    </w:p>
    <w:p w:rsidR="00A6594C" w:rsidRDefault="00A6594C" w:rsidP="00A6594C">
      <w:pPr>
        <w:suppressAutoHyphens w:val="0"/>
        <w:spacing w:after="200"/>
        <w:ind w:firstLine="708"/>
        <w:contextualSpacing/>
        <w:jc w:val="both"/>
        <w:rPr>
          <w:rFonts w:eastAsia="Calibri"/>
        </w:rPr>
      </w:pPr>
      <w:r>
        <w:rPr>
          <w:rFonts w:eastAsia="Calibri"/>
        </w:rPr>
        <w:t xml:space="preserve">1. </w:t>
      </w:r>
      <w:r w:rsidRPr="00A6594C">
        <w:rPr>
          <w:rFonts w:eastAsia="Calibri"/>
        </w:rPr>
        <w:t xml:space="preserve">Моментом начала публичных слушаний является опубликование 8 апреля 2019 года на официальном сайте администрации района http://www.syktyvdin.ru/ решения о проведении публичных слушаний по проекту решения Совета муниципального образования муниципального района «Сыктывдинский» </w:t>
      </w:r>
      <w:r w:rsidRPr="00A6594C">
        <w:rPr>
          <w:rFonts w:eastAsia="Calibri"/>
          <w:bCs/>
        </w:rPr>
        <w:t>о предоставлении разрешения на отклонение от предельных параметров разрешенной реконструкции объекта капитального строительства</w:t>
      </w:r>
      <w:r w:rsidRPr="00A6594C">
        <w:rPr>
          <w:rFonts w:eastAsia="Calibri"/>
        </w:rPr>
        <w:t xml:space="preserve"> (далее – Проект решения).</w:t>
      </w:r>
    </w:p>
    <w:p w:rsidR="00A6594C" w:rsidRDefault="00A6594C" w:rsidP="00A6594C">
      <w:pPr>
        <w:suppressAutoHyphens w:val="0"/>
        <w:spacing w:after="200"/>
        <w:ind w:firstLine="708"/>
        <w:contextualSpacing/>
        <w:jc w:val="both"/>
        <w:rPr>
          <w:rFonts w:eastAsia="Calibri"/>
        </w:rPr>
      </w:pPr>
      <w:r>
        <w:rPr>
          <w:rFonts w:eastAsia="Calibri"/>
        </w:rPr>
        <w:t xml:space="preserve">2. </w:t>
      </w:r>
      <w:r w:rsidRPr="00A6594C">
        <w:rPr>
          <w:rFonts w:eastAsia="Calibri"/>
        </w:rPr>
        <w:t>Граждане Российской Федерации имеют право: с момента опубликования Проекта решения до 13 мая</w:t>
      </w:r>
      <w:r w:rsidRPr="00A6594C">
        <w:rPr>
          <w:rFonts w:eastAsia="Calibri"/>
          <w:bCs/>
        </w:rPr>
        <w:t xml:space="preserve"> 2019 </w:t>
      </w:r>
      <w:r w:rsidRPr="00A6594C">
        <w:rPr>
          <w:rFonts w:eastAsia="Calibri"/>
        </w:rPr>
        <w:t>года в письменной форме вносить в Совет муниципального района «Сыктывдинский» (по адресу: с. Выльгорт, ул. Д. Каликовой, д. 62) или в электронной форме по адресу: http://www.syktyvdin.ru/ свои предложения и (или) замечания по проекту Решения; участвовать в обсуждениях внесенных предложений, назначенных на 13 мая</w:t>
      </w:r>
      <w:r w:rsidRPr="00A6594C">
        <w:rPr>
          <w:rFonts w:eastAsia="Calibri"/>
          <w:bCs/>
        </w:rPr>
        <w:t xml:space="preserve"> 2019 </w:t>
      </w:r>
      <w:r w:rsidRPr="00A6594C">
        <w:rPr>
          <w:rFonts w:eastAsia="Calibri"/>
        </w:rPr>
        <w:t>года.</w:t>
      </w:r>
    </w:p>
    <w:p w:rsidR="00A6594C" w:rsidRDefault="00A6594C" w:rsidP="00A6594C">
      <w:pPr>
        <w:suppressAutoHyphens w:val="0"/>
        <w:spacing w:after="200"/>
        <w:ind w:firstLine="708"/>
        <w:contextualSpacing/>
        <w:jc w:val="both"/>
        <w:rPr>
          <w:rFonts w:eastAsia="Calibri"/>
        </w:rPr>
      </w:pPr>
      <w:r>
        <w:rPr>
          <w:rFonts w:eastAsia="Calibri"/>
        </w:rPr>
        <w:t xml:space="preserve">3. </w:t>
      </w:r>
      <w:r w:rsidRPr="00A6594C">
        <w:rPr>
          <w:rFonts w:eastAsia="Calibri"/>
        </w:rPr>
        <w:t xml:space="preserve">С момента обсуждения </w:t>
      </w:r>
      <w:r w:rsidRPr="00A6594C">
        <w:rPr>
          <w:rFonts w:eastAsia="Calibri"/>
          <w:bCs/>
        </w:rPr>
        <w:t xml:space="preserve">13 мая 2019 </w:t>
      </w:r>
      <w:r w:rsidRPr="00A6594C">
        <w:rPr>
          <w:rFonts w:eastAsia="Calibri"/>
        </w:rPr>
        <w:t>года и до 17</w:t>
      </w:r>
      <w:r w:rsidRPr="00A6594C">
        <w:rPr>
          <w:rFonts w:eastAsia="Calibri"/>
          <w:bCs/>
        </w:rPr>
        <w:t xml:space="preserve"> мая 2019 </w:t>
      </w:r>
      <w:r w:rsidRPr="00A6594C">
        <w:rPr>
          <w:rFonts w:eastAsia="Calibri"/>
        </w:rPr>
        <w:t xml:space="preserve">года жители Сыктывдинского района могут вносить дополнительные предложения и (или) замечания в письменной форме в Совет муниципального района «Сыктывдинский» по адресу: с. Выльгорт, ул. Д. Каликовой, д. 62) или в электронной форме по адресу: </w:t>
      </w:r>
      <w:hyperlink r:id="rId242" w:history="1">
        <w:r w:rsidRPr="006D1796">
          <w:rPr>
            <w:rStyle w:val="af7"/>
            <w:rFonts w:eastAsia="Calibri"/>
          </w:rPr>
          <w:t>http://www.syktyvdin.ru</w:t>
        </w:r>
      </w:hyperlink>
      <w:r w:rsidRPr="00A6594C">
        <w:rPr>
          <w:rFonts w:eastAsia="Calibri"/>
        </w:rPr>
        <w:t>.</w:t>
      </w:r>
    </w:p>
    <w:p w:rsidR="00A6594C" w:rsidRDefault="00A6594C" w:rsidP="00A6594C">
      <w:pPr>
        <w:suppressAutoHyphens w:val="0"/>
        <w:spacing w:after="200"/>
        <w:ind w:firstLine="708"/>
        <w:contextualSpacing/>
        <w:jc w:val="both"/>
        <w:rPr>
          <w:rFonts w:eastAsia="Calibri"/>
        </w:rPr>
      </w:pPr>
      <w:r>
        <w:rPr>
          <w:rFonts w:eastAsia="Calibri"/>
        </w:rPr>
        <w:t xml:space="preserve">4. </w:t>
      </w:r>
      <w:r w:rsidRPr="00A6594C">
        <w:rPr>
          <w:rFonts w:eastAsia="Calibri"/>
        </w:rPr>
        <w:t>При внесении предложений по проекту решения граждане Российской Федерации должны указать фамилию, имя, отчество и место проживания и регистрации.</w:t>
      </w:r>
    </w:p>
    <w:p w:rsidR="00A6594C" w:rsidRDefault="00A6594C" w:rsidP="00A6594C">
      <w:pPr>
        <w:suppressAutoHyphens w:val="0"/>
        <w:spacing w:after="200"/>
        <w:ind w:firstLine="708"/>
        <w:contextualSpacing/>
        <w:jc w:val="both"/>
        <w:rPr>
          <w:rFonts w:eastAsia="Calibri"/>
        </w:rPr>
      </w:pPr>
      <w:r>
        <w:rPr>
          <w:rFonts w:eastAsia="Calibri"/>
        </w:rPr>
        <w:t xml:space="preserve">5. </w:t>
      </w:r>
      <w:r w:rsidRPr="00A6594C">
        <w:rPr>
          <w:rFonts w:eastAsia="Calibri"/>
        </w:rPr>
        <w:t>Предложения по проекту решения учитываются комиссией по подготовке проекта правил землепользования и застройки в журнале учета предложений по проекту решения, который должен, прошит и пронумерован.</w:t>
      </w:r>
    </w:p>
    <w:p w:rsidR="00A6594C" w:rsidRPr="00A6594C" w:rsidRDefault="00A6594C" w:rsidP="00A6594C">
      <w:pPr>
        <w:suppressAutoHyphens w:val="0"/>
        <w:spacing w:after="200"/>
        <w:ind w:firstLine="708"/>
        <w:contextualSpacing/>
        <w:jc w:val="both"/>
        <w:rPr>
          <w:rFonts w:eastAsia="Calibri"/>
        </w:rPr>
      </w:pPr>
      <w:r>
        <w:rPr>
          <w:rFonts w:eastAsia="Calibri"/>
        </w:rPr>
        <w:t xml:space="preserve">6. </w:t>
      </w:r>
      <w:r w:rsidRPr="00A6594C">
        <w:t xml:space="preserve">После завершения публичных слушаний по проекту решения комиссия с учетом результатов публичных слушаний, представляет указанный проект решения руководителю администрации муниципального </w:t>
      </w:r>
      <w:r w:rsidRPr="00A6594C">
        <w:lastRenderedPageBreak/>
        <w:t>образования муниципального района «Сыктывдинский». Результаты публичных слушаний оформляются в виде протокола и заключения о результатах публичных слушаний.</w:t>
      </w:r>
    </w:p>
    <w:p w:rsidR="00A6594C" w:rsidRDefault="00A6594C" w:rsidP="00A6594C">
      <w:pPr>
        <w:jc w:val="center"/>
        <w:rPr>
          <w:b/>
        </w:rPr>
      </w:pPr>
    </w:p>
    <w:p w:rsidR="00A6594C" w:rsidRPr="001C73AB" w:rsidRDefault="00A6594C" w:rsidP="00A6594C">
      <w:pPr>
        <w:jc w:val="center"/>
        <w:rPr>
          <w:b/>
        </w:rPr>
      </w:pPr>
      <w:r w:rsidRPr="001C73AB">
        <w:rPr>
          <w:b/>
        </w:rPr>
        <w:t>РЕШЕНИЕ</w:t>
      </w:r>
    </w:p>
    <w:p w:rsidR="00A6594C" w:rsidRPr="00A6594C" w:rsidRDefault="00A6594C" w:rsidP="00A6594C">
      <w:pPr>
        <w:jc w:val="center"/>
        <w:rPr>
          <w:b/>
          <w:bCs/>
        </w:rPr>
      </w:pPr>
      <w:r w:rsidRPr="00A6594C">
        <w:rPr>
          <w:b/>
        </w:rPr>
        <w:t>О назначении проведения публичных слушаний</w:t>
      </w:r>
      <w:r>
        <w:rPr>
          <w:b/>
        </w:rPr>
        <w:t xml:space="preserve"> </w:t>
      </w:r>
      <w:r w:rsidRPr="00A6594C">
        <w:rPr>
          <w:b/>
        </w:rPr>
        <w:t xml:space="preserve">по вопросу предоставления </w:t>
      </w:r>
      <w:r w:rsidRPr="00A6594C">
        <w:rPr>
          <w:b/>
          <w:bCs/>
        </w:rPr>
        <w:t>разрешения</w:t>
      </w:r>
    </w:p>
    <w:p w:rsidR="00A6594C" w:rsidRPr="00A6594C" w:rsidRDefault="00A6594C" w:rsidP="00A6594C">
      <w:pPr>
        <w:jc w:val="center"/>
        <w:rPr>
          <w:b/>
          <w:bCs/>
        </w:rPr>
      </w:pPr>
      <w:r w:rsidRPr="00A6594C">
        <w:rPr>
          <w:b/>
          <w:bCs/>
        </w:rPr>
        <w:t>на отклонение от предельных параметров</w:t>
      </w:r>
      <w:r>
        <w:rPr>
          <w:b/>
          <w:bCs/>
        </w:rPr>
        <w:t xml:space="preserve"> </w:t>
      </w:r>
      <w:r w:rsidRPr="00A6594C">
        <w:rPr>
          <w:b/>
          <w:bCs/>
        </w:rPr>
        <w:t>строительства индивидуального жилого дома</w:t>
      </w:r>
    </w:p>
    <w:p w:rsidR="00A6594C" w:rsidRPr="00A6594C" w:rsidRDefault="00A6594C" w:rsidP="00A6594C">
      <w:pPr>
        <w:jc w:val="center"/>
        <w:rPr>
          <w:b/>
          <w:bCs/>
        </w:rPr>
      </w:pPr>
      <w:r w:rsidRPr="00A6594C">
        <w:rPr>
          <w:b/>
          <w:bCs/>
        </w:rPr>
        <w:t>по адресу: Республика Коми, Сыктывдинский</w:t>
      </w:r>
      <w:r>
        <w:rPr>
          <w:b/>
          <w:bCs/>
        </w:rPr>
        <w:t xml:space="preserve"> </w:t>
      </w:r>
      <w:r w:rsidRPr="00A6594C">
        <w:rPr>
          <w:b/>
          <w:bCs/>
        </w:rPr>
        <w:t>район, с. Выльгорт</w:t>
      </w:r>
    </w:p>
    <w:p w:rsidR="00A6594C" w:rsidRDefault="00A6594C" w:rsidP="00A6594C">
      <w:pPr>
        <w:pStyle w:val="ConsPlusTitle"/>
        <w:jc w:val="center"/>
        <w:rPr>
          <w:rFonts w:ascii="Times New Roman" w:hAnsi="Times New Roman" w:cs="Times New Roman"/>
          <w:sz w:val="20"/>
          <w:szCs w:val="20"/>
        </w:rPr>
      </w:pPr>
    </w:p>
    <w:p w:rsidR="00A6594C" w:rsidRPr="00F97A3F" w:rsidRDefault="00A6594C" w:rsidP="00A6594C">
      <w:pPr>
        <w:rPr>
          <w:rFonts w:eastAsia="A"/>
        </w:rPr>
      </w:pPr>
      <w:r w:rsidRPr="00F97A3F">
        <w:rPr>
          <w:rFonts w:eastAsia="A"/>
        </w:rPr>
        <w:t xml:space="preserve">Принято Советом муниципального образования                          </w:t>
      </w:r>
      <w:r>
        <w:rPr>
          <w:rFonts w:eastAsia="A"/>
        </w:rPr>
        <w:t xml:space="preserve">                                         </w:t>
      </w:r>
      <w:r w:rsidRPr="00F97A3F">
        <w:rPr>
          <w:rFonts w:eastAsia="A"/>
        </w:rPr>
        <w:t xml:space="preserve"> </w:t>
      </w:r>
      <w:r>
        <w:rPr>
          <w:rFonts w:eastAsia="A"/>
        </w:rPr>
        <w:t>от 2</w:t>
      </w:r>
      <w:r w:rsidRPr="001C73AB">
        <w:rPr>
          <w:rFonts w:eastAsia="A"/>
        </w:rPr>
        <w:t>8</w:t>
      </w:r>
      <w:r w:rsidRPr="00F97A3F">
        <w:rPr>
          <w:rFonts w:eastAsia="A"/>
        </w:rPr>
        <w:t xml:space="preserve"> </w:t>
      </w:r>
      <w:r>
        <w:rPr>
          <w:rFonts w:eastAsia="A"/>
        </w:rPr>
        <w:t>марта</w:t>
      </w:r>
      <w:r w:rsidRPr="00F97A3F">
        <w:rPr>
          <w:rFonts w:eastAsia="A"/>
        </w:rPr>
        <w:t xml:space="preserve"> 201</w:t>
      </w:r>
      <w:r w:rsidRPr="001C73AB">
        <w:rPr>
          <w:rFonts w:eastAsia="A"/>
        </w:rPr>
        <w:t>9</w:t>
      </w:r>
      <w:r w:rsidRPr="00F97A3F">
        <w:rPr>
          <w:rFonts w:eastAsia="A"/>
        </w:rPr>
        <w:t xml:space="preserve"> года</w:t>
      </w:r>
    </w:p>
    <w:p w:rsidR="00A6594C" w:rsidRDefault="00A6594C" w:rsidP="00A6594C">
      <w:pPr>
        <w:rPr>
          <w:rFonts w:eastAsia="A"/>
        </w:rPr>
      </w:pPr>
      <w:r w:rsidRPr="00C47027">
        <w:rPr>
          <w:rFonts w:eastAsia="A"/>
        </w:rPr>
        <w:t xml:space="preserve">муниципального района «Сыктывдинский»                                                                            № </w:t>
      </w:r>
      <w:r w:rsidRPr="00A6594C">
        <w:rPr>
          <w:rFonts w:eastAsia="A"/>
        </w:rPr>
        <w:t>37</w:t>
      </w:r>
      <w:r w:rsidRPr="00C47027">
        <w:rPr>
          <w:rFonts w:eastAsia="A"/>
        </w:rPr>
        <w:t>/3-</w:t>
      </w:r>
      <w:r>
        <w:rPr>
          <w:rFonts w:eastAsia="A"/>
        </w:rPr>
        <w:t>20</w:t>
      </w:r>
    </w:p>
    <w:p w:rsidR="00A6594C" w:rsidRDefault="00A6594C" w:rsidP="00A6594C">
      <w:pPr>
        <w:rPr>
          <w:rFonts w:eastAsia="A"/>
        </w:rPr>
      </w:pPr>
    </w:p>
    <w:p w:rsidR="00A6594C" w:rsidRPr="00A6594C" w:rsidRDefault="00A6594C" w:rsidP="00A6594C">
      <w:pPr>
        <w:ind w:firstLine="709"/>
        <w:jc w:val="both"/>
        <w:rPr>
          <w:rStyle w:val="FontStyle18"/>
          <w:b w:val="0"/>
        </w:rPr>
      </w:pPr>
      <w:r w:rsidRPr="00A6594C">
        <w:t xml:space="preserve">Руководствуясь </w:t>
      </w:r>
      <w:r w:rsidRPr="00A6594C">
        <w:rPr>
          <w:rStyle w:val="FontStyle18"/>
          <w:b w:val="0"/>
        </w:rPr>
        <w:t xml:space="preserve">статьей 40 Градостроительного кодекса Российской Федерации, Федеральным законом от 6 октября 2003 года №131-ФЗ «Об общих принципах организации местного самоуправления в Российской Федерации», статьей 15 Устава муниципального образования муниципального района «Сыктывдинский», Правилами землепользования и застройки муниципального образования муниципального образования сельского поселения «Выльгорт», утвержденными решением Совета муниципального образования муниципального района «Сыктывдинский» </w:t>
      </w:r>
      <w:r w:rsidRPr="00A6594C">
        <w:t>28 июня 2018 года</w:t>
      </w:r>
      <w:r w:rsidRPr="00A6594C">
        <w:rPr>
          <w:rStyle w:val="FontStyle18"/>
          <w:b w:val="0"/>
        </w:rPr>
        <w:t xml:space="preserve"> № </w:t>
      </w:r>
      <w:r w:rsidRPr="00A6594C">
        <w:t>29/6-5</w:t>
      </w:r>
      <w:r w:rsidRPr="00A6594C">
        <w:rPr>
          <w:rStyle w:val="FontStyle18"/>
          <w:b w:val="0"/>
        </w:rPr>
        <w:t>, и на основании обращения Осиповой Марины Владимировны,</w:t>
      </w:r>
    </w:p>
    <w:p w:rsidR="00A6594C" w:rsidRDefault="00A6594C" w:rsidP="00A6594C">
      <w:pPr>
        <w:ind w:firstLine="709"/>
        <w:jc w:val="both"/>
      </w:pPr>
      <w:r w:rsidRPr="00A6594C">
        <w:rPr>
          <w:lang w:eastAsia="ru-RU"/>
        </w:rPr>
        <w:t>Совет муниципального образования</w:t>
      </w:r>
      <w:r w:rsidRPr="00A6594C">
        <w:t xml:space="preserve"> муниципального района «Сыктывдинский» решил:</w:t>
      </w:r>
    </w:p>
    <w:p w:rsidR="00A6594C" w:rsidRDefault="00A6594C" w:rsidP="00A6594C">
      <w:pPr>
        <w:ind w:firstLine="709"/>
        <w:jc w:val="both"/>
        <w:rPr>
          <w:rStyle w:val="FontStyle18"/>
          <w:b w:val="0"/>
        </w:rPr>
      </w:pPr>
      <w:r>
        <w:t>1.</w:t>
      </w:r>
      <w:r w:rsidRPr="00A6594C">
        <w:rPr>
          <w:bCs/>
        </w:rPr>
        <w:t xml:space="preserve">Назначить публичные слушания по вопросу предоставления разрешения на отклонение от предельных параметров разрешенного строительства индивидуального жилого дома по адресу: Республика Коми, Сыктывдинский район, с. Выльгорт, кадастровый номер земельного участка 11:04:1001014:181, а именно разрешить строительство индивидуального жилого дома </w:t>
      </w:r>
      <w:r w:rsidRPr="00A6594C">
        <w:rPr>
          <w:rStyle w:val="FontStyle18"/>
          <w:b w:val="0"/>
        </w:rPr>
        <w:t>на земельном участке, площадью 1000 кв.м. с отступом в размере менее 5м от жилого дома до передней границы земельного участка, на 14 мая 2019 года в 14 часов 00 минут в конференц-зале администрации муниципального района «Сыктывдинский»  по адресу: Республика Коми, Сыктывдинский район, с. Выльгорт, ул. Д. Каликовой, д. 62.</w:t>
      </w:r>
    </w:p>
    <w:p w:rsidR="00A6594C" w:rsidRDefault="00A6594C" w:rsidP="00A6594C">
      <w:pPr>
        <w:ind w:firstLine="709"/>
        <w:jc w:val="both"/>
        <w:rPr>
          <w:bCs/>
        </w:rPr>
      </w:pPr>
      <w:r>
        <w:rPr>
          <w:rStyle w:val="FontStyle18"/>
          <w:b w:val="0"/>
        </w:rPr>
        <w:t>2.</w:t>
      </w:r>
      <w:r w:rsidRPr="00A6594C">
        <w:rPr>
          <w:bCs/>
        </w:rPr>
        <w:t>Поручить администрации муниципального образования муниципального района «Сыктывдинский» провести публичные слушания, указанные в пункте 1 решения.</w:t>
      </w:r>
    </w:p>
    <w:p w:rsidR="00A6594C" w:rsidRDefault="00A6594C" w:rsidP="00A6594C">
      <w:pPr>
        <w:ind w:firstLine="709"/>
        <w:jc w:val="both"/>
        <w:rPr>
          <w:bCs/>
        </w:rPr>
      </w:pPr>
      <w:r>
        <w:rPr>
          <w:bCs/>
        </w:rPr>
        <w:t>3.</w:t>
      </w:r>
      <w:r w:rsidRPr="00A6594C">
        <w:rPr>
          <w:bCs/>
        </w:rPr>
        <w:t>Обеспечить проведение публичных слушаний в соответствии с законодательством Российской Федерации.</w:t>
      </w:r>
    </w:p>
    <w:p w:rsidR="00A6594C" w:rsidRDefault="00A6594C" w:rsidP="00A6594C">
      <w:pPr>
        <w:ind w:firstLine="709"/>
        <w:jc w:val="both"/>
        <w:rPr>
          <w:rStyle w:val="FontStyle18"/>
          <w:b w:val="0"/>
        </w:rPr>
      </w:pPr>
      <w:r>
        <w:rPr>
          <w:bCs/>
        </w:rPr>
        <w:t>4.</w:t>
      </w:r>
      <w:r w:rsidRPr="00A6594C">
        <w:rPr>
          <w:rStyle w:val="FontStyle18"/>
          <w:b w:val="0"/>
        </w:rPr>
        <w:t xml:space="preserve">Утвердить порядок учета предложений граждан по проекту решения Совета муниципального образования муниципального района «Сыктывдинский» </w:t>
      </w:r>
      <w:r w:rsidRPr="00A6594C">
        <w:rPr>
          <w:bCs/>
        </w:rPr>
        <w:t>о предоставлении разрешения на отклонение от предельных параметров разрешенной реконструкции объекта капитального строительства</w:t>
      </w:r>
      <w:r w:rsidRPr="00A6594C">
        <w:rPr>
          <w:rStyle w:val="FontStyle18"/>
          <w:b w:val="0"/>
        </w:rPr>
        <w:t>, также их участия в его обсуждении согласно приложению.</w:t>
      </w:r>
    </w:p>
    <w:p w:rsidR="00A6594C" w:rsidRDefault="00A6594C" w:rsidP="00A6594C">
      <w:pPr>
        <w:ind w:firstLine="709"/>
        <w:jc w:val="both"/>
      </w:pPr>
      <w:r>
        <w:rPr>
          <w:rStyle w:val="FontStyle18"/>
          <w:b w:val="0"/>
        </w:rPr>
        <w:t>5.</w:t>
      </w:r>
      <w:r w:rsidRPr="00A6594C">
        <w:t>Контроль за исполнением настоящего решения возложить на постоянную комиссию по развитию местного самоуправления Совета МО МР «Сыктывдинский» и руководителя администрации муниципального района (Л.Ю. Доронина).</w:t>
      </w:r>
    </w:p>
    <w:p w:rsidR="00A6594C" w:rsidRPr="00A6594C" w:rsidRDefault="00A6594C" w:rsidP="00A6594C">
      <w:pPr>
        <w:ind w:firstLine="709"/>
        <w:jc w:val="both"/>
        <w:rPr>
          <w:lang w:eastAsia="ru-RU"/>
        </w:rPr>
      </w:pPr>
      <w:r>
        <w:t>6.</w:t>
      </w:r>
      <w:r w:rsidRPr="00A6594C">
        <w:t>Настоящее решение вступает в силу со дня его официального опубликования.</w:t>
      </w:r>
    </w:p>
    <w:p w:rsidR="00A6594C" w:rsidRPr="00A6594C" w:rsidRDefault="00A6594C" w:rsidP="00A6594C"/>
    <w:p w:rsidR="00A6594C" w:rsidRPr="00A6594C" w:rsidRDefault="00A6594C" w:rsidP="00A6594C">
      <w:pPr>
        <w:widowControl w:val="0"/>
        <w:jc w:val="both"/>
        <w:rPr>
          <w:rFonts w:eastAsia="Lucida Sans Unicode"/>
          <w:kern w:val="2"/>
          <w:lang w:eastAsia="ru-RU"/>
        </w:rPr>
      </w:pPr>
      <w:r w:rsidRPr="00A6594C">
        <w:rPr>
          <w:rFonts w:eastAsia="Lucida Sans Unicode"/>
          <w:kern w:val="2"/>
          <w:lang w:eastAsia="ru-RU"/>
        </w:rPr>
        <w:t xml:space="preserve">Глава муниципального района - </w:t>
      </w:r>
    </w:p>
    <w:p w:rsidR="00A6594C" w:rsidRPr="00A6594C" w:rsidRDefault="00A6594C" w:rsidP="00A6594C">
      <w:pPr>
        <w:widowControl w:val="0"/>
        <w:jc w:val="both"/>
      </w:pPr>
      <w:r w:rsidRPr="00A6594C">
        <w:rPr>
          <w:rFonts w:eastAsia="Lucida Sans Unicode"/>
          <w:kern w:val="2"/>
          <w:lang w:eastAsia="ru-RU"/>
        </w:rPr>
        <w:t xml:space="preserve">председатель Совета муниципального района </w:t>
      </w:r>
      <w:r w:rsidRPr="00A6594C">
        <w:rPr>
          <w:rFonts w:eastAsia="Lucida Sans Unicode"/>
          <w:kern w:val="2"/>
          <w:lang w:eastAsia="ru-RU"/>
        </w:rPr>
        <w:tab/>
      </w:r>
      <w:r w:rsidRPr="00A6594C">
        <w:rPr>
          <w:rFonts w:eastAsia="Lucida Sans Unicode"/>
          <w:kern w:val="2"/>
          <w:lang w:eastAsia="ru-RU"/>
        </w:rPr>
        <w:tab/>
        <w:t xml:space="preserve">                             </w:t>
      </w:r>
      <w:r>
        <w:rPr>
          <w:rFonts w:eastAsia="Lucida Sans Unicode"/>
          <w:kern w:val="2"/>
          <w:lang w:eastAsia="ru-RU"/>
        </w:rPr>
        <w:t xml:space="preserve">            </w:t>
      </w:r>
      <w:r w:rsidRPr="00A6594C">
        <w:rPr>
          <w:rFonts w:eastAsia="Lucida Sans Unicode"/>
          <w:kern w:val="2"/>
          <w:lang w:eastAsia="ru-RU"/>
        </w:rPr>
        <w:t xml:space="preserve"> С.С.</w:t>
      </w:r>
      <w:r w:rsidRPr="00A6594C">
        <w:t>Савинова</w:t>
      </w:r>
    </w:p>
    <w:p w:rsidR="00A6594C" w:rsidRPr="00A6594C" w:rsidRDefault="00A6594C" w:rsidP="00A6594C">
      <w:pPr>
        <w:widowControl w:val="0"/>
        <w:jc w:val="both"/>
      </w:pPr>
    </w:p>
    <w:p w:rsidR="00A6594C" w:rsidRPr="00A6594C" w:rsidRDefault="00A6594C" w:rsidP="00A6594C">
      <w:pPr>
        <w:widowControl w:val="0"/>
        <w:jc w:val="both"/>
        <w:rPr>
          <w:rFonts w:eastAsia="Lucida Sans Unicode"/>
          <w:kern w:val="2"/>
          <w:lang w:eastAsia="ru-RU"/>
        </w:rPr>
      </w:pPr>
      <w:r w:rsidRPr="00A6594C">
        <w:t>28 марта 2019 года</w:t>
      </w:r>
    </w:p>
    <w:p w:rsidR="00A6594C" w:rsidRPr="00A6594C" w:rsidRDefault="00A6594C" w:rsidP="00A6594C">
      <w:pPr>
        <w:jc w:val="right"/>
        <w:rPr>
          <w:lang w:eastAsia="ru-RU"/>
        </w:rPr>
      </w:pPr>
      <w:r w:rsidRPr="00A6594C">
        <w:rPr>
          <w:lang w:eastAsia="ru-RU"/>
        </w:rPr>
        <w:t xml:space="preserve">Приложение к решению </w:t>
      </w:r>
    </w:p>
    <w:p w:rsidR="00A6594C" w:rsidRPr="00A6594C" w:rsidRDefault="00A6594C" w:rsidP="00A6594C">
      <w:pPr>
        <w:jc w:val="right"/>
        <w:rPr>
          <w:lang w:eastAsia="ru-RU"/>
        </w:rPr>
      </w:pPr>
      <w:r w:rsidRPr="00A6594C">
        <w:rPr>
          <w:lang w:eastAsia="ru-RU"/>
        </w:rPr>
        <w:t xml:space="preserve">Совета МО МР «Сыктывдинский» </w:t>
      </w:r>
    </w:p>
    <w:p w:rsidR="00A6594C" w:rsidRPr="00A6594C" w:rsidRDefault="00A6594C" w:rsidP="00A6594C">
      <w:pPr>
        <w:jc w:val="right"/>
        <w:rPr>
          <w:lang w:eastAsia="ru-RU"/>
        </w:rPr>
      </w:pPr>
      <w:r w:rsidRPr="00A6594C">
        <w:rPr>
          <w:lang w:eastAsia="ru-RU"/>
        </w:rPr>
        <w:t>от 28.03.2019 № 37/3-20</w:t>
      </w:r>
    </w:p>
    <w:p w:rsidR="00A6594C" w:rsidRPr="00A6594C" w:rsidRDefault="00A6594C" w:rsidP="00A6594C">
      <w:pPr>
        <w:jc w:val="center"/>
      </w:pPr>
    </w:p>
    <w:p w:rsidR="00A6594C" w:rsidRPr="00A6594C" w:rsidRDefault="00A6594C" w:rsidP="00A6594C">
      <w:pPr>
        <w:jc w:val="center"/>
      </w:pPr>
      <w:r w:rsidRPr="00A6594C">
        <w:t xml:space="preserve">Порядок </w:t>
      </w:r>
    </w:p>
    <w:p w:rsidR="00A6594C" w:rsidRPr="00A6594C" w:rsidRDefault="00A6594C" w:rsidP="00A6594C">
      <w:pPr>
        <w:jc w:val="center"/>
      </w:pPr>
      <w:r w:rsidRPr="00A6594C">
        <w:t xml:space="preserve">учета предложений граждан по проекту решения Совета муниципального образования муниципального района «Сыктывдинский» </w:t>
      </w:r>
    </w:p>
    <w:p w:rsidR="00A6594C" w:rsidRPr="00A6594C" w:rsidRDefault="00A6594C" w:rsidP="00A6594C">
      <w:pPr>
        <w:jc w:val="center"/>
      </w:pPr>
    </w:p>
    <w:p w:rsidR="00A6594C" w:rsidRDefault="00A6594C" w:rsidP="00A6594C">
      <w:pPr>
        <w:suppressAutoHyphens w:val="0"/>
        <w:spacing w:after="200"/>
        <w:ind w:firstLine="708"/>
        <w:contextualSpacing/>
        <w:jc w:val="both"/>
        <w:rPr>
          <w:rFonts w:eastAsia="Calibri"/>
        </w:rPr>
      </w:pPr>
      <w:r>
        <w:rPr>
          <w:rFonts w:eastAsia="Calibri"/>
        </w:rPr>
        <w:t xml:space="preserve">1. </w:t>
      </w:r>
      <w:r w:rsidRPr="00A6594C">
        <w:rPr>
          <w:rFonts w:eastAsia="Calibri"/>
        </w:rPr>
        <w:t xml:space="preserve">Моментом начала публичных слушаний является опубликование 8 апреля 2019 года на официальном сайте администрации района http://www.syktyvdin.ru/ решения о проведении публичных слушаний по проекту решения Совета муниципального образования муниципального района «Сыктывдинский» </w:t>
      </w:r>
      <w:r w:rsidRPr="00A6594C">
        <w:rPr>
          <w:rFonts w:eastAsia="Calibri"/>
          <w:bCs/>
        </w:rPr>
        <w:t>о предоставлении разрешения на отклонение от предельных параметров разрешенной реконструкции объекта капитального строительства</w:t>
      </w:r>
      <w:r w:rsidRPr="00A6594C">
        <w:rPr>
          <w:rFonts w:eastAsia="Calibri"/>
        </w:rPr>
        <w:t xml:space="preserve"> (далее – Проект решения).</w:t>
      </w:r>
    </w:p>
    <w:p w:rsidR="00A6594C" w:rsidRPr="00A6594C" w:rsidRDefault="00A6594C" w:rsidP="00A6594C">
      <w:pPr>
        <w:suppressAutoHyphens w:val="0"/>
        <w:spacing w:after="200"/>
        <w:ind w:firstLine="708"/>
        <w:contextualSpacing/>
        <w:jc w:val="both"/>
        <w:rPr>
          <w:rFonts w:eastAsia="Calibri"/>
        </w:rPr>
      </w:pPr>
      <w:r>
        <w:rPr>
          <w:rFonts w:eastAsia="Calibri"/>
        </w:rPr>
        <w:t xml:space="preserve">2. </w:t>
      </w:r>
      <w:r w:rsidRPr="00A6594C">
        <w:rPr>
          <w:rFonts w:eastAsia="Calibri"/>
        </w:rPr>
        <w:t>Граждане Российской Федерации имеют право: с момента опубликования Проекта решения до 14 мая</w:t>
      </w:r>
      <w:r w:rsidRPr="00A6594C">
        <w:rPr>
          <w:rFonts w:eastAsia="Calibri"/>
          <w:bCs/>
        </w:rPr>
        <w:t xml:space="preserve"> 2019 </w:t>
      </w:r>
      <w:r w:rsidRPr="00A6594C">
        <w:rPr>
          <w:rFonts w:eastAsia="Calibri"/>
        </w:rPr>
        <w:t>года в письменной форме вносить в Совет муниципального района «Сыктывдинский» (по адресу: с. Выльгорт, ул. Д. Каликовой, д. 62) или в электронной форме по адресу: http://www.syktyvdin.ru/ свои предложения и (или) замечания по проекту Решения; участвовать в обсуждениях внесенных предложений, назначенных на 14 мая</w:t>
      </w:r>
      <w:r w:rsidRPr="00A6594C">
        <w:rPr>
          <w:rFonts w:eastAsia="Calibri"/>
          <w:bCs/>
        </w:rPr>
        <w:t xml:space="preserve"> 2019 </w:t>
      </w:r>
      <w:r w:rsidRPr="00A6594C">
        <w:rPr>
          <w:rFonts w:eastAsia="Calibri"/>
        </w:rPr>
        <w:t>года.</w:t>
      </w:r>
    </w:p>
    <w:p w:rsidR="00A6594C" w:rsidRDefault="00A6594C" w:rsidP="00A6594C">
      <w:pPr>
        <w:suppressAutoHyphens w:val="0"/>
        <w:spacing w:after="200"/>
        <w:ind w:firstLine="708"/>
        <w:contextualSpacing/>
        <w:jc w:val="both"/>
        <w:rPr>
          <w:rFonts w:eastAsia="Calibri"/>
        </w:rPr>
      </w:pPr>
      <w:r>
        <w:rPr>
          <w:rFonts w:eastAsia="Calibri"/>
        </w:rPr>
        <w:lastRenderedPageBreak/>
        <w:t xml:space="preserve">3. </w:t>
      </w:r>
      <w:r w:rsidRPr="00A6594C">
        <w:rPr>
          <w:rFonts w:eastAsia="Calibri"/>
        </w:rPr>
        <w:t xml:space="preserve">С момента обсуждения </w:t>
      </w:r>
      <w:r w:rsidRPr="00A6594C">
        <w:rPr>
          <w:rFonts w:eastAsia="Calibri"/>
          <w:bCs/>
        </w:rPr>
        <w:t xml:space="preserve">14 мая 2019 </w:t>
      </w:r>
      <w:r w:rsidRPr="00A6594C">
        <w:rPr>
          <w:rFonts w:eastAsia="Calibri"/>
        </w:rPr>
        <w:t>года и до 17</w:t>
      </w:r>
      <w:r w:rsidRPr="00A6594C">
        <w:rPr>
          <w:rFonts w:eastAsia="Calibri"/>
          <w:bCs/>
        </w:rPr>
        <w:t xml:space="preserve"> мая 2019 </w:t>
      </w:r>
      <w:r w:rsidRPr="00A6594C">
        <w:rPr>
          <w:rFonts w:eastAsia="Calibri"/>
        </w:rPr>
        <w:t xml:space="preserve">года жители Сыктывдинского района могут вносить дополнительные предложения и (или) замечания в письменной форме в Совет муниципального района «Сыктывдинский» по адресу: с. Выльгорт, ул. Д. Каликовой, д. 62) или в электронной форме по адресу: </w:t>
      </w:r>
      <w:hyperlink r:id="rId243" w:history="1">
        <w:r w:rsidRPr="006D1796">
          <w:rPr>
            <w:rStyle w:val="af7"/>
            <w:rFonts w:eastAsia="Calibri"/>
          </w:rPr>
          <w:t>http://www.syktyvdin.ru</w:t>
        </w:r>
      </w:hyperlink>
      <w:r w:rsidRPr="00A6594C">
        <w:rPr>
          <w:rFonts w:eastAsia="Calibri"/>
        </w:rPr>
        <w:t>.</w:t>
      </w:r>
    </w:p>
    <w:p w:rsidR="00A6594C" w:rsidRDefault="00A6594C" w:rsidP="00A6594C">
      <w:pPr>
        <w:suppressAutoHyphens w:val="0"/>
        <w:spacing w:after="200"/>
        <w:ind w:firstLine="708"/>
        <w:contextualSpacing/>
        <w:jc w:val="both"/>
        <w:rPr>
          <w:rFonts w:eastAsia="Calibri"/>
        </w:rPr>
      </w:pPr>
      <w:r>
        <w:rPr>
          <w:rFonts w:eastAsia="Calibri"/>
        </w:rPr>
        <w:t xml:space="preserve">4. </w:t>
      </w:r>
      <w:r w:rsidRPr="00A6594C">
        <w:rPr>
          <w:rFonts w:eastAsia="Calibri"/>
        </w:rPr>
        <w:t>При внесении предложений по проекту решения граждане Российской Федерации должны указать фамилию, имя, отчество и место проживания и регистрации.</w:t>
      </w:r>
    </w:p>
    <w:p w:rsidR="00A6594C" w:rsidRDefault="00A6594C" w:rsidP="00A6594C">
      <w:pPr>
        <w:suppressAutoHyphens w:val="0"/>
        <w:spacing w:after="200"/>
        <w:ind w:firstLine="708"/>
        <w:contextualSpacing/>
        <w:jc w:val="both"/>
        <w:rPr>
          <w:rFonts w:eastAsia="Calibri"/>
        </w:rPr>
      </w:pPr>
      <w:r>
        <w:rPr>
          <w:rFonts w:eastAsia="Calibri"/>
        </w:rPr>
        <w:t xml:space="preserve">5. </w:t>
      </w:r>
      <w:r w:rsidRPr="00A6594C">
        <w:rPr>
          <w:rFonts w:eastAsia="Calibri"/>
        </w:rPr>
        <w:t>Предложения по проекту решения учитываются комиссией по подготовке проекта правил землепользования и застройки в журнале учета предложений по проекту решения, который должен, прошит и пронумерован.</w:t>
      </w:r>
    </w:p>
    <w:p w:rsidR="00A6594C" w:rsidRPr="00A6594C" w:rsidRDefault="00A6594C" w:rsidP="00A6594C">
      <w:pPr>
        <w:suppressAutoHyphens w:val="0"/>
        <w:spacing w:after="200"/>
        <w:ind w:firstLine="708"/>
        <w:contextualSpacing/>
        <w:jc w:val="both"/>
        <w:rPr>
          <w:rFonts w:eastAsia="Calibri"/>
        </w:rPr>
      </w:pPr>
      <w:r>
        <w:rPr>
          <w:rFonts w:eastAsia="Calibri"/>
        </w:rPr>
        <w:t xml:space="preserve">6. </w:t>
      </w:r>
      <w:r w:rsidRPr="00A6594C">
        <w:t>После завершения публичных слушаний по проекту решения комиссия с учетом результатов публичных слушаний, представляет указанный проект решения руководителю администрации муниципального образования муниципального района «Сыктывдинский». Результаты публичных слушаний оформляются в виде протокола и заключения о результатах публичных слушаний.</w:t>
      </w:r>
    </w:p>
    <w:p w:rsidR="00A6594C" w:rsidRDefault="00A6594C" w:rsidP="00A6594C">
      <w:pPr>
        <w:jc w:val="center"/>
        <w:rPr>
          <w:b/>
        </w:rPr>
      </w:pPr>
    </w:p>
    <w:p w:rsidR="00A6594C" w:rsidRPr="001C73AB" w:rsidRDefault="00A6594C" w:rsidP="00A6594C">
      <w:pPr>
        <w:jc w:val="center"/>
        <w:rPr>
          <w:b/>
        </w:rPr>
      </w:pPr>
      <w:r w:rsidRPr="001C73AB">
        <w:rPr>
          <w:b/>
        </w:rPr>
        <w:t>РЕШЕНИЕ</w:t>
      </w:r>
    </w:p>
    <w:p w:rsidR="00A6594C" w:rsidRPr="003F1B6E" w:rsidRDefault="00A6594C" w:rsidP="003F1B6E">
      <w:pPr>
        <w:jc w:val="center"/>
        <w:rPr>
          <w:b/>
          <w:bCs/>
        </w:rPr>
      </w:pPr>
      <w:r w:rsidRPr="003F1B6E">
        <w:rPr>
          <w:b/>
        </w:rPr>
        <w:t>О назначении проведения публичных слушаний</w:t>
      </w:r>
      <w:r w:rsidR="003F1B6E">
        <w:rPr>
          <w:b/>
        </w:rPr>
        <w:t xml:space="preserve"> </w:t>
      </w:r>
      <w:r w:rsidRPr="003F1B6E">
        <w:rPr>
          <w:b/>
        </w:rPr>
        <w:t xml:space="preserve">по вопросу предоставления </w:t>
      </w:r>
      <w:r w:rsidRPr="003F1B6E">
        <w:rPr>
          <w:b/>
          <w:bCs/>
        </w:rPr>
        <w:t>разрешения</w:t>
      </w:r>
    </w:p>
    <w:p w:rsidR="00A6594C" w:rsidRPr="003F1B6E" w:rsidRDefault="00A6594C" w:rsidP="003F1B6E">
      <w:pPr>
        <w:jc w:val="center"/>
        <w:rPr>
          <w:b/>
          <w:bCs/>
        </w:rPr>
      </w:pPr>
      <w:r w:rsidRPr="003F1B6E">
        <w:rPr>
          <w:b/>
          <w:bCs/>
        </w:rPr>
        <w:t>на отклонение от предельных параметров</w:t>
      </w:r>
      <w:r w:rsidR="003F1B6E">
        <w:rPr>
          <w:b/>
          <w:bCs/>
        </w:rPr>
        <w:t xml:space="preserve"> </w:t>
      </w:r>
      <w:r w:rsidRPr="003F1B6E">
        <w:rPr>
          <w:b/>
          <w:bCs/>
        </w:rPr>
        <w:t>строительства индивидуального жилого дома</w:t>
      </w:r>
    </w:p>
    <w:p w:rsidR="00A6594C" w:rsidRPr="003F1B6E" w:rsidRDefault="00A6594C" w:rsidP="003F1B6E">
      <w:pPr>
        <w:jc w:val="center"/>
        <w:rPr>
          <w:b/>
          <w:bCs/>
        </w:rPr>
      </w:pPr>
      <w:r w:rsidRPr="003F1B6E">
        <w:rPr>
          <w:b/>
          <w:bCs/>
        </w:rPr>
        <w:t>по адресу: Республика Коми, Сыктывдинский</w:t>
      </w:r>
      <w:r w:rsidR="003F1B6E">
        <w:rPr>
          <w:b/>
          <w:bCs/>
        </w:rPr>
        <w:t xml:space="preserve"> </w:t>
      </w:r>
      <w:r w:rsidRPr="003F1B6E">
        <w:rPr>
          <w:b/>
          <w:bCs/>
        </w:rPr>
        <w:t>район, с. Выльгорт, м. Дав-3, участок №54</w:t>
      </w:r>
    </w:p>
    <w:p w:rsidR="00A6594C" w:rsidRDefault="00A6594C" w:rsidP="00A6594C">
      <w:pPr>
        <w:pStyle w:val="ConsPlusTitle"/>
        <w:jc w:val="center"/>
        <w:rPr>
          <w:rFonts w:ascii="Times New Roman" w:hAnsi="Times New Roman" w:cs="Times New Roman"/>
          <w:sz w:val="20"/>
          <w:szCs w:val="20"/>
        </w:rPr>
      </w:pPr>
    </w:p>
    <w:p w:rsidR="00A6594C" w:rsidRPr="00F97A3F" w:rsidRDefault="00A6594C" w:rsidP="00A6594C">
      <w:pPr>
        <w:rPr>
          <w:rFonts w:eastAsia="A"/>
        </w:rPr>
      </w:pPr>
      <w:r w:rsidRPr="00F97A3F">
        <w:rPr>
          <w:rFonts w:eastAsia="A"/>
        </w:rPr>
        <w:t xml:space="preserve">Принято Советом муниципального образования                          </w:t>
      </w:r>
      <w:r>
        <w:rPr>
          <w:rFonts w:eastAsia="A"/>
        </w:rPr>
        <w:t xml:space="preserve">                                         </w:t>
      </w:r>
      <w:r w:rsidRPr="00F97A3F">
        <w:rPr>
          <w:rFonts w:eastAsia="A"/>
        </w:rPr>
        <w:t xml:space="preserve"> </w:t>
      </w:r>
      <w:r>
        <w:rPr>
          <w:rFonts w:eastAsia="A"/>
        </w:rPr>
        <w:t>от 2</w:t>
      </w:r>
      <w:r w:rsidRPr="001C73AB">
        <w:rPr>
          <w:rFonts w:eastAsia="A"/>
        </w:rPr>
        <w:t>8</w:t>
      </w:r>
      <w:r w:rsidRPr="00F97A3F">
        <w:rPr>
          <w:rFonts w:eastAsia="A"/>
        </w:rPr>
        <w:t xml:space="preserve"> </w:t>
      </w:r>
      <w:r>
        <w:rPr>
          <w:rFonts w:eastAsia="A"/>
        </w:rPr>
        <w:t>марта</w:t>
      </w:r>
      <w:r w:rsidRPr="00F97A3F">
        <w:rPr>
          <w:rFonts w:eastAsia="A"/>
        </w:rPr>
        <w:t xml:space="preserve"> 201</w:t>
      </w:r>
      <w:r w:rsidRPr="001C73AB">
        <w:rPr>
          <w:rFonts w:eastAsia="A"/>
        </w:rPr>
        <w:t>9</w:t>
      </w:r>
      <w:r w:rsidRPr="00F97A3F">
        <w:rPr>
          <w:rFonts w:eastAsia="A"/>
        </w:rPr>
        <w:t xml:space="preserve"> года</w:t>
      </w:r>
    </w:p>
    <w:p w:rsidR="00A6594C" w:rsidRDefault="00A6594C" w:rsidP="00A6594C">
      <w:pPr>
        <w:rPr>
          <w:rFonts w:eastAsia="A"/>
        </w:rPr>
      </w:pPr>
      <w:r w:rsidRPr="00C47027">
        <w:rPr>
          <w:rFonts w:eastAsia="A"/>
        </w:rPr>
        <w:t xml:space="preserve">муниципального района «Сыктывдинский»                                                                            № </w:t>
      </w:r>
      <w:r w:rsidRPr="00A6594C">
        <w:rPr>
          <w:rFonts w:eastAsia="A"/>
        </w:rPr>
        <w:t>37</w:t>
      </w:r>
      <w:r w:rsidRPr="00C47027">
        <w:rPr>
          <w:rFonts w:eastAsia="A"/>
        </w:rPr>
        <w:t>/3-</w:t>
      </w:r>
      <w:r>
        <w:rPr>
          <w:rFonts w:eastAsia="A"/>
        </w:rPr>
        <w:t>21</w:t>
      </w:r>
    </w:p>
    <w:p w:rsidR="003F1B6E" w:rsidRDefault="003F1B6E" w:rsidP="00A6594C">
      <w:pPr>
        <w:rPr>
          <w:rFonts w:eastAsia="A"/>
        </w:rPr>
      </w:pPr>
    </w:p>
    <w:p w:rsidR="003F1B6E" w:rsidRPr="003F1B6E" w:rsidRDefault="003F1B6E" w:rsidP="003F1B6E">
      <w:pPr>
        <w:ind w:firstLine="709"/>
        <w:jc w:val="both"/>
        <w:rPr>
          <w:rStyle w:val="FontStyle18"/>
          <w:b w:val="0"/>
        </w:rPr>
      </w:pPr>
      <w:r w:rsidRPr="003F1B6E">
        <w:t xml:space="preserve">Руководствуясь </w:t>
      </w:r>
      <w:r w:rsidRPr="003F1B6E">
        <w:rPr>
          <w:rStyle w:val="FontStyle18"/>
          <w:b w:val="0"/>
        </w:rPr>
        <w:t xml:space="preserve">статьей 40 Градостроительного кодекса Российской Федерации, Федеральным законом от 6 октября 2003 года №131-ФЗ «Об общих принципах организации местного самоуправления в Российской Федерации», статьей 15 Устава муниципального образования муниципального района «Сыктывдинский», Правилами землепользования и застройки муниципального образования муниципального образования сельского поселения «Выльгорт», утвержденными решением Совета муниципального образования муниципального района «Сыктывдинский» </w:t>
      </w:r>
      <w:r w:rsidRPr="003F1B6E">
        <w:t>28 июня 2018 года</w:t>
      </w:r>
      <w:r w:rsidRPr="003F1B6E">
        <w:rPr>
          <w:rStyle w:val="FontStyle18"/>
          <w:b w:val="0"/>
        </w:rPr>
        <w:t xml:space="preserve"> № </w:t>
      </w:r>
      <w:r w:rsidRPr="003F1B6E">
        <w:t>29/6-5</w:t>
      </w:r>
      <w:r w:rsidRPr="003F1B6E">
        <w:rPr>
          <w:rStyle w:val="FontStyle18"/>
          <w:b w:val="0"/>
        </w:rPr>
        <w:t>, и на основании обращения Кузиванова Евгения Леонидовича,</w:t>
      </w:r>
    </w:p>
    <w:p w:rsidR="003F1B6E" w:rsidRDefault="003F1B6E" w:rsidP="003F1B6E">
      <w:pPr>
        <w:ind w:firstLine="709"/>
        <w:jc w:val="both"/>
      </w:pPr>
      <w:r w:rsidRPr="003F1B6E">
        <w:rPr>
          <w:lang w:eastAsia="ru-RU"/>
        </w:rPr>
        <w:t>Совет муниципального образования</w:t>
      </w:r>
      <w:r w:rsidRPr="003F1B6E">
        <w:t xml:space="preserve"> муниципального района «Сыктывдинский» решил:</w:t>
      </w:r>
    </w:p>
    <w:p w:rsidR="003F1B6E" w:rsidRDefault="003F1B6E" w:rsidP="003F1B6E">
      <w:pPr>
        <w:ind w:firstLine="709"/>
        <w:jc w:val="both"/>
        <w:rPr>
          <w:rStyle w:val="FontStyle18"/>
          <w:b w:val="0"/>
        </w:rPr>
      </w:pPr>
      <w:r>
        <w:t xml:space="preserve">1. </w:t>
      </w:r>
      <w:r w:rsidRPr="003F1B6E">
        <w:rPr>
          <w:bCs/>
        </w:rPr>
        <w:t xml:space="preserve">Назначить публичные слушания по вопросу предоставления разрешения на отклонение от предельных параметров разрешенного строительства индивидуального жилого дома по адресу: Республика Коми, Сыктывдинский район, с. Выльгорт, м. Дав-3, участок №54, кадастровый номер земельного участка 11:04:1001023:92, а именно разрешить строительство индивидуального жилого дома </w:t>
      </w:r>
      <w:r w:rsidRPr="003F1B6E">
        <w:rPr>
          <w:rStyle w:val="FontStyle18"/>
          <w:b w:val="0"/>
        </w:rPr>
        <w:t>на земельном участке, площадью 1024 кв.м. с отступами в размере 1м от жилого дома до боковой и до задней границы земельного участка, на 14 мая 2019 года в 14 часов 20 минут в конференц-зале администрации муниципального района «Сыктывдинский»  по адресу: Республика Коми, Сыктывдинский район, с. Выльгорт, ул. Д. Каликовой, д. 62.</w:t>
      </w:r>
    </w:p>
    <w:p w:rsidR="003F1B6E" w:rsidRDefault="003F1B6E" w:rsidP="003F1B6E">
      <w:pPr>
        <w:ind w:firstLine="709"/>
        <w:jc w:val="both"/>
        <w:rPr>
          <w:bCs/>
        </w:rPr>
      </w:pPr>
      <w:r>
        <w:rPr>
          <w:rStyle w:val="FontStyle18"/>
          <w:b w:val="0"/>
        </w:rPr>
        <w:t xml:space="preserve">2. </w:t>
      </w:r>
      <w:r w:rsidRPr="003F1B6E">
        <w:rPr>
          <w:bCs/>
        </w:rPr>
        <w:t>Поручить администрации муниципального образования муниципального района «Сыктывдинский» провести публичные слушания, указанные в пункте 1 решения.</w:t>
      </w:r>
    </w:p>
    <w:p w:rsidR="003F1B6E" w:rsidRDefault="003F1B6E" w:rsidP="003F1B6E">
      <w:pPr>
        <w:ind w:firstLine="709"/>
        <w:jc w:val="both"/>
        <w:rPr>
          <w:bCs/>
        </w:rPr>
      </w:pPr>
      <w:r>
        <w:rPr>
          <w:bCs/>
        </w:rPr>
        <w:t xml:space="preserve">3. </w:t>
      </w:r>
      <w:r w:rsidRPr="003F1B6E">
        <w:rPr>
          <w:bCs/>
        </w:rPr>
        <w:t>Обеспечить проведение публичных слушаний в соответствии с законодательством Российской Федерации.</w:t>
      </w:r>
    </w:p>
    <w:p w:rsidR="003F1B6E" w:rsidRDefault="003F1B6E" w:rsidP="003F1B6E">
      <w:pPr>
        <w:ind w:firstLine="709"/>
        <w:jc w:val="both"/>
        <w:rPr>
          <w:rStyle w:val="FontStyle18"/>
          <w:b w:val="0"/>
        </w:rPr>
      </w:pPr>
      <w:r>
        <w:rPr>
          <w:bCs/>
        </w:rPr>
        <w:t xml:space="preserve">4. </w:t>
      </w:r>
      <w:r w:rsidRPr="003F1B6E">
        <w:rPr>
          <w:rStyle w:val="FontStyle18"/>
          <w:b w:val="0"/>
        </w:rPr>
        <w:t xml:space="preserve">Утвердить порядок учета предложений граждан по проекту решения Совета муниципального образования муниципального района «Сыктывдинский» </w:t>
      </w:r>
      <w:r w:rsidRPr="003F1B6E">
        <w:rPr>
          <w:bCs/>
        </w:rPr>
        <w:t>о предоставлении разрешения на отклонение от предельных параметров разрешенной реконструкции объекта капитального строительства</w:t>
      </w:r>
      <w:r w:rsidRPr="003F1B6E">
        <w:rPr>
          <w:rStyle w:val="FontStyle18"/>
          <w:b w:val="0"/>
        </w:rPr>
        <w:t>, также их участия в его обсуждении согласно приложению.</w:t>
      </w:r>
    </w:p>
    <w:p w:rsidR="003F1B6E" w:rsidRDefault="003F1B6E" w:rsidP="003F1B6E">
      <w:pPr>
        <w:ind w:firstLine="709"/>
        <w:jc w:val="both"/>
      </w:pPr>
      <w:r>
        <w:rPr>
          <w:rStyle w:val="FontStyle18"/>
          <w:b w:val="0"/>
        </w:rPr>
        <w:t xml:space="preserve">5. </w:t>
      </w:r>
      <w:r w:rsidRPr="003F1B6E">
        <w:t>Контроль за исполнением настоящего решения возложить на постоянную комиссию по развитию местного самоуправления Совета МО МР «Сыктывдинский» и  руководителя администрации муниципального района (Л.Ю. Доронина).</w:t>
      </w:r>
    </w:p>
    <w:p w:rsidR="003F1B6E" w:rsidRPr="003F1B6E" w:rsidRDefault="003F1B6E" w:rsidP="003F1B6E">
      <w:pPr>
        <w:ind w:firstLine="709"/>
        <w:jc w:val="both"/>
        <w:rPr>
          <w:lang w:eastAsia="ru-RU"/>
        </w:rPr>
      </w:pPr>
      <w:r>
        <w:t xml:space="preserve">6. </w:t>
      </w:r>
      <w:r w:rsidRPr="003F1B6E">
        <w:t>Настоящее решение вступает в силу со дня его официального опубликования.</w:t>
      </w:r>
    </w:p>
    <w:p w:rsidR="003F1B6E" w:rsidRPr="003F1B6E" w:rsidRDefault="003F1B6E" w:rsidP="003F1B6E"/>
    <w:p w:rsidR="003F1B6E" w:rsidRPr="003F1B6E" w:rsidRDefault="003F1B6E" w:rsidP="003F1B6E">
      <w:pPr>
        <w:widowControl w:val="0"/>
        <w:jc w:val="both"/>
        <w:rPr>
          <w:rFonts w:eastAsia="Lucida Sans Unicode"/>
          <w:kern w:val="2"/>
          <w:lang w:eastAsia="ru-RU"/>
        </w:rPr>
      </w:pPr>
      <w:r w:rsidRPr="003F1B6E">
        <w:rPr>
          <w:rFonts w:eastAsia="Lucida Sans Unicode"/>
          <w:kern w:val="2"/>
          <w:lang w:eastAsia="ru-RU"/>
        </w:rPr>
        <w:t xml:space="preserve">Глава муниципального района - </w:t>
      </w:r>
    </w:p>
    <w:p w:rsidR="003F1B6E" w:rsidRPr="003F1B6E" w:rsidRDefault="003F1B6E" w:rsidP="003F1B6E">
      <w:pPr>
        <w:widowControl w:val="0"/>
        <w:jc w:val="both"/>
      </w:pPr>
      <w:r w:rsidRPr="003F1B6E">
        <w:rPr>
          <w:rFonts w:eastAsia="Lucida Sans Unicode"/>
          <w:kern w:val="2"/>
          <w:lang w:eastAsia="ru-RU"/>
        </w:rPr>
        <w:t xml:space="preserve">председатель Совета муниципального района </w:t>
      </w:r>
      <w:r w:rsidRPr="003F1B6E">
        <w:rPr>
          <w:rFonts w:eastAsia="Lucida Sans Unicode"/>
          <w:kern w:val="2"/>
          <w:lang w:eastAsia="ru-RU"/>
        </w:rPr>
        <w:tab/>
      </w:r>
      <w:r w:rsidRPr="003F1B6E">
        <w:rPr>
          <w:rFonts w:eastAsia="Lucida Sans Unicode"/>
          <w:kern w:val="2"/>
          <w:lang w:eastAsia="ru-RU"/>
        </w:rPr>
        <w:tab/>
        <w:t xml:space="preserve">                                    </w:t>
      </w:r>
      <w:r>
        <w:rPr>
          <w:rFonts w:eastAsia="Lucida Sans Unicode"/>
          <w:kern w:val="2"/>
          <w:lang w:eastAsia="ru-RU"/>
        </w:rPr>
        <w:t xml:space="preserve">       </w:t>
      </w:r>
      <w:r w:rsidRPr="003F1B6E">
        <w:rPr>
          <w:rFonts w:eastAsia="Lucida Sans Unicode"/>
          <w:kern w:val="2"/>
          <w:lang w:eastAsia="ru-RU"/>
        </w:rPr>
        <w:t>С.С.</w:t>
      </w:r>
      <w:r w:rsidRPr="003F1B6E">
        <w:t>Савинова</w:t>
      </w:r>
    </w:p>
    <w:p w:rsidR="003F1B6E" w:rsidRPr="003F1B6E" w:rsidRDefault="003F1B6E" w:rsidP="003F1B6E">
      <w:pPr>
        <w:widowControl w:val="0"/>
        <w:jc w:val="both"/>
      </w:pPr>
    </w:p>
    <w:p w:rsidR="003F1B6E" w:rsidRDefault="003F1B6E" w:rsidP="003F1B6E">
      <w:pPr>
        <w:widowControl w:val="0"/>
        <w:jc w:val="both"/>
      </w:pPr>
      <w:r w:rsidRPr="003F1B6E">
        <w:t>28 марта 2019 года</w:t>
      </w:r>
    </w:p>
    <w:p w:rsidR="003F1B6E" w:rsidRPr="003F1B6E" w:rsidRDefault="003F1B6E" w:rsidP="003F1B6E">
      <w:pPr>
        <w:jc w:val="right"/>
        <w:rPr>
          <w:lang w:eastAsia="ru-RU"/>
        </w:rPr>
      </w:pPr>
      <w:r w:rsidRPr="003F1B6E">
        <w:rPr>
          <w:lang w:eastAsia="ru-RU"/>
        </w:rPr>
        <w:t xml:space="preserve">Приложение к решению </w:t>
      </w:r>
    </w:p>
    <w:p w:rsidR="003F1B6E" w:rsidRPr="003F1B6E" w:rsidRDefault="003F1B6E" w:rsidP="003F1B6E">
      <w:pPr>
        <w:jc w:val="right"/>
        <w:rPr>
          <w:lang w:eastAsia="ru-RU"/>
        </w:rPr>
      </w:pPr>
      <w:r w:rsidRPr="003F1B6E">
        <w:rPr>
          <w:lang w:eastAsia="ru-RU"/>
        </w:rPr>
        <w:t xml:space="preserve">Совета МО МР «Сыктывдинский» </w:t>
      </w:r>
    </w:p>
    <w:p w:rsidR="003F1B6E" w:rsidRPr="003F1B6E" w:rsidRDefault="003F1B6E" w:rsidP="003F1B6E">
      <w:pPr>
        <w:jc w:val="right"/>
        <w:rPr>
          <w:lang w:eastAsia="ru-RU"/>
        </w:rPr>
      </w:pPr>
      <w:r w:rsidRPr="003F1B6E">
        <w:rPr>
          <w:lang w:eastAsia="ru-RU"/>
        </w:rPr>
        <w:t>от 28.03.2019 № 37/3-21</w:t>
      </w:r>
    </w:p>
    <w:p w:rsidR="003F1B6E" w:rsidRPr="003F1B6E" w:rsidRDefault="003F1B6E" w:rsidP="003F1B6E">
      <w:pPr>
        <w:rPr>
          <w:b/>
        </w:rPr>
      </w:pPr>
    </w:p>
    <w:p w:rsidR="003F1B6E" w:rsidRPr="003F1B6E" w:rsidRDefault="003F1B6E" w:rsidP="003F1B6E">
      <w:pPr>
        <w:jc w:val="center"/>
      </w:pPr>
      <w:r w:rsidRPr="003F1B6E">
        <w:t xml:space="preserve">Порядок </w:t>
      </w:r>
    </w:p>
    <w:p w:rsidR="003F1B6E" w:rsidRPr="003F1B6E" w:rsidRDefault="003F1B6E" w:rsidP="003F1B6E">
      <w:pPr>
        <w:jc w:val="center"/>
      </w:pPr>
      <w:r w:rsidRPr="003F1B6E">
        <w:t xml:space="preserve">учета предложений граждан по проекту решения Совета муниципального образования муниципального района «Сыктывдинский» </w:t>
      </w:r>
    </w:p>
    <w:p w:rsidR="003F1B6E" w:rsidRPr="003F1B6E" w:rsidRDefault="003F1B6E" w:rsidP="003F1B6E">
      <w:pPr>
        <w:jc w:val="center"/>
      </w:pPr>
    </w:p>
    <w:p w:rsidR="003F1B6E" w:rsidRDefault="003F1B6E" w:rsidP="003F1B6E">
      <w:pPr>
        <w:suppressAutoHyphens w:val="0"/>
        <w:spacing w:after="200"/>
        <w:ind w:firstLine="708"/>
        <w:contextualSpacing/>
        <w:jc w:val="both"/>
        <w:rPr>
          <w:rFonts w:eastAsia="Calibri"/>
        </w:rPr>
      </w:pPr>
      <w:r>
        <w:rPr>
          <w:rFonts w:eastAsia="Calibri"/>
        </w:rPr>
        <w:t xml:space="preserve">1. </w:t>
      </w:r>
      <w:r w:rsidRPr="003F1B6E">
        <w:rPr>
          <w:rFonts w:eastAsia="Calibri"/>
        </w:rPr>
        <w:t xml:space="preserve">Моментом начала публичных слушаний является опубликование 8 апреля 2019 года на официальном сайте администрации района http://www.syktyvdin.ru/ решения о проведении публичных слушаний по проекту решения Совета муниципального образования муниципального района «Сыктывдинский» </w:t>
      </w:r>
      <w:r w:rsidRPr="003F1B6E">
        <w:rPr>
          <w:rFonts w:eastAsia="Calibri"/>
          <w:bCs/>
        </w:rPr>
        <w:t>о предоставлении разрешения на отклонение от предельных параметров разрешенной реконструкции объекта капитального строительства</w:t>
      </w:r>
      <w:r w:rsidRPr="003F1B6E">
        <w:rPr>
          <w:rFonts w:eastAsia="Calibri"/>
        </w:rPr>
        <w:t xml:space="preserve"> (далее – Проект решения).</w:t>
      </w:r>
    </w:p>
    <w:p w:rsidR="003F1B6E" w:rsidRDefault="003F1B6E" w:rsidP="003F1B6E">
      <w:pPr>
        <w:suppressAutoHyphens w:val="0"/>
        <w:spacing w:after="200"/>
        <w:ind w:firstLine="708"/>
        <w:contextualSpacing/>
        <w:jc w:val="both"/>
        <w:rPr>
          <w:rFonts w:eastAsia="Calibri"/>
        </w:rPr>
      </w:pPr>
      <w:r>
        <w:rPr>
          <w:rFonts w:eastAsia="Calibri"/>
        </w:rPr>
        <w:t xml:space="preserve">2. </w:t>
      </w:r>
      <w:r w:rsidRPr="003F1B6E">
        <w:rPr>
          <w:rFonts w:eastAsia="Calibri"/>
        </w:rPr>
        <w:t>Граждане Российской Федерации имеют право: с момента опубликования Проекта решения до 14 мая</w:t>
      </w:r>
      <w:r w:rsidRPr="003F1B6E">
        <w:rPr>
          <w:rFonts w:eastAsia="Calibri"/>
          <w:bCs/>
        </w:rPr>
        <w:t xml:space="preserve"> 2019 </w:t>
      </w:r>
      <w:r w:rsidRPr="003F1B6E">
        <w:rPr>
          <w:rFonts w:eastAsia="Calibri"/>
        </w:rPr>
        <w:t>года в письменной форме вносить в Совет муниципального района «Сыктывдинский» (по адресу: с. Выльгорт, ул. Д. Каликовой, д. 62) или в электронной форме по адресу: http://www.syktyvdin.ru/ свои предложения и (или) замечания по проекту Решения; участвовать в обсуждениях внесенных предложений, назначенных на 14 мая</w:t>
      </w:r>
      <w:r w:rsidRPr="003F1B6E">
        <w:rPr>
          <w:rFonts w:eastAsia="Calibri"/>
          <w:bCs/>
        </w:rPr>
        <w:t xml:space="preserve"> 2019 </w:t>
      </w:r>
      <w:r w:rsidRPr="003F1B6E">
        <w:rPr>
          <w:rFonts w:eastAsia="Calibri"/>
        </w:rPr>
        <w:t>года.</w:t>
      </w:r>
    </w:p>
    <w:p w:rsidR="003F1B6E" w:rsidRDefault="003F1B6E" w:rsidP="003F1B6E">
      <w:pPr>
        <w:suppressAutoHyphens w:val="0"/>
        <w:spacing w:after="200"/>
        <w:ind w:firstLine="708"/>
        <w:contextualSpacing/>
        <w:jc w:val="both"/>
        <w:rPr>
          <w:rFonts w:eastAsia="Calibri"/>
        </w:rPr>
      </w:pPr>
      <w:r>
        <w:rPr>
          <w:rFonts w:eastAsia="Calibri"/>
        </w:rPr>
        <w:t xml:space="preserve">3. </w:t>
      </w:r>
      <w:r w:rsidRPr="003F1B6E">
        <w:rPr>
          <w:rFonts w:eastAsia="Calibri"/>
        </w:rPr>
        <w:t xml:space="preserve">С момента обсуждения </w:t>
      </w:r>
      <w:r w:rsidRPr="003F1B6E">
        <w:rPr>
          <w:rFonts w:eastAsia="Calibri"/>
          <w:bCs/>
        </w:rPr>
        <w:t xml:space="preserve">14 мая 2019 </w:t>
      </w:r>
      <w:r w:rsidRPr="003F1B6E">
        <w:rPr>
          <w:rFonts w:eastAsia="Calibri"/>
        </w:rPr>
        <w:t>года и до 17</w:t>
      </w:r>
      <w:r w:rsidRPr="003F1B6E">
        <w:rPr>
          <w:rFonts w:eastAsia="Calibri"/>
          <w:bCs/>
        </w:rPr>
        <w:t xml:space="preserve"> мая 2019 </w:t>
      </w:r>
      <w:r w:rsidRPr="003F1B6E">
        <w:rPr>
          <w:rFonts w:eastAsia="Calibri"/>
        </w:rPr>
        <w:t xml:space="preserve">года жители Сыктывдинского района могут вносить дополнительные предложения и (или) замечания в письменной форме в Совет муниципального района «Сыктывдинский» по адресу: с. Выльгорт, ул. Д. Каликовой, д. 62) или в электронной форме по адресу: </w:t>
      </w:r>
      <w:hyperlink r:id="rId244" w:history="1">
        <w:r w:rsidRPr="006D1796">
          <w:rPr>
            <w:rStyle w:val="af7"/>
            <w:rFonts w:eastAsia="Calibri"/>
          </w:rPr>
          <w:t>http://www.syktyvdin.ru</w:t>
        </w:r>
      </w:hyperlink>
      <w:r w:rsidRPr="003F1B6E">
        <w:rPr>
          <w:rFonts w:eastAsia="Calibri"/>
        </w:rPr>
        <w:t>.</w:t>
      </w:r>
    </w:p>
    <w:p w:rsidR="003F1B6E" w:rsidRDefault="003F1B6E" w:rsidP="003F1B6E">
      <w:pPr>
        <w:suppressAutoHyphens w:val="0"/>
        <w:spacing w:after="200"/>
        <w:ind w:firstLine="708"/>
        <w:contextualSpacing/>
        <w:jc w:val="both"/>
        <w:rPr>
          <w:rFonts w:eastAsia="Calibri"/>
        </w:rPr>
      </w:pPr>
      <w:r>
        <w:rPr>
          <w:rFonts w:eastAsia="Calibri"/>
        </w:rPr>
        <w:t xml:space="preserve">4. </w:t>
      </w:r>
      <w:r w:rsidRPr="003F1B6E">
        <w:rPr>
          <w:rFonts w:eastAsia="Calibri"/>
        </w:rPr>
        <w:t>При внесении предложений по проекту решения граждане Российской Федерации должны указать фамилию, имя, отчество и место проживания и регистрации.</w:t>
      </w:r>
    </w:p>
    <w:p w:rsidR="003F1B6E" w:rsidRDefault="003F1B6E" w:rsidP="003F1B6E">
      <w:pPr>
        <w:suppressAutoHyphens w:val="0"/>
        <w:spacing w:after="200"/>
        <w:ind w:firstLine="708"/>
        <w:contextualSpacing/>
        <w:jc w:val="both"/>
        <w:rPr>
          <w:rFonts w:eastAsia="Calibri"/>
        </w:rPr>
      </w:pPr>
      <w:r>
        <w:rPr>
          <w:rFonts w:eastAsia="Calibri"/>
        </w:rPr>
        <w:t xml:space="preserve">5. </w:t>
      </w:r>
      <w:r w:rsidRPr="003F1B6E">
        <w:rPr>
          <w:rFonts w:eastAsia="Calibri"/>
        </w:rPr>
        <w:t>Предложения по проекту решения учитываются комиссией по подготовке проекта правил землепользования и застройки в журнале учета предложений по проекту решения, который должен, прошит и пронумерован.</w:t>
      </w:r>
    </w:p>
    <w:p w:rsidR="003F1B6E" w:rsidRDefault="003F1B6E" w:rsidP="003F1B6E">
      <w:pPr>
        <w:suppressAutoHyphens w:val="0"/>
        <w:spacing w:after="200"/>
        <w:ind w:firstLine="708"/>
        <w:contextualSpacing/>
        <w:jc w:val="both"/>
      </w:pPr>
      <w:r>
        <w:rPr>
          <w:rFonts w:eastAsia="Calibri"/>
        </w:rPr>
        <w:t xml:space="preserve">6. </w:t>
      </w:r>
      <w:r w:rsidRPr="003F1B6E">
        <w:t>После завершения публичных слушаний по проекту решения комиссия с учетом результатов публичных слушаний, представляет указанный проект решения руководителю администрации муниципального образования муниципального района «Сыктывдинский». Результаты публичных слушаний оформляются в виде протокола и заключения о результатах публичных слушаний.</w:t>
      </w:r>
    </w:p>
    <w:p w:rsidR="003F1B6E" w:rsidRDefault="003F1B6E" w:rsidP="003F1B6E">
      <w:pPr>
        <w:suppressAutoHyphens w:val="0"/>
        <w:spacing w:after="200"/>
        <w:ind w:firstLine="708"/>
        <w:contextualSpacing/>
        <w:jc w:val="both"/>
      </w:pPr>
    </w:p>
    <w:p w:rsidR="003F1B6E" w:rsidRDefault="003F1B6E" w:rsidP="003F1B6E">
      <w:pPr>
        <w:suppressAutoHyphens w:val="0"/>
        <w:spacing w:after="200"/>
        <w:ind w:firstLine="708"/>
        <w:contextualSpacing/>
        <w:jc w:val="both"/>
      </w:pPr>
    </w:p>
    <w:p w:rsidR="003F1B6E" w:rsidRDefault="003F1B6E" w:rsidP="003F1B6E">
      <w:pPr>
        <w:suppressAutoHyphens w:val="0"/>
        <w:spacing w:after="200"/>
        <w:ind w:firstLine="708"/>
        <w:contextualSpacing/>
        <w:jc w:val="both"/>
      </w:pPr>
    </w:p>
    <w:p w:rsidR="003F1B6E" w:rsidRPr="001C73AB" w:rsidRDefault="003F1B6E" w:rsidP="003F1B6E">
      <w:pPr>
        <w:jc w:val="center"/>
        <w:rPr>
          <w:b/>
        </w:rPr>
      </w:pPr>
      <w:r w:rsidRPr="001C73AB">
        <w:rPr>
          <w:b/>
        </w:rPr>
        <w:t>РЕШЕНИЕ</w:t>
      </w:r>
    </w:p>
    <w:p w:rsidR="003F1B6E" w:rsidRPr="003F1B6E" w:rsidRDefault="003F1B6E" w:rsidP="003F1B6E">
      <w:pPr>
        <w:jc w:val="center"/>
        <w:rPr>
          <w:b/>
          <w:u w:val="single"/>
        </w:rPr>
      </w:pPr>
      <w:r w:rsidRPr="003F1B6E">
        <w:rPr>
          <w:b/>
        </w:rPr>
        <w:t>О назначении публичных слушаний</w:t>
      </w:r>
    </w:p>
    <w:p w:rsidR="003F1B6E" w:rsidRPr="003F1B6E" w:rsidRDefault="003F1B6E" w:rsidP="003F1B6E">
      <w:pPr>
        <w:jc w:val="center"/>
        <w:rPr>
          <w:b/>
          <w:bCs/>
        </w:rPr>
      </w:pPr>
      <w:r w:rsidRPr="003F1B6E">
        <w:rPr>
          <w:b/>
          <w:bCs/>
        </w:rPr>
        <w:t>по рассмотрению проекта межевания территории</w:t>
      </w:r>
    </w:p>
    <w:p w:rsidR="003F1B6E" w:rsidRDefault="003F1B6E" w:rsidP="003F1B6E">
      <w:pPr>
        <w:pStyle w:val="ConsPlusTitle"/>
        <w:jc w:val="center"/>
        <w:rPr>
          <w:rFonts w:ascii="Times New Roman" w:hAnsi="Times New Roman" w:cs="Times New Roman"/>
          <w:sz w:val="20"/>
          <w:szCs w:val="20"/>
        </w:rPr>
      </w:pPr>
    </w:p>
    <w:p w:rsidR="003F1B6E" w:rsidRPr="00F97A3F" w:rsidRDefault="003F1B6E" w:rsidP="003F1B6E">
      <w:pPr>
        <w:rPr>
          <w:rFonts w:eastAsia="A"/>
        </w:rPr>
      </w:pPr>
      <w:r w:rsidRPr="00F97A3F">
        <w:rPr>
          <w:rFonts w:eastAsia="A"/>
        </w:rPr>
        <w:t xml:space="preserve">Принято Советом муниципального образования                          </w:t>
      </w:r>
      <w:r>
        <w:rPr>
          <w:rFonts w:eastAsia="A"/>
        </w:rPr>
        <w:t xml:space="preserve">                                         </w:t>
      </w:r>
      <w:r w:rsidRPr="00F97A3F">
        <w:rPr>
          <w:rFonts w:eastAsia="A"/>
        </w:rPr>
        <w:t xml:space="preserve"> </w:t>
      </w:r>
      <w:r>
        <w:rPr>
          <w:rFonts w:eastAsia="A"/>
        </w:rPr>
        <w:t>от 2</w:t>
      </w:r>
      <w:r w:rsidRPr="001C73AB">
        <w:rPr>
          <w:rFonts w:eastAsia="A"/>
        </w:rPr>
        <w:t>8</w:t>
      </w:r>
      <w:r w:rsidRPr="00F97A3F">
        <w:rPr>
          <w:rFonts w:eastAsia="A"/>
        </w:rPr>
        <w:t xml:space="preserve"> </w:t>
      </w:r>
      <w:r>
        <w:rPr>
          <w:rFonts w:eastAsia="A"/>
        </w:rPr>
        <w:t>марта</w:t>
      </w:r>
      <w:r w:rsidRPr="00F97A3F">
        <w:rPr>
          <w:rFonts w:eastAsia="A"/>
        </w:rPr>
        <w:t xml:space="preserve"> 201</w:t>
      </w:r>
      <w:r w:rsidRPr="001C73AB">
        <w:rPr>
          <w:rFonts w:eastAsia="A"/>
        </w:rPr>
        <w:t>9</w:t>
      </w:r>
      <w:r w:rsidRPr="00F97A3F">
        <w:rPr>
          <w:rFonts w:eastAsia="A"/>
        </w:rPr>
        <w:t xml:space="preserve"> года</w:t>
      </w:r>
    </w:p>
    <w:p w:rsidR="003F1B6E" w:rsidRDefault="003F1B6E" w:rsidP="003F1B6E">
      <w:pPr>
        <w:rPr>
          <w:rFonts w:eastAsia="A"/>
        </w:rPr>
      </w:pPr>
      <w:r w:rsidRPr="00C47027">
        <w:rPr>
          <w:rFonts w:eastAsia="A"/>
        </w:rPr>
        <w:t xml:space="preserve">муниципального района «Сыктывдинский»                                                                            № </w:t>
      </w:r>
      <w:r w:rsidRPr="00A6594C">
        <w:rPr>
          <w:rFonts w:eastAsia="A"/>
        </w:rPr>
        <w:t>37</w:t>
      </w:r>
      <w:r w:rsidRPr="00C47027">
        <w:rPr>
          <w:rFonts w:eastAsia="A"/>
        </w:rPr>
        <w:t>/3-</w:t>
      </w:r>
      <w:r>
        <w:rPr>
          <w:rFonts w:eastAsia="A"/>
        </w:rPr>
        <w:t>22</w:t>
      </w:r>
    </w:p>
    <w:p w:rsidR="003F1B6E" w:rsidRDefault="003F1B6E" w:rsidP="003F1B6E">
      <w:pPr>
        <w:rPr>
          <w:rFonts w:eastAsia="A"/>
        </w:rPr>
      </w:pPr>
    </w:p>
    <w:p w:rsidR="003F1B6E" w:rsidRDefault="003F1B6E" w:rsidP="003F1B6E">
      <w:pPr>
        <w:rPr>
          <w:rFonts w:eastAsia="A"/>
        </w:rPr>
      </w:pPr>
    </w:p>
    <w:p w:rsidR="003F1B6E" w:rsidRDefault="003F1B6E" w:rsidP="003F1B6E">
      <w:pPr>
        <w:ind w:firstLine="709"/>
        <w:jc w:val="both"/>
        <w:rPr>
          <w:rStyle w:val="FontStyle18"/>
          <w:b w:val="0"/>
        </w:rPr>
      </w:pPr>
      <w:r w:rsidRPr="003F1B6E">
        <w:t xml:space="preserve">Руководствуясь </w:t>
      </w:r>
      <w:r w:rsidRPr="003F1B6E">
        <w:rPr>
          <w:rStyle w:val="FontStyle18"/>
          <w:b w:val="0"/>
        </w:rPr>
        <w:t xml:space="preserve">статьей 46 Градостроительного кодекса Российской Федерации, статьей 14 Федерального закона от 6 октября 2003 года №131-ФЗ «Об общих принципах организации местного самоуправления в Российской Федерации», статьей 15 Устава муниципального образования муниципального района «Сыктывдинский», Правилами землепользования и застройки муниципального образования муниципального образования сельского поселения «Выльгорт», утвержденными решением Совета муниципального образования муниципального района «Сыктывдинский» </w:t>
      </w:r>
      <w:r w:rsidRPr="003F1B6E">
        <w:t>28 июня 2018 года</w:t>
      </w:r>
      <w:r w:rsidRPr="003F1B6E">
        <w:rPr>
          <w:rStyle w:val="FontStyle18"/>
          <w:b w:val="0"/>
        </w:rPr>
        <w:t xml:space="preserve"> № </w:t>
      </w:r>
      <w:r w:rsidRPr="003F1B6E">
        <w:t>29/6-5</w:t>
      </w:r>
      <w:r w:rsidRPr="003F1B6E">
        <w:rPr>
          <w:rStyle w:val="FontStyle18"/>
          <w:b w:val="0"/>
        </w:rPr>
        <w:t>, и на основании обращения Кузнецовой Виктории Геннадьевны</w:t>
      </w:r>
    </w:p>
    <w:p w:rsidR="003F1B6E" w:rsidRPr="003F1B6E" w:rsidRDefault="003F1B6E" w:rsidP="003F1B6E">
      <w:pPr>
        <w:ind w:firstLine="709"/>
        <w:jc w:val="both"/>
        <w:rPr>
          <w:rStyle w:val="FontStyle18"/>
          <w:b w:val="0"/>
        </w:rPr>
      </w:pPr>
    </w:p>
    <w:p w:rsidR="003F1B6E" w:rsidRDefault="003F1B6E" w:rsidP="003F1B6E">
      <w:pPr>
        <w:ind w:firstLine="709"/>
        <w:jc w:val="both"/>
      </w:pPr>
      <w:r w:rsidRPr="003F1B6E">
        <w:rPr>
          <w:lang w:eastAsia="ru-RU"/>
        </w:rPr>
        <w:t>Совет муниципального образования</w:t>
      </w:r>
      <w:r w:rsidRPr="003F1B6E">
        <w:t xml:space="preserve"> муниципального района «Сыктывдинский» решил:</w:t>
      </w:r>
    </w:p>
    <w:p w:rsidR="003F1B6E" w:rsidRDefault="003F1B6E" w:rsidP="003F1B6E">
      <w:pPr>
        <w:ind w:firstLine="709"/>
        <w:jc w:val="both"/>
        <w:rPr>
          <w:rStyle w:val="FontStyle18"/>
          <w:b w:val="0"/>
        </w:rPr>
      </w:pPr>
      <w:r>
        <w:t xml:space="preserve">1. </w:t>
      </w:r>
      <w:r w:rsidRPr="003F1B6E">
        <w:rPr>
          <w:rStyle w:val="FontStyle18"/>
          <w:b w:val="0"/>
        </w:rPr>
        <w:t xml:space="preserve">Назначить публичные слушания по рассмотрению внесения изменений в </w:t>
      </w:r>
      <w:r w:rsidRPr="003F1B6E">
        <w:rPr>
          <w:bCs/>
        </w:rPr>
        <w:t>документацию по  межеванию территории в отношении элемента планировочной структуры в составе земель населенных пунктов в Республика Коми, Сыктывдинский район, с. Выльгорт, ул. Железнодорожная, 12 «б», с кадастровым номером 11:04:1001007:40, для осуществления образования земельного участка из земель находящихся в государственной или муниципальной собственности, на 14 мая 2019 года в 15 часов 10 минут</w:t>
      </w:r>
      <w:r w:rsidRPr="003F1B6E">
        <w:rPr>
          <w:rStyle w:val="FontStyle18"/>
          <w:b w:val="0"/>
        </w:rPr>
        <w:t xml:space="preserve"> в конференц-зале администрации МО МР «Сыктывдинский» по адресу: Республика Коми, Сыктывдинский район, с. Выльгорт, ул. Домны Каликовой 62.</w:t>
      </w:r>
    </w:p>
    <w:p w:rsidR="003F1B6E" w:rsidRDefault="003F1B6E" w:rsidP="003F1B6E">
      <w:pPr>
        <w:ind w:firstLine="709"/>
        <w:jc w:val="both"/>
        <w:rPr>
          <w:rStyle w:val="FontStyle18"/>
          <w:b w:val="0"/>
        </w:rPr>
      </w:pPr>
      <w:r>
        <w:rPr>
          <w:rStyle w:val="FontStyle18"/>
          <w:b w:val="0"/>
        </w:rPr>
        <w:t xml:space="preserve">2. </w:t>
      </w:r>
      <w:r w:rsidRPr="003F1B6E">
        <w:rPr>
          <w:rStyle w:val="FontStyle18"/>
          <w:b w:val="0"/>
        </w:rPr>
        <w:t>Поручить администрации муниципального образования муниципального района «Сыктывдинский» провести публичные слушания, указанные в пункте 1 решения.</w:t>
      </w:r>
    </w:p>
    <w:p w:rsidR="003F1B6E" w:rsidRDefault="003F1B6E" w:rsidP="003F1B6E">
      <w:pPr>
        <w:ind w:firstLine="709"/>
        <w:jc w:val="both"/>
        <w:rPr>
          <w:rStyle w:val="FontStyle18"/>
          <w:b w:val="0"/>
        </w:rPr>
      </w:pPr>
      <w:r>
        <w:rPr>
          <w:rStyle w:val="FontStyle18"/>
          <w:b w:val="0"/>
        </w:rPr>
        <w:t xml:space="preserve">3. </w:t>
      </w:r>
      <w:r w:rsidRPr="003F1B6E">
        <w:rPr>
          <w:rStyle w:val="FontStyle18"/>
          <w:b w:val="0"/>
        </w:rPr>
        <w:t xml:space="preserve">Утвердить порядок организации и проведения публичных слушаний по рассмотрению внесения изменений в </w:t>
      </w:r>
      <w:r w:rsidRPr="003F1B6E">
        <w:rPr>
          <w:bCs/>
        </w:rPr>
        <w:t>документацию по межеванию территории в отношении элемента планировочной структуры в составе земель населенных пунктов в с. Выльгорт для осуществления образования земельного участка из земель находящихся в государственной или муниципальной собственности</w:t>
      </w:r>
      <w:r w:rsidRPr="003F1B6E">
        <w:rPr>
          <w:rStyle w:val="FontStyle18"/>
          <w:b w:val="0"/>
        </w:rPr>
        <w:t xml:space="preserve">, а также </w:t>
      </w:r>
      <w:r w:rsidRPr="003F1B6E">
        <w:rPr>
          <w:bCs/>
        </w:rPr>
        <w:t xml:space="preserve">порядок учета предложений граждан и </w:t>
      </w:r>
      <w:r w:rsidRPr="003F1B6E">
        <w:rPr>
          <w:rStyle w:val="FontStyle18"/>
          <w:b w:val="0"/>
        </w:rPr>
        <w:t>их участия в его обсуждении согласно приложению.</w:t>
      </w:r>
    </w:p>
    <w:p w:rsidR="003F1B6E" w:rsidRDefault="003F1B6E" w:rsidP="003F1B6E">
      <w:pPr>
        <w:ind w:firstLine="709"/>
        <w:jc w:val="both"/>
      </w:pPr>
      <w:r>
        <w:rPr>
          <w:rStyle w:val="FontStyle18"/>
          <w:b w:val="0"/>
        </w:rPr>
        <w:t xml:space="preserve">4. </w:t>
      </w:r>
      <w:r w:rsidRPr="003F1B6E">
        <w:t>Контроль за исполнением настоящего решения возложить на постоянную комиссию по развитию местного самоуправления Совета МО МР «Сыктывдинский» и руководителя администрации муниципального района (Л.Ю.Доронина).</w:t>
      </w:r>
    </w:p>
    <w:p w:rsidR="003F1B6E" w:rsidRPr="003F1B6E" w:rsidRDefault="003F1B6E" w:rsidP="003F1B6E">
      <w:pPr>
        <w:ind w:firstLine="709"/>
        <w:jc w:val="both"/>
        <w:rPr>
          <w:lang w:eastAsia="ru-RU"/>
        </w:rPr>
      </w:pPr>
      <w:r>
        <w:lastRenderedPageBreak/>
        <w:t xml:space="preserve">5. </w:t>
      </w:r>
      <w:r w:rsidRPr="003F1B6E">
        <w:t>Настоящее решение вступает в силу со дня его официального опубликования.</w:t>
      </w:r>
    </w:p>
    <w:p w:rsidR="003F1B6E" w:rsidRPr="003F1B6E" w:rsidRDefault="003F1B6E" w:rsidP="003F1B6E">
      <w:pPr>
        <w:widowControl w:val="0"/>
        <w:jc w:val="both"/>
        <w:rPr>
          <w:rFonts w:eastAsia="Lucida Sans Unicode"/>
          <w:kern w:val="2"/>
          <w:lang w:eastAsia="ru-RU"/>
        </w:rPr>
      </w:pPr>
    </w:p>
    <w:p w:rsidR="003F1B6E" w:rsidRPr="003F1B6E" w:rsidRDefault="003F1B6E" w:rsidP="003F1B6E">
      <w:pPr>
        <w:widowControl w:val="0"/>
        <w:jc w:val="both"/>
        <w:rPr>
          <w:rFonts w:eastAsia="Lucida Sans Unicode"/>
          <w:kern w:val="2"/>
          <w:lang w:eastAsia="ru-RU"/>
        </w:rPr>
      </w:pPr>
      <w:r w:rsidRPr="003F1B6E">
        <w:rPr>
          <w:rFonts w:eastAsia="Lucida Sans Unicode"/>
          <w:kern w:val="2"/>
          <w:lang w:eastAsia="ru-RU"/>
        </w:rPr>
        <w:t xml:space="preserve">Глава муниципального района - </w:t>
      </w:r>
    </w:p>
    <w:p w:rsidR="003F1B6E" w:rsidRPr="003F1B6E" w:rsidRDefault="003F1B6E" w:rsidP="003F1B6E">
      <w:pPr>
        <w:widowControl w:val="0"/>
        <w:jc w:val="both"/>
      </w:pPr>
      <w:r w:rsidRPr="003F1B6E">
        <w:rPr>
          <w:rFonts w:eastAsia="Lucida Sans Unicode"/>
          <w:kern w:val="2"/>
          <w:lang w:eastAsia="ru-RU"/>
        </w:rPr>
        <w:t xml:space="preserve">председатель Совета муниципального района </w:t>
      </w:r>
      <w:r w:rsidRPr="003F1B6E">
        <w:rPr>
          <w:rFonts w:eastAsia="Lucida Sans Unicode"/>
          <w:kern w:val="2"/>
          <w:lang w:eastAsia="ru-RU"/>
        </w:rPr>
        <w:tab/>
      </w:r>
      <w:r w:rsidRPr="003F1B6E">
        <w:rPr>
          <w:rFonts w:eastAsia="Lucida Sans Unicode"/>
          <w:kern w:val="2"/>
          <w:lang w:eastAsia="ru-RU"/>
        </w:rPr>
        <w:tab/>
        <w:t xml:space="preserve">                                </w:t>
      </w:r>
      <w:r>
        <w:rPr>
          <w:rFonts w:eastAsia="Lucida Sans Unicode"/>
          <w:kern w:val="2"/>
          <w:lang w:eastAsia="ru-RU"/>
        </w:rPr>
        <w:t xml:space="preserve">              </w:t>
      </w:r>
      <w:r w:rsidRPr="003F1B6E">
        <w:rPr>
          <w:rFonts w:eastAsia="Lucida Sans Unicode"/>
          <w:kern w:val="2"/>
          <w:lang w:eastAsia="ru-RU"/>
        </w:rPr>
        <w:t xml:space="preserve">С. С. </w:t>
      </w:r>
      <w:r w:rsidRPr="003F1B6E">
        <w:t>Савинова</w:t>
      </w:r>
    </w:p>
    <w:p w:rsidR="003F1B6E" w:rsidRDefault="003F1B6E" w:rsidP="003F1B6E">
      <w:pPr>
        <w:widowControl w:val="0"/>
        <w:jc w:val="both"/>
      </w:pPr>
    </w:p>
    <w:p w:rsidR="003F1B6E" w:rsidRDefault="003F1B6E" w:rsidP="003F1B6E">
      <w:pPr>
        <w:widowControl w:val="0"/>
        <w:jc w:val="both"/>
      </w:pPr>
      <w:r w:rsidRPr="003F1B6E">
        <w:t>28 марта 2019 года</w:t>
      </w:r>
    </w:p>
    <w:p w:rsidR="003F1B6E" w:rsidRDefault="003F1B6E" w:rsidP="003F1B6E">
      <w:pPr>
        <w:widowControl w:val="0"/>
        <w:jc w:val="both"/>
      </w:pPr>
    </w:p>
    <w:p w:rsidR="003F1B6E" w:rsidRPr="003F1B6E" w:rsidRDefault="003F1B6E" w:rsidP="003F1B6E">
      <w:pPr>
        <w:jc w:val="right"/>
        <w:rPr>
          <w:lang w:eastAsia="ru-RU"/>
        </w:rPr>
      </w:pPr>
      <w:r w:rsidRPr="003F1B6E">
        <w:rPr>
          <w:lang w:eastAsia="ru-RU"/>
        </w:rPr>
        <w:t xml:space="preserve">Приложение к решению </w:t>
      </w:r>
    </w:p>
    <w:p w:rsidR="003F1B6E" w:rsidRPr="003F1B6E" w:rsidRDefault="003F1B6E" w:rsidP="003F1B6E">
      <w:pPr>
        <w:jc w:val="right"/>
        <w:rPr>
          <w:lang w:eastAsia="ru-RU"/>
        </w:rPr>
      </w:pPr>
      <w:r w:rsidRPr="003F1B6E">
        <w:rPr>
          <w:lang w:eastAsia="ru-RU"/>
        </w:rPr>
        <w:t xml:space="preserve">Совета МО МР «Сыктывдинский» </w:t>
      </w:r>
    </w:p>
    <w:p w:rsidR="003F1B6E" w:rsidRPr="003F1B6E" w:rsidRDefault="003F1B6E" w:rsidP="003F1B6E">
      <w:pPr>
        <w:jc w:val="right"/>
        <w:rPr>
          <w:lang w:eastAsia="ru-RU"/>
        </w:rPr>
      </w:pPr>
      <w:r w:rsidRPr="003F1B6E">
        <w:rPr>
          <w:lang w:eastAsia="ru-RU"/>
        </w:rPr>
        <w:t>от 28.03.2019 № 37/3-22</w:t>
      </w:r>
    </w:p>
    <w:p w:rsidR="003F1B6E" w:rsidRPr="003F1B6E" w:rsidRDefault="003F1B6E" w:rsidP="003F1B6E"/>
    <w:p w:rsidR="003F1B6E" w:rsidRPr="003F1B6E" w:rsidRDefault="003F1B6E" w:rsidP="003F1B6E">
      <w:pPr>
        <w:jc w:val="center"/>
      </w:pPr>
      <w:r w:rsidRPr="003F1B6E">
        <w:t xml:space="preserve">Порядок </w:t>
      </w:r>
    </w:p>
    <w:p w:rsidR="003F1B6E" w:rsidRPr="003F1B6E" w:rsidRDefault="003F1B6E" w:rsidP="003F1B6E">
      <w:pPr>
        <w:jc w:val="center"/>
      </w:pPr>
      <w:r w:rsidRPr="003F1B6E">
        <w:t xml:space="preserve">учета предложений граждан по </w:t>
      </w:r>
      <w:r w:rsidRPr="003F1B6E">
        <w:rPr>
          <w:bCs/>
        </w:rPr>
        <w:t xml:space="preserve"> рассмотрению документации по межеванию территории в отношении элемента планировочной структуры в составе земель населенных пунктов в с. Выльгорт для осуществления образования земельного участка из земель находящихся в государственной или муниципальной собственности</w:t>
      </w:r>
      <w:r w:rsidRPr="003F1B6E">
        <w:t>,</w:t>
      </w:r>
    </w:p>
    <w:p w:rsidR="003F1B6E" w:rsidRPr="003F1B6E" w:rsidRDefault="003F1B6E" w:rsidP="003F1B6E">
      <w:pPr>
        <w:jc w:val="center"/>
      </w:pPr>
      <w:r w:rsidRPr="003F1B6E">
        <w:t xml:space="preserve"> а также их участия в его обсуждении</w:t>
      </w:r>
    </w:p>
    <w:p w:rsidR="003F1B6E" w:rsidRPr="003F1B6E" w:rsidRDefault="003F1B6E" w:rsidP="003F1B6E"/>
    <w:p w:rsidR="003F1B6E" w:rsidRPr="003F1B6E" w:rsidRDefault="003F1B6E" w:rsidP="003F1B6E">
      <w:pPr>
        <w:jc w:val="center"/>
      </w:pPr>
    </w:p>
    <w:p w:rsidR="003F1B6E" w:rsidRDefault="003F1B6E" w:rsidP="003F1B6E">
      <w:pPr>
        <w:suppressAutoHyphens w:val="0"/>
        <w:spacing w:after="200"/>
        <w:ind w:firstLine="708"/>
        <w:contextualSpacing/>
        <w:jc w:val="both"/>
        <w:rPr>
          <w:rFonts w:eastAsia="Calibri"/>
        </w:rPr>
      </w:pPr>
      <w:r>
        <w:rPr>
          <w:rFonts w:eastAsia="Calibri"/>
        </w:rPr>
        <w:t xml:space="preserve">1. </w:t>
      </w:r>
      <w:r w:rsidRPr="003F1B6E">
        <w:rPr>
          <w:rFonts w:eastAsia="Calibri"/>
        </w:rPr>
        <w:t xml:space="preserve">Моментом начала публичных слушаний является опубликование 8 апреля 2019 года на официальном сайте администрации района http://www.syktyvdin.ru/ решения о проведении публичных слушаний по проекту решения Совета муниципального образования муниципального района «Сыктывдинский» </w:t>
      </w:r>
      <w:r w:rsidRPr="003F1B6E">
        <w:rPr>
          <w:rFonts w:eastAsia="Calibri"/>
          <w:bCs/>
        </w:rPr>
        <w:t>о предоставлении разрешения на отклонение от предельных параметров разрешенной реконструкции объекта капитального строительства</w:t>
      </w:r>
      <w:r w:rsidRPr="003F1B6E">
        <w:rPr>
          <w:rFonts w:eastAsia="Calibri"/>
        </w:rPr>
        <w:t xml:space="preserve"> (далее – Проект решения).</w:t>
      </w:r>
    </w:p>
    <w:p w:rsidR="003F1B6E" w:rsidRDefault="003F1B6E" w:rsidP="003F1B6E">
      <w:pPr>
        <w:suppressAutoHyphens w:val="0"/>
        <w:spacing w:after="200"/>
        <w:ind w:firstLine="708"/>
        <w:contextualSpacing/>
        <w:jc w:val="both"/>
        <w:rPr>
          <w:rFonts w:eastAsia="Calibri"/>
        </w:rPr>
      </w:pPr>
      <w:r>
        <w:rPr>
          <w:rFonts w:eastAsia="Calibri"/>
        </w:rPr>
        <w:t xml:space="preserve">2. </w:t>
      </w:r>
      <w:r w:rsidRPr="003F1B6E">
        <w:rPr>
          <w:rFonts w:eastAsia="Calibri"/>
        </w:rPr>
        <w:t>Граждане Российской Федерации имеют право: с момента опубликования Проекта решения до 14 мая</w:t>
      </w:r>
      <w:r w:rsidRPr="003F1B6E">
        <w:rPr>
          <w:rFonts w:eastAsia="Calibri"/>
          <w:bCs/>
        </w:rPr>
        <w:t xml:space="preserve"> 2019 </w:t>
      </w:r>
      <w:r w:rsidRPr="003F1B6E">
        <w:rPr>
          <w:rFonts w:eastAsia="Calibri"/>
        </w:rPr>
        <w:t>года в письменной форме вносить в Совет муниципального района «Сыктывдинский» (по адресу: с. Выльгорт, ул. Д. Каликовой, д. 62) или в электронной форме по адресу: http://www.syktyvdin.ru/ свои предложения и (или) замечания по проекту Решения; участвовать в обсуждениях внесенных предложений, назначенных на 14 мая</w:t>
      </w:r>
      <w:r w:rsidRPr="003F1B6E">
        <w:rPr>
          <w:rFonts w:eastAsia="Calibri"/>
          <w:bCs/>
        </w:rPr>
        <w:t xml:space="preserve"> 2019 </w:t>
      </w:r>
      <w:r w:rsidRPr="003F1B6E">
        <w:rPr>
          <w:rFonts w:eastAsia="Calibri"/>
        </w:rPr>
        <w:t>года.</w:t>
      </w:r>
    </w:p>
    <w:p w:rsidR="003F1B6E" w:rsidRDefault="003F1B6E" w:rsidP="003F1B6E">
      <w:pPr>
        <w:suppressAutoHyphens w:val="0"/>
        <w:spacing w:after="200"/>
        <w:ind w:firstLine="708"/>
        <w:contextualSpacing/>
        <w:jc w:val="both"/>
        <w:rPr>
          <w:rFonts w:eastAsia="Calibri"/>
        </w:rPr>
      </w:pPr>
      <w:r>
        <w:rPr>
          <w:rFonts w:eastAsia="Calibri"/>
        </w:rPr>
        <w:t xml:space="preserve">3. </w:t>
      </w:r>
      <w:r w:rsidRPr="003F1B6E">
        <w:rPr>
          <w:rFonts w:eastAsia="Calibri"/>
        </w:rPr>
        <w:t xml:space="preserve">С момента обсуждения </w:t>
      </w:r>
      <w:r w:rsidRPr="003F1B6E">
        <w:rPr>
          <w:rFonts w:eastAsia="Calibri"/>
          <w:bCs/>
        </w:rPr>
        <w:t xml:space="preserve">14 мая 2019 </w:t>
      </w:r>
      <w:r w:rsidRPr="003F1B6E">
        <w:rPr>
          <w:rFonts w:eastAsia="Calibri"/>
        </w:rPr>
        <w:t>года и до 17</w:t>
      </w:r>
      <w:r w:rsidRPr="003F1B6E">
        <w:rPr>
          <w:rFonts w:eastAsia="Calibri"/>
          <w:bCs/>
        </w:rPr>
        <w:t xml:space="preserve"> мая 2019 </w:t>
      </w:r>
      <w:r w:rsidRPr="003F1B6E">
        <w:rPr>
          <w:rFonts w:eastAsia="Calibri"/>
        </w:rPr>
        <w:t xml:space="preserve">года жители Сыктывдинского района могут вносить дополнительные предложения и (или) замечания в письменной форме в Совет муниципального района «Сыктывдинский» по адресу: с. Выльгорт, ул. Д. Каликовой, д. 62) или в электронной форме по адресу: </w:t>
      </w:r>
      <w:hyperlink r:id="rId245" w:history="1">
        <w:r w:rsidRPr="006D1796">
          <w:rPr>
            <w:rStyle w:val="af7"/>
            <w:rFonts w:eastAsia="Calibri"/>
          </w:rPr>
          <w:t>http://www.syktyvdin.ru</w:t>
        </w:r>
      </w:hyperlink>
      <w:r w:rsidRPr="003F1B6E">
        <w:rPr>
          <w:rFonts w:eastAsia="Calibri"/>
        </w:rPr>
        <w:t>.</w:t>
      </w:r>
    </w:p>
    <w:p w:rsidR="003F1B6E" w:rsidRDefault="003F1B6E" w:rsidP="003F1B6E">
      <w:pPr>
        <w:suppressAutoHyphens w:val="0"/>
        <w:spacing w:after="200"/>
        <w:ind w:firstLine="708"/>
        <w:contextualSpacing/>
        <w:jc w:val="both"/>
        <w:rPr>
          <w:rFonts w:eastAsia="Calibri"/>
        </w:rPr>
      </w:pPr>
      <w:r>
        <w:rPr>
          <w:rFonts w:eastAsia="Calibri"/>
        </w:rPr>
        <w:t xml:space="preserve">4. </w:t>
      </w:r>
      <w:r w:rsidRPr="003F1B6E">
        <w:rPr>
          <w:rFonts w:eastAsia="Calibri"/>
        </w:rPr>
        <w:t>При внесении предложений по проекту решения граждане Российской Федерации должны указать фамилию, имя, отчество и место проживания и регистрации.</w:t>
      </w:r>
    </w:p>
    <w:p w:rsidR="003F1B6E" w:rsidRDefault="003F1B6E" w:rsidP="003F1B6E">
      <w:pPr>
        <w:suppressAutoHyphens w:val="0"/>
        <w:spacing w:after="200"/>
        <w:ind w:firstLine="708"/>
        <w:contextualSpacing/>
        <w:jc w:val="both"/>
        <w:rPr>
          <w:rFonts w:eastAsia="Calibri"/>
        </w:rPr>
      </w:pPr>
      <w:r>
        <w:rPr>
          <w:rFonts w:eastAsia="Calibri"/>
        </w:rPr>
        <w:t xml:space="preserve">5. </w:t>
      </w:r>
      <w:r w:rsidRPr="003F1B6E">
        <w:rPr>
          <w:rFonts w:eastAsia="Calibri"/>
        </w:rPr>
        <w:t>Предложения по проекту решения учитываются комиссией по подготовке проекта правил землепользования и застройки в журнале учета предложений по проекту решения, который должен, прошит и пронумерован.</w:t>
      </w:r>
    </w:p>
    <w:p w:rsidR="003F1B6E" w:rsidRPr="003F1B6E" w:rsidRDefault="003F1B6E" w:rsidP="003F1B6E">
      <w:pPr>
        <w:suppressAutoHyphens w:val="0"/>
        <w:spacing w:after="200"/>
        <w:ind w:firstLine="708"/>
        <w:contextualSpacing/>
        <w:jc w:val="both"/>
        <w:rPr>
          <w:rFonts w:eastAsia="Calibri"/>
        </w:rPr>
      </w:pPr>
      <w:r>
        <w:rPr>
          <w:rFonts w:eastAsia="Calibri"/>
        </w:rPr>
        <w:t xml:space="preserve">6. </w:t>
      </w:r>
      <w:r w:rsidRPr="003F1B6E">
        <w:t>После завершения публичных слушаний по проекту решения комиссия с учетом результатов публичных слушаний, представляет указанный проект решения руководителю администрации муниципального образования муниципального района «Сыктывдинский». Результаты публичных слушаний оформляются в виде протокола и заключения о результатах публичных слушаний.</w:t>
      </w:r>
    </w:p>
    <w:p w:rsidR="003F1B6E" w:rsidRPr="003F1B6E" w:rsidRDefault="003F1B6E" w:rsidP="003F1B6E">
      <w:pPr>
        <w:jc w:val="both"/>
      </w:pPr>
    </w:p>
    <w:p w:rsidR="003F1B6E" w:rsidRPr="001C73AB" w:rsidRDefault="003F1B6E" w:rsidP="003F1B6E">
      <w:pPr>
        <w:jc w:val="center"/>
        <w:rPr>
          <w:b/>
        </w:rPr>
      </w:pPr>
      <w:r w:rsidRPr="001C73AB">
        <w:rPr>
          <w:b/>
        </w:rPr>
        <w:t>РЕШЕНИЕ</w:t>
      </w:r>
    </w:p>
    <w:p w:rsidR="003F1B6E" w:rsidRPr="003F1B6E" w:rsidRDefault="003F1B6E" w:rsidP="003F1B6E">
      <w:pPr>
        <w:jc w:val="center"/>
        <w:rPr>
          <w:b/>
          <w:bCs/>
        </w:rPr>
      </w:pPr>
      <w:r w:rsidRPr="003F1B6E">
        <w:rPr>
          <w:b/>
        </w:rPr>
        <w:t>О назначении проведения публичных слушаний</w:t>
      </w:r>
      <w:r>
        <w:rPr>
          <w:b/>
        </w:rPr>
        <w:t xml:space="preserve"> </w:t>
      </w:r>
      <w:r w:rsidRPr="003F1B6E">
        <w:rPr>
          <w:b/>
        </w:rPr>
        <w:t xml:space="preserve">по вопросу предоставления </w:t>
      </w:r>
      <w:r w:rsidRPr="003F1B6E">
        <w:rPr>
          <w:b/>
          <w:bCs/>
        </w:rPr>
        <w:t>разрешения</w:t>
      </w:r>
    </w:p>
    <w:p w:rsidR="003F1B6E" w:rsidRPr="003F1B6E" w:rsidRDefault="003F1B6E" w:rsidP="003F1B6E">
      <w:pPr>
        <w:jc w:val="center"/>
        <w:rPr>
          <w:b/>
          <w:bCs/>
        </w:rPr>
      </w:pPr>
      <w:r w:rsidRPr="003F1B6E">
        <w:rPr>
          <w:b/>
          <w:bCs/>
        </w:rPr>
        <w:t>на отклонение от предельных параметров</w:t>
      </w:r>
      <w:r>
        <w:rPr>
          <w:b/>
          <w:bCs/>
        </w:rPr>
        <w:t xml:space="preserve"> </w:t>
      </w:r>
      <w:r w:rsidRPr="003F1B6E">
        <w:rPr>
          <w:b/>
          <w:bCs/>
        </w:rPr>
        <w:t>строительства индивидуального жилого дома</w:t>
      </w:r>
    </w:p>
    <w:p w:rsidR="003F1B6E" w:rsidRPr="003F1B6E" w:rsidRDefault="003F1B6E" w:rsidP="003F1B6E">
      <w:pPr>
        <w:jc w:val="center"/>
        <w:rPr>
          <w:b/>
          <w:bCs/>
        </w:rPr>
      </w:pPr>
      <w:r w:rsidRPr="003F1B6E">
        <w:rPr>
          <w:b/>
          <w:bCs/>
        </w:rPr>
        <w:t>по адресу: Республика Коми, Сыктывдинский</w:t>
      </w:r>
      <w:r>
        <w:rPr>
          <w:b/>
          <w:bCs/>
        </w:rPr>
        <w:t xml:space="preserve"> </w:t>
      </w:r>
      <w:r w:rsidRPr="003F1B6E">
        <w:rPr>
          <w:b/>
          <w:bCs/>
        </w:rPr>
        <w:t>район, с. Выльгорт, ул. Д. Каликовой, д. 21</w:t>
      </w:r>
    </w:p>
    <w:p w:rsidR="003F1B6E" w:rsidRDefault="003F1B6E" w:rsidP="003F1B6E">
      <w:pPr>
        <w:pStyle w:val="ConsPlusTitle"/>
        <w:jc w:val="center"/>
        <w:rPr>
          <w:rFonts w:ascii="Times New Roman" w:hAnsi="Times New Roman" w:cs="Times New Roman"/>
          <w:sz w:val="20"/>
          <w:szCs w:val="20"/>
        </w:rPr>
      </w:pPr>
    </w:p>
    <w:p w:rsidR="003F1B6E" w:rsidRPr="00F97A3F" w:rsidRDefault="003F1B6E" w:rsidP="003F1B6E">
      <w:pPr>
        <w:rPr>
          <w:rFonts w:eastAsia="A"/>
        </w:rPr>
      </w:pPr>
      <w:r w:rsidRPr="00F97A3F">
        <w:rPr>
          <w:rFonts w:eastAsia="A"/>
        </w:rPr>
        <w:t xml:space="preserve">Принято Советом муниципального образования                          </w:t>
      </w:r>
      <w:r>
        <w:rPr>
          <w:rFonts w:eastAsia="A"/>
        </w:rPr>
        <w:t xml:space="preserve">                                         </w:t>
      </w:r>
      <w:r w:rsidRPr="00F97A3F">
        <w:rPr>
          <w:rFonts w:eastAsia="A"/>
        </w:rPr>
        <w:t xml:space="preserve"> </w:t>
      </w:r>
      <w:r>
        <w:rPr>
          <w:rFonts w:eastAsia="A"/>
        </w:rPr>
        <w:t>от 2</w:t>
      </w:r>
      <w:r w:rsidRPr="001C73AB">
        <w:rPr>
          <w:rFonts w:eastAsia="A"/>
        </w:rPr>
        <w:t>8</w:t>
      </w:r>
      <w:r w:rsidRPr="00F97A3F">
        <w:rPr>
          <w:rFonts w:eastAsia="A"/>
        </w:rPr>
        <w:t xml:space="preserve"> </w:t>
      </w:r>
      <w:r>
        <w:rPr>
          <w:rFonts w:eastAsia="A"/>
        </w:rPr>
        <w:t>марта</w:t>
      </w:r>
      <w:r w:rsidRPr="00F97A3F">
        <w:rPr>
          <w:rFonts w:eastAsia="A"/>
        </w:rPr>
        <w:t xml:space="preserve"> 201</w:t>
      </w:r>
      <w:r w:rsidRPr="001C73AB">
        <w:rPr>
          <w:rFonts w:eastAsia="A"/>
        </w:rPr>
        <w:t>9</w:t>
      </w:r>
      <w:r w:rsidRPr="00F97A3F">
        <w:rPr>
          <w:rFonts w:eastAsia="A"/>
        </w:rPr>
        <w:t xml:space="preserve"> года</w:t>
      </w:r>
    </w:p>
    <w:p w:rsidR="003F1B6E" w:rsidRDefault="003F1B6E" w:rsidP="003F1B6E">
      <w:pPr>
        <w:rPr>
          <w:rFonts w:eastAsia="A"/>
        </w:rPr>
      </w:pPr>
      <w:r w:rsidRPr="00C47027">
        <w:rPr>
          <w:rFonts w:eastAsia="A"/>
        </w:rPr>
        <w:t xml:space="preserve">муниципального района «Сыктывдинский»                                                                            № </w:t>
      </w:r>
      <w:r w:rsidRPr="00A6594C">
        <w:rPr>
          <w:rFonts w:eastAsia="A"/>
        </w:rPr>
        <w:t>37</w:t>
      </w:r>
      <w:r w:rsidRPr="00C47027">
        <w:rPr>
          <w:rFonts w:eastAsia="A"/>
        </w:rPr>
        <w:t>/3-</w:t>
      </w:r>
      <w:r>
        <w:rPr>
          <w:rFonts w:eastAsia="A"/>
        </w:rPr>
        <w:t>23</w:t>
      </w:r>
    </w:p>
    <w:p w:rsidR="003F1B6E" w:rsidRDefault="003F1B6E" w:rsidP="003F1B6E">
      <w:pPr>
        <w:rPr>
          <w:rFonts w:eastAsia="A"/>
        </w:rPr>
      </w:pPr>
    </w:p>
    <w:p w:rsidR="003F1B6E" w:rsidRPr="003F1B6E" w:rsidRDefault="003F1B6E" w:rsidP="003F1B6E">
      <w:pPr>
        <w:ind w:firstLine="709"/>
        <w:jc w:val="both"/>
        <w:rPr>
          <w:rStyle w:val="FontStyle18"/>
          <w:b w:val="0"/>
        </w:rPr>
      </w:pPr>
      <w:r w:rsidRPr="003F1B6E">
        <w:t xml:space="preserve">Руководствуясь </w:t>
      </w:r>
      <w:r w:rsidRPr="003F1B6E">
        <w:rPr>
          <w:rStyle w:val="FontStyle18"/>
          <w:b w:val="0"/>
        </w:rPr>
        <w:t xml:space="preserve">статьей 40 Градостроительного кодекса Российской Федерации, Федеральным законом от 6 октября 2003 года №131-ФЗ  «Об общих принципах организации местного самоуправления в Российской Федерации», статьей 15 Устава муниципального образования муниципального района «Сыктывдинский», Правилами землепользования и застройки муниципального образования муниципального образования сельского поселения «Выльгорт», утвержденными решением Совета муниципального образования муниципального района «Сыктывдинский» </w:t>
      </w:r>
      <w:r w:rsidRPr="003F1B6E">
        <w:t>28 июня 2018 года</w:t>
      </w:r>
      <w:r w:rsidRPr="003F1B6E">
        <w:rPr>
          <w:rStyle w:val="FontStyle18"/>
          <w:b w:val="0"/>
        </w:rPr>
        <w:t xml:space="preserve"> № </w:t>
      </w:r>
      <w:r w:rsidRPr="003F1B6E">
        <w:t>29/6-5</w:t>
      </w:r>
      <w:r w:rsidRPr="003F1B6E">
        <w:rPr>
          <w:rStyle w:val="FontStyle18"/>
          <w:b w:val="0"/>
        </w:rPr>
        <w:t>, и на основании обращения Власова Андрея Петровича</w:t>
      </w:r>
    </w:p>
    <w:p w:rsidR="003F1B6E" w:rsidRDefault="003F1B6E" w:rsidP="003F1B6E">
      <w:pPr>
        <w:ind w:firstLine="709"/>
        <w:jc w:val="both"/>
      </w:pPr>
      <w:r w:rsidRPr="003F1B6E">
        <w:rPr>
          <w:lang w:eastAsia="ru-RU"/>
        </w:rPr>
        <w:t>Совет муниципального образования</w:t>
      </w:r>
      <w:r w:rsidRPr="003F1B6E">
        <w:t xml:space="preserve"> муниципального района «Сыктывдинский» решил:</w:t>
      </w:r>
    </w:p>
    <w:p w:rsidR="003F1B6E" w:rsidRDefault="003F1B6E" w:rsidP="003F1B6E">
      <w:pPr>
        <w:ind w:firstLine="709"/>
        <w:jc w:val="both"/>
        <w:rPr>
          <w:rStyle w:val="FontStyle18"/>
          <w:b w:val="0"/>
        </w:rPr>
      </w:pPr>
      <w:r>
        <w:t xml:space="preserve">1. </w:t>
      </w:r>
      <w:r w:rsidRPr="003F1B6E">
        <w:rPr>
          <w:bCs/>
        </w:rPr>
        <w:t xml:space="preserve">Назначить публичные слушания по вопросу предоставления разрешения на отклонение от предельных параметров разрешенного строительства индивидуального жилого дома по адресу: Республика Коми, Сыктывдинский район, с. Выльгорт, ул. Д. Каликовой, д. 21, кадастровый номер земельного участка </w:t>
      </w:r>
      <w:r w:rsidRPr="003F1B6E">
        <w:rPr>
          <w:bCs/>
        </w:rPr>
        <w:lastRenderedPageBreak/>
        <w:t xml:space="preserve">11:04:1001010:371, а именно разрешить строительство индивидуального жилого дома </w:t>
      </w:r>
      <w:r w:rsidRPr="003F1B6E">
        <w:rPr>
          <w:rStyle w:val="FontStyle18"/>
          <w:b w:val="0"/>
        </w:rPr>
        <w:t>на земельном участке, площадью 500 кв.м. с отступами в размере 1 м от жилого дома до боковой и до задней границы земельного участка, на 15 мая 2019 года в 14 часов 00 минут в конференц-зале администрации муниципального района «Сыктывдинский»  по адресу: Республика Коми, Сыктывдинский район, с. Выльгорт, ул. Д. Каликовой, д. 62.</w:t>
      </w:r>
    </w:p>
    <w:p w:rsidR="003F1B6E" w:rsidRDefault="003F1B6E" w:rsidP="003F1B6E">
      <w:pPr>
        <w:ind w:firstLine="709"/>
        <w:jc w:val="both"/>
        <w:rPr>
          <w:bCs/>
        </w:rPr>
      </w:pPr>
      <w:r w:rsidRPr="003F1B6E">
        <w:rPr>
          <w:rStyle w:val="FontStyle18"/>
          <w:b w:val="0"/>
        </w:rPr>
        <w:t>2.</w:t>
      </w:r>
      <w:r>
        <w:rPr>
          <w:rStyle w:val="FontStyle18"/>
        </w:rPr>
        <w:t xml:space="preserve"> </w:t>
      </w:r>
      <w:r w:rsidRPr="003F1B6E">
        <w:rPr>
          <w:bCs/>
        </w:rPr>
        <w:t>Поручить администрации муниципального образования муниципального района «Сыктывдинский» провести публичные слушания, указанные в пункте 1 решения.</w:t>
      </w:r>
    </w:p>
    <w:p w:rsidR="003F1B6E" w:rsidRDefault="003F1B6E" w:rsidP="003F1B6E">
      <w:pPr>
        <w:ind w:firstLine="709"/>
        <w:jc w:val="both"/>
        <w:rPr>
          <w:bCs/>
        </w:rPr>
      </w:pPr>
      <w:r>
        <w:rPr>
          <w:bCs/>
        </w:rPr>
        <w:t xml:space="preserve">3. </w:t>
      </w:r>
      <w:r w:rsidRPr="003F1B6E">
        <w:rPr>
          <w:bCs/>
        </w:rPr>
        <w:t>Обеспечить проведение публичных слушаний в соответствии с законодательством Российской Федерации.</w:t>
      </w:r>
    </w:p>
    <w:p w:rsidR="003F1B6E" w:rsidRDefault="003F1B6E" w:rsidP="003F1B6E">
      <w:pPr>
        <w:ind w:firstLine="709"/>
        <w:jc w:val="both"/>
        <w:rPr>
          <w:rStyle w:val="FontStyle18"/>
          <w:b w:val="0"/>
        </w:rPr>
      </w:pPr>
      <w:r>
        <w:rPr>
          <w:bCs/>
        </w:rPr>
        <w:t xml:space="preserve">4. </w:t>
      </w:r>
      <w:r w:rsidRPr="003F1B6E">
        <w:rPr>
          <w:rStyle w:val="FontStyle18"/>
          <w:b w:val="0"/>
        </w:rPr>
        <w:t xml:space="preserve">Утвердить порядок учета предложений граждан по проекту решения Совета муниципального образования муниципального района «Сыктывдинский» </w:t>
      </w:r>
      <w:r w:rsidRPr="003F1B6E">
        <w:rPr>
          <w:bCs/>
        </w:rPr>
        <w:t>о предоставлении разрешения на отклонение от предельных параметров разрешенной реконструкции объекта капитального строительства</w:t>
      </w:r>
      <w:r w:rsidRPr="003F1B6E">
        <w:rPr>
          <w:rStyle w:val="FontStyle18"/>
          <w:b w:val="0"/>
        </w:rPr>
        <w:t>, также их участия в его обсуждении согласно приложению.</w:t>
      </w:r>
    </w:p>
    <w:p w:rsidR="003F1B6E" w:rsidRDefault="003F1B6E" w:rsidP="003F1B6E">
      <w:pPr>
        <w:ind w:firstLine="709"/>
        <w:jc w:val="both"/>
      </w:pPr>
      <w:r>
        <w:rPr>
          <w:rStyle w:val="FontStyle18"/>
          <w:b w:val="0"/>
        </w:rPr>
        <w:t xml:space="preserve">5. </w:t>
      </w:r>
      <w:r w:rsidRPr="003F1B6E">
        <w:t xml:space="preserve">Контроль за исполнением настоящего решения возложить на постоянную комиссию по развитию местного самоуправления Совета МО МР «Сыктывдинский» и руководителя администрации муниципального района (Л.Ю.Доронина). </w:t>
      </w:r>
    </w:p>
    <w:p w:rsidR="003F1B6E" w:rsidRPr="003F1B6E" w:rsidRDefault="003F1B6E" w:rsidP="003F1B6E">
      <w:pPr>
        <w:ind w:firstLine="709"/>
        <w:jc w:val="both"/>
        <w:rPr>
          <w:lang w:eastAsia="ru-RU"/>
        </w:rPr>
      </w:pPr>
      <w:r>
        <w:t xml:space="preserve">6. </w:t>
      </w:r>
      <w:r w:rsidRPr="003F1B6E">
        <w:t>Настоящее решение вступает в силу со дня его официального опубликования.</w:t>
      </w:r>
    </w:p>
    <w:p w:rsidR="003F1B6E" w:rsidRPr="003F1B6E" w:rsidRDefault="003F1B6E" w:rsidP="003F1B6E"/>
    <w:p w:rsidR="003F1B6E" w:rsidRPr="003F1B6E" w:rsidRDefault="003F1B6E" w:rsidP="003F1B6E">
      <w:pPr>
        <w:widowControl w:val="0"/>
        <w:jc w:val="both"/>
        <w:rPr>
          <w:rFonts w:eastAsia="Lucida Sans Unicode"/>
          <w:kern w:val="2"/>
          <w:lang w:eastAsia="ru-RU"/>
        </w:rPr>
      </w:pPr>
      <w:r w:rsidRPr="003F1B6E">
        <w:rPr>
          <w:rFonts w:eastAsia="Lucida Sans Unicode"/>
          <w:kern w:val="2"/>
          <w:lang w:eastAsia="ru-RU"/>
        </w:rPr>
        <w:t xml:space="preserve">Глава муниципального района - </w:t>
      </w:r>
    </w:p>
    <w:p w:rsidR="003F1B6E" w:rsidRPr="003F1B6E" w:rsidRDefault="003F1B6E" w:rsidP="003F1B6E">
      <w:pPr>
        <w:widowControl w:val="0"/>
        <w:jc w:val="both"/>
      </w:pPr>
      <w:r w:rsidRPr="003F1B6E">
        <w:rPr>
          <w:rFonts w:eastAsia="Lucida Sans Unicode"/>
          <w:kern w:val="2"/>
          <w:lang w:eastAsia="ru-RU"/>
        </w:rPr>
        <w:t xml:space="preserve">председатель Совета муниципального района </w:t>
      </w:r>
      <w:r w:rsidRPr="003F1B6E">
        <w:rPr>
          <w:rFonts w:eastAsia="Lucida Sans Unicode"/>
          <w:kern w:val="2"/>
          <w:lang w:eastAsia="ru-RU"/>
        </w:rPr>
        <w:tab/>
      </w:r>
      <w:r w:rsidRPr="003F1B6E">
        <w:rPr>
          <w:rFonts w:eastAsia="Lucida Sans Unicode"/>
          <w:kern w:val="2"/>
          <w:lang w:eastAsia="ru-RU"/>
        </w:rPr>
        <w:tab/>
        <w:t xml:space="preserve">                              </w:t>
      </w:r>
      <w:r>
        <w:rPr>
          <w:rFonts w:eastAsia="Lucida Sans Unicode"/>
          <w:kern w:val="2"/>
          <w:lang w:eastAsia="ru-RU"/>
        </w:rPr>
        <w:t xml:space="preserve">                 </w:t>
      </w:r>
      <w:r w:rsidRPr="003F1B6E">
        <w:rPr>
          <w:rFonts w:eastAsia="Lucida Sans Unicode"/>
          <w:kern w:val="2"/>
          <w:lang w:eastAsia="ru-RU"/>
        </w:rPr>
        <w:t xml:space="preserve"> С.С.</w:t>
      </w:r>
      <w:r w:rsidRPr="003F1B6E">
        <w:t>Савинова</w:t>
      </w:r>
    </w:p>
    <w:p w:rsidR="003F1B6E" w:rsidRPr="003F1B6E" w:rsidRDefault="003F1B6E" w:rsidP="003F1B6E">
      <w:pPr>
        <w:widowControl w:val="0"/>
        <w:jc w:val="both"/>
      </w:pPr>
    </w:p>
    <w:p w:rsidR="003F1B6E" w:rsidRDefault="003F1B6E" w:rsidP="003F1B6E">
      <w:pPr>
        <w:widowControl w:val="0"/>
        <w:jc w:val="both"/>
      </w:pPr>
      <w:r w:rsidRPr="003F1B6E">
        <w:t>28 марта 2019 года</w:t>
      </w:r>
    </w:p>
    <w:p w:rsidR="003F1B6E" w:rsidRPr="003F1B6E" w:rsidRDefault="003F1B6E" w:rsidP="003F1B6E">
      <w:pPr>
        <w:jc w:val="right"/>
        <w:rPr>
          <w:lang w:eastAsia="ru-RU"/>
        </w:rPr>
      </w:pPr>
      <w:r w:rsidRPr="003F1B6E">
        <w:rPr>
          <w:lang w:eastAsia="ru-RU"/>
        </w:rPr>
        <w:t xml:space="preserve">Приложение к решению </w:t>
      </w:r>
    </w:p>
    <w:p w:rsidR="003F1B6E" w:rsidRPr="003F1B6E" w:rsidRDefault="003F1B6E" w:rsidP="003F1B6E">
      <w:pPr>
        <w:jc w:val="right"/>
        <w:rPr>
          <w:lang w:eastAsia="ru-RU"/>
        </w:rPr>
      </w:pPr>
      <w:r w:rsidRPr="003F1B6E">
        <w:rPr>
          <w:lang w:eastAsia="ru-RU"/>
        </w:rPr>
        <w:t xml:space="preserve">Совета МО МР «Сыктывдинский» </w:t>
      </w:r>
    </w:p>
    <w:p w:rsidR="003F1B6E" w:rsidRPr="003F1B6E" w:rsidRDefault="003F1B6E" w:rsidP="003F1B6E">
      <w:pPr>
        <w:jc w:val="right"/>
        <w:rPr>
          <w:lang w:eastAsia="ru-RU"/>
        </w:rPr>
      </w:pPr>
      <w:r w:rsidRPr="003F1B6E">
        <w:rPr>
          <w:lang w:eastAsia="ru-RU"/>
        </w:rPr>
        <w:t>от 28.03.2019 № 37/3-23</w:t>
      </w:r>
    </w:p>
    <w:p w:rsidR="003F1B6E" w:rsidRPr="003F1B6E" w:rsidRDefault="003F1B6E" w:rsidP="003F1B6E">
      <w:pPr>
        <w:jc w:val="right"/>
        <w:rPr>
          <w:lang w:eastAsia="ru-RU"/>
        </w:rPr>
      </w:pPr>
    </w:p>
    <w:p w:rsidR="003F1B6E" w:rsidRPr="003F1B6E" w:rsidRDefault="003F1B6E" w:rsidP="003F1B6E">
      <w:pPr>
        <w:jc w:val="center"/>
      </w:pPr>
      <w:r w:rsidRPr="003F1B6E">
        <w:t xml:space="preserve">Порядок учета предложений граждан по проекту решения Совета муниципального образования муниципального района «Сыктывдинский» </w:t>
      </w:r>
    </w:p>
    <w:p w:rsidR="003F1B6E" w:rsidRPr="003F1B6E" w:rsidRDefault="003F1B6E" w:rsidP="003F1B6E">
      <w:pPr>
        <w:jc w:val="center"/>
      </w:pPr>
    </w:p>
    <w:p w:rsidR="003F1B6E" w:rsidRDefault="003F1B6E" w:rsidP="003F1B6E">
      <w:pPr>
        <w:suppressAutoHyphens w:val="0"/>
        <w:spacing w:after="200"/>
        <w:ind w:firstLine="708"/>
        <w:contextualSpacing/>
        <w:jc w:val="both"/>
        <w:rPr>
          <w:rFonts w:eastAsia="Calibri"/>
        </w:rPr>
      </w:pPr>
      <w:r>
        <w:rPr>
          <w:rFonts w:eastAsia="Calibri"/>
        </w:rPr>
        <w:t xml:space="preserve">1. </w:t>
      </w:r>
      <w:r w:rsidRPr="003F1B6E">
        <w:rPr>
          <w:rFonts w:eastAsia="Calibri"/>
        </w:rPr>
        <w:t xml:space="preserve">Моментом начала публичных слушаний является опубликование 8 апреля 2019 года на официальном сайте администрации района http://www.syktyvdin.ru/ решения о проведении публичных слушаний по проекту решения Совета муниципального образования муниципального района «Сыктывдинский» </w:t>
      </w:r>
      <w:r w:rsidRPr="003F1B6E">
        <w:rPr>
          <w:rFonts w:eastAsia="Calibri"/>
          <w:bCs/>
        </w:rPr>
        <w:t>о предоставлении разрешения на отклонение от предельных параметров разрешенной реконструкции объекта капитального строительства</w:t>
      </w:r>
      <w:r w:rsidRPr="003F1B6E">
        <w:rPr>
          <w:rFonts w:eastAsia="Calibri"/>
        </w:rPr>
        <w:t xml:space="preserve"> (далее – Проект решения).</w:t>
      </w:r>
    </w:p>
    <w:p w:rsidR="003F1B6E" w:rsidRDefault="003F1B6E" w:rsidP="003F1B6E">
      <w:pPr>
        <w:suppressAutoHyphens w:val="0"/>
        <w:spacing w:after="200"/>
        <w:ind w:firstLine="708"/>
        <w:contextualSpacing/>
        <w:jc w:val="both"/>
        <w:rPr>
          <w:rFonts w:eastAsia="Calibri"/>
        </w:rPr>
      </w:pPr>
      <w:r>
        <w:rPr>
          <w:rFonts w:eastAsia="Calibri"/>
        </w:rPr>
        <w:t xml:space="preserve">2. </w:t>
      </w:r>
      <w:r w:rsidRPr="003F1B6E">
        <w:rPr>
          <w:rFonts w:eastAsia="Calibri"/>
        </w:rPr>
        <w:t>Граждане Российской Федерации имеют право: с момента опубликования Проекта решения до 15 мая</w:t>
      </w:r>
      <w:r w:rsidRPr="003F1B6E">
        <w:rPr>
          <w:rFonts w:eastAsia="Calibri"/>
          <w:bCs/>
        </w:rPr>
        <w:t xml:space="preserve"> 2019 </w:t>
      </w:r>
      <w:r w:rsidRPr="003F1B6E">
        <w:rPr>
          <w:rFonts w:eastAsia="Calibri"/>
        </w:rPr>
        <w:t>года в письменной форме вносить в Совет муниципального района «Сыктывдинский» (по адресу: с. Выльгорт, ул. Д. Каликовой, д. 62) или в электронной форме по адресу: http://www.syktyvdin.ru/ свои предложения и (или) замечания по проекту Решения; участвовать в обсуждениях внесенных предложений, назначенных на 15 мая</w:t>
      </w:r>
      <w:r w:rsidRPr="003F1B6E">
        <w:rPr>
          <w:rFonts w:eastAsia="Calibri"/>
          <w:bCs/>
        </w:rPr>
        <w:t xml:space="preserve"> 2019 </w:t>
      </w:r>
      <w:r w:rsidRPr="003F1B6E">
        <w:rPr>
          <w:rFonts w:eastAsia="Calibri"/>
        </w:rPr>
        <w:t>года.</w:t>
      </w:r>
    </w:p>
    <w:p w:rsidR="003F1B6E" w:rsidRDefault="003F1B6E" w:rsidP="003F1B6E">
      <w:pPr>
        <w:suppressAutoHyphens w:val="0"/>
        <w:spacing w:after="200"/>
        <w:ind w:firstLine="708"/>
        <w:contextualSpacing/>
        <w:jc w:val="both"/>
        <w:rPr>
          <w:rFonts w:eastAsia="Calibri"/>
        </w:rPr>
      </w:pPr>
      <w:r>
        <w:rPr>
          <w:rFonts w:eastAsia="Calibri"/>
        </w:rPr>
        <w:t xml:space="preserve">3. </w:t>
      </w:r>
      <w:r w:rsidRPr="003F1B6E">
        <w:rPr>
          <w:rFonts w:eastAsia="Calibri"/>
        </w:rPr>
        <w:t xml:space="preserve">С момента обсуждения </w:t>
      </w:r>
      <w:r w:rsidRPr="003F1B6E">
        <w:rPr>
          <w:rFonts w:eastAsia="Calibri"/>
          <w:bCs/>
        </w:rPr>
        <w:t xml:space="preserve">15 мая 2019 </w:t>
      </w:r>
      <w:r w:rsidRPr="003F1B6E">
        <w:rPr>
          <w:rFonts w:eastAsia="Calibri"/>
        </w:rPr>
        <w:t>года и до 20</w:t>
      </w:r>
      <w:r w:rsidRPr="003F1B6E">
        <w:rPr>
          <w:rFonts w:eastAsia="Calibri"/>
          <w:bCs/>
        </w:rPr>
        <w:t xml:space="preserve"> мая 2019 </w:t>
      </w:r>
      <w:r w:rsidRPr="003F1B6E">
        <w:rPr>
          <w:rFonts w:eastAsia="Calibri"/>
        </w:rPr>
        <w:t xml:space="preserve">года жители Сыктывдинского района могут вносить дополнительные предложения и (или) замечания в письменной форме в Совет муниципального района «Сыктывдинский» по адресу: с. Выльгорт, ул. Д. Каликовой, д. 62) или в электронной форме по адресу: </w:t>
      </w:r>
      <w:hyperlink r:id="rId246" w:history="1">
        <w:r w:rsidRPr="006D1796">
          <w:rPr>
            <w:rStyle w:val="af7"/>
            <w:rFonts w:eastAsia="Calibri"/>
          </w:rPr>
          <w:t>http://www.syktyvdin.ru</w:t>
        </w:r>
      </w:hyperlink>
      <w:r w:rsidRPr="003F1B6E">
        <w:rPr>
          <w:rFonts w:eastAsia="Calibri"/>
        </w:rPr>
        <w:t>.</w:t>
      </w:r>
    </w:p>
    <w:p w:rsidR="003F1B6E" w:rsidRDefault="003F1B6E" w:rsidP="003F1B6E">
      <w:pPr>
        <w:suppressAutoHyphens w:val="0"/>
        <w:spacing w:after="200"/>
        <w:ind w:firstLine="708"/>
        <w:contextualSpacing/>
        <w:jc w:val="both"/>
        <w:rPr>
          <w:rFonts w:eastAsia="Calibri"/>
        </w:rPr>
      </w:pPr>
      <w:r>
        <w:rPr>
          <w:rFonts w:eastAsia="Calibri"/>
        </w:rPr>
        <w:t xml:space="preserve">4. </w:t>
      </w:r>
      <w:r w:rsidRPr="003F1B6E">
        <w:rPr>
          <w:rFonts w:eastAsia="Calibri"/>
        </w:rPr>
        <w:t>При внесении предложений по проекту решения граждане Российской Федерации должны указать фамилию, имя, отчество и место проживания и регистрации.</w:t>
      </w:r>
    </w:p>
    <w:p w:rsidR="003F1B6E" w:rsidRDefault="003F1B6E" w:rsidP="003F1B6E">
      <w:pPr>
        <w:suppressAutoHyphens w:val="0"/>
        <w:spacing w:after="200"/>
        <w:ind w:firstLine="708"/>
        <w:contextualSpacing/>
        <w:jc w:val="both"/>
        <w:rPr>
          <w:rFonts w:eastAsia="Calibri"/>
        </w:rPr>
      </w:pPr>
      <w:r>
        <w:rPr>
          <w:rFonts w:eastAsia="Calibri"/>
        </w:rPr>
        <w:t xml:space="preserve">5. </w:t>
      </w:r>
      <w:r w:rsidRPr="003F1B6E">
        <w:rPr>
          <w:rFonts w:eastAsia="Calibri"/>
        </w:rPr>
        <w:t>Предложения по проекту решения учитываются комиссией по подготовке проекта правил землепользования и застройки в журнале учета предложений по проекту решения, который должен, прошит и пронумерован.</w:t>
      </w:r>
    </w:p>
    <w:p w:rsidR="003F1B6E" w:rsidRPr="003F1B6E" w:rsidRDefault="003F1B6E" w:rsidP="003F1B6E">
      <w:pPr>
        <w:suppressAutoHyphens w:val="0"/>
        <w:spacing w:after="200"/>
        <w:ind w:firstLine="708"/>
        <w:contextualSpacing/>
        <w:jc w:val="both"/>
        <w:rPr>
          <w:rFonts w:eastAsia="Calibri"/>
        </w:rPr>
      </w:pPr>
      <w:r>
        <w:rPr>
          <w:rFonts w:eastAsia="Calibri"/>
        </w:rPr>
        <w:t xml:space="preserve">6. </w:t>
      </w:r>
      <w:r w:rsidRPr="003F1B6E">
        <w:t>После завершения публичных слушаний по проекту решения комиссия с учетом результатов публичных слушаний, представляет указанный проект решения руководителю администрации муниципального образования муниципального района «Сыктывдинский». Результаты публичных слушаний оформляются в виде протокола и заключения о результатах публичных слушаний.</w:t>
      </w:r>
    </w:p>
    <w:p w:rsidR="003F1B6E" w:rsidRPr="003F1B6E" w:rsidRDefault="003F1B6E" w:rsidP="003F1B6E">
      <w:pPr>
        <w:ind w:left="851"/>
        <w:contextualSpacing/>
        <w:jc w:val="both"/>
        <w:rPr>
          <w:rFonts w:eastAsia="Lucida Sans Unicode"/>
          <w:kern w:val="2"/>
          <w:lang w:eastAsia="ru-RU"/>
        </w:rPr>
      </w:pPr>
    </w:p>
    <w:p w:rsidR="003F1B6E" w:rsidRPr="003F1B6E" w:rsidRDefault="003F1B6E" w:rsidP="003F1B6E">
      <w:pPr>
        <w:widowControl w:val="0"/>
        <w:jc w:val="both"/>
        <w:rPr>
          <w:rFonts w:eastAsia="Lucida Sans Unicode"/>
          <w:kern w:val="2"/>
          <w:lang w:eastAsia="ru-RU"/>
        </w:rPr>
      </w:pPr>
    </w:p>
    <w:p w:rsidR="00851873" w:rsidRPr="001C73AB" w:rsidRDefault="00851873" w:rsidP="00851873">
      <w:pPr>
        <w:jc w:val="center"/>
        <w:rPr>
          <w:b/>
        </w:rPr>
      </w:pPr>
      <w:r w:rsidRPr="001C73AB">
        <w:rPr>
          <w:b/>
        </w:rPr>
        <w:t>РЕШЕНИЕ</w:t>
      </w:r>
    </w:p>
    <w:p w:rsidR="00851873" w:rsidRPr="00851873" w:rsidRDefault="00851873" w:rsidP="00851873">
      <w:pPr>
        <w:jc w:val="center"/>
        <w:rPr>
          <w:b/>
          <w:bCs/>
        </w:rPr>
      </w:pPr>
      <w:r w:rsidRPr="00851873">
        <w:rPr>
          <w:b/>
        </w:rPr>
        <w:t>О назначении проведения публичных слушаний</w:t>
      </w:r>
      <w:r>
        <w:rPr>
          <w:b/>
        </w:rPr>
        <w:t xml:space="preserve"> </w:t>
      </w:r>
      <w:r w:rsidRPr="00851873">
        <w:rPr>
          <w:b/>
        </w:rPr>
        <w:t xml:space="preserve">по вопросу предоставления </w:t>
      </w:r>
      <w:r w:rsidRPr="00851873">
        <w:rPr>
          <w:b/>
          <w:bCs/>
        </w:rPr>
        <w:t>разрешения</w:t>
      </w:r>
    </w:p>
    <w:p w:rsidR="00851873" w:rsidRPr="00851873" w:rsidRDefault="00851873" w:rsidP="00851873">
      <w:pPr>
        <w:jc w:val="center"/>
        <w:rPr>
          <w:b/>
          <w:bCs/>
        </w:rPr>
      </w:pPr>
      <w:r w:rsidRPr="00851873">
        <w:rPr>
          <w:b/>
          <w:bCs/>
        </w:rPr>
        <w:t>на отклонение от предельных параметров</w:t>
      </w:r>
      <w:r>
        <w:rPr>
          <w:b/>
          <w:bCs/>
        </w:rPr>
        <w:t xml:space="preserve"> </w:t>
      </w:r>
      <w:r w:rsidRPr="00851873">
        <w:rPr>
          <w:b/>
          <w:bCs/>
        </w:rPr>
        <w:t>реконструкции спортивной школы по конному</w:t>
      </w:r>
    </w:p>
    <w:p w:rsidR="00851873" w:rsidRPr="00851873" w:rsidRDefault="00851873" w:rsidP="00851873">
      <w:pPr>
        <w:jc w:val="center"/>
        <w:rPr>
          <w:b/>
          <w:bCs/>
        </w:rPr>
      </w:pPr>
      <w:r w:rsidRPr="00851873">
        <w:rPr>
          <w:b/>
          <w:bCs/>
        </w:rPr>
        <w:t>спорту по адресу: Республика Коми,</w:t>
      </w:r>
      <w:r>
        <w:rPr>
          <w:b/>
          <w:bCs/>
        </w:rPr>
        <w:t xml:space="preserve"> </w:t>
      </w:r>
      <w:r w:rsidRPr="00851873">
        <w:rPr>
          <w:b/>
          <w:bCs/>
        </w:rPr>
        <w:t>Сыктывдинский район, с. Выльгорт</w:t>
      </w:r>
    </w:p>
    <w:p w:rsidR="00851873" w:rsidRDefault="00851873" w:rsidP="00851873">
      <w:pPr>
        <w:pStyle w:val="ConsPlusTitle"/>
        <w:jc w:val="center"/>
        <w:rPr>
          <w:rFonts w:ascii="Times New Roman" w:hAnsi="Times New Roman" w:cs="Times New Roman"/>
          <w:sz w:val="20"/>
          <w:szCs w:val="20"/>
        </w:rPr>
      </w:pPr>
    </w:p>
    <w:p w:rsidR="00851873" w:rsidRPr="00F97A3F" w:rsidRDefault="00851873" w:rsidP="00851873">
      <w:pPr>
        <w:rPr>
          <w:rFonts w:eastAsia="A"/>
        </w:rPr>
      </w:pPr>
      <w:r w:rsidRPr="00F97A3F">
        <w:rPr>
          <w:rFonts w:eastAsia="A"/>
        </w:rPr>
        <w:t xml:space="preserve">Принято Советом муниципального образования                          </w:t>
      </w:r>
      <w:r>
        <w:rPr>
          <w:rFonts w:eastAsia="A"/>
        </w:rPr>
        <w:t xml:space="preserve">                                         </w:t>
      </w:r>
      <w:r w:rsidRPr="00F97A3F">
        <w:rPr>
          <w:rFonts w:eastAsia="A"/>
        </w:rPr>
        <w:t xml:space="preserve"> </w:t>
      </w:r>
      <w:r>
        <w:rPr>
          <w:rFonts w:eastAsia="A"/>
        </w:rPr>
        <w:t>от 2</w:t>
      </w:r>
      <w:r w:rsidRPr="001C73AB">
        <w:rPr>
          <w:rFonts w:eastAsia="A"/>
        </w:rPr>
        <w:t>8</w:t>
      </w:r>
      <w:r w:rsidRPr="00F97A3F">
        <w:rPr>
          <w:rFonts w:eastAsia="A"/>
        </w:rPr>
        <w:t xml:space="preserve"> </w:t>
      </w:r>
      <w:r>
        <w:rPr>
          <w:rFonts w:eastAsia="A"/>
        </w:rPr>
        <w:t>марта</w:t>
      </w:r>
      <w:r w:rsidRPr="00F97A3F">
        <w:rPr>
          <w:rFonts w:eastAsia="A"/>
        </w:rPr>
        <w:t xml:space="preserve"> 201</w:t>
      </w:r>
      <w:r w:rsidRPr="001C73AB">
        <w:rPr>
          <w:rFonts w:eastAsia="A"/>
        </w:rPr>
        <w:t>9</w:t>
      </w:r>
      <w:r w:rsidRPr="00F97A3F">
        <w:rPr>
          <w:rFonts w:eastAsia="A"/>
        </w:rPr>
        <w:t xml:space="preserve"> года</w:t>
      </w:r>
    </w:p>
    <w:p w:rsidR="00851873" w:rsidRDefault="00851873" w:rsidP="00851873">
      <w:pPr>
        <w:rPr>
          <w:rFonts w:eastAsia="A"/>
        </w:rPr>
      </w:pPr>
      <w:r w:rsidRPr="00C47027">
        <w:rPr>
          <w:rFonts w:eastAsia="A"/>
        </w:rPr>
        <w:t xml:space="preserve">муниципального района «Сыктывдинский»                                                                            № </w:t>
      </w:r>
      <w:r w:rsidRPr="00A6594C">
        <w:rPr>
          <w:rFonts w:eastAsia="A"/>
        </w:rPr>
        <w:t>37</w:t>
      </w:r>
      <w:r w:rsidRPr="00C47027">
        <w:rPr>
          <w:rFonts w:eastAsia="A"/>
        </w:rPr>
        <w:t>/3-</w:t>
      </w:r>
      <w:r>
        <w:rPr>
          <w:rFonts w:eastAsia="A"/>
        </w:rPr>
        <w:t>24</w:t>
      </w:r>
    </w:p>
    <w:p w:rsidR="00851873" w:rsidRDefault="00851873" w:rsidP="00851873">
      <w:pPr>
        <w:rPr>
          <w:rFonts w:eastAsia="A"/>
        </w:rPr>
      </w:pPr>
    </w:p>
    <w:p w:rsidR="00851873" w:rsidRPr="00851873" w:rsidRDefault="00851873" w:rsidP="00851873">
      <w:pPr>
        <w:ind w:firstLine="709"/>
        <w:jc w:val="both"/>
        <w:rPr>
          <w:rStyle w:val="FontStyle18"/>
          <w:b w:val="0"/>
        </w:rPr>
      </w:pPr>
      <w:r w:rsidRPr="00851873">
        <w:lastRenderedPageBreak/>
        <w:t xml:space="preserve">Руководствуясь </w:t>
      </w:r>
      <w:r w:rsidRPr="00851873">
        <w:rPr>
          <w:rStyle w:val="FontStyle18"/>
          <w:b w:val="0"/>
        </w:rPr>
        <w:t xml:space="preserve">статьей 40 Градостроительного кодекса Российской Федерации, Федеральным законом от 6 октября 2003 года №131-ФЗ «Об общих принципах организации местного самоуправления в Российской Федерации», статьей 15 Устава муниципального образования муниципального района «Сыктывдинский», Правилами землепользования и застройки муниципального образования муниципального образования сельского поселения «Выльгорт», утвержденными решением Совета муниципального образования муниципального района «Сыктывдинский» </w:t>
      </w:r>
      <w:r w:rsidRPr="00851873">
        <w:t>28 июня 2018 года</w:t>
      </w:r>
      <w:r w:rsidRPr="00851873">
        <w:rPr>
          <w:rStyle w:val="FontStyle18"/>
          <w:b w:val="0"/>
        </w:rPr>
        <w:t xml:space="preserve"> № </w:t>
      </w:r>
      <w:r w:rsidRPr="00851873">
        <w:t>29/6-5</w:t>
      </w:r>
      <w:r w:rsidRPr="00851873">
        <w:rPr>
          <w:rStyle w:val="FontStyle18"/>
          <w:b w:val="0"/>
        </w:rPr>
        <w:t>, и на основании обращения ГБУ РК «СШ по конному спорту»,</w:t>
      </w:r>
    </w:p>
    <w:p w:rsidR="00851873" w:rsidRDefault="00851873" w:rsidP="00851873">
      <w:pPr>
        <w:ind w:firstLine="709"/>
        <w:jc w:val="both"/>
      </w:pPr>
      <w:r w:rsidRPr="00851873">
        <w:rPr>
          <w:lang w:eastAsia="ru-RU"/>
        </w:rPr>
        <w:t>Совет муниципального образования</w:t>
      </w:r>
      <w:r w:rsidRPr="00851873">
        <w:t xml:space="preserve"> муниципального района «Сыктывдинский» решил:</w:t>
      </w:r>
    </w:p>
    <w:p w:rsidR="00851873" w:rsidRDefault="00851873" w:rsidP="00851873">
      <w:pPr>
        <w:ind w:firstLine="709"/>
        <w:jc w:val="both"/>
        <w:rPr>
          <w:rStyle w:val="FontStyle18"/>
          <w:b w:val="0"/>
        </w:rPr>
      </w:pPr>
      <w:r>
        <w:t xml:space="preserve">1. </w:t>
      </w:r>
      <w:r w:rsidRPr="00851873">
        <w:rPr>
          <w:bCs/>
        </w:rPr>
        <w:t>Назначить публичные слушания по вопросу предоставления разрешения на отклонение от предельных параметров реконструкции спортивной школы по конному спорту по адресу: Республика Коми, Сыктывдинский район, с. Выльгорт, кадастровые номера земельных участков 11:04:1001019:80, 11:04:1001019:81, а именно установить максимальный процент застройки в границах земельного участка</w:t>
      </w:r>
      <w:r w:rsidRPr="00851873">
        <w:rPr>
          <w:rStyle w:val="FontStyle18"/>
          <w:b w:val="0"/>
        </w:rPr>
        <w:t xml:space="preserve"> – 90%, на 15 мая 2019 года в 14 часов 30 минут в конференц-зале администрации муниципального района «Сыктывдинский»  по адресу: Республика Коми, Сыктывдинский район, с. Выльгорт, ул. Д. Каликовой, д. 62.</w:t>
      </w:r>
    </w:p>
    <w:p w:rsidR="00851873" w:rsidRDefault="00851873" w:rsidP="00851873">
      <w:pPr>
        <w:ind w:firstLine="709"/>
        <w:jc w:val="both"/>
        <w:rPr>
          <w:bCs/>
        </w:rPr>
      </w:pPr>
      <w:r w:rsidRPr="00851873">
        <w:rPr>
          <w:rStyle w:val="FontStyle18"/>
          <w:b w:val="0"/>
        </w:rPr>
        <w:t>2.</w:t>
      </w:r>
      <w:r>
        <w:rPr>
          <w:rStyle w:val="FontStyle18"/>
        </w:rPr>
        <w:t xml:space="preserve"> </w:t>
      </w:r>
      <w:r w:rsidRPr="00851873">
        <w:rPr>
          <w:bCs/>
        </w:rPr>
        <w:t>Поручить администрации муниципального образования муниципального района «Сыктывдинский» провести публичные слушания, указанные в пункте 1 решения.</w:t>
      </w:r>
    </w:p>
    <w:p w:rsidR="00851873" w:rsidRDefault="00851873" w:rsidP="00851873">
      <w:pPr>
        <w:ind w:firstLine="709"/>
        <w:jc w:val="both"/>
        <w:rPr>
          <w:bCs/>
        </w:rPr>
      </w:pPr>
      <w:r>
        <w:rPr>
          <w:bCs/>
        </w:rPr>
        <w:t xml:space="preserve">3. </w:t>
      </w:r>
      <w:r w:rsidRPr="00851873">
        <w:rPr>
          <w:bCs/>
        </w:rPr>
        <w:t>Обеспечить проведение публичных слушаний в соответствии с законодательством Российской Федерации.</w:t>
      </w:r>
    </w:p>
    <w:p w:rsidR="00851873" w:rsidRDefault="00851873" w:rsidP="00851873">
      <w:pPr>
        <w:ind w:firstLine="709"/>
        <w:jc w:val="both"/>
        <w:rPr>
          <w:rStyle w:val="FontStyle18"/>
          <w:b w:val="0"/>
        </w:rPr>
      </w:pPr>
      <w:r>
        <w:rPr>
          <w:bCs/>
        </w:rPr>
        <w:t xml:space="preserve">4. </w:t>
      </w:r>
      <w:r w:rsidRPr="00851873">
        <w:rPr>
          <w:rStyle w:val="FontStyle18"/>
          <w:b w:val="0"/>
        </w:rPr>
        <w:t xml:space="preserve">Утвердить порядок учета предложений граждан по проекту решения Совета муниципального образования муниципального района «Сыктывдинский» </w:t>
      </w:r>
      <w:r w:rsidRPr="00851873">
        <w:rPr>
          <w:bCs/>
        </w:rPr>
        <w:t>о предоставлении разрешения на отклонение от предельных параметров разрешенной реконструкции объекта капитального строительства</w:t>
      </w:r>
      <w:r w:rsidRPr="00851873">
        <w:rPr>
          <w:rStyle w:val="FontStyle18"/>
          <w:b w:val="0"/>
        </w:rPr>
        <w:t>, также их участия в его обсуждении согласно приложению.</w:t>
      </w:r>
    </w:p>
    <w:p w:rsidR="00851873" w:rsidRDefault="00851873" w:rsidP="00851873">
      <w:pPr>
        <w:ind w:firstLine="709"/>
        <w:jc w:val="both"/>
      </w:pPr>
      <w:r>
        <w:rPr>
          <w:rStyle w:val="FontStyle18"/>
          <w:b w:val="0"/>
        </w:rPr>
        <w:t xml:space="preserve">5. </w:t>
      </w:r>
      <w:r w:rsidRPr="00851873">
        <w:t xml:space="preserve">Контроль за исполнением настоящего решения возложить на постоянную комиссию по развитию местного самоуправления Совета МО МР «Сыктывдинский» и руководителя администрации муниципального района (Л.Ю.Доронина). </w:t>
      </w:r>
    </w:p>
    <w:p w:rsidR="00851873" w:rsidRPr="00851873" w:rsidRDefault="00851873" w:rsidP="00851873">
      <w:pPr>
        <w:ind w:firstLine="709"/>
        <w:jc w:val="both"/>
        <w:rPr>
          <w:lang w:eastAsia="ru-RU"/>
        </w:rPr>
      </w:pPr>
      <w:r>
        <w:t xml:space="preserve">6. </w:t>
      </w:r>
      <w:r w:rsidRPr="00851873">
        <w:t>Настоящее решение вступает в силу со дня его официального опубликования.</w:t>
      </w:r>
    </w:p>
    <w:p w:rsidR="00851873" w:rsidRPr="00851873" w:rsidRDefault="00851873" w:rsidP="00851873"/>
    <w:p w:rsidR="00851873" w:rsidRPr="00851873" w:rsidRDefault="00851873" w:rsidP="00851873"/>
    <w:p w:rsidR="00851873" w:rsidRPr="00851873" w:rsidRDefault="00851873" w:rsidP="00851873">
      <w:pPr>
        <w:widowControl w:val="0"/>
        <w:jc w:val="both"/>
        <w:rPr>
          <w:rFonts w:eastAsia="Lucida Sans Unicode"/>
          <w:kern w:val="2"/>
          <w:lang w:eastAsia="ru-RU"/>
        </w:rPr>
      </w:pPr>
      <w:r w:rsidRPr="00851873">
        <w:rPr>
          <w:rFonts w:eastAsia="Lucida Sans Unicode"/>
          <w:kern w:val="2"/>
          <w:lang w:eastAsia="ru-RU"/>
        </w:rPr>
        <w:t xml:space="preserve">Глава муниципального района - </w:t>
      </w:r>
    </w:p>
    <w:p w:rsidR="00851873" w:rsidRPr="00851873" w:rsidRDefault="00851873" w:rsidP="00851873">
      <w:pPr>
        <w:widowControl w:val="0"/>
        <w:jc w:val="both"/>
      </w:pPr>
      <w:r w:rsidRPr="00851873">
        <w:rPr>
          <w:rFonts w:eastAsia="Lucida Sans Unicode"/>
          <w:kern w:val="2"/>
          <w:lang w:eastAsia="ru-RU"/>
        </w:rPr>
        <w:t xml:space="preserve">председатель Совета муниципального района </w:t>
      </w:r>
      <w:r w:rsidRPr="00851873">
        <w:rPr>
          <w:rFonts w:eastAsia="Lucida Sans Unicode"/>
          <w:kern w:val="2"/>
          <w:lang w:eastAsia="ru-RU"/>
        </w:rPr>
        <w:tab/>
      </w:r>
      <w:r w:rsidRPr="00851873">
        <w:rPr>
          <w:rFonts w:eastAsia="Lucida Sans Unicode"/>
          <w:kern w:val="2"/>
          <w:lang w:eastAsia="ru-RU"/>
        </w:rPr>
        <w:tab/>
        <w:t xml:space="preserve">                            </w:t>
      </w:r>
      <w:r>
        <w:rPr>
          <w:rFonts w:eastAsia="Lucida Sans Unicode"/>
          <w:kern w:val="2"/>
          <w:lang w:eastAsia="ru-RU"/>
        </w:rPr>
        <w:t xml:space="preserve">                       </w:t>
      </w:r>
      <w:r w:rsidRPr="00851873">
        <w:rPr>
          <w:rFonts w:eastAsia="Lucida Sans Unicode"/>
          <w:kern w:val="2"/>
          <w:lang w:eastAsia="ru-RU"/>
        </w:rPr>
        <w:t>С.С.</w:t>
      </w:r>
      <w:r w:rsidRPr="00851873">
        <w:t>Савинова</w:t>
      </w:r>
    </w:p>
    <w:p w:rsidR="00851873" w:rsidRPr="00851873" w:rsidRDefault="00851873" w:rsidP="00851873">
      <w:pPr>
        <w:widowControl w:val="0"/>
        <w:jc w:val="both"/>
      </w:pPr>
    </w:p>
    <w:p w:rsidR="00851873" w:rsidRDefault="00851873" w:rsidP="00851873">
      <w:pPr>
        <w:widowControl w:val="0"/>
        <w:jc w:val="both"/>
      </w:pPr>
      <w:r w:rsidRPr="00851873">
        <w:t>28 марта 2019 года</w:t>
      </w:r>
    </w:p>
    <w:p w:rsidR="003322EF" w:rsidRPr="003322EF" w:rsidRDefault="003322EF" w:rsidP="003322EF">
      <w:pPr>
        <w:jc w:val="right"/>
        <w:rPr>
          <w:lang w:eastAsia="ru-RU"/>
        </w:rPr>
      </w:pPr>
      <w:r w:rsidRPr="003322EF">
        <w:rPr>
          <w:lang w:eastAsia="ru-RU"/>
        </w:rPr>
        <w:t xml:space="preserve">Приложение к решению </w:t>
      </w:r>
    </w:p>
    <w:p w:rsidR="003322EF" w:rsidRPr="003322EF" w:rsidRDefault="003322EF" w:rsidP="003322EF">
      <w:pPr>
        <w:jc w:val="right"/>
        <w:rPr>
          <w:lang w:eastAsia="ru-RU"/>
        </w:rPr>
      </w:pPr>
      <w:r w:rsidRPr="003322EF">
        <w:rPr>
          <w:lang w:eastAsia="ru-RU"/>
        </w:rPr>
        <w:t xml:space="preserve">Совета МО МР «Сыктывдинский» </w:t>
      </w:r>
    </w:p>
    <w:p w:rsidR="003322EF" w:rsidRPr="003322EF" w:rsidRDefault="003322EF" w:rsidP="003322EF">
      <w:pPr>
        <w:jc w:val="right"/>
        <w:rPr>
          <w:lang w:eastAsia="ru-RU"/>
        </w:rPr>
      </w:pPr>
      <w:r w:rsidRPr="003322EF">
        <w:rPr>
          <w:lang w:eastAsia="ru-RU"/>
        </w:rPr>
        <w:t>от 28.03.2019 № 37/3-24</w:t>
      </w:r>
    </w:p>
    <w:p w:rsidR="00851873" w:rsidRPr="003322EF" w:rsidRDefault="00851873" w:rsidP="00851873">
      <w:pPr>
        <w:jc w:val="center"/>
        <w:rPr>
          <w:lang w:eastAsia="ru-RU"/>
        </w:rPr>
      </w:pPr>
    </w:p>
    <w:p w:rsidR="00851873" w:rsidRPr="003322EF" w:rsidRDefault="00851873" w:rsidP="00851873">
      <w:pPr>
        <w:jc w:val="center"/>
      </w:pPr>
      <w:r w:rsidRPr="003322EF">
        <w:t xml:space="preserve">Порядок </w:t>
      </w:r>
    </w:p>
    <w:p w:rsidR="00851873" w:rsidRPr="003322EF" w:rsidRDefault="00851873" w:rsidP="00851873">
      <w:pPr>
        <w:jc w:val="center"/>
      </w:pPr>
      <w:r w:rsidRPr="003322EF">
        <w:t xml:space="preserve">учета предложений граждан по проекту решения Совета муниципального образования муниципального района «Сыктывдинский» </w:t>
      </w:r>
    </w:p>
    <w:p w:rsidR="00851873" w:rsidRPr="003322EF" w:rsidRDefault="00851873" w:rsidP="00851873">
      <w:pPr>
        <w:jc w:val="center"/>
      </w:pPr>
    </w:p>
    <w:p w:rsidR="003322EF" w:rsidRDefault="003322EF" w:rsidP="003322EF">
      <w:pPr>
        <w:suppressAutoHyphens w:val="0"/>
        <w:spacing w:after="200"/>
        <w:ind w:firstLine="708"/>
        <w:contextualSpacing/>
        <w:jc w:val="both"/>
        <w:rPr>
          <w:rFonts w:eastAsia="Calibri"/>
        </w:rPr>
      </w:pPr>
      <w:r>
        <w:rPr>
          <w:rFonts w:eastAsia="Calibri"/>
        </w:rPr>
        <w:t xml:space="preserve">1. </w:t>
      </w:r>
      <w:r w:rsidR="00851873" w:rsidRPr="003322EF">
        <w:rPr>
          <w:rFonts w:eastAsia="Calibri"/>
        </w:rPr>
        <w:t xml:space="preserve">Моментом начала публичных слушаний является опубликование 8 апреля 2019 года на официальном сайте администрации района http://www.syktyvdin.ru/ решения о проведении публичных слушаний по проекту решения Совета муниципального образования муниципального района «Сыктывдинский» </w:t>
      </w:r>
      <w:r w:rsidR="00851873" w:rsidRPr="003322EF">
        <w:rPr>
          <w:rFonts w:eastAsia="Calibri"/>
          <w:bCs/>
        </w:rPr>
        <w:t>о предоставлении разрешения на отклонение от предельных параметров разрешенной реконструкции объекта капитального строительства</w:t>
      </w:r>
      <w:r w:rsidR="00851873" w:rsidRPr="003322EF">
        <w:rPr>
          <w:rFonts w:eastAsia="Calibri"/>
        </w:rPr>
        <w:t xml:space="preserve"> (далее – Проект решения).</w:t>
      </w:r>
    </w:p>
    <w:p w:rsidR="003322EF" w:rsidRDefault="003322EF" w:rsidP="003322EF">
      <w:pPr>
        <w:suppressAutoHyphens w:val="0"/>
        <w:spacing w:after="200"/>
        <w:ind w:firstLine="708"/>
        <w:contextualSpacing/>
        <w:jc w:val="both"/>
        <w:rPr>
          <w:rFonts w:eastAsia="Calibri"/>
        </w:rPr>
      </w:pPr>
      <w:r>
        <w:rPr>
          <w:rFonts w:eastAsia="Calibri"/>
        </w:rPr>
        <w:t xml:space="preserve">2. </w:t>
      </w:r>
      <w:r w:rsidR="00851873" w:rsidRPr="003322EF">
        <w:rPr>
          <w:rFonts w:eastAsia="Calibri"/>
        </w:rPr>
        <w:t>Граждане Российской Федерации имеют право: с момента опубликования Проекта решения до 15 мая</w:t>
      </w:r>
      <w:r w:rsidR="00851873" w:rsidRPr="003322EF">
        <w:rPr>
          <w:rFonts w:eastAsia="Calibri"/>
          <w:bCs/>
        </w:rPr>
        <w:t xml:space="preserve"> 2019 </w:t>
      </w:r>
      <w:r w:rsidR="00851873" w:rsidRPr="003322EF">
        <w:rPr>
          <w:rFonts w:eastAsia="Calibri"/>
        </w:rPr>
        <w:t>года в письменной форме вносить в Совет муниципального района «Сыктывдинский» (по адресу: с. Выльгорт, ул. Д. Каликовой, д. 62) или в электронной форме по адресу: http://www.syktyvdin.ru/ свои предложения и (или) замечания по проекту Решения; участвовать в обсуждениях внесенных предложений, назначенных на 15 мая</w:t>
      </w:r>
      <w:r w:rsidR="00851873" w:rsidRPr="003322EF">
        <w:rPr>
          <w:rFonts w:eastAsia="Calibri"/>
          <w:bCs/>
        </w:rPr>
        <w:t xml:space="preserve"> 2019 </w:t>
      </w:r>
      <w:r w:rsidR="00851873" w:rsidRPr="003322EF">
        <w:rPr>
          <w:rFonts w:eastAsia="Calibri"/>
        </w:rPr>
        <w:t>года.</w:t>
      </w:r>
    </w:p>
    <w:p w:rsidR="003322EF" w:rsidRDefault="003322EF" w:rsidP="003322EF">
      <w:pPr>
        <w:suppressAutoHyphens w:val="0"/>
        <w:spacing w:after="200"/>
        <w:ind w:firstLine="708"/>
        <w:contextualSpacing/>
        <w:jc w:val="both"/>
        <w:rPr>
          <w:rFonts w:eastAsia="Calibri"/>
        </w:rPr>
      </w:pPr>
      <w:r>
        <w:rPr>
          <w:rFonts w:eastAsia="Calibri"/>
        </w:rPr>
        <w:t xml:space="preserve">3. </w:t>
      </w:r>
      <w:r w:rsidR="00851873" w:rsidRPr="003322EF">
        <w:rPr>
          <w:rFonts w:eastAsia="Calibri"/>
        </w:rPr>
        <w:t xml:space="preserve">С момента обсуждения </w:t>
      </w:r>
      <w:r w:rsidR="00851873" w:rsidRPr="003322EF">
        <w:rPr>
          <w:rFonts w:eastAsia="Calibri"/>
          <w:bCs/>
        </w:rPr>
        <w:t xml:space="preserve">15 мая 2019 </w:t>
      </w:r>
      <w:r w:rsidR="00851873" w:rsidRPr="003322EF">
        <w:rPr>
          <w:rFonts w:eastAsia="Calibri"/>
        </w:rPr>
        <w:t>года и до 20</w:t>
      </w:r>
      <w:r w:rsidR="00851873" w:rsidRPr="003322EF">
        <w:rPr>
          <w:rFonts w:eastAsia="Calibri"/>
          <w:bCs/>
        </w:rPr>
        <w:t xml:space="preserve"> мая 2019 </w:t>
      </w:r>
      <w:r w:rsidR="00851873" w:rsidRPr="003322EF">
        <w:rPr>
          <w:rFonts w:eastAsia="Calibri"/>
        </w:rPr>
        <w:t xml:space="preserve">года жители Сыктывдинского района могут вносить дополнительные предложения и (или) замечания в письменной форме в Совет муниципального района «Сыктывдинский» по адресу: с. Выльгорт, ул. Д. Каликовой, д. 62) или в электронной форме по адресу: </w:t>
      </w:r>
      <w:hyperlink r:id="rId247" w:history="1">
        <w:r w:rsidRPr="006D1796">
          <w:rPr>
            <w:rStyle w:val="af7"/>
            <w:rFonts w:eastAsia="Calibri"/>
          </w:rPr>
          <w:t>http://www.syktyvdin.ru</w:t>
        </w:r>
      </w:hyperlink>
      <w:r w:rsidR="00851873" w:rsidRPr="003322EF">
        <w:rPr>
          <w:rFonts w:eastAsia="Calibri"/>
        </w:rPr>
        <w:t>.</w:t>
      </w:r>
    </w:p>
    <w:p w:rsidR="003322EF" w:rsidRDefault="003322EF" w:rsidP="003322EF">
      <w:pPr>
        <w:suppressAutoHyphens w:val="0"/>
        <w:spacing w:after="200"/>
        <w:ind w:firstLine="708"/>
        <w:contextualSpacing/>
        <w:jc w:val="both"/>
        <w:rPr>
          <w:rFonts w:eastAsia="Calibri"/>
        </w:rPr>
      </w:pPr>
      <w:r>
        <w:rPr>
          <w:rFonts w:eastAsia="Calibri"/>
        </w:rPr>
        <w:t xml:space="preserve">4. </w:t>
      </w:r>
      <w:r w:rsidR="00851873" w:rsidRPr="003322EF">
        <w:rPr>
          <w:rFonts w:eastAsia="Calibri"/>
        </w:rPr>
        <w:t>При внесении предложений по проекту решения граждане Российской Федерации должны указать фамилию, имя, отчество и место проживания и регистрации.</w:t>
      </w:r>
    </w:p>
    <w:p w:rsidR="003322EF" w:rsidRDefault="003322EF" w:rsidP="003322EF">
      <w:pPr>
        <w:suppressAutoHyphens w:val="0"/>
        <w:spacing w:after="200"/>
        <w:ind w:firstLine="708"/>
        <w:contextualSpacing/>
        <w:jc w:val="both"/>
        <w:rPr>
          <w:rFonts w:eastAsia="Calibri"/>
        </w:rPr>
      </w:pPr>
      <w:r>
        <w:rPr>
          <w:rFonts w:eastAsia="Calibri"/>
        </w:rPr>
        <w:t xml:space="preserve">5. </w:t>
      </w:r>
      <w:r w:rsidR="00851873" w:rsidRPr="003322EF">
        <w:rPr>
          <w:rFonts w:eastAsia="Calibri"/>
        </w:rPr>
        <w:t>Предложения по проекту решения учитываются комиссией по подготовке проекта правил землепользования и застройки в журнале учета предложений по проекту решения, который должен, прошит и пронумерован.</w:t>
      </w:r>
    </w:p>
    <w:p w:rsidR="00851873" w:rsidRPr="003322EF" w:rsidRDefault="003322EF" w:rsidP="003322EF">
      <w:pPr>
        <w:suppressAutoHyphens w:val="0"/>
        <w:spacing w:after="200"/>
        <w:ind w:firstLine="708"/>
        <w:contextualSpacing/>
        <w:jc w:val="both"/>
        <w:rPr>
          <w:rFonts w:eastAsia="Calibri"/>
        </w:rPr>
      </w:pPr>
      <w:r>
        <w:rPr>
          <w:rFonts w:eastAsia="Calibri"/>
        </w:rPr>
        <w:t xml:space="preserve">6. </w:t>
      </w:r>
      <w:r w:rsidR="00851873" w:rsidRPr="003322EF">
        <w:t xml:space="preserve">После завершения публичных слушаний по проекту решения комиссия с учетом результатов публичных слушаний, представляет указанный проект решения руководителю администрации муниципального </w:t>
      </w:r>
      <w:r w:rsidR="00851873" w:rsidRPr="003322EF">
        <w:lastRenderedPageBreak/>
        <w:t>образования муниципального района «Сыктывдинский». Результаты публичных слушаний оформляются в виде протокола и заключения о результатах публичных слушаний.</w:t>
      </w:r>
    </w:p>
    <w:p w:rsidR="00AE4965" w:rsidRDefault="00AE4965" w:rsidP="003322EF">
      <w:pPr>
        <w:jc w:val="center"/>
        <w:rPr>
          <w:b/>
        </w:rPr>
      </w:pPr>
    </w:p>
    <w:p w:rsidR="003322EF" w:rsidRPr="001C73AB" w:rsidRDefault="003322EF" w:rsidP="003322EF">
      <w:pPr>
        <w:jc w:val="center"/>
        <w:rPr>
          <w:b/>
        </w:rPr>
      </w:pPr>
      <w:r w:rsidRPr="001C73AB">
        <w:rPr>
          <w:b/>
        </w:rPr>
        <w:t>РЕШЕНИЕ</w:t>
      </w:r>
    </w:p>
    <w:p w:rsidR="003322EF" w:rsidRPr="003322EF" w:rsidRDefault="003322EF" w:rsidP="003322EF">
      <w:pPr>
        <w:pStyle w:val="a7"/>
        <w:ind w:right="0"/>
        <w:jc w:val="center"/>
        <w:rPr>
          <w:b/>
          <w:sz w:val="20"/>
          <w:szCs w:val="20"/>
        </w:rPr>
      </w:pPr>
      <w:r w:rsidRPr="003322EF">
        <w:rPr>
          <w:b/>
          <w:sz w:val="20"/>
          <w:szCs w:val="20"/>
        </w:rPr>
        <w:t>О плане работы Совета муниципального</w:t>
      </w:r>
      <w:r>
        <w:rPr>
          <w:b/>
          <w:sz w:val="20"/>
          <w:szCs w:val="20"/>
        </w:rPr>
        <w:t xml:space="preserve"> </w:t>
      </w:r>
      <w:r w:rsidRPr="003322EF">
        <w:rPr>
          <w:b/>
          <w:sz w:val="20"/>
          <w:szCs w:val="20"/>
        </w:rPr>
        <w:t>образования муниципального района</w:t>
      </w:r>
    </w:p>
    <w:p w:rsidR="003322EF" w:rsidRPr="003322EF" w:rsidRDefault="003322EF" w:rsidP="003322EF">
      <w:pPr>
        <w:pStyle w:val="a7"/>
        <w:ind w:right="0"/>
        <w:jc w:val="center"/>
        <w:rPr>
          <w:b/>
          <w:sz w:val="20"/>
          <w:szCs w:val="20"/>
        </w:rPr>
      </w:pPr>
      <w:r w:rsidRPr="003322EF">
        <w:rPr>
          <w:b/>
          <w:sz w:val="20"/>
          <w:szCs w:val="20"/>
        </w:rPr>
        <w:t>«Сыктывдинский» на 2019 год</w:t>
      </w:r>
    </w:p>
    <w:p w:rsidR="003322EF" w:rsidRDefault="003322EF" w:rsidP="003322EF">
      <w:pPr>
        <w:pStyle w:val="ConsPlusTitle"/>
        <w:jc w:val="center"/>
        <w:rPr>
          <w:rFonts w:ascii="Times New Roman" w:hAnsi="Times New Roman" w:cs="Times New Roman"/>
          <w:sz w:val="20"/>
          <w:szCs w:val="20"/>
        </w:rPr>
      </w:pPr>
    </w:p>
    <w:p w:rsidR="003322EF" w:rsidRPr="00F97A3F" w:rsidRDefault="003322EF" w:rsidP="003322EF">
      <w:pPr>
        <w:rPr>
          <w:rFonts w:eastAsia="A"/>
        </w:rPr>
      </w:pPr>
      <w:r w:rsidRPr="00F97A3F">
        <w:rPr>
          <w:rFonts w:eastAsia="A"/>
        </w:rPr>
        <w:t xml:space="preserve">Принято Советом муниципального образования                          </w:t>
      </w:r>
      <w:r>
        <w:rPr>
          <w:rFonts w:eastAsia="A"/>
        </w:rPr>
        <w:t xml:space="preserve">                                         </w:t>
      </w:r>
      <w:r w:rsidRPr="00F97A3F">
        <w:rPr>
          <w:rFonts w:eastAsia="A"/>
        </w:rPr>
        <w:t xml:space="preserve"> </w:t>
      </w:r>
      <w:r>
        <w:rPr>
          <w:rFonts w:eastAsia="A"/>
        </w:rPr>
        <w:t>от 2</w:t>
      </w:r>
      <w:r w:rsidRPr="001C73AB">
        <w:rPr>
          <w:rFonts w:eastAsia="A"/>
        </w:rPr>
        <w:t>8</w:t>
      </w:r>
      <w:r w:rsidRPr="00F97A3F">
        <w:rPr>
          <w:rFonts w:eastAsia="A"/>
        </w:rPr>
        <w:t xml:space="preserve"> </w:t>
      </w:r>
      <w:r>
        <w:rPr>
          <w:rFonts w:eastAsia="A"/>
        </w:rPr>
        <w:t>марта</w:t>
      </w:r>
      <w:r w:rsidRPr="00F97A3F">
        <w:rPr>
          <w:rFonts w:eastAsia="A"/>
        </w:rPr>
        <w:t xml:space="preserve"> 201</w:t>
      </w:r>
      <w:r w:rsidRPr="001C73AB">
        <w:rPr>
          <w:rFonts w:eastAsia="A"/>
        </w:rPr>
        <w:t>9</w:t>
      </w:r>
      <w:r w:rsidRPr="00F97A3F">
        <w:rPr>
          <w:rFonts w:eastAsia="A"/>
        </w:rPr>
        <w:t xml:space="preserve"> года</w:t>
      </w:r>
    </w:p>
    <w:p w:rsidR="003322EF" w:rsidRDefault="003322EF" w:rsidP="003322EF">
      <w:pPr>
        <w:rPr>
          <w:rFonts w:eastAsia="A"/>
        </w:rPr>
      </w:pPr>
      <w:r w:rsidRPr="00C47027">
        <w:rPr>
          <w:rFonts w:eastAsia="A"/>
        </w:rPr>
        <w:t xml:space="preserve">муниципального района «Сыктывдинский»                                                                            № </w:t>
      </w:r>
      <w:r w:rsidRPr="00A6594C">
        <w:rPr>
          <w:rFonts w:eastAsia="A"/>
        </w:rPr>
        <w:t>37</w:t>
      </w:r>
      <w:r w:rsidRPr="00C47027">
        <w:rPr>
          <w:rFonts w:eastAsia="A"/>
        </w:rPr>
        <w:t>/3-</w:t>
      </w:r>
      <w:r>
        <w:rPr>
          <w:rFonts w:eastAsia="A"/>
        </w:rPr>
        <w:t>25</w:t>
      </w:r>
    </w:p>
    <w:p w:rsidR="003322EF" w:rsidRDefault="003322EF" w:rsidP="003322EF">
      <w:pPr>
        <w:rPr>
          <w:rFonts w:eastAsia="A"/>
        </w:rPr>
      </w:pPr>
    </w:p>
    <w:p w:rsidR="00AE4965" w:rsidRDefault="003322EF" w:rsidP="00AE4965">
      <w:pPr>
        <w:ind w:firstLine="540"/>
        <w:jc w:val="both"/>
        <w:rPr>
          <w:spacing w:val="20"/>
        </w:rPr>
      </w:pPr>
      <w:r>
        <w:t>Руководствуясь пунктом 2 части 1 статьи 29 Устава муниципального образования муниципального района «Сыктывдинский»,</w:t>
      </w:r>
      <w:r w:rsidR="00AE4965">
        <w:t xml:space="preserve"> Совет муниципального образования муниципального района «Сыктывдинский» </w:t>
      </w:r>
      <w:r w:rsidR="00AE4965">
        <w:rPr>
          <w:spacing w:val="20"/>
        </w:rPr>
        <w:t>решил:</w:t>
      </w:r>
    </w:p>
    <w:p w:rsidR="00AE4965" w:rsidRPr="00AE4965" w:rsidRDefault="00AE4965" w:rsidP="00AE4965">
      <w:pPr>
        <w:pStyle w:val="a7"/>
        <w:ind w:right="0" w:firstLine="540"/>
        <w:rPr>
          <w:sz w:val="20"/>
          <w:szCs w:val="20"/>
        </w:rPr>
      </w:pPr>
      <w:r w:rsidRPr="00AE4965">
        <w:rPr>
          <w:sz w:val="20"/>
          <w:szCs w:val="20"/>
        </w:rPr>
        <w:t>1. Утвердить план работы Совета муниципального образования муниципального района «Сыктывдинский» на 2019 года согласно приложению.</w:t>
      </w:r>
    </w:p>
    <w:p w:rsidR="00AE4965" w:rsidRPr="00AE4965" w:rsidRDefault="00AE4965" w:rsidP="00AE4965">
      <w:pPr>
        <w:pStyle w:val="a7"/>
        <w:tabs>
          <w:tab w:val="left" w:pos="720"/>
        </w:tabs>
        <w:ind w:right="0" w:firstLine="540"/>
        <w:rPr>
          <w:sz w:val="20"/>
          <w:szCs w:val="20"/>
        </w:rPr>
      </w:pPr>
      <w:r w:rsidRPr="00AE4965">
        <w:rPr>
          <w:sz w:val="20"/>
          <w:szCs w:val="20"/>
        </w:rPr>
        <w:t>2. Контроль за исполнением настоящего решения возложить на Президиум Совета МО МР «Сыктывдинский».</w:t>
      </w:r>
    </w:p>
    <w:p w:rsidR="00AE4965" w:rsidRPr="00AE4965" w:rsidRDefault="00AE4965" w:rsidP="00AE4965">
      <w:pPr>
        <w:tabs>
          <w:tab w:val="left" w:pos="0"/>
          <w:tab w:val="left" w:pos="660"/>
          <w:tab w:val="left" w:pos="675"/>
        </w:tabs>
        <w:ind w:firstLine="567"/>
        <w:jc w:val="both"/>
      </w:pPr>
      <w:r w:rsidRPr="00AE4965">
        <w:t>3. Настоящее решение вступает в силу со дня его официального  опубликования.</w:t>
      </w:r>
    </w:p>
    <w:p w:rsidR="003322EF" w:rsidRDefault="003322EF" w:rsidP="003322EF">
      <w:pPr>
        <w:autoSpaceDE w:val="0"/>
        <w:ind w:firstLine="540"/>
        <w:jc w:val="both"/>
      </w:pPr>
    </w:p>
    <w:p w:rsidR="00AE4965" w:rsidRPr="00851873" w:rsidRDefault="00AE4965" w:rsidP="00AE4965">
      <w:pPr>
        <w:widowControl w:val="0"/>
        <w:jc w:val="both"/>
        <w:rPr>
          <w:rFonts w:eastAsia="Lucida Sans Unicode"/>
          <w:kern w:val="2"/>
          <w:lang w:eastAsia="ru-RU"/>
        </w:rPr>
      </w:pPr>
      <w:r w:rsidRPr="00851873">
        <w:rPr>
          <w:rFonts w:eastAsia="Lucida Sans Unicode"/>
          <w:kern w:val="2"/>
          <w:lang w:eastAsia="ru-RU"/>
        </w:rPr>
        <w:t xml:space="preserve">Глава муниципального района - </w:t>
      </w:r>
    </w:p>
    <w:p w:rsidR="00AE4965" w:rsidRPr="00851873" w:rsidRDefault="00AE4965" w:rsidP="00AE4965">
      <w:pPr>
        <w:widowControl w:val="0"/>
        <w:jc w:val="both"/>
      </w:pPr>
      <w:r w:rsidRPr="00851873">
        <w:rPr>
          <w:rFonts w:eastAsia="Lucida Sans Unicode"/>
          <w:kern w:val="2"/>
          <w:lang w:eastAsia="ru-RU"/>
        </w:rPr>
        <w:t xml:space="preserve">председатель Совета муниципального района </w:t>
      </w:r>
      <w:r w:rsidRPr="00851873">
        <w:rPr>
          <w:rFonts w:eastAsia="Lucida Sans Unicode"/>
          <w:kern w:val="2"/>
          <w:lang w:eastAsia="ru-RU"/>
        </w:rPr>
        <w:tab/>
      </w:r>
      <w:r w:rsidRPr="00851873">
        <w:rPr>
          <w:rFonts w:eastAsia="Lucida Sans Unicode"/>
          <w:kern w:val="2"/>
          <w:lang w:eastAsia="ru-RU"/>
        </w:rPr>
        <w:tab/>
        <w:t xml:space="preserve">                            </w:t>
      </w:r>
      <w:r>
        <w:rPr>
          <w:rFonts w:eastAsia="Lucida Sans Unicode"/>
          <w:kern w:val="2"/>
          <w:lang w:eastAsia="ru-RU"/>
        </w:rPr>
        <w:t xml:space="preserve">                       </w:t>
      </w:r>
      <w:r w:rsidRPr="00851873">
        <w:rPr>
          <w:rFonts w:eastAsia="Lucida Sans Unicode"/>
          <w:kern w:val="2"/>
          <w:lang w:eastAsia="ru-RU"/>
        </w:rPr>
        <w:t>С.С.</w:t>
      </w:r>
      <w:r w:rsidRPr="00851873">
        <w:t>Савинова</w:t>
      </w:r>
    </w:p>
    <w:p w:rsidR="00AE4965" w:rsidRPr="00851873" w:rsidRDefault="00AE4965" w:rsidP="00AE4965">
      <w:pPr>
        <w:widowControl w:val="0"/>
        <w:jc w:val="both"/>
      </w:pPr>
    </w:p>
    <w:p w:rsidR="00AE4965" w:rsidRDefault="00AE4965" w:rsidP="00AE4965">
      <w:pPr>
        <w:widowControl w:val="0"/>
        <w:jc w:val="both"/>
      </w:pPr>
      <w:r w:rsidRPr="00851873">
        <w:t>28 марта 2019 года</w:t>
      </w:r>
    </w:p>
    <w:p w:rsidR="00AE4965" w:rsidRPr="003322EF" w:rsidRDefault="00AE4965" w:rsidP="00AE4965">
      <w:pPr>
        <w:jc w:val="right"/>
        <w:rPr>
          <w:lang w:eastAsia="ru-RU"/>
        </w:rPr>
      </w:pPr>
      <w:r w:rsidRPr="003322EF">
        <w:rPr>
          <w:lang w:eastAsia="ru-RU"/>
        </w:rPr>
        <w:t xml:space="preserve">Приложение к решению </w:t>
      </w:r>
    </w:p>
    <w:p w:rsidR="00AE4965" w:rsidRPr="003322EF" w:rsidRDefault="00AE4965" w:rsidP="00AE4965">
      <w:pPr>
        <w:jc w:val="right"/>
        <w:rPr>
          <w:lang w:eastAsia="ru-RU"/>
        </w:rPr>
      </w:pPr>
      <w:r w:rsidRPr="003322EF">
        <w:rPr>
          <w:lang w:eastAsia="ru-RU"/>
        </w:rPr>
        <w:t xml:space="preserve">Совета МО МР «Сыктывдинский» </w:t>
      </w:r>
    </w:p>
    <w:p w:rsidR="00AE4965" w:rsidRDefault="00AE4965" w:rsidP="00AE4965">
      <w:pPr>
        <w:jc w:val="right"/>
        <w:rPr>
          <w:lang w:eastAsia="ru-RU"/>
        </w:rPr>
      </w:pPr>
      <w:r w:rsidRPr="003322EF">
        <w:rPr>
          <w:lang w:eastAsia="ru-RU"/>
        </w:rPr>
        <w:t>от 28.03.2019 № 37/3-2</w:t>
      </w:r>
      <w:r>
        <w:rPr>
          <w:lang w:eastAsia="ru-RU"/>
        </w:rPr>
        <w:t>5</w:t>
      </w:r>
    </w:p>
    <w:p w:rsidR="00AE4965" w:rsidRPr="00AE4965" w:rsidRDefault="00AE4965" w:rsidP="00AE4965">
      <w:pPr>
        <w:jc w:val="right"/>
        <w:rPr>
          <w:lang w:eastAsia="ru-RU"/>
        </w:rPr>
      </w:pPr>
    </w:p>
    <w:p w:rsidR="00AE4965" w:rsidRPr="00AE4965" w:rsidRDefault="00AE4965" w:rsidP="00AE4965">
      <w:pPr>
        <w:jc w:val="center"/>
      </w:pPr>
      <w:r w:rsidRPr="00AE4965">
        <w:t>ПЛАН</w:t>
      </w:r>
    </w:p>
    <w:p w:rsidR="00AE4965" w:rsidRPr="00AE4965" w:rsidRDefault="00AE4965" w:rsidP="00AE4965">
      <w:pPr>
        <w:jc w:val="center"/>
      </w:pPr>
      <w:r w:rsidRPr="00AE4965">
        <w:t>работы Совета муниципального района «Сыктывдинский» на 2019 год</w:t>
      </w:r>
    </w:p>
    <w:p w:rsidR="00AE4965" w:rsidRPr="00AE4965" w:rsidRDefault="00AE4965" w:rsidP="00AE4965">
      <w:pPr>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
        <w:gridCol w:w="4905"/>
        <w:gridCol w:w="1487"/>
        <w:gridCol w:w="2649"/>
      </w:tblGrid>
      <w:tr w:rsidR="00AE4965" w:rsidRPr="00AE4965" w:rsidTr="00AE4965">
        <w:tc>
          <w:tcPr>
            <w:tcW w:w="709" w:type="dxa"/>
            <w:shd w:val="clear" w:color="auto" w:fill="auto"/>
          </w:tcPr>
          <w:p w:rsidR="00AE4965" w:rsidRPr="00AE4965" w:rsidRDefault="00AE4965" w:rsidP="000005EC">
            <w:pPr>
              <w:jc w:val="center"/>
              <w:rPr>
                <w:rFonts w:eastAsia="Calibri"/>
              </w:rPr>
            </w:pPr>
            <w:r w:rsidRPr="00AE4965">
              <w:rPr>
                <w:rFonts w:eastAsia="Calibri"/>
              </w:rPr>
              <w:t>№ п/п</w:t>
            </w:r>
          </w:p>
        </w:tc>
        <w:tc>
          <w:tcPr>
            <w:tcW w:w="4961" w:type="dxa"/>
            <w:shd w:val="clear" w:color="auto" w:fill="auto"/>
          </w:tcPr>
          <w:p w:rsidR="00AE4965" w:rsidRPr="00AE4965" w:rsidRDefault="00AE4965" w:rsidP="000005EC">
            <w:pPr>
              <w:jc w:val="center"/>
              <w:rPr>
                <w:rFonts w:eastAsia="Calibri"/>
              </w:rPr>
            </w:pPr>
            <w:r w:rsidRPr="00AE4965">
              <w:rPr>
                <w:rFonts w:eastAsia="Calibri"/>
              </w:rPr>
              <w:t xml:space="preserve">Мероприятия </w:t>
            </w:r>
          </w:p>
        </w:tc>
        <w:tc>
          <w:tcPr>
            <w:tcW w:w="1409" w:type="dxa"/>
            <w:shd w:val="clear" w:color="auto" w:fill="auto"/>
          </w:tcPr>
          <w:p w:rsidR="00AE4965" w:rsidRPr="00AE4965" w:rsidRDefault="00AE4965" w:rsidP="000005EC">
            <w:pPr>
              <w:jc w:val="center"/>
              <w:rPr>
                <w:rFonts w:eastAsia="Calibri"/>
              </w:rPr>
            </w:pPr>
            <w:r w:rsidRPr="00AE4965">
              <w:rPr>
                <w:rFonts w:eastAsia="Calibri"/>
              </w:rPr>
              <w:t>Срок исполнения</w:t>
            </w:r>
          </w:p>
        </w:tc>
        <w:tc>
          <w:tcPr>
            <w:tcW w:w="2667" w:type="dxa"/>
            <w:shd w:val="clear" w:color="auto" w:fill="auto"/>
          </w:tcPr>
          <w:p w:rsidR="00AE4965" w:rsidRPr="00AE4965" w:rsidRDefault="00AE4965" w:rsidP="000005EC">
            <w:pPr>
              <w:jc w:val="center"/>
              <w:rPr>
                <w:rFonts w:eastAsia="Calibri"/>
              </w:rPr>
            </w:pPr>
            <w:r w:rsidRPr="00AE4965">
              <w:rPr>
                <w:rFonts w:eastAsia="Calibri"/>
              </w:rPr>
              <w:t xml:space="preserve">Ответственный </w:t>
            </w:r>
          </w:p>
        </w:tc>
      </w:tr>
      <w:tr w:rsidR="00AE4965" w:rsidRPr="00AE4965" w:rsidTr="00AE4965">
        <w:tc>
          <w:tcPr>
            <w:tcW w:w="709" w:type="dxa"/>
            <w:shd w:val="clear" w:color="auto" w:fill="auto"/>
          </w:tcPr>
          <w:p w:rsidR="00AE4965" w:rsidRPr="00AE4965" w:rsidRDefault="00AE4965" w:rsidP="000005EC">
            <w:pPr>
              <w:jc w:val="both"/>
              <w:outlineLvl w:val="0"/>
              <w:rPr>
                <w:rFonts w:eastAsia="Calibri"/>
                <w:bCs/>
              </w:rPr>
            </w:pPr>
            <w:r w:rsidRPr="00AE4965">
              <w:rPr>
                <w:rFonts w:eastAsia="Calibri"/>
                <w:bCs/>
              </w:rPr>
              <w:t>1.</w:t>
            </w:r>
          </w:p>
        </w:tc>
        <w:tc>
          <w:tcPr>
            <w:tcW w:w="4961" w:type="dxa"/>
            <w:shd w:val="clear" w:color="auto" w:fill="auto"/>
          </w:tcPr>
          <w:p w:rsidR="00AE4965" w:rsidRPr="00AE4965" w:rsidRDefault="00AE4965" w:rsidP="000005EC">
            <w:pPr>
              <w:jc w:val="both"/>
              <w:rPr>
                <w:rFonts w:eastAsia="Calibri"/>
              </w:rPr>
            </w:pPr>
            <w:r w:rsidRPr="00AE4965">
              <w:rPr>
                <w:rFonts w:eastAsia="Calibri"/>
              </w:rPr>
              <w:t>Об утверждении отчета о выполнении прогнозного плана приватизации муниципального имущества за 2018 год</w:t>
            </w:r>
          </w:p>
        </w:tc>
        <w:tc>
          <w:tcPr>
            <w:tcW w:w="1409" w:type="dxa"/>
            <w:shd w:val="clear" w:color="auto" w:fill="auto"/>
          </w:tcPr>
          <w:p w:rsidR="00AE4965" w:rsidRPr="00AE4965" w:rsidRDefault="00AE4965" w:rsidP="000005EC">
            <w:pPr>
              <w:jc w:val="center"/>
              <w:outlineLvl w:val="0"/>
              <w:rPr>
                <w:rFonts w:eastAsia="Calibri"/>
                <w:bCs/>
              </w:rPr>
            </w:pPr>
            <w:r w:rsidRPr="00AE4965">
              <w:rPr>
                <w:rFonts w:eastAsia="Calibri"/>
                <w:bCs/>
              </w:rPr>
              <w:t>март</w:t>
            </w:r>
          </w:p>
        </w:tc>
        <w:tc>
          <w:tcPr>
            <w:tcW w:w="2667" w:type="dxa"/>
            <w:shd w:val="clear" w:color="auto" w:fill="auto"/>
          </w:tcPr>
          <w:p w:rsidR="00AE4965" w:rsidRPr="00AE4965" w:rsidRDefault="00AE4965" w:rsidP="000005EC">
            <w:pPr>
              <w:jc w:val="both"/>
              <w:outlineLvl w:val="0"/>
              <w:rPr>
                <w:rFonts w:eastAsia="Calibri"/>
                <w:bCs/>
              </w:rPr>
            </w:pPr>
            <w:r w:rsidRPr="00AE4965">
              <w:rPr>
                <w:rFonts w:eastAsia="Calibri"/>
                <w:bCs/>
              </w:rPr>
              <w:t>Постоянная комиссия по бюджету, налогам и экономическому развитию, управление земельных и имущественных отношений</w:t>
            </w:r>
          </w:p>
        </w:tc>
      </w:tr>
      <w:tr w:rsidR="00AE4965" w:rsidRPr="00AE4965" w:rsidTr="00AE4965">
        <w:tc>
          <w:tcPr>
            <w:tcW w:w="709" w:type="dxa"/>
            <w:shd w:val="clear" w:color="auto" w:fill="auto"/>
          </w:tcPr>
          <w:p w:rsidR="00AE4965" w:rsidRPr="00AE4965" w:rsidRDefault="00AE4965" w:rsidP="000005EC">
            <w:pPr>
              <w:jc w:val="both"/>
              <w:outlineLvl w:val="0"/>
              <w:rPr>
                <w:rFonts w:eastAsia="Calibri"/>
                <w:bCs/>
              </w:rPr>
            </w:pPr>
            <w:r w:rsidRPr="00AE4965">
              <w:rPr>
                <w:rFonts w:eastAsia="Calibri"/>
                <w:bCs/>
              </w:rPr>
              <w:t>2.</w:t>
            </w:r>
          </w:p>
        </w:tc>
        <w:tc>
          <w:tcPr>
            <w:tcW w:w="4961" w:type="dxa"/>
            <w:shd w:val="clear" w:color="auto" w:fill="auto"/>
          </w:tcPr>
          <w:p w:rsidR="00AE4965" w:rsidRPr="00AE4965" w:rsidRDefault="00AE4965" w:rsidP="000005EC">
            <w:pPr>
              <w:jc w:val="both"/>
              <w:rPr>
                <w:rFonts w:eastAsia="Calibri"/>
              </w:rPr>
            </w:pPr>
            <w:r w:rsidRPr="00AE4965">
              <w:rPr>
                <w:rFonts w:eastAsia="Calibri"/>
              </w:rPr>
              <w:t>О плане работы Совета МО МР «Сыктывдинский» на 2019 год</w:t>
            </w:r>
          </w:p>
        </w:tc>
        <w:tc>
          <w:tcPr>
            <w:tcW w:w="1409" w:type="dxa"/>
            <w:shd w:val="clear" w:color="auto" w:fill="auto"/>
          </w:tcPr>
          <w:p w:rsidR="00AE4965" w:rsidRPr="00AE4965" w:rsidRDefault="00AE4965" w:rsidP="000005EC">
            <w:pPr>
              <w:jc w:val="center"/>
              <w:outlineLvl w:val="0"/>
              <w:rPr>
                <w:rFonts w:eastAsia="Calibri"/>
                <w:bCs/>
              </w:rPr>
            </w:pPr>
            <w:r w:rsidRPr="00AE4965">
              <w:rPr>
                <w:rFonts w:eastAsia="Calibri"/>
                <w:bCs/>
              </w:rPr>
              <w:t>март</w:t>
            </w:r>
          </w:p>
        </w:tc>
        <w:tc>
          <w:tcPr>
            <w:tcW w:w="2667" w:type="dxa"/>
            <w:shd w:val="clear" w:color="auto" w:fill="auto"/>
          </w:tcPr>
          <w:p w:rsidR="00AE4965" w:rsidRPr="00AE4965" w:rsidRDefault="00AE4965" w:rsidP="000005EC">
            <w:pPr>
              <w:jc w:val="both"/>
              <w:outlineLvl w:val="0"/>
              <w:rPr>
                <w:rFonts w:eastAsia="Calibri"/>
                <w:bCs/>
              </w:rPr>
            </w:pPr>
            <w:r w:rsidRPr="00AE4965">
              <w:rPr>
                <w:rFonts w:eastAsia="Calibri"/>
                <w:bCs/>
              </w:rPr>
              <w:t>Совет МО МР «Сыктывдинский»</w:t>
            </w:r>
          </w:p>
        </w:tc>
      </w:tr>
      <w:tr w:rsidR="00AE4965" w:rsidRPr="00AE4965" w:rsidTr="00AE4965">
        <w:tc>
          <w:tcPr>
            <w:tcW w:w="709" w:type="dxa"/>
            <w:shd w:val="clear" w:color="auto" w:fill="auto"/>
          </w:tcPr>
          <w:p w:rsidR="00AE4965" w:rsidRPr="00AE4965" w:rsidRDefault="00AE4965" w:rsidP="000005EC">
            <w:pPr>
              <w:jc w:val="both"/>
              <w:outlineLvl w:val="0"/>
              <w:rPr>
                <w:rFonts w:eastAsia="Calibri"/>
                <w:bCs/>
              </w:rPr>
            </w:pPr>
            <w:r w:rsidRPr="00AE4965">
              <w:rPr>
                <w:rFonts w:eastAsia="Calibri"/>
                <w:bCs/>
              </w:rPr>
              <w:t>3.</w:t>
            </w:r>
          </w:p>
        </w:tc>
        <w:tc>
          <w:tcPr>
            <w:tcW w:w="4961" w:type="dxa"/>
            <w:shd w:val="clear" w:color="auto" w:fill="auto"/>
          </w:tcPr>
          <w:p w:rsidR="00AE4965" w:rsidRPr="00AE4965" w:rsidRDefault="00AE4965" w:rsidP="000005EC">
            <w:pPr>
              <w:jc w:val="both"/>
              <w:rPr>
                <w:rFonts w:eastAsia="Calibri"/>
              </w:rPr>
            </w:pPr>
            <w:r w:rsidRPr="00AE4965">
              <w:rPr>
                <w:rFonts w:eastAsia="Calibri"/>
              </w:rPr>
              <w:t>О деятельности Совета МО МР «Сыктывдинский» шестого созыва за 2018 год</w:t>
            </w:r>
          </w:p>
        </w:tc>
        <w:tc>
          <w:tcPr>
            <w:tcW w:w="1409" w:type="dxa"/>
            <w:shd w:val="clear" w:color="auto" w:fill="auto"/>
          </w:tcPr>
          <w:p w:rsidR="00AE4965" w:rsidRPr="00AE4965" w:rsidRDefault="00AE4965" w:rsidP="000005EC">
            <w:pPr>
              <w:jc w:val="center"/>
              <w:outlineLvl w:val="0"/>
              <w:rPr>
                <w:rFonts w:eastAsia="Calibri"/>
                <w:bCs/>
              </w:rPr>
            </w:pPr>
            <w:r w:rsidRPr="00AE4965">
              <w:rPr>
                <w:rFonts w:eastAsia="Calibri"/>
                <w:bCs/>
              </w:rPr>
              <w:t>март</w:t>
            </w:r>
          </w:p>
        </w:tc>
        <w:tc>
          <w:tcPr>
            <w:tcW w:w="2667" w:type="dxa"/>
            <w:shd w:val="clear" w:color="auto" w:fill="auto"/>
          </w:tcPr>
          <w:p w:rsidR="00AE4965" w:rsidRPr="00AE4965" w:rsidRDefault="00AE4965" w:rsidP="000005EC">
            <w:pPr>
              <w:jc w:val="both"/>
              <w:outlineLvl w:val="0"/>
              <w:rPr>
                <w:rFonts w:eastAsia="Calibri"/>
                <w:bCs/>
              </w:rPr>
            </w:pPr>
            <w:r w:rsidRPr="00AE4965">
              <w:rPr>
                <w:rFonts w:eastAsia="Calibri"/>
                <w:bCs/>
              </w:rPr>
              <w:t>Глава МР – председатель Совета МР</w:t>
            </w:r>
          </w:p>
        </w:tc>
      </w:tr>
      <w:tr w:rsidR="00AE4965" w:rsidRPr="00AE4965" w:rsidTr="00AE4965">
        <w:tc>
          <w:tcPr>
            <w:tcW w:w="709" w:type="dxa"/>
            <w:shd w:val="clear" w:color="auto" w:fill="auto"/>
          </w:tcPr>
          <w:p w:rsidR="00AE4965" w:rsidRPr="00AE4965" w:rsidRDefault="00AE4965" w:rsidP="000005EC">
            <w:pPr>
              <w:jc w:val="both"/>
              <w:outlineLvl w:val="0"/>
              <w:rPr>
                <w:rFonts w:eastAsia="Calibri"/>
                <w:bCs/>
              </w:rPr>
            </w:pPr>
            <w:r w:rsidRPr="00AE4965">
              <w:rPr>
                <w:rFonts w:eastAsia="Calibri"/>
                <w:bCs/>
              </w:rPr>
              <w:t>4.</w:t>
            </w:r>
          </w:p>
        </w:tc>
        <w:tc>
          <w:tcPr>
            <w:tcW w:w="4961" w:type="dxa"/>
            <w:shd w:val="clear" w:color="auto" w:fill="auto"/>
          </w:tcPr>
          <w:p w:rsidR="00AE4965" w:rsidRPr="00AE4965" w:rsidRDefault="00AE4965" w:rsidP="000005EC">
            <w:pPr>
              <w:jc w:val="both"/>
              <w:rPr>
                <w:rFonts w:eastAsia="Calibri"/>
              </w:rPr>
            </w:pPr>
            <w:r w:rsidRPr="00AE4965">
              <w:rPr>
                <w:rFonts w:eastAsia="Calibri"/>
              </w:rPr>
              <w:t xml:space="preserve">Об итогах оперативно-служебной деятельности ОМВД России по Сыктывдинскому району за 2018 год и задачах по укреплению правопорядка в 2019 году </w:t>
            </w:r>
          </w:p>
        </w:tc>
        <w:tc>
          <w:tcPr>
            <w:tcW w:w="1409" w:type="dxa"/>
            <w:shd w:val="clear" w:color="auto" w:fill="auto"/>
          </w:tcPr>
          <w:p w:rsidR="00AE4965" w:rsidRPr="00AE4965" w:rsidRDefault="00AE4965" w:rsidP="000005EC">
            <w:pPr>
              <w:jc w:val="center"/>
              <w:rPr>
                <w:rFonts w:eastAsia="Calibri"/>
              </w:rPr>
            </w:pPr>
            <w:r w:rsidRPr="00AE4965">
              <w:rPr>
                <w:rFonts w:eastAsia="Calibri"/>
              </w:rPr>
              <w:t>март</w:t>
            </w:r>
          </w:p>
        </w:tc>
        <w:tc>
          <w:tcPr>
            <w:tcW w:w="2667" w:type="dxa"/>
            <w:shd w:val="clear" w:color="auto" w:fill="auto"/>
          </w:tcPr>
          <w:p w:rsidR="00AE4965" w:rsidRPr="00AE4965" w:rsidRDefault="00AE4965" w:rsidP="000005EC">
            <w:pPr>
              <w:jc w:val="both"/>
              <w:outlineLvl w:val="0"/>
              <w:rPr>
                <w:rFonts w:eastAsia="Calibri"/>
                <w:bCs/>
              </w:rPr>
            </w:pPr>
            <w:r w:rsidRPr="00AE4965">
              <w:rPr>
                <w:rFonts w:eastAsia="Calibri"/>
                <w:bCs/>
              </w:rPr>
              <w:t xml:space="preserve">Постоянная комиссия по социальной политике, </w:t>
            </w:r>
            <w:r w:rsidRPr="00AE4965">
              <w:rPr>
                <w:rFonts w:eastAsia="Calibri"/>
              </w:rPr>
              <w:t>ОМВД России по Сыктывдинскому району</w:t>
            </w:r>
          </w:p>
        </w:tc>
      </w:tr>
      <w:tr w:rsidR="00AE4965" w:rsidRPr="00AE4965" w:rsidTr="00AE4965">
        <w:tc>
          <w:tcPr>
            <w:tcW w:w="709" w:type="dxa"/>
            <w:shd w:val="clear" w:color="auto" w:fill="auto"/>
          </w:tcPr>
          <w:p w:rsidR="00AE4965" w:rsidRPr="00AE4965" w:rsidRDefault="00AE4965" w:rsidP="000005EC">
            <w:pPr>
              <w:jc w:val="both"/>
              <w:outlineLvl w:val="0"/>
              <w:rPr>
                <w:rFonts w:eastAsia="Calibri"/>
                <w:bCs/>
              </w:rPr>
            </w:pPr>
            <w:r w:rsidRPr="00AE4965">
              <w:rPr>
                <w:rFonts w:eastAsia="Calibri"/>
                <w:bCs/>
              </w:rPr>
              <w:t>5.</w:t>
            </w:r>
          </w:p>
        </w:tc>
        <w:tc>
          <w:tcPr>
            <w:tcW w:w="4961" w:type="dxa"/>
            <w:shd w:val="clear" w:color="auto" w:fill="auto"/>
          </w:tcPr>
          <w:p w:rsidR="00AE4965" w:rsidRPr="00AE4965" w:rsidRDefault="00AE4965" w:rsidP="000005EC">
            <w:pPr>
              <w:jc w:val="both"/>
              <w:rPr>
                <w:rFonts w:eastAsia="Calibri"/>
              </w:rPr>
            </w:pPr>
            <w:r w:rsidRPr="00AE4965">
              <w:rPr>
                <w:rFonts w:eastAsia="Calibri"/>
              </w:rPr>
              <w:t>О деятельности руководителя администрации муниципального района и деятельности администрации МО МР «Сыктывдинский» за 2018 год</w:t>
            </w:r>
          </w:p>
        </w:tc>
        <w:tc>
          <w:tcPr>
            <w:tcW w:w="1409" w:type="dxa"/>
            <w:shd w:val="clear" w:color="auto" w:fill="auto"/>
          </w:tcPr>
          <w:p w:rsidR="00AE4965" w:rsidRPr="00AE4965" w:rsidRDefault="00AE4965" w:rsidP="000005EC">
            <w:pPr>
              <w:jc w:val="center"/>
              <w:rPr>
                <w:rFonts w:eastAsia="Calibri"/>
              </w:rPr>
            </w:pPr>
            <w:r w:rsidRPr="00AE4965">
              <w:rPr>
                <w:rFonts w:eastAsia="Calibri"/>
              </w:rPr>
              <w:t>апрель</w:t>
            </w:r>
          </w:p>
        </w:tc>
        <w:tc>
          <w:tcPr>
            <w:tcW w:w="2667" w:type="dxa"/>
            <w:shd w:val="clear" w:color="auto" w:fill="auto"/>
          </w:tcPr>
          <w:p w:rsidR="00AE4965" w:rsidRPr="00AE4965" w:rsidRDefault="00AE4965" w:rsidP="000005EC">
            <w:pPr>
              <w:jc w:val="both"/>
              <w:outlineLvl w:val="0"/>
              <w:rPr>
                <w:rFonts w:eastAsia="Calibri"/>
                <w:bCs/>
              </w:rPr>
            </w:pPr>
            <w:r w:rsidRPr="00AE4965">
              <w:rPr>
                <w:rFonts w:eastAsia="Calibri"/>
                <w:bCs/>
              </w:rPr>
              <w:t>Руководитель администрации муниципального района</w:t>
            </w:r>
          </w:p>
        </w:tc>
      </w:tr>
      <w:tr w:rsidR="00AE4965" w:rsidRPr="00AE4965" w:rsidTr="00AE4965">
        <w:tc>
          <w:tcPr>
            <w:tcW w:w="709" w:type="dxa"/>
            <w:shd w:val="clear" w:color="auto" w:fill="auto"/>
          </w:tcPr>
          <w:p w:rsidR="00AE4965" w:rsidRPr="00AE4965" w:rsidRDefault="00AE4965" w:rsidP="000005EC">
            <w:pPr>
              <w:jc w:val="both"/>
              <w:outlineLvl w:val="0"/>
              <w:rPr>
                <w:rFonts w:eastAsia="Calibri"/>
                <w:bCs/>
              </w:rPr>
            </w:pPr>
            <w:r w:rsidRPr="00AE4965">
              <w:rPr>
                <w:rFonts w:eastAsia="Calibri"/>
                <w:bCs/>
              </w:rPr>
              <w:t>6.</w:t>
            </w:r>
          </w:p>
        </w:tc>
        <w:tc>
          <w:tcPr>
            <w:tcW w:w="4961" w:type="dxa"/>
            <w:shd w:val="clear" w:color="auto" w:fill="auto"/>
          </w:tcPr>
          <w:p w:rsidR="00AE4965" w:rsidRPr="00AE4965" w:rsidRDefault="00AE4965" w:rsidP="000005EC">
            <w:pPr>
              <w:jc w:val="both"/>
              <w:rPr>
                <w:rFonts w:eastAsia="Calibri"/>
              </w:rPr>
            </w:pPr>
            <w:r w:rsidRPr="00AE4965">
              <w:rPr>
                <w:rFonts w:eastAsia="Calibri"/>
              </w:rPr>
              <w:t>О состоянии безопасности дорожного движения на территории МО МР «Сыктывдинский»</w:t>
            </w:r>
          </w:p>
        </w:tc>
        <w:tc>
          <w:tcPr>
            <w:tcW w:w="1409" w:type="dxa"/>
            <w:shd w:val="clear" w:color="auto" w:fill="auto"/>
          </w:tcPr>
          <w:p w:rsidR="00AE4965" w:rsidRPr="00AE4965" w:rsidRDefault="00AE4965" w:rsidP="000005EC">
            <w:pPr>
              <w:jc w:val="center"/>
              <w:outlineLvl w:val="0"/>
              <w:rPr>
                <w:rFonts w:eastAsia="Calibri"/>
                <w:bCs/>
              </w:rPr>
            </w:pPr>
            <w:r w:rsidRPr="00AE4965">
              <w:rPr>
                <w:rFonts w:eastAsia="Calibri"/>
                <w:bCs/>
              </w:rPr>
              <w:t>апрель</w:t>
            </w:r>
          </w:p>
        </w:tc>
        <w:tc>
          <w:tcPr>
            <w:tcW w:w="2667" w:type="dxa"/>
            <w:shd w:val="clear" w:color="auto" w:fill="auto"/>
          </w:tcPr>
          <w:p w:rsidR="00AE4965" w:rsidRPr="00AE4965" w:rsidRDefault="00AE4965" w:rsidP="000005EC">
            <w:pPr>
              <w:jc w:val="both"/>
              <w:outlineLvl w:val="0"/>
              <w:rPr>
                <w:rFonts w:eastAsia="Calibri"/>
                <w:bCs/>
              </w:rPr>
            </w:pPr>
            <w:r w:rsidRPr="00AE4965">
              <w:rPr>
                <w:rFonts w:eastAsia="Calibri"/>
                <w:bCs/>
              </w:rPr>
              <w:t>Заместитель руководителя администрации муниципального района</w:t>
            </w:r>
          </w:p>
        </w:tc>
      </w:tr>
      <w:tr w:rsidR="00AE4965" w:rsidRPr="00AE4965" w:rsidTr="00AE4965">
        <w:tc>
          <w:tcPr>
            <w:tcW w:w="709" w:type="dxa"/>
            <w:shd w:val="clear" w:color="auto" w:fill="auto"/>
          </w:tcPr>
          <w:p w:rsidR="00AE4965" w:rsidRPr="00AE4965" w:rsidRDefault="00AE4965" w:rsidP="000005EC">
            <w:pPr>
              <w:jc w:val="both"/>
              <w:outlineLvl w:val="0"/>
              <w:rPr>
                <w:rFonts w:eastAsia="Calibri"/>
                <w:bCs/>
              </w:rPr>
            </w:pPr>
            <w:r w:rsidRPr="00AE4965">
              <w:rPr>
                <w:rFonts w:eastAsia="Calibri"/>
                <w:bCs/>
              </w:rPr>
              <w:t>7.</w:t>
            </w:r>
          </w:p>
        </w:tc>
        <w:tc>
          <w:tcPr>
            <w:tcW w:w="4961" w:type="dxa"/>
            <w:shd w:val="clear" w:color="auto" w:fill="auto"/>
          </w:tcPr>
          <w:p w:rsidR="00AE4965" w:rsidRPr="00AE4965" w:rsidRDefault="00AE4965" w:rsidP="000005EC">
            <w:pPr>
              <w:jc w:val="both"/>
              <w:rPr>
                <w:rFonts w:eastAsia="Calibri"/>
              </w:rPr>
            </w:pPr>
            <w:r w:rsidRPr="00AE4965">
              <w:rPr>
                <w:rFonts w:eastAsia="Calibri"/>
              </w:rPr>
              <w:t xml:space="preserve">Об исполнении плана мероприятий по реализации Стратегии МО МР «Сыктывдинский» за 2018 год </w:t>
            </w:r>
          </w:p>
        </w:tc>
        <w:tc>
          <w:tcPr>
            <w:tcW w:w="1409" w:type="dxa"/>
            <w:shd w:val="clear" w:color="auto" w:fill="auto"/>
          </w:tcPr>
          <w:p w:rsidR="00AE4965" w:rsidRPr="00AE4965" w:rsidRDefault="00AE4965" w:rsidP="000005EC">
            <w:pPr>
              <w:jc w:val="center"/>
              <w:outlineLvl w:val="0"/>
              <w:rPr>
                <w:rFonts w:eastAsia="Calibri"/>
                <w:bCs/>
              </w:rPr>
            </w:pPr>
            <w:r w:rsidRPr="00AE4965">
              <w:rPr>
                <w:rFonts w:eastAsia="Calibri"/>
                <w:bCs/>
                <w:lang w:val="en-US"/>
              </w:rPr>
              <w:t>I</w:t>
            </w:r>
            <w:r w:rsidRPr="00AE4965">
              <w:rPr>
                <w:rFonts w:eastAsia="Calibri"/>
                <w:bCs/>
              </w:rPr>
              <w:t xml:space="preserve"> квартал</w:t>
            </w:r>
          </w:p>
        </w:tc>
        <w:tc>
          <w:tcPr>
            <w:tcW w:w="2667" w:type="dxa"/>
            <w:shd w:val="clear" w:color="auto" w:fill="auto"/>
          </w:tcPr>
          <w:p w:rsidR="00AE4965" w:rsidRPr="00AE4965" w:rsidRDefault="00AE4965" w:rsidP="000005EC">
            <w:pPr>
              <w:jc w:val="both"/>
              <w:outlineLvl w:val="0"/>
              <w:rPr>
                <w:rFonts w:eastAsia="Calibri"/>
                <w:bCs/>
              </w:rPr>
            </w:pPr>
            <w:r w:rsidRPr="00AE4965">
              <w:rPr>
                <w:rFonts w:eastAsia="Calibri"/>
                <w:bCs/>
              </w:rPr>
              <w:t>Постоянная комиссия по бюджету, налогам и экономическому развитию, отдел экономического развития</w:t>
            </w:r>
          </w:p>
        </w:tc>
      </w:tr>
      <w:tr w:rsidR="00AE4965" w:rsidRPr="00AE4965" w:rsidTr="00AE4965">
        <w:tc>
          <w:tcPr>
            <w:tcW w:w="709" w:type="dxa"/>
            <w:shd w:val="clear" w:color="auto" w:fill="auto"/>
          </w:tcPr>
          <w:p w:rsidR="00AE4965" w:rsidRPr="00AE4965" w:rsidRDefault="00AE4965" w:rsidP="000005EC">
            <w:pPr>
              <w:jc w:val="both"/>
              <w:outlineLvl w:val="0"/>
              <w:rPr>
                <w:rFonts w:eastAsia="Calibri"/>
                <w:bCs/>
              </w:rPr>
            </w:pPr>
            <w:r w:rsidRPr="00AE4965">
              <w:rPr>
                <w:rFonts w:eastAsia="Calibri"/>
                <w:bCs/>
              </w:rPr>
              <w:t>8.</w:t>
            </w:r>
          </w:p>
        </w:tc>
        <w:tc>
          <w:tcPr>
            <w:tcW w:w="4961" w:type="dxa"/>
            <w:shd w:val="clear" w:color="auto" w:fill="auto"/>
          </w:tcPr>
          <w:p w:rsidR="00AE4965" w:rsidRPr="00AE4965" w:rsidRDefault="00AE4965" w:rsidP="000005EC">
            <w:pPr>
              <w:jc w:val="both"/>
              <w:rPr>
                <w:rFonts w:eastAsia="Calibri"/>
              </w:rPr>
            </w:pPr>
            <w:r w:rsidRPr="00AE4965">
              <w:rPr>
                <w:rFonts w:eastAsia="Calibri"/>
              </w:rPr>
              <w:t>О подготовке к выборной кампании «Осень-2020»</w:t>
            </w:r>
          </w:p>
        </w:tc>
        <w:tc>
          <w:tcPr>
            <w:tcW w:w="1409" w:type="dxa"/>
            <w:shd w:val="clear" w:color="auto" w:fill="auto"/>
          </w:tcPr>
          <w:p w:rsidR="00AE4965" w:rsidRPr="00AE4965" w:rsidRDefault="00AE4965" w:rsidP="000005EC">
            <w:pPr>
              <w:jc w:val="center"/>
              <w:outlineLvl w:val="0"/>
              <w:rPr>
                <w:rFonts w:eastAsia="Calibri"/>
                <w:bCs/>
              </w:rPr>
            </w:pPr>
            <w:r w:rsidRPr="00AE4965">
              <w:rPr>
                <w:rFonts w:eastAsia="Calibri"/>
                <w:bCs/>
                <w:lang w:val="en-US"/>
              </w:rPr>
              <w:t>II</w:t>
            </w:r>
            <w:r w:rsidRPr="00AE4965">
              <w:rPr>
                <w:rFonts w:eastAsia="Calibri"/>
                <w:bCs/>
              </w:rPr>
              <w:t xml:space="preserve"> квартал</w:t>
            </w:r>
          </w:p>
        </w:tc>
        <w:tc>
          <w:tcPr>
            <w:tcW w:w="2667" w:type="dxa"/>
            <w:shd w:val="clear" w:color="auto" w:fill="auto"/>
          </w:tcPr>
          <w:p w:rsidR="00AE4965" w:rsidRPr="00AE4965" w:rsidRDefault="00AE4965" w:rsidP="000005EC">
            <w:pPr>
              <w:jc w:val="both"/>
              <w:outlineLvl w:val="0"/>
              <w:rPr>
                <w:rFonts w:eastAsia="Calibri"/>
                <w:bCs/>
              </w:rPr>
            </w:pPr>
            <w:r w:rsidRPr="00AE4965">
              <w:rPr>
                <w:rFonts w:eastAsia="Calibri"/>
                <w:bCs/>
              </w:rPr>
              <w:t>Руководитель администрации муниципального района, глава МР – председатель Совета МР</w:t>
            </w:r>
          </w:p>
        </w:tc>
      </w:tr>
      <w:tr w:rsidR="00AE4965" w:rsidRPr="00AE4965" w:rsidTr="00AE4965">
        <w:tc>
          <w:tcPr>
            <w:tcW w:w="709" w:type="dxa"/>
            <w:shd w:val="clear" w:color="auto" w:fill="auto"/>
          </w:tcPr>
          <w:p w:rsidR="00AE4965" w:rsidRPr="00AE4965" w:rsidRDefault="00AE4965" w:rsidP="000005EC">
            <w:pPr>
              <w:jc w:val="both"/>
              <w:outlineLvl w:val="0"/>
              <w:rPr>
                <w:rFonts w:eastAsia="Calibri"/>
                <w:bCs/>
              </w:rPr>
            </w:pPr>
            <w:r w:rsidRPr="00AE4965">
              <w:rPr>
                <w:rFonts w:eastAsia="Calibri"/>
                <w:bCs/>
              </w:rPr>
              <w:lastRenderedPageBreak/>
              <w:t>9.</w:t>
            </w:r>
          </w:p>
        </w:tc>
        <w:tc>
          <w:tcPr>
            <w:tcW w:w="4961" w:type="dxa"/>
            <w:shd w:val="clear" w:color="auto" w:fill="auto"/>
          </w:tcPr>
          <w:p w:rsidR="00AE4965" w:rsidRPr="00AE4965" w:rsidRDefault="00AE4965" w:rsidP="000005EC">
            <w:pPr>
              <w:jc w:val="both"/>
              <w:rPr>
                <w:rFonts w:eastAsia="Calibri"/>
              </w:rPr>
            </w:pPr>
            <w:r w:rsidRPr="00AE4965">
              <w:rPr>
                <w:rFonts w:eastAsia="Calibri"/>
              </w:rPr>
              <w:t>Об утверждении отчета об исполнении бюджета МО МР «Сыктывдинский» за 2018 год</w:t>
            </w:r>
          </w:p>
        </w:tc>
        <w:tc>
          <w:tcPr>
            <w:tcW w:w="1409" w:type="dxa"/>
            <w:shd w:val="clear" w:color="auto" w:fill="auto"/>
          </w:tcPr>
          <w:p w:rsidR="00AE4965" w:rsidRPr="00AE4965" w:rsidRDefault="00AE4965" w:rsidP="000005EC">
            <w:pPr>
              <w:jc w:val="center"/>
              <w:outlineLvl w:val="0"/>
              <w:rPr>
                <w:rFonts w:eastAsia="Calibri"/>
                <w:bCs/>
              </w:rPr>
            </w:pPr>
            <w:r w:rsidRPr="00AE4965">
              <w:rPr>
                <w:rFonts w:eastAsia="Calibri"/>
                <w:bCs/>
              </w:rPr>
              <w:t>май</w:t>
            </w:r>
          </w:p>
        </w:tc>
        <w:tc>
          <w:tcPr>
            <w:tcW w:w="2667" w:type="dxa"/>
            <w:shd w:val="clear" w:color="auto" w:fill="auto"/>
          </w:tcPr>
          <w:p w:rsidR="00AE4965" w:rsidRPr="00AE4965" w:rsidRDefault="00AE4965" w:rsidP="000005EC">
            <w:pPr>
              <w:jc w:val="both"/>
              <w:outlineLvl w:val="0"/>
              <w:rPr>
                <w:rFonts w:eastAsia="Calibri"/>
                <w:bCs/>
              </w:rPr>
            </w:pPr>
            <w:r w:rsidRPr="00AE4965">
              <w:rPr>
                <w:rFonts w:eastAsia="Calibri"/>
                <w:bCs/>
              </w:rPr>
              <w:t>Постоянная комиссия по бюджету, налогам и экономическому развитию, управление финансов</w:t>
            </w:r>
          </w:p>
        </w:tc>
      </w:tr>
      <w:tr w:rsidR="00AE4965" w:rsidRPr="00AE4965" w:rsidTr="00AE4965">
        <w:tc>
          <w:tcPr>
            <w:tcW w:w="709" w:type="dxa"/>
            <w:shd w:val="clear" w:color="auto" w:fill="auto"/>
          </w:tcPr>
          <w:p w:rsidR="00AE4965" w:rsidRPr="00AE4965" w:rsidRDefault="00AE4965" w:rsidP="000005EC">
            <w:pPr>
              <w:jc w:val="both"/>
              <w:outlineLvl w:val="0"/>
              <w:rPr>
                <w:rFonts w:eastAsia="Calibri"/>
                <w:bCs/>
              </w:rPr>
            </w:pPr>
            <w:r w:rsidRPr="00AE4965">
              <w:rPr>
                <w:rFonts w:eastAsia="Calibri"/>
                <w:bCs/>
              </w:rPr>
              <w:t>10.</w:t>
            </w:r>
          </w:p>
        </w:tc>
        <w:tc>
          <w:tcPr>
            <w:tcW w:w="4961" w:type="dxa"/>
            <w:shd w:val="clear" w:color="auto" w:fill="auto"/>
          </w:tcPr>
          <w:p w:rsidR="00AE4965" w:rsidRPr="00AE4965" w:rsidRDefault="00AE4965" w:rsidP="000005EC">
            <w:pPr>
              <w:jc w:val="both"/>
              <w:rPr>
                <w:rFonts w:eastAsia="Calibri"/>
              </w:rPr>
            </w:pPr>
            <w:r w:rsidRPr="00AE4965">
              <w:rPr>
                <w:rFonts w:eastAsia="Calibri"/>
              </w:rPr>
              <w:t>О внесении изменений в бюджет МО МР «Сыктывдинский»</w:t>
            </w:r>
          </w:p>
        </w:tc>
        <w:tc>
          <w:tcPr>
            <w:tcW w:w="1409" w:type="dxa"/>
            <w:shd w:val="clear" w:color="auto" w:fill="auto"/>
          </w:tcPr>
          <w:p w:rsidR="00AE4965" w:rsidRPr="00AE4965" w:rsidRDefault="00AE4965" w:rsidP="000005EC">
            <w:pPr>
              <w:jc w:val="center"/>
              <w:outlineLvl w:val="0"/>
              <w:rPr>
                <w:rFonts w:eastAsia="Calibri"/>
                <w:bCs/>
              </w:rPr>
            </w:pPr>
            <w:r w:rsidRPr="00AE4965">
              <w:rPr>
                <w:rFonts w:eastAsia="Calibri"/>
                <w:bCs/>
              </w:rPr>
              <w:t>в течение года</w:t>
            </w:r>
          </w:p>
        </w:tc>
        <w:tc>
          <w:tcPr>
            <w:tcW w:w="2667" w:type="dxa"/>
            <w:shd w:val="clear" w:color="auto" w:fill="auto"/>
          </w:tcPr>
          <w:p w:rsidR="00AE4965" w:rsidRPr="00AE4965" w:rsidRDefault="00AE4965" w:rsidP="000005EC">
            <w:pPr>
              <w:jc w:val="both"/>
              <w:outlineLvl w:val="0"/>
              <w:rPr>
                <w:rFonts w:eastAsia="Calibri"/>
                <w:bCs/>
              </w:rPr>
            </w:pPr>
            <w:r w:rsidRPr="00AE4965">
              <w:rPr>
                <w:rFonts w:eastAsia="Calibri"/>
                <w:bCs/>
              </w:rPr>
              <w:t>Постоянная комиссия по бюджету, налогам и экономическому развитию, управление финансов</w:t>
            </w:r>
          </w:p>
        </w:tc>
      </w:tr>
      <w:tr w:rsidR="00AE4965" w:rsidRPr="00AE4965" w:rsidTr="00AE4965">
        <w:tc>
          <w:tcPr>
            <w:tcW w:w="709" w:type="dxa"/>
            <w:shd w:val="clear" w:color="auto" w:fill="auto"/>
          </w:tcPr>
          <w:p w:rsidR="00AE4965" w:rsidRPr="00AE4965" w:rsidRDefault="00AE4965" w:rsidP="000005EC">
            <w:pPr>
              <w:jc w:val="both"/>
              <w:outlineLvl w:val="0"/>
              <w:rPr>
                <w:rFonts w:eastAsia="Calibri"/>
                <w:bCs/>
              </w:rPr>
            </w:pPr>
            <w:r w:rsidRPr="00AE4965">
              <w:rPr>
                <w:rFonts w:eastAsia="Calibri"/>
                <w:bCs/>
              </w:rPr>
              <w:t>11.</w:t>
            </w:r>
          </w:p>
        </w:tc>
        <w:tc>
          <w:tcPr>
            <w:tcW w:w="4961" w:type="dxa"/>
            <w:shd w:val="clear" w:color="auto" w:fill="auto"/>
          </w:tcPr>
          <w:p w:rsidR="00AE4965" w:rsidRPr="00AE4965" w:rsidRDefault="00AE4965" w:rsidP="000005EC">
            <w:pPr>
              <w:jc w:val="both"/>
              <w:rPr>
                <w:rFonts w:eastAsia="Calibri"/>
              </w:rPr>
            </w:pPr>
            <w:r w:rsidRPr="00AE4965">
              <w:rPr>
                <w:rFonts w:eastAsia="Calibri"/>
              </w:rPr>
              <w:t>О поддержке развития малого бизнеса</w:t>
            </w:r>
          </w:p>
        </w:tc>
        <w:tc>
          <w:tcPr>
            <w:tcW w:w="1409" w:type="dxa"/>
            <w:shd w:val="clear" w:color="auto" w:fill="auto"/>
          </w:tcPr>
          <w:p w:rsidR="00AE4965" w:rsidRPr="00AE4965" w:rsidRDefault="00AE4965" w:rsidP="000005EC">
            <w:pPr>
              <w:jc w:val="center"/>
              <w:outlineLvl w:val="0"/>
              <w:rPr>
                <w:rFonts w:eastAsia="Calibri"/>
                <w:bCs/>
                <w:lang w:val="en-US"/>
              </w:rPr>
            </w:pPr>
            <w:r w:rsidRPr="00AE4965">
              <w:rPr>
                <w:rFonts w:eastAsia="Calibri"/>
                <w:bCs/>
                <w:lang w:val="en-US"/>
              </w:rPr>
              <w:t xml:space="preserve">II </w:t>
            </w:r>
            <w:r w:rsidRPr="00AE4965">
              <w:rPr>
                <w:rFonts w:eastAsia="Calibri"/>
                <w:bCs/>
              </w:rPr>
              <w:t>квартал</w:t>
            </w:r>
          </w:p>
        </w:tc>
        <w:tc>
          <w:tcPr>
            <w:tcW w:w="2667" w:type="dxa"/>
            <w:shd w:val="clear" w:color="auto" w:fill="auto"/>
          </w:tcPr>
          <w:p w:rsidR="00AE4965" w:rsidRPr="00AE4965" w:rsidRDefault="00AE4965" w:rsidP="000005EC">
            <w:pPr>
              <w:jc w:val="both"/>
              <w:outlineLvl w:val="0"/>
              <w:rPr>
                <w:rFonts w:eastAsia="Calibri"/>
                <w:bCs/>
              </w:rPr>
            </w:pPr>
            <w:r w:rsidRPr="00AE4965">
              <w:rPr>
                <w:rFonts w:eastAsia="Calibri"/>
                <w:bCs/>
              </w:rPr>
              <w:t>Постоянная комиссия по бюджету, налогам и экономическому развитию, отдел экономического развития</w:t>
            </w:r>
          </w:p>
          <w:p w:rsidR="00AE4965" w:rsidRPr="00AE4965" w:rsidRDefault="00AE4965" w:rsidP="000005EC">
            <w:pPr>
              <w:jc w:val="both"/>
              <w:outlineLvl w:val="0"/>
              <w:rPr>
                <w:rFonts w:eastAsia="Calibri"/>
                <w:bCs/>
              </w:rPr>
            </w:pPr>
          </w:p>
        </w:tc>
      </w:tr>
      <w:tr w:rsidR="00AE4965" w:rsidRPr="00AE4965" w:rsidTr="00AE4965">
        <w:tc>
          <w:tcPr>
            <w:tcW w:w="709" w:type="dxa"/>
            <w:shd w:val="clear" w:color="auto" w:fill="auto"/>
          </w:tcPr>
          <w:p w:rsidR="00AE4965" w:rsidRPr="00AE4965" w:rsidRDefault="00AE4965" w:rsidP="000005EC">
            <w:pPr>
              <w:jc w:val="both"/>
              <w:outlineLvl w:val="0"/>
              <w:rPr>
                <w:rFonts w:eastAsia="Calibri"/>
                <w:bCs/>
              </w:rPr>
            </w:pPr>
            <w:r w:rsidRPr="00AE4965">
              <w:rPr>
                <w:rFonts w:eastAsia="Calibri"/>
                <w:bCs/>
              </w:rPr>
              <w:t>12.</w:t>
            </w:r>
          </w:p>
        </w:tc>
        <w:tc>
          <w:tcPr>
            <w:tcW w:w="4961" w:type="dxa"/>
            <w:shd w:val="clear" w:color="auto" w:fill="auto"/>
          </w:tcPr>
          <w:p w:rsidR="00AE4965" w:rsidRPr="00AE4965" w:rsidRDefault="00AE4965" w:rsidP="000005EC">
            <w:pPr>
              <w:jc w:val="both"/>
              <w:rPr>
                <w:rFonts w:eastAsia="Calibri"/>
              </w:rPr>
            </w:pPr>
            <w:r w:rsidRPr="00AE4965">
              <w:rPr>
                <w:rFonts w:eastAsia="Calibri"/>
              </w:rPr>
              <w:t>О подготовке к летней оздоровительной кампании детей</w:t>
            </w:r>
          </w:p>
        </w:tc>
        <w:tc>
          <w:tcPr>
            <w:tcW w:w="1409" w:type="dxa"/>
            <w:shd w:val="clear" w:color="auto" w:fill="auto"/>
          </w:tcPr>
          <w:p w:rsidR="00AE4965" w:rsidRPr="00AE4965" w:rsidRDefault="00AE4965" w:rsidP="000005EC">
            <w:pPr>
              <w:jc w:val="center"/>
              <w:outlineLvl w:val="0"/>
              <w:rPr>
                <w:rFonts w:eastAsia="Calibri"/>
                <w:bCs/>
              </w:rPr>
            </w:pPr>
            <w:r w:rsidRPr="00AE4965">
              <w:rPr>
                <w:rFonts w:eastAsia="Calibri"/>
                <w:bCs/>
                <w:lang w:val="en-US"/>
              </w:rPr>
              <w:t xml:space="preserve">II </w:t>
            </w:r>
            <w:r w:rsidRPr="00AE4965">
              <w:rPr>
                <w:rFonts w:eastAsia="Calibri"/>
                <w:bCs/>
              </w:rPr>
              <w:t>квартал</w:t>
            </w:r>
          </w:p>
        </w:tc>
        <w:tc>
          <w:tcPr>
            <w:tcW w:w="2667" w:type="dxa"/>
            <w:shd w:val="clear" w:color="auto" w:fill="auto"/>
          </w:tcPr>
          <w:p w:rsidR="00AE4965" w:rsidRPr="00AE4965" w:rsidRDefault="00AE4965" w:rsidP="000005EC">
            <w:pPr>
              <w:jc w:val="both"/>
              <w:outlineLvl w:val="0"/>
              <w:rPr>
                <w:rFonts w:eastAsia="Calibri"/>
                <w:bCs/>
              </w:rPr>
            </w:pPr>
            <w:r w:rsidRPr="00AE4965">
              <w:rPr>
                <w:rFonts w:eastAsia="Calibri"/>
                <w:bCs/>
              </w:rPr>
              <w:t>Постоянная комиссия по социальной политике, управление образования</w:t>
            </w:r>
          </w:p>
        </w:tc>
      </w:tr>
      <w:tr w:rsidR="00AE4965" w:rsidRPr="00AE4965" w:rsidTr="00AE4965">
        <w:tc>
          <w:tcPr>
            <w:tcW w:w="709" w:type="dxa"/>
            <w:shd w:val="clear" w:color="auto" w:fill="auto"/>
          </w:tcPr>
          <w:p w:rsidR="00AE4965" w:rsidRPr="00AE4965" w:rsidRDefault="00AE4965" w:rsidP="000005EC">
            <w:pPr>
              <w:jc w:val="both"/>
              <w:outlineLvl w:val="0"/>
              <w:rPr>
                <w:rFonts w:eastAsia="Calibri"/>
                <w:bCs/>
              </w:rPr>
            </w:pPr>
            <w:r w:rsidRPr="00AE4965">
              <w:rPr>
                <w:rFonts w:eastAsia="Calibri"/>
                <w:bCs/>
              </w:rPr>
              <w:t>13.</w:t>
            </w:r>
          </w:p>
        </w:tc>
        <w:tc>
          <w:tcPr>
            <w:tcW w:w="4961" w:type="dxa"/>
            <w:shd w:val="clear" w:color="auto" w:fill="auto"/>
          </w:tcPr>
          <w:p w:rsidR="00AE4965" w:rsidRPr="00AE4965" w:rsidRDefault="00AE4965" w:rsidP="000005EC">
            <w:pPr>
              <w:jc w:val="both"/>
              <w:rPr>
                <w:rFonts w:eastAsia="Calibri"/>
              </w:rPr>
            </w:pPr>
            <w:r w:rsidRPr="00AE4965">
              <w:rPr>
                <w:rFonts w:eastAsia="Calibri"/>
              </w:rPr>
              <w:t>О подготовке к новому учебному году</w:t>
            </w:r>
          </w:p>
        </w:tc>
        <w:tc>
          <w:tcPr>
            <w:tcW w:w="1409" w:type="dxa"/>
            <w:shd w:val="clear" w:color="auto" w:fill="auto"/>
          </w:tcPr>
          <w:p w:rsidR="00AE4965" w:rsidRPr="00AE4965" w:rsidRDefault="00AE4965" w:rsidP="000005EC">
            <w:pPr>
              <w:jc w:val="center"/>
              <w:outlineLvl w:val="0"/>
              <w:rPr>
                <w:rFonts w:eastAsia="Calibri"/>
                <w:bCs/>
              </w:rPr>
            </w:pPr>
            <w:r w:rsidRPr="00AE4965">
              <w:rPr>
                <w:rFonts w:eastAsia="Calibri"/>
                <w:bCs/>
                <w:lang w:val="en-US"/>
              </w:rPr>
              <w:t xml:space="preserve">II </w:t>
            </w:r>
            <w:r w:rsidRPr="00AE4965">
              <w:rPr>
                <w:rFonts w:eastAsia="Calibri"/>
                <w:bCs/>
              </w:rPr>
              <w:t>квартал</w:t>
            </w:r>
          </w:p>
        </w:tc>
        <w:tc>
          <w:tcPr>
            <w:tcW w:w="2667" w:type="dxa"/>
            <w:shd w:val="clear" w:color="auto" w:fill="auto"/>
          </w:tcPr>
          <w:p w:rsidR="00AE4965" w:rsidRPr="00AE4965" w:rsidRDefault="00AE4965" w:rsidP="000005EC">
            <w:pPr>
              <w:jc w:val="both"/>
              <w:outlineLvl w:val="0"/>
              <w:rPr>
                <w:rFonts w:eastAsia="Calibri"/>
                <w:bCs/>
              </w:rPr>
            </w:pPr>
            <w:r w:rsidRPr="00AE4965">
              <w:rPr>
                <w:rFonts w:eastAsia="Calibri"/>
                <w:bCs/>
              </w:rPr>
              <w:t>Постоянная комиссия по социальной политике, управление образования</w:t>
            </w:r>
          </w:p>
        </w:tc>
      </w:tr>
      <w:tr w:rsidR="00AE4965" w:rsidRPr="00AE4965" w:rsidTr="00AE4965">
        <w:tc>
          <w:tcPr>
            <w:tcW w:w="709" w:type="dxa"/>
            <w:shd w:val="clear" w:color="auto" w:fill="auto"/>
          </w:tcPr>
          <w:p w:rsidR="00AE4965" w:rsidRPr="00AE4965" w:rsidRDefault="00AE4965" w:rsidP="000005EC">
            <w:pPr>
              <w:jc w:val="both"/>
              <w:outlineLvl w:val="0"/>
              <w:rPr>
                <w:rFonts w:eastAsia="Calibri"/>
                <w:bCs/>
              </w:rPr>
            </w:pPr>
            <w:r w:rsidRPr="00AE4965">
              <w:rPr>
                <w:rFonts w:eastAsia="Calibri"/>
                <w:bCs/>
              </w:rPr>
              <w:t>14.</w:t>
            </w:r>
          </w:p>
        </w:tc>
        <w:tc>
          <w:tcPr>
            <w:tcW w:w="4961" w:type="dxa"/>
            <w:shd w:val="clear" w:color="auto" w:fill="auto"/>
          </w:tcPr>
          <w:p w:rsidR="00AE4965" w:rsidRPr="00AE4965" w:rsidRDefault="00AE4965" w:rsidP="000005EC">
            <w:pPr>
              <w:jc w:val="both"/>
              <w:rPr>
                <w:rFonts w:eastAsia="Calibri"/>
              </w:rPr>
            </w:pPr>
            <w:r w:rsidRPr="00AE4965">
              <w:rPr>
                <w:rFonts w:eastAsia="Calibri"/>
              </w:rPr>
              <w:t>О подготовке к пожароопасному периоду 2019 года</w:t>
            </w:r>
          </w:p>
        </w:tc>
        <w:tc>
          <w:tcPr>
            <w:tcW w:w="1409" w:type="dxa"/>
            <w:shd w:val="clear" w:color="auto" w:fill="auto"/>
          </w:tcPr>
          <w:p w:rsidR="00AE4965" w:rsidRPr="00AE4965" w:rsidRDefault="00AE4965" w:rsidP="000005EC">
            <w:pPr>
              <w:jc w:val="center"/>
              <w:outlineLvl w:val="0"/>
              <w:rPr>
                <w:rFonts w:eastAsia="Calibri"/>
                <w:bCs/>
              </w:rPr>
            </w:pPr>
            <w:r w:rsidRPr="00AE4965">
              <w:rPr>
                <w:rFonts w:eastAsia="Calibri"/>
                <w:bCs/>
                <w:lang w:val="en-US"/>
              </w:rPr>
              <w:t xml:space="preserve">II </w:t>
            </w:r>
            <w:r w:rsidRPr="00AE4965">
              <w:rPr>
                <w:rFonts w:eastAsia="Calibri"/>
                <w:bCs/>
              </w:rPr>
              <w:t>квартал</w:t>
            </w:r>
          </w:p>
        </w:tc>
        <w:tc>
          <w:tcPr>
            <w:tcW w:w="2667" w:type="dxa"/>
            <w:shd w:val="clear" w:color="auto" w:fill="auto"/>
          </w:tcPr>
          <w:p w:rsidR="00AE4965" w:rsidRPr="00AE4965" w:rsidRDefault="00AE4965" w:rsidP="000005EC">
            <w:pPr>
              <w:jc w:val="both"/>
              <w:outlineLvl w:val="0"/>
              <w:rPr>
                <w:rFonts w:eastAsia="Calibri"/>
                <w:bCs/>
              </w:rPr>
            </w:pPr>
            <w:r w:rsidRPr="00AE4965">
              <w:rPr>
                <w:rFonts w:eastAsia="Calibri"/>
                <w:bCs/>
              </w:rPr>
              <w:t>Заместитель руководителя администрации муниципального района, спецуправление</w:t>
            </w:r>
          </w:p>
        </w:tc>
      </w:tr>
      <w:tr w:rsidR="00AE4965" w:rsidRPr="00AE4965" w:rsidTr="00AE4965">
        <w:tc>
          <w:tcPr>
            <w:tcW w:w="709" w:type="dxa"/>
            <w:shd w:val="clear" w:color="auto" w:fill="auto"/>
          </w:tcPr>
          <w:p w:rsidR="00AE4965" w:rsidRPr="00AE4965" w:rsidRDefault="00AE4965" w:rsidP="000005EC">
            <w:pPr>
              <w:jc w:val="both"/>
              <w:outlineLvl w:val="0"/>
              <w:rPr>
                <w:rFonts w:eastAsia="Calibri"/>
                <w:bCs/>
              </w:rPr>
            </w:pPr>
            <w:r w:rsidRPr="00AE4965">
              <w:rPr>
                <w:rFonts w:eastAsia="Calibri"/>
                <w:bCs/>
              </w:rPr>
              <w:t>15.</w:t>
            </w:r>
          </w:p>
        </w:tc>
        <w:tc>
          <w:tcPr>
            <w:tcW w:w="4961" w:type="dxa"/>
            <w:shd w:val="clear" w:color="auto" w:fill="auto"/>
          </w:tcPr>
          <w:p w:rsidR="00AE4965" w:rsidRPr="00AE4965" w:rsidRDefault="00AE4965" w:rsidP="000005EC">
            <w:pPr>
              <w:jc w:val="both"/>
              <w:rPr>
                <w:rFonts w:eastAsia="Calibri"/>
              </w:rPr>
            </w:pPr>
            <w:r w:rsidRPr="00AE4965">
              <w:rPr>
                <w:rFonts w:eastAsia="Calibri"/>
              </w:rPr>
              <w:t xml:space="preserve">О работе </w:t>
            </w:r>
            <w:r w:rsidRPr="00AE4965">
              <w:t xml:space="preserve">ГБУ РК «Центр по предоставлению государственных услуг в сфере </w:t>
            </w:r>
            <w:r w:rsidRPr="00AE4965">
              <w:rPr>
                <w:bCs/>
              </w:rPr>
              <w:t>социальной</w:t>
            </w:r>
            <w:r w:rsidRPr="00AE4965">
              <w:t xml:space="preserve"> </w:t>
            </w:r>
            <w:r w:rsidRPr="00AE4965">
              <w:rPr>
                <w:bCs/>
              </w:rPr>
              <w:t>защиты</w:t>
            </w:r>
            <w:r w:rsidRPr="00AE4965">
              <w:t xml:space="preserve"> </w:t>
            </w:r>
            <w:r w:rsidRPr="00AE4965">
              <w:rPr>
                <w:bCs/>
              </w:rPr>
              <w:t>населения</w:t>
            </w:r>
            <w:r w:rsidRPr="00AE4965">
              <w:t xml:space="preserve"> </w:t>
            </w:r>
            <w:r w:rsidRPr="00AE4965">
              <w:rPr>
                <w:bCs/>
              </w:rPr>
              <w:t>Сыктывдинского</w:t>
            </w:r>
            <w:r w:rsidRPr="00AE4965">
              <w:t xml:space="preserve"> </w:t>
            </w:r>
            <w:r w:rsidRPr="00AE4965">
              <w:rPr>
                <w:bCs/>
              </w:rPr>
              <w:t>района»</w:t>
            </w:r>
          </w:p>
        </w:tc>
        <w:tc>
          <w:tcPr>
            <w:tcW w:w="1409" w:type="dxa"/>
            <w:shd w:val="clear" w:color="auto" w:fill="auto"/>
          </w:tcPr>
          <w:p w:rsidR="00AE4965" w:rsidRPr="00AE4965" w:rsidRDefault="00AE4965" w:rsidP="000005EC">
            <w:pPr>
              <w:jc w:val="center"/>
              <w:outlineLvl w:val="0"/>
              <w:rPr>
                <w:rFonts w:eastAsia="Calibri"/>
                <w:bCs/>
                <w:lang w:val="en-US"/>
              </w:rPr>
            </w:pPr>
            <w:r w:rsidRPr="00AE4965">
              <w:rPr>
                <w:rFonts w:eastAsia="Calibri"/>
                <w:bCs/>
                <w:lang w:val="en-US"/>
              </w:rPr>
              <w:t xml:space="preserve">II </w:t>
            </w:r>
            <w:r w:rsidRPr="00AE4965">
              <w:rPr>
                <w:rFonts w:eastAsia="Calibri"/>
                <w:bCs/>
              </w:rPr>
              <w:t>квартал</w:t>
            </w:r>
          </w:p>
        </w:tc>
        <w:tc>
          <w:tcPr>
            <w:tcW w:w="2667" w:type="dxa"/>
            <w:shd w:val="clear" w:color="auto" w:fill="auto"/>
          </w:tcPr>
          <w:p w:rsidR="00AE4965" w:rsidRPr="00AE4965" w:rsidRDefault="00AE4965" w:rsidP="000005EC">
            <w:pPr>
              <w:jc w:val="both"/>
              <w:outlineLvl w:val="0"/>
              <w:rPr>
                <w:rFonts w:eastAsia="Calibri"/>
                <w:bCs/>
              </w:rPr>
            </w:pPr>
            <w:r w:rsidRPr="00AE4965">
              <w:rPr>
                <w:rFonts w:eastAsia="Calibri"/>
                <w:bCs/>
              </w:rPr>
              <w:t xml:space="preserve">Постоянная комиссия по социальной политике, </w:t>
            </w:r>
            <w:r w:rsidRPr="00AE4965">
              <w:t xml:space="preserve">ГБУ РК «Центр по предостав-лению государственных услуг в сфере </w:t>
            </w:r>
            <w:r w:rsidRPr="00AE4965">
              <w:rPr>
                <w:bCs/>
              </w:rPr>
              <w:t>социальной</w:t>
            </w:r>
            <w:r w:rsidRPr="00AE4965">
              <w:t xml:space="preserve"> </w:t>
            </w:r>
            <w:r w:rsidRPr="00AE4965">
              <w:rPr>
                <w:bCs/>
              </w:rPr>
              <w:t>защиты</w:t>
            </w:r>
            <w:r w:rsidRPr="00AE4965">
              <w:t xml:space="preserve"> </w:t>
            </w:r>
            <w:r w:rsidRPr="00AE4965">
              <w:rPr>
                <w:bCs/>
              </w:rPr>
              <w:t>населения</w:t>
            </w:r>
            <w:r w:rsidRPr="00AE4965">
              <w:t xml:space="preserve"> </w:t>
            </w:r>
            <w:r w:rsidRPr="00AE4965">
              <w:rPr>
                <w:bCs/>
              </w:rPr>
              <w:t>Сыктыв-динского</w:t>
            </w:r>
            <w:r w:rsidRPr="00AE4965">
              <w:t xml:space="preserve"> </w:t>
            </w:r>
            <w:r w:rsidRPr="00AE4965">
              <w:rPr>
                <w:bCs/>
              </w:rPr>
              <w:t>района»</w:t>
            </w:r>
          </w:p>
        </w:tc>
      </w:tr>
      <w:tr w:rsidR="00AE4965" w:rsidRPr="00AE4965" w:rsidTr="00AE4965">
        <w:tc>
          <w:tcPr>
            <w:tcW w:w="709" w:type="dxa"/>
            <w:shd w:val="clear" w:color="auto" w:fill="auto"/>
          </w:tcPr>
          <w:p w:rsidR="00AE4965" w:rsidRPr="00AE4965" w:rsidRDefault="00AE4965" w:rsidP="000005EC">
            <w:pPr>
              <w:jc w:val="both"/>
              <w:outlineLvl w:val="0"/>
              <w:rPr>
                <w:rFonts w:eastAsia="Calibri"/>
                <w:bCs/>
              </w:rPr>
            </w:pPr>
            <w:r w:rsidRPr="00AE4965">
              <w:rPr>
                <w:rFonts w:eastAsia="Calibri"/>
                <w:bCs/>
              </w:rPr>
              <w:t>16.</w:t>
            </w:r>
          </w:p>
        </w:tc>
        <w:tc>
          <w:tcPr>
            <w:tcW w:w="4961" w:type="dxa"/>
            <w:shd w:val="clear" w:color="auto" w:fill="auto"/>
          </w:tcPr>
          <w:p w:rsidR="00AE4965" w:rsidRPr="00AE4965" w:rsidRDefault="00AE4965" w:rsidP="000005EC">
            <w:pPr>
              <w:jc w:val="both"/>
              <w:rPr>
                <w:rFonts w:eastAsia="Calibri"/>
              </w:rPr>
            </w:pPr>
            <w:r w:rsidRPr="00AE4965">
              <w:rPr>
                <w:rFonts w:eastAsia="Calibri"/>
              </w:rPr>
              <w:t>О ходе проведения весенне-полевых работ 2019 года сельскохозяйственными предприятиями района</w:t>
            </w:r>
          </w:p>
        </w:tc>
        <w:tc>
          <w:tcPr>
            <w:tcW w:w="1409" w:type="dxa"/>
            <w:shd w:val="clear" w:color="auto" w:fill="auto"/>
          </w:tcPr>
          <w:p w:rsidR="00AE4965" w:rsidRPr="00AE4965" w:rsidRDefault="00AE4965" w:rsidP="000005EC">
            <w:pPr>
              <w:jc w:val="center"/>
              <w:outlineLvl w:val="0"/>
              <w:rPr>
                <w:rFonts w:eastAsia="Calibri"/>
                <w:bCs/>
              </w:rPr>
            </w:pPr>
            <w:r w:rsidRPr="00AE4965">
              <w:rPr>
                <w:rFonts w:eastAsia="Calibri"/>
                <w:bCs/>
                <w:lang w:val="en-US"/>
              </w:rPr>
              <w:t xml:space="preserve">II </w:t>
            </w:r>
            <w:r w:rsidRPr="00AE4965">
              <w:rPr>
                <w:rFonts w:eastAsia="Calibri"/>
                <w:bCs/>
              </w:rPr>
              <w:t>квартал</w:t>
            </w:r>
          </w:p>
        </w:tc>
        <w:tc>
          <w:tcPr>
            <w:tcW w:w="2667" w:type="dxa"/>
            <w:shd w:val="clear" w:color="auto" w:fill="auto"/>
          </w:tcPr>
          <w:p w:rsidR="00AE4965" w:rsidRPr="00AE4965" w:rsidRDefault="00AE4965" w:rsidP="000005EC">
            <w:pPr>
              <w:jc w:val="both"/>
              <w:outlineLvl w:val="0"/>
              <w:rPr>
                <w:rFonts w:eastAsia="Calibri"/>
                <w:bCs/>
              </w:rPr>
            </w:pPr>
            <w:r w:rsidRPr="00AE4965">
              <w:rPr>
                <w:rFonts w:eastAsia="Calibri"/>
                <w:bCs/>
              </w:rPr>
              <w:t>Управление сельского хозяйства</w:t>
            </w:r>
          </w:p>
        </w:tc>
      </w:tr>
      <w:tr w:rsidR="00AE4965" w:rsidRPr="00AE4965" w:rsidTr="00AE4965">
        <w:tc>
          <w:tcPr>
            <w:tcW w:w="709" w:type="dxa"/>
            <w:shd w:val="clear" w:color="auto" w:fill="auto"/>
          </w:tcPr>
          <w:p w:rsidR="00AE4965" w:rsidRPr="00AE4965" w:rsidRDefault="00AE4965" w:rsidP="000005EC">
            <w:pPr>
              <w:jc w:val="both"/>
              <w:outlineLvl w:val="0"/>
              <w:rPr>
                <w:rFonts w:eastAsia="Calibri"/>
                <w:bCs/>
              </w:rPr>
            </w:pPr>
            <w:r w:rsidRPr="00AE4965">
              <w:rPr>
                <w:rFonts w:eastAsia="Calibri"/>
                <w:bCs/>
              </w:rPr>
              <w:t>17.</w:t>
            </w:r>
          </w:p>
        </w:tc>
        <w:tc>
          <w:tcPr>
            <w:tcW w:w="4961" w:type="dxa"/>
            <w:shd w:val="clear" w:color="auto" w:fill="auto"/>
          </w:tcPr>
          <w:p w:rsidR="00AE4965" w:rsidRPr="00AE4965" w:rsidRDefault="00AE4965" w:rsidP="000005EC">
            <w:pPr>
              <w:jc w:val="both"/>
              <w:rPr>
                <w:rFonts w:eastAsia="Calibri"/>
              </w:rPr>
            </w:pPr>
            <w:r w:rsidRPr="00AE4965">
              <w:rPr>
                <w:rFonts w:eastAsia="Calibri"/>
              </w:rPr>
              <w:t>О мероприятиях по взысканию недоимки по налогам и сборам в бюджет района</w:t>
            </w:r>
          </w:p>
        </w:tc>
        <w:tc>
          <w:tcPr>
            <w:tcW w:w="1409" w:type="dxa"/>
            <w:shd w:val="clear" w:color="auto" w:fill="auto"/>
          </w:tcPr>
          <w:p w:rsidR="00AE4965" w:rsidRPr="00AE4965" w:rsidRDefault="00AE4965" w:rsidP="000005EC">
            <w:pPr>
              <w:jc w:val="center"/>
              <w:outlineLvl w:val="0"/>
              <w:rPr>
                <w:rFonts w:eastAsia="Calibri"/>
                <w:bCs/>
              </w:rPr>
            </w:pPr>
            <w:r w:rsidRPr="00AE4965">
              <w:rPr>
                <w:rFonts w:eastAsia="Calibri"/>
                <w:bCs/>
                <w:lang w:val="en-US"/>
              </w:rPr>
              <w:t>II</w:t>
            </w:r>
            <w:r w:rsidRPr="00AE4965">
              <w:rPr>
                <w:rFonts w:eastAsia="Calibri"/>
                <w:bCs/>
              </w:rPr>
              <w:t>,</w:t>
            </w:r>
            <w:r w:rsidRPr="00AE4965">
              <w:rPr>
                <w:rFonts w:eastAsia="Calibri"/>
                <w:bCs/>
                <w:lang w:val="en-US"/>
              </w:rPr>
              <w:t xml:space="preserve"> IV</w:t>
            </w:r>
            <w:r w:rsidRPr="00AE4965">
              <w:rPr>
                <w:rFonts w:eastAsia="Calibri"/>
                <w:bCs/>
              </w:rPr>
              <w:t xml:space="preserve"> квартал</w:t>
            </w:r>
          </w:p>
        </w:tc>
        <w:tc>
          <w:tcPr>
            <w:tcW w:w="2667" w:type="dxa"/>
            <w:shd w:val="clear" w:color="auto" w:fill="auto"/>
          </w:tcPr>
          <w:p w:rsidR="00AE4965" w:rsidRPr="00AE4965" w:rsidRDefault="00AE4965" w:rsidP="000005EC">
            <w:pPr>
              <w:jc w:val="both"/>
              <w:outlineLvl w:val="0"/>
              <w:rPr>
                <w:rFonts w:eastAsia="Calibri"/>
                <w:bCs/>
              </w:rPr>
            </w:pPr>
            <w:r w:rsidRPr="00AE4965">
              <w:rPr>
                <w:rFonts w:eastAsia="Calibri"/>
                <w:bCs/>
              </w:rPr>
              <w:t>Постоянная комиссия по бюджету, налогам и экономическому развитию, управление финансов</w:t>
            </w:r>
          </w:p>
        </w:tc>
      </w:tr>
      <w:tr w:rsidR="00AE4965" w:rsidRPr="00AE4965" w:rsidTr="00AE4965">
        <w:tc>
          <w:tcPr>
            <w:tcW w:w="709" w:type="dxa"/>
            <w:shd w:val="clear" w:color="auto" w:fill="auto"/>
          </w:tcPr>
          <w:p w:rsidR="00AE4965" w:rsidRPr="00AE4965" w:rsidRDefault="00AE4965" w:rsidP="000005EC">
            <w:pPr>
              <w:jc w:val="both"/>
              <w:outlineLvl w:val="0"/>
              <w:rPr>
                <w:rFonts w:eastAsia="Calibri"/>
                <w:bCs/>
              </w:rPr>
            </w:pPr>
            <w:r w:rsidRPr="00AE4965">
              <w:rPr>
                <w:rFonts w:eastAsia="Calibri"/>
                <w:bCs/>
              </w:rPr>
              <w:t>18.</w:t>
            </w:r>
          </w:p>
        </w:tc>
        <w:tc>
          <w:tcPr>
            <w:tcW w:w="4961" w:type="dxa"/>
            <w:shd w:val="clear" w:color="auto" w:fill="auto"/>
          </w:tcPr>
          <w:p w:rsidR="00AE4965" w:rsidRPr="00AE4965" w:rsidRDefault="00AE4965" w:rsidP="000005EC">
            <w:pPr>
              <w:jc w:val="both"/>
              <w:rPr>
                <w:rFonts w:eastAsia="Calibri"/>
              </w:rPr>
            </w:pPr>
            <w:r w:rsidRPr="00AE4965">
              <w:rPr>
                <w:rFonts w:eastAsia="Calibri"/>
              </w:rPr>
              <w:t>О реализации программы переселения граждан из аварийного жилья</w:t>
            </w:r>
          </w:p>
        </w:tc>
        <w:tc>
          <w:tcPr>
            <w:tcW w:w="1409" w:type="dxa"/>
            <w:shd w:val="clear" w:color="auto" w:fill="auto"/>
          </w:tcPr>
          <w:p w:rsidR="00AE4965" w:rsidRPr="00AE4965" w:rsidRDefault="00AE4965" w:rsidP="000005EC">
            <w:pPr>
              <w:jc w:val="center"/>
              <w:outlineLvl w:val="0"/>
              <w:rPr>
                <w:rFonts w:eastAsia="Calibri"/>
                <w:bCs/>
              </w:rPr>
            </w:pPr>
            <w:r w:rsidRPr="00AE4965">
              <w:rPr>
                <w:rFonts w:eastAsia="Calibri"/>
                <w:bCs/>
                <w:lang w:val="en-US"/>
              </w:rPr>
              <w:t>III</w:t>
            </w:r>
            <w:r w:rsidRPr="00AE4965">
              <w:rPr>
                <w:rFonts w:eastAsia="Calibri"/>
                <w:bCs/>
              </w:rPr>
              <w:t xml:space="preserve"> квартал</w:t>
            </w:r>
          </w:p>
        </w:tc>
        <w:tc>
          <w:tcPr>
            <w:tcW w:w="2667" w:type="dxa"/>
            <w:shd w:val="clear" w:color="auto" w:fill="auto"/>
          </w:tcPr>
          <w:p w:rsidR="00AE4965" w:rsidRPr="00AE4965" w:rsidRDefault="00AE4965" w:rsidP="000005EC">
            <w:pPr>
              <w:jc w:val="both"/>
              <w:outlineLvl w:val="0"/>
              <w:rPr>
                <w:rFonts w:eastAsia="Calibri"/>
                <w:bCs/>
              </w:rPr>
            </w:pPr>
            <w:r w:rsidRPr="00AE4965">
              <w:rPr>
                <w:rFonts w:eastAsia="Calibri"/>
                <w:bCs/>
              </w:rPr>
              <w:t>Постоянная комиссия по развитию местного самоуправления, управление капитального строительства</w:t>
            </w:r>
          </w:p>
        </w:tc>
      </w:tr>
      <w:tr w:rsidR="00AE4965" w:rsidRPr="00AE4965" w:rsidTr="00AE4965">
        <w:tc>
          <w:tcPr>
            <w:tcW w:w="709" w:type="dxa"/>
            <w:shd w:val="clear" w:color="auto" w:fill="auto"/>
          </w:tcPr>
          <w:p w:rsidR="00AE4965" w:rsidRPr="00AE4965" w:rsidRDefault="00AE4965" w:rsidP="000005EC">
            <w:pPr>
              <w:jc w:val="both"/>
              <w:outlineLvl w:val="0"/>
              <w:rPr>
                <w:rFonts w:eastAsia="Calibri"/>
                <w:bCs/>
              </w:rPr>
            </w:pPr>
            <w:r w:rsidRPr="00AE4965">
              <w:rPr>
                <w:rFonts w:eastAsia="Calibri"/>
                <w:bCs/>
              </w:rPr>
              <w:t>19.</w:t>
            </w:r>
          </w:p>
        </w:tc>
        <w:tc>
          <w:tcPr>
            <w:tcW w:w="4961" w:type="dxa"/>
            <w:shd w:val="clear" w:color="auto" w:fill="auto"/>
          </w:tcPr>
          <w:p w:rsidR="00AE4965" w:rsidRPr="00AE4965" w:rsidRDefault="00AE4965" w:rsidP="000005EC">
            <w:pPr>
              <w:jc w:val="both"/>
              <w:rPr>
                <w:rFonts w:eastAsia="Calibri"/>
              </w:rPr>
            </w:pPr>
            <w:r w:rsidRPr="00AE4965">
              <w:rPr>
                <w:rFonts w:eastAsia="Calibri"/>
              </w:rPr>
              <w:t>О готовности предприятий ЖКХ к осенне-зимнему периоду 2019-2020 годов</w:t>
            </w:r>
          </w:p>
        </w:tc>
        <w:tc>
          <w:tcPr>
            <w:tcW w:w="1409" w:type="dxa"/>
            <w:shd w:val="clear" w:color="auto" w:fill="auto"/>
          </w:tcPr>
          <w:p w:rsidR="00AE4965" w:rsidRPr="00AE4965" w:rsidRDefault="00AE4965" w:rsidP="000005EC">
            <w:pPr>
              <w:jc w:val="center"/>
              <w:outlineLvl w:val="0"/>
              <w:rPr>
                <w:rFonts w:eastAsia="Calibri"/>
                <w:bCs/>
              </w:rPr>
            </w:pPr>
            <w:r w:rsidRPr="00AE4965">
              <w:rPr>
                <w:rFonts w:eastAsia="Calibri"/>
                <w:bCs/>
                <w:lang w:val="en-US"/>
              </w:rPr>
              <w:t>III</w:t>
            </w:r>
            <w:r w:rsidRPr="00AE4965">
              <w:rPr>
                <w:rFonts w:eastAsia="Calibri"/>
                <w:bCs/>
              </w:rPr>
              <w:t xml:space="preserve"> квартал</w:t>
            </w:r>
          </w:p>
        </w:tc>
        <w:tc>
          <w:tcPr>
            <w:tcW w:w="2667" w:type="dxa"/>
            <w:shd w:val="clear" w:color="auto" w:fill="auto"/>
          </w:tcPr>
          <w:p w:rsidR="00AE4965" w:rsidRPr="00AE4965" w:rsidRDefault="00AE4965" w:rsidP="000005EC">
            <w:pPr>
              <w:jc w:val="both"/>
              <w:outlineLvl w:val="0"/>
              <w:rPr>
                <w:rFonts w:eastAsia="Calibri"/>
                <w:bCs/>
              </w:rPr>
            </w:pPr>
            <w:r w:rsidRPr="00AE4965">
              <w:rPr>
                <w:rFonts w:eastAsia="Calibri"/>
                <w:bCs/>
              </w:rPr>
              <w:t>Совет и администрация МО МР «Сыктывдинский»</w:t>
            </w:r>
          </w:p>
        </w:tc>
      </w:tr>
      <w:tr w:rsidR="00AE4965" w:rsidRPr="00AE4965" w:rsidTr="00AE4965">
        <w:tc>
          <w:tcPr>
            <w:tcW w:w="709" w:type="dxa"/>
            <w:shd w:val="clear" w:color="auto" w:fill="auto"/>
          </w:tcPr>
          <w:p w:rsidR="00AE4965" w:rsidRPr="00AE4965" w:rsidRDefault="00AE4965" w:rsidP="000005EC">
            <w:pPr>
              <w:jc w:val="both"/>
              <w:outlineLvl w:val="0"/>
              <w:rPr>
                <w:rFonts w:eastAsia="Calibri"/>
                <w:bCs/>
              </w:rPr>
            </w:pPr>
            <w:r w:rsidRPr="00AE4965">
              <w:rPr>
                <w:rFonts w:eastAsia="Calibri"/>
                <w:bCs/>
              </w:rPr>
              <w:t>20.</w:t>
            </w:r>
          </w:p>
        </w:tc>
        <w:tc>
          <w:tcPr>
            <w:tcW w:w="4961" w:type="dxa"/>
            <w:shd w:val="clear" w:color="auto" w:fill="auto"/>
          </w:tcPr>
          <w:p w:rsidR="00AE4965" w:rsidRPr="00AE4965" w:rsidRDefault="00AE4965" w:rsidP="000005EC">
            <w:pPr>
              <w:jc w:val="both"/>
              <w:rPr>
                <w:rFonts w:eastAsia="Calibri"/>
              </w:rPr>
            </w:pPr>
            <w:r w:rsidRPr="00AE4965">
              <w:rPr>
                <w:rFonts w:eastAsia="Calibri"/>
              </w:rPr>
              <w:t>Проведение «круглого стола» с депутатами разных уровней</w:t>
            </w:r>
          </w:p>
        </w:tc>
        <w:tc>
          <w:tcPr>
            <w:tcW w:w="1409" w:type="dxa"/>
            <w:shd w:val="clear" w:color="auto" w:fill="auto"/>
          </w:tcPr>
          <w:p w:rsidR="00AE4965" w:rsidRPr="00AE4965" w:rsidRDefault="00AE4965" w:rsidP="000005EC">
            <w:pPr>
              <w:jc w:val="center"/>
              <w:outlineLvl w:val="0"/>
              <w:rPr>
                <w:rFonts w:eastAsia="Calibri"/>
                <w:bCs/>
              </w:rPr>
            </w:pPr>
            <w:r w:rsidRPr="00AE4965">
              <w:rPr>
                <w:rFonts w:eastAsia="Calibri"/>
                <w:bCs/>
                <w:lang w:val="en-US"/>
              </w:rPr>
              <w:t>III</w:t>
            </w:r>
            <w:r w:rsidRPr="00AE4965">
              <w:rPr>
                <w:rFonts w:eastAsia="Calibri"/>
                <w:bCs/>
              </w:rPr>
              <w:t xml:space="preserve"> квартал</w:t>
            </w:r>
          </w:p>
        </w:tc>
        <w:tc>
          <w:tcPr>
            <w:tcW w:w="2667" w:type="dxa"/>
            <w:shd w:val="clear" w:color="auto" w:fill="auto"/>
          </w:tcPr>
          <w:p w:rsidR="00AE4965" w:rsidRPr="00AE4965" w:rsidRDefault="00AE4965" w:rsidP="000005EC">
            <w:pPr>
              <w:jc w:val="both"/>
              <w:outlineLvl w:val="0"/>
              <w:rPr>
                <w:rFonts w:eastAsia="Calibri"/>
                <w:bCs/>
              </w:rPr>
            </w:pPr>
            <w:r w:rsidRPr="00AE4965">
              <w:rPr>
                <w:rFonts w:eastAsia="Calibri"/>
                <w:bCs/>
              </w:rPr>
              <w:t>Постоянная комиссия по развитию местного самоуправления</w:t>
            </w:r>
          </w:p>
        </w:tc>
      </w:tr>
      <w:tr w:rsidR="00AE4965" w:rsidRPr="00AE4965" w:rsidTr="00AE4965">
        <w:tc>
          <w:tcPr>
            <w:tcW w:w="709" w:type="dxa"/>
            <w:shd w:val="clear" w:color="auto" w:fill="auto"/>
          </w:tcPr>
          <w:p w:rsidR="00AE4965" w:rsidRPr="00AE4965" w:rsidRDefault="00AE4965" w:rsidP="000005EC">
            <w:pPr>
              <w:jc w:val="both"/>
              <w:outlineLvl w:val="0"/>
              <w:rPr>
                <w:rFonts w:eastAsia="Calibri"/>
                <w:bCs/>
              </w:rPr>
            </w:pPr>
            <w:r w:rsidRPr="00AE4965">
              <w:rPr>
                <w:rFonts w:eastAsia="Calibri"/>
                <w:bCs/>
              </w:rPr>
              <w:t>21.</w:t>
            </w:r>
          </w:p>
        </w:tc>
        <w:tc>
          <w:tcPr>
            <w:tcW w:w="4961" w:type="dxa"/>
            <w:shd w:val="clear" w:color="auto" w:fill="auto"/>
          </w:tcPr>
          <w:p w:rsidR="00AE4965" w:rsidRPr="00AE4965" w:rsidRDefault="00AE4965" w:rsidP="000005EC">
            <w:pPr>
              <w:jc w:val="both"/>
              <w:rPr>
                <w:rFonts w:eastAsia="Calibri"/>
              </w:rPr>
            </w:pPr>
            <w:r w:rsidRPr="00AE4965">
              <w:rPr>
                <w:rFonts w:eastAsia="Calibri"/>
              </w:rPr>
              <w:t>О состоянии правонарушений и преступлений несовершеннолетними на территории района</w:t>
            </w:r>
          </w:p>
        </w:tc>
        <w:tc>
          <w:tcPr>
            <w:tcW w:w="1409" w:type="dxa"/>
            <w:shd w:val="clear" w:color="auto" w:fill="auto"/>
          </w:tcPr>
          <w:p w:rsidR="00AE4965" w:rsidRPr="00AE4965" w:rsidRDefault="00AE4965" w:rsidP="000005EC">
            <w:pPr>
              <w:jc w:val="center"/>
              <w:outlineLvl w:val="0"/>
              <w:rPr>
                <w:rFonts w:eastAsia="Calibri"/>
                <w:bCs/>
              </w:rPr>
            </w:pPr>
            <w:r w:rsidRPr="00AE4965">
              <w:rPr>
                <w:rFonts w:eastAsia="Calibri"/>
                <w:bCs/>
                <w:lang w:val="en-US"/>
              </w:rPr>
              <w:t>III</w:t>
            </w:r>
            <w:r w:rsidRPr="00AE4965">
              <w:rPr>
                <w:rFonts w:eastAsia="Calibri"/>
                <w:bCs/>
              </w:rPr>
              <w:t xml:space="preserve"> квартал</w:t>
            </w:r>
          </w:p>
        </w:tc>
        <w:tc>
          <w:tcPr>
            <w:tcW w:w="2667" w:type="dxa"/>
            <w:shd w:val="clear" w:color="auto" w:fill="auto"/>
          </w:tcPr>
          <w:p w:rsidR="00AE4965" w:rsidRPr="00AE4965" w:rsidRDefault="00AE4965" w:rsidP="000005EC">
            <w:pPr>
              <w:jc w:val="both"/>
              <w:outlineLvl w:val="0"/>
              <w:rPr>
                <w:rFonts w:eastAsia="Calibri"/>
                <w:bCs/>
              </w:rPr>
            </w:pPr>
            <w:r w:rsidRPr="00AE4965">
              <w:rPr>
                <w:rFonts w:eastAsia="Calibri"/>
                <w:bCs/>
              </w:rPr>
              <w:t>Постоянная комиссия по социальной политике, ОМВД России по Сыктывдинскому району</w:t>
            </w:r>
          </w:p>
        </w:tc>
      </w:tr>
      <w:tr w:rsidR="00AE4965" w:rsidRPr="00AE4965" w:rsidTr="00AE4965">
        <w:tc>
          <w:tcPr>
            <w:tcW w:w="709" w:type="dxa"/>
            <w:shd w:val="clear" w:color="auto" w:fill="auto"/>
          </w:tcPr>
          <w:p w:rsidR="00AE4965" w:rsidRPr="00AE4965" w:rsidRDefault="00AE4965" w:rsidP="000005EC">
            <w:pPr>
              <w:jc w:val="both"/>
              <w:outlineLvl w:val="0"/>
              <w:rPr>
                <w:rFonts w:eastAsia="Calibri"/>
                <w:bCs/>
              </w:rPr>
            </w:pPr>
            <w:r w:rsidRPr="00AE4965">
              <w:rPr>
                <w:rFonts w:eastAsia="Calibri"/>
                <w:bCs/>
              </w:rPr>
              <w:t>22.</w:t>
            </w:r>
          </w:p>
        </w:tc>
        <w:tc>
          <w:tcPr>
            <w:tcW w:w="4961" w:type="dxa"/>
            <w:shd w:val="clear" w:color="auto" w:fill="auto"/>
          </w:tcPr>
          <w:p w:rsidR="00AE4965" w:rsidRPr="00AE4965" w:rsidRDefault="00AE4965" w:rsidP="000005EC">
            <w:pPr>
              <w:jc w:val="both"/>
              <w:rPr>
                <w:rFonts w:eastAsia="Calibri"/>
              </w:rPr>
            </w:pPr>
            <w:r w:rsidRPr="00AE4965">
              <w:rPr>
                <w:rFonts w:eastAsia="Calibri"/>
              </w:rPr>
              <w:t>О состоянии газификации на территории района</w:t>
            </w:r>
          </w:p>
        </w:tc>
        <w:tc>
          <w:tcPr>
            <w:tcW w:w="1409" w:type="dxa"/>
            <w:shd w:val="clear" w:color="auto" w:fill="auto"/>
          </w:tcPr>
          <w:p w:rsidR="00AE4965" w:rsidRPr="00AE4965" w:rsidRDefault="00AE4965" w:rsidP="000005EC">
            <w:pPr>
              <w:jc w:val="center"/>
              <w:outlineLvl w:val="0"/>
              <w:rPr>
                <w:rFonts w:eastAsia="Calibri"/>
                <w:bCs/>
              </w:rPr>
            </w:pPr>
            <w:r w:rsidRPr="00AE4965">
              <w:rPr>
                <w:rFonts w:eastAsia="Calibri"/>
                <w:bCs/>
                <w:lang w:val="en-US"/>
              </w:rPr>
              <w:t>III</w:t>
            </w:r>
            <w:r w:rsidRPr="00AE4965">
              <w:rPr>
                <w:rFonts w:eastAsia="Calibri"/>
                <w:bCs/>
              </w:rPr>
              <w:t xml:space="preserve"> квартал</w:t>
            </w:r>
          </w:p>
        </w:tc>
        <w:tc>
          <w:tcPr>
            <w:tcW w:w="2667" w:type="dxa"/>
            <w:shd w:val="clear" w:color="auto" w:fill="auto"/>
          </w:tcPr>
          <w:p w:rsidR="00AE4965" w:rsidRPr="00AE4965" w:rsidRDefault="00AE4965" w:rsidP="000005EC">
            <w:pPr>
              <w:jc w:val="both"/>
              <w:outlineLvl w:val="0"/>
              <w:rPr>
                <w:rFonts w:eastAsia="Calibri"/>
                <w:bCs/>
              </w:rPr>
            </w:pPr>
            <w:r w:rsidRPr="00AE4965">
              <w:rPr>
                <w:rFonts w:eastAsia="Calibri"/>
                <w:bCs/>
              </w:rPr>
              <w:t>Постоянная комиссия по развитию местного самоуправления, управление ЖКХ</w:t>
            </w:r>
          </w:p>
        </w:tc>
      </w:tr>
      <w:tr w:rsidR="00AE4965" w:rsidRPr="00AE4965" w:rsidTr="00AE4965">
        <w:tc>
          <w:tcPr>
            <w:tcW w:w="709" w:type="dxa"/>
            <w:shd w:val="clear" w:color="auto" w:fill="auto"/>
          </w:tcPr>
          <w:p w:rsidR="00AE4965" w:rsidRPr="00AE4965" w:rsidRDefault="00AE4965" w:rsidP="000005EC">
            <w:pPr>
              <w:jc w:val="both"/>
              <w:outlineLvl w:val="0"/>
              <w:rPr>
                <w:rFonts w:eastAsia="Calibri"/>
                <w:bCs/>
              </w:rPr>
            </w:pPr>
            <w:r w:rsidRPr="00AE4965">
              <w:rPr>
                <w:rFonts w:eastAsia="Calibri"/>
                <w:bCs/>
                <w:lang w:val="en-US"/>
              </w:rPr>
              <w:t>2</w:t>
            </w:r>
            <w:r w:rsidRPr="00AE4965">
              <w:rPr>
                <w:rFonts w:eastAsia="Calibri"/>
                <w:bCs/>
              </w:rPr>
              <w:t>3.</w:t>
            </w:r>
          </w:p>
        </w:tc>
        <w:tc>
          <w:tcPr>
            <w:tcW w:w="4961" w:type="dxa"/>
            <w:shd w:val="clear" w:color="auto" w:fill="auto"/>
          </w:tcPr>
          <w:p w:rsidR="00AE4965" w:rsidRPr="00AE4965" w:rsidRDefault="00AE4965" w:rsidP="000005EC">
            <w:pPr>
              <w:jc w:val="both"/>
              <w:rPr>
                <w:rFonts w:eastAsia="Calibri"/>
              </w:rPr>
            </w:pPr>
            <w:r w:rsidRPr="00AE4965">
              <w:rPr>
                <w:rFonts w:eastAsia="Calibri"/>
              </w:rPr>
              <w:t>О результатах проведения публичных слушаний</w:t>
            </w:r>
          </w:p>
        </w:tc>
        <w:tc>
          <w:tcPr>
            <w:tcW w:w="1409" w:type="dxa"/>
            <w:shd w:val="clear" w:color="auto" w:fill="auto"/>
          </w:tcPr>
          <w:p w:rsidR="00AE4965" w:rsidRPr="00AE4965" w:rsidRDefault="00AE4965" w:rsidP="000005EC">
            <w:pPr>
              <w:jc w:val="center"/>
              <w:outlineLvl w:val="0"/>
              <w:rPr>
                <w:rFonts w:eastAsia="Calibri"/>
                <w:bCs/>
              </w:rPr>
            </w:pPr>
            <w:r w:rsidRPr="00AE4965">
              <w:rPr>
                <w:rFonts w:eastAsia="Calibri"/>
                <w:bCs/>
              </w:rPr>
              <w:t>ежеквартально</w:t>
            </w:r>
          </w:p>
        </w:tc>
        <w:tc>
          <w:tcPr>
            <w:tcW w:w="2667" w:type="dxa"/>
            <w:shd w:val="clear" w:color="auto" w:fill="auto"/>
          </w:tcPr>
          <w:p w:rsidR="00AE4965" w:rsidRPr="00AE4965" w:rsidRDefault="00AE4965" w:rsidP="000005EC">
            <w:pPr>
              <w:jc w:val="both"/>
              <w:outlineLvl w:val="0"/>
              <w:rPr>
                <w:rFonts w:eastAsia="Calibri"/>
                <w:bCs/>
              </w:rPr>
            </w:pPr>
            <w:r w:rsidRPr="00AE4965">
              <w:rPr>
                <w:rFonts w:eastAsia="Calibri"/>
                <w:bCs/>
              </w:rPr>
              <w:t>Администрация МО МР «Сыктывдинский»</w:t>
            </w:r>
          </w:p>
        </w:tc>
      </w:tr>
      <w:tr w:rsidR="00AE4965" w:rsidRPr="00AE4965" w:rsidTr="00AE4965">
        <w:tc>
          <w:tcPr>
            <w:tcW w:w="709" w:type="dxa"/>
            <w:shd w:val="clear" w:color="auto" w:fill="auto"/>
          </w:tcPr>
          <w:p w:rsidR="00AE4965" w:rsidRPr="00AE4965" w:rsidRDefault="00AE4965" w:rsidP="000005EC">
            <w:pPr>
              <w:jc w:val="both"/>
              <w:outlineLvl w:val="0"/>
              <w:rPr>
                <w:rFonts w:eastAsia="Calibri"/>
                <w:bCs/>
              </w:rPr>
            </w:pPr>
            <w:r w:rsidRPr="00AE4965">
              <w:rPr>
                <w:rFonts w:eastAsia="Calibri"/>
                <w:bCs/>
              </w:rPr>
              <w:t>24.</w:t>
            </w:r>
          </w:p>
        </w:tc>
        <w:tc>
          <w:tcPr>
            <w:tcW w:w="4961" w:type="dxa"/>
            <w:shd w:val="clear" w:color="auto" w:fill="auto"/>
          </w:tcPr>
          <w:p w:rsidR="00AE4965" w:rsidRPr="00AE4965" w:rsidRDefault="00AE4965" w:rsidP="000005EC">
            <w:pPr>
              <w:jc w:val="both"/>
              <w:rPr>
                <w:rFonts w:eastAsia="Calibri"/>
              </w:rPr>
            </w:pPr>
            <w:r w:rsidRPr="00AE4965">
              <w:rPr>
                <w:rFonts w:eastAsia="Calibri"/>
              </w:rPr>
              <w:t xml:space="preserve">О деятельности глав сельских поселений </w:t>
            </w:r>
          </w:p>
        </w:tc>
        <w:tc>
          <w:tcPr>
            <w:tcW w:w="1409" w:type="dxa"/>
            <w:shd w:val="clear" w:color="auto" w:fill="auto"/>
          </w:tcPr>
          <w:p w:rsidR="00AE4965" w:rsidRPr="00AE4965" w:rsidRDefault="00AE4965" w:rsidP="000005EC">
            <w:pPr>
              <w:jc w:val="center"/>
              <w:outlineLvl w:val="0"/>
              <w:rPr>
                <w:rFonts w:eastAsia="Calibri"/>
                <w:bCs/>
              </w:rPr>
            </w:pPr>
            <w:r w:rsidRPr="00AE4965">
              <w:rPr>
                <w:rFonts w:eastAsia="Calibri"/>
                <w:bCs/>
              </w:rPr>
              <w:t>ежеквартально</w:t>
            </w:r>
          </w:p>
        </w:tc>
        <w:tc>
          <w:tcPr>
            <w:tcW w:w="2667" w:type="dxa"/>
            <w:shd w:val="clear" w:color="auto" w:fill="auto"/>
          </w:tcPr>
          <w:p w:rsidR="00AE4965" w:rsidRPr="00AE4965" w:rsidRDefault="00AE4965" w:rsidP="000005EC">
            <w:pPr>
              <w:jc w:val="both"/>
              <w:outlineLvl w:val="0"/>
              <w:rPr>
                <w:rFonts w:eastAsia="Calibri"/>
                <w:bCs/>
              </w:rPr>
            </w:pPr>
            <w:r w:rsidRPr="00AE4965">
              <w:rPr>
                <w:rFonts w:eastAsia="Calibri"/>
                <w:bCs/>
              </w:rPr>
              <w:t>Главы сельских поселений</w:t>
            </w:r>
          </w:p>
        </w:tc>
      </w:tr>
      <w:tr w:rsidR="00AE4965" w:rsidRPr="00AE4965" w:rsidTr="00AE4965">
        <w:tc>
          <w:tcPr>
            <w:tcW w:w="709" w:type="dxa"/>
            <w:shd w:val="clear" w:color="auto" w:fill="auto"/>
          </w:tcPr>
          <w:p w:rsidR="00AE4965" w:rsidRPr="00AE4965" w:rsidRDefault="00AE4965" w:rsidP="000005EC">
            <w:pPr>
              <w:jc w:val="both"/>
              <w:outlineLvl w:val="0"/>
              <w:rPr>
                <w:rFonts w:eastAsia="Calibri"/>
                <w:bCs/>
              </w:rPr>
            </w:pPr>
            <w:r w:rsidRPr="00AE4965">
              <w:rPr>
                <w:rFonts w:eastAsia="Calibri"/>
                <w:bCs/>
                <w:lang w:val="en-US"/>
              </w:rPr>
              <w:t>2</w:t>
            </w:r>
            <w:r w:rsidRPr="00AE4965">
              <w:rPr>
                <w:rFonts w:eastAsia="Calibri"/>
                <w:bCs/>
              </w:rPr>
              <w:t>5.</w:t>
            </w:r>
          </w:p>
        </w:tc>
        <w:tc>
          <w:tcPr>
            <w:tcW w:w="4961" w:type="dxa"/>
            <w:shd w:val="clear" w:color="auto" w:fill="auto"/>
          </w:tcPr>
          <w:p w:rsidR="00AE4965" w:rsidRPr="00AE4965" w:rsidRDefault="00AE4965" w:rsidP="000005EC">
            <w:pPr>
              <w:jc w:val="both"/>
              <w:rPr>
                <w:rFonts w:eastAsia="Calibri"/>
              </w:rPr>
            </w:pPr>
            <w:r w:rsidRPr="00AE4965">
              <w:rPr>
                <w:rFonts w:eastAsia="Calibri"/>
              </w:rPr>
              <w:t>О работе Контрольно-счетной палаты МО МР «Сыктывдинский»</w:t>
            </w:r>
          </w:p>
        </w:tc>
        <w:tc>
          <w:tcPr>
            <w:tcW w:w="1409" w:type="dxa"/>
            <w:shd w:val="clear" w:color="auto" w:fill="auto"/>
          </w:tcPr>
          <w:p w:rsidR="00AE4965" w:rsidRPr="00AE4965" w:rsidRDefault="00AE4965" w:rsidP="000005EC">
            <w:pPr>
              <w:jc w:val="center"/>
              <w:outlineLvl w:val="0"/>
              <w:rPr>
                <w:rFonts w:eastAsia="Calibri"/>
                <w:bCs/>
              </w:rPr>
            </w:pPr>
            <w:r w:rsidRPr="00AE4965">
              <w:rPr>
                <w:rFonts w:eastAsia="Calibri"/>
                <w:bCs/>
              </w:rPr>
              <w:t>постоянно</w:t>
            </w:r>
          </w:p>
        </w:tc>
        <w:tc>
          <w:tcPr>
            <w:tcW w:w="2667" w:type="dxa"/>
            <w:shd w:val="clear" w:color="auto" w:fill="auto"/>
          </w:tcPr>
          <w:p w:rsidR="00AE4965" w:rsidRPr="00AE4965" w:rsidRDefault="00AE4965" w:rsidP="000005EC">
            <w:pPr>
              <w:jc w:val="both"/>
              <w:outlineLvl w:val="0"/>
              <w:rPr>
                <w:rFonts w:eastAsia="Calibri"/>
                <w:bCs/>
              </w:rPr>
            </w:pPr>
            <w:r w:rsidRPr="00AE4965">
              <w:rPr>
                <w:rFonts w:eastAsia="Calibri"/>
                <w:bCs/>
              </w:rPr>
              <w:t xml:space="preserve">Постоянная комиссия по бюджету, налогам и </w:t>
            </w:r>
            <w:r w:rsidRPr="00AE4965">
              <w:rPr>
                <w:rFonts w:eastAsia="Calibri"/>
                <w:bCs/>
              </w:rPr>
              <w:lastRenderedPageBreak/>
              <w:t>экономическому развитию, КСП</w:t>
            </w:r>
          </w:p>
        </w:tc>
      </w:tr>
      <w:tr w:rsidR="00AE4965" w:rsidRPr="00AE4965" w:rsidTr="00AE4965">
        <w:tc>
          <w:tcPr>
            <w:tcW w:w="709" w:type="dxa"/>
            <w:shd w:val="clear" w:color="auto" w:fill="auto"/>
          </w:tcPr>
          <w:p w:rsidR="00AE4965" w:rsidRPr="00AE4965" w:rsidRDefault="00AE4965" w:rsidP="000005EC">
            <w:pPr>
              <w:jc w:val="both"/>
              <w:outlineLvl w:val="0"/>
              <w:rPr>
                <w:rFonts w:eastAsia="Calibri"/>
                <w:bCs/>
              </w:rPr>
            </w:pPr>
            <w:r w:rsidRPr="00AE4965">
              <w:rPr>
                <w:rFonts w:eastAsia="Calibri"/>
                <w:bCs/>
              </w:rPr>
              <w:lastRenderedPageBreak/>
              <w:t>26.</w:t>
            </w:r>
          </w:p>
        </w:tc>
        <w:tc>
          <w:tcPr>
            <w:tcW w:w="4961" w:type="dxa"/>
            <w:shd w:val="clear" w:color="auto" w:fill="auto"/>
          </w:tcPr>
          <w:p w:rsidR="00AE4965" w:rsidRPr="00AE4965" w:rsidRDefault="00AE4965" w:rsidP="000005EC">
            <w:pPr>
              <w:jc w:val="both"/>
              <w:rPr>
                <w:rFonts w:eastAsia="Calibri"/>
              </w:rPr>
            </w:pPr>
            <w:r w:rsidRPr="00AE4965">
              <w:rPr>
                <w:rFonts w:eastAsia="Calibri"/>
              </w:rPr>
              <w:t>О прогнозном плане приватизации муниципального имущества: отчет за 2019 год и план на 2020 год</w:t>
            </w:r>
          </w:p>
        </w:tc>
        <w:tc>
          <w:tcPr>
            <w:tcW w:w="1409" w:type="dxa"/>
            <w:shd w:val="clear" w:color="auto" w:fill="auto"/>
          </w:tcPr>
          <w:p w:rsidR="00AE4965" w:rsidRPr="00AE4965" w:rsidRDefault="00AE4965" w:rsidP="000005EC">
            <w:pPr>
              <w:jc w:val="center"/>
              <w:outlineLvl w:val="0"/>
              <w:rPr>
                <w:rFonts w:eastAsia="Calibri"/>
                <w:bCs/>
              </w:rPr>
            </w:pPr>
            <w:r w:rsidRPr="00AE4965">
              <w:rPr>
                <w:rFonts w:eastAsia="Calibri"/>
                <w:bCs/>
              </w:rPr>
              <w:t>ноябрь</w:t>
            </w:r>
          </w:p>
        </w:tc>
        <w:tc>
          <w:tcPr>
            <w:tcW w:w="2667" w:type="dxa"/>
            <w:shd w:val="clear" w:color="auto" w:fill="auto"/>
          </w:tcPr>
          <w:p w:rsidR="00AE4965" w:rsidRPr="00AE4965" w:rsidRDefault="00AE4965" w:rsidP="000005EC">
            <w:pPr>
              <w:jc w:val="both"/>
              <w:outlineLvl w:val="0"/>
              <w:rPr>
                <w:rFonts w:eastAsia="Calibri"/>
                <w:bCs/>
              </w:rPr>
            </w:pPr>
            <w:r w:rsidRPr="00AE4965">
              <w:rPr>
                <w:rFonts w:eastAsia="Calibri"/>
                <w:bCs/>
              </w:rPr>
              <w:t>Постоянная комиссия по бюджету, налогам и экономическому развитию, управление земельных и имущественных отношений</w:t>
            </w:r>
          </w:p>
        </w:tc>
      </w:tr>
      <w:tr w:rsidR="00AE4965" w:rsidRPr="00AE4965" w:rsidTr="00AE4965">
        <w:tc>
          <w:tcPr>
            <w:tcW w:w="709" w:type="dxa"/>
            <w:shd w:val="clear" w:color="auto" w:fill="auto"/>
          </w:tcPr>
          <w:p w:rsidR="00AE4965" w:rsidRPr="00AE4965" w:rsidRDefault="00AE4965" w:rsidP="000005EC">
            <w:pPr>
              <w:jc w:val="both"/>
              <w:outlineLvl w:val="0"/>
              <w:rPr>
                <w:rFonts w:eastAsia="Calibri"/>
                <w:bCs/>
              </w:rPr>
            </w:pPr>
            <w:r w:rsidRPr="00AE4965">
              <w:rPr>
                <w:rFonts w:eastAsia="Calibri"/>
                <w:bCs/>
              </w:rPr>
              <w:t>27.</w:t>
            </w:r>
          </w:p>
        </w:tc>
        <w:tc>
          <w:tcPr>
            <w:tcW w:w="4961" w:type="dxa"/>
            <w:shd w:val="clear" w:color="auto" w:fill="auto"/>
          </w:tcPr>
          <w:p w:rsidR="00AE4965" w:rsidRPr="00AE4965" w:rsidRDefault="00AE4965" w:rsidP="000005EC">
            <w:pPr>
              <w:jc w:val="both"/>
              <w:rPr>
                <w:rFonts w:eastAsia="Calibri"/>
              </w:rPr>
            </w:pPr>
            <w:r w:rsidRPr="00AE4965">
              <w:rPr>
                <w:rFonts w:eastAsia="Calibri"/>
              </w:rPr>
              <w:t>О принятии бюджета муниципального района на 2020 год</w:t>
            </w:r>
          </w:p>
        </w:tc>
        <w:tc>
          <w:tcPr>
            <w:tcW w:w="1409" w:type="dxa"/>
            <w:shd w:val="clear" w:color="auto" w:fill="auto"/>
          </w:tcPr>
          <w:p w:rsidR="00AE4965" w:rsidRPr="00AE4965" w:rsidRDefault="00AE4965" w:rsidP="000005EC">
            <w:pPr>
              <w:jc w:val="center"/>
              <w:outlineLvl w:val="0"/>
              <w:rPr>
                <w:rFonts w:eastAsia="Calibri"/>
                <w:bCs/>
              </w:rPr>
            </w:pPr>
            <w:r w:rsidRPr="00AE4965">
              <w:rPr>
                <w:rFonts w:eastAsia="Calibri"/>
                <w:bCs/>
              </w:rPr>
              <w:t>декабрь</w:t>
            </w:r>
          </w:p>
        </w:tc>
        <w:tc>
          <w:tcPr>
            <w:tcW w:w="2667" w:type="dxa"/>
            <w:shd w:val="clear" w:color="auto" w:fill="auto"/>
          </w:tcPr>
          <w:p w:rsidR="00AE4965" w:rsidRPr="00AE4965" w:rsidRDefault="00AE4965" w:rsidP="000005EC">
            <w:pPr>
              <w:jc w:val="both"/>
              <w:outlineLvl w:val="0"/>
              <w:rPr>
                <w:rFonts w:eastAsia="Calibri"/>
                <w:bCs/>
              </w:rPr>
            </w:pPr>
            <w:r w:rsidRPr="00AE4965">
              <w:rPr>
                <w:rFonts w:eastAsia="Calibri"/>
                <w:bCs/>
              </w:rPr>
              <w:t>Постоянная комиссия по бюджету, налогам и экономическому развитию, управление финансов</w:t>
            </w:r>
          </w:p>
        </w:tc>
      </w:tr>
      <w:tr w:rsidR="00AE4965" w:rsidRPr="00AE4965" w:rsidTr="00AE4965">
        <w:tc>
          <w:tcPr>
            <w:tcW w:w="709" w:type="dxa"/>
            <w:shd w:val="clear" w:color="auto" w:fill="auto"/>
          </w:tcPr>
          <w:p w:rsidR="00AE4965" w:rsidRPr="00AE4965" w:rsidRDefault="00AE4965" w:rsidP="000005EC">
            <w:pPr>
              <w:jc w:val="both"/>
              <w:outlineLvl w:val="0"/>
              <w:rPr>
                <w:rFonts w:eastAsia="Calibri"/>
                <w:bCs/>
              </w:rPr>
            </w:pPr>
            <w:r w:rsidRPr="00AE4965">
              <w:rPr>
                <w:rFonts w:eastAsia="Calibri"/>
                <w:bCs/>
              </w:rPr>
              <w:t>28.</w:t>
            </w:r>
          </w:p>
        </w:tc>
        <w:tc>
          <w:tcPr>
            <w:tcW w:w="4961" w:type="dxa"/>
            <w:shd w:val="clear" w:color="auto" w:fill="auto"/>
          </w:tcPr>
          <w:p w:rsidR="00AE4965" w:rsidRPr="00AE4965" w:rsidRDefault="00AE4965" w:rsidP="000005EC">
            <w:pPr>
              <w:jc w:val="both"/>
              <w:rPr>
                <w:rFonts w:eastAsia="Calibri"/>
              </w:rPr>
            </w:pPr>
            <w:r w:rsidRPr="00AE4965">
              <w:rPr>
                <w:rFonts w:eastAsia="Calibri"/>
              </w:rPr>
              <w:t>Участие в заседаниях Советов сельских поселений по совместному решению вопросов местного значения</w:t>
            </w:r>
          </w:p>
        </w:tc>
        <w:tc>
          <w:tcPr>
            <w:tcW w:w="1409" w:type="dxa"/>
            <w:shd w:val="clear" w:color="auto" w:fill="auto"/>
          </w:tcPr>
          <w:p w:rsidR="00AE4965" w:rsidRPr="00AE4965" w:rsidRDefault="00AE4965" w:rsidP="000005EC">
            <w:pPr>
              <w:jc w:val="center"/>
              <w:outlineLvl w:val="0"/>
              <w:rPr>
                <w:rFonts w:eastAsia="Calibri"/>
                <w:bCs/>
              </w:rPr>
            </w:pPr>
            <w:r w:rsidRPr="00AE4965">
              <w:rPr>
                <w:rFonts w:eastAsia="Calibri"/>
                <w:bCs/>
              </w:rPr>
              <w:t>по отдельному графику</w:t>
            </w:r>
          </w:p>
        </w:tc>
        <w:tc>
          <w:tcPr>
            <w:tcW w:w="2667" w:type="dxa"/>
            <w:shd w:val="clear" w:color="auto" w:fill="auto"/>
          </w:tcPr>
          <w:p w:rsidR="00AE4965" w:rsidRPr="00AE4965" w:rsidRDefault="00AE4965" w:rsidP="000005EC">
            <w:pPr>
              <w:outlineLvl w:val="0"/>
              <w:rPr>
                <w:rFonts w:eastAsia="Calibri"/>
                <w:bCs/>
              </w:rPr>
            </w:pPr>
            <w:r w:rsidRPr="00AE4965">
              <w:rPr>
                <w:rFonts w:eastAsia="Calibri"/>
                <w:bCs/>
              </w:rPr>
              <w:t>Совет МО МР «Сыктывдинский»</w:t>
            </w:r>
          </w:p>
        </w:tc>
      </w:tr>
    </w:tbl>
    <w:p w:rsidR="00AE4965" w:rsidRPr="00AE4965" w:rsidRDefault="00AE4965" w:rsidP="00AE4965">
      <w:pPr>
        <w:jc w:val="center"/>
      </w:pPr>
    </w:p>
    <w:p w:rsidR="00AE4965" w:rsidRPr="003322EF" w:rsidRDefault="00AE4965" w:rsidP="00AE4965">
      <w:pPr>
        <w:jc w:val="right"/>
        <w:rPr>
          <w:lang w:eastAsia="ru-RU"/>
        </w:rPr>
      </w:pPr>
    </w:p>
    <w:p w:rsidR="003322EF" w:rsidRDefault="003322EF" w:rsidP="003322EF">
      <w:pPr>
        <w:rPr>
          <w:rFonts w:eastAsia="A"/>
        </w:rPr>
      </w:pPr>
    </w:p>
    <w:p w:rsidR="003322EF" w:rsidRDefault="003322EF" w:rsidP="003322EF">
      <w:pPr>
        <w:rPr>
          <w:rFonts w:eastAsia="A"/>
        </w:rPr>
      </w:pPr>
    </w:p>
    <w:p w:rsidR="003322EF" w:rsidRDefault="003322EF" w:rsidP="003322EF">
      <w:pPr>
        <w:rPr>
          <w:rFonts w:eastAsia="A"/>
        </w:rPr>
      </w:pPr>
    </w:p>
    <w:p w:rsidR="00851873" w:rsidRPr="003322EF" w:rsidRDefault="00851873" w:rsidP="00851873">
      <w:pPr>
        <w:pStyle w:val="ae"/>
        <w:ind w:left="851"/>
        <w:rPr>
          <w:rFonts w:ascii="Times New Roman" w:hAnsi="Times New Roman" w:cs="Times New Roman"/>
          <w:sz w:val="20"/>
          <w:szCs w:val="20"/>
        </w:rPr>
      </w:pPr>
    </w:p>
    <w:p w:rsidR="00851873" w:rsidRPr="003322EF" w:rsidRDefault="00851873" w:rsidP="00851873">
      <w:pPr>
        <w:pStyle w:val="ae"/>
        <w:ind w:left="851"/>
        <w:rPr>
          <w:rFonts w:ascii="Times New Roman" w:hAnsi="Times New Roman" w:cs="Times New Roman"/>
          <w:sz w:val="20"/>
          <w:szCs w:val="20"/>
        </w:rPr>
      </w:pPr>
    </w:p>
    <w:p w:rsidR="00851873" w:rsidRPr="003322EF" w:rsidRDefault="00851873" w:rsidP="00851873">
      <w:pPr>
        <w:pStyle w:val="ae"/>
        <w:ind w:left="851"/>
        <w:rPr>
          <w:rFonts w:ascii="Times New Roman" w:hAnsi="Times New Roman" w:cs="Times New Roman"/>
          <w:sz w:val="20"/>
          <w:szCs w:val="20"/>
        </w:rPr>
      </w:pPr>
    </w:p>
    <w:p w:rsidR="00851873" w:rsidRPr="00851873" w:rsidRDefault="00851873" w:rsidP="00851873">
      <w:pPr>
        <w:widowControl w:val="0"/>
        <w:jc w:val="both"/>
        <w:rPr>
          <w:rFonts w:eastAsia="Lucida Sans Unicode"/>
          <w:kern w:val="2"/>
          <w:lang w:eastAsia="ru-RU"/>
        </w:rPr>
      </w:pPr>
    </w:p>
    <w:p w:rsidR="00851873" w:rsidRPr="00851873" w:rsidRDefault="00851873" w:rsidP="00851873">
      <w:pPr>
        <w:rPr>
          <w:rFonts w:eastAsia="A"/>
        </w:rPr>
      </w:pPr>
    </w:p>
    <w:p w:rsidR="003F1B6E" w:rsidRDefault="003F1B6E" w:rsidP="003F1B6E">
      <w:pPr>
        <w:rPr>
          <w:rFonts w:eastAsia="A"/>
        </w:rPr>
      </w:pPr>
    </w:p>
    <w:p w:rsidR="003F1B6E" w:rsidRPr="003F1B6E" w:rsidRDefault="003F1B6E" w:rsidP="003F1B6E">
      <w:pPr>
        <w:jc w:val="both"/>
      </w:pPr>
    </w:p>
    <w:p w:rsidR="003F1B6E" w:rsidRPr="003F1B6E" w:rsidRDefault="003F1B6E" w:rsidP="003F1B6E">
      <w:pPr>
        <w:jc w:val="both"/>
      </w:pPr>
    </w:p>
    <w:p w:rsidR="003F1B6E" w:rsidRDefault="003F1B6E" w:rsidP="003F1B6E">
      <w:pPr>
        <w:jc w:val="both"/>
        <w:rPr>
          <w:sz w:val="24"/>
          <w:szCs w:val="32"/>
        </w:rPr>
      </w:pPr>
    </w:p>
    <w:p w:rsidR="003F1B6E" w:rsidRDefault="003F1B6E" w:rsidP="003F1B6E">
      <w:pPr>
        <w:jc w:val="both"/>
        <w:rPr>
          <w:sz w:val="24"/>
          <w:szCs w:val="32"/>
        </w:rPr>
      </w:pPr>
    </w:p>
    <w:p w:rsidR="003F1B6E" w:rsidRDefault="003F1B6E" w:rsidP="003F1B6E">
      <w:pPr>
        <w:autoSpaceDE w:val="0"/>
        <w:autoSpaceDN w:val="0"/>
        <w:adjustRightInd w:val="0"/>
        <w:jc w:val="center"/>
        <w:rPr>
          <w:sz w:val="24"/>
          <w:szCs w:val="28"/>
          <w:lang w:eastAsia="ru-RU"/>
        </w:rPr>
      </w:pPr>
    </w:p>
    <w:p w:rsidR="003F1B6E" w:rsidRDefault="003F1B6E" w:rsidP="003F1B6E">
      <w:pPr>
        <w:autoSpaceDE w:val="0"/>
        <w:autoSpaceDN w:val="0"/>
        <w:adjustRightInd w:val="0"/>
        <w:jc w:val="center"/>
        <w:rPr>
          <w:sz w:val="24"/>
          <w:szCs w:val="28"/>
          <w:lang w:eastAsia="ru-RU"/>
        </w:rPr>
      </w:pPr>
    </w:p>
    <w:p w:rsidR="003F1B6E" w:rsidRDefault="003F1B6E" w:rsidP="003F1B6E">
      <w:pPr>
        <w:autoSpaceDE w:val="0"/>
        <w:autoSpaceDN w:val="0"/>
        <w:adjustRightInd w:val="0"/>
        <w:jc w:val="center"/>
        <w:rPr>
          <w:sz w:val="24"/>
          <w:szCs w:val="28"/>
          <w:lang w:eastAsia="ru-RU"/>
        </w:rPr>
      </w:pPr>
    </w:p>
    <w:p w:rsidR="003F1B6E" w:rsidRDefault="003F1B6E" w:rsidP="003F1B6E">
      <w:pPr>
        <w:rPr>
          <w:rFonts w:eastAsia="A"/>
        </w:rPr>
      </w:pPr>
    </w:p>
    <w:p w:rsidR="003F1B6E" w:rsidRPr="003F1B6E" w:rsidRDefault="003F1B6E" w:rsidP="003F1B6E">
      <w:pPr>
        <w:suppressAutoHyphens w:val="0"/>
        <w:spacing w:after="200"/>
        <w:ind w:firstLine="708"/>
        <w:contextualSpacing/>
        <w:jc w:val="both"/>
        <w:rPr>
          <w:rFonts w:eastAsia="Calibri"/>
        </w:rPr>
      </w:pPr>
    </w:p>
    <w:p w:rsidR="003F1B6E" w:rsidRPr="003F1B6E" w:rsidRDefault="003F1B6E" w:rsidP="003F1B6E">
      <w:pPr>
        <w:pStyle w:val="ae"/>
        <w:ind w:left="851"/>
        <w:rPr>
          <w:rFonts w:ascii="Times New Roman" w:hAnsi="Times New Roman" w:cs="Times New Roman"/>
          <w:sz w:val="20"/>
          <w:szCs w:val="20"/>
        </w:rPr>
      </w:pPr>
    </w:p>
    <w:p w:rsidR="003F1B6E" w:rsidRDefault="003F1B6E" w:rsidP="003F1B6E">
      <w:pPr>
        <w:pStyle w:val="ae"/>
        <w:ind w:left="851"/>
        <w:rPr>
          <w:rFonts w:ascii="Times New Roman" w:hAnsi="Times New Roman" w:cs="Times New Roman"/>
          <w:sz w:val="24"/>
          <w:szCs w:val="32"/>
        </w:rPr>
      </w:pPr>
    </w:p>
    <w:p w:rsidR="003F1B6E" w:rsidRDefault="003F1B6E" w:rsidP="003F1B6E">
      <w:pPr>
        <w:pStyle w:val="ae"/>
        <w:ind w:left="851"/>
        <w:rPr>
          <w:rFonts w:ascii="Times New Roman" w:hAnsi="Times New Roman" w:cs="Times New Roman"/>
          <w:sz w:val="24"/>
          <w:szCs w:val="32"/>
        </w:rPr>
      </w:pPr>
    </w:p>
    <w:p w:rsidR="003F1B6E" w:rsidRPr="003F1B6E" w:rsidRDefault="003F1B6E" w:rsidP="003F1B6E">
      <w:pPr>
        <w:widowControl w:val="0"/>
        <w:jc w:val="both"/>
        <w:rPr>
          <w:rFonts w:eastAsia="Lucida Sans Unicode"/>
          <w:kern w:val="2"/>
          <w:lang w:eastAsia="ru-RU"/>
        </w:rPr>
      </w:pPr>
    </w:p>
    <w:p w:rsidR="003F1B6E" w:rsidRDefault="003F1B6E" w:rsidP="003F1B6E">
      <w:pPr>
        <w:jc w:val="right"/>
        <w:rPr>
          <w:sz w:val="24"/>
          <w:szCs w:val="24"/>
          <w:lang w:eastAsia="ru-RU"/>
        </w:rPr>
      </w:pPr>
    </w:p>
    <w:p w:rsidR="003F1B6E" w:rsidRDefault="003F1B6E" w:rsidP="003F1B6E">
      <w:pPr>
        <w:jc w:val="right"/>
        <w:rPr>
          <w:sz w:val="24"/>
          <w:szCs w:val="24"/>
          <w:lang w:eastAsia="ru-RU"/>
        </w:rPr>
      </w:pPr>
    </w:p>
    <w:p w:rsidR="003F1B6E" w:rsidRDefault="003F1B6E" w:rsidP="003F1B6E">
      <w:pPr>
        <w:jc w:val="right"/>
        <w:rPr>
          <w:sz w:val="24"/>
          <w:szCs w:val="24"/>
          <w:lang w:eastAsia="ru-RU"/>
        </w:rPr>
      </w:pPr>
    </w:p>
    <w:p w:rsidR="003F1B6E" w:rsidRDefault="003F1B6E" w:rsidP="00A6594C">
      <w:pPr>
        <w:rPr>
          <w:rFonts w:eastAsia="A"/>
        </w:rPr>
      </w:pPr>
    </w:p>
    <w:p w:rsidR="00A6594C" w:rsidRDefault="00A6594C" w:rsidP="00A6594C">
      <w:pPr>
        <w:pStyle w:val="ae"/>
        <w:ind w:left="851"/>
        <w:rPr>
          <w:rFonts w:ascii="Times New Roman" w:hAnsi="Times New Roman" w:cs="Times New Roman"/>
          <w:sz w:val="24"/>
          <w:szCs w:val="32"/>
        </w:rPr>
      </w:pPr>
    </w:p>
    <w:p w:rsidR="00A6594C" w:rsidRDefault="00A6594C" w:rsidP="00A6594C">
      <w:pPr>
        <w:pStyle w:val="ae"/>
        <w:ind w:left="851"/>
        <w:rPr>
          <w:rFonts w:ascii="Times New Roman" w:hAnsi="Times New Roman" w:cs="Times New Roman"/>
          <w:sz w:val="24"/>
          <w:szCs w:val="32"/>
        </w:rPr>
      </w:pPr>
    </w:p>
    <w:p w:rsidR="00A6594C" w:rsidRDefault="00A6594C" w:rsidP="00A6594C">
      <w:pPr>
        <w:pStyle w:val="ae"/>
        <w:ind w:left="851"/>
        <w:rPr>
          <w:rFonts w:ascii="Times New Roman" w:hAnsi="Times New Roman" w:cs="Times New Roman"/>
          <w:sz w:val="24"/>
          <w:szCs w:val="32"/>
        </w:rPr>
      </w:pPr>
    </w:p>
    <w:p w:rsidR="00A6594C" w:rsidRDefault="00A6594C" w:rsidP="00A6594C">
      <w:pPr>
        <w:pStyle w:val="ae"/>
        <w:ind w:left="851"/>
        <w:rPr>
          <w:rFonts w:ascii="Times New Roman" w:hAnsi="Times New Roman" w:cs="Times New Roman"/>
          <w:sz w:val="24"/>
          <w:szCs w:val="32"/>
        </w:rPr>
      </w:pPr>
    </w:p>
    <w:p w:rsidR="00A6594C" w:rsidRPr="00A6594C" w:rsidRDefault="00A6594C" w:rsidP="00A6594C">
      <w:pPr>
        <w:rPr>
          <w:rFonts w:eastAsia="A"/>
        </w:rPr>
      </w:pPr>
    </w:p>
    <w:p w:rsidR="00A6594C" w:rsidRPr="00A6594C" w:rsidRDefault="00A6594C" w:rsidP="00A6594C">
      <w:pPr>
        <w:pStyle w:val="ae"/>
        <w:ind w:left="851"/>
        <w:rPr>
          <w:rFonts w:ascii="Times New Roman" w:hAnsi="Times New Roman" w:cs="Times New Roman"/>
          <w:sz w:val="20"/>
          <w:szCs w:val="20"/>
        </w:rPr>
      </w:pPr>
    </w:p>
    <w:p w:rsidR="00A6594C" w:rsidRPr="00A6594C" w:rsidRDefault="00A6594C" w:rsidP="00A6594C">
      <w:pPr>
        <w:widowControl w:val="0"/>
        <w:jc w:val="both"/>
        <w:rPr>
          <w:rFonts w:eastAsia="Lucida Sans Unicode"/>
          <w:kern w:val="2"/>
          <w:lang w:eastAsia="ru-RU"/>
        </w:rPr>
      </w:pPr>
    </w:p>
    <w:p w:rsidR="00A6594C" w:rsidRDefault="00A6594C" w:rsidP="00A6594C">
      <w:pPr>
        <w:jc w:val="right"/>
        <w:rPr>
          <w:sz w:val="24"/>
          <w:szCs w:val="24"/>
          <w:lang w:eastAsia="ru-RU"/>
        </w:rPr>
      </w:pPr>
    </w:p>
    <w:sectPr w:rsidR="00A6594C" w:rsidSect="00F53A63">
      <w:headerReference w:type="even" r:id="rId248"/>
      <w:headerReference w:type="default" r:id="rId249"/>
      <w:footerReference w:type="even" r:id="rId250"/>
      <w:footerReference w:type="default" r:id="rId251"/>
      <w:pgSz w:w="11906" w:h="16838"/>
      <w:pgMar w:top="397" w:right="1134" w:bottom="39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05EC" w:rsidRDefault="000005EC" w:rsidP="004E63BA">
      <w:r>
        <w:separator/>
      </w:r>
    </w:p>
  </w:endnote>
  <w:endnote w:type="continuationSeparator" w:id="1">
    <w:p w:rsidR="000005EC" w:rsidRDefault="000005EC" w:rsidP="004E63B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Yu Gothic"/>
    <w:charset w:val="80"/>
    <w:family w:val="auto"/>
    <w:pitch w:val="default"/>
    <w:sig w:usb0="00000000" w:usb1="00000000" w:usb2="00000000" w:usb3="00000000" w:csb0="00000000" w:csb1="00000000"/>
  </w:font>
  <w:font w:name="Courier New">
    <w:panose1 w:val="02070309020205020404"/>
    <w:charset w:val="CC"/>
    <w:family w:val="modern"/>
    <w:pitch w:val="fixed"/>
    <w:sig w:usb0="20002A87" w:usb1="00000000" w:usb2="00000000" w:usb3="00000000" w:csb0="000001FF" w:csb1="00000000"/>
  </w:font>
  <w:font w:name="OpenSymbol">
    <w:altName w:val="Calibri"/>
    <w:panose1 w:val="00000000000000000000"/>
    <w:charset w:val="00"/>
    <w:family w:val="auto"/>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MS Sans Serif">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Consultant">
    <w:altName w:val="Courier New"/>
    <w:charset w:val="00"/>
    <w:family w:val="modern"/>
    <w:pitch w:val="fixed"/>
    <w:sig w:usb0="00000203"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font290">
    <w:altName w:val="Yu Gothic"/>
    <w:panose1 w:val="00000000000000000000"/>
    <w:charset w:val="80"/>
    <w:family w:val="auto"/>
    <w:notTrueType/>
    <w:pitch w:val="default"/>
    <w:sig w:usb0="00000001" w:usb1="08070000" w:usb2="00000010" w:usb3="00000000" w:csb0="00020000" w:csb1="00000000"/>
  </w:font>
  <w:font w:name="MS ??">
    <w:altName w:val="Arial Unicode MS"/>
    <w:panose1 w:val="00000000000000000000"/>
    <w:charset w:val="80"/>
    <w:family w:val="auto"/>
    <w:notTrueType/>
    <w:pitch w:val="variable"/>
    <w:sig w:usb0="00000001" w:usb1="08070000" w:usb2="00000010" w:usb3="00000000" w:csb0="00020000" w:csb1="00000000"/>
  </w:font>
  <w:font w:name="Peterburg">
    <w:altName w:val="Times New Roman"/>
    <w:panose1 w:val="00000000000000000000"/>
    <w:charset w:val="00"/>
    <w:family w:val="auto"/>
    <w:notTrueType/>
    <w:pitch w:val="variable"/>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font341">
    <w:altName w:val="Times New Roman"/>
    <w:panose1 w:val="00000000000000000000"/>
    <w:charset w:val="CC"/>
    <w:family w:val="auto"/>
    <w:notTrueType/>
    <w:pitch w:val="variable"/>
    <w:sig w:usb0="00000201" w:usb1="00000000" w:usb2="00000000" w:usb3="00000000" w:csb0="00000004" w:csb1="00000000"/>
  </w:font>
  <w:font w:name="font340">
    <w:altName w:val="Times New Roman"/>
    <w:panose1 w:val="00000000000000000000"/>
    <w:charset w:val="CC"/>
    <w:family w:val="auto"/>
    <w:notTrueType/>
    <w:pitch w:val="variable"/>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FuturisXCondC">
    <w:altName w:val="Courier New"/>
    <w:panose1 w:val="00000000000000000000"/>
    <w:charset w:val="00"/>
    <w:family w:val="decorative"/>
    <w:notTrueType/>
    <w:pitch w:val="variable"/>
    <w:sig w:usb0="00000203" w:usb1="00000000" w:usb2="00000000" w:usb3="00000000" w:csb0="00000005" w:csb1="00000000"/>
  </w:font>
  <w:font w:name="NTTimes/Cyrillic">
    <w:altName w:val="Times New Roman"/>
    <w:charset w:val="00"/>
    <w:family w:val="auto"/>
    <w:pitch w:val="variable"/>
    <w:sig w:usb0="00000003" w:usb1="00000000" w:usb2="00000000" w:usb3="00000000" w:csb0="00000001" w:csb1="00000000"/>
  </w:font>
  <w:font w:name="A">
    <w:altName w:val="MS Gothic"/>
    <w:charset w:val="80"/>
    <w:family w:val="swiss"/>
    <w:pitch w:val="variable"/>
    <w:sig w:usb0="00000001" w:usb1="090F0000" w:usb2="00000010" w:usb3="00000000" w:csb0="003F01FF" w:csb1="00000000"/>
  </w:font>
  <w:font w:name="Arial CYR">
    <w:panose1 w:val="020B0604020202020204"/>
    <w:charset w:val="CC"/>
    <w:family w:val="swiss"/>
    <w:pitch w:val="variable"/>
    <w:sig w:usb0="E0002E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2EF" w:rsidRDefault="003322EF">
    <w:pPr>
      <w:pStyle w:val="af3"/>
    </w:pPr>
  </w:p>
  <w:p w:rsidR="003322EF" w:rsidRDefault="003322E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2EF" w:rsidRDefault="003322EF">
    <w:pPr>
      <w:pStyle w:val="af3"/>
      <w:jc w:val="center"/>
    </w:pPr>
    <w:fldSimple w:instr="PAGE   \* MERGEFORMAT">
      <w:r w:rsidR="002B1DE8">
        <w:rPr>
          <w:noProof/>
        </w:rPr>
        <w:t>592</w:t>
      </w:r>
    </w:fldSimple>
  </w:p>
  <w:p w:rsidR="003322EF" w:rsidRDefault="003322EF">
    <w:pPr>
      <w:pStyle w:val="af3"/>
    </w:pPr>
  </w:p>
  <w:p w:rsidR="003322EF" w:rsidRDefault="003322E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05EC" w:rsidRDefault="000005EC" w:rsidP="004E63BA">
      <w:r>
        <w:separator/>
      </w:r>
    </w:p>
  </w:footnote>
  <w:footnote w:type="continuationSeparator" w:id="1">
    <w:p w:rsidR="000005EC" w:rsidRDefault="000005EC" w:rsidP="004E63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2EF" w:rsidRDefault="003322EF">
    <w:pPr>
      <w:pStyle w:val="af2"/>
    </w:pPr>
  </w:p>
  <w:p w:rsidR="003322EF" w:rsidRDefault="003322EF"/>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2EF" w:rsidRDefault="003322EF">
    <w:pPr>
      <w:pStyle w:val="af2"/>
    </w:pPr>
  </w:p>
  <w:p w:rsidR="003322EF" w:rsidRDefault="003322E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3"/>
    <w:multiLevelType w:val="multilevel"/>
    <w:tmpl w:val="00000003"/>
    <w:name w:val="WWNum2"/>
    <w:lvl w:ilvl="0">
      <w:start w:val="1"/>
      <w:numFmt w:val="decimal"/>
      <w:lvlText w:val="%1."/>
      <w:lvlJc w:val="left"/>
      <w:pPr>
        <w:tabs>
          <w:tab w:val="num" w:pos="928"/>
        </w:tabs>
        <w:ind w:left="928" w:hanging="360"/>
      </w:pPr>
      <w:rPr>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5"/>
    <w:multiLevelType w:val="singleLevel"/>
    <w:tmpl w:val="00000005"/>
    <w:name w:val="WW8Num1"/>
    <w:lvl w:ilvl="0">
      <w:start w:val="1"/>
      <w:numFmt w:val="bullet"/>
      <w:lvlText w:val=""/>
      <w:lvlJc w:val="left"/>
      <w:pPr>
        <w:tabs>
          <w:tab w:val="num" w:pos="900"/>
        </w:tabs>
        <w:ind w:left="900" w:hanging="360"/>
      </w:pPr>
      <w:rPr>
        <w:rFonts w:ascii="Symbol" w:hAnsi="Symbol" w:cs="Times New Roman"/>
      </w:rPr>
    </w:lvl>
  </w:abstractNum>
  <w:abstractNum w:abstractNumId="3">
    <w:nsid w:val="00000006"/>
    <w:multiLevelType w:val="singleLevel"/>
    <w:tmpl w:val="00000006"/>
    <w:name w:val="WW8Num2"/>
    <w:lvl w:ilvl="0">
      <w:start w:val="1"/>
      <w:numFmt w:val="bullet"/>
      <w:lvlText w:val=""/>
      <w:lvlJc w:val="left"/>
      <w:pPr>
        <w:tabs>
          <w:tab w:val="num" w:pos="720"/>
        </w:tabs>
        <w:ind w:left="720" w:hanging="360"/>
      </w:pPr>
      <w:rPr>
        <w:rFonts w:ascii="Symbol" w:hAnsi="Symbol" w:cs="Times New Roman"/>
      </w:rPr>
    </w:lvl>
  </w:abstractNum>
  <w:abstractNum w:abstractNumId="4">
    <w:nsid w:val="00000007"/>
    <w:multiLevelType w:val="singleLevel"/>
    <w:tmpl w:val="00000007"/>
    <w:name w:val="WW8Num3"/>
    <w:lvl w:ilvl="0">
      <w:numFmt w:val="bullet"/>
      <w:lvlText w:val="-"/>
      <w:lvlJc w:val="left"/>
      <w:pPr>
        <w:tabs>
          <w:tab w:val="num" w:pos="360"/>
        </w:tabs>
        <w:ind w:left="360" w:hanging="360"/>
      </w:pPr>
      <w:rPr>
        <w:rFonts w:ascii="StarSymbol" w:hAnsi="StarSymbol" w:cs="Times New Roman"/>
      </w:rPr>
    </w:lvl>
  </w:abstractNum>
  <w:abstractNum w:abstractNumId="5">
    <w:nsid w:val="00000008"/>
    <w:multiLevelType w:val="singleLevel"/>
    <w:tmpl w:val="00000008"/>
    <w:name w:val="WW8Num4"/>
    <w:lvl w:ilvl="0">
      <w:numFmt w:val="bullet"/>
      <w:lvlText w:val="-"/>
      <w:lvlJc w:val="left"/>
      <w:pPr>
        <w:tabs>
          <w:tab w:val="num" w:pos="1146"/>
        </w:tabs>
        <w:ind w:left="1146" w:hanging="360"/>
      </w:pPr>
      <w:rPr>
        <w:rFonts w:ascii="StarSymbol" w:hAnsi="StarSymbol" w:cs="Times New Roman"/>
      </w:rPr>
    </w:lvl>
  </w:abstractNum>
  <w:abstractNum w:abstractNumId="6">
    <w:nsid w:val="00000009"/>
    <w:multiLevelType w:val="singleLevel"/>
    <w:tmpl w:val="00000009"/>
    <w:name w:val="WW8Num5"/>
    <w:lvl w:ilvl="0">
      <w:numFmt w:val="bullet"/>
      <w:lvlText w:val="-"/>
      <w:lvlJc w:val="left"/>
      <w:pPr>
        <w:tabs>
          <w:tab w:val="num" w:pos="1434"/>
        </w:tabs>
        <w:ind w:left="1434" w:hanging="360"/>
      </w:pPr>
      <w:rPr>
        <w:rFonts w:ascii="StarSymbol" w:hAnsi="StarSymbol" w:cs="Times New Roman"/>
      </w:rPr>
    </w:lvl>
  </w:abstractNum>
  <w:abstractNum w:abstractNumId="7">
    <w:nsid w:val="0000000A"/>
    <w:multiLevelType w:val="singleLevel"/>
    <w:tmpl w:val="0000000A"/>
    <w:name w:val="WW8Num6"/>
    <w:lvl w:ilvl="0">
      <w:numFmt w:val="bullet"/>
      <w:lvlText w:val="-"/>
      <w:lvlJc w:val="left"/>
      <w:pPr>
        <w:tabs>
          <w:tab w:val="num" w:pos="1434"/>
        </w:tabs>
        <w:ind w:left="1434" w:hanging="360"/>
      </w:pPr>
      <w:rPr>
        <w:rFonts w:ascii="StarSymbol" w:hAnsi="StarSymbol"/>
        <w:sz w:val="24"/>
      </w:rPr>
    </w:lvl>
  </w:abstractNum>
  <w:abstractNum w:abstractNumId="8">
    <w:nsid w:val="0000000B"/>
    <w:multiLevelType w:val="multilevel"/>
    <w:tmpl w:val="0000000B"/>
    <w:name w:val="WW8Num7"/>
    <w:lvl w:ilvl="0">
      <w:numFmt w:val="bullet"/>
      <w:lvlText w:val="-"/>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000000C"/>
    <w:multiLevelType w:val="multilevel"/>
    <w:tmpl w:val="0000000C"/>
    <w:name w:val="WW8Num8"/>
    <w:lvl w:ilvl="0">
      <w:numFmt w:val="bullet"/>
      <w:lvlText w:val="-"/>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000000D"/>
    <w:multiLevelType w:val="singleLevel"/>
    <w:tmpl w:val="0000000D"/>
    <w:name w:val="WW8Num9"/>
    <w:lvl w:ilvl="0">
      <w:numFmt w:val="bullet"/>
      <w:lvlText w:val="-"/>
      <w:lvlJc w:val="left"/>
      <w:pPr>
        <w:tabs>
          <w:tab w:val="num" w:pos="720"/>
        </w:tabs>
        <w:ind w:left="720" w:hanging="360"/>
      </w:pPr>
      <w:rPr>
        <w:rFonts w:ascii="StarSymbol" w:hAnsi="StarSymbol"/>
      </w:rPr>
    </w:lvl>
  </w:abstractNum>
  <w:abstractNum w:abstractNumId="11">
    <w:nsid w:val="0000000E"/>
    <w:multiLevelType w:val="singleLevel"/>
    <w:tmpl w:val="0000000E"/>
    <w:name w:val="WW8Num10"/>
    <w:lvl w:ilvl="0">
      <w:numFmt w:val="bullet"/>
      <w:lvlText w:val="-"/>
      <w:lvlJc w:val="left"/>
      <w:pPr>
        <w:tabs>
          <w:tab w:val="num" w:pos="644"/>
        </w:tabs>
        <w:ind w:left="644" w:hanging="360"/>
      </w:pPr>
      <w:rPr>
        <w:rFonts w:ascii="StarSymbol" w:hAnsi="StarSymbol"/>
      </w:rPr>
    </w:lvl>
  </w:abstractNum>
  <w:abstractNum w:abstractNumId="12">
    <w:nsid w:val="0000000F"/>
    <w:multiLevelType w:val="multilevel"/>
    <w:tmpl w:val="0000000F"/>
    <w:name w:val="WW8Num11"/>
    <w:lvl w:ilvl="0">
      <w:numFmt w:val="bullet"/>
      <w:lvlText w:val="-"/>
      <w:lvlJc w:val="left"/>
      <w:pPr>
        <w:tabs>
          <w:tab w:val="num" w:pos="720"/>
        </w:tabs>
        <w:ind w:left="720" w:hanging="360"/>
      </w:pPr>
      <w:rPr>
        <w:rFonts w:ascii="Times New Roman" w:hAnsi="Times New Roman"/>
        <w:sz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00000010"/>
    <w:multiLevelType w:val="multilevel"/>
    <w:tmpl w:val="00000010"/>
    <w:name w:val="WW8Num12"/>
    <w:lvl w:ilvl="0">
      <w:numFmt w:val="bullet"/>
      <w:lvlText w:val="-"/>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00000011"/>
    <w:multiLevelType w:val="multilevel"/>
    <w:tmpl w:val="00000011"/>
    <w:name w:val="WW8Num13"/>
    <w:lvl w:ilvl="0">
      <w:numFmt w:val="bullet"/>
      <w:lvlText w:val="-"/>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00000012"/>
    <w:multiLevelType w:val="multilevel"/>
    <w:tmpl w:val="00000012"/>
    <w:name w:val="WW8Num14"/>
    <w:lvl w:ilvl="0">
      <w:numFmt w:val="bullet"/>
      <w:lvlText w:val="-"/>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00000013"/>
    <w:multiLevelType w:val="multilevel"/>
    <w:tmpl w:val="00000013"/>
    <w:name w:val="WW8Num15"/>
    <w:lvl w:ilvl="0">
      <w:numFmt w:val="bullet"/>
      <w:lvlText w:val="-"/>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00000014"/>
    <w:multiLevelType w:val="multilevel"/>
    <w:tmpl w:val="00000014"/>
    <w:name w:val="WW8Num16"/>
    <w:lvl w:ilvl="0">
      <w:numFmt w:val="bullet"/>
      <w:lvlText w:val="-"/>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00000015"/>
    <w:multiLevelType w:val="multilevel"/>
    <w:tmpl w:val="00000015"/>
    <w:name w:val="WW8Num17"/>
    <w:lvl w:ilvl="0">
      <w:numFmt w:val="bullet"/>
      <w:lvlText w:val="-"/>
      <w:lvlJc w:val="left"/>
      <w:pPr>
        <w:tabs>
          <w:tab w:val="num" w:pos="1778"/>
        </w:tabs>
        <w:ind w:left="1778"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00000016"/>
    <w:multiLevelType w:val="multilevel"/>
    <w:tmpl w:val="00000016"/>
    <w:name w:val="WW8Num18"/>
    <w:lvl w:ilvl="0">
      <w:numFmt w:val="bullet"/>
      <w:lvlText w:val="-"/>
      <w:lvlJc w:val="left"/>
      <w:pPr>
        <w:tabs>
          <w:tab w:val="num" w:pos="720"/>
        </w:tabs>
        <w:ind w:left="720" w:hanging="360"/>
      </w:pPr>
      <w:rPr>
        <w:rFonts w:ascii="Times New Roman" w:hAnsi="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00000017"/>
    <w:multiLevelType w:val="multilevel"/>
    <w:tmpl w:val="00000017"/>
    <w:name w:val="WW8Num19"/>
    <w:lvl w:ilvl="0">
      <w:numFmt w:val="bullet"/>
      <w:lvlText w:val="-"/>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00000018"/>
    <w:multiLevelType w:val="multilevel"/>
    <w:tmpl w:val="00000018"/>
    <w:name w:val="WW8Num20"/>
    <w:lvl w:ilvl="0">
      <w:numFmt w:val="bullet"/>
      <w:lvlText w:val="-"/>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00000019"/>
    <w:multiLevelType w:val="multilevel"/>
    <w:tmpl w:val="00000019"/>
    <w:name w:val="WW8Num21"/>
    <w:lvl w:ilvl="0">
      <w:numFmt w:val="bullet"/>
      <w:lvlText w:val="-"/>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0000001A"/>
    <w:multiLevelType w:val="multilevel"/>
    <w:tmpl w:val="0000001A"/>
    <w:name w:val="WW8Num22"/>
    <w:lvl w:ilvl="0">
      <w:numFmt w:val="bullet"/>
      <w:lvlText w:val="-"/>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0000001B"/>
    <w:multiLevelType w:val="multilevel"/>
    <w:tmpl w:val="0000001B"/>
    <w:name w:val="WW8Num23"/>
    <w:lvl w:ilvl="0">
      <w:numFmt w:val="bullet"/>
      <w:lvlText w:val="-"/>
      <w:lvlJc w:val="left"/>
      <w:pPr>
        <w:tabs>
          <w:tab w:val="num" w:pos="720"/>
        </w:tabs>
        <w:ind w:left="720" w:hanging="360"/>
      </w:pPr>
      <w:rPr>
        <w:rFonts w:ascii="Times New Roman" w:hAnsi="Times New Roman" w:cs="Times New Roman"/>
      </w:rPr>
    </w:lvl>
    <w:lvl w:ilvl="1">
      <w:numFmt w:val="bullet"/>
      <w:lvlText w:val="o"/>
      <w:lvlJc w:val="left"/>
      <w:pPr>
        <w:tabs>
          <w:tab w:val="num" w:pos="1440"/>
        </w:tabs>
        <w:ind w:left="1440" w:hanging="360"/>
      </w:pPr>
      <w:rPr>
        <w:rFonts w:ascii="Courier New" w:hAnsi="Courier New"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0000001C"/>
    <w:multiLevelType w:val="multilevel"/>
    <w:tmpl w:val="0000001C"/>
    <w:name w:val="WW8Num24"/>
    <w:lvl w:ilvl="0">
      <w:numFmt w:val="bullet"/>
      <w:lvlText w:val="-"/>
      <w:lvlJc w:val="left"/>
      <w:pPr>
        <w:tabs>
          <w:tab w:val="num" w:pos="720"/>
        </w:tabs>
        <w:ind w:left="720" w:hanging="360"/>
      </w:pPr>
      <w:rPr>
        <w:rFonts w:ascii="Times New Roman" w:hAnsi="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0000001E"/>
    <w:multiLevelType w:val="multilevel"/>
    <w:tmpl w:val="0000001E"/>
    <w:name w:val="WWNum29"/>
    <w:lvl w:ilvl="0">
      <w:start w:val="1"/>
      <w:numFmt w:val="none"/>
      <w:suff w:val="nothing"/>
      <w:lvlText w:val="-"/>
      <w:lvlJc w:val="left"/>
      <w:pPr>
        <w:tabs>
          <w:tab w:val="num" w:pos="739"/>
        </w:tabs>
        <w:ind w:left="30" w:firstLine="680"/>
      </w:pPr>
      <w:rPr>
        <w:sz w:val="28"/>
        <w:szCs w:val="28"/>
      </w:rPr>
    </w:lvl>
    <w:lvl w:ilvl="1">
      <w:start w:val="1"/>
      <w:numFmt w:val="none"/>
      <w:suff w:val="nothing"/>
      <w:lvlText w:val="-"/>
      <w:lvlJc w:val="left"/>
      <w:pPr>
        <w:tabs>
          <w:tab w:val="num" w:pos="680"/>
        </w:tabs>
        <w:ind w:left="0" w:firstLine="680"/>
      </w:pPr>
      <w:rPr>
        <w:sz w:val="28"/>
        <w:szCs w:val="28"/>
      </w:rPr>
    </w:lvl>
    <w:lvl w:ilvl="2">
      <w:start w:val="1"/>
      <w:numFmt w:val="none"/>
      <w:suff w:val="nothing"/>
      <w:lvlText w:val="-"/>
      <w:lvlJc w:val="left"/>
      <w:pPr>
        <w:tabs>
          <w:tab w:val="num" w:pos="680"/>
        </w:tabs>
        <w:ind w:left="0" w:firstLine="680"/>
      </w:pPr>
      <w:rPr>
        <w:sz w:val="28"/>
        <w:szCs w:val="28"/>
      </w:rPr>
    </w:lvl>
    <w:lvl w:ilvl="3">
      <w:start w:val="1"/>
      <w:numFmt w:val="none"/>
      <w:suff w:val="nothing"/>
      <w:lvlText w:val="-"/>
      <w:lvlJc w:val="left"/>
      <w:pPr>
        <w:tabs>
          <w:tab w:val="num" w:pos="680"/>
        </w:tabs>
        <w:ind w:left="0" w:firstLine="680"/>
      </w:pPr>
      <w:rPr>
        <w:sz w:val="28"/>
        <w:szCs w:val="28"/>
      </w:rPr>
    </w:lvl>
    <w:lvl w:ilvl="4">
      <w:start w:val="1"/>
      <w:numFmt w:val="none"/>
      <w:suff w:val="nothing"/>
      <w:lvlText w:val="-"/>
      <w:lvlJc w:val="left"/>
      <w:pPr>
        <w:tabs>
          <w:tab w:val="num" w:pos="680"/>
        </w:tabs>
        <w:ind w:left="0" w:firstLine="680"/>
      </w:pPr>
      <w:rPr>
        <w:sz w:val="28"/>
        <w:szCs w:val="28"/>
      </w:rPr>
    </w:lvl>
    <w:lvl w:ilvl="5">
      <w:start w:val="1"/>
      <w:numFmt w:val="none"/>
      <w:suff w:val="nothing"/>
      <w:lvlText w:val="-"/>
      <w:lvlJc w:val="left"/>
      <w:pPr>
        <w:tabs>
          <w:tab w:val="num" w:pos="680"/>
        </w:tabs>
        <w:ind w:left="0" w:firstLine="680"/>
      </w:pPr>
      <w:rPr>
        <w:sz w:val="28"/>
        <w:szCs w:val="28"/>
      </w:rPr>
    </w:lvl>
    <w:lvl w:ilvl="6">
      <w:start w:val="1"/>
      <w:numFmt w:val="none"/>
      <w:suff w:val="nothing"/>
      <w:lvlText w:val="-"/>
      <w:lvlJc w:val="left"/>
      <w:pPr>
        <w:tabs>
          <w:tab w:val="num" w:pos="680"/>
        </w:tabs>
        <w:ind w:left="0" w:firstLine="680"/>
      </w:pPr>
      <w:rPr>
        <w:sz w:val="28"/>
        <w:szCs w:val="28"/>
      </w:rPr>
    </w:lvl>
    <w:lvl w:ilvl="7">
      <w:start w:val="1"/>
      <w:numFmt w:val="none"/>
      <w:suff w:val="nothing"/>
      <w:lvlText w:val="-"/>
      <w:lvlJc w:val="left"/>
      <w:pPr>
        <w:tabs>
          <w:tab w:val="num" w:pos="680"/>
        </w:tabs>
        <w:ind w:left="0" w:firstLine="680"/>
      </w:pPr>
      <w:rPr>
        <w:sz w:val="28"/>
        <w:szCs w:val="28"/>
      </w:rPr>
    </w:lvl>
    <w:lvl w:ilvl="8">
      <w:start w:val="1"/>
      <w:numFmt w:val="none"/>
      <w:suff w:val="nothing"/>
      <w:lvlText w:val="-"/>
      <w:lvlJc w:val="left"/>
      <w:pPr>
        <w:tabs>
          <w:tab w:val="num" w:pos="680"/>
        </w:tabs>
        <w:ind w:left="0" w:firstLine="680"/>
      </w:pPr>
      <w:rPr>
        <w:sz w:val="28"/>
        <w:szCs w:val="28"/>
      </w:rPr>
    </w:lvl>
  </w:abstractNum>
  <w:abstractNum w:abstractNumId="27">
    <w:nsid w:val="00000020"/>
    <w:multiLevelType w:val="multilevel"/>
    <w:tmpl w:val="00000020"/>
    <w:name w:val="WW8Num3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8">
    <w:nsid w:val="00000022"/>
    <w:multiLevelType w:val="singleLevel"/>
    <w:tmpl w:val="00000022"/>
    <w:name w:val="WW8Num25"/>
    <w:lvl w:ilvl="0">
      <w:start w:val="1"/>
      <w:numFmt w:val="decimal"/>
      <w:lvlText w:val="%1)"/>
      <w:lvlJc w:val="left"/>
      <w:pPr>
        <w:tabs>
          <w:tab w:val="num" w:pos="1429"/>
        </w:tabs>
        <w:ind w:left="1429" w:hanging="360"/>
      </w:pPr>
      <w:rPr>
        <w:rFonts w:cs="Times New Roman"/>
      </w:rPr>
    </w:lvl>
  </w:abstractNum>
  <w:abstractNum w:abstractNumId="29">
    <w:nsid w:val="00000023"/>
    <w:multiLevelType w:val="multilevel"/>
    <w:tmpl w:val="00000023"/>
    <w:name w:val="WW8Num40"/>
    <w:lvl w:ilvl="0">
      <w:start w:val="1"/>
      <w:numFmt w:val="bullet"/>
      <w:pStyle w:val="1"/>
      <w:lvlText w:val=""/>
      <w:lvlJc w:val="left"/>
      <w:pPr>
        <w:tabs>
          <w:tab w:val="num" w:pos="3346"/>
        </w:tabs>
        <w:ind w:left="3346" w:hanging="360"/>
      </w:pPr>
      <w:rPr>
        <w:rFonts w:ascii="Symbol" w:hAnsi="Symbol"/>
        <w:color w:val="auto"/>
      </w:rPr>
    </w:lvl>
    <w:lvl w:ilvl="1">
      <w:start w:val="1"/>
      <w:numFmt w:val="bullet"/>
      <w:lvlText w:val=""/>
      <w:lvlJc w:val="left"/>
      <w:pPr>
        <w:tabs>
          <w:tab w:val="num" w:pos="2149"/>
        </w:tabs>
        <w:ind w:left="2149" w:hanging="360"/>
      </w:pPr>
      <w:rPr>
        <w:rFonts w:ascii="Symbol" w:hAnsi="Symbol"/>
        <w:color w:val="auto"/>
      </w:rPr>
    </w:lvl>
    <w:lvl w:ilvl="2">
      <w:start w:val="1"/>
      <w:numFmt w:val="bullet"/>
      <w:lvlText w:val=""/>
      <w:lvlJc w:val="left"/>
      <w:pPr>
        <w:tabs>
          <w:tab w:val="num" w:pos="2869"/>
        </w:tabs>
        <w:ind w:left="2869" w:hanging="360"/>
      </w:pPr>
      <w:rPr>
        <w:rFonts w:ascii="Wingdings" w:hAnsi="Wingdings"/>
      </w:rPr>
    </w:lvl>
    <w:lvl w:ilvl="3">
      <w:start w:val="1"/>
      <w:numFmt w:val="bullet"/>
      <w:lvlText w:val=""/>
      <w:lvlJc w:val="left"/>
      <w:pPr>
        <w:tabs>
          <w:tab w:val="num" w:pos="3589"/>
        </w:tabs>
        <w:ind w:left="3589" w:hanging="360"/>
      </w:pPr>
      <w:rPr>
        <w:rFonts w:ascii="Symbol" w:hAnsi="Symbol"/>
      </w:rPr>
    </w:lvl>
    <w:lvl w:ilvl="4">
      <w:start w:val="1"/>
      <w:numFmt w:val="bullet"/>
      <w:lvlText w:val="o"/>
      <w:lvlJc w:val="left"/>
      <w:pPr>
        <w:tabs>
          <w:tab w:val="num" w:pos="4309"/>
        </w:tabs>
        <w:ind w:left="4309" w:hanging="360"/>
      </w:pPr>
      <w:rPr>
        <w:rFonts w:ascii="Courier New" w:hAnsi="Courier New" w:cs="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rPr>
    </w:lvl>
    <w:lvl w:ilvl="7">
      <w:start w:val="1"/>
      <w:numFmt w:val="bullet"/>
      <w:lvlText w:val="o"/>
      <w:lvlJc w:val="left"/>
      <w:pPr>
        <w:tabs>
          <w:tab w:val="num" w:pos="6469"/>
        </w:tabs>
        <w:ind w:left="6469" w:hanging="360"/>
      </w:pPr>
      <w:rPr>
        <w:rFonts w:ascii="Courier New" w:hAnsi="Courier New" w:cs="Courier New"/>
      </w:rPr>
    </w:lvl>
    <w:lvl w:ilvl="8">
      <w:start w:val="1"/>
      <w:numFmt w:val="bullet"/>
      <w:lvlText w:val=""/>
      <w:lvlJc w:val="left"/>
      <w:pPr>
        <w:tabs>
          <w:tab w:val="num" w:pos="7189"/>
        </w:tabs>
        <w:ind w:left="7189" w:hanging="360"/>
      </w:pPr>
      <w:rPr>
        <w:rFonts w:ascii="Wingdings" w:hAnsi="Wingdings"/>
      </w:rPr>
    </w:lvl>
  </w:abstractNum>
  <w:abstractNum w:abstractNumId="30">
    <w:nsid w:val="00000029"/>
    <w:multiLevelType w:val="singleLevel"/>
    <w:tmpl w:val="00000029"/>
    <w:name w:val="WW8Num46"/>
    <w:lvl w:ilvl="0">
      <w:start w:val="1"/>
      <w:numFmt w:val="bullet"/>
      <w:pStyle w:val="WW8Num7z0"/>
      <w:lvlText w:val=""/>
      <w:lvlJc w:val="left"/>
      <w:pPr>
        <w:tabs>
          <w:tab w:val="num" w:pos="2149"/>
        </w:tabs>
        <w:ind w:left="2149" w:hanging="360"/>
      </w:pPr>
      <w:rPr>
        <w:rFonts w:ascii="Symbol" w:hAnsi="Symbol"/>
      </w:rPr>
    </w:lvl>
  </w:abstractNum>
  <w:abstractNum w:abstractNumId="31">
    <w:nsid w:val="00000037"/>
    <w:multiLevelType w:val="multilevel"/>
    <w:tmpl w:val="00000037"/>
    <w:name w:val="WW8Num31"/>
    <w:lvl w:ilvl="0">
      <w:start w:val="1"/>
      <w:numFmt w:val="bullet"/>
      <w:lvlText w:val=""/>
      <w:lvlJc w:val="left"/>
      <w:pPr>
        <w:tabs>
          <w:tab w:val="num" w:pos="720"/>
        </w:tabs>
        <w:ind w:left="720" w:hanging="360"/>
      </w:pPr>
      <w:rPr>
        <w:rFonts w:ascii="Symbol" w:hAnsi="Symbol" w:cs="Symbol"/>
        <w:sz w:val="20"/>
      </w:rPr>
    </w:lvl>
    <w:lvl w:ilvl="1">
      <w:start w:val="1"/>
      <w:numFmt w:val="bullet"/>
      <w:lvlText w:val=""/>
      <w:lvlJc w:val="left"/>
      <w:pPr>
        <w:tabs>
          <w:tab w:val="num" w:pos="1440"/>
        </w:tabs>
        <w:ind w:left="1440" w:hanging="360"/>
      </w:pPr>
      <w:rPr>
        <w:rFonts w:ascii="Symbol" w:hAnsi="Symbol" w:cs="Symbol"/>
        <w:sz w:val="20"/>
      </w:rPr>
    </w:lvl>
    <w:lvl w:ilvl="2">
      <w:start w:val="1"/>
      <w:numFmt w:val="bullet"/>
      <w:lvlText w:val=""/>
      <w:lvlJc w:val="left"/>
      <w:pPr>
        <w:tabs>
          <w:tab w:val="num" w:pos="2160"/>
        </w:tabs>
        <w:ind w:left="2160" w:hanging="360"/>
      </w:pPr>
      <w:rPr>
        <w:rFonts w:ascii="Symbol" w:hAnsi="Symbol" w:cs="Symbol"/>
        <w:sz w:val="20"/>
      </w:rPr>
    </w:lvl>
    <w:lvl w:ilvl="3">
      <w:start w:val="1"/>
      <w:numFmt w:val="bullet"/>
      <w:lvlText w:val=""/>
      <w:lvlJc w:val="left"/>
      <w:pPr>
        <w:tabs>
          <w:tab w:val="num" w:pos="2880"/>
        </w:tabs>
        <w:ind w:left="2880" w:hanging="360"/>
      </w:pPr>
      <w:rPr>
        <w:rFonts w:ascii="Symbol" w:hAnsi="Symbol" w:cs="Symbol"/>
        <w:sz w:val="20"/>
      </w:rPr>
    </w:lvl>
    <w:lvl w:ilvl="4">
      <w:start w:val="1"/>
      <w:numFmt w:val="bullet"/>
      <w:lvlText w:val=""/>
      <w:lvlJc w:val="left"/>
      <w:pPr>
        <w:tabs>
          <w:tab w:val="num" w:pos="3600"/>
        </w:tabs>
        <w:ind w:left="3600" w:hanging="360"/>
      </w:pPr>
      <w:rPr>
        <w:rFonts w:ascii="Symbol" w:hAnsi="Symbol" w:cs="Symbol"/>
        <w:sz w:val="20"/>
      </w:rPr>
    </w:lvl>
    <w:lvl w:ilvl="5">
      <w:start w:val="1"/>
      <w:numFmt w:val="bullet"/>
      <w:lvlText w:val=""/>
      <w:lvlJc w:val="left"/>
      <w:pPr>
        <w:tabs>
          <w:tab w:val="num" w:pos="4320"/>
        </w:tabs>
        <w:ind w:left="4320" w:hanging="360"/>
      </w:pPr>
      <w:rPr>
        <w:rFonts w:ascii="Symbol" w:hAnsi="Symbol" w:cs="Symbol"/>
        <w:sz w:val="20"/>
      </w:rPr>
    </w:lvl>
    <w:lvl w:ilvl="6">
      <w:start w:val="1"/>
      <w:numFmt w:val="bullet"/>
      <w:lvlText w:val=""/>
      <w:lvlJc w:val="left"/>
      <w:pPr>
        <w:tabs>
          <w:tab w:val="num" w:pos="5040"/>
        </w:tabs>
        <w:ind w:left="5040" w:hanging="360"/>
      </w:pPr>
      <w:rPr>
        <w:rFonts w:ascii="Symbol" w:hAnsi="Symbol" w:cs="Symbol"/>
        <w:sz w:val="20"/>
      </w:rPr>
    </w:lvl>
    <w:lvl w:ilvl="7">
      <w:start w:val="1"/>
      <w:numFmt w:val="bullet"/>
      <w:lvlText w:val=""/>
      <w:lvlJc w:val="left"/>
      <w:pPr>
        <w:tabs>
          <w:tab w:val="num" w:pos="5760"/>
        </w:tabs>
        <w:ind w:left="5760" w:hanging="360"/>
      </w:pPr>
      <w:rPr>
        <w:rFonts w:ascii="Symbol" w:hAnsi="Symbol" w:cs="Symbol"/>
        <w:sz w:val="20"/>
      </w:rPr>
    </w:lvl>
    <w:lvl w:ilvl="8">
      <w:start w:val="1"/>
      <w:numFmt w:val="bullet"/>
      <w:lvlText w:val=""/>
      <w:lvlJc w:val="left"/>
      <w:pPr>
        <w:tabs>
          <w:tab w:val="num" w:pos="6480"/>
        </w:tabs>
        <w:ind w:left="6480" w:hanging="360"/>
      </w:pPr>
      <w:rPr>
        <w:rFonts w:ascii="Symbol" w:hAnsi="Symbol" w:cs="Symbol"/>
        <w:sz w:val="20"/>
      </w:rPr>
    </w:lvl>
  </w:abstractNum>
  <w:abstractNum w:abstractNumId="32">
    <w:nsid w:val="00000038"/>
    <w:multiLevelType w:val="multilevel"/>
    <w:tmpl w:val="00000038"/>
    <w:name w:val="WW8Num61"/>
    <w:lvl w:ilvl="0">
      <w:start w:val="1"/>
      <w:numFmt w:val="bullet"/>
      <w:lvlText w:val=""/>
      <w:lvlJc w:val="left"/>
      <w:pPr>
        <w:tabs>
          <w:tab w:val="num" w:pos="720"/>
        </w:tabs>
        <w:ind w:left="720" w:hanging="360"/>
      </w:pPr>
      <w:rPr>
        <w:rFonts w:ascii="Symbol" w:hAnsi="Symbol" w:cs="Symbol"/>
        <w:sz w:val="20"/>
      </w:rPr>
    </w:lvl>
    <w:lvl w:ilvl="1">
      <w:start w:val="1"/>
      <w:numFmt w:val="bullet"/>
      <w:lvlText w:val=""/>
      <w:lvlJc w:val="left"/>
      <w:pPr>
        <w:tabs>
          <w:tab w:val="num" w:pos="1440"/>
        </w:tabs>
        <w:ind w:left="1440" w:hanging="360"/>
      </w:pPr>
      <w:rPr>
        <w:rFonts w:ascii="Symbol" w:hAnsi="Symbol" w:cs="Symbol"/>
        <w:sz w:val="20"/>
      </w:rPr>
    </w:lvl>
    <w:lvl w:ilvl="2">
      <w:start w:val="1"/>
      <w:numFmt w:val="bullet"/>
      <w:lvlText w:val=""/>
      <w:lvlJc w:val="left"/>
      <w:pPr>
        <w:tabs>
          <w:tab w:val="num" w:pos="2160"/>
        </w:tabs>
        <w:ind w:left="2160" w:hanging="360"/>
      </w:pPr>
      <w:rPr>
        <w:rFonts w:ascii="Symbol" w:hAnsi="Symbol" w:cs="Symbol"/>
        <w:sz w:val="20"/>
      </w:rPr>
    </w:lvl>
    <w:lvl w:ilvl="3">
      <w:start w:val="1"/>
      <w:numFmt w:val="bullet"/>
      <w:lvlText w:val=""/>
      <w:lvlJc w:val="left"/>
      <w:pPr>
        <w:tabs>
          <w:tab w:val="num" w:pos="2880"/>
        </w:tabs>
        <w:ind w:left="2880" w:hanging="360"/>
      </w:pPr>
      <w:rPr>
        <w:rFonts w:ascii="Symbol" w:hAnsi="Symbol" w:cs="Symbol"/>
        <w:sz w:val="20"/>
      </w:rPr>
    </w:lvl>
    <w:lvl w:ilvl="4">
      <w:start w:val="1"/>
      <w:numFmt w:val="bullet"/>
      <w:lvlText w:val=""/>
      <w:lvlJc w:val="left"/>
      <w:pPr>
        <w:tabs>
          <w:tab w:val="num" w:pos="3600"/>
        </w:tabs>
        <w:ind w:left="3600" w:hanging="360"/>
      </w:pPr>
      <w:rPr>
        <w:rFonts w:ascii="Symbol" w:hAnsi="Symbol" w:cs="Symbol"/>
        <w:sz w:val="20"/>
      </w:rPr>
    </w:lvl>
    <w:lvl w:ilvl="5">
      <w:start w:val="1"/>
      <w:numFmt w:val="bullet"/>
      <w:lvlText w:val=""/>
      <w:lvlJc w:val="left"/>
      <w:pPr>
        <w:tabs>
          <w:tab w:val="num" w:pos="4320"/>
        </w:tabs>
        <w:ind w:left="4320" w:hanging="360"/>
      </w:pPr>
      <w:rPr>
        <w:rFonts w:ascii="Symbol" w:hAnsi="Symbol" w:cs="Symbol"/>
        <w:sz w:val="20"/>
      </w:rPr>
    </w:lvl>
    <w:lvl w:ilvl="6">
      <w:start w:val="1"/>
      <w:numFmt w:val="bullet"/>
      <w:lvlText w:val=""/>
      <w:lvlJc w:val="left"/>
      <w:pPr>
        <w:tabs>
          <w:tab w:val="num" w:pos="5040"/>
        </w:tabs>
        <w:ind w:left="5040" w:hanging="360"/>
      </w:pPr>
      <w:rPr>
        <w:rFonts w:ascii="Symbol" w:hAnsi="Symbol" w:cs="Symbol"/>
        <w:sz w:val="20"/>
      </w:rPr>
    </w:lvl>
    <w:lvl w:ilvl="7">
      <w:start w:val="1"/>
      <w:numFmt w:val="bullet"/>
      <w:lvlText w:val=""/>
      <w:lvlJc w:val="left"/>
      <w:pPr>
        <w:tabs>
          <w:tab w:val="num" w:pos="5760"/>
        </w:tabs>
        <w:ind w:left="5760" w:hanging="360"/>
      </w:pPr>
      <w:rPr>
        <w:rFonts w:ascii="Symbol" w:hAnsi="Symbol" w:cs="Symbol"/>
        <w:sz w:val="20"/>
      </w:rPr>
    </w:lvl>
    <w:lvl w:ilvl="8">
      <w:start w:val="1"/>
      <w:numFmt w:val="bullet"/>
      <w:lvlText w:val=""/>
      <w:lvlJc w:val="left"/>
      <w:pPr>
        <w:tabs>
          <w:tab w:val="num" w:pos="6480"/>
        </w:tabs>
        <w:ind w:left="6480" w:hanging="360"/>
      </w:pPr>
      <w:rPr>
        <w:rFonts w:ascii="Symbol" w:hAnsi="Symbol" w:cs="Symbol"/>
        <w:sz w:val="20"/>
      </w:rPr>
    </w:lvl>
  </w:abstractNum>
  <w:abstractNum w:abstractNumId="33">
    <w:nsid w:val="00000039"/>
    <w:multiLevelType w:val="multilevel"/>
    <w:tmpl w:val="00000039"/>
    <w:lvl w:ilvl="0">
      <w:start w:val="1"/>
      <w:numFmt w:val="bullet"/>
      <w:lvlText w:val=""/>
      <w:lvlJc w:val="left"/>
      <w:pPr>
        <w:tabs>
          <w:tab w:val="num" w:pos="360"/>
        </w:tabs>
        <w:ind w:left="360" w:hanging="360"/>
      </w:pPr>
      <w:rPr>
        <w:rFonts w:ascii="Symbol" w:hAnsi="Symbol" w:cs="Symbol"/>
        <w:sz w:val="20"/>
      </w:rPr>
    </w:lvl>
    <w:lvl w:ilvl="1">
      <w:start w:val="1"/>
      <w:numFmt w:val="bullet"/>
      <w:lvlText w:val=""/>
      <w:lvlJc w:val="left"/>
      <w:pPr>
        <w:tabs>
          <w:tab w:val="num" w:pos="1080"/>
        </w:tabs>
        <w:ind w:left="1080" w:hanging="360"/>
      </w:pPr>
      <w:rPr>
        <w:rFonts w:ascii="Symbol" w:hAnsi="Symbol" w:cs="Symbol"/>
        <w:sz w:val="20"/>
      </w:rPr>
    </w:lvl>
    <w:lvl w:ilvl="2">
      <w:start w:val="1"/>
      <w:numFmt w:val="bullet"/>
      <w:lvlText w:val=""/>
      <w:lvlJc w:val="left"/>
      <w:pPr>
        <w:tabs>
          <w:tab w:val="num" w:pos="1800"/>
        </w:tabs>
        <w:ind w:left="1800" w:hanging="360"/>
      </w:pPr>
      <w:rPr>
        <w:rFonts w:ascii="Symbol" w:hAnsi="Symbol" w:cs="Symbol"/>
        <w:sz w:val="20"/>
      </w:rPr>
    </w:lvl>
    <w:lvl w:ilvl="3">
      <w:start w:val="1"/>
      <w:numFmt w:val="bullet"/>
      <w:lvlText w:val=""/>
      <w:lvlJc w:val="left"/>
      <w:pPr>
        <w:tabs>
          <w:tab w:val="num" w:pos="2520"/>
        </w:tabs>
        <w:ind w:left="2520" w:hanging="360"/>
      </w:pPr>
      <w:rPr>
        <w:rFonts w:ascii="Symbol" w:hAnsi="Symbol" w:cs="Symbol"/>
        <w:sz w:val="20"/>
      </w:rPr>
    </w:lvl>
    <w:lvl w:ilvl="4">
      <w:start w:val="1"/>
      <w:numFmt w:val="bullet"/>
      <w:lvlText w:val=""/>
      <w:lvlJc w:val="left"/>
      <w:pPr>
        <w:tabs>
          <w:tab w:val="num" w:pos="3240"/>
        </w:tabs>
        <w:ind w:left="3240" w:hanging="360"/>
      </w:pPr>
      <w:rPr>
        <w:rFonts w:ascii="Symbol" w:hAnsi="Symbol" w:cs="Symbol"/>
        <w:sz w:val="20"/>
      </w:rPr>
    </w:lvl>
    <w:lvl w:ilvl="5">
      <w:start w:val="1"/>
      <w:numFmt w:val="bullet"/>
      <w:lvlText w:val=""/>
      <w:lvlJc w:val="left"/>
      <w:pPr>
        <w:tabs>
          <w:tab w:val="num" w:pos="3960"/>
        </w:tabs>
        <w:ind w:left="3960" w:hanging="360"/>
      </w:pPr>
      <w:rPr>
        <w:rFonts w:ascii="Symbol" w:hAnsi="Symbol" w:cs="Symbol"/>
        <w:sz w:val="20"/>
      </w:rPr>
    </w:lvl>
    <w:lvl w:ilvl="6">
      <w:start w:val="1"/>
      <w:numFmt w:val="bullet"/>
      <w:lvlText w:val=""/>
      <w:lvlJc w:val="left"/>
      <w:pPr>
        <w:tabs>
          <w:tab w:val="num" w:pos="4680"/>
        </w:tabs>
        <w:ind w:left="4680" w:hanging="360"/>
      </w:pPr>
      <w:rPr>
        <w:rFonts w:ascii="Symbol" w:hAnsi="Symbol" w:cs="Symbol"/>
        <w:sz w:val="20"/>
      </w:rPr>
    </w:lvl>
    <w:lvl w:ilvl="7">
      <w:start w:val="1"/>
      <w:numFmt w:val="bullet"/>
      <w:lvlText w:val=""/>
      <w:lvlJc w:val="left"/>
      <w:pPr>
        <w:tabs>
          <w:tab w:val="num" w:pos="5400"/>
        </w:tabs>
        <w:ind w:left="5400" w:hanging="360"/>
      </w:pPr>
      <w:rPr>
        <w:rFonts w:ascii="Symbol" w:hAnsi="Symbol" w:cs="Symbol"/>
        <w:sz w:val="20"/>
      </w:rPr>
    </w:lvl>
    <w:lvl w:ilvl="8">
      <w:start w:val="1"/>
      <w:numFmt w:val="bullet"/>
      <w:lvlText w:val=""/>
      <w:lvlJc w:val="left"/>
      <w:pPr>
        <w:tabs>
          <w:tab w:val="num" w:pos="6120"/>
        </w:tabs>
        <w:ind w:left="6120" w:hanging="360"/>
      </w:pPr>
      <w:rPr>
        <w:rFonts w:ascii="Symbol" w:hAnsi="Symbol" w:cs="Symbol"/>
        <w:sz w:val="20"/>
      </w:rPr>
    </w:lvl>
  </w:abstractNum>
  <w:abstractNum w:abstractNumId="34">
    <w:nsid w:val="0000003A"/>
    <w:multiLevelType w:val="multilevel"/>
    <w:tmpl w:val="0000003A"/>
    <w:lvl w:ilvl="0">
      <w:start w:val="1"/>
      <w:numFmt w:val="bullet"/>
      <w:lvlText w:val=""/>
      <w:lvlJc w:val="left"/>
      <w:pPr>
        <w:tabs>
          <w:tab w:val="num" w:pos="720"/>
        </w:tabs>
        <w:ind w:left="720" w:hanging="360"/>
      </w:pPr>
      <w:rPr>
        <w:rFonts w:ascii="Symbol" w:hAnsi="Symbol" w:cs="Symbol"/>
        <w:sz w:val="20"/>
      </w:rPr>
    </w:lvl>
    <w:lvl w:ilvl="1">
      <w:start w:val="1"/>
      <w:numFmt w:val="bullet"/>
      <w:lvlText w:val=""/>
      <w:lvlJc w:val="left"/>
      <w:pPr>
        <w:tabs>
          <w:tab w:val="num" w:pos="1440"/>
        </w:tabs>
        <w:ind w:left="1440" w:hanging="360"/>
      </w:pPr>
      <w:rPr>
        <w:rFonts w:ascii="Symbol" w:hAnsi="Symbol" w:cs="Symbol"/>
        <w:sz w:val="20"/>
      </w:rPr>
    </w:lvl>
    <w:lvl w:ilvl="2">
      <w:start w:val="1"/>
      <w:numFmt w:val="bullet"/>
      <w:lvlText w:val=""/>
      <w:lvlJc w:val="left"/>
      <w:pPr>
        <w:tabs>
          <w:tab w:val="num" w:pos="2160"/>
        </w:tabs>
        <w:ind w:left="2160" w:hanging="360"/>
      </w:pPr>
      <w:rPr>
        <w:rFonts w:ascii="Symbol" w:hAnsi="Symbol" w:cs="Symbol"/>
        <w:sz w:val="20"/>
      </w:rPr>
    </w:lvl>
    <w:lvl w:ilvl="3">
      <w:start w:val="1"/>
      <w:numFmt w:val="bullet"/>
      <w:lvlText w:val=""/>
      <w:lvlJc w:val="left"/>
      <w:pPr>
        <w:tabs>
          <w:tab w:val="num" w:pos="2880"/>
        </w:tabs>
        <w:ind w:left="2880" w:hanging="360"/>
      </w:pPr>
      <w:rPr>
        <w:rFonts w:ascii="Symbol" w:hAnsi="Symbol" w:cs="Symbol"/>
        <w:sz w:val="20"/>
      </w:rPr>
    </w:lvl>
    <w:lvl w:ilvl="4">
      <w:start w:val="1"/>
      <w:numFmt w:val="bullet"/>
      <w:lvlText w:val=""/>
      <w:lvlJc w:val="left"/>
      <w:pPr>
        <w:tabs>
          <w:tab w:val="num" w:pos="3600"/>
        </w:tabs>
        <w:ind w:left="3600" w:hanging="360"/>
      </w:pPr>
      <w:rPr>
        <w:rFonts w:ascii="Symbol" w:hAnsi="Symbol" w:cs="Symbol"/>
        <w:sz w:val="20"/>
      </w:rPr>
    </w:lvl>
    <w:lvl w:ilvl="5">
      <w:start w:val="1"/>
      <w:numFmt w:val="bullet"/>
      <w:lvlText w:val=""/>
      <w:lvlJc w:val="left"/>
      <w:pPr>
        <w:tabs>
          <w:tab w:val="num" w:pos="4320"/>
        </w:tabs>
        <w:ind w:left="4320" w:hanging="360"/>
      </w:pPr>
      <w:rPr>
        <w:rFonts w:ascii="Symbol" w:hAnsi="Symbol" w:cs="Symbol"/>
        <w:sz w:val="20"/>
      </w:rPr>
    </w:lvl>
    <w:lvl w:ilvl="6">
      <w:start w:val="1"/>
      <w:numFmt w:val="bullet"/>
      <w:lvlText w:val=""/>
      <w:lvlJc w:val="left"/>
      <w:pPr>
        <w:tabs>
          <w:tab w:val="num" w:pos="5040"/>
        </w:tabs>
        <w:ind w:left="5040" w:hanging="360"/>
      </w:pPr>
      <w:rPr>
        <w:rFonts w:ascii="Symbol" w:hAnsi="Symbol" w:cs="Symbol"/>
        <w:sz w:val="20"/>
      </w:rPr>
    </w:lvl>
    <w:lvl w:ilvl="7">
      <w:start w:val="1"/>
      <w:numFmt w:val="bullet"/>
      <w:lvlText w:val=""/>
      <w:lvlJc w:val="left"/>
      <w:pPr>
        <w:tabs>
          <w:tab w:val="num" w:pos="5760"/>
        </w:tabs>
        <w:ind w:left="5760" w:hanging="360"/>
      </w:pPr>
      <w:rPr>
        <w:rFonts w:ascii="Symbol" w:hAnsi="Symbol" w:cs="Symbol"/>
        <w:sz w:val="20"/>
      </w:rPr>
    </w:lvl>
    <w:lvl w:ilvl="8">
      <w:start w:val="1"/>
      <w:numFmt w:val="bullet"/>
      <w:lvlText w:val=""/>
      <w:lvlJc w:val="left"/>
      <w:pPr>
        <w:tabs>
          <w:tab w:val="num" w:pos="6480"/>
        </w:tabs>
        <w:ind w:left="6480" w:hanging="360"/>
      </w:pPr>
      <w:rPr>
        <w:rFonts w:ascii="Symbol" w:hAnsi="Symbol" w:cs="Symbol"/>
        <w:sz w:val="20"/>
      </w:rPr>
    </w:lvl>
  </w:abstractNum>
  <w:abstractNum w:abstractNumId="35">
    <w:nsid w:val="0000003B"/>
    <w:multiLevelType w:val="multilevel"/>
    <w:tmpl w:val="0000003B"/>
    <w:name w:val="WW8Num68"/>
    <w:lvl w:ilvl="0">
      <w:start w:val="1"/>
      <w:numFmt w:val="bullet"/>
      <w:lvlText w:val=""/>
      <w:lvlJc w:val="left"/>
      <w:pPr>
        <w:tabs>
          <w:tab w:val="num" w:pos="720"/>
        </w:tabs>
        <w:ind w:left="720" w:hanging="360"/>
      </w:pPr>
      <w:rPr>
        <w:rFonts w:ascii="Symbol" w:hAnsi="Symbol" w:cs="Symbol"/>
        <w:sz w:val="20"/>
      </w:rPr>
    </w:lvl>
    <w:lvl w:ilvl="1">
      <w:start w:val="1"/>
      <w:numFmt w:val="bullet"/>
      <w:lvlText w:val=""/>
      <w:lvlJc w:val="left"/>
      <w:pPr>
        <w:tabs>
          <w:tab w:val="num" w:pos="1440"/>
        </w:tabs>
        <w:ind w:left="1440" w:hanging="360"/>
      </w:pPr>
      <w:rPr>
        <w:rFonts w:ascii="Symbol" w:hAnsi="Symbol" w:cs="Symbol"/>
        <w:sz w:val="20"/>
      </w:rPr>
    </w:lvl>
    <w:lvl w:ilvl="2">
      <w:start w:val="1"/>
      <w:numFmt w:val="bullet"/>
      <w:lvlText w:val=""/>
      <w:lvlJc w:val="left"/>
      <w:pPr>
        <w:tabs>
          <w:tab w:val="num" w:pos="2160"/>
        </w:tabs>
        <w:ind w:left="2160" w:hanging="360"/>
      </w:pPr>
      <w:rPr>
        <w:rFonts w:ascii="Symbol" w:hAnsi="Symbol" w:cs="Symbol"/>
        <w:sz w:val="20"/>
      </w:rPr>
    </w:lvl>
    <w:lvl w:ilvl="3">
      <w:start w:val="1"/>
      <w:numFmt w:val="bullet"/>
      <w:lvlText w:val=""/>
      <w:lvlJc w:val="left"/>
      <w:pPr>
        <w:tabs>
          <w:tab w:val="num" w:pos="2880"/>
        </w:tabs>
        <w:ind w:left="2880" w:hanging="360"/>
      </w:pPr>
      <w:rPr>
        <w:rFonts w:ascii="Symbol" w:hAnsi="Symbol" w:cs="Symbol"/>
        <w:sz w:val="20"/>
      </w:rPr>
    </w:lvl>
    <w:lvl w:ilvl="4">
      <w:start w:val="1"/>
      <w:numFmt w:val="bullet"/>
      <w:lvlText w:val=""/>
      <w:lvlJc w:val="left"/>
      <w:pPr>
        <w:tabs>
          <w:tab w:val="num" w:pos="3600"/>
        </w:tabs>
        <w:ind w:left="3600" w:hanging="360"/>
      </w:pPr>
      <w:rPr>
        <w:rFonts w:ascii="Symbol" w:hAnsi="Symbol" w:cs="Symbol"/>
        <w:sz w:val="20"/>
      </w:rPr>
    </w:lvl>
    <w:lvl w:ilvl="5">
      <w:start w:val="1"/>
      <w:numFmt w:val="bullet"/>
      <w:lvlText w:val=""/>
      <w:lvlJc w:val="left"/>
      <w:pPr>
        <w:tabs>
          <w:tab w:val="num" w:pos="4320"/>
        </w:tabs>
        <w:ind w:left="4320" w:hanging="360"/>
      </w:pPr>
      <w:rPr>
        <w:rFonts w:ascii="Symbol" w:hAnsi="Symbol" w:cs="Symbol"/>
        <w:sz w:val="20"/>
      </w:rPr>
    </w:lvl>
    <w:lvl w:ilvl="6">
      <w:start w:val="1"/>
      <w:numFmt w:val="bullet"/>
      <w:lvlText w:val=""/>
      <w:lvlJc w:val="left"/>
      <w:pPr>
        <w:tabs>
          <w:tab w:val="num" w:pos="5040"/>
        </w:tabs>
        <w:ind w:left="5040" w:hanging="360"/>
      </w:pPr>
      <w:rPr>
        <w:rFonts w:ascii="Symbol" w:hAnsi="Symbol" w:cs="Symbol"/>
        <w:sz w:val="20"/>
      </w:rPr>
    </w:lvl>
    <w:lvl w:ilvl="7">
      <w:start w:val="1"/>
      <w:numFmt w:val="bullet"/>
      <w:lvlText w:val=""/>
      <w:lvlJc w:val="left"/>
      <w:pPr>
        <w:tabs>
          <w:tab w:val="num" w:pos="5760"/>
        </w:tabs>
        <w:ind w:left="5760" w:hanging="360"/>
      </w:pPr>
      <w:rPr>
        <w:rFonts w:ascii="Symbol" w:hAnsi="Symbol" w:cs="Symbol"/>
        <w:sz w:val="20"/>
      </w:rPr>
    </w:lvl>
    <w:lvl w:ilvl="8">
      <w:start w:val="1"/>
      <w:numFmt w:val="bullet"/>
      <w:lvlText w:val=""/>
      <w:lvlJc w:val="left"/>
      <w:pPr>
        <w:tabs>
          <w:tab w:val="num" w:pos="6480"/>
        </w:tabs>
        <w:ind w:left="6480" w:hanging="360"/>
      </w:pPr>
      <w:rPr>
        <w:rFonts w:ascii="Symbol" w:hAnsi="Symbol" w:cs="Symbol"/>
        <w:sz w:val="20"/>
      </w:rPr>
    </w:lvl>
  </w:abstractNum>
  <w:abstractNum w:abstractNumId="36">
    <w:nsid w:val="0000003D"/>
    <w:multiLevelType w:val="multilevel"/>
    <w:tmpl w:val="0000003D"/>
    <w:name w:val="WW8Num41"/>
    <w:lvl w:ilvl="0">
      <w:start w:val="1"/>
      <w:numFmt w:val="bullet"/>
      <w:lvlText w:val=""/>
      <w:lvlJc w:val="left"/>
      <w:pPr>
        <w:tabs>
          <w:tab w:val="num" w:pos="720"/>
        </w:tabs>
        <w:ind w:left="720" w:hanging="360"/>
      </w:pPr>
      <w:rPr>
        <w:rFonts w:ascii="Symbol" w:hAnsi="Symbol" w:cs="Symbol"/>
        <w:sz w:val="20"/>
      </w:rPr>
    </w:lvl>
    <w:lvl w:ilvl="1">
      <w:start w:val="1"/>
      <w:numFmt w:val="bullet"/>
      <w:lvlText w:val=""/>
      <w:lvlJc w:val="left"/>
      <w:pPr>
        <w:tabs>
          <w:tab w:val="num" w:pos="1440"/>
        </w:tabs>
        <w:ind w:left="1440" w:hanging="360"/>
      </w:pPr>
      <w:rPr>
        <w:rFonts w:ascii="Symbol" w:hAnsi="Symbol" w:cs="Symbol"/>
        <w:sz w:val="20"/>
      </w:rPr>
    </w:lvl>
    <w:lvl w:ilvl="2">
      <w:start w:val="1"/>
      <w:numFmt w:val="bullet"/>
      <w:lvlText w:val=""/>
      <w:lvlJc w:val="left"/>
      <w:pPr>
        <w:tabs>
          <w:tab w:val="num" w:pos="2160"/>
        </w:tabs>
        <w:ind w:left="2160" w:hanging="360"/>
      </w:pPr>
      <w:rPr>
        <w:rFonts w:ascii="Symbol" w:hAnsi="Symbol" w:cs="Symbol"/>
        <w:sz w:val="20"/>
      </w:rPr>
    </w:lvl>
    <w:lvl w:ilvl="3">
      <w:start w:val="1"/>
      <w:numFmt w:val="bullet"/>
      <w:lvlText w:val=""/>
      <w:lvlJc w:val="left"/>
      <w:pPr>
        <w:tabs>
          <w:tab w:val="num" w:pos="2880"/>
        </w:tabs>
        <w:ind w:left="2880" w:hanging="360"/>
      </w:pPr>
      <w:rPr>
        <w:rFonts w:ascii="Symbol" w:hAnsi="Symbol" w:cs="Symbol"/>
        <w:sz w:val="20"/>
      </w:rPr>
    </w:lvl>
    <w:lvl w:ilvl="4">
      <w:start w:val="1"/>
      <w:numFmt w:val="bullet"/>
      <w:lvlText w:val=""/>
      <w:lvlJc w:val="left"/>
      <w:pPr>
        <w:tabs>
          <w:tab w:val="num" w:pos="3600"/>
        </w:tabs>
        <w:ind w:left="3600" w:hanging="360"/>
      </w:pPr>
      <w:rPr>
        <w:rFonts w:ascii="Symbol" w:hAnsi="Symbol" w:cs="Symbol"/>
        <w:sz w:val="20"/>
      </w:rPr>
    </w:lvl>
    <w:lvl w:ilvl="5">
      <w:start w:val="1"/>
      <w:numFmt w:val="bullet"/>
      <w:lvlText w:val=""/>
      <w:lvlJc w:val="left"/>
      <w:pPr>
        <w:tabs>
          <w:tab w:val="num" w:pos="4320"/>
        </w:tabs>
        <w:ind w:left="4320" w:hanging="360"/>
      </w:pPr>
      <w:rPr>
        <w:rFonts w:ascii="Symbol" w:hAnsi="Symbol" w:cs="Symbol"/>
        <w:sz w:val="20"/>
      </w:rPr>
    </w:lvl>
    <w:lvl w:ilvl="6">
      <w:start w:val="1"/>
      <w:numFmt w:val="bullet"/>
      <w:lvlText w:val=""/>
      <w:lvlJc w:val="left"/>
      <w:pPr>
        <w:tabs>
          <w:tab w:val="num" w:pos="5040"/>
        </w:tabs>
        <w:ind w:left="5040" w:hanging="360"/>
      </w:pPr>
      <w:rPr>
        <w:rFonts w:ascii="Symbol" w:hAnsi="Symbol" w:cs="Symbol"/>
        <w:sz w:val="20"/>
      </w:rPr>
    </w:lvl>
    <w:lvl w:ilvl="7">
      <w:start w:val="1"/>
      <w:numFmt w:val="bullet"/>
      <w:lvlText w:val=""/>
      <w:lvlJc w:val="left"/>
      <w:pPr>
        <w:tabs>
          <w:tab w:val="num" w:pos="5760"/>
        </w:tabs>
        <w:ind w:left="5760" w:hanging="360"/>
      </w:pPr>
      <w:rPr>
        <w:rFonts w:ascii="Symbol" w:hAnsi="Symbol" w:cs="Symbol"/>
        <w:sz w:val="20"/>
      </w:rPr>
    </w:lvl>
    <w:lvl w:ilvl="8">
      <w:start w:val="1"/>
      <w:numFmt w:val="bullet"/>
      <w:lvlText w:val=""/>
      <w:lvlJc w:val="left"/>
      <w:pPr>
        <w:tabs>
          <w:tab w:val="num" w:pos="6480"/>
        </w:tabs>
        <w:ind w:left="6480" w:hanging="360"/>
      </w:pPr>
      <w:rPr>
        <w:rFonts w:ascii="Symbol" w:hAnsi="Symbol" w:cs="Symbol"/>
        <w:sz w:val="20"/>
      </w:rPr>
    </w:lvl>
  </w:abstractNum>
  <w:abstractNum w:abstractNumId="37">
    <w:nsid w:val="0000003E"/>
    <w:multiLevelType w:val="multilevel"/>
    <w:tmpl w:val="0000003E"/>
    <w:name w:val="WW8Num35"/>
    <w:lvl w:ilvl="0">
      <w:start w:val="1"/>
      <w:numFmt w:val="bullet"/>
      <w:lvlText w:val=""/>
      <w:lvlJc w:val="left"/>
      <w:pPr>
        <w:tabs>
          <w:tab w:val="num" w:pos="720"/>
        </w:tabs>
        <w:ind w:left="720" w:hanging="360"/>
      </w:pPr>
      <w:rPr>
        <w:rFonts w:ascii="Symbol" w:hAnsi="Symbol" w:cs="Symbol"/>
        <w:sz w:val="20"/>
      </w:rPr>
    </w:lvl>
    <w:lvl w:ilvl="1">
      <w:start w:val="1"/>
      <w:numFmt w:val="bullet"/>
      <w:lvlText w:val=""/>
      <w:lvlJc w:val="left"/>
      <w:pPr>
        <w:tabs>
          <w:tab w:val="num" w:pos="1440"/>
        </w:tabs>
        <w:ind w:left="1440" w:hanging="360"/>
      </w:pPr>
      <w:rPr>
        <w:rFonts w:ascii="Symbol" w:hAnsi="Symbol" w:cs="Symbol"/>
        <w:sz w:val="20"/>
      </w:rPr>
    </w:lvl>
    <w:lvl w:ilvl="2">
      <w:start w:val="1"/>
      <w:numFmt w:val="bullet"/>
      <w:lvlText w:val=""/>
      <w:lvlJc w:val="left"/>
      <w:pPr>
        <w:tabs>
          <w:tab w:val="num" w:pos="2160"/>
        </w:tabs>
        <w:ind w:left="2160" w:hanging="360"/>
      </w:pPr>
      <w:rPr>
        <w:rFonts w:ascii="Symbol" w:hAnsi="Symbol" w:cs="Symbol"/>
        <w:sz w:val="20"/>
      </w:rPr>
    </w:lvl>
    <w:lvl w:ilvl="3">
      <w:start w:val="1"/>
      <w:numFmt w:val="bullet"/>
      <w:lvlText w:val=""/>
      <w:lvlJc w:val="left"/>
      <w:pPr>
        <w:tabs>
          <w:tab w:val="num" w:pos="2880"/>
        </w:tabs>
        <w:ind w:left="2880" w:hanging="360"/>
      </w:pPr>
      <w:rPr>
        <w:rFonts w:ascii="Symbol" w:hAnsi="Symbol" w:cs="Symbol"/>
        <w:sz w:val="20"/>
      </w:rPr>
    </w:lvl>
    <w:lvl w:ilvl="4">
      <w:start w:val="1"/>
      <w:numFmt w:val="bullet"/>
      <w:lvlText w:val=""/>
      <w:lvlJc w:val="left"/>
      <w:pPr>
        <w:tabs>
          <w:tab w:val="num" w:pos="3600"/>
        </w:tabs>
        <w:ind w:left="3600" w:hanging="360"/>
      </w:pPr>
      <w:rPr>
        <w:rFonts w:ascii="Symbol" w:hAnsi="Symbol" w:cs="Symbol"/>
        <w:sz w:val="20"/>
      </w:rPr>
    </w:lvl>
    <w:lvl w:ilvl="5">
      <w:start w:val="1"/>
      <w:numFmt w:val="bullet"/>
      <w:lvlText w:val=""/>
      <w:lvlJc w:val="left"/>
      <w:pPr>
        <w:tabs>
          <w:tab w:val="num" w:pos="4320"/>
        </w:tabs>
        <w:ind w:left="4320" w:hanging="360"/>
      </w:pPr>
      <w:rPr>
        <w:rFonts w:ascii="Symbol" w:hAnsi="Symbol" w:cs="Symbol"/>
        <w:sz w:val="20"/>
      </w:rPr>
    </w:lvl>
    <w:lvl w:ilvl="6">
      <w:start w:val="1"/>
      <w:numFmt w:val="bullet"/>
      <w:lvlText w:val=""/>
      <w:lvlJc w:val="left"/>
      <w:pPr>
        <w:tabs>
          <w:tab w:val="num" w:pos="5040"/>
        </w:tabs>
        <w:ind w:left="5040" w:hanging="360"/>
      </w:pPr>
      <w:rPr>
        <w:rFonts w:ascii="Symbol" w:hAnsi="Symbol" w:cs="Symbol"/>
        <w:sz w:val="20"/>
      </w:rPr>
    </w:lvl>
    <w:lvl w:ilvl="7">
      <w:start w:val="1"/>
      <w:numFmt w:val="bullet"/>
      <w:lvlText w:val=""/>
      <w:lvlJc w:val="left"/>
      <w:pPr>
        <w:tabs>
          <w:tab w:val="num" w:pos="5760"/>
        </w:tabs>
        <w:ind w:left="5760" w:hanging="360"/>
      </w:pPr>
      <w:rPr>
        <w:rFonts w:ascii="Symbol" w:hAnsi="Symbol" w:cs="Symbol"/>
        <w:sz w:val="20"/>
      </w:rPr>
    </w:lvl>
    <w:lvl w:ilvl="8">
      <w:start w:val="1"/>
      <w:numFmt w:val="bullet"/>
      <w:lvlText w:val=""/>
      <w:lvlJc w:val="left"/>
      <w:pPr>
        <w:tabs>
          <w:tab w:val="num" w:pos="6480"/>
        </w:tabs>
        <w:ind w:left="6480" w:hanging="360"/>
      </w:pPr>
      <w:rPr>
        <w:rFonts w:ascii="Symbol" w:hAnsi="Symbol" w:cs="Symbol"/>
        <w:sz w:val="20"/>
      </w:rPr>
    </w:lvl>
  </w:abstractNum>
  <w:abstractNum w:abstractNumId="38">
    <w:nsid w:val="00000041"/>
    <w:multiLevelType w:val="multilevel"/>
    <w:tmpl w:val="00000041"/>
    <w:name w:val="WW8Num57"/>
    <w:lvl w:ilvl="0">
      <w:start w:val="1"/>
      <w:numFmt w:val="bullet"/>
      <w:lvlText w:val=""/>
      <w:lvlJc w:val="left"/>
      <w:pPr>
        <w:tabs>
          <w:tab w:val="num" w:pos="720"/>
        </w:tabs>
        <w:ind w:left="720" w:hanging="360"/>
      </w:pPr>
      <w:rPr>
        <w:rFonts w:ascii="Symbol" w:hAnsi="Symbol" w:cs="Symbol"/>
        <w:sz w:val="20"/>
      </w:rPr>
    </w:lvl>
    <w:lvl w:ilvl="1">
      <w:start w:val="1"/>
      <w:numFmt w:val="bullet"/>
      <w:lvlText w:val=""/>
      <w:lvlJc w:val="left"/>
      <w:pPr>
        <w:tabs>
          <w:tab w:val="num" w:pos="1440"/>
        </w:tabs>
        <w:ind w:left="1440" w:hanging="360"/>
      </w:pPr>
      <w:rPr>
        <w:rFonts w:ascii="Symbol" w:hAnsi="Symbol" w:cs="Symbol"/>
        <w:sz w:val="20"/>
      </w:rPr>
    </w:lvl>
    <w:lvl w:ilvl="2">
      <w:start w:val="1"/>
      <w:numFmt w:val="bullet"/>
      <w:lvlText w:val=""/>
      <w:lvlJc w:val="left"/>
      <w:pPr>
        <w:tabs>
          <w:tab w:val="num" w:pos="2160"/>
        </w:tabs>
        <w:ind w:left="2160" w:hanging="360"/>
      </w:pPr>
      <w:rPr>
        <w:rFonts w:ascii="Symbol" w:hAnsi="Symbol" w:cs="Symbol"/>
        <w:sz w:val="20"/>
      </w:rPr>
    </w:lvl>
    <w:lvl w:ilvl="3">
      <w:start w:val="1"/>
      <w:numFmt w:val="bullet"/>
      <w:lvlText w:val=""/>
      <w:lvlJc w:val="left"/>
      <w:pPr>
        <w:tabs>
          <w:tab w:val="num" w:pos="2880"/>
        </w:tabs>
        <w:ind w:left="2880" w:hanging="360"/>
      </w:pPr>
      <w:rPr>
        <w:rFonts w:ascii="Symbol" w:hAnsi="Symbol" w:cs="Symbol"/>
        <w:sz w:val="20"/>
      </w:rPr>
    </w:lvl>
    <w:lvl w:ilvl="4">
      <w:start w:val="1"/>
      <w:numFmt w:val="bullet"/>
      <w:lvlText w:val=""/>
      <w:lvlJc w:val="left"/>
      <w:pPr>
        <w:tabs>
          <w:tab w:val="num" w:pos="3600"/>
        </w:tabs>
        <w:ind w:left="3600" w:hanging="360"/>
      </w:pPr>
      <w:rPr>
        <w:rFonts w:ascii="Symbol" w:hAnsi="Symbol" w:cs="Symbol"/>
        <w:sz w:val="20"/>
      </w:rPr>
    </w:lvl>
    <w:lvl w:ilvl="5">
      <w:start w:val="1"/>
      <w:numFmt w:val="bullet"/>
      <w:lvlText w:val=""/>
      <w:lvlJc w:val="left"/>
      <w:pPr>
        <w:tabs>
          <w:tab w:val="num" w:pos="4320"/>
        </w:tabs>
        <w:ind w:left="4320" w:hanging="360"/>
      </w:pPr>
      <w:rPr>
        <w:rFonts w:ascii="Symbol" w:hAnsi="Symbol" w:cs="Symbol"/>
        <w:sz w:val="20"/>
      </w:rPr>
    </w:lvl>
    <w:lvl w:ilvl="6">
      <w:start w:val="1"/>
      <w:numFmt w:val="bullet"/>
      <w:lvlText w:val=""/>
      <w:lvlJc w:val="left"/>
      <w:pPr>
        <w:tabs>
          <w:tab w:val="num" w:pos="5040"/>
        </w:tabs>
        <w:ind w:left="5040" w:hanging="360"/>
      </w:pPr>
      <w:rPr>
        <w:rFonts w:ascii="Symbol" w:hAnsi="Symbol" w:cs="Symbol"/>
        <w:sz w:val="20"/>
      </w:rPr>
    </w:lvl>
    <w:lvl w:ilvl="7">
      <w:start w:val="1"/>
      <w:numFmt w:val="bullet"/>
      <w:lvlText w:val=""/>
      <w:lvlJc w:val="left"/>
      <w:pPr>
        <w:tabs>
          <w:tab w:val="num" w:pos="5760"/>
        </w:tabs>
        <w:ind w:left="5760" w:hanging="360"/>
      </w:pPr>
      <w:rPr>
        <w:rFonts w:ascii="Symbol" w:hAnsi="Symbol" w:cs="Symbol"/>
        <w:sz w:val="20"/>
      </w:rPr>
    </w:lvl>
    <w:lvl w:ilvl="8">
      <w:start w:val="1"/>
      <w:numFmt w:val="bullet"/>
      <w:lvlText w:val=""/>
      <w:lvlJc w:val="left"/>
      <w:pPr>
        <w:tabs>
          <w:tab w:val="num" w:pos="6480"/>
        </w:tabs>
        <w:ind w:left="6480" w:hanging="360"/>
      </w:pPr>
      <w:rPr>
        <w:rFonts w:ascii="Symbol" w:hAnsi="Symbol" w:cs="Symbol"/>
        <w:sz w:val="20"/>
      </w:rPr>
    </w:lvl>
  </w:abstractNum>
  <w:abstractNum w:abstractNumId="39">
    <w:nsid w:val="00000042"/>
    <w:multiLevelType w:val="multilevel"/>
    <w:tmpl w:val="00000042"/>
    <w:name w:val="WW8Num37"/>
    <w:lvl w:ilvl="0">
      <w:start w:val="1"/>
      <w:numFmt w:val="bullet"/>
      <w:lvlText w:val=""/>
      <w:lvlJc w:val="left"/>
      <w:pPr>
        <w:tabs>
          <w:tab w:val="num" w:pos="720"/>
        </w:tabs>
        <w:ind w:left="720" w:hanging="360"/>
      </w:pPr>
      <w:rPr>
        <w:rFonts w:ascii="Symbol" w:hAnsi="Symbol" w:cs="Symbol"/>
        <w:sz w:val="20"/>
      </w:rPr>
    </w:lvl>
    <w:lvl w:ilvl="1">
      <w:start w:val="1"/>
      <w:numFmt w:val="bullet"/>
      <w:lvlText w:val=""/>
      <w:lvlJc w:val="left"/>
      <w:pPr>
        <w:tabs>
          <w:tab w:val="num" w:pos="1440"/>
        </w:tabs>
        <w:ind w:left="1440" w:hanging="360"/>
      </w:pPr>
      <w:rPr>
        <w:rFonts w:ascii="Symbol" w:hAnsi="Symbol" w:cs="Symbol"/>
        <w:sz w:val="20"/>
      </w:rPr>
    </w:lvl>
    <w:lvl w:ilvl="2">
      <w:start w:val="1"/>
      <w:numFmt w:val="bullet"/>
      <w:lvlText w:val=""/>
      <w:lvlJc w:val="left"/>
      <w:pPr>
        <w:tabs>
          <w:tab w:val="num" w:pos="2160"/>
        </w:tabs>
        <w:ind w:left="2160" w:hanging="360"/>
      </w:pPr>
      <w:rPr>
        <w:rFonts w:ascii="Symbol" w:hAnsi="Symbol" w:cs="Symbol"/>
        <w:sz w:val="20"/>
      </w:rPr>
    </w:lvl>
    <w:lvl w:ilvl="3">
      <w:start w:val="1"/>
      <w:numFmt w:val="bullet"/>
      <w:lvlText w:val=""/>
      <w:lvlJc w:val="left"/>
      <w:pPr>
        <w:tabs>
          <w:tab w:val="num" w:pos="2880"/>
        </w:tabs>
        <w:ind w:left="2880" w:hanging="360"/>
      </w:pPr>
      <w:rPr>
        <w:rFonts w:ascii="Symbol" w:hAnsi="Symbol" w:cs="Symbol"/>
        <w:sz w:val="20"/>
      </w:rPr>
    </w:lvl>
    <w:lvl w:ilvl="4">
      <w:start w:val="1"/>
      <w:numFmt w:val="bullet"/>
      <w:lvlText w:val=""/>
      <w:lvlJc w:val="left"/>
      <w:pPr>
        <w:tabs>
          <w:tab w:val="num" w:pos="3600"/>
        </w:tabs>
        <w:ind w:left="3600" w:hanging="360"/>
      </w:pPr>
      <w:rPr>
        <w:rFonts w:ascii="Symbol" w:hAnsi="Symbol" w:cs="Symbol"/>
        <w:sz w:val="20"/>
      </w:rPr>
    </w:lvl>
    <w:lvl w:ilvl="5">
      <w:start w:val="1"/>
      <w:numFmt w:val="bullet"/>
      <w:lvlText w:val=""/>
      <w:lvlJc w:val="left"/>
      <w:pPr>
        <w:tabs>
          <w:tab w:val="num" w:pos="4320"/>
        </w:tabs>
        <w:ind w:left="4320" w:hanging="360"/>
      </w:pPr>
      <w:rPr>
        <w:rFonts w:ascii="Symbol" w:hAnsi="Symbol" w:cs="Symbol"/>
        <w:sz w:val="20"/>
      </w:rPr>
    </w:lvl>
    <w:lvl w:ilvl="6">
      <w:start w:val="1"/>
      <w:numFmt w:val="bullet"/>
      <w:lvlText w:val=""/>
      <w:lvlJc w:val="left"/>
      <w:pPr>
        <w:tabs>
          <w:tab w:val="num" w:pos="5040"/>
        </w:tabs>
        <w:ind w:left="5040" w:hanging="360"/>
      </w:pPr>
      <w:rPr>
        <w:rFonts w:ascii="Symbol" w:hAnsi="Symbol" w:cs="Symbol"/>
        <w:sz w:val="20"/>
      </w:rPr>
    </w:lvl>
    <w:lvl w:ilvl="7">
      <w:start w:val="1"/>
      <w:numFmt w:val="bullet"/>
      <w:lvlText w:val=""/>
      <w:lvlJc w:val="left"/>
      <w:pPr>
        <w:tabs>
          <w:tab w:val="num" w:pos="5760"/>
        </w:tabs>
        <w:ind w:left="5760" w:hanging="360"/>
      </w:pPr>
      <w:rPr>
        <w:rFonts w:ascii="Symbol" w:hAnsi="Symbol" w:cs="Symbol"/>
        <w:sz w:val="20"/>
      </w:rPr>
    </w:lvl>
    <w:lvl w:ilvl="8">
      <w:start w:val="1"/>
      <w:numFmt w:val="bullet"/>
      <w:lvlText w:val=""/>
      <w:lvlJc w:val="left"/>
      <w:pPr>
        <w:tabs>
          <w:tab w:val="num" w:pos="6480"/>
        </w:tabs>
        <w:ind w:left="6480" w:hanging="360"/>
      </w:pPr>
      <w:rPr>
        <w:rFonts w:ascii="Symbol" w:hAnsi="Symbol" w:cs="Symbol"/>
        <w:sz w:val="20"/>
      </w:rPr>
    </w:lvl>
  </w:abstractNum>
  <w:abstractNum w:abstractNumId="40">
    <w:nsid w:val="00000045"/>
    <w:multiLevelType w:val="multilevel"/>
    <w:tmpl w:val="00000045"/>
    <w:name w:val="WW8Num47"/>
    <w:lvl w:ilvl="0">
      <w:start w:val="1"/>
      <w:numFmt w:val="bullet"/>
      <w:lvlText w:val=""/>
      <w:lvlJc w:val="left"/>
      <w:pPr>
        <w:tabs>
          <w:tab w:val="num" w:pos="720"/>
        </w:tabs>
        <w:ind w:left="720" w:hanging="360"/>
      </w:pPr>
      <w:rPr>
        <w:rFonts w:ascii="Symbol" w:hAnsi="Symbol" w:cs="Symbol"/>
        <w:sz w:val="20"/>
      </w:rPr>
    </w:lvl>
    <w:lvl w:ilvl="1">
      <w:start w:val="1"/>
      <w:numFmt w:val="bullet"/>
      <w:lvlText w:val=""/>
      <w:lvlJc w:val="left"/>
      <w:pPr>
        <w:tabs>
          <w:tab w:val="num" w:pos="1440"/>
        </w:tabs>
        <w:ind w:left="1440" w:hanging="360"/>
      </w:pPr>
      <w:rPr>
        <w:rFonts w:ascii="Symbol" w:hAnsi="Symbol" w:cs="Symbol"/>
        <w:sz w:val="20"/>
      </w:rPr>
    </w:lvl>
    <w:lvl w:ilvl="2">
      <w:start w:val="1"/>
      <w:numFmt w:val="bullet"/>
      <w:lvlText w:val=""/>
      <w:lvlJc w:val="left"/>
      <w:pPr>
        <w:tabs>
          <w:tab w:val="num" w:pos="2160"/>
        </w:tabs>
        <w:ind w:left="2160" w:hanging="360"/>
      </w:pPr>
      <w:rPr>
        <w:rFonts w:ascii="Symbol" w:hAnsi="Symbol" w:cs="Symbol"/>
        <w:sz w:val="20"/>
      </w:rPr>
    </w:lvl>
    <w:lvl w:ilvl="3">
      <w:start w:val="1"/>
      <w:numFmt w:val="bullet"/>
      <w:lvlText w:val=""/>
      <w:lvlJc w:val="left"/>
      <w:pPr>
        <w:tabs>
          <w:tab w:val="num" w:pos="2880"/>
        </w:tabs>
        <w:ind w:left="2880" w:hanging="360"/>
      </w:pPr>
      <w:rPr>
        <w:rFonts w:ascii="Symbol" w:hAnsi="Symbol" w:cs="Symbol"/>
        <w:sz w:val="20"/>
      </w:rPr>
    </w:lvl>
    <w:lvl w:ilvl="4">
      <w:start w:val="1"/>
      <w:numFmt w:val="bullet"/>
      <w:lvlText w:val=""/>
      <w:lvlJc w:val="left"/>
      <w:pPr>
        <w:tabs>
          <w:tab w:val="num" w:pos="3600"/>
        </w:tabs>
        <w:ind w:left="3600" w:hanging="360"/>
      </w:pPr>
      <w:rPr>
        <w:rFonts w:ascii="Symbol" w:hAnsi="Symbol" w:cs="Symbol"/>
        <w:sz w:val="20"/>
      </w:rPr>
    </w:lvl>
    <w:lvl w:ilvl="5">
      <w:start w:val="1"/>
      <w:numFmt w:val="bullet"/>
      <w:lvlText w:val=""/>
      <w:lvlJc w:val="left"/>
      <w:pPr>
        <w:tabs>
          <w:tab w:val="num" w:pos="4320"/>
        </w:tabs>
        <w:ind w:left="4320" w:hanging="360"/>
      </w:pPr>
      <w:rPr>
        <w:rFonts w:ascii="Symbol" w:hAnsi="Symbol" w:cs="Symbol"/>
        <w:sz w:val="20"/>
      </w:rPr>
    </w:lvl>
    <w:lvl w:ilvl="6">
      <w:start w:val="1"/>
      <w:numFmt w:val="bullet"/>
      <w:lvlText w:val=""/>
      <w:lvlJc w:val="left"/>
      <w:pPr>
        <w:tabs>
          <w:tab w:val="num" w:pos="5040"/>
        </w:tabs>
        <w:ind w:left="5040" w:hanging="360"/>
      </w:pPr>
      <w:rPr>
        <w:rFonts w:ascii="Symbol" w:hAnsi="Symbol" w:cs="Symbol"/>
        <w:sz w:val="20"/>
      </w:rPr>
    </w:lvl>
    <w:lvl w:ilvl="7">
      <w:start w:val="1"/>
      <w:numFmt w:val="bullet"/>
      <w:lvlText w:val=""/>
      <w:lvlJc w:val="left"/>
      <w:pPr>
        <w:tabs>
          <w:tab w:val="num" w:pos="5760"/>
        </w:tabs>
        <w:ind w:left="5760" w:hanging="360"/>
      </w:pPr>
      <w:rPr>
        <w:rFonts w:ascii="Symbol" w:hAnsi="Symbol" w:cs="Symbol"/>
        <w:sz w:val="20"/>
      </w:rPr>
    </w:lvl>
    <w:lvl w:ilvl="8">
      <w:start w:val="1"/>
      <w:numFmt w:val="bullet"/>
      <w:lvlText w:val=""/>
      <w:lvlJc w:val="left"/>
      <w:pPr>
        <w:tabs>
          <w:tab w:val="num" w:pos="6480"/>
        </w:tabs>
        <w:ind w:left="6480" w:hanging="360"/>
      </w:pPr>
      <w:rPr>
        <w:rFonts w:ascii="Symbol" w:hAnsi="Symbol" w:cs="Symbol"/>
        <w:sz w:val="20"/>
      </w:rPr>
    </w:lvl>
  </w:abstractNum>
  <w:abstractNum w:abstractNumId="41">
    <w:nsid w:val="00000046"/>
    <w:multiLevelType w:val="multilevel"/>
    <w:tmpl w:val="00000046"/>
    <w:name w:val="WW8Num55"/>
    <w:lvl w:ilvl="0">
      <w:start w:val="1"/>
      <w:numFmt w:val="bullet"/>
      <w:lvlText w:val=""/>
      <w:lvlJc w:val="left"/>
      <w:pPr>
        <w:tabs>
          <w:tab w:val="num" w:pos="720"/>
        </w:tabs>
        <w:ind w:left="720" w:hanging="360"/>
      </w:pPr>
      <w:rPr>
        <w:rFonts w:ascii="Symbol" w:hAnsi="Symbol" w:cs="Symbol"/>
        <w:sz w:val="20"/>
      </w:rPr>
    </w:lvl>
    <w:lvl w:ilvl="1">
      <w:start w:val="1"/>
      <w:numFmt w:val="bullet"/>
      <w:lvlText w:val=""/>
      <w:lvlJc w:val="left"/>
      <w:pPr>
        <w:tabs>
          <w:tab w:val="num" w:pos="1440"/>
        </w:tabs>
        <w:ind w:left="1440" w:hanging="360"/>
      </w:pPr>
      <w:rPr>
        <w:rFonts w:ascii="Symbol" w:hAnsi="Symbol" w:cs="Symbol"/>
        <w:sz w:val="20"/>
      </w:rPr>
    </w:lvl>
    <w:lvl w:ilvl="2">
      <w:start w:val="1"/>
      <w:numFmt w:val="bullet"/>
      <w:lvlText w:val=""/>
      <w:lvlJc w:val="left"/>
      <w:pPr>
        <w:tabs>
          <w:tab w:val="num" w:pos="2160"/>
        </w:tabs>
        <w:ind w:left="2160" w:hanging="360"/>
      </w:pPr>
      <w:rPr>
        <w:rFonts w:ascii="Symbol" w:hAnsi="Symbol" w:cs="Symbol"/>
        <w:sz w:val="20"/>
      </w:rPr>
    </w:lvl>
    <w:lvl w:ilvl="3">
      <w:start w:val="1"/>
      <w:numFmt w:val="bullet"/>
      <w:lvlText w:val=""/>
      <w:lvlJc w:val="left"/>
      <w:pPr>
        <w:tabs>
          <w:tab w:val="num" w:pos="2880"/>
        </w:tabs>
        <w:ind w:left="2880" w:hanging="360"/>
      </w:pPr>
      <w:rPr>
        <w:rFonts w:ascii="Symbol" w:hAnsi="Symbol" w:cs="Symbol"/>
        <w:sz w:val="20"/>
      </w:rPr>
    </w:lvl>
    <w:lvl w:ilvl="4">
      <w:start w:val="1"/>
      <w:numFmt w:val="bullet"/>
      <w:lvlText w:val=""/>
      <w:lvlJc w:val="left"/>
      <w:pPr>
        <w:tabs>
          <w:tab w:val="num" w:pos="3600"/>
        </w:tabs>
        <w:ind w:left="3600" w:hanging="360"/>
      </w:pPr>
      <w:rPr>
        <w:rFonts w:ascii="Symbol" w:hAnsi="Symbol" w:cs="Symbol"/>
        <w:sz w:val="20"/>
      </w:rPr>
    </w:lvl>
    <w:lvl w:ilvl="5">
      <w:start w:val="1"/>
      <w:numFmt w:val="bullet"/>
      <w:lvlText w:val=""/>
      <w:lvlJc w:val="left"/>
      <w:pPr>
        <w:tabs>
          <w:tab w:val="num" w:pos="4320"/>
        </w:tabs>
        <w:ind w:left="4320" w:hanging="360"/>
      </w:pPr>
      <w:rPr>
        <w:rFonts w:ascii="Symbol" w:hAnsi="Symbol" w:cs="Symbol"/>
        <w:sz w:val="20"/>
      </w:rPr>
    </w:lvl>
    <w:lvl w:ilvl="6">
      <w:start w:val="1"/>
      <w:numFmt w:val="bullet"/>
      <w:lvlText w:val=""/>
      <w:lvlJc w:val="left"/>
      <w:pPr>
        <w:tabs>
          <w:tab w:val="num" w:pos="5040"/>
        </w:tabs>
        <w:ind w:left="5040" w:hanging="360"/>
      </w:pPr>
      <w:rPr>
        <w:rFonts w:ascii="Symbol" w:hAnsi="Symbol" w:cs="Symbol"/>
        <w:sz w:val="20"/>
      </w:rPr>
    </w:lvl>
    <w:lvl w:ilvl="7">
      <w:start w:val="1"/>
      <w:numFmt w:val="bullet"/>
      <w:lvlText w:val=""/>
      <w:lvlJc w:val="left"/>
      <w:pPr>
        <w:tabs>
          <w:tab w:val="num" w:pos="5760"/>
        </w:tabs>
        <w:ind w:left="5760" w:hanging="360"/>
      </w:pPr>
      <w:rPr>
        <w:rFonts w:ascii="Symbol" w:hAnsi="Symbol" w:cs="Symbol"/>
        <w:sz w:val="20"/>
      </w:rPr>
    </w:lvl>
    <w:lvl w:ilvl="8">
      <w:start w:val="1"/>
      <w:numFmt w:val="bullet"/>
      <w:lvlText w:val=""/>
      <w:lvlJc w:val="left"/>
      <w:pPr>
        <w:tabs>
          <w:tab w:val="num" w:pos="6480"/>
        </w:tabs>
        <w:ind w:left="6480" w:hanging="360"/>
      </w:pPr>
      <w:rPr>
        <w:rFonts w:ascii="Symbol" w:hAnsi="Symbol" w:cs="Symbol"/>
        <w:sz w:val="20"/>
      </w:rPr>
    </w:lvl>
  </w:abstractNum>
  <w:abstractNum w:abstractNumId="42">
    <w:nsid w:val="0000004B"/>
    <w:multiLevelType w:val="singleLevel"/>
    <w:tmpl w:val="0000004B"/>
    <w:name w:val="WW8Num26"/>
    <w:lvl w:ilvl="0">
      <w:start w:val="1"/>
      <w:numFmt w:val="decimal"/>
      <w:lvlText w:val="%1."/>
      <w:lvlJc w:val="left"/>
      <w:pPr>
        <w:tabs>
          <w:tab w:val="num" w:pos="-567"/>
        </w:tabs>
        <w:ind w:left="502" w:hanging="360"/>
      </w:pPr>
      <w:rPr>
        <w:rFonts w:cs="Times New Roman"/>
      </w:rPr>
    </w:lvl>
  </w:abstractNum>
  <w:abstractNum w:abstractNumId="43">
    <w:nsid w:val="0000004C"/>
    <w:multiLevelType w:val="singleLevel"/>
    <w:tmpl w:val="0000004C"/>
    <w:name w:val="WW8Num27"/>
    <w:lvl w:ilvl="0">
      <w:start w:val="1"/>
      <w:numFmt w:val="decimal"/>
      <w:lvlText w:val="%1)"/>
      <w:lvlJc w:val="left"/>
      <w:pPr>
        <w:tabs>
          <w:tab w:val="num" w:pos="1637"/>
        </w:tabs>
        <w:ind w:left="1637" w:hanging="360"/>
      </w:pPr>
      <w:rPr>
        <w:rFonts w:ascii="Times New Roman" w:eastAsia="Times New Roman" w:hAnsi="Times New Roman" w:cs="Times New Roman"/>
      </w:rPr>
    </w:lvl>
  </w:abstractNum>
  <w:abstractNum w:abstractNumId="44">
    <w:nsid w:val="00000059"/>
    <w:multiLevelType w:val="singleLevel"/>
    <w:tmpl w:val="00000059"/>
    <w:name w:val="WW8Num28"/>
    <w:lvl w:ilvl="0">
      <w:start w:val="1"/>
      <w:numFmt w:val="decimal"/>
      <w:lvlText w:val="%1)"/>
      <w:lvlJc w:val="left"/>
      <w:pPr>
        <w:tabs>
          <w:tab w:val="num" w:pos="1429"/>
        </w:tabs>
        <w:ind w:left="1429" w:hanging="360"/>
      </w:pPr>
      <w:rPr>
        <w:rFonts w:cs="Times New Roman"/>
      </w:rPr>
    </w:lvl>
  </w:abstractNum>
  <w:abstractNum w:abstractNumId="45">
    <w:nsid w:val="00000062"/>
    <w:multiLevelType w:val="singleLevel"/>
    <w:tmpl w:val="00000062"/>
    <w:name w:val="WW8Num36"/>
    <w:lvl w:ilvl="0">
      <w:start w:val="1"/>
      <w:numFmt w:val="decimal"/>
      <w:lvlText w:val="%1)"/>
      <w:lvlJc w:val="left"/>
      <w:pPr>
        <w:tabs>
          <w:tab w:val="num" w:pos="1429"/>
        </w:tabs>
        <w:ind w:left="1429" w:hanging="360"/>
      </w:pPr>
      <w:rPr>
        <w:rFonts w:ascii="Times New Roman" w:eastAsia="Times New Roman" w:hAnsi="Times New Roman" w:cs="Times New Roman"/>
      </w:rPr>
    </w:lvl>
  </w:abstractNum>
  <w:abstractNum w:abstractNumId="46">
    <w:nsid w:val="00000074"/>
    <w:multiLevelType w:val="singleLevel"/>
    <w:tmpl w:val="00000074"/>
    <w:name w:val="WW8Num78"/>
    <w:lvl w:ilvl="0">
      <w:start w:val="1"/>
      <w:numFmt w:val="decimal"/>
      <w:lvlText w:val="%1)"/>
      <w:lvlJc w:val="left"/>
      <w:pPr>
        <w:tabs>
          <w:tab w:val="num" w:pos="1353"/>
        </w:tabs>
        <w:ind w:left="1353" w:hanging="360"/>
      </w:pPr>
      <w:rPr>
        <w:rFonts w:cs="Times New Roman"/>
      </w:rPr>
    </w:lvl>
  </w:abstractNum>
  <w:abstractNum w:abstractNumId="47">
    <w:nsid w:val="00000077"/>
    <w:multiLevelType w:val="singleLevel"/>
    <w:tmpl w:val="00000077"/>
    <w:name w:val="WW8Num79"/>
    <w:lvl w:ilvl="0">
      <w:start w:val="1"/>
      <w:numFmt w:val="decimal"/>
      <w:lvlText w:val="%1)"/>
      <w:lvlJc w:val="left"/>
      <w:pPr>
        <w:tabs>
          <w:tab w:val="num" w:pos="1353"/>
        </w:tabs>
        <w:ind w:left="1353" w:hanging="360"/>
      </w:pPr>
      <w:rPr>
        <w:rFonts w:ascii="Times New Roman" w:eastAsia="Times New Roman" w:hAnsi="Times New Roman" w:cs="Times New Roman"/>
      </w:rPr>
    </w:lvl>
  </w:abstractNum>
  <w:abstractNum w:abstractNumId="48">
    <w:nsid w:val="00000082"/>
    <w:multiLevelType w:val="multilevel"/>
    <w:tmpl w:val="00000082"/>
    <w:name w:val="WW8Num135"/>
    <w:lvl w:ilvl="0">
      <w:start w:val="1"/>
      <w:numFmt w:val="decimal"/>
      <w:lvlText w:val="%1."/>
      <w:lvlJc w:val="left"/>
      <w:pPr>
        <w:tabs>
          <w:tab w:val="num" w:pos="360"/>
        </w:tabs>
        <w:ind w:left="360" w:hanging="360"/>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49">
    <w:nsid w:val="00000085"/>
    <w:multiLevelType w:val="singleLevel"/>
    <w:tmpl w:val="00000085"/>
    <w:name w:val="WW8Num94"/>
    <w:lvl w:ilvl="0">
      <w:start w:val="1"/>
      <w:numFmt w:val="decimal"/>
      <w:lvlText w:val="%1)"/>
      <w:lvlJc w:val="left"/>
      <w:pPr>
        <w:tabs>
          <w:tab w:val="num" w:pos="1429"/>
        </w:tabs>
        <w:ind w:left="1429" w:hanging="360"/>
      </w:pPr>
      <w:rPr>
        <w:rFonts w:ascii="Times New Roman" w:eastAsia="Times New Roman" w:hAnsi="Times New Roman" w:cs="Times New Roman"/>
      </w:rPr>
    </w:lvl>
  </w:abstractNum>
  <w:abstractNum w:abstractNumId="50">
    <w:nsid w:val="002C48BE"/>
    <w:multiLevelType w:val="multilevel"/>
    <w:tmpl w:val="B0CAB6DE"/>
    <w:name w:val="WW8Num103"/>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1">
    <w:nsid w:val="012A43DA"/>
    <w:multiLevelType w:val="hybridMultilevel"/>
    <w:tmpl w:val="9BB4DF5A"/>
    <w:name w:val="WW8Num121"/>
    <w:lvl w:ilvl="0">
      <w:start w:val="1"/>
      <w:numFmt w:val="decimal"/>
      <w:lvlText w:val="%1."/>
      <w:lvlJc w:val="left"/>
      <w:pPr>
        <w:ind w:left="72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52">
    <w:nsid w:val="014A20EB"/>
    <w:multiLevelType w:val="hybridMultilevel"/>
    <w:tmpl w:val="3C4CBEEE"/>
    <w:lvl w:ilvl="0" w:tplc="18F0052A">
      <w:start w:val="1"/>
      <w:numFmt w:val="decimal"/>
      <w:lvlText w:val="%1)"/>
      <w:legacy w:legacy="1" w:legacySpace="0" w:legacyIndent="182"/>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01571E81"/>
    <w:multiLevelType w:val="multilevel"/>
    <w:tmpl w:val="058AF7EA"/>
    <w:name w:val="WW8Num124"/>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4">
    <w:nsid w:val="01AA7B65"/>
    <w:multiLevelType w:val="multilevel"/>
    <w:tmpl w:val="3744B140"/>
    <w:name w:val="WW8Num138"/>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5">
    <w:nsid w:val="01D45494"/>
    <w:multiLevelType w:val="hybridMultilevel"/>
    <w:tmpl w:val="E20C9B3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6">
    <w:nsid w:val="02412E01"/>
    <w:multiLevelType w:val="hybridMultilevel"/>
    <w:tmpl w:val="CF36FC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02F77B09"/>
    <w:multiLevelType w:val="hybridMultilevel"/>
    <w:tmpl w:val="6458E306"/>
    <w:lvl w:ilvl="0" w:tplc="947E32B8">
      <w:start w:val="1"/>
      <w:numFmt w:val="decimal"/>
      <w:lvlText w:val="%1)"/>
      <w:legacy w:legacy="1" w:legacySpace="0" w:legacyIndent="183"/>
      <w:lvlJc w:val="left"/>
      <w:rPr>
        <w:rFonts w:ascii="Arial" w:hAnsi="Arial" w:cs="Arial" w:hint="default"/>
      </w:rPr>
    </w:lvl>
    <w:lvl w:ilvl="1" w:tplc="E36ADDAE">
      <w:start w:val="1"/>
      <w:numFmt w:val="decimal"/>
      <w:lvlText w:val="%2."/>
      <w:lvlJc w:val="left"/>
      <w:pPr>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02F81A7C"/>
    <w:multiLevelType w:val="hybridMultilevel"/>
    <w:tmpl w:val="CDB6668C"/>
    <w:lvl w:ilvl="0" w:tplc="18F0052A">
      <w:start w:val="1"/>
      <w:numFmt w:val="decimal"/>
      <w:lvlText w:val="%1."/>
      <w:legacy w:legacy="1" w:legacySpace="0" w:legacyIndent="221"/>
      <w:lvlJc w:val="left"/>
      <w:rPr>
        <w:rFonts w:ascii="Arial" w:hAnsi="Arial" w:cs="Arial" w:hint="default"/>
      </w:rPr>
    </w:lvl>
    <w:lvl w:ilvl="1" w:tplc="BB2ABA50">
      <w:start w:val="1"/>
      <w:numFmt w:val="decimal"/>
      <w:lvlText w:val="%2)"/>
      <w:lvlJc w:val="left"/>
      <w:pPr>
        <w:tabs>
          <w:tab w:val="num" w:pos="1080"/>
        </w:tabs>
        <w:ind w:left="1080" w:firstLine="0"/>
      </w:pPr>
      <w:rPr>
        <w:rFonts w:ascii="Arial" w:hAnsi="Arial" w:cs="Aria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036B57CF"/>
    <w:multiLevelType w:val="hybridMultilevel"/>
    <w:tmpl w:val="AFC8154A"/>
    <w:lvl w:ilvl="0" w:tplc="98FEDF08">
      <w:start w:val="1"/>
      <w:numFmt w:val="decimal"/>
      <w:lvlText w:val="%1)"/>
      <w:legacy w:legacy="1" w:legacySpace="0" w:legacyIndent="182"/>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04FA136B"/>
    <w:multiLevelType w:val="hybridMultilevel"/>
    <w:tmpl w:val="54CC9E48"/>
    <w:lvl w:ilvl="0" w:tplc="945E7C12">
      <w:start w:val="1"/>
      <w:numFmt w:val="decimal"/>
      <w:lvlText w:val="%1."/>
      <w:legacy w:legacy="1" w:legacySpace="0" w:legacyIndent="193"/>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05257B11"/>
    <w:multiLevelType w:val="hybridMultilevel"/>
    <w:tmpl w:val="095C7D12"/>
    <w:lvl w:ilvl="0" w:tplc="947E32B8">
      <w:start w:val="1"/>
      <w:numFmt w:val="decimal"/>
      <w:lvlText w:val="%1)"/>
      <w:legacy w:legacy="1" w:legacySpace="0" w:legacyIndent="182"/>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06366E97"/>
    <w:multiLevelType w:val="hybridMultilevel"/>
    <w:tmpl w:val="C74AE8BE"/>
    <w:lvl w:ilvl="0" w:tplc="947E32B8">
      <w:start w:val="1"/>
      <w:numFmt w:val="decimal"/>
      <w:lvlText w:val="%1)"/>
      <w:legacy w:legacy="1" w:legacySpace="0" w:legacyIndent="182"/>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071B3D71"/>
    <w:multiLevelType w:val="hybridMultilevel"/>
    <w:tmpl w:val="99D63CC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nsid w:val="091815E3"/>
    <w:multiLevelType w:val="hybridMultilevel"/>
    <w:tmpl w:val="69C2B00A"/>
    <w:lvl w:ilvl="0" w:tplc="947E32B8">
      <w:start w:val="1"/>
      <w:numFmt w:val="decimal"/>
      <w:lvlText w:val="%1)"/>
      <w:legacy w:legacy="1" w:legacySpace="0" w:legacyIndent="182"/>
      <w:lvlJc w:val="left"/>
      <w:rPr>
        <w:rFonts w:ascii="Arial" w:hAnsi="Arial" w:cs="Arial" w:hint="default"/>
      </w:rPr>
    </w:lvl>
    <w:lvl w:ilvl="1" w:tplc="36F84322">
      <w:start w:val="1"/>
      <w:numFmt w:val="decimal"/>
      <w:lvlText w:val="%2."/>
      <w:lvlJc w:val="left"/>
      <w:pPr>
        <w:tabs>
          <w:tab w:val="num" w:pos="1260"/>
        </w:tabs>
        <w:ind w:left="126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09681EC3"/>
    <w:multiLevelType w:val="hybridMultilevel"/>
    <w:tmpl w:val="D2A23A0A"/>
    <w:lvl w:ilvl="0" w:tplc="045C8032">
      <w:start w:val="1"/>
      <w:numFmt w:val="decimal"/>
      <w:lvlText w:val="%1)"/>
      <w:lvlJc w:val="left"/>
      <w:pPr>
        <w:tabs>
          <w:tab w:val="num" w:pos="1619"/>
        </w:tabs>
        <w:ind w:left="1619" w:hanging="360"/>
      </w:pPr>
      <w:rPr>
        <w:rFonts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66">
    <w:nsid w:val="0A162BF5"/>
    <w:multiLevelType w:val="hybridMultilevel"/>
    <w:tmpl w:val="171A7E30"/>
    <w:lvl w:ilvl="0" w:tplc="04190011">
      <w:start w:val="1"/>
      <w:numFmt w:val="decimal"/>
      <w:lvlText w:val="%1)"/>
      <w:lvlJc w:val="lef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67">
    <w:nsid w:val="0A673138"/>
    <w:multiLevelType w:val="hybridMultilevel"/>
    <w:tmpl w:val="F7ECA802"/>
    <w:lvl w:ilvl="0" w:tplc="1E2CD9BC">
      <w:start w:val="1"/>
      <w:numFmt w:val="decimal"/>
      <w:lvlText w:val="%1)"/>
      <w:lvlJc w:val="left"/>
      <w:pPr>
        <w:tabs>
          <w:tab w:val="num" w:pos="720"/>
        </w:tabs>
        <w:ind w:left="720" w:hanging="360"/>
      </w:pPr>
      <w:rPr>
        <w:rFont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8">
    <w:nsid w:val="0A9E761C"/>
    <w:multiLevelType w:val="hybridMultilevel"/>
    <w:tmpl w:val="D408B53E"/>
    <w:lvl w:ilvl="0" w:tplc="947E32B8">
      <w:start w:val="1"/>
      <w:numFmt w:val="decimal"/>
      <w:lvlText w:val="%1)"/>
      <w:legacy w:legacy="1" w:legacySpace="0" w:legacyIndent="182"/>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0B30578E"/>
    <w:multiLevelType w:val="hybridMultilevel"/>
    <w:tmpl w:val="B1884FA0"/>
    <w:lvl w:ilvl="0" w:tplc="241C91DE">
      <w:start w:val="1"/>
      <w:numFmt w:val="decimal"/>
      <w:lvlText w:val="%1."/>
      <w:legacy w:legacy="1" w:legacySpace="0" w:legacyIndent="221"/>
      <w:lvlJc w:val="left"/>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0C891A93"/>
    <w:multiLevelType w:val="hybridMultilevel"/>
    <w:tmpl w:val="7FAE9980"/>
    <w:lvl w:ilvl="0" w:tplc="947E32B8">
      <w:start w:val="1"/>
      <w:numFmt w:val="decimal"/>
      <w:lvlText w:val="%1)"/>
      <w:legacy w:legacy="1" w:legacySpace="0" w:legacyIndent="182"/>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10BF2F5C"/>
    <w:multiLevelType w:val="hybridMultilevel"/>
    <w:tmpl w:val="0E4CC6B6"/>
    <w:lvl w:ilvl="0" w:tplc="947E32B8">
      <w:start w:val="1"/>
      <w:numFmt w:val="decimal"/>
      <w:lvlText w:val="%1)"/>
      <w:legacy w:legacy="1" w:legacySpace="0" w:legacyIndent="182"/>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12CE24EC"/>
    <w:multiLevelType w:val="hybridMultilevel"/>
    <w:tmpl w:val="4364C728"/>
    <w:lvl w:ilvl="0" w:tplc="947E32B8">
      <w:numFmt w:val="bullet"/>
      <w:lvlText w:val="-"/>
      <w:lvlJc w:val="left"/>
      <w:pPr>
        <w:tabs>
          <w:tab w:val="num" w:pos="1080"/>
        </w:tabs>
        <w:ind w:left="1080" w:hanging="360"/>
      </w:pPr>
      <w:rPr>
        <w:rFonts w:ascii="Times New Roman" w:hAnsi="Times New Roman" w:cs="Times New Roman" w:hint="default"/>
      </w:rPr>
    </w:lvl>
    <w:lvl w:ilvl="1" w:tplc="04190019">
      <w:numFmt w:val="bullet"/>
      <w:lvlText w:val="-"/>
      <w:lvlJc w:val="left"/>
      <w:pPr>
        <w:tabs>
          <w:tab w:val="num" w:pos="1080"/>
        </w:tabs>
        <w:ind w:left="1080" w:hanging="360"/>
      </w:pPr>
      <w:rPr>
        <w:rFonts w:ascii="Times New Roman" w:hAnsi="Times New Roman" w:cs="Times New Roman" w:hint="default"/>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cs="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cs="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73">
    <w:nsid w:val="141E7466"/>
    <w:multiLevelType w:val="hybridMultilevel"/>
    <w:tmpl w:val="7396C106"/>
    <w:lvl w:ilvl="0" w:tplc="933AA75E">
      <w:start w:val="1"/>
      <w:numFmt w:val="decimal"/>
      <w:lvlText w:val="%1."/>
      <w:legacy w:legacy="1" w:legacySpace="0" w:legacyIndent="221"/>
      <w:lvlJc w:val="left"/>
      <w:rPr>
        <w:rFonts w:ascii="Arial" w:hAnsi="Arial" w:cs="Arial" w:hint="default"/>
      </w:rPr>
    </w:lvl>
    <w:lvl w:ilvl="1" w:tplc="933AA75E"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4">
    <w:nsid w:val="144E1926"/>
    <w:multiLevelType w:val="hybridMultilevel"/>
    <w:tmpl w:val="D9E6D724"/>
    <w:lvl w:ilvl="0" w:tplc="18F0052A">
      <w:start w:val="1"/>
      <w:numFmt w:val="decimal"/>
      <w:lvlText w:val="%1)"/>
      <w:legacy w:legacy="1" w:legacySpace="0" w:legacyIndent="182"/>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1529731C"/>
    <w:multiLevelType w:val="hybridMultilevel"/>
    <w:tmpl w:val="7C4ACA04"/>
    <w:lvl w:ilvl="0" w:tplc="947E32B8">
      <w:start w:val="1"/>
      <w:numFmt w:val="decimal"/>
      <w:lvlText w:val="%1)"/>
      <w:legacy w:legacy="1" w:legacySpace="0" w:legacyIndent="182"/>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16C00607"/>
    <w:multiLevelType w:val="hybridMultilevel"/>
    <w:tmpl w:val="DF6A67C8"/>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7">
    <w:nsid w:val="17013680"/>
    <w:multiLevelType w:val="hybridMultilevel"/>
    <w:tmpl w:val="31E69CB0"/>
    <w:lvl w:ilvl="0" w:tplc="947E32B8">
      <w:start w:val="1"/>
      <w:numFmt w:val="decimal"/>
      <w:lvlText w:val="%1)"/>
      <w:legacy w:legacy="1" w:legacySpace="0" w:legacyIndent="182"/>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17A721CD"/>
    <w:multiLevelType w:val="hybridMultilevel"/>
    <w:tmpl w:val="5D06297A"/>
    <w:lvl w:ilvl="0" w:tplc="B5B42DC4">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9">
    <w:nsid w:val="19A926AB"/>
    <w:multiLevelType w:val="hybridMultilevel"/>
    <w:tmpl w:val="56AED600"/>
    <w:lvl w:ilvl="0" w:tplc="947E32B8">
      <w:start w:val="1"/>
      <w:numFmt w:val="decimal"/>
      <w:lvlText w:val="%1)"/>
      <w:legacy w:legacy="1" w:legacySpace="0" w:legacyIndent="182"/>
      <w:lvlJc w:val="left"/>
      <w:rPr>
        <w:rFonts w:ascii="Arial" w:hAnsi="Arial" w:cs="Arial" w:hint="default"/>
      </w:rPr>
    </w:lvl>
    <w:lvl w:ilvl="1" w:tplc="18F0052A" w:tentative="1">
      <w:start w:val="1"/>
      <w:numFmt w:val="lowerLetter"/>
      <w:lvlText w:val="%2."/>
      <w:lvlJc w:val="left"/>
      <w:pPr>
        <w:tabs>
          <w:tab w:val="num" w:pos="1440"/>
        </w:tabs>
        <w:ind w:left="1440" w:hanging="360"/>
      </w:pPr>
    </w:lvl>
    <w:lvl w:ilvl="2" w:tplc="B3A8C3D8"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19AB6AA6"/>
    <w:multiLevelType w:val="hybridMultilevel"/>
    <w:tmpl w:val="86107E36"/>
    <w:lvl w:ilvl="0" w:tplc="947E32B8">
      <w:start w:val="1"/>
      <w:numFmt w:val="decimal"/>
      <w:lvlText w:val="%1)"/>
      <w:legacy w:legacy="1" w:legacySpace="0" w:legacyIndent="183"/>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nsid w:val="1C3E24A6"/>
    <w:multiLevelType w:val="hybridMultilevel"/>
    <w:tmpl w:val="9ADA2F74"/>
    <w:lvl w:ilvl="0" w:tplc="36F84322">
      <w:start w:val="1"/>
      <w:numFmt w:val="decimal"/>
      <w:lvlText w:val="%1."/>
      <w:lvlJc w:val="left"/>
      <w:pPr>
        <w:tabs>
          <w:tab w:val="num" w:pos="360"/>
        </w:tabs>
        <w:ind w:left="360" w:hanging="360"/>
      </w:pPr>
      <w:rPr>
        <w:rFonts w:hint="default"/>
      </w:rPr>
    </w:lvl>
    <w:lvl w:ilvl="1" w:tplc="947E32B8">
      <w:start w:val="65535"/>
      <w:numFmt w:val="bullet"/>
      <w:lvlText w:val="—"/>
      <w:legacy w:legacy="1" w:legacySpace="0" w:legacyIndent="178"/>
      <w:lvlJc w:val="left"/>
      <w:rPr>
        <w:rFonts w:ascii="Arial" w:hAnsi="Arial" w:cs="Aria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1D4759CE"/>
    <w:multiLevelType w:val="hybridMultilevel"/>
    <w:tmpl w:val="CA6E72D2"/>
    <w:lvl w:ilvl="0" w:tplc="A4BC54C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3">
    <w:nsid w:val="1EA43890"/>
    <w:multiLevelType w:val="multilevel"/>
    <w:tmpl w:val="0419001D"/>
    <w:numStyleLink w:val="1ai"/>
  </w:abstractNum>
  <w:abstractNum w:abstractNumId="84">
    <w:nsid w:val="1F762805"/>
    <w:multiLevelType w:val="hybridMultilevel"/>
    <w:tmpl w:val="E46ECD8E"/>
    <w:lvl w:ilvl="0" w:tplc="154C6E02">
      <w:start w:val="1"/>
      <w:numFmt w:val="decimal"/>
      <w:lvlText w:val="%1."/>
      <w:lvlJc w:val="left"/>
      <w:pPr>
        <w:ind w:left="1071" w:hanging="360"/>
      </w:pPr>
      <w:rPr>
        <w:rFonts w:hint="default"/>
      </w:rPr>
    </w:lvl>
    <w:lvl w:ilvl="1" w:tplc="04190019" w:tentative="1">
      <w:start w:val="1"/>
      <w:numFmt w:val="lowerLetter"/>
      <w:lvlText w:val="%2."/>
      <w:lvlJc w:val="left"/>
      <w:pPr>
        <w:ind w:left="1791" w:hanging="360"/>
      </w:pPr>
    </w:lvl>
    <w:lvl w:ilvl="2" w:tplc="0419001B" w:tentative="1">
      <w:start w:val="1"/>
      <w:numFmt w:val="lowerRoman"/>
      <w:lvlText w:val="%3."/>
      <w:lvlJc w:val="right"/>
      <w:pPr>
        <w:ind w:left="2511" w:hanging="180"/>
      </w:pPr>
    </w:lvl>
    <w:lvl w:ilvl="3" w:tplc="0419000F" w:tentative="1">
      <w:start w:val="1"/>
      <w:numFmt w:val="decimal"/>
      <w:lvlText w:val="%4."/>
      <w:lvlJc w:val="left"/>
      <w:pPr>
        <w:ind w:left="3231" w:hanging="360"/>
      </w:pPr>
    </w:lvl>
    <w:lvl w:ilvl="4" w:tplc="04190019" w:tentative="1">
      <w:start w:val="1"/>
      <w:numFmt w:val="lowerLetter"/>
      <w:lvlText w:val="%5."/>
      <w:lvlJc w:val="left"/>
      <w:pPr>
        <w:ind w:left="3951" w:hanging="360"/>
      </w:pPr>
    </w:lvl>
    <w:lvl w:ilvl="5" w:tplc="0419001B" w:tentative="1">
      <w:start w:val="1"/>
      <w:numFmt w:val="lowerRoman"/>
      <w:lvlText w:val="%6."/>
      <w:lvlJc w:val="right"/>
      <w:pPr>
        <w:ind w:left="4671" w:hanging="180"/>
      </w:pPr>
    </w:lvl>
    <w:lvl w:ilvl="6" w:tplc="0419000F" w:tentative="1">
      <w:start w:val="1"/>
      <w:numFmt w:val="decimal"/>
      <w:lvlText w:val="%7."/>
      <w:lvlJc w:val="left"/>
      <w:pPr>
        <w:ind w:left="5391" w:hanging="360"/>
      </w:pPr>
    </w:lvl>
    <w:lvl w:ilvl="7" w:tplc="04190019" w:tentative="1">
      <w:start w:val="1"/>
      <w:numFmt w:val="lowerLetter"/>
      <w:lvlText w:val="%8."/>
      <w:lvlJc w:val="left"/>
      <w:pPr>
        <w:ind w:left="6111" w:hanging="360"/>
      </w:pPr>
    </w:lvl>
    <w:lvl w:ilvl="8" w:tplc="0419001B" w:tentative="1">
      <w:start w:val="1"/>
      <w:numFmt w:val="lowerRoman"/>
      <w:lvlText w:val="%9."/>
      <w:lvlJc w:val="right"/>
      <w:pPr>
        <w:ind w:left="6831" w:hanging="180"/>
      </w:pPr>
    </w:lvl>
  </w:abstractNum>
  <w:abstractNum w:abstractNumId="85">
    <w:nsid w:val="209F2052"/>
    <w:multiLevelType w:val="hybridMultilevel"/>
    <w:tmpl w:val="5148D0F8"/>
    <w:lvl w:ilvl="0" w:tplc="945E7C12">
      <w:start w:val="1"/>
      <w:numFmt w:val="decimal"/>
      <w:lvlText w:val="%1)"/>
      <w:legacy w:legacy="1" w:legacySpace="0" w:legacyIndent="182"/>
      <w:lvlJc w:val="left"/>
      <w:rPr>
        <w:rFonts w:ascii="Arial" w:hAnsi="Arial" w:cs="Arial" w:hint="default"/>
      </w:rPr>
    </w:lvl>
    <w:lvl w:ilvl="1" w:tplc="04190005">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nsid w:val="20BD2A06"/>
    <w:multiLevelType w:val="hybridMultilevel"/>
    <w:tmpl w:val="D6AAD790"/>
    <w:lvl w:ilvl="0" w:tplc="0419000F">
      <w:start w:val="1"/>
      <w:numFmt w:val="decimal"/>
      <w:lvlText w:val="%1."/>
      <w:lvlJc w:val="left"/>
      <w:pPr>
        <w:tabs>
          <w:tab w:val="num" w:pos="720"/>
        </w:tabs>
        <w:ind w:left="720" w:hanging="360"/>
      </w:pPr>
    </w:lvl>
    <w:lvl w:ilvl="1" w:tplc="04190011">
      <w:start w:val="1"/>
      <w:numFmt w:val="decimal"/>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nsid w:val="20FD3A8D"/>
    <w:multiLevelType w:val="hybridMultilevel"/>
    <w:tmpl w:val="62302374"/>
    <w:lvl w:ilvl="0" w:tplc="947E32B8">
      <w:start w:val="65535"/>
      <w:numFmt w:val="bullet"/>
      <w:lvlText w:val="—"/>
      <w:legacy w:legacy="1" w:legacySpace="0" w:legacyIndent="178"/>
      <w:lvlJc w:val="left"/>
      <w:rPr>
        <w:rFonts w:ascii="Arial" w:hAnsi="Arial" w:cs="Arial"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88">
    <w:nsid w:val="21B733E5"/>
    <w:multiLevelType w:val="multilevel"/>
    <w:tmpl w:val="DE7E06E6"/>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
    <w:nsid w:val="22D452EA"/>
    <w:multiLevelType w:val="multilevel"/>
    <w:tmpl w:val="5838AF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230E020B"/>
    <w:multiLevelType w:val="hybridMultilevel"/>
    <w:tmpl w:val="0E8C8FEE"/>
    <w:lvl w:ilvl="0" w:tplc="947E32B8">
      <w:start w:val="1"/>
      <w:numFmt w:val="decimal"/>
      <w:lvlText w:val="%1."/>
      <w:legacy w:legacy="1" w:legacySpace="0" w:legacyIndent="221"/>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23750ABF"/>
    <w:multiLevelType w:val="hybridMultilevel"/>
    <w:tmpl w:val="FFB8E212"/>
    <w:lvl w:ilvl="0" w:tplc="18F0052A">
      <w:start w:val="1"/>
      <w:numFmt w:val="decimal"/>
      <w:lvlText w:val="%1)"/>
      <w:legacy w:legacy="1" w:legacySpace="0" w:legacyIndent="182"/>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nsid w:val="24C96E89"/>
    <w:multiLevelType w:val="hybridMultilevel"/>
    <w:tmpl w:val="F65E1D1C"/>
    <w:lvl w:ilvl="0" w:tplc="6AFA6CEC">
      <w:start w:val="1"/>
      <w:numFmt w:val="decimal"/>
      <w:lvlText w:val="%1."/>
      <w:lvlJc w:val="left"/>
      <w:pPr>
        <w:ind w:left="1071" w:hanging="360"/>
      </w:pPr>
      <w:rPr>
        <w:rFonts w:hint="default"/>
      </w:rPr>
    </w:lvl>
    <w:lvl w:ilvl="1" w:tplc="04190019" w:tentative="1">
      <w:start w:val="1"/>
      <w:numFmt w:val="lowerLetter"/>
      <w:lvlText w:val="%2."/>
      <w:lvlJc w:val="left"/>
      <w:pPr>
        <w:ind w:left="1791" w:hanging="360"/>
      </w:pPr>
    </w:lvl>
    <w:lvl w:ilvl="2" w:tplc="0419001B" w:tentative="1">
      <w:start w:val="1"/>
      <w:numFmt w:val="lowerRoman"/>
      <w:lvlText w:val="%3."/>
      <w:lvlJc w:val="right"/>
      <w:pPr>
        <w:ind w:left="2511" w:hanging="180"/>
      </w:pPr>
    </w:lvl>
    <w:lvl w:ilvl="3" w:tplc="0419000F" w:tentative="1">
      <w:start w:val="1"/>
      <w:numFmt w:val="decimal"/>
      <w:lvlText w:val="%4."/>
      <w:lvlJc w:val="left"/>
      <w:pPr>
        <w:ind w:left="3231" w:hanging="360"/>
      </w:pPr>
    </w:lvl>
    <w:lvl w:ilvl="4" w:tplc="04190019" w:tentative="1">
      <w:start w:val="1"/>
      <w:numFmt w:val="lowerLetter"/>
      <w:lvlText w:val="%5."/>
      <w:lvlJc w:val="left"/>
      <w:pPr>
        <w:ind w:left="3951" w:hanging="360"/>
      </w:pPr>
    </w:lvl>
    <w:lvl w:ilvl="5" w:tplc="0419001B" w:tentative="1">
      <w:start w:val="1"/>
      <w:numFmt w:val="lowerRoman"/>
      <w:lvlText w:val="%6."/>
      <w:lvlJc w:val="right"/>
      <w:pPr>
        <w:ind w:left="4671" w:hanging="180"/>
      </w:pPr>
    </w:lvl>
    <w:lvl w:ilvl="6" w:tplc="0419000F" w:tentative="1">
      <w:start w:val="1"/>
      <w:numFmt w:val="decimal"/>
      <w:lvlText w:val="%7."/>
      <w:lvlJc w:val="left"/>
      <w:pPr>
        <w:ind w:left="5391" w:hanging="360"/>
      </w:pPr>
    </w:lvl>
    <w:lvl w:ilvl="7" w:tplc="04190019" w:tentative="1">
      <w:start w:val="1"/>
      <w:numFmt w:val="lowerLetter"/>
      <w:lvlText w:val="%8."/>
      <w:lvlJc w:val="left"/>
      <w:pPr>
        <w:ind w:left="6111" w:hanging="360"/>
      </w:pPr>
    </w:lvl>
    <w:lvl w:ilvl="8" w:tplc="0419001B" w:tentative="1">
      <w:start w:val="1"/>
      <w:numFmt w:val="lowerRoman"/>
      <w:lvlText w:val="%9."/>
      <w:lvlJc w:val="right"/>
      <w:pPr>
        <w:ind w:left="6831" w:hanging="180"/>
      </w:pPr>
    </w:lvl>
  </w:abstractNum>
  <w:abstractNum w:abstractNumId="93">
    <w:nsid w:val="26386E5A"/>
    <w:multiLevelType w:val="singleLevel"/>
    <w:tmpl w:val="890293D8"/>
    <w:styleLink w:val="a"/>
    <w:lvl w:ilvl="0">
      <w:start w:val="1"/>
      <w:numFmt w:val="decimal"/>
      <w:lvlText w:val="Статья %1."/>
      <w:lvlJc w:val="left"/>
      <w:pPr>
        <w:tabs>
          <w:tab w:val="num" w:pos="648"/>
        </w:tabs>
        <w:ind w:left="648" w:hanging="360"/>
      </w:pPr>
      <w:rPr>
        <w:rFonts w:hint="default"/>
      </w:rPr>
    </w:lvl>
  </w:abstractNum>
  <w:abstractNum w:abstractNumId="94">
    <w:nsid w:val="265829F6"/>
    <w:multiLevelType w:val="hybridMultilevel"/>
    <w:tmpl w:val="DA22C4E2"/>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95">
    <w:nsid w:val="26E26BAA"/>
    <w:multiLevelType w:val="hybridMultilevel"/>
    <w:tmpl w:val="6C50BBD6"/>
    <w:lvl w:ilvl="0" w:tplc="947E32B8">
      <w:start w:val="1"/>
      <w:numFmt w:val="decimal"/>
      <w:lvlText w:val="%1)"/>
      <w:legacy w:legacy="1" w:legacySpace="0" w:legacyIndent="182"/>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27EC54B2"/>
    <w:multiLevelType w:val="multilevel"/>
    <w:tmpl w:val="DE7E06E6"/>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
    <w:nsid w:val="29A71D20"/>
    <w:multiLevelType w:val="hybridMultilevel"/>
    <w:tmpl w:val="FEDA7B4E"/>
    <w:lvl w:ilvl="0" w:tplc="8014DD96">
      <w:start w:val="1"/>
      <w:numFmt w:val="decimal"/>
      <w:lvlText w:val="%1."/>
      <w:legacy w:legacy="1" w:legacySpace="0" w:legacyIndent="221"/>
      <w:lvlJc w:val="left"/>
      <w:rPr>
        <w:rFonts w:ascii="Arial" w:hAnsi="Arial" w:cs="Arial" w:hint="default"/>
      </w:rPr>
    </w:lvl>
    <w:lvl w:ilvl="1" w:tplc="CCA8C8BC"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nsid w:val="29C939BD"/>
    <w:multiLevelType w:val="hybridMultilevel"/>
    <w:tmpl w:val="E614435A"/>
    <w:lvl w:ilvl="0" w:tplc="18F0052A">
      <w:start w:val="1"/>
      <w:numFmt w:val="decimal"/>
      <w:lvlText w:val="%1)"/>
      <w:legacy w:legacy="1" w:legacySpace="0" w:legacyIndent="182"/>
      <w:lvlJc w:val="left"/>
      <w:rPr>
        <w:rFonts w:ascii="Arial" w:hAnsi="Arial" w:cs="Arial" w:hint="default"/>
      </w:rPr>
    </w:lvl>
    <w:lvl w:ilvl="1" w:tplc="04190019">
      <w:start w:val="1"/>
      <w:numFmt w:val="russianLow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nsid w:val="29E45968"/>
    <w:multiLevelType w:val="hybridMultilevel"/>
    <w:tmpl w:val="79C887E8"/>
    <w:lvl w:ilvl="0" w:tplc="947E32B8">
      <w:start w:val="65535"/>
      <w:numFmt w:val="bullet"/>
      <w:lvlText w:val="—"/>
      <w:legacy w:legacy="1" w:legacySpace="0" w:legacyIndent="178"/>
      <w:lvlJc w:val="left"/>
      <w:rPr>
        <w:rFonts w:ascii="Arial" w:hAnsi="Arial" w:cs="Arial" w:hint="default"/>
      </w:rPr>
    </w:lvl>
    <w:lvl w:ilvl="1" w:tplc="D388A1CA"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00">
    <w:nsid w:val="2BAE6BC2"/>
    <w:multiLevelType w:val="hybridMultilevel"/>
    <w:tmpl w:val="7312055E"/>
    <w:lvl w:ilvl="0" w:tplc="947E32B8">
      <w:start w:val="1"/>
      <w:numFmt w:val="decimal"/>
      <w:lvlText w:val="%1)"/>
      <w:legacy w:legacy="1" w:legacySpace="0" w:legacyIndent="182"/>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nsid w:val="2BF80A9E"/>
    <w:multiLevelType w:val="hybridMultilevel"/>
    <w:tmpl w:val="202A61F0"/>
    <w:lvl w:ilvl="0" w:tplc="04190005">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02">
    <w:nsid w:val="2C562275"/>
    <w:multiLevelType w:val="hybridMultilevel"/>
    <w:tmpl w:val="44C24AFE"/>
    <w:lvl w:ilvl="0" w:tplc="947E32B8">
      <w:start w:val="1"/>
      <w:numFmt w:val="decimal"/>
      <w:lvlText w:val="%1."/>
      <w:legacy w:legacy="1" w:legacySpace="0" w:legacyIndent="193"/>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nsid w:val="2DAC5610"/>
    <w:multiLevelType w:val="singleLevel"/>
    <w:tmpl w:val="B54CC602"/>
    <w:lvl w:ilvl="0">
      <w:start w:val="4"/>
      <w:numFmt w:val="bullet"/>
      <w:lvlText w:val="-"/>
      <w:lvlJc w:val="left"/>
      <w:pPr>
        <w:tabs>
          <w:tab w:val="num" w:pos="900"/>
        </w:tabs>
        <w:ind w:left="900" w:hanging="360"/>
      </w:pPr>
      <w:rPr>
        <w:rFonts w:hint="default"/>
      </w:rPr>
    </w:lvl>
  </w:abstractNum>
  <w:abstractNum w:abstractNumId="104">
    <w:nsid w:val="30A1509D"/>
    <w:multiLevelType w:val="hybridMultilevel"/>
    <w:tmpl w:val="B476BCD0"/>
    <w:lvl w:ilvl="0" w:tplc="947E32B8">
      <w:start w:val="1"/>
      <w:numFmt w:val="decimal"/>
      <w:lvlText w:val="%1."/>
      <w:legacy w:legacy="1" w:legacySpace="0" w:legacyIndent="193"/>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30D46B53"/>
    <w:multiLevelType w:val="hybridMultilevel"/>
    <w:tmpl w:val="8646D224"/>
    <w:lvl w:ilvl="0" w:tplc="D388A1CA">
      <w:start w:val="1"/>
      <w:numFmt w:val="decimal"/>
      <w:lvlText w:val="%1."/>
      <w:legacy w:legacy="1" w:legacySpace="0" w:legacyIndent="221"/>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nsid w:val="33AC1AF3"/>
    <w:multiLevelType w:val="hybridMultilevel"/>
    <w:tmpl w:val="1B6680D8"/>
    <w:lvl w:ilvl="0" w:tplc="D388A1CA">
      <w:start w:val="1"/>
      <w:numFmt w:val="decimal"/>
      <w:lvlText w:val="%1."/>
      <w:legacy w:legacy="1" w:legacySpace="0" w:legacyIndent="221"/>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
    <w:nsid w:val="34C51D24"/>
    <w:multiLevelType w:val="hybridMultilevel"/>
    <w:tmpl w:val="50BCAEA8"/>
    <w:lvl w:ilvl="0" w:tplc="947E32B8">
      <w:start w:val="1"/>
      <w:numFmt w:val="decimal"/>
      <w:lvlText w:val="%1)"/>
      <w:legacy w:legacy="1" w:legacySpace="0" w:legacyIndent="182"/>
      <w:lvlJc w:val="left"/>
      <w:rPr>
        <w:rFonts w:ascii="Arial" w:hAnsi="Arial" w:cs="Arial" w:hint="default"/>
      </w:rPr>
    </w:lvl>
    <w:lvl w:ilvl="1" w:tplc="04190019">
      <w:start w:val="1"/>
      <w:numFmt w:val="russianLow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nsid w:val="34CB1B91"/>
    <w:multiLevelType w:val="hybridMultilevel"/>
    <w:tmpl w:val="61D8247E"/>
    <w:lvl w:ilvl="0" w:tplc="430EFC52">
      <w:start w:val="1"/>
      <w:numFmt w:val="decimal"/>
      <w:lvlText w:val="%1."/>
      <w:lvlJc w:val="left"/>
      <w:pPr>
        <w:ind w:left="1071" w:hanging="360"/>
      </w:pPr>
      <w:rPr>
        <w:rFonts w:hint="default"/>
      </w:rPr>
    </w:lvl>
    <w:lvl w:ilvl="1" w:tplc="04190019" w:tentative="1">
      <w:start w:val="1"/>
      <w:numFmt w:val="lowerLetter"/>
      <w:lvlText w:val="%2."/>
      <w:lvlJc w:val="left"/>
      <w:pPr>
        <w:ind w:left="1791" w:hanging="360"/>
      </w:pPr>
    </w:lvl>
    <w:lvl w:ilvl="2" w:tplc="0419001B" w:tentative="1">
      <w:start w:val="1"/>
      <w:numFmt w:val="lowerRoman"/>
      <w:lvlText w:val="%3."/>
      <w:lvlJc w:val="right"/>
      <w:pPr>
        <w:ind w:left="2511" w:hanging="180"/>
      </w:pPr>
    </w:lvl>
    <w:lvl w:ilvl="3" w:tplc="0419000F" w:tentative="1">
      <w:start w:val="1"/>
      <w:numFmt w:val="decimal"/>
      <w:lvlText w:val="%4."/>
      <w:lvlJc w:val="left"/>
      <w:pPr>
        <w:ind w:left="3231" w:hanging="360"/>
      </w:pPr>
    </w:lvl>
    <w:lvl w:ilvl="4" w:tplc="04190019" w:tentative="1">
      <w:start w:val="1"/>
      <w:numFmt w:val="lowerLetter"/>
      <w:lvlText w:val="%5."/>
      <w:lvlJc w:val="left"/>
      <w:pPr>
        <w:ind w:left="3951" w:hanging="360"/>
      </w:pPr>
    </w:lvl>
    <w:lvl w:ilvl="5" w:tplc="0419001B" w:tentative="1">
      <w:start w:val="1"/>
      <w:numFmt w:val="lowerRoman"/>
      <w:lvlText w:val="%6."/>
      <w:lvlJc w:val="right"/>
      <w:pPr>
        <w:ind w:left="4671" w:hanging="180"/>
      </w:pPr>
    </w:lvl>
    <w:lvl w:ilvl="6" w:tplc="0419000F" w:tentative="1">
      <w:start w:val="1"/>
      <w:numFmt w:val="decimal"/>
      <w:lvlText w:val="%7."/>
      <w:lvlJc w:val="left"/>
      <w:pPr>
        <w:ind w:left="5391" w:hanging="360"/>
      </w:pPr>
    </w:lvl>
    <w:lvl w:ilvl="7" w:tplc="04190019" w:tentative="1">
      <w:start w:val="1"/>
      <w:numFmt w:val="lowerLetter"/>
      <w:lvlText w:val="%8."/>
      <w:lvlJc w:val="left"/>
      <w:pPr>
        <w:ind w:left="6111" w:hanging="360"/>
      </w:pPr>
    </w:lvl>
    <w:lvl w:ilvl="8" w:tplc="0419001B" w:tentative="1">
      <w:start w:val="1"/>
      <w:numFmt w:val="lowerRoman"/>
      <w:lvlText w:val="%9."/>
      <w:lvlJc w:val="right"/>
      <w:pPr>
        <w:ind w:left="6831" w:hanging="180"/>
      </w:pPr>
    </w:lvl>
  </w:abstractNum>
  <w:abstractNum w:abstractNumId="109">
    <w:nsid w:val="350543AD"/>
    <w:multiLevelType w:val="hybridMultilevel"/>
    <w:tmpl w:val="F73EAB08"/>
    <w:lvl w:ilvl="0" w:tplc="75F22698">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0">
    <w:nsid w:val="356B1054"/>
    <w:multiLevelType w:val="hybridMultilevel"/>
    <w:tmpl w:val="1994938E"/>
    <w:lvl w:ilvl="0" w:tplc="18F0052A">
      <w:start w:val="1"/>
      <w:numFmt w:val="decimal"/>
      <w:lvlText w:val="%1."/>
      <w:legacy w:legacy="1" w:legacySpace="0" w:legacyIndent="221"/>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nsid w:val="37F32436"/>
    <w:multiLevelType w:val="hybridMultilevel"/>
    <w:tmpl w:val="D632DA46"/>
    <w:lvl w:ilvl="0" w:tplc="8014DD96">
      <w:start w:val="1"/>
      <w:numFmt w:val="decimal"/>
      <w:lvlText w:val="%1)"/>
      <w:legacy w:legacy="1" w:legacySpace="0" w:legacyIndent="211"/>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
    <w:nsid w:val="388F753A"/>
    <w:multiLevelType w:val="multilevel"/>
    <w:tmpl w:val="40B4C0C8"/>
    <w:lvl w:ilvl="0">
      <w:start w:val="2"/>
      <w:numFmt w:val="decimal"/>
      <w:lvlText w:val="%1."/>
      <w:lvlJc w:val="left"/>
      <w:pPr>
        <w:ind w:left="480" w:hanging="480"/>
      </w:pPr>
      <w:rPr>
        <w:rFonts w:cs="Times New Roman" w:hint="default"/>
      </w:rPr>
    </w:lvl>
    <w:lvl w:ilvl="1">
      <w:start w:val="1"/>
      <w:numFmt w:val="decimal"/>
      <w:pStyle w:val="10"/>
      <w:lvlText w:val="%1.%2."/>
      <w:lvlJc w:val="left"/>
      <w:pPr>
        <w:ind w:left="1080" w:hanging="720"/>
      </w:pPr>
      <w:rPr>
        <w:rFonts w:cs="Times New Roman" w:hint="default"/>
        <w:b/>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880" w:hanging="144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680" w:hanging="2160"/>
      </w:pPr>
      <w:rPr>
        <w:rFonts w:cs="Times New Roman" w:hint="default"/>
      </w:rPr>
    </w:lvl>
    <w:lvl w:ilvl="8">
      <w:start w:val="1"/>
      <w:numFmt w:val="decimal"/>
      <w:lvlText w:val="%1.%2.%3.%4.%5.%6.%7.%8.%9."/>
      <w:lvlJc w:val="left"/>
      <w:pPr>
        <w:ind w:left="5040" w:hanging="2160"/>
      </w:pPr>
      <w:rPr>
        <w:rFonts w:cs="Times New Roman" w:hint="default"/>
      </w:rPr>
    </w:lvl>
  </w:abstractNum>
  <w:abstractNum w:abstractNumId="113">
    <w:nsid w:val="38A71AC8"/>
    <w:multiLevelType w:val="multilevel"/>
    <w:tmpl w:val="DE7E06E6"/>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4">
    <w:nsid w:val="391637F4"/>
    <w:multiLevelType w:val="hybridMultilevel"/>
    <w:tmpl w:val="A4DAA7D2"/>
    <w:lvl w:ilvl="0" w:tplc="947E32B8">
      <w:start w:val="1"/>
      <w:numFmt w:val="decimal"/>
      <w:lvlText w:val="%1."/>
      <w:legacy w:legacy="1" w:legacySpace="0" w:legacyIndent="221"/>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5">
    <w:nsid w:val="396476AC"/>
    <w:multiLevelType w:val="hybridMultilevel"/>
    <w:tmpl w:val="E5A816D6"/>
    <w:lvl w:ilvl="0" w:tplc="18F0052A">
      <w:start w:val="1"/>
      <w:numFmt w:val="decimal"/>
      <w:lvlText w:val="%1)"/>
      <w:legacy w:legacy="1" w:legacySpace="0" w:legacyIndent="182"/>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6">
    <w:nsid w:val="3B41606F"/>
    <w:multiLevelType w:val="multilevel"/>
    <w:tmpl w:val="0419001D"/>
    <w:numStyleLink w:val="1ai"/>
  </w:abstractNum>
  <w:abstractNum w:abstractNumId="117">
    <w:nsid w:val="3CA95C82"/>
    <w:multiLevelType w:val="hybridMultilevel"/>
    <w:tmpl w:val="5F66599E"/>
    <w:lvl w:ilvl="0" w:tplc="1E2CD9BC">
      <w:start w:val="1"/>
      <w:numFmt w:val="decimal"/>
      <w:lvlText w:val="%1)"/>
      <w:lvlJc w:val="left"/>
      <w:pPr>
        <w:tabs>
          <w:tab w:val="num" w:pos="720"/>
        </w:tabs>
        <w:ind w:left="720" w:hanging="360"/>
      </w:pPr>
      <w:rPr>
        <w:rFont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8">
    <w:nsid w:val="3CAD076D"/>
    <w:multiLevelType w:val="hybridMultilevel"/>
    <w:tmpl w:val="0BEC9FD8"/>
    <w:lvl w:ilvl="0" w:tplc="18F0052A">
      <w:start w:val="1"/>
      <w:numFmt w:val="decimal"/>
      <w:lvlText w:val="%1)"/>
      <w:legacy w:legacy="1" w:legacySpace="0" w:legacyIndent="182"/>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nsid w:val="3DDE1E1A"/>
    <w:multiLevelType w:val="hybridMultilevel"/>
    <w:tmpl w:val="1D209A98"/>
    <w:lvl w:ilvl="0" w:tplc="18F0052A">
      <w:start w:val="1"/>
      <w:numFmt w:val="decimal"/>
      <w:lvlText w:val="%1)"/>
      <w:legacy w:legacy="1" w:legacySpace="0" w:legacyIndent="182"/>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0">
    <w:nsid w:val="3E922AF2"/>
    <w:multiLevelType w:val="hybridMultilevel"/>
    <w:tmpl w:val="75580F0E"/>
    <w:lvl w:ilvl="0" w:tplc="947E32B8">
      <w:start w:val="1"/>
      <w:numFmt w:val="decimal"/>
      <w:lvlText w:val="%1."/>
      <w:legacy w:legacy="1" w:legacySpace="0" w:legacyIndent="221"/>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nsid w:val="3F096EE2"/>
    <w:multiLevelType w:val="hybridMultilevel"/>
    <w:tmpl w:val="60DEC214"/>
    <w:lvl w:ilvl="0" w:tplc="FFFFFFFF">
      <w:start w:val="1"/>
      <w:numFmt w:val="decimal"/>
      <w:lvlText w:val="%1."/>
      <w:legacy w:legacy="1" w:legacySpace="0" w:legacyIndent="221"/>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2">
    <w:nsid w:val="3FF26E8F"/>
    <w:multiLevelType w:val="hybridMultilevel"/>
    <w:tmpl w:val="75C212F0"/>
    <w:lvl w:ilvl="0" w:tplc="75F22698">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3">
    <w:nsid w:val="40234377"/>
    <w:multiLevelType w:val="hybridMultilevel"/>
    <w:tmpl w:val="C4F2F68E"/>
    <w:lvl w:ilvl="0" w:tplc="04190019">
      <w:start w:val="1"/>
      <w:numFmt w:val="russianLower"/>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4">
    <w:nsid w:val="40791D48"/>
    <w:multiLevelType w:val="hybridMultilevel"/>
    <w:tmpl w:val="32368BA0"/>
    <w:lvl w:ilvl="0" w:tplc="947E32B8">
      <w:start w:val="1"/>
      <w:numFmt w:val="decimal"/>
      <w:lvlText w:val="%1."/>
      <w:legacy w:legacy="1" w:legacySpace="0" w:legacyIndent="221"/>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5">
    <w:nsid w:val="40A422D2"/>
    <w:multiLevelType w:val="multilevel"/>
    <w:tmpl w:val="0419001D"/>
    <w:styleLink w:val="1ai"/>
    <w:lvl w:ilvl="0">
      <w:start w:val="1"/>
      <w:numFmt w:val="russianLow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6">
    <w:nsid w:val="41BB5FCA"/>
    <w:multiLevelType w:val="hybridMultilevel"/>
    <w:tmpl w:val="3B826192"/>
    <w:lvl w:ilvl="0" w:tplc="98FEDF08">
      <w:start w:val="1"/>
      <w:numFmt w:val="decimal"/>
      <w:lvlText w:val="%1)"/>
      <w:legacy w:legacy="1" w:legacySpace="0" w:legacyIndent="182"/>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7">
    <w:nsid w:val="42050819"/>
    <w:multiLevelType w:val="hybridMultilevel"/>
    <w:tmpl w:val="91A00DD8"/>
    <w:lvl w:ilvl="0" w:tplc="947E32B8">
      <w:start w:val="1"/>
      <w:numFmt w:val="decimal"/>
      <w:lvlText w:val="%1."/>
      <w:legacy w:legacy="1" w:legacySpace="0" w:legacyIndent="193"/>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8">
    <w:nsid w:val="432B7FBD"/>
    <w:multiLevelType w:val="singleLevel"/>
    <w:tmpl w:val="77CC31E0"/>
    <w:lvl w:ilvl="0">
      <w:start w:val="1"/>
      <w:numFmt w:val="decimal"/>
      <w:lvlText w:val="%1)"/>
      <w:legacy w:legacy="1" w:legacySpace="0" w:legacyIndent="183"/>
      <w:lvlJc w:val="left"/>
      <w:rPr>
        <w:rFonts w:ascii="Arial" w:hAnsi="Arial" w:cs="Arial" w:hint="default"/>
      </w:rPr>
    </w:lvl>
  </w:abstractNum>
  <w:abstractNum w:abstractNumId="129">
    <w:nsid w:val="4685213D"/>
    <w:multiLevelType w:val="hybridMultilevel"/>
    <w:tmpl w:val="AE1E5B16"/>
    <w:lvl w:ilvl="0" w:tplc="0419000F">
      <w:start w:val="1"/>
      <w:numFmt w:val="decimal"/>
      <w:lvlText w:val="%1."/>
      <w:lvlJc w:val="left"/>
      <w:pPr>
        <w:ind w:left="1146"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0">
    <w:nsid w:val="468A4F4A"/>
    <w:multiLevelType w:val="hybridMultilevel"/>
    <w:tmpl w:val="F9BC3112"/>
    <w:lvl w:ilvl="0" w:tplc="18F0052A">
      <w:start w:val="1"/>
      <w:numFmt w:val="decimal"/>
      <w:lvlText w:val="%1)"/>
      <w:legacy w:legacy="1" w:legacySpace="0" w:legacyIndent="182"/>
      <w:lvlJc w:val="left"/>
      <w:rPr>
        <w:rFonts w:ascii="Arial" w:hAnsi="Arial" w:cs="Arial" w:hint="default"/>
      </w:rPr>
    </w:lvl>
    <w:lvl w:ilvl="1" w:tplc="04190019" w:tentative="1">
      <w:start w:val="1"/>
      <w:numFmt w:val="lowerLetter"/>
      <w:lvlText w:val="%2."/>
      <w:lvlJc w:val="left"/>
      <w:pPr>
        <w:tabs>
          <w:tab w:val="num" w:pos="2528"/>
        </w:tabs>
        <w:ind w:left="2528" w:hanging="360"/>
      </w:pPr>
    </w:lvl>
    <w:lvl w:ilvl="2" w:tplc="0419001B" w:tentative="1">
      <w:start w:val="1"/>
      <w:numFmt w:val="lowerRoman"/>
      <w:lvlText w:val="%3."/>
      <w:lvlJc w:val="right"/>
      <w:pPr>
        <w:tabs>
          <w:tab w:val="num" w:pos="3248"/>
        </w:tabs>
        <w:ind w:left="3248" w:hanging="180"/>
      </w:pPr>
    </w:lvl>
    <w:lvl w:ilvl="3" w:tplc="0419000F" w:tentative="1">
      <w:start w:val="1"/>
      <w:numFmt w:val="decimal"/>
      <w:lvlText w:val="%4."/>
      <w:lvlJc w:val="left"/>
      <w:pPr>
        <w:tabs>
          <w:tab w:val="num" w:pos="3968"/>
        </w:tabs>
        <w:ind w:left="3968" w:hanging="360"/>
      </w:pPr>
    </w:lvl>
    <w:lvl w:ilvl="4" w:tplc="04190019" w:tentative="1">
      <w:start w:val="1"/>
      <w:numFmt w:val="lowerLetter"/>
      <w:lvlText w:val="%5."/>
      <w:lvlJc w:val="left"/>
      <w:pPr>
        <w:tabs>
          <w:tab w:val="num" w:pos="4688"/>
        </w:tabs>
        <w:ind w:left="4688" w:hanging="360"/>
      </w:pPr>
    </w:lvl>
    <w:lvl w:ilvl="5" w:tplc="0419001B" w:tentative="1">
      <w:start w:val="1"/>
      <w:numFmt w:val="lowerRoman"/>
      <w:lvlText w:val="%6."/>
      <w:lvlJc w:val="right"/>
      <w:pPr>
        <w:tabs>
          <w:tab w:val="num" w:pos="5408"/>
        </w:tabs>
        <w:ind w:left="5408" w:hanging="180"/>
      </w:pPr>
    </w:lvl>
    <w:lvl w:ilvl="6" w:tplc="0419000F" w:tentative="1">
      <w:start w:val="1"/>
      <w:numFmt w:val="decimal"/>
      <w:lvlText w:val="%7."/>
      <w:lvlJc w:val="left"/>
      <w:pPr>
        <w:tabs>
          <w:tab w:val="num" w:pos="6128"/>
        </w:tabs>
        <w:ind w:left="6128" w:hanging="360"/>
      </w:pPr>
    </w:lvl>
    <w:lvl w:ilvl="7" w:tplc="04190019" w:tentative="1">
      <w:start w:val="1"/>
      <w:numFmt w:val="lowerLetter"/>
      <w:lvlText w:val="%8."/>
      <w:lvlJc w:val="left"/>
      <w:pPr>
        <w:tabs>
          <w:tab w:val="num" w:pos="6848"/>
        </w:tabs>
        <w:ind w:left="6848" w:hanging="360"/>
      </w:pPr>
    </w:lvl>
    <w:lvl w:ilvl="8" w:tplc="0419001B" w:tentative="1">
      <w:start w:val="1"/>
      <w:numFmt w:val="lowerRoman"/>
      <w:lvlText w:val="%9."/>
      <w:lvlJc w:val="right"/>
      <w:pPr>
        <w:tabs>
          <w:tab w:val="num" w:pos="7568"/>
        </w:tabs>
        <w:ind w:left="7568" w:hanging="180"/>
      </w:pPr>
    </w:lvl>
  </w:abstractNum>
  <w:abstractNum w:abstractNumId="131">
    <w:nsid w:val="47740021"/>
    <w:multiLevelType w:val="hybridMultilevel"/>
    <w:tmpl w:val="DBB407B8"/>
    <w:lvl w:ilvl="0" w:tplc="947E32B8">
      <w:start w:val="1"/>
      <w:numFmt w:val="decimal"/>
      <w:lvlText w:val="%1."/>
      <w:legacy w:legacy="1" w:legacySpace="0" w:legacyIndent="221"/>
      <w:lvlJc w:val="left"/>
      <w:rPr>
        <w:rFonts w:ascii="Arial" w:hAnsi="Arial" w:cs="Arial" w:hint="default"/>
      </w:rPr>
    </w:lvl>
    <w:lvl w:ilvl="1" w:tplc="04190019">
      <w:start w:val="1"/>
      <w:numFmt w:val="decimal"/>
      <w:lvlText w:val="%2)"/>
      <w:legacy w:legacy="1" w:legacySpace="0" w:legacyIndent="182"/>
      <w:lvlJc w:val="left"/>
      <w:rPr>
        <w:rFonts w:ascii="Arial" w:hAnsi="Arial" w:cs="Aria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nsid w:val="4822154E"/>
    <w:multiLevelType w:val="singleLevel"/>
    <w:tmpl w:val="B40E1A2C"/>
    <w:lvl w:ilvl="0">
      <w:start w:val="1"/>
      <w:numFmt w:val="bullet"/>
      <w:lvlText w:val="-"/>
      <w:lvlJc w:val="left"/>
      <w:pPr>
        <w:tabs>
          <w:tab w:val="num" w:pos="408"/>
        </w:tabs>
        <w:ind w:left="408" w:hanging="408"/>
      </w:pPr>
      <w:rPr>
        <w:rFonts w:ascii="Times New Roman" w:hAnsi="Times New Roman" w:hint="default"/>
      </w:rPr>
    </w:lvl>
  </w:abstractNum>
  <w:abstractNum w:abstractNumId="133">
    <w:nsid w:val="48702CC5"/>
    <w:multiLevelType w:val="hybridMultilevel"/>
    <w:tmpl w:val="58563960"/>
    <w:lvl w:ilvl="0" w:tplc="D388A1CA">
      <w:start w:val="1"/>
      <w:numFmt w:val="decimal"/>
      <w:lvlText w:val="%1."/>
      <w:legacy w:legacy="1" w:legacySpace="0" w:legacyIndent="221"/>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4">
    <w:nsid w:val="4A0B5A9D"/>
    <w:multiLevelType w:val="hybridMultilevel"/>
    <w:tmpl w:val="E20C9B3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5">
    <w:nsid w:val="4A388ED5"/>
    <w:multiLevelType w:val="multilevel"/>
    <w:tmpl w:val="4B0EBD6E"/>
    <w:lvl w:ilvl="0">
      <w:start w:val="1"/>
      <w:numFmt w:val="bullet"/>
      <w:pStyle w:val="a0"/>
      <w:lvlText w:val="·"/>
      <w:lvlJc w:val="left"/>
      <w:rPr>
        <w:rFonts w:ascii="Symbol" w:hAnsi="Symbol"/>
        <w:color w:val="auto"/>
      </w:rPr>
    </w:lvl>
    <w:lvl w:ilvl="1">
      <w:start w:val="1"/>
      <w:numFmt w:val="decimal"/>
      <w:lvlText w:val="%2."/>
      <w:lvlJc w:val="left"/>
      <w:rPr>
        <w:rFonts w:cs="Times New Roman"/>
        <w:u w:val="single"/>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36">
    <w:nsid w:val="4AD46627"/>
    <w:multiLevelType w:val="hybridMultilevel"/>
    <w:tmpl w:val="87CC02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7">
    <w:nsid w:val="4CE06F9B"/>
    <w:multiLevelType w:val="hybridMultilevel"/>
    <w:tmpl w:val="BF444EBC"/>
    <w:lvl w:ilvl="0" w:tplc="1E2CD9BC">
      <w:start w:val="1"/>
      <w:numFmt w:val="decimal"/>
      <w:lvlText w:val="%1)"/>
      <w:lvlJc w:val="left"/>
      <w:pPr>
        <w:tabs>
          <w:tab w:val="num" w:pos="720"/>
        </w:tabs>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E89284F"/>
    <w:multiLevelType w:val="hybridMultilevel"/>
    <w:tmpl w:val="1708CEA0"/>
    <w:lvl w:ilvl="0" w:tplc="947E32B8">
      <w:start w:val="1"/>
      <w:numFmt w:val="decimal"/>
      <w:lvlText w:val="%1)"/>
      <w:legacy w:legacy="1" w:legacySpace="0" w:legacyIndent="182"/>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9">
    <w:nsid w:val="4ECE0D35"/>
    <w:multiLevelType w:val="hybridMultilevel"/>
    <w:tmpl w:val="C8BA0D88"/>
    <w:lvl w:ilvl="0" w:tplc="CC56BF1A">
      <w:start w:val="1"/>
      <w:numFmt w:val="decimal"/>
      <w:lvlText w:val="%1)"/>
      <w:legacy w:legacy="1" w:legacySpace="0" w:legacyIndent="182"/>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0">
    <w:nsid w:val="4F314605"/>
    <w:multiLevelType w:val="multilevel"/>
    <w:tmpl w:val="5AEC7CB4"/>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440"/>
        </w:tabs>
        <w:ind w:left="10440" w:hanging="1800"/>
      </w:pPr>
      <w:rPr>
        <w:rFonts w:hint="default"/>
      </w:rPr>
    </w:lvl>
  </w:abstractNum>
  <w:abstractNum w:abstractNumId="141">
    <w:nsid w:val="53122D6E"/>
    <w:multiLevelType w:val="multilevel"/>
    <w:tmpl w:val="66F42752"/>
    <w:name w:val="Нумерованный список 30"/>
    <w:lvl w:ilvl="0">
      <w:start w:val="1"/>
      <w:numFmt w:val="decimal"/>
      <w:lvlText w:val="%1."/>
      <w:lvlJc w:val="left"/>
      <w:pPr>
        <w:tabs>
          <w:tab w:val="num" w:pos="1600"/>
        </w:tabs>
        <w:ind w:left="1600" w:hanging="360"/>
      </w:pPr>
      <w:rPr>
        <w:rFonts w:cs="Times New Roman"/>
      </w:rPr>
    </w:lvl>
    <w:lvl w:ilvl="1">
      <w:start w:val="6"/>
      <w:numFmt w:val="decimal"/>
      <w:isLgl/>
      <w:lvlText w:val="%1.%2."/>
      <w:lvlJc w:val="left"/>
      <w:pPr>
        <w:ind w:left="1660" w:hanging="420"/>
      </w:pPr>
      <w:rPr>
        <w:rFonts w:cs="Times New Roman" w:hint="default"/>
      </w:rPr>
    </w:lvl>
    <w:lvl w:ilvl="2">
      <w:start w:val="1"/>
      <w:numFmt w:val="decimal"/>
      <w:isLgl/>
      <w:lvlText w:val="%1.%2.%3."/>
      <w:lvlJc w:val="left"/>
      <w:pPr>
        <w:ind w:left="1960" w:hanging="720"/>
      </w:pPr>
      <w:rPr>
        <w:rFonts w:cs="Times New Roman" w:hint="default"/>
      </w:rPr>
    </w:lvl>
    <w:lvl w:ilvl="3">
      <w:start w:val="1"/>
      <w:numFmt w:val="decimal"/>
      <w:isLgl/>
      <w:lvlText w:val="%1.%2.%3.%4."/>
      <w:lvlJc w:val="left"/>
      <w:pPr>
        <w:ind w:left="1960" w:hanging="720"/>
      </w:pPr>
      <w:rPr>
        <w:rFonts w:cs="Times New Roman" w:hint="default"/>
      </w:rPr>
    </w:lvl>
    <w:lvl w:ilvl="4">
      <w:start w:val="1"/>
      <w:numFmt w:val="decimal"/>
      <w:isLgl/>
      <w:lvlText w:val="%1.%2.%3.%4.%5."/>
      <w:lvlJc w:val="left"/>
      <w:pPr>
        <w:ind w:left="2320" w:hanging="1080"/>
      </w:pPr>
      <w:rPr>
        <w:rFonts w:cs="Times New Roman" w:hint="default"/>
      </w:rPr>
    </w:lvl>
    <w:lvl w:ilvl="5">
      <w:start w:val="1"/>
      <w:numFmt w:val="decimal"/>
      <w:isLgl/>
      <w:lvlText w:val="%1.%2.%3.%4.%5.%6."/>
      <w:lvlJc w:val="left"/>
      <w:pPr>
        <w:ind w:left="2320" w:hanging="1080"/>
      </w:pPr>
      <w:rPr>
        <w:rFonts w:cs="Times New Roman" w:hint="default"/>
      </w:rPr>
    </w:lvl>
    <w:lvl w:ilvl="6">
      <w:start w:val="1"/>
      <w:numFmt w:val="decimal"/>
      <w:isLgl/>
      <w:lvlText w:val="%1.%2.%3.%4.%5.%6.%7."/>
      <w:lvlJc w:val="left"/>
      <w:pPr>
        <w:ind w:left="2680" w:hanging="1440"/>
      </w:pPr>
      <w:rPr>
        <w:rFonts w:cs="Times New Roman" w:hint="default"/>
      </w:rPr>
    </w:lvl>
    <w:lvl w:ilvl="7">
      <w:start w:val="1"/>
      <w:numFmt w:val="decimal"/>
      <w:isLgl/>
      <w:lvlText w:val="%1.%2.%3.%4.%5.%6.%7.%8."/>
      <w:lvlJc w:val="left"/>
      <w:pPr>
        <w:ind w:left="2680" w:hanging="1440"/>
      </w:pPr>
      <w:rPr>
        <w:rFonts w:cs="Times New Roman" w:hint="default"/>
      </w:rPr>
    </w:lvl>
    <w:lvl w:ilvl="8">
      <w:start w:val="1"/>
      <w:numFmt w:val="decimal"/>
      <w:isLgl/>
      <w:lvlText w:val="%1.%2.%3.%4.%5.%6.%7.%8.%9."/>
      <w:lvlJc w:val="left"/>
      <w:pPr>
        <w:ind w:left="3040" w:hanging="1800"/>
      </w:pPr>
      <w:rPr>
        <w:rFonts w:cs="Times New Roman" w:hint="default"/>
      </w:rPr>
    </w:lvl>
  </w:abstractNum>
  <w:abstractNum w:abstractNumId="142">
    <w:nsid w:val="535810D7"/>
    <w:multiLevelType w:val="multilevel"/>
    <w:tmpl w:val="7012FDEE"/>
    <w:name w:val="Нумерованный список 40"/>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3">
    <w:nsid w:val="54406488"/>
    <w:multiLevelType w:val="multilevel"/>
    <w:tmpl w:val="028032C8"/>
    <w:name w:val="Нумерованный список 53"/>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4">
    <w:nsid w:val="54D10C5C"/>
    <w:multiLevelType w:val="hybridMultilevel"/>
    <w:tmpl w:val="0B88CA20"/>
    <w:name w:val="Нумерованный список 57"/>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45">
    <w:nsid w:val="55574112"/>
    <w:multiLevelType w:val="hybridMultilevel"/>
    <w:tmpl w:val="3078E84E"/>
    <w:lvl w:ilvl="0" w:tplc="CC56BF1A">
      <w:start w:val="1"/>
      <w:numFmt w:val="decimal"/>
      <w:lvlText w:val="%1."/>
      <w:legacy w:legacy="1" w:legacySpace="0" w:legacyIndent="193"/>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6">
    <w:nsid w:val="55B1288A"/>
    <w:multiLevelType w:val="hybridMultilevel"/>
    <w:tmpl w:val="06A66CD0"/>
    <w:lvl w:ilvl="0" w:tplc="8014DD96">
      <w:start w:val="1"/>
      <w:numFmt w:val="decimal"/>
      <w:lvlText w:val="%1)"/>
      <w:legacy w:legacy="1" w:legacySpace="0" w:legacyIndent="211"/>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7">
    <w:nsid w:val="56960995"/>
    <w:multiLevelType w:val="hybridMultilevel"/>
    <w:tmpl w:val="7084E85C"/>
    <w:lvl w:ilvl="0" w:tplc="947E32B8">
      <w:start w:val="65535"/>
      <w:numFmt w:val="bullet"/>
      <w:lvlText w:val="—"/>
      <w:lvlJc w:val="left"/>
      <w:pPr>
        <w:tabs>
          <w:tab w:val="num" w:pos="357"/>
        </w:tabs>
        <w:ind w:left="295" w:hanging="295"/>
      </w:pPr>
      <w:rPr>
        <w:rFonts w:ascii="Arial" w:hAnsi="Arial" w:hint="default"/>
      </w:rPr>
    </w:lvl>
    <w:lvl w:ilvl="1" w:tplc="04190019" w:tentative="1">
      <w:start w:val="1"/>
      <w:numFmt w:val="bullet"/>
      <w:lvlText w:val="o"/>
      <w:lvlJc w:val="left"/>
      <w:pPr>
        <w:tabs>
          <w:tab w:val="num" w:pos="1866"/>
        </w:tabs>
        <w:ind w:left="1866" w:hanging="360"/>
      </w:pPr>
      <w:rPr>
        <w:rFonts w:ascii="Courier New" w:hAnsi="Courier New" w:cs="Courier New" w:hint="default"/>
      </w:rPr>
    </w:lvl>
    <w:lvl w:ilvl="2" w:tplc="0419001B" w:tentative="1">
      <w:start w:val="1"/>
      <w:numFmt w:val="bullet"/>
      <w:lvlText w:val=""/>
      <w:lvlJc w:val="left"/>
      <w:pPr>
        <w:tabs>
          <w:tab w:val="num" w:pos="2586"/>
        </w:tabs>
        <w:ind w:left="2586" w:hanging="360"/>
      </w:pPr>
      <w:rPr>
        <w:rFonts w:ascii="Wingdings" w:hAnsi="Wingdings" w:hint="default"/>
      </w:rPr>
    </w:lvl>
    <w:lvl w:ilvl="3" w:tplc="0419000F" w:tentative="1">
      <w:start w:val="1"/>
      <w:numFmt w:val="bullet"/>
      <w:lvlText w:val=""/>
      <w:lvlJc w:val="left"/>
      <w:pPr>
        <w:tabs>
          <w:tab w:val="num" w:pos="3306"/>
        </w:tabs>
        <w:ind w:left="3306" w:hanging="360"/>
      </w:pPr>
      <w:rPr>
        <w:rFonts w:ascii="Symbol" w:hAnsi="Symbol" w:hint="default"/>
      </w:rPr>
    </w:lvl>
    <w:lvl w:ilvl="4" w:tplc="04190019" w:tentative="1">
      <w:start w:val="1"/>
      <w:numFmt w:val="bullet"/>
      <w:lvlText w:val="o"/>
      <w:lvlJc w:val="left"/>
      <w:pPr>
        <w:tabs>
          <w:tab w:val="num" w:pos="4026"/>
        </w:tabs>
        <w:ind w:left="4026" w:hanging="360"/>
      </w:pPr>
      <w:rPr>
        <w:rFonts w:ascii="Courier New" w:hAnsi="Courier New" w:cs="Courier New" w:hint="default"/>
      </w:rPr>
    </w:lvl>
    <w:lvl w:ilvl="5" w:tplc="0419001B" w:tentative="1">
      <w:start w:val="1"/>
      <w:numFmt w:val="bullet"/>
      <w:lvlText w:val=""/>
      <w:lvlJc w:val="left"/>
      <w:pPr>
        <w:tabs>
          <w:tab w:val="num" w:pos="4746"/>
        </w:tabs>
        <w:ind w:left="4746" w:hanging="360"/>
      </w:pPr>
      <w:rPr>
        <w:rFonts w:ascii="Wingdings" w:hAnsi="Wingdings" w:hint="default"/>
      </w:rPr>
    </w:lvl>
    <w:lvl w:ilvl="6" w:tplc="0419000F" w:tentative="1">
      <w:start w:val="1"/>
      <w:numFmt w:val="bullet"/>
      <w:lvlText w:val=""/>
      <w:lvlJc w:val="left"/>
      <w:pPr>
        <w:tabs>
          <w:tab w:val="num" w:pos="5466"/>
        </w:tabs>
        <w:ind w:left="5466" w:hanging="360"/>
      </w:pPr>
      <w:rPr>
        <w:rFonts w:ascii="Symbol" w:hAnsi="Symbol" w:hint="default"/>
      </w:rPr>
    </w:lvl>
    <w:lvl w:ilvl="7" w:tplc="04190019" w:tentative="1">
      <w:start w:val="1"/>
      <w:numFmt w:val="bullet"/>
      <w:lvlText w:val="o"/>
      <w:lvlJc w:val="left"/>
      <w:pPr>
        <w:tabs>
          <w:tab w:val="num" w:pos="6186"/>
        </w:tabs>
        <w:ind w:left="6186" w:hanging="360"/>
      </w:pPr>
      <w:rPr>
        <w:rFonts w:ascii="Courier New" w:hAnsi="Courier New" w:cs="Courier New" w:hint="default"/>
      </w:rPr>
    </w:lvl>
    <w:lvl w:ilvl="8" w:tplc="0419001B" w:tentative="1">
      <w:start w:val="1"/>
      <w:numFmt w:val="bullet"/>
      <w:lvlText w:val=""/>
      <w:lvlJc w:val="left"/>
      <w:pPr>
        <w:tabs>
          <w:tab w:val="num" w:pos="6906"/>
        </w:tabs>
        <w:ind w:left="6906" w:hanging="360"/>
      </w:pPr>
      <w:rPr>
        <w:rFonts w:ascii="Wingdings" w:hAnsi="Wingdings" w:hint="default"/>
      </w:rPr>
    </w:lvl>
  </w:abstractNum>
  <w:abstractNum w:abstractNumId="148">
    <w:nsid w:val="56C74E2F"/>
    <w:multiLevelType w:val="multilevel"/>
    <w:tmpl w:val="509268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56D27929"/>
    <w:multiLevelType w:val="hybridMultilevel"/>
    <w:tmpl w:val="B8AE5E3C"/>
    <w:lvl w:ilvl="0" w:tplc="4236798C">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71B6B36"/>
    <w:multiLevelType w:val="hybridMultilevel"/>
    <w:tmpl w:val="AB28AAC6"/>
    <w:lvl w:ilvl="0" w:tplc="FFFFFFFF">
      <w:start w:val="1"/>
      <w:numFmt w:val="decimal"/>
      <w:lvlText w:val="%1."/>
      <w:lvlJc w:val="left"/>
      <w:pPr>
        <w:tabs>
          <w:tab w:val="num" w:pos="585"/>
        </w:tabs>
        <w:ind w:left="585"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1">
    <w:nsid w:val="572F5B92"/>
    <w:multiLevelType w:val="hybridMultilevel"/>
    <w:tmpl w:val="81588D02"/>
    <w:lvl w:ilvl="0" w:tplc="369429A6">
      <w:start w:val="1"/>
      <w:numFmt w:val="decimal"/>
      <w:lvlText w:val="%1)"/>
      <w:legacy w:legacy="1" w:legacySpace="0" w:legacyIndent="182"/>
      <w:lvlJc w:val="left"/>
      <w:rPr>
        <w:rFonts w:ascii="Arial" w:hAnsi="Arial" w:cs="Arial"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52">
    <w:nsid w:val="57797D5F"/>
    <w:multiLevelType w:val="hybridMultilevel"/>
    <w:tmpl w:val="0178C4D0"/>
    <w:lvl w:ilvl="0" w:tplc="947E32B8">
      <w:start w:val="1"/>
      <w:numFmt w:val="decimal"/>
      <w:lvlText w:val="%1)"/>
      <w:legacy w:legacy="1" w:legacySpace="0" w:legacyIndent="182"/>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3">
    <w:nsid w:val="58335F2C"/>
    <w:multiLevelType w:val="hybridMultilevel"/>
    <w:tmpl w:val="A7469592"/>
    <w:lvl w:ilvl="0" w:tplc="8014DD96">
      <w:start w:val="1"/>
      <w:numFmt w:val="decimal"/>
      <w:lvlText w:val="%1)"/>
      <w:legacy w:legacy="1" w:legacySpace="0" w:legacyIndent="211"/>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4">
    <w:nsid w:val="59E60585"/>
    <w:multiLevelType w:val="hybridMultilevel"/>
    <w:tmpl w:val="38D6B882"/>
    <w:styleLink w:val="ArticleSection"/>
    <w:lvl w:ilvl="0" w:tplc="A0C06164">
      <w:start w:val="1"/>
      <w:numFmt w:val="bullet"/>
      <w:lvlText w:val=""/>
      <w:lvlJc w:val="left"/>
      <w:pPr>
        <w:tabs>
          <w:tab w:val="num" w:pos="1069"/>
        </w:tabs>
        <w:ind w:left="1069" w:hanging="360"/>
      </w:pPr>
      <w:rPr>
        <w:rFonts w:ascii="Symbol" w:hAnsi="Symbol" w:hint="default"/>
        <w:color w:val="auto"/>
      </w:rPr>
    </w:lvl>
    <w:lvl w:ilvl="1" w:tplc="04190019">
      <w:start w:val="1"/>
      <w:numFmt w:val="bullet"/>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55">
    <w:nsid w:val="5A635CA4"/>
    <w:multiLevelType w:val="hybridMultilevel"/>
    <w:tmpl w:val="9B488D6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6">
    <w:nsid w:val="5AB77265"/>
    <w:multiLevelType w:val="hybridMultilevel"/>
    <w:tmpl w:val="79505C04"/>
    <w:lvl w:ilvl="0" w:tplc="E2AED1C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7">
    <w:nsid w:val="5BB61575"/>
    <w:multiLevelType w:val="hybridMultilevel"/>
    <w:tmpl w:val="A7807578"/>
    <w:lvl w:ilvl="0" w:tplc="8014DD96">
      <w:start w:val="1"/>
      <w:numFmt w:val="bullet"/>
      <w:lvlText w:val=""/>
      <w:lvlJc w:val="left"/>
      <w:pPr>
        <w:tabs>
          <w:tab w:val="num" w:pos="708"/>
        </w:tabs>
        <w:ind w:left="708" w:firstLine="0"/>
      </w:pPr>
      <w:rPr>
        <w:rFonts w:ascii="Wingdings" w:hAnsi="Wingdings" w:hint="default"/>
      </w:rPr>
    </w:lvl>
    <w:lvl w:ilvl="1" w:tplc="04190019" w:tentative="1">
      <w:start w:val="1"/>
      <w:numFmt w:val="bullet"/>
      <w:lvlText w:val="o"/>
      <w:lvlJc w:val="left"/>
      <w:pPr>
        <w:tabs>
          <w:tab w:val="num" w:pos="1788"/>
        </w:tabs>
        <w:ind w:left="1788" w:hanging="360"/>
      </w:pPr>
      <w:rPr>
        <w:rFonts w:ascii="Courier New" w:hAnsi="Courier New" w:cs="Courier New" w:hint="default"/>
      </w:rPr>
    </w:lvl>
    <w:lvl w:ilvl="2" w:tplc="0419001B" w:tentative="1">
      <w:start w:val="1"/>
      <w:numFmt w:val="bullet"/>
      <w:lvlText w:val=""/>
      <w:lvlJc w:val="left"/>
      <w:pPr>
        <w:tabs>
          <w:tab w:val="num" w:pos="2508"/>
        </w:tabs>
        <w:ind w:left="2508" w:hanging="360"/>
      </w:pPr>
      <w:rPr>
        <w:rFonts w:ascii="Wingdings" w:hAnsi="Wingdings" w:hint="default"/>
      </w:rPr>
    </w:lvl>
    <w:lvl w:ilvl="3" w:tplc="0419000F" w:tentative="1">
      <w:start w:val="1"/>
      <w:numFmt w:val="bullet"/>
      <w:lvlText w:val=""/>
      <w:lvlJc w:val="left"/>
      <w:pPr>
        <w:tabs>
          <w:tab w:val="num" w:pos="3228"/>
        </w:tabs>
        <w:ind w:left="3228" w:hanging="360"/>
      </w:pPr>
      <w:rPr>
        <w:rFonts w:ascii="Symbol" w:hAnsi="Symbol" w:hint="default"/>
      </w:rPr>
    </w:lvl>
    <w:lvl w:ilvl="4" w:tplc="04190019" w:tentative="1">
      <w:start w:val="1"/>
      <w:numFmt w:val="bullet"/>
      <w:lvlText w:val="o"/>
      <w:lvlJc w:val="left"/>
      <w:pPr>
        <w:tabs>
          <w:tab w:val="num" w:pos="3948"/>
        </w:tabs>
        <w:ind w:left="3948" w:hanging="360"/>
      </w:pPr>
      <w:rPr>
        <w:rFonts w:ascii="Courier New" w:hAnsi="Courier New" w:cs="Courier New" w:hint="default"/>
      </w:rPr>
    </w:lvl>
    <w:lvl w:ilvl="5" w:tplc="0419001B" w:tentative="1">
      <w:start w:val="1"/>
      <w:numFmt w:val="bullet"/>
      <w:lvlText w:val=""/>
      <w:lvlJc w:val="left"/>
      <w:pPr>
        <w:tabs>
          <w:tab w:val="num" w:pos="4668"/>
        </w:tabs>
        <w:ind w:left="4668" w:hanging="360"/>
      </w:pPr>
      <w:rPr>
        <w:rFonts w:ascii="Wingdings" w:hAnsi="Wingdings" w:hint="default"/>
      </w:rPr>
    </w:lvl>
    <w:lvl w:ilvl="6" w:tplc="0419000F" w:tentative="1">
      <w:start w:val="1"/>
      <w:numFmt w:val="bullet"/>
      <w:lvlText w:val=""/>
      <w:lvlJc w:val="left"/>
      <w:pPr>
        <w:tabs>
          <w:tab w:val="num" w:pos="5388"/>
        </w:tabs>
        <w:ind w:left="5388" w:hanging="360"/>
      </w:pPr>
      <w:rPr>
        <w:rFonts w:ascii="Symbol" w:hAnsi="Symbol" w:hint="default"/>
      </w:rPr>
    </w:lvl>
    <w:lvl w:ilvl="7" w:tplc="04190019" w:tentative="1">
      <w:start w:val="1"/>
      <w:numFmt w:val="bullet"/>
      <w:lvlText w:val="o"/>
      <w:lvlJc w:val="left"/>
      <w:pPr>
        <w:tabs>
          <w:tab w:val="num" w:pos="6108"/>
        </w:tabs>
        <w:ind w:left="6108" w:hanging="360"/>
      </w:pPr>
      <w:rPr>
        <w:rFonts w:ascii="Courier New" w:hAnsi="Courier New" w:cs="Courier New" w:hint="default"/>
      </w:rPr>
    </w:lvl>
    <w:lvl w:ilvl="8" w:tplc="0419001B" w:tentative="1">
      <w:start w:val="1"/>
      <w:numFmt w:val="bullet"/>
      <w:lvlText w:val=""/>
      <w:lvlJc w:val="left"/>
      <w:pPr>
        <w:tabs>
          <w:tab w:val="num" w:pos="6828"/>
        </w:tabs>
        <w:ind w:left="6828" w:hanging="360"/>
      </w:pPr>
      <w:rPr>
        <w:rFonts w:ascii="Wingdings" w:hAnsi="Wingdings" w:hint="default"/>
      </w:rPr>
    </w:lvl>
  </w:abstractNum>
  <w:abstractNum w:abstractNumId="158">
    <w:nsid w:val="5C5451FB"/>
    <w:multiLevelType w:val="hybridMultilevel"/>
    <w:tmpl w:val="B20A997C"/>
    <w:lvl w:ilvl="0" w:tplc="18F0052A">
      <w:start w:val="1"/>
      <w:numFmt w:val="decimal"/>
      <w:lvlText w:val="%1."/>
      <w:legacy w:legacy="1" w:legacySpace="0" w:legacyIndent="221"/>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9">
    <w:nsid w:val="5CCC5110"/>
    <w:multiLevelType w:val="hybridMultilevel"/>
    <w:tmpl w:val="373C6EF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60">
    <w:nsid w:val="5E09592A"/>
    <w:multiLevelType w:val="hybridMultilevel"/>
    <w:tmpl w:val="4B488A76"/>
    <w:lvl w:ilvl="0" w:tplc="A4BC54C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1">
    <w:nsid w:val="5E4833C6"/>
    <w:multiLevelType w:val="hybridMultilevel"/>
    <w:tmpl w:val="DB0E4FE2"/>
    <w:lvl w:ilvl="0" w:tplc="18F0052A">
      <w:start w:val="1"/>
      <w:numFmt w:val="decimal"/>
      <w:lvlText w:val="%1."/>
      <w:legacy w:legacy="1" w:legacySpace="0" w:legacyIndent="221"/>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2">
    <w:nsid w:val="5FBB5D0E"/>
    <w:multiLevelType w:val="hybridMultilevel"/>
    <w:tmpl w:val="69F66356"/>
    <w:lvl w:ilvl="0" w:tplc="04190019">
      <w:start w:val="1"/>
      <w:numFmt w:val="russianLower"/>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nsid w:val="619A2945"/>
    <w:multiLevelType w:val="hybridMultilevel"/>
    <w:tmpl w:val="E2B27722"/>
    <w:lvl w:ilvl="0" w:tplc="947E32B8">
      <w:start w:val="1"/>
      <w:numFmt w:val="decimal"/>
      <w:lvlText w:val="%1)"/>
      <w:legacy w:legacy="1" w:legacySpace="0" w:legacyIndent="182"/>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4">
    <w:nsid w:val="65BA5537"/>
    <w:multiLevelType w:val="hybridMultilevel"/>
    <w:tmpl w:val="C166FA20"/>
    <w:lvl w:ilvl="0" w:tplc="947E32B8">
      <w:start w:val="1"/>
      <w:numFmt w:val="decimal"/>
      <w:lvlText w:val="%1."/>
      <w:legacy w:legacy="1" w:legacySpace="0" w:legacyIndent="221"/>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5">
    <w:nsid w:val="662C6155"/>
    <w:multiLevelType w:val="hybridMultilevel"/>
    <w:tmpl w:val="753856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66B02EC7"/>
    <w:multiLevelType w:val="hybridMultilevel"/>
    <w:tmpl w:val="AAFE5B0C"/>
    <w:lvl w:ilvl="0" w:tplc="18F0052A">
      <w:start w:val="1"/>
      <w:numFmt w:val="decimal"/>
      <w:lvlText w:val="%1)"/>
      <w:legacy w:legacy="1" w:legacySpace="0" w:legacyIndent="178"/>
      <w:lvlJc w:val="left"/>
      <w:rPr>
        <w:rFonts w:ascii="Arial" w:hAnsi="Arial" w:cs="Arial" w:hint="default"/>
      </w:rPr>
    </w:lvl>
    <w:lvl w:ilvl="1" w:tplc="04190019" w:tentative="1">
      <w:start w:val="1"/>
      <w:numFmt w:val="lowerLetter"/>
      <w:lvlText w:val="%2."/>
      <w:lvlJc w:val="left"/>
      <w:pPr>
        <w:tabs>
          <w:tab w:val="num" w:pos="1797"/>
        </w:tabs>
        <w:ind w:left="1797" w:hanging="360"/>
      </w:pPr>
    </w:lvl>
    <w:lvl w:ilvl="2" w:tplc="0419001B" w:tentative="1">
      <w:start w:val="1"/>
      <w:numFmt w:val="lowerRoman"/>
      <w:lvlText w:val="%3."/>
      <w:lvlJc w:val="right"/>
      <w:pPr>
        <w:tabs>
          <w:tab w:val="num" w:pos="2517"/>
        </w:tabs>
        <w:ind w:left="2517" w:hanging="180"/>
      </w:pPr>
    </w:lvl>
    <w:lvl w:ilvl="3" w:tplc="0419000F" w:tentative="1">
      <w:start w:val="1"/>
      <w:numFmt w:val="decimal"/>
      <w:lvlText w:val="%4."/>
      <w:lvlJc w:val="left"/>
      <w:pPr>
        <w:tabs>
          <w:tab w:val="num" w:pos="3237"/>
        </w:tabs>
        <w:ind w:left="3237" w:hanging="360"/>
      </w:pPr>
    </w:lvl>
    <w:lvl w:ilvl="4" w:tplc="04190019" w:tentative="1">
      <w:start w:val="1"/>
      <w:numFmt w:val="lowerLetter"/>
      <w:lvlText w:val="%5."/>
      <w:lvlJc w:val="left"/>
      <w:pPr>
        <w:tabs>
          <w:tab w:val="num" w:pos="3957"/>
        </w:tabs>
        <w:ind w:left="3957" w:hanging="360"/>
      </w:pPr>
    </w:lvl>
    <w:lvl w:ilvl="5" w:tplc="0419001B" w:tentative="1">
      <w:start w:val="1"/>
      <w:numFmt w:val="lowerRoman"/>
      <w:lvlText w:val="%6."/>
      <w:lvlJc w:val="right"/>
      <w:pPr>
        <w:tabs>
          <w:tab w:val="num" w:pos="4677"/>
        </w:tabs>
        <w:ind w:left="4677" w:hanging="180"/>
      </w:pPr>
    </w:lvl>
    <w:lvl w:ilvl="6" w:tplc="0419000F" w:tentative="1">
      <w:start w:val="1"/>
      <w:numFmt w:val="decimal"/>
      <w:lvlText w:val="%7."/>
      <w:lvlJc w:val="left"/>
      <w:pPr>
        <w:tabs>
          <w:tab w:val="num" w:pos="5397"/>
        </w:tabs>
        <w:ind w:left="5397" w:hanging="360"/>
      </w:pPr>
    </w:lvl>
    <w:lvl w:ilvl="7" w:tplc="04190019" w:tentative="1">
      <w:start w:val="1"/>
      <w:numFmt w:val="lowerLetter"/>
      <w:lvlText w:val="%8."/>
      <w:lvlJc w:val="left"/>
      <w:pPr>
        <w:tabs>
          <w:tab w:val="num" w:pos="6117"/>
        </w:tabs>
        <w:ind w:left="6117" w:hanging="360"/>
      </w:pPr>
    </w:lvl>
    <w:lvl w:ilvl="8" w:tplc="0419001B" w:tentative="1">
      <w:start w:val="1"/>
      <w:numFmt w:val="lowerRoman"/>
      <w:lvlText w:val="%9."/>
      <w:lvlJc w:val="right"/>
      <w:pPr>
        <w:tabs>
          <w:tab w:val="num" w:pos="6837"/>
        </w:tabs>
        <w:ind w:left="6837" w:hanging="180"/>
      </w:pPr>
    </w:lvl>
  </w:abstractNum>
  <w:abstractNum w:abstractNumId="167">
    <w:nsid w:val="67027C7B"/>
    <w:multiLevelType w:val="hybridMultilevel"/>
    <w:tmpl w:val="7FDCB99C"/>
    <w:lvl w:ilvl="0" w:tplc="947E32B8">
      <w:start w:val="1"/>
      <w:numFmt w:val="decimal"/>
      <w:lvlText w:val="%1)"/>
      <w:legacy w:legacy="1" w:legacySpace="0" w:legacyIndent="182"/>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8">
    <w:nsid w:val="67736C90"/>
    <w:multiLevelType w:val="hybridMultilevel"/>
    <w:tmpl w:val="60B2E8C4"/>
    <w:lvl w:ilvl="0" w:tplc="CC56BF1A">
      <w:start w:val="1"/>
      <w:numFmt w:val="decimal"/>
      <w:lvlText w:val="%1)"/>
      <w:legacy w:legacy="1" w:legacySpace="0" w:legacyIndent="182"/>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9">
    <w:nsid w:val="67EE50A1"/>
    <w:multiLevelType w:val="hybridMultilevel"/>
    <w:tmpl w:val="F6F0F102"/>
    <w:lvl w:ilvl="0" w:tplc="98FEDF08">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0">
    <w:nsid w:val="685B2D8D"/>
    <w:multiLevelType w:val="hybridMultilevel"/>
    <w:tmpl w:val="F8DCC6DA"/>
    <w:lvl w:ilvl="0" w:tplc="BE6CDB40">
      <w:start w:val="1"/>
      <w:numFmt w:val="bullet"/>
      <w:pStyle w:val="a1"/>
      <w:lvlText w:val=""/>
      <w:lvlJc w:val="left"/>
      <w:pPr>
        <w:tabs>
          <w:tab w:val="num" w:pos="426"/>
        </w:tabs>
        <w:ind w:left="426" w:firstLine="0"/>
      </w:pPr>
      <w:rPr>
        <w:rFonts w:ascii="Symbol" w:hAnsi="Symbol" w:hint="default"/>
      </w:rPr>
    </w:lvl>
    <w:lvl w:ilvl="1" w:tplc="04190019">
      <w:start w:val="1"/>
      <w:numFmt w:val="decimal"/>
      <w:lvlText w:val="%2."/>
      <w:lvlJc w:val="left"/>
      <w:pPr>
        <w:tabs>
          <w:tab w:val="num" w:pos="2149"/>
        </w:tabs>
        <w:ind w:left="2149" w:hanging="360"/>
      </w:pPr>
      <w:rPr>
        <w:rFonts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71">
    <w:nsid w:val="68CB704C"/>
    <w:multiLevelType w:val="hybridMultilevel"/>
    <w:tmpl w:val="C1FC906E"/>
    <w:lvl w:ilvl="0" w:tplc="98FEDF08">
      <w:start w:val="1"/>
      <w:numFmt w:val="decimal"/>
      <w:lvlText w:val="%1)"/>
      <w:legacy w:legacy="1" w:legacySpace="0" w:legacyIndent="182"/>
      <w:lvlJc w:val="left"/>
      <w:rPr>
        <w:rFonts w:ascii="Arial" w:hAnsi="Arial" w:cs="Arial"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72">
    <w:nsid w:val="694C5EAE"/>
    <w:multiLevelType w:val="hybridMultilevel"/>
    <w:tmpl w:val="1228F248"/>
    <w:lvl w:ilvl="0" w:tplc="8014DD96">
      <w:start w:val="1"/>
      <w:numFmt w:val="decimal"/>
      <w:lvlText w:val="%1)"/>
      <w:legacy w:legacy="1" w:legacySpace="0" w:legacyIndent="211"/>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3">
    <w:nsid w:val="6B586861"/>
    <w:multiLevelType w:val="hybridMultilevel"/>
    <w:tmpl w:val="4CA0F956"/>
    <w:lvl w:ilvl="0" w:tplc="8E5619B4">
      <w:start w:val="220"/>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732"/>
        </w:tabs>
        <w:ind w:left="732" w:hanging="360"/>
      </w:pPr>
      <w:rPr>
        <w:rFonts w:ascii="Courier New" w:hAnsi="Courier New" w:cs="Courier New" w:hint="default"/>
      </w:rPr>
    </w:lvl>
    <w:lvl w:ilvl="2" w:tplc="04190005" w:tentative="1">
      <w:start w:val="1"/>
      <w:numFmt w:val="bullet"/>
      <w:lvlText w:val=""/>
      <w:lvlJc w:val="left"/>
      <w:pPr>
        <w:tabs>
          <w:tab w:val="num" w:pos="1452"/>
        </w:tabs>
        <w:ind w:left="1452" w:hanging="360"/>
      </w:pPr>
      <w:rPr>
        <w:rFonts w:ascii="Wingdings" w:hAnsi="Wingdings" w:hint="default"/>
      </w:rPr>
    </w:lvl>
    <w:lvl w:ilvl="3" w:tplc="04190001" w:tentative="1">
      <w:start w:val="1"/>
      <w:numFmt w:val="bullet"/>
      <w:lvlText w:val=""/>
      <w:lvlJc w:val="left"/>
      <w:pPr>
        <w:tabs>
          <w:tab w:val="num" w:pos="2172"/>
        </w:tabs>
        <w:ind w:left="2172" w:hanging="360"/>
      </w:pPr>
      <w:rPr>
        <w:rFonts w:ascii="Symbol" w:hAnsi="Symbol" w:hint="default"/>
      </w:rPr>
    </w:lvl>
    <w:lvl w:ilvl="4" w:tplc="04190003" w:tentative="1">
      <w:start w:val="1"/>
      <w:numFmt w:val="bullet"/>
      <w:lvlText w:val="o"/>
      <w:lvlJc w:val="left"/>
      <w:pPr>
        <w:tabs>
          <w:tab w:val="num" w:pos="2892"/>
        </w:tabs>
        <w:ind w:left="2892" w:hanging="360"/>
      </w:pPr>
      <w:rPr>
        <w:rFonts w:ascii="Courier New" w:hAnsi="Courier New" w:cs="Courier New" w:hint="default"/>
      </w:rPr>
    </w:lvl>
    <w:lvl w:ilvl="5" w:tplc="04190005" w:tentative="1">
      <w:start w:val="1"/>
      <w:numFmt w:val="bullet"/>
      <w:lvlText w:val=""/>
      <w:lvlJc w:val="left"/>
      <w:pPr>
        <w:tabs>
          <w:tab w:val="num" w:pos="3612"/>
        </w:tabs>
        <w:ind w:left="3612" w:hanging="360"/>
      </w:pPr>
      <w:rPr>
        <w:rFonts w:ascii="Wingdings" w:hAnsi="Wingdings" w:hint="default"/>
      </w:rPr>
    </w:lvl>
    <w:lvl w:ilvl="6" w:tplc="04190001" w:tentative="1">
      <w:start w:val="1"/>
      <w:numFmt w:val="bullet"/>
      <w:lvlText w:val=""/>
      <w:lvlJc w:val="left"/>
      <w:pPr>
        <w:tabs>
          <w:tab w:val="num" w:pos="4332"/>
        </w:tabs>
        <w:ind w:left="4332" w:hanging="360"/>
      </w:pPr>
      <w:rPr>
        <w:rFonts w:ascii="Symbol" w:hAnsi="Symbol" w:hint="default"/>
      </w:rPr>
    </w:lvl>
    <w:lvl w:ilvl="7" w:tplc="04190003" w:tentative="1">
      <w:start w:val="1"/>
      <w:numFmt w:val="bullet"/>
      <w:lvlText w:val="o"/>
      <w:lvlJc w:val="left"/>
      <w:pPr>
        <w:tabs>
          <w:tab w:val="num" w:pos="5052"/>
        </w:tabs>
        <w:ind w:left="5052" w:hanging="360"/>
      </w:pPr>
      <w:rPr>
        <w:rFonts w:ascii="Courier New" w:hAnsi="Courier New" w:cs="Courier New" w:hint="default"/>
      </w:rPr>
    </w:lvl>
    <w:lvl w:ilvl="8" w:tplc="04190005" w:tentative="1">
      <w:start w:val="1"/>
      <w:numFmt w:val="bullet"/>
      <w:lvlText w:val=""/>
      <w:lvlJc w:val="left"/>
      <w:pPr>
        <w:tabs>
          <w:tab w:val="num" w:pos="5772"/>
        </w:tabs>
        <w:ind w:left="5772" w:hanging="360"/>
      </w:pPr>
      <w:rPr>
        <w:rFonts w:ascii="Wingdings" w:hAnsi="Wingdings" w:hint="default"/>
      </w:rPr>
    </w:lvl>
  </w:abstractNum>
  <w:abstractNum w:abstractNumId="174">
    <w:nsid w:val="6B6B41F0"/>
    <w:multiLevelType w:val="hybridMultilevel"/>
    <w:tmpl w:val="28E0793E"/>
    <w:lvl w:ilvl="0" w:tplc="83EC57A8">
      <w:start w:val="1"/>
      <w:numFmt w:val="decimal"/>
      <w:lvlText w:val="%1."/>
      <w:lvlJc w:val="left"/>
      <w:pPr>
        <w:ind w:left="1071" w:hanging="360"/>
      </w:pPr>
      <w:rPr>
        <w:rFonts w:hint="default"/>
      </w:rPr>
    </w:lvl>
    <w:lvl w:ilvl="1" w:tplc="04190019" w:tentative="1">
      <w:start w:val="1"/>
      <w:numFmt w:val="lowerLetter"/>
      <w:lvlText w:val="%2."/>
      <w:lvlJc w:val="left"/>
      <w:pPr>
        <w:ind w:left="1791" w:hanging="360"/>
      </w:pPr>
    </w:lvl>
    <w:lvl w:ilvl="2" w:tplc="0419001B" w:tentative="1">
      <w:start w:val="1"/>
      <w:numFmt w:val="lowerRoman"/>
      <w:lvlText w:val="%3."/>
      <w:lvlJc w:val="right"/>
      <w:pPr>
        <w:ind w:left="2511" w:hanging="180"/>
      </w:pPr>
    </w:lvl>
    <w:lvl w:ilvl="3" w:tplc="0419000F" w:tentative="1">
      <w:start w:val="1"/>
      <w:numFmt w:val="decimal"/>
      <w:lvlText w:val="%4."/>
      <w:lvlJc w:val="left"/>
      <w:pPr>
        <w:ind w:left="3231" w:hanging="360"/>
      </w:pPr>
    </w:lvl>
    <w:lvl w:ilvl="4" w:tplc="04190019" w:tentative="1">
      <w:start w:val="1"/>
      <w:numFmt w:val="lowerLetter"/>
      <w:lvlText w:val="%5."/>
      <w:lvlJc w:val="left"/>
      <w:pPr>
        <w:ind w:left="3951" w:hanging="360"/>
      </w:pPr>
    </w:lvl>
    <w:lvl w:ilvl="5" w:tplc="0419001B" w:tentative="1">
      <w:start w:val="1"/>
      <w:numFmt w:val="lowerRoman"/>
      <w:lvlText w:val="%6."/>
      <w:lvlJc w:val="right"/>
      <w:pPr>
        <w:ind w:left="4671" w:hanging="180"/>
      </w:pPr>
    </w:lvl>
    <w:lvl w:ilvl="6" w:tplc="0419000F" w:tentative="1">
      <w:start w:val="1"/>
      <w:numFmt w:val="decimal"/>
      <w:lvlText w:val="%7."/>
      <w:lvlJc w:val="left"/>
      <w:pPr>
        <w:ind w:left="5391" w:hanging="360"/>
      </w:pPr>
    </w:lvl>
    <w:lvl w:ilvl="7" w:tplc="04190019" w:tentative="1">
      <w:start w:val="1"/>
      <w:numFmt w:val="lowerLetter"/>
      <w:lvlText w:val="%8."/>
      <w:lvlJc w:val="left"/>
      <w:pPr>
        <w:ind w:left="6111" w:hanging="360"/>
      </w:pPr>
    </w:lvl>
    <w:lvl w:ilvl="8" w:tplc="0419001B" w:tentative="1">
      <w:start w:val="1"/>
      <w:numFmt w:val="lowerRoman"/>
      <w:lvlText w:val="%9."/>
      <w:lvlJc w:val="right"/>
      <w:pPr>
        <w:ind w:left="6831" w:hanging="180"/>
      </w:pPr>
    </w:lvl>
  </w:abstractNum>
  <w:abstractNum w:abstractNumId="175">
    <w:nsid w:val="6BFE34F5"/>
    <w:multiLevelType w:val="hybridMultilevel"/>
    <w:tmpl w:val="9CEEFFC8"/>
    <w:lvl w:ilvl="0" w:tplc="947E32B8">
      <w:start w:val="1"/>
      <w:numFmt w:val="decimal"/>
      <w:lvlText w:val="%1."/>
      <w:legacy w:legacy="1" w:legacySpace="0" w:legacyIndent="193"/>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6">
    <w:nsid w:val="6C1E00B7"/>
    <w:multiLevelType w:val="hybridMultilevel"/>
    <w:tmpl w:val="3BA81830"/>
    <w:lvl w:ilvl="0" w:tplc="8014DD96">
      <w:start w:val="1"/>
      <w:numFmt w:val="decimal"/>
      <w:lvlText w:val="%1)"/>
      <w:legacy w:legacy="1" w:legacySpace="0" w:legacyIndent="211"/>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7">
    <w:nsid w:val="6C961799"/>
    <w:multiLevelType w:val="hybridMultilevel"/>
    <w:tmpl w:val="FE522F58"/>
    <w:lvl w:ilvl="0" w:tplc="945E7C12">
      <w:start w:val="1"/>
      <w:numFmt w:val="decimal"/>
      <w:lvlText w:val="%1."/>
      <w:legacy w:legacy="1" w:legacySpace="0" w:legacyIndent="221"/>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8">
    <w:nsid w:val="6D8C589C"/>
    <w:multiLevelType w:val="hybridMultilevel"/>
    <w:tmpl w:val="035648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6D994BFE"/>
    <w:multiLevelType w:val="hybridMultilevel"/>
    <w:tmpl w:val="B5AAED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0">
    <w:nsid w:val="6EB72A01"/>
    <w:multiLevelType w:val="hybridMultilevel"/>
    <w:tmpl w:val="AD08A574"/>
    <w:lvl w:ilvl="0" w:tplc="62A6EAD0">
      <w:start w:val="1"/>
      <w:numFmt w:val="decimal"/>
      <w:lvlText w:val="%1."/>
      <w:lvlJc w:val="left"/>
      <w:pPr>
        <w:ind w:left="1071" w:hanging="360"/>
      </w:pPr>
      <w:rPr>
        <w:rFonts w:hint="default"/>
      </w:rPr>
    </w:lvl>
    <w:lvl w:ilvl="1" w:tplc="04190019" w:tentative="1">
      <w:start w:val="1"/>
      <w:numFmt w:val="lowerLetter"/>
      <w:lvlText w:val="%2."/>
      <w:lvlJc w:val="left"/>
      <w:pPr>
        <w:ind w:left="1791" w:hanging="360"/>
      </w:pPr>
    </w:lvl>
    <w:lvl w:ilvl="2" w:tplc="0419001B" w:tentative="1">
      <w:start w:val="1"/>
      <w:numFmt w:val="lowerRoman"/>
      <w:lvlText w:val="%3."/>
      <w:lvlJc w:val="right"/>
      <w:pPr>
        <w:ind w:left="2511" w:hanging="180"/>
      </w:pPr>
    </w:lvl>
    <w:lvl w:ilvl="3" w:tplc="0419000F" w:tentative="1">
      <w:start w:val="1"/>
      <w:numFmt w:val="decimal"/>
      <w:lvlText w:val="%4."/>
      <w:lvlJc w:val="left"/>
      <w:pPr>
        <w:ind w:left="3231" w:hanging="360"/>
      </w:pPr>
    </w:lvl>
    <w:lvl w:ilvl="4" w:tplc="04190019" w:tentative="1">
      <w:start w:val="1"/>
      <w:numFmt w:val="lowerLetter"/>
      <w:lvlText w:val="%5."/>
      <w:lvlJc w:val="left"/>
      <w:pPr>
        <w:ind w:left="3951" w:hanging="360"/>
      </w:pPr>
    </w:lvl>
    <w:lvl w:ilvl="5" w:tplc="0419001B" w:tentative="1">
      <w:start w:val="1"/>
      <w:numFmt w:val="lowerRoman"/>
      <w:lvlText w:val="%6."/>
      <w:lvlJc w:val="right"/>
      <w:pPr>
        <w:ind w:left="4671" w:hanging="180"/>
      </w:pPr>
    </w:lvl>
    <w:lvl w:ilvl="6" w:tplc="0419000F" w:tentative="1">
      <w:start w:val="1"/>
      <w:numFmt w:val="decimal"/>
      <w:lvlText w:val="%7."/>
      <w:lvlJc w:val="left"/>
      <w:pPr>
        <w:ind w:left="5391" w:hanging="360"/>
      </w:pPr>
    </w:lvl>
    <w:lvl w:ilvl="7" w:tplc="04190019" w:tentative="1">
      <w:start w:val="1"/>
      <w:numFmt w:val="lowerLetter"/>
      <w:lvlText w:val="%8."/>
      <w:lvlJc w:val="left"/>
      <w:pPr>
        <w:ind w:left="6111" w:hanging="360"/>
      </w:pPr>
    </w:lvl>
    <w:lvl w:ilvl="8" w:tplc="0419001B" w:tentative="1">
      <w:start w:val="1"/>
      <w:numFmt w:val="lowerRoman"/>
      <w:lvlText w:val="%9."/>
      <w:lvlJc w:val="right"/>
      <w:pPr>
        <w:ind w:left="6831" w:hanging="180"/>
      </w:pPr>
    </w:lvl>
  </w:abstractNum>
  <w:abstractNum w:abstractNumId="181">
    <w:nsid w:val="6EC123D3"/>
    <w:multiLevelType w:val="hybridMultilevel"/>
    <w:tmpl w:val="6EAA098A"/>
    <w:lvl w:ilvl="0">
      <w:start w:val="1"/>
      <w:numFmt w:val="decimal"/>
      <w:pStyle w:val="S"/>
      <w:lvlText w:val="Рисунок %1."/>
      <w:lvlJc w:val="left"/>
      <w:pPr>
        <w:ind w:left="360" w:hanging="360"/>
      </w:pPr>
      <w:rPr>
        <w:rFonts w:cs="Times New Roman" w:hint="default"/>
        <w:sz w:val="24"/>
        <w:szCs w:val="24"/>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720" w:hanging="180"/>
      </w:pPr>
      <w:rPr>
        <w:rFonts w:cs="Times New Roman"/>
      </w:rPr>
    </w:lvl>
    <w:lvl w:ilvl="3" w:tentative="1">
      <w:start w:val="1"/>
      <w:numFmt w:val="decimal"/>
      <w:lvlText w:val="%4."/>
      <w:lvlJc w:val="left"/>
      <w:pPr>
        <w:ind w:hanging="360"/>
      </w:pPr>
      <w:rPr>
        <w:rFonts w:cs="Times New Roman"/>
      </w:rPr>
    </w:lvl>
    <w:lvl w:ilvl="4" w:tentative="1">
      <w:start w:val="1"/>
      <w:numFmt w:val="lowerLetter"/>
      <w:lvlText w:val="%5."/>
      <w:lvlJc w:val="left"/>
      <w:pPr>
        <w:ind w:left="720" w:hanging="360"/>
      </w:pPr>
      <w:rPr>
        <w:rFonts w:cs="Times New Roman"/>
      </w:rPr>
    </w:lvl>
    <w:lvl w:ilvl="5" w:tentative="1">
      <w:start w:val="1"/>
      <w:numFmt w:val="lowerRoman"/>
      <w:lvlText w:val="%6."/>
      <w:lvlJc w:val="right"/>
      <w:pPr>
        <w:ind w:left="1440" w:hanging="180"/>
      </w:pPr>
      <w:rPr>
        <w:rFonts w:cs="Times New Roman"/>
      </w:rPr>
    </w:lvl>
    <w:lvl w:ilvl="6" w:tentative="1">
      <w:start w:val="1"/>
      <w:numFmt w:val="decimal"/>
      <w:lvlText w:val="%7."/>
      <w:lvlJc w:val="left"/>
      <w:pPr>
        <w:ind w:left="2160" w:hanging="360"/>
      </w:pPr>
      <w:rPr>
        <w:rFonts w:cs="Times New Roman"/>
      </w:rPr>
    </w:lvl>
    <w:lvl w:ilvl="7" w:tentative="1">
      <w:start w:val="1"/>
      <w:numFmt w:val="lowerLetter"/>
      <w:lvlText w:val="%8."/>
      <w:lvlJc w:val="left"/>
      <w:pPr>
        <w:ind w:left="2880" w:hanging="360"/>
      </w:pPr>
      <w:rPr>
        <w:rFonts w:cs="Times New Roman"/>
      </w:rPr>
    </w:lvl>
    <w:lvl w:ilvl="8" w:tentative="1">
      <w:start w:val="1"/>
      <w:numFmt w:val="lowerRoman"/>
      <w:lvlText w:val="%9."/>
      <w:lvlJc w:val="right"/>
      <w:pPr>
        <w:ind w:left="3600" w:hanging="180"/>
      </w:pPr>
      <w:rPr>
        <w:rFonts w:cs="Times New Roman"/>
      </w:rPr>
    </w:lvl>
  </w:abstractNum>
  <w:abstractNum w:abstractNumId="182">
    <w:nsid w:val="6F183115"/>
    <w:multiLevelType w:val="hybridMultilevel"/>
    <w:tmpl w:val="4A26F658"/>
    <w:lvl w:ilvl="0" w:tplc="8014DD96">
      <w:start w:val="1"/>
      <w:numFmt w:val="decimal"/>
      <w:lvlText w:val="%1)"/>
      <w:legacy w:legacy="1" w:legacySpace="0" w:legacyIndent="211"/>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3">
    <w:nsid w:val="6F7D4B86"/>
    <w:multiLevelType w:val="hybridMultilevel"/>
    <w:tmpl w:val="289C616A"/>
    <w:lvl w:ilvl="0" w:tplc="18F0052A">
      <w:start w:val="1"/>
      <w:numFmt w:val="decimal"/>
      <w:lvlText w:val="%1)"/>
      <w:legacy w:legacy="1" w:legacySpace="0" w:legacyIndent="182"/>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4">
    <w:nsid w:val="70E5547F"/>
    <w:multiLevelType w:val="hybridMultilevel"/>
    <w:tmpl w:val="C5120098"/>
    <w:lvl w:ilvl="0" w:tplc="1E2CD9BC">
      <w:start w:val="1"/>
      <w:numFmt w:val="decimal"/>
      <w:lvlText w:val="%1)"/>
      <w:lvlJc w:val="left"/>
      <w:pPr>
        <w:tabs>
          <w:tab w:val="num" w:pos="720"/>
        </w:tabs>
        <w:ind w:left="720" w:hanging="360"/>
      </w:pPr>
      <w:rPr>
        <w:rFont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5">
    <w:nsid w:val="70EC69DA"/>
    <w:multiLevelType w:val="hybridMultilevel"/>
    <w:tmpl w:val="4E269F2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6">
    <w:nsid w:val="71157980"/>
    <w:multiLevelType w:val="hybridMultilevel"/>
    <w:tmpl w:val="F14802F2"/>
    <w:lvl w:ilvl="0" w:tplc="18F0052A">
      <w:start w:val="1"/>
      <w:numFmt w:val="decimal"/>
      <w:lvlText w:val="%1."/>
      <w:legacy w:legacy="1" w:legacySpace="0" w:legacyIndent="221"/>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7">
    <w:nsid w:val="71B755E5"/>
    <w:multiLevelType w:val="hybridMultilevel"/>
    <w:tmpl w:val="E918FB3A"/>
    <w:lvl w:ilvl="0" w:tplc="05CCD27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8">
    <w:nsid w:val="72C77BAE"/>
    <w:multiLevelType w:val="hybridMultilevel"/>
    <w:tmpl w:val="0EA653B4"/>
    <w:lvl w:ilvl="0" w:tplc="947E32B8">
      <w:start w:val="1"/>
      <w:numFmt w:val="decimal"/>
      <w:lvlText w:val="%1)"/>
      <w:legacy w:legacy="1" w:legacySpace="0" w:legacyIndent="182"/>
      <w:lvlJc w:val="left"/>
      <w:rPr>
        <w:rFonts w:ascii="Arial" w:hAnsi="Arial" w:cs="Arial" w:hint="default"/>
      </w:rPr>
    </w:lvl>
    <w:lvl w:ilvl="1" w:tplc="04190019" w:tentative="1">
      <w:start w:val="1"/>
      <w:numFmt w:val="lowerLetter"/>
      <w:lvlText w:val="%2."/>
      <w:lvlJc w:val="left"/>
      <w:pPr>
        <w:tabs>
          <w:tab w:val="num" w:pos="2188"/>
        </w:tabs>
        <w:ind w:left="2188" w:hanging="360"/>
      </w:pPr>
    </w:lvl>
    <w:lvl w:ilvl="2" w:tplc="0419001B" w:tentative="1">
      <w:start w:val="1"/>
      <w:numFmt w:val="lowerRoman"/>
      <w:lvlText w:val="%3."/>
      <w:lvlJc w:val="right"/>
      <w:pPr>
        <w:tabs>
          <w:tab w:val="num" w:pos="2908"/>
        </w:tabs>
        <w:ind w:left="2908" w:hanging="180"/>
      </w:pPr>
    </w:lvl>
    <w:lvl w:ilvl="3" w:tplc="0419000F" w:tentative="1">
      <w:start w:val="1"/>
      <w:numFmt w:val="decimal"/>
      <w:lvlText w:val="%4."/>
      <w:lvlJc w:val="left"/>
      <w:pPr>
        <w:tabs>
          <w:tab w:val="num" w:pos="3628"/>
        </w:tabs>
        <w:ind w:left="3628" w:hanging="360"/>
      </w:pPr>
    </w:lvl>
    <w:lvl w:ilvl="4" w:tplc="04190019" w:tentative="1">
      <w:start w:val="1"/>
      <w:numFmt w:val="lowerLetter"/>
      <w:lvlText w:val="%5."/>
      <w:lvlJc w:val="left"/>
      <w:pPr>
        <w:tabs>
          <w:tab w:val="num" w:pos="4348"/>
        </w:tabs>
        <w:ind w:left="4348" w:hanging="360"/>
      </w:pPr>
    </w:lvl>
    <w:lvl w:ilvl="5" w:tplc="0419001B" w:tentative="1">
      <w:start w:val="1"/>
      <w:numFmt w:val="lowerRoman"/>
      <w:lvlText w:val="%6."/>
      <w:lvlJc w:val="right"/>
      <w:pPr>
        <w:tabs>
          <w:tab w:val="num" w:pos="5068"/>
        </w:tabs>
        <w:ind w:left="5068" w:hanging="180"/>
      </w:pPr>
    </w:lvl>
    <w:lvl w:ilvl="6" w:tplc="0419000F" w:tentative="1">
      <w:start w:val="1"/>
      <w:numFmt w:val="decimal"/>
      <w:lvlText w:val="%7."/>
      <w:lvlJc w:val="left"/>
      <w:pPr>
        <w:tabs>
          <w:tab w:val="num" w:pos="5788"/>
        </w:tabs>
        <w:ind w:left="5788" w:hanging="360"/>
      </w:pPr>
    </w:lvl>
    <w:lvl w:ilvl="7" w:tplc="04190019" w:tentative="1">
      <w:start w:val="1"/>
      <w:numFmt w:val="lowerLetter"/>
      <w:lvlText w:val="%8."/>
      <w:lvlJc w:val="left"/>
      <w:pPr>
        <w:tabs>
          <w:tab w:val="num" w:pos="6508"/>
        </w:tabs>
        <w:ind w:left="6508" w:hanging="360"/>
      </w:pPr>
    </w:lvl>
    <w:lvl w:ilvl="8" w:tplc="0419001B" w:tentative="1">
      <w:start w:val="1"/>
      <w:numFmt w:val="lowerRoman"/>
      <w:lvlText w:val="%9."/>
      <w:lvlJc w:val="right"/>
      <w:pPr>
        <w:tabs>
          <w:tab w:val="num" w:pos="7228"/>
        </w:tabs>
        <w:ind w:left="7228" w:hanging="180"/>
      </w:pPr>
    </w:lvl>
  </w:abstractNum>
  <w:abstractNum w:abstractNumId="189">
    <w:nsid w:val="72DC4376"/>
    <w:multiLevelType w:val="hybridMultilevel"/>
    <w:tmpl w:val="4760A1EA"/>
    <w:lvl w:ilvl="0" w:tplc="947E32B8">
      <w:start w:val="1"/>
      <w:numFmt w:val="decimal"/>
      <w:lvlText w:val="%1)"/>
      <w:legacy w:legacy="1" w:legacySpace="0" w:legacyIndent="182"/>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0">
    <w:nsid w:val="7330475C"/>
    <w:multiLevelType w:val="hybridMultilevel"/>
    <w:tmpl w:val="B9B8771A"/>
    <w:lvl w:ilvl="0" w:tplc="947E32B8">
      <w:start w:val="1"/>
      <w:numFmt w:val="decimal"/>
      <w:lvlText w:val="%1."/>
      <w:legacy w:legacy="1" w:legacySpace="0" w:legacyIndent="221"/>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1">
    <w:nsid w:val="73B5361C"/>
    <w:multiLevelType w:val="hybridMultilevel"/>
    <w:tmpl w:val="F7065E62"/>
    <w:lvl w:ilvl="0" w:tplc="FFFFFFFF">
      <w:start w:val="1"/>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2">
    <w:nsid w:val="73D50095"/>
    <w:multiLevelType w:val="hybridMultilevel"/>
    <w:tmpl w:val="0B00746E"/>
    <w:lvl w:ilvl="0" w:tplc="D388A1CA">
      <w:start w:val="1"/>
      <w:numFmt w:val="decimal"/>
      <w:lvlText w:val="%1."/>
      <w:legacy w:legacy="1" w:legacySpace="0" w:legacyIndent="221"/>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3">
    <w:nsid w:val="748B3709"/>
    <w:multiLevelType w:val="hybridMultilevel"/>
    <w:tmpl w:val="E20C9B3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94">
    <w:nsid w:val="760032EB"/>
    <w:multiLevelType w:val="hybridMultilevel"/>
    <w:tmpl w:val="42CAC66A"/>
    <w:lvl w:ilvl="0" w:tplc="18F0052A">
      <w:start w:val="1"/>
      <w:numFmt w:val="decimal"/>
      <w:lvlText w:val="%1."/>
      <w:legacy w:legacy="1" w:legacySpace="0" w:legacyIndent="221"/>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5">
    <w:nsid w:val="762B328D"/>
    <w:multiLevelType w:val="hybridMultilevel"/>
    <w:tmpl w:val="7C4ACA04"/>
    <w:lvl w:ilvl="0" w:tplc="947E32B8">
      <w:start w:val="1"/>
      <w:numFmt w:val="decimal"/>
      <w:lvlText w:val="%1)"/>
      <w:legacy w:legacy="1" w:legacySpace="0" w:legacyIndent="182"/>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6">
    <w:nsid w:val="770F3F66"/>
    <w:multiLevelType w:val="hybridMultilevel"/>
    <w:tmpl w:val="CB563EF4"/>
    <w:lvl w:ilvl="0" w:tplc="18F0052A">
      <w:start w:val="1"/>
      <w:numFmt w:val="decimal"/>
      <w:lvlText w:val="%1."/>
      <w:legacy w:legacy="1" w:legacySpace="0" w:legacyIndent="193"/>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7">
    <w:nsid w:val="773E6695"/>
    <w:multiLevelType w:val="hybridMultilevel"/>
    <w:tmpl w:val="6D803278"/>
    <w:lvl w:ilvl="0" w:tplc="A4BC54CC">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98">
    <w:nsid w:val="776829AC"/>
    <w:multiLevelType w:val="hybridMultilevel"/>
    <w:tmpl w:val="EFBA4234"/>
    <w:lvl w:ilvl="0" w:tplc="2C701444">
      <w:start w:val="1"/>
      <w:numFmt w:val="decimal"/>
      <w:lvlText w:val="Статья %1."/>
      <w:lvlJc w:val="left"/>
      <w:pPr>
        <w:tabs>
          <w:tab w:val="num" w:pos="648"/>
        </w:tabs>
        <w:ind w:left="648" w:hanging="360"/>
      </w:pPr>
      <w:rPr>
        <w:rFonts w:hint="default"/>
        <w:b/>
        <w:i w:val="0"/>
      </w:rPr>
    </w:lvl>
    <w:lvl w:ilvl="1" w:tplc="D388A1CA">
      <w:start w:val="1"/>
      <w:numFmt w:val="decimal"/>
      <w:lvlText w:val="%2."/>
      <w:legacy w:legacy="1" w:legacySpace="0" w:legacyIndent="221"/>
      <w:lvlJc w:val="left"/>
      <w:rPr>
        <w:rFonts w:ascii="Arial" w:hAnsi="Arial" w:cs="Arial" w:hint="default"/>
        <w:b/>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9">
    <w:nsid w:val="79337C6F"/>
    <w:multiLevelType w:val="hybridMultilevel"/>
    <w:tmpl w:val="FCFE25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0">
    <w:nsid w:val="79C37088"/>
    <w:multiLevelType w:val="hybridMultilevel"/>
    <w:tmpl w:val="AC523C0E"/>
    <w:lvl w:ilvl="0" w:tplc="FFFFFFFF">
      <w:start w:val="1"/>
      <w:numFmt w:val="decimal"/>
      <w:lvlText w:val="%1."/>
      <w:legacy w:legacy="1" w:legacySpace="0" w:legacyIndent="221"/>
      <w:lvlJc w:val="left"/>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1">
    <w:nsid w:val="7A94598D"/>
    <w:multiLevelType w:val="singleLevel"/>
    <w:tmpl w:val="8014DD96"/>
    <w:lvl w:ilvl="0">
      <w:start w:val="1"/>
      <w:numFmt w:val="decimal"/>
      <w:lvlText w:val="%1)"/>
      <w:legacy w:legacy="1" w:legacySpace="0" w:legacyIndent="211"/>
      <w:lvlJc w:val="left"/>
      <w:rPr>
        <w:rFonts w:ascii="Arial" w:hAnsi="Arial" w:cs="Arial" w:hint="default"/>
      </w:rPr>
    </w:lvl>
  </w:abstractNum>
  <w:abstractNum w:abstractNumId="202">
    <w:nsid w:val="7D6023A0"/>
    <w:multiLevelType w:val="hybridMultilevel"/>
    <w:tmpl w:val="E32A66BE"/>
    <w:lvl w:ilvl="0" w:tplc="947E32B8">
      <w:start w:val="1"/>
      <w:numFmt w:val="decimal"/>
      <w:lvlText w:val="%1)"/>
      <w:legacy w:legacy="1" w:legacySpace="0" w:legacyIndent="182"/>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3">
    <w:nsid w:val="7D726477"/>
    <w:multiLevelType w:val="hybridMultilevel"/>
    <w:tmpl w:val="D242B818"/>
    <w:lvl w:ilvl="0" w:tplc="947E32B8">
      <w:start w:val="1"/>
      <w:numFmt w:val="decimal"/>
      <w:lvlText w:val="%1)"/>
      <w:legacy w:legacy="1" w:legacySpace="0" w:legacyIndent="182"/>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4">
    <w:nsid w:val="7D806D59"/>
    <w:multiLevelType w:val="hybridMultilevel"/>
    <w:tmpl w:val="71786C6E"/>
    <w:lvl w:ilvl="0" w:tplc="04190019">
      <w:start w:val="1"/>
      <w:numFmt w:val="russianLower"/>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5">
    <w:nsid w:val="7E001B73"/>
    <w:multiLevelType w:val="hybridMultilevel"/>
    <w:tmpl w:val="95E0606C"/>
    <w:lvl w:ilvl="0" w:tplc="947E32B8">
      <w:start w:val="1"/>
      <w:numFmt w:val="decimal"/>
      <w:lvlText w:val="%1."/>
      <w:legacy w:legacy="1" w:legacySpace="0" w:legacyIndent="221"/>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6">
    <w:nsid w:val="7E8F198B"/>
    <w:multiLevelType w:val="hybridMultilevel"/>
    <w:tmpl w:val="63E26D2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EB41C0B"/>
    <w:multiLevelType w:val="hybridMultilevel"/>
    <w:tmpl w:val="0CEC0174"/>
    <w:lvl w:ilvl="0" w:tplc="947E32B8">
      <w:start w:val="1"/>
      <w:numFmt w:val="decimal"/>
      <w:lvlText w:val="%1."/>
      <w:legacy w:legacy="1" w:legacySpace="0" w:legacyIndent="221"/>
      <w:lvlJc w:val="left"/>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70"/>
  </w:num>
  <w:num w:numId="2">
    <w:abstractNumId w:val="141"/>
  </w:num>
  <w:num w:numId="3">
    <w:abstractNumId w:val="135"/>
  </w:num>
  <w:num w:numId="4">
    <w:abstractNumId w:val="154"/>
  </w:num>
  <w:num w:numId="5">
    <w:abstractNumId w:val="181"/>
  </w:num>
  <w:num w:numId="6">
    <w:abstractNumId w:val="93"/>
  </w:num>
  <w:num w:numId="7">
    <w:abstractNumId w:val="125"/>
  </w:num>
  <w:num w:numId="8">
    <w:abstractNumId w:val="112"/>
  </w:num>
  <w:num w:numId="9">
    <w:abstractNumId w:val="29"/>
  </w:num>
  <w:num w:numId="10">
    <w:abstractNumId w:val="144"/>
  </w:num>
  <w:num w:numId="11">
    <w:abstractNumId w:val="86"/>
  </w:num>
  <w:num w:numId="12">
    <w:abstractNumId w:val="89"/>
  </w:num>
  <w:num w:numId="13">
    <w:abstractNumId w:val="109"/>
  </w:num>
  <w:num w:numId="14">
    <w:abstractNumId w:val="178"/>
  </w:num>
  <w:num w:numId="15">
    <w:abstractNumId w:val="122"/>
  </w:num>
  <w:num w:numId="16">
    <w:abstractNumId w:val="56"/>
  </w:num>
  <w:num w:numId="17">
    <w:abstractNumId w:val="156"/>
  </w:num>
  <w:num w:numId="18">
    <w:abstractNumId w:val="174"/>
  </w:num>
  <w:num w:numId="19">
    <w:abstractNumId w:val="132"/>
  </w:num>
  <w:num w:numId="20">
    <w:abstractNumId w:val="173"/>
  </w:num>
  <w:num w:numId="21">
    <w:abstractNumId w:val="140"/>
  </w:num>
  <w:num w:numId="22">
    <w:abstractNumId w:val="150"/>
  </w:num>
  <w:num w:numId="23">
    <w:abstractNumId w:val="87"/>
  </w:num>
  <w:num w:numId="24">
    <w:abstractNumId w:val="57"/>
  </w:num>
  <w:num w:numId="25">
    <w:abstractNumId w:val="106"/>
  </w:num>
  <w:num w:numId="26">
    <w:abstractNumId w:val="157"/>
  </w:num>
  <w:num w:numId="27">
    <w:abstractNumId w:val="145"/>
  </w:num>
  <w:num w:numId="28">
    <w:abstractNumId w:val="102"/>
  </w:num>
  <w:num w:numId="29">
    <w:abstractNumId w:val="104"/>
  </w:num>
  <w:num w:numId="30">
    <w:abstractNumId w:val="60"/>
  </w:num>
  <w:num w:numId="31">
    <w:abstractNumId w:val="127"/>
  </w:num>
  <w:num w:numId="32">
    <w:abstractNumId w:val="196"/>
  </w:num>
  <w:num w:numId="33">
    <w:abstractNumId w:val="191"/>
  </w:num>
  <w:num w:numId="34">
    <w:abstractNumId w:val="149"/>
  </w:num>
  <w:num w:numId="35">
    <w:abstractNumId w:val="65"/>
  </w:num>
  <w:num w:numId="3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2"/>
  </w:num>
  <w:num w:numId="41">
    <w:abstractNumId w:val="160"/>
  </w:num>
  <w:num w:numId="42">
    <w:abstractNumId w:val="197"/>
  </w:num>
  <w:num w:numId="43">
    <w:abstractNumId w:val="34"/>
  </w:num>
  <w:num w:numId="44">
    <w:abstractNumId w:val="35"/>
  </w:num>
  <w:num w:numId="45">
    <w:abstractNumId w:val="84"/>
  </w:num>
  <w:num w:numId="46">
    <w:abstractNumId w:val="0"/>
  </w:num>
  <w:num w:numId="47">
    <w:abstractNumId w:val="99"/>
  </w:num>
  <w:num w:numId="48">
    <w:abstractNumId w:val="69"/>
  </w:num>
  <w:num w:numId="49">
    <w:abstractNumId w:val="147"/>
  </w:num>
  <w:num w:numId="50">
    <w:abstractNumId w:val="132"/>
    <w:lvlOverride w:ilvl="0"/>
  </w:num>
  <w:num w:numId="51">
    <w:abstractNumId w:val="179"/>
  </w:num>
  <w:num w:numId="52">
    <w:abstractNumId w:val="33"/>
  </w:num>
  <w:num w:numId="53">
    <w:abstractNumId w:val="1"/>
  </w:num>
  <w:num w:numId="54">
    <w:abstractNumId w:val="31"/>
  </w:num>
  <w:num w:numId="55">
    <w:abstractNumId w:val="32"/>
  </w:num>
  <w:num w:numId="56">
    <w:abstractNumId w:val="94"/>
  </w:num>
  <w:num w:numId="5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2"/>
  </w:num>
  <w:num w:numId="59">
    <w:abstractNumId w:val="72"/>
  </w:num>
  <w:num w:numId="60">
    <w:abstractNumId w:val="108"/>
  </w:num>
  <w:num w:numId="61">
    <w:abstractNumId w:val="180"/>
  </w:num>
  <w:num w:numId="62">
    <w:abstractNumId w:val="165"/>
  </w:num>
  <w:num w:numId="63">
    <w:abstractNumId w:val="148"/>
  </w:num>
  <w:num w:numId="64">
    <w:abstractNumId w:val="169"/>
  </w:num>
  <w:num w:numId="65">
    <w:abstractNumId w:val="199"/>
  </w:num>
  <w:num w:numId="66">
    <w:abstractNumId w:val="136"/>
  </w:num>
  <w:num w:numId="67">
    <w:abstractNumId w:val="159"/>
  </w:num>
  <w:num w:numId="68">
    <w:abstractNumId w:val="187"/>
  </w:num>
  <w:num w:numId="69">
    <w:abstractNumId w:val="155"/>
  </w:num>
  <w:num w:numId="70">
    <w:abstractNumId w:val="201"/>
  </w:num>
  <w:num w:numId="71">
    <w:abstractNumId w:val="128"/>
  </w:num>
  <w:num w:numId="72">
    <w:abstractNumId w:val="205"/>
  </w:num>
  <w:num w:numId="73">
    <w:abstractNumId w:val="119"/>
  </w:num>
  <w:num w:numId="74">
    <w:abstractNumId w:val="207"/>
  </w:num>
  <w:num w:numId="75">
    <w:abstractNumId w:val="139"/>
  </w:num>
  <w:num w:numId="76">
    <w:abstractNumId w:val="100"/>
  </w:num>
  <w:num w:numId="77">
    <w:abstractNumId w:val="85"/>
  </w:num>
  <w:num w:numId="78">
    <w:abstractNumId w:val="64"/>
  </w:num>
  <w:num w:numId="79">
    <w:abstractNumId w:val="58"/>
  </w:num>
  <w:num w:numId="80">
    <w:abstractNumId w:val="202"/>
  </w:num>
  <w:num w:numId="81">
    <w:abstractNumId w:val="70"/>
  </w:num>
  <w:num w:numId="82">
    <w:abstractNumId w:val="62"/>
  </w:num>
  <w:num w:numId="83">
    <w:abstractNumId w:val="79"/>
  </w:num>
  <w:num w:numId="84">
    <w:abstractNumId w:val="115"/>
  </w:num>
  <w:num w:numId="85">
    <w:abstractNumId w:val="131"/>
  </w:num>
  <w:num w:numId="86">
    <w:abstractNumId w:val="91"/>
  </w:num>
  <w:num w:numId="87">
    <w:abstractNumId w:val="161"/>
  </w:num>
  <w:num w:numId="88">
    <w:abstractNumId w:val="75"/>
  </w:num>
  <w:num w:numId="89">
    <w:abstractNumId w:val="200"/>
  </w:num>
  <w:num w:numId="90">
    <w:abstractNumId w:val="189"/>
  </w:num>
  <w:num w:numId="91">
    <w:abstractNumId w:val="71"/>
  </w:num>
  <w:num w:numId="92">
    <w:abstractNumId w:val="73"/>
  </w:num>
  <w:num w:numId="93">
    <w:abstractNumId w:val="138"/>
  </w:num>
  <w:num w:numId="94">
    <w:abstractNumId w:val="190"/>
  </w:num>
  <w:num w:numId="95">
    <w:abstractNumId w:val="90"/>
  </w:num>
  <w:num w:numId="96">
    <w:abstractNumId w:val="68"/>
  </w:num>
  <w:num w:numId="97">
    <w:abstractNumId w:val="98"/>
  </w:num>
  <w:num w:numId="98">
    <w:abstractNumId w:val="114"/>
  </w:num>
  <w:num w:numId="99">
    <w:abstractNumId w:val="151"/>
  </w:num>
  <w:num w:numId="100">
    <w:abstractNumId w:val="107"/>
  </w:num>
  <w:num w:numId="101">
    <w:abstractNumId w:val="158"/>
  </w:num>
  <w:num w:numId="102">
    <w:abstractNumId w:val="171"/>
  </w:num>
  <w:num w:numId="103">
    <w:abstractNumId w:val="177"/>
  </w:num>
  <w:num w:numId="104">
    <w:abstractNumId w:val="168"/>
  </w:num>
  <w:num w:numId="105">
    <w:abstractNumId w:val="120"/>
  </w:num>
  <w:num w:numId="106">
    <w:abstractNumId w:val="97"/>
  </w:num>
  <w:num w:numId="107">
    <w:abstractNumId w:val="164"/>
  </w:num>
  <w:num w:numId="108">
    <w:abstractNumId w:val="80"/>
  </w:num>
  <w:num w:numId="109">
    <w:abstractNumId w:val="188"/>
  </w:num>
  <w:num w:numId="110">
    <w:abstractNumId w:val="130"/>
  </w:num>
  <w:num w:numId="111">
    <w:abstractNumId w:val="105"/>
  </w:num>
  <w:num w:numId="112">
    <w:abstractNumId w:val="166"/>
  </w:num>
  <w:num w:numId="113">
    <w:abstractNumId w:val="198"/>
  </w:num>
  <w:num w:numId="114">
    <w:abstractNumId w:val="153"/>
  </w:num>
  <w:num w:numId="115">
    <w:abstractNumId w:val="172"/>
  </w:num>
  <w:num w:numId="116">
    <w:abstractNumId w:val="176"/>
  </w:num>
  <w:num w:numId="117">
    <w:abstractNumId w:val="182"/>
  </w:num>
  <w:num w:numId="118">
    <w:abstractNumId w:val="146"/>
  </w:num>
  <w:num w:numId="119">
    <w:abstractNumId w:val="111"/>
  </w:num>
  <w:num w:numId="120">
    <w:abstractNumId w:val="186"/>
  </w:num>
  <w:num w:numId="121">
    <w:abstractNumId w:val="61"/>
  </w:num>
  <w:num w:numId="122">
    <w:abstractNumId w:val="103"/>
  </w:num>
  <w:num w:numId="123">
    <w:abstractNumId w:val="110"/>
  </w:num>
  <w:num w:numId="124">
    <w:abstractNumId w:val="203"/>
  </w:num>
  <w:num w:numId="125">
    <w:abstractNumId w:val="95"/>
  </w:num>
  <w:num w:numId="126">
    <w:abstractNumId w:val="126"/>
  </w:num>
  <w:num w:numId="127">
    <w:abstractNumId w:val="162"/>
  </w:num>
  <w:num w:numId="128">
    <w:abstractNumId w:val="59"/>
  </w:num>
  <w:num w:numId="129">
    <w:abstractNumId w:val="194"/>
  </w:num>
  <w:num w:numId="130">
    <w:abstractNumId w:val="175"/>
  </w:num>
  <w:num w:numId="131">
    <w:abstractNumId w:val="123"/>
  </w:num>
  <w:num w:numId="132">
    <w:abstractNumId w:val="163"/>
  </w:num>
  <w:num w:numId="133">
    <w:abstractNumId w:val="152"/>
  </w:num>
  <w:num w:numId="134">
    <w:abstractNumId w:val="133"/>
  </w:num>
  <w:num w:numId="135">
    <w:abstractNumId w:val="83"/>
    <w:lvlOverride w:ilvl="0">
      <w:lvl w:ilvl="0">
        <w:start w:val="1"/>
        <w:numFmt w:val="russianLower"/>
        <w:lvlText w:val="%1)"/>
        <w:lvlJc w:val="left"/>
        <w:pPr>
          <w:tabs>
            <w:tab w:val="num" w:pos="360"/>
          </w:tabs>
          <w:ind w:left="360" w:hanging="360"/>
        </w:pPr>
      </w:lvl>
    </w:lvlOverride>
    <w:lvlOverride w:ilvl="1">
      <w:lvl w:ilvl="1">
        <w:start w:val="1"/>
        <w:numFmt w:val="lowerLetter"/>
        <w:lvlText w:val="%2)"/>
        <w:lvlJc w:val="left"/>
        <w:pPr>
          <w:tabs>
            <w:tab w:val="num" w:pos="720"/>
          </w:tabs>
          <w:ind w:left="720" w:hanging="360"/>
        </w:pPr>
      </w:lvl>
    </w:lvlOverride>
    <w:lvlOverride w:ilvl="2">
      <w:lvl w:ilvl="2">
        <w:start w:val="1"/>
        <w:numFmt w:val="lowerRoman"/>
        <w:lvlText w:val="%3)"/>
        <w:lvlJc w:val="left"/>
        <w:pPr>
          <w:tabs>
            <w:tab w:val="num" w:pos="1080"/>
          </w:tabs>
          <w:ind w:left="1080" w:hanging="360"/>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136">
    <w:abstractNumId w:val="167"/>
  </w:num>
  <w:num w:numId="137">
    <w:abstractNumId w:val="192"/>
  </w:num>
  <w:num w:numId="138">
    <w:abstractNumId w:val="52"/>
  </w:num>
  <w:num w:numId="139">
    <w:abstractNumId w:val="118"/>
  </w:num>
  <w:num w:numId="140">
    <w:abstractNumId w:val="183"/>
  </w:num>
  <w:num w:numId="141">
    <w:abstractNumId w:val="81"/>
  </w:num>
  <w:num w:numId="142">
    <w:abstractNumId w:val="124"/>
  </w:num>
  <w:num w:numId="143">
    <w:abstractNumId w:val="116"/>
  </w:num>
  <w:num w:numId="144">
    <w:abstractNumId w:val="74"/>
  </w:num>
  <w:num w:numId="145">
    <w:abstractNumId w:val="121"/>
  </w:num>
  <w:num w:numId="146">
    <w:abstractNumId w:val="77"/>
  </w:num>
  <w:num w:numId="147">
    <w:abstractNumId w:val="204"/>
  </w:num>
  <w:num w:numId="148">
    <w:abstractNumId w:val="96"/>
  </w:num>
  <w:num w:numId="149">
    <w:abstractNumId w:val="134"/>
  </w:num>
  <w:num w:numId="150">
    <w:abstractNumId w:val="137"/>
  </w:num>
  <w:num w:numId="151">
    <w:abstractNumId w:val="113"/>
  </w:num>
  <w:num w:numId="152">
    <w:abstractNumId w:val="193"/>
  </w:num>
  <w:num w:numId="153">
    <w:abstractNumId w:val="67"/>
  </w:num>
  <w:num w:numId="154">
    <w:abstractNumId w:val="55"/>
  </w:num>
  <w:num w:numId="155">
    <w:abstractNumId w:val="88"/>
  </w:num>
  <w:num w:numId="156">
    <w:abstractNumId w:val="184"/>
  </w:num>
  <w:num w:numId="157">
    <w:abstractNumId w:val="117"/>
  </w:num>
  <w:num w:numId="158">
    <w:abstractNumId w:val="206"/>
  </w:num>
  <w:num w:numId="159">
    <w:abstractNumId w:val="129"/>
  </w:num>
  <w:num w:numId="160">
    <w:abstractNumId w:val="101"/>
  </w:num>
  <w:num w:numId="161">
    <w:abstractNumId w:val="195"/>
  </w:num>
  <w:num w:numId="162">
    <w:abstractNumId w:val="78"/>
  </w:num>
  <w:num w:numId="163">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ttachedTemplate r:id="rId1"/>
  <w:defaultTabStop w:val="708"/>
  <w:characterSpacingControl w:val="doNotCompress"/>
  <w:footnotePr>
    <w:footnote w:id="0"/>
    <w:footnote w:id="1"/>
  </w:footnotePr>
  <w:endnotePr>
    <w:endnote w:id="0"/>
    <w:endnote w:id="1"/>
  </w:endnotePr>
  <w:compat/>
  <w:rsids>
    <w:rsidRoot w:val="005439FF"/>
    <w:rsid w:val="0000050C"/>
    <w:rsid w:val="000005EC"/>
    <w:rsid w:val="000023A7"/>
    <w:rsid w:val="000032F1"/>
    <w:rsid w:val="00003DA1"/>
    <w:rsid w:val="00003DE8"/>
    <w:rsid w:val="0000680E"/>
    <w:rsid w:val="00010492"/>
    <w:rsid w:val="00012076"/>
    <w:rsid w:val="000138D1"/>
    <w:rsid w:val="0001557C"/>
    <w:rsid w:val="00015CAA"/>
    <w:rsid w:val="0002158E"/>
    <w:rsid w:val="0002289D"/>
    <w:rsid w:val="00030457"/>
    <w:rsid w:val="00033244"/>
    <w:rsid w:val="00033870"/>
    <w:rsid w:val="000348B6"/>
    <w:rsid w:val="00035105"/>
    <w:rsid w:val="00035D18"/>
    <w:rsid w:val="00036B8D"/>
    <w:rsid w:val="000375ED"/>
    <w:rsid w:val="000436C2"/>
    <w:rsid w:val="00047111"/>
    <w:rsid w:val="00053774"/>
    <w:rsid w:val="00053E63"/>
    <w:rsid w:val="00054B4F"/>
    <w:rsid w:val="000568E4"/>
    <w:rsid w:val="0005705A"/>
    <w:rsid w:val="00060637"/>
    <w:rsid w:val="00061139"/>
    <w:rsid w:val="00061F1F"/>
    <w:rsid w:val="00062C1E"/>
    <w:rsid w:val="00063D4D"/>
    <w:rsid w:val="00065D08"/>
    <w:rsid w:val="0006717A"/>
    <w:rsid w:val="0007168B"/>
    <w:rsid w:val="00071F93"/>
    <w:rsid w:val="0007286F"/>
    <w:rsid w:val="00074F96"/>
    <w:rsid w:val="000759F0"/>
    <w:rsid w:val="000811D5"/>
    <w:rsid w:val="000821C9"/>
    <w:rsid w:val="0008237D"/>
    <w:rsid w:val="00083968"/>
    <w:rsid w:val="00084B7C"/>
    <w:rsid w:val="0008719C"/>
    <w:rsid w:val="00087630"/>
    <w:rsid w:val="00090701"/>
    <w:rsid w:val="000926C3"/>
    <w:rsid w:val="000935A4"/>
    <w:rsid w:val="00094F7F"/>
    <w:rsid w:val="00095678"/>
    <w:rsid w:val="000969F0"/>
    <w:rsid w:val="0009703E"/>
    <w:rsid w:val="000A151B"/>
    <w:rsid w:val="000A2767"/>
    <w:rsid w:val="000A53D3"/>
    <w:rsid w:val="000A56CE"/>
    <w:rsid w:val="000A60D8"/>
    <w:rsid w:val="000A6786"/>
    <w:rsid w:val="000A78BA"/>
    <w:rsid w:val="000A7CAC"/>
    <w:rsid w:val="000B064E"/>
    <w:rsid w:val="000B066C"/>
    <w:rsid w:val="000B0733"/>
    <w:rsid w:val="000B1826"/>
    <w:rsid w:val="000B29B5"/>
    <w:rsid w:val="000B44EF"/>
    <w:rsid w:val="000B6BD6"/>
    <w:rsid w:val="000B7735"/>
    <w:rsid w:val="000C1C10"/>
    <w:rsid w:val="000C283D"/>
    <w:rsid w:val="000C309F"/>
    <w:rsid w:val="000C6E67"/>
    <w:rsid w:val="000D1B1F"/>
    <w:rsid w:val="000D2AA8"/>
    <w:rsid w:val="000D4B3A"/>
    <w:rsid w:val="000D5F66"/>
    <w:rsid w:val="000D657D"/>
    <w:rsid w:val="000D690C"/>
    <w:rsid w:val="000D6B20"/>
    <w:rsid w:val="000D6C25"/>
    <w:rsid w:val="000E041D"/>
    <w:rsid w:val="000E3179"/>
    <w:rsid w:val="000E3614"/>
    <w:rsid w:val="000E6007"/>
    <w:rsid w:val="000E6C26"/>
    <w:rsid w:val="000E7110"/>
    <w:rsid w:val="000E7435"/>
    <w:rsid w:val="000E7A4A"/>
    <w:rsid w:val="000F25BB"/>
    <w:rsid w:val="000F3391"/>
    <w:rsid w:val="000F3795"/>
    <w:rsid w:val="000F557D"/>
    <w:rsid w:val="000F62F1"/>
    <w:rsid w:val="001003E2"/>
    <w:rsid w:val="00100611"/>
    <w:rsid w:val="001009C6"/>
    <w:rsid w:val="00100DF5"/>
    <w:rsid w:val="00101837"/>
    <w:rsid w:val="001061CE"/>
    <w:rsid w:val="0010749C"/>
    <w:rsid w:val="00110E65"/>
    <w:rsid w:val="00112C79"/>
    <w:rsid w:val="00113523"/>
    <w:rsid w:val="00116186"/>
    <w:rsid w:val="001170B6"/>
    <w:rsid w:val="00117236"/>
    <w:rsid w:val="001172F9"/>
    <w:rsid w:val="00120B33"/>
    <w:rsid w:val="00121F59"/>
    <w:rsid w:val="001220C7"/>
    <w:rsid w:val="00122E5B"/>
    <w:rsid w:val="00123BD2"/>
    <w:rsid w:val="0012553E"/>
    <w:rsid w:val="00130640"/>
    <w:rsid w:val="0013304B"/>
    <w:rsid w:val="00136233"/>
    <w:rsid w:val="0014369C"/>
    <w:rsid w:val="001448F0"/>
    <w:rsid w:val="00145AA5"/>
    <w:rsid w:val="00154AA1"/>
    <w:rsid w:val="00155263"/>
    <w:rsid w:val="00157C0B"/>
    <w:rsid w:val="00160DB8"/>
    <w:rsid w:val="001615A8"/>
    <w:rsid w:val="00165B33"/>
    <w:rsid w:val="001666A6"/>
    <w:rsid w:val="00171827"/>
    <w:rsid w:val="001728D4"/>
    <w:rsid w:val="00173E72"/>
    <w:rsid w:val="00177368"/>
    <w:rsid w:val="0018432C"/>
    <w:rsid w:val="0019154C"/>
    <w:rsid w:val="00192EA1"/>
    <w:rsid w:val="00195527"/>
    <w:rsid w:val="00197CCF"/>
    <w:rsid w:val="001A1778"/>
    <w:rsid w:val="001A256D"/>
    <w:rsid w:val="001A6823"/>
    <w:rsid w:val="001A6903"/>
    <w:rsid w:val="001A7460"/>
    <w:rsid w:val="001A7C00"/>
    <w:rsid w:val="001B0A1A"/>
    <w:rsid w:val="001B0C35"/>
    <w:rsid w:val="001B4DDC"/>
    <w:rsid w:val="001B5B26"/>
    <w:rsid w:val="001B72AF"/>
    <w:rsid w:val="001B7C82"/>
    <w:rsid w:val="001C0194"/>
    <w:rsid w:val="001C32B6"/>
    <w:rsid w:val="001C56AB"/>
    <w:rsid w:val="001C5E1E"/>
    <w:rsid w:val="001C73AB"/>
    <w:rsid w:val="001D0695"/>
    <w:rsid w:val="001D0861"/>
    <w:rsid w:val="001D0BF6"/>
    <w:rsid w:val="001D114A"/>
    <w:rsid w:val="001D17E4"/>
    <w:rsid w:val="001D1A9E"/>
    <w:rsid w:val="001D2D58"/>
    <w:rsid w:val="001D7445"/>
    <w:rsid w:val="001D7675"/>
    <w:rsid w:val="001E019F"/>
    <w:rsid w:val="001E18E0"/>
    <w:rsid w:val="001E1ED3"/>
    <w:rsid w:val="001E21D4"/>
    <w:rsid w:val="001E6407"/>
    <w:rsid w:val="001F01F4"/>
    <w:rsid w:val="001F1E76"/>
    <w:rsid w:val="001F21C3"/>
    <w:rsid w:val="001F4804"/>
    <w:rsid w:val="001F7944"/>
    <w:rsid w:val="001F79E3"/>
    <w:rsid w:val="00204E71"/>
    <w:rsid w:val="002104FF"/>
    <w:rsid w:val="00211F32"/>
    <w:rsid w:val="00212FE1"/>
    <w:rsid w:val="00213A08"/>
    <w:rsid w:val="002141D3"/>
    <w:rsid w:val="00214587"/>
    <w:rsid w:val="0021459B"/>
    <w:rsid w:val="00214D04"/>
    <w:rsid w:val="00216501"/>
    <w:rsid w:val="002176F0"/>
    <w:rsid w:val="00217F66"/>
    <w:rsid w:val="00221873"/>
    <w:rsid w:val="002238D7"/>
    <w:rsid w:val="00224CAF"/>
    <w:rsid w:val="00225D57"/>
    <w:rsid w:val="00231115"/>
    <w:rsid w:val="0023167B"/>
    <w:rsid w:val="00232B7B"/>
    <w:rsid w:val="00235B02"/>
    <w:rsid w:val="00236954"/>
    <w:rsid w:val="00242257"/>
    <w:rsid w:val="00242703"/>
    <w:rsid w:val="0024343C"/>
    <w:rsid w:val="0024350B"/>
    <w:rsid w:val="00246335"/>
    <w:rsid w:val="002465BF"/>
    <w:rsid w:val="00247E1B"/>
    <w:rsid w:val="00250184"/>
    <w:rsid w:val="002531EB"/>
    <w:rsid w:val="002556A5"/>
    <w:rsid w:val="002564AF"/>
    <w:rsid w:val="0025715F"/>
    <w:rsid w:val="00261570"/>
    <w:rsid w:val="00272A7C"/>
    <w:rsid w:val="00273F99"/>
    <w:rsid w:val="00276F8A"/>
    <w:rsid w:val="00281237"/>
    <w:rsid w:val="002822C3"/>
    <w:rsid w:val="0028306A"/>
    <w:rsid w:val="0028367F"/>
    <w:rsid w:val="0028526B"/>
    <w:rsid w:val="00285C21"/>
    <w:rsid w:val="0028754C"/>
    <w:rsid w:val="00293DDA"/>
    <w:rsid w:val="00294019"/>
    <w:rsid w:val="002A09BB"/>
    <w:rsid w:val="002A23EE"/>
    <w:rsid w:val="002A286B"/>
    <w:rsid w:val="002A2F81"/>
    <w:rsid w:val="002A35A1"/>
    <w:rsid w:val="002A458F"/>
    <w:rsid w:val="002A5822"/>
    <w:rsid w:val="002A5964"/>
    <w:rsid w:val="002A5E35"/>
    <w:rsid w:val="002A6A2B"/>
    <w:rsid w:val="002A733D"/>
    <w:rsid w:val="002B0034"/>
    <w:rsid w:val="002B1DE8"/>
    <w:rsid w:val="002B33F8"/>
    <w:rsid w:val="002B4D73"/>
    <w:rsid w:val="002B7E68"/>
    <w:rsid w:val="002C03BA"/>
    <w:rsid w:val="002C3E4A"/>
    <w:rsid w:val="002C6BE9"/>
    <w:rsid w:val="002C72B1"/>
    <w:rsid w:val="002D0930"/>
    <w:rsid w:val="002D5409"/>
    <w:rsid w:val="002D7E5F"/>
    <w:rsid w:val="002E14B3"/>
    <w:rsid w:val="002E26E2"/>
    <w:rsid w:val="002E4100"/>
    <w:rsid w:val="002E5105"/>
    <w:rsid w:val="002E54B8"/>
    <w:rsid w:val="002E6BCB"/>
    <w:rsid w:val="002F1F7A"/>
    <w:rsid w:val="002F29B6"/>
    <w:rsid w:val="002F369D"/>
    <w:rsid w:val="002F38BC"/>
    <w:rsid w:val="002F3AD7"/>
    <w:rsid w:val="002F4ED8"/>
    <w:rsid w:val="0030127F"/>
    <w:rsid w:val="003042B7"/>
    <w:rsid w:val="00305A1B"/>
    <w:rsid w:val="00306680"/>
    <w:rsid w:val="00306927"/>
    <w:rsid w:val="0030719F"/>
    <w:rsid w:val="00307F18"/>
    <w:rsid w:val="003101ED"/>
    <w:rsid w:val="003123EB"/>
    <w:rsid w:val="0031343B"/>
    <w:rsid w:val="00313752"/>
    <w:rsid w:val="00317BB6"/>
    <w:rsid w:val="00320819"/>
    <w:rsid w:val="00320C78"/>
    <w:rsid w:val="00322481"/>
    <w:rsid w:val="00322997"/>
    <w:rsid w:val="00324C22"/>
    <w:rsid w:val="003263D3"/>
    <w:rsid w:val="0033107A"/>
    <w:rsid w:val="003317BD"/>
    <w:rsid w:val="003322EF"/>
    <w:rsid w:val="00337BE8"/>
    <w:rsid w:val="0034028F"/>
    <w:rsid w:val="003468D1"/>
    <w:rsid w:val="00350883"/>
    <w:rsid w:val="003528B8"/>
    <w:rsid w:val="00353CD9"/>
    <w:rsid w:val="003601B8"/>
    <w:rsid w:val="00360F96"/>
    <w:rsid w:val="00362CA7"/>
    <w:rsid w:val="003637EA"/>
    <w:rsid w:val="0036522E"/>
    <w:rsid w:val="00365455"/>
    <w:rsid w:val="00367005"/>
    <w:rsid w:val="003671F9"/>
    <w:rsid w:val="003674E5"/>
    <w:rsid w:val="00367A62"/>
    <w:rsid w:val="00370BE5"/>
    <w:rsid w:val="003728AB"/>
    <w:rsid w:val="003752C5"/>
    <w:rsid w:val="00375AA9"/>
    <w:rsid w:val="003809FA"/>
    <w:rsid w:val="00383CC4"/>
    <w:rsid w:val="003852DA"/>
    <w:rsid w:val="00385AF6"/>
    <w:rsid w:val="00385F75"/>
    <w:rsid w:val="003902EC"/>
    <w:rsid w:val="0039230D"/>
    <w:rsid w:val="003951CC"/>
    <w:rsid w:val="00396709"/>
    <w:rsid w:val="00396882"/>
    <w:rsid w:val="00397B5A"/>
    <w:rsid w:val="003A0AE2"/>
    <w:rsid w:val="003A2E4E"/>
    <w:rsid w:val="003A55E1"/>
    <w:rsid w:val="003A77FB"/>
    <w:rsid w:val="003B0AAD"/>
    <w:rsid w:val="003B0F4C"/>
    <w:rsid w:val="003B3B7F"/>
    <w:rsid w:val="003C2013"/>
    <w:rsid w:val="003C2F16"/>
    <w:rsid w:val="003C376C"/>
    <w:rsid w:val="003C3856"/>
    <w:rsid w:val="003C45C6"/>
    <w:rsid w:val="003D26F4"/>
    <w:rsid w:val="003D530C"/>
    <w:rsid w:val="003E4DE3"/>
    <w:rsid w:val="003E62EA"/>
    <w:rsid w:val="003E63BB"/>
    <w:rsid w:val="003E6BA9"/>
    <w:rsid w:val="003E7C68"/>
    <w:rsid w:val="003F01BB"/>
    <w:rsid w:val="003F1B6E"/>
    <w:rsid w:val="003F1E13"/>
    <w:rsid w:val="003F4C60"/>
    <w:rsid w:val="003F4D54"/>
    <w:rsid w:val="003F6551"/>
    <w:rsid w:val="00400CC3"/>
    <w:rsid w:val="004022CF"/>
    <w:rsid w:val="0040277D"/>
    <w:rsid w:val="004029B0"/>
    <w:rsid w:val="00405198"/>
    <w:rsid w:val="00405651"/>
    <w:rsid w:val="00406343"/>
    <w:rsid w:val="00406D1E"/>
    <w:rsid w:val="00407BE4"/>
    <w:rsid w:val="00412476"/>
    <w:rsid w:val="00412573"/>
    <w:rsid w:val="004130D0"/>
    <w:rsid w:val="00415A50"/>
    <w:rsid w:val="004171AE"/>
    <w:rsid w:val="00417611"/>
    <w:rsid w:val="004218F1"/>
    <w:rsid w:val="00422521"/>
    <w:rsid w:val="00426165"/>
    <w:rsid w:val="00426B47"/>
    <w:rsid w:val="00427882"/>
    <w:rsid w:val="00431658"/>
    <w:rsid w:val="00431B48"/>
    <w:rsid w:val="00432821"/>
    <w:rsid w:val="004331C9"/>
    <w:rsid w:val="004343A9"/>
    <w:rsid w:val="0044353D"/>
    <w:rsid w:val="00443F8B"/>
    <w:rsid w:val="0044541E"/>
    <w:rsid w:val="00446B07"/>
    <w:rsid w:val="00450DB8"/>
    <w:rsid w:val="00453036"/>
    <w:rsid w:val="0045783F"/>
    <w:rsid w:val="00461AEB"/>
    <w:rsid w:val="00473706"/>
    <w:rsid w:val="00473976"/>
    <w:rsid w:val="0047541B"/>
    <w:rsid w:val="00480594"/>
    <w:rsid w:val="00480FC4"/>
    <w:rsid w:val="004812D1"/>
    <w:rsid w:val="0048503B"/>
    <w:rsid w:val="004859F7"/>
    <w:rsid w:val="00486950"/>
    <w:rsid w:val="00497564"/>
    <w:rsid w:val="004A36A8"/>
    <w:rsid w:val="004A565C"/>
    <w:rsid w:val="004A696A"/>
    <w:rsid w:val="004A7104"/>
    <w:rsid w:val="004A7F96"/>
    <w:rsid w:val="004B13E8"/>
    <w:rsid w:val="004B142A"/>
    <w:rsid w:val="004B32B6"/>
    <w:rsid w:val="004C1D65"/>
    <w:rsid w:val="004C245F"/>
    <w:rsid w:val="004C38F6"/>
    <w:rsid w:val="004C5598"/>
    <w:rsid w:val="004D125A"/>
    <w:rsid w:val="004D3028"/>
    <w:rsid w:val="004D329D"/>
    <w:rsid w:val="004D598F"/>
    <w:rsid w:val="004D5D25"/>
    <w:rsid w:val="004E3916"/>
    <w:rsid w:val="004E4592"/>
    <w:rsid w:val="004E5476"/>
    <w:rsid w:val="004E5FE4"/>
    <w:rsid w:val="004E63BA"/>
    <w:rsid w:val="005040AF"/>
    <w:rsid w:val="00505E58"/>
    <w:rsid w:val="0050796C"/>
    <w:rsid w:val="005100A6"/>
    <w:rsid w:val="00510D6F"/>
    <w:rsid w:val="0051385A"/>
    <w:rsid w:val="00521ED1"/>
    <w:rsid w:val="00521F91"/>
    <w:rsid w:val="0052381B"/>
    <w:rsid w:val="00524194"/>
    <w:rsid w:val="005275AE"/>
    <w:rsid w:val="00530D9D"/>
    <w:rsid w:val="00531AA5"/>
    <w:rsid w:val="00532580"/>
    <w:rsid w:val="005439FF"/>
    <w:rsid w:val="00544173"/>
    <w:rsid w:val="00544659"/>
    <w:rsid w:val="00544768"/>
    <w:rsid w:val="00544DE1"/>
    <w:rsid w:val="00545CED"/>
    <w:rsid w:val="0055233F"/>
    <w:rsid w:val="005546FE"/>
    <w:rsid w:val="0055643A"/>
    <w:rsid w:val="00557183"/>
    <w:rsid w:val="00557D91"/>
    <w:rsid w:val="005607D4"/>
    <w:rsid w:val="00564FB7"/>
    <w:rsid w:val="00565D77"/>
    <w:rsid w:val="00566649"/>
    <w:rsid w:val="0057719E"/>
    <w:rsid w:val="00577465"/>
    <w:rsid w:val="00577DAB"/>
    <w:rsid w:val="005805CE"/>
    <w:rsid w:val="00581E22"/>
    <w:rsid w:val="00582831"/>
    <w:rsid w:val="00583A80"/>
    <w:rsid w:val="0058489A"/>
    <w:rsid w:val="00584BEB"/>
    <w:rsid w:val="0058504D"/>
    <w:rsid w:val="0058542B"/>
    <w:rsid w:val="00586F93"/>
    <w:rsid w:val="005937D1"/>
    <w:rsid w:val="0059476F"/>
    <w:rsid w:val="00594E97"/>
    <w:rsid w:val="005952EC"/>
    <w:rsid w:val="005A0EEB"/>
    <w:rsid w:val="005A461B"/>
    <w:rsid w:val="005B09CE"/>
    <w:rsid w:val="005B0B46"/>
    <w:rsid w:val="005B4B10"/>
    <w:rsid w:val="005B68E0"/>
    <w:rsid w:val="005C1D4A"/>
    <w:rsid w:val="005C4F2E"/>
    <w:rsid w:val="005C6A10"/>
    <w:rsid w:val="005C74E3"/>
    <w:rsid w:val="005D0AA9"/>
    <w:rsid w:val="005D18BF"/>
    <w:rsid w:val="005D1C4B"/>
    <w:rsid w:val="005D215B"/>
    <w:rsid w:val="005D6D78"/>
    <w:rsid w:val="005E20F0"/>
    <w:rsid w:val="005E3A39"/>
    <w:rsid w:val="005E3A78"/>
    <w:rsid w:val="005E5824"/>
    <w:rsid w:val="005E6943"/>
    <w:rsid w:val="005E6E75"/>
    <w:rsid w:val="005F49D0"/>
    <w:rsid w:val="005F5C53"/>
    <w:rsid w:val="005F5C70"/>
    <w:rsid w:val="005F70AA"/>
    <w:rsid w:val="005F7646"/>
    <w:rsid w:val="006013A0"/>
    <w:rsid w:val="00601F4C"/>
    <w:rsid w:val="00602096"/>
    <w:rsid w:val="006030E7"/>
    <w:rsid w:val="00603D79"/>
    <w:rsid w:val="00604381"/>
    <w:rsid w:val="006043C7"/>
    <w:rsid w:val="00604851"/>
    <w:rsid w:val="0060486F"/>
    <w:rsid w:val="00604E15"/>
    <w:rsid w:val="00605307"/>
    <w:rsid w:val="0060631B"/>
    <w:rsid w:val="006067D4"/>
    <w:rsid w:val="00613439"/>
    <w:rsid w:val="00616B0C"/>
    <w:rsid w:val="00616FED"/>
    <w:rsid w:val="006171E9"/>
    <w:rsid w:val="00624BE9"/>
    <w:rsid w:val="00624F5E"/>
    <w:rsid w:val="006351B3"/>
    <w:rsid w:val="00635867"/>
    <w:rsid w:val="006364B7"/>
    <w:rsid w:val="00646C28"/>
    <w:rsid w:val="00647F06"/>
    <w:rsid w:val="00651DD4"/>
    <w:rsid w:val="00652116"/>
    <w:rsid w:val="0065569C"/>
    <w:rsid w:val="00655CCA"/>
    <w:rsid w:val="006561E9"/>
    <w:rsid w:val="006602BE"/>
    <w:rsid w:val="00661D53"/>
    <w:rsid w:val="00663D94"/>
    <w:rsid w:val="00664ABB"/>
    <w:rsid w:val="0066704A"/>
    <w:rsid w:val="00671D0B"/>
    <w:rsid w:val="00672478"/>
    <w:rsid w:val="00673CF5"/>
    <w:rsid w:val="00676624"/>
    <w:rsid w:val="0068404F"/>
    <w:rsid w:val="00692D6D"/>
    <w:rsid w:val="00693920"/>
    <w:rsid w:val="006945FE"/>
    <w:rsid w:val="00696419"/>
    <w:rsid w:val="006A55FC"/>
    <w:rsid w:val="006A56B5"/>
    <w:rsid w:val="006A638C"/>
    <w:rsid w:val="006A68C7"/>
    <w:rsid w:val="006B1C36"/>
    <w:rsid w:val="006B3D62"/>
    <w:rsid w:val="006B7323"/>
    <w:rsid w:val="006C1BE4"/>
    <w:rsid w:val="006C28FD"/>
    <w:rsid w:val="006C4BC0"/>
    <w:rsid w:val="006C5C48"/>
    <w:rsid w:val="006C65AF"/>
    <w:rsid w:val="006C6AFC"/>
    <w:rsid w:val="006D095D"/>
    <w:rsid w:val="006D18B8"/>
    <w:rsid w:val="006D194D"/>
    <w:rsid w:val="006D327C"/>
    <w:rsid w:val="006D614D"/>
    <w:rsid w:val="006E1D07"/>
    <w:rsid w:val="006E620D"/>
    <w:rsid w:val="006F2513"/>
    <w:rsid w:val="006F372F"/>
    <w:rsid w:val="006F423D"/>
    <w:rsid w:val="006F6722"/>
    <w:rsid w:val="006F6B45"/>
    <w:rsid w:val="006F7719"/>
    <w:rsid w:val="006F7CE5"/>
    <w:rsid w:val="00703089"/>
    <w:rsid w:val="0071160D"/>
    <w:rsid w:val="007231F6"/>
    <w:rsid w:val="0073199D"/>
    <w:rsid w:val="0073498A"/>
    <w:rsid w:val="00743EAF"/>
    <w:rsid w:val="00744BA8"/>
    <w:rsid w:val="00753D9A"/>
    <w:rsid w:val="00754A0D"/>
    <w:rsid w:val="00754E23"/>
    <w:rsid w:val="00757377"/>
    <w:rsid w:val="007579CD"/>
    <w:rsid w:val="00762109"/>
    <w:rsid w:val="007623C6"/>
    <w:rsid w:val="00766751"/>
    <w:rsid w:val="00766E9F"/>
    <w:rsid w:val="0077297F"/>
    <w:rsid w:val="00774BB4"/>
    <w:rsid w:val="00775979"/>
    <w:rsid w:val="00780E48"/>
    <w:rsid w:val="00782F9F"/>
    <w:rsid w:val="00784838"/>
    <w:rsid w:val="007860DE"/>
    <w:rsid w:val="0078650D"/>
    <w:rsid w:val="00790C35"/>
    <w:rsid w:val="00792885"/>
    <w:rsid w:val="00793B73"/>
    <w:rsid w:val="00794BAA"/>
    <w:rsid w:val="00796055"/>
    <w:rsid w:val="00796F35"/>
    <w:rsid w:val="007A0915"/>
    <w:rsid w:val="007A3E20"/>
    <w:rsid w:val="007A4933"/>
    <w:rsid w:val="007A7B55"/>
    <w:rsid w:val="007B12E8"/>
    <w:rsid w:val="007B5B24"/>
    <w:rsid w:val="007B62BC"/>
    <w:rsid w:val="007C18BD"/>
    <w:rsid w:val="007C1A82"/>
    <w:rsid w:val="007C2E03"/>
    <w:rsid w:val="007C3EC1"/>
    <w:rsid w:val="007C4BEB"/>
    <w:rsid w:val="007D09B9"/>
    <w:rsid w:val="007D15C2"/>
    <w:rsid w:val="007D1F11"/>
    <w:rsid w:val="007D41B6"/>
    <w:rsid w:val="007D4291"/>
    <w:rsid w:val="007D603F"/>
    <w:rsid w:val="007E06E3"/>
    <w:rsid w:val="007E07CA"/>
    <w:rsid w:val="007E16F7"/>
    <w:rsid w:val="007E24AC"/>
    <w:rsid w:val="007E2F87"/>
    <w:rsid w:val="007E3AB3"/>
    <w:rsid w:val="007E496E"/>
    <w:rsid w:val="007E4C29"/>
    <w:rsid w:val="007E64F8"/>
    <w:rsid w:val="007E747C"/>
    <w:rsid w:val="007E7ADE"/>
    <w:rsid w:val="007F3E4E"/>
    <w:rsid w:val="007F4735"/>
    <w:rsid w:val="007F4A6B"/>
    <w:rsid w:val="0080184F"/>
    <w:rsid w:val="00802547"/>
    <w:rsid w:val="008029C4"/>
    <w:rsid w:val="00802EFC"/>
    <w:rsid w:val="00803AC7"/>
    <w:rsid w:val="00803C0C"/>
    <w:rsid w:val="00804345"/>
    <w:rsid w:val="00805814"/>
    <w:rsid w:val="008077AB"/>
    <w:rsid w:val="00810439"/>
    <w:rsid w:val="00811168"/>
    <w:rsid w:val="008123F2"/>
    <w:rsid w:val="00814E04"/>
    <w:rsid w:val="00816888"/>
    <w:rsid w:val="00821E4D"/>
    <w:rsid w:val="00823A93"/>
    <w:rsid w:val="008254CC"/>
    <w:rsid w:val="00825A7C"/>
    <w:rsid w:val="00830248"/>
    <w:rsid w:val="00830B39"/>
    <w:rsid w:val="008335FB"/>
    <w:rsid w:val="008446BA"/>
    <w:rsid w:val="00845706"/>
    <w:rsid w:val="00845BBF"/>
    <w:rsid w:val="00847B21"/>
    <w:rsid w:val="008505C0"/>
    <w:rsid w:val="00851873"/>
    <w:rsid w:val="008518C0"/>
    <w:rsid w:val="00852132"/>
    <w:rsid w:val="00852ECB"/>
    <w:rsid w:val="00854DB3"/>
    <w:rsid w:val="00855A7F"/>
    <w:rsid w:val="008577DF"/>
    <w:rsid w:val="00860A88"/>
    <w:rsid w:val="00860ABB"/>
    <w:rsid w:val="00863950"/>
    <w:rsid w:val="0086407C"/>
    <w:rsid w:val="00864D24"/>
    <w:rsid w:val="00865A6E"/>
    <w:rsid w:val="00872465"/>
    <w:rsid w:val="00873E9B"/>
    <w:rsid w:val="00874391"/>
    <w:rsid w:val="00874837"/>
    <w:rsid w:val="00874C0E"/>
    <w:rsid w:val="00881582"/>
    <w:rsid w:val="008821DE"/>
    <w:rsid w:val="00885EDD"/>
    <w:rsid w:val="00886039"/>
    <w:rsid w:val="00886AAE"/>
    <w:rsid w:val="00886F0A"/>
    <w:rsid w:val="00890040"/>
    <w:rsid w:val="00890B4E"/>
    <w:rsid w:val="0089103E"/>
    <w:rsid w:val="00891442"/>
    <w:rsid w:val="00892823"/>
    <w:rsid w:val="00893781"/>
    <w:rsid w:val="008A0F05"/>
    <w:rsid w:val="008A2E87"/>
    <w:rsid w:val="008A3F75"/>
    <w:rsid w:val="008A6D8A"/>
    <w:rsid w:val="008A70DD"/>
    <w:rsid w:val="008B441D"/>
    <w:rsid w:val="008B5DAD"/>
    <w:rsid w:val="008B721C"/>
    <w:rsid w:val="008B7B16"/>
    <w:rsid w:val="008C5A2F"/>
    <w:rsid w:val="008C607D"/>
    <w:rsid w:val="008D077A"/>
    <w:rsid w:val="008D2305"/>
    <w:rsid w:val="008D2579"/>
    <w:rsid w:val="008D2E2A"/>
    <w:rsid w:val="008D38B0"/>
    <w:rsid w:val="008D4215"/>
    <w:rsid w:val="008D4398"/>
    <w:rsid w:val="008D4C4B"/>
    <w:rsid w:val="008D6525"/>
    <w:rsid w:val="008D7403"/>
    <w:rsid w:val="008E027D"/>
    <w:rsid w:val="008E0ED5"/>
    <w:rsid w:val="008E29D3"/>
    <w:rsid w:val="008E2D9F"/>
    <w:rsid w:val="008E47AA"/>
    <w:rsid w:val="008E50E5"/>
    <w:rsid w:val="008E633C"/>
    <w:rsid w:val="008E67A3"/>
    <w:rsid w:val="008F1D51"/>
    <w:rsid w:val="008F2644"/>
    <w:rsid w:val="008F514D"/>
    <w:rsid w:val="008F6BAB"/>
    <w:rsid w:val="008F6CF2"/>
    <w:rsid w:val="00902604"/>
    <w:rsid w:val="00904AD2"/>
    <w:rsid w:val="009130EE"/>
    <w:rsid w:val="0091424F"/>
    <w:rsid w:val="00914D61"/>
    <w:rsid w:val="00916455"/>
    <w:rsid w:val="00916A27"/>
    <w:rsid w:val="0091712D"/>
    <w:rsid w:val="009173AD"/>
    <w:rsid w:val="00921692"/>
    <w:rsid w:val="00923194"/>
    <w:rsid w:val="00923476"/>
    <w:rsid w:val="009336CC"/>
    <w:rsid w:val="0094175B"/>
    <w:rsid w:val="0094178A"/>
    <w:rsid w:val="009448CD"/>
    <w:rsid w:val="00945609"/>
    <w:rsid w:val="00952080"/>
    <w:rsid w:val="009527F7"/>
    <w:rsid w:val="0095282C"/>
    <w:rsid w:val="00954824"/>
    <w:rsid w:val="00955F26"/>
    <w:rsid w:val="009574C3"/>
    <w:rsid w:val="0096004E"/>
    <w:rsid w:val="009602F2"/>
    <w:rsid w:val="00961CE8"/>
    <w:rsid w:val="009628D5"/>
    <w:rsid w:val="00963228"/>
    <w:rsid w:val="009640A0"/>
    <w:rsid w:val="0096746B"/>
    <w:rsid w:val="00970B2B"/>
    <w:rsid w:val="00970C4B"/>
    <w:rsid w:val="00972CBE"/>
    <w:rsid w:val="009751D8"/>
    <w:rsid w:val="009805B4"/>
    <w:rsid w:val="00980959"/>
    <w:rsid w:val="00983F66"/>
    <w:rsid w:val="00984DC0"/>
    <w:rsid w:val="00985336"/>
    <w:rsid w:val="00985B61"/>
    <w:rsid w:val="00985C9F"/>
    <w:rsid w:val="00986276"/>
    <w:rsid w:val="009862B2"/>
    <w:rsid w:val="009873A9"/>
    <w:rsid w:val="009873BD"/>
    <w:rsid w:val="00987584"/>
    <w:rsid w:val="00990BB6"/>
    <w:rsid w:val="0099127A"/>
    <w:rsid w:val="0099348E"/>
    <w:rsid w:val="00995160"/>
    <w:rsid w:val="00995304"/>
    <w:rsid w:val="009961C6"/>
    <w:rsid w:val="009A013F"/>
    <w:rsid w:val="009A191B"/>
    <w:rsid w:val="009A2F23"/>
    <w:rsid w:val="009A32EB"/>
    <w:rsid w:val="009A4E78"/>
    <w:rsid w:val="009A4F2B"/>
    <w:rsid w:val="009B1A2C"/>
    <w:rsid w:val="009B4CAE"/>
    <w:rsid w:val="009B4EB7"/>
    <w:rsid w:val="009B5C0F"/>
    <w:rsid w:val="009B6216"/>
    <w:rsid w:val="009B67A9"/>
    <w:rsid w:val="009B7B94"/>
    <w:rsid w:val="009C1B14"/>
    <w:rsid w:val="009C40F1"/>
    <w:rsid w:val="009C5B86"/>
    <w:rsid w:val="009C7CD0"/>
    <w:rsid w:val="009D2F53"/>
    <w:rsid w:val="009E24CD"/>
    <w:rsid w:val="009E2AEF"/>
    <w:rsid w:val="009E3E6D"/>
    <w:rsid w:val="009E4D08"/>
    <w:rsid w:val="009E7D19"/>
    <w:rsid w:val="009F54FA"/>
    <w:rsid w:val="00A00CD5"/>
    <w:rsid w:val="00A06260"/>
    <w:rsid w:val="00A10218"/>
    <w:rsid w:val="00A10C1A"/>
    <w:rsid w:val="00A11130"/>
    <w:rsid w:val="00A152A7"/>
    <w:rsid w:val="00A20397"/>
    <w:rsid w:val="00A20C91"/>
    <w:rsid w:val="00A21CAD"/>
    <w:rsid w:val="00A24C35"/>
    <w:rsid w:val="00A27C57"/>
    <w:rsid w:val="00A308DA"/>
    <w:rsid w:val="00A318CE"/>
    <w:rsid w:val="00A31908"/>
    <w:rsid w:val="00A35463"/>
    <w:rsid w:val="00A35DEF"/>
    <w:rsid w:val="00A40F72"/>
    <w:rsid w:val="00A41AB7"/>
    <w:rsid w:val="00A42868"/>
    <w:rsid w:val="00A42A6A"/>
    <w:rsid w:val="00A42B07"/>
    <w:rsid w:val="00A42C91"/>
    <w:rsid w:val="00A443E1"/>
    <w:rsid w:val="00A443FE"/>
    <w:rsid w:val="00A474DF"/>
    <w:rsid w:val="00A47BD4"/>
    <w:rsid w:val="00A50C98"/>
    <w:rsid w:val="00A52255"/>
    <w:rsid w:val="00A55E0E"/>
    <w:rsid w:val="00A5686A"/>
    <w:rsid w:val="00A60C7F"/>
    <w:rsid w:val="00A6350A"/>
    <w:rsid w:val="00A6594C"/>
    <w:rsid w:val="00A7052B"/>
    <w:rsid w:val="00A73BBB"/>
    <w:rsid w:val="00A73F6E"/>
    <w:rsid w:val="00A74189"/>
    <w:rsid w:val="00A742F8"/>
    <w:rsid w:val="00A744F9"/>
    <w:rsid w:val="00A807DD"/>
    <w:rsid w:val="00A81BE2"/>
    <w:rsid w:val="00A821B2"/>
    <w:rsid w:val="00A821B7"/>
    <w:rsid w:val="00A857D1"/>
    <w:rsid w:val="00A87FB0"/>
    <w:rsid w:val="00A90640"/>
    <w:rsid w:val="00A91ECC"/>
    <w:rsid w:val="00A95363"/>
    <w:rsid w:val="00A9586B"/>
    <w:rsid w:val="00A961E1"/>
    <w:rsid w:val="00A96AB2"/>
    <w:rsid w:val="00A976EE"/>
    <w:rsid w:val="00A978FA"/>
    <w:rsid w:val="00AA43FC"/>
    <w:rsid w:val="00AA4D9E"/>
    <w:rsid w:val="00AA7D0D"/>
    <w:rsid w:val="00AB0C04"/>
    <w:rsid w:val="00AB0D3F"/>
    <w:rsid w:val="00AB7782"/>
    <w:rsid w:val="00AC0AAC"/>
    <w:rsid w:val="00AC681D"/>
    <w:rsid w:val="00AC7DC2"/>
    <w:rsid w:val="00AD1A1E"/>
    <w:rsid w:val="00AD3963"/>
    <w:rsid w:val="00AD3F4B"/>
    <w:rsid w:val="00AD42EA"/>
    <w:rsid w:val="00AD5327"/>
    <w:rsid w:val="00AD62CF"/>
    <w:rsid w:val="00AE2BCB"/>
    <w:rsid w:val="00AE4965"/>
    <w:rsid w:val="00AE7558"/>
    <w:rsid w:val="00AF015D"/>
    <w:rsid w:val="00AF15A4"/>
    <w:rsid w:val="00AF3489"/>
    <w:rsid w:val="00AF47DE"/>
    <w:rsid w:val="00AF678E"/>
    <w:rsid w:val="00B015ED"/>
    <w:rsid w:val="00B01DA1"/>
    <w:rsid w:val="00B03441"/>
    <w:rsid w:val="00B07B36"/>
    <w:rsid w:val="00B1305D"/>
    <w:rsid w:val="00B1516C"/>
    <w:rsid w:val="00B20236"/>
    <w:rsid w:val="00B20C6E"/>
    <w:rsid w:val="00B2120E"/>
    <w:rsid w:val="00B214D1"/>
    <w:rsid w:val="00B237CF"/>
    <w:rsid w:val="00B25C2A"/>
    <w:rsid w:val="00B2777E"/>
    <w:rsid w:val="00B311CF"/>
    <w:rsid w:val="00B32C4F"/>
    <w:rsid w:val="00B379CD"/>
    <w:rsid w:val="00B37E20"/>
    <w:rsid w:val="00B41DA3"/>
    <w:rsid w:val="00B46BF3"/>
    <w:rsid w:val="00B5390A"/>
    <w:rsid w:val="00B546E9"/>
    <w:rsid w:val="00B560BE"/>
    <w:rsid w:val="00B569D5"/>
    <w:rsid w:val="00B56E0D"/>
    <w:rsid w:val="00B602D4"/>
    <w:rsid w:val="00B6294A"/>
    <w:rsid w:val="00B65F94"/>
    <w:rsid w:val="00B67904"/>
    <w:rsid w:val="00B748A0"/>
    <w:rsid w:val="00B77078"/>
    <w:rsid w:val="00B777A3"/>
    <w:rsid w:val="00B8132C"/>
    <w:rsid w:val="00B83ED9"/>
    <w:rsid w:val="00B859CE"/>
    <w:rsid w:val="00B85FAB"/>
    <w:rsid w:val="00B90E9E"/>
    <w:rsid w:val="00B91169"/>
    <w:rsid w:val="00B913A4"/>
    <w:rsid w:val="00B961B6"/>
    <w:rsid w:val="00BA1C46"/>
    <w:rsid w:val="00BA5308"/>
    <w:rsid w:val="00BA59EF"/>
    <w:rsid w:val="00BA72C6"/>
    <w:rsid w:val="00BA759B"/>
    <w:rsid w:val="00BB1489"/>
    <w:rsid w:val="00BB29E7"/>
    <w:rsid w:val="00BB3116"/>
    <w:rsid w:val="00BB550D"/>
    <w:rsid w:val="00BC10E5"/>
    <w:rsid w:val="00BC397F"/>
    <w:rsid w:val="00BC428E"/>
    <w:rsid w:val="00BC7746"/>
    <w:rsid w:val="00BD45C9"/>
    <w:rsid w:val="00BD6863"/>
    <w:rsid w:val="00BD6ABA"/>
    <w:rsid w:val="00BD7D0A"/>
    <w:rsid w:val="00BE341E"/>
    <w:rsid w:val="00BE3CDA"/>
    <w:rsid w:val="00BE73F7"/>
    <w:rsid w:val="00C030DB"/>
    <w:rsid w:val="00C0410C"/>
    <w:rsid w:val="00C06676"/>
    <w:rsid w:val="00C079D7"/>
    <w:rsid w:val="00C1215C"/>
    <w:rsid w:val="00C13247"/>
    <w:rsid w:val="00C15860"/>
    <w:rsid w:val="00C159E5"/>
    <w:rsid w:val="00C15D5B"/>
    <w:rsid w:val="00C20188"/>
    <w:rsid w:val="00C21302"/>
    <w:rsid w:val="00C21EB3"/>
    <w:rsid w:val="00C33DFD"/>
    <w:rsid w:val="00C355D1"/>
    <w:rsid w:val="00C359A6"/>
    <w:rsid w:val="00C379B8"/>
    <w:rsid w:val="00C40005"/>
    <w:rsid w:val="00C4119E"/>
    <w:rsid w:val="00C41B64"/>
    <w:rsid w:val="00C43302"/>
    <w:rsid w:val="00C4338C"/>
    <w:rsid w:val="00C45B0C"/>
    <w:rsid w:val="00C47027"/>
    <w:rsid w:val="00C47457"/>
    <w:rsid w:val="00C507A1"/>
    <w:rsid w:val="00C53CA6"/>
    <w:rsid w:val="00C54B77"/>
    <w:rsid w:val="00C57A2D"/>
    <w:rsid w:val="00C60998"/>
    <w:rsid w:val="00C645F3"/>
    <w:rsid w:val="00C6612A"/>
    <w:rsid w:val="00C67EE3"/>
    <w:rsid w:val="00C71535"/>
    <w:rsid w:val="00C715BB"/>
    <w:rsid w:val="00C7229E"/>
    <w:rsid w:val="00C74329"/>
    <w:rsid w:val="00C7526B"/>
    <w:rsid w:val="00C772CB"/>
    <w:rsid w:val="00C775B6"/>
    <w:rsid w:val="00C81E18"/>
    <w:rsid w:val="00C82FCB"/>
    <w:rsid w:val="00C82FFF"/>
    <w:rsid w:val="00C832E9"/>
    <w:rsid w:val="00C842E3"/>
    <w:rsid w:val="00C86F0F"/>
    <w:rsid w:val="00C904D6"/>
    <w:rsid w:val="00C910CE"/>
    <w:rsid w:val="00C91400"/>
    <w:rsid w:val="00C91B83"/>
    <w:rsid w:val="00C92364"/>
    <w:rsid w:val="00C92F39"/>
    <w:rsid w:val="00C9355A"/>
    <w:rsid w:val="00C9440C"/>
    <w:rsid w:val="00C96B15"/>
    <w:rsid w:val="00CA44AE"/>
    <w:rsid w:val="00CA57D5"/>
    <w:rsid w:val="00CB27B0"/>
    <w:rsid w:val="00CB2C73"/>
    <w:rsid w:val="00CB39AE"/>
    <w:rsid w:val="00CB4D93"/>
    <w:rsid w:val="00CC1F71"/>
    <w:rsid w:val="00CC7EF2"/>
    <w:rsid w:val="00CD0C68"/>
    <w:rsid w:val="00CD4B09"/>
    <w:rsid w:val="00CD5F47"/>
    <w:rsid w:val="00CE16B2"/>
    <w:rsid w:val="00CE58EF"/>
    <w:rsid w:val="00CE66FF"/>
    <w:rsid w:val="00CF003F"/>
    <w:rsid w:val="00CF149E"/>
    <w:rsid w:val="00CF7571"/>
    <w:rsid w:val="00D01EAB"/>
    <w:rsid w:val="00D0672A"/>
    <w:rsid w:val="00D06FFC"/>
    <w:rsid w:val="00D0719C"/>
    <w:rsid w:val="00D102A0"/>
    <w:rsid w:val="00D13D4B"/>
    <w:rsid w:val="00D163BC"/>
    <w:rsid w:val="00D17698"/>
    <w:rsid w:val="00D17BAC"/>
    <w:rsid w:val="00D21D39"/>
    <w:rsid w:val="00D237D7"/>
    <w:rsid w:val="00D25D61"/>
    <w:rsid w:val="00D26BCA"/>
    <w:rsid w:val="00D26F62"/>
    <w:rsid w:val="00D2716F"/>
    <w:rsid w:val="00D27E01"/>
    <w:rsid w:val="00D30DD4"/>
    <w:rsid w:val="00D33DCF"/>
    <w:rsid w:val="00D3557B"/>
    <w:rsid w:val="00D44397"/>
    <w:rsid w:val="00D4489E"/>
    <w:rsid w:val="00D47E36"/>
    <w:rsid w:val="00D50CA4"/>
    <w:rsid w:val="00D5228D"/>
    <w:rsid w:val="00D55387"/>
    <w:rsid w:val="00D55A64"/>
    <w:rsid w:val="00D575B9"/>
    <w:rsid w:val="00D57D0B"/>
    <w:rsid w:val="00D6065B"/>
    <w:rsid w:val="00D60A05"/>
    <w:rsid w:val="00D655CC"/>
    <w:rsid w:val="00D664C9"/>
    <w:rsid w:val="00D7490C"/>
    <w:rsid w:val="00D7560D"/>
    <w:rsid w:val="00D80965"/>
    <w:rsid w:val="00D80A9A"/>
    <w:rsid w:val="00D82F8A"/>
    <w:rsid w:val="00D84F46"/>
    <w:rsid w:val="00D853FA"/>
    <w:rsid w:val="00D911B5"/>
    <w:rsid w:val="00D928B6"/>
    <w:rsid w:val="00D94B12"/>
    <w:rsid w:val="00DA0633"/>
    <w:rsid w:val="00DA06A3"/>
    <w:rsid w:val="00DA2907"/>
    <w:rsid w:val="00DA3555"/>
    <w:rsid w:val="00DA36B5"/>
    <w:rsid w:val="00DA4934"/>
    <w:rsid w:val="00DA61E0"/>
    <w:rsid w:val="00DA70B7"/>
    <w:rsid w:val="00DA71D7"/>
    <w:rsid w:val="00DC1792"/>
    <w:rsid w:val="00DC1977"/>
    <w:rsid w:val="00DC4613"/>
    <w:rsid w:val="00DC5D80"/>
    <w:rsid w:val="00DC6FA9"/>
    <w:rsid w:val="00DC7645"/>
    <w:rsid w:val="00DC77B1"/>
    <w:rsid w:val="00DD4C59"/>
    <w:rsid w:val="00DD54A4"/>
    <w:rsid w:val="00DD5FFF"/>
    <w:rsid w:val="00DD6259"/>
    <w:rsid w:val="00DD70BD"/>
    <w:rsid w:val="00DE1623"/>
    <w:rsid w:val="00DE1E7F"/>
    <w:rsid w:val="00DE2E5F"/>
    <w:rsid w:val="00DE4B15"/>
    <w:rsid w:val="00DE5B3C"/>
    <w:rsid w:val="00DE5D0A"/>
    <w:rsid w:val="00DE6F1C"/>
    <w:rsid w:val="00DE74A1"/>
    <w:rsid w:val="00DF1170"/>
    <w:rsid w:val="00DF60B9"/>
    <w:rsid w:val="00DF617A"/>
    <w:rsid w:val="00E03A73"/>
    <w:rsid w:val="00E03C60"/>
    <w:rsid w:val="00E0496D"/>
    <w:rsid w:val="00E06FBF"/>
    <w:rsid w:val="00E07FA5"/>
    <w:rsid w:val="00E1205E"/>
    <w:rsid w:val="00E128C9"/>
    <w:rsid w:val="00E14ECE"/>
    <w:rsid w:val="00E20433"/>
    <w:rsid w:val="00E20FFE"/>
    <w:rsid w:val="00E2121E"/>
    <w:rsid w:val="00E223F4"/>
    <w:rsid w:val="00E2393B"/>
    <w:rsid w:val="00E23BC1"/>
    <w:rsid w:val="00E2658E"/>
    <w:rsid w:val="00E266B8"/>
    <w:rsid w:val="00E336BA"/>
    <w:rsid w:val="00E36095"/>
    <w:rsid w:val="00E37979"/>
    <w:rsid w:val="00E416C5"/>
    <w:rsid w:val="00E42611"/>
    <w:rsid w:val="00E44AD0"/>
    <w:rsid w:val="00E464E3"/>
    <w:rsid w:val="00E46E81"/>
    <w:rsid w:val="00E478B1"/>
    <w:rsid w:val="00E51BA6"/>
    <w:rsid w:val="00E54060"/>
    <w:rsid w:val="00E54F03"/>
    <w:rsid w:val="00E5531F"/>
    <w:rsid w:val="00E6212B"/>
    <w:rsid w:val="00E63936"/>
    <w:rsid w:val="00E63F84"/>
    <w:rsid w:val="00E65EE5"/>
    <w:rsid w:val="00E7236E"/>
    <w:rsid w:val="00E73EDC"/>
    <w:rsid w:val="00E7436F"/>
    <w:rsid w:val="00E75766"/>
    <w:rsid w:val="00E771E4"/>
    <w:rsid w:val="00E7792A"/>
    <w:rsid w:val="00E77DBE"/>
    <w:rsid w:val="00E93BDB"/>
    <w:rsid w:val="00E94568"/>
    <w:rsid w:val="00E94A83"/>
    <w:rsid w:val="00E9533A"/>
    <w:rsid w:val="00E95C60"/>
    <w:rsid w:val="00E97B2B"/>
    <w:rsid w:val="00EA08D0"/>
    <w:rsid w:val="00EA1825"/>
    <w:rsid w:val="00EA4516"/>
    <w:rsid w:val="00EA4E87"/>
    <w:rsid w:val="00EA4F0E"/>
    <w:rsid w:val="00EA5800"/>
    <w:rsid w:val="00EA5A3A"/>
    <w:rsid w:val="00EA6532"/>
    <w:rsid w:val="00EA6DAA"/>
    <w:rsid w:val="00EA7B00"/>
    <w:rsid w:val="00EB18EC"/>
    <w:rsid w:val="00EB6B4F"/>
    <w:rsid w:val="00EC3FCC"/>
    <w:rsid w:val="00EC572B"/>
    <w:rsid w:val="00EC5860"/>
    <w:rsid w:val="00EC77D3"/>
    <w:rsid w:val="00ED1C48"/>
    <w:rsid w:val="00ED1E74"/>
    <w:rsid w:val="00ED2C1C"/>
    <w:rsid w:val="00ED312F"/>
    <w:rsid w:val="00ED3177"/>
    <w:rsid w:val="00ED674E"/>
    <w:rsid w:val="00ED6A84"/>
    <w:rsid w:val="00EE1358"/>
    <w:rsid w:val="00EE3531"/>
    <w:rsid w:val="00EE5259"/>
    <w:rsid w:val="00EE6AD0"/>
    <w:rsid w:val="00EF1370"/>
    <w:rsid w:val="00EF617F"/>
    <w:rsid w:val="00EF72F4"/>
    <w:rsid w:val="00EF7537"/>
    <w:rsid w:val="00F01562"/>
    <w:rsid w:val="00F016F1"/>
    <w:rsid w:val="00F01726"/>
    <w:rsid w:val="00F01943"/>
    <w:rsid w:val="00F03783"/>
    <w:rsid w:val="00F063D0"/>
    <w:rsid w:val="00F12281"/>
    <w:rsid w:val="00F12D18"/>
    <w:rsid w:val="00F13464"/>
    <w:rsid w:val="00F158DE"/>
    <w:rsid w:val="00F15E66"/>
    <w:rsid w:val="00F20783"/>
    <w:rsid w:val="00F22CC8"/>
    <w:rsid w:val="00F22E96"/>
    <w:rsid w:val="00F23AAE"/>
    <w:rsid w:val="00F23DD4"/>
    <w:rsid w:val="00F26F2C"/>
    <w:rsid w:val="00F27A56"/>
    <w:rsid w:val="00F320EB"/>
    <w:rsid w:val="00F35695"/>
    <w:rsid w:val="00F370BC"/>
    <w:rsid w:val="00F455EB"/>
    <w:rsid w:val="00F53A63"/>
    <w:rsid w:val="00F5434C"/>
    <w:rsid w:val="00F5453A"/>
    <w:rsid w:val="00F54B63"/>
    <w:rsid w:val="00F557AD"/>
    <w:rsid w:val="00F622F7"/>
    <w:rsid w:val="00F72461"/>
    <w:rsid w:val="00F72DC1"/>
    <w:rsid w:val="00F74570"/>
    <w:rsid w:val="00F76B62"/>
    <w:rsid w:val="00F7782F"/>
    <w:rsid w:val="00F80C70"/>
    <w:rsid w:val="00F826BB"/>
    <w:rsid w:val="00F85472"/>
    <w:rsid w:val="00F8751A"/>
    <w:rsid w:val="00F87688"/>
    <w:rsid w:val="00F879A1"/>
    <w:rsid w:val="00F90403"/>
    <w:rsid w:val="00F904CB"/>
    <w:rsid w:val="00F90CD0"/>
    <w:rsid w:val="00F917E6"/>
    <w:rsid w:val="00FA087E"/>
    <w:rsid w:val="00FB008A"/>
    <w:rsid w:val="00FB05CF"/>
    <w:rsid w:val="00FB0D58"/>
    <w:rsid w:val="00FB1F83"/>
    <w:rsid w:val="00FB2A3E"/>
    <w:rsid w:val="00FB4CB3"/>
    <w:rsid w:val="00FB7015"/>
    <w:rsid w:val="00FC2244"/>
    <w:rsid w:val="00FC2B80"/>
    <w:rsid w:val="00FC4305"/>
    <w:rsid w:val="00FC43CB"/>
    <w:rsid w:val="00FC4A94"/>
    <w:rsid w:val="00FC5853"/>
    <w:rsid w:val="00FC7D38"/>
    <w:rsid w:val="00FD0943"/>
    <w:rsid w:val="00FD1459"/>
    <w:rsid w:val="00FD1846"/>
    <w:rsid w:val="00FD1FE5"/>
    <w:rsid w:val="00FD3390"/>
    <w:rsid w:val="00FD3FC7"/>
    <w:rsid w:val="00FD42BD"/>
    <w:rsid w:val="00FD6B0A"/>
    <w:rsid w:val="00FE5315"/>
    <w:rsid w:val="00FE67ED"/>
    <w:rsid w:val="00FF2716"/>
    <w:rsid w:val="00FF3BFA"/>
    <w:rsid w:val="00FF49C8"/>
    <w:rsid w:val="00FF4ED4"/>
    <w:rsid w:val="00FF65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9" w:uiPriority="39"/>
    <w:lsdException w:name="caption" w:qFormat="1"/>
    <w:lsdException w:name="List Bullet 4" w:uiPriority="99"/>
    <w:lsdException w:name="Title" w:qFormat="1"/>
    <w:lsdException w:name="Subtitle" w:uiPriority="11" w:qFormat="1"/>
    <w:lsdException w:name="Body Text 2" w:uiPriority="99"/>
    <w:lsdException w:name="Body Text 3" w:uiPriority="99"/>
    <w:lsdException w:name="Body Text Indent 2" w:uiPriority="99"/>
    <w:lsdException w:name="Hyperlink" w:uiPriority="99"/>
    <w:lsdException w:name="Strong" w:qFormat="1"/>
    <w:lsdException w:name="Emphasis" w:qFormat="1"/>
    <w:lsdException w:name="Document Map" w:uiPriority="99"/>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2">
    <w:name w:val="Normal"/>
    <w:qFormat/>
    <w:rsid w:val="00C47027"/>
    <w:pPr>
      <w:suppressAutoHyphens/>
    </w:pPr>
    <w:rPr>
      <w:rFonts w:ascii="Times New Roman" w:eastAsia="Times New Roman" w:hAnsi="Times New Roman"/>
      <w:lang w:eastAsia="ar-SA"/>
    </w:rPr>
  </w:style>
  <w:style w:type="paragraph" w:styleId="11">
    <w:name w:val="heading 1"/>
    <w:aliases w:val="Заголовок 1 Знак Знак,Заголовок 1 Знак Знак Знак"/>
    <w:basedOn w:val="a2"/>
    <w:next w:val="a2"/>
    <w:link w:val="110"/>
    <w:qFormat/>
    <w:rsid w:val="006B7323"/>
    <w:pPr>
      <w:keepNext/>
      <w:spacing w:before="240" w:after="60"/>
      <w:outlineLvl w:val="0"/>
    </w:pPr>
    <w:rPr>
      <w:rFonts w:ascii="Cambria" w:hAnsi="Cambria"/>
      <w:b/>
      <w:bCs/>
      <w:kern w:val="32"/>
      <w:sz w:val="32"/>
      <w:szCs w:val="32"/>
    </w:rPr>
  </w:style>
  <w:style w:type="paragraph" w:styleId="2">
    <w:name w:val="heading 2"/>
    <w:basedOn w:val="a2"/>
    <w:next w:val="a2"/>
    <w:link w:val="21"/>
    <w:qFormat/>
    <w:rsid w:val="00BE341E"/>
    <w:pPr>
      <w:keepNext/>
      <w:suppressAutoHyphens w:val="0"/>
      <w:jc w:val="both"/>
      <w:outlineLvl w:val="1"/>
    </w:pPr>
    <w:rPr>
      <w:sz w:val="28"/>
      <w:lang w:eastAsia="ru-RU"/>
    </w:rPr>
  </w:style>
  <w:style w:type="paragraph" w:styleId="3">
    <w:name w:val="heading 3"/>
    <w:basedOn w:val="a2"/>
    <w:next w:val="a2"/>
    <w:link w:val="31"/>
    <w:qFormat/>
    <w:rsid w:val="005E20F0"/>
    <w:pPr>
      <w:keepNext/>
      <w:suppressAutoHyphens w:val="0"/>
      <w:outlineLvl w:val="2"/>
    </w:pPr>
    <w:rPr>
      <w:b/>
      <w:sz w:val="24"/>
      <w:lang/>
    </w:rPr>
  </w:style>
  <w:style w:type="paragraph" w:styleId="4">
    <w:name w:val="heading 4"/>
    <w:basedOn w:val="a2"/>
    <w:next w:val="a2"/>
    <w:link w:val="40"/>
    <w:qFormat/>
    <w:rsid w:val="00886039"/>
    <w:pPr>
      <w:keepNext/>
      <w:spacing w:before="240" w:after="60"/>
      <w:outlineLvl w:val="3"/>
    </w:pPr>
    <w:rPr>
      <w:rFonts w:ascii="Calibri" w:hAnsi="Calibri"/>
      <w:b/>
      <w:bCs/>
      <w:sz w:val="28"/>
      <w:szCs w:val="28"/>
    </w:rPr>
  </w:style>
  <w:style w:type="paragraph" w:styleId="5">
    <w:name w:val="heading 5"/>
    <w:basedOn w:val="a2"/>
    <w:next w:val="a2"/>
    <w:link w:val="50"/>
    <w:qFormat/>
    <w:rsid w:val="00B01DA1"/>
    <w:pPr>
      <w:spacing w:before="240" w:after="60"/>
      <w:outlineLvl w:val="4"/>
    </w:pPr>
    <w:rPr>
      <w:rFonts w:ascii="Calibri" w:hAnsi="Calibri"/>
      <w:b/>
      <w:bCs/>
      <w:i/>
      <w:iCs/>
      <w:sz w:val="26"/>
      <w:szCs w:val="26"/>
    </w:rPr>
  </w:style>
  <w:style w:type="paragraph" w:styleId="6">
    <w:name w:val="heading 6"/>
    <w:basedOn w:val="a2"/>
    <w:next w:val="a2"/>
    <w:link w:val="61"/>
    <w:qFormat/>
    <w:rsid w:val="001D1A9E"/>
    <w:pPr>
      <w:suppressAutoHyphens w:val="0"/>
      <w:spacing w:before="240" w:after="60"/>
      <w:ind w:firstLine="567"/>
      <w:jc w:val="both"/>
      <w:outlineLvl w:val="5"/>
    </w:pPr>
    <w:rPr>
      <w:rFonts w:ascii="Calibri" w:eastAsia="Calibri" w:hAnsi="Calibri"/>
      <w:b/>
      <w:bCs/>
    </w:rPr>
  </w:style>
  <w:style w:type="paragraph" w:styleId="7">
    <w:name w:val="heading 7"/>
    <w:basedOn w:val="a2"/>
    <w:next w:val="a2"/>
    <w:link w:val="70"/>
    <w:qFormat/>
    <w:rsid w:val="00235B02"/>
    <w:pPr>
      <w:keepNext/>
      <w:keepLines/>
      <w:tabs>
        <w:tab w:val="num" w:pos="5749"/>
      </w:tabs>
      <w:suppressAutoHyphens w:val="0"/>
      <w:spacing w:before="200" w:line="360" w:lineRule="auto"/>
      <w:ind w:left="5749" w:hanging="360"/>
      <w:jc w:val="both"/>
      <w:outlineLvl w:val="6"/>
    </w:pPr>
    <w:rPr>
      <w:rFonts w:ascii="Cambria" w:hAnsi="Cambria"/>
      <w:i/>
      <w:iCs/>
      <w:color w:val="404040"/>
      <w:sz w:val="24"/>
      <w:lang w:eastAsia="ru-RU"/>
    </w:rPr>
  </w:style>
  <w:style w:type="paragraph" w:styleId="8">
    <w:name w:val="heading 8"/>
    <w:basedOn w:val="a2"/>
    <w:next w:val="a2"/>
    <w:link w:val="80"/>
    <w:qFormat/>
    <w:rsid w:val="005E20F0"/>
    <w:pPr>
      <w:suppressAutoHyphens w:val="0"/>
      <w:spacing w:before="240" w:after="60"/>
      <w:outlineLvl w:val="7"/>
    </w:pPr>
    <w:rPr>
      <w:rFonts w:ascii="Calibri" w:hAnsi="Calibri"/>
      <w:i/>
      <w:iCs/>
      <w:sz w:val="24"/>
      <w:szCs w:val="24"/>
      <w:lang/>
    </w:rPr>
  </w:style>
  <w:style w:type="paragraph" w:styleId="9">
    <w:name w:val="heading 9"/>
    <w:basedOn w:val="a2"/>
    <w:next w:val="a2"/>
    <w:link w:val="90"/>
    <w:qFormat/>
    <w:rsid w:val="00235B02"/>
    <w:pPr>
      <w:keepNext/>
      <w:keepLines/>
      <w:tabs>
        <w:tab w:val="num" w:pos="7189"/>
      </w:tabs>
      <w:suppressAutoHyphens w:val="0"/>
      <w:spacing w:before="200" w:line="360" w:lineRule="auto"/>
      <w:ind w:left="7189" w:hanging="360"/>
      <w:jc w:val="both"/>
      <w:outlineLvl w:val="8"/>
    </w:pPr>
    <w:rPr>
      <w:rFonts w:ascii="Cambria" w:hAnsi="Cambria"/>
      <w:i/>
      <w:iCs/>
      <w:color w:val="40404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semiHidden/>
    <w:unhideWhenUsed/>
  </w:style>
  <w:style w:type="character" w:customStyle="1" w:styleId="110">
    <w:name w:val="Заголовок 1 Знак1"/>
    <w:aliases w:val="Заголовок 1 Знак Знак Знак2,Заголовок 1 Знак Знак Знак Знак1"/>
    <w:link w:val="11"/>
    <w:rsid w:val="006B7323"/>
    <w:rPr>
      <w:rFonts w:ascii="Cambria" w:eastAsia="Times New Roman" w:hAnsi="Cambria" w:cs="Times New Roman"/>
      <w:b/>
      <w:bCs/>
      <w:kern w:val="32"/>
      <w:sz w:val="32"/>
      <w:szCs w:val="32"/>
      <w:lang w:eastAsia="ar-SA"/>
    </w:rPr>
  </w:style>
  <w:style w:type="character" w:customStyle="1" w:styleId="21">
    <w:name w:val="Заголовок 2 Знак1"/>
    <w:link w:val="2"/>
    <w:rsid w:val="00BE341E"/>
    <w:rPr>
      <w:rFonts w:ascii="Times New Roman" w:eastAsia="Times New Roman" w:hAnsi="Times New Roman"/>
      <w:sz w:val="28"/>
    </w:rPr>
  </w:style>
  <w:style w:type="character" w:customStyle="1" w:styleId="31">
    <w:name w:val="Заголовок 3 Знак1"/>
    <w:link w:val="3"/>
    <w:rsid w:val="005E20F0"/>
    <w:rPr>
      <w:rFonts w:ascii="Times New Roman" w:eastAsia="Times New Roman" w:hAnsi="Times New Roman"/>
      <w:b/>
      <w:sz w:val="24"/>
      <w:lang/>
    </w:rPr>
  </w:style>
  <w:style w:type="character" w:customStyle="1" w:styleId="40">
    <w:name w:val="Заголовок 4 Знак"/>
    <w:link w:val="4"/>
    <w:rsid w:val="00886039"/>
    <w:rPr>
      <w:rFonts w:ascii="Calibri" w:eastAsia="Times New Roman" w:hAnsi="Calibri" w:cs="Times New Roman"/>
      <w:b/>
      <w:bCs/>
      <w:sz w:val="28"/>
      <w:szCs w:val="28"/>
      <w:lang w:eastAsia="ar-SA"/>
    </w:rPr>
  </w:style>
  <w:style w:type="character" w:customStyle="1" w:styleId="50">
    <w:name w:val="Заголовок 5 Знак"/>
    <w:link w:val="5"/>
    <w:uiPriority w:val="9"/>
    <w:rsid w:val="00B01DA1"/>
    <w:rPr>
      <w:rFonts w:ascii="Calibri" w:eastAsia="Times New Roman" w:hAnsi="Calibri" w:cs="Times New Roman"/>
      <w:b/>
      <w:bCs/>
      <w:i/>
      <w:iCs/>
      <w:sz w:val="26"/>
      <w:szCs w:val="26"/>
      <w:lang w:eastAsia="ar-SA"/>
    </w:rPr>
  </w:style>
  <w:style w:type="character" w:customStyle="1" w:styleId="61">
    <w:name w:val="Заголовок 6 Знак1"/>
    <w:link w:val="6"/>
    <w:locked/>
    <w:rsid w:val="001D1A9E"/>
    <w:rPr>
      <w:rFonts w:ascii="Calibri" w:eastAsia="Calibri" w:hAnsi="Calibri"/>
      <w:b/>
      <w:bCs/>
      <w:lang w:val="ru-RU" w:eastAsia="ar-SA" w:bidi="ar-SA"/>
    </w:rPr>
  </w:style>
  <w:style w:type="character" w:customStyle="1" w:styleId="80">
    <w:name w:val="Заголовок 8 Знак"/>
    <w:link w:val="8"/>
    <w:rsid w:val="005E20F0"/>
    <w:rPr>
      <w:rFonts w:eastAsia="Times New Roman"/>
      <w:i/>
      <w:iCs/>
      <w:sz w:val="24"/>
      <w:szCs w:val="24"/>
      <w:lang/>
    </w:rPr>
  </w:style>
  <w:style w:type="character" w:customStyle="1" w:styleId="a6">
    <w:name w:val="Основной текст_"/>
    <w:link w:val="20"/>
    <w:rsid w:val="00BE341E"/>
    <w:rPr>
      <w:sz w:val="26"/>
      <w:szCs w:val="26"/>
      <w:shd w:val="clear" w:color="auto" w:fill="FFFFFF"/>
    </w:rPr>
  </w:style>
  <w:style w:type="paragraph" w:customStyle="1" w:styleId="20">
    <w:name w:val="Основной текст2"/>
    <w:basedOn w:val="a2"/>
    <w:link w:val="a6"/>
    <w:rsid w:val="00BE341E"/>
    <w:pPr>
      <w:shd w:val="clear" w:color="auto" w:fill="FFFFFF"/>
      <w:suppressAutoHyphens w:val="0"/>
      <w:spacing w:before="720" w:line="298" w:lineRule="exact"/>
      <w:jc w:val="right"/>
    </w:pPr>
    <w:rPr>
      <w:rFonts w:ascii="Calibri" w:eastAsia="Calibri" w:hAnsi="Calibri"/>
      <w:sz w:val="26"/>
      <w:szCs w:val="26"/>
      <w:lang w:eastAsia="ru-RU"/>
    </w:rPr>
  </w:style>
  <w:style w:type="character" w:customStyle="1" w:styleId="12">
    <w:name w:val="Основной текст1"/>
    <w:rsid w:val="00BE341E"/>
    <w:rPr>
      <w:rFonts w:ascii="Times New Roman" w:eastAsia="Times New Roman" w:hAnsi="Times New Roman" w:cs="Times New Roman"/>
      <w:b w:val="0"/>
      <w:bCs w:val="0"/>
      <w:i w:val="0"/>
      <w:iCs w:val="0"/>
      <w:smallCaps w:val="0"/>
      <w:strike w:val="0"/>
      <w:spacing w:val="0"/>
      <w:sz w:val="26"/>
      <w:szCs w:val="26"/>
    </w:rPr>
  </w:style>
  <w:style w:type="paragraph" w:customStyle="1" w:styleId="Standard">
    <w:name w:val="Standard"/>
    <w:rsid w:val="00422521"/>
    <w:pPr>
      <w:widowControl w:val="0"/>
      <w:suppressAutoHyphens/>
      <w:autoSpaceDN w:val="0"/>
      <w:textAlignment w:val="baseline"/>
    </w:pPr>
    <w:rPr>
      <w:rFonts w:ascii="Arial" w:eastAsia="Arial Unicode MS" w:hAnsi="Arial" w:cs="Tahoma"/>
      <w:kern w:val="3"/>
      <w:sz w:val="21"/>
      <w:szCs w:val="24"/>
    </w:rPr>
  </w:style>
  <w:style w:type="paragraph" w:styleId="a7">
    <w:name w:val="Body Text"/>
    <w:basedOn w:val="a2"/>
    <w:link w:val="13"/>
    <w:rsid w:val="001D7445"/>
    <w:pPr>
      <w:suppressAutoHyphens w:val="0"/>
      <w:ind w:right="5787"/>
      <w:jc w:val="both"/>
    </w:pPr>
    <w:rPr>
      <w:sz w:val="24"/>
      <w:szCs w:val="24"/>
      <w:lang w:eastAsia="ru-RU"/>
    </w:rPr>
  </w:style>
  <w:style w:type="character" w:customStyle="1" w:styleId="13">
    <w:name w:val="Основной текст Знак1"/>
    <w:link w:val="a7"/>
    <w:rsid w:val="001D7445"/>
    <w:rPr>
      <w:rFonts w:ascii="Times New Roman" w:eastAsia="Times New Roman" w:hAnsi="Times New Roman"/>
      <w:sz w:val="24"/>
      <w:szCs w:val="24"/>
    </w:rPr>
  </w:style>
  <w:style w:type="character" w:customStyle="1" w:styleId="WW8Num2z0">
    <w:name w:val="WW8Num2z0"/>
    <w:rsid w:val="001F4804"/>
    <w:rPr>
      <w:rFonts w:ascii="Times New Roman" w:eastAsia="Times New Roman" w:hAnsi="Times New Roman" w:cs="Times New Roman"/>
    </w:rPr>
  </w:style>
  <w:style w:type="character" w:customStyle="1" w:styleId="WW8Num4z0">
    <w:name w:val="WW8Num4z0"/>
    <w:rsid w:val="001F4804"/>
    <w:rPr>
      <w:rFonts w:ascii="Symbol" w:hAnsi="Symbol"/>
    </w:rPr>
  </w:style>
  <w:style w:type="character" w:customStyle="1" w:styleId="WW8Num5z0">
    <w:name w:val="WW8Num5z0"/>
    <w:rsid w:val="001F4804"/>
    <w:rPr>
      <w:rFonts w:ascii="Times New Roman" w:eastAsia="Times New Roman" w:hAnsi="Times New Roman" w:cs="Times New Roman"/>
    </w:rPr>
  </w:style>
  <w:style w:type="character" w:customStyle="1" w:styleId="WW8Num6z0">
    <w:name w:val="WW8Num6z0"/>
    <w:rsid w:val="001F4804"/>
    <w:rPr>
      <w:rFonts w:ascii="Times New Roman" w:eastAsia="Times New Roman" w:hAnsi="Times New Roman" w:cs="Times New Roman"/>
    </w:rPr>
  </w:style>
  <w:style w:type="character" w:customStyle="1" w:styleId="WW8Num7z0">
    <w:name w:val="WW8Num7z0"/>
    <w:rsid w:val="001F4804"/>
    <w:rPr>
      <w:rFonts w:ascii="Times New Roman" w:eastAsia="Times New Roman" w:hAnsi="Times New Roman" w:cs="Times New Roman"/>
    </w:rPr>
  </w:style>
  <w:style w:type="character" w:customStyle="1" w:styleId="WW8Num8z0">
    <w:name w:val="WW8Num8z0"/>
    <w:rsid w:val="001F4804"/>
    <w:rPr>
      <w:rFonts w:ascii="Times New Roman" w:eastAsia="Times New Roman" w:hAnsi="Times New Roman" w:cs="Times New Roman"/>
    </w:rPr>
  </w:style>
  <w:style w:type="character" w:customStyle="1" w:styleId="WW8Num9z0">
    <w:name w:val="WW8Num9z0"/>
    <w:rsid w:val="001F4804"/>
    <w:rPr>
      <w:rFonts w:ascii="Times New Roman" w:eastAsia="Times New Roman" w:hAnsi="Times New Roman" w:cs="Times New Roman"/>
    </w:rPr>
  </w:style>
  <w:style w:type="character" w:customStyle="1" w:styleId="WW8Num10z0">
    <w:name w:val="WW8Num10z0"/>
    <w:rsid w:val="001F4804"/>
    <w:rPr>
      <w:rFonts w:ascii="Times New Roman" w:eastAsia="Calibri" w:hAnsi="Times New Roman"/>
      <w:sz w:val="24"/>
    </w:rPr>
  </w:style>
  <w:style w:type="character" w:customStyle="1" w:styleId="WW8Num11z0">
    <w:name w:val="WW8Num11z0"/>
    <w:rsid w:val="001F4804"/>
    <w:rPr>
      <w:rFonts w:ascii="Times New Roman" w:hAnsi="Times New Roman" w:cs="Times New Roman"/>
    </w:rPr>
  </w:style>
  <w:style w:type="character" w:customStyle="1" w:styleId="WW8Num12z0">
    <w:name w:val="WW8Num12z0"/>
    <w:rsid w:val="001F4804"/>
    <w:rPr>
      <w:rFonts w:ascii="Times New Roman" w:eastAsia="Times New Roman" w:hAnsi="Times New Roman" w:cs="Times New Roman"/>
    </w:rPr>
  </w:style>
  <w:style w:type="character" w:customStyle="1" w:styleId="WW8Num13z0">
    <w:name w:val="WW8Num13z0"/>
    <w:rsid w:val="001F4804"/>
    <w:rPr>
      <w:rFonts w:ascii="Symbol" w:hAnsi="Symbol"/>
    </w:rPr>
  </w:style>
  <w:style w:type="character" w:customStyle="1" w:styleId="WW8Num14z0">
    <w:name w:val="WW8Num14z0"/>
    <w:rsid w:val="001F4804"/>
    <w:rPr>
      <w:rFonts w:ascii="StarSymbol" w:hAnsi="StarSymbol"/>
    </w:rPr>
  </w:style>
  <w:style w:type="character" w:customStyle="1" w:styleId="WW8Num15z0">
    <w:name w:val="WW8Num15z0"/>
    <w:rsid w:val="001F4804"/>
    <w:rPr>
      <w:rFonts w:ascii="Times New Roman" w:eastAsia="Calibri" w:hAnsi="Times New Roman"/>
      <w:sz w:val="24"/>
    </w:rPr>
  </w:style>
  <w:style w:type="character" w:customStyle="1" w:styleId="WW8Num16z0">
    <w:name w:val="WW8Num16z0"/>
    <w:rsid w:val="001F4804"/>
    <w:rPr>
      <w:rFonts w:ascii="Times New Roman" w:eastAsia="Times New Roman" w:hAnsi="Times New Roman" w:cs="Times New Roman"/>
    </w:rPr>
  </w:style>
  <w:style w:type="character" w:customStyle="1" w:styleId="WW8Num17z0">
    <w:name w:val="WW8Num17z0"/>
    <w:rsid w:val="001F4804"/>
    <w:rPr>
      <w:rFonts w:ascii="Times New Roman" w:hAnsi="Times New Roman" w:cs="Times New Roman"/>
    </w:rPr>
  </w:style>
  <w:style w:type="character" w:customStyle="1" w:styleId="WW8Num18z0">
    <w:name w:val="WW8Num18z0"/>
    <w:rsid w:val="001F4804"/>
    <w:rPr>
      <w:rFonts w:ascii="Times New Roman" w:hAnsi="Times New Roman" w:cs="Times New Roman"/>
    </w:rPr>
  </w:style>
  <w:style w:type="character" w:customStyle="1" w:styleId="WW8Num19z0">
    <w:name w:val="WW8Num19z0"/>
    <w:rsid w:val="001F4804"/>
    <w:rPr>
      <w:rFonts w:ascii="Times New Roman" w:eastAsia="Times New Roman" w:hAnsi="Times New Roman" w:cs="Times New Roman"/>
    </w:rPr>
  </w:style>
  <w:style w:type="character" w:customStyle="1" w:styleId="WW8Num20z0">
    <w:name w:val="WW8Num20z0"/>
    <w:rsid w:val="001F4804"/>
    <w:rPr>
      <w:rFonts w:ascii="Times New Roman" w:eastAsia="Times New Roman" w:hAnsi="Times New Roman" w:cs="Times New Roman"/>
    </w:rPr>
  </w:style>
  <w:style w:type="character" w:customStyle="1" w:styleId="WW8Num21z0">
    <w:name w:val="WW8Num21z0"/>
    <w:rsid w:val="001F4804"/>
    <w:rPr>
      <w:rFonts w:ascii="Times New Roman" w:eastAsia="Times New Roman" w:hAnsi="Times New Roman" w:cs="Times New Roman"/>
    </w:rPr>
  </w:style>
  <w:style w:type="character" w:customStyle="1" w:styleId="WW8Num22z0">
    <w:name w:val="WW8Num22z0"/>
    <w:rsid w:val="001F4804"/>
    <w:rPr>
      <w:rFonts w:ascii="Symbol" w:hAnsi="Symbol"/>
    </w:rPr>
  </w:style>
  <w:style w:type="character" w:customStyle="1" w:styleId="WW8Num23z0">
    <w:name w:val="WW8Num23z0"/>
    <w:rsid w:val="001F4804"/>
    <w:rPr>
      <w:rFonts w:ascii="Times New Roman" w:eastAsia="Times New Roman" w:hAnsi="Times New Roman" w:cs="Times New Roman"/>
    </w:rPr>
  </w:style>
  <w:style w:type="character" w:customStyle="1" w:styleId="WW8Num24z0">
    <w:name w:val="WW8Num24z0"/>
    <w:rsid w:val="001F4804"/>
    <w:rPr>
      <w:rFonts w:ascii="Times New Roman" w:eastAsia="Times New Roman" w:hAnsi="Times New Roman" w:cs="Times New Roman"/>
    </w:rPr>
  </w:style>
  <w:style w:type="character" w:customStyle="1" w:styleId="WW8Num25z0">
    <w:name w:val="WW8Num25z0"/>
    <w:rsid w:val="001F4804"/>
    <w:rPr>
      <w:rFonts w:ascii="Times New Roman" w:eastAsia="Times New Roman" w:hAnsi="Times New Roman" w:cs="Times New Roman"/>
    </w:rPr>
  </w:style>
  <w:style w:type="character" w:customStyle="1" w:styleId="WW8Num26z0">
    <w:name w:val="WW8Num26z0"/>
    <w:rsid w:val="001F4804"/>
    <w:rPr>
      <w:rFonts w:ascii="Times New Roman" w:hAnsi="Times New Roman" w:cs="Times New Roman"/>
    </w:rPr>
  </w:style>
  <w:style w:type="character" w:customStyle="1" w:styleId="WW8Num27z0">
    <w:name w:val="WW8Num27z0"/>
    <w:rsid w:val="001F4804"/>
    <w:rPr>
      <w:rFonts w:ascii="Times New Roman" w:hAnsi="Times New Roman" w:cs="Times New Roman"/>
    </w:rPr>
  </w:style>
  <w:style w:type="character" w:customStyle="1" w:styleId="WW8Num27z1">
    <w:name w:val="WW8Num27z1"/>
    <w:rsid w:val="001F4804"/>
    <w:rPr>
      <w:rFonts w:ascii="Courier New" w:hAnsi="Courier New" w:cs="Times New Roman"/>
    </w:rPr>
  </w:style>
  <w:style w:type="character" w:customStyle="1" w:styleId="WW8Num28z0">
    <w:name w:val="WW8Num28z0"/>
    <w:rsid w:val="001F4804"/>
    <w:rPr>
      <w:rFonts w:ascii="Symbol" w:hAnsi="Symbol"/>
    </w:rPr>
  </w:style>
  <w:style w:type="character" w:customStyle="1" w:styleId="Absatz-Standardschriftart">
    <w:name w:val="Absatz-Standardschriftart"/>
    <w:rsid w:val="001F4804"/>
  </w:style>
  <w:style w:type="character" w:customStyle="1" w:styleId="WW-Absatz-Standardschriftart">
    <w:name w:val="WW-Absatz-Standardschriftart"/>
    <w:rsid w:val="001F4804"/>
  </w:style>
  <w:style w:type="character" w:customStyle="1" w:styleId="WW-Absatz-Standardschriftart1">
    <w:name w:val="WW-Absatz-Standardschriftart1"/>
    <w:rsid w:val="001F4804"/>
  </w:style>
  <w:style w:type="character" w:customStyle="1" w:styleId="WW8Num3z0">
    <w:name w:val="WW8Num3z0"/>
    <w:rsid w:val="001F4804"/>
    <w:rPr>
      <w:rFonts w:ascii="Symbol" w:hAnsi="Symbol"/>
    </w:rPr>
  </w:style>
  <w:style w:type="character" w:customStyle="1" w:styleId="WW8Num3z1">
    <w:name w:val="WW8Num3z1"/>
    <w:rsid w:val="001F4804"/>
    <w:rPr>
      <w:rFonts w:ascii="Courier New" w:hAnsi="Courier New" w:cs="Courier New"/>
    </w:rPr>
  </w:style>
  <w:style w:type="character" w:customStyle="1" w:styleId="WW8Num3z2">
    <w:name w:val="WW8Num3z2"/>
    <w:rsid w:val="001F4804"/>
    <w:rPr>
      <w:rFonts w:ascii="Wingdings" w:hAnsi="Wingdings"/>
    </w:rPr>
  </w:style>
  <w:style w:type="character" w:customStyle="1" w:styleId="WW8Num19z1">
    <w:name w:val="WW8Num19z1"/>
    <w:rsid w:val="001F4804"/>
    <w:rPr>
      <w:rFonts w:ascii="Courier New" w:hAnsi="Courier New" w:cs="Times New Roman"/>
    </w:rPr>
  </w:style>
  <w:style w:type="character" w:customStyle="1" w:styleId="WW8Num22z1">
    <w:name w:val="WW8Num22z1"/>
    <w:rsid w:val="001F4804"/>
    <w:rPr>
      <w:rFonts w:ascii="Courier New" w:hAnsi="Courier New" w:cs="Courier New"/>
    </w:rPr>
  </w:style>
  <w:style w:type="character" w:customStyle="1" w:styleId="WW8Num22z2">
    <w:name w:val="WW8Num22z2"/>
    <w:rsid w:val="001F4804"/>
    <w:rPr>
      <w:rFonts w:ascii="Wingdings" w:hAnsi="Wingdings"/>
    </w:rPr>
  </w:style>
  <w:style w:type="character" w:customStyle="1" w:styleId="WW8Num26z1">
    <w:name w:val="WW8Num26z1"/>
    <w:rsid w:val="001F4804"/>
    <w:rPr>
      <w:i w:val="0"/>
    </w:rPr>
  </w:style>
  <w:style w:type="character" w:customStyle="1" w:styleId="WW8Num28z1">
    <w:name w:val="WW8Num28z1"/>
    <w:rsid w:val="001F4804"/>
    <w:rPr>
      <w:rFonts w:ascii="Courier New" w:hAnsi="Courier New" w:cs="Courier New"/>
    </w:rPr>
  </w:style>
  <w:style w:type="character" w:customStyle="1" w:styleId="WW8Num28z2">
    <w:name w:val="WW8Num28z2"/>
    <w:rsid w:val="001F4804"/>
    <w:rPr>
      <w:rFonts w:ascii="Wingdings" w:hAnsi="Wingdings"/>
    </w:rPr>
  </w:style>
  <w:style w:type="character" w:customStyle="1" w:styleId="WW8Num29z0">
    <w:name w:val="WW8Num29z0"/>
    <w:rsid w:val="001F4804"/>
    <w:rPr>
      <w:rFonts w:ascii="Times New Roman" w:eastAsia="Times New Roman" w:hAnsi="Times New Roman" w:cs="Times New Roman"/>
    </w:rPr>
  </w:style>
  <w:style w:type="character" w:customStyle="1" w:styleId="WW8Num31z0">
    <w:name w:val="WW8Num31z0"/>
    <w:rsid w:val="001F4804"/>
    <w:rPr>
      <w:rFonts w:ascii="Times New Roman" w:eastAsia="Times New Roman" w:hAnsi="Times New Roman" w:cs="Times New Roman"/>
    </w:rPr>
  </w:style>
  <w:style w:type="character" w:customStyle="1" w:styleId="WW8Num33z0">
    <w:name w:val="WW8Num33z0"/>
    <w:rsid w:val="001F4804"/>
    <w:rPr>
      <w:rFonts w:ascii="Times New Roman" w:eastAsia="Times New Roman" w:hAnsi="Times New Roman" w:cs="Times New Roman"/>
    </w:rPr>
  </w:style>
  <w:style w:type="character" w:customStyle="1" w:styleId="WW8NumSt5z0">
    <w:name w:val="WW8NumSt5z0"/>
    <w:rsid w:val="001F4804"/>
    <w:rPr>
      <w:rFonts w:ascii="Times New Roman" w:hAnsi="Times New Roman" w:cs="Times New Roman"/>
    </w:rPr>
  </w:style>
  <w:style w:type="character" w:customStyle="1" w:styleId="14">
    <w:name w:val="Основной шрифт абзаца1"/>
    <w:rsid w:val="001F4804"/>
  </w:style>
  <w:style w:type="character" w:customStyle="1" w:styleId="a8">
    <w:name w:val="Основной текст с отступом Знак"/>
    <w:rsid w:val="001F4804"/>
    <w:rPr>
      <w:rFonts w:ascii="Times New Roman" w:eastAsia="Times New Roman" w:hAnsi="Times New Roman" w:cs="Arial"/>
      <w:sz w:val="28"/>
      <w:szCs w:val="22"/>
    </w:rPr>
  </w:style>
  <w:style w:type="character" w:customStyle="1" w:styleId="30">
    <w:name w:val="Основной текст с отступом 3 Знак"/>
    <w:rsid w:val="001F4804"/>
    <w:rPr>
      <w:rFonts w:ascii="Times New Roman" w:eastAsia="Times New Roman" w:hAnsi="Times New Roman"/>
      <w:kern w:val="1"/>
      <w:sz w:val="16"/>
      <w:szCs w:val="16"/>
    </w:rPr>
  </w:style>
  <w:style w:type="character" w:customStyle="1" w:styleId="22">
    <w:name w:val="Основной текст с отступом 2 Знак"/>
    <w:uiPriority w:val="99"/>
    <w:rsid w:val="001F4804"/>
    <w:rPr>
      <w:rFonts w:ascii="Times New Roman" w:eastAsia="Times New Roman" w:hAnsi="Times New Roman"/>
      <w:kern w:val="1"/>
    </w:rPr>
  </w:style>
  <w:style w:type="character" w:customStyle="1" w:styleId="60">
    <w:name w:val=" Знак Знак6"/>
    <w:rsid w:val="001F4804"/>
    <w:rPr>
      <w:rFonts w:cs="Arial"/>
      <w:sz w:val="28"/>
      <w:szCs w:val="22"/>
      <w:lang w:val="ru-RU" w:eastAsia="ar-SA" w:bidi="ar-SA"/>
    </w:rPr>
  </w:style>
  <w:style w:type="character" w:customStyle="1" w:styleId="a9">
    <w:name w:val="Верхний колонтитул Знак"/>
    <w:aliases w:val="ВерхКолонтитул Знак1,Знак6 Знак Знак Знак2,Знак6 Знак Знак1,Знак6 Знак Знак2"/>
    <w:uiPriority w:val="99"/>
    <w:rsid w:val="001F4804"/>
    <w:rPr>
      <w:sz w:val="22"/>
      <w:szCs w:val="22"/>
    </w:rPr>
  </w:style>
  <w:style w:type="character" w:customStyle="1" w:styleId="aa">
    <w:name w:val="Нижний колонтитул Знак"/>
    <w:uiPriority w:val="99"/>
    <w:rsid w:val="001F4804"/>
    <w:rPr>
      <w:sz w:val="22"/>
      <w:szCs w:val="22"/>
    </w:rPr>
  </w:style>
  <w:style w:type="paragraph" w:styleId="ab">
    <w:name w:val="Заголовок"/>
    <w:basedOn w:val="a2"/>
    <w:next w:val="a7"/>
    <w:rsid w:val="001F4804"/>
    <w:pPr>
      <w:keepNext/>
      <w:spacing w:before="240" w:after="120"/>
      <w:jc w:val="both"/>
    </w:pPr>
    <w:rPr>
      <w:rFonts w:ascii="Arial" w:eastAsia="Lucida Sans Unicode" w:hAnsi="Arial" w:cs="Tahoma"/>
      <w:sz w:val="28"/>
      <w:szCs w:val="28"/>
    </w:rPr>
  </w:style>
  <w:style w:type="paragraph" w:styleId="ac">
    <w:name w:val="List"/>
    <w:basedOn w:val="a7"/>
    <w:link w:val="ad"/>
    <w:rsid w:val="001F4804"/>
    <w:pPr>
      <w:suppressAutoHyphens/>
      <w:spacing w:after="120"/>
      <w:ind w:right="0"/>
    </w:pPr>
    <w:rPr>
      <w:rFonts w:ascii="Arial" w:eastAsia="Calibri" w:hAnsi="Arial" w:cs="Tahoma"/>
      <w:sz w:val="22"/>
      <w:szCs w:val="22"/>
      <w:lang w:eastAsia="ar-SA"/>
    </w:rPr>
  </w:style>
  <w:style w:type="paragraph" w:customStyle="1" w:styleId="15">
    <w:name w:val="Название1"/>
    <w:basedOn w:val="a2"/>
    <w:rsid w:val="001F4804"/>
    <w:pPr>
      <w:suppressLineNumbers/>
      <w:spacing w:before="120" w:after="120"/>
      <w:jc w:val="both"/>
    </w:pPr>
    <w:rPr>
      <w:rFonts w:ascii="Arial" w:eastAsia="Calibri" w:hAnsi="Arial" w:cs="Tahoma"/>
      <w:i/>
      <w:iCs/>
      <w:szCs w:val="24"/>
    </w:rPr>
  </w:style>
  <w:style w:type="paragraph" w:customStyle="1" w:styleId="16">
    <w:name w:val="Указатель1"/>
    <w:basedOn w:val="a2"/>
    <w:rsid w:val="001F4804"/>
    <w:pPr>
      <w:suppressLineNumbers/>
      <w:jc w:val="both"/>
    </w:pPr>
    <w:rPr>
      <w:rFonts w:ascii="Arial" w:eastAsia="Calibri" w:hAnsi="Arial" w:cs="Tahoma"/>
      <w:sz w:val="22"/>
      <w:szCs w:val="22"/>
    </w:rPr>
  </w:style>
  <w:style w:type="paragraph" w:customStyle="1" w:styleId="ae">
    <w:name w:val="List Paragraph"/>
    <w:aliases w:val="Название таблицы"/>
    <w:basedOn w:val="a2"/>
    <w:uiPriority w:val="34"/>
    <w:qFormat/>
    <w:rsid w:val="001F4804"/>
    <w:pPr>
      <w:ind w:left="720"/>
      <w:jc w:val="both"/>
    </w:pPr>
    <w:rPr>
      <w:rFonts w:ascii="Calibri" w:eastAsia="Calibri" w:hAnsi="Calibri" w:cs="Calibri"/>
      <w:sz w:val="22"/>
      <w:szCs w:val="22"/>
    </w:rPr>
  </w:style>
  <w:style w:type="paragraph" w:customStyle="1" w:styleId="af">
    <w:name w:val="Стиль"/>
    <w:rsid w:val="001F4804"/>
    <w:pPr>
      <w:widowControl w:val="0"/>
      <w:suppressAutoHyphens/>
      <w:autoSpaceDE w:val="0"/>
    </w:pPr>
    <w:rPr>
      <w:rFonts w:ascii="Times New Roman" w:eastAsia="Times New Roman" w:hAnsi="Times New Roman" w:cs="Calibri"/>
      <w:sz w:val="24"/>
      <w:szCs w:val="24"/>
      <w:lang w:eastAsia="ar-SA"/>
    </w:rPr>
  </w:style>
  <w:style w:type="paragraph" w:styleId="af0">
    <w:name w:val="Body Text Indent"/>
    <w:basedOn w:val="a2"/>
    <w:link w:val="17"/>
    <w:rsid w:val="001F4804"/>
    <w:pPr>
      <w:widowControl w:val="0"/>
      <w:autoSpaceDE w:val="0"/>
      <w:spacing w:line="360" w:lineRule="auto"/>
      <w:ind w:firstLine="720"/>
    </w:pPr>
    <w:rPr>
      <w:rFonts w:cs="Arial"/>
      <w:sz w:val="28"/>
      <w:szCs w:val="22"/>
    </w:rPr>
  </w:style>
  <w:style w:type="character" w:customStyle="1" w:styleId="17">
    <w:name w:val="Основной текст с отступом Знак1"/>
    <w:link w:val="af0"/>
    <w:semiHidden/>
    <w:rsid w:val="001F4804"/>
    <w:rPr>
      <w:rFonts w:ascii="Times New Roman" w:eastAsia="Times New Roman" w:hAnsi="Times New Roman" w:cs="Arial"/>
      <w:sz w:val="28"/>
      <w:szCs w:val="22"/>
      <w:lang w:eastAsia="ar-SA"/>
    </w:rPr>
  </w:style>
  <w:style w:type="paragraph" w:customStyle="1" w:styleId="310">
    <w:name w:val="Основной текст с отступом 31"/>
    <w:basedOn w:val="a2"/>
    <w:rsid w:val="001F4804"/>
    <w:pPr>
      <w:widowControl w:val="0"/>
      <w:overflowPunct w:val="0"/>
      <w:autoSpaceDE w:val="0"/>
      <w:spacing w:after="120"/>
      <w:ind w:left="283"/>
    </w:pPr>
    <w:rPr>
      <w:rFonts w:cs="Calibri"/>
      <w:kern w:val="1"/>
      <w:sz w:val="16"/>
      <w:szCs w:val="16"/>
    </w:rPr>
  </w:style>
  <w:style w:type="paragraph" w:customStyle="1" w:styleId="210">
    <w:name w:val="Основной текст с отступом 21"/>
    <w:basedOn w:val="a2"/>
    <w:rsid w:val="001F4804"/>
    <w:pPr>
      <w:widowControl w:val="0"/>
      <w:overflowPunct w:val="0"/>
      <w:autoSpaceDE w:val="0"/>
      <w:spacing w:after="120" w:line="480" w:lineRule="auto"/>
      <w:ind w:left="283"/>
    </w:pPr>
    <w:rPr>
      <w:rFonts w:cs="Calibri"/>
      <w:kern w:val="1"/>
    </w:rPr>
  </w:style>
  <w:style w:type="paragraph" w:styleId="af1">
    <w:name w:val="No Spacing"/>
    <w:uiPriority w:val="1"/>
    <w:qFormat/>
    <w:rsid w:val="001F4804"/>
    <w:pPr>
      <w:widowControl w:val="0"/>
      <w:suppressAutoHyphens/>
      <w:autoSpaceDE w:val="0"/>
      <w:ind w:left="880" w:hanging="280"/>
    </w:pPr>
    <w:rPr>
      <w:rFonts w:ascii="Arial" w:eastAsia="Times New Roman" w:hAnsi="Arial" w:cs="Arial"/>
      <w:sz w:val="22"/>
      <w:szCs w:val="22"/>
      <w:lang w:eastAsia="ar-SA"/>
    </w:rPr>
  </w:style>
  <w:style w:type="paragraph" w:styleId="af2">
    <w:name w:val="header"/>
    <w:aliases w:val="ВерхКолонтитул,Знак6 Знак Знак,Знак6 Знак"/>
    <w:basedOn w:val="a2"/>
    <w:link w:val="18"/>
    <w:rsid w:val="001F4804"/>
    <w:pPr>
      <w:tabs>
        <w:tab w:val="center" w:pos="4677"/>
        <w:tab w:val="right" w:pos="9355"/>
      </w:tabs>
      <w:jc w:val="both"/>
    </w:pPr>
    <w:rPr>
      <w:rFonts w:ascii="Calibri" w:eastAsia="Calibri" w:hAnsi="Calibri" w:cs="Calibri"/>
      <w:sz w:val="22"/>
      <w:szCs w:val="22"/>
    </w:rPr>
  </w:style>
  <w:style w:type="character" w:customStyle="1" w:styleId="18">
    <w:name w:val="Верхний колонтитул Знак1"/>
    <w:aliases w:val="ВерхКолонтитул Знак2,Знак6 Знак Знак Знак3,Знак6 Знак Знак3"/>
    <w:link w:val="af2"/>
    <w:semiHidden/>
    <w:rsid w:val="001F4804"/>
    <w:rPr>
      <w:rFonts w:cs="Calibri"/>
      <w:sz w:val="22"/>
      <w:szCs w:val="22"/>
      <w:lang w:eastAsia="ar-SA"/>
    </w:rPr>
  </w:style>
  <w:style w:type="paragraph" w:styleId="af3">
    <w:name w:val="footer"/>
    <w:basedOn w:val="a2"/>
    <w:link w:val="19"/>
    <w:rsid w:val="001F4804"/>
    <w:pPr>
      <w:tabs>
        <w:tab w:val="center" w:pos="4677"/>
        <w:tab w:val="right" w:pos="9355"/>
      </w:tabs>
      <w:jc w:val="both"/>
    </w:pPr>
    <w:rPr>
      <w:rFonts w:ascii="Calibri" w:eastAsia="Calibri" w:hAnsi="Calibri" w:cs="Calibri"/>
      <w:sz w:val="22"/>
      <w:szCs w:val="22"/>
    </w:rPr>
  </w:style>
  <w:style w:type="character" w:customStyle="1" w:styleId="19">
    <w:name w:val="Нижний колонтитул Знак1"/>
    <w:link w:val="af3"/>
    <w:semiHidden/>
    <w:rsid w:val="001F4804"/>
    <w:rPr>
      <w:rFonts w:cs="Calibri"/>
      <w:sz w:val="22"/>
      <w:szCs w:val="22"/>
      <w:lang w:eastAsia="ar-SA"/>
    </w:rPr>
  </w:style>
  <w:style w:type="paragraph" w:styleId="af4">
    <w:name w:val="Balloon Text"/>
    <w:basedOn w:val="a2"/>
    <w:link w:val="af5"/>
    <w:unhideWhenUsed/>
    <w:rsid w:val="001F4804"/>
    <w:pPr>
      <w:jc w:val="both"/>
    </w:pPr>
    <w:rPr>
      <w:rFonts w:ascii="Tahoma" w:eastAsia="Calibri" w:hAnsi="Tahoma"/>
      <w:sz w:val="16"/>
      <w:szCs w:val="16"/>
      <w:lang/>
    </w:rPr>
  </w:style>
  <w:style w:type="character" w:customStyle="1" w:styleId="af5">
    <w:name w:val="Текст выноски Знак"/>
    <w:link w:val="af4"/>
    <w:uiPriority w:val="99"/>
    <w:rsid w:val="001F4804"/>
    <w:rPr>
      <w:rFonts w:ascii="Tahoma" w:hAnsi="Tahoma"/>
      <w:sz w:val="16"/>
      <w:szCs w:val="16"/>
      <w:lang w:eastAsia="ar-SA"/>
    </w:rPr>
  </w:style>
  <w:style w:type="paragraph" w:styleId="af6">
    <w:name w:val="List Continue"/>
    <w:basedOn w:val="a2"/>
    <w:uiPriority w:val="99"/>
    <w:unhideWhenUsed/>
    <w:rsid w:val="001F4804"/>
    <w:pPr>
      <w:spacing w:after="120"/>
      <w:ind w:left="283"/>
      <w:contextualSpacing/>
      <w:jc w:val="both"/>
    </w:pPr>
    <w:rPr>
      <w:rFonts w:ascii="Calibri" w:eastAsia="Calibri" w:hAnsi="Calibri" w:cs="Calibri"/>
      <w:sz w:val="22"/>
      <w:szCs w:val="22"/>
    </w:rPr>
  </w:style>
  <w:style w:type="paragraph" w:styleId="23">
    <w:name w:val="List 2"/>
    <w:basedOn w:val="a2"/>
    <w:uiPriority w:val="99"/>
    <w:unhideWhenUsed/>
    <w:rsid w:val="001F4804"/>
    <w:pPr>
      <w:ind w:left="566" w:hanging="283"/>
      <w:contextualSpacing/>
      <w:jc w:val="both"/>
    </w:pPr>
    <w:rPr>
      <w:rFonts w:ascii="Calibri" w:eastAsia="Calibri" w:hAnsi="Calibri" w:cs="Calibri"/>
      <w:sz w:val="22"/>
      <w:szCs w:val="22"/>
    </w:rPr>
  </w:style>
  <w:style w:type="paragraph" w:styleId="32">
    <w:name w:val="List 3"/>
    <w:basedOn w:val="a2"/>
    <w:uiPriority w:val="99"/>
    <w:semiHidden/>
    <w:unhideWhenUsed/>
    <w:rsid w:val="001F4804"/>
    <w:pPr>
      <w:ind w:left="849" w:hanging="283"/>
      <w:contextualSpacing/>
      <w:jc w:val="both"/>
    </w:pPr>
    <w:rPr>
      <w:rFonts w:ascii="Calibri" w:eastAsia="Calibri" w:hAnsi="Calibri" w:cs="Calibri"/>
      <w:sz w:val="22"/>
      <w:szCs w:val="22"/>
    </w:rPr>
  </w:style>
  <w:style w:type="paragraph" w:styleId="24">
    <w:name w:val="Body Text Indent 2"/>
    <w:basedOn w:val="a2"/>
    <w:link w:val="211"/>
    <w:uiPriority w:val="99"/>
    <w:unhideWhenUsed/>
    <w:rsid w:val="001F4804"/>
    <w:pPr>
      <w:spacing w:after="120" w:line="480" w:lineRule="auto"/>
      <w:ind w:left="283"/>
      <w:jc w:val="both"/>
    </w:pPr>
    <w:rPr>
      <w:rFonts w:ascii="Calibri" w:eastAsia="Calibri" w:hAnsi="Calibri"/>
      <w:sz w:val="22"/>
      <w:szCs w:val="22"/>
      <w:lang/>
    </w:rPr>
  </w:style>
  <w:style w:type="character" w:customStyle="1" w:styleId="211">
    <w:name w:val="Основной текст с отступом 2 Знак1"/>
    <w:link w:val="24"/>
    <w:uiPriority w:val="99"/>
    <w:rsid w:val="001F4804"/>
    <w:rPr>
      <w:sz w:val="22"/>
      <w:szCs w:val="22"/>
      <w:lang w:eastAsia="ar-SA"/>
    </w:rPr>
  </w:style>
  <w:style w:type="character" w:styleId="af7">
    <w:name w:val="Hyperlink"/>
    <w:uiPriority w:val="99"/>
    <w:unhideWhenUsed/>
    <w:rsid w:val="001F4804"/>
    <w:rPr>
      <w:color w:val="0000FF"/>
      <w:u w:val="single"/>
    </w:rPr>
  </w:style>
  <w:style w:type="paragraph" w:styleId="af8">
    <w:name w:val="Normal (Web)"/>
    <w:basedOn w:val="a2"/>
    <w:uiPriority w:val="99"/>
    <w:rsid w:val="001F4804"/>
    <w:pPr>
      <w:suppressAutoHyphens w:val="0"/>
      <w:spacing w:before="100" w:beforeAutospacing="1" w:after="100" w:afterAutospacing="1"/>
    </w:pPr>
    <w:rPr>
      <w:sz w:val="24"/>
      <w:szCs w:val="24"/>
      <w:lang w:eastAsia="ru-RU"/>
    </w:rPr>
  </w:style>
  <w:style w:type="paragraph" w:customStyle="1" w:styleId="ConsPlusNormal">
    <w:name w:val="ConsPlusNormal"/>
    <w:link w:val="ConsPlusNormal0"/>
    <w:rsid w:val="001F4804"/>
    <w:pPr>
      <w:widowControl w:val="0"/>
      <w:autoSpaceDE w:val="0"/>
      <w:autoSpaceDN w:val="0"/>
      <w:adjustRightInd w:val="0"/>
    </w:pPr>
    <w:rPr>
      <w:rFonts w:ascii="Arial" w:eastAsia="Times New Roman" w:hAnsi="Arial" w:cs="Arial"/>
    </w:rPr>
  </w:style>
  <w:style w:type="character" w:customStyle="1" w:styleId="ConsPlusNormal0">
    <w:name w:val="ConsPlusNormal Знак"/>
    <w:link w:val="ConsPlusNormal"/>
    <w:rsid w:val="00FA087E"/>
    <w:rPr>
      <w:rFonts w:ascii="Arial" w:eastAsia="Times New Roman" w:hAnsi="Arial" w:cs="Arial"/>
    </w:rPr>
  </w:style>
  <w:style w:type="paragraph" w:customStyle="1" w:styleId="af9">
    <w:name w:val="Содержимое таблицы"/>
    <w:basedOn w:val="a2"/>
    <w:link w:val="afa"/>
    <w:rsid w:val="00811168"/>
    <w:pPr>
      <w:widowControl w:val="0"/>
      <w:suppressLineNumbers/>
    </w:pPr>
    <w:rPr>
      <w:rFonts w:ascii="Arial" w:eastAsia="Lucida Sans Unicode" w:hAnsi="Arial"/>
      <w:kern w:val="1"/>
      <w:szCs w:val="24"/>
      <w:lang/>
    </w:rPr>
  </w:style>
  <w:style w:type="paragraph" w:customStyle="1" w:styleId="ConsPlusCell">
    <w:name w:val="ConsPlusCell"/>
    <w:uiPriority w:val="99"/>
    <w:rsid w:val="00A35463"/>
    <w:pPr>
      <w:widowControl w:val="0"/>
      <w:autoSpaceDE w:val="0"/>
      <w:autoSpaceDN w:val="0"/>
      <w:adjustRightInd w:val="0"/>
    </w:pPr>
    <w:rPr>
      <w:rFonts w:eastAsia="Times New Roman" w:cs="Calibri"/>
      <w:sz w:val="22"/>
      <w:szCs w:val="22"/>
    </w:rPr>
  </w:style>
  <w:style w:type="table" w:styleId="afb">
    <w:name w:val="Table Grid"/>
    <w:basedOn w:val="a4"/>
    <w:rsid w:val="00A354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2"/>
    <w:basedOn w:val="a2"/>
    <w:link w:val="212"/>
    <w:uiPriority w:val="99"/>
    <w:unhideWhenUsed/>
    <w:rsid w:val="006B7323"/>
    <w:pPr>
      <w:spacing w:after="120" w:line="480" w:lineRule="auto"/>
    </w:pPr>
  </w:style>
  <w:style w:type="character" w:customStyle="1" w:styleId="212">
    <w:name w:val="Основной текст 2 Знак1"/>
    <w:link w:val="25"/>
    <w:uiPriority w:val="99"/>
    <w:rsid w:val="006B7323"/>
    <w:rPr>
      <w:rFonts w:ascii="Times New Roman" w:eastAsia="Times New Roman" w:hAnsi="Times New Roman"/>
      <w:lang w:eastAsia="ar-SA"/>
    </w:rPr>
  </w:style>
  <w:style w:type="paragraph" w:customStyle="1" w:styleId="ConsPlusTitle">
    <w:name w:val="ConsPlusTitle"/>
    <w:rsid w:val="00D237D7"/>
    <w:pPr>
      <w:widowControl w:val="0"/>
      <w:autoSpaceDE w:val="0"/>
      <w:autoSpaceDN w:val="0"/>
      <w:adjustRightInd w:val="0"/>
    </w:pPr>
    <w:rPr>
      <w:rFonts w:eastAsia="Times New Roman" w:cs="Calibri"/>
      <w:b/>
      <w:bCs/>
      <w:sz w:val="22"/>
      <w:szCs w:val="22"/>
    </w:rPr>
  </w:style>
  <w:style w:type="paragraph" w:customStyle="1" w:styleId="ConsPlusNonformat">
    <w:name w:val="ConsPlusNonformat"/>
    <w:rsid w:val="00EF1370"/>
    <w:pPr>
      <w:autoSpaceDE w:val="0"/>
      <w:autoSpaceDN w:val="0"/>
      <w:adjustRightInd w:val="0"/>
    </w:pPr>
    <w:rPr>
      <w:rFonts w:ascii="Courier New" w:eastAsia="Times New Roman" w:hAnsi="Courier New" w:cs="Courier New"/>
    </w:rPr>
  </w:style>
  <w:style w:type="paragraph" w:customStyle="1" w:styleId="afc">
    <w:name w:val="Знак Знак Знак Знак Знак Знак Знак Знак Знак Знак"/>
    <w:basedOn w:val="a2"/>
    <w:rsid w:val="00FE67ED"/>
    <w:pPr>
      <w:suppressAutoHyphens w:val="0"/>
      <w:spacing w:after="160" w:line="240" w:lineRule="exact"/>
    </w:pPr>
    <w:rPr>
      <w:rFonts w:ascii="Verdana" w:hAnsi="Verdana" w:cs="Verdana"/>
      <w:lang w:val="en-US" w:eastAsia="en-US"/>
    </w:rPr>
  </w:style>
  <w:style w:type="character" w:styleId="afd">
    <w:name w:val="Strong"/>
    <w:qFormat/>
    <w:rsid w:val="00CE58EF"/>
    <w:rPr>
      <w:b/>
      <w:bCs/>
    </w:rPr>
  </w:style>
  <w:style w:type="character" w:customStyle="1" w:styleId="apple-converted-space">
    <w:name w:val="apple-converted-space"/>
    <w:rsid w:val="009B67A9"/>
  </w:style>
  <w:style w:type="character" w:styleId="afe">
    <w:name w:val="FollowedHyperlink"/>
    <w:unhideWhenUsed/>
    <w:rsid w:val="00003DE8"/>
    <w:rPr>
      <w:color w:val="954F72"/>
      <w:u w:val="single"/>
    </w:rPr>
  </w:style>
  <w:style w:type="paragraph" w:customStyle="1" w:styleId="font5">
    <w:name w:val="font5"/>
    <w:basedOn w:val="a2"/>
    <w:rsid w:val="00003DE8"/>
    <w:pPr>
      <w:suppressAutoHyphens w:val="0"/>
      <w:spacing w:before="100" w:beforeAutospacing="1" w:after="100" w:afterAutospacing="1"/>
    </w:pPr>
    <w:rPr>
      <w:b/>
      <w:bCs/>
      <w:sz w:val="24"/>
      <w:szCs w:val="24"/>
      <w:lang w:eastAsia="ru-RU"/>
    </w:rPr>
  </w:style>
  <w:style w:type="paragraph" w:customStyle="1" w:styleId="font6">
    <w:name w:val="font6"/>
    <w:basedOn w:val="a2"/>
    <w:rsid w:val="00003DE8"/>
    <w:pPr>
      <w:suppressAutoHyphens w:val="0"/>
      <w:spacing w:before="100" w:beforeAutospacing="1" w:after="100" w:afterAutospacing="1"/>
    </w:pPr>
    <w:rPr>
      <w:b/>
      <w:bCs/>
      <w:lang w:eastAsia="ru-RU"/>
    </w:rPr>
  </w:style>
  <w:style w:type="paragraph" w:customStyle="1" w:styleId="xl65">
    <w:name w:val="xl65"/>
    <w:basedOn w:val="a2"/>
    <w:rsid w:val="00003DE8"/>
    <w:pPr>
      <w:suppressAutoHyphens w:val="0"/>
      <w:spacing w:before="100" w:beforeAutospacing="1" w:after="100" w:afterAutospacing="1"/>
    </w:pPr>
    <w:rPr>
      <w:rFonts w:ascii="MS Sans Serif" w:hAnsi="MS Sans Serif"/>
      <w:sz w:val="17"/>
      <w:szCs w:val="17"/>
      <w:lang w:eastAsia="ru-RU"/>
    </w:rPr>
  </w:style>
  <w:style w:type="paragraph" w:customStyle="1" w:styleId="xl66">
    <w:name w:val="xl66"/>
    <w:basedOn w:val="a2"/>
    <w:rsid w:val="00003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S Sans Serif" w:hAnsi="MS Sans Serif"/>
      <w:b/>
      <w:bCs/>
      <w:sz w:val="18"/>
      <w:szCs w:val="18"/>
      <w:lang w:eastAsia="ru-RU"/>
    </w:rPr>
  </w:style>
  <w:style w:type="paragraph" w:customStyle="1" w:styleId="xl67">
    <w:name w:val="xl67"/>
    <w:basedOn w:val="a2"/>
    <w:rsid w:val="00003DE8"/>
    <w:pPr>
      <w:pBdr>
        <w:top w:val="single" w:sz="4" w:space="0" w:color="000000"/>
        <w:left w:val="single" w:sz="4" w:space="0" w:color="000000"/>
        <w:bottom w:val="single" w:sz="4" w:space="0" w:color="000000"/>
        <w:right w:val="single" w:sz="4" w:space="0" w:color="auto"/>
      </w:pBdr>
      <w:suppressAutoHyphens w:val="0"/>
      <w:spacing w:before="100" w:beforeAutospacing="1" w:after="100" w:afterAutospacing="1"/>
    </w:pPr>
    <w:rPr>
      <w:rFonts w:ascii="Arial Narrow" w:hAnsi="Arial Narrow"/>
      <w:b/>
      <w:bCs/>
      <w:sz w:val="16"/>
      <w:szCs w:val="16"/>
      <w:lang w:eastAsia="ru-RU"/>
    </w:rPr>
  </w:style>
  <w:style w:type="paragraph" w:customStyle="1" w:styleId="xl68">
    <w:name w:val="xl68"/>
    <w:basedOn w:val="a2"/>
    <w:rsid w:val="00003DE8"/>
    <w:pPr>
      <w:pBdr>
        <w:top w:val="single" w:sz="4" w:space="0" w:color="000000"/>
        <w:left w:val="single" w:sz="4" w:space="0" w:color="000000"/>
        <w:bottom w:val="single" w:sz="4" w:space="0" w:color="000000"/>
        <w:right w:val="single" w:sz="4" w:space="0" w:color="auto"/>
      </w:pBdr>
      <w:suppressAutoHyphens w:val="0"/>
      <w:spacing w:before="100" w:beforeAutospacing="1" w:after="100" w:afterAutospacing="1"/>
      <w:jc w:val="center"/>
    </w:pPr>
    <w:rPr>
      <w:rFonts w:ascii="Arial Narrow" w:hAnsi="Arial Narrow"/>
      <w:b/>
      <w:bCs/>
      <w:sz w:val="16"/>
      <w:szCs w:val="16"/>
      <w:lang w:eastAsia="ru-RU"/>
    </w:rPr>
  </w:style>
  <w:style w:type="paragraph" w:customStyle="1" w:styleId="xl69">
    <w:name w:val="xl69"/>
    <w:basedOn w:val="a2"/>
    <w:rsid w:val="00003DE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rFonts w:ascii="Arial Narrow" w:hAnsi="Arial Narrow"/>
      <w:b/>
      <w:bCs/>
      <w:sz w:val="16"/>
      <w:szCs w:val="16"/>
      <w:lang w:eastAsia="ru-RU"/>
    </w:rPr>
  </w:style>
  <w:style w:type="paragraph" w:customStyle="1" w:styleId="xl70">
    <w:name w:val="xl70"/>
    <w:basedOn w:val="a2"/>
    <w:rsid w:val="00003DE8"/>
    <w:pPr>
      <w:pBdr>
        <w:top w:val="single" w:sz="4" w:space="0" w:color="000000"/>
        <w:left w:val="single" w:sz="4" w:space="0" w:color="000000"/>
        <w:bottom w:val="single" w:sz="4" w:space="0" w:color="000000"/>
        <w:right w:val="single" w:sz="4" w:space="0" w:color="auto"/>
      </w:pBdr>
      <w:suppressAutoHyphens w:val="0"/>
      <w:spacing w:before="100" w:beforeAutospacing="1" w:after="100" w:afterAutospacing="1"/>
      <w:textAlignment w:val="center"/>
    </w:pPr>
    <w:rPr>
      <w:rFonts w:ascii="Arial Narrow" w:hAnsi="Arial Narrow"/>
      <w:sz w:val="16"/>
      <w:szCs w:val="16"/>
      <w:lang w:eastAsia="ru-RU"/>
    </w:rPr>
  </w:style>
  <w:style w:type="paragraph" w:customStyle="1" w:styleId="xl71">
    <w:name w:val="xl71"/>
    <w:basedOn w:val="a2"/>
    <w:rsid w:val="00003DE8"/>
    <w:pPr>
      <w:pBdr>
        <w:top w:val="single" w:sz="4" w:space="0" w:color="000000"/>
        <w:left w:val="single" w:sz="4" w:space="0" w:color="000000"/>
        <w:bottom w:val="single" w:sz="4" w:space="0" w:color="000000"/>
        <w:right w:val="single" w:sz="4" w:space="0" w:color="auto"/>
      </w:pBdr>
      <w:suppressAutoHyphens w:val="0"/>
      <w:spacing w:before="100" w:beforeAutospacing="1" w:after="100" w:afterAutospacing="1"/>
      <w:jc w:val="center"/>
      <w:textAlignment w:val="center"/>
    </w:pPr>
    <w:rPr>
      <w:rFonts w:ascii="Arial Narrow" w:hAnsi="Arial Narrow"/>
      <w:sz w:val="16"/>
      <w:szCs w:val="16"/>
      <w:lang w:eastAsia="ru-RU"/>
    </w:rPr>
  </w:style>
  <w:style w:type="paragraph" w:customStyle="1" w:styleId="xl72">
    <w:name w:val="xl72"/>
    <w:basedOn w:val="a2"/>
    <w:rsid w:val="00003DE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center"/>
    </w:pPr>
    <w:rPr>
      <w:rFonts w:ascii="Arial Narrow" w:hAnsi="Arial Narrow"/>
      <w:sz w:val="16"/>
      <w:szCs w:val="16"/>
      <w:lang w:eastAsia="ru-RU"/>
    </w:rPr>
  </w:style>
  <w:style w:type="paragraph" w:customStyle="1" w:styleId="xl73">
    <w:name w:val="xl73"/>
    <w:basedOn w:val="a2"/>
    <w:rsid w:val="00003DE8"/>
    <w:pPr>
      <w:pBdr>
        <w:top w:val="single" w:sz="4" w:space="0" w:color="000000"/>
        <w:left w:val="single" w:sz="4" w:space="0" w:color="000000"/>
        <w:bottom w:val="single" w:sz="4" w:space="0" w:color="000000"/>
        <w:right w:val="single" w:sz="4" w:space="0" w:color="auto"/>
      </w:pBdr>
      <w:suppressAutoHyphens w:val="0"/>
      <w:spacing w:before="100" w:beforeAutospacing="1" w:after="100" w:afterAutospacing="1"/>
    </w:pPr>
    <w:rPr>
      <w:rFonts w:ascii="Arial Narrow" w:hAnsi="Arial Narrow"/>
      <w:b/>
      <w:bCs/>
      <w:sz w:val="16"/>
      <w:szCs w:val="16"/>
      <w:lang w:eastAsia="ru-RU"/>
    </w:rPr>
  </w:style>
  <w:style w:type="paragraph" w:customStyle="1" w:styleId="xl74">
    <w:name w:val="xl74"/>
    <w:basedOn w:val="a2"/>
    <w:rsid w:val="00003DE8"/>
    <w:pPr>
      <w:pBdr>
        <w:top w:val="single" w:sz="4" w:space="0" w:color="000000"/>
        <w:left w:val="single" w:sz="4" w:space="0" w:color="000000"/>
        <w:bottom w:val="single" w:sz="4" w:space="0" w:color="000000"/>
        <w:right w:val="single" w:sz="4" w:space="0" w:color="auto"/>
      </w:pBdr>
      <w:suppressAutoHyphens w:val="0"/>
      <w:spacing w:before="100" w:beforeAutospacing="1" w:after="100" w:afterAutospacing="1"/>
    </w:pPr>
    <w:rPr>
      <w:rFonts w:ascii="MS Sans Serif" w:hAnsi="MS Sans Serif"/>
      <w:b/>
      <w:bCs/>
      <w:sz w:val="16"/>
      <w:szCs w:val="16"/>
      <w:lang w:eastAsia="ru-RU"/>
    </w:rPr>
  </w:style>
  <w:style w:type="paragraph" w:customStyle="1" w:styleId="xl75">
    <w:name w:val="xl75"/>
    <w:basedOn w:val="a2"/>
    <w:rsid w:val="00003DE8"/>
    <w:pPr>
      <w:pBdr>
        <w:top w:val="single" w:sz="4" w:space="0" w:color="000000"/>
        <w:left w:val="single" w:sz="4" w:space="0" w:color="000000"/>
        <w:bottom w:val="single" w:sz="4" w:space="0" w:color="000000"/>
        <w:right w:val="single" w:sz="4" w:space="0" w:color="auto"/>
      </w:pBdr>
      <w:suppressAutoHyphens w:val="0"/>
      <w:spacing w:before="100" w:beforeAutospacing="1" w:after="100" w:afterAutospacing="1"/>
      <w:jc w:val="center"/>
    </w:pPr>
    <w:rPr>
      <w:rFonts w:ascii="Arial Narrow" w:hAnsi="Arial Narrow"/>
      <w:b/>
      <w:bCs/>
      <w:sz w:val="16"/>
      <w:szCs w:val="16"/>
      <w:lang w:eastAsia="ru-RU"/>
    </w:rPr>
  </w:style>
  <w:style w:type="paragraph" w:customStyle="1" w:styleId="xl76">
    <w:name w:val="xl76"/>
    <w:basedOn w:val="a2"/>
    <w:rsid w:val="00003DE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rFonts w:ascii="Arial Narrow" w:hAnsi="Arial Narrow"/>
      <w:b/>
      <w:bCs/>
      <w:sz w:val="16"/>
      <w:szCs w:val="16"/>
      <w:lang w:eastAsia="ru-RU"/>
    </w:rPr>
  </w:style>
  <w:style w:type="paragraph" w:customStyle="1" w:styleId="xl77">
    <w:name w:val="xl77"/>
    <w:basedOn w:val="a2"/>
    <w:rsid w:val="00003DE8"/>
    <w:pPr>
      <w:suppressAutoHyphens w:val="0"/>
      <w:spacing w:before="100" w:beforeAutospacing="1" w:after="100" w:afterAutospacing="1"/>
      <w:jc w:val="center"/>
    </w:pPr>
    <w:rPr>
      <w:b/>
      <w:bCs/>
      <w:sz w:val="24"/>
      <w:szCs w:val="24"/>
      <w:lang w:eastAsia="ru-RU"/>
    </w:rPr>
  </w:style>
  <w:style w:type="paragraph" w:customStyle="1" w:styleId="xl78">
    <w:name w:val="xl78"/>
    <w:basedOn w:val="a2"/>
    <w:rsid w:val="00D30DD4"/>
    <w:pPr>
      <w:pBdr>
        <w:top w:val="single" w:sz="4" w:space="0" w:color="000000"/>
        <w:left w:val="single" w:sz="4" w:space="0" w:color="000000"/>
        <w:bottom w:val="single" w:sz="4" w:space="0" w:color="000000"/>
        <w:right w:val="single" w:sz="4" w:space="0" w:color="auto"/>
      </w:pBdr>
      <w:suppressAutoHyphens w:val="0"/>
      <w:spacing w:before="100" w:beforeAutospacing="1" w:after="100" w:afterAutospacing="1"/>
      <w:jc w:val="right"/>
    </w:pPr>
    <w:rPr>
      <w:rFonts w:ascii="Arial Narrow" w:hAnsi="Arial Narrow"/>
      <w:b/>
      <w:bCs/>
      <w:sz w:val="16"/>
      <w:szCs w:val="16"/>
      <w:lang w:eastAsia="ru-RU"/>
    </w:rPr>
  </w:style>
  <w:style w:type="paragraph" w:customStyle="1" w:styleId="xl79">
    <w:name w:val="xl79"/>
    <w:basedOn w:val="a2"/>
    <w:rsid w:val="00D30DD4"/>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rFonts w:ascii="Arial Narrow" w:hAnsi="Arial Narrow"/>
      <w:b/>
      <w:bCs/>
      <w:sz w:val="16"/>
      <w:szCs w:val="16"/>
      <w:lang w:eastAsia="ru-RU"/>
    </w:rPr>
  </w:style>
  <w:style w:type="paragraph" w:customStyle="1" w:styleId="xl80">
    <w:name w:val="xl80"/>
    <w:basedOn w:val="a2"/>
    <w:rsid w:val="00D30DD4"/>
    <w:pPr>
      <w:suppressAutoHyphens w:val="0"/>
      <w:spacing w:before="100" w:beforeAutospacing="1" w:after="100" w:afterAutospacing="1"/>
      <w:jc w:val="center"/>
    </w:pPr>
    <w:rPr>
      <w:b/>
      <w:bCs/>
      <w:sz w:val="24"/>
      <w:szCs w:val="24"/>
      <w:lang w:eastAsia="ru-RU"/>
    </w:rPr>
  </w:style>
  <w:style w:type="paragraph" w:customStyle="1" w:styleId="xl63">
    <w:name w:val="xl63"/>
    <w:basedOn w:val="a2"/>
    <w:rsid w:val="000138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S Sans Serif" w:hAnsi="MS Sans Serif"/>
      <w:b/>
      <w:bCs/>
      <w:sz w:val="17"/>
      <w:szCs w:val="17"/>
      <w:lang w:eastAsia="ru-RU"/>
    </w:rPr>
  </w:style>
  <w:style w:type="paragraph" w:customStyle="1" w:styleId="xl64">
    <w:name w:val="xl64"/>
    <w:basedOn w:val="a2"/>
    <w:rsid w:val="000138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Narrow" w:hAnsi="Arial Narrow"/>
      <w:sz w:val="16"/>
      <w:szCs w:val="16"/>
      <w:lang w:eastAsia="ru-RU"/>
    </w:rPr>
  </w:style>
  <w:style w:type="paragraph" w:customStyle="1" w:styleId="Default">
    <w:name w:val="Default"/>
    <w:rsid w:val="00794BAA"/>
    <w:pPr>
      <w:autoSpaceDE w:val="0"/>
      <w:autoSpaceDN w:val="0"/>
      <w:adjustRightInd w:val="0"/>
    </w:pPr>
    <w:rPr>
      <w:rFonts w:ascii="Times New Roman" w:eastAsia="Times New Roman" w:hAnsi="Times New Roman"/>
      <w:color w:val="000000"/>
      <w:sz w:val="24"/>
      <w:szCs w:val="24"/>
    </w:rPr>
  </w:style>
  <w:style w:type="paragraph" w:styleId="33">
    <w:name w:val="Body Text Indent 3"/>
    <w:basedOn w:val="a2"/>
    <w:link w:val="311"/>
    <w:unhideWhenUsed/>
    <w:rsid w:val="00192EA1"/>
    <w:pPr>
      <w:spacing w:after="120"/>
      <w:ind w:left="283"/>
    </w:pPr>
    <w:rPr>
      <w:sz w:val="16"/>
      <w:szCs w:val="16"/>
    </w:rPr>
  </w:style>
  <w:style w:type="character" w:customStyle="1" w:styleId="311">
    <w:name w:val="Основной текст с отступом 3 Знак1"/>
    <w:link w:val="33"/>
    <w:uiPriority w:val="99"/>
    <w:rsid w:val="00192EA1"/>
    <w:rPr>
      <w:rFonts w:ascii="Times New Roman" w:eastAsia="Times New Roman" w:hAnsi="Times New Roman"/>
      <w:sz w:val="16"/>
      <w:szCs w:val="16"/>
      <w:lang w:eastAsia="ar-SA"/>
    </w:rPr>
  </w:style>
  <w:style w:type="character" w:customStyle="1" w:styleId="blk">
    <w:name w:val="blk"/>
    <w:uiPriority w:val="99"/>
    <w:rsid w:val="00192EA1"/>
  </w:style>
  <w:style w:type="character" w:customStyle="1" w:styleId="u">
    <w:name w:val="u"/>
    <w:rsid w:val="00192EA1"/>
  </w:style>
  <w:style w:type="paragraph" w:customStyle="1" w:styleId="ListParagraph">
    <w:name w:val="List Paragraph"/>
    <w:aliases w:val="1 Раздел,2 Раздел,Варианты ответов"/>
    <w:basedOn w:val="a2"/>
    <w:link w:val="ListParagraphChar"/>
    <w:rsid w:val="000D657D"/>
    <w:pPr>
      <w:suppressAutoHyphens w:val="0"/>
      <w:ind w:left="708"/>
    </w:pPr>
    <w:rPr>
      <w:color w:val="000000"/>
      <w:sz w:val="24"/>
      <w:szCs w:val="24"/>
      <w:lang w:eastAsia="ru-RU"/>
    </w:rPr>
  </w:style>
  <w:style w:type="paragraph" w:customStyle="1" w:styleId="NoSpacing">
    <w:name w:val="No Spacing"/>
    <w:rsid w:val="000D657D"/>
    <w:rPr>
      <w:color w:val="000000"/>
      <w:sz w:val="22"/>
      <w:szCs w:val="22"/>
      <w:lang w:eastAsia="en-US"/>
    </w:rPr>
  </w:style>
  <w:style w:type="paragraph" w:customStyle="1" w:styleId="msonormalcxspmiddle">
    <w:name w:val="msonormalcxspmiddle"/>
    <w:basedOn w:val="a2"/>
    <w:rsid w:val="000D657D"/>
    <w:pPr>
      <w:suppressAutoHyphens w:val="0"/>
      <w:spacing w:before="100" w:beforeAutospacing="1" w:after="100" w:afterAutospacing="1"/>
    </w:pPr>
    <w:rPr>
      <w:sz w:val="24"/>
      <w:szCs w:val="24"/>
      <w:lang w:eastAsia="ru-RU"/>
    </w:rPr>
  </w:style>
  <w:style w:type="paragraph" w:customStyle="1" w:styleId="msonormalcxsplast">
    <w:name w:val="msonormalcxsplast"/>
    <w:basedOn w:val="a2"/>
    <w:rsid w:val="000D657D"/>
    <w:pPr>
      <w:suppressAutoHyphens w:val="0"/>
      <w:spacing w:before="100" w:beforeAutospacing="1" w:after="100" w:afterAutospacing="1"/>
    </w:pPr>
    <w:rPr>
      <w:sz w:val="24"/>
      <w:szCs w:val="24"/>
      <w:lang w:eastAsia="ru-RU"/>
    </w:rPr>
  </w:style>
  <w:style w:type="paragraph" w:customStyle="1" w:styleId="listparagraphcxspmiddle">
    <w:name w:val="listparagraphcxspmiddle"/>
    <w:basedOn w:val="a2"/>
    <w:rsid w:val="000D657D"/>
    <w:pPr>
      <w:suppressAutoHyphens w:val="0"/>
      <w:spacing w:before="100" w:beforeAutospacing="1" w:after="100" w:afterAutospacing="1"/>
    </w:pPr>
    <w:rPr>
      <w:sz w:val="24"/>
      <w:szCs w:val="24"/>
      <w:lang w:eastAsia="ru-RU"/>
    </w:rPr>
  </w:style>
  <w:style w:type="paragraph" w:customStyle="1" w:styleId="listparagraphcxsplast">
    <w:name w:val="listparagraphcxsplast"/>
    <w:basedOn w:val="a2"/>
    <w:rsid w:val="000D657D"/>
    <w:pPr>
      <w:suppressAutoHyphens w:val="0"/>
      <w:spacing w:before="100" w:beforeAutospacing="1" w:after="100" w:afterAutospacing="1"/>
    </w:pPr>
    <w:rPr>
      <w:sz w:val="24"/>
      <w:szCs w:val="24"/>
      <w:lang w:eastAsia="ru-RU"/>
    </w:rPr>
  </w:style>
  <w:style w:type="character" w:styleId="aff">
    <w:name w:val="page number"/>
    <w:rsid w:val="0055643A"/>
  </w:style>
  <w:style w:type="character" w:customStyle="1" w:styleId="1a">
    <w:name w:val=" Знак Знак1"/>
    <w:rsid w:val="0055643A"/>
    <w:rPr>
      <w:sz w:val="28"/>
    </w:rPr>
  </w:style>
  <w:style w:type="character" w:customStyle="1" w:styleId="aff0">
    <w:name w:val="Текст Знак"/>
    <w:link w:val="aff1"/>
    <w:uiPriority w:val="99"/>
    <w:rsid w:val="0055643A"/>
  </w:style>
  <w:style w:type="paragraph" w:styleId="aff1">
    <w:name w:val="Plain Text"/>
    <w:basedOn w:val="a2"/>
    <w:link w:val="aff0"/>
    <w:rsid w:val="009B7B94"/>
    <w:pPr>
      <w:suppressAutoHyphens w:val="0"/>
    </w:pPr>
    <w:rPr>
      <w:rFonts w:ascii="Courier New" w:hAnsi="Courier New"/>
      <w:lang/>
    </w:rPr>
  </w:style>
  <w:style w:type="paragraph" w:customStyle="1" w:styleId="aff2">
    <w:name w:val=" Знак Знак Знак Знак"/>
    <w:basedOn w:val="a2"/>
    <w:rsid w:val="0055643A"/>
    <w:pPr>
      <w:suppressAutoHyphens w:val="0"/>
      <w:spacing w:after="160" w:line="240" w:lineRule="exact"/>
    </w:pPr>
    <w:rPr>
      <w:rFonts w:ascii="Verdana" w:hAnsi="Verdana"/>
      <w:lang w:val="en-US" w:eastAsia="en-US"/>
    </w:rPr>
  </w:style>
  <w:style w:type="character" w:styleId="aff3">
    <w:name w:val="line number"/>
    <w:rsid w:val="0055643A"/>
  </w:style>
  <w:style w:type="paragraph" w:customStyle="1" w:styleId="aff4">
    <w:name w:val="Знак"/>
    <w:basedOn w:val="a2"/>
    <w:rsid w:val="0055643A"/>
    <w:pPr>
      <w:suppressAutoHyphens w:val="0"/>
      <w:spacing w:after="160" w:line="240" w:lineRule="exact"/>
    </w:pPr>
    <w:rPr>
      <w:rFonts w:ascii="Verdana" w:hAnsi="Verdana"/>
      <w:lang w:val="en-US" w:eastAsia="en-US"/>
    </w:rPr>
  </w:style>
  <w:style w:type="paragraph" w:customStyle="1" w:styleId="msonormalbullet1gif">
    <w:name w:val="msonormalbullet1.gif"/>
    <w:basedOn w:val="a2"/>
    <w:rsid w:val="0055643A"/>
    <w:pPr>
      <w:suppressAutoHyphens w:val="0"/>
      <w:spacing w:before="100" w:beforeAutospacing="1" w:after="100" w:afterAutospacing="1"/>
    </w:pPr>
    <w:rPr>
      <w:rFonts w:eastAsia="Calibri"/>
      <w:sz w:val="24"/>
      <w:szCs w:val="24"/>
      <w:lang w:eastAsia="ru-RU"/>
    </w:rPr>
  </w:style>
  <w:style w:type="paragraph" w:customStyle="1" w:styleId="msonormalbullet2gif">
    <w:name w:val="msonormalbullet2.gif"/>
    <w:basedOn w:val="a2"/>
    <w:rsid w:val="0055643A"/>
    <w:pPr>
      <w:suppressAutoHyphens w:val="0"/>
      <w:spacing w:before="100" w:beforeAutospacing="1" w:after="100" w:afterAutospacing="1"/>
    </w:pPr>
    <w:rPr>
      <w:rFonts w:eastAsia="Calibri"/>
      <w:sz w:val="24"/>
      <w:szCs w:val="24"/>
      <w:lang w:eastAsia="ru-RU"/>
    </w:rPr>
  </w:style>
  <w:style w:type="paragraph" w:customStyle="1" w:styleId="1b">
    <w:name w:val="1.Текст"/>
    <w:rsid w:val="00DE74A1"/>
    <w:pPr>
      <w:suppressLineNumbers/>
      <w:suppressAutoHyphens/>
      <w:spacing w:before="60"/>
      <w:ind w:firstLine="851"/>
      <w:jc w:val="both"/>
    </w:pPr>
    <w:rPr>
      <w:rFonts w:ascii="Arial" w:eastAsia="Arial" w:hAnsi="Arial"/>
      <w:sz w:val="24"/>
      <w:lang w:eastAsia="ar-SA"/>
    </w:rPr>
  </w:style>
  <w:style w:type="paragraph" w:styleId="aff5">
    <w:name w:val="Block Text"/>
    <w:basedOn w:val="a2"/>
    <w:rsid w:val="009C1B14"/>
    <w:pPr>
      <w:suppressAutoHyphens w:val="0"/>
      <w:ind w:left="360" w:right="-483"/>
      <w:jc w:val="both"/>
    </w:pPr>
    <w:rPr>
      <w:sz w:val="24"/>
      <w:lang w:eastAsia="ru-RU"/>
    </w:rPr>
  </w:style>
  <w:style w:type="paragraph" w:styleId="aff6">
    <w:name w:val="Заголовок"/>
    <w:basedOn w:val="a2"/>
    <w:link w:val="aff7"/>
    <w:qFormat/>
    <w:rsid w:val="00DD5FFF"/>
    <w:pPr>
      <w:suppressAutoHyphens w:val="0"/>
      <w:jc w:val="center"/>
    </w:pPr>
    <w:rPr>
      <w:sz w:val="28"/>
      <w:lang w:eastAsia="ru-RU"/>
    </w:rPr>
  </w:style>
  <w:style w:type="character" w:customStyle="1" w:styleId="aff7">
    <w:name w:val="Заголовок Знак"/>
    <w:link w:val="aff6"/>
    <w:rsid w:val="00DD5FFF"/>
    <w:rPr>
      <w:rFonts w:ascii="Times New Roman" w:eastAsia="Times New Roman" w:hAnsi="Times New Roman"/>
      <w:sz w:val="28"/>
    </w:rPr>
  </w:style>
  <w:style w:type="paragraph" w:styleId="34">
    <w:name w:val="Body Text 3"/>
    <w:basedOn w:val="a2"/>
    <w:link w:val="35"/>
    <w:uiPriority w:val="99"/>
    <w:rsid w:val="00DD5FFF"/>
    <w:pPr>
      <w:suppressAutoHyphens w:val="0"/>
      <w:spacing w:after="120"/>
    </w:pPr>
    <w:rPr>
      <w:snapToGrid w:val="0"/>
      <w:sz w:val="16"/>
      <w:szCs w:val="16"/>
      <w:lang w:eastAsia="ru-RU"/>
    </w:rPr>
  </w:style>
  <w:style w:type="character" w:customStyle="1" w:styleId="35">
    <w:name w:val="Основной текст 3 Знак"/>
    <w:link w:val="34"/>
    <w:uiPriority w:val="99"/>
    <w:rsid w:val="00DD5FFF"/>
    <w:rPr>
      <w:rFonts w:ascii="Times New Roman" w:eastAsia="Times New Roman" w:hAnsi="Times New Roman"/>
      <w:snapToGrid/>
      <w:sz w:val="16"/>
      <w:szCs w:val="16"/>
    </w:rPr>
  </w:style>
  <w:style w:type="paragraph" w:customStyle="1" w:styleId="213">
    <w:name w:val="Основной текст 21"/>
    <w:basedOn w:val="a2"/>
    <w:rsid w:val="00DD54A4"/>
    <w:pPr>
      <w:jc w:val="both"/>
    </w:pPr>
    <w:rPr>
      <w:sz w:val="24"/>
      <w:szCs w:val="24"/>
    </w:rPr>
  </w:style>
  <w:style w:type="paragraph" w:customStyle="1" w:styleId="Nonformat">
    <w:name w:val="Nonformat"/>
    <w:basedOn w:val="a2"/>
    <w:rsid w:val="00362CA7"/>
    <w:pPr>
      <w:widowControl w:val="0"/>
    </w:pPr>
    <w:rPr>
      <w:rFonts w:ascii="Consultant" w:hAnsi="Consultant"/>
      <w:sz w:val="24"/>
    </w:rPr>
  </w:style>
  <w:style w:type="character" w:customStyle="1" w:styleId="WW-Absatz-Standardschriftart11111">
    <w:name w:val="WW-Absatz-Standardschriftart11111"/>
    <w:rsid w:val="00E464E3"/>
  </w:style>
  <w:style w:type="paragraph" w:customStyle="1" w:styleId="aff8">
    <w:name w:val="Знак Знак Знак Знак"/>
    <w:basedOn w:val="a2"/>
    <w:rsid w:val="005E20F0"/>
    <w:pPr>
      <w:suppressAutoHyphens w:val="0"/>
      <w:spacing w:after="160" w:line="240" w:lineRule="exact"/>
    </w:pPr>
    <w:rPr>
      <w:rFonts w:eastAsia="Calibri"/>
      <w:lang w:eastAsia="zh-CN"/>
    </w:rPr>
  </w:style>
  <w:style w:type="paragraph" w:customStyle="1" w:styleId="aff9">
    <w:name w:val=" Знак"/>
    <w:basedOn w:val="a2"/>
    <w:rsid w:val="005E20F0"/>
    <w:pPr>
      <w:suppressAutoHyphens w:val="0"/>
      <w:spacing w:after="160" w:line="240" w:lineRule="exact"/>
    </w:pPr>
    <w:rPr>
      <w:rFonts w:ascii="Verdana" w:hAnsi="Verdana"/>
      <w:lang w:val="en-US" w:eastAsia="en-US"/>
    </w:rPr>
  </w:style>
  <w:style w:type="paragraph" w:customStyle="1" w:styleId="ConsNonformat">
    <w:name w:val="ConsNonformat"/>
    <w:link w:val="ConsNonformat0"/>
    <w:rsid w:val="005E20F0"/>
    <w:pPr>
      <w:widowControl w:val="0"/>
    </w:pPr>
    <w:rPr>
      <w:rFonts w:ascii="Courier New" w:eastAsia="Times New Roman" w:hAnsi="Courier New" w:cs="Courier New"/>
    </w:rPr>
  </w:style>
  <w:style w:type="character" w:customStyle="1" w:styleId="ConsNonformat0">
    <w:name w:val="ConsNonformat Знак"/>
    <w:link w:val="ConsNonformat"/>
    <w:rsid w:val="005E20F0"/>
    <w:rPr>
      <w:rFonts w:ascii="Courier New" w:eastAsia="Times New Roman" w:hAnsi="Courier New" w:cs="Courier New"/>
    </w:rPr>
  </w:style>
  <w:style w:type="paragraph" w:customStyle="1" w:styleId="ConsNormal">
    <w:name w:val="ConsNormal"/>
    <w:link w:val="ConsNormal0"/>
    <w:rsid w:val="005E20F0"/>
    <w:pPr>
      <w:widowControl w:val="0"/>
      <w:autoSpaceDE w:val="0"/>
      <w:autoSpaceDN w:val="0"/>
      <w:adjustRightInd w:val="0"/>
      <w:ind w:firstLine="720"/>
    </w:pPr>
    <w:rPr>
      <w:rFonts w:ascii="Times New Roman" w:eastAsia="Times New Roman" w:hAnsi="Times New Roman"/>
    </w:rPr>
  </w:style>
  <w:style w:type="paragraph" w:customStyle="1" w:styleId="41">
    <w:name w:val="заголовок 4"/>
    <w:basedOn w:val="a2"/>
    <w:next w:val="a2"/>
    <w:rsid w:val="005E20F0"/>
    <w:pPr>
      <w:keepNext/>
      <w:suppressAutoHyphens w:val="0"/>
      <w:jc w:val="both"/>
      <w:outlineLvl w:val="3"/>
    </w:pPr>
    <w:rPr>
      <w:sz w:val="24"/>
      <w:lang w:eastAsia="ru-RU"/>
    </w:rPr>
  </w:style>
  <w:style w:type="paragraph" w:customStyle="1" w:styleId="26">
    <w:name w:val=" Знак2"/>
    <w:basedOn w:val="a2"/>
    <w:rsid w:val="005E20F0"/>
    <w:pPr>
      <w:suppressAutoHyphens w:val="0"/>
      <w:spacing w:after="160" w:line="240" w:lineRule="exact"/>
    </w:pPr>
    <w:rPr>
      <w:rFonts w:ascii="Verdana" w:hAnsi="Verdana"/>
      <w:lang w:val="en-US" w:eastAsia="en-US"/>
    </w:rPr>
  </w:style>
  <w:style w:type="character" w:customStyle="1" w:styleId="apple-style-span">
    <w:name w:val="apple-style-span"/>
    <w:rsid w:val="005E20F0"/>
  </w:style>
  <w:style w:type="paragraph" w:customStyle="1" w:styleId="p3">
    <w:name w:val="p3"/>
    <w:basedOn w:val="a2"/>
    <w:rsid w:val="005E20F0"/>
    <w:pPr>
      <w:suppressAutoHyphens w:val="0"/>
      <w:spacing w:before="100" w:beforeAutospacing="1" w:after="100" w:afterAutospacing="1"/>
    </w:pPr>
    <w:rPr>
      <w:sz w:val="24"/>
      <w:szCs w:val="24"/>
      <w:lang w:eastAsia="ru-RU"/>
    </w:rPr>
  </w:style>
  <w:style w:type="paragraph" w:customStyle="1" w:styleId="p2">
    <w:name w:val="p2"/>
    <w:basedOn w:val="a2"/>
    <w:rsid w:val="005E20F0"/>
    <w:pPr>
      <w:suppressAutoHyphens w:val="0"/>
      <w:spacing w:before="100" w:beforeAutospacing="1" w:after="100" w:afterAutospacing="1"/>
    </w:pPr>
    <w:rPr>
      <w:sz w:val="24"/>
      <w:szCs w:val="24"/>
      <w:lang w:eastAsia="ru-RU"/>
    </w:rPr>
  </w:style>
  <w:style w:type="character" w:customStyle="1" w:styleId="wmi-callto">
    <w:name w:val="wmi-callto"/>
    <w:rsid w:val="005E20F0"/>
  </w:style>
  <w:style w:type="paragraph" w:customStyle="1" w:styleId="ntmstext">
    <w:name w:val="ntmstext"/>
    <w:basedOn w:val="a2"/>
    <w:rsid w:val="005E20F0"/>
    <w:pPr>
      <w:suppressAutoHyphens w:val="0"/>
      <w:spacing w:before="100" w:beforeAutospacing="1" w:after="100" w:afterAutospacing="1"/>
    </w:pPr>
    <w:rPr>
      <w:sz w:val="24"/>
      <w:szCs w:val="24"/>
      <w:lang w:eastAsia="ru-RU"/>
    </w:rPr>
  </w:style>
  <w:style w:type="character" w:customStyle="1" w:styleId="27">
    <w:name w:val="Основной текст (2)_"/>
    <w:rsid w:val="005E20F0"/>
    <w:rPr>
      <w:rFonts w:ascii="Century Schoolbook" w:eastAsia="Century Schoolbook" w:hAnsi="Century Schoolbook" w:cs="Century Schoolbook"/>
      <w:b/>
      <w:bCs/>
      <w:i w:val="0"/>
      <w:iCs w:val="0"/>
      <w:smallCaps w:val="0"/>
      <w:strike w:val="0"/>
      <w:sz w:val="18"/>
      <w:szCs w:val="18"/>
      <w:u w:val="none"/>
    </w:rPr>
  </w:style>
  <w:style w:type="character" w:customStyle="1" w:styleId="28">
    <w:name w:val="Основной текст (2)"/>
    <w:rsid w:val="005E20F0"/>
    <w:rPr>
      <w:rFonts w:ascii="Century Schoolbook" w:eastAsia="Century Schoolbook" w:hAnsi="Century Schoolbook" w:cs="Century Schoolbook"/>
      <w:b/>
      <w:bCs/>
      <w:i w:val="0"/>
      <w:iCs w:val="0"/>
      <w:smallCaps w:val="0"/>
      <w:strike w:val="0"/>
      <w:color w:val="000000"/>
      <w:spacing w:val="0"/>
      <w:w w:val="100"/>
      <w:position w:val="0"/>
      <w:sz w:val="18"/>
      <w:szCs w:val="18"/>
      <w:u w:val="none"/>
      <w:lang w:val="ru-RU" w:eastAsia="ru-RU" w:bidi="ru-RU"/>
    </w:rPr>
  </w:style>
  <w:style w:type="character" w:customStyle="1" w:styleId="7Exact">
    <w:name w:val="Основной текст (7) Exact"/>
    <w:link w:val="71"/>
    <w:rsid w:val="005E20F0"/>
    <w:rPr>
      <w:rFonts w:ascii="Century Schoolbook" w:eastAsia="Century Schoolbook" w:hAnsi="Century Schoolbook" w:cs="Century Schoolbook"/>
      <w:b/>
      <w:bCs/>
      <w:spacing w:val="-10"/>
      <w:sz w:val="30"/>
      <w:szCs w:val="30"/>
      <w:shd w:val="clear" w:color="auto" w:fill="FFFFFF"/>
    </w:rPr>
  </w:style>
  <w:style w:type="paragraph" w:customStyle="1" w:styleId="71">
    <w:name w:val="Основной текст (7)"/>
    <w:basedOn w:val="a2"/>
    <w:link w:val="7Exact"/>
    <w:rsid w:val="005E20F0"/>
    <w:pPr>
      <w:widowControl w:val="0"/>
      <w:shd w:val="clear" w:color="auto" w:fill="FFFFFF"/>
      <w:suppressAutoHyphens w:val="0"/>
      <w:spacing w:after="120" w:line="360" w:lineRule="exact"/>
      <w:jc w:val="center"/>
    </w:pPr>
    <w:rPr>
      <w:rFonts w:ascii="Century Schoolbook" w:eastAsia="Century Schoolbook" w:hAnsi="Century Schoolbook" w:cs="Century Schoolbook"/>
      <w:b/>
      <w:bCs/>
      <w:spacing w:val="-10"/>
      <w:sz w:val="30"/>
      <w:szCs w:val="30"/>
      <w:lang w:eastAsia="ru-RU"/>
    </w:rPr>
  </w:style>
  <w:style w:type="paragraph" w:customStyle="1" w:styleId="1c">
    <w:name w:val="Îáû÷íûé1"/>
    <w:rsid w:val="005E20F0"/>
    <w:pPr>
      <w:ind w:firstLine="851"/>
      <w:jc w:val="both"/>
    </w:pPr>
    <w:rPr>
      <w:rFonts w:ascii="Times New Roman" w:eastAsia="Times New Roman" w:hAnsi="Times New Roman"/>
      <w:sz w:val="24"/>
    </w:rPr>
  </w:style>
  <w:style w:type="character" w:customStyle="1" w:styleId="FontStyle13">
    <w:name w:val="Font Style13"/>
    <w:rsid w:val="005E20F0"/>
    <w:rPr>
      <w:rFonts w:ascii="Times New Roman" w:hAnsi="Times New Roman" w:cs="Times New Roman" w:hint="default"/>
      <w:sz w:val="22"/>
      <w:szCs w:val="22"/>
    </w:rPr>
  </w:style>
  <w:style w:type="paragraph" w:customStyle="1" w:styleId="42">
    <w:name w:val="4.Заголовок таблицы"/>
    <w:basedOn w:val="a2"/>
    <w:next w:val="a2"/>
    <w:qFormat/>
    <w:rsid w:val="005E20F0"/>
    <w:pPr>
      <w:widowControl w:val="0"/>
      <w:spacing w:before="60"/>
    </w:pPr>
    <w:rPr>
      <w:rFonts w:eastAsia="Arial"/>
      <w:b/>
      <w:kern w:val="1"/>
      <w:sz w:val="28"/>
    </w:rPr>
  </w:style>
  <w:style w:type="paragraph" w:customStyle="1" w:styleId="1d">
    <w:name w:val="Абзац списка1"/>
    <w:basedOn w:val="a2"/>
    <w:rsid w:val="005E20F0"/>
    <w:pPr>
      <w:spacing w:after="200" w:line="276" w:lineRule="auto"/>
      <w:ind w:left="720"/>
    </w:pPr>
    <w:rPr>
      <w:rFonts w:ascii="Calibri" w:eastAsia="Calibri" w:hAnsi="Calibri" w:cs="Calibri"/>
      <w:kern w:val="1"/>
      <w:sz w:val="22"/>
      <w:szCs w:val="22"/>
      <w:lang w:eastAsia="hi-IN" w:bidi="hi-IN"/>
    </w:rPr>
  </w:style>
  <w:style w:type="paragraph" w:customStyle="1" w:styleId="FR1">
    <w:name w:val="FR1"/>
    <w:rsid w:val="00C0410C"/>
    <w:pPr>
      <w:widowControl w:val="0"/>
      <w:spacing w:before="1580" w:line="320" w:lineRule="auto"/>
      <w:jc w:val="center"/>
    </w:pPr>
    <w:rPr>
      <w:rFonts w:ascii="Times New Roman" w:eastAsia="Times New Roman" w:hAnsi="Times New Roman"/>
      <w:snapToGrid w:val="0"/>
      <w:sz w:val="36"/>
    </w:rPr>
  </w:style>
  <w:style w:type="paragraph" w:customStyle="1" w:styleId="affa">
    <w:name w:val="Для статей закона о бюджете"/>
    <w:basedOn w:val="11"/>
    <w:link w:val="affb"/>
    <w:qFormat/>
    <w:rsid w:val="00D26F62"/>
    <w:pPr>
      <w:suppressAutoHyphens w:val="0"/>
      <w:spacing w:before="0" w:after="0" w:line="360" w:lineRule="auto"/>
      <w:ind w:firstLine="851"/>
      <w:jc w:val="both"/>
    </w:pPr>
    <w:rPr>
      <w:rFonts w:ascii="Times New Roman" w:hAnsi="Times New Roman"/>
      <w:bCs w:val="0"/>
      <w:kern w:val="0"/>
      <w:sz w:val="28"/>
      <w:szCs w:val="28"/>
      <w:lang w:eastAsia="ru-RU"/>
    </w:rPr>
  </w:style>
  <w:style w:type="character" w:customStyle="1" w:styleId="affb">
    <w:name w:val="Для статей закона о бюджете Знак"/>
    <w:link w:val="affa"/>
    <w:rsid w:val="00D26F62"/>
    <w:rPr>
      <w:rFonts w:ascii="Times New Roman" w:eastAsia="Times New Roman" w:hAnsi="Times New Roman"/>
      <w:b/>
      <w:sz w:val="28"/>
      <w:szCs w:val="28"/>
    </w:rPr>
  </w:style>
  <w:style w:type="character" w:customStyle="1" w:styleId="text1">
    <w:name w:val="text1"/>
    <w:rsid w:val="00616FED"/>
    <w:rPr>
      <w:color w:val="000000"/>
      <w:shd w:val="clear" w:color="auto" w:fill="auto"/>
    </w:rPr>
  </w:style>
  <w:style w:type="character" w:customStyle="1" w:styleId="FontStyle18">
    <w:name w:val="Font Style18"/>
    <w:uiPriority w:val="99"/>
    <w:rsid w:val="001D1A9E"/>
    <w:rPr>
      <w:rFonts w:ascii="Times New Roman" w:hAnsi="Times New Roman"/>
      <w:b/>
      <w:sz w:val="20"/>
    </w:rPr>
  </w:style>
  <w:style w:type="character" w:customStyle="1" w:styleId="HeaderChar1">
    <w:name w:val="Header Char1"/>
    <w:locked/>
    <w:rsid w:val="001D1A9E"/>
    <w:rPr>
      <w:rFonts w:ascii="font290" w:eastAsia="font290" w:hAnsi="font290" w:cs="font290"/>
      <w:sz w:val="24"/>
      <w:szCs w:val="24"/>
      <w:lang w:eastAsia="ru-RU"/>
    </w:rPr>
  </w:style>
  <w:style w:type="character" w:customStyle="1" w:styleId="FooterChar1">
    <w:name w:val="Footer Char1"/>
    <w:locked/>
    <w:rsid w:val="001D1A9E"/>
    <w:rPr>
      <w:rFonts w:ascii="font290" w:eastAsia="font290" w:hAnsi="font290" w:cs="font290"/>
      <w:sz w:val="24"/>
      <w:szCs w:val="24"/>
      <w:lang w:eastAsia="ru-RU"/>
    </w:rPr>
  </w:style>
  <w:style w:type="character" w:customStyle="1" w:styleId="Heading1Char1">
    <w:name w:val="Heading 1 Char1"/>
    <w:locked/>
    <w:rsid w:val="001D1A9E"/>
    <w:rPr>
      <w:rFonts w:ascii="Arial" w:hAnsi="Arial" w:cs="Times New Roman"/>
      <w:b/>
      <w:bCs/>
      <w:color w:val="000000"/>
      <w:kern w:val="1"/>
      <w:sz w:val="28"/>
      <w:szCs w:val="28"/>
      <w:lang w:val="en-US" w:eastAsia="ar-SA" w:bidi="ar-SA"/>
    </w:rPr>
  </w:style>
  <w:style w:type="character" w:customStyle="1" w:styleId="Heading2Char">
    <w:name w:val="Heading 2 Char"/>
    <w:locked/>
    <w:rsid w:val="001D1A9E"/>
    <w:rPr>
      <w:rFonts w:ascii="Arial" w:hAnsi="Arial" w:cs="Times New Roman"/>
      <w:b/>
      <w:bCs/>
      <w:color w:val="000000"/>
      <w:sz w:val="28"/>
      <w:szCs w:val="28"/>
      <w:lang w:val="en-US" w:eastAsia="ar-SA" w:bidi="ar-SA"/>
    </w:rPr>
  </w:style>
  <w:style w:type="character" w:customStyle="1" w:styleId="Heading3Char">
    <w:name w:val="Heading 3 Char"/>
    <w:locked/>
    <w:rsid w:val="001D1A9E"/>
    <w:rPr>
      <w:rFonts w:ascii="Arial" w:hAnsi="Arial" w:cs="Times New Roman"/>
      <w:b/>
      <w:bCs/>
      <w:color w:val="000000"/>
      <w:sz w:val="28"/>
      <w:szCs w:val="28"/>
      <w:lang w:val="en-US" w:eastAsia="ar-SA" w:bidi="ar-SA"/>
    </w:rPr>
  </w:style>
  <w:style w:type="character" w:customStyle="1" w:styleId="Heading4Char">
    <w:name w:val="Heading 4 Char"/>
    <w:locked/>
    <w:rsid w:val="001D1A9E"/>
    <w:rPr>
      <w:rFonts w:ascii="Calibri" w:hAnsi="Calibri" w:cs="Times New Roman"/>
      <w:b/>
      <w:bCs/>
      <w:sz w:val="28"/>
      <w:szCs w:val="28"/>
      <w:lang w:eastAsia="ar-SA" w:bidi="ar-SA"/>
    </w:rPr>
  </w:style>
  <w:style w:type="character" w:customStyle="1" w:styleId="Heading5Char">
    <w:name w:val="Heading 5 Char"/>
    <w:locked/>
    <w:rsid w:val="001D1A9E"/>
    <w:rPr>
      <w:rFonts w:ascii="Calibri" w:hAnsi="Calibri" w:cs="Times New Roman"/>
      <w:b/>
      <w:bCs/>
      <w:i/>
      <w:iCs/>
      <w:sz w:val="26"/>
      <w:szCs w:val="26"/>
      <w:lang w:eastAsia="ar-SA" w:bidi="ar-SA"/>
    </w:rPr>
  </w:style>
  <w:style w:type="character" w:customStyle="1" w:styleId="WW8Num5z1">
    <w:name w:val="WW8Num5z1"/>
    <w:rsid w:val="001D1A9E"/>
    <w:rPr>
      <w:rFonts w:ascii="Courier New" w:hAnsi="Courier New"/>
    </w:rPr>
  </w:style>
  <w:style w:type="character" w:customStyle="1" w:styleId="WW8Num5z3">
    <w:name w:val="WW8Num5z3"/>
    <w:rsid w:val="001D1A9E"/>
    <w:rPr>
      <w:rFonts w:ascii="Times New Roman" w:hAnsi="Times New Roman"/>
      <w:sz w:val="28"/>
    </w:rPr>
  </w:style>
  <w:style w:type="character" w:customStyle="1" w:styleId="WW8Num39z0">
    <w:name w:val="WW8Num39z0"/>
    <w:rsid w:val="001D1A9E"/>
    <w:rPr>
      <w:rFonts w:ascii="Symbol" w:hAnsi="Symbol"/>
      <w:color w:val="auto"/>
    </w:rPr>
  </w:style>
  <w:style w:type="character" w:customStyle="1" w:styleId="WW8Num39z1">
    <w:name w:val="WW8Num39z1"/>
    <w:rsid w:val="001D1A9E"/>
    <w:rPr>
      <w:rFonts w:ascii="Courier New" w:hAnsi="Courier New"/>
    </w:rPr>
  </w:style>
  <w:style w:type="character" w:customStyle="1" w:styleId="WW8Num39z2">
    <w:name w:val="WW8Num39z2"/>
    <w:rsid w:val="001D1A9E"/>
    <w:rPr>
      <w:rFonts w:ascii="Wingdings" w:hAnsi="Wingdings"/>
    </w:rPr>
  </w:style>
  <w:style w:type="character" w:customStyle="1" w:styleId="WW8Num39z3">
    <w:name w:val="WW8Num39z3"/>
    <w:rsid w:val="001D1A9E"/>
    <w:rPr>
      <w:rFonts w:ascii="Symbol" w:hAnsi="Symbol"/>
    </w:rPr>
  </w:style>
  <w:style w:type="character" w:customStyle="1" w:styleId="WW8Num49z0">
    <w:name w:val="WW8Num49z0"/>
    <w:rsid w:val="001D1A9E"/>
  </w:style>
  <w:style w:type="character" w:customStyle="1" w:styleId="WW8Num50z0">
    <w:name w:val="WW8Num50z0"/>
    <w:rsid w:val="001D1A9E"/>
    <w:rPr>
      <w:sz w:val="28"/>
    </w:rPr>
  </w:style>
  <w:style w:type="character" w:customStyle="1" w:styleId="WW8Num64z0">
    <w:name w:val="WW8Num64z0"/>
    <w:rsid w:val="001D1A9E"/>
    <w:rPr>
      <w:rFonts w:ascii="Symbol" w:hAnsi="Symbol"/>
      <w:color w:val="auto"/>
    </w:rPr>
  </w:style>
  <w:style w:type="character" w:customStyle="1" w:styleId="WW8Num64z1">
    <w:name w:val="WW8Num64z1"/>
    <w:rsid w:val="001D1A9E"/>
    <w:rPr>
      <w:rFonts w:ascii="Courier New" w:hAnsi="Courier New"/>
    </w:rPr>
  </w:style>
  <w:style w:type="character" w:customStyle="1" w:styleId="WW8Num64z2">
    <w:name w:val="WW8Num64z2"/>
    <w:rsid w:val="001D1A9E"/>
    <w:rPr>
      <w:rFonts w:ascii="Wingdings" w:hAnsi="Wingdings"/>
    </w:rPr>
  </w:style>
  <w:style w:type="character" w:customStyle="1" w:styleId="WW8Num64z3">
    <w:name w:val="WW8Num64z3"/>
    <w:rsid w:val="001D1A9E"/>
    <w:rPr>
      <w:rFonts w:ascii="Symbol" w:hAnsi="Symbol"/>
    </w:rPr>
  </w:style>
  <w:style w:type="character" w:customStyle="1" w:styleId="WW8Num67z0">
    <w:name w:val="WW8Num67z0"/>
    <w:rsid w:val="001D1A9E"/>
    <w:rPr>
      <w:sz w:val="28"/>
    </w:rPr>
  </w:style>
  <w:style w:type="character" w:customStyle="1" w:styleId="WW8Num69z0">
    <w:name w:val="WW8Num69z0"/>
    <w:rsid w:val="001D1A9E"/>
  </w:style>
  <w:style w:type="character" w:customStyle="1" w:styleId="WW8Num72z0">
    <w:name w:val="WW8Num72z0"/>
    <w:rsid w:val="001D1A9E"/>
    <w:rPr>
      <w:sz w:val="28"/>
    </w:rPr>
  </w:style>
  <w:style w:type="character" w:customStyle="1" w:styleId="WW8Num76z2">
    <w:name w:val="WW8Num76z2"/>
    <w:rsid w:val="001D1A9E"/>
    <w:rPr>
      <w:rFonts w:ascii="Symbol" w:hAnsi="Symbol"/>
      <w:color w:val="auto"/>
    </w:rPr>
  </w:style>
  <w:style w:type="character" w:customStyle="1" w:styleId="WW8Num77z0">
    <w:name w:val="WW8Num77z0"/>
    <w:rsid w:val="001D1A9E"/>
    <w:rPr>
      <w:sz w:val="28"/>
    </w:rPr>
  </w:style>
  <w:style w:type="character" w:customStyle="1" w:styleId="WW8Num79z0">
    <w:name w:val="WW8Num79z0"/>
    <w:rsid w:val="001D1A9E"/>
    <w:rPr>
      <w:rFonts w:ascii="Times New Roman" w:hAnsi="Times New Roman"/>
    </w:rPr>
  </w:style>
  <w:style w:type="character" w:customStyle="1" w:styleId="WW8Num82z0">
    <w:name w:val="WW8Num82z0"/>
    <w:rsid w:val="001D1A9E"/>
    <w:rPr>
      <w:sz w:val="28"/>
    </w:rPr>
  </w:style>
  <w:style w:type="character" w:customStyle="1" w:styleId="WW8Num84z0">
    <w:name w:val="WW8Num84z0"/>
    <w:rsid w:val="001D1A9E"/>
    <w:rPr>
      <w:sz w:val="28"/>
    </w:rPr>
  </w:style>
  <w:style w:type="character" w:customStyle="1" w:styleId="WW8Num85z0">
    <w:name w:val="WW8Num85z0"/>
    <w:rsid w:val="001D1A9E"/>
    <w:rPr>
      <w:sz w:val="28"/>
    </w:rPr>
  </w:style>
  <w:style w:type="character" w:customStyle="1" w:styleId="WW8Num88z0">
    <w:name w:val="WW8Num88z0"/>
    <w:rsid w:val="001D1A9E"/>
    <w:rPr>
      <w:sz w:val="28"/>
    </w:rPr>
  </w:style>
  <w:style w:type="character" w:customStyle="1" w:styleId="WW8Num89z1">
    <w:name w:val="WW8Num89z1"/>
    <w:rsid w:val="001D1A9E"/>
    <w:rPr>
      <w:rFonts w:ascii="Symbol" w:hAnsi="Symbol"/>
    </w:rPr>
  </w:style>
  <w:style w:type="character" w:customStyle="1" w:styleId="WW8Num91z0">
    <w:name w:val="WW8Num91z0"/>
    <w:rsid w:val="001D1A9E"/>
    <w:rPr>
      <w:sz w:val="28"/>
    </w:rPr>
  </w:style>
  <w:style w:type="character" w:customStyle="1" w:styleId="WW8Num92z0">
    <w:name w:val="WW8Num92z0"/>
    <w:rsid w:val="001D1A9E"/>
    <w:rPr>
      <w:sz w:val="28"/>
    </w:rPr>
  </w:style>
  <w:style w:type="character" w:customStyle="1" w:styleId="WW8Num98z0">
    <w:name w:val="WW8Num98z0"/>
    <w:rsid w:val="001D1A9E"/>
    <w:rPr>
      <w:sz w:val="28"/>
    </w:rPr>
  </w:style>
  <w:style w:type="character" w:customStyle="1" w:styleId="WW8Num103z0">
    <w:name w:val="WW8Num103z0"/>
    <w:rsid w:val="001D1A9E"/>
    <w:rPr>
      <w:rFonts w:ascii="Times New Roman" w:hAnsi="Times New Roman"/>
    </w:rPr>
  </w:style>
  <w:style w:type="character" w:customStyle="1" w:styleId="WW8Num104z0">
    <w:name w:val="WW8Num104z0"/>
    <w:rsid w:val="001D1A9E"/>
    <w:rPr>
      <w:sz w:val="28"/>
    </w:rPr>
  </w:style>
  <w:style w:type="character" w:customStyle="1" w:styleId="WW8Num105z0">
    <w:name w:val="WW8Num105z0"/>
    <w:rsid w:val="001D1A9E"/>
    <w:rPr>
      <w:sz w:val="28"/>
    </w:rPr>
  </w:style>
  <w:style w:type="character" w:customStyle="1" w:styleId="WW8Num106z0">
    <w:name w:val="WW8Num106z0"/>
    <w:rsid w:val="001D1A9E"/>
    <w:rPr>
      <w:sz w:val="28"/>
    </w:rPr>
  </w:style>
  <w:style w:type="character" w:customStyle="1" w:styleId="WW8Num112z0">
    <w:name w:val="WW8Num112z0"/>
    <w:rsid w:val="001D1A9E"/>
    <w:rPr>
      <w:sz w:val="28"/>
    </w:rPr>
  </w:style>
  <w:style w:type="character" w:customStyle="1" w:styleId="WW8Num113z0">
    <w:name w:val="WW8Num113z0"/>
    <w:rsid w:val="001D1A9E"/>
    <w:rPr>
      <w:rFonts w:ascii="Symbol" w:hAnsi="Symbol"/>
      <w:color w:val="auto"/>
    </w:rPr>
  </w:style>
  <w:style w:type="character" w:customStyle="1" w:styleId="WW8Num113z1">
    <w:name w:val="WW8Num113z1"/>
    <w:rsid w:val="001D1A9E"/>
    <w:rPr>
      <w:rFonts w:ascii="Courier New" w:hAnsi="Courier New"/>
    </w:rPr>
  </w:style>
  <w:style w:type="character" w:customStyle="1" w:styleId="WW8Num113z2">
    <w:name w:val="WW8Num113z2"/>
    <w:rsid w:val="001D1A9E"/>
    <w:rPr>
      <w:rFonts w:ascii="Wingdings" w:hAnsi="Wingdings"/>
    </w:rPr>
  </w:style>
  <w:style w:type="character" w:customStyle="1" w:styleId="WW8Num113z3">
    <w:name w:val="WW8Num113z3"/>
    <w:rsid w:val="001D1A9E"/>
    <w:rPr>
      <w:rFonts w:ascii="Symbol" w:hAnsi="Symbol"/>
    </w:rPr>
  </w:style>
  <w:style w:type="character" w:customStyle="1" w:styleId="WW8Num114z0">
    <w:name w:val="WW8Num114z0"/>
    <w:rsid w:val="001D1A9E"/>
    <w:rPr>
      <w:rFonts w:ascii="Symbol" w:hAnsi="Symbol"/>
    </w:rPr>
  </w:style>
  <w:style w:type="character" w:customStyle="1" w:styleId="WW8Num114z1">
    <w:name w:val="WW8Num114z1"/>
    <w:rsid w:val="001D1A9E"/>
    <w:rPr>
      <w:rFonts w:ascii="Courier New" w:hAnsi="Courier New"/>
    </w:rPr>
  </w:style>
  <w:style w:type="character" w:customStyle="1" w:styleId="WW8Num114z2">
    <w:name w:val="WW8Num114z2"/>
    <w:rsid w:val="001D1A9E"/>
    <w:rPr>
      <w:rFonts w:ascii="Wingdings" w:hAnsi="Wingdings"/>
    </w:rPr>
  </w:style>
  <w:style w:type="character" w:customStyle="1" w:styleId="WW8Num117z0">
    <w:name w:val="WW8Num117z0"/>
    <w:rsid w:val="001D1A9E"/>
    <w:rPr>
      <w:rFonts w:ascii="Symbol" w:hAnsi="Symbol"/>
    </w:rPr>
  </w:style>
  <w:style w:type="character" w:customStyle="1" w:styleId="WW8Num117z1">
    <w:name w:val="WW8Num117z1"/>
    <w:rsid w:val="001D1A9E"/>
    <w:rPr>
      <w:rFonts w:ascii="Courier New" w:hAnsi="Courier New"/>
    </w:rPr>
  </w:style>
  <w:style w:type="character" w:customStyle="1" w:styleId="WW8Num117z2">
    <w:name w:val="WW8Num117z2"/>
    <w:rsid w:val="001D1A9E"/>
    <w:rPr>
      <w:rFonts w:ascii="Wingdings" w:hAnsi="Wingdings"/>
    </w:rPr>
  </w:style>
  <w:style w:type="character" w:customStyle="1" w:styleId="WW8Num120z0">
    <w:name w:val="WW8Num120z0"/>
    <w:rsid w:val="001D1A9E"/>
    <w:rPr>
      <w:sz w:val="28"/>
    </w:rPr>
  </w:style>
  <w:style w:type="character" w:customStyle="1" w:styleId="WW8Num122z0">
    <w:name w:val="WW8Num122z0"/>
    <w:rsid w:val="001D1A9E"/>
    <w:rPr>
      <w:sz w:val="28"/>
    </w:rPr>
  </w:style>
  <w:style w:type="character" w:customStyle="1" w:styleId="WW8Num124z0">
    <w:name w:val="WW8Num124z0"/>
    <w:rsid w:val="001D1A9E"/>
    <w:rPr>
      <w:rFonts w:ascii="Times New Roman" w:hAnsi="Times New Roman"/>
    </w:rPr>
  </w:style>
  <w:style w:type="character" w:customStyle="1" w:styleId="WW8Num127z0">
    <w:name w:val="WW8Num127z0"/>
    <w:rsid w:val="001D1A9E"/>
    <w:rPr>
      <w:sz w:val="28"/>
    </w:rPr>
  </w:style>
  <w:style w:type="character" w:customStyle="1" w:styleId="WW8Num128z0">
    <w:name w:val="WW8Num128z0"/>
    <w:rsid w:val="001D1A9E"/>
    <w:rPr>
      <w:sz w:val="28"/>
    </w:rPr>
  </w:style>
  <w:style w:type="character" w:customStyle="1" w:styleId="WW8Num129z0">
    <w:name w:val="WW8Num129z0"/>
    <w:rsid w:val="001D1A9E"/>
    <w:rPr>
      <w:sz w:val="28"/>
    </w:rPr>
  </w:style>
  <w:style w:type="character" w:customStyle="1" w:styleId="WW8Num130z0">
    <w:name w:val="WW8Num130z0"/>
    <w:rsid w:val="001D1A9E"/>
    <w:rPr>
      <w:sz w:val="28"/>
    </w:rPr>
  </w:style>
  <w:style w:type="character" w:customStyle="1" w:styleId="WW8Num137z0">
    <w:name w:val="WW8Num137z0"/>
    <w:rsid w:val="001D1A9E"/>
    <w:rPr>
      <w:rFonts w:ascii="Symbol" w:hAnsi="Symbol"/>
    </w:rPr>
  </w:style>
  <w:style w:type="character" w:customStyle="1" w:styleId="WW8Num137z1">
    <w:name w:val="WW8Num137z1"/>
    <w:rsid w:val="001D1A9E"/>
    <w:rPr>
      <w:rFonts w:ascii="Courier New" w:hAnsi="Courier New"/>
    </w:rPr>
  </w:style>
  <w:style w:type="character" w:customStyle="1" w:styleId="WW8Num137z2">
    <w:name w:val="WW8Num137z2"/>
    <w:rsid w:val="001D1A9E"/>
    <w:rPr>
      <w:rFonts w:ascii="Wingdings" w:hAnsi="Wingdings"/>
    </w:rPr>
  </w:style>
  <w:style w:type="character" w:customStyle="1" w:styleId="WW8Num138z0">
    <w:name w:val="WW8Num138z0"/>
    <w:rsid w:val="001D1A9E"/>
    <w:rPr>
      <w:rFonts w:ascii="Times New Roman" w:hAnsi="Times New Roman"/>
    </w:rPr>
  </w:style>
  <w:style w:type="character" w:customStyle="1" w:styleId="Heading1Char">
    <w:name w:val="Heading 1 Char"/>
    <w:aliases w:val="Заголовок 1 Знак Знак Char,Заголовок 1 Знак Знак Знак Char"/>
    <w:rsid w:val="001D1A9E"/>
    <w:rPr>
      <w:rFonts w:ascii="Cambria" w:hAnsi="Cambria"/>
      <w:b/>
      <w:kern w:val="1"/>
      <w:sz w:val="32"/>
    </w:rPr>
  </w:style>
  <w:style w:type="character" w:customStyle="1" w:styleId="HTML">
    <w:name w:val="Стандартный HTML Знак"/>
    <w:rsid w:val="001D1A9E"/>
    <w:rPr>
      <w:rFonts w:ascii="Courier New" w:hAnsi="Courier New"/>
      <w:sz w:val="20"/>
    </w:rPr>
  </w:style>
  <w:style w:type="character" w:customStyle="1" w:styleId="style3">
    <w:name w:val="style3"/>
    <w:rsid w:val="001D1A9E"/>
    <w:rPr>
      <w:rFonts w:cs="Times New Roman"/>
    </w:rPr>
  </w:style>
  <w:style w:type="character" w:customStyle="1" w:styleId="HeaderChar">
    <w:name w:val="Header Char"/>
    <w:rsid w:val="001D1A9E"/>
    <w:rPr>
      <w:sz w:val="24"/>
    </w:rPr>
  </w:style>
  <w:style w:type="character" w:customStyle="1" w:styleId="FooterChar">
    <w:name w:val="Footer Char"/>
    <w:uiPriority w:val="99"/>
    <w:rsid w:val="001D1A9E"/>
    <w:rPr>
      <w:sz w:val="24"/>
    </w:rPr>
  </w:style>
  <w:style w:type="character" w:customStyle="1" w:styleId="S0">
    <w:name w:val="S_Обычный Знак"/>
    <w:rsid w:val="001D1A9E"/>
    <w:rPr>
      <w:color w:val="000000"/>
      <w:sz w:val="24"/>
      <w:lang w:val="ru-RU" w:eastAsia="ar-SA" w:bidi="ar-SA"/>
    </w:rPr>
  </w:style>
  <w:style w:type="character" w:customStyle="1" w:styleId="affc">
    <w:name w:val="Основной текст Знак"/>
    <w:uiPriority w:val="99"/>
    <w:rsid w:val="001D1A9E"/>
    <w:rPr>
      <w:sz w:val="24"/>
    </w:rPr>
  </w:style>
  <w:style w:type="character" w:customStyle="1" w:styleId="S1">
    <w:name w:val="S_Таблица Знак"/>
    <w:rsid w:val="001D1A9E"/>
    <w:rPr>
      <w:sz w:val="24"/>
      <w:lang w:val="ru-RU" w:eastAsia="ar-SA" w:bidi="ar-SA"/>
    </w:rPr>
  </w:style>
  <w:style w:type="character" w:customStyle="1" w:styleId="highlighthighlightactive">
    <w:name w:val="highlight highlight_active"/>
    <w:rsid w:val="001D1A9E"/>
    <w:rPr>
      <w:rFonts w:cs="Times New Roman"/>
    </w:rPr>
  </w:style>
  <w:style w:type="character" w:customStyle="1" w:styleId="affd">
    <w:name w:val="!Жёлтый"/>
    <w:rsid w:val="001D1A9E"/>
    <w:rPr>
      <w:sz w:val="28"/>
      <w:shd w:val="clear" w:color="auto" w:fill="FFFF66"/>
    </w:rPr>
  </w:style>
  <w:style w:type="character" w:customStyle="1" w:styleId="affe">
    <w:name w:val="!Красный"/>
    <w:rsid w:val="001D1A9E"/>
    <w:rPr>
      <w:sz w:val="28"/>
      <w:shd w:val="clear" w:color="auto" w:fill="FF0000"/>
    </w:rPr>
  </w:style>
  <w:style w:type="character" w:styleId="afff">
    <w:name w:val="Emphasis"/>
    <w:qFormat/>
    <w:rsid w:val="001D1A9E"/>
    <w:rPr>
      <w:i/>
    </w:rPr>
  </w:style>
  <w:style w:type="character" w:customStyle="1" w:styleId="BodyTextChar">
    <w:name w:val="Body Text Char"/>
    <w:locked/>
    <w:rsid w:val="001D1A9E"/>
    <w:rPr>
      <w:rFonts w:ascii="Times New Roman" w:hAnsi="Times New Roman" w:cs="Times New Roman"/>
      <w:sz w:val="24"/>
      <w:szCs w:val="24"/>
      <w:lang w:eastAsia="ar-SA" w:bidi="ar-SA"/>
    </w:rPr>
  </w:style>
  <w:style w:type="character" w:customStyle="1" w:styleId="BodyTextIndentChar">
    <w:name w:val="Body Text Indent Char"/>
    <w:locked/>
    <w:rsid w:val="001D1A9E"/>
    <w:rPr>
      <w:rFonts w:ascii="Times New Roman" w:hAnsi="Times New Roman" w:cs="Times New Roman"/>
      <w:sz w:val="24"/>
      <w:szCs w:val="24"/>
      <w:lang w:eastAsia="ar-SA" w:bidi="ar-SA"/>
    </w:rPr>
  </w:style>
  <w:style w:type="paragraph" w:styleId="1e">
    <w:name w:val="toc 1"/>
    <w:basedOn w:val="a2"/>
    <w:next w:val="a2"/>
    <w:uiPriority w:val="39"/>
    <w:rsid w:val="001D1A9E"/>
    <w:pPr>
      <w:widowControl w:val="0"/>
      <w:suppressAutoHyphens w:val="0"/>
      <w:spacing w:before="120"/>
      <w:jc w:val="both"/>
    </w:pPr>
    <w:rPr>
      <w:rFonts w:eastAsia="Calibri"/>
      <w:sz w:val="24"/>
      <w:szCs w:val="24"/>
    </w:rPr>
  </w:style>
  <w:style w:type="paragraph" w:styleId="29">
    <w:name w:val="toc 2"/>
    <w:basedOn w:val="a2"/>
    <w:autoRedefine/>
    <w:uiPriority w:val="39"/>
    <w:rsid w:val="001D1A9E"/>
    <w:pPr>
      <w:widowControl w:val="0"/>
      <w:tabs>
        <w:tab w:val="right" w:leader="dot" w:pos="9344"/>
      </w:tabs>
      <w:suppressAutoHyphens w:val="0"/>
      <w:spacing w:before="80" w:after="80"/>
    </w:pPr>
    <w:rPr>
      <w:rFonts w:eastAsia="Calibri"/>
      <w:sz w:val="26"/>
      <w:szCs w:val="24"/>
    </w:rPr>
  </w:style>
  <w:style w:type="paragraph" w:styleId="36">
    <w:name w:val="toc 3"/>
    <w:basedOn w:val="a2"/>
    <w:autoRedefine/>
    <w:uiPriority w:val="39"/>
    <w:rsid w:val="001D1A9E"/>
    <w:pPr>
      <w:widowControl w:val="0"/>
      <w:tabs>
        <w:tab w:val="right" w:leader="dot" w:pos="9344"/>
      </w:tabs>
      <w:suppressAutoHyphens w:val="0"/>
      <w:jc w:val="both"/>
    </w:pPr>
    <w:rPr>
      <w:rFonts w:eastAsia="Calibri"/>
      <w:sz w:val="24"/>
      <w:szCs w:val="24"/>
    </w:rPr>
  </w:style>
  <w:style w:type="paragraph" w:customStyle="1" w:styleId="1f">
    <w:name w:val="Без интервала1"/>
    <w:aliases w:val="с интервалом"/>
    <w:link w:val="afff0"/>
    <w:rsid w:val="001D1A9E"/>
    <w:pPr>
      <w:suppressAutoHyphens/>
      <w:spacing w:before="120"/>
      <w:ind w:firstLine="567"/>
      <w:jc w:val="both"/>
    </w:pPr>
    <w:rPr>
      <w:rFonts w:ascii="Times New Roman" w:eastAsia="Times New Roman" w:hAnsi="Times New Roman"/>
      <w:sz w:val="24"/>
      <w:szCs w:val="24"/>
      <w:lang w:eastAsia="ar-SA"/>
    </w:rPr>
  </w:style>
  <w:style w:type="paragraph" w:styleId="HTML0">
    <w:name w:val="HTML Preformatted"/>
    <w:basedOn w:val="a2"/>
    <w:link w:val="HTML1"/>
    <w:rsid w:val="001D1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20"/>
      <w:ind w:firstLine="567"/>
      <w:jc w:val="both"/>
    </w:pPr>
    <w:rPr>
      <w:rFonts w:ascii="Courier New" w:eastAsia="Calibri" w:hAnsi="Courier New"/>
    </w:rPr>
  </w:style>
  <w:style w:type="character" w:customStyle="1" w:styleId="HTML1">
    <w:name w:val="Стандартный HTML Знак1"/>
    <w:link w:val="HTML0"/>
    <w:locked/>
    <w:rsid w:val="001D1A9E"/>
    <w:rPr>
      <w:rFonts w:ascii="Courier New" w:eastAsia="Calibri" w:hAnsi="Courier New"/>
      <w:lang w:val="ru-RU" w:eastAsia="ar-SA" w:bidi="ar-SA"/>
    </w:rPr>
  </w:style>
  <w:style w:type="paragraph" w:customStyle="1" w:styleId="S2">
    <w:name w:val="S_Обычный"/>
    <w:basedOn w:val="a2"/>
    <w:rsid w:val="001D1A9E"/>
    <w:pPr>
      <w:spacing w:before="120" w:line="360" w:lineRule="auto"/>
      <w:ind w:firstLine="709"/>
      <w:jc w:val="both"/>
    </w:pPr>
    <w:rPr>
      <w:rFonts w:eastAsia="Calibri"/>
      <w:color w:val="000000"/>
      <w:sz w:val="24"/>
      <w:szCs w:val="24"/>
    </w:rPr>
  </w:style>
  <w:style w:type="paragraph" w:styleId="43">
    <w:name w:val="toc 4"/>
    <w:basedOn w:val="a2"/>
    <w:next w:val="a2"/>
    <w:rsid w:val="001D1A9E"/>
    <w:pPr>
      <w:suppressAutoHyphens w:val="0"/>
      <w:spacing w:before="120"/>
      <w:ind w:left="720"/>
      <w:jc w:val="both"/>
    </w:pPr>
    <w:rPr>
      <w:rFonts w:eastAsia="Calibri"/>
      <w:sz w:val="24"/>
      <w:szCs w:val="24"/>
    </w:rPr>
  </w:style>
  <w:style w:type="paragraph" w:styleId="51">
    <w:name w:val="toc 5"/>
    <w:basedOn w:val="a2"/>
    <w:next w:val="a2"/>
    <w:rsid w:val="001D1A9E"/>
    <w:pPr>
      <w:suppressAutoHyphens w:val="0"/>
      <w:spacing w:before="120"/>
      <w:ind w:left="960"/>
      <w:jc w:val="both"/>
    </w:pPr>
    <w:rPr>
      <w:rFonts w:eastAsia="Calibri"/>
      <w:sz w:val="24"/>
      <w:szCs w:val="24"/>
    </w:rPr>
  </w:style>
  <w:style w:type="paragraph" w:styleId="62">
    <w:name w:val="toc 6"/>
    <w:basedOn w:val="a2"/>
    <w:next w:val="a2"/>
    <w:rsid w:val="001D1A9E"/>
    <w:pPr>
      <w:suppressAutoHyphens w:val="0"/>
      <w:spacing w:before="120"/>
      <w:ind w:left="1200"/>
      <w:jc w:val="both"/>
    </w:pPr>
    <w:rPr>
      <w:rFonts w:eastAsia="Calibri"/>
      <w:sz w:val="24"/>
      <w:szCs w:val="24"/>
    </w:rPr>
  </w:style>
  <w:style w:type="paragraph" w:styleId="72">
    <w:name w:val="toc 7"/>
    <w:basedOn w:val="a2"/>
    <w:next w:val="a2"/>
    <w:rsid w:val="001D1A9E"/>
    <w:pPr>
      <w:suppressAutoHyphens w:val="0"/>
      <w:spacing w:before="120"/>
      <w:ind w:left="1440"/>
      <w:jc w:val="both"/>
    </w:pPr>
    <w:rPr>
      <w:rFonts w:eastAsia="Calibri"/>
      <w:sz w:val="24"/>
      <w:szCs w:val="24"/>
    </w:rPr>
  </w:style>
  <w:style w:type="paragraph" w:styleId="81">
    <w:name w:val="toc 8"/>
    <w:basedOn w:val="a2"/>
    <w:next w:val="a2"/>
    <w:rsid w:val="001D1A9E"/>
    <w:pPr>
      <w:suppressAutoHyphens w:val="0"/>
      <w:spacing w:before="120"/>
      <w:ind w:left="1680"/>
      <w:jc w:val="both"/>
    </w:pPr>
    <w:rPr>
      <w:rFonts w:eastAsia="Calibri"/>
      <w:sz w:val="24"/>
      <w:szCs w:val="24"/>
    </w:rPr>
  </w:style>
  <w:style w:type="paragraph" w:styleId="91">
    <w:name w:val="toc 9"/>
    <w:basedOn w:val="a2"/>
    <w:next w:val="a2"/>
    <w:uiPriority w:val="39"/>
    <w:rsid w:val="001D1A9E"/>
    <w:pPr>
      <w:suppressAutoHyphens w:val="0"/>
      <w:spacing w:before="120"/>
      <w:ind w:left="1920"/>
      <w:jc w:val="both"/>
    </w:pPr>
    <w:rPr>
      <w:rFonts w:eastAsia="Calibri"/>
      <w:sz w:val="24"/>
      <w:szCs w:val="24"/>
    </w:rPr>
  </w:style>
  <w:style w:type="paragraph" w:customStyle="1" w:styleId="Normal10-022">
    <w:name w:val="Стиль Normal + 10 пт полужирный По центру Слева:  -02 см Справ...2"/>
    <w:basedOn w:val="a2"/>
    <w:rsid w:val="001D1A9E"/>
    <w:pPr>
      <w:snapToGrid w:val="0"/>
      <w:spacing w:before="120"/>
      <w:ind w:left="-113" w:right="-113"/>
      <w:jc w:val="center"/>
    </w:pPr>
    <w:rPr>
      <w:rFonts w:eastAsia="Calibri"/>
      <w:b/>
      <w:bCs/>
    </w:rPr>
  </w:style>
  <w:style w:type="paragraph" w:customStyle="1" w:styleId="S3">
    <w:name w:val="S_Таблица"/>
    <w:basedOn w:val="a2"/>
    <w:rsid w:val="001D1A9E"/>
    <w:pPr>
      <w:tabs>
        <w:tab w:val="left" w:pos="1429"/>
      </w:tabs>
      <w:suppressAutoHyphens w:val="0"/>
      <w:spacing w:before="120"/>
      <w:ind w:left="1429" w:right="-284" w:hanging="360"/>
      <w:jc w:val="right"/>
    </w:pPr>
    <w:rPr>
      <w:rFonts w:eastAsia="Calibri"/>
      <w:sz w:val="24"/>
      <w:szCs w:val="24"/>
    </w:rPr>
  </w:style>
  <w:style w:type="paragraph" w:customStyle="1" w:styleId="Iauiue">
    <w:name w:val="Iau?iue"/>
    <w:rsid w:val="001D1A9E"/>
    <w:pPr>
      <w:widowControl w:val="0"/>
      <w:suppressAutoHyphens/>
      <w:spacing w:before="120"/>
      <w:ind w:firstLine="567"/>
      <w:jc w:val="both"/>
    </w:pPr>
    <w:rPr>
      <w:rFonts w:ascii="Times New Roman" w:eastAsia="Times New Roman" w:hAnsi="Times New Roman"/>
      <w:lang w:eastAsia="ar-SA"/>
    </w:rPr>
  </w:style>
  <w:style w:type="paragraph" w:customStyle="1" w:styleId="1f0">
    <w:name w:val="Маркированный список1"/>
    <w:basedOn w:val="a2"/>
    <w:rsid w:val="001D1A9E"/>
    <w:pPr>
      <w:tabs>
        <w:tab w:val="left" w:pos="1429"/>
      </w:tabs>
      <w:suppressAutoHyphens w:val="0"/>
      <w:spacing w:before="280" w:after="280"/>
      <w:ind w:left="360" w:hanging="360"/>
      <w:jc w:val="both"/>
    </w:pPr>
    <w:rPr>
      <w:rFonts w:eastAsia="Calibri"/>
      <w:sz w:val="24"/>
      <w:szCs w:val="24"/>
      <w:lang w:val="uk-UA"/>
    </w:rPr>
  </w:style>
  <w:style w:type="paragraph" w:customStyle="1" w:styleId="text3cl">
    <w:name w:val="text3cl"/>
    <w:basedOn w:val="a2"/>
    <w:rsid w:val="001D1A9E"/>
    <w:pPr>
      <w:suppressAutoHyphens w:val="0"/>
      <w:spacing w:before="280" w:after="280"/>
      <w:ind w:firstLine="567"/>
      <w:jc w:val="both"/>
    </w:pPr>
    <w:rPr>
      <w:rFonts w:eastAsia="Calibri"/>
      <w:sz w:val="24"/>
      <w:szCs w:val="24"/>
    </w:rPr>
  </w:style>
  <w:style w:type="paragraph" w:customStyle="1" w:styleId="1f1">
    <w:name w:val="Обычный1"/>
    <w:rsid w:val="001D1A9E"/>
    <w:pPr>
      <w:suppressAutoHyphens/>
      <w:snapToGrid w:val="0"/>
      <w:spacing w:before="120"/>
      <w:ind w:firstLine="567"/>
      <w:jc w:val="both"/>
    </w:pPr>
    <w:rPr>
      <w:rFonts w:ascii="Times New Roman" w:eastAsia="Times New Roman" w:hAnsi="Times New Roman"/>
      <w:sz w:val="22"/>
      <w:lang w:eastAsia="ar-SA"/>
    </w:rPr>
  </w:style>
  <w:style w:type="paragraph" w:customStyle="1" w:styleId="2a">
    <w:name w:val="Знак2"/>
    <w:basedOn w:val="a2"/>
    <w:rsid w:val="001D1A9E"/>
    <w:pPr>
      <w:suppressAutoHyphens w:val="0"/>
      <w:spacing w:after="160" w:line="240" w:lineRule="exact"/>
      <w:ind w:firstLine="567"/>
      <w:jc w:val="both"/>
    </w:pPr>
    <w:rPr>
      <w:rFonts w:ascii="Verdana" w:eastAsia="Calibri" w:hAnsi="Verdana"/>
      <w:lang w:val="en-US"/>
    </w:rPr>
  </w:style>
  <w:style w:type="paragraph" w:customStyle="1" w:styleId="1f2">
    <w:name w:val="Схема документа1"/>
    <w:basedOn w:val="a2"/>
    <w:rsid w:val="001D1A9E"/>
    <w:pPr>
      <w:shd w:val="clear" w:color="auto" w:fill="000080"/>
      <w:snapToGrid w:val="0"/>
      <w:spacing w:before="120"/>
      <w:ind w:firstLine="567"/>
      <w:jc w:val="both"/>
    </w:pPr>
    <w:rPr>
      <w:rFonts w:ascii="Tahoma" w:eastAsia="Calibri" w:hAnsi="Tahoma" w:cs="Tahoma"/>
    </w:rPr>
  </w:style>
  <w:style w:type="paragraph" w:customStyle="1" w:styleId="western">
    <w:name w:val="western"/>
    <w:basedOn w:val="a2"/>
    <w:rsid w:val="001D1A9E"/>
    <w:pPr>
      <w:suppressAutoHyphens w:val="0"/>
      <w:spacing w:before="280" w:after="280"/>
      <w:ind w:firstLine="567"/>
      <w:jc w:val="both"/>
    </w:pPr>
    <w:rPr>
      <w:rFonts w:eastAsia="Calibri"/>
      <w:sz w:val="24"/>
      <w:szCs w:val="24"/>
    </w:rPr>
  </w:style>
  <w:style w:type="paragraph" w:customStyle="1" w:styleId="textn">
    <w:name w:val="textn"/>
    <w:basedOn w:val="a2"/>
    <w:rsid w:val="001D1A9E"/>
    <w:pPr>
      <w:suppressAutoHyphens w:val="0"/>
      <w:spacing w:before="280" w:after="280"/>
      <w:ind w:firstLine="567"/>
      <w:jc w:val="both"/>
    </w:pPr>
    <w:rPr>
      <w:rFonts w:eastAsia="Calibri"/>
      <w:sz w:val="24"/>
      <w:szCs w:val="24"/>
    </w:rPr>
  </w:style>
  <w:style w:type="paragraph" w:customStyle="1" w:styleId="afff1">
    <w:name w:val="Заголовок таблицы"/>
    <w:basedOn w:val="af9"/>
    <w:rsid w:val="001D1A9E"/>
    <w:pPr>
      <w:widowControl/>
      <w:snapToGrid w:val="0"/>
      <w:spacing w:before="120"/>
      <w:ind w:firstLine="567"/>
      <w:jc w:val="center"/>
    </w:pPr>
    <w:rPr>
      <w:rFonts w:ascii="Times New Roman" w:eastAsia="Calibri" w:hAnsi="Times New Roman"/>
      <w:b/>
      <w:bCs/>
      <w:kern w:val="0"/>
      <w:sz w:val="22"/>
      <w:szCs w:val="22"/>
      <w:lang w:eastAsia="ar-SA"/>
    </w:rPr>
  </w:style>
  <w:style w:type="paragraph" w:customStyle="1" w:styleId="100">
    <w:name w:val="Оглавление 10"/>
    <w:basedOn w:val="16"/>
    <w:rsid w:val="001D1A9E"/>
    <w:pPr>
      <w:tabs>
        <w:tab w:val="right" w:leader="dot" w:pos="7091"/>
      </w:tabs>
      <w:snapToGrid w:val="0"/>
      <w:spacing w:before="120"/>
      <w:ind w:left="2547"/>
    </w:pPr>
    <w:rPr>
      <w:rFonts w:ascii="Times New Roman" w:hAnsi="Times New Roman"/>
    </w:rPr>
  </w:style>
  <w:style w:type="paragraph" w:customStyle="1" w:styleId="afff2">
    <w:name w:val="Содержимое врезки"/>
    <w:basedOn w:val="a7"/>
    <w:rsid w:val="001D1A9E"/>
    <w:pPr>
      <w:spacing w:after="120"/>
      <w:ind w:right="0" w:firstLine="567"/>
    </w:pPr>
    <w:rPr>
      <w:rFonts w:eastAsia="Calibri"/>
      <w:lang w:eastAsia="ar-SA"/>
    </w:rPr>
  </w:style>
  <w:style w:type="paragraph" w:customStyle="1" w:styleId="afff3">
    <w:name w:val="Основной стиль"/>
    <w:basedOn w:val="a2"/>
    <w:link w:val="afff4"/>
    <w:rsid w:val="001D1A9E"/>
    <w:pPr>
      <w:suppressAutoHyphens w:val="0"/>
      <w:spacing w:before="120"/>
      <w:ind w:firstLine="680"/>
      <w:jc w:val="both"/>
    </w:pPr>
    <w:rPr>
      <w:rFonts w:ascii="Arial" w:eastAsia="MS ??" w:hAnsi="Arial"/>
      <w:sz w:val="24"/>
      <w:szCs w:val="28"/>
      <w:lang w:eastAsia="ru-RU"/>
    </w:rPr>
  </w:style>
  <w:style w:type="character" w:customStyle="1" w:styleId="afff4">
    <w:name w:val="Основной стиль Знак"/>
    <w:link w:val="afff3"/>
    <w:locked/>
    <w:rsid w:val="001D1A9E"/>
    <w:rPr>
      <w:rFonts w:ascii="Arial" w:eastAsia="MS ??" w:hAnsi="Arial"/>
      <w:sz w:val="24"/>
      <w:szCs w:val="28"/>
      <w:lang w:val="ru-RU" w:eastAsia="ru-RU" w:bidi="ar-SA"/>
    </w:rPr>
  </w:style>
  <w:style w:type="paragraph" w:customStyle="1" w:styleId="S4">
    <w:name w:val="S_Титульный"/>
    <w:basedOn w:val="a2"/>
    <w:rsid w:val="009B7B94"/>
    <w:pPr>
      <w:suppressAutoHyphens w:val="0"/>
      <w:spacing w:line="360" w:lineRule="auto"/>
      <w:ind w:left="3060"/>
      <w:jc w:val="right"/>
    </w:pPr>
    <w:rPr>
      <w:b/>
      <w:caps/>
      <w:sz w:val="24"/>
      <w:szCs w:val="24"/>
      <w:lang w:eastAsia="ru-RU"/>
    </w:rPr>
  </w:style>
  <w:style w:type="paragraph" w:customStyle="1" w:styleId="titlepage">
    <w:name w:val="titlepage"/>
    <w:basedOn w:val="a2"/>
    <w:rsid w:val="009B7B94"/>
    <w:pPr>
      <w:suppressAutoHyphens w:val="0"/>
      <w:spacing w:before="48" w:after="48"/>
      <w:ind w:firstLine="160"/>
      <w:jc w:val="center"/>
    </w:pPr>
    <w:rPr>
      <w:rFonts w:ascii="Arial" w:hAnsi="Arial" w:cs="Arial"/>
      <w:b/>
      <w:bCs/>
      <w:caps/>
      <w:color w:val="B00000"/>
      <w:sz w:val="24"/>
      <w:szCs w:val="24"/>
      <w:lang w:eastAsia="ru-RU"/>
    </w:rPr>
  </w:style>
  <w:style w:type="paragraph" w:customStyle="1" w:styleId="zagc-0">
    <w:name w:val="zagc-0"/>
    <w:basedOn w:val="a2"/>
    <w:rsid w:val="009B7B94"/>
    <w:pPr>
      <w:suppressAutoHyphens w:val="0"/>
      <w:spacing w:before="192" w:after="64"/>
      <w:ind w:firstLine="160"/>
      <w:jc w:val="center"/>
    </w:pPr>
    <w:rPr>
      <w:rFonts w:ascii="Arial" w:hAnsi="Arial" w:cs="Arial"/>
      <w:b/>
      <w:bCs/>
      <w:caps/>
      <w:color w:val="29211E"/>
      <w:sz w:val="24"/>
      <w:szCs w:val="24"/>
      <w:lang w:eastAsia="ru-RU"/>
    </w:rPr>
  </w:style>
  <w:style w:type="paragraph" w:customStyle="1" w:styleId="zagc-1">
    <w:name w:val="zagc-1"/>
    <w:basedOn w:val="a2"/>
    <w:rsid w:val="009B7B94"/>
    <w:pPr>
      <w:suppressAutoHyphens w:val="0"/>
      <w:spacing w:before="144" w:after="64"/>
      <w:ind w:firstLine="160"/>
      <w:jc w:val="center"/>
    </w:pPr>
    <w:rPr>
      <w:rFonts w:ascii="Arial" w:hAnsi="Arial" w:cs="Arial"/>
      <w:b/>
      <w:bCs/>
      <w:caps/>
      <w:color w:val="29211E"/>
      <w:lang w:eastAsia="ru-RU"/>
    </w:rPr>
  </w:style>
  <w:style w:type="paragraph" w:customStyle="1" w:styleId="zagl-2">
    <w:name w:val="zagl-2"/>
    <w:basedOn w:val="a2"/>
    <w:rsid w:val="009B7B94"/>
    <w:pPr>
      <w:suppressAutoHyphens w:val="0"/>
      <w:spacing w:before="96" w:after="64"/>
      <w:ind w:firstLine="160"/>
    </w:pPr>
    <w:rPr>
      <w:rFonts w:ascii="Arial" w:hAnsi="Arial" w:cs="Arial"/>
      <w:b/>
      <w:bCs/>
      <w:color w:val="29211E"/>
      <w:sz w:val="18"/>
      <w:szCs w:val="18"/>
      <w:lang w:eastAsia="ru-RU"/>
    </w:rPr>
  </w:style>
  <w:style w:type="paragraph" w:customStyle="1" w:styleId="podpis">
    <w:name w:val="podpis"/>
    <w:basedOn w:val="a2"/>
    <w:rsid w:val="009B7B94"/>
    <w:pPr>
      <w:suppressAutoHyphens w:val="0"/>
      <w:spacing w:before="80" w:after="80"/>
      <w:ind w:firstLine="160"/>
      <w:jc w:val="right"/>
    </w:pPr>
    <w:rPr>
      <w:rFonts w:ascii="Arial" w:hAnsi="Arial" w:cs="Arial"/>
      <w:b/>
      <w:bCs/>
      <w:sz w:val="18"/>
      <w:szCs w:val="18"/>
      <w:lang w:eastAsia="ru-RU"/>
    </w:rPr>
  </w:style>
  <w:style w:type="paragraph" w:customStyle="1" w:styleId="edit">
    <w:name w:val="edit"/>
    <w:basedOn w:val="a2"/>
    <w:rsid w:val="009B7B94"/>
    <w:pPr>
      <w:suppressAutoHyphens w:val="0"/>
      <w:spacing w:before="16" w:after="16"/>
      <w:ind w:firstLine="160"/>
      <w:jc w:val="both"/>
    </w:pPr>
    <w:rPr>
      <w:rFonts w:ascii="Arial" w:hAnsi="Arial" w:cs="Arial"/>
      <w:sz w:val="18"/>
      <w:szCs w:val="18"/>
      <w:lang w:eastAsia="ru-RU"/>
    </w:rPr>
  </w:style>
  <w:style w:type="paragraph" w:customStyle="1" w:styleId="imgheader">
    <w:name w:val="img_header"/>
    <w:basedOn w:val="a2"/>
    <w:rsid w:val="009B7B94"/>
    <w:pPr>
      <w:shd w:val="clear" w:color="auto" w:fill="8D494B"/>
      <w:suppressAutoHyphens w:val="0"/>
      <w:spacing w:before="16" w:after="16"/>
      <w:ind w:firstLine="160"/>
    </w:pPr>
    <w:rPr>
      <w:rFonts w:ascii="Arial" w:hAnsi="Arial" w:cs="Arial"/>
      <w:color w:val="FFFFFF"/>
      <w:sz w:val="18"/>
      <w:szCs w:val="18"/>
      <w:lang w:eastAsia="ru-RU"/>
    </w:rPr>
  </w:style>
  <w:style w:type="paragraph" w:customStyle="1" w:styleId="zagc-2">
    <w:name w:val="zagc-2"/>
    <w:basedOn w:val="a2"/>
    <w:rsid w:val="009B7B94"/>
    <w:pPr>
      <w:suppressAutoHyphens w:val="0"/>
      <w:spacing w:before="96" w:after="64"/>
      <w:ind w:firstLine="160"/>
      <w:jc w:val="center"/>
    </w:pPr>
    <w:rPr>
      <w:rFonts w:ascii="Arial" w:hAnsi="Arial" w:cs="Arial"/>
      <w:b/>
      <w:bCs/>
      <w:color w:val="29211E"/>
      <w:sz w:val="18"/>
      <w:szCs w:val="18"/>
      <w:lang w:eastAsia="ru-RU"/>
    </w:rPr>
  </w:style>
  <w:style w:type="character" w:styleId="afff5">
    <w:name w:val="Intense Reference"/>
    <w:uiPriority w:val="32"/>
    <w:qFormat/>
    <w:rsid w:val="009B7B94"/>
    <w:rPr>
      <w:b/>
      <w:bCs/>
      <w:smallCaps/>
      <w:color w:val="C0504D"/>
      <w:spacing w:val="5"/>
      <w:u w:val="single"/>
    </w:rPr>
  </w:style>
  <w:style w:type="paragraph" w:customStyle="1" w:styleId="afff6">
    <w:name w:val="Îáû÷íûé"/>
    <w:rsid w:val="009B7B94"/>
    <w:pPr>
      <w:widowControl w:val="0"/>
    </w:pPr>
    <w:rPr>
      <w:rFonts w:eastAsia="Times New Roman"/>
      <w:sz w:val="28"/>
    </w:rPr>
  </w:style>
  <w:style w:type="paragraph" w:customStyle="1" w:styleId="nienie">
    <w:name w:val="nienie"/>
    <w:basedOn w:val="Iauiue"/>
    <w:rsid w:val="009B7B94"/>
    <w:pPr>
      <w:keepLines/>
      <w:suppressAutoHyphens w:val="0"/>
      <w:spacing w:before="0"/>
      <w:ind w:left="709" w:hanging="284"/>
    </w:pPr>
    <w:rPr>
      <w:rFonts w:ascii="Peterburg" w:hAnsi="Peterburg"/>
      <w:sz w:val="24"/>
      <w:lang w:eastAsia="ru-RU"/>
    </w:rPr>
  </w:style>
  <w:style w:type="paragraph" w:customStyle="1" w:styleId="afff7">
    <w:name w:val="основной"/>
    <w:basedOn w:val="a2"/>
    <w:rsid w:val="009B7B94"/>
    <w:pPr>
      <w:keepNext/>
      <w:suppressAutoHyphens w:val="0"/>
    </w:pPr>
    <w:rPr>
      <w:sz w:val="24"/>
      <w:lang w:eastAsia="ru-RU"/>
    </w:rPr>
  </w:style>
  <w:style w:type="paragraph" w:customStyle="1" w:styleId="afff8">
    <w:name w:val="Îñíîâíîé òåêñò"/>
    <w:basedOn w:val="afff6"/>
    <w:rsid w:val="009B7B94"/>
    <w:pPr>
      <w:tabs>
        <w:tab w:val="left" w:leader="dot" w:pos="9072"/>
      </w:tabs>
      <w:jc w:val="both"/>
    </w:pPr>
    <w:rPr>
      <w:rFonts w:ascii="Times New Roman" w:hAnsi="Times New Roman"/>
      <w:b/>
      <w:sz w:val="24"/>
    </w:rPr>
  </w:style>
  <w:style w:type="paragraph" w:customStyle="1" w:styleId="Iniiaiieoaenonionooiii2">
    <w:name w:val="Iniiaiie oaeno n ionooiii 2"/>
    <w:basedOn w:val="Iauiue"/>
    <w:rsid w:val="009B7B94"/>
    <w:pPr>
      <w:widowControl/>
      <w:suppressAutoHyphens w:val="0"/>
      <w:spacing w:before="0"/>
      <w:ind w:firstLine="284"/>
    </w:pPr>
    <w:rPr>
      <w:rFonts w:ascii="Peterburg" w:hAnsi="Peterburg"/>
      <w:lang w:eastAsia="ru-RU"/>
    </w:rPr>
  </w:style>
  <w:style w:type="paragraph" w:customStyle="1" w:styleId="2b">
    <w:name w:val="Îñíîâíîé òåêñò 2"/>
    <w:basedOn w:val="afff6"/>
    <w:rsid w:val="009B7B94"/>
    <w:pPr>
      <w:ind w:firstLine="720"/>
      <w:jc w:val="both"/>
    </w:pPr>
    <w:rPr>
      <w:b/>
      <w:color w:val="000000"/>
      <w:sz w:val="24"/>
      <w:lang w:val="en-US"/>
    </w:rPr>
  </w:style>
  <w:style w:type="paragraph" w:customStyle="1" w:styleId="ConsTitle">
    <w:name w:val="ConsTitle"/>
    <w:rsid w:val="009B7B94"/>
    <w:pPr>
      <w:widowControl w:val="0"/>
      <w:autoSpaceDE w:val="0"/>
      <w:autoSpaceDN w:val="0"/>
      <w:adjustRightInd w:val="0"/>
    </w:pPr>
    <w:rPr>
      <w:rFonts w:ascii="Arial" w:eastAsia="Times New Roman" w:hAnsi="Arial" w:cs="Arial"/>
      <w:b/>
      <w:bCs/>
      <w:sz w:val="16"/>
      <w:szCs w:val="16"/>
    </w:rPr>
  </w:style>
  <w:style w:type="paragraph" w:customStyle="1" w:styleId="2c">
    <w:name w:val="Îñíîâíîé òåêñò ñ îòñòóïîì 2"/>
    <w:basedOn w:val="afff6"/>
    <w:rsid w:val="009B7B94"/>
    <w:pPr>
      <w:ind w:left="720"/>
      <w:jc w:val="both"/>
    </w:pPr>
    <w:rPr>
      <w:rFonts w:ascii="Times New Roman" w:hAnsi="Times New Roman"/>
      <w:color w:val="000000"/>
      <w:sz w:val="24"/>
      <w:lang w:val="en-US"/>
    </w:rPr>
  </w:style>
  <w:style w:type="paragraph" w:customStyle="1" w:styleId="caaieiaie3">
    <w:name w:val="caaieiaie 3"/>
    <w:basedOn w:val="Iauiue"/>
    <w:next w:val="Iauiue"/>
    <w:rsid w:val="009B7B94"/>
    <w:pPr>
      <w:keepNext/>
      <w:suppressAutoHyphens w:val="0"/>
      <w:spacing w:before="0"/>
      <w:ind w:firstLine="0"/>
      <w:jc w:val="center"/>
    </w:pPr>
    <w:rPr>
      <w:b/>
      <w:sz w:val="24"/>
      <w:lang w:eastAsia="ru-RU"/>
    </w:rPr>
  </w:style>
  <w:style w:type="paragraph" w:styleId="afff9">
    <w:name w:val="footnote text"/>
    <w:basedOn w:val="a2"/>
    <w:link w:val="afffa"/>
    <w:rsid w:val="009B7B94"/>
    <w:pPr>
      <w:suppressAutoHyphens w:val="0"/>
    </w:pPr>
    <w:rPr>
      <w:lang w:eastAsia="ru-RU"/>
    </w:rPr>
  </w:style>
  <w:style w:type="character" w:styleId="afffb">
    <w:name w:val="footnote reference"/>
    <w:rsid w:val="009B7B94"/>
    <w:rPr>
      <w:rFonts w:cs="Times New Roman"/>
      <w:vertAlign w:val="superscript"/>
    </w:rPr>
  </w:style>
  <w:style w:type="paragraph" w:customStyle="1" w:styleId="1f3">
    <w:name w:val="çàãîëîâîê 1"/>
    <w:basedOn w:val="afff6"/>
    <w:next w:val="afff6"/>
    <w:rsid w:val="009B7B94"/>
    <w:pPr>
      <w:keepNext/>
    </w:pPr>
    <w:rPr>
      <w:rFonts w:ascii="Times New Roman" w:hAnsi="Times New Roman"/>
    </w:rPr>
  </w:style>
  <w:style w:type="paragraph" w:customStyle="1" w:styleId="37">
    <w:name w:val="Îñíîâíîé òåêñò ñ îòñòóïîì 3"/>
    <w:basedOn w:val="afff6"/>
    <w:rsid w:val="009B7B94"/>
    <w:pPr>
      <w:ind w:firstLine="567"/>
      <w:jc w:val="both"/>
    </w:pPr>
    <w:rPr>
      <w:rFonts w:ascii="Peterburg" w:hAnsi="Peterburg"/>
      <w:b/>
      <w:i/>
      <w:sz w:val="24"/>
    </w:rPr>
  </w:style>
  <w:style w:type="paragraph" w:customStyle="1" w:styleId="Iniiaiieoaeno">
    <w:name w:val="Iniiaiie oaeno"/>
    <w:basedOn w:val="Iauiue"/>
    <w:rsid w:val="009B7B94"/>
    <w:pPr>
      <w:widowControl/>
      <w:suppressAutoHyphens w:val="0"/>
      <w:spacing w:before="0"/>
      <w:ind w:firstLine="0"/>
    </w:pPr>
    <w:rPr>
      <w:rFonts w:ascii="Peterburg" w:hAnsi="Peterburg"/>
      <w:lang w:eastAsia="ru-RU"/>
    </w:rPr>
  </w:style>
  <w:style w:type="paragraph" w:customStyle="1" w:styleId="Iniiaiieoaenonionooiii3">
    <w:name w:val="Iniiaiie oaeno n ionooiii 3"/>
    <w:basedOn w:val="Iauiue"/>
    <w:rsid w:val="009B7B94"/>
    <w:pPr>
      <w:widowControl/>
      <w:suppressAutoHyphens w:val="0"/>
      <w:spacing w:before="0"/>
      <w:ind w:firstLine="720"/>
    </w:pPr>
    <w:rPr>
      <w:rFonts w:ascii="Peterburg" w:hAnsi="Peterburg"/>
      <w:sz w:val="28"/>
      <w:lang w:eastAsia="ru-RU"/>
    </w:rPr>
  </w:style>
  <w:style w:type="paragraph" w:customStyle="1" w:styleId="afffc">
    <w:name w:val="список"/>
    <w:basedOn w:val="a2"/>
    <w:rsid w:val="009B7B94"/>
    <w:pPr>
      <w:keepLines/>
      <w:suppressAutoHyphens w:val="0"/>
      <w:overflowPunct w:val="0"/>
      <w:autoSpaceDE w:val="0"/>
      <w:autoSpaceDN w:val="0"/>
      <w:adjustRightInd w:val="0"/>
      <w:ind w:left="709" w:hanging="284"/>
      <w:jc w:val="both"/>
      <w:textAlignment w:val="baseline"/>
    </w:pPr>
    <w:rPr>
      <w:rFonts w:ascii="Peterburg" w:hAnsi="Peterburg"/>
      <w:sz w:val="24"/>
      <w:lang w:eastAsia="ru-RU"/>
    </w:rPr>
  </w:style>
  <w:style w:type="paragraph" w:customStyle="1" w:styleId="afffd">
    <w:name w:val="ñïèñîê"/>
    <w:basedOn w:val="afff6"/>
    <w:rsid w:val="009B7B94"/>
    <w:pPr>
      <w:keepLines/>
      <w:ind w:left="709" w:hanging="284"/>
      <w:jc w:val="both"/>
    </w:pPr>
    <w:rPr>
      <w:rFonts w:ascii="Peterburg" w:hAnsi="Peterburg"/>
      <w:sz w:val="24"/>
    </w:rPr>
  </w:style>
  <w:style w:type="paragraph" w:customStyle="1" w:styleId="82">
    <w:name w:val="çàãîëîâîê 8"/>
    <w:basedOn w:val="afff6"/>
    <w:next w:val="afff6"/>
    <w:rsid w:val="009B7B94"/>
    <w:pPr>
      <w:keepNext/>
      <w:ind w:firstLine="720"/>
      <w:jc w:val="both"/>
    </w:pPr>
    <w:rPr>
      <w:rFonts w:ascii="Times New Roman" w:hAnsi="Times New Roman"/>
      <w:b/>
      <w:sz w:val="24"/>
    </w:rPr>
  </w:style>
  <w:style w:type="paragraph" w:customStyle="1" w:styleId="Iniiaiieoaeno2">
    <w:name w:val="Iniiaiie oaeno 2"/>
    <w:basedOn w:val="a2"/>
    <w:rsid w:val="009B7B94"/>
    <w:pPr>
      <w:widowControl w:val="0"/>
      <w:suppressAutoHyphens w:val="0"/>
      <w:ind w:firstLine="567"/>
      <w:jc w:val="both"/>
    </w:pPr>
    <w:rPr>
      <w:b/>
      <w:color w:val="000000"/>
      <w:sz w:val="24"/>
      <w:lang w:eastAsia="ru-RU"/>
    </w:rPr>
  </w:style>
  <w:style w:type="paragraph" w:styleId="44">
    <w:name w:val="List Bullet 4"/>
    <w:basedOn w:val="a2"/>
    <w:autoRedefine/>
    <w:uiPriority w:val="99"/>
    <w:rsid w:val="009B7B94"/>
    <w:pPr>
      <w:tabs>
        <w:tab w:val="num" w:pos="720"/>
        <w:tab w:val="num" w:pos="1209"/>
      </w:tabs>
      <w:suppressAutoHyphens w:val="0"/>
      <w:ind w:left="1209" w:hanging="360"/>
    </w:pPr>
    <w:rPr>
      <w:lang w:val="en-GB" w:eastAsia="ru-RU"/>
    </w:rPr>
  </w:style>
  <w:style w:type="paragraph" w:customStyle="1" w:styleId="caaieiaie2">
    <w:name w:val="caaieiaie 2"/>
    <w:basedOn w:val="Iauiue"/>
    <w:next w:val="Iauiue"/>
    <w:rsid w:val="009B7B94"/>
    <w:pPr>
      <w:keepNext/>
      <w:keepLines/>
      <w:suppressAutoHyphens w:val="0"/>
      <w:spacing w:before="240" w:after="60"/>
      <w:ind w:firstLine="0"/>
      <w:jc w:val="center"/>
    </w:pPr>
    <w:rPr>
      <w:rFonts w:ascii="Peterburg" w:hAnsi="Peterburg"/>
      <w:b/>
      <w:sz w:val="24"/>
      <w:lang w:eastAsia="ru-RU"/>
    </w:rPr>
  </w:style>
  <w:style w:type="paragraph" w:customStyle="1" w:styleId="afffe">
    <w:name w:val="оглавление статья"/>
    <w:basedOn w:val="36"/>
    <w:rsid w:val="009B7B94"/>
    <w:pPr>
      <w:widowControl/>
      <w:tabs>
        <w:tab w:val="clear" w:pos="9344"/>
      </w:tabs>
      <w:ind w:left="240"/>
      <w:jc w:val="left"/>
    </w:pPr>
    <w:rPr>
      <w:rFonts w:ascii="Calibri" w:eastAsia="Times New Roman" w:hAnsi="Calibri" w:cs="Calibri"/>
      <w:b/>
      <w:color w:val="000000"/>
      <w:sz w:val="20"/>
      <w:szCs w:val="20"/>
      <w:lang w:eastAsia="ru-RU"/>
    </w:rPr>
  </w:style>
  <w:style w:type="paragraph" w:customStyle="1" w:styleId="affff">
    <w:name w:val="буллиты"/>
    <w:basedOn w:val="a2"/>
    <w:link w:val="a1"/>
    <w:rsid w:val="009B7B94"/>
    <w:pPr>
      <w:numPr>
        <w:numId w:val="1"/>
      </w:numPr>
      <w:tabs>
        <w:tab w:val="decimal" w:pos="340"/>
      </w:tabs>
      <w:suppressAutoHyphens w:val="0"/>
      <w:jc w:val="both"/>
    </w:pPr>
    <w:rPr>
      <w:bCs/>
      <w:color w:val="000000"/>
      <w:sz w:val="24"/>
      <w:szCs w:val="24"/>
      <w:lang/>
    </w:rPr>
  </w:style>
  <w:style w:type="character" w:customStyle="1" w:styleId="a1">
    <w:name w:val="буллиты Знак"/>
    <w:link w:val="affff"/>
    <w:rsid w:val="009B7B94"/>
    <w:rPr>
      <w:rFonts w:ascii="Times New Roman" w:eastAsia="Times New Roman" w:hAnsi="Times New Roman"/>
      <w:bCs/>
      <w:color w:val="000000"/>
      <w:sz w:val="24"/>
      <w:szCs w:val="24"/>
      <w:lang/>
    </w:rPr>
  </w:style>
  <w:style w:type="paragraph" w:customStyle="1" w:styleId="45">
    <w:name w:val="Заголовок4"/>
    <w:basedOn w:val="a2"/>
    <w:next w:val="5"/>
    <w:rsid w:val="009B7B94"/>
    <w:pPr>
      <w:tabs>
        <w:tab w:val="left" w:pos="9600"/>
      </w:tabs>
      <w:suppressAutoHyphens w:val="0"/>
      <w:spacing w:before="120" w:after="120"/>
      <w:jc w:val="both"/>
    </w:pPr>
    <w:rPr>
      <w:bCs/>
      <w:caps/>
      <w:noProof/>
      <w:color w:val="000000"/>
      <w:spacing w:val="4"/>
      <w:sz w:val="24"/>
      <w:szCs w:val="22"/>
      <w:lang w:eastAsia="ru-RU"/>
    </w:rPr>
  </w:style>
  <w:style w:type="paragraph" w:customStyle="1" w:styleId="affff0">
    <w:name w:val="Основной"/>
    <w:link w:val="affff1"/>
    <w:rsid w:val="009B7B94"/>
    <w:pPr>
      <w:ind w:firstLine="709"/>
      <w:jc w:val="both"/>
    </w:pPr>
    <w:rPr>
      <w:rFonts w:ascii="Times New Roman" w:eastAsia="Times New Roman" w:hAnsi="Times New Roman"/>
      <w:color w:val="000000"/>
      <w:kern w:val="24"/>
      <w:sz w:val="24"/>
      <w:szCs w:val="24"/>
    </w:rPr>
  </w:style>
  <w:style w:type="character" w:customStyle="1" w:styleId="affff1">
    <w:name w:val="Основной Знак"/>
    <w:link w:val="affff0"/>
    <w:rsid w:val="009B7B94"/>
    <w:rPr>
      <w:color w:val="000000"/>
      <w:kern w:val="24"/>
      <w:sz w:val="24"/>
      <w:szCs w:val="24"/>
      <w:lang w:val="ru-RU" w:eastAsia="ru-RU" w:bidi="ar-SA"/>
    </w:rPr>
  </w:style>
  <w:style w:type="paragraph" w:customStyle="1" w:styleId="affff2">
    <w:name w:val="выступ"/>
    <w:basedOn w:val="a2"/>
    <w:rsid w:val="009B7B94"/>
    <w:pPr>
      <w:suppressAutoHyphens w:val="0"/>
      <w:spacing w:before="120"/>
      <w:ind w:left="709" w:hanging="709"/>
      <w:jc w:val="both"/>
    </w:pPr>
    <w:rPr>
      <w:b/>
      <w:bCs/>
      <w:i/>
      <w:color w:val="000000"/>
      <w:sz w:val="24"/>
      <w:szCs w:val="24"/>
      <w:lang w:eastAsia="ru-RU"/>
    </w:rPr>
  </w:style>
  <w:style w:type="paragraph" w:customStyle="1" w:styleId="affff3">
    <w:name w:val="таблица прографка"/>
    <w:basedOn w:val="a2"/>
    <w:rsid w:val="009B7B94"/>
    <w:pPr>
      <w:suppressAutoHyphens w:val="0"/>
      <w:jc w:val="both"/>
    </w:pPr>
    <w:rPr>
      <w:bCs/>
      <w:color w:val="000000"/>
      <w:sz w:val="24"/>
      <w:szCs w:val="24"/>
      <w:lang w:eastAsia="ru-RU"/>
    </w:rPr>
  </w:style>
  <w:style w:type="paragraph" w:customStyle="1" w:styleId="affff4">
    <w:name w:val="Стиль таблица заг +"/>
    <w:link w:val="affff5"/>
    <w:rsid w:val="009B7B94"/>
    <w:rPr>
      <w:rFonts w:ascii="Times New Roman" w:eastAsia="Times New Roman" w:hAnsi="Times New Roman"/>
    </w:rPr>
  </w:style>
  <w:style w:type="character" w:customStyle="1" w:styleId="affff5">
    <w:name w:val="Стиль таблица заг + Знак"/>
    <w:link w:val="affff4"/>
    <w:rsid w:val="009B7B94"/>
    <w:rPr>
      <w:lang w:val="ru-RU" w:eastAsia="ru-RU" w:bidi="ar-SA"/>
    </w:rPr>
  </w:style>
  <w:style w:type="paragraph" w:customStyle="1" w:styleId="affff6">
    <w:name w:val="табл заг"/>
    <w:basedOn w:val="affff4"/>
    <w:link w:val="affff7"/>
    <w:rsid w:val="009B7B94"/>
    <w:pPr>
      <w:keepNext/>
      <w:spacing w:line="0" w:lineRule="atLeast"/>
      <w:jc w:val="center"/>
    </w:pPr>
    <w:rPr>
      <w:sz w:val="24"/>
      <w:lang/>
    </w:rPr>
  </w:style>
  <w:style w:type="character" w:customStyle="1" w:styleId="affff7">
    <w:name w:val="табл заг Знак"/>
    <w:link w:val="affff6"/>
    <w:rsid w:val="009B7B94"/>
    <w:rPr>
      <w:sz w:val="24"/>
      <w:lang w:bidi="ar-SA"/>
    </w:rPr>
  </w:style>
  <w:style w:type="character" w:customStyle="1" w:styleId="s101">
    <w:name w:val="s_101"/>
    <w:rsid w:val="009B7B94"/>
    <w:rPr>
      <w:b/>
      <w:bCs/>
      <w:strike w:val="0"/>
      <w:dstrike w:val="0"/>
      <w:color w:val="26282F"/>
      <w:sz w:val="26"/>
      <w:szCs w:val="26"/>
      <w:u w:val="none"/>
      <w:effect w:val="none"/>
    </w:rPr>
  </w:style>
  <w:style w:type="paragraph" w:customStyle="1" w:styleId="s22">
    <w:name w:val="s_22"/>
    <w:basedOn w:val="a2"/>
    <w:rsid w:val="009B7B94"/>
    <w:pPr>
      <w:shd w:val="clear" w:color="auto" w:fill="F0F0F0"/>
      <w:suppressAutoHyphens w:val="0"/>
      <w:ind w:firstLine="140"/>
      <w:jc w:val="both"/>
    </w:pPr>
    <w:rPr>
      <w:rFonts w:ascii="Arial" w:hAnsi="Arial" w:cs="Arial"/>
      <w:i/>
      <w:iCs/>
      <w:color w:val="353842"/>
      <w:sz w:val="26"/>
      <w:szCs w:val="26"/>
      <w:lang w:eastAsia="ru-RU"/>
    </w:rPr>
  </w:style>
  <w:style w:type="paragraph" w:customStyle="1" w:styleId="s10">
    <w:name w:val="s_1"/>
    <w:basedOn w:val="a2"/>
    <w:rsid w:val="009B7B94"/>
    <w:pPr>
      <w:suppressAutoHyphens w:val="0"/>
      <w:ind w:firstLine="720"/>
      <w:jc w:val="both"/>
    </w:pPr>
    <w:rPr>
      <w:rFonts w:ascii="Arial" w:hAnsi="Arial" w:cs="Arial"/>
      <w:sz w:val="26"/>
      <w:szCs w:val="26"/>
      <w:lang w:eastAsia="ru-RU"/>
    </w:rPr>
  </w:style>
  <w:style w:type="character" w:customStyle="1" w:styleId="link">
    <w:name w:val="link"/>
    <w:rsid w:val="009B7B94"/>
    <w:rPr>
      <w:strike w:val="0"/>
      <w:dstrike w:val="0"/>
      <w:u w:val="none"/>
      <w:effect w:val="none"/>
    </w:rPr>
  </w:style>
  <w:style w:type="paragraph" w:styleId="affff8">
    <w:name w:val="Subtitle"/>
    <w:aliases w:val="2.1 Подглава,заголовок 2"/>
    <w:basedOn w:val="29"/>
    <w:next w:val="29"/>
    <w:link w:val="affff9"/>
    <w:uiPriority w:val="11"/>
    <w:qFormat/>
    <w:rsid w:val="000A78BA"/>
    <w:pPr>
      <w:widowControl/>
      <w:tabs>
        <w:tab w:val="clear" w:pos="9344"/>
        <w:tab w:val="left" w:leader="dot" w:pos="10065"/>
      </w:tabs>
      <w:spacing w:before="240" w:after="240" w:line="360" w:lineRule="auto"/>
      <w:ind w:right="-2" w:firstLine="709"/>
    </w:pPr>
    <w:rPr>
      <w:rFonts w:eastAsia="Times New Roman"/>
      <w:b/>
      <w:spacing w:val="2"/>
      <w:sz w:val="24"/>
      <w:shd w:val="clear" w:color="auto" w:fill="FFFFFF"/>
    </w:rPr>
  </w:style>
  <w:style w:type="character" w:customStyle="1" w:styleId="affff9">
    <w:name w:val="Подзаголовок Знак"/>
    <w:aliases w:val="2.1 Подглава Знак,заголовок 2 Знак"/>
    <w:link w:val="affff8"/>
    <w:uiPriority w:val="11"/>
    <w:locked/>
    <w:rsid w:val="000A78BA"/>
    <w:rPr>
      <w:b/>
      <w:spacing w:val="2"/>
      <w:sz w:val="24"/>
      <w:szCs w:val="24"/>
      <w:shd w:val="clear" w:color="auto" w:fill="FFFFFF"/>
      <w:lang w:val="ru-RU" w:eastAsia="ar-SA" w:bidi="ar-SA"/>
    </w:rPr>
  </w:style>
  <w:style w:type="paragraph" w:customStyle="1" w:styleId="affffa">
    <w:name w:val="Обычный в таблице"/>
    <w:basedOn w:val="a2"/>
    <w:link w:val="affffb"/>
    <w:rsid w:val="000A78BA"/>
    <w:pPr>
      <w:suppressAutoHyphens w:val="0"/>
      <w:spacing w:line="360" w:lineRule="auto"/>
      <w:ind w:hanging="6"/>
      <w:jc w:val="center"/>
    </w:pPr>
    <w:rPr>
      <w:sz w:val="24"/>
      <w:szCs w:val="24"/>
      <w:lang w:eastAsia="ru-RU"/>
    </w:rPr>
  </w:style>
  <w:style w:type="character" w:customStyle="1" w:styleId="affffb">
    <w:name w:val="Обычный в таблице Знак"/>
    <w:link w:val="affffa"/>
    <w:locked/>
    <w:rsid w:val="000A78BA"/>
    <w:rPr>
      <w:sz w:val="24"/>
      <w:szCs w:val="24"/>
      <w:lang w:val="ru-RU" w:eastAsia="ru-RU" w:bidi="ar-SA"/>
    </w:rPr>
  </w:style>
  <w:style w:type="paragraph" w:customStyle="1" w:styleId="46">
    <w:name w:val="Стиль4"/>
    <w:basedOn w:val="a2"/>
    <w:rsid w:val="000A78BA"/>
    <w:pPr>
      <w:ind w:right="-73"/>
      <w:jc w:val="center"/>
    </w:pPr>
    <w:rPr>
      <w:b/>
      <w:bCs/>
      <w:lang w:eastAsia="ru-RU"/>
    </w:rPr>
  </w:style>
  <w:style w:type="character" w:customStyle="1" w:styleId="ListParagraphChar">
    <w:name w:val="List Paragraph Char"/>
    <w:aliases w:val="1 Раздел Char,2 Раздел Char,Варианты ответов Char"/>
    <w:link w:val="ListParagraph"/>
    <w:locked/>
    <w:rsid w:val="000A78BA"/>
    <w:rPr>
      <w:color w:val="000000"/>
      <w:sz w:val="24"/>
      <w:szCs w:val="24"/>
      <w:lang w:val="ru-RU" w:eastAsia="ru-RU" w:bidi="ar-SA"/>
    </w:rPr>
  </w:style>
  <w:style w:type="paragraph" w:customStyle="1" w:styleId="2d">
    <w:name w:val="2 Глава"/>
    <w:basedOn w:val="a2"/>
    <w:link w:val="2e"/>
    <w:rsid w:val="000A78BA"/>
    <w:pPr>
      <w:suppressAutoHyphens w:val="0"/>
      <w:spacing w:before="480" w:after="420" w:line="360" w:lineRule="auto"/>
      <w:contextualSpacing/>
      <w:jc w:val="center"/>
    </w:pPr>
    <w:rPr>
      <w:b/>
      <w:caps/>
      <w:sz w:val="24"/>
      <w:szCs w:val="28"/>
      <w:lang w:eastAsia="ru-RU"/>
    </w:rPr>
  </w:style>
  <w:style w:type="character" w:customStyle="1" w:styleId="2e">
    <w:name w:val="2 Глава Знак"/>
    <w:link w:val="2d"/>
    <w:locked/>
    <w:rsid w:val="000A78BA"/>
    <w:rPr>
      <w:b/>
      <w:caps/>
      <w:sz w:val="24"/>
      <w:szCs w:val="28"/>
      <w:lang w:val="ru-RU" w:eastAsia="ru-RU" w:bidi="ar-SA"/>
    </w:rPr>
  </w:style>
  <w:style w:type="character" w:customStyle="1" w:styleId="affffc">
    <w:name w:val="Подчеркнутый Знак"/>
    <w:rsid w:val="00F158DE"/>
    <w:rPr>
      <w:rFonts w:cs="Times New Roman"/>
      <w:sz w:val="24"/>
      <w:szCs w:val="24"/>
      <w:u w:val="single"/>
    </w:rPr>
  </w:style>
  <w:style w:type="paragraph" w:customStyle="1" w:styleId="S5">
    <w:name w:val="S_Обычний подчёркнутый"/>
    <w:basedOn w:val="a2"/>
    <w:autoRedefine/>
    <w:rsid w:val="00F158DE"/>
    <w:pPr>
      <w:framePr w:hSpace="181" w:wrap="around" w:vAnchor="text" w:hAnchor="margin" w:y="137"/>
      <w:suppressOverlap/>
      <w:jc w:val="both"/>
    </w:pPr>
    <w:rPr>
      <w:color w:val="000000"/>
    </w:rPr>
  </w:style>
  <w:style w:type="paragraph" w:customStyle="1" w:styleId="affffd">
    <w:name w:val="СтильЗ"/>
    <w:basedOn w:val="a2"/>
    <w:link w:val="affffe"/>
    <w:rsid w:val="00F158DE"/>
    <w:pPr>
      <w:suppressAutoHyphens w:val="0"/>
      <w:spacing w:line="360" w:lineRule="auto"/>
      <w:ind w:firstLine="567"/>
      <w:jc w:val="both"/>
    </w:pPr>
    <w:rPr>
      <w:sz w:val="24"/>
      <w:lang w:eastAsia="ru-RU"/>
    </w:rPr>
  </w:style>
  <w:style w:type="character" w:customStyle="1" w:styleId="affffe">
    <w:name w:val="СтильЗ Знак"/>
    <w:link w:val="affffd"/>
    <w:locked/>
    <w:rsid w:val="00F158DE"/>
    <w:rPr>
      <w:sz w:val="24"/>
      <w:lang w:val="ru-RU" w:eastAsia="ru-RU" w:bidi="ar-SA"/>
    </w:rPr>
  </w:style>
  <w:style w:type="paragraph" w:customStyle="1" w:styleId="maintext">
    <w:name w:val="maintext"/>
    <w:basedOn w:val="a2"/>
    <w:rsid w:val="00F158DE"/>
    <w:pPr>
      <w:suppressAutoHyphens w:val="0"/>
      <w:ind w:left="480" w:right="480"/>
      <w:jc w:val="both"/>
    </w:pPr>
    <w:rPr>
      <w:rFonts w:ascii="Arial" w:hAnsi="Arial" w:cs="Arial"/>
      <w:color w:val="202020"/>
      <w:kern w:val="1"/>
    </w:rPr>
  </w:style>
  <w:style w:type="paragraph" w:customStyle="1" w:styleId="220">
    <w:name w:val="Основной текст 22"/>
    <w:basedOn w:val="a2"/>
    <w:rsid w:val="00F158DE"/>
    <w:pPr>
      <w:suppressAutoHyphens w:val="0"/>
      <w:overflowPunct w:val="0"/>
      <w:autoSpaceDE w:val="0"/>
      <w:autoSpaceDN w:val="0"/>
      <w:adjustRightInd w:val="0"/>
      <w:spacing w:before="120"/>
      <w:ind w:firstLine="709"/>
      <w:jc w:val="both"/>
      <w:textAlignment w:val="baseline"/>
    </w:pPr>
    <w:rPr>
      <w:sz w:val="28"/>
      <w:lang w:eastAsia="ru-RU"/>
    </w:rPr>
  </w:style>
  <w:style w:type="paragraph" w:customStyle="1" w:styleId="S6">
    <w:name w:val="S_Маркированный"/>
    <w:basedOn w:val="afffff"/>
    <w:link w:val="S7"/>
    <w:rsid w:val="00F158DE"/>
    <w:pPr>
      <w:numPr>
        <w:numId w:val="0"/>
      </w:numPr>
      <w:tabs>
        <w:tab w:val="left" w:pos="992"/>
        <w:tab w:val="num" w:pos="2149"/>
      </w:tabs>
      <w:suppressAutoHyphens w:val="0"/>
      <w:ind w:left="2149" w:hanging="360"/>
      <w:jc w:val="both"/>
    </w:pPr>
    <w:rPr>
      <w:w w:val="109"/>
      <w:sz w:val="24"/>
      <w:szCs w:val="24"/>
      <w:lang w:eastAsia="ru-RU"/>
    </w:rPr>
  </w:style>
  <w:style w:type="character" w:customStyle="1" w:styleId="S7">
    <w:name w:val="S_Маркированный Знак"/>
    <w:link w:val="S6"/>
    <w:locked/>
    <w:rsid w:val="00F158DE"/>
    <w:rPr>
      <w:w w:val="109"/>
      <w:sz w:val="24"/>
      <w:szCs w:val="24"/>
      <w:lang w:val="ru-RU" w:eastAsia="ru-RU" w:bidi="ar-SA"/>
    </w:rPr>
  </w:style>
  <w:style w:type="paragraph" w:styleId="afffff">
    <w:name w:val="List Bullet"/>
    <w:basedOn w:val="a2"/>
    <w:rsid w:val="00F158DE"/>
    <w:pPr>
      <w:numPr>
        <w:numId w:val="2"/>
      </w:numPr>
    </w:pPr>
  </w:style>
  <w:style w:type="character" w:customStyle="1" w:styleId="70">
    <w:name w:val="Заголовок 7 Знак"/>
    <w:link w:val="7"/>
    <w:locked/>
    <w:rsid w:val="00235B02"/>
    <w:rPr>
      <w:rFonts w:ascii="Cambria" w:hAnsi="Cambria"/>
      <w:i/>
      <w:iCs/>
      <w:color w:val="404040"/>
      <w:sz w:val="24"/>
      <w:lang w:val="ru-RU" w:eastAsia="ru-RU" w:bidi="ar-SA"/>
    </w:rPr>
  </w:style>
  <w:style w:type="character" w:customStyle="1" w:styleId="90">
    <w:name w:val="Заголовок 9 Знак"/>
    <w:link w:val="9"/>
    <w:locked/>
    <w:rsid w:val="00235B02"/>
    <w:rPr>
      <w:rFonts w:ascii="Cambria" w:hAnsi="Cambria"/>
      <w:i/>
      <w:iCs/>
      <w:color w:val="404040"/>
      <w:lang w:val="ru-RU" w:eastAsia="ru-RU" w:bidi="ar-SA"/>
    </w:rPr>
  </w:style>
  <w:style w:type="character" w:customStyle="1" w:styleId="1f4">
    <w:name w:val="Заголовок 1 Знак"/>
    <w:aliases w:val="Заголовок 1 Знак Знак Знак1,Заголовок 1 Знак Знак Знак Знак"/>
    <w:uiPriority w:val="9"/>
    <w:rsid w:val="00235B02"/>
    <w:rPr>
      <w:rFonts w:ascii="Times New Roman" w:hAnsi="Times New Roman"/>
      <w:b/>
      <w:sz w:val="28"/>
    </w:rPr>
  </w:style>
  <w:style w:type="character" w:customStyle="1" w:styleId="BodyText2Char">
    <w:name w:val="Body Text 2 Char"/>
    <w:locked/>
    <w:rsid w:val="00235B02"/>
    <w:rPr>
      <w:sz w:val="24"/>
      <w:lang w:val="ru-RU" w:eastAsia="ar-SA" w:bidi="ar-SA"/>
    </w:rPr>
  </w:style>
  <w:style w:type="character" w:customStyle="1" w:styleId="2f">
    <w:name w:val="Основной текст 2 Знак"/>
    <w:uiPriority w:val="99"/>
    <w:rsid w:val="00235B02"/>
    <w:rPr>
      <w:rFonts w:cs="Times New Roman"/>
    </w:rPr>
  </w:style>
  <w:style w:type="character" w:customStyle="1" w:styleId="BalloonTextChar">
    <w:name w:val="Balloon Text Char"/>
    <w:uiPriority w:val="99"/>
    <w:semiHidden/>
    <w:locked/>
    <w:rsid w:val="00235B02"/>
    <w:rPr>
      <w:rFonts w:ascii="Tahoma" w:hAnsi="Tahoma"/>
      <w:sz w:val="16"/>
      <w:lang w:bidi="ar-SA"/>
    </w:rPr>
  </w:style>
  <w:style w:type="paragraph" w:customStyle="1" w:styleId="TOCHeading">
    <w:name w:val="TOC Heading"/>
    <w:basedOn w:val="11"/>
    <w:next w:val="a2"/>
    <w:rsid w:val="00235B02"/>
    <w:pPr>
      <w:keepLines/>
      <w:tabs>
        <w:tab w:val="num" w:pos="1069"/>
      </w:tabs>
      <w:suppressAutoHyphens w:val="0"/>
      <w:spacing w:before="480" w:after="0" w:line="360" w:lineRule="auto"/>
      <w:ind w:left="1069" w:hanging="360"/>
      <w:contextualSpacing/>
      <w:outlineLvl w:val="9"/>
    </w:pPr>
    <w:rPr>
      <w:color w:val="365F91"/>
      <w:kern w:val="0"/>
      <w:sz w:val="28"/>
      <w:szCs w:val="28"/>
      <w:lang w:eastAsia="en-US"/>
    </w:rPr>
  </w:style>
  <w:style w:type="paragraph" w:customStyle="1" w:styleId="Style2">
    <w:name w:val="Style2"/>
    <w:basedOn w:val="a2"/>
    <w:rsid w:val="00235B02"/>
    <w:pPr>
      <w:widowControl w:val="0"/>
      <w:suppressAutoHyphens w:val="0"/>
      <w:autoSpaceDE w:val="0"/>
      <w:autoSpaceDN w:val="0"/>
      <w:adjustRightInd w:val="0"/>
      <w:spacing w:line="410" w:lineRule="exact"/>
      <w:ind w:firstLine="468"/>
      <w:jc w:val="both"/>
    </w:pPr>
    <w:rPr>
      <w:rFonts w:ascii="MS Reference Sans Serif" w:hAnsi="MS Reference Sans Serif"/>
      <w:sz w:val="24"/>
      <w:szCs w:val="24"/>
      <w:lang w:eastAsia="ru-RU"/>
    </w:rPr>
  </w:style>
  <w:style w:type="paragraph" w:customStyle="1" w:styleId="Style30">
    <w:name w:val="Style3"/>
    <w:basedOn w:val="a2"/>
    <w:rsid w:val="00235B02"/>
    <w:pPr>
      <w:widowControl w:val="0"/>
      <w:suppressAutoHyphens w:val="0"/>
      <w:autoSpaceDE w:val="0"/>
      <w:autoSpaceDN w:val="0"/>
      <w:adjustRightInd w:val="0"/>
      <w:spacing w:line="410" w:lineRule="exact"/>
      <w:jc w:val="center"/>
    </w:pPr>
    <w:rPr>
      <w:rFonts w:ascii="MS Reference Sans Serif" w:hAnsi="MS Reference Sans Serif"/>
      <w:sz w:val="24"/>
      <w:szCs w:val="24"/>
      <w:lang w:eastAsia="ru-RU"/>
    </w:rPr>
  </w:style>
  <w:style w:type="paragraph" w:customStyle="1" w:styleId="Style4">
    <w:name w:val="Style4"/>
    <w:basedOn w:val="a2"/>
    <w:rsid w:val="00235B02"/>
    <w:pPr>
      <w:widowControl w:val="0"/>
      <w:suppressAutoHyphens w:val="0"/>
      <w:autoSpaceDE w:val="0"/>
      <w:autoSpaceDN w:val="0"/>
      <w:adjustRightInd w:val="0"/>
      <w:spacing w:line="411" w:lineRule="exact"/>
      <w:ind w:firstLine="540"/>
      <w:jc w:val="center"/>
    </w:pPr>
    <w:rPr>
      <w:rFonts w:ascii="MS Reference Sans Serif" w:hAnsi="MS Reference Sans Serif"/>
      <w:sz w:val="24"/>
      <w:szCs w:val="24"/>
      <w:lang w:eastAsia="ru-RU"/>
    </w:rPr>
  </w:style>
  <w:style w:type="paragraph" w:customStyle="1" w:styleId="Style5">
    <w:name w:val="Style5"/>
    <w:basedOn w:val="a2"/>
    <w:rsid w:val="00235B02"/>
    <w:pPr>
      <w:widowControl w:val="0"/>
      <w:suppressAutoHyphens w:val="0"/>
      <w:autoSpaceDE w:val="0"/>
      <w:autoSpaceDN w:val="0"/>
      <w:adjustRightInd w:val="0"/>
      <w:spacing w:line="410" w:lineRule="exact"/>
      <w:ind w:hanging="331"/>
      <w:jc w:val="center"/>
    </w:pPr>
    <w:rPr>
      <w:rFonts w:ascii="MS Reference Sans Serif" w:hAnsi="MS Reference Sans Serif"/>
      <w:sz w:val="24"/>
      <w:szCs w:val="24"/>
      <w:lang w:eastAsia="ru-RU"/>
    </w:rPr>
  </w:style>
  <w:style w:type="paragraph" w:customStyle="1" w:styleId="Style6">
    <w:name w:val="Style6"/>
    <w:basedOn w:val="a2"/>
    <w:rsid w:val="00235B02"/>
    <w:pPr>
      <w:widowControl w:val="0"/>
      <w:suppressAutoHyphens w:val="0"/>
      <w:autoSpaceDE w:val="0"/>
      <w:autoSpaceDN w:val="0"/>
      <w:adjustRightInd w:val="0"/>
      <w:spacing w:line="410" w:lineRule="exact"/>
      <w:jc w:val="center"/>
    </w:pPr>
    <w:rPr>
      <w:rFonts w:ascii="MS Reference Sans Serif" w:hAnsi="MS Reference Sans Serif"/>
      <w:sz w:val="24"/>
      <w:szCs w:val="24"/>
      <w:lang w:eastAsia="ru-RU"/>
    </w:rPr>
  </w:style>
  <w:style w:type="paragraph" w:customStyle="1" w:styleId="Style1">
    <w:name w:val="Style1"/>
    <w:basedOn w:val="a2"/>
    <w:rsid w:val="00235B02"/>
    <w:pPr>
      <w:widowControl w:val="0"/>
      <w:suppressAutoHyphens w:val="0"/>
      <w:autoSpaceDE w:val="0"/>
      <w:autoSpaceDN w:val="0"/>
      <w:adjustRightInd w:val="0"/>
      <w:spacing w:line="410" w:lineRule="exact"/>
      <w:ind w:firstLine="468"/>
      <w:jc w:val="both"/>
    </w:pPr>
    <w:rPr>
      <w:rFonts w:ascii="MS Reference Sans Serif" w:hAnsi="MS Reference Sans Serif"/>
      <w:sz w:val="24"/>
      <w:szCs w:val="24"/>
      <w:lang w:eastAsia="ru-RU"/>
    </w:rPr>
  </w:style>
  <w:style w:type="character" w:customStyle="1" w:styleId="FontStyle11">
    <w:name w:val="Font Style11"/>
    <w:rsid w:val="00235B02"/>
    <w:rPr>
      <w:rFonts w:ascii="MS Reference Sans Serif" w:hAnsi="MS Reference Sans Serif"/>
      <w:b/>
      <w:i/>
      <w:spacing w:val="-10"/>
      <w:sz w:val="20"/>
    </w:rPr>
  </w:style>
  <w:style w:type="character" w:customStyle="1" w:styleId="FontStyle12">
    <w:name w:val="Font Style12"/>
    <w:rsid w:val="00235B02"/>
    <w:rPr>
      <w:rFonts w:ascii="MS Reference Sans Serif" w:hAnsi="MS Reference Sans Serif"/>
      <w:sz w:val="20"/>
    </w:rPr>
  </w:style>
  <w:style w:type="character" w:customStyle="1" w:styleId="FontStyle14">
    <w:name w:val="Font Style14"/>
    <w:rsid w:val="00235B02"/>
    <w:rPr>
      <w:rFonts w:ascii="MS Reference Sans Serif" w:hAnsi="MS Reference Sans Serif"/>
      <w:sz w:val="30"/>
    </w:rPr>
  </w:style>
  <w:style w:type="character" w:customStyle="1" w:styleId="FontStyle15">
    <w:name w:val="Font Style15"/>
    <w:rsid w:val="00235B02"/>
    <w:rPr>
      <w:rFonts w:ascii="MS Reference Sans Serif" w:hAnsi="MS Reference Sans Serif"/>
      <w:b/>
      <w:sz w:val="30"/>
    </w:rPr>
  </w:style>
  <w:style w:type="paragraph" w:customStyle="1" w:styleId="Style7">
    <w:name w:val="Style7"/>
    <w:basedOn w:val="a2"/>
    <w:rsid w:val="00235B02"/>
    <w:pPr>
      <w:widowControl w:val="0"/>
      <w:suppressAutoHyphens w:val="0"/>
      <w:autoSpaceDE w:val="0"/>
      <w:autoSpaceDN w:val="0"/>
      <w:adjustRightInd w:val="0"/>
      <w:jc w:val="center"/>
    </w:pPr>
    <w:rPr>
      <w:rFonts w:ascii="MS Reference Sans Serif" w:hAnsi="MS Reference Sans Serif"/>
      <w:sz w:val="24"/>
      <w:szCs w:val="24"/>
      <w:lang w:eastAsia="ru-RU"/>
    </w:rPr>
  </w:style>
  <w:style w:type="table" w:customStyle="1" w:styleId="1f5">
    <w:name w:val="Светлая заливка1"/>
    <w:rsid w:val="00235B02"/>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rsid w:val="00235B02"/>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FontStyle21">
    <w:name w:val="Font Style21"/>
    <w:rsid w:val="00235B02"/>
    <w:rPr>
      <w:rFonts w:ascii="MS Reference Sans Serif" w:hAnsi="MS Reference Sans Serif"/>
      <w:b/>
      <w:sz w:val="18"/>
    </w:rPr>
  </w:style>
  <w:style w:type="paragraph" w:customStyle="1" w:styleId="Style8">
    <w:name w:val="Style8"/>
    <w:basedOn w:val="a2"/>
    <w:rsid w:val="00235B02"/>
    <w:pPr>
      <w:widowControl w:val="0"/>
      <w:suppressAutoHyphens w:val="0"/>
      <w:autoSpaceDE w:val="0"/>
      <w:autoSpaceDN w:val="0"/>
      <w:adjustRightInd w:val="0"/>
      <w:spacing w:line="216" w:lineRule="exact"/>
      <w:ind w:firstLine="122"/>
      <w:jc w:val="center"/>
    </w:pPr>
    <w:rPr>
      <w:rFonts w:ascii="MS Reference Sans Serif" w:hAnsi="MS Reference Sans Serif"/>
      <w:sz w:val="24"/>
      <w:szCs w:val="24"/>
      <w:lang w:eastAsia="ru-RU"/>
    </w:rPr>
  </w:style>
  <w:style w:type="character" w:customStyle="1" w:styleId="FontStyle20">
    <w:name w:val="Font Style20"/>
    <w:rsid w:val="00235B02"/>
    <w:rPr>
      <w:rFonts w:ascii="Consolas" w:hAnsi="Consolas"/>
      <w:b/>
      <w:sz w:val="22"/>
    </w:rPr>
  </w:style>
  <w:style w:type="paragraph" w:customStyle="1" w:styleId="Style11">
    <w:name w:val="Style11"/>
    <w:basedOn w:val="a2"/>
    <w:rsid w:val="00235B02"/>
    <w:pPr>
      <w:widowControl w:val="0"/>
      <w:suppressAutoHyphens w:val="0"/>
      <w:autoSpaceDE w:val="0"/>
      <w:autoSpaceDN w:val="0"/>
      <w:adjustRightInd w:val="0"/>
      <w:spacing w:line="274" w:lineRule="exact"/>
      <w:jc w:val="both"/>
    </w:pPr>
    <w:rPr>
      <w:rFonts w:ascii="MS Reference Sans Serif" w:hAnsi="MS Reference Sans Serif"/>
      <w:sz w:val="24"/>
      <w:szCs w:val="24"/>
      <w:lang w:eastAsia="ru-RU"/>
    </w:rPr>
  </w:style>
  <w:style w:type="paragraph" w:customStyle="1" w:styleId="Style13">
    <w:name w:val="Style13"/>
    <w:basedOn w:val="a2"/>
    <w:rsid w:val="00235B02"/>
    <w:pPr>
      <w:widowControl w:val="0"/>
      <w:suppressAutoHyphens w:val="0"/>
      <w:autoSpaceDE w:val="0"/>
      <w:autoSpaceDN w:val="0"/>
      <w:adjustRightInd w:val="0"/>
      <w:spacing w:line="277" w:lineRule="exact"/>
      <w:jc w:val="center"/>
    </w:pPr>
    <w:rPr>
      <w:rFonts w:ascii="MS Reference Sans Serif" w:hAnsi="MS Reference Sans Serif"/>
      <w:sz w:val="24"/>
      <w:szCs w:val="24"/>
      <w:lang w:eastAsia="ru-RU"/>
    </w:rPr>
  </w:style>
  <w:style w:type="paragraph" w:customStyle="1" w:styleId="Style12">
    <w:name w:val="Style12"/>
    <w:basedOn w:val="a2"/>
    <w:rsid w:val="00235B02"/>
    <w:pPr>
      <w:widowControl w:val="0"/>
      <w:suppressAutoHyphens w:val="0"/>
      <w:autoSpaceDE w:val="0"/>
      <w:autoSpaceDN w:val="0"/>
      <w:adjustRightInd w:val="0"/>
      <w:spacing w:line="281" w:lineRule="exact"/>
      <w:ind w:hanging="94"/>
      <w:jc w:val="both"/>
    </w:pPr>
    <w:rPr>
      <w:rFonts w:ascii="MS Reference Sans Serif" w:hAnsi="MS Reference Sans Serif"/>
      <w:sz w:val="24"/>
      <w:szCs w:val="24"/>
      <w:lang w:eastAsia="ru-RU"/>
    </w:rPr>
  </w:style>
  <w:style w:type="character" w:customStyle="1" w:styleId="FontStyle16">
    <w:name w:val="Font Style16"/>
    <w:rsid w:val="00235B02"/>
    <w:rPr>
      <w:rFonts w:ascii="MS Reference Sans Serif" w:hAnsi="MS Reference Sans Serif"/>
      <w:sz w:val="18"/>
    </w:rPr>
  </w:style>
  <w:style w:type="paragraph" w:customStyle="1" w:styleId="Style9">
    <w:name w:val="Style9"/>
    <w:basedOn w:val="a2"/>
    <w:rsid w:val="00235B02"/>
    <w:pPr>
      <w:widowControl w:val="0"/>
      <w:suppressAutoHyphens w:val="0"/>
      <w:autoSpaceDE w:val="0"/>
      <w:autoSpaceDN w:val="0"/>
      <w:adjustRightInd w:val="0"/>
      <w:spacing w:line="238" w:lineRule="exact"/>
      <w:jc w:val="center"/>
    </w:pPr>
    <w:rPr>
      <w:rFonts w:ascii="MS Reference Sans Serif" w:hAnsi="MS Reference Sans Serif"/>
      <w:sz w:val="24"/>
      <w:szCs w:val="24"/>
      <w:lang w:eastAsia="ru-RU"/>
    </w:rPr>
  </w:style>
  <w:style w:type="character" w:customStyle="1" w:styleId="FontStyle17">
    <w:name w:val="Font Style17"/>
    <w:rsid w:val="00235B02"/>
    <w:rPr>
      <w:rFonts w:ascii="MS Reference Sans Serif" w:hAnsi="MS Reference Sans Serif"/>
      <w:b/>
      <w:spacing w:val="10"/>
      <w:sz w:val="14"/>
    </w:rPr>
  </w:style>
  <w:style w:type="character" w:customStyle="1" w:styleId="FontStyle19">
    <w:name w:val="Font Style19"/>
    <w:rsid w:val="00235B02"/>
    <w:rPr>
      <w:rFonts w:ascii="MS Reference Sans Serif" w:hAnsi="MS Reference Sans Serif"/>
      <w:sz w:val="18"/>
    </w:rPr>
  </w:style>
  <w:style w:type="character" w:customStyle="1" w:styleId="FontStyle22">
    <w:name w:val="Font Style22"/>
    <w:rsid w:val="00235B02"/>
    <w:rPr>
      <w:rFonts w:ascii="MS Reference Sans Serif" w:hAnsi="MS Reference Sans Serif"/>
      <w:b/>
      <w:sz w:val="18"/>
    </w:rPr>
  </w:style>
  <w:style w:type="paragraph" w:customStyle="1" w:styleId="Style10">
    <w:name w:val="Style10"/>
    <w:basedOn w:val="a2"/>
    <w:rsid w:val="00235B02"/>
    <w:pPr>
      <w:widowControl w:val="0"/>
      <w:suppressAutoHyphens w:val="0"/>
      <w:autoSpaceDE w:val="0"/>
      <w:autoSpaceDN w:val="0"/>
      <w:adjustRightInd w:val="0"/>
      <w:jc w:val="center"/>
    </w:pPr>
    <w:rPr>
      <w:rFonts w:ascii="Garamond" w:hAnsi="Garamond"/>
      <w:sz w:val="24"/>
      <w:szCs w:val="24"/>
      <w:lang w:eastAsia="ru-RU"/>
    </w:rPr>
  </w:style>
  <w:style w:type="character" w:customStyle="1" w:styleId="FontStyle23">
    <w:name w:val="Font Style23"/>
    <w:rsid w:val="00235B02"/>
    <w:rPr>
      <w:rFonts w:ascii="Verdana" w:hAnsi="Verdana"/>
      <w:i/>
      <w:sz w:val="20"/>
    </w:rPr>
  </w:style>
  <w:style w:type="character" w:customStyle="1" w:styleId="FontStyle24">
    <w:name w:val="Font Style24"/>
    <w:rsid w:val="00235B02"/>
    <w:rPr>
      <w:rFonts w:ascii="MS Reference Sans Serif" w:hAnsi="MS Reference Sans Serif"/>
      <w:b/>
      <w:sz w:val="52"/>
    </w:rPr>
  </w:style>
  <w:style w:type="character" w:customStyle="1" w:styleId="FontStyle25">
    <w:name w:val="Font Style25"/>
    <w:rsid w:val="00235B02"/>
    <w:rPr>
      <w:rFonts w:ascii="MS Reference Sans Serif" w:hAnsi="MS Reference Sans Serif"/>
      <w:b/>
      <w:w w:val="20"/>
      <w:sz w:val="20"/>
    </w:rPr>
  </w:style>
  <w:style w:type="paragraph" w:customStyle="1" w:styleId="S11">
    <w:name w:val="S_Заголовок 1"/>
    <w:basedOn w:val="a2"/>
    <w:rsid w:val="00235B02"/>
    <w:pPr>
      <w:tabs>
        <w:tab w:val="num" w:pos="720"/>
      </w:tabs>
      <w:suppressAutoHyphens w:val="0"/>
      <w:ind w:left="720" w:hanging="360"/>
      <w:jc w:val="center"/>
    </w:pPr>
    <w:rPr>
      <w:b/>
      <w:caps/>
      <w:sz w:val="24"/>
      <w:szCs w:val="24"/>
      <w:lang w:eastAsia="ru-RU"/>
    </w:rPr>
  </w:style>
  <w:style w:type="paragraph" w:customStyle="1" w:styleId="S20">
    <w:name w:val="S_Заголовок 2"/>
    <w:basedOn w:val="2"/>
    <w:rsid w:val="00235B02"/>
    <w:pPr>
      <w:keepNext w:val="0"/>
      <w:numPr>
        <w:ilvl w:val="1"/>
      </w:numPr>
      <w:tabs>
        <w:tab w:val="num" w:pos="720"/>
        <w:tab w:val="num" w:pos="2149"/>
      </w:tabs>
      <w:spacing w:after="300"/>
      <w:ind w:left="720" w:hanging="360"/>
    </w:pPr>
    <w:rPr>
      <w:b/>
      <w:sz w:val="24"/>
      <w:szCs w:val="24"/>
    </w:rPr>
  </w:style>
  <w:style w:type="paragraph" w:customStyle="1" w:styleId="S30">
    <w:name w:val="S_Заголовок 3"/>
    <w:basedOn w:val="3"/>
    <w:rsid w:val="00235B02"/>
    <w:pPr>
      <w:keepNext w:val="0"/>
      <w:numPr>
        <w:ilvl w:val="2"/>
      </w:numPr>
      <w:tabs>
        <w:tab w:val="num" w:pos="1980"/>
        <w:tab w:val="num" w:pos="2869"/>
      </w:tabs>
      <w:spacing w:line="360" w:lineRule="auto"/>
      <w:ind w:left="1980" w:hanging="720"/>
      <w:jc w:val="center"/>
    </w:pPr>
    <w:rPr>
      <w:b w:val="0"/>
      <w:sz w:val="20"/>
      <w:u w:val="single"/>
      <w:lang w:val="ru-RU" w:eastAsia="ru-RU"/>
    </w:rPr>
  </w:style>
  <w:style w:type="paragraph" w:customStyle="1" w:styleId="S40">
    <w:name w:val="S_Заголовок 4"/>
    <w:basedOn w:val="4"/>
    <w:rsid w:val="00235B02"/>
    <w:pPr>
      <w:keepNext w:val="0"/>
      <w:numPr>
        <w:ilvl w:val="3"/>
      </w:numPr>
      <w:tabs>
        <w:tab w:val="num" w:pos="1800"/>
        <w:tab w:val="num" w:pos="3589"/>
      </w:tabs>
      <w:suppressAutoHyphens w:val="0"/>
      <w:spacing w:before="0" w:after="0"/>
      <w:ind w:left="1800" w:hanging="720"/>
      <w:jc w:val="center"/>
    </w:pPr>
    <w:rPr>
      <w:rFonts w:ascii="Times New Roman" w:hAnsi="Times New Roman"/>
      <w:b w:val="0"/>
      <w:bCs w:val="0"/>
      <w:i/>
      <w:sz w:val="24"/>
      <w:szCs w:val="20"/>
      <w:lang w:eastAsia="ru-RU"/>
    </w:rPr>
  </w:style>
  <w:style w:type="character" w:customStyle="1" w:styleId="IntenseReference">
    <w:name w:val="Intense Reference"/>
    <w:rsid w:val="00235B02"/>
    <w:rPr>
      <w:b/>
      <w:smallCaps/>
      <w:color w:val="C0504D"/>
      <w:spacing w:val="5"/>
      <w:u w:val="single"/>
    </w:rPr>
  </w:style>
  <w:style w:type="character" w:customStyle="1" w:styleId="TitleChar">
    <w:name w:val="Title Char"/>
    <w:locked/>
    <w:rsid w:val="00235B02"/>
    <w:rPr>
      <w:b/>
      <w:sz w:val="28"/>
      <w:lang w:val="ru-RU" w:eastAsia="ru-RU" w:bidi="ar-SA"/>
    </w:rPr>
  </w:style>
  <w:style w:type="paragraph" w:styleId="afffff0">
    <w:name w:val="caption"/>
    <w:basedOn w:val="a2"/>
    <w:next w:val="a2"/>
    <w:qFormat/>
    <w:rsid w:val="00235B02"/>
    <w:pPr>
      <w:suppressAutoHyphens w:val="0"/>
      <w:jc w:val="center"/>
    </w:pPr>
    <w:rPr>
      <w:b/>
      <w:bCs/>
      <w:color w:val="4F81BD"/>
      <w:sz w:val="18"/>
      <w:szCs w:val="18"/>
      <w:lang w:eastAsia="ru-RU"/>
    </w:rPr>
  </w:style>
  <w:style w:type="character" w:customStyle="1" w:styleId="BodyTextIndent2Char">
    <w:name w:val="Body Text Indent 2 Char"/>
    <w:locked/>
    <w:rsid w:val="00235B02"/>
    <w:rPr>
      <w:sz w:val="24"/>
      <w:lang w:val="ru-RU" w:eastAsia="ru-RU" w:bidi="ar-SA"/>
    </w:rPr>
  </w:style>
  <w:style w:type="character" w:customStyle="1" w:styleId="afff0">
    <w:name w:val="Без интервала Знак"/>
    <w:aliases w:val="с интервалом Знак"/>
    <w:link w:val="1f"/>
    <w:uiPriority w:val="1"/>
    <w:locked/>
    <w:rsid w:val="00235B02"/>
    <w:rPr>
      <w:sz w:val="24"/>
      <w:szCs w:val="24"/>
      <w:lang w:val="ru-RU" w:eastAsia="ar-SA" w:bidi="ar-SA"/>
    </w:rPr>
  </w:style>
  <w:style w:type="character" w:customStyle="1" w:styleId="BodyText3Char">
    <w:name w:val="Body Text 3 Char"/>
    <w:locked/>
    <w:rsid w:val="00235B02"/>
    <w:rPr>
      <w:sz w:val="16"/>
      <w:lang w:bidi="ar-SA"/>
    </w:rPr>
  </w:style>
  <w:style w:type="paragraph" w:customStyle="1" w:styleId="afffff1">
    <w:name w:val="Абзац рядовой"/>
    <w:basedOn w:val="a2"/>
    <w:link w:val="afffff2"/>
    <w:autoRedefine/>
    <w:rsid w:val="00235B02"/>
    <w:pPr>
      <w:suppressAutoHyphens w:val="0"/>
      <w:jc w:val="both"/>
    </w:pPr>
    <w:rPr>
      <w:sz w:val="28"/>
      <w:szCs w:val="28"/>
      <w:lang w:eastAsia="ru-RU"/>
    </w:rPr>
  </w:style>
  <w:style w:type="character" w:customStyle="1" w:styleId="afffff2">
    <w:name w:val="Абзац рядовой Знак"/>
    <w:link w:val="afffff1"/>
    <w:locked/>
    <w:rsid w:val="00235B02"/>
    <w:rPr>
      <w:sz w:val="28"/>
      <w:szCs w:val="28"/>
      <w:lang w:val="ru-RU" w:eastAsia="ru-RU" w:bidi="ar-SA"/>
    </w:rPr>
  </w:style>
  <w:style w:type="character" w:customStyle="1" w:styleId="IntenseEmphasis">
    <w:name w:val="Intense Emphasis"/>
    <w:rsid w:val="00235B02"/>
    <w:rPr>
      <w:b/>
      <w:i/>
      <w:color w:val="4F81BD"/>
    </w:rPr>
  </w:style>
  <w:style w:type="character" w:customStyle="1" w:styleId="Bodytext">
    <w:name w:val="Body text_"/>
    <w:locked/>
    <w:rsid w:val="00235B02"/>
    <w:rPr>
      <w:shd w:val="clear" w:color="auto" w:fill="FFFFFF"/>
      <w:lang w:bidi="ar-SA"/>
    </w:rPr>
  </w:style>
  <w:style w:type="character" w:customStyle="1" w:styleId="afffff3">
    <w:name w:val="МК Знак"/>
    <w:link w:val="a0"/>
    <w:locked/>
    <w:rsid w:val="00235B02"/>
    <w:rPr>
      <w:rFonts w:ascii="Times New Roman" w:eastAsia="Times New Roman" w:hAnsi="Times New Roman"/>
      <w:sz w:val="24"/>
      <w:szCs w:val="24"/>
    </w:rPr>
  </w:style>
  <w:style w:type="paragraph" w:customStyle="1" w:styleId="a0">
    <w:name w:val="МК"/>
    <w:basedOn w:val="a2"/>
    <w:link w:val="afffff3"/>
    <w:rsid w:val="00235B02"/>
    <w:pPr>
      <w:numPr>
        <w:numId w:val="3"/>
      </w:numPr>
      <w:suppressAutoHyphens w:val="0"/>
      <w:autoSpaceDE w:val="0"/>
      <w:autoSpaceDN w:val="0"/>
      <w:adjustRightInd w:val="0"/>
      <w:jc w:val="both"/>
    </w:pPr>
    <w:rPr>
      <w:sz w:val="24"/>
      <w:szCs w:val="24"/>
      <w:lang w:eastAsia="ru-RU"/>
    </w:rPr>
  </w:style>
  <w:style w:type="paragraph" w:customStyle="1" w:styleId="2f0">
    <w:name w:val="Верхний колонтитул2"/>
    <w:basedOn w:val="a2"/>
    <w:rsid w:val="00235B02"/>
    <w:pPr>
      <w:widowControl w:val="0"/>
      <w:tabs>
        <w:tab w:val="center" w:pos="4153"/>
        <w:tab w:val="right" w:pos="8306"/>
      </w:tabs>
      <w:suppressAutoHyphens w:val="0"/>
      <w:jc w:val="both"/>
    </w:pPr>
    <w:rPr>
      <w:sz w:val="24"/>
      <w:szCs w:val="24"/>
      <w:lang w:eastAsia="ru-RU"/>
    </w:rPr>
  </w:style>
  <w:style w:type="character" w:customStyle="1" w:styleId="Bodytext6">
    <w:name w:val="Body text (6)_"/>
    <w:link w:val="Bodytext60"/>
    <w:locked/>
    <w:rsid w:val="00235B02"/>
    <w:rPr>
      <w:sz w:val="25"/>
      <w:shd w:val="clear" w:color="auto" w:fill="FFFFFF"/>
      <w:lang w:bidi="ar-SA"/>
    </w:rPr>
  </w:style>
  <w:style w:type="paragraph" w:customStyle="1" w:styleId="Bodytext60">
    <w:name w:val="Body text (6)"/>
    <w:basedOn w:val="a2"/>
    <w:link w:val="Bodytext6"/>
    <w:rsid w:val="00235B02"/>
    <w:pPr>
      <w:shd w:val="clear" w:color="auto" w:fill="FFFFFF"/>
      <w:suppressAutoHyphens w:val="0"/>
      <w:spacing w:line="240" w:lineRule="atLeast"/>
    </w:pPr>
    <w:rPr>
      <w:sz w:val="25"/>
      <w:shd w:val="clear" w:color="auto" w:fill="FFFFFF"/>
      <w:lang w:val="ru-RU" w:eastAsia="ru-RU"/>
    </w:rPr>
  </w:style>
  <w:style w:type="paragraph" w:customStyle="1" w:styleId="2f1">
    <w:name w:val="Абзац списка2"/>
    <w:rsid w:val="00235B02"/>
    <w:pPr>
      <w:widowControl w:val="0"/>
      <w:suppressAutoHyphens/>
      <w:spacing w:before="200" w:after="200" w:line="360" w:lineRule="auto"/>
      <w:ind w:left="720"/>
    </w:pPr>
    <w:rPr>
      <w:rFonts w:ascii="Times New Roman" w:eastAsia="Times New Roman" w:hAnsi="Times New Roman" w:cs="font341"/>
      <w:kern w:val="1"/>
      <w:sz w:val="24"/>
      <w:szCs w:val="24"/>
      <w:lang w:eastAsia="ar-SA"/>
    </w:rPr>
  </w:style>
  <w:style w:type="paragraph" w:customStyle="1" w:styleId="312">
    <w:name w:val="Основной текст 31"/>
    <w:rsid w:val="00235B02"/>
    <w:pPr>
      <w:widowControl w:val="0"/>
      <w:suppressAutoHyphens/>
      <w:spacing w:after="120" w:line="100" w:lineRule="atLeast"/>
    </w:pPr>
    <w:rPr>
      <w:rFonts w:ascii="Times New Roman" w:eastAsia="Times New Roman" w:hAnsi="Times New Roman"/>
      <w:kern w:val="1"/>
      <w:sz w:val="16"/>
      <w:szCs w:val="16"/>
      <w:lang w:eastAsia="ar-SA"/>
    </w:rPr>
  </w:style>
  <w:style w:type="paragraph" w:customStyle="1" w:styleId="1f6">
    <w:name w:val="Обычный (веб)1"/>
    <w:rsid w:val="00235B02"/>
    <w:pPr>
      <w:widowControl w:val="0"/>
      <w:suppressAutoHyphens/>
      <w:spacing w:after="200" w:line="276" w:lineRule="auto"/>
    </w:pPr>
    <w:rPr>
      <w:rFonts w:eastAsia="Times New Roman" w:cs="font341"/>
      <w:kern w:val="1"/>
      <w:sz w:val="22"/>
      <w:szCs w:val="22"/>
      <w:lang w:eastAsia="ar-SA"/>
    </w:rPr>
  </w:style>
  <w:style w:type="paragraph" w:customStyle="1" w:styleId="1f7">
    <w:name w:val="Цитата1"/>
    <w:rsid w:val="00235B02"/>
    <w:pPr>
      <w:widowControl w:val="0"/>
      <w:suppressAutoHyphens/>
      <w:spacing w:after="200" w:line="276" w:lineRule="auto"/>
      <w:ind w:left="-567" w:right="-1" w:firstLine="567"/>
      <w:jc w:val="both"/>
    </w:pPr>
    <w:rPr>
      <w:rFonts w:eastAsia="Times New Roman" w:cs="font341"/>
      <w:kern w:val="1"/>
      <w:sz w:val="28"/>
      <w:lang w:eastAsia="ar-SA"/>
    </w:rPr>
  </w:style>
  <w:style w:type="paragraph" w:customStyle="1" w:styleId="rtejustify1">
    <w:name w:val="rtejustify1"/>
    <w:rsid w:val="00235B02"/>
    <w:pPr>
      <w:widowControl w:val="0"/>
      <w:suppressAutoHyphens/>
      <w:spacing w:after="180" w:line="270" w:lineRule="atLeast"/>
      <w:jc w:val="both"/>
    </w:pPr>
    <w:rPr>
      <w:rFonts w:ascii="Arial" w:eastAsia="Times New Roman" w:hAnsi="Arial" w:cs="Arial"/>
      <w:kern w:val="1"/>
      <w:sz w:val="21"/>
      <w:szCs w:val="21"/>
      <w:lang w:eastAsia="ar-SA"/>
    </w:rPr>
  </w:style>
  <w:style w:type="paragraph" w:customStyle="1" w:styleId="38">
    <w:name w:val="Абзац списка3"/>
    <w:rsid w:val="00235B02"/>
    <w:pPr>
      <w:widowControl w:val="0"/>
      <w:suppressAutoHyphens/>
      <w:spacing w:before="200" w:after="200" w:line="360" w:lineRule="auto"/>
      <w:ind w:left="720"/>
    </w:pPr>
    <w:rPr>
      <w:rFonts w:ascii="Times New Roman" w:eastAsia="Times New Roman" w:hAnsi="Times New Roman" w:cs="font340"/>
      <w:kern w:val="1"/>
      <w:sz w:val="24"/>
      <w:szCs w:val="24"/>
      <w:lang w:eastAsia="ar-SA"/>
    </w:rPr>
  </w:style>
  <w:style w:type="character" w:customStyle="1" w:styleId="highlight">
    <w:name w:val="highlight"/>
    <w:rsid w:val="00235B02"/>
    <w:rPr>
      <w:rFonts w:cs="Times New Roman"/>
    </w:rPr>
  </w:style>
  <w:style w:type="table" w:customStyle="1" w:styleId="1f8">
    <w:name w:val="Сетка таблицы1"/>
    <w:uiPriority w:val="59"/>
    <w:rsid w:val="00235B0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4">
    <w:name w:val="Знак Знак Знак Знак Знак Знак"/>
    <w:basedOn w:val="a2"/>
    <w:rsid w:val="00235B02"/>
    <w:pPr>
      <w:suppressAutoHyphens w:val="0"/>
      <w:spacing w:before="100" w:beforeAutospacing="1" w:after="100" w:afterAutospacing="1"/>
    </w:pPr>
    <w:rPr>
      <w:rFonts w:ascii="Tahoma" w:hAnsi="Tahoma" w:cs="Tahoma"/>
      <w:lang w:val="en-US" w:eastAsia="en-US"/>
    </w:rPr>
  </w:style>
  <w:style w:type="character" w:customStyle="1" w:styleId="afffff5">
    <w:name w:val="Схема документа Знак"/>
    <w:link w:val="afffff6"/>
    <w:uiPriority w:val="99"/>
    <w:semiHidden/>
    <w:locked/>
    <w:rsid w:val="00235B02"/>
    <w:rPr>
      <w:rFonts w:ascii="Tahoma" w:hAnsi="Tahoma"/>
      <w:sz w:val="16"/>
      <w:lang w:eastAsia="en-US" w:bidi="ar-SA"/>
    </w:rPr>
  </w:style>
  <w:style w:type="paragraph" w:styleId="afffff6">
    <w:name w:val="Document Map"/>
    <w:basedOn w:val="a2"/>
    <w:link w:val="afffff5"/>
    <w:uiPriority w:val="99"/>
    <w:semiHidden/>
    <w:rsid w:val="00235B02"/>
    <w:pPr>
      <w:suppressAutoHyphens w:val="0"/>
    </w:pPr>
    <w:rPr>
      <w:rFonts w:ascii="Tahoma" w:hAnsi="Tahoma"/>
      <w:sz w:val="16"/>
      <w:lang w:eastAsia="en-US"/>
    </w:rPr>
  </w:style>
  <w:style w:type="character" w:customStyle="1" w:styleId="S12">
    <w:name w:val="S_Маркированный Знак1"/>
    <w:rsid w:val="00235B02"/>
    <w:rPr>
      <w:rFonts w:ascii="Times New Roman" w:hAnsi="Times New Roman"/>
      <w:color w:val="000000"/>
      <w:sz w:val="24"/>
      <w:lang w:eastAsia="ru-RU"/>
    </w:rPr>
  </w:style>
  <w:style w:type="paragraph" w:customStyle="1" w:styleId="afffff7">
    <w:name w:val="Âåðõíèé êîëîíòèòóë"/>
    <w:basedOn w:val="a2"/>
    <w:rsid w:val="00235B02"/>
    <w:pPr>
      <w:tabs>
        <w:tab w:val="center" w:pos="4153"/>
        <w:tab w:val="right" w:pos="8306"/>
      </w:tabs>
      <w:suppressAutoHyphens w:val="0"/>
      <w:autoSpaceDE w:val="0"/>
      <w:autoSpaceDN w:val="0"/>
      <w:adjustRightInd w:val="0"/>
    </w:pPr>
    <w:rPr>
      <w:lang w:eastAsia="ru-RU"/>
    </w:rPr>
  </w:style>
  <w:style w:type="paragraph" w:customStyle="1" w:styleId="63">
    <w:name w:val="çàãîëîâîê 6"/>
    <w:basedOn w:val="a2"/>
    <w:next w:val="a2"/>
    <w:rsid w:val="00235B02"/>
    <w:pPr>
      <w:keepNext/>
      <w:suppressAutoHyphens w:val="0"/>
      <w:autoSpaceDE w:val="0"/>
      <w:autoSpaceDN w:val="0"/>
      <w:adjustRightInd w:val="0"/>
      <w:jc w:val="center"/>
    </w:pPr>
    <w:rPr>
      <w:sz w:val="28"/>
      <w:szCs w:val="28"/>
      <w:lang w:eastAsia="ru-RU"/>
    </w:rPr>
  </w:style>
  <w:style w:type="paragraph" w:customStyle="1" w:styleId="hl">
    <w:name w:val="hl"/>
    <w:basedOn w:val="a2"/>
    <w:rsid w:val="00235B02"/>
    <w:pPr>
      <w:suppressAutoHyphens w:val="0"/>
      <w:spacing w:before="100" w:beforeAutospacing="1" w:after="100" w:afterAutospacing="1"/>
      <w:jc w:val="center"/>
    </w:pPr>
    <w:rPr>
      <w:rFonts w:ascii="Tahoma" w:hAnsi="Tahoma" w:cs="Tahoma"/>
      <w:color w:val="0000CC"/>
      <w:sz w:val="30"/>
      <w:szCs w:val="30"/>
      <w:lang w:eastAsia="ru-RU"/>
    </w:rPr>
  </w:style>
  <w:style w:type="character" w:customStyle="1" w:styleId="spelle">
    <w:name w:val="spelle"/>
    <w:rsid w:val="00235B02"/>
    <w:rPr>
      <w:rFonts w:cs="Times New Roman"/>
    </w:rPr>
  </w:style>
  <w:style w:type="character" w:customStyle="1" w:styleId="dropcap">
    <w:name w:val="dropcap"/>
    <w:rsid w:val="00235B02"/>
    <w:rPr>
      <w:rFonts w:cs="Times New Roman"/>
    </w:rPr>
  </w:style>
  <w:style w:type="character" w:customStyle="1" w:styleId="Heading12">
    <w:name w:val="Heading #1 (2)_"/>
    <w:link w:val="Heading120"/>
    <w:locked/>
    <w:rsid w:val="00235B02"/>
    <w:rPr>
      <w:rFonts w:ascii="Calibri" w:hAnsi="Calibri"/>
      <w:sz w:val="19"/>
      <w:shd w:val="clear" w:color="auto" w:fill="FFFFFF"/>
      <w:lang w:bidi="ar-SA"/>
    </w:rPr>
  </w:style>
  <w:style w:type="paragraph" w:customStyle="1" w:styleId="Heading120">
    <w:name w:val="Heading #1 (2)"/>
    <w:basedOn w:val="a2"/>
    <w:link w:val="Heading12"/>
    <w:rsid w:val="00235B02"/>
    <w:pPr>
      <w:shd w:val="clear" w:color="auto" w:fill="FFFFFF"/>
      <w:suppressAutoHyphens w:val="0"/>
      <w:spacing w:before="540" w:line="240" w:lineRule="atLeast"/>
      <w:outlineLvl w:val="0"/>
    </w:pPr>
    <w:rPr>
      <w:rFonts w:ascii="Calibri" w:hAnsi="Calibri"/>
      <w:sz w:val="19"/>
      <w:shd w:val="clear" w:color="auto" w:fill="FFFFFF"/>
      <w:lang w:val="ru-RU" w:eastAsia="ru-RU"/>
    </w:rPr>
  </w:style>
  <w:style w:type="character" w:customStyle="1" w:styleId="Heading1">
    <w:name w:val="Heading #1_"/>
    <w:link w:val="Heading10"/>
    <w:locked/>
    <w:rsid w:val="00235B02"/>
    <w:rPr>
      <w:rFonts w:ascii="Sylfaen" w:hAnsi="Sylfaen"/>
      <w:spacing w:val="-10"/>
      <w:sz w:val="19"/>
      <w:shd w:val="clear" w:color="auto" w:fill="FFFFFF"/>
      <w:lang w:bidi="ar-SA"/>
    </w:rPr>
  </w:style>
  <w:style w:type="paragraph" w:customStyle="1" w:styleId="Heading10">
    <w:name w:val="Heading #1"/>
    <w:basedOn w:val="a2"/>
    <w:link w:val="Heading1"/>
    <w:rsid w:val="00235B02"/>
    <w:pPr>
      <w:shd w:val="clear" w:color="auto" w:fill="FFFFFF"/>
      <w:suppressAutoHyphens w:val="0"/>
      <w:spacing w:after="120" w:line="251" w:lineRule="exact"/>
      <w:outlineLvl w:val="0"/>
    </w:pPr>
    <w:rPr>
      <w:rFonts w:ascii="Sylfaen" w:hAnsi="Sylfaen"/>
      <w:spacing w:val="-10"/>
      <w:sz w:val="19"/>
      <w:shd w:val="clear" w:color="auto" w:fill="FFFFFF"/>
      <w:lang w:val="ru-RU" w:eastAsia="ru-RU"/>
    </w:rPr>
  </w:style>
  <w:style w:type="character" w:customStyle="1" w:styleId="Tablecaption">
    <w:name w:val="Table caption_"/>
    <w:link w:val="Tablecaption0"/>
    <w:locked/>
    <w:rsid w:val="00235B02"/>
    <w:rPr>
      <w:rFonts w:ascii="Sylfaen" w:hAnsi="Sylfaen"/>
      <w:sz w:val="19"/>
      <w:shd w:val="clear" w:color="auto" w:fill="FFFFFF"/>
      <w:lang w:bidi="ar-SA"/>
    </w:rPr>
  </w:style>
  <w:style w:type="paragraph" w:customStyle="1" w:styleId="Tablecaption0">
    <w:name w:val="Table caption"/>
    <w:basedOn w:val="a2"/>
    <w:link w:val="Tablecaption"/>
    <w:rsid w:val="00235B02"/>
    <w:pPr>
      <w:shd w:val="clear" w:color="auto" w:fill="FFFFFF"/>
      <w:suppressAutoHyphens w:val="0"/>
      <w:spacing w:line="240" w:lineRule="atLeast"/>
    </w:pPr>
    <w:rPr>
      <w:rFonts w:ascii="Sylfaen" w:hAnsi="Sylfaen"/>
      <w:sz w:val="19"/>
      <w:shd w:val="clear" w:color="auto" w:fill="FFFFFF"/>
      <w:lang w:val="ru-RU" w:eastAsia="ru-RU"/>
    </w:rPr>
  </w:style>
  <w:style w:type="paragraph" w:customStyle="1" w:styleId="afffff8">
    <w:name w:val="Стандарт"/>
    <w:basedOn w:val="a7"/>
    <w:rsid w:val="00235B02"/>
    <w:pPr>
      <w:widowControl w:val="0"/>
      <w:spacing w:line="264" w:lineRule="auto"/>
      <w:ind w:right="0" w:firstLine="720"/>
    </w:pPr>
    <w:rPr>
      <w:sz w:val="28"/>
      <w:szCs w:val="20"/>
    </w:rPr>
  </w:style>
  <w:style w:type="paragraph" w:customStyle="1" w:styleId="afffff9">
    <w:name w:val="Знак Знак Знак Знак Знак Знак Знак Знак Знак Знак Знак Знак Знак Знак Знак Знак Знак Знак Знак"/>
    <w:basedOn w:val="a2"/>
    <w:rsid w:val="00235B02"/>
    <w:pPr>
      <w:suppressAutoHyphens w:val="0"/>
      <w:spacing w:before="100" w:beforeAutospacing="1" w:after="100" w:afterAutospacing="1"/>
    </w:pPr>
    <w:rPr>
      <w:rFonts w:ascii="Tahoma" w:hAnsi="Tahoma"/>
      <w:lang w:val="en-US" w:eastAsia="en-US"/>
    </w:rPr>
  </w:style>
  <w:style w:type="paragraph" w:customStyle="1" w:styleId="47">
    <w:name w:val="çàãîëîâîê 4"/>
    <w:basedOn w:val="a2"/>
    <w:next w:val="a2"/>
    <w:rsid w:val="00235B02"/>
    <w:pPr>
      <w:keepNext/>
      <w:suppressAutoHyphens w:val="0"/>
      <w:autoSpaceDE w:val="0"/>
      <w:autoSpaceDN w:val="0"/>
      <w:adjustRightInd w:val="0"/>
      <w:jc w:val="both"/>
    </w:pPr>
    <w:rPr>
      <w:sz w:val="28"/>
      <w:szCs w:val="28"/>
      <w:lang w:eastAsia="ru-RU"/>
    </w:rPr>
  </w:style>
  <w:style w:type="paragraph" w:customStyle="1" w:styleId="73">
    <w:name w:val="çàãîëîâîê 7"/>
    <w:basedOn w:val="a2"/>
    <w:next w:val="a2"/>
    <w:rsid w:val="00235B02"/>
    <w:pPr>
      <w:keepNext/>
      <w:suppressAutoHyphens w:val="0"/>
      <w:autoSpaceDE w:val="0"/>
      <w:autoSpaceDN w:val="0"/>
      <w:adjustRightInd w:val="0"/>
    </w:pPr>
    <w:rPr>
      <w:sz w:val="28"/>
      <w:szCs w:val="28"/>
      <w:lang w:eastAsia="ru-RU"/>
    </w:rPr>
  </w:style>
  <w:style w:type="character" w:customStyle="1" w:styleId="PlainTextChar">
    <w:name w:val="Plain Text Char"/>
    <w:locked/>
    <w:rsid w:val="00235B02"/>
    <w:rPr>
      <w:rFonts w:ascii="Courier New" w:hAnsi="Courier New"/>
      <w:lang w:val="ru-RU" w:eastAsia="ru-RU" w:bidi="ar-SA"/>
    </w:rPr>
  </w:style>
  <w:style w:type="paragraph" w:customStyle="1" w:styleId="xl81">
    <w:name w:val="xl81"/>
    <w:basedOn w:val="a2"/>
    <w:rsid w:val="00235B02"/>
    <w:pPr>
      <w:pBdr>
        <w:top w:val="single" w:sz="4" w:space="0" w:color="auto"/>
        <w:bottom w:val="single" w:sz="4" w:space="0" w:color="auto"/>
      </w:pBdr>
      <w:suppressAutoHyphens w:val="0"/>
      <w:spacing w:before="100" w:beforeAutospacing="1" w:after="100" w:afterAutospacing="1"/>
      <w:jc w:val="center"/>
      <w:textAlignment w:val="center"/>
    </w:pPr>
    <w:rPr>
      <w:b/>
      <w:bCs/>
      <w:color w:val="000000"/>
      <w:sz w:val="24"/>
      <w:szCs w:val="24"/>
      <w:lang w:eastAsia="ru-RU"/>
    </w:rPr>
  </w:style>
  <w:style w:type="paragraph" w:customStyle="1" w:styleId="xl82">
    <w:name w:val="xl82"/>
    <w:basedOn w:val="a2"/>
    <w:rsid w:val="00235B02"/>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24"/>
      <w:szCs w:val="24"/>
      <w:lang w:eastAsia="ru-RU"/>
    </w:rPr>
  </w:style>
  <w:style w:type="paragraph" w:customStyle="1" w:styleId="xl83">
    <w:name w:val="xl83"/>
    <w:basedOn w:val="a2"/>
    <w:rsid w:val="00235B02"/>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84">
    <w:name w:val="xl84"/>
    <w:basedOn w:val="a2"/>
    <w:rsid w:val="00235B02"/>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85">
    <w:name w:val="xl85"/>
    <w:basedOn w:val="a2"/>
    <w:rsid w:val="00235B02"/>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color w:val="000000"/>
      <w:sz w:val="24"/>
      <w:szCs w:val="24"/>
      <w:lang w:eastAsia="ru-RU"/>
    </w:rPr>
  </w:style>
  <w:style w:type="paragraph" w:customStyle="1" w:styleId="xl86">
    <w:name w:val="xl86"/>
    <w:basedOn w:val="a2"/>
    <w:rsid w:val="00235B02"/>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24"/>
      <w:szCs w:val="24"/>
      <w:lang w:eastAsia="ru-RU"/>
    </w:rPr>
  </w:style>
  <w:style w:type="paragraph" w:customStyle="1" w:styleId="xl87">
    <w:name w:val="xl87"/>
    <w:basedOn w:val="a2"/>
    <w:rsid w:val="00235B02"/>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88">
    <w:name w:val="xl88"/>
    <w:basedOn w:val="a2"/>
    <w:rsid w:val="00235B02"/>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89">
    <w:name w:val="xl89"/>
    <w:basedOn w:val="a2"/>
    <w:rsid w:val="00235B02"/>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character" w:customStyle="1" w:styleId="ad">
    <w:name w:val="Список Знак"/>
    <w:link w:val="ac"/>
    <w:locked/>
    <w:rsid w:val="00235B02"/>
    <w:rPr>
      <w:rFonts w:ascii="Arial" w:eastAsia="Calibri" w:hAnsi="Arial" w:cs="Tahoma"/>
      <w:sz w:val="22"/>
      <w:szCs w:val="22"/>
      <w:lang w:val="ru-RU" w:eastAsia="ar-SA" w:bidi="ar-SA"/>
    </w:rPr>
  </w:style>
  <w:style w:type="paragraph" w:customStyle="1" w:styleId="afffffa">
    <w:name w:val="Табличный_заголовки"/>
    <w:basedOn w:val="a2"/>
    <w:rsid w:val="00235B02"/>
    <w:pPr>
      <w:keepNext/>
      <w:keepLines/>
      <w:suppressAutoHyphens w:val="0"/>
      <w:jc w:val="center"/>
    </w:pPr>
    <w:rPr>
      <w:b/>
      <w:sz w:val="22"/>
      <w:szCs w:val="22"/>
      <w:lang w:eastAsia="ru-RU"/>
    </w:rPr>
  </w:style>
  <w:style w:type="paragraph" w:customStyle="1" w:styleId="afffffb">
    <w:name w:val="Табличный_центр"/>
    <w:basedOn w:val="a2"/>
    <w:rsid w:val="00235B02"/>
    <w:pPr>
      <w:suppressAutoHyphens w:val="0"/>
      <w:jc w:val="center"/>
    </w:pPr>
    <w:rPr>
      <w:sz w:val="22"/>
      <w:szCs w:val="22"/>
      <w:lang w:eastAsia="ru-RU"/>
    </w:rPr>
  </w:style>
  <w:style w:type="paragraph" w:customStyle="1" w:styleId="afffffc">
    <w:name w:val="Абзац"/>
    <w:basedOn w:val="a2"/>
    <w:link w:val="afffffd"/>
    <w:rsid w:val="00235B02"/>
    <w:pPr>
      <w:suppressAutoHyphens w:val="0"/>
      <w:spacing w:before="120" w:after="60"/>
      <w:ind w:firstLine="567"/>
      <w:jc w:val="both"/>
    </w:pPr>
    <w:rPr>
      <w:lang w:eastAsia="ru-RU"/>
    </w:rPr>
  </w:style>
  <w:style w:type="character" w:customStyle="1" w:styleId="afffffd">
    <w:name w:val="Абзац Знак"/>
    <w:link w:val="afffffc"/>
    <w:locked/>
    <w:rsid w:val="00235B02"/>
    <w:rPr>
      <w:lang w:val="ru-RU" w:eastAsia="ru-RU" w:bidi="ar-SA"/>
    </w:rPr>
  </w:style>
  <w:style w:type="paragraph" w:customStyle="1" w:styleId="afffffe">
    <w:name w:val="Табличный_слева"/>
    <w:basedOn w:val="a2"/>
    <w:rsid w:val="00235B02"/>
    <w:pPr>
      <w:suppressAutoHyphens w:val="0"/>
    </w:pPr>
    <w:rPr>
      <w:sz w:val="22"/>
      <w:szCs w:val="22"/>
      <w:lang w:eastAsia="ru-RU"/>
    </w:rPr>
  </w:style>
  <w:style w:type="paragraph" w:styleId="affffff">
    <w:name w:val="endnote text"/>
    <w:basedOn w:val="a2"/>
    <w:link w:val="affffff0"/>
    <w:semiHidden/>
    <w:rsid w:val="00235B02"/>
    <w:pPr>
      <w:suppressAutoHyphens w:val="0"/>
      <w:jc w:val="both"/>
    </w:pPr>
    <w:rPr>
      <w:lang w:eastAsia="en-US"/>
    </w:rPr>
  </w:style>
  <w:style w:type="character" w:customStyle="1" w:styleId="affffff0">
    <w:name w:val="Текст концевой сноски Знак"/>
    <w:link w:val="affffff"/>
    <w:semiHidden/>
    <w:locked/>
    <w:rsid w:val="00235B02"/>
    <w:rPr>
      <w:lang w:val="ru-RU" w:eastAsia="en-US" w:bidi="ar-SA"/>
    </w:rPr>
  </w:style>
  <w:style w:type="character" w:styleId="affffff1">
    <w:name w:val="endnote reference"/>
    <w:semiHidden/>
    <w:rsid w:val="00235B02"/>
    <w:rPr>
      <w:vertAlign w:val="superscript"/>
    </w:rPr>
  </w:style>
  <w:style w:type="paragraph" w:customStyle="1" w:styleId="1251">
    <w:name w:val="Стиль по ширине Первая строка:  125 см1"/>
    <w:basedOn w:val="a2"/>
    <w:rsid w:val="00235B02"/>
    <w:pPr>
      <w:suppressAutoHyphens w:val="0"/>
      <w:ind w:firstLine="708"/>
      <w:jc w:val="both"/>
    </w:pPr>
    <w:rPr>
      <w:rFonts w:ascii="Verdana" w:eastAsia="Batang" w:hAnsi="Verdana"/>
      <w:lang w:eastAsia="ru-RU"/>
    </w:rPr>
  </w:style>
  <w:style w:type="paragraph" w:customStyle="1" w:styleId="bl0">
    <w:name w:val="bl0"/>
    <w:basedOn w:val="a2"/>
    <w:rsid w:val="00235B02"/>
    <w:pPr>
      <w:suppressAutoHyphens w:val="0"/>
      <w:spacing w:before="100" w:beforeAutospacing="1" w:after="100" w:afterAutospacing="1"/>
    </w:pPr>
    <w:rPr>
      <w:b/>
      <w:bCs/>
      <w:sz w:val="18"/>
      <w:szCs w:val="18"/>
      <w:lang w:eastAsia="ru-RU"/>
    </w:rPr>
  </w:style>
  <w:style w:type="paragraph" w:customStyle="1" w:styleId="bl1">
    <w:name w:val="bl1"/>
    <w:basedOn w:val="a2"/>
    <w:rsid w:val="00235B02"/>
    <w:pPr>
      <w:suppressAutoHyphens w:val="0"/>
      <w:spacing w:before="100" w:beforeAutospacing="1" w:after="100" w:afterAutospacing="1"/>
    </w:pPr>
    <w:rPr>
      <w:sz w:val="18"/>
      <w:szCs w:val="18"/>
      <w:lang w:eastAsia="ru-RU"/>
    </w:rPr>
  </w:style>
  <w:style w:type="character" w:customStyle="1" w:styleId="editsection">
    <w:name w:val="editsection"/>
    <w:rsid w:val="00235B02"/>
    <w:rPr>
      <w:rFonts w:cs="Times New Roman"/>
    </w:rPr>
  </w:style>
  <w:style w:type="character" w:customStyle="1" w:styleId="mw-headline">
    <w:name w:val="mw-headline"/>
    <w:rsid w:val="00235B02"/>
    <w:rPr>
      <w:rFonts w:cs="Times New Roman"/>
    </w:rPr>
  </w:style>
  <w:style w:type="character" w:customStyle="1" w:styleId="street-address">
    <w:name w:val="street-address"/>
    <w:rsid w:val="00235B02"/>
    <w:rPr>
      <w:rFonts w:cs="Times New Roman"/>
    </w:rPr>
  </w:style>
  <w:style w:type="character" w:customStyle="1" w:styleId="Bodytext4">
    <w:name w:val="Body text (4)_"/>
    <w:link w:val="Bodytext41"/>
    <w:locked/>
    <w:rsid w:val="00235B02"/>
    <w:rPr>
      <w:rFonts w:ascii="Arial Narrow" w:hAnsi="Arial Narrow"/>
      <w:sz w:val="16"/>
      <w:shd w:val="clear" w:color="auto" w:fill="FFFFFF"/>
      <w:lang w:bidi="ar-SA"/>
    </w:rPr>
  </w:style>
  <w:style w:type="paragraph" w:customStyle="1" w:styleId="Bodytext41">
    <w:name w:val="Body text (4)1"/>
    <w:basedOn w:val="a2"/>
    <w:link w:val="Bodytext4"/>
    <w:rsid w:val="00235B02"/>
    <w:pPr>
      <w:shd w:val="clear" w:color="auto" w:fill="FFFFFF"/>
      <w:suppressAutoHyphens w:val="0"/>
      <w:spacing w:before="180" w:after="600" w:line="216" w:lineRule="exact"/>
      <w:jc w:val="both"/>
    </w:pPr>
    <w:rPr>
      <w:rFonts w:ascii="Arial Narrow" w:hAnsi="Arial Narrow"/>
      <w:sz w:val="16"/>
      <w:shd w:val="clear" w:color="auto" w:fill="FFFFFF"/>
      <w:lang w:val="ru-RU" w:eastAsia="ru-RU"/>
    </w:rPr>
  </w:style>
  <w:style w:type="character" w:customStyle="1" w:styleId="Bodytext40">
    <w:name w:val="Body text (4)"/>
    <w:rsid w:val="00235B02"/>
    <w:rPr>
      <w:rFonts w:ascii="Arial Narrow" w:hAnsi="Arial Narrow"/>
      <w:noProof/>
      <w:sz w:val="16"/>
      <w:shd w:val="clear" w:color="auto" w:fill="FFFFFF"/>
    </w:rPr>
  </w:style>
  <w:style w:type="character" w:customStyle="1" w:styleId="Heading42">
    <w:name w:val="Heading #4 (2)_"/>
    <w:link w:val="Heading421"/>
    <w:locked/>
    <w:rsid w:val="00235B02"/>
    <w:rPr>
      <w:rFonts w:ascii="Arial Narrow" w:hAnsi="Arial Narrow"/>
      <w:sz w:val="21"/>
      <w:shd w:val="clear" w:color="auto" w:fill="FFFFFF"/>
      <w:lang w:bidi="ar-SA"/>
    </w:rPr>
  </w:style>
  <w:style w:type="paragraph" w:customStyle="1" w:styleId="Heading421">
    <w:name w:val="Heading #4 (2)1"/>
    <w:basedOn w:val="a2"/>
    <w:link w:val="Heading42"/>
    <w:rsid w:val="00235B02"/>
    <w:pPr>
      <w:shd w:val="clear" w:color="auto" w:fill="FFFFFF"/>
      <w:suppressAutoHyphens w:val="0"/>
      <w:spacing w:before="240" w:line="262" w:lineRule="exact"/>
      <w:ind w:hanging="1160"/>
      <w:jc w:val="both"/>
      <w:outlineLvl w:val="3"/>
    </w:pPr>
    <w:rPr>
      <w:rFonts w:ascii="Arial Narrow" w:hAnsi="Arial Narrow"/>
      <w:sz w:val="21"/>
      <w:shd w:val="clear" w:color="auto" w:fill="FFFFFF"/>
      <w:lang w:val="ru-RU" w:eastAsia="ru-RU"/>
    </w:rPr>
  </w:style>
  <w:style w:type="character" w:customStyle="1" w:styleId="Heading42Bold">
    <w:name w:val="Heading #4 (2) + Bold"/>
    <w:aliases w:val="Italic106,Spacing 0 pt184"/>
    <w:rsid w:val="00235B02"/>
    <w:rPr>
      <w:rFonts w:ascii="Arial Narrow" w:hAnsi="Arial Narrow"/>
      <w:b/>
      <w:i/>
      <w:spacing w:val="-10"/>
      <w:sz w:val="21"/>
      <w:shd w:val="clear" w:color="auto" w:fill="FFFFFF"/>
    </w:rPr>
  </w:style>
  <w:style w:type="character" w:customStyle="1" w:styleId="Heading420">
    <w:name w:val="Heading #4 (2)"/>
    <w:rsid w:val="00235B02"/>
    <w:rPr>
      <w:rFonts w:ascii="Arial Narrow" w:hAnsi="Arial Narrow"/>
      <w:noProof/>
      <w:sz w:val="21"/>
      <w:shd w:val="clear" w:color="auto" w:fill="FFFFFF"/>
    </w:rPr>
  </w:style>
  <w:style w:type="paragraph" w:customStyle="1" w:styleId="110111">
    <w:name w:val="Стиль 11 пт Слева:  01 см Перед:  1 пт После:  1 пт"/>
    <w:basedOn w:val="a2"/>
    <w:rsid w:val="00235B02"/>
    <w:pPr>
      <w:spacing w:before="20" w:after="20"/>
      <w:ind w:left="57"/>
      <w:jc w:val="both"/>
    </w:pPr>
    <w:rPr>
      <w:sz w:val="22"/>
      <w:lang w:eastAsia="ru-RU"/>
    </w:rPr>
  </w:style>
  <w:style w:type="paragraph" w:customStyle="1" w:styleId="1111">
    <w:name w:val="Стиль 11 пт Перед:  1 пт После:  1 пт"/>
    <w:basedOn w:val="a2"/>
    <w:rsid w:val="00235B02"/>
    <w:pPr>
      <w:spacing w:before="20" w:after="20"/>
      <w:jc w:val="both"/>
    </w:pPr>
    <w:rPr>
      <w:sz w:val="22"/>
      <w:lang w:eastAsia="ru-RU"/>
    </w:rPr>
  </w:style>
  <w:style w:type="table" w:customStyle="1" w:styleId="39">
    <w:name w:val="Сетка таблицы3"/>
    <w:rsid w:val="00235B0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Indent3Char">
    <w:name w:val="Body Text Indent 3 Char"/>
    <w:locked/>
    <w:rsid w:val="00235B02"/>
    <w:rPr>
      <w:sz w:val="16"/>
      <w:szCs w:val="16"/>
      <w:lang w:val="ru-RU" w:eastAsia="ru-RU" w:bidi="ar-SA"/>
    </w:rPr>
  </w:style>
  <w:style w:type="character" w:customStyle="1" w:styleId="Heading8Char">
    <w:name w:val="Heading 8 Char"/>
    <w:semiHidden/>
    <w:locked/>
    <w:rsid w:val="00235B02"/>
    <w:rPr>
      <w:rFonts w:ascii="Cambria" w:hAnsi="Cambria"/>
      <w:color w:val="272727"/>
      <w:sz w:val="21"/>
      <w:szCs w:val="21"/>
      <w:lang w:val="ru-RU" w:eastAsia="ru-RU" w:bidi="ar-SA"/>
    </w:rPr>
  </w:style>
  <w:style w:type="character" w:customStyle="1" w:styleId="S21">
    <w:name w:val="S_Маркированный Знак2"/>
    <w:rsid w:val="00235B02"/>
    <w:rPr>
      <w:rFonts w:cs="Times New Roman"/>
      <w:sz w:val="24"/>
      <w:szCs w:val="24"/>
      <w:lang w:eastAsia="ar-SA" w:bidi="ar-SA"/>
    </w:rPr>
  </w:style>
  <w:style w:type="paragraph" w:customStyle="1" w:styleId="S">
    <w:name w:val="S_рисунок"/>
    <w:basedOn w:val="a2"/>
    <w:autoRedefine/>
    <w:rsid w:val="00235B02"/>
    <w:pPr>
      <w:numPr>
        <w:numId w:val="5"/>
      </w:numPr>
      <w:tabs>
        <w:tab w:val="left" w:pos="0"/>
      </w:tabs>
      <w:suppressAutoHyphens w:val="0"/>
      <w:spacing w:after="100" w:afterAutospacing="1"/>
      <w:ind w:left="0" w:firstLine="0"/>
      <w:jc w:val="center"/>
    </w:pPr>
    <w:rPr>
      <w:sz w:val="24"/>
      <w:szCs w:val="24"/>
    </w:rPr>
  </w:style>
  <w:style w:type="character" w:styleId="affffff2">
    <w:name w:val="annotation reference"/>
    <w:semiHidden/>
    <w:rsid w:val="00235B02"/>
    <w:rPr>
      <w:rFonts w:cs="Times New Roman"/>
      <w:sz w:val="16"/>
      <w:szCs w:val="16"/>
    </w:rPr>
  </w:style>
  <w:style w:type="paragraph" w:styleId="affffff3">
    <w:name w:val="annotation text"/>
    <w:basedOn w:val="a2"/>
    <w:link w:val="affffff4"/>
    <w:semiHidden/>
    <w:rsid w:val="00235B02"/>
    <w:pPr>
      <w:suppressAutoHyphens w:val="0"/>
      <w:jc w:val="both"/>
    </w:pPr>
    <w:rPr>
      <w:lang w:eastAsia="ru-RU"/>
    </w:rPr>
  </w:style>
  <w:style w:type="character" w:customStyle="1" w:styleId="affffff4">
    <w:name w:val="Текст примечания Знак"/>
    <w:link w:val="affffff3"/>
    <w:semiHidden/>
    <w:locked/>
    <w:rsid w:val="00235B02"/>
    <w:rPr>
      <w:lang w:val="ru-RU" w:eastAsia="ru-RU" w:bidi="ar-SA"/>
    </w:rPr>
  </w:style>
  <w:style w:type="paragraph" w:styleId="affffff5">
    <w:name w:val="annotation subject"/>
    <w:basedOn w:val="affffff3"/>
    <w:next w:val="affffff3"/>
    <w:link w:val="affffff6"/>
    <w:semiHidden/>
    <w:rsid w:val="00235B02"/>
    <w:rPr>
      <w:b/>
      <w:bCs/>
    </w:rPr>
  </w:style>
  <w:style w:type="character" w:customStyle="1" w:styleId="affffff6">
    <w:name w:val="Тема примечания Знак"/>
    <w:link w:val="affffff5"/>
    <w:semiHidden/>
    <w:locked/>
    <w:rsid w:val="00235B02"/>
    <w:rPr>
      <w:b/>
      <w:bCs/>
      <w:lang w:val="ru-RU" w:eastAsia="ru-RU" w:bidi="ar-SA"/>
    </w:rPr>
  </w:style>
  <w:style w:type="paragraph" w:customStyle="1" w:styleId="48">
    <w:name w:val="Абзац списка4"/>
    <w:basedOn w:val="a2"/>
    <w:rsid w:val="00235B02"/>
    <w:pPr>
      <w:suppressAutoHyphens w:val="0"/>
      <w:ind w:left="720"/>
    </w:pPr>
    <w:rPr>
      <w:sz w:val="26"/>
      <w:szCs w:val="24"/>
      <w:lang w:eastAsia="ru-RU"/>
    </w:rPr>
  </w:style>
  <w:style w:type="character" w:customStyle="1" w:styleId="1f9">
    <w:name w:val="Знак Знак Знак1"/>
    <w:rsid w:val="00235B02"/>
    <w:rPr>
      <w:sz w:val="24"/>
      <w:lang w:val="ru-RU" w:eastAsia="ar-SA" w:bidi="ar-SA"/>
    </w:rPr>
  </w:style>
  <w:style w:type="paragraph" w:customStyle="1" w:styleId="2f2">
    <w:name w:val="Знак Знак Знак2 Знак Знак Знак Знак Знак Знак Знак"/>
    <w:basedOn w:val="a2"/>
    <w:rsid w:val="00235B02"/>
    <w:pPr>
      <w:suppressAutoHyphens w:val="0"/>
    </w:pPr>
    <w:rPr>
      <w:rFonts w:ascii="Verdana" w:hAnsi="Verdana" w:cs="Verdana"/>
      <w:lang w:val="en-US" w:eastAsia="en-US"/>
    </w:rPr>
  </w:style>
  <w:style w:type="character" w:customStyle="1" w:styleId="v121">
    <w:name w:val="v121"/>
    <w:rsid w:val="00235B02"/>
    <w:rPr>
      <w:rFonts w:ascii="Verdana" w:hAnsi="Verdana" w:cs="Times New Roman"/>
      <w:sz w:val="18"/>
      <w:szCs w:val="18"/>
    </w:rPr>
  </w:style>
  <w:style w:type="paragraph" w:customStyle="1" w:styleId="consplustitle0">
    <w:name w:val="consplustitle"/>
    <w:basedOn w:val="a2"/>
    <w:rsid w:val="00235B02"/>
    <w:pPr>
      <w:suppressAutoHyphens w:val="0"/>
      <w:spacing w:before="100" w:beforeAutospacing="1" w:after="100" w:afterAutospacing="1"/>
    </w:pPr>
    <w:rPr>
      <w:sz w:val="24"/>
      <w:szCs w:val="24"/>
      <w:lang w:eastAsia="ru-RU"/>
    </w:rPr>
  </w:style>
  <w:style w:type="character" w:customStyle="1" w:styleId="searchtext">
    <w:name w:val="searchtext"/>
    <w:rsid w:val="00235B02"/>
    <w:rPr>
      <w:rFonts w:cs="Times New Roman"/>
    </w:rPr>
  </w:style>
  <w:style w:type="paragraph" w:customStyle="1" w:styleId="Char">
    <w:name w:val="Char Знак"/>
    <w:basedOn w:val="a2"/>
    <w:rsid w:val="00235B02"/>
    <w:pPr>
      <w:suppressAutoHyphens w:val="0"/>
      <w:spacing w:before="100" w:beforeAutospacing="1" w:after="100" w:afterAutospacing="1"/>
    </w:pPr>
    <w:rPr>
      <w:rFonts w:ascii="Tahoma" w:hAnsi="Tahoma"/>
      <w:lang w:val="en-US" w:eastAsia="en-US"/>
    </w:rPr>
  </w:style>
  <w:style w:type="numbering" w:customStyle="1" w:styleId="ArticleSection">
    <w:name w:val="Article / Section"/>
    <w:rsid w:val="00235B02"/>
    <w:pPr>
      <w:numPr>
        <w:numId w:val="4"/>
      </w:numPr>
    </w:pPr>
  </w:style>
  <w:style w:type="paragraph" w:customStyle="1" w:styleId="Web1">
    <w:name w:val="Обычный (Web)1"/>
    <w:basedOn w:val="a2"/>
    <w:rsid w:val="0019154C"/>
    <w:pPr>
      <w:suppressAutoHyphens w:val="0"/>
      <w:spacing w:before="100" w:after="100"/>
      <w:ind w:left="480" w:right="240"/>
      <w:jc w:val="both"/>
    </w:pPr>
    <w:rPr>
      <w:rFonts w:ascii="Verdana" w:hAnsi="Verdana" w:cs="Arial"/>
      <w:color w:val="000000"/>
      <w:sz w:val="16"/>
      <w:szCs w:val="16"/>
      <w:lang w:eastAsia="ru-RU"/>
    </w:rPr>
  </w:style>
  <w:style w:type="paragraph" w:customStyle="1" w:styleId="ArialNarrow13pt1">
    <w:name w:val="Arial Narrow 13 pt по ширине Первая строка:  1 см"/>
    <w:basedOn w:val="a2"/>
    <w:rsid w:val="002E6BCB"/>
    <w:pPr>
      <w:ind w:firstLine="567"/>
      <w:jc w:val="both"/>
    </w:pPr>
    <w:rPr>
      <w:rFonts w:ascii="Arial Narrow" w:eastAsia="Arial" w:hAnsi="Arial Narrow"/>
      <w:sz w:val="26"/>
      <w:lang w:val="en-US"/>
    </w:rPr>
  </w:style>
  <w:style w:type="paragraph" w:customStyle="1" w:styleId="Iauiue3">
    <w:name w:val="Iau?iue3"/>
    <w:rsid w:val="002E6BCB"/>
    <w:pPr>
      <w:widowControl w:val="0"/>
      <w:suppressAutoHyphens/>
    </w:pPr>
    <w:rPr>
      <w:rFonts w:ascii="Times New Roman" w:eastAsia="Arial" w:hAnsi="Times New Roman"/>
      <w:lang w:eastAsia="ar-SA"/>
    </w:rPr>
  </w:style>
  <w:style w:type="paragraph" w:customStyle="1" w:styleId="BodyTxt">
    <w:name w:val="Body Txt"/>
    <w:basedOn w:val="a2"/>
    <w:rsid w:val="002E6BCB"/>
    <w:pPr>
      <w:keepLines/>
      <w:suppressAutoHyphens w:val="0"/>
      <w:spacing w:before="60" w:after="60"/>
      <w:ind w:firstLine="567"/>
      <w:jc w:val="both"/>
    </w:pPr>
    <w:rPr>
      <w:rFonts w:ascii="Arial Narrow" w:hAnsi="Arial Narrow"/>
      <w:sz w:val="24"/>
      <w:lang w:eastAsia="ru-RU"/>
    </w:rPr>
  </w:style>
  <w:style w:type="paragraph" w:customStyle="1" w:styleId="1fa">
    <w:name w:val="Стиль1 Знак"/>
    <w:basedOn w:val="3"/>
    <w:rsid w:val="002E6BCB"/>
    <w:pPr>
      <w:keepLines/>
      <w:spacing w:before="60" w:after="120"/>
      <w:jc w:val="both"/>
    </w:pPr>
    <w:rPr>
      <w:rFonts w:ascii="Arial" w:hAnsi="Arial" w:cs="Arial"/>
      <w:iCs/>
      <w:sz w:val="22"/>
      <w:szCs w:val="22"/>
      <w:lang w:val="ru-RU" w:eastAsia="ru-RU"/>
    </w:rPr>
  </w:style>
  <w:style w:type="paragraph" w:customStyle="1" w:styleId="2f3">
    <w:name w:val="Стиль2"/>
    <w:basedOn w:val="a2"/>
    <w:rsid w:val="002E6BCB"/>
    <w:pPr>
      <w:suppressAutoHyphens w:val="0"/>
      <w:spacing w:before="120" w:after="120"/>
      <w:ind w:firstLine="720"/>
      <w:jc w:val="both"/>
    </w:pPr>
    <w:rPr>
      <w:rFonts w:ascii="FuturisXCondC" w:hAnsi="FuturisXCondC"/>
      <w:sz w:val="44"/>
      <w:lang w:eastAsia="ru-RU"/>
    </w:rPr>
  </w:style>
  <w:style w:type="paragraph" w:customStyle="1" w:styleId="bodytext0">
    <w:name w:val="body text"/>
    <w:basedOn w:val="a2"/>
    <w:rsid w:val="002E6BCB"/>
    <w:pPr>
      <w:suppressAutoHyphens w:val="0"/>
      <w:spacing w:before="60" w:after="60"/>
      <w:ind w:firstLine="567"/>
      <w:jc w:val="both"/>
    </w:pPr>
    <w:rPr>
      <w:rFonts w:ascii="Arial" w:hAnsi="Arial"/>
      <w:sz w:val="22"/>
      <w:lang w:val="en-US" w:eastAsia="ru-RU"/>
    </w:rPr>
  </w:style>
  <w:style w:type="paragraph" w:styleId="2f4">
    <w:name w:val="List Bullet 2"/>
    <w:basedOn w:val="a2"/>
    <w:autoRedefine/>
    <w:rsid w:val="002E6BCB"/>
    <w:pPr>
      <w:tabs>
        <w:tab w:val="num" w:pos="643"/>
      </w:tabs>
      <w:suppressAutoHyphens w:val="0"/>
      <w:ind w:left="643" w:hanging="360"/>
      <w:jc w:val="both"/>
    </w:pPr>
    <w:rPr>
      <w:rFonts w:ascii="Arial Narrow" w:hAnsi="Arial Narrow"/>
      <w:sz w:val="26"/>
      <w:lang w:val="en-GB" w:eastAsia="ru-RU"/>
    </w:rPr>
  </w:style>
  <w:style w:type="paragraph" w:styleId="3a">
    <w:name w:val="List Bullet 3"/>
    <w:basedOn w:val="a2"/>
    <w:autoRedefine/>
    <w:rsid w:val="002E6BCB"/>
    <w:pPr>
      <w:tabs>
        <w:tab w:val="num" w:pos="926"/>
      </w:tabs>
      <w:suppressAutoHyphens w:val="0"/>
      <w:ind w:left="926" w:hanging="360"/>
      <w:jc w:val="both"/>
    </w:pPr>
    <w:rPr>
      <w:rFonts w:ascii="Arial Narrow" w:hAnsi="Arial Narrow"/>
      <w:sz w:val="26"/>
      <w:lang w:val="en-GB" w:eastAsia="ru-RU"/>
    </w:rPr>
  </w:style>
  <w:style w:type="paragraph" w:styleId="52">
    <w:name w:val="List Bullet 5"/>
    <w:basedOn w:val="a2"/>
    <w:autoRedefine/>
    <w:rsid w:val="002E6BCB"/>
    <w:pPr>
      <w:tabs>
        <w:tab w:val="num" w:pos="1492"/>
      </w:tabs>
      <w:suppressAutoHyphens w:val="0"/>
      <w:ind w:left="1492" w:hanging="360"/>
      <w:jc w:val="both"/>
    </w:pPr>
    <w:rPr>
      <w:rFonts w:ascii="Arial Narrow" w:hAnsi="Arial Narrow"/>
      <w:sz w:val="26"/>
      <w:lang w:val="en-GB" w:eastAsia="ru-RU"/>
    </w:rPr>
  </w:style>
  <w:style w:type="paragraph" w:styleId="affffff7">
    <w:name w:val="List Number"/>
    <w:basedOn w:val="a2"/>
    <w:rsid w:val="002E6BCB"/>
    <w:pPr>
      <w:tabs>
        <w:tab w:val="num" w:pos="360"/>
      </w:tabs>
      <w:suppressAutoHyphens w:val="0"/>
      <w:ind w:left="360" w:hanging="360"/>
      <w:jc w:val="both"/>
    </w:pPr>
    <w:rPr>
      <w:rFonts w:ascii="Arial Narrow" w:hAnsi="Arial Narrow"/>
      <w:sz w:val="26"/>
      <w:lang w:val="en-GB" w:eastAsia="ru-RU"/>
    </w:rPr>
  </w:style>
  <w:style w:type="paragraph" w:styleId="2f5">
    <w:name w:val="List Number 2"/>
    <w:basedOn w:val="a2"/>
    <w:rsid w:val="002E6BCB"/>
    <w:pPr>
      <w:tabs>
        <w:tab w:val="num" w:pos="643"/>
      </w:tabs>
      <w:suppressAutoHyphens w:val="0"/>
      <w:ind w:left="643" w:hanging="360"/>
      <w:jc w:val="both"/>
    </w:pPr>
    <w:rPr>
      <w:rFonts w:ascii="Arial Narrow" w:hAnsi="Arial Narrow"/>
      <w:sz w:val="26"/>
      <w:lang w:val="en-GB" w:eastAsia="ru-RU"/>
    </w:rPr>
  </w:style>
  <w:style w:type="paragraph" w:styleId="3b">
    <w:name w:val="List Number 3"/>
    <w:basedOn w:val="a2"/>
    <w:rsid w:val="002E6BCB"/>
    <w:pPr>
      <w:tabs>
        <w:tab w:val="num" w:pos="926"/>
      </w:tabs>
      <w:suppressAutoHyphens w:val="0"/>
      <w:ind w:left="926" w:hanging="360"/>
      <w:jc w:val="both"/>
    </w:pPr>
    <w:rPr>
      <w:rFonts w:ascii="Arial Narrow" w:hAnsi="Arial Narrow"/>
      <w:sz w:val="26"/>
      <w:lang w:val="en-GB" w:eastAsia="ru-RU"/>
    </w:rPr>
  </w:style>
  <w:style w:type="paragraph" w:styleId="49">
    <w:name w:val="List Number 4"/>
    <w:basedOn w:val="a2"/>
    <w:rsid w:val="002E6BCB"/>
    <w:pPr>
      <w:tabs>
        <w:tab w:val="num" w:pos="1209"/>
      </w:tabs>
      <w:suppressAutoHyphens w:val="0"/>
      <w:ind w:left="1209" w:hanging="360"/>
      <w:jc w:val="both"/>
    </w:pPr>
    <w:rPr>
      <w:rFonts w:ascii="Arial Narrow" w:hAnsi="Arial Narrow"/>
      <w:sz w:val="26"/>
      <w:lang w:val="en-GB" w:eastAsia="ru-RU"/>
    </w:rPr>
  </w:style>
  <w:style w:type="paragraph" w:styleId="53">
    <w:name w:val="List Number 5"/>
    <w:basedOn w:val="a2"/>
    <w:rsid w:val="002E6BCB"/>
    <w:pPr>
      <w:tabs>
        <w:tab w:val="num" w:pos="1492"/>
      </w:tabs>
      <w:suppressAutoHyphens w:val="0"/>
      <w:ind w:left="1492" w:hanging="360"/>
      <w:jc w:val="both"/>
    </w:pPr>
    <w:rPr>
      <w:rFonts w:ascii="Arial Narrow" w:hAnsi="Arial Narrow"/>
      <w:sz w:val="26"/>
      <w:lang w:val="en-GB" w:eastAsia="ru-RU"/>
    </w:rPr>
  </w:style>
  <w:style w:type="paragraph" w:customStyle="1" w:styleId="BodyText2">
    <w:name w:val="Body Text 2"/>
    <w:basedOn w:val="Iauiue"/>
    <w:rsid w:val="002E6BCB"/>
    <w:pPr>
      <w:suppressAutoHyphens w:val="0"/>
      <w:spacing w:before="0"/>
    </w:pPr>
    <w:rPr>
      <w:sz w:val="24"/>
      <w:lang w:eastAsia="ru-RU"/>
    </w:rPr>
  </w:style>
  <w:style w:type="paragraph" w:customStyle="1" w:styleId="caaieiaie4">
    <w:name w:val="caaieiaie 4"/>
    <w:basedOn w:val="Iauiue1"/>
    <w:next w:val="Iauiue1"/>
    <w:rsid w:val="002E6BCB"/>
    <w:pPr>
      <w:keepNext/>
    </w:pPr>
    <w:rPr>
      <w:b/>
      <w:sz w:val="24"/>
      <w:u w:val="single"/>
    </w:rPr>
  </w:style>
  <w:style w:type="paragraph" w:customStyle="1" w:styleId="Iauiue1">
    <w:name w:val="Iau?iue1"/>
    <w:rsid w:val="002E6BCB"/>
    <w:pPr>
      <w:widowControl w:val="0"/>
    </w:pPr>
    <w:rPr>
      <w:rFonts w:ascii="Times New Roman" w:eastAsia="Times New Roman" w:hAnsi="Times New Roman"/>
    </w:rPr>
  </w:style>
  <w:style w:type="paragraph" w:customStyle="1" w:styleId="caaieiaie6">
    <w:name w:val="caaieiaie 6"/>
    <w:basedOn w:val="Iauiue1"/>
    <w:next w:val="Iauiue1"/>
    <w:rsid w:val="002E6BCB"/>
    <w:pPr>
      <w:keepNext/>
      <w:ind w:firstLine="567"/>
      <w:jc w:val="both"/>
    </w:pPr>
    <w:rPr>
      <w:b/>
      <w:color w:val="000000"/>
      <w:u w:val="single"/>
    </w:rPr>
  </w:style>
  <w:style w:type="paragraph" w:customStyle="1" w:styleId="caaieiaie1">
    <w:name w:val="caaieiaie 1"/>
    <w:basedOn w:val="Iauiue"/>
    <w:next w:val="Iauiue"/>
    <w:rsid w:val="002E6BCB"/>
    <w:pPr>
      <w:keepNext/>
      <w:suppressAutoHyphens w:val="0"/>
      <w:spacing w:before="0"/>
      <w:ind w:firstLine="0"/>
      <w:jc w:val="left"/>
    </w:pPr>
    <w:rPr>
      <w:b/>
      <w:sz w:val="28"/>
      <w:lang w:eastAsia="ru-RU"/>
    </w:rPr>
  </w:style>
  <w:style w:type="paragraph" w:customStyle="1" w:styleId="caaieiaie5">
    <w:name w:val="caaieiaie 5"/>
    <w:basedOn w:val="Iauiue1"/>
    <w:next w:val="Iauiue1"/>
    <w:rsid w:val="002E6BCB"/>
    <w:pPr>
      <w:keepNext/>
      <w:ind w:firstLine="567"/>
      <w:jc w:val="both"/>
    </w:pPr>
    <w:rPr>
      <w:b/>
      <w:u w:val="single"/>
    </w:rPr>
  </w:style>
  <w:style w:type="paragraph" w:customStyle="1" w:styleId="caaieiaie51">
    <w:name w:val="caaieiaie 51"/>
    <w:basedOn w:val="Iauiue2"/>
    <w:next w:val="Iauiue2"/>
    <w:rsid w:val="002E6BCB"/>
    <w:pPr>
      <w:keepNext/>
      <w:ind w:firstLine="567"/>
      <w:jc w:val="both"/>
    </w:pPr>
    <w:rPr>
      <w:b/>
      <w:u w:val="single"/>
      <w:lang w:val="ru-RU"/>
    </w:rPr>
  </w:style>
  <w:style w:type="paragraph" w:customStyle="1" w:styleId="Iauiue2">
    <w:name w:val="Iau?iue2"/>
    <w:rsid w:val="002E6BCB"/>
    <w:pPr>
      <w:widowControl w:val="0"/>
    </w:pPr>
    <w:rPr>
      <w:rFonts w:ascii="Times New Roman" w:eastAsia="Times New Roman" w:hAnsi="Times New Roman"/>
      <w:lang w:val="en-US"/>
    </w:rPr>
  </w:style>
  <w:style w:type="paragraph" w:customStyle="1" w:styleId="caaieiaie8">
    <w:name w:val="caaieiaie 8"/>
    <w:basedOn w:val="Iauiue1"/>
    <w:next w:val="Iauiue1"/>
    <w:rsid w:val="002E6BCB"/>
    <w:pPr>
      <w:keepNext/>
      <w:ind w:firstLine="720"/>
      <w:jc w:val="both"/>
    </w:pPr>
    <w:rPr>
      <w:b/>
      <w:sz w:val="24"/>
    </w:rPr>
  </w:style>
  <w:style w:type="paragraph" w:customStyle="1" w:styleId="caaieiaie7">
    <w:name w:val="caaieiaie 7"/>
    <w:basedOn w:val="Iauiue1"/>
    <w:next w:val="Iauiue1"/>
    <w:rsid w:val="002E6BCB"/>
    <w:pPr>
      <w:keepNext/>
      <w:ind w:firstLine="567"/>
      <w:jc w:val="both"/>
    </w:pPr>
    <w:rPr>
      <w:b/>
      <w:color w:val="000000"/>
      <w:sz w:val="24"/>
    </w:rPr>
  </w:style>
  <w:style w:type="paragraph" w:customStyle="1" w:styleId="Iniiaiieoaeno1">
    <w:name w:val="Iniiaiie oaeno1"/>
    <w:basedOn w:val="Iauiue1"/>
    <w:rsid w:val="002E6BCB"/>
    <w:rPr>
      <w:b/>
      <w:sz w:val="24"/>
    </w:rPr>
  </w:style>
  <w:style w:type="paragraph" w:customStyle="1" w:styleId="nienie1">
    <w:name w:val="nienie1"/>
    <w:basedOn w:val="Iauiue2"/>
    <w:rsid w:val="002E6BCB"/>
    <w:pPr>
      <w:keepLines/>
      <w:ind w:left="709" w:hanging="284"/>
      <w:jc w:val="both"/>
    </w:pPr>
    <w:rPr>
      <w:sz w:val="24"/>
      <w:lang w:val="ru-RU"/>
    </w:rPr>
  </w:style>
  <w:style w:type="paragraph" w:customStyle="1" w:styleId="Iniiaiieoaeno21">
    <w:name w:val="Iniiaiie oaeno 21"/>
    <w:basedOn w:val="Iauiue2"/>
    <w:rsid w:val="002E6BCB"/>
    <w:pPr>
      <w:ind w:firstLine="567"/>
      <w:jc w:val="both"/>
    </w:pPr>
    <w:rPr>
      <w:b/>
      <w:color w:val="000000"/>
      <w:sz w:val="24"/>
      <w:lang w:val="ru-RU"/>
    </w:rPr>
  </w:style>
  <w:style w:type="paragraph" w:customStyle="1" w:styleId="Aaoieeeieiioeooe">
    <w:name w:val="Aa?oiee eieiioeooe"/>
    <w:basedOn w:val="Iauiue"/>
    <w:rsid w:val="002E6BCB"/>
    <w:pPr>
      <w:tabs>
        <w:tab w:val="center" w:pos="4153"/>
        <w:tab w:val="right" w:pos="8306"/>
      </w:tabs>
      <w:suppressAutoHyphens w:val="0"/>
      <w:spacing w:before="0"/>
      <w:ind w:firstLine="0"/>
      <w:jc w:val="left"/>
    </w:pPr>
    <w:rPr>
      <w:lang w:val="en-US" w:eastAsia="ru-RU"/>
    </w:rPr>
  </w:style>
  <w:style w:type="paragraph" w:customStyle="1" w:styleId="Iniiaiieoaenonionooiii21">
    <w:name w:val="Iniiaiie oaeno n ionooiii 21"/>
    <w:basedOn w:val="Iauiue1"/>
    <w:rsid w:val="002E6BCB"/>
    <w:pPr>
      <w:ind w:firstLine="720"/>
      <w:jc w:val="both"/>
    </w:pPr>
    <w:rPr>
      <w:color w:val="000000"/>
      <w:sz w:val="24"/>
    </w:rPr>
  </w:style>
  <w:style w:type="paragraph" w:customStyle="1" w:styleId="Iniiaiieoaenonionooiii31">
    <w:name w:val="Iniiaiie oaeno n ionooiii 31"/>
    <w:basedOn w:val="Iauiue2"/>
    <w:rsid w:val="002E6BCB"/>
    <w:pPr>
      <w:ind w:firstLine="567"/>
      <w:jc w:val="both"/>
    </w:pPr>
    <w:rPr>
      <w:lang w:val="ru-RU"/>
    </w:rPr>
  </w:style>
  <w:style w:type="paragraph" w:customStyle="1" w:styleId="caaieiaie11">
    <w:name w:val="caaieiaie 11"/>
    <w:basedOn w:val="Iauiue3"/>
    <w:next w:val="Iauiue3"/>
    <w:rsid w:val="002E6BCB"/>
    <w:pPr>
      <w:keepNext/>
      <w:suppressAutoHyphens w:val="0"/>
      <w:ind w:left="1701" w:hanging="1"/>
    </w:pPr>
    <w:rPr>
      <w:rFonts w:eastAsia="Times New Roman"/>
      <w:sz w:val="24"/>
      <w:lang w:eastAsia="ru-RU"/>
    </w:rPr>
  </w:style>
  <w:style w:type="paragraph" w:customStyle="1" w:styleId="affffff8">
    <w:name w:val="Адресат"/>
    <w:basedOn w:val="a2"/>
    <w:next w:val="a2"/>
    <w:rsid w:val="002E6BCB"/>
    <w:pPr>
      <w:suppressAutoHyphens w:val="0"/>
      <w:ind w:left="5670" w:firstLine="720"/>
      <w:jc w:val="both"/>
    </w:pPr>
    <w:rPr>
      <w:rFonts w:ascii="Arial Narrow" w:hAnsi="Arial Narrow"/>
      <w:sz w:val="24"/>
      <w:lang w:val="en-US" w:eastAsia="ru-RU"/>
    </w:rPr>
  </w:style>
  <w:style w:type="paragraph" w:customStyle="1" w:styleId="1fb">
    <w:name w:val="Стиль1"/>
    <w:basedOn w:val="3"/>
    <w:rsid w:val="002E6BCB"/>
    <w:pPr>
      <w:keepLines/>
      <w:spacing w:before="60" w:after="120"/>
      <w:jc w:val="both"/>
    </w:pPr>
    <w:rPr>
      <w:rFonts w:ascii="Arial" w:hAnsi="Arial" w:cs="Arial"/>
      <w:iCs/>
      <w:sz w:val="22"/>
      <w:szCs w:val="22"/>
      <w:lang w:val="ru-RU" w:eastAsia="ru-RU"/>
    </w:rPr>
  </w:style>
  <w:style w:type="paragraph" w:customStyle="1" w:styleId="Normal">
    <w:name w:val="Normal"/>
    <w:rsid w:val="002E6BCB"/>
    <w:pPr>
      <w:widowControl w:val="0"/>
      <w:spacing w:before="60"/>
      <w:ind w:left="40" w:firstLine="680"/>
      <w:jc w:val="both"/>
    </w:pPr>
    <w:rPr>
      <w:rFonts w:ascii="Times New Roman" w:eastAsia="Times New Roman" w:hAnsi="Times New Roman"/>
      <w:snapToGrid w:val="0"/>
      <w:sz w:val="24"/>
    </w:rPr>
  </w:style>
  <w:style w:type="paragraph" w:customStyle="1" w:styleId="FR2">
    <w:name w:val="FR2"/>
    <w:rsid w:val="002E6BCB"/>
    <w:pPr>
      <w:widowControl w:val="0"/>
      <w:ind w:left="280"/>
    </w:pPr>
    <w:rPr>
      <w:rFonts w:ascii="Arial" w:eastAsia="Times New Roman" w:hAnsi="Arial"/>
      <w:snapToGrid w:val="0"/>
      <w:sz w:val="12"/>
      <w:lang w:val="en-US"/>
    </w:rPr>
  </w:style>
  <w:style w:type="paragraph" w:customStyle="1" w:styleId="3c">
    <w:name w:val="Стиль3"/>
    <w:basedOn w:val="36"/>
    <w:rsid w:val="002E6BCB"/>
    <w:pPr>
      <w:widowControl/>
      <w:tabs>
        <w:tab w:val="clear" w:pos="9344"/>
        <w:tab w:val="right" w:leader="dot" w:pos="9356"/>
        <w:tab w:val="right" w:leader="dot" w:pos="10065"/>
      </w:tabs>
      <w:spacing w:before="20" w:after="20"/>
      <w:ind w:right="-57"/>
    </w:pPr>
    <w:rPr>
      <w:rFonts w:ascii="Arial Narrow" w:eastAsia="Times New Roman" w:hAnsi="Arial Narrow"/>
      <w:b/>
      <w:i/>
      <w:iCs/>
      <w:noProof/>
      <w:sz w:val="22"/>
      <w:szCs w:val="22"/>
      <w:lang w:eastAsia="ru-RU"/>
    </w:rPr>
  </w:style>
  <w:style w:type="paragraph" w:customStyle="1" w:styleId="Heading">
    <w:name w:val="Heading"/>
    <w:rsid w:val="002E6BCB"/>
    <w:pPr>
      <w:autoSpaceDE w:val="0"/>
      <w:autoSpaceDN w:val="0"/>
      <w:adjustRightInd w:val="0"/>
    </w:pPr>
    <w:rPr>
      <w:rFonts w:ascii="Arial" w:eastAsia="Times New Roman" w:hAnsi="Arial" w:cs="Arial"/>
      <w:b/>
      <w:bCs/>
      <w:sz w:val="22"/>
      <w:szCs w:val="22"/>
    </w:rPr>
  </w:style>
  <w:style w:type="paragraph" w:customStyle="1" w:styleId="justify2">
    <w:name w:val="justify2"/>
    <w:basedOn w:val="a2"/>
    <w:rsid w:val="002E6BCB"/>
    <w:pPr>
      <w:suppressAutoHyphens w:val="0"/>
      <w:spacing w:before="200" w:after="100" w:afterAutospacing="1"/>
      <w:ind w:firstLine="600"/>
      <w:jc w:val="both"/>
    </w:pPr>
    <w:rPr>
      <w:color w:val="000000"/>
      <w:sz w:val="24"/>
      <w:szCs w:val="24"/>
      <w:lang w:eastAsia="ru-RU"/>
    </w:rPr>
  </w:style>
  <w:style w:type="paragraph" w:customStyle="1" w:styleId="npb">
    <w:name w:val="npb"/>
    <w:basedOn w:val="a2"/>
    <w:rsid w:val="002E6BCB"/>
    <w:pPr>
      <w:suppressAutoHyphens w:val="0"/>
      <w:ind w:firstLine="100"/>
    </w:pPr>
    <w:rPr>
      <w:sz w:val="24"/>
      <w:szCs w:val="24"/>
      <w:lang w:eastAsia="ru-RU"/>
    </w:rPr>
  </w:style>
  <w:style w:type="paragraph" w:styleId="1fc">
    <w:name w:val="index 1"/>
    <w:basedOn w:val="a2"/>
    <w:next w:val="a2"/>
    <w:autoRedefine/>
    <w:semiHidden/>
    <w:rsid w:val="002E6BCB"/>
    <w:pPr>
      <w:suppressAutoHyphens w:val="0"/>
      <w:ind w:left="240" w:hanging="240"/>
    </w:pPr>
    <w:rPr>
      <w:sz w:val="24"/>
      <w:szCs w:val="24"/>
      <w:lang w:eastAsia="ru-RU"/>
    </w:rPr>
  </w:style>
  <w:style w:type="character" w:customStyle="1" w:styleId="3d">
    <w:name w:val="Заголовок 3 Знак"/>
    <w:uiPriority w:val="9"/>
    <w:rsid w:val="002E6BCB"/>
    <w:rPr>
      <w:rFonts w:ascii="FuturisXCondC" w:hAnsi="FuturisXCondC"/>
      <w:iCs/>
      <w:sz w:val="32"/>
      <w:szCs w:val="28"/>
      <w:lang w:val="ru-RU" w:eastAsia="ru-RU" w:bidi="ar-SA"/>
    </w:rPr>
  </w:style>
  <w:style w:type="character" w:customStyle="1" w:styleId="affffff9">
    <w:name w:val="Узел"/>
    <w:rsid w:val="002E6BCB"/>
    <w:rPr>
      <w:i/>
    </w:rPr>
  </w:style>
  <w:style w:type="character" w:customStyle="1" w:styleId="1fd">
    <w:name w:val="Стиль1 Знак Знак"/>
    <w:rsid w:val="002E6BCB"/>
    <w:rPr>
      <w:rFonts w:ascii="Arial" w:hAnsi="Arial" w:cs="Arial"/>
      <w:b/>
      <w:iCs/>
      <w:sz w:val="22"/>
      <w:szCs w:val="22"/>
      <w:lang w:val="ru-RU" w:eastAsia="ru-RU" w:bidi="ar-SA"/>
    </w:rPr>
  </w:style>
  <w:style w:type="paragraph" w:customStyle="1" w:styleId="formattexttopleveltext">
    <w:name w:val="formattext topleveltext"/>
    <w:basedOn w:val="a2"/>
    <w:rsid w:val="002E6BCB"/>
    <w:pPr>
      <w:suppressAutoHyphens w:val="0"/>
      <w:spacing w:before="100" w:beforeAutospacing="1" w:after="100" w:afterAutospacing="1"/>
      <w:ind w:left="403"/>
    </w:pPr>
    <w:rPr>
      <w:sz w:val="24"/>
      <w:szCs w:val="24"/>
      <w:lang w:eastAsia="ru-RU"/>
    </w:rPr>
  </w:style>
  <w:style w:type="paragraph" w:customStyle="1" w:styleId="affffffa">
    <w:name w:val="Для Содержания"/>
    <w:basedOn w:val="1e"/>
    <w:qFormat/>
    <w:rsid w:val="002E6BCB"/>
    <w:pPr>
      <w:widowControl/>
      <w:tabs>
        <w:tab w:val="right" w:leader="dot" w:pos="10065"/>
      </w:tabs>
      <w:spacing w:after="120" w:line="276" w:lineRule="auto"/>
      <w:jc w:val="left"/>
    </w:pPr>
    <w:rPr>
      <w:rFonts w:ascii="Arial" w:eastAsia="Times New Roman" w:hAnsi="Arial" w:cs="Arial"/>
      <w:kern w:val="28"/>
      <w:sz w:val="22"/>
      <w:szCs w:val="20"/>
      <w:lang w:eastAsia="ru-RU"/>
    </w:rPr>
  </w:style>
  <w:style w:type="paragraph" w:customStyle="1" w:styleId="0">
    <w:name w:val="Основной текст 0"/>
    <w:aliases w:val="95 ПК"/>
    <w:basedOn w:val="a2"/>
    <w:rsid w:val="002E6BCB"/>
    <w:pPr>
      <w:suppressAutoHyphens w:val="0"/>
      <w:ind w:firstLine="539"/>
      <w:jc w:val="both"/>
    </w:pPr>
    <w:rPr>
      <w:rFonts w:eastAsia="Calibri"/>
      <w:color w:val="000000"/>
      <w:kern w:val="24"/>
      <w:sz w:val="24"/>
      <w:szCs w:val="24"/>
      <w:lang w:eastAsia="en-US"/>
    </w:rPr>
  </w:style>
  <w:style w:type="character" w:customStyle="1" w:styleId="DefaultParagraphFont">
    <w:name w:val="Default Paragraph Font"/>
    <w:rsid w:val="00FB1F83"/>
  </w:style>
  <w:style w:type="character" w:customStyle="1" w:styleId="2f6">
    <w:name w:val="Заголовок 2 Знак"/>
    <w:uiPriority w:val="9"/>
    <w:rsid w:val="00FB1F83"/>
    <w:rPr>
      <w:rFonts w:ascii="Arial" w:eastAsia="Times New Roman" w:hAnsi="Arial" w:cs="Arial"/>
      <w:b/>
      <w:bCs/>
      <w:color w:val="000000"/>
      <w:sz w:val="28"/>
      <w:szCs w:val="28"/>
      <w:lang w:val="en-US"/>
    </w:rPr>
  </w:style>
  <w:style w:type="character" w:customStyle="1" w:styleId="64">
    <w:name w:val="Заголовок 6 Знак"/>
    <w:rsid w:val="00FB1F83"/>
    <w:rPr>
      <w:rFonts w:ascii="Calibri" w:eastAsia="Times New Roman" w:hAnsi="Calibri" w:cs="Calibri"/>
      <w:b/>
      <w:bCs/>
      <w:sz w:val="20"/>
      <w:szCs w:val="20"/>
    </w:rPr>
  </w:style>
  <w:style w:type="character" w:customStyle="1" w:styleId="ListLabel1">
    <w:name w:val="ListLabel 1"/>
    <w:rsid w:val="00FB1F83"/>
    <w:rPr>
      <w:sz w:val="28"/>
      <w:szCs w:val="28"/>
    </w:rPr>
  </w:style>
  <w:style w:type="character" w:customStyle="1" w:styleId="ListLabel2">
    <w:name w:val="ListLabel 2"/>
    <w:rsid w:val="00FB1F83"/>
    <w:rPr>
      <w:rFonts w:cs="Courier New"/>
    </w:rPr>
  </w:style>
  <w:style w:type="character" w:customStyle="1" w:styleId="ListLabel3">
    <w:name w:val="ListLabel 3"/>
    <w:rsid w:val="00FB1F83"/>
    <w:rPr>
      <w:rFonts w:cs="Times New Roman"/>
      <w:sz w:val="28"/>
      <w:szCs w:val="28"/>
    </w:rPr>
  </w:style>
  <w:style w:type="character" w:customStyle="1" w:styleId="ListLabel4">
    <w:name w:val="ListLabel 4"/>
    <w:rsid w:val="00FB1F83"/>
    <w:rPr>
      <w:b w:val="0"/>
      <w:sz w:val="28"/>
      <w:szCs w:val="28"/>
    </w:rPr>
  </w:style>
  <w:style w:type="character" w:customStyle="1" w:styleId="ListLabel5">
    <w:name w:val="ListLabel 5"/>
    <w:rsid w:val="00FB1F83"/>
    <w:rPr>
      <w:rFonts w:cs="Symbol"/>
      <w:sz w:val="28"/>
      <w:szCs w:val="28"/>
    </w:rPr>
  </w:style>
  <w:style w:type="character" w:customStyle="1" w:styleId="ListLabel6">
    <w:name w:val="ListLabel 6"/>
    <w:rsid w:val="00FB1F83"/>
    <w:rPr>
      <w:rFonts w:eastAsia="Calibri"/>
      <w:sz w:val="28"/>
      <w:szCs w:val="28"/>
    </w:rPr>
  </w:style>
  <w:style w:type="character" w:customStyle="1" w:styleId="ListLabel7">
    <w:name w:val="ListLabel 7"/>
    <w:rsid w:val="00FB1F83"/>
    <w:rPr>
      <w:rFonts w:eastAsia="Times New Roman" w:cs="Times New Roman"/>
      <w:sz w:val="28"/>
      <w:szCs w:val="28"/>
    </w:rPr>
  </w:style>
  <w:style w:type="character" w:customStyle="1" w:styleId="WW8Num61z0">
    <w:name w:val="WW8Num61z0"/>
    <w:rsid w:val="00FB1F83"/>
    <w:rPr>
      <w:rFonts w:ascii="Symbol" w:hAnsi="Symbol" w:cs="Symbol"/>
      <w:sz w:val="20"/>
    </w:rPr>
  </w:style>
  <w:style w:type="character" w:customStyle="1" w:styleId="WW8Num36z0">
    <w:name w:val="WW8Num36z0"/>
    <w:rsid w:val="00FB1F83"/>
    <w:rPr>
      <w:rFonts w:ascii="Symbol" w:hAnsi="Symbol" w:cs="Symbol"/>
      <w:sz w:val="20"/>
    </w:rPr>
  </w:style>
  <w:style w:type="character" w:customStyle="1" w:styleId="WW8Num68z0">
    <w:name w:val="WW8Num68z0"/>
    <w:rsid w:val="00FB1F83"/>
    <w:rPr>
      <w:rFonts w:ascii="Symbol" w:hAnsi="Symbol" w:cs="Symbol"/>
      <w:sz w:val="20"/>
    </w:rPr>
  </w:style>
  <w:style w:type="character" w:customStyle="1" w:styleId="WW8Num41z0">
    <w:name w:val="WW8Num41z0"/>
    <w:rsid w:val="00FB1F83"/>
    <w:rPr>
      <w:rFonts w:ascii="Symbol" w:hAnsi="Symbol" w:cs="Symbol"/>
      <w:sz w:val="20"/>
    </w:rPr>
  </w:style>
  <w:style w:type="character" w:customStyle="1" w:styleId="WW8Num35z0">
    <w:name w:val="WW8Num35z0"/>
    <w:rsid w:val="00FB1F83"/>
    <w:rPr>
      <w:rFonts w:ascii="Symbol" w:hAnsi="Symbol" w:cs="Symbol"/>
      <w:sz w:val="20"/>
    </w:rPr>
  </w:style>
  <w:style w:type="character" w:customStyle="1" w:styleId="WW8Num57z0">
    <w:name w:val="WW8Num57z0"/>
    <w:rsid w:val="00FB1F83"/>
    <w:rPr>
      <w:rFonts w:ascii="Symbol" w:hAnsi="Symbol" w:cs="Symbol"/>
      <w:sz w:val="20"/>
    </w:rPr>
  </w:style>
  <w:style w:type="character" w:customStyle="1" w:styleId="WW8Num37z0">
    <w:name w:val="WW8Num37z0"/>
    <w:rsid w:val="00FB1F83"/>
    <w:rPr>
      <w:rFonts w:ascii="Symbol" w:hAnsi="Symbol" w:cs="Symbol"/>
      <w:sz w:val="20"/>
    </w:rPr>
  </w:style>
  <w:style w:type="character" w:customStyle="1" w:styleId="WW8Num47z0">
    <w:name w:val="WW8Num47z0"/>
    <w:rsid w:val="00FB1F83"/>
    <w:rPr>
      <w:rFonts w:ascii="Symbol" w:hAnsi="Symbol" w:cs="Symbol"/>
      <w:sz w:val="20"/>
    </w:rPr>
  </w:style>
  <w:style w:type="character" w:customStyle="1" w:styleId="WW8Num55z0">
    <w:name w:val="WW8Num55z0"/>
    <w:rsid w:val="00FB1F83"/>
    <w:rPr>
      <w:rFonts w:ascii="Symbol" w:hAnsi="Symbol" w:cs="Symbol"/>
      <w:sz w:val="20"/>
    </w:rPr>
  </w:style>
  <w:style w:type="paragraph" w:customStyle="1" w:styleId="NormalWeb">
    <w:name w:val="Normal (Web)"/>
    <w:basedOn w:val="a2"/>
    <w:rsid w:val="00FB1F83"/>
    <w:pPr>
      <w:suppressAutoHyphens w:val="0"/>
      <w:spacing w:before="280" w:after="280" w:line="100" w:lineRule="atLeast"/>
      <w:ind w:firstLine="567"/>
      <w:jc w:val="both"/>
    </w:pPr>
    <w:rPr>
      <w:kern w:val="1"/>
      <w:sz w:val="24"/>
      <w:szCs w:val="24"/>
    </w:rPr>
  </w:style>
  <w:style w:type="numbering" w:styleId="a">
    <w:name w:val="Outline List 3"/>
    <w:aliases w:val="Статья"/>
    <w:basedOn w:val="a5"/>
    <w:rsid w:val="00FB1F83"/>
    <w:pPr>
      <w:numPr>
        <w:numId w:val="6"/>
      </w:numPr>
    </w:pPr>
  </w:style>
  <w:style w:type="numbering" w:styleId="1ai">
    <w:name w:val="Outline List 1"/>
    <w:basedOn w:val="a5"/>
    <w:rsid w:val="00FB1F83"/>
    <w:pPr>
      <w:numPr>
        <w:numId w:val="7"/>
      </w:numPr>
    </w:pPr>
  </w:style>
  <w:style w:type="paragraph" w:customStyle="1" w:styleId="Revision">
    <w:name w:val="Revision"/>
    <w:hidden/>
    <w:semiHidden/>
    <w:rsid w:val="00872465"/>
    <w:rPr>
      <w:rFonts w:ascii="Times New Roman" w:hAnsi="Times New Roman"/>
      <w:sz w:val="22"/>
      <w:szCs w:val="22"/>
      <w:lang w:eastAsia="ar-SA"/>
    </w:rPr>
  </w:style>
  <w:style w:type="paragraph" w:customStyle="1" w:styleId="2f7">
    <w:name w:val="Обычный2"/>
    <w:rsid w:val="007D15C2"/>
    <w:rPr>
      <w:rFonts w:ascii="Times New Roman" w:eastAsia="Arial" w:hAnsi="Times New Roman"/>
    </w:rPr>
  </w:style>
  <w:style w:type="character" w:customStyle="1" w:styleId="1fe">
    <w:name w:val="Заголовок №1"/>
    <w:rsid w:val="00E63936"/>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styleId="affffffb">
    <w:name w:val="Subtle Emphasis"/>
    <w:uiPriority w:val="99"/>
    <w:qFormat/>
    <w:rsid w:val="006013A0"/>
    <w:rPr>
      <w:rFonts w:cs="Times New Roman"/>
      <w:i/>
      <w:color w:val="808080"/>
    </w:rPr>
  </w:style>
  <w:style w:type="paragraph" w:styleId="affffffc">
    <w:name w:val="TOC Heading"/>
    <w:basedOn w:val="11"/>
    <w:next w:val="a2"/>
    <w:uiPriority w:val="39"/>
    <w:qFormat/>
    <w:rsid w:val="006013A0"/>
    <w:pPr>
      <w:keepLines/>
      <w:suppressAutoHyphens w:val="0"/>
      <w:spacing w:before="480" w:after="0" w:line="276" w:lineRule="auto"/>
      <w:outlineLvl w:val="9"/>
    </w:pPr>
    <w:rPr>
      <w:color w:val="365F91"/>
      <w:kern w:val="0"/>
      <w:sz w:val="28"/>
      <w:szCs w:val="28"/>
      <w:lang w:eastAsia="ru-RU"/>
    </w:rPr>
  </w:style>
  <w:style w:type="paragraph" w:customStyle="1" w:styleId="10">
    <w:name w:val="Подзаголовок 1"/>
    <w:basedOn w:val="a7"/>
    <w:link w:val="1ff"/>
    <w:uiPriority w:val="99"/>
    <w:rsid w:val="006013A0"/>
    <w:pPr>
      <w:numPr>
        <w:ilvl w:val="1"/>
        <w:numId w:val="8"/>
      </w:numPr>
      <w:spacing w:line="480" w:lineRule="auto"/>
      <w:ind w:right="0"/>
      <w:outlineLvl w:val="1"/>
    </w:pPr>
    <w:rPr>
      <w:b/>
      <w:sz w:val="28"/>
      <w:szCs w:val="28"/>
    </w:rPr>
  </w:style>
  <w:style w:type="character" w:customStyle="1" w:styleId="1ff">
    <w:name w:val="Подзаголовок 1 Знак"/>
    <w:link w:val="10"/>
    <w:uiPriority w:val="99"/>
    <w:locked/>
    <w:rsid w:val="006013A0"/>
    <w:rPr>
      <w:rFonts w:ascii="Times New Roman" w:eastAsia="Times New Roman" w:hAnsi="Times New Roman"/>
      <w:b/>
      <w:sz w:val="28"/>
      <w:szCs w:val="28"/>
    </w:rPr>
  </w:style>
  <w:style w:type="character" w:customStyle="1" w:styleId="DocumentMapChar">
    <w:name w:val="Document Map Char"/>
    <w:uiPriority w:val="99"/>
    <w:semiHidden/>
    <w:locked/>
    <w:rsid w:val="006013A0"/>
    <w:rPr>
      <w:rFonts w:ascii="Tahoma" w:hAnsi="Tahoma"/>
      <w:shd w:val="clear" w:color="auto" w:fill="000080"/>
    </w:rPr>
  </w:style>
  <w:style w:type="paragraph" w:customStyle="1" w:styleId="style13222631300000000552consplusnormal">
    <w:name w:val="style_13222631300000000552consplusnormal"/>
    <w:basedOn w:val="a2"/>
    <w:rsid w:val="006013A0"/>
    <w:pPr>
      <w:suppressAutoHyphens w:val="0"/>
      <w:spacing w:before="100" w:beforeAutospacing="1" w:after="100" w:afterAutospacing="1"/>
    </w:pPr>
    <w:rPr>
      <w:sz w:val="24"/>
      <w:szCs w:val="24"/>
      <w:lang w:eastAsia="ru-RU"/>
    </w:rPr>
  </w:style>
  <w:style w:type="character" w:customStyle="1" w:styleId="reference-text">
    <w:name w:val="reference-text"/>
    <w:uiPriority w:val="99"/>
    <w:rsid w:val="006013A0"/>
    <w:rPr>
      <w:rFonts w:cs="Times New Roman"/>
    </w:rPr>
  </w:style>
  <w:style w:type="character" w:customStyle="1" w:styleId="r">
    <w:name w:val="r"/>
    <w:uiPriority w:val="99"/>
    <w:rsid w:val="006013A0"/>
    <w:rPr>
      <w:rFonts w:cs="Times New Roman"/>
    </w:rPr>
  </w:style>
  <w:style w:type="character" w:customStyle="1" w:styleId="affffffd">
    <w:name w:val="ВерхКолонтитул Знак"/>
    <w:aliases w:val="Знак6 Знак Знак Знак,Знак6 Знак Знак Знак1"/>
    <w:uiPriority w:val="99"/>
    <w:rsid w:val="006013A0"/>
    <w:rPr>
      <w:rFonts w:cs="Times New Roman"/>
      <w:lang w:val="ru-RU" w:eastAsia="ru-RU" w:bidi="ar-SA"/>
    </w:rPr>
  </w:style>
  <w:style w:type="paragraph" w:customStyle="1" w:styleId="uni">
    <w:name w:val="uni"/>
    <w:basedOn w:val="a2"/>
    <w:rsid w:val="006013A0"/>
    <w:pPr>
      <w:suppressAutoHyphens w:val="0"/>
      <w:spacing w:before="100" w:beforeAutospacing="1" w:after="100" w:afterAutospacing="1"/>
    </w:pPr>
    <w:rPr>
      <w:sz w:val="24"/>
      <w:szCs w:val="24"/>
      <w:lang w:eastAsia="ru-RU"/>
    </w:rPr>
  </w:style>
  <w:style w:type="paragraph" w:customStyle="1" w:styleId="unip">
    <w:name w:val="unip"/>
    <w:basedOn w:val="a2"/>
    <w:rsid w:val="006013A0"/>
    <w:pPr>
      <w:suppressAutoHyphens w:val="0"/>
      <w:spacing w:before="100" w:beforeAutospacing="1" w:after="100" w:afterAutospacing="1"/>
    </w:pPr>
    <w:rPr>
      <w:sz w:val="24"/>
      <w:szCs w:val="24"/>
      <w:lang w:eastAsia="ru-RU"/>
    </w:rPr>
  </w:style>
  <w:style w:type="paragraph" w:customStyle="1" w:styleId="tekstob">
    <w:name w:val="tekstob"/>
    <w:basedOn w:val="a2"/>
    <w:rsid w:val="006013A0"/>
    <w:pPr>
      <w:suppressAutoHyphens w:val="0"/>
      <w:spacing w:before="100" w:beforeAutospacing="1" w:after="100" w:afterAutospacing="1"/>
    </w:pPr>
    <w:rPr>
      <w:sz w:val="24"/>
      <w:szCs w:val="24"/>
      <w:lang w:eastAsia="ru-RU"/>
    </w:rPr>
  </w:style>
  <w:style w:type="paragraph" w:customStyle="1" w:styleId="affffffe">
    <w:name w:val="П_Обычный"/>
    <w:basedOn w:val="a2"/>
    <w:autoRedefine/>
    <w:qFormat/>
    <w:rsid w:val="006013A0"/>
    <w:pPr>
      <w:suppressAutoHyphens w:val="0"/>
      <w:ind w:firstLine="709"/>
      <w:jc w:val="both"/>
    </w:pPr>
    <w:rPr>
      <w:rFonts w:ascii="Tahoma" w:hAnsi="Tahoma" w:cs="Tahoma"/>
      <w:sz w:val="24"/>
      <w:szCs w:val="24"/>
      <w:lang w:eastAsia="ru-RU"/>
    </w:rPr>
  </w:style>
  <w:style w:type="character" w:customStyle="1" w:styleId="3e">
    <w:name w:val="заголовок 3 Знак"/>
    <w:link w:val="3f"/>
    <w:locked/>
    <w:rsid w:val="006013A0"/>
    <w:rPr>
      <w:rFonts w:ascii="Arial" w:eastAsia="Times New Roman" w:hAnsi="Arial" w:cs="Arial"/>
      <w:b/>
      <w:bCs/>
      <w:iCs/>
      <w:sz w:val="24"/>
      <w:szCs w:val="28"/>
    </w:rPr>
  </w:style>
  <w:style w:type="paragraph" w:customStyle="1" w:styleId="3f">
    <w:name w:val="заголовок 3"/>
    <w:basedOn w:val="2"/>
    <w:link w:val="3e"/>
    <w:rsid w:val="006013A0"/>
    <w:pPr>
      <w:spacing w:before="240" w:after="60"/>
      <w:jc w:val="left"/>
    </w:pPr>
    <w:rPr>
      <w:rFonts w:ascii="Arial" w:hAnsi="Arial" w:cs="Arial"/>
      <w:b/>
      <w:bCs/>
      <w:iCs/>
      <w:sz w:val="24"/>
      <w:szCs w:val="28"/>
    </w:rPr>
  </w:style>
  <w:style w:type="paragraph" w:customStyle="1" w:styleId="afffffff">
    <w:name w:val="Нормальный (таблица)"/>
    <w:basedOn w:val="a2"/>
    <w:next w:val="a2"/>
    <w:rsid w:val="006013A0"/>
    <w:pPr>
      <w:widowControl w:val="0"/>
      <w:suppressAutoHyphens w:val="0"/>
      <w:autoSpaceDE w:val="0"/>
      <w:autoSpaceDN w:val="0"/>
      <w:adjustRightInd w:val="0"/>
      <w:jc w:val="both"/>
    </w:pPr>
    <w:rPr>
      <w:sz w:val="24"/>
      <w:szCs w:val="24"/>
      <w:lang w:eastAsia="ru-RU"/>
    </w:rPr>
  </w:style>
  <w:style w:type="paragraph" w:customStyle="1" w:styleId="TablNL">
    <w:name w:val="Tabl_N_L"/>
    <w:basedOn w:val="a2"/>
    <w:uiPriority w:val="99"/>
    <w:rsid w:val="006013A0"/>
    <w:pPr>
      <w:tabs>
        <w:tab w:val="left" w:pos="11907"/>
      </w:tabs>
      <w:suppressAutoHyphens w:val="0"/>
      <w:spacing w:line="360" w:lineRule="auto"/>
      <w:ind w:firstLine="567"/>
      <w:jc w:val="both"/>
    </w:pPr>
    <w:rPr>
      <w:rFonts w:ascii="NTTimes/Cyrillic" w:hAnsi="NTTimes/Cyrillic" w:cs="NTTimes/Cyrillic"/>
      <w:sz w:val="24"/>
      <w:szCs w:val="24"/>
      <w:lang w:eastAsia="ru-RU"/>
    </w:rPr>
  </w:style>
  <w:style w:type="character" w:customStyle="1" w:styleId="afffa">
    <w:name w:val="Текст сноски Знак"/>
    <w:link w:val="afff9"/>
    <w:uiPriority w:val="99"/>
    <w:rsid w:val="006013A0"/>
    <w:rPr>
      <w:rFonts w:ascii="Times New Roman" w:eastAsia="Times New Roman" w:hAnsi="Times New Roman"/>
    </w:rPr>
  </w:style>
  <w:style w:type="paragraph" w:customStyle="1" w:styleId="afffffff0">
    <w:name w:val="т"/>
    <w:basedOn w:val="a2"/>
    <w:qFormat/>
    <w:rsid w:val="006013A0"/>
    <w:pPr>
      <w:spacing w:after="40"/>
      <w:ind w:firstLine="357"/>
      <w:jc w:val="both"/>
    </w:pPr>
    <w:rPr>
      <w:rFonts w:ascii="Tahoma" w:hAnsi="Tahoma" w:cs="Tahoma"/>
    </w:rPr>
  </w:style>
  <w:style w:type="paragraph" w:customStyle="1" w:styleId="83">
    <w:name w:val="8ч"/>
    <w:basedOn w:val="afffffff0"/>
    <w:qFormat/>
    <w:rsid w:val="006013A0"/>
    <w:pPr>
      <w:ind w:left="-55" w:right="-117" w:firstLine="0"/>
      <w:jc w:val="center"/>
    </w:pPr>
  </w:style>
  <w:style w:type="paragraph" w:customStyle="1" w:styleId="centertext">
    <w:name w:val="centertext"/>
    <w:basedOn w:val="a2"/>
    <w:rsid w:val="00BB29E7"/>
    <w:pPr>
      <w:suppressAutoHyphens w:val="0"/>
      <w:jc w:val="center"/>
    </w:pPr>
    <w:rPr>
      <w:color w:val="202020"/>
      <w:sz w:val="22"/>
      <w:szCs w:val="22"/>
      <w:lang w:eastAsia="ru-RU"/>
    </w:rPr>
  </w:style>
  <w:style w:type="paragraph" w:customStyle="1" w:styleId="afffffff1">
    <w:name w:val="Обычный + Черный"/>
    <w:basedOn w:val="a2"/>
    <w:rsid w:val="00BB29E7"/>
    <w:pPr>
      <w:suppressAutoHyphens w:val="0"/>
      <w:ind w:firstLine="720"/>
      <w:jc w:val="both"/>
    </w:pPr>
    <w:rPr>
      <w:color w:val="000000"/>
      <w:sz w:val="24"/>
      <w:szCs w:val="25"/>
      <w:lang w:eastAsia="ru-RU"/>
    </w:rPr>
  </w:style>
  <w:style w:type="paragraph" w:customStyle="1" w:styleId="msonormalbullet2gifbullet1gif">
    <w:name w:val="msonormalbullet2gifbullet1.gif"/>
    <w:basedOn w:val="a2"/>
    <w:rsid w:val="00BB29E7"/>
    <w:pPr>
      <w:suppressAutoHyphens w:val="0"/>
      <w:spacing w:before="100" w:beforeAutospacing="1" w:after="100" w:afterAutospacing="1"/>
    </w:pPr>
    <w:rPr>
      <w:sz w:val="24"/>
      <w:szCs w:val="24"/>
      <w:lang w:eastAsia="ru-RU"/>
    </w:rPr>
  </w:style>
  <w:style w:type="paragraph" w:customStyle="1" w:styleId="msonormalbullet2gifbullet2gif">
    <w:name w:val="msonormalbullet2gifbullet2.gif"/>
    <w:basedOn w:val="a2"/>
    <w:rsid w:val="00BB29E7"/>
    <w:pPr>
      <w:suppressAutoHyphens w:val="0"/>
      <w:spacing w:before="100" w:beforeAutospacing="1" w:after="100" w:afterAutospacing="1"/>
    </w:pPr>
    <w:rPr>
      <w:sz w:val="24"/>
      <w:szCs w:val="24"/>
      <w:lang w:eastAsia="ru-RU"/>
    </w:rPr>
  </w:style>
  <w:style w:type="paragraph" w:customStyle="1" w:styleId="msonormalbullet2gifbullet3gif">
    <w:name w:val="msonormalbullet2gifbullet3.gif"/>
    <w:basedOn w:val="a2"/>
    <w:rsid w:val="00BB29E7"/>
    <w:pPr>
      <w:suppressAutoHyphens w:val="0"/>
      <w:spacing w:before="100" w:beforeAutospacing="1" w:after="100" w:afterAutospacing="1"/>
    </w:pPr>
    <w:rPr>
      <w:sz w:val="24"/>
      <w:szCs w:val="24"/>
      <w:lang w:eastAsia="ru-RU"/>
    </w:rPr>
  </w:style>
  <w:style w:type="character" w:customStyle="1" w:styleId="searchmatch">
    <w:name w:val="searchmatch"/>
    <w:rsid w:val="00BB29E7"/>
  </w:style>
  <w:style w:type="paragraph" w:customStyle="1" w:styleId="afffffff2">
    <w:name w:val="Общий"/>
    <w:basedOn w:val="a2"/>
    <w:rsid w:val="00BB29E7"/>
    <w:pPr>
      <w:ind w:firstLine="709"/>
      <w:jc w:val="both"/>
    </w:pPr>
    <w:rPr>
      <w:sz w:val="28"/>
      <w:lang w:eastAsia="en-US"/>
    </w:rPr>
  </w:style>
  <w:style w:type="paragraph" w:customStyle="1" w:styleId="2f8">
    <w:name w:val="Без интервала2"/>
    <w:rsid w:val="00BB29E7"/>
    <w:rPr>
      <w:rFonts w:eastAsia="Times New Roman"/>
      <w:sz w:val="22"/>
      <w:szCs w:val="22"/>
      <w:lang w:eastAsia="en-US"/>
    </w:rPr>
  </w:style>
  <w:style w:type="paragraph" w:customStyle="1" w:styleId="afffffff3">
    <w:name w:val="Прижатый влево"/>
    <w:basedOn w:val="a2"/>
    <w:next w:val="a2"/>
    <w:uiPriority w:val="99"/>
    <w:rsid w:val="00BB29E7"/>
    <w:pPr>
      <w:widowControl w:val="0"/>
      <w:suppressAutoHyphens w:val="0"/>
      <w:autoSpaceDE w:val="0"/>
      <w:autoSpaceDN w:val="0"/>
      <w:adjustRightInd w:val="0"/>
    </w:pPr>
    <w:rPr>
      <w:rFonts w:ascii="Arial" w:hAnsi="Arial" w:cs="Arial"/>
      <w:sz w:val="24"/>
      <w:szCs w:val="24"/>
      <w:lang w:eastAsia="ru-RU"/>
    </w:rPr>
  </w:style>
  <w:style w:type="character" w:customStyle="1" w:styleId="mw-editsection">
    <w:name w:val="mw-editsection"/>
    <w:rsid w:val="00EA4F0E"/>
  </w:style>
  <w:style w:type="character" w:customStyle="1" w:styleId="mw-editsection-bracket">
    <w:name w:val="mw-editsection-bracket"/>
    <w:rsid w:val="00EA4F0E"/>
  </w:style>
  <w:style w:type="character" w:customStyle="1" w:styleId="mw-editsection-divider">
    <w:name w:val="mw-editsection-divider"/>
    <w:rsid w:val="00EA4F0E"/>
  </w:style>
  <w:style w:type="paragraph" w:customStyle="1" w:styleId="afffffff4">
    <w:name w:val="Современный Знак"/>
    <w:link w:val="afffffff5"/>
    <w:rsid w:val="00A443E1"/>
    <w:pPr>
      <w:jc w:val="center"/>
    </w:pPr>
    <w:rPr>
      <w:rFonts w:ascii="Times New Roman" w:eastAsia="Times New Roman" w:hAnsi="Times New Roman"/>
      <w:b/>
      <w:sz w:val="24"/>
      <w:lang w:eastAsia="ja-JP"/>
    </w:rPr>
  </w:style>
  <w:style w:type="character" w:customStyle="1" w:styleId="S8">
    <w:name w:val="S_Обычный с подчеркиванием Знак"/>
    <w:rsid w:val="00A443E1"/>
    <w:rPr>
      <w:sz w:val="24"/>
      <w:szCs w:val="24"/>
      <w:u w:val="single"/>
      <w:lang w:val="ru-RU" w:eastAsia="ar-SA" w:bidi="ar-SA"/>
    </w:rPr>
  </w:style>
  <w:style w:type="paragraph" w:customStyle="1" w:styleId="S50">
    <w:name w:val="S_Заголовок 5"/>
    <w:basedOn w:val="5"/>
    <w:rsid w:val="00A443E1"/>
    <w:pPr>
      <w:tabs>
        <w:tab w:val="num" w:pos="360"/>
      </w:tabs>
      <w:spacing w:before="0" w:after="0"/>
    </w:pPr>
    <w:rPr>
      <w:rFonts w:ascii="Times New Roman" w:hAnsi="Times New Roman"/>
      <w:b w:val="0"/>
      <w:bCs w:val="0"/>
      <w:i w:val="0"/>
      <w:iCs w:val="0"/>
      <w:sz w:val="24"/>
      <w:szCs w:val="24"/>
    </w:rPr>
  </w:style>
  <w:style w:type="paragraph" w:customStyle="1" w:styleId="1">
    <w:name w:val="Маркированный_1"/>
    <w:basedOn w:val="a2"/>
    <w:rsid w:val="00A443E1"/>
    <w:pPr>
      <w:numPr>
        <w:numId w:val="9"/>
      </w:numPr>
      <w:tabs>
        <w:tab w:val="left" w:pos="900"/>
      </w:tabs>
      <w:spacing w:line="360" w:lineRule="auto"/>
      <w:jc w:val="both"/>
    </w:pPr>
    <w:rPr>
      <w:sz w:val="24"/>
      <w:szCs w:val="24"/>
    </w:rPr>
  </w:style>
  <w:style w:type="paragraph" w:customStyle="1" w:styleId="afffffff6">
    <w:name w:val="Базовый указатель"/>
    <w:basedOn w:val="a2"/>
    <w:rsid w:val="00A443E1"/>
    <w:pPr>
      <w:suppressAutoHyphens w:val="0"/>
      <w:ind w:left="720" w:hanging="720"/>
    </w:pPr>
    <w:rPr>
      <w:rFonts w:ascii="Arial" w:hAnsi="Arial"/>
      <w:sz w:val="22"/>
      <w:lang w:eastAsia="ja-JP"/>
    </w:rPr>
  </w:style>
  <w:style w:type="character" w:customStyle="1" w:styleId="WW-Absatz-Standardschriftart11">
    <w:name w:val="WW-Absatz-Standardschriftart11"/>
    <w:rsid w:val="00A443E1"/>
  </w:style>
  <w:style w:type="character" w:customStyle="1" w:styleId="afffffff5">
    <w:name w:val="Современный Знак Знак"/>
    <w:link w:val="afffffff4"/>
    <w:rsid w:val="00A443E1"/>
    <w:rPr>
      <w:rFonts w:ascii="Times New Roman" w:eastAsia="Times New Roman" w:hAnsi="Times New Roman"/>
      <w:b/>
      <w:sz w:val="24"/>
      <w:lang w:eastAsia="ja-JP"/>
    </w:rPr>
  </w:style>
  <w:style w:type="character" w:customStyle="1" w:styleId="afa">
    <w:name w:val="Содержимое таблицы Знак"/>
    <w:link w:val="af9"/>
    <w:rsid w:val="00A443E1"/>
    <w:rPr>
      <w:rFonts w:ascii="Arial" w:eastAsia="Lucida Sans Unicode" w:hAnsi="Arial"/>
      <w:kern w:val="1"/>
      <w:szCs w:val="24"/>
      <w:lang/>
    </w:rPr>
  </w:style>
  <w:style w:type="paragraph" w:customStyle="1" w:styleId="OTCHET00">
    <w:name w:val="OTCHET_00"/>
    <w:basedOn w:val="2f5"/>
    <w:rsid w:val="00A443E1"/>
    <w:pPr>
      <w:tabs>
        <w:tab w:val="clear" w:pos="643"/>
        <w:tab w:val="left" w:pos="709"/>
        <w:tab w:val="left" w:pos="3402"/>
      </w:tabs>
      <w:spacing w:line="360" w:lineRule="auto"/>
      <w:ind w:left="0" w:firstLine="0"/>
    </w:pPr>
    <w:rPr>
      <w:rFonts w:ascii="NTTimes/Cyrillic" w:hAnsi="NTTimes/Cyrillic"/>
      <w:sz w:val="24"/>
      <w:lang w:val="ru-RU"/>
    </w:rPr>
  </w:style>
  <w:style w:type="paragraph" w:customStyle="1" w:styleId="BodyTextIndent">
    <w:name w:val="Body Text Indent"/>
    <w:basedOn w:val="a2"/>
    <w:rsid w:val="00A443E1"/>
    <w:pPr>
      <w:suppressAutoHyphens w:val="0"/>
      <w:spacing w:line="360" w:lineRule="auto"/>
      <w:ind w:firstLine="720"/>
      <w:jc w:val="both"/>
    </w:pPr>
    <w:rPr>
      <w:sz w:val="24"/>
      <w:szCs w:val="24"/>
      <w:lang w:eastAsia="ru-RU"/>
    </w:rPr>
  </w:style>
  <w:style w:type="character" w:customStyle="1" w:styleId="1ff0">
    <w:name w:val="Современный Знак Знак1"/>
    <w:rsid w:val="00A443E1"/>
    <w:rPr>
      <w:b/>
      <w:sz w:val="24"/>
      <w:lang w:val="ru-RU" w:eastAsia="ja-JP" w:bidi="ar-SA"/>
    </w:rPr>
  </w:style>
  <w:style w:type="paragraph" w:customStyle="1" w:styleId="afffffff7">
    <w:name w:val=" Знак Знак Знак"/>
    <w:basedOn w:val="a2"/>
    <w:rsid w:val="00A443E1"/>
    <w:pPr>
      <w:suppressAutoHyphens w:val="0"/>
    </w:pPr>
    <w:rPr>
      <w:rFonts w:ascii="Verdana" w:hAnsi="Verdana" w:cs="Verdana"/>
      <w:lang w:val="en-US" w:eastAsia="en-US"/>
    </w:rPr>
  </w:style>
  <w:style w:type="paragraph" w:customStyle="1" w:styleId="afffffff8">
    <w:name w:val="Современный"/>
    <w:rsid w:val="00A443E1"/>
    <w:pPr>
      <w:jc w:val="center"/>
    </w:pPr>
    <w:rPr>
      <w:rFonts w:ascii="Times New Roman" w:eastAsia="Times New Roman" w:hAnsi="Times New Roman"/>
      <w:b/>
      <w:sz w:val="24"/>
      <w:lang w:eastAsia="ja-JP"/>
    </w:rPr>
  </w:style>
  <w:style w:type="paragraph" w:customStyle="1" w:styleId="afffffff9">
    <w:name w:val=" Знак Знак Знак Знак Знак Знак Знак Знак Знак Знак"/>
    <w:basedOn w:val="a2"/>
    <w:rsid w:val="00A443E1"/>
    <w:pPr>
      <w:suppressAutoHyphens w:val="0"/>
    </w:pPr>
    <w:rPr>
      <w:rFonts w:ascii="Verdana" w:hAnsi="Verdana" w:cs="Verdana"/>
      <w:lang w:val="en-US" w:eastAsia="en-US"/>
    </w:rPr>
  </w:style>
  <w:style w:type="character" w:customStyle="1" w:styleId="84">
    <w:name w:val=" Знак Знак8"/>
    <w:rsid w:val="00A443E1"/>
    <w:rPr>
      <w:rFonts w:ascii="Arial" w:eastAsia="Times New Roman" w:hAnsi="Arial" w:cs="Times New Roman"/>
      <w:sz w:val="24"/>
      <w:szCs w:val="20"/>
      <w:lang w:eastAsia="ja-JP"/>
    </w:rPr>
  </w:style>
  <w:style w:type="character" w:customStyle="1" w:styleId="2f9">
    <w:name w:val="Знак Знак2"/>
    <w:locked/>
    <w:rsid w:val="00A443E1"/>
    <w:rPr>
      <w:sz w:val="24"/>
      <w:szCs w:val="24"/>
      <w:lang w:val="ru-RU" w:eastAsia="ru-RU" w:bidi="ar-SA"/>
    </w:rPr>
  </w:style>
  <w:style w:type="character" w:customStyle="1" w:styleId="FontStyle42">
    <w:name w:val="Font Style42"/>
    <w:uiPriority w:val="99"/>
    <w:rsid w:val="003E63BB"/>
    <w:rPr>
      <w:rFonts w:ascii="Times New Roman" w:hAnsi="Times New Roman" w:cs="Times New Roman"/>
      <w:sz w:val="20"/>
      <w:szCs w:val="20"/>
    </w:rPr>
  </w:style>
  <w:style w:type="paragraph" w:customStyle="1" w:styleId="Style26">
    <w:name w:val="Style26"/>
    <w:basedOn w:val="a2"/>
    <w:uiPriority w:val="99"/>
    <w:rsid w:val="003E63BB"/>
    <w:pPr>
      <w:widowControl w:val="0"/>
      <w:suppressAutoHyphens w:val="0"/>
      <w:autoSpaceDE w:val="0"/>
      <w:autoSpaceDN w:val="0"/>
      <w:adjustRightInd w:val="0"/>
      <w:jc w:val="center"/>
    </w:pPr>
    <w:rPr>
      <w:sz w:val="24"/>
      <w:szCs w:val="24"/>
      <w:lang w:eastAsia="ru-RU"/>
    </w:rPr>
  </w:style>
  <w:style w:type="paragraph" w:customStyle="1" w:styleId="Style136">
    <w:name w:val="Style136"/>
    <w:basedOn w:val="a2"/>
    <w:rsid w:val="00C86F0F"/>
    <w:pPr>
      <w:widowControl w:val="0"/>
    </w:pPr>
    <w:rPr>
      <w:rFonts w:ascii="Arial" w:eastAsia="Lucida Sans Unicode" w:hAnsi="Arial"/>
      <w:kern w:val="2"/>
      <w:szCs w:val="24"/>
      <w:lang w:eastAsia="en-US"/>
    </w:rPr>
  </w:style>
  <w:style w:type="paragraph" w:customStyle="1" w:styleId="Style137">
    <w:name w:val="Style137"/>
    <w:basedOn w:val="a2"/>
    <w:rsid w:val="00C86F0F"/>
    <w:pPr>
      <w:widowControl w:val="0"/>
    </w:pPr>
    <w:rPr>
      <w:rFonts w:ascii="Arial" w:eastAsia="Lucida Sans Unicode" w:hAnsi="Arial"/>
      <w:kern w:val="2"/>
      <w:szCs w:val="24"/>
      <w:lang w:eastAsia="en-US"/>
    </w:rPr>
  </w:style>
  <w:style w:type="character" w:customStyle="1" w:styleId="FontStyle229">
    <w:name w:val="Font Style229"/>
    <w:rsid w:val="00C86F0F"/>
    <w:rPr>
      <w:rFonts w:ascii="Arial" w:hAnsi="Arial" w:cs="Arial" w:hint="default"/>
      <w:sz w:val="14"/>
      <w:szCs w:val="14"/>
    </w:rPr>
  </w:style>
  <w:style w:type="character" w:customStyle="1" w:styleId="FontStyle212">
    <w:name w:val="Font Style212"/>
    <w:rsid w:val="00C86F0F"/>
    <w:rPr>
      <w:rFonts w:ascii="Arial" w:hAnsi="Arial" w:cs="Arial" w:hint="default"/>
      <w:b/>
      <w:bCs/>
      <w:sz w:val="14"/>
      <w:szCs w:val="14"/>
    </w:rPr>
  </w:style>
  <w:style w:type="paragraph" w:customStyle="1" w:styleId="Style56">
    <w:name w:val="Style56"/>
    <w:basedOn w:val="a2"/>
    <w:rsid w:val="00B32C4F"/>
    <w:pPr>
      <w:widowControl w:val="0"/>
      <w:spacing w:line="163" w:lineRule="exact"/>
      <w:ind w:hanging="221"/>
      <w:jc w:val="both"/>
    </w:pPr>
    <w:rPr>
      <w:rFonts w:ascii="Arial" w:eastAsia="Lucida Sans Unicode" w:hAnsi="Arial"/>
      <w:kern w:val="2"/>
      <w:szCs w:val="24"/>
      <w:lang w:eastAsia="en-US"/>
    </w:rPr>
  </w:style>
  <w:style w:type="paragraph" w:customStyle="1" w:styleId="msonormal0">
    <w:name w:val="msonormal"/>
    <w:basedOn w:val="a2"/>
    <w:rsid w:val="00473706"/>
    <w:pPr>
      <w:suppressAutoHyphens w:val="0"/>
      <w:spacing w:before="100" w:beforeAutospacing="1" w:after="100" w:afterAutospacing="1"/>
    </w:pPr>
    <w:rPr>
      <w:sz w:val="24"/>
      <w:szCs w:val="24"/>
      <w:lang w:eastAsia="ru-RU"/>
    </w:rPr>
  </w:style>
  <w:style w:type="paragraph" w:customStyle="1" w:styleId="afffffffa">
    <w:basedOn w:val="a2"/>
    <w:next w:val="aff6"/>
    <w:link w:val="afffffffb"/>
    <w:qFormat/>
    <w:rsid w:val="0058489A"/>
    <w:pPr>
      <w:suppressAutoHyphens w:val="0"/>
      <w:jc w:val="center"/>
    </w:pPr>
    <w:rPr>
      <w:rFonts w:ascii="Calibri" w:eastAsia="Calibri" w:hAnsi="Calibri"/>
      <w:sz w:val="24"/>
      <w:lang w:eastAsia="ru-RU"/>
    </w:rPr>
  </w:style>
  <w:style w:type="character" w:customStyle="1" w:styleId="afffffffb">
    <w:name w:val="Название Знак"/>
    <w:link w:val="afffffffa"/>
    <w:uiPriority w:val="10"/>
    <w:rsid w:val="0058489A"/>
    <w:rPr>
      <w:sz w:val="24"/>
    </w:rPr>
  </w:style>
  <w:style w:type="paragraph" w:customStyle="1" w:styleId="Style25">
    <w:name w:val="Style25"/>
    <w:basedOn w:val="a2"/>
    <w:uiPriority w:val="99"/>
    <w:rsid w:val="006A56B5"/>
    <w:pPr>
      <w:widowControl w:val="0"/>
      <w:suppressAutoHyphens w:val="0"/>
      <w:autoSpaceDE w:val="0"/>
      <w:autoSpaceDN w:val="0"/>
      <w:adjustRightInd w:val="0"/>
      <w:spacing w:line="346" w:lineRule="exact"/>
      <w:ind w:firstLine="686"/>
      <w:jc w:val="both"/>
    </w:pPr>
    <w:rPr>
      <w:sz w:val="24"/>
      <w:szCs w:val="24"/>
      <w:lang w:eastAsia="ru-RU"/>
    </w:rPr>
  </w:style>
  <w:style w:type="paragraph" w:customStyle="1" w:styleId="afffffffc">
    <w:basedOn w:val="a2"/>
    <w:next w:val="aff6"/>
    <w:uiPriority w:val="10"/>
    <w:qFormat/>
    <w:rsid w:val="00983F66"/>
    <w:pPr>
      <w:suppressAutoHyphens w:val="0"/>
      <w:spacing w:before="120" w:after="60"/>
      <w:ind w:firstLine="567"/>
      <w:jc w:val="center"/>
    </w:pPr>
    <w:rPr>
      <w:b/>
      <w:sz w:val="24"/>
      <w:lang/>
    </w:rPr>
  </w:style>
  <w:style w:type="paragraph" w:styleId="afffffffd">
    <w:name w:val="Revision"/>
    <w:hidden/>
    <w:uiPriority w:val="99"/>
    <w:semiHidden/>
    <w:rsid w:val="00224CAF"/>
    <w:rPr>
      <w:rFonts w:ascii="Verdana" w:eastAsia="Times New Roman" w:hAnsi="Verdana"/>
    </w:rPr>
  </w:style>
  <w:style w:type="character" w:customStyle="1" w:styleId="ConsNormal0">
    <w:name w:val="ConsNormal Знак"/>
    <w:link w:val="ConsNormal"/>
    <w:rsid w:val="00983F66"/>
    <w:rPr>
      <w:rFonts w:ascii="Times New Roman" w:eastAsia="Times New Roman" w:hAnsi="Times New Roman"/>
    </w:rPr>
  </w:style>
  <w:style w:type="character" w:customStyle="1" w:styleId="afffffffe">
    <w:name w:val="Неразрешенное упоминание"/>
    <w:uiPriority w:val="99"/>
    <w:semiHidden/>
    <w:unhideWhenUsed/>
    <w:rsid w:val="001C73AB"/>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3598399">
      <w:bodyDiv w:val="1"/>
      <w:marLeft w:val="0"/>
      <w:marRight w:val="0"/>
      <w:marTop w:val="0"/>
      <w:marBottom w:val="0"/>
      <w:divBdr>
        <w:top w:val="none" w:sz="0" w:space="0" w:color="auto"/>
        <w:left w:val="none" w:sz="0" w:space="0" w:color="auto"/>
        <w:bottom w:val="none" w:sz="0" w:space="0" w:color="auto"/>
        <w:right w:val="none" w:sz="0" w:space="0" w:color="auto"/>
      </w:divBdr>
    </w:div>
    <w:div w:id="30156329">
      <w:bodyDiv w:val="1"/>
      <w:marLeft w:val="0"/>
      <w:marRight w:val="0"/>
      <w:marTop w:val="0"/>
      <w:marBottom w:val="0"/>
      <w:divBdr>
        <w:top w:val="none" w:sz="0" w:space="0" w:color="auto"/>
        <w:left w:val="none" w:sz="0" w:space="0" w:color="auto"/>
        <w:bottom w:val="none" w:sz="0" w:space="0" w:color="auto"/>
        <w:right w:val="none" w:sz="0" w:space="0" w:color="auto"/>
      </w:divBdr>
    </w:div>
    <w:div w:id="31073953">
      <w:bodyDiv w:val="1"/>
      <w:marLeft w:val="0"/>
      <w:marRight w:val="0"/>
      <w:marTop w:val="0"/>
      <w:marBottom w:val="0"/>
      <w:divBdr>
        <w:top w:val="none" w:sz="0" w:space="0" w:color="auto"/>
        <w:left w:val="none" w:sz="0" w:space="0" w:color="auto"/>
        <w:bottom w:val="none" w:sz="0" w:space="0" w:color="auto"/>
        <w:right w:val="none" w:sz="0" w:space="0" w:color="auto"/>
      </w:divBdr>
    </w:div>
    <w:div w:id="43794052">
      <w:bodyDiv w:val="1"/>
      <w:marLeft w:val="0"/>
      <w:marRight w:val="0"/>
      <w:marTop w:val="0"/>
      <w:marBottom w:val="0"/>
      <w:divBdr>
        <w:top w:val="none" w:sz="0" w:space="0" w:color="auto"/>
        <w:left w:val="none" w:sz="0" w:space="0" w:color="auto"/>
        <w:bottom w:val="none" w:sz="0" w:space="0" w:color="auto"/>
        <w:right w:val="none" w:sz="0" w:space="0" w:color="auto"/>
      </w:divBdr>
    </w:div>
    <w:div w:id="86928145">
      <w:bodyDiv w:val="1"/>
      <w:marLeft w:val="0"/>
      <w:marRight w:val="0"/>
      <w:marTop w:val="0"/>
      <w:marBottom w:val="0"/>
      <w:divBdr>
        <w:top w:val="none" w:sz="0" w:space="0" w:color="auto"/>
        <w:left w:val="none" w:sz="0" w:space="0" w:color="auto"/>
        <w:bottom w:val="none" w:sz="0" w:space="0" w:color="auto"/>
        <w:right w:val="none" w:sz="0" w:space="0" w:color="auto"/>
      </w:divBdr>
    </w:div>
    <w:div w:id="86929348">
      <w:bodyDiv w:val="1"/>
      <w:marLeft w:val="0"/>
      <w:marRight w:val="0"/>
      <w:marTop w:val="0"/>
      <w:marBottom w:val="0"/>
      <w:divBdr>
        <w:top w:val="none" w:sz="0" w:space="0" w:color="auto"/>
        <w:left w:val="none" w:sz="0" w:space="0" w:color="auto"/>
        <w:bottom w:val="none" w:sz="0" w:space="0" w:color="auto"/>
        <w:right w:val="none" w:sz="0" w:space="0" w:color="auto"/>
      </w:divBdr>
    </w:div>
    <w:div w:id="98960151">
      <w:bodyDiv w:val="1"/>
      <w:marLeft w:val="0"/>
      <w:marRight w:val="0"/>
      <w:marTop w:val="0"/>
      <w:marBottom w:val="0"/>
      <w:divBdr>
        <w:top w:val="none" w:sz="0" w:space="0" w:color="auto"/>
        <w:left w:val="none" w:sz="0" w:space="0" w:color="auto"/>
        <w:bottom w:val="none" w:sz="0" w:space="0" w:color="auto"/>
        <w:right w:val="none" w:sz="0" w:space="0" w:color="auto"/>
      </w:divBdr>
    </w:div>
    <w:div w:id="169178813">
      <w:bodyDiv w:val="1"/>
      <w:marLeft w:val="0"/>
      <w:marRight w:val="0"/>
      <w:marTop w:val="0"/>
      <w:marBottom w:val="0"/>
      <w:divBdr>
        <w:top w:val="none" w:sz="0" w:space="0" w:color="auto"/>
        <w:left w:val="none" w:sz="0" w:space="0" w:color="auto"/>
        <w:bottom w:val="none" w:sz="0" w:space="0" w:color="auto"/>
        <w:right w:val="none" w:sz="0" w:space="0" w:color="auto"/>
      </w:divBdr>
    </w:div>
    <w:div w:id="199784448">
      <w:bodyDiv w:val="1"/>
      <w:marLeft w:val="0"/>
      <w:marRight w:val="0"/>
      <w:marTop w:val="0"/>
      <w:marBottom w:val="0"/>
      <w:divBdr>
        <w:top w:val="none" w:sz="0" w:space="0" w:color="auto"/>
        <w:left w:val="none" w:sz="0" w:space="0" w:color="auto"/>
        <w:bottom w:val="none" w:sz="0" w:space="0" w:color="auto"/>
        <w:right w:val="none" w:sz="0" w:space="0" w:color="auto"/>
      </w:divBdr>
    </w:div>
    <w:div w:id="229000901">
      <w:bodyDiv w:val="1"/>
      <w:marLeft w:val="0"/>
      <w:marRight w:val="0"/>
      <w:marTop w:val="0"/>
      <w:marBottom w:val="0"/>
      <w:divBdr>
        <w:top w:val="none" w:sz="0" w:space="0" w:color="auto"/>
        <w:left w:val="none" w:sz="0" w:space="0" w:color="auto"/>
        <w:bottom w:val="none" w:sz="0" w:space="0" w:color="auto"/>
        <w:right w:val="none" w:sz="0" w:space="0" w:color="auto"/>
      </w:divBdr>
    </w:div>
    <w:div w:id="236131989">
      <w:bodyDiv w:val="1"/>
      <w:marLeft w:val="0"/>
      <w:marRight w:val="0"/>
      <w:marTop w:val="0"/>
      <w:marBottom w:val="0"/>
      <w:divBdr>
        <w:top w:val="none" w:sz="0" w:space="0" w:color="auto"/>
        <w:left w:val="none" w:sz="0" w:space="0" w:color="auto"/>
        <w:bottom w:val="none" w:sz="0" w:space="0" w:color="auto"/>
        <w:right w:val="none" w:sz="0" w:space="0" w:color="auto"/>
      </w:divBdr>
    </w:div>
    <w:div w:id="271597887">
      <w:bodyDiv w:val="1"/>
      <w:marLeft w:val="0"/>
      <w:marRight w:val="0"/>
      <w:marTop w:val="0"/>
      <w:marBottom w:val="0"/>
      <w:divBdr>
        <w:top w:val="none" w:sz="0" w:space="0" w:color="auto"/>
        <w:left w:val="none" w:sz="0" w:space="0" w:color="auto"/>
        <w:bottom w:val="none" w:sz="0" w:space="0" w:color="auto"/>
        <w:right w:val="none" w:sz="0" w:space="0" w:color="auto"/>
      </w:divBdr>
    </w:div>
    <w:div w:id="292754694">
      <w:bodyDiv w:val="1"/>
      <w:marLeft w:val="0"/>
      <w:marRight w:val="0"/>
      <w:marTop w:val="0"/>
      <w:marBottom w:val="0"/>
      <w:divBdr>
        <w:top w:val="none" w:sz="0" w:space="0" w:color="auto"/>
        <w:left w:val="none" w:sz="0" w:space="0" w:color="auto"/>
        <w:bottom w:val="none" w:sz="0" w:space="0" w:color="auto"/>
        <w:right w:val="none" w:sz="0" w:space="0" w:color="auto"/>
      </w:divBdr>
    </w:div>
    <w:div w:id="298463683">
      <w:bodyDiv w:val="1"/>
      <w:marLeft w:val="0"/>
      <w:marRight w:val="0"/>
      <w:marTop w:val="0"/>
      <w:marBottom w:val="0"/>
      <w:divBdr>
        <w:top w:val="none" w:sz="0" w:space="0" w:color="auto"/>
        <w:left w:val="none" w:sz="0" w:space="0" w:color="auto"/>
        <w:bottom w:val="none" w:sz="0" w:space="0" w:color="auto"/>
        <w:right w:val="none" w:sz="0" w:space="0" w:color="auto"/>
      </w:divBdr>
    </w:div>
    <w:div w:id="303776068">
      <w:bodyDiv w:val="1"/>
      <w:marLeft w:val="0"/>
      <w:marRight w:val="0"/>
      <w:marTop w:val="0"/>
      <w:marBottom w:val="0"/>
      <w:divBdr>
        <w:top w:val="none" w:sz="0" w:space="0" w:color="auto"/>
        <w:left w:val="none" w:sz="0" w:space="0" w:color="auto"/>
        <w:bottom w:val="none" w:sz="0" w:space="0" w:color="auto"/>
        <w:right w:val="none" w:sz="0" w:space="0" w:color="auto"/>
      </w:divBdr>
    </w:div>
    <w:div w:id="334109621">
      <w:bodyDiv w:val="1"/>
      <w:marLeft w:val="0"/>
      <w:marRight w:val="0"/>
      <w:marTop w:val="0"/>
      <w:marBottom w:val="0"/>
      <w:divBdr>
        <w:top w:val="none" w:sz="0" w:space="0" w:color="auto"/>
        <w:left w:val="none" w:sz="0" w:space="0" w:color="auto"/>
        <w:bottom w:val="none" w:sz="0" w:space="0" w:color="auto"/>
        <w:right w:val="none" w:sz="0" w:space="0" w:color="auto"/>
      </w:divBdr>
    </w:div>
    <w:div w:id="374356860">
      <w:bodyDiv w:val="1"/>
      <w:marLeft w:val="0"/>
      <w:marRight w:val="0"/>
      <w:marTop w:val="0"/>
      <w:marBottom w:val="0"/>
      <w:divBdr>
        <w:top w:val="none" w:sz="0" w:space="0" w:color="auto"/>
        <w:left w:val="none" w:sz="0" w:space="0" w:color="auto"/>
        <w:bottom w:val="none" w:sz="0" w:space="0" w:color="auto"/>
        <w:right w:val="none" w:sz="0" w:space="0" w:color="auto"/>
      </w:divBdr>
    </w:div>
    <w:div w:id="376514778">
      <w:bodyDiv w:val="1"/>
      <w:marLeft w:val="0"/>
      <w:marRight w:val="0"/>
      <w:marTop w:val="0"/>
      <w:marBottom w:val="0"/>
      <w:divBdr>
        <w:top w:val="none" w:sz="0" w:space="0" w:color="auto"/>
        <w:left w:val="none" w:sz="0" w:space="0" w:color="auto"/>
        <w:bottom w:val="none" w:sz="0" w:space="0" w:color="auto"/>
        <w:right w:val="none" w:sz="0" w:space="0" w:color="auto"/>
      </w:divBdr>
    </w:div>
    <w:div w:id="412701140">
      <w:bodyDiv w:val="1"/>
      <w:marLeft w:val="0"/>
      <w:marRight w:val="0"/>
      <w:marTop w:val="0"/>
      <w:marBottom w:val="0"/>
      <w:divBdr>
        <w:top w:val="none" w:sz="0" w:space="0" w:color="auto"/>
        <w:left w:val="none" w:sz="0" w:space="0" w:color="auto"/>
        <w:bottom w:val="none" w:sz="0" w:space="0" w:color="auto"/>
        <w:right w:val="none" w:sz="0" w:space="0" w:color="auto"/>
      </w:divBdr>
    </w:div>
    <w:div w:id="425735909">
      <w:bodyDiv w:val="1"/>
      <w:marLeft w:val="0"/>
      <w:marRight w:val="0"/>
      <w:marTop w:val="0"/>
      <w:marBottom w:val="0"/>
      <w:divBdr>
        <w:top w:val="none" w:sz="0" w:space="0" w:color="auto"/>
        <w:left w:val="none" w:sz="0" w:space="0" w:color="auto"/>
        <w:bottom w:val="none" w:sz="0" w:space="0" w:color="auto"/>
        <w:right w:val="none" w:sz="0" w:space="0" w:color="auto"/>
      </w:divBdr>
    </w:div>
    <w:div w:id="438372825">
      <w:bodyDiv w:val="1"/>
      <w:marLeft w:val="0"/>
      <w:marRight w:val="0"/>
      <w:marTop w:val="0"/>
      <w:marBottom w:val="0"/>
      <w:divBdr>
        <w:top w:val="none" w:sz="0" w:space="0" w:color="auto"/>
        <w:left w:val="none" w:sz="0" w:space="0" w:color="auto"/>
        <w:bottom w:val="none" w:sz="0" w:space="0" w:color="auto"/>
        <w:right w:val="none" w:sz="0" w:space="0" w:color="auto"/>
      </w:divBdr>
    </w:div>
    <w:div w:id="441152504">
      <w:bodyDiv w:val="1"/>
      <w:marLeft w:val="0"/>
      <w:marRight w:val="0"/>
      <w:marTop w:val="0"/>
      <w:marBottom w:val="0"/>
      <w:divBdr>
        <w:top w:val="none" w:sz="0" w:space="0" w:color="auto"/>
        <w:left w:val="none" w:sz="0" w:space="0" w:color="auto"/>
        <w:bottom w:val="none" w:sz="0" w:space="0" w:color="auto"/>
        <w:right w:val="none" w:sz="0" w:space="0" w:color="auto"/>
      </w:divBdr>
    </w:div>
    <w:div w:id="481847765">
      <w:bodyDiv w:val="1"/>
      <w:marLeft w:val="0"/>
      <w:marRight w:val="0"/>
      <w:marTop w:val="0"/>
      <w:marBottom w:val="0"/>
      <w:divBdr>
        <w:top w:val="none" w:sz="0" w:space="0" w:color="auto"/>
        <w:left w:val="none" w:sz="0" w:space="0" w:color="auto"/>
        <w:bottom w:val="none" w:sz="0" w:space="0" w:color="auto"/>
        <w:right w:val="none" w:sz="0" w:space="0" w:color="auto"/>
      </w:divBdr>
    </w:div>
    <w:div w:id="489754814">
      <w:bodyDiv w:val="1"/>
      <w:marLeft w:val="0"/>
      <w:marRight w:val="0"/>
      <w:marTop w:val="0"/>
      <w:marBottom w:val="0"/>
      <w:divBdr>
        <w:top w:val="none" w:sz="0" w:space="0" w:color="auto"/>
        <w:left w:val="none" w:sz="0" w:space="0" w:color="auto"/>
        <w:bottom w:val="none" w:sz="0" w:space="0" w:color="auto"/>
        <w:right w:val="none" w:sz="0" w:space="0" w:color="auto"/>
      </w:divBdr>
    </w:div>
    <w:div w:id="510417252">
      <w:bodyDiv w:val="1"/>
      <w:marLeft w:val="0"/>
      <w:marRight w:val="0"/>
      <w:marTop w:val="0"/>
      <w:marBottom w:val="0"/>
      <w:divBdr>
        <w:top w:val="none" w:sz="0" w:space="0" w:color="auto"/>
        <w:left w:val="none" w:sz="0" w:space="0" w:color="auto"/>
        <w:bottom w:val="none" w:sz="0" w:space="0" w:color="auto"/>
        <w:right w:val="none" w:sz="0" w:space="0" w:color="auto"/>
      </w:divBdr>
    </w:div>
    <w:div w:id="582185402">
      <w:bodyDiv w:val="1"/>
      <w:marLeft w:val="0"/>
      <w:marRight w:val="0"/>
      <w:marTop w:val="0"/>
      <w:marBottom w:val="0"/>
      <w:divBdr>
        <w:top w:val="none" w:sz="0" w:space="0" w:color="auto"/>
        <w:left w:val="none" w:sz="0" w:space="0" w:color="auto"/>
        <w:bottom w:val="none" w:sz="0" w:space="0" w:color="auto"/>
        <w:right w:val="none" w:sz="0" w:space="0" w:color="auto"/>
      </w:divBdr>
    </w:div>
    <w:div w:id="584806753">
      <w:bodyDiv w:val="1"/>
      <w:marLeft w:val="0"/>
      <w:marRight w:val="0"/>
      <w:marTop w:val="0"/>
      <w:marBottom w:val="0"/>
      <w:divBdr>
        <w:top w:val="none" w:sz="0" w:space="0" w:color="auto"/>
        <w:left w:val="none" w:sz="0" w:space="0" w:color="auto"/>
        <w:bottom w:val="none" w:sz="0" w:space="0" w:color="auto"/>
        <w:right w:val="none" w:sz="0" w:space="0" w:color="auto"/>
      </w:divBdr>
    </w:div>
    <w:div w:id="597640526">
      <w:bodyDiv w:val="1"/>
      <w:marLeft w:val="0"/>
      <w:marRight w:val="0"/>
      <w:marTop w:val="0"/>
      <w:marBottom w:val="0"/>
      <w:divBdr>
        <w:top w:val="none" w:sz="0" w:space="0" w:color="auto"/>
        <w:left w:val="none" w:sz="0" w:space="0" w:color="auto"/>
        <w:bottom w:val="none" w:sz="0" w:space="0" w:color="auto"/>
        <w:right w:val="none" w:sz="0" w:space="0" w:color="auto"/>
      </w:divBdr>
    </w:div>
    <w:div w:id="600649487">
      <w:bodyDiv w:val="1"/>
      <w:marLeft w:val="0"/>
      <w:marRight w:val="0"/>
      <w:marTop w:val="0"/>
      <w:marBottom w:val="0"/>
      <w:divBdr>
        <w:top w:val="none" w:sz="0" w:space="0" w:color="auto"/>
        <w:left w:val="none" w:sz="0" w:space="0" w:color="auto"/>
        <w:bottom w:val="none" w:sz="0" w:space="0" w:color="auto"/>
        <w:right w:val="none" w:sz="0" w:space="0" w:color="auto"/>
      </w:divBdr>
    </w:div>
    <w:div w:id="602955419">
      <w:bodyDiv w:val="1"/>
      <w:marLeft w:val="0"/>
      <w:marRight w:val="0"/>
      <w:marTop w:val="0"/>
      <w:marBottom w:val="0"/>
      <w:divBdr>
        <w:top w:val="none" w:sz="0" w:space="0" w:color="auto"/>
        <w:left w:val="none" w:sz="0" w:space="0" w:color="auto"/>
        <w:bottom w:val="none" w:sz="0" w:space="0" w:color="auto"/>
        <w:right w:val="none" w:sz="0" w:space="0" w:color="auto"/>
      </w:divBdr>
    </w:div>
    <w:div w:id="612857170">
      <w:bodyDiv w:val="1"/>
      <w:marLeft w:val="0"/>
      <w:marRight w:val="0"/>
      <w:marTop w:val="0"/>
      <w:marBottom w:val="0"/>
      <w:divBdr>
        <w:top w:val="none" w:sz="0" w:space="0" w:color="auto"/>
        <w:left w:val="none" w:sz="0" w:space="0" w:color="auto"/>
        <w:bottom w:val="none" w:sz="0" w:space="0" w:color="auto"/>
        <w:right w:val="none" w:sz="0" w:space="0" w:color="auto"/>
      </w:divBdr>
    </w:div>
    <w:div w:id="619145681">
      <w:bodyDiv w:val="1"/>
      <w:marLeft w:val="0"/>
      <w:marRight w:val="0"/>
      <w:marTop w:val="0"/>
      <w:marBottom w:val="0"/>
      <w:divBdr>
        <w:top w:val="none" w:sz="0" w:space="0" w:color="auto"/>
        <w:left w:val="none" w:sz="0" w:space="0" w:color="auto"/>
        <w:bottom w:val="none" w:sz="0" w:space="0" w:color="auto"/>
        <w:right w:val="none" w:sz="0" w:space="0" w:color="auto"/>
      </w:divBdr>
    </w:div>
    <w:div w:id="628054225">
      <w:bodyDiv w:val="1"/>
      <w:marLeft w:val="0"/>
      <w:marRight w:val="0"/>
      <w:marTop w:val="0"/>
      <w:marBottom w:val="0"/>
      <w:divBdr>
        <w:top w:val="none" w:sz="0" w:space="0" w:color="auto"/>
        <w:left w:val="none" w:sz="0" w:space="0" w:color="auto"/>
        <w:bottom w:val="none" w:sz="0" w:space="0" w:color="auto"/>
        <w:right w:val="none" w:sz="0" w:space="0" w:color="auto"/>
      </w:divBdr>
    </w:div>
    <w:div w:id="634066551">
      <w:bodyDiv w:val="1"/>
      <w:marLeft w:val="0"/>
      <w:marRight w:val="0"/>
      <w:marTop w:val="0"/>
      <w:marBottom w:val="0"/>
      <w:divBdr>
        <w:top w:val="none" w:sz="0" w:space="0" w:color="auto"/>
        <w:left w:val="none" w:sz="0" w:space="0" w:color="auto"/>
        <w:bottom w:val="none" w:sz="0" w:space="0" w:color="auto"/>
        <w:right w:val="none" w:sz="0" w:space="0" w:color="auto"/>
      </w:divBdr>
    </w:div>
    <w:div w:id="634067798">
      <w:bodyDiv w:val="1"/>
      <w:marLeft w:val="0"/>
      <w:marRight w:val="0"/>
      <w:marTop w:val="0"/>
      <w:marBottom w:val="0"/>
      <w:divBdr>
        <w:top w:val="none" w:sz="0" w:space="0" w:color="auto"/>
        <w:left w:val="none" w:sz="0" w:space="0" w:color="auto"/>
        <w:bottom w:val="none" w:sz="0" w:space="0" w:color="auto"/>
        <w:right w:val="none" w:sz="0" w:space="0" w:color="auto"/>
      </w:divBdr>
    </w:div>
    <w:div w:id="666516894">
      <w:bodyDiv w:val="1"/>
      <w:marLeft w:val="0"/>
      <w:marRight w:val="0"/>
      <w:marTop w:val="0"/>
      <w:marBottom w:val="0"/>
      <w:divBdr>
        <w:top w:val="none" w:sz="0" w:space="0" w:color="auto"/>
        <w:left w:val="none" w:sz="0" w:space="0" w:color="auto"/>
        <w:bottom w:val="none" w:sz="0" w:space="0" w:color="auto"/>
        <w:right w:val="none" w:sz="0" w:space="0" w:color="auto"/>
      </w:divBdr>
    </w:div>
    <w:div w:id="670061755">
      <w:bodyDiv w:val="1"/>
      <w:marLeft w:val="0"/>
      <w:marRight w:val="0"/>
      <w:marTop w:val="0"/>
      <w:marBottom w:val="0"/>
      <w:divBdr>
        <w:top w:val="none" w:sz="0" w:space="0" w:color="auto"/>
        <w:left w:val="none" w:sz="0" w:space="0" w:color="auto"/>
        <w:bottom w:val="none" w:sz="0" w:space="0" w:color="auto"/>
        <w:right w:val="none" w:sz="0" w:space="0" w:color="auto"/>
      </w:divBdr>
    </w:div>
    <w:div w:id="671645500">
      <w:bodyDiv w:val="1"/>
      <w:marLeft w:val="0"/>
      <w:marRight w:val="0"/>
      <w:marTop w:val="0"/>
      <w:marBottom w:val="0"/>
      <w:divBdr>
        <w:top w:val="none" w:sz="0" w:space="0" w:color="auto"/>
        <w:left w:val="none" w:sz="0" w:space="0" w:color="auto"/>
        <w:bottom w:val="none" w:sz="0" w:space="0" w:color="auto"/>
        <w:right w:val="none" w:sz="0" w:space="0" w:color="auto"/>
      </w:divBdr>
    </w:div>
    <w:div w:id="690304621">
      <w:bodyDiv w:val="1"/>
      <w:marLeft w:val="0"/>
      <w:marRight w:val="0"/>
      <w:marTop w:val="0"/>
      <w:marBottom w:val="0"/>
      <w:divBdr>
        <w:top w:val="none" w:sz="0" w:space="0" w:color="auto"/>
        <w:left w:val="none" w:sz="0" w:space="0" w:color="auto"/>
        <w:bottom w:val="none" w:sz="0" w:space="0" w:color="auto"/>
        <w:right w:val="none" w:sz="0" w:space="0" w:color="auto"/>
      </w:divBdr>
    </w:div>
    <w:div w:id="694307612">
      <w:bodyDiv w:val="1"/>
      <w:marLeft w:val="0"/>
      <w:marRight w:val="0"/>
      <w:marTop w:val="0"/>
      <w:marBottom w:val="0"/>
      <w:divBdr>
        <w:top w:val="none" w:sz="0" w:space="0" w:color="auto"/>
        <w:left w:val="none" w:sz="0" w:space="0" w:color="auto"/>
        <w:bottom w:val="none" w:sz="0" w:space="0" w:color="auto"/>
        <w:right w:val="none" w:sz="0" w:space="0" w:color="auto"/>
      </w:divBdr>
    </w:div>
    <w:div w:id="698969024">
      <w:bodyDiv w:val="1"/>
      <w:marLeft w:val="0"/>
      <w:marRight w:val="0"/>
      <w:marTop w:val="0"/>
      <w:marBottom w:val="0"/>
      <w:divBdr>
        <w:top w:val="none" w:sz="0" w:space="0" w:color="auto"/>
        <w:left w:val="none" w:sz="0" w:space="0" w:color="auto"/>
        <w:bottom w:val="none" w:sz="0" w:space="0" w:color="auto"/>
        <w:right w:val="none" w:sz="0" w:space="0" w:color="auto"/>
      </w:divBdr>
    </w:div>
    <w:div w:id="702947772">
      <w:bodyDiv w:val="1"/>
      <w:marLeft w:val="0"/>
      <w:marRight w:val="0"/>
      <w:marTop w:val="0"/>
      <w:marBottom w:val="0"/>
      <w:divBdr>
        <w:top w:val="none" w:sz="0" w:space="0" w:color="auto"/>
        <w:left w:val="none" w:sz="0" w:space="0" w:color="auto"/>
        <w:bottom w:val="none" w:sz="0" w:space="0" w:color="auto"/>
        <w:right w:val="none" w:sz="0" w:space="0" w:color="auto"/>
      </w:divBdr>
    </w:div>
    <w:div w:id="704259378">
      <w:bodyDiv w:val="1"/>
      <w:marLeft w:val="0"/>
      <w:marRight w:val="0"/>
      <w:marTop w:val="0"/>
      <w:marBottom w:val="0"/>
      <w:divBdr>
        <w:top w:val="none" w:sz="0" w:space="0" w:color="auto"/>
        <w:left w:val="none" w:sz="0" w:space="0" w:color="auto"/>
        <w:bottom w:val="none" w:sz="0" w:space="0" w:color="auto"/>
        <w:right w:val="none" w:sz="0" w:space="0" w:color="auto"/>
      </w:divBdr>
    </w:div>
    <w:div w:id="713192256">
      <w:bodyDiv w:val="1"/>
      <w:marLeft w:val="0"/>
      <w:marRight w:val="0"/>
      <w:marTop w:val="0"/>
      <w:marBottom w:val="0"/>
      <w:divBdr>
        <w:top w:val="none" w:sz="0" w:space="0" w:color="auto"/>
        <w:left w:val="none" w:sz="0" w:space="0" w:color="auto"/>
        <w:bottom w:val="none" w:sz="0" w:space="0" w:color="auto"/>
        <w:right w:val="none" w:sz="0" w:space="0" w:color="auto"/>
      </w:divBdr>
    </w:div>
    <w:div w:id="727798283">
      <w:bodyDiv w:val="1"/>
      <w:marLeft w:val="0"/>
      <w:marRight w:val="0"/>
      <w:marTop w:val="0"/>
      <w:marBottom w:val="0"/>
      <w:divBdr>
        <w:top w:val="none" w:sz="0" w:space="0" w:color="auto"/>
        <w:left w:val="none" w:sz="0" w:space="0" w:color="auto"/>
        <w:bottom w:val="none" w:sz="0" w:space="0" w:color="auto"/>
        <w:right w:val="none" w:sz="0" w:space="0" w:color="auto"/>
      </w:divBdr>
    </w:div>
    <w:div w:id="761754739">
      <w:bodyDiv w:val="1"/>
      <w:marLeft w:val="0"/>
      <w:marRight w:val="0"/>
      <w:marTop w:val="0"/>
      <w:marBottom w:val="0"/>
      <w:divBdr>
        <w:top w:val="none" w:sz="0" w:space="0" w:color="auto"/>
        <w:left w:val="none" w:sz="0" w:space="0" w:color="auto"/>
        <w:bottom w:val="none" w:sz="0" w:space="0" w:color="auto"/>
        <w:right w:val="none" w:sz="0" w:space="0" w:color="auto"/>
      </w:divBdr>
    </w:div>
    <w:div w:id="780537803">
      <w:bodyDiv w:val="1"/>
      <w:marLeft w:val="0"/>
      <w:marRight w:val="0"/>
      <w:marTop w:val="0"/>
      <w:marBottom w:val="0"/>
      <w:divBdr>
        <w:top w:val="none" w:sz="0" w:space="0" w:color="auto"/>
        <w:left w:val="none" w:sz="0" w:space="0" w:color="auto"/>
        <w:bottom w:val="none" w:sz="0" w:space="0" w:color="auto"/>
        <w:right w:val="none" w:sz="0" w:space="0" w:color="auto"/>
      </w:divBdr>
    </w:div>
    <w:div w:id="802967571">
      <w:bodyDiv w:val="1"/>
      <w:marLeft w:val="0"/>
      <w:marRight w:val="0"/>
      <w:marTop w:val="0"/>
      <w:marBottom w:val="0"/>
      <w:divBdr>
        <w:top w:val="none" w:sz="0" w:space="0" w:color="auto"/>
        <w:left w:val="none" w:sz="0" w:space="0" w:color="auto"/>
        <w:bottom w:val="none" w:sz="0" w:space="0" w:color="auto"/>
        <w:right w:val="none" w:sz="0" w:space="0" w:color="auto"/>
      </w:divBdr>
    </w:div>
    <w:div w:id="831525010">
      <w:bodyDiv w:val="1"/>
      <w:marLeft w:val="0"/>
      <w:marRight w:val="0"/>
      <w:marTop w:val="0"/>
      <w:marBottom w:val="0"/>
      <w:divBdr>
        <w:top w:val="none" w:sz="0" w:space="0" w:color="auto"/>
        <w:left w:val="none" w:sz="0" w:space="0" w:color="auto"/>
        <w:bottom w:val="none" w:sz="0" w:space="0" w:color="auto"/>
        <w:right w:val="none" w:sz="0" w:space="0" w:color="auto"/>
      </w:divBdr>
    </w:div>
    <w:div w:id="868488127">
      <w:bodyDiv w:val="1"/>
      <w:marLeft w:val="0"/>
      <w:marRight w:val="0"/>
      <w:marTop w:val="0"/>
      <w:marBottom w:val="0"/>
      <w:divBdr>
        <w:top w:val="none" w:sz="0" w:space="0" w:color="auto"/>
        <w:left w:val="none" w:sz="0" w:space="0" w:color="auto"/>
        <w:bottom w:val="none" w:sz="0" w:space="0" w:color="auto"/>
        <w:right w:val="none" w:sz="0" w:space="0" w:color="auto"/>
      </w:divBdr>
    </w:div>
    <w:div w:id="869956143">
      <w:bodyDiv w:val="1"/>
      <w:marLeft w:val="0"/>
      <w:marRight w:val="0"/>
      <w:marTop w:val="0"/>
      <w:marBottom w:val="0"/>
      <w:divBdr>
        <w:top w:val="none" w:sz="0" w:space="0" w:color="auto"/>
        <w:left w:val="none" w:sz="0" w:space="0" w:color="auto"/>
        <w:bottom w:val="none" w:sz="0" w:space="0" w:color="auto"/>
        <w:right w:val="none" w:sz="0" w:space="0" w:color="auto"/>
      </w:divBdr>
    </w:div>
    <w:div w:id="872420956">
      <w:bodyDiv w:val="1"/>
      <w:marLeft w:val="0"/>
      <w:marRight w:val="0"/>
      <w:marTop w:val="0"/>
      <w:marBottom w:val="0"/>
      <w:divBdr>
        <w:top w:val="none" w:sz="0" w:space="0" w:color="auto"/>
        <w:left w:val="none" w:sz="0" w:space="0" w:color="auto"/>
        <w:bottom w:val="none" w:sz="0" w:space="0" w:color="auto"/>
        <w:right w:val="none" w:sz="0" w:space="0" w:color="auto"/>
      </w:divBdr>
    </w:div>
    <w:div w:id="885534170">
      <w:bodyDiv w:val="1"/>
      <w:marLeft w:val="0"/>
      <w:marRight w:val="0"/>
      <w:marTop w:val="0"/>
      <w:marBottom w:val="0"/>
      <w:divBdr>
        <w:top w:val="none" w:sz="0" w:space="0" w:color="auto"/>
        <w:left w:val="none" w:sz="0" w:space="0" w:color="auto"/>
        <w:bottom w:val="none" w:sz="0" w:space="0" w:color="auto"/>
        <w:right w:val="none" w:sz="0" w:space="0" w:color="auto"/>
      </w:divBdr>
    </w:div>
    <w:div w:id="895776890">
      <w:bodyDiv w:val="1"/>
      <w:marLeft w:val="0"/>
      <w:marRight w:val="0"/>
      <w:marTop w:val="0"/>
      <w:marBottom w:val="0"/>
      <w:divBdr>
        <w:top w:val="none" w:sz="0" w:space="0" w:color="auto"/>
        <w:left w:val="none" w:sz="0" w:space="0" w:color="auto"/>
        <w:bottom w:val="none" w:sz="0" w:space="0" w:color="auto"/>
        <w:right w:val="none" w:sz="0" w:space="0" w:color="auto"/>
      </w:divBdr>
    </w:div>
    <w:div w:id="941837155">
      <w:bodyDiv w:val="1"/>
      <w:marLeft w:val="0"/>
      <w:marRight w:val="0"/>
      <w:marTop w:val="0"/>
      <w:marBottom w:val="0"/>
      <w:divBdr>
        <w:top w:val="none" w:sz="0" w:space="0" w:color="auto"/>
        <w:left w:val="none" w:sz="0" w:space="0" w:color="auto"/>
        <w:bottom w:val="none" w:sz="0" w:space="0" w:color="auto"/>
        <w:right w:val="none" w:sz="0" w:space="0" w:color="auto"/>
      </w:divBdr>
    </w:div>
    <w:div w:id="958923901">
      <w:bodyDiv w:val="1"/>
      <w:marLeft w:val="0"/>
      <w:marRight w:val="0"/>
      <w:marTop w:val="0"/>
      <w:marBottom w:val="0"/>
      <w:divBdr>
        <w:top w:val="none" w:sz="0" w:space="0" w:color="auto"/>
        <w:left w:val="none" w:sz="0" w:space="0" w:color="auto"/>
        <w:bottom w:val="none" w:sz="0" w:space="0" w:color="auto"/>
        <w:right w:val="none" w:sz="0" w:space="0" w:color="auto"/>
      </w:divBdr>
    </w:div>
    <w:div w:id="964117123">
      <w:bodyDiv w:val="1"/>
      <w:marLeft w:val="0"/>
      <w:marRight w:val="0"/>
      <w:marTop w:val="0"/>
      <w:marBottom w:val="0"/>
      <w:divBdr>
        <w:top w:val="none" w:sz="0" w:space="0" w:color="auto"/>
        <w:left w:val="none" w:sz="0" w:space="0" w:color="auto"/>
        <w:bottom w:val="none" w:sz="0" w:space="0" w:color="auto"/>
        <w:right w:val="none" w:sz="0" w:space="0" w:color="auto"/>
      </w:divBdr>
    </w:div>
    <w:div w:id="966663465">
      <w:bodyDiv w:val="1"/>
      <w:marLeft w:val="0"/>
      <w:marRight w:val="0"/>
      <w:marTop w:val="0"/>
      <w:marBottom w:val="0"/>
      <w:divBdr>
        <w:top w:val="none" w:sz="0" w:space="0" w:color="auto"/>
        <w:left w:val="none" w:sz="0" w:space="0" w:color="auto"/>
        <w:bottom w:val="none" w:sz="0" w:space="0" w:color="auto"/>
        <w:right w:val="none" w:sz="0" w:space="0" w:color="auto"/>
      </w:divBdr>
    </w:div>
    <w:div w:id="996491732">
      <w:bodyDiv w:val="1"/>
      <w:marLeft w:val="0"/>
      <w:marRight w:val="0"/>
      <w:marTop w:val="0"/>
      <w:marBottom w:val="0"/>
      <w:divBdr>
        <w:top w:val="none" w:sz="0" w:space="0" w:color="auto"/>
        <w:left w:val="none" w:sz="0" w:space="0" w:color="auto"/>
        <w:bottom w:val="none" w:sz="0" w:space="0" w:color="auto"/>
        <w:right w:val="none" w:sz="0" w:space="0" w:color="auto"/>
      </w:divBdr>
    </w:div>
    <w:div w:id="1020738627">
      <w:bodyDiv w:val="1"/>
      <w:marLeft w:val="0"/>
      <w:marRight w:val="0"/>
      <w:marTop w:val="0"/>
      <w:marBottom w:val="0"/>
      <w:divBdr>
        <w:top w:val="none" w:sz="0" w:space="0" w:color="auto"/>
        <w:left w:val="none" w:sz="0" w:space="0" w:color="auto"/>
        <w:bottom w:val="none" w:sz="0" w:space="0" w:color="auto"/>
        <w:right w:val="none" w:sz="0" w:space="0" w:color="auto"/>
      </w:divBdr>
    </w:div>
    <w:div w:id="1023047264">
      <w:bodyDiv w:val="1"/>
      <w:marLeft w:val="0"/>
      <w:marRight w:val="0"/>
      <w:marTop w:val="0"/>
      <w:marBottom w:val="0"/>
      <w:divBdr>
        <w:top w:val="none" w:sz="0" w:space="0" w:color="auto"/>
        <w:left w:val="none" w:sz="0" w:space="0" w:color="auto"/>
        <w:bottom w:val="none" w:sz="0" w:space="0" w:color="auto"/>
        <w:right w:val="none" w:sz="0" w:space="0" w:color="auto"/>
      </w:divBdr>
    </w:div>
    <w:div w:id="1023632163">
      <w:bodyDiv w:val="1"/>
      <w:marLeft w:val="0"/>
      <w:marRight w:val="0"/>
      <w:marTop w:val="0"/>
      <w:marBottom w:val="0"/>
      <w:divBdr>
        <w:top w:val="none" w:sz="0" w:space="0" w:color="auto"/>
        <w:left w:val="none" w:sz="0" w:space="0" w:color="auto"/>
        <w:bottom w:val="none" w:sz="0" w:space="0" w:color="auto"/>
        <w:right w:val="none" w:sz="0" w:space="0" w:color="auto"/>
      </w:divBdr>
    </w:div>
    <w:div w:id="1040086536">
      <w:bodyDiv w:val="1"/>
      <w:marLeft w:val="0"/>
      <w:marRight w:val="0"/>
      <w:marTop w:val="0"/>
      <w:marBottom w:val="0"/>
      <w:divBdr>
        <w:top w:val="none" w:sz="0" w:space="0" w:color="auto"/>
        <w:left w:val="none" w:sz="0" w:space="0" w:color="auto"/>
        <w:bottom w:val="none" w:sz="0" w:space="0" w:color="auto"/>
        <w:right w:val="none" w:sz="0" w:space="0" w:color="auto"/>
      </w:divBdr>
    </w:div>
    <w:div w:id="1072895793">
      <w:bodyDiv w:val="1"/>
      <w:marLeft w:val="0"/>
      <w:marRight w:val="0"/>
      <w:marTop w:val="0"/>
      <w:marBottom w:val="0"/>
      <w:divBdr>
        <w:top w:val="none" w:sz="0" w:space="0" w:color="auto"/>
        <w:left w:val="none" w:sz="0" w:space="0" w:color="auto"/>
        <w:bottom w:val="none" w:sz="0" w:space="0" w:color="auto"/>
        <w:right w:val="none" w:sz="0" w:space="0" w:color="auto"/>
      </w:divBdr>
    </w:div>
    <w:div w:id="1076854593">
      <w:bodyDiv w:val="1"/>
      <w:marLeft w:val="0"/>
      <w:marRight w:val="0"/>
      <w:marTop w:val="0"/>
      <w:marBottom w:val="0"/>
      <w:divBdr>
        <w:top w:val="none" w:sz="0" w:space="0" w:color="auto"/>
        <w:left w:val="none" w:sz="0" w:space="0" w:color="auto"/>
        <w:bottom w:val="none" w:sz="0" w:space="0" w:color="auto"/>
        <w:right w:val="none" w:sz="0" w:space="0" w:color="auto"/>
      </w:divBdr>
    </w:div>
    <w:div w:id="1115518294">
      <w:bodyDiv w:val="1"/>
      <w:marLeft w:val="0"/>
      <w:marRight w:val="0"/>
      <w:marTop w:val="0"/>
      <w:marBottom w:val="0"/>
      <w:divBdr>
        <w:top w:val="none" w:sz="0" w:space="0" w:color="auto"/>
        <w:left w:val="none" w:sz="0" w:space="0" w:color="auto"/>
        <w:bottom w:val="none" w:sz="0" w:space="0" w:color="auto"/>
        <w:right w:val="none" w:sz="0" w:space="0" w:color="auto"/>
      </w:divBdr>
    </w:div>
    <w:div w:id="1121918201">
      <w:bodyDiv w:val="1"/>
      <w:marLeft w:val="0"/>
      <w:marRight w:val="0"/>
      <w:marTop w:val="0"/>
      <w:marBottom w:val="0"/>
      <w:divBdr>
        <w:top w:val="none" w:sz="0" w:space="0" w:color="auto"/>
        <w:left w:val="none" w:sz="0" w:space="0" w:color="auto"/>
        <w:bottom w:val="none" w:sz="0" w:space="0" w:color="auto"/>
        <w:right w:val="none" w:sz="0" w:space="0" w:color="auto"/>
      </w:divBdr>
    </w:div>
    <w:div w:id="1131632519">
      <w:bodyDiv w:val="1"/>
      <w:marLeft w:val="0"/>
      <w:marRight w:val="0"/>
      <w:marTop w:val="0"/>
      <w:marBottom w:val="0"/>
      <w:divBdr>
        <w:top w:val="none" w:sz="0" w:space="0" w:color="auto"/>
        <w:left w:val="none" w:sz="0" w:space="0" w:color="auto"/>
        <w:bottom w:val="none" w:sz="0" w:space="0" w:color="auto"/>
        <w:right w:val="none" w:sz="0" w:space="0" w:color="auto"/>
      </w:divBdr>
    </w:div>
    <w:div w:id="1151605769">
      <w:bodyDiv w:val="1"/>
      <w:marLeft w:val="0"/>
      <w:marRight w:val="0"/>
      <w:marTop w:val="0"/>
      <w:marBottom w:val="0"/>
      <w:divBdr>
        <w:top w:val="none" w:sz="0" w:space="0" w:color="auto"/>
        <w:left w:val="none" w:sz="0" w:space="0" w:color="auto"/>
        <w:bottom w:val="none" w:sz="0" w:space="0" w:color="auto"/>
        <w:right w:val="none" w:sz="0" w:space="0" w:color="auto"/>
      </w:divBdr>
    </w:div>
    <w:div w:id="1156338719">
      <w:bodyDiv w:val="1"/>
      <w:marLeft w:val="0"/>
      <w:marRight w:val="0"/>
      <w:marTop w:val="0"/>
      <w:marBottom w:val="0"/>
      <w:divBdr>
        <w:top w:val="none" w:sz="0" w:space="0" w:color="auto"/>
        <w:left w:val="none" w:sz="0" w:space="0" w:color="auto"/>
        <w:bottom w:val="none" w:sz="0" w:space="0" w:color="auto"/>
        <w:right w:val="none" w:sz="0" w:space="0" w:color="auto"/>
      </w:divBdr>
    </w:div>
    <w:div w:id="1187207416">
      <w:bodyDiv w:val="1"/>
      <w:marLeft w:val="0"/>
      <w:marRight w:val="0"/>
      <w:marTop w:val="0"/>
      <w:marBottom w:val="0"/>
      <w:divBdr>
        <w:top w:val="none" w:sz="0" w:space="0" w:color="auto"/>
        <w:left w:val="none" w:sz="0" w:space="0" w:color="auto"/>
        <w:bottom w:val="none" w:sz="0" w:space="0" w:color="auto"/>
        <w:right w:val="none" w:sz="0" w:space="0" w:color="auto"/>
      </w:divBdr>
    </w:div>
    <w:div w:id="1192718593">
      <w:bodyDiv w:val="1"/>
      <w:marLeft w:val="0"/>
      <w:marRight w:val="0"/>
      <w:marTop w:val="0"/>
      <w:marBottom w:val="0"/>
      <w:divBdr>
        <w:top w:val="none" w:sz="0" w:space="0" w:color="auto"/>
        <w:left w:val="none" w:sz="0" w:space="0" w:color="auto"/>
        <w:bottom w:val="none" w:sz="0" w:space="0" w:color="auto"/>
        <w:right w:val="none" w:sz="0" w:space="0" w:color="auto"/>
      </w:divBdr>
    </w:div>
    <w:div w:id="1195969232">
      <w:bodyDiv w:val="1"/>
      <w:marLeft w:val="0"/>
      <w:marRight w:val="0"/>
      <w:marTop w:val="0"/>
      <w:marBottom w:val="0"/>
      <w:divBdr>
        <w:top w:val="none" w:sz="0" w:space="0" w:color="auto"/>
        <w:left w:val="none" w:sz="0" w:space="0" w:color="auto"/>
        <w:bottom w:val="none" w:sz="0" w:space="0" w:color="auto"/>
        <w:right w:val="none" w:sz="0" w:space="0" w:color="auto"/>
      </w:divBdr>
    </w:div>
    <w:div w:id="1202666185">
      <w:bodyDiv w:val="1"/>
      <w:marLeft w:val="0"/>
      <w:marRight w:val="0"/>
      <w:marTop w:val="0"/>
      <w:marBottom w:val="0"/>
      <w:divBdr>
        <w:top w:val="none" w:sz="0" w:space="0" w:color="auto"/>
        <w:left w:val="none" w:sz="0" w:space="0" w:color="auto"/>
        <w:bottom w:val="none" w:sz="0" w:space="0" w:color="auto"/>
        <w:right w:val="none" w:sz="0" w:space="0" w:color="auto"/>
      </w:divBdr>
    </w:div>
    <w:div w:id="1205141791">
      <w:bodyDiv w:val="1"/>
      <w:marLeft w:val="0"/>
      <w:marRight w:val="0"/>
      <w:marTop w:val="0"/>
      <w:marBottom w:val="0"/>
      <w:divBdr>
        <w:top w:val="none" w:sz="0" w:space="0" w:color="auto"/>
        <w:left w:val="none" w:sz="0" w:space="0" w:color="auto"/>
        <w:bottom w:val="none" w:sz="0" w:space="0" w:color="auto"/>
        <w:right w:val="none" w:sz="0" w:space="0" w:color="auto"/>
      </w:divBdr>
    </w:div>
    <w:div w:id="1217550611">
      <w:bodyDiv w:val="1"/>
      <w:marLeft w:val="0"/>
      <w:marRight w:val="0"/>
      <w:marTop w:val="0"/>
      <w:marBottom w:val="0"/>
      <w:divBdr>
        <w:top w:val="none" w:sz="0" w:space="0" w:color="auto"/>
        <w:left w:val="none" w:sz="0" w:space="0" w:color="auto"/>
        <w:bottom w:val="none" w:sz="0" w:space="0" w:color="auto"/>
        <w:right w:val="none" w:sz="0" w:space="0" w:color="auto"/>
      </w:divBdr>
    </w:div>
    <w:div w:id="1240946187">
      <w:bodyDiv w:val="1"/>
      <w:marLeft w:val="0"/>
      <w:marRight w:val="0"/>
      <w:marTop w:val="0"/>
      <w:marBottom w:val="0"/>
      <w:divBdr>
        <w:top w:val="none" w:sz="0" w:space="0" w:color="auto"/>
        <w:left w:val="none" w:sz="0" w:space="0" w:color="auto"/>
        <w:bottom w:val="none" w:sz="0" w:space="0" w:color="auto"/>
        <w:right w:val="none" w:sz="0" w:space="0" w:color="auto"/>
      </w:divBdr>
    </w:div>
    <w:div w:id="1246379640">
      <w:bodyDiv w:val="1"/>
      <w:marLeft w:val="0"/>
      <w:marRight w:val="0"/>
      <w:marTop w:val="0"/>
      <w:marBottom w:val="0"/>
      <w:divBdr>
        <w:top w:val="none" w:sz="0" w:space="0" w:color="auto"/>
        <w:left w:val="none" w:sz="0" w:space="0" w:color="auto"/>
        <w:bottom w:val="none" w:sz="0" w:space="0" w:color="auto"/>
        <w:right w:val="none" w:sz="0" w:space="0" w:color="auto"/>
      </w:divBdr>
    </w:div>
    <w:div w:id="1256281846">
      <w:bodyDiv w:val="1"/>
      <w:marLeft w:val="0"/>
      <w:marRight w:val="0"/>
      <w:marTop w:val="0"/>
      <w:marBottom w:val="0"/>
      <w:divBdr>
        <w:top w:val="none" w:sz="0" w:space="0" w:color="auto"/>
        <w:left w:val="none" w:sz="0" w:space="0" w:color="auto"/>
        <w:bottom w:val="none" w:sz="0" w:space="0" w:color="auto"/>
        <w:right w:val="none" w:sz="0" w:space="0" w:color="auto"/>
      </w:divBdr>
    </w:div>
    <w:div w:id="1263801064">
      <w:bodyDiv w:val="1"/>
      <w:marLeft w:val="0"/>
      <w:marRight w:val="0"/>
      <w:marTop w:val="0"/>
      <w:marBottom w:val="0"/>
      <w:divBdr>
        <w:top w:val="none" w:sz="0" w:space="0" w:color="auto"/>
        <w:left w:val="none" w:sz="0" w:space="0" w:color="auto"/>
        <w:bottom w:val="none" w:sz="0" w:space="0" w:color="auto"/>
        <w:right w:val="none" w:sz="0" w:space="0" w:color="auto"/>
      </w:divBdr>
    </w:div>
    <w:div w:id="1268079595">
      <w:bodyDiv w:val="1"/>
      <w:marLeft w:val="0"/>
      <w:marRight w:val="0"/>
      <w:marTop w:val="0"/>
      <w:marBottom w:val="0"/>
      <w:divBdr>
        <w:top w:val="none" w:sz="0" w:space="0" w:color="auto"/>
        <w:left w:val="none" w:sz="0" w:space="0" w:color="auto"/>
        <w:bottom w:val="none" w:sz="0" w:space="0" w:color="auto"/>
        <w:right w:val="none" w:sz="0" w:space="0" w:color="auto"/>
      </w:divBdr>
    </w:div>
    <w:div w:id="1277253224">
      <w:bodyDiv w:val="1"/>
      <w:marLeft w:val="0"/>
      <w:marRight w:val="0"/>
      <w:marTop w:val="0"/>
      <w:marBottom w:val="0"/>
      <w:divBdr>
        <w:top w:val="none" w:sz="0" w:space="0" w:color="auto"/>
        <w:left w:val="none" w:sz="0" w:space="0" w:color="auto"/>
        <w:bottom w:val="none" w:sz="0" w:space="0" w:color="auto"/>
        <w:right w:val="none" w:sz="0" w:space="0" w:color="auto"/>
      </w:divBdr>
    </w:div>
    <w:div w:id="1283727279">
      <w:bodyDiv w:val="1"/>
      <w:marLeft w:val="0"/>
      <w:marRight w:val="0"/>
      <w:marTop w:val="0"/>
      <w:marBottom w:val="0"/>
      <w:divBdr>
        <w:top w:val="none" w:sz="0" w:space="0" w:color="auto"/>
        <w:left w:val="none" w:sz="0" w:space="0" w:color="auto"/>
        <w:bottom w:val="none" w:sz="0" w:space="0" w:color="auto"/>
        <w:right w:val="none" w:sz="0" w:space="0" w:color="auto"/>
      </w:divBdr>
    </w:div>
    <w:div w:id="1284458121">
      <w:bodyDiv w:val="1"/>
      <w:marLeft w:val="0"/>
      <w:marRight w:val="0"/>
      <w:marTop w:val="0"/>
      <w:marBottom w:val="0"/>
      <w:divBdr>
        <w:top w:val="none" w:sz="0" w:space="0" w:color="auto"/>
        <w:left w:val="none" w:sz="0" w:space="0" w:color="auto"/>
        <w:bottom w:val="none" w:sz="0" w:space="0" w:color="auto"/>
        <w:right w:val="none" w:sz="0" w:space="0" w:color="auto"/>
      </w:divBdr>
    </w:div>
    <w:div w:id="1291742784">
      <w:bodyDiv w:val="1"/>
      <w:marLeft w:val="0"/>
      <w:marRight w:val="0"/>
      <w:marTop w:val="0"/>
      <w:marBottom w:val="0"/>
      <w:divBdr>
        <w:top w:val="none" w:sz="0" w:space="0" w:color="auto"/>
        <w:left w:val="none" w:sz="0" w:space="0" w:color="auto"/>
        <w:bottom w:val="none" w:sz="0" w:space="0" w:color="auto"/>
        <w:right w:val="none" w:sz="0" w:space="0" w:color="auto"/>
      </w:divBdr>
    </w:div>
    <w:div w:id="1299189383">
      <w:bodyDiv w:val="1"/>
      <w:marLeft w:val="0"/>
      <w:marRight w:val="0"/>
      <w:marTop w:val="0"/>
      <w:marBottom w:val="0"/>
      <w:divBdr>
        <w:top w:val="none" w:sz="0" w:space="0" w:color="auto"/>
        <w:left w:val="none" w:sz="0" w:space="0" w:color="auto"/>
        <w:bottom w:val="none" w:sz="0" w:space="0" w:color="auto"/>
        <w:right w:val="none" w:sz="0" w:space="0" w:color="auto"/>
      </w:divBdr>
    </w:div>
    <w:div w:id="1306666321">
      <w:bodyDiv w:val="1"/>
      <w:marLeft w:val="0"/>
      <w:marRight w:val="0"/>
      <w:marTop w:val="0"/>
      <w:marBottom w:val="0"/>
      <w:divBdr>
        <w:top w:val="none" w:sz="0" w:space="0" w:color="auto"/>
        <w:left w:val="none" w:sz="0" w:space="0" w:color="auto"/>
        <w:bottom w:val="none" w:sz="0" w:space="0" w:color="auto"/>
        <w:right w:val="none" w:sz="0" w:space="0" w:color="auto"/>
      </w:divBdr>
    </w:div>
    <w:div w:id="1320698054">
      <w:bodyDiv w:val="1"/>
      <w:marLeft w:val="0"/>
      <w:marRight w:val="0"/>
      <w:marTop w:val="0"/>
      <w:marBottom w:val="0"/>
      <w:divBdr>
        <w:top w:val="none" w:sz="0" w:space="0" w:color="auto"/>
        <w:left w:val="none" w:sz="0" w:space="0" w:color="auto"/>
        <w:bottom w:val="none" w:sz="0" w:space="0" w:color="auto"/>
        <w:right w:val="none" w:sz="0" w:space="0" w:color="auto"/>
      </w:divBdr>
    </w:div>
    <w:div w:id="1334453905">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71567318">
      <w:bodyDiv w:val="1"/>
      <w:marLeft w:val="0"/>
      <w:marRight w:val="0"/>
      <w:marTop w:val="0"/>
      <w:marBottom w:val="0"/>
      <w:divBdr>
        <w:top w:val="none" w:sz="0" w:space="0" w:color="auto"/>
        <w:left w:val="none" w:sz="0" w:space="0" w:color="auto"/>
        <w:bottom w:val="none" w:sz="0" w:space="0" w:color="auto"/>
        <w:right w:val="none" w:sz="0" w:space="0" w:color="auto"/>
      </w:divBdr>
    </w:div>
    <w:div w:id="1392924343">
      <w:bodyDiv w:val="1"/>
      <w:marLeft w:val="0"/>
      <w:marRight w:val="0"/>
      <w:marTop w:val="0"/>
      <w:marBottom w:val="0"/>
      <w:divBdr>
        <w:top w:val="none" w:sz="0" w:space="0" w:color="auto"/>
        <w:left w:val="none" w:sz="0" w:space="0" w:color="auto"/>
        <w:bottom w:val="none" w:sz="0" w:space="0" w:color="auto"/>
        <w:right w:val="none" w:sz="0" w:space="0" w:color="auto"/>
      </w:divBdr>
    </w:div>
    <w:div w:id="1415324237">
      <w:bodyDiv w:val="1"/>
      <w:marLeft w:val="0"/>
      <w:marRight w:val="0"/>
      <w:marTop w:val="0"/>
      <w:marBottom w:val="0"/>
      <w:divBdr>
        <w:top w:val="none" w:sz="0" w:space="0" w:color="auto"/>
        <w:left w:val="none" w:sz="0" w:space="0" w:color="auto"/>
        <w:bottom w:val="none" w:sz="0" w:space="0" w:color="auto"/>
        <w:right w:val="none" w:sz="0" w:space="0" w:color="auto"/>
      </w:divBdr>
    </w:div>
    <w:div w:id="1424910416">
      <w:bodyDiv w:val="1"/>
      <w:marLeft w:val="0"/>
      <w:marRight w:val="0"/>
      <w:marTop w:val="0"/>
      <w:marBottom w:val="0"/>
      <w:divBdr>
        <w:top w:val="none" w:sz="0" w:space="0" w:color="auto"/>
        <w:left w:val="none" w:sz="0" w:space="0" w:color="auto"/>
        <w:bottom w:val="none" w:sz="0" w:space="0" w:color="auto"/>
        <w:right w:val="none" w:sz="0" w:space="0" w:color="auto"/>
      </w:divBdr>
    </w:div>
    <w:div w:id="1446969702">
      <w:bodyDiv w:val="1"/>
      <w:marLeft w:val="0"/>
      <w:marRight w:val="0"/>
      <w:marTop w:val="0"/>
      <w:marBottom w:val="0"/>
      <w:divBdr>
        <w:top w:val="none" w:sz="0" w:space="0" w:color="auto"/>
        <w:left w:val="none" w:sz="0" w:space="0" w:color="auto"/>
        <w:bottom w:val="none" w:sz="0" w:space="0" w:color="auto"/>
        <w:right w:val="none" w:sz="0" w:space="0" w:color="auto"/>
      </w:divBdr>
    </w:div>
    <w:div w:id="1473406661">
      <w:bodyDiv w:val="1"/>
      <w:marLeft w:val="0"/>
      <w:marRight w:val="0"/>
      <w:marTop w:val="0"/>
      <w:marBottom w:val="0"/>
      <w:divBdr>
        <w:top w:val="none" w:sz="0" w:space="0" w:color="auto"/>
        <w:left w:val="none" w:sz="0" w:space="0" w:color="auto"/>
        <w:bottom w:val="none" w:sz="0" w:space="0" w:color="auto"/>
        <w:right w:val="none" w:sz="0" w:space="0" w:color="auto"/>
      </w:divBdr>
    </w:div>
    <w:div w:id="1507088647">
      <w:bodyDiv w:val="1"/>
      <w:marLeft w:val="0"/>
      <w:marRight w:val="0"/>
      <w:marTop w:val="0"/>
      <w:marBottom w:val="0"/>
      <w:divBdr>
        <w:top w:val="none" w:sz="0" w:space="0" w:color="auto"/>
        <w:left w:val="none" w:sz="0" w:space="0" w:color="auto"/>
        <w:bottom w:val="none" w:sz="0" w:space="0" w:color="auto"/>
        <w:right w:val="none" w:sz="0" w:space="0" w:color="auto"/>
      </w:divBdr>
    </w:div>
    <w:div w:id="1549874770">
      <w:bodyDiv w:val="1"/>
      <w:marLeft w:val="0"/>
      <w:marRight w:val="0"/>
      <w:marTop w:val="0"/>
      <w:marBottom w:val="0"/>
      <w:divBdr>
        <w:top w:val="none" w:sz="0" w:space="0" w:color="auto"/>
        <w:left w:val="none" w:sz="0" w:space="0" w:color="auto"/>
        <w:bottom w:val="none" w:sz="0" w:space="0" w:color="auto"/>
        <w:right w:val="none" w:sz="0" w:space="0" w:color="auto"/>
      </w:divBdr>
    </w:div>
    <w:div w:id="1571620819">
      <w:bodyDiv w:val="1"/>
      <w:marLeft w:val="0"/>
      <w:marRight w:val="0"/>
      <w:marTop w:val="0"/>
      <w:marBottom w:val="0"/>
      <w:divBdr>
        <w:top w:val="none" w:sz="0" w:space="0" w:color="auto"/>
        <w:left w:val="none" w:sz="0" w:space="0" w:color="auto"/>
        <w:bottom w:val="none" w:sz="0" w:space="0" w:color="auto"/>
        <w:right w:val="none" w:sz="0" w:space="0" w:color="auto"/>
      </w:divBdr>
    </w:div>
    <w:div w:id="1579633084">
      <w:bodyDiv w:val="1"/>
      <w:marLeft w:val="0"/>
      <w:marRight w:val="0"/>
      <w:marTop w:val="0"/>
      <w:marBottom w:val="0"/>
      <w:divBdr>
        <w:top w:val="none" w:sz="0" w:space="0" w:color="auto"/>
        <w:left w:val="none" w:sz="0" w:space="0" w:color="auto"/>
        <w:bottom w:val="none" w:sz="0" w:space="0" w:color="auto"/>
        <w:right w:val="none" w:sz="0" w:space="0" w:color="auto"/>
      </w:divBdr>
    </w:div>
    <w:div w:id="1607615854">
      <w:bodyDiv w:val="1"/>
      <w:marLeft w:val="0"/>
      <w:marRight w:val="0"/>
      <w:marTop w:val="0"/>
      <w:marBottom w:val="0"/>
      <w:divBdr>
        <w:top w:val="none" w:sz="0" w:space="0" w:color="auto"/>
        <w:left w:val="none" w:sz="0" w:space="0" w:color="auto"/>
        <w:bottom w:val="none" w:sz="0" w:space="0" w:color="auto"/>
        <w:right w:val="none" w:sz="0" w:space="0" w:color="auto"/>
      </w:divBdr>
    </w:div>
    <w:div w:id="1629894275">
      <w:bodyDiv w:val="1"/>
      <w:marLeft w:val="0"/>
      <w:marRight w:val="0"/>
      <w:marTop w:val="0"/>
      <w:marBottom w:val="0"/>
      <w:divBdr>
        <w:top w:val="none" w:sz="0" w:space="0" w:color="auto"/>
        <w:left w:val="none" w:sz="0" w:space="0" w:color="auto"/>
        <w:bottom w:val="none" w:sz="0" w:space="0" w:color="auto"/>
        <w:right w:val="none" w:sz="0" w:space="0" w:color="auto"/>
      </w:divBdr>
    </w:div>
    <w:div w:id="1637837190">
      <w:bodyDiv w:val="1"/>
      <w:marLeft w:val="0"/>
      <w:marRight w:val="0"/>
      <w:marTop w:val="0"/>
      <w:marBottom w:val="0"/>
      <w:divBdr>
        <w:top w:val="none" w:sz="0" w:space="0" w:color="auto"/>
        <w:left w:val="none" w:sz="0" w:space="0" w:color="auto"/>
        <w:bottom w:val="none" w:sz="0" w:space="0" w:color="auto"/>
        <w:right w:val="none" w:sz="0" w:space="0" w:color="auto"/>
      </w:divBdr>
    </w:div>
    <w:div w:id="1658729282">
      <w:bodyDiv w:val="1"/>
      <w:marLeft w:val="0"/>
      <w:marRight w:val="0"/>
      <w:marTop w:val="0"/>
      <w:marBottom w:val="0"/>
      <w:divBdr>
        <w:top w:val="none" w:sz="0" w:space="0" w:color="auto"/>
        <w:left w:val="none" w:sz="0" w:space="0" w:color="auto"/>
        <w:bottom w:val="none" w:sz="0" w:space="0" w:color="auto"/>
        <w:right w:val="none" w:sz="0" w:space="0" w:color="auto"/>
      </w:divBdr>
    </w:div>
    <w:div w:id="1662151376">
      <w:bodyDiv w:val="1"/>
      <w:marLeft w:val="0"/>
      <w:marRight w:val="0"/>
      <w:marTop w:val="0"/>
      <w:marBottom w:val="0"/>
      <w:divBdr>
        <w:top w:val="none" w:sz="0" w:space="0" w:color="auto"/>
        <w:left w:val="none" w:sz="0" w:space="0" w:color="auto"/>
        <w:bottom w:val="none" w:sz="0" w:space="0" w:color="auto"/>
        <w:right w:val="none" w:sz="0" w:space="0" w:color="auto"/>
      </w:divBdr>
    </w:div>
    <w:div w:id="1667979406">
      <w:bodyDiv w:val="1"/>
      <w:marLeft w:val="0"/>
      <w:marRight w:val="0"/>
      <w:marTop w:val="0"/>
      <w:marBottom w:val="0"/>
      <w:divBdr>
        <w:top w:val="none" w:sz="0" w:space="0" w:color="auto"/>
        <w:left w:val="none" w:sz="0" w:space="0" w:color="auto"/>
        <w:bottom w:val="none" w:sz="0" w:space="0" w:color="auto"/>
        <w:right w:val="none" w:sz="0" w:space="0" w:color="auto"/>
      </w:divBdr>
    </w:div>
    <w:div w:id="1697195943">
      <w:bodyDiv w:val="1"/>
      <w:marLeft w:val="0"/>
      <w:marRight w:val="0"/>
      <w:marTop w:val="0"/>
      <w:marBottom w:val="0"/>
      <w:divBdr>
        <w:top w:val="none" w:sz="0" w:space="0" w:color="auto"/>
        <w:left w:val="none" w:sz="0" w:space="0" w:color="auto"/>
        <w:bottom w:val="none" w:sz="0" w:space="0" w:color="auto"/>
        <w:right w:val="none" w:sz="0" w:space="0" w:color="auto"/>
      </w:divBdr>
    </w:div>
    <w:div w:id="1701084860">
      <w:bodyDiv w:val="1"/>
      <w:marLeft w:val="0"/>
      <w:marRight w:val="0"/>
      <w:marTop w:val="0"/>
      <w:marBottom w:val="0"/>
      <w:divBdr>
        <w:top w:val="none" w:sz="0" w:space="0" w:color="auto"/>
        <w:left w:val="none" w:sz="0" w:space="0" w:color="auto"/>
        <w:bottom w:val="none" w:sz="0" w:space="0" w:color="auto"/>
        <w:right w:val="none" w:sz="0" w:space="0" w:color="auto"/>
      </w:divBdr>
    </w:div>
    <w:div w:id="1720201092">
      <w:bodyDiv w:val="1"/>
      <w:marLeft w:val="0"/>
      <w:marRight w:val="0"/>
      <w:marTop w:val="0"/>
      <w:marBottom w:val="0"/>
      <w:divBdr>
        <w:top w:val="none" w:sz="0" w:space="0" w:color="auto"/>
        <w:left w:val="none" w:sz="0" w:space="0" w:color="auto"/>
        <w:bottom w:val="none" w:sz="0" w:space="0" w:color="auto"/>
        <w:right w:val="none" w:sz="0" w:space="0" w:color="auto"/>
      </w:divBdr>
    </w:div>
    <w:div w:id="1722972355">
      <w:bodyDiv w:val="1"/>
      <w:marLeft w:val="0"/>
      <w:marRight w:val="0"/>
      <w:marTop w:val="0"/>
      <w:marBottom w:val="0"/>
      <w:divBdr>
        <w:top w:val="none" w:sz="0" w:space="0" w:color="auto"/>
        <w:left w:val="none" w:sz="0" w:space="0" w:color="auto"/>
        <w:bottom w:val="none" w:sz="0" w:space="0" w:color="auto"/>
        <w:right w:val="none" w:sz="0" w:space="0" w:color="auto"/>
      </w:divBdr>
    </w:div>
    <w:div w:id="1730886792">
      <w:bodyDiv w:val="1"/>
      <w:marLeft w:val="0"/>
      <w:marRight w:val="0"/>
      <w:marTop w:val="0"/>
      <w:marBottom w:val="0"/>
      <w:divBdr>
        <w:top w:val="none" w:sz="0" w:space="0" w:color="auto"/>
        <w:left w:val="none" w:sz="0" w:space="0" w:color="auto"/>
        <w:bottom w:val="none" w:sz="0" w:space="0" w:color="auto"/>
        <w:right w:val="none" w:sz="0" w:space="0" w:color="auto"/>
      </w:divBdr>
    </w:div>
    <w:div w:id="1745488729">
      <w:bodyDiv w:val="1"/>
      <w:marLeft w:val="0"/>
      <w:marRight w:val="0"/>
      <w:marTop w:val="0"/>
      <w:marBottom w:val="0"/>
      <w:divBdr>
        <w:top w:val="none" w:sz="0" w:space="0" w:color="auto"/>
        <w:left w:val="none" w:sz="0" w:space="0" w:color="auto"/>
        <w:bottom w:val="none" w:sz="0" w:space="0" w:color="auto"/>
        <w:right w:val="none" w:sz="0" w:space="0" w:color="auto"/>
      </w:divBdr>
    </w:div>
    <w:div w:id="1758357120">
      <w:bodyDiv w:val="1"/>
      <w:marLeft w:val="0"/>
      <w:marRight w:val="0"/>
      <w:marTop w:val="0"/>
      <w:marBottom w:val="0"/>
      <w:divBdr>
        <w:top w:val="none" w:sz="0" w:space="0" w:color="auto"/>
        <w:left w:val="none" w:sz="0" w:space="0" w:color="auto"/>
        <w:bottom w:val="none" w:sz="0" w:space="0" w:color="auto"/>
        <w:right w:val="none" w:sz="0" w:space="0" w:color="auto"/>
      </w:divBdr>
    </w:div>
    <w:div w:id="1761367638">
      <w:bodyDiv w:val="1"/>
      <w:marLeft w:val="0"/>
      <w:marRight w:val="0"/>
      <w:marTop w:val="0"/>
      <w:marBottom w:val="0"/>
      <w:divBdr>
        <w:top w:val="none" w:sz="0" w:space="0" w:color="auto"/>
        <w:left w:val="none" w:sz="0" w:space="0" w:color="auto"/>
        <w:bottom w:val="none" w:sz="0" w:space="0" w:color="auto"/>
        <w:right w:val="none" w:sz="0" w:space="0" w:color="auto"/>
      </w:divBdr>
    </w:div>
    <w:div w:id="1762410389">
      <w:bodyDiv w:val="1"/>
      <w:marLeft w:val="0"/>
      <w:marRight w:val="0"/>
      <w:marTop w:val="0"/>
      <w:marBottom w:val="0"/>
      <w:divBdr>
        <w:top w:val="none" w:sz="0" w:space="0" w:color="auto"/>
        <w:left w:val="none" w:sz="0" w:space="0" w:color="auto"/>
        <w:bottom w:val="none" w:sz="0" w:space="0" w:color="auto"/>
        <w:right w:val="none" w:sz="0" w:space="0" w:color="auto"/>
      </w:divBdr>
    </w:div>
    <w:div w:id="1768161362">
      <w:bodyDiv w:val="1"/>
      <w:marLeft w:val="0"/>
      <w:marRight w:val="0"/>
      <w:marTop w:val="0"/>
      <w:marBottom w:val="0"/>
      <w:divBdr>
        <w:top w:val="none" w:sz="0" w:space="0" w:color="auto"/>
        <w:left w:val="none" w:sz="0" w:space="0" w:color="auto"/>
        <w:bottom w:val="none" w:sz="0" w:space="0" w:color="auto"/>
        <w:right w:val="none" w:sz="0" w:space="0" w:color="auto"/>
      </w:divBdr>
    </w:div>
    <w:div w:id="1836260147">
      <w:bodyDiv w:val="1"/>
      <w:marLeft w:val="0"/>
      <w:marRight w:val="0"/>
      <w:marTop w:val="0"/>
      <w:marBottom w:val="0"/>
      <w:divBdr>
        <w:top w:val="none" w:sz="0" w:space="0" w:color="auto"/>
        <w:left w:val="none" w:sz="0" w:space="0" w:color="auto"/>
        <w:bottom w:val="none" w:sz="0" w:space="0" w:color="auto"/>
        <w:right w:val="none" w:sz="0" w:space="0" w:color="auto"/>
      </w:divBdr>
    </w:div>
    <w:div w:id="1848902323">
      <w:bodyDiv w:val="1"/>
      <w:marLeft w:val="0"/>
      <w:marRight w:val="0"/>
      <w:marTop w:val="0"/>
      <w:marBottom w:val="0"/>
      <w:divBdr>
        <w:top w:val="none" w:sz="0" w:space="0" w:color="auto"/>
        <w:left w:val="none" w:sz="0" w:space="0" w:color="auto"/>
        <w:bottom w:val="none" w:sz="0" w:space="0" w:color="auto"/>
        <w:right w:val="none" w:sz="0" w:space="0" w:color="auto"/>
      </w:divBdr>
    </w:div>
    <w:div w:id="1859267587">
      <w:bodyDiv w:val="1"/>
      <w:marLeft w:val="0"/>
      <w:marRight w:val="0"/>
      <w:marTop w:val="0"/>
      <w:marBottom w:val="0"/>
      <w:divBdr>
        <w:top w:val="none" w:sz="0" w:space="0" w:color="auto"/>
        <w:left w:val="none" w:sz="0" w:space="0" w:color="auto"/>
        <w:bottom w:val="none" w:sz="0" w:space="0" w:color="auto"/>
        <w:right w:val="none" w:sz="0" w:space="0" w:color="auto"/>
      </w:divBdr>
    </w:div>
    <w:div w:id="1859391725">
      <w:bodyDiv w:val="1"/>
      <w:marLeft w:val="0"/>
      <w:marRight w:val="0"/>
      <w:marTop w:val="0"/>
      <w:marBottom w:val="0"/>
      <w:divBdr>
        <w:top w:val="none" w:sz="0" w:space="0" w:color="auto"/>
        <w:left w:val="none" w:sz="0" w:space="0" w:color="auto"/>
        <w:bottom w:val="none" w:sz="0" w:space="0" w:color="auto"/>
        <w:right w:val="none" w:sz="0" w:space="0" w:color="auto"/>
      </w:divBdr>
    </w:div>
    <w:div w:id="1868247818">
      <w:bodyDiv w:val="1"/>
      <w:marLeft w:val="0"/>
      <w:marRight w:val="0"/>
      <w:marTop w:val="0"/>
      <w:marBottom w:val="0"/>
      <w:divBdr>
        <w:top w:val="none" w:sz="0" w:space="0" w:color="auto"/>
        <w:left w:val="none" w:sz="0" w:space="0" w:color="auto"/>
        <w:bottom w:val="none" w:sz="0" w:space="0" w:color="auto"/>
        <w:right w:val="none" w:sz="0" w:space="0" w:color="auto"/>
      </w:divBdr>
    </w:div>
    <w:div w:id="1870800449">
      <w:bodyDiv w:val="1"/>
      <w:marLeft w:val="0"/>
      <w:marRight w:val="0"/>
      <w:marTop w:val="0"/>
      <w:marBottom w:val="0"/>
      <w:divBdr>
        <w:top w:val="none" w:sz="0" w:space="0" w:color="auto"/>
        <w:left w:val="none" w:sz="0" w:space="0" w:color="auto"/>
        <w:bottom w:val="none" w:sz="0" w:space="0" w:color="auto"/>
        <w:right w:val="none" w:sz="0" w:space="0" w:color="auto"/>
      </w:divBdr>
    </w:div>
    <w:div w:id="1875994785">
      <w:bodyDiv w:val="1"/>
      <w:marLeft w:val="0"/>
      <w:marRight w:val="0"/>
      <w:marTop w:val="0"/>
      <w:marBottom w:val="0"/>
      <w:divBdr>
        <w:top w:val="none" w:sz="0" w:space="0" w:color="auto"/>
        <w:left w:val="none" w:sz="0" w:space="0" w:color="auto"/>
        <w:bottom w:val="none" w:sz="0" w:space="0" w:color="auto"/>
        <w:right w:val="none" w:sz="0" w:space="0" w:color="auto"/>
      </w:divBdr>
    </w:div>
    <w:div w:id="1890874639">
      <w:bodyDiv w:val="1"/>
      <w:marLeft w:val="0"/>
      <w:marRight w:val="0"/>
      <w:marTop w:val="0"/>
      <w:marBottom w:val="0"/>
      <w:divBdr>
        <w:top w:val="none" w:sz="0" w:space="0" w:color="auto"/>
        <w:left w:val="none" w:sz="0" w:space="0" w:color="auto"/>
        <w:bottom w:val="none" w:sz="0" w:space="0" w:color="auto"/>
        <w:right w:val="none" w:sz="0" w:space="0" w:color="auto"/>
      </w:divBdr>
    </w:div>
    <w:div w:id="1891764577">
      <w:bodyDiv w:val="1"/>
      <w:marLeft w:val="0"/>
      <w:marRight w:val="0"/>
      <w:marTop w:val="0"/>
      <w:marBottom w:val="0"/>
      <w:divBdr>
        <w:top w:val="none" w:sz="0" w:space="0" w:color="auto"/>
        <w:left w:val="none" w:sz="0" w:space="0" w:color="auto"/>
        <w:bottom w:val="none" w:sz="0" w:space="0" w:color="auto"/>
        <w:right w:val="none" w:sz="0" w:space="0" w:color="auto"/>
      </w:divBdr>
    </w:div>
    <w:div w:id="1905722275">
      <w:bodyDiv w:val="1"/>
      <w:marLeft w:val="0"/>
      <w:marRight w:val="0"/>
      <w:marTop w:val="0"/>
      <w:marBottom w:val="0"/>
      <w:divBdr>
        <w:top w:val="none" w:sz="0" w:space="0" w:color="auto"/>
        <w:left w:val="none" w:sz="0" w:space="0" w:color="auto"/>
        <w:bottom w:val="none" w:sz="0" w:space="0" w:color="auto"/>
        <w:right w:val="none" w:sz="0" w:space="0" w:color="auto"/>
      </w:divBdr>
    </w:div>
    <w:div w:id="1912931661">
      <w:bodyDiv w:val="1"/>
      <w:marLeft w:val="0"/>
      <w:marRight w:val="0"/>
      <w:marTop w:val="0"/>
      <w:marBottom w:val="0"/>
      <w:divBdr>
        <w:top w:val="none" w:sz="0" w:space="0" w:color="auto"/>
        <w:left w:val="none" w:sz="0" w:space="0" w:color="auto"/>
        <w:bottom w:val="none" w:sz="0" w:space="0" w:color="auto"/>
        <w:right w:val="none" w:sz="0" w:space="0" w:color="auto"/>
      </w:divBdr>
    </w:div>
    <w:div w:id="1935741967">
      <w:bodyDiv w:val="1"/>
      <w:marLeft w:val="0"/>
      <w:marRight w:val="0"/>
      <w:marTop w:val="0"/>
      <w:marBottom w:val="0"/>
      <w:divBdr>
        <w:top w:val="none" w:sz="0" w:space="0" w:color="auto"/>
        <w:left w:val="none" w:sz="0" w:space="0" w:color="auto"/>
        <w:bottom w:val="none" w:sz="0" w:space="0" w:color="auto"/>
        <w:right w:val="none" w:sz="0" w:space="0" w:color="auto"/>
      </w:divBdr>
    </w:div>
    <w:div w:id="1941989111">
      <w:bodyDiv w:val="1"/>
      <w:marLeft w:val="0"/>
      <w:marRight w:val="0"/>
      <w:marTop w:val="0"/>
      <w:marBottom w:val="0"/>
      <w:divBdr>
        <w:top w:val="none" w:sz="0" w:space="0" w:color="auto"/>
        <w:left w:val="none" w:sz="0" w:space="0" w:color="auto"/>
        <w:bottom w:val="none" w:sz="0" w:space="0" w:color="auto"/>
        <w:right w:val="none" w:sz="0" w:space="0" w:color="auto"/>
      </w:divBdr>
    </w:div>
    <w:div w:id="1945261380">
      <w:bodyDiv w:val="1"/>
      <w:marLeft w:val="0"/>
      <w:marRight w:val="0"/>
      <w:marTop w:val="0"/>
      <w:marBottom w:val="0"/>
      <w:divBdr>
        <w:top w:val="none" w:sz="0" w:space="0" w:color="auto"/>
        <w:left w:val="none" w:sz="0" w:space="0" w:color="auto"/>
        <w:bottom w:val="none" w:sz="0" w:space="0" w:color="auto"/>
        <w:right w:val="none" w:sz="0" w:space="0" w:color="auto"/>
      </w:divBdr>
    </w:div>
    <w:div w:id="1962611133">
      <w:bodyDiv w:val="1"/>
      <w:marLeft w:val="0"/>
      <w:marRight w:val="0"/>
      <w:marTop w:val="0"/>
      <w:marBottom w:val="0"/>
      <w:divBdr>
        <w:top w:val="none" w:sz="0" w:space="0" w:color="auto"/>
        <w:left w:val="none" w:sz="0" w:space="0" w:color="auto"/>
        <w:bottom w:val="none" w:sz="0" w:space="0" w:color="auto"/>
        <w:right w:val="none" w:sz="0" w:space="0" w:color="auto"/>
      </w:divBdr>
    </w:div>
    <w:div w:id="1970282397">
      <w:bodyDiv w:val="1"/>
      <w:marLeft w:val="0"/>
      <w:marRight w:val="0"/>
      <w:marTop w:val="0"/>
      <w:marBottom w:val="0"/>
      <w:divBdr>
        <w:top w:val="none" w:sz="0" w:space="0" w:color="auto"/>
        <w:left w:val="none" w:sz="0" w:space="0" w:color="auto"/>
        <w:bottom w:val="none" w:sz="0" w:space="0" w:color="auto"/>
        <w:right w:val="none" w:sz="0" w:space="0" w:color="auto"/>
      </w:divBdr>
    </w:div>
    <w:div w:id="1987128659">
      <w:bodyDiv w:val="1"/>
      <w:marLeft w:val="0"/>
      <w:marRight w:val="0"/>
      <w:marTop w:val="0"/>
      <w:marBottom w:val="0"/>
      <w:divBdr>
        <w:top w:val="none" w:sz="0" w:space="0" w:color="auto"/>
        <w:left w:val="none" w:sz="0" w:space="0" w:color="auto"/>
        <w:bottom w:val="none" w:sz="0" w:space="0" w:color="auto"/>
        <w:right w:val="none" w:sz="0" w:space="0" w:color="auto"/>
      </w:divBdr>
    </w:div>
    <w:div w:id="2000309064">
      <w:bodyDiv w:val="1"/>
      <w:marLeft w:val="0"/>
      <w:marRight w:val="0"/>
      <w:marTop w:val="0"/>
      <w:marBottom w:val="0"/>
      <w:divBdr>
        <w:top w:val="none" w:sz="0" w:space="0" w:color="auto"/>
        <w:left w:val="none" w:sz="0" w:space="0" w:color="auto"/>
        <w:bottom w:val="none" w:sz="0" w:space="0" w:color="auto"/>
        <w:right w:val="none" w:sz="0" w:space="0" w:color="auto"/>
      </w:divBdr>
    </w:div>
    <w:div w:id="2047100374">
      <w:bodyDiv w:val="1"/>
      <w:marLeft w:val="0"/>
      <w:marRight w:val="0"/>
      <w:marTop w:val="0"/>
      <w:marBottom w:val="0"/>
      <w:divBdr>
        <w:top w:val="none" w:sz="0" w:space="0" w:color="auto"/>
        <w:left w:val="none" w:sz="0" w:space="0" w:color="auto"/>
        <w:bottom w:val="none" w:sz="0" w:space="0" w:color="auto"/>
        <w:right w:val="none" w:sz="0" w:space="0" w:color="auto"/>
      </w:divBdr>
    </w:div>
    <w:div w:id="2055812357">
      <w:bodyDiv w:val="1"/>
      <w:marLeft w:val="0"/>
      <w:marRight w:val="0"/>
      <w:marTop w:val="0"/>
      <w:marBottom w:val="0"/>
      <w:divBdr>
        <w:top w:val="none" w:sz="0" w:space="0" w:color="auto"/>
        <w:left w:val="none" w:sz="0" w:space="0" w:color="auto"/>
        <w:bottom w:val="none" w:sz="0" w:space="0" w:color="auto"/>
        <w:right w:val="none" w:sz="0" w:space="0" w:color="auto"/>
      </w:divBdr>
    </w:div>
    <w:div w:id="2058776556">
      <w:bodyDiv w:val="1"/>
      <w:marLeft w:val="0"/>
      <w:marRight w:val="0"/>
      <w:marTop w:val="0"/>
      <w:marBottom w:val="0"/>
      <w:divBdr>
        <w:top w:val="none" w:sz="0" w:space="0" w:color="auto"/>
        <w:left w:val="none" w:sz="0" w:space="0" w:color="auto"/>
        <w:bottom w:val="none" w:sz="0" w:space="0" w:color="auto"/>
        <w:right w:val="none" w:sz="0" w:space="0" w:color="auto"/>
      </w:divBdr>
    </w:div>
    <w:div w:id="2094931529">
      <w:bodyDiv w:val="1"/>
      <w:marLeft w:val="0"/>
      <w:marRight w:val="0"/>
      <w:marTop w:val="0"/>
      <w:marBottom w:val="0"/>
      <w:divBdr>
        <w:top w:val="none" w:sz="0" w:space="0" w:color="auto"/>
        <w:left w:val="none" w:sz="0" w:space="0" w:color="auto"/>
        <w:bottom w:val="none" w:sz="0" w:space="0" w:color="auto"/>
        <w:right w:val="none" w:sz="0" w:space="0" w:color="auto"/>
      </w:divBdr>
    </w:div>
    <w:div w:id="2117359527">
      <w:bodyDiv w:val="1"/>
      <w:marLeft w:val="0"/>
      <w:marRight w:val="0"/>
      <w:marTop w:val="0"/>
      <w:marBottom w:val="0"/>
      <w:divBdr>
        <w:top w:val="none" w:sz="0" w:space="0" w:color="auto"/>
        <w:left w:val="none" w:sz="0" w:space="0" w:color="auto"/>
        <w:bottom w:val="none" w:sz="0" w:space="0" w:color="auto"/>
        <w:right w:val="none" w:sz="0" w:space="0" w:color="auto"/>
      </w:divBdr>
    </w:div>
    <w:div w:id="2129472406">
      <w:bodyDiv w:val="1"/>
      <w:marLeft w:val="0"/>
      <w:marRight w:val="0"/>
      <w:marTop w:val="0"/>
      <w:marBottom w:val="0"/>
      <w:divBdr>
        <w:top w:val="none" w:sz="0" w:space="0" w:color="auto"/>
        <w:left w:val="none" w:sz="0" w:space="0" w:color="auto"/>
        <w:bottom w:val="none" w:sz="0" w:space="0" w:color="auto"/>
        <w:right w:val="none" w:sz="0" w:space="0" w:color="auto"/>
      </w:divBdr>
    </w:div>
    <w:div w:id="2139057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1024x768"/>
</w:webSettings>
</file>

<file path=word/_rels/document.xml.rels><?xml version="1.0" encoding="UTF-8" standalone="yes"?>
<Relationships xmlns="http://schemas.openxmlformats.org/package/2006/relationships"><Relationship Id="rId117" Type="http://schemas.openxmlformats.org/officeDocument/2006/relationships/image" Target="media/image5.jpeg"/><Relationship Id="rId21" Type="http://schemas.openxmlformats.org/officeDocument/2006/relationships/hyperlink" Target="http://base.garant.ru/70736874/" TargetMode="External"/><Relationship Id="rId42" Type="http://schemas.openxmlformats.org/officeDocument/2006/relationships/hyperlink" Target="http://base.garant.ru/70736874/" TargetMode="External"/><Relationship Id="rId63" Type="http://schemas.openxmlformats.org/officeDocument/2006/relationships/hyperlink" Target="http://base.garant.ru/70736874/" TargetMode="External"/><Relationship Id="rId84" Type="http://schemas.openxmlformats.org/officeDocument/2006/relationships/hyperlink" Target="consultantplus://offline/ref=B6F6B2D2622C6863CB9A43E0A847B1C1C347198722F756B935B7DB5F5C17C5ABB6104857D62Bs6I" TargetMode="External"/><Relationship Id="rId138" Type="http://schemas.openxmlformats.org/officeDocument/2006/relationships/hyperlink" Target="http://base.garant.ru/70736874/" TargetMode="External"/><Relationship Id="rId159" Type="http://schemas.openxmlformats.org/officeDocument/2006/relationships/hyperlink" Target="http://base.garant.ru/70736874/" TargetMode="External"/><Relationship Id="rId170" Type="http://schemas.openxmlformats.org/officeDocument/2006/relationships/hyperlink" Target="https://ru.wikipedia.org/wiki/%D0%97%D0%B5%D0%BC%D0%B5%D0%BB%D1%8C%D0%BD%D1%8B%D0%B9_%D1%83%D1%87%D0%B0%D1%81%D1%82%D0%BE%D0%BA" TargetMode="External"/><Relationship Id="rId191" Type="http://schemas.openxmlformats.org/officeDocument/2006/relationships/hyperlink" Target="http://base.garant.ru/70736874/" TargetMode="External"/><Relationship Id="rId205" Type="http://schemas.openxmlformats.org/officeDocument/2006/relationships/image" Target="media/image17.jpeg"/><Relationship Id="rId226" Type="http://schemas.openxmlformats.org/officeDocument/2006/relationships/hyperlink" Target="http://base.garant.ru/70736874/" TargetMode="External"/><Relationship Id="rId247" Type="http://schemas.openxmlformats.org/officeDocument/2006/relationships/hyperlink" Target="http://www.syktyvdin.ru" TargetMode="External"/><Relationship Id="rId107" Type="http://schemas.openxmlformats.org/officeDocument/2006/relationships/hyperlink" Target="http://base.garant.ru/70736874/" TargetMode="External"/><Relationship Id="rId11" Type="http://schemas.openxmlformats.org/officeDocument/2006/relationships/hyperlink" Target="http://base.garant.ru/70736874/" TargetMode="External"/><Relationship Id="rId32" Type="http://schemas.openxmlformats.org/officeDocument/2006/relationships/hyperlink" Target="http://base.garant.ru/70736874/" TargetMode="External"/><Relationship Id="rId53" Type="http://schemas.openxmlformats.org/officeDocument/2006/relationships/hyperlink" Target="http://kaakaadoo.ru/" TargetMode="External"/><Relationship Id="rId74" Type="http://schemas.openxmlformats.org/officeDocument/2006/relationships/hyperlink" Target="http://base.garant.ru/70736874/" TargetMode="External"/><Relationship Id="rId128" Type="http://schemas.openxmlformats.org/officeDocument/2006/relationships/hyperlink" Target="http://base.garant.ru/70736874/" TargetMode="External"/><Relationship Id="rId149" Type="http://schemas.openxmlformats.org/officeDocument/2006/relationships/hyperlink" Target="http://letu.ru/" TargetMode="External"/><Relationship Id="rId5" Type="http://schemas.openxmlformats.org/officeDocument/2006/relationships/webSettings" Target="webSettings.xml"/><Relationship Id="rId95" Type="http://schemas.openxmlformats.org/officeDocument/2006/relationships/hyperlink" Target="http://base.garant.ru/70736874/" TargetMode="External"/><Relationship Id="rId160" Type="http://schemas.openxmlformats.org/officeDocument/2006/relationships/hyperlink" Target="http://base.garant.ru/70736874/" TargetMode="External"/><Relationship Id="rId181" Type="http://schemas.openxmlformats.org/officeDocument/2006/relationships/hyperlink" Target="http://base.garant.ru/70736874/" TargetMode="External"/><Relationship Id="rId216" Type="http://schemas.openxmlformats.org/officeDocument/2006/relationships/hyperlink" Target="http://base.garant.ru/70736874/" TargetMode="External"/><Relationship Id="rId237" Type="http://schemas.openxmlformats.org/officeDocument/2006/relationships/image" Target="media/image20.jpeg"/><Relationship Id="rId22" Type="http://schemas.openxmlformats.org/officeDocument/2006/relationships/hyperlink" Target="http://base.garant.ru/70736874/" TargetMode="External"/><Relationship Id="rId43" Type="http://schemas.openxmlformats.org/officeDocument/2006/relationships/hyperlink" Target="http://base.garant.ru/70736874/" TargetMode="External"/><Relationship Id="rId64" Type="http://schemas.openxmlformats.org/officeDocument/2006/relationships/hyperlink" Target="http://base.garant.ru/70736874/" TargetMode="External"/><Relationship Id="rId118" Type="http://schemas.openxmlformats.org/officeDocument/2006/relationships/image" Target="media/image6.jpeg"/><Relationship Id="rId139" Type="http://schemas.openxmlformats.org/officeDocument/2006/relationships/hyperlink" Target="http://base.garant.ru/70736874/" TargetMode="External"/><Relationship Id="rId85" Type="http://schemas.openxmlformats.org/officeDocument/2006/relationships/hyperlink" Target="http://base.garant.ru/70736874/" TargetMode="External"/><Relationship Id="rId150" Type="http://schemas.openxmlformats.org/officeDocument/2006/relationships/hyperlink" Target="http://incity.ru/" TargetMode="External"/><Relationship Id="rId171" Type="http://schemas.openxmlformats.org/officeDocument/2006/relationships/hyperlink" Target="https://ru.wikipedia.org/wiki/%D0%A7%D0%B0%D1%81%D1%82%D0%BD%D1%8B%D0%B9_%D1%81%D0%B5%D1%80%D0%B2%D0%B8%D1%82%D1%83%D1%82" TargetMode="External"/><Relationship Id="rId192" Type="http://schemas.openxmlformats.org/officeDocument/2006/relationships/hyperlink" Target="http://base.garant.ru/70736874/" TargetMode="External"/><Relationship Id="rId206" Type="http://schemas.openxmlformats.org/officeDocument/2006/relationships/image" Target="media/image18.jpeg"/><Relationship Id="rId227" Type="http://schemas.openxmlformats.org/officeDocument/2006/relationships/hyperlink" Target="consultantplus://offline/ref=40E1E54F90C03975F8975F54DD8F04417ED02C3497448C74E21D4C04B71872112AA2747C13EA30F7kFk8L" TargetMode="External"/><Relationship Id="rId248" Type="http://schemas.openxmlformats.org/officeDocument/2006/relationships/header" Target="header1.xml"/><Relationship Id="rId12" Type="http://schemas.openxmlformats.org/officeDocument/2006/relationships/hyperlink" Target="http://base.garant.ru/70736874/" TargetMode="External"/><Relationship Id="rId33" Type="http://schemas.openxmlformats.org/officeDocument/2006/relationships/hyperlink" Target="http://base.garant.ru/70736874/" TargetMode="External"/><Relationship Id="rId108" Type="http://schemas.openxmlformats.org/officeDocument/2006/relationships/hyperlink" Target="http://base.garant.ru/70736874/" TargetMode="External"/><Relationship Id="rId129" Type="http://schemas.openxmlformats.org/officeDocument/2006/relationships/hyperlink" Target="http://base.garant.ru/70736874/" TargetMode="External"/><Relationship Id="rId54" Type="http://schemas.openxmlformats.org/officeDocument/2006/relationships/hyperlink" Target="http://letu.ru/" TargetMode="External"/><Relationship Id="rId70" Type="http://schemas.openxmlformats.org/officeDocument/2006/relationships/hyperlink" Target="http://base.garant.ru/70736874/" TargetMode="External"/><Relationship Id="rId75" Type="http://schemas.openxmlformats.org/officeDocument/2006/relationships/hyperlink" Target="http://base.garant.ru/70736874/" TargetMode="External"/><Relationship Id="rId91" Type="http://schemas.openxmlformats.org/officeDocument/2006/relationships/hyperlink" Target="http://base.garant.ru/70736874/" TargetMode="External"/><Relationship Id="rId96" Type="http://schemas.openxmlformats.org/officeDocument/2006/relationships/hyperlink" Target="http://base.garant.ru/70736874/" TargetMode="External"/><Relationship Id="rId140" Type="http://schemas.openxmlformats.org/officeDocument/2006/relationships/hyperlink" Target="http://base.garant.ru/70736874/" TargetMode="External"/><Relationship Id="rId145" Type="http://schemas.openxmlformats.org/officeDocument/2006/relationships/hyperlink" Target="http://kaakaadoo.ru/" TargetMode="External"/><Relationship Id="rId161" Type="http://schemas.openxmlformats.org/officeDocument/2006/relationships/hyperlink" Target="http://base.garant.ru/70736874/" TargetMode="External"/><Relationship Id="rId166" Type="http://schemas.openxmlformats.org/officeDocument/2006/relationships/hyperlink" Target="http://base.garant.ru/70736874/" TargetMode="External"/><Relationship Id="rId182" Type="http://schemas.openxmlformats.org/officeDocument/2006/relationships/hyperlink" Target="http://base.garant.ru/70736874/" TargetMode="External"/><Relationship Id="rId187" Type="http://schemas.openxmlformats.org/officeDocument/2006/relationships/hyperlink" Target="http://base.garant.ru/70736874/" TargetMode="External"/><Relationship Id="rId217" Type="http://schemas.openxmlformats.org/officeDocument/2006/relationships/hyperlink" Target="http://base.garant.ru/70736874/"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base.garant.ru/70736874/" TargetMode="External"/><Relationship Id="rId233" Type="http://schemas.openxmlformats.org/officeDocument/2006/relationships/hyperlink" Target="consultantplus://offline/ref=DD0D7FC33FDC12EC95C8556DE60A5414A801B7346392460FC4052F8322DDA7614A67338BA2204B2F7Eh2N" TargetMode="External"/><Relationship Id="rId238" Type="http://schemas.openxmlformats.org/officeDocument/2006/relationships/image" Target="media/image21.jpeg"/><Relationship Id="rId23" Type="http://schemas.openxmlformats.org/officeDocument/2006/relationships/hyperlink" Target="http://base.garant.ru/70736874/" TargetMode="External"/><Relationship Id="rId28" Type="http://schemas.openxmlformats.org/officeDocument/2006/relationships/hyperlink" Target="http://base.garant.ru/70736874/" TargetMode="External"/><Relationship Id="rId49" Type="http://schemas.openxmlformats.org/officeDocument/2006/relationships/image" Target="media/image1.png"/><Relationship Id="rId114" Type="http://schemas.openxmlformats.org/officeDocument/2006/relationships/hyperlink" Target="http://base.garant.ru/70736874/" TargetMode="External"/><Relationship Id="rId119" Type="http://schemas.openxmlformats.org/officeDocument/2006/relationships/hyperlink" Target="http://www.westland.ru/" TargetMode="External"/><Relationship Id="rId44" Type="http://schemas.openxmlformats.org/officeDocument/2006/relationships/hyperlink" Target="http://base.garant.ru/70736874/" TargetMode="External"/><Relationship Id="rId60" Type="http://schemas.openxmlformats.org/officeDocument/2006/relationships/hyperlink" Target="http://base.garant.ru/70736874/" TargetMode="External"/><Relationship Id="rId65" Type="http://schemas.openxmlformats.org/officeDocument/2006/relationships/hyperlink" Target="http://base.garant.ru/70736874/" TargetMode="External"/><Relationship Id="rId81" Type="http://schemas.openxmlformats.org/officeDocument/2006/relationships/hyperlink" Target="http://letu.ru/" TargetMode="External"/><Relationship Id="rId86" Type="http://schemas.openxmlformats.org/officeDocument/2006/relationships/hyperlink" Target="http://base.garant.ru/70736874/" TargetMode="External"/><Relationship Id="rId130" Type="http://schemas.openxmlformats.org/officeDocument/2006/relationships/hyperlink" Target="http://base.garant.ru/70736874/" TargetMode="External"/><Relationship Id="rId135" Type="http://schemas.openxmlformats.org/officeDocument/2006/relationships/hyperlink" Target="http://base.garant.ru/70736874/" TargetMode="External"/><Relationship Id="rId151" Type="http://schemas.openxmlformats.org/officeDocument/2006/relationships/hyperlink" Target="http://base.garant.ru/70736874/" TargetMode="External"/><Relationship Id="rId156" Type="http://schemas.openxmlformats.org/officeDocument/2006/relationships/hyperlink" Target="http://base.garant.ru/70736874/" TargetMode="External"/><Relationship Id="rId177" Type="http://schemas.openxmlformats.org/officeDocument/2006/relationships/hyperlink" Target="http://base.garant.ru/70736874/" TargetMode="External"/><Relationship Id="rId198" Type="http://schemas.openxmlformats.org/officeDocument/2006/relationships/image" Target="media/image13.jpeg"/><Relationship Id="rId172" Type="http://schemas.openxmlformats.org/officeDocument/2006/relationships/hyperlink" Target="https://ru.wikipedia.org/wiki/%D0%9F%D1%83%D0%B1%D0%BB%D0%B8%D1%87%D0%BD%D1%8B%D0%B9_%D1%81%D0%B5%D1%80%D0%B2%D0%B8%D1%82%D1%83%D1%82" TargetMode="External"/><Relationship Id="rId193" Type="http://schemas.openxmlformats.org/officeDocument/2006/relationships/hyperlink" Target="http://base.garant.ru/70736874/" TargetMode="External"/><Relationship Id="rId202" Type="http://schemas.openxmlformats.org/officeDocument/2006/relationships/hyperlink" Target="consultantplus://offline/main?base=LAW;n=117503;fld=134;dst=302" TargetMode="External"/><Relationship Id="rId207" Type="http://schemas.openxmlformats.org/officeDocument/2006/relationships/hyperlink" Target="consultantplus://offline/ref=B6F6B2D2622C6863CB9A43E0A847B1C1C347198722F756B935B7DB5F5C17C5ABB6104857D62Bs6I" TargetMode="External"/><Relationship Id="rId223" Type="http://schemas.openxmlformats.org/officeDocument/2006/relationships/hyperlink" Target="http://base.garant.ru/70736874/" TargetMode="External"/><Relationship Id="rId228" Type="http://schemas.openxmlformats.org/officeDocument/2006/relationships/hyperlink" Target="consultantplus://offline/ref=40E1E54F90C03975F8975F54DD8F04417ED02C3497448C74E21D4C04B71872112AA2747C13EA30F5kFk0L" TargetMode="External"/><Relationship Id="rId244" Type="http://schemas.openxmlformats.org/officeDocument/2006/relationships/hyperlink" Target="http://www.syktyvdin.ru" TargetMode="External"/><Relationship Id="rId249" Type="http://schemas.openxmlformats.org/officeDocument/2006/relationships/header" Target="header2.xml"/><Relationship Id="rId13" Type="http://schemas.openxmlformats.org/officeDocument/2006/relationships/hyperlink" Target="http://base.garant.ru/70736874/" TargetMode="External"/><Relationship Id="rId18" Type="http://schemas.openxmlformats.org/officeDocument/2006/relationships/hyperlink" Target="http://base.garant.ru/70736874/" TargetMode="External"/><Relationship Id="rId39" Type="http://schemas.openxmlformats.org/officeDocument/2006/relationships/hyperlink" Target="http://base.garant.ru/70736874/" TargetMode="External"/><Relationship Id="rId109" Type="http://schemas.openxmlformats.org/officeDocument/2006/relationships/hyperlink" Target="http://base.garant.ru/70736874/" TargetMode="External"/><Relationship Id="rId34" Type="http://schemas.openxmlformats.org/officeDocument/2006/relationships/hyperlink" Target="http://base.garant.ru/70736874/" TargetMode="External"/><Relationship Id="rId50" Type="http://schemas.openxmlformats.org/officeDocument/2006/relationships/image" Target="media/image2.jpeg"/><Relationship Id="rId55" Type="http://schemas.openxmlformats.org/officeDocument/2006/relationships/hyperlink" Target="http://incity.ru/" TargetMode="External"/><Relationship Id="rId76" Type="http://schemas.openxmlformats.org/officeDocument/2006/relationships/image" Target="media/image4.jpeg"/><Relationship Id="rId97" Type="http://schemas.openxmlformats.org/officeDocument/2006/relationships/hyperlink" Target="http://base.garant.ru/70736874/" TargetMode="External"/><Relationship Id="rId104" Type="http://schemas.openxmlformats.org/officeDocument/2006/relationships/hyperlink" Target="http://base.garant.ru/70736874/" TargetMode="External"/><Relationship Id="rId120" Type="http://schemas.openxmlformats.org/officeDocument/2006/relationships/hyperlink" Target="http://kaakaadoo.ru/" TargetMode="External"/><Relationship Id="rId125" Type="http://schemas.openxmlformats.org/officeDocument/2006/relationships/hyperlink" Target="http://incity.ru/" TargetMode="External"/><Relationship Id="rId141" Type="http://schemas.openxmlformats.org/officeDocument/2006/relationships/hyperlink" Target="http://base.garant.ru/70736874/" TargetMode="External"/><Relationship Id="rId146" Type="http://schemas.openxmlformats.org/officeDocument/2006/relationships/hyperlink" Target="http://letu.ru/" TargetMode="External"/><Relationship Id="rId167" Type="http://schemas.openxmlformats.org/officeDocument/2006/relationships/image" Target="media/image8.jpeg"/><Relationship Id="rId188" Type="http://schemas.openxmlformats.org/officeDocument/2006/relationships/hyperlink" Target="http://base.garant.ru/70736874/" TargetMode="External"/><Relationship Id="rId7" Type="http://schemas.openxmlformats.org/officeDocument/2006/relationships/endnotes" Target="endnotes.xml"/><Relationship Id="rId71" Type="http://schemas.openxmlformats.org/officeDocument/2006/relationships/hyperlink" Target="http://base.garant.ru/70736874/" TargetMode="External"/><Relationship Id="rId92" Type="http://schemas.openxmlformats.org/officeDocument/2006/relationships/hyperlink" Target="http://base.garant.ru/70736874/" TargetMode="External"/><Relationship Id="rId162" Type="http://schemas.openxmlformats.org/officeDocument/2006/relationships/hyperlink" Target="http://base.garant.ru/70736874/" TargetMode="External"/><Relationship Id="rId183" Type="http://schemas.openxmlformats.org/officeDocument/2006/relationships/hyperlink" Target="http://base.garant.ru/70736874/" TargetMode="External"/><Relationship Id="rId213" Type="http://schemas.openxmlformats.org/officeDocument/2006/relationships/hyperlink" Target="http://base.garant.ru/70736874/" TargetMode="External"/><Relationship Id="rId218" Type="http://schemas.openxmlformats.org/officeDocument/2006/relationships/hyperlink" Target="http://base.garant.ru/70736874/" TargetMode="External"/><Relationship Id="rId234" Type="http://schemas.openxmlformats.org/officeDocument/2006/relationships/hyperlink" Target="consultantplus://offline/ref=DD0D7FC33FDC12EC95C8556DE60A5414A801B7346392460FC4052F8322DDA7614A67338BA2204B2E7Eh0N" TargetMode="External"/><Relationship Id="rId239" Type="http://schemas.openxmlformats.org/officeDocument/2006/relationships/hyperlink" Target="http://admsd@syktyvdin.rkomi.ru" TargetMode="External"/><Relationship Id="rId2" Type="http://schemas.openxmlformats.org/officeDocument/2006/relationships/numbering" Target="numbering.xml"/><Relationship Id="rId29" Type="http://schemas.openxmlformats.org/officeDocument/2006/relationships/hyperlink" Target="http://base.garant.ru/70736874/" TargetMode="External"/><Relationship Id="rId250" Type="http://schemas.openxmlformats.org/officeDocument/2006/relationships/footer" Target="footer1.xml"/><Relationship Id="rId24" Type="http://schemas.openxmlformats.org/officeDocument/2006/relationships/hyperlink" Target="http://base.garant.ru/70736874/" TargetMode="External"/><Relationship Id="rId40" Type="http://schemas.openxmlformats.org/officeDocument/2006/relationships/hyperlink" Target="http://base.garant.ru/70736874/" TargetMode="External"/><Relationship Id="rId45" Type="http://schemas.openxmlformats.org/officeDocument/2006/relationships/hyperlink" Target="http://base.garant.ru/70736874/" TargetMode="External"/><Relationship Id="rId66" Type="http://schemas.openxmlformats.org/officeDocument/2006/relationships/hyperlink" Target="http://base.garant.ru/70736874/" TargetMode="External"/><Relationship Id="rId87" Type="http://schemas.openxmlformats.org/officeDocument/2006/relationships/hyperlink" Target="http://base.garant.ru/70736874/" TargetMode="External"/><Relationship Id="rId110" Type="http://schemas.openxmlformats.org/officeDocument/2006/relationships/hyperlink" Target="http://base.garant.ru/70736874/" TargetMode="External"/><Relationship Id="rId115" Type="http://schemas.openxmlformats.org/officeDocument/2006/relationships/hyperlink" Target="http://base.garant.ru/70736874/" TargetMode="External"/><Relationship Id="rId131" Type="http://schemas.openxmlformats.org/officeDocument/2006/relationships/hyperlink" Target="http://base.garant.ru/70736874/" TargetMode="External"/><Relationship Id="rId136" Type="http://schemas.openxmlformats.org/officeDocument/2006/relationships/hyperlink" Target="http://base.garant.ru/70736874/" TargetMode="External"/><Relationship Id="rId157" Type="http://schemas.openxmlformats.org/officeDocument/2006/relationships/hyperlink" Target="http://base.garant.ru/70736874/" TargetMode="External"/><Relationship Id="rId178" Type="http://schemas.openxmlformats.org/officeDocument/2006/relationships/hyperlink" Target="http://base.garant.ru/70736874/" TargetMode="External"/><Relationship Id="rId61" Type="http://schemas.openxmlformats.org/officeDocument/2006/relationships/hyperlink" Target="http://base.garant.ru/70736874/" TargetMode="External"/><Relationship Id="rId82" Type="http://schemas.openxmlformats.org/officeDocument/2006/relationships/hyperlink" Target="http://letu.ru/" TargetMode="External"/><Relationship Id="rId152" Type="http://schemas.openxmlformats.org/officeDocument/2006/relationships/hyperlink" Target="http://base.garant.ru/70736874/" TargetMode="External"/><Relationship Id="rId173" Type="http://schemas.openxmlformats.org/officeDocument/2006/relationships/hyperlink" Target="https://ru.wikipedia.org/wiki/%D0%94%D0%BE%D0%B3%D0%BE%D0%B2%D0%BE%D1%80" TargetMode="External"/><Relationship Id="rId194" Type="http://schemas.openxmlformats.org/officeDocument/2006/relationships/hyperlink" Target="http://base.garant.ru/70736874/" TargetMode="External"/><Relationship Id="rId199" Type="http://schemas.openxmlformats.org/officeDocument/2006/relationships/image" Target="media/image14.jpeg"/><Relationship Id="rId203" Type="http://schemas.openxmlformats.org/officeDocument/2006/relationships/hyperlink" Target="consultantplus://offline/main?base=LAW;n=117503;fld=134;dst=101120" TargetMode="External"/><Relationship Id="rId208" Type="http://schemas.openxmlformats.org/officeDocument/2006/relationships/hyperlink" Target="http://base.garant.ru/70736874/" TargetMode="External"/><Relationship Id="rId229" Type="http://schemas.openxmlformats.org/officeDocument/2006/relationships/hyperlink" Target="consultantplus://offline/ref=6C56C430E19E3CDC3886ACD8EE34F44CD757C46A339D47719DF01989F14929A09702E836670D9407E6L2N" TargetMode="External"/><Relationship Id="rId19" Type="http://schemas.openxmlformats.org/officeDocument/2006/relationships/hyperlink" Target="http://base.garant.ru/70736874/" TargetMode="External"/><Relationship Id="rId224" Type="http://schemas.openxmlformats.org/officeDocument/2006/relationships/hyperlink" Target="http://base.garant.ru/70736874/" TargetMode="External"/><Relationship Id="rId240" Type="http://schemas.openxmlformats.org/officeDocument/2006/relationships/hyperlink" Target="http://www.syktyvdin.ru" TargetMode="External"/><Relationship Id="rId245" Type="http://schemas.openxmlformats.org/officeDocument/2006/relationships/hyperlink" Target="http://www.syktyvdin.ru" TargetMode="External"/><Relationship Id="rId14" Type="http://schemas.openxmlformats.org/officeDocument/2006/relationships/hyperlink" Target="http://base.garant.ru/70736874/" TargetMode="External"/><Relationship Id="rId30" Type="http://schemas.openxmlformats.org/officeDocument/2006/relationships/hyperlink" Target="http://base.garant.ru/70736874/" TargetMode="External"/><Relationship Id="rId35" Type="http://schemas.openxmlformats.org/officeDocument/2006/relationships/hyperlink" Target="http://base.garant.ru/70736874/" TargetMode="External"/><Relationship Id="rId56" Type="http://schemas.openxmlformats.org/officeDocument/2006/relationships/hyperlink" Target="http://letu.ru/" TargetMode="External"/><Relationship Id="rId77" Type="http://schemas.openxmlformats.org/officeDocument/2006/relationships/hyperlink" Target="http://www.westland.ru/" TargetMode="External"/><Relationship Id="rId100" Type="http://schemas.openxmlformats.org/officeDocument/2006/relationships/hyperlink" Target="http://base.garant.ru/70736874/" TargetMode="External"/><Relationship Id="rId105" Type="http://schemas.openxmlformats.org/officeDocument/2006/relationships/hyperlink" Target="http://base.garant.ru/70736874/" TargetMode="External"/><Relationship Id="rId126" Type="http://schemas.openxmlformats.org/officeDocument/2006/relationships/hyperlink" Target="consultantplus://offline/ref=B6F6B2D2622C6863CB9A43E0A847B1C1C347198722F756B935B7DB5F5C17C5ABB6104857D62Bs6I" TargetMode="External"/><Relationship Id="rId147" Type="http://schemas.openxmlformats.org/officeDocument/2006/relationships/hyperlink" Target="http://incity.ru/" TargetMode="External"/><Relationship Id="rId168" Type="http://schemas.openxmlformats.org/officeDocument/2006/relationships/image" Target="media/image9.jpeg"/><Relationship Id="rId8" Type="http://schemas.openxmlformats.org/officeDocument/2006/relationships/hyperlink" Target="consultantplus://offline/ref=31DDB34C6DFEB2D99D46C4B639918BF4A03D2909783590E5A0D434A863K0K6G" TargetMode="External"/><Relationship Id="rId51" Type="http://schemas.openxmlformats.org/officeDocument/2006/relationships/image" Target="media/image3.jpeg"/><Relationship Id="rId72" Type="http://schemas.openxmlformats.org/officeDocument/2006/relationships/hyperlink" Target="http://base.garant.ru/70736874/" TargetMode="External"/><Relationship Id="rId93" Type="http://schemas.openxmlformats.org/officeDocument/2006/relationships/hyperlink" Target="http://base.garant.ru/70736874/" TargetMode="External"/><Relationship Id="rId98" Type="http://schemas.openxmlformats.org/officeDocument/2006/relationships/hyperlink" Target="http://base.garant.ru/70736874/" TargetMode="External"/><Relationship Id="rId121" Type="http://schemas.openxmlformats.org/officeDocument/2006/relationships/hyperlink" Target="http://letu.ru/" TargetMode="External"/><Relationship Id="rId142" Type="http://schemas.openxmlformats.org/officeDocument/2006/relationships/hyperlink" Target="http://base.garant.ru/70736874/" TargetMode="External"/><Relationship Id="rId163" Type="http://schemas.openxmlformats.org/officeDocument/2006/relationships/hyperlink" Target="http://base.garant.ru/70736874/" TargetMode="External"/><Relationship Id="rId184" Type="http://schemas.openxmlformats.org/officeDocument/2006/relationships/hyperlink" Target="http://base.garant.ru/70736874/" TargetMode="External"/><Relationship Id="rId189" Type="http://schemas.openxmlformats.org/officeDocument/2006/relationships/hyperlink" Target="http://base.garant.ru/70736874/" TargetMode="External"/><Relationship Id="rId219" Type="http://schemas.openxmlformats.org/officeDocument/2006/relationships/hyperlink" Target="http://base.garant.ru/70736874/" TargetMode="External"/><Relationship Id="rId3" Type="http://schemas.openxmlformats.org/officeDocument/2006/relationships/styles" Target="styles.xml"/><Relationship Id="rId214" Type="http://schemas.openxmlformats.org/officeDocument/2006/relationships/hyperlink" Target="http://base.garant.ru/70736874/" TargetMode="External"/><Relationship Id="rId230" Type="http://schemas.openxmlformats.org/officeDocument/2006/relationships/hyperlink" Target="consultantplus://offline/ref=6C56C430E19E3CDC3886ACD8EE34F44CD757C46A339D47719DF01989F14929A09702E836670D9406E6L0N" TargetMode="External"/><Relationship Id="rId235" Type="http://schemas.openxmlformats.org/officeDocument/2006/relationships/hyperlink" Target="http://oopt.aari.ru/category/%D0%9A%D0%B0%D1%82%D0%B5%D0%B3%D0%BE%D1%80%D0%B8%D1%8F-%D0%9E%D0%9E%D0%9F%D0%A2/%D0%BE%D1%85%D1%80%D0%B0%D0%BD%D1%8F%D0%B5%D0%BC%D1%8B%D0%B9-%D0%BF%D1%80%D0%B8%D1%80%D0%BE%D0%B4%D0%BD%D1%8B%D0%B9-%D0%BB%D0%B0%D0%BD%D0%B4%D1%88%D0%B0%D1%84%D1%82" TargetMode="External"/><Relationship Id="rId251" Type="http://schemas.openxmlformats.org/officeDocument/2006/relationships/footer" Target="footer2.xml"/><Relationship Id="rId25" Type="http://schemas.openxmlformats.org/officeDocument/2006/relationships/hyperlink" Target="http://base.garant.ru/70736874/" TargetMode="External"/><Relationship Id="rId46" Type="http://schemas.openxmlformats.org/officeDocument/2006/relationships/hyperlink" Target="http://base.garant.ru/70736874/" TargetMode="External"/><Relationship Id="rId67" Type="http://schemas.openxmlformats.org/officeDocument/2006/relationships/hyperlink" Target="http://base.garant.ru/70736874/" TargetMode="External"/><Relationship Id="rId116" Type="http://schemas.openxmlformats.org/officeDocument/2006/relationships/hyperlink" Target="http://base.garant.ru/70736874/" TargetMode="External"/><Relationship Id="rId137" Type="http://schemas.openxmlformats.org/officeDocument/2006/relationships/hyperlink" Target="http://base.garant.ru/70736874/" TargetMode="External"/><Relationship Id="rId158" Type="http://schemas.openxmlformats.org/officeDocument/2006/relationships/hyperlink" Target="http://base.garant.ru/70736874/" TargetMode="External"/><Relationship Id="rId20" Type="http://schemas.openxmlformats.org/officeDocument/2006/relationships/hyperlink" Target="http://base.garant.ru/70736874/" TargetMode="External"/><Relationship Id="rId41" Type="http://schemas.openxmlformats.org/officeDocument/2006/relationships/hyperlink" Target="http://base.garant.ru/70736874/" TargetMode="External"/><Relationship Id="rId62" Type="http://schemas.openxmlformats.org/officeDocument/2006/relationships/hyperlink" Target="http://base.garant.ru/70736874/" TargetMode="External"/><Relationship Id="rId83" Type="http://schemas.openxmlformats.org/officeDocument/2006/relationships/hyperlink" Target="http://incity.ru/" TargetMode="External"/><Relationship Id="rId88" Type="http://schemas.openxmlformats.org/officeDocument/2006/relationships/hyperlink" Target="http://base.garant.ru/70736874/" TargetMode="External"/><Relationship Id="rId111" Type="http://schemas.openxmlformats.org/officeDocument/2006/relationships/hyperlink" Target="http://base.garant.ru/70736874/" TargetMode="External"/><Relationship Id="rId132" Type="http://schemas.openxmlformats.org/officeDocument/2006/relationships/hyperlink" Target="http://base.garant.ru/70736874/" TargetMode="External"/><Relationship Id="rId153" Type="http://schemas.openxmlformats.org/officeDocument/2006/relationships/hyperlink" Target="http://base.garant.ru/70736874/" TargetMode="External"/><Relationship Id="rId174" Type="http://schemas.openxmlformats.org/officeDocument/2006/relationships/hyperlink" Target="consultantplus://offline/main?base=LAW;n=117503;fld=134;dst=302" TargetMode="External"/><Relationship Id="rId179" Type="http://schemas.openxmlformats.org/officeDocument/2006/relationships/hyperlink" Target="http://base.garant.ru/70736874/" TargetMode="External"/><Relationship Id="rId195" Type="http://schemas.openxmlformats.org/officeDocument/2006/relationships/hyperlink" Target="http://base.garant.ru/70736874/" TargetMode="External"/><Relationship Id="rId209" Type="http://schemas.openxmlformats.org/officeDocument/2006/relationships/hyperlink" Target="http://base.garant.ru/70736874/" TargetMode="External"/><Relationship Id="rId190" Type="http://schemas.openxmlformats.org/officeDocument/2006/relationships/hyperlink" Target="http://base.garant.ru/70736874/" TargetMode="External"/><Relationship Id="rId204" Type="http://schemas.openxmlformats.org/officeDocument/2006/relationships/image" Target="media/image16.jpeg"/><Relationship Id="rId220" Type="http://schemas.openxmlformats.org/officeDocument/2006/relationships/hyperlink" Target="http://base.garant.ru/70736874/" TargetMode="External"/><Relationship Id="rId225" Type="http://schemas.openxmlformats.org/officeDocument/2006/relationships/hyperlink" Target="http://base.garant.ru/70736874/" TargetMode="External"/><Relationship Id="rId241" Type="http://schemas.openxmlformats.org/officeDocument/2006/relationships/hyperlink" Target="http://www.syktyvdin.ru" TargetMode="External"/><Relationship Id="rId246" Type="http://schemas.openxmlformats.org/officeDocument/2006/relationships/hyperlink" Target="http://www.syktyvdin.ru" TargetMode="External"/><Relationship Id="rId15" Type="http://schemas.openxmlformats.org/officeDocument/2006/relationships/hyperlink" Target="http://base.garant.ru/70736874/" TargetMode="External"/><Relationship Id="rId36" Type="http://schemas.openxmlformats.org/officeDocument/2006/relationships/hyperlink" Target="http://base.garant.ru/70736874/" TargetMode="External"/><Relationship Id="rId57" Type="http://schemas.openxmlformats.org/officeDocument/2006/relationships/hyperlink" Target="http://letu.ru/" TargetMode="External"/><Relationship Id="rId106" Type="http://schemas.openxmlformats.org/officeDocument/2006/relationships/hyperlink" Target="http://base.garant.ru/70736874/" TargetMode="External"/><Relationship Id="rId127" Type="http://schemas.openxmlformats.org/officeDocument/2006/relationships/hyperlink" Target="http://base.garant.ru/70736874/" TargetMode="External"/><Relationship Id="rId10" Type="http://schemas.openxmlformats.org/officeDocument/2006/relationships/hyperlink" Target="consultantplus://offline/ref=B6F6B2D2622C6863CB9A43E0A847B1C1C347198722F756B935B7DB5F5C17C5ABB6104857D62Bs6I" TargetMode="External"/><Relationship Id="rId31" Type="http://schemas.openxmlformats.org/officeDocument/2006/relationships/hyperlink" Target="http://base.garant.ru/70736874/" TargetMode="External"/><Relationship Id="rId52" Type="http://schemas.openxmlformats.org/officeDocument/2006/relationships/hyperlink" Target="http://www.westland.ru/" TargetMode="External"/><Relationship Id="rId73" Type="http://schemas.openxmlformats.org/officeDocument/2006/relationships/hyperlink" Target="http://base.garant.ru/70736874/" TargetMode="External"/><Relationship Id="rId78" Type="http://schemas.openxmlformats.org/officeDocument/2006/relationships/hyperlink" Target="http://kaakaadoo.ru/" TargetMode="External"/><Relationship Id="rId94" Type="http://schemas.openxmlformats.org/officeDocument/2006/relationships/hyperlink" Target="http://base.garant.ru/70736874/" TargetMode="External"/><Relationship Id="rId99" Type="http://schemas.openxmlformats.org/officeDocument/2006/relationships/hyperlink" Target="http://base.garant.ru/70736874/" TargetMode="External"/><Relationship Id="rId101" Type="http://schemas.openxmlformats.org/officeDocument/2006/relationships/hyperlink" Target="http://base.garant.ru/70736874/" TargetMode="External"/><Relationship Id="rId122" Type="http://schemas.openxmlformats.org/officeDocument/2006/relationships/hyperlink" Target="http://incity.ru/" TargetMode="External"/><Relationship Id="rId143" Type="http://schemas.openxmlformats.org/officeDocument/2006/relationships/image" Target="media/image7.jpeg"/><Relationship Id="rId148" Type="http://schemas.openxmlformats.org/officeDocument/2006/relationships/hyperlink" Target="http://letu.ru/" TargetMode="External"/><Relationship Id="rId164" Type="http://schemas.openxmlformats.org/officeDocument/2006/relationships/hyperlink" Target="http://base.garant.ru/70736874/" TargetMode="External"/><Relationship Id="rId169" Type="http://schemas.openxmlformats.org/officeDocument/2006/relationships/image" Target="media/image10.jpeg"/><Relationship Id="rId185" Type="http://schemas.openxmlformats.org/officeDocument/2006/relationships/hyperlink" Target="http://base.garant.ru/70736874/" TargetMode="External"/><Relationship Id="rId4" Type="http://schemas.openxmlformats.org/officeDocument/2006/relationships/settings" Target="settings.xml"/><Relationship Id="rId9" Type="http://schemas.openxmlformats.org/officeDocument/2006/relationships/hyperlink" Target="consultantplus://offline/ref=31DDB34C6DFEB2D99D46C4B639918BF4A03F2F037C3690E5A0D434A863K0K6G" TargetMode="External"/><Relationship Id="rId180" Type="http://schemas.openxmlformats.org/officeDocument/2006/relationships/hyperlink" Target="http://base.garant.ru/70736874/" TargetMode="External"/><Relationship Id="rId210" Type="http://schemas.openxmlformats.org/officeDocument/2006/relationships/hyperlink" Target="http://base.garant.ru/70736874/" TargetMode="External"/><Relationship Id="rId215" Type="http://schemas.openxmlformats.org/officeDocument/2006/relationships/hyperlink" Target="http://base.garant.ru/70736874/" TargetMode="External"/><Relationship Id="rId236" Type="http://schemas.openxmlformats.org/officeDocument/2006/relationships/image" Target="media/image19.jpeg"/><Relationship Id="rId26" Type="http://schemas.openxmlformats.org/officeDocument/2006/relationships/hyperlink" Target="http://base.garant.ru/70736874/" TargetMode="External"/><Relationship Id="rId231" Type="http://schemas.openxmlformats.org/officeDocument/2006/relationships/hyperlink" Target="consultantplus://offline/ref=2B6991C06D06769C28C07A20490852319A68827355ADF8074FF4CBA22AF7DC8DA8D9DD11AED57ECCo9MDN" TargetMode="External"/><Relationship Id="rId252" Type="http://schemas.openxmlformats.org/officeDocument/2006/relationships/fontTable" Target="fontTable.xml"/><Relationship Id="rId47" Type="http://schemas.openxmlformats.org/officeDocument/2006/relationships/hyperlink" Target="http://base.garant.ru/70736874/" TargetMode="External"/><Relationship Id="rId68" Type="http://schemas.openxmlformats.org/officeDocument/2006/relationships/hyperlink" Target="http://base.garant.ru/70736874/" TargetMode="External"/><Relationship Id="rId89" Type="http://schemas.openxmlformats.org/officeDocument/2006/relationships/hyperlink" Target="http://base.garant.ru/70736874/" TargetMode="External"/><Relationship Id="rId112" Type="http://schemas.openxmlformats.org/officeDocument/2006/relationships/hyperlink" Target="http://base.garant.ru/70736874/" TargetMode="External"/><Relationship Id="rId133" Type="http://schemas.openxmlformats.org/officeDocument/2006/relationships/hyperlink" Target="http://base.garant.ru/70736874/" TargetMode="External"/><Relationship Id="rId154" Type="http://schemas.openxmlformats.org/officeDocument/2006/relationships/hyperlink" Target="http://base.garant.ru/70736874/" TargetMode="External"/><Relationship Id="rId175" Type="http://schemas.openxmlformats.org/officeDocument/2006/relationships/hyperlink" Target="consultantplus://offline/main?base=LAW;n=117503;fld=134;dst=101120" TargetMode="External"/><Relationship Id="rId196" Type="http://schemas.openxmlformats.org/officeDocument/2006/relationships/image" Target="media/image11.jpeg"/><Relationship Id="rId200" Type="http://schemas.openxmlformats.org/officeDocument/2006/relationships/image" Target="media/image15.jpeg"/><Relationship Id="rId16" Type="http://schemas.openxmlformats.org/officeDocument/2006/relationships/hyperlink" Target="http://base.garant.ru/70736874/" TargetMode="External"/><Relationship Id="rId221" Type="http://schemas.openxmlformats.org/officeDocument/2006/relationships/hyperlink" Target="http://base.garant.ru/70736874/" TargetMode="External"/><Relationship Id="rId242" Type="http://schemas.openxmlformats.org/officeDocument/2006/relationships/hyperlink" Target="http://www.syktyvdin.ru" TargetMode="External"/><Relationship Id="rId37" Type="http://schemas.openxmlformats.org/officeDocument/2006/relationships/hyperlink" Target="http://base.garant.ru/70736874/" TargetMode="External"/><Relationship Id="rId58" Type="http://schemas.openxmlformats.org/officeDocument/2006/relationships/hyperlink" Target="http://incity.ru/" TargetMode="External"/><Relationship Id="rId79" Type="http://schemas.openxmlformats.org/officeDocument/2006/relationships/hyperlink" Target="http://letu.ru/" TargetMode="External"/><Relationship Id="rId102" Type="http://schemas.openxmlformats.org/officeDocument/2006/relationships/hyperlink" Target="http://base.garant.ru/70736874/" TargetMode="External"/><Relationship Id="rId123" Type="http://schemas.openxmlformats.org/officeDocument/2006/relationships/hyperlink" Target="http://letu.ru/" TargetMode="External"/><Relationship Id="rId144" Type="http://schemas.openxmlformats.org/officeDocument/2006/relationships/hyperlink" Target="http://www.westland.ru/" TargetMode="External"/><Relationship Id="rId90" Type="http://schemas.openxmlformats.org/officeDocument/2006/relationships/hyperlink" Target="http://base.garant.ru/70736874/" TargetMode="External"/><Relationship Id="rId165" Type="http://schemas.openxmlformats.org/officeDocument/2006/relationships/hyperlink" Target="http://base.garant.ru/70736874/" TargetMode="External"/><Relationship Id="rId186" Type="http://schemas.openxmlformats.org/officeDocument/2006/relationships/hyperlink" Target="http://base.garant.ru/70736874/" TargetMode="External"/><Relationship Id="rId211" Type="http://schemas.openxmlformats.org/officeDocument/2006/relationships/hyperlink" Target="http://base.garant.ru/70736874/" TargetMode="External"/><Relationship Id="rId232" Type="http://schemas.openxmlformats.org/officeDocument/2006/relationships/hyperlink" Target="consultantplus://offline/ref=2B6991C06D06769C28C07A20490852319A68827355ADF8074FF4CBA22AF7DC8DA8D9DD11AED57ECEo9M5N" TargetMode="External"/><Relationship Id="rId253" Type="http://schemas.openxmlformats.org/officeDocument/2006/relationships/theme" Target="theme/theme1.xml"/><Relationship Id="rId27" Type="http://schemas.openxmlformats.org/officeDocument/2006/relationships/hyperlink" Target="http://base.garant.ru/70736874/" TargetMode="External"/><Relationship Id="rId48" Type="http://schemas.openxmlformats.org/officeDocument/2006/relationships/hyperlink" Target="http://base.garant.ru/70736874/" TargetMode="External"/><Relationship Id="rId69" Type="http://schemas.openxmlformats.org/officeDocument/2006/relationships/hyperlink" Target="http://base.garant.ru/70736874/" TargetMode="External"/><Relationship Id="rId113" Type="http://schemas.openxmlformats.org/officeDocument/2006/relationships/hyperlink" Target="http://base.garant.ru/70736874/" TargetMode="External"/><Relationship Id="rId134" Type="http://schemas.openxmlformats.org/officeDocument/2006/relationships/hyperlink" Target="http://base.garant.ru/70736874/" TargetMode="External"/><Relationship Id="rId80" Type="http://schemas.openxmlformats.org/officeDocument/2006/relationships/hyperlink" Target="http://incity.ru/" TargetMode="External"/><Relationship Id="rId155" Type="http://schemas.openxmlformats.org/officeDocument/2006/relationships/hyperlink" Target="http://base.garant.ru/70736874/" TargetMode="External"/><Relationship Id="rId176" Type="http://schemas.openxmlformats.org/officeDocument/2006/relationships/hyperlink" Target="consultantplus://offline/ref=B6F6B2D2622C6863CB9A43E0A847B1C1C347198722F756B935B7DB5F5C17C5ABB6104857D62Bs6I" TargetMode="External"/><Relationship Id="rId197" Type="http://schemas.openxmlformats.org/officeDocument/2006/relationships/image" Target="media/image12.jpeg"/><Relationship Id="rId201" Type="http://schemas.openxmlformats.org/officeDocument/2006/relationships/hyperlink" Target="consultantplus://offline/ref=B6F6B2D2622C6863CB9A43E0A847B1C1C347198722F756B935B7DB5F5C17C5ABB6104857D62Bs6I" TargetMode="External"/><Relationship Id="rId222" Type="http://schemas.openxmlformats.org/officeDocument/2006/relationships/hyperlink" Target="http://base.garant.ru/70736874/" TargetMode="External"/><Relationship Id="rId243" Type="http://schemas.openxmlformats.org/officeDocument/2006/relationships/hyperlink" Target="http://www.syktyvdin.ru" TargetMode="External"/><Relationship Id="rId17" Type="http://schemas.openxmlformats.org/officeDocument/2006/relationships/hyperlink" Target="http://base.garant.ru/70736874/" TargetMode="External"/><Relationship Id="rId38" Type="http://schemas.openxmlformats.org/officeDocument/2006/relationships/hyperlink" Target="http://base.garant.ru/70736874/" TargetMode="External"/><Relationship Id="rId59" Type="http://schemas.openxmlformats.org/officeDocument/2006/relationships/hyperlink" Target="consultantplus://offline/ref=B6F6B2D2622C6863CB9A43E0A847B1C1C347198722F756B935B7DB5F5C17C5ABB6104857D62Bs6I" TargetMode="External"/><Relationship Id="rId103" Type="http://schemas.openxmlformats.org/officeDocument/2006/relationships/hyperlink" Target="http://base.garant.ru/70736874/" TargetMode="External"/><Relationship Id="rId124" Type="http://schemas.openxmlformats.org/officeDocument/2006/relationships/hyperlink" Target="http://letu.r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1042;&#1077;&#1089;&#1090;&#1085;&#1080;&#1082;%20&#8470;%2012%20&#1086;&#1090;%2001.12.2015.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A284F9-E572-4EC6-B68B-7FD61200A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Вестник № 12 от 01.12.2015</Template>
  <TotalTime>2</TotalTime>
  <Pages>610</Pages>
  <Words>321883</Words>
  <Characters>1834739</Characters>
  <Application>Microsoft Office Word</Application>
  <DocSecurity>0</DocSecurity>
  <Lines>15289</Lines>
  <Paragraphs>4304</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2152318</CharactersWithSpaces>
  <SharedDoc>false</SharedDoc>
  <HLinks>
    <vt:vector size="1356" baseType="variant">
      <vt:variant>
        <vt:i4>1900569</vt:i4>
      </vt:variant>
      <vt:variant>
        <vt:i4>678</vt:i4>
      </vt:variant>
      <vt:variant>
        <vt:i4>0</vt:i4>
      </vt:variant>
      <vt:variant>
        <vt:i4>5</vt:i4>
      </vt:variant>
      <vt:variant>
        <vt:lpwstr>http://www.syktyvdin.ru/</vt:lpwstr>
      </vt:variant>
      <vt:variant>
        <vt:lpwstr/>
      </vt:variant>
      <vt:variant>
        <vt:i4>1900569</vt:i4>
      </vt:variant>
      <vt:variant>
        <vt:i4>675</vt:i4>
      </vt:variant>
      <vt:variant>
        <vt:i4>0</vt:i4>
      </vt:variant>
      <vt:variant>
        <vt:i4>5</vt:i4>
      </vt:variant>
      <vt:variant>
        <vt:lpwstr>http://www.syktyvdin.ru/</vt:lpwstr>
      </vt:variant>
      <vt:variant>
        <vt:lpwstr/>
      </vt:variant>
      <vt:variant>
        <vt:i4>1900569</vt:i4>
      </vt:variant>
      <vt:variant>
        <vt:i4>672</vt:i4>
      </vt:variant>
      <vt:variant>
        <vt:i4>0</vt:i4>
      </vt:variant>
      <vt:variant>
        <vt:i4>5</vt:i4>
      </vt:variant>
      <vt:variant>
        <vt:lpwstr>http://www.syktyvdin.ru/</vt:lpwstr>
      </vt:variant>
      <vt:variant>
        <vt:lpwstr/>
      </vt:variant>
      <vt:variant>
        <vt:i4>1900569</vt:i4>
      </vt:variant>
      <vt:variant>
        <vt:i4>669</vt:i4>
      </vt:variant>
      <vt:variant>
        <vt:i4>0</vt:i4>
      </vt:variant>
      <vt:variant>
        <vt:i4>5</vt:i4>
      </vt:variant>
      <vt:variant>
        <vt:lpwstr>http://www.syktyvdin.ru/</vt:lpwstr>
      </vt:variant>
      <vt:variant>
        <vt:lpwstr/>
      </vt:variant>
      <vt:variant>
        <vt:i4>1900569</vt:i4>
      </vt:variant>
      <vt:variant>
        <vt:i4>666</vt:i4>
      </vt:variant>
      <vt:variant>
        <vt:i4>0</vt:i4>
      </vt:variant>
      <vt:variant>
        <vt:i4>5</vt:i4>
      </vt:variant>
      <vt:variant>
        <vt:lpwstr>http://www.syktyvdin.ru/</vt:lpwstr>
      </vt:variant>
      <vt:variant>
        <vt:lpwstr/>
      </vt:variant>
      <vt:variant>
        <vt:i4>1900569</vt:i4>
      </vt:variant>
      <vt:variant>
        <vt:i4>663</vt:i4>
      </vt:variant>
      <vt:variant>
        <vt:i4>0</vt:i4>
      </vt:variant>
      <vt:variant>
        <vt:i4>5</vt:i4>
      </vt:variant>
      <vt:variant>
        <vt:lpwstr>http://www.syktyvdin.ru/</vt:lpwstr>
      </vt:variant>
      <vt:variant>
        <vt:lpwstr/>
      </vt:variant>
      <vt:variant>
        <vt:i4>1900569</vt:i4>
      </vt:variant>
      <vt:variant>
        <vt:i4>660</vt:i4>
      </vt:variant>
      <vt:variant>
        <vt:i4>0</vt:i4>
      </vt:variant>
      <vt:variant>
        <vt:i4>5</vt:i4>
      </vt:variant>
      <vt:variant>
        <vt:lpwstr>http://www.syktyvdin.ru/</vt:lpwstr>
      </vt:variant>
      <vt:variant>
        <vt:lpwstr/>
      </vt:variant>
      <vt:variant>
        <vt:i4>1900569</vt:i4>
      </vt:variant>
      <vt:variant>
        <vt:i4>657</vt:i4>
      </vt:variant>
      <vt:variant>
        <vt:i4>0</vt:i4>
      </vt:variant>
      <vt:variant>
        <vt:i4>5</vt:i4>
      </vt:variant>
      <vt:variant>
        <vt:lpwstr>http://www.syktyvdin.ru/</vt:lpwstr>
      </vt:variant>
      <vt:variant>
        <vt:lpwstr/>
      </vt:variant>
      <vt:variant>
        <vt:i4>3014730</vt:i4>
      </vt:variant>
      <vt:variant>
        <vt:i4>654</vt:i4>
      </vt:variant>
      <vt:variant>
        <vt:i4>0</vt:i4>
      </vt:variant>
      <vt:variant>
        <vt:i4>5</vt:i4>
      </vt:variant>
      <vt:variant>
        <vt:lpwstr>http://admsd@syktyvdin.rkomi.ru</vt:lpwstr>
      </vt:variant>
      <vt:variant>
        <vt:lpwstr/>
      </vt:variant>
      <vt:variant>
        <vt:i4>2293810</vt:i4>
      </vt:variant>
      <vt:variant>
        <vt:i4>651</vt:i4>
      </vt:variant>
      <vt:variant>
        <vt:i4>0</vt:i4>
      </vt:variant>
      <vt:variant>
        <vt:i4>5</vt:i4>
      </vt:variant>
      <vt:variant>
        <vt:lpwstr>http://oopt.aari.ru/category/%D0%9A%D0%B0%D1%82%D0%B5%D0%B3%D0%BE%D1%80%D0%B8%D1%8F-%D0%9E%D0%9E%D0%9F%D0%A2/%D0%BE%D1%85%D1%80%D0%B0%D0%BD%D1%8F%D0%B5%D0%BC%D1%8B%D0%B9-%D0%BF%D1%80%D0%B8%D1%80%D0%BE%D0%B4%D0%BD%D1%8B%D0%B9-%D0%BB%D0%B0%D0%BD%D0%B4%D1%88%D0%B0%D1%84%D1%82</vt:lpwstr>
      </vt:variant>
      <vt:variant>
        <vt:lpwstr/>
      </vt:variant>
      <vt:variant>
        <vt:i4>7405667</vt:i4>
      </vt:variant>
      <vt:variant>
        <vt:i4>648</vt:i4>
      </vt:variant>
      <vt:variant>
        <vt:i4>0</vt:i4>
      </vt:variant>
      <vt:variant>
        <vt:i4>5</vt:i4>
      </vt:variant>
      <vt:variant>
        <vt:lpwstr>consultantplus://offline/ref=DD0D7FC33FDC12EC95C8556DE60A5414A801B7346392460FC4052F8322DDA7614A67338BA2204B2E7Eh0N</vt:lpwstr>
      </vt:variant>
      <vt:variant>
        <vt:lpwstr/>
      </vt:variant>
      <vt:variant>
        <vt:i4>7405666</vt:i4>
      </vt:variant>
      <vt:variant>
        <vt:i4>645</vt:i4>
      </vt:variant>
      <vt:variant>
        <vt:i4>0</vt:i4>
      </vt:variant>
      <vt:variant>
        <vt:i4>5</vt:i4>
      </vt:variant>
      <vt:variant>
        <vt:lpwstr>consultantplus://offline/ref=DD0D7FC33FDC12EC95C8556DE60A5414A801B7346392460FC4052F8322DDA7614A67338BA2204B2F7Eh2N</vt:lpwstr>
      </vt:variant>
      <vt:variant>
        <vt:lpwstr/>
      </vt:variant>
      <vt:variant>
        <vt:i4>7536698</vt:i4>
      </vt:variant>
      <vt:variant>
        <vt:i4>642</vt:i4>
      </vt:variant>
      <vt:variant>
        <vt:i4>0</vt:i4>
      </vt:variant>
      <vt:variant>
        <vt:i4>5</vt:i4>
      </vt:variant>
      <vt:variant>
        <vt:lpwstr>consultantplus://offline/ref=2B6991C06D06769C28C07A20490852319A68827355ADF8074FF4CBA22AF7DC8DA8D9DD11AED57ECEo9M5N</vt:lpwstr>
      </vt:variant>
      <vt:variant>
        <vt:lpwstr/>
      </vt:variant>
      <vt:variant>
        <vt:i4>7536749</vt:i4>
      </vt:variant>
      <vt:variant>
        <vt:i4>639</vt:i4>
      </vt:variant>
      <vt:variant>
        <vt:i4>0</vt:i4>
      </vt:variant>
      <vt:variant>
        <vt:i4>5</vt:i4>
      </vt:variant>
      <vt:variant>
        <vt:lpwstr>consultantplus://offline/ref=2B6991C06D06769C28C07A20490852319A68827355ADF8074FF4CBA22AF7DC8DA8D9DD11AED57ECCo9MDN</vt:lpwstr>
      </vt:variant>
      <vt:variant>
        <vt:lpwstr/>
      </vt:variant>
      <vt:variant>
        <vt:i4>8060986</vt:i4>
      </vt:variant>
      <vt:variant>
        <vt:i4>636</vt:i4>
      </vt:variant>
      <vt:variant>
        <vt:i4>0</vt:i4>
      </vt:variant>
      <vt:variant>
        <vt:i4>5</vt:i4>
      </vt:variant>
      <vt:variant>
        <vt:lpwstr>consultantplus://offline/ref=6C56C430E19E3CDC3886ACD8EE34F44CD757C46A339D47719DF01989F14929A09702E836670D9406E6L0N</vt:lpwstr>
      </vt:variant>
      <vt:variant>
        <vt:lpwstr/>
      </vt:variant>
      <vt:variant>
        <vt:i4>8060985</vt:i4>
      </vt:variant>
      <vt:variant>
        <vt:i4>633</vt:i4>
      </vt:variant>
      <vt:variant>
        <vt:i4>0</vt:i4>
      </vt:variant>
      <vt:variant>
        <vt:i4>5</vt:i4>
      </vt:variant>
      <vt:variant>
        <vt:lpwstr>consultantplus://offline/ref=6C56C430E19E3CDC3886ACD8EE34F44CD757C46A339D47719DF01989F14929A09702E836670D9407E6L2N</vt:lpwstr>
      </vt:variant>
      <vt:variant>
        <vt:lpwstr/>
      </vt:variant>
      <vt:variant>
        <vt:i4>7733307</vt:i4>
      </vt:variant>
      <vt:variant>
        <vt:i4>630</vt:i4>
      </vt:variant>
      <vt:variant>
        <vt:i4>0</vt:i4>
      </vt:variant>
      <vt:variant>
        <vt:i4>5</vt:i4>
      </vt:variant>
      <vt:variant>
        <vt:lpwstr>consultantplus://offline/ref=40E1E54F90C03975F8975F54DD8F04417ED02C3497448C74E21D4C04B71872112AA2747C13EA30F5kFk0L</vt:lpwstr>
      </vt:variant>
      <vt:variant>
        <vt:lpwstr/>
      </vt:variant>
      <vt:variant>
        <vt:i4>7733297</vt:i4>
      </vt:variant>
      <vt:variant>
        <vt:i4>627</vt:i4>
      </vt:variant>
      <vt:variant>
        <vt:i4>0</vt:i4>
      </vt:variant>
      <vt:variant>
        <vt:i4>5</vt:i4>
      </vt:variant>
      <vt:variant>
        <vt:lpwstr>consultantplus://offline/ref=40E1E54F90C03975F8975F54DD8F04417ED02C3497448C74E21D4C04B71872112AA2747C13EA30F7kFk8L</vt:lpwstr>
      </vt:variant>
      <vt:variant>
        <vt:lpwstr/>
      </vt:variant>
      <vt:variant>
        <vt:i4>6488136</vt:i4>
      </vt:variant>
      <vt:variant>
        <vt:i4>624</vt:i4>
      </vt:variant>
      <vt:variant>
        <vt:i4>0</vt:i4>
      </vt:variant>
      <vt:variant>
        <vt:i4>5</vt:i4>
      </vt:variant>
      <vt:variant>
        <vt:lpwstr>http://base.garant.ru/70736874/</vt:lpwstr>
      </vt:variant>
      <vt:variant>
        <vt:lpwstr>block_1031</vt:lpwstr>
      </vt:variant>
      <vt:variant>
        <vt:i4>6750280</vt:i4>
      </vt:variant>
      <vt:variant>
        <vt:i4>621</vt:i4>
      </vt:variant>
      <vt:variant>
        <vt:i4>0</vt:i4>
      </vt:variant>
      <vt:variant>
        <vt:i4>5</vt:i4>
      </vt:variant>
      <vt:variant>
        <vt:lpwstr>http://base.garant.ru/70736874/</vt:lpwstr>
      </vt:variant>
      <vt:variant>
        <vt:lpwstr>block_10351</vt:lpwstr>
      </vt:variant>
      <vt:variant>
        <vt:i4>6684744</vt:i4>
      </vt:variant>
      <vt:variant>
        <vt:i4>618</vt:i4>
      </vt:variant>
      <vt:variant>
        <vt:i4>0</vt:i4>
      </vt:variant>
      <vt:variant>
        <vt:i4>5</vt:i4>
      </vt:variant>
      <vt:variant>
        <vt:lpwstr>http://base.garant.ru/70736874/</vt:lpwstr>
      </vt:variant>
      <vt:variant>
        <vt:lpwstr>block_10341</vt:lpwstr>
      </vt:variant>
      <vt:variant>
        <vt:i4>7012431</vt:i4>
      </vt:variant>
      <vt:variant>
        <vt:i4>615</vt:i4>
      </vt:variant>
      <vt:variant>
        <vt:i4>0</vt:i4>
      </vt:variant>
      <vt:variant>
        <vt:i4>5</vt:i4>
      </vt:variant>
      <vt:variant>
        <vt:lpwstr>http://base.garant.ru/70736874/</vt:lpwstr>
      </vt:variant>
      <vt:variant>
        <vt:lpwstr>block_1049</vt:lpwstr>
      </vt:variant>
      <vt:variant>
        <vt:i4>6619215</vt:i4>
      </vt:variant>
      <vt:variant>
        <vt:i4>612</vt:i4>
      </vt:variant>
      <vt:variant>
        <vt:i4>0</vt:i4>
      </vt:variant>
      <vt:variant>
        <vt:i4>5</vt:i4>
      </vt:variant>
      <vt:variant>
        <vt:lpwstr>http://base.garant.ru/70736874/</vt:lpwstr>
      </vt:variant>
      <vt:variant>
        <vt:lpwstr>block_1047</vt:lpwstr>
      </vt:variant>
      <vt:variant>
        <vt:i4>6553679</vt:i4>
      </vt:variant>
      <vt:variant>
        <vt:i4>609</vt:i4>
      </vt:variant>
      <vt:variant>
        <vt:i4>0</vt:i4>
      </vt:variant>
      <vt:variant>
        <vt:i4>5</vt:i4>
      </vt:variant>
      <vt:variant>
        <vt:lpwstr>http://base.garant.ru/70736874/</vt:lpwstr>
      </vt:variant>
      <vt:variant>
        <vt:lpwstr>block_1046</vt:lpwstr>
      </vt:variant>
      <vt:variant>
        <vt:i4>6684751</vt:i4>
      </vt:variant>
      <vt:variant>
        <vt:i4>606</vt:i4>
      </vt:variant>
      <vt:variant>
        <vt:i4>0</vt:i4>
      </vt:variant>
      <vt:variant>
        <vt:i4>5</vt:i4>
      </vt:variant>
      <vt:variant>
        <vt:lpwstr>http://base.garant.ru/70736874/</vt:lpwstr>
      </vt:variant>
      <vt:variant>
        <vt:lpwstr>block_1044</vt:lpwstr>
      </vt:variant>
      <vt:variant>
        <vt:i4>6357071</vt:i4>
      </vt:variant>
      <vt:variant>
        <vt:i4>603</vt:i4>
      </vt:variant>
      <vt:variant>
        <vt:i4>0</vt:i4>
      </vt:variant>
      <vt:variant>
        <vt:i4>5</vt:i4>
      </vt:variant>
      <vt:variant>
        <vt:lpwstr>http://base.garant.ru/70736874/</vt:lpwstr>
      </vt:variant>
      <vt:variant>
        <vt:lpwstr>block_1043</vt:lpwstr>
      </vt:variant>
      <vt:variant>
        <vt:i4>6488143</vt:i4>
      </vt:variant>
      <vt:variant>
        <vt:i4>600</vt:i4>
      </vt:variant>
      <vt:variant>
        <vt:i4>0</vt:i4>
      </vt:variant>
      <vt:variant>
        <vt:i4>5</vt:i4>
      </vt:variant>
      <vt:variant>
        <vt:lpwstr>http://base.garant.ru/70736874/</vt:lpwstr>
      </vt:variant>
      <vt:variant>
        <vt:lpwstr>block_1041</vt:lpwstr>
      </vt:variant>
      <vt:variant>
        <vt:i4>5374072</vt:i4>
      </vt:variant>
      <vt:variant>
        <vt:i4>597</vt:i4>
      </vt:variant>
      <vt:variant>
        <vt:i4>0</vt:i4>
      </vt:variant>
      <vt:variant>
        <vt:i4>5</vt:i4>
      </vt:variant>
      <vt:variant>
        <vt:lpwstr>http://base.garant.ru/70736874/</vt:lpwstr>
      </vt:variant>
      <vt:variant>
        <vt:lpwstr>block_103101</vt:lpwstr>
      </vt:variant>
      <vt:variant>
        <vt:i4>6619208</vt:i4>
      </vt:variant>
      <vt:variant>
        <vt:i4>594</vt:i4>
      </vt:variant>
      <vt:variant>
        <vt:i4>0</vt:i4>
      </vt:variant>
      <vt:variant>
        <vt:i4>5</vt:i4>
      </vt:variant>
      <vt:variant>
        <vt:lpwstr>http://base.garant.ru/70736874/</vt:lpwstr>
      </vt:variant>
      <vt:variant>
        <vt:lpwstr>block_1037</vt:lpwstr>
      </vt:variant>
      <vt:variant>
        <vt:i4>6553672</vt:i4>
      </vt:variant>
      <vt:variant>
        <vt:i4>591</vt:i4>
      </vt:variant>
      <vt:variant>
        <vt:i4>0</vt:i4>
      </vt:variant>
      <vt:variant>
        <vt:i4>5</vt:i4>
      </vt:variant>
      <vt:variant>
        <vt:lpwstr>http://base.garant.ru/70736874/</vt:lpwstr>
      </vt:variant>
      <vt:variant>
        <vt:lpwstr>block_1036</vt:lpwstr>
      </vt:variant>
      <vt:variant>
        <vt:i4>6750280</vt:i4>
      </vt:variant>
      <vt:variant>
        <vt:i4>588</vt:i4>
      </vt:variant>
      <vt:variant>
        <vt:i4>0</vt:i4>
      </vt:variant>
      <vt:variant>
        <vt:i4>5</vt:i4>
      </vt:variant>
      <vt:variant>
        <vt:lpwstr>http://base.garant.ru/70736874/</vt:lpwstr>
      </vt:variant>
      <vt:variant>
        <vt:lpwstr>block_10351</vt:lpwstr>
      </vt:variant>
      <vt:variant>
        <vt:i4>6684744</vt:i4>
      </vt:variant>
      <vt:variant>
        <vt:i4>585</vt:i4>
      </vt:variant>
      <vt:variant>
        <vt:i4>0</vt:i4>
      </vt:variant>
      <vt:variant>
        <vt:i4>5</vt:i4>
      </vt:variant>
      <vt:variant>
        <vt:lpwstr>http://base.garant.ru/70736874/</vt:lpwstr>
      </vt:variant>
      <vt:variant>
        <vt:lpwstr>block_10341</vt:lpwstr>
      </vt:variant>
      <vt:variant>
        <vt:i4>6684744</vt:i4>
      </vt:variant>
      <vt:variant>
        <vt:i4>582</vt:i4>
      </vt:variant>
      <vt:variant>
        <vt:i4>0</vt:i4>
      </vt:variant>
      <vt:variant>
        <vt:i4>5</vt:i4>
      </vt:variant>
      <vt:variant>
        <vt:lpwstr>http://base.garant.ru/70736874/</vt:lpwstr>
      </vt:variant>
      <vt:variant>
        <vt:lpwstr>block_1034</vt:lpwstr>
      </vt:variant>
      <vt:variant>
        <vt:i4>6357064</vt:i4>
      </vt:variant>
      <vt:variant>
        <vt:i4>579</vt:i4>
      </vt:variant>
      <vt:variant>
        <vt:i4>0</vt:i4>
      </vt:variant>
      <vt:variant>
        <vt:i4>5</vt:i4>
      </vt:variant>
      <vt:variant>
        <vt:lpwstr>http://base.garant.ru/70736874/</vt:lpwstr>
      </vt:variant>
      <vt:variant>
        <vt:lpwstr>block_1033</vt:lpwstr>
      </vt:variant>
      <vt:variant>
        <vt:i4>6291528</vt:i4>
      </vt:variant>
      <vt:variant>
        <vt:i4>576</vt:i4>
      </vt:variant>
      <vt:variant>
        <vt:i4>0</vt:i4>
      </vt:variant>
      <vt:variant>
        <vt:i4>5</vt:i4>
      </vt:variant>
      <vt:variant>
        <vt:lpwstr>http://base.garant.ru/70736874/</vt:lpwstr>
      </vt:variant>
      <vt:variant>
        <vt:lpwstr>block_1032</vt:lpwstr>
      </vt:variant>
      <vt:variant>
        <vt:i4>6488136</vt:i4>
      </vt:variant>
      <vt:variant>
        <vt:i4>573</vt:i4>
      </vt:variant>
      <vt:variant>
        <vt:i4>0</vt:i4>
      </vt:variant>
      <vt:variant>
        <vt:i4>5</vt:i4>
      </vt:variant>
      <vt:variant>
        <vt:lpwstr>http://base.garant.ru/70736874/</vt:lpwstr>
      </vt:variant>
      <vt:variant>
        <vt:lpwstr>block_1031</vt:lpwstr>
      </vt:variant>
      <vt:variant>
        <vt:i4>6488137</vt:i4>
      </vt:variant>
      <vt:variant>
        <vt:i4>570</vt:i4>
      </vt:variant>
      <vt:variant>
        <vt:i4>0</vt:i4>
      </vt:variant>
      <vt:variant>
        <vt:i4>5</vt:i4>
      </vt:variant>
      <vt:variant>
        <vt:lpwstr>http://base.garant.ru/70736874/</vt:lpwstr>
      </vt:variant>
      <vt:variant>
        <vt:lpwstr>block_1021</vt:lpwstr>
      </vt:variant>
      <vt:variant>
        <vt:i4>5767258</vt:i4>
      </vt:variant>
      <vt:variant>
        <vt:i4>567</vt:i4>
      </vt:variant>
      <vt:variant>
        <vt:i4>0</vt:i4>
      </vt:variant>
      <vt:variant>
        <vt:i4>5</vt:i4>
      </vt:variant>
      <vt:variant>
        <vt:lpwstr>consultantplus://offline/ref=B6F6B2D2622C6863CB9A43E0A847B1C1C347198722F756B935B7DB5F5C17C5ABB6104857D62Bs6I</vt:lpwstr>
      </vt:variant>
      <vt:variant>
        <vt:lpwstr/>
      </vt:variant>
      <vt:variant>
        <vt:i4>6619191</vt:i4>
      </vt:variant>
      <vt:variant>
        <vt:i4>564</vt:i4>
      </vt:variant>
      <vt:variant>
        <vt:i4>0</vt:i4>
      </vt:variant>
      <vt:variant>
        <vt:i4>5</vt:i4>
      </vt:variant>
      <vt:variant>
        <vt:lpwstr/>
      </vt:variant>
      <vt:variant>
        <vt:lpwstr>Par155</vt:lpwstr>
      </vt:variant>
      <vt:variant>
        <vt:i4>6619191</vt:i4>
      </vt:variant>
      <vt:variant>
        <vt:i4>561</vt:i4>
      </vt:variant>
      <vt:variant>
        <vt:i4>0</vt:i4>
      </vt:variant>
      <vt:variant>
        <vt:i4>5</vt:i4>
      </vt:variant>
      <vt:variant>
        <vt:lpwstr/>
      </vt:variant>
      <vt:variant>
        <vt:lpwstr>Par155</vt:lpwstr>
      </vt:variant>
      <vt:variant>
        <vt:i4>6619195</vt:i4>
      </vt:variant>
      <vt:variant>
        <vt:i4>558</vt:i4>
      </vt:variant>
      <vt:variant>
        <vt:i4>0</vt:i4>
      </vt:variant>
      <vt:variant>
        <vt:i4>5</vt:i4>
      </vt:variant>
      <vt:variant>
        <vt:lpwstr/>
      </vt:variant>
      <vt:variant>
        <vt:lpwstr>Par1956</vt:lpwstr>
      </vt:variant>
      <vt:variant>
        <vt:i4>6619195</vt:i4>
      </vt:variant>
      <vt:variant>
        <vt:i4>555</vt:i4>
      </vt:variant>
      <vt:variant>
        <vt:i4>0</vt:i4>
      </vt:variant>
      <vt:variant>
        <vt:i4>5</vt:i4>
      </vt:variant>
      <vt:variant>
        <vt:lpwstr/>
      </vt:variant>
      <vt:variant>
        <vt:lpwstr>Par1953</vt:lpwstr>
      </vt:variant>
      <vt:variant>
        <vt:i4>3211375</vt:i4>
      </vt:variant>
      <vt:variant>
        <vt:i4>552</vt:i4>
      </vt:variant>
      <vt:variant>
        <vt:i4>0</vt:i4>
      </vt:variant>
      <vt:variant>
        <vt:i4>5</vt:i4>
      </vt:variant>
      <vt:variant>
        <vt:lpwstr>consultantplus://offline/main?base=LAW;n=117503;fld=134;dst=101120</vt:lpwstr>
      </vt:variant>
      <vt:variant>
        <vt:lpwstr/>
      </vt:variant>
      <vt:variant>
        <vt:i4>3145838</vt:i4>
      </vt:variant>
      <vt:variant>
        <vt:i4>549</vt:i4>
      </vt:variant>
      <vt:variant>
        <vt:i4>0</vt:i4>
      </vt:variant>
      <vt:variant>
        <vt:i4>5</vt:i4>
      </vt:variant>
      <vt:variant>
        <vt:lpwstr>consultantplus://offline/main?base=LAW;n=117503;fld=134;dst=302</vt:lpwstr>
      </vt:variant>
      <vt:variant>
        <vt:lpwstr/>
      </vt:variant>
      <vt:variant>
        <vt:i4>5767258</vt:i4>
      </vt:variant>
      <vt:variant>
        <vt:i4>546</vt:i4>
      </vt:variant>
      <vt:variant>
        <vt:i4>0</vt:i4>
      </vt:variant>
      <vt:variant>
        <vt:i4>5</vt:i4>
      </vt:variant>
      <vt:variant>
        <vt:lpwstr>consultantplus://offline/ref=B6F6B2D2622C6863CB9A43E0A847B1C1C347198722F756B935B7DB5F5C17C5ABB6104857D62Bs6I</vt:lpwstr>
      </vt:variant>
      <vt:variant>
        <vt:lpwstr/>
      </vt:variant>
      <vt:variant>
        <vt:i4>6488136</vt:i4>
      </vt:variant>
      <vt:variant>
        <vt:i4>543</vt:i4>
      </vt:variant>
      <vt:variant>
        <vt:i4>0</vt:i4>
      </vt:variant>
      <vt:variant>
        <vt:i4>5</vt:i4>
      </vt:variant>
      <vt:variant>
        <vt:lpwstr>http://base.garant.ru/70736874/</vt:lpwstr>
      </vt:variant>
      <vt:variant>
        <vt:lpwstr>block_1031</vt:lpwstr>
      </vt:variant>
      <vt:variant>
        <vt:i4>6750280</vt:i4>
      </vt:variant>
      <vt:variant>
        <vt:i4>540</vt:i4>
      </vt:variant>
      <vt:variant>
        <vt:i4>0</vt:i4>
      </vt:variant>
      <vt:variant>
        <vt:i4>5</vt:i4>
      </vt:variant>
      <vt:variant>
        <vt:lpwstr>http://base.garant.ru/70736874/</vt:lpwstr>
      </vt:variant>
      <vt:variant>
        <vt:lpwstr>block_10351</vt:lpwstr>
      </vt:variant>
      <vt:variant>
        <vt:i4>6684744</vt:i4>
      </vt:variant>
      <vt:variant>
        <vt:i4>537</vt:i4>
      </vt:variant>
      <vt:variant>
        <vt:i4>0</vt:i4>
      </vt:variant>
      <vt:variant>
        <vt:i4>5</vt:i4>
      </vt:variant>
      <vt:variant>
        <vt:lpwstr>http://base.garant.ru/70736874/</vt:lpwstr>
      </vt:variant>
      <vt:variant>
        <vt:lpwstr>block_10341</vt:lpwstr>
      </vt:variant>
      <vt:variant>
        <vt:i4>7012431</vt:i4>
      </vt:variant>
      <vt:variant>
        <vt:i4>534</vt:i4>
      </vt:variant>
      <vt:variant>
        <vt:i4>0</vt:i4>
      </vt:variant>
      <vt:variant>
        <vt:i4>5</vt:i4>
      </vt:variant>
      <vt:variant>
        <vt:lpwstr>http://base.garant.ru/70736874/</vt:lpwstr>
      </vt:variant>
      <vt:variant>
        <vt:lpwstr>block_1049</vt:lpwstr>
      </vt:variant>
      <vt:variant>
        <vt:i4>6619215</vt:i4>
      </vt:variant>
      <vt:variant>
        <vt:i4>531</vt:i4>
      </vt:variant>
      <vt:variant>
        <vt:i4>0</vt:i4>
      </vt:variant>
      <vt:variant>
        <vt:i4>5</vt:i4>
      </vt:variant>
      <vt:variant>
        <vt:lpwstr>http://base.garant.ru/70736874/</vt:lpwstr>
      </vt:variant>
      <vt:variant>
        <vt:lpwstr>block_1047</vt:lpwstr>
      </vt:variant>
      <vt:variant>
        <vt:i4>6553679</vt:i4>
      </vt:variant>
      <vt:variant>
        <vt:i4>528</vt:i4>
      </vt:variant>
      <vt:variant>
        <vt:i4>0</vt:i4>
      </vt:variant>
      <vt:variant>
        <vt:i4>5</vt:i4>
      </vt:variant>
      <vt:variant>
        <vt:lpwstr>http://base.garant.ru/70736874/</vt:lpwstr>
      </vt:variant>
      <vt:variant>
        <vt:lpwstr>block_1046</vt:lpwstr>
      </vt:variant>
      <vt:variant>
        <vt:i4>6684751</vt:i4>
      </vt:variant>
      <vt:variant>
        <vt:i4>525</vt:i4>
      </vt:variant>
      <vt:variant>
        <vt:i4>0</vt:i4>
      </vt:variant>
      <vt:variant>
        <vt:i4>5</vt:i4>
      </vt:variant>
      <vt:variant>
        <vt:lpwstr>http://base.garant.ru/70736874/</vt:lpwstr>
      </vt:variant>
      <vt:variant>
        <vt:lpwstr>block_1044</vt:lpwstr>
      </vt:variant>
      <vt:variant>
        <vt:i4>6357071</vt:i4>
      </vt:variant>
      <vt:variant>
        <vt:i4>522</vt:i4>
      </vt:variant>
      <vt:variant>
        <vt:i4>0</vt:i4>
      </vt:variant>
      <vt:variant>
        <vt:i4>5</vt:i4>
      </vt:variant>
      <vt:variant>
        <vt:lpwstr>http://base.garant.ru/70736874/</vt:lpwstr>
      </vt:variant>
      <vt:variant>
        <vt:lpwstr>block_1043</vt:lpwstr>
      </vt:variant>
      <vt:variant>
        <vt:i4>6488143</vt:i4>
      </vt:variant>
      <vt:variant>
        <vt:i4>519</vt:i4>
      </vt:variant>
      <vt:variant>
        <vt:i4>0</vt:i4>
      </vt:variant>
      <vt:variant>
        <vt:i4>5</vt:i4>
      </vt:variant>
      <vt:variant>
        <vt:lpwstr>http://base.garant.ru/70736874/</vt:lpwstr>
      </vt:variant>
      <vt:variant>
        <vt:lpwstr>block_1041</vt:lpwstr>
      </vt:variant>
      <vt:variant>
        <vt:i4>5374072</vt:i4>
      </vt:variant>
      <vt:variant>
        <vt:i4>516</vt:i4>
      </vt:variant>
      <vt:variant>
        <vt:i4>0</vt:i4>
      </vt:variant>
      <vt:variant>
        <vt:i4>5</vt:i4>
      </vt:variant>
      <vt:variant>
        <vt:lpwstr>http://base.garant.ru/70736874/</vt:lpwstr>
      </vt:variant>
      <vt:variant>
        <vt:lpwstr>block_103101</vt:lpwstr>
      </vt:variant>
      <vt:variant>
        <vt:i4>6619208</vt:i4>
      </vt:variant>
      <vt:variant>
        <vt:i4>513</vt:i4>
      </vt:variant>
      <vt:variant>
        <vt:i4>0</vt:i4>
      </vt:variant>
      <vt:variant>
        <vt:i4>5</vt:i4>
      </vt:variant>
      <vt:variant>
        <vt:lpwstr>http://base.garant.ru/70736874/</vt:lpwstr>
      </vt:variant>
      <vt:variant>
        <vt:lpwstr>block_1037</vt:lpwstr>
      </vt:variant>
      <vt:variant>
        <vt:i4>6553672</vt:i4>
      </vt:variant>
      <vt:variant>
        <vt:i4>510</vt:i4>
      </vt:variant>
      <vt:variant>
        <vt:i4>0</vt:i4>
      </vt:variant>
      <vt:variant>
        <vt:i4>5</vt:i4>
      </vt:variant>
      <vt:variant>
        <vt:lpwstr>http://base.garant.ru/70736874/</vt:lpwstr>
      </vt:variant>
      <vt:variant>
        <vt:lpwstr>block_1036</vt:lpwstr>
      </vt:variant>
      <vt:variant>
        <vt:i4>6750280</vt:i4>
      </vt:variant>
      <vt:variant>
        <vt:i4>507</vt:i4>
      </vt:variant>
      <vt:variant>
        <vt:i4>0</vt:i4>
      </vt:variant>
      <vt:variant>
        <vt:i4>5</vt:i4>
      </vt:variant>
      <vt:variant>
        <vt:lpwstr>http://base.garant.ru/70736874/</vt:lpwstr>
      </vt:variant>
      <vt:variant>
        <vt:lpwstr>block_10351</vt:lpwstr>
      </vt:variant>
      <vt:variant>
        <vt:i4>6684744</vt:i4>
      </vt:variant>
      <vt:variant>
        <vt:i4>504</vt:i4>
      </vt:variant>
      <vt:variant>
        <vt:i4>0</vt:i4>
      </vt:variant>
      <vt:variant>
        <vt:i4>5</vt:i4>
      </vt:variant>
      <vt:variant>
        <vt:lpwstr>http://base.garant.ru/70736874/</vt:lpwstr>
      </vt:variant>
      <vt:variant>
        <vt:lpwstr>block_10341</vt:lpwstr>
      </vt:variant>
      <vt:variant>
        <vt:i4>6684744</vt:i4>
      </vt:variant>
      <vt:variant>
        <vt:i4>501</vt:i4>
      </vt:variant>
      <vt:variant>
        <vt:i4>0</vt:i4>
      </vt:variant>
      <vt:variant>
        <vt:i4>5</vt:i4>
      </vt:variant>
      <vt:variant>
        <vt:lpwstr>http://base.garant.ru/70736874/</vt:lpwstr>
      </vt:variant>
      <vt:variant>
        <vt:lpwstr>block_1034</vt:lpwstr>
      </vt:variant>
      <vt:variant>
        <vt:i4>6357064</vt:i4>
      </vt:variant>
      <vt:variant>
        <vt:i4>498</vt:i4>
      </vt:variant>
      <vt:variant>
        <vt:i4>0</vt:i4>
      </vt:variant>
      <vt:variant>
        <vt:i4>5</vt:i4>
      </vt:variant>
      <vt:variant>
        <vt:lpwstr>http://base.garant.ru/70736874/</vt:lpwstr>
      </vt:variant>
      <vt:variant>
        <vt:lpwstr>block_1033</vt:lpwstr>
      </vt:variant>
      <vt:variant>
        <vt:i4>6291528</vt:i4>
      </vt:variant>
      <vt:variant>
        <vt:i4>495</vt:i4>
      </vt:variant>
      <vt:variant>
        <vt:i4>0</vt:i4>
      </vt:variant>
      <vt:variant>
        <vt:i4>5</vt:i4>
      </vt:variant>
      <vt:variant>
        <vt:lpwstr>http://base.garant.ru/70736874/</vt:lpwstr>
      </vt:variant>
      <vt:variant>
        <vt:lpwstr>block_1032</vt:lpwstr>
      </vt:variant>
      <vt:variant>
        <vt:i4>6488136</vt:i4>
      </vt:variant>
      <vt:variant>
        <vt:i4>492</vt:i4>
      </vt:variant>
      <vt:variant>
        <vt:i4>0</vt:i4>
      </vt:variant>
      <vt:variant>
        <vt:i4>5</vt:i4>
      </vt:variant>
      <vt:variant>
        <vt:lpwstr>http://base.garant.ru/70736874/</vt:lpwstr>
      </vt:variant>
      <vt:variant>
        <vt:lpwstr>block_1031</vt:lpwstr>
      </vt:variant>
      <vt:variant>
        <vt:i4>6488137</vt:i4>
      </vt:variant>
      <vt:variant>
        <vt:i4>489</vt:i4>
      </vt:variant>
      <vt:variant>
        <vt:i4>0</vt:i4>
      </vt:variant>
      <vt:variant>
        <vt:i4>5</vt:i4>
      </vt:variant>
      <vt:variant>
        <vt:lpwstr>http://base.garant.ru/70736874/</vt:lpwstr>
      </vt:variant>
      <vt:variant>
        <vt:lpwstr>block_1021</vt:lpwstr>
      </vt:variant>
      <vt:variant>
        <vt:i4>5767258</vt:i4>
      </vt:variant>
      <vt:variant>
        <vt:i4>486</vt:i4>
      </vt:variant>
      <vt:variant>
        <vt:i4>0</vt:i4>
      </vt:variant>
      <vt:variant>
        <vt:i4>5</vt:i4>
      </vt:variant>
      <vt:variant>
        <vt:lpwstr>consultantplus://offline/ref=B6F6B2D2622C6863CB9A43E0A847B1C1C347198722F756B935B7DB5F5C17C5ABB6104857D62Bs6I</vt:lpwstr>
      </vt:variant>
      <vt:variant>
        <vt:lpwstr/>
      </vt:variant>
      <vt:variant>
        <vt:i4>6619195</vt:i4>
      </vt:variant>
      <vt:variant>
        <vt:i4>483</vt:i4>
      </vt:variant>
      <vt:variant>
        <vt:i4>0</vt:i4>
      </vt:variant>
      <vt:variant>
        <vt:i4>5</vt:i4>
      </vt:variant>
      <vt:variant>
        <vt:lpwstr/>
      </vt:variant>
      <vt:variant>
        <vt:lpwstr>Par1956</vt:lpwstr>
      </vt:variant>
      <vt:variant>
        <vt:i4>6619195</vt:i4>
      </vt:variant>
      <vt:variant>
        <vt:i4>480</vt:i4>
      </vt:variant>
      <vt:variant>
        <vt:i4>0</vt:i4>
      </vt:variant>
      <vt:variant>
        <vt:i4>5</vt:i4>
      </vt:variant>
      <vt:variant>
        <vt:lpwstr/>
      </vt:variant>
      <vt:variant>
        <vt:lpwstr>Par1953</vt:lpwstr>
      </vt:variant>
      <vt:variant>
        <vt:i4>3211375</vt:i4>
      </vt:variant>
      <vt:variant>
        <vt:i4>477</vt:i4>
      </vt:variant>
      <vt:variant>
        <vt:i4>0</vt:i4>
      </vt:variant>
      <vt:variant>
        <vt:i4>5</vt:i4>
      </vt:variant>
      <vt:variant>
        <vt:lpwstr>consultantplus://offline/main?base=LAW;n=117503;fld=134;dst=101120</vt:lpwstr>
      </vt:variant>
      <vt:variant>
        <vt:lpwstr/>
      </vt:variant>
      <vt:variant>
        <vt:i4>3145838</vt:i4>
      </vt:variant>
      <vt:variant>
        <vt:i4>474</vt:i4>
      </vt:variant>
      <vt:variant>
        <vt:i4>0</vt:i4>
      </vt:variant>
      <vt:variant>
        <vt:i4>5</vt:i4>
      </vt:variant>
      <vt:variant>
        <vt:lpwstr>consultantplus://offline/main?base=LAW;n=117503;fld=134;dst=302</vt:lpwstr>
      </vt:variant>
      <vt:variant>
        <vt:lpwstr/>
      </vt:variant>
      <vt:variant>
        <vt:i4>1507348</vt:i4>
      </vt:variant>
      <vt:variant>
        <vt:i4>471</vt:i4>
      </vt:variant>
      <vt:variant>
        <vt:i4>0</vt:i4>
      </vt:variant>
      <vt:variant>
        <vt:i4>5</vt:i4>
      </vt:variant>
      <vt:variant>
        <vt:lpwstr>https://ru.wikipedia.org/wiki/%D0%94%D0%BE%D0%B3%D0%BE%D0%B2%D0%BE%D1%80</vt:lpwstr>
      </vt:variant>
      <vt:variant>
        <vt:lpwstr/>
      </vt:variant>
      <vt:variant>
        <vt:i4>1704052</vt:i4>
      </vt:variant>
      <vt:variant>
        <vt:i4>468</vt:i4>
      </vt:variant>
      <vt:variant>
        <vt:i4>0</vt:i4>
      </vt:variant>
      <vt:variant>
        <vt:i4>5</vt:i4>
      </vt:variant>
      <vt:variant>
        <vt:lpwstr>https://ru.wikipedia.org/wiki/%D0%9F%D1%83%D0%B1%D0%BB%D0%B8%D1%87%D0%BD%D1%8B%D0%B9_%D1%81%D0%B5%D1%80%D0%B2%D0%B8%D1%82%D1%83%D1%82</vt:lpwstr>
      </vt:variant>
      <vt:variant>
        <vt:lpwstr/>
      </vt:variant>
      <vt:variant>
        <vt:i4>1507372</vt:i4>
      </vt:variant>
      <vt:variant>
        <vt:i4>465</vt:i4>
      </vt:variant>
      <vt:variant>
        <vt:i4>0</vt:i4>
      </vt:variant>
      <vt:variant>
        <vt:i4>5</vt:i4>
      </vt:variant>
      <vt:variant>
        <vt:lpwstr>https://ru.wikipedia.org/wiki/%D0%A7%D0%B0%D1%81%D1%82%D0%BD%D1%8B%D0%B9_%D1%81%D0%B5%D1%80%D0%B2%D0%B8%D1%82%D1%83%D1%82</vt:lpwstr>
      </vt:variant>
      <vt:variant>
        <vt:lpwstr/>
      </vt:variant>
      <vt:variant>
        <vt:i4>6946819</vt:i4>
      </vt:variant>
      <vt:variant>
        <vt:i4>462</vt:i4>
      </vt:variant>
      <vt:variant>
        <vt:i4>0</vt:i4>
      </vt:variant>
      <vt:variant>
        <vt:i4>5</vt:i4>
      </vt:variant>
      <vt:variant>
        <vt:lpwstr>https://ru.wikipedia.org/wiki/%D0%97%D0%B5%D0%BC%D0%B5%D0%BB%D1%8C%D0%BD%D1%8B%D0%B9_%D1%83%D1%87%D0%B0%D1%81%D1%82%D0%BE%D0%BA</vt:lpwstr>
      </vt:variant>
      <vt:variant>
        <vt:lpwstr/>
      </vt:variant>
      <vt:variant>
        <vt:i4>7012431</vt:i4>
      </vt:variant>
      <vt:variant>
        <vt:i4>459</vt:i4>
      </vt:variant>
      <vt:variant>
        <vt:i4>0</vt:i4>
      </vt:variant>
      <vt:variant>
        <vt:i4>5</vt:i4>
      </vt:variant>
      <vt:variant>
        <vt:lpwstr>http://base.garant.ru/70736874/</vt:lpwstr>
      </vt:variant>
      <vt:variant>
        <vt:lpwstr>block_1049</vt:lpwstr>
      </vt:variant>
      <vt:variant>
        <vt:i4>6619215</vt:i4>
      </vt:variant>
      <vt:variant>
        <vt:i4>456</vt:i4>
      </vt:variant>
      <vt:variant>
        <vt:i4>0</vt:i4>
      </vt:variant>
      <vt:variant>
        <vt:i4>5</vt:i4>
      </vt:variant>
      <vt:variant>
        <vt:lpwstr>http://base.garant.ru/70736874/</vt:lpwstr>
      </vt:variant>
      <vt:variant>
        <vt:lpwstr>block_1047</vt:lpwstr>
      </vt:variant>
      <vt:variant>
        <vt:i4>6553679</vt:i4>
      </vt:variant>
      <vt:variant>
        <vt:i4>453</vt:i4>
      </vt:variant>
      <vt:variant>
        <vt:i4>0</vt:i4>
      </vt:variant>
      <vt:variant>
        <vt:i4>5</vt:i4>
      </vt:variant>
      <vt:variant>
        <vt:lpwstr>http://base.garant.ru/70736874/</vt:lpwstr>
      </vt:variant>
      <vt:variant>
        <vt:lpwstr>block_1046</vt:lpwstr>
      </vt:variant>
      <vt:variant>
        <vt:i4>6684751</vt:i4>
      </vt:variant>
      <vt:variant>
        <vt:i4>450</vt:i4>
      </vt:variant>
      <vt:variant>
        <vt:i4>0</vt:i4>
      </vt:variant>
      <vt:variant>
        <vt:i4>5</vt:i4>
      </vt:variant>
      <vt:variant>
        <vt:lpwstr>http://base.garant.ru/70736874/</vt:lpwstr>
      </vt:variant>
      <vt:variant>
        <vt:lpwstr>block_1044</vt:lpwstr>
      </vt:variant>
      <vt:variant>
        <vt:i4>6357071</vt:i4>
      </vt:variant>
      <vt:variant>
        <vt:i4>447</vt:i4>
      </vt:variant>
      <vt:variant>
        <vt:i4>0</vt:i4>
      </vt:variant>
      <vt:variant>
        <vt:i4>5</vt:i4>
      </vt:variant>
      <vt:variant>
        <vt:lpwstr>http://base.garant.ru/70736874/</vt:lpwstr>
      </vt:variant>
      <vt:variant>
        <vt:lpwstr>block_1043</vt:lpwstr>
      </vt:variant>
      <vt:variant>
        <vt:i4>6488143</vt:i4>
      </vt:variant>
      <vt:variant>
        <vt:i4>444</vt:i4>
      </vt:variant>
      <vt:variant>
        <vt:i4>0</vt:i4>
      </vt:variant>
      <vt:variant>
        <vt:i4>5</vt:i4>
      </vt:variant>
      <vt:variant>
        <vt:lpwstr>http://base.garant.ru/70736874/</vt:lpwstr>
      </vt:variant>
      <vt:variant>
        <vt:lpwstr>block_1041</vt:lpwstr>
      </vt:variant>
      <vt:variant>
        <vt:i4>5374072</vt:i4>
      </vt:variant>
      <vt:variant>
        <vt:i4>441</vt:i4>
      </vt:variant>
      <vt:variant>
        <vt:i4>0</vt:i4>
      </vt:variant>
      <vt:variant>
        <vt:i4>5</vt:i4>
      </vt:variant>
      <vt:variant>
        <vt:lpwstr>http://base.garant.ru/70736874/</vt:lpwstr>
      </vt:variant>
      <vt:variant>
        <vt:lpwstr>block_103101</vt:lpwstr>
      </vt:variant>
      <vt:variant>
        <vt:i4>6619208</vt:i4>
      </vt:variant>
      <vt:variant>
        <vt:i4>438</vt:i4>
      </vt:variant>
      <vt:variant>
        <vt:i4>0</vt:i4>
      </vt:variant>
      <vt:variant>
        <vt:i4>5</vt:i4>
      </vt:variant>
      <vt:variant>
        <vt:lpwstr>http://base.garant.ru/70736874/</vt:lpwstr>
      </vt:variant>
      <vt:variant>
        <vt:lpwstr>block_1037</vt:lpwstr>
      </vt:variant>
      <vt:variant>
        <vt:i4>6553672</vt:i4>
      </vt:variant>
      <vt:variant>
        <vt:i4>435</vt:i4>
      </vt:variant>
      <vt:variant>
        <vt:i4>0</vt:i4>
      </vt:variant>
      <vt:variant>
        <vt:i4>5</vt:i4>
      </vt:variant>
      <vt:variant>
        <vt:lpwstr>http://base.garant.ru/70736874/</vt:lpwstr>
      </vt:variant>
      <vt:variant>
        <vt:lpwstr>block_1036</vt:lpwstr>
      </vt:variant>
      <vt:variant>
        <vt:i4>6750280</vt:i4>
      </vt:variant>
      <vt:variant>
        <vt:i4>432</vt:i4>
      </vt:variant>
      <vt:variant>
        <vt:i4>0</vt:i4>
      </vt:variant>
      <vt:variant>
        <vt:i4>5</vt:i4>
      </vt:variant>
      <vt:variant>
        <vt:lpwstr>http://base.garant.ru/70736874/</vt:lpwstr>
      </vt:variant>
      <vt:variant>
        <vt:lpwstr>block_10351</vt:lpwstr>
      </vt:variant>
      <vt:variant>
        <vt:i4>6684744</vt:i4>
      </vt:variant>
      <vt:variant>
        <vt:i4>429</vt:i4>
      </vt:variant>
      <vt:variant>
        <vt:i4>0</vt:i4>
      </vt:variant>
      <vt:variant>
        <vt:i4>5</vt:i4>
      </vt:variant>
      <vt:variant>
        <vt:lpwstr>http://base.garant.ru/70736874/</vt:lpwstr>
      </vt:variant>
      <vt:variant>
        <vt:lpwstr>block_10341</vt:lpwstr>
      </vt:variant>
      <vt:variant>
        <vt:i4>6684744</vt:i4>
      </vt:variant>
      <vt:variant>
        <vt:i4>426</vt:i4>
      </vt:variant>
      <vt:variant>
        <vt:i4>0</vt:i4>
      </vt:variant>
      <vt:variant>
        <vt:i4>5</vt:i4>
      </vt:variant>
      <vt:variant>
        <vt:lpwstr>http://base.garant.ru/70736874/</vt:lpwstr>
      </vt:variant>
      <vt:variant>
        <vt:lpwstr>block_1034</vt:lpwstr>
      </vt:variant>
      <vt:variant>
        <vt:i4>6357064</vt:i4>
      </vt:variant>
      <vt:variant>
        <vt:i4>423</vt:i4>
      </vt:variant>
      <vt:variant>
        <vt:i4>0</vt:i4>
      </vt:variant>
      <vt:variant>
        <vt:i4>5</vt:i4>
      </vt:variant>
      <vt:variant>
        <vt:lpwstr>http://base.garant.ru/70736874/</vt:lpwstr>
      </vt:variant>
      <vt:variant>
        <vt:lpwstr>block_1033</vt:lpwstr>
      </vt:variant>
      <vt:variant>
        <vt:i4>6291528</vt:i4>
      </vt:variant>
      <vt:variant>
        <vt:i4>420</vt:i4>
      </vt:variant>
      <vt:variant>
        <vt:i4>0</vt:i4>
      </vt:variant>
      <vt:variant>
        <vt:i4>5</vt:i4>
      </vt:variant>
      <vt:variant>
        <vt:lpwstr>http://base.garant.ru/70736874/</vt:lpwstr>
      </vt:variant>
      <vt:variant>
        <vt:lpwstr>block_1032</vt:lpwstr>
      </vt:variant>
      <vt:variant>
        <vt:i4>6488136</vt:i4>
      </vt:variant>
      <vt:variant>
        <vt:i4>417</vt:i4>
      </vt:variant>
      <vt:variant>
        <vt:i4>0</vt:i4>
      </vt:variant>
      <vt:variant>
        <vt:i4>5</vt:i4>
      </vt:variant>
      <vt:variant>
        <vt:lpwstr>http://base.garant.ru/70736874/</vt:lpwstr>
      </vt:variant>
      <vt:variant>
        <vt:lpwstr>block_1031</vt:lpwstr>
      </vt:variant>
      <vt:variant>
        <vt:i4>6488137</vt:i4>
      </vt:variant>
      <vt:variant>
        <vt:i4>414</vt:i4>
      </vt:variant>
      <vt:variant>
        <vt:i4>0</vt:i4>
      </vt:variant>
      <vt:variant>
        <vt:i4>5</vt:i4>
      </vt:variant>
      <vt:variant>
        <vt:lpwstr>http://base.garant.ru/70736874/</vt:lpwstr>
      </vt:variant>
      <vt:variant>
        <vt:lpwstr>block_1021</vt:lpwstr>
      </vt:variant>
      <vt:variant>
        <vt:i4>917509</vt:i4>
      </vt:variant>
      <vt:variant>
        <vt:i4>411</vt:i4>
      </vt:variant>
      <vt:variant>
        <vt:i4>0</vt:i4>
      </vt:variant>
      <vt:variant>
        <vt:i4>5</vt:i4>
      </vt:variant>
      <vt:variant>
        <vt:lpwstr>http://incity.ru/</vt:lpwstr>
      </vt:variant>
      <vt:variant>
        <vt:lpwstr/>
      </vt:variant>
      <vt:variant>
        <vt:i4>6815851</vt:i4>
      </vt:variant>
      <vt:variant>
        <vt:i4>408</vt:i4>
      </vt:variant>
      <vt:variant>
        <vt:i4>0</vt:i4>
      </vt:variant>
      <vt:variant>
        <vt:i4>5</vt:i4>
      </vt:variant>
      <vt:variant>
        <vt:lpwstr>http://letu.ru/</vt:lpwstr>
      </vt:variant>
      <vt:variant>
        <vt:lpwstr/>
      </vt:variant>
      <vt:variant>
        <vt:i4>6815851</vt:i4>
      </vt:variant>
      <vt:variant>
        <vt:i4>405</vt:i4>
      </vt:variant>
      <vt:variant>
        <vt:i4>0</vt:i4>
      </vt:variant>
      <vt:variant>
        <vt:i4>5</vt:i4>
      </vt:variant>
      <vt:variant>
        <vt:lpwstr>http://letu.ru/</vt:lpwstr>
      </vt:variant>
      <vt:variant>
        <vt:lpwstr/>
      </vt:variant>
      <vt:variant>
        <vt:i4>917509</vt:i4>
      </vt:variant>
      <vt:variant>
        <vt:i4>402</vt:i4>
      </vt:variant>
      <vt:variant>
        <vt:i4>0</vt:i4>
      </vt:variant>
      <vt:variant>
        <vt:i4>5</vt:i4>
      </vt:variant>
      <vt:variant>
        <vt:lpwstr>http://incity.ru/</vt:lpwstr>
      </vt:variant>
      <vt:variant>
        <vt:lpwstr/>
      </vt:variant>
      <vt:variant>
        <vt:i4>6815851</vt:i4>
      </vt:variant>
      <vt:variant>
        <vt:i4>399</vt:i4>
      </vt:variant>
      <vt:variant>
        <vt:i4>0</vt:i4>
      </vt:variant>
      <vt:variant>
        <vt:i4>5</vt:i4>
      </vt:variant>
      <vt:variant>
        <vt:lpwstr>http://letu.ru/</vt:lpwstr>
      </vt:variant>
      <vt:variant>
        <vt:lpwstr/>
      </vt:variant>
      <vt:variant>
        <vt:i4>1441878</vt:i4>
      </vt:variant>
      <vt:variant>
        <vt:i4>396</vt:i4>
      </vt:variant>
      <vt:variant>
        <vt:i4>0</vt:i4>
      </vt:variant>
      <vt:variant>
        <vt:i4>5</vt:i4>
      </vt:variant>
      <vt:variant>
        <vt:lpwstr>http://kaakaadoo.ru/</vt:lpwstr>
      </vt:variant>
      <vt:variant>
        <vt:lpwstr/>
      </vt:variant>
      <vt:variant>
        <vt:i4>7733302</vt:i4>
      </vt:variant>
      <vt:variant>
        <vt:i4>393</vt:i4>
      </vt:variant>
      <vt:variant>
        <vt:i4>0</vt:i4>
      </vt:variant>
      <vt:variant>
        <vt:i4>5</vt:i4>
      </vt:variant>
      <vt:variant>
        <vt:lpwstr>http://www.westland.ru/</vt:lpwstr>
      </vt:variant>
      <vt:variant>
        <vt:lpwstr/>
      </vt:variant>
      <vt:variant>
        <vt:i4>6750258</vt:i4>
      </vt:variant>
      <vt:variant>
        <vt:i4>390</vt:i4>
      </vt:variant>
      <vt:variant>
        <vt:i4>0</vt:i4>
      </vt:variant>
      <vt:variant>
        <vt:i4>5</vt:i4>
      </vt:variant>
      <vt:variant>
        <vt:lpwstr/>
      </vt:variant>
      <vt:variant>
        <vt:lpwstr>Par305</vt:lpwstr>
      </vt:variant>
      <vt:variant>
        <vt:i4>7012431</vt:i4>
      </vt:variant>
      <vt:variant>
        <vt:i4>387</vt:i4>
      </vt:variant>
      <vt:variant>
        <vt:i4>0</vt:i4>
      </vt:variant>
      <vt:variant>
        <vt:i4>5</vt:i4>
      </vt:variant>
      <vt:variant>
        <vt:lpwstr>http://base.garant.ru/70736874/</vt:lpwstr>
      </vt:variant>
      <vt:variant>
        <vt:lpwstr>block_1049</vt:lpwstr>
      </vt:variant>
      <vt:variant>
        <vt:i4>6619215</vt:i4>
      </vt:variant>
      <vt:variant>
        <vt:i4>384</vt:i4>
      </vt:variant>
      <vt:variant>
        <vt:i4>0</vt:i4>
      </vt:variant>
      <vt:variant>
        <vt:i4>5</vt:i4>
      </vt:variant>
      <vt:variant>
        <vt:lpwstr>http://base.garant.ru/70736874/</vt:lpwstr>
      </vt:variant>
      <vt:variant>
        <vt:lpwstr>block_1047</vt:lpwstr>
      </vt:variant>
      <vt:variant>
        <vt:i4>6553679</vt:i4>
      </vt:variant>
      <vt:variant>
        <vt:i4>381</vt:i4>
      </vt:variant>
      <vt:variant>
        <vt:i4>0</vt:i4>
      </vt:variant>
      <vt:variant>
        <vt:i4>5</vt:i4>
      </vt:variant>
      <vt:variant>
        <vt:lpwstr>http://base.garant.ru/70736874/</vt:lpwstr>
      </vt:variant>
      <vt:variant>
        <vt:lpwstr>block_1046</vt:lpwstr>
      </vt:variant>
      <vt:variant>
        <vt:i4>6684751</vt:i4>
      </vt:variant>
      <vt:variant>
        <vt:i4>378</vt:i4>
      </vt:variant>
      <vt:variant>
        <vt:i4>0</vt:i4>
      </vt:variant>
      <vt:variant>
        <vt:i4>5</vt:i4>
      </vt:variant>
      <vt:variant>
        <vt:lpwstr>http://base.garant.ru/70736874/</vt:lpwstr>
      </vt:variant>
      <vt:variant>
        <vt:lpwstr>block_1044</vt:lpwstr>
      </vt:variant>
      <vt:variant>
        <vt:i4>6357071</vt:i4>
      </vt:variant>
      <vt:variant>
        <vt:i4>375</vt:i4>
      </vt:variant>
      <vt:variant>
        <vt:i4>0</vt:i4>
      </vt:variant>
      <vt:variant>
        <vt:i4>5</vt:i4>
      </vt:variant>
      <vt:variant>
        <vt:lpwstr>http://base.garant.ru/70736874/</vt:lpwstr>
      </vt:variant>
      <vt:variant>
        <vt:lpwstr>block_1043</vt:lpwstr>
      </vt:variant>
      <vt:variant>
        <vt:i4>6488143</vt:i4>
      </vt:variant>
      <vt:variant>
        <vt:i4>372</vt:i4>
      </vt:variant>
      <vt:variant>
        <vt:i4>0</vt:i4>
      </vt:variant>
      <vt:variant>
        <vt:i4>5</vt:i4>
      </vt:variant>
      <vt:variant>
        <vt:lpwstr>http://base.garant.ru/70736874/</vt:lpwstr>
      </vt:variant>
      <vt:variant>
        <vt:lpwstr>block_1041</vt:lpwstr>
      </vt:variant>
      <vt:variant>
        <vt:i4>5374072</vt:i4>
      </vt:variant>
      <vt:variant>
        <vt:i4>369</vt:i4>
      </vt:variant>
      <vt:variant>
        <vt:i4>0</vt:i4>
      </vt:variant>
      <vt:variant>
        <vt:i4>5</vt:i4>
      </vt:variant>
      <vt:variant>
        <vt:lpwstr>http://base.garant.ru/70736874/</vt:lpwstr>
      </vt:variant>
      <vt:variant>
        <vt:lpwstr>block_103101</vt:lpwstr>
      </vt:variant>
      <vt:variant>
        <vt:i4>6619208</vt:i4>
      </vt:variant>
      <vt:variant>
        <vt:i4>366</vt:i4>
      </vt:variant>
      <vt:variant>
        <vt:i4>0</vt:i4>
      </vt:variant>
      <vt:variant>
        <vt:i4>5</vt:i4>
      </vt:variant>
      <vt:variant>
        <vt:lpwstr>http://base.garant.ru/70736874/</vt:lpwstr>
      </vt:variant>
      <vt:variant>
        <vt:lpwstr>block_1037</vt:lpwstr>
      </vt:variant>
      <vt:variant>
        <vt:i4>6553672</vt:i4>
      </vt:variant>
      <vt:variant>
        <vt:i4>363</vt:i4>
      </vt:variant>
      <vt:variant>
        <vt:i4>0</vt:i4>
      </vt:variant>
      <vt:variant>
        <vt:i4>5</vt:i4>
      </vt:variant>
      <vt:variant>
        <vt:lpwstr>http://base.garant.ru/70736874/</vt:lpwstr>
      </vt:variant>
      <vt:variant>
        <vt:lpwstr>block_1036</vt:lpwstr>
      </vt:variant>
      <vt:variant>
        <vt:i4>6750280</vt:i4>
      </vt:variant>
      <vt:variant>
        <vt:i4>360</vt:i4>
      </vt:variant>
      <vt:variant>
        <vt:i4>0</vt:i4>
      </vt:variant>
      <vt:variant>
        <vt:i4>5</vt:i4>
      </vt:variant>
      <vt:variant>
        <vt:lpwstr>http://base.garant.ru/70736874/</vt:lpwstr>
      </vt:variant>
      <vt:variant>
        <vt:lpwstr>block_10351</vt:lpwstr>
      </vt:variant>
      <vt:variant>
        <vt:i4>6684744</vt:i4>
      </vt:variant>
      <vt:variant>
        <vt:i4>357</vt:i4>
      </vt:variant>
      <vt:variant>
        <vt:i4>0</vt:i4>
      </vt:variant>
      <vt:variant>
        <vt:i4>5</vt:i4>
      </vt:variant>
      <vt:variant>
        <vt:lpwstr>http://base.garant.ru/70736874/</vt:lpwstr>
      </vt:variant>
      <vt:variant>
        <vt:lpwstr>block_10341</vt:lpwstr>
      </vt:variant>
      <vt:variant>
        <vt:i4>6684744</vt:i4>
      </vt:variant>
      <vt:variant>
        <vt:i4>354</vt:i4>
      </vt:variant>
      <vt:variant>
        <vt:i4>0</vt:i4>
      </vt:variant>
      <vt:variant>
        <vt:i4>5</vt:i4>
      </vt:variant>
      <vt:variant>
        <vt:lpwstr>http://base.garant.ru/70736874/</vt:lpwstr>
      </vt:variant>
      <vt:variant>
        <vt:lpwstr>block_1034</vt:lpwstr>
      </vt:variant>
      <vt:variant>
        <vt:i4>6357064</vt:i4>
      </vt:variant>
      <vt:variant>
        <vt:i4>351</vt:i4>
      </vt:variant>
      <vt:variant>
        <vt:i4>0</vt:i4>
      </vt:variant>
      <vt:variant>
        <vt:i4>5</vt:i4>
      </vt:variant>
      <vt:variant>
        <vt:lpwstr>http://base.garant.ru/70736874/</vt:lpwstr>
      </vt:variant>
      <vt:variant>
        <vt:lpwstr>block_1033</vt:lpwstr>
      </vt:variant>
      <vt:variant>
        <vt:i4>6291528</vt:i4>
      </vt:variant>
      <vt:variant>
        <vt:i4>348</vt:i4>
      </vt:variant>
      <vt:variant>
        <vt:i4>0</vt:i4>
      </vt:variant>
      <vt:variant>
        <vt:i4>5</vt:i4>
      </vt:variant>
      <vt:variant>
        <vt:lpwstr>http://base.garant.ru/70736874/</vt:lpwstr>
      </vt:variant>
      <vt:variant>
        <vt:lpwstr>block_1032</vt:lpwstr>
      </vt:variant>
      <vt:variant>
        <vt:i4>6488136</vt:i4>
      </vt:variant>
      <vt:variant>
        <vt:i4>345</vt:i4>
      </vt:variant>
      <vt:variant>
        <vt:i4>0</vt:i4>
      </vt:variant>
      <vt:variant>
        <vt:i4>5</vt:i4>
      </vt:variant>
      <vt:variant>
        <vt:lpwstr>http://base.garant.ru/70736874/</vt:lpwstr>
      </vt:variant>
      <vt:variant>
        <vt:lpwstr>block_1031</vt:lpwstr>
      </vt:variant>
      <vt:variant>
        <vt:i4>6488137</vt:i4>
      </vt:variant>
      <vt:variant>
        <vt:i4>342</vt:i4>
      </vt:variant>
      <vt:variant>
        <vt:i4>0</vt:i4>
      </vt:variant>
      <vt:variant>
        <vt:i4>5</vt:i4>
      </vt:variant>
      <vt:variant>
        <vt:lpwstr>http://base.garant.ru/70736874/</vt:lpwstr>
      </vt:variant>
      <vt:variant>
        <vt:lpwstr>block_1021</vt:lpwstr>
      </vt:variant>
      <vt:variant>
        <vt:i4>5767258</vt:i4>
      </vt:variant>
      <vt:variant>
        <vt:i4>339</vt:i4>
      </vt:variant>
      <vt:variant>
        <vt:i4>0</vt:i4>
      </vt:variant>
      <vt:variant>
        <vt:i4>5</vt:i4>
      </vt:variant>
      <vt:variant>
        <vt:lpwstr>consultantplus://offline/ref=B6F6B2D2622C6863CB9A43E0A847B1C1C347198722F756B935B7DB5F5C17C5ABB6104857D62Bs6I</vt:lpwstr>
      </vt:variant>
      <vt:variant>
        <vt:lpwstr/>
      </vt:variant>
      <vt:variant>
        <vt:i4>917509</vt:i4>
      </vt:variant>
      <vt:variant>
        <vt:i4>336</vt:i4>
      </vt:variant>
      <vt:variant>
        <vt:i4>0</vt:i4>
      </vt:variant>
      <vt:variant>
        <vt:i4>5</vt:i4>
      </vt:variant>
      <vt:variant>
        <vt:lpwstr>http://incity.ru/</vt:lpwstr>
      </vt:variant>
      <vt:variant>
        <vt:lpwstr/>
      </vt:variant>
      <vt:variant>
        <vt:i4>6815851</vt:i4>
      </vt:variant>
      <vt:variant>
        <vt:i4>333</vt:i4>
      </vt:variant>
      <vt:variant>
        <vt:i4>0</vt:i4>
      </vt:variant>
      <vt:variant>
        <vt:i4>5</vt:i4>
      </vt:variant>
      <vt:variant>
        <vt:lpwstr>http://letu.ru/</vt:lpwstr>
      </vt:variant>
      <vt:variant>
        <vt:lpwstr/>
      </vt:variant>
      <vt:variant>
        <vt:i4>6815851</vt:i4>
      </vt:variant>
      <vt:variant>
        <vt:i4>330</vt:i4>
      </vt:variant>
      <vt:variant>
        <vt:i4>0</vt:i4>
      </vt:variant>
      <vt:variant>
        <vt:i4>5</vt:i4>
      </vt:variant>
      <vt:variant>
        <vt:lpwstr>http://letu.ru/</vt:lpwstr>
      </vt:variant>
      <vt:variant>
        <vt:lpwstr/>
      </vt:variant>
      <vt:variant>
        <vt:i4>917509</vt:i4>
      </vt:variant>
      <vt:variant>
        <vt:i4>327</vt:i4>
      </vt:variant>
      <vt:variant>
        <vt:i4>0</vt:i4>
      </vt:variant>
      <vt:variant>
        <vt:i4>5</vt:i4>
      </vt:variant>
      <vt:variant>
        <vt:lpwstr>http://incity.ru/</vt:lpwstr>
      </vt:variant>
      <vt:variant>
        <vt:lpwstr/>
      </vt:variant>
      <vt:variant>
        <vt:i4>6815851</vt:i4>
      </vt:variant>
      <vt:variant>
        <vt:i4>324</vt:i4>
      </vt:variant>
      <vt:variant>
        <vt:i4>0</vt:i4>
      </vt:variant>
      <vt:variant>
        <vt:i4>5</vt:i4>
      </vt:variant>
      <vt:variant>
        <vt:lpwstr>http://letu.ru/</vt:lpwstr>
      </vt:variant>
      <vt:variant>
        <vt:lpwstr/>
      </vt:variant>
      <vt:variant>
        <vt:i4>1441878</vt:i4>
      </vt:variant>
      <vt:variant>
        <vt:i4>321</vt:i4>
      </vt:variant>
      <vt:variant>
        <vt:i4>0</vt:i4>
      </vt:variant>
      <vt:variant>
        <vt:i4>5</vt:i4>
      </vt:variant>
      <vt:variant>
        <vt:lpwstr>http://kaakaadoo.ru/</vt:lpwstr>
      </vt:variant>
      <vt:variant>
        <vt:lpwstr/>
      </vt:variant>
      <vt:variant>
        <vt:i4>7733302</vt:i4>
      </vt:variant>
      <vt:variant>
        <vt:i4>318</vt:i4>
      </vt:variant>
      <vt:variant>
        <vt:i4>0</vt:i4>
      </vt:variant>
      <vt:variant>
        <vt:i4>5</vt:i4>
      </vt:variant>
      <vt:variant>
        <vt:lpwstr>http://www.westland.ru/</vt:lpwstr>
      </vt:variant>
      <vt:variant>
        <vt:lpwstr/>
      </vt:variant>
      <vt:variant>
        <vt:i4>7012431</vt:i4>
      </vt:variant>
      <vt:variant>
        <vt:i4>315</vt:i4>
      </vt:variant>
      <vt:variant>
        <vt:i4>0</vt:i4>
      </vt:variant>
      <vt:variant>
        <vt:i4>5</vt:i4>
      </vt:variant>
      <vt:variant>
        <vt:lpwstr>http://base.garant.ru/70736874/</vt:lpwstr>
      </vt:variant>
      <vt:variant>
        <vt:lpwstr>block_1049</vt:lpwstr>
      </vt:variant>
      <vt:variant>
        <vt:i4>6619215</vt:i4>
      </vt:variant>
      <vt:variant>
        <vt:i4>312</vt:i4>
      </vt:variant>
      <vt:variant>
        <vt:i4>0</vt:i4>
      </vt:variant>
      <vt:variant>
        <vt:i4>5</vt:i4>
      </vt:variant>
      <vt:variant>
        <vt:lpwstr>http://base.garant.ru/70736874/</vt:lpwstr>
      </vt:variant>
      <vt:variant>
        <vt:lpwstr>block_1047</vt:lpwstr>
      </vt:variant>
      <vt:variant>
        <vt:i4>6553679</vt:i4>
      </vt:variant>
      <vt:variant>
        <vt:i4>309</vt:i4>
      </vt:variant>
      <vt:variant>
        <vt:i4>0</vt:i4>
      </vt:variant>
      <vt:variant>
        <vt:i4>5</vt:i4>
      </vt:variant>
      <vt:variant>
        <vt:lpwstr>http://base.garant.ru/70736874/</vt:lpwstr>
      </vt:variant>
      <vt:variant>
        <vt:lpwstr>block_1046</vt:lpwstr>
      </vt:variant>
      <vt:variant>
        <vt:i4>6684751</vt:i4>
      </vt:variant>
      <vt:variant>
        <vt:i4>306</vt:i4>
      </vt:variant>
      <vt:variant>
        <vt:i4>0</vt:i4>
      </vt:variant>
      <vt:variant>
        <vt:i4>5</vt:i4>
      </vt:variant>
      <vt:variant>
        <vt:lpwstr>http://base.garant.ru/70736874/</vt:lpwstr>
      </vt:variant>
      <vt:variant>
        <vt:lpwstr>block_1044</vt:lpwstr>
      </vt:variant>
      <vt:variant>
        <vt:i4>6357071</vt:i4>
      </vt:variant>
      <vt:variant>
        <vt:i4>303</vt:i4>
      </vt:variant>
      <vt:variant>
        <vt:i4>0</vt:i4>
      </vt:variant>
      <vt:variant>
        <vt:i4>5</vt:i4>
      </vt:variant>
      <vt:variant>
        <vt:lpwstr>http://base.garant.ru/70736874/</vt:lpwstr>
      </vt:variant>
      <vt:variant>
        <vt:lpwstr>block_1043</vt:lpwstr>
      </vt:variant>
      <vt:variant>
        <vt:i4>6488143</vt:i4>
      </vt:variant>
      <vt:variant>
        <vt:i4>300</vt:i4>
      </vt:variant>
      <vt:variant>
        <vt:i4>0</vt:i4>
      </vt:variant>
      <vt:variant>
        <vt:i4>5</vt:i4>
      </vt:variant>
      <vt:variant>
        <vt:lpwstr>http://base.garant.ru/70736874/</vt:lpwstr>
      </vt:variant>
      <vt:variant>
        <vt:lpwstr>block_1041</vt:lpwstr>
      </vt:variant>
      <vt:variant>
        <vt:i4>5374072</vt:i4>
      </vt:variant>
      <vt:variant>
        <vt:i4>297</vt:i4>
      </vt:variant>
      <vt:variant>
        <vt:i4>0</vt:i4>
      </vt:variant>
      <vt:variant>
        <vt:i4>5</vt:i4>
      </vt:variant>
      <vt:variant>
        <vt:lpwstr>http://base.garant.ru/70736874/</vt:lpwstr>
      </vt:variant>
      <vt:variant>
        <vt:lpwstr>block_103101</vt:lpwstr>
      </vt:variant>
      <vt:variant>
        <vt:i4>6619208</vt:i4>
      </vt:variant>
      <vt:variant>
        <vt:i4>294</vt:i4>
      </vt:variant>
      <vt:variant>
        <vt:i4>0</vt:i4>
      </vt:variant>
      <vt:variant>
        <vt:i4>5</vt:i4>
      </vt:variant>
      <vt:variant>
        <vt:lpwstr>http://base.garant.ru/70736874/</vt:lpwstr>
      </vt:variant>
      <vt:variant>
        <vt:lpwstr>block_1037</vt:lpwstr>
      </vt:variant>
      <vt:variant>
        <vt:i4>6553672</vt:i4>
      </vt:variant>
      <vt:variant>
        <vt:i4>291</vt:i4>
      </vt:variant>
      <vt:variant>
        <vt:i4>0</vt:i4>
      </vt:variant>
      <vt:variant>
        <vt:i4>5</vt:i4>
      </vt:variant>
      <vt:variant>
        <vt:lpwstr>http://base.garant.ru/70736874/</vt:lpwstr>
      </vt:variant>
      <vt:variant>
        <vt:lpwstr>block_1036</vt:lpwstr>
      </vt:variant>
      <vt:variant>
        <vt:i4>6750280</vt:i4>
      </vt:variant>
      <vt:variant>
        <vt:i4>288</vt:i4>
      </vt:variant>
      <vt:variant>
        <vt:i4>0</vt:i4>
      </vt:variant>
      <vt:variant>
        <vt:i4>5</vt:i4>
      </vt:variant>
      <vt:variant>
        <vt:lpwstr>http://base.garant.ru/70736874/</vt:lpwstr>
      </vt:variant>
      <vt:variant>
        <vt:lpwstr>block_10351</vt:lpwstr>
      </vt:variant>
      <vt:variant>
        <vt:i4>6684744</vt:i4>
      </vt:variant>
      <vt:variant>
        <vt:i4>285</vt:i4>
      </vt:variant>
      <vt:variant>
        <vt:i4>0</vt:i4>
      </vt:variant>
      <vt:variant>
        <vt:i4>5</vt:i4>
      </vt:variant>
      <vt:variant>
        <vt:lpwstr>http://base.garant.ru/70736874/</vt:lpwstr>
      </vt:variant>
      <vt:variant>
        <vt:lpwstr>block_10341</vt:lpwstr>
      </vt:variant>
      <vt:variant>
        <vt:i4>6684744</vt:i4>
      </vt:variant>
      <vt:variant>
        <vt:i4>282</vt:i4>
      </vt:variant>
      <vt:variant>
        <vt:i4>0</vt:i4>
      </vt:variant>
      <vt:variant>
        <vt:i4>5</vt:i4>
      </vt:variant>
      <vt:variant>
        <vt:lpwstr>http://base.garant.ru/70736874/</vt:lpwstr>
      </vt:variant>
      <vt:variant>
        <vt:lpwstr>block_1034</vt:lpwstr>
      </vt:variant>
      <vt:variant>
        <vt:i4>6357064</vt:i4>
      </vt:variant>
      <vt:variant>
        <vt:i4>279</vt:i4>
      </vt:variant>
      <vt:variant>
        <vt:i4>0</vt:i4>
      </vt:variant>
      <vt:variant>
        <vt:i4>5</vt:i4>
      </vt:variant>
      <vt:variant>
        <vt:lpwstr>http://base.garant.ru/70736874/</vt:lpwstr>
      </vt:variant>
      <vt:variant>
        <vt:lpwstr>block_1033</vt:lpwstr>
      </vt:variant>
      <vt:variant>
        <vt:i4>6291528</vt:i4>
      </vt:variant>
      <vt:variant>
        <vt:i4>276</vt:i4>
      </vt:variant>
      <vt:variant>
        <vt:i4>0</vt:i4>
      </vt:variant>
      <vt:variant>
        <vt:i4>5</vt:i4>
      </vt:variant>
      <vt:variant>
        <vt:lpwstr>http://base.garant.ru/70736874/</vt:lpwstr>
      </vt:variant>
      <vt:variant>
        <vt:lpwstr>block_1032</vt:lpwstr>
      </vt:variant>
      <vt:variant>
        <vt:i4>6488136</vt:i4>
      </vt:variant>
      <vt:variant>
        <vt:i4>273</vt:i4>
      </vt:variant>
      <vt:variant>
        <vt:i4>0</vt:i4>
      </vt:variant>
      <vt:variant>
        <vt:i4>5</vt:i4>
      </vt:variant>
      <vt:variant>
        <vt:lpwstr>http://base.garant.ru/70736874/</vt:lpwstr>
      </vt:variant>
      <vt:variant>
        <vt:lpwstr>block_1031</vt:lpwstr>
      </vt:variant>
      <vt:variant>
        <vt:i4>6488137</vt:i4>
      </vt:variant>
      <vt:variant>
        <vt:i4>270</vt:i4>
      </vt:variant>
      <vt:variant>
        <vt:i4>0</vt:i4>
      </vt:variant>
      <vt:variant>
        <vt:i4>5</vt:i4>
      </vt:variant>
      <vt:variant>
        <vt:lpwstr>http://base.garant.ru/70736874/</vt:lpwstr>
      </vt:variant>
      <vt:variant>
        <vt:lpwstr>block_1021</vt:lpwstr>
      </vt:variant>
      <vt:variant>
        <vt:i4>7012431</vt:i4>
      </vt:variant>
      <vt:variant>
        <vt:i4>267</vt:i4>
      </vt:variant>
      <vt:variant>
        <vt:i4>0</vt:i4>
      </vt:variant>
      <vt:variant>
        <vt:i4>5</vt:i4>
      </vt:variant>
      <vt:variant>
        <vt:lpwstr>http://base.garant.ru/70736874/</vt:lpwstr>
      </vt:variant>
      <vt:variant>
        <vt:lpwstr>block_1049</vt:lpwstr>
      </vt:variant>
      <vt:variant>
        <vt:i4>6619215</vt:i4>
      </vt:variant>
      <vt:variant>
        <vt:i4>264</vt:i4>
      </vt:variant>
      <vt:variant>
        <vt:i4>0</vt:i4>
      </vt:variant>
      <vt:variant>
        <vt:i4>5</vt:i4>
      </vt:variant>
      <vt:variant>
        <vt:lpwstr>http://base.garant.ru/70736874/</vt:lpwstr>
      </vt:variant>
      <vt:variant>
        <vt:lpwstr>block_1047</vt:lpwstr>
      </vt:variant>
      <vt:variant>
        <vt:i4>6553679</vt:i4>
      </vt:variant>
      <vt:variant>
        <vt:i4>261</vt:i4>
      </vt:variant>
      <vt:variant>
        <vt:i4>0</vt:i4>
      </vt:variant>
      <vt:variant>
        <vt:i4>5</vt:i4>
      </vt:variant>
      <vt:variant>
        <vt:lpwstr>http://base.garant.ru/70736874/</vt:lpwstr>
      </vt:variant>
      <vt:variant>
        <vt:lpwstr>block_1046</vt:lpwstr>
      </vt:variant>
      <vt:variant>
        <vt:i4>6684751</vt:i4>
      </vt:variant>
      <vt:variant>
        <vt:i4>258</vt:i4>
      </vt:variant>
      <vt:variant>
        <vt:i4>0</vt:i4>
      </vt:variant>
      <vt:variant>
        <vt:i4>5</vt:i4>
      </vt:variant>
      <vt:variant>
        <vt:lpwstr>http://base.garant.ru/70736874/</vt:lpwstr>
      </vt:variant>
      <vt:variant>
        <vt:lpwstr>block_1044</vt:lpwstr>
      </vt:variant>
      <vt:variant>
        <vt:i4>6357071</vt:i4>
      </vt:variant>
      <vt:variant>
        <vt:i4>255</vt:i4>
      </vt:variant>
      <vt:variant>
        <vt:i4>0</vt:i4>
      </vt:variant>
      <vt:variant>
        <vt:i4>5</vt:i4>
      </vt:variant>
      <vt:variant>
        <vt:lpwstr>http://base.garant.ru/70736874/</vt:lpwstr>
      </vt:variant>
      <vt:variant>
        <vt:lpwstr>block_1043</vt:lpwstr>
      </vt:variant>
      <vt:variant>
        <vt:i4>6488143</vt:i4>
      </vt:variant>
      <vt:variant>
        <vt:i4>252</vt:i4>
      </vt:variant>
      <vt:variant>
        <vt:i4>0</vt:i4>
      </vt:variant>
      <vt:variant>
        <vt:i4>5</vt:i4>
      </vt:variant>
      <vt:variant>
        <vt:lpwstr>http://base.garant.ru/70736874/</vt:lpwstr>
      </vt:variant>
      <vt:variant>
        <vt:lpwstr>block_1041</vt:lpwstr>
      </vt:variant>
      <vt:variant>
        <vt:i4>5374072</vt:i4>
      </vt:variant>
      <vt:variant>
        <vt:i4>249</vt:i4>
      </vt:variant>
      <vt:variant>
        <vt:i4>0</vt:i4>
      </vt:variant>
      <vt:variant>
        <vt:i4>5</vt:i4>
      </vt:variant>
      <vt:variant>
        <vt:lpwstr>http://base.garant.ru/70736874/</vt:lpwstr>
      </vt:variant>
      <vt:variant>
        <vt:lpwstr>block_103101</vt:lpwstr>
      </vt:variant>
      <vt:variant>
        <vt:i4>6619208</vt:i4>
      </vt:variant>
      <vt:variant>
        <vt:i4>246</vt:i4>
      </vt:variant>
      <vt:variant>
        <vt:i4>0</vt:i4>
      </vt:variant>
      <vt:variant>
        <vt:i4>5</vt:i4>
      </vt:variant>
      <vt:variant>
        <vt:lpwstr>http://base.garant.ru/70736874/</vt:lpwstr>
      </vt:variant>
      <vt:variant>
        <vt:lpwstr>block_1037</vt:lpwstr>
      </vt:variant>
      <vt:variant>
        <vt:i4>6553672</vt:i4>
      </vt:variant>
      <vt:variant>
        <vt:i4>243</vt:i4>
      </vt:variant>
      <vt:variant>
        <vt:i4>0</vt:i4>
      </vt:variant>
      <vt:variant>
        <vt:i4>5</vt:i4>
      </vt:variant>
      <vt:variant>
        <vt:lpwstr>http://base.garant.ru/70736874/</vt:lpwstr>
      </vt:variant>
      <vt:variant>
        <vt:lpwstr>block_1036</vt:lpwstr>
      </vt:variant>
      <vt:variant>
        <vt:i4>6750280</vt:i4>
      </vt:variant>
      <vt:variant>
        <vt:i4>240</vt:i4>
      </vt:variant>
      <vt:variant>
        <vt:i4>0</vt:i4>
      </vt:variant>
      <vt:variant>
        <vt:i4>5</vt:i4>
      </vt:variant>
      <vt:variant>
        <vt:lpwstr>http://base.garant.ru/70736874/</vt:lpwstr>
      </vt:variant>
      <vt:variant>
        <vt:lpwstr>block_10351</vt:lpwstr>
      </vt:variant>
      <vt:variant>
        <vt:i4>6684744</vt:i4>
      </vt:variant>
      <vt:variant>
        <vt:i4>237</vt:i4>
      </vt:variant>
      <vt:variant>
        <vt:i4>0</vt:i4>
      </vt:variant>
      <vt:variant>
        <vt:i4>5</vt:i4>
      </vt:variant>
      <vt:variant>
        <vt:lpwstr>http://base.garant.ru/70736874/</vt:lpwstr>
      </vt:variant>
      <vt:variant>
        <vt:lpwstr>block_10341</vt:lpwstr>
      </vt:variant>
      <vt:variant>
        <vt:i4>6684744</vt:i4>
      </vt:variant>
      <vt:variant>
        <vt:i4>234</vt:i4>
      </vt:variant>
      <vt:variant>
        <vt:i4>0</vt:i4>
      </vt:variant>
      <vt:variant>
        <vt:i4>5</vt:i4>
      </vt:variant>
      <vt:variant>
        <vt:lpwstr>http://base.garant.ru/70736874/</vt:lpwstr>
      </vt:variant>
      <vt:variant>
        <vt:lpwstr>block_1034</vt:lpwstr>
      </vt:variant>
      <vt:variant>
        <vt:i4>6357064</vt:i4>
      </vt:variant>
      <vt:variant>
        <vt:i4>231</vt:i4>
      </vt:variant>
      <vt:variant>
        <vt:i4>0</vt:i4>
      </vt:variant>
      <vt:variant>
        <vt:i4>5</vt:i4>
      </vt:variant>
      <vt:variant>
        <vt:lpwstr>http://base.garant.ru/70736874/</vt:lpwstr>
      </vt:variant>
      <vt:variant>
        <vt:lpwstr>block_1033</vt:lpwstr>
      </vt:variant>
      <vt:variant>
        <vt:i4>6291528</vt:i4>
      </vt:variant>
      <vt:variant>
        <vt:i4>228</vt:i4>
      </vt:variant>
      <vt:variant>
        <vt:i4>0</vt:i4>
      </vt:variant>
      <vt:variant>
        <vt:i4>5</vt:i4>
      </vt:variant>
      <vt:variant>
        <vt:lpwstr>http://base.garant.ru/70736874/</vt:lpwstr>
      </vt:variant>
      <vt:variant>
        <vt:lpwstr>block_1032</vt:lpwstr>
      </vt:variant>
      <vt:variant>
        <vt:i4>6488136</vt:i4>
      </vt:variant>
      <vt:variant>
        <vt:i4>225</vt:i4>
      </vt:variant>
      <vt:variant>
        <vt:i4>0</vt:i4>
      </vt:variant>
      <vt:variant>
        <vt:i4>5</vt:i4>
      </vt:variant>
      <vt:variant>
        <vt:lpwstr>http://base.garant.ru/70736874/</vt:lpwstr>
      </vt:variant>
      <vt:variant>
        <vt:lpwstr>block_1031</vt:lpwstr>
      </vt:variant>
      <vt:variant>
        <vt:i4>6488137</vt:i4>
      </vt:variant>
      <vt:variant>
        <vt:i4>222</vt:i4>
      </vt:variant>
      <vt:variant>
        <vt:i4>0</vt:i4>
      </vt:variant>
      <vt:variant>
        <vt:i4>5</vt:i4>
      </vt:variant>
      <vt:variant>
        <vt:lpwstr>http://base.garant.ru/70736874/</vt:lpwstr>
      </vt:variant>
      <vt:variant>
        <vt:lpwstr>block_1021</vt:lpwstr>
      </vt:variant>
      <vt:variant>
        <vt:i4>5767258</vt:i4>
      </vt:variant>
      <vt:variant>
        <vt:i4>219</vt:i4>
      </vt:variant>
      <vt:variant>
        <vt:i4>0</vt:i4>
      </vt:variant>
      <vt:variant>
        <vt:i4>5</vt:i4>
      </vt:variant>
      <vt:variant>
        <vt:lpwstr>consultantplus://offline/ref=B6F6B2D2622C6863CB9A43E0A847B1C1C347198722F756B935B7DB5F5C17C5ABB6104857D62Bs6I</vt:lpwstr>
      </vt:variant>
      <vt:variant>
        <vt:lpwstr/>
      </vt:variant>
      <vt:variant>
        <vt:i4>917509</vt:i4>
      </vt:variant>
      <vt:variant>
        <vt:i4>216</vt:i4>
      </vt:variant>
      <vt:variant>
        <vt:i4>0</vt:i4>
      </vt:variant>
      <vt:variant>
        <vt:i4>5</vt:i4>
      </vt:variant>
      <vt:variant>
        <vt:lpwstr>http://incity.ru/</vt:lpwstr>
      </vt:variant>
      <vt:variant>
        <vt:lpwstr/>
      </vt:variant>
      <vt:variant>
        <vt:i4>6815851</vt:i4>
      </vt:variant>
      <vt:variant>
        <vt:i4>213</vt:i4>
      </vt:variant>
      <vt:variant>
        <vt:i4>0</vt:i4>
      </vt:variant>
      <vt:variant>
        <vt:i4>5</vt:i4>
      </vt:variant>
      <vt:variant>
        <vt:lpwstr>http://letu.ru/</vt:lpwstr>
      </vt:variant>
      <vt:variant>
        <vt:lpwstr/>
      </vt:variant>
      <vt:variant>
        <vt:i4>6815851</vt:i4>
      </vt:variant>
      <vt:variant>
        <vt:i4>210</vt:i4>
      </vt:variant>
      <vt:variant>
        <vt:i4>0</vt:i4>
      </vt:variant>
      <vt:variant>
        <vt:i4>5</vt:i4>
      </vt:variant>
      <vt:variant>
        <vt:lpwstr>http://letu.ru/</vt:lpwstr>
      </vt:variant>
      <vt:variant>
        <vt:lpwstr/>
      </vt:variant>
      <vt:variant>
        <vt:i4>917509</vt:i4>
      </vt:variant>
      <vt:variant>
        <vt:i4>207</vt:i4>
      </vt:variant>
      <vt:variant>
        <vt:i4>0</vt:i4>
      </vt:variant>
      <vt:variant>
        <vt:i4>5</vt:i4>
      </vt:variant>
      <vt:variant>
        <vt:lpwstr>http://incity.ru/</vt:lpwstr>
      </vt:variant>
      <vt:variant>
        <vt:lpwstr/>
      </vt:variant>
      <vt:variant>
        <vt:i4>6815851</vt:i4>
      </vt:variant>
      <vt:variant>
        <vt:i4>204</vt:i4>
      </vt:variant>
      <vt:variant>
        <vt:i4>0</vt:i4>
      </vt:variant>
      <vt:variant>
        <vt:i4>5</vt:i4>
      </vt:variant>
      <vt:variant>
        <vt:lpwstr>http://letu.ru/</vt:lpwstr>
      </vt:variant>
      <vt:variant>
        <vt:lpwstr/>
      </vt:variant>
      <vt:variant>
        <vt:i4>1441878</vt:i4>
      </vt:variant>
      <vt:variant>
        <vt:i4>201</vt:i4>
      </vt:variant>
      <vt:variant>
        <vt:i4>0</vt:i4>
      </vt:variant>
      <vt:variant>
        <vt:i4>5</vt:i4>
      </vt:variant>
      <vt:variant>
        <vt:lpwstr>http://kaakaadoo.ru/</vt:lpwstr>
      </vt:variant>
      <vt:variant>
        <vt:lpwstr/>
      </vt:variant>
      <vt:variant>
        <vt:i4>7733302</vt:i4>
      </vt:variant>
      <vt:variant>
        <vt:i4>198</vt:i4>
      </vt:variant>
      <vt:variant>
        <vt:i4>0</vt:i4>
      </vt:variant>
      <vt:variant>
        <vt:i4>5</vt:i4>
      </vt:variant>
      <vt:variant>
        <vt:lpwstr>http://www.westland.ru/</vt:lpwstr>
      </vt:variant>
      <vt:variant>
        <vt:lpwstr/>
      </vt:variant>
      <vt:variant>
        <vt:i4>7012431</vt:i4>
      </vt:variant>
      <vt:variant>
        <vt:i4>195</vt:i4>
      </vt:variant>
      <vt:variant>
        <vt:i4>0</vt:i4>
      </vt:variant>
      <vt:variant>
        <vt:i4>5</vt:i4>
      </vt:variant>
      <vt:variant>
        <vt:lpwstr>http://base.garant.ru/70736874/</vt:lpwstr>
      </vt:variant>
      <vt:variant>
        <vt:lpwstr>block_1049</vt:lpwstr>
      </vt:variant>
      <vt:variant>
        <vt:i4>6619215</vt:i4>
      </vt:variant>
      <vt:variant>
        <vt:i4>192</vt:i4>
      </vt:variant>
      <vt:variant>
        <vt:i4>0</vt:i4>
      </vt:variant>
      <vt:variant>
        <vt:i4>5</vt:i4>
      </vt:variant>
      <vt:variant>
        <vt:lpwstr>http://base.garant.ru/70736874/</vt:lpwstr>
      </vt:variant>
      <vt:variant>
        <vt:lpwstr>block_1047</vt:lpwstr>
      </vt:variant>
      <vt:variant>
        <vt:i4>6553679</vt:i4>
      </vt:variant>
      <vt:variant>
        <vt:i4>189</vt:i4>
      </vt:variant>
      <vt:variant>
        <vt:i4>0</vt:i4>
      </vt:variant>
      <vt:variant>
        <vt:i4>5</vt:i4>
      </vt:variant>
      <vt:variant>
        <vt:lpwstr>http://base.garant.ru/70736874/</vt:lpwstr>
      </vt:variant>
      <vt:variant>
        <vt:lpwstr>block_1046</vt:lpwstr>
      </vt:variant>
      <vt:variant>
        <vt:i4>6684751</vt:i4>
      </vt:variant>
      <vt:variant>
        <vt:i4>186</vt:i4>
      </vt:variant>
      <vt:variant>
        <vt:i4>0</vt:i4>
      </vt:variant>
      <vt:variant>
        <vt:i4>5</vt:i4>
      </vt:variant>
      <vt:variant>
        <vt:lpwstr>http://base.garant.ru/70736874/</vt:lpwstr>
      </vt:variant>
      <vt:variant>
        <vt:lpwstr>block_1044</vt:lpwstr>
      </vt:variant>
      <vt:variant>
        <vt:i4>6357071</vt:i4>
      </vt:variant>
      <vt:variant>
        <vt:i4>183</vt:i4>
      </vt:variant>
      <vt:variant>
        <vt:i4>0</vt:i4>
      </vt:variant>
      <vt:variant>
        <vt:i4>5</vt:i4>
      </vt:variant>
      <vt:variant>
        <vt:lpwstr>http://base.garant.ru/70736874/</vt:lpwstr>
      </vt:variant>
      <vt:variant>
        <vt:lpwstr>block_1043</vt:lpwstr>
      </vt:variant>
      <vt:variant>
        <vt:i4>6488143</vt:i4>
      </vt:variant>
      <vt:variant>
        <vt:i4>180</vt:i4>
      </vt:variant>
      <vt:variant>
        <vt:i4>0</vt:i4>
      </vt:variant>
      <vt:variant>
        <vt:i4>5</vt:i4>
      </vt:variant>
      <vt:variant>
        <vt:lpwstr>http://base.garant.ru/70736874/</vt:lpwstr>
      </vt:variant>
      <vt:variant>
        <vt:lpwstr>block_1041</vt:lpwstr>
      </vt:variant>
      <vt:variant>
        <vt:i4>5374072</vt:i4>
      </vt:variant>
      <vt:variant>
        <vt:i4>177</vt:i4>
      </vt:variant>
      <vt:variant>
        <vt:i4>0</vt:i4>
      </vt:variant>
      <vt:variant>
        <vt:i4>5</vt:i4>
      </vt:variant>
      <vt:variant>
        <vt:lpwstr>http://base.garant.ru/70736874/</vt:lpwstr>
      </vt:variant>
      <vt:variant>
        <vt:lpwstr>block_103101</vt:lpwstr>
      </vt:variant>
      <vt:variant>
        <vt:i4>6619208</vt:i4>
      </vt:variant>
      <vt:variant>
        <vt:i4>174</vt:i4>
      </vt:variant>
      <vt:variant>
        <vt:i4>0</vt:i4>
      </vt:variant>
      <vt:variant>
        <vt:i4>5</vt:i4>
      </vt:variant>
      <vt:variant>
        <vt:lpwstr>http://base.garant.ru/70736874/</vt:lpwstr>
      </vt:variant>
      <vt:variant>
        <vt:lpwstr>block_1037</vt:lpwstr>
      </vt:variant>
      <vt:variant>
        <vt:i4>6553672</vt:i4>
      </vt:variant>
      <vt:variant>
        <vt:i4>171</vt:i4>
      </vt:variant>
      <vt:variant>
        <vt:i4>0</vt:i4>
      </vt:variant>
      <vt:variant>
        <vt:i4>5</vt:i4>
      </vt:variant>
      <vt:variant>
        <vt:lpwstr>http://base.garant.ru/70736874/</vt:lpwstr>
      </vt:variant>
      <vt:variant>
        <vt:lpwstr>block_1036</vt:lpwstr>
      </vt:variant>
      <vt:variant>
        <vt:i4>6750280</vt:i4>
      </vt:variant>
      <vt:variant>
        <vt:i4>168</vt:i4>
      </vt:variant>
      <vt:variant>
        <vt:i4>0</vt:i4>
      </vt:variant>
      <vt:variant>
        <vt:i4>5</vt:i4>
      </vt:variant>
      <vt:variant>
        <vt:lpwstr>http://base.garant.ru/70736874/</vt:lpwstr>
      </vt:variant>
      <vt:variant>
        <vt:lpwstr>block_10351</vt:lpwstr>
      </vt:variant>
      <vt:variant>
        <vt:i4>6684744</vt:i4>
      </vt:variant>
      <vt:variant>
        <vt:i4>165</vt:i4>
      </vt:variant>
      <vt:variant>
        <vt:i4>0</vt:i4>
      </vt:variant>
      <vt:variant>
        <vt:i4>5</vt:i4>
      </vt:variant>
      <vt:variant>
        <vt:lpwstr>http://base.garant.ru/70736874/</vt:lpwstr>
      </vt:variant>
      <vt:variant>
        <vt:lpwstr>block_10341</vt:lpwstr>
      </vt:variant>
      <vt:variant>
        <vt:i4>6684744</vt:i4>
      </vt:variant>
      <vt:variant>
        <vt:i4>162</vt:i4>
      </vt:variant>
      <vt:variant>
        <vt:i4>0</vt:i4>
      </vt:variant>
      <vt:variant>
        <vt:i4>5</vt:i4>
      </vt:variant>
      <vt:variant>
        <vt:lpwstr>http://base.garant.ru/70736874/</vt:lpwstr>
      </vt:variant>
      <vt:variant>
        <vt:lpwstr>block_1034</vt:lpwstr>
      </vt:variant>
      <vt:variant>
        <vt:i4>6357064</vt:i4>
      </vt:variant>
      <vt:variant>
        <vt:i4>159</vt:i4>
      </vt:variant>
      <vt:variant>
        <vt:i4>0</vt:i4>
      </vt:variant>
      <vt:variant>
        <vt:i4>5</vt:i4>
      </vt:variant>
      <vt:variant>
        <vt:lpwstr>http://base.garant.ru/70736874/</vt:lpwstr>
      </vt:variant>
      <vt:variant>
        <vt:lpwstr>block_1033</vt:lpwstr>
      </vt:variant>
      <vt:variant>
        <vt:i4>6291528</vt:i4>
      </vt:variant>
      <vt:variant>
        <vt:i4>156</vt:i4>
      </vt:variant>
      <vt:variant>
        <vt:i4>0</vt:i4>
      </vt:variant>
      <vt:variant>
        <vt:i4>5</vt:i4>
      </vt:variant>
      <vt:variant>
        <vt:lpwstr>http://base.garant.ru/70736874/</vt:lpwstr>
      </vt:variant>
      <vt:variant>
        <vt:lpwstr>block_1032</vt:lpwstr>
      </vt:variant>
      <vt:variant>
        <vt:i4>6488136</vt:i4>
      </vt:variant>
      <vt:variant>
        <vt:i4>153</vt:i4>
      </vt:variant>
      <vt:variant>
        <vt:i4>0</vt:i4>
      </vt:variant>
      <vt:variant>
        <vt:i4>5</vt:i4>
      </vt:variant>
      <vt:variant>
        <vt:lpwstr>http://base.garant.ru/70736874/</vt:lpwstr>
      </vt:variant>
      <vt:variant>
        <vt:lpwstr>block_1031</vt:lpwstr>
      </vt:variant>
      <vt:variant>
        <vt:i4>6488137</vt:i4>
      </vt:variant>
      <vt:variant>
        <vt:i4>150</vt:i4>
      </vt:variant>
      <vt:variant>
        <vt:i4>0</vt:i4>
      </vt:variant>
      <vt:variant>
        <vt:i4>5</vt:i4>
      </vt:variant>
      <vt:variant>
        <vt:lpwstr>http://base.garant.ru/70736874/</vt:lpwstr>
      </vt:variant>
      <vt:variant>
        <vt:lpwstr>block_1021</vt:lpwstr>
      </vt:variant>
      <vt:variant>
        <vt:i4>5767258</vt:i4>
      </vt:variant>
      <vt:variant>
        <vt:i4>147</vt:i4>
      </vt:variant>
      <vt:variant>
        <vt:i4>0</vt:i4>
      </vt:variant>
      <vt:variant>
        <vt:i4>5</vt:i4>
      </vt:variant>
      <vt:variant>
        <vt:lpwstr>consultantplus://offline/ref=B6F6B2D2622C6863CB9A43E0A847B1C1C347198722F756B935B7DB5F5C17C5ABB6104857D62Bs6I</vt:lpwstr>
      </vt:variant>
      <vt:variant>
        <vt:lpwstr/>
      </vt:variant>
      <vt:variant>
        <vt:i4>917509</vt:i4>
      </vt:variant>
      <vt:variant>
        <vt:i4>144</vt:i4>
      </vt:variant>
      <vt:variant>
        <vt:i4>0</vt:i4>
      </vt:variant>
      <vt:variant>
        <vt:i4>5</vt:i4>
      </vt:variant>
      <vt:variant>
        <vt:lpwstr>http://incity.ru/</vt:lpwstr>
      </vt:variant>
      <vt:variant>
        <vt:lpwstr/>
      </vt:variant>
      <vt:variant>
        <vt:i4>6815851</vt:i4>
      </vt:variant>
      <vt:variant>
        <vt:i4>141</vt:i4>
      </vt:variant>
      <vt:variant>
        <vt:i4>0</vt:i4>
      </vt:variant>
      <vt:variant>
        <vt:i4>5</vt:i4>
      </vt:variant>
      <vt:variant>
        <vt:lpwstr>http://letu.ru/</vt:lpwstr>
      </vt:variant>
      <vt:variant>
        <vt:lpwstr/>
      </vt:variant>
      <vt:variant>
        <vt:i4>6815851</vt:i4>
      </vt:variant>
      <vt:variant>
        <vt:i4>138</vt:i4>
      </vt:variant>
      <vt:variant>
        <vt:i4>0</vt:i4>
      </vt:variant>
      <vt:variant>
        <vt:i4>5</vt:i4>
      </vt:variant>
      <vt:variant>
        <vt:lpwstr>http://letu.ru/</vt:lpwstr>
      </vt:variant>
      <vt:variant>
        <vt:lpwstr/>
      </vt:variant>
      <vt:variant>
        <vt:i4>917509</vt:i4>
      </vt:variant>
      <vt:variant>
        <vt:i4>135</vt:i4>
      </vt:variant>
      <vt:variant>
        <vt:i4>0</vt:i4>
      </vt:variant>
      <vt:variant>
        <vt:i4>5</vt:i4>
      </vt:variant>
      <vt:variant>
        <vt:lpwstr>http://incity.ru/</vt:lpwstr>
      </vt:variant>
      <vt:variant>
        <vt:lpwstr/>
      </vt:variant>
      <vt:variant>
        <vt:i4>6815851</vt:i4>
      </vt:variant>
      <vt:variant>
        <vt:i4>132</vt:i4>
      </vt:variant>
      <vt:variant>
        <vt:i4>0</vt:i4>
      </vt:variant>
      <vt:variant>
        <vt:i4>5</vt:i4>
      </vt:variant>
      <vt:variant>
        <vt:lpwstr>http://letu.ru/</vt:lpwstr>
      </vt:variant>
      <vt:variant>
        <vt:lpwstr/>
      </vt:variant>
      <vt:variant>
        <vt:i4>1441878</vt:i4>
      </vt:variant>
      <vt:variant>
        <vt:i4>129</vt:i4>
      </vt:variant>
      <vt:variant>
        <vt:i4>0</vt:i4>
      </vt:variant>
      <vt:variant>
        <vt:i4>5</vt:i4>
      </vt:variant>
      <vt:variant>
        <vt:lpwstr>http://kaakaadoo.ru/</vt:lpwstr>
      </vt:variant>
      <vt:variant>
        <vt:lpwstr/>
      </vt:variant>
      <vt:variant>
        <vt:i4>7733302</vt:i4>
      </vt:variant>
      <vt:variant>
        <vt:i4>126</vt:i4>
      </vt:variant>
      <vt:variant>
        <vt:i4>0</vt:i4>
      </vt:variant>
      <vt:variant>
        <vt:i4>5</vt:i4>
      </vt:variant>
      <vt:variant>
        <vt:lpwstr>http://www.westland.ru/</vt:lpwstr>
      </vt:variant>
      <vt:variant>
        <vt:lpwstr/>
      </vt:variant>
      <vt:variant>
        <vt:i4>6488136</vt:i4>
      </vt:variant>
      <vt:variant>
        <vt:i4>120</vt:i4>
      </vt:variant>
      <vt:variant>
        <vt:i4>0</vt:i4>
      </vt:variant>
      <vt:variant>
        <vt:i4>5</vt:i4>
      </vt:variant>
      <vt:variant>
        <vt:lpwstr>http://base.garant.ru/70736874/</vt:lpwstr>
      </vt:variant>
      <vt:variant>
        <vt:lpwstr>block_1031</vt:lpwstr>
      </vt:variant>
      <vt:variant>
        <vt:i4>6750280</vt:i4>
      </vt:variant>
      <vt:variant>
        <vt:i4>117</vt:i4>
      </vt:variant>
      <vt:variant>
        <vt:i4>0</vt:i4>
      </vt:variant>
      <vt:variant>
        <vt:i4>5</vt:i4>
      </vt:variant>
      <vt:variant>
        <vt:lpwstr>http://base.garant.ru/70736874/</vt:lpwstr>
      </vt:variant>
      <vt:variant>
        <vt:lpwstr>block_10351</vt:lpwstr>
      </vt:variant>
      <vt:variant>
        <vt:i4>6684744</vt:i4>
      </vt:variant>
      <vt:variant>
        <vt:i4>114</vt:i4>
      </vt:variant>
      <vt:variant>
        <vt:i4>0</vt:i4>
      </vt:variant>
      <vt:variant>
        <vt:i4>5</vt:i4>
      </vt:variant>
      <vt:variant>
        <vt:lpwstr>http://base.garant.ru/70736874/</vt:lpwstr>
      </vt:variant>
      <vt:variant>
        <vt:lpwstr>block_10341</vt:lpwstr>
      </vt:variant>
      <vt:variant>
        <vt:i4>7012431</vt:i4>
      </vt:variant>
      <vt:variant>
        <vt:i4>111</vt:i4>
      </vt:variant>
      <vt:variant>
        <vt:i4>0</vt:i4>
      </vt:variant>
      <vt:variant>
        <vt:i4>5</vt:i4>
      </vt:variant>
      <vt:variant>
        <vt:lpwstr>http://base.garant.ru/70736874/</vt:lpwstr>
      </vt:variant>
      <vt:variant>
        <vt:lpwstr>block_1049</vt:lpwstr>
      </vt:variant>
      <vt:variant>
        <vt:i4>6619215</vt:i4>
      </vt:variant>
      <vt:variant>
        <vt:i4>108</vt:i4>
      </vt:variant>
      <vt:variant>
        <vt:i4>0</vt:i4>
      </vt:variant>
      <vt:variant>
        <vt:i4>5</vt:i4>
      </vt:variant>
      <vt:variant>
        <vt:lpwstr>http://base.garant.ru/70736874/</vt:lpwstr>
      </vt:variant>
      <vt:variant>
        <vt:lpwstr>block_1047</vt:lpwstr>
      </vt:variant>
      <vt:variant>
        <vt:i4>6553679</vt:i4>
      </vt:variant>
      <vt:variant>
        <vt:i4>105</vt:i4>
      </vt:variant>
      <vt:variant>
        <vt:i4>0</vt:i4>
      </vt:variant>
      <vt:variant>
        <vt:i4>5</vt:i4>
      </vt:variant>
      <vt:variant>
        <vt:lpwstr>http://base.garant.ru/70736874/</vt:lpwstr>
      </vt:variant>
      <vt:variant>
        <vt:lpwstr>block_1046</vt:lpwstr>
      </vt:variant>
      <vt:variant>
        <vt:i4>6684751</vt:i4>
      </vt:variant>
      <vt:variant>
        <vt:i4>102</vt:i4>
      </vt:variant>
      <vt:variant>
        <vt:i4>0</vt:i4>
      </vt:variant>
      <vt:variant>
        <vt:i4>5</vt:i4>
      </vt:variant>
      <vt:variant>
        <vt:lpwstr>http://base.garant.ru/70736874/</vt:lpwstr>
      </vt:variant>
      <vt:variant>
        <vt:lpwstr>block_1044</vt:lpwstr>
      </vt:variant>
      <vt:variant>
        <vt:i4>6357071</vt:i4>
      </vt:variant>
      <vt:variant>
        <vt:i4>99</vt:i4>
      </vt:variant>
      <vt:variant>
        <vt:i4>0</vt:i4>
      </vt:variant>
      <vt:variant>
        <vt:i4>5</vt:i4>
      </vt:variant>
      <vt:variant>
        <vt:lpwstr>http://base.garant.ru/70736874/</vt:lpwstr>
      </vt:variant>
      <vt:variant>
        <vt:lpwstr>block_1043</vt:lpwstr>
      </vt:variant>
      <vt:variant>
        <vt:i4>6488143</vt:i4>
      </vt:variant>
      <vt:variant>
        <vt:i4>96</vt:i4>
      </vt:variant>
      <vt:variant>
        <vt:i4>0</vt:i4>
      </vt:variant>
      <vt:variant>
        <vt:i4>5</vt:i4>
      </vt:variant>
      <vt:variant>
        <vt:lpwstr>http://base.garant.ru/70736874/</vt:lpwstr>
      </vt:variant>
      <vt:variant>
        <vt:lpwstr>block_1041</vt:lpwstr>
      </vt:variant>
      <vt:variant>
        <vt:i4>5374072</vt:i4>
      </vt:variant>
      <vt:variant>
        <vt:i4>93</vt:i4>
      </vt:variant>
      <vt:variant>
        <vt:i4>0</vt:i4>
      </vt:variant>
      <vt:variant>
        <vt:i4>5</vt:i4>
      </vt:variant>
      <vt:variant>
        <vt:lpwstr>http://base.garant.ru/70736874/</vt:lpwstr>
      </vt:variant>
      <vt:variant>
        <vt:lpwstr>block_103101</vt:lpwstr>
      </vt:variant>
      <vt:variant>
        <vt:i4>6619208</vt:i4>
      </vt:variant>
      <vt:variant>
        <vt:i4>90</vt:i4>
      </vt:variant>
      <vt:variant>
        <vt:i4>0</vt:i4>
      </vt:variant>
      <vt:variant>
        <vt:i4>5</vt:i4>
      </vt:variant>
      <vt:variant>
        <vt:lpwstr>http://base.garant.ru/70736874/</vt:lpwstr>
      </vt:variant>
      <vt:variant>
        <vt:lpwstr>block_1037</vt:lpwstr>
      </vt:variant>
      <vt:variant>
        <vt:i4>6553672</vt:i4>
      </vt:variant>
      <vt:variant>
        <vt:i4>87</vt:i4>
      </vt:variant>
      <vt:variant>
        <vt:i4>0</vt:i4>
      </vt:variant>
      <vt:variant>
        <vt:i4>5</vt:i4>
      </vt:variant>
      <vt:variant>
        <vt:lpwstr>http://base.garant.ru/70736874/</vt:lpwstr>
      </vt:variant>
      <vt:variant>
        <vt:lpwstr>block_1036</vt:lpwstr>
      </vt:variant>
      <vt:variant>
        <vt:i4>6750280</vt:i4>
      </vt:variant>
      <vt:variant>
        <vt:i4>84</vt:i4>
      </vt:variant>
      <vt:variant>
        <vt:i4>0</vt:i4>
      </vt:variant>
      <vt:variant>
        <vt:i4>5</vt:i4>
      </vt:variant>
      <vt:variant>
        <vt:lpwstr>http://base.garant.ru/70736874/</vt:lpwstr>
      </vt:variant>
      <vt:variant>
        <vt:lpwstr>block_10351</vt:lpwstr>
      </vt:variant>
      <vt:variant>
        <vt:i4>6684744</vt:i4>
      </vt:variant>
      <vt:variant>
        <vt:i4>81</vt:i4>
      </vt:variant>
      <vt:variant>
        <vt:i4>0</vt:i4>
      </vt:variant>
      <vt:variant>
        <vt:i4>5</vt:i4>
      </vt:variant>
      <vt:variant>
        <vt:lpwstr>http://base.garant.ru/70736874/</vt:lpwstr>
      </vt:variant>
      <vt:variant>
        <vt:lpwstr>block_10341</vt:lpwstr>
      </vt:variant>
      <vt:variant>
        <vt:i4>6684744</vt:i4>
      </vt:variant>
      <vt:variant>
        <vt:i4>78</vt:i4>
      </vt:variant>
      <vt:variant>
        <vt:i4>0</vt:i4>
      </vt:variant>
      <vt:variant>
        <vt:i4>5</vt:i4>
      </vt:variant>
      <vt:variant>
        <vt:lpwstr>http://base.garant.ru/70736874/</vt:lpwstr>
      </vt:variant>
      <vt:variant>
        <vt:lpwstr>block_1034</vt:lpwstr>
      </vt:variant>
      <vt:variant>
        <vt:i4>6357064</vt:i4>
      </vt:variant>
      <vt:variant>
        <vt:i4>75</vt:i4>
      </vt:variant>
      <vt:variant>
        <vt:i4>0</vt:i4>
      </vt:variant>
      <vt:variant>
        <vt:i4>5</vt:i4>
      </vt:variant>
      <vt:variant>
        <vt:lpwstr>http://base.garant.ru/70736874/</vt:lpwstr>
      </vt:variant>
      <vt:variant>
        <vt:lpwstr>block_1033</vt:lpwstr>
      </vt:variant>
      <vt:variant>
        <vt:i4>6291528</vt:i4>
      </vt:variant>
      <vt:variant>
        <vt:i4>72</vt:i4>
      </vt:variant>
      <vt:variant>
        <vt:i4>0</vt:i4>
      </vt:variant>
      <vt:variant>
        <vt:i4>5</vt:i4>
      </vt:variant>
      <vt:variant>
        <vt:lpwstr>http://base.garant.ru/70736874/</vt:lpwstr>
      </vt:variant>
      <vt:variant>
        <vt:lpwstr>block_1032</vt:lpwstr>
      </vt:variant>
      <vt:variant>
        <vt:i4>6488136</vt:i4>
      </vt:variant>
      <vt:variant>
        <vt:i4>69</vt:i4>
      </vt:variant>
      <vt:variant>
        <vt:i4>0</vt:i4>
      </vt:variant>
      <vt:variant>
        <vt:i4>5</vt:i4>
      </vt:variant>
      <vt:variant>
        <vt:lpwstr>http://base.garant.ru/70736874/</vt:lpwstr>
      </vt:variant>
      <vt:variant>
        <vt:lpwstr>block_1031</vt:lpwstr>
      </vt:variant>
      <vt:variant>
        <vt:i4>6488137</vt:i4>
      </vt:variant>
      <vt:variant>
        <vt:i4>66</vt:i4>
      </vt:variant>
      <vt:variant>
        <vt:i4>0</vt:i4>
      </vt:variant>
      <vt:variant>
        <vt:i4>5</vt:i4>
      </vt:variant>
      <vt:variant>
        <vt:lpwstr>http://base.garant.ru/70736874/</vt:lpwstr>
      </vt:variant>
      <vt:variant>
        <vt:lpwstr>block_1021</vt:lpwstr>
      </vt:variant>
      <vt:variant>
        <vt:i4>6488136</vt:i4>
      </vt:variant>
      <vt:variant>
        <vt:i4>63</vt:i4>
      </vt:variant>
      <vt:variant>
        <vt:i4>0</vt:i4>
      </vt:variant>
      <vt:variant>
        <vt:i4>5</vt:i4>
      </vt:variant>
      <vt:variant>
        <vt:lpwstr>http://base.garant.ru/70736874/</vt:lpwstr>
      </vt:variant>
      <vt:variant>
        <vt:lpwstr>block_1031</vt:lpwstr>
      </vt:variant>
      <vt:variant>
        <vt:i4>6750280</vt:i4>
      </vt:variant>
      <vt:variant>
        <vt:i4>60</vt:i4>
      </vt:variant>
      <vt:variant>
        <vt:i4>0</vt:i4>
      </vt:variant>
      <vt:variant>
        <vt:i4>5</vt:i4>
      </vt:variant>
      <vt:variant>
        <vt:lpwstr>http://base.garant.ru/70736874/</vt:lpwstr>
      </vt:variant>
      <vt:variant>
        <vt:lpwstr>block_10351</vt:lpwstr>
      </vt:variant>
      <vt:variant>
        <vt:i4>6684744</vt:i4>
      </vt:variant>
      <vt:variant>
        <vt:i4>57</vt:i4>
      </vt:variant>
      <vt:variant>
        <vt:i4>0</vt:i4>
      </vt:variant>
      <vt:variant>
        <vt:i4>5</vt:i4>
      </vt:variant>
      <vt:variant>
        <vt:lpwstr>http://base.garant.ru/70736874/</vt:lpwstr>
      </vt:variant>
      <vt:variant>
        <vt:lpwstr>block_10341</vt:lpwstr>
      </vt:variant>
      <vt:variant>
        <vt:i4>7012431</vt:i4>
      </vt:variant>
      <vt:variant>
        <vt:i4>54</vt:i4>
      </vt:variant>
      <vt:variant>
        <vt:i4>0</vt:i4>
      </vt:variant>
      <vt:variant>
        <vt:i4>5</vt:i4>
      </vt:variant>
      <vt:variant>
        <vt:lpwstr>http://base.garant.ru/70736874/</vt:lpwstr>
      </vt:variant>
      <vt:variant>
        <vt:lpwstr>block_1049</vt:lpwstr>
      </vt:variant>
      <vt:variant>
        <vt:i4>6619215</vt:i4>
      </vt:variant>
      <vt:variant>
        <vt:i4>51</vt:i4>
      </vt:variant>
      <vt:variant>
        <vt:i4>0</vt:i4>
      </vt:variant>
      <vt:variant>
        <vt:i4>5</vt:i4>
      </vt:variant>
      <vt:variant>
        <vt:lpwstr>http://base.garant.ru/70736874/</vt:lpwstr>
      </vt:variant>
      <vt:variant>
        <vt:lpwstr>block_1047</vt:lpwstr>
      </vt:variant>
      <vt:variant>
        <vt:i4>6553679</vt:i4>
      </vt:variant>
      <vt:variant>
        <vt:i4>48</vt:i4>
      </vt:variant>
      <vt:variant>
        <vt:i4>0</vt:i4>
      </vt:variant>
      <vt:variant>
        <vt:i4>5</vt:i4>
      </vt:variant>
      <vt:variant>
        <vt:lpwstr>http://base.garant.ru/70736874/</vt:lpwstr>
      </vt:variant>
      <vt:variant>
        <vt:lpwstr>block_1046</vt:lpwstr>
      </vt:variant>
      <vt:variant>
        <vt:i4>6684751</vt:i4>
      </vt:variant>
      <vt:variant>
        <vt:i4>45</vt:i4>
      </vt:variant>
      <vt:variant>
        <vt:i4>0</vt:i4>
      </vt:variant>
      <vt:variant>
        <vt:i4>5</vt:i4>
      </vt:variant>
      <vt:variant>
        <vt:lpwstr>http://base.garant.ru/70736874/</vt:lpwstr>
      </vt:variant>
      <vt:variant>
        <vt:lpwstr>block_1044</vt:lpwstr>
      </vt:variant>
      <vt:variant>
        <vt:i4>6357071</vt:i4>
      </vt:variant>
      <vt:variant>
        <vt:i4>42</vt:i4>
      </vt:variant>
      <vt:variant>
        <vt:i4>0</vt:i4>
      </vt:variant>
      <vt:variant>
        <vt:i4>5</vt:i4>
      </vt:variant>
      <vt:variant>
        <vt:lpwstr>http://base.garant.ru/70736874/</vt:lpwstr>
      </vt:variant>
      <vt:variant>
        <vt:lpwstr>block_1043</vt:lpwstr>
      </vt:variant>
      <vt:variant>
        <vt:i4>6488143</vt:i4>
      </vt:variant>
      <vt:variant>
        <vt:i4>39</vt:i4>
      </vt:variant>
      <vt:variant>
        <vt:i4>0</vt:i4>
      </vt:variant>
      <vt:variant>
        <vt:i4>5</vt:i4>
      </vt:variant>
      <vt:variant>
        <vt:lpwstr>http://base.garant.ru/70736874/</vt:lpwstr>
      </vt:variant>
      <vt:variant>
        <vt:lpwstr>block_1041</vt:lpwstr>
      </vt:variant>
      <vt:variant>
        <vt:i4>5374072</vt:i4>
      </vt:variant>
      <vt:variant>
        <vt:i4>36</vt:i4>
      </vt:variant>
      <vt:variant>
        <vt:i4>0</vt:i4>
      </vt:variant>
      <vt:variant>
        <vt:i4>5</vt:i4>
      </vt:variant>
      <vt:variant>
        <vt:lpwstr>http://base.garant.ru/70736874/</vt:lpwstr>
      </vt:variant>
      <vt:variant>
        <vt:lpwstr>block_103101</vt:lpwstr>
      </vt:variant>
      <vt:variant>
        <vt:i4>6619208</vt:i4>
      </vt:variant>
      <vt:variant>
        <vt:i4>33</vt:i4>
      </vt:variant>
      <vt:variant>
        <vt:i4>0</vt:i4>
      </vt:variant>
      <vt:variant>
        <vt:i4>5</vt:i4>
      </vt:variant>
      <vt:variant>
        <vt:lpwstr>http://base.garant.ru/70736874/</vt:lpwstr>
      </vt:variant>
      <vt:variant>
        <vt:lpwstr>block_1037</vt:lpwstr>
      </vt:variant>
      <vt:variant>
        <vt:i4>6553672</vt:i4>
      </vt:variant>
      <vt:variant>
        <vt:i4>30</vt:i4>
      </vt:variant>
      <vt:variant>
        <vt:i4>0</vt:i4>
      </vt:variant>
      <vt:variant>
        <vt:i4>5</vt:i4>
      </vt:variant>
      <vt:variant>
        <vt:lpwstr>http://base.garant.ru/70736874/</vt:lpwstr>
      </vt:variant>
      <vt:variant>
        <vt:lpwstr>block_1036</vt:lpwstr>
      </vt:variant>
      <vt:variant>
        <vt:i4>6750280</vt:i4>
      </vt:variant>
      <vt:variant>
        <vt:i4>27</vt:i4>
      </vt:variant>
      <vt:variant>
        <vt:i4>0</vt:i4>
      </vt:variant>
      <vt:variant>
        <vt:i4>5</vt:i4>
      </vt:variant>
      <vt:variant>
        <vt:lpwstr>http://base.garant.ru/70736874/</vt:lpwstr>
      </vt:variant>
      <vt:variant>
        <vt:lpwstr>block_10351</vt:lpwstr>
      </vt:variant>
      <vt:variant>
        <vt:i4>6684744</vt:i4>
      </vt:variant>
      <vt:variant>
        <vt:i4>24</vt:i4>
      </vt:variant>
      <vt:variant>
        <vt:i4>0</vt:i4>
      </vt:variant>
      <vt:variant>
        <vt:i4>5</vt:i4>
      </vt:variant>
      <vt:variant>
        <vt:lpwstr>http://base.garant.ru/70736874/</vt:lpwstr>
      </vt:variant>
      <vt:variant>
        <vt:lpwstr>block_10341</vt:lpwstr>
      </vt:variant>
      <vt:variant>
        <vt:i4>6684744</vt:i4>
      </vt:variant>
      <vt:variant>
        <vt:i4>21</vt:i4>
      </vt:variant>
      <vt:variant>
        <vt:i4>0</vt:i4>
      </vt:variant>
      <vt:variant>
        <vt:i4>5</vt:i4>
      </vt:variant>
      <vt:variant>
        <vt:lpwstr>http://base.garant.ru/70736874/</vt:lpwstr>
      </vt:variant>
      <vt:variant>
        <vt:lpwstr>block_1034</vt:lpwstr>
      </vt:variant>
      <vt:variant>
        <vt:i4>6357064</vt:i4>
      </vt:variant>
      <vt:variant>
        <vt:i4>18</vt:i4>
      </vt:variant>
      <vt:variant>
        <vt:i4>0</vt:i4>
      </vt:variant>
      <vt:variant>
        <vt:i4>5</vt:i4>
      </vt:variant>
      <vt:variant>
        <vt:lpwstr>http://base.garant.ru/70736874/</vt:lpwstr>
      </vt:variant>
      <vt:variant>
        <vt:lpwstr>block_1033</vt:lpwstr>
      </vt:variant>
      <vt:variant>
        <vt:i4>6291528</vt:i4>
      </vt:variant>
      <vt:variant>
        <vt:i4>15</vt:i4>
      </vt:variant>
      <vt:variant>
        <vt:i4>0</vt:i4>
      </vt:variant>
      <vt:variant>
        <vt:i4>5</vt:i4>
      </vt:variant>
      <vt:variant>
        <vt:lpwstr>http://base.garant.ru/70736874/</vt:lpwstr>
      </vt:variant>
      <vt:variant>
        <vt:lpwstr>block_1032</vt:lpwstr>
      </vt:variant>
      <vt:variant>
        <vt:i4>6488136</vt:i4>
      </vt:variant>
      <vt:variant>
        <vt:i4>12</vt:i4>
      </vt:variant>
      <vt:variant>
        <vt:i4>0</vt:i4>
      </vt:variant>
      <vt:variant>
        <vt:i4>5</vt:i4>
      </vt:variant>
      <vt:variant>
        <vt:lpwstr>http://base.garant.ru/70736874/</vt:lpwstr>
      </vt:variant>
      <vt:variant>
        <vt:lpwstr>block_1031</vt:lpwstr>
      </vt:variant>
      <vt:variant>
        <vt:i4>6488137</vt:i4>
      </vt:variant>
      <vt:variant>
        <vt:i4>9</vt:i4>
      </vt:variant>
      <vt:variant>
        <vt:i4>0</vt:i4>
      </vt:variant>
      <vt:variant>
        <vt:i4>5</vt:i4>
      </vt:variant>
      <vt:variant>
        <vt:lpwstr>http://base.garant.ru/70736874/</vt:lpwstr>
      </vt:variant>
      <vt:variant>
        <vt:lpwstr>block_1021</vt:lpwstr>
      </vt:variant>
      <vt:variant>
        <vt:i4>5767258</vt:i4>
      </vt:variant>
      <vt:variant>
        <vt:i4>6</vt:i4>
      </vt:variant>
      <vt:variant>
        <vt:i4>0</vt:i4>
      </vt:variant>
      <vt:variant>
        <vt:i4>5</vt:i4>
      </vt:variant>
      <vt:variant>
        <vt:lpwstr>consultantplus://offline/ref=B6F6B2D2622C6863CB9A43E0A847B1C1C347198722F756B935B7DB5F5C17C5ABB6104857D62Bs6I</vt:lpwstr>
      </vt:variant>
      <vt:variant>
        <vt:lpwstr/>
      </vt:variant>
      <vt:variant>
        <vt:i4>4521998</vt:i4>
      </vt:variant>
      <vt:variant>
        <vt:i4>3</vt:i4>
      </vt:variant>
      <vt:variant>
        <vt:i4>0</vt:i4>
      </vt:variant>
      <vt:variant>
        <vt:i4>5</vt:i4>
      </vt:variant>
      <vt:variant>
        <vt:lpwstr>consultantplus://offline/ref=31DDB34C6DFEB2D99D46C4B639918BF4A03F2F037C3690E5A0D434A863K0K6G</vt:lpwstr>
      </vt:variant>
      <vt:variant>
        <vt:lpwstr/>
      </vt:variant>
      <vt:variant>
        <vt:i4>4521985</vt:i4>
      </vt:variant>
      <vt:variant>
        <vt:i4>0</vt:i4>
      </vt:variant>
      <vt:variant>
        <vt:i4>0</vt:i4>
      </vt:variant>
      <vt:variant>
        <vt:i4>5</vt:i4>
      </vt:variant>
      <vt:variant>
        <vt:lpwstr>consultantplus://offline/ref=31DDB34C6DFEB2D99D46C4B639918BF4A03D2909783590E5A0D434A863K0K6G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X</dc:creator>
  <cp:lastModifiedBy>PUSER30_1</cp:lastModifiedBy>
  <cp:revision>2</cp:revision>
  <cp:lastPrinted>2017-06-26T12:34:00Z</cp:lastPrinted>
  <dcterms:created xsi:type="dcterms:W3CDTF">2019-05-08T12:37:00Z</dcterms:created>
  <dcterms:modified xsi:type="dcterms:W3CDTF">2019-05-08T12:37:00Z</dcterms:modified>
</cp:coreProperties>
</file>